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739C6" w14:textId="2A41A339" w:rsidR="002D4708" w:rsidRPr="00990622" w:rsidRDefault="002D4708" w:rsidP="002D4708">
      <w:pPr>
        <w:pStyle w:val="TitleCAPS"/>
        <w:rPr>
          <w:b/>
          <w:sz w:val="20"/>
          <w:lang w:val="fr-FR"/>
        </w:rPr>
      </w:pPr>
      <w:r w:rsidRPr="00990622">
        <w:rPr>
          <w:b/>
          <w:sz w:val="20"/>
          <w:lang w:val="fr-FR"/>
        </w:rPr>
        <w:t>Norme ST.27</w:t>
      </w:r>
    </w:p>
    <w:p w14:paraId="2D596D52" w14:textId="7FA72AB7" w:rsidR="002D4708" w:rsidRPr="00990622" w:rsidRDefault="002D4708" w:rsidP="002D4708">
      <w:pPr>
        <w:pStyle w:val="TitleCAPS"/>
        <w:rPr>
          <w:lang w:val="fr-FR"/>
        </w:rPr>
      </w:pPr>
      <w:r w:rsidRPr="00990622">
        <w:rPr>
          <w:lang w:val="fr-FR"/>
        </w:rPr>
        <w:t>Recomm</w:t>
      </w:r>
      <w:r w:rsidR="00225EBC">
        <w:rPr>
          <w:lang w:val="fr-FR"/>
        </w:rPr>
        <w:t>a</w:t>
      </w:r>
      <w:r w:rsidRPr="00990622">
        <w:rPr>
          <w:lang w:val="fr-FR"/>
        </w:rPr>
        <w:t>ndation concernant l</w:t>
      </w:r>
      <w:r w:rsidR="00EE68D8">
        <w:rPr>
          <w:lang w:val="fr-FR"/>
        </w:rPr>
        <w:t>’</w:t>
      </w:r>
      <w:r w:rsidRPr="00990622">
        <w:rPr>
          <w:lang w:val="fr-FR"/>
        </w:rPr>
        <w:t>échange de données sur la situation juridique des brevets</w:t>
      </w:r>
    </w:p>
    <w:p w14:paraId="21EBE0E1" w14:textId="1EBC0E92" w:rsidR="002D4708" w:rsidRPr="00990622" w:rsidRDefault="002D4708" w:rsidP="002D4708">
      <w:pPr>
        <w:pStyle w:val="TitleCAPS"/>
        <w:rPr>
          <w:lang w:val="fr-FR"/>
        </w:rPr>
      </w:pPr>
      <w:r w:rsidRPr="00990622">
        <w:rPr>
          <w:lang w:val="fr-FR"/>
        </w:rPr>
        <w:t>Projet final</w:t>
      </w:r>
    </w:p>
    <w:p w14:paraId="46CE1E7D" w14:textId="5ACF7F9E" w:rsidR="002D4708" w:rsidRPr="00990622" w:rsidRDefault="002D4708" w:rsidP="002D4708">
      <w:pPr>
        <w:widowControl w:val="0"/>
        <w:kinsoku w:val="0"/>
        <w:spacing w:after="340"/>
        <w:jc w:val="center"/>
        <w:rPr>
          <w:rFonts w:eastAsia="Batang" w:cs="Times New Roman"/>
          <w:i/>
          <w:sz w:val="17"/>
          <w:szCs w:val="24"/>
          <w:lang w:val="fr-FR" w:eastAsia="en-US"/>
        </w:rPr>
      </w:pPr>
      <w:r w:rsidRPr="00990622">
        <w:rPr>
          <w:rFonts w:eastAsia="Batang" w:cs="Times New Roman"/>
          <w:i/>
          <w:sz w:val="17"/>
          <w:szCs w:val="24"/>
          <w:lang w:val="fr-FR" w:eastAsia="en-US"/>
        </w:rPr>
        <w:t>Proposition présentée par l</w:t>
      </w:r>
      <w:r w:rsidR="00EE68D8">
        <w:rPr>
          <w:rFonts w:eastAsia="Batang" w:cs="Times New Roman"/>
          <w:i/>
          <w:sz w:val="17"/>
          <w:szCs w:val="24"/>
          <w:lang w:val="fr-FR" w:eastAsia="en-US"/>
        </w:rPr>
        <w:t>’</w:t>
      </w:r>
      <w:r w:rsidRPr="00990622">
        <w:rPr>
          <w:rFonts w:eastAsia="Batang" w:cs="Times New Roman"/>
          <w:i/>
          <w:sz w:val="17"/>
          <w:szCs w:val="24"/>
          <w:lang w:val="fr-FR" w:eastAsia="en-US"/>
        </w:rPr>
        <w:t>Équipe d</w:t>
      </w:r>
      <w:r w:rsidR="00EE68D8">
        <w:rPr>
          <w:rFonts w:eastAsia="Batang" w:cs="Times New Roman"/>
          <w:i/>
          <w:sz w:val="17"/>
          <w:szCs w:val="24"/>
          <w:lang w:val="fr-FR" w:eastAsia="en-US"/>
        </w:rPr>
        <w:t>’</w:t>
      </w:r>
      <w:r w:rsidRPr="00990622">
        <w:rPr>
          <w:rFonts w:eastAsia="Batang" w:cs="Times New Roman"/>
          <w:i/>
          <w:sz w:val="17"/>
          <w:szCs w:val="24"/>
          <w:lang w:val="fr-FR" w:eastAsia="en-US"/>
        </w:rPr>
        <w:t>experts chargée de la situation juridique pour examen et adoption</w:t>
      </w:r>
      <w:r w:rsidRPr="00990622">
        <w:rPr>
          <w:rFonts w:eastAsia="Batang" w:cs="Times New Roman"/>
          <w:sz w:val="17"/>
          <w:szCs w:val="24"/>
          <w:lang w:val="fr-FR" w:eastAsia="en-US"/>
        </w:rPr>
        <w:t xml:space="preserve"> </w:t>
      </w:r>
      <w:r w:rsidR="00EE68D8">
        <w:rPr>
          <w:rFonts w:eastAsia="Batang" w:cs="Times New Roman"/>
          <w:sz w:val="17"/>
          <w:szCs w:val="24"/>
          <w:lang w:val="fr-FR" w:eastAsia="en-US"/>
        </w:rPr>
        <w:br/>
      </w:r>
      <w:r w:rsidRPr="00990622">
        <w:rPr>
          <w:rFonts w:eastAsia="Batang" w:cs="Times New Roman"/>
          <w:i/>
          <w:sz w:val="17"/>
          <w:szCs w:val="24"/>
          <w:lang w:val="fr-FR" w:eastAsia="en-US"/>
        </w:rPr>
        <w:t>à la cinqu</w:t>
      </w:r>
      <w:r w:rsidR="00EE68D8">
        <w:rPr>
          <w:rFonts w:eastAsia="Batang" w:cs="Times New Roman"/>
          <w:i/>
          <w:sz w:val="17"/>
          <w:szCs w:val="24"/>
          <w:lang w:val="fr-FR" w:eastAsia="en-US"/>
        </w:rPr>
        <w:t>ième session</w:t>
      </w:r>
      <w:r w:rsidRPr="00990622">
        <w:rPr>
          <w:rFonts w:eastAsia="Batang" w:cs="Times New Roman"/>
          <w:i/>
          <w:sz w:val="17"/>
          <w:szCs w:val="24"/>
          <w:lang w:val="fr-FR" w:eastAsia="en-US"/>
        </w:rPr>
        <w:t xml:space="preserve"> du CWS</w:t>
      </w:r>
    </w:p>
    <w:p w14:paraId="492534E4" w14:textId="38489957" w:rsidR="002D4708" w:rsidRPr="00990622" w:rsidRDefault="006C6840" w:rsidP="00D04FEA">
      <w:pPr>
        <w:spacing w:after="340"/>
        <w:jc w:val="center"/>
        <w:rPr>
          <w:rFonts w:eastAsia="Batang" w:cs="Times New Roman"/>
          <w:sz w:val="17"/>
          <w:lang w:val="fr-FR" w:eastAsia="en-US"/>
        </w:rPr>
      </w:pPr>
      <w:r w:rsidRPr="00990622">
        <w:rPr>
          <w:rFonts w:eastAsia="Batang" w:cs="Times New Roman"/>
          <w:sz w:val="17"/>
          <w:lang w:val="fr-FR" w:eastAsia="en-US"/>
        </w:rPr>
        <w:t xml:space="preserve">TABLE </w:t>
      </w:r>
      <w:r w:rsidR="00EE68D8">
        <w:rPr>
          <w:rFonts w:eastAsia="Batang" w:cs="Times New Roman"/>
          <w:sz w:val="17"/>
          <w:lang w:val="fr-FR" w:eastAsia="en-US"/>
        </w:rPr>
        <w:t>DES MATIÈRES</w:t>
      </w:r>
    </w:p>
    <w:p w14:paraId="680E6736" w14:textId="77777777" w:rsidR="00A40031" w:rsidRDefault="00770B79">
      <w:pPr>
        <w:pStyle w:val="TOC2"/>
        <w:rPr>
          <w:rFonts w:asciiTheme="minorHAnsi" w:eastAsiaTheme="minorEastAsia" w:hAnsiTheme="minorHAnsi" w:cstheme="minorBidi"/>
          <w:noProof/>
          <w:sz w:val="22"/>
          <w:lang w:val="fr-FR" w:eastAsia="fr-FR"/>
        </w:rPr>
      </w:pPr>
      <w:r w:rsidRPr="00990622">
        <w:rPr>
          <w:szCs w:val="17"/>
          <w:lang w:val="fr-FR"/>
        </w:rPr>
        <w:fldChar w:fldCharType="begin"/>
      </w:r>
      <w:r w:rsidRPr="00990622">
        <w:rPr>
          <w:szCs w:val="17"/>
          <w:lang w:val="fr-FR"/>
        </w:rPr>
        <w:instrText xml:space="preserve"> TOC \o "2-6" \h \z \u \t "Title,1" </w:instrText>
      </w:r>
      <w:r w:rsidRPr="00990622">
        <w:rPr>
          <w:szCs w:val="17"/>
          <w:lang w:val="fr-FR"/>
        </w:rPr>
        <w:fldChar w:fldCharType="separate"/>
      </w:r>
      <w:hyperlink w:anchor="_Toc482183388" w:history="1">
        <w:r w:rsidR="00A40031" w:rsidRPr="00D471CF">
          <w:rPr>
            <w:rStyle w:val="Hyperlink"/>
            <w:noProof/>
            <w:lang w:val="fr-FR"/>
          </w:rPr>
          <w:t>INTRODUCTION</w:t>
        </w:r>
        <w:r w:rsidR="00A40031">
          <w:rPr>
            <w:noProof/>
            <w:webHidden/>
          </w:rPr>
          <w:tab/>
        </w:r>
        <w:r w:rsidR="00A40031">
          <w:rPr>
            <w:noProof/>
            <w:webHidden/>
          </w:rPr>
          <w:fldChar w:fldCharType="begin"/>
        </w:r>
        <w:r w:rsidR="00A40031">
          <w:rPr>
            <w:noProof/>
            <w:webHidden/>
          </w:rPr>
          <w:instrText xml:space="preserve"> PAGEREF _Toc482183388 \h </w:instrText>
        </w:r>
        <w:r w:rsidR="00A40031">
          <w:rPr>
            <w:noProof/>
            <w:webHidden/>
          </w:rPr>
        </w:r>
        <w:r w:rsidR="00A40031">
          <w:rPr>
            <w:noProof/>
            <w:webHidden/>
          </w:rPr>
          <w:fldChar w:fldCharType="separate"/>
        </w:r>
        <w:r w:rsidR="001B7469">
          <w:rPr>
            <w:noProof/>
            <w:webHidden/>
          </w:rPr>
          <w:t>2</w:t>
        </w:r>
        <w:r w:rsidR="00A40031">
          <w:rPr>
            <w:noProof/>
            <w:webHidden/>
          </w:rPr>
          <w:fldChar w:fldCharType="end"/>
        </w:r>
      </w:hyperlink>
    </w:p>
    <w:p w14:paraId="0B9A7D81" w14:textId="77777777" w:rsidR="00A40031" w:rsidRDefault="00DB5764">
      <w:pPr>
        <w:pStyle w:val="TOC2"/>
        <w:rPr>
          <w:rFonts w:asciiTheme="minorHAnsi" w:eastAsiaTheme="minorEastAsia" w:hAnsiTheme="minorHAnsi" w:cstheme="minorBidi"/>
          <w:noProof/>
          <w:sz w:val="22"/>
          <w:lang w:val="fr-FR" w:eastAsia="fr-FR"/>
        </w:rPr>
      </w:pPr>
      <w:hyperlink w:anchor="_Toc482183389" w:history="1">
        <w:r w:rsidR="00A40031" w:rsidRPr="00D471CF">
          <w:rPr>
            <w:rStyle w:val="Hyperlink"/>
            <w:noProof/>
            <w:lang w:val="fr-FR"/>
          </w:rPr>
          <w:t>Définitions</w:t>
        </w:r>
        <w:r w:rsidR="00A40031">
          <w:rPr>
            <w:noProof/>
            <w:webHidden/>
          </w:rPr>
          <w:tab/>
        </w:r>
        <w:r w:rsidR="00A40031">
          <w:rPr>
            <w:noProof/>
            <w:webHidden/>
          </w:rPr>
          <w:fldChar w:fldCharType="begin"/>
        </w:r>
        <w:r w:rsidR="00A40031">
          <w:rPr>
            <w:noProof/>
            <w:webHidden/>
          </w:rPr>
          <w:instrText xml:space="preserve"> PAGEREF _Toc482183389 \h </w:instrText>
        </w:r>
        <w:r w:rsidR="00A40031">
          <w:rPr>
            <w:noProof/>
            <w:webHidden/>
          </w:rPr>
        </w:r>
        <w:r w:rsidR="00A40031">
          <w:rPr>
            <w:noProof/>
            <w:webHidden/>
          </w:rPr>
          <w:fldChar w:fldCharType="separate"/>
        </w:r>
        <w:r w:rsidR="001B7469">
          <w:rPr>
            <w:noProof/>
            <w:webHidden/>
          </w:rPr>
          <w:t>2</w:t>
        </w:r>
        <w:r w:rsidR="00A40031">
          <w:rPr>
            <w:noProof/>
            <w:webHidden/>
          </w:rPr>
          <w:fldChar w:fldCharType="end"/>
        </w:r>
      </w:hyperlink>
    </w:p>
    <w:p w14:paraId="40CD6D25" w14:textId="77777777" w:rsidR="00A40031" w:rsidRDefault="00DB5764">
      <w:pPr>
        <w:pStyle w:val="TOC2"/>
        <w:rPr>
          <w:rFonts w:asciiTheme="minorHAnsi" w:eastAsiaTheme="minorEastAsia" w:hAnsiTheme="minorHAnsi" w:cstheme="minorBidi"/>
          <w:noProof/>
          <w:sz w:val="22"/>
          <w:lang w:val="fr-FR" w:eastAsia="fr-FR"/>
        </w:rPr>
      </w:pPr>
      <w:hyperlink w:anchor="_Toc482183390" w:history="1">
        <w:r w:rsidR="00A40031" w:rsidRPr="00D471CF">
          <w:rPr>
            <w:rStyle w:val="Hyperlink"/>
            <w:noProof/>
            <w:lang w:val="fr-FR"/>
          </w:rPr>
          <w:t>Références</w:t>
        </w:r>
        <w:r w:rsidR="00A40031">
          <w:rPr>
            <w:noProof/>
            <w:webHidden/>
          </w:rPr>
          <w:tab/>
        </w:r>
        <w:r w:rsidR="00A40031">
          <w:rPr>
            <w:noProof/>
            <w:webHidden/>
          </w:rPr>
          <w:fldChar w:fldCharType="begin"/>
        </w:r>
        <w:r w:rsidR="00A40031">
          <w:rPr>
            <w:noProof/>
            <w:webHidden/>
          </w:rPr>
          <w:instrText xml:space="preserve"> PAGEREF _Toc482183390 \h </w:instrText>
        </w:r>
        <w:r w:rsidR="00A40031">
          <w:rPr>
            <w:noProof/>
            <w:webHidden/>
          </w:rPr>
        </w:r>
        <w:r w:rsidR="00A40031">
          <w:rPr>
            <w:noProof/>
            <w:webHidden/>
          </w:rPr>
          <w:fldChar w:fldCharType="separate"/>
        </w:r>
        <w:r w:rsidR="001B7469">
          <w:rPr>
            <w:noProof/>
            <w:webHidden/>
          </w:rPr>
          <w:t>2</w:t>
        </w:r>
        <w:r w:rsidR="00A40031">
          <w:rPr>
            <w:noProof/>
            <w:webHidden/>
          </w:rPr>
          <w:fldChar w:fldCharType="end"/>
        </w:r>
      </w:hyperlink>
    </w:p>
    <w:p w14:paraId="23E0EF86" w14:textId="77777777" w:rsidR="00A40031" w:rsidRDefault="00DB5764">
      <w:pPr>
        <w:pStyle w:val="TOC2"/>
        <w:rPr>
          <w:rFonts w:asciiTheme="minorHAnsi" w:eastAsiaTheme="minorEastAsia" w:hAnsiTheme="minorHAnsi" w:cstheme="minorBidi"/>
          <w:noProof/>
          <w:sz w:val="22"/>
          <w:lang w:val="fr-FR" w:eastAsia="fr-FR"/>
        </w:rPr>
      </w:pPr>
      <w:hyperlink w:anchor="_Toc482183391" w:history="1">
        <w:r w:rsidR="00A40031" w:rsidRPr="00D471CF">
          <w:rPr>
            <w:rStyle w:val="Hyperlink"/>
            <w:noProof/>
            <w:lang w:val="fr-FR"/>
          </w:rPr>
          <w:t>Portée de la norme</w:t>
        </w:r>
        <w:r w:rsidR="00A40031">
          <w:rPr>
            <w:noProof/>
            <w:webHidden/>
          </w:rPr>
          <w:tab/>
        </w:r>
        <w:r w:rsidR="00A40031">
          <w:rPr>
            <w:noProof/>
            <w:webHidden/>
          </w:rPr>
          <w:fldChar w:fldCharType="begin"/>
        </w:r>
        <w:r w:rsidR="00A40031">
          <w:rPr>
            <w:noProof/>
            <w:webHidden/>
          </w:rPr>
          <w:instrText xml:space="preserve"> PAGEREF _Toc482183391 \h </w:instrText>
        </w:r>
        <w:r w:rsidR="00A40031">
          <w:rPr>
            <w:noProof/>
            <w:webHidden/>
          </w:rPr>
        </w:r>
        <w:r w:rsidR="00A40031">
          <w:rPr>
            <w:noProof/>
            <w:webHidden/>
          </w:rPr>
          <w:fldChar w:fldCharType="separate"/>
        </w:r>
        <w:r w:rsidR="001B7469">
          <w:rPr>
            <w:noProof/>
            <w:webHidden/>
          </w:rPr>
          <w:t>3</w:t>
        </w:r>
        <w:r w:rsidR="00A40031">
          <w:rPr>
            <w:noProof/>
            <w:webHidden/>
          </w:rPr>
          <w:fldChar w:fldCharType="end"/>
        </w:r>
      </w:hyperlink>
    </w:p>
    <w:p w14:paraId="07519B4F" w14:textId="77777777" w:rsidR="00A40031" w:rsidRDefault="00DB5764">
      <w:pPr>
        <w:pStyle w:val="TOC2"/>
        <w:rPr>
          <w:rFonts w:asciiTheme="minorHAnsi" w:eastAsiaTheme="minorEastAsia" w:hAnsiTheme="minorHAnsi" w:cstheme="minorBidi"/>
          <w:noProof/>
          <w:sz w:val="22"/>
          <w:lang w:val="fr-FR" w:eastAsia="fr-FR"/>
        </w:rPr>
      </w:pPr>
      <w:hyperlink w:anchor="_Toc482183392" w:history="1">
        <w:r w:rsidR="00A40031" w:rsidRPr="00D471CF">
          <w:rPr>
            <w:rStyle w:val="Hyperlink"/>
            <w:noProof/>
            <w:lang w:val="fr-FR"/>
          </w:rPr>
          <w:t>Schéma général de traitement des brevets et des CCP</w:t>
        </w:r>
        <w:r w:rsidR="00A40031">
          <w:rPr>
            <w:noProof/>
            <w:webHidden/>
          </w:rPr>
          <w:tab/>
        </w:r>
        <w:r w:rsidR="00A40031">
          <w:rPr>
            <w:noProof/>
            <w:webHidden/>
          </w:rPr>
          <w:fldChar w:fldCharType="begin"/>
        </w:r>
        <w:r w:rsidR="00A40031">
          <w:rPr>
            <w:noProof/>
            <w:webHidden/>
          </w:rPr>
          <w:instrText xml:space="preserve"> PAGEREF _Toc482183392 \h </w:instrText>
        </w:r>
        <w:r w:rsidR="00A40031">
          <w:rPr>
            <w:noProof/>
            <w:webHidden/>
          </w:rPr>
        </w:r>
        <w:r w:rsidR="00A40031">
          <w:rPr>
            <w:noProof/>
            <w:webHidden/>
          </w:rPr>
          <w:fldChar w:fldCharType="separate"/>
        </w:r>
        <w:r w:rsidR="001B7469">
          <w:rPr>
            <w:noProof/>
            <w:webHidden/>
          </w:rPr>
          <w:t>3</w:t>
        </w:r>
        <w:r w:rsidR="00A40031">
          <w:rPr>
            <w:noProof/>
            <w:webHidden/>
          </w:rPr>
          <w:fldChar w:fldCharType="end"/>
        </w:r>
      </w:hyperlink>
    </w:p>
    <w:p w14:paraId="60BFDEF1"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393" w:history="1">
        <w:r w:rsidR="00A40031" w:rsidRPr="00D471CF">
          <w:rPr>
            <w:rStyle w:val="Hyperlink"/>
            <w:noProof/>
            <w:lang w:val="fr-FR"/>
          </w:rPr>
          <w:t>États</w:t>
        </w:r>
        <w:r w:rsidR="00A40031">
          <w:rPr>
            <w:noProof/>
            <w:webHidden/>
          </w:rPr>
          <w:tab/>
        </w:r>
        <w:r w:rsidR="00A40031">
          <w:rPr>
            <w:noProof/>
            <w:webHidden/>
          </w:rPr>
          <w:fldChar w:fldCharType="begin"/>
        </w:r>
        <w:r w:rsidR="00A40031">
          <w:rPr>
            <w:noProof/>
            <w:webHidden/>
          </w:rPr>
          <w:instrText xml:space="preserve"> PAGEREF _Toc482183393 \h </w:instrText>
        </w:r>
        <w:r w:rsidR="00A40031">
          <w:rPr>
            <w:noProof/>
            <w:webHidden/>
          </w:rPr>
        </w:r>
        <w:r w:rsidR="00A40031">
          <w:rPr>
            <w:noProof/>
            <w:webHidden/>
          </w:rPr>
          <w:fldChar w:fldCharType="separate"/>
        </w:r>
        <w:r w:rsidR="001B7469">
          <w:rPr>
            <w:noProof/>
            <w:webHidden/>
          </w:rPr>
          <w:t>4</w:t>
        </w:r>
        <w:r w:rsidR="00A40031">
          <w:rPr>
            <w:noProof/>
            <w:webHidden/>
          </w:rPr>
          <w:fldChar w:fldCharType="end"/>
        </w:r>
      </w:hyperlink>
    </w:p>
    <w:p w14:paraId="3BD8BB10"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394" w:history="1">
        <w:r w:rsidR="00A40031" w:rsidRPr="00D471CF">
          <w:rPr>
            <w:rStyle w:val="Hyperlink"/>
            <w:noProof/>
            <w:lang w:val="fr-FR"/>
          </w:rPr>
          <w:t>Stades</w:t>
        </w:r>
        <w:r w:rsidR="00A40031">
          <w:rPr>
            <w:noProof/>
            <w:webHidden/>
          </w:rPr>
          <w:tab/>
        </w:r>
        <w:r w:rsidR="00A40031">
          <w:rPr>
            <w:noProof/>
            <w:webHidden/>
          </w:rPr>
          <w:fldChar w:fldCharType="begin"/>
        </w:r>
        <w:r w:rsidR="00A40031">
          <w:rPr>
            <w:noProof/>
            <w:webHidden/>
          </w:rPr>
          <w:instrText xml:space="preserve"> PAGEREF _Toc482183394 \h </w:instrText>
        </w:r>
        <w:r w:rsidR="00A40031">
          <w:rPr>
            <w:noProof/>
            <w:webHidden/>
          </w:rPr>
        </w:r>
        <w:r w:rsidR="00A40031">
          <w:rPr>
            <w:noProof/>
            <w:webHidden/>
          </w:rPr>
          <w:fldChar w:fldCharType="separate"/>
        </w:r>
        <w:r w:rsidR="001B7469">
          <w:rPr>
            <w:noProof/>
            <w:webHidden/>
          </w:rPr>
          <w:t>4</w:t>
        </w:r>
        <w:r w:rsidR="00A40031">
          <w:rPr>
            <w:noProof/>
            <w:webHidden/>
          </w:rPr>
          <w:fldChar w:fldCharType="end"/>
        </w:r>
      </w:hyperlink>
    </w:p>
    <w:p w14:paraId="048D23CA"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395" w:history="1">
        <w:r w:rsidR="00A40031" w:rsidRPr="00D471CF">
          <w:rPr>
            <w:rStyle w:val="Hyperlink"/>
            <w:noProof/>
            <w:lang w:val="fr-FR"/>
          </w:rPr>
          <w:t>Événements</w:t>
        </w:r>
        <w:r w:rsidR="00A40031">
          <w:rPr>
            <w:noProof/>
            <w:webHidden/>
          </w:rPr>
          <w:tab/>
        </w:r>
        <w:r w:rsidR="00A40031">
          <w:rPr>
            <w:noProof/>
            <w:webHidden/>
          </w:rPr>
          <w:fldChar w:fldCharType="begin"/>
        </w:r>
        <w:r w:rsidR="00A40031">
          <w:rPr>
            <w:noProof/>
            <w:webHidden/>
          </w:rPr>
          <w:instrText xml:space="preserve"> PAGEREF _Toc482183395 \h </w:instrText>
        </w:r>
        <w:r w:rsidR="00A40031">
          <w:rPr>
            <w:noProof/>
            <w:webHidden/>
          </w:rPr>
        </w:r>
        <w:r w:rsidR="00A40031">
          <w:rPr>
            <w:noProof/>
            <w:webHidden/>
          </w:rPr>
          <w:fldChar w:fldCharType="separate"/>
        </w:r>
        <w:r w:rsidR="001B7469">
          <w:rPr>
            <w:noProof/>
            <w:webHidden/>
          </w:rPr>
          <w:t>4</w:t>
        </w:r>
        <w:r w:rsidR="00A40031">
          <w:rPr>
            <w:noProof/>
            <w:webHidden/>
          </w:rPr>
          <w:fldChar w:fldCharType="end"/>
        </w:r>
      </w:hyperlink>
    </w:p>
    <w:p w14:paraId="35A2C118" w14:textId="77777777" w:rsidR="00A40031" w:rsidRDefault="00DB5764">
      <w:pPr>
        <w:pStyle w:val="TOC2"/>
        <w:rPr>
          <w:rFonts w:asciiTheme="minorHAnsi" w:eastAsiaTheme="minorEastAsia" w:hAnsiTheme="minorHAnsi" w:cstheme="minorBidi"/>
          <w:noProof/>
          <w:sz w:val="22"/>
          <w:lang w:val="fr-FR" w:eastAsia="fr-FR"/>
        </w:rPr>
      </w:pPr>
      <w:hyperlink w:anchor="_Toc482183396" w:history="1">
        <w:r w:rsidR="00A40031" w:rsidRPr="00D471CF">
          <w:rPr>
            <w:rStyle w:val="Hyperlink"/>
            <w:noProof/>
            <w:lang w:val="fr-FR"/>
          </w:rPr>
          <w:t>Liste des événements</w:t>
        </w:r>
        <w:r w:rsidR="00A40031">
          <w:rPr>
            <w:noProof/>
            <w:webHidden/>
          </w:rPr>
          <w:tab/>
        </w:r>
        <w:r w:rsidR="00A40031">
          <w:rPr>
            <w:noProof/>
            <w:webHidden/>
          </w:rPr>
          <w:fldChar w:fldCharType="begin"/>
        </w:r>
        <w:r w:rsidR="00A40031">
          <w:rPr>
            <w:noProof/>
            <w:webHidden/>
          </w:rPr>
          <w:instrText xml:space="preserve"> PAGEREF _Toc482183396 \h </w:instrText>
        </w:r>
        <w:r w:rsidR="00A40031">
          <w:rPr>
            <w:noProof/>
            <w:webHidden/>
          </w:rPr>
        </w:r>
        <w:r w:rsidR="00A40031">
          <w:rPr>
            <w:noProof/>
            <w:webHidden/>
          </w:rPr>
          <w:fldChar w:fldCharType="separate"/>
        </w:r>
        <w:r w:rsidR="001B7469">
          <w:rPr>
            <w:noProof/>
            <w:webHidden/>
          </w:rPr>
          <w:t>5</w:t>
        </w:r>
        <w:r w:rsidR="00A40031">
          <w:rPr>
            <w:noProof/>
            <w:webHidden/>
          </w:rPr>
          <w:fldChar w:fldCharType="end"/>
        </w:r>
      </w:hyperlink>
    </w:p>
    <w:p w14:paraId="3FD67ED9"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397" w:history="1">
        <w:r w:rsidR="00A40031" w:rsidRPr="00D471CF">
          <w:rPr>
            <w:rStyle w:val="Hyperlink"/>
            <w:noProof/>
            <w:lang w:val="fr-FR"/>
          </w:rPr>
          <w:t>Catégorie</w:t>
        </w:r>
        <w:r w:rsidR="00A40031">
          <w:rPr>
            <w:noProof/>
            <w:webHidden/>
          </w:rPr>
          <w:tab/>
        </w:r>
        <w:r w:rsidR="00A40031">
          <w:rPr>
            <w:noProof/>
            <w:webHidden/>
          </w:rPr>
          <w:fldChar w:fldCharType="begin"/>
        </w:r>
        <w:r w:rsidR="00A40031">
          <w:rPr>
            <w:noProof/>
            <w:webHidden/>
          </w:rPr>
          <w:instrText xml:space="preserve"> PAGEREF _Toc482183397 \h </w:instrText>
        </w:r>
        <w:r w:rsidR="00A40031">
          <w:rPr>
            <w:noProof/>
            <w:webHidden/>
          </w:rPr>
        </w:r>
        <w:r w:rsidR="00A40031">
          <w:rPr>
            <w:noProof/>
            <w:webHidden/>
          </w:rPr>
          <w:fldChar w:fldCharType="separate"/>
        </w:r>
        <w:r w:rsidR="001B7469">
          <w:rPr>
            <w:noProof/>
            <w:webHidden/>
          </w:rPr>
          <w:t>5</w:t>
        </w:r>
        <w:r w:rsidR="00A40031">
          <w:rPr>
            <w:noProof/>
            <w:webHidden/>
          </w:rPr>
          <w:fldChar w:fldCharType="end"/>
        </w:r>
      </w:hyperlink>
    </w:p>
    <w:p w14:paraId="22CD2F76"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398" w:history="1">
        <w:r w:rsidR="00A40031" w:rsidRPr="00D471CF">
          <w:rPr>
            <w:rStyle w:val="Hyperlink"/>
            <w:noProof/>
            <w:lang w:val="fr-FR"/>
          </w:rPr>
          <w:t>Événement principal</w:t>
        </w:r>
        <w:r w:rsidR="00A40031">
          <w:rPr>
            <w:noProof/>
            <w:webHidden/>
          </w:rPr>
          <w:tab/>
        </w:r>
        <w:r w:rsidR="00A40031">
          <w:rPr>
            <w:noProof/>
            <w:webHidden/>
          </w:rPr>
          <w:fldChar w:fldCharType="begin"/>
        </w:r>
        <w:r w:rsidR="00A40031">
          <w:rPr>
            <w:noProof/>
            <w:webHidden/>
          </w:rPr>
          <w:instrText xml:space="preserve"> PAGEREF _Toc482183398 \h </w:instrText>
        </w:r>
        <w:r w:rsidR="00A40031">
          <w:rPr>
            <w:noProof/>
            <w:webHidden/>
          </w:rPr>
        </w:r>
        <w:r w:rsidR="00A40031">
          <w:rPr>
            <w:noProof/>
            <w:webHidden/>
          </w:rPr>
          <w:fldChar w:fldCharType="separate"/>
        </w:r>
        <w:r w:rsidR="001B7469">
          <w:rPr>
            <w:noProof/>
            <w:webHidden/>
          </w:rPr>
          <w:t>5</w:t>
        </w:r>
        <w:r w:rsidR="00A40031">
          <w:rPr>
            <w:noProof/>
            <w:webHidden/>
          </w:rPr>
          <w:fldChar w:fldCharType="end"/>
        </w:r>
      </w:hyperlink>
    </w:p>
    <w:p w14:paraId="34A29989"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399" w:history="1">
        <w:r w:rsidR="00A40031" w:rsidRPr="00D471CF">
          <w:rPr>
            <w:rStyle w:val="Hyperlink"/>
            <w:noProof/>
            <w:lang w:val="fr-FR"/>
          </w:rPr>
          <w:t>Événement détaillé</w:t>
        </w:r>
        <w:r w:rsidR="00A40031">
          <w:rPr>
            <w:noProof/>
            <w:webHidden/>
          </w:rPr>
          <w:tab/>
        </w:r>
        <w:r w:rsidR="00A40031">
          <w:rPr>
            <w:noProof/>
            <w:webHidden/>
          </w:rPr>
          <w:fldChar w:fldCharType="begin"/>
        </w:r>
        <w:r w:rsidR="00A40031">
          <w:rPr>
            <w:noProof/>
            <w:webHidden/>
          </w:rPr>
          <w:instrText xml:space="preserve"> PAGEREF _Toc482183399 \h </w:instrText>
        </w:r>
        <w:r w:rsidR="00A40031">
          <w:rPr>
            <w:noProof/>
            <w:webHidden/>
          </w:rPr>
        </w:r>
        <w:r w:rsidR="00A40031">
          <w:rPr>
            <w:noProof/>
            <w:webHidden/>
          </w:rPr>
          <w:fldChar w:fldCharType="separate"/>
        </w:r>
        <w:r w:rsidR="001B7469">
          <w:rPr>
            <w:noProof/>
            <w:webHidden/>
          </w:rPr>
          <w:t>5</w:t>
        </w:r>
        <w:r w:rsidR="00A40031">
          <w:rPr>
            <w:noProof/>
            <w:webHidden/>
          </w:rPr>
          <w:fldChar w:fldCharType="end"/>
        </w:r>
      </w:hyperlink>
    </w:p>
    <w:p w14:paraId="5CE8E42D" w14:textId="77777777" w:rsidR="00A40031" w:rsidRDefault="00DB5764">
      <w:pPr>
        <w:pStyle w:val="TOC2"/>
        <w:rPr>
          <w:rFonts w:asciiTheme="minorHAnsi" w:eastAsiaTheme="minorEastAsia" w:hAnsiTheme="minorHAnsi" w:cstheme="minorBidi"/>
          <w:noProof/>
          <w:sz w:val="22"/>
          <w:lang w:val="fr-FR" w:eastAsia="fr-FR"/>
        </w:rPr>
      </w:pPr>
      <w:hyperlink w:anchor="_Toc482183400" w:history="1">
        <w:r w:rsidR="00A40031" w:rsidRPr="00D471CF">
          <w:rPr>
            <w:rStyle w:val="Hyperlink"/>
            <w:noProof/>
            <w:lang w:val="fr-FR"/>
          </w:rPr>
          <w:t>Structure des données et format d’échange</w:t>
        </w:r>
        <w:r w:rsidR="00A40031">
          <w:rPr>
            <w:noProof/>
            <w:webHidden/>
          </w:rPr>
          <w:tab/>
        </w:r>
        <w:r w:rsidR="00A40031">
          <w:rPr>
            <w:noProof/>
            <w:webHidden/>
          </w:rPr>
          <w:fldChar w:fldCharType="begin"/>
        </w:r>
        <w:r w:rsidR="00A40031">
          <w:rPr>
            <w:noProof/>
            <w:webHidden/>
          </w:rPr>
          <w:instrText xml:space="preserve"> PAGEREF _Toc482183400 \h </w:instrText>
        </w:r>
        <w:r w:rsidR="00A40031">
          <w:rPr>
            <w:noProof/>
            <w:webHidden/>
          </w:rPr>
        </w:r>
        <w:r w:rsidR="00A40031">
          <w:rPr>
            <w:noProof/>
            <w:webHidden/>
          </w:rPr>
          <w:fldChar w:fldCharType="separate"/>
        </w:r>
        <w:r w:rsidR="001B7469">
          <w:rPr>
            <w:noProof/>
            <w:webHidden/>
          </w:rPr>
          <w:t>5</w:t>
        </w:r>
        <w:r w:rsidR="00A40031">
          <w:rPr>
            <w:noProof/>
            <w:webHidden/>
          </w:rPr>
          <w:fldChar w:fldCharType="end"/>
        </w:r>
      </w:hyperlink>
    </w:p>
    <w:p w14:paraId="6D867028"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401" w:history="1">
        <w:r w:rsidR="00A40031" w:rsidRPr="00D471CF">
          <w:rPr>
            <w:rStyle w:val="Hyperlink"/>
            <w:noProof/>
            <w:lang w:val="fr-FR"/>
          </w:rPr>
          <w:t>Code de situation</w:t>
        </w:r>
        <w:r w:rsidR="00A40031">
          <w:rPr>
            <w:noProof/>
            <w:webHidden/>
          </w:rPr>
          <w:tab/>
        </w:r>
        <w:r w:rsidR="00A40031">
          <w:rPr>
            <w:noProof/>
            <w:webHidden/>
          </w:rPr>
          <w:fldChar w:fldCharType="begin"/>
        </w:r>
        <w:r w:rsidR="00A40031">
          <w:rPr>
            <w:noProof/>
            <w:webHidden/>
          </w:rPr>
          <w:instrText xml:space="preserve"> PAGEREF _Toc482183401 \h </w:instrText>
        </w:r>
        <w:r w:rsidR="00A40031">
          <w:rPr>
            <w:noProof/>
            <w:webHidden/>
          </w:rPr>
        </w:r>
        <w:r w:rsidR="00A40031">
          <w:rPr>
            <w:noProof/>
            <w:webHidden/>
          </w:rPr>
          <w:fldChar w:fldCharType="separate"/>
        </w:r>
        <w:r w:rsidR="001B7469">
          <w:rPr>
            <w:noProof/>
            <w:webHidden/>
          </w:rPr>
          <w:t>6</w:t>
        </w:r>
        <w:r w:rsidR="00A40031">
          <w:rPr>
            <w:noProof/>
            <w:webHidden/>
          </w:rPr>
          <w:fldChar w:fldCharType="end"/>
        </w:r>
      </w:hyperlink>
    </w:p>
    <w:p w14:paraId="59899841" w14:textId="77777777" w:rsidR="00A40031" w:rsidRDefault="00DB5764">
      <w:pPr>
        <w:pStyle w:val="TOC4"/>
        <w:rPr>
          <w:rFonts w:asciiTheme="minorHAnsi" w:eastAsiaTheme="minorEastAsia" w:hAnsiTheme="minorHAnsi" w:cstheme="minorBidi"/>
          <w:noProof/>
          <w:sz w:val="22"/>
          <w:szCs w:val="22"/>
          <w:lang w:val="fr-FR" w:eastAsia="fr-FR"/>
        </w:rPr>
      </w:pPr>
      <w:hyperlink w:anchor="_Toc482183402" w:history="1">
        <w:r w:rsidR="00A40031" w:rsidRPr="00D471CF">
          <w:rPr>
            <w:rStyle w:val="Hyperlink"/>
            <w:noProof/>
            <w:lang w:val="fr-FR"/>
          </w:rPr>
          <w:t>Code d’état</w:t>
        </w:r>
        <w:r w:rsidR="00A40031">
          <w:rPr>
            <w:noProof/>
            <w:webHidden/>
          </w:rPr>
          <w:tab/>
        </w:r>
        <w:r w:rsidR="00A40031">
          <w:rPr>
            <w:noProof/>
            <w:webHidden/>
          </w:rPr>
          <w:fldChar w:fldCharType="begin"/>
        </w:r>
        <w:r w:rsidR="00A40031">
          <w:rPr>
            <w:noProof/>
            <w:webHidden/>
          </w:rPr>
          <w:instrText xml:space="preserve"> PAGEREF _Toc482183402 \h </w:instrText>
        </w:r>
        <w:r w:rsidR="00A40031">
          <w:rPr>
            <w:noProof/>
            <w:webHidden/>
          </w:rPr>
        </w:r>
        <w:r w:rsidR="00A40031">
          <w:rPr>
            <w:noProof/>
            <w:webHidden/>
          </w:rPr>
          <w:fldChar w:fldCharType="separate"/>
        </w:r>
        <w:r w:rsidR="001B7469">
          <w:rPr>
            <w:noProof/>
            <w:webHidden/>
          </w:rPr>
          <w:t>6</w:t>
        </w:r>
        <w:r w:rsidR="00A40031">
          <w:rPr>
            <w:noProof/>
            <w:webHidden/>
          </w:rPr>
          <w:fldChar w:fldCharType="end"/>
        </w:r>
      </w:hyperlink>
    </w:p>
    <w:p w14:paraId="0EA2DAD8" w14:textId="77777777" w:rsidR="00A40031" w:rsidRDefault="00DB5764">
      <w:pPr>
        <w:pStyle w:val="TOC4"/>
        <w:rPr>
          <w:rFonts w:asciiTheme="minorHAnsi" w:eastAsiaTheme="minorEastAsia" w:hAnsiTheme="minorHAnsi" w:cstheme="minorBidi"/>
          <w:noProof/>
          <w:sz w:val="22"/>
          <w:szCs w:val="22"/>
          <w:lang w:val="fr-FR" w:eastAsia="fr-FR"/>
        </w:rPr>
      </w:pPr>
      <w:hyperlink w:anchor="_Toc482183403" w:history="1">
        <w:r w:rsidR="00A40031" w:rsidRPr="00D471CF">
          <w:rPr>
            <w:rStyle w:val="Hyperlink"/>
            <w:noProof/>
            <w:lang w:val="fr-FR"/>
          </w:rPr>
          <w:t>Code de stade</w:t>
        </w:r>
        <w:r w:rsidR="00A40031">
          <w:rPr>
            <w:noProof/>
            <w:webHidden/>
          </w:rPr>
          <w:tab/>
        </w:r>
        <w:r w:rsidR="00A40031">
          <w:rPr>
            <w:noProof/>
            <w:webHidden/>
          </w:rPr>
          <w:fldChar w:fldCharType="begin"/>
        </w:r>
        <w:r w:rsidR="00A40031">
          <w:rPr>
            <w:noProof/>
            <w:webHidden/>
          </w:rPr>
          <w:instrText xml:space="preserve"> PAGEREF _Toc482183403 \h </w:instrText>
        </w:r>
        <w:r w:rsidR="00A40031">
          <w:rPr>
            <w:noProof/>
            <w:webHidden/>
          </w:rPr>
        </w:r>
        <w:r w:rsidR="00A40031">
          <w:rPr>
            <w:noProof/>
            <w:webHidden/>
          </w:rPr>
          <w:fldChar w:fldCharType="separate"/>
        </w:r>
        <w:r w:rsidR="001B7469">
          <w:rPr>
            <w:noProof/>
            <w:webHidden/>
          </w:rPr>
          <w:t>6</w:t>
        </w:r>
        <w:r w:rsidR="00A40031">
          <w:rPr>
            <w:noProof/>
            <w:webHidden/>
          </w:rPr>
          <w:fldChar w:fldCharType="end"/>
        </w:r>
      </w:hyperlink>
    </w:p>
    <w:p w14:paraId="18B25328" w14:textId="77777777" w:rsidR="00A40031" w:rsidRDefault="00DB5764">
      <w:pPr>
        <w:pStyle w:val="TOC4"/>
        <w:rPr>
          <w:rFonts w:asciiTheme="minorHAnsi" w:eastAsiaTheme="minorEastAsia" w:hAnsiTheme="minorHAnsi" w:cstheme="minorBidi"/>
          <w:noProof/>
          <w:sz w:val="22"/>
          <w:szCs w:val="22"/>
          <w:lang w:val="fr-FR" w:eastAsia="fr-FR"/>
        </w:rPr>
      </w:pPr>
      <w:hyperlink w:anchor="_Toc482183404" w:history="1">
        <w:r w:rsidR="00A40031" w:rsidRPr="00D471CF">
          <w:rPr>
            <w:rStyle w:val="Hyperlink"/>
            <w:noProof/>
            <w:lang w:val="fr-FR"/>
          </w:rPr>
          <w:t>Code d’événement principal</w:t>
        </w:r>
        <w:r w:rsidR="00A40031">
          <w:rPr>
            <w:noProof/>
            <w:webHidden/>
          </w:rPr>
          <w:tab/>
        </w:r>
        <w:r w:rsidR="00A40031">
          <w:rPr>
            <w:noProof/>
            <w:webHidden/>
          </w:rPr>
          <w:fldChar w:fldCharType="begin"/>
        </w:r>
        <w:r w:rsidR="00A40031">
          <w:rPr>
            <w:noProof/>
            <w:webHidden/>
          </w:rPr>
          <w:instrText xml:space="preserve"> PAGEREF _Toc482183404 \h </w:instrText>
        </w:r>
        <w:r w:rsidR="00A40031">
          <w:rPr>
            <w:noProof/>
            <w:webHidden/>
          </w:rPr>
        </w:r>
        <w:r w:rsidR="00A40031">
          <w:rPr>
            <w:noProof/>
            <w:webHidden/>
          </w:rPr>
          <w:fldChar w:fldCharType="separate"/>
        </w:r>
        <w:r w:rsidR="001B7469">
          <w:rPr>
            <w:noProof/>
            <w:webHidden/>
          </w:rPr>
          <w:t>6</w:t>
        </w:r>
        <w:r w:rsidR="00A40031">
          <w:rPr>
            <w:noProof/>
            <w:webHidden/>
          </w:rPr>
          <w:fldChar w:fldCharType="end"/>
        </w:r>
      </w:hyperlink>
    </w:p>
    <w:p w14:paraId="0C2CF256" w14:textId="77777777" w:rsidR="00A40031" w:rsidRDefault="00DB5764">
      <w:pPr>
        <w:pStyle w:val="TOC4"/>
        <w:rPr>
          <w:rFonts w:asciiTheme="minorHAnsi" w:eastAsiaTheme="minorEastAsia" w:hAnsiTheme="minorHAnsi" w:cstheme="minorBidi"/>
          <w:noProof/>
          <w:sz w:val="22"/>
          <w:szCs w:val="22"/>
          <w:lang w:val="fr-FR" w:eastAsia="fr-FR"/>
        </w:rPr>
      </w:pPr>
      <w:hyperlink w:anchor="_Toc482183405" w:history="1">
        <w:r w:rsidR="00A40031" w:rsidRPr="00D471CF">
          <w:rPr>
            <w:rStyle w:val="Hyperlink"/>
            <w:noProof/>
            <w:lang w:val="fr-FR"/>
          </w:rPr>
          <w:t>Codes d’événement détaillé</w:t>
        </w:r>
        <w:r w:rsidR="00A40031">
          <w:rPr>
            <w:noProof/>
            <w:webHidden/>
          </w:rPr>
          <w:tab/>
        </w:r>
        <w:r w:rsidR="00A40031">
          <w:rPr>
            <w:noProof/>
            <w:webHidden/>
          </w:rPr>
          <w:fldChar w:fldCharType="begin"/>
        </w:r>
        <w:r w:rsidR="00A40031">
          <w:rPr>
            <w:noProof/>
            <w:webHidden/>
          </w:rPr>
          <w:instrText xml:space="preserve"> PAGEREF _Toc482183405 \h </w:instrText>
        </w:r>
        <w:r w:rsidR="00A40031">
          <w:rPr>
            <w:noProof/>
            <w:webHidden/>
          </w:rPr>
        </w:r>
        <w:r w:rsidR="00A40031">
          <w:rPr>
            <w:noProof/>
            <w:webHidden/>
          </w:rPr>
          <w:fldChar w:fldCharType="separate"/>
        </w:r>
        <w:r w:rsidR="001B7469">
          <w:rPr>
            <w:noProof/>
            <w:webHidden/>
          </w:rPr>
          <w:t>7</w:t>
        </w:r>
        <w:r w:rsidR="00A40031">
          <w:rPr>
            <w:noProof/>
            <w:webHidden/>
          </w:rPr>
          <w:fldChar w:fldCharType="end"/>
        </w:r>
      </w:hyperlink>
    </w:p>
    <w:p w14:paraId="335987B0" w14:textId="77777777" w:rsidR="00A40031" w:rsidRDefault="00DB5764">
      <w:pPr>
        <w:pStyle w:val="TOC4"/>
        <w:rPr>
          <w:rFonts w:asciiTheme="minorHAnsi" w:eastAsiaTheme="minorEastAsia" w:hAnsiTheme="minorHAnsi" w:cstheme="minorBidi"/>
          <w:noProof/>
          <w:sz w:val="22"/>
          <w:szCs w:val="22"/>
          <w:lang w:val="fr-FR" w:eastAsia="fr-FR"/>
        </w:rPr>
      </w:pPr>
      <w:hyperlink w:anchor="_Toc482183406" w:history="1">
        <w:r w:rsidR="00A40031" w:rsidRPr="00D471CF">
          <w:rPr>
            <w:rStyle w:val="Hyperlink"/>
            <w:noProof/>
            <w:lang w:val="fr-FR"/>
          </w:rPr>
          <w:t>Code d’événement national ou régional</w:t>
        </w:r>
        <w:r w:rsidR="00A40031">
          <w:rPr>
            <w:noProof/>
            <w:webHidden/>
          </w:rPr>
          <w:tab/>
        </w:r>
        <w:r w:rsidR="00A40031">
          <w:rPr>
            <w:noProof/>
            <w:webHidden/>
          </w:rPr>
          <w:fldChar w:fldCharType="begin"/>
        </w:r>
        <w:r w:rsidR="00A40031">
          <w:rPr>
            <w:noProof/>
            <w:webHidden/>
          </w:rPr>
          <w:instrText xml:space="preserve"> PAGEREF _Toc482183406 \h </w:instrText>
        </w:r>
        <w:r w:rsidR="00A40031">
          <w:rPr>
            <w:noProof/>
            <w:webHidden/>
          </w:rPr>
        </w:r>
        <w:r w:rsidR="00A40031">
          <w:rPr>
            <w:noProof/>
            <w:webHidden/>
          </w:rPr>
          <w:fldChar w:fldCharType="separate"/>
        </w:r>
        <w:r w:rsidR="001B7469">
          <w:rPr>
            <w:noProof/>
            <w:webHidden/>
          </w:rPr>
          <w:t>7</w:t>
        </w:r>
        <w:r w:rsidR="00A40031">
          <w:rPr>
            <w:noProof/>
            <w:webHidden/>
          </w:rPr>
          <w:fldChar w:fldCharType="end"/>
        </w:r>
      </w:hyperlink>
    </w:p>
    <w:p w14:paraId="0CB7387E"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407" w:history="1">
        <w:r w:rsidR="00A40031" w:rsidRPr="00D471CF">
          <w:rPr>
            <w:rStyle w:val="Hyperlink"/>
            <w:noProof/>
            <w:lang w:val="fr-FR"/>
          </w:rPr>
          <w:t>Dates associées à l’événement</w:t>
        </w:r>
        <w:r w:rsidR="00A40031">
          <w:rPr>
            <w:noProof/>
            <w:webHidden/>
          </w:rPr>
          <w:tab/>
        </w:r>
        <w:r w:rsidR="00A40031">
          <w:rPr>
            <w:noProof/>
            <w:webHidden/>
          </w:rPr>
          <w:fldChar w:fldCharType="begin"/>
        </w:r>
        <w:r w:rsidR="00A40031">
          <w:rPr>
            <w:noProof/>
            <w:webHidden/>
          </w:rPr>
          <w:instrText xml:space="preserve"> PAGEREF _Toc482183407 \h </w:instrText>
        </w:r>
        <w:r w:rsidR="00A40031">
          <w:rPr>
            <w:noProof/>
            <w:webHidden/>
          </w:rPr>
        </w:r>
        <w:r w:rsidR="00A40031">
          <w:rPr>
            <w:noProof/>
            <w:webHidden/>
          </w:rPr>
          <w:fldChar w:fldCharType="separate"/>
        </w:r>
        <w:r w:rsidR="001B7469">
          <w:rPr>
            <w:noProof/>
            <w:webHidden/>
          </w:rPr>
          <w:t>8</w:t>
        </w:r>
        <w:r w:rsidR="00A40031">
          <w:rPr>
            <w:noProof/>
            <w:webHidden/>
          </w:rPr>
          <w:fldChar w:fldCharType="end"/>
        </w:r>
      </w:hyperlink>
    </w:p>
    <w:p w14:paraId="6BFEED2C"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408" w:history="1">
        <w:r w:rsidR="00A40031" w:rsidRPr="00D471CF">
          <w:rPr>
            <w:rStyle w:val="Hyperlink"/>
            <w:noProof/>
            <w:lang w:val="fr-FR"/>
          </w:rPr>
          <w:t>Structure des données relatives à la situation juridique</w:t>
        </w:r>
        <w:r w:rsidR="00A40031">
          <w:rPr>
            <w:noProof/>
            <w:webHidden/>
          </w:rPr>
          <w:tab/>
        </w:r>
        <w:r w:rsidR="00A40031">
          <w:rPr>
            <w:noProof/>
            <w:webHidden/>
          </w:rPr>
          <w:fldChar w:fldCharType="begin"/>
        </w:r>
        <w:r w:rsidR="00A40031">
          <w:rPr>
            <w:noProof/>
            <w:webHidden/>
          </w:rPr>
          <w:instrText xml:space="preserve"> PAGEREF _Toc482183408 \h </w:instrText>
        </w:r>
        <w:r w:rsidR="00A40031">
          <w:rPr>
            <w:noProof/>
            <w:webHidden/>
          </w:rPr>
        </w:r>
        <w:r w:rsidR="00A40031">
          <w:rPr>
            <w:noProof/>
            <w:webHidden/>
          </w:rPr>
          <w:fldChar w:fldCharType="separate"/>
        </w:r>
        <w:r w:rsidR="001B7469">
          <w:rPr>
            <w:noProof/>
            <w:webHidden/>
          </w:rPr>
          <w:t>8</w:t>
        </w:r>
        <w:r w:rsidR="00A40031">
          <w:rPr>
            <w:noProof/>
            <w:webHidden/>
          </w:rPr>
          <w:fldChar w:fldCharType="end"/>
        </w:r>
      </w:hyperlink>
    </w:p>
    <w:p w14:paraId="2DDDA20D" w14:textId="77777777" w:rsidR="00A40031" w:rsidRDefault="00DB5764">
      <w:pPr>
        <w:pStyle w:val="TOC3"/>
        <w:rPr>
          <w:rFonts w:asciiTheme="minorHAnsi" w:eastAsiaTheme="minorEastAsia" w:hAnsiTheme="minorHAnsi" w:cstheme="minorBidi"/>
          <w:noProof/>
          <w:sz w:val="22"/>
          <w:szCs w:val="22"/>
          <w:lang w:val="fr-FR" w:eastAsia="fr-FR"/>
        </w:rPr>
      </w:pPr>
      <w:hyperlink w:anchor="_Toc482183409" w:history="1">
        <w:r w:rsidR="00A40031" w:rsidRPr="00D471CF">
          <w:rPr>
            <w:rStyle w:val="Hyperlink"/>
            <w:noProof/>
            <w:lang w:val="fr-FR"/>
          </w:rPr>
          <w:t>Données supplémentaires relatives aux événements</w:t>
        </w:r>
        <w:r w:rsidR="00A40031">
          <w:rPr>
            <w:noProof/>
            <w:webHidden/>
          </w:rPr>
          <w:tab/>
        </w:r>
        <w:r w:rsidR="00A40031">
          <w:rPr>
            <w:noProof/>
            <w:webHidden/>
          </w:rPr>
          <w:fldChar w:fldCharType="begin"/>
        </w:r>
        <w:r w:rsidR="00A40031">
          <w:rPr>
            <w:noProof/>
            <w:webHidden/>
          </w:rPr>
          <w:instrText xml:space="preserve"> PAGEREF _Toc482183409 \h </w:instrText>
        </w:r>
        <w:r w:rsidR="00A40031">
          <w:rPr>
            <w:noProof/>
            <w:webHidden/>
          </w:rPr>
        </w:r>
        <w:r w:rsidR="00A40031">
          <w:rPr>
            <w:noProof/>
            <w:webHidden/>
          </w:rPr>
          <w:fldChar w:fldCharType="separate"/>
        </w:r>
        <w:r w:rsidR="001B7469">
          <w:rPr>
            <w:noProof/>
            <w:webHidden/>
          </w:rPr>
          <w:t>10</w:t>
        </w:r>
        <w:r w:rsidR="00A40031">
          <w:rPr>
            <w:noProof/>
            <w:webHidden/>
          </w:rPr>
          <w:fldChar w:fldCharType="end"/>
        </w:r>
      </w:hyperlink>
    </w:p>
    <w:p w14:paraId="2A9EAA4F" w14:textId="77777777" w:rsidR="00A40031" w:rsidRDefault="00DB5764">
      <w:pPr>
        <w:pStyle w:val="TOC2"/>
        <w:rPr>
          <w:rFonts w:asciiTheme="minorHAnsi" w:eastAsiaTheme="minorEastAsia" w:hAnsiTheme="minorHAnsi" w:cstheme="minorBidi"/>
          <w:noProof/>
          <w:sz w:val="22"/>
          <w:lang w:val="fr-FR" w:eastAsia="fr-FR"/>
        </w:rPr>
      </w:pPr>
      <w:hyperlink w:anchor="_Toc482183410" w:history="1">
        <w:r w:rsidR="00A40031" w:rsidRPr="00D471CF">
          <w:rPr>
            <w:rStyle w:val="Hyperlink"/>
            <w:noProof/>
            <w:lang w:val="fr-FR"/>
          </w:rPr>
          <w:t>Mise en œuvre</w:t>
        </w:r>
        <w:r w:rsidR="00A40031">
          <w:rPr>
            <w:noProof/>
            <w:webHidden/>
          </w:rPr>
          <w:tab/>
        </w:r>
        <w:r w:rsidR="00A40031">
          <w:rPr>
            <w:noProof/>
            <w:webHidden/>
          </w:rPr>
          <w:fldChar w:fldCharType="begin"/>
        </w:r>
        <w:r w:rsidR="00A40031">
          <w:rPr>
            <w:noProof/>
            <w:webHidden/>
          </w:rPr>
          <w:instrText xml:space="preserve"> PAGEREF _Toc482183410 \h </w:instrText>
        </w:r>
        <w:r w:rsidR="00A40031">
          <w:rPr>
            <w:noProof/>
            <w:webHidden/>
          </w:rPr>
        </w:r>
        <w:r w:rsidR="00A40031">
          <w:rPr>
            <w:noProof/>
            <w:webHidden/>
          </w:rPr>
          <w:fldChar w:fldCharType="separate"/>
        </w:r>
        <w:r w:rsidR="001B7469">
          <w:rPr>
            <w:noProof/>
            <w:webHidden/>
          </w:rPr>
          <w:t>11</w:t>
        </w:r>
        <w:r w:rsidR="00A40031">
          <w:rPr>
            <w:noProof/>
            <w:webHidden/>
          </w:rPr>
          <w:fldChar w:fldCharType="end"/>
        </w:r>
      </w:hyperlink>
    </w:p>
    <w:p w14:paraId="23F86D85" w14:textId="77777777" w:rsidR="00A40031" w:rsidRDefault="00DB5764">
      <w:pPr>
        <w:pStyle w:val="TOC2"/>
        <w:rPr>
          <w:rFonts w:asciiTheme="minorHAnsi" w:eastAsiaTheme="minorEastAsia" w:hAnsiTheme="minorHAnsi" w:cstheme="minorBidi"/>
          <w:noProof/>
          <w:sz w:val="22"/>
          <w:lang w:val="fr-FR" w:eastAsia="fr-FR"/>
        </w:rPr>
      </w:pPr>
      <w:hyperlink w:anchor="_Toc482183411" w:history="1">
        <w:r w:rsidR="00A40031" w:rsidRPr="00D471CF">
          <w:rPr>
            <w:rStyle w:val="Hyperlink"/>
            <w:b/>
            <w:noProof/>
            <w:lang w:val="fr-FR"/>
          </w:rPr>
          <w:t>Annexe I</w:t>
        </w:r>
        <w:r w:rsidR="00A40031">
          <w:rPr>
            <w:noProof/>
            <w:webHidden/>
          </w:rPr>
          <w:tab/>
        </w:r>
        <w:r w:rsidR="00A40031">
          <w:rPr>
            <w:noProof/>
            <w:webHidden/>
          </w:rPr>
          <w:fldChar w:fldCharType="begin"/>
        </w:r>
        <w:r w:rsidR="00A40031">
          <w:rPr>
            <w:noProof/>
            <w:webHidden/>
          </w:rPr>
          <w:instrText xml:space="preserve"> PAGEREF _Toc482183411 \h </w:instrText>
        </w:r>
        <w:r w:rsidR="00A40031">
          <w:rPr>
            <w:noProof/>
            <w:webHidden/>
          </w:rPr>
        </w:r>
        <w:r w:rsidR="00A40031">
          <w:rPr>
            <w:noProof/>
            <w:webHidden/>
          </w:rPr>
          <w:fldChar w:fldCharType="separate"/>
        </w:r>
        <w:r w:rsidR="001B7469">
          <w:rPr>
            <w:noProof/>
            <w:webHidden/>
          </w:rPr>
          <w:t>12</w:t>
        </w:r>
        <w:r w:rsidR="00A40031">
          <w:rPr>
            <w:noProof/>
            <w:webHidden/>
          </w:rPr>
          <w:fldChar w:fldCharType="end"/>
        </w:r>
      </w:hyperlink>
    </w:p>
    <w:p w14:paraId="0C8E5279" w14:textId="77777777" w:rsidR="00A40031" w:rsidRDefault="00DB5764">
      <w:pPr>
        <w:pStyle w:val="TOC2"/>
        <w:rPr>
          <w:rFonts w:asciiTheme="minorHAnsi" w:eastAsiaTheme="minorEastAsia" w:hAnsiTheme="minorHAnsi" w:cstheme="minorBidi"/>
          <w:noProof/>
          <w:sz w:val="22"/>
          <w:lang w:val="fr-FR" w:eastAsia="fr-FR"/>
        </w:rPr>
      </w:pPr>
      <w:hyperlink w:anchor="_Toc482183412" w:history="1">
        <w:r w:rsidR="00A40031" w:rsidRPr="00D471CF">
          <w:rPr>
            <w:rStyle w:val="Hyperlink"/>
            <w:noProof/>
            <w:lang w:val="fr-FR"/>
          </w:rPr>
          <w:t>Liste des événements</w:t>
        </w:r>
        <w:r w:rsidR="00A40031">
          <w:rPr>
            <w:noProof/>
            <w:webHidden/>
          </w:rPr>
          <w:tab/>
        </w:r>
        <w:r w:rsidR="00A40031">
          <w:rPr>
            <w:noProof/>
            <w:webHidden/>
          </w:rPr>
          <w:fldChar w:fldCharType="begin"/>
        </w:r>
        <w:r w:rsidR="00A40031">
          <w:rPr>
            <w:noProof/>
            <w:webHidden/>
          </w:rPr>
          <w:instrText xml:space="preserve"> PAGEREF _Toc482183412 \h </w:instrText>
        </w:r>
        <w:r w:rsidR="00A40031">
          <w:rPr>
            <w:noProof/>
            <w:webHidden/>
          </w:rPr>
        </w:r>
        <w:r w:rsidR="00A40031">
          <w:rPr>
            <w:noProof/>
            <w:webHidden/>
          </w:rPr>
          <w:fldChar w:fldCharType="separate"/>
        </w:r>
        <w:r w:rsidR="001B7469">
          <w:rPr>
            <w:noProof/>
            <w:webHidden/>
          </w:rPr>
          <w:t>12</w:t>
        </w:r>
        <w:r w:rsidR="00A40031">
          <w:rPr>
            <w:noProof/>
            <w:webHidden/>
          </w:rPr>
          <w:fldChar w:fldCharType="end"/>
        </w:r>
      </w:hyperlink>
    </w:p>
    <w:p w14:paraId="4AFEA68D" w14:textId="77777777" w:rsidR="00A40031" w:rsidRDefault="00DB5764">
      <w:pPr>
        <w:pStyle w:val="TOC2"/>
        <w:rPr>
          <w:rFonts w:asciiTheme="minorHAnsi" w:eastAsiaTheme="minorEastAsia" w:hAnsiTheme="minorHAnsi" w:cstheme="minorBidi"/>
          <w:noProof/>
          <w:sz w:val="22"/>
          <w:lang w:val="fr-FR" w:eastAsia="fr-FR"/>
        </w:rPr>
      </w:pPr>
      <w:hyperlink w:anchor="_Toc482183413" w:history="1">
        <w:r w:rsidR="00A40031" w:rsidRPr="00D471CF">
          <w:rPr>
            <w:rStyle w:val="Hyperlink"/>
            <w:b/>
            <w:noProof/>
            <w:lang w:val="fr-FR"/>
          </w:rPr>
          <w:t>Annexe II</w:t>
        </w:r>
        <w:r w:rsidR="00A40031">
          <w:rPr>
            <w:noProof/>
            <w:webHidden/>
          </w:rPr>
          <w:tab/>
        </w:r>
        <w:r w:rsidR="00A40031">
          <w:rPr>
            <w:noProof/>
            <w:webHidden/>
          </w:rPr>
          <w:fldChar w:fldCharType="begin"/>
        </w:r>
        <w:r w:rsidR="00A40031">
          <w:rPr>
            <w:noProof/>
            <w:webHidden/>
          </w:rPr>
          <w:instrText xml:space="preserve"> PAGEREF _Toc482183413 \h </w:instrText>
        </w:r>
        <w:r w:rsidR="00A40031">
          <w:rPr>
            <w:noProof/>
            <w:webHidden/>
          </w:rPr>
        </w:r>
        <w:r w:rsidR="00A40031">
          <w:rPr>
            <w:noProof/>
            <w:webHidden/>
          </w:rPr>
          <w:fldChar w:fldCharType="separate"/>
        </w:r>
        <w:r w:rsidR="001B7469">
          <w:rPr>
            <w:noProof/>
            <w:webHidden/>
          </w:rPr>
          <w:t>20</w:t>
        </w:r>
        <w:r w:rsidR="00A40031">
          <w:rPr>
            <w:noProof/>
            <w:webHidden/>
          </w:rPr>
          <w:fldChar w:fldCharType="end"/>
        </w:r>
      </w:hyperlink>
    </w:p>
    <w:p w14:paraId="26484AB6" w14:textId="77777777" w:rsidR="00A40031" w:rsidRDefault="00DB5764">
      <w:pPr>
        <w:pStyle w:val="TOC2"/>
        <w:rPr>
          <w:rFonts w:asciiTheme="minorHAnsi" w:eastAsiaTheme="minorEastAsia" w:hAnsiTheme="minorHAnsi" w:cstheme="minorBidi"/>
          <w:noProof/>
          <w:sz w:val="22"/>
          <w:lang w:val="fr-FR" w:eastAsia="fr-FR"/>
        </w:rPr>
      </w:pPr>
      <w:hyperlink w:anchor="_Toc482183414" w:history="1">
        <w:r w:rsidR="00A40031" w:rsidRPr="00D471CF">
          <w:rPr>
            <w:rStyle w:val="Hyperlink"/>
            <w:noProof/>
            <w:lang w:val="fr-FR"/>
          </w:rPr>
          <w:t>Données supplémentaires relatives aux événements</w:t>
        </w:r>
        <w:r w:rsidR="00A40031">
          <w:rPr>
            <w:noProof/>
            <w:webHidden/>
          </w:rPr>
          <w:tab/>
        </w:r>
        <w:r w:rsidR="00A40031">
          <w:rPr>
            <w:noProof/>
            <w:webHidden/>
          </w:rPr>
          <w:fldChar w:fldCharType="begin"/>
        </w:r>
        <w:r w:rsidR="00A40031">
          <w:rPr>
            <w:noProof/>
            <w:webHidden/>
          </w:rPr>
          <w:instrText xml:space="preserve"> PAGEREF _Toc482183414 \h </w:instrText>
        </w:r>
        <w:r w:rsidR="00A40031">
          <w:rPr>
            <w:noProof/>
            <w:webHidden/>
          </w:rPr>
        </w:r>
        <w:r w:rsidR="00A40031">
          <w:rPr>
            <w:noProof/>
            <w:webHidden/>
          </w:rPr>
          <w:fldChar w:fldCharType="separate"/>
        </w:r>
        <w:r w:rsidR="001B7469">
          <w:rPr>
            <w:noProof/>
            <w:webHidden/>
          </w:rPr>
          <w:t>20</w:t>
        </w:r>
        <w:r w:rsidR="00A40031">
          <w:rPr>
            <w:noProof/>
            <w:webHidden/>
          </w:rPr>
          <w:fldChar w:fldCharType="end"/>
        </w:r>
      </w:hyperlink>
    </w:p>
    <w:p w14:paraId="3E66F9A4" w14:textId="77777777" w:rsidR="00A40031" w:rsidRDefault="00DB5764">
      <w:pPr>
        <w:pStyle w:val="TOC2"/>
        <w:rPr>
          <w:rFonts w:asciiTheme="minorHAnsi" w:eastAsiaTheme="minorEastAsia" w:hAnsiTheme="minorHAnsi" w:cstheme="minorBidi"/>
          <w:noProof/>
          <w:sz w:val="22"/>
          <w:lang w:val="fr-FR" w:eastAsia="fr-FR"/>
        </w:rPr>
      </w:pPr>
      <w:hyperlink w:anchor="_Toc482183415" w:history="1">
        <w:r w:rsidR="00A40031" w:rsidRPr="00D471CF">
          <w:rPr>
            <w:rStyle w:val="Hyperlink"/>
            <w:b/>
            <w:noProof/>
            <w:lang w:val="fr-FR"/>
          </w:rPr>
          <w:t>Annexe III</w:t>
        </w:r>
        <w:r w:rsidR="00A40031">
          <w:rPr>
            <w:noProof/>
            <w:webHidden/>
          </w:rPr>
          <w:tab/>
        </w:r>
        <w:r w:rsidR="00A40031">
          <w:rPr>
            <w:noProof/>
            <w:webHidden/>
          </w:rPr>
          <w:fldChar w:fldCharType="begin"/>
        </w:r>
        <w:r w:rsidR="00A40031">
          <w:rPr>
            <w:noProof/>
            <w:webHidden/>
          </w:rPr>
          <w:instrText xml:space="preserve"> PAGEREF _Toc482183415 \h </w:instrText>
        </w:r>
        <w:r w:rsidR="00A40031">
          <w:rPr>
            <w:noProof/>
            <w:webHidden/>
          </w:rPr>
        </w:r>
        <w:r w:rsidR="00A40031">
          <w:rPr>
            <w:noProof/>
            <w:webHidden/>
          </w:rPr>
          <w:fldChar w:fldCharType="separate"/>
        </w:r>
        <w:r w:rsidR="001B7469">
          <w:rPr>
            <w:noProof/>
            <w:webHidden/>
          </w:rPr>
          <w:t>29</w:t>
        </w:r>
        <w:r w:rsidR="00A40031">
          <w:rPr>
            <w:noProof/>
            <w:webHidden/>
          </w:rPr>
          <w:fldChar w:fldCharType="end"/>
        </w:r>
      </w:hyperlink>
    </w:p>
    <w:p w14:paraId="0F83D409" w14:textId="77777777" w:rsidR="00A40031" w:rsidRDefault="00DB5764">
      <w:pPr>
        <w:pStyle w:val="TOC2"/>
        <w:rPr>
          <w:rFonts w:asciiTheme="minorHAnsi" w:eastAsiaTheme="minorEastAsia" w:hAnsiTheme="minorHAnsi" w:cstheme="minorBidi"/>
          <w:noProof/>
          <w:sz w:val="22"/>
          <w:lang w:val="fr-FR" w:eastAsia="fr-FR"/>
        </w:rPr>
      </w:pPr>
      <w:hyperlink w:anchor="_Toc482183416" w:history="1">
        <w:r w:rsidR="00A40031" w:rsidRPr="00D471CF">
          <w:rPr>
            <w:rStyle w:val="Hyperlink"/>
            <w:noProof/>
            <w:lang w:val="fr-FR"/>
          </w:rPr>
          <w:t>Schéma général de traitement des brevets et des CCP assorti d’exemples</w:t>
        </w:r>
        <w:r w:rsidR="00A40031">
          <w:rPr>
            <w:noProof/>
            <w:webHidden/>
          </w:rPr>
          <w:tab/>
        </w:r>
        <w:r w:rsidR="00A40031">
          <w:rPr>
            <w:noProof/>
            <w:webHidden/>
          </w:rPr>
          <w:fldChar w:fldCharType="begin"/>
        </w:r>
        <w:r w:rsidR="00A40031">
          <w:rPr>
            <w:noProof/>
            <w:webHidden/>
          </w:rPr>
          <w:instrText xml:space="preserve"> PAGEREF _Toc482183416 \h </w:instrText>
        </w:r>
        <w:r w:rsidR="00A40031">
          <w:rPr>
            <w:noProof/>
            <w:webHidden/>
          </w:rPr>
        </w:r>
        <w:r w:rsidR="00A40031">
          <w:rPr>
            <w:noProof/>
            <w:webHidden/>
          </w:rPr>
          <w:fldChar w:fldCharType="separate"/>
        </w:r>
        <w:r w:rsidR="001B7469">
          <w:rPr>
            <w:noProof/>
            <w:webHidden/>
          </w:rPr>
          <w:t>29</w:t>
        </w:r>
        <w:r w:rsidR="00A40031">
          <w:rPr>
            <w:noProof/>
            <w:webHidden/>
          </w:rPr>
          <w:fldChar w:fldCharType="end"/>
        </w:r>
      </w:hyperlink>
    </w:p>
    <w:p w14:paraId="4F6A0D5F" w14:textId="77777777" w:rsidR="00A40031" w:rsidRDefault="00DB5764">
      <w:pPr>
        <w:pStyle w:val="TOC2"/>
        <w:rPr>
          <w:rFonts w:asciiTheme="minorHAnsi" w:eastAsiaTheme="minorEastAsia" w:hAnsiTheme="minorHAnsi" w:cstheme="minorBidi"/>
          <w:noProof/>
          <w:sz w:val="22"/>
          <w:lang w:val="fr-FR" w:eastAsia="fr-FR"/>
        </w:rPr>
      </w:pPr>
      <w:hyperlink w:anchor="_Toc482183417" w:history="1">
        <w:r w:rsidR="00A40031" w:rsidRPr="00D471CF">
          <w:rPr>
            <w:rStyle w:val="Hyperlink"/>
            <w:b/>
            <w:noProof/>
            <w:lang w:val="fr-FR"/>
          </w:rPr>
          <w:t>Annexe IV</w:t>
        </w:r>
        <w:r w:rsidR="00A40031">
          <w:rPr>
            <w:noProof/>
            <w:webHidden/>
          </w:rPr>
          <w:tab/>
        </w:r>
        <w:r w:rsidR="00A40031">
          <w:rPr>
            <w:noProof/>
            <w:webHidden/>
          </w:rPr>
          <w:fldChar w:fldCharType="begin"/>
        </w:r>
        <w:r w:rsidR="00A40031">
          <w:rPr>
            <w:noProof/>
            <w:webHidden/>
          </w:rPr>
          <w:instrText xml:space="preserve"> PAGEREF _Toc482183417 \h </w:instrText>
        </w:r>
        <w:r w:rsidR="00A40031">
          <w:rPr>
            <w:noProof/>
            <w:webHidden/>
          </w:rPr>
        </w:r>
        <w:r w:rsidR="00A40031">
          <w:rPr>
            <w:noProof/>
            <w:webHidden/>
          </w:rPr>
          <w:fldChar w:fldCharType="separate"/>
        </w:r>
        <w:r w:rsidR="001B7469">
          <w:rPr>
            <w:noProof/>
            <w:webHidden/>
          </w:rPr>
          <w:t>32</w:t>
        </w:r>
        <w:r w:rsidR="00A40031">
          <w:rPr>
            <w:noProof/>
            <w:webHidden/>
          </w:rPr>
          <w:fldChar w:fldCharType="end"/>
        </w:r>
      </w:hyperlink>
    </w:p>
    <w:p w14:paraId="328FE6E1" w14:textId="77777777" w:rsidR="00A40031" w:rsidRDefault="00DB5764">
      <w:pPr>
        <w:pStyle w:val="TOC2"/>
        <w:rPr>
          <w:rFonts w:asciiTheme="minorHAnsi" w:eastAsiaTheme="minorEastAsia" w:hAnsiTheme="minorHAnsi" w:cstheme="minorBidi"/>
          <w:noProof/>
          <w:sz w:val="22"/>
          <w:lang w:val="fr-FR" w:eastAsia="fr-FR"/>
        </w:rPr>
      </w:pPr>
      <w:hyperlink w:anchor="_Toc482183418" w:history="1">
        <w:r w:rsidR="00A40031" w:rsidRPr="00D471CF">
          <w:rPr>
            <w:rStyle w:val="Hyperlink"/>
            <w:noProof/>
            <w:lang w:val="fr-FR"/>
          </w:rPr>
          <w:t>Modèle de table de concordance entre les événements nationaux ou régionaux et les événements normalisés</w:t>
        </w:r>
        <w:r w:rsidR="00A40031">
          <w:rPr>
            <w:noProof/>
            <w:webHidden/>
          </w:rPr>
          <w:tab/>
        </w:r>
        <w:r w:rsidR="00A40031">
          <w:rPr>
            <w:noProof/>
            <w:webHidden/>
          </w:rPr>
          <w:fldChar w:fldCharType="begin"/>
        </w:r>
        <w:r w:rsidR="00A40031">
          <w:rPr>
            <w:noProof/>
            <w:webHidden/>
          </w:rPr>
          <w:instrText xml:space="preserve"> PAGEREF _Toc482183418 \h </w:instrText>
        </w:r>
        <w:r w:rsidR="00A40031">
          <w:rPr>
            <w:noProof/>
            <w:webHidden/>
          </w:rPr>
        </w:r>
        <w:r w:rsidR="00A40031">
          <w:rPr>
            <w:noProof/>
            <w:webHidden/>
          </w:rPr>
          <w:fldChar w:fldCharType="separate"/>
        </w:r>
        <w:r w:rsidR="001B7469">
          <w:rPr>
            <w:noProof/>
            <w:webHidden/>
          </w:rPr>
          <w:t>32</w:t>
        </w:r>
        <w:r w:rsidR="00A40031">
          <w:rPr>
            <w:noProof/>
            <w:webHidden/>
          </w:rPr>
          <w:fldChar w:fldCharType="end"/>
        </w:r>
      </w:hyperlink>
    </w:p>
    <w:p w14:paraId="41ACD8B4" w14:textId="77777777" w:rsidR="002D4708" w:rsidRPr="00990622" w:rsidRDefault="00770B79" w:rsidP="00BD2AD5">
      <w:pPr>
        <w:spacing w:after="100"/>
        <w:jc w:val="both"/>
        <w:rPr>
          <w:sz w:val="17"/>
          <w:szCs w:val="17"/>
          <w:lang w:val="fr-FR"/>
        </w:rPr>
      </w:pPr>
      <w:r w:rsidRPr="00990622">
        <w:rPr>
          <w:sz w:val="17"/>
          <w:szCs w:val="17"/>
          <w:lang w:val="fr-FR"/>
        </w:rPr>
        <w:fldChar w:fldCharType="end"/>
      </w:r>
      <w:r w:rsidR="00CF3C6D" w:rsidRPr="00990622">
        <w:rPr>
          <w:sz w:val="17"/>
          <w:szCs w:val="17"/>
          <w:lang w:val="fr-FR"/>
        </w:rPr>
        <w:br w:type="page"/>
      </w:r>
    </w:p>
    <w:p w14:paraId="375D38FA" w14:textId="77777777" w:rsidR="002D4708" w:rsidRPr="007F42A1" w:rsidRDefault="00796B06" w:rsidP="00796B06">
      <w:pPr>
        <w:pStyle w:val="StyleHeading285pt"/>
        <w:spacing w:after="200"/>
        <w:rPr>
          <w:lang w:val="fr-FR"/>
        </w:rPr>
      </w:pPr>
      <w:bookmarkStart w:id="0" w:name="_Toc482183388"/>
      <w:r w:rsidRPr="007F42A1">
        <w:rPr>
          <w:lang w:val="fr-FR"/>
        </w:rPr>
        <w:lastRenderedPageBreak/>
        <w:t>INTRODUCTION</w:t>
      </w:r>
      <w:bookmarkEnd w:id="0"/>
    </w:p>
    <w:p w14:paraId="0380737B" w14:textId="61EB73D9" w:rsidR="002D4708" w:rsidRPr="007F42A1" w:rsidRDefault="002A4A4B" w:rsidP="004A4D80">
      <w:pPr>
        <w:pStyle w:val="ListParagraph"/>
        <w:numPr>
          <w:ilvl w:val="0"/>
          <w:numId w:val="46"/>
        </w:numPr>
        <w:spacing w:after="200"/>
        <w:ind w:left="0" w:firstLine="0"/>
        <w:contextualSpacing w:val="0"/>
        <w:jc w:val="both"/>
        <w:rPr>
          <w:sz w:val="17"/>
          <w:szCs w:val="17"/>
          <w:lang w:val="fr-FR"/>
        </w:rPr>
      </w:pPr>
      <w:r w:rsidRPr="007F42A1">
        <w:rPr>
          <w:sz w:val="17"/>
          <w:szCs w:val="17"/>
          <w:lang w:val="fr-FR"/>
        </w:rPr>
        <w:t>Pour éviter de porter atteinte à des droits de propriété industrielle, il est nécessaire de disposer d</w:t>
      </w:r>
      <w:r w:rsidR="00EE68D8">
        <w:rPr>
          <w:sz w:val="17"/>
          <w:szCs w:val="17"/>
          <w:lang w:val="fr-FR"/>
        </w:rPr>
        <w:t>’</w:t>
      </w:r>
      <w:r w:rsidRPr="007F42A1">
        <w:rPr>
          <w:sz w:val="17"/>
          <w:szCs w:val="17"/>
          <w:lang w:val="fr-FR"/>
        </w:rPr>
        <w:t xml:space="preserve">informations </w:t>
      </w:r>
      <w:r w:rsidR="00064E14">
        <w:rPr>
          <w:sz w:val="17"/>
          <w:szCs w:val="17"/>
          <w:lang w:val="fr-FR"/>
        </w:rPr>
        <w:t>actualisées</w:t>
      </w:r>
      <w:r w:rsidRPr="007F42A1">
        <w:rPr>
          <w:sz w:val="17"/>
          <w:szCs w:val="17"/>
          <w:lang w:val="fr-FR"/>
        </w:rPr>
        <w:t>, fiables et compréhensibles sur la situation de ces droits.  Les offices de propriété industrielle fournissent à l</w:t>
      </w:r>
      <w:r w:rsidR="00EE68D8">
        <w:rPr>
          <w:sz w:val="17"/>
          <w:szCs w:val="17"/>
          <w:lang w:val="fr-FR"/>
        </w:rPr>
        <w:t>’</w:t>
      </w:r>
      <w:r w:rsidRPr="007F42A1">
        <w:rPr>
          <w:sz w:val="17"/>
          <w:szCs w:val="17"/>
          <w:lang w:val="fr-FR"/>
        </w:rPr>
        <w:t xml:space="preserve">heure actuelle ces informations sous des formes et dans des langues différentes, sans harmonisation et de manière </w:t>
      </w:r>
      <w:r w:rsidR="003821E9">
        <w:rPr>
          <w:sz w:val="17"/>
          <w:szCs w:val="17"/>
          <w:lang w:val="fr-FR"/>
        </w:rPr>
        <w:t>non planifiée</w:t>
      </w:r>
      <w:r w:rsidRPr="007F42A1">
        <w:rPr>
          <w:sz w:val="17"/>
          <w:szCs w:val="17"/>
          <w:lang w:val="fr-FR"/>
        </w:rPr>
        <w:t xml:space="preserve"> compte tenu des différences entre les législations et pratiques nationales et régionales en matière de brevets.  C</w:t>
      </w:r>
      <w:r w:rsidR="00EE68D8">
        <w:rPr>
          <w:sz w:val="17"/>
          <w:szCs w:val="17"/>
          <w:lang w:val="fr-FR"/>
        </w:rPr>
        <w:t>’</w:t>
      </w:r>
      <w:r w:rsidRPr="007F42A1">
        <w:rPr>
          <w:sz w:val="17"/>
          <w:szCs w:val="17"/>
          <w:lang w:val="fr-FR"/>
        </w:rPr>
        <w:t>est pourquoi un modèle normalisé à même de décrire de manière générale la situation juridique d</w:t>
      </w:r>
      <w:r w:rsidR="00EE68D8">
        <w:rPr>
          <w:sz w:val="17"/>
          <w:szCs w:val="17"/>
          <w:lang w:val="fr-FR"/>
        </w:rPr>
        <w:t>’</w:t>
      </w:r>
      <w:r w:rsidRPr="007F42A1">
        <w:rPr>
          <w:sz w:val="17"/>
          <w:szCs w:val="17"/>
          <w:lang w:val="fr-FR"/>
        </w:rPr>
        <w:t>une demande de brevet au cours de son instruction ou d</w:t>
      </w:r>
      <w:r w:rsidR="00EE68D8">
        <w:rPr>
          <w:sz w:val="17"/>
          <w:szCs w:val="17"/>
          <w:lang w:val="fr-FR"/>
        </w:rPr>
        <w:t>’</w:t>
      </w:r>
      <w:r w:rsidRPr="007F42A1">
        <w:rPr>
          <w:sz w:val="17"/>
          <w:szCs w:val="17"/>
          <w:lang w:val="fr-FR"/>
        </w:rPr>
        <w:t>un brevet une fois délivré est hautement souhaitable.</w:t>
      </w:r>
    </w:p>
    <w:p w14:paraId="759182AD" w14:textId="40A75277" w:rsidR="002D4708" w:rsidRPr="007F42A1" w:rsidRDefault="00796B06" w:rsidP="004A4D80">
      <w:pPr>
        <w:pStyle w:val="ListParagraph"/>
        <w:numPr>
          <w:ilvl w:val="0"/>
          <w:numId w:val="46"/>
        </w:numPr>
        <w:spacing w:after="200"/>
        <w:ind w:left="0" w:firstLine="0"/>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vise à promouvoir l</w:t>
      </w:r>
      <w:r w:rsidR="00EE68D8">
        <w:rPr>
          <w:sz w:val="17"/>
          <w:szCs w:val="17"/>
          <w:lang w:val="fr-FR"/>
        </w:rPr>
        <w:t>’</w:t>
      </w:r>
      <w:r w:rsidRPr="007F42A1">
        <w:rPr>
          <w:sz w:val="17"/>
          <w:szCs w:val="17"/>
          <w:lang w:val="fr-FR"/>
        </w:rPr>
        <w:t>échange efficace de données relatives à la situation juridique des brevets d</w:t>
      </w:r>
      <w:r w:rsidR="00EE68D8">
        <w:rPr>
          <w:sz w:val="17"/>
          <w:szCs w:val="17"/>
          <w:lang w:val="fr-FR"/>
        </w:rPr>
        <w:t>’</w:t>
      </w:r>
      <w:r w:rsidRPr="007F42A1">
        <w:rPr>
          <w:sz w:val="17"/>
          <w:szCs w:val="17"/>
          <w:lang w:val="fr-FR"/>
        </w:rPr>
        <w:t xml:space="preserve">une manière harmonisée entre les </w:t>
      </w:r>
      <w:r w:rsidR="00DA3509" w:rsidRPr="007F42A1">
        <w:rPr>
          <w:sz w:val="17"/>
          <w:szCs w:val="17"/>
          <w:lang w:val="fr-FR"/>
        </w:rPr>
        <w:t>offices de propriété industrielle</w:t>
      </w:r>
      <w:r w:rsidRPr="007F42A1">
        <w:rPr>
          <w:sz w:val="17"/>
          <w:szCs w:val="17"/>
          <w:lang w:val="fr-FR"/>
        </w:rPr>
        <w:t xml:space="preserve"> en vue de faciliter l</w:t>
      </w:r>
      <w:r w:rsidR="00EE68D8">
        <w:rPr>
          <w:sz w:val="17"/>
          <w:szCs w:val="17"/>
          <w:lang w:val="fr-FR"/>
        </w:rPr>
        <w:t>’</w:t>
      </w:r>
      <w:r w:rsidRPr="007F42A1">
        <w:rPr>
          <w:sz w:val="17"/>
          <w:szCs w:val="17"/>
          <w:lang w:val="fr-FR"/>
        </w:rPr>
        <w:t>accès à ces données par les utilisateurs de l</w:t>
      </w:r>
      <w:r w:rsidR="00EE68D8">
        <w:rPr>
          <w:sz w:val="17"/>
          <w:szCs w:val="17"/>
          <w:lang w:val="fr-FR"/>
        </w:rPr>
        <w:t>’</w:t>
      </w:r>
      <w:r w:rsidRPr="007F42A1">
        <w:rPr>
          <w:sz w:val="17"/>
          <w:szCs w:val="17"/>
          <w:lang w:val="fr-FR"/>
        </w:rPr>
        <w:t xml:space="preserve">information en </w:t>
      </w:r>
      <w:r w:rsidR="00DA3509" w:rsidRPr="007F42A1">
        <w:rPr>
          <w:sz w:val="17"/>
          <w:szCs w:val="17"/>
          <w:lang w:val="fr-FR"/>
        </w:rPr>
        <w:t xml:space="preserve">matière de propriété industrielle, </w:t>
      </w:r>
      <w:r w:rsidRPr="007F42A1">
        <w:rPr>
          <w:sz w:val="17"/>
          <w:szCs w:val="17"/>
          <w:lang w:val="fr-FR"/>
        </w:rPr>
        <w:t xml:space="preserve">les </w:t>
      </w:r>
      <w:r w:rsidR="00DA3509" w:rsidRPr="007F42A1">
        <w:rPr>
          <w:sz w:val="17"/>
          <w:szCs w:val="17"/>
          <w:lang w:val="fr-FR"/>
        </w:rPr>
        <w:t>offices</w:t>
      </w:r>
      <w:r w:rsidRPr="007F42A1">
        <w:rPr>
          <w:sz w:val="17"/>
          <w:szCs w:val="17"/>
          <w:lang w:val="fr-FR"/>
        </w:rPr>
        <w:t xml:space="preserve">, </w:t>
      </w:r>
      <w:r w:rsidR="00343AB9">
        <w:rPr>
          <w:sz w:val="17"/>
          <w:szCs w:val="17"/>
          <w:lang w:val="fr-FR"/>
        </w:rPr>
        <w:t>les fournisseurs de données</w:t>
      </w:r>
      <w:r w:rsidRPr="007F42A1">
        <w:rPr>
          <w:sz w:val="17"/>
          <w:szCs w:val="17"/>
          <w:lang w:val="fr-FR"/>
        </w:rPr>
        <w:t xml:space="preserve">, </w:t>
      </w:r>
      <w:r w:rsidR="00DA3509" w:rsidRPr="007F42A1">
        <w:rPr>
          <w:sz w:val="17"/>
          <w:szCs w:val="17"/>
          <w:lang w:val="fr-FR"/>
        </w:rPr>
        <w:t>le</w:t>
      </w:r>
      <w:r w:rsidRPr="007F42A1">
        <w:rPr>
          <w:sz w:val="17"/>
          <w:szCs w:val="17"/>
          <w:lang w:val="fr-FR"/>
        </w:rPr>
        <w:t xml:space="preserve"> grand public et </w:t>
      </w:r>
      <w:r w:rsidR="00DA3509" w:rsidRPr="007F42A1">
        <w:rPr>
          <w:sz w:val="17"/>
          <w:szCs w:val="17"/>
          <w:lang w:val="fr-FR"/>
        </w:rPr>
        <w:t>l</w:t>
      </w:r>
      <w:r w:rsidRPr="007F42A1">
        <w:rPr>
          <w:sz w:val="17"/>
          <w:szCs w:val="17"/>
          <w:lang w:val="fr-FR"/>
        </w:rPr>
        <w:t>es autres parties intéressées (ci</w:t>
      </w:r>
      <w:r w:rsidR="00446A2B">
        <w:rPr>
          <w:sz w:val="17"/>
          <w:szCs w:val="17"/>
          <w:lang w:val="fr-FR"/>
        </w:rPr>
        <w:noBreakHyphen/>
      </w:r>
      <w:r w:rsidRPr="007F42A1">
        <w:rPr>
          <w:sz w:val="17"/>
          <w:szCs w:val="17"/>
          <w:lang w:val="fr-FR"/>
        </w:rPr>
        <w:t>après dénommé</w:t>
      </w:r>
      <w:r w:rsidR="00DA3509" w:rsidRPr="007F42A1">
        <w:rPr>
          <w:sz w:val="17"/>
          <w:szCs w:val="17"/>
          <w:lang w:val="fr-FR"/>
        </w:rPr>
        <w:t>s</w:t>
      </w:r>
      <w:r w:rsidRPr="007F42A1">
        <w:rPr>
          <w:sz w:val="17"/>
          <w:szCs w:val="17"/>
          <w:lang w:val="fr-FR"/>
        </w:rPr>
        <w:t xml:space="preserve"> </w:t>
      </w:r>
      <w:r w:rsidR="004141FE">
        <w:rPr>
          <w:sz w:val="17"/>
          <w:szCs w:val="17"/>
          <w:lang w:val="fr-FR"/>
        </w:rPr>
        <w:t>“</w:t>
      </w:r>
      <w:r w:rsidRPr="007F42A1">
        <w:rPr>
          <w:sz w:val="17"/>
          <w:szCs w:val="17"/>
          <w:lang w:val="fr-FR"/>
        </w:rPr>
        <w:t>utilisateurs</w:t>
      </w:r>
      <w:r w:rsidR="004141FE">
        <w:rPr>
          <w:sz w:val="17"/>
          <w:szCs w:val="17"/>
          <w:lang w:val="fr-FR"/>
        </w:rPr>
        <w:t>”</w:t>
      </w:r>
      <w:r w:rsidRPr="007F42A1">
        <w:rPr>
          <w:sz w:val="17"/>
          <w:szCs w:val="17"/>
          <w:lang w:val="fr-FR"/>
        </w:rPr>
        <w:t>)</w:t>
      </w:r>
      <w:r w:rsidR="00DA3509" w:rsidRPr="007F42A1">
        <w:rPr>
          <w:sz w:val="17"/>
          <w:szCs w:val="17"/>
          <w:lang w:val="fr-FR"/>
        </w:rPr>
        <w:t>.</w:t>
      </w:r>
      <w:r w:rsidR="007F410D" w:rsidRPr="007F42A1">
        <w:rPr>
          <w:sz w:val="17"/>
          <w:szCs w:val="17"/>
          <w:lang w:val="fr-FR"/>
        </w:rPr>
        <w:t xml:space="preserve"> </w:t>
      </w:r>
      <w:r w:rsidR="00BD2AD5" w:rsidRPr="007F42A1">
        <w:rPr>
          <w:sz w:val="17"/>
          <w:szCs w:val="17"/>
          <w:lang w:val="fr-FR"/>
        </w:rPr>
        <w:t xml:space="preserve"> </w:t>
      </w: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vise à améliorer </w:t>
      </w:r>
      <w:r w:rsidR="002E24AD" w:rsidRPr="007F42A1">
        <w:rPr>
          <w:sz w:val="17"/>
          <w:szCs w:val="17"/>
          <w:lang w:val="fr-FR"/>
        </w:rPr>
        <w:t>la diffusion</w:t>
      </w:r>
      <w:r w:rsidRPr="007F42A1">
        <w:rPr>
          <w:sz w:val="17"/>
          <w:szCs w:val="17"/>
          <w:lang w:val="fr-FR"/>
        </w:rPr>
        <w:t>, la fiabilité et la comparabilité des données relatives à la situation juridique des brevets</w:t>
      </w:r>
      <w:r w:rsidR="005B1DD6" w:rsidRPr="007F42A1">
        <w:rPr>
          <w:sz w:val="17"/>
          <w:szCs w:val="17"/>
          <w:lang w:val="fr-FR"/>
        </w:rPr>
        <w:t xml:space="preserve"> au niveau mondial</w:t>
      </w:r>
      <w:r w:rsidRPr="007F42A1">
        <w:rPr>
          <w:sz w:val="17"/>
          <w:szCs w:val="17"/>
          <w:lang w:val="fr-FR"/>
        </w:rPr>
        <w:t>.</w:t>
      </w:r>
    </w:p>
    <w:p w14:paraId="79047631" w14:textId="77777777" w:rsidR="002D4708" w:rsidRPr="007F42A1" w:rsidRDefault="00796B06" w:rsidP="007527E8">
      <w:pPr>
        <w:pStyle w:val="StyleHeading285pt"/>
        <w:spacing w:after="180"/>
        <w:rPr>
          <w:lang w:val="fr-FR"/>
        </w:rPr>
      </w:pPr>
      <w:bookmarkStart w:id="1" w:name="_Toc482183389"/>
      <w:r w:rsidRPr="007F42A1">
        <w:rPr>
          <w:lang w:val="fr-FR"/>
        </w:rPr>
        <w:t>Définitions</w:t>
      </w:r>
      <w:bookmarkEnd w:id="1"/>
    </w:p>
    <w:p w14:paraId="4EB84633" w14:textId="44C2850C" w:rsidR="002D4708" w:rsidRPr="007F42A1" w:rsidRDefault="003821E9" w:rsidP="007527E8">
      <w:pPr>
        <w:pStyle w:val="ListParagraph"/>
        <w:numPr>
          <w:ilvl w:val="0"/>
          <w:numId w:val="46"/>
        </w:numPr>
        <w:spacing w:after="180"/>
        <w:contextualSpacing w:val="0"/>
        <w:jc w:val="both"/>
        <w:rPr>
          <w:sz w:val="17"/>
          <w:szCs w:val="17"/>
          <w:lang w:val="fr-FR"/>
        </w:rPr>
      </w:pPr>
      <w:r>
        <w:rPr>
          <w:sz w:val="17"/>
          <w:szCs w:val="17"/>
          <w:lang w:val="fr-FR"/>
        </w:rPr>
        <w:t>Aux fins de</w:t>
      </w:r>
      <w:r w:rsidR="007E7BAC" w:rsidRPr="007F42A1">
        <w:rPr>
          <w:sz w:val="17"/>
          <w:szCs w:val="17"/>
          <w:lang w:val="fr-FR"/>
        </w:rPr>
        <w:t xml:space="preserve"> la présente norme</w:t>
      </w:r>
      <w:r w:rsidR="004A1124" w:rsidRPr="007F42A1">
        <w:rPr>
          <w:sz w:val="17"/>
          <w:szCs w:val="17"/>
          <w:lang w:val="fr-FR"/>
        </w:rPr>
        <w:t>, le terme</w:t>
      </w:r>
    </w:p>
    <w:p w14:paraId="1301E847" w14:textId="5A6152F9" w:rsidR="002D4708" w:rsidRPr="007F42A1" w:rsidRDefault="004141FE" w:rsidP="007527E8">
      <w:pPr>
        <w:pStyle w:val="ListParagraph"/>
        <w:numPr>
          <w:ilvl w:val="0"/>
          <w:numId w:val="28"/>
        </w:numPr>
        <w:spacing w:after="180"/>
        <w:ind w:left="993" w:hanging="426"/>
        <w:contextualSpacing w:val="0"/>
        <w:jc w:val="both"/>
        <w:rPr>
          <w:sz w:val="17"/>
          <w:szCs w:val="17"/>
          <w:lang w:val="fr-FR"/>
        </w:rPr>
      </w:pPr>
      <w:r>
        <w:rPr>
          <w:sz w:val="17"/>
          <w:szCs w:val="17"/>
          <w:lang w:val="fr-FR"/>
        </w:rPr>
        <w:t>“</w:t>
      </w:r>
      <w:r w:rsidR="007E7BAC" w:rsidRPr="007F42A1">
        <w:rPr>
          <w:sz w:val="17"/>
          <w:szCs w:val="17"/>
          <w:lang w:val="fr-FR"/>
        </w:rPr>
        <w:t>brevet</w:t>
      </w:r>
      <w:r>
        <w:rPr>
          <w:sz w:val="17"/>
          <w:szCs w:val="17"/>
          <w:lang w:val="fr-FR"/>
        </w:rPr>
        <w:t>”</w:t>
      </w:r>
      <w:r w:rsidR="007E7BAC" w:rsidRPr="007F42A1">
        <w:rPr>
          <w:sz w:val="17"/>
          <w:szCs w:val="17"/>
          <w:lang w:val="fr-FR"/>
        </w:rPr>
        <w:t xml:space="preserve"> </w:t>
      </w:r>
      <w:r w:rsidR="004A1124" w:rsidRPr="007F42A1">
        <w:rPr>
          <w:sz w:val="17"/>
          <w:szCs w:val="17"/>
          <w:lang w:val="fr-FR"/>
        </w:rPr>
        <w:t>désigne</w:t>
      </w:r>
      <w:r w:rsidR="003821E9">
        <w:rPr>
          <w:sz w:val="17"/>
          <w:szCs w:val="17"/>
          <w:lang w:val="fr-FR"/>
        </w:rPr>
        <w:t xml:space="preserve"> d</w:t>
      </w:r>
      <w:r w:rsidR="007E7BAC" w:rsidRPr="007F42A1">
        <w:rPr>
          <w:sz w:val="17"/>
          <w:szCs w:val="17"/>
          <w:lang w:val="fr-FR"/>
        </w:rPr>
        <w:t xml:space="preserve">es titres de </w:t>
      </w:r>
      <w:r w:rsidR="00796B06" w:rsidRPr="007F42A1">
        <w:rPr>
          <w:sz w:val="17"/>
          <w:szCs w:val="17"/>
          <w:lang w:val="fr-FR"/>
        </w:rPr>
        <w:t>propriété industrielle tels que les brevets d</w:t>
      </w:r>
      <w:r w:rsidR="00EE68D8">
        <w:rPr>
          <w:sz w:val="17"/>
          <w:szCs w:val="17"/>
          <w:lang w:val="fr-FR"/>
        </w:rPr>
        <w:t>’</w:t>
      </w:r>
      <w:r w:rsidR="00796B06" w:rsidRPr="007F42A1">
        <w:rPr>
          <w:sz w:val="17"/>
          <w:szCs w:val="17"/>
          <w:lang w:val="fr-FR"/>
        </w:rPr>
        <w:t>invention, les brevets de plante, les brevets de dessin ou modèle, les certificats d</w:t>
      </w:r>
      <w:r w:rsidR="00EE68D8">
        <w:rPr>
          <w:sz w:val="17"/>
          <w:szCs w:val="17"/>
          <w:lang w:val="fr-FR"/>
        </w:rPr>
        <w:t>’</w:t>
      </w:r>
      <w:r w:rsidR="00796B06" w:rsidRPr="007F42A1">
        <w:rPr>
          <w:sz w:val="17"/>
          <w:szCs w:val="17"/>
          <w:lang w:val="fr-FR"/>
        </w:rPr>
        <w:t>auteur d</w:t>
      </w:r>
      <w:r w:rsidR="00EE68D8">
        <w:rPr>
          <w:sz w:val="17"/>
          <w:szCs w:val="17"/>
          <w:lang w:val="fr-FR"/>
        </w:rPr>
        <w:t>’</w:t>
      </w:r>
      <w:r w:rsidR="00796B06" w:rsidRPr="007F42A1">
        <w:rPr>
          <w:sz w:val="17"/>
          <w:szCs w:val="17"/>
          <w:lang w:val="fr-FR"/>
        </w:rPr>
        <w:t>invention, les certificats d</w:t>
      </w:r>
      <w:r w:rsidR="00EE68D8">
        <w:rPr>
          <w:sz w:val="17"/>
          <w:szCs w:val="17"/>
          <w:lang w:val="fr-FR"/>
        </w:rPr>
        <w:t>’</w:t>
      </w:r>
      <w:r w:rsidR="00796B06" w:rsidRPr="007F42A1">
        <w:rPr>
          <w:sz w:val="17"/>
          <w:szCs w:val="17"/>
          <w:lang w:val="fr-FR"/>
        </w:rPr>
        <w:t>utilité, les modèles d</w:t>
      </w:r>
      <w:r w:rsidR="00EE68D8">
        <w:rPr>
          <w:sz w:val="17"/>
          <w:szCs w:val="17"/>
          <w:lang w:val="fr-FR"/>
        </w:rPr>
        <w:t>’</w:t>
      </w:r>
      <w:r w:rsidR="00796B06" w:rsidRPr="007F42A1">
        <w:rPr>
          <w:sz w:val="17"/>
          <w:szCs w:val="17"/>
          <w:lang w:val="fr-FR"/>
        </w:rPr>
        <w:t>utilité, les brevets d</w:t>
      </w:r>
      <w:r w:rsidR="00EE68D8">
        <w:rPr>
          <w:sz w:val="17"/>
          <w:szCs w:val="17"/>
          <w:lang w:val="fr-FR"/>
        </w:rPr>
        <w:t>’</w:t>
      </w:r>
      <w:r w:rsidR="00796B06" w:rsidRPr="007F42A1">
        <w:rPr>
          <w:sz w:val="17"/>
          <w:szCs w:val="17"/>
          <w:lang w:val="fr-FR"/>
        </w:rPr>
        <w:t>addition, les certificats d</w:t>
      </w:r>
      <w:r w:rsidR="00EE68D8">
        <w:rPr>
          <w:sz w:val="17"/>
          <w:szCs w:val="17"/>
          <w:lang w:val="fr-FR"/>
        </w:rPr>
        <w:t>’</w:t>
      </w:r>
      <w:r w:rsidR="00796B06" w:rsidRPr="007F42A1">
        <w:rPr>
          <w:sz w:val="17"/>
          <w:szCs w:val="17"/>
          <w:lang w:val="fr-FR"/>
        </w:rPr>
        <w:t>auteur d</w:t>
      </w:r>
      <w:r w:rsidR="00EE68D8">
        <w:rPr>
          <w:sz w:val="17"/>
          <w:szCs w:val="17"/>
          <w:lang w:val="fr-FR"/>
        </w:rPr>
        <w:t>’</w:t>
      </w:r>
      <w:r w:rsidR="00796B06" w:rsidRPr="007F42A1">
        <w:rPr>
          <w:sz w:val="17"/>
          <w:szCs w:val="17"/>
          <w:lang w:val="fr-FR"/>
        </w:rPr>
        <w:t>invention additionnels et les certificats d</w:t>
      </w:r>
      <w:r w:rsidR="00EE68D8">
        <w:rPr>
          <w:sz w:val="17"/>
          <w:szCs w:val="17"/>
          <w:lang w:val="fr-FR"/>
        </w:rPr>
        <w:t>’</w:t>
      </w:r>
      <w:r w:rsidR="00796B06" w:rsidRPr="007F42A1">
        <w:rPr>
          <w:sz w:val="17"/>
          <w:szCs w:val="17"/>
          <w:lang w:val="fr-FR"/>
        </w:rPr>
        <w:t>utilité additionnels</w:t>
      </w:r>
      <w:r w:rsidR="007F42A1">
        <w:rPr>
          <w:sz w:val="17"/>
          <w:szCs w:val="17"/>
          <w:lang w:val="fr-FR"/>
        </w:rPr>
        <w:t>;</w:t>
      </w:r>
    </w:p>
    <w:p w14:paraId="56E104A0" w14:textId="6BF6DF7D" w:rsidR="002D4708" w:rsidRPr="007527E8" w:rsidRDefault="004141FE" w:rsidP="007527E8">
      <w:pPr>
        <w:pStyle w:val="ListParagraph"/>
        <w:numPr>
          <w:ilvl w:val="0"/>
          <w:numId w:val="28"/>
        </w:numPr>
        <w:spacing w:after="180"/>
        <w:ind w:left="993" w:hanging="426"/>
        <w:contextualSpacing w:val="0"/>
        <w:jc w:val="both"/>
        <w:rPr>
          <w:spacing w:val="-2"/>
          <w:sz w:val="17"/>
          <w:szCs w:val="17"/>
          <w:lang w:val="fr-FR"/>
        </w:rPr>
      </w:pPr>
      <w:r w:rsidRPr="007527E8">
        <w:rPr>
          <w:spacing w:val="-2"/>
          <w:sz w:val="17"/>
          <w:szCs w:val="17"/>
          <w:lang w:val="fr-FR"/>
        </w:rPr>
        <w:t>“</w:t>
      </w:r>
      <w:r w:rsidR="00796B06" w:rsidRPr="007527E8">
        <w:rPr>
          <w:spacing w:val="-2"/>
          <w:sz w:val="17"/>
          <w:szCs w:val="17"/>
          <w:lang w:val="fr-FR"/>
        </w:rPr>
        <w:t>CCP</w:t>
      </w:r>
      <w:r w:rsidRPr="007527E8">
        <w:rPr>
          <w:spacing w:val="-2"/>
          <w:sz w:val="17"/>
          <w:szCs w:val="17"/>
          <w:lang w:val="fr-FR"/>
        </w:rPr>
        <w:t>”</w:t>
      </w:r>
      <w:r w:rsidR="00796B06" w:rsidRPr="007527E8">
        <w:rPr>
          <w:spacing w:val="-2"/>
          <w:sz w:val="17"/>
          <w:szCs w:val="17"/>
          <w:lang w:val="fr-FR"/>
        </w:rPr>
        <w:t xml:space="preserve"> </w:t>
      </w:r>
      <w:r w:rsidR="007E7BAC" w:rsidRPr="007527E8">
        <w:rPr>
          <w:spacing w:val="-2"/>
          <w:sz w:val="17"/>
          <w:szCs w:val="17"/>
          <w:lang w:val="fr-FR"/>
        </w:rPr>
        <w:t>désigne un certificat complémentaire</w:t>
      </w:r>
      <w:r w:rsidR="00796B06" w:rsidRPr="007527E8">
        <w:rPr>
          <w:spacing w:val="-2"/>
          <w:sz w:val="17"/>
          <w:szCs w:val="17"/>
          <w:lang w:val="fr-FR"/>
        </w:rPr>
        <w:t xml:space="preserve"> de protection.</w:t>
      </w:r>
      <w:r w:rsidR="003A0670" w:rsidRPr="007527E8">
        <w:rPr>
          <w:spacing w:val="-2"/>
          <w:sz w:val="17"/>
          <w:szCs w:val="17"/>
          <w:lang w:val="fr-FR"/>
        </w:rPr>
        <w:t xml:space="preserve"> </w:t>
      </w:r>
      <w:r w:rsidR="00BD2AD5" w:rsidRPr="007527E8">
        <w:rPr>
          <w:spacing w:val="-2"/>
          <w:sz w:val="17"/>
          <w:szCs w:val="17"/>
          <w:lang w:val="fr-FR"/>
        </w:rPr>
        <w:t xml:space="preserve"> </w:t>
      </w:r>
      <w:r w:rsidR="00796B06" w:rsidRPr="007527E8">
        <w:rPr>
          <w:spacing w:val="-2"/>
          <w:sz w:val="17"/>
          <w:szCs w:val="17"/>
          <w:lang w:val="fr-FR"/>
        </w:rPr>
        <w:t>Le CCP prend effet à la fin de la durée de validité d</w:t>
      </w:r>
      <w:r w:rsidR="00EE68D8" w:rsidRPr="007527E8">
        <w:rPr>
          <w:spacing w:val="-2"/>
          <w:sz w:val="17"/>
          <w:szCs w:val="17"/>
          <w:lang w:val="fr-FR"/>
        </w:rPr>
        <w:t>’</w:t>
      </w:r>
      <w:r w:rsidR="00796B06" w:rsidRPr="007527E8">
        <w:rPr>
          <w:spacing w:val="-2"/>
          <w:sz w:val="17"/>
          <w:szCs w:val="17"/>
          <w:lang w:val="fr-FR"/>
        </w:rPr>
        <w:t xml:space="preserve">un brevet protégeant le produit en tant que tel, un procédé de fabrication </w:t>
      </w:r>
      <w:r w:rsidR="007E7BAC" w:rsidRPr="007527E8">
        <w:rPr>
          <w:spacing w:val="-2"/>
          <w:sz w:val="17"/>
          <w:szCs w:val="17"/>
          <w:lang w:val="fr-FR"/>
        </w:rPr>
        <w:t xml:space="preserve">du produit </w:t>
      </w:r>
      <w:r w:rsidR="00796B06" w:rsidRPr="007527E8">
        <w:rPr>
          <w:spacing w:val="-2"/>
          <w:sz w:val="17"/>
          <w:szCs w:val="17"/>
          <w:lang w:val="fr-FR"/>
        </w:rPr>
        <w:t>ou une application du produit.</w:t>
      </w:r>
    </w:p>
    <w:p w14:paraId="41FA7B1A" w14:textId="01E1E836" w:rsidR="002D4708" w:rsidRPr="007F42A1" w:rsidRDefault="004141FE" w:rsidP="007527E8">
      <w:pPr>
        <w:pStyle w:val="ListParagraph"/>
        <w:numPr>
          <w:ilvl w:val="0"/>
          <w:numId w:val="28"/>
        </w:numPr>
        <w:spacing w:after="180"/>
        <w:ind w:left="993" w:hanging="426"/>
        <w:contextualSpacing w:val="0"/>
        <w:jc w:val="both"/>
        <w:rPr>
          <w:sz w:val="17"/>
          <w:szCs w:val="17"/>
          <w:lang w:val="fr-FR"/>
        </w:rPr>
      </w:pPr>
      <w:r>
        <w:rPr>
          <w:sz w:val="17"/>
          <w:szCs w:val="17"/>
          <w:lang w:val="fr-FR"/>
        </w:rPr>
        <w:t>“</w:t>
      </w:r>
      <w:r w:rsidR="00796B06" w:rsidRPr="007F42A1">
        <w:rPr>
          <w:sz w:val="17"/>
          <w:szCs w:val="17"/>
          <w:lang w:val="fr-FR"/>
        </w:rPr>
        <w:t xml:space="preserve">droit de </w:t>
      </w:r>
      <w:r w:rsidR="00A0354D" w:rsidRPr="007F42A1">
        <w:rPr>
          <w:sz w:val="17"/>
          <w:szCs w:val="17"/>
          <w:lang w:val="fr-FR"/>
        </w:rPr>
        <w:t>propriété industrielle</w:t>
      </w:r>
      <w:r>
        <w:rPr>
          <w:sz w:val="17"/>
          <w:szCs w:val="17"/>
          <w:lang w:val="fr-FR"/>
        </w:rPr>
        <w:t>”</w:t>
      </w:r>
      <w:r w:rsidR="00796B06" w:rsidRPr="007F42A1">
        <w:rPr>
          <w:sz w:val="17"/>
          <w:szCs w:val="17"/>
          <w:lang w:val="fr-FR"/>
        </w:rPr>
        <w:t xml:space="preserve"> </w:t>
      </w:r>
      <w:r w:rsidR="004A1124" w:rsidRPr="007F42A1">
        <w:rPr>
          <w:sz w:val="17"/>
          <w:szCs w:val="17"/>
          <w:lang w:val="fr-FR"/>
        </w:rPr>
        <w:t>désigne</w:t>
      </w:r>
      <w:r w:rsidR="003821E9">
        <w:rPr>
          <w:sz w:val="17"/>
          <w:szCs w:val="17"/>
          <w:lang w:val="fr-FR"/>
        </w:rPr>
        <w:t xml:space="preserve"> d</w:t>
      </w:r>
      <w:r w:rsidR="00645101" w:rsidRPr="007F42A1">
        <w:rPr>
          <w:sz w:val="17"/>
          <w:szCs w:val="17"/>
          <w:lang w:val="fr-FR"/>
        </w:rPr>
        <w:t>es</w:t>
      </w:r>
      <w:r w:rsidR="00796B06" w:rsidRPr="007F42A1">
        <w:rPr>
          <w:sz w:val="17"/>
          <w:szCs w:val="17"/>
          <w:lang w:val="fr-FR"/>
        </w:rPr>
        <w:t xml:space="preserve"> titres de propriété industrielle tels que les brevets, les certificats complémentaires de protection (CCP), les </w:t>
      </w:r>
      <w:r w:rsidR="003821E9">
        <w:rPr>
          <w:sz w:val="17"/>
          <w:szCs w:val="17"/>
          <w:lang w:val="fr-FR"/>
        </w:rPr>
        <w:t>m</w:t>
      </w:r>
      <w:r w:rsidR="00796B06" w:rsidRPr="007F42A1">
        <w:rPr>
          <w:sz w:val="17"/>
          <w:szCs w:val="17"/>
          <w:lang w:val="fr-FR"/>
        </w:rPr>
        <w:t>arques et les dessins et modèles industriels.</w:t>
      </w:r>
    </w:p>
    <w:p w14:paraId="699C73BC" w14:textId="62036A06" w:rsidR="002D4708" w:rsidRPr="007F42A1" w:rsidRDefault="004141FE" w:rsidP="007527E8">
      <w:pPr>
        <w:pStyle w:val="ListParagraph"/>
        <w:numPr>
          <w:ilvl w:val="0"/>
          <w:numId w:val="28"/>
        </w:numPr>
        <w:spacing w:after="180"/>
        <w:ind w:left="993" w:hanging="426"/>
        <w:contextualSpacing w:val="0"/>
        <w:jc w:val="both"/>
        <w:rPr>
          <w:sz w:val="17"/>
          <w:szCs w:val="17"/>
          <w:lang w:val="fr-FR"/>
        </w:rPr>
      </w:pPr>
      <w:r>
        <w:rPr>
          <w:sz w:val="17"/>
          <w:szCs w:val="17"/>
          <w:lang w:val="fr-FR"/>
        </w:rPr>
        <w:t>“</w:t>
      </w:r>
      <w:r w:rsidR="00796B06" w:rsidRPr="007F42A1">
        <w:rPr>
          <w:sz w:val="17"/>
          <w:szCs w:val="17"/>
          <w:lang w:val="fr-FR"/>
        </w:rPr>
        <w:t>situation juridique</w:t>
      </w:r>
      <w:r>
        <w:rPr>
          <w:sz w:val="17"/>
          <w:szCs w:val="17"/>
          <w:lang w:val="fr-FR"/>
        </w:rPr>
        <w:t>”</w:t>
      </w:r>
      <w:r w:rsidR="00645101" w:rsidRPr="007F42A1">
        <w:rPr>
          <w:sz w:val="17"/>
          <w:szCs w:val="17"/>
          <w:lang w:val="fr-FR"/>
        </w:rPr>
        <w:t xml:space="preserve"> s</w:t>
      </w:r>
      <w:r w:rsidR="00EE68D8">
        <w:rPr>
          <w:sz w:val="17"/>
          <w:szCs w:val="17"/>
          <w:lang w:val="fr-FR"/>
        </w:rPr>
        <w:t>’</w:t>
      </w:r>
      <w:r w:rsidR="00645101" w:rsidRPr="007F42A1">
        <w:rPr>
          <w:sz w:val="17"/>
          <w:szCs w:val="17"/>
          <w:lang w:val="fr-FR"/>
        </w:rPr>
        <w:t xml:space="preserve">entend de la situation </w:t>
      </w:r>
      <w:r w:rsidR="00796B06" w:rsidRPr="007F42A1">
        <w:rPr>
          <w:sz w:val="17"/>
          <w:szCs w:val="17"/>
          <w:lang w:val="fr-FR"/>
        </w:rPr>
        <w:t>d</w:t>
      </w:r>
      <w:r w:rsidR="00EE68D8">
        <w:rPr>
          <w:sz w:val="17"/>
          <w:szCs w:val="17"/>
          <w:lang w:val="fr-FR"/>
        </w:rPr>
        <w:t>’</w:t>
      </w:r>
      <w:r w:rsidR="00796B06" w:rsidRPr="007F42A1">
        <w:rPr>
          <w:sz w:val="17"/>
          <w:szCs w:val="17"/>
          <w:lang w:val="fr-FR"/>
        </w:rPr>
        <w:t>une demande ou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645101" w:rsidRPr="007F42A1">
        <w:rPr>
          <w:sz w:val="17"/>
          <w:szCs w:val="17"/>
          <w:lang w:val="fr-FR"/>
        </w:rPr>
        <w:t>selon la législation applicable de l</w:t>
      </w:r>
      <w:r w:rsidR="00EE68D8">
        <w:rPr>
          <w:sz w:val="17"/>
          <w:szCs w:val="17"/>
          <w:lang w:val="fr-FR"/>
        </w:rPr>
        <w:t>’</w:t>
      </w:r>
      <w:r w:rsidR="00645101" w:rsidRPr="007F42A1">
        <w:rPr>
          <w:sz w:val="17"/>
          <w:szCs w:val="17"/>
          <w:lang w:val="fr-FR"/>
        </w:rPr>
        <w:t>o</w:t>
      </w:r>
      <w:r w:rsidR="00796B06" w:rsidRPr="007F42A1">
        <w:rPr>
          <w:sz w:val="17"/>
          <w:szCs w:val="17"/>
          <w:lang w:val="fr-FR"/>
        </w:rPr>
        <w:t xml:space="preserve">ffice de </w:t>
      </w:r>
      <w:r w:rsidR="00A0354D" w:rsidRPr="007F42A1">
        <w:rPr>
          <w:sz w:val="17"/>
          <w:szCs w:val="17"/>
          <w:lang w:val="fr-FR"/>
        </w:rPr>
        <w:t>propriété industrielle</w:t>
      </w:r>
      <w:r w:rsidR="00796B06" w:rsidRPr="007F42A1">
        <w:rPr>
          <w:sz w:val="17"/>
          <w:szCs w:val="17"/>
          <w:lang w:val="fr-FR"/>
        </w:rPr>
        <w:t xml:space="preserve"> </w:t>
      </w:r>
      <w:r w:rsidR="003821E9">
        <w:rPr>
          <w:sz w:val="17"/>
          <w:szCs w:val="17"/>
          <w:lang w:val="fr-FR"/>
        </w:rPr>
        <w:t>chargé du traitement</w:t>
      </w:r>
      <w:r w:rsidR="00645101" w:rsidRPr="007F42A1">
        <w:rPr>
          <w:sz w:val="17"/>
          <w:szCs w:val="17"/>
          <w:lang w:val="fr-FR"/>
        </w:rPr>
        <w:t xml:space="preserve"> </w:t>
      </w:r>
      <w:r w:rsidR="00796B06" w:rsidRPr="007F42A1">
        <w:rPr>
          <w:sz w:val="17"/>
          <w:szCs w:val="17"/>
          <w:lang w:val="fr-FR"/>
        </w:rPr>
        <w:t xml:space="preserve">et est déterminée </w:t>
      </w:r>
      <w:r w:rsidR="00645101" w:rsidRPr="007F42A1">
        <w:rPr>
          <w:sz w:val="17"/>
          <w:szCs w:val="17"/>
          <w:lang w:val="fr-FR"/>
        </w:rPr>
        <w:t>en fonction des</w:t>
      </w:r>
      <w:r w:rsidR="00796B06" w:rsidRPr="007F42A1">
        <w:rPr>
          <w:sz w:val="17"/>
          <w:szCs w:val="17"/>
          <w:lang w:val="fr-FR"/>
        </w:rPr>
        <w:t xml:space="preserve"> </w:t>
      </w:r>
      <w:r w:rsidR="000A2CCB" w:rsidRPr="007F42A1">
        <w:rPr>
          <w:sz w:val="17"/>
          <w:szCs w:val="17"/>
          <w:lang w:val="fr-FR"/>
        </w:rPr>
        <w:t>événement</w:t>
      </w:r>
      <w:r w:rsidR="00D70912" w:rsidRPr="007F42A1">
        <w:rPr>
          <w:sz w:val="17"/>
          <w:szCs w:val="17"/>
          <w:lang w:val="fr-FR"/>
        </w:rPr>
        <w:t>s</w:t>
      </w:r>
      <w:r w:rsidR="00796B06" w:rsidRPr="007F42A1">
        <w:rPr>
          <w:sz w:val="17"/>
          <w:szCs w:val="17"/>
          <w:lang w:val="fr-FR"/>
        </w:rPr>
        <w:t xml:space="preserve"> précédents</w:t>
      </w:r>
      <w:r w:rsidR="007F42A1">
        <w:rPr>
          <w:sz w:val="17"/>
          <w:szCs w:val="17"/>
          <w:lang w:val="fr-FR"/>
        </w:rPr>
        <w:t>;</w:t>
      </w:r>
    </w:p>
    <w:p w14:paraId="4E99AFD6" w14:textId="58E974E0" w:rsidR="002D4708" w:rsidRPr="007527E8" w:rsidRDefault="004141FE" w:rsidP="007527E8">
      <w:pPr>
        <w:pStyle w:val="ListParagraph"/>
        <w:numPr>
          <w:ilvl w:val="0"/>
          <w:numId w:val="28"/>
        </w:numPr>
        <w:spacing w:after="180"/>
        <w:ind w:left="993" w:hanging="426"/>
        <w:contextualSpacing w:val="0"/>
        <w:jc w:val="both"/>
        <w:rPr>
          <w:spacing w:val="-2"/>
          <w:sz w:val="17"/>
          <w:szCs w:val="17"/>
          <w:lang w:val="fr-FR"/>
        </w:rPr>
      </w:pPr>
      <w:r w:rsidRPr="007527E8">
        <w:rPr>
          <w:spacing w:val="-2"/>
          <w:sz w:val="17"/>
          <w:szCs w:val="17"/>
          <w:lang w:val="fr-FR"/>
        </w:rPr>
        <w:t>“</w:t>
      </w:r>
      <w:r w:rsidR="00796B06" w:rsidRPr="007527E8">
        <w:rPr>
          <w:spacing w:val="-2"/>
          <w:sz w:val="17"/>
          <w:szCs w:val="17"/>
          <w:lang w:val="fr-FR"/>
        </w:rPr>
        <w:t>état</w:t>
      </w:r>
      <w:r w:rsidRPr="007527E8">
        <w:rPr>
          <w:spacing w:val="-2"/>
          <w:sz w:val="17"/>
          <w:szCs w:val="17"/>
          <w:lang w:val="fr-FR"/>
        </w:rPr>
        <w:t>”</w:t>
      </w:r>
      <w:r w:rsidR="00796B06" w:rsidRPr="007527E8">
        <w:rPr>
          <w:spacing w:val="-2"/>
          <w:sz w:val="17"/>
          <w:szCs w:val="17"/>
          <w:lang w:val="fr-FR"/>
        </w:rPr>
        <w:t xml:space="preserve"> </w:t>
      </w:r>
      <w:r w:rsidR="00645101" w:rsidRPr="007527E8">
        <w:rPr>
          <w:spacing w:val="-2"/>
          <w:sz w:val="17"/>
          <w:szCs w:val="17"/>
          <w:lang w:val="fr-FR"/>
        </w:rPr>
        <w:t>s</w:t>
      </w:r>
      <w:r w:rsidR="00EE68D8" w:rsidRPr="007527E8">
        <w:rPr>
          <w:spacing w:val="-2"/>
          <w:sz w:val="17"/>
          <w:szCs w:val="17"/>
          <w:lang w:val="fr-FR"/>
        </w:rPr>
        <w:t>’</w:t>
      </w:r>
      <w:r w:rsidR="00645101" w:rsidRPr="007527E8">
        <w:rPr>
          <w:spacing w:val="-2"/>
          <w:sz w:val="17"/>
          <w:szCs w:val="17"/>
          <w:lang w:val="fr-FR"/>
        </w:rPr>
        <w:t xml:space="preserve">entend de la question de savoir </w:t>
      </w:r>
      <w:r w:rsidR="00796B06" w:rsidRPr="007527E8">
        <w:rPr>
          <w:spacing w:val="-2"/>
          <w:sz w:val="17"/>
          <w:szCs w:val="17"/>
          <w:lang w:val="fr-FR"/>
        </w:rPr>
        <w:t xml:space="preserve">si la demande ou le droit de </w:t>
      </w:r>
      <w:r w:rsidR="00A0354D" w:rsidRPr="007527E8">
        <w:rPr>
          <w:spacing w:val="-2"/>
          <w:sz w:val="17"/>
          <w:szCs w:val="17"/>
          <w:lang w:val="fr-FR"/>
        </w:rPr>
        <w:t>propriété industrielle</w:t>
      </w:r>
      <w:r w:rsidR="00796B06" w:rsidRPr="007527E8">
        <w:rPr>
          <w:spacing w:val="-2"/>
          <w:sz w:val="17"/>
          <w:szCs w:val="17"/>
          <w:lang w:val="fr-FR"/>
        </w:rPr>
        <w:t xml:space="preserve"> est acti</w:t>
      </w:r>
      <w:r w:rsidR="00645101" w:rsidRPr="007527E8">
        <w:rPr>
          <w:spacing w:val="-2"/>
          <w:sz w:val="17"/>
          <w:szCs w:val="17"/>
          <w:lang w:val="fr-FR"/>
        </w:rPr>
        <w:t>f</w:t>
      </w:r>
      <w:r w:rsidR="00796B06" w:rsidRPr="007527E8">
        <w:rPr>
          <w:spacing w:val="-2"/>
          <w:sz w:val="17"/>
          <w:szCs w:val="17"/>
          <w:lang w:val="fr-FR"/>
        </w:rPr>
        <w:t xml:space="preserve">, </w:t>
      </w:r>
      <w:r w:rsidR="00645101" w:rsidRPr="007527E8">
        <w:rPr>
          <w:spacing w:val="-2"/>
          <w:sz w:val="17"/>
          <w:szCs w:val="17"/>
          <w:lang w:val="fr-FR"/>
        </w:rPr>
        <w:t xml:space="preserve">inactif </w:t>
      </w:r>
      <w:r w:rsidR="004A1124" w:rsidRPr="007527E8">
        <w:rPr>
          <w:spacing w:val="-2"/>
          <w:sz w:val="17"/>
          <w:szCs w:val="17"/>
          <w:lang w:val="fr-FR"/>
        </w:rPr>
        <w:t xml:space="preserve">ou </w:t>
      </w:r>
      <w:r w:rsidR="00EF2F7A">
        <w:rPr>
          <w:spacing w:val="-2"/>
          <w:sz w:val="17"/>
          <w:szCs w:val="17"/>
          <w:lang w:val="fr-FR"/>
        </w:rPr>
        <w:t>en fin de validité</w:t>
      </w:r>
      <w:r w:rsidR="00645101" w:rsidRPr="007527E8">
        <w:rPr>
          <w:spacing w:val="-2"/>
          <w:sz w:val="17"/>
          <w:szCs w:val="17"/>
          <w:lang w:val="fr-FR"/>
        </w:rPr>
        <w:t xml:space="preserve"> à la suite d</w:t>
      </w:r>
      <w:r w:rsidR="00EE68D8" w:rsidRPr="007527E8">
        <w:rPr>
          <w:spacing w:val="-2"/>
          <w:sz w:val="17"/>
          <w:szCs w:val="17"/>
          <w:lang w:val="fr-FR"/>
        </w:rPr>
        <w:t>’</w:t>
      </w:r>
      <w:r w:rsidR="00796B06" w:rsidRPr="007527E8">
        <w:rPr>
          <w:spacing w:val="-2"/>
          <w:sz w:val="17"/>
          <w:szCs w:val="17"/>
          <w:lang w:val="fr-FR"/>
        </w:rPr>
        <w:t xml:space="preserve">un </w:t>
      </w:r>
      <w:r w:rsidR="000A2CCB" w:rsidRPr="007527E8">
        <w:rPr>
          <w:spacing w:val="-2"/>
          <w:sz w:val="17"/>
          <w:szCs w:val="17"/>
          <w:lang w:val="fr-FR"/>
        </w:rPr>
        <w:t>événement survenu</w:t>
      </w:r>
      <w:r w:rsidR="00796B06" w:rsidRPr="007527E8">
        <w:rPr>
          <w:spacing w:val="-2"/>
          <w:sz w:val="17"/>
          <w:szCs w:val="17"/>
          <w:lang w:val="fr-FR"/>
        </w:rPr>
        <w:t xml:space="preserve"> </w:t>
      </w:r>
      <w:r w:rsidR="00645101" w:rsidRPr="007527E8">
        <w:rPr>
          <w:spacing w:val="-2"/>
          <w:sz w:val="17"/>
          <w:szCs w:val="17"/>
          <w:lang w:val="fr-FR"/>
        </w:rPr>
        <w:t xml:space="preserve">conformément à </w:t>
      </w:r>
      <w:r w:rsidR="00796B06" w:rsidRPr="007527E8">
        <w:rPr>
          <w:spacing w:val="-2"/>
          <w:sz w:val="17"/>
          <w:szCs w:val="17"/>
          <w:lang w:val="fr-FR"/>
        </w:rPr>
        <w:t xml:space="preserve">la législation applicable de </w:t>
      </w:r>
      <w:r w:rsidR="00645101" w:rsidRPr="007527E8">
        <w:rPr>
          <w:spacing w:val="-2"/>
          <w:sz w:val="17"/>
          <w:szCs w:val="17"/>
          <w:lang w:val="fr-FR"/>
        </w:rPr>
        <w:t>l</w:t>
      </w:r>
      <w:r w:rsidR="00EE68D8" w:rsidRPr="007527E8">
        <w:rPr>
          <w:spacing w:val="-2"/>
          <w:sz w:val="17"/>
          <w:szCs w:val="17"/>
          <w:lang w:val="fr-FR"/>
        </w:rPr>
        <w:t>’</w:t>
      </w:r>
      <w:r w:rsidR="00645101" w:rsidRPr="007527E8">
        <w:rPr>
          <w:spacing w:val="-2"/>
          <w:sz w:val="17"/>
          <w:szCs w:val="17"/>
          <w:lang w:val="fr-FR"/>
        </w:rPr>
        <w:t>office de propriété industrielle</w:t>
      </w:r>
      <w:r w:rsidR="007F42A1" w:rsidRPr="007527E8">
        <w:rPr>
          <w:spacing w:val="-2"/>
          <w:sz w:val="17"/>
          <w:szCs w:val="17"/>
          <w:lang w:val="fr-FR"/>
        </w:rPr>
        <w:t>;</w:t>
      </w:r>
    </w:p>
    <w:p w14:paraId="6444FF83" w14:textId="19863FAD" w:rsidR="002D4708" w:rsidRPr="007F42A1" w:rsidRDefault="004141FE" w:rsidP="007527E8">
      <w:pPr>
        <w:pStyle w:val="ListParagraph"/>
        <w:numPr>
          <w:ilvl w:val="0"/>
          <w:numId w:val="28"/>
        </w:numPr>
        <w:spacing w:after="180"/>
        <w:ind w:left="993" w:hanging="426"/>
        <w:contextualSpacing w:val="0"/>
        <w:jc w:val="both"/>
        <w:rPr>
          <w:sz w:val="17"/>
          <w:szCs w:val="17"/>
          <w:lang w:val="fr-FR"/>
        </w:rPr>
      </w:pPr>
      <w:r>
        <w:rPr>
          <w:sz w:val="17"/>
          <w:szCs w:val="17"/>
          <w:lang w:val="fr-FR"/>
        </w:rPr>
        <w:t>“</w:t>
      </w:r>
      <w:r w:rsidR="00796B06" w:rsidRPr="007F42A1">
        <w:rPr>
          <w:sz w:val="17"/>
          <w:szCs w:val="17"/>
          <w:lang w:val="fr-FR"/>
        </w:rPr>
        <w:t>stade</w:t>
      </w:r>
      <w:r>
        <w:rPr>
          <w:sz w:val="17"/>
          <w:szCs w:val="17"/>
          <w:lang w:val="fr-FR"/>
        </w:rPr>
        <w:t>”</w:t>
      </w:r>
      <w:r w:rsidR="00796B06" w:rsidRPr="007F42A1">
        <w:rPr>
          <w:sz w:val="17"/>
          <w:szCs w:val="17"/>
          <w:lang w:val="fr-FR"/>
        </w:rPr>
        <w:t xml:space="preserve"> </w:t>
      </w:r>
      <w:r w:rsidR="00645101" w:rsidRPr="007F42A1">
        <w:rPr>
          <w:sz w:val="17"/>
          <w:szCs w:val="17"/>
          <w:lang w:val="fr-FR"/>
        </w:rPr>
        <w:t>désigne une</w:t>
      </w:r>
      <w:r w:rsidR="00796B06" w:rsidRPr="007F42A1">
        <w:rPr>
          <w:sz w:val="17"/>
          <w:szCs w:val="17"/>
          <w:lang w:val="fr-FR"/>
        </w:rPr>
        <w:t xml:space="preserve"> phase </w:t>
      </w:r>
      <w:r w:rsidR="004A1124" w:rsidRPr="007F42A1">
        <w:rPr>
          <w:sz w:val="17"/>
          <w:szCs w:val="17"/>
          <w:lang w:val="fr-FR"/>
        </w:rPr>
        <w:t>du traitement</w:t>
      </w:r>
      <w:r w:rsidR="00796B06" w:rsidRPr="007F42A1">
        <w:rPr>
          <w:sz w:val="17"/>
          <w:szCs w:val="17"/>
          <w:lang w:val="fr-FR"/>
        </w:rPr>
        <w:t xml:space="preserve"> d</w:t>
      </w:r>
      <w:r w:rsidR="00EE68D8">
        <w:rPr>
          <w:sz w:val="17"/>
          <w:szCs w:val="17"/>
          <w:lang w:val="fr-FR"/>
        </w:rPr>
        <w:t>’</w:t>
      </w:r>
      <w:r w:rsidR="00796B06" w:rsidRPr="007F42A1">
        <w:rPr>
          <w:sz w:val="17"/>
          <w:szCs w:val="17"/>
          <w:lang w:val="fr-FR"/>
        </w:rPr>
        <w:t>une demande ou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EE68D8">
        <w:rPr>
          <w:sz w:val="17"/>
          <w:szCs w:val="17"/>
          <w:lang w:val="fr-FR"/>
        </w:rPr>
        <w:t>y compris</w:t>
      </w:r>
      <w:r w:rsidR="004A1124" w:rsidRPr="007F42A1">
        <w:rPr>
          <w:sz w:val="17"/>
          <w:szCs w:val="17"/>
          <w:lang w:val="fr-FR"/>
        </w:rPr>
        <w:t xml:space="preserve"> </w:t>
      </w:r>
      <w:r w:rsidR="000A2CCB" w:rsidRPr="007F42A1">
        <w:rPr>
          <w:sz w:val="17"/>
          <w:szCs w:val="17"/>
          <w:lang w:val="fr-FR"/>
        </w:rPr>
        <w:t xml:space="preserve">les événements </w:t>
      </w:r>
      <w:r w:rsidR="003821E9">
        <w:rPr>
          <w:sz w:val="17"/>
          <w:szCs w:val="17"/>
          <w:lang w:val="fr-FR"/>
        </w:rPr>
        <w:t>qui ont lieu durant cette phase</w:t>
      </w:r>
      <w:r w:rsidR="007F42A1">
        <w:rPr>
          <w:sz w:val="17"/>
          <w:szCs w:val="17"/>
          <w:lang w:val="fr-FR"/>
        </w:rPr>
        <w:t>;</w:t>
      </w:r>
    </w:p>
    <w:p w14:paraId="381EBFA5" w14:textId="5B4D4C88" w:rsidR="002D4708" w:rsidRPr="007527E8" w:rsidRDefault="004141FE" w:rsidP="007527E8">
      <w:pPr>
        <w:pStyle w:val="ListParagraph"/>
        <w:numPr>
          <w:ilvl w:val="0"/>
          <w:numId w:val="28"/>
        </w:numPr>
        <w:spacing w:after="180"/>
        <w:ind w:left="993" w:hanging="426"/>
        <w:contextualSpacing w:val="0"/>
        <w:jc w:val="both"/>
        <w:rPr>
          <w:spacing w:val="-2"/>
          <w:sz w:val="17"/>
          <w:szCs w:val="17"/>
          <w:lang w:val="fr-FR"/>
        </w:rPr>
      </w:pPr>
      <w:r w:rsidRPr="007527E8">
        <w:rPr>
          <w:spacing w:val="-2"/>
          <w:sz w:val="17"/>
          <w:szCs w:val="17"/>
          <w:lang w:val="fr-FR"/>
        </w:rPr>
        <w:t>“</w:t>
      </w:r>
      <w:r w:rsidR="000A2CCB" w:rsidRPr="007527E8">
        <w:rPr>
          <w:spacing w:val="-2"/>
          <w:sz w:val="17"/>
          <w:szCs w:val="17"/>
          <w:lang w:val="fr-FR"/>
        </w:rPr>
        <w:t>événement</w:t>
      </w:r>
      <w:r w:rsidRPr="007527E8">
        <w:rPr>
          <w:spacing w:val="-2"/>
          <w:sz w:val="17"/>
          <w:szCs w:val="17"/>
          <w:lang w:val="fr-FR"/>
        </w:rPr>
        <w:t>”</w:t>
      </w:r>
      <w:r w:rsidR="00796B06" w:rsidRPr="007527E8">
        <w:rPr>
          <w:spacing w:val="-2"/>
          <w:sz w:val="17"/>
          <w:szCs w:val="17"/>
          <w:lang w:val="fr-FR"/>
        </w:rPr>
        <w:t xml:space="preserve"> </w:t>
      </w:r>
      <w:r w:rsidR="004A1124" w:rsidRPr="007527E8">
        <w:rPr>
          <w:spacing w:val="-2"/>
          <w:sz w:val="17"/>
          <w:szCs w:val="17"/>
          <w:lang w:val="fr-FR"/>
        </w:rPr>
        <w:t>désigne</w:t>
      </w:r>
      <w:r w:rsidR="003821E9" w:rsidRPr="007527E8">
        <w:rPr>
          <w:spacing w:val="-2"/>
          <w:sz w:val="17"/>
          <w:szCs w:val="17"/>
          <w:lang w:val="fr-FR"/>
        </w:rPr>
        <w:t xml:space="preserve"> un acte accompli</w:t>
      </w:r>
      <w:r w:rsidR="004A1124" w:rsidRPr="007527E8">
        <w:rPr>
          <w:spacing w:val="-2"/>
          <w:sz w:val="17"/>
          <w:szCs w:val="17"/>
          <w:lang w:val="fr-FR"/>
        </w:rPr>
        <w:t xml:space="preserve"> </w:t>
      </w:r>
      <w:r w:rsidR="003821E9" w:rsidRPr="007527E8">
        <w:rPr>
          <w:spacing w:val="-2"/>
          <w:sz w:val="17"/>
          <w:szCs w:val="17"/>
          <w:lang w:val="fr-FR"/>
        </w:rPr>
        <w:t>pendant le</w:t>
      </w:r>
      <w:r w:rsidR="004A1124" w:rsidRPr="007527E8">
        <w:rPr>
          <w:spacing w:val="-2"/>
          <w:sz w:val="17"/>
          <w:szCs w:val="17"/>
          <w:lang w:val="fr-FR"/>
        </w:rPr>
        <w:t xml:space="preserve"> traitement</w:t>
      </w:r>
      <w:r w:rsidR="00796B06" w:rsidRPr="007527E8">
        <w:rPr>
          <w:spacing w:val="-2"/>
          <w:sz w:val="17"/>
          <w:szCs w:val="17"/>
          <w:lang w:val="fr-FR"/>
        </w:rPr>
        <w:t xml:space="preserve"> d</w:t>
      </w:r>
      <w:r w:rsidR="00EE68D8" w:rsidRPr="007527E8">
        <w:rPr>
          <w:spacing w:val="-2"/>
          <w:sz w:val="17"/>
          <w:szCs w:val="17"/>
          <w:lang w:val="fr-FR"/>
        </w:rPr>
        <w:t>’</w:t>
      </w:r>
      <w:r w:rsidR="00796B06" w:rsidRPr="007527E8">
        <w:rPr>
          <w:spacing w:val="-2"/>
          <w:sz w:val="17"/>
          <w:szCs w:val="17"/>
          <w:lang w:val="fr-FR"/>
        </w:rPr>
        <w:t>une demande ou d</w:t>
      </w:r>
      <w:r w:rsidR="00EE68D8" w:rsidRPr="007527E8">
        <w:rPr>
          <w:spacing w:val="-2"/>
          <w:sz w:val="17"/>
          <w:szCs w:val="17"/>
          <w:lang w:val="fr-FR"/>
        </w:rPr>
        <w:t>’</w:t>
      </w:r>
      <w:r w:rsidR="00796B06" w:rsidRPr="007527E8">
        <w:rPr>
          <w:spacing w:val="-2"/>
          <w:sz w:val="17"/>
          <w:szCs w:val="17"/>
          <w:lang w:val="fr-FR"/>
        </w:rPr>
        <w:t xml:space="preserve">un droit de </w:t>
      </w:r>
      <w:r w:rsidR="00A0354D" w:rsidRPr="007527E8">
        <w:rPr>
          <w:spacing w:val="-2"/>
          <w:sz w:val="17"/>
          <w:szCs w:val="17"/>
          <w:lang w:val="fr-FR"/>
        </w:rPr>
        <w:t>propriété industrielle</w:t>
      </w:r>
      <w:r w:rsidR="00796B06" w:rsidRPr="007527E8">
        <w:rPr>
          <w:spacing w:val="-2"/>
          <w:sz w:val="17"/>
          <w:szCs w:val="17"/>
          <w:lang w:val="fr-FR"/>
        </w:rPr>
        <w:t xml:space="preserve"> par le déposant, le titulaire, </w:t>
      </w:r>
      <w:r w:rsidR="004A1124" w:rsidRPr="007527E8">
        <w:rPr>
          <w:spacing w:val="-2"/>
          <w:sz w:val="17"/>
          <w:szCs w:val="17"/>
          <w:lang w:val="fr-FR"/>
        </w:rPr>
        <w:t>l</w:t>
      </w:r>
      <w:r w:rsidR="00EE68D8" w:rsidRPr="007527E8">
        <w:rPr>
          <w:spacing w:val="-2"/>
          <w:sz w:val="17"/>
          <w:szCs w:val="17"/>
          <w:lang w:val="fr-FR"/>
        </w:rPr>
        <w:t>’</w:t>
      </w:r>
      <w:r w:rsidR="004A1124" w:rsidRPr="007527E8">
        <w:rPr>
          <w:spacing w:val="-2"/>
          <w:sz w:val="17"/>
          <w:szCs w:val="17"/>
          <w:lang w:val="fr-FR"/>
        </w:rPr>
        <w:t>o</w:t>
      </w:r>
      <w:r w:rsidR="00796B06" w:rsidRPr="007527E8">
        <w:rPr>
          <w:spacing w:val="-2"/>
          <w:sz w:val="17"/>
          <w:szCs w:val="17"/>
          <w:lang w:val="fr-FR"/>
        </w:rPr>
        <w:t xml:space="preserve">ffice ou </w:t>
      </w:r>
      <w:r w:rsidR="00115B4F" w:rsidRPr="007527E8">
        <w:rPr>
          <w:spacing w:val="-2"/>
          <w:sz w:val="17"/>
          <w:szCs w:val="17"/>
          <w:lang w:val="fr-FR"/>
        </w:rPr>
        <w:t>un</w:t>
      </w:r>
      <w:r w:rsidR="00796B06" w:rsidRPr="007527E8">
        <w:rPr>
          <w:spacing w:val="-2"/>
          <w:sz w:val="17"/>
          <w:szCs w:val="17"/>
          <w:lang w:val="fr-FR"/>
        </w:rPr>
        <w:t xml:space="preserve"> tiers conformément à la législation applicable, </w:t>
      </w:r>
      <w:r w:rsidR="003821E9" w:rsidRPr="007527E8">
        <w:rPr>
          <w:spacing w:val="-2"/>
          <w:sz w:val="17"/>
          <w:szCs w:val="17"/>
          <w:lang w:val="fr-FR"/>
        </w:rPr>
        <w:t xml:space="preserve">pouvant </w:t>
      </w:r>
      <w:r w:rsidR="00796B06" w:rsidRPr="007527E8">
        <w:rPr>
          <w:spacing w:val="-2"/>
          <w:sz w:val="17"/>
          <w:szCs w:val="17"/>
          <w:lang w:val="fr-FR"/>
        </w:rPr>
        <w:t>entraîner un</w:t>
      </w:r>
      <w:r w:rsidR="00115B4F" w:rsidRPr="007527E8">
        <w:rPr>
          <w:spacing w:val="-2"/>
          <w:sz w:val="17"/>
          <w:szCs w:val="17"/>
          <w:lang w:val="fr-FR"/>
        </w:rPr>
        <w:t>e modification de l</w:t>
      </w:r>
      <w:r w:rsidR="00EE68D8" w:rsidRPr="007527E8">
        <w:rPr>
          <w:spacing w:val="-2"/>
          <w:sz w:val="17"/>
          <w:szCs w:val="17"/>
          <w:lang w:val="fr-FR"/>
        </w:rPr>
        <w:t>’</w:t>
      </w:r>
      <w:r w:rsidR="003821E9" w:rsidRPr="007527E8">
        <w:rPr>
          <w:spacing w:val="-2"/>
          <w:sz w:val="17"/>
          <w:szCs w:val="17"/>
          <w:lang w:val="fr-FR"/>
        </w:rPr>
        <w:t>état ou du stade de</w:t>
      </w:r>
      <w:r w:rsidR="00115B4F" w:rsidRPr="007527E8">
        <w:rPr>
          <w:spacing w:val="-2"/>
          <w:sz w:val="17"/>
          <w:szCs w:val="17"/>
          <w:lang w:val="fr-FR"/>
        </w:rPr>
        <w:t xml:space="preserve"> traitement </w:t>
      </w:r>
      <w:r w:rsidR="00796B06" w:rsidRPr="007527E8">
        <w:rPr>
          <w:spacing w:val="-2"/>
          <w:sz w:val="17"/>
          <w:szCs w:val="17"/>
          <w:lang w:val="fr-FR"/>
        </w:rPr>
        <w:t xml:space="preserve">de la demande ou du droit de </w:t>
      </w:r>
      <w:r w:rsidR="00A0354D" w:rsidRPr="007527E8">
        <w:rPr>
          <w:spacing w:val="-2"/>
          <w:sz w:val="17"/>
          <w:szCs w:val="17"/>
          <w:lang w:val="fr-FR"/>
        </w:rPr>
        <w:t>propriété industrielle</w:t>
      </w:r>
      <w:r w:rsidR="007F42A1" w:rsidRPr="007527E8">
        <w:rPr>
          <w:spacing w:val="-2"/>
          <w:sz w:val="17"/>
          <w:szCs w:val="17"/>
          <w:lang w:val="fr-FR"/>
        </w:rPr>
        <w:t>;</w:t>
      </w:r>
    </w:p>
    <w:p w14:paraId="4EAAB543" w14:textId="11A27DF7" w:rsidR="002D4708" w:rsidRPr="007F42A1" w:rsidRDefault="004141FE" w:rsidP="007527E8">
      <w:pPr>
        <w:pStyle w:val="ListParagraph"/>
        <w:numPr>
          <w:ilvl w:val="0"/>
          <w:numId w:val="28"/>
        </w:numPr>
        <w:spacing w:after="180"/>
        <w:ind w:left="993" w:hanging="426"/>
        <w:contextualSpacing w:val="0"/>
        <w:jc w:val="both"/>
        <w:rPr>
          <w:sz w:val="17"/>
          <w:szCs w:val="17"/>
          <w:lang w:val="fr-FR"/>
        </w:rPr>
      </w:pPr>
      <w:r>
        <w:rPr>
          <w:sz w:val="17"/>
          <w:szCs w:val="17"/>
          <w:lang w:val="fr-FR"/>
        </w:rPr>
        <w:t>“</w:t>
      </w:r>
      <w:r w:rsidR="00796B06" w:rsidRPr="007F42A1">
        <w:rPr>
          <w:sz w:val="17"/>
          <w:szCs w:val="17"/>
          <w:lang w:val="fr-FR"/>
        </w:rPr>
        <w:t>catégorie</w:t>
      </w:r>
      <w:r>
        <w:rPr>
          <w:sz w:val="17"/>
          <w:szCs w:val="17"/>
          <w:lang w:val="fr-FR"/>
        </w:rPr>
        <w:t>”</w:t>
      </w:r>
      <w:r w:rsidR="00AE5C5E" w:rsidRPr="007F42A1">
        <w:rPr>
          <w:sz w:val="17"/>
          <w:szCs w:val="17"/>
          <w:lang w:val="fr-FR"/>
        </w:rPr>
        <w:t xml:space="preserve"> s</w:t>
      </w:r>
      <w:r w:rsidR="00EE68D8">
        <w:rPr>
          <w:sz w:val="17"/>
          <w:szCs w:val="17"/>
          <w:lang w:val="fr-FR"/>
        </w:rPr>
        <w:t>’</w:t>
      </w:r>
      <w:r w:rsidR="00AE5C5E" w:rsidRPr="007F42A1">
        <w:rPr>
          <w:sz w:val="17"/>
          <w:szCs w:val="17"/>
          <w:lang w:val="fr-FR"/>
        </w:rPr>
        <w:t>entend d</w:t>
      </w:r>
      <w:r w:rsidR="00EE68D8">
        <w:rPr>
          <w:sz w:val="17"/>
          <w:szCs w:val="17"/>
          <w:lang w:val="fr-FR"/>
        </w:rPr>
        <w:t>’</w:t>
      </w:r>
      <w:r w:rsidR="00AE5C5E" w:rsidRPr="007F42A1">
        <w:rPr>
          <w:sz w:val="17"/>
          <w:szCs w:val="17"/>
          <w:lang w:val="fr-FR"/>
        </w:rPr>
        <w:t xml:space="preserve">une </w:t>
      </w:r>
      <w:r w:rsidR="00796B06" w:rsidRPr="007F42A1">
        <w:rPr>
          <w:sz w:val="17"/>
          <w:szCs w:val="17"/>
          <w:lang w:val="fr-FR"/>
        </w:rPr>
        <w:t xml:space="preserve">série </w:t>
      </w:r>
      <w:r w:rsidR="00F15583" w:rsidRPr="007F42A1">
        <w:rPr>
          <w:sz w:val="17"/>
          <w:szCs w:val="17"/>
          <w:lang w:val="fr-FR"/>
        </w:rPr>
        <w:t>d</w:t>
      </w:r>
      <w:r w:rsidR="00EE68D8">
        <w:rPr>
          <w:sz w:val="17"/>
          <w:szCs w:val="17"/>
          <w:lang w:val="fr-FR"/>
        </w:rPr>
        <w:t>’</w:t>
      </w:r>
      <w:r w:rsidR="000A2CCB" w:rsidRPr="007F42A1">
        <w:rPr>
          <w:sz w:val="17"/>
          <w:szCs w:val="17"/>
          <w:lang w:val="fr-FR"/>
        </w:rPr>
        <w:t>événement</w:t>
      </w:r>
      <w:r w:rsidR="00F15583" w:rsidRPr="007F42A1">
        <w:rPr>
          <w:sz w:val="17"/>
          <w:szCs w:val="17"/>
          <w:lang w:val="fr-FR"/>
        </w:rPr>
        <w:t>s</w:t>
      </w:r>
      <w:r w:rsidR="00AE5C5E" w:rsidRPr="007F42A1">
        <w:rPr>
          <w:sz w:val="17"/>
          <w:szCs w:val="17"/>
          <w:lang w:val="fr-FR"/>
        </w:rPr>
        <w:t xml:space="preserve"> </w:t>
      </w:r>
      <w:r w:rsidR="00796B06" w:rsidRPr="007F42A1">
        <w:rPr>
          <w:sz w:val="17"/>
          <w:szCs w:val="17"/>
          <w:lang w:val="fr-FR"/>
        </w:rPr>
        <w:t>group</w:t>
      </w:r>
      <w:r w:rsidR="00BB05AF" w:rsidRPr="007F42A1">
        <w:rPr>
          <w:sz w:val="17"/>
          <w:szCs w:val="17"/>
          <w:lang w:val="fr-FR"/>
        </w:rPr>
        <w:t>é</w:t>
      </w:r>
      <w:r w:rsidR="005C189F" w:rsidRPr="007F42A1">
        <w:rPr>
          <w:sz w:val="17"/>
          <w:szCs w:val="17"/>
          <w:lang w:val="fr-FR"/>
        </w:rPr>
        <w:t>s en fonction d</w:t>
      </w:r>
      <w:r w:rsidR="00EE68D8">
        <w:rPr>
          <w:sz w:val="17"/>
          <w:szCs w:val="17"/>
          <w:lang w:val="fr-FR"/>
        </w:rPr>
        <w:t>’</w:t>
      </w:r>
      <w:r w:rsidR="005C189F" w:rsidRPr="007F42A1">
        <w:rPr>
          <w:sz w:val="17"/>
          <w:szCs w:val="17"/>
          <w:lang w:val="fr-FR"/>
        </w:rPr>
        <w:t>un thème commun</w:t>
      </w:r>
      <w:r w:rsidR="007F42A1">
        <w:rPr>
          <w:sz w:val="17"/>
          <w:szCs w:val="17"/>
          <w:lang w:val="fr-FR"/>
        </w:rPr>
        <w:t>;</w:t>
      </w:r>
    </w:p>
    <w:p w14:paraId="2D58F93B" w14:textId="6FFA444D" w:rsidR="002D4708" w:rsidRPr="007F42A1" w:rsidRDefault="004141FE" w:rsidP="007527E8">
      <w:pPr>
        <w:pStyle w:val="ListParagraph"/>
        <w:numPr>
          <w:ilvl w:val="0"/>
          <w:numId w:val="28"/>
        </w:numPr>
        <w:spacing w:after="180"/>
        <w:ind w:left="993" w:hanging="426"/>
        <w:contextualSpacing w:val="0"/>
        <w:jc w:val="both"/>
        <w:rPr>
          <w:sz w:val="17"/>
          <w:szCs w:val="17"/>
          <w:lang w:val="fr-FR"/>
        </w:rPr>
      </w:pPr>
      <w:r>
        <w:rPr>
          <w:sz w:val="17"/>
          <w:szCs w:val="17"/>
          <w:lang w:val="fr-FR"/>
        </w:rPr>
        <w:t>“</w:t>
      </w:r>
      <w:r w:rsidR="00E35397">
        <w:rPr>
          <w:sz w:val="17"/>
          <w:szCs w:val="17"/>
          <w:lang w:val="fr-FR"/>
        </w:rPr>
        <w:t>événement principal</w:t>
      </w:r>
      <w:r>
        <w:rPr>
          <w:sz w:val="17"/>
          <w:szCs w:val="17"/>
          <w:lang w:val="fr-FR"/>
        </w:rPr>
        <w:t>”</w:t>
      </w:r>
      <w:r w:rsidR="00796B06" w:rsidRPr="007F42A1">
        <w:rPr>
          <w:sz w:val="17"/>
          <w:szCs w:val="17"/>
          <w:lang w:val="fr-FR"/>
        </w:rPr>
        <w:t xml:space="preserve"> </w:t>
      </w:r>
      <w:r w:rsidR="005C189F" w:rsidRPr="007F42A1">
        <w:rPr>
          <w:sz w:val="17"/>
          <w:szCs w:val="17"/>
          <w:lang w:val="fr-FR"/>
        </w:rPr>
        <w:t>s</w:t>
      </w:r>
      <w:r w:rsidR="00EE68D8">
        <w:rPr>
          <w:sz w:val="17"/>
          <w:szCs w:val="17"/>
          <w:lang w:val="fr-FR"/>
        </w:rPr>
        <w:t>’</w:t>
      </w:r>
      <w:r w:rsidR="005C189F" w:rsidRPr="007F42A1">
        <w:rPr>
          <w:sz w:val="17"/>
          <w:szCs w:val="17"/>
          <w:lang w:val="fr-FR"/>
        </w:rPr>
        <w:t>entend d</w:t>
      </w:r>
      <w:r w:rsidR="00EE68D8">
        <w:rPr>
          <w:sz w:val="17"/>
          <w:szCs w:val="17"/>
          <w:lang w:val="fr-FR"/>
        </w:rPr>
        <w:t>’</w:t>
      </w:r>
      <w:r w:rsidR="00F15583" w:rsidRPr="007F42A1">
        <w:rPr>
          <w:sz w:val="17"/>
          <w:szCs w:val="17"/>
          <w:lang w:val="fr-FR"/>
        </w:rPr>
        <w:t xml:space="preserve">un </w:t>
      </w:r>
      <w:r w:rsidR="000A2CCB" w:rsidRPr="007F42A1">
        <w:rPr>
          <w:sz w:val="17"/>
          <w:szCs w:val="17"/>
          <w:lang w:val="fr-FR"/>
        </w:rPr>
        <w:t>événement</w:t>
      </w:r>
      <w:r w:rsidR="00F15583" w:rsidRPr="007F42A1">
        <w:rPr>
          <w:sz w:val="17"/>
          <w:szCs w:val="17"/>
          <w:lang w:val="fr-FR"/>
        </w:rPr>
        <w:t xml:space="preserve"> </w:t>
      </w:r>
      <w:r w:rsidR="00796B06" w:rsidRPr="007F42A1">
        <w:rPr>
          <w:sz w:val="17"/>
          <w:szCs w:val="17"/>
          <w:lang w:val="fr-FR"/>
        </w:rPr>
        <w:t xml:space="preserve">générique, </w:t>
      </w:r>
      <w:r w:rsidR="005C189F" w:rsidRPr="007F42A1">
        <w:rPr>
          <w:sz w:val="17"/>
          <w:szCs w:val="17"/>
          <w:lang w:val="fr-FR"/>
        </w:rPr>
        <w:t xml:space="preserve">au sens </w:t>
      </w:r>
      <w:r w:rsidR="00796B06" w:rsidRPr="007F42A1">
        <w:rPr>
          <w:sz w:val="17"/>
          <w:szCs w:val="17"/>
          <w:lang w:val="fr-FR"/>
        </w:rPr>
        <w:t>large et universel</w:t>
      </w:r>
      <w:r w:rsidR="0008459A">
        <w:rPr>
          <w:sz w:val="17"/>
          <w:szCs w:val="17"/>
          <w:lang w:val="fr-FR"/>
        </w:rPr>
        <w:t>,</w:t>
      </w:r>
      <w:r w:rsidR="005C189F" w:rsidRPr="007F42A1">
        <w:rPr>
          <w:sz w:val="17"/>
          <w:szCs w:val="17"/>
          <w:lang w:val="fr-FR"/>
        </w:rPr>
        <w:t xml:space="preserve"> au sein d</w:t>
      </w:r>
      <w:r w:rsidR="00EE68D8">
        <w:rPr>
          <w:sz w:val="17"/>
          <w:szCs w:val="17"/>
          <w:lang w:val="fr-FR"/>
        </w:rPr>
        <w:t>’</w:t>
      </w:r>
      <w:r w:rsidR="00796B06" w:rsidRPr="007F42A1">
        <w:rPr>
          <w:sz w:val="17"/>
          <w:szCs w:val="17"/>
          <w:lang w:val="fr-FR"/>
        </w:rPr>
        <w:t>une catégorie</w:t>
      </w:r>
      <w:r w:rsidR="007F42A1">
        <w:rPr>
          <w:sz w:val="17"/>
          <w:szCs w:val="17"/>
          <w:lang w:val="fr-FR"/>
        </w:rPr>
        <w:t>;</w:t>
      </w:r>
    </w:p>
    <w:p w14:paraId="3ADB2984" w14:textId="61A1EFAA" w:rsidR="002D4708" w:rsidRPr="007F42A1" w:rsidRDefault="004141FE" w:rsidP="007527E8">
      <w:pPr>
        <w:pStyle w:val="ListParagraph"/>
        <w:numPr>
          <w:ilvl w:val="0"/>
          <w:numId w:val="28"/>
        </w:numPr>
        <w:spacing w:after="180"/>
        <w:ind w:left="993" w:hanging="426"/>
        <w:contextualSpacing w:val="0"/>
        <w:jc w:val="both"/>
        <w:rPr>
          <w:sz w:val="17"/>
          <w:szCs w:val="17"/>
          <w:lang w:val="fr-FR"/>
        </w:rPr>
      </w:pPr>
      <w:r>
        <w:rPr>
          <w:sz w:val="17"/>
          <w:szCs w:val="17"/>
          <w:lang w:val="fr-FR"/>
        </w:rPr>
        <w:t>“</w:t>
      </w:r>
      <w:r w:rsidR="000A2CCB" w:rsidRPr="007F42A1">
        <w:rPr>
          <w:sz w:val="17"/>
          <w:szCs w:val="17"/>
          <w:lang w:val="fr-FR"/>
        </w:rPr>
        <w:t>événement</w:t>
      </w:r>
      <w:r w:rsidR="00796B06" w:rsidRPr="007F42A1">
        <w:rPr>
          <w:sz w:val="17"/>
          <w:szCs w:val="17"/>
          <w:lang w:val="fr-FR"/>
        </w:rPr>
        <w:t xml:space="preserve"> détaillé</w:t>
      </w:r>
      <w:r>
        <w:rPr>
          <w:sz w:val="17"/>
          <w:szCs w:val="17"/>
          <w:lang w:val="fr-FR"/>
        </w:rPr>
        <w:t>”</w:t>
      </w:r>
      <w:r w:rsidR="00796B06" w:rsidRPr="007F42A1">
        <w:rPr>
          <w:sz w:val="17"/>
          <w:szCs w:val="17"/>
          <w:lang w:val="fr-FR"/>
        </w:rPr>
        <w:t xml:space="preserve"> </w:t>
      </w:r>
      <w:r w:rsidR="005C189F" w:rsidRPr="007F42A1">
        <w:rPr>
          <w:sz w:val="17"/>
          <w:szCs w:val="17"/>
          <w:lang w:val="fr-FR"/>
        </w:rPr>
        <w:t>s</w:t>
      </w:r>
      <w:r w:rsidR="00EE68D8">
        <w:rPr>
          <w:sz w:val="17"/>
          <w:szCs w:val="17"/>
          <w:lang w:val="fr-FR"/>
        </w:rPr>
        <w:t>’</w:t>
      </w:r>
      <w:r w:rsidR="005C189F" w:rsidRPr="007F42A1">
        <w:rPr>
          <w:sz w:val="17"/>
          <w:szCs w:val="17"/>
          <w:lang w:val="fr-FR"/>
        </w:rPr>
        <w:t>entend d</w:t>
      </w:r>
      <w:r w:rsidR="00EE68D8">
        <w:rPr>
          <w:sz w:val="17"/>
          <w:szCs w:val="17"/>
          <w:lang w:val="fr-FR"/>
        </w:rPr>
        <w:t>’</w:t>
      </w:r>
      <w:r w:rsidR="005C189F" w:rsidRPr="007F42A1">
        <w:rPr>
          <w:sz w:val="17"/>
          <w:szCs w:val="17"/>
          <w:lang w:val="fr-FR"/>
        </w:rPr>
        <w:t xml:space="preserve">un </w:t>
      </w:r>
      <w:r w:rsidR="000A2CCB" w:rsidRPr="007F42A1">
        <w:rPr>
          <w:sz w:val="17"/>
          <w:szCs w:val="17"/>
          <w:lang w:val="fr-FR"/>
        </w:rPr>
        <w:t>événement</w:t>
      </w:r>
      <w:r w:rsidR="00796B06" w:rsidRPr="007F42A1">
        <w:rPr>
          <w:sz w:val="17"/>
          <w:szCs w:val="17"/>
          <w:lang w:val="fr-FR"/>
        </w:rPr>
        <w:t xml:space="preserve"> </w:t>
      </w:r>
      <w:r w:rsidR="005C189F" w:rsidRPr="007F42A1">
        <w:rPr>
          <w:sz w:val="17"/>
          <w:szCs w:val="17"/>
          <w:lang w:val="fr-FR"/>
        </w:rPr>
        <w:t>au sein d</w:t>
      </w:r>
      <w:r w:rsidR="00EE68D8">
        <w:rPr>
          <w:sz w:val="17"/>
          <w:szCs w:val="17"/>
          <w:lang w:val="fr-FR"/>
        </w:rPr>
        <w:t>’</w:t>
      </w:r>
      <w:r w:rsidR="005C189F" w:rsidRPr="007F42A1">
        <w:rPr>
          <w:sz w:val="17"/>
          <w:szCs w:val="17"/>
          <w:lang w:val="fr-FR"/>
        </w:rPr>
        <w:t xml:space="preserve">une </w:t>
      </w:r>
      <w:r w:rsidR="00796B06" w:rsidRPr="007F42A1">
        <w:rPr>
          <w:sz w:val="17"/>
          <w:szCs w:val="17"/>
          <w:lang w:val="fr-FR"/>
        </w:rPr>
        <w:t>catégorie qui n</w:t>
      </w:r>
      <w:r w:rsidR="00EE68D8">
        <w:rPr>
          <w:sz w:val="17"/>
          <w:szCs w:val="17"/>
          <w:lang w:val="fr-FR"/>
        </w:rPr>
        <w:t>’</w:t>
      </w:r>
      <w:r w:rsidR="00796B06" w:rsidRPr="007F42A1">
        <w:rPr>
          <w:sz w:val="17"/>
          <w:szCs w:val="17"/>
          <w:lang w:val="fr-FR"/>
        </w:rPr>
        <w:t xml:space="preserve">est pas </w:t>
      </w:r>
      <w:r w:rsidR="00F15583" w:rsidRPr="007F42A1">
        <w:rPr>
          <w:sz w:val="17"/>
          <w:szCs w:val="17"/>
          <w:lang w:val="fr-FR"/>
        </w:rPr>
        <w:t>l</w:t>
      </w:r>
      <w:r w:rsidR="00EE68D8">
        <w:rPr>
          <w:sz w:val="17"/>
          <w:szCs w:val="17"/>
          <w:lang w:val="fr-FR"/>
        </w:rPr>
        <w:t>’</w:t>
      </w:r>
      <w:r w:rsidR="00E35397">
        <w:rPr>
          <w:sz w:val="17"/>
          <w:szCs w:val="17"/>
          <w:lang w:val="fr-FR"/>
        </w:rPr>
        <w:t>événement principal</w:t>
      </w:r>
      <w:r w:rsidR="00796B06" w:rsidRPr="007F42A1">
        <w:rPr>
          <w:sz w:val="17"/>
          <w:szCs w:val="17"/>
          <w:lang w:val="fr-FR"/>
        </w:rPr>
        <w:t xml:space="preserve"> et </w:t>
      </w:r>
      <w:r w:rsidR="005C189F" w:rsidRPr="007F42A1">
        <w:rPr>
          <w:sz w:val="17"/>
          <w:szCs w:val="17"/>
          <w:lang w:val="fr-FR"/>
        </w:rPr>
        <w:t>qui est de nature plus spécifique</w:t>
      </w:r>
      <w:r w:rsidR="007F42A1">
        <w:rPr>
          <w:sz w:val="17"/>
          <w:szCs w:val="17"/>
          <w:lang w:val="fr-FR"/>
        </w:rPr>
        <w:t>;</w:t>
      </w:r>
    </w:p>
    <w:p w14:paraId="69FE9780" w14:textId="4697AB44" w:rsidR="002D4708" w:rsidRPr="007F42A1" w:rsidRDefault="004141FE" w:rsidP="007527E8">
      <w:pPr>
        <w:pStyle w:val="ListParagraph"/>
        <w:numPr>
          <w:ilvl w:val="0"/>
          <w:numId w:val="28"/>
        </w:numPr>
        <w:spacing w:after="180"/>
        <w:ind w:left="993" w:hanging="426"/>
        <w:contextualSpacing w:val="0"/>
        <w:jc w:val="both"/>
        <w:rPr>
          <w:sz w:val="17"/>
          <w:szCs w:val="17"/>
          <w:lang w:val="fr-FR"/>
        </w:rPr>
      </w:pPr>
      <w:r>
        <w:rPr>
          <w:sz w:val="17"/>
          <w:szCs w:val="17"/>
          <w:lang w:val="fr-FR"/>
        </w:rPr>
        <w:t>“</w:t>
      </w:r>
      <w:r w:rsidR="000A2CCB" w:rsidRPr="007F42A1">
        <w:rPr>
          <w:sz w:val="17"/>
          <w:szCs w:val="17"/>
          <w:lang w:val="fr-FR"/>
        </w:rPr>
        <w:t>événement</w:t>
      </w:r>
      <w:r w:rsidR="005C189F" w:rsidRPr="007F42A1">
        <w:rPr>
          <w:sz w:val="17"/>
          <w:szCs w:val="17"/>
          <w:lang w:val="fr-FR"/>
        </w:rPr>
        <w:t xml:space="preserve"> national ou régional</w:t>
      </w:r>
      <w:r>
        <w:rPr>
          <w:sz w:val="17"/>
          <w:szCs w:val="17"/>
          <w:lang w:val="fr-FR"/>
        </w:rPr>
        <w:t>”</w:t>
      </w:r>
      <w:r w:rsidR="00796B06" w:rsidRPr="007F42A1">
        <w:rPr>
          <w:sz w:val="17"/>
          <w:szCs w:val="17"/>
          <w:lang w:val="fr-FR"/>
        </w:rPr>
        <w:t xml:space="preserve"> </w:t>
      </w:r>
      <w:r w:rsidR="005C189F" w:rsidRPr="007F42A1">
        <w:rPr>
          <w:sz w:val="17"/>
          <w:szCs w:val="17"/>
          <w:lang w:val="fr-FR"/>
        </w:rPr>
        <w:t>s</w:t>
      </w:r>
      <w:r w:rsidR="00EE68D8">
        <w:rPr>
          <w:sz w:val="17"/>
          <w:szCs w:val="17"/>
          <w:lang w:val="fr-FR"/>
        </w:rPr>
        <w:t>’</w:t>
      </w:r>
      <w:r w:rsidR="005C189F" w:rsidRPr="007F42A1">
        <w:rPr>
          <w:sz w:val="17"/>
          <w:szCs w:val="17"/>
          <w:lang w:val="fr-FR"/>
        </w:rPr>
        <w:t>entend d</w:t>
      </w:r>
      <w:r w:rsidR="00EE68D8">
        <w:rPr>
          <w:sz w:val="17"/>
          <w:szCs w:val="17"/>
          <w:lang w:val="fr-FR"/>
        </w:rPr>
        <w:t>’</w:t>
      </w:r>
      <w:r w:rsidR="00796B06" w:rsidRPr="007F42A1">
        <w:rPr>
          <w:sz w:val="17"/>
          <w:szCs w:val="17"/>
          <w:lang w:val="fr-FR"/>
        </w:rPr>
        <w:t xml:space="preserve">un </w:t>
      </w:r>
      <w:r w:rsidR="000A2CCB" w:rsidRPr="007F42A1">
        <w:rPr>
          <w:sz w:val="17"/>
          <w:szCs w:val="17"/>
          <w:lang w:val="fr-FR"/>
        </w:rPr>
        <w:t>événement survenu</w:t>
      </w:r>
      <w:r w:rsidR="00F15583" w:rsidRPr="007F42A1">
        <w:rPr>
          <w:sz w:val="17"/>
          <w:szCs w:val="17"/>
          <w:lang w:val="fr-FR"/>
        </w:rPr>
        <w:t xml:space="preserve"> </w:t>
      </w:r>
      <w:r w:rsidR="00796B06" w:rsidRPr="007F42A1">
        <w:rPr>
          <w:sz w:val="17"/>
          <w:szCs w:val="17"/>
          <w:lang w:val="fr-FR"/>
        </w:rPr>
        <w:t xml:space="preserve">dans </w:t>
      </w:r>
      <w:r w:rsidR="0024432E">
        <w:rPr>
          <w:sz w:val="17"/>
          <w:szCs w:val="17"/>
          <w:lang w:val="fr-FR"/>
        </w:rPr>
        <w:t>le traitement</w:t>
      </w:r>
      <w:r w:rsidR="00796B06" w:rsidRPr="007F42A1">
        <w:rPr>
          <w:sz w:val="17"/>
          <w:szCs w:val="17"/>
          <w:lang w:val="fr-FR"/>
        </w:rPr>
        <w:t xml:space="preserve"> d</w:t>
      </w:r>
      <w:r w:rsidR="00EE68D8">
        <w:rPr>
          <w:sz w:val="17"/>
          <w:szCs w:val="17"/>
          <w:lang w:val="fr-FR"/>
        </w:rPr>
        <w:t>’</w:t>
      </w:r>
      <w:r w:rsidR="00796B06" w:rsidRPr="007F42A1">
        <w:rPr>
          <w:sz w:val="17"/>
          <w:szCs w:val="17"/>
          <w:lang w:val="fr-FR"/>
        </w:rPr>
        <w:t>une demande ou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conformément à la législation nationale ou régionale</w:t>
      </w:r>
      <w:r w:rsidR="007F42A1">
        <w:rPr>
          <w:sz w:val="17"/>
          <w:szCs w:val="17"/>
          <w:lang w:val="fr-FR"/>
        </w:rPr>
        <w:t>;</w:t>
      </w:r>
    </w:p>
    <w:p w14:paraId="10DBB4CB" w14:textId="6250F840" w:rsidR="002D4708" w:rsidRPr="007F42A1" w:rsidRDefault="004141FE" w:rsidP="007527E8">
      <w:pPr>
        <w:pStyle w:val="ListParagraph"/>
        <w:numPr>
          <w:ilvl w:val="0"/>
          <w:numId w:val="28"/>
        </w:numPr>
        <w:spacing w:after="180"/>
        <w:ind w:left="993" w:hanging="426"/>
        <w:contextualSpacing w:val="0"/>
        <w:jc w:val="both"/>
        <w:rPr>
          <w:sz w:val="17"/>
          <w:szCs w:val="17"/>
          <w:lang w:val="fr-FR"/>
        </w:rPr>
      </w:pPr>
      <w:r>
        <w:rPr>
          <w:sz w:val="17"/>
          <w:szCs w:val="17"/>
          <w:lang w:val="fr-FR"/>
        </w:rPr>
        <w:t>“</w:t>
      </w:r>
      <w:r w:rsidR="00796B06" w:rsidRPr="007F42A1">
        <w:rPr>
          <w:sz w:val="17"/>
          <w:szCs w:val="17"/>
          <w:lang w:val="fr-FR"/>
        </w:rPr>
        <w:t>date</w:t>
      </w:r>
      <w:r w:rsidR="005C189F" w:rsidRPr="007F42A1">
        <w:rPr>
          <w:sz w:val="17"/>
          <w:szCs w:val="17"/>
          <w:lang w:val="fr-FR"/>
        </w:rPr>
        <w:t xml:space="preserve"> d</w:t>
      </w:r>
      <w:r w:rsidR="00EE68D8">
        <w:rPr>
          <w:sz w:val="17"/>
          <w:szCs w:val="17"/>
          <w:lang w:val="fr-FR"/>
        </w:rPr>
        <w:t>’</w:t>
      </w:r>
      <w:r w:rsidR="005C189F" w:rsidRPr="007F42A1">
        <w:rPr>
          <w:sz w:val="17"/>
          <w:szCs w:val="17"/>
          <w:lang w:val="fr-FR"/>
        </w:rPr>
        <w:t>effet</w:t>
      </w:r>
      <w:r>
        <w:rPr>
          <w:sz w:val="17"/>
          <w:szCs w:val="17"/>
          <w:lang w:val="fr-FR"/>
        </w:rPr>
        <w:t>”</w:t>
      </w:r>
      <w:r w:rsidR="005C189F" w:rsidRPr="007F42A1">
        <w:rPr>
          <w:sz w:val="17"/>
          <w:szCs w:val="17"/>
          <w:lang w:val="fr-FR"/>
        </w:rPr>
        <w:t xml:space="preserve"> s</w:t>
      </w:r>
      <w:r w:rsidR="00EE68D8">
        <w:rPr>
          <w:sz w:val="17"/>
          <w:szCs w:val="17"/>
          <w:lang w:val="fr-FR"/>
        </w:rPr>
        <w:t>’</w:t>
      </w:r>
      <w:r w:rsidR="005C189F" w:rsidRPr="007F42A1">
        <w:rPr>
          <w:sz w:val="17"/>
          <w:szCs w:val="17"/>
          <w:lang w:val="fr-FR"/>
        </w:rPr>
        <w:t xml:space="preserve">entend de </w:t>
      </w:r>
      <w:r w:rsidR="00796B06" w:rsidRPr="007F42A1">
        <w:rPr>
          <w:sz w:val="17"/>
          <w:szCs w:val="17"/>
          <w:lang w:val="fr-FR"/>
        </w:rPr>
        <w:t xml:space="preserve">la date </w:t>
      </w:r>
      <w:r w:rsidR="005C189F" w:rsidRPr="007F42A1">
        <w:rPr>
          <w:sz w:val="17"/>
          <w:szCs w:val="17"/>
          <w:lang w:val="fr-FR"/>
        </w:rPr>
        <w:t xml:space="preserve">à laquelle </w:t>
      </w:r>
      <w:r w:rsidR="00F15583" w:rsidRPr="007F42A1">
        <w:rPr>
          <w:sz w:val="17"/>
          <w:szCs w:val="17"/>
          <w:lang w:val="fr-FR"/>
        </w:rPr>
        <w:t>l</w:t>
      </w:r>
      <w:r w:rsidR="00EE68D8">
        <w:rPr>
          <w:sz w:val="17"/>
          <w:szCs w:val="17"/>
          <w:lang w:val="fr-FR"/>
        </w:rPr>
        <w:t>’</w:t>
      </w:r>
      <w:r w:rsidR="000A2CCB" w:rsidRPr="007F42A1">
        <w:rPr>
          <w:sz w:val="17"/>
          <w:szCs w:val="17"/>
          <w:lang w:val="fr-FR"/>
        </w:rPr>
        <w:t>événement</w:t>
      </w:r>
      <w:r w:rsidR="00796B06" w:rsidRPr="007F42A1">
        <w:rPr>
          <w:sz w:val="17"/>
          <w:szCs w:val="17"/>
          <w:lang w:val="fr-FR"/>
        </w:rPr>
        <w:t xml:space="preserve"> </w:t>
      </w:r>
      <w:r w:rsidR="005C189F" w:rsidRPr="007F42A1">
        <w:rPr>
          <w:sz w:val="17"/>
          <w:szCs w:val="17"/>
          <w:lang w:val="fr-FR"/>
        </w:rPr>
        <w:t xml:space="preserve">produit </w:t>
      </w:r>
      <w:r w:rsidR="00796B06" w:rsidRPr="007F42A1">
        <w:rPr>
          <w:sz w:val="17"/>
          <w:szCs w:val="17"/>
          <w:lang w:val="fr-FR"/>
        </w:rPr>
        <w:t>des effets juridiques conformém</w:t>
      </w:r>
      <w:r w:rsidR="005C189F" w:rsidRPr="007F42A1">
        <w:rPr>
          <w:sz w:val="17"/>
          <w:szCs w:val="17"/>
          <w:lang w:val="fr-FR"/>
        </w:rPr>
        <w:t>ent à la législation applicable</w:t>
      </w:r>
      <w:r w:rsidR="007F42A1">
        <w:rPr>
          <w:sz w:val="17"/>
          <w:szCs w:val="17"/>
          <w:lang w:val="fr-FR"/>
        </w:rPr>
        <w:t>;</w:t>
      </w:r>
    </w:p>
    <w:p w14:paraId="1F981288" w14:textId="67871CC0" w:rsidR="002D4708" w:rsidRPr="007527E8" w:rsidRDefault="004141FE" w:rsidP="007527E8">
      <w:pPr>
        <w:pStyle w:val="ListParagraph"/>
        <w:numPr>
          <w:ilvl w:val="0"/>
          <w:numId w:val="28"/>
        </w:numPr>
        <w:spacing w:after="180"/>
        <w:ind w:left="993" w:hanging="426"/>
        <w:contextualSpacing w:val="0"/>
        <w:jc w:val="both"/>
        <w:rPr>
          <w:sz w:val="17"/>
          <w:szCs w:val="17"/>
          <w:lang w:val="fr-FR"/>
        </w:rPr>
      </w:pPr>
      <w:r w:rsidRPr="007527E8">
        <w:rPr>
          <w:sz w:val="17"/>
          <w:szCs w:val="17"/>
          <w:lang w:val="fr-FR"/>
        </w:rPr>
        <w:t>“</w:t>
      </w:r>
      <w:r w:rsidR="00796B06" w:rsidRPr="007527E8">
        <w:rPr>
          <w:sz w:val="17"/>
          <w:szCs w:val="17"/>
          <w:lang w:val="fr-FR"/>
        </w:rPr>
        <w:t>date de publication</w:t>
      </w:r>
      <w:r w:rsidRPr="007527E8">
        <w:rPr>
          <w:sz w:val="17"/>
          <w:szCs w:val="17"/>
          <w:lang w:val="fr-FR"/>
        </w:rPr>
        <w:t>”</w:t>
      </w:r>
      <w:r w:rsidR="00796B06" w:rsidRPr="007527E8">
        <w:rPr>
          <w:sz w:val="17"/>
          <w:szCs w:val="17"/>
          <w:lang w:val="fr-FR"/>
        </w:rPr>
        <w:t xml:space="preserve"> </w:t>
      </w:r>
      <w:r w:rsidR="005C189F" w:rsidRPr="007527E8">
        <w:rPr>
          <w:sz w:val="17"/>
          <w:szCs w:val="17"/>
          <w:lang w:val="fr-FR"/>
        </w:rPr>
        <w:t>s</w:t>
      </w:r>
      <w:r w:rsidR="00EE68D8" w:rsidRPr="007527E8">
        <w:rPr>
          <w:sz w:val="17"/>
          <w:szCs w:val="17"/>
          <w:lang w:val="fr-FR"/>
        </w:rPr>
        <w:t>’</w:t>
      </w:r>
      <w:r w:rsidR="005C189F" w:rsidRPr="007527E8">
        <w:rPr>
          <w:sz w:val="17"/>
          <w:szCs w:val="17"/>
          <w:lang w:val="fr-FR"/>
        </w:rPr>
        <w:t xml:space="preserve">entend de la </w:t>
      </w:r>
      <w:r w:rsidR="00796B06" w:rsidRPr="007527E8">
        <w:rPr>
          <w:sz w:val="17"/>
          <w:szCs w:val="17"/>
          <w:lang w:val="fr-FR"/>
        </w:rPr>
        <w:t xml:space="preserve">date </w:t>
      </w:r>
      <w:r w:rsidR="005C189F" w:rsidRPr="007527E8">
        <w:rPr>
          <w:sz w:val="17"/>
          <w:szCs w:val="17"/>
          <w:lang w:val="fr-FR"/>
        </w:rPr>
        <w:t xml:space="preserve">à laquelle les données relatives à </w:t>
      </w:r>
      <w:r w:rsidR="000A2CCB" w:rsidRPr="007527E8">
        <w:rPr>
          <w:sz w:val="17"/>
          <w:szCs w:val="17"/>
          <w:lang w:val="fr-FR"/>
        </w:rPr>
        <w:t>l</w:t>
      </w:r>
      <w:r w:rsidR="00EE68D8" w:rsidRPr="007527E8">
        <w:rPr>
          <w:sz w:val="17"/>
          <w:szCs w:val="17"/>
          <w:lang w:val="fr-FR"/>
        </w:rPr>
        <w:t>’</w:t>
      </w:r>
      <w:r w:rsidR="000A2CCB" w:rsidRPr="007527E8">
        <w:rPr>
          <w:sz w:val="17"/>
          <w:szCs w:val="17"/>
          <w:lang w:val="fr-FR"/>
        </w:rPr>
        <w:t>événement survenu</w:t>
      </w:r>
      <w:r w:rsidR="00F15583" w:rsidRPr="007527E8">
        <w:rPr>
          <w:sz w:val="17"/>
          <w:szCs w:val="17"/>
          <w:lang w:val="fr-FR"/>
        </w:rPr>
        <w:t xml:space="preserve"> </w:t>
      </w:r>
      <w:r w:rsidR="005C189F" w:rsidRPr="007527E8">
        <w:rPr>
          <w:sz w:val="17"/>
          <w:szCs w:val="17"/>
          <w:lang w:val="fr-FR"/>
        </w:rPr>
        <w:t xml:space="preserve">sont </w:t>
      </w:r>
      <w:r w:rsidR="00796B06" w:rsidRPr="007527E8">
        <w:rPr>
          <w:sz w:val="17"/>
          <w:szCs w:val="17"/>
          <w:lang w:val="fr-FR"/>
        </w:rPr>
        <w:t>communiquée</w:t>
      </w:r>
      <w:r w:rsidR="005C189F" w:rsidRPr="007527E8">
        <w:rPr>
          <w:sz w:val="17"/>
          <w:szCs w:val="17"/>
          <w:lang w:val="fr-FR"/>
        </w:rPr>
        <w:t>s</w:t>
      </w:r>
      <w:r w:rsidR="00796B06" w:rsidRPr="007527E8">
        <w:rPr>
          <w:sz w:val="17"/>
          <w:szCs w:val="17"/>
          <w:lang w:val="fr-FR"/>
        </w:rPr>
        <w:t xml:space="preserve"> au public (p.</w:t>
      </w:r>
      <w:r w:rsidR="003264F4" w:rsidRPr="007527E8">
        <w:rPr>
          <w:sz w:val="17"/>
          <w:szCs w:val="17"/>
          <w:lang w:val="fr-FR"/>
        </w:rPr>
        <w:t> </w:t>
      </w:r>
      <w:r w:rsidR="00796B06" w:rsidRPr="007527E8">
        <w:rPr>
          <w:sz w:val="17"/>
          <w:szCs w:val="17"/>
          <w:lang w:val="fr-FR"/>
        </w:rPr>
        <w:t>ex.</w:t>
      </w:r>
      <w:r w:rsidR="003264F4" w:rsidRPr="007527E8">
        <w:rPr>
          <w:sz w:val="17"/>
          <w:szCs w:val="17"/>
          <w:lang w:val="fr-FR"/>
        </w:rPr>
        <w:t> </w:t>
      </w:r>
      <w:r w:rsidR="00796B06" w:rsidRPr="007527E8">
        <w:rPr>
          <w:sz w:val="17"/>
          <w:szCs w:val="17"/>
          <w:lang w:val="fr-FR"/>
        </w:rPr>
        <w:t>moyen</w:t>
      </w:r>
      <w:r w:rsidR="005C189F" w:rsidRPr="007527E8">
        <w:rPr>
          <w:sz w:val="17"/>
          <w:szCs w:val="17"/>
          <w:lang w:val="fr-FR"/>
        </w:rPr>
        <w:t>nant</w:t>
      </w:r>
      <w:r w:rsidR="00796B06" w:rsidRPr="007527E8">
        <w:rPr>
          <w:sz w:val="17"/>
          <w:szCs w:val="17"/>
          <w:lang w:val="fr-FR"/>
        </w:rPr>
        <w:t xml:space="preserve"> la publication d</w:t>
      </w:r>
      <w:r w:rsidR="005C189F" w:rsidRPr="007527E8">
        <w:rPr>
          <w:sz w:val="17"/>
          <w:szCs w:val="17"/>
          <w:lang w:val="fr-FR"/>
        </w:rPr>
        <w:t xml:space="preserve">ans </w:t>
      </w:r>
      <w:r w:rsidR="00796B06" w:rsidRPr="007527E8">
        <w:rPr>
          <w:sz w:val="17"/>
          <w:szCs w:val="17"/>
          <w:lang w:val="fr-FR"/>
        </w:rPr>
        <w:t xml:space="preserve">un bulletin ou le registre des droits de </w:t>
      </w:r>
      <w:r w:rsidR="00A0354D" w:rsidRPr="007527E8">
        <w:rPr>
          <w:sz w:val="17"/>
          <w:szCs w:val="17"/>
          <w:lang w:val="fr-FR"/>
        </w:rPr>
        <w:t>propriété industrielle</w:t>
      </w:r>
      <w:r w:rsidR="00796B06" w:rsidRPr="007527E8">
        <w:rPr>
          <w:sz w:val="17"/>
          <w:szCs w:val="17"/>
          <w:lang w:val="fr-FR"/>
        </w:rPr>
        <w:t>)</w:t>
      </w:r>
      <w:r w:rsidR="007F42A1" w:rsidRPr="007527E8">
        <w:rPr>
          <w:sz w:val="17"/>
          <w:szCs w:val="17"/>
          <w:lang w:val="fr-FR"/>
        </w:rPr>
        <w:t>;</w:t>
      </w:r>
    </w:p>
    <w:p w14:paraId="64E5E737" w14:textId="1705E253" w:rsidR="002D4708" w:rsidRPr="007F42A1" w:rsidRDefault="004141FE" w:rsidP="007527E8">
      <w:pPr>
        <w:pStyle w:val="ListParagraph"/>
        <w:numPr>
          <w:ilvl w:val="0"/>
          <w:numId w:val="28"/>
        </w:numPr>
        <w:spacing w:after="180"/>
        <w:ind w:left="992" w:hanging="425"/>
        <w:contextualSpacing w:val="0"/>
        <w:jc w:val="both"/>
        <w:rPr>
          <w:sz w:val="17"/>
          <w:szCs w:val="17"/>
          <w:lang w:val="fr-FR"/>
        </w:rPr>
      </w:pPr>
      <w:r>
        <w:rPr>
          <w:sz w:val="17"/>
          <w:szCs w:val="17"/>
          <w:lang w:val="fr-FR"/>
        </w:rPr>
        <w:t>“</w:t>
      </w:r>
      <w:r w:rsidR="00796B06" w:rsidRPr="007F42A1">
        <w:rPr>
          <w:sz w:val="17"/>
          <w:szCs w:val="17"/>
          <w:lang w:val="fr-FR"/>
        </w:rPr>
        <w:t xml:space="preserve">date </w:t>
      </w:r>
      <w:r w:rsidR="005C189F" w:rsidRPr="007F42A1">
        <w:rPr>
          <w:sz w:val="17"/>
          <w:szCs w:val="17"/>
          <w:lang w:val="fr-FR"/>
        </w:rPr>
        <w:t xml:space="preserve">de </w:t>
      </w:r>
      <w:r w:rsidR="00F15583" w:rsidRPr="007F42A1">
        <w:rPr>
          <w:sz w:val="17"/>
          <w:szCs w:val="17"/>
          <w:lang w:val="fr-FR"/>
        </w:rPr>
        <w:t>l</w:t>
      </w:r>
      <w:r w:rsidR="00EE68D8">
        <w:rPr>
          <w:sz w:val="17"/>
          <w:szCs w:val="17"/>
          <w:lang w:val="fr-FR"/>
        </w:rPr>
        <w:t>’</w:t>
      </w:r>
      <w:r w:rsidR="000A2CCB" w:rsidRPr="007F42A1">
        <w:rPr>
          <w:sz w:val="17"/>
          <w:szCs w:val="17"/>
          <w:lang w:val="fr-FR"/>
        </w:rPr>
        <w:t>événement</w:t>
      </w:r>
      <w:r>
        <w:rPr>
          <w:sz w:val="17"/>
          <w:szCs w:val="17"/>
          <w:lang w:val="fr-FR"/>
        </w:rPr>
        <w:t>”</w:t>
      </w:r>
      <w:r w:rsidR="005C189F" w:rsidRPr="007F42A1">
        <w:rPr>
          <w:sz w:val="17"/>
          <w:szCs w:val="17"/>
          <w:lang w:val="fr-FR"/>
        </w:rPr>
        <w:t xml:space="preserve"> s</w:t>
      </w:r>
      <w:r w:rsidR="00EE68D8">
        <w:rPr>
          <w:sz w:val="17"/>
          <w:szCs w:val="17"/>
          <w:lang w:val="fr-FR"/>
        </w:rPr>
        <w:t>’</w:t>
      </w:r>
      <w:r w:rsidR="005C189F" w:rsidRPr="007F42A1">
        <w:rPr>
          <w:sz w:val="17"/>
          <w:szCs w:val="17"/>
          <w:lang w:val="fr-FR"/>
        </w:rPr>
        <w:t xml:space="preserve">entend de la date à laquelle </w:t>
      </w:r>
      <w:r w:rsidR="000A2CCB" w:rsidRPr="007F42A1">
        <w:rPr>
          <w:sz w:val="17"/>
          <w:szCs w:val="17"/>
          <w:lang w:val="fr-FR"/>
        </w:rPr>
        <w:t>l</w:t>
      </w:r>
      <w:r w:rsidR="00EE68D8">
        <w:rPr>
          <w:sz w:val="17"/>
          <w:szCs w:val="17"/>
          <w:lang w:val="fr-FR"/>
        </w:rPr>
        <w:t>’</w:t>
      </w:r>
      <w:r w:rsidR="000A2CCB" w:rsidRPr="007F42A1">
        <w:rPr>
          <w:sz w:val="17"/>
          <w:szCs w:val="17"/>
          <w:lang w:val="fr-FR"/>
        </w:rPr>
        <w:t>événement a eu lieu</w:t>
      </w:r>
      <w:r w:rsidR="00796B06" w:rsidRPr="007F42A1">
        <w:rPr>
          <w:sz w:val="17"/>
          <w:szCs w:val="17"/>
          <w:lang w:val="fr-FR"/>
        </w:rPr>
        <w:t>.</w:t>
      </w:r>
    </w:p>
    <w:p w14:paraId="621EAF02" w14:textId="77777777" w:rsidR="002D4708" w:rsidRPr="007F42A1" w:rsidRDefault="00796B06" w:rsidP="007527E8">
      <w:pPr>
        <w:pStyle w:val="StyleHeading285pt"/>
        <w:spacing w:after="200"/>
        <w:rPr>
          <w:lang w:val="fr-FR"/>
        </w:rPr>
      </w:pPr>
      <w:bookmarkStart w:id="2" w:name="_Toc482183390"/>
      <w:r w:rsidRPr="007F42A1">
        <w:rPr>
          <w:lang w:val="fr-FR"/>
        </w:rPr>
        <w:t>Références</w:t>
      </w:r>
      <w:bookmarkEnd w:id="2"/>
    </w:p>
    <w:p w14:paraId="442C3DE5" w14:textId="7BB0FDDD" w:rsidR="001B01C9" w:rsidRPr="007F42A1" w:rsidRDefault="00796B06" w:rsidP="007527E8">
      <w:pPr>
        <w:pStyle w:val="ListParagraph"/>
        <w:keepNext/>
        <w:numPr>
          <w:ilvl w:val="0"/>
          <w:numId w:val="46"/>
        </w:numPr>
        <w:spacing w:after="200"/>
        <w:ind w:left="0" w:hanging="3"/>
        <w:contextualSpacing w:val="0"/>
        <w:jc w:val="both"/>
        <w:rPr>
          <w:sz w:val="17"/>
          <w:szCs w:val="17"/>
          <w:lang w:val="fr-FR"/>
        </w:rPr>
      </w:pPr>
      <w:r w:rsidRPr="007F42A1">
        <w:rPr>
          <w:sz w:val="17"/>
          <w:szCs w:val="17"/>
          <w:lang w:val="fr-FR"/>
        </w:rPr>
        <w:t xml:space="preserve">Les </w:t>
      </w:r>
      <w:r w:rsidR="002A4A4B" w:rsidRPr="007F42A1">
        <w:rPr>
          <w:sz w:val="17"/>
          <w:szCs w:val="17"/>
          <w:lang w:val="fr-FR"/>
        </w:rPr>
        <w:t>norme</w:t>
      </w:r>
      <w:r w:rsidRPr="007F42A1">
        <w:rPr>
          <w:sz w:val="17"/>
          <w:szCs w:val="17"/>
          <w:lang w:val="fr-FR"/>
        </w:rPr>
        <w:t>s de l</w:t>
      </w:r>
      <w:r w:rsidR="00EE68D8">
        <w:rPr>
          <w:sz w:val="17"/>
          <w:szCs w:val="17"/>
          <w:lang w:val="fr-FR"/>
        </w:rPr>
        <w:t>’</w:t>
      </w:r>
      <w:r w:rsidRPr="007F42A1">
        <w:rPr>
          <w:sz w:val="17"/>
          <w:szCs w:val="17"/>
          <w:lang w:val="fr-FR"/>
        </w:rPr>
        <w:t xml:space="preserve">OMPI </w:t>
      </w:r>
      <w:r w:rsidR="005C189F" w:rsidRPr="007F42A1">
        <w:rPr>
          <w:sz w:val="17"/>
          <w:szCs w:val="17"/>
          <w:lang w:val="fr-FR"/>
        </w:rPr>
        <w:t>ci</w:t>
      </w:r>
      <w:r w:rsidR="00446A2B">
        <w:rPr>
          <w:sz w:val="17"/>
          <w:szCs w:val="17"/>
          <w:lang w:val="fr-FR"/>
        </w:rPr>
        <w:noBreakHyphen/>
      </w:r>
      <w:r w:rsidR="005C189F" w:rsidRPr="007F42A1">
        <w:rPr>
          <w:sz w:val="17"/>
          <w:szCs w:val="17"/>
          <w:lang w:val="fr-FR"/>
        </w:rPr>
        <w:t xml:space="preserve">après </w:t>
      </w:r>
      <w:r w:rsidRPr="007F42A1">
        <w:rPr>
          <w:sz w:val="17"/>
          <w:szCs w:val="17"/>
          <w:lang w:val="fr-FR"/>
        </w:rPr>
        <w:t xml:space="preserve">sont </w:t>
      </w:r>
      <w:r w:rsidR="005C189F" w:rsidRPr="007F42A1">
        <w:rPr>
          <w:sz w:val="17"/>
          <w:szCs w:val="17"/>
          <w:lang w:val="fr-FR"/>
        </w:rPr>
        <w:t>pertinentes</w:t>
      </w:r>
      <w:r w:rsidRPr="007F42A1">
        <w:rPr>
          <w:sz w:val="17"/>
          <w:szCs w:val="17"/>
          <w:lang w:val="fr-FR"/>
        </w:rPr>
        <w:t xml:space="preserve"> </w:t>
      </w:r>
      <w:r w:rsidR="005C189F" w:rsidRPr="007F42A1">
        <w:rPr>
          <w:sz w:val="17"/>
          <w:szCs w:val="17"/>
          <w:lang w:val="fr-FR"/>
        </w:rPr>
        <w:t>aux fins de</w:t>
      </w:r>
      <w:r w:rsidRPr="007F42A1">
        <w:rPr>
          <w:sz w:val="17"/>
          <w:szCs w:val="17"/>
          <w:lang w:val="fr-FR"/>
        </w:rPr>
        <w:t xml:space="preserve"> la présente </w:t>
      </w:r>
      <w:r w:rsidR="002A4A4B" w:rsidRPr="007F42A1">
        <w:rPr>
          <w:sz w:val="17"/>
          <w:szCs w:val="17"/>
          <w:lang w:val="fr-FR"/>
        </w:rPr>
        <w:t>norme</w:t>
      </w:r>
      <w:r w:rsidR="00EE68D8">
        <w:rPr>
          <w:sz w:val="17"/>
          <w:szCs w:val="17"/>
          <w:lang w:val="fr-FR"/>
        </w:rPr>
        <w:t> :</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645101" w:rsidRPr="006F10E2" w14:paraId="19F98F2B" w14:textId="77777777" w:rsidTr="001A3656">
        <w:trPr>
          <w:trHeight w:val="113"/>
        </w:trPr>
        <w:tc>
          <w:tcPr>
            <w:tcW w:w="3510" w:type="dxa"/>
          </w:tcPr>
          <w:p w14:paraId="655EC09F" w14:textId="69F988C6" w:rsidR="001A3656" w:rsidRPr="007F42A1" w:rsidRDefault="002A4A4B" w:rsidP="007527E8">
            <w:pPr>
              <w:keepNext/>
              <w:autoSpaceDE w:val="0"/>
              <w:autoSpaceDN w:val="0"/>
              <w:adjustRightInd w:val="0"/>
              <w:spacing w:after="200"/>
              <w:ind w:left="1134"/>
              <w:rPr>
                <w:rFonts w:eastAsia="Times New Roman"/>
                <w:sz w:val="17"/>
                <w:szCs w:val="17"/>
                <w:lang w:val="fr-FR" w:eastAsia="ko-KR"/>
              </w:rPr>
            </w:pPr>
            <w:r w:rsidRPr="007F42A1">
              <w:rPr>
                <w:rFonts w:eastAsia="Times New Roman"/>
                <w:sz w:val="17"/>
                <w:szCs w:val="17"/>
                <w:lang w:val="fr-FR" w:eastAsia="ko-KR"/>
              </w:rPr>
              <w:t xml:space="preserve">Norme </w:t>
            </w:r>
            <w:r w:rsidR="00796B06" w:rsidRPr="007F42A1">
              <w:rPr>
                <w:rFonts w:eastAsia="Times New Roman"/>
                <w:sz w:val="17"/>
                <w:szCs w:val="17"/>
                <w:lang w:val="fr-FR" w:eastAsia="ko-KR"/>
              </w:rPr>
              <w:t>ST.2 de l</w:t>
            </w:r>
            <w:r w:rsidR="00EE68D8">
              <w:rPr>
                <w:rFonts w:eastAsia="Times New Roman"/>
                <w:sz w:val="17"/>
                <w:szCs w:val="17"/>
                <w:lang w:val="fr-FR" w:eastAsia="ko-KR"/>
              </w:rPr>
              <w:t>’</w:t>
            </w:r>
            <w:r w:rsidR="00796B06" w:rsidRPr="007F42A1">
              <w:rPr>
                <w:rFonts w:eastAsia="Times New Roman"/>
                <w:sz w:val="17"/>
                <w:szCs w:val="17"/>
                <w:lang w:val="fr-FR" w:eastAsia="ko-KR"/>
              </w:rPr>
              <w:t>OMPI</w:t>
            </w:r>
            <w:r w:rsidR="001A3656" w:rsidRPr="007F42A1">
              <w:rPr>
                <w:rFonts w:eastAsia="Times New Roman"/>
                <w:sz w:val="17"/>
                <w:szCs w:val="17"/>
                <w:lang w:val="fr-FR" w:eastAsia="ko-KR"/>
              </w:rPr>
              <w:t xml:space="preserve"> </w:t>
            </w:r>
          </w:p>
        </w:tc>
        <w:tc>
          <w:tcPr>
            <w:tcW w:w="5954" w:type="dxa"/>
          </w:tcPr>
          <w:p w14:paraId="357D10C8" w14:textId="34FB3333" w:rsidR="001A3656" w:rsidRPr="007F42A1" w:rsidRDefault="005C189F" w:rsidP="007527E8">
            <w:pPr>
              <w:keepNext/>
              <w:autoSpaceDE w:val="0"/>
              <w:autoSpaceDN w:val="0"/>
              <w:adjustRightInd w:val="0"/>
              <w:spacing w:after="200"/>
              <w:ind w:left="34"/>
              <w:rPr>
                <w:rFonts w:eastAsia="Times New Roman"/>
                <w:sz w:val="17"/>
                <w:szCs w:val="17"/>
                <w:lang w:val="fr-FR" w:eastAsia="ko-KR"/>
              </w:rPr>
            </w:pPr>
            <w:r w:rsidRPr="007F42A1">
              <w:rPr>
                <w:rFonts w:eastAsia="Times New Roman"/>
                <w:sz w:val="17"/>
                <w:szCs w:val="17"/>
                <w:lang w:val="fr-FR" w:eastAsia="ko-KR"/>
              </w:rPr>
              <w:t>Indication normalisée des dates à l</w:t>
            </w:r>
            <w:r w:rsidR="00EE68D8">
              <w:rPr>
                <w:rFonts w:eastAsia="Times New Roman"/>
                <w:sz w:val="17"/>
                <w:szCs w:val="17"/>
                <w:lang w:val="fr-FR" w:eastAsia="ko-KR"/>
              </w:rPr>
              <w:t>’</w:t>
            </w:r>
            <w:r w:rsidRPr="007F42A1">
              <w:rPr>
                <w:rFonts w:eastAsia="Times New Roman"/>
                <w:sz w:val="17"/>
                <w:szCs w:val="17"/>
                <w:lang w:val="fr-FR" w:eastAsia="ko-KR"/>
              </w:rPr>
              <w:t>aide du calendrier grégorien</w:t>
            </w:r>
          </w:p>
        </w:tc>
      </w:tr>
      <w:tr w:rsidR="00645101" w:rsidRPr="006F10E2" w14:paraId="0ECA042F" w14:textId="77777777" w:rsidTr="001A3656">
        <w:trPr>
          <w:trHeight w:val="211"/>
        </w:trPr>
        <w:tc>
          <w:tcPr>
            <w:tcW w:w="3510" w:type="dxa"/>
          </w:tcPr>
          <w:p w14:paraId="15F6152D" w14:textId="1306A828" w:rsidR="001A3656" w:rsidRPr="007527E8" w:rsidRDefault="002A4A4B" w:rsidP="002A4A4B">
            <w:pPr>
              <w:autoSpaceDE w:val="0"/>
              <w:autoSpaceDN w:val="0"/>
              <w:adjustRightInd w:val="0"/>
              <w:spacing w:after="200"/>
              <w:ind w:left="1134"/>
              <w:rPr>
                <w:rFonts w:eastAsia="Times New Roman"/>
                <w:sz w:val="17"/>
                <w:szCs w:val="17"/>
                <w:lang w:val="fr-FR" w:eastAsia="ko-KR"/>
              </w:rPr>
            </w:pPr>
            <w:r w:rsidRPr="007527E8">
              <w:rPr>
                <w:rFonts w:eastAsia="Times New Roman"/>
                <w:sz w:val="17"/>
                <w:szCs w:val="17"/>
                <w:lang w:val="fr-FR" w:eastAsia="ko-KR"/>
              </w:rPr>
              <w:t>Norme</w:t>
            </w:r>
            <w:r w:rsidR="00796B06" w:rsidRPr="007527E8">
              <w:rPr>
                <w:rFonts w:eastAsia="Times New Roman"/>
                <w:sz w:val="17"/>
                <w:szCs w:val="17"/>
                <w:lang w:val="fr-FR" w:eastAsia="ko-KR"/>
              </w:rPr>
              <w:t xml:space="preserve"> ST.3 de l</w:t>
            </w:r>
            <w:r w:rsidR="00EE68D8" w:rsidRPr="007527E8">
              <w:rPr>
                <w:rFonts w:eastAsia="Times New Roman"/>
                <w:sz w:val="17"/>
                <w:szCs w:val="17"/>
                <w:lang w:val="fr-FR" w:eastAsia="ko-KR"/>
              </w:rPr>
              <w:t>’</w:t>
            </w:r>
            <w:r w:rsidR="00796B06" w:rsidRPr="007527E8">
              <w:rPr>
                <w:rFonts w:eastAsia="Times New Roman"/>
                <w:sz w:val="17"/>
                <w:szCs w:val="17"/>
                <w:lang w:val="fr-FR" w:eastAsia="ko-KR"/>
              </w:rPr>
              <w:t>OMPI</w:t>
            </w:r>
            <w:r w:rsidR="001A3656" w:rsidRPr="007527E8">
              <w:rPr>
                <w:rFonts w:eastAsia="Times New Roman"/>
                <w:sz w:val="17"/>
                <w:szCs w:val="17"/>
                <w:lang w:val="fr-FR" w:eastAsia="ko-KR"/>
              </w:rPr>
              <w:t xml:space="preserve"> </w:t>
            </w:r>
          </w:p>
        </w:tc>
        <w:tc>
          <w:tcPr>
            <w:tcW w:w="5954" w:type="dxa"/>
          </w:tcPr>
          <w:p w14:paraId="6EC4CBC4" w14:textId="4566E9C9" w:rsidR="008A2921" w:rsidRPr="007527E8" w:rsidRDefault="005C189F" w:rsidP="00796B06">
            <w:pPr>
              <w:autoSpaceDE w:val="0"/>
              <w:autoSpaceDN w:val="0"/>
              <w:adjustRightInd w:val="0"/>
              <w:spacing w:after="200"/>
              <w:ind w:left="34"/>
              <w:rPr>
                <w:rFonts w:eastAsia="Times New Roman"/>
                <w:sz w:val="17"/>
                <w:szCs w:val="17"/>
                <w:lang w:val="fr-FR" w:eastAsia="ko-KR"/>
              </w:rPr>
            </w:pPr>
            <w:r w:rsidRPr="007527E8">
              <w:rPr>
                <w:rFonts w:eastAsia="Times New Roman"/>
                <w:sz w:val="17"/>
                <w:szCs w:val="17"/>
                <w:lang w:val="fr-FR" w:eastAsia="ko-KR"/>
              </w:rPr>
              <w:t>Norme recommandée concernant les codes à deux</w:t>
            </w:r>
            <w:r w:rsidR="003264F4" w:rsidRPr="007527E8">
              <w:rPr>
                <w:rFonts w:eastAsia="Times New Roman"/>
                <w:sz w:val="17"/>
                <w:szCs w:val="17"/>
                <w:lang w:val="fr-FR" w:eastAsia="ko-KR"/>
              </w:rPr>
              <w:t> </w:t>
            </w:r>
            <w:r w:rsidRPr="007527E8">
              <w:rPr>
                <w:rFonts w:eastAsia="Times New Roman"/>
                <w:sz w:val="17"/>
                <w:szCs w:val="17"/>
                <w:lang w:val="fr-FR" w:eastAsia="ko-KR"/>
              </w:rPr>
              <w:t xml:space="preserve">lettres pour la représentation des États, autres entités et organisations </w:t>
            </w:r>
            <w:r w:rsidRPr="007527E8">
              <w:rPr>
                <w:rFonts w:eastAsia="Times New Roman"/>
                <w:sz w:val="17"/>
                <w:szCs w:val="17"/>
                <w:lang w:val="fr-FR" w:eastAsia="ko-KR"/>
              </w:rPr>
              <w:lastRenderedPageBreak/>
              <w:t>intergouvernementales</w:t>
            </w:r>
          </w:p>
        </w:tc>
      </w:tr>
      <w:tr w:rsidR="00645101" w:rsidRPr="006F10E2" w14:paraId="39F8D6A9" w14:textId="77777777" w:rsidTr="001A3656">
        <w:trPr>
          <w:trHeight w:val="211"/>
        </w:trPr>
        <w:tc>
          <w:tcPr>
            <w:tcW w:w="3510" w:type="dxa"/>
          </w:tcPr>
          <w:p w14:paraId="770F3ACA" w14:textId="6B461C39" w:rsidR="008A2921" w:rsidRPr="007F42A1" w:rsidRDefault="002A4A4B" w:rsidP="00796B06">
            <w:pPr>
              <w:autoSpaceDE w:val="0"/>
              <w:autoSpaceDN w:val="0"/>
              <w:adjustRightInd w:val="0"/>
              <w:spacing w:after="200"/>
              <w:ind w:left="1134"/>
              <w:rPr>
                <w:rFonts w:eastAsia="Times New Roman"/>
                <w:sz w:val="17"/>
                <w:szCs w:val="17"/>
                <w:lang w:val="fr-FR" w:eastAsia="ko-KR"/>
              </w:rPr>
            </w:pPr>
            <w:r w:rsidRPr="007F42A1">
              <w:rPr>
                <w:rFonts w:eastAsia="Times New Roman"/>
                <w:sz w:val="17"/>
                <w:szCs w:val="17"/>
                <w:lang w:val="fr-FR" w:eastAsia="ko-KR"/>
              </w:rPr>
              <w:lastRenderedPageBreak/>
              <w:t>Norme</w:t>
            </w:r>
            <w:r w:rsidR="00796B06" w:rsidRPr="007F42A1">
              <w:rPr>
                <w:rFonts w:eastAsia="Times New Roman"/>
                <w:sz w:val="17"/>
                <w:szCs w:val="17"/>
                <w:lang w:val="fr-FR" w:eastAsia="ko-KR"/>
              </w:rPr>
              <w:t xml:space="preserve"> ST.13 de l</w:t>
            </w:r>
            <w:r w:rsidR="00EE68D8">
              <w:rPr>
                <w:rFonts w:eastAsia="Times New Roman"/>
                <w:sz w:val="17"/>
                <w:szCs w:val="17"/>
                <w:lang w:val="fr-FR" w:eastAsia="ko-KR"/>
              </w:rPr>
              <w:t>’</w:t>
            </w:r>
            <w:r w:rsidR="00796B06" w:rsidRPr="007F42A1">
              <w:rPr>
                <w:rFonts w:eastAsia="Times New Roman"/>
                <w:sz w:val="17"/>
                <w:szCs w:val="17"/>
                <w:lang w:val="fr-FR" w:eastAsia="ko-KR"/>
              </w:rPr>
              <w:t>OMPI</w:t>
            </w:r>
          </w:p>
        </w:tc>
        <w:tc>
          <w:tcPr>
            <w:tcW w:w="5954" w:type="dxa"/>
          </w:tcPr>
          <w:p w14:paraId="6389D68D" w14:textId="7A5E9AFF" w:rsidR="00301D3F" w:rsidRPr="007F42A1" w:rsidRDefault="005C189F" w:rsidP="00796B06">
            <w:pPr>
              <w:autoSpaceDE w:val="0"/>
              <w:autoSpaceDN w:val="0"/>
              <w:adjustRightInd w:val="0"/>
              <w:spacing w:after="200"/>
              <w:ind w:left="34"/>
              <w:rPr>
                <w:sz w:val="17"/>
                <w:szCs w:val="17"/>
                <w:lang w:val="fr-FR"/>
              </w:rPr>
            </w:pPr>
            <w:r w:rsidRPr="007F42A1">
              <w:rPr>
                <w:sz w:val="17"/>
                <w:szCs w:val="17"/>
                <w:lang w:val="fr-FR"/>
              </w:rPr>
              <w:t>Numérotation des demandes de droits de propriété industrielle</w:t>
            </w:r>
          </w:p>
        </w:tc>
      </w:tr>
      <w:tr w:rsidR="00645101" w:rsidRPr="006F10E2" w14:paraId="278D1902" w14:textId="77777777" w:rsidTr="001A3656">
        <w:trPr>
          <w:trHeight w:val="211"/>
        </w:trPr>
        <w:tc>
          <w:tcPr>
            <w:tcW w:w="3510" w:type="dxa"/>
          </w:tcPr>
          <w:p w14:paraId="1A4FD967" w14:textId="00CA58BD" w:rsidR="008A2921" w:rsidRPr="007F42A1" w:rsidRDefault="002A4A4B" w:rsidP="00796B06">
            <w:pPr>
              <w:autoSpaceDE w:val="0"/>
              <w:autoSpaceDN w:val="0"/>
              <w:adjustRightInd w:val="0"/>
              <w:spacing w:after="200"/>
              <w:ind w:left="1134"/>
              <w:rPr>
                <w:rFonts w:eastAsia="Times New Roman"/>
                <w:sz w:val="17"/>
                <w:szCs w:val="17"/>
                <w:lang w:val="fr-FR" w:eastAsia="ko-KR"/>
              </w:rPr>
            </w:pPr>
            <w:r w:rsidRPr="007F42A1">
              <w:rPr>
                <w:rFonts w:eastAsia="Times New Roman"/>
                <w:sz w:val="17"/>
                <w:szCs w:val="17"/>
                <w:lang w:val="fr-FR" w:eastAsia="ko-KR"/>
              </w:rPr>
              <w:t>Norme</w:t>
            </w:r>
            <w:r w:rsidR="00796B06" w:rsidRPr="007F42A1">
              <w:rPr>
                <w:rFonts w:eastAsia="Times New Roman"/>
                <w:sz w:val="17"/>
                <w:szCs w:val="17"/>
                <w:lang w:val="fr-FR" w:eastAsia="ko-KR"/>
              </w:rPr>
              <w:t xml:space="preserve"> ST.16 de l</w:t>
            </w:r>
            <w:r w:rsidR="00EE68D8">
              <w:rPr>
                <w:rFonts w:eastAsia="Times New Roman"/>
                <w:sz w:val="17"/>
                <w:szCs w:val="17"/>
                <w:lang w:val="fr-FR" w:eastAsia="ko-KR"/>
              </w:rPr>
              <w:t>’</w:t>
            </w:r>
            <w:r w:rsidR="00796B06" w:rsidRPr="007F42A1">
              <w:rPr>
                <w:rFonts w:eastAsia="Times New Roman"/>
                <w:sz w:val="17"/>
                <w:szCs w:val="17"/>
                <w:lang w:val="fr-FR" w:eastAsia="ko-KR"/>
              </w:rPr>
              <w:t>OMPI</w:t>
            </w:r>
          </w:p>
        </w:tc>
        <w:tc>
          <w:tcPr>
            <w:tcW w:w="5954" w:type="dxa"/>
          </w:tcPr>
          <w:p w14:paraId="04540D41" w14:textId="30206FCE" w:rsidR="008A2921" w:rsidRPr="007F42A1" w:rsidRDefault="00843A90" w:rsidP="00796B06">
            <w:pPr>
              <w:autoSpaceDE w:val="0"/>
              <w:autoSpaceDN w:val="0"/>
              <w:adjustRightInd w:val="0"/>
              <w:spacing w:after="200"/>
              <w:ind w:left="34"/>
              <w:rPr>
                <w:rFonts w:eastAsia="Times New Roman"/>
                <w:sz w:val="17"/>
                <w:szCs w:val="17"/>
                <w:lang w:val="fr-FR" w:eastAsia="ko-KR"/>
              </w:rPr>
            </w:pPr>
            <w:r w:rsidRPr="007F42A1">
              <w:rPr>
                <w:sz w:val="17"/>
                <w:szCs w:val="17"/>
                <w:lang w:val="fr-FR"/>
              </w:rPr>
              <w:t>Identification des différents types de documents de brevet</w:t>
            </w:r>
          </w:p>
        </w:tc>
      </w:tr>
    </w:tbl>
    <w:p w14:paraId="28361A8D" w14:textId="1C1E5813" w:rsidR="002D4708" w:rsidRPr="00A40031" w:rsidRDefault="00A40031" w:rsidP="00796B06">
      <w:pPr>
        <w:pStyle w:val="StyleHeading285pt"/>
        <w:spacing w:after="200"/>
        <w:rPr>
          <w:lang w:val="fr-FR"/>
        </w:rPr>
      </w:pPr>
      <w:bookmarkStart w:id="3" w:name="_Toc482183391"/>
      <w:r w:rsidRPr="00A40031">
        <w:rPr>
          <w:lang w:val="fr-FR"/>
        </w:rPr>
        <w:t>Portée de la norme</w:t>
      </w:r>
      <w:bookmarkEnd w:id="3"/>
    </w:p>
    <w:p w14:paraId="69F72043" w14:textId="5BC79FC1" w:rsidR="002D4708" w:rsidRPr="007F42A1" w:rsidRDefault="00796B06" w:rsidP="007E7BAC">
      <w:pPr>
        <w:pStyle w:val="ListParagraph"/>
        <w:numPr>
          <w:ilvl w:val="0"/>
          <w:numId w:val="46"/>
        </w:numPr>
        <w:spacing w:after="200"/>
        <w:ind w:left="0" w:firstLine="0"/>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prévoit des codes qui peuvent être utilisés pour </w:t>
      </w:r>
      <w:r w:rsidR="00E64867" w:rsidRPr="007F42A1">
        <w:rPr>
          <w:sz w:val="17"/>
          <w:szCs w:val="17"/>
          <w:lang w:val="fr-FR"/>
        </w:rPr>
        <w:t>déterminer</w:t>
      </w:r>
      <w:r w:rsidRPr="007F42A1">
        <w:rPr>
          <w:sz w:val="17"/>
          <w:szCs w:val="17"/>
          <w:lang w:val="fr-FR"/>
        </w:rPr>
        <w:t xml:space="preserve"> </w:t>
      </w:r>
      <w:r w:rsidR="00E64867" w:rsidRPr="007F42A1">
        <w:rPr>
          <w:sz w:val="17"/>
          <w:szCs w:val="17"/>
          <w:lang w:val="fr-FR"/>
        </w:rPr>
        <w:t xml:space="preserve">aisément </w:t>
      </w:r>
      <w:r w:rsidR="00C10F2A" w:rsidRPr="007F42A1">
        <w:rPr>
          <w:sz w:val="17"/>
          <w:szCs w:val="17"/>
          <w:lang w:val="fr-FR"/>
        </w:rPr>
        <w:t>la situation</w:t>
      </w:r>
      <w:r w:rsidRPr="007F42A1">
        <w:rPr>
          <w:sz w:val="17"/>
          <w:szCs w:val="17"/>
          <w:lang w:val="fr-FR"/>
        </w:rPr>
        <w:t xml:space="preserve"> juridique d</w:t>
      </w:r>
      <w:r w:rsidR="00EE68D8">
        <w:rPr>
          <w:sz w:val="17"/>
          <w:szCs w:val="17"/>
          <w:lang w:val="fr-FR"/>
        </w:rPr>
        <w:t>’</w:t>
      </w:r>
      <w:r w:rsidRPr="007F42A1">
        <w:rPr>
          <w:sz w:val="17"/>
          <w:szCs w:val="17"/>
          <w:lang w:val="fr-FR"/>
        </w:rPr>
        <w:t xml:space="preserve">un brevet ou </w:t>
      </w:r>
      <w:r w:rsidR="00C10F2A" w:rsidRPr="007F42A1">
        <w:rPr>
          <w:sz w:val="17"/>
          <w:szCs w:val="17"/>
          <w:lang w:val="fr-FR"/>
        </w:rPr>
        <w:t>d</w:t>
      </w:r>
      <w:r w:rsidR="00EE68D8">
        <w:rPr>
          <w:sz w:val="17"/>
          <w:szCs w:val="17"/>
          <w:lang w:val="fr-FR"/>
        </w:rPr>
        <w:t>’</w:t>
      </w:r>
      <w:r w:rsidR="00C10F2A" w:rsidRPr="007F42A1">
        <w:rPr>
          <w:sz w:val="17"/>
          <w:szCs w:val="17"/>
          <w:lang w:val="fr-FR"/>
        </w:rPr>
        <w:t>un</w:t>
      </w:r>
      <w:r w:rsidRPr="007F42A1">
        <w:rPr>
          <w:sz w:val="17"/>
          <w:szCs w:val="17"/>
          <w:lang w:val="fr-FR"/>
        </w:rPr>
        <w:t xml:space="preserve"> CCP.  L</w:t>
      </w:r>
      <w:r w:rsidR="00EE68D8">
        <w:rPr>
          <w:sz w:val="17"/>
          <w:szCs w:val="17"/>
          <w:lang w:val="fr-FR"/>
        </w:rPr>
        <w:t>’</w:t>
      </w:r>
      <w:r w:rsidRPr="007F42A1">
        <w:rPr>
          <w:sz w:val="17"/>
          <w:szCs w:val="17"/>
          <w:lang w:val="fr-FR"/>
        </w:rPr>
        <w:t xml:space="preserve">utilisation de codes permet </w:t>
      </w:r>
      <w:r w:rsidR="00E64867" w:rsidRPr="007F42A1">
        <w:rPr>
          <w:sz w:val="17"/>
          <w:szCs w:val="17"/>
          <w:lang w:val="fr-FR"/>
        </w:rPr>
        <w:t xml:space="preserve">de déterminer </w:t>
      </w:r>
      <w:r w:rsidRPr="007F42A1">
        <w:rPr>
          <w:sz w:val="17"/>
          <w:szCs w:val="17"/>
          <w:lang w:val="fr-FR"/>
        </w:rPr>
        <w:t>la situation juridique d</w:t>
      </w:r>
      <w:r w:rsidR="00EE68D8">
        <w:rPr>
          <w:sz w:val="17"/>
          <w:szCs w:val="17"/>
          <w:lang w:val="fr-FR"/>
        </w:rPr>
        <w:t>’</w:t>
      </w:r>
      <w:r w:rsidRPr="007F42A1">
        <w:rPr>
          <w:sz w:val="17"/>
          <w:szCs w:val="17"/>
          <w:lang w:val="fr-FR"/>
        </w:rPr>
        <w:t xml:space="preserve">un brevet ou </w:t>
      </w:r>
      <w:r w:rsidR="00E64867" w:rsidRPr="007F42A1">
        <w:rPr>
          <w:sz w:val="17"/>
          <w:szCs w:val="17"/>
          <w:lang w:val="fr-FR"/>
        </w:rPr>
        <w:t>d</w:t>
      </w:r>
      <w:r w:rsidR="00EE68D8">
        <w:rPr>
          <w:sz w:val="17"/>
          <w:szCs w:val="17"/>
          <w:lang w:val="fr-FR"/>
        </w:rPr>
        <w:t>’</w:t>
      </w:r>
      <w:r w:rsidR="00E64867" w:rsidRPr="007F42A1">
        <w:rPr>
          <w:sz w:val="17"/>
          <w:szCs w:val="17"/>
          <w:lang w:val="fr-FR"/>
        </w:rPr>
        <w:t xml:space="preserve">un </w:t>
      </w:r>
      <w:r w:rsidRPr="007F42A1">
        <w:rPr>
          <w:sz w:val="17"/>
          <w:szCs w:val="17"/>
          <w:lang w:val="fr-FR"/>
        </w:rPr>
        <w:t xml:space="preserve">CCP sans connaître la langue utilisée par </w:t>
      </w:r>
      <w:r w:rsidR="00645101" w:rsidRPr="007F42A1">
        <w:rPr>
          <w:sz w:val="17"/>
          <w:szCs w:val="17"/>
          <w:lang w:val="fr-FR"/>
        </w:rPr>
        <w:t>l</w:t>
      </w:r>
      <w:r w:rsidR="00EE68D8">
        <w:rPr>
          <w:sz w:val="17"/>
          <w:szCs w:val="17"/>
          <w:lang w:val="fr-FR"/>
        </w:rPr>
        <w:t>’</w:t>
      </w:r>
      <w:r w:rsidR="00645101" w:rsidRPr="007F42A1">
        <w:rPr>
          <w:sz w:val="17"/>
          <w:szCs w:val="17"/>
          <w:lang w:val="fr-FR"/>
        </w:rPr>
        <w:t xml:space="preserve">office de </w:t>
      </w:r>
      <w:r w:rsidR="005974B9">
        <w:rPr>
          <w:sz w:val="17"/>
          <w:szCs w:val="17"/>
          <w:lang w:val="fr-FR"/>
        </w:rPr>
        <w:t xml:space="preserve">la </w:t>
      </w:r>
      <w:r w:rsidR="00645101" w:rsidRPr="007F42A1">
        <w:rPr>
          <w:sz w:val="17"/>
          <w:szCs w:val="17"/>
          <w:lang w:val="fr-FR"/>
        </w:rPr>
        <w:t>propriété industrielle</w:t>
      </w:r>
      <w:r w:rsidRPr="007F42A1">
        <w:rPr>
          <w:sz w:val="17"/>
          <w:szCs w:val="17"/>
          <w:lang w:val="fr-FR"/>
        </w:rPr>
        <w:t xml:space="preserve"> </w:t>
      </w:r>
      <w:r w:rsidR="00E64867" w:rsidRPr="007F42A1">
        <w:rPr>
          <w:sz w:val="17"/>
          <w:szCs w:val="17"/>
          <w:lang w:val="fr-FR"/>
        </w:rPr>
        <w:t xml:space="preserve">chargé </w:t>
      </w:r>
      <w:r w:rsidR="00B340DB">
        <w:rPr>
          <w:sz w:val="17"/>
          <w:szCs w:val="17"/>
          <w:lang w:val="fr-FR"/>
        </w:rPr>
        <w:t>du</w:t>
      </w:r>
      <w:r w:rsidR="0024432E">
        <w:rPr>
          <w:sz w:val="17"/>
          <w:szCs w:val="17"/>
          <w:lang w:val="fr-FR"/>
        </w:rPr>
        <w:t xml:space="preserve"> traitement</w:t>
      </w:r>
      <w:r w:rsidRPr="007F42A1">
        <w:rPr>
          <w:sz w:val="17"/>
          <w:szCs w:val="17"/>
          <w:lang w:val="fr-FR"/>
        </w:rPr>
        <w:t>.</w:t>
      </w:r>
    </w:p>
    <w:p w14:paraId="5E6EA42C" w14:textId="0ADA85CD" w:rsidR="002D4708" w:rsidRPr="007F42A1" w:rsidRDefault="00796B06" w:rsidP="007E7BAC">
      <w:pPr>
        <w:pStyle w:val="ListParagraph"/>
        <w:numPr>
          <w:ilvl w:val="0"/>
          <w:numId w:val="46"/>
        </w:numPr>
        <w:spacing w:after="200"/>
        <w:ind w:left="0" w:firstLine="0"/>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00E64867" w:rsidRPr="007F42A1">
        <w:rPr>
          <w:sz w:val="17"/>
          <w:szCs w:val="17"/>
          <w:lang w:val="fr-FR"/>
        </w:rPr>
        <w:t xml:space="preserve"> définit d</w:t>
      </w:r>
      <w:r w:rsidRPr="007F42A1">
        <w:rPr>
          <w:sz w:val="17"/>
          <w:szCs w:val="17"/>
          <w:lang w:val="fr-FR"/>
        </w:rPr>
        <w:t xml:space="preserve">es </w:t>
      </w:r>
      <w:r w:rsidR="000A2CCB" w:rsidRPr="007F42A1">
        <w:rPr>
          <w:sz w:val="17"/>
          <w:szCs w:val="17"/>
          <w:lang w:val="fr-FR"/>
        </w:rPr>
        <w:t>événement</w:t>
      </w:r>
      <w:r w:rsidR="00F15583" w:rsidRPr="007F42A1">
        <w:rPr>
          <w:sz w:val="17"/>
          <w:szCs w:val="17"/>
          <w:lang w:val="fr-FR"/>
        </w:rPr>
        <w:t>s</w:t>
      </w:r>
      <w:r w:rsidR="00E64867" w:rsidRPr="007F42A1">
        <w:rPr>
          <w:sz w:val="17"/>
          <w:szCs w:val="17"/>
          <w:lang w:val="fr-FR"/>
        </w:rPr>
        <w:t xml:space="preserve"> influant sur</w:t>
      </w:r>
      <w:r w:rsidRPr="007F42A1">
        <w:rPr>
          <w:sz w:val="17"/>
          <w:szCs w:val="17"/>
          <w:lang w:val="fr-FR"/>
        </w:rPr>
        <w:t xml:space="preserve"> la situation juridique qui peu</w:t>
      </w:r>
      <w:r w:rsidR="00B06717" w:rsidRPr="007F42A1">
        <w:rPr>
          <w:sz w:val="17"/>
          <w:szCs w:val="17"/>
          <w:lang w:val="fr-FR"/>
        </w:rPr>
        <w:t>ven</w:t>
      </w:r>
      <w:r w:rsidRPr="007F42A1">
        <w:rPr>
          <w:sz w:val="17"/>
          <w:szCs w:val="17"/>
          <w:lang w:val="fr-FR"/>
        </w:rPr>
        <w:t>t avoir lieu durant le cycle de vie d</w:t>
      </w:r>
      <w:r w:rsidR="00EE68D8">
        <w:rPr>
          <w:sz w:val="17"/>
          <w:szCs w:val="17"/>
          <w:lang w:val="fr-FR"/>
        </w:rPr>
        <w:t>’</w:t>
      </w:r>
      <w:r w:rsidRPr="007F42A1">
        <w:rPr>
          <w:sz w:val="17"/>
          <w:szCs w:val="17"/>
          <w:lang w:val="fr-FR"/>
        </w:rPr>
        <w:t xml:space="preserve">un brevet ou </w:t>
      </w:r>
      <w:r w:rsidR="00E64867" w:rsidRPr="007F42A1">
        <w:rPr>
          <w:sz w:val="17"/>
          <w:szCs w:val="17"/>
          <w:lang w:val="fr-FR"/>
        </w:rPr>
        <w:t>d</w:t>
      </w:r>
      <w:r w:rsidR="00EE68D8">
        <w:rPr>
          <w:sz w:val="17"/>
          <w:szCs w:val="17"/>
          <w:lang w:val="fr-FR"/>
        </w:rPr>
        <w:t>’</w:t>
      </w:r>
      <w:r w:rsidR="00E64867" w:rsidRPr="007F42A1">
        <w:rPr>
          <w:sz w:val="17"/>
          <w:szCs w:val="17"/>
          <w:lang w:val="fr-FR"/>
        </w:rPr>
        <w:t xml:space="preserve">un </w:t>
      </w:r>
      <w:r w:rsidRPr="007F42A1">
        <w:rPr>
          <w:sz w:val="17"/>
          <w:szCs w:val="17"/>
          <w:lang w:val="fr-FR"/>
        </w:rPr>
        <w:t>CCP sur la base d</w:t>
      </w:r>
      <w:r w:rsidR="00EE68D8">
        <w:rPr>
          <w:sz w:val="17"/>
          <w:szCs w:val="17"/>
          <w:lang w:val="fr-FR"/>
        </w:rPr>
        <w:t>’</w:t>
      </w:r>
      <w:r w:rsidRPr="007F42A1">
        <w:rPr>
          <w:sz w:val="17"/>
          <w:szCs w:val="17"/>
          <w:lang w:val="fr-FR"/>
        </w:rPr>
        <w:t xml:space="preserve">un </w:t>
      </w:r>
      <w:r w:rsidR="00453B51">
        <w:rPr>
          <w:sz w:val="17"/>
          <w:szCs w:val="17"/>
          <w:lang w:val="fr-FR"/>
        </w:rPr>
        <w:t xml:space="preserve">schéma général de traitement des brevets </w:t>
      </w:r>
      <w:r w:rsidR="00CD6D88">
        <w:rPr>
          <w:sz w:val="17"/>
          <w:szCs w:val="17"/>
          <w:lang w:val="fr-FR"/>
        </w:rPr>
        <w:t>et des</w:t>
      </w:r>
      <w:r w:rsidR="00453B51">
        <w:rPr>
          <w:sz w:val="17"/>
          <w:szCs w:val="17"/>
          <w:lang w:val="fr-FR"/>
        </w:rPr>
        <w:t xml:space="preserve"> CCP</w:t>
      </w:r>
      <w:r w:rsidRPr="007F42A1">
        <w:rPr>
          <w:sz w:val="17"/>
          <w:szCs w:val="17"/>
          <w:lang w:val="fr-FR"/>
        </w:rPr>
        <w:t>.</w:t>
      </w:r>
      <w:r w:rsidR="000A37EB" w:rsidRPr="007F42A1">
        <w:rPr>
          <w:sz w:val="17"/>
          <w:szCs w:val="17"/>
          <w:lang w:val="fr-FR"/>
        </w:rPr>
        <w:t xml:space="preserve">  </w:t>
      </w:r>
      <w:r w:rsidRPr="007F42A1">
        <w:rPr>
          <w:sz w:val="17"/>
          <w:szCs w:val="17"/>
          <w:lang w:val="fr-FR"/>
        </w:rPr>
        <w:t xml:space="preserve">Les définitions de ces </w:t>
      </w:r>
      <w:r w:rsidR="000A2CCB" w:rsidRPr="007F42A1">
        <w:rPr>
          <w:sz w:val="17"/>
          <w:szCs w:val="17"/>
          <w:lang w:val="fr-FR"/>
        </w:rPr>
        <w:t>événement</w:t>
      </w:r>
      <w:r w:rsidR="00F15583" w:rsidRPr="007F42A1">
        <w:rPr>
          <w:sz w:val="17"/>
          <w:szCs w:val="17"/>
          <w:lang w:val="fr-FR"/>
        </w:rPr>
        <w:t>s</w:t>
      </w:r>
      <w:r w:rsidRPr="007F42A1">
        <w:rPr>
          <w:sz w:val="17"/>
          <w:szCs w:val="17"/>
          <w:lang w:val="fr-FR"/>
        </w:rPr>
        <w:t xml:space="preserve"> sont </w:t>
      </w:r>
      <w:r w:rsidR="00B06717" w:rsidRPr="007F42A1">
        <w:rPr>
          <w:sz w:val="17"/>
          <w:szCs w:val="17"/>
          <w:lang w:val="fr-FR"/>
        </w:rPr>
        <w:t xml:space="preserve">suffisamment </w:t>
      </w:r>
      <w:r w:rsidRPr="007F42A1">
        <w:rPr>
          <w:sz w:val="17"/>
          <w:szCs w:val="17"/>
          <w:lang w:val="fr-FR"/>
        </w:rPr>
        <w:t>large</w:t>
      </w:r>
      <w:r w:rsidR="00B06717" w:rsidRPr="007F42A1">
        <w:rPr>
          <w:sz w:val="17"/>
          <w:szCs w:val="17"/>
          <w:lang w:val="fr-FR"/>
        </w:rPr>
        <w:t>s</w:t>
      </w:r>
      <w:r w:rsidRPr="007F42A1">
        <w:rPr>
          <w:sz w:val="17"/>
          <w:szCs w:val="17"/>
          <w:lang w:val="fr-FR"/>
        </w:rPr>
        <w:t xml:space="preserve"> pour couvrir les différentes pratiques des </w:t>
      </w:r>
      <w:r w:rsidR="00DA3509" w:rsidRPr="007F42A1">
        <w:rPr>
          <w:sz w:val="17"/>
          <w:szCs w:val="17"/>
          <w:lang w:val="fr-FR"/>
        </w:rPr>
        <w:t>offices de propriété industrielle</w:t>
      </w:r>
      <w:r w:rsidRPr="007F42A1">
        <w:rPr>
          <w:sz w:val="17"/>
          <w:szCs w:val="17"/>
          <w:lang w:val="fr-FR"/>
        </w:rPr>
        <w:t>.</w:t>
      </w:r>
    </w:p>
    <w:p w14:paraId="08BDCA3C" w14:textId="00B946A9" w:rsidR="002D4708" w:rsidRPr="007F42A1" w:rsidRDefault="00796B06" w:rsidP="007E7BAC">
      <w:pPr>
        <w:pStyle w:val="ListParagraph"/>
        <w:numPr>
          <w:ilvl w:val="0"/>
          <w:numId w:val="46"/>
        </w:numPr>
        <w:spacing w:after="200"/>
        <w:ind w:left="0" w:firstLine="0"/>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prévoit aussi la structure de données à utiliser pour </w:t>
      </w:r>
      <w:r w:rsidR="00B06717" w:rsidRPr="007F42A1">
        <w:rPr>
          <w:sz w:val="17"/>
          <w:szCs w:val="17"/>
          <w:lang w:val="fr-FR"/>
        </w:rPr>
        <w:t>l</w:t>
      </w:r>
      <w:r w:rsidR="00EE68D8">
        <w:rPr>
          <w:sz w:val="17"/>
          <w:szCs w:val="17"/>
          <w:lang w:val="fr-FR"/>
        </w:rPr>
        <w:t>’</w:t>
      </w:r>
      <w:r w:rsidRPr="007F42A1">
        <w:rPr>
          <w:sz w:val="17"/>
          <w:szCs w:val="17"/>
          <w:lang w:val="fr-FR"/>
        </w:rPr>
        <w:t xml:space="preserve">échange </w:t>
      </w:r>
      <w:r w:rsidR="00B06717" w:rsidRPr="007F42A1">
        <w:rPr>
          <w:sz w:val="17"/>
          <w:szCs w:val="17"/>
          <w:lang w:val="fr-FR"/>
        </w:rPr>
        <w:t xml:space="preserve">de </w:t>
      </w:r>
      <w:r w:rsidRPr="007F42A1">
        <w:rPr>
          <w:sz w:val="17"/>
          <w:szCs w:val="17"/>
          <w:lang w:val="fr-FR"/>
        </w:rPr>
        <w:t xml:space="preserve">données relatives à la situation juridique sous forme électronique entre </w:t>
      </w:r>
      <w:r w:rsidR="00B06717" w:rsidRPr="007F42A1">
        <w:rPr>
          <w:sz w:val="17"/>
          <w:szCs w:val="17"/>
          <w:lang w:val="fr-FR"/>
        </w:rPr>
        <w:t xml:space="preserve">les </w:t>
      </w:r>
      <w:r w:rsidR="00DA3509" w:rsidRPr="007F42A1">
        <w:rPr>
          <w:sz w:val="17"/>
          <w:szCs w:val="17"/>
          <w:lang w:val="fr-FR"/>
        </w:rPr>
        <w:t>offices de propriété industrielle</w:t>
      </w:r>
      <w:r w:rsidRPr="007F42A1">
        <w:rPr>
          <w:sz w:val="17"/>
          <w:szCs w:val="17"/>
          <w:lang w:val="fr-FR"/>
        </w:rPr>
        <w:t xml:space="preserve">, les données </w:t>
      </w:r>
      <w:r w:rsidR="0030695E" w:rsidRPr="007F42A1">
        <w:rPr>
          <w:sz w:val="17"/>
          <w:szCs w:val="17"/>
          <w:lang w:val="fr-FR"/>
        </w:rPr>
        <w:t>associées</w:t>
      </w:r>
      <w:r w:rsidRPr="007F42A1">
        <w:rPr>
          <w:sz w:val="17"/>
          <w:szCs w:val="17"/>
          <w:lang w:val="fr-FR"/>
        </w:rPr>
        <w:t xml:space="preserve"> aux </w:t>
      </w:r>
      <w:r w:rsidR="000A2CCB" w:rsidRPr="007F42A1">
        <w:rPr>
          <w:sz w:val="17"/>
          <w:szCs w:val="17"/>
          <w:lang w:val="fr-FR"/>
        </w:rPr>
        <w:t>événement</w:t>
      </w:r>
      <w:r w:rsidR="00F15583" w:rsidRPr="007F42A1">
        <w:rPr>
          <w:sz w:val="17"/>
          <w:szCs w:val="17"/>
          <w:lang w:val="fr-FR"/>
        </w:rPr>
        <w:t>s</w:t>
      </w:r>
      <w:r w:rsidR="0030695E" w:rsidRPr="007F42A1">
        <w:rPr>
          <w:sz w:val="17"/>
          <w:szCs w:val="17"/>
          <w:lang w:val="fr-FR"/>
        </w:rPr>
        <w:t xml:space="preserve"> défini</w:t>
      </w:r>
      <w:r w:rsidRPr="007F42A1">
        <w:rPr>
          <w:sz w:val="17"/>
          <w:szCs w:val="17"/>
          <w:lang w:val="fr-FR"/>
        </w:rPr>
        <w:t>s</w:t>
      </w:r>
      <w:r w:rsidR="001D337A">
        <w:rPr>
          <w:sz w:val="17"/>
          <w:szCs w:val="17"/>
          <w:lang w:val="fr-FR"/>
        </w:rPr>
        <w:t xml:space="preserve"> </w:t>
      </w:r>
      <w:r w:rsidR="0030695E" w:rsidRPr="007F42A1">
        <w:rPr>
          <w:sz w:val="17"/>
          <w:szCs w:val="17"/>
          <w:lang w:val="fr-FR"/>
        </w:rPr>
        <w:t xml:space="preserve">ainsi que </w:t>
      </w:r>
      <w:r w:rsidRPr="007F42A1">
        <w:rPr>
          <w:sz w:val="17"/>
          <w:szCs w:val="17"/>
          <w:lang w:val="fr-FR"/>
        </w:rPr>
        <w:t xml:space="preserve">des </w:t>
      </w:r>
      <w:r w:rsidR="0030695E" w:rsidRPr="007F42A1">
        <w:rPr>
          <w:sz w:val="17"/>
          <w:szCs w:val="17"/>
          <w:lang w:val="fr-FR"/>
        </w:rPr>
        <w:t>principes directeurs</w:t>
      </w:r>
      <w:r w:rsidRPr="007F42A1">
        <w:rPr>
          <w:sz w:val="17"/>
          <w:szCs w:val="17"/>
          <w:lang w:val="fr-FR"/>
        </w:rPr>
        <w:t xml:space="preserve"> pour </w:t>
      </w:r>
      <w:r w:rsidR="0030695E" w:rsidRPr="007F42A1">
        <w:rPr>
          <w:sz w:val="17"/>
          <w:szCs w:val="17"/>
          <w:lang w:val="fr-FR"/>
        </w:rPr>
        <w:t xml:space="preserve">aider </w:t>
      </w:r>
      <w:r w:rsidRPr="007F42A1">
        <w:rPr>
          <w:sz w:val="17"/>
          <w:szCs w:val="17"/>
          <w:lang w:val="fr-FR"/>
        </w:rPr>
        <w:t xml:space="preserve">les </w:t>
      </w:r>
      <w:r w:rsidR="00DA3509" w:rsidRPr="007F42A1">
        <w:rPr>
          <w:sz w:val="17"/>
          <w:szCs w:val="17"/>
          <w:lang w:val="fr-FR"/>
        </w:rPr>
        <w:t>offices de propriété industrielle</w:t>
      </w:r>
      <w:r w:rsidRPr="007F42A1">
        <w:rPr>
          <w:sz w:val="17"/>
          <w:szCs w:val="17"/>
          <w:lang w:val="fr-FR"/>
        </w:rPr>
        <w:t xml:space="preserve"> à </w:t>
      </w:r>
      <w:r w:rsidR="0030695E" w:rsidRPr="007F42A1">
        <w:rPr>
          <w:sz w:val="17"/>
          <w:szCs w:val="17"/>
          <w:lang w:val="fr-FR"/>
        </w:rPr>
        <w:t xml:space="preserve">établir la correspondance entre leurs propres </w:t>
      </w:r>
      <w:r w:rsidR="000A2CCB" w:rsidRPr="007F42A1">
        <w:rPr>
          <w:sz w:val="17"/>
          <w:szCs w:val="17"/>
          <w:lang w:val="fr-FR"/>
        </w:rPr>
        <w:t>événement</w:t>
      </w:r>
      <w:r w:rsidR="00F15583" w:rsidRPr="007F42A1">
        <w:rPr>
          <w:sz w:val="17"/>
          <w:szCs w:val="17"/>
          <w:lang w:val="fr-FR"/>
        </w:rPr>
        <w:t>s</w:t>
      </w:r>
      <w:r w:rsidR="0030695E" w:rsidRPr="007F42A1">
        <w:rPr>
          <w:sz w:val="17"/>
          <w:szCs w:val="17"/>
          <w:lang w:val="fr-FR"/>
        </w:rPr>
        <w:t xml:space="preserve"> nationaux ou régionaux et les </w:t>
      </w:r>
      <w:r w:rsidR="000A2CCB" w:rsidRPr="007F42A1">
        <w:rPr>
          <w:sz w:val="17"/>
          <w:szCs w:val="17"/>
          <w:lang w:val="fr-FR"/>
        </w:rPr>
        <w:t>événement</w:t>
      </w:r>
      <w:r w:rsidR="00F15583" w:rsidRPr="007F42A1">
        <w:rPr>
          <w:sz w:val="17"/>
          <w:szCs w:val="17"/>
          <w:lang w:val="fr-FR"/>
        </w:rPr>
        <w:t>s</w:t>
      </w:r>
      <w:r w:rsidR="0030695E" w:rsidRPr="007F42A1">
        <w:rPr>
          <w:sz w:val="17"/>
          <w:szCs w:val="17"/>
          <w:lang w:val="fr-FR"/>
        </w:rPr>
        <w:t xml:space="preserve"> prévus </w:t>
      </w:r>
      <w:r w:rsidRPr="007F42A1">
        <w:rPr>
          <w:sz w:val="17"/>
          <w:szCs w:val="17"/>
          <w:lang w:val="fr-FR"/>
        </w:rPr>
        <w:t xml:space="preserve">dans la présente </w:t>
      </w:r>
      <w:r w:rsidR="002A4A4B" w:rsidRPr="007F42A1">
        <w:rPr>
          <w:sz w:val="17"/>
          <w:szCs w:val="17"/>
          <w:lang w:val="fr-FR"/>
        </w:rPr>
        <w:t>norme</w:t>
      </w:r>
      <w:r w:rsidRPr="007F42A1">
        <w:rPr>
          <w:sz w:val="17"/>
          <w:szCs w:val="17"/>
          <w:lang w:val="fr-FR"/>
        </w:rPr>
        <w:t>.</w:t>
      </w:r>
    </w:p>
    <w:p w14:paraId="5CB1A719" w14:textId="3089E660" w:rsidR="002D4708" w:rsidRPr="007F42A1" w:rsidRDefault="00796B06" w:rsidP="007E7BAC">
      <w:pPr>
        <w:pStyle w:val="ListParagraph"/>
        <w:numPr>
          <w:ilvl w:val="0"/>
          <w:numId w:val="46"/>
        </w:numPr>
        <w:spacing w:after="200"/>
        <w:ind w:left="0" w:firstLine="0"/>
        <w:contextualSpacing w:val="0"/>
        <w:jc w:val="both"/>
        <w:rPr>
          <w:sz w:val="17"/>
          <w:szCs w:val="17"/>
          <w:lang w:val="fr-FR"/>
        </w:rPr>
      </w:pPr>
      <w:r w:rsidRPr="007F42A1">
        <w:rPr>
          <w:sz w:val="17"/>
          <w:szCs w:val="17"/>
          <w:lang w:val="fr-FR"/>
        </w:rPr>
        <w:t xml:space="preserve">Compte tenu de la diversité des </w:t>
      </w:r>
      <w:r w:rsidR="0030695E" w:rsidRPr="007F42A1">
        <w:rPr>
          <w:sz w:val="17"/>
          <w:szCs w:val="17"/>
          <w:lang w:val="fr-FR"/>
        </w:rPr>
        <w:t>législations et pratiques</w:t>
      </w:r>
      <w:r w:rsidRPr="007F42A1">
        <w:rPr>
          <w:sz w:val="17"/>
          <w:szCs w:val="17"/>
          <w:lang w:val="fr-FR"/>
        </w:rPr>
        <w:t xml:space="preserve"> </w:t>
      </w:r>
      <w:r w:rsidR="001B4936" w:rsidRPr="007F42A1">
        <w:rPr>
          <w:sz w:val="17"/>
          <w:szCs w:val="17"/>
          <w:lang w:val="fr-FR"/>
        </w:rPr>
        <w:t>en matière de</w:t>
      </w:r>
      <w:r w:rsidRPr="007F42A1">
        <w:rPr>
          <w:sz w:val="17"/>
          <w:szCs w:val="17"/>
          <w:lang w:val="fr-FR"/>
        </w:rPr>
        <w:t xml:space="preserve"> </w:t>
      </w:r>
      <w:r w:rsidR="00A0354D" w:rsidRPr="007F42A1">
        <w:rPr>
          <w:sz w:val="17"/>
          <w:szCs w:val="17"/>
          <w:lang w:val="fr-FR"/>
        </w:rPr>
        <w:t>propriété industrielle</w:t>
      </w:r>
      <w:r w:rsidRPr="007F42A1">
        <w:rPr>
          <w:sz w:val="17"/>
          <w:szCs w:val="17"/>
          <w:lang w:val="fr-FR"/>
        </w:rPr>
        <w:t xml:space="preserve"> </w:t>
      </w:r>
      <w:r w:rsidR="001B4936" w:rsidRPr="007F42A1">
        <w:rPr>
          <w:sz w:val="17"/>
          <w:szCs w:val="17"/>
          <w:lang w:val="fr-FR"/>
        </w:rPr>
        <w:t>dans les différents ressorts juridiques</w:t>
      </w:r>
      <w:r w:rsidRPr="007F42A1">
        <w:rPr>
          <w:sz w:val="17"/>
          <w:szCs w:val="17"/>
          <w:lang w:val="fr-FR"/>
        </w:rPr>
        <w:t xml:space="preserve">, la présente </w:t>
      </w:r>
      <w:r w:rsidR="002A4A4B" w:rsidRPr="007F42A1">
        <w:rPr>
          <w:sz w:val="17"/>
          <w:szCs w:val="17"/>
          <w:lang w:val="fr-FR"/>
        </w:rPr>
        <w:t>norme</w:t>
      </w:r>
      <w:r w:rsidRPr="007F42A1">
        <w:rPr>
          <w:sz w:val="17"/>
          <w:szCs w:val="17"/>
          <w:lang w:val="fr-FR"/>
        </w:rPr>
        <w:t xml:space="preserve"> n</w:t>
      </w:r>
      <w:r w:rsidR="00EE68D8">
        <w:rPr>
          <w:sz w:val="17"/>
          <w:szCs w:val="17"/>
          <w:lang w:val="fr-FR"/>
        </w:rPr>
        <w:t>’</w:t>
      </w:r>
      <w:r w:rsidR="001B4936" w:rsidRPr="007F42A1">
        <w:rPr>
          <w:sz w:val="17"/>
          <w:szCs w:val="17"/>
          <w:lang w:val="fr-FR"/>
        </w:rPr>
        <w:t xml:space="preserve">a </w:t>
      </w:r>
      <w:r w:rsidRPr="007F42A1">
        <w:rPr>
          <w:sz w:val="17"/>
          <w:szCs w:val="17"/>
          <w:lang w:val="fr-FR"/>
        </w:rPr>
        <w:t xml:space="preserve">pas </w:t>
      </w:r>
      <w:r w:rsidR="001B4936" w:rsidRPr="007F42A1">
        <w:rPr>
          <w:sz w:val="17"/>
          <w:szCs w:val="17"/>
          <w:lang w:val="fr-FR"/>
        </w:rPr>
        <w:t xml:space="preserve">vocation </w:t>
      </w:r>
      <w:r w:rsidRPr="007F42A1">
        <w:rPr>
          <w:sz w:val="17"/>
          <w:szCs w:val="17"/>
          <w:lang w:val="fr-FR"/>
        </w:rPr>
        <w:t xml:space="preserve">à harmoniser les </w:t>
      </w:r>
      <w:r w:rsidR="001B4936" w:rsidRPr="007F42A1">
        <w:rPr>
          <w:sz w:val="17"/>
          <w:szCs w:val="17"/>
          <w:lang w:val="fr-FR"/>
        </w:rPr>
        <w:t xml:space="preserve">exigences de forme ou </w:t>
      </w:r>
      <w:r w:rsidRPr="007F42A1">
        <w:rPr>
          <w:sz w:val="17"/>
          <w:szCs w:val="17"/>
          <w:lang w:val="fr-FR"/>
        </w:rPr>
        <w:t xml:space="preserve">de fond </w:t>
      </w:r>
      <w:r w:rsidR="001B4936" w:rsidRPr="007F42A1">
        <w:rPr>
          <w:sz w:val="17"/>
          <w:szCs w:val="17"/>
          <w:lang w:val="fr-FR"/>
        </w:rPr>
        <w:t xml:space="preserve">prévues par les législations et réglementations </w:t>
      </w:r>
      <w:r w:rsidRPr="007F42A1">
        <w:rPr>
          <w:sz w:val="17"/>
          <w:szCs w:val="17"/>
          <w:lang w:val="fr-FR"/>
        </w:rPr>
        <w:t xml:space="preserve">nationales </w:t>
      </w:r>
      <w:r w:rsidR="001B4936" w:rsidRPr="007F42A1">
        <w:rPr>
          <w:sz w:val="17"/>
          <w:szCs w:val="17"/>
          <w:lang w:val="fr-FR"/>
        </w:rPr>
        <w:t xml:space="preserve">et </w:t>
      </w:r>
      <w:r w:rsidRPr="007F42A1">
        <w:rPr>
          <w:sz w:val="17"/>
          <w:szCs w:val="17"/>
          <w:lang w:val="fr-FR"/>
        </w:rPr>
        <w:t>régionales.</w:t>
      </w:r>
    </w:p>
    <w:p w14:paraId="7296A37C" w14:textId="6421305C" w:rsidR="002D4708" w:rsidRPr="00A40031" w:rsidRDefault="00A40031" w:rsidP="00796B06">
      <w:pPr>
        <w:pStyle w:val="StyleHeading285pt"/>
        <w:spacing w:after="200"/>
        <w:rPr>
          <w:lang w:val="fr-FR"/>
        </w:rPr>
      </w:pPr>
      <w:bookmarkStart w:id="4" w:name="_Toc482183392"/>
      <w:r w:rsidRPr="00A40031">
        <w:rPr>
          <w:lang w:val="fr-FR"/>
        </w:rPr>
        <w:t>Schéma général de traitement des brevets et des CCP</w:t>
      </w:r>
      <w:bookmarkEnd w:id="4"/>
    </w:p>
    <w:p w14:paraId="71338607" w14:textId="21082AF0" w:rsidR="002D4708" w:rsidRPr="007F42A1" w:rsidRDefault="00796B06" w:rsidP="007E7BAC">
      <w:pPr>
        <w:pStyle w:val="ListParagraph"/>
        <w:numPr>
          <w:ilvl w:val="0"/>
          <w:numId w:val="46"/>
        </w:numPr>
        <w:spacing w:after="200"/>
        <w:ind w:left="0" w:firstLine="0"/>
        <w:contextualSpacing w:val="0"/>
        <w:jc w:val="both"/>
        <w:rPr>
          <w:sz w:val="17"/>
          <w:szCs w:val="17"/>
          <w:lang w:val="fr-FR"/>
        </w:rPr>
      </w:pPr>
      <w:r w:rsidRPr="007F42A1">
        <w:rPr>
          <w:sz w:val="17"/>
          <w:szCs w:val="17"/>
          <w:lang w:val="fr-FR"/>
        </w:rPr>
        <w:t>L</w:t>
      </w:r>
      <w:r w:rsidR="00313BEE" w:rsidRPr="007F42A1">
        <w:rPr>
          <w:sz w:val="17"/>
          <w:szCs w:val="17"/>
          <w:lang w:val="fr-FR"/>
        </w:rPr>
        <w:t xml:space="preserve">es législations applicables </w:t>
      </w:r>
      <w:r w:rsidR="004A067B">
        <w:rPr>
          <w:sz w:val="17"/>
          <w:szCs w:val="17"/>
          <w:lang w:val="fr-FR"/>
        </w:rPr>
        <w:t>au</w:t>
      </w:r>
      <w:r w:rsidR="0024432E">
        <w:rPr>
          <w:sz w:val="17"/>
          <w:szCs w:val="17"/>
          <w:lang w:val="fr-FR"/>
        </w:rPr>
        <w:t xml:space="preserve"> traitement</w:t>
      </w:r>
      <w:r w:rsidR="00313BEE" w:rsidRPr="007F42A1">
        <w:rPr>
          <w:sz w:val="17"/>
          <w:szCs w:val="17"/>
          <w:lang w:val="fr-FR"/>
        </w:rPr>
        <w:t xml:space="preserve"> </w:t>
      </w:r>
      <w:r w:rsidRPr="007F42A1">
        <w:rPr>
          <w:sz w:val="17"/>
          <w:szCs w:val="17"/>
          <w:lang w:val="fr-FR"/>
        </w:rPr>
        <w:t>des brevet</w:t>
      </w:r>
      <w:r w:rsidR="007E16AA">
        <w:rPr>
          <w:sz w:val="17"/>
          <w:szCs w:val="17"/>
          <w:lang w:val="fr-FR"/>
        </w:rPr>
        <w:t>s</w:t>
      </w:r>
      <w:r w:rsidRPr="007F42A1">
        <w:rPr>
          <w:sz w:val="17"/>
          <w:szCs w:val="17"/>
          <w:lang w:val="fr-FR"/>
        </w:rPr>
        <w:t xml:space="preserve"> et de</w:t>
      </w:r>
      <w:r w:rsidR="007E16AA">
        <w:rPr>
          <w:sz w:val="17"/>
          <w:szCs w:val="17"/>
          <w:lang w:val="fr-FR"/>
        </w:rPr>
        <w:t>s</w:t>
      </w:r>
      <w:r w:rsidRPr="007F42A1">
        <w:rPr>
          <w:sz w:val="17"/>
          <w:szCs w:val="17"/>
          <w:lang w:val="fr-FR"/>
        </w:rPr>
        <w:t xml:space="preserve"> CCP </w:t>
      </w:r>
      <w:r w:rsidR="000A0F57" w:rsidRPr="007F42A1">
        <w:rPr>
          <w:sz w:val="17"/>
          <w:szCs w:val="17"/>
          <w:lang w:val="fr-FR"/>
        </w:rPr>
        <w:t>varient considérablement d</w:t>
      </w:r>
      <w:r w:rsidR="00EE68D8">
        <w:rPr>
          <w:sz w:val="17"/>
          <w:szCs w:val="17"/>
          <w:lang w:val="fr-FR"/>
        </w:rPr>
        <w:t>’</w:t>
      </w:r>
      <w:r w:rsidR="000A0F57" w:rsidRPr="007F42A1">
        <w:rPr>
          <w:sz w:val="17"/>
          <w:szCs w:val="17"/>
          <w:lang w:val="fr-FR"/>
        </w:rPr>
        <w:t>un office</w:t>
      </w:r>
      <w:r w:rsidRPr="007F42A1">
        <w:rPr>
          <w:sz w:val="17"/>
          <w:szCs w:val="17"/>
          <w:lang w:val="fr-FR"/>
        </w:rPr>
        <w:t xml:space="preserve"> </w:t>
      </w:r>
      <w:r w:rsidR="00DA3509" w:rsidRPr="007F42A1">
        <w:rPr>
          <w:sz w:val="17"/>
          <w:szCs w:val="17"/>
          <w:lang w:val="fr-FR"/>
        </w:rPr>
        <w:t>de propriété industrielle</w:t>
      </w:r>
      <w:r w:rsidR="000A0F57" w:rsidRPr="007F42A1">
        <w:rPr>
          <w:sz w:val="17"/>
          <w:szCs w:val="17"/>
          <w:lang w:val="fr-FR"/>
        </w:rPr>
        <w:t xml:space="preserve"> à l</w:t>
      </w:r>
      <w:r w:rsidR="00EE68D8">
        <w:rPr>
          <w:sz w:val="17"/>
          <w:szCs w:val="17"/>
          <w:lang w:val="fr-FR"/>
        </w:rPr>
        <w:t>’</w:t>
      </w:r>
      <w:r w:rsidR="000A0F57" w:rsidRPr="007F42A1">
        <w:rPr>
          <w:sz w:val="17"/>
          <w:szCs w:val="17"/>
          <w:lang w:val="fr-FR"/>
        </w:rPr>
        <w:t>autre</w:t>
      </w:r>
      <w:r w:rsidRPr="007F42A1">
        <w:rPr>
          <w:sz w:val="17"/>
          <w:szCs w:val="17"/>
          <w:lang w:val="fr-FR"/>
        </w:rPr>
        <w:t>.</w:t>
      </w:r>
      <w:r w:rsidR="00010912" w:rsidRPr="007F42A1">
        <w:rPr>
          <w:sz w:val="17"/>
          <w:szCs w:val="17"/>
          <w:lang w:val="fr-FR"/>
        </w:rPr>
        <w:t xml:space="preserve">  </w:t>
      </w: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utilise un </w:t>
      </w:r>
      <w:r w:rsidR="00343AB9">
        <w:rPr>
          <w:sz w:val="17"/>
          <w:szCs w:val="17"/>
          <w:lang w:val="fr-FR"/>
        </w:rPr>
        <w:t>schéma général</w:t>
      </w:r>
      <w:r w:rsidRPr="007F42A1">
        <w:rPr>
          <w:sz w:val="17"/>
          <w:szCs w:val="17"/>
          <w:lang w:val="fr-FR"/>
        </w:rPr>
        <w:t xml:space="preserve"> </w:t>
      </w:r>
      <w:r w:rsidR="000A0F57" w:rsidRPr="007F42A1">
        <w:rPr>
          <w:sz w:val="17"/>
          <w:szCs w:val="17"/>
          <w:lang w:val="fr-FR"/>
        </w:rPr>
        <w:t xml:space="preserve">visant à </w:t>
      </w:r>
      <w:r w:rsidRPr="007F42A1">
        <w:rPr>
          <w:sz w:val="17"/>
          <w:szCs w:val="17"/>
          <w:lang w:val="fr-FR"/>
        </w:rPr>
        <w:t xml:space="preserve">décrire </w:t>
      </w:r>
      <w:r w:rsidR="000A0F57" w:rsidRPr="007F42A1">
        <w:rPr>
          <w:sz w:val="17"/>
          <w:szCs w:val="17"/>
          <w:lang w:val="fr-FR"/>
        </w:rPr>
        <w:t xml:space="preserve">dans les grandes lignes </w:t>
      </w:r>
      <w:r w:rsidRPr="007F42A1">
        <w:rPr>
          <w:sz w:val="17"/>
          <w:szCs w:val="17"/>
          <w:lang w:val="fr-FR"/>
        </w:rPr>
        <w:t xml:space="preserve">les pratiques </w:t>
      </w:r>
      <w:r w:rsidR="000A0F57" w:rsidRPr="007F42A1">
        <w:rPr>
          <w:sz w:val="17"/>
          <w:szCs w:val="17"/>
          <w:lang w:val="fr-FR"/>
        </w:rPr>
        <w:t xml:space="preserve">des offices en matière </w:t>
      </w:r>
      <w:r w:rsidR="0024432E">
        <w:rPr>
          <w:sz w:val="17"/>
          <w:szCs w:val="17"/>
          <w:lang w:val="fr-FR"/>
        </w:rPr>
        <w:t>de traitement</w:t>
      </w:r>
      <w:r w:rsidRPr="007F42A1">
        <w:rPr>
          <w:sz w:val="17"/>
          <w:szCs w:val="17"/>
          <w:lang w:val="fr-FR"/>
        </w:rPr>
        <w:t xml:space="preserve"> des brevet</w:t>
      </w:r>
      <w:r w:rsidR="007732AB">
        <w:rPr>
          <w:sz w:val="17"/>
          <w:szCs w:val="17"/>
          <w:lang w:val="fr-FR"/>
        </w:rPr>
        <w:t>s</w:t>
      </w:r>
      <w:r w:rsidRPr="007F42A1">
        <w:rPr>
          <w:sz w:val="17"/>
          <w:szCs w:val="17"/>
          <w:lang w:val="fr-FR"/>
        </w:rPr>
        <w:t xml:space="preserve"> et de</w:t>
      </w:r>
      <w:r w:rsidR="007732AB">
        <w:rPr>
          <w:sz w:val="17"/>
          <w:szCs w:val="17"/>
          <w:lang w:val="fr-FR"/>
        </w:rPr>
        <w:t>s</w:t>
      </w:r>
      <w:r w:rsidRPr="007F42A1">
        <w:rPr>
          <w:sz w:val="17"/>
          <w:szCs w:val="17"/>
          <w:lang w:val="fr-FR"/>
        </w:rPr>
        <w:t xml:space="preserve"> CCP dans le monde.</w:t>
      </w:r>
      <w:r w:rsidR="0082003A" w:rsidRPr="007F42A1">
        <w:rPr>
          <w:sz w:val="17"/>
          <w:szCs w:val="17"/>
          <w:lang w:val="fr-FR"/>
        </w:rPr>
        <w:t xml:space="preserve">  </w:t>
      </w:r>
      <w:r w:rsidR="005C562B">
        <w:rPr>
          <w:sz w:val="17"/>
          <w:szCs w:val="17"/>
          <w:lang w:val="fr-FR"/>
        </w:rPr>
        <w:t>C</w:t>
      </w:r>
      <w:r w:rsidRPr="007F42A1">
        <w:rPr>
          <w:sz w:val="17"/>
          <w:szCs w:val="17"/>
          <w:lang w:val="fr-FR"/>
        </w:rPr>
        <w:t xml:space="preserve">e </w:t>
      </w:r>
      <w:r w:rsidR="005C562B">
        <w:rPr>
          <w:sz w:val="17"/>
          <w:szCs w:val="17"/>
          <w:lang w:val="fr-FR"/>
        </w:rPr>
        <w:t>schéma</w:t>
      </w:r>
      <w:r w:rsidRPr="007F42A1">
        <w:rPr>
          <w:sz w:val="17"/>
          <w:szCs w:val="17"/>
          <w:lang w:val="fr-FR"/>
        </w:rPr>
        <w:t xml:space="preserve"> ne </w:t>
      </w:r>
      <w:r w:rsidR="005C562B">
        <w:rPr>
          <w:sz w:val="17"/>
          <w:szCs w:val="17"/>
          <w:lang w:val="fr-FR"/>
        </w:rPr>
        <w:t xml:space="preserve">rend </w:t>
      </w:r>
      <w:r w:rsidRPr="007F42A1">
        <w:rPr>
          <w:sz w:val="17"/>
          <w:szCs w:val="17"/>
          <w:lang w:val="fr-FR"/>
        </w:rPr>
        <w:t xml:space="preserve">pas </w:t>
      </w:r>
      <w:r w:rsidR="005C562B">
        <w:rPr>
          <w:sz w:val="17"/>
          <w:szCs w:val="17"/>
          <w:lang w:val="fr-FR"/>
        </w:rPr>
        <w:t>compte de la pratique</w:t>
      </w:r>
      <w:r w:rsidRPr="007F42A1">
        <w:rPr>
          <w:sz w:val="17"/>
          <w:szCs w:val="17"/>
          <w:lang w:val="fr-FR"/>
        </w:rPr>
        <w:t xml:space="preserve"> de tous les </w:t>
      </w:r>
      <w:r w:rsidR="00DA3509" w:rsidRPr="007F42A1">
        <w:rPr>
          <w:sz w:val="17"/>
          <w:szCs w:val="17"/>
          <w:lang w:val="fr-FR"/>
        </w:rPr>
        <w:t>offices de propriété industrielle</w:t>
      </w:r>
      <w:r w:rsidRPr="007F42A1">
        <w:rPr>
          <w:sz w:val="17"/>
          <w:szCs w:val="17"/>
          <w:lang w:val="fr-FR"/>
        </w:rPr>
        <w:t xml:space="preserve">, </w:t>
      </w:r>
      <w:r w:rsidR="002450ED" w:rsidRPr="007F42A1">
        <w:rPr>
          <w:sz w:val="17"/>
          <w:szCs w:val="17"/>
          <w:lang w:val="fr-FR"/>
        </w:rPr>
        <w:t>pas plus qu</w:t>
      </w:r>
      <w:r w:rsidR="00EE68D8">
        <w:rPr>
          <w:sz w:val="17"/>
          <w:szCs w:val="17"/>
          <w:lang w:val="fr-FR"/>
        </w:rPr>
        <w:t>’</w:t>
      </w:r>
      <w:r w:rsidR="002450ED" w:rsidRPr="007F42A1">
        <w:rPr>
          <w:sz w:val="17"/>
          <w:szCs w:val="17"/>
          <w:lang w:val="fr-FR"/>
        </w:rPr>
        <w:t xml:space="preserve">il ne couvre </w:t>
      </w:r>
      <w:r w:rsidRPr="007F42A1">
        <w:rPr>
          <w:sz w:val="17"/>
          <w:szCs w:val="17"/>
          <w:lang w:val="fr-FR"/>
        </w:rPr>
        <w:t>toute</w:t>
      </w:r>
      <w:r w:rsidR="002450ED" w:rsidRPr="007F42A1">
        <w:rPr>
          <w:sz w:val="17"/>
          <w:szCs w:val="17"/>
          <w:lang w:val="fr-FR"/>
        </w:rPr>
        <w:t>s les</w:t>
      </w:r>
      <w:r w:rsidRPr="007F42A1">
        <w:rPr>
          <w:sz w:val="17"/>
          <w:szCs w:val="17"/>
          <w:lang w:val="fr-FR"/>
        </w:rPr>
        <w:t xml:space="preserve"> éventualité</w:t>
      </w:r>
      <w:r w:rsidR="002450ED" w:rsidRPr="007F42A1">
        <w:rPr>
          <w:sz w:val="17"/>
          <w:szCs w:val="17"/>
          <w:lang w:val="fr-FR"/>
        </w:rPr>
        <w:t>s</w:t>
      </w:r>
      <w:r w:rsidRPr="007F42A1">
        <w:rPr>
          <w:sz w:val="17"/>
          <w:szCs w:val="17"/>
          <w:lang w:val="fr-FR"/>
        </w:rPr>
        <w:t xml:space="preserve"> </w:t>
      </w:r>
      <w:r w:rsidR="002450ED" w:rsidRPr="007F42A1">
        <w:rPr>
          <w:sz w:val="17"/>
          <w:szCs w:val="17"/>
          <w:lang w:val="fr-FR"/>
        </w:rPr>
        <w:t xml:space="preserve">pouvant </w:t>
      </w:r>
      <w:r w:rsidRPr="007F42A1">
        <w:rPr>
          <w:sz w:val="17"/>
          <w:szCs w:val="17"/>
          <w:lang w:val="fr-FR"/>
        </w:rPr>
        <w:t xml:space="preserve">survenir au cours </w:t>
      </w:r>
      <w:r w:rsidR="00B340DB">
        <w:rPr>
          <w:sz w:val="17"/>
          <w:szCs w:val="17"/>
          <w:lang w:val="fr-FR"/>
        </w:rPr>
        <w:t>du</w:t>
      </w:r>
      <w:r w:rsidR="0024432E">
        <w:rPr>
          <w:sz w:val="17"/>
          <w:szCs w:val="17"/>
          <w:lang w:val="fr-FR"/>
        </w:rPr>
        <w:t xml:space="preserve"> traitement</w:t>
      </w:r>
      <w:r w:rsidRPr="007F42A1">
        <w:rPr>
          <w:sz w:val="17"/>
          <w:szCs w:val="17"/>
          <w:lang w:val="fr-FR"/>
        </w:rPr>
        <w:t xml:space="preserve"> d</w:t>
      </w:r>
      <w:r w:rsidR="00EE68D8">
        <w:rPr>
          <w:sz w:val="17"/>
          <w:szCs w:val="17"/>
          <w:lang w:val="fr-FR"/>
        </w:rPr>
        <w:t>’</w:t>
      </w:r>
      <w:r w:rsidRPr="007F42A1">
        <w:rPr>
          <w:sz w:val="17"/>
          <w:szCs w:val="17"/>
          <w:lang w:val="fr-FR"/>
        </w:rPr>
        <w:t>une demande ou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w:t>
      </w:r>
      <w:r w:rsidR="0082003A" w:rsidRPr="007F42A1">
        <w:rPr>
          <w:sz w:val="17"/>
          <w:szCs w:val="17"/>
          <w:lang w:val="fr-FR"/>
        </w:rPr>
        <w:t xml:space="preserve">  </w:t>
      </w:r>
      <w:r w:rsidRPr="007F42A1">
        <w:rPr>
          <w:sz w:val="17"/>
          <w:szCs w:val="17"/>
          <w:lang w:val="fr-FR"/>
        </w:rPr>
        <w:t xml:space="preserve">En outre, compte tenu des différents types de brevets et </w:t>
      </w:r>
      <w:r w:rsidR="0093145F" w:rsidRPr="007F42A1">
        <w:rPr>
          <w:sz w:val="17"/>
          <w:szCs w:val="17"/>
          <w:lang w:val="fr-FR"/>
        </w:rPr>
        <w:t>d</w:t>
      </w:r>
      <w:r w:rsidRPr="007F42A1">
        <w:rPr>
          <w:sz w:val="17"/>
          <w:szCs w:val="17"/>
          <w:lang w:val="fr-FR"/>
        </w:rPr>
        <w:t xml:space="preserve">es </w:t>
      </w:r>
      <w:r w:rsidR="0093145F" w:rsidRPr="007F42A1">
        <w:rPr>
          <w:sz w:val="17"/>
          <w:szCs w:val="17"/>
          <w:lang w:val="fr-FR"/>
        </w:rPr>
        <w:t xml:space="preserve">spécificités du traitement applicable aux </w:t>
      </w:r>
      <w:r w:rsidRPr="007F42A1">
        <w:rPr>
          <w:sz w:val="17"/>
          <w:szCs w:val="17"/>
          <w:lang w:val="fr-FR"/>
        </w:rPr>
        <w:t xml:space="preserve">différents types de droits de </w:t>
      </w:r>
      <w:r w:rsidR="00A0354D" w:rsidRPr="007F42A1">
        <w:rPr>
          <w:sz w:val="17"/>
          <w:szCs w:val="17"/>
          <w:lang w:val="fr-FR"/>
        </w:rPr>
        <w:t>propriété industrielle</w:t>
      </w:r>
      <w:r w:rsidRPr="007F42A1">
        <w:rPr>
          <w:sz w:val="17"/>
          <w:szCs w:val="17"/>
          <w:lang w:val="fr-FR"/>
        </w:rPr>
        <w:t xml:space="preserve">, ce </w:t>
      </w:r>
      <w:r w:rsidR="005C562B">
        <w:rPr>
          <w:sz w:val="17"/>
          <w:szCs w:val="17"/>
          <w:lang w:val="fr-FR"/>
        </w:rPr>
        <w:t>schéma</w:t>
      </w:r>
      <w:r w:rsidRPr="007F42A1">
        <w:rPr>
          <w:sz w:val="17"/>
          <w:szCs w:val="17"/>
          <w:lang w:val="fr-FR"/>
        </w:rPr>
        <w:t xml:space="preserve"> ne </w:t>
      </w:r>
      <w:r w:rsidR="0093145F" w:rsidRPr="007F42A1">
        <w:rPr>
          <w:sz w:val="17"/>
          <w:szCs w:val="17"/>
          <w:lang w:val="fr-FR"/>
        </w:rPr>
        <w:t>saurait</w:t>
      </w:r>
      <w:r w:rsidRPr="007F42A1">
        <w:rPr>
          <w:sz w:val="17"/>
          <w:szCs w:val="17"/>
          <w:lang w:val="fr-FR"/>
        </w:rPr>
        <w:t xml:space="preserve"> </w:t>
      </w:r>
      <w:r w:rsidR="0093145F" w:rsidRPr="007F42A1">
        <w:rPr>
          <w:sz w:val="17"/>
          <w:szCs w:val="17"/>
          <w:lang w:val="fr-FR"/>
        </w:rPr>
        <w:t xml:space="preserve">décrire avec précision </w:t>
      </w:r>
      <w:r w:rsidRPr="007F42A1">
        <w:rPr>
          <w:sz w:val="17"/>
          <w:szCs w:val="17"/>
          <w:lang w:val="fr-FR"/>
        </w:rPr>
        <w:t xml:space="preserve">les pratiques en matière de </w:t>
      </w:r>
      <w:r w:rsidR="0093145F" w:rsidRPr="007F42A1">
        <w:rPr>
          <w:sz w:val="17"/>
          <w:szCs w:val="17"/>
          <w:lang w:val="fr-FR"/>
        </w:rPr>
        <w:t>traitement</w:t>
      </w:r>
      <w:r w:rsidRPr="007F42A1">
        <w:rPr>
          <w:sz w:val="17"/>
          <w:szCs w:val="17"/>
          <w:lang w:val="fr-FR"/>
        </w:rPr>
        <w:t xml:space="preserve"> pour chaque type de brevet ou de CCP dans certains </w:t>
      </w:r>
      <w:r w:rsidR="00DA3509" w:rsidRPr="007F42A1">
        <w:rPr>
          <w:sz w:val="17"/>
          <w:szCs w:val="17"/>
          <w:lang w:val="fr-FR"/>
        </w:rPr>
        <w:t>offices</w:t>
      </w:r>
      <w:r w:rsidRPr="007F42A1">
        <w:rPr>
          <w:sz w:val="17"/>
          <w:szCs w:val="17"/>
          <w:lang w:val="fr-FR"/>
        </w:rPr>
        <w:t>.</w:t>
      </w:r>
      <w:r w:rsidR="0082003A" w:rsidRPr="007F42A1">
        <w:rPr>
          <w:sz w:val="17"/>
          <w:szCs w:val="17"/>
          <w:lang w:val="fr-FR"/>
        </w:rPr>
        <w:t xml:space="preserve"> </w:t>
      </w:r>
      <w:r w:rsidR="00496D95" w:rsidRPr="007F42A1">
        <w:rPr>
          <w:sz w:val="17"/>
          <w:szCs w:val="17"/>
          <w:lang w:val="fr-FR"/>
        </w:rPr>
        <w:t xml:space="preserve"> </w:t>
      </w:r>
      <w:r w:rsidR="007732AB">
        <w:rPr>
          <w:sz w:val="17"/>
          <w:szCs w:val="17"/>
          <w:lang w:val="fr-FR"/>
        </w:rPr>
        <w:t xml:space="preserve">Il vise néanmoins à </w:t>
      </w:r>
      <w:r w:rsidRPr="007F42A1">
        <w:rPr>
          <w:sz w:val="17"/>
          <w:szCs w:val="17"/>
          <w:lang w:val="fr-FR"/>
        </w:rPr>
        <w:t>donne</w:t>
      </w:r>
      <w:r w:rsidR="007732AB">
        <w:rPr>
          <w:sz w:val="17"/>
          <w:szCs w:val="17"/>
          <w:lang w:val="fr-FR"/>
        </w:rPr>
        <w:t>r</w:t>
      </w:r>
      <w:r w:rsidRPr="007F42A1">
        <w:rPr>
          <w:sz w:val="17"/>
          <w:szCs w:val="17"/>
          <w:lang w:val="fr-FR"/>
        </w:rPr>
        <w:t xml:space="preserve"> un</w:t>
      </w:r>
      <w:r w:rsidR="0032735C" w:rsidRPr="007F42A1">
        <w:rPr>
          <w:sz w:val="17"/>
          <w:szCs w:val="17"/>
          <w:lang w:val="fr-FR"/>
        </w:rPr>
        <w:t xml:space="preserve">e </w:t>
      </w:r>
      <w:r w:rsidR="005C562B">
        <w:rPr>
          <w:sz w:val="17"/>
          <w:szCs w:val="17"/>
          <w:lang w:val="fr-FR"/>
        </w:rPr>
        <w:t xml:space="preserve">vue </w:t>
      </w:r>
      <w:r w:rsidR="0032735C" w:rsidRPr="007F42A1">
        <w:rPr>
          <w:sz w:val="17"/>
          <w:szCs w:val="17"/>
          <w:lang w:val="fr-FR"/>
        </w:rPr>
        <w:t>d</w:t>
      </w:r>
      <w:r w:rsidR="00EE68D8">
        <w:rPr>
          <w:sz w:val="17"/>
          <w:szCs w:val="17"/>
          <w:lang w:val="fr-FR"/>
        </w:rPr>
        <w:t>’</w:t>
      </w:r>
      <w:r w:rsidR="0032735C" w:rsidRPr="007F42A1">
        <w:rPr>
          <w:sz w:val="17"/>
          <w:szCs w:val="17"/>
          <w:lang w:val="fr-FR"/>
        </w:rPr>
        <w:t xml:space="preserve">ensemble des principales </w:t>
      </w:r>
      <w:r w:rsidRPr="007F42A1">
        <w:rPr>
          <w:sz w:val="17"/>
          <w:szCs w:val="17"/>
          <w:lang w:val="fr-FR"/>
        </w:rPr>
        <w:t xml:space="preserve">étapes </w:t>
      </w:r>
      <w:r w:rsidR="00B340DB">
        <w:rPr>
          <w:sz w:val="17"/>
          <w:szCs w:val="17"/>
          <w:lang w:val="fr-FR"/>
        </w:rPr>
        <w:t>du</w:t>
      </w:r>
      <w:r w:rsidR="0024432E">
        <w:rPr>
          <w:sz w:val="17"/>
          <w:szCs w:val="17"/>
          <w:lang w:val="fr-FR"/>
        </w:rPr>
        <w:t xml:space="preserve"> traitement</w:t>
      </w:r>
      <w:r w:rsidR="0032735C" w:rsidRPr="007F42A1">
        <w:rPr>
          <w:sz w:val="17"/>
          <w:szCs w:val="17"/>
          <w:lang w:val="fr-FR"/>
        </w:rPr>
        <w:t xml:space="preserve"> d</w:t>
      </w:r>
      <w:r w:rsidR="00EE68D8">
        <w:rPr>
          <w:sz w:val="17"/>
          <w:szCs w:val="17"/>
          <w:lang w:val="fr-FR"/>
        </w:rPr>
        <w:t>’</w:t>
      </w:r>
      <w:r w:rsidR="0032735C" w:rsidRPr="007F42A1">
        <w:rPr>
          <w:sz w:val="17"/>
          <w:szCs w:val="17"/>
          <w:lang w:val="fr-FR"/>
        </w:rPr>
        <w:t>un</w:t>
      </w:r>
      <w:r w:rsidR="007732AB">
        <w:rPr>
          <w:sz w:val="17"/>
          <w:szCs w:val="17"/>
          <w:lang w:val="fr-FR"/>
        </w:rPr>
        <w:t xml:space="preserve"> brevet ou d</w:t>
      </w:r>
      <w:r w:rsidR="00EE68D8">
        <w:rPr>
          <w:sz w:val="17"/>
          <w:szCs w:val="17"/>
          <w:lang w:val="fr-FR"/>
        </w:rPr>
        <w:t>’</w:t>
      </w:r>
      <w:r w:rsidR="007732AB">
        <w:rPr>
          <w:sz w:val="17"/>
          <w:szCs w:val="17"/>
          <w:lang w:val="fr-FR"/>
        </w:rPr>
        <w:t>un</w:t>
      </w:r>
      <w:r w:rsidR="0032735C" w:rsidRPr="007F42A1">
        <w:rPr>
          <w:sz w:val="17"/>
          <w:szCs w:val="17"/>
          <w:lang w:val="fr-FR"/>
        </w:rPr>
        <w:t xml:space="preserve"> </w:t>
      </w:r>
      <w:r w:rsidRPr="007F42A1">
        <w:rPr>
          <w:sz w:val="17"/>
          <w:szCs w:val="17"/>
          <w:lang w:val="fr-FR"/>
        </w:rPr>
        <w:t xml:space="preserve">CCP dans les </w:t>
      </w:r>
      <w:r w:rsidR="00DA3509" w:rsidRPr="007F42A1">
        <w:rPr>
          <w:sz w:val="17"/>
          <w:szCs w:val="17"/>
          <w:lang w:val="fr-FR"/>
        </w:rPr>
        <w:t>offices de propriété industrielle</w:t>
      </w:r>
      <w:r w:rsidRPr="007F42A1">
        <w:rPr>
          <w:sz w:val="17"/>
          <w:szCs w:val="17"/>
          <w:lang w:val="fr-FR"/>
        </w:rPr>
        <w:t xml:space="preserve"> </w:t>
      </w:r>
      <w:r w:rsidR="007732AB">
        <w:rPr>
          <w:sz w:val="17"/>
          <w:szCs w:val="17"/>
          <w:lang w:val="fr-FR"/>
        </w:rPr>
        <w:t>de par le</w:t>
      </w:r>
      <w:r w:rsidR="0032735C" w:rsidRPr="007F42A1">
        <w:rPr>
          <w:sz w:val="17"/>
          <w:szCs w:val="17"/>
          <w:lang w:val="fr-FR"/>
        </w:rPr>
        <w:t xml:space="preserve"> </w:t>
      </w:r>
      <w:r w:rsidRPr="007F42A1">
        <w:rPr>
          <w:sz w:val="17"/>
          <w:szCs w:val="17"/>
          <w:lang w:val="fr-FR"/>
        </w:rPr>
        <w:t>monde.</w:t>
      </w:r>
    </w:p>
    <w:p w14:paraId="6A99211E" w14:textId="79DB6ADC" w:rsidR="002D4708" w:rsidRPr="007F42A1" w:rsidRDefault="00A40031" w:rsidP="00D04FEA">
      <w:pPr>
        <w:pStyle w:val="ListParagraph"/>
        <w:spacing w:after="200"/>
        <w:ind w:left="0"/>
        <w:contextualSpacing w:val="0"/>
        <w:jc w:val="both"/>
        <w:rPr>
          <w:sz w:val="17"/>
          <w:szCs w:val="17"/>
          <w:lang w:val="fr-FR"/>
        </w:rPr>
      </w:pPr>
      <w:r w:rsidRPr="00A40031">
        <w:rPr>
          <w:noProof/>
          <w:lang w:eastAsia="en-US"/>
        </w:rPr>
        <w:drawing>
          <wp:inline distT="0" distB="0" distL="0" distR="0" wp14:anchorId="719F7939" wp14:editId="72918952">
            <wp:extent cx="5940425" cy="3500789"/>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3500789"/>
                    </a:xfrm>
                    <a:prstGeom prst="rect">
                      <a:avLst/>
                    </a:prstGeom>
                  </pic:spPr>
                </pic:pic>
              </a:graphicData>
            </a:graphic>
          </wp:inline>
        </w:drawing>
      </w:r>
    </w:p>
    <w:p w14:paraId="2A72076D" w14:textId="5E3F61BA" w:rsidR="002D4708" w:rsidRPr="004A4D80" w:rsidRDefault="00B81579" w:rsidP="00FD6860">
      <w:pPr>
        <w:pStyle w:val="ListParagraph"/>
        <w:numPr>
          <w:ilvl w:val="0"/>
          <w:numId w:val="46"/>
        </w:numPr>
        <w:spacing w:after="200"/>
        <w:ind w:left="0" w:hanging="3"/>
        <w:contextualSpacing w:val="0"/>
        <w:jc w:val="both"/>
        <w:rPr>
          <w:sz w:val="17"/>
          <w:szCs w:val="17"/>
          <w:lang w:val="fr-FR"/>
        </w:rPr>
      </w:pPr>
      <w:r w:rsidRPr="004A4D80">
        <w:rPr>
          <w:sz w:val="17"/>
          <w:szCs w:val="17"/>
          <w:lang w:val="fr-FR"/>
        </w:rPr>
        <w:t xml:space="preserve">Le </w:t>
      </w:r>
      <w:r w:rsidR="00343AB9" w:rsidRPr="004A4D80">
        <w:rPr>
          <w:sz w:val="17"/>
          <w:szCs w:val="17"/>
          <w:lang w:val="fr-FR"/>
        </w:rPr>
        <w:t>schéma général</w:t>
      </w:r>
      <w:r w:rsidRPr="004A4D80">
        <w:rPr>
          <w:sz w:val="17"/>
          <w:szCs w:val="17"/>
          <w:lang w:val="fr-FR"/>
        </w:rPr>
        <w:t xml:space="preserve"> illustré</w:t>
      </w:r>
      <w:r w:rsidR="00796B06" w:rsidRPr="004A4D80">
        <w:rPr>
          <w:sz w:val="17"/>
          <w:szCs w:val="17"/>
          <w:lang w:val="fr-FR"/>
        </w:rPr>
        <w:t xml:space="preserve"> ci</w:t>
      </w:r>
      <w:r w:rsidR="00446A2B">
        <w:rPr>
          <w:sz w:val="17"/>
          <w:szCs w:val="17"/>
          <w:lang w:val="fr-FR"/>
        </w:rPr>
        <w:noBreakHyphen/>
      </w:r>
      <w:r w:rsidR="00796B06" w:rsidRPr="004A4D80">
        <w:rPr>
          <w:sz w:val="17"/>
          <w:szCs w:val="17"/>
          <w:lang w:val="fr-FR"/>
        </w:rPr>
        <w:t xml:space="preserve">dessus </w:t>
      </w:r>
      <w:r w:rsidRPr="004A4D80">
        <w:rPr>
          <w:sz w:val="17"/>
          <w:szCs w:val="17"/>
          <w:lang w:val="fr-FR"/>
        </w:rPr>
        <w:t xml:space="preserve">intègre </w:t>
      </w:r>
      <w:r w:rsidR="00796B06" w:rsidRPr="004A4D80">
        <w:rPr>
          <w:sz w:val="17"/>
          <w:szCs w:val="17"/>
          <w:lang w:val="fr-FR"/>
        </w:rPr>
        <w:t>les états (</w:t>
      </w:r>
      <w:r w:rsidR="00593201" w:rsidRPr="004A4D80">
        <w:rPr>
          <w:sz w:val="17"/>
          <w:szCs w:val="17"/>
          <w:lang w:val="fr-FR"/>
        </w:rPr>
        <w:t>cadres en pointillés</w:t>
      </w:r>
      <w:r w:rsidR="00796B06" w:rsidRPr="004A4D80">
        <w:rPr>
          <w:sz w:val="17"/>
          <w:szCs w:val="17"/>
          <w:lang w:val="fr-FR"/>
        </w:rPr>
        <w:t xml:space="preserve">), </w:t>
      </w:r>
      <w:r w:rsidR="005C562B" w:rsidRPr="004A4D80">
        <w:rPr>
          <w:sz w:val="17"/>
          <w:szCs w:val="17"/>
          <w:lang w:val="fr-FR"/>
        </w:rPr>
        <w:t>stades</w:t>
      </w:r>
      <w:r w:rsidR="00796B06" w:rsidRPr="004A4D80">
        <w:rPr>
          <w:sz w:val="17"/>
          <w:szCs w:val="17"/>
          <w:lang w:val="fr-FR"/>
        </w:rPr>
        <w:t xml:space="preserve"> (</w:t>
      </w:r>
      <w:r w:rsidR="00593201" w:rsidRPr="004A4D80">
        <w:rPr>
          <w:sz w:val="17"/>
          <w:szCs w:val="17"/>
          <w:lang w:val="fr-FR"/>
        </w:rPr>
        <w:t>cadres en traits pleins) et l</w:t>
      </w:r>
      <w:r w:rsidR="00796B06" w:rsidRPr="004A4D80">
        <w:rPr>
          <w:sz w:val="17"/>
          <w:szCs w:val="17"/>
          <w:lang w:val="fr-FR"/>
        </w:rPr>
        <w:t xml:space="preserve">es </w:t>
      </w:r>
      <w:r w:rsidR="000A2CCB" w:rsidRPr="004A4D80">
        <w:rPr>
          <w:sz w:val="17"/>
          <w:szCs w:val="17"/>
          <w:lang w:val="fr-FR"/>
        </w:rPr>
        <w:t>événement</w:t>
      </w:r>
      <w:r w:rsidR="00F15583" w:rsidRPr="004A4D80">
        <w:rPr>
          <w:sz w:val="17"/>
          <w:szCs w:val="17"/>
          <w:lang w:val="fr-FR"/>
        </w:rPr>
        <w:t>s</w:t>
      </w:r>
      <w:r w:rsidR="00796B06" w:rsidRPr="004A4D80">
        <w:rPr>
          <w:sz w:val="17"/>
          <w:szCs w:val="17"/>
          <w:lang w:val="fr-FR"/>
        </w:rPr>
        <w:t xml:space="preserve"> (flèches) pour décrire </w:t>
      </w:r>
      <w:r w:rsidR="0024432E" w:rsidRPr="004A4D80">
        <w:rPr>
          <w:sz w:val="17"/>
          <w:szCs w:val="17"/>
          <w:lang w:val="fr-FR"/>
        </w:rPr>
        <w:t>le traitement</w:t>
      </w:r>
      <w:r w:rsidR="00796B06" w:rsidRPr="004A4D80">
        <w:rPr>
          <w:sz w:val="17"/>
          <w:szCs w:val="17"/>
          <w:lang w:val="fr-FR"/>
        </w:rPr>
        <w:t xml:space="preserve"> </w:t>
      </w:r>
      <w:r w:rsidR="0024432E" w:rsidRPr="004A4D80">
        <w:rPr>
          <w:sz w:val="17"/>
          <w:szCs w:val="17"/>
          <w:lang w:val="fr-FR"/>
        </w:rPr>
        <w:t>de traitement</w:t>
      </w:r>
      <w:r w:rsidR="00593201" w:rsidRPr="004A4D80">
        <w:rPr>
          <w:sz w:val="17"/>
          <w:szCs w:val="17"/>
          <w:lang w:val="fr-FR"/>
        </w:rPr>
        <w:t xml:space="preserve"> des </w:t>
      </w:r>
      <w:r w:rsidR="00953889" w:rsidRPr="004A4D80">
        <w:rPr>
          <w:sz w:val="17"/>
          <w:szCs w:val="17"/>
          <w:lang w:val="fr-FR"/>
        </w:rPr>
        <w:t>brevets ou CCP</w:t>
      </w:r>
      <w:r w:rsidR="00796B06" w:rsidRPr="004A4D80">
        <w:rPr>
          <w:sz w:val="17"/>
          <w:szCs w:val="17"/>
          <w:lang w:val="fr-FR"/>
        </w:rPr>
        <w:t>.</w:t>
      </w:r>
      <w:r w:rsidR="00AA1F85" w:rsidRPr="004A4D80">
        <w:rPr>
          <w:sz w:val="17"/>
          <w:szCs w:val="17"/>
          <w:lang w:val="fr-FR"/>
        </w:rPr>
        <w:t xml:space="preserve">  </w:t>
      </w:r>
      <w:r w:rsidR="00AA1F85" w:rsidRPr="004A4D80">
        <w:rPr>
          <w:sz w:val="17"/>
          <w:szCs w:val="17"/>
          <w:lang w:val="fr-CH"/>
        </w:rPr>
        <w:t>Par souci de clarté, le schéma n</w:t>
      </w:r>
      <w:r w:rsidR="00EE68D8">
        <w:rPr>
          <w:sz w:val="17"/>
          <w:szCs w:val="17"/>
          <w:lang w:val="fr-CH"/>
        </w:rPr>
        <w:t>’</w:t>
      </w:r>
      <w:r w:rsidR="00AA1F85" w:rsidRPr="004A4D80">
        <w:rPr>
          <w:sz w:val="17"/>
          <w:szCs w:val="17"/>
          <w:lang w:val="fr-CH"/>
        </w:rPr>
        <w:t>indique que les événements principaux.</w:t>
      </w:r>
      <w:r w:rsidR="00FD6860" w:rsidRPr="004A4D80">
        <w:rPr>
          <w:sz w:val="17"/>
          <w:szCs w:val="17"/>
          <w:lang w:val="fr-FR"/>
        </w:rPr>
        <w:br w:type="page"/>
      </w:r>
    </w:p>
    <w:p w14:paraId="04E891ED" w14:textId="77777777" w:rsidR="002D4708" w:rsidRPr="007F42A1" w:rsidRDefault="00796B06" w:rsidP="00796B06">
      <w:pPr>
        <w:pStyle w:val="Heading3"/>
        <w:spacing w:before="0" w:after="200"/>
        <w:rPr>
          <w:sz w:val="17"/>
          <w:szCs w:val="17"/>
          <w:lang w:val="fr-FR"/>
        </w:rPr>
      </w:pPr>
      <w:bookmarkStart w:id="5" w:name="_Toc482183393"/>
      <w:r w:rsidRPr="007F42A1">
        <w:rPr>
          <w:sz w:val="17"/>
          <w:szCs w:val="17"/>
          <w:lang w:val="fr-FR"/>
        </w:rPr>
        <w:lastRenderedPageBreak/>
        <w:t>États</w:t>
      </w:r>
      <w:bookmarkEnd w:id="5"/>
    </w:p>
    <w:p w14:paraId="5E38C6F0" w14:textId="0F35A4F2"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L</w:t>
      </w:r>
      <w:r w:rsidR="00EE68D8">
        <w:rPr>
          <w:sz w:val="17"/>
          <w:szCs w:val="17"/>
          <w:lang w:val="fr-FR"/>
        </w:rPr>
        <w:t>’</w:t>
      </w:r>
      <w:r w:rsidRPr="007F42A1">
        <w:rPr>
          <w:sz w:val="17"/>
          <w:szCs w:val="17"/>
          <w:lang w:val="fr-FR"/>
        </w:rPr>
        <w:t xml:space="preserve">état de la demande ou du droit de </w:t>
      </w:r>
      <w:r w:rsidR="00A0354D" w:rsidRPr="007F42A1">
        <w:rPr>
          <w:sz w:val="17"/>
          <w:szCs w:val="17"/>
          <w:lang w:val="fr-FR"/>
        </w:rPr>
        <w:t>propriété industrielle</w:t>
      </w:r>
      <w:r w:rsidRPr="007F42A1">
        <w:rPr>
          <w:sz w:val="17"/>
          <w:szCs w:val="17"/>
          <w:lang w:val="fr-FR"/>
        </w:rPr>
        <w:t xml:space="preserve"> conformément à la législation applicable de </w:t>
      </w:r>
      <w:r w:rsidR="00645101" w:rsidRPr="007F42A1">
        <w:rPr>
          <w:sz w:val="17"/>
          <w:szCs w:val="17"/>
          <w:lang w:val="fr-FR"/>
        </w:rPr>
        <w:t>l</w:t>
      </w:r>
      <w:r w:rsidR="00EE68D8">
        <w:rPr>
          <w:sz w:val="17"/>
          <w:szCs w:val="17"/>
          <w:lang w:val="fr-FR"/>
        </w:rPr>
        <w:t>’</w:t>
      </w:r>
      <w:r w:rsidR="00645101" w:rsidRPr="007F42A1">
        <w:rPr>
          <w:sz w:val="17"/>
          <w:szCs w:val="17"/>
          <w:lang w:val="fr-FR"/>
        </w:rPr>
        <w:t>office de propriété industrielle</w:t>
      </w:r>
      <w:r w:rsidRPr="007F42A1">
        <w:rPr>
          <w:sz w:val="17"/>
          <w:szCs w:val="17"/>
          <w:lang w:val="fr-FR"/>
        </w:rPr>
        <w:t xml:space="preserve"> peut être </w:t>
      </w:r>
      <w:r w:rsidR="000D3167" w:rsidRPr="007F42A1">
        <w:rPr>
          <w:sz w:val="17"/>
          <w:szCs w:val="17"/>
          <w:lang w:val="fr-FR"/>
        </w:rPr>
        <w:t>actif</w:t>
      </w:r>
      <w:r w:rsidRPr="007F42A1">
        <w:rPr>
          <w:sz w:val="17"/>
          <w:szCs w:val="17"/>
          <w:lang w:val="fr-FR"/>
        </w:rPr>
        <w:t xml:space="preserve">, </w:t>
      </w:r>
      <w:r w:rsidR="000D3167" w:rsidRPr="007F42A1">
        <w:rPr>
          <w:sz w:val="17"/>
          <w:szCs w:val="17"/>
          <w:lang w:val="fr-FR"/>
        </w:rPr>
        <w:t>i</w:t>
      </w:r>
      <w:r w:rsidRPr="007F42A1">
        <w:rPr>
          <w:sz w:val="17"/>
          <w:szCs w:val="17"/>
          <w:lang w:val="fr-FR"/>
        </w:rPr>
        <w:t>nactif</w:t>
      </w:r>
      <w:r w:rsidR="000D3167" w:rsidRPr="007F42A1">
        <w:rPr>
          <w:sz w:val="17"/>
          <w:szCs w:val="17"/>
          <w:lang w:val="fr-FR"/>
        </w:rPr>
        <w:t xml:space="preserve"> ou </w:t>
      </w:r>
      <w:r w:rsidR="00EF2F7A">
        <w:rPr>
          <w:sz w:val="17"/>
          <w:szCs w:val="17"/>
          <w:lang w:val="fr-FR"/>
        </w:rPr>
        <w:t>en fin de validité</w:t>
      </w:r>
      <w:r w:rsidRPr="007F42A1">
        <w:rPr>
          <w:sz w:val="17"/>
          <w:szCs w:val="17"/>
          <w:lang w:val="fr-FR"/>
        </w:rPr>
        <w:t>.</w:t>
      </w:r>
    </w:p>
    <w:p w14:paraId="5C48E1EB" w14:textId="0B005B2B" w:rsidR="002D4708" w:rsidRPr="007F42A1" w:rsidRDefault="00796B06" w:rsidP="007E7BAC">
      <w:pPr>
        <w:pStyle w:val="ListParagraph"/>
        <w:numPr>
          <w:ilvl w:val="1"/>
          <w:numId w:val="46"/>
        </w:numPr>
        <w:spacing w:after="200"/>
        <w:contextualSpacing w:val="0"/>
        <w:jc w:val="both"/>
        <w:rPr>
          <w:sz w:val="17"/>
          <w:szCs w:val="17"/>
          <w:lang w:val="fr-FR"/>
        </w:rPr>
      </w:pPr>
      <w:r w:rsidRPr="007F42A1">
        <w:rPr>
          <w:b/>
          <w:sz w:val="17"/>
          <w:szCs w:val="17"/>
          <w:lang w:val="fr-FR"/>
        </w:rPr>
        <w:t>Acti</w:t>
      </w:r>
      <w:r w:rsidR="000D3167" w:rsidRPr="007F42A1">
        <w:rPr>
          <w:b/>
          <w:sz w:val="17"/>
          <w:szCs w:val="17"/>
          <w:lang w:val="fr-FR"/>
        </w:rPr>
        <w:t>f</w:t>
      </w:r>
      <w:r w:rsidR="00EE68D8">
        <w:rPr>
          <w:sz w:val="17"/>
          <w:szCs w:val="17"/>
          <w:lang w:val="fr-FR"/>
        </w:rPr>
        <w:t> :</w:t>
      </w:r>
      <w:r w:rsidRPr="007F42A1">
        <w:rPr>
          <w:sz w:val="17"/>
          <w:szCs w:val="17"/>
          <w:lang w:val="fr-FR"/>
        </w:rPr>
        <w:t xml:space="preserve"> la demande est en instance ou </w:t>
      </w:r>
      <w:r w:rsidR="000D3167" w:rsidRPr="007F42A1">
        <w:rPr>
          <w:sz w:val="17"/>
          <w:szCs w:val="17"/>
          <w:lang w:val="fr-FR"/>
        </w:rPr>
        <w:t>le</w:t>
      </w:r>
      <w:r w:rsidRPr="007F42A1">
        <w:rPr>
          <w:sz w:val="17"/>
          <w:szCs w:val="17"/>
          <w:lang w:val="fr-FR"/>
        </w:rPr>
        <w:t xml:space="preserve"> droit de </w:t>
      </w:r>
      <w:r w:rsidR="00A0354D" w:rsidRPr="007F42A1">
        <w:rPr>
          <w:sz w:val="17"/>
          <w:szCs w:val="17"/>
          <w:lang w:val="fr-FR"/>
        </w:rPr>
        <w:t>propriété industrielle</w:t>
      </w:r>
      <w:r w:rsidRPr="007F42A1">
        <w:rPr>
          <w:sz w:val="17"/>
          <w:szCs w:val="17"/>
          <w:lang w:val="fr-FR"/>
        </w:rPr>
        <w:t xml:space="preserve"> est en vigueur.</w:t>
      </w:r>
    </w:p>
    <w:p w14:paraId="405B3FCE" w14:textId="6C5A4991" w:rsidR="002D4708" w:rsidRPr="007F42A1" w:rsidRDefault="003D0E6D" w:rsidP="007E7BAC">
      <w:pPr>
        <w:pStyle w:val="ListParagraph"/>
        <w:numPr>
          <w:ilvl w:val="1"/>
          <w:numId w:val="46"/>
        </w:numPr>
        <w:spacing w:after="200"/>
        <w:contextualSpacing w:val="0"/>
        <w:jc w:val="both"/>
        <w:rPr>
          <w:sz w:val="17"/>
          <w:szCs w:val="17"/>
          <w:lang w:val="fr-FR"/>
        </w:rPr>
      </w:pPr>
      <w:r w:rsidRPr="007F42A1">
        <w:rPr>
          <w:b/>
          <w:sz w:val="17"/>
          <w:szCs w:val="17"/>
          <w:lang w:val="fr-FR"/>
        </w:rPr>
        <w:t>In</w:t>
      </w:r>
      <w:r w:rsidR="00796B06" w:rsidRPr="007F42A1">
        <w:rPr>
          <w:b/>
          <w:sz w:val="17"/>
          <w:szCs w:val="17"/>
          <w:lang w:val="fr-FR"/>
        </w:rPr>
        <w:t>actif</w:t>
      </w:r>
      <w:r w:rsidR="00EE68D8">
        <w:rPr>
          <w:sz w:val="17"/>
          <w:szCs w:val="17"/>
          <w:lang w:val="fr-FR"/>
        </w:rPr>
        <w:t> :</w:t>
      </w:r>
      <w:r w:rsidR="00796B06" w:rsidRPr="007F42A1">
        <w:rPr>
          <w:sz w:val="17"/>
          <w:szCs w:val="17"/>
          <w:lang w:val="fr-FR"/>
        </w:rPr>
        <w:t xml:space="preserve"> </w:t>
      </w:r>
      <w:r w:rsidR="00A556AC">
        <w:rPr>
          <w:sz w:val="17"/>
          <w:szCs w:val="17"/>
          <w:lang w:val="fr-FR"/>
        </w:rPr>
        <w:t>l</w:t>
      </w:r>
      <w:r w:rsidR="00EE68D8">
        <w:rPr>
          <w:sz w:val="17"/>
          <w:szCs w:val="17"/>
          <w:lang w:val="fr-FR"/>
        </w:rPr>
        <w:t>’</w:t>
      </w:r>
      <w:r w:rsidR="00A556AC">
        <w:rPr>
          <w:sz w:val="17"/>
          <w:szCs w:val="17"/>
          <w:lang w:val="fr-FR"/>
        </w:rPr>
        <w:t xml:space="preserve">instruction de </w:t>
      </w:r>
      <w:r w:rsidR="000D3167" w:rsidRPr="007F42A1">
        <w:rPr>
          <w:sz w:val="17"/>
          <w:szCs w:val="17"/>
          <w:lang w:val="fr-FR"/>
        </w:rPr>
        <w:t>la</w:t>
      </w:r>
      <w:r w:rsidR="00A556AC">
        <w:rPr>
          <w:sz w:val="17"/>
          <w:szCs w:val="17"/>
          <w:lang w:val="fr-FR"/>
        </w:rPr>
        <w:t xml:space="preserve"> demande</w:t>
      </w:r>
      <w:r w:rsidR="000D3167" w:rsidRPr="007F42A1">
        <w:rPr>
          <w:sz w:val="17"/>
          <w:szCs w:val="17"/>
          <w:lang w:val="fr-FR"/>
        </w:rPr>
        <w:t xml:space="preserve"> </w:t>
      </w:r>
      <w:r w:rsidR="00A556AC">
        <w:rPr>
          <w:sz w:val="17"/>
          <w:szCs w:val="17"/>
          <w:lang w:val="fr-FR"/>
        </w:rPr>
        <w:t xml:space="preserve">est suspendue </w:t>
      </w:r>
      <w:r w:rsidR="00796B06" w:rsidRPr="007F42A1">
        <w:rPr>
          <w:sz w:val="17"/>
          <w:szCs w:val="17"/>
          <w:lang w:val="fr-FR"/>
        </w:rPr>
        <w:t xml:space="preserve">ou le droit de </w:t>
      </w:r>
      <w:r w:rsidR="00A0354D" w:rsidRPr="007F42A1">
        <w:rPr>
          <w:sz w:val="17"/>
          <w:szCs w:val="17"/>
          <w:lang w:val="fr-FR"/>
        </w:rPr>
        <w:t>propriété industrielle</w:t>
      </w:r>
      <w:r w:rsidR="00796B06" w:rsidRPr="007F42A1">
        <w:rPr>
          <w:sz w:val="17"/>
          <w:szCs w:val="17"/>
          <w:lang w:val="fr-FR"/>
        </w:rPr>
        <w:t xml:space="preserve"> n</w:t>
      </w:r>
      <w:r w:rsidR="00EE68D8">
        <w:rPr>
          <w:sz w:val="17"/>
          <w:szCs w:val="17"/>
          <w:lang w:val="fr-FR"/>
        </w:rPr>
        <w:t>’</w:t>
      </w:r>
      <w:r w:rsidR="00796B06" w:rsidRPr="007F42A1">
        <w:rPr>
          <w:sz w:val="17"/>
          <w:szCs w:val="17"/>
          <w:lang w:val="fr-FR"/>
        </w:rPr>
        <w:t>est pas en vigueur.</w:t>
      </w:r>
    </w:p>
    <w:p w14:paraId="5FE731D8" w14:textId="18059D27" w:rsidR="002D4708" w:rsidRPr="007F42A1" w:rsidRDefault="00EF2F7A" w:rsidP="007E7BAC">
      <w:pPr>
        <w:pStyle w:val="ListParagraph"/>
        <w:numPr>
          <w:ilvl w:val="1"/>
          <w:numId w:val="46"/>
        </w:numPr>
        <w:spacing w:after="200"/>
        <w:contextualSpacing w:val="0"/>
        <w:jc w:val="both"/>
        <w:rPr>
          <w:sz w:val="17"/>
          <w:szCs w:val="17"/>
          <w:lang w:val="fr-FR"/>
        </w:rPr>
      </w:pPr>
      <w:r>
        <w:rPr>
          <w:b/>
          <w:sz w:val="17"/>
          <w:szCs w:val="17"/>
          <w:lang w:val="fr-FR"/>
        </w:rPr>
        <w:t>Fin de validité</w:t>
      </w:r>
      <w:r w:rsidR="00EE68D8">
        <w:rPr>
          <w:sz w:val="17"/>
          <w:szCs w:val="17"/>
          <w:lang w:val="fr-FR"/>
        </w:rPr>
        <w:t> :</w:t>
      </w:r>
      <w:r w:rsidR="00796B06" w:rsidRPr="007F42A1">
        <w:rPr>
          <w:sz w:val="17"/>
          <w:szCs w:val="17"/>
          <w:lang w:val="fr-FR"/>
        </w:rPr>
        <w:t xml:space="preserve"> </w:t>
      </w:r>
      <w:r w:rsidR="000D3167" w:rsidRPr="007F42A1">
        <w:rPr>
          <w:sz w:val="17"/>
          <w:szCs w:val="17"/>
          <w:lang w:val="fr-FR"/>
        </w:rPr>
        <w:t xml:space="preserve">la demande </w:t>
      </w:r>
      <w:r w:rsidR="007850F5">
        <w:rPr>
          <w:sz w:val="17"/>
          <w:szCs w:val="17"/>
          <w:lang w:val="fr-FR"/>
        </w:rPr>
        <w:t>suspendue</w:t>
      </w:r>
      <w:r w:rsidR="000D3167" w:rsidRPr="007F42A1">
        <w:rPr>
          <w:sz w:val="17"/>
          <w:szCs w:val="17"/>
          <w:lang w:val="fr-FR"/>
        </w:rPr>
        <w:t xml:space="preserve"> </w:t>
      </w:r>
      <w:r w:rsidR="00796B06" w:rsidRPr="007F42A1">
        <w:rPr>
          <w:sz w:val="17"/>
          <w:szCs w:val="17"/>
          <w:lang w:val="fr-FR"/>
        </w:rPr>
        <w:t xml:space="preserve">ou le droit de </w:t>
      </w:r>
      <w:r w:rsidR="00A0354D" w:rsidRPr="007F42A1">
        <w:rPr>
          <w:sz w:val="17"/>
          <w:szCs w:val="17"/>
          <w:lang w:val="fr-FR"/>
        </w:rPr>
        <w:t>propriété industrielle</w:t>
      </w:r>
      <w:r w:rsidR="00796B06" w:rsidRPr="007F42A1">
        <w:rPr>
          <w:sz w:val="17"/>
          <w:szCs w:val="17"/>
          <w:lang w:val="fr-FR"/>
        </w:rPr>
        <w:t xml:space="preserve"> </w:t>
      </w:r>
      <w:r w:rsidR="007850F5">
        <w:rPr>
          <w:sz w:val="17"/>
          <w:szCs w:val="17"/>
          <w:lang w:val="fr-FR"/>
        </w:rPr>
        <w:t xml:space="preserve">qui </w:t>
      </w:r>
      <w:r w:rsidR="00796B06" w:rsidRPr="007F42A1">
        <w:rPr>
          <w:sz w:val="17"/>
          <w:szCs w:val="17"/>
          <w:lang w:val="fr-FR"/>
        </w:rPr>
        <w:t>n</w:t>
      </w:r>
      <w:r w:rsidR="00EE68D8">
        <w:rPr>
          <w:sz w:val="17"/>
          <w:szCs w:val="17"/>
          <w:lang w:val="fr-FR"/>
        </w:rPr>
        <w:t>’</w:t>
      </w:r>
      <w:r w:rsidR="00796B06" w:rsidRPr="007F42A1">
        <w:rPr>
          <w:sz w:val="17"/>
          <w:szCs w:val="17"/>
          <w:lang w:val="fr-FR"/>
        </w:rPr>
        <w:t xml:space="preserve">est pas </w:t>
      </w:r>
      <w:r w:rsidR="000303C0">
        <w:rPr>
          <w:sz w:val="17"/>
          <w:szCs w:val="17"/>
          <w:lang w:val="fr-FR"/>
        </w:rPr>
        <w:t xml:space="preserve">en vigueur </w:t>
      </w:r>
      <w:r w:rsidR="00796B06" w:rsidRPr="007F42A1">
        <w:rPr>
          <w:sz w:val="17"/>
          <w:szCs w:val="17"/>
          <w:lang w:val="fr-FR"/>
        </w:rPr>
        <w:t xml:space="preserve">ne peut pas </w:t>
      </w:r>
      <w:r w:rsidR="00BD2EE3">
        <w:rPr>
          <w:sz w:val="17"/>
          <w:szCs w:val="17"/>
          <w:lang w:val="fr-FR"/>
        </w:rPr>
        <w:t xml:space="preserve">être </w:t>
      </w:r>
      <w:r w:rsidR="00432DB6" w:rsidRPr="007F42A1">
        <w:rPr>
          <w:sz w:val="17"/>
          <w:szCs w:val="17"/>
          <w:lang w:val="fr-FR"/>
        </w:rPr>
        <w:t>réactivé</w:t>
      </w:r>
      <w:r w:rsidR="00796B06" w:rsidRPr="007F42A1">
        <w:rPr>
          <w:sz w:val="17"/>
          <w:szCs w:val="17"/>
          <w:lang w:val="fr-FR"/>
        </w:rPr>
        <w:t xml:space="preserve"> </w:t>
      </w:r>
      <w:r w:rsidR="00BD2EE3">
        <w:rPr>
          <w:sz w:val="17"/>
          <w:szCs w:val="17"/>
          <w:lang w:val="fr-FR"/>
        </w:rPr>
        <w:t>par la suite</w:t>
      </w:r>
      <w:r w:rsidR="00796B06" w:rsidRPr="007F42A1">
        <w:rPr>
          <w:sz w:val="17"/>
          <w:szCs w:val="17"/>
          <w:lang w:val="fr-FR"/>
        </w:rPr>
        <w:t>.</w:t>
      </w:r>
      <w:r w:rsidR="002904BC" w:rsidRPr="007F42A1">
        <w:rPr>
          <w:sz w:val="17"/>
          <w:szCs w:val="17"/>
          <w:lang w:val="fr-FR"/>
        </w:rPr>
        <w:t xml:space="preserve"> </w:t>
      </w:r>
      <w:r w:rsidR="00EC78EB" w:rsidRPr="007F42A1">
        <w:rPr>
          <w:sz w:val="17"/>
          <w:szCs w:val="17"/>
          <w:lang w:val="fr-FR"/>
        </w:rPr>
        <w:t xml:space="preserve"> </w:t>
      </w:r>
      <w:r w:rsidR="00796B06" w:rsidRPr="007F42A1">
        <w:rPr>
          <w:sz w:val="17"/>
          <w:szCs w:val="17"/>
          <w:lang w:val="fr-FR"/>
        </w:rPr>
        <w:t xml:space="preserve">Exceptionnellement, cet état peut revenir à </w:t>
      </w:r>
      <w:r w:rsidR="004141FE">
        <w:rPr>
          <w:sz w:val="17"/>
          <w:szCs w:val="17"/>
          <w:lang w:val="fr-FR"/>
        </w:rPr>
        <w:t>“</w:t>
      </w:r>
      <w:r w:rsidR="00432DB6" w:rsidRPr="007F42A1">
        <w:rPr>
          <w:sz w:val="17"/>
          <w:szCs w:val="17"/>
          <w:lang w:val="fr-FR"/>
        </w:rPr>
        <w:t>actif</w:t>
      </w:r>
      <w:r w:rsidR="004141FE">
        <w:rPr>
          <w:sz w:val="17"/>
          <w:szCs w:val="17"/>
          <w:lang w:val="fr-FR"/>
        </w:rPr>
        <w:t>”</w:t>
      </w:r>
      <w:r w:rsidR="00432DB6" w:rsidRPr="007F42A1">
        <w:rPr>
          <w:sz w:val="17"/>
          <w:szCs w:val="17"/>
          <w:lang w:val="fr-FR"/>
        </w:rPr>
        <w:t xml:space="preserve"> ou </w:t>
      </w:r>
      <w:r w:rsidR="004141FE">
        <w:rPr>
          <w:sz w:val="17"/>
          <w:szCs w:val="17"/>
          <w:lang w:val="fr-FR"/>
        </w:rPr>
        <w:t>“</w:t>
      </w:r>
      <w:r w:rsidR="00432DB6" w:rsidRPr="007F42A1">
        <w:rPr>
          <w:sz w:val="17"/>
          <w:szCs w:val="17"/>
          <w:lang w:val="fr-FR"/>
        </w:rPr>
        <w:t>in</w:t>
      </w:r>
      <w:r w:rsidR="00796B06" w:rsidRPr="007F42A1">
        <w:rPr>
          <w:sz w:val="17"/>
          <w:szCs w:val="17"/>
          <w:lang w:val="fr-FR"/>
        </w:rPr>
        <w:t>acti</w:t>
      </w:r>
      <w:r w:rsidR="00432DB6" w:rsidRPr="007F42A1">
        <w:rPr>
          <w:sz w:val="17"/>
          <w:szCs w:val="17"/>
          <w:lang w:val="fr-FR"/>
        </w:rPr>
        <w:t>f</w:t>
      </w:r>
      <w:r w:rsidR="004141FE">
        <w:rPr>
          <w:sz w:val="17"/>
          <w:szCs w:val="17"/>
          <w:lang w:val="fr-FR"/>
        </w:rPr>
        <w:t>”</w:t>
      </w:r>
      <w:r w:rsidR="00432DB6" w:rsidRPr="007F42A1">
        <w:rPr>
          <w:sz w:val="17"/>
          <w:szCs w:val="17"/>
          <w:lang w:val="fr-FR"/>
        </w:rPr>
        <w:t xml:space="preserve"> pas suite d</w:t>
      </w:r>
      <w:r w:rsidR="00EE68D8">
        <w:rPr>
          <w:sz w:val="17"/>
          <w:szCs w:val="17"/>
          <w:lang w:val="fr-FR"/>
        </w:rPr>
        <w:t>’</w:t>
      </w:r>
      <w:r w:rsidR="00432DB6" w:rsidRPr="007F42A1">
        <w:rPr>
          <w:sz w:val="17"/>
          <w:szCs w:val="17"/>
          <w:lang w:val="fr-FR"/>
        </w:rPr>
        <w:t xml:space="preserve">un </w:t>
      </w:r>
      <w:r w:rsidR="00796B06" w:rsidRPr="007F42A1">
        <w:rPr>
          <w:sz w:val="17"/>
          <w:szCs w:val="17"/>
          <w:lang w:val="fr-FR"/>
        </w:rPr>
        <w:t xml:space="preserve">changement </w:t>
      </w:r>
      <w:r w:rsidR="00432DB6" w:rsidRPr="007F42A1">
        <w:rPr>
          <w:sz w:val="17"/>
          <w:szCs w:val="17"/>
          <w:lang w:val="fr-FR"/>
        </w:rPr>
        <w:t xml:space="preserve">de </w:t>
      </w:r>
      <w:r w:rsidR="00796B06" w:rsidRPr="007F42A1">
        <w:rPr>
          <w:sz w:val="17"/>
          <w:szCs w:val="17"/>
          <w:lang w:val="fr-FR"/>
        </w:rPr>
        <w:t xml:space="preserve">la législation en matière de </w:t>
      </w:r>
      <w:r w:rsidR="00A0354D" w:rsidRPr="007F42A1">
        <w:rPr>
          <w:sz w:val="17"/>
          <w:szCs w:val="17"/>
          <w:lang w:val="fr-FR"/>
        </w:rPr>
        <w:t>propriété industrielle</w:t>
      </w:r>
      <w:r w:rsidR="00796B06" w:rsidRPr="007F42A1">
        <w:rPr>
          <w:sz w:val="17"/>
          <w:szCs w:val="17"/>
          <w:lang w:val="fr-FR"/>
        </w:rPr>
        <w:t>.</w:t>
      </w:r>
      <w:r w:rsidR="007F410D" w:rsidRPr="007F42A1">
        <w:rPr>
          <w:sz w:val="17"/>
          <w:szCs w:val="17"/>
          <w:lang w:val="fr-FR"/>
        </w:rPr>
        <w:t xml:space="preserve">  </w:t>
      </w:r>
      <w:r w:rsidR="00796B06" w:rsidRPr="007F42A1">
        <w:rPr>
          <w:sz w:val="17"/>
          <w:szCs w:val="17"/>
          <w:lang w:val="fr-FR"/>
        </w:rPr>
        <w:t xml:space="preserve">Il convient de noter que tous les </w:t>
      </w:r>
      <w:r w:rsidR="00DA3509" w:rsidRPr="007F42A1">
        <w:rPr>
          <w:sz w:val="17"/>
          <w:szCs w:val="17"/>
          <w:lang w:val="fr-FR"/>
        </w:rPr>
        <w:t>offices de propriété industrielle</w:t>
      </w:r>
      <w:r w:rsidR="00796B06" w:rsidRPr="007F42A1">
        <w:rPr>
          <w:sz w:val="17"/>
          <w:szCs w:val="17"/>
          <w:lang w:val="fr-FR"/>
        </w:rPr>
        <w:t xml:space="preserve"> </w:t>
      </w:r>
      <w:r w:rsidR="00432DB6" w:rsidRPr="007F42A1">
        <w:rPr>
          <w:sz w:val="17"/>
          <w:szCs w:val="17"/>
          <w:lang w:val="fr-FR"/>
        </w:rPr>
        <w:t xml:space="preserve">ne </w:t>
      </w:r>
      <w:r w:rsidR="00796B06" w:rsidRPr="007F42A1">
        <w:rPr>
          <w:sz w:val="17"/>
          <w:szCs w:val="17"/>
          <w:lang w:val="fr-FR"/>
        </w:rPr>
        <w:t xml:space="preserve">peuvent pas </w:t>
      </w:r>
      <w:r w:rsidR="00432DB6" w:rsidRPr="007F42A1">
        <w:rPr>
          <w:sz w:val="17"/>
          <w:szCs w:val="17"/>
          <w:lang w:val="fr-FR"/>
        </w:rPr>
        <w:t>spécifier</w:t>
      </w:r>
      <w:r w:rsidR="0055403B" w:rsidRPr="007F42A1">
        <w:rPr>
          <w:sz w:val="17"/>
          <w:szCs w:val="17"/>
          <w:lang w:val="fr-FR"/>
        </w:rPr>
        <w:t xml:space="preserve"> cet état en vertu </w:t>
      </w:r>
      <w:r w:rsidR="00002FDE">
        <w:rPr>
          <w:sz w:val="17"/>
          <w:szCs w:val="17"/>
          <w:lang w:val="fr-FR"/>
        </w:rPr>
        <w:t>de le</w:t>
      </w:r>
      <w:r w:rsidR="0055403B" w:rsidRPr="007F42A1">
        <w:rPr>
          <w:sz w:val="17"/>
          <w:szCs w:val="17"/>
          <w:lang w:val="fr-FR"/>
        </w:rPr>
        <w:t>ur</w:t>
      </w:r>
      <w:r w:rsidR="00796B06" w:rsidRPr="007F42A1">
        <w:rPr>
          <w:sz w:val="17"/>
          <w:szCs w:val="17"/>
          <w:lang w:val="fr-FR"/>
        </w:rPr>
        <w:t xml:space="preserve"> législation nationale ou régionale.</w:t>
      </w:r>
    </w:p>
    <w:p w14:paraId="3B88795F" w14:textId="77777777" w:rsidR="002D4708" w:rsidRPr="007F42A1" w:rsidRDefault="002A7B4A" w:rsidP="00796B06">
      <w:pPr>
        <w:pStyle w:val="Heading3"/>
        <w:spacing w:before="0" w:after="200"/>
        <w:rPr>
          <w:sz w:val="17"/>
          <w:szCs w:val="17"/>
          <w:lang w:val="fr-FR"/>
        </w:rPr>
      </w:pPr>
      <w:bookmarkStart w:id="6" w:name="_Toc482183394"/>
      <w:r w:rsidRPr="007F42A1">
        <w:rPr>
          <w:sz w:val="17"/>
          <w:szCs w:val="17"/>
          <w:lang w:val="fr-FR"/>
        </w:rPr>
        <w:t>Stades</w:t>
      </w:r>
      <w:bookmarkEnd w:id="6"/>
    </w:p>
    <w:p w14:paraId="3FA00E25" w14:textId="5B4B7C2E"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L</w:t>
      </w:r>
      <w:r w:rsidR="00432DB6" w:rsidRPr="007F42A1">
        <w:rPr>
          <w:sz w:val="17"/>
          <w:szCs w:val="17"/>
          <w:lang w:val="fr-FR"/>
        </w:rPr>
        <w:t xml:space="preserve">es </w:t>
      </w:r>
      <w:r w:rsidR="002A7B4A" w:rsidRPr="007F42A1">
        <w:rPr>
          <w:sz w:val="17"/>
          <w:szCs w:val="17"/>
          <w:lang w:val="fr-FR"/>
        </w:rPr>
        <w:t>stades</w:t>
      </w:r>
      <w:r w:rsidRPr="007F42A1">
        <w:rPr>
          <w:sz w:val="17"/>
          <w:szCs w:val="17"/>
          <w:lang w:val="fr-FR"/>
        </w:rPr>
        <w:t xml:space="preserve"> </w:t>
      </w:r>
      <w:r w:rsidR="00B340DB">
        <w:rPr>
          <w:sz w:val="17"/>
          <w:szCs w:val="17"/>
          <w:lang w:val="fr-FR"/>
        </w:rPr>
        <w:t>du</w:t>
      </w:r>
      <w:r w:rsidR="0024432E">
        <w:rPr>
          <w:sz w:val="17"/>
          <w:szCs w:val="17"/>
          <w:lang w:val="fr-FR"/>
        </w:rPr>
        <w:t xml:space="preserve"> traitement</w:t>
      </w:r>
      <w:r w:rsidRPr="007F42A1">
        <w:rPr>
          <w:sz w:val="17"/>
          <w:szCs w:val="17"/>
          <w:lang w:val="fr-FR"/>
        </w:rPr>
        <w:t xml:space="preserve"> d</w:t>
      </w:r>
      <w:r w:rsidR="00EE68D8">
        <w:rPr>
          <w:sz w:val="17"/>
          <w:szCs w:val="17"/>
          <w:lang w:val="fr-FR"/>
        </w:rPr>
        <w:t>’</w:t>
      </w:r>
      <w:r w:rsidR="00432DB6" w:rsidRPr="007F42A1">
        <w:rPr>
          <w:sz w:val="17"/>
          <w:szCs w:val="17"/>
          <w:lang w:val="fr-FR"/>
        </w:rPr>
        <w:t>un</w:t>
      </w:r>
      <w:r w:rsidRPr="007F42A1">
        <w:rPr>
          <w:sz w:val="17"/>
          <w:szCs w:val="17"/>
          <w:lang w:val="fr-FR"/>
        </w:rPr>
        <w:t xml:space="preserve">e demande ou </w:t>
      </w:r>
      <w:r w:rsidR="00432DB6" w:rsidRPr="007F42A1">
        <w:rPr>
          <w:sz w:val="17"/>
          <w:szCs w:val="17"/>
          <w:lang w:val="fr-FR"/>
        </w:rPr>
        <w:t>d</w:t>
      </w:r>
      <w:r w:rsidR="00EE68D8">
        <w:rPr>
          <w:sz w:val="17"/>
          <w:szCs w:val="17"/>
          <w:lang w:val="fr-FR"/>
        </w:rPr>
        <w:t>’</w:t>
      </w:r>
      <w:r w:rsidR="00432DB6" w:rsidRPr="007F42A1">
        <w:rPr>
          <w:sz w:val="17"/>
          <w:szCs w:val="17"/>
          <w:lang w:val="fr-FR"/>
        </w:rPr>
        <w:t xml:space="preserve">un </w:t>
      </w: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conformément à </w:t>
      </w:r>
      <w:r w:rsidR="00432DB6" w:rsidRPr="007F42A1">
        <w:rPr>
          <w:sz w:val="17"/>
          <w:szCs w:val="17"/>
          <w:lang w:val="fr-FR"/>
        </w:rPr>
        <w:t>la législation applicable de l</w:t>
      </w:r>
      <w:r w:rsidR="00EE68D8">
        <w:rPr>
          <w:sz w:val="17"/>
          <w:szCs w:val="17"/>
          <w:lang w:val="fr-FR"/>
        </w:rPr>
        <w:t>’</w:t>
      </w:r>
      <w:r w:rsidR="00432DB6" w:rsidRPr="007F42A1">
        <w:rPr>
          <w:sz w:val="17"/>
          <w:szCs w:val="17"/>
          <w:lang w:val="fr-FR"/>
        </w:rPr>
        <w:t>o</w:t>
      </w:r>
      <w:r w:rsidRPr="007F42A1">
        <w:rPr>
          <w:sz w:val="17"/>
          <w:szCs w:val="17"/>
          <w:lang w:val="fr-FR"/>
        </w:rPr>
        <w:t xml:space="preserve">ffice </w:t>
      </w:r>
      <w:r w:rsidR="00BD2EE3">
        <w:rPr>
          <w:sz w:val="17"/>
          <w:szCs w:val="17"/>
          <w:lang w:val="fr-FR"/>
        </w:rPr>
        <w:t>comprennent la phase du</w:t>
      </w:r>
      <w:r w:rsidR="00432DB6" w:rsidRPr="007F42A1">
        <w:rPr>
          <w:sz w:val="17"/>
          <w:szCs w:val="17"/>
          <w:lang w:val="fr-FR"/>
        </w:rPr>
        <w:t xml:space="preserve"> </w:t>
      </w:r>
      <w:r w:rsidRPr="007F42A1">
        <w:rPr>
          <w:sz w:val="17"/>
          <w:szCs w:val="17"/>
          <w:lang w:val="fr-FR"/>
        </w:rPr>
        <w:t xml:space="preserve">dépôt, </w:t>
      </w:r>
      <w:r w:rsidR="00BD2EE3">
        <w:rPr>
          <w:sz w:val="17"/>
          <w:szCs w:val="17"/>
          <w:lang w:val="fr-FR"/>
        </w:rPr>
        <w:t xml:space="preserve">la phase de </w:t>
      </w:r>
      <w:r w:rsidRPr="007F42A1">
        <w:rPr>
          <w:sz w:val="17"/>
          <w:szCs w:val="17"/>
          <w:lang w:val="fr-FR"/>
        </w:rPr>
        <w:t>l</w:t>
      </w:r>
      <w:r w:rsidR="00EE68D8">
        <w:rPr>
          <w:sz w:val="17"/>
          <w:szCs w:val="17"/>
          <w:lang w:val="fr-FR"/>
        </w:rPr>
        <w:t>’</w:t>
      </w:r>
      <w:r w:rsidRPr="007F42A1">
        <w:rPr>
          <w:sz w:val="17"/>
          <w:szCs w:val="17"/>
          <w:lang w:val="fr-FR"/>
        </w:rPr>
        <w:t xml:space="preserve">examen, la </w:t>
      </w:r>
      <w:r w:rsidR="00432DB6" w:rsidRPr="007F42A1">
        <w:rPr>
          <w:sz w:val="17"/>
          <w:szCs w:val="17"/>
          <w:lang w:val="fr-FR"/>
        </w:rPr>
        <w:t xml:space="preserve">phase de </w:t>
      </w:r>
      <w:r w:rsidR="00BD2EE3">
        <w:rPr>
          <w:sz w:val="17"/>
          <w:szCs w:val="17"/>
          <w:lang w:val="fr-FR"/>
        </w:rPr>
        <w:t xml:space="preserve">la </w:t>
      </w:r>
      <w:r w:rsidRPr="007F42A1">
        <w:rPr>
          <w:sz w:val="17"/>
          <w:szCs w:val="17"/>
          <w:lang w:val="fr-FR"/>
        </w:rPr>
        <w:t xml:space="preserve">contestation avant la délivrance, </w:t>
      </w:r>
      <w:r w:rsidR="00432DB6" w:rsidRPr="007F42A1">
        <w:rPr>
          <w:sz w:val="17"/>
          <w:szCs w:val="17"/>
          <w:lang w:val="fr-FR"/>
        </w:rPr>
        <w:t xml:space="preserve">la </w:t>
      </w:r>
      <w:r w:rsidR="00BD2EE3">
        <w:rPr>
          <w:sz w:val="17"/>
          <w:szCs w:val="17"/>
          <w:lang w:val="fr-FR"/>
        </w:rPr>
        <w:t xml:space="preserve">phase de la </w:t>
      </w:r>
      <w:r w:rsidRPr="007F42A1">
        <w:rPr>
          <w:sz w:val="17"/>
          <w:szCs w:val="17"/>
          <w:lang w:val="fr-FR"/>
        </w:rPr>
        <w:t xml:space="preserve">délivrance, </w:t>
      </w:r>
      <w:r w:rsidR="00432DB6" w:rsidRPr="007F42A1">
        <w:rPr>
          <w:sz w:val="17"/>
          <w:szCs w:val="17"/>
          <w:lang w:val="fr-FR"/>
        </w:rPr>
        <w:t xml:space="preserve">la </w:t>
      </w:r>
      <w:r w:rsidRPr="007F42A1">
        <w:rPr>
          <w:sz w:val="17"/>
          <w:szCs w:val="17"/>
          <w:lang w:val="fr-FR"/>
        </w:rPr>
        <w:t xml:space="preserve">phase de </w:t>
      </w:r>
      <w:r w:rsidR="00BD2EE3">
        <w:rPr>
          <w:sz w:val="17"/>
          <w:szCs w:val="17"/>
          <w:lang w:val="fr-FR"/>
        </w:rPr>
        <w:t xml:space="preserve">la </w:t>
      </w:r>
      <w:r w:rsidRPr="007F42A1">
        <w:rPr>
          <w:sz w:val="17"/>
          <w:szCs w:val="17"/>
          <w:lang w:val="fr-FR"/>
        </w:rPr>
        <w:t>contestation après la délivrance</w:t>
      </w:r>
      <w:r w:rsidR="0055403B" w:rsidRPr="007F42A1">
        <w:rPr>
          <w:sz w:val="17"/>
          <w:szCs w:val="17"/>
          <w:lang w:val="fr-FR"/>
        </w:rPr>
        <w:t xml:space="preserve"> et</w:t>
      </w:r>
      <w:r w:rsidRPr="007F42A1">
        <w:rPr>
          <w:sz w:val="17"/>
          <w:szCs w:val="17"/>
          <w:lang w:val="fr-FR"/>
        </w:rPr>
        <w:t xml:space="preserve"> </w:t>
      </w:r>
      <w:r w:rsidR="00BD2EE3">
        <w:rPr>
          <w:sz w:val="17"/>
          <w:szCs w:val="17"/>
          <w:lang w:val="fr-FR"/>
        </w:rPr>
        <w:t xml:space="preserve">la phase de </w:t>
      </w:r>
      <w:r w:rsidR="0055403B" w:rsidRPr="007F42A1">
        <w:rPr>
          <w:sz w:val="17"/>
          <w:szCs w:val="17"/>
          <w:lang w:val="fr-FR"/>
        </w:rPr>
        <w:t>l</w:t>
      </w:r>
      <w:r w:rsidR="00EE68D8">
        <w:rPr>
          <w:sz w:val="17"/>
          <w:szCs w:val="17"/>
          <w:lang w:val="fr-FR"/>
        </w:rPr>
        <w:t>’</w:t>
      </w:r>
      <w:r w:rsidR="009E501F">
        <w:rPr>
          <w:sz w:val="17"/>
          <w:szCs w:val="17"/>
          <w:lang w:val="fr-FR"/>
        </w:rPr>
        <w:t xml:space="preserve">extinction </w:t>
      </w:r>
      <w:r w:rsidR="0055403B" w:rsidRPr="007F42A1">
        <w:rPr>
          <w:sz w:val="17"/>
          <w:szCs w:val="17"/>
          <w:lang w:val="fr-FR"/>
        </w:rPr>
        <w:t>probable</w:t>
      </w:r>
      <w:r w:rsidR="009E501F">
        <w:rPr>
          <w:sz w:val="17"/>
          <w:szCs w:val="17"/>
          <w:lang w:val="fr-FR"/>
        </w:rPr>
        <w:t xml:space="preserve"> ou effective</w:t>
      </w:r>
      <w:r w:rsidRPr="007F42A1">
        <w:rPr>
          <w:sz w:val="17"/>
          <w:szCs w:val="17"/>
          <w:lang w:val="fr-FR"/>
        </w:rPr>
        <w:t>.</w:t>
      </w:r>
    </w:p>
    <w:p w14:paraId="3AA8E324" w14:textId="47523005" w:rsidR="002D4708" w:rsidRPr="007F42A1" w:rsidRDefault="00796B06" w:rsidP="007E7BAC">
      <w:pPr>
        <w:pStyle w:val="ListParagraph"/>
        <w:numPr>
          <w:ilvl w:val="1"/>
          <w:numId w:val="46"/>
        </w:numPr>
        <w:spacing w:after="200"/>
        <w:contextualSpacing w:val="0"/>
        <w:jc w:val="both"/>
        <w:rPr>
          <w:sz w:val="17"/>
          <w:szCs w:val="17"/>
          <w:lang w:val="fr-FR"/>
        </w:rPr>
      </w:pPr>
      <w:r w:rsidRPr="007F42A1">
        <w:rPr>
          <w:b/>
          <w:sz w:val="17"/>
          <w:szCs w:val="17"/>
          <w:lang w:val="fr-FR"/>
        </w:rPr>
        <w:t>Dépôt</w:t>
      </w:r>
      <w:r w:rsidR="00EE68D8">
        <w:rPr>
          <w:sz w:val="17"/>
          <w:szCs w:val="17"/>
          <w:lang w:val="fr-FR"/>
        </w:rPr>
        <w:t> :</w:t>
      </w:r>
      <w:r w:rsidRPr="007F42A1">
        <w:rPr>
          <w:sz w:val="17"/>
          <w:szCs w:val="17"/>
          <w:lang w:val="fr-FR"/>
        </w:rPr>
        <w:t xml:space="preserve"> </w:t>
      </w:r>
      <w:r w:rsidR="008A211D">
        <w:rPr>
          <w:sz w:val="17"/>
          <w:szCs w:val="17"/>
          <w:lang w:val="fr-FR"/>
        </w:rPr>
        <w:t>le stade</w:t>
      </w:r>
      <w:r w:rsidRPr="007F42A1">
        <w:rPr>
          <w:sz w:val="17"/>
          <w:szCs w:val="17"/>
          <w:lang w:val="fr-FR"/>
        </w:rPr>
        <w:t xml:space="preserve"> </w:t>
      </w:r>
      <w:r w:rsidR="008A211D">
        <w:rPr>
          <w:sz w:val="17"/>
          <w:szCs w:val="17"/>
          <w:lang w:val="fr-FR"/>
        </w:rPr>
        <w:t xml:space="preserve">du </w:t>
      </w:r>
      <w:r w:rsidRPr="007F42A1">
        <w:rPr>
          <w:sz w:val="17"/>
          <w:szCs w:val="17"/>
          <w:lang w:val="fr-FR"/>
        </w:rPr>
        <w:t xml:space="preserve">dépôt </w:t>
      </w:r>
      <w:r w:rsidR="008A211D">
        <w:rPr>
          <w:sz w:val="17"/>
          <w:szCs w:val="17"/>
          <w:lang w:val="fr-FR"/>
        </w:rPr>
        <w:t>englobe</w:t>
      </w:r>
      <w:r w:rsidRPr="007F42A1">
        <w:rPr>
          <w:sz w:val="17"/>
          <w:szCs w:val="17"/>
          <w:lang w:val="fr-FR"/>
        </w:rPr>
        <w:t xml:space="preserve"> la réception d</w:t>
      </w:r>
      <w:r w:rsidR="00EE68D8">
        <w:rPr>
          <w:sz w:val="17"/>
          <w:szCs w:val="17"/>
          <w:lang w:val="fr-FR"/>
        </w:rPr>
        <w:t>’</w:t>
      </w:r>
      <w:r w:rsidRPr="007F42A1">
        <w:rPr>
          <w:sz w:val="17"/>
          <w:szCs w:val="17"/>
          <w:lang w:val="fr-FR"/>
        </w:rPr>
        <w:t>une demande d</w:t>
      </w:r>
      <w:r w:rsidR="00EE68D8">
        <w:rPr>
          <w:sz w:val="17"/>
          <w:szCs w:val="17"/>
          <w:lang w:val="fr-FR"/>
        </w:rPr>
        <w:t>’</w:t>
      </w:r>
      <w:r w:rsidRPr="007F42A1">
        <w:rPr>
          <w:sz w:val="17"/>
          <w:szCs w:val="17"/>
          <w:lang w:val="fr-FR"/>
        </w:rPr>
        <w:t>octroi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par un </w:t>
      </w:r>
      <w:r w:rsidR="002A7B4A" w:rsidRPr="007F42A1">
        <w:rPr>
          <w:sz w:val="17"/>
          <w:szCs w:val="17"/>
          <w:lang w:val="fr-FR"/>
        </w:rPr>
        <w:t>o</w:t>
      </w:r>
      <w:r w:rsidRPr="007F42A1">
        <w:rPr>
          <w:sz w:val="17"/>
          <w:szCs w:val="17"/>
          <w:lang w:val="fr-FR"/>
        </w:rPr>
        <w:t xml:space="preserve">ffice de </w:t>
      </w:r>
      <w:r w:rsidR="00A0354D" w:rsidRPr="007F42A1">
        <w:rPr>
          <w:sz w:val="17"/>
          <w:szCs w:val="17"/>
          <w:lang w:val="fr-FR"/>
        </w:rPr>
        <w:t>propriété industrielle</w:t>
      </w:r>
      <w:r w:rsidRPr="007F42A1">
        <w:rPr>
          <w:sz w:val="17"/>
          <w:szCs w:val="17"/>
          <w:lang w:val="fr-FR"/>
        </w:rPr>
        <w:t xml:space="preserve"> national ou régional.  </w:t>
      </w:r>
      <w:r w:rsidR="008A211D">
        <w:rPr>
          <w:sz w:val="17"/>
          <w:szCs w:val="17"/>
          <w:lang w:val="fr-FR"/>
        </w:rPr>
        <w:t>Il comprend</w:t>
      </w:r>
      <w:r w:rsidR="002A7B4A" w:rsidRPr="007F42A1">
        <w:rPr>
          <w:sz w:val="17"/>
          <w:szCs w:val="17"/>
          <w:lang w:val="fr-FR"/>
        </w:rPr>
        <w:t xml:space="preserve"> </w:t>
      </w:r>
      <w:r w:rsidR="00FA11D2">
        <w:rPr>
          <w:sz w:val="17"/>
          <w:szCs w:val="17"/>
          <w:lang w:val="fr-FR"/>
        </w:rPr>
        <w:t>la réception par</w:t>
      </w:r>
      <w:r w:rsidRPr="007F42A1">
        <w:rPr>
          <w:sz w:val="17"/>
          <w:szCs w:val="17"/>
          <w:lang w:val="fr-FR"/>
        </w:rPr>
        <w:t xml:space="preserve"> </w:t>
      </w:r>
      <w:r w:rsidR="00645101" w:rsidRPr="007F42A1">
        <w:rPr>
          <w:sz w:val="17"/>
          <w:szCs w:val="17"/>
          <w:lang w:val="fr-FR"/>
        </w:rPr>
        <w:t>l</w:t>
      </w:r>
      <w:r w:rsidR="00EE68D8">
        <w:rPr>
          <w:sz w:val="17"/>
          <w:szCs w:val="17"/>
          <w:lang w:val="fr-FR"/>
        </w:rPr>
        <w:t>’</w:t>
      </w:r>
      <w:r w:rsidR="00645101" w:rsidRPr="007F42A1">
        <w:rPr>
          <w:sz w:val="17"/>
          <w:szCs w:val="17"/>
          <w:lang w:val="fr-FR"/>
        </w:rPr>
        <w:t>office de propriété industrielle</w:t>
      </w:r>
      <w:r w:rsidRPr="007F42A1">
        <w:rPr>
          <w:sz w:val="17"/>
          <w:szCs w:val="17"/>
          <w:lang w:val="fr-FR"/>
        </w:rPr>
        <w:t xml:space="preserve"> </w:t>
      </w:r>
      <w:r w:rsidR="00FA11D2">
        <w:rPr>
          <w:sz w:val="17"/>
          <w:szCs w:val="17"/>
          <w:lang w:val="fr-FR"/>
        </w:rPr>
        <w:t>d</w:t>
      </w:r>
      <w:r w:rsidR="00EE68D8">
        <w:rPr>
          <w:sz w:val="17"/>
          <w:szCs w:val="17"/>
          <w:lang w:val="fr-FR"/>
        </w:rPr>
        <w:t>’</w:t>
      </w:r>
      <w:r w:rsidRPr="007F42A1">
        <w:rPr>
          <w:sz w:val="17"/>
          <w:szCs w:val="17"/>
          <w:lang w:val="fr-FR"/>
        </w:rPr>
        <w:t xml:space="preserve">une description </w:t>
      </w:r>
      <w:r w:rsidR="002A7B4A" w:rsidRPr="007F42A1">
        <w:rPr>
          <w:sz w:val="17"/>
          <w:szCs w:val="17"/>
          <w:lang w:val="fr-FR"/>
        </w:rPr>
        <w:t>de l</w:t>
      </w:r>
      <w:r w:rsidR="00EE68D8">
        <w:rPr>
          <w:sz w:val="17"/>
          <w:szCs w:val="17"/>
          <w:lang w:val="fr-FR"/>
        </w:rPr>
        <w:t>’</w:t>
      </w:r>
      <w:r w:rsidRPr="007F42A1">
        <w:rPr>
          <w:sz w:val="17"/>
          <w:szCs w:val="17"/>
          <w:lang w:val="fr-FR"/>
        </w:rPr>
        <w:t xml:space="preserve">invention </w:t>
      </w:r>
      <w:r w:rsidR="002A7B4A" w:rsidRPr="007F42A1">
        <w:rPr>
          <w:sz w:val="17"/>
          <w:szCs w:val="17"/>
          <w:lang w:val="fr-FR"/>
        </w:rPr>
        <w:t xml:space="preserve">assortie de tout document supplémentaire et des taxes </w:t>
      </w:r>
      <w:r w:rsidRPr="007F42A1">
        <w:rPr>
          <w:sz w:val="17"/>
          <w:szCs w:val="17"/>
          <w:lang w:val="fr-FR"/>
        </w:rPr>
        <w:t xml:space="preserve">nécessaires pour </w:t>
      </w:r>
      <w:r w:rsidR="002A7B4A" w:rsidRPr="007F42A1">
        <w:rPr>
          <w:sz w:val="17"/>
          <w:szCs w:val="17"/>
          <w:lang w:val="fr-FR"/>
        </w:rPr>
        <w:t>l</w:t>
      </w:r>
      <w:r w:rsidR="00EE68D8">
        <w:rPr>
          <w:sz w:val="17"/>
          <w:szCs w:val="17"/>
          <w:lang w:val="fr-FR"/>
        </w:rPr>
        <w:t>’</w:t>
      </w:r>
      <w:r w:rsidR="002A7B4A" w:rsidRPr="007F42A1">
        <w:rPr>
          <w:sz w:val="17"/>
          <w:szCs w:val="17"/>
          <w:lang w:val="fr-FR"/>
        </w:rPr>
        <w:t>attribution d</w:t>
      </w:r>
      <w:r w:rsidR="00EE68D8">
        <w:rPr>
          <w:sz w:val="17"/>
          <w:szCs w:val="17"/>
          <w:lang w:val="fr-FR"/>
        </w:rPr>
        <w:t>’</w:t>
      </w:r>
      <w:r w:rsidRPr="007F42A1">
        <w:rPr>
          <w:sz w:val="17"/>
          <w:szCs w:val="17"/>
          <w:lang w:val="fr-FR"/>
        </w:rPr>
        <w:t xml:space="preserve">une date de dépôt en vertu de la législation nationale, </w:t>
      </w:r>
      <w:r w:rsidR="003774EF" w:rsidRPr="007F42A1">
        <w:rPr>
          <w:sz w:val="17"/>
          <w:szCs w:val="17"/>
          <w:lang w:val="fr-FR"/>
        </w:rPr>
        <w:t xml:space="preserve">de la législation ou de la </w:t>
      </w:r>
      <w:r w:rsidRPr="007F42A1">
        <w:rPr>
          <w:sz w:val="17"/>
          <w:szCs w:val="17"/>
          <w:lang w:val="fr-FR"/>
        </w:rPr>
        <w:t xml:space="preserve">convention </w:t>
      </w:r>
      <w:r w:rsidR="003774EF" w:rsidRPr="007F42A1">
        <w:rPr>
          <w:sz w:val="17"/>
          <w:szCs w:val="17"/>
          <w:lang w:val="fr-FR"/>
        </w:rPr>
        <w:t xml:space="preserve">régionale </w:t>
      </w:r>
      <w:r w:rsidRPr="007F42A1">
        <w:rPr>
          <w:sz w:val="17"/>
          <w:szCs w:val="17"/>
          <w:lang w:val="fr-FR"/>
        </w:rPr>
        <w:t xml:space="preserve">ou </w:t>
      </w:r>
      <w:r w:rsidR="003774EF" w:rsidRPr="007F42A1">
        <w:rPr>
          <w:sz w:val="17"/>
          <w:szCs w:val="17"/>
          <w:lang w:val="fr-FR"/>
        </w:rPr>
        <w:t xml:space="preserve">du </w:t>
      </w:r>
      <w:r w:rsidRPr="007F42A1">
        <w:rPr>
          <w:sz w:val="17"/>
          <w:szCs w:val="17"/>
          <w:lang w:val="fr-FR"/>
        </w:rPr>
        <w:t xml:space="preserve">Traité de </w:t>
      </w:r>
      <w:r w:rsidR="003774EF" w:rsidRPr="007F42A1">
        <w:rPr>
          <w:sz w:val="17"/>
          <w:szCs w:val="17"/>
          <w:lang w:val="fr-FR"/>
        </w:rPr>
        <w:t>c</w:t>
      </w:r>
      <w:r w:rsidRPr="007F42A1">
        <w:rPr>
          <w:sz w:val="17"/>
          <w:szCs w:val="17"/>
          <w:lang w:val="fr-FR"/>
        </w:rPr>
        <w:t xml:space="preserve">oopération en </w:t>
      </w:r>
      <w:r w:rsidR="003774EF" w:rsidRPr="007F42A1">
        <w:rPr>
          <w:sz w:val="17"/>
          <w:szCs w:val="17"/>
          <w:lang w:val="fr-FR"/>
        </w:rPr>
        <w:t>m</w:t>
      </w:r>
      <w:r w:rsidRPr="007F42A1">
        <w:rPr>
          <w:sz w:val="17"/>
          <w:szCs w:val="17"/>
          <w:lang w:val="fr-FR"/>
        </w:rPr>
        <w:t xml:space="preserve">atière de </w:t>
      </w:r>
      <w:r w:rsidR="003774EF" w:rsidRPr="007F42A1">
        <w:rPr>
          <w:sz w:val="17"/>
          <w:szCs w:val="17"/>
          <w:lang w:val="fr-FR"/>
        </w:rPr>
        <w:t>b</w:t>
      </w:r>
      <w:r w:rsidRPr="007F42A1">
        <w:rPr>
          <w:sz w:val="17"/>
          <w:szCs w:val="17"/>
          <w:lang w:val="fr-FR"/>
        </w:rPr>
        <w:t>revets (PCT), selon le cas.</w:t>
      </w:r>
      <w:r w:rsidR="00FA11D2">
        <w:rPr>
          <w:sz w:val="17"/>
          <w:szCs w:val="17"/>
          <w:lang w:val="fr-FR"/>
        </w:rPr>
        <w:t xml:space="preserve">  </w:t>
      </w:r>
      <w:r w:rsidR="008A211D">
        <w:rPr>
          <w:sz w:val="17"/>
          <w:szCs w:val="17"/>
          <w:lang w:val="fr-FR"/>
        </w:rPr>
        <w:t>Il</w:t>
      </w:r>
      <w:r w:rsidR="00FA11D2">
        <w:rPr>
          <w:sz w:val="17"/>
          <w:szCs w:val="17"/>
          <w:lang w:val="fr-FR"/>
        </w:rPr>
        <w:t xml:space="preserve"> </w:t>
      </w:r>
      <w:r w:rsidRPr="007F42A1">
        <w:rPr>
          <w:sz w:val="17"/>
          <w:szCs w:val="17"/>
          <w:lang w:val="fr-FR"/>
        </w:rPr>
        <w:t xml:space="preserve">comprend </w:t>
      </w:r>
      <w:r w:rsidR="00FA11D2">
        <w:rPr>
          <w:sz w:val="17"/>
          <w:szCs w:val="17"/>
          <w:lang w:val="fr-FR"/>
        </w:rPr>
        <w:t>également</w:t>
      </w:r>
      <w:r w:rsidRPr="007F42A1">
        <w:rPr>
          <w:sz w:val="17"/>
          <w:szCs w:val="17"/>
          <w:lang w:val="fr-FR"/>
        </w:rPr>
        <w:t xml:space="preserve"> le dépôt d</w:t>
      </w:r>
      <w:r w:rsidR="00EE68D8">
        <w:rPr>
          <w:sz w:val="17"/>
          <w:szCs w:val="17"/>
          <w:lang w:val="fr-FR"/>
        </w:rPr>
        <w:t>’</w:t>
      </w:r>
      <w:r w:rsidRPr="007F42A1">
        <w:rPr>
          <w:sz w:val="17"/>
          <w:szCs w:val="17"/>
          <w:lang w:val="fr-FR"/>
        </w:rPr>
        <w:t>une demande divisionnaire, de continuation ou de continuation</w:t>
      </w:r>
      <w:r w:rsidR="00446A2B">
        <w:rPr>
          <w:sz w:val="17"/>
          <w:szCs w:val="17"/>
          <w:lang w:val="fr-FR"/>
        </w:rPr>
        <w:noBreakHyphen/>
      </w:r>
      <w:r w:rsidRPr="007F42A1">
        <w:rPr>
          <w:sz w:val="17"/>
          <w:szCs w:val="17"/>
          <w:lang w:val="fr-FR"/>
        </w:rPr>
        <w:t>in</w:t>
      </w:r>
      <w:r w:rsidR="00446A2B">
        <w:rPr>
          <w:sz w:val="17"/>
          <w:szCs w:val="17"/>
          <w:lang w:val="fr-FR"/>
        </w:rPr>
        <w:noBreakHyphen/>
      </w:r>
      <w:r w:rsidRPr="007F42A1">
        <w:rPr>
          <w:sz w:val="17"/>
          <w:szCs w:val="17"/>
          <w:lang w:val="fr-FR"/>
        </w:rPr>
        <w:t xml:space="preserve">part, la </w:t>
      </w:r>
      <w:r w:rsidR="009D2FC4">
        <w:rPr>
          <w:sz w:val="17"/>
          <w:szCs w:val="17"/>
          <w:lang w:val="fr-FR"/>
        </w:rPr>
        <w:t>transformation</w:t>
      </w:r>
      <w:r w:rsidR="003774EF" w:rsidRPr="007F42A1">
        <w:rPr>
          <w:sz w:val="17"/>
          <w:szCs w:val="17"/>
          <w:lang w:val="fr-FR"/>
        </w:rPr>
        <w:t xml:space="preserve"> </w:t>
      </w:r>
      <w:r w:rsidRPr="007F42A1">
        <w:rPr>
          <w:sz w:val="17"/>
          <w:szCs w:val="17"/>
          <w:lang w:val="fr-FR"/>
        </w:rPr>
        <w:t>d</w:t>
      </w:r>
      <w:r w:rsidR="00EE68D8">
        <w:rPr>
          <w:sz w:val="17"/>
          <w:szCs w:val="17"/>
          <w:lang w:val="fr-FR"/>
        </w:rPr>
        <w:t>’</w:t>
      </w:r>
      <w:r w:rsidRPr="007F42A1">
        <w:rPr>
          <w:sz w:val="17"/>
          <w:szCs w:val="17"/>
          <w:lang w:val="fr-FR"/>
        </w:rPr>
        <w:t>un</w:t>
      </w:r>
      <w:r w:rsidR="003774EF" w:rsidRPr="007F42A1">
        <w:rPr>
          <w:sz w:val="17"/>
          <w:szCs w:val="17"/>
          <w:lang w:val="fr-FR"/>
        </w:rPr>
        <w:t>e demande en un autre</w:t>
      </w:r>
      <w:r w:rsidRPr="007F42A1">
        <w:rPr>
          <w:sz w:val="17"/>
          <w:szCs w:val="17"/>
          <w:lang w:val="fr-FR"/>
        </w:rPr>
        <w:t xml:space="preserve"> type de demande, le dépôt d</w:t>
      </w:r>
      <w:r w:rsidR="00EE68D8">
        <w:rPr>
          <w:sz w:val="17"/>
          <w:szCs w:val="17"/>
          <w:lang w:val="fr-FR"/>
        </w:rPr>
        <w:t>’</w:t>
      </w:r>
      <w:r w:rsidRPr="007F42A1">
        <w:rPr>
          <w:sz w:val="17"/>
          <w:szCs w:val="17"/>
          <w:lang w:val="fr-FR"/>
        </w:rPr>
        <w:t xml:space="preserve">une demande internationale </w:t>
      </w:r>
      <w:r w:rsidR="003774EF" w:rsidRPr="007F42A1">
        <w:rPr>
          <w:sz w:val="17"/>
          <w:szCs w:val="17"/>
          <w:lang w:val="fr-FR"/>
        </w:rPr>
        <w:t>s</w:t>
      </w:r>
      <w:r w:rsidRPr="007F42A1">
        <w:rPr>
          <w:sz w:val="17"/>
          <w:szCs w:val="17"/>
          <w:lang w:val="fr-FR"/>
        </w:rPr>
        <w:t>elon le PCT, ou l</w:t>
      </w:r>
      <w:r w:rsidR="00EE68D8">
        <w:rPr>
          <w:sz w:val="17"/>
          <w:szCs w:val="17"/>
          <w:lang w:val="fr-FR"/>
        </w:rPr>
        <w:t>’</w:t>
      </w:r>
      <w:r w:rsidRPr="007F42A1">
        <w:rPr>
          <w:sz w:val="17"/>
          <w:szCs w:val="17"/>
          <w:lang w:val="fr-FR"/>
        </w:rPr>
        <w:t>entrée d</w:t>
      </w:r>
      <w:r w:rsidR="00EE68D8">
        <w:rPr>
          <w:sz w:val="17"/>
          <w:szCs w:val="17"/>
          <w:lang w:val="fr-FR"/>
        </w:rPr>
        <w:t>’</w:t>
      </w:r>
      <w:r w:rsidRPr="007F42A1">
        <w:rPr>
          <w:sz w:val="17"/>
          <w:szCs w:val="17"/>
          <w:lang w:val="fr-FR"/>
        </w:rPr>
        <w:t xml:space="preserve">une demande internationale </w:t>
      </w:r>
      <w:r w:rsidR="003774EF" w:rsidRPr="007F42A1">
        <w:rPr>
          <w:sz w:val="17"/>
          <w:szCs w:val="17"/>
          <w:lang w:val="fr-FR"/>
        </w:rPr>
        <w:t>s</w:t>
      </w:r>
      <w:r w:rsidRPr="007F42A1">
        <w:rPr>
          <w:sz w:val="17"/>
          <w:szCs w:val="17"/>
          <w:lang w:val="fr-FR"/>
        </w:rPr>
        <w:t>elon le PCT dans la phase nationale ou régionale.</w:t>
      </w:r>
    </w:p>
    <w:p w14:paraId="4243FDE3" w14:textId="066EFF55" w:rsidR="002D4708" w:rsidRPr="007F42A1" w:rsidRDefault="003774EF" w:rsidP="007E7BAC">
      <w:pPr>
        <w:pStyle w:val="ListParagraph"/>
        <w:numPr>
          <w:ilvl w:val="1"/>
          <w:numId w:val="46"/>
        </w:numPr>
        <w:spacing w:after="200"/>
        <w:contextualSpacing w:val="0"/>
        <w:jc w:val="both"/>
        <w:rPr>
          <w:sz w:val="17"/>
          <w:szCs w:val="17"/>
          <w:lang w:val="fr-FR"/>
        </w:rPr>
      </w:pPr>
      <w:r w:rsidRPr="007F42A1">
        <w:rPr>
          <w:b/>
          <w:sz w:val="17"/>
          <w:szCs w:val="17"/>
          <w:lang w:val="fr-FR"/>
        </w:rPr>
        <w:t>Examen</w:t>
      </w:r>
      <w:r w:rsidR="00EE68D8">
        <w:rPr>
          <w:sz w:val="17"/>
          <w:szCs w:val="17"/>
          <w:lang w:val="fr-FR"/>
        </w:rPr>
        <w:t> :</w:t>
      </w:r>
      <w:r w:rsidR="00796B06" w:rsidRPr="007F42A1">
        <w:rPr>
          <w:sz w:val="17"/>
          <w:szCs w:val="17"/>
          <w:lang w:val="fr-FR"/>
        </w:rPr>
        <w:t xml:space="preserve"> </w:t>
      </w:r>
      <w:r w:rsidR="009E501F">
        <w:rPr>
          <w:sz w:val="17"/>
          <w:szCs w:val="17"/>
          <w:lang w:val="fr-FR"/>
        </w:rPr>
        <w:t>L</w:t>
      </w:r>
      <w:r w:rsidR="008A211D">
        <w:rPr>
          <w:sz w:val="17"/>
          <w:szCs w:val="17"/>
          <w:lang w:val="fr-FR"/>
        </w:rPr>
        <w:t>e stade de l</w:t>
      </w:r>
      <w:r w:rsidR="00EE68D8">
        <w:rPr>
          <w:sz w:val="17"/>
          <w:szCs w:val="17"/>
          <w:lang w:val="fr-FR"/>
        </w:rPr>
        <w:t>’</w:t>
      </w:r>
      <w:r w:rsidR="00796B06" w:rsidRPr="007F42A1">
        <w:rPr>
          <w:sz w:val="17"/>
          <w:szCs w:val="17"/>
          <w:lang w:val="fr-FR"/>
        </w:rPr>
        <w:t>examen englobe à la fois l</w:t>
      </w:r>
      <w:r w:rsidR="00EE68D8">
        <w:rPr>
          <w:sz w:val="17"/>
          <w:szCs w:val="17"/>
          <w:lang w:val="fr-FR"/>
        </w:rPr>
        <w:t>’</w:t>
      </w:r>
      <w:r w:rsidR="00796B06" w:rsidRPr="007F42A1">
        <w:rPr>
          <w:sz w:val="17"/>
          <w:szCs w:val="17"/>
          <w:lang w:val="fr-FR"/>
        </w:rPr>
        <w:t xml:space="preserve">examen </w:t>
      </w:r>
      <w:r w:rsidRPr="007F42A1">
        <w:rPr>
          <w:sz w:val="17"/>
          <w:szCs w:val="17"/>
          <w:lang w:val="fr-FR"/>
        </w:rPr>
        <w:t>quant à la forme et l</w:t>
      </w:r>
      <w:r w:rsidR="00EE68D8">
        <w:rPr>
          <w:sz w:val="17"/>
          <w:szCs w:val="17"/>
          <w:lang w:val="fr-FR"/>
        </w:rPr>
        <w:t>’</w:t>
      </w:r>
      <w:r w:rsidRPr="007F42A1">
        <w:rPr>
          <w:sz w:val="17"/>
          <w:szCs w:val="17"/>
          <w:lang w:val="fr-FR"/>
        </w:rPr>
        <w:t xml:space="preserve">examen </w:t>
      </w:r>
      <w:r w:rsidR="00796B06" w:rsidRPr="007F42A1">
        <w:rPr>
          <w:sz w:val="17"/>
          <w:szCs w:val="17"/>
          <w:lang w:val="fr-FR"/>
        </w:rPr>
        <w:t>quant au fond.</w:t>
      </w:r>
      <w:r w:rsidR="002639EF" w:rsidRPr="007F42A1">
        <w:rPr>
          <w:sz w:val="17"/>
          <w:szCs w:val="17"/>
          <w:lang w:val="fr-FR"/>
        </w:rPr>
        <w:t xml:space="preserve"> </w:t>
      </w:r>
      <w:r w:rsidR="00BD2AD5" w:rsidRPr="007F42A1">
        <w:rPr>
          <w:sz w:val="17"/>
          <w:szCs w:val="17"/>
          <w:lang w:val="fr-FR"/>
        </w:rPr>
        <w:t xml:space="preserve"> </w:t>
      </w:r>
      <w:r w:rsidRPr="007F42A1">
        <w:rPr>
          <w:sz w:val="17"/>
          <w:szCs w:val="17"/>
          <w:lang w:val="fr-FR"/>
        </w:rPr>
        <w:t>C</w:t>
      </w:r>
      <w:r w:rsidR="00EE68D8">
        <w:rPr>
          <w:sz w:val="17"/>
          <w:szCs w:val="17"/>
          <w:lang w:val="fr-FR"/>
        </w:rPr>
        <w:t>’</w:t>
      </w:r>
      <w:r w:rsidRPr="007F42A1">
        <w:rPr>
          <w:sz w:val="17"/>
          <w:szCs w:val="17"/>
          <w:lang w:val="fr-FR"/>
        </w:rPr>
        <w:t>est</w:t>
      </w:r>
      <w:r w:rsidR="00446A2B">
        <w:rPr>
          <w:sz w:val="17"/>
          <w:szCs w:val="17"/>
          <w:lang w:val="fr-FR"/>
        </w:rPr>
        <w:noBreakHyphen/>
      </w:r>
      <w:r w:rsidRPr="007F42A1">
        <w:rPr>
          <w:sz w:val="17"/>
          <w:szCs w:val="17"/>
          <w:lang w:val="fr-FR"/>
        </w:rPr>
        <w:t>à</w:t>
      </w:r>
      <w:r w:rsidR="00446A2B">
        <w:rPr>
          <w:sz w:val="17"/>
          <w:szCs w:val="17"/>
          <w:lang w:val="fr-FR"/>
        </w:rPr>
        <w:noBreakHyphen/>
      </w:r>
      <w:r w:rsidRPr="007F42A1">
        <w:rPr>
          <w:sz w:val="17"/>
          <w:szCs w:val="17"/>
          <w:lang w:val="fr-FR"/>
        </w:rPr>
        <w:t>dire l</w:t>
      </w:r>
      <w:r w:rsidR="00EE68D8">
        <w:rPr>
          <w:sz w:val="17"/>
          <w:szCs w:val="17"/>
          <w:lang w:val="fr-FR"/>
        </w:rPr>
        <w:t>’</w:t>
      </w:r>
      <w:r w:rsidR="00796B06" w:rsidRPr="007F42A1">
        <w:rPr>
          <w:sz w:val="17"/>
          <w:szCs w:val="17"/>
          <w:lang w:val="fr-FR"/>
        </w:rPr>
        <w:t xml:space="preserve">examen de la demande quant à la forme après que la demande </w:t>
      </w:r>
      <w:r w:rsidRPr="007F42A1">
        <w:rPr>
          <w:sz w:val="17"/>
          <w:szCs w:val="17"/>
          <w:lang w:val="fr-FR"/>
        </w:rPr>
        <w:t>s</w:t>
      </w:r>
      <w:r w:rsidR="00EE68D8">
        <w:rPr>
          <w:sz w:val="17"/>
          <w:szCs w:val="17"/>
          <w:lang w:val="fr-FR"/>
        </w:rPr>
        <w:t>’</w:t>
      </w:r>
      <w:r w:rsidRPr="007F42A1">
        <w:rPr>
          <w:sz w:val="17"/>
          <w:szCs w:val="17"/>
          <w:lang w:val="fr-FR"/>
        </w:rPr>
        <w:t xml:space="preserve">est vu attribuer </w:t>
      </w:r>
      <w:r w:rsidR="00796B06" w:rsidRPr="007F42A1">
        <w:rPr>
          <w:sz w:val="17"/>
          <w:szCs w:val="17"/>
          <w:lang w:val="fr-FR"/>
        </w:rPr>
        <w:t>une date de dépôt ou l</w:t>
      </w:r>
      <w:r w:rsidR="00EE68D8">
        <w:rPr>
          <w:sz w:val="17"/>
          <w:szCs w:val="17"/>
          <w:lang w:val="fr-FR"/>
        </w:rPr>
        <w:t>’</w:t>
      </w:r>
      <w:r w:rsidR="00796B06" w:rsidRPr="007F42A1">
        <w:rPr>
          <w:sz w:val="17"/>
          <w:szCs w:val="17"/>
          <w:lang w:val="fr-FR"/>
        </w:rPr>
        <w:t>examen de la demande quant au fond.</w:t>
      </w:r>
      <w:r w:rsidR="002639EF" w:rsidRPr="007F42A1">
        <w:rPr>
          <w:sz w:val="17"/>
          <w:szCs w:val="17"/>
          <w:lang w:val="fr-FR"/>
        </w:rPr>
        <w:t xml:space="preserve">  </w:t>
      </w:r>
      <w:r w:rsidRPr="007F42A1">
        <w:rPr>
          <w:sz w:val="17"/>
          <w:szCs w:val="17"/>
          <w:lang w:val="fr-FR"/>
        </w:rPr>
        <w:t>U</w:t>
      </w:r>
      <w:r w:rsidR="00796B06" w:rsidRPr="007F42A1">
        <w:rPr>
          <w:sz w:val="17"/>
          <w:szCs w:val="17"/>
          <w:lang w:val="fr-FR"/>
        </w:rPr>
        <w:t>ne demande pour faire l</w:t>
      </w:r>
      <w:r w:rsidR="00EE68D8">
        <w:rPr>
          <w:sz w:val="17"/>
          <w:szCs w:val="17"/>
          <w:lang w:val="fr-FR"/>
        </w:rPr>
        <w:t>’</w:t>
      </w:r>
      <w:r w:rsidR="00796B06" w:rsidRPr="007F42A1">
        <w:rPr>
          <w:sz w:val="17"/>
          <w:szCs w:val="17"/>
          <w:lang w:val="fr-FR"/>
        </w:rPr>
        <w:t xml:space="preserve">objet </w:t>
      </w:r>
      <w:r w:rsidRPr="007F42A1">
        <w:rPr>
          <w:sz w:val="17"/>
          <w:szCs w:val="17"/>
          <w:lang w:val="fr-FR"/>
        </w:rPr>
        <w:t xml:space="preserve">à la fois </w:t>
      </w:r>
      <w:r w:rsidR="00796B06" w:rsidRPr="007F42A1">
        <w:rPr>
          <w:sz w:val="17"/>
          <w:szCs w:val="17"/>
          <w:lang w:val="fr-FR"/>
        </w:rPr>
        <w:t>d</w:t>
      </w:r>
      <w:r w:rsidR="00EE68D8">
        <w:rPr>
          <w:sz w:val="17"/>
          <w:szCs w:val="17"/>
          <w:lang w:val="fr-FR"/>
        </w:rPr>
        <w:t>’</w:t>
      </w:r>
      <w:r w:rsidR="00796B06" w:rsidRPr="007F42A1">
        <w:rPr>
          <w:sz w:val="17"/>
          <w:szCs w:val="17"/>
          <w:lang w:val="fr-FR"/>
        </w:rPr>
        <w:t xml:space="preserve">un examen quant à la forme et </w:t>
      </w:r>
      <w:r w:rsidRPr="007F42A1">
        <w:rPr>
          <w:sz w:val="17"/>
          <w:szCs w:val="17"/>
          <w:lang w:val="fr-FR"/>
        </w:rPr>
        <w:t>d</w:t>
      </w:r>
      <w:r w:rsidR="00EE68D8">
        <w:rPr>
          <w:sz w:val="17"/>
          <w:szCs w:val="17"/>
          <w:lang w:val="fr-FR"/>
        </w:rPr>
        <w:t>’</w:t>
      </w:r>
      <w:r w:rsidR="00796B06" w:rsidRPr="007F42A1">
        <w:rPr>
          <w:sz w:val="17"/>
          <w:szCs w:val="17"/>
          <w:lang w:val="fr-FR"/>
        </w:rPr>
        <w:t>un examen quant au fond.</w:t>
      </w:r>
      <w:r w:rsidR="002639EF" w:rsidRPr="007F42A1">
        <w:rPr>
          <w:sz w:val="17"/>
          <w:szCs w:val="17"/>
          <w:lang w:val="fr-FR"/>
        </w:rPr>
        <w:t xml:space="preserve">  </w:t>
      </w:r>
      <w:r w:rsidR="00796B06" w:rsidRPr="007F42A1">
        <w:rPr>
          <w:sz w:val="17"/>
          <w:szCs w:val="17"/>
          <w:lang w:val="fr-FR"/>
        </w:rPr>
        <w:t>L</w:t>
      </w:r>
      <w:r w:rsidR="008A211D">
        <w:rPr>
          <w:sz w:val="17"/>
          <w:szCs w:val="17"/>
          <w:lang w:val="fr-FR"/>
        </w:rPr>
        <w:t>e stade de l</w:t>
      </w:r>
      <w:r w:rsidR="00EE68D8">
        <w:rPr>
          <w:sz w:val="17"/>
          <w:szCs w:val="17"/>
          <w:lang w:val="fr-FR"/>
        </w:rPr>
        <w:t>’</w:t>
      </w:r>
      <w:r w:rsidR="00796B06" w:rsidRPr="007F42A1">
        <w:rPr>
          <w:sz w:val="17"/>
          <w:szCs w:val="17"/>
          <w:lang w:val="fr-FR"/>
        </w:rPr>
        <w:t xml:space="preserve">examen peut </w:t>
      </w:r>
      <w:r w:rsidRPr="007F42A1">
        <w:rPr>
          <w:sz w:val="17"/>
          <w:szCs w:val="17"/>
          <w:lang w:val="fr-FR"/>
        </w:rPr>
        <w:t xml:space="preserve">comprendre </w:t>
      </w:r>
      <w:r w:rsidR="00796B06" w:rsidRPr="007F42A1">
        <w:rPr>
          <w:sz w:val="17"/>
          <w:szCs w:val="17"/>
          <w:lang w:val="fr-FR"/>
        </w:rPr>
        <w:t xml:space="preserve">des </w:t>
      </w:r>
      <w:r w:rsidR="00D44659" w:rsidRPr="007F42A1">
        <w:rPr>
          <w:sz w:val="17"/>
          <w:szCs w:val="17"/>
          <w:lang w:val="fr-FR"/>
        </w:rPr>
        <w:t>événement</w:t>
      </w:r>
      <w:r w:rsidR="00F15583" w:rsidRPr="007F42A1">
        <w:rPr>
          <w:sz w:val="17"/>
          <w:szCs w:val="17"/>
          <w:lang w:val="fr-FR"/>
        </w:rPr>
        <w:t>s</w:t>
      </w:r>
      <w:r w:rsidR="00796B06" w:rsidRPr="007F42A1">
        <w:rPr>
          <w:sz w:val="17"/>
          <w:szCs w:val="17"/>
          <w:lang w:val="fr-FR"/>
        </w:rPr>
        <w:t xml:space="preserve"> tels qu</w:t>
      </w:r>
      <w:r w:rsidR="00EE68D8">
        <w:rPr>
          <w:sz w:val="17"/>
          <w:szCs w:val="17"/>
          <w:lang w:val="fr-FR"/>
        </w:rPr>
        <w:t>’</w:t>
      </w:r>
      <w:r w:rsidR="008A211D">
        <w:rPr>
          <w:sz w:val="17"/>
          <w:szCs w:val="17"/>
          <w:lang w:val="fr-FR"/>
        </w:rPr>
        <w:t xml:space="preserve">une </w:t>
      </w:r>
      <w:r w:rsidR="00796B06" w:rsidRPr="007F42A1">
        <w:rPr>
          <w:sz w:val="17"/>
          <w:szCs w:val="17"/>
          <w:lang w:val="fr-FR"/>
        </w:rPr>
        <w:t>demande d</w:t>
      </w:r>
      <w:r w:rsidR="00EE68D8">
        <w:rPr>
          <w:sz w:val="17"/>
          <w:szCs w:val="17"/>
          <w:lang w:val="fr-FR"/>
        </w:rPr>
        <w:t>’</w:t>
      </w:r>
      <w:r w:rsidR="00796B06" w:rsidRPr="007F42A1">
        <w:rPr>
          <w:sz w:val="17"/>
          <w:szCs w:val="17"/>
          <w:lang w:val="fr-FR"/>
        </w:rPr>
        <w:t xml:space="preserve">examen, </w:t>
      </w:r>
      <w:r w:rsidR="008A211D">
        <w:rPr>
          <w:sz w:val="17"/>
          <w:szCs w:val="17"/>
          <w:lang w:val="fr-FR"/>
        </w:rPr>
        <w:t>une</w:t>
      </w:r>
      <w:r w:rsidRPr="007F42A1">
        <w:rPr>
          <w:sz w:val="17"/>
          <w:szCs w:val="17"/>
          <w:lang w:val="fr-FR"/>
        </w:rPr>
        <w:t xml:space="preserve"> demande de recherche</w:t>
      </w:r>
      <w:r w:rsidR="00796B06" w:rsidRPr="007F42A1">
        <w:rPr>
          <w:sz w:val="17"/>
          <w:szCs w:val="17"/>
          <w:lang w:val="fr-FR"/>
        </w:rPr>
        <w:t xml:space="preserve"> sur l</w:t>
      </w:r>
      <w:r w:rsidR="00EE68D8">
        <w:rPr>
          <w:sz w:val="17"/>
          <w:szCs w:val="17"/>
          <w:lang w:val="fr-FR"/>
        </w:rPr>
        <w:t>’</w:t>
      </w:r>
      <w:r w:rsidR="00796B06" w:rsidRPr="007F42A1">
        <w:rPr>
          <w:sz w:val="17"/>
          <w:szCs w:val="17"/>
          <w:lang w:val="fr-FR"/>
        </w:rPr>
        <w:t xml:space="preserve">état de la technique et </w:t>
      </w:r>
      <w:r w:rsidRPr="007F42A1">
        <w:rPr>
          <w:sz w:val="17"/>
          <w:szCs w:val="17"/>
          <w:lang w:val="fr-FR"/>
        </w:rPr>
        <w:t xml:space="preserve">la publication de certaines </w:t>
      </w:r>
      <w:r w:rsidR="00796B06" w:rsidRPr="007F42A1">
        <w:rPr>
          <w:sz w:val="17"/>
          <w:szCs w:val="17"/>
          <w:lang w:val="fr-FR"/>
        </w:rPr>
        <w:t xml:space="preserve">informations (telles que la demande et certaines </w:t>
      </w:r>
      <w:r w:rsidRPr="007F42A1">
        <w:rPr>
          <w:sz w:val="17"/>
          <w:szCs w:val="17"/>
          <w:lang w:val="fr-FR"/>
        </w:rPr>
        <w:t xml:space="preserve">données </w:t>
      </w:r>
      <w:r w:rsidR="00796B06" w:rsidRPr="007F42A1">
        <w:rPr>
          <w:sz w:val="17"/>
          <w:szCs w:val="17"/>
          <w:lang w:val="fr-FR"/>
        </w:rPr>
        <w:t>bibliographiques)</w:t>
      </w:r>
      <w:r w:rsidRPr="007F42A1">
        <w:rPr>
          <w:sz w:val="17"/>
          <w:szCs w:val="17"/>
          <w:lang w:val="fr-FR"/>
        </w:rPr>
        <w:t>.</w:t>
      </w:r>
      <w:r w:rsidR="002639EF" w:rsidRPr="007F42A1">
        <w:rPr>
          <w:sz w:val="17"/>
          <w:szCs w:val="17"/>
          <w:lang w:val="fr-FR"/>
        </w:rPr>
        <w:t xml:space="preserve">  </w:t>
      </w:r>
      <w:r w:rsidR="008A211D">
        <w:rPr>
          <w:sz w:val="17"/>
          <w:szCs w:val="17"/>
          <w:lang w:val="fr-FR"/>
        </w:rPr>
        <w:t>Il</w:t>
      </w:r>
      <w:r w:rsidR="00796B06" w:rsidRPr="007F42A1">
        <w:rPr>
          <w:sz w:val="17"/>
          <w:szCs w:val="17"/>
          <w:lang w:val="fr-FR"/>
        </w:rPr>
        <w:t xml:space="preserve"> peut </w:t>
      </w:r>
      <w:r w:rsidR="008A211D">
        <w:rPr>
          <w:sz w:val="17"/>
          <w:szCs w:val="17"/>
          <w:lang w:val="fr-FR"/>
        </w:rPr>
        <w:t>également</w:t>
      </w:r>
      <w:r w:rsidR="00796B06" w:rsidRPr="007F42A1">
        <w:rPr>
          <w:sz w:val="17"/>
          <w:szCs w:val="17"/>
          <w:lang w:val="fr-FR"/>
        </w:rPr>
        <w:t xml:space="preserve"> </w:t>
      </w:r>
      <w:r w:rsidR="00B87EB9" w:rsidRPr="007F42A1">
        <w:rPr>
          <w:sz w:val="17"/>
          <w:szCs w:val="17"/>
          <w:lang w:val="fr-FR"/>
        </w:rPr>
        <w:t>englober</w:t>
      </w:r>
      <w:r w:rsidR="00796B06" w:rsidRPr="007F42A1">
        <w:rPr>
          <w:sz w:val="17"/>
          <w:szCs w:val="17"/>
          <w:lang w:val="fr-FR"/>
        </w:rPr>
        <w:t xml:space="preserve"> la décision ou l</w:t>
      </w:r>
      <w:r w:rsidR="00EE68D8">
        <w:rPr>
          <w:sz w:val="17"/>
          <w:szCs w:val="17"/>
          <w:lang w:val="fr-FR"/>
        </w:rPr>
        <w:t>’</w:t>
      </w:r>
      <w:r w:rsidR="00796B06" w:rsidRPr="007F42A1">
        <w:rPr>
          <w:sz w:val="17"/>
          <w:szCs w:val="17"/>
          <w:lang w:val="fr-FR"/>
        </w:rPr>
        <w:t xml:space="preserve">intention </w:t>
      </w:r>
      <w:r w:rsidR="00B87EB9" w:rsidRPr="007F42A1">
        <w:rPr>
          <w:sz w:val="17"/>
          <w:szCs w:val="17"/>
          <w:lang w:val="fr-FR"/>
        </w:rPr>
        <w:t>d</w:t>
      </w:r>
      <w:r w:rsidR="00EE68D8">
        <w:rPr>
          <w:sz w:val="17"/>
          <w:szCs w:val="17"/>
          <w:lang w:val="fr-FR"/>
        </w:rPr>
        <w:t>’</w:t>
      </w:r>
      <w:r w:rsidR="00B87EB9" w:rsidRPr="007F42A1">
        <w:rPr>
          <w:sz w:val="17"/>
          <w:szCs w:val="17"/>
          <w:lang w:val="fr-FR"/>
        </w:rPr>
        <w:t>octroyer</w:t>
      </w:r>
      <w:r w:rsidR="00796B06" w:rsidRPr="007F42A1">
        <w:rPr>
          <w:sz w:val="17"/>
          <w:szCs w:val="17"/>
          <w:lang w:val="fr-FR"/>
        </w:rPr>
        <w:t xml:space="preserve"> un droit de </w:t>
      </w:r>
      <w:r w:rsidR="00A0354D" w:rsidRPr="007F42A1">
        <w:rPr>
          <w:sz w:val="17"/>
          <w:szCs w:val="17"/>
          <w:lang w:val="fr-FR"/>
        </w:rPr>
        <w:t>propriété industrielle</w:t>
      </w:r>
      <w:r w:rsidR="00796B06" w:rsidRPr="007F42A1">
        <w:rPr>
          <w:sz w:val="17"/>
          <w:szCs w:val="17"/>
          <w:lang w:val="fr-FR"/>
        </w:rPr>
        <w:t xml:space="preserve"> mais ne comprend pas l</w:t>
      </w:r>
      <w:r w:rsidR="00EE68D8">
        <w:rPr>
          <w:sz w:val="17"/>
          <w:szCs w:val="17"/>
          <w:lang w:val="fr-FR"/>
        </w:rPr>
        <w:t>’</w:t>
      </w:r>
      <w:r w:rsidR="00796B06" w:rsidRPr="007F42A1">
        <w:rPr>
          <w:sz w:val="17"/>
          <w:szCs w:val="17"/>
          <w:lang w:val="fr-FR"/>
        </w:rPr>
        <w:t>acte d</w:t>
      </w:r>
      <w:r w:rsidR="00EE68D8">
        <w:rPr>
          <w:sz w:val="17"/>
          <w:szCs w:val="17"/>
          <w:lang w:val="fr-FR"/>
        </w:rPr>
        <w:t>’</w:t>
      </w:r>
      <w:r w:rsidR="00796B06" w:rsidRPr="007F42A1">
        <w:rPr>
          <w:sz w:val="17"/>
          <w:szCs w:val="17"/>
          <w:lang w:val="fr-FR"/>
        </w:rPr>
        <w:t>octroi ou d</w:t>
      </w:r>
      <w:r w:rsidR="00EE68D8">
        <w:rPr>
          <w:sz w:val="17"/>
          <w:szCs w:val="17"/>
          <w:lang w:val="fr-FR"/>
        </w:rPr>
        <w:t>’</w:t>
      </w:r>
      <w:r w:rsidR="00796B06" w:rsidRPr="007F42A1">
        <w:rPr>
          <w:sz w:val="17"/>
          <w:szCs w:val="17"/>
          <w:lang w:val="fr-FR"/>
        </w:rPr>
        <w:t>enregistrement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B87EB9" w:rsidRPr="007F42A1">
        <w:rPr>
          <w:sz w:val="17"/>
          <w:szCs w:val="17"/>
          <w:lang w:val="fr-FR"/>
        </w:rPr>
        <w:t xml:space="preserve">en </w:t>
      </w:r>
      <w:r w:rsidR="00FA11D2">
        <w:rPr>
          <w:sz w:val="17"/>
          <w:szCs w:val="17"/>
          <w:lang w:val="fr-FR"/>
        </w:rPr>
        <w:t>soi</w:t>
      </w:r>
      <w:r w:rsidR="00796B06" w:rsidRPr="007F42A1">
        <w:rPr>
          <w:sz w:val="17"/>
          <w:szCs w:val="17"/>
          <w:lang w:val="fr-FR"/>
        </w:rPr>
        <w:t>.</w:t>
      </w:r>
    </w:p>
    <w:p w14:paraId="6B9CD43F" w14:textId="5F264318" w:rsidR="002D4708" w:rsidRPr="007F42A1" w:rsidRDefault="00B87EB9" w:rsidP="007E7BAC">
      <w:pPr>
        <w:pStyle w:val="ListParagraph"/>
        <w:numPr>
          <w:ilvl w:val="1"/>
          <w:numId w:val="46"/>
        </w:numPr>
        <w:spacing w:after="200"/>
        <w:contextualSpacing w:val="0"/>
        <w:jc w:val="both"/>
        <w:rPr>
          <w:sz w:val="17"/>
          <w:szCs w:val="17"/>
          <w:lang w:val="fr-FR"/>
        </w:rPr>
      </w:pPr>
      <w:r w:rsidRPr="007F42A1">
        <w:rPr>
          <w:b/>
          <w:sz w:val="17"/>
          <w:szCs w:val="17"/>
          <w:lang w:val="fr-FR"/>
        </w:rPr>
        <w:t>Contestation</w:t>
      </w:r>
      <w:r w:rsidR="00796B06" w:rsidRPr="007F42A1">
        <w:rPr>
          <w:b/>
          <w:sz w:val="17"/>
          <w:szCs w:val="17"/>
          <w:lang w:val="fr-FR"/>
        </w:rPr>
        <w:t xml:space="preserve"> avant la délivrance</w:t>
      </w:r>
      <w:r w:rsidR="00EE68D8">
        <w:rPr>
          <w:sz w:val="17"/>
          <w:szCs w:val="17"/>
          <w:lang w:val="fr-FR"/>
        </w:rPr>
        <w:t> :</w:t>
      </w:r>
      <w:r w:rsidR="00796B06" w:rsidRPr="007F42A1">
        <w:rPr>
          <w:sz w:val="17"/>
          <w:szCs w:val="17"/>
          <w:lang w:val="fr-FR"/>
        </w:rPr>
        <w:t xml:space="preserve"> </w:t>
      </w:r>
      <w:r w:rsidR="009E501F">
        <w:rPr>
          <w:sz w:val="17"/>
          <w:szCs w:val="17"/>
          <w:lang w:val="fr-FR"/>
        </w:rPr>
        <w:t>L</w:t>
      </w:r>
      <w:r w:rsidR="008A211D">
        <w:rPr>
          <w:sz w:val="17"/>
          <w:szCs w:val="17"/>
          <w:lang w:val="fr-FR"/>
        </w:rPr>
        <w:t>e stade</w:t>
      </w:r>
      <w:r w:rsidR="00796B06" w:rsidRPr="007F42A1">
        <w:rPr>
          <w:sz w:val="17"/>
          <w:szCs w:val="17"/>
          <w:lang w:val="fr-FR"/>
        </w:rPr>
        <w:t xml:space="preserve"> de </w:t>
      </w:r>
      <w:r w:rsidR="008A211D">
        <w:rPr>
          <w:sz w:val="17"/>
          <w:szCs w:val="17"/>
          <w:lang w:val="fr-FR"/>
        </w:rPr>
        <w:t xml:space="preserve">la </w:t>
      </w:r>
      <w:r w:rsidR="00796B06" w:rsidRPr="007F42A1">
        <w:rPr>
          <w:sz w:val="17"/>
          <w:szCs w:val="17"/>
          <w:lang w:val="fr-FR"/>
        </w:rPr>
        <w:t xml:space="preserve">contestation avant la délivrance </w:t>
      </w:r>
      <w:r w:rsidR="009557A4">
        <w:rPr>
          <w:sz w:val="17"/>
          <w:szCs w:val="17"/>
          <w:lang w:val="fr-FR"/>
        </w:rPr>
        <w:t>englobe tout réexamen</w:t>
      </w:r>
      <w:r w:rsidR="004124C7" w:rsidRPr="007F42A1">
        <w:rPr>
          <w:sz w:val="17"/>
          <w:szCs w:val="17"/>
          <w:lang w:val="fr-FR"/>
        </w:rPr>
        <w:t xml:space="preserve"> </w:t>
      </w:r>
      <w:r w:rsidR="009557A4">
        <w:rPr>
          <w:sz w:val="17"/>
          <w:szCs w:val="17"/>
          <w:lang w:val="fr-FR"/>
        </w:rPr>
        <w:t>de</w:t>
      </w:r>
      <w:r w:rsidR="00796B06" w:rsidRPr="007F42A1">
        <w:rPr>
          <w:sz w:val="17"/>
          <w:szCs w:val="17"/>
          <w:lang w:val="fr-FR"/>
        </w:rPr>
        <w:t xml:space="preserve"> la demande</w:t>
      </w:r>
      <w:r w:rsidR="009557A4">
        <w:rPr>
          <w:sz w:val="17"/>
          <w:szCs w:val="17"/>
          <w:lang w:val="fr-FR"/>
        </w:rPr>
        <w:t xml:space="preserve"> entrepris</w:t>
      </w:r>
      <w:r w:rsidR="004124C7" w:rsidRPr="007F42A1">
        <w:rPr>
          <w:sz w:val="17"/>
          <w:szCs w:val="17"/>
          <w:lang w:val="fr-FR"/>
        </w:rPr>
        <w:t xml:space="preserve"> </w:t>
      </w:r>
      <w:r w:rsidR="00796B06" w:rsidRPr="007F42A1">
        <w:rPr>
          <w:sz w:val="17"/>
          <w:szCs w:val="17"/>
          <w:lang w:val="fr-FR"/>
        </w:rPr>
        <w:t>avant l</w:t>
      </w:r>
      <w:r w:rsidR="00EE68D8">
        <w:rPr>
          <w:sz w:val="17"/>
          <w:szCs w:val="17"/>
          <w:lang w:val="fr-FR"/>
        </w:rPr>
        <w:t>’</w:t>
      </w:r>
      <w:r w:rsidR="00796B06" w:rsidRPr="007F42A1">
        <w:rPr>
          <w:sz w:val="17"/>
          <w:szCs w:val="17"/>
          <w:lang w:val="fr-FR"/>
        </w:rPr>
        <w:t>octroi ou l</w:t>
      </w:r>
      <w:r w:rsidR="00EE68D8">
        <w:rPr>
          <w:sz w:val="17"/>
          <w:szCs w:val="17"/>
          <w:lang w:val="fr-FR"/>
        </w:rPr>
        <w:t>’</w:t>
      </w:r>
      <w:r w:rsidR="00796B06" w:rsidRPr="007F42A1">
        <w:rPr>
          <w:sz w:val="17"/>
          <w:szCs w:val="17"/>
          <w:lang w:val="fr-FR"/>
        </w:rPr>
        <w:t>enregistrement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6B27EE">
        <w:rPr>
          <w:sz w:val="17"/>
          <w:szCs w:val="17"/>
          <w:lang w:val="fr-FR"/>
        </w:rPr>
        <w:t xml:space="preserve"> selon</w:t>
      </w:r>
      <w:r w:rsidR="00796B06" w:rsidRPr="007F42A1">
        <w:rPr>
          <w:sz w:val="17"/>
          <w:szCs w:val="17"/>
          <w:lang w:val="fr-FR"/>
        </w:rPr>
        <w:t xml:space="preserve"> la législation nationale ou régionale.</w:t>
      </w:r>
      <w:r w:rsidR="002639EF" w:rsidRPr="007F42A1">
        <w:rPr>
          <w:sz w:val="17"/>
          <w:szCs w:val="17"/>
          <w:lang w:val="fr-FR"/>
        </w:rPr>
        <w:t xml:space="preserve"> </w:t>
      </w:r>
      <w:r w:rsidR="00BD2AD5" w:rsidRPr="007F42A1">
        <w:rPr>
          <w:sz w:val="17"/>
          <w:szCs w:val="17"/>
          <w:lang w:val="fr-FR"/>
        </w:rPr>
        <w:t xml:space="preserve"> </w:t>
      </w:r>
      <w:r w:rsidR="004124C7" w:rsidRPr="007F42A1">
        <w:rPr>
          <w:sz w:val="17"/>
          <w:szCs w:val="17"/>
          <w:lang w:val="fr-FR"/>
        </w:rPr>
        <w:t>L</w:t>
      </w:r>
      <w:r w:rsidR="009557A4">
        <w:rPr>
          <w:sz w:val="17"/>
          <w:szCs w:val="17"/>
          <w:lang w:val="fr-FR"/>
        </w:rPr>
        <w:t xml:space="preserve">e réexamen </w:t>
      </w:r>
      <w:r w:rsidR="00796B06" w:rsidRPr="007F42A1">
        <w:rPr>
          <w:sz w:val="17"/>
          <w:szCs w:val="17"/>
          <w:lang w:val="fr-FR"/>
        </w:rPr>
        <w:t xml:space="preserve">avant la délivrance </w:t>
      </w:r>
      <w:r w:rsidR="00F420C9">
        <w:rPr>
          <w:sz w:val="17"/>
          <w:szCs w:val="17"/>
          <w:lang w:val="fr-FR"/>
        </w:rPr>
        <w:t>comprend d</w:t>
      </w:r>
      <w:r w:rsidR="004124C7" w:rsidRPr="007F42A1">
        <w:rPr>
          <w:sz w:val="17"/>
          <w:szCs w:val="17"/>
          <w:lang w:val="fr-FR"/>
        </w:rPr>
        <w:t>es procédures telles qu</w:t>
      </w:r>
      <w:r w:rsidR="00EE68D8">
        <w:rPr>
          <w:sz w:val="17"/>
          <w:szCs w:val="17"/>
          <w:lang w:val="fr-FR"/>
        </w:rPr>
        <w:t>’</w:t>
      </w:r>
      <w:r w:rsidR="00A16BDC">
        <w:rPr>
          <w:sz w:val="17"/>
          <w:szCs w:val="17"/>
          <w:lang w:val="fr-FR"/>
        </w:rPr>
        <w:t>un</w:t>
      </w:r>
      <w:r w:rsidR="00D70BAA">
        <w:rPr>
          <w:sz w:val="17"/>
          <w:szCs w:val="17"/>
          <w:lang w:val="fr-FR"/>
        </w:rPr>
        <w:t>e</w:t>
      </w:r>
      <w:r w:rsidR="00A16BDC">
        <w:rPr>
          <w:sz w:val="17"/>
          <w:szCs w:val="17"/>
          <w:lang w:val="fr-FR"/>
        </w:rPr>
        <w:t xml:space="preserve"> </w:t>
      </w:r>
      <w:r w:rsidR="00796B06" w:rsidRPr="007F42A1">
        <w:rPr>
          <w:sz w:val="17"/>
          <w:szCs w:val="17"/>
          <w:lang w:val="fr-FR"/>
        </w:rPr>
        <w:t>opposition a</w:t>
      </w:r>
      <w:r w:rsidR="004124C7" w:rsidRPr="007F42A1">
        <w:rPr>
          <w:sz w:val="17"/>
          <w:szCs w:val="17"/>
          <w:lang w:val="fr-FR"/>
        </w:rPr>
        <w:t xml:space="preserve">vant la délivrance, </w:t>
      </w:r>
      <w:r w:rsidR="00A16BDC">
        <w:rPr>
          <w:sz w:val="17"/>
          <w:szCs w:val="17"/>
          <w:lang w:val="fr-FR"/>
        </w:rPr>
        <w:t xml:space="preserve">un nouvel </w:t>
      </w:r>
      <w:r w:rsidR="004124C7" w:rsidRPr="007F42A1">
        <w:rPr>
          <w:sz w:val="17"/>
          <w:szCs w:val="17"/>
          <w:lang w:val="fr-FR"/>
        </w:rPr>
        <w:t>examen</w:t>
      </w:r>
      <w:r w:rsidR="00796B06" w:rsidRPr="007F42A1">
        <w:rPr>
          <w:sz w:val="17"/>
          <w:szCs w:val="17"/>
          <w:lang w:val="fr-FR"/>
        </w:rPr>
        <w:t xml:space="preserve"> ou </w:t>
      </w:r>
      <w:r w:rsidR="00A16BDC">
        <w:rPr>
          <w:sz w:val="17"/>
          <w:szCs w:val="17"/>
          <w:lang w:val="fr-FR"/>
        </w:rPr>
        <w:t>une</w:t>
      </w:r>
      <w:r w:rsidR="00796B06" w:rsidRPr="007F42A1">
        <w:rPr>
          <w:sz w:val="17"/>
          <w:szCs w:val="17"/>
          <w:lang w:val="fr-FR"/>
        </w:rPr>
        <w:t xml:space="preserve"> limitation.</w:t>
      </w:r>
    </w:p>
    <w:p w14:paraId="39A984D8" w14:textId="7ACBB6F1" w:rsidR="002D4708" w:rsidRPr="007F42A1" w:rsidRDefault="00796B06" w:rsidP="007E7BAC">
      <w:pPr>
        <w:pStyle w:val="ListParagraph"/>
        <w:numPr>
          <w:ilvl w:val="1"/>
          <w:numId w:val="46"/>
        </w:numPr>
        <w:spacing w:after="200"/>
        <w:contextualSpacing w:val="0"/>
        <w:jc w:val="both"/>
        <w:rPr>
          <w:sz w:val="17"/>
          <w:szCs w:val="17"/>
          <w:lang w:val="fr-FR"/>
        </w:rPr>
      </w:pPr>
      <w:r w:rsidRPr="007F42A1">
        <w:rPr>
          <w:b/>
          <w:sz w:val="17"/>
          <w:szCs w:val="17"/>
          <w:lang w:val="fr-FR"/>
        </w:rPr>
        <w:t>Délivrance</w:t>
      </w:r>
      <w:r w:rsidR="00EE68D8">
        <w:rPr>
          <w:sz w:val="17"/>
          <w:szCs w:val="17"/>
          <w:lang w:val="fr-FR"/>
        </w:rPr>
        <w:t> :</w:t>
      </w:r>
      <w:r w:rsidRPr="007F42A1">
        <w:rPr>
          <w:sz w:val="17"/>
          <w:szCs w:val="17"/>
          <w:lang w:val="fr-FR"/>
        </w:rPr>
        <w:t xml:space="preserve"> </w:t>
      </w:r>
      <w:r w:rsidR="009E501F">
        <w:rPr>
          <w:sz w:val="17"/>
          <w:szCs w:val="17"/>
          <w:lang w:val="fr-FR"/>
        </w:rPr>
        <w:t>L</w:t>
      </w:r>
      <w:r w:rsidR="008A211D">
        <w:rPr>
          <w:sz w:val="17"/>
          <w:szCs w:val="17"/>
          <w:lang w:val="fr-FR"/>
        </w:rPr>
        <w:t>e stade</w:t>
      </w:r>
      <w:r w:rsidR="008D5534" w:rsidRPr="007F42A1">
        <w:rPr>
          <w:sz w:val="17"/>
          <w:szCs w:val="17"/>
          <w:lang w:val="fr-FR"/>
        </w:rPr>
        <w:t xml:space="preserve"> de </w:t>
      </w:r>
      <w:r w:rsidR="008A211D">
        <w:rPr>
          <w:sz w:val="17"/>
          <w:szCs w:val="17"/>
          <w:lang w:val="fr-FR"/>
        </w:rPr>
        <w:t xml:space="preserve">la </w:t>
      </w:r>
      <w:r w:rsidRPr="007F42A1">
        <w:rPr>
          <w:sz w:val="17"/>
          <w:szCs w:val="17"/>
          <w:lang w:val="fr-FR"/>
        </w:rPr>
        <w:t>délivran</w:t>
      </w:r>
      <w:r w:rsidR="004124C7" w:rsidRPr="007F42A1">
        <w:rPr>
          <w:sz w:val="17"/>
          <w:szCs w:val="17"/>
          <w:lang w:val="fr-FR"/>
        </w:rPr>
        <w:t>ce englobe l</w:t>
      </w:r>
      <w:r w:rsidR="00EE68D8">
        <w:rPr>
          <w:sz w:val="17"/>
          <w:szCs w:val="17"/>
          <w:lang w:val="fr-FR"/>
        </w:rPr>
        <w:t>’</w:t>
      </w:r>
      <w:r w:rsidR="004124C7" w:rsidRPr="007F42A1">
        <w:rPr>
          <w:sz w:val="17"/>
          <w:szCs w:val="17"/>
          <w:lang w:val="fr-FR"/>
        </w:rPr>
        <w:t>acte par lequel l</w:t>
      </w:r>
      <w:r w:rsidR="00EE68D8">
        <w:rPr>
          <w:sz w:val="17"/>
          <w:szCs w:val="17"/>
          <w:lang w:val="fr-FR"/>
        </w:rPr>
        <w:t>’</w:t>
      </w:r>
      <w:r w:rsidR="004124C7" w:rsidRPr="007F42A1">
        <w:rPr>
          <w:sz w:val="17"/>
          <w:szCs w:val="17"/>
          <w:lang w:val="fr-FR"/>
        </w:rPr>
        <w:t>o</w:t>
      </w:r>
      <w:r w:rsidRPr="007F42A1">
        <w:rPr>
          <w:sz w:val="17"/>
          <w:szCs w:val="17"/>
          <w:lang w:val="fr-FR"/>
        </w:rPr>
        <w:t xml:space="preserve">ffice </w:t>
      </w:r>
      <w:r w:rsidR="004124C7" w:rsidRPr="007F42A1">
        <w:rPr>
          <w:sz w:val="17"/>
          <w:szCs w:val="17"/>
          <w:lang w:val="fr-FR"/>
        </w:rPr>
        <w:t>octroie ou en</w:t>
      </w:r>
      <w:r w:rsidRPr="007F42A1">
        <w:rPr>
          <w:sz w:val="17"/>
          <w:szCs w:val="17"/>
          <w:lang w:val="fr-FR"/>
        </w:rPr>
        <w:t xml:space="preserve">registre le droit de </w:t>
      </w:r>
      <w:r w:rsidR="00A0354D" w:rsidRPr="007F42A1">
        <w:rPr>
          <w:sz w:val="17"/>
          <w:szCs w:val="17"/>
          <w:lang w:val="fr-FR"/>
        </w:rPr>
        <w:t>propriété industrielle</w:t>
      </w:r>
      <w:r w:rsidRPr="007F42A1">
        <w:rPr>
          <w:sz w:val="17"/>
          <w:szCs w:val="17"/>
          <w:lang w:val="fr-FR"/>
        </w:rPr>
        <w:t xml:space="preserve">, publie la demande </w:t>
      </w:r>
      <w:r w:rsidR="008260B4" w:rsidRPr="007F42A1">
        <w:rPr>
          <w:sz w:val="17"/>
          <w:szCs w:val="17"/>
          <w:lang w:val="fr-FR"/>
        </w:rPr>
        <w:t xml:space="preserve">ayant </w:t>
      </w:r>
      <w:r w:rsidR="00B96065">
        <w:rPr>
          <w:sz w:val="17"/>
          <w:szCs w:val="17"/>
          <w:lang w:val="fr-FR"/>
        </w:rPr>
        <w:t>abouti</w:t>
      </w:r>
      <w:r w:rsidR="008260B4" w:rsidRPr="007F42A1">
        <w:rPr>
          <w:sz w:val="17"/>
          <w:szCs w:val="17"/>
          <w:lang w:val="fr-FR"/>
        </w:rPr>
        <w:t xml:space="preserve"> à </w:t>
      </w:r>
      <w:r w:rsidR="00B96065">
        <w:rPr>
          <w:sz w:val="17"/>
          <w:szCs w:val="17"/>
          <w:lang w:val="fr-FR"/>
        </w:rPr>
        <w:t xml:space="preserve">la </w:t>
      </w:r>
      <w:r w:rsidR="008260B4" w:rsidRPr="007F42A1">
        <w:rPr>
          <w:sz w:val="17"/>
          <w:szCs w:val="17"/>
          <w:lang w:val="fr-FR"/>
        </w:rPr>
        <w:t xml:space="preserve">délivrance ou </w:t>
      </w:r>
      <w:r w:rsidR="00B96065">
        <w:rPr>
          <w:sz w:val="17"/>
          <w:szCs w:val="17"/>
          <w:lang w:val="fr-FR"/>
        </w:rPr>
        <w:t>à l</w:t>
      </w:r>
      <w:r w:rsidR="00EE68D8">
        <w:rPr>
          <w:sz w:val="17"/>
          <w:szCs w:val="17"/>
          <w:lang w:val="fr-FR"/>
        </w:rPr>
        <w:t>’</w:t>
      </w:r>
      <w:r w:rsidR="008260B4" w:rsidRPr="007F42A1">
        <w:rPr>
          <w:sz w:val="17"/>
          <w:szCs w:val="17"/>
          <w:lang w:val="fr-FR"/>
        </w:rPr>
        <w:t xml:space="preserve">enregistrement </w:t>
      </w:r>
      <w:r w:rsidRPr="007F42A1">
        <w:rPr>
          <w:sz w:val="17"/>
          <w:szCs w:val="17"/>
          <w:lang w:val="fr-FR"/>
        </w:rPr>
        <w:t xml:space="preserve">et </w:t>
      </w:r>
      <w:r w:rsidR="00324C50" w:rsidRPr="007F42A1">
        <w:rPr>
          <w:sz w:val="17"/>
          <w:szCs w:val="17"/>
          <w:lang w:val="fr-FR"/>
        </w:rPr>
        <w:t>inscrit</w:t>
      </w:r>
      <w:r w:rsidRPr="007F42A1">
        <w:rPr>
          <w:sz w:val="17"/>
          <w:szCs w:val="17"/>
          <w:lang w:val="fr-FR"/>
        </w:rPr>
        <w:t xml:space="preserve"> </w:t>
      </w:r>
      <w:r w:rsidR="00324C50" w:rsidRPr="007F42A1">
        <w:rPr>
          <w:sz w:val="17"/>
          <w:szCs w:val="17"/>
          <w:lang w:val="fr-FR"/>
        </w:rPr>
        <w:t xml:space="preserve">au registre </w:t>
      </w:r>
      <w:r w:rsidRPr="007F42A1">
        <w:rPr>
          <w:sz w:val="17"/>
          <w:szCs w:val="17"/>
          <w:lang w:val="fr-FR"/>
        </w:rPr>
        <w:t xml:space="preserve">les </w:t>
      </w:r>
      <w:r w:rsidR="00324C50" w:rsidRPr="007F42A1">
        <w:rPr>
          <w:sz w:val="17"/>
          <w:szCs w:val="17"/>
          <w:lang w:val="fr-FR"/>
        </w:rPr>
        <w:t>données relatives au</w:t>
      </w:r>
      <w:r w:rsidRPr="007F42A1">
        <w:rPr>
          <w:sz w:val="17"/>
          <w:szCs w:val="17"/>
          <w:lang w:val="fr-FR"/>
        </w:rPr>
        <w:t xml:space="preserve"> droit de </w:t>
      </w:r>
      <w:r w:rsidR="00A0354D" w:rsidRPr="007F42A1">
        <w:rPr>
          <w:sz w:val="17"/>
          <w:szCs w:val="17"/>
          <w:lang w:val="fr-FR"/>
        </w:rPr>
        <w:t>propriété industrielle</w:t>
      </w:r>
      <w:r w:rsidRPr="007F42A1">
        <w:rPr>
          <w:sz w:val="17"/>
          <w:szCs w:val="17"/>
          <w:lang w:val="fr-FR"/>
        </w:rPr>
        <w:t xml:space="preserve"> octroyé ou enregistré.</w:t>
      </w:r>
      <w:r w:rsidR="002639EF" w:rsidRPr="007F42A1">
        <w:rPr>
          <w:sz w:val="17"/>
          <w:szCs w:val="17"/>
          <w:lang w:val="fr-FR"/>
        </w:rPr>
        <w:t xml:space="preserve">  </w:t>
      </w:r>
      <w:r w:rsidRPr="007F42A1">
        <w:rPr>
          <w:sz w:val="17"/>
          <w:szCs w:val="17"/>
          <w:lang w:val="fr-FR"/>
        </w:rPr>
        <w:t xml:space="preserve">La publication du droit de </w:t>
      </w:r>
      <w:r w:rsidR="00A0354D" w:rsidRPr="007F42A1">
        <w:rPr>
          <w:sz w:val="17"/>
          <w:szCs w:val="17"/>
          <w:lang w:val="fr-FR"/>
        </w:rPr>
        <w:t>propriété industrielle</w:t>
      </w:r>
      <w:r w:rsidRPr="007F42A1">
        <w:rPr>
          <w:sz w:val="17"/>
          <w:szCs w:val="17"/>
          <w:lang w:val="fr-FR"/>
        </w:rPr>
        <w:t xml:space="preserve"> octroyé peut </w:t>
      </w:r>
      <w:r w:rsidR="00D70BAA">
        <w:rPr>
          <w:sz w:val="17"/>
          <w:szCs w:val="17"/>
          <w:lang w:val="fr-FR"/>
        </w:rPr>
        <w:t>constituer</w:t>
      </w:r>
      <w:r w:rsidRPr="007F42A1">
        <w:rPr>
          <w:sz w:val="17"/>
          <w:szCs w:val="17"/>
          <w:lang w:val="fr-FR"/>
        </w:rPr>
        <w:t xml:space="preserve"> la première </w:t>
      </w:r>
      <w:r w:rsidR="00D70BAA">
        <w:rPr>
          <w:sz w:val="17"/>
          <w:szCs w:val="17"/>
          <w:lang w:val="fr-FR"/>
        </w:rPr>
        <w:t>mise à la disposition du public</w:t>
      </w:r>
      <w:r w:rsidRPr="007F42A1">
        <w:rPr>
          <w:sz w:val="17"/>
          <w:szCs w:val="17"/>
          <w:lang w:val="fr-FR"/>
        </w:rPr>
        <w:t xml:space="preserve"> </w:t>
      </w:r>
      <w:r w:rsidR="00D70BAA">
        <w:rPr>
          <w:sz w:val="17"/>
          <w:szCs w:val="17"/>
          <w:lang w:val="fr-FR"/>
        </w:rPr>
        <w:t>du</w:t>
      </w:r>
      <w:r w:rsidRPr="007F42A1">
        <w:rPr>
          <w:sz w:val="17"/>
          <w:szCs w:val="17"/>
          <w:lang w:val="fr-FR"/>
        </w:rPr>
        <w:t xml:space="preserve"> mémoire descriptif </w:t>
      </w:r>
      <w:r w:rsidR="008A211D">
        <w:rPr>
          <w:sz w:val="17"/>
          <w:szCs w:val="17"/>
          <w:lang w:val="fr-FR"/>
        </w:rPr>
        <w:t>au sens de</w:t>
      </w:r>
      <w:r w:rsidRPr="007F42A1">
        <w:rPr>
          <w:sz w:val="17"/>
          <w:szCs w:val="17"/>
          <w:lang w:val="fr-FR"/>
        </w:rPr>
        <w:t xml:space="preserve"> la législation nationale ou régionale applicable.</w:t>
      </w:r>
      <w:r w:rsidR="002639EF" w:rsidRPr="007F42A1">
        <w:rPr>
          <w:sz w:val="17"/>
          <w:szCs w:val="17"/>
          <w:lang w:val="fr-FR"/>
        </w:rPr>
        <w:t xml:space="preserve">  </w:t>
      </w:r>
      <w:r w:rsidR="00F51778" w:rsidRPr="007F42A1">
        <w:rPr>
          <w:sz w:val="17"/>
          <w:szCs w:val="17"/>
          <w:lang w:val="fr-FR"/>
        </w:rPr>
        <w:t>Si</w:t>
      </w:r>
      <w:r w:rsidRPr="007F42A1">
        <w:rPr>
          <w:sz w:val="17"/>
          <w:szCs w:val="17"/>
          <w:lang w:val="fr-FR"/>
        </w:rPr>
        <w:t xml:space="preserve"> la législation nationale ou régionale</w:t>
      </w:r>
      <w:r w:rsidR="00F51778" w:rsidRPr="007F42A1">
        <w:rPr>
          <w:sz w:val="17"/>
          <w:szCs w:val="17"/>
          <w:lang w:val="fr-FR"/>
        </w:rPr>
        <w:t xml:space="preserve"> le prévoit</w:t>
      </w:r>
      <w:r w:rsidR="00BE58C1" w:rsidRPr="007F42A1">
        <w:rPr>
          <w:sz w:val="17"/>
          <w:szCs w:val="17"/>
          <w:lang w:val="fr-FR"/>
        </w:rPr>
        <w:t>, un</w:t>
      </w:r>
      <w:r w:rsidR="002F5F04">
        <w:rPr>
          <w:sz w:val="17"/>
          <w:szCs w:val="17"/>
          <w:lang w:val="fr-FR"/>
        </w:rPr>
        <w:t>e adaptation</w:t>
      </w:r>
      <w:r w:rsidR="00BE58C1" w:rsidRPr="007F42A1">
        <w:rPr>
          <w:sz w:val="17"/>
          <w:szCs w:val="17"/>
          <w:lang w:val="fr-FR"/>
        </w:rPr>
        <w:t xml:space="preserve"> </w:t>
      </w:r>
      <w:r w:rsidRPr="007F42A1">
        <w:rPr>
          <w:sz w:val="17"/>
          <w:szCs w:val="17"/>
          <w:lang w:val="fr-FR"/>
        </w:rPr>
        <w:t xml:space="preserve">de la durée du brevet, </w:t>
      </w:r>
      <w:r w:rsidR="00BE58C1" w:rsidRPr="007F42A1">
        <w:rPr>
          <w:sz w:val="17"/>
          <w:szCs w:val="17"/>
          <w:lang w:val="fr-FR"/>
        </w:rPr>
        <w:t xml:space="preserve">une </w:t>
      </w:r>
      <w:r w:rsidRPr="007F42A1">
        <w:rPr>
          <w:sz w:val="17"/>
          <w:szCs w:val="17"/>
          <w:lang w:val="fr-FR"/>
        </w:rPr>
        <w:t xml:space="preserve">prolongation de la validité </w:t>
      </w:r>
      <w:r w:rsidR="00BE58C1" w:rsidRPr="007F42A1">
        <w:rPr>
          <w:sz w:val="17"/>
          <w:szCs w:val="17"/>
          <w:lang w:val="fr-FR"/>
        </w:rPr>
        <w:t xml:space="preserve">du brevet </w:t>
      </w:r>
      <w:r w:rsidRPr="007F42A1">
        <w:rPr>
          <w:sz w:val="17"/>
          <w:szCs w:val="17"/>
          <w:lang w:val="fr-FR"/>
        </w:rPr>
        <w:t xml:space="preserve">ou </w:t>
      </w:r>
      <w:r w:rsidR="00BE58C1" w:rsidRPr="007F42A1">
        <w:rPr>
          <w:sz w:val="17"/>
          <w:szCs w:val="17"/>
          <w:lang w:val="fr-FR"/>
        </w:rPr>
        <w:t>une extension du certificat complémentaire</w:t>
      </w:r>
      <w:r w:rsidRPr="007F42A1">
        <w:rPr>
          <w:sz w:val="17"/>
          <w:szCs w:val="17"/>
          <w:lang w:val="fr-FR"/>
        </w:rPr>
        <w:t xml:space="preserve"> de protection (CCP) peut être accordée </w:t>
      </w:r>
      <w:r w:rsidR="00BE58C1" w:rsidRPr="007F42A1">
        <w:rPr>
          <w:sz w:val="17"/>
          <w:szCs w:val="17"/>
          <w:lang w:val="fr-FR"/>
        </w:rPr>
        <w:t>en vue d</w:t>
      </w:r>
      <w:r w:rsidR="00EE68D8">
        <w:rPr>
          <w:sz w:val="17"/>
          <w:szCs w:val="17"/>
          <w:lang w:val="fr-FR"/>
        </w:rPr>
        <w:t>’</w:t>
      </w:r>
      <w:r w:rsidRPr="007F42A1">
        <w:rPr>
          <w:sz w:val="17"/>
          <w:szCs w:val="17"/>
          <w:lang w:val="fr-FR"/>
        </w:rPr>
        <w:t>étendre la protection au</w:t>
      </w:r>
      <w:r w:rsidR="00446A2B">
        <w:rPr>
          <w:sz w:val="17"/>
          <w:szCs w:val="17"/>
          <w:lang w:val="fr-FR"/>
        </w:rPr>
        <w:noBreakHyphen/>
      </w:r>
      <w:r w:rsidRPr="007F42A1">
        <w:rPr>
          <w:sz w:val="17"/>
          <w:szCs w:val="17"/>
          <w:lang w:val="fr-FR"/>
        </w:rPr>
        <w:t xml:space="preserve">delà de la durée de validité </w:t>
      </w:r>
      <w:r w:rsidR="00BE58C1" w:rsidRPr="007F42A1">
        <w:rPr>
          <w:sz w:val="17"/>
          <w:szCs w:val="17"/>
          <w:lang w:val="fr-FR"/>
        </w:rPr>
        <w:t>du droit</w:t>
      </w:r>
      <w:r w:rsidRPr="007F42A1">
        <w:rPr>
          <w:sz w:val="17"/>
          <w:szCs w:val="17"/>
          <w:lang w:val="fr-FR"/>
        </w:rPr>
        <w:t xml:space="preserve"> de </w:t>
      </w:r>
      <w:r w:rsidR="00A0354D" w:rsidRPr="007F42A1">
        <w:rPr>
          <w:sz w:val="17"/>
          <w:szCs w:val="17"/>
          <w:lang w:val="fr-FR"/>
        </w:rPr>
        <w:t>propriété industrielle</w:t>
      </w:r>
      <w:r w:rsidRPr="007F42A1">
        <w:rPr>
          <w:sz w:val="17"/>
          <w:szCs w:val="17"/>
          <w:lang w:val="fr-FR"/>
        </w:rPr>
        <w:t>.</w:t>
      </w:r>
    </w:p>
    <w:p w14:paraId="19236738" w14:textId="11563F0B" w:rsidR="002D4708" w:rsidRPr="007F42A1" w:rsidRDefault="00BE58C1" w:rsidP="001F3D6E">
      <w:pPr>
        <w:pStyle w:val="ListParagraph"/>
        <w:numPr>
          <w:ilvl w:val="1"/>
          <w:numId w:val="46"/>
        </w:numPr>
        <w:spacing w:after="200"/>
        <w:contextualSpacing w:val="0"/>
        <w:jc w:val="both"/>
        <w:rPr>
          <w:sz w:val="17"/>
          <w:szCs w:val="17"/>
          <w:lang w:val="fr-FR"/>
        </w:rPr>
      </w:pPr>
      <w:r w:rsidRPr="007F42A1">
        <w:rPr>
          <w:b/>
          <w:sz w:val="17"/>
          <w:szCs w:val="17"/>
          <w:lang w:val="fr-FR"/>
        </w:rPr>
        <w:t>Contestation après la délivrance</w:t>
      </w:r>
      <w:r w:rsidR="00EE68D8">
        <w:rPr>
          <w:b/>
          <w:sz w:val="17"/>
          <w:szCs w:val="17"/>
          <w:lang w:val="fr-FR"/>
        </w:rPr>
        <w:t> :</w:t>
      </w:r>
      <w:r w:rsidR="00796B06" w:rsidRPr="007F42A1">
        <w:rPr>
          <w:sz w:val="17"/>
          <w:szCs w:val="17"/>
          <w:lang w:val="fr-FR"/>
        </w:rPr>
        <w:t xml:space="preserve"> </w:t>
      </w:r>
      <w:r w:rsidR="009E501F">
        <w:rPr>
          <w:sz w:val="17"/>
          <w:szCs w:val="17"/>
          <w:lang w:val="fr-FR"/>
        </w:rPr>
        <w:t>L</w:t>
      </w:r>
      <w:r w:rsidR="003B555B">
        <w:rPr>
          <w:sz w:val="17"/>
          <w:szCs w:val="17"/>
          <w:lang w:val="fr-FR"/>
        </w:rPr>
        <w:t>e stade</w:t>
      </w:r>
      <w:r w:rsidR="00796B06" w:rsidRPr="007F42A1">
        <w:rPr>
          <w:sz w:val="17"/>
          <w:szCs w:val="17"/>
          <w:lang w:val="fr-FR"/>
        </w:rPr>
        <w:t xml:space="preserve"> de </w:t>
      </w:r>
      <w:r w:rsidR="008A211D">
        <w:rPr>
          <w:sz w:val="17"/>
          <w:szCs w:val="17"/>
          <w:lang w:val="fr-FR"/>
        </w:rPr>
        <w:t xml:space="preserve">la </w:t>
      </w:r>
      <w:r w:rsidR="00796B06" w:rsidRPr="007F42A1">
        <w:rPr>
          <w:sz w:val="17"/>
          <w:szCs w:val="17"/>
          <w:lang w:val="fr-FR"/>
        </w:rPr>
        <w:t xml:space="preserve">contestation après la délivrance du brevet </w:t>
      </w:r>
      <w:r w:rsidR="00F420C9">
        <w:rPr>
          <w:sz w:val="17"/>
          <w:szCs w:val="17"/>
          <w:lang w:val="fr-FR"/>
        </w:rPr>
        <w:t xml:space="preserve">englobe tout réexamen </w:t>
      </w:r>
      <w:r w:rsidR="001F3D6E" w:rsidRPr="007F42A1">
        <w:rPr>
          <w:sz w:val="17"/>
          <w:szCs w:val="17"/>
          <w:lang w:val="fr-FR"/>
        </w:rPr>
        <w:t>du droit de propriété industrielle</w:t>
      </w:r>
      <w:r w:rsidR="00F420C9">
        <w:rPr>
          <w:sz w:val="17"/>
          <w:szCs w:val="17"/>
          <w:lang w:val="fr-FR"/>
        </w:rPr>
        <w:t xml:space="preserve"> entrepris</w:t>
      </w:r>
      <w:r w:rsidR="001F3D6E" w:rsidRPr="007F42A1">
        <w:rPr>
          <w:sz w:val="17"/>
          <w:szCs w:val="17"/>
          <w:lang w:val="fr-FR"/>
        </w:rPr>
        <w:t xml:space="preserve"> après son octroi ou son enregistrement</w:t>
      </w:r>
      <w:r w:rsidR="006B27EE">
        <w:rPr>
          <w:sz w:val="17"/>
          <w:szCs w:val="17"/>
          <w:lang w:val="fr-FR"/>
        </w:rPr>
        <w:t xml:space="preserve"> selon</w:t>
      </w:r>
      <w:r w:rsidR="001F3D6E" w:rsidRPr="007F42A1">
        <w:rPr>
          <w:sz w:val="17"/>
          <w:szCs w:val="17"/>
          <w:lang w:val="fr-FR"/>
        </w:rPr>
        <w:t xml:space="preserve"> la législation nationale ou régionale.</w:t>
      </w:r>
      <w:r w:rsidR="002639EF" w:rsidRPr="007F42A1">
        <w:rPr>
          <w:sz w:val="17"/>
          <w:szCs w:val="17"/>
          <w:lang w:val="fr-FR"/>
        </w:rPr>
        <w:t xml:space="preserve"> </w:t>
      </w:r>
      <w:r w:rsidR="00BD2AD5" w:rsidRPr="007F42A1">
        <w:rPr>
          <w:sz w:val="17"/>
          <w:szCs w:val="17"/>
          <w:lang w:val="fr-FR"/>
        </w:rPr>
        <w:t xml:space="preserve"> </w:t>
      </w:r>
      <w:r w:rsidR="00F420C9">
        <w:rPr>
          <w:sz w:val="17"/>
          <w:szCs w:val="17"/>
          <w:lang w:val="fr-FR"/>
        </w:rPr>
        <w:t>Le réexamen après la délivrance</w:t>
      </w:r>
      <w:r w:rsidR="00796B06" w:rsidRPr="007F42A1">
        <w:rPr>
          <w:sz w:val="17"/>
          <w:szCs w:val="17"/>
          <w:lang w:val="fr-FR"/>
        </w:rPr>
        <w:t xml:space="preserve"> </w:t>
      </w:r>
      <w:r w:rsidR="00F420C9">
        <w:rPr>
          <w:sz w:val="17"/>
          <w:szCs w:val="17"/>
          <w:lang w:val="fr-FR"/>
        </w:rPr>
        <w:t>comprend</w:t>
      </w:r>
      <w:r w:rsidR="001F3D6E" w:rsidRPr="007F42A1">
        <w:rPr>
          <w:sz w:val="17"/>
          <w:szCs w:val="17"/>
          <w:lang w:val="fr-FR"/>
        </w:rPr>
        <w:t xml:space="preserve"> des procédures telles qu</w:t>
      </w:r>
      <w:r w:rsidR="00EE68D8">
        <w:rPr>
          <w:sz w:val="17"/>
          <w:szCs w:val="17"/>
          <w:lang w:val="fr-FR"/>
        </w:rPr>
        <w:t>’</w:t>
      </w:r>
      <w:r w:rsidR="00F420C9">
        <w:rPr>
          <w:sz w:val="17"/>
          <w:szCs w:val="17"/>
          <w:lang w:val="fr-FR"/>
        </w:rPr>
        <w:t xml:space="preserve">une </w:t>
      </w:r>
      <w:r w:rsidR="003B555B">
        <w:rPr>
          <w:sz w:val="17"/>
          <w:szCs w:val="17"/>
          <w:lang w:val="fr-FR"/>
        </w:rPr>
        <w:t xml:space="preserve">opposition </w:t>
      </w:r>
      <w:r w:rsidR="00F420C9">
        <w:rPr>
          <w:sz w:val="17"/>
          <w:szCs w:val="17"/>
          <w:lang w:val="fr-FR"/>
        </w:rPr>
        <w:t xml:space="preserve">après </w:t>
      </w:r>
      <w:r w:rsidR="001F3D6E" w:rsidRPr="007F42A1">
        <w:rPr>
          <w:sz w:val="17"/>
          <w:szCs w:val="17"/>
          <w:lang w:val="fr-FR"/>
        </w:rPr>
        <w:t xml:space="preserve">la délivrance, </w:t>
      </w:r>
      <w:r w:rsidR="00F420C9">
        <w:rPr>
          <w:sz w:val="17"/>
          <w:szCs w:val="17"/>
          <w:lang w:val="fr-FR"/>
        </w:rPr>
        <w:t xml:space="preserve">un nouvel </w:t>
      </w:r>
      <w:r w:rsidR="001F3D6E" w:rsidRPr="007F42A1">
        <w:rPr>
          <w:sz w:val="17"/>
          <w:szCs w:val="17"/>
          <w:lang w:val="fr-FR"/>
        </w:rPr>
        <w:t>examen,</w:t>
      </w:r>
      <w:r w:rsidR="00796B06" w:rsidRPr="007F42A1">
        <w:rPr>
          <w:sz w:val="17"/>
          <w:szCs w:val="17"/>
          <w:lang w:val="fr-FR"/>
        </w:rPr>
        <w:t xml:space="preserve"> </w:t>
      </w:r>
      <w:r w:rsidR="00F420C9">
        <w:rPr>
          <w:sz w:val="17"/>
          <w:szCs w:val="17"/>
          <w:lang w:val="fr-FR"/>
        </w:rPr>
        <w:t>une</w:t>
      </w:r>
      <w:r w:rsidR="00796B06" w:rsidRPr="007F42A1">
        <w:rPr>
          <w:sz w:val="17"/>
          <w:szCs w:val="17"/>
          <w:lang w:val="fr-FR"/>
        </w:rPr>
        <w:t xml:space="preserve"> limitation, </w:t>
      </w:r>
      <w:r w:rsidR="00F420C9">
        <w:rPr>
          <w:sz w:val="17"/>
          <w:szCs w:val="17"/>
          <w:lang w:val="fr-FR"/>
        </w:rPr>
        <w:t>une</w:t>
      </w:r>
      <w:r w:rsidR="001F3D6E" w:rsidRPr="007F42A1">
        <w:rPr>
          <w:sz w:val="17"/>
          <w:szCs w:val="17"/>
          <w:lang w:val="fr-FR"/>
        </w:rPr>
        <w:t xml:space="preserve"> </w:t>
      </w:r>
      <w:proofErr w:type="spellStart"/>
      <w:r w:rsidR="00796B06" w:rsidRPr="007F42A1">
        <w:rPr>
          <w:sz w:val="17"/>
          <w:szCs w:val="17"/>
          <w:lang w:val="fr-FR"/>
        </w:rPr>
        <w:t>redélivrance</w:t>
      </w:r>
      <w:proofErr w:type="spellEnd"/>
      <w:r w:rsidR="00796B06" w:rsidRPr="007F42A1">
        <w:rPr>
          <w:sz w:val="17"/>
          <w:szCs w:val="17"/>
          <w:lang w:val="fr-FR"/>
        </w:rPr>
        <w:t xml:space="preserve"> </w:t>
      </w:r>
      <w:r w:rsidR="001F3D6E" w:rsidRPr="007F42A1">
        <w:rPr>
          <w:sz w:val="17"/>
          <w:szCs w:val="17"/>
          <w:lang w:val="fr-FR"/>
        </w:rPr>
        <w:t>et</w:t>
      </w:r>
      <w:r w:rsidR="00796B06" w:rsidRPr="007F42A1">
        <w:rPr>
          <w:sz w:val="17"/>
          <w:szCs w:val="17"/>
          <w:lang w:val="fr-FR"/>
        </w:rPr>
        <w:t xml:space="preserve"> </w:t>
      </w:r>
      <w:r w:rsidR="00F420C9">
        <w:rPr>
          <w:sz w:val="17"/>
          <w:szCs w:val="17"/>
          <w:lang w:val="fr-FR"/>
        </w:rPr>
        <w:t>une</w:t>
      </w:r>
      <w:r w:rsidR="00796B06" w:rsidRPr="007F42A1">
        <w:rPr>
          <w:sz w:val="17"/>
          <w:szCs w:val="17"/>
          <w:lang w:val="fr-FR"/>
        </w:rPr>
        <w:t xml:space="preserve"> renonciation </w:t>
      </w:r>
      <w:r w:rsidR="001F3D6E" w:rsidRPr="007F42A1">
        <w:rPr>
          <w:sz w:val="17"/>
          <w:szCs w:val="17"/>
          <w:lang w:val="fr-FR"/>
        </w:rPr>
        <w:t xml:space="preserve">au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octroyé</w:t>
      </w:r>
      <w:r w:rsidR="001F3D6E" w:rsidRPr="007F42A1">
        <w:rPr>
          <w:sz w:val="17"/>
          <w:szCs w:val="17"/>
          <w:lang w:val="fr-FR"/>
        </w:rPr>
        <w:t xml:space="preserve"> ou enregistré</w:t>
      </w:r>
      <w:r w:rsidR="00796B06" w:rsidRPr="007F42A1">
        <w:rPr>
          <w:sz w:val="17"/>
          <w:szCs w:val="17"/>
          <w:lang w:val="fr-FR"/>
        </w:rPr>
        <w:t>.</w:t>
      </w:r>
    </w:p>
    <w:p w14:paraId="4E1BECAF" w14:textId="4088A684" w:rsidR="002D4708" w:rsidRPr="007F42A1" w:rsidRDefault="00AF2EA7" w:rsidP="007E7BAC">
      <w:pPr>
        <w:pStyle w:val="ListParagraph"/>
        <w:numPr>
          <w:ilvl w:val="1"/>
          <w:numId w:val="46"/>
        </w:numPr>
        <w:spacing w:after="200"/>
        <w:contextualSpacing w:val="0"/>
        <w:jc w:val="both"/>
        <w:rPr>
          <w:sz w:val="17"/>
          <w:szCs w:val="17"/>
          <w:lang w:val="fr-FR"/>
        </w:rPr>
      </w:pPr>
      <w:r>
        <w:rPr>
          <w:b/>
          <w:sz w:val="17"/>
          <w:szCs w:val="17"/>
          <w:lang w:val="fr-FR"/>
        </w:rPr>
        <w:t>Extinction</w:t>
      </w:r>
      <w:r w:rsidR="001F3D6E" w:rsidRPr="007F42A1">
        <w:rPr>
          <w:b/>
          <w:sz w:val="17"/>
          <w:szCs w:val="17"/>
          <w:lang w:val="fr-FR"/>
        </w:rPr>
        <w:t xml:space="preserve"> probable</w:t>
      </w:r>
      <w:r w:rsidR="009E501F">
        <w:rPr>
          <w:b/>
          <w:sz w:val="17"/>
          <w:szCs w:val="17"/>
          <w:lang w:val="fr-FR"/>
        </w:rPr>
        <w:t xml:space="preserve"> ou définitive</w:t>
      </w:r>
      <w:r w:rsidR="00EE68D8">
        <w:rPr>
          <w:sz w:val="17"/>
          <w:szCs w:val="17"/>
          <w:lang w:val="fr-FR"/>
        </w:rPr>
        <w:t> :</w:t>
      </w:r>
      <w:r w:rsidR="009E501F">
        <w:rPr>
          <w:sz w:val="17"/>
          <w:szCs w:val="17"/>
          <w:lang w:val="fr-FR"/>
        </w:rPr>
        <w:t xml:space="preserve"> L</w:t>
      </w:r>
      <w:r w:rsidR="00796B06" w:rsidRPr="007F42A1">
        <w:rPr>
          <w:sz w:val="17"/>
          <w:szCs w:val="17"/>
          <w:lang w:val="fr-FR"/>
        </w:rPr>
        <w:t xml:space="preserve">e stade de </w:t>
      </w:r>
      <w:r w:rsidR="0024432E">
        <w:rPr>
          <w:sz w:val="17"/>
          <w:szCs w:val="17"/>
          <w:lang w:val="fr-FR"/>
        </w:rPr>
        <w:t>l</w:t>
      </w:r>
      <w:r w:rsidR="00EE68D8">
        <w:rPr>
          <w:sz w:val="17"/>
          <w:szCs w:val="17"/>
          <w:lang w:val="fr-FR"/>
        </w:rPr>
        <w:t>’</w:t>
      </w:r>
      <w:r w:rsidR="0024432E">
        <w:rPr>
          <w:sz w:val="17"/>
          <w:szCs w:val="17"/>
          <w:lang w:val="fr-FR"/>
        </w:rPr>
        <w:t>extinction</w:t>
      </w:r>
      <w:r w:rsidR="009E501F">
        <w:rPr>
          <w:sz w:val="17"/>
          <w:szCs w:val="17"/>
          <w:lang w:val="fr-FR"/>
        </w:rPr>
        <w:t xml:space="preserve"> </w:t>
      </w:r>
      <w:r w:rsidR="00151AC5" w:rsidRPr="007F42A1">
        <w:rPr>
          <w:sz w:val="17"/>
          <w:szCs w:val="17"/>
          <w:lang w:val="fr-FR"/>
        </w:rPr>
        <w:t>probable</w:t>
      </w:r>
      <w:r w:rsidR="009E501F">
        <w:rPr>
          <w:sz w:val="17"/>
          <w:szCs w:val="17"/>
          <w:lang w:val="fr-FR"/>
        </w:rPr>
        <w:t xml:space="preserve"> ou définitive</w:t>
      </w:r>
      <w:r w:rsidR="002960D5">
        <w:rPr>
          <w:sz w:val="17"/>
          <w:szCs w:val="17"/>
          <w:lang w:val="fr-FR"/>
        </w:rPr>
        <w:t xml:space="preserve"> </w:t>
      </w:r>
      <w:r w:rsidR="00796B06" w:rsidRPr="007F42A1">
        <w:rPr>
          <w:sz w:val="17"/>
          <w:szCs w:val="17"/>
          <w:lang w:val="fr-FR"/>
        </w:rPr>
        <w:t xml:space="preserve">englobe </w:t>
      </w:r>
      <w:r w:rsidR="00D77644">
        <w:rPr>
          <w:sz w:val="17"/>
          <w:szCs w:val="17"/>
          <w:lang w:val="fr-FR"/>
        </w:rPr>
        <w:t>la</w:t>
      </w:r>
      <w:r w:rsidR="002D6A1C" w:rsidRPr="007F42A1">
        <w:rPr>
          <w:sz w:val="17"/>
          <w:szCs w:val="17"/>
          <w:lang w:val="fr-FR"/>
        </w:rPr>
        <w:t xml:space="preserve"> </w:t>
      </w:r>
      <w:r w:rsidR="001C1A93">
        <w:rPr>
          <w:sz w:val="17"/>
          <w:szCs w:val="17"/>
          <w:lang w:val="fr-FR"/>
        </w:rPr>
        <w:t>suspension</w:t>
      </w:r>
      <w:r w:rsidR="002D6A1C" w:rsidRPr="007F42A1">
        <w:rPr>
          <w:sz w:val="17"/>
          <w:szCs w:val="17"/>
          <w:lang w:val="fr-FR"/>
        </w:rPr>
        <w:t xml:space="preserve"> </w:t>
      </w:r>
      <w:r w:rsidR="00D77644">
        <w:rPr>
          <w:sz w:val="17"/>
          <w:szCs w:val="17"/>
          <w:lang w:val="fr-FR"/>
        </w:rPr>
        <w:t>de l</w:t>
      </w:r>
      <w:r w:rsidR="00EE68D8">
        <w:rPr>
          <w:sz w:val="17"/>
          <w:szCs w:val="17"/>
          <w:lang w:val="fr-FR"/>
        </w:rPr>
        <w:t>’</w:t>
      </w:r>
      <w:r w:rsidR="00D77644">
        <w:rPr>
          <w:sz w:val="17"/>
          <w:szCs w:val="17"/>
          <w:lang w:val="fr-FR"/>
        </w:rPr>
        <w:t xml:space="preserve">instruction </w:t>
      </w:r>
      <w:r w:rsidR="002D6A1C" w:rsidRPr="007F42A1">
        <w:rPr>
          <w:sz w:val="17"/>
          <w:szCs w:val="17"/>
          <w:lang w:val="fr-FR"/>
        </w:rPr>
        <w:t xml:space="preserve">de la </w:t>
      </w:r>
      <w:r w:rsidR="00796B06" w:rsidRPr="007F42A1">
        <w:rPr>
          <w:sz w:val="17"/>
          <w:szCs w:val="17"/>
          <w:lang w:val="fr-FR"/>
        </w:rPr>
        <w:t xml:space="preserve">demande ou </w:t>
      </w:r>
      <w:r w:rsidR="00D77644">
        <w:rPr>
          <w:sz w:val="17"/>
          <w:szCs w:val="17"/>
          <w:lang w:val="fr-FR"/>
        </w:rPr>
        <w:t>des effets</w:t>
      </w:r>
      <w:r w:rsidR="002D6A1C" w:rsidRPr="007F42A1">
        <w:rPr>
          <w:sz w:val="17"/>
          <w:szCs w:val="17"/>
          <w:lang w:val="fr-FR"/>
        </w:rPr>
        <w:t xml:space="preserve"> </w:t>
      </w:r>
      <w:r w:rsidR="00D77644">
        <w:rPr>
          <w:sz w:val="17"/>
          <w:szCs w:val="17"/>
          <w:lang w:val="fr-FR"/>
        </w:rPr>
        <w:t>d</w:t>
      </w:r>
      <w:r w:rsidR="00EE68D8">
        <w:rPr>
          <w:sz w:val="17"/>
          <w:szCs w:val="17"/>
          <w:lang w:val="fr-FR"/>
        </w:rPr>
        <w:t>’</w:t>
      </w:r>
      <w:r w:rsidR="00D77644">
        <w:rPr>
          <w:sz w:val="17"/>
          <w:szCs w:val="17"/>
          <w:lang w:val="fr-FR"/>
        </w:rPr>
        <w:t>u</w:t>
      </w:r>
      <w:r w:rsidR="001C1A93">
        <w:rPr>
          <w:sz w:val="17"/>
          <w:szCs w:val="17"/>
          <w:lang w:val="fr-FR"/>
        </w:rPr>
        <w:t>n</w:t>
      </w:r>
      <w:r w:rsidR="00D77644">
        <w:rPr>
          <w:sz w:val="17"/>
          <w:szCs w:val="17"/>
          <w:lang w:val="fr-FR"/>
        </w:rPr>
        <w:t xml:space="preserve">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002D6A1C" w:rsidRPr="007F42A1">
        <w:rPr>
          <w:sz w:val="17"/>
          <w:szCs w:val="17"/>
          <w:lang w:val="fr-FR"/>
        </w:rPr>
        <w:t>octroyé ou enregistré</w:t>
      </w:r>
      <w:r w:rsidR="001C1A93">
        <w:rPr>
          <w:sz w:val="17"/>
          <w:szCs w:val="17"/>
          <w:lang w:val="fr-FR"/>
        </w:rPr>
        <w:t xml:space="preserve"> avec possibilité de réactivation (extinction probable) et l</w:t>
      </w:r>
      <w:r w:rsidR="00EE68D8">
        <w:rPr>
          <w:sz w:val="17"/>
          <w:szCs w:val="17"/>
          <w:lang w:val="fr-FR"/>
        </w:rPr>
        <w:t>’</w:t>
      </w:r>
      <w:r w:rsidR="001C1A93">
        <w:rPr>
          <w:sz w:val="17"/>
          <w:szCs w:val="17"/>
          <w:lang w:val="fr-FR"/>
        </w:rPr>
        <w:t>extinction d</w:t>
      </w:r>
      <w:r w:rsidR="00EE68D8">
        <w:rPr>
          <w:sz w:val="17"/>
          <w:szCs w:val="17"/>
          <w:lang w:val="fr-FR"/>
        </w:rPr>
        <w:t>’</w:t>
      </w:r>
      <w:r w:rsidR="001C1A93">
        <w:rPr>
          <w:sz w:val="17"/>
          <w:szCs w:val="17"/>
          <w:lang w:val="fr-FR"/>
        </w:rPr>
        <w:t>une demande ou d</w:t>
      </w:r>
      <w:r w:rsidR="00EE68D8">
        <w:rPr>
          <w:sz w:val="17"/>
          <w:szCs w:val="17"/>
          <w:lang w:val="fr-FR"/>
        </w:rPr>
        <w:t>’</w:t>
      </w:r>
      <w:r w:rsidR="001C1A93">
        <w:rPr>
          <w:sz w:val="17"/>
          <w:szCs w:val="17"/>
          <w:lang w:val="fr-FR"/>
        </w:rPr>
        <w:t xml:space="preserve">un droit </w:t>
      </w:r>
      <w:r w:rsidR="00796B06" w:rsidRPr="007F42A1">
        <w:rPr>
          <w:sz w:val="17"/>
          <w:szCs w:val="17"/>
          <w:lang w:val="fr-FR"/>
        </w:rPr>
        <w:t xml:space="preserve">de </w:t>
      </w:r>
      <w:r w:rsidR="00A0354D" w:rsidRPr="007F42A1">
        <w:rPr>
          <w:sz w:val="17"/>
          <w:szCs w:val="17"/>
          <w:lang w:val="fr-FR"/>
        </w:rPr>
        <w:t>propriété industrielle</w:t>
      </w:r>
      <w:r w:rsidR="001C1A93">
        <w:rPr>
          <w:sz w:val="17"/>
          <w:szCs w:val="17"/>
          <w:lang w:val="fr-FR"/>
        </w:rPr>
        <w:t xml:space="preserve"> suspendu ordonnée par l</w:t>
      </w:r>
      <w:r w:rsidR="00EE68D8">
        <w:rPr>
          <w:sz w:val="17"/>
          <w:szCs w:val="17"/>
          <w:lang w:val="fr-FR"/>
        </w:rPr>
        <w:t>’</w:t>
      </w:r>
      <w:r w:rsidR="001C1A93">
        <w:rPr>
          <w:sz w:val="17"/>
          <w:szCs w:val="17"/>
          <w:lang w:val="fr-FR"/>
        </w:rPr>
        <w:t>office de propriété industrielle ou un tribunal sans possibilité de réactivation (extinction définitive) conformément à la législation applicable.</w:t>
      </w:r>
    </w:p>
    <w:p w14:paraId="48493E33" w14:textId="77777777" w:rsidR="002D4708" w:rsidRPr="007F42A1" w:rsidRDefault="00B419FD" w:rsidP="00796B06">
      <w:pPr>
        <w:pStyle w:val="Heading3"/>
        <w:spacing w:before="0" w:after="200"/>
        <w:rPr>
          <w:sz w:val="17"/>
          <w:szCs w:val="17"/>
          <w:lang w:val="fr-FR"/>
        </w:rPr>
      </w:pPr>
      <w:bookmarkStart w:id="7" w:name="_Toc482183395"/>
      <w:r w:rsidRPr="007F42A1">
        <w:rPr>
          <w:sz w:val="17"/>
          <w:szCs w:val="17"/>
          <w:lang w:val="fr-FR"/>
        </w:rPr>
        <w:t>Événements</w:t>
      </w:r>
      <w:bookmarkEnd w:id="7"/>
    </w:p>
    <w:p w14:paraId="13295495" w14:textId="775557A2"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Les </w:t>
      </w:r>
      <w:r w:rsidR="00B419FD" w:rsidRPr="007F42A1">
        <w:rPr>
          <w:sz w:val="17"/>
          <w:szCs w:val="17"/>
          <w:lang w:val="fr-FR"/>
        </w:rPr>
        <w:t>événements</w:t>
      </w:r>
      <w:r w:rsidRPr="007F42A1">
        <w:rPr>
          <w:sz w:val="17"/>
          <w:szCs w:val="17"/>
          <w:lang w:val="fr-FR"/>
        </w:rPr>
        <w:t xml:space="preserve"> qui surviennent lors </w:t>
      </w:r>
      <w:r w:rsidR="00B340DB">
        <w:rPr>
          <w:sz w:val="17"/>
          <w:szCs w:val="17"/>
          <w:lang w:val="fr-FR"/>
        </w:rPr>
        <w:t>du</w:t>
      </w:r>
      <w:r w:rsidR="0024432E">
        <w:rPr>
          <w:sz w:val="17"/>
          <w:szCs w:val="17"/>
          <w:lang w:val="fr-FR"/>
        </w:rPr>
        <w:t xml:space="preserve"> traitement</w:t>
      </w:r>
      <w:r w:rsidRPr="007F42A1">
        <w:rPr>
          <w:sz w:val="17"/>
          <w:szCs w:val="17"/>
          <w:lang w:val="fr-FR"/>
        </w:rPr>
        <w:t xml:space="preserve"> de la demande ou du droit de </w:t>
      </w:r>
      <w:r w:rsidR="00A0354D" w:rsidRPr="007F42A1">
        <w:rPr>
          <w:sz w:val="17"/>
          <w:szCs w:val="17"/>
          <w:lang w:val="fr-FR"/>
        </w:rPr>
        <w:t>propriété industrielle</w:t>
      </w:r>
      <w:r w:rsidRPr="007F42A1">
        <w:rPr>
          <w:sz w:val="17"/>
          <w:szCs w:val="17"/>
          <w:lang w:val="fr-FR"/>
        </w:rPr>
        <w:t xml:space="preserve"> peu</w:t>
      </w:r>
      <w:r w:rsidR="00B419FD" w:rsidRPr="007F42A1">
        <w:rPr>
          <w:sz w:val="17"/>
          <w:szCs w:val="17"/>
          <w:lang w:val="fr-FR"/>
        </w:rPr>
        <w:t>ven</w:t>
      </w:r>
      <w:r w:rsidRPr="007F42A1">
        <w:rPr>
          <w:sz w:val="17"/>
          <w:szCs w:val="17"/>
          <w:lang w:val="fr-FR"/>
        </w:rPr>
        <w:t>t donner lieu à une modification de l</w:t>
      </w:r>
      <w:r w:rsidR="00EE68D8">
        <w:rPr>
          <w:sz w:val="17"/>
          <w:szCs w:val="17"/>
          <w:lang w:val="fr-FR"/>
        </w:rPr>
        <w:t>’</w:t>
      </w:r>
      <w:r w:rsidRPr="007F42A1">
        <w:rPr>
          <w:sz w:val="17"/>
          <w:szCs w:val="17"/>
          <w:lang w:val="fr-FR"/>
        </w:rPr>
        <w:t xml:space="preserve">état ou </w:t>
      </w:r>
      <w:r w:rsidR="00B419FD" w:rsidRPr="007F42A1">
        <w:rPr>
          <w:sz w:val="17"/>
          <w:szCs w:val="17"/>
          <w:lang w:val="fr-FR"/>
        </w:rPr>
        <w:t xml:space="preserve">du </w:t>
      </w:r>
      <w:r w:rsidRPr="007F42A1">
        <w:rPr>
          <w:sz w:val="17"/>
          <w:szCs w:val="17"/>
          <w:lang w:val="fr-FR"/>
        </w:rPr>
        <w:t xml:space="preserve">stade de la demande ou du droit de </w:t>
      </w:r>
      <w:r w:rsidR="00A0354D" w:rsidRPr="007F42A1">
        <w:rPr>
          <w:sz w:val="17"/>
          <w:szCs w:val="17"/>
          <w:lang w:val="fr-FR"/>
        </w:rPr>
        <w:t>propriété industrielle</w:t>
      </w:r>
      <w:r w:rsidRPr="007F42A1">
        <w:rPr>
          <w:sz w:val="17"/>
          <w:szCs w:val="17"/>
          <w:lang w:val="fr-FR"/>
        </w:rPr>
        <w:t>.</w:t>
      </w:r>
      <w:r w:rsidR="00CD112F" w:rsidRPr="007F42A1">
        <w:rPr>
          <w:sz w:val="17"/>
          <w:szCs w:val="17"/>
          <w:lang w:val="fr-FR"/>
        </w:rPr>
        <w:t xml:space="preserve">  </w:t>
      </w:r>
      <w:r w:rsidRPr="007F42A1">
        <w:rPr>
          <w:sz w:val="17"/>
          <w:szCs w:val="17"/>
          <w:lang w:val="fr-FR"/>
        </w:rPr>
        <w:t xml:space="preserve">Ils peuvent être </w:t>
      </w:r>
      <w:r w:rsidR="00B419FD" w:rsidRPr="007F42A1">
        <w:rPr>
          <w:sz w:val="17"/>
          <w:szCs w:val="17"/>
          <w:lang w:val="fr-FR"/>
        </w:rPr>
        <w:t>déclenchés</w:t>
      </w:r>
      <w:r w:rsidRPr="007F42A1">
        <w:rPr>
          <w:sz w:val="17"/>
          <w:szCs w:val="17"/>
          <w:lang w:val="fr-FR"/>
        </w:rPr>
        <w:t xml:space="preserve"> par </w:t>
      </w:r>
      <w:r w:rsidR="003F2EE6">
        <w:rPr>
          <w:sz w:val="17"/>
          <w:szCs w:val="17"/>
          <w:lang w:val="fr-FR"/>
        </w:rPr>
        <w:t>un acte</w:t>
      </w:r>
      <w:r w:rsidRPr="007F42A1">
        <w:rPr>
          <w:sz w:val="17"/>
          <w:szCs w:val="17"/>
          <w:lang w:val="fr-FR"/>
        </w:rPr>
        <w:t xml:space="preserve"> </w:t>
      </w:r>
      <w:r w:rsidR="003F2EE6">
        <w:rPr>
          <w:sz w:val="17"/>
          <w:szCs w:val="17"/>
          <w:lang w:val="fr-FR"/>
        </w:rPr>
        <w:t>accompli par</w:t>
      </w:r>
      <w:r w:rsidRPr="007F42A1">
        <w:rPr>
          <w:sz w:val="17"/>
          <w:szCs w:val="17"/>
          <w:lang w:val="fr-FR"/>
        </w:rPr>
        <w:t xml:space="preserve"> </w:t>
      </w:r>
      <w:r w:rsidR="00645101" w:rsidRPr="007F42A1">
        <w:rPr>
          <w:sz w:val="17"/>
          <w:szCs w:val="17"/>
          <w:lang w:val="fr-FR"/>
        </w:rPr>
        <w:t>l</w:t>
      </w:r>
      <w:r w:rsidR="00EE68D8">
        <w:rPr>
          <w:sz w:val="17"/>
          <w:szCs w:val="17"/>
          <w:lang w:val="fr-FR"/>
        </w:rPr>
        <w:t>’</w:t>
      </w:r>
      <w:r w:rsidR="00645101" w:rsidRPr="007F42A1">
        <w:rPr>
          <w:sz w:val="17"/>
          <w:szCs w:val="17"/>
          <w:lang w:val="fr-FR"/>
        </w:rPr>
        <w:t xml:space="preserve">office de </w:t>
      </w:r>
      <w:r w:rsidR="003F2EE6">
        <w:rPr>
          <w:sz w:val="17"/>
          <w:szCs w:val="17"/>
          <w:lang w:val="fr-FR"/>
        </w:rPr>
        <w:t xml:space="preserve">la </w:t>
      </w:r>
      <w:r w:rsidR="00645101" w:rsidRPr="007F42A1">
        <w:rPr>
          <w:sz w:val="17"/>
          <w:szCs w:val="17"/>
          <w:lang w:val="fr-FR"/>
        </w:rPr>
        <w:t>propriété industrielle</w:t>
      </w:r>
      <w:r w:rsidRPr="007F42A1">
        <w:rPr>
          <w:sz w:val="17"/>
          <w:szCs w:val="17"/>
          <w:lang w:val="fr-FR"/>
        </w:rPr>
        <w:t xml:space="preserve">, </w:t>
      </w:r>
      <w:r w:rsidR="003F2EE6">
        <w:rPr>
          <w:sz w:val="17"/>
          <w:szCs w:val="17"/>
          <w:lang w:val="fr-FR"/>
        </w:rPr>
        <w:t>le</w:t>
      </w:r>
      <w:r w:rsidR="00B419FD" w:rsidRPr="007F42A1">
        <w:rPr>
          <w:sz w:val="17"/>
          <w:szCs w:val="17"/>
          <w:lang w:val="fr-FR"/>
        </w:rPr>
        <w:t xml:space="preserve"> </w:t>
      </w:r>
      <w:r w:rsidRPr="007F42A1">
        <w:rPr>
          <w:sz w:val="17"/>
          <w:szCs w:val="17"/>
          <w:lang w:val="fr-FR"/>
        </w:rPr>
        <w:t xml:space="preserve">déposant, </w:t>
      </w:r>
      <w:r w:rsidR="003F2EE6">
        <w:rPr>
          <w:sz w:val="17"/>
          <w:szCs w:val="17"/>
          <w:lang w:val="fr-FR"/>
        </w:rPr>
        <w:t>le</w:t>
      </w:r>
      <w:r w:rsidR="00B419FD" w:rsidRPr="007F42A1">
        <w:rPr>
          <w:sz w:val="17"/>
          <w:szCs w:val="17"/>
          <w:lang w:val="fr-FR"/>
        </w:rPr>
        <w:t xml:space="preserve"> </w:t>
      </w:r>
      <w:r w:rsidRPr="007F42A1">
        <w:rPr>
          <w:sz w:val="17"/>
          <w:szCs w:val="17"/>
          <w:lang w:val="fr-FR"/>
        </w:rPr>
        <w:t xml:space="preserve">titulaire ou </w:t>
      </w:r>
      <w:r w:rsidR="00B419FD" w:rsidRPr="007F42A1">
        <w:rPr>
          <w:sz w:val="17"/>
          <w:szCs w:val="17"/>
          <w:lang w:val="fr-FR"/>
        </w:rPr>
        <w:t xml:space="preserve">un </w:t>
      </w:r>
      <w:r w:rsidRPr="007F42A1">
        <w:rPr>
          <w:sz w:val="17"/>
          <w:szCs w:val="17"/>
          <w:lang w:val="fr-FR"/>
        </w:rPr>
        <w:t>tiers.</w:t>
      </w:r>
    </w:p>
    <w:p w14:paraId="64364CCA" w14:textId="4ABDF3AE"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lastRenderedPageBreak/>
        <w:t xml:space="preserve">La présente </w:t>
      </w:r>
      <w:r w:rsidR="002A4A4B" w:rsidRPr="007F42A1">
        <w:rPr>
          <w:sz w:val="17"/>
          <w:szCs w:val="17"/>
          <w:lang w:val="fr-FR"/>
        </w:rPr>
        <w:t>norme</w:t>
      </w:r>
      <w:r w:rsidRPr="007F42A1">
        <w:rPr>
          <w:sz w:val="17"/>
          <w:szCs w:val="17"/>
          <w:lang w:val="fr-FR"/>
        </w:rPr>
        <w:t xml:space="preserve"> recommande une liste d</w:t>
      </w:r>
      <w:r w:rsidR="00EE68D8">
        <w:rPr>
          <w:sz w:val="17"/>
          <w:szCs w:val="17"/>
          <w:lang w:val="fr-FR"/>
        </w:rPr>
        <w:t>’</w:t>
      </w:r>
      <w:r w:rsidR="00B419FD" w:rsidRPr="007F42A1">
        <w:rPr>
          <w:sz w:val="17"/>
          <w:szCs w:val="17"/>
          <w:lang w:val="fr-FR"/>
        </w:rPr>
        <w:t xml:space="preserve">événements </w:t>
      </w:r>
      <w:r w:rsidR="001603BF" w:rsidRPr="007F42A1">
        <w:rPr>
          <w:sz w:val="17"/>
          <w:szCs w:val="17"/>
          <w:lang w:val="fr-FR"/>
        </w:rPr>
        <w:t xml:space="preserve">dénommés de </w:t>
      </w:r>
      <w:r w:rsidRPr="007F42A1">
        <w:rPr>
          <w:sz w:val="17"/>
          <w:szCs w:val="17"/>
          <w:lang w:val="fr-FR"/>
        </w:rPr>
        <w:t>façon générique</w:t>
      </w:r>
      <w:r w:rsidR="001603BF" w:rsidRPr="007F42A1">
        <w:rPr>
          <w:sz w:val="17"/>
          <w:szCs w:val="17"/>
          <w:lang w:val="fr-FR"/>
        </w:rPr>
        <w:t xml:space="preserve"> et assortis de</w:t>
      </w:r>
      <w:r w:rsidRPr="007F42A1">
        <w:rPr>
          <w:sz w:val="17"/>
          <w:szCs w:val="17"/>
          <w:lang w:val="fr-FR"/>
        </w:rPr>
        <w:t xml:space="preserve"> descriptions générales </w:t>
      </w:r>
      <w:r w:rsidR="001603BF" w:rsidRPr="007F42A1">
        <w:rPr>
          <w:sz w:val="17"/>
          <w:szCs w:val="17"/>
          <w:lang w:val="fr-FR"/>
        </w:rPr>
        <w:t xml:space="preserve">établies </w:t>
      </w:r>
      <w:r w:rsidRPr="007F42A1">
        <w:rPr>
          <w:sz w:val="17"/>
          <w:szCs w:val="17"/>
          <w:lang w:val="fr-FR"/>
        </w:rPr>
        <w:t xml:space="preserve">sur la base de la terminologie utilisée par les </w:t>
      </w:r>
      <w:r w:rsidR="00DA3509" w:rsidRPr="007F42A1">
        <w:rPr>
          <w:sz w:val="17"/>
          <w:szCs w:val="17"/>
          <w:lang w:val="fr-FR"/>
        </w:rPr>
        <w:t>offices de propriété industrielle</w:t>
      </w:r>
      <w:r w:rsidRPr="007F42A1">
        <w:rPr>
          <w:sz w:val="17"/>
          <w:szCs w:val="17"/>
          <w:lang w:val="fr-FR"/>
        </w:rPr>
        <w:t xml:space="preserve"> </w:t>
      </w:r>
      <w:r w:rsidR="001603BF" w:rsidRPr="007F42A1">
        <w:rPr>
          <w:sz w:val="17"/>
          <w:szCs w:val="17"/>
          <w:lang w:val="fr-FR"/>
        </w:rPr>
        <w:t xml:space="preserve">du </w:t>
      </w:r>
      <w:r w:rsidRPr="007F42A1">
        <w:rPr>
          <w:sz w:val="17"/>
          <w:szCs w:val="17"/>
          <w:lang w:val="fr-FR"/>
        </w:rPr>
        <w:t xml:space="preserve">monde </w:t>
      </w:r>
      <w:r w:rsidR="001603BF" w:rsidRPr="007F42A1">
        <w:rPr>
          <w:sz w:val="17"/>
          <w:szCs w:val="17"/>
          <w:lang w:val="fr-FR"/>
        </w:rPr>
        <w:t xml:space="preserve">entier de manière à </w:t>
      </w:r>
      <w:r w:rsidRPr="007F42A1">
        <w:rPr>
          <w:sz w:val="17"/>
          <w:szCs w:val="17"/>
          <w:lang w:val="fr-FR"/>
        </w:rPr>
        <w:t xml:space="preserve">couvrir </w:t>
      </w:r>
      <w:r w:rsidR="00606065">
        <w:rPr>
          <w:sz w:val="17"/>
          <w:szCs w:val="17"/>
          <w:lang w:val="fr-FR"/>
        </w:rPr>
        <w:t>la plupart</w:t>
      </w:r>
      <w:r w:rsidR="00ED2D99" w:rsidRPr="007F42A1">
        <w:rPr>
          <w:sz w:val="17"/>
          <w:szCs w:val="17"/>
          <w:lang w:val="fr-FR"/>
        </w:rPr>
        <w:t xml:space="preserve"> des événements</w:t>
      </w:r>
      <w:r w:rsidRPr="007F42A1">
        <w:rPr>
          <w:sz w:val="17"/>
          <w:szCs w:val="17"/>
          <w:lang w:val="fr-FR"/>
        </w:rPr>
        <w:t xml:space="preserve"> </w:t>
      </w:r>
      <w:r w:rsidR="00ED2D99" w:rsidRPr="007F42A1">
        <w:rPr>
          <w:sz w:val="17"/>
          <w:szCs w:val="17"/>
          <w:lang w:val="fr-FR"/>
        </w:rPr>
        <w:t>nationaux ou régionaux</w:t>
      </w:r>
      <w:r w:rsidRPr="007F42A1">
        <w:rPr>
          <w:sz w:val="17"/>
          <w:szCs w:val="17"/>
          <w:lang w:val="fr-FR"/>
        </w:rPr>
        <w:t>.</w:t>
      </w:r>
      <w:r w:rsidR="007208E7" w:rsidRPr="007F42A1">
        <w:rPr>
          <w:sz w:val="17"/>
          <w:szCs w:val="17"/>
          <w:lang w:val="fr-FR"/>
        </w:rPr>
        <w:t xml:space="preserve">  </w:t>
      </w:r>
      <w:r w:rsidR="00ED2D99" w:rsidRPr="007F42A1">
        <w:rPr>
          <w:sz w:val="17"/>
          <w:szCs w:val="17"/>
          <w:lang w:val="fr-FR"/>
        </w:rPr>
        <w:t>Elle vise donc à aider</w:t>
      </w:r>
      <w:r w:rsidRPr="007F42A1">
        <w:rPr>
          <w:sz w:val="17"/>
          <w:szCs w:val="17"/>
          <w:lang w:val="fr-FR"/>
        </w:rPr>
        <w:t xml:space="preserve"> les utilisate</w:t>
      </w:r>
      <w:r w:rsidR="00ED2D99" w:rsidRPr="007F42A1">
        <w:rPr>
          <w:sz w:val="17"/>
          <w:szCs w:val="17"/>
          <w:lang w:val="fr-FR"/>
        </w:rPr>
        <w:t>urs à interpréter l</w:t>
      </w:r>
      <w:r w:rsidRPr="007F42A1">
        <w:rPr>
          <w:sz w:val="17"/>
          <w:szCs w:val="17"/>
          <w:lang w:val="fr-FR"/>
        </w:rPr>
        <w:t xml:space="preserve">es </w:t>
      </w:r>
      <w:r w:rsidR="00ED2D99" w:rsidRPr="007F42A1">
        <w:rPr>
          <w:sz w:val="17"/>
          <w:szCs w:val="17"/>
          <w:lang w:val="fr-FR"/>
        </w:rPr>
        <w:t xml:space="preserve">événements nationaux ou régionaux sans </w:t>
      </w:r>
      <w:r w:rsidRPr="007F42A1">
        <w:rPr>
          <w:sz w:val="17"/>
          <w:szCs w:val="17"/>
          <w:lang w:val="fr-FR"/>
        </w:rPr>
        <w:t xml:space="preserve">exiger une connaissance approfondie des pratiques spécifiques de </w:t>
      </w:r>
      <w:r w:rsidR="00645101" w:rsidRPr="007F42A1">
        <w:rPr>
          <w:sz w:val="17"/>
          <w:szCs w:val="17"/>
          <w:lang w:val="fr-FR"/>
        </w:rPr>
        <w:t>l</w:t>
      </w:r>
      <w:r w:rsidR="00EE68D8">
        <w:rPr>
          <w:sz w:val="17"/>
          <w:szCs w:val="17"/>
          <w:lang w:val="fr-FR"/>
        </w:rPr>
        <w:t>’</w:t>
      </w:r>
      <w:r w:rsidR="00645101" w:rsidRPr="007F42A1">
        <w:rPr>
          <w:sz w:val="17"/>
          <w:szCs w:val="17"/>
          <w:lang w:val="fr-FR"/>
        </w:rPr>
        <w:t>office de propriété industrielle</w:t>
      </w:r>
      <w:r w:rsidR="00ED2D99" w:rsidRPr="007F42A1">
        <w:rPr>
          <w:sz w:val="17"/>
          <w:szCs w:val="17"/>
          <w:lang w:val="fr-FR"/>
        </w:rPr>
        <w:t xml:space="preserve"> chargé </w:t>
      </w:r>
      <w:r w:rsidR="00B340DB">
        <w:rPr>
          <w:sz w:val="17"/>
          <w:szCs w:val="17"/>
          <w:lang w:val="fr-FR"/>
        </w:rPr>
        <w:t>du</w:t>
      </w:r>
      <w:r w:rsidR="0024432E">
        <w:rPr>
          <w:sz w:val="17"/>
          <w:szCs w:val="17"/>
          <w:lang w:val="fr-FR"/>
        </w:rPr>
        <w:t xml:space="preserve"> traitement</w:t>
      </w:r>
      <w:r w:rsidRPr="007F42A1">
        <w:rPr>
          <w:sz w:val="17"/>
          <w:szCs w:val="17"/>
          <w:lang w:val="fr-FR"/>
        </w:rPr>
        <w:t>.</w:t>
      </w:r>
    </w:p>
    <w:p w14:paraId="5BEBAACA" w14:textId="5FB62BD3"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incorporés dans le </w:t>
      </w:r>
      <w:r w:rsidR="00343AB9">
        <w:rPr>
          <w:sz w:val="17"/>
          <w:szCs w:val="17"/>
          <w:lang w:val="fr-FR"/>
        </w:rPr>
        <w:t>schéma général</w:t>
      </w:r>
      <w:r w:rsidR="00ED2D99" w:rsidRPr="007F42A1">
        <w:rPr>
          <w:sz w:val="17"/>
          <w:szCs w:val="17"/>
          <w:lang w:val="fr-FR"/>
        </w:rPr>
        <w:t xml:space="preserve"> </w:t>
      </w:r>
      <w:r w:rsidR="0024432E">
        <w:rPr>
          <w:sz w:val="17"/>
          <w:szCs w:val="17"/>
          <w:lang w:val="fr-FR"/>
        </w:rPr>
        <w:t>de traitement</w:t>
      </w:r>
      <w:r w:rsidR="00ED2D99" w:rsidRPr="007F42A1">
        <w:rPr>
          <w:sz w:val="17"/>
          <w:szCs w:val="17"/>
          <w:lang w:val="fr-FR"/>
        </w:rPr>
        <w:t xml:space="preserve"> des </w:t>
      </w:r>
      <w:r w:rsidR="00953889">
        <w:rPr>
          <w:sz w:val="17"/>
          <w:szCs w:val="17"/>
          <w:lang w:val="fr-FR"/>
        </w:rPr>
        <w:t xml:space="preserve">brevets </w:t>
      </w:r>
      <w:r w:rsidR="00CD6D88">
        <w:rPr>
          <w:sz w:val="17"/>
          <w:szCs w:val="17"/>
          <w:lang w:val="fr-FR"/>
        </w:rPr>
        <w:t>et</w:t>
      </w:r>
      <w:r w:rsidR="00953889">
        <w:rPr>
          <w:sz w:val="17"/>
          <w:szCs w:val="17"/>
          <w:lang w:val="fr-FR"/>
        </w:rPr>
        <w:t xml:space="preserve"> </w:t>
      </w:r>
      <w:r w:rsidR="00100697">
        <w:rPr>
          <w:sz w:val="17"/>
          <w:szCs w:val="17"/>
          <w:lang w:val="fr-FR"/>
        </w:rPr>
        <w:t xml:space="preserve">des </w:t>
      </w:r>
      <w:r w:rsidR="00953889">
        <w:rPr>
          <w:sz w:val="17"/>
          <w:szCs w:val="17"/>
          <w:lang w:val="fr-FR"/>
        </w:rPr>
        <w:t>CCP</w:t>
      </w:r>
      <w:r w:rsidR="00ED2D99" w:rsidRPr="007F42A1">
        <w:rPr>
          <w:sz w:val="17"/>
          <w:szCs w:val="17"/>
          <w:lang w:val="fr-FR"/>
        </w:rPr>
        <w:t xml:space="preserve"> illustré</w:t>
      </w:r>
      <w:r w:rsidRPr="007F42A1">
        <w:rPr>
          <w:sz w:val="17"/>
          <w:szCs w:val="17"/>
          <w:lang w:val="fr-FR"/>
        </w:rPr>
        <w:t xml:space="preserve"> ci</w:t>
      </w:r>
      <w:r w:rsidR="00446A2B">
        <w:rPr>
          <w:sz w:val="17"/>
          <w:szCs w:val="17"/>
          <w:lang w:val="fr-FR"/>
        </w:rPr>
        <w:noBreakHyphen/>
      </w:r>
      <w:r w:rsidRPr="007F42A1">
        <w:rPr>
          <w:sz w:val="17"/>
          <w:szCs w:val="17"/>
          <w:lang w:val="fr-FR"/>
        </w:rPr>
        <w:t xml:space="preserve">dessus sont les </w:t>
      </w:r>
      <w:r w:rsidR="00E35397">
        <w:rPr>
          <w:sz w:val="17"/>
          <w:szCs w:val="17"/>
          <w:lang w:val="fr-FR"/>
        </w:rPr>
        <w:t>événements principaux</w:t>
      </w:r>
      <w:r w:rsidRPr="007F42A1">
        <w:rPr>
          <w:sz w:val="17"/>
          <w:szCs w:val="17"/>
          <w:lang w:val="fr-FR"/>
        </w:rPr>
        <w:t>.</w:t>
      </w:r>
      <w:r w:rsidR="00ED0867" w:rsidRPr="007F42A1">
        <w:rPr>
          <w:sz w:val="17"/>
          <w:szCs w:val="17"/>
          <w:lang w:val="fr-FR"/>
        </w:rPr>
        <w:t xml:space="preserve">  </w:t>
      </w:r>
      <w:r w:rsidRPr="007F42A1">
        <w:rPr>
          <w:sz w:val="17"/>
          <w:szCs w:val="17"/>
          <w:lang w:val="fr-FR"/>
        </w:rPr>
        <w:t xml:space="preserve">Dans certains cas, </w:t>
      </w:r>
      <w:r w:rsidR="00ED2D99" w:rsidRPr="007F42A1">
        <w:rPr>
          <w:sz w:val="17"/>
          <w:szCs w:val="17"/>
          <w:lang w:val="fr-FR"/>
        </w:rPr>
        <w:t>c</w:t>
      </w:r>
      <w:r w:rsidRPr="007F42A1">
        <w:rPr>
          <w:sz w:val="17"/>
          <w:szCs w:val="17"/>
          <w:lang w:val="fr-FR"/>
        </w:rPr>
        <w:t xml:space="preserve">es </w:t>
      </w:r>
      <w:r w:rsidR="00D44659" w:rsidRPr="007F42A1">
        <w:rPr>
          <w:sz w:val="17"/>
          <w:szCs w:val="17"/>
          <w:lang w:val="fr-FR"/>
        </w:rPr>
        <w:t>événement</w:t>
      </w:r>
      <w:r w:rsidRPr="007F42A1">
        <w:rPr>
          <w:sz w:val="17"/>
          <w:szCs w:val="17"/>
          <w:lang w:val="fr-FR"/>
        </w:rPr>
        <w:t xml:space="preserve">s </w:t>
      </w:r>
      <w:r w:rsidR="009A3A63">
        <w:rPr>
          <w:sz w:val="17"/>
          <w:szCs w:val="17"/>
          <w:lang w:val="fr-FR"/>
        </w:rPr>
        <w:t xml:space="preserve">ont pour conséquence de faire </w:t>
      </w:r>
      <w:r w:rsidR="00ED2D99" w:rsidRPr="007F42A1">
        <w:rPr>
          <w:sz w:val="17"/>
          <w:szCs w:val="17"/>
          <w:lang w:val="fr-FR"/>
        </w:rPr>
        <w:t>passer</w:t>
      </w:r>
      <w:r w:rsidRPr="007F42A1">
        <w:rPr>
          <w:sz w:val="17"/>
          <w:szCs w:val="17"/>
          <w:lang w:val="fr-FR"/>
        </w:rPr>
        <w:t xml:space="preserve"> la demande ou le droit de </w:t>
      </w:r>
      <w:r w:rsidR="00A0354D" w:rsidRPr="007F42A1">
        <w:rPr>
          <w:sz w:val="17"/>
          <w:szCs w:val="17"/>
          <w:lang w:val="fr-FR"/>
        </w:rPr>
        <w:t>propriété industrielle</w:t>
      </w:r>
      <w:r w:rsidRPr="007F42A1">
        <w:rPr>
          <w:sz w:val="17"/>
          <w:szCs w:val="17"/>
          <w:lang w:val="fr-FR"/>
        </w:rPr>
        <w:t xml:space="preserve"> d</w:t>
      </w:r>
      <w:r w:rsidR="00EE68D8">
        <w:rPr>
          <w:sz w:val="17"/>
          <w:szCs w:val="17"/>
          <w:lang w:val="fr-FR"/>
        </w:rPr>
        <w:t>’</w:t>
      </w:r>
      <w:r w:rsidRPr="007F42A1">
        <w:rPr>
          <w:sz w:val="17"/>
          <w:szCs w:val="17"/>
          <w:lang w:val="fr-FR"/>
        </w:rPr>
        <w:t>un</w:t>
      </w:r>
      <w:r w:rsidR="00ED2D99" w:rsidRPr="007F42A1">
        <w:rPr>
          <w:sz w:val="17"/>
          <w:szCs w:val="17"/>
          <w:lang w:val="fr-FR"/>
        </w:rPr>
        <w:t xml:space="preserve"> stade à un </w:t>
      </w:r>
      <w:r w:rsidRPr="007F42A1">
        <w:rPr>
          <w:sz w:val="17"/>
          <w:szCs w:val="17"/>
          <w:lang w:val="fr-FR"/>
        </w:rPr>
        <w:t xml:space="preserve">autre ou </w:t>
      </w:r>
      <w:r w:rsidR="009A3A63">
        <w:rPr>
          <w:sz w:val="17"/>
          <w:szCs w:val="17"/>
          <w:lang w:val="fr-FR"/>
        </w:rPr>
        <w:t xml:space="preserve">de </w:t>
      </w:r>
      <w:r w:rsidRPr="007F42A1">
        <w:rPr>
          <w:sz w:val="17"/>
          <w:szCs w:val="17"/>
          <w:lang w:val="fr-FR"/>
        </w:rPr>
        <w:t>modifier</w:t>
      </w:r>
      <w:r w:rsidR="00ED2D99" w:rsidRPr="007F42A1">
        <w:rPr>
          <w:sz w:val="17"/>
          <w:szCs w:val="17"/>
          <w:lang w:val="fr-FR"/>
        </w:rPr>
        <w:t xml:space="preserve"> son état</w:t>
      </w:r>
      <w:r w:rsidRPr="007F42A1">
        <w:rPr>
          <w:sz w:val="17"/>
          <w:szCs w:val="17"/>
          <w:lang w:val="fr-FR"/>
        </w:rPr>
        <w:t>.</w:t>
      </w:r>
      <w:r w:rsidR="00ED0867" w:rsidRPr="007F42A1">
        <w:rPr>
          <w:sz w:val="17"/>
          <w:szCs w:val="17"/>
          <w:lang w:val="fr-FR"/>
        </w:rPr>
        <w:t xml:space="preserve">  </w:t>
      </w:r>
      <w:r w:rsidRPr="007F42A1">
        <w:rPr>
          <w:sz w:val="17"/>
          <w:szCs w:val="17"/>
          <w:lang w:val="fr-FR"/>
        </w:rPr>
        <w:t>Dans d</w:t>
      </w:r>
      <w:r w:rsidR="00EE68D8">
        <w:rPr>
          <w:sz w:val="17"/>
          <w:szCs w:val="17"/>
          <w:lang w:val="fr-FR"/>
        </w:rPr>
        <w:t>’</w:t>
      </w:r>
      <w:r w:rsidRPr="007F42A1">
        <w:rPr>
          <w:sz w:val="17"/>
          <w:szCs w:val="17"/>
          <w:lang w:val="fr-FR"/>
        </w:rPr>
        <w:t xml:space="preserve">autres cas, un </w:t>
      </w:r>
      <w:r w:rsidR="00D44659" w:rsidRPr="007F42A1">
        <w:rPr>
          <w:sz w:val="17"/>
          <w:szCs w:val="17"/>
          <w:lang w:val="fr-FR"/>
        </w:rPr>
        <w:t>événement</w:t>
      </w:r>
      <w:r w:rsidRPr="007F42A1">
        <w:rPr>
          <w:sz w:val="17"/>
          <w:szCs w:val="17"/>
          <w:lang w:val="fr-FR"/>
        </w:rPr>
        <w:t xml:space="preserve"> ne </w:t>
      </w:r>
      <w:r w:rsidR="00ED2D99" w:rsidRPr="007F42A1">
        <w:rPr>
          <w:sz w:val="17"/>
          <w:szCs w:val="17"/>
          <w:lang w:val="fr-FR"/>
        </w:rPr>
        <w:t xml:space="preserve">change </w:t>
      </w:r>
      <w:r w:rsidRPr="007F42A1">
        <w:rPr>
          <w:sz w:val="17"/>
          <w:szCs w:val="17"/>
          <w:lang w:val="fr-FR"/>
        </w:rPr>
        <w:t xml:space="preserve">pas le stade </w:t>
      </w:r>
      <w:r w:rsidR="00ED2D99" w:rsidRPr="007F42A1">
        <w:rPr>
          <w:sz w:val="17"/>
          <w:szCs w:val="17"/>
          <w:lang w:val="fr-FR"/>
        </w:rPr>
        <w:t>ni</w:t>
      </w:r>
      <w:r w:rsidRPr="007F42A1">
        <w:rPr>
          <w:sz w:val="17"/>
          <w:szCs w:val="17"/>
          <w:lang w:val="fr-FR"/>
        </w:rPr>
        <w:t xml:space="preserve"> l</w:t>
      </w:r>
      <w:r w:rsidR="00EE68D8">
        <w:rPr>
          <w:sz w:val="17"/>
          <w:szCs w:val="17"/>
          <w:lang w:val="fr-FR"/>
        </w:rPr>
        <w:t>’</w:t>
      </w:r>
      <w:r w:rsidRPr="007F42A1">
        <w:rPr>
          <w:sz w:val="17"/>
          <w:szCs w:val="17"/>
          <w:lang w:val="fr-FR"/>
        </w:rPr>
        <w:t xml:space="preserve">état de la demande ou du droit de </w:t>
      </w:r>
      <w:r w:rsidR="00A0354D" w:rsidRPr="007F42A1">
        <w:rPr>
          <w:sz w:val="17"/>
          <w:szCs w:val="17"/>
          <w:lang w:val="fr-FR"/>
        </w:rPr>
        <w:t>propriété industrielle</w:t>
      </w:r>
      <w:r w:rsidRPr="007F42A1">
        <w:rPr>
          <w:sz w:val="17"/>
          <w:szCs w:val="17"/>
          <w:lang w:val="fr-FR"/>
        </w:rPr>
        <w:t xml:space="preserve"> (</w:t>
      </w:r>
      <w:r w:rsidR="00ED2D99" w:rsidRPr="007F42A1">
        <w:rPr>
          <w:sz w:val="17"/>
          <w:szCs w:val="17"/>
          <w:lang w:val="fr-FR"/>
        </w:rPr>
        <w:t xml:space="preserve">voir </w:t>
      </w:r>
      <w:r w:rsidRPr="007F42A1">
        <w:rPr>
          <w:sz w:val="17"/>
          <w:szCs w:val="17"/>
          <w:lang w:val="fr-FR"/>
        </w:rPr>
        <w:t xml:space="preserve">par exemple </w:t>
      </w:r>
      <w:r w:rsidR="00ED2D99" w:rsidRPr="007F42A1">
        <w:rPr>
          <w:sz w:val="17"/>
          <w:szCs w:val="17"/>
          <w:lang w:val="fr-FR"/>
        </w:rPr>
        <w:t xml:space="preserve">les </w:t>
      </w:r>
      <w:r w:rsidRPr="007F42A1">
        <w:rPr>
          <w:sz w:val="17"/>
          <w:szCs w:val="17"/>
          <w:lang w:val="fr-FR"/>
        </w:rPr>
        <w:t xml:space="preserve">flèches </w:t>
      </w:r>
      <w:r w:rsidR="00ED2D99" w:rsidRPr="007F42A1">
        <w:rPr>
          <w:sz w:val="17"/>
          <w:szCs w:val="17"/>
          <w:lang w:val="fr-FR"/>
        </w:rPr>
        <w:t xml:space="preserve">récursives dans le </w:t>
      </w:r>
      <w:r w:rsidR="00343AB9">
        <w:rPr>
          <w:sz w:val="17"/>
          <w:szCs w:val="17"/>
          <w:lang w:val="fr-FR"/>
        </w:rPr>
        <w:t>schéma général</w:t>
      </w:r>
      <w:r w:rsidR="00ED2D99" w:rsidRPr="007F42A1">
        <w:rPr>
          <w:sz w:val="17"/>
          <w:szCs w:val="17"/>
          <w:lang w:val="fr-FR"/>
        </w:rPr>
        <w:t xml:space="preserve"> </w:t>
      </w:r>
      <w:r w:rsidR="0024432E">
        <w:rPr>
          <w:sz w:val="17"/>
          <w:szCs w:val="17"/>
          <w:lang w:val="fr-FR"/>
        </w:rPr>
        <w:t>de traitement</w:t>
      </w:r>
      <w:r w:rsidR="00ED2D99" w:rsidRPr="007F42A1">
        <w:rPr>
          <w:sz w:val="17"/>
          <w:szCs w:val="17"/>
          <w:lang w:val="fr-FR"/>
        </w:rPr>
        <w:t xml:space="preserve"> des </w:t>
      </w:r>
      <w:r w:rsidR="00953889">
        <w:rPr>
          <w:sz w:val="17"/>
          <w:szCs w:val="17"/>
          <w:lang w:val="fr-FR"/>
        </w:rPr>
        <w:t xml:space="preserve">brevets </w:t>
      </w:r>
      <w:r w:rsidR="00CD6D88">
        <w:rPr>
          <w:sz w:val="17"/>
          <w:szCs w:val="17"/>
          <w:lang w:val="fr-FR"/>
        </w:rPr>
        <w:t>et</w:t>
      </w:r>
      <w:r w:rsidR="00953889">
        <w:rPr>
          <w:sz w:val="17"/>
          <w:szCs w:val="17"/>
          <w:lang w:val="fr-FR"/>
        </w:rPr>
        <w:t xml:space="preserve"> </w:t>
      </w:r>
      <w:r w:rsidR="00100697">
        <w:rPr>
          <w:sz w:val="17"/>
          <w:szCs w:val="17"/>
          <w:lang w:val="fr-FR"/>
        </w:rPr>
        <w:t xml:space="preserve">des </w:t>
      </w:r>
      <w:r w:rsidR="00953889">
        <w:rPr>
          <w:sz w:val="17"/>
          <w:szCs w:val="17"/>
          <w:lang w:val="fr-FR"/>
        </w:rPr>
        <w:t>CCP</w:t>
      </w:r>
      <w:r w:rsidRPr="007F42A1">
        <w:rPr>
          <w:sz w:val="17"/>
          <w:szCs w:val="17"/>
          <w:lang w:val="fr-FR"/>
        </w:rPr>
        <w:t xml:space="preserve">, </w:t>
      </w:r>
      <w:r w:rsidR="00FA0F00">
        <w:rPr>
          <w:sz w:val="17"/>
          <w:szCs w:val="17"/>
          <w:lang w:val="fr-FR"/>
        </w:rPr>
        <w:t>accompagnées de</w:t>
      </w:r>
      <w:r w:rsidR="00ED2D99" w:rsidRPr="007F42A1">
        <w:rPr>
          <w:sz w:val="17"/>
          <w:szCs w:val="17"/>
          <w:lang w:val="fr-FR"/>
        </w:rPr>
        <w:t xml:space="preserve"> l</w:t>
      </w:r>
      <w:r w:rsidR="00D412F6">
        <w:rPr>
          <w:sz w:val="17"/>
          <w:szCs w:val="17"/>
          <w:lang w:val="fr-FR"/>
        </w:rPr>
        <w:t>a</w:t>
      </w:r>
      <w:r w:rsidR="00ED2D99" w:rsidRPr="007F42A1">
        <w:rPr>
          <w:sz w:val="17"/>
          <w:szCs w:val="17"/>
          <w:lang w:val="fr-FR"/>
        </w:rPr>
        <w:t xml:space="preserve"> lettre</w:t>
      </w:r>
      <w:r w:rsidRPr="007F42A1">
        <w:rPr>
          <w:sz w:val="17"/>
          <w:szCs w:val="17"/>
          <w:lang w:val="fr-FR"/>
        </w:rPr>
        <w:t xml:space="preserve"> </w:t>
      </w:r>
      <w:r w:rsidR="004141FE">
        <w:rPr>
          <w:sz w:val="17"/>
          <w:szCs w:val="17"/>
          <w:lang w:val="fr-FR"/>
        </w:rPr>
        <w:t>“</w:t>
      </w:r>
      <w:r w:rsidRPr="007F42A1">
        <w:rPr>
          <w:sz w:val="17"/>
          <w:szCs w:val="17"/>
          <w:lang w:val="fr-FR"/>
        </w:rPr>
        <w:t>E</w:t>
      </w:r>
      <w:r w:rsidR="004141FE">
        <w:rPr>
          <w:sz w:val="17"/>
          <w:szCs w:val="17"/>
          <w:lang w:val="fr-FR"/>
        </w:rPr>
        <w:t>”</w:t>
      </w:r>
      <w:r w:rsidRPr="007F42A1">
        <w:rPr>
          <w:sz w:val="17"/>
          <w:szCs w:val="17"/>
          <w:lang w:val="fr-FR"/>
        </w:rPr>
        <w:t>)</w:t>
      </w:r>
    </w:p>
    <w:p w14:paraId="5E6B5ECF" w14:textId="7F63ABE7" w:rsidR="002D4708" w:rsidRPr="007F42A1" w:rsidRDefault="000907BB" w:rsidP="007E7BAC">
      <w:pPr>
        <w:pStyle w:val="ListParagraph"/>
        <w:numPr>
          <w:ilvl w:val="0"/>
          <w:numId w:val="46"/>
        </w:numPr>
        <w:spacing w:after="200"/>
        <w:ind w:left="0" w:hanging="3"/>
        <w:contextualSpacing w:val="0"/>
        <w:jc w:val="both"/>
        <w:rPr>
          <w:sz w:val="17"/>
          <w:szCs w:val="17"/>
          <w:lang w:val="fr-FR"/>
        </w:rPr>
      </w:pPr>
      <w:r>
        <w:rPr>
          <w:rFonts w:eastAsiaTheme="minorEastAsia"/>
          <w:sz w:val="17"/>
          <w:szCs w:val="17"/>
          <w:lang w:val="fr-FR" w:eastAsia="ko-KR"/>
        </w:rPr>
        <w:t xml:space="preserve">Les </w:t>
      </w:r>
      <w:r w:rsidR="00796B06" w:rsidRPr="007F42A1">
        <w:rPr>
          <w:rFonts w:eastAsiaTheme="minorEastAsia"/>
          <w:sz w:val="17"/>
          <w:szCs w:val="17"/>
          <w:lang w:val="fr-FR" w:eastAsia="ko-KR"/>
        </w:rPr>
        <w:t>description</w:t>
      </w:r>
      <w:r>
        <w:rPr>
          <w:rFonts w:eastAsiaTheme="minorEastAsia"/>
          <w:sz w:val="17"/>
          <w:szCs w:val="17"/>
          <w:lang w:val="fr-FR" w:eastAsia="ko-KR"/>
        </w:rPr>
        <w:t>s</w:t>
      </w:r>
      <w:r w:rsidR="00796B06" w:rsidRPr="007F42A1">
        <w:rPr>
          <w:rFonts w:eastAsiaTheme="minorEastAsia"/>
          <w:sz w:val="17"/>
          <w:szCs w:val="17"/>
          <w:lang w:val="fr-FR" w:eastAsia="ko-KR"/>
        </w:rPr>
        <w:t xml:space="preserve"> des </w:t>
      </w:r>
      <w:r w:rsidR="00E35397">
        <w:rPr>
          <w:rFonts w:eastAsiaTheme="minorEastAsia"/>
          <w:sz w:val="17"/>
          <w:szCs w:val="17"/>
          <w:lang w:val="fr-FR" w:eastAsia="ko-KR"/>
        </w:rPr>
        <w:t>événements principaux</w:t>
      </w:r>
      <w:r>
        <w:rPr>
          <w:rFonts w:eastAsiaTheme="minorEastAsia"/>
          <w:sz w:val="17"/>
          <w:szCs w:val="17"/>
          <w:lang w:val="fr-FR" w:eastAsia="ko-KR"/>
        </w:rPr>
        <w:t xml:space="preserve"> étant rédigées en termes généraux</w:t>
      </w:r>
      <w:r w:rsidR="00796B06" w:rsidRPr="007F42A1">
        <w:rPr>
          <w:rFonts w:eastAsiaTheme="minorEastAsia"/>
          <w:sz w:val="17"/>
          <w:szCs w:val="17"/>
          <w:lang w:val="fr-FR" w:eastAsia="ko-KR"/>
        </w:rPr>
        <w:t xml:space="preserve">, </w:t>
      </w:r>
      <w:r w:rsidR="00ED2D99" w:rsidRPr="007F42A1">
        <w:rPr>
          <w:rFonts w:eastAsiaTheme="minorEastAsia"/>
          <w:sz w:val="17"/>
          <w:szCs w:val="17"/>
          <w:lang w:val="fr-FR" w:eastAsia="ko-KR"/>
        </w:rPr>
        <w:t xml:space="preserve">un seul et même </w:t>
      </w:r>
      <w:r w:rsidR="00E35397">
        <w:rPr>
          <w:rFonts w:eastAsiaTheme="minorEastAsia"/>
          <w:sz w:val="17"/>
          <w:szCs w:val="17"/>
          <w:lang w:val="fr-FR" w:eastAsia="ko-KR"/>
        </w:rPr>
        <w:t>événement principal</w:t>
      </w:r>
      <w:r w:rsidR="00ED2D99" w:rsidRPr="007F42A1">
        <w:rPr>
          <w:rFonts w:eastAsiaTheme="minorEastAsia"/>
          <w:sz w:val="17"/>
          <w:szCs w:val="17"/>
          <w:lang w:val="fr-FR" w:eastAsia="ko-KR"/>
        </w:rPr>
        <w:t xml:space="preserve"> peut décrire de multiples </w:t>
      </w:r>
      <w:r w:rsidR="00796B06" w:rsidRPr="007F42A1">
        <w:rPr>
          <w:rFonts w:eastAsiaTheme="minorEastAsia"/>
          <w:sz w:val="17"/>
          <w:szCs w:val="17"/>
          <w:lang w:val="fr-FR" w:eastAsia="ko-KR"/>
        </w:rPr>
        <w:t>situations.</w:t>
      </w:r>
      <w:r w:rsidR="005E6805" w:rsidRPr="007F42A1">
        <w:rPr>
          <w:rFonts w:eastAsiaTheme="minorEastAsia"/>
          <w:sz w:val="17"/>
          <w:szCs w:val="17"/>
          <w:lang w:val="fr-FR" w:eastAsia="ko-KR"/>
        </w:rPr>
        <w:t xml:space="preserve">  </w:t>
      </w:r>
      <w:r w:rsidR="00796B06" w:rsidRPr="007F42A1">
        <w:rPr>
          <w:rFonts w:eastAsiaTheme="minorEastAsia"/>
          <w:sz w:val="17"/>
          <w:szCs w:val="17"/>
          <w:lang w:val="fr-FR" w:eastAsia="ko-KR"/>
        </w:rPr>
        <w:t>La description d</w:t>
      </w:r>
      <w:r w:rsidR="00EE68D8">
        <w:rPr>
          <w:rFonts w:eastAsiaTheme="minorEastAsia"/>
          <w:sz w:val="17"/>
          <w:szCs w:val="17"/>
          <w:lang w:val="fr-FR" w:eastAsia="ko-KR"/>
        </w:rPr>
        <w:t>’</w:t>
      </w:r>
      <w:r w:rsidR="00796B06" w:rsidRPr="007F42A1">
        <w:rPr>
          <w:rFonts w:eastAsiaTheme="minorEastAsia"/>
          <w:sz w:val="17"/>
          <w:szCs w:val="17"/>
          <w:lang w:val="fr-FR" w:eastAsia="ko-KR"/>
        </w:rPr>
        <w:t>un</w:t>
      </w:r>
      <w:r w:rsidR="00ED2D99" w:rsidRPr="007F42A1">
        <w:rPr>
          <w:rFonts w:eastAsiaTheme="minorEastAsia"/>
          <w:sz w:val="17"/>
          <w:szCs w:val="17"/>
          <w:lang w:val="fr-FR" w:eastAsia="ko-KR"/>
        </w:rPr>
        <w:t xml:space="preserve"> </w:t>
      </w:r>
      <w:r w:rsidR="00E35397">
        <w:rPr>
          <w:rFonts w:eastAsiaTheme="minorEastAsia"/>
          <w:sz w:val="17"/>
          <w:szCs w:val="17"/>
          <w:lang w:val="fr-FR" w:eastAsia="ko-KR"/>
        </w:rPr>
        <w:t>événement principal</w:t>
      </w:r>
      <w:r w:rsidR="00ED2D99" w:rsidRPr="007F42A1">
        <w:rPr>
          <w:rFonts w:eastAsiaTheme="minorEastAsia"/>
          <w:sz w:val="17"/>
          <w:szCs w:val="17"/>
          <w:lang w:val="fr-FR" w:eastAsia="ko-KR"/>
        </w:rPr>
        <w:t xml:space="preserve"> </w:t>
      </w:r>
      <w:r w:rsidR="00796B06" w:rsidRPr="007F42A1">
        <w:rPr>
          <w:rFonts w:eastAsiaTheme="minorEastAsia"/>
          <w:sz w:val="17"/>
          <w:szCs w:val="17"/>
          <w:lang w:val="fr-FR" w:eastAsia="ko-KR"/>
        </w:rPr>
        <w:t>peut donc couvrir plusieurs scénarios.</w:t>
      </w:r>
      <w:r w:rsidR="00ED0867" w:rsidRPr="007F42A1">
        <w:rPr>
          <w:sz w:val="17"/>
          <w:szCs w:val="17"/>
          <w:lang w:val="fr-FR"/>
        </w:rPr>
        <w:t xml:space="preserve">  </w:t>
      </w:r>
      <w:r w:rsidR="00796B06" w:rsidRPr="007F42A1">
        <w:rPr>
          <w:sz w:val="17"/>
          <w:szCs w:val="17"/>
          <w:lang w:val="fr-FR"/>
        </w:rPr>
        <w:t>L</w:t>
      </w:r>
      <w:r w:rsidR="00EE68D8">
        <w:rPr>
          <w:sz w:val="17"/>
          <w:szCs w:val="17"/>
          <w:lang w:val="fr-FR"/>
        </w:rPr>
        <w:t>’</w:t>
      </w:r>
      <w:r w:rsidR="00796B06" w:rsidRPr="007F42A1">
        <w:rPr>
          <w:sz w:val="17"/>
          <w:szCs w:val="17"/>
          <w:lang w:val="fr-FR"/>
        </w:rPr>
        <w:t>annexe</w:t>
      </w:r>
      <w:r w:rsidR="0009449B">
        <w:rPr>
          <w:sz w:val="17"/>
          <w:szCs w:val="17"/>
          <w:lang w:val="fr-FR"/>
        </w:rPr>
        <w:t> </w:t>
      </w:r>
      <w:r w:rsidR="00796B06" w:rsidRPr="007F42A1">
        <w:rPr>
          <w:sz w:val="17"/>
          <w:szCs w:val="17"/>
          <w:lang w:val="fr-FR"/>
        </w:rPr>
        <w:t xml:space="preserve">III contient des exemples </w:t>
      </w:r>
      <w:r w:rsidR="00ED2D99" w:rsidRPr="007F42A1">
        <w:rPr>
          <w:sz w:val="17"/>
          <w:szCs w:val="17"/>
          <w:lang w:val="fr-FR"/>
        </w:rPr>
        <w:t xml:space="preserve">montrant de quelle </w:t>
      </w:r>
      <w:r w:rsidR="00796B06" w:rsidRPr="007F42A1">
        <w:rPr>
          <w:sz w:val="17"/>
          <w:szCs w:val="17"/>
          <w:lang w:val="fr-FR"/>
        </w:rPr>
        <w:t xml:space="preserve">façon plusieurs </w:t>
      </w:r>
      <w:r w:rsidR="00ED2D99" w:rsidRPr="007F42A1">
        <w:rPr>
          <w:sz w:val="17"/>
          <w:szCs w:val="17"/>
          <w:lang w:val="fr-FR"/>
        </w:rPr>
        <w:t>événements</w:t>
      </w:r>
      <w:r w:rsidR="00796B06" w:rsidRPr="007F42A1">
        <w:rPr>
          <w:sz w:val="17"/>
          <w:szCs w:val="17"/>
          <w:lang w:val="fr-FR"/>
        </w:rPr>
        <w:t xml:space="preserve"> </w:t>
      </w:r>
      <w:r w:rsidR="00ED2D99" w:rsidRPr="007F42A1">
        <w:rPr>
          <w:sz w:val="17"/>
          <w:szCs w:val="17"/>
          <w:lang w:val="fr-FR"/>
        </w:rPr>
        <w:t>nationaux ou régionaux</w:t>
      </w:r>
      <w:r w:rsidR="00796B06" w:rsidRPr="007F42A1">
        <w:rPr>
          <w:sz w:val="17"/>
          <w:szCs w:val="17"/>
          <w:lang w:val="fr-FR"/>
        </w:rPr>
        <w:t xml:space="preserve"> peuvent être </w:t>
      </w:r>
      <w:r w:rsidR="00ED2D99" w:rsidRPr="007F42A1">
        <w:rPr>
          <w:sz w:val="17"/>
          <w:szCs w:val="17"/>
          <w:lang w:val="fr-FR"/>
        </w:rPr>
        <w:t>attribués à un</w:t>
      </w:r>
      <w:r w:rsidR="009040F1" w:rsidRPr="007F42A1">
        <w:rPr>
          <w:sz w:val="17"/>
          <w:szCs w:val="17"/>
          <w:lang w:val="fr-FR"/>
        </w:rPr>
        <w:t xml:space="preserve"> même </w:t>
      </w:r>
      <w:r w:rsidR="00E35397">
        <w:rPr>
          <w:sz w:val="17"/>
          <w:szCs w:val="17"/>
          <w:lang w:val="fr-FR"/>
        </w:rPr>
        <w:t>événement principal</w:t>
      </w:r>
      <w:r w:rsidR="00053B69" w:rsidRPr="007F42A1">
        <w:rPr>
          <w:sz w:val="17"/>
          <w:szCs w:val="17"/>
          <w:lang w:val="fr-FR"/>
        </w:rPr>
        <w:t xml:space="preserve"> dans le </w:t>
      </w:r>
      <w:r w:rsidR="00343AB9">
        <w:rPr>
          <w:sz w:val="17"/>
          <w:szCs w:val="17"/>
          <w:lang w:val="fr-FR"/>
        </w:rPr>
        <w:t>schéma général</w:t>
      </w:r>
      <w:r w:rsidR="00053B69" w:rsidRPr="007F42A1">
        <w:rPr>
          <w:sz w:val="17"/>
          <w:szCs w:val="17"/>
          <w:lang w:val="fr-FR"/>
        </w:rPr>
        <w:t xml:space="preserve"> </w:t>
      </w:r>
      <w:r w:rsidR="006B5808">
        <w:rPr>
          <w:sz w:val="17"/>
          <w:szCs w:val="17"/>
          <w:lang w:val="fr-FR"/>
        </w:rPr>
        <w:t xml:space="preserve">de traitement </w:t>
      </w:r>
      <w:r w:rsidR="00053B69" w:rsidRPr="007F42A1">
        <w:rPr>
          <w:sz w:val="17"/>
          <w:szCs w:val="17"/>
          <w:lang w:val="fr-FR"/>
        </w:rPr>
        <w:t xml:space="preserve">des </w:t>
      </w:r>
      <w:r w:rsidR="00953889">
        <w:rPr>
          <w:sz w:val="17"/>
          <w:szCs w:val="17"/>
          <w:lang w:val="fr-FR"/>
        </w:rPr>
        <w:t xml:space="preserve">brevets </w:t>
      </w:r>
      <w:r w:rsidR="00CD6D88">
        <w:rPr>
          <w:sz w:val="17"/>
          <w:szCs w:val="17"/>
          <w:lang w:val="fr-FR"/>
        </w:rPr>
        <w:t>et</w:t>
      </w:r>
      <w:r w:rsidR="00953889">
        <w:rPr>
          <w:sz w:val="17"/>
          <w:szCs w:val="17"/>
          <w:lang w:val="fr-FR"/>
        </w:rPr>
        <w:t xml:space="preserve"> </w:t>
      </w:r>
      <w:r w:rsidR="00833957">
        <w:rPr>
          <w:sz w:val="17"/>
          <w:szCs w:val="17"/>
          <w:lang w:val="fr-FR"/>
        </w:rPr>
        <w:t xml:space="preserve">des </w:t>
      </w:r>
      <w:r w:rsidR="00953889">
        <w:rPr>
          <w:sz w:val="17"/>
          <w:szCs w:val="17"/>
          <w:lang w:val="fr-FR"/>
        </w:rPr>
        <w:t>CCP</w:t>
      </w:r>
      <w:r w:rsidR="00796B06" w:rsidRPr="007F42A1">
        <w:rPr>
          <w:sz w:val="17"/>
          <w:szCs w:val="17"/>
          <w:lang w:val="fr-FR"/>
        </w:rPr>
        <w:t>.</w:t>
      </w:r>
    </w:p>
    <w:p w14:paraId="08AB0133" w14:textId="77777777" w:rsidR="002D4708" w:rsidRPr="007F42A1" w:rsidRDefault="00796B06" w:rsidP="00796B06">
      <w:pPr>
        <w:pStyle w:val="StyleHeading285pt"/>
        <w:spacing w:after="200"/>
        <w:rPr>
          <w:lang w:val="fr-FR"/>
        </w:rPr>
      </w:pPr>
      <w:bookmarkStart w:id="8" w:name="_Toc482183396"/>
      <w:r w:rsidRPr="007F42A1">
        <w:rPr>
          <w:lang w:val="fr-FR"/>
        </w:rPr>
        <w:t xml:space="preserve">Liste des </w:t>
      </w:r>
      <w:r w:rsidR="00D44659" w:rsidRPr="007F42A1">
        <w:rPr>
          <w:lang w:val="fr-FR"/>
        </w:rPr>
        <w:t>événement</w:t>
      </w:r>
      <w:r w:rsidRPr="007F42A1">
        <w:rPr>
          <w:lang w:val="fr-FR"/>
        </w:rPr>
        <w:t>s</w:t>
      </w:r>
      <w:bookmarkEnd w:id="8"/>
    </w:p>
    <w:p w14:paraId="465058B4" w14:textId="4EA9F9C1"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w:t>
      </w:r>
      <w:r w:rsidR="006257FF" w:rsidRPr="007F42A1">
        <w:rPr>
          <w:sz w:val="17"/>
          <w:szCs w:val="17"/>
          <w:lang w:val="fr-FR"/>
        </w:rPr>
        <w:t>prévoit</w:t>
      </w:r>
      <w:r w:rsidRPr="007F42A1">
        <w:rPr>
          <w:sz w:val="17"/>
          <w:szCs w:val="17"/>
          <w:lang w:val="fr-FR"/>
        </w:rPr>
        <w:t xml:space="preserve"> la liste des </w:t>
      </w:r>
      <w:r w:rsidR="00D44659" w:rsidRPr="007F42A1">
        <w:rPr>
          <w:sz w:val="17"/>
          <w:szCs w:val="17"/>
          <w:lang w:val="fr-FR"/>
        </w:rPr>
        <w:t>événement</w:t>
      </w:r>
      <w:r w:rsidRPr="007F42A1">
        <w:rPr>
          <w:sz w:val="17"/>
          <w:szCs w:val="17"/>
          <w:lang w:val="fr-FR"/>
        </w:rPr>
        <w:t>s qui peuvent être utilisés pour l</w:t>
      </w:r>
      <w:r w:rsidR="00EE68D8">
        <w:rPr>
          <w:sz w:val="17"/>
          <w:szCs w:val="17"/>
          <w:lang w:val="fr-FR"/>
        </w:rPr>
        <w:t>’</w:t>
      </w:r>
      <w:r w:rsidRPr="007F42A1">
        <w:rPr>
          <w:sz w:val="17"/>
          <w:szCs w:val="17"/>
          <w:lang w:val="fr-FR"/>
        </w:rPr>
        <w:t xml:space="preserve">échange de données sur la situation juridique entre les </w:t>
      </w:r>
      <w:r w:rsidR="00DA3509" w:rsidRPr="007F42A1">
        <w:rPr>
          <w:sz w:val="17"/>
          <w:szCs w:val="17"/>
          <w:lang w:val="fr-FR"/>
        </w:rPr>
        <w:t>offices de propriété industrielle</w:t>
      </w:r>
      <w:r w:rsidRPr="007F42A1">
        <w:rPr>
          <w:sz w:val="17"/>
          <w:szCs w:val="17"/>
          <w:lang w:val="fr-FR"/>
        </w:rPr>
        <w:t>.</w:t>
      </w:r>
      <w:r w:rsidR="003D421E" w:rsidRPr="007F42A1">
        <w:rPr>
          <w:sz w:val="17"/>
          <w:szCs w:val="17"/>
          <w:lang w:val="fr-FR"/>
        </w:rPr>
        <w:t xml:space="preserve">  </w:t>
      </w:r>
      <w:r w:rsidRPr="007F42A1">
        <w:rPr>
          <w:sz w:val="17"/>
          <w:szCs w:val="17"/>
          <w:lang w:val="fr-FR"/>
        </w:rPr>
        <w:t xml:space="preserve">Les </w:t>
      </w:r>
      <w:r w:rsidR="00D44659" w:rsidRPr="007F42A1">
        <w:rPr>
          <w:sz w:val="17"/>
          <w:szCs w:val="17"/>
          <w:lang w:val="fr-FR"/>
        </w:rPr>
        <w:t>événement</w:t>
      </w:r>
      <w:r w:rsidR="006B5808">
        <w:rPr>
          <w:sz w:val="17"/>
          <w:szCs w:val="17"/>
          <w:lang w:val="fr-FR"/>
        </w:rPr>
        <w:t xml:space="preserve">s sont </w:t>
      </w:r>
      <w:r w:rsidRPr="007F42A1">
        <w:rPr>
          <w:sz w:val="17"/>
          <w:szCs w:val="17"/>
          <w:lang w:val="fr-FR"/>
        </w:rPr>
        <w:t xml:space="preserve">groupés </w:t>
      </w:r>
      <w:r w:rsidR="006B5808">
        <w:rPr>
          <w:sz w:val="17"/>
          <w:szCs w:val="17"/>
          <w:lang w:val="fr-FR"/>
        </w:rPr>
        <w:t xml:space="preserve">en </w:t>
      </w:r>
      <w:r w:rsidR="006257FF" w:rsidRPr="007F42A1">
        <w:rPr>
          <w:sz w:val="17"/>
          <w:szCs w:val="17"/>
          <w:lang w:val="fr-FR"/>
        </w:rPr>
        <w:t xml:space="preserve">grandes </w:t>
      </w:r>
      <w:r w:rsidRPr="007F42A1">
        <w:rPr>
          <w:sz w:val="17"/>
          <w:szCs w:val="17"/>
          <w:lang w:val="fr-FR"/>
        </w:rPr>
        <w:t>catégorie</w:t>
      </w:r>
      <w:r w:rsidR="006257FF" w:rsidRPr="007F42A1">
        <w:rPr>
          <w:sz w:val="17"/>
          <w:szCs w:val="17"/>
          <w:lang w:val="fr-FR"/>
        </w:rPr>
        <w:t>s</w:t>
      </w:r>
      <w:r w:rsidRPr="007F42A1">
        <w:rPr>
          <w:sz w:val="17"/>
          <w:szCs w:val="17"/>
          <w:lang w:val="fr-FR"/>
        </w:rPr>
        <w:t>.</w:t>
      </w:r>
      <w:r w:rsidR="00CA56CE" w:rsidRPr="007F42A1">
        <w:rPr>
          <w:sz w:val="17"/>
          <w:szCs w:val="17"/>
          <w:lang w:val="fr-FR"/>
        </w:rPr>
        <w:t xml:space="preserve">  </w:t>
      </w:r>
      <w:r w:rsidRPr="007F42A1">
        <w:rPr>
          <w:sz w:val="17"/>
          <w:szCs w:val="17"/>
          <w:lang w:val="fr-FR"/>
        </w:rPr>
        <w:t xml:space="preserve">Un </w:t>
      </w:r>
      <w:r w:rsidR="00E35397">
        <w:rPr>
          <w:sz w:val="17"/>
          <w:szCs w:val="17"/>
          <w:lang w:val="fr-FR"/>
        </w:rPr>
        <w:t>événement principal</w:t>
      </w:r>
      <w:r w:rsidRPr="007F42A1">
        <w:rPr>
          <w:sz w:val="17"/>
          <w:szCs w:val="17"/>
          <w:lang w:val="fr-FR"/>
        </w:rPr>
        <w:t xml:space="preserve"> unique et plusieurs </w:t>
      </w:r>
      <w:r w:rsidR="00D44659" w:rsidRPr="007F42A1">
        <w:rPr>
          <w:sz w:val="17"/>
          <w:szCs w:val="17"/>
          <w:lang w:val="fr-FR"/>
        </w:rPr>
        <w:t>événement</w:t>
      </w:r>
      <w:r w:rsidRPr="007F42A1">
        <w:rPr>
          <w:sz w:val="17"/>
          <w:szCs w:val="17"/>
          <w:lang w:val="fr-FR"/>
        </w:rPr>
        <w:t xml:space="preserve">s détaillés sont définis </w:t>
      </w:r>
      <w:r w:rsidR="006257FF" w:rsidRPr="007F42A1">
        <w:rPr>
          <w:sz w:val="17"/>
          <w:szCs w:val="17"/>
          <w:lang w:val="fr-FR"/>
        </w:rPr>
        <w:t>au sein de chaque</w:t>
      </w:r>
      <w:r w:rsidRPr="007F42A1">
        <w:rPr>
          <w:sz w:val="17"/>
          <w:szCs w:val="17"/>
          <w:lang w:val="fr-FR"/>
        </w:rPr>
        <w:t xml:space="preserve"> catégorie.</w:t>
      </w:r>
      <w:r w:rsidR="00B25899" w:rsidRPr="007F42A1">
        <w:rPr>
          <w:sz w:val="17"/>
          <w:szCs w:val="17"/>
          <w:lang w:val="fr-FR"/>
        </w:rPr>
        <w:t xml:space="preserve">  </w:t>
      </w:r>
      <w:r w:rsidRPr="007F42A1">
        <w:rPr>
          <w:sz w:val="17"/>
          <w:szCs w:val="17"/>
          <w:lang w:val="fr-FR"/>
        </w:rPr>
        <w:t>Chaque catégorie</w:t>
      </w:r>
      <w:r w:rsidR="006257FF" w:rsidRPr="007F42A1">
        <w:rPr>
          <w:sz w:val="17"/>
          <w:szCs w:val="17"/>
          <w:lang w:val="fr-FR"/>
        </w:rPr>
        <w:t>,</w:t>
      </w:r>
      <w:r w:rsidRPr="007F42A1">
        <w:rPr>
          <w:sz w:val="17"/>
          <w:szCs w:val="17"/>
          <w:lang w:val="fr-FR"/>
        </w:rPr>
        <w:t xml:space="preserve"> </w:t>
      </w:r>
      <w:r w:rsidR="00E35397">
        <w:rPr>
          <w:sz w:val="17"/>
          <w:szCs w:val="17"/>
          <w:lang w:val="fr-FR"/>
        </w:rPr>
        <w:t>événement principal</w:t>
      </w:r>
      <w:r w:rsidRPr="007F42A1">
        <w:rPr>
          <w:sz w:val="17"/>
          <w:szCs w:val="17"/>
          <w:lang w:val="fr-FR"/>
        </w:rPr>
        <w:t xml:space="preserve"> </w:t>
      </w:r>
      <w:r w:rsidR="006257FF" w:rsidRPr="007F42A1">
        <w:rPr>
          <w:sz w:val="17"/>
          <w:szCs w:val="17"/>
          <w:lang w:val="fr-FR"/>
        </w:rPr>
        <w:t xml:space="preserve">et </w:t>
      </w:r>
      <w:r w:rsidR="009040F1" w:rsidRPr="007F42A1">
        <w:rPr>
          <w:sz w:val="17"/>
          <w:szCs w:val="17"/>
          <w:lang w:val="fr-FR"/>
        </w:rPr>
        <w:t>événement</w:t>
      </w:r>
      <w:r w:rsidRPr="007F42A1">
        <w:rPr>
          <w:sz w:val="17"/>
          <w:szCs w:val="17"/>
          <w:lang w:val="fr-FR"/>
        </w:rPr>
        <w:t xml:space="preserve"> détaillé a un code </w:t>
      </w:r>
      <w:r w:rsidR="00ED421F">
        <w:rPr>
          <w:sz w:val="17"/>
          <w:szCs w:val="17"/>
          <w:lang w:val="fr-FR"/>
        </w:rPr>
        <w:t>propre</w:t>
      </w:r>
      <w:r w:rsidRPr="007F42A1">
        <w:rPr>
          <w:sz w:val="17"/>
          <w:szCs w:val="17"/>
          <w:lang w:val="fr-FR"/>
        </w:rPr>
        <w:t>.</w:t>
      </w:r>
      <w:r w:rsidR="00DA5778" w:rsidRPr="007F42A1">
        <w:rPr>
          <w:sz w:val="17"/>
          <w:szCs w:val="17"/>
          <w:lang w:val="fr-FR"/>
        </w:rPr>
        <w:t xml:space="preserve"> </w:t>
      </w:r>
      <w:r w:rsidR="00B25899" w:rsidRPr="007F42A1">
        <w:rPr>
          <w:sz w:val="17"/>
          <w:szCs w:val="17"/>
          <w:lang w:val="fr-FR"/>
        </w:rPr>
        <w:t xml:space="preserve"> </w:t>
      </w:r>
      <w:r w:rsidR="00DA37A7" w:rsidRPr="007F42A1">
        <w:rPr>
          <w:sz w:val="17"/>
          <w:szCs w:val="17"/>
          <w:lang w:val="fr-FR"/>
        </w:rPr>
        <w:t>Le</w:t>
      </w:r>
      <w:r w:rsidRPr="007F42A1">
        <w:rPr>
          <w:sz w:val="17"/>
          <w:szCs w:val="17"/>
          <w:lang w:val="fr-FR"/>
        </w:rPr>
        <w:t xml:space="preserve"> cod</w:t>
      </w:r>
      <w:r w:rsidR="000907BB">
        <w:rPr>
          <w:sz w:val="17"/>
          <w:szCs w:val="17"/>
          <w:lang w:val="fr-FR"/>
        </w:rPr>
        <w:t>e</w:t>
      </w:r>
      <w:r w:rsidRPr="007F42A1">
        <w:rPr>
          <w:sz w:val="17"/>
          <w:szCs w:val="17"/>
          <w:lang w:val="fr-FR"/>
        </w:rPr>
        <w:t xml:space="preserve"> est décrit ci</w:t>
      </w:r>
      <w:r w:rsidR="00446A2B">
        <w:rPr>
          <w:sz w:val="17"/>
          <w:szCs w:val="17"/>
          <w:lang w:val="fr-FR"/>
        </w:rPr>
        <w:noBreakHyphen/>
      </w:r>
      <w:r w:rsidRPr="007F42A1">
        <w:rPr>
          <w:sz w:val="17"/>
          <w:szCs w:val="17"/>
          <w:lang w:val="fr-FR"/>
        </w:rPr>
        <w:t>dessous.</w:t>
      </w:r>
    </w:p>
    <w:p w14:paraId="10AFDF51" w14:textId="41A292F7"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L</w:t>
      </w:r>
      <w:r w:rsidR="001F1F27" w:rsidRPr="007F42A1">
        <w:rPr>
          <w:sz w:val="17"/>
          <w:szCs w:val="17"/>
          <w:lang w:val="fr-FR"/>
        </w:rPr>
        <w:t xml:space="preserve">a </w:t>
      </w:r>
      <w:r w:rsidRPr="007F42A1">
        <w:rPr>
          <w:sz w:val="17"/>
          <w:szCs w:val="17"/>
          <w:lang w:val="fr-FR"/>
        </w:rPr>
        <w:t xml:space="preserve">liste </w:t>
      </w:r>
      <w:r w:rsidR="001F1F27" w:rsidRPr="007F42A1">
        <w:rPr>
          <w:sz w:val="17"/>
          <w:szCs w:val="17"/>
          <w:lang w:val="fr-FR"/>
        </w:rPr>
        <w:t xml:space="preserve">complète </w:t>
      </w:r>
      <w:r w:rsidRPr="007F42A1">
        <w:rPr>
          <w:sz w:val="17"/>
          <w:szCs w:val="17"/>
          <w:lang w:val="fr-FR"/>
        </w:rPr>
        <w:t xml:space="preserve">des catégories, </w:t>
      </w:r>
      <w:r w:rsidR="00E35397">
        <w:rPr>
          <w:sz w:val="17"/>
          <w:szCs w:val="17"/>
          <w:lang w:val="fr-FR"/>
        </w:rPr>
        <w:t>événements principaux</w:t>
      </w:r>
      <w:r w:rsidRPr="007F42A1">
        <w:rPr>
          <w:sz w:val="17"/>
          <w:szCs w:val="17"/>
          <w:lang w:val="fr-FR"/>
        </w:rPr>
        <w:t xml:space="preserve"> et </w:t>
      </w:r>
      <w:r w:rsidR="00D44659" w:rsidRPr="007F42A1">
        <w:rPr>
          <w:sz w:val="17"/>
          <w:szCs w:val="17"/>
          <w:lang w:val="fr-FR"/>
        </w:rPr>
        <w:t>événement</w:t>
      </w:r>
      <w:r w:rsidRPr="007F42A1">
        <w:rPr>
          <w:sz w:val="17"/>
          <w:szCs w:val="17"/>
          <w:lang w:val="fr-FR"/>
        </w:rPr>
        <w:t xml:space="preserve">s détaillés et leur description </w:t>
      </w:r>
      <w:r w:rsidR="001F1F27" w:rsidRPr="007F42A1">
        <w:rPr>
          <w:sz w:val="17"/>
          <w:szCs w:val="17"/>
          <w:lang w:val="fr-FR"/>
        </w:rPr>
        <w:t>figure</w:t>
      </w:r>
      <w:r w:rsidR="00606065">
        <w:rPr>
          <w:sz w:val="17"/>
          <w:szCs w:val="17"/>
          <w:lang w:val="fr-FR"/>
        </w:rPr>
        <w:t>nt</w:t>
      </w:r>
      <w:r w:rsidR="001F1F27" w:rsidRPr="007F42A1">
        <w:rPr>
          <w:sz w:val="17"/>
          <w:szCs w:val="17"/>
          <w:lang w:val="fr-FR"/>
        </w:rPr>
        <w:t xml:space="preserve"> à l</w:t>
      </w:r>
      <w:r w:rsidR="00EE68D8">
        <w:rPr>
          <w:sz w:val="17"/>
          <w:szCs w:val="17"/>
          <w:lang w:val="fr-FR"/>
        </w:rPr>
        <w:t>’</w:t>
      </w:r>
      <w:r w:rsidR="001F1F27" w:rsidRPr="007F42A1">
        <w:rPr>
          <w:sz w:val="17"/>
          <w:szCs w:val="17"/>
          <w:lang w:val="fr-FR"/>
        </w:rPr>
        <w:t>a</w:t>
      </w:r>
      <w:r w:rsidRPr="007F42A1">
        <w:rPr>
          <w:sz w:val="17"/>
          <w:szCs w:val="17"/>
          <w:lang w:val="fr-FR"/>
        </w:rPr>
        <w:t>nnexe I</w:t>
      </w:r>
    </w:p>
    <w:p w14:paraId="73E0998A" w14:textId="77777777" w:rsidR="002D4708" w:rsidRPr="007F42A1" w:rsidRDefault="00796B06" w:rsidP="00796B06">
      <w:pPr>
        <w:pStyle w:val="Heading3"/>
        <w:spacing w:before="0" w:after="200"/>
        <w:rPr>
          <w:sz w:val="17"/>
          <w:szCs w:val="17"/>
          <w:lang w:val="fr-FR"/>
        </w:rPr>
      </w:pPr>
      <w:bookmarkStart w:id="9" w:name="_Toc482183397"/>
      <w:r w:rsidRPr="007F42A1">
        <w:rPr>
          <w:sz w:val="17"/>
          <w:szCs w:val="17"/>
          <w:lang w:val="fr-FR"/>
        </w:rPr>
        <w:t>Catégorie</w:t>
      </w:r>
      <w:bookmarkEnd w:id="9"/>
    </w:p>
    <w:p w14:paraId="5D209D71" w14:textId="5D5801F1" w:rsidR="00B2005A"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définit </w:t>
      </w:r>
      <w:r w:rsidR="001F1F27" w:rsidRPr="007F42A1">
        <w:rPr>
          <w:sz w:val="17"/>
          <w:szCs w:val="17"/>
          <w:lang w:val="fr-FR"/>
        </w:rPr>
        <w:t>21</w:t>
      </w:r>
      <w:r w:rsidR="0009449B">
        <w:rPr>
          <w:sz w:val="17"/>
          <w:szCs w:val="17"/>
          <w:lang w:val="fr-FR"/>
        </w:rPr>
        <w:t> </w:t>
      </w:r>
      <w:r w:rsidRPr="007F42A1">
        <w:rPr>
          <w:sz w:val="17"/>
          <w:szCs w:val="17"/>
          <w:lang w:val="fr-FR"/>
        </w:rPr>
        <w:t>catégories.</w:t>
      </w:r>
      <w:r w:rsidR="00DA5778" w:rsidRPr="007F42A1">
        <w:rPr>
          <w:sz w:val="17"/>
          <w:szCs w:val="17"/>
          <w:lang w:val="fr-FR"/>
        </w:rPr>
        <w:t xml:space="preserve"> </w:t>
      </w:r>
      <w:r w:rsidR="0057199F" w:rsidRPr="007F42A1">
        <w:rPr>
          <w:sz w:val="17"/>
          <w:szCs w:val="17"/>
          <w:lang w:val="fr-FR"/>
        </w:rPr>
        <w:t xml:space="preserve"> </w:t>
      </w:r>
      <w:r w:rsidRPr="007F42A1">
        <w:rPr>
          <w:sz w:val="17"/>
          <w:szCs w:val="17"/>
          <w:lang w:val="fr-FR"/>
        </w:rPr>
        <w:t xml:space="preserve">Les catégories </w:t>
      </w:r>
      <w:r w:rsidR="001F1F27" w:rsidRPr="007F42A1">
        <w:rPr>
          <w:sz w:val="17"/>
          <w:szCs w:val="17"/>
          <w:lang w:val="fr-FR"/>
        </w:rPr>
        <w:t>décrivent</w:t>
      </w:r>
      <w:r w:rsidRPr="007F42A1">
        <w:rPr>
          <w:sz w:val="17"/>
          <w:szCs w:val="17"/>
          <w:lang w:val="fr-FR"/>
        </w:rPr>
        <w:t xml:space="preserve"> un groupe d</w:t>
      </w:r>
      <w:r w:rsidR="00EE68D8">
        <w:rPr>
          <w:sz w:val="17"/>
          <w:szCs w:val="17"/>
          <w:lang w:val="fr-FR"/>
        </w:rPr>
        <w:t>’</w:t>
      </w:r>
      <w:r w:rsidR="00D44659" w:rsidRPr="007F42A1">
        <w:rPr>
          <w:sz w:val="17"/>
          <w:szCs w:val="17"/>
          <w:lang w:val="fr-FR"/>
        </w:rPr>
        <w:t>événement</w:t>
      </w:r>
      <w:r w:rsidRPr="007F42A1">
        <w:rPr>
          <w:sz w:val="17"/>
          <w:szCs w:val="17"/>
          <w:lang w:val="fr-FR"/>
        </w:rPr>
        <w:t xml:space="preserve">s qui </w:t>
      </w:r>
      <w:r w:rsidR="001F1F27" w:rsidRPr="007F42A1">
        <w:rPr>
          <w:sz w:val="17"/>
          <w:szCs w:val="17"/>
          <w:lang w:val="fr-FR"/>
        </w:rPr>
        <w:t xml:space="preserve">présentent </w:t>
      </w:r>
      <w:r w:rsidRPr="007F42A1">
        <w:rPr>
          <w:sz w:val="17"/>
          <w:szCs w:val="17"/>
          <w:lang w:val="fr-FR"/>
        </w:rPr>
        <w:t xml:space="preserve">une importance particulière </w:t>
      </w:r>
      <w:r w:rsidR="001F1F27" w:rsidRPr="007F42A1">
        <w:rPr>
          <w:sz w:val="17"/>
          <w:szCs w:val="17"/>
          <w:lang w:val="fr-FR"/>
        </w:rPr>
        <w:t xml:space="preserve">pour </w:t>
      </w:r>
      <w:r w:rsidR="0024432E">
        <w:rPr>
          <w:sz w:val="17"/>
          <w:szCs w:val="17"/>
          <w:lang w:val="fr-FR"/>
        </w:rPr>
        <w:t>le traitement</w:t>
      </w:r>
      <w:r w:rsidR="001F1F27" w:rsidRPr="007F42A1">
        <w:rPr>
          <w:sz w:val="17"/>
          <w:szCs w:val="17"/>
          <w:lang w:val="fr-FR"/>
        </w:rPr>
        <w:t xml:space="preserve"> d</w:t>
      </w:r>
      <w:r w:rsidR="00EE68D8">
        <w:rPr>
          <w:sz w:val="17"/>
          <w:szCs w:val="17"/>
          <w:lang w:val="fr-FR"/>
        </w:rPr>
        <w:t>’</w:t>
      </w:r>
      <w:r w:rsidR="001F1F27" w:rsidRPr="007F42A1">
        <w:rPr>
          <w:sz w:val="17"/>
          <w:szCs w:val="17"/>
          <w:lang w:val="fr-FR"/>
        </w:rPr>
        <w:t xml:space="preserve">un </w:t>
      </w:r>
      <w:r w:rsidR="000907BB">
        <w:rPr>
          <w:sz w:val="17"/>
          <w:szCs w:val="17"/>
          <w:lang w:val="fr-FR"/>
        </w:rPr>
        <w:t>b</w:t>
      </w:r>
      <w:r w:rsidRPr="007F42A1">
        <w:rPr>
          <w:sz w:val="17"/>
          <w:szCs w:val="17"/>
          <w:lang w:val="fr-FR"/>
        </w:rPr>
        <w:t>revet ou d</w:t>
      </w:r>
      <w:r w:rsidR="00EE68D8">
        <w:rPr>
          <w:sz w:val="17"/>
          <w:szCs w:val="17"/>
          <w:lang w:val="fr-FR"/>
        </w:rPr>
        <w:t>’</w:t>
      </w:r>
      <w:r w:rsidR="000907BB">
        <w:rPr>
          <w:sz w:val="17"/>
          <w:szCs w:val="17"/>
          <w:lang w:val="fr-FR"/>
        </w:rPr>
        <w:t>un</w:t>
      </w:r>
      <w:r w:rsidRPr="007F42A1">
        <w:rPr>
          <w:sz w:val="17"/>
          <w:szCs w:val="17"/>
          <w:lang w:val="fr-FR"/>
        </w:rPr>
        <w:t xml:space="preserve"> CCP et </w:t>
      </w:r>
      <w:r w:rsidR="001F1F27" w:rsidRPr="007F42A1">
        <w:rPr>
          <w:sz w:val="17"/>
          <w:szCs w:val="17"/>
          <w:lang w:val="fr-FR"/>
        </w:rPr>
        <w:t>présentent</w:t>
      </w:r>
      <w:r w:rsidRPr="007F42A1">
        <w:rPr>
          <w:sz w:val="17"/>
          <w:szCs w:val="17"/>
          <w:lang w:val="fr-FR"/>
        </w:rPr>
        <w:t xml:space="preserve"> un thème commun.</w:t>
      </w:r>
      <w:r w:rsidR="00A6130D" w:rsidRPr="007F42A1">
        <w:rPr>
          <w:sz w:val="17"/>
          <w:szCs w:val="17"/>
          <w:lang w:val="fr-FR"/>
        </w:rPr>
        <w:t xml:space="preserve">  </w:t>
      </w:r>
      <w:r w:rsidRPr="007F42A1">
        <w:rPr>
          <w:sz w:val="17"/>
          <w:szCs w:val="17"/>
          <w:lang w:val="fr-FR"/>
        </w:rPr>
        <w:t xml:space="preserve">La description </w:t>
      </w:r>
      <w:r w:rsidR="001F1F27" w:rsidRPr="007F42A1">
        <w:rPr>
          <w:sz w:val="17"/>
          <w:szCs w:val="17"/>
          <w:lang w:val="fr-FR"/>
        </w:rPr>
        <w:t xml:space="preserve">de la catégorie </w:t>
      </w:r>
      <w:r w:rsidRPr="007F42A1">
        <w:rPr>
          <w:sz w:val="17"/>
          <w:szCs w:val="17"/>
          <w:lang w:val="fr-FR"/>
        </w:rPr>
        <w:t xml:space="preserve">définit le thème des </w:t>
      </w:r>
      <w:r w:rsidR="00D44659" w:rsidRPr="007F42A1">
        <w:rPr>
          <w:sz w:val="17"/>
          <w:szCs w:val="17"/>
          <w:lang w:val="fr-FR"/>
        </w:rPr>
        <w:t>événement</w:t>
      </w:r>
      <w:r w:rsidRPr="007F42A1">
        <w:rPr>
          <w:sz w:val="17"/>
          <w:szCs w:val="17"/>
          <w:lang w:val="fr-FR"/>
        </w:rPr>
        <w:t>s inclus dans cette catégorie.</w:t>
      </w:r>
      <w:r w:rsidR="00E31F35" w:rsidRPr="007F42A1">
        <w:rPr>
          <w:sz w:val="17"/>
          <w:szCs w:val="17"/>
          <w:lang w:val="fr-FR"/>
        </w:rPr>
        <w:t xml:space="preserve">  </w:t>
      </w:r>
      <w:r w:rsidRPr="007F42A1">
        <w:rPr>
          <w:sz w:val="17"/>
          <w:szCs w:val="17"/>
          <w:lang w:val="fr-FR"/>
        </w:rPr>
        <w:t xml:space="preserve">La liste des catégories et leur description figurent </w:t>
      </w:r>
      <w:r w:rsidR="001F1F27" w:rsidRPr="007F42A1">
        <w:rPr>
          <w:sz w:val="17"/>
          <w:szCs w:val="17"/>
          <w:lang w:val="fr-FR"/>
        </w:rPr>
        <w:t>à l</w:t>
      </w:r>
      <w:r w:rsidR="00EE68D8">
        <w:rPr>
          <w:sz w:val="17"/>
          <w:szCs w:val="17"/>
          <w:lang w:val="fr-FR"/>
        </w:rPr>
        <w:t>’</w:t>
      </w:r>
      <w:r w:rsidR="001F1F27" w:rsidRPr="007F42A1">
        <w:rPr>
          <w:sz w:val="17"/>
          <w:szCs w:val="17"/>
          <w:lang w:val="fr-FR"/>
        </w:rPr>
        <w:t>a</w:t>
      </w:r>
      <w:r w:rsidRPr="007F42A1">
        <w:rPr>
          <w:sz w:val="17"/>
          <w:szCs w:val="17"/>
          <w:lang w:val="fr-FR"/>
        </w:rPr>
        <w:t>nnexe</w:t>
      </w:r>
      <w:r w:rsidR="00B2005A">
        <w:rPr>
          <w:sz w:val="17"/>
          <w:szCs w:val="17"/>
          <w:lang w:val="fr-FR"/>
        </w:rPr>
        <w:t> </w:t>
      </w:r>
      <w:r w:rsidRPr="007F42A1">
        <w:rPr>
          <w:sz w:val="17"/>
          <w:szCs w:val="17"/>
          <w:lang w:val="fr-FR"/>
        </w:rPr>
        <w:t>I</w:t>
      </w:r>
      <w:r w:rsidR="00B2005A">
        <w:rPr>
          <w:sz w:val="17"/>
          <w:szCs w:val="17"/>
          <w:lang w:val="fr-FR"/>
        </w:rPr>
        <w:t>.</w:t>
      </w:r>
    </w:p>
    <w:p w14:paraId="681B66E8" w14:textId="47B8AB27"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Chaque catégorie comporte un </w:t>
      </w:r>
      <w:r w:rsidR="00E35397">
        <w:rPr>
          <w:sz w:val="17"/>
          <w:szCs w:val="17"/>
          <w:lang w:val="fr-FR"/>
        </w:rPr>
        <w:t>événement principal</w:t>
      </w:r>
      <w:r w:rsidRPr="007F42A1">
        <w:rPr>
          <w:sz w:val="17"/>
          <w:szCs w:val="17"/>
          <w:lang w:val="fr-FR"/>
        </w:rPr>
        <w:t xml:space="preserve"> et plusieurs </w:t>
      </w:r>
      <w:r w:rsidR="00D44659" w:rsidRPr="007F42A1">
        <w:rPr>
          <w:sz w:val="17"/>
          <w:szCs w:val="17"/>
          <w:lang w:val="fr-FR"/>
        </w:rPr>
        <w:t>événement</w:t>
      </w:r>
      <w:r w:rsidR="00FD2919" w:rsidRPr="007F42A1">
        <w:rPr>
          <w:sz w:val="17"/>
          <w:szCs w:val="17"/>
          <w:lang w:val="fr-FR"/>
        </w:rPr>
        <w:t>s détaillés</w:t>
      </w:r>
      <w:r w:rsidR="000907BB">
        <w:rPr>
          <w:sz w:val="17"/>
          <w:szCs w:val="17"/>
          <w:lang w:val="fr-FR"/>
        </w:rPr>
        <w:t>,</w:t>
      </w:r>
      <w:r w:rsidR="00FD2919" w:rsidRPr="007F42A1">
        <w:rPr>
          <w:sz w:val="17"/>
          <w:szCs w:val="17"/>
          <w:lang w:val="fr-FR"/>
        </w:rPr>
        <w:t xml:space="preserve"> à l</w:t>
      </w:r>
      <w:r w:rsidR="00EE68D8">
        <w:rPr>
          <w:sz w:val="17"/>
          <w:szCs w:val="17"/>
          <w:lang w:val="fr-FR"/>
        </w:rPr>
        <w:t>’</w:t>
      </w:r>
      <w:r w:rsidR="00FD2919" w:rsidRPr="007F42A1">
        <w:rPr>
          <w:sz w:val="17"/>
          <w:szCs w:val="17"/>
          <w:lang w:val="fr-FR"/>
        </w:rPr>
        <w:t>exception des</w:t>
      </w:r>
      <w:r w:rsidRPr="007F42A1">
        <w:rPr>
          <w:sz w:val="17"/>
          <w:szCs w:val="17"/>
          <w:lang w:val="fr-FR"/>
        </w:rPr>
        <w:t xml:space="preserve"> catégories </w:t>
      </w:r>
      <w:r w:rsidR="00B2005A">
        <w:rPr>
          <w:sz w:val="17"/>
          <w:szCs w:val="17"/>
          <w:lang w:val="fr-FR"/>
        </w:rPr>
        <w:t>“</w:t>
      </w:r>
      <w:r w:rsidR="00FD2919" w:rsidRPr="007F42A1">
        <w:rPr>
          <w:sz w:val="17"/>
          <w:szCs w:val="17"/>
          <w:lang w:val="fr-FR"/>
        </w:rPr>
        <w:t xml:space="preserve">W.  </w:t>
      </w:r>
      <w:r w:rsidR="002409A6" w:rsidRPr="007F42A1">
        <w:rPr>
          <w:sz w:val="17"/>
          <w:szCs w:val="17"/>
          <w:lang w:val="fr-FR"/>
        </w:rPr>
        <w:t>Autres</w:t>
      </w:r>
      <w:r w:rsidR="00B2005A">
        <w:rPr>
          <w:sz w:val="17"/>
          <w:szCs w:val="17"/>
          <w:lang w:val="fr-FR"/>
        </w:rPr>
        <w:t xml:space="preserve">” </w:t>
      </w:r>
      <w:r w:rsidR="002409A6" w:rsidRPr="007F42A1">
        <w:rPr>
          <w:sz w:val="17"/>
          <w:szCs w:val="17"/>
          <w:lang w:val="fr-FR"/>
        </w:rPr>
        <w:t>et</w:t>
      </w:r>
      <w:r w:rsidR="00FD2919" w:rsidRPr="007F42A1">
        <w:rPr>
          <w:sz w:val="17"/>
          <w:szCs w:val="17"/>
          <w:lang w:val="fr-FR"/>
        </w:rPr>
        <w:t xml:space="preserve"> </w:t>
      </w:r>
      <w:r w:rsidR="00B2005A">
        <w:rPr>
          <w:sz w:val="17"/>
          <w:szCs w:val="17"/>
          <w:lang w:val="fr-FR"/>
        </w:rPr>
        <w:t>“</w:t>
      </w:r>
      <w:r w:rsidR="00FD2919" w:rsidRPr="007F42A1">
        <w:rPr>
          <w:sz w:val="17"/>
          <w:szCs w:val="17"/>
          <w:lang w:val="fr-FR"/>
        </w:rPr>
        <w:t xml:space="preserve">Y.  Correction </w:t>
      </w:r>
      <w:r w:rsidR="002409A6" w:rsidRPr="007F42A1">
        <w:rPr>
          <w:sz w:val="17"/>
          <w:szCs w:val="17"/>
          <w:lang w:val="fr-FR"/>
        </w:rPr>
        <w:t>et suppression de l</w:t>
      </w:r>
      <w:r w:rsidR="00EE68D8">
        <w:rPr>
          <w:sz w:val="17"/>
          <w:szCs w:val="17"/>
          <w:lang w:val="fr-FR"/>
        </w:rPr>
        <w:t>’</w:t>
      </w:r>
      <w:r w:rsidR="002409A6" w:rsidRPr="007F42A1">
        <w:rPr>
          <w:sz w:val="17"/>
          <w:szCs w:val="17"/>
          <w:lang w:val="fr-FR"/>
        </w:rPr>
        <w:t>information relative à l</w:t>
      </w:r>
      <w:r w:rsidR="00EE68D8">
        <w:rPr>
          <w:sz w:val="17"/>
          <w:szCs w:val="17"/>
          <w:lang w:val="fr-FR"/>
        </w:rPr>
        <w:t>’</w:t>
      </w:r>
      <w:r w:rsidR="002409A6" w:rsidRPr="007F42A1">
        <w:rPr>
          <w:sz w:val="17"/>
          <w:szCs w:val="17"/>
          <w:lang w:val="fr-FR"/>
        </w:rPr>
        <w:t>événement</w:t>
      </w:r>
      <w:r w:rsidR="00B2005A">
        <w:rPr>
          <w:sz w:val="17"/>
          <w:szCs w:val="17"/>
          <w:lang w:val="fr-FR"/>
        </w:rPr>
        <w:t>”,</w:t>
      </w:r>
      <w:r w:rsidRPr="007F42A1">
        <w:rPr>
          <w:sz w:val="17"/>
          <w:szCs w:val="17"/>
          <w:lang w:val="fr-FR"/>
        </w:rPr>
        <w:t xml:space="preserve"> qui </w:t>
      </w:r>
      <w:r w:rsidR="002409A6" w:rsidRPr="007F42A1">
        <w:rPr>
          <w:sz w:val="17"/>
          <w:szCs w:val="17"/>
          <w:lang w:val="fr-FR"/>
        </w:rPr>
        <w:t>ne comportent pas d</w:t>
      </w:r>
      <w:r w:rsidR="00EE68D8">
        <w:rPr>
          <w:sz w:val="17"/>
          <w:szCs w:val="17"/>
          <w:lang w:val="fr-FR"/>
        </w:rPr>
        <w:t>’</w:t>
      </w:r>
      <w:r w:rsidR="00D44659" w:rsidRPr="007F42A1">
        <w:rPr>
          <w:sz w:val="17"/>
          <w:szCs w:val="17"/>
          <w:lang w:val="fr-FR"/>
        </w:rPr>
        <w:t>événement</w:t>
      </w:r>
      <w:r w:rsidRPr="007F42A1">
        <w:rPr>
          <w:sz w:val="17"/>
          <w:szCs w:val="17"/>
          <w:lang w:val="fr-FR"/>
        </w:rPr>
        <w:t>s détaillés.</w:t>
      </w:r>
      <w:r w:rsidR="00A6130D" w:rsidRPr="007F42A1">
        <w:rPr>
          <w:sz w:val="17"/>
          <w:szCs w:val="17"/>
          <w:lang w:val="fr-FR"/>
        </w:rPr>
        <w:t xml:space="preserve">  </w:t>
      </w:r>
      <w:r w:rsidRPr="007F42A1">
        <w:rPr>
          <w:sz w:val="17"/>
          <w:szCs w:val="17"/>
          <w:lang w:val="fr-FR"/>
        </w:rPr>
        <w:t xml:space="preserve">Une catégorie </w:t>
      </w:r>
      <w:r w:rsidR="002409A6" w:rsidRPr="007F42A1">
        <w:rPr>
          <w:sz w:val="17"/>
          <w:szCs w:val="17"/>
          <w:lang w:val="fr-FR"/>
        </w:rPr>
        <w:t>peut</w:t>
      </w:r>
      <w:r w:rsidRPr="007F42A1">
        <w:rPr>
          <w:sz w:val="17"/>
          <w:szCs w:val="17"/>
          <w:lang w:val="fr-FR"/>
        </w:rPr>
        <w:t xml:space="preserve"> couvrir un nombre d</w:t>
      </w:r>
      <w:r w:rsidR="00EE68D8">
        <w:rPr>
          <w:sz w:val="17"/>
          <w:szCs w:val="17"/>
          <w:lang w:val="fr-FR"/>
        </w:rPr>
        <w:t>’</w:t>
      </w:r>
      <w:r w:rsidR="00ED2D99" w:rsidRPr="007F42A1">
        <w:rPr>
          <w:sz w:val="17"/>
          <w:szCs w:val="17"/>
          <w:lang w:val="fr-FR"/>
        </w:rPr>
        <w:t>événements</w:t>
      </w:r>
      <w:r w:rsidRPr="007F42A1">
        <w:rPr>
          <w:sz w:val="17"/>
          <w:szCs w:val="17"/>
          <w:lang w:val="fr-FR"/>
        </w:rPr>
        <w:t xml:space="preserve"> nationa</w:t>
      </w:r>
      <w:r w:rsidR="002409A6" w:rsidRPr="007F42A1">
        <w:rPr>
          <w:sz w:val="17"/>
          <w:szCs w:val="17"/>
          <w:lang w:val="fr-FR"/>
        </w:rPr>
        <w:t xml:space="preserve">ux ou régionaux beaucoup plus important </w:t>
      </w:r>
      <w:r w:rsidRPr="007F42A1">
        <w:rPr>
          <w:sz w:val="17"/>
          <w:szCs w:val="17"/>
          <w:lang w:val="fr-FR"/>
        </w:rPr>
        <w:t xml:space="preserve">que ceux décrits par </w:t>
      </w:r>
      <w:r w:rsidR="002409A6" w:rsidRPr="007F42A1">
        <w:rPr>
          <w:sz w:val="17"/>
          <w:szCs w:val="17"/>
          <w:lang w:val="fr-FR"/>
        </w:rPr>
        <w:t xml:space="preserve">les </w:t>
      </w:r>
      <w:r w:rsidR="00E35397">
        <w:rPr>
          <w:sz w:val="17"/>
          <w:szCs w:val="17"/>
          <w:lang w:val="fr-FR"/>
        </w:rPr>
        <w:t>événements principaux</w:t>
      </w:r>
      <w:r w:rsidRPr="007F42A1">
        <w:rPr>
          <w:sz w:val="17"/>
          <w:szCs w:val="17"/>
          <w:lang w:val="fr-FR"/>
        </w:rPr>
        <w:t xml:space="preserve"> et </w:t>
      </w:r>
      <w:r w:rsidR="002409A6" w:rsidRPr="007F42A1">
        <w:rPr>
          <w:sz w:val="17"/>
          <w:szCs w:val="17"/>
          <w:lang w:val="fr-FR"/>
        </w:rPr>
        <w:t xml:space="preserve">les </w:t>
      </w:r>
      <w:r w:rsidR="00D44659" w:rsidRPr="007F42A1">
        <w:rPr>
          <w:sz w:val="17"/>
          <w:szCs w:val="17"/>
          <w:lang w:val="fr-FR"/>
        </w:rPr>
        <w:t>événement</w:t>
      </w:r>
      <w:r w:rsidRPr="007F42A1">
        <w:rPr>
          <w:sz w:val="17"/>
          <w:szCs w:val="17"/>
          <w:lang w:val="fr-FR"/>
        </w:rPr>
        <w:t>s détaillés.</w:t>
      </w:r>
      <w:r w:rsidR="00A6130D" w:rsidRPr="007F42A1">
        <w:rPr>
          <w:sz w:val="17"/>
          <w:szCs w:val="17"/>
          <w:lang w:val="fr-FR"/>
        </w:rPr>
        <w:t xml:space="preserve">  </w:t>
      </w:r>
      <w:r w:rsidRPr="007F42A1">
        <w:rPr>
          <w:sz w:val="17"/>
          <w:szCs w:val="17"/>
          <w:lang w:val="fr-FR"/>
        </w:rPr>
        <w:t>Par conséquent, la liste des exemples fournis dans la catégorie de la description n</w:t>
      </w:r>
      <w:r w:rsidR="00EE68D8">
        <w:rPr>
          <w:sz w:val="17"/>
          <w:szCs w:val="17"/>
          <w:lang w:val="fr-FR"/>
        </w:rPr>
        <w:t>’</w:t>
      </w:r>
      <w:r w:rsidRPr="007F42A1">
        <w:rPr>
          <w:sz w:val="17"/>
          <w:szCs w:val="17"/>
          <w:lang w:val="fr-FR"/>
        </w:rPr>
        <w:t>est pas exhaustive et ne limite</w:t>
      </w:r>
      <w:r w:rsidR="002409A6" w:rsidRPr="007F42A1">
        <w:rPr>
          <w:sz w:val="17"/>
          <w:szCs w:val="17"/>
          <w:lang w:val="fr-FR"/>
        </w:rPr>
        <w:t xml:space="preserve"> en rien </w:t>
      </w:r>
      <w:r w:rsidRPr="007F42A1">
        <w:rPr>
          <w:sz w:val="17"/>
          <w:szCs w:val="17"/>
          <w:lang w:val="fr-FR"/>
        </w:rPr>
        <w:t>la portée de la catégorie.</w:t>
      </w:r>
    </w:p>
    <w:p w14:paraId="2043C02F" w14:textId="117C610A" w:rsidR="002D4708" w:rsidRPr="007F42A1" w:rsidRDefault="00E35397" w:rsidP="00796B06">
      <w:pPr>
        <w:pStyle w:val="Heading3"/>
        <w:spacing w:before="0" w:after="200"/>
        <w:rPr>
          <w:sz w:val="17"/>
          <w:szCs w:val="17"/>
          <w:lang w:val="fr-FR"/>
        </w:rPr>
      </w:pPr>
      <w:bookmarkStart w:id="10" w:name="_Toc482183398"/>
      <w:r>
        <w:rPr>
          <w:sz w:val="17"/>
          <w:szCs w:val="17"/>
          <w:lang w:val="fr-FR"/>
        </w:rPr>
        <w:t>Événement principal</w:t>
      </w:r>
      <w:bookmarkEnd w:id="10"/>
    </w:p>
    <w:p w14:paraId="7BD51D79" w14:textId="5B252732" w:rsidR="002D4708" w:rsidRPr="007F42A1" w:rsidRDefault="002409A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Un </w:t>
      </w:r>
      <w:r w:rsidR="00E35397">
        <w:rPr>
          <w:sz w:val="17"/>
          <w:szCs w:val="17"/>
          <w:lang w:val="fr-FR"/>
        </w:rPr>
        <w:t>événement principal</w:t>
      </w:r>
      <w:r w:rsidR="00796B06" w:rsidRPr="007F42A1">
        <w:rPr>
          <w:sz w:val="17"/>
          <w:szCs w:val="17"/>
          <w:lang w:val="fr-FR"/>
        </w:rPr>
        <w:t xml:space="preserve"> est </w:t>
      </w:r>
      <w:r w:rsidRPr="007F42A1">
        <w:rPr>
          <w:sz w:val="17"/>
          <w:szCs w:val="17"/>
          <w:lang w:val="fr-FR"/>
        </w:rPr>
        <w:t>un événement important</w:t>
      </w:r>
      <w:r w:rsidR="00796B06" w:rsidRPr="007F42A1">
        <w:rPr>
          <w:sz w:val="17"/>
          <w:szCs w:val="17"/>
          <w:lang w:val="fr-FR"/>
        </w:rPr>
        <w:t xml:space="preserve"> </w:t>
      </w:r>
      <w:r w:rsidR="000907BB">
        <w:rPr>
          <w:sz w:val="17"/>
          <w:szCs w:val="17"/>
          <w:lang w:val="fr-FR"/>
        </w:rPr>
        <w:t>au sein</w:t>
      </w:r>
      <w:r w:rsidRPr="007F42A1">
        <w:rPr>
          <w:sz w:val="17"/>
          <w:szCs w:val="17"/>
          <w:lang w:val="fr-FR"/>
        </w:rPr>
        <w:t xml:space="preserve"> sa</w:t>
      </w:r>
      <w:r w:rsidR="00796B06" w:rsidRPr="007F42A1">
        <w:rPr>
          <w:sz w:val="17"/>
          <w:szCs w:val="17"/>
          <w:lang w:val="fr-FR"/>
        </w:rPr>
        <w:t xml:space="preserve"> catégorie.</w:t>
      </w:r>
      <w:r w:rsidR="006951D4" w:rsidRPr="007F42A1">
        <w:rPr>
          <w:sz w:val="17"/>
          <w:szCs w:val="17"/>
          <w:lang w:val="fr-FR"/>
        </w:rPr>
        <w:t xml:space="preserve">  </w:t>
      </w:r>
      <w:r w:rsidR="00796B06" w:rsidRPr="007F42A1">
        <w:rPr>
          <w:sz w:val="17"/>
          <w:szCs w:val="17"/>
          <w:lang w:val="fr-FR"/>
        </w:rPr>
        <w:t xml:space="preserve">Les </w:t>
      </w:r>
      <w:r w:rsidR="00E35397">
        <w:rPr>
          <w:sz w:val="17"/>
          <w:szCs w:val="17"/>
          <w:lang w:val="fr-FR"/>
        </w:rPr>
        <w:t>événements principaux</w:t>
      </w:r>
      <w:r w:rsidRPr="007F42A1">
        <w:rPr>
          <w:sz w:val="17"/>
          <w:szCs w:val="17"/>
          <w:lang w:val="fr-FR"/>
        </w:rPr>
        <w:t xml:space="preserve"> </w:t>
      </w:r>
      <w:r w:rsidR="00796B06" w:rsidRPr="007F42A1">
        <w:rPr>
          <w:sz w:val="17"/>
          <w:szCs w:val="17"/>
          <w:lang w:val="fr-FR"/>
        </w:rPr>
        <w:t xml:space="preserve">visent à permettre aux </w:t>
      </w:r>
      <w:r w:rsidR="00DA3509" w:rsidRPr="007F42A1">
        <w:rPr>
          <w:sz w:val="17"/>
          <w:szCs w:val="17"/>
          <w:lang w:val="fr-FR"/>
        </w:rPr>
        <w:t>offices de propriété industrielle</w:t>
      </w:r>
      <w:r w:rsidR="00796B06" w:rsidRPr="007F42A1">
        <w:rPr>
          <w:sz w:val="17"/>
          <w:szCs w:val="17"/>
          <w:lang w:val="fr-FR"/>
        </w:rPr>
        <w:t xml:space="preserve"> </w:t>
      </w:r>
      <w:r w:rsidR="00F4796B" w:rsidRPr="007F42A1">
        <w:rPr>
          <w:sz w:val="17"/>
          <w:szCs w:val="17"/>
          <w:lang w:val="fr-FR"/>
        </w:rPr>
        <w:t>de relier</w:t>
      </w:r>
      <w:r w:rsidR="00796B06" w:rsidRPr="007F42A1">
        <w:rPr>
          <w:sz w:val="17"/>
          <w:szCs w:val="17"/>
          <w:lang w:val="fr-FR"/>
        </w:rPr>
        <w:t xml:space="preserve"> des </w:t>
      </w:r>
      <w:r w:rsidR="00ED2D99" w:rsidRPr="007F42A1">
        <w:rPr>
          <w:sz w:val="17"/>
          <w:szCs w:val="17"/>
          <w:lang w:val="fr-FR"/>
        </w:rPr>
        <w:t>événements</w:t>
      </w:r>
      <w:r w:rsidR="00796B06" w:rsidRPr="007F42A1">
        <w:rPr>
          <w:sz w:val="17"/>
          <w:szCs w:val="17"/>
          <w:lang w:val="fr-FR"/>
        </w:rPr>
        <w:t xml:space="preserve"> nationa</w:t>
      </w:r>
      <w:r w:rsidR="00F4796B" w:rsidRPr="007F42A1">
        <w:rPr>
          <w:sz w:val="17"/>
          <w:szCs w:val="17"/>
          <w:lang w:val="fr-FR"/>
        </w:rPr>
        <w:t>ux</w:t>
      </w:r>
      <w:r w:rsidR="00796B06" w:rsidRPr="007F42A1">
        <w:rPr>
          <w:sz w:val="17"/>
          <w:szCs w:val="17"/>
          <w:lang w:val="fr-FR"/>
        </w:rPr>
        <w:t xml:space="preserve"> ou régiona</w:t>
      </w:r>
      <w:r w:rsidR="00F4796B" w:rsidRPr="007F42A1">
        <w:rPr>
          <w:sz w:val="17"/>
          <w:szCs w:val="17"/>
          <w:lang w:val="fr-FR"/>
        </w:rPr>
        <w:t>ux</w:t>
      </w:r>
      <w:r w:rsidR="00796B06" w:rsidRPr="007F42A1">
        <w:rPr>
          <w:sz w:val="17"/>
          <w:szCs w:val="17"/>
          <w:lang w:val="fr-FR"/>
        </w:rPr>
        <w:t xml:space="preserve"> à un </w:t>
      </w:r>
      <w:r w:rsidR="00D44659" w:rsidRPr="007F42A1">
        <w:rPr>
          <w:sz w:val="17"/>
          <w:szCs w:val="17"/>
          <w:lang w:val="fr-FR"/>
        </w:rPr>
        <w:t>événement</w:t>
      </w:r>
      <w:r w:rsidR="00796B06" w:rsidRPr="007F42A1">
        <w:rPr>
          <w:sz w:val="17"/>
          <w:szCs w:val="17"/>
          <w:lang w:val="fr-FR"/>
        </w:rPr>
        <w:t xml:space="preserve"> générique</w:t>
      </w:r>
      <w:r w:rsidR="00F4796B" w:rsidRPr="007F42A1">
        <w:rPr>
          <w:sz w:val="17"/>
          <w:szCs w:val="17"/>
          <w:lang w:val="fr-FR"/>
        </w:rPr>
        <w:t xml:space="preserve"> </w:t>
      </w:r>
      <w:r w:rsidR="000907BB">
        <w:rPr>
          <w:sz w:val="17"/>
          <w:szCs w:val="17"/>
          <w:lang w:val="fr-FR"/>
        </w:rPr>
        <w:t>de portée univ</w:t>
      </w:r>
      <w:r w:rsidR="00796B06" w:rsidRPr="007F42A1">
        <w:rPr>
          <w:sz w:val="17"/>
          <w:szCs w:val="17"/>
          <w:lang w:val="fr-FR"/>
        </w:rPr>
        <w:t xml:space="preserve">erselle qui </w:t>
      </w:r>
      <w:r w:rsidR="000907BB">
        <w:rPr>
          <w:sz w:val="17"/>
          <w:szCs w:val="17"/>
          <w:lang w:val="fr-FR"/>
        </w:rPr>
        <w:t>soit</w:t>
      </w:r>
      <w:r w:rsidR="00796B06" w:rsidRPr="007F42A1">
        <w:rPr>
          <w:sz w:val="17"/>
          <w:szCs w:val="17"/>
          <w:lang w:val="fr-FR"/>
        </w:rPr>
        <w:t xml:space="preserve"> compréhensible par </w:t>
      </w:r>
      <w:r w:rsidR="000907BB">
        <w:rPr>
          <w:sz w:val="17"/>
          <w:szCs w:val="17"/>
          <w:lang w:val="fr-FR"/>
        </w:rPr>
        <w:t>les</w:t>
      </w:r>
      <w:r w:rsidR="00796B06" w:rsidRPr="007F42A1">
        <w:rPr>
          <w:sz w:val="17"/>
          <w:szCs w:val="17"/>
          <w:lang w:val="fr-FR"/>
        </w:rPr>
        <w:t xml:space="preserve"> utilisateur</w:t>
      </w:r>
      <w:r w:rsidR="000907BB">
        <w:rPr>
          <w:sz w:val="17"/>
          <w:szCs w:val="17"/>
          <w:lang w:val="fr-FR"/>
        </w:rPr>
        <w:t>s</w:t>
      </w:r>
      <w:r w:rsidR="00796B06" w:rsidRPr="007F42A1">
        <w:rPr>
          <w:sz w:val="17"/>
          <w:szCs w:val="17"/>
          <w:lang w:val="fr-FR"/>
        </w:rPr>
        <w:t>.</w:t>
      </w:r>
    </w:p>
    <w:p w14:paraId="4967476A" w14:textId="32C04181"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définit 21</w:t>
      </w:r>
      <w:r w:rsidR="0009449B">
        <w:rPr>
          <w:sz w:val="17"/>
          <w:szCs w:val="17"/>
          <w:lang w:val="fr-FR"/>
        </w:rPr>
        <w:t> </w:t>
      </w:r>
      <w:r w:rsidR="00E35397">
        <w:rPr>
          <w:sz w:val="17"/>
          <w:szCs w:val="17"/>
          <w:lang w:val="fr-FR"/>
        </w:rPr>
        <w:t>événements principaux</w:t>
      </w:r>
      <w:r w:rsidRPr="007F42A1">
        <w:rPr>
          <w:sz w:val="17"/>
          <w:szCs w:val="17"/>
          <w:lang w:val="fr-FR"/>
        </w:rPr>
        <w:t xml:space="preserve"> énumérés ci</w:t>
      </w:r>
      <w:r w:rsidR="00446A2B">
        <w:rPr>
          <w:sz w:val="17"/>
          <w:szCs w:val="17"/>
          <w:lang w:val="fr-FR"/>
        </w:rPr>
        <w:noBreakHyphen/>
      </w:r>
      <w:r w:rsidRPr="007F42A1">
        <w:rPr>
          <w:sz w:val="17"/>
          <w:szCs w:val="17"/>
          <w:lang w:val="fr-FR"/>
        </w:rPr>
        <w:t xml:space="preserve">dessous; </w:t>
      </w:r>
      <w:r w:rsidR="00A9058B" w:rsidRPr="007F42A1">
        <w:rPr>
          <w:sz w:val="17"/>
          <w:szCs w:val="17"/>
          <w:lang w:val="fr-FR"/>
        </w:rPr>
        <w:t xml:space="preserve"> leur description figure à l</w:t>
      </w:r>
      <w:r w:rsidR="00EE68D8">
        <w:rPr>
          <w:sz w:val="17"/>
          <w:szCs w:val="17"/>
          <w:lang w:val="fr-FR"/>
        </w:rPr>
        <w:t>’</w:t>
      </w:r>
      <w:r w:rsidR="00A9058B" w:rsidRPr="007F42A1">
        <w:rPr>
          <w:sz w:val="17"/>
          <w:szCs w:val="17"/>
          <w:lang w:val="fr-FR"/>
        </w:rPr>
        <w:t>a</w:t>
      </w:r>
      <w:r w:rsidRPr="007F42A1">
        <w:rPr>
          <w:sz w:val="17"/>
          <w:szCs w:val="17"/>
          <w:lang w:val="fr-FR"/>
        </w:rPr>
        <w:t>nnexe I</w:t>
      </w:r>
      <w:r w:rsidR="00A9058B" w:rsidRPr="007F42A1">
        <w:rPr>
          <w:sz w:val="17"/>
          <w:szCs w:val="17"/>
          <w:lang w:val="fr-FR"/>
        </w:rPr>
        <w:t>.</w:t>
      </w:r>
      <w:r w:rsidRPr="007F42A1">
        <w:rPr>
          <w:sz w:val="17"/>
          <w:szCs w:val="17"/>
          <w:lang w:val="fr-FR"/>
        </w:rPr>
        <w:t xml:space="preserve"> </w:t>
      </w:r>
      <w:r w:rsidR="00A9058B" w:rsidRPr="007F42A1">
        <w:rPr>
          <w:sz w:val="17"/>
          <w:szCs w:val="17"/>
          <w:lang w:val="fr-FR"/>
        </w:rPr>
        <w:t xml:space="preserve"> </w:t>
      </w:r>
      <w:r w:rsidRPr="007F42A1">
        <w:rPr>
          <w:sz w:val="17"/>
          <w:szCs w:val="17"/>
          <w:lang w:val="fr-FR"/>
        </w:rPr>
        <w:t xml:space="preserve">Chaque </w:t>
      </w:r>
      <w:r w:rsidR="00E35397">
        <w:rPr>
          <w:sz w:val="17"/>
          <w:szCs w:val="17"/>
          <w:lang w:val="fr-FR"/>
        </w:rPr>
        <w:t>événement principal</w:t>
      </w:r>
      <w:r w:rsidRPr="007F42A1">
        <w:rPr>
          <w:sz w:val="17"/>
          <w:szCs w:val="17"/>
          <w:lang w:val="fr-FR"/>
        </w:rPr>
        <w:t xml:space="preserve"> </w:t>
      </w:r>
      <w:r w:rsidR="000346D4" w:rsidRPr="007F42A1">
        <w:rPr>
          <w:sz w:val="17"/>
          <w:szCs w:val="17"/>
          <w:lang w:val="fr-FR"/>
        </w:rPr>
        <w:t>est assorti d</w:t>
      </w:r>
      <w:r w:rsidR="00EE68D8">
        <w:rPr>
          <w:sz w:val="17"/>
          <w:szCs w:val="17"/>
          <w:lang w:val="fr-FR"/>
        </w:rPr>
        <w:t>’</w:t>
      </w:r>
      <w:r w:rsidRPr="007F42A1">
        <w:rPr>
          <w:sz w:val="17"/>
          <w:szCs w:val="17"/>
          <w:lang w:val="fr-FR"/>
        </w:rPr>
        <w:t>une description à des fins d</w:t>
      </w:r>
      <w:r w:rsidR="00EE68D8">
        <w:rPr>
          <w:sz w:val="17"/>
          <w:szCs w:val="17"/>
          <w:lang w:val="fr-FR"/>
        </w:rPr>
        <w:t>’</w:t>
      </w:r>
      <w:r w:rsidRPr="007F42A1">
        <w:rPr>
          <w:sz w:val="17"/>
          <w:szCs w:val="17"/>
          <w:lang w:val="fr-FR"/>
        </w:rPr>
        <w:t>explication.</w:t>
      </w:r>
      <w:r w:rsidR="00514F25" w:rsidRPr="007F42A1">
        <w:rPr>
          <w:sz w:val="17"/>
          <w:szCs w:val="17"/>
          <w:lang w:val="fr-FR"/>
        </w:rPr>
        <w:t xml:space="preserve">  </w:t>
      </w:r>
      <w:r w:rsidR="000346D4" w:rsidRPr="007F42A1">
        <w:rPr>
          <w:sz w:val="17"/>
          <w:szCs w:val="17"/>
          <w:lang w:val="fr-FR"/>
        </w:rPr>
        <w:t>Étant donné que l</w:t>
      </w:r>
      <w:r w:rsidRPr="007F42A1">
        <w:rPr>
          <w:sz w:val="17"/>
          <w:szCs w:val="17"/>
          <w:lang w:val="fr-FR"/>
        </w:rPr>
        <w:t xml:space="preserve">es </w:t>
      </w:r>
      <w:r w:rsidR="00ED2D99" w:rsidRPr="007F42A1">
        <w:rPr>
          <w:sz w:val="17"/>
          <w:szCs w:val="17"/>
          <w:lang w:val="fr-FR"/>
        </w:rPr>
        <w:t>événements</w:t>
      </w:r>
      <w:r w:rsidRPr="007F42A1">
        <w:rPr>
          <w:sz w:val="17"/>
          <w:szCs w:val="17"/>
          <w:lang w:val="fr-FR"/>
        </w:rPr>
        <w:t xml:space="preserve"> </w:t>
      </w:r>
      <w:r w:rsidR="000346D4" w:rsidRPr="007F42A1">
        <w:rPr>
          <w:sz w:val="17"/>
          <w:szCs w:val="17"/>
          <w:lang w:val="fr-FR"/>
        </w:rPr>
        <w:t>relatifs à</w:t>
      </w:r>
      <w:r w:rsidRPr="007F42A1">
        <w:rPr>
          <w:sz w:val="17"/>
          <w:szCs w:val="17"/>
          <w:lang w:val="fr-FR"/>
        </w:rPr>
        <w:t xml:space="preserve"> la situation juridique et la terminologie varie</w:t>
      </w:r>
      <w:r w:rsidR="000346D4" w:rsidRPr="007F42A1">
        <w:rPr>
          <w:sz w:val="17"/>
          <w:szCs w:val="17"/>
          <w:lang w:val="fr-FR"/>
        </w:rPr>
        <w:t>nt</w:t>
      </w:r>
      <w:r w:rsidRPr="007F42A1">
        <w:rPr>
          <w:sz w:val="17"/>
          <w:szCs w:val="17"/>
          <w:lang w:val="fr-FR"/>
        </w:rPr>
        <w:t xml:space="preserve"> selon les législations nationales et régionales, les descriptions des </w:t>
      </w:r>
      <w:r w:rsidR="00E35397">
        <w:rPr>
          <w:sz w:val="17"/>
          <w:szCs w:val="17"/>
          <w:lang w:val="fr-FR"/>
        </w:rPr>
        <w:t>événements principaux</w:t>
      </w:r>
      <w:r w:rsidRPr="007F42A1">
        <w:rPr>
          <w:sz w:val="17"/>
          <w:szCs w:val="17"/>
          <w:lang w:val="fr-FR"/>
        </w:rPr>
        <w:t xml:space="preserve"> sont </w:t>
      </w:r>
      <w:r w:rsidR="000346D4" w:rsidRPr="007F42A1">
        <w:rPr>
          <w:sz w:val="17"/>
          <w:szCs w:val="17"/>
          <w:lang w:val="fr-FR"/>
        </w:rPr>
        <w:t>rédigées en termes</w:t>
      </w:r>
      <w:r w:rsidRPr="007F42A1">
        <w:rPr>
          <w:sz w:val="17"/>
          <w:szCs w:val="17"/>
          <w:lang w:val="fr-FR"/>
        </w:rPr>
        <w:t xml:space="preserve"> </w:t>
      </w:r>
      <w:r w:rsidR="000346D4" w:rsidRPr="007F42A1">
        <w:rPr>
          <w:sz w:val="17"/>
          <w:szCs w:val="17"/>
          <w:lang w:val="fr-FR"/>
        </w:rPr>
        <w:t>très généraux</w:t>
      </w:r>
      <w:r w:rsidRPr="007F42A1">
        <w:rPr>
          <w:sz w:val="17"/>
          <w:szCs w:val="17"/>
          <w:lang w:val="fr-FR"/>
        </w:rPr>
        <w:t>.</w:t>
      </w:r>
      <w:r w:rsidR="003778A5" w:rsidRPr="007F42A1">
        <w:rPr>
          <w:sz w:val="17"/>
          <w:szCs w:val="17"/>
          <w:lang w:val="fr-FR"/>
        </w:rPr>
        <w:t xml:space="preserve">  </w:t>
      </w:r>
      <w:r w:rsidRPr="007F42A1">
        <w:rPr>
          <w:sz w:val="17"/>
          <w:szCs w:val="17"/>
          <w:lang w:val="fr-FR"/>
        </w:rPr>
        <w:t xml:space="preserve">Les descriptions sont rédigées </w:t>
      </w:r>
      <w:r w:rsidR="000346D4" w:rsidRPr="007F42A1">
        <w:rPr>
          <w:sz w:val="17"/>
          <w:szCs w:val="17"/>
          <w:lang w:val="fr-FR"/>
        </w:rPr>
        <w:t>au</w:t>
      </w:r>
      <w:r w:rsidRPr="007F42A1">
        <w:rPr>
          <w:sz w:val="17"/>
          <w:szCs w:val="17"/>
          <w:lang w:val="fr-FR"/>
        </w:rPr>
        <w:t xml:space="preserve"> passé pour indiquer que </w:t>
      </w:r>
      <w:r w:rsidR="000346D4" w:rsidRPr="007F42A1">
        <w:rPr>
          <w:sz w:val="17"/>
          <w:szCs w:val="17"/>
          <w:lang w:val="fr-FR"/>
        </w:rPr>
        <w:t>l</w:t>
      </w:r>
      <w:r w:rsidR="00EE68D8">
        <w:rPr>
          <w:sz w:val="17"/>
          <w:szCs w:val="17"/>
          <w:lang w:val="fr-FR"/>
        </w:rPr>
        <w:t>’</w:t>
      </w:r>
      <w:r w:rsidR="000346D4" w:rsidRPr="007F42A1">
        <w:rPr>
          <w:sz w:val="17"/>
          <w:szCs w:val="17"/>
          <w:lang w:val="fr-FR"/>
        </w:rPr>
        <w:t>événement</w:t>
      </w:r>
      <w:r w:rsidRPr="007F42A1">
        <w:rPr>
          <w:sz w:val="17"/>
          <w:szCs w:val="17"/>
          <w:lang w:val="fr-FR"/>
        </w:rPr>
        <w:t xml:space="preserve"> a déjà eu lieu.</w:t>
      </w:r>
      <w:r w:rsidR="00210C81" w:rsidRPr="007F42A1">
        <w:rPr>
          <w:sz w:val="17"/>
          <w:szCs w:val="17"/>
          <w:lang w:val="fr-FR"/>
        </w:rPr>
        <w:t xml:space="preserve">  </w:t>
      </w:r>
      <w:r w:rsidR="000346D4" w:rsidRPr="007F42A1">
        <w:rPr>
          <w:sz w:val="17"/>
          <w:szCs w:val="17"/>
          <w:lang w:val="fr-FR"/>
        </w:rPr>
        <w:t>L</w:t>
      </w:r>
      <w:r w:rsidRPr="007F42A1">
        <w:rPr>
          <w:sz w:val="17"/>
          <w:szCs w:val="17"/>
          <w:lang w:val="fr-FR"/>
        </w:rPr>
        <w:t>es exemples f</w:t>
      </w:r>
      <w:r w:rsidR="000346D4" w:rsidRPr="007F42A1">
        <w:rPr>
          <w:sz w:val="17"/>
          <w:szCs w:val="17"/>
          <w:lang w:val="fr-FR"/>
        </w:rPr>
        <w:t xml:space="preserve">igurant </w:t>
      </w:r>
      <w:r w:rsidRPr="007F42A1">
        <w:rPr>
          <w:sz w:val="17"/>
          <w:szCs w:val="17"/>
          <w:lang w:val="fr-FR"/>
        </w:rPr>
        <w:t xml:space="preserve">dans la description </w:t>
      </w:r>
      <w:r w:rsidR="000346D4" w:rsidRPr="007F42A1">
        <w:rPr>
          <w:sz w:val="17"/>
          <w:szCs w:val="17"/>
          <w:lang w:val="fr-FR"/>
        </w:rPr>
        <w:t xml:space="preserve">sont fournis à </w:t>
      </w:r>
      <w:r w:rsidRPr="007F42A1">
        <w:rPr>
          <w:sz w:val="17"/>
          <w:szCs w:val="17"/>
          <w:lang w:val="fr-FR"/>
        </w:rPr>
        <w:t>de</w:t>
      </w:r>
      <w:r w:rsidR="000346D4" w:rsidRPr="007F42A1">
        <w:rPr>
          <w:sz w:val="17"/>
          <w:szCs w:val="17"/>
          <w:lang w:val="fr-FR"/>
        </w:rPr>
        <w:t xml:space="preserve">s fins </w:t>
      </w:r>
      <w:r w:rsidR="000907BB">
        <w:rPr>
          <w:sz w:val="17"/>
          <w:szCs w:val="17"/>
          <w:lang w:val="fr-FR"/>
        </w:rPr>
        <w:t>d</w:t>
      </w:r>
      <w:r w:rsidR="00EE68D8">
        <w:rPr>
          <w:sz w:val="17"/>
          <w:szCs w:val="17"/>
          <w:lang w:val="fr-FR"/>
        </w:rPr>
        <w:t>’</w:t>
      </w:r>
      <w:r w:rsidR="000907BB">
        <w:rPr>
          <w:sz w:val="17"/>
          <w:szCs w:val="17"/>
          <w:lang w:val="fr-FR"/>
        </w:rPr>
        <w:t>illustration</w:t>
      </w:r>
      <w:r w:rsidR="000346D4" w:rsidRPr="007F42A1">
        <w:rPr>
          <w:sz w:val="17"/>
          <w:szCs w:val="17"/>
          <w:lang w:val="fr-FR"/>
        </w:rPr>
        <w:t xml:space="preserve"> uniquement</w:t>
      </w:r>
      <w:r w:rsidRPr="007F42A1">
        <w:rPr>
          <w:sz w:val="17"/>
          <w:szCs w:val="17"/>
          <w:lang w:val="fr-FR"/>
        </w:rPr>
        <w:t xml:space="preserve"> et ne limitent pas la portée de l</w:t>
      </w:r>
      <w:r w:rsidR="00EE68D8">
        <w:rPr>
          <w:sz w:val="17"/>
          <w:szCs w:val="17"/>
          <w:lang w:val="fr-FR"/>
        </w:rPr>
        <w:t>’</w:t>
      </w:r>
      <w:r w:rsidR="00E35397">
        <w:rPr>
          <w:sz w:val="17"/>
          <w:szCs w:val="17"/>
          <w:lang w:val="fr-FR"/>
        </w:rPr>
        <w:t>événement principal</w:t>
      </w:r>
      <w:r w:rsidRPr="007F42A1">
        <w:rPr>
          <w:sz w:val="17"/>
          <w:szCs w:val="17"/>
          <w:lang w:val="fr-FR"/>
        </w:rPr>
        <w:t>.</w:t>
      </w:r>
    </w:p>
    <w:p w14:paraId="14FC7B99" w14:textId="77777777" w:rsidR="002D4708" w:rsidRPr="007F42A1" w:rsidRDefault="000346D4" w:rsidP="00796B06">
      <w:pPr>
        <w:pStyle w:val="Heading3"/>
        <w:spacing w:before="0" w:after="200"/>
        <w:rPr>
          <w:sz w:val="17"/>
          <w:szCs w:val="17"/>
          <w:lang w:val="fr-FR"/>
        </w:rPr>
      </w:pPr>
      <w:bookmarkStart w:id="11" w:name="_Toc482183399"/>
      <w:r w:rsidRPr="007F42A1">
        <w:rPr>
          <w:sz w:val="17"/>
          <w:szCs w:val="17"/>
          <w:lang w:val="fr-FR"/>
        </w:rPr>
        <w:t>Événement détaillé</w:t>
      </w:r>
      <w:bookmarkEnd w:id="11"/>
    </w:p>
    <w:p w14:paraId="6A141D09" w14:textId="4CFD8DE8"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Les </w:t>
      </w:r>
      <w:r w:rsidR="00D44659" w:rsidRPr="007F42A1">
        <w:rPr>
          <w:sz w:val="17"/>
          <w:szCs w:val="17"/>
          <w:lang w:val="fr-FR"/>
        </w:rPr>
        <w:t>événement</w:t>
      </w:r>
      <w:r w:rsidRPr="007F42A1">
        <w:rPr>
          <w:sz w:val="17"/>
          <w:szCs w:val="17"/>
          <w:lang w:val="fr-FR"/>
        </w:rPr>
        <w:t xml:space="preserve">s détaillés </w:t>
      </w:r>
      <w:r w:rsidR="00500B72" w:rsidRPr="007F42A1">
        <w:rPr>
          <w:sz w:val="17"/>
          <w:szCs w:val="17"/>
          <w:lang w:val="fr-FR"/>
        </w:rPr>
        <w:t>figurant</w:t>
      </w:r>
      <w:r w:rsidRPr="007F42A1">
        <w:rPr>
          <w:sz w:val="17"/>
          <w:szCs w:val="17"/>
          <w:lang w:val="fr-FR"/>
        </w:rPr>
        <w:t xml:space="preserve"> dans une catégorie</w:t>
      </w:r>
      <w:r w:rsidR="00500B72" w:rsidRPr="007F42A1">
        <w:rPr>
          <w:sz w:val="17"/>
          <w:szCs w:val="17"/>
          <w:lang w:val="fr-FR"/>
        </w:rPr>
        <w:t xml:space="preserve"> </w:t>
      </w:r>
      <w:r w:rsidRPr="007F42A1">
        <w:rPr>
          <w:sz w:val="17"/>
          <w:szCs w:val="17"/>
          <w:lang w:val="fr-FR"/>
        </w:rPr>
        <w:t xml:space="preserve">sont plus </w:t>
      </w:r>
      <w:r w:rsidR="00500B72" w:rsidRPr="007F42A1">
        <w:rPr>
          <w:sz w:val="17"/>
          <w:szCs w:val="17"/>
          <w:lang w:val="fr-FR"/>
        </w:rPr>
        <w:t>spécifiques</w:t>
      </w:r>
      <w:r w:rsidRPr="007F42A1">
        <w:rPr>
          <w:sz w:val="17"/>
          <w:szCs w:val="17"/>
          <w:lang w:val="fr-FR"/>
        </w:rPr>
        <w:t xml:space="preserve"> que </w:t>
      </w:r>
      <w:r w:rsidR="00996517" w:rsidRPr="007F42A1">
        <w:rPr>
          <w:sz w:val="17"/>
          <w:szCs w:val="17"/>
          <w:lang w:val="fr-FR"/>
        </w:rPr>
        <w:t>les</w:t>
      </w:r>
      <w:r w:rsidRPr="007F42A1">
        <w:rPr>
          <w:sz w:val="17"/>
          <w:szCs w:val="17"/>
          <w:lang w:val="fr-FR"/>
        </w:rPr>
        <w:t xml:space="preserve"> </w:t>
      </w:r>
      <w:r w:rsidR="00E35397">
        <w:rPr>
          <w:sz w:val="17"/>
          <w:szCs w:val="17"/>
          <w:lang w:val="fr-FR"/>
        </w:rPr>
        <w:t>événements principaux</w:t>
      </w:r>
      <w:r w:rsidRPr="007F42A1">
        <w:rPr>
          <w:sz w:val="17"/>
          <w:szCs w:val="17"/>
          <w:lang w:val="fr-FR"/>
        </w:rPr>
        <w:t>.</w:t>
      </w:r>
      <w:r w:rsidR="007314A2" w:rsidRPr="007F42A1">
        <w:rPr>
          <w:sz w:val="17"/>
          <w:szCs w:val="17"/>
          <w:lang w:val="fr-FR"/>
        </w:rPr>
        <w:t xml:space="preserve">  </w:t>
      </w:r>
      <w:r w:rsidRPr="007F42A1">
        <w:rPr>
          <w:sz w:val="17"/>
          <w:szCs w:val="17"/>
          <w:lang w:val="fr-FR"/>
        </w:rPr>
        <w:t xml:space="preserve">Ils peuvent décrire une pratique </w:t>
      </w:r>
      <w:r w:rsidR="00996517" w:rsidRPr="007F42A1">
        <w:rPr>
          <w:sz w:val="17"/>
          <w:szCs w:val="17"/>
          <w:lang w:val="fr-FR"/>
        </w:rPr>
        <w:t>propre</w:t>
      </w:r>
      <w:r w:rsidRPr="007F42A1">
        <w:rPr>
          <w:sz w:val="17"/>
          <w:szCs w:val="17"/>
          <w:lang w:val="fr-FR"/>
        </w:rPr>
        <w:t xml:space="preserve"> </w:t>
      </w:r>
      <w:r w:rsidR="00996517" w:rsidRPr="007F42A1">
        <w:rPr>
          <w:sz w:val="17"/>
          <w:szCs w:val="17"/>
          <w:lang w:val="fr-FR"/>
        </w:rPr>
        <w:t>à</w:t>
      </w:r>
      <w:r w:rsidRPr="007F42A1">
        <w:rPr>
          <w:sz w:val="17"/>
          <w:szCs w:val="17"/>
          <w:lang w:val="fr-FR"/>
        </w:rPr>
        <w:t xml:space="preserve"> quelques </w:t>
      </w:r>
      <w:r w:rsidR="00DA3509" w:rsidRPr="007F42A1">
        <w:rPr>
          <w:sz w:val="17"/>
          <w:szCs w:val="17"/>
          <w:lang w:val="fr-FR"/>
        </w:rPr>
        <w:t>offices de propriété industrielle</w:t>
      </w:r>
      <w:r w:rsidR="00996517" w:rsidRPr="007F42A1">
        <w:rPr>
          <w:sz w:val="17"/>
          <w:szCs w:val="17"/>
          <w:lang w:val="fr-FR"/>
        </w:rPr>
        <w:t xml:space="preserve"> seulement</w:t>
      </w:r>
      <w:r w:rsidRPr="007F42A1">
        <w:rPr>
          <w:sz w:val="17"/>
          <w:szCs w:val="17"/>
          <w:lang w:val="fr-FR"/>
        </w:rPr>
        <w:t xml:space="preserve">, ou une pratique quasiment universelle mais </w:t>
      </w:r>
      <w:r w:rsidR="00996517" w:rsidRPr="007F42A1">
        <w:rPr>
          <w:sz w:val="17"/>
          <w:szCs w:val="17"/>
          <w:lang w:val="fr-FR"/>
        </w:rPr>
        <w:t>de</w:t>
      </w:r>
      <w:r w:rsidRPr="007F42A1">
        <w:rPr>
          <w:sz w:val="17"/>
          <w:szCs w:val="17"/>
          <w:lang w:val="fr-FR"/>
        </w:rPr>
        <w:t xml:space="preserve"> nature spécifique.</w:t>
      </w:r>
      <w:r w:rsidR="007314A2" w:rsidRPr="007F42A1">
        <w:rPr>
          <w:sz w:val="17"/>
          <w:szCs w:val="17"/>
          <w:lang w:val="fr-FR"/>
        </w:rPr>
        <w:t xml:space="preserve">  </w:t>
      </w:r>
      <w:r w:rsidRPr="007F42A1">
        <w:rPr>
          <w:sz w:val="17"/>
          <w:szCs w:val="17"/>
          <w:lang w:val="fr-FR"/>
        </w:rPr>
        <w:t xml:space="preserve">La liste des </w:t>
      </w:r>
      <w:r w:rsidR="00D44659" w:rsidRPr="007F42A1">
        <w:rPr>
          <w:sz w:val="17"/>
          <w:szCs w:val="17"/>
          <w:lang w:val="fr-FR"/>
        </w:rPr>
        <w:t>événement</w:t>
      </w:r>
      <w:r w:rsidRPr="007F42A1">
        <w:rPr>
          <w:sz w:val="17"/>
          <w:szCs w:val="17"/>
          <w:lang w:val="fr-FR"/>
        </w:rPr>
        <w:t>s détaillés et leur description figure</w:t>
      </w:r>
      <w:r w:rsidR="00996517" w:rsidRPr="007F42A1">
        <w:rPr>
          <w:sz w:val="17"/>
          <w:szCs w:val="17"/>
          <w:lang w:val="fr-FR"/>
        </w:rPr>
        <w:t>nt</w:t>
      </w:r>
      <w:r w:rsidRPr="007F42A1">
        <w:rPr>
          <w:sz w:val="17"/>
          <w:szCs w:val="17"/>
          <w:lang w:val="fr-FR"/>
        </w:rPr>
        <w:t xml:space="preserve"> </w:t>
      </w:r>
      <w:r w:rsidR="00500B72" w:rsidRPr="007F42A1">
        <w:rPr>
          <w:sz w:val="17"/>
          <w:szCs w:val="17"/>
          <w:lang w:val="fr-FR"/>
        </w:rPr>
        <w:t>à l</w:t>
      </w:r>
      <w:r w:rsidR="00EE68D8">
        <w:rPr>
          <w:sz w:val="17"/>
          <w:szCs w:val="17"/>
          <w:lang w:val="fr-FR"/>
        </w:rPr>
        <w:t>’</w:t>
      </w:r>
      <w:r w:rsidR="00500B72" w:rsidRPr="007F42A1">
        <w:rPr>
          <w:sz w:val="17"/>
          <w:szCs w:val="17"/>
          <w:lang w:val="fr-FR"/>
        </w:rPr>
        <w:t>a</w:t>
      </w:r>
      <w:r w:rsidRPr="007F42A1">
        <w:rPr>
          <w:sz w:val="17"/>
          <w:szCs w:val="17"/>
          <w:lang w:val="fr-FR"/>
        </w:rPr>
        <w:t>nnexe I</w:t>
      </w:r>
      <w:r w:rsidR="00500B72" w:rsidRPr="007F42A1">
        <w:rPr>
          <w:sz w:val="17"/>
          <w:szCs w:val="17"/>
          <w:lang w:val="fr-FR"/>
        </w:rPr>
        <w:t>.</w:t>
      </w:r>
    </w:p>
    <w:p w14:paraId="56D8EC77" w14:textId="3C830081" w:rsidR="002D4708" w:rsidRPr="007F42A1" w:rsidRDefault="00991B0B"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Si </w:t>
      </w:r>
      <w:r w:rsidR="00796B06" w:rsidRPr="007F42A1">
        <w:rPr>
          <w:sz w:val="17"/>
          <w:szCs w:val="17"/>
          <w:lang w:val="fr-FR"/>
        </w:rPr>
        <w:t xml:space="preserve">certains </w:t>
      </w:r>
      <w:r w:rsidR="00D44659" w:rsidRPr="007F42A1">
        <w:rPr>
          <w:sz w:val="17"/>
          <w:szCs w:val="17"/>
          <w:lang w:val="fr-FR"/>
        </w:rPr>
        <w:t>événement</w:t>
      </w:r>
      <w:r w:rsidR="00796B06" w:rsidRPr="007F42A1">
        <w:rPr>
          <w:sz w:val="17"/>
          <w:szCs w:val="17"/>
          <w:lang w:val="fr-FR"/>
        </w:rPr>
        <w:t xml:space="preserve">s détaillés </w:t>
      </w:r>
      <w:r w:rsidRPr="007F42A1">
        <w:rPr>
          <w:sz w:val="17"/>
          <w:szCs w:val="17"/>
          <w:lang w:val="fr-FR"/>
        </w:rPr>
        <w:t>peuvent</w:t>
      </w:r>
      <w:r w:rsidR="00796B06" w:rsidRPr="007F42A1">
        <w:rPr>
          <w:sz w:val="17"/>
          <w:szCs w:val="17"/>
          <w:lang w:val="fr-FR"/>
        </w:rPr>
        <w:t xml:space="preserve"> être </w:t>
      </w:r>
      <w:r w:rsidRPr="007F42A1">
        <w:rPr>
          <w:sz w:val="17"/>
          <w:szCs w:val="17"/>
          <w:lang w:val="fr-FR"/>
        </w:rPr>
        <w:t>reliés</w:t>
      </w:r>
      <w:r w:rsidR="00796B06" w:rsidRPr="007F42A1">
        <w:rPr>
          <w:sz w:val="17"/>
          <w:szCs w:val="17"/>
          <w:lang w:val="fr-FR"/>
        </w:rPr>
        <w:t xml:space="preserve"> à l</w:t>
      </w:r>
      <w:r w:rsidR="00EE68D8">
        <w:rPr>
          <w:sz w:val="17"/>
          <w:szCs w:val="17"/>
          <w:lang w:val="fr-FR"/>
        </w:rPr>
        <w:t>’</w:t>
      </w:r>
      <w:r w:rsidR="00E35397">
        <w:rPr>
          <w:sz w:val="17"/>
          <w:szCs w:val="17"/>
          <w:lang w:val="fr-FR"/>
        </w:rPr>
        <w:t>événement principal</w:t>
      </w:r>
      <w:r w:rsidR="00796B06" w:rsidRPr="007F42A1">
        <w:rPr>
          <w:sz w:val="17"/>
          <w:szCs w:val="17"/>
          <w:lang w:val="fr-FR"/>
        </w:rPr>
        <w:t xml:space="preserve"> </w:t>
      </w:r>
      <w:r w:rsidRPr="007F42A1">
        <w:rPr>
          <w:sz w:val="17"/>
          <w:szCs w:val="17"/>
          <w:lang w:val="fr-FR"/>
        </w:rPr>
        <w:t>au</w:t>
      </w:r>
      <w:r w:rsidR="00796B06" w:rsidRPr="007F42A1">
        <w:rPr>
          <w:sz w:val="17"/>
          <w:szCs w:val="17"/>
          <w:lang w:val="fr-FR"/>
        </w:rPr>
        <w:t xml:space="preserve"> sens </w:t>
      </w:r>
      <w:r w:rsidRPr="007F42A1">
        <w:rPr>
          <w:sz w:val="17"/>
          <w:szCs w:val="17"/>
          <w:lang w:val="fr-FR"/>
        </w:rPr>
        <w:t xml:space="preserve">où </w:t>
      </w:r>
      <w:r w:rsidR="00796B06" w:rsidRPr="007F42A1">
        <w:rPr>
          <w:sz w:val="17"/>
          <w:szCs w:val="17"/>
          <w:lang w:val="fr-FR"/>
        </w:rPr>
        <w:t xml:space="preserve">ils </w:t>
      </w:r>
      <w:r w:rsidRPr="007F42A1">
        <w:rPr>
          <w:sz w:val="17"/>
          <w:szCs w:val="17"/>
          <w:lang w:val="fr-FR"/>
        </w:rPr>
        <w:t>constituent des</w:t>
      </w:r>
      <w:r w:rsidR="00796B06" w:rsidRPr="007F42A1">
        <w:rPr>
          <w:sz w:val="17"/>
          <w:szCs w:val="17"/>
          <w:lang w:val="fr-FR"/>
        </w:rPr>
        <w:t xml:space="preserve"> exemple</w:t>
      </w:r>
      <w:r w:rsidRPr="007F42A1">
        <w:rPr>
          <w:sz w:val="17"/>
          <w:szCs w:val="17"/>
          <w:lang w:val="fr-FR"/>
        </w:rPr>
        <w:t>s</w:t>
      </w:r>
      <w:r w:rsidR="00796B06" w:rsidRPr="007F42A1">
        <w:rPr>
          <w:sz w:val="17"/>
          <w:szCs w:val="17"/>
          <w:lang w:val="fr-FR"/>
        </w:rPr>
        <w:t xml:space="preserve"> précis d</w:t>
      </w:r>
      <w:r w:rsidR="00EE68D8">
        <w:rPr>
          <w:sz w:val="17"/>
          <w:szCs w:val="17"/>
          <w:lang w:val="fr-FR"/>
        </w:rPr>
        <w:t>’</w:t>
      </w:r>
      <w:r w:rsidR="00D44659" w:rsidRPr="007F42A1">
        <w:rPr>
          <w:sz w:val="17"/>
          <w:szCs w:val="17"/>
          <w:lang w:val="fr-FR"/>
        </w:rPr>
        <w:t>événement</w:t>
      </w:r>
      <w:r w:rsidR="00796B06" w:rsidRPr="007F42A1">
        <w:rPr>
          <w:sz w:val="17"/>
          <w:szCs w:val="17"/>
          <w:lang w:val="fr-FR"/>
        </w:rPr>
        <w:t xml:space="preserve">s rattachés </w:t>
      </w:r>
      <w:r w:rsidRPr="007F42A1">
        <w:rPr>
          <w:sz w:val="17"/>
          <w:szCs w:val="17"/>
          <w:lang w:val="fr-FR"/>
        </w:rPr>
        <w:t>à</w:t>
      </w:r>
      <w:r w:rsidR="00796B06" w:rsidRPr="007F42A1">
        <w:rPr>
          <w:sz w:val="17"/>
          <w:szCs w:val="17"/>
          <w:lang w:val="fr-FR"/>
        </w:rPr>
        <w:t xml:space="preserve"> l</w:t>
      </w:r>
      <w:r w:rsidR="00EE68D8">
        <w:rPr>
          <w:sz w:val="17"/>
          <w:szCs w:val="17"/>
          <w:lang w:val="fr-FR"/>
        </w:rPr>
        <w:t>’</w:t>
      </w:r>
      <w:r w:rsidR="00E35397">
        <w:rPr>
          <w:sz w:val="17"/>
          <w:szCs w:val="17"/>
          <w:lang w:val="fr-FR"/>
        </w:rPr>
        <w:t>événement principal</w:t>
      </w:r>
      <w:r w:rsidR="00796B06" w:rsidRPr="007F42A1">
        <w:rPr>
          <w:sz w:val="17"/>
          <w:szCs w:val="17"/>
          <w:lang w:val="fr-FR"/>
        </w:rPr>
        <w:t xml:space="preserve">, tous les </w:t>
      </w:r>
      <w:r w:rsidR="00D44659" w:rsidRPr="007F42A1">
        <w:rPr>
          <w:sz w:val="17"/>
          <w:szCs w:val="17"/>
          <w:lang w:val="fr-FR"/>
        </w:rPr>
        <w:t>événement</w:t>
      </w:r>
      <w:r w:rsidR="00796B06" w:rsidRPr="007F42A1">
        <w:rPr>
          <w:sz w:val="17"/>
          <w:szCs w:val="17"/>
          <w:lang w:val="fr-FR"/>
        </w:rPr>
        <w:t xml:space="preserve">s détaillés </w:t>
      </w:r>
      <w:r w:rsidRPr="007F42A1">
        <w:rPr>
          <w:sz w:val="17"/>
          <w:szCs w:val="17"/>
          <w:lang w:val="fr-FR"/>
        </w:rPr>
        <w:t xml:space="preserve">ne </w:t>
      </w:r>
      <w:r w:rsidR="00796B06" w:rsidRPr="007F42A1">
        <w:rPr>
          <w:sz w:val="17"/>
          <w:szCs w:val="17"/>
          <w:lang w:val="fr-FR"/>
        </w:rPr>
        <w:t xml:space="preserve">peuvent </w:t>
      </w:r>
      <w:r w:rsidRPr="007F42A1">
        <w:rPr>
          <w:sz w:val="17"/>
          <w:szCs w:val="17"/>
          <w:lang w:val="fr-FR"/>
        </w:rPr>
        <w:t xml:space="preserve">pas </w:t>
      </w:r>
      <w:r w:rsidR="00796B06" w:rsidRPr="007F42A1">
        <w:rPr>
          <w:sz w:val="17"/>
          <w:szCs w:val="17"/>
          <w:lang w:val="fr-FR"/>
        </w:rPr>
        <w:t>être reliés à l</w:t>
      </w:r>
      <w:r w:rsidR="00EE68D8">
        <w:rPr>
          <w:sz w:val="17"/>
          <w:szCs w:val="17"/>
          <w:lang w:val="fr-FR"/>
        </w:rPr>
        <w:t>’</w:t>
      </w:r>
      <w:r w:rsidR="00E35397">
        <w:rPr>
          <w:sz w:val="17"/>
          <w:szCs w:val="17"/>
          <w:lang w:val="fr-FR"/>
        </w:rPr>
        <w:t>événement principal</w:t>
      </w:r>
      <w:r w:rsidR="00796B06" w:rsidRPr="007F42A1">
        <w:rPr>
          <w:sz w:val="17"/>
          <w:szCs w:val="17"/>
          <w:lang w:val="fr-FR"/>
        </w:rPr>
        <w:t>.</w:t>
      </w:r>
      <w:r w:rsidR="00935D7B" w:rsidRPr="007F42A1">
        <w:rPr>
          <w:sz w:val="17"/>
          <w:szCs w:val="17"/>
          <w:lang w:val="fr-FR"/>
        </w:rPr>
        <w:t xml:space="preserve">  </w:t>
      </w:r>
      <w:r w:rsidR="00796B06" w:rsidRPr="007F42A1">
        <w:rPr>
          <w:sz w:val="17"/>
          <w:szCs w:val="17"/>
          <w:lang w:val="fr-FR"/>
        </w:rPr>
        <w:t>L</w:t>
      </w:r>
      <w:r w:rsidR="00EE68D8">
        <w:rPr>
          <w:sz w:val="17"/>
          <w:szCs w:val="17"/>
          <w:lang w:val="fr-FR"/>
        </w:rPr>
        <w:t>’</w:t>
      </w:r>
      <w:r w:rsidR="00796B06" w:rsidRPr="007F42A1">
        <w:rPr>
          <w:sz w:val="17"/>
          <w:szCs w:val="17"/>
          <w:lang w:val="fr-FR"/>
        </w:rPr>
        <w:t xml:space="preserve">annexe I contient des </w:t>
      </w:r>
      <w:r w:rsidRPr="007F42A1">
        <w:rPr>
          <w:sz w:val="17"/>
          <w:szCs w:val="17"/>
          <w:lang w:val="fr-FR"/>
        </w:rPr>
        <w:t>indications</w:t>
      </w:r>
      <w:r w:rsidR="00796B06" w:rsidRPr="007F42A1">
        <w:rPr>
          <w:sz w:val="17"/>
          <w:szCs w:val="17"/>
          <w:lang w:val="fr-FR"/>
        </w:rPr>
        <w:t xml:space="preserve"> sur la relation entre les </w:t>
      </w:r>
      <w:r w:rsidR="00E35397">
        <w:rPr>
          <w:sz w:val="17"/>
          <w:szCs w:val="17"/>
          <w:lang w:val="fr-FR"/>
        </w:rPr>
        <w:t>événements principaux</w:t>
      </w:r>
      <w:r w:rsidR="00796B06" w:rsidRPr="007F42A1">
        <w:rPr>
          <w:sz w:val="17"/>
          <w:szCs w:val="17"/>
          <w:lang w:val="fr-FR"/>
        </w:rPr>
        <w:t xml:space="preserve"> et </w:t>
      </w:r>
      <w:r w:rsidRPr="007F42A1">
        <w:rPr>
          <w:sz w:val="17"/>
          <w:szCs w:val="17"/>
          <w:lang w:val="fr-FR"/>
        </w:rPr>
        <w:t xml:space="preserve">les </w:t>
      </w:r>
      <w:r w:rsidR="00D44659" w:rsidRPr="007F42A1">
        <w:rPr>
          <w:sz w:val="17"/>
          <w:szCs w:val="17"/>
          <w:lang w:val="fr-FR"/>
        </w:rPr>
        <w:t>événement</w:t>
      </w:r>
      <w:r w:rsidR="00796B06" w:rsidRPr="007F42A1">
        <w:rPr>
          <w:sz w:val="17"/>
          <w:szCs w:val="17"/>
          <w:lang w:val="fr-FR"/>
        </w:rPr>
        <w:t xml:space="preserve">s détaillés </w:t>
      </w:r>
      <w:r w:rsidRPr="007F42A1">
        <w:rPr>
          <w:sz w:val="17"/>
          <w:szCs w:val="17"/>
          <w:lang w:val="fr-FR"/>
        </w:rPr>
        <w:t xml:space="preserve">relevant de </w:t>
      </w:r>
      <w:r w:rsidR="00796B06" w:rsidRPr="007F42A1">
        <w:rPr>
          <w:sz w:val="17"/>
          <w:szCs w:val="17"/>
          <w:lang w:val="fr-FR"/>
        </w:rPr>
        <w:t xml:space="preserve">la même catégorie en indiquant </w:t>
      </w:r>
      <w:r w:rsidR="000907BB">
        <w:rPr>
          <w:sz w:val="17"/>
          <w:szCs w:val="17"/>
          <w:lang w:val="fr-FR"/>
        </w:rPr>
        <w:t>quels</w:t>
      </w:r>
      <w:r w:rsidR="00796B06" w:rsidRPr="007F42A1">
        <w:rPr>
          <w:sz w:val="17"/>
          <w:szCs w:val="17"/>
          <w:lang w:val="fr-FR"/>
        </w:rPr>
        <w:t xml:space="preserve"> </w:t>
      </w:r>
      <w:r w:rsidR="00D44659" w:rsidRPr="007F42A1">
        <w:rPr>
          <w:sz w:val="17"/>
          <w:szCs w:val="17"/>
          <w:lang w:val="fr-FR"/>
        </w:rPr>
        <w:t>événement</w:t>
      </w:r>
      <w:r w:rsidR="00796B06" w:rsidRPr="007F42A1">
        <w:rPr>
          <w:sz w:val="17"/>
          <w:szCs w:val="17"/>
          <w:lang w:val="fr-FR"/>
        </w:rPr>
        <w:t xml:space="preserve">s détaillés qui peuvent être rattachés </w:t>
      </w:r>
      <w:r w:rsidRPr="007F42A1">
        <w:rPr>
          <w:sz w:val="17"/>
          <w:szCs w:val="17"/>
          <w:lang w:val="fr-FR"/>
        </w:rPr>
        <w:t>à quel</w:t>
      </w:r>
      <w:r w:rsidR="00796B06" w:rsidRPr="007F42A1">
        <w:rPr>
          <w:sz w:val="17"/>
          <w:szCs w:val="17"/>
          <w:lang w:val="fr-FR"/>
        </w:rPr>
        <w:t xml:space="preserve"> </w:t>
      </w:r>
      <w:r w:rsidR="00E35397">
        <w:rPr>
          <w:sz w:val="17"/>
          <w:szCs w:val="17"/>
          <w:lang w:val="fr-FR"/>
        </w:rPr>
        <w:t>événement principal</w:t>
      </w:r>
      <w:r w:rsidR="00796B06" w:rsidRPr="007F42A1">
        <w:rPr>
          <w:sz w:val="17"/>
          <w:szCs w:val="17"/>
          <w:lang w:val="fr-FR"/>
        </w:rPr>
        <w:t xml:space="preserve"> conformément aux pratiques nationales ou régionales de certains </w:t>
      </w:r>
      <w:r w:rsidR="00DA3509" w:rsidRPr="007F42A1">
        <w:rPr>
          <w:sz w:val="17"/>
          <w:szCs w:val="17"/>
          <w:lang w:val="fr-FR"/>
        </w:rPr>
        <w:t>offices de propriété industrielle</w:t>
      </w:r>
      <w:r w:rsidR="00796B06" w:rsidRPr="007F42A1">
        <w:rPr>
          <w:sz w:val="17"/>
          <w:szCs w:val="17"/>
          <w:lang w:val="fr-FR"/>
        </w:rPr>
        <w:t>.</w:t>
      </w:r>
    </w:p>
    <w:p w14:paraId="6DDC01C9" w14:textId="164204EC" w:rsidR="002D4708" w:rsidRPr="00A40031" w:rsidRDefault="00A40031" w:rsidP="00796B06">
      <w:pPr>
        <w:pStyle w:val="StyleHeading285pt"/>
        <w:spacing w:after="200"/>
        <w:rPr>
          <w:lang w:val="fr-FR"/>
        </w:rPr>
      </w:pPr>
      <w:bookmarkStart w:id="12" w:name="_Toc482183400"/>
      <w:r w:rsidRPr="00A40031">
        <w:rPr>
          <w:lang w:val="fr-FR"/>
        </w:rPr>
        <w:t>Structure des données et format d’échange</w:t>
      </w:r>
      <w:bookmarkEnd w:id="12"/>
    </w:p>
    <w:p w14:paraId="4CB6D52F" w14:textId="03804528" w:rsidR="002D4708" w:rsidRPr="007F42A1" w:rsidRDefault="00E062A7"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E</w:t>
      </w:r>
      <w:r w:rsidR="00796B06" w:rsidRPr="007F42A1">
        <w:rPr>
          <w:sz w:val="17"/>
          <w:szCs w:val="17"/>
          <w:lang w:val="fr-FR"/>
        </w:rPr>
        <w:t>n vue de faciliter l</w:t>
      </w:r>
      <w:r w:rsidR="00EE68D8">
        <w:rPr>
          <w:sz w:val="17"/>
          <w:szCs w:val="17"/>
          <w:lang w:val="fr-FR"/>
        </w:rPr>
        <w:t>’</w:t>
      </w:r>
      <w:r w:rsidR="00796B06" w:rsidRPr="007F42A1">
        <w:rPr>
          <w:sz w:val="17"/>
          <w:szCs w:val="17"/>
          <w:lang w:val="fr-FR"/>
        </w:rPr>
        <w:t xml:space="preserve">échange de données sur la situation juridique, </w:t>
      </w:r>
      <w:r w:rsidRPr="007F42A1">
        <w:rPr>
          <w:sz w:val="17"/>
          <w:szCs w:val="17"/>
          <w:lang w:val="fr-FR"/>
        </w:rPr>
        <w:t xml:space="preserve">la présente norme recommande une structure de </w:t>
      </w:r>
      <w:r w:rsidR="00796B06" w:rsidRPr="007F42A1">
        <w:rPr>
          <w:sz w:val="17"/>
          <w:szCs w:val="17"/>
          <w:lang w:val="fr-FR"/>
        </w:rPr>
        <w:t xml:space="preserve">données </w:t>
      </w:r>
      <w:r w:rsidRPr="007F42A1">
        <w:rPr>
          <w:sz w:val="17"/>
          <w:szCs w:val="17"/>
          <w:lang w:val="fr-FR"/>
        </w:rPr>
        <w:t>sous forme codée</w:t>
      </w:r>
      <w:r w:rsidR="00796B06" w:rsidRPr="007F42A1">
        <w:rPr>
          <w:sz w:val="17"/>
          <w:szCs w:val="17"/>
          <w:lang w:val="fr-FR"/>
        </w:rPr>
        <w:t>.</w:t>
      </w:r>
      <w:r w:rsidR="00071087" w:rsidRPr="007F42A1">
        <w:rPr>
          <w:sz w:val="17"/>
          <w:szCs w:val="17"/>
          <w:lang w:val="fr-FR"/>
        </w:rPr>
        <w:t xml:space="preserve">  </w:t>
      </w:r>
      <w:r w:rsidR="00796B06" w:rsidRPr="007F42A1">
        <w:rPr>
          <w:sz w:val="17"/>
          <w:szCs w:val="17"/>
          <w:lang w:val="fr-FR"/>
        </w:rPr>
        <w:t xml:space="preserve">Cette structure décrit les informations minimales qui doivent être fournies pour chaque </w:t>
      </w:r>
      <w:r w:rsidR="00D44659" w:rsidRPr="007F42A1">
        <w:rPr>
          <w:sz w:val="17"/>
          <w:szCs w:val="17"/>
          <w:lang w:val="fr-FR"/>
        </w:rPr>
        <w:t>événement</w:t>
      </w:r>
      <w:r w:rsidR="00796B06" w:rsidRPr="007F42A1">
        <w:rPr>
          <w:sz w:val="17"/>
          <w:szCs w:val="17"/>
          <w:lang w:val="fr-FR"/>
        </w:rPr>
        <w:t>.</w:t>
      </w:r>
      <w:r w:rsidR="00C65FAC" w:rsidRPr="007F42A1">
        <w:rPr>
          <w:sz w:val="17"/>
          <w:szCs w:val="17"/>
          <w:lang w:val="fr-FR"/>
        </w:rPr>
        <w:t xml:space="preserve">  </w:t>
      </w:r>
      <w:r w:rsidR="00796B06" w:rsidRPr="007F42A1">
        <w:rPr>
          <w:sz w:val="17"/>
          <w:szCs w:val="17"/>
          <w:lang w:val="fr-FR"/>
        </w:rPr>
        <w:t>Ces informations comprennent les éléments suivants</w:t>
      </w:r>
      <w:r w:rsidR="00EE68D8">
        <w:rPr>
          <w:sz w:val="17"/>
          <w:szCs w:val="17"/>
          <w:lang w:val="fr-FR"/>
        </w:rPr>
        <w:t> :</w:t>
      </w:r>
    </w:p>
    <w:p w14:paraId="04E52CA5" w14:textId="77777777" w:rsidR="002D4708" w:rsidRPr="007F42A1" w:rsidRDefault="00796B06" w:rsidP="007E7BAC">
      <w:pPr>
        <w:pStyle w:val="ListParagraph"/>
        <w:numPr>
          <w:ilvl w:val="1"/>
          <w:numId w:val="46"/>
        </w:numPr>
        <w:spacing w:after="200"/>
        <w:contextualSpacing w:val="0"/>
        <w:jc w:val="both"/>
        <w:rPr>
          <w:sz w:val="17"/>
          <w:szCs w:val="17"/>
          <w:lang w:val="fr-FR"/>
        </w:rPr>
      </w:pPr>
      <w:r w:rsidRPr="007F42A1">
        <w:rPr>
          <w:sz w:val="17"/>
          <w:szCs w:val="17"/>
          <w:lang w:val="fr-FR"/>
        </w:rPr>
        <w:lastRenderedPageBreak/>
        <w:t xml:space="preserve">code </w:t>
      </w:r>
      <w:r w:rsidR="008D0DDE" w:rsidRPr="007F42A1">
        <w:rPr>
          <w:sz w:val="17"/>
          <w:szCs w:val="17"/>
          <w:lang w:val="fr-FR"/>
        </w:rPr>
        <w:t>de</w:t>
      </w:r>
      <w:r w:rsidRPr="007F42A1">
        <w:rPr>
          <w:sz w:val="17"/>
          <w:szCs w:val="17"/>
          <w:lang w:val="fr-FR"/>
        </w:rPr>
        <w:t xml:space="preserve"> situation;</w:t>
      </w:r>
    </w:p>
    <w:p w14:paraId="282EE07E" w14:textId="26BF8052" w:rsidR="00EE68D8" w:rsidRDefault="00796B06" w:rsidP="007E7BAC">
      <w:pPr>
        <w:pStyle w:val="ListParagraph"/>
        <w:numPr>
          <w:ilvl w:val="1"/>
          <w:numId w:val="46"/>
        </w:numPr>
        <w:spacing w:after="200"/>
        <w:contextualSpacing w:val="0"/>
        <w:jc w:val="both"/>
        <w:rPr>
          <w:sz w:val="17"/>
          <w:szCs w:val="17"/>
          <w:lang w:val="fr-FR"/>
        </w:rPr>
      </w:pPr>
      <w:r w:rsidRPr="007F42A1">
        <w:rPr>
          <w:sz w:val="17"/>
          <w:szCs w:val="17"/>
          <w:lang w:val="fr-FR"/>
        </w:rPr>
        <w:t xml:space="preserve">dates </w:t>
      </w:r>
      <w:r w:rsidR="001D295F">
        <w:rPr>
          <w:sz w:val="17"/>
          <w:szCs w:val="17"/>
          <w:lang w:val="fr-FR"/>
        </w:rPr>
        <w:t>associées</w:t>
      </w:r>
      <w:r w:rsidRPr="007F42A1">
        <w:rPr>
          <w:sz w:val="17"/>
          <w:szCs w:val="17"/>
          <w:lang w:val="fr-FR"/>
        </w:rPr>
        <w:t xml:space="preserve"> à l</w:t>
      </w:r>
      <w:r w:rsidR="00EE68D8">
        <w:rPr>
          <w:sz w:val="17"/>
          <w:szCs w:val="17"/>
          <w:lang w:val="fr-FR"/>
        </w:rPr>
        <w:t>’</w:t>
      </w:r>
      <w:r w:rsidR="009040F1" w:rsidRPr="007F42A1">
        <w:rPr>
          <w:sz w:val="17"/>
          <w:szCs w:val="17"/>
          <w:lang w:val="fr-FR"/>
        </w:rPr>
        <w:t>événement</w:t>
      </w:r>
      <w:r w:rsidRPr="007F42A1">
        <w:rPr>
          <w:sz w:val="17"/>
          <w:szCs w:val="17"/>
          <w:lang w:val="fr-FR"/>
        </w:rPr>
        <w:t xml:space="preserve">; </w:t>
      </w:r>
      <w:r w:rsidR="003A05F0" w:rsidRPr="007F42A1">
        <w:rPr>
          <w:sz w:val="17"/>
          <w:szCs w:val="17"/>
          <w:lang w:val="fr-FR"/>
        </w:rPr>
        <w:t xml:space="preserve"> </w:t>
      </w:r>
      <w:r w:rsidRPr="007F42A1">
        <w:rPr>
          <w:sz w:val="17"/>
          <w:szCs w:val="17"/>
          <w:lang w:val="fr-FR"/>
        </w:rPr>
        <w:t>et</w:t>
      </w:r>
    </w:p>
    <w:p w14:paraId="2AC115B2" w14:textId="79578B8F" w:rsidR="002D4708" w:rsidRPr="007F42A1" w:rsidRDefault="00796B06" w:rsidP="007E7BAC">
      <w:pPr>
        <w:pStyle w:val="ListParagraph"/>
        <w:numPr>
          <w:ilvl w:val="1"/>
          <w:numId w:val="46"/>
        </w:numPr>
        <w:spacing w:after="200"/>
        <w:contextualSpacing w:val="0"/>
        <w:jc w:val="both"/>
        <w:rPr>
          <w:sz w:val="17"/>
          <w:szCs w:val="17"/>
          <w:lang w:val="fr-FR"/>
        </w:rPr>
      </w:pPr>
      <w:r w:rsidRPr="007F42A1">
        <w:rPr>
          <w:sz w:val="17"/>
          <w:szCs w:val="17"/>
          <w:lang w:val="fr-FR"/>
        </w:rPr>
        <w:t>donnée</w:t>
      </w:r>
      <w:r w:rsidR="003A05F0" w:rsidRPr="007F42A1">
        <w:rPr>
          <w:sz w:val="17"/>
          <w:szCs w:val="17"/>
          <w:lang w:val="fr-FR"/>
        </w:rPr>
        <w:t xml:space="preserve">s supplémentaires </w:t>
      </w:r>
      <w:r w:rsidR="000907BB">
        <w:rPr>
          <w:sz w:val="17"/>
          <w:szCs w:val="17"/>
          <w:lang w:val="fr-FR"/>
        </w:rPr>
        <w:t>relatives</w:t>
      </w:r>
      <w:r w:rsidR="003A05F0" w:rsidRPr="007F42A1">
        <w:rPr>
          <w:sz w:val="17"/>
          <w:szCs w:val="17"/>
          <w:lang w:val="fr-FR"/>
        </w:rPr>
        <w:t xml:space="preserve"> à l</w:t>
      </w:r>
      <w:r w:rsidR="00EE68D8">
        <w:rPr>
          <w:sz w:val="17"/>
          <w:szCs w:val="17"/>
          <w:lang w:val="fr-FR"/>
        </w:rPr>
        <w:t>’</w:t>
      </w:r>
      <w:r w:rsidR="009040F1" w:rsidRPr="007F42A1">
        <w:rPr>
          <w:sz w:val="17"/>
          <w:szCs w:val="17"/>
          <w:lang w:val="fr-FR"/>
        </w:rPr>
        <w:t>événement</w:t>
      </w:r>
      <w:r w:rsidRPr="007F42A1">
        <w:rPr>
          <w:sz w:val="17"/>
          <w:szCs w:val="17"/>
          <w:lang w:val="fr-FR"/>
        </w:rPr>
        <w:t>.</w:t>
      </w:r>
    </w:p>
    <w:p w14:paraId="1E18C172" w14:textId="77777777" w:rsidR="002D4708" w:rsidRPr="007F42A1" w:rsidRDefault="00796B06" w:rsidP="00796B06">
      <w:pPr>
        <w:pStyle w:val="Heading3"/>
        <w:spacing w:before="0" w:after="200"/>
        <w:rPr>
          <w:sz w:val="17"/>
          <w:szCs w:val="17"/>
          <w:lang w:val="fr-FR"/>
        </w:rPr>
      </w:pPr>
      <w:bookmarkStart w:id="13" w:name="_Toc482183401"/>
      <w:r w:rsidRPr="007F42A1">
        <w:rPr>
          <w:sz w:val="17"/>
          <w:szCs w:val="17"/>
          <w:lang w:val="fr-FR"/>
        </w:rPr>
        <w:t xml:space="preserve">Code </w:t>
      </w:r>
      <w:r w:rsidR="003A05F0" w:rsidRPr="007F42A1">
        <w:rPr>
          <w:sz w:val="17"/>
          <w:szCs w:val="17"/>
          <w:lang w:val="fr-FR"/>
        </w:rPr>
        <w:t>de s</w:t>
      </w:r>
      <w:r w:rsidRPr="007F42A1">
        <w:rPr>
          <w:sz w:val="17"/>
          <w:szCs w:val="17"/>
          <w:lang w:val="fr-FR"/>
        </w:rPr>
        <w:t>ituation</w:t>
      </w:r>
      <w:bookmarkEnd w:id="13"/>
    </w:p>
    <w:p w14:paraId="48C5402E" w14:textId="18239D69"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 code </w:t>
      </w:r>
      <w:r w:rsidR="003A05F0" w:rsidRPr="007F42A1">
        <w:rPr>
          <w:sz w:val="17"/>
          <w:szCs w:val="17"/>
          <w:lang w:val="fr-FR"/>
        </w:rPr>
        <w:t>de</w:t>
      </w:r>
      <w:r w:rsidRPr="007F42A1">
        <w:rPr>
          <w:sz w:val="17"/>
          <w:szCs w:val="17"/>
          <w:lang w:val="fr-FR"/>
        </w:rPr>
        <w:t xml:space="preserve"> situation est constitué de trois</w:t>
      </w:r>
      <w:r w:rsidR="003264F4">
        <w:rPr>
          <w:sz w:val="17"/>
          <w:szCs w:val="17"/>
          <w:lang w:val="fr-FR"/>
        </w:rPr>
        <w:t> </w:t>
      </w:r>
      <w:r w:rsidRPr="007F42A1">
        <w:rPr>
          <w:sz w:val="17"/>
          <w:szCs w:val="17"/>
          <w:lang w:val="fr-FR"/>
        </w:rPr>
        <w:t>éléments</w:t>
      </w:r>
      <w:r w:rsidR="00EE68D8">
        <w:rPr>
          <w:sz w:val="17"/>
          <w:szCs w:val="17"/>
          <w:lang w:val="fr-FR"/>
        </w:rPr>
        <w:t> :</w:t>
      </w:r>
      <w:r w:rsidRPr="007F42A1">
        <w:rPr>
          <w:sz w:val="17"/>
          <w:szCs w:val="17"/>
          <w:lang w:val="fr-FR"/>
        </w:rPr>
        <w:t xml:space="preserve"> </w:t>
      </w:r>
      <w:r w:rsidR="003A05F0" w:rsidRPr="007F42A1">
        <w:rPr>
          <w:sz w:val="17"/>
          <w:szCs w:val="17"/>
          <w:lang w:val="fr-FR"/>
        </w:rPr>
        <w:t>information relative à l</w:t>
      </w:r>
      <w:r w:rsidR="00EE68D8">
        <w:rPr>
          <w:sz w:val="17"/>
          <w:szCs w:val="17"/>
          <w:lang w:val="fr-FR"/>
        </w:rPr>
        <w:t>’</w:t>
      </w:r>
      <w:r w:rsidRPr="007F42A1">
        <w:rPr>
          <w:sz w:val="17"/>
          <w:szCs w:val="17"/>
          <w:lang w:val="fr-FR"/>
        </w:rPr>
        <w:t xml:space="preserve">état, </w:t>
      </w:r>
      <w:r w:rsidR="003A05F0" w:rsidRPr="007F42A1">
        <w:rPr>
          <w:sz w:val="17"/>
          <w:szCs w:val="17"/>
          <w:lang w:val="fr-FR"/>
        </w:rPr>
        <w:t>information relative au stade et information relative à l</w:t>
      </w:r>
      <w:r w:rsidR="00EE68D8">
        <w:rPr>
          <w:sz w:val="17"/>
          <w:szCs w:val="17"/>
          <w:lang w:val="fr-FR"/>
        </w:rPr>
        <w:t>’</w:t>
      </w:r>
      <w:r w:rsidR="00D44659" w:rsidRPr="007F42A1">
        <w:rPr>
          <w:sz w:val="17"/>
          <w:szCs w:val="17"/>
          <w:lang w:val="fr-FR"/>
        </w:rPr>
        <w:t>événement</w:t>
      </w:r>
      <w:r w:rsidRPr="007F42A1">
        <w:rPr>
          <w:sz w:val="17"/>
          <w:szCs w:val="17"/>
          <w:lang w:val="fr-FR"/>
        </w:rPr>
        <w:t xml:space="preserve">, qui sont définies </w:t>
      </w:r>
      <w:r w:rsidR="003A05F0" w:rsidRPr="007F42A1">
        <w:rPr>
          <w:sz w:val="17"/>
          <w:szCs w:val="17"/>
          <w:lang w:val="fr-FR"/>
        </w:rPr>
        <w:t>sou</w:t>
      </w:r>
      <w:r w:rsidR="000907BB">
        <w:rPr>
          <w:sz w:val="17"/>
          <w:szCs w:val="17"/>
          <w:lang w:val="fr-FR"/>
        </w:rPr>
        <w:t>s</w:t>
      </w:r>
      <w:r w:rsidR="003A05F0" w:rsidRPr="007F42A1">
        <w:rPr>
          <w:sz w:val="17"/>
          <w:szCs w:val="17"/>
          <w:lang w:val="fr-FR"/>
        </w:rPr>
        <w:t xml:space="preserve"> forme</w:t>
      </w:r>
      <w:r w:rsidRPr="007F42A1">
        <w:rPr>
          <w:sz w:val="17"/>
          <w:szCs w:val="17"/>
          <w:lang w:val="fr-FR"/>
        </w:rPr>
        <w:t xml:space="preserve"> </w:t>
      </w:r>
      <w:r w:rsidR="003A05F0" w:rsidRPr="007F42A1">
        <w:rPr>
          <w:sz w:val="17"/>
          <w:szCs w:val="17"/>
          <w:lang w:val="fr-FR"/>
        </w:rPr>
        <w:t xml:space="preserve">codée </w:t>
      </w:r>
      <w:r w:rsidRPr="007F42A1">
        <w:rPr>
          <w:sz w:val="17"/>
          <w:szCs w:val="17"/>
          <w:lang w:val="fr-FR"/>
        </w:rPr>
        <w:t xml:space="preserve">et </w:t>
      </w:r>
      <w:r w:rsidR="003A05F0" w:rsidRPr="007F42A1">
        <w:rPr>
          <w:sz w:val="17"/>
          <w:szCs w:val="17"/>
          <w:lang w:val="fr-FR"/>
        </w:rPr>
        <w:t xml:space="preserve">déterminent </w:t>
      </w:r>
      <w:r w:rsidR="000907BB">
        <w:rPr>
          <w:sz w:val="17"/>
          <w:szCs w:val="17"/>
          <w:lang w:val="fr-FR"/>
        </w:rPr>
        <w:t>la position</w:t>
      </w:r>
      <w:r w:rsidR="003A05F0" w:rsidRPr="007F42A1">
        <w:rPr>
          <w:sz w:val="17"/>
          <w:szCs w:val="17"/>
          <w:lang w:val="fr-FR"/>
        </w:rPr>
        <w:t xml:space="preserve"> unique de la demande, du</w:t>
      </w:r>
      <w:r w:rsidRPr="007F42A1">
        <w:rPr>
          <w:sz w:val="17"/>
          <w:szCs w:val="17"/>
          <w:lang w:val="fr-FR"/>
        </w:rPr>
        <w:t xml:space="preserve"> brevet ou d</w:t>
      </w:r>
      <w:r w:rsidR="003A05F0" w:rsidRPr="007F42A1">
        <w:rPr>
          <w:sz w:val="17"/>
          <w:szCs w:val="17"/>
          <w:lang w:val="fr-FR"/>
        </w:rPr>
        <w:t>u</w:t>
      </w:r>
      <w:r w:rsidRPr="007F42A1">
        <w:rPr>
          <w:sz w:val="17"/>
          <w:szCs w:val="17"/>
          <w:lang w:val="fr-FR"/>
        </w:rPr>
        <w:t xml:space="preserve"> CCP </w:t>
      </w:r>
      <w:r w:rsidR="003A05F0" w:rsidRPr="007F42A1">
        <w:rPr>
          <w:sz w:val="17"/>
          <w:szCs w:val="17"/>
          <w:lang w:val="fr-FR"/>
        </w:rPr>
        <w:t xml:space="preserve">dans </w:t>
      </w:r>
      <w:r w:rsidR="008D1324" w:rsidRPr="007F42A1">
        <w:rPr>
          <w:sz w:val="17"/>
          <w:szCs w:val="17"/>
          <w:lang w:val="fr-FR"/>
        </w:rPr>
        <w:t xml:space="preserve">le </w:t>
      </w:r>
      <w:r w:rsidR="00343AB9">
        <w:rPr>
          <w:sz w:val="17"/>
          <w:szCs w:val="17"/>
          <w:lang w:val="fr-FR"/>
        </w:rPr>
        <w:t>schéma général</w:t>
      </w:r>
      <w:r w:rsidR="003A05F0" w:rsidRPr="007F42A1">
        <w:rPr>
          <w:sz w:val="17"/>
          <w:szCs w:val="17"/>
          <w:lang w:val="fr-FR"/>
        </w:rPr>
        <w:t xml:space="preserve"> présenté plus haut</w:t>
      </w:r>
      <w:r w:rsidRPr="007F42A1">
        <w:rPr>
          <w:sz w:val="17"/>
          <w:szCs w:val="17"/>
          <w:lang w:val="fr-FR"/>
        </w:rPr>
        <w:t>.</w:t>
      </w:r>
      <w:r w:rsidR="00DA5778" w:rsidRPr="007F42A1">
        <w:rPr>
          <w:sz w:val="17"/>
          <w:szCs w:val="17"/>
          <w:lang w:val="fr-FR"/>
        </w:rPr>
        <w:t xml:space="preserve"> </w:t>
      </w:r>
      <w:r w:rsidR="00ED0867" w:rsidRPr="007F42A1">
        <w:rPr>
          <w:sz w:val="17"/>
          <w:szCs w:val="17"/>
          <w:lang w:val="fr-FR"/>
        </w:rPr>
        <w:t xml:space="preserve"> </w:t>
      </w:r>
      <w:r w:rsidRPr="007F42A1">
        <w:rPr>
          <w:sz w:val="17"/>
          <w:szCs w:val="17"/>
          <w:lang w:val="fr-FR"/>
        </w:rPr>
        <w:t xml:space="preserve">Le code </w:t>
      </w:r>
      <w:r w:rsidR="003A05F0" w:rsidRPr="007F42A1">
        <w:rPr>
          <w:sz w:val="17"/>
          <w:szCs w:val="17"/>
          <w:lang w:val="fr-FR"/>
        </w:rPr>
        <w:t xml:space="preserve">de </w:t>
      </w:r>
      <w:r w:rsidRPr="007F42A1">
        <w:rPr>
          <w:sz w:val="17"/>
          <w:szCs w:val="17"/>
          <w:lang w:val="fr-FR"/>
        </w:rPr>
        <w:t>situation juridique permet aux utilisateurs de déterminer la situation juridique d</w:t>
      </w:r>
      <w:r w:rsidR="00EE68D8">
        <w:rPr>
          <w:sz w:val="17"/>
          <w:szCs w:val="17"/>
          <w:lang w:val="fr-FR"/>
        </w:rPr>
        <w:t>’</w:t>
      </w:r>
      <w:r w:rsidRPr="007F42A1">
        <w:rPr>
          <w:sz w:val="17"/>
          <w:szCs w:val="17"/>
          <w:lang w:val="fr-FR"/>
        </w:rPr>
        <w:t>une demande ou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à un </w:t>
      </w:r>
      <w:r w:rsidR="000907BB">
        <w:rPr>
          <w:sz w:val="17"/>
          <w:szCs w:val="17"/>
          <w:lang w:val="fr-FR"/>
        </w:rPr>
        <w:t>stade</w:t>
      </w:r>
      <w:r w:rsidRPr="007F42A1">
        <w:rPr>
          <w:sz w:val="17"/>
          <w:szCs w:val="17"/>
          <w:lang w:val="fr-FR"/>
        </w:rPr>
        <w:t xml:space="preserve"> </w:t>
      </w:r>
      <w:r w:rsidR="003A05F0" w:rsidRPr="007F42A1">
        <w:rPr>
          <w:sz w:val="17"/>
          <w:szCs w:val="17"/>
          <w:lang w:val="fr-FR"/>
        </w:rPr>
        <w:t xml:space="preserve">quelconque du </w:t>
      </w:r>
      <w:r w:rsidRPr="007F42A1">
        <w:rPr>
          <w:sz w:val="17"/>
          <w:szCs w:val="17"/>
          <w:lang w:val="fr-FR"/>
        </w:rPr>
        <w:t xml:space="preserve">cycle </w:t>
      </w:r>
      <w:r w:rsidR="00B340DB">
        <w:rPr>
          <w:sz w:val="17"/>
          <w:szCs w:val="17"/>
          <w:lang w:val="fr-FR"/>
        </w:rPr>
        <w:t>du</w:t>
      </w:r>
      <w:r w:rsidR="0024432E">
        <w:rPr>
          <w:sz w:val="17"/>
          <w:szCs w:val="17"/>
          <w:lang w:val="fr-FR"/>
        </w:rPr>
        <w:t xml:space="preserve"> traitement</w:t>
      </w:r>
      <w:r w:rsidRPr="007F42A1">
        <w:rPr>
          <w:sz w:val="17"/>
          <w:szCs w:val="17"/>
          <w:lang w:val="fr-FR"/>
        </w:rPr>
        <w:t>.</w:t>
      </w:r>
    </w:p>
    <w:p w14:paraId="62311DF0" w14:textId="044C0DB0"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 code </w:t>
      </w:r>
      <w:r w:rsidR="003A05F0" w:rsidRPr="007F42A1">
        <w:rPr>
          <w:sz w:val="17"/>
          <w:szCs w:val="17"/>
          <w:lang w:val="fr-FR"/>
        </w:rPr>
        <w:t>de situation</w:t>
      </w:r>
      <w:r w:rsidRPr="007F42A1">
        <w:rPr>
          <w:sz w:val="17"/>
          <w:szCs w:val="17"/>
          <w:lang w:val="fr-FR"/>
        </w:rPr>
        <w:t xml:space="preserve"> ci</w:t>
      </w:r>
      <w:r w:rsidR="00446A2B">
        <w:rPr>
          <w:sz w:val="17"/>
          <w:szCs w:val="17"/>
          <w:lang w:val="fr-FR"/>
        </w:rPr>
        <w:noBreakHyphen/>
      </w:r>
      <w:r w:rsidRPr="007F42A1">
        <w:rPr>
          <w:sz w:val="17"/>
          <w:szCs w:val="17"/>
          <w:lang w:val="fr-FR"/>
        </w:rPr>
        <w:t xml:space="preserve">dessous décrit la structure du code </w:t>
      </w:r>
      <w:r w:rsidR="003A05F0" w:rsidRPr="007F42A1">
        <w:rPr>
          <w:sz w:val="17"/>
          <w:szCs w:val="17"/>
          <w:lang w:val="fr-FR"/>
        </w:rPr>
        <w:t xml:space="preserve">sans en </w:t>
      </w:r>
      <w:r w:rsidRPr="007F42A1">
        <w:rPr>
          <w:sz w:val="17"/>
          <w:szCs w:val="17"/>
          <w:lang w:val="fr-FR"/>
        </w:rPr>
        <w:t>représente</w:t>
      </w:r>
      <w:r w:rsidR="003A05F0" w:rsidRPr="007F42A1">
        <w:rPr>
          <w:sz w:val="17"/>
          <w:szCs w:val="17"/>
          <w:lang w:val="fr-FR"/>
        </w:rPr>
        <w:t>r</w:t>
      </w:r>
      <w:r w:rsidRPr="007F42A1">
        <w:rPr>
          <w:sz w:val="17"/>
          <w:szCs w:val="17"/>
          <w:lang w:val="fr-FR"/>
        </w:rPr>
        <w:t xml:space="preserve"> nécessairement </w:t>
      </w:r>
      <w:r w:rsidR="003A05F0" w:rsidRPr="007F42A1">
        <w:rPr>
          <w:sz w:val="17"/>
          <w:szCs w:val="17"/>
          <w:lang w:val="fr-FR"/>
        </w:rPr>
        <w:t>l</w:t>
      </w:r>
      <w:r w:rsidR="00EE68D8">
        <w:rPr>
          <w:sz w:val="17"/>
          <w:szCs w:val="17"/>
          <w:lang w:val="fr-FR"/>
        </w:rPr>
        <w:t>’</w:t>
      </w:r>
      <w:r w:rsidR="003A05F0" w:rsidRPr="007F42A1">
        <w:rPr>
          <w:sz w:val="17"/>
          <w:szCs w:val="17"/>
          <w:lang w:val="fr-FR"/>
        </w:rPr>
        <w:t xml:space="preserve">aspect </w:t>
      </w:r>
      <w:r w:rsidRPr="007F42A1">
        <w:rPr>
          <w:sz w:val="17"/>
          <w:szCs w:val="17"/>
          <w:lang w:val="fr-FR"/>
        </w:rPr>
        <w:t>final</w:t>
      </w:r>
      <w:r w:rsidR="003A05F0" w:rsidRPr="007F42A1">
        <w:rPr>
          <w:sz w:val="17"/>
          <w:szCs w:val="17"/>
          <w:lang w:val="fr-FR"/>
        </w:rPr>
        <w:t xml:space="preserve"> ni</w:t>
      </w:r>
      <w:r w:rsidRPr="007F42A1">
        <w:rPr>
          <w:sz w:val="17"/>
          <w:szCs w:val="17"/>
          <w:lang w:val="fr-FR"/>
        </w:rPr>
        <w:t xml:space="preserve"> </w:t>
      </w:r>
      <w:r w:rsidR="003A05F0" w:rsidRPr="007F42A1">
        <w:rPr>
          <w:sz w:val="17"/>
          <w:szCs w:val="17"/>
          <w:lang w:val="fr-FR"/>
        </w:rPr>
        <w:t>s</w:t>
      </w:r>
      <w:r w:rsidRPr="007F42A1">
        <w:rPr>
          <w:sz w:val="17"/>
          <w:szCs w:val="17"/>
          <w:lang w:val="fr-FR"/>
        </w:rPr>
        <w:t xml:space="preserve">a représentation </w:t>
      </w:r>
      <w:r w:rsidR="003A05F0" w:rsidRPr="007F42A1">
        <w:rPr>
          <w:sz w:val="17"/>
          <w:szCs w:val="17"/>
          <w:lang w:val="fr-FR"/>
        </w:rPr>
        <w:t>au</w:t>
      </w:r>
      <w:r w:rsidRPr="007F42A1">
        <w:rPr>
          <w:sz w:val="17"/>
          <w:szCs w:val="17"/>
          <w:lang w:val="fr-FR"/>
        </w:rPr>
        <w:t xml:space="preserve"> format XML.</w:t>
      </w:r>
    </w:p>
    <w:p w14:paraId="39CE2472" w14:textId="34E3592D" w:rsidR="002D4708" w:rsidRPr="007F42A1" w:rsidRDefault="00796B06" w:rsidP="00796B06">
      <w:pPr>
        <w:spacing w:after="200"/>
        <w:jc w:val="center"/>
        <w:rPr>
          <w:sz w:val="17"/>
          <w:szCs w:val="17"/>
          <w:lang w:val="fr-FR"/>
        </w:rPr>
      </w:pPr>
      <w:r w:rsidRPr="007F42A1">
        <w:rPr>
          <w:sz w:val="17"/>
          <w:szCs w:val="17"/>
          <w:lang w:val="fr-FR"/>
        </w:rPr>
        <w:t xml:space="preserve">[État – Du stade (précédent) – Au stade </w:t>
      </w:r>
      <w:r w:rsidR="003A05F0" w:rsidRPr="007F42A1">
        <w:rPr>
          <w:sz w:val="17"/>
          <w:szCs w:val="17"/>
          <w:lang w:val="fr-FR"/>
        </w:rPr>
        <w:t>(</w:t>
      </w:r>
      <w:r w:rsidRPr="007F42A1">
        <w:rPr>
          <w:sz w:val="17"/>
          <w:szCs w:val="17"/>
          <w:lang w:val="fr-FR"/>
        </w:rPr>
        <w:t>actuel) –</w:t>
      </w:r>
      <w:r w:rsidR="0009449B">
        <w:rPr>
          <w:sz w:val="17"/>
          <w:szCs w:val="17"/>
          <w:lang w:val="fr-FR"/>
        </w:rPr>
        <w:t xml:space="preserve"> É</w:t>
      </w:r>
      <w:r w:rsidR="00E35397">
        <w:rPr>
          <w:sz w:val="17"/>
          <w:szCs w:val="17"/>
          <w:lang w:val="fr-FR"/>
        </w:rPr>
        <w:t>vénement principal</w:t>
      </w:r>
      <w:r w:rsidRPr="007F42A1">
        <w:rPr>
          <w:sz w:val="17"/>
          <w:szCs w:val="17"/>
          <w:lang w:val="fr-FR"/>
        </w:rPr>
        <w:t xml:space="preserve"> – </w:t>
      </w:r>
      <w:r w:rsidR="003A05F0" w:rsidRPr="007F42A1">
        <w:rPr>
          <w:sz w:val="17"/>
          <w:szCs w:val="17"/>
          <w:lang w:val="fr-FR"/>
        </w:rPr>
        <w:t>É</w:t>
      </w:r>
      <w:r w:rsidR="009040F1" w:rsidRPr="007F42A1">
        <w:rPr>
          <w:sz w:val="17"/>
          <w:szCs w:val="17"/>
          <w:lang w:val="fr-FR"/>
        </w:rPr>
        <w:t>vénement</w:t>
      </w:r>
      <w:r w:rsidR="007D170B" w:rsidRPr="007F42A1">
        <w:rPr>
          <w:sz w:val="17"/>
          <w:szCs w:val="17"/>
          <w:lang w:val="fr-FR"/>
        </w:rPr>
        <w:t xml:space="preserve"> d</w:t>
      </w:r>
      <w:r w:rsidRPr="007F42A1">
        <w:rPr>
          <w:sz w:val="17"/>
          <w:szCs w:val="17"/>
          <w:lang w:val="fr-FR"/>
        </w:rPr>
        <w:t xml:space="preserve">étaillé – </w:t>
      </w:r>
      <w:r w:rsidR="007D170B" w:rsidRPr="007F42A1">
        <w:rPr>
          <w:sz w:val="17"/>
          <w:szCs w:val="17"/>
          <w:lang w:val="fr-FR"/>
        </w:rPr>
        <w:t>É</w:t>
      </w:r>
      <w:r w:rsidR="00D44659" w:rsidRPr="007F42A1">
        <w:rPr>
          <w:sz w:val="17"/>
          <w:szCs w:val="17"/>
          <w:lang w:val="fr-FR"/>
        </w:rPr>
        <w:t>vénement</w:t>
      </w:r>
      <w:r w:rsidR="00675647" w:rsidRPr="007F42A1">
        <w:rPr>
          <w:sz w:val="17"/>
          <w:szCs w:val="17"/>
          <w:lang w:val="fr-FR"/>
        </w:rPr>
        <w:t xml:space="preserve"> na</w:t>
      </w:r>
      <w:r w:rsidRPr="007F42A1">
        <w:rPr>
          <w:sz w:val="17"/>
          <w:szCs w:val="17"/>
          <w:lang w:val="fr-FR"/>
        </w:rPr>
        <w:t>tional/régional]</w:t>
      </w:r>
    </w:p>
    <w:p w14:paraId="5717F830" w14:textId="0D3203D6" w:rsidR="002D4708" w:rsidRPr="007F42A1" w:rsidRDefault="008D0DDE" w:rsidP="00796B06">
      <w:pPr>
        <w:pStyle w:val="Heading4"/>
        <w:spacing w:before="0" w:after="200"/>
        <w:rPr>
          <w:sz w:val="17"/>
          <w:szCs w:val="17"/>
          <w:lang w:val="fr-FR"/>
        </w:rPr>
      </w:pPr>
      <w:bookmarkStart w:id="14" w:name="_Toc482183402"/>
      <w:r w:rsidRPr="007F42A1">
        <w:rPr>
          <w:sz w:val="17"/>
          <w:szCs w:val="17"/>
          <w:lang w:val="fr-FR"/>
        </w:rPr>
        <w:t>Code d</w:t>
      </w:r>
      <w:r w:rsidR="00EE68D8">
        <w:rPr>
          <w:sz w:val="17"/>
          <w:szCs w:val="17"/>
          <w:lang w:val="fr-FR"/>
        </w:rPr>
        <w:t>’</w:t>
      </w:r>
      <w:r w:rsidR="00796B06" w:rsidRPr="007F42A1">
        <w:rPr>
          <w:sz w:val="17"/>
          <w:szCs w:val="17"/>
          <w:lang w:val="fr-FR"/>
        </w:rPr>
        <w:t>état</w:t>
      </w:r>
      <w:bookmarkEnd w:id="14"/>
    </w:p>
    <w:p w14:paraId="088639FA" w14:textId="2A6A8E5A" w:rsidR="002D4708" w:rsidRPr="007F42A1" w:rsidRDefault="000E41C7"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Dans l</w:t>
      </w:r>
      <w:r w:rsidR="00796B06" w:rsidRPr="007F42A1">
        <w:rPr>
          <w:sz w:val="17"/>
          <w:szCs w:val="17"/>
          <w:lang w:val="fr-FR"/>
        </w:rPr>
        <w:t xml:space="preserve">e code </w:t>
      </w:r>
      <w:r w:rsidRPr="007F42A1">
        <w:rPr>
          <w:sz w:val="17"/>
          <w:szCs w:val="17"/>
          <w:lang w:val="fr-FR"/>
        </w:rPr>
        <w:t xml:space="preserve">de </w:t>
      </w:r>
      <w:r w:rsidR="00796B06" w:rsidRPr="007F42A1">
        <w:rPr>
          <w:sz w:val="17"/>
          <w:szCs w:val="17"/>
          <w:lang w:val="fr-FR"/>
        </w:rPr>
        <w:t>situation</w:t>
      </w:r>
      <w:r w:rsidRPr="007F42A1">
        <w:rPr>
          <w:sz w:val="17"/>
          <w:szCs w:val="17"/>
          <w:lang w:val="fr-FR"/>
        </w:rPr>
        <w:t xml:space="preserve">, </w:t>
      </w:r>
      <w:r w:rsidR="00796B06" w:rsidRPr="007F42A1">
        <w:rPr>
          <w:sz w:val="17"/>
          <w:szCs w:val="17"/>
          <w:lang w:val="fr-FR"/>
        </w:rPr>
        <w:t>l</w:t>
      </w:r>
      <w:r w:rsidR="00EE68D8">
        <w:rPr>
          <w:sz w:val="17"/>
          <w:szCs w:val="17"/>
          <w:lang w:val="fr-FR"/>
        </w:rPr>
        <w:t>’</w:t>
      </w:r>
      <w:r w:rsidR="00796B06" w:rsidRPr="007F42A1">
        <w:rPr>
          <w:sz w:val="17"/>
          <w:szCs w:val="17"/>
          <w:lang w:val="fr-FR"/>
        </w:rPr>
        <w:t xml:space="preserve">état de la demande ou du droit de </w:t>
      </w:r>
      <w:r w:rsidR="00A0354D" w:rsidRPr="007F42A1">
        <w:rPr>
          <w:sz w:val="17"/>
          <w:szCs w:val="17"/>
          <w:lang w:val="fr-FR"/>
        </w:rPr>
        <w:t>propriété industrielle</w:t>
      </w:r>
      <w:r w:rsidR="00796B06" w:rsidRPr="007F42A1">
        <w:rPr>
          <w:sz w:val="17"/>
          <w:szCs w:val="17"/>
          <w:lang w:val="fr-FR"/>
        </w:rPr>
        <w:t xml:space="preserve"> est déterminé </w:t>
      </w:r>
      <w:r w:rsidR="003D0E6D" w:rsidRPr="007F42A1">
        <w:rPr>
          <w:sz w:val="17"/>
          <w:szCs w:val="17"/>
          <w:lang w:val="fr-FR"/>
        </w:rPr>
        <w:t xml:space="preserve">une fois que </w:t>
      </w:r>
      <w:r w:rsidR="00796B06" w:rsidRPr="007F42A1">
        <w:rPr>
          <w:sz w:val="17"/>
          <w:szCs w:val="17"/>
          <w:lang w:val="fr-FR"/>
        </w:rPr>
        <w:t>l</w:t>
      </w:r>
      <w:r w:rsidR="00EE68D8">
        <w:rPr>
          <w:sz w:val="17"/>
          <w:szCs w:val="17"/>
          <w:lang w:val="fr-FR"/>
        </w:rPr>
        <w:t>’</w:t>
      </w:r>
      <w:r w:rsidR="00D44659" w:rsidRPr="007F42A1">
        <w:rPr>
          <w:sz w:val="17"/>
          <w:szCs w:val="17"/>
          <w:lang w:val="fr-FR"/>
        </w:rPr>
        <w:t>événement</w:t>
      </w:r>
      <w:r w:rsidR="003D0E6D" w:rsidRPr="007F42A1">
        <w:rPr>
          <w:sz w:val="17"/>
          <w:szCs w:val="17"/>
          <w:lang w:val="fr-FR"/>
        </w:rPr>
        <w:t xml:space="preserve"> a eu lieu</w:t>
      </w:r>
      <w:r w:rsidR="00796B06" w:rsidRPr="007F42A1">
        <w:rPr>
          <w:sz w:val="17"/>
          <w:szCs w:val="17"/>
          <w:lang w:val="fr-FR"/>
        </w:rPr>
        <w:t>.</w:t>
      </w:r>
      <w:r w:rsidR="00987B00" w:rsidRPr="007F42A1">
        <w:rPr>
          <w:sz w:val="17"/>
          <w:szCs w:val="17"/>
          <w:lang w:val="fr-FR"/>
        </w:rPr>
        <w:t xml:space="preserve">  </w:t>
      </w:r>
      <w:r w:rsidR="00796B06" w:rsidRPr="007F42A1">
        <w:rPr>
          <w:sz w:val="17"/>
          <w:szCs w:val="17"/>
          <w:lang w:val="fr-FR"/>
        </w:rPr>
        <w:t>Par exemple, si l</w:t>
      </w:r>
      <w:r w:rsidR="00EE68D8">
        <w:rPr>
          <w:sz w:val="17"/>
          <w:szCs w:val="17"/>
          <w:lang w:val="fr-FR"/>
        </w:rPr>
        <w:t>’</w:t>
      </w:r>
      <w:r w:rsidR="00E35397">
        <w:rPr>
          <w:sz w:val="17"/>
          <w:szCs w:val="17"/>
          <w:lang w:val="fr-FR"/>
        </w:rPr>
        <w:t>événement principal</w:t>
      </w:r>
      <w:r w:rsidR="00796B06" w:rsidRPr="007F42A1">
        <w:rPr>
          <w:sz w:val="17"/>
          <w:szCs w:val="17"/>
          <w:lang w:val="fr-FR"/>
        </w:rPr>
        <w:t xml:space="preserve"> </w:t>
      </w:r>
      <w:r w:rsidR="00B2005A">
        <w:rPr>
          <w:sz w:val="17"/>
          <w:szCs w:val="17"/>
          <w:lang w:val="fr-FR"/>
        </w:rPr>
        <w:t>“B</w:t>
      </w:r>
      <w:r w:rsidR="003D0E6D" w:rsidRPr="007F42A1">
        <w:rPr>
          <w:sz w:val="17"/>
          <w:szCs w:val="17"/>
          <w:lang w:val="fr-FR"/>
        </w:rPr>
        <w:t>10.</w:t>
      </w:r>
      <w:r w:rsidR="00966FDE" w:rsidRPr="007F42A1">
        <w:rPr>
          <w:sz w:val="17"/>
          <w:szCs w:val="17"/>
          <w:lang w:val="fr-FR"/>
        </w:rPr>
        <w:t xml:space="preserve"> </w:t>
      </w:r>
      <w:r w:rsidR="00DA5778" w:rsidRPr="007F42A1">
        <w:rPr>
          <w:sz w:val="17"/>
          <w:szCs w:val="17"/>
          <w:lang w:val="fr-FR"/>
        </w:rPr>
        <w:t xml:space="preserve"> </w:t>
      </w:r>
      <w:r w:rsidR="007D5472">
        <w:rPr>
          <w:sz w:val="17"/>
          <w:szCs w:val="17"/>
          <w:lang w:val="fr-FR"/>
        </w:rPr>
        <w:t>Extinction</w:t>
      </w:r>
      <w:r w:rsidR="00B2005A">
        <w:rPr>
          <w:sz w:val="17"/>
          <w:szCs w:val="17"/>
          <w:lang w:val="fr-FR"/>
        </w:rPr>
        <w:t>”</w:t>
      </w:r>
      <w:r w:rsidR="00796B06" w:rsidRPr="007F42A1">
        <w:rPr>
          <w:sz w:val="17"/>
          <w:szCs w:val="17"/>
          <w:lang w:val="fr-FR"/>
        </w:rPr>
        <w:t xml:space="preserve"> a </w:t>
      </w:r>
      <w:r w:rsidR="00D439E2" w:rsidRPr="007F42A1">
        <w:rPr>
          <w:sz w:val="17"/>
          <w:szCs w:val="17"/>
          <w:lang w:val="fr-FR"/>
        </w:rPr>
        <w:t>eu lieu et</w:t>
      </w:r>
      <w:r w:rsidR="00796B06" w:rsidRPr="007F42A1">
        <w:rPr>
          <w:sz w:val="17"/>
          <w:szCs w:val="17"/>
          <w:lang w:val="fr-FR"/>
        </w:rPr>
        <w:t xml:space="preserve"> que, suite </w:t>
      </w:r>
      <w:r w:rsidR="00D439E2" w:rsidRPr="007F42A1">
        <w:rPr>
          <w:sz w:val="17"/>
          <w:szCs w:val="17"/>
          <w:lang w:val="fr-FR"/>
        </w:rPr>
        <w:t xml:space="preserve">à cet </w:t>
      </w:r>
      <w:r w:rsidR="009040F1" w:rsidRPr="007F42A1">
        <w:rPr>
          <w:sz w:val="17"/>
          <w:szCs w:val="17"/>
          <w:lang w:val="fr-FR"/>
        </w:rPr>
        <w:t>événement</w:t>
      </w:r>
      <w:r w:rsidR="00D439E2" w:rsidRPr="007F42A1">
        <w:rPr>
          <w:sz w:val="17"/>
          <w:szCs w:val="17"/>
          <w:lang w:val="fr-FR"/>
        </w:rPr>
        <w:t>,</w:t>
      </w:r>
      <w:r w:rsidR="00796B06" w:rsidRPr="007F42A1">
        <w:rPr>
          <w:sz w:val="17"/>
          <w:szCs w:val="17"/>
          <w:lang w:val="fr-FR"/>
        </w:rPr>
        <w:t xml:space="preserve"> l</w:t>
      </w:r>
      <w:r w:rsidR="00EE68D8">
        <w:rPr>
          <w:sz w:val="17"/>
          <w:szCs w:val="17"/>
          <w:lang w:val="fr-FR"/>
        </w:rPr>
        <w:t>’</w:t>
      </w:r>
      <w:r w:rsidR="00796B06" w:rsidRPr="007F42A1">
        <w:rPr>
          <w:sz w:val="17"/>
          <w:szCs w:val="17"/>
          <w:lang w:val="fr-FR"/>
        </w:rPr>
        <w:t xml:space="preserve">état de la demande est </w:t>
      </w:r>
      <w:r w:rsidR="00D439E2" w:rsidRPr="007F42A1">
        <w:rPr>
          <w:sz w:val="17"/>
          <w:szCs w:val="17"/>
          <w:lang w:val="fr-FR"/>
        </w:rPr>
        <w:t>passé</w:t>
      </w:r>
      <w:r w:rsidR="00796B06" w:rsidRPr="007F42A1">
        <w:rPr>
          <w:sz w:val="17"/>
          <w:szCs w:val="17"/>
          <w:lang w:val="fr-FR"/>
        </w:rPr>
        <w:t xml:space="preserve"> de </w:t>
      </w:r>
      <w:r w:rsidR="004141FE">
        <w:rPr>
          <w:sz w:val="17"/>
          <w:szCs w:val="17"/>
          <w:lang w:val="fr-FR"/>
        </w:rPr>
        <w:t>“</w:t>
      </w:r>
      <w:r w:rsidR="00D439E2" w:rsidRPr="007F42A1">
        <w:rPr>
          <w:sz w:val="17"/>
          <w:szCs w:val="17"/>
          <w:lang w:val="fr-FR"/>
        </w:rPr>
        <w:t>actif</w:t>
      </w:r>
      <w:r w:rsidR="004141FE">
        <w:rPr>
          <w:sz w:val="17"/>
          <w:szCs w:val="17"/>
          <w:lang w:val="fr-FR"/>
        </w:rPr>
        <w:t>”</w:t>
      </w:r>
      <w:r w:rsidR="00D439E2" w:rsidRPr="007F42A1">
        <w:rPr>
          <w:sz w:val="17"/>
          <w:szCs w:val="17"/>
          <w:lang w:val="fr-FR"/>
        </w:rPr>
        <w:t xml:space="preserve"> à </w:t>
      </w:r>
      <w:r w:rsidR="004141FE">
        <w:rPr>
          <w:sz w:val="17"/>
          <w:szCs w:val="17"/>
          <w:lang w:val="fr-FR"/>
        </w:rPr>
        <w:t>“</w:t>
      </w:r>
      <w:r w:rsidR="00D439E2" w:rsidRPr="007F42A1">
        <w:rPr>
          <w:sz w:val="17"/>
          <w:szCs w:val="17"/>
          <w:lang w:val="fr-FR"/>
        </w:rPr>
        <w:t>inactif</w:t>
      </w:r>
      <w:r w:rsidR="004141FE">
        <w:rPr>
          <w:sz w:val="17"/>
          <w:szCs w:val="17"/>
          <w:lang w:val="fr-FR"/>
        </w:rPr>
        <w:t>”</w:t>
      </w:r>
      <w:r w:rsidR="00796B06" w:rsidRPr="007F42A1">
        <w:rPr>
          <w:sz w:val="17"/>
          <w:szCs w:val="17"/>
          <w:lang w:val="fr-FR"/>
        </w:rPr>
        <w:t>, l</w:t>
      </w:r>
      <w:r w:rsidR="00EE68D8">
        <w:rPr>
          <w:sz w:val="17"/>
          <w:szCs w:val="17"/>
          <w:lang w:val="fr-FR"/>
        </w:rPr>
        <w:t>’</w:t>
      </w:r>
      <w:r w:rsidR="00796B06" w:rsidRPr="007F42A1">
        <w:rPr>
          <w:sz w:val="17"/>
          <w:szCs w:val="17"/>
          <w:lang w:val="fr-FR"/>
        </w:rPr>
        <w:t xml:space="preserve">état </w:t>
      </w:r>
      <w:r w:rsidR="00D439E2" w:rsidRPr="007F42A1">
        <w:rPr>
          <w:sz w:val="17"/>
          <w:szCs w:val="17"/>
          <w:lang w:val="fr-FR"/>
        </w:rPr>
        <w:t xml:space="preserve">consigné sera </w:t>
      </w:r>
      <w:r w:rsidR="004141FE">
        <w:rPr>
          <w:sz w:val="17"/>
          <w:szCs w:val="17"/>
          <w:lang w:val="fr-FR"/>
        </w:rPr>
        <w:t>“</w:t>
      </w:r>
      <w:r w:rsidR="00D439E2" w:rsidRPr="007F42A1">
        <w:rPr>
          <w:sz w:val="17"/>
          <w:szCs w:val="17"/>
          <w:lang w:val="fr-FR"/>
        </w:rPr>
        <w:t>inactif</w:t>
      </w:r>
      <w:r w:rsidR="004141FE">
        <w:rPr>
          <w:sz w:val="17"/>
          <w:szCs w:val="17"/>
          <w:lang w:val="fr-FR"/>
        </w:rPr>
        <w:t>”</w:t>
      </w:r>
      <w:r w:rsidR="00D439E2" w:rsidRPr="007F42A1">
        <w:rPr>
          <w:sz w:val="17"/>
          <w:szCs w:val="17"/>
          <w:lang w:val="fr-FR"/>
        </w:rPr>
        <w:t xml:space="preserve">. </w:t>
      </w:r>
      <w:r w:rsidR="00966FDE" w:rsidRPr="007F42A1">
        <w:rPr>
          <w:sz w:val="17"/>
          <w:szCs w:val="17"/>
          <w:lang w:val="fr-FR"/>
        </w:rPr>
        <w:t xml:space="preserve"> </w:t>
      </w:r>
      <w:r w:rsidR="00796B06" w:rsidRPr="007F42A1">
        <w:rPr>
          <w:sz w:val="17"/>
          <w:szCs w:val="17"/>
          <w:lang w:val="fr-FR"/>
        </w:rPr>
        <w:t xml:space="preserve">Étant donné que certains </w:t>
      </w:r>
      <w:r w:rsidR="00DA3509" w:rsidRPr="007F42A1">
        <w:rPr>
          <w:sz w:val="17"/>
          <w:szCs w:val="17"/>
          <w:lang w:val="fr-FR"/>
        </w:rPr>
        <w:t>offices de propriété industrielle</w:t>
      </w:r>
      <w:r w:rsidR="00796B06" w:rsidRPr="007F42A1">
        <w:rPr>
          <w:sz w:val="17"/>
          <w:szCs w:val="17"/>
          <w:lang w:val="fr-FR"/>
        </w:rPr>
        <w:t xml:space="preserve"> peuvent ne pas être en mesure de fournir cette information à l</w:t>
      </w:r>
      <w:r w:rsidR="00EE68D8">
        <w:rPr>
          <w:sz w:val="17"/>
          <w:szCs w:val="17"/>
          <w:lang w:val="fr-FR"/>
        </w:rPr>
        <w:t>’</w:t>
      </w:r>
      <w:r w:rsidR="00796B06" w:rsidRPr="007F42A1">
        <w:rPr>
          <w:sz w:val="17"/>
          <w:szCs w:val="17"/>
          <w:lang w:val="fr-FR"/>
        </w:rPr>
        <w:t xml:space="preserve">heure actuelle, il est nécessaire de </w:t>
      </w:r>
      <w:r w:rsidR="00D439E2" w:rsidRPr="007F42A1">
        <w:rPr>
          <w:sz w:val="17"/>
          <w:szCs w:val="17"/>
          <w:lang w:val="fr-FR"/>
        </w:rPr>
        <w:t xml:space="preserve">prévoir un état dit </w:t>
      </w:r>
      <w:r w:rsidR="004141FE">
        <w:rPr>
          <w:sz w:val="17"/>
          <w:szCs w:val="17"/>
          <w:lang w:val="fr-FR"/>
        </w:rPr>
        <w:t>“</w:t>
      </w:r>
      <w:r w:rsidR="00796B06" w:rsidRPr="007F42A1">
        <w:rPr>
          <w:sz w:val="17"/>
          <w:szCs w:val="17"/>
          <w:lang w:val="fr-FR"/>
        </w:rPr>
        <w:t>indéterminé</w:t>
      </w:r>
      <w:r w:rsidR="004141FE">
        <w:rPr>
          <w:sz w:val="17"/>
          <w:szCs w:val="17"/>
          <w:lang w:val="fr-FR"/>
        </w:rPr>
        <w:t>”</w:t>
      </w:r>
      <w:r w:rsidR="00796B06" w:rsidRPr="007F42A1">
        <w:rPr>
          <w:sz w:val="17"/>
          <w:szCs w:val="17"/>
          <w:lang w:val="fr-FR"/>
        </w:rPr>
        <w:t>.</w:t>
      </w:r>
      <w:r w:rsidR="00966FDE" w:rsidRPr="007F42A1">
        <w:rPr>
          <w:sz w:val="17"/>
          <w:szCs w:val="17"/>
          <w:lang w:val="fr-FR"/>
        </w:rPr>
        <w:t xml:space="preserve">  </w:t>
      </w:r>
      <w:r w:rsidR="00D439E2" w:rsidRPr="007F42A1">
        <w:rPr>
          <w:sz w:val="17"/>
          <w:szCs w:val="17"/>
          <w:lang w:val="fr-FR"/>
        </w:rPr>
        <w:t>Les trois</w:t>
      </w:r>
      <w:r w:rsidR="003264F4">
        <w:rPr>
          <w:sz w:val="17"/>
          <w:szCs w:val="17"/>
          <w:lang w:val="fr-FR"/>
        </w:rPr>
        <w:t> </w:t>
      </w:r>
      <w:r w:rsidR="00D439E2" w:rsidRPr="007F42A1">
        <w:rPr>
          <w:sz w:val="17"/>
          <w:szCs w:val="17"/>
          <w:lang w:val="fr-FR"/>
        </w:rPr>
        <w:t>états actif, in</w:t>
      </w:r>
      <w:r w:rsidR="00796B06" w:rsidRPr="007F42A1">
        <w:rPr>
          <w:sz w:val="17"/>
          <w:szCs w:val="17"/>
          <w:lang w:val="fr-FR"/>
        </w:rPr>
        <w:t xml:space="preserve">actif et </w:t>
      </w:r>
      <w:r w:rsidR="00EF2F7A">
        <w:rPr>
          <w:sz w:val="17"/>
          <w:szCs w:val="17"/>
          <w:lang w:val="fr-FR"/>
        </w:rPr>
        <w:t>en fin de validité</w:t>
      </w:r>
      <w:r w:rsidR="00D439E2" w:rsidRPr="007F42A1">
        <w:rPr>
          <w:sz w:val="17"/>
          <w:szCs w:val="17"/>
          <w:lang w:val="fr-FR"/>
        </w:rPr>
        <w:t xml:space="preserve"> ainsi que </w:t>
      </w:r>
      <w:r w:rsidR="00796B06" w:rsidRPr="007F42A1">
        <w:rPr>
          <w:sz w:val="17"/>
          <w:szCs w:val="17"/>
          <w:lang w:val="fr-FR"/>
        </w:rPr>
        <w:t>l</w:t>
      </w:r>
      <w:r w:rsidR="00EE68D8">
        <w:rPr>
          <w:sz w:val="17"/>
          <w:szCs w:val="17"/>
          <w:lang w:val="fr-FR"/>
        </w:rPr>
        <w:t>’</w:t>
      </w:r>
      <w:r w:rsidR="00796B06" w:rsidRPr="007F42A1">
        <w:rPr>
          <w:sz w:val="17"/>
          <w:szCs w:val="17"/>
          <w:lang w:val="fr-FR"/>
        </w:rPr>
        <w:t xml:space="preserve">état </w:t>
      </w:r>
      <w:r w:rsidR="00D439E2" w:rsidRPr="007F42A1">
        <w:rPr>
          <w:sz w:val="17"/>
          <w:szCs w:val="17"/>
          <w:lang w:val="fr-FR"/>
        </w:rPr>
        <w:t xml:space="preserve">indéterminé </w:t>
      </w:r>
      <w:r w:rsidR="00EA03CE">
        <w:rPr>
          <w:sz w:val="17"/>
          <w:szCs w:val="17"/>
          <w:lang w:val="fr-FR"/>
        </w:rPr>
        <w:t>sont codifié</w:t>
      </w:r>
      <w:r w:rsidR="00796B06" w:rsidRPr="007F42A1">
        <w:rPr>
          <w:sz w:val="17"/>
          <w:szCs w:val="17"/>
          <w:lang w:val="fr-FR"/>
        </w:rPr>
        <w:t xml:space="preserve">s </w:t>
      </w:r>
      <w:r w:rsidR="00EA03CE">
        <w:rPr>
          <w:sz w:val="17"/>
          <w:szCs w:val="17"/>
          <w:lang w:val="fr-FR"/>
        </w:rPr>
        <w:t>au moyen d</w:t>
      </w:r>
      <w:r w:rsidR="00EE68D8">
        <w:rPr>
          <w:sz w:val="17"/>
          <w:szCs w:val="17"/>
          <w:lang w:val="fr-FR"/>
        </w:rPr>
        <w:t>’</w:t>
      </w:r>
      <w:r w:rsidR="00796B06" w:rsidRPr="007F42A1">
        <w:rPr>
          <w:sz w:val="17"/>
          <w:szCs w:val="17"/>
          <w:lang w:val="fr-FR"/>
        </w:rPr>
        <w:t xml:space="preserve">une lettre </w:t>
      </w:r>
      <w:r w:rsidR="00EA03CE">
        <w:rPr>
          <w:sz w:val="17"/>
          <w:szCs w:val="17"/>
          <w:lang w:val="fr-FR"/>
        </w:rPr>
        <w:t>de l</w:t>
      </w:r>
      <w:r w:rsidR="00EE68D8">
        <w:rPr>
          <w:sz w:val="17"/>
          <w:szCs w:val="17"/>
          <w:lang w:val="fr-FR"/>
        </w:rPr>
        <w:t>’</w:t>
      </w:r>
      <w:r w:rsidR="00EA03CE">
        <w:rPr>
          <w:sz w:val="17"/>
          <w:szCs w:val="17"/>
          <w:lang w:val="fr-FR"/>
        </w:rPr>
        <w:t>alphabet</w:t>
      </w:r>
      <w:r w:rsidR="00EE68D8">
        <w:rPr>
          <w:sz w:val="17"/>
          <w:szCs w:val="17"/>
          <w:lang w:val="fr-FR"/>
        </w:rPr>
        <w:t> :</w:t>
      </w:r>
    </w:p>
    <w:p w14:paraId="3CE030FC" w14:textId="77777777" w:rsidR="002D4708" w:rsidRPr="007F42A1" w:rsidRDefault="00D439E2" w:rsidP="00796B06">
      <w:pPr>
        <w:pStyle w:val="ListParagraph"/>
        <w:numPr>
          <w:ilvl w:val="0"/>
          <w:numId w:val="5"/>
        </w:numPr>
        <w:spacing w:after="200"/>
        <w:ind w:left="851" w:firstLine="0"/>
        <w:contextualSpacing w:val="0"/>
        <w:jc w:val="both"/>
        <w:rPr>
          <w:sz w:val="17"/>
          <w:szCs w:val="17"/>
          <w:lang w:val="fr-FR"/>
        </w:rPr>
      </w:pPr>
      <w:r w:rsidRPr="007F42A1">
        <w:rPr>
          <w:sz w:val="17"/>
          <w:szCs w:val="17"/>
          <w:lang w:val="fr-FR"/>
        </w:rPr>
        <w:t>A</w:t>
      </w:r>
      <w:r w:rsidR="00796B06" w:rsidRPr="007F42A1">
        <w:rPr>
          <w:sz w:val="17"/>
          <w:szCs w:val="17"/>
          <w:lang w:val="fr-FR"/>
        </w:rPr>
        <w:t>ctif =</w:t>
      </w:r>
      <w:r w:rsidRPr="007F42A1">
        <w:rPr>
          <w:sz w:val="17"/>
          <w:szCs w:val="17"/>
          <w:lang w:val="fr-FR"/>
        </w:rPr>
        <w:t xml:space="preserve"> A</w:t>
      </w:r>
    </w:p>
    <w:p w14:paraId="1C6B215C" w14:textId="77777777" w:rsidR="002D4708" w:rsidRPr="007F42A1" w:rsidRDefault="00D439E2" w:rsidP="00796B06">
      <w:pPr>
        <w:pStyle w:val="ListParagraph"/>
        <w:numPr>
          <w:ilvl w:val="0"/>
          <w:numId w:val="5"/>
        </w:numPr>
        <w:spacing w:after="200"/>
        <w:ind w:left="851" w:firstLine="0"/>
        <w:contextualSpacing w:val="0"/>
        <w:jc w:val="both"/>
        <w:rPr>
          <w:sz w:val="17"/>
          <w:szCs w:val="17"/>
          <w:lang w:val="fr-FR"/>
        </w:rPr>
      </w:pPr>
      <w:r w:rsidRPr="007F42A1">
        <w:rPr>
          <w:sz w:val="17"/>
          <w:szCs w:val="17"/>
          <w:lang w:val="fr-FR"/>
        </w:rPr>
        <w:t>In</w:t>
      </w:r>
      <w:r w:rsidR="00796B06" w:rsidRPr="007F42A1">
        <w:rPr>
          <w:sz w:val="17"/>
          <w:szCs w:val="17"/>
          <w:lang w:val="fr-FR"/>
        </w:rPr>
        <w:t>actif = N</w:t>
      </w:r>
    </w:p>
    <w:p w14:paraId="69A7731A" w14:textId="54E3DA7A" w:rsidR="002D4708" w:rsidRPr="007F42A1" w:rsidRDefault="00EF2F7A" w:rsidP="00796B06">
      <w:pPr>
        <w:pStyle w:val="ListParagraph"/>
        <w:numPr>
          <w:ilvl w:val="0"/>
          <w:numId w:val="5"/>
        </w:numPr>
        <w:spacing w:after="200"/>
        <w:ind w:left="851" w:firstLine="0"/>
        <w:contextualSpacing w:val="0"/>
        <w:jc w:val="both"/>
        <w:rPr>
          <w:sz w:val="17"/>
          <w:szCs w:val="17"/>
          <w:lang w:val="fr-FR"/>
        </w:rPr>
      </w:pPr>
      <w:r>
        <w:rPr>
          <w:sz w:val="17"/>
          <w:szCs w:val="17"/>
          <w:lang w:val="fr-FR"/>
        </w:rPr>
        <w:t>Fin de validité</w:t>
      </w:r>
      <w:r w:rsidR="00796B06" w:rsidRPr="007F42A1">
        <w:rPr>
          <w:sz w:val="17"/>
          <w:szCs w:val="17"/>
          <w:lang w:val="fr-FR"/>
        </w:rPr>
        <w:t xml:space="preserve"> =</w:t>
      </w:r>
      <w:r w:rsidR="00D439E2" w:rsidRPr="007F42A1">
        <w:rPr>
          <w:sz w:val="17"/>
          <w:szCs w:val="17"/>
          <w:lang w:val="fr-FR"/>
        </w:rPr>
        <w:t xml:space="preserve"> T</w:t>
      </w:r>
    </w:p>
    <w:p w14:paraId="52373E88" w14:textId="77777777" w:rsidR="002D4708" w:rsidRPr="007F42A1" w:rsidRDefault="00796B06" w:rsidP="00796B06">
      <w:pPr>
        <w:pStyle w:val="ListParagraph"/>
        <w:numPr>
          <w:ilvl w:val="0"/>
          <w:numId w:val="5"/>
        </w:numPr>
        <w:spacing w:after="200"/>
        <w:ind w:left="851" w:firstLine="0"/>
        <w:contextualSpacing w:val="0"/>
        <w:jc w:val="both"/>
        <w:rPr>
          <w:sz w:val="17"/>
          <w:szCs w:val="17"/>
          <w:lang w:val="fr-FR"/>
        </w:rPr>
      </w:pPr>
      <w:r w:rsidRPr="007F42A1">
        <w:rPr>
          <w:sz w:val="17"/>
          <w:szCs w:val="17"/>
          <w:lang w:val="fr-FR"/>
        </w:rPr>
        <w:t>Indéterminé = U</w:t>
      </w:r>
    </w:p>
    <w:p w14:paraId="7B8F30E3" w14:textId="77777777" w:rsidR="002D4708" w:rsidRPr="007F42A1" w:rsidRDefault="00796B06" w:rsidP="00796B06">
      <w:pPr>
        <w:pStyle w:val="Heading4"/>
        <w:spacing w:before="0" w:after="200"/>
        <w:rPr>
          <w:sz w:val="17"/>
          <w:szCs w:val="17"/>
          <w:lang w:val="fr-FR"/>
        </w:rPr>
      </w:pPr>
      <w:bookmarkStart w:id="15" w:name="_Toc482183403"/>
      <w:r w:rsidRPr="007F42A1">
        <w:rPr>
          <w:sz w:val="17"/>
          <w:szCs w:val="17"/>
          <w:lang w:val="fr-FR"/>
        </w:rPr>
        <w:t xml:space="preserve">Code </w:t>
      </w:r>
      <w:r w:rsidR="00D439E2" w:rsidRPr="007F42A1">
        <w:rPr>
          <w:sz w:val="17"/>
          <w:szCs w:val="17"/>
          <w:lang w:val="fr-FR"/>
        </w:rPr>
        <w:t>de stade</w:t>
      </w:r>
      <w:bookmarkEnd w:id="15"/>
    </w:p>
    <w:p w14:paraId="7C233EBB" w14:textId="46CDE4CB" w:rsidR="002D4708" w:rsidRPr="007F42A1" w:rsidRDefault="009F763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Le c</w:t>
      </w:r>
      <w:r w:rsidR="00796B06" w:rsidRPr="007F42A1">
        <w:rPr>
          <w:sz w:val="17"/>
          <w:szCs w:val="17"/>
          <w:lang w:val="fr-FR"/>
        </w:rPr>
        <w:t xml:space="preserve">ode </w:t>
      </w:r>
      <w:r w:rsidRPr="007F42A1">
        <w:rPr>
          <w:sz w:val="17"/>
          <w:szCs w:val="17"/>
          <w:lang w:val="fr-FR"/>
        </w:rPr>
        <w:t xml:space="preserve">de </w:t>
      </w:r>
      <w:r w:rsidR="00796B06" w:rsidRPr="007F42A1">
        <w:rPr>
          <w:sz w:val="17"/>
          <w:szCs w:val="17"/>
          <w:lang w:val="fr-FR"/>
        </w:rPr>
        <w:t xml:space="preserve">situation comprend des informations </w:t>
      </w:r>
      <w:r w:rsidR="002E2C9F" w:rsidRPr="007F42A1">
        <w:rPr>
          <w:sz w:val="17"/>
          <w:szCs w:val="17"/>
          <w:lang w:val="fr-FR"/>
        </w:rPr>
        <w:t>relatives</w:t>
      </w:r>
      <w:r w:rsidRPr="007F42A1">
        <w:rPr>
          <w:sz w:val="17"/>
          <w:szCs w:val="17"/>
          <w:lang w:val="fr-FR"/>
        </w:rPr>
        <w:t xml:space="preserve"> aux stades précédant et suivant</w:t>
      </w:r>
      <w:r w:rsidR="00796B06" w:rsidRPr="007F42A1">
        <w:rPr>
          <w:sz w:val="17"/>
          <w:szCs w:val="17"/>
          <w:lang w:val="fr-FR"/>
        </w:rPr>
        <w:t xml:space="preserve"> l</w:t>
      </w:r>
      <w:r w:rsidR="00EE68D8">
        <w:rPr>
          <w:sz w:val="17"/>
          <w:szCs w:val="17"/>
          <w:lang w:val="fr-FR"/>
        </w:rPr>
        <w:t>’</w:t>
      </w:r>
      <w:r w:rsidR="00D44659" w:rsidRPr="007F42A1">
        <w:rPr>
          <w:sz w:val="17"/>
          <w:szCs w:val="17"/>
          <w:lang w:val="fr-FR"/>
        </w:rPr>
        <w:t>événement</w:t>
      </w:r>
      <w:r w:rsidR="00796B06" w:rsidRPr="007F42A1">
        <w:rPr>
          <w:sz w:val="17"/>
          <w:szCs w:val="17"/>
          <w:lang w:val="fr-FR"/>
        </w:rPr>
        <w:t>.</w:t>
      </w:r>
      <w:r w:rsidR="006C239E" w:rsidRPr="007F42A1">
        <w:rPr>
          <w:sz w:val="17"/>
          <w:szCs w:val="17"/>
          <w:lang w:val="fr-FR"/>
        </w:rPr>
        <w:t xml:space="preserve">  </w:t>
      </w:r>
      <w:r w:rsidR="00796B06" w:rsidRPr="007F42A1">
        <w:rPr>
          <w:sz w:val="17"/>
          <w:szCs w:val="17"/>
          <w:lang w:val="fr-FR"/>
        </w:rPr>
        <w:t>Étant donné qu</w:t>
      </w:r>
      <w:r w:rsidR="00EE68D8">
        <w:rPr>
          <w:sz w:val="17"/>
          <w:szCs w:val="17"/>
          <w:lang w:val="fr-FR"/>
        </w:rPr>
        <w:t>’</w:t>
      </w:r>
      <w:r w:rsidR="00796B06" w:rsidRPr="007F42A1">
        <w:rPr>
          <w:sz w:val="17"/>
          <w:szCs w:val="17"/>
          <w:lang w:val="fr-FR"/>
        </w:rPr>
        <w:t xml:space="preserve">un </w:t>
      </w:r>
      <w:r w:rsidR="00D44659" w:rsidRPr="007F42A1">
        <w:rPr>
          <w:sz w:val="17"/>
          <w:szCs w:val="17"/>
          <w:lang w:val="fr-FR"/>
        </w:rPr>
        <w:t>événement</w:t>
      </w:r>
      <w:r w:rsidR="00796B06" w:rsidRPr="007F42A1">
        <w:rPr>
          <w:sz w:val="17"/>
          <w:szCs w:val="17"/>
          <w:lang w:val="fr-FR"/>
        </w:rPr>
        <w:t xml:space="preserve"> peut </w:t>
      </w:r>
      <w:r w:rsidR="002E2C9F" w:rsidRPr="007F42A1">
        <w:rPr>
          <w:sz w:val="17"/>
          <w:szCs w:val="17"/>
          <w:lang w:val="fr-FR"/>
        </w:rPr>
        <w:t>faire passer</w:t>
      </w:r>
      <w:r w:rsidR="00796B06" w:rsidRPr="007F42A1">
        <w:rPr>
          <w:sz w:val="17"/>
          <w:szCs w:val="17"/>
          <w:lang w:val="fr-FR"/>
        </w:rPr>
        <w:t xml:space="preserve"> une demande ou un droit de </w:t>
      </w:r>
      <w:r w:rsidR="00A0354D" w:rsidRPr="007F42A1">
        <w:rPr>
          <w:sz w:val="17"/>
          <w:szCs w:val="17"/>
          <w:lang w:val="fr-FR"/>
        </w:rPr>
        <w:t>propriété industrielle</w:t>
      </w:r>
      <w:r w:rsidR="00796B06" w:rsidRPr="007F42A1">
        <w:rPr>
          <w:sz w:val="17"/>
          <w:szCs w:val="17"/>
          <w:lang w:val="fr-FR"/>
        </w:rPr>
        <w:t xml:space="preserve"> d</w:t>
      </w:r>
      <w:r w:rsidR="00EE68D8">
        <w:rPr>
          <w:sz w:val="17"/>
          <w:szCs w:val="17"/>
          <w:lang w:val="fr-FR"/>
        </w:rPr>
        <w:t>’</w:t>
      </w:r>
      <w:r w:rsidR="00796B06" w:rsidRPr="007F42A1">
        <w:rPr>
          <w:sz w:val="17"/>
          <w:szCs w:val="17"/>
          <w:lang w:val="fr-FR"/>
        </w:rPr>
        <w:t>un</w:t>
      </w:r>
      <w:r w:rsidR="002E2C9F" w:rsidRPr="007F42A1">
        <w:rPr>
          <w:sz w:val="17"/>
          <w:szCs w:val="17"/>
          <w:lang w:val="fr-FR"/>
        </w:rPr>
        <w:t xml:space="preserve"> stade à un </w:t>
      </w:r>
      <w:r w:rsidR="00796B06" w:rsidRPr="007F42A1">
        <w:rPr>
          <w:sz w:val="17"/>
          <w:szCs w:val="17"/>
          <w:lang w:val="fr-FR"/>
        </w:rPr>
        <w:t xml:space="preserve">autre, </w:t>
      </w:r>
      <w:r w:rsidR="00DA44A7">
        <w:rPr>
          <w:sz w:val="17"/>
          <w:szCs w:val="17"/>
          <w:lang w:val="fr-FR"/>
        </w:rPr>
        <w:t>il convient d</w:t>
      </w:r>
      <w:r w:rsidR="00EE68D8">
        <w:rPr>
          <w:sz w:val="17"/>
          <w:szCs w:val="17"/>
          <w:lang w:val="fr-FR"/>
        </w:rPr>
        <w:t>’</w:t>
      </w:r>
      <w:r w:rsidR="00DA44A7">
        <w:rPr>
          <w:sz w:val="17"/>
          <w:szCs w:val="17"/>
          <w:lang w:val="fr-FR"/>
        </w:rPr>
        <w:t>indiquer dans le code de situation à la fois le stade de départ et le stade d</w:t>
      </w:r>
      <w:r w:rsidR="00EE68D8">
        <w:rPr>
          <w:sz w:val="17"/>
          <w:szCs w:val="17"/>
          <w:lang w:val="fr-FR"/>
        </w:rPr>
        <w:t>’</w:t>
      </w:r>
      <w:r w:rsidR="00DA44A7">
        <w:rPr>
          <w:sz w:val="17"/>
          <w:szCs w:val="17"/>
          <w:lang w:val="fr-FR"/>
        </w:rPr>
        <w:t>arrivée</w:t>
      </w:r>
      <w:r w:rsidR="00796B06" w:rsidRPr="007F42A1">
        <w:rPr>
          <w:sz w:val="17"/>
          <w:szCs w:val="17"/>
          <w:lang w:val="fr-FR"/>
        </w:rPr>
        <w:t>.</w:t>
      </w:r>
      <w:r w:rsidR="00966FDE" w:rsidRPr="007F42A1">
        <w:rPr>
          <w:sz w:val="17"/>
          <w:szCs w:val="17"/>
          <w:lang w:val="fr-FR"/>
        </w:rPr>
        <w:t xml:space="preserve">  </w:t>
      </w:r>
      <w:r w:rsidR="00796B06" w:rsidRPr="007F42A1">
        <w:rPr>
          <w:sz w:val="17"/>
          <w:szCs w:val="17"/>
          <w:lang w:val="fr-FR"/>
        </w:rPr>
        <w:t xml:space="preserve">Sans </w:t>
      </w:r>
      <w:r w:rsidR="002E2C9F" w:rsidRPr="007F42A1">
        <w:rPr>
          <w:sz w:val="17"/>
          <w:szCs w:val="17"/>
          <w:lang w:val="fr-FR"/>
        </w:rPr>
        <w:t xml:space="preserve">cela, </w:t>
      </w:r>
      <w:r w:rsidR="00796B06" w:rsidRPr="007F42A1">
        <w:rPr>
          <w:sz w:val="17"/>
          <w:szCs w:val="17"/>
          <w:lang w:val="fr-FR"/>
        </w:rPr>
        <w:t xml:space="preserve">le statut juridique de la demande ou du droit de </w:t>
      </w:r>
      <w:r w:rsidR="00A0354D" w:rsidRPr="007F42A1">
        <w:rPr>
          <w:sz w:val="17"/>
          <w:szCs w:val="17"/>
          <w:lang w:val="fr-FR"/>
        </w:rPr>
        <w:t>propriété industrielle</w:t>
      </w:r>
      <w:r w:rsidR="002E2C9F" w:rsidRPr="007F42A1">
        <w:rPr>
          <w:sz w:val="17"/>
          <w:szCs w:val="17"/>
          <w:lang w:val="fr-FR"/>
        </w:rPr>
        <w:t xml:space="preserve"> peut être ambigu</w:t>
      </w:r>
      <w:r w:rsidR="00796B06" w:rsidRPr="007F42A1">
        <w:rPr>
          <w:sz w:val="17"/>
          <w:szCs w:val="17"/>
          <w:lang w:val="fr-FR"/>
        </w:rPr>
        <w:t>.</w:t>
      </w:r>
      <w:r w:rsidR="00966FDE" w:rsidRPr="007F42A1">
        <w:rPr>
          <w:sz w:val="17"/>
          <w:szCs w:val="17"/>
          <w:lang w:val="fr-FR"/>
        </w:rPr>
        <w:t xml:space="preserve">  </w:t>
      </w:r>
      <w:r w:rsidR="00796B06" w:rsidRPr="007F42A1">
        <w:rPr>
          <w:sz w:val="17"/>
          <w:szCs w:val="17"/>
          <w:lang w:val="fr-FR"/>
        </w:rPr>
        <w:t xml:space="preserve">Par exemple, </w:t>
      </w:r>
      <w:r w:rsidR="002E2C9F" w:rsidRPr="007F42A1">
        <w:rPr>
          <w:sz w:val="17"/>
          <w:szCs w:val="17"/>
          <w:lang w:val="fr-FR"/>
        </w:rPr>
        <w:t xml:space="preserve">le code </w:t>
      </w:r>
      <w:r w:rsidR="00B2005A">
        <w:rPr>
          <w:sz w:val="17"/>
          <w:szCs w:val="17"/>
          <w:lang w:val="fr-FR"/>
        </w:rPr>
        <w:t>“</w:t>
      </w:r>
      <w:r w:rsidR="00796B06" w:rsidRPr="007F42A1">
        <w:rPr>
          <w:sz w:val="17"/>
          <w:szCs w:val="17"/>
          <w:lang w:val="fr-FR"/>
        </w:rPr>
        <w:t>C10.</w:t>
      </w:r>
      <w:r w:rsidR="00966FDE" w:rsidRPr="007F42A1">
        <w:rPr>
          <w:sz w:val="17"/>
          <w:szCs w:val="17"/>
          <w:lang w:val="fr-FR"/>
        </w:rPr>
        <w:t xml:space="preserve"> </w:t>
      </w:r>
      <w:r w:rsidR="00DA5778" w:rsidRPr="007F42A1">
        <w:rPr>
          <w:sz w:val="17"/>
          <w:szCs w:val="17"/>
          <w:lang w:val="fr-FR"/>
        </w:rPr>
        <w:t xml:space="preserve"> </w:t>
      </w:r>
      <w:r w:rsidR="00796B06" w:rsidRPr="007F42A1">
        <w:rPr>
          <w:sz w:val="17"/>
          <w:szCs w:val="17"/>
          <w:lang w:val="fr-FR"/>
        </w:rPr>
        <w:t>Demande réactivée</w:t>
      </w:r>
      <w:r w:rsidR="00B2005A">
        <w:rPr>
          <w:sz w:val="17"/>
          <w:szCs w:val="17"/>
          <w:lang w:val="fr-FR"/>
        </w:rPr>
        <w:t>”</w:t>
      </w:r>
      <w:r w:rsidR="00796B06" w:rsidRPr="007F42A1">
        <w:rPr>
          <w:sz w:val="17"/>
          <w:szCs w:val="17"/>
          <w:lang w:val="fr-FR"/>
        </w:rPr>
        <w:t xml:space="preserve"> </w:t>
      </w:r>
      <w:r w:rsidR="002E2C9F" w:rsidRPr="007F42A1">
        <w:rPr>
          <w:sz w:val="17"/>
          <w:szCs w:val="17"/>
          <w:lang w:val="fr-FR"/>
        </w:rPr>
        <w:t xml:space="preserve">peut </w:t>
      </w:r>
      <w:r w:rsidR="00796B06" w:rsidRPr="007F42A1">
        <w:rPr>
          <w:sz w:val="17"/>
          <w:szCs w:val="17"/>
          <w:lang w:val="fr-FR"/>
        </w:rPr>
        <w:t>indiquer que la demande est passé</w:t>
      </w:r>
      <w:r w:rsidR="002E2C9F" w:rsidRPr="007F42A1">
        <w:rPr>
          <w:sz w:val="17"/>
          <w:szCs w:val="17"/>
          <w:lang w:val="fr-FR"/>
        </w:rPr>
        <w:t>e</w:t>
      </w:r>
      <w:r w:rsidR="00796B06" w:rsidRPr="007F42A1">
        <w:rPr>
          <w:sz w:val="17"/>
          <w:szCs w:val="17"/>
          <w:lang w:val="fr-FR"/>
        </w:rPr>
        <w:t xml:space="preserve"> </w:t>
      </w:r>
      <w:r w:rsidR="002E2C9F" w:rsidRPr="007F42A1">
        <w:rPr>
          <w:sz w:val="17"/>
          <w:szCs w:val="17"/>
          <w:lang w:val="fr-FR"/>
        </w:rPr>
        <w:t>du stade</w:t>
      </w:r>
      <w:r w:rsidR="00796B06" w:rsidRPr="007F42A1">
        <w:rPr>
          <w:sz w:val="17"/>
          <w:szCs w:val="17"/>
          <w:lang w:val="fr-FR"/>
        </w:rPr>
        <w:t xml:space="preserve"> de </w:t>
      </w:r>
      <w:r w:rsidR="00DA44A7">
        <w:rPr>
          <w:sz w:val="17"/>
          <w:szCs w:val="17"/>
          <w:lang w:val="fr-FR"/>
        </w:rPr>
        <w:t>l</w:t>
      </w:r>
      <w:r w:rsidR="00EE68D8">
        <w:rPr>
          <w:sz w:val="17"/>
          <w:szCs w:val="17"/>
          <w:lang w:val="fr-FR"/>
        </w:rPr>
        <w:t>’</w:t>
      </w:r>
      <w:r w:rsidR="00DA44A7">
        <w:rPr>
          <w:sz w:val="17"/>
          <w:szCs w:val="17"/>
          <w:lang w:val="fr-FR"/>
        </w:rPr>
        <w:t>extinction</w:t>
      </w:r>
      <w:r w:rsidR="00796B06" w:rsidRPr="007F42A1">
        <w:rPr>
          <w:sz w:val="17"/>
          <w:szCs w:val="17"/>
          <w:lang w:val="fr-FR"/>
        </w:rPr>
        <w:t xml:space="preserve"> probable</w:t>
      </w:r>
      <w:r w:rsidR="00193CCE">
        <w:rPr>
          <w:sz w:val="17"/>
          <w:szCs w:val="17"/>
          <w:lang w:val="fr-FR"/>
        </w:rPr>
        <w:t xml:space="preserve"> ou définitive</w:t>
      </w:r>
      <w:r w:rsidR="00796B06" w:rsidRPr="007F42A1">
        <w:rPr>
          <w:sz w:val="17"/>
          <w:szCs w:val="17"/>
          <w:lang w:val="fr-FR"/>
        </w:rPr>
        <w:t xml:space="preserve"> </w:t>
      </w:r>
      <w:r w:rsidR="002E2C9F" w:rsidRPr="007F42A1">
        <w:rPr>
          <w:sz w:val="17"/>
          <w:szCs w:val="17"/>
          <w:lang w:val="fr-FR"/>
        </w:rPr>
        <w:t>au stade</w:t>
      </w:r>
      <w:r w:rsidR="00796B06" w:rsidRPr="007F42A1">
        <w:rPr>
          <w:sz w:val="17"/>
          <w:szCs w:val="17"/>
          <w:lang w:val="fr-FR"/>
        </w:rPr>
        <w:t xml:space="preserve"> de </w:t>
      </w:r>
      <w:r w:rsidR="002E2C9F" w:rsidRPr="007F42A1">
        <w:rPr>
          <w:sz w:val="17"/>
          <w:szCs w:val="17"/>
          <w:lang w:val="fr-FR"/>
        </w:rPr>
        <w:t xml:space="preserve">la </w:t>
      </w:r>
      <w:r w:rsidR="00796B06" w:rsidRPr="007F42A1">
        <w:rPr>
          <w:sz w:val="17"/>
          <w:szCs w:val="17"/>
          <w:lang w:val="fr-FR"/>
        </w:rPr>
        <w:t xml:space="preserve">contestation avant la délivrance, </w:t>
      </w:r>
      <w:r w:rsidR="002E2C9F" w:rsidRPr="007F42A1">
        <w:rPr>
          <w:sz w:val="17"/>
          <w:szCs w:val="17"/>
          <w:lang w:val="fr-FR"/>
        </w:rPr>
        <w:t>de l</w:t>
      </w:r>
      <w:r w:rsidR="00EE68D8">
        <w:rPr>
          <w:sz w:val="17"/>
          <w:szCs w:val="17"/>
          <w:lang w:val="fr-FR"/>
        </w:rPr>
        <w:t>’</w:t>
      </w:r>
      <w:r w:rsidR="00796B06" w:rsidRPr="007F42A1">
        <w:rPr>
          <w:sz w:val="17"/>
          <w:szCs w:val="17"/>
          <w:lang w:val="fr-FR"/>
        </w:rPr>
        <w:t xml:space="preserve">examen ou </w:t>
      </w:r>
      <w:r w:rsidR="002E2C9F" w:rsidRPr="007F42A1">
        <w:rPr>
          <w:sz w:val="17"/>
          <w:szCs w:val="17"/>
          <w:lang w:val="fr-FR"/>
        </w:rPr>
        <w:t xml:space="preserve">du </w:t>
      </w:r>
      <w:r w:rsidR="00796B06" w:rsidRPr="007F42A1">
        <w:rPr>
          <w:sz w:val="17"/>
          <w:szCs w:val="17"/>
          <w:lang w:val="fr-FR"/>
        </w:rPr>
        <w:t>dépôt.</w:t>
      </w:r>
      <w:r w:rsidR="00966FDE" w:rsidRPr="007F42A1">
        <w:rPr>
          <w:sz w:val="17"/>
          <w:szCs w:val="17"/>
          <w:lang w:val="fr-FR"/>
        </w:rPr>
        <w:t xml:space="preserve">  </w:t>
      </w:r>
      <w:r w:rsidR="002E2C9F" w:rsidRPr="007F42A1">
        <w:rPr>
          <w:sz w:val="17"/>
          <w:szCs w:val="17"/>
          <w:lang w:val="fr-FR"/>
        </w:rPr>
        <w:t>Faute d</w:t>
      </w:r>
      <w:r w:rsidR="00EE68D8">
        <w:rPr>
          <w:sz w:val="17"/>
          <w:szCs w:val="17"/>
          <w:lang w:val="fr-FR"/>
        </w:rPr>
        <w:t>’</w:t>
      </w:r>
      <w:r w:rsidR="002E2C9F" w:rsidRPr="007F42A1">
        <w:rPr>
          <w:sz w:val="17"/>
          <w:szCs w:val="17"/>
          <w:lang w:val="fr-FR"/>
        </w:rPr>
        <w:t>indiquer à la fois</w:t>
      </w:r>
      <w:r w:rsidR="00796B06" w:rsidRPr="007F42A1">
        <w:rPr>
          <w:sz w:val="17"/>
          <w:szCs w:val="17"/>
          <w:lang w:val="fr-FR"/>
        </w:rPr>
        <w:t xml:space="preserve"> </w:t>
      </w:r>
      <w:r w:rsidR="002E2C9F" w:rsidRPr="007F42A1">
        <w:rPr>
          <w:sz w:val="17"/>
          <w:szCs w:val="17"/>
          <w:lang w:val="fr-FR"/>
        </w:rPr>
        <w:t>le stade</w:t>
      </w:r>
      <w:r w:rsidR="00796B06" w:rsidRPr="007F42A1">
        <w:rPr>
          <w:sz w:val="17"/>
          <w:szCs w:val="17"/>
          <w:lang w:val="fr-FR"/>
        </w:rPr>
        <w:t xml:space="preserve"> </w:t>
      </w:r>
      <w:r w:rsidR="00DA44A7">
        <w:rPr>
          <w:sz w:val="17"/>
          <w:szCs w:val="17"/>
          <w:lang w:val="fr-FR"/>
        </w:rPr>
        <w:t>de départ</w:t>
      </w:r>
      <w:r w:rsidR="00796B06" w:rsidRPr="007F42A1">
        <w:rPr>
          <w:sz w:val="17"/>
          <w:szCs w:val="17"/>
          <w:lang w:val="fr-FR"/>
        </w:rPr>
        <w:t xml:space="preserve"> et </w:t>
      </w:r>
      <w:r w:rsidR="002E2C9F" w:rsidRPr="007F42A1">
        <w:rPr>
          <w:sz w:val="17"/>
          <w:szCs w:val="17"/>
          <w:lang w:val="fr-FR"/>
        </w:rPr>
        <w:t xml:space="preserve">le stade </w:t>
      </w:r>
      <w:r w:rsidR="00DA44A7">
        <w:rPr>
          <w:sz w:val="17"/>
          <w:szCs w:val="17"/>
          <w:lang w:val="fr-FR"/>
        </w:rPr>
        <w:t>d</w:t>
      </w:r>
      <w:r w:rsidR="00EE68D8">
        <w:rPr>
          <w:sz w:val="17"/>
          <w:szCs w:val="17"/>
          <w:lang w:val="fr-FR"/>
        </w:rPr>
        <w:t>’</w:t>
      </w:r>
      <w:r w:rsidR="00DA44A7">
        <w:rPr>
          <w:sz w:val="17"/>
          <w:szCs w:val="17"/>
          <w:lang w:val="fr-FR"/>
        </w:rPr>
        <w:t>arrivée</w:t>
      </w:r>
      <w:r w:rsidR="00796B06" w:rsidRPr="007F42A1">
        <w:rPr>
          <w:sz w:val="17"/>
          <w:szCs w:val="17"/>
          <w:lang w:val="fr-FR"/>
        </w:rPr>
        <w:t xml:space="preserve">, </w:t>
      </w:r>
      <w:r w:rsidR="002E2C9F" w:rsidRPr="007F42A1">
        <w:rPr>
          <w:sz w:val="17"/>
          <w:szCs w:val="17"/>
          <w:lang w:val="fr-FR"/>
        </w:rPr>
        <w:t>il n</w:t>
      </w:r>
      <w:r w:rsidR="00EE68D8">
        <w:rPr>
          <w:sz w:val="17"/>
          <w:szCs w:val="17"/>
          <w:lang w:val="fr-FR"/>
        </w:rPr>
        <w:t>’</w:t>
      </w:r>
      <w:r w:rsidR="002E2C9F" w:rsidRPr="007F42A1">
        <w:rPr>
          <w:sz w:val="17"/>
          <w:szCs w:val="17"/>
          <w:lang w:val="fr-FR"/>
        </w:rPr>
        <w:t xml:space="preserve">est pas possible de déterminer la situation </w:t>
      </w:r>
      <w:r w:rsidR="00796B06" w:rsidRPr="007F42A1">
        <w:rPr>
          <w:sz w:val="17"/>
          <w:szCs w:val="17"/>
          <w:lang w:val="fr-FR"/>
        </w:rPr>
        <w:t xml:space="preserve">juridique précise de la demande ou du droit de </w:t>
      </w:r>
      <w:r w:rsidR="00A0354D" w:rsidRPr="007F42A1">
        <w:rPr>
          <w:sz w:val="17"/>
          <w:szCs w:val="17"/>
          <w:lang w:val="fr-FR"/>
        </w:rPr>
        <w:t>propriété industrielle</w:t>
      </w:r>
      <w:r w:rsidR="00796B06" w:rsidRPr="007F42A1">
        <w:rPr>
          <w:sz w:val="17"/>
          <w:szCs w:val="17"/>
          <w:lang w:val="fr-FR"/>
        </w:rPr>
        <w:t>.</w:t>
      </w:r>
    </w:p>
    <w:p w14:paraId="4EF884C2" w14:textId="12D46F44" w:rsidR="002D4708" w:rsidRPr="007F42A1" w:rsidRDefault="00DA37A7"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Le cod</w:t>
      </w:r>
      <w:r w:rsidR="00DA44A7">
        <w:rPr>
          <w:sz w:val="17"/>
          <w:szCs w:val="17"/>
          <w:lang w:val="fr-FR"/>
        </w:rPr>
        <w:t>e</w:t>
      </w:r>
      <w:r w:rsidR="00796B06" w:rsidRPr="007F42A1">
        <w:rPr>
          <w:sz w:val="17"/>
          <w:szCs w:val="17"/>
          <w:lang w:val="fr-FR"/>
        </w:rPr>
        <w:t xml:space="preserve"> des six</w:t>
      </w:r>
      <w:r w:rsidR="003264F4">
        <w:rPr>
          <w:sz w:val="17"/>
          <w:szCs w:val="17"/>
          <w:lang w:val="fr-FR"/>
        </w:rPr>
        <w:t> </w:t>
      </w:r>
      <w:r w:rsidR="00015FCA" w:rsidRPr="007F42A1">
        <w:rPr>
          <w:sz w:val="17"/>
          <w:szCs w:val="17"/>
          <w:lang w:val="fr-FR"/>
        </w:rPr>
        <w:t>stades</w:t>
      </w:r>
      <w:r w:rsidR="00796B06" w:rsidRPr="007F42A1">
        <w:rPr>
          <w:sz w:val="17"/>
          <w:szCs w:val="17"/>
          <w:lang w:val="fr-FR"/>
        </w:rPr>
        <w:t xml:space="preserve"> est </w:t>
      </w:r>
      <w:r w:rsidRPr="007F42A1">
        <w:rPr>
          <w:sz w:val="17"/>
          <w:szCs w:val="17"/>
          <w:lang w:val="fr-FR"/>
        </w:rPr>
        <w:t xml:space="preserve">constitué </w:t>
      </w:r>
      <w:r w:rsidR="00015FCA" w:rsidRPr="007F42A1">
        <w:rPr>
          <w:sz w:val="17"/>
          <w:szCs w:val="17"/>
          <w:lang w:val="fr-FR"/>
        </w:rPr>
        <w:t>d</w:t>
      </w:r>
      <w:r w:rsidR="00EE68D8">
        <w:rPr>
          <w:sz w:val="17"/>
          <w:szCs w:val="17"/>
          <w:lang w:val="fr-FR"/>
        </w:rPr>
        <w:t>’</w:t>
      </w:r>
      <w:r w:rsidR="00015FCA" w:rsidRPr="007F42A1">
        <w:rPr>
          <w:sz w:val="17"/>
          <w:szCs w:val="17"/>
          <w:lang w:val="fr-FR"/>
        </w:rPr>
        <w:t xml:space="preserve">un </w:t>
      </w:r>
      <w:r w:rsidR="00796B06" w:rsidRPr="007F42A1">
        <w:rPr>
          <w:sz w:val="17"/>
          <w:szCs w:val="17"/>
          <w:lang w:val="fr-FR"/>
        </w:rPr>
        <w:t xml:space="preserve">chiffre </w:t>
      </w:r>
      <w:r w:rsidR="00015FCA" w:rsidRPr="007F42A1">
        <w:rPr>
          <w:sz w:val="17"/>
          <w:szCs w:val="17"/>
          <w:lang w:val="fr-FR"/>
        </w:rPr>
        <w:t xml:space="preserve">unique de </w:t>
      </w:r>
      <w:r w:rsidR="00796B06" w:rsidRPr="007F42A1">
        <w:rPr>
          <w:sz w:val="17"/>
          <w:szCs w:val="17"/>
          <w:lang w:val="fr-FR"/>
        </w:rPr>
        <w:t>1 à 6</w:t>
      </w:r>
      <w:r w:rsidR="00015FCA" w:rsidRPr="007F42A1">
        <w:rPr>
          <w:sz w:val="17"/>
          <w:szCs w:val="17"/>
          <w:lang w:val="fr-FR"/>
        </w:rPr>
        <w:t xml:space="preserve"> et d</w:t>
      </w:r>
      <w:r w:rsidR="00EE68D8">
        <w:rPr>
          <w:sz w:val="17"/>
          <w:szCs w:val="17"/>
          <w:lang w:val="fr-FR"/>
        </w:rPr>
        <w:t>’</w:t>
      </w:r>
      <w:r w:rsidR="00015FCA" w:rsidRPr="007F42A1">
        <w:rPr>
          <w:sz w:val="17"/>
          <w:szCs w:val="17"/>
          <w:lang w:val="fr-FR"/>
        </w:rPr>
        <w:t xml:space="preserve">un stade indéterminé désigné par </w:t>
      </w:r>
      <w:r w:rsidR="004141FE">
        <w:rPr>
          <w:sz w:val="17"/>
          <w:szCs w:val="17"/>
          <w:lang w:val="fr-FR"/>
        </w:rPr>
        <w:t>“</w:t>
      </w:r>
      <w:r w:rsidR="00796B06" w:rsidRPr="007F42A1">
        <w:rPr>
          <w:sz w:val="17"/>
          <w:szCs w:val="17"/>
          <w:lang w:val="fr-FR"/>
        </w:rPr>
        <w:t>0</w:t>
      </w:r>
      <w:r w:rsidR="004141FE">
        <w:rPr>
          <w:sz w:val="17"/>
          <w:szCs w:val="17"/>
          <w:lang w:val="fr-FR"/>
        </w:rPr>
        <w:t>”</w:t>
      </w:r>
      <w:r w:rsidR="00796B06" w:rsidRPr="007F42A1">
        <w:rPr>
          <w:sz w:val="17"/>
          <w:szCs w:val="17"/>
          <w:lang w:val="fr-FR"/>
        </w:rPr>
        <w:t xml:space="preserve"> </w:t>
      </w:r>
      <w:r w:rsidR="00015FCA" w:rsidRPr="007F42A1">
        <w:rPr>
          <w:sz w:val="17"/>
          <w:szCs w:val="17"/>
          <w:lang w:val="fr-FR"/>
        </w:rPr>
        <w:t xml:space="preserve">pour tenir compte de la situation des </w:t>
      </w:r>
      <w:r w:rsidR="00DA3509" w:rsidRPr="007F42A1">
        <w:rPr>
          <w:sz w:val="17"/>
          <w:szCs w:val="17"/>
          <w:lang w:val="fr-FR"/>
        </w:rPr>
        <w:t>offices de propriété industrielle</w:t>
      </w:r>
      <w:r w:rsidR="00796B06" w:rsidRPr="007F42A1">
        <w:rPr>
          <w:sz w:val="17"/>
          <w:szCs w:val="17"/>
          <w:lang w:val="fr-FR"/>
        </w:rPr>
        <w:t xml:space="preserve"> qui ne sont pas actuellement en mesure de fournir des informations à cet égard</w:t>
      </w:r>
      <w:r w:rsidR="00EE68D8">
        <w:rPr>
          <w:sz w:val="17"/>
          <w:szCs w:val="17"/>
          <w:lang w:val="fr-FR"/>
        </w:rPr>
        <w:t> :</w:t>
      </w:r>
    </w:p>
    <w:p w14:paraId="26EFAC1F" w14:textId="77777777" w:rsidR="002D4708" w:rsidRPr="007F42A1" w:rsidRDefault="00796B06" w:rsidP="00796B06">
      <w:pPr>
        <w:pStyle w:val="ListParagraph"/>
        <w:numPr>
          <w:ilvl w:val="0"/>
          <w:numId w:val="5"/>
        </w:numPr>
        <w:spacing w:after="200"/>
        <w:ind w:left="851" w:firstLine="0"/>
        <w:contextualSpacing w:val="0"/>
        <w:jc w:val="both"/>
        <w:rPr>
          <w:sz w:val="17"/>
          <w:szCs w:val="17"/>
          <w:lang w:val="fr-FR"/>
        </w:rPr>
      </w:pPr>
      <w:r w:rsidRPr="007F42A1">
        <w:rPr>
          <w:sz w:val="17"/>
          <w:szCs w:val="17"/>
          <w:lang w:val="fr-FR"/>
        </w:rPr>
        <w:t>Dépôt = 1</w:t>
      </w:r>
    </w:p>
    <w:p w14:paraId="5C512117" w14:textId="77777777" w:rsidR="002D4708" w:rsidRPr="007F42A1" w:rsidRDefault="00796B06" w:rsidP="00796B06">
      <w:pPr>
        <w:pStyle w:val="ListParagraph"/>
        <w:numPr>
          <w:ilvl w:val="0"/>
          <w:numId w:val="5"/>
        </w:numPr>
        <w:spacing w:after="200"/>
        <w:ind w:left="851" w:firstLine="0"/>
        <w:contextualSpacing w:val="0"/>
        <w:jc w:val="both"/>
        <w:rPr>
          <w:sz w:val="17"/>
          <w:szCs w:val="17"/>
          <w:lang w:val="fr-FR"/>
        </w:rPr>
      </w:pPr>
      <w:r w:rsidRPr="007F42A1">
        <w:rPr>
          <w:sz w:val="17"/>
          <w:szCs w:val="17"/>
          <w:lang w:val="fr-FR"/>
        </w:rPr>
        <w:t>Examen = 2</w:t>
      </w:r>
    </w:p>
    <w:p w14:paraId="5B2F96A5" w14:textId="77777777" w:rsidR="002D4708" w:rsidRPr="007F42A1" w:rsidRDefault="00015FCA" w:rsidP="00796B06">
      <w:pPr>
        <w:pStyle w:val="ListParagraph"/>
        <w:numPr>
          <w:ilvl w:val="0"/>
          <w:numId w:val="5"/>
        </w:numPr>
        <w:spacing w:after="200"/>
        <w:ind w:left="851" w:firstLine="0"/>
        <w:contextualSpacing w:val="0"/>
        <w:jc w:val="both"/>
        <w:rPr>
          <w:sz w:val="17"/>
          <w:szCs w:val="17"/>
          <w:lang w:val="fr-FR"/>
        </w:rPr>
      </w:pPr>
      <w:r w:rsidRPr="007F42A1">
        <w:rPr>
          <w:sz w:val="17"/>
          <w:szCs w:val="17"/>
          <w:lang w:val="fr-FR"/>
        </w:rPr>
        <w:t>Contestation a</w:t>
      </w:r>
      <w:r w:rsidR="00796B06" w:rsidRPr="007F42A1">
        <w:rPr>
          <w:sz w:val="17"/>
          <w:szCs w:val="17"/>
          <w:lang w:val="fr-FR"/>
        </w:rPr>
        <w:t>vant la délivrance = 3</w:t>
      </w:r>
    </w:p>
    <w:p w14:paraId="329256BD" w14:textId="77777777" w:rsidR="002D4708" w:rsidRPr="007F42A1" w:rsidRDefault="00796B06" w:rsidP="00796B06">
      <w:pPr>
        <w:pStyle w:val="ListParagraph"/>
        <w:numPr>
          <w:ilvl w:val="0"/>
          <w:numId w:val="5"/>
        </w:numPr>
        <w:spacing w:after="200"/>
        <w:ind w:left="851" w:firstLine="0"/>
        <w:contextualSpacing w:val="0"/>
        <w:jc w:val="both"/>
        <w:rPr>
          <w:sz w:val="17"/>
          <w:szCs w:val="17"/>
          <w:lang w:val="fr-FR"/>
        </w:rPr>
      </w:pPr>
      <w:r w:rsidRPr="007F42A1">
        <w:rPr>
          <w:sz w:val="17"/>
          <w:szCs w:val="17"/>
          <w:lang w:val="fr-FR"/>
        </w:rPr>
        <w:t>Délivrance = 4</w:t>
      </w:r>
    </w:p>
    <w:p w14:paraId="7D87C79A" w14:textId="77777777" w:rsidR="002D4708" w:rsidRPr="007F42A1" w:rsidRDefault="00015FCA" w:rsidP="00796B06">
      <w:pPr>
        <w:pStyle w:val="ListParagraph"/>
        <w:numPr>
          <w:ilvl w:val="0"/>
          <w:numId w:val="5"/>
        </w:numPr>
        <w:spacing w:after="200"/>
        <w:ind w:left="851" w:firstLine="0"/>
        <w:contextualSpacing w:val="0"/>
        <w:jc w:val="both"/>
        <w:rPr>
          <w:sz w:val="17"/>
          <w:szCs w:val="17"/>
          <w:lang w:val="fr-FR"/>
        </w:rPr>
      </w:pPr>
      <w:r w:rsidRPr="007F42A1">
        <w:rPr>
          <w:sz w:val="17"/>
          <w:szCs w:val="17"/>
          <w:lang w:val="fr-FR"/>
        </w:rPr>
        <w:t>Contestation a</w:t>
      </w:r>
      <w:r w:rsidR="00796B06" w:rsidRPr="007F42A1">
        <w:rPr>
          <w:sz w:val="17"/>
          <w:szCs w:val="17"/>
          <w:lang w:val="fr-FR"/>
        </w:rPr>
        <w:t>près la délivrance = 5</w:t>
      </w:r>
    </w:p>
    <w:p w14:paraId="15CC27A9" w14:textId="26B07FCB" w:rsidR="002D4708" w:rsidRPr="007F42A1" w:rsidRDefault="00DA44A7" w:rsidP="00796B06">
      <w:pPr>
        <w:pStyle w:val="ListParagraph"/>
        <w:numPr>
          <w:ilvl w:val="0"/>
          <w:numId w:val="5"/>
        </w:numPr>
        <w:spacing w:after="200"/>
        <w:ind w:left="851" w:firstLine="0"/>
        <w:contextualSpacing w:val="0"/>
        <w:jc w:val="both"/>
        <w:rPr>
          <w:sz w:val="17"/>
          <w:szCs w:val="17"/>
          <w:lang w:val="fr-FR"/>
        </w:rPr>
      </w:pPr>
      <w:r>
        <w:rPr>
          <w:sz w:val="17"/>
          <w:szCs w:val="17"/>
          <w:lang w:val="fr-FR"/>
        </w:rPr>
        <w:t>Extinction</w:t>
      </w:r>
      <w:r w:rsidR="00193CCE">
        <w:rPr>
          <w:sz w:val="17"/>
          <w:szCs w:val="17"/>
          <w:lang w:val="fr-FR"/>
        </w:rPr>
        <w:t xml:space="preserve"> </w:t>
      </w:r>
      <w:r w:rsidR="00796B06" w:rsidRPr="007F42A1">
        <w:rPr>
          <w:sz w:val="17"/>
          <w:szCs w:val="17"/>
          <w:lang w:val="fr-FR"/>
        </w:rPr>
        <w:t>probable</w:t>
      </w:r>
      <w:r w:rsidR="00193CCE">
        <w:rPr>
          <w:sz w:val="17"/>
          <w:szCs w:val="17"/>
          <w:lang w:val="fr-FR"/>
        </w:rPr>
        <w:t xml:space="preserve"> ou définitive</w:t>
      </w:r>
      <w:r w:rsidR="00796B06" w:rsidRPr="007F42A1">
        <w:rPr>
          <w:sz w:val="17"/>
          <w:szCs w:val="17"/>
          <w:lang w:val="fr-FR"/>
        </w:rPr>
        <w:t xml:space="preserve"> = 6</w:t>
      </w:r>
    </w:p>
    <w:p w14:paraId="0FD1FD54" w14:textId="77777777" w:rsidR="002D4708" w:rsidRPr="007F42A1" w:rsidRDefault="00796B06" w:rsidP="00796B06">
      <w:pPr>
        <w:pStyle w:val="ListParagraph"/>
        <w:numPr>
          <w:ilvl w:val="0"/>
          <w:numId w:val="5"/>
        </w:numPr>
        <w:spacing w:after="200"/>
        <w:ind w:left="851" w:firstLine="0"/>
        <w:contextualSpacing w:val="0"/>
        <w:jc w:val="both"/>
        <w:rPr>
          <w:sz w:val="17"/>
          <w:szCs w:val="17"/>
          <w:lang w:val="fr-FR"/>
        </w:rPr>
      </w:pPr>
      <w:r w:rsidRPr="007F42A1">
        <w:rPr>
          <w:sz w:val="17"/>
          <w:szCs w:val="17"/>
          <w:lang w:val="fr-FR"/>
        </w:rPr>
        <w:t>Indéterminé = 0</w:t>
      </w:r>
    </w:p>
    <w:p w14:paraId="6BB2E281" w14:textId="6805230A" w:rsidR="002D4708" w:rsidRPr="007F42A1" w:rsidRDefault="00DA37A7" w:rsidP="00796B06">
      <w:pPr>
        <w:pStyle w:val="Heading4"/>
        <w:spacing w:before="0" w:after="200"/>
        <w:rPr>
          <w:sz w:val="17"/>
          <w:szCs w:val="17"/>
          <w:lang w:val="fr-FR"/>
        </w:rPr>
      </w:pPr>
      <w:bookmarkStart w:id="16" w:name="_Toc482183404"/>
      <w:r w:rsidRPr="007F42A1">
        <w:rPr>
          <w:sz w:val="17"/>
          <w:szCs w:val="17"/>
          <w:lang w:val="fr-FR"/>
        </w:rPr>
        <w:t>Code d</w:t>
      </w:r>
      <w:r w:rsidR="00EE68D8">
        <w:rPr>
          <w:sz w:val="17"/>
          <w:szCs w:val="17"/>
          <w:lang w:val="fr-FR"/>
        </w:rPr>
        <w:t>’</w:t>
      </w:r>
      <w:r w:rsidR="00E35397">
        <w:rPr>
          <w:sz w:val="17"/>
          <w:szCs w:val="17"/>
          <w:lang w:val="fr-FR"/>
        </w:rPr>
        <w:t>événement principal</w:t>
      </w:r>
      <w:bookmarkEnd w:id="16"/>
    </w:p>
    <w:p w14:paraId="7BD1895C" w14:textId="25173BDF"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Les </w:t>
      </w:r>
      <w:r w:rsidR="00E35397">
        <w:rPr>
          <w:sz w:val="17"/>
          <w:szCs w:val="17"/>
          <w:lang w:val="fr-FR"/>
        </w:rPr>
        <w:t>événements principaux</w:t>
      </w:r>
      <w:r w:rsidRPr="007F42A1">
        <w:rPr>
          <w:sz w:val="17"/>
          <w:szCs w:val="17"/>
          <w:lang w:val="fr-FR"/>
        </w:rPr>
        <w:t xml:space="preserve"> sont </w:t>
      </w:r>
      <w:r w:rsidR="00DA37A7" w:rsidRPr="007F42A1">
        <w:rPr>
          <w:sz w:val="17"/>
          <w:szCs w:val="17"/>
          <w:lang w:val="fr-FR"/>
        </w:rPr>
        <w:t xml:space="preserve">codés moyennant la </w:t>
      </w:r>
      <w:r w:rsidRPr="007F42A1">
        <w:rPr>
          <w:sz w:val="17"/>
          <w:szCs w:val="17"/>
          <w:lang w:val="fr-FR"/>
        </w:rPr>
        <w:t>combinaison d</w:t>
      </w:r>
      <w:r w:rsidR="00EE68D8">
        <w:rPr>
          <w:sz w:val="17"/>
          <w:szCs w:val="17"/>
          <w:lang w:val="fr-FR"/>
        </w:rPr>
        <w:t>’</w:t>
      </w:r>
      <w:r w:rsidRPr="007F42A1">
        <w:rPr>
          <w:sz w:val="17"/>
          <w:szCs w:val="17"/>
          <w:lang w:val="fr-FR"/>
        </w:rPr>
        <w:t xml:space="preserve">une lettre </w:t>
      </w:r>
      <w:r w:rsidR="00DA37A7" w:rsidRPr="007F42A1">
        <w:rPr>
          <w:sz w:val="17"/>
          <w:szCs w:val="17"/>
          <w:lang w:val="fr-FR"/>
        </w:rPr>
        <w:t xml:space="preserve">unique suivie du numéro </w:t>
      </w:r>
      <w:r w:rsidR="004141FE">
        <w:rPr>
          <w:sz w:val="17"/>
          <w:szCs w:val="17"/>
          <w:lang w:val="fr-FR"/>
        </w:rPr>
        <w:t>“</w:t>
      </w:r>
      <w:r w:rsidRPr="007F42A1">
        <w:rPr>
          <w:sz w:val="17"/>
          <w:szCs w:val="17"/>
          <w:lang w:val="fr-FR"/>
        </w:rPr>
        <w:t>10</w:t>
      </w:r>
      <w:r w:rsidR="004141FE">
        <w:rPr>
          <w:sz w:val="17"/>
          <w:szCs w:val="17"/>
          <w:lang w:val="fr-FR"/>
        </w:rPr>
        <w:t>”</w:t>
      </w:r>
      <w:r w:rsidR="00DA37A7" w:rsidRPr="007F42A1">
        <w:rPr>
          <w:sz w:val="17"/>
          <w:szCs w:val="17"/>
          <w:lang w:val="fr-FR"/>
        </w:rPr>
        <w:t>.</w:t>
      </w:r>
      <w:r w:rsidR="001A289C" w:rsidRPr="007F42A1">
        <w:rPr>
          <w:sz w:val="17"/>
          <w:szCs w:val="17"/>
          <w:lang w:val="fr-FR"/>
        </w:rPr>
        <w:t xml:space="preserve"> </w:t>
      </w:r>
      <w:r w:rsidR="00DA5778" w:rsidRPr="007F42A1">
        <w:rPr>
          <w:sz w:val="17"/>
          <w:szCs w:val="17"/>
          <w:lang w:val="fr-FR"/>
        </w:rPr>
        <w:t xml:space="preserve"> </w:t>
      </w:r>
      <w:r w:rsidRPr="007F42A1">
        <w:rPr>
          <w:sz w:val="17"/>
          <w:szCs w:val="17"/>
          <w:lang w:val="fr-FR"/>
        </w:rPr>
        <w:t xml:space="preserve">La lettre unique </w:t>
      </w:r>
      <w:r w:rsidR="00DA37A7" w:rsidRPr="007F42A1">
        <w:rPr>
          <w:sz w:val="17"/>
          <w:szCs w:val="17"/>
          <w:lang w:val="fr-FR"/>
        </w:rPr>
        <w:t>est</w:t>
      </w:r>
      <w:r w:rsidRPr="007F42A1">
        <w:rPr>
          <w:sz w:val="17"/>
          <w:szCs w:val="17"/>
          <w:lang w:val="fr-FR"/>
        </w:rPr>
        <w:t xml:space="preserve"> attribué</w:t>
      </w:r>
      <w:r w:rsidR="00DA37A7" w:rsidRPr="007F42A1">
        <w:rPr>
          <w:sz w:val="17"/>
          <w:szCs w:val="17"/>
          <w:lang w:val="fr-FR"/>
        </w:rPr>
        <w:t>e</w:t>
      </w:r>
      <w:r w:rsidRPr="007F42A1">
        <w:rPr>
          <w:sz w:val="17"/>
          <w:szCs w:val="17"/>
          <w:lang w:val="fr-FR"/>
        </w:rPr>
        <w:t xml:space="preserve"> </w:t>
      </w:r>
      <w:r w:rsidR="00DA37A7" w:rsidRPr="007F42A1">
        <w:rPr>
          <w:sz w:val="17"/>
          <w:szCs w:val="17"/>
          <w:lang w:val="fr-FR"/>
        </w:rPr>
        <w:t>en fonction de la catégorie</w:t>
      </w:r>
      <w:r w:rsidRPr="007F42A1">
        <w:rPr>
          <w:sz w:val="17"/>
          <w:szCs w:val="17"/>
          <w:lang w:val="fr-FR"/>
        </w:rPr>
        <w:t>.</w:t>
      </w:r>
    </w:p>
    <w:p w14:paraId="0DFAC654" w14:textId="66B78814" w:rsidR="002D4708" w:rsidRPr="007F42A1" w:rsidRDefault="00796B06" w:rsidP="007527E8">
      <w:pPr>
        <w:pStyle w:val="ListParagraph"/>
        <w:keepNext/>
        <w:numPr>
          <w:ilvl w:val="0"/>
          <w:numId w:val="46"/>
        </w:numPr>
        <w:spacing w:after="200"/>
        <w:ind w:left="0" w:hanging="3"/>
        <w:contextualSpacing w:val="0"/>
        <w:jc w:val="both"/>
        <w:rPr>
          <w:sz w:val="17"/>
          <w:szCs w:val="17"/>
          <w:lang w:val="fr-FR"/>
        </w:rPr>
      </w:pPr>
      <w:r w:rsidRPr="007F42A1">
        <w:rPr>
          <w:sz w:val="17"/>
          <w:szCs w:val="17"/>
          <w:lang w:val="fr-FR"/>
        </w:rPr>
        <w:lastRenderedPageBreak/>
        <w:t>Les codes d</w:t>
      </w:r>
      <w:r w:rsidR="00DA37A7" w:rsidRPr="007F42A1">
        <w:rPr>
          <w:sz w:val="17"/>
          <w:szCs w:val="17"/>
          <w:lang w:val="fr-FR"/>
        </w:rPr>
        <w:t>es</w:t>
      </w:r>
      <w:r w:rsidRPr="007F42A1">
        <w:rPr>
          <w:sz w:val="17"/>
          <w:szCs w:val="17"/>
          <w:lang w:val="fr-FR"/>
        </w:rPr>
        <w:t xml:space="preserve"> 21</w:t>
      </w:r>
      <w:r w:rsidR="0009449B">
        <w:rPr>
          <w:sz w:val="17"/>
          <w:szCs w:val="17"/>
          <w:lang w:val="fr-FR"/>
        </w:rPr>
        <w:t> </w:t>
      </w:r>
      <w:r w:rsidR="00E35397">
        <w:rPr>
          <w:sz w:val="17"/>
          <w:szCs w:val="17"/>
          <w:lang w:val="fr-FR"/>
        </w:rPr>
        <w:t>événements principaux</w:t>
      </w:r>
      <w:r w:rsidR="00DA37A7" w:rsidRPr="007F42A1">
        <w:rPr>
          <w:sz w:val="17"/>
          <w:szCs w:val="17"/>
          <w:lang w:val="fr-FR"/>
        </w:rPr>
        <w:t xml:space="preserve"> sont les suivant</w:t>
      </w:r>
      <w:r w:rsidRPr="007F42A1">
        <w:rPr>
          <w:sz w:val="17"/>
          <w:szCs w:val="17"/>
          <w:lang w:val="fr-FR"/>
        </w:rPr>
        <w:t>s</w:t>
      </w:r>
      <w:r w:rsidR="00EE68D8">
        <w:rPr>
          <w:sz w:val="17"/>
          <w:szCs w:val="17"/>
          <w:lang w:val="fr-FR"/>
        </w:rPr>
        <w:t> :</w:t>
      </w:r>
    </w:p>
    <w:p w14:paraId="0AD90DA2" w14:textId="76D0434E" w:rsidR="002D4708" w:rsidRPr="007F42A1" w:rsidRDefault="00796B06" w:rsidP="00796B06">
      <w:pPr>
        <w:pStyle w:val="ListParagraph"/>
        <w:spacing w:after="200"/>
        <w:ind w:left="1701" w:hanging="850"/>
        <w:contextualSpacing w:val="0"/>
        <w:jc w:val="both"/>
        <w:rPr>
          <w:sz w:val="17"/>
          <w:szCs w:val="17"/>
          <w:lang w:val="fr-FR"/>
        </w:rPr>
      </w:pPr>
      <w:r w:rsidRPr="007F42A1">
        <w:rPr>
          <w:sz w:val="17"/>
          <w:szCs w:val="17"/>
          <w:lang w:val="fr-FR"/>
        </w:rPr>
        <w:t>R10.</w:t>
      </w:r>
      <w:r w:rsidR="004F08CF" w:rsidRPr="007F42A1">
        <w:rPr>
          <w:sz w:val="17"/>
          <w:szCs w:val="17"/>
          <w:lang w:val="fr-FR"/>
        </w:rPr>
        <w:t xml:space="preserve"> </w:t>
      </w:r>
      <w:r w:rsidR="004F08CF" w:rsidRPr="007F42A1">
        <w:rPr>
          <w:sz w:val="17"/>
          <w:szCs w:val="17"/>
          <w:lang w:val="fr-FR"/>
        </w:rPr>
        <w:tab/>
      </w:r>
      <w:r w:rsidRPr="007F42A1">
        <w:rPr>
          <w:sz w:val="17"/>
          <w:szCs w:val="17"/>
          <w:lang w:val="fr-FR"/>
        </w:rPr>
        <w:t>Demande déposée</w:t>
      </w:r>
    </w:p>
    <w:p w14:paraId="69C55967" w14:textId="2EB2F39C" w:rsidR="002D4708" w:rsidRPr="007F42A1" w:rsidRDefault="00DA37A7" w:rsidP="00796B06">
      <w:pPr>
        <w:pStyle w:val="ListParagraph"/>
        <w:spacing w:after="200"/>
        <w:ind w:left="1701" w:hanging="850"/>
        <w:contextualSpacing w:val="0"/>
        <w:jc w:val="both"/>
        <w:rPr>
          <w:sz w:val="17"/>
          <w:szCs w:val="17"/>
          <w:lang w:val="fr-FR"/>
        </w:rPr>
      </w:pPr>
      <w:r w:rsidRPr="007F42A1">
        <w:rPr>
          <w:sz w:val="17"/>
          <w:szCs w:val="17"/>
          <w:lang w:val="fr-FR"/>
        </w:rPr>
        <w:t>B10</w:t>
      </w:r>
      <w:r w:rsidR="00796B06" w:rsidRPr="007F42A1">
        <w:rPr>
          <w:sz w:val="17"/>
          <w:szCs w:val="17"/>
          <w:lang w:val="fr-FR"/>
        </w:rPr>
        <w:t>.</w:t>
      </w:r>
      <w:r w:rsidR="004F08CF" w:rsidRPr="007F42A1">
        <w:rPr>
          <w:sz w:val="17"/>
          <w:szCs w:val="17"/>
          <w:lang w:val="fr-FR"/>
        </w:rPr>
        <w:t xml:space="preserve"> </w:t>
      </w:r>
      <w:r w:rsidR="004F08CF" w:rsidRPr="007F42A1">
        <w:rPr>
          <w:sz w:val="17"/>
          <w:szCs w:val="17"/>
          <w:lang w:val="fr-FR"/>
        </w:rPr>
        <w:tab/>
      </w:r>
      <w:r w:rsidR="00796B06" w:rsidRPr="007F42A1">
        <w:rPr>
          <w:sz w:val="17"/>
          <w:szCs w:val="17"/>
          <w:lang w:val="fr-FR"/>
        </w:rPr>
        <w:t xml:space="preserve">Demande </w:t>
      </w:r>
      <w:r w:rsidRPr="007F42A1">
        <w:rPr>
          <w:sz w:val="17"/>
          <w:szCs w:val="17"/>
          <w:lang w:val="fr-FR"/>
        </w:rPr>
        <w:t>résiliée</w:t>
      </w:r>
    </w:p>
    <w:p w14:paraId="4F959C39" w14:textId="22386D48" w:rsidR="002D4708" w:rsidRPr="007F42A1" w:rsidRDefault="00796B06" w:rsidP="00796B06">
      <w:pPr>
        <w:spacing w:after="200"/>
        <w:ind w:left="1701" w:hanging="850"/>
        <w:jc w:val="both"/>
        <w:rPr>
          <w:sz w:val="17"/>
          <w:szCs w:val="17"/>
          <w:lang w:val="fr-FR"/>
        </w:rPr>
      </w:pPr>
      <w:r w:rsidRPr="007F42A1">
        <w:rPr>
          <w:sz w:val="17"/>
          <w:szCs w:val="17"/>
          <w:lang w:val="fr-FR"/>
        </w:rPr>
        <w:t>C10.</w:t>
      </w:r>
      <w:r w:rsidR="004F08CF" w:rsidRPr="007F42A1">
        <w:rPr>
          <w:sz w:val="17"/>
          <w:szCs w:val="17"/>
          <w:lang w:val="fr-FR"/>
        </w:rPr>
        <w:t xml:space="preserve"> </w:t>
      </w:r>
      <w:r w:rsidR="004F08CF" w:rsidRPr="007F42A1">
        <w:rPr>
          <w:sz w:val="17"/>
          <w:szCs w:val="17"/>
          <w:lang w:val="fr-FR"/>
        </w:rPr>
        <w:tab/>
      </w:r>
      <w:r w:rsidRPr="007F42A1">
        <w:rPr>
          <w:sz w:val="17"/>
          <w:szCs w:val="17"/>
          <w:lang w:val="fr-FR"/>
        </w:rPr>
        <w:t>Demande réactivée</w:t>
      </w:r>
    </w:p>
    <w:p w14:paraId="72B90429" w14:textId="69C5332D" w:rsidR="002D4708" w:rsidRPr="007F42A1" w:rsidRDefault="00DA37A7" w:rsidP="00796B06">
      <w:pPr>
        <w:spacing w:after="200"/>
        <w:ind w:left="1701" w:hanging="850"/>
        <w:jc w:val="both"/>
        <w:rPr>
          <w:sz w:val="17"/>
          <w:szCs w:val="17"/>
          <w:lang w:val="fr-FR"/>
        </w:rPr>
      </w:pPr>
      <w:r w:rsidRPr="007F42A1">
        <w:rPr>
          <w:sz w:val="17"/>
          <w:szCs w:val="17"/>
          <w:lang w:val="fr-FR"/>
        </w:rPr>
        <w:t>D10</w:t>
      </w:r>
      <w:r w:rsidR="00796B06" w:rsidRPr="007F42A1">
        <w:rPr>
          <w:sz w:val="17"/>
          <w:szCs w:val="17"/>
          <w:lang w:val="fr-FR"/>
        </w:rPr>
        <w:t>.</w:t>
      </w:r>
      <w:r w:rsidR="004F08CF" w:rsidRPr="007F42A1">
        <w:rPr>
          <w:sz w:val="17"/>
          <w:szCs w:val="17"/>
          <w:lang w:val="fr-FR"/>
        </w:rPr>
        <w:t xml:space="preserve"> </w:t>
      </w:r>
      <w:r w:rsidR="004F08CF" w:rsidRPr="007F42A1">
        <w:rPr>
          <w:sz w:val="17"/>
          <w:szCs w:val="17"/>
          <w:lang w:val="fr-FR"/>
        </w:rPr>
        <w:tab/>
      </w:r>
      <w:r w:rsidRPr="007F42A1">
        <w:rPr>
          <w:sz w:val="17"/>
          <w:szCs w:val="17"/>
          <w:lang w:val="fr-FR"/>
        </w:rPr>
        <w:t xml:space="preserve">Recherche ou </w:t>
      </w:r>
      <w:r w:rsidR="00796B06" w:rsidRPr="007F42A1">
        <w:rPr>
          <w:sz w:val="17"/>
          <w:szCs w:val="17"/>
          <w:lang w:val="fr-FR"/>
        </w:rPr>
        <w:t xml:space="preserve">examen </w:t>
      </w:r>
      <w:r w:rsidRPr="007F42A1">
        <w:rPr>
          <w:sz w:val="17"/>
          <w:szCs w:val="17"/>
          <w:lang w:val="fr-FR"/>
        </w:rPr>
        <w:t xml:space="preserve">demandé ou </w:t>
      </w:r>
      <w:r w:rsidR="00193CCE">
        <w:rPr>
          <w:sz w:val="17"/>
          <w:szCs w:val="17"/>
          <w:lang w:val="fr-FR"/>
        </w:rPr>
        <w:t>commencé</w:t>
      </w:r>
    </w:p>
    <w:p w14:paraId="6BDB725E" w14:textId="4D494540" w:rsidR="002D4708" w:rsidRPr="007F42A1" w:rsidRDefault="00DA37A7" w:rsidP="00796B06">
      <w:pPr>
        <w:spacing w:after="200"/>
        <w:ind w:left="1701" w:hanging="850"/>
        <w:jc w:val="both"/>
        <w:rPr>
          <w:sz w:val="17"/>
          <w:szCs w:val="17"/>
          <w:lang w:val="fr-FR"/>
        </w:rPr>
      </w:pPr>
      <w:r w:rsidRPr="007F42A1">
        <w:rPr>
          <w:sz w:val="17"/>
          <w:szCs w:val="17"/>
          <w:lang w:val="fr-FR"/>
        </w:rPr>
        <w:t>E10</w:t>
      </w:r>
      <w:r w:rsidR="00796B06" w:rsidRPr="007F42A1">
        <w:rPr>
          <w:sz w:val="17"/>
          <w:szCs w:val="17"/>
          <w:lang w:val="fr-FR"/>
        </w:rPr>
        <w:t>.</w:t>
      </w:r>
      <w:r w:rsidR="004F08CF" w:rsidRPr="007F42A1">
        <w:rPr>
          <w:sz w:val="17"/>
          <w:szCs w:val="17"/>
          <w:lang w:val="fr-FR"/>
        </w:rPr>
        <w:t xml:space="preserve"> </w:t>
      </w:r>
      <w:r w:rsidR="004F08CF" w:rsidRPr="007F42A1">
        <w:rPr>
          <w:sz w:val="17"/>
          <w:szCs w:val="17"/>
          <w:lang w:val="fr-FR"/>
        </w:rPr>
        <w:tab/>
      </w:r>
      <w:r w:rsidRPr="007F42A1">
        <w:rPr>
          <w:sz w:val="17"/>
          <w:szCs w:val="17"/>
          <w:lang w:val="fr-FR"/>
        </w:rPr>
        <w:t>Rée</w:t>
      </w:r>
      <w:r w:rsidR="00796B06" w:rsidRPr="007F42A1">
        <w:rPr>
          <w:sz w:val="17"/>
          <w:szCs w:val="17"/>
          <w:lang w:val="fr-FR"/>
        </w:rPr>
        <w:t>xamen avant la délivrance demandé</w:t>
      </w:r>
    </w:p>
    <w:p w14:paraId="39F3AB22" w14:textId="0EF2846A" w:rsidR="002D4708" w:rsidRPr="007F42A1" w:rsidRDefault="00DA37A7" w:rsidP="00796B06">
      <w:pPr>
        <w:spacing w:after="200"/>
        <w:ind w:left="1701" w:hanging="850"/>
        <w:jc w:val="both"/>
        <w:rPr>
          <w:sz w:val="17"/>
          <w:szCs w:val="17"/>
          <w:highlight w:val="yellow"/>
          <w:lang w:val="fr-FR"/>
        </w:rPr>
      </w:pPr>
      <w:r w:rsidRPr="007F42A1">
        <w:rPr>
          <w:sz w:val="17"/>
          <w:szCs w:val="17"/>
          <w:lang w:val="fr-FR"/>
        </w:rPr>
        <w:t>F10</w:t>
      </w:r>
      <w:r w:rsidR="00796B06" w:rsidRPr="007F42A1">
        <w:rPr>
          <w:sz w:val="17"/>
          <w:szCs w:val="17"/>
          <w:lang w:val="fr-FR"/>
        </w:rPr>
        <w:t>.</w:t>
      </w:r>
      <w:r w:rsidR="004F08CF" w:rsidRPr="007F42A1">
        <w:rPr>
          <w:sz w:val="17"/>
          <w:szCs w:val="17"/>
          <w:lang w:val="fr-FR"/>
        </w:rPr>
        <w:t xml:space="preserve"> </w:t>
      </w:r>
      <w:r w:rsidR="004F08CF"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octroyé</w:t>
      </w:r>
    </w:p>
    <w:p w14:paraId="16D2E26E" w14:textId="4B1BFD3A" w:rsidR="002D4708" w:rsidRPr="007F42A1" w:rsidRDefault="00796B06" w:rsidP="00796B06">
      <w:pPr>
        <w:spacing w:after="200"/>
        <w:ind w:left="1701" w:hanging="850"/>
        <w:jc w:val="both"/>
        <w:rPr>
          <w:sz w:val="17"/>
          <w:szCs w:val="17"/>
          <w:lang w:val="fr-FR"/>
        </w:rPr>
      </w:pPr>
      <w:r w:rsidRPr="007F42A1">
        <w:rPr>
          <w:sz w:val="17"/>
          <w:szCs w:val="17"/>
          <w:lang w:val="fr-FR"/>
        </w:rPr>
        <w:t>G10.</w:t>
      </w:r>
      <w:r w:rsidR="004F08CF" w:rsidRPr="007F42A1">
        <w:rPr>
          <w:sz w:val="17"/>
          <w:szCs w:val="17"/>
          <w:lang w:val="fr-FR"/>
        </w:rPr>
        <w:tab/>
      </w:r>
      <w:r w:rsidR="00DA37A7" w:rsidRPr="007F42A1">
        <w:rPr>
          <w:sz w:val="17"/>
          <w:szCs w:val="17"/>
          <w:lang w:val="fr-FR"/>
        </w:rPr>
        <w:t xml:space="preserve">Protection </w:t>
      </w:r>
      <w:r w:rsidR="00DA44A7">
        <w:rPr>
          <w:sz w:val="17"/>
          <w:szCs w:val="17"/>
          <w:lang w:val="fr-FR"/>
        </w:rPr>
        <w:t>complémentaire</w:t>
      </w:r>
      <w:r w:rsidR="00DA37A7" w:rsidRPr="007F42A1">
        <w:rPr>
          <w:sz w:val="17"/>
          <w:szCs w:val="17"/>
          <w:lang w:val="fr-FR"/>
        </w:rPr>
        <w:t xml:space="preserve"> octroyée</w:t>
      </w:r>
    </w:p>
    <w:p w14:paraId="736A49E7" w14:textId="08CE9A06" w:rsidR="00EE68D8" w:rsidRDefault="00DA37A7" w:rsidP="00796B06">
      <w:pPr>
        <w:spacing w:after="200"/>
        <w:ind w:left="1701" w:hanging="850"/>
        <w:jc w:val="both"/>
        <w:rPr>
          <w:sz w:val="17"/>
          <w:szCs w:val="17"/>
          <w:lang w:val="fr-FR"/>
        </w:rPr>
      </w:pPr>
      <w:r w:rsidRPr="007F42A1">
        <w:rPr>
          <w:sz w:val="17"/>
          <w:szCs w:val="17"/>
          <w:lang w:val="fr-FR"/>
        </w:rPr>
        <w:t>H10</w:t>
      </w:r>
      <w:r w:rsidR="00796B06" w:rsidRPr="007F42A1">
        <w:rPr>
          <w:sz w:val="17"/>
          <w:szCs w:val="17"/>
          <w:lang w:val="fr-FR"/>
        </w:rPr>
        <w:t>.</w:t>
      </w:r>
      <w:r w:rsidR="004F08CF" w:rsidRPr="007F42A1">
        <w:rPr>
          <w:sz w:val="17"/>
          <w:szCs w:val="17"/>
          <w:lang w:val="fr-FR"/>
        </w:rPr>
        <w:t xml:space="preserve"> </w:t>
      </w:r>
      <w:r w:rsidR="004F08CF" w:rsidRPr="007F42A1">
        <w:rPr>
          <w:sz w:val="17"/>
          <w:szCs w:val="17"/>
          <w:lang w:val="fr-FR"/>
        </w:rPr>
        <w:tab/>
      </w:r>
      <w:r w:rsidR="00A96925" w:rsidRPr="007F42A1">
        <w:rPr>
          <w:sz w:val="17"/>
          <w:szCs w:val="17"/>
          <w:lang w:val="fr-FR"/>
        </w:rPr>
        <w:t>Fin de validité du d</w:t>
      </w:r>
      <w:r w:rsidR="00796B06" w:rsidRPr="007F42A1">
        <w:rPr>
          <w:sz w:val="17"/>
          <w:szCs w:val="17"/>
          <w:lang w:val="fr-FR"/>
        </w:rPr>
        <w:t xml:space="preserve">roit de </w:t>
      </w:r>
      <w:r w:rsidR="00A0354D" w:rsidRPr="007F42A1">
        <w:rPr>
          <w:sz w:val="17"/>
          <w:szCs w:val="17"/>
          <w:lang w:val="fr-FR"/>
        </w:rPr>
        <w:t>propriété industrielle</w:t>
      </w:r>
    </w:p>
    <w:p w14:paraId="79C95DDD" w14:textId="78F77E8A" w:rsidR="002D4708" w:rsidRPr="007F42A1" w:rsidRDefault="00796B06" w:rsidP="00796B06">
      <w:pPr>
        <w:spacing w:after="200"/>
        <w:ind w:left="1701" w:hanging="850"/>
        <w:jc w:val="both"/>
        <w:rPr>
          <w:sz w:val="17"/>
          <w:szCs w:val="17"/>
          <w:lang w:val="fr-FR"/>
        </w:rPr>
      </w:pPr>
      <w:r w:rsidRPr="007F42A1">
        <w:rPr>
          <w:sz w:val="17"/>
          <w:szCs w:val="17"/>
          <w:lang w:val="fr-FR"/>
        </w:rPr>
        <w:t>K10.</w:t>
      </w:r>
      <w:r w:rsidR="004F08CF" w:rsidRPr="007F42A1">
        <w:rPr>
          <w:sz w:val="17"/>
          <w:szCs w:val="17"/>
          <w:lang w:val="fr-FR"/>
        </w:rPr>
        <w:t xml:space="preserve"> </w:t>
      </w:r>
      <w:r w:rsidR="004F08CF" w:rsidRPr="007F42A1">
        <w:rPr>
          <w:sz w:val="17"/>
          <w:szCs w:val="17"/>
          <w:lang w:val="fr-FR"/>
        </w:rPr>
        <w:tab/>
      </w:r>
      <w:r w:rsidRPr="007F42A1">
        <w:rPr>
          <w:sz w:val="17"/>
          <w:szCs w:val="17"/>
          <w:lang w:val="fr-FR"/>
        </w:rPr>
        <w:t xml:space="preserve">Droit de </w:t>
      </w:r>
      <w:r w:rsidR="00A0354D" w:rsidRPr="007F42A1">
        <w:rPr>
          <w:sz w:val="17"/>
          <w:szCs w:val="17"/>
          <w:lang w:val="fr-FR"/>
        </w:rPr>
        <w:t>propriété industrielle</w:t>
      </w:r>
      <w:r w:rsidR="00A96925" w:rsidRPr="007F42A1">
        <w:rPr>
          <w:sz w:val="17"/>
          <w:szCs w:val="17"/>
          <w:lang w:val="fr-FR"/>
        </w:rPr>
        <w:t xml:space="preserve"> réactivé</w:t>
      </w:r>
    </w:p>
    <w:p w14:paraId="19191A39" w14:textId="49BE7456" w:rsidR="00EE68D8" w:rsidRDefault="00796B06" w:rsidP="00796B06">
      <w:pPr>
        <w:spacing w:after="200"/>
        <w:ind w:left="1701" w:hanging="850"/>
        <w:jc w:val="both"/>
        <w:rPr>
          <w:sz w:val="17"/>
          <w:szCs w:val="17"/>
          <w:lang w:val="fr-FR"/>
        </w:rPr>
      </w:pPr>
      <w:r w:rsidRPr="007F42A1">
        <w:rPr>
          <w:sz w:val="17"/>
          <w:szCs w:val="17"/>
          <w:lang w:val="fr-FR"/>
        </w:rPr>
        <w:t>L10.</w:t>
      </w:r>
      <w:r w:rsidR="004F08CF" w:rsidRPr="007F42A1">
        <w:rPr>
          <w:sz w:val="17"/>
          <w:szCs w:val="17"/>
          <w:lang w:val="fr-FR"/>
        </w:rPr>
        <w:t xml:space="preserve"> </w:t>
      </w:r>
      <w:r w:rsidR="004F08CF" w:rsidRPr="007F42A1">
        <w:rPr>
          <w:sz w:val="17"/>
          <w:szCs w:val="17"/>
          <w:lang w:val="fr-FR"/>
        </w:rPr>
        <w:tab/>
      </w:r>
      <w:r w:rsidRPr="007F42A1">
        <w:rPr>
          <w:sz w:val="17"/>
          <w:szCs w:val="17"/>
          <w:lang w:val="fr-FR"/>
        </w:rPr>
        <w:t xml:space="preserve">Réexamen du droit de </w:t>
      </w:r>
      <w:r w:rsidR="00A0354D" w:rsidRPr="007F42A1">
        <w:rPr>
          <w:sz w:val="17"/>
          <w:szCs w:val="17"/>
          <w:lang w:val="fr-FR"/>
        </w:rPr>
        <w:t>propriété industrielle</w:t>
      </w:r>
      <w:r w:rsidRPr="007F42A1">
        <w:rPr>
          <w:sz w:val="17"/>
          <w:szCs w:val="17"/>
          <w:lang w:val="fr-FR"/>
        </w:rPr>
        <w:t xml:space="preserve"> demandé</w:t>
      </w:r>
    </w:p>
    <w:p w14:paraId="3D035FF1" w14:textId="2A81D8FE" w:rsidR="00EE68D8" w:rsidRDefault="00796B06" w:rsidP="00796B06">
      <w:pPr>
        <w:spacing w:after="200"/>
        <w:ind w:left="1701" w:hanging="850"/>
        <w:jc w:val="both"/>
        <w:rPr>
          <w:sz w:val="17"/>
          <w:szCs w:val="17"/>
          <w:lang w:val="fr-FR"/>
        </w:rPr>
      </w:pPr>
      <w:r w:rsidRPr="007F42A1">
        <w:rPr>
          <w:sz w:val="17"/>
          <w:szCs w:val="17"/>
          <w:lang w:val="fr-FR"/>
        </w:rPr>
        <w:t>M10.</w:t>
      </w:r>
      <w:r w:rsidR="004F08CF" w:rsidRPr="007F42A1">
        <w:rPr>
          <w:sz w:val="17"/>
          <w:szCs w:val="17"/>
          <w:lang w:val="fr-FR"/>
        </w:rPr>
        <w:t xml:space="preserve"> </w:t>
      </w:r>
      <w:r w:rsidR="004F08CF" w:rsidRPr="007F42A1">
        <w:rPr>
          <w:sz w:val="17"/>
          <w:szCs w:val="17"/>
          <w:lang w:val="fr-FR"/>
        </w:rPr>
        <w:tab/>
      </w: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maintenu</w:t>
      </w:r>
    </w:p>
    <w:p w14:paraId="08634877" w14:textId="526E4244" w:rsidR="00EE68D8" w:rsidRDefault="00796B06" w:rsidP="00796B06">
      <w:pPr>
        <w:spacing w:after="200"/>
        <w:ind w:left="1701" w:hanging="850"/>
        <w:jc w:val="both"/>
        <w:rPr>
          <w:sz w:val="17"/>
          <w:szCs w:val="17"/>
          <w:lang w:val="fr-FR"/>
        </w:rPr>
      </w:pPr>
      <w:r w:rsidRPr="007F42A1">
        <w:rPr>
          <w:sz w:val="17"/>
          <w:szCs w:val="17"/>
          <w:lang w:val="fr-FR"/>
        </w:rPr>
        <w:t>N10.</w:t>
      </w:r>
      <w:r w:rsidR="004F08CF" w:rsidRPr="007F42A1">
        <w:rPr>
          <w:sz w:val="17"/>
          <w:szCs w:val="17"/>
          <w:lang w:val="fr-FR"/>
        </w:rPr>
        <w:t xml:space="preserve"> </w:t>
      </w:r>
      <w:r w:rsidR="004F08CF" w:rsidRPr="007F42A1">
        <w:rPr>
          <w:sz w:val="17"/>
          <w:szCs w:val="17"/>
          <w:lang w:val="fr-FR"/>
        </w:rPr>
        <w:tab/>
      </w:r>
      <w:r w:rsidR="00DA44A7">
        <w:rPr>
          <w:sz w:val="17"/>
          <w:szCs w:val="17"/>
          <w:lang w:val="fr-FR"/>
        </w:rPr>
        <w:t>Extinction de la d</w:t>
      </w:r>
      <w:r w:rsidR="00A96925" w:rsidRPr="007F42A1">
        <w:rPr>
          <w:sz w:val="17"/>
          <w:szCs w:val="17"/>
          <w:lang w:val="fr-FR"/>
        </w:rPr>
        <w:t xml:space="preserve">emande ou </w:t>
      </w:r>
      <w:r w:rsidR="00DA44A7">
        <w:rPr>
          <w:sz w:val="17"/>
          <w:szCs w:val="17"/>
          <w:lang w:val="fr-FR"/>
        </w:rPr>
        <w:t xml:space="preserve">du </w:t>
      </w:r>
      <w:r w:rsidR="00A96925" w:rsidRPr="007F42A1">
        <w:rPr>
          <w:sz w:val="17"/>
          <w:szCs w:val="17"/>
          <w:lang w:val="fr-FR"/>
        </w:rPr>
        <w:t>droit</w:t>
      </w:r>
      <w:r w:rsidRPr="007F42A1">
        <w:rPr>
          <w:sz w:val="17"/>
          <w:szCs w:val="17"/>
          <w:lang w:val="fr-FR"/>
        </w:rPr>
        <w:t xml:space="preserve"> de </w:t>
      </w:r>
      <w:r w:rsidR="00A0354D" w:rsidRPr="007F42A1">
        <w:rPr>
          <w:sz w:val="17"/>
          <w:szCs w:val="17"/>
          <w:lang w:val="fr-FR"/>
        </w:rPr>
        <w:t>propriété industrielle</w:t>
      </w:r>
    </w:p>
    <w:p w14:paraId="29F5F46D" w14:textId="6AF11B2B" w:rsidR="002D4708" w:rsidRPr="007F42A1" w:rsidRDefault="00796B06" w:rsidP="00796B06">
      <w:pPr>
        <w:spacing w:after="200"/>
        <w:ind w:left="1701" w:hanging="850"/>
        <w:jc w:val="both"/>
        <w:rPr>
          <w:sz w:val="17"/>
          <w:szCs w:val="17"/>
          <w:lang w:val="fr-FR"/>
        </w:rPr>
      </w:pPr>
      <w:r w:rsidRPr="007F42A1">
        <w:rPr>
          <w:sz w:val="17"/>
          <w:szCs w:val="17"/>
          <w:lang w:val="fr-FR"/>
        </w:rPr>
        <w:t>P10.</w:t>
      </w:r>
      <w:r w:rsidR="004F08CF" w:rsidRPr="007F42A1">
        <w:rPr>
          <w:sz w:val="17"/>
          <w:szCs w:val="17"/>
          <w:lang w:val="fr-FR"/>
        </w:rPr>
        <w:t xml:space="preserve"> </w:t>
      </w:r>
      <w:r w:rsidR="004F08CF" w:rsidRPr="007F42A1">
        <w:rPr>
          <w:sz w:val="17"/>
          <w:szCs w:val="17"/>
          <w:lang w:val="fr-FR"/>
        </w:rPr>
        <w:tab/>
      </w:r>
      <w:r w:rsidRPr="007F42A1">
        <w:rPr>
          <w:sz w:val="17"/>
          <w:szCs w:val="17"/>
          <w:lang w:val="fr-FR"/>
        </w:rPr>
        <w:t>Document modifié</w:t>
      </w:r>
    </w:p>
    <w:p w14:paraId="5CB02455" w14:textId="3EAC331D" w:rsidR="002D4708" w:rsidRPr="007F42A1" w:rsidRDefault="00796B06" w:rsidP="00796B06">
      <w:pPr>
        <w:spacing w:after="200"/>
        <w:ind w:left="1701" w:hanging="850"/>
        <w:jc w:val="both"/>
        <w:rPr>
          <w:sz w:val="17"/>
          <w:szCs w:val="17"/>
          <w:lang w:val="fr-FR"/>
        </w:rPr>
      </w:pPr>
      <w:r w:rsidRPr="007F42A1">
        <w:rPr>
          <w:sz w:val="17"/>
          <w:szCs w:val="17"/>
          <w:lang w:val="fr-FR"/>
        </w:rPr>
        <w:t>Q10.</w:t>
      </w:r>
      <w:r w:rsidR="004F08CF" w:rsidRPr="007F42A1">
        <w:rPr>
          <w:sz w:val="17"/>
          <w:szCs w:val="17"/>
          <w:lang w:val="fr-FR"/>
        </w:rPr>
        <w:t xml:space="preserve"> </w:t>
      </w:r>
      <w:r w:rsidR="004F08CF" w:rsidRPr="007F42A1">
        <w:rPr>
          <w:sz w:val="17"/>
          <w:szCs w:val="17"/>
          <w:lang w:val="fr-FR"/>
        </w:rPr>
        <w:tab/>
      </w:r>
      <w:r w:rsidRPr="007F42A1">
        <w:rPr>
          <w:sz w:val="17"/>
          <w:szCs w:val="17"/>
          <w:lang w:val="fr-FR"/>
        </w:rPr>
        <w:t>Document publié</w:t>
      </w:r>
    </w:p>
    <w:p w14:paraId="1A0EC476" w14:textId="6F31A7FD" w:rsidR="00EE68D8" w:rsidRDefault="00796B06" w:rsidP="00796B06">
      <w:pPr>
        <w:spacing w:after="200"/>
        <w:ind w:left="1701" w:hanging="850"/>
        <w:jc w:val="both"/>
        <w:rPr>
          <w:sz w:val="17"/>
          <w:szCs w:val="17"/>
          <w:lang w:val="fr-FR"/>
        </w:rPr>
      </w:pPr>
      <w:r w:rsidRPr="007F42A1">
        <w:rPr>
          <w:sz w:val="17"/>
          <w:szCs w:val="17"/>
          <w:lang w:val="fr-FR"/>
        </w:rPr>
        <w:t>R10.</w:t>
      </w:r>
      <w:r w:rsidR="004F08CF" w:rsidRPr="007F42A1">
        <w:rPr>
          <w:sz w:val="17"/>
          <w:szCs w:val="17"/>
          <w:lang w:val="fr-FR"/>
        </w:rPr>
        <w:t xml:space="preserve"> </w:t>
      </w:r>
      <w:r w:rsidR="004F08CF" w:rsidRPr="007F42A1">
        <w:rPr>
          <w:sz w:val="17"/>
          <w:szCs w:val="17"/>
          <w:lang w:val="fr-FR"/>
        </w:rPr>
        <w:tab/>
      </w:r>
      <w:r w:rsidR="00A96925" w:rsidRPr="007F42A1">
        <w:rPr>
          <w:sz w:val="17"/>
          <w:szCs w:val="17"/>
          <w:lang w:val="fr-FR"/>
        </w:rPr>
        <w:t>Inscription d</w:t>
      </w:r>
      <w:r w:rsidR="00EE68D8">
        <w:rPr>
          <w:sz w:val="17"/>
          <w:szCs w:val="17"/>
          <w:lang w:val="fr-FR"/>
        </w:rPr>
        <w:t>’</w:t>
      </w:r>
      <w:r w:rsidR="00A96925" w:rsidRPr="007F42A1">
        <w:rPr>
          <w:sz w:val="17"/>
          <w:szCs w:val="17"/>
          <w:lang w:val="fr-FR"/>
        </w:rPr>
        <w:t xml:space="preserve">une modification des données relatives </w:t>
      </w:r>
      <w:r w:rsidR="00831B7C" w:rsidRPr="007F42A1">
        <w:rPr>
          <w:sz w:val="17"/>
          <w:szCs w:val="17"/>
          <w:lang w:val="fr-FR"/>
        </w:rPr>
        <w:t>aux</w:t>
      </w:r>
      <w:r w:rsidR="00A96925" w:rsidRPr="007F42A1">
        <w:rPr>
          <w:sz w:val="17"/>
          <w:szCs w:val="17"/>
          <w:lang w:val="fr-FR"/>
        </w:rPr>
        <w:t xml:space="preserve"> p</w:t>
      </w:r>
      <w:r w:rsidRPr="007F42A1">
        <w:rPr>
          <w:sz w:val="17"/>
          <w:szCs w:val="17"/>
          <w:lang w:val="fr-FR"/>
        </w:rPr>
        <w:t>artie</w:t>
      </w:r>
      <w:r w:rsidR="00831B7C" w:rsidRPr="007F42A1">
        <w:rPr>
          <w:sz w:val="17"/>
          <w:szCs w:val="17"/>
          <w:lang w:val="fr-FR"/>
        </w:rPr>
        <w:t>s</w:t>
      </w:r>
    </w:p>
    <w:p w14:paraId="0F8E448F" w14:textId="5F06878D" w:rsidR="00EE68D8" w:rsidRDefault="00A96925" w:rsidP="00796B06">
      <w:pPr>
        <w:spacing w:after="200"/>
        <w:ind w:left="1701" w:hanging="850"/>
        <w:jc w:val="both"/>
        <w:rPr>
          <w:sz w:val="17"/>
          <w:szCs w:val="17"/>
          <w:lang w:val="fr-FR"/>
        </w:rPr>
      </w:pPr>
      <w:r w:rsidRPr="007F42A1">
        <w:rPr>
          <w:sz w:val="17"/>
          <w:szCs w:val="17"/>
          <w:lang w:val="fr-FR"/>
        </w:rPr>
        <w:t>S10</w:t>
      </w:r>
      <w:r w:rsidR="00796B06" w:rsidRPr="007F42A1">
        <w:rPr>
          <w:sz w:val="17"/>
          <w:szCs w:val="17"/>
          <w:lang w:val="fr-FR"/>
        </w:rPr>
        <w:t>.</w:t>
      </w:r>
      <w:r w:rsidR="004F08CF" w:rsidRPr="007F42A1">
        <w:rPr>
          <w:sz w:val="17"/>
          <w:szCs w:val="17"/>
          <w:lang w:val="fr-FR"/>
        </w:rPr>
        <w:t xml:space="preserve"> </w:t>
      </w:r>
      <w:r w:rsidR="004F08CF" w:rsidRPr="007F42A1">
        <w:rPr>
          <w:sz w:val="17"/>
          <w:szCs w:val="17"/>
          <w:lang w:val="fr-FR"/>
        </w:rPr>
        <w:tab/>
      </w:r>
      <w:r w:rsidRPr="007F42A1">
        <w:rPr>
          <w:sz w:val="17"/>
          <w:szCs w:val="17"/>
          <w:lang w:val="fr-FR"/>
        </w:rPr>
        <w:t>Inscription d</w:t>
      </w:r>
      <w:r w:rsidR="00EE68D8">
        <w:rPr>
          <w:sz w:val="17"/>
          <w:szCs w:val="17"/>
          <w:lang w:val="fr-FR"/>
        </w:rPr>
        <w:t>’</w:t>
      </w:r>
      <w:r w:rsidRPr="007F42A1">
        <w:rPr>
          <w:sz w:val="17"/>
          <w:szCs w:val="17"/>
          <w:lang w:val="fr-FR"/>
        </w:rPr>
        <w:t>i</w:t>
      </w:r>
      <w:r w:rsidR="00796B06" w:rsidRPr="007F42A1">
        <w:rPr>
          <w:sz w:val="17"/>
          <w:szCs w:val="17"/>
          <w:lang w:val="fr-FR"/>
        </w:rPr>
        <w:t xml:space="preserve">nformations </w:t>
      </w:r>
      <w:r w:rsidRPr="007F42A1">
        <w:rPr>
          <w:sz w:val="17"/>
          <w:szCs w:val="17"/>
          <w:lang w:val="fr-FR"/>
        </w:rPr>
        <w:t xml:space="preserve">relatives </w:t>
      </w:r>
      <w:r w:rsidR="00DA44A7">
        <w:rPr>
          <w:sz w:val="17"/>
          <w:szCs w:val="17"/>
          <w:lang w:val="fr-FR"/>
        </w:rPr>
        <w:t>aux</w:t>
      </w:r>
      <w:r w:rsidR="00796B06" w:rsidRPr="007F42A1">
        <w:rPr>
          <w:sz w:val="17"/>
          <w:szCs w:val="17"/>
          <w:lang w:val="fr-FR"/>
        </w:rPr>
        <w:t xml:space="preserve"> licences</w:t>
      </w:r>
    </w:p>
    <w:p w14:paraId="2DB14675" w14:textId="188B029E" w:rsidR="002D4708" w:rsidRPr="007F42A1" w:rsidRDefault="00A96925" w:rsidP="00796B06">
      <w:pPr>
        <w:spacing w:after="200"/>
        <w:ind w:left="1701" w:hanging="850"/>
        <w:jc w:val="both"/>
        <w:rPr>
          <w:sz w:val="17"/>
          <w:szCs w:val="17"/>
          <w:lang w:val="fr-FR"/>
        </w:rPr>
      </w:pPr>
      <w:r w:rsidRPr="007F42A1">
        <w:rPr>
          <w:sz w:val="17"/>
          <w:szCs w:val="17"/>
          <w:shd w:val="clear" w:color="auto" w:fill="FFFFFF"/>
          <w:lang w:val="fr-FR"/>
        </w:rPr>
        <w:t>T10</w:t>
      </w:r>
      <w:r w:rsidR="00796B06" w:rsidRPr="007F42A1">
        <w:rPr>
          <w:sz w:val="17"/>
          <w:szCs w:val="17"/>
          <w:shd w:val="clear" w:color="auto" w:fill="FFFFFF"/>
          <w:lang w:val="fr-FR"/>
        </w:rPr>
        <w:t>.</w:t>
      </w:r>
      <w:r w:rsidR="004F08CF" w:rsidRPr="007F42A1">
        <w:rPr>
          <w:sz w:val="17"/>
          <w:szCs w:val="17"/>
          <w:shd w:val="clear" w:color="auto" w:fill="FFFFFF"/>
          <w:lang w:val="fr-FR"/>
        </w:rPr>
        <w:t xml:space="preserve"> </w:t>
      </w:r>
      <w:r w:rsidR="004F08CF" w:rsidRPr="007F42A1">
        <w:rPr>
          <w:sz w:val="17"/>
          <w:szCs w:val="17"/>
          <w:shd w:val="clear" w:color="auto" w:fill="FFFFFF"/>
          <w:lang w:val="fr-FR"/>
        </w:rPr>
        <w:tab/>
      </w:r>
      <w:r w:rsidR="00831B7C" w:rsidRPr="007F42A1">
        <w:rPr>
          <w:sz w:val="17"/>
          <w:szCs w:val="17"/>
          <w:shd w:val="clear" w:color="auto" w:fill="FFFFFF"/>
          <w:lang w:val="fr-FR"/>
        </w:rPr>
        <w:t>Procédure a</w:t>
      </w:r>
      <w:r w:rsidR="00796B06" w:rsidRPr="007F42A1">
        <w:rPr>
          <w:sz w:val="17"/>
          <w:szCs w:val="17"/>
          <w:shd w:val="clear" w:color="auto" w:fill="FFFFFF"/>
          <w:lang w:val="fr-FR"/>
        </w:rPr>
        <w:t xml:space="preserve">dministrative </w:t>
      </w:r>
      <w:r w:rsidR="00831B7C" w:rsidRPr="007F42A1">
        <w:rPr>
          <w:sz w:val="17"/>
          <w:szCs w:val="17"/>
          <w:shd w:val="clear" w:color="auto" w:fill="FFFFFF"/>
          <w:lang w:val="fr-FR"/>
        </w:rPr>
        <w:t>adaptée</w:t>
      </w:r>
    </w:p>
    <w:p w14:paraId="701DCDB4" w14:textId="27F02B6F" w:rsidR="002D4708" w:rsidRPr="007F42A1" w:rsidRDefault="00831B7C" w:rsidP="00796B06">
      <w:pPr>
        <w:spacing w:after="200"/>
        <w:ind w:left="1701" w:hanging="850"/>
        <w:jc w:val="both"/>
        <w:rPr>
          <w:sz w:val="17"/>
          <w:szCs w:val="17"/>
          <w:lang w:val="fr-FR"/>
        </w:rPr>
      </w:pPr>
      <w:r w:rsidRPr="007F42A1">
        <w:rPr>
          <w:sz w:val="17"/>
          <w:szCs w:val="17"/>
          <w:lang w:val="fr-FR"/>
        </w:rPr>
        <w:t>U10</w:t>
      </w:r>
      <w:r w:rsidR="00796B06" w:rsidRPr="007F42A1">
        <w:rPr>
          <w:sz w:val="17"/>
          <w:szCs w:val="17"/>
          <w:lang w:val="fr-FR"/>
        </w:rPr>
        <w:t>.</w:t>
      </w:r>
      <w:r w:rsidR="004F08CF" w:rsidRPr="007F42A1">
        <w:rPr>
          <w:sz w:val="17"/>
          <w:szCs w:val="17"/>
          <w:lang w:val="fr-FR"/>
        </w:rPr>
        <w:t xml:space="preserve"> </w:t>
      </w:r>
      <w:r w:rsidR="004F08CF" w:rsidRPr="007F42A1">
        <w:rPr>
          <w:sz w:val="17"/>
          <w:szCs w:val="17"/>
          <w:lang w:val="fr-FR"/>
        </w:rPr>
        <w:tab/>
      </w:r>
      <w:r w:rsidR="00796B06" w:rsidRPr="007F42A1">
        <w:rPr>
          <w:sz w:val="17"/>
          <w:szCs w:val="17"/>
          <w:lang w:val="fr-FR"/>
        </w:rPr>
        <w:t>Taxe payée</w:t>
      </w:r>
    </w:p>
    <w:p w14:paraId="5E561151" w14:textId="79C91A33" w:rsidR="002D4708" w:rsidRPr="007F42A1" w:rsidRDefault="00796B06" w:rsidP="00796B06">
      <w:pPr>
        <w:spacing w:after="200"/>
        <w:ind w:left="1701" w:hanging="850"/>
        <w:jc w:val="both"/>
        <w:rPr>
          <w:sz w:val="17"/>
          <w:szCs w:val="17"/>
          <w:lang w:val="fr-FR"/>
        </w:rPr>
      </w:pPr>
      <w:r w:rsidRPr="007F42A1">
        <w:rPr>
          <w:sz w:val="17"/>
          <w:szCs w:val="17"/>
          <w:lang w:val="fr-FR"/>
        </w:rPr>
        <w:t>V10.</w:t>
      </w:r>
      <w:r w:rsidR="00DC3BB8" w:rsidRPr="007F42A1" w:rsidDel="00A432C9">
        <w:rPr>
          <w:sz w:val="17"/>
          <w:szCs w:val="17"/>
          <w:lang w:val="fr-FR"/>
        </w:rPr>
        <w:tab/>
      </w:r>
      <w:r w:rsidR="00831B7C" w:rsidRPr="007F42A1">
        <w:rPr>
          <w:sz w:val="17"/>
          <w:szCs w:val="17"/>
          <w:lang w:val="fr-FR"/>
        </w:rPr>
        <w:t>R</w:t>
      </w:r>
      <w:r w:rsidRPr="007F42A1">
        <w:rPr>
          <w:sz w:val="17"/>
          <w:szCs w:val="17"/>
          <w:lang w:val="fr-FR"/>
        </w:rPr>
        <w:t>ecours</w:t>
      </w:r>
      <w:r w:rsidR="00831B7C" w:rsidRPr="007F42A1">
        <w:rPr>
          <w:sz w:val="17"/>
          <w:szCs w:val="17"/>
          <w:lang w:val="fr-FR"/>
        </w:rPr>
        <w:t xml:space="preserve"> </w:t>
      </w:r>
      <w:r w:rsidR="00DA44A7">
        <w:rPr>
          <w:sz w:val="17"/>
          <w:szCs w:val="17"/>
          <w:lang w:val="fr-FR"/>
        </w:rPr>
        <w:t>formé</w:t>
      </w:r>
    </w:p>
    <w:p w14:paraId="02B8039E" w14:textId="77777777" w:rsidR="00EE68D8" w:rsidRDefault="00796B06" w:rsidP="00796B06">
      <w:pPr>
        <w:spacing w:after="200"/>
        <w:ind w:left="1701" w:hanging="850"/>
        <w:jc w:val="both"/>
        <w:rPr>
          <w:sz w:val="17"/>
          <w:szCs w:val="17"/>
          <w:lang w:val="fr-FR"/>
        </w:rPr>
      </w:pPr>
      <w:r w:rsidRPr="007F42A1">
        <w:rPr>
          <w:sz w:val="17"/>
          <w:szCs w:val="17"/>
          <w:lang w:val="fr-FR"/>
        </w:rPr>
        <w:t>W10.</w:t>
      </w:r>
      <w:r w:rsidR="001233B1" w:rsidRPr="007F42A1">
        <w:rPr>
          <w:sz w:val="17"/>
          <w:szCs w:val="17"/>
          <w:lang w:val="fr-FR"/>
        </w:rPr>
        <w:tab/>
      </w:r>
      <w:r w:rsidR="00831B7C" w:rsidRPr="007F42A1">
        <w:rPr>
          <w:sz w:val="17"/>
          <w:szCs w:val="17"/>
          <w:lang w:val="fr-FR"/>
        </w:rPr>
        <w:t>A</w:t>
      </w:r>
      <w:r w:rsidRPr="007F42A1">
        <w:rPr>
          <w:sz w:val="17"/>
          <w:szCs w:val="17"/>
          <w:lang w:val="fr-FR"/>
        </w:rPr>
        <w:t xml:space="preserve">utre </w:t>
      </w:r>
      <w:r w:rsidR="00D44659" w:rsidRPr="007F42A1">
        <w:rPr>
          <w:sz w:val="17"/>
          <w:szCs w:val="17"/>
          <w:lang w:val="fr-FR"/>
        </w:rPr>
        <w:t>événement</w:t>
      </w:r>
    </w:p>
    <w:p w14:paraId="3D0AD850" w14:textId="43BF1877" w:rsidR="002D4708" w:rsidRPr="007F42A1" w:rsidRDefault="00796B06" w:rsidP="00796B06">
      <w:pPr>
        <w:spacing w:after="200"/>
        <w:ind w:left="1701" w:hanging="850"/>
        <w:jc w:val="both"/>
        <w:rPr>
          <w:sz w:val="17"/>
          <w:szCs w:val="17"/>
          <w:lang w:val="fr-FR"/>
        </w:rPr>
      </w:pPr>
      <w:r w:rsidRPr="007F42A1">
        <w:rPr>
          <w:sz w:val="17"/>
          <w:szCs w:val="17"/>
          <w:lang w:val="fr-FR"/>
        </w:rPr>
        <w:t>Y10.</w:t>
      </w:r>
      <w:r w:rsidR="009E1474" w:rsidRPr="007F42A1">
        <w:rPr>
          <w:sz w:val="17"/>
          <w:szCs w:val="17"/>
          <w:lang w:val="fr-FR"/>
        </w:rPr>
        <w:t xml:space="preserve"> </w:t>
      </w:r>
      <w:r w:rsidR="009E1474" w:rsidRPr="007F42A1">
        <w:rPr>
          <w:sz w:val="17"/>
          <w:szCs w:val="17"/>
          <w:lang w:val="fr-FR"/>
        </w:rPr>
        <w:tab/>
      </w:r>
      <w:r w:rsidR="00831B7C" w:rsidRPr="007F42A1">
        <w:rPr>
          <w:sz w:val="17"/>
          <w:szCs w:val="17"/>
          <w:lang w:val="fr-FR"/>
        </w:rPr>
        <w:t>Information relative à l</w:t>
      </w:r>
      <w:r w:rsidR="00EE68D8">
        <w:rPr>
          <w:sz w:val="17"/>
          <w:szCs w:val="17"/>
          <w:lang w:val="fr-FR"/>
        </w:rPr>
        <w:t>’</w:t>
      </w:r>
      <w:r w:rsidR="00831B7C" w:rsidRPr="007F42A1">
        <w:rPr>
          <w:sz w:val="17"/>
          <w:szCs w:val="17"/>
          <w:lang w:val="fr-FR"/>
        </w:rPr>
        <w:t>é</w:t>
      </w:r>
      <w:r w:rsidRPr="007F42A1">
        <w:rPr>
          <w:sz w:val="17"/>
          <w:szCs w:val="17"/>
          <w:lang w:val="fr-FR"/>
        </w:rPr>
        <w:t xml:space="preserve">vénement </w:t>
      </w:r>
      <w:r w:rsidR="00831B7C" w:rsidRPr="007F42A1">
        <w:rPr>
          <w:sz w:val="17"/>
          <w:szCs w:val="17"/>
          <w:lang w:val="fr-FR"/>
        </w:rPr>
        <w:t xml:space="preserve">corrigée </w:t>
      </w:r>
      <w:r w:rsidRPr="007F42A1">
        <w:rPr>
          <w:sz w:val="17"/>
          <w:szCs w:val="17"/>
          <w:lang w:val="fr-FR"/>
        </w:rPr>
        <w:t>ou supprim</w:t>
      </w:r>
      <w:r w:rsidR="00831B7C" w:rsidRPr="007F42A1">
        <w:rPr>
          <w:sz w:val="17"/>
          <w:szCs w:val="17"/>
          <w:lang w:val="fr-FR"/>
        </w:rPr>
        <w:t>é</w:t>
      </w:r>
      <w:r w:rsidRPr="007F42A1">
        <w:rPr>
          <w:sz w:val="17"/>
          <w:szCs w:val="17"/>
          <w:lang w:val="fr-FR"/>
        </w:rPr>
        <w:t>e</w:t>
      </w:r>
    </w:p>
    <w:p w14:paraId="37F7FC7B" w14:textId="083E092F"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impose que les </w:t>
      </w:r>
      <w:r w:rsidR="00DA3509" w:rsidRPr="007F42A1">
        <w:rPr>
          <w:sz w:val="17"/>
          <w:szCs w:val="17"/>
          <w:lang w:val="fr-FR"/>
        </w:rPr>
        <w:t>offices de propriété industrielle</w:t>
      </w:r>
      <w:r w:rsidRPr="007F42A1">
        <w:rPr>
          <w:sz w:val="17"/>
          <w:szCs w:val="17"/>
          <w:lang w:val="fr-FR"/>
        </w:rPr>
        <w:t xml:space="preserve"> </w:t>
      </w:r>
      <w:r w:rsidR="001011FD" w:rsidRPr="007F42A1">
        <w:rPr>
          <w:sz w:val="17"/>
          <w:szCs w:val="17"/>
          <w:lang w:val="fr-FR"/>
        </w:rPr>
        <w:t xml:space="preserve">relient </w:t>
      </w:r>
      <w:r w:rsidRPr="007F42A1">
        <w:rPr>
          <w:sz w:val="17"/>
          <w:szCs w:val="17"/>
          <w:lang w:val="fr-FR"/>
        </w:rPr>
        <w:t xml:space="preserve">leurs </w:t>
      </w:r>
      <w:r w:rsidR="00ED2D99" w:rsidRPr="007F42A1">
        <w:rPr>
          <w:sz w:val="17"/>
          <w:szCs w:val="17"/>
          <w:lang w:val="fr-FR"/>
        </w:rPr>
        <w:t>événements</w:t>
      </w:r>
      <w:r w:rsidR="001011FD" w:rsidRPr="007F42A1">
        <w:rPr>
          <w:sz w:val="17"/>
          <w:szCs w:val="17"/>
          <w:lang w:val="fr-FR"/>
        </w:rPr>
        <w:t xml:space="preserve"> nationaux</w:t>
      </w:r>
      <w:r w:rsidRPr="007F42A1">
        <w:rPr>
          <w:sz w:val="17"/>
          <w:szCs w:val="17"/>
          <w:lang w:val="fr-FR"/>
        </w:rPr>
        <w:t xml:space="preserve"> ou régiona</w:t>
      </w:r>
      <w:r w:rsidR="001011FD" w:rsidRPr="007F42A1">
        <w:rPr>
          <w:sz w:val="17"/>
          <w:szCs w:val="17"/>
          <w:lang w:val="fr-FR"/>
        </w:rPr>
        <w:t xml:space="preserve">ux à </w:t>
      </w:r>
      <w:r w:rsidRPr="007F42A1">
        <w:rPr>
          <w:sz w:val="17"/>
          <w:szCs w:val="17"/>
          <w:lang w:val="fr-FR"/>
        </w:rPr>
        <w:t xml:space="preserve">un </w:t>
      </w:r>
      <w:r w:rsidR="00E35397">
        <w:rPr>
          <w:sz w:val="17"/>
          <w:szCs w:val="17"/>
          <w:lang w:val="fr-FR"/>
        </w:rPr>
        <w:t>événement principal</w:t>
      </w:r>
      <w:r w:rsidRPr="007F42A1">
        <w:rPr>
          <w:sz w:val="17"/>
          <w:szCs w:val="17"/>
          <w:lang w:val="fr-FR"/>
        </w:rPr>
        <w:t>.</w:t>
      </w:r>
      <w:r w:rsidR="00F347E6" w:rsidRPr="007F42A1">
        <w:rPr>
          <w:sz w:val="17"/>
          <w:szCs w:val="17"/>
          <w:lang w:val="fr-FR"/>
        </w:rPr>
        <w:t xml:space="preserve">  </w:t>
      </w:r>
      <w:r w:rsidRPr="007F42A1">
        <w:rPr>
          <w:sz w:val="17"/>
          <w:szCs w:val="17"/>
          <w:lang w:val="fr-FR"/>
        </w:rPr>
        <w:t>S</w:t>
      </w:r>
      <w:r w:rsidR="00EE68D8">
        <w:rPr>
          <w:sz w:val="17"/>
          <w:szCs w:val="17"/>
          <w:lang w:val="fr-FR"/>
        </w:rPr>
        <w:t>’</w:t>
      </w:r>
      <w:r w:rsidRPr="007F42A1">
        <w:rPr>
          <w:sz w:val="17"/>
          <w:szCs w:val="17"/>
          <w:lang w:val="fr-FR"/>
        </w:rPr>
        <w:t>il n</w:t>
      </w:r>
      <w:r w:rsidR="00EE68D8">
        <w:rPr>
          <w:sz w:val="17"/>
          <w:szCs w:val="17"/>
          <w:lang w:val="fr-FR"/>
        </w:rPr>
        <w:t>’</w:t>
      </w:r>
      <w:r w:rsidRPr="007F42A1">
        <w:rPr>
          <w:sz w:val="17"/>
          <w:szCs w:val="17"/>
          <w:lang w:val="fr-FR"/>
        </w:rPr>
        <w:t xml:space="preserve">est pas possible </w:t>
      </w:r>
      <w:r w:rsidR="001011FD" w:rsidRPr="007F42A1">
        <w:rPr>
          <w:sz w:val="17"/>
          <w:szCs w:val="17"/>
          <w:lang w:val="fr-FR"/>
        </w:rPr>
        <w:t>de relier un</w:t>
      </w:r>
      <w:r w:rsidRPr="007F42A1">
        <w:rPr>
          <w:sz w:val="17"/>
          <w:szCs w:val="17"/>
          <w:lang w:val="fr-FR"/>
        </w:rPr>
        <w:t xml:space="preserve"> </w:t>
      </w:r>
      <w:r w:rsidR="009040F1" w:rsidRPr="007F42A1">
        <w:rPr>
          <w:sz w:val="17"/>
          <w:szCs w:val="17"/>
          <w:lang w:val="fr-FR"/>
        </w:rPr>
        <w:t>événement</w:t>
      </w:r>
      <w:r w:rsidR="001011FD" w:rsidRPr="007F42A1">
        <w:rPr>
          <w:sz w:val="17"/>
          <w:szCs w:val="17"/>
          <w:lang w:val="fr-FR"/>
        </w:rPr>
        <w:t xml:space="preserve"> national ou régional</w:t>
      </w:r>
      <w:r w:rsidRPr="007F42A1">
        <w:rPr>
          <w:sz w:val="17"/>
          <w:szCs w:val="17"/>
          <w:lang w:val="fr-FR"/>
        </w:rPr>
        <w:t xml:space="preserve"> à un </w:t>
      </w:r>
      <w:r w:rsidR="00E35397">
        <w:rPr>
          <w:sz w:val="17"/>
          <w:szCs w:val="17"/>
          <w:lang w:val="fr-FR"/>
        </w:rPr>
        <w:t>événement principal</w:t>
      </w:r>
      <w:r w:rsidRPr="007F42A1">
        <w:rPr>
          <w:sz w:val="17"/>
          <w:szCs w:val="17"/>
          <w:lang w:val="fr-FR"/>
        </w:rPr>
        <w:t xml:space="preserve">, </w:t>
      </w:r>
      <w:r w:rsidR="001011FD" w:rsidRPr="007F42A1">
        <w:rPr>
          <w:sz w:val="17"/>
          <w:szCs w:val="17"/>
          <w:lang w:val="fr-FR"/>
        </w:rPr>
        <w:t xml:space="preserve">le </w:t>
      </w:r>
      <w:r w:rsidRPr="007F42A1">
        <w:rPr>
          <w:sz w:val="17"/>
          <w:szCs w:val="17"/>
          <w:lang w:val="fr-FR"/>
        </w:rPr>
        <w:t>code de l</w:t>
      </w:r>
      <w:r w:rsidR="00EE68D8">
        <w:rPr>
          <w:sz w:val="17"/>
          <w:szCs w:val="17"/>
          <w:lang w:val="fr-FR"/>
        </w:rPr>
        <w:t>’</w:t>
      </w:r>
      <w:r w:rsidR="00E35397">
        <w:rPr>
          <w:sz w:val="17"/>
          <w:szCs w:val="17"/>
          <w:lang w:val="fr-FR"/>
        </w:rPr>
        <w:t>événement principal</w:t>
      </w:r>
      <w:r w:rsidR="001011FD" w:rsidRPr="007F42A1">
        <w:rPr>
          <w:sz w:val="17"/>
          <w:szCs w:val="17"/>
          <w:lang w:val="fr-FR"/>
        </w:rPr>
        <w:t xml:space="preserve"> sera formé d</w:t>
      </w:r>
      <w:r w:rsidR="00EE68D8">
        <w:rPr>
          <w:sz w:val="17"/>
          <w:szCs w:val="17"/>
          <w:lang w:val="fr-FR"/>
        </w:rPr>
        <w:t>’</w:t>
      </w:r>
      <w:r w:rsidR="001011FD" w:rsidRPr="007F42A1">
        <w:rPr>
          <w:sz w:val="17"/>
          <w:szCs w:val="17"/>
          <w:lang w:val="fr-FR"/>
        </w:rPr>
        <w:t xml:space="preserve">une </w:t>
      </w:r>
      <w:r w:rsidRPr="007F42A1">
        <w:rPr>
          <w:sz w:val="17"/>
          <w:szCs w:val="17"/>
          <w:lang w:val="fr-FR"/>
        </w:rPr>
        <w:t xml:space="preserve">combinaison </w:t>
      </w:r>
      <w:r w:rsidR="001011FD" w:rsidRPr="007F42A1">
        <w:rPr>
          <w:sz w:val="17"/>
          <w:szCs w:val="17"/>
          <w:lang w:val="fr-FR"/>
        </w:rPr>
        <w:t xml:space="preserve">constituée par </w:t>
      </w:r>
      <w:r w:rsidRPr="007F42A1">
        <w:rPr>
          <w:sz w:val="17"/>
          <w:szCs w:val="17"/>
          <w:lang w:val="fr-FR"/>
        </w:rPr>
        <w:t xml:space="preserve">la lettre </w:t>
      </w:r>
      <w:r w:rsidR="00DA44A7">
        <w:rPr>
          <w:sz w:val="17"/>
          <w:szCs w:val="17"/>
          <w:lang w:val="fr-FR"/>
        </w:rPr>
        <w:t>désignant</w:t>
      </w:r>
      <w:r w:rsidRPr="007F42A1">
        <w:rPr>
          <w:sz w:val="17"/>
          <w:szCs w:val="17"/>
          <w:lang w:val="fr-FR"/>
        </w:rPr>
        <w:t xml:space="preserve"> la catégorie suivi</w:t>
      </w:r>
      <w:r w:rsidR="001011FD" w:rsidRPr="007F42A1">
        <w:rPr>
          <w:sz w:val="17"/>
          <w:szCs w:val="17"/>
          <w:lang w:val="fr-FR"/>
        </w:rPr>
        <w:t>e</w:t>
      </w:r>
      <w:r w:rsidRPr="007F42A1">
        <w:rPr>
          <w:sz w:val="17"/>
          <w:szCs w:val="17"/>
          <w:lang w:val="fr-FR"/>
        </w:rPr>
        <w:t xml:space="preserve"> </w:t>
      </w:r>
      <w:r w:rsidR="001011FD" w:rsidRPr="007F42A1">
        <w:rPr>
          <w:sz w:val="17"/>
          <w:szCs w:val="17"/>
          <w:lang w:val="fr-FR"/>
        </w:rPr>
        <w:t>d</w:t>
      </w:r>
      <w:r w:rsidRPr="007F42A1">
        <w:rPr>
          <w:sz w:val="17"/>
          <w:szCs w:val="17"/>
          <w:lang w:val="fr-FR"/>
        </w:rPr>
        <w:t xml:space="preserve">es chiffres </w:t>
      </w:r>
      <w:r w:rsidR="004141FE">
        <w:rPr>
          <w:sz w:val="17"/>
          <w:szCs w:val="17"/>
          <w:lang w:val="fr-FR"/>
        </w:rPr>
        <w:t>“</w:t>
      </w:r>
      <w:r w:rsidR="001011FD" w:rsidRPr="007F42A1">
        <w:rPr>
          <w:sz w:val="17"/>
          <w:szCs w:val="17"/>
          <w:lang w:val="fr-FR"/>
        </w:rPr>
        <w:t>0</w:t>
      </w:r>
      <w:r w:rsidRPr="007F42A1">
        <w:rPr>
          <w:sz w:val="17"/>
          <w:szCs w:val="17"/>
          <w:lang w:val="fr-FR"/>
        </w:rPr>
        <w:t>0</w:t>
      </w:r>
      <w:r w:rsidR="004141FE">
        <w:rPr>
          <w:sz w:val="17"/>
          <w:szCs w:val="17"/>
          <w:lang w:val="fr-FR"/>
        </w:rPr>
        <w:t>”</w:t>
      </w:r>
      <w:r w:rsidRPr="007F42A1">
        <w:rPr>
          <w:sz w:val="17"/>
          <w:szCs w:val="17"/>
          <w:lang w:val="fr-FR"/>
        </w:rPr>
        <w:t xml:space="preserve"> </w:t>
      </w:r>
      <w:r w:rsidR="001011FD" w:rsidRPr="007F42A1">
        <w:rPr>
          <w:sz w:val="17"/>
          <w:szCs w:val="17"/>
          <w:lang w:val="fr-FR"/>
        </w:rPr>
        <w:t>i</w:t>
      </w:r>
      <w:r w:rsidRPr="007F42A1">
        <w:rPr>
          <w:sz w:val="17"/>
          <w:szCs w:val="17"/>
          <w:lang w:val="fr-FR"/>
        </w:rPr>
        <w:t>ndiquant que l</w:t>
      </w:r>
      <w:r w:rsidR="00EE68D8">
        <w:rPr>
          <w:sz w:val="17"/>
          <w:szCs w:val="17"/>
          <w:lang w:val="fr-FR"/>
        </w:rPr>
        <w:t>’</w:t>
      </w:r>
      <w:r w:rsidR="009040F1" w:rsidRPr="007F42A1">
        <w:rPr>
          <w:sz w:val="17"/>
          <w:szCs w:val="17"/>
          <w:lang w:val="fr-FR"/>
        </w:rPr>
        <w:t>événement</w:t>
      </w:r>
      <w:r w:rsidRPr="007F42A1">
        <w:rPr>
          <w:sz w:val="17"/>
          <w:szCs w:val="17"/>
          <w:lang w:val="fr-FR"/>
        </w:rPr>
        <w:t xml:space="preserve"> national</w:t>
      </w:r>
      <w:r w:rsidR="001011FD" w:rsidRPr="007F42A1">
        <w:rPr>
          <w:sz w:val="17"/>
          <w:szCs w:val="17"/>
          <w:lang w:val="fr-FR"/>
        </w:rPr>
        <w:t xml:space="preserve"> ou régional ne peut pas être assigné</w:t>
      </w:r>
      <w:r w:rsidRPr="007F42A1">
        <w:rPr>
          <w:sz w:val="17"/>
          <w:szCs w:val="17"/>
          <w:lang w:val="fr-FR"/>
        </w:rPr>
        <w:t xml:space="preserve"> à un </w:t>
      </w:r>
      <w:r w:rsidR="00E35397">
        <w:rPr>
          <w:sz w:val="17"/>
          <w:szCs w:val="17"/>
          <w:lang w:val="fr-FR"/>
        </w:rPr>
        <w:t>événement principal</w:t>
      </w:r>
      <w:r w:rsidRPr="007F42A1">
        <w:rPr>
          <w:sz w:val="17"/>
          <w:szCs w:val="17"/>
          <w:lang w:val="fr-FR"/>
        </w:rPr>
        <w:t xml:space="preserve"> dans cette catégorie.</w:t>
      </w:r>
    </w:p>
    <w:p w14:paraId="24F1CA39" w14:textId="5CB3A032" w:rsidR="002D4708" w:rsidRPr="007F42A1" w:rsidRDefault="001011FD" w:rsidP="00796B06">
      <w:pPr>
        <w:pStyle w:val="Heading4"/>
        <w:spacing w:before="0" w:after="200"/>
        <w:rPr>
          <w:sz w:val="17"/>
          <w:szCs w:val="17"/>
          <w:lang w:val="fr-FR"/>
        </w:rPr>
      </w:pPr>
      <w:bookmarkStart w:id="17" w:name="_Toc482183405"/>
      <w:r w:rsidRPr="007F42A1">
        <w:rPr>
          <w:sz w:val="17"/>
          <w:szCs w:val="17"/>
          <w:lang w:val="fr-FR"/>
        </w:rPr>
        <w:t>Codes d</w:t>
      </w:r>
      <w:r w:rsidR="00EE68D8">
        <w:rPr>
          <w:sz w:val="17"/>
          <w:szCs w:val="17"/>
          <w:lang w:val="fr-FR"/>
        </w:rPr>
        <w:t>’</w:t>
      </w:r>
      <w:r w:rsidRPr="007F42A1">
        <w:rPr>
          <w:sz w:val="17"/>
          <w:szCs w:val="17"/>
          <w:lang w:val="fr-FR"/>
        </w:rPr>
        <w:t>é</w:t>
      </w:r>
      <w:r w:rsidR="00796B06" w:rsidRPr="007F42A1">
        <w:rPr>
          <w:sz w:val="17"/>
          <w:szCs w:val="17"/>
          <w:lang w:val="fr-FR"/>
        </w:rPr>
        <w:t>vénement détaillé</w:t>
      </w:r>
      <w:bookmarkEnd w:id="17"/>
    </w:p>
    <w:p w14:paraId="5809626B" w14:textId="6D57AE34"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Les </w:t>
      </w:r>
      <w:r w:rsidR="00D44659" w:rsidRPr="007F42A1">
        <w:rPr>
          <w:sz w:val="17"/>
          <w:szCs w:val="17"/>
          <w:lang w:val="fr-FR"/>
        </w:rPr>
        <w:t>événement</w:t>
      </w:r>
      <w:r w:rsidRPr="007F42A1">
        <w:rPr>
          <w:sz w:val="17"/>
          <w:szCs w:val="17"/>
          <w:lang w:val="fr-FR"/>
        </w:rPr>
        <w:t xml:space="preserve">s détaillés sont </w:t>
      </w:r>
      <w:r w:rsidR="000D47A6" w:rsidRPr="007F42A1">
        <w:rPr>
          <w:sz w:val="17"/>
          <w:szCs w:val="17"/>
          <w:lang w:val="fr-FR"/>
        </w:rPr>
        <w:t>codés au moyen d</w:t>
      </w:r>
      <w:r w:rsidR="00EE68D8">
        <w:rPr>
          <w:sz w:val="17"/>
          <w:szCs w:val="17"/>
          <w:lang w:val="fr-FR"/>
        </w:rPr>
        <w:t>’</w:t>
      </w:r>
      <w:r w:rsidRPr="007F42A1">
        <w:rPr>
          <w:sz w:val="17"/>
          <w:szCs w:val="17"/>
          <w:lang w:val="fr-FR"/>
        </w:rPr>
        <w:t>une combinaison d</w:t>
      </w:r>
      <w:r w:rsidR="00EE68D8">
        <w:rPr>
          <w:sz w:val="17"/>
          <w:szCs w:val="17"/>
          <w:lang w:val="fr-FR"/>
        </w:rPr>
        <w:t>’</w:t>
      </w:r>
      <w:r w:rsidRPr="007F42A1">
        <w:rPr>
          <w:sz w:val="17"/>
          <w:szCs w:val="17"/>
          <w:lang w:val="fr-FR"/>
        </w:rPr>
        <w:t xml:space="preserve">une lettre </w:t>
      </w:r>
      <w:r w:rsidR="000D47A6" w:rsidRPr="007F42A1">
        <w:rPr>
          <w:sz w:val="17"/>
          <w:szCs w:val="17"/>
          <w:lang w:val="fr-FR"/>
        </w:rPr>
        <w:t xml:space="preserve">unique </w:t>
      </w:r>
      <w:r w:rsidRPr="007F42A1">
        <w:rPr>
          <w:sz w:val="17"/>
          <w:szCs w:val="17"/>
          <w:lang w:val="fr-FR"/>
        </w:rPr>
        <w:t>suivi</w:t>
      </w:r>
      <w:r w:rsidR="000D47A6" w:rsidRPr="007F42A1">
        <w:rPr>
          <w:sz w:val="17"/>
          <w:szCs w:val="17"/>
          <w:lang w:val="fr-FR"/>
        </w:rPr>
        <w:t>e</w:t>
      </w:r>
      <w:r w:rsidRPr="007F42A1">
        <w:rPr>
          <w:sz w:val="17"/>
          <w:szCs w:val="17"/>
          <w:lang w:val="fr-FR"/>
        </w:rPr>
        <w:t xml:space="preserve"> d</w:t>
      </w:r>
      <w:r w:rsidR="00EE68D8">
        <w:rPr>
          <w:sz w:val="17"/>
          <w:szCs w:val="17"/>
          <w:lang w:val="fr-FR"/>
        </w:rPr>
        <w:t>’</w:t>
      </w:r>
      <w:r w:rsidRPr="007F42A1">
        <w:rPr>
          <w:sz w:val="17"/>
          <w:szCs w:val="17"/>
          <w:lang w:val="fr-FR"/>
        </w:rPr>
        <w:t>un nombre à deux</w:t>
      </w:r>
      <w:r w:rsidR="003264F4">
        <w:rPr>
          <w:sz w:val="17"/>
          <w:szCs w:val="17"/>
          <w:lang w:val="fr-FR"/>
        </w:rPr>
        <w:t> </w:t>
      </w:r>
      <w:r w:rsidRPr="007F42A1">
        <w:rPr>
          <w:sz w:val="17"/>
          <w:szCs w:val="17"/>
          <w:lang w:val="fr-FR"/>
        </w:rPr>
        <w:t xml:space="preserve">chiffres de 11 à 99. </w:t>
      </w:r>
      <w:r w:rsidR="000D47A6" w:rsidRPr="007F42A1">
        <w:rPr>
          <w:sz w:val="17"/>
          <w:szCs w:val="17"/>
          <w:lang w:val="fr-FR"/>
        </w:rPr>
        <w:t xml:space="preserve"> </w:t>
      </w:r>
      <w:r w:rsidRPr="007F42A1">
        <w:rPr>
          <w:sz w:val="17"/>
          <w:szCs w:val="17"/>
          <w:lang w:val="fr-FR"/>
        </w:rPr>
        <w:t xml:space="preserve">La lettre unique </w:t>
      </w:r>
      <w:r w:rsidR="000D47A6" w:rsidRPr="007F42A1">
        <w:rPr>
          <w:sz w:val="17"/>
          <w:szCs w:val="17"/>
          <w:lang w:val="fr-FR"/>
        </w:rPr>
        <w:t>est fonction de la</w:t>
      </w:r>
      <w:r w:rsidRPr="007F42A1">
        <w:rPr>
          <w:sz w:val="17"/>
          <w:szCs w:val="17"/>
          <w:lang w:val="fr-FR"/>
        </w:rPr>
        <w:t xml:space="preserve"> </w:t>
      </w:r>
      <w:r w:rsidR="000D47A6" w:rsidRPr="007F42A1">
        <w:rPr>
          <w:sz w:val="17"/>
          <w:szCs w:val="17"/>
          <w:lang w:val="fr-FR"/>
        </w:rPr>
        <w:t>catégorie</w:t>
      </w:r>
      <w:r w:rsidRPr="007F42A1">
        <w:rPr>
          <w:sz w:val="17"/>
          <w:szCs w:val="17"/>
          <w:lang w:val="fr-FR"/>
        </w:rPr>
        <w:t>.</w:t>
      </w:r>
      <w:r w:rsidR="00AD2130" w:rsidRPr="007F42A1">
        <w:rPr>
          <w:sz w:val="17"/>
          <w:szCs w:val="17"/>
          <w:lang w:val="fr-FR"/>
        </w:rPr>
        <w:t xml:space="preserve">  </w:t>
      </w:r>
      <w:r w:rsidRPr="007F42A1">
        <w:rPr>
          <w:sz w:val="17"/>
          <w:szCs w:val="17"/>
          <w:lang w:val="fr-FR"/>
        </w:rPr>
        <w:t xml:space="preserve">Les codes </w:t>
      </w:r>
      <w:r w:rsidR="000D47A6" w:rsidRPr="007F42A1">
        <w:rPr>
          <w:sz w:val="17"/>
          <w:szCs w:val="17"/>
          <w:lang w:val="fr-FR"/>
        </w:rPr>
        <w:t>d</w:t>
      </w:r>
      <w:r w:rsidR="00EE68D8">
        <w:rPr>
          <w:sz w:val="17"/>
          <w:szCs w:val="17"/>
          <w:lang w:val="fr-FR"/>
        </w:rPr>
        <w:t>’</w:t>
      </w:r>
      <w:r w:rsidR="00D44659" w:rsidRPr="007F42A1">
        <w:rPr>
          <w:sz w:val="17"/>
          <w:szCs w:val="17"/>
          <w:lang w:val="fr-FR"/>
        </w:rPr>
        <w:t>événement</w:t>
      </w:r>
      <w:r w:rsidRPr="007F42A1">
        <w:rPr>
          <w:sz w:val="17"/>
          <w:szCs w:val="17"/>
          <w:lang w:val="fr-FR"/>
        </w:rPr>
        <w:t xml:space="preserve">s détaillés figurent </w:t>
      </w:r>
      <w:r w:rsidR="000D47A6" w:rsidRPr="007F42A1">
        <w:rPr>
          <w:sz w:val="17"/>
          <w:szCs w:val="17"/>
          <w:lang w:val="fr-FR"/>
        </w:rPr>
        <w:t>à</w:t>
      </w:r>
      <w:r w:rsidRPr="007F42A1">
        <w:rPr>
          <w:sz w:val="17"/>
          <w:szCs w:val="17"/>
          <w:lang w:val="fr-FR"/>
        </w:rPr>
        <w:t xml:space="preserve"> l</w:t>
      </w:r>
      <w:r w:rsidR="00EE68D8">
        <w:rPr>
          <w:sz w:val="17"/>
          <w:szCs w:val="17"/>
          <w:lang w:val="fr-FR"/>
        </w:rPr>
        <w:t>’</w:t>
      </w:r>
      <w:r w:rsidR="000D47A6" w:rsidRPr="007F42A1">
        <w:rPr>
          <w:sz w:val="17"/>
          <w:szCs w:val="17"/>
          <w:lang w:val="fr-FR"/>
        </w:rPr>
        <w:t>a</w:t>
      </w:r>
      <w:r w:rsidRPr="007F42A1">
        <w:rPr>
          <w:sz w:val="17"/>
          <w:szCs w:val="17"/>
          <w:lang w:val="fr-FR"/>
        </w:rPr>
        <w:t>nnexe</w:t>
      </w:r>
      <w:r w:rsidR="00A40031">
        <w:rPr>
          <w:sz w:val="17"/>
          <w:szCs w:val="17"/>
          <w:lang w:val="fr-FR"/>
        </w:rPr>
        <w:t> </w:t>
      </w:r>
      <w:r w:rsidRPr="007F42A1">
        <w:rPr>
          <w:sz w:val="17"/>
          <w:szCs w:val="17"/>
          <w:lang w:val="fr-FR"/>
        </w:rPr>
        <w:t>I</w:t>
      </w:r>
      <w:r w:rsidR="000D47A6" w:rsidRPr="007F42A1">
        <w:rPr>
          <w:sz w:val="17"/>
          <w:szCs w:val="17"/>
          <w:lang w:val="fr-FR"/>
        </w:rPr>
        <w:t>.</w:t>
      </w:r>
    </w:p>
    <w:p w14:paraId="6C093FD6" w14:textId="42DBC059" w:rsidR="002D4708" w:rsidRPr="007F42A1" w:rsidRDefault="006B4521"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La présente norme impose que les offices de propriété industrielle relient leurs événements nationaux ou régionaux à un événement </w:t>
      </w:r>
      <w:r w:rsidR="0043238C" w:rsidRPr="007F42A1">
        <w:rPr>
          <w:sz w:val="17"/>
          <w:szCs w:val="17"/>
          <w:lang w:val="fr-FR"/>
        </w:rPr>
        <w:t>détaillé</w:t>
      </w:r>
      <w:r w:rsidRPr="007F42A1">
        <w:rPr>
          <w:sz w:val="17"/>
          <w:szCs w:val="17"/>
          <w:lang w:val="fr-FR"/>
        </w:rPr>
        <w:t>.  S</w:t>
      </w:r>
      <w:r w:rsidR="00EE68D8">
        <w:rPr>
          <w:sz w:val="17"/>
          <w:szCs w:val="17"/>
          <w:lang w:val="fr-FR"/>
        </w:rPr>
        <w:t>’</w:t>
      </w:r>
      <w:r w:rsidRPr="007F42A1">
        <w:rPr>
          <w:sz w:val="17"/>
          <w:szCs w:val="17"/>
          <w:lang w:val="fr-FR"/>
        </w:rPr>
        <w:t>il n</w:t>
      </w:r>
      <w:r w:rsidR="00EE68D8">
        <w:rPr>
          <w:sz w:val="17"/>
          <w:szCs w:val="17"/>
          <w:lang w:val="fr-FR"/>
        </w:rPr>
        <w:t>’</w:t>
      </w:r>
      <w:r w:rsidRPr="007F42A1">
        <w:rPr>
          <w:sz w:val="17"/>
          <w:szCs w:val="17"/>
          <w:lang w:val="fr-FR"/>
        </w:rPr>
        <w:t xml:space="preserve">est pas possible de relier un événement national ou régional à un événement </w:t>
      </w:r>
      <w:r w:rsidR="0043238C" w:rsidRPr="007F42A1">
        <w:rPr>
          <w:sz w:val="17"/>
          <w:szCs w:val="17"/>
          <w:lang w:val="fr-FR"/>
        </w:rPr>
        <w:t>détaillé</w:t>
      </w:r>
      <w:r w:rsidRPr="007F42A1">
        <w:rPr>
          <w:sz w:val="17"/>
          <w:szCs w:val="17"/>
          <w:lang w:val="fr-FR"/>
        </w:rPr>
        <w:t>, le code de l</w:t>
      </w:r>
      <w:r w:rsidR="00EE68D8">
        <w:rPr>
          <w:sz w:val="17"/>
          <w:szCs w:val="17"/>
          <w:lang w:val="fr-FR"/>
        </w:rPr>
        <w:t>’</w:t>
      </w:r>
      <w:r w:rsidRPr="007F42A1">
        <w:rPr>
          <w:sz w:val="17"/>
          <w:szCs w:val="17"/>
          <w:lang w:val="fr-FR"/>
        </w:rPr>
        <w:t xml:space="preserve">événement </w:t>
      </w:r>
      <w:r w:rsidR="0043238C" w:rsidRPr="007F42A1">
        <w:rPr>
          <w:sz w:val="17"/>
          <w:szCs w:val="17"/>
          <w:lang w:val="fr-FR"/>
        </w:rPr>
        <w:t>détaillé</w:t>
      </w:r>
      <w:r w:rsidRPr="007F42A1">
        <w:rPr>
          <w:sz w:val="17"/>
          <w:szCs w:val="17"/>
          <w:lang w:val="fr-FR"/>
        </w:rPr>
        <w:t xml:space="preserve"> sera formé d</w:t>
      </w:r>
      <w:r w:rsidR="00EE68D8">
        <w:rPr>
          <w:sz w:val="17"/>
          <w:szCs w:val="17"/>
          <w:lang w:val="fr-FR"/>
        </w:rPr>
        <w:t>’</w:t>
      </w:r>
      <w:r w:rsidRPr="007F42A1">
        <w:rPr>
          <w:sz w:val="17"/>
          <w:szCs w:val="17"/>
          <w:lang w:val="fr-FR"/>
        </w:rPr>
        <w:t xml:space="preserve">une combinaison constituée par la lettre </w:t>
      </w:r>
      <w:r w:rsidR="00DA44A7">
        <w:rPr>
          <w:sz w:val="17"/>
          <w:szCs w:val="17"/>
          <w:lang w:val="fr-FR"/>
        </w:rPr>
        <w:t>désignant</w:t>
      </w:r>
      <w:r w:rsidRPr="007F42A1">
        <w:rPr>
          <w:sz w:val="17"/>
          <w:szCs w:val="17"/>
          <w:lang w:val="fr-FR"/>
        </w:rPr>
        <w:t xml:space="preserve"> la catégorie suivie des chiffres </w:t>
      </w:r>
      <w:r w:rsidR="004141FE">
        <w:rPr>
          <w:sz w:val="17"/>
          <w:szCs w:val="17"/>
          <w:lang w:val="fr-FR"/>
        </w:rPr>
        <w:t>“</w:t>
      </w:r>
      <w:r w:rsidRPr="007F42A1">
        <w:rPr>
          <w:sz w:val="17"/>
          <w:szCs w:val="17"/>
          <w:lang w:val="fr-FR"/>
        </w:rPr>
        <w:t>00</w:t>
      </w:r>
      <w:r w:rsidR="004141FE">
        <w:rPr>
          <w:sz w:val="17"/>
          <w:szCs w:val="17"/>
          <w:lang w:val="fr-FR"/>
        </w:rPr>
        <w:t>”</w:t>
      </w:r>
      <w:r w:rsidRPr="007F42A1">
        <w:rPr>
          <w:sz w:val="17"/>
          <w:szCs w:val="17"/>
          <w:lang w:val="fr-FR"/>
        </w:rPr>
        <w:t xml:space="preserve"> indiquant que l</w:t>
      </w:r>
      <w:r w:rsidR="00EE68D8">
        <w:rPr>
          <w:sz w:val="17"/>
          <w:szCs w:val="17"/>
          <w:lang w:val="fr-FR"/>
        </w:rPr>
        <w:t>’</w:t>
      </w:r>
      <w:r w:rsidRPr="007F42A1">
        <w:rPr>
          <w:sz w:val="17"/>
          <w:szCs w:val="17"/>
          <w:lang w:val="fr-FR"/>
        </w:rPr>
        <w:t xml:space="preserve">événement national ou régional ne peut pas être assigné à un </w:t>
      </w:r>
      <w:r w:rsidR="00E35397">
        <w:rPr>
          <w:sz w:val="17"/>
          <w:szCs w:val="17"/>
          <w:lang w:val="fr-FR"/>
        </w:rPr>
        <w:t xml:space="preserve">événement </w:t>
      </w:r>
      <w:r w:rsidR="00DA44A7">
        <w:rPr>
          <w:sz w:val="17"/>
          <w:szCs w:val="17"/>
          <w:lang w:val="fr-FR"/>
        </w:rPr>
        <w:t>détaillé</w:t>
      </w:r>
      <w:r w:rsidRPr="007F42A1">
        <w:rPr>
          <w:sz w:val="17"/>
          <w:szCs w:val="17"/>
          <w:lang w:val="fr-FR"/>
        </w:rPr>
        <w:t xml:space="preserve"> dans cette catégorie.</w:t>
      </w:r>
    </w:p>
    <w:p w14:paraId="4DD3F399" w14:textId="538D47CF" w:rsidR="002D4708" w:rsidRPr="007F42A1" w:rsidRDefault="00796B06" w:rsidP="00796B06">
      <w:pPr>
        <w:pStyle w:val="Heading4"/>
        <w:spacing w:before="0" w:after="200"/>
        <w:rPr>
          <w:sz w:val="17"/>
          <w:szCs w:val="17"/>
          <w:lang w:val="fr-FR"/>
        </w:rPr>
      </w:pPr>
      <w:bookmarkStart w:id="18" w:name="_Toc482183406"/>
      <w:r w:rsidRPr="007F42A1">
        <w:rPr>
          <w:sz w:val="17"/>
          <w:szCs w:val="17"/>
          <w:lang w:val="fr-FR"/>
        </w:rPr>
        <w:t>Code</w:t>
      </w:r>
      <w:r w:rsidR="0043238C" w:rsidRPr="007F42A1">
        <w:rPr>
          <w:sz w:val="17"/>
          <w:szCs w:val="17"/>
          <w:lang w:val="fr-FR"/>
        </w:rPr>
        <w:t xml:space="preserve"> d</w:t>
      </w:r>
      <w:r w:rsidR="00EE68D8">
        <w:rPr>
          <w:sz w:val="17"/>
          <w:szCs w:val="17"/>
          <w:lang w:val="fr-FR"/>
        </w:rPr>
        <w:t>’</w:t>
      </w:r>
      <w:r w:rsidR="0043238C" w:rsidRPr="007F42A1">
        <w:rPr>
          <w:sz w:val="17"/>
          <w:szCs w:val="17"/>
          <w:lang w:val="fr-FR"/>
        </w:rPr>
        <w:t>événement national ou régional</w:t>
      </w:r>
      <w:bookmarkEnd w:id="18"/>
    </w:p>
    <w:p w14:paraId="2B292361" w14:textId="5E618871"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La</w:t>
      </w:r>
      <w:r w:rsidR="0043238C" w:rsidRPr="007F42A1">
        <w:rPr>
          <w:sz w:val="17"/>
          <w:szCs w:val="17"/>
          <w:lang w:val="fr-FR"/>
        </w:rPr>
        <w:t xml:space="preserve"> composante </w:t>
      </w:r>
      <w:r w:rsidR="004141FE">
        <w:rPr>
          <w:sz w:val="17"/>
          <w:szCs w:val="17"/>
          <w:lang w:val="fr-FR"/>
        </w:rPr>
        <w:t>“</w:t>
      </w:r>
      <w:r w:rsidR="009040F1" w:rsidRPr="007F42A1">
        <w:rPr>
          <w:sz w:val="17"/>
          <w:szCs w:val="17"/>
          <w:lang w:val="fr-FR"/>
        </w:rPr>
        <w:t>événement</w:t>
      </w:r>
      <w:r w:rsidRPr="007F42A1">
        <w:rPr>
          <w:sz w:val="17"/>
          <w:szCs w:val="17"/>
          <w:lang w:val="fr-FR"/>
        </w:rPr>
        <w:t xml:space="preserve"> national/régional</w:t>
      </w:r>
      <w:r w:rsidR="004141FE">
        <w:rPr>
          <w:sz w:val="17"/>
          <w:szCs w:val="17"/>
          <w:lang w:val="fr-FR"/>
        </w:rPr>
        <w:t>”</w:t>
      </w:r>
      <w:r w:rsidR="0043238C" w:rsidRPr="007F42A1">
        <w:rPr>
          <w:sz w:val="17"/>
          <w:szCs w:val="17"/>
          <w:lang w:val="fr-FR"/>
        </w:rPr>
        <w:t xml:space="preserve"> du code de situation </w:t>
      </w:r>
      <w:r w:rsidR="002A254C" w:rsidRPr="007F42A1">
        <w:rPr>
          <w:sz w:val="17"/>
          <w:szCs w:val="17"/>
          <w:lang w:val="fr-FR"/>
        </w:rPr>
        <w:t>correspond au</w:t>
      </w:r>
      <w:r w:rsidRPr="007F42A1">
        <w:rPr>
          <w:sz w:val="17"/>
          <w:szCs w:val="17"/>
          <w:lang w:val="fr-FR"/>
        </w:rPr>
        <w:t xml:space="preserve"> code </w:t>
      </w:r>
      <w:r w:rsidR="002A254C" w:rsidRPr="007F42A1">
        <w:rPr>
          <w:sz w:val="17"/>
          <w:szCs w:val="17"/>
          <w:lang w:val="fr-FR"/>
        </w:rPr>
        <w:t>national</w:t>
      </w:r>
      <w:r w:rsidRPr="007F42A1">
        <w:rPr>
          <w:sz w:val="17"/>
          <w:szCs w:val="17"/>
          <w:lang w:val="fr-FR"/>
        </w:rPr>
        <w:t xml:space="preserve"> ou régional de l</w:t>
      </w:r>
      <w:r w:rsidR="00EE68D8">
        <w:rPr>
          <w:sz w:val="17"/>
          <w:szCs w:val="17"/>
          <w:lang w:val="fr-FR"/>
        </w:rPr>
        <w:t>’</w:t>
      </w:r>
      <w:r w:rsidR="00D44659" w:rsidRPr="007F42A1">
        <w:rPr>
          <w:sz w:val="17"/>
          <w:szCs w:val="17"/>
          <w:lang w:val="fr-FR"/>
        </w:rPr>
        <w:t>événement</w:t>
      </w:r>
      <w:r w:rsidRPr="007F42A1">
        <w:rPr>
          <w:sz w:val="17"/>
          <w:szCs w:val="17"/>
          <w:lang w:val="fr-FR"/>
        </w:rPr>
        <w:t xml:space="preserve"> national ou régional qui a été </w:t>
      </w:r>
      <w:r w:rsidR="002A254C" w:rsidRPr="007F42A1">
        <w:rPr>
          <w:sz w:val="17"/>
          <w:szCs w:val="17"/>
          <w:lang w:val="fr-FR"/>
        </w:rPr>
        <w:t>relié</w:t>
      </w:r>
      <w:r w:rsidRPr="007F42A1">
        <w:rPr>
          <w:sz w:val="17"/>
          <w:szCs w:val="17"/>
          <w:lang w:val="fr-FR"/>
        </w:rPr>
        <w:t xml:space="preserve"> à un </w:t>
      </w:r>
      <w:r w:rsidR="00E35397">
        <w:rPr>
          <w:sz w:val="17"/>
          <w:szCs w:val="17"/>
          <w:lang w:val="fr-FR"/>
        </w:rPr>
        <w:t>événement principal</w:t>
      </w:r>
      <w:r w:rsidRPr="007F42A1">
        <w:rPr>
          <w:sz w:val="17"/>
          <w:szCs w:val="17"/>
          <w:lang w:val="fr-FR"/>
        </w:rPr>
        <w:t xml:space="preserve"> </w:t>
      </w:r>
      <w:r w:rsidR="002A254C" w:rsidRPr="007F42A1">
        <w:rPr>
          <w:sz w:val="17"/>
          <w:szCs w:val="17"/>
          <w:lang w:val="fr-FR"/>
        </w:rPr>
        <w:t xml:space="preserve">ou </w:t>
      </w:r>
      <w:r w:rsidRPr="007F42A1">
        <w:rPr>
          <w:sz w:val="17"/>
          <w:szCs w:val="17"/>
          <w:lang w:val="fr-FR"/>
        </w:rPr>
        <w:t>détaillé.</w:t>
      </w:r>
    </w:p>
    <w:p w14:paraId="62823253" w14:textId="399576E5"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recommande la combinaison d</w:t>
      </w:r>
      <w:r w:rsidR="00EE68D8">
        <w:rPr>
          <w:sz w:val="17"/>
          <w:szCs w:val="17"/>
          <w:lang w:val="fr-FR"/>
        </w:rPr>
        <w:t>’</w:t>
      </w:r>
      <w:r w:rsidRPr="007F42A1">
        <w:rPr>
          <w:sz w:val="17"/>
          <w:szCs w:val="17"/>
          <w:lang w:val="fr-FR"/>
        </w:rPr>
        <w:t xml:space="preserve">une lettre et </w:t>
      </w:r>
      <w:r w:rsidR="006956F0">
        <w:rPr>
          <w:sz w:val="17"/>
          <w:szCs w:val="17"/>
          <w:lang w:val="fr-FR"/>
        </w:rPr>
        <w:t>d</w:t>
      </w:r>
      <w:r w:rsidR="00EE68D8">
        <w:rPr>
          <w:sz w:val="17"/>
          <w:szCs w:val="17"/>
          <w:lang w:val="fr-FR"/>
        </w:rPr>
        <w:t>’</w:t>
      </w:r>
      <w:r w:rsidRPr="007F42A1">
        <w:rPr>
          <w:sz w:val="17"/>
          <w:szCs w:val="17"/>
          <w:lang w:val="fr-FR"/>
        </w:rPr>
        <w:t>un numéro à trois</w:t>
      </w:r>
      <w:r w:rsidR="003264F4">
        <w:rPr>
          <w:sz w:val="17"/>
          <w:szCs w:val="17"/>
          <w:lang w:val="fr-FR"/>
        </w:rPr>
        <w:t> </w:t>
      </w:r>
      <w:r w:rsidRPr="007F42A1">
        <w:rPr>
          <w:sz w:val="17"/>
          <w:szCs w:val="17"/>
          <w:lang w:val="fr-FR"/>
        </w:rPr>
        <w:t>chiffres de 100 à 999 pour les codes d</w:t>
      </w:r>
      <w:r w:rsidR="00EE68D8">
        <w:rPr>
          <w:sz w:val="17"/>
          <w:szCs w:val="17"/>
          <w:lang w:val="fr-FR"/>
        </w:rPr>
        <w:t>’</w:t>
      </w:r>
      <w:r w:rsidR="00ED2D99" w:rsidRPr="007F42A1">
        <w:rPr>
          <w:sz w:val="17"/>
          <w:szCs w:val="17"/>
          <w:lang w:val="fr-FR"/>
        </w:rPr>
        <w:t>événement</w:t>
      </w:r>
      <w:r w:rsidR="006956F0">
        <w:rPr>
          <w:sz w:val="17"/>
          <w:szCs w:val="17"/>
          <w:lang w:val="fr-FR"/>
        </w:rPr>
        <w:t>s</w:t>
      </w:r>
      <w:r w:rsidRPr="007F42A1">
        <w:rPr>
          <w:sz w:val="17"/>
          <w:szCs w:val="17"/>
          <w:lang w:val="fr-FR"/>
        </w:rPr>
        <w:t xml:space="preserve"> nationa</w:t>
      </w:r>
      <w:r w:rsidR="006956F0">
        <w:rPr>
          <w:sz w:val="17"/>
          <w:szCs w:val="17"/>
          <w:lang w:val="fr-FR"/>
        </w:rPr>
        <w:t>ux ou régionaux</w:t>
      </w:r>
      <w:r w:rsidRPr="007F42A1">
        <w:rPr>
          <w:sz w:val="17"/>
          <w:szCs w:val="17"/>
          <w:lang w:val="fr-FR"/>
        </w:rPr>
        <w:t>.</w:t>
      </w:r>
      <w:r w:rsidR="003A143C" w:rsidRPr="007F42A1">
        <w:rPr>
          <w:sz w:val="17"/>
          <w:szCs w:val="17"/>
          <w:lang w:val="fr-FR"/>
        </w:rPr>
        <w:t xml:space="preserve">  </w:t>
      </w:r>
      <w:r w:rsidRPr="007F42A1">
        <w:rPr>
          <w:sz w:val="17"/>
          <w:szCs w:val="17"/>
          <w:lang w:val="fr-FR"/>
        </w:rPr>
        <w:t xml:space="preserve">La lettre </w:t>
      </w:r>
      <w:r w:rsidR="002A254C" w:rsidRPr="007F42A1">
        <w:rPr>
          <w:sz w:val="17"/>
          <w:szCs w:val="17"/>
          <w:lang w:val="fr-FR"/>
        </w:rPr>
        <w:t>est fonction</w:t>
      </w:r>
      <w:r w:rsidRPr="007F42A1">
        <w:rPr>
          <w:sz w:val="17"/>
          <w:szCs w:val="17"/>
          <w:lang w:val="fr-FR"/>
        </w:rPr>
        <w:t xml:space="preserve"> </w:t>
      </w:r>
      <w:r w:rsidR="002A254C" w:rsidRPr="007F42A1">
        <w:rPr>
          <w:sz w:val="17"/>
          <w:szCs w:val="17"/>
          <w:lang w:val="fr-FR"/>
        </w:rPr>
        <w:t xml:space="preserve">de </w:t>
      </w:r>
      <w:r w:rsidRPr="007F42A1">
        <w:rPr>
          <w:sz w:val="17"/>
          <w:szCs w:val="17"/>
          <w:lang w:val="fr-FR"/>
        </w:rPr>
        <w:t>la catégorie.</w:t>
      </w:r>
      <w:r w:rsidR="003A143C" w:rsidRPr="007F42A1">
        <w:rPr>
          <w:sz w:val="17"/>
          <w:szCs w:val="17"/>
          <w:lang w:val="fr-FR"/>
        </w:rPr>
        <w:t xml:space="preserve">  </w:t>
      </w:r>
      <w:r w:rsidRPr="007F42A1">
        <w:rPr>
          <w:sz w:val="17"/>
          <w:szCs w:val="17"/>
          <w:lang w:val="fr-FR"/>
        </w:rPr>
        <w:t xml:space="preserve">Par exemple, le code </w:t>
      </w:r>
      <w:r w:rsidR="004141FE">
        <w:rPr>
          <w:sz w:val="17"/>
          <w:szCs w:val="17"/>
          <w:lang w:val="fr-FR"/>
        </w:rPr>
        <w:t>“</w:t>
      </w:r>
      <w:r w:rsidR="002A254C" w:rsidRPr="007F42A1">
        <w:rPr>
          <w:sz w:val="17"/>
          <w:szCs w:val="17"/>
          <w:lang w:val="fr-FR"/>
        </w:rPr>
        <w:t>A123</w:t>
      </w:r>
      <w:r w:rsidR="004141FE">
        <w:rPr>
          <w:sz w:val="17"/>
          <w:szCs w:val="17"/>
          <w:lang w:val="fr-FR"/>
        </w:rPr>
        <w:t>”</w:t>
      </w:r>
      <w:r w:rsidR="002A254C" w:rsidRPr="007F42A1">
        <w:rPr>
          <w:sz w:val="17"/>
          <w:szCs w:val="17"/>
          <w:lang w:val="fr-FR"/>
        </w:rPr>
        <w:t xml:space="preserve"> peut être attribué à un</w:t>
      </w:r>
      <w:r w:rsidRPr="007F42A1">
        <w:rPr>
          <w:sz w:val="17"/>
          <w:szCs w:val="17"/>
          <w:lang w:val="fr-FR"/>
        </w:rPr>
        <w:t xml:space="preserve"> </w:t>
      </w:r>
      <w:r w:rsidR="009040F1" w:rsidRPr="007F42A1">
        <w:rPr>
          <w:sz w:val="17"/>
          <w:szCs w:val="17"/>
          <w:lang w:val="fr-FR"/>
        </w:rPr>
        <w:t>événement</w:t>
      </w:r>
      <w:r w:rsidR="002A254C" w:rsidRPr="007F42A1">
        <w:rPr>
          <w:sz w:val="17"/>
          <w:szCs w:val="17"/>
          <w:lang w:val="fr-FR"/>
        </w:rPr>
        <w:t xml:space="preserve"> national, </w:t>
      </w:r>
      <w:r w:rsidR="00B2005A">
        <w:rPr>
          <w:sz w:val="17"/>
          <w:szCs w:val="17"/>
          <w:lang w:val="fr-FR"/>
        </w:rPr>
        <w:t>“</w:t>
      </w:r>
      <w:r w:rsidR="002A254C" w:rsidRPr="007F42A1">
        <w:rPr>
          <w:sz w:val="17"/>
          <w:szCs w:val="17"/>
          <w:lang w:val="fr-FR"/>
        </w:rPr>
        <w:t>D</w:t>
      </w:r>
      <w:r w:rsidRPr="007F42A1">
        <w:rPr>
          <w:sz w:val="17"/>
          <w:szCs w:val="17"/>
          <w:lang w:val="fr-FR"/>
        </w:rPr>
        <w:t>emande</w:t>
      </w:r>
      <w:r w:rsidR="002A254C" w:rsidRPr="007F42A1">
        <w:rPr>
          <w:sz w:val="17"/>
          <w:szCs w:val="17"/>
          <w:lang w:val="fr-FR"/>
        </w:rPr>
        <w:t xml:space="preserve"> de CCP déposée</w:t>
      </w:r>
      <w:r w:rsidR="00B2005A">
        <w:rPr>
          <w:sz w:val="17"/>
          <w:szCs w:val="17"/>
          <w:lang w:val="fr-FR"/>
        </w:rPr>
        <w:t>”</w:t>
      </w:r>
      <w:r w:rsidR="002A254C" w:rsidRPr="007F42A1">
        <w:rPr>
          <w:sz w:val="17"/>
          <w:szCs w:val="17"/>
          <w:lang w:val="fr-FR"/>
        </w:rPr>
        <w:t xml:space="preserve">, </w:t>
      </w:r>
      <w:r w:rsidRPr="007F42A1">
        <w:rPr>
          <w:sz w:val="17"/>
          <w:szCs w:val="17"/>
          <w:lang w:val="fr-FR"/>
        </w:rPr>
        <w:t xml:space="preserve">qui </w:t>
      </w:r>
      <w:r w:rsidR="002A254C" w:rsidRPr="007F42A1">
        <w:rPr>
          <w:sz w:val="17"/>
          <w:szCs w:val="17"/>
          <w:lang w:val="fr-FR"/>
        </w:rPr>
        <w:t xml:space="preserve">renvoie à la catégorie </w:t>
      </w:r>
      <w:r w:rsidR="00B2005A">
        <w:rPr>
          <w:sz w:val="17"/>
          <w:szCs w:val="17"/>
          <w:lang w:val="fr-FR"/>
        </w:rPr>
        <w:t>“</w:t>
      </w:r>
      <w:r w:rsidR="002A254C" w:rsidRPr="007F42A1">
        <w:rPr>
          <w:sz w:val="17"/>
          <w:szCs w:val="17"/>
          <w:lang w:val="fr-FR"/>
        </w:rPr>
        <w:t>A.</w:t>
      </w:r>
      <w:r w:rsidRPr="007F42A1">
        <w:rPr>
          <w:sz w:val="17"/>
          <w:szCs w:val="17"/>
          <w:lang w:val="fr-FR"/>
        </w:rPr>
        <w:t xml:space="preserve"> </w:t>
      </w:r>
      <w:r w:rsidR="002A254C" w:rsidRPr="007F42A1">
        <w:rPr>
          <w:sz w:val="17"/>
          <w:szCs w:val="17"/>
          <w:lang w:val="fr-FR"/>
        </w:rPr>
        <w:t xml:space="preserve"> D</w:t>
      </w:r>
      <w:r w:rsidRPr="007F42A1">
        <w:rPr>
          <w:sz w:val="17"/>
          <w:szCs w:val="17"/>
          <w:lang w:val="fr-FR"/>
        </w:rPr>
        <w:t>épôt d</w:t>
      </w:r>
      <w:r w:rsidR="00EE68D8">
        <w:rPr>
          <w:sz w:val="17"/>
          <w:szCs w:val="17"/>
          <w:lang w:val="fr-FR"/>
        </w:rPr>
        <w:t>’</w:t>
      </w:r>
      <w:r w:rsidR="002A254C" w:rsidRPr="007F42A1">
        <w:rPr>
          <w:sz w:val="17"/>
          <w:szCs w:val="17"/>
          <w:lang w:val="fr-FR"/>
        </w:rPr>
        <w:t>un</w:t>
      </w:r>
      <w:r w:rsidRPr="007F42A1">
        <w:rPr>
          <w:sz w:val="17"/>
          <w:szCs w:val="17"/>
          <w:lang w:val="fr-FR"/>
        </w:rPr>
        <w:t>e demande</w:t>
      </w:r>
      <w:r w:rsidR="00B2005A">
        <w:rPr>
          <w:sz w:val="17"/>
          <w:szCs w:val="17"/>
          <w:lang w:val="fr-FR"/>
        </w:rPr>
        <w:t>”</w:t>
      </w:r>
      <w:r w:rsidR="002A254C" w:rsidRPr="007F42A1">
        <w:rPr>
          <w:sz w:val="17"/>
          <w:szCs w:val="17"/>
          <w:lang w:val="fr-FR"/>
        </w:rPr>
        <w:t>.</w:t>
      </w:r>
      <w:r w:rsidR="00EE7EE5" w:rsidRPr="007F42A1">
        <w:rPr>
          <w:sz w:val="17"/>
          <w:szCs w:val="17"/>
          <w:lang w:val="fr-FR"/>
        </w:rPr>
        <w:t xml:space="preserve">  </w:t>
      </w:r>
      <w:r w:rsidRPr="007F42A1">
        <w:rPr>
          <w:sz w:val="17"/>
          <w:szCs w:val="17"/>
          <w:lang w:val="fr-FR"/>
        </w:rPr>
        <w:t xml:space="preserve">Un code </w:t>
      </w:r>
      <w:r w:rsidR="00367AC2" w:rsidRPr="007F42A1">
        <w:rPr>
          <w:sz w:val="17"/>
          <w:szCs w:val="17"/>
          <w:lang w:val="fr-FR"/>
        </w:rPr>
        <w:t xml:space="preserve">de </w:t>
      </w:r>
      <w:r w:rsidRPr="007F42A1">
        <w:rPr>
          <w:sz w:val="17"/>
          <w:szCs w:val="17"/>
          <w:lang w:val="fr-FR"/>
        </w:rPr>
        <w:t xml:space="preserve">situation </w:t>
      </w:r>
      <w:r w:rsidR="00367AC2" w:rsidRPr="007F42A1">
        <w:rPr>
          <w:sz w:val="17"/>
          <w:szCs w:val="17"/>
          <w:lang w:val="fr-FR"/>
        </w:rPr>
        <w:t>incorporant cet événement national ou régional</w:t>
      </w:r>
      <w:r w:rsidRPr="007F42A1">
        <w:rPr>
          <w:sz w:val="17"/>
          <w:szCs w:val="17"/>
          <w:lang w:val="fr-FR"/>
        </w:rPr>
        <w:t xml:space="preserve"> pourrait </w:t>
      </w:r>
      <w:r w:rsidR="00367AC2" w:rsidRPr="007F42A1">
        <w:rPr>
          <w:sz w:val="17"/>
          <w:szCs w:val="17"/>
          <w:lang w:val="fr-FR"/>
        </w:rPr>
        <w:t xml:space="preserve">se présenter sous la forme </w:t>
      </w:r>
      <w:r w:rsidR="00B2005A">
        <w:rPr>
          <w:sz w:val="17"/>
          <w:szCs w:val="17"/>
          <w:lang w:val="fr-FR"/>
        </w:rPr>
        <w:t>“</w:t>
      </w:r>
      <w:r w:rsidR="002A254C" w:rsidRPr="007F42A1">
        <w:rPr>
          <w:sz w:val="17"/>
          <w:szCs w:val="17"/>
          <w:lang w:val="fr-FR"/>
        </w:rPr>
        <w:t>A</w:t>
      </w:r>
      <w:r w:rsidR="00446A2B">
        <w:rPr>
          <w:sz w:val="17"/>
          <w:szCs w:val="17"/>
          <w:lang w:val="fr-FR"/>
        </w:rPr>
        <w:noBreakHyphen/>
      </w:r>
      <w:r w:rsidR="002A254C" w:rsidRPr="007F42A1">
        <w:rPr>
          <w:sz w:val="17"/>
          <w:szCs w:val="17"/>
          <w:lang w:val="fr-FR"/>
        </w:rPr>
        <w:t>1</w:t>
      </w:r>
      <w:r w:rsidR="00446A2B">
        <w:rPr>
          <w:sz w:val="17"/>
          <w:szCs w:val="17"/>
          <w:lang w:val="fr-FR"/>
        </w:rPr>
        <w:noBreakHyphen/>
      </w:r>
      <w:r w:rsidR="002A254C" w:rsidRPr="007F42A1">
        <w:rPr>
          <w:sz w:val="17"/>
          <w:szCs w:val="17"/>
          <w:lang w:val="fr-FR"/>
        </w:rPr>
        <w:t>1</w:t>
      </w:r>
      <w:r w:rsidR="00446A2B">
        <w:rPr>
          <w:sz w:val="17"/>
          <w:szCs w:val="17"/>
          <w:lang w:val="fr-FR"/>
        </w:rPr>
        <w:noBreakHyphen/>
      </w:r>
      <w:r w:rsidR="002A254C" w:rsidRPr="007F42A1">
        <w:rPr>
          <w:sz w:val="17"/>
          <w:szCs w:val="17"/>
          <w:lang w:val="fr-FR"/>
        </w:rPr>
        <w:t>A10</w:t>
      </w:r>
      <w:r w:rsidR="00446A2B">
        <w:rPr>
          <w:sz w:val="17"/>
          <w:szCs w:val="17"/>
          <w:lang w:val="fr-FR"/>
        </w:rPr>
        <w:noBreakHyphen/>
      </w:r>
      <w:r w:rsidR="002A254C" w:rsidRPr="007F42A1">
        <w:rPr>
          <w:sz w:val="17"/>
          <w:szCs w:val="17"/>
          <w:lang w:val="fr-FR"/>
        </w:rPr>
        <w:t>A00</w:t>
      </w:r>
      <w:r w:rsidR="00446A2B">
        <w:rPr>
          <w:sz w:val="17"/>
          <w:szCs w:val="17"/>
          <w:lang w:val="fr-FR"/>
        </w:rPr>
        <w:noBreakHyphen/>
      </w:r>
      <w:r w:rsidR="002A254C" w:rsidRPr="007F42A1">
        <w:rPr>
          <w:sz w:val="17"/>
          <w:szCs w:val="17"/>
          <w:lang w:val="fr-FR"/>
        </w:rPr>
        <w:t>A123</w:t>
      </w:r>
      <w:r w:rsidR="00B2005A">
        <w:rPr>
          <w:sz w:val="17"/>
          <w:szCs w:val="17"/>
          <w:lang w:val="fr-FR"/>
        </w:rPr>
        <w:t>”</w:t>
      </w:r>
      <w:r w:rsidR="002A254C" w:rsidRPr="007F42A1">
        <w:rPr>
          <w:sz w:val="17"/>
          <w:szCs w:val="17"/>
          <w:lang w:val="fr-FR"/>
        </w:rPr>
        <w:t xml:space="preserve"> ou </w:t>
      </w:r>
      <w:r w:rsidR="00B2005A">
        <w:rPr>
          <w:sz w:val="17"/>
          <w:szCs w:val="17"/>
          <w:lang w:val="fr-FR"/>
        </w:rPr>
        <w:t>“</w:t>
      </w:r>
      <w:r w:rsidR="002A254C" w:rsidRPr="007F42A1">
        <w:rPr>
          <w:sz w:val="17"/>
          <w:szCs w:val="17"/>
          <w:lang w:val="fr-FR"/>
        </w:rPr>
        <w:t>A</w:t>
      </w:r>
      <w:r w:rsidR="00446A2B">
        <w:rPr>
          <w:sz w:val="17"/>
          <w:szCs w:val="17"/>
          <w:lang w:val="fr-FR"/>
        </w:rPr>
        <w:noBreakHyphen/>
      </w:r>
      <w:r w:rsidR="002A254C" w:rsidRPr="007F42A1">
        <w:rPr>
          <w:sz w:val="17"/>
          <w:szCs w:val="17"/>
          <w:lang w:val="fr-FR"/>
        </w:rPr>
        <w:t>1</w:t>
      </w:r>
      <w:r w:rsidR="00446A2B">
        <w:rPr>
          <w:sz w:val="17"/>
          <w:szCs w:val="17"/>
          <w:lang w:val="fr-FR"/>
        </w:rPr>
        <w:noBreakHyphen/>
      </w:r>
      <w:r w:rsidR="002A254C" w:rsidRPr="007F42A1">
        <w:rPr>
          <w:sz w:val="17"/>
          <w:szCs w:val="17"/>
          <w:lang w:val="fr-FR"/>
        </w:rPr>
        <w:t>1</w:t>
      </w:r>
      <w:r w:rsidR="00446A2B">
        <w:rPr>
          <w:sz w:val="17"/>
          <w:szCs w:val="17"/>
          <w:lang w:val="fr-FR"/>
        </w:rPr>
        <w:noBreakHyphen/>
      </w:r>
      <w:r w:rsidR="002A254C" w:rsidRPr="007F42A1">
        <w:rPr>
          <w:sz w:val="17"/>
          <w:szCs w:val="17"/>
          <w:lang w:val="fr-FR"/>
        </w:rPr>
        <w:t>A10</w:t>
      </w:r>
      <w:r w:rsidR="00446A2B">
        <w:rPr>
          <w:sz w:val="17"/>
          <w:szCs w:val="17"/>
          <w:lang w:val="fr-FR"/>
        </w:rPr>
        <w:noBreakHyphen/>
      </w:r>
      <w:r w:rsidR="002A254C" w:rsidRPr="007F42A1">
        <w:rPr>
          <w:sz w:val="17"/>
          <w:szCs w:val="17"/>
          <w:lang w:val="fr-FR"/>
        </w:rPr>
        <w:t>A12</w:t>
      </w:r>
      <w:r w:rsidR="00446A2B">
        <w:rPr>
          <w:sz w:val="17"/>
          <w:szCs w:val="17"/>
          <w:lang w:val="fr-FR"/>
        </w:rPr>
        <w:noBreakHyphen/>
      </w:r>
      <w:r w:rsidR="002A254C" w:rsidRPr="007F42A1">
        <w:rPr>
          <w:sz w:val="17"/>
          <w:szCs w:val="17"/>
          <w:lang w:val="fr-FR"/>
        </w:rPr>
        <w:t>A123</w:t>
      </w:r>
      <w:r w:rsidR="00B2005A">
        <w:rPr>
          <w:sz w:val="17"/>
          <w:szCs w:val="17"/>
          <w:lang w:val="fr-FR"/>
        </w:rPr>
        <w:t>”</w:t>
      </w:r>
      <w:r w:rsidR="002A254C" w:rsidRPr="007F42A1">
        <w:rPr>
          <w:sz w:val="17"/>
          <w:szCs w:val="17"/>
          <w:lang w:val="fr-FR"/>
        </w:rPr>
        <w:t>.</w:t>
      </w:r>
    </w:p>
    <w:p w14:paraId="7DCB15DC" w14:textId="67B18A61"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lastRenderedPageBreak/>
        <w:t xml:space="preserve">Si les </w:t>
      </w:r>
      <w:r w:rsidR="00DA3509" w:rsidRPr="007F42A1">
        <w:rPr>
          <w:sz w:val="17"/>
          <w:szCs w:val="17"/>
          <w:lang w:val="fr-FR"/>
        </w:rPr>
        <w:t>offices de propriété industrielle</w:t>
      </w:r>
      <w:r w:rsidRPr="007F42A1">
        <w:rPr>
          <w:sz w:val="17"/>
          <w:szCs w:val="17"/>
          <w:lang w:val="fr-FR"/>
        </w:rPr>
        <w:t xml:space="preserve"> </w:t>
      </w:r>
      <w:r w:rsidR="00367AC2" w:rsidRPr="007F42A1">
        <w:rPr>
          <w:sz w:val="17"/>
          <w:szCs w:val="17"/>
          <w:lang w:val="fr-FR"/>
        </w:rPr>
        <w:t>disposent</w:t>
      </w:r>
      <w:r w:rsidRPr="007F42A1">
        <w:rPr>
          <w:sz w:val="17"/>
          <w:szCs w:val="17"/>
          <w:lang w:val="fr-FR"/>
        </w:rPr>
        <w:t xml:space="preserve"> déjà </w:t>
      </w:r>
      <w:r w:rsidR="00ED421F">
        <w:rPr>
          <w:sz w:val="17"/>
          <w:szCs w:val="17"/>
          <w:lang w:val="fr-FR"/>
        </w:rPr>
        <w:t>de le</w:t>
      </w:r>
      <w:r w:rsidRPr="007F42A1">
        <w:rPr>
          <w:sz w:val="17"/>
          <w:szCs w:val="17"/>
          <w:lang w:val="fr-FR"/>
        </w:rPr>
        <w:t>ur</w:t>
      </w:r>
      <w:r w:rsidR="00367AC2" w:rsidRPr="007F42A1">
        <w:rPr>
          <w:sz w:val="17"/>
          <w:szCs w:val="17"/>
          <w:lang w:val="fr-FR"/>
        </w:rPr>
        <w:t>s</w:t>
      </w:r>
      <w:r w:rsidRPr="007F42A1">
        <w:rPr>
          <w:sz w:val="17"/>
          <w:szCs w:val="17"/>
          <w:lang w:val="fr-FR"/>
        </w:rPr>
        <w:t xml:space="preserve"> </w:t>
      </w:r>
      <w:r w:rsidR="00367AC2" w:rsidRPr="007F42A1">
        <w:rPr>
          <w:sz w:val="17"/>
          <w:szCs w:val="17"/>
          <w:lang w:val="fr-FR"/>
        </w:rPr>
        <w:t xml:space="preserve">propres </w:t>
      </w:r>
      <w:r w:rsidRPr="007F42A1">
        <w:rPr>
          <w:sz w:val="17"/>
          <w:szCs w:val="17"/>
          <w:lang w:val="fr-FR"/>
        </w:rPr>
        <w:t xml:space="preserve">codes </w:t>
      </w:r>
      <w:r w:rsidR="00367AC2" w:rsidRPr="007F42A1">
        <w:rPr>
          <w:sz w:val="17"/>
          <w:szCs w:val="17"/>
          <w:lang w:val="fr-FR"/>
        </w:rPr>
        <w:t>alphanumériques pour les</w:t>
      </w:r>
      <w:r w:rsidRPr="007F42A1">
        <w:rPr>
          <w:sz w:val="17"/>
          <w:szCs w:val="17"/>
          <w:lang w:val="fr-FR"/>
        </w:rPr>
        <w:t xml:space="preserve"> </w:t>
      </w:r>
      <w:r w:rsidR="00ED2D99" w:rsidRPr="007F42A1">
        <w:rPr>
          <w:sz w:val="17"/>
          <w:szCs w:val="17"/>
          <w:lang w:val="fr-FR"/>
        </w:rPr>
        <w:t>événements</w:t>
      </w:r>
      <w:r w:rsidR="00367AC2" w:rsidRPr="007F42A1">
        <w:rPr>
          <w:sz w:val="17"/>
          <w:szCs w:val="17"/>
          <w:lang w:val="fr-FR"/>
        </w:rPr>
        <w:t xml:space="preserve"> nationaux ou régionaux</w:t>
      </w:r>
      <w:r w:rsidRPr="007F42A1">
        <w:rPr>
          <w:sz w:val="17"/>
          <w:szCs w:val="17"/>
          <w:lang w:val="fr-FR"/>
        </w:rPr>
        <w:t xml:space="preserve">, ces codes peuvent continuer </w:t>
      </w:r>
      <w:r w:rsidR="00367AC2" w:rsidRPr="007F42A1">
        <w:rPr>
          <w:sz w:val="17"/>
          <w:szCs w:val="17"/>
          <w:lang w:val="fr-FR"/>
        </w:rPr>
        <w:t>d</w:t>
      </w:r>
      <w:r w:rsidR="00EE68D8">
        <w:rPr>
          <w:sz w:val="17"/>
          <w:szCs w:val="17"/>
          <w:lang w:val="fr-FR"/>
        </w:rPr>
        <w:t>’</w:t>
      </w:r>
      <w:r w:rsidRPr="007F42A1">
        <w:rPr>
          <w:sz w:val="17"/>
          <w:szCs w:val="17"/>
          <w:lang w:val="fr-FR"/>
        </w:rPr>
        <w:t>être utilisé</w:t>
      </w:r>
      <w:r w:rsidR="00367AC2" w:rsidRPr="007F42A1">
        <w:rPr>
          <w:sz w:val="17"/>
          <w:szCs w:val="17"/>
          <w:lang w:val="fr-FR"/>
        </w:rPr>
        <w:t>s</w:t>
      </w:r>
      <w:r w:rsidRPr="007F42A1">
        <w:rPr>
          <w:sz w:val="17"/>
          <w:szCs w:val="17"/>
          <w:lang w:val="fr-FR"/>
        </w:rPr>
        <w:t>.</w:t>
      </w:r>
      <w:r w:rsidR="002B2785" w:rsidRPr="007F42A1">
        <w:rPr>
          <w:sz w:val="17"/>
          <w:szCs w:val="17"/>
          <w:lang w:val="fr-FR"/>
        </w:rPr>
        <w:t xml:space="preserve">  </w:t>
      </w:r>
      <w:r w:rsidRPr="007F42A1">
        <w:rPr>
          <w:sz w:val="17"/>
          <w:szCs w:val="17"/>
          <w:lang w:val="fr-FR"/>
        </w:rPr>
        <w:t xml:space="preserve">Si les </w:t>
      </w:r>
      <w:r w:rsidR="00DA3509" w:rsidRPr="007F42A1">
        <w:rPr>
          <w:sz w:val="17"/>
          <w:szCs w:val="17"/>
          <w:lang w:val="fr-FR"/>
        </w:rPr>
        <w:t>offices de propriété industrielle</w:t>
      </w:r>
      <w:r w:rsidRPr="007F42A1">
        <w:rPr>
          <w:sz w:val="17"/>
          <w:szCs w:val="17"/>
          <w:lang w:val="fr-FR"/>
        </w:rPr>
        <w:t xml:space="preserve"> ne </w:t>
      </w:r>
      <w:r w:rsidR="00367AC2" w:rsidRPr="007F42A1">
        <w:rPr>
          <w:sz w:val="17"/>
          <w:szCs w:val="17"/>
          <w:lang w:val="fr-FR"/>
        </w:rPr>
        <w:t>prévoient</w:t>
      </w:r>
      <w:r w:rsidRPr="007F42A1">
        <w:rPr>
          <w:sz w:val="17"/>
          <w:szCs w:val="17"/>
          <w:lang w:val="fr-FR"/>
        </w:rPr>
        <w:t xml:space="preserve"> pas actuellement </w:t>
      </w:r>
      <w:r w:rsidR="00367AC2" w:rsidRPr="007F42A1">
        <w:rPr>
          <w:sz w:val="17"/>
          <w:szCs w:val="17"/>
          <w:lang w:val="fr-FR"/>
        </w:rPr>
        <w:t>d</w:t>
      </w:r>
      <w:r w:rsidR="00EE68D8">
        <w:rPr>
          <w:sz w:val="17"/>
          <w:szCs w:val="17"/>
          <w:lang w:val="fr-FR"/>
        </w:rPr>
        <w:t>’</w:t>
      </w:r>
      <w:r w:rsidR="00ED2D99" w:rsidRPr="007F42A1">
        <w:rPr>
          <w:sz w:val="17"/>
          <w:szCs w:val="17"/>
          <w:lang w:val="fr-FR"/>
        </w:rPr>
        <w:t>événements</w:t>
      </w:r>
      <w:r w:rsidR="00367AC2" w:rsidRPr="007F42A1">
        <w:rPr>
          <w:sz w:val="17"/>
          <w:szCs w:val="17"/>
          <w:lang w:val="fr-FR"/>
        </w:rPr>
        <w:t xml:space="preserve"> nationaux</w:t>
      </w:r>
      <w:r w:rsidRPr="007F42A1">
        <w:rPr>
          <w:sz w:val="17"/>
          <w:szCs w:val="17"/>
          <w:lang w:val="fr-FR"/>
        </w:rPr>
        <w:t xml:space="preserve"> ou régiona</w:t>
      </w:r>
      <w:r w:rsidR="00367AC2" w:rsidRPr="007F42A1">
        <w:rPr>
          <w:sz w:val="17"/>
          <w:szCs w:val="17"/>
          <w:lang w:val="fr-FR"/>
        </w:rPr>
        <w:t>ux</w:t>
      </w:r>
      <w:r w:rsidRPr="007F42A1">
        <w:rPr>
          <w:sz w:val="17"/>
          <w:szCs w:val="17"/>
          <w:lang w:val="fr-FR"/>
        </w:rPr>
        <w:t xml:space="preserve"> ou </w:t>
      </w:r>
      <w:r w:rsidR="00367AC2" w:rsidRPr="007F42A1">
        <w:rPr>
          <w:sz w:val="17"/>
          <w:szCs w:val="17"/>
          <w:lang w:val="fr-FR"/>
        </w:rPr>
        <w:t>envisagent d</w:t>
      </w:r>
      <w:r w:rsidR="00EE68D8">
        <w:rPr>
          <w:sz w:val="17"/>
          <w:szCs w:val="17"/>
          <w:lang w:val="fr-FR"/>
        </w:rPr>
        <w:t>’</w:t>
      </w:r>
      <w:r w:rsidR="00367AC2" w:rsidRPr="007F42A1">
        <w:rPr>
          <w:sz w:val="17"/>
          <w:szCs w:val="17"/>
          <w:lang w:val="fr-FR"/>
        </w:rPr>
        <w:t xml:space="preserve">utiliser uniquement les </w:t>
      </w:r>
      <w:r w:rsidR="00E35397">
        <w:rPr>
          <w:sz w:val="17"/>
          <w:szCs w:val="17"/>
          <w:lang w:val="fr-FR"/>
        </w:rPr>
        <w:t>événements principaux</w:t>
      </w:r>
      <w:r w:rsidRPr="007F42A1">
        <w:rPr>
          <w:sz w:val="17"/>
          <w:szCs w:val="17"/>
          <w:lang w:val="fr-FR"/>
        </w:rPr>
        <w:t xml:space="preserve"> et </w:t>
      </w:r>
      <w:r w:rsidR="00367AC2" w:rsidRPr="007F42A1">
        <w:rPr>
          <w:sz w:val="17"/>
          <w:szCs w:val="17"/>
          <w:lang w:val="fr-FR"/>
        </w:rPr>
        <w:t xml:space="preserve">les </w:t>
      </w:r>
      <w:r w:rsidR="00D44659" w:rsidRPr="007F42A1">
        <w:rPr>
          <w:sz w:val="17"/>
          <w:szCs w:val="17"/>
          <w:lang w:val="fr-FR"/>
        </w:rPr>
        <w:t>événement</w:t>
      </w:r>
      <w:r w:rsidRPr="007F42A1">
        <w:rPr>
          <w:sz w:val="17"/>
          <w:szCs w:val="17"/>
          <w:lang w:val="fr-FR"/>
        </w:rPr>
        <w:t>s détaillés pour l</w:t>
      </w:r>
      <w:r w:rsidR="00EE68D8">
        <w:rPr>
          <w:sz w:val="17"/>
          <w:szCs w:val="17"/>
          <w:lang w:val="fr-FR"/>
        </w:rPr>
        <w:t>’</w:t>
      </w:r>
      <w:r w:rsidRPr="007F42A1">
        <w:rPr>
          <w:sz w:val="17"/>
          <w:szCs w:val="17"/>
          <w:lang w:val="fr-FR"/>
        </w:rPr>
        <w:t xml:space="preserve">échange de données </w:t>
      </w:r>
      <w:r w:rsidR="00367AC2" w:rsidRPr="007F42A1">
        <w:rPr>
          <w:sz w:val="17"/>
          <w:szCs w:val="17"/>
          <w:lang w:val="fr-FR"/>
        </w:rPr>
        <w:t xml:space="preserve">sur </w:t>
      </w:r>
      <w:r w:rsidRPr="007F42A1">
        <w:rPr>
          <w:sz w:val="17"/>
          <w:szCs w:val="17"/>
          <w:lang w:val="fr-FR"/>
        </w:rPr>
        <w:t xml:space="preserve">leurs pratiques nationales ou régionales, </w:t>
      </w:r>
      <w:r w:rsidR="00367AC2" w:rsidRPr="007F42A1">
        <w:rPr>
          <w:sz w:val="17"/>
          <w:szCs w:val="17"/>
          <w:lang w:val="fr-FR"/>
        </w:rPr>
        <w:t xml:space="preserve">il convient de </w:t>
      </w:r>
      <w:r w:rsidR="00367AC2" w:rsidRPr="001D295F">
        <w:rPr>
          <w:sz w:val="17"/>
          <w:szCs w:val="17"/>
          <w:lang w:val="fr-FR"/>
        </w:rPr>
        <w:t>remplir</w:t>
      </w:r>
      <w:r w:rsidR="00367AC2" w:rsidRPr="007F42A1">
        <w:rPr>
          <w:sz w:val="17"/>
          <w:szCs w:val="17"/>
          <w:lang w:val="fr-FR"/>
        </w:rPr>
        <w:t xml:space="preserve"> la position</w:t>
      </w:r>
      <w:r w:rsidRPr="007F42A1">
        <w:rPr>
          <w:sz w:val="17"/>
          <w:szCs w:val="17"/>
          <w:lang w:val="fr-FR"/>
        </w:rPr>
        <w:t xml:space="preserve"> de </w:t>
      </w:r>
      <w:r w:rsidR="00367AC2" w:rsidRPr="007F42A1">
        <w:rPr>
          <w:sz w:val="17"/>
          <w:szCs w:val="17"/>
          <w:lang w:val="fr-FR"/>
        </w:rPr>
        <w:t>l</w:t>
      </w:r>
      <w:r w:rsidR="00EE68D8">
        <w:rPr>
          <w:sz w:val="17"/>
          <w:szCs w:val="17"/>
          <w:lang w:val="fr-FR"/>
        </w:rPr>
        <w:t>’</w:t>
      </w:r>
      <w:r w:rsidR="001D295F">
        <w:rPr>
          <w:sz w:val="17"/>
          <w:szCs w:val="17"/>
          <w:lang w:val="fr-FR"/>
        </w:rPr>
        <w:t xml:space="preserve">événement national ou </w:t>
      </w:r>
      <w:r w:rsidRPr="007F42A1">
        <w:rPr>
          <w:sz w:val="17"/>
          <w:szCs w:val="17"/>
          <w:lang w:val="fr-FR"/>
        </w:rPr>
        <w:t xml:space="preserve">régional </w:t>
      </w:r>
      <w:r w:rsidR="00367AC2" w:rsidRPr="007F42A1">
        <w:rPr>
          <w:sz w:val="17"/>
          <w:szCs w:val="17"/>
          <w:lang w:val="fr-FR"/>
        </w:rPr>
        <w:t xml:space="preserve">au moyen du </w:t>
      </w:r>
      <w:r w:rsidRPr="007F42A1">
        <w:rPr>
          <w:sz w:val="17"/>
          <w:szCs w:val="17"/>
          <w:lang w:val="fr-FR"/>
        </w:rPr>
        <w:t xml:space="preserve">code </w:t>
      </w:r>
      <w:r w:rsidR="00B2005A">
        <w:rPr>
          <w:sz w:val="17"/>
          <w:szCs w:val="17"/>
          <w:lang w:val="fr-FR"/>
        </w:rPr>
        <w:t>“</w:t>
      </w:r>
      <w:r w:rsidRPr="007F42A1">
        <w:rPr>
          <w:sz w:val="17"/>
          <w:szCs w:val="17"/>
          <w:lang w:val="fr-FR"/>
        </w:rPr>
        <w:t>X000</w:t>
      </w:r>
      <w:r w:rsidR="00B2005A">
        <w:rPr>
          <w:sz w:val="17"/>
          <w:szCs w:val="17"/>
          <w:lang w:val="fr-FR"/>
        </w:rPr>
        <w:t>”</w:t>
      </w:r>
      <w:r w:rsidR="00367AC2" w:rsidRPr="007F42A1">
        <w:rPr>
          <w:sz w:val="17"/>
          <w:szCs w:val="17"/>
          <w:lang w:val="fr-FR"/>
        </w:rPr>
        <w:t>.</w:t>
      </w:r>
    </w:p>
    <w:p w14:paraId="28FCAFA8" w14:textId="245116D2" w:rsidR="002D4708" w:rsidRPr="007F42A1" w:rsidRDefault="00796B06" w:rsidP="00796B06">
      <w:pPr>
        <w:pStyle w:val="Heading3"/>
        <w:spacing w:before="0" w:after="200"/>
        <w:rPr>
          <w:sz w:val="17"/>
          <w:szCs w:val="17"/>
          <w:lang w:val="fr-FR"/>
        </w:rPr>
      </w:pPr>
      <w:bookmarkStart w:id="19" w:name="_Toc482183407"/>
      <w:r w:rsidRPr="007F42A1">
        <w:rPr>
          <w:sz w:val="17"/>
          <w:szCs w:val="17"/>
          <w:lang w:val="fr-FR"/>
        </w:rPr>
        <w:t xml:space="preserve">Dates </w:t>
      </w:r>
      <w:r w:rsidR="001D295F">
        <w:rPr>
          <w:sz w:val="17"/>
          <w:szCs w:val="17"/>
          <w:lang w:val="fr-FR"/>
        </w:rPr>
        <w:t>associées</w:t>
      </w:r>
      <w:r w:rsidRPr="007F42A1">
        <w:rPr>
          <w:sz w:val="17"/>
          <w:szCs w:val="17"/>
          <w:lang w:val="fr-FR"/>
        </w:rPr>
        <w:t xml:space="preserve"> à </w:t>
      </w:r>
      <w:r w:rsidR="00367AC2" w:rsidRPr="007F42A1">
        <w:rPr>
          <w:sz w:val="17"/>
          <w:szCs w:val="17"/>
          <w:lang w:val="fr-FR"/>
        </w:rPr>
        <w:t>l</w:t>
      </w:r>
      <w:r w:rsidR="00EE68D8">
        <w:rPr>
          <w:sz w:val="17"/>
          <w:szCs w:val="17"/>
          <w:lang w:val="fr-FR"/>
        </w:rPr>
        <w:t>’</w:t>
      </w:r>
      <w:r w:rsidR="00367AC2" w:rsidRPr="007F42A1">
        <w:rPr>
          <w:sz w:val="17"/>
          <w:szCs w:val="17"/>
          <w:lang w:val="fr-FR"/>
        </w:rPr>
        <w:t>é</w:t>
      </w:r>
      <w:r w:rsidR="000346D4" w:rsidRPr="007F42A1">
        <w:rPr>
          <w:sz w:val="17"/>
          <w:szCs w:val="17"/>
          <w:lang w:val="fr-FR"/>
        </w:rPr>
        <w:t>vénement</w:t>
      </w:r>
      <w:bookmarkEnd w:id="19"/>
    </w:p>
    <w:p w14:paraId="65E2FB11" w14:textId="15CAB568" w:rsidR="002D4708" w:rsidRPr="007F42A1" w:rsidRDefault="00367AC2"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L</w:t>
      </w:r>
      <w:r w:rsidR="00EE68D8">
        <w:rPr>
          <w:sz w:val="17"/>
          <w:szCs w:val="17"/>
          <w:lang w:val="fr-FR"/>
        </w:rPr>
        <w:t>’</w:t>
      </w:r>
      <w:r w:rsidRPr="007F42A1">
        <w:rPr>
          <w:sz w:val="17"/>
          <w:szCs w:val="17"/>
          <w:lang w:val="fr-FR"/>
        </w:rPr>
        <w:t>o</w:t>
      </w:r>
      <w:r w:rsidR="00796B06" w:rsidRPr="007F42A1">
        <w:rPr>
          <w:sz w:val="17"/>
          <w:szCs w:val="17"/>
          <w:lang w:val="fr-FR"/>
        </w:rPr>
        <w:t xml:space="preserve">ffice de </w:t>
      </w:r>
      <w:r w:rsidR="00A0354D" w:rsidRPr="007F42A1">
        <w:rPr>
          <w:sz w:val="17"/>
          <w:szCs w:val="17"/>
          <w:lang w:val="fr-FR"/>
        </w:rPr>
        <w:t>propriété industrielle</w:t>
      </w:r>
      <w:r w:rsidR="00796B06" w:rsidRPr="007F42A1">
        <w:rPr>
          <w:sz w:val="17"/>
          <w:szCs w:val="17"/>
          <w:lang w:val="fr-FR"/>
        </w:rPr>
        <w:t xml:space="preserve"> doit </w:t>
      </w:r>
      <w:r w:rsidRPr="007F42A1">
        <w:rPr>
          <w:sz w:val="17"/>
          <w:szCs w:val="17"/>
          <w:lang w:val="fr-FR"/>
        </w:rPr>
        <w:t xml:space="preserve">indiquer au moins une </w:t>
      </w:r>
      <w:r w:rsidR="00796B06" w:rsidRPr="007F42A1">
        <w:rPr>
          <w:sz w:val="17"/>
          <w:szCs w:val="17"/>
          <w:lang w:val="fr-FR"/>
        </w:rPr>
        <w:t xml:space="preserve">date associée au code de </w:t>
      </w:r>
      <w:r w:rsidRPr="007F42A1">
        <w:rPr>
          <w:sz w:val="17"/>
          <w:szCs w:val="17"/>
          <w:lang w:val="fr-FR"/>
        </w:rPr>
        <w:t>situation</w:t>
      </w:r>
      <w:r w:rsidR="00796B06" w:rsidRPr="007F42A1">
        <w:rPr>
          <w:sz w:val="17"/>
          <w:szCs w:val="17"/>
          <w:lang w:val="fr-FR"/>
        </w:rPr>
        <w:t>.</w:t>
      </w:r>
      <w:r w:rsidR="00054664" w:rsidRPr="007F42A1">
        <w:rPr>
          <w:sz w:val="17"/>
          <w:szCs w:val="17"/>
          <w:lang w:val="fr-FR"/>
        </w:rPr>
        <w:t xml:space="preserve">  </w:t>
      </w:r>
      <w:r w:rsidRPr="007F42A1">
        <w:rPr>
          <w:sz w:val="17"/>
          <w:szCs w:val="17"/>
          <w:lang w:val="fr-FR"/>
        </w:rPr>
        <w:t xml:space="preserve">La ou les </w:t>
      </w:r>
      <w:r w:rsidR="00796B06" w:rsidRPr="007F42A1">
        <w:rPr>
          <w:sz w:val="17"/>
          <w:szCs w:val="17"/>
          <w:lang w:val="fr-FR"/>
        </w:rPr>
        <w:t>date</w:t>
      </w:r>
      <w:r w:rsidRPr="007F42A1">
        <w:rPr>
          <w:sz w:val="17"/>
          <w:szCs w:val="17"/>
          <w:lang w:val="fr-FR"/>
        </w:rPr>
        <w:t>s</w:t>
      </w:r>
      <w:r w:rsidR="00796B06" w:rsidRPr="007F42A1">
        <w:rPr>
          <w:sz w:val="17"/>
          <w:szCs w:val="17"/>
          <w:lang w:val="fr-FR"/>
        </w:rPr>
        <w:t xml:space="preserve"> </w:t>
      </w:r>
      <w:r w:rsidRPr="007F42A1">
        <w:rPr>
          <w:sz w:val="17"/>
          <w:szCs w:val="17"/>
          <w:lang w:val="fr-FR"/>
        </w:rPr>
        <w:t xml:space="preserve">indiquées peuvent </w:t>
      </w:r>
      <w:r w:rsidR="00796B06" w:rsidRPr="007F42A1">
        <w:rPr>
          <w:sz w:val="17"/>
          <w:szCs w:val="17"/>
          <w:lang w:val="fr-FR"/>
        </w:rPr>
        <w:t>être la date de l</w:t>
      </w:r>
      <w:r w:rsidR="00EE68D8">
        <w:rPr>
          <w:sz w:val="17"/>
          <w:szCs w:val="17"/>
          <w:lang w:val="fr-FR"/>
        </w:rPr>
        <w:t>’</w:t>
      </w:r>
      <w:r w:rsidR="00D44659" w:rsidRPr="007F42A1">
        <w:rPr>
          <w:sz w:val="17"/>
          <w:szCs w:val="17"/>
          <w:lang w:val="fr-FR"/>
        </w:rPr>
        <w:t>événement</w:t>
      </w:r>
      <w:r w:rsidR="00796B06" w:rsidRPr="007F42A1">
        <w:rPr>
          <w:sz w:val="17"/>
          <w:szCs w:val="17"/>
          <w:lang w:val="fr-FR"/>
        </w:rPr>
        <w:t xml:space="preserve">, la date de publication ou la date </w:t>
      </w:r>
      <w:r w:rsidRPr="007F42A1">
        <w:rPr>
          <w:sz w:val="17"/>
          <w:szCs w:val="17"/>
          <w:lang w:val="fr-FR"/>
        </w:rPr>
        <w:t>d</w:t>
      </w:r>
      <w:r w:rsidR="00EE68D8">
        <w:rPr>
          <w:sz w:val="17"/>
          <w:szCs w:val="17"/>
          <w:lang w:val="fr-FR"/>
        </w:rPr>
        <w:t>’</w:t>
      </w:r>
      <w:r w:rsidRPr="007F42A1">
        <w:rPr>
          <w:sz w:val="17"/>
          <w:szCs w:val="17"/>
          <w:lang w:val="fr-FR"/>
        </w:rPr>
        <w:t>effet</w:t>
      </w:r>
      <w:r w:rsidR="00796B06" w:rsidRPr="007F42A1">
        <w:rPr>
          <w:sz w:val="17"/>
          <w:szCs w:val="17"/>
          <w:lang w:val="fr-FR"/>
        </w:rPr>
        <w:t>.</w:t>
      </w:r>
      <w:r w:rsidR="00054664" w:rsidRPr="007F42A1">
        <w:rPr>
          <w:sz w:val="17"/>
          <w:szCs w:val="17"/>
          <w:lang w:val="fr-FR"/>
        </w:rPr>
        <w:t xml:space="preserve">  </w:t>
      </w:r>
      <w:r w:rsidR="00796B06" w:rsidRPr="007F42A1">
        <w:rPr>
          <w:sz w:val="17"/>
          <w:szCs w:val="17"/>
          <w:lang w:val="fr-FR"/>
        </w:rPr>
        <w:t xml:space="preserve">Ces dates ont les significations </w:t>
      </w:r>
      <w:r w:rsidRPr="007F42A1">
        <w:rPr>
          <w:sz w:val="17"/>
          <w:szCs w:val="17"/>
          <w:lang w:val="fr-FR"/>
        </w:rPr>
        <w:t>indiquées</w:t>
      </w:r>
      <w:r w:rsidR="00796B06" w:rsidRPr="007F42A1">
        <w:rPr>
          <w:sz w:val="17"/>
          <w:szCs w:val="17"/>
          <w:lang w:val="fr-FR"/>
        </w:rPr>
        <w:t xml:space="preserve"> dans la section Définitions ci</w:t>
      </w:r>
      <w:r w:rsidR="00446A2B">
        <w:rPr>
          <w:sz w:val="17"/>
          <w:szCs w:val="17"/>
          <w:lang w:val="fr-FR"/>
        </w:rPr>
        <w:noBreakHyphen/>
      </w:r>
      <w:r w:rsidR="00796B06" w:rsidRPr="007F42A1">
        <w:rPr>
          <w:sz w:val="17"/>
          <w:szCs w:val="17"/>
          <w:lang w:val="fr-FR"/>
        </w:rPr>
        <w:t>dessus.</w:t>
      </w:r>
    </w:p>
    <w:p w14:paraId="77A03CE3" w14:textId="1D8E17EB" w:rsidR="002D4708" w:rsidRPr="007F42A1" w:rsidRDefault="00367AC2" w:rsidP="007E7BAC">
      <w:pPr>
        <w:pStyle w:val="ListParagraph"/>
        <w:numPr>
          <w:ilvl w:val="0"/>
          <w:numId w:val="46"/>
        </w:numPr>
        <w:spacing w:after="200"/>
        <w:ind w:left="0" w:hanging="3"/>
        <w:contextualSpacing w:val="0"/>
        <w:jc w:val="both"/>
        <w:rPr>
          <w:rFonts w:eastAsia="Times New Roman"/>
          <w:sz w:val="17"/>
          <w:szCs w:val="17"/>
          <w:lang w:val="fr-FR" w:eastAsia="ko-KR"/>
        </w:rPr>
      </w:pPr>
      <w:r w:rsidRPr="007F42A1">
        <w:rPr>
          <w:rFonts w:eastAsia="Times New Roman"/>
          <w:sz w:val="17"/>
          <w:szCs w:val="17"/>
          <w:lang w:val="fr-FR" w:eastAsia="ko-KR"/>
        </w:rPr>
        <w:t>Les d</w:t>
      </w:r>
      <w:r w:rsidR="00796B06" w:rsidRPr="007F42A1">
        <w:rPr>
          <w:rFonts w:eastAsia="Times New Roman"/>
          <w:sz w:val="17"/>
          <w:szCs w:val="17"/>
          <w:lang w:val="fr-FR" w:eastAsia="ko-KR"/>
        </w:rPr>
        <w:t xml:space="preserve">ates doivent être </w:t>
      </w:r>
      <w:r w:rsidRPr="007F42A1">
        <w:rPr>
          <w:rFonts w:eastAsia="Times New Roman"/>
          <w:sz w:val="17"/>
          <w:szCs w:val="17"/>
          <w:lang w:val="fr-FR" w:eastAsia="ko-KR"/>
        </w:rPr>
        <w:t>indiquées</w:t>
      </w:r>
      <w:r w:rsidR="00796B06" w:rsidRPr="007F42A1">
        <w:rPr>
          <w:rFonts w:eastAsia="Times New Roman"/>
          <w:sz w:val="17"/>
          <w:szCs w:val="17"/>
          <w:lang w:val="fr-FR" w:eastAsia="ko-KR"/>
        </w:rPr>
        <w:t xml:space="preserve"> conformément à la </w:t>
      </w:r>
      <w:r w:rsidR="002A4A4B" w:rsidRPr="007F42A1">
        <w:rPr>
          <w:rFonts w:eastAsia="Times New Roman"/>
          <w:sz w:val="17"/>
          <w:szCs w:val="17"/>
          <w:lang w:val="fr-FR" w:eastAsia="ko-KR"/>
        </w:rPr>
        <w:t>norme</w:t>
      </w:r>
      <w:r w:rsidR="00796B06" w:rsidRPr="007F42A1">
        <w:rPr>
          <w:rFonts w:eastAsia="Times New Roman"/>
          <w:sz w:val="17"/>
          <w:szCs w:val="17"/>
          <w:lang w:val="fr-FR" w:eastAsia="ko-KR"/>
        </w:rPr>
        <w:t xml:space="preserve"> ST.2 de l</w:t>
      </w:r>
      <w:r w:rsidR="00EE68D8">
        <w:rPr>
          <w:rFonts w:eastAsia="Times New Roman"/>
          <w:sz w:val="17"/>
          <w:szCs w:val="17"/>
          <w:lang w:val="fr-FR" w:eastAsia="ko-KR"/>
        </w:rPr>
        <w:t>’</w:t>
      </w:r>
      <w:r w:rsidR="00796B06" w:rsidRPr="007F42A1">
        <w:rPr>
          <w:rFonts w:eastAsia="Times New Roman"/>
          <w:sz w:val="17"/>
          <w:szCs w:val="17"/>
          <w:lang w:val="fr-FR" w:eastAsia="ko-KR"/>
        </w:rPr>
        <w:t xml:space="preserve">OMPI </w:t>
      </w:r>
      <w:r w:rsidR="00CB6BC4" w:rsidRPr="007F42A1">
        <w:rPr>
          <w:rFonts w:eastAsia="Times New Roman"/>
          <w:sz w:val="17"/>
          <w:szCs w:val="17"/>
          <w:lang w:val="fr-FR" w:eastAsia="ko-KR"/>
        </w:rPr>
        <w:t>selon le</w:t>
      </w:r>
      <w:r w:rsidR="001D295F">
        <w:rPr>
          <w:rFonts w:eastAsia="Times New Roman"/>
          <w:sz w:val="17"/>
          <w:szCs w:val="17"/>
          <w:lang w:val="fr-FR" w:eastAsia="ko-KR"/>
        </w:rPr>
        <w:t xml:space="preserve"> calendrier g</w:t>
      </w:r>
      <w:r w:rsidR="00796B06" w:rsidRPr="007F42A1">
        <w:rPr>
          <w:rFonts w:eastAsia="Times New Roman"/>
          <w:sz w:val="17"/>
          <w:szCs w:val="17"/>
          <w:lang w:val="fr-FR" w:eastAsia="ko-KR"/>
        </w:rPr>
        <w:t xml:space="preserve">régorien </w:t>
      </w:r>
      <w:r w:rsidR="00CB6BC4" w:rsidRPr="007F42A1">
        <w:rPr>
          <w:rFonts w:eastAsia="Times New Roman"/>
          <w:sz w:val="17"/>
          <w:szCs w:val="17"/>
          <w:lang w:val="fr-FR" w:eastAsia="ko-KR"/>
        </w:rPr>
        <w:t>par</w:t>
      </w:r>
      <w:r w:rsidR="00796B06" w:rsidRPr="007F42A1">
        <w:rPr>
          <w:rFonts w:eastAsia="Times New Roman"/>
          <w:sz w:val="17"/>
          <w:szCs w:val="17"/>
          <w:lang w:val="fr-FR" w:eastAsia="ko-KR"/>
        </w:rPr>
        <w:t xml:space="preserve"> une chaîne </w:t>
      </w:r>
      <w:r w:rsidR="00CB6BC4" w:rsidRPr="007F42A1">
        <w:rPr>
          <w:rFonts w:eastAsia="Times New Roman"/>
          <w:sz w:val="17"/>
          <w:szCs w:val="17"/>
          <w:lang w:val="fr-FR" w:eastAsia="ko-KR"/>
        </w:rPr>
        <w:t>numérique unique</w:t>
      </w:r>
      <w:r w:rsidR="00796B06" w:rsidRPr="007F42A1">
        <w:rPr>
          <w:rFonts w:eastAsia="Times New Roman"/>
          <w:sz w:val="17"/>
          <w:szCs w:val="17"/>
          <w:lang w:val="fr-FR" w:eastAsia="ko-KR"/>
        </w:rPr>
        <w:t xml:space="preserve"> </w:t>
      </w:r>
      <w:r w:rsidR="001D295F">
        <w:rPr>
          <w:rFonts w:eastAsia="Times New Roman"/>
          <w:sz w:val="17"/>
          <w:szCs w:val="17"/>
          <w:lang w:val="fr-FR" w:eastAsia="ko-KR"/>
        </w:rPr>
        <w:t>de</w:t>
      </w:r>
      <w:r w:rsidR="00796B06" w:rsidRPr="007F42A1">
        <w:rPr>
          <w:rFonts w:eastAsia="Times New Roman"/>
          <w:sz w:val="17"/>
          <w:szCs w:val="17"/>
          <w:lang w:val="fr-FR" w:eastAsia="ko-KR"/>
        </w:rPr>
        <w:t xml:space="preserve"> huit</w:t>
      </w:r>
      <w:r w:rsidR="003264F4">
        <w:rPr>
          <w:rFonts w:eastAsia="Times New Roman"/>
          <w:sz w:val="17"/>
          <w:szCs w:val="17"/>
          <w:lang w:val="fr-FR" w:eastAsia="ko-KR"/>
        </w:rPr>
        <w:t> </w:t>
      </w:r>
      <w:r w:rsidR="00796B06" w:rsidRPr="007F42A1">
        <w:rPr>
          <w:rFonts w:eastAsia="Times New Roman"/>
          <w:sz w:val="17"/>
          <w:szCs w:val="17"/>
          <w:lang w:val="fr-FR" w:eastAsia="ko-KR"/>
        </w:rPr>
        <w:t xml:space="preserve">chiffres </w:t>
      </w:r>
      <w:r w:rsidR="00CB6BC4" w:rsidRPr="007F42A1">
        <w:rPr>
          <w:rFonts w:eastAsia="Times New Roman"/>
          <w:sz w:val="17"/>
          <w:szCs w:val="17"/>
          <w:lang w:val="fr-FR" w:eastAsia="ko-KR"/>
        </w:rPr>
        <w:t>sur le modèle</w:t>
      </w:r>
      <w:r w:rsidR="00796B06" w:rsidRPr="007F42A1">
        <w:rPr>
          <w:rFonts w:eastAsia="Times New Roman"/>
          <w:sz w:val="17"/>
          <w:szCs w:val="17"/>
          <w:lang w:val="fr-FR" w:eastAsia="ko-KR"/>
        </w:rPr>
        <w:t xml:space="preserve"> </w:t>
      </w:r>
      <w:r w:rsidR="00B2005A">
        <w:rPr>
          <w:rFonts w:eastAsia="Times New Roman"/>
          <w:sz w:val="17"/>
          <w:szCs w:val="17"/>
          <w:lang w:val="fr-FR" w:eastAsia="ko-KR"/>
        </w:rPr>
        <w:t>“</w:t>
      </w:r>
      <w:r w:rsidR="00796B06" w:rsidRPr="007F42A1">
        <w:rPr>
          <w:rFonts w:eastAsia="Times New Roman"/>
          <w:sz w:val="17"/>
          <w:szCs w:val="17"/>
          <w:lang w:val="fr-FR" w:eastAsia="ko-KR"/>
        </w:rPr>
        <w:t>CCYYMMDD</w:t>
      </w:r>
      <w:r w:rsidR="00B2005A">
        <w:rPr>
          <w:rFonts w:eastAsia="Times New Roman"/>
          <w:sz w:val="17"/>
          <w:szCs w:val="17"/>
          <w:lang w:val="fr-FR" w:eastAsia="ko-KR"/>
        </w:rPr>
        <w:t>”</w:t>
      </w:r>
      <w:r w:rsidR="00796B06" w:rsidRPr="007F42A1">
        <w:rPr>
          <w:rFonts w:eastAsia="Times New Roman"/>
          <w:sz w:val="17"/>
          <w:szCs w:val="17"/>
          <w:lang w:val="fr-FR" w:eastAsia="ko-KR"/>
        </w:rPr>
        <w:t>, p.</w:t>
      </w:r>
      <w:r w:rsidR="003264F4">
        <w:rPr>
          <w:rFonts w:eastAsia="Times New Roman"/>
          <w:sz w:val="17"/>
          <w:szCs w:val="17"/>
          <w:lang w:val="fr-FR" w:eastAsia="ko-KR"/>
        </w:rPr>
        <w:t> </w:t>
      </w:r>
      <w:r w:rsidR="00796B06" w:rsidRPr="007F42A1">
        <w:rPr>
          <w:rFonts w:eastAsia="Times New Roman"/>
          <w:sz w:val="17"/>
          <w:szCs w:val="17"/>
          <w:lang w:val="fr-FR" w:eastAsia="ko-KR"/>
        </w:rPr>
        <w:t>ex.</w:t>
      </w:r>
      <w:r w:rsidR="003264F4">
        <w:rPr>
          <w:rFonts w:eastAsia="Times New Roman"/>
          <w:sz w:val="17"/>
          <w:szCs w:val="17"/>
          <w:lang w:val="fr-FR" w:eastAsia="ko-KR"/>
        </w:rPr>
        <w:t> </w:t>
      </w:r>
      <w:r w:rsidR="00B2005A">
        <w:rPr>
          <w:rFonts w:eastAsia="Times New Roman"/>
          <w:sz w:val="17"/>
          <w:szCs w:val="17"/>
          <w:lang w:val="fr-FR" w:eastAsia="ko-KR"/>
        </w:rPr>
        <w:t>“</w:t>
      </w:r>
      <w:r w:rsidR="00796B06" w:rsidRPr="007F42A1">
        <w:rPr>
          <w:rFonts w:eastAsia="Times New Roman"/>
          <w:sz w:val="17"/>
          <w:szCs w:val="17"/>
          <w:lang w:val="fr-FR" w:eastAsia="ko-KR"/>
        </w:rPr>
        <w:t>20161126</w:t>
      </w:r>
      <w:r w:rsidR="00B2005A">
        <w:rPr>
          <w:rFonts w:eastAsia="Times New Roman"/>
          <w:sz w:val="17"/>
          <w:szCs w:val="17"/>
          <w:lang w:val="fr-FR" w:eastAsia="ko-KR"/>
        </w:rPr>
        <w:t>”</w:t>
      </w:r>
      <w:r w:rsidR="00EE68D8">
        <w:rPr>
          <w:rFonts w:eastAsia="Times New Roman"/>
          <w:sz w:val="17"/>
          <w:szCs w:val="17"/>
          <w:lang w:val="fr-FR" w:eastAsia="ko-KR"/>
        </w:rPr>
        <w:t>’</w:t>
      </w:r>
      <w:r w:rsidR="00796B06" w:rsidRPr="007F42A1">
        <w:rPr>
          <w:rFonts w:eastAsia="Times New Roman"/>
          <w:sz w:val="17"/>
          <w:szCs w:val="17"/>
          <w:lang w:val="fr-FR" w:eastAsia="ko-KR"/>
        </w:rPr>
        <w:t xml:space="preserve"> pour la date </w:t>
      </w:r>
      <w:r w:rsidR="00CB6BC4" w:rsidRPr="007F42A1">
        <w:rPr>
          <w:rFonts w:eastAsia="Times New Roman"/>
          <w:sz w:val="17"/>
          <w:szCs w:val="17"/>
          <w:lang w:val="fr-FR" w:eastAsia="ko-KR"/>
        </w:rPr>
        <w:t xml:space="preserve">du </w:t>
      </w:r>
      <w:r w:rsidR="00B2005A">
        <w:rPr>
          <w:rFonts w:eastAsia="Times New Roman"/>
          <w:sz w:val="17"/>
          <w:szCs w:val="17"/>
          <w:lang w:val="fr-FR" w:eastAsia="ko-KR"/>
        </w:rPr>
        <w:t>“</w:t>
      </w:r>
      <w:r w:rsidR="00796B06" w:rsidRPr="007F42A1">
        <w:rPr>
          <w:rFonts w:eastAsia="Times New Roman"/>
          <w:sz w:val="17"/>
          <w:szCs w:val="17"/>
          <w:lang w:val="fr-FR" w:eastAsia="ko-KR"/>
        </w:rPr>
        <w:t>26</w:t>
      </w:r>
      <w:r w:rsidR="00214F74" w:rsidRPr="007F42A1">
        <w:rPr>
          <w:rFonts w:eastAsia="Times New Roman"/>
          <w:sz w:val="17"/>
          <w:szCs w:val="17"/>
          <w:lang w:val="fr-FR" w:eastAsia="ko-KR"/>
        </w:rPr>
        <w:t> </w:t>
      </w:r>
      <w:r w:rsidR="00796B06" w:rsidRPr="007F42A1">
        <w:rPr>
          <w:rFonts w:eastAsia="Times New Roman"/>
          <w:sz w:val="17"/>
          <w:szCs w:val="17"/>
          <w:lang w:val="fr-FR" w:eastAsia="ko-KR"/>
        </w:rPr>
        <w:t>novembre</w:t>
      </w:r>
      <w:r w:rsidR="0009449B">
        <w:rPr>
          <w:rFonts w:eastAsia="Times New Roman"/>
          <w:sz w:val="17"/>
          <w:szCs w:val="17"/>
          <w:lang w:val="fr-FR" w:eastAsia="ko-KR"/>
        </w:rPr>
        <w:t> </w:t>
      </w:r>
      <w:r w:rsidR="00796B06" w:rsidRPr="007F42A1">
        <w:rPr>
          <w:rFonts w:eastAsia="Times New Roman"/>
          <w:sz w:val="17"/>
          <w:szCs w:val="17"/>
          <w:lang w:val="fr-FR" w:eastAsia="ko-KR"/>
        </w:rPr>
        <w:t>2016</w:t>
      </w:r>
      <w:r w:rsidR="00B2005A">
        <w:rPr>
          <w:rFonts w:eastAsia="Times New Roman"/>
          <w:sz w:val="17"/>
          <w:szCs w:val="17"/>
          <w:lang w:val="fr-FR" w:eastAsia="ko-KR"/>
        </w:rPr>
        <w:t>”</w:t>
      </w:r>
      <w:r w:rsidR="00CB6BC4" w:rsidRPr="007F42A1">
        <w:rPr>
          <w:rFonts w:eastAsia="Times New Roman"/>
          <w:sz w:val="17"/>
          <w:szCs w:val="17"/>
          <w:lang w:val="fr-FR" w:eastAsia="ko-KR"/>
        </w:rPr>
        <w:t>.</w:t>
      </w:r>
    </w:p>
    <w:p w14:paraId="7360FCB1" w14:textId="77777777" w:rsidR="002D4708" w:rsidRPr="007F42A1" w:rsidRDefault="00796B06" w:rsidP="00796B06">
      <w:pPr>
        <w:pStyle w:val="Heading3"/>
        <w:spacing w:before="0" w:after="200"/>
        <w:rPr>
          <w:sz w:val="17"/>
          <w:szCs w:val="17"/>
          <w:lang w:val="fr-FR"/>
        </w:rPr>
      </w:pPr>
      <w:bookmarkStart w:id="20" w:name="_Toc482183408"/>
      <w:bookmarkStart w:id="21" w:name="_Toc386180714"/>
      <w:r w:rsidRPr="007F42A1">
        <w:rPr>
          <w:sz w:val="17"/>
          <w:szCs w:val="17"/>
          <w:lang w:val="fr-FR"/>
        </w:rPr>
        <w:t>Structure de</w:t>
      </w:r>
      <w:r w:rsidR="00002A71" w:rsidRPr="007F42A1">
        <w:rPr>
          <w:sz w:val="17"/>
          <w:szCs w:val="17"/>
          <w:lang w:val="fr-FR"/>
        </w:rPr>
        <w:t>s données relatives à la s</w:t>
      </w:r>
      <w:r w:rsidRPr="007F42A1">
        <w:rPr>
          <w:sz w:val="17"/>
          <w:szCs w:val="17"/>
          <w:lang w:val="fr-FR"/>
        </w:rPr>
        <w:t>ituation juridique</w:t>
      </w:r>
      <w:bookmarkEnd w:id="20"/>
    </w:p>
    <w:p w14:paraId="0AD6D8F2" w14:textId="6C9D23C4"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w:t>
      </w:r>
      <w:r w:rsidR="006B0298" w:rsidRPr="007F42A1">
        <w:rPr>
          <w:sz w:val="17"/>
          <w:szCs w:val="17"/>
          <w:lang w:val="fr-FR"/>
        </w:rPr>
        <w:t>définit</w:t>
      </w:r>
      <w:r w:rsidRPr="007F42A1">
        <w:rPr>
          <w:sz w:val="17"/>
          <w:szCs w:val="17"/>
          <w:lang w:val="fr-FR"/>
        </w:rPr>
        <w:t xml:space="preserve"> la structure pour l</w:t>
      </w:r>
      <w:r w:rsidR="00EE68D8">
        <w:rPr>
          <w:sz w:val="17"/>
          <w:szCs w:val="17"/>
          <w:lang w:val="fr-FR"/>
        </w:rPr>
        <w:t>’</w:t>
      </w:r>
      <w:r w:rsidRPr="007F42A1">
        <w:rPr>
          <w:sz w:val="17"/>
          <w:szCs w:val="17"/>
          <w:lang w:val="fr-FR"/>
        </w:rPr>
        <w:t xml:space="preserve">échange de données sur la situation juridique entre les </w:t>
      </w:r>
      <w:r w:rsidR="00DA3509" w:rsidRPr="007F42A1">
        <w:rPr>
          <w:sz w:val="17"/>
          <w:szCs w:val="17"/>
          <w:lang w:val="fr-FR"/>
        </w:rPr>
        <w:t>offices de propriété industrielle</w:t>
      </w:r>
      <w:r w:rsidRPr="007F42A1">
        <w:rPr>
          <w:sz w:val="17"/>
          <w:szCs w:val="17"/>
          <w:lang w:val="fr-FR"/>
        </w:rPr>
        <w:t>.</w:t>
      </w:r>
      <w:r w:rsidR="00F739C5" w:rsidRPr="007F42A1">
        <w:rPr>
          <w:sz w:val="17"/>
          <w:szCs w:val="17"/>
          <w:lang w:val="fr-FR"/>
        </w:rPr>
        <w:t xml:space="preserve">  </w:t>
      </w:r>
      <w:r w:rsidR="006B0298" w:rsidRPr="007F42A1">
        <w:rPr>
          <w:sz w:val="17"/>
          <w:szCs w:val="17"/>
          <w:lang w:val="fr-FR"/>
        </w:rPr>
        <w:t xml:space="preserve">Cette </w:t>
      </w:r>
      <w:r w:rsidRPr="007F42A1">
        <w:rPr>
          <w:sz w:val="17"/>
          <w:szCs w:val="17"/>
          <w:lang w:val="fr-FR"/>
        </w:rPr>
        <w:t>structure est constitué</w:t>
      </w:r>
      <w:r w:rsidR="006B0298" w:rsidRPr="007F42A1">
        <w:rPr>
          <w:sz w:val="17"/>
          <w:szCs w:val="17"/>
          <w:lang w:val="fr-FR"/>
        </w:rPr>
        <w:t>e a)</w:t>
      </w:r>
      <w:r w:rsidRPr="007F42A1">
        <w:rPr>
          <w:sz w:val="17"/>
          <w:szCs w:val="17"/>
          <w:lang w:val="fr-FR"/>
        </w:rPr>
        <w:t xml:space="preserve"> d</w:t>
      </w:r>
      <w:r w:rsidR="006B0298" w:rsidRPr="007F42A1">
        <w:rPr>
          <w:sz w:val="17"/>
          <w:szCs w:val="17"/>
          <w:lang w:val="fr-FR"/>
        </w:rPr>
        <w:t>u</w:t>
      </w:r>
      <w:r w:rsidRPr="007F42A1">
        <w:rPr>
          <w:sz w:val="17"/>
          <w:szCs w:val="17"/>
          <w:lang w:val="fr-FR"/>
        </w:rPr>
        <w:t xml:space="preserve"> code de l</w:t>
      </w:r>
      <w:r w:rsidR="00EE68D8">
        <w:rPr>
          <w:sz w:val="17"/>
          <w:szCs w:val="17"/>
          <w:lang w:val="fr-FR"/>
        </w:rPr>
        <w:t>’</w:t>
      </w:r>
      <w:r w:rsidRPr="007F42A1">
        <w:rPr>
          <w:sz w:val="17"/>
          <w:szCs w:val="17"/>
          <w:lang w:val="fr-FR"/>
        </w:rPr>
        <w:t xml:space="preserve">office de </w:t>
      </w:r>
      <w:r w:rsidR="00A0354D" w:rsidRPr="007F42A1">
        <w:rPr>
          <w:sz w:val="17"/>
          <w:szCs w:val="17"/>
          <w:lang w:val="fr-FR"/>
        </w:rPr>
        <w:t>propriété industrielle</w:t>
      </w:r>
      <w:r w:rsidRPr="007F42A1">
        <w:rPr>
          <w:sz w:val="17"/>
          <w:szCs w:val="17"/>
          <w:lang w:val="fr-FR"/>
        </w:rPr>
        <w:t xml:space="preserve">, </w:t>
      </w:r>
      <w:r w:rsidR="006B0298" w:rsidRPr="007F42A1">
        <w:rPr>
          <w:sz w:val="17"/>
          <w:szCs w:val="17"/>
          <w:lang w:val="fr-FR"/>
        </w:rPr>
        <w:t xml:space="preserve">b) de </w:t>
      </w:r>
      <w:r w:rsidRPr="007F42A1">
        <w:rPr>
          <w:sz w:val="17"/>
          <w:szCs w:val="17"/>
          <w:lang w:val="fr-FR"/>
        </w:rPr>
        <w:t>la date</w:t>
      </w:r>
      <w:r w:rsidR="006B0298" w:rsidRPr="007F42A1">
        <w:rPr>
          <w:sz w:val="17"/>
          <w:szCs w:val="17"/>
          <w:lang w:val="fr-FR"/>
        </w:rPr>
        <w:t xml:space="preserve"> de création du </w:t>
      </w:r>
      <w:r w:rsidR="00ED4B47" w:rsidRPr="007F42A1">
        <w:rPr>
          <w:sz w:val="17"/>
          <w:szCs w:val="17"/>
          <w:lang w:val="fr-FR"/>
        </w:rPr>
        <w:t>fichier</w:t>
      </w:r>
      <w:r w:rsidRPr="007F42A1">
        <w:rPr>
          <w:sz w:val="17"/>
          <w:szCs w:val="17"/>
          <w:lang w:val="fr-FR"/>
        </w:rPr>
        <w:t xml:space="preserve">, c) </w:t>
      </w:r>
      <w:r w:rsidR="006B0298" w:rsidRPr="007F42A1">
        <w:rPr>
          <w:sz w:val="17"/>
          <w:szCs w:val="17"/>
          <w:lang w:val="fr-FR"/>
        </w:rPr>
        <w:t>de l</w:t>
      </w:r>
      <w:r w:rsidR="00EE68D8">
        <w:rPr>
          <w:sz w:val="17"/>
          <w:szCs w:val="17"/>
          <w:lang w:val="fr-FR"/>
        </w:rPr>
        <w:t>’</w:t>
      </w:r>
      <w:r w:rsidRPr="007F42A1">
        <w:rPr>
          <w:sz w:val="17"/>
          <w:szCs w:val="17"/>
          <w:lang w:val="fr-FR"/>
        </w:rPr>
        <w:t>identificat</w:t>
      </w:r>
      <w:r w:rsidR="001D295F">
        <w:rPr>
          <w:sz w:val="17"/>
          <w:szCs w:val="17"/>
          <w:lang w:val="fr-FR"/>
        </w:rPr>
        <w:t>eur</w:t>
      </w:r>
      <w:r w:rsidRPr="007F42A1">
        <w:rPr>
          <w:sz w:val="17"/>
          <w:szCs w:val="17"/>
          <w:lang w:val="fr-FR"/>
        </w:rPr>
        <w:t xml:space="preserve"> du document, d) </w:t>
      </w:r>
      <w:r w:rsidR="006B0298" w:rsidRPr="007F42A1">
        <w:rPr>
          <w:sz w:val="17"/>
          <w:szCs w:val="17"/>
          <w:lang w:val="fr-FR"/>
        </w:rPr>
        <w:t xml:space="preserve">des données relatives </w:t>
      </w:r>
      <w:r w:rsidR="008E7025" w:rsidRPr="007F42A1">
        <w:rPr>
          <w:sz w:val="17"/>
          <w:szCs w:val="17"/>
          <w:lang w:val="fr-FR"/>
        </w:rPr>
        <w:t xml:space="preserve">aux </w:t>
      </w:r>
      <w:r w:rsidR="009040F1" w:rsidRPr="007F42A1">
        <w:rPr>
          <w:sz w:val="17"/>
          <w:szCs w:val="17"/>
          <w:lang w:val="fr-FR"/>
        </w:rPr>
        <w:t>événement</w:t>
      </w:r>
      <w:r w:rsidR="008E7025" w:rsidRPr="007F42A1">
        <w:rPr>
          <w:sz w:val="17"/>
          <w:szCs w:val="17"/>
          <w:lang w:val="fr-FR"/>
        </w:rPr>
        <w:t>s</w:t>
      </w:r>
      <w:r w:rsidRPr="007F42A1">
        <w:rPr>
          <w:sz w:val="17"/>
          <w:szCs w:val="17"/>
          <w:lang w:val="fr-FR"/>
        </w:rPr>
        <w:t xml:space="preserve"> </w:t>
      </w:r>
      <w:r w:rsidR="001D295F">
        <w:rPr>
          <w:sz w:val="17"/>
          <w:szCs w:val="17"/>
          <w:lang w:val="fr-FR"/>
        </w:rPr>
        <w:t>concernant</w:t>
      </w:r>
      <w:r w:rsidRPr="007F42A1">
        <w:rPr>
          <w:sz w:val="17"/>
          <w:szCs w:val="17"/>
          <w:lang w:val="fr-FR"/>
        </w:rPr>
        <w:t xml:space="preserve"> la demande</w:t>
      </w:r>
      <w:r w:rsidR="001D295F">
        <w:rPr>
          <w:sz w:val="17"/>
          <w:szCs w:val="17"/>
          <w:lang w:val="fr-FR"/>
        </w:rPr>
        <w:t>,</w:t>
      </w:r>
      <w:r w:rsidRPr="007F42A1">
        <w:rPr>
          <w:sz w:val="17"/>
          <w:szCs w:val="17"/>
          <w:lang w:val="fr-FR"/>
        </w:rPr>
        <w:t xml:space="preserve"> le brevet ou le CCP, qui peuvent correspondre à </w:t>
      </w:r>
      <w:r w:rsidR="008E7025" w:rsidRPr="007F42A1">
        <w:rPr>
          <w:sz w:val="17"/>
          <w:szCs w:val="17"/>
          <w:lang w:val="fr-FR"/>
        </w:rPr>
        <w:t>l</w:t>
      </w:r>
      <w:r w:rsidR="00EE68D8">
        <w:rPr>
          <w:sz w:val="17"/>
          <w:szCs w:val="17"/>
          <w:lang w:val="fr-FR"/>
        </w:rPr>
        <w:t>’</w:t>
      </w:r>
      <w:r w:rsidR="008E7025" w:rsidRPr="007F42A1">
        <w:rPr>
          <w:sz w:val="17"/>
          <w:szCs w:val="17"/>
          <w:lang w:val="fr-FR"/>
        </w:rPr>
        <w:t xml:space="preserve">historique complet </w:t>
      </w:r>
      <w:r w:rsidRPr="007F42A1">
        <w:rPr>
          <w:sz w:val="17"/>
          <w:szCs w:val="17"/>
          <w:lang w:val="fr-FR"/>
        </w:rPr>
        <w:t xml:space="preserve">des </w:t>
      </w:r>
      <w:r w:rsidR="00D44659" w:rsidRPr="007F42A1">
        <w:rPr>
          <w:sz w:val="17"/>
          <w:szCs w:val="17"/>
          <w:lang w:val="fr-FR"/>
        </w:rPr>
        <w:t>événement</w:t>
      </w:r>
      <w:r w:rsidRPr="007F42A1">
        <w:rPr>
          <w:sz w:val="17"/>
          <w:szCs w:val="17"/>
          <w:lang w:val="fr-FR"/>
        </w:rPr>
        <w:t xml:space="preserve">s ou </w:t>
      </w:r>
      <w:r w:rsidR="001D295F">
        <w:rPr>
          <w:sz w:val="17"/>
          <w:szCs w:val="17"/>
          <w:lang w:val="fr-FR"/>
        </w:rPr>
        <w:t xml:space="preserve">à </w:t>
      </w:r>
      <w:r w:rsidR="008E7025" w:rsidRPr="007F42A1">
        <w:rPr>
          <w:sz w:val="17"/>
          <w:szCs w:val="17"/>
          <w:lang w:val="fr-FR"/>
        </w:rPr>
        <w:t xml:space="preserve">un historique partiel sur une période </w:t>
      </w:r>
      <w:r w:rsidRPr="007F42A1">
        <w:rPr>
          <w:sz w:val="17"/>
          <w:szCs w:val="17"/>
          <w:lang w:val="fr-FR"/>
        </w:rPr>
        <w:t>déterminé</w:t>
      </w:r>
      <w:r w:rsidR="008E7025" w:rsidRPr="007F42A1">
        <w:rPr>
          <w:sz w:val="17"/>
          <w:szCs w:val="17"/>
          <w:lang w:val="fr-FR"/>
        </w:rPr>
        <w:t>e</w:t>
      </w:r>
      <w:r w:rsidRPr="007F42A1">
        <w:rPr>
          <w:sz w:val="17"/>
          <w:szCs w:val="17"/>
          <w:lang w:val="fr-FR"/>
        </w:rPr>
        <w:t>.</w:t>
      </w:r>
      <w:r w:rsidR="000551CE" w:rsidRPr="007F42A1">
        <w:rPr>
          <w:sz w:val="17"/>
          <w:szCs w:val="17"/>
          <w:lang w:val="fr-FR"/>
        </w:rPr>
        <w:t xml:space="preserve">  </w:t>
      </w:r>
      <w:r w:rsidR="008E7025" w:rsidRPr="007F42A1">
        <w:rPr>
          <w:sz w:val="17"/>
          <w:szCs w:val="17"/>
          <w:lang w:val="fr-FR"/>
        </w:rPr>
        <w:t>Dans le cas d</w:t>
      </w:r>
      <w:r w:rsidR="00EE68D8">
        <w:rPr>
          <w:sz w:val="17"/>
          <w:szCs w:val="17"/>
          <w:lang w:val="fr-FR"/>
        </w:rPr>
        <w:t>’</w:t>
      </w:r>
      <w:r w:rsidR="008E7025" w:rsidRPr="007F42A1">
        <w:rPr>
          <w:sz w:val="17"/>
          <w:szCs w:val="17"/>
          <w:lang w:val="fr-FR"/>
        </w:rPr>
        <w:t>un historique partiel, il convient d</w:t>
      </w:r>
      <w:r w:rsidR="00EE68D8">
        <w:rPr>
          <w:sz w:val="17"/>
          <w:szCs w:val="17"/>
          <w:lang w:val="fr-FR"/>
        </w:rPr>
        <w:t>’</w:t>
      </w:r>
      <w:r w:rsidR="008E7025" w:rsidRPr="007F42A1">
        <w:rPr>
          <w:sz w:val="17"/>
          <w:szCs w:val="17"/>
          <w:lang w:val="fr-FR"/>
        </w:rPr>
        <w:t xml:space="preserve">indiquer </w:t>
      </w:r>
      <w:r w:rsidRPr="007F42A1">
        <w:rPr>
          <w:sz w:val="17"/>
          <w:szCs w:val="17"/>
          <w:lang w:val="fr-FR"/>
        </w:rPr>
        <w:t xml:space="preserve">la période couverte par les </w:t>
      </w:r>
      <w:r w:rsidR="00D44659" w:rsidRPr="007F42A1">
        <w:rPr>
          <w:sz w:val="17"/>
          <w:szCs w:val="17"/>
          <w:lang w:val="fr-FR"/>
        </w:rPr>
        <w:t>événement</w:t>
      </w:r>
      <w:r w:rsidRPr="007F42A1">
        <w:rPr>
          <w:sz w:val="17"/>
          <w:szCs w:val="17"/>
          <w:lang w:val="fr-FR"/>
        </w:rPr>
        <w:t xml:space="preserve">s </w:t>
      </w:r>
      <w:r w:rsidR="008E7025" w:rsidRPr="007F42A1">
        <w:rPr>
          <w:sz w:val="17"/>
          <w:szCs w:val="17"/>
          <w:lang w:val="fr-FR"/>
        </w:rPr>
        <w:t>en question</w:t>
      </w:r>
      <w:r w:rsidRPr="007F42A1">
        <w:rPr>
          <w:sz w:val="17"/>
          <w:szCs w:val="17"/>
          <w:lang w:val="fr-FR"/>
        </w:rPr>
        <w:t>.</w:t>
      </w:r>
    </w:p>
    <w:p w14:paraId="52F625B7" w14:textId="7CF7FBF4"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Les données relatives à la situation juridique </w:t>
      </w:r>
      <w:r w:rsidR="00ED4B47" w:rsidRPr="007F42A1">
        <w:rPr>
          <w:sz w:val="17"/>
          <w:szCs w:val="17"/>
          <w:lang w:val="fr-FR"/>
        </w:rPr>
        <w:t>doivent</w:t>
      </w:r>
      <w:r w:rsidRPr="007F42A1">
        <w:rPr>
          <w:sz w:val="17"/>
          <w:szCs w:val="17"/>
          <w:lang w:val="fr-FR"/>
        </w:rPr>
        <w:t xml:space="preserve"> être structuré</w:t>
      </w:r>
      <w:r w:rsidR="00ED4B47" w:rsidRPr="007F42A1">
        <w:rPr>
          <w:sz w:val="17"/>
          <w:szCs w:val="17"/>
          <w:lang w:val="fr-FR"/>
        </w:rPr>
        <w:t>es</w:t>
      </w:r>
      <w:r w:rsidRPr="007F42A1">
        <w:rPr>
          <w:sz w:val="17"/>
          <w:szCs w:val="17"/>
          <w:lang w:val="fr-FR"/>
        </w:rPr>
        <w:t xml:space="preserve"> comme suit</w:t>
      </w:r>
      <w:r w:rsidR="00EE68D8">
        <w:rPr>
          <w:sz w:val="17"/>
          <w:szCs w:val="17"/>
          <w:lang w:val="fr-FR"/>
        </w:rPr>
        <w:t> :</w:t>
      </w:r>
    </w:p>
    <w:p w14:paraId="6A39DBE4" w14:textId="07539318" w:rsidR="002D4708" w:rsidRPr="007F42A1" w:rsidRDefault="00ED4B47" w:rsidP="00796B06">
      <w:pPr>
        <w:pStyle w:val="ListParagraph"/>
        <w:numPr>
          <w:ilvl w:val="0"/>
          <w:numId w:val="31"/>
        </w:numPr>
        <w:spacing w:after="200"/>
        <w:contextualSpacing w:val="0"/>
        <w:rPr>
          <w:sz w:val="17"/>
          <w:szCs w:val="17"/>
          <w:lang w:val="fr-FR"/>
        </w:rPr>
      </w:pPr>
      <w:r w:rsidRPr="007F42A1">
        <w:rPr>
          <w:sz w:val="17"/>
          <w:szCs w:val="17"/>
          <w:lang w:val="fr-FR"/>
        </w:rPr>
        <w:t>Code de l</w:t>
      </w:r>
      <w:r w:rsidR="00EE68D8">
        <w:rPr>
          <w:sz w:val="17"/>
          <w:szCs w:val="17"/>
          <w:lang w:val="fr-FR"/>
        </w:rPr>
        <w:t>’</w:t>
      </w:r>
      <w:r w:rsidRPr="007F42A1">
        <w:rPr>
          <w:sz w:val="17"/>
          <w:szCs w:val="17"/>
          <w:lang w:val="fr-FR"/>
        </w:rPr>
        <w:t>o</w:t>
      </w:r>
      <w:r w:rsidR="00796B06" w:rsidRPr="007F42A1">
        <w:rPr>
          <w:sz w:val="17"/>
          <w:szCs w:val="17"/>
          <w:lang w:val="fr-FR"/>
        </w:rPr>
        <w:t xml:space="preserve">ffice conformément à la </w:t>
      </w:r>
      <w:r w:rsidR="002A4A4B" w:rsidRPr="007F42A1">
        <w:rPr>
          <w:sz w:val="17"/>
          <w:szCs w:val="17"/>
          <w:lang w:val="fr-FR"/>
        </w:rPr>
        <w:t>norme</w:t>
      </w:r>
      <w:r w:rsidR="00796B06" w:rsidRPr="007F42A1">
        <w:rPr>
          <w:sz w:val="17"/>
          <w:szCs w:val="17"/>
          <w:lang w:val="fr-FR"/>
        </w:rPr>
        <w:t xml:space="preserve"> ST.3 de l</w:t>
      </w:r>
      <w:r w:rsidR="00EE68D8">
        <w:rPr>
          <w:sz w:val="17"/>
          <w:szCs w:val="17"/>
          <w:lang w:val="fr-FR"/>
        </w:rPr>
        <w:t>’</w:t>
      </w:r>
      <w:r w:rsidR="00796B06" w:rsidRPr="007F42A1">
        <w:rPr>
          <w:sz w:val="17"/>
          <w:szCs w:val="17"/>
          <w:lang w:val="fr-FR"/>
        </w:rPr>
        <w:t>OMPI (</w:t>
      </w:r>
      <w:r w:rsidRPr="007F42A1">
        <w:rPr>
          <w:sz w:val="17"/>
          <w:szCs w:val="17"/>
          <w:lang w:val="fr-FR"/>
        </w:rPr>
        <w:t>obligatoire</w:t>
      </w:r>
      <w:r w:rsidR="00796B06" w:rsidRPr="007F42A1">
        <w:rPr>
          <w:sz w:val="17"/>
          <w:szCs w:val="17"/>
          <w:lang w:val="fr-FR"/>
        </w:rPr>
        <w:t>)</w:t>
      </w:r>
    </w:p>
    <w:p w14:paraId="7BCEB7AF" w14:textId="370FE72E" w:rsidR="002D4708" w:rsidRPr="007F42A1" w:rsidRDefault="00796B06" w:rsidP="00796B06">
      <w:pPr>
        <w:pStyle w:val="ListParagraph"/>
        <w:numPr>
          <w:ilvl w:val="0"/>
          <w:numId w:val="31"/>
        </w:numPr>
        <w:spacing w:after="200"/>
        <w:contextualSpacing w:val="0"/>
        <w:rPr>
          <w:sz w:val="17"/>
          <w:szCs w:val="17"/>
          <w:lang w:val="fr-FR"/>
        </w:rPr>
      </w:pPr>
      <w:r w:rsidRPr="007F42A1">
        <w:rPr>
          <w:sz w:val="17"/>
          <w:szCs w:val="17"/>
          <w:lang w:val="fr-FR"/>
        </w:rPr>
        <w:t>Date de création du fichier de</w:t>
      </w:r>
      <w:r w:rsidR="001D295F">
        <w:rPr>
          <w:sz w:val="17"/>
          <w:szCs w:val="17"/>
          <w:lang w:val="fr-FR"/>
        </w:rPr>
        <w:t>s</w:t>
      </w:r>
      <w:r w:rsidRPr="007F42A1">
        <w:rPr>
          <w:sz w:val="17"/>
          <w:szCs w:val="17"/>
          <w:lang w:val="fr-FR"/>
        </w:rPr>
        <w:t xml:space="preserve"> données relatives à la situation juridique (</w:t>
      </w:r>
      <w:r w:rsidR="00ED4B47" w:rsidRPr="007F42A1">
        <w:rPr>
          <w:sz w:val="17"/>
          <w:szCs w:val="17"/>
          <w:lang w:val="fr-FR"/>
        </w:rPr>
        <w:t>obligatoire</w:t>
      </w:r>
      <w:r w:rsidRPr="007F42A1">
        <w:rPr>
          <w:sz w:val="17"/>
          <w:szCs w:val="17"/>
          <w:lang w:val="fr-FR"/>
        </w:rPr>
        <w:t>)</w:t>
      </w:r>
    </w:p>
    <w:p w14:paraId="2357E9ED" w14:textId="5D512C01" w:rsidR="002D4708" w:rsidRPr="007F42A1" w:rsidRDefault="00ED4B47" w:rsidP="00796B06">
      <w:pPr>
        <w:pStyle w:val="ListParagraph"/>
        <w:numPr>
          <w:ilvl w:val="0"/>
          <w:numId w:val="31"/>
        </w:numPr>
        <w:spacing w:after="200"/>
        <w:contextualSpacing w:val="0"/>
        <w:rPr>
          <w:sz w:val="17"/>
          <w:szCs w:val="17"/>
          <w:lang w:val="fr-FR"/>
        </w:rPr>
      </w:pPr>
      <w:r w:rsidRPr="007F42A1">
        <w:rPr>
          <w:sz w:val="17"/>
          <w:szCs w:val="17"/>
          <w:lang w:val="fr-FR"/>
        </w:rPr>
        <w:t>I</w:t>
      </w:r>
      <w:r w:rsidR="00796B06" w:rsidRPr="007F42A1">
        <w:rPr>
          <w:sz w:val="17"/>
          <w:szCs w:val="17"/>
          <w:lang w:val="fr-FR"/>
        </w:rPr>
        <w:t>dentificat</w:t>
      </w:r>
      <w:r w:rsidR="001D295F">
        <w:rPr>
          <w:sz w:val="17"/>
          <w:szCs w:val="17"/>
          <w:lang w:val="fr-FR"/>
        </w:rPr>
        <w:t>eur</w:t>
      </w:r>
      <w:r w:rsidR="00796B06" w:rsidRPr="007F42A1">
        <w:rPr>
          <w:sz w:val="17"/>
          <w:szCs w:val="17"/>
          <w:lang w:val="fr-FR"/>
        </w:rPr>
        <w:t xml:space="preserve"> du </w:t>
      </w:r>
      <w:r w:rsidRPr="007F42A1">
        <w:rPr>
          <w:sz w:val="17"/>
          <w:szCs w:val="17"/>
          <w:lang w:val="fr-FR"/>
        </w:rPr>
        <w:t>d</w:t>
      </w:r>
      <w:r w:rsidR="00796B06" w:rsidRPr="007F42A1">
        <w:rPr>
          <w:sz w:val="17"/>
          <w:szCs w:val="17"/>
          <w:lang w:val="fr-FR"/>
        </w:rPr>
        <w:t>ocument</w:t>
      </w:r>
      <w:r w:rsidRPr="007F42A1">
        <w:rPr>
          <w:sz w:val="17"/>
          <w:szCs w:val="17"/>
          <w:lang w:val="fr-FR"/>
        </w:rPr>
        <w:t xml:space="preserve"> (obligatoire)</w:t>
      </w:r>
    </w:p>
    <w:p w14:paraId="23AA9041" w14:textId="77777777" w:rsidR="002D4708" w:rsidRPr="007F42A1" w:rsidRDefault="00796B06" w:rsidP="00796B06">
      <w:pPr>
        <w:pStyle w:val="ListParagraph"/>
        <w:numPr>
          <w:ilvl w:val="1"/>
          <w:numId w:val="29"/>
        </w:numPr>
        <w:spacing w:after="200"/>
        <w:contextualSpacing w:val="0"/>
        <w:jc w:val="both"/>
        <w:rPr>
          <w:sz w:val="17"/>
          <w:szCs w:val="17"/>
          <w:lang w:val="fr-FR"/>
        </w:rPr>
      </w:pPr>
      <w:r w:rsidRPr="007F42A1">
        <w:rPr>
          <w:sz w:val="17"/>
          <w:szCs w:val="17"/>
          <w:lang w:val="fr-FR"/>
        </w:rPr>
        <w:t xml:space="preserve">Numéro de </w:t>
      </w:r>
      <w:r w:rsidR="00ED4B47" w:rsidRPr="007F42A1">
        <w:rPr>
          <w:sz w:val="17"/>
          <w:szCs w:val="17"/>
          <w:lang w:val="fr-FR"/>
        </w:rPr>
        <w:t xml:space="preserve">la </w:t>
      </w:r>
      <w:r w:rsidRPr="007F42A1">
        <w:rPr>
          <w:sz w:val="17"/>
          <w:szCs w:val="17"/>
          <w:lang w:val="fr-FR"/>
        </w:rPr>
        <w:t>demande</w:t>
      </w:r>
      <w:r w:rsidR="00ED4B47" w:rsidRPr="007F42A1">
        <w:rPr>
          <w:sz w:val="17"/>
          <w:szCs w:val="17"/>
          <w:lang w:val="fr-FR"/>
        </w:rPr>
        <w:t xml:space="preserve"> (obligatoire)</w:t>
      </w:r>
      <w:r w:rsidRPr="007F42A1">
        <w:rPr>
          <w:sz w:val="17"/>
          <w:szCs w:val="17"/>
          <w:lang w:val="fr-FR"/>
        </w:rPr>
        <w:t>, numéro d</w:t>
      </w:r>
      <w:r w:rsidR="00ED4B47" w:rsidRPr="007F42A1">
        <w:rPr>
          <w:sz w:val="17"/>
          <w:szCs w:val="17"/>
          <w:lang w:val="fr-FR"/>
        </w:rPr>
        <w:t xml:space="preserve">u brevet ou </w:t>
      </w:r>
      <w:r w:rsidRPr="007F42A1">
        <w:rPr>
          <w:sz w:val="17"/>
          <w:szCs w:val="17"/>
          <w:lang w:val="fr-FR"/>
        </w:rPr>
        <w:t xml:space="preserve">CCP (facultatif), </w:t>
      </w:r>
      <w:r w:rsidR="00ED4B47" w:rsidRPr="007F42A1">
        <w:rPr>
          <w:sz w:val="17"/>
          <w:szCs w:val="17"/>
          <w:lang w:val="fr-FR"/>
        </w:rPr>
        <w:t>référence du dossier du d</w:t>
      </w:r>
      <w:r w:rsidRPr="007F42A1">
        <w:rPr>
          <w:sz w:val="17"/>
          <w:szCs w:val="17"/>
          <w:lang w:val="fr-FR"/>
        </w:rPr>
        <w:t>éposant (facultatif), code de langue de dépôt (faculta</w:t>
      </w:r>
      <w:r w:rsidR="00ED4B47" w:rsidRPr="007F42A1">
        <w:rPr>
          <w:sz w:val="17"/>
          <w:szCs w:val="17"/>
          <w:lang w:val="fr-FR"/>
        </w:rPr>
        <w:t>tif), catégorie de dépôt de la d</w:t>
      </w:r>
      <w:r w:rsidRPr="007F42A1">
        <w:rPr>
          <w:sz w:val="17"/>
          <w:szCs w:val="17"/>
          <w:lang w:val="fr-FR"/>
        </w:rPr>
        <w:t>emande (facultatif), date de dépôt (facultatif)</w:t>
      </w:r>
    </w:p>
    <w:p w14:paraId="25547155" w14:textId="77777777" w:rsidR="00EE68D8" w:rsidRDefault="00796B06" w:rsidP="00796B06">
      <w:pPr>
        <w:pStyle w:val="ListParagraph"/>
        <w:numPr>
          <w:ilvl w:val="1"/>
          <w:numId w:val="29"/>
        </w:numPr>
        <w:spacing w:after="200"/>
        <w:contextualSpacing w:val="0"/>
        <w:jc w:val="both"/>
        <w:rPr>
          <w:sz w:val="17"/>
          <w:szCs w:val="17"/>
          <w:lang w:val="fr-FR"/>
        </w:rPr>
      </w:pPr>
      <w:r w:rsidRPr="007F42A1">
        <w:rPr>
          <w:sz w:val="17"/>
          <w:szCs w:val="17"/>
          <w:lang w:val="fr-FR"/>
        </w:rPr>
        <w:t xml:space="preserve">Type de droit de </w:t>
      </w:r>
      <w:r w:rsidR="00A0354D" w:rsidRPr="007F42A1">
        <w:rPr>
          <w:sz w:val="17"/>
          <w:szCs w:val="17"/>
          <w:lang w:val="fr-FR"/>
        </w:rPr>
        <w:t>propriété industrielle</w:t>
      </w:r>
      <w:r w:rsidRPr="007F42A1">
        <w:rPr>
          <w:sz w:val="17"/>
          <w:szCs w:val="17"/>
          <w:lang w:val="fr-FR"/>
        </w:rPr>
        <w:t xml:space="preserve"> (</w:t>
      </w:r>
      <w:r w:rsidR="00ED4B47" w:rsidRPr="007F42A1">
        <w:rPr>
          <w:sz w:val="17"/>
          <w:szCs w:val="17"/>
          <w:lang w:val="fr-FR"/>
        </w:rPr>
        <w:t>obligatoire</w:t>
      </w:r>
      <w:r w:rsidRPr="007F42A1">
        <w:rPr>
          <w:sz w:val="17"/>
          <w:szCs w:val="17"/>
          <w:lang w:val="fr-FR"/>
        </w:rPr>
        <w:t>)</w:t>
      </w:r>
    </w:p>
    <w:p w14:paraId="1808D609" w14:textId="7AF4C7C6" w:rsidR="00EE68D8" w:rsidRDefault="00ED4B47" w:rsidP="00796B06">
      <w:pPr>
        <w:pStyle w:val="ListParagraph"/>
        <w:numPr>
          <w:ilvl w:val="0"/>
          <w:numId w:val="31"/>
        </w:numPr>
        <w:spacing w:after="200"/>
        <w:contextualSpacing w:val="0"/>
        <w:rPr>
          <w:sz w:val="17"/>
          <w:szCs w:val="17"/>
          <w:lang w:val="fr-FR"/>
        </w:rPr>
      </w:pPr>
      <w:r w:rsidRPr="007F42A1">
        <w:rPr>
          <w:sz w:val="17"/>
          <w:szCs w:val="17"/>
          <w:lang w:val="fr-FR"/>
        </w:rPr>
        <w:t>Données relatives à l</w:t>
      </w:r>
      <w:r w:rsidR="00EE68D8">
        <w:rPr>
          <w:sz w:val="17"/>
          <w:szCs w:val="17"/>
          <w:lang w:val="fr-FR"/>
        </w:rPr>
        <w:t>’</w:t>
      </w:r>
      <w:r w:rsidRPr="007F42A1">
        <w:rPr>
          <w:sz w:val="17"/>
          <w:szCs w:val="17"/>
          <w:lang w:val="fr-FR"/>
        </w:rPr>
        <w:t>é</w:t>
      </w:r>
      <w:r w:rsidR="00796B06" w:rsidRPr="007F42A1">
        <w:rPr>
          <w:sz w:val="17"/>
          <w:szCs w:val="17"/>
          <w:lang w:val="fr-FR"/>
        </w:rPr>
        <w:t>vénement (</w:t>
      </w:r>
      <w:r w:rsidRPr="007F42A1">
        <w:rPr>
          <w:sz w:val="17"/>
          <w:szCs w:val="17"/>
          <w:lang w:val="fr-FR"/>
        </w:rPr>
        <w:t>obligatoire</w:t>
      </w:r>
      <w:r w:rsidR="00796B06" w:rsidRPr="007F42A1">
        <w:rPr>
          <w:sz w:val="17"/>
          <w:szCs w:val="17"/>
          <w:lang w:val="fr-FR"/>
        </w:rPr>
        <w:t>)</w:t>
      </w:r>
    </w:p>
    <w:p w14:paraId="138F77D9" w14:textId="77777777" w:rsidR="00EE68D8" w:rsidRDefault="00796B06" w:rsidP="00796B06">
      <w:pPr>
        <w:pStyle w:val="ListParagraph"/>
        <w:numPr>
          <w:ilvl w:val="1"/>
          <w:numId w:val="6"/>
        </w:numPr>
        <w:spacing w:after="200"/>
        <w:contextualSpacing w:val="0"/>
        <w:jc w:val="both"/>
        <w:rPr>
          <w:sz w:val="17"/>
          <w:szCs w:val="17"/>
          <w:lang w:val="fr-FR"/>
        </w:rPr>
      </w:pPr>
      <w:r w:rsidRPr="007F42A1">
        <w:rPr>
          <w:sz w:val="17"/>
          <w:szCs w:val="17"/>
          <w:lang w:val="fr-FR"/>
        </w:rPr>
        <w:t xml:space="preserve">Code de </w:t>
      </w:r>
      <w:r w:rsidR="00ED4B47" w:rsidRPr="007F42A1">
        <w:rPr>
          <w:sz w:val="17"/>
          <w:szCs w:val="17"/>
          <w:lang w:val="fr-FR"/>
        </w:rPr>
        <w:t>situation</w:t>
      </w:r>
      <w:r w:rsidRPr="007F42A1">
        <w:rPr>
          <w:sz w:val="17"/>
          <w:szCs w:val="17"/>
          <w:lang w:val="fr-FR"/>
        </w:rPr>
        <w:t xml:space="preserve"> (</w:t>
      </w:r>
      <w:r w:rsidR="00ED4B47" w:rsidRPr="007F42A1">
        <w:rPr>
          <w:sz w:val="17"/>
          <w:szCs w:val="17"/>
          <w:lang w:val="fr-FR"/>
        </w:rPr>
        <w:t>obligatoire</w:t>
      </w:r>
      <w:r w:rsidRPr="007F42A1">
        <w:rPr>
          <w:sz w:val="17"/>
          <w:szCs w:val="17"/>
          <w:lang w:val="fr-FR"/>
        </w:rPr>
        <w:t>)</w:t>
      </w:r>
    </w:p>
    <w:p w14:paraId="03BE95EC" w14:textId="2607C7FA" w:rsidR="002D4708" w:rsidRPr="007F42A1" w:rsidRDefault="00ED4B47" w:rsidP="00796B06">
      <w:pPr>
        <w:pStyle w:val="ListParagraph"/>
        <w:numPr>
          <w:ilvl w:val="2"/>
          <w:numId w:val="30"/>
        </w:numPr>
        <w:spacing w:after="200"/>
        <w:contextualSpacing w:val="0"/>
        <w:jc w:val="both"/>
        <w:rPr>
          <w:sz w:val="17"/>
          <w:szCs w:val="17"/>
          <w:lang w:val="fr-FR"/>
        </w:rPr>
      </w:pPr>
      <w:r w:rsidRPr="007F42A1">
        <w:rPr>
          <w:sz w:val="17"/>
          <w:szCs w:val="17"/>
          <w:lang w:val="fr-FR"/>
        </w:rPr>
        <w:t>État</w:t>
      </w:r>
    </w:p>
    <w:p w14:paraId="401ED1D4" w14:textId="77777777" w:rsidR="00EE68D8" w:rsidRDefault="00796B06" w:rsidP="00796B06">
      <w:pPr>
        <w:pStyle w:val="ListParagraph"/>
        <w:numPr>
          <w:ilvl w:val="2"/>
          <w:numId w:val="30"/>
        </w:numPr>
        <w:spacing w:after="200"/>
        <w:contextualSpacing w:val="0"/>
        <w:jc w:val="both"/>
        <w:rPr>
          <w:sz w:val="17"/>
          <w:szCs w:val="17"/>
          <w:lang w:val="fr-FR"/>
        </w:rPr>
      </w:pPr>
      <w:r w:rsidRPr="007F42A1">
        <w:rPr>
          <w:sz w:val="17"/>
          <w:szCs w:val="17"/>
          <w:lang w:val="fr-FR"/>
        </w:rPr>
        <w:t>D</w:t>
      </w:r>
      <w:r w:rsidR="00ED4B47" w:rsidRPr="007F42A1">
        <w:rPr>
          <w:sz w:val="17"/>
          <w:szCs w:val="17"/>
          <w:lang w:val="fr-FR"/>
        </w:rPr>
        <w:t>e</w:t>
      </w:r>
      <w:r w:rsidRPr="007F42A1">
        <w:rPr>
          <w:sz w:val="17"/>
          <w:szCs w:val="17"/>
          <w:lang w:val="fr-FR"/>
        </w:rPr>
        <w:t xml:space="preserve"> stade (précédent)</w:t>
      </w:r>
    </w:p>
    <w:p w14:paraId="2181574C" w14:textId="77777777" w:rsidR="00EE68D8" w:rsidRDefault="00ED4B47" w:rsidP="00796B06">
      <w:pPr>
        <w:pStyle w:val="ListParagraph"/>
        <w:numPr>
          <w:ilvl w:val="2"/>
          <w:numId w:val="30"/>
        </w:numPr>
        <w:spacing w:after="200"/>
        <w:contextualSpacing w:val="0"/>
        <w:jc w:val="both"/>
        <w:rPr>
          <w:sz w:val="17"/>
          <w:szCs w:val="17"/>
          <w:lang w:val="fr-FR"/>
        </w:rPr>
      </w:pPr>
      <w:r w:rsidRPr="007F42A1">
        <w:rPr>
          <w:sz w:val="17"/>
          <w:szCs w:val="17"/>
          <w:lang w:val="fr-FR"/>
        </w:rPr>
        <w:t xml:space="preserve">À </w:t>
      </w:r>
      <w:r w:rsidR="00796B06" w:rsidRPr="007F42A1">
        <w:rPr>
          <w:sz w:val="17"/>
          <w:szCs w:val="17"/>
          <w:lang w:val="fr-FR"/>
        </w:rPr>
        <w:t xml:space="preserve">stade </w:t>
      </w:r>
      <w:r w:rsidRPr="007F42A1">
        <w:rPr>
          <w:sz w:val="17"/>
          <w:szCs w:val="17"/>
          <w:lang w:val="fr-FR"/>
        </w:rPr>
        <w:t>(</w:t>
      </w:r>
      <w:r w:rsidR="00796B06" w:rsidRPr="007F42A1">
        <w:rPr>
          <w:sz w:val="17"/>
          <w:szCs w:val="17"/>
          <w:lang w:val="fr-FR"/>
        </w:rPr>
        <w:t>actuel)</w:t>
      </w:r>
    </w:p>
    <w:p w14:paraId="3BD1BE5A" w14:textId="77777777" w:rsidR="00EE68D8" w:rsidRDefault="00E35397" w:rsidP="00796B06">
      <w:pPr>
        <w:pStyle w:val="ListParagraph"/>
        <w:numPr>
          <w:ilvl w:val="2"/>
          <w:numId w:val="30"/>
        </w:numPr>
        <w:spacing w:after="200"/>
        <w:contextualSpacing w:val="0"/>
        <w:jc w:val="both"/>
        <w:rPr>
          <w:sz w:val="17"/>
          <w:szCs w:val="17"/>
          <w:lang w:val="fr-FR"/>
        </w:rPr>
      </w:pPr>
      <w:r>
        <w:rPr>
          <w:sz w:val="17"/>
          <w:szCs w:val="17"/>
          <w:lang w:val="fr-FR"/>
        </w:rPr>
        <w:t>Événement principal</w:t>
      </w:r>
    </w:p>
    <w:p w14:paraId="06411B2B" w14:textId="4E7FA2C2" w:rsidR="002D4708" w:rsidRPr="007F42A1" w:rsidRDefault="000346D4" w:rsidP="00796B06">
      <w:pPr>
        <w:pStyle w:val="ListParagraph"/>
        <w:numPr>
          <w:ilvl w:val="2"/>
          <w:numId w:val="30"/>
        </w:numPr>
        <w:spacing w:after="200"/>
        <w:contextualSpacing w:val="0"/>
        <w:jc w:val="both"/>
        <w:rPr>
          <w:sz w:val="17"/>
          <w:szCs w:val="17"/>
          <w:lang w:val="fr-FR"/>
        </w:rPr>
      </w:pPr>
      <w:r w:rsidRPr="007F42A1">
        <w:rPr>
          <w:sz w:val="17"/>
          <w:szCs w:val="17"/>
          <w:lang w:val="fr-FR"/>
        </w:rPr>
        <w:t>Événement</w:t>
      </w:r>
      <w:r w:rsidR="00796B06" w:rsidRPr="007F42A1">
        <w:rPr>
          <w:sz w:val="17"/>
          <w:szCs w:val="17"/>
          <w:lang w:val="fr-FR"/>
        </w:rPr>
        <w:t xml:space="preserve"> détaillé</w:t>
      </w:r>
    </w:p>
    <w:p w14:paraId="69690F7A" w14:textId="77777777" w:rsidR="002D4708" w:rsidRPr="007F42A1" w:rsidRDefault="000346D4" w:rsidP="00796B06">
      <w:pPr>
        <w:pStyle w:val="ListParagraph"/>
        <w:numPr>
          <w:ilvl w:val="2"/>
          <w:numId w:val="30"/>
        </w:numPr>
        <w:spacing w:after="200"/>
        <w:contextualSpacing w:val="0"/>
        <w:jc w:val="both"/>
        <w:rPr>
          <w:sz w:val="17"/>
          <w:szCs w:val="17"/>
          <w:lang w:val="fr-FR"/>
        </w:rPr>
      </w:pPr>
      <w:r w:rsidRPr="007F42A1">
        <w:rPr>
          <w:sz w:val="17"/>
          <w:szCs w:val="17"/>
          <w:lang w:val="fr-FR"/>
        </w:rPr>
        <w:t>Événement</w:t>
      </w:r>
      <w:r w:rsidR="00796B06" w:rsidRPr="007F42A1">
        <w:rPr>
          <w:sz w:val="17"/>
          <w:szCs w:val="17"/>
          <w:lang w:val="fr-FR"/>
        </w:rPr>
        <w:t xml:space="preserve"> national</w:t>
      </w:r>
      <w:r w:rsidR="0008661E" w:rsidRPr="007F42A1">
        <w:rPr>
          <w:sz w:val="17"/>
          <w:szCs w:val="17"/>
          <w:lang w:val="fr-FR"/>
        </w:rPr>
        <w:t>/</w:t>
      </w:r>
      <w:r w:rsidR="00796B06" w:rsidRPr="007F42A1">
        <w:rPr>
          <w:sz w:val="17"/>
          <w:szCs w:val="17"/>
          <w:lang w:val="fr-FR"/>
        </w:rPr>
        <w:t>régional</w:t>
      </w:r>
    </w:p>
    <w:p w14:paraId="1DB1117C" w14:textId="098EC105" w:rsidR="002D4708" w:rsidRPr="007F42A1" w:rsidRDefault="0008661E" w:rsidP="00796B06">
      <w:pPr>
        <w:pStyle w:val="ListParagraph"/>
        <w:numPr>
          <w:ilvl w:val="1"/>
          <w:numId w:val="6"/>
        </w:numPr>
        <w:spacing w:after="200"/>
        <w:contextualSpacing w:val="0"/>
        <w:jc w:val="both"/>
        <w:rPr>
          <w:sz w:val="17"/>
          <w:szCs w:val="17"/>
          <w:lang w:val="fr-FR"/>
        </w:rPr>
      </w:pPr>
      <w:r w:rsidRPr="007F42A1">
        <w:rPr>
          <w:sz w:val="17"/>
          <w:szCs w:val="17"/>
          <w:lang w:val="fr-FR"/>
        </w:rPr>
        <w:t xml:space="preserve">Dates </w:t>
      </w:r>
      <w:r w:rsidR="001D295F">
        <w:rPr>
          <w:sz w:val="17"/>
          <w:szCs w:val="17"/>
          <w:lang w:val="fr-FR"/>
        </w:rPr>
        <w:t>associées</w:t>
      </w:r>
      <w:r w:rsidRPr="007F42A1">
        <w:rPr>
          <w:sz w:val="17"/>
          <w:szCs w:val="17"/>
          <w:lang w:val="fr-FR"/>
        </w:rPr>
        <w:t xml:space="preserve"> à l</w:t>
      </w:r>
      <w:r w:rsidR="00EE68D8">
        <w:rPr>
          <w:sz w:val="17"/>
          <w:szCs w:val="17"/>
          <w:lang w:val="fr-FR"/>
        </w:rPr>
        <w:t>’</w:t>
      </w:r>
      <w:r w:rsidR="009040F1" w:rsidRPr="007F42A1">
        <w:rPr>
          <w:sz w:val="17"/>
          <w:szCs w:val="17"/>
          <w:lang w:val="fr-FR"/>
        </w:rPr>
        <w:t>événement</w:t>
      </w:r>
      <w:r w:rsidR="00796B06" w:rsidRPr="007F42A1">
        <w:rPr>
          <w:sz w:val="17"/>
          <w:szCs w:val="17"/>
          <w:lang w:val="fr-FR"/>
        </w:rPr>
        <w:t xml:space="preserve"> (une date </w:t>
      </w:r>
      <w:r w:rsidR="001D295F" w:rsidRPr="007F42A1">
        <w:rPr>
          <w:sz w:val="17"/>
          <w:szCs w:val="17"/>
          <w:lang w:val="fr-FR"/>
        </w:rPr>
        <w:t xml:space="preserve">au moins </w:t>
      </w:r>
      <w:r w:rsidR="00796B06" w:rsidRPr="007F42A1">
        <w:rPr>
          <w:sz w:val="17"/>
          <w:szCs w:val="17"/>
          <w:lang w:val="fr-FR"/>
        </w:rPr>
        <w:t>est obligatoire)</w:t>
      </w:r>
    </w:p>
    <w:p w14:paraId="53795F13" w14:textId="50A8558D" w:rsidR="002D4708" w:rsidRPr="007F42A1" w:rsidRDefault="00796B06" w:rsidP="00796B06">
      <w:pPr>
        <w:pStyle w:val="ListParagraph"/>
        <w:numPr>
          <w:ilvl w:val="2"/>
          <w:numId w:val="33"/>
        </w:numPr>
        <w:spacing w:after="200"/>
        <w:contextualSpacing w:val="0"/>
        <w:jc w:val="both"/>
        <w:rPr>
          <w:sz w:val="17"/>
          <w:szCs w:val="17"/>
          <w:lang w:val="fr-FR"/>
        </w:rPr>
      </w:pPr>
      <w:r w:rsidRPr="007F42A1">
        <w:rPr>
          <w:sz w:val="17"/>
          <w:szCs w:val="17"/>
          <w:lang w:val="fr-FR"/>
        </w:rPr>
        <w:t>Date de l</w:t>
      </w:r>
      <w:r w:rsidR="00EE68D8">
        <w:rPr>
          <w:sz w:val="17"/>
          <w:szCs w:val="17"/>
          <w:lang w:val="fr-FR"/>
        </w:rPr>
        <w:t>’</w:t>
      </w:r>
      <w:r w:rsidR="00D44659" w:rsidRPr="007F42A1">
        <w:rPr>
          <w:sz w:val="17"/>
          <w:szCs w:val="17"/>
          <w:lang w:val="fr-FR"/>
        </w:rPr>
        <w:t>événement</w:t>
      </w:r>
    </w:p>
    <w:p w14:paraId="4B5E4432" w14:textId="065BD196" w:rsidR="002D4708" w:rsidRPr="007F42A1" w:rsidRDefault="00796B06" w:rsidP="00796B06">
      <w:pPr>
        <w:pStyle w:val="ListParagraph"/>
        <w:numPr>
          <w:ilvl w:val="2"/>
          <w:numId w:val="33"/>
        </w:numPr>
        <w:spacing w:after="200"/>
        <w:contextualSpacing w:val="0"/>
        <w:jc w:val="both"/>
        <w:rPr>
          <w:sz w:val="17"/>
          <w:szCs w:val="17"/>
          <w:lang w:val="fr-FR"/>
        </w:rPr>
      </w:pPr>
      <w:r w:rsidRPr="007F42A1">
        <w:rPr>
          <w:sz w:val="17"/>
          <w:szCs w:val="17"/>
          <w:lang w:val="fr-FR"/>
        </w:rPr>
        <w:t>Date d</w:t>
      </w:r>
      <w:r w:rsidR="00EE68D8">
        <w:rPr>
          <w:sz w:val="17"/>
          <w:szCs w:val="17"/>
          <w:lang w:val="fr-FR"/>
        </w:rPr>
        <w:t>’</w:t>
      </w:r>
      <w:r w:rsidRPr="007F42A1">
        <w:rPr>
          <w:sz w:val="17"/>
          <w:szCs w:val="17"/>
          <w:lang w:val="fr-FR"/>
        </w:rPr>
        <w:t>e</w:t>
      </w:r>
      <w:r w:rsidR="0008661E" w:rsidRPr="007F42A1">
        <w:rPr>
          <w:sz w:val="17"/>
          <w:szCs w:val="17"/>
          <w:lang w:val="fr-FR"/>
        </w:rPr>
        <w:t>ffet</w:t>
      </w:r>
    </w:p>
    <w:p w14:paraId="7653E412" w14:textId="479DAAC7" w:rsidR="002D4708" w:rsidRPr="007F42A1" w:rsidRDefault="001D295F" w:rsidP="00796B06">
      <w:pPr>
        <w:pStyle w:val="ListParagraph"/>
        <w:numPr>
          <w:ilvl w:val="2"/>
          <w:numId w:val="33"/>
        </w:numPr>
        <w:spacing w:after="200"/>
        <w:contextualSpacing w:val="0"/>
        <w:jc w:val="both"/>
        <w:rPr>
          <w:sz w:val="17"/>
          <w:szCs w:val="17"/>
          <w:lang w:val="fr-FR"/>
        </w:rPr>
      </w:pPr>
      <w:r>
        <w:rPr>
          <w:sz w:val="17"/>
          <w:szCs w:val="17"/>
          <w:lang w:val="fr-FR"/>
        </w:rPr>
        <w:t>Date de p</w:t>
      </w:r>
      <w:r w:rsidR="00796B06" w:rsidRPr="007F42A1">
        <w:rPr>
          <w:sz w:val="17"/>
          <w:szCs w:val="17"/>
          <w:lang w:val="fr-FR"/>
        </w:rPr>
        <w:t>ublication</w:t>
      </w:r>
    </w:p>
    <w:p w14:paraId="70E074A0" w14:textId="644DE1CF" w:rsidR="00EE68D8" w:rsidRDefault="0008661E" w:rsidP="00796B06">
      <w:pPr>
        <w:pStyle w:val="ListParagraph"/>
        <w:numPr>
          <w:ilvl w:val="1"/>
          <w:numId w:val="6"/>
        </w:numPr>
        <w:spacing w:after="200"/>
        <w:contextualSpacing w:val="0"/>
        <w:jc w:val="both"/>
        <w:rPr>
          <w:sz w:val="17"/>
          <w:szCs w:val="17"/>
          <w:lang w:val="fr-FR"/>
        </w:rPr>
      </w:pPr>
      <w:r w:rsidRPr="007F42A1">
        <w:rPr>
          <w:sz w:val="17"/>
          <w:szCs w:val="17"/>
          <w:lang w:val="fr-FR"/>
        </w:rPr>
        <w:t xml:space="preserve">Données </w:t>
      </w:r>
      <w:r w:rsidR="00CA6F34">
        <w:rPr>
          <w:sz w:val="17"/>
          <w:szCs w:val="17"/>
          <w:lang w:val="fr-FR"/>
        </w:rPr>
        <w:t>supplémentaires relatives à l</w:t>
      </w:r>
      <w:r w:rsidR="00EE68D8">
        <w:rPr>
          <w:sz w:val="17"/>
          <w:szCs w:val="17"/>
          <w:lang w:val="fr-FR"/>
        </w:rPr>
        <w:t>’</w:t>
      </w:r>
      <w:r w:rsidR="00CA6F34">
        <w:rPr>
          <w:sz w:val="17"/>
          <w:szCs w:val="17"/>
          <w:lang w:val="fr-FR"/>
        </w:rPr>
        <w:t>événement</w:t>
      </w:r>
      <w:r w:rsidR="00796B06" w:rsidRPr="007F42A1">
        <w:rPr>
          <w:sz w:val="17"/>
          <w:szCs w:val="17"/>
          <w:lang w:val="fr-FR"/>
        </w:rPr>
        <w:t xml:space="preserve"> (facultatif)</w:t>
      </w:r>
    </w:p>
    <w:p w14:paraId="15B2CF6D" w14:textId="113CC224" w:rsidR="00DB5764" w:rsidRDefault="0008661E" w:rsidP="00796B06">
      <w:pPr>
        <w:pStyle w:val="ListParagraph"/>
        <w:numPr>
          <w:ilvl w:val="1"/>
          <w:numId w:val="6"/>
        </w:numPr>
        <w:spacing w:after="200"/>
        <w:contextualSpacing w:val="0"/>
        <w:jc w:val="both"/>
        <w:rPr>
          <w:sz w:val="17"/>
          <w:szCs w:val="17"/>
          <w:lang w:val="fr-FR"/>
        </w:rPr>
      </w:pPr>
      <w:r w:rsidRPr="007F42A1">
        <w:rPr>
          <w:sz w:val="17"/>
          <w:szCs w:val="17"/>
          <w:lang w:val="fr-FR"/>
        </w:rPr>
        <w:t>Identificateur</w:t>
      </w:r>
      <w:r w:rsidR="00796B06" w:rsidRPr="007F42A1">
        <w:rPr>
          <w:sz w:val="17"/>
          <w:szCs w:val="17"/>
          <w:lang w:val="fr-FR"/>
        </w:rPr>
        <w:t xml:space="preserve"> </w:t>
      </w:r>
      <w:r w:rsidRPr="007F42A1">
        <w:rPr>
          <w:sz w:val="17"/>
          <w:szCs w:val="17"/>
          <w:lang w:val="fr-FR"/>
        </w:rPr>
        <w:t>u</w:t>
      </w:r>
      <w:r w:rsidR="00796B06" w:rsidRPr="007F42A1">
        <w:rPr>
          <w:sz w:val="17"/>
          <w:szCs w:val="17"/>
          <w:lang w:val="fr-FR"/>
        </w:rPr>
        <w:t>nique (facultatif)</w:t>
      </w:r>
    </w:p>
    <w:p w14:paraId="62F09012" w14:textId="77777777" w:rsidR="00DB5764" w:rsidRDefault="00DB5764">
      <w:pPr>
        <w:rPr>
          <w:sz w:val="17"/>
          <w:szCs w:val="17"/>
          <w:lang w:val="fr-FR"/>
        </w:rPr>
      </w:pPr>
      <w:r>
        <w:rPr>
          <w:sz w:val="17"/>
          <w:szCs w:val="17"/>
          <w:lang w:val="fr-FR"/>
        </w:rPr>
        <w:br w:type="page"/>
      </w:r>
    </w:p>
    <w:p w14:paraId="41F58D64" w14:textId="04C8940C"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lastRenderedPageBreak/>
        <w:t>Le code de l</w:t>
      </w:r>
      <w:r w:rsidR="00EE68D8">
        <w:rPr>
          <w:sz w:val="17"/>
          <w:szCs w:val="17"/>
          <w:lang w:val="fr-FR"/>
        </w:rPr>
        <w:t>’</w:t>
      </w:r>
      <w:r w:rsidRPr="007F42A1">
        <w:rPr>
          <w:sz w:val="17"/>
          <w:szCs w:val="17"/>
          <w:lang w:val="fr-FR"/>
        </w:rPr>
        <w:t xml:space="preserve">office doit être </w:t>
      </w:r>
      <w:r w:rsidR="00940DD7" w:rsidRPr="007F42A1">
        <w:rPr>
          <w:sz w:val="17"/>
          <w:szCs w:val="17"/>
          <w:lang w:val="fr-FR"/>
        </w:rPr>
        <w:t>indiqué pour que l</w:t>
      </w:r>
      <w:r w:rsidR="00EE68D8">
        <w:rPr>
          <w:sz w:val="17"/>
          <w:szCs w:val="17"/>
          <w:lang w:val="fr-FR"/>
        </w:rPr>
        <w:t>’</w:t>
      </w:r>
      <w:r w:rsidR="00940DD7" w:rsidRPr="007F42A1">
        <w:rPr>
          <w:sz w:val="17"/>
          <w:szCs w:val="17"/>
          <w:lang w:val="fr-FR"/>
        </w:rPr>
        <w:t xml:space="preserve">utilisateur sache de quel office de propriété industrielle proviennent les </w:t>
      </w:r>
      <w:r w:rsidRPr="007F42A1">
        <w:rPr>
          <w:sz w:val="17"/>
          <w:szCs w:val="17"/>
          <w:lang w:val="fr-FR"/>
        </w:rPr>
        <w:t>données relatives à la situation juridique.</w:t>
      </w:r>
      <w:r w:rsidR="00D433DB" w:rsidRPr="007F42A1">
        <w:rPr>
          <w:sz w:val="17"/>
          <w:szCs w:val="17"/>
          <w:lang w:val="fr-FR"/>
        </w:rPr>
        <w:t xml:space="preserve">  </w:t>
      </w:r>
      <w:r w:rsidRPr="007F42A1">
        <w:rPr>
          <w:sz w:val="17"/>
          <w:szCs w:val="17"/>
          <w:lang w:val="fr-FR"/>
        </w:rPr>
        <w:t>La date de création du fichier de</w:t>
      </w:r>
      <w:r w:rsidR="00F11649">
        <w:rPr>
          <w:sz w:val="17"/>
          <w:szCs w:val="17"/>
          <w:lang w:val="fr-FR"/>
        </w:rPr>
        <w:t>s</w:t>
      </w:r>
      <w:r w:rsidRPr="007F42A1">
        <w:rPr>
          <w:sz w:val="17"/>
          <w:szCs w:val="17"/>
          <w:lang w:val="fr-FR"/>
        </w:rPr>
        <w:t xml:space="preserve"> données relatives à la situation juridique doit être </w:t>
      </w:r>
      <w:r w:rsidR="0092197E" w:rsidRPr="007F42A1">
        <w:rPr>
          <w:sz w:val="17"/>
          <w:szCs w:val="17"/>
          <w:lang w:val="fr-FR"/>
        </w:rPr>
        <w:t>indiquée afin</w:t>
      </w:r>
      <w:r w:rsidRPr="007F42A1">
        <w:rPr>
          <w:sz w:val="17"/>
          <w:szCs w:val="17"/>
          <w:lang w:val="fr-FR"/>
        </w:rPr>
        <w:t xml:space="preserve"> que les utilisateurs connaissent la date à compter de laquelle l</w:t>
      </w:r>
      <w:r w:rsidR="00EE68D8">
        <w:rPr>
          <w:sz w:val="17"/>
          <w:szCs w:val="17"/>
          <w:lang w:val="fr-FR"/>
        </w:rPr>
        <w:t>’</w:t>
      </w:r>
      <w:r w:rsidRPr="007F42A1">
        <w:rPr>
          <w:sz w:val="17"/>
          <w:szCs w:val="17"/>
          <w:lang w:val="fr-FR"/>
        </w:rPr>
        <w:t xml:space="preserve">information est </w:t>
      </w:r>
      <w:r w:rsidR="0092197E" w:rsidRPr="007F42A1">
        <w:rPr>
          <w:sz w:val="17"/>
          <w:szCs w:val="17"/>
          <w:lang w:val="fr-FR"/>
        </w:rPr>
        <w:t>à jour</w:t>
      </w:r>
      <w:r w:rsidRPr="007F42A1">
        <w:rPr>
          <w:sz w:val="17"/>
          <w:szCs w:val="17"/>
          <w:lang w:val="fr-FR"/>
        </w:rPr>
        <w:t>.</w:t>
      </w:r>
      <w:r w:rsidR="00D433DB" w:rsidRPr="007F42A1">
        <w:rPr>
          <w:sz w:val="17"/>
          <w:szCs w:val="17"/>
          <w:lang w:val="fr-FR"/>
        </w:rPr>
        <w:t xml:space="preserve">  </w:t>
      </w:r>
      <w:r w:rsidRPr="007F42A1">
        <w:rPr>
          <w:sz w:val="17"/>
          <w:szCs w:val="17"/>
          <w:lang w:val="fr-FR"/>
        </w:rPr>
        <w:t>L</w:t>
      </w:r>
      <w:r w:rsidR="00EE68D8">
        <w:rPr>
          <w:sz w:val="17"/>
          <w:szCs w:val="17"/>
          <w:lang w:val="fr-FR"/>
        </w:rPr>
        <w:t>’</w:t>
      </w:r>
      <w:r w:rsidRPr="007F42A1">
        <w:rPr>
          <w:sz w:val="17"/>
          <w:szCs w:val="17"/>
          <w:lang w:val="fr-FR"/>
        </w:rPr>
        <w:t>identificat</w:t>
      </w:r>
      <w:r w:rsidR="00F11649">
        <w:rPr>
          <w:sz w:val="17"/>
          <w:szCs w:val="17"/>
          <w:lang w:val="fr-FR"/>
        </w:rPr>
        <w:t>eur</w:t>
      </w:r>
      <w:r w:rsidRPr="007F42A1">
        <w:rPr>
          <w:sz w:val="17"/>
          <w:szCs w:val="17"/>
          <w:lang w:val="fr-FR"/>
        </w:rPr>
        <w:t xml:space="preserve"> du do</w:t>
      </w:r>
      <w:r w:rsidR="0092197E" w:rsidRPr="007F42A1">
        <w:rPr>
          <w:sz w:val="17"/>
          <w:szCs w:val="17"/>
          <w:lang w:val="fr-FR"/>
        </w:rPr>
        <w:t>cument doi</w:t>
      </w:r>
      <w:r w:rsidR="00F11649">
        <w:rPr>
          <w:sz w:val="17"/>
          <w:szCs w:val="17"/>
          <w:lang w:val="fr-FR"/>
        </w:rPr>
        <w:t>t être fourni</w:t>
      </w:r>
      <w:r w:rsidR="0092197E" w:rsidRPr="007F42A1">
        <w:rPr>
          <w:sz w:val="17"/>
          <w:szCs w:val="17"/>
          <w:lang w:val="fr-FR"/>
        </w:rPr>
        <w:t xml:space="preserve"> de façon à ce que l</w:t>
      </w:r>
      <w:r w:rsidR="00EE68D8">
        <w:rPr>
          <w:sz w:val="17"/>
          <w:szCs w:val="17"/>
          <w:lang w:val="fr-FR"/>
        </w:rPr>
        <w:t>’</w:t>
      </w:r>
      <w:r w:rsidRPr="007F42A1">
        <w:rPr>
          <w:sz w:val="17"/>
          <w:szCs w:val="17"/>
          <w:lang w:val="fr-FR"/>
        </w:rPr>
        <w:t xml:space="preserve">utilisateur </w:t>
      </w:r>
      <w:r w:rsidR="0092197E" w:rsidRPr="007F42A1">
        <w:rPr>
          <w:sz w:val="17"/>
          <w:szCs w:val="17"/>
          <w:lang w:val="fr-FR"/>
        </w:rPr>
        <w:t xml:space="preserve">sache à quelle </w:t>
      </w:r>
      <w:r w:rsidRPr="007F42A1">
        <w:rPr>
          <w:sz w:val="17"/>
          <w:szCs w:val="17"/>
          <w:lang w:val="fr-FR"/>
        </w:rPr>
        <w:t xml:space="preserve">demande ou </w:t>
      </w:r>
      <w:r w:rsidR="0092197E" w:rsidRPr="007F42A1">
        <w:rPr>
          <w:sz w:val="17"/>
          <w:szCs w:val="17"/>
          <w:lang w:val="fr-FR"/>
        </w:rPr>
        <w:t xml:space="preserve">à quel </w:t>
      </w: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w:t>
      </w:r>
      <w:r w:rsidR="0092197E" w:rsidRPr="007F42A1">
        <w:rPr>
          <w:sz w:val="17"/>
          <w:szCs w:val="17"/>
          <w:lang w:val="fr-FR"/>
        </w:rPr>
        <w:t xml:space="preserve">se rapportent </w:t>
      </w:r>
      <w:r w:rsidRPr="007F42A1">
        <w:rPr>
          <w:sz w:val="17"/>
          <w:szCs w:val="17"/>
          <w:lang w:val="fr-FR"/>
        </w:rPr>
        <w:t>les données relatives à la situation juridique.</w:t>
      </w:r>
    </w:p>
    <w:p w14:paraId="5DEC7E5E" w14:textId="56481A3A"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Comme </w:t>
      </w:r>
      <w:r w:rsidR="00CE4BE9" w:rsidRPr="007F42A1">
        <w:rPr>
          <w:sz w:val="17"/>
          <w:szCs w:val="17"/>
          <w:lang w:val="fr-FR"/>
        </w:rPr>
        <w:t>identificat</w:t>
      </w:r>
      <w:r w:rsidR="00F11649">
        <w:rPr>
          <w:sz w:val="17"/>
          <w:szCs w:val="17"/>
          <w:lang w:val="fr-FR"/>
        </w:rPr>
        <w:t>eur</w:t>
      </w:r>
      <w:r w:rsidR="00CE4BE9" w:rsidRPr="007F42A1">
        <w:rPr>
          <w:sz w:val="17"/>
          <w:szCs w:val="17"/>
          <w:lang w:val="fr-FR"/>
        </w:rPr>
        <w:t xml:space="preserve"> de</w:t>
      </w:r>
      <w:r w:rsidRPr="007F42A1">
        <w:rPr>
          <w:sz w:val="17"/>
          <w:szCs w:val="17"/>
          <w:lang w:val="fr-FR"/>
        </w:rPr>
        <w:t xml:space="preserve"> document, les </w:t>
      </w:r>
      <w:r w:rsidR="00DA3509" w:rsidRPr="007F42A1">
        <w:rPr>
          <w:sz w:val="17"/>
          <w:szCs w:val="17"/>
          <w:lang w:val="fr-FR"/>
        </w:rPr>
        <w:t>offices de propriété industrielle</w:t>
      </w:r>
      <w:r w:rsidRPr="007F42A1">
        <w:rPr>
          <w:sz w:val="17"/>
          <w:szCs w:val="17"/>
          <w:lang w:val="fr-FR"/>
        </w:rPr>
        <w:t xml:space="preserve"> sont tenus </w:t>
      </w:r>
      <w:r w:rsidR="00CE4BE9" w:rsidRPr="007F42A1">
        <w:rPr>
          <w:sz w:val="17"/>
          <w:szCs w:val="17"/>
          <w:lang w:val="fr-FR"/>
        </w:rPr>
        <w:t>d</w:t>
      </w:r>
      <w:r w:rsidR="00EE68D8">
        <w:rPr>
          <w:sz w:val="17"/>
          <w:szCs w:val="17"/>
          <w:lang w:val="fr-FR"/>
        </w:rPr>
        <w:t>’</w:t>
      </w:r>
      <w:r w:rsidR="00CE4BE9" w:rsidRPr="007F42A1">
        <w:rPr>
          <w:sz w:val="17"/>
          <w:szCs w:val="17"/>
          <w:lang w:val="fr-FR"/>
        </w:rPr>
        <w:t>indiquer</w:t>
      </w:r>
      <w:r w:rsidRPr="007F42A1">
        <w:rPr>
          <w:sz w:val="17"/>
          <w:szCs w:val="17"/>
          <w:lang w:val="fr-FR"/>
        </w:rPr>
        <w:t xml:space="preserve"> le numéro de </w:t>
      </w:r>
      <w:r w:rsidR="00F11649">
        <w:rPr>
          <w:sz w:val="17"/>
          <w:szCs w:val="17"/>
          <w:lang w:val="fr-FR"/>
        </w:rPr>
        <w:t xml:space="preserve">la </w:t>
      </w:r>
      <w:r w:rsidRPr="007F42A1">
        <w:rPr>
          <w:sz w:val="17"/>
          <w:szCs w:val="17"/>
          <w:lang w:val="fr-FR"/>
        </w:rPr>
        <w:t xml:space="preserve">demande et le type de droit de </w:t>
      </w:r>
      <w:r w:rsidR="00A0354D" w:rsidRPr="007F42A1">
        <w:rPr>
          <w:sz w:val="17"/>
          <w:szCs w:val="17"/>
          <w:lang w:val="fr-FR"/>
        </w:rPr>
        <w:t>propriété industrielle</w:t>
      </w:r>
      <w:r w:rsidRPr="007F42A1">
        <w:rPr>
          <w:sz w:val="17"/>
          <w:szCs w:val="17"/>
          <w:lang w:val="fr-FR"/>
        </w:rPr>
        <w:t>.</w:t>
      </w:r>
      <w:r w:rsidR="00F433F1" w:rsidRPr="007F42A1">
        <w:rPr>
          <w:sz w:val="17"/>
          <w:szCs w:val="17"/>
          <w:lang w:val="fr-FR"/>
        </w:rPr>
        <w:t xml:space="preserve">  </w:t>
      </w:r>
      <w:r w:rsidR="00CE4BE9" w:rsidRPr="007F42A1">
        <w:rPr>
          <w:sz w:val="17"/>
          <w:szCs w:val="17"/>
          <w:lang w:val="fr-FR"/>
        </w:rPr>
        <w:t>Lorsque</w:t>
      </w:r>
      <w:r w:rsidRPr="007F42A1">
        <w:rPr>
          <w:sz w:val="17"/>
          <w:szCs w:val="17"/>
          <w:lang w:val="fr-FR"/>
        </w:rPr>
        <w:t xml:space="preserve"> les données relatives à la situation juridique </w:t>
      </w:r>
      <w:r w:rsidR="00CE4BE9" w:rsidRPr="007F42A1">
        <w:rPr>
          <w:sz w:val="17"/>
          <w:szCs w:val="17"/>
          <w:lang w:val="fr-FR"/>
        </w:rPr>
        <w:t>sont fournies</w:t>
      </w:r>
      <w:r w:rsidRPr="007F42A1">
        <w:rPr>
          <w:sz w:val="17"/>
          <w:szCs w:val="17"/>
          <w:lang w:val="fr-FR"/>
        </w:rPr>
        <w:t xml:space="preserve"> pour un droit de </w:t>
      </w:r>
      <w:r w:rsidR="00A0354D" w:rsidRPr="007F42A1">
        <w:rPr>
          <w:sz w:val="17"/>
          <w:szCs w:val="17"/>
          <w:lang w:val="fr-FR"/>
        </w:rPr>
        <w:t>propriété industrielle</w:t>
      </w:r>
      <w:r w:rsidRPr="007F42A1">
        <w:rPr>
          <w:sz w:val="17"/>
          <w:szCs w:val="17"/>
          <w:lang w:val="fr-FR"/>
        </w:rPr>
        <w:t xml:space="preserve"> qui a été </w:t>
      </w:r>
      <w:r w:rsidR="00CE4BE9" w:rsidRPr="007F42A1">
        <w:rPr>
          <w:sz w:val="17"/>
          <w:szCs w:val="17"/>
          <w:lang w:val="fr-FR"/>
        </w:rPr>
        <w:t>octroyé</w:t>
      </w:r>
      <w:r w:rsidRPr="007F42A1">
        <w:rPr>
          <w:sz w:val="17"/>
          <w:szCs w:val="17"/>
          <w:lang w:val="fr-FR"/>
        </w:rPr>
        <w:t xml:space="preserve">, les </w:t>
      </w:r>
      <w:r w:rsidR="00DA3509" w:rsidRPr="007F42A1">
        <w:rPr>
          <w:sz w:val="17"/>
          <w:szCs w:val="17"/>
          <w:lang w:val="fr-FR"/>
        </w:rPr>
        <w:t xml:space="preserve">offices </w:t>
      </w:r>
      <w:r w:rsidRPr="007F42A1">
        <w:rPr>
          <w:sz w:val="17"/>
          <w:szCs w:val="17"/>
          <w:lang w:val="fr-FR"/>
        </w:rPr>
        <w:t xml:space="preserve">sont vivement encouragés à fournir le </w:t>
      </w:r>
      <w:r w:rsidR="00CE4BE9" w:rsidRPr="007F42A1">
        <w:rPr>
          <w:sz w:val="17"/>
          <w:szCs w:val="17"/>
          <w:lang w:val="fr-FR"/>
        </w:rPr>
        <w:t xml:space="preserve">numéro du </w:t>
      </w:r>
      <w:r w:rsidRPr="007F42A1">
        <w:rPr>
          <w:sz w:val="17"/>
          <w:szCs w:val="17"/>
          <w:lang w:val="fr-FR"/>
        </w:rPr>
        <w:t xml:space="preserve">brevet ou </w:t>
      </w:r>
      <w:r w:rsidR="00CE4BE9" w:rsidRPr="007F42A1">
        <w:rPr>
          <w:sz w:val="17"/>
          <w:szCs w:val="17"/>
          <w:lang w:val="fr-FR"/>
        </w:rPr>
        <w:t xml:space="preserve">du </w:t>
      </w:r>
      <w:r w:rsidRPr="007F42A1">
        <w:rPr>
          <w:sz w:val="17"/>
          <w:szCs w:val="17"/>
          <w:lang w:val="fr-FR"/>
        </w:rPr>
        <w:t xml:space="preserve">CCP en sus du numéro de </w:t>
      </w:r>
      <w:r w:rsidR="00F11649">
        <w:rPr>
          <w:sz w:val="17"/>
          <w:szCs w:val="17"/>
          <w:lang w:val="fr-FR"/>
        </w:rPr>
        <w:t xml:space="preserve">la </w:t>
      </w:r>
      <w:r w:rsidRPr="007F42A1">
        <w:rPr>
          <w:sz w:val="17"/>
          <w:szCs w:val="17"/>
          <w:lang w:val="fr-FR"/>
        </w:rPr>
        <w:t>demande.</w:t>
      </w:r>
      <w:r w:rsidR="00F433F1" w:rsidRPr="007F42A1">
        <w:rPr>
          <w:sz w:val="17"/>
          <w:szCs w:val="17"/>
          <w:lang w:val="fr-FR"/>
        </w:rPr>
        <w:t xml:space="preserve">  </w:t>
      </w:r>
      <w:r w:rsidRPr="007F42A1">
        <w:rPr>
          <w:sz w:val="17"/>
          <w:szCs w:val="17"/>
          <w:lang w:val="fr-FR"/>
        </w:rPr>
        <w:t xml:space="preserve">Le type de droit de </w:t>
      </w:r>
      <w:r w:rsidR="00A0354D" w:rsidRPr="007F42A1">
        <w:rPr>
          <w:sz w:val="17"/>
          <w:szCs w:val="17"/>
          <w:lang w:val="fr-FR"/>
        </w:rPr>
        <w:t>propriété industrielle</w:t>
      </w:r>
      <w:r w:rsidRPr="007F42A1">
        <w:rPr>
          <w:sz w:val="17"/>
          <w:szCs w:val="17"/>
          <w:lang w:val="fr-FR"/>
        </w:rPr>
        <w:t xml:space="preserve"> peut être </w:t>
      </w:r>
      <w:r w:rsidR="00AA62E5" w:rsidRPr="007F42A1">
        <w:rPr>
          <w:sz w:val="17"/>
          <w:szCs w:val="17"/>
          <w:lang w:val="fr-FR"/>
        </w:rPr>
        <w:t>tout</w:t>
      </w:r>
      <w:r w:rsidRPr="007F42A1">
        <w:rPr>
          <w:sz w:val="17"/>
          <w:szCs w:val="17"/>
          <w:lang w:val="fr-FR"/>
        </w:rPr>
        <w:t xml:space="preserve"> droit de </w:t>
      </w:r>
      <w:r w:rsidR="00A0354D" w:rsidRPr="007F42A1">
        <w:rPr>
          <w:sz w:val="17"/>
          <w:szCs w:val="17"/>
          <w:lang w:val="fr-FR"/>
        </w:rPr>
        <w:t>propriété industrielle</w:t>
      </w:r>
      <w:r w:rsidRPr="007F42A1">
        <w:rPr>
          <w:sz w:val="17"/>
          <w:szCs w:val="17"/>
          <w:lang w:val="fr-FR"/>
        </w:rPr>
        <w:t xml:space="preserve"> défini dans la section Définitions, </w:t>
      </w:r>
      <w:r w:rsidR="00EE68D8">
        <w:rPr>
          <w:sz w:val="17"/>
          <w:szCs w:val="17"/>
          <w:lang w:val="fr-FR"/>
        </w:rPr>
        <w:t>y compris</w:t>
      </w:r>
      <w:r w:rsidRPr="007F42A1">
        <w:rPr>
          <w:sz w:val="17"/>
          <w:szCs w:val="17"/>
          <w:lang w:val="fr-FR"/>
        </w:rPr>
        <w:t xml:space="preserve"> les différents types de brevets.</w:t>
      </w:r>
    </w:p>
    <w:p w14:paraId="4DD414F4" w14:textId="6ED9F6E3" w:rsidR="002D4708" w:rsidRPr="007F42A1" w:rsidRDefault="001E593A"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L</w:t>
      </w:r>
      <w:r w:rsidR="00EE68D8">
        <w:rPr>
          <w:sz w:val="17"/>
          <w:szCs w:val="17"/>
          <w:lang w:val="fr-FR"/>
        </w:rPr>
        <w:t>’</w:t>
      </w:r>
      <w:r w:rsidRPr="007F42A1">
        <w:rPr>
          <w:sz w:val="17"/>
          <w:szCs w:val="17"/>
          <w:lang w:val="fr-FR"/>
        </w:rPr>
        <w:t>office de</w:t>
      </w:r>
      <w:r w:rsidR="00796B06" w:rsidRPr="007F42A1">
        <w:rPr>
          <w:sz w:val="17"/>
          <w:szCs w:val="17"/>
          <w:lang w:val="fr-FR"/>
        </w:rPr>
        <w:t xml:space="preserve"> </w:t>
      </w:r>
      <w:r w:rsidR="00C609C3" w:rsidRPr="007F42A1">
        <w:rPr>
          <w:sz w:val="17"/>
          <w:szCs w:val="17"/>
          <w:lang w:val="fr-FR"/>
        </w:rPr>
        <w:t xml:space="preserve">la </w:t>
      </w:r>
      <w:r w:rsidR="000B7C7A" w:rsidRPr="007F42A1">
        <w:rPr>
          <w:sz w:val="17"/>
          <w:szCs w:val="17"/>
          <w:lang w:val="fr-FR"/>
        </w:rPr>
        <w:t>p</w:t>
      </w:r>
      <w:r w:rsidR="00796B06" w:rsidRPr="007F42A1">
        <w:rPr>
          <w:sz w:val="17"/>
          <w:szCs w:val="17"/>
          <w:lang w:val="fr-FR"/>
        </w:rPr>
        <w:t xml:space="preserve">ropriété </w:t>
      </w:r>
      <w:r w:rsidR="000B7C7A" w:rsidRPr="007F42A1">
        <w:rPr>
          <w:sz w:val="17"/>
          <w:szCs w:val="17"/>
          <w:lang w:val="fr-FR"/>
        </w:rPr>
        <w:t>i</w:t>
      </w:r>
      <w:r w:rsidR="00796B06" w:rsidRPr="007F42A1">
        <w:rPr>
          <w:sz w:val="17"/>
          <w:szCs w:val="17"/>
          <w:lang w:val="fr-FR"/>
        </w:rPr>
        <w:t xml:space="preserve">ndustrielle doit fournir </w:t>
      </w:r>
      <w:r w:rsidRPr="007F42A1">
        <w:rPr>
          <w:sz w:val="17"/>
          <w:szCs w:val="17"/>
          <w:lang w:val="fr-FR"/>
        </w:rPr>
        <w:t>le</w:t>
      </w:r>
      <w:r w:rsidR="00796B06" w:rsidRPr="007F42A1">
        <w:rPr>
          <w:sz w:val="17"/>
          <w:szCs w:val="17"/>
          <w:lang w:val="fr-FR"/>
        </w:rPr>
        <w:t xml:space="preserve"> code </w:t>
      </w:r>
      <w:r w:rsidRPr="007F42A1">
        <w:rPr>
          <w:sz w:val="17"/>
          <w:szCs w:val="17"/>
          <w:lang w:val="fr-FR"/>
        </w:rPr>
        <w:t>de</w:t>
      </w:r>
      <w:r w:rsidR="00796B06" w:rsidRPr="007F42A1">
        <w:rPr>
          <w:sz w:val="17"/>
          <w:szCs w:val="17"/>
          <w:lang w:val="fr-FR"/>
        </w:rPr>
        <w:t xml:space="preserve"> </w:t>
      </w:r>
      <w:r w:rsidRPr="007F42A1">
        <w:rPr>
          <w:sz w:val="17"/>
          <w:szCs w:val="17"/>
          <w:lang w:val="fr-FR"/>
        </w:rPr>
        <w:t>situation assorti d</w:t>
      </w:r>
      <w:r w:rsidR="00796B06" w:rsidRPr="007F42A1">
        <w:rPr>
          <w:sz w:val="17"/>
          <w:szCs w:val="17"/>
          <w:lang w:val="fr-FR"/>
        </w:rPr>
        <w:t>e</w:t>
      </w:r>
      <w:r w:rsidRPr="007F42A1">
        <w:rPr>
          <w:sz w:val="17"/>
          <w:szCs w:val="17"/>
          <w:lang w:val="fr-FR"/>
        </w:rPr>
        <w:t xml:space="preserve"> la ou des dates correspondantes</w:t>
      </w:r>
      <w:r w:rsidR="00796B06" w:rsidRPr="007F42A1">
        <w:rPr>
          <w:sz w:val="17"/>
          <w:szCs w:val="17"/>
          <w:lang w:val="fr-FR"/>
        </w:rPr>
        <w:t xml:space="preserve"> pour </w:t>
      </w:r>
      <w:r w:rsidRPr="007F42A1">
        <w:rPr>
          <w:sz w:val="17"/>
          <w:szCs w:val="17"/>
          <w:lang w:val="fr-FR"/>
        </w:rPr>
        <w:t>l</w:t>
      </w:r>
      <w:r w:rsidR="00EE68D8">
        <w:rPr>
          <w:sz w:val="17"/>
          <w:szCs w:val="17"/>
          <w:lang w:val="fr-FR"/>
        </w:rPr>
        <w:t>’</w:t>
      </w:r>
      <w:r w:rsidR="009040F1" w:rsidRPr="007F42A1">
        <w:rPr>
          <w:sz w:val="17"/>
          <w:szCs w:val="17"/>
          <w:lang w:val="fr-FR"/>
        </w:rPr>
        <w:t>événement</w:t>
      </w:r>
      <w:r w:rsidR="00621051">
        <w:rPr>
          <w:sz w:val="17"/>
          <w:szCs w:val="17"/>
          <w:lang w:val="fr-FR"/>
        </w:rPr>
        <w:t xml:space="preserve"> le</w:t>
      </w:r>
      <w:r w:rsidRPr="007F42A1">
        <w:rPr>
          <w:sz w:val="17"/>
          <w:szCs w:val="17"/>
          <w:lang w:val="fr-FR"/>
        </w:rPr>
        <w:t xml:space="preserve"> plus récent </w:t>
      </w:r>
      <w:r w:rsidR="00EE68D8">
        <w:rPr>
          <w:sz w:val="17"/>
          <w:szCs w:val="17"/>
          <w:lang w:val="fr-FR"/>
        </w:rPr>
        <w:t>à l’égard</w:t>
      </w:r>
      <w:r w:rsidRPr="007F42A1">
        <w:rPr>
          <w:sz w:val="17"/>
          <w:szCs w:val="17"/>
          <w:lang w:val="fr-FR"/>
        </w:rPr>
        <w:t xml:space="preserve"> d</w:t>
      </w:r>
      <w:r w:rsidR="00EE68D8">
        <w:rPr>
          <w:sz w:val="17"/>
          <w:szCs w:val="17"/>
          <w:lang w:val="fr-FR"/>
        </w:rPr>
        <w:t>’</w:t>
      </w:r>
      <w:r w:rsidRPr="007F42A1">
        <w:rPr>
          <w:sz w:val="17"/>
          <w:szCs w:val="17"/>
          <w:lang w:val="fr-FR"/>
        </w:rPr>
        <w:t xml:space="preserve">une </w:t>
      </w:r>
      <w:r w:rsidR="00796B06" w:rsidRPr="007F42A1">
        <w:rPr>
          <w:sz w:val="17"/>
          <w:szCs w:val="17"/>
          <w:lang w:val="fr-FR"/>
        </w:rPr>
        <w:t xml:space="preserve">demande ou </w:t>
      </w:r>
      <w:r w:rsidRPr="007F42A1">
        <w:rPr>
          <w:sz w:val="17"/>
          <w:szCs w:val="17"/>
          <w:lang w:val="fr-FR"/>
        </w:rPr>
        <w:t>d</w:t>
      </w:r>
      <w:r w:rsidR="00EE68D8">
        <w:rPr>
          <w:sz w:val="17"/>
          <w:szCs w:val="17"/>
          <w:lang w:val="fr-FR"/>
        </w:rPr>
        <w:t>’</w:t>
      </w:r>
      <w:r w:rsidRPr="007F42A1">
        <w:rPr>
          <w:sz w:val="17"/>
          <w:szCs w:val="17"/>
          <w:lang w:val="fr-FR"/>
        </w:rPr>
        <w:t xml:space="preserve">un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00621051">
        <w:rPr>
          <w:sz w:val="17"/>
          <w:szCs w:val="17"/>
          <w:lang w:val="fr-FR"/>
        </w:rPr>
        <w:t>traité</w:t>
      </w:r>
      <w:r w:rsidRPr="007F42A1">
        <w:rPr>
          <w:sz w:val="17"/>
          <w:szCs w:val="17"/>
          <w:lang w:val="fr-FR"/>
        </w:rPr>
        <w:t xml:space="preserve"> par l</w:t>
      </w:r>
      <w:r w:rsidR="00EE68D8">
        <w:rPr>
          <w:sz w:val="17"/>
          <w:szCs w:val="17"/>
          <w:lang w:val="fr-FR"/>
        </w:rPr>
        <w:t>’</w:t>
      </w:r>
      <w:r w:rsidRPr="007F42A1">
        <w:rPr>
          <w:sz w:val="17"/>
          <w:szCs w:val="17"/>
          <w:lang w:val="fr-FR"/>
        </w:rPr>
        <w:t>o</w:t>
      </w:r>
      <w:r w:rsidR="00796B06" w:rsidRPr="007F42A1">
        <w:rPr>
          <w:sz w:val="17"/>
          <w:szCs w:val="17"/>
          <w:lang w:val="fr-FR"/>
        </w:rPr>
        <w:t>ffice.  L</w:t>
      </w:r>
      <w:r w:rsidRPr="007F42A1">
        <w:rPr>
          <w:sz w:val="17"/>
          <w:szCs w:val="17"/>
          <w:lang w:val="fr-FR"/>
        </w:rPr>
        <w:t xml:space="preserve">a combinaison du </w:t>
      </w:r>
      <w:r w:rsidR="00796B06" w:rsidRPr="007F42A1">
        <w:rPr>
          <w:sz w:val="17"/>
          <w:szCs w:val="17"/>
          <w:lang w:val="fr-FR"/>
        </w:rPr>
        <w:t xml:space="preserve">code </w:t>
      </w:r>
      <w:r w:rsidRPr="007F42A1">
        <w:rPr>
          <w:sz w:val="17"/>
          <w:szCs w:val="17"/>
          <w:lang w:val="fr-FR"/>
        </w:rPr>
        <w:t xml:space="preserve">de </w:t>
      </w:r>
      <w:r w:rsidR="00796B06" w:rsidRPr="007F42A1">
        <w:rPr>
          <w:sz w:val="17"/>
          <w:szCs w:val="17"/>
          <w:lang w:val="fr-FR"/>
        </w:rPr>
        <w:t xml:space="preserve">situation et </w:t>
      </w:r>
      <w:r w:rsidRPr="007F42A1">
        <w:rPr>
          <w:sz w:val="17"/>
          <w:szCs w:val="17"/>
          <w:lang w:val="fr-FR"/>
        </w:rPr>
        <w:t xml:space="preserve">de la </w:t>
      </w:r>
      <w:r w:rsidR="00796B06" w:rsidRPr="007F42A1">
        <w:rPr>
          <w:sz w:val="17"/>
          <w:szCs w:val="17"/>
          <w:lang w:val="fr-FR"/>
        </w:rPr>
        <w:t xml:space="preserve">date </w:t>
      </w:r>
      <w:r w:rsidRPr="007F42A1">
        <w:rPr>
          <w:sz w:val="17"/>
          <w:szCs w:val="17"/>
          <w:lang w:val="fr-FR"/>
        </w:rPr>
        <w:t>constitue l</w:t>
      </w:r>
      <w:r w:rsidR="00EE68D8">
        <w:rPr>
          <w:sz w:val="17"/>
          <w:szCs w:val="17"/>
          <w:lang w:val="fr-FR"/>
        </w:rPr>
        <w:t>’</w:t>
      </w:r>
      <w:r w:rsidRPr="007F42A1">
        <w:rPr>
          <w:sz w:val="17"/>
          <w:szCs w:val="17"/>
          <w:lang w:val="fr-FR"/>
        </w:rPr>
        <w:t xml:space="preserve">information minimale </w:t>
      </w:r>
      <w:r w:rsidR="00796B06" w:rsidRPr="007F42A1">
        <w:rPr>
          <w:sz w:val="17"/>
          <w:szCs w:val="17"/>
          <w:lang w:val="fr-FR"/>
        </w:rPr>
        <w:t>pour l</w:t>
      </w:r>
      <w:r w:rsidR="00EE68D8">
        <w:rPr>
          <w:sz w:val="17"/>
          <w:szCs w:val="17"/>
          <w:lang w:val="fr-FR"/>
        </w:rPr>
        <w:t>’</w:t>
      </w:r>
      <w:r w:rsidR="00796B06" w:rsidRPr="007F42A1">
        <w:rPr>
          <w:sz w:val="17"/>
          <w:szCs w:val="17"/>
          <w:lang w:val="fr-FR"/>
        </w:rPr>
        <w:t xml:space="preserve">identification univoque </w:t>
      </w:r>
      <w:r w:rsidR="00C609C3" w:rsidRPr="007F42A1">
        <w:rPr>
          <w:sz w:val="17"/>
          <w:szCs w:val="17"/>
          <w:lang w:val="fr-FR"/>
        </w:rPr>
        <w:t>de</w:t>
      </w:r>
      <w:r w:rsidR="00796B06" w:rsidRPr="007F42A1">
        <w:rPr>
          <w:sz w:val="17"/>
          <w:szCs w:val="17"/>
          <w:lang w:val="fr-FR"/>
        </w:rPr>
        <w:t xml:space="preserve"> la situation juridique d</w:t>
      </w:r>
      <w:r w:rsidR="00EE68D8">
        <w:rPr>
          <w:sz w:val="17"/>
          <w:szCs w:val="17"/>
          <w:lang w:val="fr-FR"/>
        </w:rPr>
        <w:t>’</w:t>
      </w:r>
      <w:r w:rsidR="00796B06" w:rsidRPr="007F42A1">
        <w:rPr>
          <w:sz w:val="17"/>
          <w:szCs w:val="17"/>
          <w:lang w:val="fr-FR"/>
        </w:rPr>
        <w:t xml:space="preserve">une demande ou </w:t>
      </w:r>
      <w:r w:rsidR="00C609C3" w:rsidRPr="007F42A1">
        <w:rPr>
          <w:sz w:val="17"/>
          <w:szCs w:val="17"/>
          <w:lang w:val="fr-FR"/>
        </w:rPr>
        <w:t>d</w:t>
      </w:r>
      <w:r w:rsidR="00EE68D8">
        <w:rPr>
          <w:sz w:val="17"/>
          <w:szCs w:val="17"/>
          <w:lang w:val="fr-FR"/>
        </w:rPr>
        <w:t>’</w:t>
      </w:r>
      <w:r w:rsidR="00C609C3" w:rsidRPr="007F42A1">
        <w:rPr>
          <w:sz w:val="17"/>
          <w:szCs w:val="17"/>
          <w:lang w:val="fr-FR"/>
        </w:rPr>
        <w:t xml:space="preserve">un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w:t>
      </w:r>
      <w:r w:rsidR="00F64BA3" w:rsidRPr="007F42A1">
        <w:rPr>
          <w:sz w:val="17"/>
          <w:szCs w:val="17"/>
          <w:lang w:val="fr-FR"/>
        </w:rPr>
        <w:t xml:space="preserve">  </w:t>
      </w:r>
      <w:r w:rsidR="00C609C3" w:rsidRPr="007F42A1">
        <w:rPr>
          <w:sz w:val="17"/>
          <w:szCs w:val="17"/>
          <w:lang w:val="fr-FR"/>
        </w:rPr>
        <w:t>L</w:t>
      </w:r>
      <w:r w:rsidR="00EE68D8">
        <w:rPr>
          <w:sz w:val="17"/>
          <w:szCs w:val="17"/>
          <w:lang w:val="fr-FR"/>
        </w:rPr>
        <w:t>’</w:t>
      </w:r>
      <w:r w:rsidR="00C609C3" w:rsidRPr="007F42A1">
        <w:rPr>
          <w:sz w:val="17"/>
          <w:szCs w:val="17"/>
          <w:lang w:val="fr-FR"/>
        </w:rPr>
        <w:t xml:space="preserve">office de la propriété industrielle </w:t>
      </w:r>
      <w:r w:rsidR="00796B06" w:rsidRPr="007F42A1">
        <w:rPr>
          <w:sz w:val="17"/>
          <w:szCs w:val="17"/>
          <w:lang w:val="fr-FR"/>
        </w:rPr>
        <w:t xml:space="preserve">peut également </w:t>
      </w:r>
      <w:r w:rsidR="00C609C3" w:rsidRPr="007F42A1">
        <w:rPr>
          <w:sz w:val="17"/>
          <w:szCs w:val="17"/>
          <w:lang w:val="fr-FR"/>
        </w:rPr>
        <w:t>communiquer</w:t>
      </w:r>
      <w:r w:rsidR="00796B06" w:rsidRPr="007F42A1">
        <w:rPr>
          <w:sz w:val="17"/>
          <w:szCs w:val="17"/>
          <w:lang w:val="fr-FR"/>
        </w:rPr>
        <w:t xml:space="preserve"> les codes </w:t>
      </w:r>
      <w:r w:rsidR="00C609C3" w:rsidRPr="007F42A1">
        <w:rPr>
          <w:sz w:val="17"/>
          <w:szCs w:val="17"/>
          <w:lang w:val="fr-FR"/>
        </w:rPr>
        <w:t xml:space="preserve">de </w:t>
      </w:r>
      <w:r w:rsidR="00796B06" w:rsidRPr="007F42A1">
        <w:rPr>
          <w:sz w:val="17"/>
          <w:szCs w:val="17"/>
          <w:lang w:val="fr-FR"/>
        </w:rPr>
        <w:t xml:space="preserve">situation et les dates </w:t>
      </w:r>
      <w:r w:rsidR="00C609C3" w:rsidRPr="007F42A1">
        <w:rPr>
          <w:sz w:val="17"/>
          <w:szCs w:val="17"/>
          <w:lang w:val="fr-FR"/>
        </w:rPr>
        <w:t xml:space="preserve">correspondantes </w:t>
      </w:r>
      <w:r w:rsidR="00796B06" w:rsidRPr="007F42A1">
        <w:rPr>
          <w:sz w:val="17"/>
          <w:szCs w:val="17"/>
          <w:lang w:val="fr-FR"/>
        </w:rPr>
        <w:t xml:space="preserve">pour tous les </w:t>
      </w:r>
      <w:r w:rsidR="00D44659" w:rsidRPr="007F42A1">
        <w:rPr>
          <w:sz w:val="17"/>
          <w:szCs w:val="17"/>
          <w:lang w:val="fr-FR"/>
        </w:rPr>
        <w:t>événement</w:t>
      </w:r>
      <w:r w:rsidR="00796B06" w:rsidRPr="007F42A1">
        <w:rPr>
          <w:sz w:val="17"/>
          <w:szCs w:val="17"/>
          <w:lang w:val="fr-FR"/>
        </w:rPr>
        <w:t>s qui ont eu lieu au cours de l</w:t>
      </w:r>
      <w:r w:rsidR="00EE68D8">
        <w:rPr>
          <w:sz w:val="17"/>
          <w:szCs w:val="17"/>
          <w:lang w:val="fr-FR"/>
        </w:rPr>
        <w:t>’</w:t>
      </w:r>
      <w:r w:rsidR="00796B06" w:rsidRPr="007F42A1">
        <w:rPr>
          <w:sz w:val="17"/>
          <w:szCs w:val="17"/>
          <w:lang w:val="fr-FR"/>
        </w:rPr>
        <w:t xml:space="preserve">existence de la demande ou du droit de </w:t>
      </w:r>
      <w:r w:rsidR="00A0354D" w:rsidRPr="007F42A1">
        <w:rPr>
          <w:sz w:val="17"/>
          <w:szCs w:val="17"/>
          <w:lang w:val="fr-FR"/>
        </w:rPr>
        <w:t>propriété industrielle</w:t>
      </w:r>
      <w:r w:rsidR="00796B06" w:rsidRPr="007F42A1">
        <w:rPr>
          <w:sz w:val="17"/>
          <w:szCs w:val="17"/>
          <w:lang w:val="fr-FR"/>
        </w:rPr>
        <w:t xml:space="preserve"> (c</w:t>
      </w:r>
      <w:r w:rsidR="00EE68D8">
        <w:rPr>
          <w:sz w:val="17"/>
          <w:szCs w:val="17"/>
          <w:lang w:val="fr-FR"/>
        </w:rPr>
        <w:t>’</w:t>
      </w:r>
      <w:r w:rsidR="00796B06" w:rsidRPr="007F42A1">
        <w:rPr>
          <w:sz w:val="17"/>
          <w:szCs w:val="17"/>
          <w:lang w:val="fr-FR"/>
        </w:rPr>
        <w:t>est</w:t>
      </w:r>
      <w:r w:rsidR="00446A2B">
        <w:rPr>
          <w:sz w:val="17"/>
          <w:szCs w:val="17"/>
          <w:lang w:val="fr-FR"/>
        </w:rPr>
        <w:noBreakHyphen/>
      </w:r>
      <w:r w:rsidR="00796B06" w:rsidRPr="007F42A1">
        <w:rPr>
          <w:sz w:val="17"/>
          <w:szCs w:val="17"/>
          <w:lang w:val="fr-FR"/>
        </w:rPr>
        <w:t>à</w:t>
      </w:r>
      <w:r w:rsidR="00446A2B">
        <w:rPr>
          <w:sz w:val="17"/>
          <w:szCs w:val="17"/>
          <w:lang w:val="fr-FR"/>
        </w:rPr>
        <w:noBreakHyphen/>
      </w:r>
      <w:r w:rsidR="00796B06" w:rsidRPr="007F42A1">
        <w:rPr>
          <w:sz w:val="17"/>
          <w:szCs w:val="17"/>
          <w:lang w:val="fr-FR"/>
        </w:rPr>
        <w:t>dire</w:t>
      </w:r>
      <w:r w:rsidR="00C609C3" w:rsidRPr="007F42A1">
        <w:rPr>
          <w:sz w:val="17"/>
          <w:szCs w:val="17"/>
          <w:lang w:val="fr-FR"/>
        </w:rPr>
        <w:t>,</w:t>
      </w:r>
      <w:r w:rsidR="003041C5" w:rsidRPr="007F42A1">
        <w:rPr>
          <w:sz w:val="17"/>
          <w:szCs w:val="17"/>
          <w:lang w:val="fr-FR"/>
        </w:rPr>
        <w:t xml:space="preserve"> </w:t>
      </w:r>
      <w:r w:rsidR="00796B06" w:rsidRPr="007F42A1">
        <w:rPr>
          <w:sz w:val="17"/>
          <w:szCs w:val="17"/>
          <w:lang w:val="fr-FR"/>
        </w:rPr>
        <w:t>l</w:t>
      </w:r>
      <w:r w:rsidR="00EE68D8">
        <w:rPr>
          <w:sz w:val="17"/>
          <w:szCs w:val="17"/>
          <w:lang w:val="fr-FR"/>
        </w:rPr>
        <w:t>’</w:t>
      </w:r>
      <w:r w:rsidR="00C609C3" w:rsidRPr="007F42A1">
        <w:rPr>
          <w:sz w:val="17"/>
          <w:szCs w:val="17"/>
          <w:lang w:val="fr-FR"/>
        </w:rPr>
        <w:t xml:space="preserve">historique des </w:t>
      </w:r>
      <w:r w:rsidR="00D44659" w:rsidRPr="007F42A1">
        <w:rPr>
          <w:sz w:val="17"/>
          <w:szCs w:val="17"/>
          <w:lang w:val="fr-FR"/>
        </w:rPr>
        <w:t>événement</w:t>
      </w:r>
      <w:r w:rsidR="00C609C3" w:rsidRPr="007F42A1">
        <w:rPr>
          <w:sz w:val="17"/>
          <w:szCs w:val="17"/>
          <w:lang w:val="fr-FR"/>
        </w:rPr>
        <w:t>s</w:t>
      </w:r>
      <w:r w:rsidR="00796B06" w:rsidRPr="007F42A1">
        <w:rPr>
          <w:sz w:val="17"/>
          <w:szCs w:val="17"/>
          <w:lang w:val="fr-FR"/>
        </w:rPr>
        <w:t>)</w:t>
      </w:r>
      <w:r w:rsidR="00C609C3" w:rsidRPr="007F42A1">
        <w:rPr>
          <w:sz w:val="17"/>
          <w:szCs w:val="17"/>
          <w:lang w:val="fr-FR"/>
        </w:rPr>
        <w:t>.</w:t>
      </w:r>
      <w:r w:rsidR="00F64BA3" w:rsidRPr="007F42A1">
        <w:rPr>
          <w:sz w:val="17"/>
          <w:szCs w:val="17"/>
          <w:lang w:val="fr-FR"/>
        </w:rPr>
        <w:t xml:space="preserve">  </w:t>
      </w:r>
      <w:r w:rsidR="00347B1A" w:rsidRPr="007F42A1">
        <w:rPr>
          <w:sz w:val="17"/>
          <w:szCs w:val="17"/>
          <w:lang w:val="fr-FR"/>
        </w:rPr>
        <w:t>En cas de fourniture d</w:t>
      </w:r>
      <w:r w:rsidR="00EE68D8">
        <w:rPr>
          <w:sz w:val="17"/>
          <w:szCs w:val="17"/>
          <w:lang w:val="fr-FR"/>
        </w:rPr>
        <w:t>’</w:t>
      </w:r>
      <w:r w:rsidR="00347B1A" w:rsidRPr="007F42A1">
        <w:rPr>
          <w:sz w:val="17"/>
          <w:szCs w:val="17"/>
          <w:lang w:val="fr-FR"/>
        </w:rPr>
        <w:t xml:space="preserve">un historique complet ou partiel des événements, </w:t>
      </w:r>
      <w:r w:rsidR="00796B06" w:rsidRPr="007F42A1">
        <w:rPr>
          <w:sz w:val="17"/>
          <w:szCs w:val="17"/>
          <w:lang w:val="fr-FR"/>
        </w:rPr>
        <w:t xml:space="preserve">il est recommandé </w:t>
      </w:r>
      <w:r w:rsidR="00347B1A" w:rsidRPr="007F42A1">
        <w:rPr>
          <w:sz w:val="17"/>
          <w:szCs w:val="17"/>
          <w:lang w:val="fr-FR"/>
        </w:rPr>
        <w:t>d</w:t>
      </w:r>
      <w:r w:rsidR="00EE68D8">
        <w:rPr>
          <w:sz w:val="17"/>
          <w:szCs w:val="17"/>
          <w:lang w:val="fr-FR"/>
        </w:rPr>
        <w:t>’</w:t>
      </w:r>
      <w:r w:rsidR="00347B1A" w:rsidRPr="007F42A1">
        <w:rPr>
          <w:sz w:val="17"/>
          <w:szCs w:val="17"/>
          <w:lang w:val="fr-FR"/>
        </w:rPr>
        <w:t>indiquer l</w:t>
      </w:r>
      <w:r w:rsidR="00EE68D8">
        <w:rPr>
          <w:sz w:val="17"/>
          <w:szCs w:val="17"/>
          <w:lang w:val="fr-FR"/>
        </w:rPr>
        <w:t>’</w:t>
      </w:r>
      <w:r w:rsidR="00347B1A" w:rsidRPr="007F42A1">
        <w:rPr>
          <w:sz w:val="17"/>
          <w:szCs w:val="17"/>
          <w:lang w:val="fr-FR"/>
        </w:rPr>
        <w:t>événement le</w:t>
      </w:r>
      <w:r w:rsidR="00796B06" w:rsidRPr="007F42A1">
        <w:rPr>
          <w:sz w:val="17"/>
          <w:szCs w:val="17"/>
          <w:lang w:val="fr-FR"/>
        </w:rPr>
        <w:t xml:space="preserve"> plus récent en premier dans la liste.</w:t>
      </w:r>
    </w:p>
    <w:p w14:paraId="6A13ED81" w14:textId="6DE90AF0"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Les </w:t>
      </w:r>
      <w:r w:rsidR="00DA3509" w:rsidRPr="007F42A1">
        <w:rPr>
          <w:sz w:val="17"/>
          <w:szCs w:val="17"/>
          <w:lang w:val="fr-FR"/>
        </w:rPr>
        <w:t>offices de propriété industrielle</w:t>
      </w:r>
      <w:r w:rsidRPr="007F42A1">
        <w:rPr>
          <w:sz w:val="17"/>
          <w:szCs w:val="17"/>
          <w:lang w:val="fr-FR"/>
        </w:rPr>
        <w:t xml:space="preserve"> ont la faculté de </w:t>
      </w:r>
      <w:r w:rsidR="002201A7" w:rsidRPr="007F42A1">
        <w:rPr>
          <w:sz w:val="17"/>
          <w:szCs w:val="17"/>
          <w:lang w:val="fr-FR"/>
        </w:rPr>
        <w:t>fournir</w:t>
      </w:r>
      <w:r w:rsidRPr="007F42A1">
        <w:rPr>
          <w:sz w:val="17"/>
          <w:szCs w:val="17"/>
          <w:lang w:val="fr-FR"/>
        </w:rPr>
        <w:t xml:space="preserve"> un identificateur d</w:t>
      </w:r>
      <w:r w:rsidR="00EE68D8">
        <w:rPr>
          <w:sz w:val="17"/>
          <w:szCs w:val="17"/>
          <w:lang w:val="fr-FR"/>
        </w:rPr>
        <w:t>’</w:t>
      </w:r>
      <w:r w:rsidR="009040F1" w:rsidRPr="007F42A1">
        <w:rPr>
          <w:sz w:val="17"/>
          <w:szCs w:val="17"/>
          <w:lang w:val="fr-FR"/>
        </w:rPr>
        <w:t>événement</w:t>
      </w:r>
      <w:r w:rsidRPr="007F42A1">
        <w:rPr>
          <w:sz w:val="17"/>
          <w:szCs w:val="17"/>
          <w:lang w:val="fr-FR"/>
        </w:rPr>
        <w:t xml:space="preserve"> unique</w:t>
      </w:r>
      <w:r w:rsidR="002201A7" w:rsidRPr="007F42A1">
        <w:rPr>
          <w:sz w:val="17"/>
          <w:szCs w:val="17"/>
          <w:lang w:val="fr-FR"/>
        </w:rPr>
        <w:t xml:space="preserve"> pour consigner un </w:t>
      </w:r>
      <w:r w:rsidR="009040F1" w:rsidRPr="007F42A1">
        <w:rPr>
          <w:sz w:val="17"/>
          <w:szCs w:val="17"/>
          <w:lang w:val="fr-FR"/>
        </w:rPr>
        <w:t>événement</w:t>
      </w:r>
      <w:r w:rsidRPr="007F42A1">
        <w:rPr>
          <w:sz w:val="17"/>
          <w:szCs w:val="17"/>
          <w:lang w:val="fr-FR"/>
        </w:rPr>
        <w:t xml:space="preserve"> et sa date </w:t>
      </w:r>
      <w:r w:rsidR="00EE68D8">
        <w:rPr>
          <w:sz w:val="17"/>
          <w:szCs w:val="17"/>
          <w:lang w:val="fr-FR"/>
        </w:rPr>
        <w:t>à l’égard</w:t>
      </w:r>
      <w:r w:rsidR="002201A7" w:rsidRPr="007F42A1">
        <w:rPr>
          <w:sz w:val="17"/>
          <w:szCs w:val="17"/>
          <w:lang w:val="fr-FR"/>
        </w:rPr>
        <w:t xml:space="preserve"> d</w:t>
      </w:r>
      <w:r w:rsidR="00EE68D8">
        <w:rPr>
          <w:sz w:val="17"/>
          <w:szCs w:val="17"/>
          <w:lang w:val="fr-FR"/>
        </w:rPr>
        <w:t>’</w:t>
      </w:r>
      <w:r w:rsidRPr="007F42A1">
        <w:rPr>
          <w:sz w:val="17"/>
          <w:szCs w:val="17"/>
          <w:lang w:val="fr-FR"/>
        </w:rPr>
        <w:t xml:space="preserve">une demande ou </w:t>
      </w:r>
      <w:r w:rsidR="002201A7" w:rsidRPr="007F42A1">
        <w:rPr>
          <w:sz w:val="17"/>
          <w:szCs w:val="17"/>
          <w:lang w:val="fr-FR"/>
        </w:rPr>
        <w:t>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w:t>
      </w:r>
      <w:r w:rsidR="000779BE" w:rsidRPr="007F42A1">
        <w:rPr>
          <w:sz w:val="17"/>
          <w:szCs w:val="17"/>
          <w:lang w:val="fr-FR"/>
        </w:rPr>
        <w:t xml:space="preserve">  </w:t>
      </w:r>
      <w:r w:rsidRPr="007F42A1">
        <w:rPr>
          <w:sz w:val="17"/>
          <w:szCs w:val="17"/>
          <w:lang w:val="fr-FR"/>
        </w:rPr>
        <w:t>De cette manière, deux</w:t>
      </w:r>
      <w:r w:rsidR="003264F4">
        <w:rPr>
          <w:sz w:val="17"/>
          <w:szCs w:val="17"/>
          <w:lang w:val="fr-FR"/>
        </w:rPr>
        <w:t> </w:t>
      </w:r>
      <w:r w:rsidR="00D44659" w:rsidRPr="007F42A1">
        <w:rPr>
          <w:sz w:val="17"/>
          <w:szCs w:val="17"/>
          <w:lang w:val="fr-FR"/>
        </w:rPr>
        <w:t>événement</w:t>
      </w:r>
      <w:r w:rsidRPr="007F42A1">
        <w:rPr>
          <w:sz w:val="17"/>
          <w:szCs w:val="17"/>
          <w:lang w:val="fr-FR"/>
        </w:rPr>
        <w:t>s impossibles à distinguer, tels que l</w:t>
      </w:r>
      <w:r w:rsidR="00EE68D8">
        <w:rPr>
          <w:sz w:val="17"/>
          <w:szCs w:val="17"/>
          <w:lang w:val="fr-FR"/>
        </w:rPr>
        <w:t>’</w:t>
      </w:r>
      <w:r w:rsidRPr="007F42A1">
        <w:rPr>
          <w:sz w:val="17"/>
          <w:szCs w:val="17"/>
          <w:lang w:val="fr-FR"/>
        </w:rPr>
        <w:t>inscription de deux</w:t>
      </w:r>
      <w:r w:rsidR="003264F4">
        <w:rPr>
          <w:sz w:val="17"/>
          <w:szCs w:val="17"/>
          <w:lang w:val="fr-FR"/>
        </w:rPr>
        <w:t> </w:t>
      </w:r>
      <w:r w:rsidRPr="007F42A1">
        <w:rPr>
          <w:sz w:val="17"/>
          <w:szCs w:val="17"/>
          <w:lang w:val="fr-FR"/>
        </w:rPr>
        <w:t xml:space="preserve">licences volontaires pour le même droit de </w:t>
      </w:r>
      <w:r w:rsidR="00A0354D" w:rsidRPr="007F42A1">
        <w:rPr>
          <w:sz w:val="17"/>
          <w:szCs w:val="17"/>
          <w:lang w:val="fr-FR"/>
        </w:rPr>
        <w:t>propriété industrielle</w:t>
      </w:r>
      <w:r w:rsidRPr="007F42A1">
        <w:rPr>
          <w:sz w:val="17"/>
          <w:szCs w:val="17"/>
          <w:lang w:val="fr-FR"/>
        </w:rPr>
        <w:t xml:space="preserve"> le même jour, qui aurait </w:t>
      </w:r>
      <w:r w:rsidR="002201A7" w:rsidRPr="007F42A1">
        <w:rPr>
          <w:sz w:val="17"/>
          <w:szCs w:val="17"/>
          <w:lang w:val="fr-FR"/>
        </w:rPr>
        <w:t>donné lieu à deux</w:t>
      </w:r>
      <w:r w:rsidR="003264F4">
        <w:rPr>
          <w:sz w:val="17"/>
          <w:szCs w:val="17"/>
          <w:lang w:val="fr-FR"/>
        </w:rPr>
        <w:t> </w:t>
      </w:r>
      <w:r w:rsidR="002201A7" w:rsidRPr="007F42A1">
        <w:rPr>
          <w:sz w:val="17"/>
          <w:szCs w:val="17"/>
          <w:lang w:val="fr-FR"/>
        </w:rPr>
        <w:t xml:space="preserve">combinaisons identiques de codes de situation et de date, </w:t>
      </w:r>
      <w:r w:rsidRPr="007F42A1">
        <w:rPr>
          <w:sz w:val="17"/>
          <w:szCs w:val="17"/>
          <w:lang w:val="fr-FR"/>
        </w:rPr>
        <w:t xml:space="preserve">peuvent être distingués </w:t>
      </w:r>
      <w:r w:rsidR="002201A7" w:rsidRPr="007F42A1">
        <w:rPr>
          <w:sz w:val="17"/>
          <w:szCs w:val="17"/>
          <w:lang w:val="fr-FR"/>
        </w:rPr>
        <w:t>au moyen d</w:t>
      </w:r>
      <w:r w:rsidR="00EE68D8">
        <w:rPr>
          <w:sz w:val="17"/>
          <w:szCs w:val="17"/>
          <w:lang w:val="fr-FR"/>
        </w:rPr>
        <w:t>’</w:t>
      </w:r>
      <w:r w:rsidR="002201A7" w:rsidRPr="007F42A1">
        <w:rPr>
          <w:sz w:val="17"/>
          <w:szCs w:val="17"/>
          <w:lang w:val="fr-FR"/>
        </w:rPr>
        <w:t xml:space="preserve">un </w:t>
      </w:r>
      <w:r w:rsidRPr="007F42A1">
        <w:rPr>
          <w:sz w:val="17"/>
          <w:szCs w:val="17"/>
          <w:lang w:val="fr-FR"/>
        </w:rPr>
        <w:t xml:space="preserve">identificateur </w:t>
      </w:r>
      <w:r w:rsidR="002201A7" w:rsidRPr="007F42A1">
        <w:rPr>
          <w:sz w:val="17"/>
          <w:szCs w:val="17"/>
          <w:lang w:val="fr-FR"/>
        </w:rPr>
        <w:t>d</w:t>
      </w:r>
      <w:r w:rsidR="00EE68D8">
        <w:rPr>
          <w:sz w:val="17"/>
          <w:szCs w:val="17"/>
          <w:lang w:val="fr-FR"/>
        </w:rPr>
        <w:t>’</w:t>
      </w:r>
      <w:r w:rsidR="002201A7" w:rsidRPr="007F42A1">
        <w:rPr>
          <w:sz w:val="17"/>
          <w:szCs w:val="17"/>
          <w:lang w:val="fr-FR"/>
        </w:rPr>
        <w:t xml:space="preserve">événement </w:t>
      </w:r>
      <w:r w:rsidRPr="007F42A1">
        <w:rPr>
          <w:sz w:val="17"/>
          <w:szCs w:val="17"/>
          <w:lang w:val="fr-FR"/>
        </w:rPr>
        <w:t>unique.</w:t>
      </w:r>
    </w:p>
    <w:p w14:paraId="1089A7B6" w14:textId="73792CF4" w:rsidR="002D4708" w:rsidRPr="007F42A1" w:rsidRDefault="002201A7"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On trouvera ci</w:t>
      </w:r>
      <w:r w:rsidR="00446A2B">
        <w:rPr>
          <w:sz w:val="17"/>
          <w:szCs w:val="17"/>
          <w:lang w:val="fr-FR"/>
        </w:rPr>
        <w:noBreakHyphen/>
      </w:r>
      <w:r w:rsidRPr="007F42A1">
        <w:rPr>
          <w:sz w:val="17"/>
          <w:szCs w:val="17"/>
          <w:lang w:val="fr-FR"/>
        </w:rPr>
        <w:t xml:space="preserve">dessous une </w:t>
      </w:r>
      <w:r w:rsidR="00796B06" w:rsidRPr="007F42A1">
        <w:rPr>
          <w:sz w:val="17"/>
          <w:szCs w:val="17"/>
          <w:lang w:val="fr-FR"/>
        </w:rPr>
        <w:t xml:space="preserve">représentation visuelle de la structure susmentionnée, avec des exemples de données </w:t>
      </w:r>
      <w:r w:rsidRPr="007F42A1">
        <w:rPr>
          <w:sz w:val="17"/>
          <w:szCs w:val="17"/>
          <w:lang w:val="fr-FR"/>
        </w:rPr>
        <w:t>susceptibles d</w:t>
      </w:r>
      <w:r w:rsidR="00EE68D8">
        <w:rPr>
          <w:sz w:val="17"/>
          <w:szCs w:val="17"/>
          <w:lang w:val="fr-FR"/>
        </w:rPr>
        <w:t>’</w:t>
      </w:r>
      <w:r w:rsidR="0094460E" w:rsidRPr="007F42A1">
        <w:rPr>
          <w:sz w:val="17"/>
          <w:szCs w:val="17"/>
          <w:lang w:val="fr-FR"/>
        </w:rPr>
        <w:t>être fournies</w:t>
      </w:r>
      <w:r w:rsidR="00EE68D8">
        <w:rPr>
          <w:sz w:val="17"/>
          <w:szCs w:val="17"/>
          <w:lang w:val="fr-FR"/>
        </w:rPr>
        <w:t> :</w:t>
      </w:r>
    </w:p>
    <w:p w14:paraId="20A48943" w14:textId="11AFB882" w:rsidR="002D4708" w:rsidRDefault="00312812">
      <w:pPr>
        <w:rPr>
          <w:bCs/>
          <w:sz w:val="17"/>
          <w:szCs w:val="17"/>
          <w:u w:val="single"/>
          <w:lang w:val="fr-FR"/>
        </w:rPr>
      </w:pPr>
      <w:r w:rsidRPr="00312812">
        <w:rPr>
          <w:noProof/>
          <w:lang w:eastAsia="en-US"/>
        </w:rPr>
        <w:lastRenderedPageBreak/>
        <w:drawing>
          <wp:inline distT="0" distB="0" distL="0" distR="0" wp14:anchorId="006FBE93" wp14:editId="3BBE6183">
            <wp:extent cx="5940425" cy="7230692"/>
            <wp:effectExtent l="0" t="0" r="317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7230692"/>
                    </a:xfrm>
                    <a:prstGeom prst="rect">
                      <a:avLst/>
                    </a:prstGeom>
                    <a:noFill/>
                    <a:ln>
                      <a:noFill/>
                    </a:ln>
                  </pic:spPr>
                </pic:pic>
              </a:graphicData>
            </a:graphic>
          </wp:inline>
        </w:drawing>
      </w:r>
    </w:p>
    <w:p w14:paraId="1D460582" w14:textId="77777777" w:rsidR="00312812" w:rsidRPr="007F42A1" w:rsidRDefault="00312812">
      <w:pPr>
        <w:rPr>
          <w:bCs/>
          <w:sz w:val="17"/>
          <w:szCs w:val="17"/>
          <w:u w:val="single"/>
          <w:lang w:val="fr-FR"/>
        </w:rPr>
      </w:pPr>
    </w:p>
    <w:p w14:paraId="274995A3" w14:textId="77777777" w:rsidR="002D4708" w:rsidRPr="007F42A1" w:rsidRDefault="001555FB" w:rsidP="00796B06">
      <w:pPr>
        <w:pStyle w:val="Heading3"/>
        <w:spacing w:before="0" w:after="200"/>
        <w:rPr>
          <w:sz w:val="17"/>
          <w:szCs w:val="17"/>
          <w:lang w:val="fr-FR"/>
        </w:rPr>
      </w:pPr>
      <w:bookmarkStart w:id="22" w:name="_Toc482183409"/>
      <w:bookmarkEnd w:id="21"/>
      <w:r w:rsidRPr="007F42A1">
        <w:rPr>
          <w:sz w:val="17"/>
          <w:szCs w:val="17"/>
          <w:lang w:val="fr-FR"/>
        </w:rPr>
        <w:t>D</w:t>
      </w:r>
      <w:r w:rsidR="00796B06" w:rsidRPr="007F42A1">
        <w:rPr>
          <w:sz w:val="17"/>
          <w:szCs w:val="17"/>
          <w:lang w:val="fr-FR"/>
        </w:rPr>
        <w:t>onnées supplémentaire</w:t>
      </w:r>
      <w:r w:rsidRPr="007F42A1">
        <w:rPr>
          <w:sz w:val="17"/>
          <w:szCs w:val="17"/>
          <w:lang w:val="fr-FR"/>
        </w:rPr>
        <w:t>s relatives aux événements</w:t>
      </w:r>
      <w:bookmarkEnd w:id="22"/>
    </w:p>
    <w:p w14:paraId="55BCE056" w14:textId="355159AE"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recommande que les </w:t>
      </w:r>
      <w:r w:rsidR="00DA3509" w:rsidRPr="007F42A1">
        <w:rPr>
          <w:sz w:val="17"/>
          <w:szCs w:val="17"/>
          <w:lang w:val="fr-FR"/>
        </w:rPr>
        <w:t>offices de propriété industrielle</w:t>
      </w:r>
      <w:r w:rsidRPr="007F42A1">
        <w:rPr>
          <w:sz w:val="17"/>
          <w:szCs w:val="17"/>
          <w:lang w:val="fr-FR"/>
        </w:rPr>
        <w:t xml:space="preserve"> fourni</w:t>
      </w:r>
      <w:r w:rsidR="001555FB" w:rsidRPr="007F42A1">
        <w:rPr>
          <w:sz w:val="17"/>
          <w:szCs w:val="17"/>
          <w:lang w:val="fr-FR"/>
        </w:rPr>
        <w:t>ssent</w:t>
      </w:r>
      <w:r w:rsidRPr="007F42A1">
        <w:rPr>
          <w:sz w:val="17"/>
          <w:szCs w:val="17"/>
          <w:lang w:val="fr-FR"/>
        </w:rPr>
        <w:t xml:space="preserve"> des informations supplémentaires </w:t>
      </w:r>
      <w:r w:rsidR="0054224B">
        <w:rPr>
          <w:sz w:val="17"/>
          <w:szCs w:val="17"/>
          <w:lang w:val="fr-FR"/>
        </w:rPr>
        <w:t>sur les</w:t>
      </w:r>
      <w:r w:rsidRPr="007F42A1">
        <w:rPr>
          <w:sz w:val="17"/>
          <w:szCs w:val="17"/>
          <w:lang w:val="fr-FR"/>
        </w:rPr>
        <w:t xml:space="preserve"> </w:t>
      </w:r>
      <w:r w:rsidR="00ED2D99" w:rsidRPr="007F42A1">
        <w:rPr>
          <w:sz w:val="17"/>
          <w:szCs w:val="17"/>
          <w:lang w:val="fr-FR"/>
        </w:rPr>
        <w:t>événements</w:t>
      </w:r>
      <w:r w:rsidR="001555FB" w:rsidRPr="007F42A1">
        <w:rPr>
          <w:sz w:val="17"/>
          <w:szCs w:val="17"/>
          <w:lang w:val="fr-FR"/>
        </w:rPr>
        <w:t xml:space="preserve">, afin que les </w:t>
      </w:r>
      <w:r w:rsidRPr="007F42A1">
        <w:rPr>
          <w:sz w:val="17"/>
          <w:szCs w:val="17"/>
          <w:lang w:val="fr-FR"/>
        </w:rPr>
        <w:t>utilisateur</w:t>
      </w:r>
      <w:r w:rsidR="001555FB" w:rsidRPr="007F42A1">
        <w:rPr>
          <w:sz w:val="17"/>
          <w:szCs w:val="17"/>
          <w:lang w:val="fr-FR"/>
        </w:rPr>
        <w:t>s</w:t>
      </w:r>
      <w:r w:rsidRPr="007F42A1">
        <w:rPr>
          <w:sz w:val="17"/>
          <w:szCs w:val="17"/>
          <w:lang w:val="fr-FR"/>
        </w:rPr>
        <w:t xml:space="preserve"> </w:t>
      </w:r>
      <w:r w:rsidR="001555FB" w:rsidRPr="007F42A1">
        <w:rPr>
          <w:sz w:val="17"/>
          <w:szCs w:val="17"/>
          <w:lang w:val="fr-FR"/>
        </w:rPr>
        <w:t>puissent</w:t>
      </w:r>
      <w:r w:rsidRPr="007F42A1">
        <w:rPr>
          <w:sz w:val="17"/>
          <w:szCs w:val="17"/>
          <w:lang w:val="fr-FR"/>
        </w:rPr>
        <w:t xml:space="preserve"> comprendre le contexte dans lequel </w:t>
      </w:r>
      <w:r w:rsidR="001555FB" w:rsidRPr="007F42A1">
        <w:rPr>
          <w:sz w:val="17"/>
          <w:szCs w:val="17"/>
          <w:lang w:val="fr-FR"/>
        </w:rPr>
        <w:t>s</w:t>
      </w:r>
      <w:r w:rsidR="00EE68D8">
        <w:rPr>
          <w:sz w:val="17"/>
          <w:szCs w:val="17"/>
          <w:lang w:val="fr-FR"/>
        </w:rPr>
        <w:t>’</w:t>
      </w:r>
      <w:r w:rsidR="001555FB" w:rsidRPr="007F42A1">
        <w:rPr>
          <w:sz w:val="17"/>
          <w:szCs w:val="17"/>
          <w:lang w:val="fr-FR"/>
        </w:rPr>
        <w:t xml:space="preserve">inscrit </w:t>
      </w:r>
      <w:r w:rsidRPr="007F42A1">
        <w:rPr>
          <w:sz w:val="17"/>
          <w:szCs w:val="17"/>
          <w:lang w:val="fr-FR"/>
        </w:rPr>
        <w:t>l</w:t>
      </w:r>
      <w:r w:rsidR="00EE68D8">
        <w:rPr>
          <w:sz w:val="17"/>
          <w:szCs w:val="17"/>
          <w:lang w:val="fr-FR"/>
        </w:rPr>
        <w:t>’</w:t>
      </w:r>
      <w:r w:rsidR="00D44659" w:rsidRPr="007F42A1">
        <w:rPr>
          <w:sz w:val="17"/>
          <w:szCs w:val="17"/>
          <w:lang w:val="fr-FR"/>
        </w:rPr>
        <w:t>événement</w:t>
      </w:r>
      <w:r w:rsidRPr="007F42A1">
        <w:rPr>
          <w:sz w:val="17"/>
          <w:szCs w:val="17"/>
          <w:lang w:val="fr-FR"/>
        </w:rPr>
        <w:t xml:space="preserve"> national </w:t>
      </w:r>
      <w:r w:rsidR="001555FB" w:rsidRPr="007F42A1">
        <w:rPr>
          <w:sz w:val="17"/>
          <w:szCs w:val="17"/>
          <w:lang w:val="fr-FR"/>
        </w:rPr>
        <w:t xml:space="preserve">ou </w:t>
      </w:r>
      <w:r w:rsidRPr="007F42A1">
        <w:rPr>
          <w:sz w:val="17"/>
          <w:szCs w:val="17"/>
          <w:lang w:val="fr-FR"/>
        </w:rPr>
        <w:t>régional.</w:t>
      </w:r>
      <w:r w:rsidR="00D04F67" w:rsidRPr="007F42A1">
        <w:rPr>
          <w:sz w:val="17"/>
          <w:szCs w:val="17"/>
          <w:lang w:val="fr-FR"/>
        </w:rPr>
        <w:t xml:space="preserve">  </w:t>
      </w:r>
      <w:r w:rsidRPr="007F42A1">
        <w:rPr>
          <w:sz w:val="17"/>
          <w:szCs w:val="17"/>
          <w:lang w:val="fr-FR"/>
        </w:rPr>
        <w:t xml:space="preserve">La présente </w:t>
      </w:r>
      <w:r w:rsidR="002A4A4B" w:rsidRPr="007F42A1">
        <w:rPr>
          <w:sz w:val="17"/>
          <w:szCs w:val="17"/>
          <w:lang w:val="fr-FR"/>
        </w:rPr>
        <w:t>norme</w:t>
      </w:r>
      <w:r w:rsidRPr="007F42A1">
        <w:rPr>
          <w:sz w:val="17"/>
          <w:szCs w:val="17"/>
          <w:lang w:val="fr-FR"/>
        </w:rPr>
        <w:t xml:space="preserve"> </w:t>
      </w:r>
      <w:r w:rsidR="001555FB" w:rsidRPr="007F42A1">
        <w:rPr>
          <w:sz w:val="17"/>
          <w:szCs w:val="17"/>
          <w:lang w:val="fr-FR"/>
        </w:rPr>
        <w:t>prévoit les données</w:t>
      </w:r>
      <w:r w:rsidRPr="007F42A1">
        <w:rPr>
          <w:sz w:val="17"/>
          <w:szCs w:val="17"/>
          <w:lang w:val="fr-FR"/>
        </w:rPr>
        <w:t xml:space="preserve"> </w:t>
      </w:r>
      <w:r w:rsidR="001555FB" w:rsidRPr="007F42A1">
        <w:rPr>
          <w:sz w:val="17"/>
          <w:szCs w:val="17"/>
          <w:lang w:val="fr-FR"/>
        </w:rPr>
        <w:t xml:space="preserve">supplémentaires </w:t>
      </w:r>
      <w:r w:rsidRPr="007F42A1">
        <w:rPr>
          <w:sz w:val="17"/>
          <w:szCs w:val="17"/>
          <w:lang w:val="fr-FR"/>
        </w:rPr>
        <w:t>minimale</w:t>
      </w:r>
      <w:r w:rsidR="001555FB" w:rsidRPr="007F42A1">
        <w:rPr>
          <w:sz w:val="17"/>
          <w:szCs w:val="17"/>
          <w:lang w:val="fr-FR"/>
        </w:rPr>
        <w:t>s</w:t>
      </w:r>
      <w:r w:rsidRPr="007F42A1">
        <w:rPr>
          <w:sz w:val="17"/>
          <w:szCs w:val="17"/>
          <w:lang w:val="fr-FR"/>
        </w:rPr>
        <w:t xml:space="preserve"> </w:t>
      </w:r>
      <w:r w:rsidR="001555FB" w:rsidRPr="007F42A1">
        <w:rPr>
          <w:sz w:val="17"/>
          <w:szCs w:val="17"/>
          <w:lang w:val="fr-FR"/>
        </w:rPr>
        <w:t>à échanger à cet égard</w:t>
      </w:r>
      <w:r w:rsidRPr="007F42A1">
        <w:rPr>
          <w:sz w:val="17"/>
          <w:szCs w:val="17"/>
          <w:lang w:val="fr-FR"/>
        </w:rPr>
        <w:t xml:space="preserve">; </w:t>
      </w:r>
      <w:r w:rsidR="001555FB" w:rsidRPr="007F42A1">
        <w:rPr>
          <w:sz w:val="17"/>
          <w:szCs w:val="17"/>
          <w:lang w:val="fr-FR"/>
        </w:rPr>
        <w:t xml:space="preserve"> </w:t>
      </w:r>
      <w:r w:rsidRPr="007F42A1">
        <w:rPr>
          <w:sz w:val="17"/>
          <w:szCs w:val="17"/>
          <w:lang w:val="fr-FR"/>
        </w:rPr>
        <w:t xml:space="preserve">les </w:t>
      </w:r>
      <w:r w:rsidR="00DA3509" w:rsidRPr="007F42A1">
        <w:rPr>
          <w:sz w:val="17"/>
          <w:szCs w:val="17"/>
          <w:lang w:val="fr-FR"/>
        </w:rPr>
        <w:t>offices de propriété industrielle</w:t>
      </w:r>
      <w:r w:rsidRPr="007F42A1">
        <w:rPr>
          <w:sz w:val="17"/>
          <w:szCs w:val="17"/>
          <w:lang w:val="fr-FR"/>
        </w:rPr>
        <w:t xml:space="preserve"> peuvent fournir d</w:t>
      </w:r>
      <w:r w:rsidR="00EE68D8">
        <w:rPr>
          <w:sz w:val="17"/>
          <w:szCs w:val="17"/>
          <w:lang w:val="fr-FR"/>
        </w:rPr>
        <w:t>’</w:t>
      </w:r>
      <w:r w:rsidR="001555FB" w:rsidRPr="007F42A1">
        <w:rPr>
          <w:sz w:val="17"/>
          <w:szCs w:val="17"/>
          <w:lang w:val="fr-FR"/>
        </w:rPr>
        <w:t>autres</w:t>
      </w:r>
      <w:r w:rsidRPr="007F42A1">
        <w:rPr>
          <w:sz w:val="17"/>
          <w:szCs w:val="17"/>
          <w:lang w:val="fr-FR"/>
        </w:rPr>
        <w:t xml:space="preserve"> informations.</w:t>
      </w:r>
      <w:r w:rsidR="00371EC3" w:rsidRPr="007F42A1">
        <w:rPr>
          <w:sz w:val="17"/>
          <w:szCs w:val="17"/>
          <w:lang w:val="fr-FR"/>
        </w:rPr>
        <w:t xml:space="preserve"> </w:t>
      </w:r>
      <w:r w:rsidR="00F64BA3" w:rsidRPr="007F42A1">
        <w:rPr>
          <w:sz w:val="17"/>
          <w:szCs w:val="17"/>
          <w:lang w:val="fr-FR"/>
        </w:rPr>
        <w:t xml:space="preserve"> </w:t>
      </w:r>
      <w:r w:rsidRPr="007F42A1">
        <w:rPr>
          <w:sz w:val="17"/>
          <w:szCs w:val="17"/>
          <w:lang w:val="fr-FR"/>
        </w:rPr>
        <w:t>L</w:t>
      </w:r>
      <w:r w:rsidR="00EE68D8">
        <w:rPr>
          <w:sz w:val="17"/>
          <w:szCs w:val="17"/>
          <w:lang w:val="fr-FR"/>
        </w:rPr>
        <w:t>’</w:t>
      </w:r>
      <w:r w:rsidRPr="007F42A1">
        <w:rPr>
          <w:sz w:val="17"/>
          <w:szCs w:val="17"/>
          <w:lang w:val="fr-FR"/>
        </w:rPr>
        <w:t xml:space="preserve">échange de données </w:t>
      </w:r>
      <w:r w:rsidR="001555FB" w:rsidRPr="007F42A1">
        <w:rPr>
          <w:sz w:val="17"/>
          <w:szCs w:val="17"/>
          <w:lang w:val="fr-FR"/>
        </w:rPr>
        <w:t xml:space="preserve">supplémentaires sur les </w:t>
      </w:r>
      <w:r w:rsidR="009040F1" w:rsidRPr="007F42A1">
        <w:rPr>
          <w:sz w:val="17"/>
          <w:szCs w:val="17"/>
          <w:lang w:val="fr-FR"/>
        </w:rPr>
        <w:t>événement</w:t>
      </w:r>
      <w:r w:rsidR="001555FB" w:rsidRPr="007F42A1">
        <w:rPr>
          <w:sz w:val="17"/>
          <w:szCs w:val="17"/>
          <w:lang w:val="fr-FR"/>
        </w:rPr>
        <w:t>s</w:t>
      </w:r>
      <w:r w:rsidRPr="007F42A1">
        <w:rPr>
          <w:sz w:val="17"/>
          <w:szCs w:val="17"/>
          <w:lang w:val="fr-FR"/>
        </w:rPr>
        <w:t xml:space="preserve"> </w:t>
      </w:r>
      <w:r w:rsidR="001555FB" w:rsidRPr="007F42A1">
        <w:rPr>
          <w:sz w:val="17"/>
          <w:szCs w:val="17"/>
          <w:lang w:val="fr-FR"/>
        </w:rPr>
        <w:t>est facultatif</w:t>
      </w:r>
      <w:r w:rsidRPr="007F42A1">
        <w:rPr>
          <w:sz w:val="17"/>
          <w:szCs w:val="17"/>
          <w:lang w:val="fr-FR"/>
        </w:rPr>
        <w:t>.</w:t>
      </w:r>
    </w:p>
    <w:p w14:paraId="29AD4E96" w14:textId="3D2F75FA"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L</w:t>
      </w:r>
      <w:r w:rsidR="005B64AB" w:rsidRPr="007F42A1">
        <w:rPr>
          <w:sz w:val="17"/>
          <w:szCs w:val="17"/>
          <w:lang w:val="fr-FR"/>
        </w:rPr>
        <w:t>es</w:t>
      </w:r>
      <w:r w:rsidRPr="007F42A1">
        <w:rPr>
          <w:sz w:val="17"/>
          <w:szCs w:val="17"/>
          <w:lang w:val="fr-FR"/>
        </w:rPr>
        <w:t xml:space="preserve"> </w:t>
      </w:r>
      <w:r w:rsidR="00474A13" w:rsidRPr="007F42A1">
        <w:rPr>
          <w:sz w:val="17"/>
          <w:szCs w:val="17"/>
          <w:lang w:val="fr-FR"/>
        </w:rPr>
        <w:t xml:space="preserve">données supplémentaires minimales relatives aux </w:t>
      </w:r>
      <w:r w:rsidR="009040F1" w:rsidRPr="007F42A1">
        <w:rPr>
          <w:sz w:val="17"/>
          <w:szCs w:val="17"/>
          <w:lang w:val="fr-FR"/>
        </w:rPr>
        <w:t>événement</w:t>
      </w:r>
      <w:r w:rsidR="00474A13" w:rsidRPr="007F42A1">
        <w:rPr>
          <w:sz w:val="17"/>
          <w:szCs w:val="17"/>
          <w:lang w:val="fr-FR"/>
        </w:rPr>
        <w:t>s</w:t>
      </w:r>
      <w:r w:rsidRPr="007F42A1">
        <w:rPr>
          <w:sz w:val="17"/>
          <w:szCs w:val="17"/>
          <w:lang w:val="fr-FR"/>
        </w:rPr>
        <w:t xml:space="preserve"> </w:t>
      </w:r>
      <w:r w:rsidR="00474A13" w:rsidRPr="007F42A1">
        <w:rPr>
          <w:sz w:val="17"/>
          <w:szCs w:val="17"/>
          <w:lang w:val="fr-FR"/>
        </w:rPr>
        <w:t xml:space="preserve">par </w:t>
      </w:r>
      <w:r w:rsidRPr="007F42A1">
        <w:rPr>
          <w:sz w:val="17"/>
          <w:szCs w:val="17"/>
          <w:lang w:val="fr-FR"/>
        </w:rPr>
        <w:t xml:space="preserve">catégorie </w:t>
      </w:r>
      <w:r w:rsidR="00474A13" w:rsidRPr="007F42A1">
        <w:rPr>
          <w:sz w:val="17"/>
          <w:szCs w:val="17"/>
          <w:lang w:val="fr-FR"/>
        </w:rPr>
        <w:t xml:space="preserve">sont </w:t>
      </w:r>
      <w:r w:rsidR="004141FE" w:rsidRPr="007F42A1">
        <w:rPr>
          <w:sz w:val="17"/>
          <w:szCs w:val="17"/>
          <w:lang w:val="fr-FR"/>
        </w:rPr>
        <w:t>indiquées</w:t>
      </w:r>
      <w:r w:rsidRPr="007F42A1">
        <w:rPr>
          <w:sz w:val="17"/>
          <w:szCs w:val="17"/>
          <w:lang w:val="fr-FR"/>
        </w:rPr>
        <w:t xml:space="preserve"> à l</w:t>
      </w:r>
      <w:r w:rsidR="00EE68D8">
        <w:rPr>
          <w:sz w:val="17"/>
          <w:szCs w:val="17"/>
          <w:lang w:val="fr-FR"/>
        </w:rPr>
        <w:t>’</w:t>
      </w:r>
      <w:r w:rsidR="00474A13" w:rsidRPr="007F42A1">
        <w:rPr>
          <w:sz w:val="17"/>
          <w:szCs w:val="17"/>
          <w:lang w:val="fr-FR"/>
        </w:rPr>
        <w:t>a</w:t>
      </w:r>
      <w:r w:rsidRPr="007F42A1">
        <w:rPr>
          <w:sz w:val="17"/>
          <w:szCs w:val="17"/>
          <w:lang w:val="fr-FR"/>
        </w:rPr>
        <w:t>nnexe</w:t>
      </w:r>
      <w:r w:rsidR="0009449B">
        <w:rPr>
          <w:sz w:val="17"/>
          <w:szCs w:val="17"/>
          <w:lang w:val="fr-FR"/>
        </w:rPr>
        <w:t> </w:t>
      </w:r>
      <w:r w:rsidRPr="007F42A1">
        <w:rPr>
          <w:sz w:val="17"/>
          <w:szCs w:val="17"/>
          <w:lang w:val="fr-FR"/>
        </w:rPr>
        <w:t>II.  Il existe deux</w:t>
      </w:r>
      <w:r w:rsidR="003264F4">
        <w:rPr>
          <w:sz w:val="17"/>
          <w:szCs w:val="17"/>
          <w:lang w:val="fr-FR"/>
        </w:rPr>
        <w:t> </w:t>
      </w:r>
      <w:r w:rsidRPr="007F42A1">
        <w:rPr>
          <w:sz w:val="17"/>
          <w:szCs w:val="17"/>
          <w:lang w:val="fr-FR"/>
        </w:rPr>
        <w:t>groupes de données</w:t>
      </w:r>
      <w:r w:rsidR="00EE68D8">
        <w:rPr>
          <w:sz w:val="17"/>
          <w:szCs w:val="17"/>
          <w:lang w:val="fr-FR"/>
        </w:rPr>
        <w:t> :</w:t>
      </w:r>
      <w:r w:rsidRPr="007F42A1">
        <w:rPr>
          <w:sz w:val="17"/>
          <w:szCs w:val="17"/>
          <w:lang w:val="fr-FR"/>
        </w:rPr>
        <w:t xml:space="preserve"> </w:t>
      </w:r>
      <w:r w:rsidR="00474A13" w:rsidRPr="007F42A1">
        <w:rPr>
          <w:sz w:val="17"/>
          <w:szCs w:val="17"/>
          <w:lang w:val="fr-FR"/>
        </w:rPr>
        <w:t xml:space="preserve">les </w:t>
      </w:r>
      <w:r w:rsidRPr="007F42A1">
        <w:rPr>
          <w:sz w:val="17"/>
          <w:szCs w:val="17"/>
          <w:lang w:val="fr-FR"/>
        </w:rPr>
        <w:t xml:space="preserve">données numérotées </w:t>
      </w:r>
      <w:r w:rsidR="00474A13" w:rsidRPr="007F42A1">
        <w:rPr>
          <w:sz w:val="17"/>
          <w:szCs w:val="17"/>
          <w:lang w:val="fr-FR"/>
        </w:rPr>
        <w:t xml:space="preserve">de </w:t>
      </w:r>
      <w:r w:rsidRPr="007F42A1">
        <w:rPr>
          <w:sz w:val="17"/>
          <w:szCs w:val="17"/>
          <w:lang w:val="fr-FR"/>
        </w:rPr>
        <w:t xml:space="preserve">1) </w:t>
      </w:r>
      <w:r w:rsidR="00474A13" w:rsidRPr="007F42A1">
        <w:rPr>
          <w:sz w:val="17"/>
          <w:szCs w:val="17"/>
          <w:lang w:val="fr-FR"/>
        </w:rPr>
        <w:t xml:space="preserve">à 3) </w:t>
      </w:r>
      <w:r w:rsidR="005B64AB" w:rsidRPr="007F42A1">
        <w:rPr>
          <w:sz w:val="17"/>
          <w:szCs w:val="17"/>
          <w:lang w:val="fr-FR"/>
        </w:rPr>
        <w:t xml:space="preserve">sont </w:t>
      </w:r>
      <w:r w:rsidRPr="007F42A1">
        <w:rPr>
          <w:sz w:val="17"/>
          <w:szCs w:val="17"/>
          <w:lang w:val="fr-FR"/>
        </w:rPr>
        <w:t xml:space="preserve">des données </w:t>
      </w:r>
      <w:r w:rsidR="005B64AB" w:rsidRPr="007F42A1">
        <w:rPr>
          <w:sz w:val="17"/>
          <w:szCs w:val="17"/>
          <w:lang w:val="fr-FR"/>
        </w:rPr>
        <w:t xml:space="preserve">supplémentaires </w:t>
      </w:r>
      <w:r w:rsidRPr="007F42A1">
        <w:rPr>
          <w:sz w:val="17"/>
          <w:szCs w:val="17"/>
          <w:lang w:val="fr-FR"/>
        </w:rPr>
        <w:t>commun</w:t>
      </w:r>
      <w:r w:rsidR="005B64AB" w:rsidRPr="007F42A1">
        <w:rPr>
          <w:sz w:val="17"/>
          <w:szCs w:val="17"/>
          <w:lang w:val="fr-FR"/>
        </w:rPr>
        <w:t>es</w:t>
      </w:r>
      <w:r w:rsidRPr="007F42A1">
        <w:rPr>
          <w:sz w:val="17"/>
          <w:szCs w:val="17"/>
          <w:lang w:val="fr-FR"/>
        </w:rPr>
        <w:t xml:space="preserve"> </w:t>
      </w:r>
      <w:r w:rsidR="005B64AB" w:rsidRPr="007F42A1">
        <w:rPr>
          <w:sz w:val="17"/>
          <w:szCs w:val="17"/>
          <w:lang w:val="fr-FR"/>
        </w:rPr>
        <w:t>qu</w:t>
      </w:r>
      <w:r w:rsidR="00EE68D8">
        <w:rPr>
          <w:sz w:val="17"/>
          <w:szCs w:val="17"/>
          <w:lang w:val="fr-FR"/>
        </w:rPr>
        <w:t>’</w:t>
      </w:r>
      <w:r w:rsidR="005B64AB" w:rsidRPr="007F42A1">
        <w:rPr>
          <w:sz w:val="17"/>
          <w:szCs w:val="17"/>
          <w:lang w:val="fr-FR"/>
        </w:rPr>
        <w:t>un o</w:t>
      </w:r>
      <w:r w:rsidRPr="007F42A1">
        <w:rPr>
          <w:sz w:val="17"/>
          <w:szCs w:val="17"/>
          <w:lang w:val="fr-FR"/>
        </w:rPr>
        <w:t xml:space="preserve">ffice peut </w:t>
      </w:r>
      <w:r w:rsidR="005B64AB" w:rsidRPr="007F42A1">
        <w:rPr>
          <w:sz w:val="17"/>
          <w:szCs w:val="17"/>
          <w:lang w:val="fr-FR"/>
        </w:rPr>
        <w:t>communiquer</w:t>
      </w:r>
      <w:r w:rsidRPr="007F42A1">
        <w:rPr>
          <w:sz w:val="17"/>
          <w:szCs w:val="17"/>
          <w:lang w:val="fr-FR"/>
        </w:rPr>
        <w:t xml:space="preserve"> </w:t>
      </w:r>
      <w:r w:rsidR="005B64AB" w:rsidRPr="007F42A1">
        <w:rPr>
          <w:sz w:val="17"/>
          <w:szCs w:val="17"/>
          <w:lang w:val="fr-FR"/>
        </w:rPr>
        <w:t xml:space="preserve">pour tout </w:t>
      </w:r>
      <w:r w:rsidR="009040F1" w:rsidRPr="007F42A1">
        <w:rPr>
          <w:sz w:val="17"/>
          <w:szCs w:val="17"/>
          <w:lang w:val="fr-FR"/>
        </w:rPr>
        <w:t>événement</w:t>
      </w:r>
      <w:r w:rsidRPr="007F42A1">
        <w:rPr>
          <w:sz w:val="17"/>
          <w:szCs w:val="17"/>
          <w:lang w:val="fr-FR"/>
        </w:rPr>
        <w:t xml:space="preserve"> national ou régional indépendamment de la catégorie </w:t>
      </w:r>
      <w:r w:rsidR="005B64AB" w:rsidRPr="007F42A1">
        <w:rPr>
          <w:sz w:val="17"/>
          <w:szCs w:val="17"/>
          <w:lang w:val="fr-FR"/>
        </w:rPr>
        <w:t>dont il relève</w:t>
      </w:r>
      <w:r w:rsidRPr="007F42A1">
        <w:rPr>
          <w:sz w:val="17"/>
          <w:szCs w:val="17"/>
          <w:lang w:val="fr-FR"/>
        </w:rPr>
        <w:t xml:space="preserve">; </w:t>
      </w:r>
      <w:r w:rsidR="005B64AB" w:rsidRPr="007F42A1">
        <w:rPr>
          <w:sz w:val="17"/>
          <w:szCs w:val="17"/>
          <w:lang w:val="fr-FR"/>
        </w:rPr>
        <w:t xml:space="preserve"> les données numérotées à partir de </w:t>
      </w:r>
      <w:r w:rsidRPr="007F42A1">
        <w:rPr>
          <w:sz w:val="17"/>
          <w:szCs w:val="17"/>
          <w:lang w:val="fr-FR"/>
        </w:rPr>
        <w:t xml:space="preserve">4) </w:t>
      </w:r>
      <w:r w:rsidR="005B64AB" w:rsidRPr="007F42A1">
        <w:rPr>
          <w:sz w:val="17"/>
          <w:szCs w:val="17"/>
          <w:lang w:val="fr-FR"/>
        </w:rPr>
        <w:t xml:space="preserve">sont </w:t>
      </w:r>
      <w:r w:rsidRPr="007F42A1">
        <w:rPr>
          <w:sz w:val="17"/>
          <w:szCs w:val="17"/>
          <w:lang w:val="fr-FR"/>
        </w:rPr>
        <w:t>propre</w:t>
      </w:r>
      <w:r w:rsidR="005B64AB" w:rsidRPr="007F42A1">
        <w:rPr>
          <w:sz w:val="17"/>
          <w:szCs w:val="17"/>
          <w:lang w:val="fr-FR"/>
        </w:rPr>
        <w:t>s</w:t>
      </w:r>
      <w:r w:rsidRPr="007F42A1">
        <w:rPr>
          <w:sz w:val="17"/>
          <w:szCs w:val="17"/>
          <w:lang w:val="fr-FR"/>
        </w:rPr>
        <w:t xml:space="preserve"> à cette catégorie.</w:t>
      </w:r>
    </w:p>
    <w:p w14:paraId="0EDF20CB" w14:textId="4032E4C0" w:rsidR="002D4708" w:rsidRPr="007F42A1" w:rsidRDefault="00796B06" w:rsidP="00796B06">
      <w:pPr>
        <w:pStyle w:val="StyleHeading285pt"/>
        <w:spacing w:after="200"/>
        <w:rPr>
          <w:lang w:val="fr-FR"/>
        </w:rPr>
      </w:pPr>
      <w:bookmarkStart w:id="23" w:name="_Toc482183410"/>
      <w:r w:rsidRPr="007F42A1">
        <w:rPr>
          <w:lang w:val="fr-FR"/>
        </w:rPr>
        <w:lastRenderedPageBreak/>
        <w:t xml:space="preserve">Mise en </w:t>
      </w:r>
      <w:r w:rsidR="00EE68D8">
        <w:rPr>
          <w:lang w:val="fr-FR"/>
        </w:rPr>
        <w:t>œuvre</w:t>
      </w:r>
      <w:bookmarkEnd w:id="23"/>
    </w:p>
    <w:p w14:paraId="287FFB80" w14:textId="77777777"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Les </w:t>
      </w:r>
      <w:r w:rsidR="00DA3509" w:rsidRPr="007F42A1">
        <w:rPr>
          <w:sz w:val="17"/>
          <w:szCs w:val="17"/>
          <w:lang w:val="fr-FR"/>
        </w:rPr>
        <w:t>offices de propriété industrielle</w:t>
      </w:r>
      <w:r w:rsidRPr="007F42A1">
        <w:rPr>
          <w:sz w:val="17"/>
          <w:szCs w:val="17"/>
          <w:lang w:val="fr-FR"/>
        </w:rPr>
        <w:t xml:space="preserve"> sont encouragés à mettre en </w:t>
      </w:r>
      <w:r w:rsidR="00D65CAF" w:rsidRPr="007F42A1">
        <w:rPr>
          <w:sz w:val="17"/>
          <w:szCs w:val="17"/>
          <w:lang w:val="fr-FR"/>
        </w:rPr>
        <w:t>œuvre</w:t>
      </w:r>
      <w:r w:rsidRPr="007F42A1">
        <w:rPr>
          <w:sz w:val="17"/>
          <w:szCs w:val="17"/>
          <w:lang w:val="fr-FR"/>
        </w:rPr>
        <w:t xml:space="preserve"> </w:t>
      </w:r>
      <w:r w:rsidR="00D65CAF" w:rsidRPr="007F42A1">
        <w:rPr>
          <w:sz w:val="17"/>
          <w:szCs w:val="17"/>
          <w:lang w:val="fr-FR"/>
        </w:rPr>
        <w:t>la présente</w:t>
      </w:r>
      <w:r w:rsidRPr="007F42A1">
        <w:rPr>
          <w:sz w:val="17"/>
          <w:szCs w:val="17"/>
          <w:lang w:val="fr-FR"/>
        </w:rPr>
        <w:t xml:space="preserve"> </w:t>
      </w:r>
      <w:r w:rsidR="002A4A4B" w:rsidRPr="007F42A1">
        <w:rPr>
          <w:sz w:val="17"/>
          <w:szCs w:val="17"/>
          <w:lang w:val="fr-FR"/>
        </w:rPr>
        <w:t>norme</w:t>
      </w:r>
      <w:r w:rsidRPr="007F42A1">
        <w:rPr>
          <w:sz w:val="17"/>
          <w:szCs w:val="17"/>
          <w:lang w:val="fr-FR"/>
        </w:rPr>
        <w:t xml:space="preserve"> dès que possible afin de </w:t>
      </w:r>
      <w:r w:rsidR="00876FDE" w:rsidRPr="007F42A1">
        <w:rPr>
          <w:sz w:val="17"/>
          <w:szCs w:val="17"/>
          <w:lang w:val="fr-FR"/>
        </w:rPr>
        <w:t xml:space="preserve">favoriser un </w:t>
      </w:r>
      <w:r w:rsidRPr="007F42A1">
        <w:rPr>
          <w:sz w:val="17"/>
          <w:szCs w:val="17"/>
          <w:lang w:val="fr-FR"/>
        </w:rPr>
        <w:t xml:space="preserve">échange efficace de données </w:t>
      </w:r>
      <w:r w:rsidR="007C7861" w:rsidRPr="007F42A1">
        <w:rPr>
          <w:sz w:val="17"/>
          <w:szCs w:val="17"/>
          <w:lang w:val="fr-FR"/>
        </w:rPr>
        <w:t>harmonisées sur</w:t>
      </w:r>
      <w:r w:rsidRPr="007F42A1">
        <w:rPr>
          <w:sz w:val="17"/>
          <w:szCs w:val="17"/>
          <w:lang w:val="fr-FR"/>
        </w:rPr>
        <w:t xml:space="preserve"> la situation juridique </w:t>
      </w:r>
      <w:r w:rsidR="007C7861" w:rsidRPr="007F42A1">
        <w:rPr>
          <w:sz w:val="17"/>
          <w:szCs w:val="17"/>
          <w:lang w:val="fr-FR"/>
        </w:rPr>
        <w:t>des demandes et d</w:t>
      </w:r>
      <w:r w:rsidRPr="007F42A1">
        <w:rPr>
          <w:sz w:val="17"/>
          <w:szCs w:val="17"/>
          <w:lang w:val="fr-FR"/>
        </w:rPr>
        <w:t xml:space="preserve">es droits de </w:t>
      </w:r>
      <w:r w:rsidR="00A0354D" w:rsidRPr="007F42A1">
        <w:rPr>
          <w:sz w:val="17"/>
          <w:szCs w:val="17"/>
          <w:lang w:val="fr-FR"/>
        </w:rPr>
        <w:t>propriété industrielle</w:t>
      </w:r>
      <w:r w:rsidRPr="007F42A1">
        <w:rPr>
          <w:sz w:val="17"/>
          <w:szCs w:val="17"/>
          <w:lang w:val="fr-FR"/>
        </w:rPr>
        <w:t>.</w:t>
      </w:r>
      <w:r w:rsidR="008E4371" w:rsidRPr="007F42A1">
        <w:rPr>
          <w:sz w:val="17"/>
          <w:szCs w:val="17"/>
          <w:lang w:val="fr-FR"/>
        </w:rPr>
        <w:t xml:space="preserve">  </w:t>
      </w:r>
      <w:r w:rsidRPr="007F42A1">
        <w:rPr>
          <w:sz w:val="17"/>
          <w:szCs w:val="17"/>
          <w:lang w:val="fr-FR"/>
        </w:rPr>
        <w:t xml:space="preserve">La mise en </w:t>
      </w:r>
      <w:r w:rsidR="007C7861" w:rsidRPr="007F42A1">
        <w:rPr>
          <w:sz w:val="17"/>
          <w:szCs w:val="17"/>
          <w:lang w:val="fr-FR"/>
        </w:rPr>
        <w:t>œuvre</w:t>
      </w:r>
      <w:r w:rsidRPr="007F42A1">
        <w:rPr>
          <w:sz w:val="17"/>
          <w:szCs w:val="17"/>
          <w:lang w:val="fr-FR"/>
        </w:rPr>
        <w:t xml:space="preserve"> de cette </w:t>
      </w:r>
      <w:r w:rsidR="002A4A4B" w:rsidRPr="007F42A1">
        <w:rPr>
          <w:sz w:val="17"/>
          <w:szCs w:val="17"/>
          <w:lang w:val="fr-FR"/>
        </w:rPr>
        <w:t>norme</w:t>
      </w:r>
      <w:r w:rsidRPr="007F42A1">
        <w:rPr>
          <w:sz w:val="17"/>
          <w:szCs w:val="17"/>
          <w:lang w:val="fr-FR"/>
        </w:rPr>
        <w:t xml:space="preserve"> </w:t>
      </w:r>
      <w:r w:rsidR="007C7861" w:rsidRPr="007F42A1">
        <w:rPr>
          <w:sz w:val="17"/>
          <w:szCs w:val="17"/>
          <w:lang w:val="fr-FR"/>
        </w:rPr>
        <w:t>suppose</w:t>
      </w:r>
      <w:r w:rsidRPr="007F42A1">
        <w:rPr>
          <w:sz w:val="17"/>
          <w:szCs w:val="17"/>
          <w:lang w:val="fr-FR"/>
        </w:rPr>
        <w:t xml:space="preserve"> que les </w:t>
      </w:r>
      <w:r w:rsidR="00DA3509" w:rsidRPr="007F42A1">
        <w:rPr>
          <w:sz w:val="17"/>
          <w:szCs w:val="17"/>
          <w:lang w:val="fr-FR"/>
        </w:rPr>
        <w:t>offices de propriété industrielle</w:t>
      </w:r>
      <w:r w:rsidRPr="007F42A1">
        <w:rPr>
          <w:sz w:val="17"/>
          <w:szCs w:val="17"/>
          <w:lang w:val="fr-FR"/>
        </w:rPr>
        <w:t xml:space="preserve"> </w:t>
      </w:r>
      <w:r w:rsidR="007C7861" w:rsidRPr="007F42A1">
        <w:rPr>
          <w:sz w:val="17"/>
          <w:szCs w:val="17"/>
          <w:lang w:val="fr-FR"/>
        </w:rPr>
        <w:t xml:space="preserve">relient </w:t>
      </w:r>
      <w:r w:rsidRPr="007F42A1">
        <w:rPr>
          <w:sz w:val="17"/>
          <w:szCs w:val="17"/>
          <w:lang w:val="fr-FR"/>
        </w:rPr>
        <w:t xml:space="preserve">leurs </w:t>
      </w:r>
      <w:r w:rsidR="00ED2D99" w:rsidRPr="007F42A1">
        <w:rPr>
          <w:sz w:val="17"/>
          <w:szCs w:val="17"/>
          <w:lang w:val="fr-FR"/>
        </w:rPr>
        <w:t>événements</w:t>
      </w:r>
      <w:r w:rsidRPr="007F42A1">
        <w:rPr>
          <w:sz w:val="17"/>
          <w:szCs w:val="17"/>
          <w:lang w:val="fr-FR"/>
        </w:rPr>
        <w:t xml:space="preserve"> na</w:t>
      </w:r>
      <w:r w:rsidR="007C7861" w:rsidRPr="007F42A1">
        <w:rPr>
          <w:sz w:val="17"/>
          <w:szCs w:val="17"/>
          <w:lang w:val="fr-FR"/>
        </w:rPr>
        <w:t xml:space="preserve">tionaux </w:t>
      </w:r>
      <w:r w:rsidRPr="007F42A1">
        <w:rPr>
          <w:sz w:val="17"/>
          <w:szCs w:val="17"/>
          <w:lang w:val="fr-FR"/>
        </w:rPr>
        <w:t>ou régiona</w:t>
      </w:r>
      <w:r w:rsidR="007C7861" w:rsidRPr="007F42A1">
        <w:rPr>
          <w:sz w:val="17"/>
          <w:szCs w:val="17"/>
          <w:lang w:val="fr-FR"/>
        </w:rPr>
        <w:t xml:space="preserve">ux aux </w:t>
      </w:r>
      <w:r w:rsidR="00D44659" w:rsidRPr="007F42A1">
        <w:rPr>
          <w:sz w:val="17"/>
          <w:szCs w:val="17"/>
          <w:lang w:val="fr-FR"/>
        </w:rPr>
        <w:t>événement</w:t>
      </w:r>
      <w:r w:rsidR="007C7861" w:rsidRPr="007F42A1">
        <w:rPr>
          <w:sz w:val="17"/>
          <w:szCs w:val="17"/>
          <w:lang w:val="fr-FR"/>
        </w:rPr>
        <w:t xml:space="preserve">s définis dans cette </w:t>
      </w:r>
      <w:r w:rsidR="002A4A4B" w:rsidRPr="007F42A1">
        <w:rPr>
          <w:sz w:val="17"/>
          <w:szCs w:val="17"/>
          <w:lang w:val="fr-FR"/>
        </w:rPr>
        <w:t>norme</w:t>
      </w:r>
      <w:r w:rsidRPr="007F42A1">
        <w:rPr>
          <w:sz w:val="17"/>
          <w:szCs w:val="17"/>
          <w:lang w:val="fr-FR"/>
        </w:rPr>
        <w:t xml:space="preserve"> ou à tout le moins </w:t>
      </w:r>
      <w:r w:rsidR="007C7861" w:rsidRPr="007F42A1">
        <w:rPr>
          <w:sz w:val="17"/>
          <w:szCs w:val="17"/>
          <w:lang w:val="fr-FR"/>
        </w:rPr>
        <w:t xml:space="preserve">à </w:t>
      </w:r>
      <w:r w:rsidRPr="007F42A1">
        <w:rPr>
          <w:sz w:val="17"/>
          <w:szCs w:val="17"/>
          <w:lang w:val="fr-FR"/>
        </w:rPr>
        <w:t>une catégorie.</w:t>
      </w:r>
    </w:p>
    <w:p w14:paraId="435EE5CC" w14:textId="515044D1"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Il est recommandé que</w:t>
      </w:r>
      <w:r w:rsidR="007C7861" w:rsidRPr="007F42A1">
        <w:rPr>
          <w:sz w:val="17"/>
          <w:szCs w:val="17"/>
          <w:lang w:val="fr-FR"/>
        </w:rPr>
        <w:t xml:space="preserve"> la</w:t>
      </w:r>
      <w:r w:rsidRPr="007F42A1">
        <w:rPr>
          <w:sz w:val="17"/>
          <w:szCs w:val="17"/>
          <w:lang w:val="fr-FR"/>
        </w:rPr>
        <w:t xml:space="preserve"> mise en </w:t>
      </w:r>
      <w:r w:rsidR="007C7861" w:rsidRPr="007F42A1">
        <w:rPr>
          <w:sz w:val="17"/>
          <w:szCs w:val="17"/>
          <w:lang w:val="fr-FR"/>
        </w:rPr>
        <w:t>œuvre</w:t>
      </w:r>
      <w:r w:rsidRPr="007F42A1">
        <w:rPr>
          <w:sz w:val="17"/>
          <w:szCs w:val="17"/>
          <w:lang w:val="fr-FR"/>
        </w:rPr>
        <w:t xml:space="preserve"> de cette </w:t>
      </w:r>
      <w:r w:rsidR="002A4A4B" w:rsidRPr="007F42A1">
        <w:rPr>
          <w:sz w:val="17"/>
          <w:szCs w:val="17"/>
          <w:lang w:val="fr-FR"/>
        </w:rPr>
        <w:t>norme</w:t>
      </w:r>
      <w:r w:rsidR="007C7861" w:rsidRPr="007F42A1">
        <w:rPr>
          <w:sz w:val="17"/>
          <w:szCs w:val="17"/>
          <w:lang w:val="fr-FR"/>
        </w:rPr>
        <w:t xml:space="preserve"> fasse l</w:t>
      </w:r>
      <w:r w:rsidR="00EE68D8">
        <w:rPr>
          <w:sz w:val="17"/>
          <w:szCs w:val="17"/>
          <w:lang w:val="fr-FR"/>
        </w:rPr>
        <w:t>’</w:t>
      </w:r>
      <w:r w:rsidR="007C7861" w:rsidRPr="007F42A1">
        <w:rPr>
          <w:sz w:val="17"/>
          <w:szCs w:val="17"/>
          <w:lang w:val="fr-FR"/>
        </w:rPr>
        <w:t>objet d</w:t>
      </w:r>
      <w:r w:rsidR="00EE68D8">
        <w:rPr>
          <w:sz w:val="17"/>
          <w:szCs w:val="17"/>
          <w:lang w:val="fr-FR"/>
        </w:rPr>
        <w:t>’</w:t>
      </w:r>
      <w:r w:rsidR="007C7861" w:rsidRPr="007F42A1">
        <w:rPr>
          <w:sz w:val="17"/>
          <w:szCs w:val="17"/>
          <w:lang w:val="fr-FR"/>
        </w:rPr>
        <w:t xml:space="preserve">une </w:t>
      </w:r>
      <w:r w:rsidRPr="007F42A1">
        <w:rPr>
          <w:sz w:val="17"/>
          <w:szCs w:val="17"/>
          <w:lang w:val="fr-FR"/>
        </w:rPr>
        <w:t xml:space="preserve">annonce </w:t>
      </w:r>
      <w:r w:rsidR="007C7861" w:rsidRPr="007F42A1">
        <w:rPr>
          <w:sz w:val="17"/>
          <w:szCs w:val="17"/>
          <w:lang w:val="fr-FR"/>
        </w:rPr>
        <w:t xml:space="preserve">et que </w:t>
      </w:r>
      <w:r w:rsidRPr="007F42A1">
        <w:rPr>
          <w:sz w:val="17"/>
          <w:szCs w:val="17"/>
          <w:lang w:val="fr-FR"/>
        </w:rPr>
        <w:t>le Bure</w:t>
      </w:r>
      <w:r w:rsidR="007C7861" w:rsidRPr="007F42A1">
        <w:rPr>
          <w:sz w:val="17"/>
          <w:szCs w:val="17"/>
          <w:lang w:val="fr-FR"/>
        </w:rPr>
        <w:t xml:space="preserve">au </w:t>
      </w:r>
      <w:r w:rsidR="00B2005A">
        <w:rPr>
          <w:sz w:val="17"/>
          <w:szCs w:val="17"/>
          <w:lang w:val="fr-FR"/>
        </w:rPr>
        <w:t>i</w:t>
      </w:r>
      <w:r w:rsidR="007C7861" w:rsidRPr="007F42A1">
        <w:rPr>
          <w:sz w:val="17"/>
          <w:szCs w:val="17"/>
          <w:lang w:val="fr-FR"/>
        </w:rPr>
        <w:t>nternational de l</w:t>
      </w:r>
      <w:r w:rsidR="00EE68D8">
        <w:rPr>
          <w:sz w:val="17"/>
          <w:szCs w:val="17"/>
          <w:lang w:val="fr-FR"/>
        </w:rPr>
        <w:t>’</w:t>
      </w:r>
      <w:r w:rsidR="007C7861" w:rsidRPr="007F42A1">
        <w:rPr>
          <w:sz w:val="17"/>
          <w:szCs w:val="17"/>
          <w:lang w:val="fr-FR"/>
        </w:rPr>
        <w:t>OMPI soit informé moyennant la remise d</w:t>
      </w:r>
      <w:r w:rsidR="00EE68D8">
        <w:rPr>
          <w:sz w:val="17"/>
          <w:szCs w:val="17"/>
          <w:lang w:val="fr-FR"/>
        </w:rPr>
        <w:t>’</w:t>
      </w:r>
      <w:r w:rsidR="007C7861" w:rsidRPr="007F42A1">
        <w:rPr>
          <w:sz w:val="17"/>
          <w:szCs w:val="17"/>
          <w:lang w:val="fr-FR"/>
        </w:rPr>
        <w:t xml:space="preserve">une table de correspondance entre les </w:t>
      </w:r>
      <w:r w:rsidR="00ED2D99" w:rsidRPr="007F42A1">
        <w:rPr>
          <w:sz w:val="17"/>
          <w:szCs w:val="17"/>
          <w:lang w:val="fr-FR"/>
        </w:rPr>
        <w:t>événements</w:t>
      </w:r>
      <w:r w:rsidR="007C7861" w:rsidRPr="007F42A1">
        <w:rPr>
          <w:sz w:val="17"/>
          <w:szCs w:val="17"/>
          <w:lang w:val="fr-FR"/>
        </w:rPr>
        <w:t xml:space="preserve"> nationaux </w:t>
      </w:r>
      <w:r w:rsidRPr="007F42A1">
        <w:rPr>
          <w:sz w:val="17"/>
          <w:szCs w:val="17"/>
          <w:lang w:val="fr-FR"/>
        </w:rPr>
        <w:t>ou régiona</w:t>
      </w:r>
      <w:r w:rsidR="007C7861" w:rsidRPr="007F42A1">
        <w:rPr>
          <w:sz w:val="17"/>
          <w:szCs w:val="17"/>
          <w:lang w:val="fr-FR"/>
        </w:rPr>
        <w:t>ux</w:t>
      </w:r>
      <w:r w:rsidRPr="007F42A1">
        <w:rPr>
          <w:sz w:val="17"/>
          <w:szCs w:val="17"/>
          <w:lang w:val="fr-FR"/>
        </w:rPr>
        <w:t xml:space="preserve"> </w:t>
      </w:r>
      <w:r w:rsidR="007C7861" w:rsidRPr="007F42A1">
        <w:rPr>
          <w:sz w:val="17"/>
          <w:szCs w:val="17"/>
          <w:lang w:val="fr-FR"/>
        </w:rPr>
        <w:t xml:space="preserve">et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7C7861" w:rsidRPr="007F42A1">
        <w:rPr>
          <w:sz w:val="17"/>
          <w:szCs w:val="17"/>
          <w:lang w:val="fr-FR"/>
        </w:rPr>
        <w:t xml:space="preserve">prévus </w:t>
      </w:r>
      <w:r w:rsidRPr="007F42A1">
        <w:rPr>
          <w:sz w:val="17"/>
          <w:szCs w:val="17"/>
          <w:lang w:val="fr-FR"/>
        </w:rPr>
        <w:t xml:space="preserve">dans la présente </w:t>
      </w:r>
      <w:r w:rsidR="002A4A4B" w:rsidRPr="007F42A1">
        <w:rPr>
          <w:sz w:val="17"/>
          <w:szCs w:val="17"/>
          <w:lang w:val="fr-FR"/>
        </w:rPr>
        <w:t>norme</w:t>
      </w:r>
      <w:r w:rsidRPr="007F42A1">
        <w:rPr>
          <w:sz w:val="17"/>
          <w:szCs w:val="17"/>
          <w:lang w:val="fr-FR"/>
        </w:rPr>
        <w:t xml:space="preserve"> sur la base du modèle </w:t>
      </w:r>
      <w:r w:rsidR="007C7861" w:rsidRPr="007F42A1">
        <w:rPr>
          <w:sz w:val="17"/>
          <w:szCs w:val="17"/>
          <w:lang w:val="fr-FR"/>
        </w:rPr>
        <w:t xml:space="preserve">figurant </w:t>
      </w:r>
      <w:r w:rsidRPr="007F42A1">
        <w:rPr>
          <w:sz w:val="17"/>
          <w:szCs w:val="17"/>
          <w:lang w:val="fr-FR"/>
        </w:rPr>
        <w:t>à l</w:t>
      </w:r>
      <w:r w:rsidR="00EE68D8">
        <w:rPr>
          <w:sz w:val="17"/>
          <w:szCs w:val="17"/>
          <w:lang w:val="fr-FR"/>
        </w:rPr>
        <w:t>’</w:t>
      </w:r>
      <w:r w:rsidR="007C7861" w:rsidRPr="007F42A1">
        <w:rPr>
          <w:sz w:val="17"/>
          <w:szCs w:val="17"/>
          <w:lang w:val="fr-FR"/>
        </w:rPr>
        <w:t>a</w:t>
      </w:r>
      <w:r w:rsidRPr="007F42A1">
        <w:rPr>
          <w:sz w:val="17"/>
          <w:szCs w:val="17"/>
          <w:lang w:val="fr-FR"/>
        </w:rPr>
        <w:t>nnexe</w:t>
      </w:r>
      <w:r w:rsidR="0009449B">
        <w:rPr>
          <w:sz w:val="17"/>
          <w:szCs w:val="17"/>
          <w:lang w:val="fr-FR"/>
        </w:rPr>
        <w:t> </w:t>
      </w:r>
      <w:r w:rsidRPr="007F42A1">
        <w:rPr>
          <w:sz w:val="17"/>
          <w:szCs w:val="17"/>
          <w:lang w:val="fr-FR"/>
        </w:rPr>
        <w:t>IV.</w:t>
      </w:r>
    </w:p>
    <w:p w14:paraId="3AB9AFF8" w14:textId="02F86F1D" w:rsidR="002D4708" w:rsidRPr="007F42A1" w:rsidRDefault="00796B06" w:rsidP="007E7BAC">
      <w:pPr>
        <w:pStyle w:val="ListParagraph"/>
        <w:numPr>
          <w:ilvl w:val="0"/>
          <w:numId w:val="46"/>
        </w:numPr>
        <w:spacing w:after="200"/>
        <w:ind w:left="0" w:hanging="3"/>
        <w:contextualSpacing w:val="0"/>
        <w:jc w:val="both"/>
        <w:rPr>
          <w:sz w:val="17"/>
          <w:szCs w:val="17"/>
          <w:lang w:val="fr-FR"/>
        </w:rPr>
      </w:pPr>
      <w:r w:rsidRPr="007F42A1">
        <w:rPr>
          <w:sz w:val="17"/>
          <w:szCs w:val="17"/>
          <w:lang w:val="fr-FR"/>
        </w:rPr>
        <w:t xml:space="preserve">Les </w:t>
      </w:r>
      <w:r w:rsidR="00DA3509" w:rsidRPr="007F42A1">
        <w:rPr>
          <w:sz w:val="17"/>
          <w:szCs w:val="17"/>
          <w:lang w:val="fr-FR"/>
        </w:rPr>
        <w:t>offices de propriété industrielle</w:t>
      </w:r>
      <w:r w:rsidRPr="007F42A1">
        <w:rPr>
          <w:sz w:val="17"/>
          <w:szCs w:val="17"/>
          <w:lang w:val="fr-FR"/>
        </w:rPr>
        <w:t xml:space="preserve"> sont invités à </w:t>
      </w:r>
      <w:r w:rsidR="00876FDE" w:rsidRPr="007F42A1">
        <w:rPr>
          <w:sz w:val="17"/>
          <w:szCs w:val="17"/>
          <w:lang w:val="fr-FR"/>
        </w:rPr>
        <w:t>fournir</w:t>
      </w:r>
      <w:r w:rsidRPr="007F42A1">
        <w:rPr>
          <w:sz w:val="17"/>
          <w:szCs w:val="17"/>
          <w:lang w:val="fr-FR"/>
        </w:rPr>
        <w:t xml:space="preserve"> un titre et </w:t>
      </w:r>
      <w:r w:rsidR="007C7861" w:rsidRPr="007F42A1">
        <w:rPr>
          <w:sz w:val="17"/>
          <w:szCs w:val="17"/>
          <w:lang w:val="fr-FR"/>
        </w:rPr>
        <w:t xml:space="preserve">une </w:t>
      </w:r>
      <w:r w:rsidRPr="007F42A1">
        <w:rPr>
          <w:sz w:val="17"/>
          <w:szCs w:val="17"/>
          <w:lang w:val="fr-FR"/>
        </w:rPr>
        <w:t xml:space="preserve">description </w:t>
      </w:r>
      <w:r w:rsidR="00E47E40">
        <w:rPr>
          <w:sz w:val="17"/>
          <w:szCs w:val="17"/>
          <w:lang w:val="fr-FR"/>
        </w:rPr>
        <w:t>de leurs</w:t>
      </w:r>
      <w:r w:rsidRPr="007F42A1">
        <w:rPr>
          <w:sz w:val="17"/>
          <w:szCs w:val="17"/>
          <w:lang w:val="fr-FR"/>
        </w:rPr>
        <w:t xml:space="preserve"> codes d</w:t>
      </w:r>
      <w:r w:rsidR="00EE68D8">
        <w:rPr>
          <w:sz w:val="17"/>
          <w:szCs w:val="17"/>
          <w:lang w:val="fr-FR"/>
        </w:rPr>
        <w:t>’</w:t>
      </w:r>
      <w:r w:rsidR="00876FDE" w:rsidRPr="007F42A1">
        <w:rPr>
          <w:sz w:val="17"/>
          <w:szCs w:val="17"/>
          <w:lang w:val="fr-FR"/>
        </w:rPr>
        <w:t>évé</w:t>
      </w:r>
      <w:r w:rsidR="00D44659" w:rsidRPr="007F42A1">
        <w:rPr>
          <w:sz w:val="17"/>
          <w:szCs w:val="17"/>
          <w:lang w:val="fr-FR"/>
        </w:rPr>
        <w:t>nement</w:t>
      </w:r>
      <w:r w:rsidR="007C7861" w:rsidRPr="007F42A1">
        <w:rPr>
          <w:sz w:val="17"/>
          <w:szCs w:val="17"/>
          <w:lang w:val="fr-FR"/>
        </w:rPr>
        <w:t>s</w:t>
      </w:r>
      <w:r w:rsidRPr="007F42A1">
        <w:rPr>
          <w:sz w:val="17"/>
          <w:szCs w:val="17"/>
          <w:lang w:val="fr-FR"/>
        </w:rPr>
        <w:t xml:space="preserve"> nationaux</w:t>
      </w:r>
      <w:r w:rsidR="007C7861" w:rsidRPr="007F42A1">
        <w:rPr>
          <w:sz w:val="17"/>
          <w:szCs w:val="17"/>
          <w:lang w:val="fr-FR"/>
        </w:rPr>
        <w:t xml:space="preserve"> ou régionaux en a</w:t>
      </w:r>
      <w:r w:rsidRPr="007F42A1">
        <w:rPr>
          <w:sz w:val="17"/>
          <w:szCs w:val="17"/>
          <w:lang w:val="fr-FR"/>
        </w:rPr>
        <w:t xml:space="preserve">nglais, </w:t>
      </w:r>
      <w:r w:rsidR="003038A0" w:rsidRPr="007F42A1">
        <w:rPr>
          <w:sz w:val="17"/>
          <w:szCs w:val="17"/>
          <w:lang w:val="fr-FR"/>
        </w:rPr>
        <w:t xml:space="preserve">afin </w:t>
      </w:r>
      <w:r w:rsidRPr="007F42A1">
        <w:rPr>
          <w:sz w:val="17"/>
          <w:szCs w:val="17"/>
          <w:lang w:val="fr-FR"/>
        </w:rPr>
        <w:t xml:space="preserve">que les utilisateurs </w:t>
      </w:r>
      <w:r w:rsidR="003038A0" w:rsidRPr="007F42A1">
        <w:rPr>
          <w:sz w:val="17"/>
          <w:szCs w:val="17"/>
          <w:lang w:val="fr-FR"/>
        </w:rPr>
        <w:t xml:space="preserve">puissent </w:t>
      </w:r>
      <w:r w:rsidRPr="007F42A1">
        <w:rPr>
          <w:sz w:val="17"/>
          <w:szCs w:val="17"/>
          <w:lang w:val="fr-FR"/>
        </w:rPr>
        <w:t xml:space="preserve">obtenir de plus amples informations sur </w:t>
      </w:r>
      <w:r w:rsidR="00876FDE" w:rsidRPr="007F42A1">
        <w:rPr>
          <w:sz w:val="17"/>
          <w:szCs w:val="17"/>
          <w:lang w:val="fr-FR"/>
        </w:rPr>
        <w:t>les différents événements nationaux ou régionaux</w:t>
      </w:r>
      <w:r w:rsidRPr="007F42A1">
        <w:rPr>
          <w:sz w:val="17"/>
          <w:szCs w:val="17"/>
          <w:lang w:val="fr-FR"/>
        </w:rPr>
        <w:t>.</w:t>
      </w:r>
      <w:r w:rsidR="002E0A4C" w:rsidRPr="007F42A1">
        <w:rPr>
          <w:sz w:val="17"/>
          <w:szCs w:val="17"/>
          <w:lang w:val="fr-FR"/>
        </w:rPr>
        <w:t xml:space="preserve">  </w:t>
      </w:r>
      <w:r w:rsidRPr="007F42A1">
        <w:rPr>
          <w:sz w:val="17"/>
          <w:szCs w:val="17"/>
          <w:lang w:val="fr-FR"/>
        </w:rPr>
        <w:t xml:space="preserve">Il est recommandé que les </w:t>
      </w:r>
      <w:r w:rsidR="00DA3509" w:rsidRPr="007F42A1">
        <w:rPr>
          <w:sz w:val="17"/>
          <w:szCs w:val="17"/>
          <w:lang w:val="fr-FR"/>
        </w:rPr>
        <w:t>offices de propriété industrielle</w:t>
      </w:r>
      <w:r w:rsidRPr="007F42A1">
        <w:rPr>
          <w:sz w:val="17"/>
          <w:szCs w:val="17"/>
          <w:lang w:val="fr-FR"/>
        </w:rPr>
        <w:t xml:space="preserve"> </w:t>
      </w:r>
      <w:r w:rsidR="00876FDE" w:rsidRPr="007F42A1">
        <w:rPr>
          <w:sz w:val="17"/>
          <w:szCs w:val="17"/>
          <w:lang w:val="fr-FR"/>
        </w:rPr>
        <w:t>fournissent</w:t>
      </w:r>
      <w:r w:rsidRPr="007F42A1">
        <w:rPr>
          <w:sz w:val="17"/>
          <w:szCs w:val="17"/>
          <w:lang w:val="fr-FR"/>
        </w:rPr>
        <w:t xml:space="preserve"> ces informations</w:t>
      </w:r>
      <w:r w:rsidR="00876FDE" w:rsidRPr="007F42A1">
        <w:rPr>
          <w:sz w:val="17"/>
          <w:szCs w:val="17"/>
          <w:lang w:val="fr-FR"/>
        </w:rPr>
        <w:t xml:space="preserve"> en même temps que </w:t>
      </w:r>
      <w:r w:rsidRPr="007F42A1">
        <w:rPr>
          <w:sz w:val="17"/>
          <w:szCs w:val="17"/>
          <w:lang w:val="fr-FR"/>
        </w:rPr>
        <w:t xml:space="preserve">les données relatives à la situation juridique, ou en </w:t>
      </w:r>
      <w:r w:rsidR="00801BDC">
        <w:rPr>
          <w:sz w:val="17"/>
          <w:szCs w:val="17"/>
          <w:lang w:val="fr-FR"/>
        </w:rPr>
        <w:t>communiquant</w:t>
      </w:r>
      <w:r w:rsidRPr="007F42A1">
        <w:rPr>
          <w:sz w:val="17"/>
          <w:szCs w:val="17"/>
          <w:lang w:val="fr-FR"/>
        </w:rPr>
        <w:t xml:space="preserve"> l</w:t>
      </w:r>
      <w:r w:rsidR="00EE68D8">
        <w:rPr>
          <w:sz w:val="17"/>
          <w:szCs w:val="17"/>
          <w:lang w:val="fr-FR"/>
        </w:rPr>
        <w:t>’</w:t>
      </w:r>
      <w:r w:rsidRPr="007F42A1">
        <w:rPr>
          <w:sz w:val="17"/>
          <w:szCs w:val="17"/>
          <w:lang w:val="fr-FR"/>
        </w:rPr>
        <w:t xml:space="preserve">URI </w:t>
      </w:r>
      <w:r w:rsidR="00E47E40">
        <w:rPr>
          <w:sz w:val="17"/>
          <w:szCs w:val="17"/>
          <w:lang w:val="fr-FR"/>
        </w:rPr>
        <w:t>de leur</w:t>
      </w:r>
      <w:r w:rsidRPr="007F42A1">
        <w:rPr>
          <w:sz w:val="17"/>
          <w:szCs w:val="17"/>
          <w:lang w:val="fr-FR"/>
        </w:rPr>
        <w:t xml:space="preserve"> registre national ou régional de </w:t>
      </w:r>
      <w:r w:rsidR="00A0354D" w:rsidRPr="007F42A1">
        <w:rPr>
          <w:sz w:val="17"/>
          <w:szCs w:val="17"/>
          <w:lang w:val="fr-FR"/>
        </w:rPr>
        <w:t>propriété industrielle</w:t>
      </w:r>
      <w:r w:rsidRPr="007F42A1">
        <w:rPr>
          <w:sz w:val="17"/>
          <w:szCs w:val="17"/>
          <w:lang w:val="fr-FR"/>
        </w:rPr>
        <w:t xml:space="preserve"> ou </w:t>
      </w:r>
      <w:r w:rsidR="00876FDE" w:rsidRPr="007F42A1">
        <w:rPr>
          <w:sz w:val="17"/>
          <w:szCs w:val="17"/>
          <w:lang w:val="fr-FR"/>
        </w:rPr>
        <w:t>d</w:t>
      </w:r>
      <w:r w:rsidR="00EE68D8">
        <w:rPr>
          <w:sz w:val="17"/>
          <w:szCs w:val="17"/>
          <w:lang w:val="fr-FR"/>
        </w:rPr>
        <w:t>’</w:t>
      </w:r>
      <w:r w:rsidRPr="007F42A1">
        <w:rPr>
          <w:sz w:val="17"/>
          <w:szCs w:val="17"/>
          <w:lang w:val="fr-FR"/>
        </w:rPr>
        <w:t xml:space="preserve">une autre </w:t>
      </w:r>
      <w:r w:rsidR="00876FDE" w:rsidRPr="007F42A1">
        <w:rPr>
          <w:sz w:val="17"/>
          <w:szCs w:val="17"/>
          <w:lang w:val="fr-FR"/>
        </w:rPr>
        <w:t>plateforme</w:t>
      </w:r>
      <w:r w:rsidRPr="007F42A1">
        <w:rPr>
          <w:sz w:val="17"/>
          <w:szCs w:val="17"/>
          <w:lang w:val="fr-FR"/>
        </w:rPr>
        <w:t xml:space="preserve"> où ces informations sont </w:t>
      </w:r>
      <w:r w:rsidR="00876FDE" w:rsidRPr="007F42A1">
        <w:rPr>
          <w:sz w:val="17"/>
          <w:szCs w:val="17"/>
          <w:lang w:val="fr-FR"/>
        </w:rPr>
        <w:t>accessibles au</w:t>
      </w:r>
      <w:r w:rsidRPr="007F42A1">
        <w:rPr>
          <w:sz w:val="17"/>
          <w:szCs w:val="17"/>
          <w:lang w:val="fr-FR"/>
        </w:rPr>
        <w:t xml:space="preserve"> public.</w:t>
      </w:r>
    </w:p>
    <w:p w14:paraId="29C5B7C7" w14:textId="58AC5E81" w:rsidR="002D4708" w:rsidRPr="007F42A1" w:rsidRDefault="00B84DE1" w:rsidP="007E7BAC">
      <w:pPr>
        <w:pStyle w:val="ListParagraph"/>
        <w:numPr>
          <w:ilvl w:val="0"/>
          <w:numId w:val="46"/>
        </w:numPr>
        <w:ind w:left="0" w:hanging="3"/>
        <w:contextualSpacing w:val="0"/>
        <w:jc w:val="both"/>
        <w:rPr>
          <w:sz w:val="17"/>
          <w:szCs w:val="17"/>
          <w:lang w:val="fr-FR"/>
        </w:rPr>
      </w:pPr>
      <w:r>
        <w:rPr>
          <w:sz w:val="17"/>
          <w:szCs w:val="17"/>
          <w:lang w:val="fr-FR"/>
        </w:rPr>
        <w:t>Il est suggéré</w:t>
      </w:r>
      <w:r w:rsidR="00796B06" w:rsidRPr="007F42A1">
        <w:rPr>
          <w:sz w:val="17"/>
          <w:szCs w:val="17"/>
          <w:lang w:val="fr-FR"/>
        </w:rPr>
        <w:t xml:space="preserve"> que </w:t>
      </w:r>
      <w:r w:rsidR="00C8599D" w:rsidRPr="007F42A1">
        <w:rPr>
          <w:sz w:val="17"/>
          <w:szCs w:val="17"/>
          <w:lang w:val="fr-FR"/>
        </w:rPr>
        <w:t>les</w:t>
      </w:r>
      <w:r w:rsidR="00796B06" w:rsidRPr="007F42A1">
        <w:rPr>
          <w:sz w:val="17"/>
          <w:szCs w:val="17"/>
          <w:lang w:val="fr-FR"/>
        </w:rPr>
        <w:t xml:space="preserve"> échanges de données relatives à la situation juridique </w:t>
      </w:r>
      <w:r w:rsidR="00C8599D" w:rsidRPr="007F42A1">
        <w:rPr>
          <w:sz w:val="17"/>
          <w:szCs w:val="17"/>
          <w:lang w:val="fr-FR"/>
        </w:rPr>
        <w:t>aient lieu au minimum sur une base mensuelle</w:t>
      </w:r>
      <w:r w:rsidR="00796B06" w:rsidRPr="007F42A1">
        <w:rPr>
          <w:sz w:val="17"/>
          <w:szCs w:val="17"/>
          <w:lang w:val="fr-FR"/>
        </w:rPr>
        <w:t xml:space="preserve">, </w:t>
      </w:r>
      <w:r w:rsidR="00C8599D" w:rsidRPr="007F42A1">
        <w:rPr>
          <w:sz w:val="17"/>
          <w:szCs w:val="17"/>
          <w:lang w:val="fr-FR"/>
        </w:rPr>
        <w:t xml:space="preserve">et </w:t>
      </w:r>
      <w:r w:rsidR="00796B06" w:rsidRPr="007F42A1">
        <w:rPr>
          <w:sz w:val="17"/>
          <w:szCs w:val="17"/>
          <w:lang w:val="fr-FR"/>
        </w:rPr>
        <w:t xml:space="preserve">idéalement à </w:t>
      </w:r>
      <w:r w:rsidR="00C8599D" w:rsidRPr="007F42A1">
        <w:rPr>
          <w:sz w:val="17"/>
          <w:szCs w:val="17"/>
          <w:lang w:val="fr-FR"/>
        </w:rPr>
        <w:t>une fréquence hebdomadaire</w:t>
      </w:r>
      <w:r w:rsidR="00796B06" w:rsidRPr="007F42A1">
        <w:rPr>
          <w:sz w:val="17"/>
          <w:szCs w:val="17"/>
          <w:lang w:val="fr-FR"/>
        </w:rPr>
        <w:t>.</w:t>
      </w:r>
    </w:p>
    <w:p w14:paraId="21280D36" w14:textId="77777777" w:rsidR="002D4708" w:rsidRPr="007F42A1" w:rsidRDefault="002D4708" w:rsidP="009153F0">
      <w:pPr>
        <w:ind w:left="5529"/>
        <w:rPr>
          <w:sz w:val="17"/>
          <w:szCs w:val="17"/>
          <w:lang w:val="fr-FR"/>
        </w:rPr>
      </w:pPr>
    </w:p>
    <w:p w14:paraId="188F8D46" w14:textId="77777777" w:rsidR="002D4708" w:rsidRPr="007F42A1" w:rsidRDefault="002D4708" w:rsidP="009153F0">
      <w:pPr>
        <w:ind w:left="5529"/>
        <w:rPr>
          <w:sz w:val="17"/>
          <w:szCs w:val="17"/>
          <w:lang w:val="fr-FR"/>
        </w:rPr>
      </w:pPr>
    </w:p>
    <w:p w14:paraId="5DA2A753" w14:textId="3A977834" w:rsidR="002D4708" w:rsidRPr="007F42A1" w:rsidRDefault="00796B06" w:rsidP="00796B06">
      <w:pPr>
        <w:ind w:left="5529"/>
        <w:rPr>
          <w:sz w:val="17"/>
          <w:szCs w:val="17"/>
          <w:lang w:val="fr-FR"/>
        </w:rPr>
      </w:pPr>
      <w:r w:rsidRPr="007F42A1">
        <w:rPr>
          <w:sz w:val="17"/>
          <w:szCs w:val="17"/>
          <w:lang w:val="fr-FR"/>
        </w:rPr>
        <w:t>[</w:t>
      </w:r>
      <w:r w:rsidR="00D65CAF" w:rsidRPr="007F42A1">
        <w:rPr>
          <w:sz w:val="17"/>
          <w:szCs w:val="17"/>
          <w:lang w:val="fr-FR"/>
        </w:rPr>
        <w:t>L</w:t>
      </w:r>
      <w:r w:rsidR="0030695D">
        <w:rPr>
          <w:sz w:val="17"/>
          <w:szCs w:val="17"/>
          <w:lang w:val="fr-FR"/>
        </w:rPr>
        <w:t xml:space="preserve">es </w:t>
      </w:r>
      <w:r w:rsidR="00D65CAF" w:rsidRPr="007F42A1">
        <w:rPr>
          <w:sz w:val="17"/>
          <w:szCs w:val="17"/>
          <w:lang w:val="fr-FR"/>
        </w:rPr>
        <w:t>a</w:t>
      </w:r>
      <w:r w:rsidRPr="007F42A1">
        <w:rPr>
          <w:sz w:val="17"/>
          <w:szCs w:val="17"/>
          <w:lang w:val="fr-FR"/>
        </w:rPr>
        <w:t>nnexe</w:t>
      </w:r>
      <w:r w:rsidR="0030695D">
        <w:rPr>
          <w:sz w:val="17"/>
          <w:szCs w:val="17"/>
          <w:lang w:val="fr-FR"/>
        </w:rPr>
        <w:t>s</w:t>
      </w:r>
      <w:r w:rsidRPr="007F42A1">
        <w:rPr>
          <w:sz w:val="17"/>
          <w:szCs w:val="17"/>
          <w:lang w:val="fr-FR"/>
        </w:rPr>
        <w:t xml:space="preserve"> </w:t>
      </w:r>
      <w:r w:rsidR="00D65CAF" w:rsidRPr="007F42A1">
        <w:rPr>
          <w:sz w:val="17"/>
          <w:szCs w:val="17"/>
          <w:lang w:val="fr-FR"/>
        </w:rPr>
        <w:t>de la norme</w:t>
      </w:r>
      <w:r w:rsidRPr="007F42A1">
        <w:rPr>
          <w:sz w:val="17"/>
          <w:szCs w:val="17"/>
          <w:lang w:val="fr-FR"/>
        </w:rPr>
        <w:t xml:space="preserve"> ST.27 sui</w:t>
      </w:r>
      <w:r w:rsidR="0030695D">
        <w:rPr>
          <w:sz w:val="17"/>
          <w:szCs w:val="17"/>
          <w:lang w:val="fr-FR"/>
        </w:rPr>
        <w:t>ven</w:t>
      </w:r>
      <w:r w:rsidRPr="007F42A1">
        <w:rPr>
          <w:sz w:val="17"/>
          <w:szCs w:val="17"/>
          <w:lang w:val="fr-FR"/>
        </w:rPr>
        <w:t>t]</w:t>
      </w:r>
    </w:p>
    <w:p w14:paraId="669D4CED" w14:textId="77777777" w:rsidR="002D4708" w:rsidRPr="007F42A1" w:rsidRDefault="00851801" w:rsidP="008D171C">
      <w:pPr>
        <w:spacing w:after="200"/>
        <w:jc w:val="both"/>
        <w:rPr>
          <w:sz w:val="17"/>
          <w:szCs w:val="17"/>
          <w:lang w:val="fr-FR"/>
        </w:rPr>
      </w:pPr>
      <w:r w:rsidRPr="007F42A1">
        <w:rPr>
          <w:sz w:val="17"/>
          <w:szCs w:val="17"/>
          <w:lang w:val="fr-FR"/>
        </w:rPr>
        <w:br w:type="page"/>
      </w:r>
    </w:p>
    <w:p w14:paraId="14B6899D" w14:textId="19E7A572" w:rsidR="002D4708" w:rsidRPr="007F42A1" w:rsidRDefault="007527E8" w:rsidP="00796B06">
      <w:pPr>
        <w:pStyle w:val="StyleHeading285pt"/>
        <w:spacing w:after="340"/>
        <w:jc w:val="center"/>
        <w:rPr>
          <w:b/>
          <w:sz w:val="20"/>
          <w:szCs w:val="20"/>
          <w:lang w:val="fr-FR"/>
        </w:rPr>
      </w:pPr>
      <w:bookmarkStart w:id="24" w:name="_Toc482183411"/>
      <w:r w:rsidRPr="007527E8">
        <w:rPr>
          <w:b/>
          <w:sz w:val="20"/>
          <w:szCs w:val="20"/>
          <w:lang w:val="fr-FR"/>
        </w:rPr>
        <w:lastRenderedPageBreak/>
        <w:t>Annexe</w:t>
      </w:r>
      <w:r w:rsidRPr="007F42A1">
        <w:rPr>
          <w:b/>
          <w:caps w:val="0"/>
          <w:sz w:val="20"/>
          <w:szCs w:val="20"/>
          <w:lang w:val="fr-FR"/>
        </w:rPr>
        <w:t xml:space="preserve"> </w:t>
      </w:r>
      <w:r w:rsidRPr="007527E8">
        <w:rPr>
          <w:b/>
          <w:sz w:val="20"/>
          <w:szCs w:val="20"/>
          <w:lang w:val="fr-FR"/>
        </w:rPr>
        <w:t>I</w:t>
      </w:r>
      <w:bookmarkEnd w:id="24"/>
    </w:p>
    <w:p w14:paraId="18C02F35" w14:textId="480EC33F" w:rsidR="002D4708" w:rsidRPr="00A40031" w:rsidRDefault="00A40031" w:rsidP="00796B06">
      <w:pPr>
        <w:pStyle w:val="StyleHeading285pt"/>
        <w:spacing w:after="340"/>
        <w:jc w:val="center"/>
        <w:rPr>
          <w:lang w:val="fr-FR"/>
        </w:rPr>
      </w:pPr>
      <w:bookmarkStart w:id="25" w:name="_Toc482183412"/>
      <w:r w:rsidRPr="00A40031">
        <w:rPr>
          <w:lang w:val="fr-FR"/>
        </w:rPr>
        <w:t>Liste des événements</w:t>
      </w:r>
      <w:bookmarkEnd w:id="25"/>
    </w:p>
    <w:p w14:paraId="67BD2E64" w14:textId="42E297F4" w:rsidR="002D4708" w:rsidRPr="007F42A1" w:rsidRDefault="00796B06" w:rsidP="00796B06">
      <w:pPr>
        <w:pStyle w:val="ListParagraph"/>
        <w:numPr>
          <w:ilvl w:val="0"/>
          <w:numId w:val="32"/>
        </w:numPr>
        <w:spacing w:after="200"/>
        <w:ind w:left="0" w:firstLine="0"/>
        <w:contextualSpacing w:val="0"/>
        <w:jc w:val="both"/>
        <w:rPr>
          <w:sz w:val="17"/>
          <w:szCs w:val="17"/>
          <w:lang w:val="fr-FR"/>
        </w:rPr>
      </w:pPr>
      <w:r w:rsidRPr="007F42A1">
        <w:rPr>
          <w:sz w:val="17"/>
          <w:szCs w:val="17"/>
          <w:lang w:val="fr-FR"/>
        </w:rPr>
        <w:t>La prés</w:t>
      </w:r>
      <w:r w:rsidR="00A759B5" w:rsidRPr="007F42A1">
        <w:rPr>
          <w:sz w:val="17"/>
          <w:szCs w:val="17"/>
          <w:lang w:val="fr-FR"/>
        </w:rPr>
        <w:t>ente a</w:t>
      </w:r>
      <w:r w:rsidRPr="007F42A1">
        <w:rPr>
          <w:sz w:val="17"/>
          <w:szCs w:val="17"/>
          <w:lang w:val="fr-FR"/>
        </w:rPr>
        <w:t xml:space="preserve">nnexe contient la liste </w:t>
      </w:r>
      <w:r w:rsidR="00A759B5" w:rsidRPr="007F42A1">
        <w:rPr>
          <w:sz w:val="17"/>
          <w:szCs w:val="17"/>
          <w:lang w:val="fr-FR"/>
        </w:rPr>
        <w:t xml:space="preserve">intégrale </w:t>
      </w:r>
      <w:r w:rsidRPr="007F42A1">
        <w:rPr>
          <w:sz w:val="17"/>
          <w:szCs w:val="17"/>
          <w:lang w:val="fr-FR"/>
        </w:rPr>
        <w:t xml:space="preserve">des </w:t>
      </w:r>
      <w:r w:rsidR="00D44659" w:rsidRPr="007F42A1">
        <w:rPr>
          <w:sz w:val="17"/>
          <w:szCs w:val="17"/>
          <w:lang w:val="fr-FR"/>
        </w:rPr>
        <w:t>événement</w:t>
      </w:r>
      <w:r w:rsidRPr="007F42A1">
        <w:rPr>
          <w:sz w:val="17"/>
          <w:szCs w:val="17"/>
          <w:lang w:val="fr-FR"/>
        </w:rPr>
        <w:t>s qui peuvent être utilisés pour l</w:t>
      </w:r>
      <w:r w:rsidR="00EE68D8">
        <w:rPr>
          <w:sz w:val="17"/>
          <w:szCs w:val="17"/>
          <w:lang w:val="fr-FR"/>
        </w:rPr>
        <w:t>’</w:t>
      </w:r>
      <w:r w:rsidRPr="007F42A1">
        <w:rPr>
          <w:sz w:val="17"/>
          <w:szCs w:val="17"/>
          <w:lang w:val="fr-FR"/>
        </w:rPr>
        <w:t xml:space="preserve">échange de données sur la situation juridique entre les </w:t>
      </w:r>
      <w:r w:rsidR="00DA3509" w:rsidRPr="007F42A1">
        <w:rPr>
          <w:sz w:val="17"/>
          <w:szCs w:val="17"/>
          <w:lang w:val="fr-FR"/>
        </w:rPr>
        <w:t>offices de propriété industrielle</w:t>
      </w:r>
      <w:r w:rsidRPr="007F42A1">
        <w:rPr>
          <w:sz w:val="17"/>
          <w:szCs w:val="17"/>
          <w:lang w:val="fr-FR"/>
        </w:rPr>
        <w:t>.</w:t>
      </w:r>
      <w:r w:rsidR="003C39B3" w:rsidRPr="007F42A1">
        <w:rPr>
          <w:sz w:val="17"/>
          <w:szCs w:val="17"/>
          <w:lang w:val="fr-FR"/>
        </w:rPr>
        <w:t xml:space="preserve">  </w:t>
      </w:r>
      <w:r w:rsidRPr="007F42A1">
        <w:rPr>
          <w:sz w:val="17"/>
          <w:szCs w:val="17"/>
          <w:lang w:val="fr-FR"/>
        </w:rPr>
        <w:t xml:space="preserve">Les </w:t>
      </w:r>
      <w:r w:rsidR="00D44659" w:rsidRPr="007F42A1">
        <w:rPr>
          <w:sz w:val="17"/>
          <w:szCs w:val="17"/>
          <w:lang w:val="fr-FR"/>
        </w:rPr>
        <w:t>événement</w:t>
      </w:r>
      <w:r w:rsidRPr="007F42A1">
        <w:rPr>
          <w:sz w:val="17"/>
          <w:szCs w:val="17"/>
          <w:lang w:val="fr-FR"/>
        </w:rPr>
        <w:t xml:space="preserve">s sont </w:t>
      </w:r>
      <w:r w:rsidR="00A759B5" w:rsidRPr="007F42A1">
        <w:rPr>
          <w:sz w:val="17"/>
          <w:szCs w:val="17"/>
          <w:lang w:val="fr-FR"/>
        </w:rPr>
        <w:t>regroupés en 21</w:t>
      </w:r>
      <w:r w:rsidR="0009449B">
        <w:rPr>
          <w:sz w:val="17"/>
          <w:szCs w:val="17"/>
          <w:lang w:val="fr-FR"/>
        </w:rPr>
        <w:t> </w:t>
      </w:r>
      <w:r w:rsidR="00A759B5" w:rsidRPr="007F42A1">
        <w:rPr>
          <w:sz w:val="17"/>
          <w:szCs w:val="17"/>
          <w:lang w:val="fr-FR"/>
        </w:rPr>
        <w:t xml:space="preserve">catégories </w:t>
      </w:r>
      <w:r w:rsidR="00EC3AA0" w:rsidRPr="007F42A1">
        <w:rPr>
          <w:sz w:val="17"/>
          <w:szCs w:val="17"/>
          <w:lang w:val="fr-FR"/>
        </w:rPr>
        <w:t>codées au moyen d</w:t>
      </w:r>
      <w:r w:rsidR="00EE68D8">
        <w:rPr>
          <w:sz w:val="17"/>
          <w:szCs w:val="17"/>
          <w:lang w:val="fr-FR"/>
        </w:rPr>
        <w:t>’</w:t>
      </w:r>
      <w:r w:rsidR="00EC3AA0" w:rsidRPr="007F42A1">
        <w:rPr>
          <w:sz w:val="17"/>
          <w:szCs w:val="17"/>
          <w:lang w:val="fr-FR"/>
        </w:rPr>
        <w:t>une lettre unique</w:t>
      </w:r>
      <w:r w:rsidR="00835AA0" w:rsidRPr="007F42A1">
        <w:rPr>
          <w:sz w:val="17"/>
          <w:szCs w:val="17"/>
          <w:lang w:val="fr-FR"/>
        </w:rPr>
        <w:t xml:space="preserve">, qui </w:t>
      </w:r>
      <w:r w:rsidR="009B2A4D">
        <w:rPr>
          <w:sz w:val="17"/>
          <w:szCs w:val="17"/>
          <w:lang w:val="fr-FR"/>
        </w:rPr>
        <w:t>couvre</w:t>
      </w:r>
      <w:r w:rsidRPr="007F42A1">
        <w:rPr>
          <w:sz w:val="17"/>
          <w:szCs w:val="17"/>
          <w:lang w:val="fr-FR"/>
        </w:rPr>
        <w:t xml:space="preserve"> un groupe </w:t>
      </w:r>
      <w:r w:rsidR="00835AA0" w:rsidRPr="007F42A1">
        <w:rPr>
          <w:sz w:val="17"/>
          <w:szCs w:val="17"/>
          <w:lang w:val="fr-FR"/>
        </w:rPr>
        <w:t>général d</w:t>
      </w:r>
      <w:r w:rsidR="00EE68D8">
        <w:rPr>
          <w:sz w:val="17"/>
          <w:szCs w:val="17"/>
          <w:lang w:val="fr-FR"/>
        </w:rPr>
        <w:t>’</w:t>
      </w:r>
      <w:r w:rsidR="00ED2D99" w:rsidRPr="007F42A1">
        <w:rPr>
          <w:sz w:val="17"/>
          <w:szCs w:val="17"/>
          <w:lang w:val="fr-FR"/>
        </w:rPr>
        <w:t>événements</w:t>
      </w:r>
      <w:r w:rsidRPr="007F42A1">
        <w:rPr>
          <w:sz w:val="17"/>
          <w:szCs w:val="17"/>
          <w:lang w:val="fr-FR"/>
        </w:rPr>
        <w:t xml:space="preserve"> </w:t>
      </w:r>
      <w:r w:rsidR="00835AA0" w:rsidRPr="007F42A1">
        <w:rPr>
          <w:sz w:val="17"/>
          <w:szCs w:val="17"/>
          <w:lang w:val="fr-FR"/>
        </w:rPr>
        <w:t>apparentés</w:t>
      </w:r>
      <w:r w:rsidRPr="007F42A1">
        <w:rPr>
          <w:sz w:val="17"/>
          <w:szCs w:val="17"/>
          <w:lang w:val="fr-FR"/>
        </w:rPr>
        <w:t>.</w:t>
      </w:r>
      <w:r w:rsidR="003C39B3" w:rsidRPr="007F42A1">
        <w:rPr>
          <w:sz w:val="17"/>
          <w:szCs w:val="17"/>
          <w:lang w:val="fr-FR"/>
        </w:rPr>
        <w:t xml:space="preserve">  </w:t>
      </w:r>
      <w:r w:rsidRPr="007F42A1">
        <w:rPr>
          <w:sz w:val="17"/>
          <w:szCs w:val="17"/>
          <w:lang w:val="fr-FR"/>
        </w:rPr>
        <w:t xml:space="preserve">Un </w:t>
      </w:r>
      <w:r w:rsidR="00E35397">
        <w:rPr>
          <w:sz w:val="17"/>
          <w:szCs w:val="17"/>
          <w:lang w:val="fr-FR"/>
        </w:rPr>
        <w:t>événement principal</w:t>
      </w:r>
      <w:r w:rsidRPr="007F42A1">
        <w:rPr>
          <w:sz w:val="17"/>
          <w:szCs w:val="17"/>
          <w:lang w:val="fr-FR"/>
        </w:rPr>
        <w:t xml:space="preserve"> unique, codé</w:t>
      </w:r>
      <w:r w:rsidR="00835AA0" w:rsidRPr="007F42A1">
        <w:rPr>
          <w:sz w:val="17"/>
          <w:szCs w:val="17"/>
          <w:lang w:val="fr-FR"/>
        </w:rPr>
        <w:t xml:space="preserve"> au moyen d</w:t>
      </w:r>
      <w:r w:rsidR="00EE68D8">
        <w:rPr>
          <w:sz w:val="17"/>
          <w:szCs w:val="17"/>
          <w:lang w:val="fr-FR"/>
        </w:rPr>
        <w:t>’</w:t>
      </w:r>
      <w:r w:rsidR="00835AA0" w:rsidRPr="007F42A1">
        <w:rPr>
          <w:sz w:val="17"/>
          <w:szCs w:val="17"/>
          <w:lang w:val="fr-FR"/>
        </w:rPr>
        <w:t xml:space="preserve">une lettre suivie du </w:t>
      </w:r>
      <w:r w:rsidRPr="007F42A1">
        <w:rPr>
          <w:sz w:val="17"/>
          <w:szCs w:val="17"/>
          <w:lang w:val="fr-FR"/>
        </w:rPr>
        <w:t xml:space="preserve">numéro </w:t>
      </w:r>
      <w:r w:rsidR="004141FE">
        <w:rPr>
          <w:sz w:val="17"/>
          <w:szCs w:val="17"/>
          <w:lang w:val="fr-FR"/>
        </w:rPr>
        <w:t>“</w:t>
      </w:r>
      <w:r w:rsidRPr="007F42A1">
        <w:rPr>
          <w:sz w:val="17"/>
          <w:szCs w:val="17"/>
          <w:lang w:val="fr-FR"/>
        </w:rPr>
        <w:t>10</w:t>
      </w:r>
      <w:r w:rsidR="004141FE">
        <w:rPr>
          <w:sz w:val="17"/>
          <w:szCs w:val="17"/>
          <w:lang w:val="fr-FR"/>
        </w:rPr>
        <w:t>”</w:t>
      </w:r>
      <w:r w:rsidR="00050AD6" w:rsidRPr="007F42A1">
        <w:rPr>
          <w:sz w:val="17"/>
          <w:szCs w:val="17"/>
          <w:lang w:val="fr-FR"/>
        </w:rPr>
        <w:t>,</w:t>
      </w:r>
      <w:r w:rsidRPr="007F42A1">
        <w:rPr>
          <w:sz w:val="17"/>
          <w:szCs w:val="17"/>
          <w:lang w:val="fr-FR"/>
        </w:rPr>
        <w:t xml:space="preserve"> et plusieurs </w:t>
      </w:r>
      <w:r w:rsidR="00D44659" w:rsidRPr="007F42A1">
        <w:rPr>
          <w:sz w:val="17"/>
          <w:szCs w:val="17"/>
          <w:lang w:val="fr-FR"/>
        </w:rPr>
        <w:t>événement</w:t>
      </w:r>
      <w:r w:rsidRPr="007F42A1">
        <w:rPr>
          <w:sz w:val="17"/>
          <w:szCs w:val="17"/>
          <w:lang w:val="fr-FR"/>
        </w:rPr>
        <w:t xml:space="preserve">s détaillés, </w:t>
      </w:r>
      <w:r w:rsidR="00050AD6" w:rsidRPr="007F42A1">
        <w:rPr>
          <w:sz w:val="17"/>
          <w:szCs w:val="17"/>
          <w:lang w:val="fr-FR"/>
        </w:rPr>
        <w:t>codés au moyen d</w:t>
      </w:r>
      <w:r w:rsidR="00EE68D8">
        <w:rPr>
          <w:sz w:val="17"/>
          <w:szCs w:val="17"/>
          <w:lang w:val="fr-FR"/>
        </w:rPr>
        <w:t>’</w:t>
      </w:r>
      <w:r w:rsidR="00050AD6" w:rsidRPr="007F42A1">
        <w:rPr>
          <w:sz w:val="17"/>
          <w:szCs w:val="17"/>
          <w:lang w:val="fr-FR"/>
        </w:rPr>
        <w:t xml:space="preserve">une </w:t>
      </w:r>
      <w:r w:rsidRPr="007F42A1">
        <w:rPr>
          <w:sz w:val="17"/>
          <w:szCs w:val="17"/>
          <w:lang w:val="fr-FR"/>
        </w:rPr>
        <w:t xml:space="preserve">lettre suivie </w:t>
      </w:r>
      <w:r w:rsidR="00050AD6" w:rsidRPr="007F42A1">
        <w:rPr>
          <w:sz w:val="17"/>
          <w:szCs w:val="17"/>
          <w:lang w:val="fr-FR"/>
        </w:rPr>
        <w:t>d</w:t>
      </w:r>
      <w:r w:rsidR="00EE68D8">
        <w:rPr>
          <w:sz w:val="17"/>
          <w:szCs w:val="17"/>
          <w:lang w:val="fr-FR"/>
        </w:rPr>
        <w:t>’</w:t>
      </w:r>
      <w:r w:rsidR="00050AD6" w:rsidRPr="007F42A1">
        <w:rPr>
          <w:sz w:val="17"/>
          <w:szCs w:val="17"/>
          <w:lang w:val="fr-FR"/>
        </w:rPr>
        <w:t xml:space="preserve">un </w:t>
      </w:r>
      <w:r w:rsidRPr="007F42A1">
        <w:rPr>
          <w:sz w:val="17"/>
          <w:szCs w:val="17"/>
          <w:lang w:val="fr-FR"/>
        </w:rPr>
        <w:t xml:space="preserve">nombre </w:t>
      </w:r>
      <w:r w:rsidR="00050AD6" w:rsidRPr="007F42A1">
        <w:rPr>
          <w:sz w:val="17"/>
          <w:szCs w:val="17"/>
          <w:lang w:val="fr-FR"/>
        </w:rPr>
        <w:t xml:space="preserve">compris entre </w:t>
      </w:r>
      <w:r w:rsidRPr="007F42A1">
        <w:rPr>
          <w:sz w:val="17"/>
          <w:szCs w:val="17"/>
          <w:lang w:val="fr-FR"/>
        </w:rPr>
        <w:t>1</w:t>
      </w:r>
      <w:r w:rsidR="00D01DBC">
        <w:rPr>
          <w:sz w:val="17"/>
          <w:szCs w:val="17"/>
          <w:lang w:val="fr-FR"/>
        </w:rPr>
        <w:t>1</w:t>
      </w:r>
      <w:r w:rsidRPr="007F42A1">
        <w:rPr>
          <w:sz w:val="17"/>
          <w:szCs w:val="17"/>
          <w:lang w:val="fr-FR"/>
        </w:rPr>
        <w:t xml:space="preserve"> </w:t>
      </w:r>
      <w:r w:rsidR="00050AD6" w:rsidRPr="007F42A1">
        <w:rPr>
          <w:sz w:val="17"/>
          <w:szCs w:val="17"/>
          <w:lang w:val="fr-FR"/>
        </w:rPr>
        <w:t>et 99, sont défini</w:t>
      </w:r>
      <w:r w:rsidRPr="007F42A1">
        <w:rPr>
          <w:sz w:val="17"/>
          <w:szCs w:val="17"/>
          <w:lang w:val="fr-FR"/>
        </w:rPr>
        <w:t xml:space="preserve">s </w:t>
      </w:r>
      <w:r w:rsidR="00050AD6" w:rsidRPr="007F42A1">
        <w:rPr>
          <w:sz w:val="17"/>
          <w:szCs w:val="17"/>
          <w:lang w:val="fr-FR"/>
        </w:rPr>
        <w:t>au sein de chaque</w:t>
      </w:r>
      <w:r w:rsidRPr="007F42A1">
        <w:rPr>
          <w:sz w:val="17"/>
          <w:szCs w:val="17"/>
          <w:lang w:val="fr-FR"/>
        </w:rPr>
        <w:t xml:space="preserve"> catégorie.</w:t>
      </w:r>
      <w:r w:rsidR="003C39B3" w:rsidRPr="007F42A1">
        <w:rPr>
          <w:sz w:val="17"/>
          <w:szCs w:val="17"/>
          <w:lang w:val="fr-FR"/>
        </w:rPr>
        <w:t xml:space="preserve">  </w:t>
      </w:r>
      <w:r w:rsidRPr="007F42A1">
        <w:rPr>
          <w:sz w:val="17"/>
          <w:szCs w:val="17"/>
          <w:lang w:val="fr-FR"/>
        </w:rPr>
        <w:t xml:space="preserve">Les catégories </w:t>
      </w:r>
      <w:r w:rsidR="008856EE" w:rsidRPr="007F42A1">
        <w:rPr>
          <w:sz w:val="17"/>
          <w:szCs w:val="17"/>
          <w:lang w:val="fr-FR"/>
        </w:rPr>
        <w:t xml:space="preserve">et les </w:t>
      </w:r>
      <w:r w:rsidR="00D44659" w:rsidRPr="007F42A1">
        <w:rPr>
          <w:sz w:val="17"/>
          <w:szCs w:val="17"/>
          <w:lang w:val="fr-FR"/>
        </w:rPr>
        <w:t>événement</w:t>
      </w:r>
      <w:r w:rsidRPr="007F42A1">
        <w:rPr>
          <w:sz w:val="17"/>
          <w:szCs w:val="17"/>
          <w:lang w:val="fr-FR"/>
        </w:rPr>
        <w:t xml:space="preserve">s </w:t>
      </w:r>
      <w:r w:rsidR="008856EE" w:rsidRPr="007F42A1">
        <w:rPr>
          <w:sz w:val="17"/>
          <w:szCs w:val="17"/>
          <w:lang w:val="fr-FR"/>
        </w:rPr>
        <w:t>sont assortis d</w:t>
      </w:r>
      <w:r w:rsidR="00EE68D8">
        <w:rPr>
          <w:sz w:val="17"/>
          <w:szCs w:val="17"/>
          <w:lang w:val="fr-FR"/>
        </w:rPr>
        <w:t>’</w:t>
      </w:r>
      <w:r w:rsidRPr="007F42A1">
        <w:rPr>
          <w:sz w:val="17"/>
          <w:szCs w:val="17"/>
          <w:lang w:val="fr-FR"/>
        </w:rPr>
        <w:t xml:space="preserve">une description </w:t>
      </w:r>
      <w:r w:rsidR="008856EE" w:rsidRPr="007F42A1">
        <w:rPr>
          <w:sz w:val="17"/>
          <w:szCs w:val="17"/>
          <w:lang w:val="fr-FR"/>
        </w:rPr>
        <w:t xml:space="preserve">pour </w:t>
      </w:r>
      <w:r w:rsidRPr="007F42A1">
        <w:rPr>
          <w:sz w:val="17"/>
          <w:szCs w:val="17"/>
          <w:lang w:val="fr-FR"/>
        </w:rPr>
        <w:t xml:space="preserve">aider les </w:t>
      </w:r>
      <w:r w:rsidR="00DA3509" w:rsidRPr="007F42A1">
        <w:rPr>
          <w:sz w:val="17"/>
          <w:szCs w:val="17"/>
          <w:lang w:val="fr-FR"/>
        </w:rPr>
        <w:t>offices de propriété industrielle</w:t>
      </w:r>
      <w:r w:rsidRPr="007F42A1">
        <w:rPr>
          <w:sz w:val="17"/>
          <w:szCs w:val="17"/>
          <w:lang w:val="fr-FR"/>
        </w:rPr>
        <w:t xml:space="preserve"> </w:t>
      </w:r>
      <w:r w:rsidR="008856EE" w:rsidRPr="007F42A1">
        <w:rPr>
          <w:sz w:val="17"/>
          <w:szCs w:val="17"/>
          <w:lang w:val="fr-FR"/>
        </w:rPr>
        <w:t>à relier</w:t>
      </w:r>
      <w:r w:rsidRPr="007F42A1">
        <w:rPr>
          <w:sz w:val="17"/>
          <w:szCs w:val="17"/>
          <w:lang w:val="fr-FR"/>
        </w:rPr>
        <w:t xml:space="preserve"> leurs </w:t>
      </w:r>
      <w:r w:rsidR="00ED2D99" w:rsidRPr="007F42A1">
        <w:rPr>
          <w:sz w:val="17"/>
          <w:szCs w:val="17"/>
          <w:lang w:val="fr-FR"/>
        </w:rPr>
        <w:t>événements</w:t>
      </w:r>
      <w:r w:rsidRPr="007F42A1">
        <w:rPr>
          <w:sz w:val="17"/>
          <w:szCs w:val="17"/>
          <w:lang w:val="fr-FR"/>
        </w:rPr>
        <w:t xml:space="preserve"> nationa</w:t>
      </w:r>
      <w:r w:rsidR="00E77F59" w:rsidRPr="007F42A1">
        <w:rPr>
          <w:sz w:val="17"/>
          <w:szCs w:val="17"/>
          <w:lang w:val="fr-FR"/>
        </w:rPr>
        <w:t>ux ou régionaux</w:t>
      </w:r>
      <w:r w:rsidRPr="007F42A1">
        <w:rPr>
          <w:sz w:val="17"/>
          <w:szCs w:val="17"/>
          <w:lang w:val="fr-FR"/>
        </w:rPr>
        <w:t xml:space="preserve"> à un </w:t>
      </w:r>
      <w:r w:rsidR="00D44659" w:rsidRPr="007F42A1">
        <w:rPr>
          <w:sz w:val="17"/>
          <w:szCs w:val="17"/>
          <w:lang w:val="fr-FR"/>
        </w:rPr>
        <w:t>événement</w:t>
      </w:r>
      <w:r w:rsidRPr="007F42A1">
        <w:rPr>
          <w:sz w:val="17"/>
          <w:szCs w:val="17"/>
          <w:lang w:val="fr-FR"/>
        </w:rPr>
        <w:t xml:space="preserve"> ou une catégorie </w:t>
      </w:r>
      <w:r w:rsidR="00E77F59" w:rsidRPr="007F42A1">
        <w:rPr>
          <w:sz w:val="17"/>
          <w:szCs w:val="17"/>
          <w:lang w:val="fr-FR"/>
        </w:rPr>
        <w:t>de</w:t>
      </w:r>
      <w:r w:rsidRPr="007F42A1">
        <w:rPr>
          <w:sz w:val="17"/>
          <w:szCs w:val="17"/>
          <w:lang w:val="fr-FR"/>
        </w:rPr>
        <w:t xml:space="preserve"> la liste.</w:t>
      </w:r>
    </w:p>
    <w:p w14:paraId="0BAEA308" w14:textId="57496759" w:rsidR="002D4708" w:rsidRPr="007F42A1" w:rsidRDefault="00796B06" w:rsidP="00796B06">
      <w:pPr>
        <w:pStyle w:val="ListParagraph"/>
        <w:numPr>
          <w:ilvl w:val="0"/>
          <w:numId w:val="32"/>
        </w:numPr>
        <w:spacing w:after="340"/>
        <w:ind w:left="0" w:firstLine="0"/>
        <w:contextualSpacing w:val="0"/>
        <w:rPr>
          <w:sz w:val="17"/>
          <w:szCs w:val="17"/>
          <w:lang w:val="fr-FR"/>
        </w:rPr>
      </w:pPr>
      <w:r w:rsidRPr="007F42A1">
        <w:rPr>
          <w:sz w:val="17"/>
          <w:szCs w:val="17"/>
          <w:lang w:val="fr-FR"/>
        </w:rPr>
        <w:t>Un code d</w:t>
      </w:r>
      <w:r w:rsidR="00EE68D8">
        <w:rPr>
          <w:sz w:val="17"/>
          <w:szCs w:val="17"/>
          <w:lang w:val="fr-FR"/>
        </w:rPr>
        <w:t>’</w:t>
      </w:r>
      <w:r w:rsidR="00D44659" w:rsidRPr="007F42A1">
        <w:rPr>
          <w:sz w:val="17"/>
          <w:szCs w:val="17"/>
          <w:lang w:val="fr-FR"/>
        </w:rPr>
        <w:t>événement</w:t>
      </w:r>
      <w:r w:rsidRPr="007F42A1">
        <w:rPr>
          <w:sz w:val="17"/>
          <w:szCs w:val="17"/>
          <w:lang w:val="fr-FR"/>
        </w:rPr>
        <w:t xml:space="preserve"> détaillé suivi d</w:t>
      </w:r>
      <w:r w:rsidR="00EE68D8">
        <w:rPr>
          <w:sz w:val="17"/>
          <w:szCs w:val="17"/>
          <w:lang w:val="fr-FR"/>
        </w:rPr>
        <w:t>’</w:t>
      </w:r>
      <w:r w:rsidRPr="007F42A1">
        <w:rPr>
          <w:sz w:val="17"/>
          <w:szCs w:val="17"/>
          <w:lang w:val="fr-FR"/>
        </w:rPr>
        <w:t xml:space="preserve">un astérisque </w:t>
      </w:r>
      <w:r w:rsidR="00242318">
        <w:rPr>
          <w:sz w:val="17"/>
          <w:szCs w:val="17"/>
          <w:lang w:val="fr-FR"/>
        </w:rPr>
        <w:t>(</w:t>
      </w:r>
      <w:r w:rsidR="00B2005A" w:rsidRPr="00B2005A">
        <w:rPr>
          <w:sz w:val="17"/>
          <w:szCs w:val="17"/>
          <w:lang w:val="fr-FR"/>
        </w:rPr>
        <w:t>“</w:t>
      </w:r>
      <w:r w:rsidRPr="00B2005A">
        <w:rPr>
          <w:sz w:val="17"/>
          <w:szCs w:val="17"/>
          <w:lang w:val="fr-FR"/>
        </w:rPr>
        <w:t>*</w:t>
      </w:r>
      <w:r w:rsidR="00B2005A">
        <w:rPr>
          <w:sz w:val="17"/>
          <w:szCs w:val="17"/>
          <w:lang w:val="fr-FR"/>
        </w:rPr>
        <w:t>”</w:t>
      </w:r>
      <w:r w:rsidR="00242318">
        <w:rPr>
          <w:sz w:val="17"/>
          <w:szCs w:val="17"/>
          <w:lang w:val="fr-FR"/>
        </w:rPr>
        <w:t>)</w:t>
      </w:r>
      <w:r w:rsidR="003F42C2" w:rsidRPr="007F42A1">
        <w:rPr>
          <w:sz w:val="17"/>
          <w:szCs w:val="17"/>
          <w:lang w:val="fr-FR"/>
        </w:rPr>
        <w:t xml:space="preserve"> </w:t>
      </w:r>
      <w:r w:rsidRPr="007F42A1">
        <w:rPr>
          <w:sz w:val="17"/>
          <w:szCs w:val="17"/>
          <w:lang w:val="fr-FR"/>
        </w:rPr>
        <w:t>indique que l</w:t>
      </w:r>
      <w:r w:rsidR="00EE68D8">
        <w:rPr>
          <w:sz w:val="17"/>
          <w:szCs w:val="17"/>
          <w:lang w:val="fr-FR"/>
        </w:rPr>
        <w:t>’</w:t>
      </w:r>
      <w:r w:rsidR="009040F1" w:rsidRPr="007F42A1">
        <w:rPr>
          <w:sz w:val="17"/>
          <w:szCs w:val="17"/>
          <w:lang w:val="fr-FR"/>
        </w:rPr>
        <w:t>événement</w:t>
      </w:r>
      <w:r w:rsidRPr="007F42A1">
        <w:rPr>
          <w:sz w:val="17"/>
          <w:szCs w:val="17"/>
          <w:lang w:val="fr-FR"/>
        </w:rPr>
        <w:t xml:space="preserve"> détaillé </w:t>
      </w:r>
      <w:r w:rsidR="00F70BE4" w:rsidRPr="007F42A1">
        <w:rPr>
          <w:sz w:val="17"/>
          <w:szCs w:val="17"/>
          <w:lang w:val="fr-FR"/>
        </w:rPr>
        <w:t xml:space="preserve">en question </w:t>
      </w:r>
      <w:r w:rsidR="003F42C2" w:rsidRPr="007F42A1">
        <w:rPr>
          <w:sz w:val="17"/>
          <w:szCs w:val="17"/>
          <w:lang w:val="fr-FR"/>
        </w:rPr>
        <w:t>peut être rattaché à l</w:t>
      </w:r>
      <w:r w:rsidR="00EE68D8">
        <w:rPr>
          <w:sz w:val="17"/>
          <w:szCs w:val="17"/>
          <w:lang w:val="fr-FR"/>
        </w:rPr>
        <w:t>’</w:t>
      </w:r>
      <w:r w:rsidR="00E35397">
        <w:rPr>
          <w:sz w:val="17"/>
          <w:szCs w:val="17"/>
          <w:lang w:val="fr-FR"/>
        </w:rPr>
        <w:t>événement principal</w:t>
      </w:r>
      <w:r w:rsidR="00F70BE4" w:rsidRPr="007F42A1">
        <w:rPr>
          <w:sz w:val="17"/>
          <w:szCs w:val="17"/>
          <w:lang w:val="fr-FR"/>
        </w:rPr>
        <w:t xml:space="preserve"> correspondant</w:t>
      </w:r>
      <w:r w:rsidRPr="007F42A1">
        <w:rPr>
          <w:sz w:val="17"/>
          <w:szCs w:val="17"/>
          <w:lang w:val="fr-FR"/>
        </w:rPr>
        <w:t>.</w:t>
      </w:r>
      <w:r w:rsidR="00EB65BF" w:rsidRPr="007F42A1">
        <w:rPr>
          <w:sz w:val="17"/>
          <w:szCs w:val="17"/>
          <w:lang w:val="fr-FR"/>
        </w:rPr>
        <w:t xml:space="preserve">  </w:t>
      </w:r>
      <w:r w:rsidRPr="007F42A1">
        <w:rPr>
          <w:sz w:val="17"/>
          <w:szCs w:val="17"/>
          <w:lang w:val="fr-FR"/>
        </w:rPr>
        <w:t>Cet</w:t>
      </w:r>
      <w:r w:rsidR="00801BDC">
        <w:rPr>
          <w:sz w:val="17"/>
          <w:szCs w:val="17"/>
          <w:lang w:val="fr-FR"/>
        </w:rPr>
        <w:t>te</w:t>
      </w:r>
      <w:r w:rsidR="00634538" w:rsidRPr="007F42A1">
        <w:rPr>
          <w:sz w:val="17"/>
          <w:szCs w:val="17"/>
          <w:lang w:val="fr-FR"/>
        </w:rPr>
        <w:t xml:space="preserve"> information </w:t>
      </w:r>
      <w:r w:rsidRPr="007F42A1">
        <w:rPr>
          <w:sz w:val="17"/>
          <w:szCs w:val="17"/>
          <w:lang w:val="fr-FR"/>
        </w:rPr>
        <w:t xml:space="preserve">est </w:t>
      </w:r>
      <w:r w:rsidR="00242318">
        <w:rPr>
          <w:sz w:val="17"/>
          <w:szCs w:val="17"/>
          <w:lang w:val="fr-FR"/>
        </w:rPr>
        <w:t xml:space="preserve">donnée dans un but </w:t>
      </w:r>
      <w:r w:rsidR="00634538" w:rsidRPr="007F42A1">
        <w:rPr>
          <w:sz w:val="17"/>
          <w:szCs w:val="17"/>
          <w:lang w:val="fr-FR"/>
        </w:rPr>
        <w:t>indicati</w:t>
      </w:r>
      <w:r w:rsidR="00242318">
        <w:rPr>
          <w:sz w:val="17"/>
          <w:szCs w:val="17"/>
          <w:lang w:val="fr-FR"/>
        </w:rPr>
        <w:t xml:space="preserve">f </w:t>
      </w:r>
      <w:r w:rsidRPr="007F42A1">
        <w:rPr>
          <w:sz w:val="17"/>
          <w:szCs w:val="17"/>
          <w:lang w:val="fr-FR"/>
        </w:rPr>
        <w:t xml:space="preserve">uniquement et peut </w:t>
      </w:r>
      <w:r w:rsidR="00634538" w:rsidRPr="007F42A1">
        <w:rPr>
          <w:sz w:val="17"/>
          <w:szCs w:val="17"/>
          <w:lang w:val="fr-FR"/>
        </w:rPr>
        <w:t xml:space="preserve">ne </w:t>
      </w:r>
      <w:r w:rsidRPr="007F42A1">
        <w:rPr>
          <w:sz w:val="17"/>
          <w:szCs w:val="17"/>
          <w:lang w:val="fr-FR"/>
        </w:rPr>
        <w:t>pas décri</w:t>
      </w:r>
      <w:r w:rsidR="00634538" w:rsidRPr="007F42A1">
        <w:rPr>
          <w:sz w:val="17"/>
          <w:szCs w:val="17"/>
          <w:lang w:val="fr-FR"/>
        </w:rPr>
        <w:t>re</w:t>
      </w:r>
      <w:r w:rsidRPr="007F42A1">
        <w:rPr>
          <w:sz w:val="17"/>
          <w:szCs w:val="17"/>
          <w:lang w:val="fr-FR"/>
        </w:rPr>
        <w:t xml:space="preserve"> précisément les pratiques nationales ou régionales de tous les </w:t>
      </w:r>
      <w:r w:rsidR="00DA3509" w:rsidRPr="007F42A1">
        <w:rPr>
          <w:sz w:val="17"/>
          <w:szCs w:val="17"/>
          <w:lang w:val="fr-FR"/>
        </w:rPr>
        <w:t>offices de propriété industrielle</w:t>
      </w:r>
      <w:r w:rsidRPr="007F42A1">
        <w:rPr>
          <w:sz w:val="17"/>
          <w:szCs w:val="17"/>
          <w:lang w:val="fr-FR"/>
        </w:rPr>
        <w:t>.</w:t>
      </w:r>
    </w:p>
    <w:p w14:paraId="36598EEE" w14:textId="541B8728" w:rsidR="002D4708" w:rsidRPr="007F42A1" w:rsidRDefault="00A759B5" w:rsidP="00796B06">
      <w:pPr>
        <w:spacing w:after="200"/>
        <w:ind w:left="567" w:hanging="567"/>
        <w:jc w:val="both"/>
        <w:rPr>
          <w:sz w:val="17"/>
          <w:szCs w:val="17"/>
          <w:lang w:val="fr-FR"/>
        </w:rPr>
      </w:pPr>
      <w:r w:rsidRPr="007F42A1">
        <w:rPr>
          <w:b/>
          <w:sz w:val="17"/>
          <w:szCs w:val="17"/>
          <w:lang w:val="fr-FR"/>
        </w:rPr>
        <w:t>A.</w:t>
      </w:r>
      <w:r w:rsidRPr="007F42A1">
        <w:rPr>
          <w:b/>
          <w:sz w:val="17"/>
          <w:szCs w:val="17"/>
          <w:lang w:val="fr-FR"/>
        </w:rPr>
        <w:tab/>
      </w:r>
      <w:r w:rsidR="00634538" w:rsidRPr="007F42A1">
        <w:rPr>
          <w:b/>
          <w:sz w:val="17"/>
          <w:szCs w:val="17"/>
          <w:lang w:val="fr-FR"/>
        </w:rPr>
        <w:t>Dépôt d</w:t>
      </w:r>
      <w:r w:rsidR="00EE68D8">
        <w:rPr>
          <w:b/>
          <w:sz w:val="17"/>
          <w:szCs w:val="17"/>
          <w:lang w:val="fr-FR"/>
        </w:rPr>
        <w:t>’</w:t>
      </w:r>
      <w:r w:rsidR="00634538" w:rsidRPr="007F42A1">
        <w:rPr>
          <w:b/>
          <w:sz w:val="17"/>
          <w:szCs w:val="17"/>
          <w:lang w:val="fr-FR"/>
        </w:rPr>
        <w:t>une demande</w:t>
      </w:r>
      <w:r w:rsidR="00EE68D8">
        <w:rPr>
          <w:b/>
          <w:sz w:val="17"/>
          <w:szCs w:val="17"/>
          <w:lang w:val="fr-FR"/>
        </w:rPr>
        <w:t> :</w:t>
      </w:r>
      <w:r w:rsidR="00CC2DB4">
        <w:rPr>
          <w:sz w:val="17"/>
          <w:szCs w:val="17"/>
          <w:lang w:val="fr-FR"/>
        </w:rPr>
        <w:t xml:space="preserve"> C</w:t>
      </w:r>
      <w:r w:rsidR="00796B06" w:rsidRPr="007F42A1">
        <w:rPr>
          <w:sz w:val="17"/>
          <w:szCs w:val="17"/>
          <w:lang w:val="fr-FR"/>
        </w:rPr>
        <w:t xml:space="preserve">ette catégorie </w:t>
      </w:r>
      <w:r w:rsidR="00634538" w:rsidRPr="007F42A1">
        <w:rPr>
          <w:sz w:val="17"/>
          <w:szCs w:val="17"/>
          <w:lang w:val="fr-FR"/>
        </w:rPr>
        <w:t>désigne un groupe d</w:t>
      </w:r>
      <w:r w:rsidR="00EE68D8">
        <w:rPr>
          <w:sz w:val="17"/>
          <w:szCs w:val="17"/>
          <w:lang w:val="fr-FR"/>
        </w:rPr>
        <w:t>’</w:t>
      </w:r>
      <w:r w:rsidR="00ED2D99" w:rsidRPr="007F42A1">
        <w:rPr>
          <w:sz w:val="17"/>
          <w:szCs w:val="17"/>
          <w:lang w:val="fr-FR"/>
        </w:rPr>
        <w:t>événements</w:t>
      </w:r>
      <w:r w:rsidR="00796B06" w:rsidRPr="007F42A1">
        <w:rPr>
          <w:sz w:val="17"/>
          <w:szCs w:val="17"/>
          <w:lang w:val="fr-FR"/>
        </w:rPr>
        <w:t xml:space="preserve"> en rapport avec le dépôt d</w:t>
      </w:r>
      <w:r w:rsidR="00EE68D8">
        <w:rPr>
          <w:sz w:val="17"/>
          <w:szCs w:val="17"/>
          <w:lang w:val="fr-FR"/>
        </w:rPr>
        <w:t>’</w:t>
      </w:r>
      <w:r w:rsidR="00796B06" w:rsidRPr="007F42A1">
        <w:rPr>
          <w:sz w:val="17"/>
          <w:szCs w:val="17"/>
          <w:lang w:val="fr-FR"/>
        </w:rPr>
        <w:t>une demande.</w:t>
      </w:r>
      <w:r w:rsidR="002956F3" w:rsidRPr="007F42A1">
        <w:rPr>
          <w:sz w:val="17"/>
          <w:szCs w:val="17"/>
          <w:lang w:val="fr-FR"/>
        </w:rPr>
        <w:t xml:space="preserve"> </w:t>
      </w:r>
      <w:r w:rsidR="008A189B" w:rsidRPr="007F42A1">
        <w:rPr>
          <w:sz w:val="17"/>
          <w:szCs w:val="17"/>
          <w:lang w:val="fr-FR"/>
        </w:rPr>
        <w:t xml:space="preserve"> </w:t>
      </w:r>
      <w:r w:rsidR="00C20F3E" w:rsidRPr="007F42A1">
        <w:rPr>
          <w:sz w:val="17"/>
          <w:szCs w:val="17"/>
          <w:lang w:val="fr-FR"/>
        </w:rPr>
        <w:t xml:space="preserve">Elle </w:t>
      </w:r>
      <w:r w:rsidR="000F1001">
        <w:rPr>
          <w:sz w:val="17"/>
          <w:szCs w:val="17"/>
          <w:lang w:val="fr-FR"/>
        </w:rPr>
        <w:t>englobe</w:t>
      </w:r>
      <w:r w:rsidR="00796B06" w:rsidRPr="007F42A1">
        <w:rPr>
          <w:sz w:val="17"/>
          <w:szCs w:val="17"/>
          <w:lang w:val="fr-FR"/>
        </w:rPr>
        <w:t xml:space="preserve"> par exemple </w:t>
      </w:r>
      <w:r w:rsidR="00733A46" w:rsidRPr="007F42A1">
        <w:rPr>
          <w:sz w:val="17"/>
          <w:szCs w:val="17"/>
          <w:lang w:val="fr-FR"/>
        </w:rPr>
        <w:t>la réception par</w:t>
      </w:r>
      <w:r w:rsidR="00C20F3E" w:rsidRPr="007F42A1">
        <w:rPr>
          <w:sz w:val="17"/>
          <w:szCs w:val="17"/>
          <w:lang w:val="fr-FR"/>
        </w:rPr>
        <w:t xml:space="preserve"> un o</w:t>
      </w:r>
      <w:r w:rsidR="00796B06" w:rsidRPr="007F42A1">
        <w:rPr>
          <w:sz w:val="17"/>
          <w:szCs w:val="17"/>
          <w:lang w:val="fr-FR"/>
        </w:rPr>
        <w:t xml:space="preserve">ffice de </w:t>
      </w:r>
      <w:r w:rsidR="00A0354D" w:rsidRPr="007F42A1">
        <w:rPr>
          <w:sz w:val="17"/>
          <w:szCs w:val="17"/>
          <w:lang w:val="fr-FR"/>
        </w:rPr>
        <w:t>propriété industrielle</w:t>
      </w:r>
      <w:r w:rsidR="00796B06" w:rsidRPr="007F42A1">
        <w:rPr>
          <w:sz w:val="17"/>
          <w:szCs w:val="17"/>
          <w:lang w:val="fr-FR"/>
        </w:rPr>
        <w:t xml:space="preserve"> national ou régional </w:t>
      </w:r>
      <w:r w:rsidR="00733A46" w:rsidRPr="007F42A1">
        <w:rPr>
          <w:sz w:val="17"/>
          <w:szCs w:val="17"/>
          <w:lang w:val="fr-FR"/>
        </w:rPr>
        <w:t>d</w:t>
      </w:r>
      <w:r w:rsidR="00EE68D8">
        <w:rPr>
          <w:sz w:val="17"/>
          <w:szCs w:val="17"/>
          <w:lang w:val="fr-FR"/>
        </w:rPr>
        <w:t>’</w:t>
      </w:r>
      <w:r w:rsidR="00796B06" w:rsidRPr="007F42A1">
        <w:rPr>
          <w:sz w:val="17"/>
          <w:szCs w:val="17"/>
          <w:lang w:val="fr-FR"/>
        </w:rPr>
        <w:t xml:space="preserve">une demande </w:t>
      </w:r>
      <w:r w:rsidR="00C20F3E" w:rsidRPr="007F42A1">
        <w:rPr>
          <w:sz w:val="17"/>
          <w:szCs w:val="17"/>
          <w:lang w:val="fr-FR"/>
        </w:rPr>
        <w:t>d</w:t>
      </w:r>
      <w:r w:rsidR="00EE68D8">
        <w:rPr>
          <w:sz w:val="17"/>
          <w:szCs w:val="17"/>
          <w:lang w:val="fr-FR"/>
        </w:rPr>
        <w:t>’</w:t>
      </w:r>
      <w:r w:rsidR="00796B06" w:rsidRPr="007F42A1">
        <w:rPr>
          <w:sz w:val="17"/>
          <w:szCs w:val="17"/>
          <w:lang w:val="fr-FR"/>
        </w:rPr>
        <w:t>octroi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C20F3E" w:rsidRPr="007F42A1">
        <w:rPr>
          <w:sz w:val="17"/>
          <w:szCs w:val="17"/>
          <w:lang w:val="fr-FR"/>
        </w:rPr>
        <w:t>accompagnée de tout</w:t>
      </w:r>
      <w:r w:rsidR="00796B06" w:rsidRPr="007F42A1">
        <w:rPr>
          <w:sz w:val="17"/>
          <w:szCs w:val="17"/>
          <w:lang w:val="fr-FR"/>
        </w:rPr>
        <w:t xml:space="preserve"> document</w:t>
      </w:r>
      <w:r w:rsidR="00C20F3E" w:rsidRPr="007F42A1">
        <w:rPr>
          <w:sz w:val="17"/>
          <w:szCs w:val="17"/>
          <w:lang w:val="fr-FR"/>
        </w:rPr>
        <w:t xml:space="preserve"> supplémentaire et d</w:t>
      </w:r>
      <w:r w:rsidR="00796B06" w:rsidRPr="007F42A1">
        <w:rPr>
          <w:sz w:val="17"/>
          <w:szCs w:val="17"/>
          <w:lang w:val="fr-FR"/>
        </w:rPr>
        <w:t xml:space="preserve">es taxes nécessaires pour </w:t>
      </w:r>
      <w:r w:rsidR="00C20F3E" w:rsidRPr="007F42A1">
        <w:rPr>
          <w:sz w:val="17"/>
          <w:szCs w:val="17"/>
          <w:lang w:val="fr-FR"/>
        </w:rPr>
        <w:t>l</w:t>
      </w:r>
      <w:r w:rsidR="00EE68D8">
        <w:rPr>
          <w:sz w:val="17"/>
          <w:szCs w:val="17"/>
          <w:lang w:val="fr-FR"/>
        </w:rPr>
        <w:t>’</w:t>
      </w:r>
      <w:r w:rsidR="00C20F3E" w:rsidRPr="007F42A1">
        <w:rPr>
          <w:sz w:val="17"/>
          <w:szCs w:val="17"/>
          <w:lang w:val="fr-FR"/>
        </w:rPr>
        <w:t>obtention d</w:t>
      </w:r>
      <w:r w:rsidR="00EE68D8">
        <w:rPr>
          <w:sz w:val="17"/>
          <w:szCs w:val="17"/>
          <w:lang w:val="fr-FR"/>
        </w:rPr>
        <w:t>’</w:t>
      </w:r>
      <w:r w:rsidR="00796B06" w:rsidRPr="007F42A1">
        <w:rPr>
          <w:sz w:val="17"/>
          <w:szCs w:val="17"/>
          <w:lang w:val="fr-FR"/>
        </w:rPr>
        <w:t>une date de dépôt en vertu de la législation nationale</w:t>
      </w:r>
      <w:r w:rsidR="00C20F3E" w:rsidRPr="007F42A1">
        <w:rPr>
          <w:sz w:val="17"/>
          <w:szCs w:val="17"/>
          <w:lang w:val="fr-FR"/>
        </w:rPr>
        <w:t xml:space="preserve">, ou de la législation ou de la convention </w:t>
      </w:r>
      <w:r w:rsidR="00796B06" w:rsidRPr="007F42A1">
        <w:rPr>
          <w:sz w:val="17"/>
          <w:szCs w:val="17"/>
          <w:lang w:val="fr-FR"/>
        </w:rPr>
        <w:t xml:space="preserve">régionale ou </w:t>
      </w:r>
      <w:r w:rsidR="00C20F3E" w:rsidRPr="007F42A1">
        <w:rPr>
          <w:sz w:val="17"/>
          <w:szCs w:val="17"/>
          <w:lang w:val="fr-FR"/>
        </w:rPr>
        <w:t xml:space="preserve">du </w:t>
      </w:r>
      <w:r w:rsidR="00796B06" w:rsidRPr="007F42A1">
        <w:rPr>
          <w:sz w:val="17"/>
          <w:szCs w:val="17"/>
          <w:lang w:val="fr-FR"/>
        </w:rPr>
        <w:t xml:space="preserve">Traité de </w:t>
      </w:r>
      <w:r w:rsidR="00C20F3E" w:rsidRPr="007F42A1">
        <w:rPr>
          <w:sz w:val="17"/>
          <w:szCs w:val="17"/>
          <w:lang w:val="fr-FR"/>
        </w:rPr>
        <w:t>c</w:t>
      </w:r>
      <w:r w:rsidR="00796B06" w:rsidRPr="007F42A1">
        <w:rPr>
          <w:sz w:val="17"/>
          <w:szCs w:val="17"/>
          <w:lang w:val="fr-FR"/>
        </w:rPr>
        <w:t xml:space="preserve">oopération en </w:t>
      </w:r>
      <w:r w:rsidR="00C20F3E" w:rsidRPr="007F42A1">
        <w:rPr>
          <w:sz w:val="17"/>
          <w:szCs w:val="17"/>
          <w:lang w:val="fr-FR"/>
        </w:rPr>
        <w:t>m</w:t>
      </w:r>
      <w:r w:rsidR="00796B06" w:rsidRPr="007F42A1">
        <w:rPr>
          <w:sz w:val="17"/>
          <w:szCs w:val="17"/>
          <w:lang w:val="fr-FR"/>
        </w:rPr>
        <w:t xml:space="preserve">atière de </w:t>
      </w:r>
      <w:r w:rsidR="00C20F3E" w:rsidRPr="007F42A1">
        <w:rPr>
          <w:sz w:val="17"/>
          <w:szCs w:val="17"/>
          <w:lang w:val="fr-FR"/>
        </w:rPr>
        <w:t>b</w:t>
      </w:r>
      <w:r w:rsidR="00796B06" w:rsidRPr="007F42A1">
        <w:rPr>
          <w:sz w:val="17"/>
          <w:szCs w:val="17"/>
          <w:lang w:val="fr-FR"/>
        </w:rPr>
        <w:t>revets (PCT), selon le cas.</w:t>
      </w:r>
      <w:r w:rsidR="008A189B" w:rsidRPr="007F42A1">
        <w:rPr>
          <w:sz w:val="17"/>
          <w:szCs w:val="17"/>
          <w:lang w:val="fr-FR"/>
        </w:rPr>
        <w:t xml:space="preserve">  </w:t>
      </w:r>
      <w:r w:rsidR="00796B06" w:rsidRPr="007F42A1">
        <w:rPr>
          <w:sz w:val="17"/>
          <w:szCs w:val="17"/>
          <w:lang w:val="fr-FR"/>
        </w:rPr>
        <w:t xml:space="preserve">Cette catégorie comprend également des </w:t>
      </w:r>
      <w:r w:rsidR="00ED2D99" w:rsidRPr="007F42A1">
        <w:rPr>
          <w:sz w:val="17"/>
          <w:szCs w:val="17"/>
          <w:lang w:val="fr-FR"/>
        </w:rPr>
        <w:t>événements</w:t>
      </w:r>
      <w:r w:rsidR="00796B06" w:rsidRPr="007F42A1">
        <w:rPr>
          <w:sz w:val="17"/>
          <w:szCs w:val="17"/>
          <w:lang w:val="fr-FR"/>
        </w:rPr>
        <w:t xml:space="preserve"> relati</w:t>
      </w:r>
      <w:r w:rsidR="00ED7A36" w:rsidRPr="007F42A1">
        <w:rPr>
          <w:sz w:val="17"/>
          <w:szCs w:val="17"/>
          <w:lang w:val="fr-FR"/>
        </w:rPr>
        <w:t>f</w:t>
      </w:r>
      <w:r w:rsidR="00796B06" w:rsidRPr="007F42A1">
        <w:rPr>
          <w:sz w:val="17"/>
          <w:szCs w:val="17"/>
          <w:lang w:val="fr-FR"/>
        </w:rPr>
        <w:t>s au dépôt d</w:t>
      </w:r>
      <w:r w:rsidR="00EE68D8">
        <w:rPr>
          <w:sz w:val="17"/>
          <w:szCs w:val="17"/>
          <w:lang w:val="fr-FR"/>
        </w:rPr>
        <w:t>’</w:t>
      </w:r>
      <w:r w:rsidR="00796B06" w:rsidRPr="007F42A1">
        <w:rPr>
          <w:sz w:val="17"/>
          <w:szCs w:val="17"/>
          <w:lang w:val="fr-FR"/>
        </w:rPr>
        <w:t xml:space="preserve">une demande provisoire, </w:t>
      </w:r>
      <w:r w:rsidR="00ED7A36" w:rsidRPr="007F42A1">
        <w:rPr>
          <w:sz w:val="17"/>
          <w:szCs w:val="17"/>
          <w:lang w:val="fr-FR"/>
        </w:rPr>
        <w:t>d</w:t>
      </w:r>
      <w:r w:rsidR="00EE68D8">
        <w:rPr>
          <w:sz w:val="17"/>
          <w:szCs w:val="17"/>
          <w:lang w:val="fr-FR"/>
        </w:rPr>
        <w:t>’</w:t>
      </w:r>
      <w:r w:rsidR="00ED7A36" w:rsidRPr="007F42A1">
        <w:rPr>
          <w:sz w:val="17"/>
          <w:szCs w:val="17"/>
          <w:lang w:val="fr-FR"/>
        </w:rPr>
        <w:t>une</w:t>
      </w:r>
      <w:r w:rsidR="00796B06" w:rsidRPr="007F42A1">
        <w:rPr>
          <w:sz w:val="17"/>
          <w:szCs w:val="17"/>
          <w:lang w:val="fr-FR"/>
        </w:rPr>
        <w:t xml:space="preserve"> demande divisionnaire, </w:t>
      </w:r>
      <w:r w:rsidR="00ED7A36" w:rsidRPr="007F42A1">
        <w:rPr>
          <w:sz w:val="17"/>
          <w:szCs w:val="17"/>
          <w:lang w:val="fr-FR"/>
        </w:rPr>
        <w:t>d</w:t>
      </w:r>
      <w:r w:rsidR="00EE68D8">
        <w:rPr>
          <w:sz w:val="17"/>
          <w:szCs w:val="17"/>
          <w:lang w:val="fr-FR"/>
        </w:rPr>
        <w:t>’</w:t>
      </w:r>
      <w:r w:rsidR="00ED7A36" w:rsidRPr="007F42A1">
        <w:rPr>
          <w:sz w:val="17"/>
          <w:szCs w:val="17"/>
          <w:lang w:val="fr-FR"/>
        </w:rPr>
        <w:t xml:space="preserve">une demande </w:t>
      </w:r>
      <w:r w:rsidR="00796B06" w:rsidRPr="007F42A1">
        <w:rPr>
          <w:sz w:val="17"/>
          <w:szCs w:val="17"/>
          <w:lang w:val="fr-FR"/>
        </w:rPr>
        <w:t>de continuation ou de continuation</w:t>
      </w:r>
      <w:r w:rsidR="00446A2B">
        <w:rPr>
          <w:sz w:val="17"/>
          <w:szCs w:val="17"/>
          <w:lang w:val="fr-FR"/>
        </w:rPr>
        <w:noBreakHyphen/>
      </w:r>
      <w:r w:rsidR="00796B06" w:rsidRPr="007F42A1">
        <w:rPr>
          <w:sz w:val="17"/>
          <w:szCs w:val="17"/>
          <w:lang w:val="fr-FR"/>
        </w:rPr>
        <w:t>in</w:t>
      </w:r>
      <w:r w:rsidR="00446A2B">
        <w:rPr>
          <w:sz w:val="17"/>
          <w:szCs w:val="17"/>
          <w:lang w:val="fr-FR"/>
        </w:rPr>
        <w:noBreakHyphen/>
      </w:r>
      <w:r w:rsidR="00796B06" w:rsidRPr="007F42A1">
        <w:rPr>
          <w:sz w:val="17"/>
          <w:szCs w:val="17"/>
          <w:lang w:val="fr-FR"/>
        </w:rPr>
        <w:t>part</w:t>
      </w:r>
      <w:r w:rsidR="00ED7A36" w:rsidRPr="007F42A1">
        <w:rPr>
          <w:sz w:val="17"/>
          <w:szCs w:val="17"/>
          <w:lang w:val="fr-FR"/>
        </w:rPr>
        <w:t xml:space="preserve"> ou d</w:t>
      </w:r>
      <w:r w:rsidR="00EE68D8">
        <w:rPr>
          <w:sz w:val="17"/>
          <w:szCs w:val="17"/>
          <w:lang w:val="fr-FR"/>
        </w:rPr>
        <w:t>’</w:t>
      </w:r>
      <w:r w:rsidR="00ED7A36" w:rsidRPr="007F42A1">
        <w:rPr>
          <w:sz w:val="17"/>
          <w:szCs w:val="17"/>
          <w:lang w:val="fr-FR"/>
        </w:rPr>
        <w:t>une</w:t>
      </w:r>
      <w:r w:rsidR="00796B06" w:rsidRPr="007F42A1">
        <w:rPr>
          <w:sz w:val="17"/>
          <w:szCs w:val="17"/>
          <w:lang w:val="fr-FR"/>
        </w:rPr>
        <w:t xml:space="preserve"> demande de </w:t>
      </w:r>
      <w:r w:rsidR="00D434F6">
        <w:rPr>
          <w:sz w:val="17"/>
          <w:szCs w:val="17"/>
          <w:lang w:val="fr-FR"/>
        </w:rPr>
        <w:t>transformation</w:t>
      </w:r>
      <w:r w:rsidR="00796B06" w:rsidRPr="007F42A1">
        <w:rPr>
          <w:sz w:val="17"/>
          <w:szCs w:val="17"/>
          <w:lang w:val="fr-FR"/>
        </w:rPr>
        <w:t>.</w:t>
      </w:r>
      <w:r w:rsidR="008A189B" w:rsidRPr="007F42A1">
        <w:rPr>
          <w:sz w:val="17"/>
          <w:szCs w:val="17"/>
          <w:lang w:val="fr-FR"/>
        </w:rPr>
        <w:t xml:space="preserve"> </w:t>
      </w:r>
      <w:r w:rsidR="002956F3" w:rsidRPr="007F42A1">
        <w:rPr>
          <w:sz w:val="17"/>
          <w:szCs w:val="17"/>
          <w:lang w:val="fr-FR"/>
        </w:rPr>
        <w:t xml:space="preserve"> </w:t>
      </w:r>
      <w:r w:rsidR="006756CF" w:rsidRPr="007F42A1">
        <w:rPr>
          <w:sz w:val="17"/>
          <w:szCs w:val="17"/>
          <w:lang w:val="fr-FR"/>
        </w:rPr>
        <w:t>Elle couvre</w:t>
      </w:r>
      <w:r w:rsidR="00796B06" w:rsidRPr="007F42A1">
        <w:rPr>
          <w:sz w:val="17"/>
          <w:szCs w:val="17"/>
          <w:lang w:val="fr-FR"/>
        </w:rPr>
        <w:t xml:space="preserve"> également l</w:t>
      </w:r>
      <w:r w:rsidR="00EE68D8">
        <w:rPr>
          <w:sz w:val="17"/>
          <w:szCs w:val="17"/>
          <w:lang w:val="fr-FR"/>
        </w:rPr>
        <w:t>’</w:t>
      </w:r>
      <w:r w:rsidR="00796B06" w:rsidRPr="007F42A1">
        <w:rPr>
          <w:sz w:val="17"/>
          <w:szCs w:val="17"/>
          <w:lang w:val="fr-FR"/>
        </w:rPr>
        <w:t>entrée d</w:t>
      </w:r>
      <w:r w:rsidR="00EE68D8">
        <w:rPr>
          <w:sz w:val="17"/>
          <w:szCs w:val="17"/>
          <w:lang w:val="fr-FR"/>
        </w:rPr>
        <w:t>’</w:t>
      </w:r>
      <w:r w:rsidR="00796B06" w:rsidRPr="007F42A1">
        <w:rPr>
          <w:sz w:val="17"/>
          <w:szCs w:val="17"/>
          <w:lang w:val="fr-FR"/>
        </w:rPr>
        <w:t>une demande internationale dans la phase nationale ou régionale.</w:t>
      </w:r>
    </w:p>
    <w:p w14:paraId="6AA21736" w14:textId="4E9FD9E5" w:rsidR="002D4708" w:rsidRPr="007F42A1" w:rsidRDefault="00A759B5" w:rsidP="00796B06">
      <w:pPr>
        <w:pStyle w:val="ListParagraph"/>
        <w:spacing w:after="200"/>
        <w:ind w:left="567" w:hanging="567"/>
        <w:contextualSpacing w:val="0"/>
        <w:jc w:val="both"/>
        <w:rPr>
          <w:sz w:val="17"/>
          <w:szCs w:val="17"/>
          <w:lang w:val="fr-FR"/>
        </w:rPr>
      </w:pPr>
      <w:r w:rsidRPr="007F42A1">
        <w:rPr>
          <w:sz w:val="17"/>
          <w:szCs w:val="17"/>
          <w:lang w:val="fr-FR"/>
        </w:rPr>
        <w:t>A</w:t>
      </w:r>
      <w:r w:rsidR="00796B06" w:rsidRPr="007F42A1">
        <w:rPr>
          <w:sz w:val="17"/>
          <w:szCs w:val="17"/>
          <w:lang w:val="fr-FR"/>
        </w:rPr>
        <w:t>10.</w:t>
      </w:r>
      <w:r w:rsidR="008A189B" w:rsidRPr="007F42A1">
        <w:rPr>
          <w:b/>
          <w:sz w:val="17"/>
          <w:szCs w:val="17"/>
          <w:lang w:val="fr-FR"/>
        </w:rPr>
        <w:tab/>
      </w:r>
      <w:r w:rsidR="00796B06" w:rsidRPr="007F42A1">
        <w:rPr>
          <w:b/>
          <w:sz w:val="17"/>
          <w:szCs w:val="17"/>
          <w:lang w:val="fr-FR"/>
        </w:rPr>
        <w:t>Demande déposée</w:t>
      </w:r>
      <w:r w:rsidR="00EE68D8">
        <w:rPr>
          <w:sz w:val="17"/>
          <w:szCs w:val="17"/>
          <w:lang w:val="fr-FR"/>
        </w:rPr>
        <w:t> :</w:t>
      </w:r>
      <w:r w:rsidR="00CC2DB4">
        <w:rPr>
          <w:sz w:val="17"/>
          <w:szCs w:val="17"/>
          <w:lang w:val="fr-FR"/>
        </w:rPr>
        <w:t xml:space="preserve"> U</w:t>
      </w:r>
      <w:r w:rsidR="00796B06" w:rsidRPr="007F42A1">
        <w:rPr>
          <w:sz w:val="17"/>
          <w:szCs w:val="17"/>
          <w:lang w:val="fr-FR"/>
        </w:rPr>
        <w:t xml:space="preserve">ne demande </w:t>
      </w:r>
      <w:r w:rsidR="00F86E27" w:rsidRPr="007F42A1">
        <w:rPr>
          <w:sz w:val="17"/>
          <w:szCs w:val="17"/>
          <w:lang w:val="fr-FR"/>
        </w:rPr>
        <w:t>d</w:t>
      </w:r>
      <w:r w:rsidR="00EE68D8">
        <w:rPr>
          <w:sz w:val="17"/>
          <w:szCs w:val="17"/>
          <w:lang w:val="fr-FR"/>
        </w:rPr>
        <w:t>’</w:t>
      </w:r>
      <w:r w:rsidR="000563A8" w:rsidRPr="007F42A1">
        <w:rPr>
          <w:sz w:val="17"/>
          <w:szCs w:val="17"/>
          <w:lang w:val="fr-FR"/>
        </w:rPr>
        <w:t>octroi d</w:t>
      </w:r>
      <w:r w:rsidR="00EE68D8">
        <w:rPr>
          <w:sz w:val="17"/>
          <w:szCs w:val="17"/>
          <w:lang w:val="fr-FR"/>
        </w:rPr>
        <w:t>’</w:t>
      </w:r>
      <w:r w:rsidR="000563A8" w:rsidRPr="007F42A1">
        <w:rPr>
          <w:sz w:val="17"/>
          <w:szCs w:val="17"/>
          <w:lang w:val="fr-FR"/>
        </w:rPr>
        <w:t>un</w:t>
      </w:r>
      <w:r w:rsidR="00796B06" w:rsidRPr="007F42A1">
        <w:rPr>
          <w:sz w:val="17"/>
          <w:szCs w:val="17"/>
          <w:lang w:val="fr-FR"/>
        </w:rPr>
        <w:t xml:space="preserve"> droit de </w:t>
      </w:r>
      <w:r w:rsidR="00A0354D" w:rsidRPr="007F42A1">
        <w:rPr>
          <w:sz w:val="17"/>
          <w:szCs w:val="17"/>
          <w:lang w:val="fr-FR"/>
        </w:rPr>
        <w:t>propriété industrielle</w:t>
      </w:r>
      <w:r w:rsidR="00796B06" w:rsidRPr="007F42A1">
        <w:rPr>
          <w:sz w:val="17"/>
          <w:szCs w:val="17"/>
          <w:lang w:val="fr-FR"/>
        </w:rPr>
        <w:t xml:space="preserve"> a été déposée.</w:t>
      </w:r>
      <w:r w:rsidR="008A189B" w:rsidRPr="007F42A1">
        <w:rPr>
          <w:sz w:val="17"/>
          <w:szCs w:val="17"/>
          <w:lang w:val="fr-FR"/>
        </w:rPr>
        <w:t xml:space="preserve"> </w:t>
      </w:r>
      <w:r w:rsidR="002956F3" w:rsidRPr="007F42A1">
        <w:rPr>
          <w:sz w:val="17"/>
          <w:szCs w:val="17"/>
          <w:lang w:val="fr-FR"/>
        </w:rPr>
        <w:t xml:space="preserve"> </w:t>
      </w:r>
      <w:r w:rsidR="000F1001">
        <w:rPr>
          <w:sz w:val="17"/>
          <w:szCs w:val="17"/>
          <w:lang w:val="fr-FR"/>
        </w:rPr>
        <w:t>Il peut s</w:t>
      </w:r>
      <w:r w:rsidR="00EE68D8">
        <w:rPr>
          <w:sz w:val="17"/>
          <w:szCs w:val="17"/>
          <w:lang w:val="fr-FR"/>
        </w:rPr>
        <w:t>’</w:t>
      </w:r>
      <w:r w:rsidR="000F1001">
        <w:rPr>
          <w:sz w:val="17"/>
          <w:szCs w:val="17"/>
          <w:lang w:val="fr-FR"/>
        </w:rPr>
        <w:t xml:space="preserve">agir </w:t>
      </w:r>
      <w:r w:rsidR="00733A46" w:rsidRPr="007F42A1">
        <w:rPr>
          <w:sz w:val="17"/>
          <w:szCs w:val="17"/>
          <w:lang w:val="fr-FR"/>
        </w:rPr>
        <w:t xml:space="preserve">notamment, mais pas exclusivement, </w:t>
      </w:r>
      <w:r w:rsidR="000F1001">
        <w:rPr>
          <w:sz w:val="17"/>
          <w:szCs w:val="17"/>
          <w:lang w:val="fr-FR"/>
        </w:rPr>
        <w:t>du</w:t>
      </w:r>
      <w:r w:rsidR="00733A46" w:rsidRPr="007F42A1">
        <w:rPr>
          <w:sz w:val="17"/>
          <w:szCs w:val="17"/>
          <w:lang w:val="fr-FR"/>
        </w:rPr>
        <w:t xml:space="preserve"> dépôt d</w:t>
      </w:r>
      <w:r w:rsidR="00EE68D8">
        <w:rPr>
          <w:sz w:val="17"/>
          <w:szCs w:val="17"/>
          <w:lang w:val="fr-FR"/>
        </w:rPr>
        <w:t>’</w:t>
      </w:r>
      <w:r w:rsidR="00733A46" w:rsidRPr="007F42A1">
        <w:rPr>
          <w:sz w:val="17"/>
          <w:szCs w:val="17"/>
          <w:lang w:val="fr-FR"/>
        </w:rPr>
        <w:t xml:space="preserve">une demande </w:t>
      </w:r>
      <w:r w:rsidR="00796B06" w:rsidRPr="007F42A1">
        <w:rPr>
          <w:sz w:val="17"/>
          <w:szCs w:val="17"/>
          <w:lang w:val="fr-FR"/>
        </w:rPr>
        <w:t>national</w:t>
      </w:r>
      <w:r w:rsidR="00733A46" w:rsidRPr="007F42A1">
        <w:rPr>
          <w:sz w:val="17"/>
          <w:szCs w:val="17"/>
          <w:lang w:val="fr-FR"/>
        </w:rPr>
        <w:t>e</w:t>
      </w:r>
      <w:r w:rsidR="00796B06" w:rsidRPr="007F42A1">
        <w:rPr>
          <w:sz w:val="17"/>
          <w:szCs w:val="17"/>
          <w:lang w:val="fr-FR"/>
        </w:rPr>
        <w:t>, régional</w:t>
      </w:r>
      <w:r w:rsidR="00733A46" w:rsidRPr="007F42A1">
        <w:rPr>
          <w:sz w:val="17"/>
          <w:szCs w:val="17"/>
          <w:lang w:val="fr-FR"/>
        </w:rPr>
        <w:t>e</w:t>
      </w:r>
      <w:r w:rsidR="00796B06" w:rsidRPr="007F42A1">
        <w:rPr>
          <w:sz w:val="17"/>
          <w:szCs w:val="17"/>
          <w:lang w:val="fr-FR"/>
        </w:rPr>
        <w:t xml:space="preserve"> ou internationale </w:t>
      </w:r>
      <w:r w:rsidR="00733A46" w:rsidRPr="007F42A1">
        <w:rPr>
          <w:sz w:val="17"/>
          <w:szCs w:val="17"/>
          <w:lang w:val="fr-FR"/>
        </w:rPr>
        <w:t>s</w:t>
      </w:r>
      <w:r w:rsidR="00796B06" w:rsidRPr="007F42A1">
        <w:rPr>
          <w:sz w:val="17"/>
          <w:szCs w:val="17"/>
          <w:lang w:val="fr-FR"/>
        </w:rPr>
        <w:t>elon le PCT.</w:t>
      </w:r>
      <w:r w:rsidR="008A189B" w:rsidRPr="007F42A1">
        <w:rPr>
          <w:sz w:val="17"/>
          <w:szCs w:val="17"/>
          <w:lang w:val="fr-FR"/>
        </w:rPr>
        <w:t xml:space="preserve">  </w:t>
      </w:r>
      <w:r w:rsidR="000F1001">
        <w:rPr>
          <w:sz w:val="17"/>
          <w:szCs w:val="17"/>
          <w:lang w:val="fr-FR"/>
        </w:rPr>
        <w:t>Cela</w:t>
      </w:r>
      <w:r w:rsidR="00796B06" w:rsidRPr="007F42A1">
        <w:rPr>
          <w:sz w:val="17"/>
          <w:szCs w:val="17"/>
          <w:lang w:val="fr-FR"/>
        </w:rPr>
        <w:t xml:space="preserve"> comprend également </w:t>
      </w:r>
      <w:r w:rsidR="00733A46" w:rsidRPr="007F42A1">
        <w:rPr>
          <w:sz w:val="17"/>
          <w:szCs w:val="17"/>
          <w:lang w:val="fr-FR"/>
        </w:rPr>
        <w:t>le dépôt d</w:t>
      </w:r>
      <w:r w:rsidR="00EE68D8">
        <w:rPr>
          <w:sz w:val="17"/>
          <w:szCs w:val="17"/>
          <w:lang w:val="fr-FR"/>
        </w:rPr>
        <w:t>’</w:t>
      </w:r>
      <w:r w:rsidR="00733A46" w:rsidRPr="007F42A1">
        <w:rPr>
          <w:sz w:val="17"/>
          <w:szCs w:val="17"/>
          <w:lang w:val="fr-FR"/>
        </w:rPr>
        <w:t>une demande provisoire, d</w:t>
      </w:r>
      <w:r w:rsidR="00EE68D8">
        <w:rPr>
          <w:sz w:val="17"/>
          <w:szCs w:val="17"/>
          <w:lang w:val="fr-FR"/>
        </w:rPr>
        <w:t>’</w:t>
      </w:r>
      <w:r w:rsidR="00733A46" w:rsidRPr="007F42A1">
        <w:rPr>
          <w:sz w:val="17"/>
          <w:szCs w:val="17"/>
          <w:lang w:val="fr-FR"/>
        </w:rPr>
        <w:t>une demande divisionnaire, d</w:t>
      </w:r>
      <w:r w:rsidR="00EE68D8">
        <w:rPr>
          <w:sz w:val="17"/>
          <w:szCs w:val="17"/>
          <w:lang w:val="fr-FR"/>
        </w:rPr>
        <w:t>’</w:t>
      </w:r>
      <w:r w:rsidR="00733A46" w:rsidRPr="007F42A1">
        <w:rPr>
          <w:sz w:val="17"/>
          <w:szCs w:val="17"/>
          <w:lang w:val="fr-FR"/>
        </w:rPr>
        <w:t>une demande de continuation ou de continuation</w:t>
      </w:r>
      <w:r w:rsidR="00446A2B">
        <w:rPr>
          <w:sz w:val="17"/>
          <w:szCs w:val="17"/>
          <w:lang w:val="fr-FR"/>
        </w:rPr>
        <w:noBreakHyphen/>
      </w:r>
      <w:r w:rsidR="00733A46" w:rsidRPr="007F42A1">
        <w:rPr>
          <w:sz w:val="17"/>
          <w:szCs w:val="17"/>
          <w:lang w:val="fr-FR"/>
        </w:rPr>
        <w:t>in</w:t>
      </w:r>
      <w:r w:rsidR="00446A2B">
        <w:rPr>
          <w:sz w:val="17"/>
          <w:szCs w:val="17"/>
          <w:lang w:val="fr-FR"/>
        </w:rPr>
        <w:noBreakHyphen/>
      </w:r>
      <w:r w:rsidR="00733A46" w:rsidRPr="007F42A1">
        <w:rPr>
          <w:sz w:val="17"/>
          <w:szCs w:val="17"/>
          <w:lang w:val="fr-FR"/>
        </w:rPr>
        <w:t>part ou d</w:t>
      </w:r>
      <w:r w:rsidR="00EE68D8">
        <w:rPr>
          <w:sz w:val="17"/>
          <w:szCs w:val="17"/>
          <w:lang w:val="fr-FR"/>
        </w:rPr>
        <w:t>’</w:t>
      </w:r>
      <w:r w:rsidR="00733A46" w:rsidRPr="007F42A1">
        <w:rPr>
          <w:sz w:val="17"/>
          <w:szCs w:val="17"/>
          <w:lang w:val="fr-FR"/>
        </w:rPr>
        <w:t xml:space="preserve">une demande de </w:t>
      </w:r>
      <w:r w:rsidR="009D2FC4">
        <w:rPr>
          <w:sz w:val="17"/>
          <w:szCs w:val="17"/>
          <w:lang w:val="fr-FR"/>
        </w:rPr>
        <w:t>transformation</w:t>
      </w:r>
      <w:r w:rsidR="00733A46" w:rsidRPr="007F42A1">
        <w:rPr>
          <w:sz w:val="17"/>
          <w:szCs w:val="17"/>
          <w:lang w:val="fr-FR"/>
        </w:rPr>
        <w:t>, ainsi que l</w:t>
      </w:r>
      <w:r w:rsidR="00EE68D8">
        <w:rPr>
          <w:sz w:val="17"/>
          <w:szCs w:val="17"/>
          <w:lang w:val="fr-FR"/>
        </w:rPr>
        <w:t>’</w:t>
      </w:r>
      <w:r w:rsidR="00733A46" w:rsidRPr="007F42A1">
        <w:rPr>
          <w:sz w:val="17"/>
          <w:szCs w:val="17"/>
          <w:lang w:val="fr-FR"/>
        </w:rPr>
        <w:t xml:space="preserve">entrée dans la </w:t>
      </w:r>
      <w:r w:rsidR="00796B06" w:rsidRPr="007F42A1">
        <w:rPr>
          <w:sz w:val="17"/>
          <w:szCs w:val="17"/>
          <w:lang w:val="fr-FR"/>
        </w:rPr>
        <w:t>phase nationale ou régionale</w:t>
      </w:r>
      <w:r w:rsidR="00733A46" w:rsidRPr="007F42A1">
        <w:rPr>
          <w:sz w:val="17"/>
          <w:szCs w:val="17"/>
          <w:lang w:val="fr-FR"/>
        </w:rPr>
        <w:t xml:space="preserve"> d</w:t>
      </w:r>
      <w:r w:rsidR="00EE68D8">
        <w:rPr>
          <w:sz w:val="17"/>
          <w:szCs w:val="17"/>
          <w:lang w:val="fr-FR"/>
        </w:rPr>
        <w:t>’</w:t>
      </w:r>
      <w:r w:rsidR="00733A46" w:rsidRPr="007F42A1">
        <w:rPr>
          <w:sz w:val="17"/>
          <w:szCs w:val="17"/>
          <w:lang w:val="fr-FR"/>
        </w:rPr>
        <w:t>une demande selon le PCT</w:t>
      </w:r>
      <w:r w:rsidR="00796B06" w:rsidRPr="007F42A1">
        <w:rPr>
          <w:sz w:val="17"/>
          <w:szCs w:val="17"/>
          <w:lang w:val="fr-FR"/>
        </w:rPr>
        <w:t>.</w:t>
      </w:r>
      <w:r w:rsidR="008A189B" w:rsidRPr="007F42A1">
        <w:rPr>
          <w:sz w:val="17"/>
          <w:szCs w:val="17"/>
          <w:lang w:val="fr-FR"/>
        </w:rPr>
        <w:t xml:space="preserve"> </w:t>
      </w:r>
      <w:r w:rsidR="002956F3" w:rsidRPr="007F42A1">
        <w:rPr>
          <w:sz w:val="17"/>
          <w:szCs w:val="17"/>
          <w:lang w:val="fr-FR"/>
        </w:rPr>
        <w:t xml:space="preserve"> </w:t>
      </w:r>
      <w:r w:rsidR="00796B06" w:rsidRPr="007F42A1">
        <w:rPr>
          <w:sz w:val="17"/>
          <w:szCs w:val="17"/>
          <w:lang w:val="fr-FR"/>
        </w:rPr>
        <w:t xml:space="preserve">En </w:t>
      </w:r>
      <w:r w:rsidR="00733A46" w:rsidRPr="007F42A1">
        <w:rPr>
          <w:sz w:val="17"/>
          <w:szCs w:val="17"/>
          <w:lang w:val="fr-FR"/>
        </w:rPr>
        <w:t xml:space="preserve">règle </w:t>
      </w:r>
      <w:r w:rsidR="00796B06" w:rsidRPr="007F42A1">
        <w:rPr>
          <w:sz w:val="17"/>
          <w:szCs w:val="17"/>
          <w:lang w:val="fr-FR"/>
        </w:rPr>
        <w:t>général</w:t>
      </w:r>
      <w:r w:rsidR="00733A46" w:rsidRPr="007F42A1">
        <w:rPr>
          <w:sz w:val="17"/>
          <w:szCs w:val="17"/>
          <w:lang w:val="fr-FR"/>
        </w:rPr>
        <w:t>e</w:t>
      </w:r>
      <w:r w:rsidR="00796B06" w:rsidRPr="007F42A1">
        <w:rPr>
          <w:sz w:val="17"/>
          <w:szCs w:val="17"/>
          <w:lang w:val="fr-FR"/>
        </w:rPr>
        <w:t xml:space="preserve">, une date de dépôt et </w:t>
      </w:r>
      <w:r w:rsidR="00733A46" w:rsidRPr="007F42A1">
        <w:rPr>
          <w:sz w:val="17"/>
          <w:szCs w:val="17"/>
          <w:lang w:val="fr-FR"/>
        </w:rPr>
        <w:t>un</w:t>
      </w:r>
      <w:r w:rsidR="00796B06" w:rsidRPr="007F42A1">
        <w:rPr>
          <w:sz w:val="17"/>
          <w:szCs w:val="17"/>
          <w:lang w:val="fr-FR"/>
        </w:rPr>
        <w:t xml:space="preserve"> nu</w:t>
      </w:r>
      <w:r w:rsidR="00733A46" w:rsidRPr="007F42A1">
        <w:rPr>
          <w:sz w:val="17"/>
          <w:szCs w:val="17"/>
          <w:lang w:val="fr-FR"/>
        </w:rPr>
        <w:t xml:space="preserve">méro de demande sont </w:t>
      </w:r>
      <w:r w:rsidR="00BB2EEA" w:rsidRPr="007F42A1">
        <w:rPr>
          <w:sz w:val="17"/>
          <w:szCs w:val="17"/>
          <w:lang w:val="fr-FR"/>
        </w:rPr>
        <w:t>attribués</w:t>
      </w:r>
      <w:r w:rsidR="00796B06" w:rsidRPr="007F42A1">
        <w:rPr>
          <w:sz w:val="17"/>
          <w:szCs w:val="17"/>
          <w:lang w:val="fr-FR"/>
        </w:rPr>
        <w:t xml:space="preserve"> par </w:t>
      </w:r>
      <w:r w:rsidR="00645101" w:rsidRPr="007F42A1">
        <w:rPr>
          <w:sz w:val="17"/>
          <w:szCs w:val="17"/>
          <w:lang w:val="fr-FR"/>
        </w:rPr>
        <w:t>l</w:t>
      </w:r>
      <w:r w:rsidR="00EE68D8">
        <w:rPr>
          <w:sz w:val="17"/>
          <w:szCs w:val="17"/>
          <w:lang w:val="fr-FR"/>
        </w:rPr>
        <w:t>’</w:t>
      </w:r>
      <w:r w:rsidR="00645101" w:rsidRPr="007F42A1">
        <w:rPr>
          <w:sz w:val="17"/>
          <w:szCs w:val="17"/>
          <w:lang w:val="fr-FR"/>
        </w:rPr>
        <w:t>office de propriété industrielle</w:t>
      </w:r>
      <w:r w:rsidR="00796B06" w:rsidRPr="007F42A1">
        <w:rPr>
          <w:sz w:val="17"/>
          <w:szCs w:val="17"/>
          <w:lang w:val="fr-FR"/>
        </w:rPr>
        <w:t>.</w:t>
      </w:r>
    </w:p>
    <w:p w14:paraId="2022B81A" w14:textId="189BAA3A" w:rsidR="002D4708" w:rsidRPr="007F42A1" w:rsidRDefault="00733A46" w:rsidP="00796B06">
      <w:pPr>
        <w:ind w:left="567" w:hanging="567"/>
        <w:jc w:val="both"/>
        <w:rPr>
          <w:sz w:val="17"/>
          <w:szCs w:val="17"/>
          <w:lang w:val="fr-FR"/>
        </w:rPr>
      </w:pPr>
      <w:r w:rsidRPr="007F42A1">
        <w:rPr>
          <w:sz w:val="17"/>
          <w:szCs w:val="17"/>
          <w:lang w:val="fr-FR"/>
        </w:rPr>
        <w:t>A</w:t>
      </w:r>
      <w:r w:rsidR="00823EE0" w:rsidRPr="007F42A1">
        <w:rPr>
          <w:sz w:val="17"/>
          <w:szCs w:val="17"/>
          <w:lang w:val="fr-FR"/>
        </w:rPr>
        <w:t>11</w:t>
      </w:r>
      <w:r w:rsidR="00796B06" w:rsidRPr="007F42A1">
        <w:rPr>
          <w:sz w:val="17"/>
          <w:szCs w:val="17"/>
          <w:lang w:val="fr-FR"/>
        </w:rPr>
        <w:t>*</w:t>
      </w:r>
      <w:r w:rsidR="008A189B" w:rsidRPr="007F42A1">
        <w:rPr>
          <w:sz w:val="17"/>
          <w:szCs w:val="17"/>
          <w:lang w:val="fr-FR"/>
        </w:rPr>
        <w:tab/>
      </w:r>
      <w:r w:rsidR="00796B06" w:rsidRPr="007F42A1">
        <w:rPr>
          <w:sz w:val="17"/>
          <w:szCs w:val="17"/>
          <w:lang w:val="fr-FR"/>
        </w:rPr>
        <w:t>Demande provisoire déposée (Une demande provis</w:t>
      </w:r>
      <w:r w:rsidR="00BB2EEA" w:rsidRPr="007F42A1">
        <w:rPr>
          <w:sz w:val="17"/>
          <w:szCs w:val="17"/>
          <w:lang w:val="fr-FR"/>
        </w:rPr>
        <w:t>oire a été déposée auprès d</w:t>
      </w:r>
      <w:r w:rsidR="00EE68D8">
        <w:rPr>
          <w:sz w:val="17"/>
          <w:szCs w:val="17"/>
          <w:lang w:val="fr-FR"/>
        </w:rPr>
        <w:t>’</w:t>
      </w:r>
      <w:r w:rsidR="00BB2EEA" w:rsidRPr="007F42A1">
        <w:rPr>
          <w:sz w:val="17"/>
          <w:szCs w:val="17"/>
          <w:lang w:val="fr-FR"/>
        </w:rPr>
        <w:t>un o</w:t>
      </w:r>
      <w:r w:rsidR="00796B06" w:rsidRPr="007F42A1">
        <w:rPr>
          <w:sz w:val="17"/>
          <w:szCs w:val="17"/>
          <w:lang w:val="fr-FR"/>
        </w:rPr>
        <w:t xml:space="preserve">ffice de </w:t>
      </w:r>
      <w:r w:rsidR="00A0354D" w:rsidRPr="007F42A1">
        <w:rPr>
          <w:sz w:val="17"/>
          <w:szCs w:val="17"/>
          <w:lang w:val="fr-FR"/>
        </w:rPr>
        <w:t>propriété industrielle</w:t>
      </w:r>
      <w:r w:rsidR="00796B06" w:rsidRPr="007F42A1">
        <w:rPr>
          <w:sz w:val="17"/>
          <w:szCs w:val="17"/>
          <w:lang w:val="fr-FR"/>
        </w:rPr>
        <w:t>)</w:t>
      </w:r>
      <w:r w:rsidR="00BB2EEA" w:rsidRPr="007F42A1">
        <w:rPr>
          <w:sz w:val="17"/>
          <w:szCs w:val="17"/>
          <w:lang w:val="fr-FR"/>
        </w:rPr>
        <w:t>.</w:t>
      </w:r>
    </w:p>
    <w:p w14:paraId="0E548337" w14:textId="36700B08" w:rsidR="002D4708" w:rsidRPr="007F42A1" w:rsidRDefault="00733A46" w:rsidP="00796B06">
      <w:pPr>
        <w:ind w:left="567" w:hanging="567"/>
        <w:jc w:val="both"/>
        <w:rPr>
          <w:sz w:val="17"/>
          <w:szCs w:val="17"/>
          <w:lang w:val="fr-FR"/>
        </w:rPr>
      </w:pPr>
      <w:r w:rsidRPr="007F42A1">
        <w:rPr>
          <w:sz w:val="17"/>
          <w:szCs w:val="17"/>
          <w:lang w:val="fr-FR"/>
        </w:rPr>
        <w:t>A</w:t>
      </w:r>
      <w:r w:rsidR="00823EE0" w:rsidRPr="007F42A1">
        <w:rPr>
          <w:sz w:val="17"/>
          <w:szCs w:val="17"/>
          <w:lang w:val="fr-FR"/>
        </w:rPr>
        <w:t>12</w:t>
      </w:r>
      <w:r w:rsidR="00796B06" w:rsidRPr="007F42A1">
        <w:rPr>
          <w:sz w:val="17"/>
          <w:szCs w:val="17"/>
          <w:lang w:val="fr-FR"/>
        </w:rPr>
        <w:t>*</w:t>
      </w:r>
      <w:r w:rsidR="008A189B" w:rsidRPr="007F42A1">
        <w:rPr>
          <w:sz w:val="17"/>
          <w:szCs w:val="17"/>
          <w:lang w:val="fr-FR"/>
        </w:rPr>
        <w:tab/>
      </w:r>
      <w:r w:rsidR="00796B06" w:rsidRPr="007F42A1">
        <w:rPr>
          <w:sz w:val="17"/>
          <w:szCs w:val="17"/>
          <w:lang w:val="fr-FR"/>
        </w:rPr>
        <w:t>Demande n</w:t>
      </w:r>
      <w:r w:rsidR="000F1001">
        <w:rPr>
          <w:sz w:val="17"/>
          <w:szCs w:val="17"/>
          <w:lang w:val="fr-FR"/>
        </w:rPr>
        <w:t>ationale ou régionale déposée (U</w:t>
      </w:r>
      <w:r w:rsidR="00796B06" w:rsidRPr="007F42A1">
        <w:rPr>
          <w:sz w:val="17"/>
          <w:szCs w:val="17"/>
          <w:lang w:val="fr-FR"/>
        </w:rPr>
        <w:t>ne demande nationale ou régionale a été soumis</w:t>
      </w:r>
      <w:r w:rsidR="00791BFE" w:rsidRPr="007F42A1">
        <w:rPr>
          <w:sz w:val="17"/>
          <w:szCs w:val="17"/>
          <w:lang w:val="fr-FR"/>
        </w:rPr>
        <w:t>e</w:t>
      </w:r>
      <w:r w:rsidR="00796B06" w:rsidRPr="007F42A1">
        <w:rPr>
          <w:sz w:val="17"/>
          <w:szCs w:val="17"/>
          <w:lang w:val="fr-FR"/>
        </w:rPr>
        <w:t xml:space="preserve"> à </w:t>
      </w:r>
      <w:r w:rsidR="00791BFE" w:rsidRPr="007F42A1">
        <w:rPr>
          <w:sz w:val="17"/>
          <w:szCs w:val="17"/>
          <w:lang w:val="fr-FR"/>
        </w:rPr>
        <w:t>un o</w:t>
      </w:r>
      <w:r w:rsidR="00796B06" w:rsidRPr="007F42A1">
        <w:rPr>
          <w:sz w:val="17"/>
          <w:szCs w:val="17"/>
          <w:lang w:val="fr-FR"/>
        </w:rPr>
        <w:t xml:space="preserve">ffice de </w:t>
      </w:r>
      <w:r w:rsidR="00791BFE" w:rsidRPr="007F42A1">
        <w:rPr>
          <w:sz w:val="17"/>
          <w:szCs w:val="17"/>
          <w:lang w:val="fr-FR"/>
        </w:rPr>
        <w:t>p</w:t>
      </w:r>
      <w:r w:rsidR="00796B06" w:rsidRPr="007F42A1">
        <w:rPr>
          <w:sz w:val="17"/>
          <w:szCs w:val="17"/>
          <w:lang w:val="fr-FR"/>
        </w:rPr>
        <w:t xml:space="preserve">ropriété </w:t>
      </w:r>
      <w:r w:rsidR="00791BFE" w:rsidRPr="007F42A1">
        <w:rPr>
          <w:sz w:val="17"/>
          <w:szCs w:val="17"/>
          <w:lang w:val="fr-FR"/>
        </w:rPr>
        <w:t>i</w:t>
      </w:r>
      <w:r w:rsidR="00796B06" w:rsidRPr="007F42A1">
        <w:rPr>
          <w:sz w:val="17"/>
          <w:szCs w:val="17"/>
          <w:lang w:val="fr-FR"/>
        </w:rPr>
        <w:t xml:space="preserve">ndustrielle et une date de dépôt et </w:t>
      </w:r>
      <w:r w:rsidR="00791BFE" w:rsidRPr="007F42A1">
        <w:rPr>
          <w:sz w:val="17"/>
          <w:szCs w:val="17"/>
          <w:lang w:val="fr-FR"/>
        </w:rPr>
        <w:t>un</w:t>
      </w:r>
      <w:r w:rsidR="00796B06" w:rsidRPr="007F42A1">
        <w:rPr>
          <w:sz w:val="17"/>
          <w:szCs w:val="17"/>
          <w:lang w:val="fr-FR"/>
        </w:rPr>
        <w:t xml:space="preserve"> numéro de demande sont </w:t>
      </w:r>
      <w:r w:rsidR="000F1001">
        <w:rPr>
          <w:sz w:val="17"/>
          <w:szCs w:val="17"/>
          <w:lang w:val="fr-FR"/>
        </w:rPr>
        <w:t>consignés</w:t>
      </w:r>
      <w:r w:rsidR="00796B06" w:rsidRPr="007F42A1">
        <w:rPr>
          <w:sz w:val="17"/>
          <w:szCs w:val="17"/>
          <w:lang w:val="fr-FR"/>
        </w:rPr>
        <w:t>)</w:t>
      </w:r>
      <w:r w:rsidR="00791BFE" w:rsidRPr="007F42A1">
        <w:rPr>
          <w:sz w:val="17"/>
          <w:szCs w:val="17"/>
          <w:lang w:val="fr-FR"/>
        </w:rPr>
        <w:t>.</w:t>
      </w:r>
    </w:p>
    <w:p w14:paraId="72D91C69" w14:textId="77777777" w:rsidR="002D4708" w:rsidRPr="007F42A1" w:rsidRDefault="00733A46" w:rsidP="00796B06">
      <w:pPr>
        <w:ind w:left="567" w:hanging="567"/>
        <w:jc w:val="both"/>
        <w:rPr>
          <w:sz w:val="17"/>
          <w:szCs w:val="17"/>
          <w:lang w:val="fr-FR"/>
        </w:rPr>
      </w:pPr>
      <w:r w:rsidRPr="007F42A1">
        <w:rPr>
          <w:sz w:val="17"/>
          <w:szCs w:val="17"/>
          <w:lang w:val="fr-FR"/>
        </w:rPr>
        <w:t>A</w:t>
      </w:r>
      <w:r w:rsidR="00823EE0" w:rsidRPr="007F42A1">
        <w:rPr>
          <w:sz w:val="17"/>
          <w:szCs w:val="17"/>
          <w:lang w:val="fr-FR"/>
        </w:rPr>
        <w:t>13</w:t>
      </w:r>
      <w:r w:rsidR="00796B06" w:rsidRPr="007F42A1">
        <w:rPr>
          <w:sz w:val="17"/>
          <w:szCs w:val="17"/>
          <w:lang w:val="fr-FR"/>
        </w:rPr>
        <w:t>*</w:t>
      </w:r>
      <w:r w:rsidR="008A189B" w:rsidRPr="007F42A1">
        <w:rPr>
          <w:sz w:val="17"/>
          <w:szCs w:val="17"/>
          <w:lang w:val="fr-FR"/>
        </w:rPr>
        <w:tab/>
      </w:r>
      <w:r w:rsidR="003310B5" w:rsidRPr="007F42A1">
        <w:rPr>
          <w:sz w:val="17"/>
          <w:szCs w:val="17"/>
          <w:lang w:val="fr-FR"/>
        </w:rPr>
        <w:t>Demande s</w:t>
      </w:r>
      <w:r w:rsidR="00796B06" w:rsidRPr="007F42A1">
        <w:rPr>
          <w:sz w:val="17"/>
          <w:szCs w:val="17"/>
          <w:lang w:val="fr-FR"/>
        </w:rPr>
        <w:t>elon le PCT déposée (Une demande internationale selon le PCT a été déposée)</w:t>
      </w:r>
      <w:r w:rsidR="003310B5" w:rsidRPr="007F42A1">
        <w:rPr>
          <w:sz w:val="17"/>
          <w:szCs w:val="17"/>
          <w:lang w:val="fr-FR"/>
        </w:rPr>
        <w:t>.</w:t>
      </w:r>
    </w:p>
    <w:p w14:paraId="1067C92C" w14:textId="77777777" w:rsidR="002D4708" w:rsidRPr="007F42A1" w:rsidRDefault="00733A46" w:rsidP="00796B06">
      <w:pPr>
        <w:ind w:left="567" w:hanging="567"/>
        <w:jc w:val="both"/>
        <w:rPr>
          <w:sz w:val="17"/>
          <w:szCs w:val="17"/>
          <w:lang w:val="fr-FR"/>
        </w:rPr>
      </w:pPr>
      <w:r w:rsidRPr="007F42A1">
        <w:rPr>
          <w:sz w:val="17"/>
          <w:szCs w:val="17"/>
          <w:lang w:val="fr-FR"/>
        </w:rPr>
        <w:t>A</w:t>
      </w:r>
      <w:r w:rsidR="00823EE0" w:rsidRPr="007F42A1">
        <w:rPr>
          <w:sz w:val="17"/>
          <w:szCs w:val="17"/>
          <w:lang w:val="fr-FR"/>
        </w:rPr>
        <w:t>14</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Demande régionale entrée dans la phase nationale (Une demande </w:t>
      </w:r>
      <w:r w:rsidR="0034287A" w:rsidRPr="007F42A1">
        <w:rPr>
          <w:sz w:val="17"/>
          <w:szCs w:val="17"/>
          <w:lang w:val="fr-FR"/>
        </w:rPr>
        <w:t xml:space="preserve">régionale </w:t>
      </w:r>
      <w:r w:rsidR="00796B06" w:rsidRPr="007F42A1">
        <w:rPr>
          <w:sz w:val="17"/>
          <w:szCs w:val="17"/>
          <w:lang w:val="fr-FR"/>
        </w:rPr>
        <w:t>est entrée dans la phase nationale)</w:t>
      </w:r>
      <w:r w:rsidR="0034287A" w:rsidRPr="007F42A1">
        <w:rPr>
          <w:sz w:val="17"/>
          <w:szCs w:val="17"/>
          <w:lang w:val="fr-FR"/>
        </w:rPr>
        <w:t>.</w:t>
      </w:r>
    </w:p>
    <w:p w14:paraId="56A5CCB6" w14:textId="77777777" w:rsidR="00EE68D8" w:rsidRDefault="00796B06" w:rsidP="00796B06">
      <w:pPr>
        <w:ind w:left="567" w:hanging="567"/>
        <w:jc w:val="both"/>
        <w:rPr>
          <w:sz w:val="17"/>
          <w:szCs w:val="17"/>
          <w:lang w:val="fr-FR"/>
        </w:rPr>
      </w:pPr>
      <w:r w:rsidRPr="007F42A1">
        <w:rPr>
          <w:sz w:val="17"/>
          <w:szCs w:val="17"/>
          <w:lang w:val="fr-FR"/>
        </w:rPr>
        <w:t>A15 *</w:t>
      </w:r>
      <w:r w:rsidR="008A189B" w:rsidRPr="007F42A1">
        <w:rPr>
          <w:sz w:val="17"/>
          <w:szCs w:val="17"/>
          <w:lang w:val="fr-FR"/>
        </w:rPr>
        <w:tab/>
      </w:r>
      <w:r w:rsidR="0034287A" w:rsidRPr="007F42A1">
        <w:rPr>
          <w:sz w:val="17"/>
          <w:szCs w:val="17"/>
          <w:lang w:val="fr-FR"/>
        </w:rPr>
        <w:t>D</w:t>
      </w:r>
      <w:r w:rsidRPr="007F42A1">
        <w:rPr>
          <w:sz w:val="17"/>
          <w:szCs w:val="17"/>
          <w:lang w:val="fr-FR"/>
        </w:rPr>
        <w:t xml:space="preserve">emande </w:t>
      </w:r>
      <w:r w:rsidR="0034287A" w:rsidRPr="007F42A1">
        <w:rPr>
          <w:sz w:val="17"/>
          <w:szCs w:val="17"/>
          <w:lang w:val="fr-FR"/>
        </w:rPr>
        <w:t>s</w:t>
      </w:r>
      <w:r w:rsidRPr="007F42A1">
        <w:rPr>
          <w:sz w:val="17"/>
          <w:szCs w:val="17"/>
          <w:lang w:val="fr-FR"/>
        </w:rPr>
        <w:t>elon le PCT entrée dans la phase nationale ou régionale (</w:t>
      </w:r>
      <w:r w:rsidR="0034287A" w:rsidRPr="007F42A1">
        <w:rPr>
          <w:sz w:val="17"/>
          <w:szCs w:val="17"/>
          <w:lang w:val="fr-FR"/>
        </w:rPr>
        <w:t xml:space="preserve">Une </w:t>
      </w:r>
      <w:r w:rsidRPr="007F42A1">
        <w:rPr>
          <w:sz w:val="17"/>
          <w:szCs w:val="17"/>
          <w:lang w:val="fr-FR"/>
        </w:rPr>
        <w:t xml:space="preserve">demande internationale selon le PCT </w:t>
      </w:r>
      <w:r w:rsidR="0034287A" w:rsidRPr="007F42A1">
        <w:rPr>
          <w:sz w:val="17"/>
          <w:szCs w:val="17"/>
          <w:lang w:val="fr-FR"/>
        </w:rPr>
        <w:t>est entrée</w:t>
      </w:r>
      <w:r w:rsidRPr="007F42A1">
        <w:rPr>
          <w:sz w:val="17"/>
          <w:szCs w:val="17"/>
          <w:lang w:val="fr-FR"/>
        </w:rPr>
        <w:t xml:space="preserve"> dans la phase nationale ou régionale)</w:t>
      </w:r>
      <w:r w:rsidR="0034287A" w:rsidRPr="007F42A1">
        <w:rPr>
          <w:sz w:val="17"/>
          <w:szCs w:val="17"/>
          <w:lang w:val="fr-FR"/>
        </w:rPr>
        <w:t>.</w:t>
      </w:r>
    </w:p>
    <w:p w14:paraId="01DE6ECB" w14:textId="61FE7084" w:rsidR="002D4708" w:rsidRPr="007F42A1" w:rsidRDefault="00823EE0" w:rsidP="00796B06">
      <w:pPr>
        <w:ind w:left="567" w:hanging="567"/>
        <w:jc w:val="both"/>
        <w:rPr>
          <w:sz w:val="17"/>
          <w:szCs w:val="17"/>
          <w:lang w:val="fr-FR"/>
        </w:rPr>
      </w:pPr>
      <w:r w:rsidRPr="007F42A1">
        <w:rPr>
          <w:sz w:val="17"/>
          <w:szCs w:val="17"/>
          <w:lang w:val="fr-FR"/>
        </w:rPr>
        <w:t>A16</w:t>
      </w:r>
      <w:r w:rsidR="00796B06" w:rsidRPr="007F42A1">
        <w:rPr>
          <w:sz w:val="17"/>
          <w:szCs w:val="17"/>
          <w:lang w:val="fr-FR"/>
        </w:rPr>
        <w:t>*</w:t>
      </w:r>
      <w:r w:rsidR="008A189B" w:rsidRPr="007F42A1">
        <w:rPr>
          <w:sz w:val="17"/>
          <w:szCs w:val="17"/>
          <w:lang w:val="fr-FR"/>
        </w:rPr>
        <w:tab/>
      </w:r>
      <w:r w:rsidR="00796B06" w:rsidRPr="007F42A1">
        <w:rPr>
          <w:sz w:val="17"/>
          <w:szCs w:val="17"/>
          <w:lang w:val="fr-FR"/>
        </w:rPr>
        <w:t>Demande divisionnaire, de continuation ou de continuation</w:t>
      </w:r>
      <w:r w:rsidR="00446A2B">
        <w:rPr>
          <w:sz w:val="17"/>
          <w:szCs w:val="17"/>
          <w:lang w:val="fr-FR"/>
        </w:rPr>
        <w:noBreakHyphen/>
      </w:r>
      <w:r w:rsidR="00796B06" w:rsidRPr="007F42A1">
        <w:rPr>
          <w:sz w:val="17"/>
          <w:szCs w:val="17"/>
          <w:lang w:val="fr-FR"/>
        </w:rPr>
        <w:t>in</w:t>
      </w:r>
      <w:r w:rsidR="00446A2B">
        <w:rPr>
          <w:sz w:val="17"/>
          <w:szCs w:val="17"/>
          <w:lang w:val="fr-FR"/>
        </w:rPr>
        <w:noBreakHyphen/>
      </w:r>
      <w:r w:rsidR="00796B06" w:rsidRPr="007F42A1">
        <w:rPr>
          <w:sz w:val="17"/>
          <w:szCs w:val="17"/>
          <w:lang w:val="fr-FR"/>
        </w:rPr>
        <w:t xml:space="preserve">part </w:t>
      </w:r>
      <w:r w:rsidR="0034287A" w:rsidRPr="007F42A1">
        <w:rPr>
          <w:sz w:val="17"/>
          <w:szCs w:val="17"/>
          <w:lang w:val="fr-FR"/>
        </w:rPr>
        <w:t xml:space="preserve">déposée (Une demande divisionnaire, </w:t>
      </w:r>
      <w:r w:rsidR="00796B06" w:rsidRPr="007F42A1">
        <w:rPr>
          <w:sz w:val="17"/>
          <w:szCs w:val="17"/>
          <w:lang w:val="fr-FR"/>
        </w:rPr>
        <w:t>de continuation ou de continuation</w:t>
      </w:r>
      <w:r w:rsidR="00446A2B">
        <w:rPr>
          <w:sz w:val="17"/>
          <w:szCs w:val="17"/>
          <w:lang w:val="fr-FR"/>
        </w:rPr>
        <w:noBreakHyphen/>
      </w:r>
      <w:r w:rsidR="00796B06" w:rsidRPr="007F42A1">
        <w:rPr>
          <w:sz w:val="17"/>
          <w:szCs w:val="17"/>
          <w:lang w:val="fr-FR"/>
        </w:rPr>
        <w:t>in</w:t>
      </w:r>
      <w:r w:rsidR="00446A2B">
        <w:rPr>
          <w:sz w:val="17"/>
          <w:szCs w:val="17"/>
          <w:lang w:val="fr-FR"/>
        </w:rPr>
        <w:noBreakHyphen/>
      </w:r>
      <w:r w:rsidR="00796B06" w:rsidRPr="007F42A1">
        <w:rPr>
          <w:sz w:val="17"/>
          <w:szCs w:val="17"/>
          <w:lang w:val="fr-FR"/>
        </w:rPr>
        <w:t xml:space="preserve">part </w:t>
      </w:r>
      <w:r w:rsidR="0034287A" w:rsidRPr="007F42A1">
        <w:rPr>
          <w:sz w:val="17"/>
          <w:szCs w:val="17"/>
          <w:lang w:val="fr-FR"/>
        </w:rPr>
        <w:t xml:space="preserve">a </w:t>
      </w:r>
      <w:r w:rsidR="00796B06" w:rsidRPr="007F42A1">
        <w:rPr>
          <w:sz w:val="17"/>
          <w:szCs w:val="17"/>
          <w:lang w:val="fr-FR"/>
        </w:rPr>
        <w:t>été déposée)</w:t>
      </w:r>
      <w:r w:rsidR="0034287A" w:rsidRPr="007F42A1">
        <w:rPr>
          <w:sz w:val="17"/>
          <w:szCs w:val="17"/>
          <w:lang w:val="fr-FR"/>
        </w:rPr>
        <w:t>.</w:t>
      </w:r>
    </w:p>
    <w:p w14:paraId="2195B8FC" w14:textId="63F6AE0D" w:rsidR="002D4708" w:rsidRPr="007F42A1" w:rsidRDefault="00796B06" w:rsidP="00796B06">
      <w:pPr>
        <w:ind w:left="567" w:hanging="567"/>
        <w:jc w:val="both"/>
        <w:rPr>
          <w:sz w:val="17"/>
          <w:szCs w:val="17"/>
          <w:lang w:val="fr-FR"/>
        </w:rPr>
      </w:pPr>
      <w:r w:rsidRPr="007F42A1">
        <w:rPr>
          <w:sz w:val="17"/>
          <w:szCs w:val="17"/>
          <w:lang w:val="fr-FR"/>
        </w:rPr>
        <w:t>A17.</w:t>
      </w:r>
      <w:r w:rsidR="008A189B" w:rsidRPr="007F42A1" w:rsidDel="00852ACE">
        <w:rPr>
          <w:sz w:val="17"/>
          <w:szCs w:val="17"/>
          <w:lang w:val="fr-FR"/>
        </w:rPr>
        <w:tab/>
      </w:r>
      <w:r w:rsidRPr="007F42A1">
        <w:rPr>
          <w:sz w:val="17"/>
          <w:szCs w:val="17"/>
          <w:lang w:val="fr-FR"/>
        </w:rPr>
        <w:t>Demande divisionnaire, de continuation ou de continuation</w:t>
      </w:r>
      <w:r w:rsidR="00446A2B">
        <w:rPr>
          <w:sz w:val="17"/>
          <w:szCs w:val="17"/>
          <w:lang w:val="fr-FR"/>
        </w:rPr>
        <w:noBreakHyphen/>
      </w:r>
      <w:r w:rsidRPr="007F42A1">
        <w:rPr>
          <w:sz w:val="17"/>
          <w:szCs w:val="17"/>
          <w:lang w:val="fr-FR"/>
        </w:rPr>
        <w:t>in</w:t>
      </w:r>
      <w:r w:rsidR="00446A2B">
        <w:rPr>
          <w:sz w:val="17"/>
          <w:szCs w:val="17"/>
          <w:lang w:val="fr-FR"/>
        </w:rPr>
        <w:noBreakHyphen/>
      </w:r>
      <w:r w:rsidRPr="007F42A1">
        <w:rPr>
          <w:sz w:val="17"/>
          <w:szCs w:val="17"/>
          <w:lang w:val="fr-FR"/>
        </w:rPr>
        <w:t xml:space="preserve">part </w:t>
      </w:r>
      <w:r w:rsidR="00823EE0" w:rsidRPr="007F42A1">
        <w:rPr>
          <w:sz w:val="17"/>
          <w:szCs w:val="17"/>
          <w:lang w:val="fr-FR"/>
        </w:rPr>
        <w:t>rejetée (Une demande divisionnaire, de continuation ou de continuation</w:t>
      </w:r>
      <w:r w:rsidR="00446A2B">
        <w:rPr>
          <w:sz w:val="17"/>
          <w:szCs w:val="17"/>
          <w:lang w:val="fr-FR"/>
        </w:rPr>
        <w:noBreakHyphen/>
      </w:r>
      <w:r w:rsidR="00823EE0" w:rsidRPr="007F42A1">
        <w:rPr>
          <w:sz w:val="17"/>
          <w:szCs w:val="17"/>
          <w:lang w:val="fr-FR"/>
        </w:rPr>
        <w:t>in</w:t>
      </w:r>
      <w:r w:rsidR="00446A2B">
        <w:rPr>
          <w:sz w:val="17"/>
          <w:szCs w:val="17"/>
          <w:lang w:val="fr-FR"/>
        </w:rPr>
        <w:noBreakHyphen/>
      </w:r>
      <w:r w:rsidR="00823EE0" w:rsidRPr="007F42A1">
        <w:rPr>
          <w:sz w:val="17"/>
          <w:szCs w:val="17"/>
          <w:lang w:val="fr-FR"/>
        </w:rPr>
        <w:t xml:space="preserve">part </w:t>
      </w:r>
      <w:r w:rsidR="002F0845">
        <w:rPr>
          <w:sz w:val="17"/>
          <w:szCs w:val="17"/>
          <w:lang w:val="fr-FR"/>
        </w:rPr>
        <w:t>a été déclarée irr</w:t>
      </w:r>
      <w:r w:rsidR="00823EE0" w:rsidRPr="007F42A1">
        <w:rPr>
          <w:sz w:val="17"/>
          <w:szCs w:val="17"/>
          <w:lang w:val="fr-FR"/>
        </w:rPr>
        <w:t xml:space="preserve">ecevable, a été </w:t>
      </w:r>
      <w:r w:rsidRPr="007F42A1">
        <w:rPr>
          <w:sz w:val="17"/>
          <w:szCs w:val="17"/>
          <w:lang w:val="fr-FR"/>
        </w:rPr>
        <w:t xml:space="preserve">rejetée ou </w:t>
      </w:r>
      <w:r w:rsidR="00823EE0" w:rsidRPr="007F42A1">
        <w:rPr>
          <w:sz w:val="17"/>
          <w:szCs w:val="17"/>
          <w:lang w:val="fr-FR"/>
        </w:rPr>
        <w:t xml:space="preserve">a été </w:t>
      </w:r>
      <w:r w:rsidRPr="007F42A1">
        <w:rPr>
          <w:sz w:val="17"/>
          <w:szCs w:val="17"/>
          <w:lang w:val="fr-FR"/>
        </w:rPr>
        <w:t>retirée)</w:t>
      </w:r>
      <w:r w:rsidR="00823EE0" w:rsidRPr="007F42A1">
        <w:rPr>
          <w:sz w:val="17"/>
          <w:szCs w:val="17"/>
          <w:lang w:val="fr-FR"/>
        </w:rPr>
        <w:t>.</w:t>
      </w:r>
    </w:p>
    <w:p w14:paraId="2ED34CE8" w14:textId="79BB56F6" w:rsidR="002D4708" w:rsidRPr="007F42A1" w:rsidRDefault="00796B06" w:rsidP="00796B06">
      <w:pPr>
        <w:ind w:left="567" w:hanging="567"/>
        <w:jc w:val="both"/>
        <w:rPr>
          <w:sz w:val="17"/>
          <w:szCs w:val="17"/>
          <w:lang w:val="fr-FR"/>
        </w:rPr>
      </w:pPr>
      <w:r w:rsidRPr="007F42A1">
        <w:rPr>
          <w:sz w:val="17"/>
          <w:szCs w:val="17"/>
          <w:lang w:val="fr-FR"/>
        </w:rPr>
        <w:t>A18.</w:t>
      </w:r>
      <w:r w:rsidR="008A189B" w:rsidRPr="007F42A1">
        <w:rPr>
          <w:sz w:val="17"/>
          <w:szCs w:val="17"/>
          <w:lang w:val="fr-FR"/>
        </w:rPr>
        <w:tab/>
      </w:r>
      <w:r w:rsidRPr="007F42A1">
        <w:rPr>
          <w:sz w:val="17"/>
          <w:szCs w:val="17"/>
          <w:lang w:val="fr-FR"/>
        </w:rPr>
        <w:t xml:space="preserve">Demande </w:t>
      </w:r>
      <w:r w:rsidR="00BA5C14">
        <w:rPr>
          <w:sz w:val="17"/>
          <w:szCs w:val="17"/>
          <w:lang w:val="fr-FR"/>
        </w:rPr>
        <w:t>divisionnaire</w:t>
      </w:r>
      <w:r w:rsidRPr="007F42A1">
        <w:rPr>
          <w:sz w:val="17"/>
          <w:szCs w:val="17"/>
          <w:lang w:val="fr-FR"/>
        </w:rPr>
        <w:t xml:space="preserve"> ou </w:t>
      </w:r>
      <w:r w:rsidR="00BA5C14">
        <w:rPr>
          <w:sz w:val="17"/>
          <w:szCs w:val="17"/>
          <w:lang w:val="fr-FR"/>
        </w:rPr>
        <w:t xml:space="preserve">de </w:t>
      </w:r>
      <w:r w:rsidRPr="007F42A1">
        <w:rPr>
          <w:sz w:val="17"/>
          <w:szCs w:val="17"/>
          <w:lang w:val="fr-FR"/>
        </w:rPr>
        <w:t xml:space="preserve">continuation ou </w:t>
      </w:r>
      <w:r w:rsidR="00BA5C14">
        <w:rPr>
          <w:sz w:val="17"/>
          <w:szCs w:val="17"/>
          <w:lang w:val="fr-FR"/>
        </w:rPr>
        <w:t xml:space="preserve">de </w:t>
      </w:r>
      <w:r w:rsidR="00D356F3" w:rsidRPr="007F42A1">
        <w:rPr>
          <w:sz w:val="17"/>
          <w:szCs w:val="17"/>
          <w:lang w:val="fr-FR"/>
        </w:rPr>
        <w:t>continuation</w:t>
      </w:r>
      <w:r w:rsidR="00446A2B">
        <w:rPr>
          <w:sz w:val="17"/>
          <w:szCs w:val="17"/>
          <w:lang w:val="fr-FR"/>
        </w:rPr>
        <w:noBreakHyphen/>
      </w:r>
      <w:r w:rsidR="00D356F3" w:rsidRPr="007F42A1">
        <w:rPr>
          <w:sz w:val="17"/>
          <w:szCs w:val="17"/>
          <w:lang w:val="fr-FR"/>
        </w:rPr>
        <w:t>in</w:t>
      </w:r>
      <w:r w:rsidR="00446A2B">
        <w:rPr>
          <w:sz w:val="17"/>
          <w:szCs w:val="17"/>
          <w:lang w:val="fr-FR"/>
        </w:rPr>
        <w:noBreakHyphen/>
      </w:r>
      <w:r w:rsidRPr="007F42A1">
        <w:rPr>
          <w:sz w:val="17"/>
          <w:szCs w:val="17"/>
          <w:lang w:val="fr-FR"/>
        </w:rPr>
        <w:t xml:space="preserve">part acceptée (une demande divisionnaire a été acceptée et la demande initiale a été </w:t>
      </w:r>
      <w:r w:rsidR="000C27CC" w:rsidRPr="007F42A1">
        <w:rPr>
          <w:sz w:val="17"/>
          <w:szCs w:val="17"/>
          <w:lang w:val="fr-FR"/>
        </w:rPr>
        <w:t>divisée</w:t>
      </w:r>
      <w:r w:rsidRPr="007F42A1">
        <w:rPr>
          <w:sz w:val="17"/>
          <w:szCs w:val="17"/>
          <w:lang w:val="fr-FR"/>
        </w:rPr>
        <w:t xml:space="preserve"> en </w:t>
      </w:r>
      <w:r w:rsidR="00BE1FC8">
        <w:rPr>
          <w:sz w:val="17"/>
          <w:szCs w:val="17"/>
          <w:lang w:val="fr-FR"/>
        </w:rPr>
        <w:t>deux ou plusieurs demandes d</w:t>
      </w:r>
      <w:r w:rsidR="00EE68D8">
        <w:rPr>
          <w:sz w:val="17"/>
          <w:szCs w:val="17"/>
          <w:lang w:val="fr-FR"/>
        </w:rPr>
        <w:t>’</w:t>
      </w:r>
      <w:r w:rsidR="00387D34" w:rsidRPr="007F42A1">
        <w:rPr>
          <w:sz w:val="17"/>
          <w:szCs w:val="17"/>
          <w:lang w:val="fr-FR"/>
        </w:rPr>
        <w:t>octroi d</w:t>
      </w:r>
      <w:r w:rsidR="00EE68D8">
        <w:rPr>
          <w:sz w:val="17"/>
          <w:szCs w:val="17"/>
          <w:lang w:val="fr-FR"/>
        </w:rPr>
        <w:t>’</w:t>
      </w:r>
      <w:r w:rsidRPr="007F42A1">
        <w:rPr>
          <w:sz w:val="17"/>
          <w:szCs w:val="17"/>
          <w:lang w:val="fr-FR"/>
        </w:rPr>
        <w:t xml:space="preserve">un ou plusieurs types de droits de </w:t>
      </w:r>
      <w:r w:rsidR="00A0354D" w:rsidRPr="007F42A1">
        <w:rPr>
          <w:sz w:val="17"/>
          <w:szCs w:val="17"/>
          <w:lang w:val="fr-FR"/>
        </w:rPr>
        <w:t xml:space="preserve">propriété </w:t>
      </w:r>
      <w:r w:rsidR="00AB0039" w:rsidRPr="007F42A1">
        <w:rPr>
          <w:sz w:val="17"/>
          <w:szCs w:val="17"/>
          <w:lang w:val="fr-FR"/>
        </w:rPr>
        <w:t>industrielle, ou</w:t>
      </w:r>
      <w:r w:rsidRPr="007F42A1">
        <w:rPr>
          <w:sz w:val="17"/>
          <w:szCs w:val="17"/>
          <w:lang w:val="fr-FR"/>
        </w:rPr>
        <w:t xml:space="preserve"> </w:t>
      </w:r>
      <w:r w:rsidR="00387D34" w:rsidRPr="007F42A1">
        <w:rPr>
          <w:sz w:val="17"/>
          <w:szCs w:val="17"/>
          <w:lang w:val="fr-FR"/>
        </w:rPr>
        <w:t xml:space="preserve">une demande de </w:t>
      </w:r>
      <w:r w:rsidRPr="007F42A1">
        <w:rPr>
          <w:sz w:val="17"/>
          <w:szCs w:val="17"/>
          <w:lang w:val="fr-FR"/>
        </w:rPr>
        <w:t>continuation ou de continuation</w:t>
      </w:r>
      <w:r w:rsidR="00446A2B">
        <w:rPr>
          <w:sz w:val="17"/>
          <w:szCs w:val="17"/>
          <w:lang w:val="fr-FR"/>
        </w:rPr>
        <w:noBreakHyphen/>
      </w:r>
      <w:r w:rsidRPr="007F42A1">
        <w:rPr>
          <w:sz w:val="17"/>
          <w:szCs w:val="17"/>
          <w:lang w:val="fr-FR"/>
        </w:rPr>
        <w:t>in</w:t>
      </w:r>
      <w:r w:rsidR="00446A2B">
        <w:rPr>
          <w:sz w:val="17"/>
          <w:szCs w:val="17"/>
          <w:lang w:val="fr-FR"/>
        </w:rPr>
        <w:noBreakHyphen/>
      </w:r>
      <w:r w:rsidRPr="007F42A1">
        <w:rPr>
          <w:sz w:val="17"/>
          <w:szCs w:val="17"/>
          <w:lang w:val="fr-FR"/>
        </w:rPr>
        <w:t xml:space="preserve">part </w:t>
      </w:r>
      <w:r w:rsidR="00387D34" w:rsidRPr="007F42A1">
        <w:rPr>
          <w:sz w:val="17"/>
          <w:szCs w:val="17"/>
          <w:lang w:val="fr-FR"/>
        </w:rPr>
        <w:t xml:space="preserve">a été </w:t>
      </w:r>
      <w:r w:rsidRPr="007F42A1">
        <w:rPr>
          <w:sz w:val="17"/>
          <w:szCs w:val="17"/>
          <w:lang w:val="fr-FR"/>
        </w:rPr>
        <w:t>acceptée)</w:t>
      </w:r>
      <w:r w:rsidR="00387D34" w:rsidRPr="007F42A1">
        <w:rPr>
          <w:sz w:val="17"/>
          <w:szCs w:val="17"/>
          <w:lang w:val="fr-FR"/>
        </w:rPr>
        <w:t>.</w:t>
      </w:r>
    </w:p>
    <w:p w14:paraId="012587D9" w14:textId="62E035E3" w:rsidR="002D4708" w:rsidRPr="007F42A1" w:rsidRDefault="00796B06" w:rsidP="00796B06">
      <w:pPr>
        <w:ind w:left="567" w:hanging="567"/>
        <w:jc w:val="both"/>
        <w:rPr>
          <w:sz w:val="17"/>
          <w:szCs w:val="17"/>
          <w:lang w:val="fr-FR"/>
        </w:rPr>
      </w:pPr>
      <w:r w:rsidRPr="007F42A1">
        <w:rPr>
          <w:sz w:val="17"/>
          <w:szCs w:val="17"/>
          <w:lang w:val="fr-FR"/>
        </w:rPr>
        <w:t>A19*</w:t>
      </w:r>
      <w:r w:rsidR="008A189B" w:rsidRPr="007F42A1">
        <w:rPr>
          <w:sz w:val="17"/>
          <w:szCs w:val="17"/>
          <w:lang w:val="fr-FR"/>
        </w:rPr>
        <w:tab/>
      </w:r>
      <w:r w:rsidR="00910746" w:rsidRPr="007F42A1">
        <w:rPr>
          <w:sz w:val="17"/>
          <w:szCs w:val="17"/>
          <w:lang w:val="fr-FR"/>
        </w:rPr>
        <w:t xml:space="preserve">Demande de </w:t>
      </w:r>
      <w:r w:rsidR="00DA60F2" w:rsidRPr="007F42A1">
        <w:rPr>
          <w:sz w:val="17"/>
          <w:szCs w:val="17"/>
          <w:lang w:val="fr-FR"/>
        </w:rPr>
        <w:t>transformation</w:t>
      </w:r>
      <w:r w:rsidRPr="007F42A1">
        <w:rPr>
          <w:sz w:val="17"/>
          <w:szCs w:val="17"/>
          <w:lang w:val="fr-FR"/>
        </w:rPr>
        <w:t xml:space="preserve"> </w:t>
      </w:r>
      <w:r w:rsidR="00910746" w:rsidRPr="007F42A1">
        <w:rPr>
          <w:sz w:val="17"/>
          <w:szCs w:val="17"/>
          <w:lang w:val="fr-FR"/>
        </w:rPr>
        <w:t xml:space="preserve">déposée </w:t>
      </w:r>
      <w:r w:rsidR="00DA60F2" w:rsidRPr="007F42A1">
        <w:rPr>
          <w:sz w:val="17"/>
          <w:szCs w:val="17"/>
          <w:lang w:val="fr-FR"/>
        </w:rPr>
        <w:t>(U</w:t>
      </w:r>
      <w:r w:rsidRPr="007F42A1">
        <w:rPr>
          <w:sz w:val="17"/>
          <w:szCs w:val="17"/>
          <w:lang w:val="fr-FR"/>
        </w:rPr>
        <w:t xml:space="preserve">ne demande de </w:t>
      </w:r>
      <w:r w:rsidR="00DA60F2" w:rsidRPr="007F42A1">
        <w:rPr>
          <w:sz w:val="17"/>
          <w:szCs w:val="17"/>
          <w:lang w:val="fr-FR"/>
        </w:rPr>
        <w:t>transformation</w:t>
      </w:r>
      <w:r w:rsidRPr="007F42A1">
        <w:rPr>
          <w:sz w:val="17"/>
          <w:szCs w:val="17"/>
          <w:lang w:val="fr-FR"/>
        </w:rPr>
        <w:t xml:space="preserve"> a été déposée, par exemple</w:t>
      </w:r>
      <w:r w:rsidR="00DA60F2" w:rsidRPr="007F42A1">
        <w:rPr>
          <w:sz w:val="17"/>
          <w:szCs w:val="17"/>
          <w:lang w:val="fr-FR"/>
        </w:rPr>
        <w:t xml:space="preserve"> en vue de convertir</w:t>
      </w:r>
      <w:r w:rsidRPr="007F42A1">
        <w:rPr>
          <w:sz w:val="17"/>
          <w:szCs w:val="17"/>
          <w:lang w:val="fr-FR"/>
        </w:rPr>
        <w:t xml:space="preserve"> une demande de brevet d</w:t>
      </w:r>
      <w:r w:rsidR="00EE68D8">
        <w:rPr>
          <w:sz w:val="17"/>
          <w:szCs w:val="17"/>
          <w:lang w:val="fr-FR"/>
        </w:rPr>
        <w:t>’</w:t>
      </w:r>
      <w:r w:rsidRPr="007F42A1">
        <w:rPr>
          <w:sz w:val="17"/>
          <w:szCs w:val="17"/>
          <w:lang w:val="fr-FR"/>
        </w:rPr>
        <w:t xml:space="preserve">invention </w:t>
      </w:r>
      <w:r w:rsidR="00DA60F2" w:rsidRPr="007F42A1">
        <w:rPr>
          <w:sz w:val="17"/>
          <w:szCs w:val="17"/>
          <w:lang w:val="fr-FR"/>
        </w:rPr>
        <w:t xml:space="preserve">en une demande </w:t>
      </w:r>
      <w:r w:rsidRPr="007F42A1">
        <w:rPr>
          <w:sz w:val="17"/>
          <w:szCs w:val="17"/>
          <w:lang w:val="fr-FR"/>
        </w:rPr>
        <w:t>de modèle d</w:t>
      </w:r>
      <w:r w:rsidR="00EE68D8">
        <w:rPr>
          <w:sz w:val="17"/>
          <w:szCs w:val="17"/>
          <w:lang w:val="fr-FR"/>
        </w:rPr>
        <w:t>’</w:t>
      </w:r>
      <w:r w:rsidRPr="007F42A1">
        <w:rPr>
          <w:sz w:val="17"/>
          <w:szCs w:val="17"/>
          <w:lang w:val="fr-FR"/>
        </w:rPr>
        <w:t xml:space="preserve">utilité, ou une demande régionale ou </w:t>
      </w:r>
      <w:r w:rsidR="00DA60F2" w:rsidRPr="007F42A1">
        <w:rPr>
          <w:sz w:val="17"/>
          <w:szCs w:val="17"/>
          <w:lang w:val="fr-FR"/>
        </w:rPr>
        <w:t>une demande selon le</w:t>
      </w:r>
      <w:r w:rsidRPr="007F42A1">
        <w:rPr>
          <w:sz w:val="17"/>
          <w:szCs w:val="17"/>
          <w:lang w:val="fr-FR"/>
        </w:rPr>
        <w:t xml:space="preserve"> PCT en demande nationale)</w:t>
      </w:r>
      <w:r w:rsidR="00DA60F2" w:rsidRPr="007F42A1">
        <w:rPr>
          <w:sz w:val="17"/>
          <w:szCs w:val="17"/>
          <w:lang w:val="fr-FR"/>
        </w:rPr>
        <w:t>.</w:t>
      </w:r>
    </w:p>
    <w:p w14:paraId="0309959F" w14:textId="38FC44B2" w:rsidR="002D4708" w:rsidRPr="007F42A1" w:rsidRDefault="00796B06" w:rsidP="00796B06">
      <w:pPr>
        <w:ind w:left="567" w:hanging="567"/>
        <w:jc w:val="both"/>
        <w:rPr>
          <w:sz w:val="17"/>
          <w:szCs w:val="17"/>
          <w:lang w:val="fr-FR"/>
        </w:rPr>
      </w:pPr>
      <w:r w:rsidRPr="007F42A1">
        <w:rPr>
          <w:sz w:val="17"/>
          <w:szCs w:val="17"/>
          <w:lang w:val="fr-FR"/>
        </w:rPr>
        <w:t>A20.</w:t>
      </w:r>
      <w:r w:rsidR="008A189B" w:rsidRPr="007F42A1">
        <w:rPr>
          <w:sz w:val="17"/>
          <w:szCs w:val="17"/>
          <w:lang w:val="fr-FR"/>
        </w:rPr>
        <w:tab/>
      </w:r>
      <w:r w:rsidR="0006694D" w:rsidRPr="007F42A1">
        <w:rPr>
          <w:sz w:val="17"/>
          <w:szCs w:val="17"/>
          <w:lang w:val="fr-FR"/>
        </w:rPr>
        <w:t xml:space="preserve">Demande de transformation </w:t>
      </w:r>
      <w:r w:rsidRPr="007F42A1">
        <w:rPr>
          <w:sz w:val="17"/>
          <w:szCs w:val="17"/>
          <w:lang w:val="fr-FR"/>
        </w:rPr>
        <w:t xml:space="preserve">rejetée (Une demande de </w:t>
      </w:r>
      <w:r w:rsidR="0006694D" w:rsidRPr="007F42A1">
        <w:rPr>
          <w:sz w:val="17"/>
          <w:szCs w:val="17"/>
          <w:lang w:val="fr-FR"/>
        </w:rPr>
        <w:t>transformation</w:t>
      </w:r>
      <w:r w:rsidRPr="007F42A1">
        <w:rPr>
          <w:sz w:val="17"/>
          <w:szCs w:val="17"/>
          <w:lang w:val="fr-FR"/>
        </w:rPr>
        <w:t xml:space="preserve"> </w:t>
      </w:r>
      <w:r w:rsidR="002D3847">
        <w:rPr>
          <w:sz w:val="17"/>
          <w:szCs w:val="17"/>
          <w:lang w:val="fr-FR"/>
        </w:rPr>
        <w:t xml:space="preserve">a été déclarée </w:t>
      </w:r>
      <w:r w:rsidRPr="007F42A1">
        <w:rPr>
          <w:sz w:val="17"/>
          <w:szCs w:val="17"/>
          <w:lang w:val="fr-FR"/>
        </w:rPr>
        <w:t xml:space="preserve">irrecevable, </w:t>
      </w:r>
      <w:r w:rsidR="0006694D" w:rsidRPr="007F42A1">
        <w:rPr>
          <w:sz w:val="17"/>
          <w:szCs w:val="17"/>
          <w:lang w:val="fr-FR"/>
        </w:rPr>
        <w:t>a été</w:t>
      </w:r>
      <w:r w:rsidRPr="007F42A1">
        <w:rPr>
          <w:sz w:val="17"/>
          <w:szCs w:val="17"/>
          <w:lang w:val="fr-FR"/>
        </w:rPr>
        <w:t xml:space="preserve"> rejetée ou </w:t>
      </w:r>
      <w:r w:rsidR="0006694D" w:rsidRPr="007F42A1">
        <w:rPr>
          <w:sz w:val="17"/>
          <w:szCs w:val="17"/>
          <w:lang w:val="fr-FR"/>
        </w:rPr>
        <w:t xml:space="preserve">a été </w:t>
      </w:r>
      <w:r w:rsidRPr="007F42A1">
        <w:rPr>
          <w:sz w:val="17"/>
          <w:szCs w:val="17"/>
          <w:lang w:val="fr-FR"/>
        </w:rPr>
        <w:t>retirée)</w:t>
      </w:r>
      <w:r w:rsidR="0006694D" w:rsidRPr="007F42A1">
        <w:rPr>
          <w:sz w:val="17"/>
          <w:szCs w:val="17"/>
          <w:lang w:val="fr-FR"/>
        </w:rPr>
        <w:t>.</w:t>
      </w:r>
    </w:p>
    <w:p w14:paraId="02919D6C" w14:textId="5E5AC1B9" w:rsidR="002D4708" w:rsidRPr="007F42A1" w:rsidRDefault="00796B06" w:rsidP="00796B06">
      <w:pPr>
        <w:ind w:left="567" w:hanging="567"/>
        <w:jc w:val="both"/>
        <w:rPr>
          <w:sz w:val="17"/>
          <w:szCs w:val="17"/>
          <w:lang w:val="fr-FR"/>
        </w:rPr>
      </w:pPr>
      <w:r w:rsidRPr="007F42A1">
        <w:rPr>
          <w:sz w:val="17"/>
          <w:szCs w:val="17"/>
          <w:lang w:val="fr-FR"/>
        </w:rPr>
        <w:t>A21.</w:t>
      </w:r>
      <w:r w:rsidR="008A189B" w:rsidRPr="007F42A1">
        <w:rPr>
          <w:sz w:val="17"/>
          <w:szCs w:val="17"/>
          <w:lang w:val="fr-FR"/>
        </w:rPr>
        <w:tab/>
      </w:r>
      <w:r w:rsidRPr="007F42A1">
        <w:rPr>
          <w:sz w:val="17"/>
          <w:szCs w:val="17"/>
          <w:lang w:val="fr-FR"/>
        </w:rPr>
        <w:t xml:space="preserve">Demande </w:t>
      </w:r>
      <w:r w:rsidR="0006694D" w:rsidRPr="007F42A1">
        <w:rPr>
          <w:sz w:val="17"/>
          <w:szCs w:val="17"/>
          <w:lang w:val="fr-FR"/>
        </w:rPr>
        <w:t>transformée en demande d</w:t>
      </w:r>
      <w:r w:rsidR="00EE68D8">
        <w:rPr>
          <w:sz w:val="17"/>
          <w:szCs w:val="17"/>
          <w:lang w:val="fr-FR"/>
        </w:rPr>
        <w:t>’</w:t>
      </w:r>
      <w:r w:rsidR="0006694D" w:rsidRPr="007F42A1">
        <w:rPr>
          <w:sz w:val="17"/>
          <w:szCs w:val="17"/>
          <w:lang w:val="fr-FR"/>
        </w:rPr>
        <w:t>octroi</w:t>
      </w:r>
      <w:r w:rsidRPr="007F42A1">
        <w:rPr>
          <w:sz w:val="17"/>
          <w:szCs w:val="17"/>
          <w:lang w:val="fr-FR"/>
        </w:rPr>
        <w:t xml:space="preserve"> d</w:t>
      </w:r>
      <w:r w:rsidR="00EE68D8">
        <w:rPr>
          <w:sz w:val="17"/>
          <w:szCs w:val="17"/>
          <w:lang w:val="fr-FR"/>
        </w:rPr>
        <w:t>’</w:t>
      </w:r>
      <w:r w:rsidRPr="007F42A1">
        <w:rPr>
          <w:sz w:val="17"/>
          <w:szCs w:val="17"/>
          <w:lang w:val="fr-FR"/>
        </w:rPr>
        <w:t xml:space="preserve">un autre type de droit de </w:t>
      </w:r>
      <w:r w:rsidR="00A0354D" w:rsidRPr="007F42A1">
        <w:rPr>
          <w:sz w:val="17"/>
          <w:szCs w:val="17"/>
          <w:lang w:val="fr-FR"/>
        </w:rPr>
        <w:t>propriété industrielle</w:t>
      </w:r>
      <w:r w:rsidRPr="007F42A1">
        <w:rPr>
          <w:sz w:val="17"/>
          <w:szCs w:val="17"/>
          <w:lang w:val="fr-FR"/>
        </w:rPr>
        <w:t xml:space="preserve"> (</w:t>
      </w:r>
      <w:r w:rsidR="00BC770A" w:rsidRPr="007F42A1">
        <w:rPr>
          <w:sz w:val="17"/>
          <w:szCs w:val="17"/>
          <w:lang w:val="fr-FR"/>
        </w:rPr>
        <w:t>U</w:t>
      </w:r>
      <w:r w:rsidRPr="007F42A1">
        <w:rPr>
          <w:sz w:val="17"/>
          <w:szCs w:val="17"/>
          <w:lang w:val="fr-FR"/>
        </w:rPr>
        <w:t xml:space="preserve">ne demande de </w:t>
      </w:r>
      <w:r w:rsidR="009C097C" w:rsidRPr="007F42A1">
        <w:rPr>
          <w:sz w:val="17"/>
          <w:szCs w:val="17"/>
          <w:lang w:val="fr-FR"/>
        </w:rPr>
        <w:t xml:space="preserve">transformation été acceptée et, par exemple, </w:t>
      </w:r>
      <w:r w:rsidRPr="007F42A1">
        <w:rPr>
          <w:sz w:val="17"/>
          <w:szCs w:val="17"/>
          <w:lang w:val="fr-FR"/>
        </w:rPr>
        <w:t>une demande de brevet d</w:t>
      </w:r>
      <w:r w:rsidR="00EE68D8">
        <w:rPr>
          <w:sz w:val="17"/>
          <w:szCs w:val="17"/>
          <w:lang w:val="fr-FR"/>
        </w:rPr>
        <w:t>’</w:t>
      </w:r>
      <w:r w:rsidRPr="007F42A1">
        <w:rPr>
          <w:sz w:val="17"/>
          <w:szCs w:val="17"/>
          <w:lang w:val="fr-FR"/>
        </w:rPr>
        <w:t>invention a été converti</w:t>
      </w:r>
      <w:r w:rsidR="009C097C" w:rsidRPr="007F42A1">
        <w:rPr>
          <w:sz w:val="17"/>
          <w:szCs w:val="17"/>
          <w:lang w:val="fr-FR"/>
        </w:rPr>
        <w:t>e</w:t>
      </w:r>
      <w:r w:rsidRPr="007F42A1">
        <w:rPr>
          <w:sz w:val="17"/>
          <w:szCs w:val="17"/>
          <w:lang w:val="fr-FR"/>
        </w:rPr>
        <w:t xml:space="preserve"> en un</w:t>
      </w:r>
      <w:r w:rsidR="009C097C" w:rsidRPr="007F42A1">
        <w:rPr>
          <w:sz w:val="17"/>
          <w:szCs w:val="17"/>
          <w:lang w:val="fr-FR"/>
        </w:rPr>
        <w:t>e</w:t>
      </w:r>
      <w:r w:rsidRPr="007F42A1">
        <w:rPr>
          <w:sz w:val="17"/>
          <w:szCs w:val="17"/>
          <w:lang w:val="fr-FR"/>
        </w:rPr>
        <w:t xml:space="preserve"> demande de modèle d</w:t>
      </w:r>
      <w:r w:rsidR="00EE68D8">
        <w:rPr>
          <w:sz w:val="17"/>
          <w:szCs w:val="17"/>
          <w:lang w:val="fr-FR"/>
        </w:rPr>
        <w:t>’</w:t>
      </w:r>
      <w:r w:rsidRPr="007F42A1">
        <w:rPr>
          <w:sz w:val="17"/>
          <w:szCs w:val="17"/>
          <w:lang w:val="fr-FR"/>
        </w:rPr>
        <w:t>utilité.</w:t>
      </w:r>
      <w:r w:rsidR="008A189B" w:rsidRPr="007F42A1" w:rsidDel="00E83523">
        <w:rPr>
          <w:sz w:val="17"/>
          <w:szCs w:val="17"/>
          <w:lang w:val="fr-FR"/>
        </w:rPr>
        <w:t xml:space="preserve">  </w:t>
      </w:r>
      <w:r w:rsidRPr="007F42A1">
        <w:rPr>
          <w:sz w:val="17"/>
          <w:szCs w:val="17"/>
          <w:lang w:val="fr-FR"/>
        </w:rPr>
        <w:t xml:space="preserve">Contrairement </w:t>
      </w:r>
      <w:r w:rsidR="00FB54C0" w:rsidRPr="007F42A1">
        <w:rPr>
          <w:sz w:val="17"/>
          <w:szCs w:val="17"/>
          <w:lang w:val="fr-FR"/>
        </w:rPr>
        <w:t>à une division</w:t>
      </w:r>
      <w:r w:rsidRPr="007F42A1">
        <w:rPr>
          <w:sz w:val="17"/>
          <w:szCs w:val="17"/>
          <w:lang w:val="fr-FR"/>
        </w:rPr>
        <w:t xml:space="preserve">, une demande de droit de </w:t>
      </w:r>
      <w:r w:rsidR="00A0354D" w:rsidRPr="007F42A1">
        <w:rPr>
          <w:sz w:val="17"/>
          <w:szCs w:val="17"/>
          <w:lang w:val="fr-FR"/>
        </w:rPr>
        <w:t>propriété industrielle</w:t>
      </w:r>
      <w:r w:rsidRPr="007F42A1">
        <w:rPr>
          <w:sz w:val="17"/>
          <w:szCs w:val="17"/>
          <w:lang w:val="fr-FR"/>
        </w:rPr>
        <w:t xml:space="preserve"> a été </w:t>
      </w:r>
      <w:r w:rsidR="00FB54C0" w:rsidRPr="007F42A1">
        <w:rPr>
          <w:sz w:val="17"/>
          <w:szCs w:val="17"/>
          <w:lang w:val="fr-FR"/>
        </w:rPr>
        <w:t xml:space="preserve">intégralement transformée </w:t>
      </w:r>
      <w:r w:rsidRPr="007F42A1">
        <w:rPr>
          <w:sz w:val="17"/>
          <w:szCs w:val="17"/>
          <w:lang w:val="fr-FR"/>
        </w:rPr>
        <w:t>en un autre type de demande)</w:t>
      </w:r>
      <w:r w:rsidR="00FB54C0" w:rsidRPr="007F42A1">
        <w:rPr>
          <w:sz w:val="17"/>
          <w:szCs w:val="17"/>
          <w:lang w:val="fr-FR"/>
        </w:rPr>
        <w:t>.</w:t>
      </w:r>
    </w:p>
    <w:p w14:paraId="669EE4A8" w14:textId="275994DA" w:rsidR="002D4708" w:rsidRPr="007F42A1" w:rsidRDefault="00796B06" w:rsidP="00796B06">
      <w:pPr>
        <w:spacing w:after="200"/>
        <w:ind w:left="567" w:hanging="567"/>
        <w:jc w:val="both"/>
        <w:rPr>
          <w:b/>
          <w:sz w:val="17"/>
          <w:szCs w:val="17"/>
          <w:lang w:val="fr-FR"/>
        </w:rPr>
      </w:pPr>
      <w:r w:rsidRPr="007F42A1">
        <w:rPr>
          <w:sz w:val="17"/>
          <w:szCs w:val="17"/>
          <w:lang w:val="fr-FR"/>
        </w:rPr>
        <w:t>A22.</w:t>
      </w:r>
      <w:r w:rsidR="008A189B" w:rsidRPr="007F42A1">
        <w:rPr>
          <w:sz w:val="17"/>
          <w:szCs w:val="17"/>
          <w:lang w:val="fr-FR"/>
        </w:rPr>
        <w:tab/>
      </w:r>
      <w:r w:rsidR="00BC770A" w:rsidRPr="007F42A1">
        <w:rPr>
          <w:sz w:val="17"/>
          <w:szCs w:val="17"/>
          <w:lang w:val="fr-FR"/>
        </w:rPr>
        <w:t xml:space="preserve">Demande transformée à partir </w:t>
      </w:r>
      <w:r w:rsidRPr="007F42A1">
        <w:rPr>
          <w:sz w:val="17"/>
          <w:szCs w:val="17"/>
          <w:lang w:val="fr-FR"/>
        </w:rPr>
        <w:t>d</w:t>
      </w:r>
      <w:r w:rsidR="00EE68D8">
        <w:rPr>
          <w:sz w:val="17"/>
          <w:szCs w:val="17"/>
          <w:lang w:val="fr-FR"/>
        </w:rPr>
        <w:t>’</w:t>
      </w:r>
      <w:r w:rsidRPr="007F42A1">
        <w:rPr>
          <w:sz w:val="17"/>
          <w:szCs w:val="17"/>
          <w:lang w:val="fr-FR"/>
        </w:rPr>
        <w:t xml:space="preserve">une demande régionale ou </w:t>
      </w:r>
      <w:r w:rsidR="00BC770A" w:rsidRPr="007F42A1">
        <w:rPr>
          <w:sz w:val="17"/>
          <w:szCs w:val="17"/>
          <w:lang w:val="fr-FR"/>
        </w:rPr>
        <w:t>d</w:t>
      </w:r>
      <w:r w:rsidR="00EE68D8">
        <w:rPr>
          <w:sz w:val="17"/>
          <w:szCs w:val="17"/>
          <w:lang w:val="fr-FR"/>
        </w:rPr>
        <w:t>’</w:t>
      </w:r>
      <w:r w:rsidR="00BC770A" w:rsidRPr="007F42A1">
        <w:rPr>
          <w:sz w:val="17"/>
          <w:szCs w:val="17"/>
          <w:lang w:val="fr-FR"/>
        </w:rPr>
        <w:t>une demande s</w:t>
      </w:r>
      <w:r w:rsidRPr="007F42A1">
        <w:rPr>
          <w:sz w:val="17"/>
          <w:szCs w:val="17"/>
          <w:lang w:val="fr-FR"/>
        </w:rPr>
        <w:t>elon le PCT (</w:t>
      </w:r>
      <w:r w:rsidR="00BC770A" w:rsidRPr="007F42A1">
        <w:rPr>
          <w:sz w:val="17"/>
          <w:szCs w:val="17"/>
          <w:lang w:val="fr-FR"/>
        </w:rPr>
        <w:t>Une demande de transformation été acceptée et</w:t>
      </w:r>
      <w:r w:rsidRPr="007F42A1">
        <w:rPr>
          <w:sz w:val="17"/>
          <w:szCs w:val="17"/>
          <w:lang w:val="fr-FR"/>
        </w:rPr>
        <w:t xml:space="preserve"> une demande régionale ou </w:t>
      </w:r>
      <w:r w:rsidR="00BC770A" w:rsidRPr="007F42A1">
        <w:rPr>
          <w:sz w:val="17"/>
          <w:szCs w:val="17"/>
          <w:lang w:val="fr-FR"/>
        </w:rPr>
        <w:t>une demande selon le</w:t>
      </w:r>
      <w:r w:rsidRPr="007F42A1">
        <w:rPr>
          <w:sz w:val="17"/>
          <w:szCs w:val="17"/>
          <w:lang w:val="fr-FR"/>
        </w:rPr>
        <w:t xml:space="preserve"> PCT </w:t>
      </w:r>
      <w:r w:rsidR="00BC770A" w:rsidRPr="007F42A1">
        <w:rPr>
          <w:sz w:val="17"/>
          <w:szCs w:val="17"/>
          <w:lang w:val="fr-FR"/>
        </w:rPr>
        <w:t xml:space="preserve">a été convertie </w:t>
      </w:r>
      <w:r w:rsidRPr="007F42A1">
        <w:rPr>
          <w:sz w:val="17"/>
          <w:szCs w:val="17"/>
          <w:lang w:val="fr-FR"/>
        </w:rPr>
        <w:t>en demande nationale)</w:t>
      </w:r>
      <w:r w:rsidR="00BC770A" w:rsidRPr="007F42A1">
        <w:rPr>
          <w:sz w:val="17"/>
          <w:szCs w:val="17"/>
          <w:lang w:val="fr-FR"/>
        </w:rPr>
        <w:t>.</w:t>
      </w:r>
    </w:p>
    <w:p w14:paraId="1BC7A9D6" w14:textId="64C6CFEE" w:rsidR="002D4708" w:rsidRPr="007F42A1" w:rsidRDefault="00796B06" w:rsidP="00796B06">
      <w:pPr>
        <w:ind w:left="567" w:hanging="567"/>
        <w:jc w:val="both"/>
        <w:rPr>
          <w:b/>
          <w:sz w:val="17"/>
          <w:szCs w:val="17"/>
          <w:lang w:val="fr-FR"/>
        </w:rPr>
      </w:pPr>
      <w:r w:rsidRPr="007F42A1">
        <w:rPr>
          <w:b/>
          <w:sz w:val="17"/>
          <w:szCs w:val="17"/>
          <w:lang w:val="fr-FR"/>
        </w:rPr>
        <w:t>B</w:t>
      </w:r>
      <w:r w:rsidR="00BC770A" w:rsidRPr="007F42A1">
        <w:rPr>
          <w:b/>
          <w:sz w:val="17"/>
          <w:szCs w:val="17"/>
          <w:lang w:val="fr-FR"/>
        </w:rPr>
        <w:t>.</w:t>
      </w:r>
      <w:r w:rsidR="00BC770A" w:rsidRPr="007F42A1">
        <w:rPr>
          <w:b/>
          <w:sz w:val="17"/>
          <w:szCs w:val="17"/>
          <w:lang w:val="fr-FR"/>
        </w:rPr>
        <w:tab/>
      </w:r>
      <w:r w:rsidR="002D3847">
        <w:rPr>
          <w:b/>
          <w:sz w:val="17"/>
          <w:szCs w:val="17"/>
          <w:lang w:val="fr-FR"/>
        </w:rPr>
        <w:t>Suspension</w:t>
      </w:r>
      <w:r w:rsidR="00211972" w:rsidRPr="007F42A1">
        <w:rPr>
          <w:b/>
          <w:sz w:val="17"/>
          <w:szCs w:val="17"/>
          <w:lang w:val="fr-FR"/>
        </w:rPr>
        <w:t xml:space="preserve"> de la d</w:t>
      </w:r>
      <w:r w:rsidRPr="007F42A1">
        <w:rPr>
          <w:b/>
          <w:sz w:val="17"/>
          <w:szCs w:val="17"/>
          <w:lang w:val="fr-FR"/>
        </w:rPr>
        <w:t>emande</w:t>
      </w:r>
      <w:r w:rsidR="00EE68D8">
        <w:rPr>
          <w:sz w:val="17"/>
          <w:szCs w:val="17"/>
          <w:lang w:val="fr-FR"/>
        </w:rPr>
        <w:t> :</w:t>
      </w:r>
      <w:r w:rsidR="00211972" w:rsidRPr="007F42A1">
        <w:rPr>
          <w:sz w:val="17"/>
          <w:szCs w:val="17"/>
          <w:lang w:val="fr-FR"/>
        </w:rPr>
        <w:t xml:space="preserve"> </w:t>
      </w:r>
      <w:r w:rsidRPr="007F42A1">
        <w:rPr>
          <w:sz w:val="17"/>
          <w:szCs w:val="17"/>
          <w:lang w:val="fr-FR"/>
        </w:rPr>
        <w:t xml:space="preserve">Cette catégorie </w:t>
      </w:r>
      <w:r w:rsidR="00053A76" w:rsidRPr="007F42A1">
        <w:rPr>
          <w:sz w:val="17"/>
          <w:szCs w:val="17"/>
          <w:lang w:val="fr-FR"/>
        </w:rPr>
        <w:t>re</w:t>
      </w:r>
      <w:r w:rsidRPr="007F42A1">
        <w:rPr>
          <w:sz w:val="17"/>
          <w:szCs w:val="17"/>
          <w:lang w:val="fr-FR"/>
        </w:rPr>
        <w:t>groupe de</w:t>
      </w:r>
      <w:r w:rsidR="00053A76" w:rsidRPr="007F42A1">
        <w:rPr>
          <w:sz w:val="17"/>
          <w:szCs w:val="17"/>
          <w:lang w:val="fr-FR"/>
        </w:rPr>
        <w:t>s</w:t>
      </w:r>
      <w:r w:rsidRPr="007F42A1">
        <w:rPr>
          <w:sz w:val="17"/>
          <w:szCs w:val="17"/>
          <w:lang w:val="fr-FR"/>
        </w:rPr>
        <w:t xml:space="preserve"> </w:t>
      </w:r>
      <w:r w:rsidR="00ED2D99" w:rsidRPr="007F42A1">
        <w:rPr>
          <w:sz w:val="17"/>
          <w:szCs w:val="17"/>
          <w:lang w:val="fr-FR"/>
        </w:rPr>
        <w:t>événements</w:t>
      </w:r>
      <w:r w:rsidR="00053A76" w:rsidRPr="007F42A1">
        <w:rPr>
          <w:sz w:val="17"/>
          <w:szCs w:val="17"/>
          <w:lang w:val="fr-FR"/>
        </w:rPr>
        <w:t xml:space="preserve"> lié</w:t>
      </w:r>
      <w:r w:rsidRPr="007F42A1">
        <w:rPr>
          <w:sz w:val="17"/>
          <w:szCs w:val="17"/>
          <w:lang w:val="fr-FR"/>
        </w:rPr>
        <w:t xml:space="preserve">s à </w:t>
      </w:r>
      <w:r w:rsidR="002D3847">
        <w:rPr>
          <w:sz w:val="17"/>
          <w:szCs w:val="17"/>
          <w:lang w:val="fr-FR"/>
        </w:rPr>
        <w:t>la suspension</w:t>
      </w:r>
      <w:r w:rsidR="00053A76" w:rsidRPr="007F42A1">
        <w:rPr>
          <w:sz w:val="17"/>
          <w:szCs w:val="17"/>
          <w:lang w:val="fr-FR"/>
        </w:rPr>
        <w:t xml:space="preserve"> </w:t>
      </w:r>
      <w:r w:rsidR="00C44C01">
        <w:rPr>
          <w:sz w:val="17"/>
          <w:szCs w:val="17"/>
          <w:lang w:val="fr-FR"/>
        </w:rPr>
        <w:t>de l</w:t>
      </w:r>
      <w:r w:rsidR="00EE68D8">
        <w:rPr>
          <w:sz w:val="17"/>
          <w:szCs w:val="17"/>
          <w:lang w:val="fr-FR"/>
        </w:rPr>
        <w:t>’</w:t>
      </w:r>
      <w:r w:rsidR="00C44C01">
        <w:rPr>
          <w:sz w:val="17"/>
          <w:szCs w:val="17"/>
          <w:lang w:val="fr-FR"/>
        </w:rPr>
        <w:t xml:space="preserve">instruction </w:t>
      </w:r>
      <w:r w:rsidR="00053A76" w:rsidRPr="007F42A1">
        <w:rPr>
          <w:sz w:val="17"/>
          <w:szCs w:val="17"/>
          <w:lang w:val="fr-FR"/>
        </w:rPr>
        <w:t>d</w:t>
      </w:r>
      <w:r w:rsidR="00EE68D8">
        <w:rPr>
          <w:sz w:val="17"/>
          <w:szCs w:val="17"/>
          <w:lang w:val="fr-FR"/>
        </w:rPr>
        <w:t>’</w:t>
      </w:r>
      <w:r w:rsidR="00053A76" w:rsidRPr="007F42A1">
        <w:rPr>
          <w:sz w:val="17"/>
          <w:szCs w:val="17"/>
          <w:lang w:val="fr-FR"/>
        </w:rPr>
        <w:t>une</w:t>
      </w:r>
      <w:r w:rsidRPr="007F42A1">
        <w:rPr>
          <w:sz w:val="17"/>
          <w:szCs w:val="17"/>
          <w:lang w:val="fr-FR"/>
        </w:rPr>
        <w:t xml:space="preserve"> demande.</w:t>
      </w:r>
      <w:r w:rsidR="008A189B" w:rsidRPr="007F42A1">
        <w:rPr>
          <w:sz w:val="17"/>
          <w:szCs w:val="17"/>
          <w:lang w:val="fr-FR"/>
        </w:rPr>
        <w:t xml:space="preserve"> </w:t>
      </w:r>
      <w:r w:rsidR="002956F3" w:rsidRPr="007F42A1">
        <w:rPr>
          <w:sz w:val="17"/>
          <w:szCs w:val="17"/>
          <w:lang w:val="fr-FR"/>
        </w:rPr>
        <w:t xml:space="preserve"> </w:t>
      </w:r>
      <w:r w:rsidR="00053A76" w:rsidRPr="007F42A1">
        <w:rPr>
          <w:sz w:val="17"/>
          <w:szCs w:val="17"/>
          <w:lang w:val="fr-FR"/>
        </w:rPr>
        <w:t xml:space="preserve">Elle englobe par exemple </w:t>
      </w:r>
      <w:r w:rsidR="00C44C01">
        <w:rPr>
          <w:sz w:val="17"/>
          <w:szCs w:val="17"/>
          <w:lang w:val="fr-FR"/>
        </w:rPr>
        <w:t xml:space="preserve">une </w:t>
      </w:r>
      <w:r w:rsidRPr="007F42A1">
        <w:rPr>
          <w:sz w:val="17"/>
          <w:szCs w:val="17"/>
          <w:lang w:val="fr-FR"/>
        </w:rPr>
        <w:t xml:space="preserve">demande volontairement retirée par le déposant, </w:t>
      </w:r>
      <w:r w:rsidR="00C44C01">
        <w:rPr>
          <w:sz w:val="17"/>
          <w:szCs w:val="17"/>
          <w:lang w:val="fr-FR"/>
        </w:rPr>
        <w:t>qui est</w:t>
      </w:r>
      <w:r w:rsidR="00053A76" w:rsidRPr="007F42A1">
        <w:rPr>
          <w:sz w:val="17"/>
          <w:szCs w:val="17"/>
          <w:lang w:val="fr-FR"/>
        </w:rPr>
        <w:t xml:space="preserve"> </w:t>
      </w:r>
      <w:r w:rsidRPr="007F42A1">
        <w:rPr>
          <w:sz w:val="17"/>
          <w:szCs w:val="17"/>
          <w:lang w:val="fr-FR"/>
        </w:rPr>
        <w:t xml:space="preserve">réputée </w:t>
      </w:r>
      <w:r w:rsidR="00C44C01">
        <w:rPr>
          <w:sz w:val="17"/>
          <w:szCs w:val="17"/>
          <w:lang w:val="fr-FR"/>
        </w:rPr>
        <w:t xml:space="preserve">avoir été </w:t>
      </w:r>
      <w:r w:rsidRPr="007F42A1">
        <w:rPr>
          <w:sz w:val="17"/>
          <w:szCs w:val="17"/>
          <w:lang w:val="fr-FR"/>
        </w:rPr>
        <w:t>retirée</w:t>
      </w:r>
      <w:r w:rsidR="00C44C01">
        <w:rPr>
          <w:sz w:val="17"/>
          <w:szCs w:val="17"/>
          <w:lang w:val="fr-FR"/>
        </w:rPr>
        <w:t xml:space="preserve">, avoir été </w:t>
      </w:r>
      <w:r w:rsidRPr="007F42A1">
        <w:rPr>
          <w:sz w:val="17"/>
          <w:szCs w:val="17"/>
          <w:lang w:val="fr-FR"/>
        </w:rPr>
        <w:t xml:space="preserve">abandonnée ou </w:t>
      </w:r>
      <w:r w:rsidR="00C44C01">
        <w:rPr>
          <w:sz w:val="17"/>
          <w:szCs w:val="17"/>
          <w:lang w:val="fr-FR"/>
        </w:rPr>
        <w:t xml:space="preserve">avoir </w:t>
      </w:r>
      <w:r w:rsidR="00053A76" w:rsidRPr="007F42A1">
        <w:rPr>
          <w:sz w:val="17"/>
          <w:szCs w:val="17"/>
          <w:lang w:val="fr-FR"/>
        </w:rPr>
        <w:t>expiré</w:t>
      </w:r>
      <w:r w:rsidRPr="007F42A1">
        <w:rPr>
          <w:sz w:val="17"/>
          <w:szCs w:val="17"/>
          <w:lang w:val="fr-FR"/>
        </w:rPr>
        <w:t xml:space="preserve"> ou </w:t>
      </w:r>
      <w:r w:rsidR="00C44C01">
        <w:rPr>
          <w:sz w:val="17"/>
          <w:szCs w:val="17"/>
          <w:lang w:val="fr-FR"/>
        </w:rPr>
        <w:t xml:space="preserve">qui </w:t>
      </w:r>
      <w:r w:rsidRPr="007F42A1">
        <w:rPr>
          <w:sz w:val="17"/>
          <w:szCs w:val="17"/>
          <w:lang w:val="fr-FR"/>
        </w:rPr>
        <w:t xml:space="preserve">a été </w:t>
      </w:r>
      <w:r w:rsidR="00053A76" w:rsidRPr="007F42A1">
        <w:rPr>
          <w:sz w:val="17"/>
          <w:szCs w:val="17"/>
          <w:lang w:val="fr-FR"/>
        </w:rPr>
        <w:t>rejetée</w:t>
      </w:r>
      <w:r w:rsidRPr="007F42A1">
        <w:rPr>
          <w:sz w:val="17"/>
          <w:szCs w:val="17"/>
          <w:lang w:val="fr-FR"/>
        </w:rPr>
        <w:t xml:space="preserve"> par </w:t>
      </w:r>
      <w:r w:rsidR="00053A76" w:rsidRPr="007F42A1">
        <w:rPr>
          <w:sz w:val="17"/>
          <w:szCs w:val="17"/>
          <w:lang w:val="fr-FR"/>
        </w:rPr>
        <w:t>l</w:t>
      </w:r>
      <w:r w:rsidR="00EE68D8">
        <w:rPr>
          <w:sz w:val="17"/>
          <w:szCs w:val="17"/>
          <w:lang w:val="fr-FR"/>
        </w:rPr>
        <w:t>’</w:t>
      </w:r>
      <w:r w:rsidR="00053A76" w:rsidRPr="007F42A1">
        <w:rPr>
          <w:sz w:val="17"/>
          <w:szCs w:val="17"/>
          <w:lang w:val="fr-FR"/>
        </w:rPr>
        <w:t xml:space="preserve">office </w:t>
      </w:r>
      <w:r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 xml:space="preserve">.  Les </w:t>
      </w:r>
      <w:r w:rsidR="00ED2D99" w:rsidRPr="007F42A1">
        <w:rPr>
          <w:sz w:val="17"/>
          <w:szCs w:val="17"/>
          <w:lang w:val="fr-FR"/>
        </w:rPr>
        <w:t>événements</w:t>
      </w:r>
      <w:r w:rsidRPr="007F42A1">
        <w:rPr>
          <w:sz w:val="17"/>
          <w:szCs w:val="17"/>
          <w:lang w:val="fr-FR"/>
        </w:rPr>
        <w:t xml:space="preserve"> </w:t>
      </w:r>
      <w:r w:rsidR="002D3847">
        <w:rPr>
          <w:sz w:val="17"/>
          <w:szCs w:val="17"/>
          <w:lang w:val="fr-FR"/>
        </w:rPr>
        <w:t>relevant de</w:t>
      </w:r>
      <w:r w:rsidRPr="007F42A1">
        <w:rPr>
          <w:sz w:val="17"/>
          <w:szCs w:val="17"/>
          <w:lang w:val="fr-FR"/>
        </w:rPr>
        <w:t xml:space="preserve"> cette catégorie peuvent </w:t>
      </w:r>
      <w:r w:rsidR="004D22A6" w:rsidRPr="007F42A1">
        <w:rPr>
          <w:sz w:val="17"/>
          <w:szCs w:val="17"/>
          <w:lang w:val="fr-FR"/>
        </w:rPr>
        <w:t>faire passer une</w:t>
      </w:r>
      <w:r w:rsidRPr="007F42A1">
        <w:rPr>
          <w:sz w:val="17"/>
          <w:szCs w:val="17"/>
          <w:lang w:val="fr-FR"/>
        </w:rPr>
        <w:t xml:space="preserve"> demande </w:t>
      </w:r>
      <w:r w:rsidR="004D22A6" w:rsidRPr="007F42A1">
        <w:rPr>
          <w:sz w:val="17"/>
          <w:szCs w:val="17"/>
          <w:lang w:val="fr-FR"/>
        </w:rPr>
        <w:t xml:space="preserve">du stade du </w:t>
      </w:r>
      <w:r w:rsidRPr="007F42A1">
        <w:rPr>
          <w:sz w:val="17"/>
          <w:szCs w:val="17"/>
          <w:lang w:val="fr-FR"/>
        </w:rPr>
        <w:t>dépôt, de l</w:t>
      </w:r>
      <w:r w:rsidR="00EE68D8">
        <w:rPr>
          <w:sz w:val="17"/>
          <w:szCs w:val="17"/>
          <w:lang w:val="fr-FR"/>
        </w:rPr>
        <w:t>’</w:t>
      </w:r>
      <w:r w:rsidRPr="007F42A1">
        <w:rPr>
          <w:sz w:val="17"/>
          <w:szCs w:val="17"/>
          <w:lang w:val="fr-FR"/>
        </w:rPr>
        <w:t xml:space="preserve">examen ou de </w:t>
      </w:r>
      <w:r w:rsidR="002D3847">
        <w:rPr>
          <w:sz w:val="17"/>
          <w:szCs w:val="17"/>
          <w:lang w:val="fr-FR"/>
        </w:rPr>
        <w:t xml:space="preserve">la </w:t>
      </w:r>
      <w:r w:rsidRPr="007F42A1">
        <w:rPr>
          <w:sz w:val="17"/>
          <w:szCs w:val="17"/>
          <w:lang w:val="fr-FR"/>
        </w:rPr>
        <w:t xml:space="preserve">contestation avant la délivrance </w:t>
      </w:r>
      <w:r w:rsidR="004D22A6" w:rsidRPr="007F42A1">
        <w:rPr>
          <w:sz w:val="17"/>
          <w:szCs w:val="17"/>
          <w:lang w:val="fr-FR"/>
        </w:rPr>
        <w:t>au stade de l</w:t>
      </w:r>
      <w:r w:rsidR="00EE68D8">
        <w:rPr>
          <w:sz w:val="17"/>
          <w:szCs w:val="17"/>
          <w:lang w:val="fr-FR"/>
        </w:rPr>
        <w:t>’</w:t>
      </w:r>
      <w:r w:rsidR="00AD0E23">
        <w:rPr>
          <w:sz w:val="17"/>
          <w:szCs w:val="17"/>
          <w:lang w:val="fr-FR"/>
        </w:rPr>
        <w:t xml:space="preserve">extinction </w:t>
      </w:r>
      <w:r w:rsidR="004D22A6" w:rsidRPr="007F42A1">
        <w:rPr>
          <w:sz w:val="17"/>
          <w:szCs w:val="17"/>
          <w:lang w:val="fr-FR"/>
        </w:rPr>
        <w:t>probable</w:t>
      </w:r>
      <w:r w:rsidR="00AD0E23">
        <w:rPr>
          <w:sz w:val="17"/>
          <w:szCs w:val="17"/>
          <w:lang w:val="fr-FR"/>
        </w:rPr>
        <w:t xml:space="preserve"> ou définitive</w:t>
      </w:r>
      <w:r w:rsidRPr="007F42A1">
        <w:rPr>
          <w:sz w:val="17"/>
          <w:szCs w:val="17"/>
          <w:lang w:val="fr-FR"/>
        </w:rPr>
        <w:t>.</w:t>
      </w:r>
    </w:p>
    <w:p w14:paraId="55CB463D" w14:textId="77777777" w:rsidR="002D4708" w:rsidRPr="007F42A1" w:rsidRDefault="002D4708" w:rsidP="008A189B">
      <w:pPr>
        <w:ind w:left="426" w:hanging="426"/>
        <w:jc w:val="both"/>
        <w:rPr>
          <w:sz w:val="17"/>
          <w:szCs w:val="17"/>
          <w:lang w:val="fr-FR"/>
        </w:rPr>
      </w:pPr>
    </w:p>
    <w:p w14:paraId="632ABDF3" w14:textId="6D8EB9A2" w:rsidR="002D4708" w:rsidRPr="007F42A1" w:rsidRDefault="00796B06" w:rsidP="00796B06">
      <w:pPr>
        <w:pStyle w:val="ListParagraph"/>
        <w:spacing w:after="200"/>
        <w:ind w:left="567" w:hanging="567"/>
        <w:contextualSpacing w:val="0"/>
        <w:jc w:val="both"/>
        <w:rPr>
          <w:sz w:val="17"/>
          <w:szCs w:val="17"/>
          <w:lang w:val="fr-FR"/>
        </w:rPr>
      </w:pPr>
      <w:r w:rsidRPr="007F42A1">
        <w:rPr>
          <w:b/>
          <w:sz w:val="17"/>
          <w:szCs w:val="17"/>
          <w:lang w:val="fr-FR"/>
        </w:rPr>
        <w:t>B10.</w:t>
      </w:r>
      <w:r w:rsidR="008A189B" w:rsidRPr="007F42A1">
        <w:rPr>
          <w:b/>
          <w:sz w:val="17"/>
          <w:szCs w:val="17"/>
          <w:lang w:val="fr-FR"/>
        </w:rPr>
        <w:tab/>
      </w:r>
      <w:r w:rsidRPr="007F42A1">
        <w:rPr>
          <w:b/>
          <w:sz w:val="17"/>
          <w:szCs w:val="17"/>
          <w:lang w:val="fr-FR"/>
        </w:rPr>
        <w:t xml:space="preserve">Demande </w:t>
      </w:r>
      <w:r w:rsidR="002D3847">
        <w:rPr>
          <w:b/>
          <w:sz w:val="17"/>
          <w:szCs w:val="17"/>
          <w:lang w:val="fr-FR"/>
        </w:rPr>
        <w:t>suspendue</w:t>
      </w:r>
      <w:r w:rsidR="00EE68D8">
        <w:rPr>
          <w:sz w:val="17"/>
          <w:szCs w:val="17"/>
          <w:lang w:val="fr-FR"/>
        </w:rPr>
        <w:t> :</w:t>
      </w:r>
      <w:r w:rsidRPr="007F42A1">
        <w:rPr>
          <w:sz w:val="17"/>
          <w:szCs w:val="17"/>
          <w:lang w:val="fr-FR"/>
        </w:rPr>
        <w:t xml:space="preserve"> </w:t>
      </w:r>
      <w:r w:rsidR="00C44C01">
        <w:rPr>
          <w:sz w:val="17"/>
          <w:szCs w:val="17"/>
          <w:lang w:val="fr-FR"/>
        </w:rPr>
        <w:t>L</w:t>
      </w:r>
      <w:r w:rsidR="00EE68D8">
        <w:rPr>
          <w:sz w:val="17"/>
          <w:szCs w:val="17"/>
          <w:lang w:val="fr-FR"/>
        </w:rPr>
        <w:t>’</w:t>
      </w:r>
      <w:r w:rsidR="00C44C01">
        <w:rPr>
          <w:sz w:val="17"/>
          <w:szCs w:val="17"/>
          <w:lang w:val="fr-FR"/>
        </w:rPr>
        <w:t>instruction d</w:t>
      </w:r>
      <w:r w:rsidR="00EE68D8">
        <w:rPr>
          <w:sz w:val="17"/>
          <w:szCs w:val="17"/>
          <w:lang w:val="fr-FR"/>
        </w:rPr>
        <w:t>’</w:t>
      </w:r>
      <w:r w:rsidR="00C44C01">
        <w:rPr>
          <w:sz w:val="17"/>
          <w:szCs w:val="17"/>
          <w:lang w:val="fr-FR"/>
        </w:rPr>
        <w:t>u</w:t>
      </w:r>
      <w:r w:rsidR="002D3847">
        <w:rPr>
          <w:sz w:val="17"/>
          <w:szCs w:val="17"/>
          <w:lang w:val="fr-FR"/>
        </w:rPr>
        <w:t>ne d</w:t>
      </w:r>
      <w:r w:rsidRPr="007F42A1">
        <w:rPr>
          <w:sz w:val="17"/>
          <w:szCs w:val="17"/>
          <w:lang w:val="fr-FR"/>
        </w:rPr>
        <w:t xml:space="preserve">emande a été </w:t>
      </w:r>
      <w:r w:rsidR="002D3847">
        <w:rPr>
          <w:sz w:val="17"/>
          <w:szCs w:val="17"/>
          <w:lang w:val="fr-FR"/>
        </w:rPr>
        <w:t>suspendue</w:t>
      </w:r>
      <w:r w:rsidRPr="007F42A1">
        <w:rPr>
          <w:sz w:val="17"/>
          <w:szCs w:val="17"/>
          <w:lang w:val="fr-FR"/>
        </w:rPr>
        <w:t>.</w:t>
      </w:r>
      <w:r w:rsidR="008A189B" w:rsidRPr="007F42A1">
        <w:rPr>
          <w:sz w:val="17"/>
          <w:szCs w:val="17"/>
          <w:lang w:val="fr-FR"/>
        </w:rPr>
        <w:t xml:space="preserve"> </w:t>
      </w:r>
      <w:r w:rsidR="002956F3" w:rsidRPr="007F42A1">
        <w:rPr>
          <w:sz w:val="17"/>
          <w:szCs w:val="17"/>
          <w:lang w:val="fr-FR"/>
        </w:rPr>
        <w:t xml:space="preserve"> </w:t>
      </w:r>
      <w:r w:rsidRPr="007F42A1">
        <w:rPr>
          <w:sz w:val="17"/>
          <w:szCs w:val="17"/>
          <w:lang w:val="fr-FR"/>
        </w:rPr>
        <w:t xml:space="preserve">Il </w:t>
      </w:r>
      <w:r w:rsidR="0022533B" w:rsidRPr="007F42A1">
        <w:rPr>
          <w:sz w:val="17"/>
          <w:szCs w:val="17"/>
          <w:lang w:val="fr-FR"/>
        </w:rPr>
        <w:t xml:space="preserve">peut </w:t>
      </w:r>
      <w:r w:rsidRPr="007F42A1">
        <w:rPr>
          <w:sz w:val="17"/>
          <w:szCs w:val="17"/>
          <w:lang w:val="fr-FR"/>
        </w:rPr>
        <w:t>s</w:t>
      </w:r>
      <w:r w:rsidR="00EE68D8">
        <w:rPr>
          <w:sz w:val="17"/>
          <w:szCs w:val="17"/>
          <w:lang w:val="fr-FR"/>
        </w:rPr>
        <w:t>’</w:t>
      </w:r>
      <w:r w:rsidRPr="007F42A1">
        <w:rPr>
          <w:sz w:val="17"/>
          <w:szCs w:val="17"/>
          <w:lang w:val="fr-FR"/>
        </w:rPr>
        <w:t>agi</w:t>
      </w:r>
      <w:r w:rsidR="0022533B" w:rsidRPr="007F42A1">
        <w:rPr>
          <w:sz w:val="17"/>
          <w:szCs w:val="17"/>
          <w:lang w:val="fr-FR"/>
        </w:rPr>
        <w:t>r</w:t>
      </w:r>
      <w:r w:rsidRPr="007F42A1">
        <w:rPr>
          <w:sz w:val="17"/>
          <w:szCs w:val="17"/>
          <w:lang w:val="fr-FR"/>
        </w:rPr>
        <w:t xml:space="preserve"> notamment, mais </w:t>
      </w:r>
      <w:r w:rsidR="0022533B" w:rsidRPr="007F42A1">
        <w:rPr>
          <w:sz w:val="17"/>
          <w:szCs w:val="17"/>
          <w:lang w:val="fr-FR"/>
        </w:rPr>
        <w:t>pas</w:t>
      </w:r>
      <w:r w:rsidRPr="007F42A1">
        <w:rPr>
          <w:sz w:val="17"/>
          <w:szCs w:val="17"/>
          <w:lang w:val="fr-FR"/>
        </w:rPr>
        <w:t xml:space="preserve"> exclusivement, </w:t>
      </w:r>
      <w:r w:rsidR="0022533B" w:rsidRPr="007F42A1">
        <w:rPr>
          <w:sz w:val="17"/>
          <w:szCs w:val="17"/>
          <w:lang w:val="fr-FR"/>
        </w:rPr>
        <w:t>d</w:t>
      </w:r>
      <w:r w:rsidR="00EE68D8">
        <w:rPr>
          <w:sz w:val="17"/>
          <w:szCs w:val="17"/>
          <w:lang w:val="fr-FR"/>
        </w:rPr>
        <w:t>’</w:t>
      </w:r>
      <w:r w:rsidRPr="007F42A1">
        <w:rPr>
          <w:sz w:val="17"/>
          <w:szCs w:val="17"/>
          <w:lang w:val="fr-FR"/>
        </w:rPr>
        <w:t xml:space="preserve">une demande </w:t>
      </w:r>
      <w:r w:rsidR="0022533B" w:rsidRPr="007F42A1">
        <w:rPr>
          <w:sz w:val="17"/>
          <w:szCs w:val="17"/>
          <w:lang w:val="fr-FR"/>
        </w:rPr>
        <w:t>retirée</w:t>
      </w:r>
      <w:r w:rsidRPr="007F42A1">
        <w:rPr>
          <w:sz w:val="17"/>
          <w:szCs w:val="17"/>
          <w:lang w:val="fr-FR"/>
        </w:rPr>
        <w:t xml:space="preserve"> par le déposant, </w:t>
      </w:r>
      <w:r w:rsidR="0022533B" w:rsidRPr="007F42A1">
        <w:rPr>
          <w:sz w:val="17"/>
          <w:szCs w:val="17"/>
          <w:lang w:val="fr-FR"/>
        </w:rPr>
        <w:t>rejetée par</w:t>
      </w:r>
      <w:r w:rsidRPr="007F42A1">
        <w:rPr>
          <w:sz w:val="17"/>
          <w:szCs w:val="17"/>
          <w:lang w:val="fr-FR"/>
        </w:rPr>
        <w:t xml:space="preserve"> </w:t>
      </w:r>
      <w:r w:rsidR="0022533B" w:rsidRPr="007F42A1">
        <w:rPr>
          <w:sz w:val="17"/>
          <w:szCs w:val="17"/>
          <w:lang w:val="fr-FR"/>
        </w:rPr>
        <w:t>l</w:t>
      </w:r>
      <w:r w:rsidR="00EE68D8">
        <w:rPr>
          <w:sz w:val="17"/>
          <w:szCs w:val="17"/>
          <w:lang w:val="fr-FR"/>
        </w:rPr>
        <w:t>’</w:t>
      </w:r>
      <w:r w:rsidR="0022533B" w:rsidRPr="007F42A1">
        <w:rPr>
          <w:sz w:val="17"/>
          <w:szCs w:val="17"/>
          <w:lang w:val="fr-FR"/>
        </w:rPr>
        <w:t>o</w:t>
      </w:r>
      <w:r w:rsidRPr="007F42A1">
        <w:rPr>
          <w:sz w:val="17"/>
          <w:szCs w:val="17"/>
          <w:lang w:val="fr-FR"/>
        </w:rPr>
        <w:t xml:space="preserve">ffice de </w:t>
      </w:r>
      <w:r w:rsidR="0022533B" w:rsidRPr="007F42A1">
        <w:rPr>
          <w:sz w:val="17"/>
          <w:szCs w:val="17"/>
          <w:lang w:val="fr-FR"/>
        </w:rPr>
        <w:t>p</w:t>
      </w:r>
      <w:r w:rsidRPr="007F42A1">
        <w:rPr>
          <w:sz w:val="17"/>
          <w:szCs w:val="17"/>
          <w:lang w:val="fr-FR"/>
        </w:rPr>
        <w:t xml:space="preserve">ropriété </w:t>
      </w:r>
      <w:r w:rsidR="0022533B" w:rsidRPr="007F42A1">
        <w:rPr>
          <w:sz w:val="17"/>
          <w:szCs w:val="17"/>
          <w:lang w:val="fr-FR"/>
        </w:rPr>
        <w:t>i</w:t>
      </w:r>
      <w:r w:rsidRPr="007F42A1">
        <w:rPr>
          <w:sz w:val="17"/>
          <w:szCs w:val="17"/>
          <w:lang w:val="fr-FR"/>
        </w:rPr>
        <w:t xml:space="preserve">ndustrielle ou </w:t>
      </w:r>
      <w:r w:rsidR="00DF0229">
        <w:rPr>
          <w:sz w:val="17"/>
          <w:szCs w:val="17"/>
          <w:lang w:val="fr-FR"/>
        </w:rPr>
        <w:t>qui n</w:t>
      </w:r>
      <w:r w:rsidR="00EE68D8">
        <w:rPr>
          <w:sz w:val="17"/>
          <w:szCs w:val="17"/>
          <w:lang w:val="fr-FR"/>
        </w:rPr>
        <w:t>’</w:t>
      </w:r>
      <w:r w:rsidR="00DF0229">
        <w:rPr>
          <w:sz w:val="17"/>
          <w:szCs w:val="17"/>
          <w:lang w:val="fr-FR"/>
        </w:rPr>
        <w:t>a pas été instruite</w:t>
      </w:r>
      <w:r w:rsidRPr="007F42A1">
        <w:rPr>
          <w:sz w:val="17"/>
          <w:szCs w:val="17"/>
          <w:lang w:val="fr-FR"/>
        </w:rPr>
        <w:t>.</w:t>
      </w:r>
      <w:r w:rsidR="008A189B" w:rsidRPr="007F42A1">
        <w:rPr>
          <w:sz w:val="17"/>
          <w:szCs w:val="17"/>
          <w:lang w:val="fr-FR"/>
        </w:rPr>
        <w:t xml:space="preserve">  </w:t>
      </w:r>
      <w:r w:rsidR="00A94BDA">
        <w:rPr>
          <w:sz w:val="17"/>
          <w:szCs w:val="17"/>
          <w:lang w:val="fr-FR"/>
        </w:rPr>
        <w:t>L</w:t>
      </w:r>
      <w:r w:rsidR="00EE68D8">
        <w:rPr>
          <w:sz w:val="17"/>
          <w:szCs w:val="17"/>
          <w:lang w:val="fr-FR"/>
        </w:rPr>
        <w:t>’</w:t>
      </w:r>
      <w:r w:rsidR="00A94BDA">
        <w:rPr>
          <w:sz w:val="17"/>
          <w:szCs w:val="17"/>
          <w:lang w:val="fr-FR"/>
        </w:rPr>
        <w:t>instruction de la demande peut être suspendue</w:t>
      </w:r>
      <w:r w:rsidR="0022533B" w:rsidRPr="007F42A1">
        <w:rPr>
          <w:sz w:val="17"/>
          <w:szCs w:val="17"/>
          <w:lang w:val="fr-FR"/>
        </w:rPr>
        <w:t xml:space="preserve"> par exemple en</w:t>
      </w:r>
      <w:r w:rsidRPr="007F42A1">
        <w:rPr>
          <w:sz w:val="17"/>
          <w:szCs w:val="17"/>
          <w:lang w:val="fr-FR"/>
        </w:rPr>
        <w:t xml:space="preserve"> </w:t>
      </w:r>
      <w:r w:rsidR="00A94BDA">
        <w:rPr>
          <w:sz w:val="17"/>
          <w:szCs w:val="17"/>
          <w:lang w:val="fr-FR"/>
        </w:rPr>
        <w:t>cas de non</w:t>
      </w:r>
      <w:r w:rsidR="00446A2B">
        <w:rPr>
          <w:sz w:val="17"/>
          <w:szCs w:val="17"/>
          <w:lang w:val="fr-FR"/>
        </w:rPr>
        <w:noBreakHyphen/>
      </w:r>
      <w:r w:rsidR="00A94BDA">
        <w:rPr>
          <w:sz w:val="17"/>
          <w:szCs w:val="17"/>
          <w:lang w:val="fr-FR"/>
        </w:rPr>
        <w:t>paiement des taxes ou d</w:t>
      </w:r>
      <w:r w:rsidR="00EE68D8">
        <w:rPr>
          <w:sz w:val="17"/>
          <w:szCs w:val="17"/>
          <w:lang w:val="fr-FR"/>
        </w:rPr>
        <w:t>’</w:t>
      </w:r>
      <w:r w:rsidRPr="007F42A1">
        <w:rPr>
          <w:sz w:val="17"/>
          <w:szCs w:val="17"/>
          <w:lang w:val="fr-FR"/>
        </w:rPr>
        <w:t>absence de réponse à une notification de l</w:t>
      </w:r>
      <w:r w:rsidR="00EE68D8">
        <w:rPr>
          <w:sz w:val="17"/>
          <w:szCs w:val="17"/>
          <w:lang w:val="fr-FR"/>
        </w:rPr>
        <w:t>’</w:t>
      </w:r>
      <w:r w:rsidRPr="007F42A1">
        <w:rPr>
          <w:sz w:val="17"/>
          <w:szCs w:val="17"/>
          <w:lang w:val="fr-FR"/>
        </w:rPr>
        <w:t xml:space="preserve">office </w:t>
      </w:r>
      <w:r w:rsidR="0022533B" w:rsidRPr="007F42A1">
        <w:rPr>
          <w:sz w:val="17"/>
          <w:szCs w:val="17"/>
          <w:lang w:val="fr-FR"/>
        </w:rPr>
        <w:t>dans le délai imparti</w:t>
      </w:r>
      <w:r w:rsidRPr="007F42A1">
        <w:rPr>
          <w:sz w:val="17"/>
          <w:szCs w:val="17"/>
          <w:lang w:val="fr-FR"/>
        </w:rPr>
        <w:t>.</w:t>
      </w:r>
    </w:p>
    <w:p w14:paraId="3B2BD24B" w14:textId="77777777" w:rsidR="002D4708" w:rsidRPr="007F42A1" w:rsidRDefault="003211AF" w:rsidP="00796B06">
      <w:pPr>
        <w:ind w:left="567" w:hanging="567"/>
        <w:jc w:val="both"/>
        <w:rPr>
          <w:sz w:val="17"/>
          <w:szCs w:val="17"/>
          <w:lang w:val="fr-FR"/>
        </w:rPr>
      </w:pPr>
      <w:r w:rsidRPr="007F42A1">
        <w:rPr>
          <w:sz w:val="17"/>
          <w:szCs w:val="17"/>
          <w:lang w:val="fr-FR"/>
        </w:rPr>
        <w:lastRenderedPageBreak/>
        <w:t>B11</w:t>
      </w:r>
      <w:r w:rsidR="00796B06" w:rsidRPr="007F42A1">
        <w:rPr>
          <w:sz w:val="17"/>
          <w:szCs w:val="17"/>
          <w:lang w:val="fr-FR"/>
        </w:rPr>
        <w:t>*</w:t>
      </w:r>
      <w:r w:rsidR="008A189B" w:rsidRPr="007F42A1">
        <w:rPr>
          <w:sz w:val="17"/>
          <w:szCs w:val="17"/>
          <w:lang w:val="fr-FR"/>
        </w:rPr>
        <w:tab/>
      </w:r>
      <w:r w:rsidR="00796B06" w:rsidRPr="007F42A1">
        <w:rPr>
          <w:sz w:val="17"/>
          <w:szCs w:val="17"/>
          <w:lang w:val="fr-FR"/>
        </w:rPr>
        <w:t>Demande retirée (Un déposant a volontairement retiré la demande)</w:t>
      </w:r>
      <w:r w:rsidRPr="007F42A1">
        <w:rPr>
          <w:sz w:val="17"/>
          <w:szCs w:val="17"/>
          <w:lang w:val="fr-FR"/>
        </w:rPr>
        <w:t>.</w:t>
      </w:r>
    </w:p>
    <w:p w14:paraId="01ACB1B0" w14:textId="69FBDFF0" w:rsidR="002D4708" w:rsidRPr="007F42A1" w:rsidRDefault="00796B06" w:rsidP="00796B06">
      <w:pPr>
        <w:ind w:left="567" w:hanging="567"/>
        <w:jc w:val="both"/>
        <w:rPr>
          <w:sz w:val="17"/>
          <w:szCs w:val="17"/>
          <w:lang w:val="fr-FR"/>
        </w:rPr>
      </w:pPr>
      <w:r w:rsidRPr="007F42A1">
        <w:rPr>
          <w:sz w:val="17"/>
          <w:szCs w:val="17"/>
          <w:lang w:val="fr-FR"/>
        </w:rPr>
        <w:t>B12*</w:t>
      </w:r>
      <w:r w:rsidR="008A189B" w:rsidRPr="007F42A1">
        <w:rPr>
          <w:sz w:val="17"/>
          <w:szCs w:val="17"/>
          <w:lang w:val="fr-FR"/>
        </w:rPr>
        <w:tab/>
      </w:r>
      <w:r w:rsidR="002D3847">
        <w:rPr>
          <w:sz w:val="17"/>
          <w:szCs w:val="17"/>
          <w:lang w:val="fr-FR"/>
        </w:rPr>
        <w:t>D</w:t>
      </w:r>
      <w:r w:rsidRPr="007F42A1">
        <w:rPr>
          <w:sz w:val="17"/>
          <w:szCs w:val="17"/>
          <w:lang w:val="fr-FR"/>
        </w:rPr>
        <w:t>emande réputée retirée, abandonnée ou expiré</w:t>
      </w:r>
      <w:r w:rsidR="003211AF" w:rsidRPr="007F42A1">
        <w:rPr>
          <w:sz w:val="17"/>
          <w:szCs w:val="17"/>
          <w:lang w:val="fr-FR"/>
        </w:rPr>
        <w:t>e (</w:t>
      </w:r>
      <w:r w:rsidR="00A94BDA">
        <w:rPr>
          <w:sz w:val="17"/>
          <w:szCs w:val="17"/>
          <w:lang w:val="fr-FR"/>
        </w:rPr>
        <w:t>L</w:t>
      </w:r>
      <w:r w:rsidR="00EE68D8">
        <w:rPr>
          <w:sz w:val="17"/>
          <w:szCs w:val="17"/>
          <w:lang w:val="fr-FR"/>
        </w:rPr>
        <w:t>’</w:t>
      </w:r>
      <w:r w:rsidR="00A94BDA">
        <w:rPr>
          <w:sz w:val="17"/>
          <w:szCs w:val="17"/>
          <w:lang w:val="fr-FR"/>
        </w:rPr>
        <w:t>instruction</w:t>
      </w:r>
      <w:r w:rsidR="002614AA" w:rsidRPr="007F42A1">
        <w:rPr>
          <w:sz w:val="17"/>
          <w:szCs w:val="17"/>
          <w:lang w:val="fr-FR"/>
        </w:rPr>
        <w:t xml:space="preserve"> d</w:t>
      </w:r>
      <w:r w:rsidR="00EE68D8">
        <w:rPr>
          <w:sz w:val="17"/>
          <w:szCs w:val="17"/>
          <w:lang w:val="fr-FR"/>
        </w:rPr>
        <w:t>’</w:t>
      </w:r>
      <w:r w:rsidR="002614AA" w:rsidRPr="007F42A1">
        <w:rPr>
          <w:sz w:val="17"/>
          <w:szCs w:val="17"/>
          <w:lang w:val="fr-FR"/>
        </w:rPr>
        <w:t>u</w:t>
      </w:r>
      <w:r w:rsidRPr="007F42A1">
        <w:rPr>
          <w:sz w:val="17"/>
          <w:szCs w:val="17"/>
          <w:lang w:val="fr-FR"/>
        </w:rPr>
        <w:t>ne demande</w:t>
      </w:r>
      <w:r w:rsidR="00A94BDA">
        <w:rPr>
          <w:sz w:val="17"/>
          <w:szCs w:val="17"/>
          <w:lang w:val="fr-FR"/>
        </w:rPr>
        <w:t xml:space="preserve"> a été suspendue</w:t>
      </w:r>
      <w:r w:rsidR="002614AA" w:rsidRPr="007F42A1">
        <w:rPr>
          <w:sz w:val="17"/>
          <w:szCs w:val="17"/>
          <w:lang w:val="fr-FR"/>
        </w:rPr>
        <w:t>,</w:t>
      </w:r>
      <w:r w:rsidRPr="007F42A1">
        <w:rPr>
          <w:sz w:val="17"/>
          <w:szCs w:val="17"/>
          <w:lang w:val="fr-FR"/>
        </w:rPr>
        <w:t xml:space="preserve"> par exemple </w:t>
      </w:r>
      <w:r w:rsidR="002614AA" w:rsidRPr="007F42A1">
        <w:rPr>
          <w:sz w:val="17"/>
          <w:szCs w:val="17"/>
          <w:lang w:val="fr-FR"/>
        </w:rPr>
        <w:t xml:space="preserve">en </w:t>
      </w:r>
      <w:r w:rsidR="00A94BDA">
        <w:rPr>
          <w:sz w:val="17"/>
          <w:szCs w:val="17"/>
          <w:lang w:val="fr-FR"/>
        </w:rPr>
        <w:t>cas</w:t>
      </w:r>
      <w:r w:rsidR="002614AA" w:rsidRPr="007F42A1">
        <w:rPr>
          <w:sz w:val="17"/>
          <w:szCs w:val="17"/>
          <w:lang w:val="fr-FR"/>
        </w:rPr>
        <w:t xml:space="preserve"> </w:t>
      </w:r>
      <w:r w:rsidR="00A94BDA">
        <w:rPr>
          <w:sz w:val="17"/>
          <w:szCs w:val="17"/>
          <w:lang w:val="fr-FR"/>
        </w:rPr>
        <w:t>de</w:t>
      </w:r>
      <w:r w:rsidR="002614AA" w:rsidRPr="007F42A1">
        <w:rPr>
          <w:sz w:val="17"/>
          <w:szCs w:val="17"/>
          <w:lang w:val="fr-FR"/>
        </w:rPr>
        <w:t xml:space="preserve"> non</w:t>
      </w:r>
      <w:r w:rsidR="00446A2B">
        <w:rPr>
          <w:sz w:val="17"/>
          <w:szCs w:val="17"/>
          <w:lang w:val="fr-FR"/>
        </w:rPr>
        <w:noBreakHyphen/>
      </w:r>
      <w:r w:rsidR="002614AA" w:rsidRPr="007F42A1">
        <w:rPr>
          <w:sz w:val="17"/>
          <w:szCs w:val="17"/>
          <w:lang w:val="fr-FR"/>
        </w:rPr>
        <w:t>paiement des taxes ou d</w:t>
      </w:r>
      <w:r w:rsidR="00EE68D8">
        <w:rPr>
          <w:sz w:val="17"/>
          <w:szCs w:val="17"/>
          <w:lang w:val="fr-FR"/>
        </w:rPr>
        <w:t>’</w:t>
      </w:r>
      <w:r w:rsidR="002614AA" w:rsidRPr="007F42A1">
        <w:rPr>
          <w:sz w:val="17"/>
          <w:szCs w:val="17"/>
          <w:lang w:val="fr-FR"/>
        </w:rPr>
        <w:t>absence de réponse à une notification de l</w:t>
      </w:r>
      <w:r w:rsidR="00EE68D8">
        <w:rPr>
          <w:sz w:val="17"/>
          <w:szCs w:val="17"/>
          <w:lang w:val="fr-FR"/>
        </w:rPr>
        <w:t>’</w:t>
      </w:r>
      <w:r w:rsidR="002614AA" w:rsidRPr="007F42A1">
        <w:rPr>
          <w:sz w:val="17"/>
          <w:szCs w:val="17"/>
          <w:lang w:val="fr-FR"/>
        </w:rPr>
        <w:t>office dans le délai imparti</w:t>
      </w:r>
      <w:r w:rsidRPr="007F42A1">
        <w:rPr>
          <w:sz w:val="17"/>
          <w:szCs w:val="17"/>
          <w:lang w:val="fr-FR"/>
        </w:rPr>
        <w:t>)</w:t>
      </w:r>
    </w:p>
    <w:p w14:paraId="24058CF1" w14:textId="4125FA34" w:rsidR="002D4708" w:rsidRPr="007F42A1" w:rsidRDefault="00796B06" w:rsidP="00796B06">
      <w:pPr>
        <w:ind w:left="567" w:hanging="567"/>
        <w:jc w:val="both"/>
        <w:rPr>
          <w:sz w:val="17"/>
          <w:szCs w:val="17"/>
          <w:lang w:val="fr-FR"/>
        </w:rPr>
      </w:pPr>
      <w:r w:rsidRPr="007F42A1">
        <w:rPr>
          <w:sz w:val="17"/>
          <w:szCs w:val="17"/>
          <w:lang w:val="fr-FR"/>
        </w:rPr>
        <w:t>B13*</w:t>
      </w:r>
      <w:r w:rsidR="008A189B" w:rsidRPr="007F42A1">
        <w:rPr>
          <w:sz w:val="17"/>
          <w:szCs w:val="17"/>
          <w:lang w:val="fr-FR"/>
        </w:rPr>
        <w:tab/>
      </w:r>
      <w:r w:rsidRPr="007F42A1">
        <w:rPr>
          <w:sz w:val="17"/>
          <w:szCs w:val="17"/>
          <w:lang w:val="fr-FR"/>
        </w:rPr>
        <w:t xml:space="preserve">Dépôt régional </w:t>
      </w:r>
      <w:r w:rsidR="002614AA" w:rsidRPr="007F42A1">
        <w:rPr>
          <w:sz w:val="17"/>
          <w:szCs w:val="17"/>
          <w:lang w:val="fr-FR"/>
        </w:rPr>
        <w:t>non entré</w:t>
      </w:r>
      <w:r w:rsidRPr="007F42A1">
        <w:rPr>
          <w:sz w:val="17"/>
          <w:szCs w:val="17"/>
          <w:lang w:val="fr-FR"/>
        </w:rPr>
        <w:t xml:space="preserve"> dans la phase nationale (Une demande régionale n</w:t>
      </w:r>
      <w:r w:rsidR="00EE68D8">
        <w:rPr>
          <w:sz w:val="17"/>
          <w:szCs w:val="17"/>
          <w:lang w:val="fr-FR"/>
        </w:rPr>
        <w:t>’</w:t>
      </w:r>
      <w:r w:rsidRPr="007F42A1">
        <w:rPr>
          <w:sz w:val="17"/>
          <w:szCs w:val="17"/>
          <w:lang w:val="fr-FR"/>
        </w:rPr>
        <w:t>est pas entrée dans la phase nationale dans le délai prescrit par la législation applicable)</w:t>
      </w:r>
      <w:r w:rsidR="002614AA" w:rsidRPr="007F42A1">
        <w:rPr>
          <w:sz w:val="17"/>
          <w:szCs w:val="17"/>
          <w:lang w:val="fr-FR"/>
        </w:rPr>
        <w:t>.</w:t>
      </w:r>
    </w:p>
    <w:p w14:paraId="12D0F153" w14:textId="3AB0FB18" w:rsidR="002D4708" w:rsidRPr="007F42A1" w:rsidRDefault="00796B06" w:rsidP="00796B06">
      <w:pPr>
        <w:ind w:left="567" w:hanging="567"/>
        <w:jc w:val="both"/>
        <w:rPr>
          <w:sz w:val="17"/>
          <w:szCs w:val="17"/>
          <w:lang w:val="fr-FR"/>
        </w:rPr>
      </w:pPr>
      <w:r w:rsidRPr="007F42A1">
        <w:rPr>
          <w:sz w:val="17"/>
          <w:szCs w:val="17"/>
          <w:lang w:val="fr-FR"/>
        </w:rPr>
        <w:t>B14*</w:t>
      </w:r>
      <w:r w:rsidR="008A189B" w:rsidRPr="007F42A1">
        <w:rPr>
          <w:sz w:val="17"/>
          <w:szCs w:val="17"/>
          <w:lang w:val="fr-FR"/>
        </w:rPr>
        <w:tab/>
      </w:r>
      <w:r w:rsidRPr="007F42A1">
        <w:rPr>
          <w:sz w:val="17"/>
          <w:szCs w:val="17"/>
          <w:lang w:val="fr-FR"/>
        </w:rPr>
        <w:t xml:space="preserve">Dépôt </w:t>
      </w:r>
      <w:r w:rsidR="0051110A" w:rsidRPr="007F42A1">
        <w:rPr>
          <w:sz w:val="17"/>
          <w:szCs w:val="17"/>
          <w:lang w:val="fr-FR"/>
        </w:rPr>
        <w:t>s</w:t>
      </w:r>
      <w:r w:rsidRPr="007F42A1">
        <w:rPr>
          <w:sz w:val="17"/>
          <w:szCs w:val="17"/>
          <w:lang w:val="fr-FR"/>
        </w:rPr>
        <w:t xml:space="preserve">elon le PCT </w:t>
      </w:r>
      <w:r w:rsidR="0051110A" w:rsidRPr="007F42A1">
        <w:rPr>
          <w:sz w:val="17"/>
          <w:szCs w:val="17"/>
          <w:lang w:val="fr-FR"/>
        </w:rPr>
        <w:t>non entré</w:t>
      </w:r>
      <w:r w:rsidRPr="007F42A1">
        <w:rPr>
          <w:sz w:val="17"/>
          <w:szCs w:val="17"/>
          <w:lang w:val="fr-FR"/>
        </w:rPr>
        <w:t xml:space="preserve"> dans la phase nationale ou régionale (</w:t>
      </w:r>
      <w:r w:rsidR="0051110A" w:rsidRPr="007F42A1">
        <w:rPr>
          <w:sz w:val="17"/>
          <w:szCs w:val="17"/>
          <w:lang w:val="fr-FR"/>
        </w:rPr>
        <w:t xml:space="preserve">Une </w:t>
      </w:r>
      <w:r w:rsidRPr="007F42A1">
        <w:rPr>
          <w:sz w:val="17"/>
          <w:szCs w:val="17"/>
          <w:lang w:val="fr-FR"/>
        </w:rPr>
        <w:t>demande internationale selon le PCT n</w:t>
      </w:r>
      <w:r w:rsidR="00EE68D8">
        <w:rPr>
          <w:sz w:val="17"/>
          <w:szCs w:val="17"/>
          <w:lang w:val="fr-FR"/>
        </w:rPr>
        <w:t>’</w:t>
      </w:r>
      <w:r w:rsidRPr="007F42A1">
        <w:rPr>
          <w:sz w:val="17"/>
          <w:szCs w:val="17"/>
          <w:lang w:val="fr-FR"/>
        </w:rPr>
        <w:t>est pas entrée dans la phase nationale ou régionale dans le délai prescrit par la législation applicable)</w:t>
      </w:r>
      <w:r w:rsidR="0051110A" w:rsidRPr="007F42A1">
        <w:rPr>
          <w:sz w:val="17"/>
          <w:szCs w:val="17"/>
          <w:lang w:val="fr-FR"/>
        </w:rPr>
        <w:t>.</w:t>
      </w:r>
    </w:p>
    <w:p w14:paraId="0866E027" w14:textId="641ADED1" w:rsidR="002D4708" w:rsidRPr="007F42A1" w:rsidRDefault="00796B06" w:rsidP="00796B06">
      <w:pPr>
        <w:ind w:left="567" w:hanging="567"/>
        <w:jc w:val="both"/>
        <w:rPr>
          <w:sz w:val="17"/>
          <w:szCs w:val="17"/>
          <w:lang w:val="fr-FR"/>
        </w:rPr>
      </w:pPr>
      <w:r w:rsidRPr="007F42A1">
        <w:rPr>
          <w:sz w:val="17"/>
          <w:szCs w:val="17"/>
          <w:lang w:val="fr-FR"/>
        </w:rPr>
        <w:t>B15*</w:t>
      </w:r>
      <w:r w:rsidR="008A189B" w:rsidRPr="007F42A1">
        <w:rPr>
          <w:sz w:val="17"/>
          <w:szCs w:val="17"/>
          <w:lang w:val="fr-FR"/>
        </w:rPr>
        <w:tab/>
      </w:r>
      <w:r w:rsidRPr="007F42A1">
        <w:rPr>
          <w:sz w:val="17"/>
          <w:szCs w:val="17"/>
          <w:lang w:val="fr-FR"/>
        </w:rPr>
        <w:t>Demande rejetée ap</w:t>
      </w:r>
      <w:r w:rsidR="0051110A" w:rsidRPr="007F42A1">
        <w:rPr>
          <w:sz w:val="17"/>
          <w:szCs w:val="17"/>
          <w:lang w:val="fr-FR"/>
        </w:rPr>
        <w:t xml:space="preserve">rès </w:t>
      </w:r>
      <w:r w:rsidR="00C752D3" w:rsidRPr="007F42A1">
        <w:rPr>
          <w:sz w:val="17"/>
          <w:szCs w:val="17"/>
          <w:lang w:val="fr-FR"/>
        </w:rPr>
        <w:t>examen (Une demande a été rejetée par un o</w:t>
      </w:r>
      <w:r w:rsidRPr="007F42A1">
        <w:rPr>
          <w:sz w:val="17"/>
          <w:szCs w:val="17"/>
          <w:lang w:val="fr-FR"/>
        </w:rPr>
        <w:t xml:space="preserve">ffice </w:t>
      </w:r>
      <w:r w:rsidR="00C752D3" w:rsidRPr="007F42A1">
        <w:rPr>
          <w:sz w:val="17"/>
          <w:szCs w:val="17"/>
          <w:lang w:val="fr-FR"/>
        </w:rPr>
        <w:t xml:space="preserve">de propriété industrielle </w:t>
      </w:r>
      <w:r w:rsidRPr="007F42A1">
        <w:rPr>
          <w:sz w:val="17"/>
          <w:szCs w:val="17"/>
          <w:lang w:val="fr-FR"/>
        </w:rPr>
        <w:t>à la suite d</w:t>
      </w:r>
      <w:r w:rsidR="00EE68D8">
        <w:rPr>
          <w:sz w:val="17"/>
          <w:szCs w:val="17"/>
          <w:lang w:val="fr-FR"/>
        </w:rPr>
        <w:t>’</w:t>
      </w:r>
      <w:r w:rsidRPr="007F42A1">
        <w:rPr>
          <w:sz w:val="17"/>
          <w:szCs w:val="17"/>
          <w:lang w:val="fr-FR"/>
        </w:rPr>
        <w:t xml:space="preserve">un </w:t>
      </w:r>
      <w:r w:rsidR="00C752D3" w:rsidRPr="007F42A1">
        <w:rPr>
          <w:sz w:val="17"/>
          <w:szCs w:val="17"/>
          <w:lang w:val="fr-FR"/>
        </w:rPr>
        <w:t xml:space="preserve">examen quant à la forme ou </w:t>
      </w:r>
      <w:r w:rsidR="00346153" w:rsidRPr="007F42A1">
        <w:rPr>
          <w:sz w:val="17"/>
          <w:szCs w:val="17"/>
          <w:lang w:val="fr-FR"/>
        </w:rPr>
        <w:t>quant au fond</w:t>
      </w:r>
      <w:r w:rsidRPr="007F42A1">
        <w:rPr>
          <w:sz w:val="17"/>
          <w:szCs w:val="17"/>
          <w:lang w:val="fr-FR"/>
        </w:rPr>
        <w:t>)</w:t>
      </w:r>
      <w:r w:rsidR="00346153" w:rsidRPr="007F42A1">
        <w:rPr>
          <w:sz w:val="17"/>
          <w:szCs w:val="17"/>
          <w:lang w:val="fr-FR"/>
        </w:rPr>
        <w:t>.</w:t>
      </w:r>
    </w:p>
    <w:p w14:paraId="5C28BBF1" w14:textId="4B59F8DA" w:rsidR="002D4708" w:rsidRPr="007F42A1" w:rsidRDefault="00346153" w:rsidP="00796B06">
      <w:pPr>
        <w:ind w:left="567" w:hanging="567"/>
        <w:jc w:val="both"/>
        <w:rPr>
          <w:sz w:val="17"/>
          <w:szCs w:val="17"/>
          <w:lang w:val="fr-FR"/>
        </w:rPr>
      </w:pPr>
      <w:r w:rsidRPr="007F42A1">
        <w:rPr>
          <w:sz w:val="17"/>
          <w:szCs w:val="17"/>
          <w:lang w:val="fr-FR"/>
        </w:rPr>
        <w:t>B16</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Demande </w:t>
      </w:r>
      <w:r w:rsidR="00E72F33">
        <w:rPr>
          <w:sz w:val="17"/>
          <w:szCs w:val="17"/>
          <w:lang w:val="fr-FR"/>
        </w:rPr>
        <w:t>suspendue</w:t>
      </w:r>
      <w:r w:rsidR="00796B06" w:rsidRPr="007F42A1">
        <w:rPr>
          <w:sz w:val="17"/>
          <w:szCs w:val="17"/>
          <w:lang w:val="fr-FR"/>
        </w:rPr>
        <w:t xml:space="preserve"> </w:t>
      </w:r>
      <w:r w:rsidRPr="007F42A1">
        <w:rPr>
          <w:sz w:val="17"/>
          <w:szCs w:val="17"/>
          <w:lang w:val="fr-FR"/>
        </w:rPr>
        <w:t>s</w:t>
      </w:r>
      <w:r w:rsidR="00796B06" w:rsidRPr="007F42A1">
        <w:rPr>
          <w:sz w:val="17"/>
          <w:szCs w:val="17"/>
          <w:lang w:val="fr-FR"/>
        </w:rPr>
        <w:t xml:space="preserve">uite </w:t>
      </w:r>
      <w:r w:rsidRPr="007F42A1">
        <w:rPr>
          <w:sz w:val="17"/>
          <w:szCs w:val="17"/>
          <w:lang w:val="fr-FR"/>
        </w:rPr>
        <w:t>au rejet d</w:t>
      </w:r>
      <w:r w:rsidR="00EE68D8">
        <w:rPr>
          <w:sz w:val="17"/>
          <w:szCs w:val="17"/>
          <w:lang w:val="fr-FR"/>
        </w:rPr>
        <w:t>’</w:t>
      </w:r>
      <w:r w:rsidRPr="007F42A1">
        <w:rPr>
          <w:sz w:val="17"/>
          <w:szCs w:val="17"/>
          <w:lang w:val="fr-FR"/>
        </w:rPr>
        <w:t>un</w:t>
      </w:r>
      <w:r w:rsidR="00796B06" w:rsidRPr="007F42A1">
        <w:rPr>
          <w:sz w:val="17"/>
          <w:szCs w:val="17"/>
          <w:lang w:val="fr-FR"/>
        </w:rPr>
        <w:t xml:space="preserve">e demande </w:t>
      </w:r>
      <w:r w:rsidRPr="007F42A1">
        <w:rPr>
          <w:sz w:val="17"/>
          <w:szCs w:val="17"/>
          <w:lang w:val="fr-FR"/>
        </w:rPr>
        <w:t>de réactivation (U</w:t>
      </w:r>
      <w:r w:rsidR="00796B06" w:rsidRPr="007F42A1">
        <w:rPr>
          <w:sz w:val="17"/>
          <w:szCs w:val="17"/>
          <w:lang w:val="fr-FR"/>
        </w:rPr>
        <w:t xml:space="preserve">ne demande de </w:t>
      </w:r>
      <w:r w:rsidRPr="007F42A1">
        <w:rPr>
          <w:sz w:val="17"/>
          <w:szCs w:val="17"/>
          <w:lang w:val="fr-FR"/>
        </w:rPr>
        <w:t>réactivation</w:t>
      </w:r>
      <w:r w:rsidR="00796B06" w:rsidRPr="007F42A1">
        <w:rPr>
          <w:sz w:val="17"/>
          <w:szCs w:val="17"/>
          <w:lang w:val="fr-FR"/>
        </w:rPr>
        <w:t xml:space="preserve"> d</w:t>
      </w:r>
      <w:r w:rsidR="00EE68D8">
        <w:rPr>
          <w:sz w:val="17"/>
          <w:szCs w:val="17"/>
          <w:lang w:val="fr-FR"/>
        </w:rPr>
        <w:t>’</w:t>
      </w:r>
      <w:r w:rsidR="00796B06" w:rsidRPr="007F42A1">
        <w:rPr>
          <w:sz w:val="17"/>
          <w:szCs w:val="17"/>
          <w:lang w:val="fr-FR"/>
        </w:rPr>
        <w:t xml:space="preserve">une demande </w:t>
      </w:r>
      <w:r w:rsidR="00E72F33">
        <w:rPr>
          <w:sz w:val="17"/>
          <w:szCs w:val="17"/>
          <w:lang w:val="fr-FR"/>
        </w:rPr>
        <w:t>suspendue</w:t>
      </w:r>
      <w:r w:rsidRPr="007F42A1">
        <w:rPr>
          <w:sz w:val="17"/>
          <w:szCs w:val="17"/>
          <w:lang w:val="fr-FR"/>
        </w:rPr>
        <w:t xml:space="preserve"> </w:t>
      </w:r>
      <w:r w:rsidR="00A94BDA">
        <w:rPr>
          <w:sz w:val="17"/>
          <w:szCs w:val="17"/>
          <w:lang w:val="fr-FR"/>
        </w:rPr>
        <w:t>a été déclarée</w:t>
      </w:r>
      <w:r w:rsidR="00796B06" w:rsidRPr="007F42A1">
        <w:rPr>
          <w:sz w:val="17"/>
          <w:szCs w:val="17"/>
          <w:lang w:val="fr-FR"/>
        </w:rPr>
        <w:t xml:space="preserve"> </w:t>
      </w:r>
      <w:r w:rsidRPr="007F42A1">
        <w:rPr>
          <w:sz w:val="17"/>
          <w:szCs w:val="17"/>
          <w:lang w:val="fr-FR"/>
        </w:rPr>
        <w:t xml:space="preserve">irrecevable, a été </w:t>
      </w:r>
      <w:r w:rsidR="00796B06" w:rsidRPr="007F42A1">
        <w:rPr>
          <w:sz w:val="17"/>
          <w:szCs w:val="17"/>
          <w:lang w:val="fr-FR"/>
        </w:rPr>
        <w:t xml:space="preserve">rejetée ou </w:t>
      </w:r>
      <w:r w:rsidRPr="007F42A1">
        <w:rPr>
          <w:sz w:val="17"/>
          <w:szCs w:val="17"/>
          <w:lang w:val="fr-FR"/>
        </w:rPr>
        <w:t xml:space="preserve">a été </w:t>
      </w:r>
      <w:r w:rsidR="00796B06" w:rsidRPr="007F42A1">
        <w:rPr>
          <w:sz w:val="17"/>
          <w:szCs w:val="17"/>
          <w:lang w:val="fr-FR"/>
        </w:rPr>
        <w:t>retirée)</w:t>
      </w:r>
      <w:r w:rsidRPr="007F42A1">
        <w:rPr>
          <w:sz w:val="17"/>
          <w:szCs w:val="17"/>
          <w:lang w:val="fr-FR"/>
        </w:rPr>
        <w:t>.</w:t>
      </w:r>
    </w:p>
    <w:p w14:paraId="35CCC2A7" w14:textId="0CC5F275" w:rsidR="002D4708" w:rsidRPr="007F42A1" w:rsidRDefault="00796B06" w:rsidP="00796B06">
      <w:pPr>
        <w:spacing w:after="200"/>
        <w:ind w:left="567" w:hanging="567"/>
        <w:jc w:val="both"/>
        <w:rPr>
          <w:sz w:val="17"/>
          <w:szCs w:val="17"/>
          <w:lang w:val="fr-FR"/>
        </w:rPr>
      </w:pPr>
      <w:r w:rsidRPr="007F42A1">
        <w:rPr>
          <w:sz w:val="17"/>
          <w:szCs w:val="17"/>
          <w:lang w:val="fr-FR"/>
        </w:rPr>
        <w:t>B17 *</w:t>
      </w:r>
      <w:r w:rsidR="008A189B" w:rsidRPr="007F42A1">
        <w:rPr>
          <w:sz w:val="17"/>
          <w:szCs w:val="17"/>
          <w:lang w:val="fr-FR"/>
        </w:rPr>
        <w:tab/>
      </w:r>
      <w:r w:rsidRPr="007F42A1">
        <w:rPr>
          <w:sz w:val="17"/>
          <w:szCs w:val="17"/>
          <w:lang w:val="fr-FR"/>
        </w:rPr>
        <w:t xml:space="preserve">Demande </w:t>
      </w:r>
      <w:r w:rsidR="00E72F33">
        <w:rPr>
          <w:sz w:val="17"/>
          <w:szCs w:val="17"/>
          <w:lang w:val="fr-FR"/>
        </w:rPr>
        <w:t>suspendue</w:t>
      </w:r>
      <w:r w:rsidRPr="007F42A1">
        <w:rPr>
          <w:sz w:val="17"/>
          <w:szCs w:val="17"/>
          <w:lang w:val="fr-FR"/>
        </w:rPr>
        <w:t xml:space="preserve"> après </w:t>
      </w:r>
      <w:r w:rsidR="00A9562B" w:rsidRPr="007F42A1">
        <w:rPr>
          <w:sz w:val="17"/>
          <w:szCs w:val="17"/>
          <w:lang w:val="fr-FR"/>
        </w:rPr>
        <w:t>ré</w:t>
      </w:r>
      <w:r w:rsidRPr="007F42A1">
        <w:rPr>
          <w:sz w:val="17"/>
          <w:szCs w:val="17"/>
          <w:lang w:val="fr-FR"/>
        </w:rPr>
        <w:t xml:space="preserve">examen </w:t>
      </w:r>
      <w:r w:rsidR="00DF0229">
        <w:rPr>
          <w:sz w:val="17"/>
          <w:szCs w:val="17"/>
          <w:lang w:val="fr-FR"/>
        </w:rPr>
        <w:t>avant</w:t>
      </w:r>
      <w:r w:rsidRPr="007F42A1">
        <w:rPr>
          <w:sz w:val="17"/>
          <w:szCs w:val="17"/>
          <w:lang w:val="fr-FR"/>
        </w:rPr>
        <w:t xml:space="preserve"> la délivrance (</w:t>
      </w:r>
      <w:r w:rsidR="00E72F33">
        <w:rPr>
          <w:sz w:val="17"/>
          <w:szCs w:val="17"/>
          <w:lang w:val="fr-FR"/>
        </w:rPr>
        <w:t>L</w:t>
      </w:r>
      <w:r w:rsidR="00EE68D8">
        <w:rPr>
          <w:sz w:val="17"/>
          <w:szCs w:val="17"/>
          <w:lang w:val="fr-FR"/>
        </w:rPr>
        <w:t>’</w:t>
      </w:r>
      <w:r w:rsidR="00E72F33">
        <w:rPr>
          <w:sz w:val="17"/>
          <w:szCs w:val="17"/>
          <w:lang w:val="fr-FR"/>
        </w:rPr>
        <w:t>instruction d</w:t>
      </w:r>
      <w:r w:rsidR="00EE68D8">
        <w:rPr>
          <w:sz w:val="17"/>
          <w:szCs w:val="17"/>
          <w:lang w:val="fr-FR"/>
        </w:rPr>
        <w:t>’</w:t>
      </w:r>
      <w:r w:rsidR="00E72F33">
        <w:rPr>
          <w:sz w:val="17"/>
          <w:szCs w:val="17"/>
          <w:lang w:val="fr-FR"/>
        </w:rPr>
        <w:t>une demande a été suspendue à l</w:t>
      </w:r>
      <w:r w:rsidR="00EE68D8">
        <w:rPr>
          <w:sz w:val="17"/>
          <w:szCs w:val="17"/>
          <w:lang w:val="fr-FR"/>
        </w:rPr>
        <w:t>’</w:t>
      </w:r>
      <w:r w:rsidR="00E72F33">
        <w:rPr>
          <w:sz w:val="17"/>
          <w:szCs w:val="17"/>
          <w:lang w:val="fr-FR"/>
        </w:rPr>
        <w:t xml:space="preserve">issue </w:t>
      </w:r>
      <w:r w:rsidRPr="007F42A1">
        <w:rPr>
          <w:sz w:val="17"/>
          <w:szCs w:val="17"/>
          <w:lang w:val="fr-FR"/>
        </w:rPr>
        <w:t>d</w:t>
      </w:r>
      <w:r w:rsidR="00EE68D8">
        <w:rPr>
          <w:sz w:val="17"/>
          <w:szCs w:val="17"/>
          <w:lang w:val="fr-FR"/>
        </w:rPr>
        <w:t>’</w:t>
      </w:r>
      <w:r w:rsidRPr="007F42A1">
        <w:rPr>
          <w:sz w:val="17"/>
          <w:szCs w:val="17"/>
          <w:lang w:val="fr-FR"/>
        </w:rPr>
        <w:t xml:space="preserve">un </w:t>
      </w:r>
      <w:r w:rsidR="00A9562B" w:rsidRPr="007F42A1">
        <w:rPr>
          <w:sz w:val="17"/>
          <w:szCs w:val="17"/>
          <w:lang w:val="fr-FR"/>
        </w:rPr>
        <w:t>ré</w:t>
      </w:r>
      <w:r w:rsidRPr="007F42A1">
        <w:rPr>
          <w:sz w:val="17"/>
          <w:szCs w:val="17"/>
          <w:lang w:val="fr-FR"/>
        </w:rPr>
        <w:t>examen avant la délivrance)</w:t>
      </w:r>
      <w:r w:rsidR="00A9562B" w:rsidRPr="007F42A1">
        <w:rPr>
          <w:sz w:val="17"/>
          <w:szCs w:val="17"/>
          <w:lang w:val="fr-FR"/>
        </w:rPr>
        <w:t>.</w:t>
      </w:r>
    </w:p>
    <w:p w14:paraId="3DBF434C" w14:textId="1CDEFB2C" w:rsidR="002D4708" w:rsidRPr="007F42A1" w:rsidRDefault="00796B06" w:rsidP="00796B06">
      <w:pPr>
        <w:spacing w:after="200"/>
        <w:ind w:left="567" w:hanging="567"/>
        <w:jc w:val="both"/>
        <w:rPr>
          <w:b/>
          <w:sz w:val="17"/>
          <w:szCs w:val="17"/>
          <w:lang w:val="fr-FR"/>
        </w:rPr>
      </w:pPr>
      <w:r w:rsidRPr="007F42A1">
        <w:rPr>
          <w:b/>
          <w:sz w:val="17"/>
          <w:szCs w:val="17"/>
          <w:lang w:val="fr-FR"/>
        </w:rPr>
        <w:t>C</w:t>
      </w:r>
      <w:r w:rsidR="00A9562B" w:rsidRPr="007F42A1">
        <w:rPr>
          <w:b/>
          <w:sz w:val="17"/>
          <w:szCs w:val="17"/>
          <w:lang w:val="fr-FR"/>
        </w:rPr>
        <w:t>.</w:t>
      </w:r>
      <w:r w:rsidR="00A9562B" w:rsidRPr="007F42A1">
        <w:rPr>
          <w:sz w:val="17"/>
          <w:szCs w:val="17"/>
          <w:lang w:val="fr-FR"/>
        </w:rPr>
        <w:tab/>
      </w:r>
      <w:r w:rsidR="00A9562B" w:rsidRPr="007F42A1">
        <w:rPr>
          <w:b/>
          <w:sz w:val="17"/>
          <w:szCs w:val="17"/>
          <w:lang w:val="fr-FR"/>
        </w:rPr>
        <w:t>Réactivation</w:t>
      </w:r>
      <w:r w:rsidRPr="007F42A1">
        <w:rPr>
          <w:b/>
          <w:sz w:val="17"/>
          <w:szCs w:val="17"/>
          <w:lang w:val="fr-FR"/>
        </w:rPr>
        <w:t xml:space="preserve"> de </w:t>
      </w:r>
      <w:r w:rsidR="00A9562B" w:rsidRPr="007F42A1">
        <w:rPr>
          <w:b/>
          <w:sz w:val="17"/>
          <w:szCs w:val="17"/>
          <w:lang w:val="fr-FR"/>
        </w:rPr>
        <w:t xml:space="preserve">la </w:t>
      </w:r>
      <w:r w:rsidRPr="007F42A1">
        <w:rPr>
          <w:b/>
          <w:sz w:val="17"/>
          <w:szCs w:val="17"/>
          <w:lang w:val="fr-FR"/>
        </w:rPr>
        <w:t>demande</w:t>
      </w:r>
      <w:r w:rsidR="00EE68D8">
        <w:rPr>
          <w:b/>
          <w:sz w:val="17"/>
          <w:szCs w:val="17"/>
          <w:lang w:val="fr-FR"/>
        </w:rPr>
        <w:t> :</w:t>
      </w:r>
      <w:r w:rsidRPr="007F42A1">
        <w:rPr>
          <w:sz w:val="17"/>
          <w:szCs w:val="17"/>
          <w:lang w:val="fr-FR"/>
        </w:rPr>
        <w:t xml:space="preserve"> Cette catégorie </w:t>
      </w:r>
      <w:r w:rsidR="00A9562B" w:rsidRPr="007F42A1">
        <w:rPr>
          <w:sz w:val="17"/>
          <w:szCs w:val="17"/>
          <w:lang w:val="fr-FR"/>
        </w:rPr>
        <w:t>re</w:t>
      </w:r>
      <w:r w:rsidRPr="007F42A1">
        <w:rPr>
          <w:sz w:val="17"/>
          <w:szCs w:val="17"/>
          <w:lang w:val="fr-FR"/>
        </w:rPr>
        <w:t>groupe de</w:t>
      </w:r>
      <w:r w:rsidR="00A9562B" w:rsidRPr="007F42A1">
        <w:rPr>
          <w:sz w:val="17"/>
          <w:szCs w:val="17"/>
          <w:lang w:val="fr-FR"/>
        </w:rPr>
        <w:t>s</w:t>
      </w:r>
      <w:r w:rsidRPr="007F42A1">
        <w:rPr>
          <w:sz w:val="17"/>
          <w:szCs w:val="17"/>
          <w:lang w:val="fr-FR"/>
        </w:rPr>
        <w:t xml:space="preserve"> </w:t>
      </w:r>
      <w:r w:rsidR="00ED2D99" w:rsidRPr="007F42A1">
        <w:rPr>
          <w:sz w:val="17"/>
          <w:szCs w:val="17"/>
          <w:lang w:val="fr-FR"/>
        </w:rPr>
        <w:t>événements</w:t>
      </w:r>
      <w:r w:rsidRPr="007F42A1">
        <w:rPr>
          <w:sz w:val="17"/>
          <w:szCs w:val="17"/>
          <w:lang w:val="fr-FR"/>
        </w:rPr>
        <w:t xml:space="preserve"> liés à la </w:t>
      </w:r>
      <w:r w:rsidR="00A9562B" w:rsidRPr="007F42A1">
        <w:rPr>
          <w:sz w:val="17"/>
          <w:szCs w:val="17"/>
          <w:lang w:val="fr-FR"/>
        </w:rPr>
        <w:t>réactivation</w:t>
      </w:r>
      <w:r w:rsidRPr="007F42A1">
        <w:rPr>
          <w:sz w:val="17"/>
          <w:szCs w:val="17"/>
          <w:lang w:val="fr-FR"/>
        </w:rPr>
        <w:t xml:space="preserve">, </w:t>
      </w:r>
      <w:r w:rsidR="00A9562B" w:rsidRPr="007F42A1">
        <w:rPr>
          <w:sz w:val="17"/>
          <w:szCs w:val="17"/>
          <w:lang w:val="fr-FR"/>
        </w:rPr>
        <w:t>au</w:t>
      </w:r>
      <w:r w:rsidRPr="007F42A1">
        <w:rPr>
          <w:sz w:val="17"/>
          <w:szCs w:val="17"/>
          <w:lang w:val="fr-FR"/>
        </w:rPr>
        <w:t xml:space="preserve"> rétablissement ou</w:t>
      </w:r>
      <w:r w:rsidR="00A9562B" w:rsidRPr="007F42A1">
        <w:rPr>
          <w:sz w:val="17"/>
          <w:szCs w:val="17"/>
          <w:lang w:val="fr-FR"/>
        </w:rPr>
        <w:t xml:space="preserve"> à</w:t>
      </w:r>
      <w:r w:rsidRPr="007F42A1">
        <w:rPr>
          <w:sz w:val="17"/>
          <w:szCs w:val="17"/>
          <w:lang w:val="fr-FR"/>
        </w:rPr>
        <w:t xml:space="preserve"> la restauration d</w:t>
      </w:r>
      <w:r w:rsidR="00EE68D8">
        <w:rPr>
          <w:sz w:val="17"/>
          <w:szCs w:val="17"/>
          <w:lang w:val="fr-FR"/>
        </w:rPr>
        <w:t>’</w:t>
      </w:r>
      <w:r w:rsidRPr="007F42A1">
        <w:rPr>
          <w:sz w:val="17"/>
          <w:szCs w:val="17"/>
          <w:lang w:val="fr-FR"/>
        </w:rPr>
        <w:t>une demande après qu</w:t>
      </w:r>
      <w:r w:rsidR="00EE68D8">
        <w:rPr>
          <w:sz w:val="17"/>
          <w:szCs w:val="17"/>
          <w:lang w:val="fr-FR"/>
        </w:rPr>
        <w:t>’</w:t>
      </w:r>
      <w:r w:rsidRPr="007F42A1">
        <w:rPr>
          <w:sz w:val="17"/>
          <w:szCs w:val="17"/>
          <w:lang w:val="fr-FR"/>
        </w:rPr>
        <w:t xml:space="preserve">il a été </w:t>
      </w:r>
      <w:r w:rsidR="00A9562B" w:rsidRPr="007F42A1">
        <w:rPr>
          <w:sz w:val="17"/>
          <w:szCs w:val="17"/>
          <w:lang w:val="fr-FR"/>
        </w:rPr>
        <w:t>mis fin à son instruction</w:t>
      </w:r>
      <w:r w:rsidRPr="007F42A1">
        <w:rPr>
          <w:sz w:val="17"/>
          <w:szCs w:val="17"/>
          <w:lang w:val="fr-FR"/>
        </w:rPr>
        <w:t>.</w:t>
      </w:r>
      <w:r w:rsidR="002956F3" w:rsidRPr="007F42A1">
        <w:rPr>
          <w:sz w:val="17"/>
          <w:szCs w:val="17"/>
          <w:lang w:val="fr-FR"/>
        </w:rPr>
        <w:t xml:space="preserve"> </w:t>
      </w:r>
      <w:r w:rsidR="008A189B" w:rsidRPr="007F42A1">
        <w:rPr>
          <w:sz w:val="17"/>
          <w:szCs w:val="17"/>
          <w:lang w:val="fr-FR"/>
        </w:rPr>
        <w:t xml:space="preserve"> </w:t>
      </w:r>
      <w:r w:rsidR="00A9562B" w:rsidRPr="007F42A1">
        <w:rPr>
          <w:sz w:val="17"/>
          <w:szCs w:val="17"/>
          <w:lang w:val="fr-FR"/>
        </w:rPr>
        <w:t>Elle comprend</w:t>
      </w:r>
      <w:r w:rsidRPr="007F42A1">
        <w:rPr>
          <w:sz w:val="17"/>
          <w:szCs w:val="17"/>
          <w:lang w:val="fr-FR"/>
        </w:rPr>
        <w:t xml:space="preserve"> par exemple </w:t>
      </w:r>
      <w:r w:rsidR="00A9562B" w:rsidRPr="007F42A1">
        <w:rPr>
          <w:sz w:val="17"/>
          <w:szCs w:val="17"/>
          <w:lang w:val="fr-FR"/>
        </w:rPr>
        <w:t>les</w:t>
      </w:r>
      <w:r w:rsidRPr="007F42A1">
        <w:rPr>
          <w:sz w:val="17"/>
          <w:szCs w:val="17"/>
          <w:lang w:val="fr-FR"/>
        </w:rPr>
        <w:t xml:space="preserve"> demande</w:t>
      </w:r>
      <w:r w:rsidR="00A9562B" w:rsidRPr="007F42A1">
        <w:rPr>
          <w:sz w:val="17"/>
          <w:szCs w:val="17"/>
          <w:lang w:val="fr-FR"/>
        </w:rPr>
        <w:t>s</w:t>
      </w:r>
      <w:r w:rsidRPr="007F42A1">
        <w:rPr>
          <w:sz w:val="17"/>
          <w:szCs w:val="17"/>
          <w:lang w:val="fr-FR"/>
        </w:rPr>
        <w:t xml:space="preserve"> réactivée</w:t>
      </w:r>
      <w:r w:rsidR="00A9562B" w:rsidRPr="007F42A1">
        <w:rPr>
          <w:sz w:val="17"/>
          <w:szCs w:val="17"/>
          <w:lang w:val="fr-FR"/>
        </w:rPr>
        <w:t>s</w:t>
      </w:r>
      <w:r w:rsidRPr="007F42A1">
        <w:rPr>
          <w:sz w:val="17"/>
          <w:szCs w:val="17"/>
          <w:lang w:val="fr-FR"/>
        </w:rPr>
        <w:t xml:space="preserve"> à la suite d</w:t>
      </w:r>
      <w:r w:rsidR="00EE68D8">
        <w:rPr>
          <w:sz w:val="17"/>
          <w:szCs w:val="17"/>
          <w:lang w:val="fr-FR"/>
        </w:rPr>
        <w:t>’</w:t>
      </w:r>
      <w:r w:rsidRPr="007F42A1">
        <w:rPr>
          <w:sz w:val="17"/>
          <w:szCs w:val="17"/>
          <w:lang w:val="fr-FR"/>
        </w:rPr>
        <w:t xml:space="preserve">une demande </w:t>
      </w:r>
      <w:r w:rsidR="00AD30EE" w:rsidRPr="007F42A1">
        <w:rPr>
          <w:sz w:val="17"/>
          <w:szCs w:val="17"/>
          <w:lang w:val="fr-FR"/>
        </w:rPr>
        <w:t>d</w:t>
      </w:r>
      <w:r w:rsidRPr="007F42A1">
        <w:rPr>
          <w:sz w:val="17"/>
          <w:szCs w:val="17"/>
          <w:lang w:val="fr-FR"/>
        </w:rPr>
        <w:t xml:space="preserve">e </w:t>
      </w:r>
      <w:r w:rsidR="00AD30EE" w:rsidRPr="007F42A1">
        <w:rPr>
          <w:sz w:val="17"/>
          <w:szCs w:val="17"/>
          <w:lang w:val="fr-FR"/>
        </w:rPr>
        <w:t>réactivation</w:t>
      </w:r>
      <w:r w:rsidRPr="007F42A1">
        <w:rPr>
          <w:sz w:val="17"/>
          <w:szCs w:val="17"/>
          <w:lang w:val="fr-FR"/>
        </w:rPr>
        <w:t xml:space="preserve"> après paiement d</w:t>
      </w:r>
      <w:r w:rsidR="00EE68D8">
        <w:rPr>
          <w:sz w:val="17"/>
          <w:szCs w:val="17"/>
          <w:lang w:val="fr-FR"/>
        </w:rPr>
        <w:t>’</w:t>
      </w:r>
      <w:r w:rsidRPr="007F42A1">
        <w:rPr>
          <w:sz w:val="17"/>
          <w:szCs w:val="17"/>
          <w:lang w:val="fr-FR"/>
        </w:rPr>
        <w:t xml:space="preserve">une taxe en suspens, </w:t>
      </w:r>
      <w:r w:rsidR="00DD0D56">
        <w:rPr>
          <w:sz w:val="17"/>
          <w:szCs w:val="17"/>
          <w:lang w:val="fr-FR"/>
        </w:rPr>
        <w:t>d</w:t>
      </w:r>
      <w:r w:rsidR="00EE68D8">
        <w:rPr>
          <w:sz w:val="17"/>
          <w:szCs w:val="17"/>
          <w:lang w:val="fr-FR"/>
        </w:rPr>
        <w:t>’</w:t>
      </w:r>
      <w:r w:rsidR="00DD0D56">
        <w:rPr>
          <w:sz w:val="17"/>
          <w:szCs w:val="17"/>
          <w:lang w:val="fr-FR"/>
        </w:rPr>
        <w:t xml:space="preserve">une </w:t>
      </w:r>
      <w:r w:rsidRPr="007F42A1">
        <w:rPr>
          <w:sz w:val="17"/>
          <w:szCs w:val="17"/>
          <w:lang w:val="fr-FR"/>
        </w:rPr>
        <w:t>répon</w:t>
      </w:r>
      <w:r w:rsidR="00AD30EE" w:rsidRPr="007F42A1">
        <w:rPr>
          <w:sz w:val="17"/>
          <w:szCs w:val="17"/>
          <w:lang w:val="fr-FR"/>
        </w:rPr>
        <w:t>se</w:t>
      </w:r>
      <w:r w:rsidRPr="007F42A1">
        <w:rPr>
          <w:sz w:val="17"/>
          <w:szCs w:val="17"/>
          <w:lang w:val="fr-FR"/>
        </w:rPr>
        <w:t xml:space="preserve"> à une action en suspens ou </w:t>
      </w:r>
      <w:r w:rsidR="00AD30EE" w:rsidRPr="007F42A1">
        <w:rPr>
          <w:sz w:val="17"/>
          <w:szCs w:val="17"/>
          <w:lang w:val="fr-FR"/>
        </w:rPr>
        <w:t>à une</w:t>
      </w:r>
      <w:r w:rsidRPr="007F42A1">
        <w:rPr>
          <w:sz w:val="17"/>
          <w:szCs w:val="17"/>
          <w:lang w:val="fr-FR"/>
        </w:rPr>
        <w:t xml:space="preserve"> décision </w:t>
      </w:r>
      <w:r w:rsidR="00AD30EE" w:rsidRPr="007F42A1">
        <w:rPr>
          <w:sz w:val="17"/>
          <w:szCs w:val="17"/>
          <w:lang w:val="fr-FR"/>
        </w:rPr>
        <w:t>ayant</w:t>
      </w:r>
      <w:r w:rsidRPr="007F42A1">
        <w:rPr>
          <w:sz w:val="17"/>
          <w:szCs w:val="17"/>
          <w:lang w:val="fr-FR"/>
        </w:rPr>
        <w:t xml:space="preserve"> abouti à la </w:t>
      </w:r>
      <w:r w:rsidR="00DD0D56">
        <w:rPr>
          <w:sz w:val="17"/>
          <w:szCs w:val="17"/>
          <w:lang w:val="fr-FR"/>
        </w:rPr>
        <w:t>suspension de l</w:t>
      </w:r>
      <w:r w:rsidR="00EE68D8">
        <w:rPr>
          <w:sz w:val="17"/>
          <w:szCs w:val="17"/>
          <w:lang w:val="fr-FR"/>
        </w:rPr>
        <w:t>’</w:t>
      </w:r>
      <w:r w:rsidR="00DD0D56">
        <w:rPr>
          <w:sz w:val="17"/>
          <w:szCs w:val="17"/>
          <w:lang w:val="fr-FR"/>
        </w:rPr>
        <w:t>instruction</w:t>
      </w:r>
      <w:r w:rsidRPr="007F42A1">
        <w:rPr>
          <w:sz w:val="17"/>
          <w:szCs w:val="17"/>
          <w:lang w:val="fr-FR"/>
        </w:rPr>
        <w:t>, ou d</w:t>
      </w:r>
      <w:r w:rsidR="00EE68D8">
        <w:rPr>
          <w:sz w:val="17"/>
          <w:szCs w:val="17"/>
          <w:lang w:val="fr-FR"/>
        </w:rPr>
        <w:t>’</w:t>
      </w:r>
      <w:r w:rsidRPr="007F42A1">
        <w:rPr>
          <w:sz w:val="17"/>
          <w:szCs w:val="17"/>
          <w:lang w:val="fr-FR"/>
        </w:rPr>
        <w:t>un recours.</w:t>
      </w:r>
      <w:r w:rsidR="008A189B" w:rsidRPr="007F42A1">
        <w:rPr>
          <w:sz w:val="17"/>
          <w:szCs w:val="17"/>
          <w:lang w:val="fr-FR"/>
        </w:rPr>
        <w:t xml:space="preserve">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AD30EE" w:rsidRPr="007F42A1">
        <w:rPr>
          <w:sz w:val="17"/>
          <w:szCs w:val="17"/>
          <w:lang w:val="fr-FR"/>
        </w:rPr>
        <w:t>relevant de</w:t>
      </w:r>
      <w:r w:rsidRPr="007F42A1">
        <w:rPr>
          <w:sz w:val="17"/>
          <w:szCs w:val="17"/>
          <w:lang w:val="fr-FR"/>
        </w:rPr>
        <w:t xml:space="preserve"> cette catégorie peuvent faire </w:t>
      </w:r>
      <w:r w:rsidR="00AD30EE" w:rsidRPr="007F42A1">
        <w:rPr>
          <w:sz w:val="17"/>
          <w:szCs w:val="17"/>
          <w:lang w:val="fr-FR"/>
        </w:rPr>
        <w:t xml:space="preserve">passer </w:t>
      </w:r>
      <w:r w:rsidRPr="007F42A1">
        <w:rPr>
          <w:sz w:val="17"/>
          <w:szCs w:val="17"/>
          <w:lang w:val="fr-FR"/>
        </w:rPr>
        <w:t xml:space="preserve">une demande </w:t>
      </w:r>
      <w:r w:rsidR="00AD30EE" w:rsidRPr="007F42A1">
        <w:rPr>
          <w:sz w:val="17"/>
          <w:szCs w:val="17"/>
          <w:lang w:val="fr-FR"/>
        </w:rPr>
        <w:t>du stade</w:t>
      </w:r>
      <w:r w:rsidRPr="007F42A1">
        <w:rPr>
          <w:sz w:val="17"/>
          <w:szCs w:val="17"/>
          <w:lang w:val="fr-FR"/>
        </w:rPr>
        <w:t xml:space="preserve"> de </w:t>
      </w:r>
      <w:r w:rsidR="0024432E">
        <w:rPr>
          <w:sz w:val="17"/>
          <w:szCs w:val="17"/>
          <w:lang w:val="fr-FR"/>
        </w:rPr>
        <w:t>l</w:t>
      </w:r>
      <w:r w:rsidR="00EE68D8">
        <w:rPr>
          <w:sz w:val="17"/>
          <w:szCs w:val="17"/>
          <w:lang w:val="fr-FR"/>
        </w:rPr>
        <w:t>’</w:t>
      </w:r>
      <w:r w:rsidR="0024432E">
        <w:rPr>
          <w:sz w:val="17"/>
          <w:szCs w:val="17"/>
          <w:lang w:val="fr-FR"/>
        </w:rPr>
        <w:t>extinction</w:t>
      </w:r>
      <w:r w:rsidR="00AD30EE" w:rsidRPr="007F42A1">
        <w:rPr>
          <w:sz w:val="17"/>
          <w:szCs w:val="17"/>
          <w:lang w:val="fr-FR"/>
        </w:rPr>
        <w:t xml:space="preserve"> </w:t>
      </w:r>
      <w:r w:rsidRPr="007F42A1">
        <w:rPr>
          <w:sz w:val="17"/>
          <w:szCs w:val="17"/>
          <w:lang w:val="fr-FR"/>
        </w:rPr>
        <w:t>probable</w:t>
      </w:r>
      <w:r w:rsidR="00AD0E23">
        <w:rPr>
          <w:sz w:val="17"/>
          <w:szCs w:val="17"/>
          <w:lang w:val="fr-FR"/>
        </w:rPr>
        <w:t xml:space="preserve"> ou définitive</w:t>
      </w:r>
      <w:r w:rsidRPr="007F42A1">
        <w:rPr>
          <w:sz w:val="17"/>
          <w:szCs w:val="17"/>
          <w:lang w:val="fr-FR"/>
        </w:rPr>
        <w:t xml:space="preserve"> </w:t>
      </w:r>
      <w:r w:rsidR="00AD30EE" w:rsidRPr="007F42A1">
        <w:rPr>
          <w:sz w:val="17"/>
          <w:szCs w:val="17"/>
          <w:lang w:val="fr-FR"/>
        </w:rPr>
        <w:t xml:space="preserve">au </w:t>
      </w:r>
      <w:r w:rsidRPr="007F42A1">
        <w:rPr>
          <w:sz w:val="17"/>
          <w:szCs w:val="17"/>
          <w:lang w:val="fr-FR"/>
        </w:rPr>
        <w:t xml:space="preserve">stade </w:t>
      </w:r>
      <w:r w:rsidR="00AD30EE" w:rsidRPr="007F42A1">
        <w:rPr>
          <w:sz w:val="17"/>
          <w:szCs w:val="17"/>
          <w:lang w:val="fr-FR"/>
        </w:rPr>
        <w:t>du</w:t>
      </w:r>
      <w:r w:rsidRPr="007F42A1">
        <w:rPr>
          <w:sz w:val="17"/>
          <w:szCs w:val="17"/>
          <w:lang w:val="fr-FR"/>
        </w:rPr>
        <w:t xml:space="preserve"> dépôt, de l</w:t>
      </w:r>
      <w:r w:rsidR="00EE68D8">
        <w:rPr>
          <w:sz w:val="17"/>
          <w:szCs w:val="17"/>
          <w:lang w:val="fr-FR"/>
        </w:rPr>
        <w:t>’</w:t>
      </w:r>
      <w:r w:rsidRPr="007F42A1">
        <w:rPr>
          <w:sz w:val="17"/>
          <w:szCs w:val="17"/>
          <w:lang w:val="fr-FR"/>
        </w:rPr>
        <w:t>examen ou de la contestation avant la délivrance.</w:t>
      </w:r>
    </w:p>
    <w:p w14:paraId="368BE93F" w14:textId="7ABDDE29" w:rsidR="002D4708" w:rsidRPr="007F42A1" w:rsidRDefault="00796B06" w:rsidP="00796B06">
      <w:pPr>
        <w:spacing w:after="200"/>
        <w:ind w:left="567" w:hanging="567"/>
        <w:jc w:val="both"/>
        <w:rPr>
          <w:sz w:val="17"/>
          <w:szCs w:val="17"/>
          <w:lang w:val="fr-FR"/>
        </w:rPr>
      </w:pPr>
      <w:r w:rsidRPr="007F42A1">
        <w:rPr>
          <w:sz w:val="17"/>
          <w:szCs w:val="17"/>
          <w:lang w:val="fr-FR"/>
        </w:rPr>
        <w:t>C10.</w:t>
      </w:r>
      <w:r w:rsidR="008A189B" w:rsidRPr="007F42A1">
        <w:rPr>
          <w:b/>
          <w:sz w:val="17"/>
          <w:szCs w:val="17"/>
          <w:lang w:val="fr-FR"/>
        </w:rPr>
        <w:tab/>
      </w:r>
      <w:r w:rsidR="00AD30EE" w:rsidRPr="007F42A1">
        <w:rPr>
          <w:b/>
          <w:sz w:val="17"/>
          <w:szCs w:val="17"/>
          <w:lang w:val="fr-FR"/>
        </w:rPr>
        <w:t>D</w:t>
      </w:r>
      <w:r w:rsidRPr="007F42A1">
        <w:rPr>
          <w:b/>
          <w:sz w:val="17"/>
          <w:szCs w:val="17"/>
          <w:lang w:val="fr-FR"/>
        </w:rPr>
        <w:t>emande réactivée</w:t>
      </w:r>
      <w:r w:rsidR="00EE68D8">
        <w:rPr>
          <w:b/>
          <w:sz w:val="17"/>
          <w:szCs w:val="17"/>
          <w:lang w:val="fr-FR"/>
        </w:rPr>
        <w:t> :</w:t>
      </w:r>
      <w:r w:rsidRPr="007F42A1">
        <w:rPr>
          <w:sz w:val="17"/>
          <w:szCs w:val="17"/>
          <w:lang w:val="fr-FR"/>
        </w:rPr>
        <w:t xml:space="preserve"> Une demande </w:t>
      </w:r>
      <w:r w:rsidR="00E309ED" w:rsidRPr="007F42A1">
        <w:rPr>
          <w:sz w:val="17"/>
          <w:szCs w:val="17"/>
          <w:lang w:val="fr-FR"/>
        </w:rPr>
        <w:t xml:space="preserve">a été </w:t>
      </w:r>
      <w:r w:rsidRPr="007F42A1">
        <w:rPr>
          <w:sz w:val="17"/>
          <w:szCs w:val="17"/>
          <w:lang w:val="fr-FR"/>
        </w:rPr>
        <w:t xml:space="preserve">réactivée après </w:t>
      </w:r>
      <w:r w:rsidR="00E309ED" w:rsidRPr="007F42A1">
        <w:rPr>
          <w:sz w:val="17"/>
          <w:szCs w:val="17"/>
          <w:lang w:val="fr-FR"/>
        </w:rPr>
        <w:t xml:space="preserve">avoir été </w:t>
      </w:r>
      <w:r w:rsidR="00EF2B61">
        <w:rPr>
          <w:sz w:val="17"/>
          <w:szCs w:val="17"/>
          <w:lang w:val="fr-FR"/>
        </w:rPr>
        <w:t>suspendue</w:t>
      </w:r>
      <w:r w:rsidRPr="007F42A1">
        <w:rPr>
          <w:sz w:val="17"/>
          <w:szCs w:val="17"/>
          <w:lang w:val="fr-FR"/>
        </w:rPr>
        <w:t>.</w:t>
      </w:r>
      <w:r w:rsidR="008A189B" w:rsidRPr="007F42A1">
        <w:rPr>
          <w:sz w:val="17"/>
          <w:szCs w:val="17"/>
          <w:lang w:val="fr-FR"/>
        </w:rPr>
        <w:t xml:space="preserve">  </w:t>
      </w:r>
      <w:r w:rsidRPr="007F42A1">
        <w:rPr>
          <w:sz w:val="17"/>
          <w:szCs w:val="17"/>
          <w:lang w:val="fr-FR"/>
        </w:rPr>
        <w:t xml:space="preserve">Il </w:t>
      </w:r>
      <w:r w:rsidR="00EF2B61">
        <w:rPr>
          <w:sz w:val="17"/>
          <w:szCs w:val="17"/>
          <w:lang w:val="fr-FR"/>
        </w:rPr>
        <w:t xml:space="preserve">peut </w:t>
      </w:r>
      <w:r w:rsidRPr="007F42A1">
        <w:rPr>
          <w:sz w:val="17"/>
          <w:szCs w:val="17"/>
          <w:lang w:val="fr-FR"/>
        </w:rPr>
        <w:t>s</w:t>
      </w:r>
      <w:r w:rsidR="00EE68D8">
        <w:rPr>
          <w:sz w:val="17"/>
          <w:szCs w:val="17"/>
          <w:lang w:val="fr-FR"/>
        </w:rPr>
        <w:t>’</w:t>
      </w:r>
      <w:r w:rsidR="00EF2B61">
        <w:rPr>
          <w:sz w:val="17"/>
          <w:szCs w:val="17"/>
          <w:lang w:val="fr-FR"/>
        </w:rPr>
        <w:t>agir</w:t>
      </w:r>
      <w:r w:rsidRPr="007F42A1">
        <w:rPr>
          <w:sz w:val="17"/>
          <w:szCs w:val="17"/>
          <w:lang w:val="fr-FR"/>
        </w:rPr>
        <w:t xml:space="preserve"> notamment, mais </w:t>
      </w:r>
      <w:r w:rsidR="00E309ED" w:rsidRPr="007F42A1">
        <w:rPr>
          <w:sz w:val="17"/>
          <w:szCs w:val="17"/>
          <w:lang w:val="fr-FR"/>
        </w:rPr>
        <w:t>pas</w:t>
      </w:r>
      <w:r w:rsidRPr="007F42A1">
        <w:rPr>
          <w:sz w:val="17"/>
          <w:szCs w:val="17"/>
          <w:lang w:val="fr-FR"/>
        </w:rPr>
        <w:t xml:space="preserve"> exclusivement, </w:t>
      </w:r>
      <w:r w:rsidR="00EF2B61">
        <w:rPr>
          <w:sz w:val="17"/>
          <w:szCs w:val="17"/>
          <w:lang w:val="fr-FR"/>
        </w:rPr>
        <w:t>d</w:t>
      </w:r>
      <w:r w:rsidR="00EE68D8">
        <w:rPr>
          <w:sz w:val="17"/>
          <w:szCs w:val="17"/>
          <w:lang w:val="fr-FR"/>
        </w:rPr>
        <w:t>’</w:t>
      </w:r>
      <w:r w:rsidR="00EF2B61">
        <w:rPr>
          <w:sz w:val="17"/>
          <w:szCs w:val="17"/>
          <w:lang w:val="fr-FR"/>
        </w:rPr>
        <w:t>une</w:t>
      </w:r>
      <w:r w:rsidRPr="007F42A1">
        <w:rPr>
          <w:sz w:val="17"/>
          <w:szCs w:val="17"/>
          <w:lang w:val="fr-FR"/>
        </w:rPr>
        <w:t xml:space="preserve"> demande réactivée </w:t>
      </w:r>
      <w:r w:rsidR="00194679">
        <w:rPr>
          <w:sz w:val="17"/>
          <w:szCs w:val="17"/>
          <w:lang w:val="fr-FR"/>
        </w:rPr>
        <w:t>suite à la présentation d</w:t>
      </w:r>
      <w:r w:rsidR="00EE68D8">
        <w:rPr>
          <w:sz w:val="17"/>
          <w:szCs w:val="17"/>
          <w:lang w:val="fr-FR"/>
        </w:rPr>
        <w:t>’</w:t>
      </w:r>
      <w:r w:rsidR="00E309ED" w:rsidRPr="007F42A1">
        <w:rPr>
          <w:sz w:val="17"/>
          <w:szCs w:val="17"/>
          <w:lang w:val="fr-FR"/>
        </w:rPr>
        <w:t xml:space="preserve">une </w:t>
      </w:r>
      <w:r w:rsidRPr="007F42A1">
        <w:rPr>
          <w:sz w:val="17"/>
          <w:szCs w:val="17"/>
          <w:lang w:val="fr-FR"/>
        </w:rPr>
        <w:t xml:space="preserve">demande de </w:t>
      </w:r>
      <w:r w:rsidR="00E309ED" w:rsidRPr="007F42A1">
        <w:rPr>
          <w:sz w:val="17"/>
          <w:szCs w:val="17"/>
          <w:lang w:val="fr-FR"/>
        </w:rPr>
        <w:t>réactivation</w:t>
      </w:r>
      <w:r w:rsidRPr="007F42A1">
        <w:rPr>
          <w:sz w:val="17"/>
          <w:szCs w:val="17"/>
          <w:lang w:val="fr-FR"/>
        </w:rPr>
        <w:t xml:space="preserve"> </w:t>
      </w:r>
      <w:r w:rsidR="004B35F8">
        <w:rPr>
          <w:sz w:val="17"/>
          <w:szCs w:val="17"/>
          <w:lang w:val="fr-FR"/>
        </w:rPr>
        <w:t xml:space="preserve">ou </w:t>
      </w:r>
      <w:r w:rsidR="00194679">
        <w:rPr>
          <w:sz w:val="17"/>
          <w:szCs w:val="17"/>
          <w:lang w:val="fr-FR"/>
        </w:rPr>
        <w:t>d</w:t>
      </w:r>
      <w:r w:rsidR="00EE68D8">
        <w:rPr>
          <w:sz w:val="17"/>
          <w:szCs w:val="17"/>
          <w:lang w:val="fr-FR"/>
        </w:rPr>
        <w:t>’</w:t>
      </w:r>
      <w:r w:rsidRPr="007F42A1">
        <w:rPr>
          <w:sz w:val="17"/>
          <w:szCs w:val="17"/>
          <w:lang w:val="fr-FR"/>
        </w:rPr>
        <w:t>un recours.</w:t>
      </w:r>
    </w:p>
    <w:p w14:paraId="35B2548A" w14:textId="7420A699" w:rsidR="002D4708" w:rsidRPr="007F42A1" w:rsidRDefault="00796B06" w:rsidP="00796B06">
      <w:pPr>
        <w:ind w:left="567" w:hanging="567"/>
        <w:jc w:val="both"/>
        <w:rPr>
          <w:sz w:val="17"/>
          <w:szCs w:val="17"/>
          <w:lang w:val="fr-FR"/>
        </w:rPr>
      </w:pPr>
      <w:r w:rsidRPr="007F42A1">
        <w:rPr>
          <w:sz w:val="17"/>
          <w:szCs w:val="17"/>
          <w:lang w:val="fr-FR"/>
        </w:rPr>
        <w:t>C11.</w:t>
      </w:r>
      <w:r w:rsidR="008A189B" w:rsidRPr="007F42A1">
        <w:rPr>
          <w:sz w:val="17"/>
          <w:szCs w:val="17"/>
          <w:lang w:val="fr-FR"/>
        </w:rPr>
        <w:tab/>
      </w:r>
      <w:r w:rsidR="00E309ED" w:rsidRPr="007F42A1">
        <w:rPr>
          <w:sz w:val="17"/>
          <w:szCs w:val="17"/>
          <w:lang w:val="fr-FR"/>
        </w:rPr>
        <w:t xml:space="preserve">Réactivation de la demande demandée (La réactivation, </w:t>
      </w:r>
      <w:r w:rsidRPr="007F42A1">
        <w:rPr>
          <w:sz w:val="17"/>
          <w:szCs w:val="17"/>
          <w:lang w:val="fr-FR"/>
        </w:rPr>
        <w:t>le rétablissement ou la restauration d</w:t>
      </w:r>
      <w:r w:rsidR="00EE68D8">
        <w:rPr>
          <w:sz w:val="17"/>
          <w:szCs w:val="17"/>
          <w:lang w:val="fr-FR"/>
        </w:rPr>
        <w:t>’</w:t>
      </w:r>
      <w:r w:rsidRPr="007F42A1">
        <w:rPr>
          <w:sz w:val="17"/>
          <w:szCs w:val="17"/>
          <w:lang w:val="fr-FR"/>
        </w:rPr>
        <w:t xml:space="preserve">une demande </w:t>
      </w:r>
      <w:r w:rsidR="00EF2B61">
        <w:rPr>
          <w:sz w:val="17"/>
          <w:szCs w:val="17"/>
          <w:lang w:val="fr-FR"/>
        </w:rPr>
        <w:t>dont l</w:t>
      </w:r>
      <w:r w:rsidR="00EE68D8">
        <w:rPr>
          <w:sz w:val="17"/>
          <w:szCs w:val="17"/>
          <w:lang w:val="fr-FR"/>
        </w:rPr>
        <w:t>’</w:t>
      </w:r>
      <w:r w:rsidR="00EF2B61">
        <w:rPr>
          <w:sz w:val="17"/>
          <w:szCs w:val="17"/>
          <w:lang w:val="fr-FR"/>
        </w:rPr>
        <w:t>instruction a été suspendue</w:t>
      </w:r>
      <w:r w:rsidR="00E309ED" w:rsidRPr="007F42A1">
        <w:rPr>
          <w:sz w:val="17"/>
          <w:szCs w:val="17"/>
          <w:lang w:val="fr-FR"/>
        </w:rPr>
        <w:t xml:space="preserve"> </w:t>
      </w:r>
      <w:r w:rsidRPr="007F42A1">
        <w:rPr>
          <w:sz w:val="17"/>
          <w:szCs w:val="17"/>
          <w:lang w:val="fr-FR"/>
        </w:rPr>
        <w:t>a été demandé)</w:t>
      </w:r>
      <w:r w:rsidR="00E309ED" w:rsidRPr="007F42A1">
        <w:rPr>
          <w:sz w:val="17"/>
          <w:szCs w:val="17"/>
          <w:lang w:val="fr-FR"/>
        </w:rPr>
        <w:t>.</w:t>
      </w:r>
    </w:p>
    <w:p w14:paraId="6AB4C0AF" w14:textId="09940DA1" w:rsidR="002D4708" w:rsidRPr="007F42A1" w:rsidRDefault="00796B06" w:rsidP="00796B06">
      <w:pPr>
        <w:ind w:left="567" w:hanging="567"/>
        <w:jc w:val="both"/>
        <w:rPr>
          <w:sz w:val="17"/>
          <w:szCs w:val="17"/>
          <w:lang w:val="fr-FR"/>
        </w:rPr>
      </w:pPr>
      <w:r w:rsidRPr="007F42A1">
        <w:rPr>
          <w:sz w:val="17"/>
          <w:szCs w:val="17"/>
          <w:lang w:val="fr-FR"/>
        </w:rPr>
        <w:t>C12.</w:t>
      </w:r>
      <w:r w:rsidR="008A189B" w:rsidRPr="007F42A1">
        <w:rPr>
          <w:sz w:val="17"/>
          <w:szCs w:val="17"/>
          <w:lang w:val="fr-FR"/>
        </w:rPr>
        <w:tab/>
      </w:r>
      <w:r w:rsidRPr="007F42A1">
        <w:rPr>
          <w:sz w:val="17"/>
          <w:szCs w:val="17"/>
          <w:lang w:val="fr-FR"/>
        </w:rPr>
        <w:t xml:space="preserve">Demande de </w:t>
      </w:r>
      <w:r w:rsidR="00E309ED" w:rsidRPr="007F42A1">
        <w:rPr>
          <w:sz w:val="17"/>
          <w:szCs w:val="17"/>
          <w:lang w:val="fr-FR"/>
        </w:rPr>
        <w:t>réactivation</w:t>
      </w:r>
      <w:r w:rsidRPr="007F42A1">
        <w:rPr>
          <w:sz w:val="17"/>
          <w:szCs w:val="17"/>
          <w:lang w:val="fr-FR"/>
        </w:rPr>
        <w:t xml:space="preserve"> rejetée (Une demande </w:t>
      </w:r>
      <w:r w:rsidR="00E309ED" w:rsidRPr="007F42A1">
        <w:rPr>
          <w:sz w:val="17"/>
          <w:szCs w:val="17"/>
          <w:lang w:val="fr-FR"/>
        </w:rPr>
        <w:t xml:space="preserve">de réactivation </w:t>
      </w:r>
      <w:r w:rsidR="00486779">
        <w:rPr>
          <w:sz w:val="17"/>
          <w:szCs w:val="17"/>
          <w:lang w:val="fr-FR"/>
        </w:rPr>
        <w:t>a été déclarée</w:t>
      </w:r>
      <w:r w:rsidRPr="007F42A1">
        <w:rPr>
          <w:sz w:val="17"/>
          <w:szCs w:val="17"/>
          <w:lang w:val="fr-FR"/>
        </w:rPr>
        <w:t xml:space="preserve"> irrecevable, </w:t>
      </w:r>
      <w:r w:rsidR="00E309ED" w:rsidRPr="007F42A1">
        <w:rPr>
          <w:sz w:val="17"/>
          <w:szCs w:val="17"/>
          <w:lang w:val="fr-FR"/>
        </w:rPr>
        <w:t xml:space="preserve">a été </w:t>
      </w:r>
      <w:r w:rsidRPr="007F42A1">
        <w:rPr>
          <w:sz w:val="17"/>
          <w:szCs w:val="17"/>
          <w:lang w:val="fr-FR"/>
        </w:rPr>
        <w:t xml:space="preserve">rejetée ou </w:t>
      </w:r>
      <w:r w:rsidR="00E309ED" w:rsidRPr="007F42A1">
        <w:rPr>
          <w:sz w:val="17"/>
          <w:szCs w:val="17"/>
          <w:lang w:val="fr-FR"/>
        </w:rPr>
        <w:t xml:space="preserve">a été </w:t>
      </w:r>
      <w:r w:rsidRPr="007F42A1">
        <w:rPr>
          <w:sz w:val="17"/>
          <w:szCs w:val="17"/>
          <w:lang w:val="fr-FR"/>
        </w:rPr>
        <w:t>retirée)</w:t>
      </w:r>
    </w:p>
    <w:p w14:paraId="3FF08DFD" w14:textId="6EBFB4FE" w:rsidR="002D4708" w:rsidRPr="007F42A1" w:rsidRDefault="00796B06" w:rsidP="00796B06">
      <w:pPr>
        <w:ind w:left="567" w:hanging="567"/>
        <w:jc w:val="both"/>
        <w:rPr>
          <w:sz w:val="17"/>
          <w:szCs w:val="17"/>
          <w:lang w:val="fr-FR"/>
        </w:rPr>
      </w:pPr>
      <w:r w:rsidRPr="007F42A1">
        <w:rPr>
          <w:sz w:val="17"/>
          <w:szCs w:val="17"/>
          <w:lang w:val="fr-FR"/>
        </w:rPr>
        <w:t>C13*</w:t>
      </w:r>
      <w:r w:rsidR="008A189B" w:rsidRPr="007F42A1">
        <w:rPr>
          <w:sz w:val="17"/>
          <w:szCs w:val="17"/>
          <w:lang w:val="fr-FR"/>
        </w:rPr>
        <w:tab/>
      </w:r>
      <w:r w:rsidRPr="007F42A1">
        <w:rPr>
          <w:sz w:val="17"/>
          <w:szCs w:val="17"/>
          <w:lang w:val="fr-FR"/>
        </w:rPr>
        <w:t>Demande réactivée à la suite d</w:t>
      </w:r>
      <w:r w:rsidR="00EE68D8">
        <w:rPr>
          <w:sz w:val="17"/>
          <w:szCs w:val="17"/>
          <w:lang w:val="fr-FR"/>
        </w:rPr>
        <w:t>’</w:t>
      </w:r>
      <w:r w:rsidRPr="007F42A1">
        <w:rPr>
          <w:sz w:val="17"/>
          <w:szCs w:val="17"/>
          <w:lang w:val="fr-FR"/>
        </w:rPr>
        <w:t xml:space="preserve">une demande </w:t>
      </w:r>
      <w:r w:rsidR="00F162B4" w:rsidRPr="007F42A1">
        <w:rPr>
          <w:sz w:val="17"/>
          <w:szCs w:val="17"/>
          <w:lang w:val="fr-FR"/>
        </w:rPr>
        <w:t>de réactivation (U</w:t>
      </w:r>
      <w:r w:rsidRPr="007F42A1">
        <w:rPr>
          <w:sz w:val="17"/>
          <w:szCs w:val="17"/>
          <w:lang w:val="fr-FR"/>
        </w:rPr>
        <w:t xml:space="preserve">ne demande </w:t>
      </w:r>
      <w:r w:rsidR="00F162B4" w:rsidRPr="007F42A1">
        <w:rPr>
          <w:sz w:val="17"/>
          <w:szCs w:val="17"/>
          <w:lang w:val="fr-FR"/>
        </w:rPr>
        <w:t xml:space="preserve">a été réactivée, </w:t>
      </w:r>
      <w:r w:rsidRPr="007F42A1">
        <w:rPr>
          <w:sz w:val="17"/>
          <w:szCs w:val="17"/>
          <w:lang w:val="fr-FR"/>
        </w:rPr>
        <w:t>rétablie ou restauré</w:t>
      </w:r>
      <w:r w:rsidR="00F162B4" w:rsidRPr="007F42A1">
        <w:rPr>
          <w:sz w:val="17"/>
          <w:szCs w:val="17"/>
          <w:lang w:val="fr-FR"/>
        </w:rPr>
        <w:t>e</w:t>
      </w:r>
      <w:r w:rsidRPr="007F42A1">
        <w:rPr>
          <w:sz w:val="17"/>
          <w:szCs w:val="17"/>
          <w:lang w:val="fr-FR"/>
        </w:rPr>
        <w:t xml:space="preserve"> </w:t>
      </w:r>
      <w:r w:rsidR="00486779">
        <w:rPr>
          <w:sz w:val="17"/>
          <w:szCs w:val="17"/>
          <w:lang w:val="fr-FR"/>
        </w:rPr>
        <w:t>suite à la présentation d</w:t>
      </w:r>
      <w:r w:rsidR="00EE68D8">
        <w:rPr>
          <w:sz w:val="17"/>
          <w:szCs w:val="17"/>
          <w:lang w:val="fr-FR"/>
        </w:rPr>
        <w:t>’</w:t>
      </w:r>
      <w:r w:rsidR="00486779">
        <w:rPr>
          <w:sz w:val="17"/>
          <w:szCs w:val="17"/>
          <w:lang w:val="fr-FR"/>
        </w:rPr>
        <w:t>u</w:t>
      </w:r>
      <w:r w:rsidRPr="007F42A1">
        <w:rPr>
          <w:sz w:val="17"/>
          <w:szCs w:val="17"/>
          <w:lang w:val="fr-FR"/>
        </w:rPr>
        <w:t xml:space="preserve">ne demande de </w:t>
      </w:r>
      <w:r w:rsidR="00F162B4" w:rsidRPr="007F42A1">
        <w:rPr>
          <w:sz w:val="17"/>
          <w:szCs w:val="17"/>
          <w:lang w:val="fr-FR"/>
        </w:rPr>
        <w:t>réactivation</w:t>
      </w:r>
      <w:r w:rsidRPr="007F42A1">
        <w:rPr>
          <w:sz w:val="17"/>
          <w:szCs w:val="17"/>
          <w:lang w:val="fr-FR"/>
        </w:rPr>
        <w:t>)</w:t>
      </w:r>
      <w:r w:rsidR="00F162B4" w:rsidRPr="007F42A1">
        <w:rPr>
          <w:sz w:val="17"/>
          <w:szCs w:val="17"/>
          <w:lang w:val="fr-FR"/>
        </w:rPr>
        <w:t>.</w:t>
      </w:r>
    </w:p>
    <w:p w14:paraId="04B2215B" w14:textId="427B5C82" w:rsidR="002D4708" w:rsidRPr="007F42A1" w:rsidRDefault="00F162B4" w:rsidP="00796B06">
      <w:pPr>
        <w:spacing w:after="200"/>
        <w:ind w:left="567" w:hanging="567"/>
        <w:jc w:val="both"/>
        <w:rPr>
          <w:sz w:val="17"/>
          <w:szCs w:val="17"/>
          <w:lang w:val="fr-FR"/>
        </w:rPr>
      </w:pPr>
      <w:r w:rsidRPr="007F42A1">
        <w:rPr>
          <w:sz w:val="17"/>
          <w:szCs w:val="17"/>
          <w:lang w:val="fr-FR"/>
        </w:rPr>
        <w:t>C14</w:t>
      </w:r>
      <w:r w:rsidR="00796B06" w:rsidRPr="007F42A1">
        <w:rPr>
          <w:sz w:val="17"/>
          <w:szCs w:val="17"/>
          <w:lang w:val="fr-FR"/>
        </w:rPr>
        <w:t>.</w:t>
      </w:r>
      <w:r w:rsidR="008A189B" w:rsidRPr="007F42A1">
        <w:rPr>
          <w:sz w:val="17"/>
          <w:szCs w:val="17"/>
          <w:lang w:val="fr-FR"/>
        </w:rPr>
        <w:tab/>
      </w:r>
      <w:r w:rsidRPr="007F42A1">
        <w:rPr>
          <w:sz w:val="17"/>
          <w:szCs w:val="17"/>
          <w:lang w:val="fr-FR"/>
        </w:rPr>
        <w:t>Droit</w:t>
      </w:r>
      <w:r w:rsidR="00796B06" w:rsidRPr="007F42A1">
        <w:rPr>
          <w:sz w:val="17"/>
          <w:szCs w:val="17"/>
          <w:lang w:val="fr-FR"/>
        </w:rPr>
        <w:t xml:space="preserve"> de priorité restauré </w:t>
      </w:r>
      <w:r w:rsidRPr="007F42A1">
        <w:rPr>
          <w:sz w:val="17"/>
          <w:szCs w:val="17"/>
          <w:lang w:val="fr-FR"/>
        </w:rPr>
        <w:t>(L</w:t>
      </w:r>
      <w:r w:rsidR="00796B06" w:rsidRPr="007F42A1">
        <w:rPr>
          <w:sz w:val="17"/>
          <w:szCs w:val="17"/>
          <w:lang w:val="fr-FR"/>
        </w:rPr>
        <w:t>e droit de priorité a été restauré lorsqu</w:t>
      </w:r>
      <w:r w:rsidR="00EE68D8">
        <w:rPr>
          <w:sz w:val="17"/>
          <w:szCs w:val="17"/>
          <w:lang w:val="fr-FR"/>
        </w:rPr>
        <w:t>’</w:t>
      </w:r>
      <w:r w:rsidR="00796B06" w:rsidRPr="007F42A1">
        <w:rPr>
          <w:sz w:val="17"/>
          <w:szCs w:val="17"/>
          <w:lang w:val="fr-FR"/>
        </w:rPr>
        <w:t xml:space="preserve">une demande ultérieure </w:t>
      </w:r>
      <w:r w:rsidRPr="007F42A1">
        <w:rPr>
          <w:sz w:val="17"/>
          <w:szCs w:val="17"/>
          <w:lang w:val="fr-FR"/>
        </w:rPr>
        <w:t>a été</w:t>
      </w:r>
      <w:r w:rsidR="00796B06" w:rsidRPr="007F42A1">
        <w:rPr>
          <w:sz w:val="17"/>
          <w:szCs w:val="17"/>
          <w:lang w:val="fr-FR"/>
        </w:rPr>
        <w:t xml:space="preserve"> déposée après l</w:t>
      </w:r>
      <w:r w:rsidR="00EE68D8">
        <w:rPr>
          <w:sz w:val="17"/>
          <w:szCs w:val="17"/>
          <w:lang w:val="fr-FR"/>
        </w:rPr>
        <w:t>’</w:t>
      </w:r>
      <w:r w:rsidR="00796B06" w:rsidRPr="007F42A1">
        <w:rPr>
          <w:sz w:val="17"/>
          <w:szCs w:val="17"/>
          <w:lang w:val="fr-FR"/>
        </w:rPr>
        <w:t xml:space="preserve">expiration du délai de priorité mais dans le délai prescrit par la législation applicable, </w:t>
      </w:r>
      <w:r w:rsidRPr="007F42A1">
        <w:rPr>
          <w:sz w:val="17"/>
          <w:szCs w:val="17"/>
          <w:lang w:val="fr-FR"/>
        </w:rPr>
        <w:t xml:space="preserve">pour autant </w:t>
      </w:r>
      <w:r w:rsidR="00796B06" w:rsidRPr="007F42A1">
        <w:rPr>
          <w:sz w:val="17"/>
          <w:szCs w:val="17"/>
          <w:lang w:val="fr-FR"/>
        </w:rPr>
        <w:t xml:space="preserve">que les conditions </w:t>
      </w:r>
      <w:r w:rsidRPr="007F42A1">
        <w:rPr>
          <w:sz w:val="17"/>
          <w:szCs w:val="17"/>
          <w:lang w:val="fr-FR"/>
        </w:rPr>
        <w:t>prévues</w:t>
      </w:r>
      <w:r w:rsidR="00796B06" w:rsidRPr="007F42A1">
        <w:rPr>
          <w:sz w:val="17"/>
          <w:szCs w:val="17"/>
          <w:lang w:val="fr-FR"/>
        </w:rPr>
        <w:t xml:space="preserve"> dans la législation applicable </w:t>
      </w:r>
      <w:r w:rsidR="00CC2DB4">
        <w:rPr>
          <w:sz w:val="17"/>
          <w:szCs w:val="17"/>
          <w:lang w:val="fr-FR"/>
        </w:rPr>
        <w:t>soient</w:t>
      </w:r>
      <w:r w:rsidR="00796B06" w:rsidRPr="007F42A1">
        <w:rPr>
          <w:sz w:val="17"/>
          <w:szCs w:val="17"/>
          <w:lang w:val="fr-FR"/>
        </w:rPr>
        <w:t xml:space="preserve"> remplies)</w:t>
      </w:r>
      <w:r w:rsidR="005B0729" w:rsidRPr="007F42A1">
        <w:rPr>
          <w:sz w:val="17"/>
          <w:szCs w:val="17"/>
          <w:lang w:val="fr-FR"/>
        </w:rPr>
        <w:t>.</w:t>
      </w:r>
    </w:p>
    <w:p w14:paraId="2F3C2E99" w14:textId="18092811" w:rsidR="002D4708" w:rsidRPr="007F42A1" w:rsidRDefault="00796B06" w:rsidP="00796B06">
      <w:pPr>
        <w:spacing w:after="200"/>
        <w:ind w:left="567" w:hanging="567"/>
        <w:jc w:val="both"/>
        <w:rPr>
          <w:b/>
          <w:sz w:val="17"/>
          <w:szCs w:val="17"/>
          <w:lang w:val="fr-FR"/>
        </w:rPr>
      </w:pPr>
      <w:r w:rsidRPr="007F42A1">
        <w:rPr>
          <w:b/>
          <w:sz w:val="17"/>
          <w:szCs w:val="17"/>
          <w:lang w:val="fr-FR"/>
        </w:rPr>
        <w:t>D</w:t>
      </w:r>
      <w:r w:rsidR="00475C2A" w:rsidRPr="007F42A1">
        <w:rPr>
          <w:b/>
          <w:sz w:val="17"/>
          <w:szCs w:val="17"/>
          <w:lang w:val="fr-FR"/>
        </w:rPr>
        <w:t>.</w:t>
      </w:r>
      <w:r w:rsidR="00475C2A" w:rsidRPr="007F42A1">
        <w:rPr>
          <w:b/>
          <w:sz w:val="17"/>
          <w:szCs w:val="17"/>
          <w:lang w:val="fr-FR"/>
        </w:rPr>
        <w:tab/>
      </w:r>
      <w:r w:rsidRPr="007F42A1">
        <w:rPr>
          <w:b/>
          <w:sz w:val="17"/>
          <w:szCs w:val="17"/>
          <w:lang w:val="fr-FR"/>
        </w:rPr>
        <w:t>Recherche et examen</w:t>
      </w:r>
      <w:r w:rsidR="00EE68D8">
        <w:rPr>
          <w:b/>
          <w:sz w:val="17"/>
          <w:szCs w:val="17"/>
          <w:lang w:val="fr-FR"/>
        </w:rPr>
        <w:t> :</w:t>
      </w:r>
      <w:r w:rsidRPr="007F42A1">
        <w:rPr>
          <w:sz w:val="17"/>
          <w:szCs w:val="17"/>
          <w:lang w:val="fr-FR"/>
        </w:rPr>
        <w:t xml:space="preserve"> Cette catégorie </w:t>
      </w:r>
      <w:r w:rsidR="00654060" w:rsidRPr="007F42A1">
        <w:rPr>
          <w:sz w:val="17"/>
          <w:szCs w:val="17"/>
          <w:lang w:val="fr-FR"/>
        </w:rPr>
        <w:t>regroupe l</w:t>
      </w:r>
      <w:r w:rsidRPr="007F42A1">
        <w:rPr>
          <w:sz w:val="17"/>
          <w:szCs w:val="17"/>
          <w:lang w:val="fr-FR"/>
        </w:rPr>
        <w:t>e</w:t>
      </w:r>
      <w:r w:rsidR="00654060" w:rsidRPr="007F42A1">
        <w:rPr>
          <w:sz w:val="17"/>
          <w:szCs w:val="17"/>
          <w:lang w:val="fr-FR"/>
        </w:rPr>
        <w:t>s</w:t>
      </w:r>
      <w:r w:rsidRPr="007F42A1">
        <w:rPr>
          <w:sz w:val="17"/>
          <w:szCs w:val="17"/>
          <w:lang w:val="fr-FR"/>
        </w:rPr>
        <w:t xml:space="preserve"> </w:t>
      </w:r>
      <w:r w:rsidR="00ED2D99" w:rsidRPr="007F42A1">
        <w:rPr>
          <w:sz w:val="17"/>
          <w:szCs w:val="17"/>
          <w:lang w:val="fr-FR"/>
        </w:rPr>
        <w:t>événements</w:t>
      </w:r>
      <w:r w:rsidR="00654060" w:rsidRPr="007F42A1">
        <w:rPr>
          <w:sz w:val="17"/>
          <w:szCs w:val="17"/>
          <w:lang w:val="fr-FR"/>
        </w:rPr>
        <w:t xml:space="preserve"> liés à la procédure d</w:t>
      </w:r>
      <w:r w:rsidR="00EE68D8">
        <w:rPr>
          <w:sz w:val="17"/>
          <w:szCs w:val="17"/>
          <w:lang w:val="fr-FR"/>
        </w:rPr>
        <w:t>’</w:t>
      </w:r>
      <w:r w:rsidRPr="007F42A1">
        <w:rPr>
          <w:sz w:val="17"/>
          <w:szCs w:val="17"/>
          <w:lang w:val="fr-FR"/>
        </w:rPr>
        <w:t xml:space="preserve">examen et </w:t>
      </w:r>
      <w:r w:rsidR="009E0692" w:rsidRPr="007F42A1">
        <w:rPr>
          <w:sz w:val="17"/>
          <w:szCs w:val="17"/>
          <w:lang w:val="fr-FR"/>
        </w:rPr>
        <w:t>à la</w:t>
      </w:r>
      <w:r w:rsidRPr="007F42A1">
        <w:rPr>
          <w:sz w:val="17"/>
          <w:szCs w:val="17"/>
          <w:lang w:val="fr-FR"/>
        </w:rPr>
        <w:t xml:space="preserve"> recherche sur l</w:t>
      </w:r>
      <w:r w:rsidR="00EE68D8">
        <w:rPr>
          <w:sz w:val="17"/>
          <w:szCs w:val="17"/>
          <w:lang w:val="fr-FR"/>
        </w:rPr>
        <w:t>’</w:t>
      </w:r>
      <w:r w:rsidRPr="007F42A1">
        <w:rPr>
          <w:sz w:val="17"/>
          <w:szCs w:val="17"/>
          <w:lang w:val="fr-FR"/>
        </w:rPr>
        <w:t>état de la technique.</w:t>
      </w:r>
      <w:r w:rsidR="008A189B" w:rsidRPr="007F42A1">
        <w:rPr>
          <w:sz w:val="17"/>
          <w:szCs w:val="17"/>
          <w:lang w:val="fr-FR"/>
        </w:rPr>
        <w:t xml:space="preserve">  </w:t>
      </w:r>
      <w:r w:rsidR="00894414" w:rsidRPr="007F42A1">
        <w:rPr>
          <w:sz w:val="17"/>
          <w:szCs w:val="17"/>
          <w:lang w:val="fr-FR"/>
        </w:rPr>
        <w:t>Elle englobe</w:t>
      </w:r>
      <w:r w:rsidRPr="007F42A1">
        <w:rPr>
          <w:sz w:val="17"/>
          <w:szCs w:val="17"/>
          <w:lang w:val="fr-FR"/>
        </w:rPr>
        <w:t xml:space="preserve"> par exemple </w:t>
      </w:r>
      <w:r w:rsidR="00894414" w:rsidRPr="007F42A1">
        <w:rPr>
          <w:sz w:val="17"/>
          <w:szCs w:val="17"/>
          <w:lang w:val="fr-FR"/>
        </w:rPr>
        <w:t>l</w:t>
      </w:r>
      <w:r w:rsidR="00EE68D8">
        <w:rPr>
          <w:sz w:val="17"/>
          <w:szCs w:val="17"/>
          <w:lang w:val="fr-FR"/>
        </w:rPr>
        <w:t>’</w:t>
      </w:r>
      <w:r w:rsidRPr="007F42A1">
        <w:rPr>
          <w:sz w:val="17"/>
          <w:szCs w:val="17"/>
          <w:lang w:val="fr-FR"/>
        </w:rPr>
        <w:t xml:space="preserve">examen quant à la forme ou </w:t>
      </w:r>
      <w:r w:rsidR="00894414" w:rsidRPr="007F42A1">
        <w:rPr>
          <w:sz w:val="17"/>
          <w:szCs w:val="17"/>
          <w:lang w:val="fr-FR"/>
        </w:rPr>
        <w:t>l</w:t>
      </w:r>
      <w:r w:rsidR="00EE68D8">
        <w:rPr>
          <w:sz w:val="17"/>
          <w:szCs w:val="17"/>
          <w:lang w:val="fr-FR"/>
        </w:rPr>
        <w:t>’</w:t>
      </w:r>
      <w:r w:rsidRPr="007F42A1">
        <w:rPr>
          <w:sz w:val="17"/>
          <w:szCs w:val="17"/>
          <w:lang w:val="fr-FR"/>
        </w:rPr>
        <w:t>examen quant au fond.</w:t>
      </w:r>
      <w:r w:rsidR="008A189B" w:rsidRPr="007F42A1">
        <w:rPr>
          <w:sz w:val="17"/>
          <w:szCs w:val="17"/>
          <w:lang w:val="fr-FR"/>
        </w:rPr>
        <w:t xml:space="preserve">  </w:t>
      </w:r>
      <w:r w:rsidR="009E0692" w:rsidRPr="007F42A1">
        <w:rPr>
          <w:sz w:val="17"/>
          <w:szCs w:val="17"/>
          <w:lang w:val="fr-FR"/>
        </w:rPr>
        <w:t xml:space="preserve">Elle </w:t>
      </w:r>
      <w:r w:rsidR="00DD0D56">
        <w:rPr>
          <w:sz w:val="17"/>
          <w:szCs w:val="17"/>
          <w:lang w:val="fr-FR"/>
        </w:rPr>
        <w:t>comprend</w:t>
      </w:r>
      <w:r w:rsidRPr="007F42A1">
        <w:rPr>
          <w:sz w:val="17"/>
          <w:szCs w:val="17"/>
          <w:lang w:val="fr-FR"/>
        </w:rPr>
        <w:t xml:space="preserve"> également </w:t>
      </w:r>
      <w:r w:rsidR="009E0692" w:rsidRPr="007F42A1">
        <w:rPr>
          <w:sz w:val="17"/>
          <w:szCs w:val="17"/>
          <w:lang w:val="fr-FR"/>
        </w:rPr>
        <w:t>les</w:t>
      </w:r>
      <w:r w:rsidRPr="007F42A1">
        <w:rPr>
          <w:sz w:val="17"/>
          <w:szCs w:val="17"/>
          <w:lang w:val="fr-FR"/>
        </w:rPr>
        <w:t xml:space="preserve"> demande</w:t>
      </w:r>
      <w:r w:rsidR="009E0692" w:rsidRPr="007F42A1">
        <w:rPr>
          <w:sz w:val="17"/>
          <w:szCs w:val="17"/>
          <w:lang w:val="fr-FR"/>
        </w:rPr>
        <w:t>s</w:t>
      </w:r>
      <w:r w:rsidRPr="007F42A1">
        <w:rPr>
          <w:sz w:val="17"/>
          <w:szCs w:val="17"/>
          <w:lang w:val="fr-FR"/>
        </w:rPr>
        <w:t xml:space="preserve"> </w:t>
      </w:r>
      <w:r w:rsidR="009E0692" w:rsidRPr="007F42A1">
        <w:rPr>
          <w:sz w:val="17"/>
          <w:szCs w:val="17"/>
          <w:lang w:val="fr-FR"/>
        </w:rPr>
        <w:t>de</w:t>
      </w:r>
      <w:r w:rsidRPr="007F42A1">
        <w:rPr>
          <w:sz w:val="17"/>
          <w:szCs w:val="17"/>
          <w:lang w:val="fr-FR"/>
        </w:rPr>
        <w:t xml:space="preserve"> recherche sur l</w:t>
      </w:r>
      <w:r w:rsidR="00EE68D8">
        <w:rPr>
          <w:sz w:val="17"/>
          <w:szCs w:val="17"/>
          <w:lang w:val="fr-FR"/>
        </w:rPr>
        <w:t>’</w:t>
      </w:r>
      <w:r w:rsidRPr="007F42A1">
        <w:rPr>
          <w:sz w:val="17"/>
          <w:szCs w:val="17"/>
          <w:lang w:val="fr-FR"/>
        </w:rPr>
        <w:t xml:space="preserve">état de la technique et </w:t>
      </w:r>
      <w:r w:rsidR="00DD0D56">
        <w:rPr>
          <w:sz w:val="17"/>
          <w:szCs w:val="17"/>
          <w:lang w:val="fr-FR"/>
        </w:rPr>
        <w:t>la</w:t>
      </w:r>
      <w:r w:rsidR="009E0692" w:rsidRPr="007F42A1">
        <w:rPr>
          <w:sz w:val="17"/>
          <w:szCs w:val="17"/>
          <w:lang w:val="fr-FR"/>
        </w:rPr>
        <w:t xml:space="preserve"> déclaration </w:t>
      </w:r>
      <w:r w:rsidR="00CC2DB4">
        <w:rPr>
          <w:sz w:val="17"/>
          <w:szCs w:val="17"/>
          <w:lang w:val="fr-FR"/>
        </w:rPr>
        <w:t>selon</w:t>
      </w:r>
      <w:r w:rsidRPr="007F42A1">
        <w:rPr>
          <w:sz w:val="17"/>
          <w:szCs w:val="17"/>
          <w:lang w:val="fr-FR"/>
        </w:rPr>
        <w:t xml:space="preserve"> </w:t>
      </w:r>
      <w:r w:rsidR="00DD0D56">
        <w:rPr>
          <w:sz w:val="17"/>
          <w:szCs w:val="17"/>
          <w:lang w:val="fr-FR"/>
        </w:rPr>
        <w:t xml:space="preserve">laquelle </w:t>
      </w:r>
      <w:r w:rsidR="00645101" w:rsidRPr="007F42A1">
        <w:rPr>
          <w:sz w:val="17"/>
          <w:szCs w:val="17"/>
          <w:lang w:val="fr-FR"/>
        </w:rPr>
        <w:t>l</w:t>
      </w:r>
      <w:r w:rsidR="00EE68D8">
        <w:rPr>
          <w:sz w:val="17"/>
          <w:szCs w:val="17"/>
          <w:lang w:val="fr-FR"/>
        </w:rPr>
        <w:t>’</w:t>
      </w:r>
      <w:r w:rsidR="00645101" w:rsidRPr="007F42A1">
        <w:rPr>
          <w:sz w:val="17"/>
          <w:szCs w:val="17"/>
          <w:lang w:val="fr-FR"/>
        </w:rPr>
        <w:t xml:space="preserve">office </w:t>
      </w:r>
      <w:r w:rsidR="00CC2DB4">
        <w:rPr>
          <w:sz w:val="17"/>
          <w:szCs w:val="17"/>
          <w:lang w:val="fr-FR"/>
        </w:rPr>
        <w:t>a l</w:t>
      </w:r>
      <w:r w:rsidR="00EE68D8">
        <w:rPr>
          <w:sz w:val="17"/>
          <w:szCs w:val="17"/>
          <w:lang w:val="fr-FR"/>
        </w:rPr>
        <w:t>’</w:t>
      </w:r>
      <w:r w:rsidR="009E0692" w:rsidRPr="007F42A1">
        <w:rPr>
          <w:sz w:val="17"/>
          <w:szCs w:val="17"/>
          <w:lang w:val="fr-FR"/>
        </w:rPr>
        <w:t>intention d</w:t>
      </w:r>
      <w:r w:rsidR="00EE68D8">
        <w:rPr>
          <w:sz w:val="17"/>
          <w:szCs w:val="17"/>
          <w:lang w:val="fr-FR"/>
        </w:rPr>
        <w:t>’</w:t>
      </w:r>
      <w:r w:rsidR="009E0692" w:rsidRPr="007F42A1">
        <w:rPr>
          <w:sz w:val="17"/>
          <w:szCs w:val="17"/>
          <w:lang w:val="fr-FR"/>
        </w:rPr>
        <w:t>octroyer</w:t>
      </w:r>
      <w:r w:rsidRPr="007F42A1">
        <w:rPr>
          <w:sz w:val="17"/>
          <w:szCs w:val="17"/>
          <w:lang w:val="fr-FR"/>
        </w:rPr>
        <w:t xml:space="preserve"> un droit de </w:t>
      </w:r>
      <w:r w:rsidR="00A0354D" w:rsidRPr="007F42A1">
        <w:rPr>
          <w:sz w:val="17"/>
          <w:szCs w:val="17"/>
          <w:lang w:val="fr-FR"/>
        </w:rPr>
        <w:t>propriété industrielle</w:t>
      </w:r>
      <w:r w:rsidRPr="007F42A1">
        <w:rPr>
          <w:sz w:val="17"/>
          <w:szCs w:val="17"/>
          <w:lang w:val="fr-FR"/>
        </w:rPr>
        <w:t>.</w:t>
      </w:r>
      <w:r w:rsidR="008A189B" w:rsidRPr="007F42A1">
        <w:rPr>
          <w:sz w:val="17"/>
          <w:szCs w:val="17"/>
          <w:lang w:val="fr-FR"/>
        </w:rPr>
        <w:t xml:space="preserve">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9E0692" w:rsidRPr="007F42A1">
        <w:rPr>
          <w:sz w:val="17"/>
          <w:szCs w:val="17"/>
          <w:lang w:val="fr-FR"/>
        </w:rPr>
        <w:t xml:space="preserve">relevant de </w:t>
      </w:r>
      <w:r w:rsidRPr="007F42A1">
        <w:rPr>
          <w:sz w:val="17"/>
          <w:szCs w:val="17"/>
          <w:lang w:val="fr-FR"/>
        </w:rPr>
        <w:t xml:space="preserve">cette catégorie peuvent faire </w:t>
      </w:r>
      <w:r w:rsidR="009E0692" w:rsidRPr="007F42A1">
        <w:rPr>
          <w:sz w:val="17"/>
          <w:szCs w:val="17"/>
          <w:lang w:val="fr-FR"/>
        </w:rPr>
        <w:t xml:space="preserve">passer </w:t>
      </w:r>
      <w:r w:rsidRPr="007F42A1">
        <w:rPr>
          <w:sz w:val="17"/>
          <w:szCs w:val="17"/>
          <w:lang w:val="fr-FR"/>
        </w:rPr>
        <w:t xml:space="preserve">une demande </w:t>
      </w:r>
      <w:r w:rsidR="009E0692" w:rsidRPr="007F42A1">
        <w:rPr>
          <w:sz w:val="17"/>
          <w:szCs w:val="17"/>
          <w:lang w:val="fr-FR"/>
        </w:rPr>
        <w:t>du stade du</w:t>
      </w:r>
      <w:r w:rsidRPr="007F42A1">
        <w:rPr>
          <w:sz w:val="17"/>
          <w:szCs w:val="17"/>
          <w:lang w:val="fr-FR"/>
        </w:rPr>
        <w:t xml:space="preserve"> dépôt ou de </w:t>
      </w:r>
      <w:r w:rsidR="009E0692" w:rsidRPr="007F42A1">
        <w:rPr>
          <w:sz w:val="17"/>
          <w:szCs w:val="17"/>
          <w:lang w:val="fr-FR"/>
        </w:rPr>
        <w:t xml:space="preserve">la </w:t>
      </w:r>
      <w:r w:rsidRPr="007F42A1">
        <w:rPr>
          <w:sz w:val="17"/>
          <w:szCs w:val="17"/>
          <w:lang w:val="fr-FR"/>
        </w:rPr>
        <w:t xml:space="preserve">contestation avant la délivrance </w:t>
      </w:r>
      <w:r w:rsidR="00CC2DB4">
        <w:rPr>
          <w:sz w:val="17"/>
          <w:szCs w:val="17"/>
          <w:lang w:val="fr-FR"/>
        </w:rPr>
        <w:t>au</w:t>
      </w:r>
      <w:r w:rsidR="009E0692" w:rsidRPr="007F42A1">
        <w:rPr>
          <w:sz w:val="17"/>
          <w:szCs w:val="17"/>
          <w:lang w:val="fr-FR"/>
        </w:rPr>
        <w:t xml:space="preserve"> stade de l</w:t>
      </w:r>
      <w:r w:rsidR="00EE68D8">
        <w:rPr>
          <w:sz w:val="17"/>
          <w:szCs w:val="17"/>
          <w:lang w:val="fr-FR"/>
        </w:rPr>
        <w:t>’</w:t>
      </w:r>
      <w:r w:rsidRPr="007F42A1">
        <w:rPr>
          <w:sz w:val="17"/>
          <w:szCs w:val="17"/>
          <w:lang w:val="fr-FR"/>
        </w:rPr>
        <w:t>examen.</w:t>
      </w:r>
    </w:p>
    <w:p w14:paraId="180E2143" w14:textId="72C8D299" w:rsidR="002D4708" w:rsidRPr="007F42A1" w:rsidRDefault="007641F7" w:rsidP="00796B06">
      <w:pPr>
        <w:spacing w:after="200"/>
        <w:ind w:left="567" w:hanging="567"/>
        <w:jc w:val="both"/>
        <w:rPr>
          <w:sz w:val="17"/>
          <w:szCs w:val="17"/>
          <w:lang w:val="fr-FR"/>
        </w:rPr>
      </w:pPr>
      <w:r w:rsidRPr="007F42A1">
        <w:rPr>
          <w:sz w:val="17"/>
          <w:szCs w:val="17"/>
          <w:lang w:val="fr-FR"/>
        </w:rPr>
        <w:t>D10</w:t>
      </w:r>
      <w:r w:rsidR="00796B06" w:rsidRPr="007F42A1">
        <w:rPr>
          <w:sz w:val="17"/>
          <w:szCs w:val="17"/>
          <w:lang w:val="fr-FR"/>
        </w:rPr>
        <w:t>.</w:t>
      </w:r>
      <w:r w:rsidR="008A189B" w:rsidRPr="007F42A1">
        <w:rPr>
          <w:b/>
          <w:sz w:val="17"/>
          <w:szCs w:val="17"/>
          <w:lang w:val="fr-FR"/>
        </w:rPr>
        <w:tab/>
      </w:r>
      <w:r w:rsidRPr="007F42A1">
        <w:rPr>
          <w:b/>
          <w:sz w:val="17"/>
          <w:szCs w:val="17"/>
          <w:lang w:val="fr-FR"/>
        </w:rPr>
        <w:t xml:space="preserve">Recherche ou </w:t>
      </w:r>
      <w:r w:rsidR="00796B06" w:rsidRPr="007F42A1">
        <w:rPr>
          <w:b/>
          <w:sz w:val="17"/>
          <w:szCs w:val="17"/>
          <w:lang w:val="fr-FR"/>
        </w:rPr>
        <w:t xml:space="preserve">examen </w:t>
      </w:r>
      <w:r w:rsidRPr="007F42A1">
        <w:rPr>
          <w:b/>
          <w:sz w:val="17"/>
          <w:szCs w:val="17"/>
          <w:lang w:val="fr-FR"/>
        </w:rPr>
        <w:t xml:space="preserve">demandé </w:t>
      </w:r>
      <w:r w:rsidR="00796B06" w:rsidRPr="007F42A1">
        <w:rPr>
          <w:b/>
          <w:sz w:val="17"/>
          <w:szCs w:val="17"/>
          <w:lang w:val="fr-FR"/>
        </w:rPr>
        <w:t>ou commencé</w:t>
      </w:r>
      <w:r w:rsidR="00EE68D8">
        <w:rPr>
          <w:b/>
          <w:sz w:val="17"/>
          <w:szCs w:val="17"/>
          <w:lang w:val="fr-FR"/>
        </w:rPr>
        <w:t> :</w:t>
      </w:r>
      <w:r w:rsidR="00796B06" w:rsidRPr="007F42A1">
        <w:rPr>
          <w:sz w:val="17"/>
          <w:szCs w:val="17"/>
          <w:lang w:val="fr-FR"/>
        </w:rPr>
        <w:t xml:space="preserve"> La recherche ou l</w:t>
      </w:r>
      <w:r w:rsidR="00EE68D8">
        <w:rPr>
          <w:sz w:val="17"/>
          <w:szCs w:val="17"/>
          <w:lang w:val="fr-FR"/>
        </w:rPr>
        <w:t>’</w:t>
      </w:r>
      <w:r w:rsidR="00796B06" w:rsidRPr="007F42A1">
        <w:rPr>
          <w:sz w:val="17"/>
          <w:szCs w:val="17"/>
          <w:lang w:val="fr-FR"/>
        </w:rPr>
        <w:t xml:space="preserve">examen </w:t>
      </w:r>
      <w:r w:rsidRPr="007F42A1">
        <w:rPr>
          <w:sz w:val="17"/>
          <w:szCs w:val="17"/>
          <w:lang w:val="fr-FR"/>
        </w:rPr>
        <w:t xml:space="preserve">sur </w:t>
      </w:r>
      <w:r w:rsidR="00796B06" w:rsidRPr="007F42A1">
        <w:rPr>
          <w:sz w:val="17"/>
          <w:szCs w:val="17"/>
          <w:lang w:val="fr-FR"/>
        </w:rPr>
        <w:t xml:space="preserve">une demande a été demandé, </w:t>
      </w:r>
      <w:r w:rsidR="00FB5A10">
        <w:rPr>
          <w:sz w:val="17"/>
          <w:szCs w:val="17"/>
          <w:lang w:val="fr-FR"/>
        </w:rPr>
        <w:t>commencé</w:t>
      </w:r>
      <w:r w:rsidR="005477EA" w:rsidRPr="007F42A1">
        <w:rPr>
          <w:sz w:val="17"/>
          <w:szCs w:val="17"/>
          <w:lang w:val="fr-FR"/>
        </w:rPr>
        <w:t xml:space="preserve"> ou poursuivi</w:t>
      </w:r>
      <w:r w:rsidR="00796B06" w:rsidRPr="007F42A1">
        <w:rPr>
          <w:sz w:val="17"/>
          <w:szCs w:val="17"/>
          <w:lang w:val="fr-FR"/>
        </w:rPr>
        <w:t>.</w:t>
      </w:r>
      <w:r w:rsidR="008A189B" w:rsidRPr="007F42A1">
        <w:rPr>
          <w:sz w:val="17"/>
          <w:szCs w:val="17"/>
          <w:lang w:val="fr-FR"/>
        </w:rPr>
        <w:t xml:space="preserve">  </w:t>
      </w:r>
      <w:r w:rsidR="00796B06" w:rsidRPr="007F42A1">
        <w:rPr>
          <w:sz w:val="17"/>
          <w:szCs w:val="17"/>
          <w:lang w:val="fr-FR"/>
        </w:rPr>
        <w:t xml:space="preserve">Il </w:t>
      </w:r>
      <w:r w:rsidR="00DE2ED7" w:rsidRPr="007F42A1">
        <w:rPr>
          <w:sz w:val="17"/>
          <w:szCs w:val="17"/>
          <w:lang w:val="fr-FR"/>
        </w:rPr>
        <w:t xml:space="preserve">peut </w:t>
      </w:r>
      <w:r w:rsidR="00796B06" w:rsidRPr="007F42A1">
        <w:rPr>
          <w:sz w:val="17"/>
          <w:szCs w:val="17"/>
          <w:lang w:val="fr-FR"/>
        </w:rPr>
        <w:t>s</w:t>
      </w:r>
      <w:r w:rsidR="00EE68D8">
        <w:rPr>
          <w:sz w:val="17"/>
          <w:szCs w:val="17"/>
          <w:lang w:val="fr-FR"/>
        </w:rPr>
        <w:t>’</w:t>
      </w:r>
      <w:r w:rsidR="00796B06" w:rsidRPr="007F42A1">
        <w:rPr>
          <w:sz w:val="17"/>
          <w:szCs w:val="17"/>
          <w:lang w:val="fr-FR"/>
        </w:rPr>
        <w:t>agi</w:t>
      </w:r>
      <w:r w:rsidR="00DE2ED7" w:rsidRPr="007F42A1">
        <w:rPr>
          <w:sz w:val="17"/>
          <w:szCs w:val="17"/>
          <w:lang w:val="fr-FR"/>
        </w:rPr>
        <w:t>r</w:t>
      </w:r>
      <w:r w:rsidR="00796B06" w:rsidRPr="007F42A1">
        <w:rPr>
          <w:sz w:val="17"/>
          <w:szCs w:val="17"/>
          <w:lang w:val="fr-FR"/>
        </w:rPr>
        <w:t xml:space="preserve"> notamment, mais </w:t>
      </w:r>
      <w:r w:rsidR="00DE2ED7" w:rsidRPr="007F42A1">
        <w:rPr>
          <w:sz w:val="17"/>
          <w:szCs w:val="17"/>
          <w:lang w:val="fr-FR"/>
        </w:rPr>
        <w:t>pas</w:t>
      </w:r>
      <w:r w:rsidR="00796B06" w:rsidRPr="007F42A1">
        <w:rPr>
          <w:sz w:val="17"/>
          <w:szCs w:val="17"/>
          <w:lang w:val="fr-FR"/>
        </w:rPr>
        <w:t xml:space="preserve"> exclusivement, </w:t>
      </w:r>
      <w:r w:rsidR="00937F36">
        <w:rPr>
          <w:sz w:val="17"/>
          <w:szCs w:val="17"/>
          <w:lang w:val="fr-FR"/>
        </w:rPr>
        <w:t>du</w:t>
      </w:r>
      <w:r w:rsidR="00DE2ED7" w:rsidRPr="007F42A1">
        <w:rPr>
          <w:sz w:val="17"/>
          <w:szCs w:val="17"/>
          <w:lang w:val="fr-FR"/>
        </w:rPr>
        <w:t xml:space="preserve"> </w:t>
      </w:r>
      <w:r w:rsidR="00937F36">
        <w:rPr>
          <w:sz w:val="17"/>
          <w:szCs w:val="17"/>
          <w:lang w:val="fr-FR"/>
        </w:rPr>
        <w:t xml:space="preserve">cas </w:t>
      </w:r>
      <w:r w:rsidR="00DE2ED7" w:rsidRPr="007F42A1">
        <w:rPr>
          <w:sz w:val="17"/>
          <w:szCs w:val="17"/>
          <w:lang w:val="fr-FR"/>
        </w:rPr>
        <w:t xml:space="preserve">où </w:t>
      </w:r>
      <w:r w:rsidR="00796B06" w:rsidRPr="007F42A1">
        <w:rPr>
          <w:sz w:val="17"/>
          <w:szCs w:val="17"/>
          <w:lang w:val="fr-FR"/>
        </w:rPr>
        <w:t xml:space="preserve">un examen quant </w:t>
      </w:r>
      <w:r w:rsidR="00DE2ED7" w:rsidRPr="007F42A1">
        <w:rPr>
          <w:sz w:val="17"/>
          <w:szCs w:val="17"/>
          <w:lang w:val="fr-FR"/>
        </w:rPr>
        <w:t xml:space="preserve">à la forme ou quant </w:t>
      </w:r>
      <w:r w:rsidR="00796B06" w:rsidRPr="007F42A1">
        <w:rPr>
          <w:sz w:val="17"/>
          <w:szCs w:val="17"/>
          <w:lang w:val="fr-FR"/>
        </w:rPr>
        <w:t xml:space="preserve">au fond a été demandé, </w:t>
      </w:r>
      <w:r w:rsidR="00FB5A10">
        <w:rPr>
          <w:sz w:val="17"/>
          <w:szCs w:val="17"/>
          <w:lang w:val="fr-FR"/>
        </w:rPr>
        <w:t>commencé</w:t>
      </w:r>
      <w:r w:rsidR="00DE2ED7" w:rsidRPr="007F42A1">
        <w:rPr>
          <w:sz w:val="17"/>
          <w:szCs w:val="17"/>
          <w:lang w:val="fr-FR"/>
        </w:rPr>
        <w:t xml:space="preserve"> ou poursuivi</w:t>
      </w:r>
      <w:r w:rsidR="00796B06" w:rsidRPr="007F42A1">
        <w:rPr>
          <w:sz w:val="17"/>
          <w:szCs w:val="17"/>
          <w:lang w:val="fr-FR"/>
        </w:rPr>
        <w:t xml:space="preserve"> ou </w:t>
      </w:r>
      <w:r w:rsidR="00DE2ED7" w:rsidRPr="007F42A1">
        <w:rPr>
          <w:sz w:val="17"/>
          <w:szCs w:val="17"/>
          <w:lang w:val="fr-FR"/>
        </w:rPr>
        <w:t xml:space="preserve">du cas où </w:t>
      </w:r>
      <w:r w:rsidR="00796B06" w:rsidRPr="007F42A1">
        <w:rPr>
          <w:sz w:val="17"/>
          <w:szCs w:val="17"/>
          <w:lang w:val="fr-FR"/>
        </w:rPr>
        <w:t xml:space="preserve">une recherche a été demandée ou </w:t>
      </w:r>
      <w:r w:rsidR="00DE2ED7" w:rsidRPr="007F42A1">
        <w:rPr>
          <w:sz w:val="17"/>
          <w:szCs w:val="17"/>
          <w:lang w:val="fr-FR"/>
        </w:rPr>
        <w:t>entreprise</w:t>
      </w:r>
      <w:r w:rsidR="00796B06" w:rsidRPr="007F42A1">
        <w:rPr>
          <w:sz w:val="17"/>
          <w:szCs w:val="17"/>
          <w:lang w:val="fr-FR"/>
        </w:rPr>
        <w:t>.</w:t>
      </w:r>
    </w:p>
    <w:p w14:paraId="42BDF7ED" w14:textId="5692A459" w:rsidR="002D4708" w:rsidRPr="007F42A1" w:rsidRDefault="00DE2ED7" w:rsidP="00796B06">
      <w:pPr>
        <w:ind w:left="567" w:hanging="567"/>
        <w:jc w:val="both"/>
        <w:rPr>
          <w:sz w:val="17"/>
          <w:szCs w:val="17"/>
          <w:lang w:val="fr-FR"/>
        </w:rPr>
      </w:pPr>
      <w:r w:rsidRPr="007F42A1">
        <w:rPr>
          <w:sz w:val="17"/>
          <w:szCs w:val="17"/>
          <w:lang w:val="fr-FR"/>
        </w:rPr>
        <w:t>D11</w:t>
      </w:r>
      <w:r w:rsidR="00796B06" w:rsidRPr="007F42A1">
        <w:rPr>
          <w:sz w:val="17"/>
          <w:szCs w:val="17"/>
          <w:lang w:val="fr-FR"/>
        </w:rPr>
        <w:t>*</w:t>
      </w:r>
      <w:r w:rsidR="008A189B" w:rsidRPr="007F42A1">
        <w:rPr>
          <w:sz w:val="17"/>
          <w:szCs w:val="17"/>
          <w:lang w:val="fr-FR"/>
        </w:rPr>
        <w:tab/>
      </w:r>
      <w:r w:rsidRPr="007F42A1">
        <w:rPr>
          <w:sz w:val="17"/>
          <w:szCs w:val="17"/>
          <w:lang w:val="fr-FR"/>
        </w:rPr>
        <w:t>E</w:t>
      </w:r>
      <w:r w:rsidR="00796B06" w:rsidRPr="007F42A1">
        <w:rPr>
          <w:sz w:val="17"/>
          <w:szCs w:val="17"/>
          <w:lang w:val="fr-FR"/>
        </w:rPr>
        <w:t xml:space="preserve">xamen quant au fond demandé </w:t>
      </w:r>
      <w:r w:rsidRPr="007F42A1">
        <w:rPr>
          <w:sz w:val="17"/>
          <w:szCs w:val="17"/>
          <w:lang w:val="fr-FR"/>
        </w:rPr>
        <w:t>(L</w:t>
      </w:r>
      <w:r w:rsidR="00EE68D8">
        <w:rPr>
          <w:sz w:val="17"/>
          <w:szCs w:val="17"/>
          <w:lang w:val="fr-FR"/>
        </w:rPr>
        <w:t>’</w:t>
      </w:r>
      <w:r w:rsidR="00796B06" w:rsidRPr="007F42A1">
        <w:rPr>
          <w:sz w:val="17"/>
          <w:szCs w:val="17"/>
          <w:lang w:val="fr-FR"/>
        </w:rPr>
        <w:t xml:space="preserve">examen </w:t>
      </w:r>
      <w:r w:rsidRPr="007F42A1">
        <w:rPr>
          <w:sz w:val="17"/>
          <w:szCs w:val="17"/>
          <w:lang w:val="fr-FR"/>
        </w:rPr>
        <w:t>d</w:t>
      </w:r>
      <w:r w:rsidR="00EE68D8">
        <w:rPr>
          <w:sz w:val="17"/>
          <w:szCs w:val="17"/>
          <w:lang w:val="fr-FR"/>
        </w:rPr>
        <w:t>’</w:t>
      </w:r>
      <w:r w:rsidRPr="007F42A1">
        <w:rPr>
          <w:sz w:val="17"/>
          <w:szCs w:val="17"/>
          <w:lang w:val="fr-FR"/>
        </w:rPr>
        <w:t>une demande quant au</w:t>
      </w:r>
      <w:r w:rsidR="00796B06" w:rsidRPr="007F42A1">
        <w:rPr>
          <w:sz w:val="17"/>
          <w:szCs w:val="17"/>
          <w:lang w:val="fr-FR"/>
        </w:rPr>
        <w:t xml:space="preserve"> fond a été demandé par</w:t>
      </w:r>
      <w:r w:rsidR="003058DD">
        <w:rPr>
          <w:sz w:val="17"/>
          <w:szCs w:val="17"/>
          <w:lang w:val="fr-FR"/>
        </w:rPr>
        <w:t xml:space="preserve"> un déposant ou un tiers, ou </w:t>
      </w:r>
      <w:r w:rsidR="009C7596" w:rsidRPr="007F42A1">
        <w:rPr>
          <w:sz w:val="17"/>
          <w:szCs w:val="17"/>
          <w:lang w:val="fr-FR"/>
        </w:rPr>
        <w:t>l</w:t>
      </w:r>
      <w:r w:rsidR="00EE68D8">
        <w:rPr>
          <w:sz w:val="17"/>
          <w:szCs w:val="17"/>
          <w:lang w:val="fr-FR"/>
        </w:rPr>
        <w:t>’</w:t>
      </w:r>
      <w:r w:rsidR="009C7596" w:rsidRPr="007F42A1">
        <w:rPr>
          <w:sz w:val="17"/>
          <w:szCs w:val="17"/>
          <w:lang w:val="fr-FR"/>
        </w:rPr>
        <w:t>o</w:t>
      </w:r>
      <w:r w:rsidR="00796B06" w:rsidRPr="007F42A1">
        <w:rPr>
          <w:sz w:val="17"/>
          <w:szCs w:val="17"/>
          <w:lang w:val="fr-FR"/>
        </w:rPr>
        <w:t xml:space="preserve">ffice de </w:t>
      </w:r>
      <w:r w:rsidR="009C7596" w:rsidRPr="007F42A1">
        <w:rPr>
          <w:sz w:val="17"/>
          <w:szCs w:val="17"/>
          <w:lang w:val="fr-FR"/>
        </w:rPr>
        <w:t>propriété i</w:t>
      </w:r>
      <w:r w:rsidR="00796B06" w:rsidRPr="007F42A1">
        <w:rPr>
          <w:sz w:val="17"/>
          <w:szCs w:val="17"/>
          <w:lang w:val="fr-FR"/>
        </w:rPr>
        <w:t xml:space="preserve">ndustrielle a </w:t>
      </w:r>
      <w:r w:rsidR="00A72BED">
        <w:rPr>
          <w:sz w:val="17"/>
          <w:szCs w:val="17"/>
          <w:lang w:val="fr-FR"/>
        </w:rPr>
        <w:t>entrepris</w:t>
      </w:r>
      <w:r w:rsidR="00796B06" w:rsidRPr="007F42A1">
        <w:rPr>
          <w:sz w:val="17"/>
          <w:szCs w:val="17"/>
          <w:lang w:val="fr-FR"/>
        </w:rPr>
        <w:t xml:space="preserve"> l</w:t>
      </w:r>
      <w:r w:rsidR="00EE68D8">
        <w:rPr>
          <w:sz w:val="17"/>
          <w:szCs w:val="17"/>
          <w:lang w:val="fr-FR"/>
        </w:rPr>
        <w:t>’</w:t>
      </w:r>
      <w:r w:rsidR="00796B06" w:rsidRPr="007F42A1">
        <w:rPr>
          <w:sz w:val="17"/>
          <w:szCs w:val="17"/>
          <w:lang w:val="fr-FR"/>
        </w:rPr>
        <w:t>examen de manière indépendante, conformément à la législation applicable)</w:t>
      </w:r>
      <w:r w:rsidR="009C7596" w:rsidRPr="007F42A1">
        <w:rPr>
          <w:sz w:val="17"/>
          <w:szCs w:val="17"/>
          <w:lang w:val="fr-FR"/>
        </w:rPr>
        <w:t>.</w:t>
      </w:r>
    </w:p>
    <w:p w14:paraId="189F8609" w14:textId="5E4149AD" w:rsidR="002D4708" w:rsidRPr="007F42A1" w:rsidRDefault="00796B06" w:rsidP="00796B06">
      <w:pPr>
        <w:ind w:left="567" w:hanging="567"/>
        <w:jc w:val="both"/>
        <w:rPr>
          <w:sz w:val="17"/>
          <w:szCs w:val="17"/>
          <w:lang w:val="fr-FR"/>
        </w:rPr>
      </w:pPr>
      <w:r w:rsidRPr="007F42A1">
        <w:rPr>
          <w:sz w:val="17"/>
          <w:szCs w:val="17"/>
          <w:lang w:val="fr-FR"/>
        </w:rPr>
        <w:t>D12.</w:t>
      </w:r>
      <w:r w:rsidR="008A189B" w:rsidRPr="007F42A1">
        <w:rPr>
          <w:sz w:val="17"/>
          <w:szCs w:val="17"/>
          <w:lang w:val="fr-FR"/>
        </w:rPr>
        <w:tab/>
      </w:r>
      <w:r w:rsidR="009C7596" w:rsidRPr="007F42A1">
        <w:rPr>
          <w:sz w:val="17"/>
          <w:szCs w:val="17"/>
          <w:lang w:val="fr-FR"/>
        </w:rPr>
        <w:t>Demande d</w:t>
      </w:r>
      <w:r w:rsidR="00EE68D8">
        <w:rPr>
          <w:sz w:val="17"/>
          <w:szCs w:val="17"/>
          <w:lang w:val="fr-FR"/>
        </w:rPr>
        <w:t>’</w:t>
      </w:r>
      <w:r w:rsidR="009C7596" w:rsidRPr="007F42A1">
        <w:rPr>
          <w:sz w:val="17"/>
          <w:szCs w:val="17"/>
          <w:lang w:val="fr-FR"/>
        </w:rPr>
        <w:t>examen quant au fond rejetée (U</w:t>
      </w:r>
      <w:r w:rsidRPr="007F42A1">
        <w:rPr>
          <w:sz w:val="17"/>
          <w:szCs w:val="17"/>
          <w:lang w:val="fr-FR"/>
        </w:rPr>
        <w:t>ne demande d</w:t>
      </w:r>
      <w:r w:rsidR="00EE68D8">
        <w:rPr>
          <w:sz w:val="17"/>
          <w:szCs w:val="17"/>
          <w:lang w:val="fr-FR"/>
        </w:rPr>
        <w:t>’</w:t>
      </w:r>
      <w:r w:rsidRPr="007F42A1">
        <w:rPr>
          <w:sz w:val="17"/>
          <w:szCs w:val="17"/>
          <w:lang w:val="fr-FR"/>
        </w:rPr>
        <w:t xml:space="preserve">examen quant au fond </w:t>
      </w:r>
      <w:r w:rsidR="00A72BED">
        <w:rPr>
          <w:sz w:val="17"/>
          <w:szCs w:val="17"/>
          <w:lang w:val="fr-FR"/>
        </w:rPr>
        <w:t>a été déclarée</w:t>
      </w:r>
      <w:r w:rsidR="009C7596" w:rsidRPr="007F42A1">
        <w:rPr>
          <w:sz w:val="17"/>
          <w:szCs w:val="17"/>
          <w:lang w:val="fr-FR"/>
        </w:rPr>
        <w:t xml:space="preserve"> irrecevable, a été </w:t>
      </w:r>
      <w:r w:rsidRPr="007F42A1">
        <w:rPr>
          <w:sz w:val="17"/>
          <w:szCs w:val="17"/>
          <w:lang w:val="fr-FR"/>
        </w:rPr>
        <w:t xml:space="preserve">rejetée ou </w:t>
      </w:r>
      <w:r w:rsidR="009C7596" w:rsidRPr="007F42A1">
        <w:rPr>
          <w:sz w:val="17"/>
          <w:szCs w:val="17"/>
          <w:lang w:val="fr-FR"/>
        </w:rPr>
        <w:t xml:space="preserve">a été </w:t>
      </w:r>
      <w:r w:rsidRPr="007F42A1">
        <w:rPr>
          <w:sz w:val="17"/>
          <w:szCs w:val="17"/>
          <w:lang w:val="fr-FR"/>
        </w:rPr>
        <w:t>retirée)</w:t>
      </w:r>
      <w:r w:rsidR="009C7596" w:rsidRPr="007F42A1">
        <w:rPr>
          <w:sz w:val="17"/>
          <w:szCs w:val="17"/>
          <w:lang w:val="fr-FR"/>
        </w:rPr>
        <w:t>.</w:t>
      </w:r>
    </w:p>
    <w:p w14:paraId="1BDDB02E" w14:textId="1D9DFADA" w:rsidR="002D4708" w:rsidRPr="007F42A1" w:rsidRDefault="009C7596" w:rsidP="00796B06">
      <w:pPr>
        <w:ind w:left="567" w:hanging="567"/>
        <w:jc w:val="both"/>
        <w:rPr>
          <w:sz w:val="17"/>
          <w:szCs w:val="17"/>
          <w:lang w:val="fr-FR"/>
        </w:rPr>
      </w:pPr>
      <w:r w:rsidRPr="007F42A1">
        <w:rPr>
          <w:sz w:val="17"/>
          <w:szCs w:val="17"/>
          <w:lang w:val="fr-FR"/>
        </w:rPr>
        <w:t>D13</w:t>
      </w:r>
      <w:r w:rsidR="00796B06" w:rsidRPr="007F42A1">
        <w:rPr>
          <w:sz w:val="17"/>
          <w:szCs w:val="17"/>
          <w:lang w:val="fr-FR"/>
        </w:rPr>
        <w:t>*</w:t>
      </w:r>
      <w:r w:rsidR="008A189B" w:rsidRPr="007F42A1">
        <w:rPr>
          <w:sz w:val="17"/>
          <w:szCs w:val="17"/>
          <w:lang w:val="fr-FR"/>
        </w:rPr>
        <w:tab/>
      </w:r>
      <w:r w:rsidRPr="007F42A1">
        <w:rPr>
          <w:sz w:val="17"/>
          <w:szCs w:val="17"/>
          <w:lang w:val="fr-FR"/>
        </w:rPr>
        <w:t>R</w:t>
      </w:r>
      <w:r w:rsidR="00796B06" w:rsidRPr="007F42A1">
        <w:rPr>
          <w:sz w:val="17"/>
          <w:szCs w:val="17"/>
          <w:lang w:val="fr-FR"/>
        </w:rPr>
        <w:t xml:space="preserve">echerche </w:t>
      </w:r>
      <w:r w:rsidRPr="007F42A1">
        <w:rPr>
          <w:sz w:val="17"/>
          <w:szCs w:val="17"/>
          <w:lang w:val="fr-FR"/>
        </w:rPr>
        <w:t xml:space="preserve">demandée </w:t>
      </w:r>
      <w:r w:rsidR="00796B06" w:rsidRPr="007F42A1">
        <w:rPr>
          <w:sz w:val="17"/>
          <w:szCs w:val="17"/>
          <w:lang w:val="fr-FR"/>
        </w:rPr>
        <w:t>(Une recherche sur l</w:t>
      </w:r>
      <w:r w:rsidR="00EE68D8">
        <w:rPr>
          <w:sz w:val="17"/>
          <w:szCs w:val="17"/>
          <w:lang w:val="fr-FR"/>
        </w:rPr>
        <w:t>’</w:t>
      </w:r>
      <w:r w:rsidR="00796B06" w:rsidRPr="007F42A1">
        <w:rPr>
          <w:sz w:val="17"/>
          <w:szCs w:val="17"/>
          <w:lang w:val="fr-FR"/>
        </w:rPr>
        <w:t xml:space="preserve">état de la technique </w:t>
      </w:r>
      <w:r w:rsidR="00EE68D8">
        <w:rPr>
          <w:sz w:val="17"/>
          <w:szCs w:val="17"/>
          <w:lang w:val="fr-FR"/>
        </w:rPr>
        <w:t>à l’égard</w:t>
      </w:r>
      <w:r w:rsidRPr="007F42A1">
        <w:rPr>
          <w:sz w:val="17"/>
          <w:szCs w:val="17"/>
          <w:lang w:val="fr-FR"/>
        </w:rPr>
        <w:t xml:space="preserve"> d</w:t>
      </w:r>
      <w:r w:rsidR="00EE68D8">
        <w:rPr>
          <w:sz w:val="17"/>
          <w:szCs w:val="17"/>
          <w:lang w:val="fr-FR"/>
        </w:rPr>
        <w:t>’</w:t>
      </w:r>
      <w:r w:rsidR="00796B06" w:rsidRPr="007F42A1">
        <w:rPr>
          <w:sz w:val="17"/>
          <w:szCs w:val="17"/>
          <w:lang w:val="fr-FR"/>
        </w:rPr>
        <w:t xml:space="preserve">une demande </w:t>
      </w:r>
      <w:r w:rsidRPr="007F42A1">
        <w:rPr>
          <w:sz w:val="17"/>
          <w:szCs w:val="17"/>
          <w:lang w:val="fr-FR"/>
        </w:rPr>
        <w:t>a</w:t>
      </w:r>
      <w:r w:rsidR="00796B06" w:rsidRPr="007F42A1">
        <w:rPr>
          <w:sz w:val="17"/>
          <w:szCs w:val="17"/>
          <w:lang w:val="fr-FR"/>
        </w:rPr>
        <w:t xml:space="preserve"> été demandée par le déposant ou l</w:t>
      </w:r>
      <w:r w:rsidR="00EE68D8">
        <w:rPr>
          <w:sz w:val="17"/>
          <w:szCs w:val="17"/>
          <w:lang w:val="fr-FR"/>
        </w:rPr>
        <w:t>’</w:t>
      </w:r>
      <w:r w:rsidR="00796B06" w:rsidRPr="007F42A1">
        <w:rPr>
          <w:sz w:val="17"/>
          <w:szCs w:val="17"/>
          <w:lang w:val="fr-FR"/>
        </w:rPr>
        <w:t>examinateur)</w:t>
      </w:r>
      <w:r w:rsidRPr="007F42A1">
        <w:rPr>
          <w:sz w:val="17"/>
          <w:szCs w:val="17"/>
          <w:lang w:val="fr-FR"/>
        </w:rPr>
        <w:t>.</w:t>
      </w:r>
    </w:p>
    <w:p w14:paraId="3781D6EF" w14:textId="7D701F2D" w:rsidR="002D4708" w:rsidRPr="007F42A1" w:rsidRDefault="009C7596" w:rsidP="00796B06">
      <w:pPr>
        <w:ind w:left="567" w:hanging="567"/>
        <w:jc w:val="both"/>
        <w:rPr>
          <w:sz w:val="17"/>
          <w:szCs w:val="17"/>
          <w:lang w:val="fr-FR"/>
        </w:rPr>
      </w:pPr>
      <w:r w:rsidRPr="007F42A1">
        <w:rPr>
          <w:sz w:val="17"/>
          <w:szCs w:val="17"/>
          <w:lang w:val="fr-FR"/>
        </w:rPr>
        <w:t>D14</w:t>
      </w:r>
      <w:r w:rsidR="00796B06" w:rsidRPr="007F42A1">
        <w:rPr>
          <w:sz w:val="17"/>
          <w:szCs w:val="17"/>
          <w:lang w:val="fr-FR"/>
        </w:rPr>
        <w:t>.</w:t>
      </w:r>
      <w:r w:rsidR="008A189B" w:rsidRPr="007F42A1">
        <w:rPr>
          <w:sz w:val="17"/>
          <w:szCs w:val="17"/>
          <w:lang w:val="fr-FR"/>
        </w:rPr>
        <w:tab/>
      </w:r>
      <w:r w:rsidR="00091FDB" w:rsidRPr="007F42A1">
        <w:rPr>
          <w:sz w:val="17"/>
          <w:szCs w:val="17"/>
          <w:lang w:val="fr-FR"/>
        </w:rPr>
        <w:t>R</w:t>
      </w:r>
      <w:r w:rsidR="00796B06" w:rsidRPr="007F42A1">
        <w:rPr>
          <w:sz w:val="17"/>
          <w:szCs w:val="17"/>
          <w:lang w:val="fr-FR"/>
        </w:rPr>
        <w:t xml:space="preserve">apport de recherche publié </w:t>
      </w:r>
      <w:r w:rsidR="00091FDB" w:rsidRPr="007F42A1">
        <w:rPr>
          <w:sz w:val="17"/>
          <w:szCs w:val="17"/>
          <w:lang w:val="fr-FR"/>
        </w:rPr>
        <w:t>(</w:t>
      </w:r>
      <w:r w:rsidR="00796B06" w:rsidRPr="007F42A1">
        <w:rPr>
          <w:sz w:val="17"/>
          <w:szCs w:val="17"/>
          <w:lang w:val="fr-FR"/>
        </w:rPr>
        <w:t xml:space="preserve">Un rapport de recherche </w:t>
      </w:r>
      <w:r w:rsidR="00091FDB" w:rsidRPr="007F42A1">
        <w:rPr>
          <w:sz w:val="17"/>
          <w:szCs w:val="17"/>
          <w:lang w:val="fr-FR"/>
        </w:rPr>
        <w:t>sur</w:t>
      </w:r>
      <w:r w:rsidR="00796B06" w:rsidRPr="007F42A1">
        <w:rPr>
          <w:sz w:val="17"/>
          <w:szCs w:val="17"/>
          <w:lang w:val="fr-FR"/>
        </w:rPr>
        <w:t xml:space="preserve"> l</w:t>
      </w:r>
      <w:r w:rsidR="00EE68D8">
        <w:rPr>
          <w:sz w:val="17"/>
          <w:szCs w:val="17"/>
          <w:lang w:val="fr-FR"/>
        </w:rPr>
        <w:t>’</w:t>
      </w:r>
      <w:r w:rsidR="00796B06" w:rsidRPr="007F42A1">
        <w:rPr>
          <w:sz w:val="17"/>
          <w:szCs w:val="17"/>
          <w:lang w:val="fr-FR"/>
        </w:rPr>
        <w:t xml:space="preserve">état de la technique </w:t>
      </w:r>
      <w:r w:rsidR="00EE68D8">
        <w:rPr>
          <w:sz w:val="17"/>
          <w:szCs w:val="17"/>
          <w:lang w:val="fr-FR"/>
        </w:rPr>
        <w:t>à l’égard</w:t>
      </w:r>
      <w:r w:rsidR="00A72BED">
        <w:rPr>
          <w:sz w:val="17"/>
          <w:szCs w:val="17"/>
          <w:lang w:val="fr-FR"/>
        </w:rPr>
        <w:t xml:space="preserve"> d</w:t>
      </w:r>
      <w:r w:rsidR="00EE68D8">
        <w:rPr>
          <w:sz w:val="17"/>
          <w:szCs w:val="17"/>
          <w:lang w:val="fr-FR"/>
        </w:rPr>
        <w:t>’</w:t>
      </w:r>
      <w:r w:rsidR="00796B06" w:rsidRPr="007F42A1">
        <w:rPr>
          <w:sz w:val="17"/>
          <w:szCs w:val="17"/>
          <w:lang w:val="fr-FR"/>
        </w:rPr>
        <w:t xml:space="preserve">une demande </w:t>
      </w:r>
      <w:r w:rsidR="00751DEA" w:rsidRPr="007F42A1">
        <w:rPr>
          <w:sz w:val="17"/>
          <w:szCs w:val="17"/>
          <w:lang w:val="fr-FR"/>
        </w:rPr>
        <w:t>a été publié</w:t>
      </w:r>
      <w:r w:rsidR="00796B06" w:rsidRPr="007F42A1">
        <w:rPr>
          <w:sz w:val="17"/>
          <w:szCs w:val="17"/>
          <w:lang w:val="fr-FR"/>
        </w:rPr>
        <w:t>)</w:t>
      </w:r>
      <w:r w:rsidR="00751DEA" w:rsidRPr="007F42A1">
        <w:rPr>
          <w:sz w:val="17"/>
          <w:szCs w:val="17"/>
          <w:lang w:val="fr-FR"/>
        </w:rPr>
        <w:t>.</w:t>
      </w:r>
    </w:p>
    <w:p w14:paraId="5052442B" w14:textId="7E1A163F" w:rsidR="002D4708" w:rsidRPr="007F42A1" w:rsidRDefault="00751DEA" w:rsidP="00796B06">
      <w:pPr>
        <w:ind w:left="567" w:hanging="567"/>
        <w:jc w:val="both"/>
        <w:rPr>
          <w:sz w:val="17"/>
          <w:szCs w:val="17"/>
          <w:lang w:val="fr-FR"/>
        </w:rPr>
      </w:pPr>
      <w:r w:rsidRPr="007F42A1">
        <w:rPr>
          <w:sz w:val="17"/>
          <w:szCs w:val="17"/>
          <w:lang w:val="fr-FR"/>
        </w:rPr>
        <w:t>D15</w:t>
      </w:r>
      <w:r w:rsidR="00796B06" w:rsidRPr="007F42A1">
        <w:rPr>
          <w:sz w:val="17"/>
          <w:szCs w:val="17"/>
          <w:lang w:val="fr-FR"/>
        </w:rPr>
        <w:t>.</w:t>
      </w:r>
      <w:r w:rsidR="008A189B" w:rsidRPr="007F42A1">
        <w:rPr>
          <w:sz w:val="17"/>
          <w:szCs w:val="17"/>
          <w:lang w:val="fr-FR"/>
        </w:rPr>
        <w:tab/>
      </w:r>
      <w:r w:rsidR="009F486E" w:rsidRPr="007F42A1">
        <w:rPr>
          <w:sz w:val="17"/>
          <w:szCs w:val="17"/>
          <w:lang w:val="fr-FR"/>
        </w:rPr>
        <w:t>Rapport d</w:t>
      </w:r>
      <w:r w:rsidR="00EE68D8">
        <w:rPr>
          <w:sz w:val="17"/>
          <w:szCs w:val="17"/>
          <w:lang w:val="fr-FR"/>
        </w:rPr>
        <w:t>’</w:t>
      </w:r>
      <w:r w:rsidR="009F486E" w:rsidRPr="007F42A1">
        <w:rPr>
          <w:sz w:val="17"/>
          <w:szCs w:val="17"/>
          <w:lang w:val="fr-FR"/>
        </w:rPr>
        <w:t xml:space="preserve">examen </w:t>
      </w:r>
      <w:r w:rsidR="00796B06" w:rsidRPr="007F42A1">
        <w:rPr>
          <w:sz w:val="17"/>
          <w:szCs w:val="17"/>
          <w:lang w:val="fr-FR"/>
        </w:rPr>
        <w:t xml:space="preserve">publié </w:t>
      </w:r>
      <w:r w:rsidR="009F486E" w:rsidRPr="007F42A1">
        <w:rPr>
          <w:sz w:val="17"/>
          <w:szCs w:val="17"/>
          <w:lang w:val="fr-FR"/>
        </w:rPr>
        <w:t>(U</w:t>
      </w:r>
      <w:r w:rsidR="00796B06" w:rsidRPr="007F42A1">
        <w:rPr>
          <w:sz w:val="17"/>
          <w:szCs w:val="17"/>
          <w:lang w:val="fr-FR"/>
        </w:rPr>
        <w:t>n rapport d</w:t>
      </w:r>
      <w:r w:rsidR="00EE68D8">
        <w:rPr>
          <w:sz w:val="17"/>
          <w:szCs w:val="17"/>
          <w:lang w:val="fr-FR"/>
        </w:rPr>
        <w:t>’</w:t>
      </w:r>
      <w:r w:rsidR="00796B06" w:rsidRPr="007F42A1">
        <w:rPr>
          <w:sz w:val="17"/>
          <w:szCs w:val="17"/>
          <w:lang w:val="fr-FR"/>
        </w:rPr>
        <w:t xml:space="preserve">examen quant au fond ou une notification </w:t>
      </w:r>
      <w:r w:rsidR="009F486E" w:rsidRPr="007F42A1">
        <w:rPr>
          <w:sz w:val="17"/>
          <w:szCs w:val="17"/>
          <w:lang w:val="fr-FR"/>
        </w:rPr>
        <w:t>d</w:t>
      </w:r>
      <w:r w:rsidR="00796B06" w:rsidRPr="007F42A1">
        <w:rPr>
          <w:sz w:val="17"/>
          <w:szCs w:val="17"/>
          <w:lang w:val="fr-FR"/>
        </w:rPr>
        <w:t xml:space="preserve">es motifs de </w:t>
      </w:r>
      <w:r w:rsidR="009F486E" w:rsidRPr="007F42A1">
        <w:rPr>
          <w:sz w:val="17"/>
          <w:szCs w:val="17"/>
          <w:lang w:val="fr-FR"/>
        </w:rPr>
        <w:t>rejet</w:t>
      </w:r>
      <w:r w:rsidR="00796B06" w:rsidRPr="007F42A1">
        <w:rPr>
          <w:sz w:val="17"/>
          <w:szCs w:val="17"/>
          <w:lang w:val="fr-FR"/>
        </w:rPr>
        <w:t xml:space="preserve"> de la demande a été publié)</w:t>
      </w:r>
      <w:r w:rsidR="009F486E" w:rsidRPr="007F42A1">
        <w:rPr>
          <w:sz w:val="17"/>
          <w:szCs w:val="17"/>
          <w:lang w:val="fr-FR"/>
        </w:rPr>
        <w:t>.</w:t>
      </w:r>
    </w:p>
    <w:p w14:paraId="58DA0ED8" w14:textId="77777777" w:rsidR="002D4708" w:rsidRPr="007F42A1" w:rsidRDefault="00796B06" w:rsidP="00796B06">
      <w:pPr>
        <w:ind w:left="567" w:hanging="567"/>
        <w:jc w:val="both"/>
        <w:rPr>
          <w:sz w:val="17"/>
          <w:szCs w:val="17"/>
          <w:lang w:val="fr-FR"/>
        </w:rPr>
      </w:pPr>
      <w:r w:rsidRPr="007F42A1">
        <w:rPr>
          <w:sz w:val="17"/>
          <w:szCs w:val="17"/>
          <w:lang w:val="fr-FR"/>
        </w:rPr>
        <w:t>D16*</w:t>
      </w:r>
      <w:r w:rsidR="008A189B" w:rsidRPr="007F42A1">
        <w:rPr>
          <w:sz w:val="17"/>
          <w:szCs w:val="17"/>
          <w:lang w:val="fr-FR"/>
        </w:rPr>
        <w:tab/>
      </w:r>
      <w:r w:rsidR="00507CE6" w:rsidRPr="007F42A1">
        <w:rPr>
          <w:sz w:val="17"/>
          <w:szCs w:val="17"/>
          <w:lang w:val="fr-FR"/>
        </w:rPr>
        <w:t>E</w:t>
      </w:r>
      <w:r w:rsidRPr="007F42A1">
        <w:rPr>
          <w:sz w:val="17"/>
          <w:szCs w:val="17"/>
          <w:lang w:val="fr-FR"/>
        </w:rPr>
        <w:t xml:space="preserve">xamen accéléré </w:t>
      </w:r>
      <w:r w:rsidR="00507CE6" w:rsidRPr="007F42A1">
        <w:rPr>
          <w:sz w:val="17"/>
          <w:szCs w:val="17"/>
          <w:lang w:val="fr-FR"/>
        </w:rPr>
        <w:t xml:space="preserve">demandé </w:t>
      </w:r>
      <w:r w:rsidRPr="007F42A1">
        <w:rPr>
          <w:sz w:val="17"/>
          <w:szCs w:val="17"/>
          <w:lang w:val="fr-FR"/>
        </w:rPr>
        <w:t>(</w:t>
      </w:r>
      <w:r w:rsidR="00507CE6" w:rsidRPr="007F42A1">
        <w:rPr>
          <w:sz w:val="17"/>
          <w:szCs w:val="17"/>
          <w:lang w:val="fr-FR"/>
        </w:rPr>
        <w:t xml:space="preserve">Un </w:t>
      </w:r>
      <w:r w:rsidRPr="007F42A1">
        <w:rPr>
          <w:sz w:val="17"/>
          <w:szCs w:val="17"/>
          <w:lang w:val="fr-FR"/>
        </w:rPr>
        <w:t>examen accéléré de la demande a été demandé)</w:t>
      </w:r>
      <w:r w:rsidR="00507CE6" w:rsidRPr="007F42A1">
        <w:rPr>
          <w:sz w:val="17"/>
          <w:szCs w:val="17"/>
          <w:lang w:val="fr-FR"/>
        </w:rPr>
        <w:t>.</w:t>
      </w:r>
    </w:p>
    <w:p w14:paraId="66FB8958" w14:textId="2253340C" w:rsidR="002D4708" w:rsidRPr="007F42A1" w:rsidRDefault="00507CE6" w:rsidP="00796B06">
      <w:pPr>
        <w:ind w:left="567" w:hanging="567"/>
        <w:jc w:val="both"/>
        <w:rPr>
          <w:sz w:val="17"/>
          <w:szCs w:val="17"/>
          <w:lang w:val="fr-FR"/>
        </w:rPr>
      </w:pPr>
      <w:r w:rsidRPr="007F42A1">
        <w:rPr>
          <w:sz w:val="17"/>
          <w:szCs w:val="17"/>
          <w:lang w:val="fr-FR"/>
        </w:rPr>
        <w:t>D17</w:t>
      </w:r>
      <w:r w:rsidR="00796B06" w:rsidRPr="007F42A1">
        <w:rPr>
          <w:sz w:val="17"/>
          <w:szCs w:val="17"/>
          <w:lang w:val="fr-FR"/>
        </w:rPr>
        <w:t>.</w:t>
      </w:r>
      <w:r w:rsidR="008A189B" w:rsidRPr="007F42A1">
        <w:rPr>
          <w:sz w:val="17"/>
          <w:szCs w:val="17"/>
          <w:lang w:val="fr-FR"/>
        </w:rPr>
        <w:tab/>
      </w:r>
      <w:r w:rsidRPr="007F42A1">
        <w:rPr>
          <w:sz w:val="17"/>
          <w:szCs w:val="17"/>
          <w:lang w:val="fr-FR"/>
        </w:rPr>
        <w:t>Examen</w:t>
      </w:r>
      <w:r w:rsidR="00796B06" w:rsidRPr="007F42A1">
        <w:rPr>
          <w:sz w:val="17"/>
          <w:szCs w:val="17"/>
          <w:lang w:val="fr-FR"/>
        </w:rPr>
        <w:t xml:space="preserve"> accéléré accepté (Une demande </w:t>
      </w:r>
      <w:r w:rsidRPr="007F42A1">
        <w:rPr>
          <w:sz w:val="17"/>
          <w:szCs w:val="17"/>
          <w:lang w:val="fr-FR"/>
        </w:rPr>
        <w:t>d</w:t>
      </w:r>
      <w:r w:rsidR="00EE68D8">
        <w:rPr>
          <w:sz w:val="17"/>
          <w:szCs w:val="17"/>
          <w:lang w:val="fr-FR"/>
        </w:rPr>
        <w:t>’</w:t>
      </w:r>
      <w:r w:rsidRPr="007F42A1">
        <w:rPr>
          <w:sz w:val="17"/>
          <w:szCs w:val="17"/>
          <w:lang w:val="fr-FR"/>
        </w:rPr>
        <w:t xml:space="preserve">examen </w:t>
      </w:r>
      <w:r w:rsidR="00796B06" w:rsidRPr="007F42A1">
        <w:rPr>
          <w:sz w:val="17"/>
          <w:szCs w:val="17"/>
          <w:lang w:val="fr-FR"/>
        </w:rPr>
        <w:t xml:space="preserve">accéléré </w:t>
      </w:r>
      <w:r w:rsidRPr="007F42A1">
        <w:rPr>
          <w:sz w:val="17"/>
          <w:szCs w:val="17"/>
          <w:lang w:val="fr-FR"/>
        </w:rPr>
        <w:t xml:space="preserve">a </w:t>
      </w:r>
      <w:r w:rsidR="00796B06" w:rsidRPr="007F42A1">
        <w:rPr>
          <w:sz w:val="17"/>
          <w:szCs w:val="17"/>
          <w:lang w:val="fr-FR"/>
        </w:rPr>
        <w:t>été accepté</w:t>
      </w:r>
      <w:r w:rsidRPr="007F42A1">
        <w:rPr>
          <w:sz w:val="17"/>
          <w:szCs w:val="17"/>
          <w:lang w:val="fr-FR"/>
        </w:rPr>
        <w:t>e par l</w:t>
      </w:r>
      <w:r w:rsidR="00EE68D8">
        <w:rPr>
          <w:sz w:val="17"/>
          <w:szCs w:val="17"/>
          <w:lang w:val="fr-FR"/>
        </w:rPr>
        <w:t>’</w:t>
      </w:r>
      <w:r w:rsidRPr="007F42A1">
        <w:rPr>
          <w:sz w:val="17"/>
          <w:szCs w:val="17"/>
          <w:lang w:val="fr-FR"/>
        </w:rPr>
        <w:t>o</w:t>
      </w:r>
      <w:r w:rsidR="00796B06" w:rsidRPr="007F42A1">
        <w:rPr>
          <w:sz w:val="17"/>
          <w:szCs w:val="17"/>
          <w:lang w:val="fr-FR"/>
        </w:rPr>
        <w:t xml:space="preserve">ffice de </w:t>
      </w:r>
      <w:r w:rsidR="00A0354D" w:rsidRPr="007F42A1">
        <w:rPr>
          <w:sz w:val="17"/>
          <w:szCs w:val="17"/>
          <w:lang w:val="fr-FR"/>
        </w:rPr>
        <w:t>propriété industrielle</w:t>
      </w:r>
      <w:r w:rsidR="00796B06" w:rsidRPr="007F42A1">
        <w:rPr>
          <w:sz w:val="17"/>
          <w:szCs w:val="17"/>
          <w:lang w:val="fr-FR"/>
        </w:rPr>
        <w:t>)</w:t>
      </w:r>
      <w:r w:rsidRPr="007F42A1">
        <w:rPr>
          <w:sz w:val="17"/>
          <w:szCs w:val="17"/>
          <w:lang w:val="fr-FR"/>
        </w:rPr>
        <w:t>.</w:t>
      </w:r>
    </w:p>
    <w:p w14:paraId="1D09EE48" w14:textId="537E1CC4" w:rsidR="002D4708" w:rsidRPr="007F42A1" w:rsidRDefault="00507CE6" w:rsidP="00796B06">
      <w:pPr>
        <w:ind w:left="567" w:hanging="567"/>
        <w:jc w:val="both"/>
        <w:rPr>
          <w:sz w:val="17"/>
          <w:szCs w:val="17"/>
          <w:lang w:val="fr-FR"/>
        </w:rPr>
      </w:pPr>
      <w:r w:rsidRPr="007F42A1">
        <w:rPr>
          <w:sz w:val="17"/>
          <w:szCs w:val="17"/>
          <w:lang w:val="fr-FR"/>
        </w:rPr>
        <w:t>D18</w:t>
      </w:r>
      <w:r w:rsidR="00796B06" w:rsidRPr="007F42A1">
        <w:rPr>
          <w:sz w:val="17"/>
          <w:szCs w:val="17"/>
          <w:lang w:val="fr-FR"/>
        </w:rPr>
        <w:t>*</w:t>
      </w:r>
      <w:r w:rsidR="008A189B" w:rsidRPr="007F42A1">
        <w:rPr>
          <w:sz w:val="17"/>
          <w:szCs w:val="17"/>
          <w:lang w:val="fr-FR"/>
        </w:rPr>
        <w:tab/>
      </w:r>
      <w:r w:rsidR="004749CF" w:rsidRPr="007F42A1">
        <w:rPr>
          <w:sz w:val="17"/>
          <w:szCs w:val="17"/>
          <w:lang w:val="fr-FR"/>
        </w:rPr>
        <w:t>Demande d</w:t>
      </w:r>
      <w:r w:rsidR="00EE68D8">
        <w:rPr>
          <w:sz w:val="17"/>
          <w:szCs w:val="17"/>
          <w:lang w:val="fr-FR"/>
        </w:rPr>
        <w:t>’</w:t>
      </w:r>
      <w:r w:rsidR="004749CF" w:rsidRPr="007F42A1">
        <w:rPr>
          <w:sz w:val="17"/>
          <w:szCs w:val="17"/>
          <w:lang w:val="fr-FR"/>
        </w:rPr>
        <w:t>examen différé (U</w:t>
      </w:r>
      <w:r w:rsidR="00796B06" w:rsidRPr="007F42A1">
        <w:rPr>
          <w:sz w:val="17"/>
          <w:szCs w:val="17"/>
          <w:lang w:val="fr-FR"/>
        </w:rPr>
        <w:t xml:space="preserve">ne demande </w:t>
      </w:r>
      <w:r w:rsidR="004749CF" w:rsidRPr="007F42A1">
        <w:rPr>
          <w:sz w:val="17"/>
          <w:szCs w:val="17"/>
          <w:lang w:val="fr-FR"/>
        </w:rPr>
        <w:t xml:space="preserve">a été présentée en vue de reporter </w:t>
      </w:r>
      <w:r w:rsidR="00796B06" w:rsidRPr="007F42A1">
        <w:rPr>
          <w:sz w:val="17"/>
          <w:szCs w:val="17"/>
          <w:lang w:val="fr-FR"/>
        </w:rPr>
        <w:t>l</w:t>
      </w:r>
      <w:r w:rsidR="00EE68D8">
        <w:rPr>
          <w:sz w:val="17"/>
          <w:szCs w:val="17"/>
          <w:lang w:val="fr-FR"/>
        </w:rPr>
        <w:t>’</w:t>
      </w:r>
      <w:r w:rsidR="00796B06" w:rsidRPr="007F42A1">
        <w:rPr>
          <w:sz w:val="17"/>
          <w:szCs w:val="17"/>
          <w:lang w:val="fr-FR"/>
        </w:rPr>
        <w:t>examen d</w:t>
      </w:r>
      <w:r w:rsidR="00EE68D8">
        <w:rPr>
          <w:sz w:val="17"/>
          <w:szCs w:val="17"/>
          <w:lang w:val="fr-FR"/>
        </w:rPr>
        <w:t>’</w:t>
      </w:r>
      <w:r w:rsidR="00796B06" w:rsidRPr="007F42A1">
        <w:rPr>
          <w:sz w:val="17"/>
          <w:szCs w:val="17"/>
          <w:lang w:val="fr-FR"/>
        </w:rPr>
        <w:t>une demande</w:t>
      </w:r>
      <w:r w:rsidR="004749CF" w:rsidRPr="007F42A1">
        <w:rPr>
          <w:sz w:val="17"/>
          <w:szCs w:val="17"/>
          <w:lang w:val="fr-FR"/>
        </w:rPr>
        <w:t xml:space="preserve"> à une date ultérieure</w:t>
      </w:r>
      <w:r w:rsidR="00796B06" w:rsidRPr="007F42A1">
        <w:rPr>
          <w:sz w:val="17"/>
          <w:szCs w:val="17"/>
          <w:lang w:val="fr-FR"/>
        </w:rPr>
        <w:t>)</w:t>
      </w:r>
      <w:r w:rsidR="004749CF" w:rsidRPr="007F42A1">
        <w:rPr>
          <w:sz w:val="17"/>
          <w:szCs w:val="17"/>
          <w:lang w:val="fr-FR"/>
        </w:rPr>
        <w:t>.</w:t>
      </w:r>
    </w:p>
    <w:p w14:paraId="22B79FC9" w14:textId="498E08E9" w:rsidR="002D4708" w:rsidRPr="007F42A1" w:rsidRDefault="004749CF" w:rsidP="00796B06">
      <w:pPr>
        <w:ind w:left="567" w:hanging="567"/>
        <w:jc w:val="both"/>
        <w:rPr>
          <w:sz w:val="17"/>
          <w:szCs w:val="17"/>
          <w:lang w:val="fr-FR"/>
        </w:rPr>
      </w:pPr>
      <w:r w:rsidRPr="007F42A1">
        <w:rPr>
          <w:sz w:val="17"/>
          <w:szCs w:val="17"/>
          <w:lang w:val="fr-FR"/>
        </w:rPr>
        <w:t>D19</w:t>
      </w:r>
      <w:r w:rsidR="00796B06" w:rsidRPr="007F42A1">
        <w:rPr>
          <w:sz w:val="17"/>
          <w:szCs w:val="17"/>
          <w:lang w:val="fr-FR"/>
        </w:rPr>
        <w:t>.</w:t>
      </w:r>
      <w:r w:rsidR="008A189B" w:rsidRPr="007F42A1">
        <w:rPr>
          <w:sz w:val="17"/>
          <w:szCs w:val="17"/>
          <w:lang w:val="fr-FR"/>
        </w:rPr>
        <w:tab/>
      </w:r>
      <w:r w:rsidRPr="007F42A1">
        <w:rPr>
          <w:sz w:val="17"/>
          <w:szCs w:val="17"/>
          <w:lang w:val="fr-FR"/>
        </w:rPr>
        <w:t>E</w:t>
      </w:r>
      <w:r w:rsidR="00796B06" w:rsidRPr="007F42A1">
        <w:rPr>
          <w:sz w:val="17"/>
          <w:szCs w:val="17"/>
          <w:lang w:val="fr-FR"/>
        </w:rPr>
        <w:t xml:space="preserve">xamen différé accepté (Une demande </w:t>
      </w:r>
      <w:r w:rsidRPr="007F42A1">
        <w:rPr>
          <w:sz w:val="17"/>
          <w:szCs w:val="17"/>
          <w:lang w:val="fr-FR"/>
        </w:rPr>
        <w:t xml:space="preserve">tendant à </w:t>
      </w:r>
      <w:r w:rsidR="00796B06" w:rsidRPr="007F42A1">
        <w:rPr>
          <w:sz w:val="17"/>
          <w:szCs w:val="17"/>
          <w:lang w:val="fr-FR"/>
        </w:rPr>
        <w:t xml:space="preserve">différer </w:t>
      </w:r>
      <w:r w:rsidRPr="007F42A1">
        <w:rPr>
          <w:sz w:val="17"/>
          <w:szCs w:val="17"/>
          <w:lang w:val="fr-FR"/>
        </w:rPr>
        <w:t>l</w:t>
      </w:r>
      <w:r w:rsidR="00EE68D8">
        <w:rPr>
          <w:sz w:val="17"/>
          <w:szCs w:val="17"/>
          <w:lang w:val="fr-FR"/>
        </w:rPr>
        <w:t>’</w:t>
      </w:r>
      <w:r w:rsidRPr="007F42A1">
        <w:rPr>
          <w:sz w:val="17"/>
          <w:szCs w:val="17"/>
          <w:lang w:val="fr-FR"/>
        </w:rPr>
        <w:t>examen d</w:t>
      </w:r>
      <w:r w:rsidR="00EE68D8">
        <w:rPr>
          <w:sz w:val="17"/>
          <w:szCs w:val="17"/>
          <w:lang w:val="fr-FR"/>
        </w:rPr>
        <w:t>’</w:t>
      </w:r>
      <w:r w:rsidRPr="007F42A1">
        <w:rPr>
          <w:sz w:val="17"/>
          <w:szCs w:val="17"/>
          <w:lang w:val="fr-FR"/>
        </w:rPr>
        <w:t>une</w:t>
      </w:r>
      <w:r w:rsidR="00796B06" w:rsidRPr="007F42A1">
        <w:rPr>
          <w:sz w:val="17"/>
          <w:szCs w:val="17"/>
          <w:lang w:val="fr-FR"/>
        </w:rPr>
        <w:t xml:space="preserve"> demande </w:t>
      </w:r>
      <w:r w:rsidRPr="007F42A1">
        <w:rPr>
          <w:sz w:val="17"/>
          <w:szCs w:val="17"/>
          <w:lang w:val="fr-FR"/>
        </w:rPr>
        <w:t>a été acceptée par l</w:t>
      </w:r>
      <w:r w:rsidR="00EE68D8">
        <w:rPr>
          <w:sz w:val="17"/>
          <w:szCs w:val="17"/>
          <w:lang w:val="fr-FR"/>
        </w:rPr>
        <w:t>’</w:t>
      </w:r>
      <w:r w:rsidRPr="007F42A1">
        <w:rPr>
          <w:sz w:val="17"/>
          <w:szCs w:val="17"/>
          <w:lang w:val="fr-FR"/>
        </w:rPr>
        <w:t>o</w:t>
      </w:r>
      <w:r w:rsidR="00796B06" w:rsidRPr="007F42A1">
        <w:rPr>
          <w:sz w:val="17"/>
          <w:szCs w:val="17"/>
          <w:lang w:val="fr-FR"/>
        </w:rPr>
        <w:t xml:space="preserve">ffice de </w:t>
      </w:r>
      <w:r w:rsidR="00A0354D" w:rsidRPr="007F42A1">
        <w:rPr>
          <w:sz w:val="17"/>
          <w:szCs w:val="17"/>
          <w:lang w:val="fr-FR"/>
        </w:rPr>
        <w:t>propriété industrielle</w:t>
      </w:r>
      <w:r w:rsidR="00796B06" w:rsidRPr="007F42A1">
        <w:rPr>
          <w:sz w:val="17"/>
          <w:szCs w:val="17"/>
          <w:lang w:val="fr-FR"/>
        </w:rPr>
        <w:t>)</w:t>
      </w:r>
      <w:r w:rsidRPr="007F42A1">
        <w:rPr>
          <w:sz w:val="17"/>
          <w:szCs w:val="17"/>
          <w:lang w:val="fr-FR"/>
        </w:rPr>
        <w:t>.</w:t>
      </w:r>
    </w:p>
    <w:p w14:paraId="4993ED5C" w14:textId="2A1CFEC5" w:rsidR="002D4708" w:rsidRPr="007F42A1" w:rsidRDefault="00E34B3D" w:rsidP="00796B06">
      <w:pPr>
        <w:ind w:left="567" w:hanging="567"/>
        <w:jc w:val="both"/>
        <w:rPr>
          <w:sz w:val="17"/>
          <w:szCs w:val="17"/>
          <w:lang w:val="fr-FR"/>
        </w:rPr>
      </w:pPr>
      <w:r w:rsidRPr="007F42A1">
        <w:rPr>
          <w:sz w:val="17"/>
          <w:szCs w:val="17"/>
          <w:lang w:val="fr-FR"/>
        </w:rPr>
        <w:t>D20</w:t>
      </w:r>
      <w:r w:rsidR="00796B06" w:rsidRPr="007F42A1">
        <w:rPr>
          <w:sz w:val="17"/>
          <w:szCs w:val="17"/>
          <w:lang w:val="fr-FR"/>
        </w:rPr>
        <w:t>*</w:t>
      </w:r>
      <w:r w:rsidR="00EB674A" w:rsidRPr="007F42A1">
        <w:rPr>
          <w:sz w:val="17"/>
          <w:szCs w:val="17"/>
          <w:lang w:val="fr-FR"/>
        </w:rPr>
        <w:tab/>
      </w:r>
      <w:r w:rsidRPr="007F42A1">
        <w:rPr>
          <w:sz w:val="17"/>
          <w:szCs w:val="17"/>
          <w:lang w:val="fr-FR"/>
        </w:rPr>
        <w:t>R</w:t>
      </w:r>
      <w:r w:rsidR="00796B06" w:rsidRPr="007F42A1">
        <w:rPr>
          <w:sz w:val="17"/>
          <w:szCs w:val="17"/>
          <w:lang w:val="fr-FR"/>
        </w:rPr>
        <w:t>eprise de l</w:t>
      </w:r>
      <w:r w:rsidR="00EE68D8">
        <w:rPr>
          <w:sz w:val="17"/>
          <w:szCs w:val="17"/>
          <w:lang w:val="fr-FR"/>
        </w:rPr>
        <w:t>’</w:t>
      </w:r>
      <w:r w:rsidR="00796B06" w:rsidRPr="007F42A1">
        <w:rPr>
          <w:sz w:val="17"/>
          <w:szCs w:val="17"/>
          <w:lang w:val="fr-FR"/>
        </w:rPr>
        <w:t xml:space="preserve">examen différé (Un examen différé </w:t>
      </w:r>
      <w:r w:rsidRPr="007F42A1">
        <w:rPr>
          <w:sz w:val="17"/>
          <w:szCs w:val="17"/>
          <w:lang w:val="fr-FR"/>
        </w:rPr>
        <w:t>a</w:t>
      </w:r>
      <w:r w:rsidR="00796B06" w:rsidRPr="007F42A1">
        <w:rPr>
          <w:sz w:val="17"/>
          <w:szCs w:val="17"/>
          <w:lang w:val="fr-FR"/>
        </w:rPr>
        <w:t xml:space="preserve"> repris)</w:t>
      </w:r>
      <w:r w:rsidRPr="007F42A1">
        <w:rPr>
          <w:sz w:val="17"/>
          <w:szCs w:val="17"/>
          <w:lang w:val="fr-FR"/>
        </w:rPr>
        <w:t>.</w:t>
      </w:r>
    </w:p>
    <w:p w14:paraId="3505F42B" w14:textId="77777777" w:rsidR="002D4708" w:rsidRPr="007F42A1" w:rsidRDefault="00796B06" w:rsidP="00796B06">
      <w:pPr>
        <w:ind w:left="567" w:hanging="567"/>
        <w:jc w:val="both"/>
        <w:rPr>
          <w:sz w:val="17"/>
          <w:szCs w:val="17"/>
          <w:lang w:val="fr-FR"/>
        </w:rPr>
      </w:pPr>
      <w:r w:rsidRPr="007F42A1">
        <w:rPr>
          <w:sz w:val="17"/>
          <w:szCs w:val="17"/>
          <w:lang w:val="fr-FR"/>
        </w:rPr>
        <w:t>D21.</w:t>
      </w:r>
      <w:r w:rsidR="00EB674A" w:rsidRPr="007F42A1">
        <w:rPr>
          <w:sz w:val="17"/>
          <w:szCs w:val="17"/>
          <w:lang w:val="fr-FR"/>
        </w:rPr>
        <w:tab/>
      </w:r>
      <w:r w:rsidR="0044697A" w:rsidRPr="007F42A1">
        <w:rPr>
          <w:sz w:val="17"/>
          <w:szCs w:val="17"/>
          <w:lang w:val="fr-FR"/>
        </w:rPr>
        <w:t xml:space="preserve">Rejet </w:t>
      </w:r>
      <w:r w:rsidR="00656D3C" w:rsidRPr="007F42A1">
        <w:rPr>
          <w:sz w:val="17"/>
          <w:szCs w:val="17"/>
          <w:lang w:val="fr-FR"/>
        </w:rPr>
        <w:t xml:space="preserve">prévu </w:t>
      </w:r>
      <w:r w:rsidR="0044697A" w:rsidRPr="007F42A1">
        <w:rPr>
          <w:sz w:val="17"/>
          <w:szCs w:val="17"/>
          <w:lang w:val="fr-FR"/>
        </w:rPr>
        <w:t>de la demande (Un office de propriété i</w:t>
      </w:r>
      <w:r w:rsidRPr="007F42A1">
        <w:rPr>
          <w:sz w:val="17"/>
          <w:szCs w:val="17"/>
          <w:lang w:val="fr-FR"/>
        </w:rPr>
        <w:t xml:space="preserve">ndustrielle a annoncé son intention de rejeter une demande et de ne pas </w:t>
      </w:r>
      <w:r w:rsidR="0044697A" w:rsidRPr="007F42A1">
        <w:rPr>
          <w:sz w:val="17"/>
          <w:szCs w:val="17"/>
          <w:lang w:val="fr-FR"/>
        </w:rPr>
        <w:t>octroyer de</w:t>
      </w:r>
      <w:r w:rsidRPr="007F42A1">
        <w:rPr>
          <w:sz w:val="17"/>
          <w:szCs w:val="17"/>
          <w:lang w:val="fr-FR"/>
        </w:rPr>
        <w:t xml:space="preserve"> droit de </w:t>
      </w:r>
      <w:r w:rsidR="00A0354D" w:rsidRPr="007F42A1">
        <w:rPr>
          <w:sz w:val="17"/>
          <w:szCs w:val="17"/>
          <w:lang w:val="fr-FR"/>
        </w:rPr>
        <w:t>propriété industrielle</w:t>
      </w:r>
      <w:r w:rsidRPr="007F42A1">
        <w:rPr>
          <w:sz w:val="17"/>
          <w:szCs w:val="17"/>
          <w:lang w:val="fr-FR"/>
        </w:rPr>
        <w:t>)</w:t>
      </w:r>
      <w:r w:rsidR="0044697A" w:rsidRPr="007F42A1">
        <w:rPr>
          <w:sz w:val="17"/>
          <w:szCs w:val="17"/>
          <w:lang w:val="fr-FR"/>
        </w:rPr>
        <w:t>.</w:t>
      </w:r>
    </w:p>
    <w:p w14:paraId="6191CDD9" w14:textId="50966BB3" w:rsidR="002D4708" w:rsidRPr="007F42A1" w:rsidRDefault="0044697A" w:rsidP="00796B06">
      <w:pPr>
        <w:ind w:left="567" w:hanging="567"/>
        <w:jc w:val="both"/>
        <w:rPr>
          <w:sz w:val="17"/>
          <w:szCs w:val="17"/>
          <w:lang w:val="fr-FR"/>
        </w:rPr>
      </w:pPr>
      <w:r w:rsidRPr="007F42A1">
        <w:rPr>
          <w:sz w:val="17"/>
          <w:szCs w:val="17"/>
          <w:lang w:val="fr-FR"/>
        </w:rPr>
        <w:t>D22</w:t>
      </w:r>
      <w:r w:rsidR="00796B06" w:rsidRPr="007F42A1">
        <w:rPr>
          <w:sz w:val="17"/>
          <w:szCs w:val="17"/>
          <w:lang w:val="fr-FR"/>
        </w:rPr>
        <w:t>.</w:t>
      </w:r>
      <w:r w:rsidR="008A189B" w:rsidRPr="007F42A1">
        <w:rPr>
          <w:sz w:val="17"/>
          <w:szCs w:val="17"/>
          <w:lang w:val="fr-FR"/>
        </w:rPr>
        <w:tab/>
      </w:r>
      <w:r w:rsidRPr="007F42A1">
        <w:rPr>
          <w:sz w:val="17"/>
          <w:szCs w:val="17"/>
          <w:lang w:val="fr-FR"/>
        </w:rPr>
        <w:t>O</w:t>
      </w:r>
      <w:r w:rsidR="00796B06" w:rsidRPr="007F42A1">
        <w:rPr>
          <w:sz w:val="17"/>
          <w:szCs w:val="17"/>
          <w:lang w:val="fr-FR"/>
        </w:rPr>
        <w:t xml:space="preserve">ctroi </w:t>
      </w:r>
      <w:r w:rsidR="00656D3C" w:rsidRPr="007F42A1">
        <w:rPr>
          <w:sz w:val="17"/>
          <w:szCs w:val="17"/>
          <w:lang w:val="fr-FR"/>
        </w:rPr>
        <w:t xml:space="preserve">prévu </w:t>
      </w:r>
      <w:r w:rsidR="00796B06" w:rsidRPr="007F42A1">
        <w:rPr>
          <w:sz w:val="17"/>
          <w:szCs w:val="17"/>
          <w:lang w:val="fr-FR"/>
        </w:rPr>
        <w:t>d</w:t>
      </w:r>
      <w:r w:rsidR="00EE68D8">
        <w:rPr>
          <w:sz w:val="17"/>
          <w:szCs w:val="17"/>
          <w:lang w:val="fr-FR"/>
        </w:rPr>
        <w:t>’</w:t>
      </w:r>
      <w:r w:rsidRPr="007F42A1">
        <w:rPr>
          <w:sz w:val="17"/>
          <w:szCs w:val="17"/>
          <w:lang w:val="fr-FR"/>
        </w:rPr>
        <w:t xml:space="preserve">un </w:t>
      </w:r>
      <w:r w:rsidR="00796B06"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(Un office de propriété i</w:t>
      </w:r>
      <w:r w:rsidR="00796B06" w:rsidRPr="007F42A1">
        <w:rPr>
          <w:sz w:val="17"/>
          <w:szCs w:val="17"/>
          <w:lang w:val="fr-FR"/>
        </w:rPr>
        <w:t xml:space="preserve">ndustrielle a annoncé son intention </w:t>
      </w:r>
      <w:r w:rsidRPr="007F42A1">
        <w:rPr>
          <w:sz w:val="17"/>
          <w:szCs w:val="17"/>
          <w:lang w:val="fr-FR"/>
        </w:rPr>
        <w:t>d</w:t>
      </w:r>
      <w:r w:rsidR="00EE68D8">
        <w:rPr>
          <w:sz w:val="17"/>
          <w:szCs w:val="17"/>
          <w:lang w:val="fr-FR"/>
        </w:rPr>
        <w:t>’</w:t>
      </w:r>
      <w:r w:rsidRPr="007F42A1">
        <w:rPr>
          <w:sz w:val="17"/>
          <w:szCs w:val="17"/>
          <w:lang w:val="fr-FR"/>
        </w:rPr>
        <w:t xml:space="preserve">octroyer </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 xml:space="preserve">pour autant </w:t>
      </w:r>
      <w:r w:rsidR="00796B06" w:rsidRPr="007F42A1">
        <w:rPr>
          <w:sz w:val="17"/>
          <w:szCs w:val="17"/>
          <w:lang w:val="fr-FR"/>
        </w:rPr>
        <w:t>que certaines conditions soient remplies dans un délai prescrit par la législation applicable.</w:t>
      </w:r>
      <w:r w:rsidR="008A189B" w:rsidRPr="007F42A1" w:rsidDel="00F67358">
        <w:rPr>
          <w:sz w:val="17"/>
          <w:szCs w:val="17"/>
          <w:lang w:val="fr-FR"/>
        </w:rPr>
        <w:t xml:space="preserve">  </w:t>
      </w:r>
      <w:r w:rsidR="00D86025" w:rsidRPr="007F42A1">
        <w:rPr>
          <w:sz w:val="17"/>
          <w:szCs w:val="17"/>
          <w:lang w:val="fr-FR"/>
        </w:rPr>
        <w:t>D</w:t>
      </w:r>
      <w:r w:rsidR="00796B06" w:rsidRPr="007F42A1">
        <w:rPr>
          <w:sz w:val="17"/>
          <w:szCs w:val="17"/>
          <w:lang w:val="fr-FR"/>
        </w:rPr>
        <w:t xml:space="preserve">ans un </w:t>
      </w:r>
      <w:r w:rsidR="00D86025" w:rsidRPr="007F42A1">
        <w:rPr>
          <w:sz w:val="17"/>
          <w:szCs w:val="17"/>
          <w:lang w:val="fr-FR"/>
        </w:rPr>
        <w:t>ressort juridique par exemple</w:t>
      </w:r>
      <w:r w:rsidR="00796B06" w:rsidRPr="007F42A1">
        <w:rPr>
          <w:sz w:val="17"/>
          <w:szCs w:val="17"/>
          <w:lang w:val="fr-FR"/>
        </w:rPr>
        <w:t xml:space="preserve">, un droit de </w:t>
      </w:r>
      <w:r w:rsidR="00A0354D" w:rsidRPr="007F42A1">
        <w:rPr>
          <w:sz w:val="17"/>
          <w:szCs w:val="17"/>
          <w:lang w:val="fr-FR"/>
        </w:rPr>
        <w:t>propriété industrielle</w:t>
      </w:r>
      <w:r w:rsidR="00796B06" w:rsidRPr="007F42A1">
        <w:rPr>
          <w:sz w:val="17"/>
          <w:szCs w:val="17"/>
          <w:lang w:val="fr-FR"/>
        </w:rPr>
        <w:t xml:space="preserve"> sera octroyé si </w:t>
      </w:r>
      <w:r w:rsidR="00D86025" w:rsidRPr="007F42A1">
        <w:rPr>
          <w:sz w:val="17"/>
          <w:szCs w:val="17"/>
          <w:lang w:val="fr-FR"/>
        </w:rPr>
        <w:t>le</w:t>
      </w:r>
      <w:r w:rsidR="00796B06" w:rsidRPr="007F42A1">
        <w:rPr>
          <w:sz w:val="17"/>
          <w:szCs w:val="17"/>
          <w:lang w:val="fr-FR"/>
        </w:rPr>
        <w:t xml:space="preserve"> déposant acquitte une taxe et soumet une traduction (si nécessaire) dans un délai déterminé.</w:t>
      </w:r>
      <w:r w:rsidR="008A189B" w:rsidRPr="007F42A1" w:rsidDel="00F67358">
        <w:rPr>
          <w:sz w:val="17"/>
          <w:szCs w:val="17"/>
          <w:lang w:val="fr-FR"/>
        </w:rPr>
        <w:t xml:space="preserve">  </w:t>
      </w:r>
      <w:r w:rsidR="00796B06" w:rsidRPr="007F42A1">
        <w:rPr>
          <w:sz w:val="17"/>
          <w:szCs w:val="17"/>
          <w:lang w:val="fr-FR"/>
        </w:rPr>
        <w:t>Dans un</w:t>
      </w:r>
      <w:r w:rsidR="00D86025" w:rsidRPr="007F42A1">
        <w:rPr>
          <w:sz w:val="17"/>
          <w:szCs w:val="17"/>
          <w:lang w:val="fr-FR"/>
        </w:rPr>
        <w:t xml:space="preserve"> </w:t>
      </w:r>
      <w:r w:rsidR="00796B06" w:rsidRPr="007F42A1">
        <w:rPr>
          <w:sz w:val="17"/>
          <w:szCs w:val="17"/>
          <w:lang w:val="fr-FR"/>
        </w:rPr>
        <w:t>autre</w:t>
      </w:r>
      <w:r w:rsidR="00D86025" w:rsidRPr="007F42A1">
        <w:rPr>
          <w:sz w:val="17"/>
          <w:szCs w:val="17"/>
          <w:lang w:val="fr-FR"/>
        </w:rPr>
        <w:t>,</w:t>
      </w:r>
      <w:r w:rsidR="00796B06" w:rsidRPr="007F42A1">
        <w:rPr>
          <w:sz w:val="17"/>
          <w:szCs w:val="17"/>
          <w:lang w:val="fr-FR"/>
        </w:rPr>
        <w:t xml:space="preserve"> </w:t>
      </w:r>
      <w:r w:rsidR="00D86025" w:rsidRPr="007F42A1">
        <w:rPr>
          <w:sz w:val="17"/>
          <w:szCs w:val="17"/>
          <w:lang w:val="fr-FR"/>
        </w:rPr>
        <w:t>le</w:t>
      </w:r>
      <w:r w:rsidR="00796B06" w:rsidRPr="007F42A1">
        <w:rPr>
          <w:sz w:val="17"/>
          <w:szCs w:val="17"/>
          <w:lang w:val="fr-FR"/>
        </w:rPr>
        <w:t xml:space="preserve"> droit de </w:t>
      </w:r>
      <w:r w:rsidR="00A0354D" w:rsidRPr="007F42A1">
        <w:rPr>
          <w:sz w:val="17"/>
          <w:szCs w:val="17"/>
          <w:lang w:val="fr-FR"/>
        </w:rPr>
        <w:t>propriété industrielle</w:t>
      </w:r>
      <w:r w:rsidR="002E204E" w:rsidRPr="007F42A1">
        <w:rPr>
          <w:sz w:val="17"/>
          <w:szCs w:val="17"/>
          <w:lang w:val="fr-FR"/>
        </w:rPr>
        <w:t xml:space="preserve"> sera octroyé</w:t>
      </w:r>
      <w:r w:rsidR="00796B06" w:rsidRPr="007F42A1">
        <w:rPr>
          <w:sz w:val="17"/>
          <w:szCs w:val="17"/>
          <w:lang w:val="fr-FR"/>
        </w:rPr>
        <w:t xml:space="preserve"> à condition qu</w:t>
      </w:r>
      <w:r w:rsidR="00EE68D8">
        <w:rPr>
          <w:sz w:val="17"/>
          <w:szCs w:val="17"/>
          <w:lang w:val="fr-FR"/>
        </w:rPr>
        <w:t>’</w:t>
      </w:r>
      <w:r w:rsidR="00796B06" w:rsidRPr="007F42A1">
        <w:rPr>
          <w:sz w:val="17"/>
          <w:szCs w:val="17"/>
          <w:lang w:val="fr-FR"/>
        </w:rPr>
        <w:t>aucune opposition avant la délivrance</w:t>
      </w:r>
      <w:r w:rsidR="00D86025" w:rsidRPr="007F42A1">
        <w:rPr>
          <w:sz w:val="17"/>
          <w:szCs w:val="17"/>
          <w:lang w:val="fr-FR"/>
        </w:rPr>
        <w:t xml:space="preserve"> ne soit formée</w:t>
      </w:r>
      <w:r w:rsidR="00796B06" w:rsidRPr="007F42A1">
        <w:rPr>
          <w:sz w:val="17"/>
          <w:szCs w:val="17"/>
          <w:lang w:val="fr-FR"/>
        </w:rPr>
        <w:t xml:space="preserve"> dans un certain délai ou </w:t>
      </w:r>
      <w:r w:rsidR="00D86025" w:rsidRPr="007F42A1">
        <w:rPr>
          <w:sz w:val="17"/>
          <w:szCs w:val="17"/>
          <w:lang w:val="fr-FR"/>
        </w:rPr>
        <w:t>que</w:t>
      </w:r>
      <w:r w:rsidR="00796B06" w:rsidRPr="007F42A1">
        <w:rPr>
          <w:sz w:val="17"/>
          <w:szCs w:val="17"/>
          <w:lang w:val="fr-FR"/>
        </w:rPr>
        <w:t xml:space="preserve"> cette opposition </w:t>
      </w:r>
      <w:r w:rsidR="00D86025" w:rsidRPr="007F42A1">
        <w:rPr>
          <w:sz w:val="17"/>
          <w:szCs w:val="17"/>
          <w:lang w:val="fr-FR"/>
        </w:rPr>
        <w:t xml:space="preserve">soit </w:t>
      </w:r>
      <w:r w:rsidR="00A72BED">
        <w:rPr>
          <w:sz w:val="17"/>
          <w:szCs w:val="17"/>
          <w:lang w:val="fr-FR"/>
        </w:rPr>
        <w:t xml:space="preserve">déclarée </w:t>
      </w:r>
      <w:r w:rsidR="00D86025" w:rsidRPr="007F42A1">
        <w:rPr>
          <w:sz w:val="17"/>
          <w:szCs w:val="17"/>
          <w:lang w:val="fr-FR"/>
        </w:rPr>
        <w:t xml:space="preserve">irrecevable, </w:t>
      </w:r>
      <w:r w:rsidR="00A72BED">
        <w:rPr>
          <w:sz w:val="17"/>
          <w:szCs w:val="17"/>
          <w:lang w:val="fr-FR"/>
        </w:rPr>
        <w:t xml:space="preserve">soit </w:t>
      </w:r>
      <w:r w:rsidR="00796B06" w:rsidRPr="007F42A1">
        <w:rPr>
          <w:sz w:val="17"/>
          <w:szCs w:val="17"/>
          <w:lang w:val="fr-FR"/>
        </w:rPr>
        <w:t>rejetée ou</w:t>
      </w:r>
      <w:r w:rsidR="00D86025" w:rsidRPr="007F42A1">
        <w:rPr>
          <w:sz w:val="17"/>
          <w:szCs w:val="17"/>
          <w:lang w:val="fr-FR"/>
        </w:rPr>
        <w:t xml:space="preserve"> </w:t>
      </w:r>
      <w:r w:rsidR="00A72BED">
        <w:rPr>
          <w:sz w:val="17"/>
          <w:szCs w:val="17"/>
          <w:lang w:val="fr-FR"/>
        </w:rPr>
        <w:t xml:space="preserve">soit </w:t>
      </w:r>
      <w:r w:rsidR="00796B06" w:rsidRPr="007F42A1">
        <w:rPr>
          <w:sz w:val="17"/>
          <w:szCs w:val="17"/>
          <w:lang w:val="fr-FR"/>
        </w:rPr>
        <w:t>retirée)</w:t>
      </w:r>
      <w:r w:rsidR="00D86025" w:rsidRPr="007F42A1">
        <w:rPr>
          <w:sz w:val="17"/>
          <w:szCs w:val="17"/>
          <w:lang w:val="fr-FR"/>
        </w:rPr>
        <w:t>.</w:t>
      </w:r>
    </w:p>
    <w:p w14:paraId="6AE9E1D3" w14:textId="1193DC1F" w:rsidR="002D4708" w:rsidRPr="007F42A1" w:rsidRDefault="002E204E" w:rsidP="00796B06">
      <w:pPr>
        <w:ind w:left="567" w:hanging="567"/>
        <w:jc w:val="both"/>
        <w:rPr>
          <w:sz w:val="17"/>
          <w:szCs w:val="17"/>
          <w:lang w:val="fr-FR"/>
        </w:rPr>
      </w:pPr>
      <w:r w:rsidRPr="007F42A1">
        <w:rPr>
          <w:sz w:val="17"/>
          <w:szCs w:val="17"/>
          <w:lang w:val="fr-FR"/>
        </w:rPr>
        <w:lastRenderedPageBreak/>
        <w:t>D23</w:t>
      </w:r>
      <w:r w:rsidR="00796B06" w:rsidRPr="007F42A1">
        <w:rPr>
          <w:sz w:val="17"/>
          <w:szCs w:val="17"/>
          <w:lang w:val="fr-FR"/>
        </w:rPr>
        <w:t>*</w:t>
      </w:r>
      <w:r w:rsidR="00723B55" w:rsidRPr="007F42A1">
        <w:rPr>
          <w:sz w:val="17"/>
          <w:szCs w:val="17"/>
          <w:lang w:val="fr-FR"/>
        </w:rPr>
        <w:tab/>
      </w:r>
      <w:r w:rsidRPr="007F42A1">
        <w:rPr>
          <w:sz w:val="17"/>
          <w:szCs w:val="17"/>
          <w:lang w:val="fr-FR"/>
        </w:rPr>
        <w:t>Poursuite de l</w:t>
      </w:r>
      <w:r w:rsidR="00EE68D8">
        <w:rPr>
          <w:sz w:val="17"/>
          <w:szCs w:val="17"/>
          <w:lang w:val="fr-FR"/>
        </w:rPr>
        <w:t>’</w:t>
      </w:r>
      <w:r w:rsidRPr="007F42A1">
        <w:rPr>
          <w:sz w:val="17"/>
          <w:szCs w:val="17"/>
          <w:lang w:val="fr-FR"/>
        </w:rPr>
        <w:t>e</w:t>
      </w:r>
      <w:r w:rsidR="00796B06" w:rsidRPr="007F42A1">
        <w:rPr>
          <w:sz w:val="17"/>
          <w:szCs w:val="17"/>
          <w:lang w:val="fr-FR"/>
        </w:rPr>
        <w:t xml:space="preserve">xamen à </w:t>
      </w:r>
      <w:r w:rsidR="00692CDD">
        <w:rPr>
          <w:sz w:val="17"/>
          <w:szCs w:val="17"/>
          <w:lang w:val="fr-FR"/>
        </w:rPr>
        <w:t>l</w:t>
      </w:r>
      <w:r w:rsidR="00EE68D8">
        <w:rPr>
          <w:sz w:val="17"/>
          <w:szCs w:val="17"/>
          <w:lang w:val="fr-FR"/>
        </w:rPr>
        <w:t>’</w:t>
      </w:r>
      <w:r w:rsidR="00692CDD">
        <w:rPr>
          <w:sz w:val="17"/>
          <w:szCs w:val="17"/>
          <w:lang w:val="fr-FR"/>
        </w:rPr>
        <w:t>issue</w:t>
      </w:r>
      <w:r w:rsidR="00796B06" w:rsidRPr="007F42A1">
        <w:rPr>
          <w:sz w:val="17"/>
          <w:szCs w:val="17"/>
          <w:lang w:val="fr-FR"/>
        </w:rPr>
        <w:t xml:space="preserve"> d</w:t>
      </w:r>
      <w:r w:rsidR="00EE68D8">
        <w:rPr>
          <w:sz w:val="17"/>
          <w:szCs w:val="17"/>
          <w:lang w:val="fr-FR"/>
        </w:rPr>
        <w:t>’</w:t>
      </w:r>
      <w:r w:rsidR="00796B06" w:rsidRPr="007F42A1">
        <w:rPr>
          <w:sz w:val="17"/>
          <w:szCs w:val="17"/>
          <w:lang w:val="fr-FR"/>
        </w:rPr>
        <w:t xml:space="preserve">un </w:t>
      </w:r>
      <w:r w:rsidRPr="007F42A1">
        <w:rPr>
          <w:sz w:val="17"/>
          <w:szCs w:val="17"/>
          <w:lang w:val="fr-FR"/>
        </w:rPr>
        <w:t>ré</w:t>
      </w:r>
      <w:r w:rsidR="00796B06" w:rsidRPr="007F42A1">
        <w:rPr>
          <w:sz w:val="17"/>
          <w:szCs w:val="17"/>
          <w:lang w:val="fr-FR"/>
        </w:rPr>
        <w:t>examen avant la délivrance (</w:t>
      </w:r>
      <w:r w:rsidRPr="007F42A1">
        <w:rPr>
          <w:sz w:val="17"/>
          <w:szCs w:val="17"/>
          <w:lang w:val="fr-FR"/>
        </w:rPr>
        <w:t>L</w:t>
      </w:r>
      <w:r w:rsidR="00EE68D8">
        <w:rPr>
          <w:sz w:val="17"/>
          <w:szCs w:val="17"/>
          <w:lang w:val="fr-FR"/>
        </w:rPr>
        <w:t>’</w:t>
      </w:r>
      <w:r w:rsidR="00796B06" w:rsidRPr="007F42A1">
        <w:rPr>
          <w:sz w:val="17"/>
          <w:szCs w:val="17"/>
          <w:lang w:val="fr-FR"/>
        </w:rPr>
        <w:t>e</w:t>
      </w:r>
      <w:r w:rsidRPr="007F42A1">
        <w:rPr>
          <w:sz w:val="17"/>
          <w:szCs w:val="17"/>
          <w:lang w:val="fr-FR"/>
        </w:rPr>
        <w:t>xamen d</w:t>
      </w:r>
      <w:r w:rsidR="00EE68D8">
        <w:rPr>
          <w:sz w:val="17"/>
          <w:szCs w:val="17"/>
          <w:lang w:val="fr-FR"/>
        </w:rPr>
        <w:t>’</w:t>
      </w:r>
      <w:r w:rsidR="00796B06" w:rsidRPr="007F42A1">
        <w:rPr>
          <w:sz w:val="17"/>
          <w:szCs w:val="17"/>
          <w:lang w:val="fr-FR"/>
        </w:rPr>
        <w:t>une demande s</w:t>
      </w:r>
      <w:r w:rsidR="00EE68D8">
        <w:rPr>
          <w:sz w:val="17"/>
          <w:szCs w:val="17"/>
          <w:lang w:val="fr-FR"/>
        </w:rPr>
        <w:t>’</w:t>
      </w:r>
      <w:r w:rsidR="00796B06" w:rsidRPr="007F42A1">
        <w:rPr>
          <w:sz w:val="17"/>
          <w:szCs w:val="17"/>
          <w:lang w:val="fr-FR"/>
        </w:rPr>
        <w:t>est poursuivi à la suite d</w:t>
      </w:r>
      <w:r w:rsidR="00EE68D8">
        <w:rPr>
          <w:sz w:val="17"/>
          <w:szCs w:val="17"/>
          <w:lang w:val="fr-FR"/>
        </w:rPr>
        <w:t>’</w:t>
      </w:r>
      <w:r w:rsidR="00796B06" w:rsidRPr="007F42A1">
        <w:rPr>
          <w:sz w:val="17"/>
          <w:szCs w:val="17"/>
          <w:lang w:val="fr-FR"/>
        </w:rPr>
        <w:t xml:space="preserve">un </w:t>
      </w:r>
      <w:r w:rsidRPr="007F42A1">
        <w:rPr>
          <w:sz w:val="17"/>
          <w:szCs w:val="17"/>
          <w:lang w:val="fr-FR"/>
        </w:rPr>
        <w:t>ré</w:t>
      </w:r>
      <w:r w:rsidR="00796B06" w:rsidRPr="007F42A1">
        <w:rPr>
          <w:sz w:val="17"/>
          <w:szCs w:val="17"/>
          <w:lang w:val="fr-FR"/>
        </w:rPr>
        <w:t>examen avant la délivrance)</w:t>
      </w:r>
      <w:r w:rsidRPr="007F42A1">
        <w:rPr>
          <w:sz w:val="17"/>
          <w:szCs w:val="17"/>
          <w:lang w:val="fr-FR"/>
        </w:rPr>
        <w:t>.</w:t>
      </w:r>
    </w:p>
    <w:p w14:paraId="133FCD35" w14:textId="5DAC731D" w:rsidR="002D4708" w:rsidRPr="007F42A1" w:rsidRDefault="00796B06" w:rsidP="00796B06">
      <w:pPr>
        <w:spacing w:after="200"/>
        <w:ind w:left="573" w:hanging="573"/>
        <w:jc w:val="both"/>
        <w:rPr>
          <w:sz w:val="17"/>
          <w:szCs w:val="17"/>
          <w:lang w:val="fr-FR"/>
        </w:rPr>
      </w:pPr>
      <w:r w:rsidRPr="007F42A1">
        <w:rPr>
          <w:sz w:val="17"/>
          <w:szCs w:val="17"/>
          <w:lang w:val="fr-FR"/>
        </w:rPr>
        <w:t>D24*</w:t>
      </w:r>
      <w:r w:rsidR="00723B55" w:rsidRPr="007F42A1">
        <w:rPr>
          <w:sz w:val="17"/>
          <w:szCs w:val="17"/>
          <w:lang w:val="fr-FR"/>
        </w:rPr>
        <w:tab/>
      </w:r>
      <w:r w:rsidR="00692CDD">
        <w:rPr>
          <w:sz w:val="17"/>
          <w:szCs w:val="17"/>
          <w:lang w:val="fr-FR"/>
        </w:rPr>
        <w:t xml:space="preserve">Nouvel </w:t>
      </w:r>
      <w:r w:rsidRPr="007F42A1">
        <w:rPr>
          <w:sz w:val="17"/>
          <w:szCs w:val="17"/>
          <w:lang w:val="fr-FR"/>
        </w:rPr>
        <w:t xml:space="preserve">examen </w:t>
      </w:r>
      <w:r w:rsidR="00692CDD">
        <w:rPr>
          <w:sz w:val="17"/>
          <w:szCs w:val="17"/>
          <w:lang w:val="fr-FR"/>
        </w:rPr>
        <w:t xml:space="preserve">commencé </w:t>
      </w:r>
      <w:r w:rsidRPr="007F42A1">
        <w:rPr>
          <w:sz w:val="17"/>
          <w:szCs w:val="17"/>
          <w:lang w:val="fr-FR"/>
        </w:rPr>
        <w:t>(</w:t>
      </w:r>
      <w:r w:rsidR="00692CDD">
        <w:rPr>
          <w:sz w:val="17"/>
          <w:szCs w:val="17"/>
          <w:lang w:val="fr-FR"/>
        </w:rPr>
        <w:t xml:space="preserve">Un nouvel examen de la </w:t>
      </w:r>
      <w:r w:rsidRPr="007F42A1">
        <w:rPr>
          <w:sz w:val="17"/>
          <w:szCs w:val="17"/>
          <w:lang w:val="fr-FR"/>
        </w:rPr>
        <w:t xml:space="preserve">demande </w:t>
      </w:r>
      <w:r w:rsidR="002E204E" w:rsidRPr="007F42A1">
        <w:rPr>
          <w:sz w:val="17"/>
          <w:szCs w:val="17"/>
          <w:lang w:val="fr-FR"/>
        </w:rPr>
        <w:t>a</w:t>
      </w:r>
      <w:r w:rsidRPr="007F42A1">
        <w:rPr>
          <w:sz w:val="17"/>
          <w:szCs w:val="17"/>
          <w:lang w:val="fr-FR"/>
        </w:rPr>
        <w:t xml:space="preserve"> </w:t>
      </w:r>
      <w:r w:rsidR="00692CDD">
        <w:rPr>
          <w:sz w:val="17"/>
          <w:szCs w:val="17"/>
          <w:lang w:val="fr-FR"/>
        </w:rPr>
        <w:t>été entrepris</w:t>
      </w:r>
      <w:r w:rsidRPr="007F42A1">
        <w:rPr>
          <w:sz w:val="17"/>
          <w:szCs w:val="17"/>
          <w:lang w:val="fr-FR"/>
        </w:rPr>
        <w:t>)</w:t>
      </w:r>
      <w:r w:rsidR="002E204E" w:rsidRPr="007F42A1">
        <w:rPr>
          <w:sz w:val="17"/>
          <w:szCs w:val="17"/>
          <w:lang w:val="fr-FR"/>
        </w:rPr>
        <w:t>.</w:t>
      </w:r>
    </w:p>
    <w:p w14:paraId="2F655E98" w14:textId="4AFE68A9" w:rsidR="002D4708" w:rsidRPr="007F42A1" w:rsidRDefault="00796B06" w:rsidP="00796B06">
      <w:pPr>
        <w:spacing w:after="200"/>
        <w:ind w:left="567" w:hanging="567"/>
        <w:jc w:val="both"/>
        <w:rPr>
          <w:b/>
          <w:sz w:val="17"/>
          <w:szCs w:val="17"/>
          <w:lang w:val="fr-FR"/>
        </w:rPr>
      </w:pPr>
      <w:r w:rsidRPr="007F42A1">
        <w:rPr>
          <w:b/>
          <w:sz w:val="17"/>
          <w:szCs w:val="17"/>
          <w:lang w:val="fr-FR"/>
        </w:rPr>
        <w:t>E</w:t>
      </w:r>
      <w:r w:rsidR="002E204E" w:rsidRPr="007F42A1">
        <w:rPr>
          <w:b/>
          <w:sz w:val="17"/>
          <w:szCs w:val="17"/>
          <w:lang w:val="fr-FR"/>
        </w:rPr>
        <w:tab/>
        <w:t>D</w:t>
      </w:r>
      <w:r w:rsidRPr="007F42A1">
        <w:rPr>
          <w:b/>
          <w:sz w:val="17"/>
          <w:szCs w:val="17"/>
          <w:lang w:val="fr-FR"/>
        </w:rPr>
        <w:t>emande de réexamen avant la délivrance</w:t>
      </w:r>
      <w:r w:rsidR="00EE68D8">
        <w:rPr>
          <w:b/>
          <w:sz w:val="17"/>
          <w:szCs w:val="17"/>
          <w:lang w:val="fr-FR"/>
        </w:rPr>
        <w:t> :</w:t>
      </w:r>
      <w:r w:rsidRPr="007F42A1">
        <w:rPr>
          <w:sz w:val="17"/>
          <w:szCs w:val="17"/>
          <w:lang w:val="fr-FR"/>
        </w:rPr>
        <w:t xml:space="preserve"> Cette catégorie </w:t>
      </w:r>
      <w:r w:rsidR="00965E2A" w:rsidRPr="007F42A1">
        <w:rPr>
          <w:sz w:val="17"/>
          <w:szCs w:val="17"/>
          <w:lang w:val="fr-FR"/>
        </w:rPr>
        <w:t>re</w:t>
      </w:r>
      <w:r w:rsidRPr="007F42A1">
        <w:rPr>
          <w:sz w:val="17"/>
          <w:szCs w:val="17"/>
          <w:lang w:val="fr-FR"/>
        </w:rPr>
        <w:t xml:space="preserve">groupe </w:t>
      </w:r>
      <w:r w:rsidR="00965E2A" w:rsidRPr="007F42A1">
        <w:rPr>
          <w:sz w:val="17"/>
          <w:szCs w:val="17"/>
          <w:lang w:val="fr-FR"/>
        </w:rPr>
        <w:t>les événements liés</w:t>
      </w:r>
      <w:r w:rsidRPr="007F42A1">
        <w:rPr>
          <w:sz w:val="17"/>
          <w:szCs w:val="17"/>
          <w:lang w:val="fr-FR"/>
        </w:rPr>
        <w:t xml:space="preserve"> à la demande d</w:t>
      </w:r>
      <w:r w:rsidR="00EE68D8">
        <w:rPr>
          <w:sz w:val="17"/>
          <w:szCs w:val="17"/>
          <w:lang w:val="fr-FR"/>
        </w:rPr>
        <w:t>’</w:t>
      </w:r>
      <w:r w:rsidRPr="007F42A1">
        <w:rPr>
          <w:sz w:val="17"/>
          <w:szCs w:val="17"/>
          <w:lang w:val="fr-FR"/>
        </w:rPr>
        <w:t xml:space="preserve">un </w:t>
      </w:r>
      <w:r w:rsidR="00965E2A" w:rsidRPr="007F42A1">
        <w:rPr>
          <w:sz w:val="17"/>
          <w:szCs w:val="17"/>
          <w:lang w:val="fr-FR"/>
        </w:rPr>
        <w:t>ré</w:t>
      </w:r>
      <w:r w:rsidRPr="007F42A1">
        <w:rPr>
          <w:sz w:val="17"/>
          <w:szCs w:val="17"/>
          <w:lang w:val="fr-FR"/>
        </w:rPr>
        <w:t xml:space="preserve">examen </w:t>
      </w:r>
      <w:r w:rsidR="00965E2A" w:rsidRPr="007F42A1">
        <w:rPr>
          <w:sz w:val="17"/>
          <w:szCs w:val="17"/>
          <w:lang w:val="fr-FR"/>
        </w:rPr>
        <w:t>avant la</w:t>
      </w:r>
      <w:r w:rsidRPr="007F42A1">
        <w:rPr>
          <w:sz w:val="17"/>
          <w:szCs w:val="17"/>
          <w:lang w:val="fr-FR"/>
        </w:rPr>
        <w:t xml:space="preserve"> délivrance.</w:t>
      </w:r>
      <w:r w:rsidR="008A189B" w:rsidRPr="007F42A1">
        <w:rPr>
          <w:sz w:val="17"/>
          <w:szCs w:val="17"/>
          <w:lang w:val="fr-FR"/>
        </w:rPr>
        <w:t xml:space="preserve">  </w:t>
      </w:r>
      <w:r w:rsidR="00965E2A" w:rsidRPr="007F42A1">
        <w:rPr>
          <w:sz w:val="17"/>
          <w:szCs w:val="17"/>
          <w:lang w:val="fr-FR"/>
        </w:rPr>
        <w:t>Elle</w:t>
      </w:r>
      <w:r w:rsidRPr="007F42A1">
        <w:rPr>
          <w:sz w:val="17"/>
          <w:szCs w:val="17"/>
          <w:lang w:val="fr-FR"/>
        </w:rPr>
        <w:t xml:space="preserve"> </w:t>
      </w:r>
      <w:r w:rsidR="00965E2A" w:rsidRPr="007F42A1">
        <w:rPr>
          <w:sz w:val="17"/>
          <w:szCs w:val="17"/>
          <w:lang w:val="fr-FR"/>
        </w:rPr>
        <w:t>englobe par exemple</w:t>
      </w:r>
      <w:r w:rsidRPr="007F42A1">
        <w:rPr>
          <w:sz w:val="17"/>
          <w:szCs w:val="17"/>
          <w:lang w:val="fr-FR"/>
        </w:rPr>
        <w:t xml:space="preserve"> </w:t>
      </w:r>
      <w:r w:rsidR="00965E2A" w:rsidRPr="007F42A1">
        <w:rPr>
          <w:sz w:val="17"/>
          <w:szCs w:val="17"/>
          <w:lang w:val="fr-FR"/>
        </w:rPr>
        <w:t>les</w:t>
      </w:r>
      <w:r w:rsidRPr="007F42A1">
        <w:rPr>
          <w:sz w:val="17"/>
          <w:szCs w:val="17"/>
          <w:lang w:val="fr-FR"/>
        </w:rPr>
        <w:t xml:space="preserve"> demande</w:t>
      </w:r>
      <w:r w:rsidR="00965E2A" w:rsidRPr="007F42A1">
        <w:rPr>
          <w:sz w:val="17"/>
          <w:szCs w:val="17"/>
          <w:lang w:val="fr-FR"/>
        </w:rPr>
        <w:t>s</w:t>
      </w:r>
      <w:r w:rsidRPr="007F42A1">
        <w:rPr>
          <w:sz w:val="17"/>
          <w:szCs w:val="17"/>
          <w:lang w:val="fr-FR"/>
        </w:rPr>
        <w:t xml:space="preserve"> </w:t>
      </w:r>
      <w:r w:rsidR="00965E2A" w:rsidRPr="007F42A1">
        <w:rPr>
          <w:sz w:val="17"/>
          <w:szCs w:val="17"/>
          <w:lang w:val="fr-FR"/>
        </w:rPr>
        <w:t>d</w:t>
      </w:r>
      <w:r w:rsidR="00EE68D8">
        <w:rPr>
          <w:sz w:val="17"/>
          <w:szCs w:val="17"/>
          <w:lang w:val="fr-FR"/>
        </w:rPr>
        <w:t>’</w:t>
      </w:r>
      <w:r w:rsidRPr="007F42A1">
        <w:rPr>
          <w:sz w:val="17"/>
          <w:szCs w:val="17"/>
          <w:lang w:val="fr-FR"/>
        </w:rPr>
        <w:t>opposition</w:t>
      </w:r>
      <w:r w:rsidR="00965E2A" w:rsidRPr="007F42A1">
        <w:rPr>
          <w:sz w:val="17"/>
          <w:szCs w:val="17"/>
          <w:lang w:val="fr-FR"/>
        </w:rPr>
        <w:t>, de réexamen ou de limitation</w:t>
      </w:r>
      <w:r w:rsidRPr="007F42A1">
        <w:rPr>
          <w:sz w:val="17"/>
          <w:szCs w:val="17"/>
          <w:lang w:val="fr-FR"/>
        </w:rPr>
        <w:t xml:space="preserve"> avant la délivrance.</w:t>
      </w:r>
      <w:r w:rsidR="008A189B" w:rsidRPr="007F42A1">
        <w:rPr>
          <w:sz w:val="17"/>
          <w:szCs w:val="17"/>
          <w:lang w:val="fr-FR"/>
        </w:rPr>
        <w:t xml:space="preserve">  </w:t>
      </w:r>
      <w:r w:rsidR="00965E2A" w:rsidRPr="007F42A1">
        <w:rPr>
          <w:sz w:val="17"/>
          <w:szCs w:val="17"/>
          <w:lang w:val="fr-FR"/>
        </w:rPr>
        <w:t>Elle</w:t>
      </w:r>
      <w:r w:rsidRPr="007F42A1">
        <w:rPr>
          <w:sz w:val="17"/>
          <w:szCs w:val="17"/>
          <w:lang w:val="fr-FR"/>
        </w:rPr>
        <w:t xml:space="preserve"> comprend également </w:t>
      </w:r>
      <w:r w:rsidR="00965E2A" w:rsidRPr="007F42A1">
        <w:rPr>
          <w:sz w:val="17"/>
          <w:szCs w:val="17"/>
          <w:lang w:val="fr-FR"/>
        </w:rPr>
        <w:t xml:space="preserve">les </w:t>
      </w:r>
      <w:r w:rsidR="00845AA9">
        <w:rPr>
          <w:sz w:val="17"/>
          <w:szCs w:val="17"/>
          <w:lang w:val="fr-FR"/>
        </w:rPr>
        <w:t>cas où</w:t>
      </w:r>
      <w:r w:rsidR="00965E2A" w:rsidRPr="007F42A1">
        <w:rPr>
          <w:sz w:val="17"/>
          <w:szCs w:val="17"/>
          <w:lang w:val="fr-FR"/>
        </w:rPr>
        <w:t xml:space="preserve"> ces demandes </w:t>
      </w:r>
      <w:r w:rsidR="00845AA9">
        <w:rPr>
          <w:sz w:val="17"/>
          <w:szCs w:val="17"/>
          <w:lang w:val="fr-FR"/>
        </w:rPr>
        <w:t xml:space="preserve">ont été déclarées </w:t>
      </w:r>
      <w:r w:rsidRPr="007F42A1">
        <w:rPr>
          <w:sz w:val="17"/>
          <w:szCs w:val="17"/>
          <w:lang w:val="fr-FR"/>
        </w:rPr>
        <w:t>irrecevable</w:t>
      </w:r>
      <w:r w:rsidR="00965E2A" w:rsidRPr="007F42A1">
        <w:rPr>
          <w:sz w:val="17"/>
          <w:szCs w:val="17"/>
          <w:lang w:val="fr-FR"/>
        </w:rPr>
        <w:t>s</w:t>
      </w:r>
      <w:r w:rsidRPr="007F42A1">
        <w:rPr>
          <w:sz w:val="17"/>
          <w:szCs w:val="17"/>
          <w:lang w:val="fr-FR"/>
        </w:rPr>
        <w:t xml:space="preserve">, </w:t>
      </w:r>
      <w:r w:rsidR="00965E2A" w:rsidRPr="007F42A1">
        <w:rPr>
          <w:sz w:val="17"/>
          <w:szCs w:val="17"/>
          <w:lang w:val="fr-FR"/>
        </w:rPr>
        <w:t xml:space="preserve">ont été </w:t>
      </w:r>
      <w:r w:rsidRPr="007F42A1">
        <w:rPr>
          <w:sz w:val="17"/>
          <w:szCs w:val="17"/>
          <w:lang w:val="fr-FR"/>
        </w:rPr>
        <w:t>rejetée</w:t>
      </w:r>
      <w:r w:rsidR="00965E2A" w:rsidRPr="007F42A1">
        <w:rPr>
          <w:sz w:val="17"/>
          <w:szCs w:val="17"/>
          <w:lang w:val="fr-FR"/>
        </w:rPr>
        <w:t>s</w:t>
      </w:r>
      <w:r w:rsidRPr="007F42A1">
        <w:rPr>
          <w:sz w:val="17"/>
          <w:szCs w:val="17"/>
          <w:lang w:val="fr-FR"/>
        </w:rPr>
        <w:t xml:space="preserve"> ou </w:t>
      </w:r>
      <w:r w:rsidR="00965E2A" w:rsidRPr="007F42A1">
        <w:rPr>
          <w:sz w:val="17"/>
          <w:szCs w:val="17"/>
          <w:lang w:val="fr-FR"/>
        </w:rPr>
        <w:t xml:space="preserve">ont été </w:t>
      </w:r>
      <w:r w:rsidRPr="007F42A1">
        <w:rPr>
          <w:sz w:val="17"/>
          <w:szCs w:val="17"/>
          <w:lang w:val="fr-FR"/>
        </w:rPr>
        <w:t>retirée</w:t>
      </w:r>
      <w:r w:rsidR="00965E2A" w:rsidRPr="007F42A1">
        <w:rPr>
          <w:sz w:val="17"/>
          <w:szCs w:val="17"/>
          <w:lang w:val="fr-FR"/>
        </w:rPr>
        <w:t>s</w:t>
      </w:r>
      <w:r w:rsidRPr="007F42A1">
        <w:rPr>
          <w:sz w:val="17"/>
          <w:szCs w:val="17"/>
          <w:lang w:val="fr-FR"/>
        </w:rPr>
        <w:t>.</w:t>
      </w:r>
      <w:r w:rsidR="008A189B" w:rsidRPr="007F42A1">
        <w:rPr>
          <w:sz w:val="17"/>
          <w:szCs w:val="17"/>
          <w:lang w:val="fr-FR"/>
        </w:rPr>
        <w:t xml:space="preserve">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965E2A" w:rsidRPr="007F42A1">
        <w:rPr>
          <w:sz w:val="17"/>
          <w:szCs w:val="17"/>
          <w:lang w:val="fr-FR"/>
        </w:rPr>
        <w:t>relevant de</w:t>
      </w:r>
      <w:r w:rsidRPr="007F42A1">
        <w:rPr>
          <w:sz w:val="17"/>
          <w:szCs w:val="17"/>
          <w:lang w:val="fr-FR"/>
        </w:rPr>
        <w:t xml:space="preserve"> cette catégorie peuvent faire </w:t>
      </w:r>
      <w:r w:rsidR="00965E2A" w:rsidRPr="007F42A1">
        <w:rPr>
          <w:sz w:val="17"/>
          <w:szCs w:val="17"/>
          <w:lang w:val="fr-FR"/>
        </w:rPr>
        <w:t xml:space="preserve">passer </w:t>
      </w:r>
      <w:r w:rsidRPr="007F42A1">
        <w:rPr>
          <w:sz w:val="17"/>
          <w:szCs w:val="17"/>
          <w:lang w:val="fr-FR"/>
        </w:rPr>
        <w:t xml:space="preserve">une demande </w:t>
      </w:r>
      <w:r w:rsidR="00965E2A" w:rsidRPr="007F42A1">
        <w:rPr>
          <w:sz w:val="17"/>
          <w:szCs w:val="17"/>
          <w:lang w:val="fr-FR"/>
        </w:rPr>
        <w:t>du stade de l</w:t>
      </w:r>
      <w:r w:rsidR="00EE68D8">
        <w:rPr>
          <w:sz w:val="17"/>
          <w:szCs w:val="17"/>
          <w:lang w:val="fr-FR"/>
        </w:rPr>
        <w:t>’</w:t>
      </w:r>
      <w:r w:rsidRPr="007F42A1">
        <w:rPr>
          <w:sz w:val="17"/>
          <w:szCs w:val="17"/>
          <w:lang w:val="fr-FR"/>
        </w:rPr>
        <w:t xml:space="preserve">examen ou </w:t>
      </w:r>
      <w:r w:rsidR="00965E2A" w:rsidRPr="007F42A1">
        <w:rPr>
          <w:sz w:val="17"/>
          <w:szCs w:val="17"/>
          <w:lang w:val="fr-FR"/>
        </w:rPr>
        <w:t xml:space="preserve">de </w:t>
      </w:r>
      <w:r w:rsidR="0024432E">
        <w:rPr>
          <w:sz w:val="17"/>
          <w:szCs w:val="17"/>
          <w:lang w:val="fr-FR"/>
        </w:rPr>
        <w:t>l</w:t>
      </w:r>
      <w:r w:rsidR="00EE68D8">
        <w:rPr>
          <w:sz w:val="17"/>
          <w:szCs w:val="17"/>
          <w:lang w:val="fr-FR"/>
        </w:rPr>
        <w:t>’</w:t>
      </w:r>
      <w:r w:rsidR="0024432E">
        <w:rPr>
          <w:sz w:val="17"/>
          <w:szCs w:val="17"/>
          <w:lang w:val="fr-FR"/>
        </w:rPr>
        <w:t>extinction</w:t>
      </w:r>
      <w:r w:rsidR="00AD0E23">
        <w:rPr>
          <w:sz w:val="17"/>
          <w:szCs w:val="17"/>
          <w:lang w:val="fr-FR"/>
        </w:rPr>
        <w:t xml:space="preserve"> </w:t>
      </w:r>
      <w:r w:rsidRPr="007F42A1">
        <w:rPr>
          <w:sz w:val="17"/>
          <w:szCs w:val="17"/>
          <w:lang w:val="fr-FR"/>
        </w:rPr>
        <w:t>probable</w:t>
      </w:r>
      <w:r w:rsidR="00AD0E23">
        <w:rPr>
          <w:sz w:val="17"/>
          <w:szCs w:val="17"/>
          <w:lang w:val="fr-FR"/>
        </w:rPr>
        <w:t xml:space="preserve"> ou définitive</w:t>
      </w:r>
      <w:r w:rsidRPr="007F42A1">
        <w:rPr>
          <w:sz w:val="17"/>
          <w:szCs w:val="17"/>
          <w:lang w:val="fr-FR"/>
        </w:rPr>
        <w:t xml:space="preserve"> </w:t>
      </w:r>
      <w:r w:rsidR="00965E2A" w:rsidRPr="007F42A1">
        <w:rPr>
          <w:sz w:val="17"/>
          <w:szCs w:val="17"/>
          <w:lang w:val="fr-FR"/>
        </w:rPr>
        <w:t xml:space="preserve">au </w:t>
      </w:r>
      <w:r w:rsidRPr="007F42A1">
        <w:rPr>
          <w:sz w:val="17"/>
          <w:szCs w:val="17"/>
          <w:lang w:val="fr-FR"/>
        </w:rPr>
        <w:t xml:space="preserve">stade de </w:t>
      </w:r>
      <w:r w:rsidR="00965E2A" w:rsidRPr="007F42A1">
        <w:rPr>
          <w:sz w:val="17"/>
          <w:szCs w:val="17"/>
          <w:lang w:val="fr-FR"/>
        </w:rPr>
        <w:t xml:space="preserve">la </w:t>
      </w:r>
      <w:r w:rsidRPr="007F42A1">
        <w:rPr>
          <w:sz w:val="17"/>
          <w:szCs w:val="17"/>
          <w:lang w:val="fr-FR"/>
        </w:rPr>
        <w:t>contestation avant la délivrance.</w:t>
      </w:r>
    </w:p>
    <w:p w14:paraId="6E5F4D94" w14:textId="1FA33CD9" w:rsidR="002D4708" w:rsidRPr="007F42A1" w:rsidRDefault="00796B06" w:rsidP="00796B06">
      <w:pPr>
        <w:spacing w:after="200"/>
        <w:ind w:left="567" w:hanging="567"/>
        <w:jc w:val="both"/>
        <w:rPr>
          <w:sz w:val="17"/>
          <w:szCs w:val="17"/>
          <w:lang w:val="fr-FR"/>
        </w:rPr>
      </w:pPr>
      <w:r w:rsidRPr="007F42A1">
        <w:rPr>
          <w:sz w:val="17"/>
          <w:szCs w:val="17"/>
          <w:lang w:val="fr-FR"/>
        </w:rPr>
        <w:t>E10.</w:t>
      </w:r>
      <w:r w:rsidR="008A189B" w:rsidRPr="007F42A1">
        <w:rPr>
          <w:sz w:val="17"/>
          <w:szCs w:val="17"/>
          <w:lang w:val="fr-FR"/>
        </w:rPr>
        <w:tab/>
      </w:r>
      <w:r w:rsidRPr="007F42A1">
        <w:rPr>
          <w:b/>
          <w:sz w:val="17"/>
          <w:szCs w:val="17"/>
          <w:lang w:val="fr-FR"/>
        </w:rPr>
        <w:t>Examen avant la dé</w:t>
      </w:r>
      <w:r w:rsidR="00C75EE7" w:rsidRPr="007F42A1">
        <w:rPr>
          <w:b/>
          <w:sz w:val="17"/>
          <w:szCs w:val="17"/>
          <w:lang w:val="fr-FR"/>
        </w:rPr>
        <w:t>livrance demandé</w:t>
      </w:r>
      <w:r w:rsidR="00EE68D8">
        <w:rPr>
          <w:b/>
          <w:sz w:val="17"/>
          <w:szCs w:val="17"/>
          <w:lang w:val="fr-FR"/>
        </w:rPr>
        <w:t> :</w:t>
      </w:r>
      <w:r w:rsidRPr="007F42A1">
        <w:rPr>
          <w:sz w:val="17"/>
          <w:szCs w:val="17"/>
          <w:lang w:val="fr-FR"/>
        </w:rPr>
        <w:t xml:space="preserve"> Un examen avant la délivrance </w:t>
      </w:r>
      <w:r w:rsidR="00C75EE7" w:rsidRPr="007F42A1">
        <w:rPr>
          <w:sz w:val="17"/>
          <w:szCs w:val="17"/>
          <w:lang w:val="fr-FR"/>
        </w:rPr>
        <w:t>a été demandé</w:t>
      </w:r>
      <w:r w:rsidRPr="007F42A1">
        <w:rPr>
          <w:sz w:val="17"/>
          <w:szCs w:val="17"/>
          <w:lang w:val="fr-FR"/>
        </w:rPr>
        <w:t>.</w:t>
      </w:r>
      <w:r w:rsidR="008A189B" w:rsidRPr="007F42A1">
        <w:rPr>
          <w:sz w:val="17"/>
          <w:szCs w:val="17"/>
          <w:lang w:val="fr-FR"/>
        </w:rPr>
        <w:t xml:space="preserve">  </w:t>
      </w:r>
      <w:r w:rsidRPr="007F42A1">
        <w:rPr>
          <w:sz w:val="17"/>
          <w:szCs w:val="17"/>
          <w:lang w:val="fr-FR"/>
        </w:rPr>
        <w:t xml:space="preserve">Il </w:t>
      </w:r>
      <w:r w:rsidR="00C75EE7" w:rsidRPr="007F42A1">
        <w:rPr>
          <w:sz w:val="17"/>
          <w:szCs w:val="17"/>
          <w:lang w:val="fr-FR"/>
        </w:rPr>
        <w:t>peut s</w:t>
      </w:r>
      <w:r w:rsidR="00EE68D8">
        <w:rPr>
          <w:sz w:val="17"/>
          <w:szCs w:val="17"/>
          <w:lang w:val="fr-FR"/>
        </w:rPr>
        <w:t>’</w:t>
      </w:r>
      <w:r w:rsidR="00C75EE7" w:rsidRPr="007F42A1">
        <w:rPr>
          <w:sz w:val="17"/>
          <w:szCs w:val="17"/>
          <w:lang w:val="fr-FR"/>
        </w:rPr>
        <w:t>agir</w:t>
      </w:r>
      <w:r w:rsidRPr="007F42A1">
        <w:rPr>
          <w:sz w:val="17"/>
          <w:szCs w:val="17"/>
          <w:lang w:val="fr-FR"/>
        </w:rPr>
        <w:t xml:space="preserve"> notamment, mais pas</w:t>
      </w:r>
      <w:r w:rsidR="00C75EE7" w:rsidRPr="007F42A1">
        <w:rPr>
          <w:sz w:val="17"/>
          <w:szCs w:val="17"/>
          <w:lang w:val="fr-FR"/>
        </w:rPr>
        <w:t xml:space="preserve"> exclusivement, d</w:t>
      </w:r>
      <w:r w:rsidR="00EE68D8">
        <w:rPr>
          <w:sz w:val="17"/>
          <w:szCs w:val="17"/>
          <w:lang w:val="fr-FR"/>
        </w:rPr>
        <w:t>’</w:t>
      </w:r>
      <w:r w:rsidRPr="007F42A1">
        <w:rPr>
          <w:sz w:val="17"/>
          <w:szCs w:val="17"/>
          <w:lang w:val="fr-FR"/>
        </w:rPr>
        <w:t>une demande d</w:t>
      </w:r>
      <w:r w:rsidR="00EE68D8">
        <w:rPr>
          <w:sz w:val="17"/>
          <w:szCs w:val="17"/>
          <w:lang w:val="fr-FR"/>
        </w:rPr>
        <w:t>’</w:t>
      </w:r>
      <w:r w:rsidRPr="007F42A1">
        <w:rPr>
          <w:sz w:val="17"/>
          <w:szCs w:val="17"/>
          <w:lang w:val="fr-FR"/>
        </w:rPr>
        <w:t xml:space="preserve">opposition, </w:t>
      </w:r>
      <w:r w:rsidR="00C75EE7" w:rsidRPr="007F42A1">
        <w:rPr>
          <w:sz w:val="17"/>
          <w:szCs w:val="17"/>
          <w:lang w:val="fr-FR"/>
        </w:rPr>
        <w:t xml:space="preserve">de </w:t>
      </w:r>
      <w:r w:rsidRPr="007F42A1">
        <w:rPr>
          <w:sz w:val="17"/>
          <w:szCs w:val="17"/>
          <w:lang w:val="fr-FR"/>
        </w:rPr>
        <w:t xml:space="preserve">réexamen ou </w:t>
      </w:r>
      <w:r w:rsidR="00C75EE7" w:rsidRPr="007F42A1">
        <w:rPr>
          <w:sz w:val="17"/>
          <w:szCs w:val="17"/>
          <w:lang w:val="fr-FR"/>
        </w:rPr>
        <w:t>de</w:t>
      </w:r>
      <w:r w:rsidRPr="007F42A1">
        <w:rPr>
          <w:sz w:val="17"/>
          <w:szCs w:val="17"/>
          <w:lang w:val="fr-FR"/>
        </w:rPr>
        <w:t xml:space="preserve"> limitation avant la délivrance.</w:t>
      </w:r>
    </w:p>
    <w:p w14:paraId="24658B86" w14:textId="77777777" w:rsidR="002D4708" w:rsidRPr="007F42A1" w:rsidRDefault="00796B06" w:rsidP="00796B06">
      <w:pPr>
        <w:tabs>
          <w:tab w:val="left" w:pos="3550"/>
        </w:tabs>
        <w:ind w:left="567" w:hanging="567"/>
        <w:jc w:val="both"/>
        <w:rPr>
          <w:sz w:val="17"/>
          <w:szCs w:val="17"/>
          <w:lang w:val="fr-FR"/>
        </w:rPr>
      </w:pPr>
      <w:r w:rsidRPr="007F42A1">
        <w:rPr>
          <w:sz w:val="17"/>
          <w:szCs w:val="17"/>
          <w:lang w:val="fr-FR"/>
        </w:rPr>
        <w:t>E</w:t>
      </w:r>
      <w:r w:rsidR="00FE565A" w:rsidRPr="007F42A1">
        <w:rPr>
          <w:sz w:val="17"/>
          <w:szCs w:val="17"/>
          <w:lang w:val="fr-FR"/>
        </w:rPr>
        <w:t>11</w:t>
      </w:r>
      <w:r w:rsidRPr="007F42A1">
        <w:rPr>
          <w:sz w:val="17"/>
          <w:szCs w:val="17"/>
          <w:lang w:val="fr-FR"/>
        </w:rPr>
        <w:t>*</w:t>
      </w:r>
      <w:r w:rsidR="008A189B" w:rsidRPr="007F42A1">
        <w:rPr>
          <w:sz w:val="17"/>
          <w:szCs w:val="17"/>
          <w:lang w:val="fr-FR"/>
        </w:rPr>
        <w:tab/>
      </w:r>
      <w:r w:rsidR="00FE565A" w:rsidRPr="007F42A1">
        <w:rPr>
          <w:sz w:val="17"/>
          <w:szCs w:val="17"/>
          <w:lang w:val="fr-FR"/>
        </w:rPr>
        <w:t>O</w:t>
      </w:r>
      <w:r w:rsidRPr="007F42A1">
        <w:rPr>
          <w:sz w:val="17"/>
          <w:szCs w:val="17"/>
          <w:lang w:val="fr-FR"/>
        </w:rPr>
        <w:t xml:space="preserve">pposition avant la délivrance </w:t>
      </w:r>
      <w:r w:rsidR="00FE565A" w:rsidRPr="007F42A1">
        <w:rPr>
          <w:sz w:val="17"/>
          <w:szCs w:val="17"/>
          <w:lang w:val="fr-FR"/>
        </w:rPr>
        <w:t>formée</w:t>
      </w:r>
      <w:r w:rsidRPr="007F42A1">
        <w:rPr>
          <w:sz w:val="17"/>
          <w:szCs w:val="17"/>
          <w:lang w:val="fr-FR"/>
        </w:rPr>
        <w:t xml:space="preserve"> (Une opposition avant la délivrance </w:t>
      </w:r>
      <w:r w:rsidR="00FE565A" w:rsidRPr="007F42A1">
        <w:rPr>
          <w:sz w:val="17"/>
          <w:szCs w:val="17"/>
          <w:lang w:val="fr-FR"/>
        </w:rPr>
        <w:t>a été introduite</w:t>
      </w:r>
      <w:r w:rsidRPr="007F42A1">
        <w:rPr>
          <w:sz w:val="17"/>
          <w:szCs w:val="17"/>
          <w:lang w:val="fr-FR"/>
        </w:rPr>
        <w:t>)</w:t>
      </w:r>
      <w:r w:rsidR="00FE565A" w:rsidRPr="007F42A1">
        <w:rPr>
          <w:sz w:val="17"/>
          <w:szCs w:val="17"/>
          <w:lang w:val="fr-FR"/>
        </w:rPr>
        <w:t>.</w:t>
      </w:r>
    </w:p>
    <w:p w14:paraId="1429F986" w14:textId="3D6034B4" w:rsidR="002D4708" w:rsidRPr="007F42A1" w:rsidRDefault="00FE565A" w:rsidP="00796B06">
      <w:pPr>
        <w:tabs>
          <w:tab w:val="left" w:pos="3550"/>
        </w:tabs>
        <w:ind w:left="567" w:hanging="567"/>
        <w:jc w:val="both"/>
        <w:rPr>
          <w:sz w:val="17"/>
          <w:szCs w:val="17"/>
          <w:lang w:val="fr-FR"/>
        </w:rPr>
      </w:pPr>
      <w:r w:rsidRPr="007F42A1">
        <w:rPr>
          <w:sz w:val="17"/>
          <w:szCs w:val="17"/>
          <w:lang w:val="fr-FR"/>
        </w:rPr>
        <w:t>E12</w:t>
      </w:r>
      <w:r w:rsidR="00796B06" w:rsidRPr="007F42A1">
        <w:rPr>
          <w:sz w:val="17"/>
          <w:szCs w:val="17"/>
          <w:lang w:val="fr-FR"/>
        </w:rPr>
        <w:t>*</w:t>
      </w:r>
      <w:r w:rsidR="008A189B" w:rsidRPr="007F42A1">
        <w:rPr>
          <w:sz w:val="17"/>
          <w:szCs w:val="17"/>
          <w:lang w:val="fr-FR"/>
        </w:rPr>
        <w:tab/>
      </w:r>
      <w:r w:rsidR="00845AA9">
        <w:rPr>
          <w:sz w:val="17"/>
          <w:szCs w:val="17"/>
          <w:lang w:val="fr-FR"/>
        </w:rPr>
        <w:t>Nouvel examen</w:t>
      </w:r>
      <w:r w:rsidR="00796B06" w:rsidRPr="007F42A1">
        <w:rPr>
          <w:sz w:val="17"/>
          <w:szCs w:val="17"/>
          <w:lang w:val="fr-FR"/>
        </w:rPr>
        <w:t xml:space="preserve"> </w:t>
      </w:r>
      <w:r w:rsidRPr="007F42A1">
        <w:rPr>
          <w:sz w:val="17"/>
          <w:szCs w:val="17"/>
          <w:lang w:val="fr-FR"/>
        </w:rPr>
        <w:t>avant la délivrance demandé (</w:t>
      </w:r>
      <w:r w:rsidR="00796B06" w:rsidRPr="007F42A1">
        <w:rPr>
          <w:sz w:val="17"/>
          <w:szCs w:val="17"/>
          <w:lang w:val="fr-FR"/>
        </w:rPr>
        <w:t xml:space="preserve">Un </w:t>
      </w:r>
      <w:r w:rsidR="00845AA9">
        <w:rPr>
          <w:sz w:val="17"/>
          <w:szCs w:val="17"/>
          <w:lang w:val="fr-FR"/>
        </w:rPr>
        <w:t>nouvel examen</w:t>
      </w:r>
      <w:r w:rsidR="00796B06" w:rsidRPr="007F42A1">
        <w:rPr>
          <w:sz w:val="17"/>
          <w:szCs w:val="17"/>
          <w:lang w:val="fr-FR"/>
        </w:rPr>
        <w:t xml:space="preserve"> avant la délivrance </w:t>
      </w:r>
      <w:r w:rsidRPr="007F42A1">
        <w:rPr>
          <w:sz w:val="17"/>
          <w:szCs w:val="17"/>
          <w:lang w:val="fr-FR"/>
        </w:rPr>
        <w:t>a été demandé</w:t>
      </w:r>
      <w:r w:rsidR="00796B06" w:rsidRPr="007F42A1">
        <w:rPr>
          <w:sz w:val="17"/>
          <w:szCs w:val="17"/>
          <w:lang w:val="fr-FR"/>
        </w:rPr>
        <w:t>)</w:t>
      </w:r>
      <w:r w:rsidRPr="007F42A1">
        <w:rPr>
          <w:sz w:val="17"/>
          <w:szCs w:val="17"/>
          <w:lang w:val="fr-FR"/>
        </w:rPr>
        <w:t>.</w:t>
      </w:r>
    </w:p>
    <w:p w14:paraId="6FDBF204" w14:textId="77777777" w:rsidR="002D4708" w:rsidRPr="007F42A1" w:rsidRDefault="00FE565A" w:rsidP="00796B06">
      <w:pPr>
        <w:tabs>
          <w:tab w:val="left" w:pos="3550"/>
        </w:tabs>
        <w:ind w:left="567" w:hanging="567"/>
        <w:jc w:val="both"/>
        <w:rPr>
          <w:sz w:val="17"/>
          <w:szCs w:val="17"/>
          <w:lang w:val="fr-FR"/>
        </w:rPr>
      </w:pPr>
      <w:r w:rsidRPr="007F42A1">
        <w:rPr>
          <w:sz w:val="17"/>
          <w:szCs w:val="17"/>
          <w:lang w:val="fr-FR"/>
        </w:rPr>
        <w:t>E13</w:t>
      </w:r>
      <w:r w:rsidR="00796B06" w:rsidRPr="007F42A1">
        <w:rPr>
          <w:sz w:val="17"/>
          <w:szCs w:val="17"/>
          <w:lang w:val="fr-FR"/>
        </w:rPr>
        <w:t>*</w:t>
      </w:r>
      <w:r w:rsidR="000D0C16" w:rsidRPr="007F42A1">
        <w:rPr>
          <w:sz w:val="17"/>
          <w:szCs w:val="17"/>
          <w:lang w:val="fr-FR"/>
        </w:rPr>
        <w:tab/>
      </w:r>
      <w:r w:rsidR="00796B06" w:rsidRPr="007F42A1">
        <w:rPr>
          <w:sz w:val="17"/>
          <w:szCs w:val="17"/>
          <w:lang w:val="fr-FR"/>
        </w:rPr>
        <w:t xml:space="preserve">Limitation avant la délivrance </w:t>
      </w:r>
      <w:r w:rsidRPr="007F42A1">
        <w:rPr>
          <w:sz w:val="17"/>
          <w:szCs w:val="17"/>
          <w:lang w:val="fr-FR"/>
        </w:rPr>
        <w:t xml:space="preserve">demandée </w:t>
      </w:r>
      <w:r w:rsidR="00796B06" w:rsidRPr="007F42A1">
        <w:rPr>
          <w:sz w:val="17"/>
          <w:szCs w:val="17"/>
          <w:lang w:val="fr-FR"/>
        </w:rPr>
        <w:t xml:space="preserve">(Une limitation </w:t>
      </w:r>
      <w:r w:rsidRPr="007F42A1">
        <w:rPr>
          <w:sz w:val="17"/>
          <w:szCs w:val="17"/>
          <w:lang w:val="fr-FR"/>
        </w:rPr>
        <w:t xml:space="preserve">de la demande </w:t>
      </w:r>
      <w:r w:rsidR="00796B06" w:rsidRPr="007F42A1">
        <w:rPr>
          <w:sz w:val="17"/>
          <w:szCs w:val="17"/>
          <w:lang w:val="fr-FR"/>
        </w:rPr>
        <w:t xml:space="preserve">avant la délivrance </w:t>
      </w:r>
      <w:r w:rsidRPr="007F42A1">
        <w:rPr>
          <w:sz w:val="17"/>
          <w:szCs w:val="17"/>
          <w:lang w:val="fr-FR"/>
        </w:rPr>
        <w:t>a</w:t>
      </w:r>
      <w:r w:rsidR="00796B06" w:rsidRPr="007F42A1">
        <w:rPr>
          <w:sz w:val="17"/>
          <w:szCs w:val="17"/>
          <w:lang w:val="fr-FR"/>
        </w:rPr>
        <w:t xml:space="preserve"> été demandé</w:t>
      </w:r>
      <w:r w:rsidRPr="007F42A1">
        <w:rPr>
          <w:sz w:val="17"/>
          <w:szCs w:val="17"/>
          <w:lang w:val="fr-FR"/>
        </w:rPr>
        <w:t>e</w:t>
      </w:r>
      <w:r w:rsidR="00796B06" w:rsidRPr="007F42A1">
        <w:rPr>
          <w:sz w:val="17"/>
          <w:szCs w:val="17"/>
          <w:lang w:val="fr-FR"/>
        </w:rPr>
        <w:t>)</w:t>
      </w:r>
      <w:r w:rsidRPr="007F42A1">
        <w:rPr>
          <w:sz w:val="17"/>
          <w:szCs w:val="17"/>
          <w:lang w:val="fr-FR"/>
        </w:rPr>
        <w:t>.</w:t>
      </w:r>
    </w:p>
    <w:p w14:paraId="33EE9AD2" w14:textId="7FE51373" w:rsidR="002D4708" w:rsidRPr="007F42A1" w:rsidRDefault="00055F74" w:rsidP="00796B06">
      <w:pPr>
        <w:tabs>
          <w:tab w:val="left" w:pos="3550"/>
        </w:tabs>
        <w:ind w:left="567" w:hanging="567"/>
        <w:jc w:val="both"/>
        <w:rPr>
          <w:sz w:val="17"/>
          <w:szCs w:val="17"/>
          <w:lang w:val="fr-FR"/>
        </w:rPr>
      </w:pPr>
      <w:r w:rsidRPr="007F42A1">
        <w:rPr>
          <w:sz w:val="17"/>
          <w:szCs w:val="17"/>
          <w:lang w:val="fr-FR"/>
        </w:rPr>
        <w:t>E</w:t>
      </w:r>
      <w:r w:rsidR="00796B06" w:rsidRPr="007F42A1">
        <w:rPr>
          <w:sz w:val="17"/>
          <w:szCs w:val="17"/>
          <w:lang w:val="fr-FR"/>
        </w:rPr>
        <w:t>14.</w:t>
      </w:r>
      <w:r w:rsidR="00A94AE7" w:rsidRPr="007F42A1">
        <w:rPr>
          <w:sz w:val="17"/>
          <w:szCs w:val="17"/>
          <w:lang w:val="fr-FR"/>
        </w:rPr>
        <w:tab/>
      </w:r>
      <w:r w:rsidRPr="007F42A1">
        <w:rPr>
          <w:sz w:val="17"/>
          <w:szCs w:val="17"/>
          <w:lang w:val="fr-FR"/>
        </w:rPr>
        <w:t xml:space="preserve">Observations </w:t>
      </w:r>
      <w:r w:rsidR="00796B06" w:rsidRPr="007F42A1">
        <w:rPr>
          <w:sz w:val="17"/>
          <w:szCs w:val="17"/>
          <w:lang w:val="fr-FR"/>
        </w:rPr>
        <w:t>avant la délivrance déposée</w:t>
      </w:r>
      <w:r w:rsidRPr="007F42A1">
        <w:rPr>
          <w:sz w:val="17"/>
          <w:szCs w:val="17"/>
          <w:lang w:val="fr-FR"/>
        </w:rPr>
        <w:t>s</w:t>
      </w:r>
      <w:r w:rsidR="00796B06" w:rsidRPr="007F42A1">
        <w:rPr>
          <w:sz w:val="17"/>
          <w:szCs w:val="17"/>
          <w:lang w:val="fr-FR"/>
        </w:rPr>
        <w:t xml:space="preserve"> </w:t>
      </w:r>
      <w:r w:rsidRPr="007F42A1">
        <w:rPr>
          <w:sz w:val="17"/>
          <w:szCs w:val="17"/>
          <w:lang w:val="fr-FR"/>
        </w:rPr>
        <w:t xml:space="preserve">par </w:t>
      </w:r>
      <w:r w:rsidR="00845AA9">
        <w:rPr>
          <w:sz w:val="17"/>
          <w:szCs w:val="17"/>
          <w:lang w:val="fr-FR"/>
        </w:rPr>
        <w:t>un</w:t>
      </w:r>
      <w:r w:rsidRPr="007F42A1">
        <w:rPr>
          <w:sz w:val="17"/>
          <w:szCs w:val="17"/>
          <w:lang w:val="fr-FR"/>
        </w:rPr>
        <w:t xml:space="preserve"> tiers </w:t>
      </w:r>
      <w:r w:rsidR="00796B06" w:rsidRPr="007F42A1">
        <w:rPr>
          <w:sz w:val="17"/>
          <w:szCs w:val="17"/>
          <w:lang w:val="fr-FR"/>
        </w:rPr>
        <w:t xml:space="preserve">(Un tiers </w:t>
      </w:r>
      <w:r w:rsidRPr="007F42A1">
        <w:rPr>
          <w:sz w:val="17"/>
          <w:szCs w:val="17"/>
          <w:lang w:val="fr-FR"/>
        </w:rPr>
        <w:t xml:space="preserve">a </w:t>
      </w:r>
      <w:r w:rsidR="00796B06" w:rsidRPr="007F42A1">
        <w:rPr>
          <w:sz w:val="17"/>
          <w:szCs w:val="17"/>
          <w:lang w:val="fr-FR"/>
        </w:rPr>
        <w:t>déposé</w:t>
      </w:r>
      <w:r w:rsidRPr="007F42A1">
        <w:rPr>
          <w:sz w:val="17"/>
          <w:szCs w:val="17"/>
          <w:lang w:val="fr-FR"/>
        </w:rPr>
        <w:t xml:space="preserve"> auprès de l</w:t>
      </w:r>
      <w:r w:rsidR="00EE68D8">
        <w:rPr>
          <w:sz w:val="17"/>
          <w:szCs w:val="17"/>
          <w:lang w:val="fr-FR"/>
        </w:rPr>
        <w:t>’</w:t>
      </w:r>
      <w:r w:rsidRPr="007F42A1">
        <w:rPr>
          <w:sz w:val="17"/>
          <w:szCs w:val="17"/>
          <w:lang w:val="fr-FR"/>
        </w:rPr>
        <w:t xml:space="preserve">office de propriété industrielle des </w:t>
      </w:r>
      <w:r w:rsidR="00796B06" w:rsidRPr="007F42A1">
        <w:rPr>
          <w:sz w:val="17"/>
          <w:szCs w:val="17"/>
          <w:lang w:val="fr-FR"/>
        </w:rPr>
        <w:t>documents compris dans l</w:t>
      </w:r>
      <w:r w:rsidR="00EE68D8">
        <w:rPr>
          <w:sz w:val="17"/>
          <w:szCs w:val="17"/>
          <w:lang w:val="fr-FR"/>
        </w:rPr>
        <w:t>’</w:t>
      </w:r>
      <w:r w:rsidR="00796B06" w:rsidRPr="007F42A1">
        <w:rPr>
          <w:sz w:val="17"/>
          <w:szCs w:val="17"/>
          <w:lang w:val="fr-FR"/>
        </w:rPr>
        <w:t xml:space="preserve">état de la technique </w:t>
      </w:r>
      <w:r w:rsidRPr="007F42A1">
        <w:rPr>
          <w:sz w:val="17"/>
          <w:szCs w:val="17"/>
          <w:lang w:val="fr-FR"/>
        </w:rPr>
        <w:t>ou</w:t>
      </w:r>
      <w:r w:rsidR="00796B06" w:rsidRPr="007F42A1">
        <w:rPr>
          <w:sz w:val="17"/>
          <w:szCs w:val="17"/>
          <w:lang w:val="fr-FR"/>
        </w:rPr>
        <w:t xml:space="preserve"> d</w:t>
      </w:r>
      <w:r w:rsidR="00EE68D8">
        <w:rPr>
          <w:sz w:val="17"/>
          <w:szCs w:val="17"/>
          <w:lang w:val="fr-FR"/>
        </w:rPr>
        <w:t>’</w:t>
      </w:r>
      <w:r w:rsidR="00796B06" w:rsidRPr="007F42A1">
        <w:rPr>
          <w:sz w:val="17"/>
          <w:szCs w:val="17"/>
          <w:lang w:val="fr-FR"/>
        </w:rPr>
        <w:t xml:space="preserve">autres informations </w:t>
      </w:r>
      <w:r w:rsidRPr="007F42A1">
        <w:rPr>
          <w:sz w:val="17"/>
          <w:szCs w:val="17"/>
          <w:lang w:val="fr-FR"/>
        </w:rPr>
        <w:t xml:space="preserve">du même type </w:t>
      </w:r>
      <w:r w:rsidR="00796B06" w:rsidRPr="007F42A1">
        <w:rPr>
          <w:sz w:val="17"/>
          <w:szCs w:val="17"/>
          <w:lang w:val="fr-FR"/>
        </w:rPr>
        <w:t>avant l</w:t>
      </w:r>
      <w:r w:rsidR="00EE68D8">
        <w:rPr>
          <w:sz w:val="17"/>
          <w:szCs w:val="17"/>
          <w:lang w:val="fr-FR"/>
        </w:rPr>
        <w:t>’</w:t>
      </w:r>
      <w:r w:rsidR="00796B06" w:rsidRPr="007F42A1">
        <w:rPr>
          <w:sz w:val="17"/>
          <w:szCs w:val="17"/>
          <w:lang w:val="fr-FR"/>
        </w:rPr>
        <w:t>octroi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w:t>
      </w:r>
      <w:r w:rsidRPr="007F42A1">
        <w:rPr>
          <w:sz w:val="17"/>
          <w:szCs w:val="17"/>
          <w:lang w:val="fr-FR"/>
        </w:rPr>
        <w:t>.</w:t>
      </w:r>
    </w:p>
    <w:p w14:paraId="615523B0" w14:textId="0957358B" w:rsidR="002D4708" w:rsidRPr="007F42A1" w:rsidRDefault="00796B06" w:rsidP="00796B06">
      <w:pPr>
        <w:tabs>
          <w:tab w:val="left" w:pos="3550"/>
        </w:tabs>
        <w:spacing w:after="200"/>
        <w:ind w:left="567" w:hanging="567"/>
        <w:jc w:val="both"/>
        <w:rPr>
          <w:sz w:val="17"/>
          <w:szCs w:val="17"/>
          <w:lang w:val="fr-FR"/>
        </w:rPr>
      </w:pPr>
      <w:r w:rsidRPr="007F42A1">
        <w:rPr>
          <w:sz w:val="17"/>
          <w:szCs w:val="17"/>
          <w:lang w:val="fr-FR"/>
        </w:rPr>
        <w:t>E15.</w:t>
      </w:r>
      <w:r w:rsidR="008A189B" w:rsidRPr="007F42A1">
        <w:rPr>
          <w:sz w:val="17"/>
          <w:szCs w:val="17"/>
          <w:lang w:val="fr-FR"/>
        </w:rPr>
        <w:tab/>
      </w:r>
      <w:r w:rsidR="00055F74" w:rsidRPr="007F42A1">
        <w:rPr>
          <w:sz w:val="17"/>
          <w:szCs w:val="17"/>
          <w:lang w:val="fr-FR"/>
        </w:rPr>
        <w:t>Demande de ré</w:t>
      </w:r>
      <w:r w:rsidRPr="007F42A1">
        <w:rPr>
          <w:sz w:val="17"/>
          <w:szCs w:val="17"/>
          <w:lang w:val="fr-FR"/>
        </w:rPr>
        <w:t>exame</w:t>
      </w:r>
      <w:r w:rsidR="00055F74" w:rsidRPr="007F42A1">
        <w:rPr>
          <w:sz w:val="17"/>
          <w:szCs w:val="17"/>
          <w:lang w:val="fr-FR"/>
        </w:rPr>
        <w:t>n avant la délivrance rejetée (U</w:t>
      </w:r>
      <w:r w:rsidRPr="007F42A1">
        <w:rPr>
          <w:sz w:val="17"/>
          <w:szCs w:val="17"/>
          <w:lang w:val="fr-FR"/>
        </w:rPr>
        <w:t xml:space="preserve">ne demande </w:t>
      </w:r>
      <w:r w:rsidR="00055F74" w:rsidRPr="007F42A1">
        <w:rPr>
          <w:sz w:val="17"/>
          <w:szCs w:val="17"/>
          <w:lang w:val="fr-FR"/>
        </w:rPr>
        <w:t xml:space="preserve">de réexamen </w:t>
      </w:r>
      <w:r w:rsidRPr="007F42A1">
        <w:rPr>
          <w:sz w:val="17"/>
          <w:szCs w:val="17"/>
          <w:lang w:val="fr-FR"/>
        </w:rPr>
        <w:t xml:space="preserve">avant la délivrance a été </w:t>
      </w:r>
      <w:r w:rsidR="00055F74" w:rsidRPr="007F42A1">
        <w:rPr>
          <w:sz w:val="17"/>
          <w:szCs w:val="17"/>
          <w:lang w:val="fr-FR"/>
        </w:rPr>
        <w:t xml:space="preserve">déclarée </w:t>
      </w:r>
      <w:r w:rsidRPr="007F42A1">
        <w:rPr>
          <w:sz w:val="17"/>
          <w:szCs w:val="17"/>
          <w:lang w:val="fr-FR"/>
        </w:rPr>
        <w:t xml:space="preserve">irrecevable, </w:t>
      </w:r>
      <w:r w:rsidR="00845AA9">
        <w:rPr>
          <w:sz w:val="17"/>
          <w:szCs w:val="17"/>
          <w:lang w:val="fr-FR"/>
        </w:rPr>
        <w:t xml:space="preserve">a été </w:t>
      </w:r>
      <w:r w:rsidRPr="007F42A1">
        <w:rPr>
          <w:sz w:val="17"/>
          <w:szCs w:val="17"/>
          <w:lang w:val="fr-FR"/>
        </w:rPr>
        <w:t xml:space="preserve">rejetée ou </w:t>
      </w:r>
      <w:r w:rsidR="00845AA9">
        <w:rPr>
          <w:sz w:val="17"/>
          <w:szCs w:val="17"/>
          <w:lang w:val="fr-FR"/>
        </w:rPr>
        <w:t xml:space="preserve">a été </w:t>
      </w:r>
      <w:r w:rsidRPr="007F42A1">
        <w:rPr>
          <w:sz w:val="17"/>
          <w:szCs w:val="17"/>
          <w:lang w:val="fr-FR"/>
        </w:rPr>
        <w:t>retirée)</w:t>
      </w:r>
    </w:p>
    <w:p w14:paraId="2E703564" w14:textId="74ADAAD5" w:rsidR="002D4708" w:rsidRPr="007F42A1" w:rsidRDefault="001E1EBC" w:rsidP="00796B06">
      <w:pPr>
        <w:spacing w:after="200"/>
        <w:ind w:left="567" w:hanging="567"/>
        <w:jc w:val="both"/>
        <w:rPr>
          <w:sz w:val="17"/>
          <w:szCs w:val="17"/>
          <w:lang w:val="fr-FR"/>
        </w:rPr>
      </w:pPr>
      <w:r w:rsidRPr="007F42A1">
        <w:rPr>
          <w:b/>
          <w:sz w:val="17"/>
          <w:szCs w:val="17"/>
          <w:lang w:val="fr-FR"/>
        </w:rPr>
        <w:t>F</w:t>
      </w:r>
      <w:r w:rsidRPr="007F42A1">
        <w:rPr>
          <w:b/>
          <w:sz w:val="17"/>
          <w:szCs w:val="17"/>
          <w:lang w:val="fr-FR"/>
        </w:rPr>
        <w:tab/>
        <w:t>Octroi d</w:t>
      </w:r>
      <w:r w:rsidR="00EE68D8">
        <w:rPr>
          <w:b/>
          <w:sz w:val="17"/>
          <w:szCs w:val="17"/>
          <w:lang w:val="fr-FR"/>
        </w:rPr>
        <w:t>’</w:t>
      </w:r>
      <w:r w:rsidRPr="007F42A1">
        <w:rPr>
          <w:b/>
          <w:sz w:val="17"/>
          <w:szCs w:val="17"/>
          <w:lang w:val="fr-FR"/>
        </w:rPr>
        <w:t>un d</w:t>
      </w:r>
      <w:r w:rsidR="00796B06" w:rsidRPr="007F42A1">
        <w:rPr>
          <w:b/>
          <w:sz w:val="17"/>
          <w:szCs w:val="17"/>
          <w:lang w:val="fr-FR"/>
        </w:rPr>
        <w:t xml:space="preserve">roit de </w:t>
      </w:r>
      <w:r w:rsidR="00A0354D" w:rsidRPr="007F42A1">
        <w:rPr>
          <w:b/>
          <w:sz w:val="17"/>
          <w:szCs w:val="17"/>
          <w:lang w:val="fr-FR"/>
        </w:rPr>
        <w:t>propriété industrielle</w:t>
      </w:r>
      <w:r w:rsidR="00EE68D8">
        <w:rPr>
          <w:b/>
          <w:sz w:val="17"/>
          <w:szCs w:val="17"/>
          <w:lang w:val="fr-FR"/>
        </w:rPr>
        <w:t> :</w:t>
      </w:r>
      <w:r w:rsidR="00796B06" w:rsidRPr="007F42A1">
        <w:rPr>
          <w:sz w:val="17"/>
          <w:szCs w:val="17"/>
          <w:lang w:val="fr-FR"/>
        </w:rPr>
        <w:t xml:space="preserve"> Cette catégorie </w:t>
      </w:r>
      <w:r w:rsidR="00D20B3D" w:rsidRPr="007F42A1">
        <w:rPr>
          <w:sz w:val="17"/>
          <w:szCs w:val="17"/>
          <w:lang w:val="fr-FR"/>
        </w:rPr>
        <w:t>regroupe les</w:t>
      </w:r>
      <w:r w:rsidR="00796B06" w:rsidRPr="007F42A1">
        <w:rPr>
          <w:sz w:val="17"/>
          <w:szCs w:val="17"/>
          <w:lang w:val="fr-FR"/>
        </w:rPr>
        <w:t xml:space="preserve"> </w:t>
      </w:r>
      <w:r w:rsidR="00ED2D99" w:rsidRPr="007F42A1">
        <w:rPr>
          <w:sz w:val="17"/>
          <w:szCs w:val="17"/>
          <w:lang w:val="fr-FR"/>
        </w:rPr>
        <w:t>événements</w:t>
      </w:r>
      <w:r w:rsidR="00796B06" w:rsidRPr="007F42A1">
        <w:rPr>
          <w:sz w:val="17"/>
          <w:szCs w:val="17"/>
          <w:lang w:val="fr-FR"/>
        </w:rPr>
        <w:t xml:space="preserve"> qui se rapportent à la date </w:t>
      </w:r>
      <w:r w:rsidR="00D20B3D" w:rsidRPr="007F42A1">
        <w:rPr>
          <w:sz w:val="17"/>
          <w:szCs w:val="17"/>
          <w:lang w:val="fr-FR"/>
        </w:rPr>
        <w:t>d</w:t>
      </w:r>
      <w:r w:rsidR="00EE68D8">
        <w:rPr>
          <w:sz w:val="17"/>
          <w:szCs w:val="17"/>
          <w:lang w:val="fr-FR"/>
        </w:rPr>
        <w:t>’</w:t>
      </w:r>
      <w:r w:rsidR="00D20B3D" w:rsidRPr="007F42A1">
        <w:rPr>
          <w:sz w:val="17"/>
          <w:szCs w:val="17"/>
          <w:lang w:val="fr-FR"/>
        </w:rPr>
        <w:t>effet</w:t>
      </w:r>
      <w:r w:rsidR="00796B06" w:rsidRPr="007F42A1">
        <w:rPr>
          <w:sz w:val="17"/>
          <w:szCs w:val="17"/>
          <w:lang w:val="fr-FR"/>
        </w:rPr>
        <w:t xml:space="preserve"> de l</w:t>
      </w:r>
      <w:r w:rsidR="00EE68D8">
        <w:rPr>
          <w:sz w:val="17"/>
          <w:szCs w:val="17"/>
          <w:lang w:val="fr-FR"/>
        </w:rPr>
        <w:t>’</w:t>
      </w:r>
      <w:r w:rsidR="00796B06" w:rsidRPr="007F42A1">
        <w:rPr>
          <w:sz w:val="17"/>
          <w:szCs w:val="17"/>
          <w:lang w:val="fr-FR"/>
        </w:rPr>
        <w:t>octroi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ou </w:t>
      </w:r>
      <w:r w:rsidR="00D20B3D" w:rsidRPr="007F42A1">
        <w:rPr>
          <w:sz w:val="17"/>
          <w:szCs w:val="17"/>
          <w:lang w:val="fr-FR"/>
        </w:rPr>
        <w:t>de l</w:t>
      </w:r>
      <w:r w:rsidR="00EE68D8">
        <w:rPr>
          <w:sz w:val="17"/>
          <w:szCs w:val="17"/>
          <w:lang w:val="fr-FR"/>
        </w:rPr>
        <w:t>’</w:t>
      </w:r>
      <w:r w:rsidR="00D20B3D" w:rsidRPr="007F42A1">
        <w:rPr>
          <w:sz w:val="17"/>
          <w:szCs w:val="17"/>
          <w:lang w:val="fr-FR"/>
        </w:rPr>
        <w:t>inscription</w:t>
      </w:r>
      <w:r w:rsidR="00796B06" w:rsidRPr="007F42A1">
        <w:rPr>
          <w:sz w:val="17"/>
          <w:szCs w:val="17"/>
          <w:lang w:val="fr-FR"/>
        </w:rPr>
        <w:t xml:space="preserve">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D20B3D" w:rsidRPr="007F42A1">
        <w:rPr>
          <w:sz w:val="17"/>
          <w:szCs w:val="17"/>
          <w:lang w:val="fr-FR"/>
        </w:rPr>
        <w:t>au</w:t>
      </w:r>
      <w:r w:rsidR="00796B06" w:rsidRPr="007F42A1">
        <w:rPr>
          <w:sz w:val="17"/>
          <w:szCs w:val="17"/>
          <w:lang w:val="fr-FR"/>
        </w:rPr>
        <w:t xml:space="preserve"> registre de </w:t>
      </w:r>
      <w:r w:rsidR="00645101" w:rsidRPr="007F42A1">
        <w:rPr>
          <w:sz w:val="17"/>
          <w:szCs w:val="17"/>
          <w:lang w:val="fr-FR"/>
        </w:rPr>
        <w:t>l</w:t>
      </w:r>
      <w:r w:rsidR="00EE68D8">
        <w:rPr>
          <w:sz w:val="17"/>
          <w:szCs w:val="17"/>
          <w:lang w:val="fr-FR"/>
        </w:rPr>
        <w:t>’</w:t>
      </w:r>
      <w:r w:rsidR="00645101" w:rsidRPr="007F42A1">
        <w:rPr>
          <w:sz w:val="17"/>
          <w:szCs w:val="17"/>
          <w:lang w:val="fr-FR"/>
        </w:rPr>
        <w:t>office</w:t>
      </w:r>
      <w:r w:rsidR="00796B06" w:rsidRPr="007F42A1">
        <w:rPr>
          <w:sz w:val="17"/>
          <w:szCs w:val="17"/>
          <w:lang w:val="fr-FR"/>
        </w:rPr>
        <w:t>.</w:t>
      </w:r>
      <w:r w:rsidR="008A189B" w:rsidRPr="007F42A1">
        <w:rPr>
          <w:sz w:val="17"/>
          <w:szCs w:val="17"/>
          <w:lang w:val="fr-FR"/>
        </w:rPr>
        <w:t xml:space="preserve">  </w:t>
      </w:r>
      <w:r w:rsidR="00796B06" w:rsidRPr="007F42A1">
        <w:rPr>
          <w:sz w:val="17"/>
          <w:szCs w:val="17"/>
          <w:lang w:val="fr-FR"/>
        </w:rPr>
        <w:t>Il peut s</w:t>
      </w:r>
      <w:r w:rsidR="00EE68D8">
        <w:rPr>
          <w:sz w:val="17"/>
          <w:szCs w:val="17"/>
          <w:lang w:val="fr-FR"/>
        </w:rPr>
        <w:t>’</w:t>
      </w:r>
      <w:r w:rsidR="00796B06" w:rsidRPr="007F42A1">
        <w:rPr>
          <w:sz w:val="17"/>
          <w:szCs w:val="17"/>
          <w:lang w:val="fr-FR"/>
        </w:rPr>
        <w:t>agir par exemple</w:t>
      </w:r>
      <w:r w:rsidR="00D20B3D" w:rsidRPr="007F42A1">
        <w:rPr>
          <w:sz w:val="17"/>
          <w:szCs w:val="17"/>
          <w:lang w:val="fr-FR"/>
        </w:rPr>
        <w:t xml:space="preserve"> de l</w:t>
      </w:r>
      <w:r w:rsidR="00EE68D8">
        <w:rPr>
          <w:sz w:val="17"/>
          <w:szCs w:val="17"/>
          <w:lang w:val="fr-FR"/>
        </w:rPr>
        <w:t>’</w:t>
      </w:r>
      <w:r w:rsidR="00D20B3D" w:rsidRPr="007F42A1">
        <w:rPr>
          <w:sz w:val="17"/>
          <w:szCs w:val="17"/>
          <w:lang w:val="fr-FR"/>
        </w:rPr>
        <w:t>octroi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à la suite d</w:t>
      </w:r>
      <w:r w:rsidR="00EE68D8">
        <w:rPr>
          <w:sz w:val="17"/>
          <w:szCs w:val="17"/>
          <w:lang w:val="fr-FR"/>
        </w:rPr>
        <w:t>’</w:t>
      </w:r>
      <w:r w:rsidR="00D20B3D" w:rsidRPr="007F42A1">
        <w:rPr>
          <w:sz w:val="17"/>
          <w:szCs w:val="17"/>
          <w:lang w:val="fr-FR"/>
        </w:rPr>
        <w:t xml:space="preserve">un </w:t>
      </w:r>
      <w:r w:rsidR="00796B06" w:rsidRPr="007F42A1">
        <w:rPr>
          <w:sz w:val="17"/>
          <w:szCs w:val="17"/>
          <w:lang w:val="fr-FR"/>
        </w:rPr>
        <w:t xml:space="preserve">examen, </w:t>
      </w:r>
      <w:r w:rsidR="00D20B3D" w:rsidRPr="007F42A1">
        <w:rPr>
          <w:sz w:val="17"/>
          <w:szCs w:val="17"/>
          <w:lang w:val="fr-FR"/>
        </w:rPr>
        <w:t>d</w:t>
      </w:r>
      <w:r w:rsidR="00EE68D8">
        <w:rPr>
          <w:sz w:val="17"/>
          <w:szCs w:val="17"/>
          <w:lang w:val="fr-FR"/>
        </w:rPr>
        <w:t>’</w:t>
      </w:r>
      <w:r w:rsidR="00796B06" w:rsidRPr="007F42A1">
        <w:rPr>
          <w:sz w:val="17"/>
          <w:szCs w:val="17"/>
          <w:lang w:val="fr-FR"/>
        </w:rPr>
        <w:t xml:space="preserve">un recours, </w:t>
      </w:r>
      <w:r w:rsidR="00D20B3D" w:rsidRPr="007F42A1">
        <w:rPr>
          <w:sz w:val="17"/>
          <w:szCs w:val="17"/>
          <w:lang w:val="fr-FR"/>
        </w:rPr>
        <w:t>d</w:t>
      </w:r>
      <w:r w:rsidR="00EE68D8">
        <w:rPr>
          <w:sz w:val="17"/>
          <w:szCs w:val="17"/>
          <w:lang w:val="fr-FR"/>
        </w:rPr>
        <w:t>’</w:t>
      </w:r>
      <w:r w:rsidR="00796B06" w:rsidRPr="007F42A1">
        <w:rPr>
          <w:sz w:val="17"/>
          <w:szCs w:val="17"/>
          <w:lang w:val="fr-FR"/>
        </w:rPr>
        <w:t xml:space="preserve">un </w:t>
      </w:r>
      <w:r w:rsidR="00D20B3D" w:rsidRPr="007F42A1">
        <w:rPr>
          <w:sz w:val="17"/>
          <w:szCs w:val="17"/>
          <w:lang w:val="fr-FR"/>
        </w:rPr>
        <w:t>ré</w:t>
      </w:r>
      <w:r w:rsidR="00796B06" w:rsidRPr="007F42A1">
        <w:rPr>
          <w:sz w:val="17"/>
          <w:szCs w:val="17"/>
          <w:lang w:val="fr-FR"/>
        </w:rPr>
        <w:t xml:space="preserve">examen avant la délivrance ou </w:t>
      </w:r>
      <w:r w:rsidR="002312E3">
        <w:rPr>
          <w:sz w:val="17"/>
          <w:szCs w:val="17"/>
          <w:lang w:val="fr-FR"/>
        </w:rPr>
        <w:t>de l</w:t>
      </w:r>
      <w:r w:rsidR="00EE68D8">
        <w:rPr>
          <w:sz w:val="17"/>
          <w:szCs w:val="17"/>
          <w:lang w:val="fr-FR"/>
        </w:rPr>
        <w:t>’</w:t>
      </w:r>
      <w:r w:rsidR="00796B06" w:rsidRPr="007F42A1">
        <w:rPr>
          <w:sz w:val="17"/>
          <w:szCs w:val="17"/>
          <w:lang w:val="fr-FR"/>
        </w:rPr>
        <w:t xml:space="preserve">irrecevabilité, </w:t>
      </w:r>
      <w:r w:rsidR="002312E3">
        <w:rPr>
          <w:sz w:val="17"/>
          <w:szCs w:val="17"/>
          <w:lang w:val="fr-FR"/>
        </w:rPr>
        <w:t>du</w:t>
      </w:r>
      <w:r w:rsidR="00796B06" w:rsidRPr="007F42A1">
        <w:rPr>
          <w:sz w:val="17"/>
          <w:szCs w:val="17"/>
          <w:lang w:val="fr-FR"/>
        </w:rPr>
        <w:t xml:space="preserve"> rejet ou </w:t>
      </w:r>
      <w:r w:rsidR="002312E3">
        <w:rPr>
          <w:sz w:val="17"/>
          <w:szCs w:val="17"/>
          <w:lang w:val="fr-FR"/>
        </w:rPr>
        <w:t>du</w:t>
      </w:r>
      <w:r w:rsidR="00796B06" w:rsidRPr="007F42A1">
        <w:rPr>
          <w:sz w:val="17"/>
          <w:szCs w:val="17"/>
          <w:lang w:val="fr-FR"/>
        </w:rPr>
        <w:t xml:space="preserve"> retrait </w:t>
      </w:r>
      <w:r w:rsidR="00D20B3D" w:rsidRPr="007F42A1">
        <w:rPr>
          <w:sz w:val="17"/>
          <w:szCs w:val="17"/>
          <w:lang w:val="fr-FR"/>
        </w:rPr>
        <w:t>d</w:t>
      </w:r>
      <w:r w:rsidR="00EE68D8">
        <w:rPr>
          <w:sz w:val="17"/>
          <w:szCs w:val="17"/>
          <w:lang w:val="fr-FR"/>
        </w:rPr>
        <w:t>’</w:t>
      </w:r>
      <w:r w:rsidR="00D20B3D" w:rsidRPr="007F42A1">
        <w:rPr>
          <w:sz w:val="17"/>
          <w:szCs w:val="17"/>
          <w:lang w:val="fr-FR"/>
        </w:rPr>
        <w:t>une</w:t>
      </w:r>
      <w:r w:rsidR="00796B06" w:rsidRPr="007F42A1">
        <w:rPr>
          <w:sz w:val="17"/>
          <w:szCs w:val="17"/>
          <w:lang w:val="fr-FR"/>
        </w:rPr>
        <w:t xml:space="preserve"> demande d</w:t>
      </w:r>
      <w:r w:rsidR="00EE68D8">
        <w:rPr>
          <w:sz w:val="17"/>
          <w:szCs w:val="17"/>
          <w:lang w:val="fr-FR"/>
        </w:rPr>
        <w:t>’</w:t>
      </w:r>
      <w:r w:rsidR="00796B06" w:rsidRPr="007F42A1">
        <w:rPr>
          <w:sz w:val="17"/>
          <w:szCs w:val="17"/>
          <w:lang w:val="fr-FR"/>
        </w:rPr>
        <w:t xml:space="preserve">examen </w:t>
      </w:r>
      <w:r w:rsidR="002312E3">
        <w:rPr>
          <w:sz w:val="17"/>
          <w:szCs w:val="17"/>
          <w:lang w:val="fr-FR"/>
        </w:rPr>
        <w:t>avant</w:t>
      </w:r>
      <w:r w:rsidR="00796B06" w:rsidRPr="007F42A1">
        <w:rPr>
          <w:sz w:val="17"/>
          <w:szCs w:val="17"/>
          <w:lang w:val="fr-FR"/>
        </w:rPr>
        <w:t xml:space="preserve"> la délivrance.</w:t>
      </w:r>
      <w:r w:rsidR="008A189B" w:rsidRPr="007F42A1">
        <w:rPr>
          <w:sz w:val="17"/>
          <w:szCs w:val="17"/>
          <w:lang w:val="fr-FR"/>
        </w:rPr>
        <w:t xml:space="preserve">  </w:t>
      </w:r>
      <w:r w:rsidR="00796B06" w:rsidRPr="007F42A1">
        <w:rPr>
          <w:sz w:val="17"/>
          <w:szCs w:val="17"/>
          <w:lang w:val="fr-FR"/>
        </w:rPr>
        <w:t xml:space="preserve">Les </w:t>
      </w:r>
      <w:r w:rsidR="00ED2D99" w:rsidRPr="007F42A1">
        <w:rPr>
          <w:sz w:val="17"/>
          <w:szCs w:val="17"/>
          <w:lang w:val="fr-FR"/>
        </w:rPr>
        <w:t>événements</w:t>
      </w:r>
      <w:r w:rsidR="00796B06" w:rsidRPr="007F42A1">
        <w:rPr>
          <w:sz w:val="17"/>
          <w:szCs w:val="17"/>
          <w:lang w:val="fr-FR"/>
        </w:rPr>
        <w:t xml:space="preserve"> </w:t>
      </w:r>
      <w:r w:rsidR="00D20B3D" w:rsidRPr="007F42A1">
        <w:rPr>
          <w:sz w:val="17"/>
          <w:szCs w:val="17"/>
          <w:lang w:val="fr-FR"/>
        </w:rPr>
        <w:t>relevant de</w:t>
      </w:r>
      <w:r w:rsidR="00796B06" w:rsidRPr="007F42A1">
        <w:rPr>
          <w:sz w:val="17"/>
          <w:szCs w:val="17"/>
          <w:lang w:val="fr-FR"/>
        </w:rPr>
        <w:t xml:space="preserve"> cette catégorie peuvent faire </w:t>
      </w:r>
      <w:r w:rsidR="003F4CD0" w:rsidRPr="007F42A1">
        <w:rPr>
          <w:sz w:val="17"/>
          <w:szCs w:val="17"/>
          <w:lang w:val="fr-FR"/>
        </w:rPr>
        <w:t xml:space="preserve">passer </w:t>
      </w:r>
      <w:r w:rsidR="00796B06" w:rsidRPr="007F42A1">
        <w:rPr>
          <w:sz w:val="17"/>
          <w:szCs w:val="17"/>
          <w:lang w:val="fr-FR"/>
        </w:rPr>
        <w:t xml:space="preserve">une demande </w:t>
      </w:r>
      <w:r w:rsidR="003F4CD0" w:rsidRPr="007F42A1">
        <w:rPr>
          <w:sz w:val="17"/>
          <w:szCs w:val="17"/>
          <w:lang w:val="fr-FR"/>
        </w:rPr>
        <w:t>du stade</w:t>
      </w:r>
      <w:r w:rsidR="00796B06" w:rsidRPr="007F42A1">
        <w:rPr>
          <w:sz w:val="17"/>
          <w:szCs w:val="17"/>
          <w:lang w:val="fr-FR"/>
        </w:rPr>
        <w:t xml:space="preserve"> d</w:t>
      </w:r>
      <w:r w:rsidR="003F4CD0" w:rsidRPr="007F42A1">
        <w:rPr>
          <w:sz w:val="17"/>
          <w:szCs w:val="17"/>
          <w:lang w:val="fr-FR"/>
        </w:rPr>
        <w:t>e l</w:t>
      </w:r>
      <w:r w:rsidR="00EE68D8">
        <w:rPr>
          <w:sz w:val="17"/>
          <w:szCs w:val="17"/>
          <w:lang w:val="fr-FR"/>
        </w:rPr>
        <w:t>’</w:t>
      </w:r>
      <w:r w:rsidR="00796B06" w:rsidRPr="007F42A1">
        <w:rPr>
          <w:sz w:val="17"/>
          <w:szCs w:val="17"/>
          <w:lang w:val="fr-FR"/>
        </w:rPr>
        <w:t xml:space="preserve">examen ou de </w:t>
      </w:r>
      <w:r w:rsidR="003F4CD0" w:rsidRPr="007F42A1">
        <w:rPr>
          <w:sz w:val="17"/>
          <w:szCs w:val="17"/>
          <w:lang w:val="fr-FR"/>
        </w:rPr>
        <w:t xml:space="preserve">la </w:t>
      </w:r>
      <w:r w:rsidR="00796B06" w:rsidRPr="007F42A1">
        <w:rPr>
          <w:sz w:val="17"/>
          <w:szCs w:val="17"/>
          <w:lang w:val="fr-FR"/>
        </w:rPr>
        <w:t xml:space="preserve">contestation avant la délivrance </w:t>
      </w:r>
      <w:r w:rsidR="003F4CD0" w:rsidRPr="007F42A1">
        <w:rPr>
          <w:sz w:val="17"/>
          <w:szCs w:val="17"/>
          <w:lang w:val="fr-FR"/>
        </w:rPr>
        <w:t>au stade de la</w:t>
      </w:r>
      <w:r w:rsidR="00796B06" w:rsidRPr="007F42A1">
        <w:rPr>
          <w:sz w:val="17"/>
          <w:szCs w:val="17"/>
          <w:lang w:val="fr-FR"/>
        </w:rPr>
        <w:t xml:space="preserve"> délivrance.</w:t>
      </w:r>
    </w:p>
    <w:p w14:paraId="6968F541" w14:textId="2D3CBCC1" w:rsidR="002D4708" w:rsidRPr="007F42A1" w:rsidRDefault="00796B06" w:rsidP="00796B06">
      <w:pPr>
        <w:spacing w:after="200"/>
        <w:ind w:left="567" w:hanging="567"/>
        <w:jc w:val="both"/>
        <w:rPr>
          <w:sz w:val="17"/>
          <w:szCs w:val="17"/>
          <w:lang w:val="fr-FR"/>
        </w:rPr>
      </w:pPr>
      <w:r w:rsidRPr="007F42A1">
        <w:rPr>
          <w:b/>
          <w:sz w:val="17"/>
          <w:szCs w:val="17"/>
          <w:lang w:val="fr-FR"/>
        </w:rPr>
        <w:t>F10.</w:t>
      </w:r>
      <w:r w:rsidR="008A189B" w:rsidRPr="007F42A1">
        <w:rPr>
          <w:b/>
          <w:sz w:val="17"/>
          <w:szCs w:val="17"/>
          <w:lang w:val="fr-FR"/>
        </w:rPr>
        <w:tab/>
      </w:r>
      <w:r w:rsidRPr="007F42A1">
        <w:rPr>
          <w:b/>
          <w:sz w:val="17"/>
          <w:szCs w:val="17"/>
          <w:lang w:val="fr-FR"/>
        </w:rPr>
        <w:t xml:space="preserve">Droit de </w:t>
      </w:r>
      <w:r w:rsidR="00A0354D" w:rsidRPr="007F42A1">
        <w:rPr>
          <w:b/>
          <w:sz w:val="17"/>
          <w:szCs w:val="17"/>
          <w:lang w:val="fr-FR"/>
        </w:rPr>
        <w:t>propriété industrielle</w:t>
      </w:r>
      <w:r w:rsidRPr="007F42A1">
        <w:rPr>
          <w:b/>
          <w:sz w:val="17"/>
          <w:szCs w:val="17"/>
          <w:lang w:val="fr-FR"/>
        </w:rPr>
        <w:t xml:space="preserve"> octroyé</w:t>
      </w:r>
      <w:r w:rsidR="00EE68D8">
        <w:rPr>
          <w:b/>
          <w:sz w:val="17"/>
          <w:szCs w:val="17"/>
          <w:lang w:val="fr-FR"/>
        </w:rPr>
        <w:t> :</w:t>
      </w:r>
      <w:r w:rsidR="003F4CD0" w:rsidRPr="007F42A1">
        <w:rPr>
          <w:sz w:val="17"/>
          <w:szCs w:val="17"/>
          <w:lang w:val="fr-FR"/>
        </w:rPr>
        <w:t xml:space="preserve"> U</w:t>
      </w:r>
      <w:r w:rsidRPr="007F42A1">
        <w:rPr>
          <w:sz w:val="17"/>
          <w:szCs w:val="17"/>
          <w:lang w:val="fr-FR"/>
        </w:rPr>
        <w:t xml:space="preserve">n </w:t>
      </w:r>
      <w:r w:rsidR="002312E3">
        <w:rPr>
          <w:sz w:val="17"/>
          <w:szCs w:val="17"/>
          <w:lang w:val="fr-FR"/>
        </w:rPr>
        <w:t>titre</w:t>
      </w:r>
      <w:r w:rsidRPr="007F42A1">
        <w:rPr>
          <w:sz w:val="17"/>
          <w:szCs w:val="17"/>
          <w:lang w:val="fr-FR"/>
        </w:rPr>
        <w:t xml:space="preserve"> de </w:t>
      </w:r>
      <w:r w:rsidR="00A0354D" w:rsidRPr="007F42A1">
        <w:rPr>
          <w:sz w:val="17"/>
          <w:szCs w:val="17"/>
          <w:lang w:val="fr-FR"/>
        </w:rPr>
        <w:t>propriété industrielle</w:t>
      </w:r>
      <w:r w:rsidRPr="007F42A1">
        <w:rPr>
          <w:sz w:val="17"/>
          <w:szCs w:val="17"/>
          <w:lang w:val="fr-FR"/>
        </w:rPr>
        <w:t xml:space="preserve"> a été délivré en totalité ou </w:t>
      </w:r>
      <w:r w:rsidR="003F4CD0" w:rsidRPr="007F42A1">
        <w:rPr>
          <w:sz w:val="17"/>
          <w:szCs w:val="17"/>
          <w:lang w:val="fr-FR"/>
        </w:rPr>
        <w:t xml:space="preserve">sous </w:t>
      </w:r>
      <w:r w:rsidRPr="007F42A1">
        <w:rPr>
          <w:sz w:val="17"/>
          <w:szCs w:val="17"/>
          <w:lang w:val="fr-FR"/>
        </w:rPr>
        <w:t xml:space="preserve">une forme modifiée </w:t>
      </w:r>
      <w:r w:rsidR="00EB0857">
        <w:rPr>
          <w:sz w:val="17"/>
          <w:szCs w:val="17"/>
          <w:lang w:val="fr-FR"/>
        </w:rPr>
        <w:t>à l</w:t>
      </w:r>
      <w:r w:rsidR="00EE68D8">
        <w:rPr>
          <w:sz w:val="17"/>
          <w:szCs w:val="17"/>
          <w:lang w:val="fr-FR"/>
        </w:rPr>
        <w:t>’</w:t>
      </w:r>
      <w:r w:rsidR="00EB0857">
        <w:rPr>
          <w:sz w:val="17"/>
          <w:szCs w:val="17"/>
          <w:lang w:val="fr-FR"/>
        </w:rPr>
        <w:t>issue d</w:t>
      </w:r>
      <w:r w:rsidR="00EE68D8">
        <w:rPr>
          <w:sz w:val="17"/>
          <w:szCs w:val="17"/>
          <w:lang w:val="fr-FR"/>
        </w:rPr>
        <w:t>’</w:t>
      </w:r>
      <w:r w:rsidR="00EB0857">
        <w:rPr>
          <w:sz w:val="17"/>
          <w:szCs w:val="17"/>
          <w:lang w:val="fr-FR"/>
        </w:rPr>
        <w:t>u</w:t>
      </w:r>
      <w:r w:rsidRPr="007F42A1">
        <w:rPr>
          <w:sz w:val="17"/>
          <w:szCs w:val="17"/>
          <w:lang w:val="fr-FR"/>
        </w:rPr>
        <w:t xml:space="preserve">n examen, </w:t>
      </w:r>
      <w:r w:rsidR="00EB0857">
        <w:rPr>
          <w:sz w:val="17"/>
          <w:szCs w:val="17"/>
          <w:lang w:val="fr-FR"/>
        </w:rPr>
        <w:t>d</w:t>
      </w:r>
      <w:r w:rsidR="00EE68D8">
        <w:rPr>
          <w:sz w:val="17"/>
          <w:szCs w:val="17"/>
          <w:lang w:val="fr-FR"/>
        </w:rPr>
        <w:t>’</w:t>
      </w:r>
      <w:r w:rsidRPr="007F42A1">
        <w:rPr>
          <w:sz w:val="17"/>
          <w:szCs w:val="17"/>
          <w:lang w:val="fr-FR"/>
        </w:rPr>
        <w:t xml:space="preserve">un </w:t>
      </w:r>
      <w:r w:rsidR="003F4CD0" w:rsidRPr="007F42A1">
        <w:rPr>
          <w:sz w:val="17"/>
          <w:szCs w:val="17"/>
          <w:lang w:val="fr-FR"/>
        </w:rPr>
        <w:t>ré</w:t>
      </w:r>
      <w:r w:rsidRPr="007F42A1">
        <w:rPr>
          <w:sz w:val="17"/>
          <w:szCs w:val="17"/>
          <w:lang w:val="fr-FR"/>
        </w:rPr>
        <w:t xml:space="preserve">examen avant la délivrance ou </w:t>
      </w:r>
      <w:r w:rsidR="00EB0857">
        <w:rPr>
          <w:sz w:val="17"/>
          <w:szCs w:val="17"/>
          <w:lang w:val="fr-FR"/>
        </w:rPr>
        <w:t>d</w:t>
      </w:r>
      <w:r w:rsidR="00EE68D8">
        <w:rPr>
          <w:sz w:val="17"/>
          <w:szCs w:val="17"/>
          <w:lang w:val="fr-FR"/>
        </w:rPr>
        <w:t>’</w:t>
      </w:r>
      <w:r w:rsidRPr="007F42A1">
        <w:rPr>
          <w:sz w:val="17"/>
          <w:szCs w:val="17"/>
          <w:lang w:val="fr-FR"/>
        </w:rPr>
        <w:t>un recours.</w:t>
      </w:r>
      <w:r w:rsidR="008A189B" w:rsidRPr="007F42A1">
        <w:rPr>
          <w:sz w:val="17"/>
          <w:szCs w:val="17"/>
          <w:lang w:val="fr-FR"/>
        </w:rPr>
        <w:t xml:space="preserve">  </w:t>
      </w:r>
      <w:r w:rsidRPr="007F42A1">
        <w:rPr>
          <w:sz w:val="17"/>
          <w:szCs w:val="17"/>
          <w:lang w:val="fr-FR"/>
        </w:rPr>
        <w:t xml:space="preserve">Il </w:t>
      </w:r>
      <w:r w:rsidR="00762414" w:rsidRPr="007F42A1">
        <w:rPr>
          <w:sz w:val="17"/>
          <w:szCs w:val="17"/>
          <w:lang w:val="fr-FR"/>
        </w:rPr>
        <w:t>peut s</w:t>
      </w:r>
      <w:r w:rsidR="00EE68D8">
        <w:rPr>
          <w:sz w:val="17"/>
          <w:szCs w:val="17"/>
          <w:lang w:val="fr-FR"/>
        </w:rPr>
        <w:t>’</w:t>
      </w:r>
      <w:r w:rsidR="00762414" w:rsidRPr="007F42A1">
        <w:rPr>
          <w:sz w:val="17"/>
          <w:szCs w:val="17"/>
          <w:lang w:val="fr-FR"/>
        </w:rPr>
        <w:t>agir</w:t>
      </w:r>
      <w:r w:rsidRPr="007F42A1">
        <w:rPr>
          <w:sz w:val="17"/>
          <w:szCs w:val="17"/>
          <w:lang w:val="fr-FR"/>
        </w:rPr>
        <w:t xml:space="preserve"> notamment, mais </w:t>
      </w:r>
      <w:r w:rsidR="00762414" w:rsidRPr="007F42A1">
        <w:rPr>
          <w:sz w:val="17"/>
          <w:szCs w:val="17"/>
          <w:lang w:val="fr-FR"/>
        </w:rPr>
        <w:t>pas exclusivement,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w:t>
      </w:r>
      <w:r w:rsidR="00762414" w:rsidRPr="007F42A1">
        <w:rPr>
          <w:sz w:val="17"/>
          <w:szCs w:val="17"/>
          <w:lang w:val="fr-FR"/>
        </w:rPr>
        <w:t>octroyé</w:t>
      </w:r>
      <w:r w:rsidRPr="007F42A1">
        <w:rPr>
          <w:sz w:val="17"/>
          <w:szCs w:val="17"/>
          <w:lang w:val="fr-FR"/>
        </w:rPr>
        <w:t xml:space="preserve"> après un examen quant au fond ou quant à la forme, ou </w:t>
      </w:r>
      <w:r w:rsidR="00762414" w:rsidRPr="007F42A1">
        <w:rPr>
          <w:sz w:val="17"/>
          <w:szCs w:val="17"/>
          <w:lang w:val="fr-FR"/>
        </w:rPr>
        <w:t xml:space="preserve">à la </w:t>
      </w:r>
      <w:r w:rsidRPr="007F42A1">
        <w:rPr>
          <w:sz w:val="17"/>
          <w:szCs w:val="17"/>
          <w:lang w:val="fr-FR"/>
        </w:rPr>
        <w:t xml:space="preserve">suite </w:t>
      </w:r>
      <w:r w:rsidR="00762414" w:rsidRPr="007F42A1">
        <w:rPr>
          <w:sz w:val="17"/>
          <w:szCs w:val="17"/>
          <w:lang w:val="fr-FR"/>
        </w:rPr>
        <w:t>d</w:t>
      </w:r>
      <w:r w:rsidR="00EE68D8">
        <w:rPr>
          <w:sz w:val="17"/>
          <w:szCs w:val="17"/>
          <w:lang w:val="fr-FR"/>
        </w:rPr>
        <w:t>’</w:t>
      </w:r>
      <w:r w:rsidRPr="007F42A1">
        <w:rPr>
          <w:sz w:val="17"/>
          <w:szCs w:val="17"/>
          <w:lang w:val="fr-FR"/>
        </w:rPr>
        <w:t xml:space="preserve">un </w:t>
      </w:r>
      <w:r w:rsidR="00762414" w:rsidRPr="007F42A1">
        <w:rPr>
          <w:sz w:val="17"/>
          <w:szCs w:val="17"/>
          <w:lang w:val="fr-FR"/>
        </w:rPr>
        <w:t>ré</w:t>
      </w:r>
      <w:r w:rsidRPr="007F42A1">
        <w:rPr>
          <w:sz w:val="17"/>
          <w:szCs w:val="17"/>
          <w:lang w:val="fr-FR"/>
        </w:rPr>
        <w:t xml:space="preserve">examen </w:t>
      </w:r>
      <w:r w:rsidR="00762414" w:rsidRPr="007F42A1">
        <w:rPr>
          <w:sz w:val="17"/>
          <w:szCs w:val="17"/>
          <w:lang w:val="fr-FR"/>
        </w:rPr>
        <w:t>avant</w:t>
      </w:r>
      <w:r w:rsidRPr="007F42A1">
        <w:rPr>
          <w:sz w:val="17"/>
          <w:szCs w:val="17"/>
          <w:lang w:val="fr-FR"/>
        </w:rPr>
        <w:t xml:space="preserve"> la délivrance.</w:t>
      </w:r>
    </w:p>
    <w:p w14:paraId="5BB82143" w14:textId="0F9E69CE" w:rsidR="002D4708" w:rsidRPr="007F42A1" w:rsidRDefault="00762414" w:rsidP="00796B06">
      <w:pPr>
        <w:ind w:left="567" w:hanging="567"/>
        <w:jc w:val="both"/>
        <w:rPr>
          <w:sz w:val="17"/>
          <w:szCs w:val="17"/>
          <w:lang w:val="fr-FR"/>
        </w:rPr>
      </w:pPr>
      <w:r w:rsidRPr="007F42A1">
        <w:rPr>
          <w:sz w:val="17"/>
          <w:szCs w:val="17"/>
          <w:lang w:val="fr-FR"/>
        </w:rPr>
        <w:t>F11</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octroyé</w:t>
      </w:r>
      <w:r w:rsidR="00796B06" w:rsidRPr="007F42A1">
        <w:rPr>
          <w:sz w:val="17"/>
          <w:szCs w:val="17"/>
          <w:lang w:val="fr-FR"/>
        </w:rPr>
        <w:t xml:space="preserve"> à la suite de l</w:t>
      </w:r>
      <w:r w:rsidR="00EE68D8">
        <w:rPr>
          <w:sz w:val="17"/>
          <w:szCs w:val="17"/>
          <w:lang w:val="fr-FR"/>
        </w:rPr>
        <w:t>’</w:t>
      </w:r>
      <w:r w:rsidR="00796B06" w:rsidRPr="007F42A1">
        <w:rPr>
          <w:sz w:val="17"/>
          <w:szCs w:val="17"/>
          <w:lang w:val="fr-FR"/>
        </w:rPr>
        <w:t>examen quant au fond (</w:t>
      </w:r>
      <w:bookmarkStart w:id="26" w:name="_Hlk481313263"/>
      <w:r w:rsidRPr="007F42A1">
        <w:rPr>
          <w:sz w:val="17"/>
          <w:szCs w:val="17"/>
          <w:lang w:val="fr-FR"/>
        </w:rPr>
        <w:t>À</w:t>
      </w:r>
      <w:r w:rsidR="00796B06" w:rsidRPr="007F42A1">
        <w:rPr>
          <w:sz w:val="17"/>
          <w:szCs w:val="17"/>
          <w:lang w:val="fr-FR"/>
        </w:rPr>
        <w:t xml:space="preserve"> </w:t>
      </w:r>
      <w:r w:rsidRPr="007F42A1">
        <w:rPr>
          <w:sz w:val="17"/>
          <w:szCs w:val="17"/>
          <w:lang w:val="fr-FR"/>
        </w:rPr>
        <w:t>l</w:t>
      </w:r>
      <w:r w:rsidR="00EE68D8">
        <w:rPr>
          <w:sz w:val="17"/>
          <w:szCs w:val="17"/>
          <w:lang w:val="fr-FR"/>
        </w:rPr>
        <w:t>’</w:t>
      </w:r>
      <w:r w:rsidRPr="007F42A1">
        <w:rPr>
          <w:sz w:val="17"/>
          <w:szCs w:val="17"/>
          <w:lang w:val="fr-FR"/>
        </w:rPr>
        <w:t xml:space="preserve">issue de </w:t>
      </w:r>
      <w:bookmarkEnd w:id="26"/>
      <w:r w:rsidRPr="007F42A1">
        <w:rPr>
          <w:sz w:val="17"/>
          <w:szCs w:val="17"/>
          <w:lang w:val="fr-FR"/>
        </w:rPr>
        <w:t>l</w:t>
      </w:r>
      <w:r w:rsidR="00EE68D8">
        <w:rPr>
          <w:sz w:val="17"/>
          <w:szCs w:val="17"/>
          <w:lang w:val="fr-FR"/>
        </w:rPr>
        <w:t>’</w:t>
      </w:r>
      <w:r w:rsidRPr="007F42A1">
        <w:rPr>
          <w:sz w:val="17"/>
          <w:szCs w:val="17"/>
          <w:lang w:val="fr-FR"/>
        </w:rPr>
        <w:t xml:space="preserve">examen quant au fond, </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a été </w:t>
      </w:r>
      <w:r w:rsidRPr="007F42A1">
        <w:rPr>
          <w:sz w:val="17"/>
          <w:szCs w:val="17"/>
          <w:lang w:val="fr-FR"/>
        </w:rPr>
        <w:t>octroyé par l</w:t>
      </w:r>
      <w:r w:rsidR="00EE68D8">
        <w:rPr>
          <w:sz w:val="17"/>
          <w:szCs w:val="17"/>
          <w:lang w:val="fr-FR"/>
        </w:rPr>
        <w:t>’</w:t>
      </w:r>
      <w:r w:rsidRPr="007F42A1">
        <w:rPr>
          <w:sz w:val="17"/>
          <w:szCs w:val="17"/>
          <w:lang w:val="fr-FR"/>
        </w:rPr>
        <w:t>o</w:t>
      </w:r>
      <w:r w:rsidR="00796B06" w:rsidRPr="007F42A1">
        <w:rPr>
          <w:sz w:val="17"/>
          <w:szCs w:val="17"/>
          <w:lang w:val="fr-FR"/>
        </w:rPr>
        <w:t xml:space="preserve">ffice de </w:t>
      </w:r>
      <w:r w:rsidR="00A0354D" w:rsidRPr="007F42A1">
        <w:rPr>
          <w:sz w:val="17"/>
          <w:szCs w:val="17"/>
          <w:lang w:val="fr-FR"/>
        </w:rPr>
        <w:t>propriété industrielle</w:t>
      </w:r>
      <w:r w:rsidR="00796B06" w:rsidRPr="007F42A1">
        <w:rPr>
          <w:sz w:val="17"/>
          <w:szCs w:val="17"/>
          <w:lang w:val="fr-FR"/>
        </w:rPr>
        <w:t>)</w:t>
      </w:r>
      <w:r w:rsidRPr="007F42A1">
        <w:rPr>
          <w:sz w:val="17"/>
          <w:szCs w:val="17"/>
          <w:lang w:val="fr-FR"/>
        </w:rPr>
        <w:t>.</w:t>
      </w:r>
    </w:p>
    <w:p w14:paraId="6EE5C872" w14:textId="5A4CF146" w:rsidR="002D4708" w:rsidRPr="007F42A1" w:rsidRDefault="00762414" w:rsidP="00796B06">
      <w:pPr>
        <w:ind w:left="567" w:hanging="567"/>
        <w:jc w:val="both"/>
        <w:rPr>
          <w:sz w:val="17"/>
          <w:szCs w:val="17"/>
          <w:lang w:val="fr-FR"/>
        </w:rPr>
      </w:pPr>
      <w:r w:rsidRPr="007F42A1">
        <w:rPr>
          <w:sz w:val="17"/>
          <w:szCs w:val="17"/>
          <w:lang w:val="fr-FR"/>
        </w:rPr>
        <w:t>F12</w:t>
      </w:r>
      <w:r w:rsidR="00796B06" w:rsidRPr="007F42A1">
        <w:rPr>
          <w:sz w:val="17"/>
          <w:szCs w:val="17"/>
          <w:lang w:val="fr-FR"/>
        </w:rPr>
        <w:t>*</w:t>
      </w:r>
      <w:r w:rsidR="00EB674A"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octroyé</w:t>
      </w:r>
      <w:r w:rsidR="00796B06" w:rsidRPr="007F42A1">
        <w:rPr>
          <w:sz w:val="17"/>
          <w:szCs w:val="17"/>
          <w:lang w:val="fr-FR"/>
        </w:rPr>
        <w:t xml:space="preserve"> à la suite de l</w:t>
      </w:r>
      <w:r w:rsidR="00EE68D8">
        <w:rPr>
          <w:sz w:val="17"/>
          <w:szCs w:val="17"/>
          <w:lang w:val="fr-FR"/>
        </w:rPr>
        <w:t>’</w:t>
      </w:r>
      <w:r w:rsidR="00796B06" w:rsidRPr="007F42A1">
        <w:rPr>
          <w:sz w:val="17"/>
          <w:szCs w:val="17"/>
          <w:lang w:val="fr-FR"/>
        </w:rPr>
        <w:t xml:space="preserve">examen </w:t>
      </w:r>
      <w:r w:rsidRPr="007F42A1">
        <w:rPr>
          <w:sz w:val="17"/>
          <w:szCs w:val="17"/>
          <w:lang w:val="fr-FR"/>
        </w:rPr>
        <w:t>quant à la</w:t>
      </w:r>
      <w:r w:rsidR="00796B06" w:rsidRPr="007F42A1">
        <w:rPr>
          <w:sz w:val="17"/>
          <w:szCs w:val="17"/>
          <w:lang w:val="fr-FR"/>
        </w:rPr>
        <w:t xml:space="preserve"> forme (</w:t>
      </w:r>
      <w:r w:rsidRPr="007F42A1">
        <w:rPr>
          <w:sz w:val="17"/>
          <w:szCs w:val="17"/>
          <w:lang w:val="fr-FR"/>
        </w:rPr>
        <w:t>À l</w:t>
      </w:r>
      <w:r w:rsidR="00EE68D8">
        <w:rPr>
          <w:sz w:val="17"/>
          <w:szCs w:val="17"/>
          <w:lang w:val="fr-FR"/>
        </w:rPr>
        <w:t>’</w:t>
      </w:r>
      <w:r w:rsidRPr="007F42A1">
        <w:rPr>
          <w:sz w:val="17"/>
          <w:szCs w:val="17"/>
          <w:lang w:val="fr-FR"/>
        </w:rPr>
        <w:t>issue de</w:t>
      </w:r>
      <w:r w:rsidR="00796B06" w:rsidRPr="007F42A1">
        <w:rPr>
          <w:sz w:val="17"/>
          <w:szCs w:val="17"/>
          <w:lang w:val="fr-FR"/>
        </w:rPr>
        <w:t xml:space="preserve"> </w:t>
      </w:r>
      <w:r w:rsidRPr="007F42A1">
        <w:rPr>
          <w:sz w:val="17"/>
          <w:szCs w:val="17"/>
          <w:lang w:val="fr-FR"/>
        </w:rPr>
        <w:t>l</w:t>
      </w:r>
      <w:r w:rsidR="00EE68D8">
        <w:rPr>
          <w:sz w:val="17"/>
          <w:szCs w:val="17"/>
          <w:lang w:val="fr-FR"/>
        </w:rPr>
        <w:t>’</w:t>
      </w:r>
      <w:r w:rsidR="00796B06" w:rsidRPr="007F42A1">
        <w:rPr>
          <w:sz w:val="17"/>
          <w:szCs w:val="17"/>
          <w:lang w:val="fr-FR"/>
        </w:rPr>
        <w:t xml:space="preserve">examen quant à la forme, un 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a été octroyé par l</w:t>
      </w:r>
      <w:r w:rsidR="00EE68D8">
        <w:rPr>
          <w:sz w:val="17"/>
          <w:szCs w:val="17"/>
          <w:lang w:val="fr-FR"/>
        </w:rPr>
        <w:t>’</w:t>
      </w:r>
      <w:r w:rsidRPr="007F42A1">
        <w:rPr>
          <w:sz w:val="17"/>
          <w:szCs w:val="17"/>
          <w:lang w:val="fr-FR"/>
        </w:rPr>
        <w:t xml:space="preserve">office </w:t>
      </w:r>
      <w:r w:rsidR="00796B06"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w:t>
      </w:r>
    </w:p>
    <w:p w14:paraId="575F94E4" w14:textId="4FBDB027" w:rsidR="002D4708" w:rsidRPr="007F42A1" w:rsidRDefault="00762414" w:rsidP="00796B06">
      <w:pPr>
        <w:ind w:left="567" w:hanging="567"/>
        <w:jc w:val="both"/>
        <w:rPr>
          <w:sz w:val="17"/>
          <w:szCs w:val="17"/>
          <w:lang w:val="fr-FR"/>
        </w:rPr>
      </w:pPr>
      <w:r w:rsidRPr="007F42A1">
        <w:rPr>
          <w:sz w:val="17"/>
          <w:szCs w:val="17"/>
          <w:lang w:val="fr-FR"/>
        </w:rPr>
        <w:t>F13</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008D1324" w:rsidRPr="007F42A1">
        <w:rPr>
          <w:sz w:val="17"/>
          <w:szCs w:val="17"/>
          <w:lang w:val="fr-FR"/>
        </w:rPr>
        <w:t>intégralement octroyé</w:t>
      </w:r>
      <w:r w:rsidR="00796B06" w:rsidRPr="007F42A1">
        <w:rPr>
          <w:sz w:val="17"/>
          <w:szCs w:val="17"/>
          <w:lang w:val="fr-FR"/>
        </w:rPr>
        <w:t xml:space="preserve"> à la suite d</w:t>
      </w:r>
      <w:r w:rsidR="00EE68D8">
        <w:rPr>
          <w:sz w:val="17"/>
          <w:szCs w:val="17"/>
          <w:lang w:val="fr-FR"/>
        </w:rPr>
        <w:t>’</w:t>
      </w:r>
      <w:r w:rsidR="00796B06" w:rsidRPr="007F42A1">
        <w:rPr>
          <w:sz w:val="17"/>
          <w:szCs w:val="17"/>
          <w:lang w:val="fr-FR"/>
        </w:rPr>
        <w:t xml:space="preserve">un </w:t>
      </w:r>
      <w:r w:rsidR="008D1324" w:rsidRPr="007F42A1">
        <w:rPr>
          <w:sz w:val="17"/>
          <w:szCs w:val="17"/>
          <w:lang w:val="fr-FR"/>
        </w:rPr>
        <w:t>ré</w:t>
      </w:r>
      <w:r w:rsidR="00796B06" w:rsidRPr="007F42A1">
        <w:rPr>
          <w:sz w:val="17"/>
          <w:szCs w:val="17"/>
          <w:lang w:val="fr-FR"/>
        </w:rPr>
        <w:t>examen avant la délivrance (</w:t>
      </w:r>
      <w:r w:rsidR="008D1324" w:rsidRPr="007F42A1">
        <w:rPr>
          <w:sz w:val="17"/>
          <w:szCs w:val="17"/>
          <w:lang w:val="fr-FR"/>
        </w:rPr>
        <w:t>À l</w:t>
      </w:r>
      <w:r w:rsidR="00EE68D8">
        <w:rPr>
          <w:sz w:val="17"/>
          <w:szCs w:val="17"/>
          <w:lang w:val="fr-FR"/>
        </w:rPr>
        <w:t>’</w:t>
      </w:r>
      <w:r w:rsidR="008D1324" w:rsidRPr="007F42A1">
        <w:rPr>
          <w:sz w:val="17"/>
          <w:szCs w:val="17"/>
          <w:lang w:val="fr-FR"/>
        </w:rPr>
        <w:t xml:space="preserve">issue </w:t>
      </w:r>
      <w:r w:rsidR="00796B06" w:rsidRPr="007F42A1">
        <w:rPr>
          <w:sz w:val="17"/>
          <w:szCs w:val="17"/>
          <w:lang w:val="fr-FR"/>
        </w:rPr>
        <w:t>d</w:t>
      </w:r>
      <w:r w:rsidR="00EE68D8">
        <w:rPr>
          <w:sz w:val="17"/>
          <w:szCs w:val="17"/>
          <w:lang w:val="fr-FR"/>
        </w:rPr>
        <w:t>’</w:t>
      </w:r>
      <w:r w:rsidR="00796B06" w:rsidRPr="007F42A1">
        <w:rPr>
          <w:sz w:val="17"/>
          <w:szCs w:val="17"/>
          <w:lang w:val="fr-FR"/>
        </w:rPr>
        <w:t xml:space="preserve">un </w:t>
      </w:r>
      <w:r w:rsidR="008D1324" w:rsidRPr="007F42A1">
        <w:rPr>
          <w:sz w:val="17"/>
          <w:szCs w:val="17"/>
          <w:lang w:val="fr-FR"/>
        </w:rPr>
        <w:t>ré</w:t>
      </w:r>
      <w:r w:rsidR="00796B06" w:rsidRPr="007F42A1">
        <w:rPr>
          <w:sz w:val="17"/>
          <w:szCs w:val="17"/>
          <w:lang w:val="fr-FR"/>
        </w:rPr>
        <w:t>examen av</w:t>
      </w:r>
      <w:r w:rsidRPr="007F42A1">
        <w:rPr>
          <w:sz w:val="17"/>
          <w:szCs w:val="17"/>
          <w:lang w:val="fr-FR"/>
        </w:rPr>
        <w:t xml:space="preserve">ant la délivrance, </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a été </w:t>
      </w:r>
      <w:r w:rsidR="008D1324" w:rsidRPr="007F42A1">
        <w:rPr>
          <w:sz w:val="17"/>
          <w:szCs w:val="17"/>
          <w:lang w:val="fr-FR"/>
        </w:rPr>
        <w:t>intégralement octroyé</w:t>
      </w:r>
      <w:r w:rsidRPr="007F42A1">
        <w:rPr>
          <w:sz w:val="17"/>
          <w:szCs w:val="17"/>
          <w:lang w:val="fr-FR"/>
        </w:rPr>
        <w:t>).</w:t>
      </w:r>
    </w:p>
    <w:p w14:paraId="0E1371CF" w14:textId="2AEB6B02" w:rsidR="002D4708" w:rsidRPr="007F42A1" w:rsidRDefault="008D1324" w:rsidP="00796B06">
      <w:pPr>
        <w:ind w:left="567" w:hanging="567"/>
        <w:jc w:val="both"/>
        <w:rPr>
          <w:sz w:val="17"/>
          <w:szCs w:val="17"/>
          <w:lang w:val="fr-FR"/>
        </w:rPr>
      </w:pPr>
      <w:r w:rsidRPr="007F42A1">
        <w:rPr>
          <w:sz w:val="17"/>
          <w:szCs w:val="17"/>
          <w:lang w:val="fr-FR"/>
        </w:rPr>
        <w:t>F14</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octroyé sous une forme modifiée à la suite d</w:t>
      </w:r>
      <w:r w:rsidR="00EE68D8">
        <w:rPr>
          <w:sz w:val="17"/>
          <w:szCs w:val="17"/>
          <w:lang w:val="fr-FR"/>
        </w:rPr>
        <w:t>’</w:t>
      </w:r>
      <w:r w:rsidR="00796B06" w:rsidRPr="007F42A1">
        <w:rPr>
          <w:sz w:val="17"/>
          <w:szCs w:val="17"/>
          <w:lang w:val="fr-FR"/>
        </w:rPr>
        <w:t xml:space="preserve">un </w:t>
      </w:r>
      <w:r w:rsidRPr="007F42A1">
        <w:rPr>
          <w:sz w:val="17"/>
          <w:szCs w:val="17"/>
          <w:lang w:val="fr-FR"/>
        </w:rPr>
        <w:t>ré</w:t>
      </w:r>
      <w:r w:rsidR="00796B06" w:rsidRPr="007F42A1">
        <w:rPr>
          <w:sz w:val="17"/>
          <w:szCs w:val="17"/>
          <w:lang w:val="fr-FR"/>
        </w:rPr>
        <w:t>examen avant la délivrance (</w:t>
      </w:r>
      <w:r w:rsidRPr="007F42A1">
        <w:rPr>
          <w:sz w:val="17"/>
          <w:szCs w:val="17"/>
          <w:lang w:val="fr-FR"/>
        </w:rPr>
        <w:t>À l</w:t>
      </w:r>
      <w:r w:rsidR="00EE68D8">
        <w:rPr>
          <w:sz w:val="17"/>
          <w:szCs w:val="17"/>
          <w:lang w:val="fr-FR"/>
        </w:rPr>
        <w:t>’</w:t>
      </w:r>
      <w:r w:rsidRPr="007F42A1">
        <w:rPr>
          <w:sz w:val="17"/>
          <w:szCs w:val="17"/>
          <w:lang w:val="fr-FR"/>
        </w:rPr>
        <w:t xml:space="preserve">issue </w:t>
      </w:r>
      <w:r w:rsidR="00796B06" w:rsidRPr="007F42A1">
        <w:rPr>
          <w:sz w:val="17"/>
          <w:szCs w:val="17"/>
          <w:lang w:val="fr-FR"/>
        </w:rPr>
        <w:t>d</w:t>
      </w:r>
      <w:r w:rsidR="00EE68D8">
        <w:rPr>
          <w:sz w:val="17"/>
          <w:szCs w:val="17"/>
          <w:lang w:val="fr-FR"/>
        </w:rPr>
        <w:t>’</w:t>
      </w:r>
      <w:r w:rsidR="00796B06" w:rsidRPr="007F42A1">
        <w:rPr>
          <w:sz w:val="17"/>
          <w:szCs w:val="17"/>
          <w:lang w:val="fr-FR"/>
        </w:rPr>
        <w:t xml:space="preserve">un </w:t>
      </w:r>
      <w:r w:rsidRPr="007F42A1">
        <w:rPr>
          <w:sz w:val="17"/>
          <w:szCs w:val="17"/>
          <w:lang w:val="fr-FR"/>
        </w:rPr>
        <w:t>ré</w:t>
      </w:r>
      <w:r w:rsidR="00796B06" w:rsidRPr="007F42A1">
        <w:rPr>
          <w:sz w:val="17"/>
          <w:szCs w:val="17"/>
          <w:lang w:val="fr-FR"/>
        </w:rPr>
        <w:t>examen av</w:t>
      </w:r>
      <w:r w:rsidR="00762414" w:rsidRPr="007F42A1">
        <w:rPr>
          <w:sz w:val="17"/>
          <w:szCs w:val="17"/>
          <w:lang w:val="fr-FR"/>
        </w:rPr>
        <w:t xml:space="preserve">ant la délivrance, </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a été </w:t>
      </w:r>
      <w:r w:rsidRPr="007F42A1">
        <w:rPr>
          <w:sz w:val="17"/>
          <w:szCs w:val="17"/>
          <w:lang w:val="fr-FR"/>
        </w:rPr>
        <w:t>octroyé</w:t>
      </w:r>
      <w:r w:rsidR="00796B06" w:rsidRPr="007F42A1">
        <w:rPr>
          <w:sz w:val="17"/>
          <w:szCs w:val="17"/>
          <w:lang w:val="fr-FR"/>
        </w:rPr>
        <w:t xml:space="preserve"> sous une forme modifiée</w:t>
      </w:r>
      <w:r w:rsidR="00762414" w:rsidRPr="007F42A1">
        <w:rPr>
          <w:sz w:val="17"/>
          <w:szCs w:val="17"/>
          <w:lang w:val="fr-FR"/>
        </w:rPr>
        <w:t>).</w:t>
      </w:r>
    </w:p>
    <w:p w14:paraId="2FA45D07" w14:textId="33C5F280" w:rsidR="002D4708" w:rsidRPr="007F42A1" w:rsidRDefault="008D1324" w:rsidP="00796B06">
      <w:pPr>
        <w:ind w:left="567" w:hanging="567"/>
        <w:jc w:val="both"/>
        <w:rPr>
          <w:sz w:val="17"/>
          <w:szCs w:val="17"/>
          <w:lang w:val="fr-FR"/>
        </w:rPr>
      </w:pPr>
      <w:r w:rsidRPr="007F42A1">
        <w:rPr>
          <w:sz w:val="17"/>
          <w:szCs w:val="17"/>
          <w:lang w:val="fr-FR"/>
        </w:rPr>
        <w:t>F15</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octroyé</w:t>
      </w:r>
      <w:r w:rsidR="00796B06" w:rsidRPr="007F42A1">
        <w:rPr>
          <w:sz w:val="17"/>
          <w:szCs w:val="17"/>
          <w:lang w:val="fr-FR"/>
        </w:rPr>
        <w:t xml:space="preserve"> après </w:t>
      </w:r>
      <w:r w:rsidRPr="007F42A1">
        <w:rPr>
          <w:sz w:val="17"/>
          <w:szCs w:val="17"/>
          <w:lang w:val="fr-FR"/>
        </w:rPr>
        <w:t>rejet de la demande de ré</w:t>
      </w:r>
      <w:r w:rsidR="00796B06" w:rsidRPr="007F42A1">
        <w:rPr>
          <w:sz w:val="17"/>
          <w:szCs w:val="17"/>
          <w:lang w:val="fr-FR"/>
        </w:rPr>
        <w:t xml:space="preserve">examen </w:t>
      </w:r>
      <w:r w:rsidR="002312E3">
        <w:rPr>
          <w:sz w:val="17"/>
          <w:szCs w:val="17"/>
          <w:lang w:val="fr-FR"/>
        </w:rPr>
        <w:t>avant</w:t>
      </w:r>
      <w:r w:rsidR="00796B06" w:rsidRPr="007F42A1">
        <w:rPr>
          <w:sz w:val="17"/>
          <w:szCs w:val="17"/>
          <w:lang w:val="fr-FR"/>
        </w:rPr>
        <w:t xml:space="preserve"> la délivrance (</w:t>
      </w:r>
      <w:r w:rsidR="00532FF2" w:rsidRPr="007F42A1">
        <w:rPr>
          <w:sz w:val="17"/>
          <w:szCs w:val="17"/>
          <w:lang w:val="fr-FR"/>
        </w:rPr>
        <w:t>À</w:t>
      </w:r>
      <w:r w:rsidR="00796B06" w:rsidRPr="007F42A1">
        <w:rPr>
          <w:sz w:val="17"/>
          <w:szCs w:val="17"/>
          <w:lang w:val="fr-FR"/>
        </w:rPr>
        <w:t xml:space="preserve"> la suite d</w:t>
      </w:r>
      <w:r w:rsidR="00EE68D8">
        <w:rPr>
          <w:sz w:val="17"/>
          <w:szCs w:val="17"/>
          <w:lang w:val="fr-FR"/>
        </w:rPr>
        <w:t>’</w:t>
      </w:r>
      <w:r w:rsidR="00796B06" w:rsidRPr="007F42A1">
        <w:rPr>
          <w:sz w:val="17"/>
          <w:szCs w:val="17"/>
          <w:lang w:val="fr-FR"/>
        </w:rPr>
        <w:t>un</w:t>
      </w:r>
      <w:r w:rsidR="00532FF2" w:rsidRPr="007F42A1">
        <w:rPr>
          <w:sz w:val="17"/>
          <w:szCs w:val="17"/>
          <w:lang w:val="fr-FR"/>
        </w:rPr>
        <w:t>e demande</w:t>
      </w:r>
      <w:r w:rsidR="00796B06" w:rsidRPr="007F42A1">
        <w:rPr>
          <w:sz w:val="17"/>
          <w:szCs w:val="17"/>
          <w:lang w:val="fr-FR"/>
        </w:rPr>
        <w:t xml:space="preserve"> </w:t>
      </w:r>
      <w:r w:rsidR="00532FF2" w:rsidRPr="007F42A1">
        <w:rPr>
          <w:sz w:val="17"/>
          <w:szCs w:val="17"/>
          <w:lang w:val="fr-FR"/>
        </w:rPr>
        <w:t xml:space="preserve">de réexamen avant la délivrance </w:t>
      </w:r>
      <w:r w:rsidR="002312E3">
        <w:rPr>
          <w:sz w:val="17"/>
          <w:szCs w:val="17"/>
          <w:lang w:val="fr-FR"/>
        </w:rPr>
        <w:t xml:space="preserve">déclarée </w:t>
      </w:r>
      <w:r w:rsidR="00796B06" w:rsidRPr="007F42A1">
        <w:rPr>
          <w:sz w:val="17"/>
          <w:szCs w:val="17"/>
          <w:lang w:val="fr-FR"/>
        </w:rPr>
        <w:t xml:space="preserve">irrecevable, rejetée ou retirée, le droit de </w:t>
      </w:r>
      <w:r w:rsidR="00A0354D" w:rsidRPr="007F42A1">
        <w:rPr>
          <w:sz w:val="17"/>
          <w:szCs w:val="17"/>
          <w:lang w:val="fr-FR"/>
        </w:rPr>
        <w:t>propriété industrielle</w:t>
      </w:r>
      <w:r w:rsidR="00796B06" w:rsidRPr="007F42A1">
        <w:rPr>
          <w:sz w:val="17"/>
          <w:szCs w:val="17"/>
          <w:lang w:val="fr-FR"/>
        </w:rPr>
        <w:t xml:space="preserve"> a été </w:t>
      </w:r>
      <w:r w:rsidRPr="007F42A1">
        <w:rPr>
          <w:sz w:val="17"/>
          <w:szCs w:val="17"/>
          <w:lang w:val="fr-FR"/>
        </w:rPr>
        <w:t>octroyé</w:t>
      </w:r>
      <w:r w:rsidR="00796B06" w:rsidRPr="007F42A1">
        <w:rPr>
          <w:sz w:val="17"/>
          <w:szCs w:val="17"/>
          <w:lang w:val="fr-FR"/>
        </w:rPr>
        <w:t>)</w:t>
      </w:r>
      <w:r w:rsidR="00532FF2" w:rsidRPr="007F42A1">
        <w:rPr>
          <w:sz w:val="17"/>
          <w:szCs w:val="17"/>
          <w:lang w:val="fr-FR"/>
        </w:rPr>
        <w:t>.</w:t>
      </w:r>
    </w:p>
    <w:p w14:paraId="20DD0CFA" w14:textId="0FCDDC19" w:rsidR="002D4708" w:rsidRPr="007F42A1" w:rsidRDefault="00912FA9" w:rsidP="00796B06">
      <w:pPr>
        <w:spacing w:after="200"/>
        <w:ind w:left="567" w:hanging="567"/>
        <w:jc w:val="both"/>
        <w:rPr>
          <w:sz w:val="17"/>
          <w:szCs w:val="17"/>
          <w:lang w:val="fr-FR"/>
        </w:rPr>
      </w:pPr>
      <w:r w:rsidRPr="007F42A1">
        <w:rPr>
          <w:sz w:val="17"/>
          <w:szCs w:val="17"/>
          <w:lang w:val="fr-FR"/>
        </w:rPr>
        <w:t>F16</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00CB794D" w:rsidRPr="007F42A1">
        <w:rPr>
          <w:sz w:val="17"/>
          <w:szCs w:val="17"/>
          <w:lang w:val="fr-FR"/>
        </w:rPr>
        <w:t>transformé</w:t>
      </w:r>
      <w:r w:rsidR="00796B06" w:rsidRPr="007F42A1">
        <w:rPr>
          <w:sz w:val="17"/>
          <w:szCs w:val="17"/>
          <w:lang w:val="fr-FR"/>
        </w:rPr>
        <w:t xml:space="preserve"> </w:t>
      </w:r>
      <w:r w:rsidR="00CB794D" w:rsidRPr="007F42A1">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a été </w:t>
      </w:r>
      <w:r w:rsidR="00CB794D" w:rsidRPr="007F42A1">
        <w:rPr>
          <w:sz w:val="17"/>
          <w:szCs w:val="17"/>
          <w:lang w:val="fr-FR"/>
        </w:rPr>
        <w:t>converti d</w:t>
      </w:r>
      <w:r w:rsidR="00EE68D8">
        <w:rPr>
          <w:sz w:val="17"/>
          <w:szCs w:val="17"/>
          <w:lang w:val="fr-FR"/>
        </w:rPr>
        <w:t>’</w:t>
      </w:r>
      <w:r w:rsidR="00CB794D" w:rsidRPr="007F42A1">
        <w:rPr>
          <w:sz w:val="17"/>
          <w:szCs w:val="17"/>
          <w:lang w:val="fr-FR"/>
        </w:rPr>
        <w:t xml:space="preserve">un type de droit </w:t>
      </w:r>
      <w:r w:rsidR="002312E3">
        <w:rPr>
          <w:sz w:val="17"/>
          <w:szCs w:val="17"/>
          <w:lang w:val="fr-FR"/>
        </w:rPr>
        <w:t>en</w:t>
      </w:r>
      <w:r w:rsidR="00CB794D" w:rsidRPr="007F42A1">
        <w:rPr>
          <w:sz w:val="17"/>
          <w:szCs w:val="17"/>
          <w:lang w:val="fr-FR"/>
        </w:rPr>
        <w:t xml:space="preserve"> un autre</w:t>
      </w:r>
      <w:r w:rsidR="00762414" w:rsidRPr="007F42A1">
        <w:rPr>
          <w:sz w:val="17"/>
          <w:szCs w:val="17"/>
          <w:lang w:val="fr-FR"/>
        </w:rPr>
        <w:t>).</w:t>
      </w:r>
    </w:p>
    <w:p w14:paraId="64E061C9" w14:textId="49BE597A" w:rsidR="002D4708" w:rsidRPr="007F42A1" w:rsidRDefault="00796B06" w:rsidP="00796B06">
      <w:pPr>
        <w:tabs>
          <w:tab w:val="center" w:pos="4680"/>
        </w:tabs>
        <w:spacing w:after="200"/>
        <w:ind w:left="567" w:hanging="567"/>
        <w:jc w:val="both"/>
        <w:rPr>
          <w:b/>
          <w:sz w:val="17"/>
          <w:szCs w:val="17"/>
          <w:lang w:val="fr-FR"/>
        </w:rPr>
      </w:pPr>
      <w:r w:rsidRPr="007F42A1">
        <w:rPr>
          <w:b/>
          <w:sz w:val="17"/>
          <w:szCs w:val="17"/>
          <w:lang w:val="fr-FR"/>
        </w:rPr>
        <w:t>G</w:t>
      </w:r>
      <w:r w:rsidR="00CB794D" w:rsidRPr="007F42A1">
        <w:rPr>
          <w:b/>
          <w:sz w:val="17"/>
          <w:szCs w:val="17"/>
          <w:lang w:val="fr-FR"/>
        </w:rPr>
        <w:tab/>
        <w:t>P</w:t>
      </w:r>
      <w:r w:rsidRPr="007F42A1">
        <w:rPr>
          <w:b/>
          <w:sz w:val="17"/>
          <w:szCs w:val="17"/>
          <w:lang w:val="fr-FR"/>
        </w:rPr>
        <w:t xml:space="preserve">rotection </w:t>
      </w:r>
      <w:r w:rsidR="002312E3">
        <w:rPr>
          <w:b/>
          <w:sz w:val="17"/>
          <w:szCs w:val="17"/>
          <w:lang w:val="fr-FR"/>
        </w:rPr>
        <w:t>complémentaire</w:t>
      </w:r>
      <w:r w:rsidR="00EE68D8">
        <w:rPr>
          <w:b/>
          <w:sz w:val="17"/>
          <w:szCs w:val="17"/>
          <w:lang w:val="fr-FR"/>
        </w:rPr>
        <w:t> :</w:t>
      </w:r>
      <w:r w:rsidR="0062381F" w:rsidRPr="007F42A1">
        <w:rPr>
          <w:sz w:val="17"/>
          <w:szCs w:val="17"/>
          <w:lang w:val="fr-FR"/>
        </w:rPr>
        <w:t xml:space="preserve"> Cette catégorie re</w:t>
      </w:r>
      <w:r w:rsidRPr="007F42A1">
        <w:rPr>
          <w:sz w:val="17"/>
          <w:szCs w:val="17"/>
          <w:lang w:val="fr-FR"/>
        </w:rPr>
        <w:t xml:space="preserve">groupe </w:t>
      </w:r>
      <w:r w:rsidR="0062381F" w:rsidRPr="007F42A1">
        <w:rPr>
          <w:sz w:val="17"/>
          <w:szCs w:val="17"/>
          <w:lang w:val="fr-FR"/>
        </w:rPr>
        <w:t>les</w:t>
      </w:r>
      <w:r w:rsidRPr="007F42A1">
        <w:rPr>
          <w:sz w:val="17"/>
          <w:szCs w:val="17"/>
          <w:lang w:val="fr-FR"/>
        </w:rPr>
        <w:t xml:space="preserve"> </w:t>
      </w:r>
      <w:r w:rsidR="00ED2D99" w:rsidRPr="007F42A1">
        <w:rPr>
          <w:sz w:val="17"/>
          <w:szCs w:val="17"/>
          <w:lang w:val="fr-FR"/>
        </w:rPr>
        <w:t>événements</w:t>
      </w:r>
      <w:r w:rsidR="0062381F" w:rsidRPr="007F42A1">
        <w:rPr>
          <w:sz w:val="17"/>
          <w:szCs w:val="17"/>
          <w:lang w:val="fr-FR"/>
        </w:rPr>
        <w:t xml:space="preserve"> lié</w:t>
      </w:r>
      <w:r w:rsidRPr="007F42A1">
        <w:rPr>
          <w:sz w:val="17"/>
          <w:szCs w:val="17"/>
          <w:lang w:val="fr-FR"/>
        </w:rPr>
        <w:t>s à la protection d</w:t>
      </w:r>
      <w:r w:rsidR="00EE68D8">
        <w:rPr>
          <w:sz w:val="17"/>
          <w:szCs w:val="17"/>
          <w:lang w:val="fr-FR"/>
        </w:rPr>
        <w:t>’</w:t>
      </w:r>
      <w:r w:rsidRPr="007F42A1">
        <w:rPr>
          <w:sz w:val="17"/>
          <w:szCs w:val="17"/>
          <w:lang w:val="fr-FR"/>
        </w:rPr>
        <w:t xml:space="preserve">un </w:t>
      </w:r>
      <w:r w:rsidR="0062381F" w:rsidRPr="007F42A1">
        <w:rPr>
          <w:sz w:val="17"/>
          <w:szCs w:val="17"/>
          <w:lang w:val="fr-FR"/>
        </w:rPr>
        <w:t>objet</w:t>
      </w:r>
      <w:r w:rsidRPr="007F42A1">
        <w:rPr>
          <w:sz w:val="17"/>
          <w:szCs w:val="17"/>
          <w:lang w:val="fr-FR"/>
        </w:rPr>
        <w:t xml:space="preserve"> de </w:t>
      </w:r>
      <w:r w:rsidR="00A0354D" w:rsidRPr="007F42A1">
        <w:rPr>
          <w:sz w:val="17"/>
          <w:szCs w:val="17"/>
          <w:lang w:val="fr-FR"/>
        </w:rPr>
        <w:t>propriété industrielle</w:t>
      </w:r>
      <w:r w:rsidR="0062381F" w:rsidRPr="007F42A1">
        <w:rPr>
          <w:sz w:val="17"/>
          <w:szCs w:val="17"/>
          <w:lang w:val="fr-FR"/>
        </w:rPr>
        <w:t xml:space="preserve"> au</w:t>
      </w:r>
      <w:r w:rsidR="00446A2B">
        <w:rPr>
          <w:sz w:val="17"/>
          <w:szCs w:val="17"/>
          <w:lang w:val="fr-FR"/>
        </w:rPr>
        <w:noBreakHyphen/>
      </w:r>
      <w:r w:rsidR="0062381F" w:rsidRPr="007F42A1">
        <w:rPr>
          <w:sz w:val="17"/>
          <w:szCs w:val="17"/>
          <w:lang w:val="fr-FR"/>
        </w:rPr>
        <w:t>delà de l</w:t>
      </w:r>
      <w:r w:rsidRPr="007F42A1">
        <w:rPr>
          <w:sz w:val="17"/>
          <w:szCs w:val="17"/>
          <w:lang w:val="fr-FR"/>
        </w:rPr>
        <w:t>a durée de validité</w:t>
      </w:r>
      <w:r w:rsidR="0062381F" w:rsidRPr="007F42A1">
        <w:rPr>
          <w:sz w:val="17"/>
          <w:szCs w:val="17"/>
          <w:lang w:val="fr-FR"/>
        </w:rPr>
        <w:t xml:space="preserve"> du droit</w:t>
      </w:r>
      <w:r w:rsidRPr="007F42A1">
        <w:rPr>
          <w:sz w:val="17"/>
          <w:szCs w:val="17"/>
          <w:lang w:val="fr-FR"/>
        </w:rPr>
        <w:t>.</w:t>
      </w:r>
      <w:r w:rsidR="008A189B" w:rsidRPr="007F42A1">
        <w:rPr>
          <w:sz w:val="17"/>
          <w:szCs w:val="17"/>
          <w:lang w:val="fr-FR"/>
        </w:rPr>
        <w:t xml:space="preserve"> </w:t>
      </w:r>
      <w:r w:rsidR="00FF07F6" w:rsidRPr="007F42A1">
        <w:rPr>
          <w:sz w:val="17"/>
          <w:szCs w:val="17"/>
          <w:lang w:val="fr-FR"/>
        </w:rPr>
        <w:t xml:space="preserve"> </w:t>
      </w:r>
      <w:r w:rsidR="0062381F" w:rsidRPr="007F42A1">
        <w:rPr>
          <w:sz w:val="17"/>
          <w:szCs w:val="17"/>
          <w:lang w:val="fr-FR"/>
        </w:rPr>
        <w:t>Elle englobe</w:t>
      </w:r>
      <w:r w:rsidRPr="007F42A1">
        <w:rPr>
          <w:sz w:val="17"/>
          <w:szCs w:val="17"/>
          <w:lang w:val="fr-FR"/>
        </w:rPr>
        <w:t xml:space="preserve"> par exemple </w:t>
      </w:r>
      <w:r w:rsidR="0062381F" w:rsidRPr="007F42A1">
        <w:rPr>
          <w:sz w:val="17"/>
          <w:szCs w:val="17"/>
          <w:lang w:val="fr-FR"/>
        </w:rPr>
        <w:t>les</w:t>
      </w:r>
      <w:r w:rsidRPr="007F42A1">
        <w:rPr>
          <w:sz w:val="17"/>
          <w:szCs w:val="17"/>
          <w:lang w:val="fr-FR"/>
        </w:rPr>
        <w:t xml:space="preserve"> demande</w:t>
      </w:r>
      <w:r w:rsidR="0062381F" w:rsidRPr="007F42A1">
        <w:rPr>
          <w:sz w:val="17"/>
          <w:szCs w:val="17"/>
          <w:lang w:val="fr-FR"/>
        </w:rPr>
        <w:t>s</w:t>
      </w:r>
      <w:r w:rsidRPr="007F42A1">
        <w:rPr>
          <w:sz w:val="17"/>
          <w:szCs w:val="17"/>
          <w:lang w:val="fr-FR"/>
        </w:rPr>
        <w:t xml:space="preserve"> </w:t>
      </w:r>
      <w:r w:rsidR="0062381F" w:rsidRPr="007F42A1">
        <w:rPr>
          <w:sz w:val="17"/>
          <w:szCs w:val="17"/>
          <w:lang w:val="fr-FR"/>
        </w:rPr>
        <w:t>d</w:t>
      </w:r>
      <w:r w:rsidR="00EE68D8">
        <w:rPr>
          <w:sz w:val="17"/>
          <w:szCs w:val="17"/>
          <w:lang w:val="fr-FR"/>
        </w:rPr>
        <w:t>’</w:t>
      </w:r>
      <w:r w:rsidRPr="007F42A1">
        <w:rPr>
          <w:sz w:val="17"/>
          <w:szCs w:val="17"/>
          <w:lang w:val="fr-FR"/>
        </w:rPr>
        <w:t>adaptation de la durée du brevet</w:t>
      </w:r>
      <w:r w:rsidR="0062381F" w:rsidRPr="007F42A1">
        <w:rPr>
          <w:sz w:val="17"/>
          <w:szCs w:val="17"/>
          <w:lang w:val="fr-FR"/>
        </w:rPr>
        <w:t>, de</w:t>
      </w:r>
      <w:r w:rsidRPr="007F42A1">
        <w:rPr>
          <w:sz w:val="17"/>
          <w:szCs w:val="17"/>
          <w:lang w:val="fr-FR"/>
        </w:rPr>
        <w:t xml:space="preserve"> prolongation de la validité </w:t>
      </w:r>
      <w:r w:rsidR="0062381F" w:rsidRPr="007F42A1">
        <w:rPr>
          <w:sz w:val="17"/>
          <w:szCs w:val="17"/>
          <w:lang w:val="fr-FR"/>
        </w:rPr>
        <w:t>du</w:t>
      </w:r>
      <w:r w:rsidRPr="007F42A1">
        <w:rPr>
          <w:sz w:val="17"/>
          <w:szCs w:val="17"/>
          <w:lang w:val="fr-FR"/>
        </w:rPr>
        <w:t xml:space="preserve"> brevet</w:t>
      </w:r>
      <w:r w:rsidR="0062381F" w:rsidRPr="007F42A1">
        <w:rPr>
          <w:sz w:val="17"/>
          <w:szCs w:val="17"/>
          <w:lang w:val="fr-FR"/>
        </w:rPr>
        <w:t xml:space="preserve"> </w:t>
      </w:r>
      <w:r w:rsidRPr="007F42A1">
        <w:rPr>
          <w:sz w:val="17"/>
          <w:szCs w:val="17"/>
          <w:lang w:val="fr-FR"/>
        </w:rPr>
        <w:t xml:space="preserve">ou </w:t>
      </w:r>
      <w:r w:rsidR="0062381F" w:rsidRPr="007F42A1">
        <w:rPr>
          <w:sz w:val="17"/>
          <w:szCs w:val="17"/>
          <w:lang w:val="fr-FR"/>
        </w:rPr>
        <w:t>d</w:t>
      </w:r>
      <w:r w:rsidR="00EE68D8">
        <w:rPr>
          <w:sz w:val="17"/>
          <w:szCs w:val="17"/>
          <w:lang w:val="fr-FR"/>
        </w:rPr>
        <w:t>’</w:t>
      </w:r>
      <w:r w:rsidR="0062381F" w:rsidRPr="007F42A1">
        <w:rPr>
          <w:sz w:val="17"/>
          <w:szCs w:val="17"/>
          <w:lang w:val="fr-FR"/>
        </w:rPr>
        <w:t xml:space="preserve">extension </w:t>
      </w:r>
      <w:r w:rsidRPr="007F42A1">
        <w:rPr>
          <w:sz w:val="17"/>
          <w:szCs w:val="17"/>
          <w:lang w:val="fr-FR"/>
        </w:rPr>
        <w:t>d</w:t>
      </w:r>
      <w:r w:rsidR="00EE68D8">
        <w:rPr>
          <w:sz w:val="17"/>
          <w:szCs w:val="17"/>
          <w:lang w:val="fr-FR"/>
        </w:rPr>
        <w:t>’</w:t>
      </w:r>
      <w:r w:rsidRPr="007F42A1">
        <w:rPr>
          <w:sz w:val="17"/>
          <w:szCs w:val="17"/>
          <w:lang w:val="fr-FR"/>
        </w:rPr>
        <w:t xml:space="preserve">un certificat complémentaire de protection (CCP) </w:t>
      </w:r>
      <w:r w:rsidR="0062381F" w:rsidRPr="007F42A1">
        <w:rPr>
          <w:sz w:val="17"/>
          <w:szCs w:val="17"/>
          <w:lang w:val="fr-FR"/>
        </w:rPr>
        <w:t>et comprend également l</w:t>
      </w:r>
      <w:r w:rsidRPr="007F42A1">
        <w:rPr>
          <w:sz w:val="17"/>
          <w:szCs w:val="17"/>
          <w:lang w:val="fr-FR"/>
        </w:rPr>
        <w:t xml:space="preserve">es </w:t>
      </w:r>
      <w:r w:rsidR="00ED2D99" w:rsidRPr="007F42A1">
        <w:rPr>
          <w:sz w:val="17"/>
          <w:szCs w:val="17"/>
          <w:lang w:val="fr-FR"/>
        </w:rPr>
        <w:t>événements</w:t>
      </w:r>
      <w:r w:rsidRPr="007F42A1">
        <w:rPr>
          <w:sz w:val="17"/>
          <w:szCs w:val="17"/>
          <w:lang w:val="fr-FR"/>
        </w:rPr>
        <w:t xml:space="preserve"> connexes qui se produisent à la suite de </w:t>
      </w:r>
      <w:r w:rsidR="0062381F" w:rsidRPr="007F42A1">
        <w:rPr>
          <w:sz w:val="17"/>
          <w:szCs w:val="17"/>
          <w:lang w:val="fr-FR"/>
        </w:rPr>
        <w:t>ces</w:t>
      </w:r>
      <w:r w:rsidRPr="007F42A1">
        <w:rPr>
          <w:sz w:val="17"/>
          <w:szCs w:val="17"/>
          <w:lang w:val="fr-FR"/>
        </w:rPr>
        <w:t xml:space="preserve"> demande</w:t>
      </w:r>
      <w:r w:rsidR="0062381F" w:rsidRPr="007F42A1">
        <w:rPr>
          <w:sz w:val="17"/>
          <w:szCs w:val="17"/>
          <w:lang w:val="fr-FR"/>
        </w:rPr>
        <w:t>s</w:t>
      </w:r>
      <w:r w:rsidRPr="007F42A1">
        <w:rPr>
          <w:sz w:val="17"/>
          <w:szCs w:val="17"/>
          <w:lang w:val="fr-FR"/>
        </w:rPr>
        <w:t>.</w:t>
      </w:r>
      <w:r w:rsidR="008A189B" w:rsidRPr="007F42A1">
        <w:rPr>
          <w:sz w:val="17"/>
          <w:szCs w:val="17"/>
          <w:lang w:val="fr-FR"/>
        </w:rPr>
        <w:t xml:space="preserve">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62381F" w:rsidRPr="007F42A1">
        <w:rPr>
          <w:sz w:val="17"/>
          <w:szCs w:val="17"/>
          <w:lang w:val="fr-FR"/>
        </w:rPr>
        <w:t>relevant de</w:t>
      </w:r>
      <w:r w:rsidRPr="007F42A1">
        <w:rPr>
          <w:sz w:val="17"/>
          <w:szCs w:val="17"/>
          <w:lang w:val="fr-FR"/>
        </w:rPr>
        <w:t xml:space="preserve"> cette catégorie se </w:t>
      </w:r>
      <w:r w:rsidR="0062381F" w:rsidRPr="007F42A1">
        <w:rPr>
          <w:sz w:val="17"/>
          <w:szCs w:val="17"/>
          <w:lang w:val="fr-FR"/>
        </w:rPr>
        <w:t xml:space="preserve">produisent au stade de la </w:t>
      </w:r>
      <w:r w:rsidRPr="007F42A1">
        <w:rPr>
          <w:sz w:val="17"/>
          <w:szCs w:val="17"/>
          <w:lang w:val="fr-FR"/>
        </w:rPr>
        <w:t>délivrance.</w:t>
      </w:r>
    </w:p>
    <w:p w14:paraId="16575F9B" w14:textId="6A77677A" w:rsidR="002D4708" w:rsidRPr="007F42A1" w:rsidRDefault="00796B06" w:rsidP="00796B06">
      <w:pPr>
        <w:tabs>
          <w:tab w:val="center" w:pos="4680"/>
        </w:tabs>
        <w:spacing w:after="200"/>
        <w:ind w:left="567" w:hanging="567"/>
        <w:jc w:val="both"/>
        <w:rPr>
          <w:sz w:val="17"/>
          <w:szCs w:val="17"/>
          <w:lang w:val="fr-FR"/>
        </w:rPr>
      </w:pPr>
      <w:r w:rsidRPr="007F42A1">
        <w:rPr>
          <w:sz w:val="17"/>
          <w:szCs w:val="17"/>
          <w:lang w:val="fr-FR"/>
        </w:rPr>
        <w:t>G10.</w:t>
      </w:r>
      <w:r w:rsidR="008A189B" w:rsidRPr="007F42A1">
        <w:rPr>
          <w:sz w:val="17"/>
          <w:szCs w:val="17"/>
          <w:lang w:val="fr-FR"/>
        </w:rPr>
        <w:tab/>
      </w:r>
      <w:r w:rsidR="0062381F" w:rsidRPr="007F42A1">
        <w:rPr>
          <w:b/>
          <w:sz w:val="17"/>
          <w:szCs w:val="17"/>
          <w:lang w:val="fr-FR"/>
        </w:rPr>
        <w:t xml:space="preserve">Protection </w:t>
      </w:r>
      <w:r w:rsidR="00DF23DA">
        <w:rPr>
          <w:b/>
          <w:sz w:val="17"/>
          <w:szCs w:val="17"/>
          <w:lang w:val="fr-FR"/>
        </w:rPr>
        <w:t>complémentaire</w:t>
      </w:r>
      <w:r w:rsidR="0062381F" w:rsidRPr="007F42A1">
        <w:rPr>
          <w:b/>
          <w:sz w:val="17"/>
          <w:szCs w:val="17"/>
          <w:lang w:val="fr-FR"/>
        </w:rPr>
        <w:t xml:space="preserve"> octroyée</w:t>
      </w:r>
      <w:r w:rsidR="00EE68D8">
        <w:rPr>
          <w:b/>
          <w:sz w:val="17"/>
          <w:szCs w:val="17"/>
          <w:lang w:val="fr-FR"/>
        </w:rPr>
        <w:t> :</w:t>
      </w:r>
      <w:r w:rsidR="00B92A2E" w:rsidRPr="007F42A1">
        <w:rPr>
          <w:sz w:val="17"/>
          <w:szCs w:val="17"/>
          <w:lang w:val="fr-FR"/>
        </w:rPr>
        <w:t xml:space="preserve"> La protection au</w:t>
      </w:r>
      <w:r w:rsidR="00446A2B">
        <w:rPr>
          <w:sz w:val="17"/>
          <w:szCs w:val="17"/>
          <w:lang w:val="fr-FR"/>
        </w:rPr>
        <w:noBreakHyphen/>
      </w:r>
      <w:r w:rsidR="00B92A2E" w:rsidRPr="007F42A1">
        <w:rPr>
          <w:sz w:val="17"/>
          <w:szCs w:val="17"/>
          <w:lang w:val="fr-FR"/>
        </w:rPr>
        <w:t>delà de la durée du</w:t>
      </w:r>
      <w:r w:rsidRPr="007F42A1">
        <w:rPr>
          <w:sz w:val="17"/>
          <w:szCs w:val="17"/>
          <w:lang w:val="fr-FR"/>
        </w:rPr>
        <w:t xml:space="preserve"> droit de </w:t>
      </w:r>
      <w:r w:rsidR="00A0354D" w:rsidRPr="007F42A1">
        <w:rPr>
          <w:sz w:val="17"/>
          <w:szCs w:val="17"/>
          <w:lang w:val="fr-FR"/>
        </w:rPr>
        <w:t>propriété industrielle</w:t>
      </w:r>
      <w:r w:rsidRPr="007F42A1">
        <w:rPr>
          <w:sz w:val="17"/>
          <w:szCs w:val="17"/>
          <w:lang w:val="fr-FR"/>
        </w:rPr>
        <w:t xml:space="preserve"> a été </w:t>
      </w:r>
      <w:r w:rsidR="008D1324" w:rsidRPr="007F42A1">
        <w:rPr>
          <w:sz w:val="17"/>
          <w:szCs w:val="17"/>
          <w:lang w:val="fr-FR"/>
        </w:rPr>
        <w:t>octroyé</w:t>
      </w:r>
      <w:r w:rsidR="00B92A2E" w:rsidRPr="007F42A1">
        <w:rPr>
          <w:sz w:val="17"/>
          <w:szCs w:val="17"/>
          <w:lang w:val="fr-FR"/>
        </w:rPr>
        <w:t>e</w:t>
      </w:r>
      <w:r w:rsidRPr="007F42A1">
        <w:rPr>
          <w:sz w:val="17"/>
          <w:szCs w:val="17"/>
          <w:lang w:val="fr-FR"/>
        </w:rPr>
        <w:t>.</w:t>
      </w:r>
      <w:r w:rsidR="008A189B" w:rsidRPr="007F42A1">
        <w:rPr>
          <w:sz w:val="17"/>
          <w:szCs w:val="17"/>
          <w:lang w:val="fr-FR"/>
        </w:rPr>
        <w:t xml:space="preserve">  </w:t>
      </w:r>
      <w:r w:rsidRPr="007F42A1">
        <w:rPr>
          <w:sz w:val="17"/>
          <w:szCs w:val="17"/>
          <w:lang w:val="fr-FR"/>
        </w:rPr>
        <w:t xml:space="preserve">Il </w:t>
      </w:r>
      <w:r w:rsidR="00B92A2E" w:rsidRPr="007F42A1">
        <w:rPr>
          <w:sz w:val="17"/>
          <w:szCs w:val="17"/>
          <w:lang w:val="fr-FR"/>
        </w:rPr>
        <w:t>peut s</w:t>
      </w:r>
      <w:r w:rsidR="00EE68D8">
        <w:rPr>
          <w:sz w:val="17"/>
          <w:szCs w:val="17"/>
          <w:lang w:val="fr-FR"/>
        </w:rPr>
        <w:t>’</w:t>
      </w:r>
      <w:r w:rsidR="00B92A2E" w:rsidRPr="007F42A1">
        <w:rPr>
          <w:sz w:val="17"/>
          <w:szCs w:val="17"/>
          <w:lang w:val="fr-FR"/>
        </w:rPr>
        <w:t>agir</w:t>
      </w:r>
      <w:r w:rsidRPr="007F42A1">
        <w:rPr>
          <w:sz w:val="17"/>
          <w:szCs w:val="17"/>
          <w:lang w:val="fr-FR"/>
        </w:rPr>
        <w:t xml:space="preserve"> notamment, mais pas </w:t>
      </w:r>
      <w:r w:rsidR="00B92A2E" w:rsidRPr="007F42A1">
        <w:rPr>
          <w:sz w:val="17"/>
          <w:szCs w:val="17"/>
          <w:lang w:val="fr-FR"/>
        </w:rPr>
        <w:t>exclusivement, de l</w:t>
      </w:r>
      <w:r w:rsidR="00EE68D8">
        <w:rPr>
          <w:sz w:val="17"/>
          <w:szCs w:val="17"/>
          <w:lang w:val="fr-FR"/>
        </w:rPr>
        <w:t>’</w:t>
      </w:r>
      <w:r w:rsidR="00B92A2E" w:rsidRPr="007F42A1">
        <w:rPr>
          <w:sz w:val="17"/>
          <w:szCs w:val="17"/>
          <w:lang w:val="fr-FR"/>
        </w:rPr>
        <w:t>octroi d</w:t>
      </w:r>
      <w:r w:rsidR="00EE68D8">
        <w:rPr>
          <w:sz w:val="17"/>
          <w:szCs w:val="17"/>
          <w:lang w:val="fr-FR"/>
        </w:rPr>
        <w:t>’</w:t>
      </w:r>
      <w:r w:rsidR="00B92A2E" w:rsidRPr="007F42A1">
        <w:rPr>
          <w:sz w:val="17"/>
          <w:szCs w:val="17"/>
          <w:lang w:val="fr-FR"/>
        </w:rPr>
        <w:t>une adaptation de la durée du brevet, d</w:t>
      </w:r>
      <w:r w:rsidR="00EE68D8">
        <w:rPr>
          <w:sz w:val="17"/>
          <w:szCs w:val="17"/>
          <w:lang w:val="fr-FR"/>
        </w:rPr>
        <w:t>’</w:t>
      </w:r>
      <w:r w:rsidR="00B92A2E" w:rsidRPr="007F42A1">
        <w:rPr>
          <w:sz w:val="17"/>
          <w:szCs w:val="17"/>
          <w:lang w:val="fr-FR"/>
        </w:rPr>
        <w:t xml:space="preserve">une </w:t>
      </w:r>
      <w:r w:rsidRPr="007F42A1">
        <w:rPr>
          <w:sz w:val="17"/>
          <w:szCs w:val="17"/>
          <w:lang w:val="fr-FR"/>
        </w:rPr>
        <w:t xml:space="preserve">prolongation de la validité </w:t>
      </w:r>
      <w:r w:rsidR="00B92A2E" w:rsidRPr="007F42A1">
        <w:rPr>
          <w:sz w:val="17"/>
          <w:szCs w:val="17"/>
          <w:lang w:val="fr-FR"/>
        </w:rPr>
        <w:t>du</w:t>
      </w:r>
      <w:r w:rsidRPr="007F42A1">
        <w:rPr>
          <w:sz w:val="17"/>
          <w:szCs w:val="17"/>
          <w:lang w:val="fr-FR"/>
        </w:rPr>
        <w:t xml:space="preserve"> brevet</w:t>
      </w:r>
      <w:r w:rsidR="00B92A2E" w:rsidRPr="007F42A1">
        <w:rPr>
          <w:sz w:val="17"/>
          <w:szCs w:val="17"/>
          <w:lang w:val="fr-FR"/>
        </w:rPr>
        <w:t xml:space="preserve"> ou d</w:t>
      </w:r>
      <w:r w:rsidR="00EE68D8">
        <w:rPr>
          <w:sz w:val="17"/>
          <w:szCs w:val="17"/>
          <w:lang w:val="fr-FR"/>
        </w:rPr>
        <w:t>’</w:t>
      </w:r>
      <w:r w:rsidR="00B92A2E" w:rsidRPr="007F42A1">
        <w:rPr>
          <w:sz w:val="17"/>
          <w:szCs w:val="17"/>
          <w:lang w:val="fr-FR"/>
        </w:rPr>
        <w:t xml:space="preserve">une extension </w:t>
      </w:r>
      <w:r w:rsidRPr="007F42A1">
        <w:rPr>
          <w:sz w:val="17"/>
          <w:szCs w:val="17"/>
          <w:lang w:val="fr-FR"/>
        </w:rPr>
        <w:t>d</w:t>
      </w:r>
      <w:r w:rsidR="00EE68D8">
        <w:rPr>
          <w:sz w:val="17"/>
          <w:szCs w:val="17"/>
          <w:lang w:val="fr-FR"/>
        </w:rPr>
        <w:t>’</w:t>
      </w:r>
      <w:r w:rsidRPr="007F42A1">
        <w:rPr>
          <w:sz w:val="17"/>
          <w:szCs w:val="17"/>
          <w:lang w:val="fr-FR"/>
        </w:rPr>
        <w:t>un certificat complémentaire de protection (CCP).</w:t>
      </w:r>
    </w:p>
    <w:p w14:paraId="3850CA22" w14:textId="344F1F24" w:rsidR="002D4708" w:rsidRPr="007F42A1" w:rsidRDefault="00B92A2E" w:rsidP="00796B06">
      <w:pPr>
        <w:ind w:left="567" w:hanging="567"/>
        <w:jc w:val="both"/>
        <w:rPr>
          <w:sz w:val="17"/>
          <w:szCs w:val="17"/>
          <w:lang w:val="fr-FR"/>
        </w:rPr>
      </w:pPr>
      <w:r w:rsidRPr="007F42A1">
        <w:rPr>
          <w:sz w:val="17"/>
          <w:szCs w:val="17"/>
          <w:lang w:val="fr-FR"/>
        </w:rPr>
        <w:t>G11</w:t>
      </w:r>
      <w:r w:rsidR="00796B06" w:rsidRPr="007F42A1">
        <w:rPr>
          <w:sz w:val="17"/>
          <w:szCs w:val="17"/>
          <w:lang w:val="fr-FR"/>
        </w:rPr>
        <w:t>.</w:t>
      </w:r>
      <w:r w:rsidR="008A189B" w:rsidRPr="007F42A1">
        <w:rPr>
          <w:sz w:val="17"/>
          <w:szCs w:val="17"/>
          <w:lang w:val="fr-FR"/>
        </w:rPr>
        <w:tab/>
      </w:r>
      <w:r w:rsidRPr="007F42A1">
        <w:rPr>
          <w:sz w:val="17"/>
          <w:szCs w:val="17"/>
          <w:lang w:val="fr-FR"/>
        </w:rPr>
        <w:t>Extension de la durée du CCP</w:t>
      </w:r>
      <w:r w:rsidR="00796B06" w:rsidRPr="007F42A1">
        <w:rPr>
          <w:sz w:val="17"/>
          <w:szCs w:val="17"/>
          <w:lang w:val="fr-FR"/>
        </w:rPr>
        <w:t xml:space="preserve"> demandé</w:t>
      </w:r>
      <w:r w:rsidRPr="007F42A1">
        <w:rPr>
          <w:sz w:val="17"/>
          <w:szCs w:val="17"/>
          <w:lang w:val="fr-FR"/>
        </w:rPr>
        <w:t>e</w:t>
      </w:r>
      <w:r w:rsidR="00796B06" w:rsidRPr="007F42A1">
        <w:rPr>
          <w:sz w:val="17"/>
          <w:szCs w:val="17"/>
          <w:lang w:val="fr-FR"/>
        </w:rPr>
        <w:t xml:space="preserve"> (Une extension d</w:t>
      </w:r>
      <w:r w:rsidRPr="007F42A1">
        <w:rPr>
          <w:sz w:val="17"/>
          <w:szCs w:val="17"/>
          <w:lang w:val="fr-FR"/>
        </w:rPr>
        <w:t>e la durée de validité d</w:t>
      </w:r>
      <w:r w:rsidR="00EE68D8">
        <w:rPr>
          <w:sz w:val="17"/>
          <w:szCs w:val="17"/>
          <w:lang w:val="fr-FR"/>
        </w:rPr>
        <w:t>’</w:t>
      </w:r>
      <w:r w:rsidRPr="007F42A1">
        <w:rPr>
          <w:sz w:val="17"/>
          <w:szCs w:val="17"/>
          <w:lang w:val="fr-FR"/>
        </w:rPr>
        <w:t>un certificat c</w:t>
      </w:r>
      <w:r w:rsidR="00796B06" w:rsidRPr="007F42A1">
        <w:rPr>
          <w:sz w:val="17"/>
          <w:szCs w:val="17"/>
          <w:lang w:val="fr-FR"/>
        </w:rPr>
        <w:t>omplémen</w:t>
      </w:r>
      <w:r w:rsidRPr="007F42A1">
        <w:rPr>
          <w:sz w:val="17"/>
          <w:szCs w:val="17"/>
          <w:lang w:val="fr-FR"/>
        </w:rPr>
        <w:t>taire de p</w:t>
      </w:r>
      <w:r w:rsidR="00796B06" w:rsidRPr="007F42A1">
        <w:rPr>
          <w:sz w:val="17"/>
          <w:szCs w:val="17"/>
          <w:lang w:val="fr-FR"/>
        </w:rPr>
        <w:t xml:space="preserve">rotection (CCP) </w:t>
      </w:r>
      <w:r w:rsidRPr="007F42A1">
        <w:rPr>
          <w:sz w:val="17"/>
          <w:szCs w:val="17"/>
          <w:lang w:val="fr-FR"/>
        </w:rPr>
        <w:t>a été</w:t>
      </w:r>
      <w:r w:rsidR="00796B06" w:rsidRPr="007F42A1">
        <w:rPr>
          <w:sz w:val="17"/>
          <w:szCs w:val="17"/>
          <w:lang w:val="fr-FR"/>
        </w:rPr>
        <w:t xml:space="preserve"> demandé</w:t>
      </w:r>
      <w:r w:rsidRPr="007F42A1">
        <w:rPr>
          <w:sz w:val="17"/>
          <w:szCs w:val="17"/>
          <w:lang w:val="fr-FR"/>
        </w:rPr>
        <w:t>e</w:t>
      </w:r>
      <w:r w:rsidR="00762414" w:rsidRPr="007F42A1">
        <w:rPr>
          <w:sz w:val="17"/>
          <w:szCs w:val="17"/>
          <w:lang w:val="fr-FR"/>
        </w:rPr>
        <w:t>).</w:t>
      </w:r>
    </w:p>
    <w:p w14:paraId="2C1B98BA" w14:textId="2C9FBA4C" w:rsidR="002D4708" w:rsidRPr="007F42A1" w:rsidRDefault="00C07F4A" w:rsidP="00796B06">
      <w:pPr>
        <w:ind w:left="567" w:hanging="567"/>
        <w:jc w:val="both"/>
        <w:rPr>
          <w:sz w:val="17"/>
          <w:szCs w:val="17"/>
          <w:lang w:val="fr-FR"/>
        </w:rPr>
      </w:pPr>
      <w:r w:rsidRPr="007F42A1">
        <w:rPr>
          <w:sz w:val="17"/>
          <w:szCs w:val="17"/>
          <w:lang w:val="fr-FR"/>
        </w:rPr>
        <w:t>G12</w:t>
      </w:r>
      <w:r w:rsidR="00796B06" w:rsidRPr="007F42A1">
        <w:rPr>
          <w:sz w:val="17"/>
          <w:szCs w:val="17"/>
          <w:lang w:val="fr-FR"/>
        </w:rPr>
        <w:t>.</w:t>
      </w:r>
      <w:r w:rsidR="008A189B" w:rsidRPr="007F42A1">
        <w:rPr>
          <w:sz w:val="17"/>
          <w:szCs w:val="17"/>
          <w:lang w:val="fr-FR"/>
        </w:rPr>
        <w:tab/>
      </w:r>
      <w:r w:rsidRPr="007F42A1">
        <w:rPr>
          <w:sz w:val="17"/>
          <w:szCs w:val="17"/>
          <w:lang w:val="fr-FR"/>
        </w:rPr>
        <w:t>Extension</w:t>
      </w:r>
      <w:r w:rsidR="00796B06" w:rsidRPr="007F42A1">
        <w:rPr>
          <w:sz w:val="17"/>
          <w:szCs w:val="17"/>
          <w:lang w:val="fr-FR"/>
        </w:rPr>
        <w:t xml:space="preserve"> de la durée du CCP </w:t>
      </w:r>
      <w:r w:rsidR="008D1324" w:rsidRPr="007F42A1">
        <w:rPr>
          <w:sz w:val="17"/>
          <w:szCs w:val="17"/>
          <w:lang w:val="fr-FR"/>
        </w:rPr>
        <w:t>octroyé</w:t>
      </w:r>
      <w:r w:rsidRPr="007F42A1">
        <w:rPr>
          <w:sz w:val="17"/>
          <w:szCs w:val="17"/>
          <w:lang w:val="fr-FR"/>
        </w:rPr>
        <w:t>e</w:t>
      </w:r>
      <w:r w:rsidR="00796B06" w:rsidRPr="007F42A1">
        <w:rPr>
          <w:sz w:val="17"/>
          <w:szCs w:val="17"/>
          <w:lang w:val="fr-FR"/>
        </w:rPr>
        <w:t xml:space="preserve"> (Une extension </w:t>
      </w:r>
      <w:r w:rsidRPr="007F42A1">
        <w:rPr>
          <w:sz w:val="17"/>
          <w:szCs w:val="17"/>
          <w:lang w:val="fr-FR"/>
        </w:rPr>
        <w:t>de la durée d</w:t>
      </w:r>
      <w:r w:rsidR="00EE68D8">
        <w:rPr>
          <w:sz w:val="17"/>
          <w:szCs w:val="17"/>
          <w:lang w:val="fr-FR"/>
        </w:rPr>
        <w:t>’</w:t>
      </w:r>
      <w:r w:rsidRPr="007F42A1">
        <w:rPr>
          <w:sz w:val="17"/>
          <w:szCs w:val="17"/>
          <w:lang w:val="fr-FR"/>
        </w:rPr>
        <w:t xml:space="preserve">un certificat complémentaire de protection (CCP) </w:t>
      </w:r>
      <w:r w:rsidR="00796B06" w:rsidRPr="007F42A1">
        <w:rPr>
          <w:sz w:val="17"/>
          <w:szCs w:val="17"/>
          <w:lang w:val="fr-FR"/>
        </w:rPr>
        <w:t>n</w:t>
      </w:r>
      <w:r w:rsidR="00EE68D8">
        <w:rPr>
          <w:sz w:val="17"/>
          <w:szCs w:val="17"/>
          <w:lang w:val="fr-FR"/>
        </w:rPr>
        <w:t>’</w:t>
      </w:r>
      <w:r w:rsidR="00796B06" w:rsidRPr="007F42A1">
        <w:rPr>
          <w:sz w:val="17"/>
          <w:szCs w:val="17"/>
          <w:lang w:val="fr-FR"/>
        </w:rPr>
        <w:t xml:space="preserve">a pas été </w:t>
      </w:r>
      <w:r w:rsidR="004141FE" w:rsidRPr="007F42A1">
        <w:rPr>
          <w:sz w:val="17"/>
          <w:szCs w:val="17"/>
          <w:lang w:val="fr-FR"/>
        </w:rPr>
        <w:t>octroyée</w:t>
      </w:r>
      <w:r w:rsidR="00762414" w:rsidRPr="007F42A1">
        <w:rPr>
          <w:sz w:val="17"/>
          <w:szCs w:val="17"/>
          <w:lang w:val="fr-FR"/>
        </w:rPr>
        <w:t>).</w:t>
      </w:r>
    </w:p>
    <w:p w14:paraId="696BE6EA" w14:textId="45D5360C" w:rsidR="002D4708" w:rsidRPr="007F42A1" w:rsidRDefault="00D320A0" w:rsidP="00796B06">
      <w:pPr>
        <w:ind w:left="567" w:hanging="567"/>
        <w:jc w:val="both"/>
        <w:rPr>
          <w:sz w:val="17"/>
          <w:szCs w:val="17"/>
          <w:lang w:val="fr-FR"/>
        </w:rPr>
      </w:pPr>
      <w:r w:rsidRPr="007F42A1">
        <w:rPr>
          <w:sz w:val="17"/>
          <w:szCs w:val="17"/>
          <w:lang w:val="fr-FR"/>
        </w:rPr>
        <w:t>G13</w:t>
      </w:r>
      <w:r w:rsidR="00796B06" w:rsidRPr="007F42A1">
        <w:rPr>
          <w:sz w:val="17"/>
          <w:szCs w:val="17"/>
          <w:lang w:val="fr-FR"/>
        </w:rPr>
        <w:t>*</w:t>
      </w:r>
      <w:r w:rsidR="008A189B" w:rsidRPr="007F42A1">
        <w:rPr>
          <w:sz w:val="17"/>
          <w:szCs w:val="17"/>
          <w:lang w:val="fr-FR"/>
        </w:rPr>
        <w:tab/>
      </w:r>
      <w:r w:rsidRPr="007F42A1">
        <w:rPr>
          <w:sz w:val="17"/>
          <w:szCs w:val="17"/>
          <w:lang w:val="fr-FR"/>
        </w:rPr>
        <w:t>Extension</w:t>
      </w:r>
      <w:r w:rsidR="00796B06" w:rsidRPr="007F42A1">
        <w:rPr>
          <w:sz w:val="17"/>
          <w:szCs w:val="17"/>
          <w:lang w:val="fr-FR"/>
        </w:rPr>
        <w:t xml:space="preserve"> de la durée du CCP </w:t>
      </w:r>
      <w:r w:rsidRPr="007F42A1">
        <w:rPr>
          <w:sz w:val="17"/>
          <w:szCs w:val="17"/>
          <w:lang w:val="fr-FR"/>
        </w:rPr>
        <w:t xml:space="preserve">non </w:t>
      </w:r>
      <w:r w:rsidR="008D1324" w:rsidRPr="007F42A1">
        <w:rPr>
          <w:sz w:val="17"/>
          <w:szCs w:val="17"/>
          <w:lang w:val="fr-FR"/>
        </w:rPr>
        <w:t>octroyé</w:t>
      </w:r>
      <w:r w:rsidRPr="007F42A1">
        <w:rPr>
          <w:sz w:val="17"/>
          <w:szCs w:val="17"/>
          <w:lang w:val="fr-FR"/>
        </w:rPr>
        <w:t>e</w:t>
      </w:r>
      <w:r w:rsidR="00796B06" w:rsidRPr="007F42A1">
        <w:rPr>
          <w:sz w:val="17"/>
          <w:szCs w:val="17"/>
          <w:lang w:val="fr-FR"/>
        </w:rPr>
        <w:t xml:space="preserve"> (Une extension </w:t>
      </w:r>
      <w:r w:rsidR="00F30BA0" w:rsidRPr="007F42A1">
        <w:rPr>
          <w:sz w:val="17"/>
          <w:szCs w:val="17"/>
          <w:lang w:val="fr-FR"/>
        </w:rPr>
        <w:t>de la durée d</w:t>
      </w:r>
      <w:r w:rsidR="00EE68D8">
        <w:rPr>
          <w:sz w:val="17"/>
          <w:szCs w:val="17"/>
          <w:lang w:val="fr-FR"/>
        </w:rPr>
        <w:t>’</w:t>
      </w:r>
      <w:r w:rsidR="00F30BA0" w:rsidRPr="007F42A1">
        <w:rPr>
          <w:sz w:val="17"/>
          <w:szCs w:val="17"/>
          <w:lang w:val="fr-FR"/>
        </w:rPr>
        <w:t>un certificat complémentaire de protection (CCP) a été octroyée</w:t>
      </w:r>
      <w:r w:rsidR="00762414" w:rsidRPr="007F42A1">
        <w:rPr>
          <w:sz w:val="17"/>
          <w:szCs w:val="17"/>
          <w:lang w:val="fr-FR"/>
        </w:rPr>
        <w:t>).</w:t>
      </w:r>
    </w:p>
    <w:p w14:paraId="24662582" w14:textId="411AD118" w:rsidR="002D4708" w:rsidRPr="007F42A1" w:rsidRDefault="00F30BA0" w:rsidP="00796B06">
      <w:pPr>
        <w:tabs>
          <w:tab w:val="left" w:pos="720"/>
        </w:tabs>
        <w:ind w:left="567" w:hanging="567"/>
        <w:jc w:val="both"/>
        <w:rPr>
          <w:sz w:val="17"/>
          <w:szCs w:val="17"/>
          <w:lang w:val="fr-FR"/>
        </w:rPr>
      </w:pPr>
      <w:r w:rsidRPr="007F42A1">
        <w:rPr>
          <w:sz w:val="17"/>
          <w:szCs w:val="17"/>
          <w:lang w:val="fr-FR"/>
        </w:rPr>
        <w:t>G14</w:t>
      </w:r>
      <w:r w:rsidR="00796B06" w:rsidRPr="007F42A1">
        <w:rPr>
          <w:sz w:val="17"/>
          <w:szCs w:val="17"/>
          <w:lang w:val="fr-FR"/>
        </w:rPr>
        <w:t>.</w:t>
      </w:r>
      <w:r w:rsidR="008A189B" w:rsidRPr="007F42A1">
        <w:rPr>
          <w:sz w:val="17"/>
          <w:szCs w:val="17"/>
          <w:lang w:val="fr-FR"/>
        </w:rPr>
        <w:tab/>
      </w:r>
      <w:r w:rsidRPr="007F42A1">
        <w:rPr>
          <w:sz w:val="17"/>
          <w:szCs w:val="17"/>
          <w:lang w:val="fr-FR"/>
        </w:rPr>
        <w:t xml:space="preserve">Extension </w:t>
      </w:r>
      <w:r w:rsidR="00796B06" w:rsidRPr="007F42A1">
        <w:rPr>
          <w:sz w:val="17"/>
          <w:szCs w:val="17"/>
          <w:lang w:val="fr-FR"/>
        </w:rPr>
        <w:t>de la durée du CCP révoqué</w:t>
      </w:r>
      <w:r w:rsidRPr="007F42A1">
        <w:rPr>
          <w:sz w:val="17"/>
          <w:szCs w:val="17"/>
          <w:lang w:val="fr-FR"/>
        </w:rPr>
        <w:t>e</w:t>
      </w:r>
      <w:r w:rsidR="00796B06" w:rsidRPr="007F42A1">
        <w:rPr>
          <w:sz w:val="17"/>
          <w:szCs w:val="17"/>
          <w:lang w:val="fr-FR"/>
        </w:rPr>
        <w:t xml:space="preserve"> (</w:t>
      </w:r>
      <w:r w:rsidRPr="007F42A1">
        <w:rPr>
          <w:sz w:val="17"/>
          <w:szCs w:val="17"/>
          <w:lang w:val="fr-FR"/>
        </w:rPr>
        <w:t>Une extension de la durée d</w:t>
      </w:r>
      <w:r w:rsidR="00EE68D8">
        <w:rPr>
          <w:sz w:val="17"/>
          <w:szCs w:val="17"/>
          <w:lang w:val="fr-FR"/>
        </w:rPr>
        <w:t>’</w:t>
      </w:r>
      <w:r w:rsidRPr="007F42A1">
        <w:rPr>
          <w:sz w:val="17"/>
          <w:szCs w:val="17"/>
          <w:lang w:val="fr-FR"/>
        </w:rPr>
        <w:t xml:space="preserve">un certificat complémentaire de protection </w:t>
      </w:r>
      <w:r w:rsidR="00796B06" w:rsidRPr="007F42A1">
        <w:rPr>
          <w:sz w:val="17"/>
          <w:szCs w:val="17"/>
          <w:lang w:val="fr-FR"/>
        </w:rPr>
        <w:t xml:space="preserve">(CCP) </w:t>
      </w:r>
      <w:r w:rsidRPr="007F42A1">
        <w:rPr>
          <w:sz w:val="17"/>
          <w:szCs w:val="17"/>
          <w:lang w:val="fr-FR"/>
        </w:rPr>
        <w:t>a</w:t>
      </w:r>
      <w:r w:rsidR="00796B06" w:rsidRPr="007F42A1">
        <w:rPr>
          <w:sz w:val="17"/>
          <w:szCs w:val="17"/>
          <w:lang w:val="fr-FR"/>
        </w:rPr>
        <w:t xml:space="preserve"> été révoqué</w:t>
      </w:r>
      <w:r w:rsidRPr="007F42A1">
        <w:rPr>
          <w:sz w:val="17"/>
          <w:szCs w:val="17"/>
          <w:lang w:val="fr-FR"/>
        </w:rPr>
        <w:t>e par l</w:t>
      </w:r>
      <w:r w:rsidR="00EE68D8">
        <w:rPr>
          <w:sz w:val="17"/>
          <w:szCs w:val="17"/>
          <w:lang w:val="fr-FR"/>
        </w:rPr>
        <w:t>’</w:t>
      </w:r>
      <w:r w:rsidRPr="007F42A1">
        <w:rPr>
          <w:sz w:val="17"/>
          <w:szCs w:val="17"/>
          <w:lang w:val="fr-FR"/>
        </w:rPr>
        <w:t>o</w:t>
      </w:r>
      <w:r w:rsidR="00796B06" w:rsidRPr="007F42A1">
        <w:rPr>
          <w:sz w:val="17"/>
          <w:szCs w:val="17"/>
          <w:lang w:val="fr-FR"/>
        </w:rPr>
        <w:t xml:space="preserve">ffice de </w:t>
      </w:r>
      <w:r w:rsidR="00A0354D" w:rsidRPr="007F42A1">
        <w:rPr>
          <w:sz w:val="17"/>
          <w:szCs w:val="17"/>
          <w:lang w:val="fr-FR"/>
        </w:rPr>
        <w:t>propriété industrielle</w:t>
      </w:r>
      <w:r w:rsidR="00762414" w:rsidRPr="007F42A1">
        <w:rPr>
          <w:sz w:val="17"/>
          <w:szCs w:val="17"/>
          <w:lang w:val="fr-FR"/>
        </w:rPr>
        <w:t>).</w:t>
      </w:r>
    </w:p>
    <w:p w14:paraId="5A944FFC" w14:textId="77777777" w:rsidR="002D4708" w:rsidRPr="007F42A1" w:rsidRDefault="00F30BA0" w:rsidP="00796B06">
      <w:pPr>
        <w:ind w:left="567" w:hanging="567"/>
        <w:jc w:val="both"/>
        <w:rPr>
          <w:sz w:val="17"/>
          <w:szCs w:val="17"/>
          <w:lang w:val="fr-FR"/>
        </w:rPr>
      </w:pPr>
      <w:r w:rsidRPr="007F42A1">
        <w:rPr>
          <w:sz w:val="17"/>
          <w:szCs w:val="17"/>
          <w:lang w:val="fr-FR"/>
        </w:rPr>
        <w:t>G15</w:t>
      </w:r>
      <w:r w:rsidR="00796B06" w:rsidRPr="007F42A1">
        <w:rPr>
          <w:sz w:val="17"/>
          <w:szCs w:val="17"/>
          <w:lang w:val="fr-FR"/>
        </w:rPr>
        <w:t>.</w:t>
      </w:r>
      <w:r w:rsidR="008A189B" w:rsidRPr="007F42A1">
        <w:rPr>
          <w:sz w:val="17"/>
          <w:szCs w:val="17"/>
          <w:lang w:val="fr-FR"/>
        </w:rPr>
        <w:tab/>
      </w:r>
      <w:r w:rsidR="00D00CD2" w:rsidRPr="007F42A1">
        <w:rPr>
          <w:sz w:val="17"/>
          <w:szCs w:val="17"/>
          <w:lang w:val="fr-FR"/>
        </w:rPr>
        <w:t>Adaptation de la durée du brevet demandée (Une adaptation de la durée du b</w:t>
      </w:r>
      <w:r w:rsidR="00796B06" w:rsidRPr="007F42A1">
        <w:rPr>
          <w:sz w:val="17"/>
          <w:szCs w:val="17"/>
          <w:lang w:val="fr-FR"/>
        </w:rPr>
        <w:t xml:space="preserve">revet </w:t>
      </w:r>
      <w:r w:rsidR="00D00CD2" w:rsidRPr="007F42A1">
        <w:rPr>
          <w:sz w:val="17"/>
          <w:szCs w:val="17"/>
          <w:lang w:val="fr-FR"/>
        </w:rPr>
        <w:t>a</w:t>
      </w:r>
      <w:r w:rsidR="00796B06" w:rsidRPr="007F42A1">
        <w:rPr>
          <w:sz w:val="17"/>
          <w:szCs w:val="17"/>
          <w:lang w:val="fr-FR"/>
        </w:rPr>
        <w:t xml:space="preserve"> été demandé</w:t>
      </w:r>
      <w:r w:rsidR="00D00CD2" w:rsidRPr="007F42A1">
        <w:rPr>
          <w:sz w:val="17"/>
          <w:szCs w:val="17"/>
          <w:lang w:val="fr-FR"/>
        </w:rPr>
        <w:t>e</w:t>
      </w:r>
      <w:r w:rsidR="00762414" w:rsidRPr="007F42A1">
        <w:rPr>
          <w:sz w:val="17"/>
          <w:szCs w:val="17"/>
          <w:lang w:val="fr-FR"/>
        </w:rPr>
        <w:t>).</w:t>
      </w:r>
    </w:p>
    <w:p w14:paraId="10045B72" w14:textId="3A8DE0AF" w:rsidR="002D4708" w:rsidRPr="007F42A1" w:rsidRDefault="00D00CD2" w:rsidP="00796B06">
      <w:pPr>
        <w:ind w:left="567" w:hanging="567"/>
        <w:jc w:val="both"/>
        <w:rPr>
          <w:sz w:val="17"/>
          <w:szCs w:val="17"/>
          <w:lang w:val="fr-FR"/>
        </w:rPr>
      </w:pPr>
      <w:r w:rsidRPr="007F42A1">
        <w:rPr>
          <w:sz w:val="17"/>
          <w:szCs w:val="17"/>
          <w:lang w:val="fr-FR"/>
        </w:rPr>
        <w:t>G16</w:t>
      </w:r>
      <w:r w:rsidR="00796B06" w:rsidRPr="007F42A1">
        <w:rPr>
          <w:sz w:val="17"/>
          <w:szCs w:val="17"/>
          <w:lang w:val="fr-FR"/>
        </w:rPr>
        <w:t>.</w:t>
      </w:r>
      <w:r w:rsidR="008A189B" w:rsidRPr="007F42A1">
        <w:rPr>
          <w:sz w:val="17"/>
          <w:szCs w:val="17"/>
          <w:lang w:val="fr-FR"/>
        </w:rPr>
        <w:tab/>
      </w:r>
      <w:r w:rsidRPr="007F42A1">
        <w:rPr>
          <w:sz w:val="17"/>
          <w:szCs w:val="17"/>
          <w:lang w:val="fr-FR"/>
        </w:rPr>
        <w:t xml:space="preserve">Adaptation de la durée du brevet </w:t>
      </w:r>
      <w:r w:rsidR="00B95987" w:rsidRPr="007F42A1">
        <w:rPr>
          <w:sz w:val="17"/>
          <w:szCs w:val="17"/>
          <w:lang w:val="fr-FR"/>
        </w:rPr>
        <w:t xml:space="preserve">non </w:t>
      </w:r>
      <w:r w:rsidR="008D1324" w:rsidRPr="007F42A1">
        <w:rPr>
          <w:sz w:val="17"/>
          <w:szCs w:val="17"/>
          <w:lang w:val="fr-FR"/>
        </w:rPr>
        <w:t>octroyé</w:t>
      </w:r>
      <w:r w:rsidRPr="007F42A1">
        <w:rPr>
          <w:sz w:val="17"/>
          <w:szCs w:val="17"/>
          <w:lang w:val="fr-FR"/>
        </w:rPr>
        <w:t>e</w:t>
      </w:r>
      <w:r w:rsidR="00796B06" w:rsidRPr="007F42A1">
        <w:rPr>
          <w:sz w:val="17"/>
          <w:szCs w:val="17"/>
          <w:lang w:val="fr-FR"/>
        </w:rPr>
        <w:t xml:space="preserve"> (</w:t>
      </w:r>
      <w:r w:rsidRPr="007F42A1">
        <w:rPr>
          <w:sz w:val="17"/>
          <w:szCs w:val="17"/>
          <w:lang w:val="fr-FR"/>
        </w:rPr>
        <w:t>Une adaptation de la durée du brevet n</w:t>
      </w:r>
      <w:r w:rsidR="00EE68D8">
        <w:rPr>
          <w:sz w:val="17"/>
          <w:szCs w:val="17"/>
          <w:lang w:val="fr-FR"/>
        </w:rPr>
        <w:t>’</w:t>
      </w:r>
      <w:r w:rsidRPr="007F42A1">
        <w:rPr>
          <w:sz w:val="17"/>
          <w:szCs w:val="17"/>
          <w:lang w:val="fr-FR"/>
        </w:rPr>
        <w:t xml:space="preserve">a </w:t>
      </w:r>
      <w:r w:rsidR="00796B06" w:rsidRPr="007F42A1">
        <w:rPr>
          <w:sz w:val="17"/>
          <w:szCs w:val="17"/>
          <w:lang w:val="fr-FR"/>
        </w:rPr>
        <w:t xml:space="preserve">pas été </w:t>
      </w:r>
      <w:r w:rsidR="008D1324" w:rsidRPr="007F42A1">
        <w:rPr>
          <w:sz w:val="17"/>
          <w:szCs w:val="17"/>
          <w:lang w:val="fr-FR"/>
        </w:rPr>
        <w:t>octroyé</w:t>
      </w:r>
      <w:r w:rsidRPr="007F42A1">
        <w:rPr>
          <w:sz w:val="17"/>
          <w:szCs w:val="17"/>
          <w:lang w:val="fr-FR"/>
        </w:rPr>
        <w:t>e</w:t>
      </w:r>
      <w:r w:rsidR="00762414" w:rsidRPr="007F42A1">
        <w:rPr>
          <w:sz w:val="17"/>
          <w:szCs w:val="17"/>
          <w:lang w:val="fr-FR"/>
        </w:rPr>
        <w:t>).</w:t>
      </w:r>
    </w:p>
    <w:p w14:paraId="139271BD" w14:textId="77777777" w:rsidR="002D4708" w:rsidRPr="007F42A1" w:rsidRDefault="00D00CD2" w:rsidP="00796B06">
      <w:pPr>
        <w:ind w:left="567" w:hanging="567"/>
        <w:jc w:val="both"/>
        <w:rPr>
          <w:sz w:val="17"/>
          <w:szCs w:val="17"/>
          <w:lang w:val="fr-FR"/>
        </w:rPr>
      </w:pPr>
      <w:r w:rsidRPr="007F42A1">
        <w:rPr>
          <w:sz w:val="17"/>
          <w:szCs w:val="17"/>
          <w:lang w:val="fr-FR"/>
        </w:rPr>
        <w:t>G17</w:t>
      </w:r>
      <w:r w:rsidR="00796B06" w:rsidRPr="007F42A1">
        <w:rPr>
          <w:sz w:val="17"/>
          <w:szCs w:val="17"/>
          <w:lang w:val="fr-FR"/>
        </w:rPr>
        <w:t>*</w:t>
      </w:r>
      <w:r w:rsidR="008A189B" w:rsidRPr="007F42A1">
        <w:rPr>
          <w:sz w:val="17"/>
          <w:szCs w:val="17"/>
          <w:lang w:val="fr-FR"/>
        </w:rPr>
        <w:tab/>
      </w:r>
      <w:r w:rsidR="00B95987" w:rsidRPr="007F42A1">
        <w:rPr>
          <w:sz w:val="17"/>
          <w:szCs w:val="17"/>
          <w:lang w:val="fr-FR"/>
        </w:rPr>
        <w:t>Adaptation de la durée du brevet octroyée (Une adaptation de la durée du brevet a été octroyée).</w:t>
      </w:r>
    </w:p>
    <w:p w14:paraId="5DD70E42" w14:textId="77777777" w:rsidR="002D4708" w:rsidRPr="007F42A1" w:rsidRDefault="00B95987" w:rsidP="00796B06">
      <w:pPr>
        <w:ind w:left="567" w:hanging="567"/>
        <w:jc w:val="both"/>
        <w:rPr>
          <w:sz w:val="17"/>
          <w:szCs w:val="17"/>
          <w:lang w:val="fr-FR"/>
        </w:rPr>
      </w:pPr>
      <w:r w:rsidRPr="007F42A1">
        <w:rPr>
          <w:sz w:val="17"/>
          <w:szCs w:val="17"/>
          <w:lang w:val="fr-FR"/>
        </w:rPr>
        <w:t>G18</w:t>
      </w:r>
      <w:r w:rsidR="00796B06" w:rsidRPr="007F42A1">
        <w:rPr>
          <w:sz w:val="17"/>
          <w:szCs w:val="17"/>
          <w:lang w:val="fr-FR"/>
        </w:rPr>
        <w:t>.</w:t>
      </w:r>
      <w:r w:rsidR="008A189B" w:rsidRPr="007F42A1">
        <w:rPr>
          <w:sz w:val="17"/>
          <w:szCs w:val="17"/>
          <w:lang w:val="fr-FR"/>
        </w:rPr>
        <w:tab/>
      </w:r>
      <w:r w:rsidRPr="007F42A1">
        <w:rPr>
          <w:sz w:val="17"/>
          <w:szCs w:val="17"/>
          <w:lang w:val="fr-FR"/>
        </w:rPr>
        <w:t>Prolongation de la durée du brevet demandée (Une prolongation de la durée du b</w:t>
      </w:r>
      <w:r w:rsidR="00796B06" w:rsidRPr="007F42A1">
        <w:rPr>
          <w:sz w:val="17"/>
          <w:szCs w:val="17"/>
          <w:lang w:val="fr-FR"/>
        </w:rPr>
        <w:t xml:space="preserve">revet </w:t>
      </w:r>
      <w:r w:rsidRPr="007F42A1">
        <w:rPr>
          <w:sz w:val="17"/>
          <w:szCs w:val="17"/>
          <w:lang w:val="fr-FR"/>
        </w:rPr>
        <w:t>a</w:t>
      </w:r>
      <w:r w:rsidR="00796B06" w:rsidRPr="007F42A1">
        <w:rPr>
          <w:sz w:val="17"/>
          <w:szCs w:val="17"/>
          <w:lang w:val="fr-FR"/>
        </w:rPr>
        <w:t xml:space="preserve"> été demandé</w:t>
      </w:r>
      <w:r w:rsidRPr="007F42A1">
        <w:rPr>
          <w:sz w:val="17"/>
          <w:szCs w:val="17"/>
          <w:lang w:val="fr-FR"/>
        </w:rPr>
        <w:t>e</w:t>
      </w:r>
      <w:r w:rsidR="00762414" w:rsidRPr="007F42A1">
        <w:rPr>
          <w:sz w:val="17"/>
          <w:szCs w:val="17"/>
          <w:lang w:val="fr-FR"/>
        </w:rPr>
        <w:t>).</w:t>
      </w:r>
    </w:p>
    <w:p w14:paraId="3C6F93C4" w14:textId="19508470" w:rsidR="002D4708" w:rsidRPr="007F42A1" w:rsidRDefault="00B95987" w:rsidP="00796B06">
      <w:pPr>
        <w:ind w:left="567" w:hanging="567"/>
        <w:jc w:val="both"/>
        <w:rPr>
          <w:sz w:val="17"/>
          <w:szCs w:val="17"/>
          <w:lang w:val="fr-FR"/>
        </w:rPr>
      </w:pPr>
      <w:r w:rsidRPr="007F42A1">
        <w:rPr>
          <w:sz w:val="17"/>
          <w:szCs w:val="17"/>
          <w:lang w:val="fr-FR"/>
        </w:rPr>
        <w:t>G19</w:t>
      </w:r>
      <w:r w:rsidR="00796B06" w:rsidRPr="007F42A1">
        <w:rPr>
          <w:sz w:val="17"/>
          <w:szCs w:val="17"/>
          <w:lang w:val="fr-FR"/>
        </w:rPr>
        <w:t>.</w:t>
      </w:r>
      <w:r w:rsidR="008A189B" w:rsidRPr="007F42A1">
        <w:rPr>
          <w:sz w:val="17"/>
          <w:szCs w:val="17"/>
          <w:lang w:val="fr-FR"/>
        </w:rPr>
        <w:tab/>
      </w:r>
      <w:r w:rsidRPr="007F42A1">
        <w:rPr>
          <w:sz w:val="17"/>
          <w:szCs w:val="17"/>
          <w:lang w:val="fr-FR"/>
        </w:rPr>
        <w:t>Prolongation de la durée du brevet non</w:t>
      </w:r>
      <w:r w:rsidR="00796B06" w:rsidRPr="007F42A1">
        <w:rPr>
          <w:sz w:val="17"/>
          <w:szCs w:val="17"/>
          <w:lang w:val="fr-FR"/>
        </w:rPr>
        <w:t xml:space="preserve"> </w:t>
      </w:r>
      <w:r w:rsidR="008D1324" w:rsidRPr="007F42A1">
        <w:rPr>
          <w:sz w:val="17"/>
          <w:szCs w:val="17"/>
          <w:lang w:val="fr-FR"/>
        </w:rPr>
        <w:t>octroyé</w:t>
      </w:r>
      <w:r w:rsidRPr="007F42A1">
        <w:rPr>
          <w:sz w:val="17"/>
          <w:szCs w:val="17"/>
          <w:lang w:val="fr-FR"/>
        </w:rPr>
        <w:t>e</w:t>
      </w:r>
      <w:r w:rsidR="00796B06" w:rsidRPr="007F42A1">
        <w:rPr>
          <w:sz w:val="17"/>
          <w:szCs w:val="17"/>
          <w:lang w:val="fr-FR"/>
        </w:rPr>
        <w:t xml:space="preserve"> (Une </w:t>
      </w:r>
      <w:r w:rsidRPr="007F42A1">
        <w:rPr>
          <w:sz w:val="17"/>
          <w:szCs w:val="17"/>
          <w:lang w:val="fr-FR"/>
        </w:rPr>
        <w:t>prolongation de la durée du b</w:t>
      </w:r>
      <w:r w:rsidR="00796B06" w:rsidRPr="007F42A1">
        <w:rPr>
          <w:sz w:val="17"/>
          <w:szCs w:val="17"/>
          <w:lang w:val="fr-FR"/>
        </w:rPr>
        <w:t xml:space="preserve">revet </w:t>
      </w:r>
      <w:r w:rsidRPr="007F42A1">
        <w:rPr>
          <w:sz w:val="17"/>
          <w:szCs w:val="17"/>
          <w:lang w:val="fr-FR"/>
        </w:rPr>
        <w:t>n</w:t>
      </w:r>
      <w:r w:rsidR="00EE68D8">
        <w:rPr>
          <w:sz w:val="17"/>
          <w:szCs w:val="17"/>
          <w:lang w:val="fr-FR"/>
        </w:rPr>
        <w:t>’</w:t>
      </w:r>
      <w:r w:rsidRPr="007F42A1">
        <w:rPr>
          <w:sz w:val="17"/>
          <w:szCs w:val="17"/>
          <w:lang w:val="fr-FR"/>
        </w:rPr>
        <w:t>a</w:t>
      </w:r>
      <w:r w:rsidR="00796B06" w:rsidRPr="007F42A1">
        <w:rPr>
          <w:sz w:val="17"/>
          <w:szCs w:val="17"/>
          <w:lang w:val="fr-FR"/>
        </w:rPr>
        <w:t xml:space="preserve"> pas été </w:t>
      </w:r>
      <w:r w:rsidR="008D1324" w:rsidRPr="007F42A1">
        <w:rPr>
          <w:sz w:val="17"/>
          <w:szCs w:val="17"/>
          <w:lang w:val="fr-FR"/>
        </w:rPr>
        <w:t>octroyé</w:t>
      </w:r>
      <w:r w:rsidRPr="007F42A1">
        <w:rPr>
          <w:sz w:val="17"/>
          <w:szCs w:val="17"/>
          <w:lang w:val="fr-FR"/>
        </w:rPr>
        <w:t>e</w:t>
      </w:r>
      <w:r w:rsidR="00762414" w:rsidRPr="007F42A1">
        <w:rPr>
          <w:sz w:val="17"/>
          <w:szCs w:val="17"/>
          <w:lang w:val="fr-FR"/>
        </w:rPr>
        <w:t>).</w:t>
      </w:r>
    </w:p>
    <w:p w14:paraId="3AC67CA8" w14:textId="77777777" w:rsidR="002D4708" w:rsidRPr="007F42A1" w:rsidRDefault="00796B06" w:rsidP="00796B06">
      <w:pPr>
        <w:spacing w:after="200"/>
        <w:ind w:left="567" w:hanging="567"/>
        <w:jc w:val="both"/>
        <w:rPr>
          <w:sz w:val="17"/>
          <w:szCs w:val="17"/>
          <w:lang w:val="fr-FR"/>
        </w:rPr>
      </w:pPr>
      <w:r w:rsidRPr="007F42A1">
        <w:rPr>
          <w:sz w:val="17"/>
          <w:szCs w:val="17"/>
          <w:lang w:val="fr-FR"/>
        </w:rPr>
        <w:lastRenderedPageBreak/>
        <w:t>G20*</w:t>
      </w:r>
      <w:r w:rsidR="008A189B" w:rsidRPr="007F42A1">
        <w:rPr>
          <w:sz w:val="17"/>
          <w:szCs w:val="17"/>
          <w:lang w:val="fr-FR"/>
        </w:rPr>
        <w:tab/>
      </w:r>
      <w:r w:rsidR="00B95987" w:rsidRPr="007F42A1">
        <w:rPr>
          <w:sz w:val="17"/>
          <w:szCs w:val="17"/>
          <w:lang w:val="fr-FR"/>
        </w:rPr>
        <w:t xml:space="preserve">Prolongation de la durée du brevet </w:t>
      </w:r>
      <w:r w:rsidR="008D1324" w:rsidRPr="007F42A1">
        <w:rPr>
          <w:sz w:val="17"/>
          <w:szCs w:val="17"/>
          <w:lang w:val="fr-FR"/>
        </w:rPr>
        <w:t>octroyé</w:t>
      </w:r>
      <w:r w:rsidR="00B95987" w:rsidRPr="007F42A1">
        <w:rPr>
          <w:sz w:val="17"/>
          <w:szCs w:val="17"/>
          <w:lang w:val="fr-FR"/>
        </w:rPr>
        <w:t>e (Une prolongation de la durée du b</w:t>
      </w:r>
      <w:r w:rsidRPr="007F42A1">
        <w:rPr>
          <w:sz w:val="17"/>
          <w:szCs w:val="17"/>
          <w:lang w:val="fr-FR"/>
        </w:rPr>
        <w:t xml:space="preserve">revet </w:t>
      </w:r>
      <w:r w:rsidR="00B95987" w:rsidRPr="007F42A1">
        <w:rPr>
          <w:sz w:val="17"/>
          <w:szCs w:val="17"/>
          <w:lang w:val="fr-FR"/>
        </w:rPr>
        <w:t>a</w:t>
      </w:r>
      <w:r w:rsidRPr="007F42A1">
        <w:rPr>
          <w:sz w:val="17"/>
          <w:szCs w:val="17"/>
          <w:lang w:val="fr-FR"/>
        </w:rPr>
        <w:t xml:space="preserve"> été </w:t>
      </w:r>
      <w:r w:rsidR="00B95987" w:rsidRPr="007F42A1">
        <w:rPr>
          <w:sz w:val="17"/>
          <w:szCs w:val="17"/>
          <w:lang w:val="fr-FR"/>
        </w:rPr>
        <w:t>octroyée</w:t>
      </w:r>
      <w:r w:rsidR="00762414" w:rsidRPr="007F42A1">
        <w:rPr>
          <w:sz w:val="17"/>
          <w:szCs w:val="17"/>
          <w:lang w:val="fr-FR"/>
        </w:rPr>
        <w:t>).</w:t>
      </w:r>
    </w:p>
    <w:p w14:paraId="4E9C59D3" w14:textId="3CCF82F0" w:rsidR="002D4708" w:rsidRPr="007F42A1" w:rsidRDefault="00EB241D" w:rsidP="00796B06">
      <w:pPr>
        <w:spacing w:after="200"/>
        <w:ind w:left="567" w:hanging="567"/>
        <w:jc w:val="both"/>
        <w:rPr>
          <w:b/>
          <w:sz w:val="17"/>
          <w:szCs w:val="17"/>
          <w:lang w:val="fr-FR"/>
        </w:rPr>
      </w:pPr>
      <w:r w:rsidRPr="007F42A1">
        <w:rPr>
          <w:b/>
          <w:sz w:val="17"/>
          <w:szCs w:val="17"/>
          <w:lang w:val="fr-FR"/>
        </w:rPr>
        <w:t>H</w:t>
      </w:r>
      <w:r w:rsidR="00445DFA" w:rsidRPr="007F42A1">
        <w:rPr>
          <w:b/>
          <w:sz w:val="17"/>
          <w:szCs w:val="17"/>
          <w:lang w:val="fr-FR"/>
        </w:rPr>
        <w:tab/>
      </w:r>
      <w:r w:rsidR="00DF23DA">
        <w:rPr>
          <w:b/>
          <w:sz w:val="17"/>
          <w:szCs w:val="17"/>
          <w:lang w:val="fr-FR"/>
        </w:rPr>
        <w:t>Suspension</w:t>
      </w:r>
      <w:r w:rsidR="008B3304" w:rsidRPr="007F42A1">
        <w:rPr>
          <w:b/>
          <w:sz w:val="17"/>
          <w:szCs w:val="17"/>
          <w:lang w:val="fr-FR"/>
        </w:rPr>
        <w:t xml:space="preserve"> </w:t>
      </w:r>
      <w:r w:rsidR="00445DFA" w:rsidRPr="007F42A1">
        <w:rPr>
          <w:b/>
          <w:sz w:val="17"/>
          <w:szCs w:val="17"/>
          <w:lang w:val="fr-FR"/>
        </w:rPr>
        <w:t>du droit</w:t>
      </w:r>
      <w:r w:rsidR="00796B06" w:rsidRPr="007F42A1">
        <w:rPr>
          <w:b/>
          <w:sz w:val="17"/>
          <w:szCs w:val="17"/>
          <w:lang w:val="fr-FR"/>
        </w:rPr>
        <w:t xml:space="preserve"> de </w:t>
      </w:r>
      <w:r w:rsidR="00A0354D" w:rsidRPr="007F42A1">
        <w:rPr>
          <w:b/>
          <w:sz w:val="17"/>
          <w:szCs w:val="17"/>
          <w:lang w:val="fr-FR"/>
        </w:rPr>
        <w:t>propriété industrielle</w:t>
      </w:r>
      <w:r w:rsidR="00EE68D8">
        <w:rPr>
          <w:b/>
          <w:sz w:val="17"/>
          <w:szCs w:val="17"/>
          <w:lang w:val="fr-FR"/>
        </w:rPr>
        <w:t> :</w:t>
      </w:r>
      <w:r w:rsidR="00796B06" w:rsidRPr="007F42A1">
        <w:rPr>
          <w:sz w:val="17"/>
          <w:szCs w:val="17"/>
          <w:lang w:val="fr-FR"/>
        </w:rPr>
        <w:t xml:space="preserve"> Cette catégorie </w:t>
      </w:r>
      <w:r w:rsidR="00F06628" w:rsidRPr="007F42A1">
        <w:rPr>
          <w:sz w:val="17"/>
          <w:szCs w:val="17"/>
          <w:lang w:val="fr-FR"/>
        </w:rPr>
        <w:t>re</w:t>
      </w:r>
      <w:r w:rsidR="00796B06" w:rsidRPr="007F42A1">
        <w:rPr>
          <w:sz w:val="17"/>
          <w:szCs w:val="17"/>
          <w:lang w:val="fr-FR"/>
        </w:rPr>
        <w:t xml:space="preserve">groupe </w:t>
      </w:r>
      <w:r w:rsidR="00F06628" w:rsidRPr="007F42A1">
        <w:rPr>
          <w:sz w:val="17"/>
          <w:szCs w:val="17"/>
          <w:lang w:val="fr-FR"/>
        </w:rPr>
        <w:t>les événements liés</w:t>
      </w:r>
      <w:r w:rsidR="00796B06" w:rsidRPr="007F42A1">
        <w:rPr>
          <w:sz w:val="17"/>
          <w:szCs w:val="17"/>
          <w:lang w:val="fr-FR"/>
        </w:rPr>
        <w:t xml:space="preserve"> à la </w:t>
      </w:r>
      <w:r w:rsidR="005E3B08">
        <w:rPr>
          <w:sz w:val="17"/>
          <w:szCs w:val="17"/>
          <w:lang w:val="fr-FR"/>
        </w:rPr>
        <w:t>suspension</w:t>
      </w:r>
      <w:r w:rsidR="00796B06" w:rsidRPr="007F42A1">
        <w:rPr>
          <w:sz w:val="17"/>
          <w:szCs w:val="17"/>
          <w:lang w:val="fr-FR"/>
        </w:rPr>
        <w:t xml:space="preserve">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w:t>
      </w:r>
      <w:r w:rsidR="008A189B" w:rsidRPr="007F42A1">
        <w:rPr>
          <w:sz w:val="17"/>
          <w:szCs w:val="17"/>
          <w:lang w:val="fr-FR"/>
        </w:rPr>
        <w:t xml:space="preserve">  </w:t>
      </w:r>
      <w:r w:rsidR="00F06628" w:rsidRPr="007F42A1">
        <w:rPr>
          <w:sz w:val="17"/>
          <w:szCs w:val="17"/>
          <w:lang w:val="fr-FR"/>
        </w:rPr>
        <w:t xml:space="preserve">Elle englobe </w:t>
      </w:r>
      <w:r w:rsidR="00796B06" w:rsidRPr="007F42A1">
        <w:rPr>
          <w:sz w:val="17"/>
          <w:szCs w:val="17"/>
          <w:lang w:val="fr-FR"/>
        </w:rPr>
        <w:t xml:space="preserve">par exemple la </w:t>
      </w:r>
      <w:r w:rsidR="005E3B08">
        <w:rPr>
          <w:sz w:val="17"/>
          <w:szCs w:val="17"/>
          <w:lang w:val="fr-FR"/>
        </w:rPr>
        <w:t>suspension</w:t>
      </w:r>
      <w:r w:rsidR="008B3304" w:rsidRPr="007F42A1">
        <w:rPr>
          <w:sz w:val="17"/>
          <w:szCs w:val="17"/>
          <w:lang w:val="fr-FR"/>
        </w:rPr>
        <w:t xml:space="preserve"> </w:t>
      </w:r>
      <w:r w:rsidR="00796B06" w:rsidRPr="007F42A1">
        <w:rPr>
          <w:sz w:val="17"/>
          <w:szCs w:val="17"/>
          <w:lang w:val="fr-FR"/>
        </w:rPr>
        <w:t>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à la suite d</w:t>
      </w:r>
      <w:r w:rsidR="00EE68D8">
        <w:rPr>
          <w:sz w:val="17"/>
          <w:szCs w:val="17"/>
          <w:lang w:val="fr-FR"/>
        </w:rPr>
        <w:t>’</w:t>
      </w:r>
      <w:r w:rsidR="00796B06" w:rsidRPr="007F42A1">
        <w:rPr>
          <w:sz w:val="17"/>
          <w:szCs w:val="17"/>
          <w:lang w:val="fr-FR"/>
        </w:rPr>
        <w:t xml:space="preserve">un réexamen, </w:t>
      </w:r>
      <w:r w:rsidR="007663FB" w:rsidRPr="007F42A1">
        <w:rPr>
          <w:sz w:val="17"/>
          <w:szCs w:val="17"/>
          <w:lang w:val="fr-FR"/>
        </w:rPr>
        <w:t>d</w:t>
      </w:r>
      <w:r w:rsidR="00EE68D8">
        <w:rPr>
          <w:sz w:val="17"/>
          <w:szCs w:val="17"/>
          <w:lang w:val="fr-FR"/>
        </w:rPr>
        <w:t>’</w:t>
      </w:r>
      <w:r w:rsidR="00796B06" w:rsidRPr="007F42A1">
        <w:rPr>
          <w:sz w:val="17"/>
          <w:szCs w:val="17"/>
          <w:lang w:val="fr-FR"/>
        </w:rPr>
        <w:t xml:space="preserve">un recours, </w:t>
      </w:r>
      <w:r w:rsidR="007663FB" w:rsidRPr="007F42A1">
        <w:rPr>
          <w:sz w:val="17"/>
          <w:szCs w:val="17"/>
          <w:lang w:val="fr-FR"/>
        </w:rPr>
        <w:t>d</w:t>
      </w:r>
      <w:r w:rsidR="00EE68D8">
        <w:rPr>
          <w:sz w:val="17"/>
          <w:szCs w:val="17"/>
          <w:lang w:val="fr-FR"/>
        </w:rPr>
        <w:t>’</w:t>
      </w:r>
      <w:r w:rsidR="00796B06" w:rsidRPr="007F42A1">
        <w:rPr>
          <w:sz w:val="17"/>
          <w:szCs w:val="17"/>
          <w:lang w:val="fr-FR"/>
        </w:rPr>
        <w:t>un refus de rétabli</w:t>
      </w:r>
      <w:r w:rsidRPr="007F42A1">
        <w:rPr>
          <w:sz w:val="17"/>
          <w:szCs w:val="17"/>
          <w:lang w:val="fr-FR"/>
        </w:rPr>
        <w:t>ssement</w:t>
      </w:r>
      <w:r w:rsidR="00C2158C" w:rsidRPr="007F42A1">
        <w:rPr>
          <w:sz w:val="17"/>
          <w:szCs w:val="17"/>
          <w:lang w:val="fr-FR"/>
        </w:rPr>
        <w:t xml:space="preserve"> du droit</w:t>
      </w:r>
      <w:r w:rsidR="00796B06" w:rsidRPr="007F42A1">
        <w:rPr>
          <w:sz w:val="17"/>
          <w:szCs w:val="17"/>
          <w:lang w:val="fr-FR"/>
        </w:rPr>
        <w:t xml:space="preserve">, </w:t>
      </w:r>
      <w:r w:rsidRPr="007F42A1">
        <w:rPr>
          <w:sz w:val="17"/>
          <w:szCs w:val="17"/>
          <w:lang w:val="fr-FR"/>
        </w:rPr>
        <w:t>d</w:t>
      </w:r>
      <w:r w:rsidR="00EE68D8">
        <w:rPr>
          <w:sz w:val="17"/>
          <w:szCs w:val="17"/>
          <w:lang w:val="fr-FR"/>
        </w:rPr>
        <w:t>’</w:t>
      </w:r>
      <w:r w:rsidR="00796B06" w:rsidRPr="007F42A1">
        <w:rPr>
          <w:sz w:val="17"/>
          <w:szCs w:val="17"/>
          <w:lang w:val="fr-FR"/>
        </w:rPr>
        <w:t xml:space="preserve">une déchéance ou </w:t>
      </w:r>
      <w:r w:rsidRPr="007F42A1">
        <w:rPr>
          <w:sz w:val="17"/>
          <w:szCs w:val="17"/>
          <w:lang w:val="fr-FR"/>
        </w:rPr>
        <w:t>d</w:t>
      </w:r>
      <w:r w:rsidR="00EE68D8">
        <w:rPr>
          <w:sz w:val="17"/>
          <w:szCs w:val="17"/>
          <w:lang w:val="fr-FR"/>
        </w:rPr>
        <w:t>’</w:t>
      </w:r>
      <w:r w:rsidRPr="007F42A1">
        <w:rPr>
          <w:sz w:val="17"/>
          <w:szCs w:val="17"/>
          <w:lang w:val="fr-FR"/>
        </w:rPr>
        <w:t xml:space="preserve">une </w:t>
      </w:r>
      <w:r w:rsidR="00796B06" w:rsidRPr="007F42A1">
        <w:rPr>
          <w:sz w:val="17"/>
          <w:szCs w:val="17"/>
          <w:lang w:val="fr-FR"/>
        </w:rPr>
        <w:t>expiration.</w:t>
      </w:r>
      <w:r w:rsidR="008A189B" w:rsidRPr="007F42A1">
        <w:rPr>
          <w:sz w:val="17"/>
          <w:szCs w:val="17"/>
          <w:lang w:val="fr-FR"/>
        </w:rPr>
        <w:t xml:space="preserve">  </w:t>
      </w:r>
      <w:r w:rsidR="00796B06" w:rsidRPr="007F42A1">
        <w:rPr>
          <w:sz w:val="17"/>
          <w:szCs w:val="17"/>
          <w:lang w:val="fr-FR"/>
        </w:rPr>
        <w:t xml:space="preserve">Les </w:t>
      </w:r>
      <w:r w:rsidR="00ED2D99" w:rsidRPr="007F42A1">
        <w:rPr>
          <w:sz w:val="17"/>
          <w:szCs w:val="17"/>
          <w:lang w:val="fr-FR"/>
        </w:rPr>
        <w:t>événements</w:t>
      </w:r>
      <w:r w:rsidR="00796B06" w:rsidRPr="007F42A1">
        <w:rPr>
          <w:sz w:val="17"/>
          <w:szCs w:val="17"/>
          <w:lang w:val="fr-FR"/>
        </w:rPr>
        <w:t xml:space="preserve"> </w:t>
      </w:r>
      <w:r w:rsidRPr="007F42A1">
        <w:rPr>
          <w:sz w:val="17"/>
          <w:szCs w:val="17"/>
          <w:lang w:val="fr-FR"/>
        </w:rPr>
        <w:t>relevant de</w:t>
      </w:r>
      <w:r w:rsidR="00796B06" w:rsidRPr="007F42A1">
        <w:rPr>
          <w:sz w:val="17"/>
          <w:szCs w:val="17"/>
          <w:lang w:val="fr-FR"/>
        </w:rPr>
        <w:t xml:space="preserve"> cette catégorie peuvent </w:t>
      </w:r>
      <w:r w:rsidRPr="007F42A1">
        <w:rPr>
          <w:sz w:val="17"/>
          <w:szCs w:val="17"/>
          <w:lang w:val="fr-FR"/>
        </w:rPr>
        <w:t xml:space="preserve">faire passer </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 xml:space="preserve">du stade </w:t>
      </w:r>
      <w:r w:rsidR="00796B06" w:rsidRPr="007F42A1">
        <w:rPr>
          <w:sz w:val="17"/>
          <w:szCs w:val="17"/>
          <w:lang w:val="fr-FR"/>
        </w:rPr>
        <w:t xml:space="preserve">de la délivrance ou de la contestation après la délivrance </w:t>
      </w:r>
      <w:r w:rsidRPr="007F42A1">
        <w:rPr>
          <w:sz w:val="17"/>
          <w:szCs w:val="17"/>
          <w:lang w:val="fr-FR"/>
        </w:rPr>
        <w:t xml:space="preserve">au stade de </w:t>
      </w:r>
      <w:r w:rsidR="0024432E">
        <w:rPr>
          <w:sz w:val="17"/>
          <w:szCs w:val="17"/>
          <w:lang w:val="fr-FR"/>
        </w:rPr>
        <w:t>l</w:t>
      </w:r>
      <w:r w:rsidR="00EE68D8">
        <w:rPr>
          <w:sz w:val="17"/>
          <w:szCs w:val="17"/>
          <w:lang w:val="fr-FR"/>
        </w:rPr>
        <w:t>’</w:t>
      </w:r>
      <w:r w:rsidR="0024432E">
        <w:rPr>
          <w:sz w:val="17"/>
          <w:szCs w:val="17"/>
          <w:lang w:val="fr-FR"/>
        </w:rPr>
        <w:t>extinction</w:t>
      </w:r>
      <w:r w:rsidR="00AD0E23">
        <w:rPr>
          <w:sz w:val="17"/>
          <w:szCs w:val="17"/>
          <w:lang w:val="fr-FR"/>
        </w:rPr>
        <w:t xml:space="preserve"> </w:t>
      </w:r>
      <w:r w:rsidR="00796B06" w:rsidRPr="007F42A1">
        <w:rPr>
          <w:sz w:val="17"/>
          <w:szCs w:val="17"/>
          <w:lang w:val="fr-FR"/>
        </w:rPr>
        <w:t>probable</w:t>
      </w:r>
      <w:r w:rsidR="00AD0E23">
        <w:rPr>
          <w:sz w:val="17"/>
          <w:szCs w:val="17"/>
          <w:lang w:val="fr-FR"/>
        </w:rPr>
        <w:t xml:space="preserve"> ou définitive</w:t>
      </w:r>
      <w:r w:rsidR="00796B06" w:rsidRPr="007F42A1">
        <w:rPr>
          <w:sz w:val="17"/>
          <w:szCs w:val="17"/>
          <w:lang w:val="fr-FR"/>
        </w:rPr>
        <w:t>.</w:t>
      </w:r>
    </w:p>
    <w:p w14:paraId="20E773F3" w14:textId="4BF470C7" w:rsidR="002D4708" w:rsidRPr="007F42A1" w:rsidRDefault="00E71971" w:rsidP="00796B06">
      <w:pPr>
        <w:spacing w:after="200"/>
        <w:ind w:left="567" w:hanging="567"/>
        <w:jc w:val="both"/>
        <w:rPr>
          <w:sz w:val="17"/>
          <w:szCs w:val="17"/>
          <w:lang w:val="fr-FR"/>
        </w:rPr>
      </w:pPr>
      <w:r w:rsidRPr="007F42A1">
        <w:rPr>
          <w:sz w:val="17"/>
          <w:szCs w:val="17"/>
          <w:lang w:val="fr-FR"/>
        </w:rPr>
        <w:t>H10</w:t>
      </w:r>
      <w:r w:rsidR="00796B06" w:rsidRPr="007F42A1">
        <w:rPr>
          <w:sz w:val="17"/>
          <w:szCs w:val="17"/>
          <w:lang w:val="fr-FR"/>
        </w:rPr>
        <w:t>.</w:t>
      </w:r>
      <w:r w:rsidR="008A189B" w:rsidRPr="007F42A1">
        <w:rPr>
          <w:sz w:val="17"/>
          <w:szCs w:val="17"/>
          <w:lang w:val="fr-FR"/>
        </w:rPr>
        <w:tab/>
      </w:r>
      <w:r w:rsidR="00DF23DA" w:rsidRPr="005E3B08">
        <w:rPr>
          <w:b/>
          <w:sz w:val="17"/>
          <w:szCs w:val="17"/>
          <w:lang w:val="fr-FR"/>
        </w:rPr>
        <w:t>D</w:t>
      </w:r>
      <w:r w:rsidR="00796B06" w:rsidRPr="007F42A1">
        <w:rPr>
          <w:b/>
          <w:sz w:val="17"/>
          <w:szCs w:val="17"/>
          <w:lang w:val="fr-FR"/>
        </w:rPr>
        <w:t xml:space="preserve">roit de </w:t>
      </w:r>
      <w:r w:rsidR="00A0354D" w:rsidRPr="007F42A1">
        <w:rPr>
          <w:b/>
          <w:sz w:val="17"/>
          <w:szCs w:val="17"/>
          <w:lang w:val="fr-FR"/>
        </w:rPr>
        <w:t>propriété industrielle</w:t>
      </w:r>
      <w:r w:rsidR="00111B0B" w:rsidRPr="007F42A1">
        <w:rPr>
          <w:b/>
          <w:sz w:val="17"/>
          <w:szCs w:val="17"/>
          <w:lang w:val="fr-FR"/>
        </w:rPr>
        <w:t xml:space="preserve"> </w:t>
      </w:r>
      <w:r w:rsidR="00DF23DA">
        <w:rPr>
          <w:b/>
          <w:sz w:val="17"/>
          <w:szCs w:val="17"/>
          <w:lang w:val="fr-FR"/>
        </w:rPr>
        <w:t>suspendu</w:t>
      </w:r>
      <w:r w:rsidR="00EE68D8">
        <w:rPr>
          <w:b/>
          <w:sz w:val="17"/>
          <w:szCs w:val="17"/>
          <w:lang w:val="fr-FR"/>
        </w:rPr>
        <w:t> :</w:t>
      </w:r>
      <w:r w:rsidR="00796B06" w:rsidRPr="007F42A1">
        <w:rPr>
          <w:sz w:val="17"/>
          <w:szCs w:val="17"/>
          <w:lang w:val="fr-FR"/>
        </w:rPr>
        <w:t xml:space="preserve"> Un droit de </w:t>
      </w:r>
      <w:r w:rsidR="00A0354D" w:rsidRPr="007F42A1">
        <w:rPr>
          <w:sz w:val="17"/>
          <w:szCs w:val="17"/>
          <w:lang w:val="fr-FR"/>
        </w:rPr>
        <w:t>propriété industrielle</w:t>
      </w:r>
      <w:r w:rsidR="00796B06" w:rsidRPr="007F42A1">
        <w:rPr>
          <w:sz w:val="17"/>
          <w:szCs w:val="17"/>
          <w:lang w:val="fr-FR"/>
        </w:rPr>
        <w:t xml:space="preserve"> a </w:t>
      </w:r>
      <w:r w:rsidR="005E3B08">
        <w:rPr>
          <w:sz w:val="17"/>
          <w:szCs w:val="17"/>
          <w:lang w:val="fr-FR"/>
        </w:rPr>
        <w:t>été suspendu</w:t>
      </w:r>
      <w:r w:rsidR="00796B06" w:rsidRPr="007F42A1">
        <w:rPr>
          <w:sz w:val="17"/>
          <w:szCs w:val="17"/>
          <w:lang w:val="fr-FR"/>
        </w:rPr>
        <w:t>.</w:t>
      </w:r>
      <w:r w:rsidR="00FF07F6" w:rsidRPr="007F42A1">
        <w:rPr>
          <w:sz w:val="17"/>
          <w:szCs w:val="17"/>
          <w:lang w:val="fr-FR"/>
        </w:rPr>
        <w:t xml:space="preserve"> </w:t>
      </w:r>
      <w:r w:rsidR="008A189B" w:rsidRPr="007F42A1">
        <w:rPr>
          <w:sz w:val="17"/>
          <w:szCs w:val="17"/>
          <w:lang w:val="fr-FR"/>
        </w:rPr>
        <w:t xml:space="preserve"> </w:t>
      </w:r>
      <w:r w:rsidR="00796B06" w:rsidRPr="007F42A1">
        <w:rPr>
          <w:sz w:val="17"/>
          <w:szCs w:val="17"/>
          <w:lang w:val="fr-FR"/>
        </w:rPr>
        <w:t xml:space="preserve">Il </w:t>
      </w:r>
      <w:r w:rsidR="008B3304" w:rsidRPr="007F42A1">
        <w:rPr>
          <w:sz w:val="17"/>
          <w:szCs w:val="17"/>
          <w:lang w:val="fr-FR"/>
        </w:rPr>
        <w:t>peut s</w:t>
      </w:r>
      <w:r w:rsidR="00EE68D8">
        <w:rPr>
          <w:sz w:val="17"/>
          <w:szCs w:val="17"/>
          <w:lang w:val="fr-FR"/>
        </w:rPr>
        <w:t>’</w:t>
      </w:r>
      <w:r w:rsidR="008B3304" w:rsidRPr="007F42A1">
        <w:rPr>
          <w:sz w:val="17"/>
          <w:szCs w:val="17"/>
          <w:lang w:val="fr-FR"/>
        </w:rPr>
        <w:t>agir</w:t>
      </w:r>
      <w:r w:rsidR="00796B06" w:rsidRPr="007F42A1">
        <w:rPr>
          <w:sz w:val="17"/>
          <w:szCs w:val="17"/>
          <w:lang w:val="fr-FR"/>
        </w:rPr>
        <w:t xml:space="preserve"> notamment, mais </w:t>
      </w:r>
      <w:r w:rsidR="008B3304" w:rsidRPr="007F42A1">
        <w:rPr>
          <w:sz w:val="17"/>
          <w:szCs w:val="17"/>
          <w:lang w:val="fr-FR"/>
        </w:rPr>
        <w:t>pas</w:t>
      </w:r>
      <w:r w:rsidR="00796B06" w:rsidRPr="007F42A1">
        <w:rPr>
          <w:sz w:val="17"/>
          <w:szCs w:val="17"/>
          <w:lang w:val="fr-FR"/>
        </w:rPr>
        <w:t xml:space="preserve"> exclusivement, </w:t>
      </w:r>
      <w:r w:rsidR="008B3304" w:rsidRPr="007F42A1">
        <w:rPr>
          <w:sz w:val="17"/>
          <w:szCs w:val="17"/>
          <w:lang w:val="fr-FR"/>
        </w:rPr>
        <w:t>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5E3B08">
        <w:rPr>
          <w:sz w:val="17"/>
          <w:szCs w:val="17"/>
          <w:lang w:val="fr-FR"/>
        </w:rPr>
        <w:t>suspendu</w:t>
      </w:r>
      <w:r w:rsidR="00C2158C" w:rsidRPr="007F42A1">
        <w:rPr>
          <w:sz w:val="17"/>
          <w:szCs w:val="17"/>
          <w:lang w:val="fr-FR"/>
        </w:rPr>
        <w:t xml:space="preserve"> à la </w:t>
      </w:r>
      <w:r w:rsidR="00796B06" w:rsidRPr="007F42A1">
        <w:rPr>
          <w:sz w:val="17"/>
          <w:szCs w:val="17"/>
          <w:lang w:val="fr-FR"/>
        </w:rPr>
        <w:t xml:space="preserve">suite </w:t>
      </w:r>
      <w:r w:rsidR="00C2158C" w:rsidRPr="007F42A1">
        <w:rPr>
          <w:sz w:val="17"/>
          <w:szCs w:val="17"/>
          <w:lang w:val="fr-FR"/>
        </w:rPr>
        <w:t>d</w:t>
      </w:r>
      <w:r w:rsidR="00EE68D8">
        <w:rPr>
          <w:sz w:val="17"/>
          <w:szCs w:val="17"/>
          <w:lang w:val="fr-FR"/>
        </w:rPr>
        <w:t>’</w:t>
      </w:r>
      <w:r w:rsidR="00C2158C" w:rsidRPr="007F42A1">
        <w:rPr>
          <w:sz w:val="17"/>
          <w:szCs w:val="17"/>
          <w:lang w:val="fr-FR"/>
        </w:rPr>
        <w:t>un</w:t>
      </w:r>
      <w:r w:rsidR="00796B06" w:rsidRPr="007F42A1">
        <w:rPr>
          <w:sz w:val="17"/>
          <w:szCs w:val="17"/>
          <w:lang w:val="fr-FR"/>
        </w:rPr>
        <w:t xml:space="preserve"> réexamen ou </w:t>
      </w:r>
      <w:r w:rsidR="00C2158C" w:rsidRPr="007F42A1">
        <w:rPr>
          <w:sz w:val="17"/>
          <w:szCs w:val="17"/>
          <w:lang w:val="fr-FR"/>
        </w:rPr>
        <w:t>d</w:t>
      </w:r>
      <w:r w:rsidR="00EE68D8">
        <w:rPr>
          <w:sz w:val="17"/>
          <w:szCs w:val="17"/>
          <w:lang w:val="fr-FR"/>
        </w:rPr>
        <w:t>’</w:t>
      </w:r>
      <w:r w:rsidR="00796B06" w:rsidRPr="007F42A1">
        <w:rPr>
          <w:sz w:val="17"/>
          <w:szCs w:val="17"/>
          <w:lang w:val="fr-FR"/>
        </w:rPr>
        <w:t>un recours, d</w:t>
      </w:r>
      <w:r w:rsidR="00EE68D8">
        <w:rPr>
          <w:sz w:val="17"/>
          <w:szCs w:val="17"/>
          <w:lang w:val="fr-FR"/>
        </w:rPr>
        <w:t>’</w:t>
      </w:r>
      <w:r w:rsidR="00796B06" w:rsidRPr="007F42A1">
        <w:rPr>
          <w:sz w:val="17"/>
          <w:szCs w:val="17"/>
          <w:lang w:val="fr-FR"/>
        </w:rPr>
        <w:t xml:space="preserve">un refus de </w:t>
      </w:r>
      <w:r w:rsidR="00C8172A" w:rsidRPr="007F42A1">
        <w:rPr>
          <w:sz w:val="17"/>
          <w:szCs w:val="17"/>
          <w:lang w:val="fr-FR"/>
        </w:rPr>
        <w:t>réactivation</w:t>
      </w:r>
      <w:r w:rsidR="005E3B08">
        <w:rPr>
          <w:sz w:val="17"/>
          <w:szCs w:val="17"/>
          <w:lang w:val="fr-FR"/>
        </w:rPr>
        <w:t xml:space="preserve">, </w:t>
      </w:r>
      <w:r w:rsidR="00C2158C" w:rsidRPr="007F42A1">
        <w:rPr>
          <w:sz w:val="17"/>
          <w:szCs w:val="17"/>
          <w:lang w:val="fr-FR"/>
        </w:rPr>
        <w:t>de sa</w:t>
      </w:r>
      <w:r w:rsidR="00796B06" w:rsidRPr="007F42A1">
        <w:rPr>
          <w:sz w:val="17"/>
          <w:szCs w:val="17"/>
          <w:lang w:val="fr-FR"/>
        </w:rPr>
        <w:t xml:space="preserve"> déchéance ou </w:t>
      </w:r>
      <w:r w:rsidR="00C2158C" w:rsidRPr="007F42A1">
        <w:rPr>
          <w:sz w:val="17"/>
          <w:szCs w:val="17"/>
          <w:lang w:val="fr-FR"/>
        </w:rPr>
        <w:t xml:space="preserve">de son </w:t>
      </w:r>
      <w:r w:rsidR="00796B06" w:rsidRPr="007F42A1">
        <w:rPr>
          <w:sz w:val="17"/>
          <w:szCs w:val="17"/>
          <w:lang w:val="fr-FR"/>
        </w:rPr>
        <w:t>expiration.</w:t>
      </w:r>
    </w:p>
    <w:p w14:paraId="4A31834D" w14:textId="22FCF914" w:rsidR="002D4708" w:rsidRPr="007F42A1" w:rsidRDefault="00A22FE6" w:rsidP="00796B06">
      <w:pPr>
        <w:ind w:left="567" w:hanging="567"/>
        <w:jc w:val="both"/>
        <w:rPr>
          <w:sz w:val="17"/>
          <w:szCs w:val="17"/>
          <w:lang w:val="fr-FR"/>
        </w:rPr>
      </w:pPr>
      <w:r w:rsidRPr="007F42A1">
        <w:rPr>
          <w:sz w:val="17"/>
          <w:szCs w:val="17"/>
          <w:lang w:val="fr-FR"/>
        </w:rPr>
        <w:t>H11</w:t>
      </w:r>
      <w:r w:rsidR="00796B06" w:rsidRPr="007F42A1">
        <w:rPr>
          <w:sz w:val="17"/>
          <w:szCs w:val="17"/>
          <w:lang w:val="fr-FR"/>
        </w:rPr>
        <w:t>*</w:t>
      </w:r>
      <w:r w:rsidR="008A189B" w:rsidRPr="007F42A1">
        <w:rPr>
          <w:sz w:val="17"/>
          <w:szCs w:val="17"/>
          <w:lang w:val="fr-FR"/>
        </w:rPr>
        <w:tab/>
      </w:r>
      <w:r w:rsidR="005E3B08">
        <w:rPr>
          <w:sz w:val="17"/>
          <w:szCs w:val="17"/>
          <w:lang w:val="fr-FR"/>
        </w:rPr>
        <w:t>Suspension</w:t>
      </w:r>
      <w:r w:rsidR="00111B0B" w:rsidRPr="007F42A1">
        <w:rPr>
          <w:sz w:val="17"/>
          <w:szCs w:val="17"/>
          <w:lang w:val="fr-FR"/>
        </w:rPr>
        <w:t xml:space="preserve"> du d</w:t>
      </w:r>
      <w:r w:rsidR="00796B06" w:rsidRPr="007F42A1">
        <w:rPr>
          <w:sz w:val="17"/>
          <w:szCs w:val="17"/>
          <w:lang w:val="fr-FR"/>
        </w:rPr>
        <w:t xml:space="preserve">roit de </w:t>
      </w:r>
      <w:r w:rsidR="00A0354D" w:rsidRPr="007F42A1">
        <w:rPr>
          <w:sz w:val="17"/>
          <w:szCs w:val="17"/>
          <w:lang w:val="fr-FR"/>
        </w:rPr>
        <w:t>propriété industrielle</w:t>
      </w:r>
      <w:r w:rsidR="00796B06" w:rsidRPr="007F42A1">
        <w:rPr>
          <w:sz w:val="17"/>
          <w:szCs w:val="17"/>
          <w:lang w:val="fr-FR"/>
        </w:rPr>
        <w:t xml:space="preserve"> </w:t>
      </w:r>
      <w:r w:rsidR="005E3B08">
        <w:rPr>
          <w:sz w:val="17"/>
          <w:szCs w:val="17"/>
          <w:lang w:val="fr-FR"/>
        </w:rPr>
        <w:t>à la suite du</w:t>
      </w:r>
      <w:r w:rsidR="00796B06" w:rsidRPr="007F42A1">
        <w:rPr>
          <w:sz w:val="17"/>
          <w:szCs w:val="17"/>
          <w:lang w:val="fr-FR"/>
        </w:rPr>
        <w:t xml:space="preserve"> rejet</w:t>
      </w:r>
      <w:r w:rsidR="00C8172A" w:rsidRPr="007F42A1">
        <w:rPr>
          <w:sz w:val="17"/>
          <w:szCs w:val="17"/>
          <w:lang w:val="fr-FR"/>
        </w:rPr>
        <w:t xml:space="preserve"> d</w:t>
      </w:r>
      <w:r w:rsidR="00EE68D8">
        <w:rPr>
          <w:sz w:val="17"/>
          <w:szCs w:val="17"/>
          <w:lang w:val="fr-FR"/>
        </w:rPr>
        <w:t>’</w:t>
      </w:r>
      <w:r w:rsidR="00C8172A" w:rsidRPr="007F42A1">
        <w:rPr>
          <w:sz w:val="17"/>
          <w:szCs w:val="17"/>
          <w:lang w:val="fr-FR"/>
        </w:rPr>
        <w:t xml:space="preserve">une demande de réactivation </w:t>
      </w:r>
      <w:r w:rsidR="00796B06" w:rsidRPr="007F42A1">
        <w:rPr>
          <w:sz w:val="17"/>
          <w:szCs w:val="17"/>
          <w:lang w:val="fr-FR"/>
        </w:rPr>
        <w:t>(</w:t>
      </w:r>
      <w:r w:rsidR="00C8172A" w:rsidRPr="007F42A1">
        <w:rPr>
          <w:sz w:val="17"/>
          <w:szCs w:val="17"/>
          <w:lang w:val="fr-FR"/>
        </w:rPr>
        <w:t xml:space="preserve">Une </w:t>
      </w:r>
      <w:r w:rsidR="00796B06" w:rsidRPr="007F42A1">
        <w:rPr>
          <w:sz w:val="17"/>
          <w:szCs w:val="17"/>
          <w:lang w:val="fr-FR"/>
        </w:rPr>
        <w:t xml:space="preserve">demande de </w:t>
      </w:r>
      <w:r w:rsidR="00C8172A" w:rsidRPr="007F42A1">
        <w:rPr>
          <w:sz w:val="17"/>
          <w:szCs w:val="17"/>
          <w:lang w:val="fr-FR"/>
        </w:rPr>
        <w:t>réactivation d</w:t>
      </w:r>
      <w:r w:rsidR="00EE68D8">
        <w:rPr>
          <w:sz w:val="17"/>
          <w:szCs w:val="17"/>
          <w:lang w:val="fr-FR"/>
        </w:rPr>
        <w:t>’</w:t>
      </w:r>
      <w:r w:rsidR="00C8172A" w:rsidRPr="007F42A1">
        <w:rPr>
          <w:sz w:val="17"/>
          <w:szCs w:val="17"/>
          <w:lang w:val="fr-FR"/>
        </w:rPr>
        <w:t xml:space="preserve">un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005E3B08">
        <w:rPr>
          <w:sz w:val="17"/>
          <w:szCs w:val="17"/>
          <w:lang w:val="fr-FR"/>
        </w:rPr>
        <w:t>suspendu</w:t>
      </w:r>
      <w:r w:rsidR="00C8172A" w:rsidRPr="007F42A1">
        <w:rPr>
          <w:sz w:val="17"/>
          <w:szCs w:val="17"/>
          <w:lang w:val="fr-FR"/>
        </w:rPr>
        <w:t xml:space="preserve"> a été déclarée irrecevable, </w:t>
      </w:r>
      <w:r w:rsidR="005E3B08">
        <w:rPr>
          <w:sz w:val="17"/>
          <w:szCs w:val="17"/>
          <w:lang w:val="fr-FR"/>
        </w:rPr>
        <w:t xml:space="preserve">a été </w:t>
      </w:r>
      <w:r w:rsidR="00796B06" w:rsidRPr="007F42A1">
        <w:rPr>
          <w:sz w:val="17"/>
          <w:szCs w:val="17"/>
          <w:lang w:val="fr-FR"/>
        </w:rPr>
        <w:t xml:space="preserve">rejetée ou </w:t>
      </w:r>
      <w:r w:rsidR="005E3B08">
        <w:rPr>
          <w:sz w:val="17"/>
          <w:szCs w:val="17"/>
          <w:lang w:val="fr-FR"/>
        </w:rPr>
        <w:t xml:space="preserve">a été </w:t>
      </w:r>
      <w:r w:rsidR="00796B06" w:rsidRPr="007F42A1">
        <w:rPr>
          <w:sz w:val="17"/>
          <w:szCs w:val="17"/>
          <w:lang w:val="fr-FR"/>
        </w:rPr>
        <w:t>retirée</w:t>
      </w:r>
      <w:r w:rsidR="00762414" w:rsidRPr="007F42A1">
        <w:rPr>
          <w:sz w:val="17"/>
          <w:szCs w:val="17"/>
          <w:lang w:val="fr-FR"/>
        </w:rPr>
        <w:t>).</w:t>
      </w:r>
    </w:p>
    <w:p w14:paraId="1D119215" w14:textId="0EC06CEF" w:rsidR="002D4708" w:rsidRPr="007F42A1" w:rsidRDefault="000274B2" w:rsidP="00796B06">
      <w:pPr>
        <w:ind w:left="567" w:hanging="567"/>
        <w:jc w:val="both"/>
        <w:rPr>
          <w:sz w:val="17"/>
          <w:szCs w:val="17"/>
          <w:lang w:val="fr-FR"/>
        </w:rPr>
      </w:pPr>
      <w:r w:rsidRPr="007F42A1">
        <w:rPr>
          <w:sz w:val="17"/>
          <w:szCs w:val="17"/>
          <w:lang w:val="fr-FR"/>
        </w:rPr>
        <w:t>H12</w:t>
      </w:r>
      <w:r w:rsidR="00796B06" w:rsidRPr="007F42A1">
        <w:rPr>
          <w:sz w:val="17"/>
          <w:szCs w:val="17"/>
          <w:lang w:val="fr-FR"/>
        </w:rPr>
        <w:t>*</w:t>
      </w:r>
      <w:r w:rsidR="008A189B" w:rsidRPr="007F42A1">
        <w:rPr>
          <w:sz w:val="17"/>
          <w:szCs w:val="17"/>
          <w:lang w:val="fr-FR"/>
        </w:rPr>
        <w:tab/>
      </w:r>
      <w:r w:rsidR="005E3B08">
        <w:rPr>
          <w:sz w:val="17"/>
          <w:szCs w:val="17"/>
          <w:lang w:val="fr-FR"/>
        </w:rPr>
        <w:t>Suspension</w:t>
      </w:r>
      <w:r w:rsidR="00111B0B" w:rsidRPr="007F42A1">
        <w:rPr>
          <w:sz w:val="17"/>
          <w:szCs w:val="17"/>
          <w:lang w:val="fr-FR"/>
        </w:rPr>
        <w:t xml:space="preserve"> du d</w:t>
      </w:r>
      <w:r w:rsidR="00796B06" w:rsidRPr="007F42A1">
        <w:rPr>
          <w:sz w:val="17"/>
          <w:szCs w:val="17"/>
          <w:lang w:val="fr-FR"/>
        </w:rPr>
        <w:t xml:space="preserve">roit de </w:t>
      </w:r>
      <w:r w:rsidR="00A0354D" w:rsidRPr="007F42A1">
        <w:rPr>
          <w:sz w:val="17"/>
          <w:szCs w:val="17"/>
          <w:lang w:val="fr-FR"/>
        </w:rPr>
        <w:t>propriété industrielle</w:t>
      </w:r>
      <w:r w:rsidR="00796B06" w:rsidRPr="007F42A1">
        <w:rPr>
          <w:sz w:val="17"/>
          <w:szCs w:val="17"/>
          <w:lang w:val="fr-FR"/>
        </w:rPr>
        <w:t xml:space="preserve"> à la suite d</w:t>
      </w:r>
      <w:r w:rsidR="00EE68D8">
        <w:rPr>
          <w:sz w:val="17"/>
          <w:szCs w:val="17"/>
          <w:lang w:val="fr-FR"/>
        </w:rPr>
        <w:t>’</w:t>
      </w:r>
      <w:r w:rsidR="00796B06" w:rsidRPr="007F42A1">
        <w:rPr>
          <w:sz w:val="17"/>
          <w:szCs w:val="17"/>
          <w:lang w:val="fr-FR"/>
        </w:rPr>
        <w:t xml:space="preserve">un réexamen (Le 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 xml:space="preserve">a </w:t>
      </w:r>
      <w:r w:rsidR="005E3B08">
        <w:rPr>
          <w:sz w:val="17"/>
          <w:szCs w:val="17"/>
          <w:lang w:val="fr-FR"/>
        </w:rPr>
        <w:t>été suspendu</w:t>
      </w:r>
      <w:r w:rsidR="00796B06" w:rsidRPr="007F42A1">
        <w:rPr>
          <w:sz w:val="17"/>
          <w:szCs w:val="17"/>
          <w:lang w:val="fr-FR"/>
        </w:rPr>
        <w:t xml:space="preserve"> à </w:t>
      </w:r>
      <w:r w:rsidR="005E3B08">
        <w:rPr>
          <w:sz w:val="17"/>
          <w:szCs w:val="17"/>
          <w:lang w:val="fr-FR"/>
        </w:rPr>
        <w:t>l</w:t>
      </w:r>
      <w:r w:rsidR="00EE68D8">
        <w:rPr>
          <w:sz w:val="17"/>
          <w:szCs w:val="17"/>
          <w:lang w:val="fr-FR"/>
        </w:rPr>
        <w:t>’</w:t>
      </w:r>
      <w:r w:rsidR="005E3B08">
        <w:rPr>
          <w:sz w:val="17"/>
          <w:szCs w:val="17"/>
          <w:lang w:val="fr-FR"/>
        </w:rPr>
        <w:t>issue</w:t>
      </w:r>
      <w:r w:rsidR="00796B06" w:rsidRPr="007F42A1">
        <w:rPr>
          <w:sz w:val="17"/>
          <w:szCs w:val="17"/>
          <w:lang w:val="fr-FR"/>
        </w:rPr>
        <w:t xml:space="preserve"> d</w:t>
      </w:r>
      <w:r w:rsidR="00EE68D8">
        <w:rPr>
          <w:sz w:val="17"/>
          <w:szCs w:val="17"/>
          <w:lang w:val="fr-FR"/>
        </w:rPr>
        <w:t>’</w:t>
      </w:r>
      <w:r w:rsidR="00796B06" w:rsidRPr="007F42A1">
        <w:rPr>
          <w:sz w:val="17"/>
          <w:szCs w:val="17"/>
          <w:lang w:val="fr-FR"/>
        </w:rPr>
        <w:t>un réexamen</w:t>
      </w:r>
      <w:r w:rsidR="00762414" w:rsidRPr="007F42A1">
        <w:rPr>
          <w:sz w:val="17"/>
          <w:szCs w:val="17"/>
          <w:lang w:val="fr-FR"/>
        </w:rPr>
        <w:t>).</w:t>
      </w:r>
    </w:p>
    <w:p w14:paraId="05A3BD35" w14:textId="1F31DBAB" w:rsidR="002D4708" w:rsidRPr="007F42A1" w:rsidRDefault="00111B0B" w:rsidP="00796B06">
      <w:pPr>
        <w:ind w:left="567" w:hanging="567"/>
        <w:jc w:val="both"/>
        <w:rPr>
          <w:sz w:val="17"/>
          <w:szCs w:val="17"/>
          <w:lang w:val="fr-FR"/>
        </w:rPr>
      </w:pPr>
      <w:r w:rsidRPr="007F42A1">
        <w:rPr>
          <w:sz w:val="17"/>
          <w:szCs w:val="17"/>
          <w:lang w:val="fr-FR"/>
        </w:rPr>
        <w:t>H13</w:t>
      </w:r>
      <w:r w:rsidR="00796B06" w:rsidRPr="007F42A1">
        <w:rPr>
          <w:sz w:val="17"/>
          <w:szCs w:val="17"/>
          <w:lang w:val="fr-FR"/>
        </w:rPr>
        <w:t>*</w:t>
      </w:r>
      <w:r w:rsidR="008A189B" w:rsidRPr="007F42A1">
        <w:rPr>
          <w:sz w:val="17"/>
          <w:szCs w:val="17"/>
          <w:lang w:val="fr-FR"/>
        </w:rPr>
        <w:tab/>
      </w:r>
      <w:r w:rsidRPr="007F42A1">
        <w:rPr>
          <w:sz w:val="17"/>
          <w:szCs w:val="17"/>
          <w:lang w:val="fr-FR"/>
        </w:rPr>
        <w:t>Déchéance du d</w:t>
      </w:r>
      <w:r w:rsidR="00796B06" w:rsidRPr="007F42A1">
        <w:rPr>
          <w:sz w:val="17"/>
          <w:szCs w:val="17"/>
          <w:lang w:val="fr-FR"/>
        </w:rPr>
        <w:t xml:space="preserve">roit de </w:t>
      </w:r>
      <w:r w:rsidR="00A0354D" w:rsidRPr="007F42A1">
        <w:rPr>
          <w:sz w:val="17"/>
          <w:szCs w:val="17"/>
          <w:lang w:val="fr-FR"/>
        </w:rPr>
        <w:t>propriété industrielle</w:t>
      </w:r>
      <w:r w:rsidR="00796B06" w:rsidRPr="007F42A1">
        <w:rPr>
          <w:sz w:val="17"/>
          <w:szCs w:val="17"/>
          <w:lang w:val="fr-FR"/>
        </w:rPr>
        <w:t xml:space="preserve"> (Le droit de </w:t>
      </w:r>
      <w:r w:rsidR="00A0354D" w:rsidRPr="007F42A1">
        <w:rPr>
          <w:sz w:val="17"/>
          <w:szCs w:val="17"/>
          <w:lang w:val="fr-FR"/>
        </w:rPr>
        <w:t>propriété industrielle</w:t>
      </w:r>
      <w:r w:rsidR="00796B06" w:rsidRPr="007F42A1">
        <w:rPr>
          <w:sz w:val="17"/>
          <w:szCs w:val="17"/>
          <w:lang w:val="fr-FR"/>
        </w:rPr>
        <w:t xml:space="preserve"> </w:t>
      </w:r>
      <w:r w:rsidR="00E112AD" w:rsidRPr="007F42A1">
        <w:rPr>
          <w:sz w:val="17"/>
          <w:szCs w:val="17"/>
          <w:lang w:val="fr-FR"/>
        </w:rPr>
        <w:t>a</w:t>
      </w:r>
      <w:r w:rsidR="00796B06" w:rsidRPr="007F42A1">
        <w:rPr>
          <w:sz w:val="17"/>
          <w:szCs w:val="17"/>
          <w:lang w:val="fr-FR"/>
        </w:rPr>
        <w:t xml:space="preserve"> </w:t>
      </w:r>
      <w:r w:rsidR="005E3B08">
        <w:rPr>
          <w:sz w:val="17"/>
          <w:szCs w:val="17"/>
          <w:lang w:val="fr-FR"/>
        </w:rPr>
        <w:t>été suspendu</w:t>
      </w:r>
      <w:r w:rsidR="00E112AD" w:rsidRPr="007F42A1">
        <w:rPr>
          <w:sz w:val="17"/>
          <w:szCs w:val="17"/>
          <w:lang w:val="fr-FR"/>
        </w:rPr>
        <w:t xml:space="preserve"> </w:t>
      </w:r>
      <w:r w:rsidR="003D7B44" w:rsidRPr="007F42A1">
        <w:rPr>
          <w:sz w:val="17"/>
          <w:szCs w:val="17"/>
          <w:lang w:val="fr-FR"/>
        </w:rPr>
        <w:t xml:space="preserve">pour cause de défaut de maintien en vigueur, </w:t>
      </w:r>
      <w:r w:rsidR="003E7407">
        <w:rPr>
          <w:sz w:val="17"/>
          <w:szCs w:val="17"/>
          <w:lang w:val="fr-FR"/>
        </w:rPr>
        <w:t>par exemple en cas de</w:t>
      </w:r>
      <w:r w:rsidR="003D7B44" w:rsidRPr="007F42A1">
        <w:rPr>
          <w:sz w:val="17"/>
          <w:szCs w:val="17"/>
          <w:lang w:val="fr-FR"/>
        </w:rPr>
        <w:t xml:space="preserve"> </w:t>
      </w:r>
      <w:r w:rsidR="00796B06" w:rsidRPr="007F42A1">
        <w:rPr>
          <w:sz w:val="17"/>
          <w:szCs w:val="17"/>
          <w:lang w:val="fr-FR"/>
        </w:rPr>
        <w:t>non</w:t>
      </w:r>
      <w:r w:rsidR="00446A2B">
        <w:rPr>
          <w:sz w:val="17"/>
          <w:szCs w:val="17"/>
          <w:lang w:val="fr-FR"/>
        </w:rPr>
        <w:noBreakHyphen/>
      </w:r>
      <w:r w:rsidR="00796B06" w:rsidRPr="007F42A1">
        <w:rPr>
          <w:sz w:val="17"/>
          <w:szCs w:val="17"/>
          <w:lang w:val="fr-FR"/>
        </w:rPr>
        <w:t xml:space="preserve">paiement des taxes ou </w:t>
      </w:r>
      <w:r w:rsidR="003E7407">
        <w:rPr>
          <w:sz w:val="17"/>
          <w:szCs w:val="17"/>
          <w:lang w:val="fr-FR"/>
        </w:rPr>
        <w:t xml:space="preserve">de </w:t>
      </w:r>
      <w:r w:rsidR="00796B06" w:rsidRPr="007F42A1">
        <w:rPr>
          <w:sz w:val="17"/>
          <w:szCs w:val="17"/>
          <w:lang w:val="fr-FR"/>
        </w:rPr>
        <w:t>non</w:t>
      </w:r>
      <w:r w:rsidR="00446A2B">
        <w:rPr>
          <w:sz w:val="17"/>
          <w:szCs w:val="17"/>
          <w:lang w:val="fr-FR"/>
        </w:rPr>
        <w:noBreakHyphen/>
      </w:r>
      <w:r w:rsidR="00796B06" w:rsidRPr="007F42A1">
        <w:rPr>
          <w:sz w:val="17"/>
          <w:szCs w:val="17"/>
          <w:lang w:val="fr-FR"/>
        </w:rPr>
        <w:t>réponse à une notification de l</w:t>
      </w:r>
      <w:r w:rsidR="00EE68D8">
        <w:rPr>
          <w:sz w:val="17"/>
          <w:szCs w:val="17"/>
          <w:lang w:val="fr-FR"/>
        </w:rPr>
        <w:t>’</w:t>
      </w:r>
      <w:r w:rsidR="00796B06" w:rsidRPr="007F42A1">
        <w:rPr>
          <w:sz w:val="17"/>
          <w:szCs w:val="17"/>
          <w:lang w:val="fr-FR"/>
        </w:rPr>
        <w:t>office</w:t>
      </w:r>
      <w:r w:rsidR="00762414" w:rsidRPr="007F42A1">
        <w:rPr>
          <w:sz w:val="17"/>
          <w:szCs w:val="17"/>
          <w:lang w:val="fr-FR"/>
        </w:rPr>
        <w:t>).</w:t>
      </w:r>
    </w:p>
    <w:p w14:paraId="531927A0" w14:textId="6B1F4CFF" w:rsidR="002D4708" w:rsidRPr="007F42A1" w:rsidRDefault="005F135E" w:rsidP="00796B06">
      <w:pPr>
        <w:ind w:left="567" w:hanging="567"/>
        <w:jc w:val="both"/>
        <w:rPr>
          <w:sz w:val="17"/>
          <w:szCs w:val="17"/>
          <w:lang w:val="fr-FR"/>
        </w:rPr>
      </w:pPr>
      <w:r w:rsidRPr="007F42A1">
        <w:rPr>
          <w:sz w:val="17"/>
          <w:szCs w:val="17"/>
          <w:lang w:val="fr-FR"/>
        </w:rPr>
        <w:t>H14</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expiré (La durée légale des</w:t>
      </w:r>
      <w:r w:rsidR="00796B06" w:rsidRPr="007F42A1">
        <w:rPr>
          <w:sz w:val="17"/>
          <w:szCs w:val="17"/>
          <w:lang w:val="fr-FR"/>
        </w:rPr>
        <w:t xml:space="preserve"> droits de </w:t>
      </w:r>
      <w:r w:rsidR="00A0354D" w:rsidRPr="007F42A1">
        <w:rPr>
          <w:sz w:val="17"/>
          <w:szCs w:val="17"/>
          <w:lang w:val="fr-FR"/>
        </w:rPr>
        <w:t>propriété industrielle</w:t>
      </w:r>
      <w:r w:rsidRPr="007F42A1">
        <w:rPr>
          <w:sz w:val="17"/>
          <w:szCs w:val="17"/>
          <w:lang w:val="fr-FR"/>
        </w:rPr>
        <w:t xml:space="preserve">, </w:t>
      </w:r>
      <w:r w:rsidR="00796B06" w:rsidRPr="007F42A1">
        <w:rPr>
          <w:sz w:val="17"/>
          <w:szCs w:val="17"/>
          <w:lang w:val="fr-FR"/>
        </w:rPr>
        <w:t>par exemple 20</w:t>
      </w:r>
      <w:r w:rsidR="0009449B">
        <w:rPr>
          <w:sz w:val="17"/>
          <w:szCs w:val="17"/>
          <w:lang w:val="fr-FR"/>
        </w:rPr>
        <w:t> </w:t>
      </w:r>
      <w:r w:rsidR="00796B06" w:rsidRPr="007F42A1">
        <w:rPr>
          <w:sz w:val="17"/>
          <w:szCs w:val="17"/>
          <w:lang w:val="fr-FR"/>
        </w:rPr>
        <w:t xml:space="preserve">ans </w:t>
      </w:r>
      <w:r w:rsidRPr="007F42A1">
        <w:rPr>
          <w:sz w:val="17"/>
          <w:szCs w:val="17"/>
          <w:lang w:val="fr-FR"/>
        </w:rPr>
        <w:t>à compter de la date de dépôt, a</w:t>
      </w:r>
      <w:r w:rsidR="00796B06" w:rsidRPr="007F42A1">
        <w:rPr>
          <w:sz w:val="17"/>
          <w:szCs w:val="17"/>
          <w:lang w:val="fr-FR"/>
        </w:rPr>
        <w:t xml:space="preserve"> expiré</w:t>
      </w:r>
      <w:r w:rsidR="00762414" w:rsidRPr="007F42A1">
        <w:rPr>
          <w:sz w:val="17"/>
          <w:szCs w:val="17"/>
          <w:lang w:val="fr-FR"/>
        </w:rPr>
        <w:t>).</w:t>
      </w:r>
    </w:p>
    <w:p w14:paraId="59101429" w14:textId="2B96BC42" w:rsidR="002D4708" w:rsidRPr="007F42A1" w:rsidRDefault="005F135E" w:rsidP="00796B06">
      <w:pPr>
        <w:spacing w:after="200"/>
        <w:ind w:left="567" w:hanging="567"/>
        <w:jc w:val="both"/>
        <w:rPr>
          <w:sz w:val="17"/>
          <w:szCs w:val="17"/>
          <w:lang w:val="fr-FR"/>
        </w:rPr>
      </w:pPr>
      <w:r w:rsidRPr="007F42A1">
        <w:rPr>
          <w:sz w:val="17"/>
          <w:szCs w:val="17"/>
          <w:lang w:val="fr-FR"/>
        </w:rPr>
        <w:t>H15</w:t>
      </w:r>
      <w:r w:rsidR="00796B06" w:rsidRPr="007F42A1">
        <w:rPr>
          <w:sz w:val="17"/>
          <w:szCs w:val="17"/>
          <w:lang w:val="fr-FR"/>
        </w:rPr>
        <w:t>*</w:t>
      </w:r>
      <w:r w:rsidR="000D0C16" w:rsidRPr="007F42A1">
        <w:rPr>
          <w:sz w:val="17"/>
          <w:szCs w:val="17"/>
          <w:lang w:val="fr-FR"/>
        </w:rPr>
        <w:tab/>
      </w:r>
      <w:r w:rsidRPr="007F42A1">
        <w:rPr>
          <w:sz w:val="17"/>
          <w:szCs w:val="17"/>
          <w:lang w:val="fr-FR"/>
        </w:rPr>
        <w:t>Renonciation au d</w:t>
      </w:r>
      <w:r w:rsidR="00796B06" w:rsidRPr="007F42A1">
        <w:rPr>
          <w:sz w:val="17"/>
          <w:szCs w:val="17"/>
          <w:lang w:val="fr-FR"/>
        </w:rPr>
        <w:t xml:space="preserve">roit de </w:t>
      </w:r>
      <w:r w:rsidR="00A0354D" w:rsidRPr="007F42A1">
        <w:rPr>
          <w:sz w:val="17"/>
          <w:szCs w:val="17"/>
          <w:lang w:val="fr-FR"/>
        </w:rPr>
        <w:t>propriété industrielle</w:t>
      </w:r>
      <w:r w:rsidR="00796B06" w:rsidRPr="007F42A1">
        <w:rPr>
          <w:sz w:val="17"/>
          <w:szCs w:val="17"/>
          <w:lang w:val="fr-FR"/>
        </w:rPr>
        <w:t xml:space="preserve"> (Un 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a fait l</w:t>
      </w:r>
      <w:r w:rsidR="00EE68D8">
        <w:rPr>
          <w:sz w:val="17"/>
          <w:szCs w:val="17"/>
          <w:lang w:val="fr-FR"/>
        </w:rPr>
        <w:t>’</w:t>
      </w:r>
      <w:r w:rsidRPr="007F42A1">
        <w:rPr>
          <w:sz w:val="17"/>
          <w:szCs w:val="17"/>
          <w:lang w:val="fr-FR"/>
        </w:rPr>
        <w:t>objet d</w:t>
      </w:r>
      <w:r w:rsidR="00EE68D8">
        <w:rPr>
          <w:sz w:val="17"/>
          <w:szCs w:val="17"/>
          <w:lang w:val="fr-FR"/>
        </w:rPr>
        <w:t>’</w:t>
      </w:r>
      <w:r w:rsidR="00796B06" w:rsidRPr="007F42A1">
        <w:rPr>
          <w:sz w:val="17"/>
          <w:szCs w:val="17"/>
          <w:lang w:val="fr-FR"/>
        </w:rPr>
        <w:t xml:space="preserve">une renonciation ou </w:t>
      </w:r>
      <w:r w:rsidRPr="007F42A1">
        <w:rPr>
          <w:sz w:val="17"/>
          <w:szCs w:val="17"/>
          <w:lang w:val="fr-FR"/>
        </w:rPr>
        <w:t>d</w:t>
      </w:r>
      <w:r w:rsidR="00EE68D8">
        <w:rPr>
          <w:sz w:val="17"/>
          <w:szCs w:val="17"/>
          <w:lang w:val="fr-FR"/>
        </w:rPr>
        <w:t>’</w:t>
      </w:r>
      <w:r w:rsidR="00B37033">
        <w:rPr>
          <w:sz w:val="17"/>
          <w:szCs w:val="17"/>
          <w:lang w:val="fr-FR"/>
        </w:rPr>
        <w:t xml:space="preserve">un </w:t>
      </w:r>
      <w:r w:rsidR="00796B06" w:rsidRPr="007F42A1">
        <w:rPr>
          <w:sz w:val="17"/>
          <w:szCs w:val="17"/>
          <w:lang w:val="fr-FR"/>
        </w:rPr>
        <w:t>abandon par le titulaire</w:t>
      </w:r>
      <w:r w:rsidR="00762414" w:rsidRPr="007F42A1">
        <w:rPr>
          <w:sz w:val="17"/>
          <w:szCs w:val="17"/>
          <w:lang w:val="fr-FR"/>
        </w:rPr>
        <w:t>).</w:t>
      </w:r>
    </w:p>
    <w:p w14:paraId="7AFEB9C7" w14:textId="5FDFC016" w:rsidR="002D4708" w:rsidRPr="007F42A1" w:rsidRDefault="007346E9" w:rsidP="00796B06">
      <w:pPr>
        <w:spacing w:after="200"/>
        <w:ind w:left="567" w:hanging="567"/>
        <w:jc w:val="both"/>
        <w:rPr>
          <w:b/>
          <w:sz w:val="17"/>
          <w:szCs w:val="17"/>
          <w:lang w:val="fr-FR"/>
        </w:rPr>
      </w:pPr>
      <w:r w:rsidRPr="007F42A1">
        <w:rPr>
          <w:b/>
          <w:sz w:val="17"/>
          <w:szCs w:val="17"/>
          <w:lang w:val="fr-FR"/>
        </w:rPr>
        <w:t>K</w:t>
      </w:r>
      <w:r w:rsidRPr="007F42A1">
        <w:rPr>
          <w:b/>
          <w:sz w:val="17"/>
          <w:szCs w:val="17"/>
          <w:lang w:val="fr-FR"/>
        </w:rPr>
        <w:tab/>
        <w:t>Réactivation du droit</w:t>
      </w:r>
      <w:r w:rsidR="00796B06" w:rsidRPr="007F42A1">
        <w:rPr>
          <w:b/>
          <w:sz w:val="17"/>
          <w:szCs w:val="17"/>
          <w:lang w:val="fr-FR"/>
        </w:rPr>
        <w:t xml:space="preserve"> de </w:t>
      </w:r>
      <w:r w:rsidR="00A0354D" w:rsidRPr="007F42A1">
        <w:rPr>
          <w:b/>
          <w:sz w:val="17"/>
          <w:szCs w:val="17"/>
          <w:lang w:val="fr-FR"/>
        </w:rPr>
        <w:t>propriété industrielle</w:t>
      </w:r>
      <w:r w:rsidR="00EE68D8">
        <w:rPr>
          <w:b/>
          <w:sz w:val="17"/>
          <w:szCs w:val="17"/>
          <w:lang w:val="fr-FR"/>
        </w:rPr>
        <w:t> :</w:t>
      </w:r>
      <w:r w:rsidR="00796B06" w:rsidRPr="007F42A1">
        <w:rPr>
          <w:sz w:val="17"/>
          <w:szCs w:val="17"/>
          <w:lang w:val="fr-FR"/>
        </w:rPr>
        <w:t xml:space="preserve"> Cette catégorie </w:t>
      </w:r>
      <w:r w:rsidRPr="007F42A1">
        <w:rPr>
          <w:sz w:val="17"/>
          <w:szCs w:val="17"/>
          <w:lang w:val="fr-FR"/>
        </w:rPr>
        <w:t>re</w:t>
      </w:r>
      <w:r w:rsidR="00796B06" w:rsidRPr="007F42A1">
        <w:rPr>
          <w:sz w:val="17"/>
          <w:szCs w:val="17"/>
          <w:lang w:val="fr-FR"/>
        </w:rPr>
        <w:t xml:space="preserve">groupe </w:t>
      </w:r>
      <w:r w:rsidRPr="007F42A1">
        <w:rPr>
          <w:sz w:val="17"/>
          <w:szCs w:val="17"/>
          <w:lang w:val="fr-FR"/>
        </w:rPr>
        <w:t>les</w:t>
      </w:r>
      <w:r w:rsidR="00796B06" w:rsidRPr="007F42A1">
        <w:rPr>
          <w:sz w:val="17"/>
          <w:szCs w:val="17"/>
          <w:lang w:val="fr-FR"/>
        </w:rPr>
        <w:t xml:space="preserve"> </w:t>
      </w:r>
      <w:r w:rsidR="00ED2D99" w:rsidRPr="007F42A1">
        <w:rPr>
          <w:sz w:val="17"/>
          <w:szCs w:val="17"/>
          <w:lang w:val="fr-FR"/>
        </w:rPr>
        <w:t>événements</w:t>
      </w:r>
      <w:r w:rsidRPr="007F42A1">
        <w:rPr>
          <w:sz w:val="17"/>
          <w:szCs w:val="17"/>
          <w:lang w:val="fr-FR"/>
        </w:rPr>
        <w:t xml:space="preserve"> lié</w:t>
      </w:r>
      <w:r w:rsidR="00796B06" w:rsidRPr="007F42A1">
        <w:rPr>
          <w:sz w:val="17"/>
          <w:szCs w:val="17"/>
          <w:lang w:val="fr-FR"/>
        </w:rPr>
        <w:t xml:space="preserve">s à la </w:t>
      </w:r>
      <w:r w:rsidRPr="007F42A1">
        <w:rPr>
          <w:sz w:val="17"/>
          <w:szCs w:val="17"/>
          <w:lang w:val="fr-FR"/>
        </w:rPr>
        <w:t>réactivation</w:t>
      </w:r>
      <w:r w:rsidR="00796B06" w:rsidRPr="007F42A1">
        <w:rPr>
          <w:sz w:val="17"/>
          <w:szCs w:val="17"/>
          <w:lang w:val="fr-FR"/>
        </w:rPr>
        <w:t xml:space="preserve">, </w:t>
      </w:r>
      <w:r w:rsidRPr="007F42A1">
        <w:rPr>
          <w:sz w:val="17"/>
          <w:szCs w:val="17"/>
          <w:lang w:val="fr-FR"/>
        </w:rPr>
        <w:t>au</w:t>
      </w:r>
      <w:r w:rsidR="00796B06" w:rsidRPr="007F42A1">
        <w:rPr>
          <w:sz w:val="17"/>
          <w:szCs w:val="17"/>
          <w:lang w:val="fr-FR"/>
        </w:rPr>
        <w:t xml:space="preserve"> rétablissement ou</w:t>
      </w:r>
      <w:r w:rsidRPr="007F42A1">
        <w:rPr>
          <w:sz w:val="17"/>
          <w:szCs w:val="17"/>
          <w:lang w:val="fr-FR"/>
        </w:rPr>
        <w:t xml:space="preserve"> à</w:t>
      </w:r>
      <w:r w:rsidR="00796B06" w:rsidRPr="007F42A1">
        <w:rPr>
          <w:sz w:val="17"/>
          <w:szCs w:val="17"/>
          <w:lang w:val="fr-FR"/>
        </w:rPr>
        <w:t xml:space="preserve"> la restauration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après sa </w:t>
      </w:r>
      <w:r w:rsidR="003E7407">
        <w:rPr>
          <w:sz w:val="17"/>
          <w:szCs w:val="17"/>
          <w:lang w:val="fr-FR"/>
        </w:rPr>
        <w:t>suspension</w:t>
      </w:r>
      <w:r w:rsidR="00796B06" w:rsidRPr="007F42A1">
        <w:rPr>
          <w:sz w:val="17"/>
          <w:szCs w:val="17"/>
          <w:lang w:val="fr-FR"/>
        </w:rPr>
        <w:t>.</w:t>
      </w:r>
      <w:r w:rsidR="008A189B" w:rsidRPr="007F42A1">
        <w:rPr>
          <w:sz w:val="17"/>
          <w:szCs w:val="17"/>
          <w:lang w:val="fr-FR"/>
        </w:rPr>
        <w:t xml:space="preserve">  </w:t>
      </w:r>
      <w:r w:rsidRPr="007F42A1">
        <w:rPr>
          <w:sz w:val="17"/>
          <w:szCs w:val="17"/>
          <w:lang w:val="fr-FR"/>
        </w:rPr>
        <w:t xml:space="preserve">Elle </w:t>
      </w:r>
      <w:r w:rsidR="00796B06" w:rsidRPr="007F42A1">
        <w:rPr>
          <w:sz w:val="17"/>
          <w:szCs w:val="17"/>
          <w:lang w:val="fr-FR"/>
        </w:rPr>
        <w:t xml:space="preserve">comprend par exemple la </w:t>
      </w:r>
      <w:r w:rsidR="0094460E" w:rsidRPr="007F42A1">
        <w:rPr>
          <w:sz w:val="17"/>
          <w:szCs w:val="17"/>
          <w:lang w:val="fr-FR"/>
        </w:rPr>
        <w:t>demande de réactivation</w:t>
      </w:r>
      <w:r w:rsidR="00796B06" w:rsidRPr="007F42A1">
        <w:rPr>
          <w:sz w:val="17"/>
          <w:szCs w:val="17"/>
          <w:lang w:val="fr-FR"/>
        </w:rPr>
        <w:t xml:space="preserve"> et la décision de </w:t>
      </w:r>
      <w:r w:rsidR="0094460E" w:rsidRPr="007F42A1">
        <w:rPr>
          <w:sz w:val="17"/>
          <w:szCs w:val="17"/>
          <w:lang w:val="fr-FR"/>
        </w:rPr>
        <w:t xml:space="preserve">réactiver </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EE68D8">
        <w:rPr>
          <w:sz w:val="17"/>
          <w:szCs w:val="17"/>
          <w:lang w:val="fr-FR"/>
        </w:rPr>
        <w:t>y compris</w:t>
      </w:r>
      <w:r w:rsidR="00796B06" w:rsidRPr="007F42A1">
        <w:rPr>
          <w:sz w:val="17"/>
          <w:szCs w:val="17"/>
          <w:lang w:val="fr-FR"/>
        </w:rPr>
        <w:t xml:space="preserve"> </w:t>
      </w:r>
      <w:r w:rsidR="003E7407">
        <w:rPr>
          <w:sz w:val="17"/>
          <w:szCs w:val="17"/>
          <w:lang w:val="fr-FR"/>
        </w:rPr>
        <w:t>à l</w:t>
      </w:r>
      <w:r w:rsidR="00EE68D8">
        <w:rPr>
          <w:sz w:val="17"/>
          <w:szCs w:val="17"/>
          <w:lang w:val="fr-FR"/>
        </w:rPr>
        <w:t>’</w:t>
      </w:r>
      <w:r w:rsidR="003E7407">
        <w:rPr>
          <w:sz w:val="17"/>
          <w:szCs w:val="17"/>
          <w:lang w:val="fr-FR"/>
        </w:rPr>
        <w:t>issue d</w:t>
      </w:r>
      <w:r w:rsidR="00EE68D8">
        <w:rPr>
          <w:sz w:val="17"/>
          <w:szCs w:val="17"/>
          <w:lang w:val="fr-FR"/>
        </w:rPr>
        <w:t>’</w:t>
      </w:r>
      <w:r w:rsidR="003E7407">
        <w:rPr>
          <w:sz w:val="17"/>
          <w:szCs w:val="17"/>
          <w:lang w:val="fr-FR"/>
        </w:rPr>
        <w:t>un</w:t>
      </w:r>
      <w:r w:rsidR="00796B06" w:rsidRPr="007F42A1">
        <w:rPr>
          <w:sz w:val="17"/>
          <w:szCs w:val="17"/>
          <w:lang w:val="fr-FR"/>
        </w:rPr>
        <w:t xml:space="preserve"> recours.</w:t>
      </w:r>
      <w:r w:rsidR="008A189B" w:rsidRPr="007F42A1">
        <w:rPr>
          <w:sz w:val="17"/>
          <w:szCs w:val="17"/>
          <w:lang w:val="fr-FR"/>
        </w:rPr>
        <w:t xml:space="preserve">  </w:t>
      </w:r>
      <w:r w:rsidR="00796B06" w:rsidRPr="007F42A1">
        <w:rPr>
          <w:sz w:val="17"/>
          <w:szCs w:val="17"/>
          <w:lang w:val="fr-FR"/>
        </w:rPr>
        <w:t xml:space="preserve">Les </w:t>
      </w:r>
      <w:r w:rsidR="00ED2D99" w:rsidRPr="007F42A1">
        <w:rPr>
          <w:sz w:val="17"/>
          <w:szCs w:val="17"/>
          <w:lang w:val="fr-FR"/>
        </w:rPr>
        <w:t>événements</w:t>
      </w:r>
      <w:r w:rsidR="00796B06" w:rsidRPr="007F42A1">
        <w:rPr>
          <w:sz w:val="17"/>
          <w:szCs w:val="17"/>
          <w:lang w:val="fr-FR"/>
        </w:rPr>
        <w:t xml:space="preserve"> </w:t>
      </w:r>
      <w:r w:rsidR="0094460E" w:rsidRPr="007F42A1">
        <w:rPr>
          <w:sz w:val="17"/>
          <w:szCs w:val="17"/>
          <w:lang w:val="fr-FR"/>
        </w:rPr>
        <w:t>relevant de</w:t>
      </w:r>
      <w:r w:rsidR="00796B06" w:rsidRPr="007F42A1">
        <w:rPr>
          <w:sz w:val="17"/>
          <w:szCs w:val="17"/>
          <w:lang w:val="fr-FR"/>
        </w:rPr>
        <w:t xml:space="preserve"> cette catégorie peuvent </w:t>
      </w:r>
      <w:r w:rsidR="0094460E" w:rsidRPr="007F42A1">
        <w:rPr>
          <w:sz w:val="17"/>
          <w:szCs w:val="17"/>
          <w:lang w:val="fr-FR"/>
        </w:rPr>
        <w:t xml:space="preserve">faire passer </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94460E" w:rsidRPr="007F42A1">
        <w:rPr>
          <w:sz w:val="17"/>
          <w:szCs w:val="17"/>
          <w:lang w:val="fr-FR"/>
        </w:rPr>
        <w:t xml:space="preserve">du stade </w:t>
      </w:r>
      <w:r w:rsidR="00796B06" w:rsidRPr="007F42A1">
        <w:rPr>
          <w:sz w:val="17"/>
          <w:szCs w:val="17"/>
          <w:lang w:val="fr-FR"/>
        </w:rPr>
        <w:t xml:space="preserve">de </w:t>
      </w:r>
      <w:r w:rsidR="0024432E">
        <w:rPr>
          <w:sz w:val="17"/>
          <w:szCs w:val="17"/>
          <w:lang w:val="fr-FR"/>
        </w:rPr>
        <w:t>l</w:t>
      </w:r>
      <w:r w:rsidR="00EE68D8">
        <w:rPr>
          <w:sz w:val="17"/>
          <w:szCs w:val="17"/>
          <w:lang w:val="fr-FR"/>
        </w:rPr>
        <w:t>’</w:t>
      </w:r>
      <w:r w:rsidR="0024432E">
        <w:rPr>
          <w:sz w:val="17"/>
          <w:szCs w:val="17"/>
          <w:lang w:val="fr-FR"/>
        </w:rPr>
        <w:t>extinction</w:t>
      </w:r>
      <w:r w:rsidR="00382A97">
        <w:rPr>
          <w:sz w:val="17"/>
          <w:szCs w:val="17"/>
          <w:lang w:val="fr-FR"/>
        </w:rPr>
        <w:t xml:space="preserve"> </w:t>
      </w:r>
      <w:r w:rsidR="0094460E" w:rsidRPr="007F42A1">
        <w:rPr>
          <w:sz w:val="17"/>
          <w:szCs w:val="17"/>
          <w:lang w:val="fr-FR"/>
        </w:rPr>
        <w:t>probable</w:t>
      </w:r>
      <w:r w:rsidR="00382A97">
        <w:rPr>
          <w:sz w:val="17"/>
          <w:szCs w:val="17"/>
          <w:lang w:val="fr-FR"/>
        </w:rPr>
        <w:t xml:space="preserve"> ou définitive</w:t>
      </w:r>
      <w:r w:rsidR="00796B06" w:rsidRPr="007F42A1">
        <w:rPr>
          <w:sz w:val="17"/>
          <w:szCs w:val="17"/>
          <w:lang w:val="fr-FR"/>
        </w:rPr>
        <w:t xml:space="preserve"> </w:t>
      </w:r>
      <w:r w:rsidR="0094460E" w:rsidRPr="007F42A1">
        <w:rPr>
          <w:sz w:val="17"/>
          <w:szCs w:val="17"/>
          <w:lang w:val="fr-FR"/>
        </w:rPr>
        <w:t xml:space="preserve">au </w:t>
      </w:r>
      <w:r w:rsidR="00796B06" w:rsidRPr="007F42A1">
        <w:rPr>
          <w:sz w:val="17"/>
          <w:szCs w:val="17"/>
          <w:lang w:val="fr-FR"/>
        </w:rPr>
        <w:t xml:space="preserve">stade </w:t>
      </w:r>
      <w:r w:rsidR="0094460E" w:rsidRPr="007F42A1">
        <w:rPr>
          <w:sz w:val="17"/>
          <w:szCs w:val="17"/>
          <w:lang w:val="fr-FR"/>
        </w:rPr>
        <w:t xml:space="preserve">de </w:t>
      </w:r>
      <w:r w:rsidR="00796B06" w:rsidRPr="007F42A1">
        <w:rPr>
          <w:sz w:val="17"/>
          <w:szCs w:val="17"/>
          <w:lang w:val="fr-FR"/>
        </w:rPr>
        <w:t>la délivrance ou de la contestation après la délivrance.</w:t>
      </w:r>
    </w:p>
    <w:p w14:paraId="79830681" w14:textId="6BC534BB" w:rsidR="002D4708" w:rsidRPr="007F42A1" w:rsidRDefault="00A62678" w:rsidP="00796B06">
      <w:pPr>
        <w:spacing w:after="200"/>
        <w:ind w:left="567" w:hanging="567"/>
        <w:jc w:val="both"/>
        <w:rPr>
          <w:sz w:val="17"/>
          <w:szCs w:val="17"/>
          <w:lang w:val="fr-FR"/>
        </w:rPr>
      </w:pPr>
      <w:r w:rsidRPr="007F42A1">
        <w:rPr>
          <w:sz w:val="17"/>
          <w:szCs w:val="17"/>
          <w:lang w:val="fr-FR"/>
        </w:rPr>
        <w:t>K10</w:t>
      </w:r>
      <w:r w:rsidR="00796B06" w:rsidRPr="007F42A1">
        <w:rPr>
          <w:sz w:val="17"/>
          <w:szCs w:val="17"/>
          <w:lang w:val="fr-FR"/>
        </w:rPr>
        <w:t>.</w:t>
      </w:r>
      <w:r w:rsidR="008A189B" w:rsidRPr="007F42A1">
        <w:rPr>
          <w:sz w:val="17"/>
          <w:szCs w:val="17"/>
          <w:lang w:val="fr-FR"/>
        </w:rPr>
        <w:tab/>
      </w:r>
      <w:r w:rsidR="00796B06" w:rsidRPr="007F42A1">
        <w:rPr>
          <w:b/>
          <w:sz w:val="17"/>
          <w:szCs w:val="17"/>
          <w:lang w:val="fr-FR"/>
        </w:rPr>
        <w:t xml:space="preserve">Droit de </w:t>
      </w:r>
      <w:r w:rsidR="00A0354D" w:rsidRPr="007F42A1">
        <w:rPr>
          <w:b/>
          <w:sz w:val="17"/>
          <w:szCs w:val="17"/>
          <w:lang w:val="fr-FR"/>
        </w:rPr>
        <w:t>propriété industrielle</w:t>
      </w:r>
      <w:r w:rsidR="00796B06" w:rsidRPr="007F42A1">
        <w:rPr>
          <w:b/>
          <w:sz w:val="17"/>
          <w:szCs w:val="17"/>
          <w:lang w:val="fr-FR"/>
        </w:rPr>
        <w:t xml:space="preserve"> réactivé</w:t>
      </w:r>
      <w:r w:rsidR="00EE68D8">
        <w:rPr>
          <w:b/>
          <w:sz w:val="17"/>
          <w:szCs w:val="17"/>
          <w:lang w:val="fr-FR"/>
        </w:rPr>
        <w:t> :</w:t>
      </w:r>
      <w:r w:rsidR="00796B06" w:rsidRPr="007F42A1">
        <w:rPr>
          <w:sz w:val="17"/>
          <w:szCs w:val="17"/>
          <w:lang w:val="fr-FR"/>
        </w:rPr>
        <w:t xml:space="preserve"> Un droit de </w:t>
      </w:r>
      <w:r w:rsidR="00A0354D" w:rsidRPr="007F42A1">
        <w:rPr>
          <w:sz w:val="17"/>
          <w:szCs w:val="17"/>
          <w:lang w:val="fr-FR"/>
        </w:rPr>
        <w:t>propriété industrielle</w:t>
      </w:r>
      <w:r w:rsidR="00796B06" w:rsidRPr="007F42A1">
        <w:rPr>
          <w:sz w:val="17"/>
          <w:szCs w:val="17"/>
          <w:lang w:val="fr-FR"/>
        </w:rPr>
        <w:t xml:space="preserve"> a été réactivé, rétabli ou </w:t>
      </w:r>
      <w:r w:rsidRPr="007F42A1">
        <w:rPr>
          <w:sz w:val="17"/>
          <w:szCs w:val="17"/>
          <w:lang w:val="fr-FR"/>
        </w:rPr>
        <w:t xml:space="preserve">restauré </w:t>
      </w:r>
      <w:r w:rsidR="00796B06" w:rsidRPr="007F42A1">
        <w:rPr>
          <w:sz w:val="17"/>
          <w:szCs w:val="17"/>
          <w:lang w:val="fr-FR"/>
        </w:rPr>
        <w:t xml:space="preserve">dans son intégralité ou une forme modifiée après sa </w:t>
      </w:r>
      <w:r w:rsidR="003E7407">
        <w:rPr>
          <w:sz w:val="17"/>
          <w:szCs w:val="17"/>
          <w:lang w:val="fr-FR"/>
        </w:rPr>
        <w:t>suspension</w:t>
      </w:r>
      <w:r w:rsidR="00796B06" w:rsidRPr="007F42A1">
        <w:rPr>
          <w:sz w:val="17"/>
          <w:szCs w:val="17"/>
          <w:lang w:val="fr-FR"/>
        </w:rPr>
        <w:t>.</w:t>
      </w:r>
      <w:r w:rsidR="008A189B" w:rsidRPr="007F42A1">
        <w:rPr>
          <w:sz w:val="17"/>
          <w:szCs w:val="17"/>
          <w:lang w:val="fr-FR"/>
        </w:rPr>
        <w:t xml:space="preserve">  </w:t>
      </w:r>
      <w:r w:rsidR="00796B06" w:rsidRPr="007F42A1">
        <w:rPr>
          <w:sz w:val="17"/>
          <w:szCs w:val="17"/>
          <w:lang w:val="fr-FR"/>
        </w:rPr>
        <w:t xml:space="preserve">Il </w:t>
      </w:r>
      <w:r w:rsidRPr="007F42A1">
        <w:rPr>
          <w:sz w:val="17"/>
          <w:szCs w:val="17"/>
          <w:lang w:val="fr-FR"/>
        </w:rPr>
        <w:t xml:space="preserve">peut </w:t>
      </w:r>
      <w:r w:rsidR="00796B06" w:rsidRPr="007F42A1">
        <w:rPr>
          <w:sz w:val="17"/>
          <w:szCs w:val="17"/>
          <w:lang w:val="fr-FR"/>
        </w:rPr>
        <w:t>s</w:t>
      </w:r>
      <w:r w:rsidR="00EE68D8">
        <w:rPr>
          <w:sz w:val="17"/>
          <w:szCs w:val="17"/>
          <w:lang w:val="fr-FR"/>
        </w:rPr>
        <w:t>’</w:t>
      </w:r>
      <w:r w:rsidR="00796B06" w:rsidRPr="007F42A1">
        <w:rPr>
          <w:sz w:val="17"/>
          <w:szCs w:val="17"/>
          <w:lang w:val="fr-FR"/>
        </w:rPr>
        <w:t>agi</w:t>
      </w:r>
      <w:r w:rsidRPr="007F42A1">
        <w:rPr>
          <w:sz w:val="17"/>
          <w:szCs w:val="17"/>
          <w:lang w:val="fr-FR"/>
        </w:rPr>
        <w:t>r</w:t>
      </w:r>
      <w:r w:rsidR="00796B06" w:rsidRPr="007F42A1">
        <w:rPr>
          <w:sz w:val="17"/>
          <w:szCs w:val="17"/>
          <w:lang w:val="fr-FR"/>
        </w:rPr>
        <w:t xml:space="preserve"> notamment, mais </w:t>
      </w:r>
      <w:r w:rsidRPr="007F42A1">
        <w:rPr>
          <w:sz w:val="17"/>
          <w:szCs w:val="17"/>
          <w:lang w:val="fr-FR"/>
        </w:rPr>
        <w:t xml:space="preserve">pas </w:t>
      </w:r>
      <w:r w:rsidR="00796B06" w:rsidRPr="007F42A1">
        <w:rPr>
          <w:sz w:val="17"/>
          <w:szCs w:val="17"/>
          <w:lang w:val="fr-FR"/>
        </w:rPr>
        <w:t xml:space="preserve">exclusivement, </w:t>
      </w:r>
      <w:r w:rsidRPr="007F42A1">
        <w:rPr>
          <w:sz w:val="17"/>
          <w:szCs w:val="17"/>
          <w:lang w:val="fr-FR"/>
        </w:rPr>
        <w:t>d</w:t>
      </w:r>
      <w:r w:rsidR="00EE68D8">
        <w:rPr>
          <w:sz w:val="17"/>
          <w:szCs w:val="17"/>
          <w:lang w:val="fr-FR"/>
        </w:rPr>
        <w:t>’</w:t>
      </w:r>
      <w:r w:rsidRPr="007F42A1">
        <w:rPr>
          <w:sz w:val="17"/>
          <w:szCs w:val="17"/>
          <w:lang w:val="fr-FR"/>
        </w:rPr>
        <w:t xml:space="preserve">un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 xml:space="preserve">réactivé </w:t>
      </w:r>
      <w:r w:rsidR="00796B06" w:rsidRPr="007F42A1">
        <w:rPr>
          <w:sz w:val="17"/>
          <w:szCs w:val="17"/>
          <w:lang w:val="fr-FR"/>
        </w:rPr>
        <w:t>après le paiement d</w:t>
      </w:r>
      <w:r w:rsidR="00EE68D8">
        <w:rPr>
          <w:sz w:val="17"/>
          <w:szCs w:val="17"/>
          <w:lang w:val="fr-FR"/>
        </w:rPr>
        <w:t>’</w:t>
      </w:r>
      <w:r w:rsidR="00796B06" w:rsidRPr="007F42A1">
        <w:rPr>
          <w:sz w:val="17"/>
          <w:szCs w:val="17"/>
          <w:lang w:val="fr-FR"/>
        </w:rPr>
        <w:t>une taxe de maintien en vigueur ou de renouvellement en suspens</w:t>
      </w:r>
      <w:r w:rsidR="003E7407">
        <w:rPr>
          <w:sz w:val="17"/>
          <w:szCs w:val="17"/>
          <w:lang w:val="fr-FR"/>
        </w:rPr>
        <w:t>,</w:t>
      </w:r>
      <w:r w:rsidR="00796B06" w:rsidRPr="007F42A1">
        <w:rPr>
          <w:sz w:val="17"/>
          <w:szCs w:val="17"/>
          <w:lang w:val="fr-FR"/>
        </w:rPr>
        <w:t xml:space="preserve"> ou à la suite d</w:t>
      </w:r>
      <w:r w:rsidR="00EE68D8">
        <w:rPr>
          <w:sz w:val="17"/>
          <w:szCs w:val="17"/>
          <w:lang w:val="fr-FR"/>
        </w:rPr>
        <w:t>’</w:t>
      </w:r>
      <w:r w:rsidR="00796B06" w:rsidRPr="007F42A1">
        <w:rPr>
          <w:sz w:val="17"/>
          <w:szCs w:val="17"/>
          <w:lang w:val="fr-FR"/>
        </w:rPr>
        <w:t>un recours.</w:t>
      </w:r>
    </w:p>
    <w:p w14:paraId="604C8E40" w14:textId="107BD973" w:rsidR="002D4708" w:rsidRPr="007F42A1" w:rsidRDefault="00FE2B05" w:rsidP="00796B06">
      <w:pPr>
        <w:ind w:left="567" w:hanging="567"/>
        <w:jc w:val="both"/>
        <w:rPr>
          <w:sz w:val="17"/>
          <w:szCs w:val="17"/>
          <w:lang w:val="fr-FR"/>
        </w:rPr>
      </w:pPr>
      <w:r w:rsidRPr="007F42A1">
        <w:rPr>
          <w:sz w:val="17"/>
          <w:szCs w:val="17"/>
          <w:lang w:val="fr-FR"/>
        </w:rPr>
        <w:t>K11</w:t>
      </w:r>
      <w:r w:rsidR="00796B06" w:rsidRPr="007F42A1">
        <w:rPr>
          <w:sz w:val="17"/>
          <w:szCs w:val="17"/>
          <w:lang w:val="fr-FR"/>
        </w:rPr>
        <w:t>.</w:t>
      </w:r>
      <w:r w:rsidR="008A189B" w:rsidRPr="007F42A1">
        <w:rPr>
          <w:sz w:val="17"/>
          <w:szCs w:val="17"/>
          <w:lang w:val="fr-FR"/>
        </w:rPr>
        <w:tab/>
      </w:r>
      <w:r w:rsidRPr="007F42A1">
        <w:rPr>
          <w:sz w:val="17"/>
          <w:szCs w:val="17"/>
          <w:lang w:val="fr-FR"/>
        </w:rPr>
        <w:t xml:space="preserve">Réactivation du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demandé</w:t>
      </w:r>
      <w:r w:rsidRPr="007F42A1">
        <w:rPr>
          <w:sz w:val="17"/>
          <w:szCs w:val="17"/>
          <w:lang w:val="fr-FR"/>
        </w:rPr>
        <w:t>e</w:t>
      </w:r>
      <w:r w:rsidR="00796B06" w:rsidRPr="007F42A1">
        <w:rPr>
          <w:sz w:val="17"/>
          <w:szCs w:val="17"/>
          <w:lang w:val="fr-FR"/>
        </w:rPr>
        <w:t xml:space="preserve"> (</w:t>
      </w:r>
      <w:r w:rsidR="00710764" w:rsidRPr="007F42A1">
        <w:rPr>
          <w:sz w:val="17"/>
          <w:szCs w:val="17"/>
          <w:lang w:val="fr-FR"/>
        </w:rPr>
        <w:t xml:space="preserve">La </w:t>
      </w:r>
      <w:r w:rsidR="00796B06" w:rsidRPr="007F42A1">
        <w:rPr>
          <w:sz w:val="17"/>
          <w:szCs w:val="17"/>
          <w:lang w:val="fr-FR"/>
        </w:rPr>
        <w:t>réactivation</w:t>
      </w:r>
      <w:r w:rsidR="00710764" w:rsidRPr="007F42A1">
        <w:rPr>
          <w:sz w:val="17"/>
          <w:szCs w:val="17"/>
          <w:lang w:val="fr-FR"/>
        </w:rPr>
        <w:t xml:space="preserve">, </w:t>
      </w:r>
      <w:r w:rsidR="00796B06" w:rsidRPr="007F42A1">
        <w:rPr>
          <w:sz w:val="17"/>
          <w:szCs w:val="17"/>
          <w:lang w:val="fr-FR"/>
        </w:rPr>
        <w:t>le rétablissement ou la restauration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3E7407">
        <w:rPr>
          <w:sz w:val="17"/>
          <w:szCs w:val="17"/>
          <w:lang w:val="fr-FR"/>
        </w:rPr>
        <w:t>suspendu</w:t>
      </w:r>
      <w:r w:rsidR="00710764" w:rsidRPr="007F42A1">
        <w:rPr>
          <w:sz w:val="17"/>
          <w:szCs w:val="17"/>
          <w:lang w:val="fr-FR"/>
        </w:rPr>
        <w:t xml:space="preserve"> </w:t>
      </w:r>
      <w:r w:rsidR="003E7407">
        <w:rPr>
          <w:sz w:val="17"/>
          <w:szCs w:val="17"/>
          <w:lang w:val="fr-FR"/>
        </w:rPr>
        <w:t>a été demandé</w:t>
      </w:r>
      <w:r w:rsidR="00762414" w:rsidRPr="007F42A1">
        <w:rPr>
          <w:sz w:val="17"/>
          <w:szCs w:val="17"/>
          <w:lang w:val="fr-FR"/>
        </w:rPr>
        <w:t>).</w:t>
      </w:r>
    </w:p>
    <w:p w14:paraId="5CDD0D46" w14:textId="2DB7A53A" w:rsidR="002D4708" w:rsidRPr="007F42A1" w:rsidRDefault="00710764" w:rsidP="00796B06">
      <w:pPr>
        <w:ind w:left="567" w:hanging="567"/>
        <w:jc w:val="both"/>
        <w:rPr>
          <w:sz w:val="17"/>
          <w:szCs w:val="17"/>
          <w:lang w:val="fr-FR"/>
        </w:rPr>
      </w:pPr>
      <w:r w:rsidRPr="007F42A1">
        <w:rPr>
          <w:sz w:val="17"/>
          <w:szCs w:val="17"/>
          <w:lang w:val="fr-FR"/>
        </w:rPr>
        <w:t>K12</w:t>
      </w:r>
      <w:r w:rsidR="00796B06" w:rsidRPr="007F42A1">
        <w:rPr>
          <w:sz w:val="17"/>
          <w:szCs w:val="17"/>
          <w:lang w:val="fr-FR"/>
        </w:rPr>
        <w:t>.</w:t>
      </w:r>
      <w:r w:rsidR="008A189B" w:rsidRPr="007F42A1">
        <w:rPr>
          <w:sz w:val="17"/>
          <w:szCs w:val="17"/>
          <w:lang w:val="fr-FR"/>
        </w:rPr>
        <w:tab/>
      </w:r>
      <w:r w:rsidRPr="007F42A1">
        <w:rPr>
          <w:sz w:val="17"/>
          <w:szCs w:val="17"/>
          <w:lang w:val="fr-FR"/>
        </w:rPr>
        <w:t xml:space="preserve">Demande de réactivation du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rejetée (</w:t>
      </w:r>
      <w:r w:rsidRPr="007F42A1">
        <w:rPr>
          <w:sz w:val="17"/>
          <w:szCs w:val="17"/>
          <w:lang w:val="fr-FR"/>
        </w:rPr>
        <w:t>U</w:t>
      </w:r>
      <w:r w:rsidR="00796B06" w:rsidRPr="007F42A1">
        <w:rPr>
          <w:sz w:val="17"/>
          <w:szCs w:val="17"/>
          <w:lang w:val="fr-FR"/>
        </w:rPr>
        <w:t xml:space="preserve">ne demande de </w:t>
      </w:r>
      <w:r w:rsidRPr="007F42A1">
        <w:rPr>
          <w:sz w:val="17"/>
          <w:szCs w:val="17"/>
          <w:lang w:val="fr-FR"/>
        </w:rPr>
        <w:t>réactivation</w:t>
      </w:r>
      <w:r w:rsidR="00796B06" w:rsidRPr="007F42A1">
        <w:rPr>
          <w:sz w:val="17"/>
          <w:szCs w:val="17"/>
          <w:lang w:val="fr-FR"/>
        </w:rPr>
        <w:t xml:space="preserve">, </w:t>
      </w:r>
      <w:r w:rsidRPr="007F42A1">
        <w:rPr>
          <w:sz w:val="17"/>
          <w:szCs w:val="17"/>
          <w:lang w:val="fr-FR"/>
        </w:rPr>
        <w:t>d</w:t>
      </w:r>
      <w:r w:rsidR="00796B06" w:rsidRPr="007F42A1">
        <w:rPr>
          <w:sz w:val="17"/>
          <w:szCs w:val="17"/>
          <w:lang w:val="fr-FR"/>
        </w:rPr>
        <w:t xml:space="preserve">e rétablissement ou </w:t>
      </w:r>
      <w:r w:rsidRPr="007F42A1">
        <w:rPr>
          <w:sz w:val="17"/>
          <w:szCs w:val="17"/>
          <w:lang w:val="fr-FR"/>
        </w:rPr>
        <w:t xml:space="preserve">de </w:t>
      </w:r>
      <w:r w:rsidR="00796B06" w:rsidRPr="007F42A1">
        <w:rPr>
          <w:sz w:val="17"/>
          <w:szCs w:val="17"/>
          <w:lang w:val="fr-FR"/>
        </w:rPr>
        <w:t xml:space="preserve">restauration </w:t>
      </w:r>
      <w:r w:rsidRPr="007F42A1">
        <w:rPr>
          <w:sz w:val="17"/>
          <w:szCs w:val="17"/>
          <w:lang w:val="fr-FR"/>
        </w:rPr>
        <w:t>d</w:t>
      </w:r>
      <w:r w:rsidR="00EE68D8">
        <w:rPr>
          <w:sz w:val="17"/>
          <w:szCs w:val="17"/>
          <w:lang w:val="fr-FR"/>
        </w:rPr>
        <w:t>’</w:t>
      </w:r>
      <w:r w:rsidRPr="007F42A1">
        <w:rPr>
          <w:sz w:val="17"/>
          <w:szCs w:val="17"/>
          <w:lang w:val="fr-FR"/>
        </w:rPr>
        <w:t xml:space="preserve">un droit </w:t>
      </w:r>
      <w:r w:rsidR="00796B06" w:rsidRPr="007F42A1">
        <w:rPr>
          <w:sz w:val="17"/>
          <w:szCs w:val="17"/>
          <w:lang w:val="fr-FR"/>
        </w:rPr>
        <w:t xml:space="preserve">de </w:t>
      </w:r>
      <w:r w:rsidR="00A0354D" w:rsidRPr="007F42A1">
        <w:rPr>
          <w:sz w:val="17"/>
          <w:szCs w:val="17"/>
          <w:lang w:val="fr-FR"/>
        </w:rPr>
        <w:t>propriété industrielle</w:t>
      </w:r>
      <w:r w:rsidR="00796B06" w:rsidRPr="007F42A1">
        <w:rPr>
          <w:sz w:val="17"/>
          <w:szCs w:val="17"/>
          <w:lang w:val="fr-FR"/>
        </w:rPr>
        <w:t xml:space="preserve"> </w:t>
      </w:r>
      <w:r w:rsidR="003E7407">
        <w:rPr>
          <w:sz w:val="17"/>
          <w:szCs w:val="17"/>
          <w:lang w:val="fr-FR"/>
        </w:rPr>
        <w:t>suspendu</w:t>
      </w:r>
      <w:r w:rsidRPr="007F42A1">
        <w:rPr>
          <w:sz w:val="17"/>
          <w:szCs w:val="17"/>
          <w:lang w:val="fr-FR"/>
        </w:rPr>
        <w:t xml:space="preserve"> a été déclarée </w:t>
      </w:r>
      <w:r w:rsidR="00796B06" w:rsidRPr="007F42A1">
        <w:rPr>
          <w:sz w:val="17"/>
          <w:szCs w:val="17"/>
          <w:lang w:val="fr-FR"/>
        </w:rPr>
        <w:t xml:space="preserve">irrecevable, </w:t>
      </w:r>
      <w:r w:rsidR="003E7407">
        <w:rPr>
          <w:sz w:val="17"/>
          <w:szCs w:val="17"/>
          <w:lang w:val="fr-FR"/>
        </w:rPr>
        <w:t xml:space="preserve">a été </w:t>
      </w:r>
      <w:r w:rsidR="00796B06" w:rsidRPr="007F42A1">
        <w:rPr>
          <w:sz w:val="17"/>
          <w:szCs w:val="17"/>
          <w:lang w:val="fr-FR"/>
        </w:rPr>
        <w:t xml:space="preserve">rejetée ou </w:t>
      </w:r>
      <w:r w:rsidR="003E7407">
        <w:rPr>
          <w:sz w:val="17"/>
          <w:szCs w:val="17"/>
          <w:lang w:val="fr-FR"/>
        </w:rPr>
        <w:t xml:space="preserve">a été </w:t>
      </w:r>
      <w:r w:rsidR="00796B06" w:rsidRPr="007F42A1">
        <w:rPr>
          <w:sz w:val="17"/>
          <w:szCs w:val="17"/>
          <w:lang w:val="fr-FR"/>
        </w:rPr>
        <w:t>retirée)</w:t>
      </w:r>
      <w:r w:rsidRPr="007F42A1">
        <w:rPr>
          <w:sz w:val="17"/>
          <w:szCs w:val="17"/>
          <w:lang w:val="fr-FR"/>
        </w:rPr>
        <w:t>.</w:t>
      </w:r>
    </w:p>
    <w:p w14:paraId="385EFBD8" w14:textId="6D1C88BB" w:rsidR="002D4708" w:rsidRPr="007F42A1" w:rsidRDefault="00796B06" w:rsidP="00796B06">
      <w:pPr>
        <w:ind w:left="567" w:hanging="567"/>
        <w:jc w:val="both"/>
        <w:rPr>
          <w:sz w:val="17"/>
          <w:szCs w:val="17"/>
          <w:lang w:val="fr-FR"/>
        </w:rPr>
      </w:pPr>
      <w:r w:rsidRPr="007F42A1">
        <w:rPr>
          <w:sz w:val="17"/>
          <w:szCs w:val="17"/>
          <w:lang w:val="fr-FR"/>
        </w:rPr>
        <w:t>K13*</w:t>
      </w:r>
      <w:r w:rsidR="008A189B" w:rsidRPr="007F42A1">
        <w:rPr>
          <w:sz w:val="17"/>
          <w:szCs w:val="17"/>
          <w:lang w:val="fr-FR"/>
        </w:rPr>
        <w:tab/>
      </w: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réactivé</w:t>
      </w:r>
      <w:r w:rsidR="00710764" w:rsidRPr="007F42A1">
        <w:rPr>
          <w:sz w:val="17"/>
          <w:szCs w:val="17"/>
          <w:lang w:val="fr-FR"/>
        </w:rPr>
        <w:t xml:space="preserve"> dans son intégralité (</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w:t>
      </w:r>
      <w:r w:rsidR="003E7407">
        <w:rPr>
          <w:sz w:val="17"/>
          <w:szCs w:val="17"/>
          <w:lang w:val="fr-FR"/>
        </w:rPr>
        <w:t>suspendu</w:t>
      </w:r>
      <w:r w:rsidR="00710764" w:rsidRPr="007F42A1">
        <w:rPr>
          <w:sz w:val="17"/>
          <w:szCs w:val="17"/>
          <w:lang w:val="fr-FR"/>
        </w:rPr>
        <w:t xml:space="preserve"> a été réactivé, rétabli</w:t>
      </w:r>
      <w:r w:rsidRPr="007F42A1">
        <w:rPr>
          <w:sz w:val="17"/>
          <w:szCs w:val="17"/>
          <w:lang w:val="fr-FR"/>
        </w:rPr>
        <w:t xml:space="preserve"> ou </w:t>
      </w:r>
      <w:r w:rsidR="00710764" w:rsidRPr="007F42A1">
        <w:rPr>
          <w:sz w:val="17"/>
          <w:szCs w:val="17"/>
          <w:lang w:val="fr-FR"/>
        </w:rPr>
        <w:t xml:space="preserve">restauré </w:t>
      </w:r>
      <w:r w:rsidRPr="007F42A1">
        <w:rPr>
          <w:sz w:val="17"/>
          <w:szCs w:val="17"/>
          <w:lang w:val="fr-FR"/>
        </w:rPr>
        <w:t>dans son intégralité</w:t>
      </w:r>
      <w:r w:rsidR="00762414" w:rsidRPr="007F42A1">
        <w:rPr>
          <w:sz w:val="17"/>
          <w:szCs w:val="17"/>
          <w:lang w:val="fr-FR"/>
        </w:rPr>
        <w:t>).</w:t>
      </w:r>
    </w:p>
    <w:p w14:paraId="5539F015" w14:textId="42A68915" w:rsidR="002D4708" w:rsidRPr="007F42A1" w:rsidRDefault="00710764" w:rsidP="00796B06">
      <w:pPr>
        <w:spacing w:after="200"/>
        <w:ind w:left="567" w:hanging="567"/>
        <w:jc w:val="both"/>
        <w:rPr>
          <w:sz w:val="17"/>
          <w:szCs w:val="17"/>
          <w:lang w:val="fr-FR"/>
        </w:rPr>
      </w:pPr>
      <w:r w:rsidRPr="007F42A1">
        <w:rPr>
          <w:sz w:val="17"/>
          <w:szCs w:val="17"/>
          <w:lang w:val="fr-FR"/>
        </w:rPr>
        <w:t>K14</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réactivé sous une forme modifiée (</w:t>
      </w:r>
      <w:r w:rsidRPr="007F42A1">
        <w:rPr>
          <w:sz w:val="17"/>
          <w:szCs w:val="17"/>
          <w:lang w:val="fr-FR"/>
        </w:rPr>
        <w:t xml:space="preserve">Un droit de propriété industrielle </w:t>
      </w:r>
      <w:r w:rsidR="003E7407">
        <w:rPr>
          <w:sz w:val="17"/>
          <w:szCs w:val="17"/>
          <w:lang w:val="fr-FR"/>
        </w:rPr>
        <w:t>suspendu</w:t>
      </w:r>
      <w:r w:rsidRPr="007F42A1">
        <w:rPr>
          <w:sz w:val="17"/>
          <w:szCs w:val="17"/>
          <w:lang w:val="fr-FR"/>
        </w:rPr>
        <w:t xml:space="preserve"> a été réactivé, rétabli ou restauré </w:t>
      </w:r>
      <w:r w:rsidR="00796B06" w:rsidRPr="007F42A1">
        <w:rPr>
          <w:sz w:val="17"/>
          <w:szCs w:val="17"/>
          <w:lang w:val="fr-FR"/>
        </w:rPr>
        <w:t>sous une forme modifiée</w:t>
      </w:r>
      <w:r w:rsidR="00762414" w:rsidRPr="007F42A1">
        <w:rPr>
          <w:sz w:val="17"/>
          <w:szCs w:val="17"/>
          <w:lang w:val="fr-FR"/>
        </w:rPr>
        <w:t>).</w:t>
      </w:r>
    </w:p>
    <w:p w14:paraId="0F846B22" w14:textId="3E4B7235" w:rsidR="002D4708" w:rsidRPr="007F42A1" w:rsidRDefault="00796B06" w:rsidP="00796B06">
      <w:pPr>
        <w:spacing w:after="200"/>
        <w:ind w:left="567" w:hanging="567"/>
        <w:jc w:val="both"/>
        <w:rPr>
          <w:b/>
          <w:sz w:val="17"/>
          <w:szCs w:val="17"/>
          <w:lang w:val="fr-FR"/>
        </w:rPr>
      </w:pPr>
      <w:r w:rsidRPr="007F42A1">
        <w:rPr>
          <w:b/>
          <w:sz w:val="17"/>
          <w:szCs w:val="17"/>
          <w:lang w:val="fr-FR"/>
        </w:rPr>
        <w:t>L</w:t>
      </w:r>
      <w:r w:rsidR="004141FE">
        <w:rPr>
          <w:b/>
          <w:sz w:val="17"/>
          <w:szCs w:val="17"/>
          <w:lang w:val="fr-FR"/>
        </w:rPr>
        <w:t>.</w:t>
      </w:r>
      <w:r w:rsidR="00DA61AC" w:rsidRPr="007F42A1">
        <w:rPr>
          <w:b/>
          <w:sz w:val="17"/>
          <w:szCs w:val="17"/>
          <w:lang w:val="fr-FR"/>
        </w:rPr>
        <w:tab/>
        <w:t>D</w:t>
      </w:r>
      <w:r w:rsidRPr="007F42A1">
        <w:rPr>
          <w:b/>
          <w:sz w:val="17"/>
          <w:szCs w:val="17"/>
          <w:lang w:val="fr-FR"/>
        </w:rPr>
        <w:t xml:space="preserve">emande de réexamen du droit de </w:t>
      </w:r>
      <w:r w:rsidR="00A0354D" w:rsidRPr="007F42A1">
        <w:rPr>
          <w:b/>
          <w:sz w:val="17"/>
          <w:szCs w:val="17"/>
          <w:lang w:val="fr-FR"/>
        </w:rPr>
        <w:t>propriété industrielle</w:t>
      </w:r>
      <w:r w:rsidR="00EE68D8">
        <w:rPr>
          <w:b/>
          <w:sz w:val="17"/>
          <w:szCs w:val="17"/>
          <w:lang w:val="fr-FR"/>
        </w:rPr>
        <w:t> :</w:t>
      </w:r>
      <w:r w:rsidRPr="007F42A1">
        <w:rPr>
          <w:sz w:val="17"/>
          <w:szCs w:val="17"/>
          <w:lang w:val="fr-FR"/>
        </w:rPr>
        <w:t xml:space="preserve"> Cette catégorie </w:t>
      </w:r>
      <w:r w:rsidR="00DA61AC" w:rsidRPr="007F42A1">
        <w:rPr>
          <w:sz w:val="17"/>
          <w:szCs w:val="17"/>
          <w:lang w:val="fr-FR"/>
        </w:rPr>
        <w:t>re</w:t>
      </w:r>
      <w:r w:rsidRPr="007F42A1">
        <w:rPr>
          <w:sz w:val="17"/>
          <w:szCs w:val="17"/>
          <w:lang w:val="fr-FR"/>
        </w:rPr>
        <w:t xml:space="preserve">groupe </w:t>
      </w:r>
      <w:r w:rsidR="00DA61AC" w:rsidRPr="007F42A1">
        <w:rPr>
          <w:sz w:val="17"/>
          <w:szCs w:val="17"/>
          <w:lang w:val="fr-FR"/>
        </w:rPr>
        <w:t>les</w:t>
      </w:r>
      <w:r w:rsidRPr="007F42A1">
        <w:rPr>
          <w:sz w:val="17"/>
          <w:szCs w:val="17"/>
          <w:lang w:val="fr-FR"/>
        </w:rPr>
        <w:t xml:space="preserve"> </w:t>
      </w:r>
      <w:r w:rsidR="00ED2D99" w:rsidRPr="007F42A1">
        <w:rPr>
          <w:sz w:val="17"/>
          <w:szCs w:val="17"/>
          <w:lang w:val="fr-FR"/>
        </w:rPr>
        <w:t>événements</w:t>
      </w:r>
      <w:r w:rsidR="00DA61AC" w:rsidRPr="007F42A1">
        <w:rPr>
          <w:sz w:val="17"/>
          <w:szCs w:val="17"/>
          <w:lang w:val="fr-FR"/>
        </w:rPr>
        <w:t xml:space="preserve"> lié</w:t>
      </w:r>
      <w:r w:rsidRPr="007F42A1">
        <w:rPr>
          <w:sz w:val="17"/>
          <w:szCs w:val="17"/>
          <w:lang w:val="fr-FR"/>
        </w:rPr>
        <w:t>s à une demande d</w:t>
      </w:r>
      <w:r w:rsidR="00DA61AC" w:rsidRPr="007F42A1">
        <w:rPr>
          <w:sz w:val="17"/>
          <w:szCs w:val="17"/>
          <w:lang w:val="fr-FR"/>
        </w:rPr>
        <w:t>e ré</w:t>
      </w:r>
      <w:r w:rsidRPr="007F42A1">
        <w:rPr>
          <w:sz w:val="17"/>
          <w:szCs w:val="17"/>
          <w:lang w:val="fr-FR"/>
        </w:rPr>
        <w:t>examen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après sa délivrance.</w:t>
      </w:r>
      <w:r w:rsidR="008A189B" w:rsidRPr="007F42A1">
        <w:rPr>
          <w:sz w:val="17"/>
          <w:szCs w:val="17"/>
          <w:lang w:val="fr-FR"/>
        </w:rPr>
        <w:t xml:space="preserve">  </w:t>
      </w:r>
      <w:r w:rsidR="00DA61AC" w:rsidRPr="007F42A1">
        <w:rPr>
          <w:sz w:val="17"/>
          <w:szCs w:val="17"/>
          <w:lang w:val="fr-FR"/>
        </w:rPr>
        <w:t>Elle englobe</w:t>
      </w:r>
      <w:r w:rsidRPr="007F42A1">
        <w:rPr>
          <w:sz w:val="17"/>
          <w:szCs w:val="17"/>
          <w:lang w:val="fr-FR"/>
        </w:rPr>
        <w:t xml:space="preserve"> par exemple </w:t>
      </w:r>
      <w:r w:rsidR="00DA61AC" w:rsidRPr="007F42A1">
        <w:rPr>
          <w:sz w:val="17"/>
          <w:szCs w:val="17"/>
          <w:lang w:val="fr-FR"/>
        </w:rPr>
        <w:t xml:space="preserve">les </w:t>
      </w:r>
      <w:r w:rsidRPr="007F42A1">
        <w:rPr>
          <w:sz w:val="17"/>
          <w:szCs w:val="17"/>
          <w:lang w:val="fr-FR"/>
        </w:rPr>
        <w:t>demande</w:t>
      </w:r>
      <w:r w:rsidR="00DA61AC" w:rsidRPr="007F42A1">
        <w:rPr>
          <w:sz w:val="17"/>
          <w:szCs w:val="17"/>
          <w:lang w:val="fr-FR"/>
        </w:rPr>
        <w:t>s</w:t>
      </w:r>
      <w:r w:rsidRPr="007F42A1">
        <w:rPr>
          <w:sz w:val="17"/>
          <w:szCs w:val="17"/>
          <w:lang w:val="fr-FR"/>
        </w:rPr>
        <w:t xml:space="preserve"> </w:t>
      </w:r>
      <w:r w:rsidR="00DA61AC" w:rsidRPr="007F42A1">
        <w:rPr>
          <w:sz w:val="17"/>
          <w:szCs w:val="17"/>
          <w:lang w:val="fr-FR"/>
        </w:rPr>
        <w:t>d</w:t>
      </w:r>
      <w:r w:rsidR="00EE68D8">
        <w:rPr>
          <w:sz w:val="17"/>
          <w:szCs w:val="17"/>
          <w:lang w:val="fr-FR"/>
        </w:rPr>
        <w:t>’</w:t>
      </w:r>
      <w:r w:rsidRPr="007F42A1">
        <w:rPr>
          <w:sz w:val="17"/>
          <w:szCs w:val="17"/>
          <w:lang w:val="fr-FR"/>
        </w:rPr>
        <w:t xml:space="preserve">opposition après la délivrance, </w:t>
      </w:r>
      <w:r w:rsidR="00DA61AC" w:rsidRPr="007F42A1">
        <w:rPr>
          <w:sz w:val="17"/>
          <w:szCs w:val="17"/>
          <w:lang w:val="fr-FR"/>
        </w:rPr>
        <w:t xml:space="preserve">de </w:t>
      </w:r>
      <w:r w:rsidR="001B6CAE">
        <w:rPr>
          <w:sz w:val="17"/>
          <w:szCs w:val="17"/>
          <w:lang w:val="fr-FR"/>
        </w:rPr>
        <w:t xml:space="preserve">nouvel </w:t>
      </w:r>
      <w:r w:rsidRPr="007F42A1">
        <w:rPr>
          <w:sz w:val="17"/>
          <w:szCs w:val="17"/>
          <w:lang w:val="fr-FR"/>
        </w:rPr>
        <w:t xml:space="preserve">examen, </w:t>
      </w:r>
      <w:r w:rsidR="00DA61AC" w:rsidRPr="007F42A1">
        <w:rPr>
          <w:sz w:val="17"/>
          <w:szCs w:val="17"/>
          <w:lang w:val="fr-FR"/>
        </w:rPr>
        <w:t xml:space="preserve">de </w:t>
      </w:r>
      <w:r w:rsidRPr="007F42A1">
        <w:rPr>
          <w:sz w:val="17"/>
          <w:szCs w:val="17"/>
          <w:lang w:val="fr-FR"/>
        </w:rPr>
        <w:t xml:space="preserve">limitation, </w:t>
      </w:r>
      <w:r w:rsidR="00DA61AC" w:rsidRPr="007F42A1">
        <w:rPr>
          <w:sz w:val="17"/>
          <w:szCs w:val="17"/>
          <w:lang w:val="fr-FR"/>
        </w:rPr>
        <w:t xml:space="preserve">de </w:t>
      </w:r>
      <w:proofErr w:type="spellStart"/>
      <w:r w:rsidRPr="007F42A1">
        <w:rPr>
          <w:sz w:val="17"/>
          <w:szCs w:val="17"/>
          <w:lang w:val="fr-FR"/>
        </w:rPr>
        <w:t>redélivrance</w:t>
      </w:r>
      <w:proofErr w:type="spellEnd"/>
      <w:r w:rsidRPr="007F42A1">
        <w:rPr>
          <w:sz w:val="17"/>
          <w:szCs w:val="17"/>
          <w:lang w:val="fr-FR"/>
        </w:rPr>
        <w:t xml:space="preserve">, de renonciation ou </w:t>
      </w:r>
      <w:r w:rsidR="00DA61AC" w:rsidRPr="007F42A1">
        <w:rPr>
          <w:sz w:val="17"/>
          <w:szCs w:val="17"/>
          <w:lang w:val="fr-FR"/>
        </w:rPr>
        <w:t>d</w:t>
      </w:r>
      <w:r w:rsidR="00EE68D8">
        <w:rPr>
          <w:sz w:val="17"/>
          <w:szCs w:val="17"/>
          <w:lang w:val="fr-FR"/>
        </w:rPr>
        <w:t>’</w:t>
      </w:r>
      <w:r w:rsidR="00DA61AC" w:rsidRPr="007F42A1">
        <w:rPr>
          <w:sz w:val="17"/>
          <w:szCs w:val="17"/>
          <w:lang w:val="fr-FR"/>
        </w:rPr>
        <w:t>invalidation</w:t>
      </w:r>
      <w:r w:rsidRPr="007F42A1">
        <w:rPr>
          <w:sz w:val="17"/>
          <w:szCs w:val="17"/>
          <w:lang w:val="fr-FR"/>
        </w:rPr>
        <w:t>.</w:t>
      </w:r>
      <w:r w:rsidR="008A189B" w:rsidRPr="007F42A1">
        <w:rPr>
          <w:sz w:val="17"/>
          <w:szCs w:val="17"/>
          <w:lang w:val="fr-FR"/>
        </w:rPr>
        <w:t xml:space="preserve">  </w:t>
      </w:r>
      <w:r w:rsidR="00DA61AC" w:rsidRPr="007F42A1">
        <w:rPr>
          <w:sz w:val="17"/>
          <w:szCs w:val="17"/>
          <w:lang w:val="fr-FR"/>
        </w:rPr>
        <w:t>Elle</w:t>
      </w:r>
      <w:r w:rsidRPr="007F42A1">
        <w:rPr>
          <w:sz w:val="17"/>
          <w:szCs w:val="17"/>
          <w:lang w:val="fr-FR"/>
        </w:rPr>
        <w:t xml:space="preserve"> comprend également </w:t>
      </w:r>
      <w:r w:rsidR="00E431C0" w:rsidRPr="007F42A1">
        <w:rPr>
          <w:sz w:val="17"/>
          <w:szCs w:val="17"/>
          <w:lang w:val="fr-FR"/>
        </w:rPr>
        <w:t xml:space="preserve">les </w:t>
      </w:r>
      <w:r w:rsidR="001B6CAE">
        <w:rPr>
          <w:sz w:val="17"/>
          <w:szCs w:val="17"/>
          <w:lang w:val="fr-FR"/>
        </w:rPr>
        <w:t xml:space="preserve">cas où </w:t>
      </w:r>
      <w:r w:rsidR="00E431C0" w:rsidRPr="007F42A1">
        <w:rPr>
          <w:sz w:val="17"/>
          <w:szCs w:val="17"/>
          <w:lang w:val="fr-FR"/>
        </w:rPr>
        <w:t>une telle demande</w:t>
      </w:r>
      <w:r w:rsidRPr="007F42A1">
        <w:rPr>
          <w:sz w:val="17"/>
          <w:szCs w:val="17"/>
          <w:lang w:val="fr-FR"/>
        </w:rPr>
        <w:t xml:space="preserve"> </w:t>
      </w:r>
      <w:r w:rsidR="001B6CAE">
        <w:rPr>
          <w:sz w:val="17"/>
          <w:szCs w:val="17"/>
          <w:lang w:val="fr-FR"/>
        </w:rPr>
        <w:t xml:space="preserve">a été déclarée </w:t>
      </w:r>
      <w:r w:rsidRPr="007F42A1">
        <w:rPr>
          <w:sz w:val="17"/>
          <w:szCs w:val="17"/>
          <w:lang w:val="fr-FR"/>
        </w:rPr>
        <w:t xml:space="preserve">irrecevable, </w:t>
      </w:r>
      <w:r w:rsidR="001B6CAE">
        <w:rPr>
          <w:sz w:val="17"/>
          <w:szCs w:val="17"/>
          <w:lang w:val="fr-FR"/>
        </w:rPr>
        <w:t xml:space="preserve">a été </w:t>
      </w:r>
      <w:r w:rsidRPr="007F42A1">
        <w:rPr>
          <w:sz w:val="17"/>
          <w:szCs w:val="17"/>
          <w:lang w:val="fr-FR"/>
        </w:rPr>
        <w:t xml:space="preserve">rejetée ou </w:t>
      </w:r>
      <w:r w:rsidR="001B6CAE">
        <w:rPr>
          <w:sz w:val="17"/>
          <w:szCs w:val="17"/>
          <w:lang w:val="fr-FR"/>
        </w:rPr>
        <w:t xml:space="preserve">a été </w:t>
      </w:r>
      <w:r w:rsidRPr="007F42A1">
        <w:rPr>
          <w:sz w:val="17"/>
          <w:szCs w:val="17"/>
          <w:lang w:val="fr-FR"/>
        </w:rPr>
        <w:t>retirée.</w:t>
      </w:r>
      <w:r w:rsidR="008A189B" w:rsidRPr="007F42A1">
        <w:rPr>
          <w:sz w:val="17"/>
          <w:szCs w:val="17"/>
          <w:lang w:val="fr-FR"/>
        </w:rPr>
        <w:t xml:space="preserve">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E431C0" w:rsidRPr="007F42A1">
        <w:rPr>
          <w:sz w:val="17"/>
          <w:szCs w:val="17"/>
          <w:lang w:val="fr-FR"/>
        </w:rPr>
        <w:t xml:space="preserve">relevant de </w:t>
      </w:r>
      <w:r w:rsidRPr="007F42A1">
        <w:rPr>
          <w:sz w:val="17"/>
          <w:szCs w:val="17"/>
          <w:lang w:val="fr-FR"/>
        </w:rPr>
        <w:t xml:space="preserve">cette catégorie peuvent </w:t>
      </w:r>
      <w:r w:rsidR="00E431C0" w:rsidRPr="007F42A1">
        <w:rPr>
          <w:sz w:val="17"/>
          <w:szCs w:val="17"/>
          <w:lang w:val="fr-FR"/>
        </w:rPr>
        <w:t xml:space="preserve">faire passer un </w:t>
      </w: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w:t>
      </w:r>
      <w:r w:rsidR="00E431C0" w:rsidRPr="007F42A1">
        <w:rPr>
          <w:sz w:val="17"/>
          <w:szCs w:val="17"/>
          <w:lang w:val="fr-FR"/>
        </w:rPr>
        <w:t xml:space="preserve">du stade </w:t>
      </w:r>
      <w:r w:rsidRPr="007F42A1">
        <w:rPr>
          <w:sz w:val="17"/>
          <w:szCs w:val="17"/>
          <w:lang w:val="fr-FR"/>
        </w:rPr>
        <w:t xml:space="preserve">de la délivrance ou </w:t>
      </w:r>
      <w:r w:rsidR="00E431C0" w:rsidRPr="007F42A1">
        <w:rPr>
          <w:sz w:val="17"/>
          <w:szCs w:val="17"/>
          <w:lang w:val="fr-FR"/>
        </w:rPr>
        <w:t xml:space="preserve">de </w:t>
      </w:r>
      <w:r w:rsidR="0024432E">
        <w:rPr>
          <w:sz w:val="17"/>
          <w:szCs w:val="17"/>
          <w:lang w:val="fr-FR"/>
        </w:rPr>
        <w:t>l</w:t>
      </w:r>
      <w:r w:rsidR="00EE68D8">
        <w:rPr>
          <w:sz w:val="17"/>
          <w:szCs w:val="17"/>
          <w:lang w:val="fr-FR"/>
        </w:rPr>
        <w:t>’</w:t>
      </w:r>
      <w:r w:rsidR="0024432E">
        <w:rPr>
          <w:sz w:val="17"/>
          <w:szCs w:val="17"/>
          <w:lang w:val="fr-FR"/>
        </w:rPr>
        <w:t>extinction</w:t>
      </w:r>
      <w:r w:rsidR="00382A97">
        <w:rPr>
          <w:sz w:val="17"/>
          <w:szCs w:val="17"/>
          <w:lang w:val="fr-FR"/>
        </w:rPr>
        <w:t xml:space="preserve"> </w:t>
      </w:r>
      <w:r w:rsidR="00E431C0" w:rsidRPr="007F42A1">
        <w:rPr>
          <w:sz w:val="17"/>
          <w:szCs w:val="17"/>
          <w:lang w:val="fr-FR"/>
        </w:rPr>
        <w:t>probable</w:t>
      </w:r>
      <w:r w:rsidR="00382A97">
        <w:rPr>
          <w:sz w:val="17"/>
          <w:szCs w:val="17"/>
          <w:lang w:val="fr-FR"/>
        </w:rPr>
        <w:t xml:space="preserve"> ou définitive</w:t>
      </w:r>
      <w:r w:rsidRPr="007F42A1">
        <w:rPr>
          <w:sz w:val="17"/>
          <w:szCs w:val="17"/>
          <w:lang w:val="fr-FR"/>
        </w:rPr>
        <w:t xml:space="preserve"> </w:t>
      </w:r>
      <w:r w:rsidR="00E431C0" w:rsidRPr="007F42A1">
        <w:rPr>
          <w:sz w:val="17"/>
          <w:szCs w:val="17"/>
          <w:lang w:val="fr-FR"/>
        </w:rPr>
        <w:t xml:space="preserve">au </w:t>
      </w:r>
      <w:r w:rsidRPr="007F42A1">
        <w:rPr>
          <w:sz w:val="17"/>
          <w:szCs w:val="17"/>
          <w:lang w:val="fr-FR"/>
        </w:rPr>
        <w:t xml:space="preserve">stade de </w:t>
      </w:r>
      <w:r w:rsidR="00E431C0" w:rsidRPr="007F42A1">
        <w:rPr>
          <w:sz w:val="17"/>
          <w:szCs w:val="17"/>
          <w:lang w:val="fr-FR"/>
        </w:rPr>
        <w:t xml:space="preserve">la </w:t>
      </w:r>
      <w:r w:rsidRPr="007F42A1">
        <w:rPr>
          <w:sz w:val="17"/>
          <w:szCs w:val="17"/>
          <w:lang w:val="fr-FR"/>
        </w:rPr>
        <w:t>contestation après la délivrance.</w:t>
      </w:r>
    </w:p>
    <w:p w14:paraId="5BCD97E9" w14:textId="746EE42E" w:rsidR="002D4708" w:rsidRPr="007F42A1" w:rsidRDefault="00E431C0" w:rsidP="00796B06">
      <w:pPr>
        <w:spacing w:after="200"/>
        <w:ind w:left="567" w:hanging="567"/>
        <w:jc w:val="both"/>
        <w:rPr>
          <w:sz w:val="17"/>
          <w:szCs w:val="17"/>
          <w:lang w:val="fr-FR"/>
        </w:rPr>
      </w:pPr>
      <w:r w:rsidRPr="007F42A1">
        <w:rPr>
          <w:sz w:val="17"/>
          <w:szCs w:val="17"/>
          <w:lang w:val="fr-FR"/>
        </w:rPr>
        <w:t>L10</w:t>
      </w:r>
      <w:r w:rsidR="00796B06" w:rsidRPr="007F42A1">
        <w:rPr>
          <w:sz w:val="17"/>
          <w:szCs w:val="17"/>
          <w:lang w:val="fr-FR"/>
        </w:rPr>
        <w:t>.</w:t>
      </w:r>
      <w:r w:rsidR="008A189B" w:rsidRPr="007F42A1">
        <w:rPr>
          <w:sz w:val="17"/>
          <w:szCs w:val="17"/>
          <w:lang w:val="fr-FR"/>
        </w:rPr>
        <w:tab/>
      </w:r>
      <w:r w:rsidR="00796B06" w:rsidRPr="007F42A1">
        <w:rPr>
          <w:b/>
          <w:sz w:val="17"/>
          <w:szCs w:val="17"/>
          <w:lang w:val="fr-FR"/>
        </w:rPr>
        <w:t xml:space="preserve">Réexamen du droit de </w:t>
      </w:r>
      <w:r w:rsidR="00A0354D" w:rsidRPr="007F42A1">
        <w:rPr>
          <w:b/>
          <w:sz w:val="17"/>
          <w:szCs w:val="17"/>
          <w:lang w:val="fr-FR"/>
        </w:rPr>
        <w:t>propriété industrielle</w:t>
      </w:r>
      <w:r w:rsidR="00796B06" w:rsidRPr="007F42A1">
        <w:rPr>
          <w:b/>
          <w:sz w:val="17"/>
          <w:szCs w:val="17"/>
          <w:lang w:val="fr-FR"/>
        </w:rPr>
        <w:t xml:space="preserve"> demandé</w:t>
      </w:r>
      <w:r w:rsidR="00EE68D8">
        <w:rPr>
          <w:b/>
          <w:sz w:val="17"/>
          <w:szCs w:val="17"/>
          <w:lang w:val="fr-FR"/>
        </w:rPr>
        <w:t> :</w:t>
      </w:r>
      <w:r w:rsidR="00796B06" w:rsidRPr="007F42A1">
        <w:rPr>
          <w:sz w:val="17"/>
          <w:szCs w:val="17"/>
          <w:lang w:val="fr-FR"/>
        </w:rPr>
        <w:t xml:space="preserve"> Un réexamen du droit de </w:t>
      </w:r>
      <w:r w:rsidR="00A0354D" w:rsidRPr="007F42A1">
        <w:rPr>
          <w:sz w:val="17"/>
          <w:szCs w:val="17"/>
          <w:lang w:val="fr-FR"/>
        </w:rPr>
        <w:t>propriété industrielle</w:t>
      </w:r>
      <w:r w:rsidRPr="007F42A1">
        <w:rPr>
          <w:sz w:val="17"/>
          <w:szCs w:val="17"/>
          <w:lang w:val="fr-FR"/>
        </w:rPr>
        <w:t xml:space="preserve"> a été demandé</w:t>
      </w:r>
      <w:r w:rsidR="00796B06" w:rsidRPr="007F42A1">
        <w:rPr>
          <w:sz w:val="17"/>
          <w:szCs w:val="17"/>
          <w:lang w:val="fr-FR"/>
        </w:rPr>
        <w:t>.</w:t>
      </w:r>
      <w:r w:rsidR="008A189B" w:rsidRPr="007F42A1">
        <w:rPr>
          <w:sz w:val="17"/>
          <w:szCs w:val="17"/>
          <w:lang w:val="fr-FR"/>
        </w:rPr>
        <w:t xml:space="preserve">  </w:t>
      </w:r>
      <w:r w:rsidR="00796B06" w:rsidRPr="007F42A1">
        <w:rPr>
          <w:sz w:val="17"/>
          <w:szCs w:val="17"/>
          <w:lang w:val="fr-FR"/>
        </w:rPr>
        <w:t xml:space="preserve">Il </w:t>
      </w:r>
      <w:r w:rsidRPr="007F42A1">
        <w:rPr>
          <w:sz w:val="17"/>
          <w:szCs w:val="17"/>
          <w:lang w:val="fr-FR"/>
        </w:rPr>
        <w:t xml:space="preserve">peut </w:t>
      </w:r>
      <w:r w:rsidR="00796B06" w:rsidRPr="007F42A1">
        <w:rPr>
          <w:sz w:val="17"/>
          <w:szCs w:val="17"/>
          <w:lang w:val="fr-FR"/>
        </w:rPr>
        <w:t>s</w:t>
      </w:r>
      <w:r w:rsidR="00EE68D8">
        <w:rPr>
          <w:sz w:val="17"/>
          <w:szCs w:val="17"/>
          <w:lang w:val="fr-FR"/>
        </w:rPr>
        <w:t>’</w:t>
      </w:r>
      <w:r w:rsidR="00796B06" w:rsidRPr="007F42A1">
        <w:rPr>
          <w:sz w:val="17"/>
          <w:szCs w:val="17"/>
          <w:lang w:val="fr-FR"/>
        </w:rPr>
        <w:t>agi</w:t>
      </w:r>
      <w:r w:rsidRPr="007F42A1">
        <w:rPr>
          <w:sz w:val="17"/>
          <w:szCs w:val="17"/>
          <w:lang w:val="fr-FR"/>
        </w:rPr>
        <w:t>r</w:t>
      </w:r>
      <w:r w:rsidR="00796B06" w:rsidRPr="007F42A1">
        <w:rPr>
          <w:sz w:val="17"/>
          <w:szCs w:val="17"/>
          <w:lang w:val="fr-FR"/>
        </w:rPr>
        <w:t xml:space="preserve"> notamment, mais pas </w:t>
      </w:r>
      <w:r w:rsidRPr="007F42A1">
        <w:rPr>
          <w:sz w:val="17"/>
          <w:szCs w:val="17"/>
          <w:lang w:val="fr-FR"/>
        </w:rPr>
        <w:t>exclusivement, d</w:t>
      </w:r>
      <w:r w:rsidR="00EE68D8">
        <w:rPr>
          <w:sz w:val="17"/>
          <w:szCs w:val="17"/>
          <w:lang w:val="fr-FR"/>
        </w:rPr>
        <w:t>’</w:t>
      </w:r>
      <w:r w:rsidR="00796B06" w:rsidRPr="007F42A1">
        <w:rPr>
          <w:sz w:val="17"/>
          <w:szCs w:val="17"/>
          <w:lang w:val="fr-FR"/>
        </w:rPr>
        <w:t xml:space="preserve">une demande </w:t>
      </w:r>
      <w:r w:rsidRPr="007F42A1">
        <w:rPr>
          <w:sz w:val="17"/>
          <w:szCs w:val="17"/>
          <w:lang w:val="fr-FR"/>
        </w:rPr>
        <w:t>d</w:t>
      </w:r>
      <w:r w:rsidR="00EE68D8">
        <w:rPr>
          <w:sz w:val="17"/>
          <w:szCs w:val="17"/>
          <w:lang w:val="fr-FR"/>
        </w:rPr>
        <w:t>’</w:t>
      </w:r>
      <w:r w:rsidR="00796B06" w:rsidRPr="007F42A1">
        <w:rPr>
          <w:sz w:val="17"/>
          <w:szCs w:val="17"/>
          <w:lang w:val="fr-FR"/>
        </w:rPr>
        <w:t xml:space="preserve">opposition après la délivrance, </w:t>
      </w:r>
      <w:r w:rsidRPr="007F42A1">
        <w:rPr>
          <w:sz w:val="17"/>
          <w:szCs w:val="17"/>
          <w:lang w:val="fr-FR"/>
        </w:rPr>
        <w:t>de</w:t>
      </w:r>
      <w:r w:rsidR="001B6CAE">
        <w:rPr>
          <w:sz w:val="17"/>
          <w:szCs w:val="17"/>
          <w:lang w:val="fr-FR"/>
        </w:rPr>
        <w:t xml:space="preserve"> nouvel </w:t>
      </w:r>
      <w:r w:rsidR="00796B06" w:rsidRPr="007F42A1">
        <w:rPr>
          <w:sz w:val="17"/>
          <w:szCs w:val="17"/>
          <w:lang w:val="fr-FR"/>
        </w:rPr>
        <w:t xml:space="preserve">examen, </w:t>
      </w:r>
      <w:r w:rsidRPr="007F42A1">
        <w:rPr>
          <w:sz w:val="17"/>
          <w:szCs w:val="17"/>
          <w:lang w:val="fr-FR"/>
        </w:rPr>
        <w:t>de</w:t>
      </w:r>
      <w:r w:rsidR="00796B06" w:rsidRPr="007F42A1">
        <w:rPr>
          <w:sz w:val="17"/>
          <w:szCs w:val="17"/>
          <w:lang w:val="fr-FR"/>
        </w:rPr>
        <w:t xml:space="preserve"> limitation, </w:t>
      </w:r>
      <w:r w:rsidRPr="007F42A1">
        <w:rPr>
          <w:sz w:val="17"/>
          <w:szCs w:val="17"/>
          <w:lang w:val="fr-FR"/>
        </w:rPr>
        <w:t>de</w:t>
      </w:r>
      <w:r w:rsidR="00796B06" w:rsidRPr="007F42A1">
        <w:rPr>
          <w:sz w:val="17"/>
          <w:szCs w:val="17"/>
          <w:lang w:val="fr-FR"/>
        </w:rPr>
        <w:t xml:space="preserve"> </w:t>
      </w:r>
      <w:proofErr w:type="spellStart"/>
      <w:r w:rsidR="00796B06" w:rsidRPr="007F42A1">
        <w:rPr>
          <w:sz w:val="17"/>
          <w:szCs w:val="17"/>
          <w:lang w:val="fr-FR"/>
        </w:rPr>
        <w:t>redélivrance</w:t>
      </w:r>
      <w:proofErr w:type="spellEnd"/>
      <w:r w:rsidR="00796B06" w:rsidRPr="007F42A1">
        <w:rPr>
          <w:sz w:val="17"/>
          <w:szCs w:val="17"/>
          <w:lang w:val="fr-FR"/>
        </w:rPr>
        <w:t xml:space="preserve">, de renonciation ou </w:t>
      </w:r>
      <w:r w:rsidRPr="007F42A1">
        <w:rPr>
          <w:sz w:val="17"/>
          <w:szCs w:val="17"/>
          <w:lang w:val="fr-FR"/>
        </w:rPr>
        <w:t>d</w:t>
      </w:r>
      <w:r w:rsidR="00EE68D8">
        <w:rPr>
          <w:sz w:val="17"/>
          <w:szCs w:val="17"/>
          <w:lang w:val="fr-FR"/>
        </w:rPr>
        <w:t>’</w:t>
      </w:r>
      <w:r w:rsidRPr="007F42A1">
        <w:rPr>
          <w:sz w:val="17"/>
          <w:szCs w:val="17"/>
          <w:lang w:val="fr-FR"/>
        </w:rPr>
        <w:t>invalidation</w:t>
      </w:r>
      <w:r w:rsidR="00796B06" w:rsidRPr="007F42A1">
        <w:rPr>
          <w:sz w:val="17"/>
          <w:szCs w:val="17"/>
          <w:lang w:val="fr-FR"/>
        </w:rPr>
        <w:t>.</w:t>
      </w:r>
    </w:p>
    <w:p w14:paraId="1A7212F6" w14:textId="77777777" w:rsidR="002D4708" w:rsidRPr="007F42A1" w:rsidRDefault="00796B06" w:rsidP="00796B06">
      <w:pPr>
        <w:ind w:left="567" w:hanging="567"/>
        <w:jc w:val="both"/>
        <w:rPr>
          <w:sz w:val="17"/>
          <w:szCs w:val="17"/>
          <w:lang w:val="fr-FR"/>
        </w:rPr>
      </w:pPr>
      <w:r w:rsidRPr="007F42A1">
        <w:rPr>
          <w:sz w:val="17"/>
          <w:szCs w:val="17"/>
          <w:lang w:val="fr-FR"/>
        </w:rPr>
        <w:t>L11 *</w:t>
      </w:r>
      <w:r w:rsidR="008A189B" w:rsidRPr="007F42A1">
        <w:rPr>
          <w:sz w:val="17"/>
          <w:szCs w:val="17"/>
          <w:lang w:val="fr-FR"/>
        </w:rPr>
        <w:tab/>
      </w:r>
      <w:r w:rsidR="009228C5" w:rsidRPr="007F42A1">
        <w:rPr>
          <w:sz w:val="17"/>
          <w:szCs w:val="17"/>
          <w:lang w:val="fr-FR"/>
        </w:rPr>
        <w:t>O</w:t>
      </w:r>
      <w:r w:rsidRPr="007F42A1">
        <w:rPr>
          <w:sz w:val="17"/>
          <w:szCs w:val="17"/>
          <w:lang w:val="fr-FR"/>
        </w:rPr>
        <w:t xml:space="preserve">pposition après la délivrance </w:t>
      </w:r>
      <w:r w:rsidR="009228C5" w:rsidRPr="007F42A1">
        <w:rPr>
          <w:sz w:val="17"/>
          <w:szCs w:val="17"/>
          <w:lang w:val="fr-FR"/>
        </w:rPr>
        <w:t>formée (</w:t>
      </w:r>
      <w:r w:rsidRPr="007F42A1">
        <w:rPr>
          <w:sz w:val="17"/>
          <w:szCs w:val="17"/>
          <w:lang w:val="fr-FR"/>
        </w:rPr>
        <w:t xml:space="preserve">Une opposition après la délivrance </w:t>
      </w:r>
      <w:r w:rsidR="009228C5" w:rsidRPr="007F42A1">
        <w:rPr>
          <w:sz w:val="17"/>
          <w:szCs w:val="17"/>
          <w:lang w:val="fr-FR"/>
        </w:rPr>
        <w:t>a été introduite</w:t>
      </w:r>
      <w:r w:rsidR="00762414" w:rsidRPr="007F42A1">
        <w:rPr>
          <w:sz w:val="17"/>
          <w:szCs w:val="17"/>
          <w:lang w:val="fr-FR"/>
        </w:rPr>
        <w:t>).</w:t>
      </w:r>
    </w:p>
    <w:p w14:paraId="40E15CB6" w14:textId="6E7734B7" w:rsidR="002D4708" w:rsidRPr="007F42A1" w:rsidRDefault="009228C5" w:rsidP="00796B06">
      <w:pPr>
        <w:ind w:left="567" w:hanging="567"/>
        <w:jc w:val="both"/>
        <w:rPr>
          <w:sz w:val="17"/>
          <w:szCs w:val="17"/>
          <w:lang w:val="fr-FR"/>
        </w:rPr>
      </w:pPr>
      <w:r w:rsidRPr="007F42A1">
        <w:rPr>
          <w:sz w:val="17"/>
          <w:szCs w:val="17"/>
          <w:lang w:val="fr-FR"/>
        </w:rPr>
        <w:t>L12</w:t>
      </w:r>
      <w:r w:rsidR="00796B06" w:rsidRPr="007F42A1">
        <w:rPr>
          <w:sz w:val="17"/>
          <w:szCs w:val="17"/>
          <w:lang w:val="fr-FR"/>
        </w:rPr>
        <w:t>*</w:t>
      </w:r>
      <w:r w:rsidR="008A189B" w:rsidRPr="007F42A1">
        <w:rPr>
          <w:sz w:val="17"/>
          <w:szCs w:val="17"/>
          <w:lang w:val="fr-FR"/>
        </w:rPr>
        <w:tab/>
      </w:r>
      <w:r w:rsidR="001B6CAE">
        <w:rPr>
          <w:sz w:val="17"/>
          <w:szCs w:val="17"/>
          <w:lang w:val="fr-FR"/>
        </w:rPr>
        <w:t xml:space="preserve">Nouvel </w:t>
      </w:r>
      <w:r w:rsidRPr="007F42A1">
        <w:rPr>
          <w:sz w:val="17"/>
          <w:szCs w:val="17"/>
          <w:lang w:val="fr-FR"/>
        </w:rPr>
        <w:t>examen a</w:t>
      </w:r>
      <w:r w:rsidR="00796B06" w:rsidRPr="007F42A1">
        <w:rPr>
          <w:sz w:val="17"/>
          <w:szCs w:val="17"/>
          <w:lang w:val="fr-FR"/>
        </w:rPr>
        <w:t>p</w:t>
      </w:r>
      <w:r w:rsidR="001B6CAE">
        <w:rPr>
          <w:sz w:val="17"/>
          <w:szCs w:val="17"/>
          <w:lang w:val="fr-FR"/>
        </w:rPr>
        <w:t xml:space="preserve">rès la délivrance demandé (Un nouvel </w:t>
      </w:r>
      <w:r w:rsidR="00796B06" w:rsidRPr="007F42A1">
        <w:rPr>
          <w:sz w:val="17"/>
          <w:szCs w:val="17"/>
          <w:lang w:val="fr-FR"/>
        </w:rPr>
        <w:t xml:space="preserve">examen après la délivrance </w:t>
      </w:r>
      <w:r w:rsidRPr="007F42A1">
        <w:rPr>
          <w:sz w:val="17"/>
          <w:szCs w:val="17"/>
          <w:lang w:val="fr-FR"/>
        </w:rPr>
        <w:t>a été demandé</w:t>
      </w:r>
      <w:r w:rsidR="00762414" w:rsidRPr="007F42A1">
        <w:rPr>
          <w:sz w:val="17"/>
          <w:szCs w:val="17"/>
          <w:lang w:val="fr-FR"/>
        </w:rPr>
        <w:t>).</w:t>
      </w:r>
    </w:p>
    <w:p w14:paraId="6039AA55" w14:textId="46626BE6" w:rsidR="002D4708" w:rsidRPr="007F42A1" w:rsidRDefault="009228C5" w:rsidP="00796B06">
      <w:pPr>
        <w:ind w:left="567" w:hanging="567"/>
        <w:jc w:val="both"/>
        <w:rPr>
          <w:sz w:val="17"/>
          <w:szCs w:val="17"/>
          <w:lang w:val="fr-FR"/>
        </w:rPr>
      </w:pPr>
      <w:r w:rsidRPr="007F42A1">
        <w:rPr>
          <w:sz w:val="17"/>
          <w:szCs w:val="17"/>
          <w:lang w:val="fr-FR"/>
        </w:rPr>
        <w:t>L13</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Limitation ou </w:t>
      </w:r>
      <w:proofErr w:type="spellStart"/>
      <w:r w:rsidR="00796B06" w:rsidRPr="007F42A1">
        <w:rPr>
          <w:sz w:val="17"/>
          <w:szCs w:val="17"/>
          <w:lang w:val="fr-FR"/>
        </w:rPr>
        <w:t>redélivrance</w:t>
      </w:r>
      <w:proofErr w:type="spellEnd"/>
      <w:r w:rsidR="00796B06" w:rsidRPr="007F42A1">
        <w:rPr>
          <w:sz w:val="17"/>
          <w:szCs w:val="17"/>
          <w:lang w:val="fr-FR"/>
        </w:rPr>
        <w:t xml:space="preserve"> d</w:t>
      </w:r>
      <w:r w:rsidR="001C00DE" w:rsidRPr="007F42A1">
        <w:rPr>
          <w:sz w:val="17"/>
          <w:szCs w:val="17"/>
          <w:lang w:val="fr-FR"/>
        </w:rPr>
        <w:t>u</w:t>
      </w:r>
      <w:r w:rsidR="00796B06" w:rsidRPr="007F42A1">
        <w:rPr>
          <w:sz w:val="17"/>
          <w:szCs w:val="17"/>
          <w:lang w:val="fr-FR"/>
        </w:rPr>
        <w:t xml:space="preserve"> droit de </w:t>
      </w:r>
      <w:r w:rsidR="00A0354D" w:rsidRPr="007F42A1">
        <w:rPr>
          <w:sz w:val="17"/>
          <w:szCs w:val="17"/>
          <w:lang w:val="fr-FR"/>
        </w:rPr>
        <w:t>propriété industrielle</w:t>
      </w:r>
      <w:r w:rsidR="00796B06" w:rsidRPr="007F42A1">
        <w:rPr>
          <w:sz w:val="17"/>
          <w:szCs w:val="17"/>
          <w:lang w:val="fr-FR"/>
        </w:rPr>
        <w:t xml:space="preserve"> demandé</w:t>
      </w:r>
      <w:r w:rsidR="001C00DE" w:rsidRPr="007F42A1">
        <w:rPr>
          <w:sz w:val="17"/>
          <w:szCs w:val="17"/>
          <w:lang w:val="fr-FR"/>
        </w:rPr>
        <w:t>e</w:t>
      </w:r>
      <w:r w:rsidR="00796B06" w:rsidRPr="007F42A1">
        <w:rPr>
          <w:sz w:val="17"/>
          <w:szCs w:val="17"/>
          <w:lang w:val="fr-FR"/>
        </w:rPr>
        <w:t xml:space="preserve"> (Une limitation ou la </w:t>
      </w:r>
      <w:proofErr w:type="spellStart"/>
      <w:r w:rsidR="00796B06" w:rsidRPr="007F42A1">
        <w:rPr>
          <w:sz w:val="17"/>
          <w:szCs w:val="17"/>
          <w:lang w:val="fr-FR"/>
        </w:rPr>
        <w:t>re</w:t>
      </w:r>
      <w:r w:rsidR="001C00DE" w:rsidRPr="007F42A1">
        <w:rPr>
          <w:sz w:val="17"/>
          <w:szCs w:val="17"/>
          <w:lang w:val="fr-FR"/>
        </w:rPr>
        <w:t>délivrance</w:t>
      </w:r>
      <w:proofErr w:type="spellEnd"/>
      <w:r w:rsidR="001C00DE" w:rsidRPr="007F42A1">
        <w:rPr>
          <w:sz w:val="17"/>
          <w:szCs w:val="17"/>
          <w:lang w:val="fr-FR"/>
        </w:rPr>
        <w:t xml:space="preserve"> d</w:t>
      </w:r>
      <w:r w:rsidR="00EE68D8">
        <w:rPr>
          <w:sz w:val="17"/>
          <w:szCs w:val="17"/>
          <w:lang w:val="fr-FR"/>
        </w:rPr>
        <w:t>’</w:t>
      </w:r>
      <w:r w:rsidR="001C00DE" w:rsidRPr="007F42A1">
        <w:rPr>
          <w:sz w:val="17"/>
          <w:szCs w:val="17"/>
          <w:lang w:val="fr-FR"/>
        </w:rPr>
        <w:t xml:space="preserve">un </w:t>
      </w:r>
      <w:r w:rsidR="00796B06" w:rsidRPr="007F42A1">
        <w:rPr>
          <w:sz w:val="17"/>
          <w:szCs w:val="17"/>
          <w:lang w:val="fr-FR"/>
        </w:rPr>
        <w:t xml:space="preserve">droit de </w:t>
      </w:r>
      <w:r w:rsidR="00A0354D" w:rsidRPr="007F42A1">
        <w:rPr>
          <w:sz w:val="17"/>
          <w:szCs w:val="17"/>
          <w:lang w:val="fr-FR"/>
        </w:rPr>
        <w:t>propriété industrielle</w:t>
      </w:r>
      <w:r w:rsidR="001C00DE" w:rsidRPr="007F42A1">
        <w:rPr>
          <w:sz w:val="17"/>
          <w:szCs w:val="17"/>
          <w:lang w:val="fr-FR"/>
        </w:rPr>
        <w:t xml:space="preserve"> a</w:t>
      </w:r>
      <w:r w:rsidR="00796B06" w:rsidRPr="007F42A1">
        <w:rPr>
          <w:sz w:val="17"/>
          <w:szCs w:val="17"/>
          <w:lang w:val="fr-FR"/>
        </w:rPr>
        <w:t xml:space="preserve"> été demandée</w:t>
      </w:r>
      <w:r w:rsidR="00762414" w:rsidRPr="007F42A1">
        <w:rPr>
          <w:sz w:val="17"/>
          <w:szCs w:val="17"/>
          <w:lang w:val="fr-FR"/>
        </w:rPr>
        <w:t>).</w:t>
      </w:r>
    </w:p>
    <w:p w14:paraId="39F8690B" w14:textId="77777777" w:rsidR="002D4708" w:rsidRPr="007F42A1" w:rsidRDefault="00796B06" w:rsidP="00796B06">
      <w:pPr>
        <w:ind w:left="567" w:hanging="567"/>
        <w:jc w:val="both"/>
        <w:rPr>
          <w:sz w:val="17"/>
          <w:szCs w:val="17"/>
          <w:lang w:val="fr-FR"/>
        </w:rPr>
      </w:pPr>
      <w:r w:rsidRPr="007F42A1">
        <w:rPr>
          <w:sz w:val="17"/>
          <w:szCs w:val="17"/>
          <w:lang w:val="fr-FR"/>
        </w:rPr>
        <w:t>L14*</w:t>
      </w:r>
      <w:r w:rsidR="008A189B" w:rsidRPr="007F42A1">
        <w:rPr>
          <w:sz w:val="17"/>
          <w:szCs w:val="17"/>
          <w:lang w:val="fr-FR"/>
        </w:rPr>
        <w:tab/>
      </w:r>
      <w:r w:rsidR="001C00DE" w:rsidRPr="007F42A1">
        <w:rPr>
          <w:sz w:val="17"/>
          <w:szCs w:val="17"/>
          <w:lang w:val="fr-FR"/>
        </w:rPr>
        <w:t>Renonciation a</w:t>
      </w:r>
      <w:r w:rsidRPr="007F42A1">
        <w:rPr>
          <w:sz w:val="17"/>
          <w:szCs w:val="17"/>
          <w:lang w:val="fr-FR"/>
        </w:rPr>
        <w:t xml:space="preserve">u droit de </w:t>
      </w:r>
      <w:r w:rsidR="00A0354D" w:rsidRPr="007F42A1">
        <w:rPr>
          <w:sz w:val="17"/>
          <w:szCs w:val="17"/>
          <w:lang w:val="fr-FR"/>
        </w:rPr>
        <w:t>propriété industrielle</w:t>
      </w:r>
      <w:r w:rsidRPr="007F42A1">
        <w:rPr>
          <w:sz w:val="17"/>
          <w:szCs w:val="17"/>
          <w:lang w:val="fr-FR"/>
        </w:rPr>
        <w:t xml:space="preserve"> demandé</w:t>
      </w:r>
      <w:r w:rsidR="001C00DE" w:rsidRPr="007F42A1">
        <w:rPr>
          <w:sz w:val="17"/>
          <w:szCs w:val="17"/>
          <w:lang w:val="fr-FR"/>
        </w:rPr>
        <w:t>e</w:t>
      </w:r>
      <w:r w:rsidRPr="007F42A1">
        <w:rPr>
          <w:sz w:val="17"/>
          <w:szCs w:val="17"/>
          <w:lang w:val="fr-FR"/>
        </w:rPr>
        <w:t xml:space="preserve"> (Une demande de renonciation </w:t>
      </w:r>
      <w:r w:rsidR="001C00DE" w:rsidRPr="007F42A1">
        <w:rPr>
          <w:sz w:val="17"/>
          <w:szCs w:val="17"/>
          <w:lang w:val="fr-FR"/>
        </w:rPr>
        <w:t>au</w:t>
      </w:r>
      <w:r w:rsidRPr="007F42A1">
        <w:rPr>
          <w:sz w:val="17"/>
          <w:szCs w:val="17"/>
          <w:lang w:val="fr-FR"/>
        </w:rPr>
        <w:t xml:space="preserve"> droit de </w:t>
      </w:r>
      <w:r w:rsidR="00A0354D" w:rsidRPr="007F42A1">
        <w:rPr>
          <w:sz w:val="17"/>
          <w:szCs w:val="17"/>
          <w:lang w:val="fr-FR"/>
        </w:rPr>
        <w:t>propriété industrielle</w:t>
      </w:r>
      <w:r w:rsidR="001C00DE" w:rsidRPr="007F42A1">
        <w:rPr>
          <w:sz w:val="17"/>
          <w:szCs w:val="17"/>
          <w:lang w:val="fr-FR"/>
        </w:rPr>
        <w:t xml:space="preserve"> a</w:t>
      </w:r>
      <w:r w:rsidRPr="007F42A1">
        <w:rPr>
          <w:sz w:val="17"/>
          <w:szCs w:val="17"/>
          <w:lang w:val="fr-FR"/>
        </w:rPr>
        <w:t xml:space="preserve"> été </w:t>
      </w:r>
      <w:r w:rsidR="001C00DE" w:rsidRPr="007F42A1">
        <w:rPr>
          <w:sz w:val="17"/>
          <w:szCs w:val="17"/>
          <w:lang w:val="fr-FR"/>
        </w:rPr>
        <w:t xml:space="preserve">présentée par le </w:t>
      </w:r>
      <w:r w:rsidRPr="007F42A1">
        <w:rPr>
          <w:sz w:val="17"/>
          <w:szCs w:val="17"/>
          <w:lang w:val="fr-FR"/>
        </w:rPr>
        <w:t>titulaire</w:t>
      </w:r>
      <w:r w:rsidR="00762414" w:rsidRPr="007F42A1">
        <w:rPr>
          <w:sz w:val="17"/>
          <w:szCs w:val="17"/>
          <w:lang w:val="fr-FR"/>
        </w:rPr>
        <w:t>).</w:t>
      </w:r>
    </w:p>
    <w:p w14:paraId="583367E5" w14:textId="06D88490" w:rsidR="002D4708" w:rsidRPr="007F42A1" w:rsidRDefault="001C00DE" w:rsidP="00796B06">
      <w:pPr>
        <w:ind w:left="567" w:hanging="567"/>
        <w:jc w:val="both"/>
        <w:rPr>
          <w:sz w:val="17"/>
          <w:szCs w:val="17"/>
          <w:lang w:val="fr-FR"/>
        </w:rPr>
      </w:pPr>
      <w:r w:rsidRPr="007F42A1">
        <w:rPr>
          <w:sz w:val="17"/>
          <w:szCs w:val="17"/>
          <w:lang w:val="fr-FR"/>
        </w:rPr>
        <w:t>L15</w:t>
      </w:r>
      <w:r w:rsidR="00796B06" w:rsidRPr="007F42A1">
        <w:rPr>
          <w:sz w:val="17"/>
          <w:szCs w:val="17"/>
          <w:lang w:val="fr-FR"/>
        </w:rPr>
        <w:t>*</w:t>
      </w:r>
      <w:r w:rsidR="00AE4B47" w:rsidRPr="007F42A1">
        <w:rPr>
          <w:sz w:val="17"/>
          <w:szCs w:val="17"/>
          <w:lang w:val="fr-FR"/>
        </w:rPr>
        <w:tab/>
      </w:r>
      <w:r w:rsidR="00796B06" w:rsidRPr="007F42A1">
        <w:rPr>
          <w:sz w:val="17"/>
          <w:szCs w:val="17"/>
          <w:lang w:val="fr-FR"/>
        </w:rPr>
        <w:t xml:space="preserve">Invalidation </w:t>
      </w:r>
      <w:r w:rsidR="00935A7D" w:rsidRPr="007F42A1">
        <w:rPr>
          <w:sz w:val="17"/>
          <w:szCs w:val="17"/>
          <w:lang w:val="fr-FR"/>
        </w:rPr>
        <w:t xml:space="preserve">demandée </w:t>
      </w:r>
      <w:r w:rsidR="00796B06" w:rsidRPr="007F42A1">
        <w:rPr>
          <w:sz w:val="17"/>
          <w:szCs w:val="17"/>
          <w:lang w:val="fr-FR"/>
        </w:rPr>
        <w:t>(</w:t>
      </w:r>
      <w:r w:rsidR="00935A7D" w:rsidRPr="007F42A1">
        <w:rPr>
          <w:sz w:val="17"/>
          <w:szCs w:val="17"/>
          <w:lang w:val="fr-FR"/>
        </w:rPr>
        <w:t xml:space="preserve">Une procédure administrative </w:t>
      </w:r>
      <w:r w:rsidR="00796B06" w:rsidRPr="007F42A1">
        <w:rPr>
          <w:sz w:val="17"/>
          <w:szCs w:val="17"/>
          <w:lang w:val="fr-FR"/>
        </w:rPr>
        <w:t xml:space="preserve">de révocation, de radiation, </w:t>
      </w:r>
      <w:r w:rsidR="00935A7D" w:rsidRPr="007F42A1">
        <w:rPr>
          <w:sz w:val="17"/>
          <w:szCs w:val="17"/>
          <w:lang w:val="fr-FR"/>
        </w:rPr>
        <w:t>de</w:t>
      </w:r>
      <w:r w:rsidR="00796B06" w:rsidRPr="007F42A1">
        <w:rPr>
          <w:sz w:val="17"/>
          <w:szCs w:val="17"/>
          <w:lang w:val="fr-FR"/>
        </w:rPr>
        <w:t xml:space="preserve"> nullité, </w:t>
      </w:r>
      <w:r w:rsidR="00935A7D" w:rsidRPr="007F42A1">
        <w:rPr>
          <w:sz w:val="17"/>
          <w:szCs w:val="17"/>
          <w:lang w:val="fr-FR"/>
        </w:rPr>
        <w:t>d</w:t>
      </w:r>
      <w:r w:rsidR="00EE68D8">
        <w:rPr>
          <w:sz w:val="17"/>
          <w:szCs w:val="17"/>
          <w:lang w:val="fr-FR"/>
        </w:rPr>
        <w:t>’</w:t>
      </w:r>
      <w:r w:rsidR="00796B06" w:rsidRPr="007F42A1">
        <w:rPr>
          <w:sz w:val="17"/>
          <w:szCs w:val="17"/>
          <w:lang w:val="fr-FR"/>
        </w:rPr>
        <w:t>annulation ou d</w:t>
      </w:r>
      <w:r w:rsidR="00EE68D8">
        <w:rPr>
          <w:sz w:val="17"/>
          <w:szCs w:val="17"/>
          <w:lang w:val="fr-FR"/>
        </w:rPr>
        <w:t>’</w:t>
      </w:r>
      <w:r w:rsidR="00796B06" w:rsidRPr="007F42A1">
        <w:rPr>
          <w:sz w:val="17"/>
          <w:szCs w:val="17"/>
          <w:lang w:val="fr-FR"/>
        </w:rPr>
        <w:t>invalidation a été demandée</w:t>
      </w:r>
      <w:r w:rsidR="00762414" w:rsidRPr="007F42A1">
        <w:rPr>
          <w:sz w:val="17"/>
          <w:szCs w:val="17"/>
          <w:lang w:val="fr-FR"/>
        </w:rPr>
        <w:t>).</w:t>
      </w:r>
    </w:p>
    <w:p w14:paraId="08893C1E" w14:textId="791E00A6" w:rsidR="002D4708" w:rsidRPr="007F42A1" w:rsidRDefault="00935A7D" w:rsidP="00796B06">
      <w:pPr>
        <w:ind w:left="567" w:hanging="567"/>
        <w:jc w:val="both"/>
        <w:rPr>
          <w:sz w:val="17"/>
          <w:szCs w:val="17"/>
          <w:lang w:val="fr-FR"/>
        </w:rPr>
      </w:pPr>
      <w:r w:rsidRPr="007F42A1">
        <w:rPr>
          <w:sz w:val="17"/>
          <w:szCs w:val="17"/>
          <w:lang w:val="fr-FR"/>
        </w:rPr>
        <w:t>L16</w:t>
      </w:r>
      <w:r w:rsidR="00796B06" w:rsidRPr="007F42A1">
        <w:rPr>
          <w:sz w:val="17"/>
          <w:szCs w:val="17"/>
          <w:lang w:val="fr-FR"/>
        </w:rPr>
        <w:t>.</w:t>
      </w:r>
      <w:r w:rsidR="00974734" w:rsidRPr="007F42A1">
        <w:rPr>
          <w:sz w:val="17"/>
          <w:szCs w:val="17"/>
          <w:lang w:val="fr-FR"/>
        </w:rPr>
        <w:tab/>
      </w:r>
      <w:r w:rsidR="004B1027" w:rsidRPr="007F42A1">
        <w:rPr>
          <w:sz w:val="17"/>
          <w:szCs w:val="17"/>
          <w:lang w:val="fr-FR"/>
        </w:rPr>
        <w:t xml:space="preserve">Observations déposées </w:t>
      </w:r>
      <w:r w:rsidR="00A75F05" w:rsidRPr="007F42A1">
        <w:rPr>
          <w:sz w:val="17"/>
          <w:szCs w:val="17"/>
          <w:lang w:val="fr-FR"/>
        </w:rPr>
        <w:t xml:space="preserve">par </w:t>
      </w:r>
      <w:r w:rsidR="00651D0B">
        <w:rPr>
          <w:sz w:val="17"/>
          <w:szCs w:val="17"/>
          <w:lang w:val="fr-FR"/>
        </w:rPr>
        <w:t>un</w:t>
      </w:r>
      <w:r w:rsidR="00A75F05" w:rsidRPr="007F42A1">
        <w:rPr>
          <w:sz w:val="17"/>
          <w:szCs w:val="17"/>
          <w:lang w:val="fr-FR"/>
        </w:rPr>
        <w:t xml:space="preserve"> tiers </w:t>
      </w:r>
      <w:r w:rsidR="004B1027" w:rsidRPr="007F42A1">
        <w:rPr>
          <w:sz w:val="17"/>
          <w:szCs w:val="17"/>
          <w:lang w:val="fr-FR"/>
        </w:rPr>
        <w:t>a</w:t>
      </w:r>
      <w:r w:rsidR="00796B06" w:rsidRPr="007F42A1">
        <w:rPr>
          <w:sz w:val="17"/>
          <w:szCs w:val="17"/>
          <w:lang w:val="fr-FR"/>
        </w:rPr>
        <w:t xml:space="preserve">près la délivrance (Un tiers </w:t>
      </w:r>
      <w:r w:rsidR="004B1027" w:rsidRPr="007F42A1">
        <w:rPr>
          <w:sz w:val="17"/>
          <w:szCs w:val="17"/>
          <w:lang w:val="fr-FR"/>
        </w:rPr>
        <w:t xml:space="preserve">a </w:t>
      </w:r>
      <w:r w:rsidR="00796B06" w:rsidRPr="007F42A1">
        <w:rPr>
          <w:sz w:val="17"/>
          <w:szCs w:val="17"/>
          <w:lang w:val="fr-FR"/>
        </w:rPr>
        <w:t xml:space="preserve">déposé </w:t>
      </w:r>
      <w:r w:rsidR="004B1027" w:rsidRPr="007F42A1">
        <w:rPr>
          <w:sz w:val="17"/>
          <w:szCs w:val="17"/>
          <w:lang w:val="fr-FR"/>
        </w:rPr>
        <w:t>auprès de l</w:t>
      </w:r>
      <w:r w:rsidR="00EE68D8">
        <w:rPr>
          <w:sz w:val="17"/>
          <w:szCs w:val="17"/>
          <w:lang w:val="fr-FR"/>
        </w:rPr>
        <w:t>’</w:t>
      </w:r>
      <w:r w:rsidR="004B1027" w:rsidRPr="007F42A1">
        <w:rPr>
          <w:sz w:val="17"/>
          <w:szCs w:val="17"/>
          <w:lang w:val="fr-FR"/>
        </w:rPr>
        <w:t xml:space="preserve">office de la propriété industrielle </w:t>
      </w:r>
      <w:r w:rsidR="00796B06" w:rsidRPr="007F42A1">
        <w:rPr>
          <w:sz w:val="17"/>
          <w:szCs w:val="17"/>
          <w:lang w:val="fr-FR"/>
        </w:rPr>
        <w:t>des documents compris</w:t>
      </w:r>
      <w:r w:rsidR="004B1027" w:rsidRPr="007F42A1">
        <w:rPr>
          <w:sz w:val="17"/>
          <w:szCs w:val="17"/>
          <w:lang w:val="fr-FR"/>
        </w:rPr>
        <w:t xml:space="preserve"> dans l</w:t>
      </w:r>
      <w:r w:rsidR="00EE68D8">
        <w:rPr>
          <w:sz w:val="17"/>
          <w:szCs w:val="17"/>
          <w:lang w:val="fr-FR"/>
        </w:rPr>
        <w:t>’</w:t>
      </w:r>
      <w:r w:rsidR="004B1027" w:rsidRPr="007F42A1">
        <w:rPr>
          <w:sz w:val="17"/>
          <w:szCs w:val="17"/>
          <w:lang w:val="fr-FR"/>
        </w:rPr>
        <w:t xml:space="preserve">état de la technique ou </w:t>
      </w:r>
      <w:r w:rsidR="00796B06" w:rsidRPr="007F42A1">
        <w:rPr>
          <w:sz w:val="17"/>
          <w:szCs w:val="17"/>
          <w:lang w:val="fr-FR"/>
        </w:rPr>
        <w:t>d</w:t>
      </w:r>
      <w:r w:rsidR="00EE68D8">
        <w:rPr>
          <w:sz w:val="17"/>
          <w:szCs w:val="17"/>
          <w:lang w:val="fr-FR"/>
        </w:rPr>
        <w:t>’</w:t>
      </w:r>
      <w:r w:rsidR="00796B06" w:rsidRPr="007F42A1">
        <w:rPr>
          <w:sz w:val="17"/>
          <w:szCs w:val="17"/>
          <w:lang w:val="fr-FR"/>
        </w:rPr>
        <w:t xml:space="preserve">autres informations </w:t>
      </w:r>
      <w:r w:rsidR="00651D0B">
        <w:rPr>
          <w:sz w:val="17"/>
          <w:szCs w:val="17"/>
          <w:lang w:val="fr-FR"/>
        </w:rPr>
        <w:t>connexes</w:t>
      </w:r>
      <w:r w:rsidR="004B1027" w:rsidRPr="007F42A1">
        <w:rPr>
          <w:sz w:val="17"/>
          <w:szCs w:val="17"/>
          <w:lang w:val="fr-FR"/>
        </w:rPr>
        <w:t xml:space="preserve"> </w:t>
      </w:r>
      <w:r w:rsidR="00796B06" w:rsidRPr="007F42A1">
        <w:rPr>
          <w:sz w:val="17"/>
          <w:szCs w:val="17"/>
          <w:lang w:val="fr-FR"/>
        </w:rPr>
        <w:t>après l</w:t>
      </w:r>
      <w:r w:rsidR="00EE68D8">
        <w:rPr>
          <w:sz w:val="17"/>
          <w:szCs w:val="17"/>
          <w:lang w:val="fr-FR"/>
        </w:rPr>
        <w:t>’</w:t>
      </w:r>
      <w:r w:rsidR="00796B06" w:rsidRPr="007F42A1">
        <w:rPr>
          <w:sz w:val="17"/>
          <w:szCs w:val="17"/>
          <w:lang w:val="fr-FR"/>
        </w:rPr>
        <w:t>octroi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62414" w:rsidRPr="007F42A1">
        <w:rPr>
          <w:sz w:val="17"/>
          <w:szCs w:val="17"/>
          <w:lang w:val="fr-FR"/>
        </w:rPr>
        <w:t>).</w:t>
      </w:r>
    </w:p>
    <w:p w14:paraId="107B7F70" w14:textId="3AAA0575" w:rsidR="00EE68D8" w:rsidRDefault="00935A7D" w:rsidP="00796B06">
      <w:pPr>
        <w:ind w:left="567" w:hanging="567"/>
        <w:jc w:val="both"/>
        <w:rPr>
          <w:sz w:val="17"/>
          <w:szCs w:val="17"/>
          <w:lang w:val="fr-FR"/>
        </w:rPr>
      </w:pPr>
      <w:r w:rsidRPr="007F42A1">
        <w:rPr>
          <w:sz w:val="17"/>
          <w:szCs w:val="17"/>
          <w:lang w:val="fr-FR"/>
        </w:rPr>
        <w:t>L17</w:t>
      </w:r>
      <w:r w:rsidR="00796B06" w:rsidRPr="007F42A1">
        <w:rPr>
          <w:sz w:val="17"/>
          <w:szCs w:val="17"/>
          <w:lang w:val="fr-FR"/>
        </w:rPr>
        <w:t>.</w:t>
      </w:r>
      <w:r w:rsidR="00A94AE7" w:rsidRPr="007F42A1">
        <w:rPr>
          <w:sz w:val="17"/>
          <w:szCs w:val="17"/>
          <w:lang w:val="fr-FR"/>
        </w:rPr>
        <w:tab/>
      </w:r>
      <w:r w:rsidR="00796B06" w:rsidRPr="007F42A1">
        <w:rPr>
          <w:sz w:val="17"/>
          <w:szCs w:val="17"/>
          <w:lang w:val="fr-FR"/>
        </w:rPr>
        <w:t>Déclaration d</w:t>
      </w:r>
      <w:r w:rsidR="00EE68D8">
        <w:rPr>
          <w:sz w:val="17"/>
          <w:szCs w:val="17"/>
          <w:lang w:val="fr-FR"/>
        </w:rPr>
        <w:t>’</w:t>
      </w:r>
      <w:r w:rsidR="004B2C87" w:rsidRPr="007F42A1">
        <w:rPr>
          <w:sz w:val="17"/>
          <w:szCs w:val="17"/>
          <w:lang w:val="fr-FR"/>
        </w:rPr>
        <w:t>absence d</w:t>
      </w:r>
      <w:r w:rsidR="00EE68D8">
        <w:rPr>
          <w:sz w:val="17"/>
          <w:szCs w:val="17"/>
          <w:lang w:val="fr-FR"/>
        </w:rPr>
        <w:t>’</w:t>
      </w:r>
      <w:r w:rsidR="004B2C87" w:rsidRPr="007F42A1">
        <w:rPr>
          <w:sz w:val="17"/>
          <w:szCs w:val="17"/>
          <w:lang w:val="fr-FR"/>
        </w:rPr>
        <w:t xml:space="preserve">atteinte aux droits </w:t>
      </w:r>
      <w:r w:rsidR="00796B06" w:rsidRPr="007F42A1">
        <w:rPr>
          <w:sz w:val="17"/>
          <w:szCs w:val="17"/>
          <w:lang w:val="fr-FR"/>
        </w:rPr>
        <w:t>demandé</w:t>
      </w:r>
      <w:r w:rsidR="004B2C87" w:rsidRPr="007F42A1">
        <w:rPr>
          <w:sz w:val="17"/>
          <w:szCs w:val="17"/>
          <w:lang w:val="fr-FR"/>
        </w:rPr>
        <w:t>e</w:t>
      </w:r>
      <w:r w:rsidR="00796B06" w:rsidRPr="007F42A1">
        <w:rPr>
          <w:sz w:val="17"/>
          <w:szCs w:val="17"/>
          <w:lang w:val="fr-FR"/>
        </w:rPr>
        <w:t xml:space="preserve"> (</w:t>
      </w:r>
      <w:r w:rsidR="004B2C87" w:rsidRPr="007F42A1">
        <w:rPr>
          <w:sz w:val="17"/>
          <w:szCs w:val="17"/>
          <w:lang w:val="fr-FR"/>
        </w:rPr>
        <w:t>Un</w:t>
      </w:r>
      <w:r w:rsidR="00796B06" w:rsidRPr="007F42A1">
        <w:rPr>
          <w:sz w:val="17"/>
          <w:szCs w:val="17"/>
          <w:lang w:val="fr-FR"/>
        </w:rPr>
        <w:t xml:space="preserve"> tiers </w:t>
      </w:r>
      <w:r w:rsidR="004B2C87" w:rsidRPr="007F42A1">
        <w:rPr>
          <w:sz w:val="17"/>
          <w:szCs w:val="17"/>
          <w:lang w:val="fr-FR"/>
        </w:rPr>
        <w:t xml:space="preserve">a </w:t>
      </w:r>
      <w:r w:rsidR="00796B06" w:rsidRPr="007F42A1">
        <w:rPr>
          <w:sz w:val="17"/>
          <w:szCs w:val="17"/>
          <w:lang w:val="fr-FR"/>
        </w:rPr>
        <w:t>demand</w:t>
      </w:r>
      <w:r w:rsidR="004B2C87" w:rsidRPr="007F42A1">
        <w:rPr>
          <w:sz w:val="17"/>
          <w:szCs w:val="17"/>
          <w:lang w:val="fr-FR"/>
        </w:rPr>
        <w:t>é</w:t>
      </w:r>
      <w:r w:rsidR="00796B06" w:rsidRPr="007F42A1">
        <w:rPr>
          <w:sz w:val="17"/>
          <w:szCs w:val="17"/>
          <w:lang w:val="fr-FR"/>
        </w:rPr>
        <w:t xml:space="preserve"> une déclaration d</w:t>
      </w:r>
      <w:r w:rsidR="00EE68D8">
        <w:rPr>
          <w:sz w:val="17"/>
          <w:szCs w:val="17"/>
          <w:lang w:val="fr-FR"/>
        </w:rPr>
        <w:t>’</w:t>
      </w:r>
      <w:r w:rsidR="004B2C87" w:rsidRPr="007F42A1">
        <w:rPr>
          <w:sz w:val="17"/>
          <w:szCs w:val="17"/>
          <w:lang w:val="fr-FR"/>
        </w:rPr>
        <w:t>absence d</w:t>
      </w:r>
      <w:r w:rsidR="00EE68D8">
        <w:rPr>
          <w:sz w:val="17"/>
          <w:szCs w:val="17"/>
          <w:lang w:val="fr-FR"/>
        </w:rPr>
        <w:t>’</w:t>
      </w:r>
      <w:r w:rsidR="004B2C87" w:rsidRPr="007F42A1">
        <w:rPr>
          <w:sz w:val="17"/>
          <w:szCs w:val="17"/>
          <w:lang w:val="fr-FR"/>
        </w:rPr>
        <w:t xml:space="preserve">atteinte au </w:t>
      </w:r>
      <w:r w:rsidR="00796B06" w:rsidRPr="007F42A1">
        <w:rPr>
          <w:sz w:val="17"/>
          <w:szCs w:val="17"/>
          <w:lang w:val="fr-FR"/>
        </w:rPr>
        <w:t xml:space="preserve">droit de </w:t>
      </w:r>
      <w:r w:rsidR="00A0354D" w:rsidRPr="007F42A1">
        <w:rPr>
          <w:sz w:val="17"/>
          <w:szCs w:val="17"/>
          <w:lang w:val="fr-FR"/>
        </w:rPr>
        <w:t>propriété industrielle</w:t>
      </w:r>
      <w:r w:rsidR="00762414" w:rsidRPr="007F42A1">
        <w:rPr>
          <w:sz w:val="17"/>
          <w:szCs w:val="17"/>
          <w:lang w:val="fr-FR"/>
        </w:rPr>
        <w:t>).</w:t>
      </w:r>
    </w:p>
    <w:p w14:paraId="7ABECBBB" w14:textId="46FB72DB" w:rsidR="002D4708" w:rsidRPr="007F42A1" w:rsidRDefault="00935A7D" w:rsidP="00796B06">
      <w:pPr>
        <w:ind w:left="567" w:hanging="567"/>
        <w:jc w:val="both"/>
        <w:rPr>
          <w:sz w:val="17"/>
          <w:szCs w:val="17"/>
          <w:lang w:val="fr-FR"/>
        </w:rPr>
      </w:pPr>
      <w:r w:rsidRPr="007F42A1">
        <w:rPr>
          <w:sz w:val="17"/>
          <w:szCs w:val="17"/>
          <w:lang w:val="fr-FR"/>
        </w:rPr>
        <w:t>L18</w:t>
      </w:r>
      <w:r w:rsidR="00796B06" w:rsidRPr="007F42A1">
        <w:rPr>
          <w:sz w:val="17"/>
          <w:szCs w:val="17"/>
          <w:lang w:val="fr-FR"/>
        </w:rPr>
        <w:t>.</w:t>
      </w:r>
      <w:r w:rsidR="008A189B" w:rsidRPr="007F42A1">
        <w:rPr>
          <w:sz w:val="17"/>
          <w:szCs w:val="17"/>
          <w:lang w:val="fr-FR"/>
        </w:rPr>
        <w:tab/>
      </w:r>
      <w:r w:rsidR="004B2C87" w:rsidRPr="007F42A1">
        <w:rPr>
          <w:sz w:val="17"/>
          <w:szCs w:val="17"/>
          <w:lang w:val="fr-FR"/>
        </w:rPr>
        <w:t>Demande de</w:t>
      </w:r>
      <w:r w:rsidR="00796B06" w:rsidRPr="007F42A1">
        <w:rPr>
          <w:sz w:val="17"/>
          <w:szCs w:val="17"/>
          <w:lang w:val="fr-FR"/>
        </w:rPr>
        <w:t xml:space="preserve"> réexamen du droit de </w:t>
      </w:r>
      <w:r w:rsidR="00A0354D" w:rsidRPr="007F42A1">
        <w:rPr>
          <w:sz w:val="17"/>
          <w:szCs w:val="17"/>
          <w:lang w:val="fr-FR"/>
        </w:rPr>
        <w:t>propriété industrielle</w:t>
      </w:r>
      <w:r w:rsidR="00796B06" w:rsidRPr="007F42A1">
        <w:rPr>
          <w:sz w:val="17"/>
          <w:szCs w:val="17"/>
          <w:lang w:val="fr-FR"/>
        </w:rPr>
        <w:t xml:space="preserve"> rejetée (Une demande d</w:t>
      </w:r>
      <w:r w:rsidR="004B2C87" w:rsidRPr="007F42A1">
        <w:rPr>
          <w:sz w:val="17"/>
          <w:szCs w:val="17"/>
          <w:lang w:val="fr-FR"/>
        </w:rPr>
        <w:t>e ré</w:t>
      </w:r>
      <w:r w:rsidR="00796B06" w:rsidRPr="007F42A1">
        <w:rPr>
          <w:sz w:val="17"/>
          <w:szCs w:val="17"/>
          <w:lang w:val="fr-FR"/>
        </w:rPr>
        <w:t>examen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4B2C87" w:rsidRPr="007F42A1">
        <w:rPr>
          <w:sz w:val="17"/>
          <w:szCs w:val="17"/>
          <w:lang w:val="fr-FR"/>
        </w:rPr>
        <w:t xml:space="preserve">a été déclarée irrecevable, </w:t>
      </w:r>
      <w:r w:rsidR="00651D0B">
        <w:rPr>
          <w:sz w:val="17"/>
          <w:szCs w:val="17"/>
          <w:lang w:val="fr-FR"/>
        </w:rPr>
        <w:t xml:space="preserve">a été </w:t>
      </w:r>
      <w:r w:rsidR="00796B06" w:rsidRPr="007F42A1">
        <w:rPr>
          <w:sz w:val="17"/>
          <w:szCs w:val="17"/>
          <w:lang w:val="fr-FR"/>
        </w:rPr>
        <w:t xml:space="preserve">rejetée ou </w:t>
      </w:r>
      <w:r w:rsidR="00651D0B">
        <w:rPr>
          <w:sz w:val="17"/>
          <w:szCs w:val="17"/>
          <w:lang w:val="fr-FR"/>
        </w:rPr>
        <w:t xml:space="preserve">a été </w:t>
      </w:r>
      <w:r w:rsidR="00796B06" w:rsidRPr="007F42A1">
        <w:rPr>
          <w:sz w:val="17"/>
          <w:szCs w:val="17"/>
          <w:lang w:val="fr-FR"/>
        </w:rPr>
        <w:t>retirée</w:t>
      </w:r>
      <w:r w:rsidR="00762414" w:rsidRPr="007F42A1">
        <w:rPr>
          <w:sz w:val="17"/>
          <w:szCs w:val="17"/>
          <w:lang w:val="fr-FR"/>
        </w:rPr>
        <w:t>).</w:t>
      </w:r>
    </w:p>
    <w:p w14:paraId="36690338" w14:textId="18A177DE" w:rsidR="00EE68D8" w:rsidRDefault="00935A7D" w:rsidP="00796B06">
      <w:pPr>
        <w:spacing w:after="200"/>
        <w:ind w:left="567" w:hanging="567"/>
        <w:jc w:val="both"/>
        <w:rPr>
          <w:sz w:val="17"/>
          <w:szCs w:val="17"/>
          <w:lang w:val="fr-FR"/>
        </w:rPr>
      </w:pPr>
      <w:r w:rsidRPr="007F42A1">
        <w:rPr>
          <w:sz w:val="17"/>
          <w:szCs w:val="17"/>
          <w:lang w:val="fr-FR"/>
        </w:rPr>
        <w:lastRenderedPageBreak/>
        <w:t>L19</w:t>
      </w:r>
      <w:r w:rsidR="00796B06" w:rsidRPr="007F42A1">
        <w:rPr>
          <w:sz w:val="17"/>
          <w:szCs w:val="17"/>
          <w:lang w:val="fr-FR"/>
        </w:rPr>
        <w:t>*</w:t>
      </w:r>
      <w:r w:rsidR="000D0C16" w:rsidRPr="007F42A1">
        <w:rPr>
          <w:sz w:val="17"/>
          <w:szCs w:val="17"/>
          <w:lang w:val="fr-FR"/>
        </w:rPr>
        <w:tab/>
      </w:r>
      <w:r w:rsidR="004B2C87" w:rsidRPr="007F42A1">
        <w:rPr>
          <w:sz w:val="17"/>
          <w:szCs w:val="17"/>
          <w:lang w:val="fr-FR"/>
        </w:rPr>
        <w:t xml:space="preserve">Réexamen après </w:t>
      </w:r>
      <w:r w:rsidR="00651D0B">
        <w:rPr>
          <w:sz w:val="17"/>
          <w:szCs w:val="17"/>
          <w:lang w:val="fr-FR"/>
        </w:rPr>
        <w:t>extinction</w:t>
      </w:r>
      <w:r w:rsidR="004B2C87" w:rsidRPr="007F42A1">
        <w:rPr>
          <w:sz w:val="17"/>
          <w:szCs w:val="17"/>
          <w:lang w:val="fr-FR"/>
        </w:rPr>
        <w:t xml:space="preserve"> demandé (Un</w:t>
      </w:r>
      <w:r w:rsidR="00796B06" w:rsidRPr="007F42A1">
        <w:rPr>
          <w:sz w:val="17"/>
          <w:szCs w:val="17"/>
          <w:lang w:val="fr-FR"/>
        </w:rPr>
        <w:t xml:space="preserve"> </w:t>
      </w:r>
      <w:r w:rsidR="004B2C87" w:rsidRPr="007F42A1">
        <w:rPr>
          <w:sz w:val="17"/>
          <w:szCs w:val="17"/>
          <w:lang w:val="fr-FR"/>
        </w:rPr>
        <w:t xml:space="preserve">réexamen </w:t>
      </w:r>
      <w:r w:rsidR="00796B06" w:rsidRPr="007F42A1">
        <w:rPr>
          <w:sz w:val="17"/>
          <w:szCs w:val="17"/>
          <w:lang w:val="fr-FR"/>
        </w:rPr>
        <w:t xml:space="preserve">après </w:t>
      </w:r>
      <w:r w:rsidR="0024432E">
        <w:rPr>
          <w:sz w:val="17"/>
          <w:szCs w:val="17"/>
          <w:lang w:val="fr-FR"/>
        </w:rPr>
        <w:t>l</w:t>
      </w:r>
      <w:r w:rsidR="00EE68D8">
        <w:rPr>
          <w:sz w:val="17"/>
          <w:szCs w:val="17"/>
          <w:lang w:val="fr-FR"/>
        </w:rPr>
        <w:t>’</w:t>
      </w:r>
      <w:r w:rsidR="0024432E">
        <w:rPr>
          <w:sz w:val="17"/>
          <w:szCs w:val="17"/>
          <w:lang w:val="fr-FR"/>
        </w:rPr>
        <w:t>extinction</w:t>
      </w:r>
      <w:r w:rsidR="004B2C87" w:rsidRPr="007F42A1">
        <w:rPr>
          <w:sz w:val="17"/>
          <w:szCs w:val="17"/>
          <w:lang w:val="fr-FR"/>
        </w:rPr>
        <w:t xml:space="preserve"> a</w:t>
      </w:r>
      <w:r w:rsidR="00796B06" w:rsidRPr="007F42A1">
        <w:rPr>
          <w:sz w:val="17"/>
          <w:szCs w:val="17"/>
          <w:lang w:val="fr-FR"/>
        </w:rPr>
        <w:t xml:space="preserve"> été </w:t>
      </w:r>
      <w:r w:rsidR="004B2C87" w:rsidRPr="007F42A1">
        <w:rPr>
          <w:sz w:val="17"/>
          <w:szCs w:val="17"/>
          <w:lang w:val="fr-FR"/>
        </w:rPr>
        <w:t xml:space="preserve">demandé en vue </w:t>
      </w:r>
      <w:r w:rsidR="00796B06" w:rsidRPr="007F42A1">
        <w:rPr>
          <w:sz w:val="17"/>
          <w:szCs w:val="17"/>
          <w:lang w:val="fr-FR"/>
        </w:rPr>
        <w:t>d</w:t>
      </w:r>
      <w:r w:rsidR="00EE68D8">
        <w:rPr>
          <w:sz w:val="17"/>
          <w:szCs w:val="17"/>
          <w:lang w:val="fr-FR"/>
        </w:rPr>
        <w:t>’</w:t>
      </w:r>
      <w:r w:rsidR="001A2B96" w:rsidRPr="007F42A1">
        <w:rPr>
          <w:sz w:val="17"/>
          <w:szCs w:val="17"/>
          <w:lang w:val="fr-FR"/>
        </w:rPr>
        <w:t xml:space="preserve">annuler </w:t>
      </w:r>
      <w:r w:rsidR="00796B06" w:rsidRPr="007F42A1">
        <w:rPr>
          <w:sz w:val="17"/>
          <w:szCs w:val="17"/>
          <w:lang w:val="fr-FR"/>
        </w:rPr>
        <w:t xml:space="preserve">un droit de </w:t>
      </w:r>
      <w:r w:rsidR="00A0354D" w:rsidRPr="007F42A1">
        <w:rPr>
          <w:sz w:val="17"/>
          <w:szCs w:val="17"/>
          <w:lang w:val="fr-FR"/>
        </w:rPr>
        <w:t>propriété industrielle</w:t>
      </w:r>
      <w:r w:rsidR="00762414" w:rsidRPr="007F42A1">
        <w:rPr>
          <w:sz w:val="17"/>
          <w:szCs w:val="17"/>
          <w:lang w:val="fr-FR"/>
        </w:rPr>
        <w:t>).</w:t>
      </w:r>
    </w:p>
    <w:p w14:paraId="6C19B03E" w14:textId="4647D274" w:rsidR="002D4708" w:rsidRPr="007F42A1" w:rsidRDefault="001A2B96" w:rsidP="00796B06">
      <w:pPr>
        <w:spacing w:after="200"/>
        <w:ind w:left="567" w:hanging="567"/>
        <w:jc w:val="both"/>
        <w:rPr>
          <w:sz w:val="17"/>
          <w:szCs w:val="17"/>
          <w:lang w:val="fr-FR"/>
        </w:rPr>
      </w:pPr>
      <w:r w:rsidRPr="007F42A1">
        <w:rPr>
          <w:b/>
          <w:sz w:val="17"/>
          <w:szCs w:val="17"/>
          <w:lang w:val="fr-FR"/>
        </w:rPr>
        <w:t>M.</w:t>
      </w:r>
      <w:r w:rsidRPr="007F42A1">
        <w:rPr>
          <w:b/>
          <w:sz w:val="17"/>
          <w:szCs w:val="17"/>
          <w:lang w:val="fr-FR"/>
        </w:rPr>
        <w:tab/>
        <w:t>M</w:t>
      </w:r>
      <w:r w:rsidR="00796B06" w:rsidRPr="007F42A1">
        <w:rPr>
          <w:b/>
          <w:sz w:val="17"/>
          <w:szCs w:val="17"/>
          <w:lang w:val="fr-FR"/>
        </w:rPr>
        <w:t>aint</w:t>
      </w:r>
      <w:r w:rsidRPr="007F42A1">
        <w:rPr>
          <w:b/>
          <w:sz w:val="17"/>
          <w:szCs w:val="17"/>
          <w:lang w:val="fr-FR"/>
        </w:rPr>
        <w:t>i</w:t>
      </w:r>
      <w:r w:rsidR="00796B06" w:rsidRPr="007F42A1">
        <w:rPr>
          <w:b/>
          <w:sz w:val="17"/>
          <w:szCs w:val="17"/>
          <w:lang w:val="fr-FR"/>
        </w:rPr>
        <w:t>en</w:t>
      </w:r>
      <w:r w:rsidRPr="007F42A1">
        <w:rPr>
          <w:b/>
          <w:sz w:val="17"/>
          <w:szCs w:val="17"/>
          <w:lang w:val="fr-FR"/>
        </w:rPr>
        <w:t xml:space="preserve"> du droit</w:t>
      </w:r>
      <w:r w:rsidR="00796B06" w:rsidRPr="007F42A1">
        <w:rPr>
          <w:b/>
          <w:sz w:val="17"/>
          <w:szCs w:val="17"/>
          <w:lang w:val="fr-FR"/>
        </w:rPr>
        <w:t xml:space="preserve"> de </w:t>
      </w:r>
      <w:r w:rsidR="00A0354D" w:rsidRPr="007F42A1">
        <w:rPr>
          <w:b/>
          <w:sz w:val="17"/>
          <w:szCs w:val="17"/>
          <w:lang w:val="fr-FR"/>
        </w:rPr>
        <w:t>propriété industrielle</w:t>
      </w:r>
      <w:r w:rsidR="00EE68D8">
        <w:rPr>
          <w:b/>
          <w:sz w:val="17"/>
          <w:szCs w:val="17"/>
          <w:lang w:val="fr-FR"/>
        </w:rPr>
        <w:t> :</w:t>
      </w:r>
      <w:r w:rsidR="00796B06" w:rsidRPr="007F42A1">
        <w:rPr>
          <w:sz w:val="17"/>
          <w:szCs w:val="17"/>
          <w:lang w:val="fr-FR"/>
        </w:rPr>
        <w:t xml:space="preserve"> Cette catégorie </w:t>
      </w:r>
      <w:r w:rsidR="007D423E" w:rsidRPr="007F42A1">
        <w:rPr>
          <w:sz w:val="17"/>
          <w:szCs w:val="17"/>
          <w:lang w:val="fr-FR"/>
        </w:rPr>
        <w:t>reg</w:t>
      </w:r>
      <w:r w:rsidR="00796B06" w:rsidRPr="007F42A1">
        <w:rPr>
          <w:sz w:val="17"/>
          <w:szCs w:val="17"/>
          <w:lang w:val="fr-FR"/>
        </w:rPr>
        <w:t xml:space="preserve">roupe </w:t>
      </w:r>
      <w:r w:rsidR="007D423E" w:rsidRPr="007F42A1">
        <w:rPr>
          <w:sz w:val="17"/>
          <w:szCs w:val="17"/>
          <w:lang w:val="fr-FR"/>
        </w:rPr>
        <w:t>les</w:t>
      </w:r>
      <w:r w:rsidR="00796B06" w:rsidRPr="007F42A1">
        <w:rPr>
          <w:sz w:val="17"/>
          <w:szCs w:val="17"/>
          <w:lang w:val="fr-FR"/>
        </w:rPr>
        <w:t xml:space="preserve"> </w:t>
      </w:r>
      <w:r w:rsidR="00ED2D99" w:rsidRPr="007F42A1">
        <w:rPr>
          <w:sz w:val="17"/>
          <w:szCs w:val="17"/>
          <w:lang w:val="fr-FR"/>
        </w:rPr>
        <w:t>événements</w:t>
      </w:r>
      <w:r w:rsidR="00796B06" w:rsidRPr="007F42A1">
        <w:rPr>
          <w:sz w:val="17"/>
          <w:szCs w:val="17"/>
          <w:lang w:val="fr-FR"/>
        </w:rPr>
        <w:t xml:space="preserve"> l</w:t>
      </w:r>
      <w:r w:rsidR="007D423E" w:rsidRPr="007F42A1">
        <w:rPr>
          <w:sz w:val="17"/>
          <w:szCs w:val="17"/>
          <w:lang w:val="fr-FR"/>
        </w:rPr>
        <w:t>ié</w:t>
      </w:r>
      <w:r w:rsidR="00796B06" w:rsidRPr="007F42A1">
        <w:rPr>
          <w:sz w:val="17"/>
          <w:szCs w:val="17"/>
          <w:lang w:val="fr-FR"/>
        </w:rPr>
        <w:t xml:space="preserve">s </w:t>
      </w:r>
      <w:r w:rsidR="007D423E" w:rsidRPr="007F42A1">
        <w:rPr>
          <w:sz w:val="17"/>
          <w:szCs w:val="17"/>
          <w:lang w:val="fr-FR"/>
        </w:rPr>
        <w:t xml:space="preserve">au maintien </w:t>
      </w:r>
      <w:r w:rsidR="00651D0B">
        <w:rPr>
          <w:sz w:val="17"/>
          <w:szCs w:val="17"/>
          <w:lang w:val="fr-FR"/>
        </w:rPr>
        <w:t>dans son intégralité</w:t>
      </w:r>
      <w:r w:rsidR="00651D0B" w:rsidRPr="007F42A1">
        <w:rPr>
          <w:sz w:val="17"/>
          <w:szCs w:val="17"/>
          <w:lang w:val="fr-FR"/>
        </w:rPr>
        <w:t xml:space="preserve"> ou sous une forme modifiée </w:t>
      </w:r>
      <w:r w:rsidR="00796B06" w:rsidRPr="007F42A1">
        <w:rPr>
          <w:sz w:val="17"/>
          <w:szCs w:val="17"/>
          <w:lang w:val="fr-FR"/>
        </w:rPr>
        <w:t>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octroyé.</w:t>
      </w:r>
      <w:r w:rsidR="008A189B" w:rsidRPr="007F42A1">
        <w:rPr>
          <w:sz w:val="17"/>
          <w:szCs w:val="17"/>
          <w:lang w:val="fr-FR"/>
        </w:rPr>
        <w:t xml:space="preserve">  </w:t>
      </w:r>
      <w:r w:rsidR="003F1716" w:rsidRPr="007F42A1">
        <w:rPr>
          <w:sz w:val="17"/>
          <w:szCs w:val="17"/>
          <w:lang w:val="fr-FR"/>
        </w:rPr>
        <w:t>Elle englobe</w:t>
      </w:r>
      <w:r w:rsidR="00796B06" w:rsidRPr="007F42A1">
        <w:rPr>
          <w:sz w:val="17"/>
          <w:szCs w:val="17"/>
          <w:lang w:val="fr-FR"/>
        </w:rPr>
        <w:t xml:space="preserve"> par exemple </w:t>
      </w:r>
      <w:r w:rsidR="003F1716" w:rsidRPr="007F42A1">
        <w:rPr>
          <w:sz w:val="17"/>
          <w:szCs w:val="17"/>
          <w:lang w:val="fr-FR"/>
        </w:rPr>
        <w:t>un</w:t>
      </w:r>
      <w:r w:rsidR="00796B06" w:rsidRPr="007F42A1">
        <w:rPr>
          <w:sz w:val="17"/>
          <w:szCs w:val="17"/>
          <w:lang w:val="fr-FR"/>
        </w:rPr>
        <w:t xml:space="preserve"> droit de </w:t>
      </w:r>
      <w:r w:rsidR="00A0354D" w:rsidRPr="007F42A1">
        <w:rPr>
          <w:sz w:val="17"/>
          <w:szCs w:val="17"/>
          <w:lang w:val="fr-FR"/>
        </w:rPr>
        <w:t>propriété industrielle</w:t>
      </w:r>
      <w:r w:rsidR="007D423E" w:rsidRPr="007F42A1">
        <w:rPr>
          <w:sz w:val="17"/>
          <w:szCs w:val="17"/>
          <w:lang w:val="fr-FR"/>
        </w:rPr>
        <w:t xml:space="preserve"> maintenu </w:t>
      </w:r>
      <w:r w:rsidR="00796B06" w:rsidRPr="007F42A1">
        <w:rPr>
          <w:sz w:val="17"/>
          <w:szCs w:val="17"/>
          <w:lang w:val="fr-FR"/>
        </w:rPr>
        <w:t xml:space="preserve">dans son intégralité ou </w:t>
      </w:r>
      <w:r w:rsidR="007D423E" w:rsidRPr="007F42A1">
        <w:rPr>
          <w:sz w:val="17"/>
          <w:szCs w:val="17"/>
          <w:lang w:val="fr-FR"/>
        </w:rPr>
        <w:t xml:space="preserve">sous </w:t>
      </w:r>
      <w:r w:rsidR="00796B06" w:rsidRPr="007F42A1">
        <w:rPr>
          <w:sz w:val="17"/>
          <w:szCs w:val="17"/>
          <w:lang w:val="fr-FR"/>
        </w:rPr>
        <w:t>une forme modifiée à la suite d</w:t>
      </w:r>
      <w:r w:rsidR="00EE68D8">
        <w:rPr>
          <w:sz w:val="17"/>
          <w:szCs w:val="17"/>
          <w:lang w:val="fr-FR"/>
        </w:rPr>
        <w:t>’</w:t>
      </w:r>
      <w:r w:rsidR="00796B06" w:rsidRPr="007F42A1">
        <w:rPr>
          <w:sz w:val="17"/>
          <w:szCs w:val="17"/>
          <w:lang w:val="fr-FR"/>
        </w:rPr>
        <w:t xml:space="preserve">un recours, </w:t>
      </w:r>
      <w:r w:rsidR="007D423E" w:rsidRPr="007F42A1">
        <w:rPr>
          <w:sz w:val="17"/>
          <w:szCs w:val="17"/>
          <w:lang w:val="fr-FR"/>
        </w:rPr>
        <w:t>d</w:t>
      </w:r>
      <w:r w:rsidR="00EE68D8">
        <w:rPr>
          <w:sz w:val="17"/>
          <w:szCs w:val="17"/>
          <w:lang w:val="fr-FR"/>
        </w:rPr>
        <w:t>’</w:t>
      </w:r>
      <w:r w:rsidR="00796B06" w:rsidRPr="007F42A1">
        <w:rPr>
          <w:sz w:val="17"/>
          <w:szCs w:val="17"/>
          <w:lang w:val="fr-FR"/>
        </w:rPr>
        <w:t xml:space="preserve">un </w:t>
      </w:r>
      <w:r w:rsidR="007D423E" w:rsidRPr="007F42A1">
        <w:rPr>
          <w:sz w:val="17"/>
          <w:szCs w:val="17"/>
          <w:lang w:val="fr-FR"/>
        </w:rPr>
        <w:t>ré</w:t>
      </w:r>
      <w:r w:rsidR="00796B06" w:rsidRPr="007F42A1">
        <w:rPr>
          <w:sz w:val="17"/>
          <w:szCs w:val="17"/>
          <w:lang w:val="fr-FR"/>
        </w:rPr>
        <w:t xml:space="preserve">examen ou </w:t>
      </w:r>
      <w:r w:rsidR="003F1716" w:rsidRPr="007F42A1">
        <w:rPr>
          <w:sz w:val="17"/>
          <w:szCs w:val="17"/>
          <w:lang w:val="fr-FR"/>
        </w:rPr>
        <w:t xml:space="preserve">de </w:t>
      </w:r>
      <w:r w:rsidR="00796B06" w:rsidRPr="007F42A1">
        <w:rPr>
          <w:sz w:val="17"/>
          <w:szCs w:val="17"/>
          <w:lang w:val="fr-FR"/>
        </w:rPr>
        <w:t>l</w:t>
      </w:r>
      <w:r w:rsidR="00EE68D8">
        <w:rPr>
          <w:sz w:val="17"/>
          <w:szCs w:val="17"/>
          <w:lang w:val="fr-FR"/>
        </w:rPr>
        <w:t>’</w:t>
      </w:r>
      <w:r w:rsidR="00796B06" w:rsidRPr="007F42A1">
        <w:rPr>
          <w:sz w:val="17"/>
          <w:szCs w:val="17"/>
          <w:lang w:val="fr-FR"/>
        </w:rPr>
        <w:t>irrecevabilité</w:t>
      </w:r>
      <w:r w:rsidR="003F1716" w:rsidRPr="007F42A1">
        <w:rPr>
          <w:sz w:val="17"/>
          <w:szCs w:val="17"/>
          <w:lang w:val="fr-FR"/>
        </w:rPr>
        <w:t>, du</w:t>
      </w:r>
      <w:r w:rsidR="00796B06" w:rsidRPr="007F42A1">
        <w:rPr>
          <w:sz w:val="17"/>
          <w:szCs w:val="17"/>
          <w:lang w:val="fr-FR"/>
        </w:rPr>
        <w:t xml:space="preserve"> rejet ou d</w:t>
      </w:r>
      <w:r w:rsidR="003F1716" w:rsidRPr="007F42A1">
        <w:rPr>
          <w:sz w:val="17"/>
          <w:szCs w:val="17"/>
          <w:lang w:val="fr-FR"/>
        </w:rPr>
        <w:t>u</w:t>
      </w:r>
      <w:r w:rsidR="00796B06" w:rsidRPr="007F42A1">
        <w:rPr>
          <w:sz w:val="17"/>
          <w:szCs w:val="17"/>
          <w:lang w:val="fr-FR"/>
        </w:rPr>
        <w:t xml:space="preserve"> retrait d</w:t>
      </w:r>
      <w:r w:rsidR="00EE68D8">
        <w:rPr>
          <w:sz w:val="17"/>
          <w:szCs w:val="17"/>
          <w:lang w:val="fr-FR"/>
        </w:rPr>
        <w:t>’</w:t>
      </w:r>
      <w:r w:rsidR="00796B06" w:rsidRPr="007F42A1">
        <w:rPr>
          <w:sz w:val="17"/>
          <w:szCs w:val="17"/>
          <w:lang w:val="fr-FR"/>
        </w:rPr>
        <w:t xml:space="preserve">une demande </w:t>
      </w:r>
      <w:r w:rsidR="003F1716" w:rsidRPr="007F42A1">
        <w:rPr>
          <w:sz w:val="17"/>
          <w:szCs w:val="17"/>
          <w:lang w:val="fr-FR"/>
        </w:rPr>
        <w:t>de ré</w:t>
      </w:r>
      <w:r w:rsidR="00796B06" w:rsidRPr="007F42A1">
        <w:rPr>
          <w:sz w:val="17"/>
          <w:szCs w:val="17"/>
          <w:lang w:val="fr-FR"/>
        </w:rPr>
        <w:t>examen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w:t>
      </w:r>
      <w:r w:rsidR="008A189B" w:rsidRPr="007F42A1">
        <w:rPr>
          <w:sz w:val="17"/>
          <w:szCs w:val="17"/>
          <w:lang w:val="fr-FR"/>
        </w:rPr>
        <w:t xml:space="preserve">  </w:t>
      </w:r>
      <w:r w:rsidR="00796B06" w:rsidRPr="007F42A1">
        <w:rPr>
          <w:sz w:val="17"/>
          <w:szCs w:val="17"/>
          <w:lang w:val="fr-FR"/>
        </w:rPr>
        <w:t xml:space="preserve">Les </w:t>
      </w:r>
      <w:r w:rsidR="00ED2D99" w:rsidRPr="007F42A1">
        <w:rPr>
          <w:sz w:val="17"/>
          <w:szCs w:val="17"/>
          <w:lang w:val="fr-FR"/>
        </w:rPr>
        <w:t>événements</w:t>
      </w:r>
      <w:r w:rsidR="00796B06" w:rsidRPr="007F42A1">
        <w:rPr>
          <w:sz w:val="17"/>
          <w:szCs w:val="17"/>
          <w:lang w:val="fr-FR"/>
        </w:rPr>
        <w:t xml:space="preserve"> </w:t>
      </w:r>
      <w:r w:rsidR="003F1716" w:rsidRPr="007F42A1">
        <w:rPr>
          <w:sz w:val="17"/>
          <w:szCs w:val="17"/>
          <w:lang w:val="fr-FR"/>
        </w:rPr>
        <w:t>relevant de</w:t>
      </w:r>
      <w:r w:rsidR="00796B06" w:rsidRPr="007F42A1">
        <w:rPr>
          <w:sz w:val="17"/>
          <w:szCs w:val="17"/>
          <w:lang w:val="fr-FR"/>
        </w:rPr>
        <w:t xml:space="preserve"> cette catégorie peuvent </w:t>
      </w:r>
      <w:r w:rsidR="003F1716" w:rsidRPr="007F42A1">
        <w:rPr>
          <w:sz w:val="17"/>
          <w:szCs w:val="17"/>
          <w:lang w:val="fr-FR"/>
        </w:rPr>
        <w:t xml:space="preserve">faire passer </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w:t>
      </w:r>
      <w:r w:rsidR="003F1716" w:rsidRPr="007F42A1">
        <w:rPr>
          <w:sz w:val="17"/>
          <w:szCs w:val="17"/>
          <w:lang w:val="fr-FR"/>
        </w:rPr>
        <w:t xml:space="preserve">du stade de la </w:t>
      </w:r>
      <w:r w:rsidR="00796B06" w:rsidRPr="007F42A1">
        <w:rPr>
          <w:sz w:val="17"/>
          <w:szCs w:val="17"/>
          <w:lang w:val="fr-FR"/>
        </w:rPr>
        <w:t xml:space="preserve">contestation après la délivrance </w:t>
      </w:r>
      <w:r w:rsidR="003F1716" w:rsidRPr="007F42A1">
        <w:rPr>
          <w:sz w:val="17"/>
          <w:szCs w:val="17"/>
          <w:lang w:val="fr-FR"/>
        </w:rPr>
        <w:t>au stade de</w:t>
      </w:r>
      <w:r w:rsidR="00796B06" w:rsidRPr="007F42A1">
        <w:rPr>
          <w:sz w:val="17"/>
          <w:szCs w:val="17"/>
          <w:lang w:val="fr-FR"/>
        </w:rPr>
        <w:t xml:space="preserve"> la délivrance.</w:t>
      </w:r>
    </w:p>
    <w:p w14:paraId="6422D3BD" w14:textId="491C716A" w:rsidR="002D4708" w:rsidRPr="007F42A1" w:rsidRDefault="003F1716" w:rsidP="00796B06">
      <w:pPr>
        <w:spacing w:after="200"/>
        <w:ind w:left="567" w:hanging="567"/>
        <w:jc w:val="both"/>
        <w:rPr>
          <w:sz w:val="17"/>
          <w:szCs w:val="17"/>
          <w:lang w:val="fr-FR"/>
        </w:rPr>
      </w:pPr>
      <w:r w:rsidRPr="007F42A1">
        <w:rPr>
          <w:sz w:val="17"/>
          <w:szCs w:val="17"/>
          <w:lang w:val="fr-FR"/>
        </w:rPr>
        <w:t>M10</w:t>
      </w:r>
      <w:r w:rsidR="00796B06" w:rsidRPr="007F42A1">
        <w:rPr>
          <w:sz w:val="17"/>
          <w:szCs w:val="17"/>
          <w:lang w:val="fr-FR"/>
        </w:rPr>
        <w:t>.</w:t>
      </w:r>
      <w:r w:rsidR="008A189B" w:rsidRPr="007F42A1">
        <w:rPr>
          <w:sz w:val="17"/>
          <w:szCs w:val="17"/>
          <w:lang w:val="fr-FR"/>
        </w:rPr>
        <w:tab/>
      </w:r>
      <w:r w:rsidR="00796B06" w:rsidRPr="007F42A1">
        <w:rPr>
          <w:b/>
          <w:sz w:val="17"/>
          <w:szCs w:val="17"/>
          <w:lang w:val="fr-FR"/>
        </w:rPr>
        <w:t xml:space="preserve">Droit de </w:t>
      </w:r>
      <w:r w:rsidR="00A0354D" w:rsidRPr="007F42A1">
        <w:rPr>
          <w:b/>
          <w:sz w:val="17"/>
          <w:szCs w:val="17"/>
          <w:lang w:val="fr-FR"/>
        </w:rPr>
        <w:t>propriété industrielle</w:t>
      </w:r>
      <w:r w:rsidR="00796B06" w:rsidRPr="007F42A1">
        <w:rPr>
          <w:b/>
          <w:sz w:val="17"/>
          <w:szCs w:val="17"/>
          <w:lang w:val="fr-FR"/>
        </w:rPr>
        <w:t xml:space="preserve"> maintenu</w:t>
      </w:r>
      <w:r w:rsidR="00EE68D8">
        <w:rPr>
          <w:b/>
          <w:sz w:val="17"/>
          <w:szCs w:val="17"/>
          <w:lang w:val="fr-FR"/>
        </w:rPr>
        <w:t> :</w:t>
      </w:r>
      <w:r w:rsidR="00796B06" w:rsidRPr="007F42A1">
        <w:rPr>
          <w:sz w:val="17"/>
          <w:szCs w:val="17"/>
          <w:lang w:val="fr-FR"/>
        </w:rPr>
        <w:t xml:space="preserve"> Un droit de </w:t>
      </w:r>
      <w:r w:rsidR="00A0354D" w:rsidRPr="007F42A1">
        <w:rPr>
          <w:sz w:val="17"/>
          <w:szCs w:val="17"/>
          <w:lang w:val="fr-FR"/>
        </w:rPr>
        <w:t>propriété industrielle</w:t>
      </w:r>
      <w:r w:rsidR="00796B06" w:rsidRPr="007F42A1">
        <w:rPr>
          <w:sz w:val="17"/>
          <w:szCs w:val="17"/>
          <w:lang w:val="fr-FR"/>
        </w:rPr>
        <w:t xml:space="preserve"> a été maintenu</w:t>
      </w:r>
      <w:r w:rsidRPr="007F42A1">
        <w:rPr>
          <w:sz w:val="17"/>
          <w:szCs w:val="17"/>
          <w:lang w:val="fr-FR"/>
        </w:rPr>
        <w:t xml:space="preserve"> </w:t>
      </w:r>
      <w:r w:rsidR="00796B06" w:rsidRPr="007F42A1">
        <w:rPr>
          <w:sz w:val="17"/>
          <w:szCs w:val="17"/>
          <w:lang w:val="fr-FR"/>
        </w:rPr>
        <w:t xml:space="preserve">dans son intégralité ou </w:t>
      </w:r>
      <w:r w:rsidRPr="007F42A1">
        <w:rPr>
          <w:sz w:val="17"/>
          <w:szCs w:val="17"/>
          <w:lang w:val="fr-FR"/>
        </w:rPr>
        <w:t xml:space="preserve">sous </w:t>
      </w:r>
      <w:r w:rsidR="00796B06" w:rsidRPr="007F42A1">
        <w:rPr>
          <w:sz w:val="17"/>
          <w:szCs w:val="17"/>
          <w:lang w:val="fr-FR"/>
        </w:rPr>
        <w:t>une forme modifiée.</w:t>
      </w:r>
      <w:r w:rsidR="008A189B" w:rsidRPr="007F42A1">
        <w:rPr>
          <w:sz w:val="17"/>
          <w:szCs w:val="17"/>
          <w:lang w:val="fr-FR"/>
        </w:rPr>
        <w:t xml:space="preserve">  </w:t>
      </w:r>
      <w:r w:rsidR="00796B06" w:rsidRPr="007F42A1">
        <w:rPr>
          <w:sz w:val="17"/>
          <w:szCs w:val="17"/>
          <w:lang w:val="fr-FR"/>
        </w:rPr>
        <w:t xml:space="preserve">Il </w:t>
      </w:r>
      <w:r w:rsidRPr="007F42A1">
        <w:rPr>
          <w:sz w:val="17"/>
          <w:szCs w:val="17"/>
          <w:lang w:val="fr-FR"/>
        </w:rPr>
        <w:t xml:space="preserve">peut </w:t>
      </w:r>
      <w:r w:rsidR="00796B06" w:rsidRPr="007F42A1">
        <w:rPr>
          <w:sz w:val="17"/>
          <w:szCs w:val="17"/>
          <w:lang w:val="fr-FR"/>
        </w:rPr>
        <w:t>s</w:t>
      </w:r>
      <w:r w:rsidR="00EE68D8">
        <w:rPr>
          <w:sz w:val="17"/>
          <w:szCs w:val="17"/>
          <w:lang w:val="fr-FR"/>
        </w:rPr>
        <w:t>’</w:t>
      </w:r>
      <w:r w:rsidR="00796B06" w:rsidRPr="007F42A1">
        <w:rPr>
          <w:sz w:val="17"/>
          <w:szCs w:val="17"/>
          <w:lang w:val="fr-FR"/>
        </w:rPr>
        <w:t>agi</w:t>
      </w:r>
      <w:r w:rsidRPr="007F42A1">
        <w:rPr>
          <w:sz w:val="17"/>
          <w:szCs w:val="17"/>
          <w:lang w:val="fr-FR"/>
        </w:rPr>
        <w:t>r</w:t>
      </w:r>
      <w:r w:rsidR="00796B06" w:rsidRPr="007F42A1">
        <w:rPr>
          <w:sz w:val="17"/>
          <w:szCs w:val="17"/>
          <w:lang w:val="fr-FR"/>
        </w:rPr>
        <w:t xml:space="preserve"> notamment, mais </w:t>
      </w:r>
      <w:r w:rsidRPr="007F42A1">
        <w:rPr>
          <w:sz w:val="17"/>
          <w:szCs w:val="17"/>
          <w:lang w:val="fr-FR"/>
        </w:rPr>
        <w:t>pas exclusivement, d</w:t>
      </w:r>
      <w:r w:rsidR="00EE68D8">
        <w:rPr>
          <w:sz w:val="17"/>
          <w:szCs w:val="17"/>
          <w:lang w:val="fr-FR"/>
        </w:rPr>
        <w:t>’</w:t>
      </w:r>
      <w:r w:rsidRPr="007F42A1">
        <w:rPr>
          <w:sz w:val="17"/>
          <w:szCs w:val="17"/>
          <w:lang w:val="fr-FR"/>
        </w:rPr>
        <w:t>u</w:t>
      </w:r>
      <w:r w:rsidR="00796B06" w:rsidRPr="007F42A1">
        <w:rPr>
          <w:sz w:val="17"/>
          <w:szCs w:val="17"/>
          <w:lang w:val="fr-FR"/>
        </w:rPr>
        <w:t xml:space="preserve">n droit de </w:t>
      </w:r>
      <w:r w:rsidR="00A0354D" w:rsidRPr="007F42A1">
        <w:rPr>
          <w:sz w:val="17"/>
          <w:szCs w:val="17"/>
          <w:lang w:val="fr-FR"/>
        </w:rPr>
        <w:t>propriété industrielle</w:t>
      </w:r>
      <w:r w:rsidR="00796B06" w:rsidRPr="007F42A1">
        <w:rPr>
          <w:sz w:val="17"/>
          <w:szCs w:val="17"/>
          <w:lang w:val="fr-FR"/>
        </w:rPr>
        <w:t xml:space="preserve"> maintenu à la suite d</w:t>
      </w:r>
      <w:r w:rsidR="00EE68D8">
        <w:rPr>
          <w:sz w:val="17"/>
          <w:szCs w:val="17"/>
          <w:lang w:val="fr-FR"/>
        </w:rPr>
        <w:t>’</w:t>
      </w:r>
      <w:r w:rsidR="00796B06" w:rsidRPr="007F42A1">
        <w:rPr>
          <w:sz w:val="17"/>
          <w:szCs w:val="17"/>
          <w:lang w:val="fr-FR"/>
        </w:rPr>
        <w:t>un recours</w:t>
      </w:r>
      <w:r w:rsidRPr="007F42A1">
        <w:rPr>
          <w:sz w:val="17"/>
          <w:szCs w:val="17"/>
          <w:lang w:val="fr-FR"/>
        </w:rPr>
        <w:t xml:space="preserve"> ou d</w:t>
      </w:r>
      <w:r w:rsidR="00EE68D8">
        <w:rPr>
          <w:sz w:val="17"/>
          <w:szCs w:val="17"/>
          <w:lang w:val="fr-FR"/>
        </w:rPr>
        <w:t>’</w:t>
      </w:r>
      <w:r w:rsidRPr="007F42A1">
        <w:rPr>
          <w:sz w:val="17"/>
          <w:szCs w:val="17"/>
          <w:lang w:val="fr-FR"/>
        </w:rPr>
        <w:t>un ré</w:t>
      </w:r>
      <w:r w:rsidR="00796B06" w:rsidRPr="007F42A1">
        <w:rPr>
          <w:sz w:val="17"/>
          <w:szCs w:val="17"/>
          <w:lang w:val="fr-FR"/>
        </w:rPr>
        <w:t xml:space="preserve">examen </w:t>
      </w:r>
      <w:r w:rsidR="00B91504" w:rsidRPr="007F42A1">
        <w:rPr>
          <w:sz w:val="17"/>
          <w:szCs w:val="17"/>
          <w:lang w:val="fr-FR"/>
        </w:rPr>
        <w:t xml:space="preserve">ou </w:t>
      </w:r>
      <w:r w:rsidR="00651D0B">
        <w:rPr>
          <w:sz w:val="17"/>
          <w:szCs w:val="17"/>
          <w:lang w:val="fr-FR"/>
        </w:rPr>
        <w:t>d</w:t>
      </w:r>
      <w:r w:rsidR="00EE68D8">
        <w:rPr>
          <w:sz w:val="17"/>
          <w:szCs w:val="17"/>
          <w:lang w:val="fr-FR"/>
        </w:rPr>
        <w:t>’</w:t>
      </w:r>
      <w:r w:rsidR="00651D0B">
        <w:rPr>
          <w:sz w:val="17"/>
          <w:szCs w:val="17"/>
          <w:lang w:val="fr-FR"/>
        </w:rPr>
        <w:t xml:space="preserve">une </w:t>
      </w:r>
      <w:r w:rsidR="00B91504" w:rsidRPr="007F42A1">
        <w:rPr>
          <w:sz w:val="17"/>
          <w:szCs w:val="17"/>
          <w:lang w:val="fr-FR"/>
        </w:rPr>
        <w:t>d</w:t>
      </w:r>
      <w:r w:rsidR="00796B06" w:rsidRPr="007F42A1">
        <w:rPr>
          <w:sz w:val="17"/>
          <w:szCs w:val="17"/>
          <w:lang w:val="fr-FR"/>
        </w:rPr>
        <w:t>emande d</w:t>
      </w:r>
      <w:r w:rsidR="00B91504" w:rsidRPr="007F42A1">
        <w:rPr>
          <w:sz w:val="17"/>
          <w:szCs w:val="17"/>
          <w:lang w:val="fr-FR"/>
        </w:rPr>
        <w:t>e ré</w:t>
      </w:r>
      <w:r w:rsidR="00796B06" w:rsidRPr="007F42A1">
        <w:rPr>
          <w:sz w:val="17"/>
          <w:szCs w:val="17"/>
          <w:lang w:val="fr-FR"/>
        </w:rPr>
        <w:t xml:space="preserve">examen </w:t>
      </w:r>
      <w:r w:rsidR="00B91504" w:rsidRPr="007F42A1">
        <w:rPr>
          <w:sz w:val="17"/>
          <w:szCs w:val="17"/>
          <w:lang w:val="fr-FR"/>
        </w:rPr>
        <w:t xml:space="preserve">qui a été déclarée </w:t>
      </w:r>
      <w:r w:rsidR="00796B06" w:rsidRPr="007F42A1">
        <w:rPr>
          <w:sz w:val="17"/>
          <w:szCs w:val="17"/>
          <w:lang w:val="fr-FR"/>
        </w:rPr>
        <w:t xml:space="preserve">irrecevable, </w:t>
      </w:r>
      <w:r w:rsidR="00651D0B">
        <w:rPr>
          <w:sz w:val="17"/>
          <w:szCs w:val="17"/>
          <w:lang w:val="fr-FR"/>
        </w:rPr>
        <w:t xml:space="preserve">a été </w:t>
      </w:r>
      <w:r w:rsidR="00796B06" w:rsidRPr="007F42A1">
        <w:rPr>
          <w:sz w:val="17"/>
          <w:szCs w:val="17"/>
          <w:lang w:val="fr-FR"/>
        </w:rPr>
        <w:t xml:space="preserve">rejetée ou </w:t>
      </w:r>
      <w:r w:rsidR="00651D0B">
        <w:rPr>
          <w:sz w:val="17"/>
          <w:szCs w:val="17"/>
          <w:lang w:val="fr-FR"/>
        </w:rPr>
        <w:t xml:space="preserve">a été </w:t>
      </w:r>
      <w:r w:rsidR="00796B06" w:rsidRPr="007F42A1">
        <w:rPr>
          <w:sz w:val="17"/>
          <w:szCs w:val="17"/>
          <w:lang w:val="fr-FR"/>
        </w:rPr>
        <w:t>retirée.</w:t>
      </w:r>
    </w:p>
    <w:p w14:paraId="594B3532" w14:textId="64AFFB36" w:rsidR="002D4708" w:rsidRPr="007F42A1" w:rsidRDefault="00B91504" w:rsidP="00796B06">
      <w:pPr>
        <w:ind w:left="570" w:hanging="570"/>
        <w:jc w:val="both"/>
        <w:rPr>
          <w:sz w:val="17"/>
          <w:szCs w:val="17"/>
          <w:lang w:val="fr-FR"/>
        </w:rPr>
      </w:pPr>
      <w:r w:rsidRPr="007F42A1">
        <w:rPr>
          <w:sz w:val="17"/>
          <w:szCs w:val="17"/>
          <w:lang w:val="fr-FR"/>
        </w:rPr>
        <w:t>M11</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maintenu</w:t>
      </w:r>
      <w:r w:rsidRPr="007F42A1">
        <w:rPr>
          <w:sz w:val="17"/>
          <w:szCs w:val="17"/>
          <w:lang w:val="fr-FR"/>
        </w:rPr>
        <w:t xml:space="preserve"> </w:t>
      </w:r>
      <w:r w:rsidR="00651D0B">
        <w:rPr>
          <w:sz w:val="17"/>
          <w:szCs w:val="17"/>
          <w:lang w:val="fr-FR"/>
        </w:rPr>
        <w:t>dans son intégralité</w:t>
      </w:r>
      <w:r w:rsidRPr="007F42A1">
        <w:rPr>
          <w:sz w:val="17"/>
          <w:szCs w:val="17"/>
          <w:lang w:val="fr-FR"/>
        </w:rPr>
        <w:t xml:space="preserve"> </w:t>
      </w:r>
      <w:r w:rsidR="00796B06" w:rsidRPr="007F42A1">
        <w:rPr>
          <w:sz w:val="17"/>
          <w:szCs w:val="17"/>
          <w:lang w:val="fr-FR"/>
        </w:rPr>
        <w:t xml:space="preserve">à </w:t>
      </w:r>
      <w:r w:rsidR="00651D0B">
        <w:rPr>
          <w:sz w:val="17"/>
          <w:szCs w:val="17"/>
          <w:lang w:val="fr-FR"/>
        </w:rPr>
        <w:t>l</w:t>
      </w:r>
      <w:r w:rsidR="00EE68D8">
        <w:rPr>
          <w:sz w:val="17"/>
          <w:szCs w:val="17"/>
          <w:lang w:val="fr-FR"/>
        </w:rPr>
        <w:t>’</w:t>
      </w:r>
      <w:r w:rsidR="00651D0B">
        <w:rPr>
          <w:sz w:val="17"/>
          <w:szCs w:val="17"/>
          <w:lang w:val="fr-FR"/>
        </w:rPr>
        <w:t>issue</w:t>
      </w:r>
      <w:r w:rsidR="00796B06" w:rsidRPr="007F42A1">
        <w:rPr>
          <w:sz w:val="17"/>
          <w:szCs w:val="17"/>
          <w:lang w:val="fr-FR"/>
        </w:rPr>
        <w:t xml:space="preserve"> d</w:t>
      </w:r>
      <w:r w:rsidR="00EE68D8">
        <w:rPr>
          <w:sz w:val="17"/>
          <w:szCs w:val="17"/>
          <w:lang w:val="fr-FR"/>
        </w:rPr>
        <w:t>’</w:t>
      </w:r>
      <w:r w:rsidR="00796B06" w:rsidRPr="007F42A1">
        <w:rPr>
          <w:sz w:val="17"/>
          <w:szCs w:val="17"/>
          <w:lang w:val="fr-FR"/>
        </w:rPr>
        <w:t xml:space="preserve">un réexamen ou </w:t>
      </w:r>
      <w:r w:rsidRPr="007F42A1">
        <w:rPr>
          <w:sz w:val="17"/>
          <w:szCs w:val="17"/>
          <w:lang w:val="fr-FR"/>
        </w:rPr>
        <w:t>d</w:t>
      </w:r>
      <w:r w:rsidR="00EE68D8">
        <w:rPr>
          <w:sz w:val="17"/>
          <w:szCs w:val="17"/>
          <w:lang w:val="fr-FR"/>
        </w:rPr>
        <w:t>’</w:t>
      </w:r>
      <w:r w:rsidR="00796B06" w:rsidRPr="007F42A1">
        <w:rPr>
          <w:sz w:val="17"/>
          <w:szCs w:val="17"/>
          <w:lang w:val="fr-FR"/>
        </w:rPr>
        <w:t xml:space="preserve">un recours (Le droit de </w:t>
      </w:r>
      <w:r w:rsidR="00A0354D" w:rsidRPr="007F42A1">
        <w:rPr>
          <w:sz w:val="17"/>
          <w:szCs w:val="17"/>
          <w:lang w:val="fr-FR"/>
        </w:rPr>
        <w:t>propriété industrielle</w:t>
      </w:r>
      <w:r w:rsidR="00796B06" w:rsidRPr="007F42A1">
        <w:rPr>
          <w:sz w:val="17"/>
          <w:szCs w:val="17"/>
          <w:lang w:val="fr-FR"/>
        </w:rPr>
        <w:t xml:space="preserve"> a été maintenu dans son intégralité à la suite d</w:t>
      </w:r>
      <w:r w:rsidR="00EE68D8">
        <w:rPr>
          <w:sz w:val="17"/>
          <w:szCs w:val="17"/>
          <w:lang w:val="fr-FR"/>
        </w:rPr>
        <w:t>’</w:t>
      </w:r>
      <w:r w:rsidR="00796B06" w:rsidRPr="007F42A1">
        <w:rPr>
          <w:sz w:val="17"/>
          <w:szCs w:val="17"/>
          <w:lang w:val="fr-FR"/>
        </w:rPr>
        <w:t>un recours ou d</w:t>
      </w:r>
      <w:r w:rsidR="00EE68D8">
        <w:rPr>
          <w:sz w:val="17"/>
          <w:szCs w:val="17"/>
          <w:lang w:val="fr-FR"/>
        </w:rPr>
        <w:t>’</w:t>
      </w:r>
      <w:r w:rsidR="00796B06" w:rsidRPr="007F42A1">
        <w:rPr>
          <w:sz w:val="17"/>
          <w:szCs w:val="17"/>
          <w:lang w:val="fr-FR"/>
        </w:rPr>
        <w:t>un réexamen, par exemple à la suite d</w:t>
      </w:r>
      <w:r w:rsidR="00EE68D8">
        <w:rPr>
          <w:sz w:val="17"/>
          <w:szCs w:val="17"/>
          <w:lang w:val="fr-FR"/>
        </w:rPr>
        <w:t>’</w:t>
      </w:r>
      <w:r w:rsidR="00796B06" w:rsidRPr="007F42A1">
        <w:rPr>
          <w:sz w:val="17"/>
          <w:szCs w:val="17"/>
          <w:lang w:val="fr-FR"/>
        </w:rPr>
        <w:t xml:space="preserve">une opposition après la délivrance, </w:t>
      </w:r>
      <w:r w:rsidRPr="007F42A1">
        <w:rPr>
          <w:sz w:val="17"/>
          <w:szCs w:val="17"/>
          <w:lang w:val="fr-FR"/>
        </w:rPr>
        <w:t>d</w:t>
      </w:r>
      <w:r w:rsidR="00EE68D8">
        <w:rPr>
          <w:sz w:val="17"/>
          <w:szCs w:val="17"/>
          <w:lang w:val="fr-FR"/>
        </w:rPr>
        <w:t>’</w:t>
      </w:r>
      <w:r w:rsidRPr="007F42A1">
        <w:rPr>
          <w:sz w:val="17"/>
          <w:szCs w:val="17"/>
          <w:lang w:val="fr-FR"/>
        </w:rPr>
        <w:t xml:space="preserve">un </w:t>
      </w:r>
      <w:r w:rsidR="00796B06" w:rsidRPr="007F42A1">
        <w:rPr>
          <w:sz w:val="17"/>
          <w:szCs w:val="17"/>
          <w:lang w:val="fr-FR"/>
        </w:rPr>
        <w:t xml:space="preserve">réexamen après la délivrance, </w:t>
      </w:r>
      <w:r w:rsidR="00651D0B">
        <w:rPr>
          <w:sz w:val="17"/>
          <w:szCs w:val="17"/>
          <w:lang w:val="fr-FR"/>
        </w:rPr>
        <w:t xml:space="preserve">ou </w:t>
      </w:r>
      <w:r w:rsidRPr="007F42A1">
        <w:rPr>
          <w:sz w:val="17"/>
          <w:szCs w:val="17"/>
          <w:lang w:val="fr-FR"/>
        </w:rPr>
        <w:t>d</w:t>
      </w:r>
      <w:r w:rsidR="00EE68D8">
        <w:rPr>
          <w:sz w:val="17"/>
          <w:szCs w:val="17"/>
          <w:lang w:val="fr-FR"/>
        </w:rPr>
        <w:t>’</w:t>
      </w:r>
      <w:r w:rsidRPr="007F42A1">
        <w:rPr>
          <w:sz w:val="17"/>
          <w:szCs w:val="17"/>
          <w:lang w:val="fr-FR"/>
        </w:rPr>
        <w:t>une procédure de</w:t>
      </w:r>
      <w:r w:rsidR="00796B06" w:rsidRPr="007F42A1">
        <w:rPr>
          <w:sz w:val="17"/>
          <w:szCs w:val="17"/>
          <w:lang w:val="fr-FR"/>
        </w:rPr>
        <w:t xml:space="preserve"> limitation ou </w:t>
      </w:r>
      <w:r w:rsidRPr="007F42A1">
        <w:rPr>
          <w:sz w:val="17"/>
          <w:szCs w:val="17"/>
          <w:lang w:val="fr-FR"/>
        </w:rPr>
        <w:t xml:space="preserve">de </w:t>
      </w:r>
      <w:proofErr w:type="spellStart"/>
      <w:r w:rsidR="00796B06" w:rsidRPr="007F42A1">
        <w:rPr>
          <w:sz w:val="17"/>
          <w:szCs w:val="17"/>
          <w:lang w:val="fr-FR"/>
        </w:rPr>
        <w:t>redélivrance</w:t>
      </w:r>
      <w:proofErr w:type="spellEnd"/>
      <w:r w:rsidR="00796B06" w:rsidRPr="007F42A1">
        <w:rPr>
          <w:sz w:val="17"/>
          <w:szCs w:val="17"/>
          <w:lang w:val="fr-FR"/>
        </w:rPr>
        <w:t>, de renonciation ou d</w:t>
      </w:r>
      <w:r w:rsidR="00EE68D8">
        <w:rPr>
          <w:sz w:val="17"/>
          <w:szCs w:val="17"/>
          <w:lang w:val="fr-FR"/>
        </w:rPr>
        <w:t>’</w:t>
      </w:r>
      <w:r w:rsidR="00796B06" w:rsidRPr="007F42A1">
        <w:rPr>
          <w:sz w:val="17"/>
          <w:szCs w:val="17"/>
          <w:lang w:val="fr-FR"/>
        </w:rPr>
        <w:t>invalidation</w:t>
      </w:r>
      <w:r w:rsidR="00762414" w:rsidRPr="007F42A1">
        <w:rPr>
          <w:sz w:val="17"/>
          <w:szCs w:val="17"/>
          <w:lang w:val="fr-FR"/>
        </w:rPr>
        <w:t>).</w:t>
      </w:r>
    </w:p>
    <w:p w14:paraId="2401E949" w14:textId="663DF891" w:rsidR="002D4708" w:rsidRPr="007F42A1" w:rsidRDefault="00796B06" w:rsidP="00796B06">
      <w:pPr>
        <w:ind w:left="570" w:hanging="570"/>
        <w:jc w:val="both"/>
        <w:rPr>
          <w:sz w:val="17"/>
          <w:szCs w:val="17"/>
          <w:lang w:val="fr-FR"/>
        </w:rPr>
      </w:pPr>
      <w:r w:rsidRPr="007F42A1">
        <w:rPr>
          <w:sz w:val="17"/>
          <w:szCs w:val="17"/>
          <w:lang w:val="fr-FR"/>
        </w:rPr>
        <w:t>M12*</w:t>
      </w:r>
      <w:r w:rsidR="008A189B" w:rsidRPr="007F42A1">
        <w:rPr>
          <w:sz w:val="17"/>
          <w:szCs w:val="17"/>
          <w:lang w:val="fr-FR"/>
        </w:rPr>
        <w:tab/>
      </w: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maintenu sous une forme modifiée à </w:t>
      </w:r>
      <w:r w:rsidR="00651D0B">
        <w:rPr>
          <w:sz w:val="17"/>
          <w:szCs w:val="17"/>
          <w:lang w:val="fr-FR"/>
        </w:rPr>
        <w:t>l</w:t>
      </w:r>
      <w:r w:rsidR="00EE68D8">
        <w:rPr>
          <w:sz w:val="17"/>
          <w:szCs w:val="17"/>
          <w:lang w:val="fr-FR"/>
        </w:rPr>
        <w:t>’</w:t>
      </w:r>
      <w:r w:rsidR="00651D0B">
        <w:rPr>
          <w:sz w:val="17"/>
          <w:szCs w:val="17"/>
          <w:lang w:val="fr-FR"/>
        </w:rPr>
        <w:t>issue</w:t>
      </w:r>
      <w:r w:rsidRPr="007F42A1">
        <w:rPr>
          <w:sz w:val="17"/>
          <w:szCs w:val="17"/>
          <w:lang w:val="fr-FR"/>
        </w:rPr>
        <w:t xml:space="preserve"> d</w:t>
      </w:r>
      <w:r w:rsidR="00EE68D8">
        <w:rPr>
          <w:sz w:val="17"/>
          <w:szCs w:val="17"/>
          <w:lang w:val="fr-FR"/>
        </w:rPr>
        <w:t>’</w:t>
      </w:r>
      <w:r w:rsidRPr="007F42A1">
        <w:rPr>
          <w:sz w:val="17"/>
          <w:szCs w:val="17"/>
          <w:lang w:val="fr-FR"/>
        </w:rPr>
        <w:t xml:space="preserve">un réexamen ou </w:t>
      </w:r>
      <w:r w:rsidR="008257F2" w:rsidRPr="007F42A1">
        <w:rPr>
          <w:sz w:val="17"/>
          <w:szCs w:val="17"/>
          <w:lang w:val="fr-FR"/>
        </w:rPr>
        <w:t>d</w:t>
      </w:r>
      <w:r w:rsidR="00EE68D8">
        <w:rPr>
          <w:sz w:val="17"/>
          <w:szCs w:val="17"/>
          <w:lang w:val="fr-FR"/>
        </w:rPr>
        <w:t>’</w:t>
      </w:r>
      <w:r w:rsidRPr="007F42A1">
        <w:rPr>
          <w:sz w:val="17"/>
          <w:szCs w:val="17"/>
          <w:lang w:val="fr-FR"/>
        </w:rPr>
        <w:t xml:space="preserve">un recours (Le droit de </w:t>
      </w:r>
      <w:r w:rsidR="00A0354D" w:rsidRPr="007F42A1">
        <w:rPr>
          <w:sz w:val="17"/>
          <w:szCs w:val="17"/>
          <w:lang w:val="fr-FR"/>
        </w:rPr>
        <w:t>propriété industrielle</w:t>
      </w:r>
      <w:r w:rsidRPr="007F42A1">
        <w:rPr>
          <w:sz w:val="17"/>
          <w:szCs w:val="17"/>
          <w:lang w:val="fr-FR"/>
        </w:rPr>
        <w:t xml:space="preserve"> a été maintenu sous une forme modifiée à la suite d</w:t>
      </w:r>
      <w:r w:rsidR="00EE68D8">
        <w:rPr>
          <w:sz w:val="17"/>
          <w:szCs w:val="17"/>
          <w:lang w:val="fr-FR"/>
        </w:rPr>
        <w:t>’</w:t>
      </w:r>
      <w:r w:rsidRPr="007F42A1">
        <w:rPr>
          <w:sz w:val="17"/>
          <w:szCs w:val="17"/>
          <w:lang w:val="fr-FR"/>
        </w:rPr>
        <w:t>un recours ou d</w:t>
      </w:r>
      <w:r w:rsidR="00EE68D8">
        <w:rPr>
          <w:sz w:val="17"/>
          <w:szCs w:val="17"/>
          <w:lang w:val="fr-FR"/>
        </w:rPr>
        <w:t>’</w:t>
      </w:r>
      <w:r w:rsidRPr="007F42A1">
        <w:rPr>
          <w:sz w:val="17"/>
          <w:szCs w:val="17"/>
          <w:lang w:val="fr-FR"/>
        </w:rPr>
        <w:t>un réexamen, par exemple, à la suite d</w:t>
      </w:r>
      <w:r w:rsidR="00EE68D8">
        <w:rPr>
          <w:sz w:val="17"/>
          <w:szCs w:val="17"/>
          <w:lang w:val="fr-FR"/>
        </w:rPr>
        <w:t>’</w:t>
      </w:r>
      <w:r w:rsidRPr="007F42A1">
        <w:rPr>
          <w:sz w:val="17"/>
          <w:szCs w:val="17"/>
          <w:lang w:val="fr-FR"/>
        </w:rPr>
        <w:t xml:space="preserve">une opposition après la délivrance, </w:t>
      </w:r>
      <w:r w:rsidR="008257F2" w:rsidRPr="007F42A1">
        <w:rPr>
          <w:sz w:val="17"/>
          <w:szCs w:val="17"/>
          <w:lang w:val="fr-FR"/>
        </w:rPr>
        <w:t>d</w:t>
      </w:r>
      <w:r w:rsidR="00EE68D8">
        <w:rPr>
          <w:sz w:val="17"/>
          <w:szCs w:val="17"/>
          <w:lang w:val="fr-FR"/>
        </w:rPr>
        <w:t>’</w:t>
      </w:r>
      <w:r w:rsidR="008257F2" w:rsidRPr="007F42A1">
        <w:rPr>
          <w:sz w:val="17"/>
          <w:szCs w:val="17"/>
          <w:lang w:val="fr-FR"/>
        </w:rPr>
        <w:t xml:space="preserve">un </w:t>
      </w:r>
      <w:r w:rsidRPr="007F42A1">
        <w:rPr>
          <w:sz w:val="17"/>
          <w:szCs w:val="17"/>
          <w:lang w:val="fr-FR"/>
        </w:rPr>
        <w:t xml:space="preserve">réexamen après la délivrance </w:t>
      </w:r>
      <w:r w:rsidR="008257F2" w:rsidRPr="007F42A1">
        <w:rPr>
          <w:sz w:val="17"/>
          <w:szCs w:val="17"/>
          <w:lang w:val="fr-FR"/>
        </w:rPr>
        <w:t>ou d</w:t>
      </w:r>
      <w:r w:rsidR="00EE68D8">
        <w:rPr>
          <w:sz w:val="17"/>
          <w:szCs w:val="17"/>
          <w:lang w:val="fr-FR"/>
        </w:rPr>
        <w:t>’</w:t>
      </w:r>
      <w:r w:rsidR="008257F2" w:rsidRPr="007F42A1">
        <w:rPr>
          <w:sz w:val="17"/>
          <w:szCs w:val="17"/>
          <w:lang w:val="fr-FR"/>
        </w:rPr>
        <w:t xml:space="preserve">une procédure de </w:t>
      </w:r>
      <w:r w:rsidRPr="007F42A1">
        <w:rPr>
          <w:sz w:val="17"/>
          <w:szCs w:val="17"/>
          <w:lang w:val="fr-FR"/>
        </w:rPr>
        <w:t xml:space="preserve">limitation ou </w:t>
      </w:r>
      <w:r w:rsidR="008257F2" w:rsidRPr="007F42A1">
        <w:rPr>
          <w:sz w:val="17"/>
          <w:szCs w:val="17"/>
          <w:lang w:val="fr-FR"/>
        </w:rPr>
        <w:t xml:space="preserve">de </w:t>
      </w:r>
      <w:proofErr w:type="spellStart"/>
      <w:r w:rsidRPr="007F42A1">
        <w:rPr>
          <w:sz w:val="17"/>
          <w:szCs w:val="17"/>
          <w:lang w:val="fr-FR"/>
        </w:rPr>
        <w:t>redélivrance</w:t>
      </w:r>
      <w:proofErr w:type="spellEnd"/>
      <w:r w:rsidRPr="007F42A1">
        <w:rPr>
          <w:sz w:val="17"/>
          <w:szCs w:val="17"/>
          <w:lang w:val="fr-FR"/>
        </w:rPr>
        <w:t>, de renonciation ou d</w:t>
      </w:r>
      <w:r w:rsidR="00EE68D8">
        <w:rPr>
          <w:sz w:val="17"/>
          <w:szCs w:val="17"/>
          <w:lang w:val="fr-FR"/>
        </w:rPr>
        <w:t>’</w:t>
      </w:r>
      <w:r w:rsidRPr="007F42A1">
        <w:rPr>
          <w:sz w:val="17"/>
          <w:szCs w:val="17"/>
          <w:lang w:val="fr-FR"/>
        </w:rPr>
        <w:t>invalidation</w:t>
      </w:r>
      <w:r w:rsidR="00762414" w:rsidRPr="007F42A1">
        <w:rPr>
          <w:sz w:val="17"/>
          <w:szCs w:val="17"/>
          <w:lang w:val="fr-FR"/>
        </w:rPr>
        <w:t>).</w:t>
      </w:r>
    </w:p>
    <w:p w14:paraId="7F85167F" w14:textId="37138CC2" w:rsidR="002D4708" w:rsidRPr="007F42A1" w:rsidRDefault="00D654EB" w:rsidP="00796B06">
      <w:pPr>
        <w:ind w:left="570" w:hanging="570"/>
        <w:jc w:val="both"/>
        <w:rPr>
          <w:sz w:val="17"/>
          <w:szCs w:val="17"/>
          <w:lang w:val="fr-FR"/>
        </w:rPr>
      </w:pPr>
      <w:r w:rsidRPr="007F42A1">
        <w:rPr>
          <w:sz w:val="17"/>
          <w:szCs w:val="17"/>
          <w:lang w:val="fr-FR"/>
        </w:rPr>
        <w:t>M13</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maintenu après </w:t>
      </w:r>
      <w:r w:rsidRPr="007F42A1">
        <w:rPr>
          <w:sz w:val="17"/>
          <w:szCs w:val="17"/>
          <w:lang w:val="fr-FR"/>
        </w:rPr>
        <w:t>le rejet d</w:t>
      </w:r>
      <w:r w:rsidR="00EE68D8">
        <w:rPr>
          <w:sz w:val="17"/>
          <w:szCs w:val="17"/>
          <w:lang w:val="fr-FR"/>
        </w:rPr>
        <w:t>’</w:t>
      </w:r>
      <w:r w:rsidRPr="007F42A1">
        <w:rPr>
          <w:sz w:val="17"/>
          <w:szCs w:val="17"/>
          <w:lang w:val="fr-FR"/>
        </w:rPr>
        <w:t>un</w:t>
      </w:r>
      <w:r w:rsidR="00B2005A">
        <w:rPr>
          <w:sz w:val="17"/>
          <w:szCs w:val="17"/>
          <w:lang w:val="fr-FR"/>
        </w:rPr>
        <w:t xml:space="preserve">e </w:t>
      </w:r>
      <w:r w:rsidRPr="007F42A1">
        <w:rPr>
          <w:sz w:val="17"/>
          <w:szCs w:val="17"/>
          <w:lang w:val="fr-FR"/>
        </w:rPr>
        <w:t xml:space="preserve">demande de </w:t>
      </w:r>
      <w:r w:rsidR="00796B06" w:rsidRPr="007F42A1">
        <w:rPr>
          <w:sz w:val="17"/>
          <w:szCs w:val="17"/>
          <w:lang w:val="fr-FR"/>
        </w:rPr>
        <w:t>réexamen (</w:t>
      </w:r>
      <w:r w:rsidRPr="007F42A1">
        <w:rPr>
          <w:sz w:val="17"/>
          <w:szCs w:val="17"/>
          <w:lang w:val="fr-FR"/>
        </w:rPr>
        <w:t xml:space="preserve">Le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a été maintenu à la suite d</w:t>
      </w:r>
      <w:r w:rsidR="00EE68D8">
        <w:rPr>
          <w:sz w:val="17"/>
          <w:szCs w:val="17"/>
          <w:lang w:val="fr-FR"/>
        </w:rPr>
        <w:t>’</w:t>
      </w:r>
      <w:r w:rsidR="00796B06" w:rsidRPr="007F42A1">
        <w:rPr>
          <w:sz w:val="17"/>
          <w:szCs w:val="17"/>
          <w:lang w:val="fr-FR"/>
        </w:rPr>
        <w:t>un</w:t>
      </w:r>
      <w:r w:rsidRPr="007F42A1">
        <w:rPr>
          <w:sz w:val="17"/>
          <w:szCs w:val="17"/>
          <w:lang w:val="fr-FR"/>
        </w:rPr>
        <w:t xml:space="preserve">e </w:t>
      </w:r>
      <w:r w:rsidR="00796B06" w:rsidRPr="007F42A1">
        <w:rPr>
          <w:sz w:val="17"/>
          <w:szCs w:val="17"/>
          <w:lang w:val="fr-FR"/>
        </w:rPr>
        <w:t>demande d</w:t>
      </w:r>
      <w:r w:rsidR="00EE68D8">
        <w:rPr>
          <w:sz w:val="17"/>
          <w:szCs w:val="17"/>
          <w:lang w:val="fr-FR"/>
        </w:rPr>
        <w:t>’</w:t>
      </w:r>
      <w:r w:rsidR="00796B06" w:rsidRPr="007F42A1">
        <w:rPr>
          <w:sz w:val="17"/>
          <w:szCs w:val="17"/>
          <w:lang w:val="fr-FR"/>
        </w:rPr>
        <w:t xml:space="preserve">examen </w:t>
      </w:r>
      <w:r w:rsidR="00651D0B">
        <w:rPr>
          <w:sz w:val="17"/>
          <w:szCs w:val="17"/>
          <w:lang w:val="fr-FR"/>
        </w:rPr>
        <w:t xml:space="preserve">qui a été déclarée </w:t>
      </w:r>
      <w:r w:rsidRPr="007F42A1">
        <w:rPr>
          <w:sz w:val="17"/>
          <w:szCs w:val="17"/>
          <w:lang w:val="fr-FR"/>
        </w:rPr>
        <w:t xml:space="preserve">irrecevable, </w:t>
      </w:r>
      <w:r w:rsidR="00651D0B">
        <w:rPr>
          <w:sz w:val="17"/>
          <w:szCs w:val="17"/>
          <w:lang w:val="fr-FR"/>
        </w:rPr>
        <w:t xml:space="preserve">a été </w:t>
      </w:r>
      <w:r w:rsidRPr="007F42A1">
        <w:rPr>
          <w:sz w:val="17"/>
          <w:szCs w:val="17"/>
          <w:lang w:val="fr-FR"/>
        </w:rPr>
        <w:t xml:space="preserve">rejetée ou </w:t>
      </w:r>
      <w:r w:rsidR="00651D0B">
        <w:rPr>
          <w:sz w:val="17"/>
          <w:szCs w:val="17"/>
          <w:lang w:val="fr-FR"/>
        </w:rPr>
        <w:t xml:space="preserve">a été </w:t>
      </w:r>
      <w:r w:rsidRPr="007F42A1">
        <w:rPr>
          <w:sz w:val="17"/>
          <w:szCs w:val="17"/>
          <w:lang w:val="fr-FR"/>
        </w:rPr>
        <w:t>retirée</w:t>
      </w:r>
      <w:r w:rsidR="00762414" w:rsidRPr="007F42A1">
        <w:rPr>
          <w:sz w:val="17"/>
          <w:szCs w:val="17"/>
          <w:lang w:val="fr-FR"/>
        </w:rPr>
        <w:t>).</w:t>
      </w:r>
    </w:p>
    <w:p w14:paraId="0180CB2B" w14:textId="5CCD5553" w:rsidR="002D4708" w:rsidRPr="007F42A1" w:rsidRDefault="00D654EB" w:rsidP="00796B06">
      <w:pPr>
        <w:spacing w:after="200"/>
        <w:ind w:left="573" w:hanging="573"/>
        <w:jc w:val="both"/>
        <w:rPr>
          <w:sz w:val="17"/>
          <w:szCs w:val="17"/>
          <w:lang w:val="fr-FR"/>
        </w:rPr>
      </w:pPr>
      <w:r w:rsidRPr="007F42A1">
        <w:rPr>
          <w:sz w:val="17"/>
          <w:szCs w:val="17"/>
          <w:lang w:val="fr-FR"/>
        </w:rPr>
        <w:t>M14</w:t>
      </w:r>
      <w:r w:rsidR="00796B06" w:rsidRPr="007F42A1">
        <w:rPr>
          <w:sz w:val="17"/>
          <w:szCs w:val="17"/>
          <w:lang w:val="fr-FR"/>
        </w:rPr>
        <w:t>.</w:t>
      </w:r>
      <w:r w:rsidR="008A189B" w:rsidRPr="007F42A1">
        <w:rPr>
          <w:sz w:val="17"/>
          <w:szCs w:val="17"/>
          <w:lang w:val="fr-FR"/>
        </w:rPr>
        <w:tab/>
      </w:r>
      <w:r w:rsidR="00651D0B">
        <w:rPr>
          <w:sz w:val="17"/>
          <w:szCs w:val="17"/>
          <w:lang w:val="fr-FR"/>
        </w:rPr>
        <w:t xml:space="preserve">Certificat de nouvel </w:t>
      </w:r>
      <w:r w:rsidR="00796B06" w:rsidRPr="007F42A1">
        <w:rPr>
          <w:sz w:val="17"/>
          <w:szCs w:val="17"/>
          <w:lang w:val="fr-FR"/>
        </w:rPr>
        <w:t xml:space="preserve">examen </w:t>
      </w:r>
      <w:r w:rsidRPr="007F42A1">
        <w:rPr>
          <w:sz w:val="17"/>
          <w:szCs w:val="17"/>
          <w:lang w:val="fr-FR"/>
        </w:rPr>
        <w:t xml:space="preserve">délivré </w:t>
      </w:r>
      <w:r w:rsidR="00796B06" w:rsidRPr="007F42A1">
        <w:rPr>
          <w:sz w:val="17"/>
          <w:szCs w:val="17"/>
          <w:lang w:val="fr-FR"/>
        </w:rPr>
        <w:t>(</w:t>
      </w:r>
      <w:r w:rsidRPr="007F42A1">
        <w:rPr>
          <w:sz w:val="17"/>
          <w:szCs w:val="17"/>
          <w:lang w:val="fr-FR"/>
        </w:rPr>
        <w:t xml:space="preserve">Un </w:t>
      </w:r>
      <w:r w:rsidR="00796B06" w:rsidRPr="007F42A1">
        <w:rPr>
          <w:sz w:val="17"/>
          <w:szCs w:val="17"/>
          <w:lang w:val="fr-FR"/>
        </w:rPr>
        <w:t xml:space="preserve">certificat a été </w:t>
      </w:r>
      <w:r w:rsidRPr="007F42A1">
        <w:rPr>
          <w:sz w:val="17"/>
          <w:szCs w:val="17"/>
          <w:lang w:val="fr-FR"/>
        </w:rPr>
        <w:t>délivré à l</w:t>
      </w:r>
      <w:r w:rsidR="00EE68D8">
        <w:rPr>
          <w:sz w:val="17"/>
          <w:szCs w:val="17"/>
          <w:lang w:val="fr-FR"/>
        </w:rPr>
        <w:t>’</w:t>
      </w:r>
      <w:r w:rsidRPr="007F42A1">
        <w:rPr>
          <w:sz w:val="17"/>
          <w:szCs w:val="17"/>
          <w:lang w:val="fr-FR"/>
        </w:rPr>
        <w:t>issue d</w:t>
      </w:r>
      <w:r w:rsidR="00EE68D8">
        <w:rPr>
          <w:sz w:val="17"/>
          <w:szCs w:val="17"/>
          <w:lang w:val="fr-FR"/>
        </w:rPr>
        <w:t>’</w:t>
      </w:r>
      <w:r w:rsidR="00796B06" w:rsidRPr="007F42A1">
        <w:rPr>
          <w:sz w:val="17"/>
          <w:szCs w:val="17"/>
          <w:lang w:val="fr-FR"/>
        </w:rPr>
        <w:t>un</w:t>
      </w:r>
      <w:r w:rsidR="00651D0B">
        <w:rPr>
          <w:sz w:val="17"/>
          <w:szCs w:val="17"/>
          <w:lang w:val="fr-FR"/>
        </w:rPr>
        <w:t xml:space="preserve"> nouvel examen de manière à établir </w:t>
      </w:r>
      <w:r w:rsidR="00796B06" w:rsidRPr="007F42A1">
        <w:rPr>
          <w:sz w:val="17"/>
          <w:szCs w:val="17"/>
          <w:lang w:val="fr-FR"/>
        </w:rPr>
        <w:t xml:space="preserve">les revendications qui </w:t>
      </w:r>
      <w:r w:rsidR="00651D0B">
        <w:rPr>
          <w:sz w:val="17"/>
          <w:szCs w:val="17"/>
          <w:lang w:val="fr-FR"/>
        </w:rPr>
        <w:t xml:space="preserve">ont </w:t>
      </w:r>
      <w:r w:rsidRPr="007F42A1">
        <w:rPr>
          <w:sz w:val="17"/>
          <w:szCs w:val="17"/>
          <w:lang w:val="fr-FR"/>
        </w:rPr>
        <w:t xml:space="preserve">confirmées, </w:t>
      </w:r>
      <w:r w:rsidR="00796B06" w:rsidRPr="007F42A1">
        <w:rPr>
          <w:sz w:val="17"/>
          <w:szCs w:val="17"/>
          <w:lang w:val="fr-FR"/>
        </w:rPr>
        <w:t>annulée</w:t>
      </w:r>
      <w:r w:rsidRPr="007F42A1">
        <w:rPr>
          <w:sz w:val="17"/>
          <w:szCs w:val="17"/>
          <w:lang w:val="fr-FR"/>
        </w:rPr>
        <w:t>s</w:t>
      </w:r>
      <w:r w:rsidR="00796B06" w:rsidRPr="007F42A1">
        <w:rPr>
          <w:sz w:val="17"/>
          <w:szCs w:val="17"/>
          <w:lang w:val="fr-FR"/>
        </w:rPr>
        <w:t xml:space="preserve"> ou modifié</w:t>
      </w:r>
      <w:r w:rsidRPr="007F42A1">
        <w:rPr>
          <w:sz w:val="17"/>
          <w:szCs w:val="17"/>
          <w:lang w:val="fr-FR"/>
        </w:rPr>
        <w:t>es</w:t>
      </w:r>
      <w:r w:rsidR="00762414" w:rsidRPr="007F42A1">
        <w:rPr>
          <w:sz w:val="17"/>
          <w:szCs w:val="17"/>
          <w:lang w:val="fr-FR"/>
        </w:rPr>
        <w:t>).</w:t>
      </w:r>
    </w:p>
    <w:p w14:paraId="7FA15A59" w14:textId="69D028C0" w:rsidR="002D4708" w:rsidRPr="007F42A1" w:rsidRDefault="00D654EB" w:rsidP="00796B06">
      <w:pPr>
        <w:spacing w:after="200"/>
        <w:ind w:left="567" w:hanging="567"/>
        <w:jc w:val="both"/>
        <w:rPr>
          <w:b/>
          <w:sz w:val="17"/>
          <w:szCs w:val="17"/>
          <w:lang w:val="fr-FR"/>
        </w:rPr>
      </w:pPr>
      <w:r w:rsidRPr="007F42A1">
        <w:rPr>
          <w:b/>
          <w:sz w:val="17"/>
          <w:szCs w:val="17"/>
          <w:lang w:val="fr-FR"/>
        </w:rPr>
        <w:t>N</w:t>
      </w:r>
      <w:r w:rsidR="00187235" w:rsidRPr="007F42A1">
        <w:rPr>
          <w:b/>
          <w:sz w:val="17"/>
          <w:szCs w:val="17"/>
          <w:lang w:val="fr-FR"/>
        </w:rPr>
        <w:t>.</w:t>
      </w:r>
      <w:r w:rsidRPr="007F42A1">
        <w:rPr>
          <w:b/>
          <w:sz w:val="17"/>
          <w:szCs w:val="17"/>
          <w:lang w:val="fr-FR"/>
        </w:rPr>
        <w:tab/>
      </w:r>
      <w:r w:rsidR="00017B18">
        <w:rPr>
          <w:b/>
          <w:sz w:val="17"/>
          <w:szCs w:val="17"/>
          <w:lang w:val="fr-FR"/>
        </w:rPr>
        <w:t>Ex</w:t>
      </w:r>
      <w:r w:rsidR="00651D0B">
        <w:rPr>
          <w:b/>
          <w:sz w:val="17"/>
          <w:szCs w:val="17"/>
          <w:lang w:val="fr-FR"/>
        </w:rPr>
        <w:t>tinction</w:t>
      </w:r>
      <w:r w:rsidR="00EE68D8">
        <w:rPr>
          <w:b/>
          <w:sz w:val="17"/>
          <w:szCs w:val="17"/>
          <w:lang w:val="fr-FR"/>
        </w:rPr>
        <w:t> :</w:t>
      </w:r>
      <w:r w:rsidR="00796B06" w:rsidRPr="007F42A1">
        <w:rPr>
          <w:sz w:val="17"/>
          <w:szCs w:val="17"/>
          <w:lang w:val="fr-FR"/>
        </w:rPr>
        <w:t xml:space="preserve"> Cette catégorie </w:t>
      </w:r>
      <w:r w:rsidR="00187235" w:rsidRPr="007F42A1">
        <w:rPr>
          <w:sz w:val="17"/>
          <w:szCs w:val="17"/>
          <w:lang w:val="fr-FR"/>
        </w:rPr>
        <w:t>re</w:t>
      </w:r>
      <w:r w:rsidR="00796B06" w:rsidRPr="007F42A1">
        <w:rPr>
          <w:sz w:val="17"/>
          <w:szCs w:val="17"/>
          <w:lang w:val="fr-FR"/>
        </w:rPr>
        <w:t xml:space="preserve">groupe </w:t>
      </w:r>
      <w:r w:rsidR="00187235" w:rsidRPr="007F42A1">
        <w:rPr>
          <w:sz w:val="17"/>
          <w:szCs w:val="17"/>
          <w:lang w:val="fr-FR"/>
        </w:rPr>
        <w:t>les</w:t>
      </w:r>
      <w:r w:rsidR="00796B06" w:rsidRPr="007F42A1">
        <w:rPr>
          <w:sz w:val="17"/>
          <w:szCs w:val="17"/>
          <w:lang w:val="fr-FR"/>
        </w:rPr>
        <w:t xml:space="preserve"> </w:t>
      </w:r>
      <w:r w:rsidR="00ED2D99" w:rsidRPr="007F42A1">
        <w:rPr>
          <w:sz w:val="17"/>
          <w:szCs w:val="17"/>
          <w:lang w:val="fr-FR"/>
        </w:rPr>
        <w:t>événements</w:t>
      </w:r>
      <w:r w:rsidR="00187235" w:rsidRPr="007F42A1">
        <w:rPr>
          <w:sz w:val="17"/>
          <w:szCs w:val="17"/>
          <w:lang w:val="fr-FR"/>
        </w:rPr>
        <w:t xml:space="preserve"> lié</w:t>
      </w:r>
      <w:r w:rsidR="00796B06" w:rsidRPr="007F42A1">
        <w:rPr>
          <w:sz w:val="17"/>
          <w:szCs w:val="17"/>
          <w:lang w:val="fr-FR"/>
        </w:rPr>
        <w:t xml:space="preserve">s à </w:t>
      </w:r>
      <w:r w:rsidR="0024432E">
        <w:rPr>
          <w:sz w:val="17"/>
          <w:szCs w:val="17"/>
          <w:lang w:val="fr-FR"/>
        </w:rPr>
        <w:t>l</w:t>
      </w:r>
      <w:r w:rsidR="00EE68D8">
        <w:rPr>
          <w:sz w:val="17"/>
          <w:szCs w:val="17"/>
          <w:lang w:val="fr-FR"/>
        </w:rPr>
        <w:t>’</w:t>
      </w:r>
      <w:r w:rsidR="0024432E">
        <w:rPr>
          <w:sz w:val="17"/>
          <w:szCs w:val="17"/>
          <w:lang w:val="fr-FR"/>
        </w:rPr>
        <w:t>extinction</w:t>
      </w:r>
      <w:r w:rsidR="00796B06" w:rsidRPr="007F42A1">
        <w:rPr>
          <w:sz w:val="17"/>
          <w:szCs w:val="17"/>
          <w:lang w:val="fr-FR"/>
        </w:rPr>
        <w:t xml:space="preserve"> d</w:t>
      </w:r>
      <w:r w:rsidR="00EE68D8">
        <w:rPr>
          <w:sz w:val="17"/>
          <w:szCs w:val="17"/>
          <w:lang w:val="fr-FR"/>
        </w:rPr>
        <w:t>’</w:t>
      </w:r>
      <w:r w:rsidR="00796B06" w:rsidRPr="007F42A1">
        <w:rPr>
          <w:sz w:val="17"/>
          <w:szCs w:val="17"/>
          <w:lang w:val="fr-FR"/>
        </w:rPr>
        <w:t>une demande ou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382A97">
        <w:rPr>
          <w:sz w:val="17"/>
          <w:szCs w:val="17"/>
          <w:lang w:val="fr-FR"/>
        </w:rPr>
        <w:t xml:space="preserve"> sans possibilité de réactivation</w:t>
      </w:r>
      <w:r w:rsidR="00796B06" w:rsidRPr="007F42A1">
        <w:rPr>
          <w:sz w:val="17"/>
          <w:szCs w:val="17"/>
          <w:lang w:val="fr-FR"/>
        </w:rPr>
        <w:t>.</w:t>
      </w:r>
      <w:r w:rsidR="008A189B" w:rsidRPr="007F42A1">
        <w:rPr>
          <w:sz w:val="17"/>
          <w:szCs w:val="17"/>
          <w:lang w:val="fr-FR"/>
        </w:rPr>
        <w:t xml:space="preserve">  </w:t>
      </w:r>
      <w:r w:rsidR="00187235" w:rsidRPr="007F42A1">
        <w:rPr>
          <w:sz w:val="17"/>
          <w:szCs w:val="17"/>
          <w:lang w:val="fr-FR"/>
        </w:rPr>
        <w:t xml:space="preserve">Elle englobe </w:t>
      </w:r>
      <w:r w:rsidR="00796B06" w:rsidRPr="007F42A1">
        <w:rPr>
          <w:sz w:val="17"/>
          <w:szCs w:val="17"/>
          <w:lang w:val="fr-FR"/>
        </w:rPr>
        <w:t xml:space="preserve">par exemple </w:t>
      </w:r>
      <w:r w:rsidR="00187235" w:rsidRPr="007F42A1">
        <w:rPr>
          <w:sz w:val="17"/>
          <w:szCs w:val="17"/>
          <w:lang w:val="fr-FR"/>
        </w:rPr>
        <w:t xml:space="preserve">une </w:t>
      </w:r>
      <w:r w:rsidR="00796B06" w:rsidRPr="007F42A1">
        <w:rPr>
          <w:sz w:val="17"/>
          <w:szCs w:val="17"/>
          <w:lang w:val="fr-FR"/>
        </w:rPr>
        <w:t xml:space="preserve">demande ou un droit de </w:t>
      </w:r>
      <w:r w:rsidR="00A0354D" w:rsidRPr="007F42A1">
        <w:rPr>
          <w:sz w:val="17"/>
          <w:szCs w:val="17"/>
          <w:lang w:val="fr-FR"/>
        </w:rPr>
        <w:t>propriété industrielle</w:t>
      </w:r>
      <w:r w:rsidR="00796B06" w:rsidRPr="007F42A1">
        <w:rPr>
          <w:sz w:val="17"/>
          <w:szCs w:val="17"/>
          <w:lang w:val="fr-FR"/>
        </w:rPr>
        <w:t xml:space="preserve"> </w:t>
      </w:r>
      <w:r w:rsidR="00017B18">
        <w:rPr>
          <w:sz w:val="17"/>
          <w:szCs w:val="17"/>
          <w:lang w:val="fr-FR"/>
        </w:rPr>
        <w:t xml:space="preserve">auquel il a été mis fin </w:t>
      </w:r>
      <w:r w:rsidR="00382A97">
        <w:rPr>
          <w:sz w:val="17"/>
          <w:szCs w:val="17"/>
          <w:lang w:val="fr-FR"/>
        </w:rPr>
        <w:t xml:space="preserve">de manière définitive </w:t>
      </w:r>
      <w:r w:rsidR="00017B18">
        <w:rPr>
          <w:sz w:val="17"/>
          <w:szCs w:val="17"/>
          <w:lang w:val="fr-FR"/>
        </w:rPr>
        <w:t xml:space="preserve">par </w:t>
      </w:r>
      <w:r w:rsidR="00796B06" w:rsidRPr="007F42A1">
        <w:rPr>
          <w:sz w:val="17"/>
          <w:szCs w:val="17"/>
          <w:lang w:val="fr-FR"/>
        </w:rPr>
        <w:t>l</w:t>
      </w:r>
      <w:r w:rsidR="00EE68D8">
        <w:rPr>
          <w:sz w:val="17"/>
          <w:szCs w:val="17"/>
          <w:lang w:val="fr-FR"/>
        </w:rPr>
        <w:t>’</w:t>
      </w:r>
      <w:r w:rsidR="00187235" w:rsidRPr="007F42A1">
        <w:rPr>
          <w:sz w:val="17"/>
          <w:szCs w:val="17"/>
          <w:lang w:val="fr-FR"/>
        </w:rPr>
        <w:t>o</w:t>
      </w:r>
      <w:r w:rsidR="00796B06" w:rsidRPr="007F42A1">
        <w:rPr>
          <w:sz w:val="17"/>
          <w:szCs w:val="17"/>
          <w:lang w:val="fr-FR"/>
        </w:rPr>
        <w:t xml:space="preserve">ffice de </w:t>
      </w:r>
      <w:r w:rsidR="00A0354D" w:rsidRPr="007F42A1">
        <w:rPr>
          <w:sz w:val="17"/>
          <w:szCs w:val="17"/>
          <w:lang w:val="fr-FR"/>
        </w:rPr>
        <w:t>propriété industrielle</w:t>
      </w:r>
      <w:r w:rsidR="00796B06" w:rsidRPr="007F42A1">
        <w:rPr>
          <w:sz w:val="17"/>
          <w:szCs w:val="17"/>
          <w:lang w:val="fr-FR"/>
        </w:rPr>
        <w:t xml:space="preserve"> ou un tribunal.</w:t>
      </w:r>
      <w:r w:rsidR="008A189B" w:rsidRPr="007F42A1">
        <w:rPr>
          <w:sz w:val="17"/>
          <w:szCs w:val="17"/>
          <w:lang w:val="fr-FR"/>
        </w:rPr>
        <w:t xml:space="preserve"> </w:t>
      </w:r>
      <w:r w:rsidR="00187235" w:rsidRPr="007F42A1">
        <w:rPr>
          <w:sz w:val="17"/>
          <w:szCs w:val="17"/>
          <w:lang w:val="fr-FR"/>
        </w:rPr>
        <w:t xml:space="preserve"> </w:t>
      </w:r>
      <w:r w:rsidR="00BC5F82">
        <w:rPr>
          <w:sz w:val="17"/>
          <w:szCs w:val="17"/>
          <w:lang w:val="fr-FR"/>
        </w:rPr>
        <w:t xml:space="preserve">Tous les offices de propriété industrielle ne prévoient pas les </w:t>
      </w:r>
      <w:r w:rsidR="00ED2D99" w:rsidRPr="007F42A1">
        <w:rPr>
          <w:sz w:val="17"/>
          <w:szCs w:val="17"/>
          <w:lang w:val="fr-FR"/>
        </w:rPr>
        <w:t>événements</w:t>
      </w:r>
      <w:r w:rsidR="00796B06" w:rsidRPr="007F42A1">
        <w:rPr>
          <w:sz w:val="17"/>
          <w:szCs w:val="17"/>
          <w:lang w:val="fr-FR"/>
        </w:rPr>
        <w:t xml:space="preserve"> </w:t>
      </w:r>
      <w:r w:rsidR="00BC5F82">
        <w:rPr>
          <w:sz w:val="17"/>
          <w:szCs w:val="17"/>
          <w:lang w:val="fr-FR"/>
        </w:rPr>
        <w:t xml:space="preserve">relevant </w:t>
      </w:r>
      <w:r w:rsidR="00187235" w:rsidRPr="007F42A1">
        <w:rPr>
          <w:sz w:val="17"/>
          <w:szCs w:val="17"/>
          <w:lang w:val="fr-FR"/>
        </w:rPr>
        <w:t xml:space="preserve">de </w:t>
      </w:r>
      <w:r w:rsidR="00796B06" w:rsidRPr="007F42A1">
        <w:rPr>
          <w:sz w:val="17"/>
          <w:szCs w:val="17"/>
          <w:lang w:val="fr-FR"/>
        </w:rPr>
        <w:t>cette catégorie.</w:t>
      </w:r>
    </w:p>
    <w:p w14:paraId="58E5B283" w14:textId="4441549C" w:rsidR="002D4708" w:rsidRPr="007F42A1" w:rsidRDefault="00187235" w:rsidP="00796B06">
      <w:pPr>
        <w:spacing w:after="200"/>
        <w:ind w:left="573" w:hanging="573"/>
        <w:jc w:val="both"/>
        <w:rPr>
          <w:sz w:val="17"/>
          <w:szCs w:val="17"/>
          <w:lang w:val="fr-FR"/>
        </w:rPr>
      </w:pPr>
      <w:r w:rsidRPr="007F42A1">
        <w:rPr>
          <w:sz w:val="17"/>
          <w:szCs w:val="17"/>
          <w:lang w:val="fr-FR"/>
        </w:rPr>
        <w:t>N10</w:t>
      </w:r>
      <w:r w:rsidR="00796B06" w:rsidRPr="007F42A1">
        <w:rPr>
          <w:sz w:val="17"/>
          <w:szCs w:val="17"/>
          <w:lang w:val="fr-FR"/>
        </w:rPr>
        <w:t>.</w:t>
      </w:r>
      <w:r w:rsidR="008A189B" w:rsidRPr="007F42A1">
        <w:rPr>
          <w:b/>
          <w:sz w:val="17"/>
          <w:szCs w:val="17"/>
          <w:lang w:val="fr-FR"/>
        </w:rPr>
        <w:tab/>
      </w:r>
      <w:r w:rsidR="00796B06" w:rsidRPr="007F42A1">
        <w:rPr>
          <w:b/>
          <w:sz w:val="17"/>
          <w:szCs w:val="17"/>
          <w:lang w:val="fr-FR"/>
        </w:rPr>
        <w:t xml:space="preserve">Demande ou droit de </w:t>
      </w:r>
      <w:r w:rsidR="00A0354D" w:rsidRPr="007F42A1">
        <w:rPr>
          <w:b/>
          <w:sz w:val="17"/>
          <w:szCs w:val="17"/>
          <w:lang w:val="fr-FR"/>
        </w:rPr>
        <w:t>propriété industrielle</w:t>
      </w:r>
      <w:r w:rsidR="00796B06" w:rsidRPr="007F42A1">
        <w:rPr>
          <w:b/>
          <w:sz w:val="17"/>
          <w:szCs w:val="17"/>
          <w:lang w:val="fr-FR"/>
        </w:rPr>
        <w:t xml:space="preserve"> </w:t>
      </w:r>
      <w:r w:rsidR="00EF2F7A">
        <w:rPr>
          <w:b/>
          <w:sz w:val="17"/>
          <w:szCs w:val="17"/>
          <w:lang w:val="fr-FR"/>
        </w:rPr>
        <w:t>en fin de validité </w:t>
      </w:r>
      <w:r w:rsidR="00EE68D8">
        <w:rPr>
          <w:b/>
          <w:sz w:val="17"/>
          <w:szCs w:val="17"/>
          <w:lang w:val="fr-FR"/>
        </w:rPr>
        <w:t>:</w:t>
      </w:r>
      <w:r w:rsidR="00796B06" w:rsidRPr="007F42A1">
        <w:rPr>
          <w:b/>
          <w:sz w:val="17"/>
          <w:szCs w:val="17"/>
          <w:lang w:val="fr-FR"/>
        </w:rPr>
        <w:t xml:space="preserve"> </w:t>
      </w:r>
      <w:r w:rsidR="00382A97">
        <w:rPr>
          <w:sz w:val="17"/>
          <w:szCs w:val="17"/>
          <w:lang w:val="fr-FR"/>
        </w:rPr>
        <w:t>Il a été mis fin de manière</w:t>
      </w:r>
      <w:r w:rsidR="00BC5F82">
        <w:rPr>
          <w:sz w:val="17"/>
          <w:szCs w:val="17"/>
          <w:lang w:val="fr-FR"/>
        </w:rPr>
        <w:t xml:space="preserve"> </w:t>
      </w:r>
      <w:r w:rsidR="00382A97">
        <w:rPr>
          <w:sz w:val="17"/>
          <w:szCs w:val="17"/>
          <w:lang w:val="fr-FR"/>
        </w:rPr>
        <w:t xml:space="preserve">définitive </w:t>
      </w:r>
      <w:r w:rsidR="00BC5F82">
        <w:rPr>
          <w:sz w:val="17"/>
          <w:szCs w:val="17"/>
          <w:lang w:val="fr-FR"/>
        </w:rPr>
        <w:t>à u</w:t>
      </w:r>
      <w:r w:rsidR="00796B06" w:rsidRPr="007F42A1">
        <w:rPr>
          <w:sz w:val="17"/>
          <w:szCs w:val="17"/>
          <w:lang w:val="fr-FR"/>
        </w:rPr>
        <w:t xml:space="preserve">ne demande ou </w:t>
      </w:r>
      <w:r w:rsidR="00BC5F82">
        <w:rPr>
          <w:sz w:val="17"/>
          <w:szCs w:val="17"/>
          <w:lang w:val="fr-FR"/>
        </w:rPr>
        <w:t xml:space="preserve">à </w:t>
      </w:r>
      <w:r w:rsidR="00796B06" w:rsidRPr="007F42A1">
        <w:rPr>
          <w:sz w:val="17"/>
          <w:szCs w:val="17"/>
          <w:lang w:val="fr-FR"/>
        </w:rPr>
        <w:t xml:space="preserve">un droit de </w:t>
      </w:r>
      <w:r w:rsidR="00223214">
        <w:rPr>
          <w:sz w:val="17"/>
          <w:szCs w:val="17"/>
          <w:lang w:val="fr-FR"/>
        </w:rPr>
        <w:t>propriété industrielle</w:t>
      </w:r>
      <w:r w:rsidR="00796B06" w:rsidRPr="007F42A1">
        <w:rPr>
          <w:sz w:val="17"/>
          <w:szCs w:val="17"/>
          <w:lang w:val="fr-FR"/>
        </w:rPr>
        <w:t>.</w:t>
      </w:r>
    </w:p>
    <w:p w14:paraId="7B050F8E" w14:textId="1957B9CB" w:rsidR="002D4708" w:rsidRPr="007F42A1" w:rsidRDefault="00796B06" w:rsidP="00796B06">
      <w:pPr>
        <w:ind w:left="570" w:hanging="570"/>
        <w:jc w:val="both"/>
        <w:rPr>
          <w:sz w:val="17"/>
          <w:szCs w:val="17"/>
          <w:lang w:val="fr-FR"/>
        </w:rPr>
      </w:pPr>
      <w:r w:rsidRPr="007F42A1">
        <w:rPr>
          <w:sz w:val="17"/>
          <w:szCs w:val="17"/>
          <w:lang w:val="fr-FR"/>
        </w:rPr>
        <w:t>N11*</w:t>
      </w:r>
      <w:r w:rsidR="008A189B" w:rsidRPr="007F42A1">
        <w:rPr>
          <w:sz w:val="17"/>
          <w:szCs w:val="17"/>
          <w:lang w:val="fr-FR"/>
        </w:rPr>
        <w:tab/>
      </w:r>
      <w:r w:rsidRPr="007F42A1">
        <w:rPr>
          <w:sz w:val="17"/>
          <w:szCs w:val="17"/>
          <w:lang w:val="fr-FR"/>
        </w:rPr>
        <w:t xml:space="preserve">Demande </w:t>
      </w:r>
      <w:r w:rsidR="00EF2F7A">
        <w:rPr>
          <w:sz w:val="17"/>
          <w:szCs w:val="17"/>
          <w:lang w:val="fr-FR"/>
        </w:rPr>
        <w:t>en fin de validité</w:t>
      </w:r>
      <w:r w:rsidRPr="007F42A1">
        <w:rPr>
          <w:sz w:val="17"/>
          <w:szCs w:val="17"/>
          <w:lang w:val="fr-FR"/>
        </w:rPr>
        <w:t xml:space="preserve"> (</w:t>
      </w:r>
      <w:r w:rsidR="00BC5F82">
        <w:rPr>
          <w:sz w:val="17"/>
          <w:szCs w:val="17"/>
          <w:lang w:val="fr-FR"/>
        </w:rPr>
        <w:t xml:space="preserve">Il a été mis fin de manière </w:t>
      </w:r>
      <w:r w:rsidR="00382A97">
        <w:rPr>
          <w:sz w:val="17"/>
          <w:szCs w:val="17"/>
          <w:lang w:val="fr-FR"/>
        </w:rPr>
        <w:t>définitive</w:t>
      </w:r>
      <w:r w:rsidR="00BC5F82">
        <w:rPr>
          <w:sz w:val="17"/>
          <w:szCs w:val="17"/>
          <w:lang w:val="fr-FR"/>
        </w:rPr>
        <w:t xml:space="preserve"> à u</w:t>
      </w:r>
      <w:r w:rsidRPr="007F42A1">
        <w:rPr>
          <w:sz w:val="17"/>
          <w:szCs w:val="17"/>
          <w:lang w:val="fr-FR"/>
        </w:rPr>
        <w:t>ne demande</w:t>
      </w:r>
      <w:r w:rsidR="00762414" w:rsidRPr="007F42A1">
        <w:rPr>
          <w:sz w:val="17"/>
          <w:szCs w:val="17"/>
          <w:lang w:val="fr-FR"/>
        </w:rPr>
        <w:t>).</w:t>
      </w:r>
    </w:p>
    <w:p w14:paraId="108DF0A2" w14:textId="12C8C99F" w:rsidR="002D4708" w:rsidRPr="007F42A1" w:rsidRDefault="00796B06" w:rsidP="00796B06">
      <w:pPr>
        <w:spacing w:after="200"/>
        <w:ind w:left="573" w:hanging="573"/>
        <w:jc w:val="both"/>
        <w:rPr>
          <w:b/>
          <w:sz w:val="17"/>
          <w:szCs w:val="17"/>
          <w:lang w:val="fr-FR"/>
        </w:rPr>
      </w:pPr>
      <w:r w:rsidRPr="007F42A1">
        <w:rPr>
          <w:sz w:val="17"/>
          <w:szCs w:val="17"/>
          <w:lang w:val="fr-FR"/>
        </w:rPr>
        <w:t>N12*</w:t>
      </w:r>
      <w:r w:rsidR="008A189B" w:rsidRPr="007F42A1">
        <w:rPr>
          <w:sz w:val="17"/>
          <w:szCs w:val="17"/>
          <w:lang w:val="fr-FR"/>
        </w:rPr>
        <w:tab/>
      </w: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w:t>
      </w:r>
      <w:r w:rsidR="00EF2F7A">
        <w:rPr>
          <w:sz w:val="17"/>
          <w:szCs w:val="17"/>
          <w:lang w:val="fr-FR"/>
        </w:rPr>
        <w:t>en fin de validité</w:t>
      </w:r>
      <w:r w:rsidRPr="007F42A1">
        <w:rPr>
          <w:sz w:val="17"/>
          <w:szCs w:val="17"/>
          <w:lang w:val="fr-FR"/>
        </w:rPr>
        <w:t xml:space="preserve"> (</w:t>
      </w:r>
      <w:r w:rsidR="00BC5F82">
        <w:rPr>
          <w:sz w:val="17"/>
          <w:szCs w:val="17"/>
          <w:lang w:val="fr-FR"/>
        </w:rPr>
        <w:t xml:space="preserve">Il a été mis fin de manière </w:t>
      </w:r>
      <w:r w:rsidR="00382A97">
        <w:rPr>
          <w:sz w:val="17"/>
          <w:szCs w:val="17"/>
          <w:lang w:val="fr-FR"/>
        </w:rPr>
        <w:t xml:space="preserve">définitive </w:t>
      </w:r>
      <w:r w:rsidR="00BC5F82">
        <w:rPr>
          <w:sz w:val="17"/>
          <w:szCs w:val="17"/>
          <w:lang w:val="fr-FR"/>
        </w:rPr>
        <w:t>à u</w:t>
      </w:r>
      <w:r w:rsidRPr="007F42A1">
        <w:rPr>
          <w:sz w:val="17"/>
          <w:szCs w:val="17"/>
          <w:lang w:val="fr-FR"/>
        </w:rPr>
        <w:t xml:space="preserve">n droit de </w:t>
      </w:r>
      <w:r w:rsidR="00A0354D" w:rsidRPr="007F42A1">
        <w:rPr>
          <w:sz w:val="17"/>
          <w:szCs w:val="17"/>
          <w:lang w:val="fr-FR"/>
        </w:rPr>
        <w:t>propriété industrielle</w:t>
      </w:r>
      <w:r w:rsidR="00187235" w:rsidRPr="007F42A1">
        <w:rPr>
          <w:sz w:val="17"/>
          <w:szCs w:val="17"/>
          <w:lang w:val="fr-FR"/>
        </w:rPr>
        <w:t xml:space="preserve"> octroyé</w:t>
      </w:r>
      <w:r w:rsidR="00762414" w:rsidRPr="007F42A1">
        <w:rPr>
          <w:sz w:val="17"/>
          <w:szCs w:val="17"/>
          <w:lang w:val="fr-FR"/>
        </w:rPr>
        <w:t>).</w:t>
      </w:r>
    </w:p>
    <w:p w14:paraId="5092EFAD" w14:textId="6878A5A2" w:rsidR="002D4708" w:rsidRPr="007F42A1" w:rsidRDefault="00796B06" w:rsidP="00796B06">
      <w:pPr>
        <w:spacing w:after="200"/>
        <w:ind w:left="573" w:hanging="573"/>
        <w:jc w:val="both"/>
        <w:rPr>
          <w:sz w:val="17"/>
          <w:szCs w:val="17"/>
          <w:lang w:val="fr-FR"/>
        </w:rPr>
      </w:pPr>
      <w:r w:rsidRPr="007F42A1">
        <w:rPr>
          <w:b/>
          <w:sz w:val="17"/>
          <w:szCs w:val="17"/>
          <w:lang w:val="fr-FR"/>
        </w:rPr>
        <w:t>P</w:t>
      </w:r>
      <w:r w:rsidR="00187235" w:rsidRPr="007F42A1">
        <w:rPr>
          <w:b/>
          <w:sz w:val="17"/>
          <w:szCs w:val="17"/>
          <w:lang w:val="fr-FR"/>
        </w:rPr>
        <w:t>.</w:t>
      </w:r>
      <w:r w:rsidR="00187235" w:rsidRPr="007F42A1">
        <w:rPr>
          <w:b/>
          <w:sz w:val="17"/>
          <w:szCs w:val="17"/>
          <w:lang w:val="fr-FR"/>
        </w:rPr>
        <w:tab/>
        <w:t>Modification de</w:t>
      </w:r>
      <w:r w:rsidRPr="007F42A1">
        <w:rPr>
          <w:b/>
          <w:sz w:val="17"/>
          <w:szCs w:val="17"/>
          <w:lang w:val="fr-FR"/>
        </w:rPr>
        <w:t xml:space="preserve"> document</w:t>
      </w:r>
      <w:r w:rsidR="00EE68D8">
        <w:rPr>
          <w:b/>
          <w:sz w:val="17"/>
          <w:szCs w:val="17"/>
          <w:lang w:val="fr-FR"/>
        </w:rPr>
        <w:t> :</w:t>
      </w:r>
      <w:r w:rsidRPr="007F42A1">
        <w:rPr>
          <w:sz w:val="17"/>
          <w:szCs w:val="17"/>
          <w:lang w:val="fr-FR"/>
        </w:rPr>
        <w:t xml:space="preserve"> Cette catégorie </w:t>
      </w:r>
      <w:r w:rsidR="0013300C" w:rsidRPr="007F42A1">
        <w:rPr>
          <w:sz w:val="17"/>
          <w:szCs w:val="17"/>
          <w:lang w:val="fr-FR"/>
        </w:rPr>
        <w:t>re</w:t>
      </w:r>
      <w:r w:rsidRPr="007F42A1">
        <w:rPr>
          <w:sz w:val="17"/>
          <w:szCs w:val="17"/>
          <w:lang w:val="fr-FR"/>
        </w:rPr>
        <w:t xml:space="preserve">groupe </w:t>
      </w:r>
      <w:r w:rsidR="0013300C" w:rsidRPr="007F42A1">
        <w:rPr>
          <w:sz w:val="17"/>
          <w:szCs w:val="17"/>
          <w:lang w:val="fr-FR"/>
        </w:rPr>
        <w:t>les</w:t>
      </w:r>
      <w:r w:rsidRPr="007F42A1">
        <w:rPr>
          <w:sz w:val="17"/>
          <w:szCs w:val="17"/>
          <w:lang w:val="fr-FR"/>
        </w:rPr>
        <w:t xml:space="preserve"> </w:t>
      </w:r>
      <w:r w:rsidR="00ED2D99" w:rsidRPr="007F42A1">
        <w:rPr>
          <w:sz w:val="17"/>
          <w:szCs w:val="17"/>
          <w:lang w:val="fr-FR"/>
        </w:rPr>
        <w:t>événements</w:t>
      </w:r>
      <w:r w:rsidR="0013300C" w:rsidRPr="007F42A1">
        <w:rPr>
          <w:sz w:val="17"/>
          <w:szCs w:val="17"/>
          <w:lang w:val="fr-FR"/>
        </w:rPr>
        <w:t xml:space="preserve"> lié</w:t>
      </w:r>
      <w:r w:rsidRPr="007F42A1">
        <w:rPr>
          <w:sz w:val="17"/>
          <w:szCs w:val="17"/>
          <w:lang w:val="fr-FR"/>
        </w:rPr>
        <w:t xml:space="preserve">s </w:t>
      </w:r>
      <w:r w:rsidR="0013300C" w:rsidRPr="007F42A1">
        <w:rPr>
          <w:sz w:val="17"/>
          <w:szCs w:val="17"/>
          <w:lang w:val="fr-FR"/>
        </w:rPr>
        <w:t>à la modification d</w:t>
      </w:r>
      <w:r w:rsidR="00EE68D8">
        <w:rPr>
          <w:sz w:val="17"/>
          <w:szCs w:val="17"/>
          <w:lang w:val="fr-FR"/>
        </w:rPr>
        <w:t>’</w:t>
      </w:r>
      <w:r w:rsidR="0013300C" w:rsidRPr="007F42A1">
        <w:rPr>
          <w:sz w:val="17"/>
          <w:szCs w:val="17"/>
          <w:lang w:val="fr-FR"/>
        </w:rPr>
        <w:t xml:space="preserve">une </w:t>
      </w:r>
      <w:r w:rsidRPr="007F42A1">
        <w:rPr>
          <w:sz w:val="17"/>
          <w:szCs w:val="17"/>
          <w:lang w:val="fr-FR"/>
        </w:rPr>
        <w:t xml:space="preserve">demande, </w:t>
      </w:r>
      <w:r w:rsidR="0013300C" w:rsidRPr="007F42A1">
        <w:rPr>
          <w:sz w:val="17"/>
          <w:szCs w:val="17"/>
          <w:lang w:val="fr-FR"/>
        </w:rPr>
        <w:t>d</w:t>
      </w:r>
      <w:r w:rsidR="00EE68D8">
        <w:rPr>
          <w:sz w:val="17"/>
          <w:szCs w:val="17"/>
          <w:lang w:val="fr-FR"/>
        </w:rPr>
        <w:t>’</w:t>
      </w:r>
      <w:r w:rsidR="0013300C" w:rsidRPr="007F42A1">
        <w:rPr>
          <w:sz w:val="17"/>
          <w:szCs w:val="17"/>
          <w:lang w:val="fr-FR"/>
        </w:rPr>
        <w:t xml:space="preserve">un titre </w:t>
      </w:r>
      <w:r w:rsidRPr="007F42A1">
        <w:rPr>
          <w:sz w:val="17"/>
          <w:szCs w:val="17"/>
          <w:lang w:val="fr-FR"/>
        </w:rPr>
        <w:t xml:space="preserve">de </w:t>
      </w:r>
      <w:r w:rsidR="00A0354D" w:rsidRPr="007F42A1">
        <w:rPr>
          <w:sz w:val="17"/>
          <w:szCs w:val="17"/>
          <w:lang w:val="fr-FR"/>
        </w:rPr>
        <w:t>propriété industrielle</w:t>
      </w:r>
      <w:r w:rsidR="0013300C" w:rsidRPr="007F42A1">
        <w:rPr>
          <w:sz w:val="17"/>
          <w:szCs w:val="17"/>
          <w:lang w:val="fr-FR"/>
        </w:rPr>
        <w:t xml:space="preserve"> ou d</w:t>
      </w:r>
      <w:r w:rsidR="00EE68D8">
        <w:rPr>
          <w:sz w:val="17"/>
          <w:szCs w:val="17"/>
          <w:lang w:val="fr-FR"/>
        </w:rPr>
        <w:t>’</w:t>
      </w:r>
      <w:r w:rsidR="0013300C" w:rsidRPr="007F42A1">
        <w:rPr>
          <w:sz w:val="17"/>
          <w:szCs w:val="17"/>
          <w:lang w:val="fr-FR"/>
        </w:rPr>
        <w:t>un autre document</w:t>
      </w:r>
      <w:r w:rsidR="00127D2C" w:rsidRPr="00127D2C">
        <w:rPr>
          <w:sz w:val="17"/>
          <w:szCs w:val="17"/>
          <w:lang w:val="fr-FR"/>
        </w:rPr>
        <w:t xml:space="preserve"> </w:t>
      </w:r>
      <w:r w:rsidR="00127D2C" w:rsidRPr="007F42A1">
        <w:rPr>
          <w:sz w:val="17"/>
          <w:szCs w:val="17"/>
          <w:lang w:val="fr-FR"/>
        </w:rPr>
        <w:t>hormis les modifications survenant dans le cadre d</w:t>
      </w:r>
      <w:r w:rsidR="00EE68D8">
        <w:rPr>
          <w:sz w:val="17"/>
          <w:szCs w:val="17"/>
          <w:lang w:val="fr-FR"/>
        </w:rPr>
        <w:t>’</w:t>
      </w:r>
      <w:r w:rsidR="00127D2C" w:rsidRPr="007F42A1">
        <w:rPr>
          <w:sz w:val="17"/>
          <w:szCs w:val="17"/>
          <w:lang w:val="fr-FR"/>
        </w:rPr>
        <w:t>un réexamen avant la délivrance ou du réexamen du droit de propriété industrielle</w:t>
      </w:r>
      <w:r w:rsidRPr="007F42A1">
        <w:rPr>
          <w:sz w:val="17"/>
          <w:szCs w:val="17"/>
          <w:lang w:val="fr-FR"/>
        </w:rPr>
        <w:t>.</w:t>
      </w:r>
      <w:r w:rsidR="008A189B" w:rsidRPr="007F42A1">
        <w:rPr>
          <w:sz w:val="17"/>
          <w:szCs w:val="17"/>
          <w:lang w:val="fr-FR"/>
        </w:rPr>
        <w:t xml:space="preserve">  </w:t>
      </w:r>
      <w:r w:rsidR="0013300C" w:rsidRPr="007F42A1">
        <w:rPr>
          <w:sz w:val="17"/>
          <w:szCs w:val="17"/>
          <w:lang w:val="fr-FR"/>
        </w:rPr>
        <w:t xml:space="preserve">Elle englobe </w:t>
      </w:r>
      <w:r w:rsidRPr="007F42A1">
        <w:rPr>
          <w:sz w:val="17"/>
          <w:szCs w:val="17"/>
          <w:lang w:val="fr-FR"/>
        </w:rPr>
        <w:t xml:space="preserve">par exemple </w:t>
      </w:r>
      <w:r w:rsidR="0013300C" w:rsidRPr="007F42A1">
        <w:rPr>
          <w:sz w:val="17"/>
          <w:szCs w:val="17"/>
          <w:lang w:val="fr-FR"/>
        </w:rPr>
        <w:t>l</w:t>
      </w:r>
      <w:r w:rsidRPr="007F42A1">
        <w:rPr>
          <w:sz w:val="17"/>
          <w:szCs w:val="17"/>
          <w:lang w:val="fr-FR"/>
        </w:rPr>
        <w:t xml:space="preserve">es modifications et corrections </w:t>
      </w:r>
      <w:r w:rsidR="0013300C" w:rsidRPr="007F42A1">
        <w:rPr>
          <w:sz w:val="17"/>
          <w:szCs w:val="17"/>
          <w:lang w:val="fr-FR"/>
        </w:rPr>
        <w:t xml:space="preserve">apportées </w:t>
      </w:r>
      <w:r w:rsidR="00D578E5" w:rsidRPr="007F42A1">
        <w:rPr>
          <w:sz w:val="17"/>
          <w:szCs w:val="17"/>
          <w:lang w:val="fr-FR"/>
        </w:rPr>
        <w:t>aux</w:t>
      </w:r>
      <w:r w:rsidRPr="007F42A1">
        <w:rPr>
          <w:sz w:val="17"/>
          <w:szCs w:val="17"/>
          <w:lang w:val="fr-FR"/>
        </w:rPr>
        <w:t xml:space="preserve"> demandes et </w:t>
      </w:r>
      <w:r w:rsidR="00B217B9">
        <w:rPr>
          <w:sz w:val="17"/>
          <w:szCs w:val="17"/>
          <w:lang w:val="fr-FR"/>
        </w:rPr>
        <w:t xml:space="preserve">aux </w:t>
      </w:r>
      <w:r w:rsidR="0013300C" w:rsidRPr="007F42A1">
        <w:rPr>
          <w:sz w:val="17"/>
          <w:szCs w:val="17"/>
          <w:lang w:val="fr-FR"/>
        </w:rPr>
        <w:t xml:space="preserve">titres </w:t>
      </w:r>
      <w:r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w:t>
      </w:r>
      <w:r w:rsidR="008A189B" w:rsidRPr="007F42A1">
        <w:rPr>
          <w:sz w:val="17"/>
          <w:szCs w:val="17"/>
          <w:lang w:val="fr-FR"/>
        </w:rPr>
        <w:t xml:space="preserve">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13300C" w:rsidRPr="007F42A1">
        <w:rPr>
          <w:sz w:val="17"/>
          <w:szCs w:val="17"/>
          <w:lang w:val="fr-FR"/>
        </w:rPr>
        <w:t xml:space="preserve">relevant de </w:t>
      </w:r>
      <w:r w:rsidRPr="007F42A1">
        <w:rPr>
          <w:sz w:val="17"/>
          <w:szCs w:val="17"/>
          <w:lang w:val="fr-FR"/>
        </w:rPr>
        <w:t xml:space="preserve">cette catégorie peuvent survenir </w:t>
      </w:r>
      <w:r w:rsidR="0013300C" w:rsidRPr="007F42A1">
        <w:rPr>
          <w:sz w:val="17"/>
          <w:szCs w:val="17"/>
          <w:lang w:val="fr-FR"/>
        </w:rPr>
        <w:t xml:space="preserve">à </w:t>
      </w:r>
      <w:r w:rsidR="00693151">
        <w:rPr>
          <w:sz w:val="17"/>
          <w:szCs w:val="17"/>
          <w:lang w:val="fr-FR"/>
        </w:rPr>
        <w:t>tout</w:t>
      </w:r>
      <w:r w:rsidR="00127D2C">
        <w:rPr>
          <w:sz w:val="17"/>
          <w:szCs w:val="17"/>
          <w:lang w:val="fr-FR"/>
        </w:rPr>
        <w:t xml:space="preserve"> </w:t>
      </w:r>
      <w:r w:rsidR="0013300C" w:rsidRPr="007F42A1">
        <w:rPr>
          <w:sz w:val="17"/>
          <w:szCs w:val="17"/>
          <w:lang w:val="fr-FR"/>
        </w:rPr>
        <w:t>stade</w:t>
      </w:r>
      <w:r w:rsidR="00693151">
        <w:rPr>
          <w:sz w:val="17"/>
          <w:szCs w:val="17"/>
          <w:lang w:val="fr-FR"/>
        </w:rPr>
        <w:t xml:space="preserve"> du traitement</w:t>
      </w:r>
      <w:r w:rsidRPr="007F42A1">
        <w:rPr>
          <w:sz w:val="17"/>
          <w:szCs w:val="17"/>
          <w:lang w:val="fr-FR"/>
        </w:rPr>
        <w:t>.</w:t>
      </w:r>
    </w:p>
    <w:p w14:paraId="4840E8CF" w14:textId="5852C580" w:rsidR="002D4708" w:rsidRPr="007F42A1" w:rsidRDefault="00796B06" w:rsidP="00796B06">
      <w:pPr>
        <w:spacing w:after="200"/>
        <w:ind w:left="573" w:hanging="573"/>
        <w:jc w:val="both"/>
        <w:rPr>
          <w:sz w:val="17"/>
          <w:szCs w:val="17"/>
          <w:lang w:val="fr-FR"/>
        </w:rPr>
      </w:pPr>
      <w:r w:rsidRPr="007F42A1">
        <w:rPr>
          <w:sz w:val="17"/>
          <w:szCs w:val="17"/>
          <w:lang w:val="fr-FR"/>
        </w:rPr>
        <w:t>P10.</w:t>
      </w:r>
      <w:r w:rsidR="008A189B" w:rsidRPr="007F42A1">
        <w:rPr>
          <w:sz w:val="17"/>
          <w:szCs w:val="17"/>
          <w:lang w:val="fr-FR"/>
        </w:rPr>
        <w:tab/>
      </w:r>
      <w:r w:rsidR="005E28D2" w:rsidRPr="007F42A1">
        <w:rPr>
          <w:b/>
          <w:sz w:val="17"/>
          <w:szCs w:val="17"/>
          <w:lang w:val="fr-FR"/>
        </w:rPr>
        <w:t>D</w:t>
      </w:r>
      <w:r w:rsidRPr="007F42A1">
        <w:rPr>
          <w:b/>
          <w:sz w:val="17"/>
          <w:szCs w:val="17"/>
          <w:lang w:val="fr-FR"/>
        </w:rPr>
        <w:t>ocument modifié</w:t>
      </w:r>
      <w:r w:rsidR="00EE68D8">
        <w:rPr>
          <w:b/>
          <w:sz w:val="17"/>
          <w:szCs w:val="17"/>
          <w:lang w:val="fr-FR"/>
        </w:rPr>
        <w:t> :</w:t>
      </w:r>
      <w:r w:rsidR="00D578E5" w:rsidRPr="007F42A1">
        <w:rPr>
          <w:sz w:val="17"/>
          <w:szCs w:val="17"/>
          <w:lang w:val="fr-FR"/>
        </w:rPr>
        <w:t xml:space="preserve"> U</w:t>
      </w:r>
      <w:r w:rsidRPr="007F42A1">
        <w:rPr>
          <w:sz w:val="17"/>
          <w:szCs w:val="17"/>
          <w:lang w:val="fr-FR"/>
        </w:rPr>
        <w:t xml:space="preserve">ne modification ou </w:t>
      </w:r>
      <w:r w:rsidR="00D578E5" w:rsidRPr="007F42A1">
        <w:rPr>
          <w:sz w:val="17"/>
          <w:szCs w:val="17"/>
          <w:lang w:val="fr-FR"/>
        </w:rPr>
        <w:t xml:space="preserve">une </w:t>
      </w:r>
      <w:r w:rsidRPr="007F42A1">
        <w:rPr>
          <w:sz w:val="17"/>
          <w:szCs w:val="17"/>
          <w:lang w:val="fr-FR"/>
        </w:rPr>
        <w:t xml:space="preserve">correction a été apportée à une demande, </w:t>
      </w:r>
      <w:r w:rsidR="00D578E5" w:rsidRPr="007F42A1">
        <w:rPr>
          <w:sz w:val="17"/>
          <w:szCs w:val="17"/>
          <w:lang w:val="fr-FR"/>
        </w:rPr>
        <w:t xml:space="preserve">un titre </w:t>
      </w:r>
      <w:r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 xml:space="preserve"> ou un autre document, </w:t>
      </w:r>
      <w:r w:rsidR="00D578E5" w:rsidRPr="007F42A1">
        <w:rPr>
          <w:sz w:val="17"/>
          <w:szCs w:val="17"/>
          <w:lang w:val="fr-FR"/>
        </w:rPr>
        <w:t>hormis</w:t>
      </w:r>
      <w:r w:rsidRPr="007F42A1">
        <w:rPr>
          <w:sz w:val="17"/>
          <w:szCs w:val="17"/>
          <w:lang w:val="fr-FR"/>
        </w:rPr>
        <w:t xml:space="preserve"> </w:t>
      </w:r>
      <w:r w:rsidR="00D578E5" w:rsidRPr="007F42A1">
        <w:rPr>
          <w:sz w:val="17"/>
          <w:szCs w:val="17"/>
          <w:lang w:val="fr-FR"/>
        </w:rPr>
        <w:t>l</w:t>
      </w:r>
      <w:r w:rsidRPr="007F42A1">
        <w:rPr>
          <w:sz w:val="17"/>
          <w:szCs w:val="17"/>
          <w:lang w:val="fr-FR"/>
        </w:rPr>
        <w:t xml:space="preserve">es modifications </w:t>
      </w:r>
      <w:r w:rsidR="00D578E5" w:rsidRPr="007F42A1">
        <w:rPr>
          <w:sz w:val="17"/>
          <w:szCs w:val="17"/>
          <w:lang w:val="fr-FR"/>
        </w:rPr>
        <w:t>survenant</w:t>
      </w:r>
      <w:r w:rsidRPr="007F42A1">
        <w:rPr>
          <w:sz w:val="17"/>
          <w:szCs w:val="17"/>
          <w:lang w:val="fr-FR"/>
        </w:rPr>
        <w:t xml:space="preserve"> dans le cadre d</w:t>
      </w:r>
      <w:r w:rsidR="00EE68D8">
        <w:rPr>
          <w:sz w:val="17"/>
          <w:szCs w:val="17"/>
          <w:lang w:val="fr-FR"/>
        </w:rPr>
        <w:t>’</w:t>
      </w:r>
      <w:r w:rsidRPr="007F42A1">
        <w:rPr>
          <w:sz w:val="17"/>
          <w:szCs w:val="17"/>
          <w:lang w:val="fr-FR"/>
        </w:rPr>
        <w:t xml:space="preserve">un </w:t>
      </w:r>
      <w:r w:rsidR="00D578E5" w:rsidRPr="007F42A1">
        <w:rPr>
          <w:sz w:val="17"/>
          <w:szCs w:val="17"/>
          <w:lang w:val="fr-FR"/>
        </w:rPr>
        <w:t>ré</w:t>
      </w:r>
      <w:r w:rsidRPr="007F42A1">
        <w:rPr>
          <w:sz w:val="17"/>
          <w:szCs w:val="17"/>
          <w:lang w:val="fr-FR"/>
        </w:rPr>
        <w:t xml:space="preserve">examen avant la délivrance ou </w:t>
      </w:r>
      <w:r w:rsidR="00D578E5" w:rsidRPr="007F42A1">
        <w:rPr>
          <w:sz w:val="17"/>
          <w:szCs w:val="17"/>
          <w:lang w:val="fr-FR"/>
        </w:rPr>
        <w:t>du</w:t>
      </w:r>
      <w:r w:rsidRPr="007F42A1">
        <w:rPr>
          <w:sz w:val="17"/>
          <w:szCs w:val="17"/>
          <w:lang w:val="fr-FR"/>
        </w:rPr>
        <w:t xml:space="preserve"> réexamen du droit de </w:t>
      </w:r>
      <w:r w:rsidR="00A0354D" w:rsidRPr="007F42A1">
        <w:rPr>
          <w:sz w:val="17"/>
          <w:szCs w:val="17"/>
          <w:lang w:val="fr-FR"/>
        </w:rPr>
        <w:t>propriété industrielle</w:t>
      </w:r>
      <w:r w:rsidRPr="007F42A1">
        <w:rPr>
          <w:sz w:val="17"/>
          <w:szCs w:val="17"/>
          <w:lang w:val="fr-FR"/>
        </w:rPr>
        <w:t>.</w:t>
      </w:r>
      <w:r w:rsidR="008A189B" w:rsidRPr="007F42A1">
        <w:rPr>
          <w:sz w:val="17"/>
          <w:szCs w:val="17"/>
          <w:lang w:val="fr-FR"/>
        </w:rPr>
        <w:t xml:space="preserve">  </w:t>
      </w:r>
      <w:r w:rsidRPr="007F42A1">
        <w:rPr>
          <w:sz w:val="17"/>
          <w:szCs w:val="17"/>
          <w:lang w:val="fr-FR"/>
        </w:rPr>
        <w:t xml:space="preserve">Il </w:t>
      </w:r>
      <w:r w:rsidR="00D578E5" w:rsidRPr="007F42A1">
        <w:rPr>
          <w:sz w:val="17"/>
          <w:szCs w:val="17"/>
          <w:lang w:val="fr-FR"/>
        </w:rPr>
        <w:t xml:space="preserve">peut </w:t>
      </w:r>
      <w:r w:rsidRPr="007F42A1">
        <w:rPr>
          <w:sz w:val="17"/>
          <w:szCs w:val="17"/>
          <w:lang w:val="fr-FR"/>
        </w:rPr>
        <w:t>s</w:t>
      </w:r>
      <w:r w:rsidR="00EE68D8">
        <w:rPr>
          <w:sz w:val="17"/>
          <w:szCs w:val="17"/>
          <w:lang w:val="fr-FR"/>
        </w:rPr>
        <w:t>’</w:t>
      </w:r>
      <w:r w:rsidRPr="007F42A1">
        <w:rPr>
          <w:sz w:val="17"/>
          <w:szCs w:val="17"/>
          <w:lang w:val="fr-FR"/>
        </w:rPr>
        <w:t>agi</w:t>
      </w:r>
      <w:r w:rsidR="00D578E5" w:rsidRPr="007F42A1">
        <w:rPr>
          <w:sz w:val="17"/>
          <w:szCs w:val="17"/>
          <w:lang w:val="fr-FR"/>
        </w:rPr>
        <w:t>r</w:t>
      </w:r>
      <w:r w:rsidRPr="007F42A1">
        <w:rPr>
          <w:sz w:val="17"/>
          <w:szCs w:val="17"/>
          <w:lang w:val="fr-FR"/>
        </w:rPr>
        <w:t xml:space="preserve"> notamment, mais pas </w:t>
      </w:r>
      <w:r w:rsidR="00D578E5" w:rsidRPr="007F42A1">
        <w:rPr>
          <w:sz w:val="17"/>
          <w:szCs w:val="17"/>
          <w:lang w:val="fr-FR"/>
        </w:rPr>
        <w:t xml:space="preserve">exclusivement, de </w:t>
      </w:r>
      <w:r w:rsidRPr="007F42A1">
        <w:rPr>
          <w:sz w:val="17"/>
          <w:szCs w:val="17"/>
          <w:lang w:val="fr-FR"/>
        </w:rPr>
        <w:t>corrections d</w:t>
      </w:r>
      <w:r w:rsidR="00EE68D8">
        <w:rPr>
          <w:sz w:val="17"/>
          <w:szCs w:val="17"/>
          <w:lang w:val="fr-FR"/>
        </w:rPr>
        <w:t>’</w:t>
      </w:r>
      <w:r w:rsidRPr="007F42A1">
        <w:rPr>
          <w:sz w:val="17"/>
          <w:szCs w:val="17"/>
          <w:lang w:val="fr-FR"/>
        </w:rPr>
        <w:t xml:space="preserve">erreurs dans les documents de </w:t>
      </w:r>
      <w:r w:rsidR="00A0354D" w:rsidRPr="007F42A1">
        <w:rPr>
          <w:sz w:val="17"/>
          <w:szCs w:val="17"/>
          <w:lang w:val="fr-FR"/>
        </w:rPr>
        <w:t>propriété industrielle</w:t>
      </w:r>
      <w:r w:rsidRPr="007F42A1">
        <w:rPr>
          <w:sz w:val="17"/>
          <w:szCs w:val="17"/>
          <w:lang w:val="fr-FR"/>
        </w:rPr>
        <w:t xml:space="preserve">, de modifications </w:t>
      </w:r>
      <w:r w:rsidR="00D578E5" w:rsidRPr="007F42A1">
        <w:rPr>
          <w:sz w:val="17"/>
          <w:szCs w:val="17"/>
          <w:lang w:val="fr-FR"/>
        </w:rPr>
        <w:t>des demandes ou de</w:t>
      </w:r>
      <w:r w:rsidRPr="007F42A1">
        <w:rPr>
          <w:sz w:val="17"/>
          <w:szCs w:val="17"/>
          <w:lang w:val="fr-FR"/>
        </w:rPr>
        <w:t xml:space="preserve"> </w:t>
      </w:r>
      <w:r w:rsidR="00D578E5" w:rsidRPr="007F42A1">
        <w:rPr>
          <w:sz w:val="17"/>
          <w:szCs w:val="17"/>
          <w:lang w:val="fr-FR"/>
        </w:rPr>
        <w:t>changements apportés à la traduction</w:t>
      </w:r>
      <w:r w:rsidRPr="007F42A1">
        <w:rPr>
          <w:sz w:val="17"/>
          <w:szCs w:val="17"/>
          <w:lang w:val="fr-FR"/>
        </w:rPr>
        <w:t xml:space="preserve"> des demandes.</w:t>
      </w:r>
    </w:p>
    <w:p w14:paraId="3A456897" w14:textId="77777777" w:rsidR="002D4708" w:rsidRPr="007F42A1" w:rsidRDefault="00D578E5" w:rsidP="00796B06">
      <w:pPr>
        <w:ind w:left="567" w:hanging="567"/>
        <w:jc w:val="both"/>
        <w:rPr>
          <w:sz w:val="17"/>
          <w:szCs w:val="17"/>
          <w:lang w:val="fr-FR"/>
        </w:rPr>
      </w:pPr>
      <w:r w:rsidRPr="007F42A1">
        <w:rPr>
          <w:sz w:val="17"/>
          <w:szCs w:val="17"/>
          <w:lang w:val="fr-FR"/>
        </w:rPr>
        <w:t>P11</w:t>
      </w:r>
      <w:r w:rsidR="00796B06" w:rsidRPr="007F42A1">
        <w:rPr>
          <w:sz w:val="17"/>
          <w:szCs w:val="17"/>
          <w:lang w:val="fr-FR"/>
        </w:rPr>
        <w:t>.</w:t>
      </w:r>
      <w:r w:rsidR="008A189B" w:rsidRPr="007F42A1">
        <w:rPr>
          <w:sz w:val="17"/>
          <w:szCs w:val="17"/>
          <w:lang w:val="fr-FR"/>
        </w:rPr>
        <w:tab/>
      </w:r>
      <w:r w:rsidR="00796B06" w:rsidRPr="007F42A1">
        <w:rPr>
          <w:sz w:val="17"/>
          <w:szCs w:val="17"/>
          <w:lang w:val="fr-FR"/>
        </w:rPr>
        <w:t xml:space="preserve">Modification </w:t>
      </w:r>
      <w:r w:rsidR="009B2412" w:rsidRPr="007F42A1">
        <w:rPr>
          <w:sz w:val="17"/>
          <w:szCs w:val="17"/>
          <w:lang w:val="fr-FR"/>
        </w:rPr>
        <w:t>de la</w:t>
      </w:r>
      <w:r w:rsidR="00796B06" w:rsidRPr="007F42A1">
        <w:rPr>
          <w:sz w:val="17"/>
          <w:szCs w:val="17"/>
          <w:lang w:val="fr-FR"/>
        </w:rPr>
        <w:t xml:space="preserve"> demande demandée (Une modification de la demande a été demandé</w:t>
      </w:r>
      <w:r w:rsidR="009B2412" w:rsidRPr="007F42A1">
        <w:rPr>
          <w:sz w:val="17"/>
          <w:szCs w:val="17"/>
          <w:lang w:val="fr-FR"/>
        </w:rPr>
        <w:t>e</w:t>
      </w:r>
      <w:r w:rsidR="00762414" w:rsidRPr="007F42A1">
        <w:rPr>
          <w:sz w:val="17"/>
          <w:szCs w:val="17"/>
          <w:lang w:val="fr-FR"/>
        </w:rPr>
        <w:t>).</w:t>
      </w:r>
    </w:p>
    <w:p w14:paraId="528CEB67" w14:textId="278E0271" w:rsidR="002D4708" w:rsidRPr="007F42A1" w:rsidRDefault="00796B06" w:rsidP="00796B06">
      <w:pPr>
        <w:ind w:left="570" w:hanging="570"/>
        <w:jc w:val="both"/>
        <w:rPr>
          <w:sz w:val="17"/>
          <w:szCs w:val="17"/>
          <w:lang w:val="fr-FR"/>
        </w:rPr>
      </w:pPr>
      <w:r w:rsidRPr="007F42A1">
        <w:rPr>
          <w:sz w:val="17"/>
          <w:szCs w:val="17"/>
          <w:lang w:val="fr-FR"/>
        </w:rPr>
        <w:t>P12.</w:t>
      </w:r>
      <w:r w:rsidR="008A189B" w:rsidRPr="007F42A1">
        <w:rPr>
          <w:sz w:val="17"/>
          <w:szCs w:val="17"/>
          <w:lang w:val="fr-FR"/>
        </w:rPr>
        <w:tab/>
      </w:r>
      <w:r w:rsidR="009B2412" w:rsidRPr="007F42A1">
        <w:rPr>
          <w:sz w:val="17"/>
          <w:szCs w:val="17"/>
          <w:lang w:val="fr-FR"/>
        </w:rPr>
        <w:t xml:space="preserve">Demande de </w:t>
      </w:r>
      <w:r w:rsidRPr="007F42A1">
        <w:rPr>
          <w:sz w:val="17"/>
          <w:szCs w:val="17"/>
          <w:lang w:val="fr-FR"/>
        </w:rPr>
        <w:t>modification d</w:t>
      </w:r>
      <w:r w:rsidR="00EE68D8">
        <w:rPr>
          <w:sz w:val="17"/>
          <w:szCs w:val="17"/>
          <w:lang w:val="fr-FR"/>
        </w:rPr>
        <w:t>’</w:t>
      </w:r>
      <w:r w:rsidRPr="007F42A1">
        <w:rPr>
          <w:sz w:val="17"/>
          <w:szCs w:val="17"/>
          <w:lang w:val="fr-FR"/>
        </w:rPr>
        <w:t xml:space="preserve">une demande rejetée (Une demande de </w:t>
      </w:r>
      <w:r w:rsidR="009B2412" w:rsidRPr="007F42A1">
        <w:rPr>
          <w:sz w:val="17"/>
          <w:szCs w:val="17"/>
          <w:lang w:val="fr-FR"/>
        </w:rPr>
        <w:t>modification de</w:t>
      </w:r>
      <w:r w:rsidRPr="007F42A1">
        <w:rPr>
          <w:sz w:val="17"/>
          <w:szCs w:val="17"/>
          <w:lang w:val="fr-FR"/>
        </w:rPr>
        <w:t xml:space="preserve"> la demande </w:t>
      </w:r>
      <w:r w:rsidR="009B2412" w:rsidRPr="007F42A1">
        <w:rPr>
          <w:sz w:val="17"/>
          <w:szCs w:val="17"/>
          <w:lang w:val="fr-FR"/>
        </w:rPr>
        <w:t xml:space="preserve">a été déclarée </w:t>
      </w:r>
      <w:r w:rsidRPr="007F42A1">
        <w:rPr>
          <w:sz w:val="17"/>
          <w:szCs w:val="17"/>
          <w:lang w:val="fr-FR"/>
        </w:rPr>
        <w:t xml:space="preserve">irrecevable, </w:t>
      </w:r>
      <w:r w:rsidR="00127D2C">
        <w:rPr>
          <w:sz w:val="17"/>
          <w:szCs w:val="17"/>
          <w:lang w:val="fr-FR"/>
        </w:rPr>
        <w:t xml:space="preserve">a été </w:t>
      </w:r>
      <w:r w:rsidRPr="007F42A1">
        <w:rPr>
          <w:sz w:val="17"/>
          <w:szCs w:val="17"/>
          <w:lang w:val="fr-FR"/>
        </w:rPr>
        <w:t xml:space="preserve">rejetée ou </w:t>
      </w:r>
      <w:r w:rsidR="00127D2C">
        <w:rPr>
          <w:sz w:val="17"/>
          <w:szCs w:val="17"/>
          <w:lang w:val="fr-FR"/>
        </w:rPr>
        <w:t xml:space="preserve">a été </w:t>
      </w:r>
      <w:r w:rsidRPr="007F42A1">
        <w:rPr>
          <w:sz w:val="17"/>
          <w:szCs w:val="17"/>
          <w:lang w:val="fr-FR"/>
        </w:rPr>
        <w:t>retirée</w:t>
      </w:r>
      <w:r w:rsidR="00762414" w:rsidRPr="007F42A1">
        <w:rPr>
          <w:sz w:val="17"/>
          <w:szCs w:val="17"/>
          <w:lang w:val="fr-FR"/>
        </w:rPr>
        <w:t>).</w:t>
      </w:r>
    </w:p>
    <w:p w14:paraId="57C0ED5A" w14:textId="77777777" w:rsidR="002D4708" w:rsidRPr="007F42A1" w:rsidRDefault="00796B06" w:rsidP="00796B06">
      <w:pPr>
        <w:ind w:left="567" w:hanging="567"/>
        <w:jc w:val="both"/>
        <w:rPr>
          <w:sz w:val="17"/>
          <w:szCs w:val="17"/>
          <w:lang w:val="fr-FR"/>
        </w:rPr>
      </w:pPr>
      <w:r w:rsidRPr="007F42A1">
        <w:rPr>
          <w:sz w:val="17"/>
          <w:szCs w:val="17"/>
          <w:lang w:val="fr-FR"/>
        </w:rPr>
        <w:t>P13*</w:t>
      </w:r>
      <w:r w:rsidR="008A189B" w:rsidRPr="007F42A1">
        <w:rPr>
          <w:sz w:val="17"/>
          <w:szCs w:val="17"/>
          <w:lang w:val="fr-FR"/>
        </w:rPr>
        <w:tab/>
      </w:r>
      <w:r w:rsidR="003413F7" w:rsidRPr="007F42A1">
        <w:rPr>
          <w:sz w:val="17"/>
          <w:szCs w:val="17"/>
          <w:lang w:val="fr-FR"/>
        </w:rPr>
        <w:t>D</w:t>
      </w:r>
      <w:r w:rsidRPr="007F42A1">
        <w:rPr>
          <w:sz w:val="17"/>
          <w:szCs w:val="17"/>
          <w:lang w:val="fr-FR"/>
        </w:rPr>
        <w:t xml:space="preserve">emande </w:t>
      </w:r>
      <w:r w:rsidR="003413F7" w:rsidRPr="007F42A1">
        <w:rPr>
          <w:sz w:val="17"/>
          <w:szCs w:val="17"/>
          <w:lang w:val="fr-FR"/>
        </w:rPr>
        <w:t>modifiée (L</w:t>
      </w:r>
      <w:r w:rsidRPr="007F42A1">
        <w:rPr>
          <w:sz w:val="17"/>
          <w:szCs w:val="17"/>
          <w:lang w:val="fr-FR"/>
        </w:rPr>
        <w:t>a demande a été modifiée en réponse à une demande du déposant</w:t>
      </w:r>
      <w:r w:rsidR="00762414" w:rsidRPr="007F42A1">
        <w:rPr>
          <w:sz w:val="17"/>
          <w:szCs w:val="17"/>
          <w:lang w:val="fr-FR"/>
        </w:rPr>
        <w:t>).</w:t>
      </w:r>
    </w:p>
    <w:p w14:paraId="0784A572" w14:textId="41C497DE" w:rsidR="002D4708" w:rsidRPr="007F42A1" w:rsidRDefault="00796B06" w:rsidP="00796B06">
      <w:pPr>
        <w:ind w:left="570" w:hanging="570"/>
        <w:jc w:val="both"/>
        <w:rPr>
          <w:sz w:val="17"/>
          <w:szCs w:val="17"/>
          <w:lang w:val="fr-FR"/>
        </w:rPr>
      </w:pPr>
      <w:r w:rsidRPr="007F42A1">
        <w:rPr>
          <w:sz w:val="17"/>
          <w:szCs w:val="17"/>
          <w:lang w:val="fr-FR"/>
        </w:rPr>
        <w:t>P14.</w:t>
      </w:r>
      <w:r w:rsidR="008A189B" w:rsidRPr="007F42A1">
        <w:rPr>
          <w:sz w:val="17"/>
          <w:szCs w:val="17"/>
          <w:lang w:val="fr-FR"/>
        </w:rPr>
        <w:tab/>
      </w:r>
      <w:r w:rsidRPr="007F42A1">
        <w:rPr>
          <w:sz w:val="17"/>
          <w:szCs w:val="17"/>
          <w:lang w:val="fr-FR"/>
        </w:rPr>
        <w:t xml:space="preserve">Modification du </w:t>
      </w:r>
      <w:r w:rsidR="003413F7" w:rsidRPr="007F42A1">
        <w:rPr>
          <w:sz w:val="17"/>
          <w:szCs w:val="17"/>
          <w:lang w:val="fr-FR"/>
        </w:rPr>
        <w:t xml:space="preserve">titre </w:t>
      </w:r>
      <w:r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 xml:space="preserve"> </w:t>
      </w:r>
      <w:r w:rsidR="003413F7" w:rsidRPr="007F42A1">
        <w:rPr>
          <w:sz w:val="17"/>
          <w:szCs w:val="17"/>
          <w:lang w:val="fr-FR"/>
        </w:rPr>
        <w:t xml:space="preserve">demandée </w:t>
      </w:r>
      <w:r w:rsidRPr="007F42A1">
        <w:rPr>
          <w:sz w:val="17"/>
          <w:szCs w:val="17"/>
          <w:lang w:val="fr-FR"/>
        </w:rPr>
        <w:t>(</w:t>
      </w:r>
      <w:r w:rsidR="003413F7" w:rsidRPr="007F42A1">
        <w:rPr>
          <w:sz w:val="17"/>
          <w:szCs w:val="17"/>
          <w:lang w:val="fr-FR"/>
        </w:rPr>
        <w:t xml:space="preserve">Une modification </w:t>
      </w:r>
      <w:r w:rsidRPr="007F42A1">
        <w:rPr>
          <w:sz w:val="17"/>
          <w:szCs w:val="17"/>
          <w:lang w:val="fr-FR"/>
        </w:rPr>
        <w:t xml:space="preserve">du </w:t>
      </w:r>
      <w:r w:rsidR="003413F7" w:rsidRPr="007F42A1">
        <w:rPr>
          <w:sz w:val="17"/>
          <w:szCs w:val="17"/>
          <w:lang w:val="fr-FR"/>
        </w:rPr>
        <w:t xml:space="preserve">titre </w:t>
      </w:r>
      <w:r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 xml:space="preserve"> a été demandé</w:t>
      </w:r>
      <w:r w:rsidR="003413F7" w:rsidRPr="007F42A1">
        <w:rPr>
          <w:sz w:val="17"/>
          <w:szCs w:val="17"/>
          <w:lang w:val="fr-FR"/>
        </w:rPr>
        <w:t>e</w:t>
      </w:r>
      <w:r w:rsidRPr="007F42A1">
        <w:rPr>
          <w:sz w:val="17"/>
          <w:szCs w:val="17"/>
          <w:lang w:val="fr-FR"/>
        </w:rPr>
        <w:t xml:space="preserve"> en dehors </w:t>
      </w:r>
      <w:r w:rsidR="003413F7" w:rsidRPr="007F42A1">
        <w:rPr>
          <w:sz w:val="17"/>
          <w:szCs w:val="17"/>
          <w:lang w:val="fr-FR"/>
        </w:rPr>
        <w:t>d</w:t>
      </w:r>
      <w:r w:rsidR="00EE68D8">
        <w:rPr>
          <w:sz w:val="17"/>
          <w:szCs w:val="17"/>
          <w:lang w:val="fr-FR"/>
        </w:rPr>
        <w:t>’</w:t>
      </w:r>
      <w:r w:rsidR="003413F7" w:rsidRPr="007F42A1">
        <w:rPr>
          <w:sz w:val="17"/>
          <w:szCs w:val="17"/>
          <w:lang w:val="fr-FR"/>
        </w:rPr>
        <w:t>un ré</w:t>
      </w:r>
      <w:r w:rsidRPr="007F42A1">
        <w:rPr>
          <w:sz w:val="17"/>
          <w:szCs w:val="17"/>
          <w:lang w:val="fr-FR"/>
        </w:rPr>
        <w:t xml:space="preserve">examen </w:t>
      </w:r>
      <w:r w:rsidR="003413F7" w:rsidRPr="007F42A1">
        <w:rPr>
          <w:sz w:val="17"/>
          <w:szCs w:val="17"/>
          <w:lang w:val="fr-FR"/>
        </w:rPr>
        <w:t xml:space="preserve">du </w:t>
      </w:r>
      <w:r w:rsidRPr="007F42A1">
        <w:rPr>
          <w:sz w:val="17"/>
          <w:szCs w:val="17"/>
          <w:lang w:val="fr-FR"/>
        </w:rPr>
        <w:t xml:space="preserve">droit de </w:t>
      </w:r>
      <w:r w:rsidR="00A0354D" w:rsidRPr="007F42A1">
        <w:rPr>
          <w:sz w:val="17"/>
          <w:szCs w:val="17"/>
          <w:lang w:val="fr-FR"/>
        </w:rPr>
        <w:t>propriété industrielle</w:t>
      </w:r>
      <w:r w:rsidR="00762414" w:rsidRPr="007F42A1">
        <w:rPr>
          <w:sz w:val="17"/>
          <w:szCs w:val="17"/>
          <w:lang w:val="fr-FR"/>
        </w:rPr>
        <w:t>).</w:t>
      </w:r>
    </w:p>
    <w:p w14:paraId="4FAD1CC0" w14:textId="417515BD" w:rsidR="002D4708" w:rsidRPr="007F42A1" w:rsidRDefault="00796B06" w:rsidP="00796B06">
      <w:pPr>
        <w:ind w:left="567" w:hanging="567"/>
        <w:jc w:val="both"/>
        <w:rPr>
          <w:sz w:val="17"/>
          <w:szCs w:val="17"/>
          <w:lang w:val="fr-FR"/>
        </w:rPr>
      </w:pPr>
      <w:r w:rsidRPr="007F42A1">
        <w:rPr>
          <w:sz w:val="17"/>
          <w:szCs w:val="17"/>
          <w:lang w:val="fr-FR"/>
        </w:rPr>
        <w:t>P15.</w:t>
      </w:r>
      <w:r w:rsidR="008A189B" w:rsidRPr="007F42A1">
        <w:rPr>
          <w:sz w:val="17"/>
          <w:szCs w:val="17"/>
          <w:lang w:val="fr-FR"/>
        </w:rPr>
        <w:tab/>
      </w:r>
      <w:r w:rsidR="002B5F80" w:rsidRPr="007F42A1">
        <w:rPr>
          <w:sz w:val="17"/>
          <w:szCs w:val="17"/>
          <w:lang w:val="fr-FR"/>
        </w:rPr>
        <w:t>Demande de modification du</w:t>
      </w:r>
      <w:r w:rsidRPr="007F42A1">
        <w:rPr>
          <w:sz w:val="17"/>
          <w:szCs w:val="17"/>
          <w:lang w:val="fr-FR"/>
        </w:rPr>
        <w:t xml:space="preserve"> </w:t>
      </w:r>
      <w:r w:rsidR="002B5F80" w:rsidRPr="007F42A1">
        <w:rPr>
          <w:sz w:val="17"/>
          <w:szCs w:val="17"/>
          <w:lang w:val="fr-FR"/>
        </w:rPr>
        <w:t xml:space="preserve">titre </w:t>
      </w:r>
      <w:r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 xml:space="preserve"> </w:t>
      </w:r>
      <w:r w:rsidR="002B5F80" w:rsidRPr="007F42A1">
        <w:rPr>
          <w:sz w:val="17"/>
          <w:szCs w:val="17"/>
          <w:lang w:val="fr-FR"/>
        </w:rPr>
        <w:t xml:space="preserve">rejetée </w:t>
      </w:r>
      <w:r w:rsidRPr="007F42A1">
        <w:rPr>
          <w:sz w:val="17"/>
          <w:szCs w:val="17"/>
          <w:lang w:val="fr-FR"/>
        </w:rPr>
        <w:t>(Un</w:t>
      </w:r>
      <w:r w:rsidR="002B5F80" w:rsidRPr="007F42A1">
        <w:rPr>
          <w:sz w:val="17"/>
          <w:szCs w:val="17"/>
          <w:lang w:val="fr-FR"/>
        </w:rPr>
        <w:t xml:space="preserve">e demande de modification du titre </w:t>
      </w:r>
      <w:r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 xml:space="preserve"> en dehors d</w:t>
      </w:r>
      <w:r w:rsidR="00EE68D8">
        <w:rPr>
          <w:sz w:val="17"/>
          <w:szCs w:val="17"/>
          <w:lang w:val="fr-FR"/>
        </w:rPr>
        <w:t>’</w:t>
      </w:r>
      <w:r w:rsidRPr="007F42A1">
        <w:rPr>
          <w:sz w:val="17"/>
          <w:szCs w:val="17"/>
          <w:lang w:val="fr-FR"/>
        </w:rPr>
        <w:t xml:space="preserve">un </w:t>
      </w:r>
      <w:r w:rsidR="002B5F80" w:rsidRPr="007F42A1">
        <w:rPr>
          <w:sz w:val="17"/>
          <w:szCs w:val="17"/>
          <w:lang w:val="fr-FR"/>
        </w:rPr>
        <w:t xml:space="preserve">réexamen du </w:t>
      </w: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w:t>
      </w:r>
      <w:r w:rsidR="002B5F80" w:rsidRPr="007F42A1">
        <w:rPr>
          <w:sz w:val="17"/>
          <w:szCs w:val="17"/>
          <w:lang w:val="fr-FR"/>
        </w:rPr>
        <w:t>a</w:t>
      </w:r>
      <w:r w:rsidRPr="007F42A1">
        <w:rPr>
          <w:sz w:val="17"/>
          <w:szCs w:val="17"/>
          <w:lang w:val="fr-FR"/>
        </w:rPr>
        <w:t xml:space="preserve"> été </w:t>
      </w:r>
      <w:r w:rsidR="002B5F80" w:rsidRPr="007F42A1">
        <w:rPr>
          <w:sz w:val="17"/>
          <w:szCs w:val="17"/>
          <w:lang w:val="fr-FR"/>
        </w:rPr>
        <w:t xml:space="preserve">déclarée irrecevable, a été </w:t>
      </w:r>
      <w:r w:rsidRPr="007F42A1">
        <w:rPr>
          <w:sz w:val="17"/>
          <w:szCs w:val="17"/>
          <w:lang w:val="fr-FR"/>
        </w:rPr>
        <w:t>rejetée ou</w:t>
      </w:r>
      <w:r w:rsidR="002B5F80" w:rsidRPr="007F42A1">
        <w:rPr>
          <w:sz w:val="17"/>
          <w:szCs w:val="17"/>
          <w:lang w:val="fr-FR"/>
        </w:rPr>
        <w:t xml:space="preserve"> a été</w:t>
      </w:r>
      <w:r w:rsidRPr="007F42A1">
        <w:rPr>
          <w:sz w:val="17"/>
          <w:szCs w:val="17"/>
          <w:lang w:val="fr-FR"/>
        </w:rPr>
        <w:t xml:space="preserve"> retirée</w:t>
      </w:r>
      <w:r w:rsidR="00762414" w:rsidRPr="007F42A1">
        <w:rPr>
          <w:sz w:val="17"/>
          <w:szCs w:val="17"/>
          <w:lang w:val="fr-FR"/>
        </w:rPr>
        <w:t>).</w:t>
      </w:r>
    </w:p>
    <w:p w14:paraId="695EBB69" w14:textId="17DD2439" w:rsidR="002D4708" w:rsidRPr="007F42A1" w:rsidRDefault="00E96249" w:rsidP="00796B06">
      <w:pPr>
        <w:ind w:left="567" w:hanging="567"/>
        <w:jc w:val="both"/>
        <w:rPr>
          <w:sz w:val="17"/>
          <w:szCs w:val="17"/>
          <w:lang w:val="fr-FR"/>
        </w:rPr>
      </w:pPr>
      <w:r w:rsidRPr="007F42A1">
        <w:rPr>
          <w:sz w:val="17"/>
          <w:szCs w:val="17"/>
          <w:lang w:val="fr-FR"/>
        </w:rPr>
        <w:t>P16</w:t>
      </w:r>
      <w:r w:rsidR="00796B06" w:rsidRPr="007F42A1">
        <w:rPr>
          <w:sz w:val="17"/>
          <w:szCs w:val="17"/>
          <w:lang w:val="fr-FR"/>
        </w:rPr>
        <w:t>*</w:t>
      </w:r>
      <w:r w:rsidR="00FE6A29" w:rsidRPr="007F42A1">
        <w:rPr>
          <w:sz w:val="17"/>
          <w:szCs w:val="17"/>
          <w:lang w:val="fr-FR"/>
        </w:rPr>
        <w:t>.</w:t>
      </w:r>
      <w:r w:rsidR="008A189B" w:rsidRPr="007F42A1">
        <w:rPr>
          <w:sz w:val="17"/>
          <w:szCs w:val="17"/>
          <w:lang w:val="fr-FR"/>
        </w:rPr>
        <w:tab/>
      </w:r>
      <w:r w:rsidRPr="007F42A1">
        <w:rPr>
          <w:sz w:val="17"/>
          <w:szCs w:val="17"/>
          <w:lang w:val="fr-FR"/>
        </w:rPr>
        <w:t>Titre</w:t>
      </w:r>
      <w:r w:rsidR="00796B06" w:rsidRPr="007F42A1">
        <w:rPr>
          <w:sz w:val="17"/>
          <w:szCs w:val="17"/>
          <w:lang w:val="fr-FR"/>
        </w:rPr>
        <w:t xml:space="preserve"> de </w:t>
      </w:r>
      <w:r w:rsidR="00A0354D" w:rsidRPr="007F42A1">
        <w:rPr>
          <w:sz w:val="17"/>
          <w:szCs w:val="17"/>
          <w:lang w:val="fr-FR"/>
        </w:rPr>
        <w:t>propriété industrielle</w:t>
      </w:r>
      <w:r w:rsidRPr="007F42A1">
        <w:rPr>
          <w:sz w:val="17"/>
          <w:szCs w:val="17"/>
          <w:lang w:val="fr-FR"/>
        </w:rPr>
        <w:t xml:space="preserve"> modifié</w:t>
      </w:r>
      <w:r w:rsidR="00796B06" w:rsidRPr="007F42A1">
        <w:rPr>
          <w:sz w:val="17"/>
          <w:szCs w:val="17"/>
          <w:lang w:val="fr-FR"/>
        </w:rPr>
        <w:t xml:space="preserve"> (</w:t>
      </w:r>
      <w:r w:rsidRPr="007F42A1">
        <w:rPr>
          <w:sz w:val="17"/>
          <w:szCs w:val="17"/>
          <w:lang w:val="fr-FR"/>
        </w:rPr>
        <w:t xml:space="preserve">Un titre </w:t>
      </w:r>
      <w:r w:rsidR="00796B06" w:rsidRPr="007F42A1">
        <w:rPr>
          <w:sz w:val="17"/>
          <w:szCs w:val="17"/>
          <w:lang w:val="fr-FR"/>
        </w:rPr>
        <w:t xml:space="preserve">de </w:t>
      </w:r>
      <w:r w:rsidR="00A0354D" w:rsidRPr="007F42A1">
        <w:rPr>
          <w:sz w:val="17"/>
          <w:szCs w:val="17"/>
          <w:lang w:val="fr-FR"/>
        </w:rPr>
        <w:t>propriété industrielle</w:t>
      </w:r>
      <w:r w:rsidR="00796B06" w:rsidRPr="007F42A1">
        <w:rPr>
          <w:sz w:val="17"/>
          <w:szCs w:val="17"/>
          <w:lang w:val="fr-FR"/>
        </w:rPr>
        <w:t xml:space="preserve"> a été modifié en dehors d</w:t>
      </w:r>
      <w:r w:rsidR="00EE68D8">
        <w:rPr>
          <w:sz w:val="17"/>
          <w:szCs w:val="17"/>
          <w:lang w:val="fr-FR"/>
        </w:rPr>
        <w:t>’</w:t>
      </w:r>
      <w:r w:rsidR="00560384" w:rsidRPr="007F42A1">
        <w:rPr>
          <w:sz w:val="17"/>
          <w:szCs w:val="17"/>
          <w:lang w:val="fr-FR"/>
        </w:rPr>
        <w:t xml:space="preserve">un réexamen en réponse à une demande du </w:t>
      </w:r>
      <w:r w:rsidR="00796B06" w:rsidRPr="007F42A1">
        <w:rPr>
          <w:sz w:val="17"/>
          <w:szCs w:val="17"/>
          <w:lang w:val="fr-FR"/>
        </w:rPr>
        <w:t>titulaire</w:t>
      </w:r>
      <w:r w:rsidR="00762414" w:rsidRPr="007F42A1">
        <w:rPr>
          <w:sz w:val="17"/>
          <w:szCs w:val="17"/>
          <w:lang w:val="fr-FR"/>
        </w:rPr>
        <w:t>).</w:t>
      </w:r>
    </w:p>
    <w:p w14:paraId="66B1C038" w14:textId="7892FFF2" w:rsidR="002D4708" w:rsidRPr="007F42A1" w:rsidRDefault="00560384" w:rsidP="00796B06">
      <w:pPr>
        <w:ind w:left="567" w:hanging="567"/>
        <w:jc w:val="both"/>
        <w:rPr>
          <w:sz w:val="17"/>
          <w:szCs w:val="17"/>
          <w:lang w:val="fr-FR"/>
        </w:rPr>
      </w:pPr>
      <w:r w:rsidRPr="007F42A1">
        <w:rPr>
          <w:sz w:val="17"/>
          <w:szCs w:val="17"/>
          <w:lang w:val="fr-FR"/>
        </w:rPr>
        <w:t>P</w:t>
      </w:r>
      <w:r w:rsidR="00796B06" w:rsidRPr="007F42A1">
        <w:rPr>
          <w:sz w:val="17"/>
          <w:szCs w:val="17"/>
          <w:lang w:val="fr-FR"/>
        </w:rPr>
        <w:t>17</w:t>
      </w:r>
      <w:r w:rsidRPr="007F42A1">
        <w:rPr>
          <w:sz w:val="17"/>
          <w:szCs w:val="17"/>
          <w:lang w:val="fr-FR"/>
        </w:rPr>
        <w:t>*</w:t>
      </w:r>
      <w:r w:rsidR="00FE6A29" w:rsidRPr="007F42A1">
        <w:rPr>
          <w:sz w:val="17"/>
          <w:szCs w:val="17"/>
          <w:lang w:val="fr-FR"/>
        </w:rPr>
        <w:t>.</w:t>
      </w:r>
      <w:r w:rsidR="008A189B" w:rsidRPr="007F42A1">
        <w:rPr>
          <w:sz w:val="17"/>
          <w:szCs w:val="17"/>
          <w:lang w:val="fr-FR"/>
        </w:rPr>
        <w:tab/>
      </w:r>
      <w:r w:rsidR="00796B06" w:rsidRPr="007F42A1">
        <w:rPr>
          <w:sz w:val="17"/>
          <w:szCs w:val="17"/>
          <w:lang w:val="fr-FR"/>
        </w:rPr>
        <w:t>Traduction d</w:t>
      </w:r>
      <w:r w:rsidR="00EE68D8">
        <w:rPr>
          <w:sz w:val="17"/>
          <w:szCs w:val="17"/>
          <w:lang w:val="fr-FR"/>
        </w:rPr>
        <w:t>’</w:t>
      </w:r>
      <w:r w:rsidR="00796B06" w:rsidRPr="007F42A1">
        <w:rPr>
          <w:sz w:val="17"/>
          <w:szCs w:val="17"/>
          <w:lang w:val="fr-FR"/>
        </w:rPr>
        <w:t>une demande modifiée</w:t>
      </w:r>
      <w:r w:rsidRPr="007F42A1">
        <w:rPr>
          <w:sz w:val="17"/>
          <w:szCs w:val="17"/>
          <w:lang w:val="fr-FR"/>
        </w:rPr>
        <w:t xml:space="preserve"> (Une traduction de la demande a</w:t>
      </w:r>
      <w:r w:rsidR="00796B06" w:rsidRPr="007F42A1">
        <w:rPr>
          <w:sz w:val="17"/>
          <w:szCs w:val="17"/>
          <w:lang w:val="fr-FR"/>
        </w:rPr>
        <w:t xml:space="preserve"> été modifié</w:t>
      </w:r>
      <w:r w:rsidRPr="007F42A1">
        <w:rPr>
          <w:sz w:val="17"/>
          <w:szCs w:val="17"/>
          <w:lang w:val="fr-FR"/>
        </w:rPr>
        <w:t>e</w:t>
      </w:r>
      <w:r w:rsidR="00762414" w:rsidRPr="007F42A1">
        <w:rPr>
          <w:sz w:val="17"/>
          <w:szCs w:val="17"/>
          <w:lang w:val="fr-FR"/>
        </w:rPr>
        <w:t>).</w:t>
      </w:r>
    </w:p>
    <w:p w14:paraId="3AB2E4AC" w14:textId="33742A94" w:rsidR="002D4708" w:rsidRPr="007F42A1" w:rsidRDefault="00796B06" w:rsidP="00796B06">
      <w:pPr>
        <w:ind w:left="567" w:hanging="567"/>
        <w:jc w:val="both"/>
        <w:rPr>
          <w:sz w:val="17"/>
          <w:szCs w:val="17"/>
          <w:lang w:val="fr-FR"/>
        </w:rPr>
      </w:pPr>
      <w:r w:rsidRPr="007F42A1">
        <w:rPr>
          <w:sz w:val="17"/>
          <w:szCs w:val="17"/>
          <w:lang w:val="fr-FR"/>
        </w:rPr>
        <w:t>P18</w:t>
      </w:r>
      <w:r w:rsidR="00560384" w:rsidRPr="007F42A1">
        <w:rPr>
          <w:sz w:val="17"/>
          <w:szCs w:val="17"/>
          <w:lang w:val="fr-FR"/>
        </w:rPr>
        <w:t>*</w:t>
      </w:r>
      <w:r w:rsidR="00FE6A29" w:rsidRPr="007F42A1">
        <w:rPr>
          <w:sz w:val="17"/>
          <w:szCs w:val="17"/>
          <w:lang w:val="fr-FR"/>
        </w:rPr>
        <w:t>.</w:t>
      </w:r>
      <w:r w:rsidR="008A189B" w:rsidRPr="007F42A1">
        <w:rPr>
          <w:sz w:val="17"/>
          <w:szCs w:val="17"/>
          <w:lang w:val="fr-FR"/>
        </w:rPr>
        <w:tab/>
      </w:r>
      <w:r w:rsidRPr="007F42A1">
        <w:rPr>
          <w:sz w:val="17"/>
          <w:szCs w:val="17"/>
          <w:lang w:val="fr-FR"/>
        </w:rPr>
        <w:t>Revendication de priorité ajoutée ou modifié</w:t>
      </w:r>
      <w:r w:rsidR="004141FE">
        <w:rPr>
          <w:sz w:val="17"/>
          <w:szCs w:val="17"/>
          <w:lang w:val="fr-FR"/>
        </w:rPr>
        <w:t>e</w:t>
      </w:r>
      <w:r w:rsidRPr="007F42A1">
        <w:rPr>
          <w:sz w:val="17"/>
          <w:szCs w:val="17"/>
          <w:lang w:val="fr-FR"/>
        </w:rPr>
        <w:t xml:space="preserve"> </w:t>
      </w:r>
      <w:r w:rsidR="00FE6A29" w:rsidRPr="007F42A1">
        <w:rPr>
          <w:sz w:val="17"/>
          <w:szCs w:val="17"/>
          <w:lang w:val="fr-FR"/>
        </w:rPr>
        <w:t>(Une revendication de priorité a</w:t>
      </w:r>
      <w:r w:rsidRPr="007F42A1">
        <w:rPr>
          <w:sz w:val="17"/>
          <w:szCs w:val="17"/>
          <w:lang w:val="fr-FR"/>
        </w:rPr>
        <w:t xml:space="preserve"> été ajouté</w:t>
      </w:r>
      <w:r w:rsidR="004141FE">
        <w:rPr>
          <w:sz w:val="17"/>
          <w:szCs w:val="17"/>
          <w:lang w:val="fr-FR"/>
        </w:rPr>
        <w:t>e</w:t>
      </w:r>
      <w:r w:rsidRPr="007F42A1">
        <w:rPr>
          <w:sz w:val="17"/>
          <w:szCs w:val="17"/>
          <w:lang w:val="fr-FR"/>
        </w:rPr>
        <w:t xml:space="preserve"> ou modifié</w:t>
      </w:r>
      <w:r w:rsidR="004141FE">
        <w:rPr>
          <w:sz w:val="17"/>
          <w:szCs w:val="17"/>
          <w:lang w:val="fr-FR"/>
        </w:rPr>
        <w:t>e</w:t>
      </w:r>
      <w:r w:rsidR="00762414" w:rsidRPr="007F42A1">
        <w:rPr>
          <w:sz w:val="17"/>
          <w:szCs w:val="17"/>
          <w:lang w:val="fr-FR"/>
        </w:rPr>
        <w:t>).</w:t>
      </w:r>
    </w:p>
    <w:p w14:paraId="755D4BD8" w14:textId="38986057" w:rsidR="002D4708" w:rsidRPr="007F42A1" w:rsidRDefault="00796B06" w:rsidP="00796B06">
      <w:pPr>
        <w:ind w:left="567" w:hanging="567"/>
        <w:jc w:val="both"/>
        <w:rPr>
          <w:sz w:val="17"/>
          <w:szCs w:val="17"/>
          <w:lang w:val="fr-FR"/>
        </w:rPr>
      </w:pPr>
      <w:r w:rsidRPr="007F42A1">
        <w:rPr>
          <w:sz w:val="17"/>
          <w:szCs w:val="17"/>
          <w:lang w:val="fr-FR"/>
        </w:rPr>
        <w:t>P19.</w:t>
      </w:r>
      <w:r w:rsidR="008A189B" w:rsidRPr="007F42A1">
        <w:rPr>
          <w:sz w:val="17"/>
          <w:szCs w:val="17"/>
          <w:lang w:val="fr-FR"/>
        </w:rPr>
        <w:tab/>
      </w:r>
      <w:r w:rsidR="00FE6A29" w:rsidRPr="007F42A1">
        <w:rPr>
          <w:sz w:val="17"/>
          <w:szCs w:val="17"/>
          <w:lang w:val="fr-FR"/>
        </w:rPr>
        <w:t>E</w:t>
      </w:r>
      <w:r w:rsidRPr="007F42A1">
        <w:rPr>
          <w:sz w:val="17"/>
          <w:szCs w:val="17"/>
          <w:lang w:val="fr-FR"/>
        </w:rPr>
        <w:t xml:space="preserve">rreurs dans </w:t>
      </w:r>
      <w:r w:rsidR="00FE6A29" w:rsidRPr="007F42A1">
        <w:rPr>
          <w:sz w:val="17"/>
          <w:szCs w:val="17"/>
          <w:lang w:val="fr-FR"/>
        </w:rPr>
        <w:t>d</w:t>
      </w:r>
      <w:r w:rsidRPr="007F42A1">
        <w:rPr>
          <w:sz w:val="17"/>
          <w:szCs w:val="17"/>
          <w:lang w:val="fr-FR"/>
        </w:rPr>
        <w:t xml:space="preserve">es documents contenant des décisions de </w:t>
      </w:r>
      <w:r w:rsidR="00645101" w:rsidRPr="007F42A1">
        <w:rPr>
          <w:sz w:val="17"/>
          <w:szCs w:val="17"/>
          <w:lang w:val="fr-FR"/>
        </w:rPr>
        <w:t>l</w:t>
      </w:r>
      <w:r w:rsidR="00EE68D8">
        <w:rPr>
          <w:sz w:val="17"/>
          <w:szCs w:val="17"/>
          <w:lang w:val="fr-FR"/>
        </w:rPr>
        <w:t>’</w:t>
      </w:r>
      <w:r w:rsidR="00645101" w:rsidRPr="007F42A1">
        <w:rPr>
          <w:sz w:val="17"/>
          <w:szCs w:val="17"/>
          <w:lang w:val="fr-FR"/>
        </w:rPr>
        <w:t xml:space="preserve">office </w:t>
      </w:r>
      <w:r w:rsidR="00FE6A29" w:rsidRPr="007F42A1">
        <w:rPr>
          <w:sz w:val="17"/>
          <w:szCs w:val="17"/>
          <w:lang w:val="fr-FR"/>
        </w:rPr>
        <w:t xml:space="preserve">corrigées </w:t>
      </w:r>
      <w:r w:rsidRPr="007F42A1">
        <w:rPr>
          <w:sz w:val="17"/>
          <w:szCs w:val="17"/>
          <w:lang w:val="fr-FR"/>
        </w:rPr>
        <w:t>(</w:t>
      </w:r>
      <w:r w:rsidR="00FE6A29" w:rsidRPr="007F42A1">
        <w:rPr>
          <w:sz w:val="17"/>
          <w:szCs w:val="17"/>
          <w:lang w:val="fr-FR"/>
        </w:rPr>
        <w:t>Des e</w:t>
      </w:r>
      <w:r w:rsidRPr="007F42A1">
        <w:rPr>
          <w:sz w:val="17"/>
          <w:szCs w:val="17"/>
          <w:lang w:val="fr-FR"/>
        </w:rPr>
        <w:t xml:space="preserve">rreurs </w:t>
      </w:r>
      <w:r w:rsidR="00FE6A29" w:rsidRPr="007F42A1">
        <w:rPr>
          <w:sz w:val="17"/>
          <w:szCs w:val="17"/>
          <w:lang w:val="fr-FR"/>
        </w:rPr>
        <w:t xml:space="preserve">telles que des erreurs linguistiques, des erreurs de transcription ou des erreurs </w:t>
      </w:r>
      <w:r w:rsidRPr="007F42A1">
        <w:rPr>
          <w:sz w:val="17"/>
          <w:szCs w:val="17"/>
          <w:lang w:val="fr-FR"/>
        </w:rPr>
        <w:t xml:space="preserve">évidentes ont été corrigées dans </w:t>
      </w:r>
      <w:r w:rsidR="00FE6A29" w:rsidRPr="007F42A1">
        <w:rPr>
          <w:sz w:val="17"/>
          <w:szCs w:val="17"/>
          <w:lang w:val="fr-FR"/>
        </w:rPr>
        <w:t>d</w:t>
      </w:r>
      <w:r w:rsidRPr="007F42A1">
        <w:rPr>
          <w:sz w:val="17"/>
          <w:szCs w:val="17"/>
          <w:lang w:val="fr-FR"/>
        </w:rPr>
        <w:t>es documents contenant des décisions de l</w:t>
      </w:r>
      <w:r w:rsidR="00EE68D8">
        <w:rPr>
          <w:sz w:val="17"/>
          <w:szCs w:val="17"/>
          <w:lang w:val="fr-FR"/>
        </w:rPr>
        <w:t>’</w:t>
      </w:r>
      <w:r w:rsidR="00FE6A29" w:rsidRPr="007F42A1">
        <w:rPr>
          <w:sz w:val="17"/>
          <w:szCs w:val="17"/>
          <w:lang w:val="fr-FR"/>
        </w:rPr>
        <w:t>o</w:t>
      </w:r>
      <w:r w:rsidRPr="007F42A1">
        <w:rPr>
          <w:sz w:val="17"/>
          <w:szCs w:val="17"/>
          <w:lang w:val="fr-FR"/>
        </w:rPr>
        <w:t xml:space="preserve">ffice de </w:t>
      </w:r>
      <w:r w:rsidR="00A0354D" w:rsidRPr="007F42A1">
        <w:rPr>
          <w:sz w:val="17"/>
          <w:szCs w:val="17"/>
          <w:lang w:val="fr-FR"/>
        </w:rPr>
        <w:t>propriété industrielle</w:t>
      </w:r>
      <w:r w:rsidR="00762414" w:rsidRPr="007F42A1">
        <w:rPr>
          <w:sz w:val="17"/>
          <w:szCs w:val="17"/>
          <w:lang w:val="fr-FR"/>
        </w:rPr>
        <w:t>).</w:t>
      </w:r>
    </w:p>
    <w:p w14:paraId="2FBC3DAF" w14:textId="77777777" w:rsidR="002D4708" w:rsidRPr="007F42A1" w:rsidRDefault="00796B06" w:rsidP="00796B06">
      <w:pPr>
        <w:ind w:left="567" w:hanging="567"/>
        <w:jc w:val="both"/>
        <w:rPr>
          <w:sz w:val="17"/>
          <w:szCs w:val="17"/>
          <w:lang w:val="fr-FR"/>
        </w:rPr>
      </w:pPr>
      <w:r w:rsidRPr="007F42A1">
        <w:rPr>
          <w:sz w:val="17"/>
          <w:szCs w:val="17"/>
          <w:lang w:val="fr-FR"/>
        </w:rPr>
        <w:t>P20</w:t>
      </w:r>
      <w:r w:rsidR="00FE6A29" w:rsidRPr="007F42A1">
        <w:rPr>
          <w:sz w:val="17"/>
          <w:szCs w:val="17"/>
          <w:lang w:val="fr-FR"/>
        </w:rPr>
        <w:t>*</w:t>
      </w:r>
      <w:r w:rsidRPr="007F42A1">
        <w:rPr>
          <w:sz w:val="17"/>
          <w:szCs w:val="17"/>
          <w:lang w:val="fr-FR"/>
        </w:rPr>
        <w:t>.</w:t>
      </w:r>
      <w:r w:rsidR="008A189B" w:rsidRPr="007F42A1">
        <w:rPr>
          <w:sz w:val="17"/>
          <w:szCs w:val="17"/>
          <w:lang w:val="fr-FR"/>
        </w:rPr>
        <w:tab/>
      </w:r>
      <w:r w:rsidR="00F0274F" w:rsidRPr="007F42A1">
        <w:rPr>
          <w:sz w:val="17"/>
          <w:szCs w:val="17"/>
          <w:lang w:val="fr-FR"/>
        </w:rPr>
        <w:t>Erreurs dans d</w:t>
      </w:r>
      <w:r w:rsidRPr="007F42A1">
        <w:rPr>
          <w:sz w:val="17"/>
          <w:szCs w:val="17"/>
          <w:lang w:val="fr-FR"/>
        </w:rPr>
        <w:t xml:space="preserve">es documents déposés par le déposant ou le titulaire du droit de </w:t>
      </w:r>
      <w:r w:rsidR="00A0354D" w:rsidRPr="007F42A1">
        <w:rPr>
          <w:sz w:val="17"/>
          <w:szCs w:val="17"/>
          <w:lang w:val="fr-FR"/>
        </w:rPr>
        <w:t>propriété industrielle</w:t>
      </w:r>
      <w:r w:rsidRPr="007F42A1">
        <w:rPr>
          <w:sz w:val="17"/>
          <w:szCs w:val="17"/>
          <w:lang w:val="fr-FR"/>
        </w:rPr>
        <w:t xml:space="preserve"> </w:t>
      </w:r>
      <w:r w:rsidR="00F0274F" w:rsidRPr="007F42A1">
        <w:rPr>
          <w:sz w:val="17"/>
          <w:szCs w:val="17"/>
          <w:lang w:val="fr-FR"/>
        </w:rPr>
        <w:t xml:space="preserve">corrigées (Des erreurs figurant </w:t>
      </w:r>
      <w:r w:rsidRPr="007F42A1">
        <w:rPr>
          <w:sz w:val="17"/>
          <w:szCs w:val="17"/>
          <w:lang w:val="fr-FR"/>
        </w:rPr>
        <w:t>dans les docume</w:t>
      </w:r>
      <w:r w:rsidR="00F0274F" w:rsidRPr="007F42A1">
        <w:rPr>
          <w:sz w:val="17"/>
          <w:szCs w:val="17"/>
          <w:lang w:val="fr-FR"/>
        </w:rPr>
        <w:t xml:space="preserve">nts déposés par le déposant ou </w:t>
      </w:r>
      <w:r w:rsidRPr="007F42A1">
        <w:rPr>
          <w:sz w:val="17"/>
          <w:szCs w:val="17"/>
          <w:lang w:val="fr-FR"/>
        </w:rPr>
        <w:t>le titulaire ont été corrigées</w:t>
      </w:r>
      <w:r w:rsidR="00762414" w:rsidRPr="007F42A1">
        <w:rPr>
          <w:sz w:val="17"/>
          <w:szCs w:val="17"/>
          <w:lang w:val="fr-FR"/>
        </w:rPr>
        <w:t>).</w:t>
      </w:r>
    </w:p>
    <w:p w14:paraId="3AD32D3E" w14:textId="0D917299" w:rsidR="002D4708" w:rsidRPr="007F42A1" w:rsidRDefault="00796B06" w:rsidP="00796B06">
      <w:pPr>
        <w:ind w:left="567" w:hanging="567"/>
        <w:jc w:val="both"/>
        <w:rPr>
          <w:sz w:val="17"/>
          <w:szCs w:val="17"/>
          <w:lang w:val="fr-FR"/>
        </w:rPr>
      </w:pPr>
      <w:r w:rsidRPr="007F42A1">
        <w:rPr>
          <w:sz w:val="17"/>
          <w:szCs w:val="17"/>
          <w:lang w:val="fr-FR"/>
        </w:rPr>
        <w:lastRenderedPageBreak/>
        <w:t>P21</w:t>
      </w:r>
      <w:r w:rsidR="00AC4DBE" w:rsidRPr="007F42A1">
        <w:rPr>
          <w:sz w:val="17"/>
          <w:szCs w:val="17"/>
          <w:lang w:val="fr-FR"/>
        </w:rPr>
        <w:t>*</w:t>
      </w:r>
      <w:r w:rsidRPr="007F42A1">
        <w:rPr>
          <w:sz w:val="17"/>
          <w:szCs w:val="17"/>
          <w:lang w:val="fr-FR"/>
        </w:rPr>
        <w:t>.</w:t>
      </w:r>
      <w:r w:rsidR="008A189B" w:rsidRPr="007F42A1">
        <w:rPr>
          <w:sz w:val="17"/>
          <w:szCs w:val="17"/>
          <w:lang w:val="fr-FR"/>
        </w:rPr>
        <w:tab/>
      </w:r>
      <w:r w:rsidR="00AC4DBE" w:rsidRPr="007F42A1">
        <w:rPr>
          <w:sz w:val="17"/>
          <w:szCs w:val="17"/>
          <w:lang w:val="fr-FR"/>
        </w:rPr>
        <w:t>E</w:t>
      </w:r>
      <w:r w:rsidRPr="007F42A1">
        <w:rPr>
          <w:sz w:val="17"/>
          <w:szCs w:val="17"/>
          <w:lang w:val="fr-FR"/>
        </w:rPr>
        <w:t xml:space="preserve">rreurs </w:t>
      </w:r>
      <w:r w:rsidR="00AC4DBE" w:rsidRPr="007F42A1">
        <w:rPr>
          <w:sz w:val="17"/>
          <w:szCs w:val="17"/>
          <w:lang w:val="fr-FR"/>
        </w:rPr>
        <w:t xml:space="preserve">de publication </w:t>
      </w:r>
      <w:r w:rsidRPr="007F42A1">
        <w:rPr>
          <w:sz w:val="17"/>
          <w:szCs w:val="17"/>
          <w:lang w:val="fr-FR"/>
        </w:rPr>
        <w:t>corrigées (</w:t>
      </w:r>
      <w:r w:rsidR="003C72FD" w:rsidRPr="007F42A1">
        <w:rPr>
          <w:sz w:val="17"/>
          <w:szCs w:val="17"/>
          <w:lang w:val="fr-FR"/>
        </w:rPr>
        <w:t xml:space="preserve">Des </w:t>
      </w:r>
      <w:r w:rsidRPr="007F42A1">
        <w:rPr>
          <w:sz w:val="17"/>
          <w:szCs w:val="17"/>
          <w:lang w:val="fr-FR"/>
        </w:rPr>
        <w:t xml:space="preserve">erreurs </w:t>
      </w:r>
      <w:r w:rsidR="003C72FD" w:rsidRPr="007F42A1">
        <w:rPr>
          <w:sz w:val="17"/>
          <w:szCs w:val="17"/>
          <w:lang w:val="fr-FR"/>
        </w:rPr>
        <w:t>figurant dans un document publié par l</w:t>
      </w:r>
      <w:r w:rsidR="00EE68D8">
        <w:rPr>
          <w:sz w:val="17"/>
          <w:szCs w:val="17"/>
          <w:lang w:val="fr-FR"/>
        </w:rPr>
        <w:t>’</w:t>
      </w:r>
      <w:r w:rsidR="003C72FD" w:rsidRPr="007F42A1">
        <w:rPr>
          <w:sz w:val="17"/>
          <w:szCs w:val="17"/>
          <w:lang w:val="fr-FR"/>
        </w:rPr>
        <w:t>o</w:t>
      </w:r>
      <w:r w:rsidRPr="007F42A1">
        <w:rPr>
          <w:sz w:val="17"/>
          <w:szCs w:val="17"/>
          <w:lang w:val="fr-FR"/>
        </w:rPr>
        <w:t xml:space="preserve">ffice de </w:t>
      </w:r>
      <w:r w:rsidR="00A0354D" w:rsidRPr="007F42A1">
        <w:rPr>
          <w:sz w:val="17"/>
          <w:szCs w:val="17"/>
          <w:lang w:val="fr-FR"/>
        </w:rPr>
        <w:t>propriété industrielle</w:t>
      </w:r>
      <w:r w:rsidRPr="007F42A1">
        <w:rPr>
          <w:sz w:val="17"/>
          <w:szCs w:val="17"/>
          <w:lang w:val="fr-FR"/>
        </w:rPr>
        <w:t xml:space="preserve">, </w:t>
      </w:r>
      <w:r w:rsidR="00EE68D8">
        <w:rPr>
          <w:sz w:val="17"/>
          <w:szCs w:val="17"/>
          <w:lang w:val="fr-FR"/>
        </w:rPr>
        <w:t>y compris</w:t>
      </w:r>
      <w:r w:rsidRPr="007F42A1">
        <w:rPr>
          <w:sz w:val="17"/>
          <w:szCs w:val="17"/>
          <w:lang w:val="fr-FR"/>
        </w:rPr>
        <w:t xml:space="preserve"> une demande ou un </w:t>
      </w:r>
      <w:r w:rsidR="003C72FD" w:rsidRPr="007F42A1">
        <w:rPr>
          <w:sz w:val="17"/>
          <w:szCs w:val="17"/>
          <w:lang w:val="fr-FR"/>
        </w:rPr>
        <w:t>titre</w:t>
      </w:r>
      <w:r w:rsidRPr="007F42A1">
        <w:rPr>
          <w:sz w:val="17"/>
          <w:szCs w:val="17"/>
          <w:lang w:val="fr-FR"/>
        </w:rPr>
        <w:t xml:space="preserve"> de </w:t>
      </w:r>
      <w:r w:rsidR="00A0354D" w:rsidRPr="007F42A1">
        <w:rPr>
          <w:sz w:val="17"/>
          <w:szCs w:val="17"/>
          <w:lang w:val="fr-FR"/>
        </w:rPr>
        <w:t>propriété industrielle</w:t>
      </w:r>
      <w:r w:rsidR="003C72FD" w:rsidRPr="007F42A1">
        <w:rPr>
          <w:sz w:val="17"/>
          <w:szCs w:val="17"/>
          <w:lang w:val="fr-FR"/>
        </w:rPr>
        <w:t>,</w:t>
      </w:r>
      <w:r w:rsidRPr="007F42A1">
        <w:rPr>
          <w:sz w:val="17"/>
          <w:szCs w:val="17"/>
          <w:lang w:val="fr-FR"/>
        </w:rPr>
        <w:t xml:space="preserve"> ont été corrigées</w:t>
      </w:r>
      <w:r w:rsidR="00762414" w:rsidRPr="007F42A1">
        <w:rPr>
          <w:sz w:val="17"/>
          <w:szCs w:val="17"/>
          <w:lang w:val="fr-FR"/>
        </w:rPr>
        <w:t>).</w:t>
      </w:r>
    </w:p>
    <w:p w14:paraId="65969530" w14:textId="39563AD7" w:rsidR="002D4708" w:rsidRPr="007F42A1" w:rsidRDefault="00796B06" w:rsidP="00796B06">
      <w:pPr>
        <w:ind w:left="567" w:hanging="567"/>
        <w:jc w:val="both"/>
        <w:rPr>
          <w:sz w:val="17"/>
          <w:szCs w:val="17"/>
          <w:lang w:val="fr-FR"/>
        </w:rPr>
      </w:pPr>
      <w:r w:rsidRPr="007F42A1">
        <w:rPr>
          <w:sz w:val="17"/>
          <w:szCs w:val="17"/>
          <w:lang w:val="fr-FR"/>
        </w:rPr>
        <w:t>P22.</w:t>
      </w:r>
      <w:r w:rsidR="008A189B" w:rsidRPr="007F42A1">
        <w:rPr>
          <w:sz w:val="17"/>
          <w:szCs w:val="17"/>
          <w:lang w:val="fr-FR"/>
        </w:rPr>
        <w:tab/>
      </w:r>
      <w:r w:rsidR="003C72FD" w:rsidRPr="007F42A1">
        <w:rPr>
          <w:sz w:val="17"/>
          <w:szCs w:val="17"/>
          <w:lang w:val="fr-FR"/>
        </w:rPr>
        <w:t>C</w:t>
      </w:r>
      <w:r w:rsidRPr="007F42A1">
        <w:rPr>
          <w:sz w:val="17"/>
          <w:szCs w:val="17"/>
          <w:lang w:val="fr-FR"/>
        </w:rPr>
        <w:t xml:space="preserve">lassement </w:t>
      </w:r>
      <w:r w:rsidR="003C72FD" w:rsidRPr="007F42A1">
        <w:rPr>
          <w:sz w:val="17"/>
          <w:szCs w:val="17"/>
          <w:lang w:val="fr-FR"/>
        </w:rPr>
        <w:t xml:space="preserve">modifié </w:t>
      </w:r>
      <w:r w:rsidRPr="007F42A1">
        <w:rPr>
          <w:sz w:val="17"/>
          <w:szCs w:val="17"/>
          <w:lang w:val="fr-FR"/>
        </w:rPr>
        <w:t>(</w:t>
      </w:r>
      <w:r w:rsidR="003C72FD" w:rsidRPr="007F42A1">
        <w:rPr>
          <w:sz w:val="17"/>
          <w:szCs w:val="17"/>
          <w:lang w:val="fr-FR"/>
        </w:rPr>
        <w:t xml:space="preserve">Le classement attribué à </w:t>
      </w:r>
      <w:r w:rsidRPr="007F42A1">
        <w:rPr>
          <w:sz w:val="17"/>
          <w:szCs w:val="17"/>
          <w:lang w:val="fr-FR"/>
        </w:rPr>
        <w:t xml:space="preserve">une demande ou un </w:t>
      </w:r>
      <w:r w:rsidR="003C72FD" w:rsidRPr="007F42A1">
        <w:rPr>
          <w:sz w:val="17"/>
          <w:szCs w:val="17"/>
          <w:lang w:val="fr-FR"/>
        </w:rPr>
        <w:t xml:space="preserve">titre </w:t>
      </w:r>
      <w:r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 xml:space="preserve"> </w:t>
      </w:r>
      <w:r w:rsidR="00A40463" w:rsidRPr="007F42A1">
        <w:rPr>
          <w:sz w:val="17"/>
          <w:szCs w:val="17"/>
          <w:lang w:val="fr-FR"/>
        </w:rPr>
        <w:t xml:space="preserve">a été modifié, ou </w:t>
      </w:r>
      <w:r w:rsidRPr="007F42A1">
        <w:rPr>
          <w:sz w:val="17"/>
          <w:szCs w:val="17"/>
          <w:lang w:val="fr-FR"/>
        </w:rPr>
        <w:t>corrigé ou re</w:t>
      </w:r>
      <w:r w:rsidR="00A40463" w:rsidRPr="007F42A1">
        <w:rPr>
          <w:sz w:val="17"/>
          <w:szCs w:val="17"/>
          <w:lang w:val="fr-FR"/>
        </w:rPr>
        <w:t xml:space="preserve">classé conformément à la CIB, à </w:t>
      </w:r>
      <w:r w:rsidRPr="007F42A1">
        <w:rPr>
          <w:sz w:val="17"/>
          <w:szCs w:val="17"/>
          <w:lang w:val="fr-FR"/>
        </w:rPr>
        <w:t xml:space="preserve">la CPC ou </w:t>
      </w:r>
      <w:r w:rsidR="00A40463" w:rsidRPr="007F42A1">
        <w:rPr>
          <w:sz w:val="17"/>
          <w:szCs w:val="17"/>
          <w:lang w:val="fr-FR"/>
        </w:rPr>
        <w:t>à une classification nationale ou régionale</w:t>
      </w:r>
      <w:r w:rsidR="00762414" w:rsidRPr="007F42A1">
        <w:rPr>
          <w:sz w:val="17"/>
          <w:szCs w:val="17"/>
          <w:lang w:val="fr-FR"/>
        </w:rPr>
        <w:t>).</w:t>
      </w:r>
    </w:p>
    <w:p w14:paraId="0A705597" w14:textId="5E36BC67" w:rsidR="002D4708" w:rsidRPr="007F42A1" w:rsidRDefault="00A40463" w:rsidP="00796B06">
      <w:pPr>
        <w:ind w:left="567" w:hanging="567"/>
        <w:jc w:val="both"/>
        <w:rPr>
          <w:sz w:val="17"/>
          <w:szCs w:val="17"/>
          <w:lang w:val="fr-FR"/>
        </w:rPr>
      </w:pPr>
      <w:r w:rsidRPr="007F42A1">
        <w:rPr>
          <w:sz w:val="17"/>
          <w:szCs w:val="17"/>
          <w:lang w:val="fr-FR"/>
        </w:rPr>
        <w:t>P</w:t>
      </w:r>
      <w:r w:rsidR="00796B06" w:rsidRPr="007F42A1">
        <w:rPr>
          <w:sz w:val="17"/>
          <w:szCs w:val="17"/>
          <w:lang w:val="fr-FR"/>
        </w:rPr>
        <w:t>23.</w:t>
      </w:r>
      <w:r w:rsidR="00A94AE7" w:rsidRPr="007F42A1">
        <w:rPr>
          <w:sz w:val="17"/>
          <w:szCs w:val="17"/>
          <w:lang w:val="fr-FR"/>
        </w:rPr>
        <w:tab/>
      </w:r>
      <w:r w:rsidRPr="007F42A1">
        <w:rPr>
          <w:sz w:val="17"/>
          <w:szCs w:val="17"/>
          <w:lang w:val="fr-FR"/>
        </w:rPr>
        <w:t xml:space="preserve">Document connexe au droit </w:t>
      </w:r>
      <w:r w:rsidR="00796B06" w:rsidRPr="007F42A1">
        <w:rPr>
          <w:sz w:val="17"/>
          <w:szCs w:val="17"/>
          <w:lang w:val="fr-FR"/>
        </w:rPr>
        <w:t xml:space="preserve">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modifié (U</w:t>
      </w:r>
      <w:r w:rsidR="00796B06" w:rsidRPr="007F42A1">
        <w:rPr>
          <w:sz w:val="17"/>
          <w:szCs w:val="17"/>
          <w:lang w:val="fr-FR"/>
        </w:rPr>
        <w:t xml:space="preserve">n </w:t>
      </w:r>
      <w:r w:rsidRPr="007F42A1">
        <w:rPr>
          <w:sz w:val="17"/>
          <w:szCs w:val="17"/>
          <w:lang w:val="fr-FR"/>
        </w:rPr>
        <w:t xml:space="preserve">document relatif à un droit </w:t>
      </w:r>
      <w:r w:rsidR="00796B06" w:rsidRPr="007F42A1">
        <w:rPr>
          <w:sz w:val="17"/>
          <w:szCs w:val="17"/>
          <w:lang w:val="fr-FR"/>
        </w:rPr>
        <w:t xml:space="preserve">de </w:t>
      </w:r>
      <w:r w:rsidR="00A0354D" w:rsidRPr="007F42A1">
        <w:rPr>
          <w:sz w:val="17"/>
          <w:szCs w:val="17"/>
          <w:lang w:val="fr-FR"/>
        </w:rPr>
        <w:t>propriété industrielle</w:t>
      </w:r>
      <w:r w:rsidR="00796B06" w:rsidRPr="007F42A1">
        <w:rPr>
          <w:sz w:val="17"/>
          <w:szCs w:val="17"/>
          <w:lang w:val="fr-FR"/>
        </w:rPr>
        <w:t>, tel qu</w:t>
      </w:r>
      <w:r w:rsidR="00EE68D8">
        <w:rPr>
          <w:sz w:val="17"/>
          <w:szCs w:val="17"/>
          <w:lang w:val="fr-FR"/>
        </w:rPr>
        <w:t>’</w:t>
      </w:r>
      <w:r w:rsidR="00796B06" w:rsidRPr="007F42A1">
        <w:rPr>
          <w:sz w:val="17"/>
          <w:szCs w:val="17"/>
          <w:lang w:val="fr-FR"/>
        </w:rPr>
        <w:t>un brevet de base</w:t>
      </w:r>
      <w:r w:rsidRPr="007F42A1">
        <w:rPr>
          <w:sz w:val="17"/>
          <w:szCs w:val="17"/>
          <w:lang w:val="fr-FR"/>
        </w:rPr>
        <w:t>,</w:t>
      </w:r>
      <w:r w:rsidR="00796B06" w:rsidRPr="007F42A1">
        <w:rPr>
          <w:sz w:val="17"/>
          <w:szCs w:val="17"/>
          <w:lang w:val="fr-FR"/>
        </w:rPr>
        <w:t xml:space="preserve"> </w:t>
      </w:r>
      <w:r w:rsidRPr="007F42A1">
        <w:rPr>
          <w:sz w:val="17"/>
          <w:szCs w:val="17"/>
          <w:lang w:val="fr-FR"/>
        </w:rPr>
        <w:t>a été modifié</w:t>
      </w:r>
      <w:r w:rsidR="00762414" w:rsidRPr="007F42A1">
        <w:rPr>
          <w:sz w:val="17"/>
          <w:szCs w:val="17"/>
          <w:lang w:val="fr-FR"/>
        </w:rPr>
        <w:t>).</w:t>
      </w:r>
    </w:p>
    <w:p w14:paraId="42CD9EDE" w14:textId="4D5D721F" w:rsidR="002D4708" w:rsidRPr="007F42A1" w:rsidRDefault="00796B06" w:rsidP="00796B06">
      <w:pPr>
        <w:spacing w:after="200"/>
        <w:ind w:left="567" w:hanging="567"/>
        <w:jc w:val="both"/>
        <w:rPr>
          <w:sz w:val="17"/>
          <w:szCs w:val="17"/>
          <w:lang w:val="fr-FR"/>
        </w:rPr>
      </w:pPr>
      <w:r w:rsidRPr="007F42A1">
        <w:rPr>
          <w:sz w:val="17"/>
          <w:szCs w:val="17"/>
          <w:lang w:val="fr-FR"/>
        </w:rPr>
        <w:t>P24.</w:t>
      </w:r>
      <w:r w:rsidR="00A94AE7" w:rsidRPr="007F42A1">
        <w:rPr>
          <w:sz w:val="17"/>
          <w:szCs w:val="17"/>
          <w:lang w:val="fr-FR"/>
        </w:rPr>
        <w:tab/>
      </w:r>
      <w:r w:rsidRPr="007F42A1">
        <w:rPr>
          <w:sz w:val="17"/>
          <w:szCs w:val="17"/>
          <w:lang w:val="fr-FR"/>
        </w:rPr>
        <w:t>Demande connexe modifié</w:t>
      </w:r>
      <w:r w:rsidR="00A40463" w:rsidRPr="007F42A1">
        <w:rPr>
          <w:sz w:val="17"/>
          <w:szCs w:val="17"/>
          <w:lang w:val="fr-FR"/>
        </w:rPr>
        <w:t>e</w:t>
      </w:r>
      <w:r w:rsidRPr="007F42A1">
        <w:rPr>
          <w:sz w:val="17"/>
          <w:szCs w:val="17"/>
          <w:lang w:val="fr-FR"/>
        </w:rPr>
        <w:t xml:space="preserve"> (</w:t>
      </w:r>
      <w:r w:rsidR="00A40463" w:rsidRPr="007F42A1">
        <w:rPr>
          <w:sz w:val="17"/>
          <w:szCs w:val="17"/>
          <w:lang w:val="fr-FR"/>
        </w:rPr>
        <w:t>U</w:t>
      </w:r>
      <w:r w:rsidRPr="007F42A1">
        <w:rPr>
          <w:sz w:val="17"/>
          <w:szCs w:val="17"/>
          <w:lang w:val="fr-FR"/>
        </w:rPr>
        <w:t>ne demande connexe, telle qu</w:t>
      </w:r>
      <w:r w:rsidR="00EE68D8">
        <w:rPr>
          <w:sz w:val="17"/>
          <w:szCs w:val="17"/>
          <w:lang w:val="fr-FR"/>
        </w:rPr>
        <w:t>’</w:t>
      </w:r>
      <w:r w:rsidRPr="007F42A1">
        <w:rPr>
          <w:sz w:val="17"/>
          <w:szCs w:val="17"/>
          <w:lang w:val="fr-FR"/>
        </w:rPr>
        <w:t>une demande régionale</w:t>
      </w:r>
      <w:r w:rsidR="00A40463" w:rsidRPr="007F42A1">
        <w:rPr>
          <w:sz w:val="17"/>
          <w:szCs w:val="17"/>
          <w:lang w:val="fr-FR"/>
        </w:rPr>
        <w:t>,</w:t>
      </w:r>
      <w:r w:rsidRPr="007F42A1">
        <w:rPr>
          <w:sz w:val="17"/>
          <w:szCs w:val="17"/>
          <w:lang w:val="fr-FR"/>
        </w:rPr>
        <w:t xml:space="preserve"> a été modifié</w:t>
      </w:r>
      <w:r w:rsidR="00A40463" w:rsidRPr="007F42A1">
        <w:rPr>
          <w:sz w:val="17"/>
          <w:szCs w:val="17"/>
          <w:lang w:val="fr-FR"/>
        </w:rPr>
        <w:t>e</w:t>
      </w:r>
      <w:r w:rsidRPr="007F42A1">
        <w:rPr>
          <w:sz w:val="17"/>
          <w:szCs w:val="17"/>
          <w:lang w:val="fr-FR"/>
        </w:rPr>
        <w:t>)</w:t>
      </w:r>
      <w:r w:rsidR="00A40463" w:rsidRPr="007F42A1">
        <w:rPr>
          <w:sz w:val="17"/>
          <w:szCs w:val="17"/>
          <w:lang w:val="fr-FR"/>
        </w:rPr>
        <w:t>.</w:t>
      </w:r>
    </w:p>
    <w:p w14:paraId="772C186A" w14:textId="6AC70776" w:rsidR="002D4708" w:rsidRPr="007F42A1" w:rsidRDefault="00A40463" w:rsidP="00796B06">
      <w:pPr>
        <w:spacing w:after="200"/>
        <w:ind w:left="567" w:hanging="567"/>
        <w:jc w:val="both"/>
        <w:rPr>
          <w:sz w:val="17"/>
          <w:szCs w:val="17"/>
          <w:lang w:val="fr-FR"/>
        </w:rPr>
      </w:pPr>
      <w:r w:rsidRPr="007F42A1">
        <w:rPr>
          <w:sz w:val="17"/>
          <w:szCs w:val="17"/>
          <w:lang w:val="fr-FR"/>
        </w:rPr>
        <w:t>Q</w:t>
      </w:r>
      <w:r w:rsidRPr="007F42A1">
        <w:rPr>
          <w:b/>
          <w:sz w:val="17"/>
          <w:szCs w:val="17"/>
          <w:lang w:val="fr-FR"/>
        </w:rPr>
        <w:tab/>
        <w:t>P</w:t>
      </w:r>
      <w:r w:rsidR="00796B06" w:rsidRPr="007F42A1">
        <w:rPr>
          <w:b/>
          <w:sz w:val="17"/>
          <w:szCs w:val="17"/>
          <w:lang w:val="fr-FR"/>
        </w:rPr>
        <w:t>ublication du document</w:t>
      </w:r>
      <w:r w:rsidR="00EE68D8">
        <w:rPr>
          <w:b/>
          <w:sz w:val="17"/>
          <w:szCs w:val="17"/>
          <w:lang w:val="fr-FR"/>
        </w:rPr>
        <w:t> :</w:t>
      </w:r>
      <w:r w:rsidRPr="007F42A1">
        <w:rPr>
          <w:sz w:val="17"/>
          <w:szCs w:val="17"/>
          <w:lang w:val="fr-FR"/>
        </w:rPr>
        <w:t xml:space="preserve"> C</w:t>
      </w:r>
      <w:r w:rsidR="00796B06" w:rsidRPr="007F42A1">
        <w:rPr>
          <w:sz w:val="17"/>
          <w:szCs w:val="17"/>
          <w:lang w:val="fr-FR"/>
        </w:rPr>
        <w:t xml:space="preserve">ette catégorie </w:t>
      </w:r>
      <w:r w:rsidRPr="007F42A1">
        <w:rPr>
          <w:sz w:val="17"/>
          <w:szCs w:val="17"/>
          <w:lang w:val="fr-FR"/>
        </w:rPr>
        <w:t>re</w:t>
      </w:r>
      <w:r w:rsidR="00796B06" w:rsidRPr="007F42A1">
        <w:rPr>
          <w:sz w:val="17"/>
          <w:szCs w:val="17"/>
          <w:lang w:val="fr-FR"/>
        </w:rPr>
        <w:t xml:space="preserve">groupe </w:t>
      </w:r>
      <w:r w:rsidRPr="007F42A1">
        <w:rPr>
          <w:sz w:val="17"/>
          <w:szCs w:val="17"/>
          <w:lang w:val="fr-FR"/>
        </w:rPr>
        <w:t>les</w:t>
      </w:r>
      <w:r w:rsidR="00796B06" w:rsidRPr="007F42A1">
        <w:rPr>
          <w:sz w:val="17"/>
          <w:szCs w:val="17"/>
          <w:lang w:val="fr-FR"/>
        </w:rPr>
        <w:t xml:space="preserve"> </w:t>
      </w:r>
      <w:r w:rsidR="00ED2D99" w:rsidRPr="007F42A1">
        <w:rPr>
          <w:sz w:val="17"/>
          <w:szCs w:val="17"/>
          <w:lang w:val="fr-FR"/>
        </w:rPr>
        <w:t>événements</w:t>
      </w:r>
      <w:r w:rsidR="00796B06" w:rsidRPr="007F42A1">
        <w:rPr>
          <w:sz w:val="17"/>
          <w:szCs w:val="17"/>
          <w:lang w:val="fr-FR"/>
        </w:rPr>
        <w:t xml:space="preserve"> liés </w:t>
      </w:r>
      <w:r w:rsidRPr="007F42A1">
        <w:rPr>
          <w:sz w:val="17"/>
          <w:szCs w:val="17"/>
          <w:lang w:val="fr-FR"/>
        </w:rPr>
        <w:t>à</w:t>
      </w:r>
      <w:r w:rsidR="00796B06" w:rsidRPr="007F42A1">
        <w:rPr>
          <w:sz w:val="17"/>
          <w:szCs w:val="17"/>
          <w:lang w:val="fr-FR"/>
        </w:rPr>
        <w:t xml:space="preserve"> la publication </w:t>
      </w:r>
      <w:r w:rsidRPr="007F42A1">
        <w:rPr>
          <w:sz w:val="17"/>
          <w:szCs w:val="17"/>
          <w:lang w:val="fr-FR"/>
        </w:rPr>
        <w:t xml:space="preserve">de documents </w:t>
      </w:r>
      <w:r w:rsidR="00796B06" w:rsidRPr="007F42A1">
        <w:rPr>
          <w:sz w:val="17"/>
          <w:szCs w:val="17"/>
          <w:lang w:val="fr-FR"/>
        </w:rPr>
        <w:t>par l</w:t>
      </w:r>
      <w:r w:rsidR="00EE68D8">
        <w:rPr>
          <w:sz w:val="17"/>
          <w:szCs w:val="17"/>
          <w:lang w:val="fr-FR"/>
        </w:rPr>
        <w:t>’</w:t>
      </w:r>
      <w:r w:rsidRPr="007F42A1">
        <w:rPr>
          <w:sz w:val="17"/>
          <w:szCs w:val="17"/>
          <w:lang w:val="fr-FR"/>
        </w:rPr>
        <w:t>o</w:t>
      </w:r>
      <w:r w:rsidR="00796B06" w:rsidRPr="007F42A1">
        <w:rPr>
          <w:sz w:val="17"/>
          <w:szCs w:val="17"/>
          <w:lang w:val="fr-FR"/>
        </w:rPr>
        <w:t xml:space="preserve">ffice de la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Elle englobe</w:t>
      </w:r>
      <w:r w:rsidR="00796B06" w:rsidRPr="007F42A1">
        <w:rPr>
          <w:sz w:val="17"/>
          <w:szCs w:val="17"/>
          <w:lang w:val="fr-FR"/>
        </w:rPr>
        <w:t xml:space="preserve"> par exemple la publication d</w:t>
      </w:r>
      <w:r w:rsidR="00EE68D8">
        <w:rPr>
          <w:sz w:val="17"/>
          <w:szCs w:val="17"/>
          <w:lang w:val="fr-FR"/>
        </w:rPr>
        <w:t>’</w:t>
      </w:r>
      <w:r w:rsidR="00796B06" w:rsidRPr="007F42A1">
        <w:rPr>
          <w:sz w:val="17"/>
          <w:szCs w:val="17"/>
          <w:lang w:val="fr-FR"/>
        </w:rPr>
        <w:t xml:space="preserve">une demande, </w:t>
      </w:r>
      <w:r w:rsidRPr="007F42A1">
        <w:rPr>
          <w:sz w:val="17"/>
          <w:szCs w:val="17"/>
          <w:lang w:val="fr-FR"/>
        </w:rPr>
        <w:t>d</w:t>
      </w:r>
      <w:r w:rsidR="00EE68D8">
        <w:rPr>
          <w:sz w:val="17"/>
          <w:szCs w:val="17"/>
          <w:lang w:val="fr-FR"/>
        </w:rPr>
        <w:t>’</w:t>
      </w:r>
      <w:r w:rsidRPr="007F42A1">
        <w:rPr>
          <w:sz w:val="17"/>
          <w:szCs w:val="17"/>
          <w:lang w:val="fr-FR"/>
        </w:rPr>
        <w:t>un titre</w:t>
      </w:r>
      <w:r w:rsidR="00796B06" w:rsidRPr="007F42A1">
        <w:rPr>
          <w:sz w:val="17"/>
          <w:szCs w:val="17"/>
          <w:lang w:val="fr-FR"/>
        </w:rPr>
        <w:t xml:space="preserve"> de </w:t>
      </w:r>
      <w:r w:rsidR="00A0354D" w:rsidRPr="007F42A1">
        <w:rPr>
          <w:sz w:val="17"/>
          <w:szCs w:val="17"/>
          <w:lang w:val="fr-FR"/>
        </w:rPr>
        <w:t>propriété industrielle</w:t>
      </w:r>
      <w:r w:rsidR="00796B06" w:rsidRPr="007F42A1">
        <w:rPr>
          <w:sz w:val="17"/>
          <w:szCs w:val="17"/>
          <w:lang w:val="fr-FR"/>
        </w:rPr>
        <w:t xml:space="preserve"> ou de </w:t>
      </w:r>
      <w:r w:rsidRPr="007F42A1">
        <w:rPr>
          <w:sz w:val="17"/>
          <w:szCs w:val="17"/>
          <w:lang w:val="fr-FR"/>
        </w:rPr>
        <w:t>données bibliographiques par l</w:t>
      </w:r>
      <w:r w:rsidR="00EE68D8">
        <w:rPr>
          <w:sz w:val="17"/>
          <w:szCs w:val="17"/>
          <w:lang w:val="fr-FR"/>
        </w:rPr>
        <w:t>’</w:t>
      </w:r>
      <w:r w:rsidRPr="007F42A1">
        <w:rPr>
          <w:sz w:val="17"/>
          <w:szCs w:val="17"/>
          <w:lang w:val="fr-FR"/>
        </w:rPr>
        <w:t>o</w:t>
      </w:r>
      <w:r w:rsidR="00796B06" w:rsidRPr="007F42A1">
        <w:rPr>
          <w:sz w:val="17"/>
          <w:szCs w:val="17"/>
          <w:lang w:val="fr-FR"/>
        </w:rPr>
        <w:t xml:space="preserve">ffice.  Les </w:t>
      </w:r>
      <w:r w:rsidR="00ED2D99" w:rsidRPr="007F42A1">
        <w:rPr>
          <w:sz w:val="17"/>
          <w:szCs w:val="17"/>
          <w:lang w:val="fr-FR"/>
        </w:rPr>
        <w:t>événements</w:t>
      </w:r>
      <w:r w:rsidR="00796B06" w:rsidRPr="007F42A1">
        <w:rPr>
          <w:sz w:val="17"/>
          <w:szCs w:val="17"/>
          <w:lang w:val="fr-FR"/>
        </w:rPr>
        <w:t xml:space="preserve"> </w:t>
      </w:r>
      <w:r w:rsidRPr="007F42A1">
        <w:rPr>
          <w:sz w:val="17"/>
          <w:szCs w:val="17"/>
          <w:lang w:val="fr-FR"/>
        </w:rPr>
        <w:t>relevant de</w:t>
      </w:r>
      <w:r w:rsidR="00796B06" w:rsidRPr="007F42A1">
        <w:rPr>
          <w:sz w:val="17"/>
          <w:szCs w:val="17"/>
          <w:lang w:val="fr-FR"/>
        </w:rPr>
        <w:t xml:space="preserve"> cette catégorie peuvent survenir </w:t>
      </w:r>
      <w:r w:rsidRPr="007F42A1">
        <w:rPr>
          <w:sz w:val="17"/>
          <w:szCs w:val="17"/>
          <w:lang w:val="fr-FR"/>
        </w:rPr>
        <w:t xml:space="preserve">à tout stade </w:t>
      </w:r>
      <w:r w:rsidR="00B340DB">
        <w:rPr>
          <w:sz w:val="17"/>
          <w:szCs w:val="17"/>
          <w:lang w:val="fr-FR"/>
        </w:rPr>
        <w:t>du</w:t>
      </w:r>
      <w:r w:rsidR="0024432E">
        <w:rPr>
          <w:sz w:val="17"/>
          <w:szCs w:val="17"/>
          <w:lang w:val="fr-FR"/>
        </w:rPr>
        <w:t xml:space="preserve"> traitement</w:t>
      </w:r>
      <w:r w:rsidR="00796B06" w:rsidRPr="007F42A1">
        <w:rPr>
          <w:sz w:val="17"/>
          <w:szCs w:val="17"/>
          <w:lang w:val="fr-FR"/>
        </w:rPr>
        <w:t>.</w:t>
      </w:r>
    </w:p>
    <w:p w14:paraId="445577A1" w14:textId="1FE0CEA5" w:rsidR="002D4708" w:rsidRPr="007F42A1" w:rsidRDefault="00796B06" w:rsidP="00796B06">
      <w:pPr>
        <w:spacing w:after="200"/>
        <w:ind w:left="567" w:hanging="567"/>
        <w:jc w:val="both"/>
        <w:rPr>
          <w:sz w:val="17"/>
          <w:szCs w:val="17"/>
          <w:lang w:val="fr-FR"/>
        </w:rPr>
      </w:pPr>
      <w:r w:rsidRPr="007F42A1">
        <w:rPr>
          <w:sz w:val="17"/>
          <w:szCs w:val="17"/>
          <w:lang w:val="fr-FR"/>
        </w:rPr>
        <w:t>Q10.</w:t>
      </w:r>
      <w:r w:rsidR="008A189B" w:rsidRPr="007F42A1">
        <w:rPr>
          <w:sz w:val="17"/>
          <w:szCs w:val="17"/>
          <w:lang w:val="fr-FR"/>
        </w:rPr>
        <w:tab/>
      </w:r>
      <w:r w:rsidR="00DF079E" w:rsidRPr="007F42A1">
        <w:rPr>
          <w:b/>
          <w:sz w:val="17"/>
          <w:szCs w:val="17"/>
          <w:lang w:val="fr-FR"/>
        </w:rPr>
        <w:t>D</w:t>
      </w:r>
      <w:r w:rsidRPr="007F42A1">
        <w:rPr>
          <w:b/>
          <w:sz w:val="17"/>
          <w:szCs w:val="17"/>
          <w:lang w:val="fr-FR"/>
        </w:rPr>
        <w:t>ocument publié</w:t>
      </w:r>
      <w:r w:rsidR="00EE68D8">
        <w:rPr>
          <w:b/>
          <w:sz w:val="17"/>
          <w:szCs w:val="17"/>
          <w:lang w:val="fr-FR"/>
        </w:rPr>
        <w:t> :</w:t>
      </w:r>
      <w:r w:rsidR="00DF079E" w:rsidRPr="007F42A1">
        <w:rPr>
          <w:sz w:val="17"/>
          <w:szCs w:val="17"/>
          <w:lang w:val="fr-FR"/>
        </w:rPr>
        <w:t xml:space="preserve"> Un document a été publié par l</w:t>
      </w:r>
      <w:r w:rsidR="00EE68D8">
        <w:rPr>
          <w:sz w:val="17"/>
          <w:szCs w:val="17"/>
          <w:lang w:val="fr-FR"/>
        </w:rPr>
        <w:t>’</w:t>
      </w:r>
      <w:r w:rsidR="00DF079E" w:rsidRPr="007F42A1">
        <w:rPr>
          <w:sz w:val="17"/>
          <w:szCs w:val="17"/>
          <w:lang w:val="fr-FR"/>
        </w:rPr>
        <w:t>o</w:t>
      </w:r>
      <w:r w:rsidRPr="007F42A1">
        <w:rPr>
          <w:sz w:val="17"/>
          <w:szCs w:val="17"/>
          <w:lang w:val="fr-FR"/>
        </w:rPr>
        <w:t xml:space="preserve">ffice de </w:t>
      </w:r>
      <w:r w:rsidR="00A0354D" w:rsidRPr="007F42A1">
        <w:rPr>
          <w:sz w:val="17"/>
          <w:szCs w:val="17"/>
          <w:lang w:val="fr-FR"/>
        </w:rPr>
        <w:t>propriété industrielle</w:t>
      </w:r>
      <w:r w:rsidR="00DF079E" w:rsidRPr="007F42A1">
        <w:rPr>
          <w:sz w:val="17"/>
          <w:szCs w:val="17"/>
          <w:lang w:val="fr-FR"/>
        </w:rPr>
        <w:t xml:space="preserve">.  Il peut </w:t>
      </w:r>
      <w:r w:rsidRPr="007F42A1">
        <w:rPr>
          <w:sz w:val="17"/>
          <w:szCs w:val="17"/>
          <w:lang w:val="fr-FR"/>
        </w:rPr>
        <w:t>s</w:t>
      </w:r>
      <w:r w:rsidR="00EE68D8">
        <w:rPr>
          <w:sz w:val="17"/>
          <w:szCs w:val="17"/>
          <w:lang w:val="fr-FR"/>
        </w:rPr>
        <w:t>’</w:t>
      </w:r>
      <w:r w:rsidRPr="007F42A1">
        <w:rPr>
          <w:sz w:val="17"/>
          <w:szCs w:val="17"/>
          <w:lang w:val="fr-FR"/>
        </w:rPr>
        <w:t>agi</w:t>
      </w:r>
      <w:r w:rsidR="00DF079E" w:rsidRPr="007F42A1">
        <w:rPr>
          <w:sz w:val="17"/>
          <w:szCs w:val="17"/>
          <w:lang w:val="fr-FR"/>
        </w:rPr>
        <w:t>r</w:t>
      </w:r>
      <w:r w:rsidRPr="007F42A1">
        <w:rPr>
          <w:sz w:val="17"/>
          <w:szCs w:val="17"/>
          <w:lang w:val="fr-FR"/>
        </w:rPr>
        <w:t xml:space="preserve"> notamment, mais </w:t>
      </w:r>
      <w:r w:rsidR="00DF079E" w:rsidRPr="007F42A1">
        <w:rPr>
          <w:sz w:val="17"/>
          <w:szCs w:val="17"/>
          <w:lang w:val="fr-FR"/>
        </w:rPr>
        <w:t xml:space="preserve">pas </w:t>
      </w:r>
      <w:r w:rsidRPr="007F42A1">
        <w:rPr>
          <w:sz w:val="17"/>
          <w:szCs w:val="17"/>
          <w:lang w:val="fr-FR"/>
        </w:rPr>
        <w:t xml:space="preserve">exclusivement, </w:t>
      </w:r>
      <w:r w:rsidR="00DF079E" w:rsidRPr="007F42A1">
        <w:rPr>
          <w:sz w:val="17"/>
          <w:szCs w:val="17"/>
          <w:lang w:val="fr-FR"/>
        </w:rPr>
        <w:t xml:space="preserve">de </w:t>
      </w:r>
      <w:r w:rsidRPr="007F42A1">
        <w:rPr>
          <w:sz w:val="17"/>
          <w:szCs w:val="17"/>
          <w:lang w:val="fr-FR"/>
        </w:rPr>
        <w:t>la publication d</w:t>
      </w:r>
      <w:r w:rsidR="00EE68D8">
        <w:rPr>
          <w:sz w:val="17"/>
          <w:szCs w:val="17"/>
          <w:lang w:val="fr-FR"/>
        </w:rPr>
        <w:t>’</w:t>
      </w:r>
      <w:r w:rsidRPr="007F42A1">
        <w:rPr>
          <w:sz w:val="17"/>
          <w:szCs w:val="17"/>
          <w:lang w:val="fr-FR"/>
        </w:rPr>
        <w:t>une demande</w:t>
      </w:r>
      <w:r w:rsidR="00DF079E" w:rsidRPr="007F42A1">
        <w:rPr>
          <w:sz w:val="17"/>
          <w:szCs w:val="17"/>
          <w:lang w:val="fr-FR"/>
        </w:rPr>
        <w:t>,</w:t>
      </w:r>
      <w:r w:rsidRPr="007F42A1">
        <w:rPr>
          <w:sz w:val="17"/>
          <w:szCs w:val="17"/>
          <w:lang w:val="fr-FR"/>
        </w:rPr>
        <w:t xml:space="preserve"> </w:t>
      </w:r>
      <w:r w:rsidR="00DF079E" w:rsidRPr="007F42A1">
        <w:rPr>
          <w:sz w:val="17"/>
          <w:szCs w:val="17"/>
          <w:lang w:val="fr-FR"/>
        </w:rPr>
        <w:t>d</w:t>
      </w:r>
      <w:r w:rsidR="00EE68D8">
        <w:rPr>
          <w:sz w:val="17"/>
          <w:szCs w:val="17"/>
          <w:lang w:val="fr-FR"/>
        </w:rPr>
        <w:t>’</w:t>
      </w:r>
      <w:r w:rsidR="00DF079E" w:rsidRPr="007F42A1">
        <w:rPr>
          <w:sz w:val="17"/>
          <w:szCs w:val="17"/>
          <w:lang w:val="fr-FR"/>
        </w:rPr>
        <w:t>un titre de propriété industrielle ou de données bibliographiques</w:t>
      </w:r>
      <w:r w:rsidRPr="007F42A1">
        <w:rPr>
          <w:sz w:val="17"/>
          <w:szCs w:val="17"/>
          <w:lang w:val="fr-FR"/>
        </w:rPr>
        <w:t>.</w:t>
      </w:r>
    </w:p>
    <w:p w14:paraId="7AA2CB54" w14:textId="17860C79" w:rsidR="002D4708" w:rsidRPr="007F42A1" w:rsidRDefault="00DF079E" w:rsidP="00796B06">
      <w:pPr>
        <w:ind w:left="567" w:hanging="567"/>
        <w:jc w:val="both"/>
        <w:rPr>
          <w:sz w:val="17"/>
          <w:szCs w:val="17"/>
          <w:lang w:val="fr-FR"/>
        </w:rPr>
      </w:pPr>
      <w:r w:rsidRPr="007F42A1">
        <w:rPr>
          <w:sz w:val="17"/>
          <w:szCs w:val="17"/>
          <w:lang w:val="fr-FR"/>
        </w:rPr>
        <w:t>Q11</w:t>
      </w:r>
      <w:r w:rsidR="00796B06" w:rsidRPr="007F42A1">
        <w:rPr>
          <w:sz w:val="17"/>
          <w:szCs w:val="17"/>
          <w:lang w:val="fr-FR"/>
        </w:rPr>
        <w:t>*</w:t>
      </w:r>
      <w:r w:rsidRPr="007F42A1">
        <w:rPr>
          <w:sz w:val="17"/>
          <w:szCs w:val="17"/>
          <w:lang w:val="fr-FR"/>
        </w:rPr>
        <w:t>.</w:t>
      </w:r>
      <w:r w:rsidR="00685AF9" w:rsidRPr="007F42A1">
        <w:rPr>
          <w:sz w:val="17"/>
          <w:szCs w:val="17"/>
          <w:lang w:val="fr-FR"/>
        </w:rPr>
        <w:tab/>
      </w:r>
      <w:r w:rsidR="00796B06" w:rsidRPr="007F42A1">
        <w:rPr>
          <w:sz w:val="17"/>
          <w:szCs w:val="17"/>
          <w:lang w:val="fr-FR"/>
        </w:rPr>
        <w:t xml:space="preserve">Certaines </w:t>
      </w:r>
      <w:r w:rsidR="00685AF9" w:rsidRPr="007F42A1">
        <w:rPr>
          <w:sz w:val="17"/>
          <w:szCs w:val="17"/>
          <w:lang w:val="fr-FR"/>
        </w:rPr>
        <w:t>données</w:t>
      </w:r>
      <w:r w:rsidR="00796B06" w:rsidRPr="007F42A1">
        <w:rPr>
          <w:sz w:val="17"/>
          <w:szCs w:val="17"/>
          <w:lang w:val="fr-FR"/>
        </w:rPr>
        <w:t xml:space="preserve"> bibliographiques sur la demande publiée</w:t>
      </w:r>
      <w:r w:rsidR="002D29F0" w:rsidRPr="007F42A1">
        <w:rPr>
          <w:sz w:val="17"/>
          <w:szCs w:val="17"/>
          <w:lang w:val="fr-FR"/>
        </w:rPr>
        <w:t>s</w:t>
      </w:r>
      <w:r w:rsidR="00796B06" w:rsidRPr="007F42A1">
        <w:rPr>
          <w:sz w:val="17"/>
          <w:szCs w:val="17"/>
          <w:lang w:val="fr-FR"/>
        </w:rPr>
        <w:t xml:space="preserve"> (Certaines informations bibliographiques sur la demande et le déposant, </w:t>
      </w:r>
      <w:r w:rsidR="002D29F0" w:rsidRPr="007F42A1">
        <w:rPr>
          <w:sz w:val="17"/>
          <w:szCs w:val="17"/>
          <w:lang w:val="fr-FR"/>
        </w:rPr>
        <w:t xml:space="preserve">telles que le numéro de la demande, </w:t>
      </w:r>
      <w:r w:rsidR="00796B06" w:rsidRPr="007F42A1">
        <w:rPr>
          <w:sz w:val="17"/>
          <w:szCs w:val="17"/>
          <w:lang w:val="fr-FR"/>
        </w:rPr>
        <w:t>le titre de l</w:t>
      </w:r>
      <w:r w:rsidR="00EE68D8">
        <w:rPr>
          <w:sz w:val="17"/>
          <w:szCs w:val="17"/>
          <w:lang w:val="fr-FR"/>
        </w:rPr>
        <w:t>’</w:t>
      </w:r>
      <w:r w:rsidR="00796B06" w:rsidRPr="007F42A1">
        <w:rPr>
          <w:sz w:val="17"/>
          <w:szCs w:val="17"/>
          <w:lang w:val="fr-FR"/>
        </w:rPr>
        <w:t xml:space="preserve">invention et le nom du </w:t>
      </w:r>
      <w:r w:rsidR="002D29F0" w:rsidRPr="007F42A1">
        <w:rPr>
          <w:sz w:val="17"/>
          <w:szCs w:val="17"/>
          <w:lang w:val="fr-FR"/>
        </w:rPr>
        <w:t xml:space="preserve">déposant, </w:t>
      </w:r>
      <w:r w:rsidR="00796B06" w:rsidRPr="007F42A1">
        <w:rPr>
          <w:sz w:val="17"/>
          <w:szCs w:val="17"/>
          <w:lang w:val="fr-FR"/>
        </w:rPr>
        <w:t>ont été publié</w:t>
      </w:r>
      <w:r w:rsidR="00A24608">
        <w:rPr>
          <w:sz w:val="17"/>
          <w:szCs w:val="17"/>
          <w:lang w:val="fr-FR"/>
        </w:rPr>
        <w:t>e</w:t>
      </w:r>
      <w:r w:rsidR="00796B06" w:rsidRPr="007F42A1">
        <w:rPr>
          <w:sz w:val="17"/>
          <w:szCs w:val="17"/>
          <w:lang w:val="fr-FR"/>
        </w:rPr>
        <w:t>s avant la publication de la demande telle qu</w:t>
      </w:r>
      <w:r w:rsidR="00EE68D8">
        <w:rPr>
          <w:sz w:val="17"/>
          <w:szCs w:val="17"/>
          <w:lang w:val="fr-FR"/>
        </w:rPr>
        <w:t>’</w:t>
      </w:r>
      <w:r w:rsidR="00796B06" w:rsidRPr="007F42A1">
        <w:rPr>
          <w:sz w:val="17"/>
          <w:szCs w:val="17"/>
          <w:lang w:val="fr-FR"/>
        </w:rPr>
        <w:t>elle a été déposée</w:t>
      </w:r>
      <w:r w:rsidR="00762414" w:rsidRPr="007F42A1">
        <w:rPr>
          <w:sz w:val="17"/>
          <w:szCs w:val="17"/>
          <w:lang w:val="fr-FR"/>
        </w:rPr>
        <w:t>).</w:t>
      </w:r>
    </w:p>
    <w:p w14:paraId="2AA830C9" w14:textId="3353E767" w:rsidR="002D4708" w:rsidRPr="007F42A1" w:rsidRDefault="002D29F0" w:rsidP="00796B06">
      <w:pPr>
        <w:ind w:left="567" w:hanging="567"/>
        <w:jc w:val="both"/>
        <w:rPr>
          <w:sz w:val="17"/>
          <w:szCs w:val="17"/>
          <w:lang w:val="fr-FR"/>
        </w:rPr>
      </w:pPr>
      <w:r w:rsidRPr="007F42A1">
        <w:rPr>
          <w:sz w:val="17"/>
          <w:szCs w:val="17"/>
          <w:lang w:val="fr-FR"/>
        </w:rPr>
        <w:t>Q12</w:t>
      </w:r>
      <w:r w:rsidR="00796B06" w:rsidRPr="007F42A1">
        <w:rPr>
          <w:sz w:val="17"/>
          <w:szCs w:val="17"/>
          <w:lang w:val="fr-FR"/>
        </w:rPr>
        <w:t>*</w:t>
      </w:r>
      <w:r w:rsidRPr="007F42A1">
        <w:rPr>
          <w:sz w:val="17"/>
          <w:szCs w:val="17"/>
          <w:lang w:val="fr-FR"/>
        </w:rPr>
        <w:t>.</w:t>
      </w:r>
      <w:r w:rsidR="008A189B" w:rsidRPr="007F42A1">
        <w:rPr>
          <w:sz w:val="17"/>
          <w:szCs w:val="17"/>
          <w:lang w:val="fr-FR"/>
        </w:rPr>
        <w:tab/>
      </w:r>
      <w:r w:rsidR="00796B06" w:rsidRPr="007F42A1">
        <w:rPr>
          <w:sz w:val="17"/>
          <w:szCs w:val="17"/>
          <w:lang w:val="fr-FR"/>
        </w:rPr>
        <w:t>Demande publ</w:t>
      </w:r>
      <w:r w:rsidRPr="007F42A1">
        <w:rPr>
          <w:sz w:val="17"/>
          <w:szCs w:val="17"/>
          <w:lang w:val="fr-FR"/>
        </w:rPr>
        <w:t>iée (Une demande a été publiée par l</w:t>
      </w:r>
      <w:r w:rsidR="00EE68D8">
        <w:rPr>
          <w:sz w:val="17"/>
          <w:szCs w:val="17"/>
          <w:lang w:val="fr-FR"/>
        </w:rPr>
        <w:t>’</w:t>
      </w:r>
      <w:r w:rsidRPr="007F42A1">
        <w:rPr>
          <w:sz w:val="17"/>
          <w:szCs w:val="17"/>
          <w:lang w:val="fr-FR"/>
        </w:rPr>
        <w:t>o</w:t>
      </w:r>
      <w:r w:rsidR="00796B06" w:rsidRPr="007F42A1">
        <w:rPr>
          <w:sz w:val="17"/>
          <w:szCs w:val="17"/>
          <w:lang w:val="fr-FR"/>
        </w:rPr>
        <w:t xml:space="preserve">ffice de la </w:t>
      </w:r>
      <w:r w:rsidR="00A0354D" w:rsidRPr="007F42A1">
        <w:rPr>
          <w:sz w:val="17"/>
          <w:szCs w:val="17"/>
          <w:lang w:val="fr-FR"/>
        </w:rPr>
        <w:t>propriété industrielle</w:t>
      </w:r>
      <w:r w:rsidRPr="007F42A1">
        <w:rPr>
          <w:sz w:val="17"/>
          <w:szCs w:val="17"/>
          <w:lang w:val="fr-FR"/>
        </w:rPr>
        <w:t>;  un o</w:t>
      </w:r>
      <w:r w:rsidR="00796B06" w:rsidRPr="007F42A1">
        <w:rPr>
          <w:sz w:val="17"/>
          <w:szCs w:val="17"/>
          <w:lang w:val="fr-FR"/>
        </w:rPr>
        <w:t>ffice peut accepter une demande dans une langue étrangère aux fins de l</w:t>
      </w:r>
      <w:r w:rsidR="00EE68D8">
        <w:rPr>
          <w:sz w:val="17"/>
          <w:szCs w:val="17"/>
          <w:lang w:val="fr-FR"/>
        </w:rPr>
        <w:t>’</w:t>
      </w:r>
      <w:r w:rsidR="00796B06" w:rsidRPr="007F42A1">
        <w:rPr>
          <w:sz w:val="17"/>
          <w:szCs w:val="17"/>
          <w:lang w:val="fr-FR"/>
        </w:rPr>
        <w:t>attribution d</w:t>
      </w:r>
      <w:r w:rsidR="00EE68D8">
        <w:rPr>
          <w:sz w:val="17"/>
          <w:szCs w:val="17"/>
          <w:lang w:val="fr-FR"/>
        </w:rPr>
        <w:t>’</w:t>
      </w:r>
      <w:r w:rsidR="00796B06" w:rsidRPr="007F42A1">
        <w:rPr>
          <w:sz w:val="17"/>
          <w:szCs w:val="17"/>
          <w:lang w:val="fr-FR"/>
        </w:rPr>
        <w:t xml:space="preserve">une date de dépôt; </w:t>
      </w:r>
      <w:r w:rsidRPr="007F42A1">
        <w:rPr>
          <w:sz w:val="17"/>
          <w:szCs w:val="17"/>
          <w:lang w:val="fr-FR"/>
        </w:rPr>
        <w:t xml:space="preserve"> </w:t>
      </w:r>
      <w:r w:rsidR="00796B06" w:rsidRPr="007F42A1">
        <w:rPr>
          <w:sz w:val="17"/>
          <w:szCs w:val="17"/>
          <w:lang w:val="fr-FR"/>
        </w:rPr>
        <w:t>toutefois, d</w:t>
      </w:r>
      <w:r w:rsidR="00EE68D8">
        <w:rPr>
          <w:sz w:val="17"/>
          <w:szCs w:val="17"/>
          <w:lang w:val="fr-FR"/>
        </w:rPr>
        <w:t>’</w:t>
      </w:r>
      <w:r w:rsidR="00796B06" w:rsidRPr="007F42A1">
        <w:rPr>
          <w:sz w:val="17"/>
          <w:szCs w:val="17"/>
          <w:lang w:val="fr-FR"/>
        </w:rPr>
        <w:t xml:space="preserve">une </w:t>
      </w:r>
      <w:r w:rsidRPr="007F42A1">
        <w:rPr>
          <w:sz w:val="17"/>
          <w:szCs w:val="17"/>
          <w:lang w:val="fr-FR"/>
        </w:rPr>
        <w:t xml:space="preserve">manière </w:t>
      </w:r>
      <w:r w:rsidR="00796B06" w:rsidRPr="007F42A1">
        <w:rPr>
          <w:sz w:val="17"/>
          <w:szCs w:val="17"/>
          <w:lang w:val="fr-FR"/>
        </w:rPr>
        <w:t>générale, l</w:t>
      </w:r>
      <w:r w:rsidR="00EE68D8">
        <w:rPr>
          <w:sz w:val="17"/>
          <w:szCs w:val="17"/>
          <w:lang w:val="fr-FR"/>
        </w:rPr>
        <w:t>’</w:t>
      </w:r>
      <w:r w:rsidRPr="007F42A1">
        <w:rPr>
          <w:sz w:val="17"/>
          <w:szCs w:val="17"/>
          <w:lang w:val="fr-FR"/>
        </w:rPr>
        <w:t>o</w:t>
      </w:r>
      <w:r w:rsidR="00796B06" w:rsidRPr="007F42A1">
        <w:rPr>
          <w:sz w:val="17"/>
          <w:szCs w:val="17"/>
          <w:lang w:val="fr-FR"/>
        </w:rPr>
        <w:t xml:space="preserve">ffice exige que le déposant remette une traduction de la demande dans une langue de </w:t>
      </w:r>
      <w:r w:rsidRPr="007F42A1">
        <w:rPr>
          <w:sz w:val="17"/>
          <w:szCs w:val="17"/>
          <w:lang w:val="fr-FR"/>
        </w:rPr>
        <w:t>publication de l</w:t>
      </w:r>
      <w:r w:rsidR="00EE68D8">
        <w:rPr>
          <w:sz w:val="17"/>
          <w:szCs w:val="17"/>
          <w:lang w:val="fr-FR"/>
        </w:rPr>
        <w:t>’</w:t>
      </w:r>
      <w:r w:rsidRPr="007F42A1">
        <w:rPr>
          <w:sz w:val="17"/>
          <w:szCs w:val="17"/>
          <w:lang w:val="fr-FR"/>
        </w:rPr>
        <w:t>o</w:t>
      </w:r>
      <w:r w:rsidR="00796B06" w:rsidRPr="007F42A1">
        <w:rPr>
          <w:sz w:val="17"/>
          <w:szCs w:val="17"/>
          <w:lang w:val="fr-FR"/>
        </w:rPr>
        <w:t xml:space="preserve">ffice avant </w:t>
      </w:r>
      <w:r w:rsidRPr="007F42A1">
        <w:rPr>
          <w:sz w:val="17"/>
          <w:szCs w:val="17"/>
          <w:lang w:val="fr-FR"/>
        </w:rPr>
        <w:t>sa publication</w:t>
      </w:r>
      <w:r w:rsidR="00762414" w:rsidRPr="007F42A1">
        <w:rPr>
          <w:sz w:val="17"/>
          <w:szCs w:val="17"/>
          <w:lang w:val="fr-FR"/>
        </w:rPr>
        <w:t>).</w:t>
      </w:r>
    </w:p>
    <w:p w14:paraId="545F6E5C" w14:textId="460874A6" w:rsidR="002D4708" w:rsidRPr="007F42A1" w:rsidRDefault="00796B06" w:rsidP="00796B06">
      <w:pPr>
        <w:ind w:left="567" w:hanging="567"/>
        <w:jc w:val="both"/>
        <w:rPr>
          <w:sz w:val="17"/>
          <w:szCs w:val="17"/>
          <w:lang w:val="fr-FR"/>
        </w:rPr>
      </w:pPr>
      <w:r w:rsidRPr="007F42A1">
        <w:rPr>
          <w:sz w:val="17"/>
          <w:szCs w:val="17"/>
          <w:lang w:val="fr-FR"/>
        </w:rPr>
        <w:t>Q13*</w:t>
      </w:r>
      <w:r w:rsidR="002D29F0" w:rsidRPr="007F42A1">
        <w:rPr>
          <w:sz w:val="17"/>
          <w:szCs w:val="17"/>
          <w:lang w:val="fr-FR"/>
        </w:rPr>
        <w:t>.</w:t>
      </w:r>
      <w:r w:rsidR="008A189B" w:rsidRPr="007F42A1">
        <w:rPr>
          <w:sz w:val="17"/>
          <w:szCs w:val="17"/>
          <w:lang w:val="fr-FR"/>
        </w:rPr>
        <w:tab/>
      </w:r>
      <w:r w:rsidR="002D29F0" w:rsidRPr="007F42A1">
        <w:rPr>
          <w:sz w:val="17"/>
          <w:szCs w:val="17"/>
          <w:lang w:val="fr-FR"/>
        </w:rPr>
        <w:t>Titre</w:t>
      </w:r>
      <w:r w:rsidRPr="007F42A1">
        <w:rPr>
          <w:sz w:val="17"/>
          <w:szCs w:val="17"/>
          <w:lang w:val="fr-FR"/>
        </w:rPr>
        <w:t xml:space="preserve"> de </w:t>
      </w:r>
      <w:r w:rsidR="00A0354D" w:rsidRPr="007F42A1">
        <w:rPr>
          <w:sz w:val="17"/>
          <w:szCs w:val="17"/>
          <w:lang w:val="fr-FR"/>
        </w:rPr>
        <w:t>propriété industrielle</w:t>
      </w:r>
      <w:r w:rsidRPr="007F42A1">
        <w:rPr>
          <w:sz w:val="17"/>
          <w:szCs w:val="17"/>
          <w:lang w:val="fr-FR"/>
        </w:rPr>
        <w:t xml:space="preserve"> </w:t>
      </w:r>
      <w:r w:rsidR="002D29F0" w:rsidRPr="007F42A1">
        <w:rPr>
          <w:sz w:val="17"/>
          <w:szCs w:val="17"/>
          <w:lang w:val="fr-FR"/>
        </w:rPr>
        <w:t xml:space="preserve">publié </w:t>
      </w:r>
      <w:r w:rsidRPr="007F42A1">
        <w:rPr>
          <w:sz w:val="17"/>
          <w:szCs w:val="17"/>
          <w:lang w:val="fr-FR"/>
        </w:rPr>
        <w:t>(</w:t>
      </w:r>
      <w:r w:rsidR="002D29F0" w:rsidRPr="007F42A1">
        <w:rPr>
          <w:sz w:val="17"/>
          <w:szCs w:val="17"/>
          <w:lang w:val="fr-FR"/>
        </w:rPr>
        <w:t>L</w:t>
      </w:r>
      <w:r w:rsidRPr="007F42A1">
        <w:rPr>
          <w:sz w:val="17"/>
          <w:szCs w:val="17"/>
          <w:lang w:val="fr-FR"/>
        </w:rPr>
        <w:t xml:space="preserve">e document relatif à un droit de </w:t>
      </w:r>
      <w:r w:rsidR="00A0354D" w:rsidRPr="007F42A1">
        <w:rPr>
          <w:sz w:val="17"/>
          <w:szCs w:val="17"/>
          <w:lang w:val="fr-FR"/>
        </w:rPr>
        <w:t>propriété industrielle</w:t>
      </w:r>
      <w:r w:rsidRPr="007F42A1">
        <w:rPr>
          <w:sz w:val="17"/>
          <w:szCs w:val="17"/>
          <w:lang w:val="fr-FR"/>
        </w:rPr>
        <w:t xml:space="preserve"> octroyé ou enregistré</w:t>
      </w:r>
      <w:r w:rsidR="002D29F0" w:rsidRPr="007F42A1">
        <w:rPr>
          <w:sz w:val="17"/>
          <w:szCs w:val="17"/>
          <w:lang w:val="fr-FR"/>
        </w:rPr>
        <w:t xml:space="preserve"> ou à un droit </w:t>
      </w:r>
      <w:r w:rsidRPr="007F42A1">
        <w:rPr>
          <w:sz w:val="17"/>
          <w:szCs w:val="17"/>
          <w:lang w:val="fr-FR"/>
        </w:rPr>
        <w:t xml:space="preserve">de </w:t>
      </w:r>
      <w:r w:rsidR="00A0354D" w:rsidRPr="007F42A1">
        <w:rPr>
          <w:sz w:val="17"/>
          <w:szCs w:val="17"/>
          <w:lang w:val="fr-FR"/>
        </w:rPr>
        <w:t>propriété industrielle</w:t>
      </w:r>
      <w:r w:rsidRPr="007F42A1">
        <w:rPr>
          <w:sz w:val="17"/>
          <w:szCs w:val="17"/>
          <w:lang w:val="fr-FR"/>
        </w:rPr>
        <w:t xml:space="preserve"> </w:t>
      </w:r>
      <w:r w:rsidR="002D29F0" w:rsidRPr="007F42A1">
        <w:rPr>
          <w:sz w:val="17"/>
          <w:szCs w:val="17"/>
          <w:lang w:val="fr-FR"/>
        </w:rPr>
        <w:t>que l</w:t>
      </w:r>
      <w:r w:rsidR="00EE68D8">
        <w:rPr>
          <w:sz w:val="17"/>
          <w:szCs w:val="17"/>
          <w:lang w:val="fr-FR"/>
        </w:rPr>
        <w:t>’</w:t>
      </w:r>
      <w:r w:rsidR="002D29F0" w:rsidRPr="007F42A1">
        <w:rPr>
          <w:sz w:val="17"/>
          <w:szCs w:val="17"/>
          <w:lang w:val="fr-FR"/>
        </w:rPr>
        <w:t>office a l</w:t>
      </w:r>
      <w:r w:rsidR="00EE68D8">
        <w:rPr>
          <w:sz w:val="17"/>
          <w:szCs w:val="17"/>
          <w:lang w:val="fr-FR"/>
        </w:rPr>
        <w:t>’</w:t>
      </w:r>
      <w:r w:rsidR="002D29F0" w:rsidRPr="007F42A1">
        <w:rPr>
          <w:sz w:val="17"/>
          <w:szCs w:val="17"/>
          <w:lang w:val="fr-FR"/>
        </w:rPr>
        <w:t>intention d</w:t>
      </w:r>
      <w:r w:rsidR="00EE68D8">
        <w:rPr>
          <w:sz w:val="17"/>
          <w:szCs w:val="17"/>
          <w:lang w:val="fr-FR"/>
        </w:rPr>
        <w:t>’</w:t>
      </w:r>
      <w:r w:rsidR="002D29F0" w:rsidRPr="007F42A1">
        <w:rPr>
          <w:sz w:val="17"/>
          <w:szCs w:val="17"/>
          <w:lang w:val="fr-FR"/>
        </w:rPr>
        <w:t>octroyer a été publié</w:t>
      </w:r>
      <w:r w:rsidR="00762414" w:rsidRPr="007F42A1">
        <w:rPr>
          <w:sz w:val="17"/>
          <w:szCs w:val="17"/>
          <w:lang w:val="fr-FR"/>
        </w:rPr>
        <w:t>).</w:t>
      </w:r>
    </w:p>
    <w:p w14:paraId="2ED6FCF8" w14:textId="77777777" w:rsidR="002D4708" w:rsidRPr="007F42A1" w:rsidRDefault="00796B06" w:rsidP="00796B06">
      <w:pPr>
        <w:ind w:left="567" w:hanging="567"/>
        <w:jc w:val="both"/>
        <w:rPr>
          <w:sz w:val="17"/>
          <w:szCs w:val="17"/>
          <w:lang w:val="fr-FR"/>
        </w:rPr>
      </w:pPr>
      <w:r w:rsidRPr="007F42A1">
        <w:rPr>
          <w:sz w:val="17"/>
          <w:szCs w:val="17"/>
          <w:lang w:val="fr-FR"/>
        </w:rPr>
        <w:t>Q14 *</w:t>
      </w:r>
      <w:r w:rsidR="008A189B" w:rsidRPr="007F42A1">
        <w:rPr>
          <w:sz w:val="17"/>
          <w:szCs w:val="17"/>
          <w:lang w:val="fr-FR"/>
        </w:rPr>
        <w:tab/>
      </w:r>
      <w:r w:rsidRPr="007F42A1">
        <w:rPr>
          <w:sz w:val="17"/>
          <w:szCs w:val="17"/>
          <w:lang w:val="fr-FR"/>
        </w:rPr>
        <w:t xml:space="preserve">Demande ou droit de </w:t>
      </w:r>
      <w:r w:rsidR="00A0354D" w:rsidRPr="007F42A1">
        <w:rPr>
          <w:sz w:val="17"/>
          <w:szCs w:val="17"/>
          <w:lang w:val="fr-FR"/>
        </w:rPr>
        <w:t>propriété industrielle</w:t>
      </w:r>
      <w:r w:rsidRPr="007F42A1">
        <w:rPr>
          <w:sz w:val="17"/>
          <w:szCs w:val="17"/>
          <w:lang w:val="fr-FR"/>
        </w:rPr>
        <w:t xml:space="preserve"> </w:t>
      </w:r>
      <w:r w:rsidR="002D29F0" w:rsidRPr="007F42A1">
        <w:rPr>
          <w:sz w:val="17"/>
          <w:szCs w:val="17"/>
          <w:lang w:val="fr-FR"/>
        </w:rPr>
        <w:t xml:space="preserve">déclassifié et publié (Une </w:t>
      </w:r>
      <w:r w:rsidRPr="007F42A1">
        <w:rPr>
          <w:sz w:val="17"/>
          <w:szCs w:val="17"/>
          <w:lang w:val="fr-FR"/>
        </w:rPr>
        <w:t xml:space="preserve">demande ou </w:t>
      </w:r>
      <w:r w:rsidR="002D29F0" w:rsidRPr="007F42A1">
        <w:rPr>
          <w:sz w:val="17"/>
          <w:szCs w:val="17"/>
          <w:lang w:val="fr-FR"/>
        </w:rPr>
        <w:t xml:space="preserve">un </w:t>
      </w: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w:t>
      </w:r>
      <w:r w:rsidR="002D29F0" w:rsidRPr="007F42A1">
        <w:rPr>
          <w:sz w:val="17"/>
          <w:szCs w:val="17"/>
          <w:lang w:val="fr-FR"/>
        </w:rPr>
        <w:t>secret a été publié</w:t>
      </w:r>
      <w:r w:rsidRPr="007F42A1">
        <w:rPr>
          <w:sz w:val="17"/>
          <w:szCs w:val="17"/>
          <w:lang w:val="fr-FR"/>
        </w:rPr>
        <w:t xml:space="preserve"> et </w:t>
      </w:r>
      <w:r w:rsidR="002D29F0" w:rsidRPr="007F42A1">
        <w:rPr>
          <w:sz w:val="17"/>
          <w:szCs w:val="17"/>
          <w:lang w:val="fr-FR"/>
        </w:rPr>
        <w:t>déclassifié</w:t>
      </w:r>
      <w:r w:rsidR="00762414" w:rsidRPr="007F42A1">
        <w:rPr>
          <w:sz w:val="17"/>
          <w:szCs w:val="17"/>
          <w:lang w:val="fr-FR"/>
        </w:rPr>
        <w:t>).</w:t>
      </w:r>
    </w:p>
    <w:p w14:paraId="67DA0135" w14:textId="1C0CFB1E" w:rsidR="002D4708" w:rsidRPr="007F42A1" w:rsidRDefault="00796B06" w:rsidP="00796B06">
      <w:pPr>
        <w:ind w:left="567" w:hanging="567"/>
        <w:jc w:val="both"/>
        <w:rPr>
          <w:sz w:val="17"/>
          <w:szCs w:val="17"/>
          <w:lang w:val="fr-FR"/>
        </w:rPr>
      </w:pPr>
      <w:r w:rsidRPr="007F42A1">
        <w:rPr>
          <w:sz w:val="17"/>
          <w:szCs w:val="17"/>
          <w:lang w:val="fr-FR"/>
        </w:rPr>
        <w:t>Q15.</w:t>
      </w:r>
      <w:r w:rsidR="008A189B" w:rsidRPr="007F42A1">
        <w:rPr>
          <w:sz w:val="17"/>
          <w:szCs w:val="17"/>
          <w:lang w:val="fr-FR"/>
        </w:rPr>
        <w:tab/>
      </w:r>
      <w:r w:rsidRPr="007F42A1">
        <w:rPr>
          <w:sz w:val="17"/>
          <w:szCs w:val="17"/>
          <w:lang w:val="fr-FR"/>
        </w:rPr>
        <w:t>Publication antérieure annulé</w:t>
      </w:r>
      <w:r w:rsidR="0097736B" w:rsidRPr="007F42A1">
        <w:rPr>
          <w:sz w:val="17"/>
          <w:szCs w:val="17"/>
          <w:lang w:val="fr-FR"/>
        </w:rPr>
        <w:t>e</w:t>
      </w:r>
      <w:r w:rsidRPr="007F42A1">
        <w:rPr>
          <w:sz w:val="17"/>
          <w:szCs w:val="17"/>
          <w:lang w:val="fr-FR"/>
        </w:rPr>
        <w:t xml:space="preserve"> (Une publi</w:t>
      </w:r>
      <w:r w:rsidR="002D29F0" w:rsidRPr="007F42A1">
        <w:rPr>
          <w:sz w:val="17"/>
          <w:szCs w:val="17"/>
          <w:lang w:val="fr-FR"/>
        </w:rPr>
        <w:t>cation telle qu</w:t>
      </w:r>
      <w:r w:rsidR="00EE68D8">
        <w:rPr>
          <w:sz w:val="17"/>
          <w:szCs w:val="17"/>
          <w:lang w:val="fr-FR"/>
        </w:rPr>
        <w:t>’</w:t>
      </w:r>
      <w:r w:rsidR="002D29F0" w:rsidRPr="007F42A1">
        <w:rPr>
          <w:sz w:val="17"/>
          <w:szCs w:val="17"/>
          <w:lang w:val="fr-FR"/>
        </w:rPr>
        <w:t>une demande, un titre</w:t>
      </w:r>
      <w:r w:rsidRPr="007F42A1">
        <w:rPr>
          <w:sz w:val="17"/>
          <w:szCs w:val="17"/>
          <w:lang w:val="fr-FR"/>
        </w:rPr>
        <w:t xml:space="preserve"> de </w:t>
      </w:r>
      <w:r w:rsidR="00A0354D" w:rsidRPr="007F42A1">
        <w:rPr>
          <w:sz w:val="17"/>
          <w:szCs w:val="17"/>
          <w:lang w:val="fr-FR"/>
        </w:rPr>
        <w:t>propriété industrielle</w:t>
      </w:r>
      <w:r w:rsidRPr="007F42A1">
        <w:rPr>
          <w:sz w:val="17"/>
          <w:szCs w:val="17"/>
          <w:lang w:val="fr-FR"/>
        </w:rPr>
        <w:t xml:space="preserve"> ou des </w:t>
      </w:r>
      <w:r w:rsidR="002D29F0" w:rsidRPr="007F42A1">
        <w:rPr>
          <w:sz w:val="17"/>
          <w:szCs w:val="17"/>
          <w:lang w:val="fr-FR"/>
        </w:rPr>
        <w:t>données</w:t>
      </w:r>
      <w:r w:rsidRPr="007F42A1">
        <w:rPr>
          <w:sz w:val="17"/>
          <w:szCs w:val="17"/>
          <w:lang w:val="fr-FR"/>
        </w:rPr>
        <w:t xml:space="preserve"> bibliog</w:t>
      </w:r>
      <w:r w:rsidR="002D29F0" w:rsidRPr="007F42A1">
        <w:rPr>
          <w:sz w:val="17"/>
          <w:szCs w:val="17"/>
          <w:lang w:val="fr-FR"/>
        </w:rPr>
        <w:t>raphiques a</w:t>
      </w:r>
      <w:r w:rsidRPr="007F42A1">
        <w:rPr>
          <w:sz w:val="17"/>
          <w:szCs w:val="17"/>
          <w:lang w:val="fr-FR"/>
        </w:rPr>
        <w:t xml:space="preserve"> été annulé</w:t>
      </w:r>
      <w:r w:rsidR="002D29F0" w:rsidRPr="007F42A1">
        <w:rPr>
          <w:sz w:val="17"/>
          <w:szCs w:val="17"/>
          <w:lang w:val="fr-FR"/>
        </w:rPr>
        <w:t>e ou retirée par l</w:t>
      </w:r>
      <w:r w:rsidR="00EE68D8">
        <w:rPr>
          <w:sz w:val="17"/>
          <w:szCs w:val="17"/>
          <w:lang w:val="fr-FR"/>
        </w:rPr>
        <w:t>’</w:t>
      </w:r>
      <w:r w:rsidR="002D29F0" w:rsidRPr="007F42A1">
        <w:rPr>
          <w:sz w:val="17"/>
          <w:szCs w:val="17"/>
          <w:lang w:val="fr-FR"/>
        </w:rPr>
        <w:t>o</w:t>
      </w:r>
      <w:r w:rsidRPr="007F42A1">
        <w:rPr>
          <w:sz w:val="17"/>
          <w:szCs w:val="17"/>
          <w:lang w:val="fr-FR"/>
        </w:rPr>
        <w:t xml:space="preserve">ffice de </w:t>
      </w:r>
      <w:r w:rsidR="00A0354D" w:rsidRPr="007F42A1">
        <w:rPr>
          <w:sz w:val="17"/>
          <w:szCs w:val="17"/>
          <w:lang w:val="fr-FR"/>
        </w:rPr>
        <w:t>propriété industrielle</w:t>
      </w:r>
      <w:r w:rsidR="00762414" w:rsidRPr="007F42A1">
        <w:rPr>
          <w:sz w:val="17"/>
          <w:szCs w:val="17"/>
          <w:lang w:val="fr-FR"/>
        </w:rPr>
        <w:t>).</w:t>
      </w:r>
    </w:p>
    <w:p w14:paraId="455CDEBC" w14:textId="61402F46" w:rsidR="002D4708" w:rsidRPr="007F42A1" w:rsidRDefault="00C77155" w:rsidP="00796B06">
      <w:pPr>
        <w:ind w:left="567" w:hanging="567"/>
        <w:jc w:val="both"/>
        <w:rPr>
          <w:sz w:val="17"/>
          <w:szCs w:val="17"/>
          <w:lang w:val="fr-FR"/>
        </w:rPr>
      </w:pPr>
      <w:r w:rsidRPr="007F42A1">
        <w:rPr>
          <w:sz w:val="17"/>
          <w:szCs w:val="17"/>
          <w:lang w:val="fr-FR"/>
        </w:rPr>
        <w:t>Q16</w:t>
      </w:r>
      <w:r w:rsidR="00796B06" w:rsidRPr="007F42A1">
        <w:rPr>
          <w:sz w:val="17"/>
          <w:szCs w:val="17"/>
          <w:lang w:val="fr-FR"/>
        </w:rPr>
        <w:t>*</w:t>
      </w:r>
      <w:r w:rsidR="008A189B" w:rsidRPr="007F42A1">
        <w:rPr>
          <w:sz w:val="17"/>
          <w:szCs w:val="17"/>
          <w:lang w:val="fr-FR"/>
        </w:rPr>
        <w:tab/>
      </w:r>
      <w:r w:rsidRPr="007F42A1">
        <w:rPr>
          <w:sz w:val="17"/>
          <w:szCs w:val="17"/>
          <w:lang w:val="fr-FR"/>
        </w:rPr>
        <w:t xml:space="preserve">Copie du titre </w:t>
      </w:r>
      <w:r w:rsidR="00796B06" w:rsidRPr="007F42A1">
        <w:rPr>
          <w:sz w:val="17"/>
          <w:szCs w:val="17"/>
          <w:lang w:val="fr-FR"/>
        </w:rPr>
        <w:t xml:space="preserve">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délivrée (Un</w:t>
      </w:r>
      <w:r w:rsidR="00796B06" w:rsidRPr="007F42A1">
        <w:rPr>
          <w:sz w:val="17"/>
          <w:szCs w:val="17"/>
          <w:lang w:val="fr-FR"/>
        </w:rPr>
        <w:t>e copie certifiée conforme d</w:t>
      </w:r>
      <w:r w:rsidR="00EE68D8">
        <w:rPr>
          <w:sz w:val="17"/>
          <w:szCs w:val="17"/>
          <w:lang w:val="fr-FR"/>
        </w:rPr>
        <w:t>’</w:t>
      </w:r>
      <w:r w:rsidR="00796B06" w:rsidRPr="007F42A1">
        <w:rPr>
          <w:sz w:val="17"/>
          <w:szCs w:val="17"/>
          <w:lang w:val="fr-FR"/>
        </w:rPr>
        <w:t xml:space="preserve">un </w:t>
      </w:r>
      <w:r w:rsidRPr="007F42A1">
        <w:rPr>
          <w:sz w:val="17"/>
          <w:szCs w:val="17"/>
          <w:lang w:val="fr-FR"/>
        </w:rPr>
        <w:t>titre</w:t>
      </w:r>
      <w:r w:rsidR="00796B06" w:rsidRPr="007F42A1">
        <w:rPr>
          <w:sz w:val="17"/>
          <w:szCs w:val="17"/>
          <w:lang w:val="fr-FR"/>
        </w:rPr>
        <w:t xml:space="preserve">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a</w:t>
      </w:r>
      <w:r w:rsidR="00796B06" w:rsidRPr="007F42A1">
        <w:rPr>
          <w:sz w:val="17"/>
          <w:szCs w:val="17"/>
          <w:lang w:val="fr-FR"/>
        </w:rPr>
        <w:t xml:space="preserve"> été </w:t>
      </w:r>
      <w:r w:rsidRPr="007F42A1">
        <w:rPr>
          <w:sz w:val="17"/>
          <w:szCs w:val="17"/>
          <w:lang w:val="fr-FR"/>
        </w:rPr>
        <w:t>délivrée</w:t>
      </w:r>
      <w:r w:rsidR="00762414" w:rsidRPr="007F42A1">
        <w:rPr>
          <w:sz w:val="17"/>
          <w:szCs w:val="17"/>
          <w:lang w:val="fr-FR"/>
        </w:rPr>
        <w:t>).</w:t>
      </w:r>
    </w:p>
    <w:p w14:paraId="35B962E4" w14:textId="77777777" w:rsidR="002D4708" w:rsidRPr="007F42A1" w:rsidRDefault="0076525E" w:rsidP="00796B06">
      <w:pPr>
        <w:spacing w:after="200"/>
        <w:ind w:left="567" w:hanging="567"/>
        <w:jc w:val="both"/>
        <w:rPr>
          <w:sz w:val="17"/>
          <w:szCs w:val="17"/>
          <w:lang w:val="fr-FR"/>
        </w:rPr>
      </w:pPr>
      <w:r w:rsidRPr="007F42A1">
        <w:rPr>
          <w:sz w:val="17"/>
          <w:szCs w:val="17"/>
          <w:lang w:val="fr-FR"/>
        </w:rPr>
        <w:t>Q17</w:t>
      </w:r>
      <w:r w:rsidR="00796B06" w:rsidRPr="007F42A1">
        <w:rPr>
          <w:sz w:val="17"/>
          <w:szCs w:val="17"/>
          <w:lang w:val="fr-FR"/>
        </w:rPr>
        <w:t>*</w:t>
      </w:r>
      <w:r w:rsidR="00052BC5" w:rsidRPr="007F42A1">
        <w:rPr>
          <w:sz w:val="17"/>
          <w:szCs w:val="17"/>
          <w:lang w:val="fr-FR"/>
        </w:rPr>
        <w:tab/>
      </w:r>
      <w:r w:rsidRPr="007F42A1">
        <w:rPr>
          <w:sz w:val="17"/>
          <w:szCs w:val="17"/>
          <w:lang w:val="fr-FR"/>
        </w:rPr>
        <w:t>D</w:t>
      </w:r>
      <w:r w:rsidR="00796B06" w:rsidRPr="007F42A1">
        <w:rPr>
          <w:sz w:val="17"/>
          <w:szCs w:val="17"/>
          <w:lang w:val="fr-FR"/>
        </w:rPr>
        <w:t xml:space="preserve">ocument modifié publié </w:t>
      </w:r>
      <w:r w:rsidRPr="007F42A1">
        <w:rPr>
          <w:sz w:val="17"/>
          <w:szCs w:val="17"/>
          <w:lang w:val="fr-FR"/>
        </w:rPr>
        <w:t>(</w:t>
      </w:r>
      <w:r w:rsidR="00796B06" w:rsidRPr="007F42A1">
        <w:rPr>
          <w:sz w:val="17"/>
          <w:szCs w:val="17"/>
          <w:lang w:val="fr-FR"/>
        </w:rPr>
        <w:t>U</w:t>
      </w:r>
      <w:r w:rsidRPr="007F42A1">
        <w:rPr>
          <w:sz w:val="17"/>
          <w:szCs w:val="17"/>
          <w:lang w:val="fr-FR"/>
        </w:rPr>
        <w:t>n document modifié a été publié</w:t>
      </w:r>
      <w:r w:rsidR="00762414" w:rsidRPr="007F42A1">
        <w:rPr>
          <w:sz w:val="17"/>
          <w:szCs w:val="17"/>
          <w:lang w:val="fr-FR"/>
        </w:rPr>
        <w:t>).</w:t>
      </w:r>
    </w:p>
    <w:p w14:paraId="1DE36D01" w14:textId="186388C3" w:rsidR="002D4708" w:rsidRPr="007F42A1" w:rsidRDefault="00796B06" w:rsidP="00796B06">
      <w:pPr>
        <w:spacing w:after="200"/>
        <w:ind w:left="567" w:hanging="567"/>
        <w:jc w:val="both"/>
        <w:rPr>
          <w:b/>
          <w:sz w:val="17"/>
          <w:szCs w:val="17"/>
          <w:lang w:val="fr-FR"/>
        </w:rPr>
      </w:pPr>
      <w:r w:rsidRPr="007F42A1">
        <w:rPr>
          <w:b/>
          <w:sz w:val="17"/>
          <w:szCs w:val="17"/>
          <w:lang w:val="fr-FR"/>
        </w:rPr>
        <w:t>R</w:t>
      </w:r>
      <w:r w:rsidR="00A171A0" w:rsidRPr="007F42A1">
        <w:rPr>
          <w:b/>
          <w:sz w:val="17"/>
          <w:szCs w:val="17"/>
          <w:lang w:val="fr-FR"/>
        </w:rPr>
        <w:t>.</w:t>
      </w:r>
      <w:r w:rsidR="0076525E" w:rsidRPr="007F42A1">
        <w:rPr>
          <w:b/>
          <w:sz w:val="17"/>
          <w:szCs w:val="17"/>
          <w:lang w:val="fr-FR"/>
        </w:rPr>
        <w:tab/>
        <w:t>Modification des données concernant les parties</w:t>
      </w:r>
      <w:r w:rsidR="00EE68D8">
        <w:rPr>
          <w:b/>
          <w:sz w:val="17"/>
          <w:szCs w:val="17"/>
          <w:lang w:val="fr-FR"/>
        </w:rPr>
        <w:t> :</w:t>
      </w:r>
      <w:r w:rsidR="0076525E" w:rsidRPr="007F42A1">
        <w:rPr>
          <w:sz w:val="17"/>
          <w:szCs w:val="17"/>
          <w:lang w:val="fr-FR"/>
        </w:rPr>
        <w:t xml:space="preserve"> Cette catégorie re</w:t>
      </w:r>
      <w:r w:rsidRPr="007F42A1">
        <w:rPr>
          <w:sz w:val="17"/>
          <w:szCs w:val="17"/>
          <w:lang w:val="fr-FR"/>
        </w:rPr>
        <w:t xml:space="preserve">groupe </w:t>
      </w:r>
      <w:r w:rsidR="0076525E" w:rsidRPr="007F42A1">
        <w:rPr>
          <w:sz w:val="17"/>
          <w:szCs w:val="17"/>
          <w:lang w:val="fr-FR"/>
        </w:rPr>
        <w:t>les</w:t>
      </w:r>
      <w:r w:rsidRPr="007F42A1">
        <w:rPr>
          <w:sz w:val="17"/>
          <w:szCs w:val="17"/>
          <w:lang w:val="fr-FR"/>
        </w:rPr>
        <w:t xml:space="preserve"> </w:t>
      </w:r>
      <w:r w:rsidR="00ED2D99" w:rsidRPr="007F42A1">
        <w:rPr>
          <w:sz w:val="17"/>
          <w:szCs w:val="17"/>
          <w:lang w:val="fr-FR"/>
        </w:rPr>
        <w:t>événements</w:t>
      </w:r>
      <w:r w:rsidRPr="007F42A1">
        <w:rPr>
          <w:sz w:val="17"/>
          <w:szCs w:val="17"/>
          <w:lang w:val="fr-FR"/>
        </w:rPr>
        <w:t xml:space="preserve"> liés à </w:t>
      </w:r>
      <w:r w:rsidR="0076525E" w:rsidRPr="007F42A1">
        <w:rPr>
          <w:sz w:val="17"/>
          <w:szCs w:val="17"/>
          <w:lang w:val="fr-FR"/>
        </w:rPr>
        <w:t>l</w:t>
      </w:r>
      <w:r w:rsidR="00EE68D8">
        <w:rPr>
          <w:sz w:val="17"/>
          <w:szCs w:val="17"/>
          <w:lang w:val="fr-FR"/>
        </w:rPr>
        <w:t>’</w:t>
      </w:r>
      <w:r w:rsidR="0076525E" w:rsidRPr="007F42A1">
        <w:rPr>
          <w:sz w:val="17"/>
          <w:szCs w:val="17"/>
          <w:lang w:val="fr-FR"/>
        </w:rPr>
        <w:t>inscription par l</w:t>
      </w:r>
      <w:r w:rsidR="00EE68D8">
        <w:rPr>
          <w:sz w:val="17"/>
          <w:szCs w:val="17"/>
          <w:lang w:val="fr-FR"/>
        </w:rPr>
        <w:t>’</w:t>
      </w:r>
      <w:r w:rsidR="0076525E" w:rsidRPr="007F42A1">
        <w:rPr>
          <w:sz w:val="17"/>
          <w:szCs w:val="17"/>
          <w:lang w:val="fr-FR"/>
        </w:rPr>
        <w:t xml:space="preserve">office de propriété industrielle de modifications </w:t>
      </w:r>
      <w:r w:rsidR="000E237F" w:rsidRPr="007F42A1">
        <w:rPr>
          <w:sz w:val="17"/>
          <w:szCs w:val="17"/>
          <w:lang w:val="fr-FR"/>
        </w:rPr>
        <w:t xml:space="preserve">apportées aux </w:t>
      </w:r>
      <w:r w:rsidR="0076525E" w:rsidRPr="007F42A1">
        <w:rPr>
          <w:sz w:val="17"/>
          <w:szCs w:val="17"/>
          <w:lang w:val="fr-FR"/>
        </w:rPr>
        <w:t xml:space="preserve">données concernant les </w:t>
      </w:r>
      <w:r w:rsidRPr="007F42A1">
        <w:rPr>
          <w:sz w:val="17"/>
          <w:szCs w:val="17"/>
          <w:lang w:val="fr-FR"/>
        </w:rPr>
        <w:t>parties.</w:t>
      </w:r>
      <w:r w:rsidR="008A189B" w:rsidRPr="007F42A1">
        <w:rPr>
          <w:sz w:val="17"/>
          <w:szCs w:val="17"/>
          <w:lang w:val="fr-FR"/>
        </w:rPr>
        <w:t xml:space="preserve">  </w:t>
      </w:r>
      <w:r w:rsidR="000E237F" w:rsidRPr="007F42A1">
        <w:rPr>
          <w:sz w:val="17"/>
          <w:szCs w:val="17"/>
          <w:lang w:val="fr-FR"/>
        </w:rPr>
        <w:t>Elle englobe</w:t>
      </w:r>
      <w:r w:rsidRPr="007F42A1">
        <w:rPr>
          <w:sz w:val="17"/>
          <w:szCs w:val="17"/>
          <w:lang w:val="fr-FR"/>
        </w:rPr>
        <w:t xml:space="preserve"> par exemple </w:t>
      </w:r>
      <w:r w:rsidR="000E237F" w:rsidRPr="007F42A1">
        <w:rPr>
          <w:sz w:val="17"/>
          <w:szCs w:val="17"/>
          <w:lang w:val="fr-FR"/>
        </w:rPr>
        <w:t>l</w:t>
      </w:r>
      <w:r w:rsidR="00EE68D8">
        <w:rPr>
          <w:sz w:val="17"/>
          <w:szCs w:val="17"/>
          <w:lang w:val="fr-FR"/>
        </w:rPr>
        <w:t>’</w:t>
      </w:r>
      <w:r w:rsidR="000E237F" w:rsidRPr="007F42A1">
        <w:rPr>
          <w:sz w:val="17"/>
          <w:szCs w:val="17"/>
          <w:lang w:val="fr-FR"/>
        </w:rPr>
        <w:t>inscription par l</w:t>
      </w:r>
      <w:r w:rsidR="00EE68D8">
        <w:rPr>
          <w:sz w:val="17"/>
          <w:szCs w:val="17"/>
          <w:lang w:val="fr-FR"/>
        </w:rPr>
        <w:t>’</w:t>
      </w:r>
      <w:r w:rsidR="000E237F" w:rsidRPr="007F42A1">
        <w:rPr>
          <w:sz w:val="17"/>
          <w:szCs w:val="17"/>
          <w:lang w:val="fr-FR"/>
        </w:rPr>
        <w:t>office d</w:t>
      </w:r>
      <w:r w:rsidRPr="007F42A1">
        <w:rPr>
          <w:sz w:val="17"/>
          <w:szCs w:val="17"/>
          <w:lang w:val="fr-FR"/>
        </w:rPr>
        <w:t xml:space="preserve">e modifications apportées </w:t>
      </w:r>
      <w:r w:rsidR="000E237F" w:rsidRPr="007F42A1">
        <w:rPr>
          <w:sz w:val="17"/>
          <w:szCs w:val="17"/>
          <w:lang w:val="fr-FR"/>
        </w:rPr>
        <w:t xml:space="preserve">aux données relatives </w:t>
      </w:r>
      <w:r w:rsidRPr="007F42A1">
        <w:rPr>
          <w:sz w:val="17"/>
          <w:szCs w:val="17"/>
          <w:lang w:val="fr-FR"/>
        </w:rPr>
        <w:t xml:space="preserve">à une partie </w:t>
      </w:r>
      <w:r w:rsidR="00017A30" w:rsidRPr="007F42A1">
        <w:rPr>
          <w:sz w:val="17"/>
          <w:szCs w:val="17"/>
          <w:lang w:val="fr-FR"/>
        </w:rPr>
        <w:t>concernée</w:t>
      </w:r>
      <w:r w:rsidRPr="007F42A1">
        <w:rPr>
          <w:sz w:val="17"/>
          <w:szCs w:val="17"/>
          <w:lang w:val="fr-FR"/>
        </w:rPr>
        <w:t xml:space="preserve"> </w:t>
      </w:r>
      <w:r w:rsidR="000E237F" w:rsidRPr="007F42A1">
        <w:rPr>
          <w:sz w:val="17"/>
          <w:szCs w:val="17"/>
          <w:lang w:val="fr-FR"/>
        </w:rPr>
        <w:t xml:space="preserve">par </w:t>
      </w:r>
      <w:r w:rsidRPr="007F42A1">
        <w:rPr>
          <w:sz w:val="17"/>
          <w:szCs w:val="17"/>
          <w:lang w:val="fr-FR"/>
        </w:rPr>
        <w:t xml:space="preserve">la demande ou le droit de </w:t>
      </w:r>
      <w:r w:rsidR="00A0354D" w:rsidRPr="007F42A1">
        <w:rPr>
          <w:sz w:val="17"/>
          <w:szCs w:val="17"/>
          <w:lang w:val="fr-FR"/>
        </w:rPr>
        <w:t>propriété industrielle</w:t>
      </w:r>
      <w:r w:rsidRPr="007F42A1">
        <w:rPr>
          <w:sz w:val="17"/>
          <w:szCs w:val="17"/>
          <w:lang w:val="fr-FR"/>
        </w:rPr>
        <w:t xml:space="preserve">, </w:t>
      </w:r>
      <w:r w:rsidR="000E237F" w:rsidRPr="007F42A1">
        <w:rPr>
          <w:sz w:val="17"/>
          <w:szCs w:val="17"/>
          <w:lang w:val="fr-FR"/>
        </w:rPr>
        <w:t xml:space="preserve">telle le déposant, </w:t>
      </w:r>
      <w:r w:rsidR="00885D0D">
        <w:rPr>
          <w:sz w:val="17"/>
          <w:szCs w:val="17"/>
          <w:lang w:val="fr-FR"/>
        </w:rPr>
        <w:t xml:space="preserve">le </w:t>
      </w:r>
      <w:r w:rsidRPr="007F42A1">
        <w:rPr>
          <w:sz w:val="17"/>
          <w:szCs w:val="17"/>
          <w:lang w:val="fr-FR"/>
        </w:rPr>
        <w:t xml:space="preserve">titulaire, </w:t>
      </w:r>
      <w:r w:rsidR="00885D0D">
        <w:rPr>
          <w:sz w:val="17"/>
          <w:szCs w:val="17"/>
          <w:lang w:val="fr-FR"/>
        </w:rPr>
        <w:t>l</w:t>
      </w:r>
      <w:r w:rsidR="00EE68D8">
        <w:rPr>
          <w:sz w:val="17"/>
          <w:szCs w:val="17"/>
          <w:lang w:val="fr-FR"/>
        </w:rPr>
        <w:t>’</w:t>
      </w:r>
      <w:r w:rsidR="00885D0D">
        <w:rPr>
          <w:sz w:val="17"/>
          <w:szCs w:val="17"/>
          <w:lang w:val="fr-FR"/>
        </w:rPr>
        <w:t>inventeur</w:t>
      </w:r>
      <w:r w:rsidR="000E237F" w:rsidRPr="007F42A1">
        <w:rPr>
          <w:sz w:val="17"/>
          <w:szCs w:val="17"/>
          <w:lang w:val="fr-FR"/>
        </w:rPr>
        <w:t xml:space="preserve"> ou </w:t>
      </w:r>
      <w:r w:rsidR="00885D0D">
        <w:rPr>
          <w:sz w:val="17"/>
          <w:szCs w:val="17"/>
          <w:lang w:val="fr-FR"/>
        </w:rPr>
        <w:t xml:space="preserve">le </w:t>
      </w:r>
      <w:r w:rsidRPr="007F42A1">
        <w:rPr>
          <w:sz w:val="17"/>
          <w:szCs w:val="17"/>
          <w:lang w:val="fr-FR"/>
        </w:rPr>
        <w:t>mandataire.</w:t>
      </w:r>
      <w:r w:rsidR="008A189B" w:rsidRPr="007F42A1">
        <w:rPr>
          <w:sz w:val="17"/>
          <w:szCs w:val="17"/>
          <w:lang w:val="fr-FR"/>
        </w:rPr>
        <w:t xml:space="preserve">  </w:t>
      </w:r>
      <w:r w:rsidRPr="007F42A1">
        <w:rPr>
          <w:sz w:val="17"/>
          <w:szCs w:val="17"/>
          <w:lang w:val="fr-FR"/>
        </w:rPr>
        <w:t xml:space="preserve">Elle </w:t>
      </w:r>
      <w:r w:rsidR="007C513D">
        <w:rPr>
          <w:sz w:val="17"/>
          <w:szCs w:val="17"/>
          <w:lang w:val="fr-FR"/>
        </w:rPr>
        <w:t>comprend</w:t>
      </w:r>
      <w:r w:rsidR="000E237F" w:rsidRPr="007F42A1">
        <w:rPr>
          <w:sz w:val="17"/>
          <w:szCs w:val="17"/>
          <w:lang w:val="fr-FR"/>
        </w:rPr>
        <w:t xml:space="preserve"> également les </w:t>
      </w:r>
      <w:r w:rsidR="00ED2D99" w:rsidRPr="007F42A1">
        <w:rPr>
          <w:sz w:val="17"/>
          <w:szCs w:val="17"/>
          <w:lang w:val="fr-FR"/>
        </w:rPr>
        <w:t>événements</w:t>
      </w:r>
      <w:r w:rsidRPr="007F42A1">
        <w:rPr>
          <w:sz w:val="17"/>
          <w:szCs w:val="17"/>
          <w:lang w:val="fr-FR"/>
        </w:rPr>
        <w:t xml:space="preserve"> liés à l</w:t>
      </w:r>
      <w:r w:rsidR="00EE68D8">
        <w:rPr>
          <w:sz w:val="17"/>
          <w:szCs w:val="17"/>
          <w:lang w:val="fr-FR"/>
        </w:rPr>
        <w:t>’</w:t>
      </w:r>
      <w:r w:rsidRPr="007F42A1">
        <w:rPr>
          <w:sz w:val="17"/>
          <w:szCs w:val="17"/>
          <w:lang w:val="fr-FR"/>
        </w:rPr>
        <w:t xml:space="preserve">inscription de changements </w:t>
      </w:r>
      <w:r w:rsidR="007C513D">
        <w:rPr>
          <w:sz w:val="17"/>
          <w:szCs w:val="17"/>
          <w:lang w:val="fr-FR"/>
        </w:rPr>
        <w:t>de</w:t>
      </w:r>
      <w:r w:rsidR="000E237F" w:rsidRPr="007F42A1">
        <w:rPr>
          <w:sz w:val="17"/>
          <w:szCs w:val="17"/>
          <w:lang w:val="fr-FR"/>
        </w:rPr>
        <w:t xml:space="preserve"> </w:t>
      </w:r>
      <w:r w:rsidRPr="007F42A1">
        <w:rPr>
          <w:sz w:val="17"/>
          <w:szCs w:val="17"/>
          <w:lang w:val="fr-FR"/>
        </w:rPr>
        <w:t>coordonnées.</w:t>
      </w:r>
      <w:r w:rsidR="008A189B" w:rsidRPr="007F42A1">
        <w:rPr>
          <w:sz w:val="17"/>
          <w:szCs w:val="17"/>
          <w:lang w:val="fr-FR"/>
        </w:rPr>
        <w:t xml:space="preserve">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0E237F" w:rsidRPr="007F42A1">
        <w:rPr>
          <w:sz w:val="17"/>
          <w:szCs w:val="17"/>
          <w:lang w:val="fr-FR"/>
        </w:rPr>
        <w:t xml:space="preserve">relevant de </w:t>
      </w:r>
      <w:r w:rsidRPr="007F42A1">
        <w:rPr>
          <w:sz w:val="17"/>
          <w:szCs w:val="17"/>
          <w:lang w:val="fr-FR"/>
        </w:rPr>
        <w:t xml:space="preserve">cette catégorie peuvent survenir </w:t>
      </w:r>
      <w:r w:rsidR="000E237F" w:rsidRPr="007F42A1">
        <w:rPr>
          <w:sz w:val="17"/>
          <w:szCs w:val="17"/>
          <w:lang w:val="fr-FR"/>
        </w:rPr>
        <w:t xml:space="preserve">à tout stade </w:t>
      </w:r>
      <w:r w:rsidR="00B340DB">
        <w:rPr>
          <w:sz w:val="17"/>
          <w:szCs w:val="17"/>
          <w:lang w:val="fr-FR"/>
        </w:rPr>
        <w:t>du</w:t>
      </w:r>
      <w:r w:rsidR="0024432E">
        <w:rPr>
          <w:sz w:val="17"/>
          <w:szCs w:val="17"/>
          <w:lang w:val="fr-FR"/>
        </w:rPr>
        <w:t xml:space="preserve"> traitement</w:t>
      </w:r>
      <w:r w:rsidRPr="007F42A1">
        <w:rPr>
          <w:sz w:val="17"/>
          <w:szCs w:val="17"/>
          <w:lang w:val="fr-FR"/>
        </w:rPr>
        <w:t>.</w:t>
      </w:r>
    </w:p>
    <w:p w14:paraId="0C928BB1" w14:textId="54F5AE3E" w:rsidR="002D4708" w:rsidRPr="007F42A1" w:rsidRDefault="00796B06" w:rsidP="00796B06">
      <w:pPr>
        <w:spacing w:after="200"/>
        <w:ind w:left="573" w:hanging="573"/>
        <w:jc w:val="both"/>
        <w:rPr>
          <w:sz w:val="17"/>
          <w:szCs w:val="17"/>
          <w:lang w:val="fr-FR"/>
        </w:rPr>
      </w:pPr>
      <w:r w:rsidRPr="007F42A1">
        <w:rPr>
          <w:sz w:val="17"/>
          <w:szCs w:val="17"/>
          <w:lang w:val="fr-FR"/>
        </w:rPr>
        <w:t>R10.</w:t>
      </w:r>
      <w:r w:rsidR="008A189B" w:rsidRPr="007F42A1">
        <w:rPr>
          <w:b/>
          <w:sz w:val="17"/>
          <w:szCs w:val="17"/>
          <w:lang w:val="fr-FR"/>
        </w:rPr>
        <w:tab/>
      </w:r>
      <w:r w:rsidR="000E237F" w:rsidRPr="007F42A1">
        <w:rPr>
          <w:b/>
          <w:sz w:val="17"/>
          <w:szCs w:val="17"/>
          <w:lang w:val="fr-FR"/>
        </w:rPr>
        <w:t>Modification des données concernant les parties</w:t>
      </w:r>
      <w:r w:rsidRPr="007F42A1">
        <w:rPr>
          <w:b/>
          <w:sz w:val="17"/>
          <w:szCs w:val="17"/>
          <w:lang w:val="fr-FR"/>
        </w:rPr>
        <w:t xml:space="preserve"> </w:t>
      </w:r>
      <w:r w:rsidR="000E237F" w:rsidRPr="007F42A1">
        <w:rPr>
          <w:b/>
          <w:sz w:val="17"/>
          <w:szCs w:val="17"/>
          <w:lang w:val="fr-FR"/>
        </w:rPr>
        <w:t>inscrit</w:t>
      </w:r>
      <w:r w:rsidR="006A3B18">
        <w:rPr>
          <w:b/>
          <w:sz w:val="17"/>
          <w:szCs w:val="17"/>
          <w:lang w:val="fr-FR"/>
        </w:rPr>
        <w:t>e</w:t>
      </w:r>
      <w:r w:rsidR="00EE68D8">
        <w:rPr>
          <w:b/>
          <w:sz w:val="17"/>
          <w:szCs w:val="17"/>
          <w:lang w:val="fr-FR"/>
        </w:rPr>
        <w:t> :</w:t>
      </w:r>
      <w:r w:rsidR="000E237F" w:rsidRPr="007F42A1">
        <w:rPr>
          <w:sz w:val="17"/>
          <w:szCs w:val="17"/>
          <w:lang w:val="fr-FR"/>
        </w:rPr>
        <w:t xml:space="preserve"> U</w:t>
      </w:r>
      <w:r w:rsidRPr="007F42A1">
        <w:rPr>
          <w:sz w:val="17"/>
          <w:szCs w:val="17"/>
          <w:lang w:val="fr-FR"/>
        </w:rPr>
        <w:t xml:space="preserve">n changement </w:t>
      </w:r>
      <w:r w:rsidR="00017A30" w:rsidRPr="007F42A1">
        <w:rPr>
          <w:sz w:val="17"/>
          <w:szCs w:val="17"/>
          <w:lang w:val="fr-FR"/>
        </w:rPr>
        <w:t>concernant</w:t>
      </w:r>
      <w:r w:rsidRPr="007F42A1">
        <w:rPr>
          <w:sz w:val="17"/>
          <w:szCs w:val="17"/>
          <w:lang w:val="fr-FR"/>
        </w:rPr>
        <w:t xml:space="preserve"> les données permettant d</w:t>
      </w:r>
      <w:r w:rsidR="00EE68D8">
        <w:rPr>
          <w:sz w:val="17"/>
          <w:szCs w:val="17"/>
          <w:lang w:val="fr-FR"/>
        </w:rPr>
        <w:t>’</w:t>
      </w:r>
      <w:r w:rsidRPr="007F42A1">
        <w:rPr>
          <w:sz w:val="17"/>
          <w:szCs w:val="17"/>
          <w:lang w:val="fr-FR"/>
        </w:rPr>
        <w:t xml:space="preserve">identifier les parties concernées par une demande ou le droit de </w:t>
      </w:r>
      <w:r w:rsidR="00A0354D" w:rsidRPr="007F42A1">
        <w:rPr>
          <w:sz w:val="17"/>
          <w:szCs w:val="17"/>
          <w:lang w:val="fr-FR"/>
        </w:rPr>
        <w:t>propriété industrielle</w:t>
      </w:r>
      <w:r w:rsidRPr="007F42A1">
        <w:rPr>
          <w:sz w:val="17"/>
          <w:szCs w:val="17"/>
          <w:lang w:val="fr-FR"/>
        </w:rPr>
        <w:t xml:space="preserve"> a été </w:t>
      </w:r>
      <w:r w:rsidR="00017A30" w:rsidRPr="007F42A1">
        <w:rPr>
          <w:sz w:val="17"/>
          <w:szCs w:val="17"/>
          <w:lang w:val="fr-FR"/>
        </w:rPr>
        <w:t>inscrit</w:t>
      </w:r>
      <w:r w:rsidRPr="007F42A1">
        <w:rPr>
          <w:sz w:val="17"/>
          <w:szCs w:val="17"/>
          <w:lang w:val="fr-FR"/>
        </w:rPr>
        <w:t xml:space="preserve"> par l</w:t>
      </w:r>
      <w:r w:rsidR="00EE68D8">
        <w:rPr>
          <w:sz w:val="17"/>
          <w:szCs w:val="17"/>
          <w:lang w:val="fr-FR"/>
        </w:rPr>
        <w:t>’</w:t>
      </w:r>
      <w:r w:rsidR="00017A30" w:rsidRPr="007F42A1">
        <w:rPr>
          <w:sz w:val="17"/>
          <w:szCs w:val="17"/>
          <w:lang w:val="fr-FR"/>
        </w:rPr>
        <w:t>o</w:t>
      </w:r>
      <w:r w:rsidRPr="007F42A1">
        <w:rPr>
          <w:sz w:val="17"/>
          <w:szCs w:val="17"/>
          <w:lang w:val="fr-FR"/>
        </w:rPr>
        <w:t xml:space="preserve">ffice.  Il </w:t>
      </w:r>
      <w:r w:rsidR="00017A30" w:rsidRPr="007F42A1">
        <w:rPr>
          <w:sz w:val="17"/>
          <w:szCs w:val="17"/>
          <w:lang w:val="fr-FR"/>
        </w:rPr>
        <w:t xml:space="preserve">peut </w:t>
      </w:r>
      <w:r w:rsidRPr="007F42A1">
        <w:rPr>
          <w:sz w:val="17"/>
          <w:szCs w:val="17"/>
          <w:lang w:val="fr-FR"/>
        </w:rPr>
        <w:t>s</w:t>
      </w:r>
      <w:r w:rsidR="00EE68D8">
        <w:rPr>
          <w:sz w:val="17"/>
          <w:szCs w:val="17"/>
          <w:lang w:val="fr-FR"/>
        </w:rPr>
        <w:t>’</w:t>
      </w:r>
      <w:r w:rsidRPr="007F42A1">
        <w:rPr>
          <w:sz w:val="17"/>
          <w:szCs w:val="17"/>
          <w:lang w:val="fr-FR"/>
        </w:rPr>
        <w:t>agi</w:t>
      </w:r>
      <w:r w:rsidR="00017A30" w:rsidRPr="007F42A1">
        <w:rPr>
          <w:sz w:val="17"/>
          <w:szCs w:val="17"/>
          <w:lang w:val="fr-FR"/>
        </w:rPr>
        <w:t>r</w:t>
      </w:r>
      <w:r w:rsidRPr="007F42A1">
        <w:rPr>
          <w:sz w:val="17"/>
          <w:szCs w:val="17"/>
          <w:lang w:val="fr-FR"/>
        </w:rPr>
        <w:t xml:space="preserve"> notamment, mais </w:t>
      </w:r>
      <w:r w:rsidR="00017A30" w:rsidRPr="007F42A1">
        <w:rPr>
          <w:sz w:val="17"/>
          <w:szCs w:val="17"/>
          <w:lang w:val="fr-FR"/>
        </w:rPr>
        <w:t xml:space="preserve">pas </w:t>
      </w:r>
      <w:r w:rsidRPr="007F42A1">
        <w:rPr>
          <w:sz w:val="17"/>
          <w:szCs w:val="17"/>
          <w:lang w:val="fr-FR"/>
        </w:rPr>
        <w:t xml:space="preserve">exclusivement, </w:t>
      </w:r>
      <w:r w:rsidR="00017A30" w:rsidRPr="007F42A1">
        <w:rPr>
          <w:sz w:val="17"/>
          <w:szCs w:val="17"/>
          <w:lang w:val="fr-FR"/>
        </w:rPr>
        <w:t>de l</w:t>
      </w:r>
      <w:r w:rsidR="00EE68D8">
        <w:rPr>
          <w:sz w:val="17"/>
          <w:szCs w:val="17"/>
          <w:lang w:val="fr-FR"/>
        </w:rPr>
        <w:t>’</w:t>
      </w:r>
      <w:r w:rsidR="00017A30" w:rsidRPr="007F42A1">
        <w:rPr>
          <w:sz w:val="17"/>
          <w:szCs w:val="17"/>
          <w:lang w:val="fr-FR"/>
        </w:rPr>
        <w:t>inscription par l</w:t>
      </w:r>
      <w:r w:rsidR="00EE68D8">
        <w:rPr>
          <w:sz w:val="17"/>
          <w:szCs w:val="17"/>
          <w:lang w:val="fr-FR"/>
        </w:rPr>
        <w:t>’</w:t>
      </w:r>
      <w:r w:rsidR="00017A30" w:rsidRPr="007F42A1">
        <w:rPr>
          <w:sz w:val="17"/>
          <w:szCs w:val="17"/>
          <w:lang w:val="fr-FR"/>
        </w:rPr>
        <w:t>office d</w:t>
      </w:r>
      <w:r w:rsidR="00EE68D8">
        <w:rPr>
          <w:sz w:val="17"/>
          <w:szCs w:val="17"/>
          <w:lang w:val="fr-FR"/>
        </w:rPr>
        <w:t>’</w:t>
      </w:r>
      <w:r w:rsidR="00017A30" w:rsidRPr="007F42A1">
        <w:rPr>
          <w:sz w:val="17"/>
          <w:szCs w:val="17"/>
          <w:lang w:val="fr-FR"/>
        </w:rPr>
        <w:t xml:space="preserve">une </w:t>
      </w:r>
      <w:r w:rsidRPr="007F42A1">
        <w:rPr>
          <w:sz w:val="17"/>
          <w:szCs w:val="17"/>
          <w:lang w:val="fr-FR"/>
        </w:rPr>
        <w:t xml:space="preserve">modification </w:t>
      </w:r>
      <w:r w:rsidR="00017A30" w:rsidRPr="007F42A1">
        <w:rPr>
          <w:sz w:val="17"/>
          <w:szCs w:val="17"/>
          <w:lang w:val="fr-FR"/>
        </w:rPr>
        <w:t xml:space="preserve">du nom, </w:t>
      </w:r>
      <w:r w:rsidRPr="007F42A1">
        <w:rPr>
          <w:sz w:val="17"/>
          <w:szCs w:val="17"/>
          <w:lang w:val="fr-FR"/>
        </w:rPr>
        <w:t xml:space="preserve">de la </w:t>
      </w:r>
      <w:r w:rsidR="00017A30" w:rsidRPr="007F42A1">
        <w:rPr>
          <w:sz w:val="17"/>
          <w:szCs w:val="17"/>
          <w:lang w:val="fr-FR"/>
        </w:rPr>
        <w:t>structure ou des</w:t>
      </w:r>
      <w:r w:rsidRPr="007F42A1">
        <w:rPr>
          <w:sz w:val="17"/>
          <w:szCs w:val="17"/>
          <w:lang w:val="fr-FR"/>
        </w:rPr>
        <w:t xml:space="preserve"> coordonnées d</w:t>
      </w:r>
      <w:r w:rsidR="00EE68D8">
        <w:rPr>
          <w:sz w:val="17"/>
          <w:szCs w:val="17"/>
          <w:lang w:val="fr-FR"/>
        </w:rPr>
        <w:t>’</w:t>
      </w:r>
      <w:r w:rsidRPr="007F42A1">
        <w:rPr>
          <w:sz w:val="17"/>
          <w:szCs w:val="17"/>
          <w:lang w:val="fr-FR"/>
        </w:rPr>
        <w:t xml:space="preserve">une partie </w:t>
      </w:r>
      <w:r w:rsidR="00017A30" w:rsidRPr="007F42A1">
        <w:rPr>
          <w:sz w:val="17"/>
          <w:szCs w:val="17"/>
          <w:lang w:val="fr-FR"/>
        </w:rPr>
        <w:t xml:space="preserve">telle que </w:t>
      </w:r>
      <w:r w:rsidR="007C513D">
        <w:rPr>
          <w:sz w:val="17"/>
          <w:szCs w:val="17"/>
          <w:lang w:val="fr-FR"/>
        </w:rPr>
        <w:t>le</w:t>
      </w:r>
      <w:r w:rsidR="00017A30" w:rsidRPr="007F42A1">
        <w:rPr>
          <w:sz w:val="17"/>
          <w:szCs w:val="17"/>
          <w:lang w:val="fr-FR"/>
        </w:rPr>
        <w:t xml:space="preserve"> déposant</w:t>
      </w:r>
      <w:r w:rsidRPr="007F42A1">
        <w:rPr>
          <w:sz w:val="17"/>
          <w:szCs w:val="17"/>
          <w:lang w:val="fr-FR"/>
        </w:rPr>
        <w:t xml:space="preserve">, </w:t>
      </w:r>
      <w:r w:rsidR="007C513D">
        <w:rPr>
          <w:sz w:val="17"/>
          <w:szCs w:val="17"/>
          <w:lang w:val="fr-FR"/>
        </w:rPr>
        <w:t xml:space="preserve">le </w:t>
      </w:r>
      <w:r w:rsidRPr="007F42A1">
        <w:rPr>
          <w:sz w:val="17"/>
          <w:szCs w:val="17"/>
          <w:lang w:val="fr-FR"/>
        </w:rPr>
        <w:t xml:space="preserve">titulaire, </w:t>
      </w:r>
      <w:r w:rsidR="007C513D">
        <w:rPr>
          <w:sz w:val="17"/>
          <w:szCs w:val="17"/>
          <w:lang w:val="fr-FR"/>
        </w:rPr>
        <w:t>l</w:t>
      </w:r>
      <w:r w:rsidR="00EE68D8">
        <w:rPr>
          <w:sz w:val="17"/>
          <w:szCs w:val="17"/>
          <w:lang w:val="fr-FR"/>
        </w:rPr>
        <w:t>’</w:t>
      </w:r>
      <w:r w:rsidR="00017A30" w:rsidRPr="007F42A1">
        <w:rPr>
          <w:sz w:val="17"/>
          <w:szCs w:val="17"/>
          <w:lang w:val="fr-FR"/>
        </w:rPr>
        <w:t>inv</w:t>
      </w:r>
      <w:r w:rsidR="007C513D">
        <w:rPr>
          <w:sz w:val="17"/>
          <w:szCs w:val="17"/>
          <w:lang w:val="fr-FR"/>
        </w:rPr>
        <w:t>enteur</w:t>
      </w:r>
      <w:r w:rsidR="00017A30" w:rsidRPr="007F42A1">
        <w:rPr>
          <w:sz w:val="17"/>
          <w:szCs w:val="17"/>
          <w:lang w:val="fr-FR"/>
        </w:rPr>
        <w:t xml:space="preserve"> ou </w:t>
      </w:r>
      <w:r w:rsidR="007C513D">
        <w:rPr>
          <w:sz w:val="17"/>
          <w:szCs w:val="17"/>
          <w:lang w:val="fr-FR"/>
        </w:rPr>
        <w:t xml:space="preserve">le </w:t>
      </w:r>
      <w:r w:rsidRPr="007F42A1">
        <w:rPr>
          <w:sz w:val="17"/>
          <w:szCs w:val="17"/>
          <w:lang w:val="fr-FR"/>
        </w:rPr>
        <w:t xml:space="preserve">mandataire.  Cela </w:t>
      </w:r>
      <w:r w:rsidR="00017A30" w:rsidRPr="007F42A1">
        <w:rPr>
          <w:sz w:val="17"/>
          <w:szCs w:val="17"/>
          <w:lang w:val="fr-FR"/>
        </w:rPr>
        <w:t>comprend également l</w:t>
      </w:r>
      <w:r w:rsidR="00EE68D8">
        <w:rPr>
          <w:sz w:val="17"/>
          <w:szCs w:val="17"/>
          <w:lang w:val="fr-FR"/>
        </w:rPr>
        <w:t>’</w:t>
      </w:r>
      <w:r w:rsidR="00017A30" w:rsidRPr="007F42A1">
        <w:rPr>
          <w:sz w:val="17"/>
          <w:szCs w:val="17"/>
          <w:lang w:val="fr-FR"/>
        </w:rPr>
        <w:t>inscription d</w:t>
      </w:r>
      <w:r w:rsidR="00EE68D8">
        <w:rPr>
          <w:sz w:val="17"/>
          <w:szCs w:val="17"/>
          <w:lang w:val="fr-FR"/>
        </w:rPr>
        <w:t>’</w:t>
      </w:r>
      <w:r w:rsidR="00017A30" w:rsidRPr="007F42A1">
        <w:rPr>
          <w:sz w:val="17"/>
          <w:szCs w:val="17"/>
          <w:lang w:val="fr-FR"/>
        </w:rPr>
        <w:t xml:space="preserve">un </w:t>
      </w:r>
      <w:r w:rsidRPr="007F42A1">
        <w:rPr>
          <w:sz w:val="17"/>
          <w:szCs w:val="17"/>
          <w:lang w:val="fr-FR"/>
        </w:rPr>
        <w:t>changement de titulaire en raison d</w:t>
      </w:r>
      <w:r w:rsidR="00EE68D8">
        <w:rPr>
          <w:sz w:val="17"/>
          <w:szCs w:val="17"/>
          <w:lang w:val="fr-FR"/>
        </w:rPr>
        <w:t>’</w:t>
      </w:r>
      <w:r w:rsidRPr="007F42A1">
        <w:rPr>
          <w:sz w:val="17"/>
          <w:szCs w:val="17"/>
          <w:lang w:val="fr-FR"/>
        </w:rPr>
        <w:t xml:space="preserve">un transfert, </w:t>
      </w:r>
      <w:r w:rsidR="00017A30" w:rsidRPr="007F42A1">
        <w:rPr>
          <w:sz w:val="17"/>
          <w:szCs w:val="17"/>
          <w:lang w:val="fr-FR"/>
        </w:rPr>
        <w:t>d</w:t>
      </w:r>
      <w:r w:rsidR="00EE68D8">
        <w:rPr>
          <w:sz w:val="17"/>
          <w:szCs w:val="17"/>
          <w:lang w:val="fr-FR"/>
        </w:rPr>
        <w:t>’</w:t>
      </w:r>
      <w:r w:rsidRPr="007F42A1">
        <w:rPr>
          <w:sz w:val="17"/>
          <w:szCs w:val="17"/>
          <w:lang w:val="fr-FR"/>
        </w:rPr>
        <w:t xml:space="preserve">une cession ou </w:t>
      </w:r>
      <w:r w:rsidR="00017A30" w:rsidRPr="007F42A1">
        <w:rPr>
          <w:sz w:val="17"/>
          <w:szCs w:val="17"/>
          <w:lang w:val="fr-FR"/>
        </w:rPr>
        <w:t>d</w:t>
      </w:r>
      <w:r w:rsidR="00EE68D8">
        <w:rPr>
          <w:sz w:val="17"/>
          <w:szCs w:val="17"/>
          <w:lang w:val="fr-FR"/>
        </w:rPr>
        <w:t>’</w:t>
      </w:r>
      <w:r w:rsidRPr="007F42A1">
        <w:rPr>
          <w:sz w:val="17"/>
          <w:szCs w:val="17"/>
          <w:lang w:val="fr-FR"/>
        </w:rPr>
        <w:t xml:space="preserve">une </w:t>
      </w:r>
      <w:r w:rsidR="00701D3A">
        <w:rPr>
          <w:sz w:val="17"/>
          <w:szCs w:val="17"/>
          <w:lang w:val="fr-FR"/>
        </w:rPr>
        <w:t>action judiciaire</w:t>
      </w:r>
      <w:r w:rsidRPr="007F42A1">
        <w:rPr>
          <w:sz w:val="17"/>
          <w:szCs w:val="17"/>
          <w:lang w:val="fr-FR"/>
        </w:rPr>
        <w:t>.</w:t>
      </w:r>
    </w:p>
    <w:p w14:paraId="0DC290A9" w14:textId="1FE557DB" w:rsidR="002D4708" w:rsidRPr="007F42A1" w:rsidRDefault="00796B06" w:rsidP="00796B06">
      <w:pPr>
        <w:ind w:left="570" w:hanging="570"/>
        <w:jc w:val="both"/>
        <w:rPr>
          <w:sz w:val="17"/>
          <w:szCs w:val="17"/>
          <w:lang w:val="fr-FR"/>
        </w:rPr>
      </w:pPr>
      <w:r w:rsidRPr="007F42A1">
        <w:rPr>
          <w:sz w:val="17"/>
          <w:szCs w:val="17"/>
          <w:lang w:val="fr-FR"/>
        </w:rPr>
        <w:t>R11.</w:t>
      </w:r>
      <w:r w:rsidR="00A94AE7" w:rsidRPr="007F42A1">
        <w:rPr>
          <w:sz w:val="17"/>
          <w:szCs w:val="17"/>
          <w:lang w:val="fr-FR"/>
        </w:rPr>
        <w:tab/>
      </w:r>
      <w:r w:rsidRPr="007F42A1">
        <w:rPr>
          <w:sz w:val="17"/>
          <w:szCs w:val="17"/>
          <w:lang w:val="fr-FR"/>
        </w:rPr>
        <w:t xml:space="preserve">Changement de nom du déposant ou du titulaire ou transfert de titularité demandé </w:t>
      </w:r>
      <w:r w:rsidR="00017A30" w:rsidRPr="007F42A1">
        <w:rPr>
          <w:sz w:val="17"/>
          <w:szCs w:val="17"/>
          <w:lang w:val="fr-FR"/>
        </w:rPr>
        <w:t>(U</w:t>
      </w:r>
      <w:r w:rsidRPr="007F42A1">
        <w:rPr>
          <w:sz w:val="17"/>
          <w:szCs w:val="17"/>
          <w:lang w:val="fr-FR"/>
        </w:rPr>
        <w:t xml:space="preserve">n </w:t>
      </w:r>
      <w:r w:rsidR="00017A30" w:rsidRPr="007F42A1">
        <w:rPr>
          <w:sz w:val="17"/>
          <w:szCs w:val="17"/>
          <w:lang w:val="fr-FR"/>
        </w:rPr>
        <w:t>changement</w:t>
      </w:r>
      <w:r w:rsidRPr="007F42A1">
        <w:rPr>
          <w:sz w:val="17"/>
          <w:szCs w:val="17"/>
          <w:lang w:val="fr-FR"/>
        </w:rPr>
        <w:t xml:space="preserve"> du nom du déposant ou </w:t>
      </w:r>
      <w:r w:rsidR="009C27E1">
        <w:rPr>
          <w:sz w:val="17"/>
          <w:szCs w:val="17"/>
          <w:lang w:val="fr-FR"/>
        </w:rPr>
        <w:t xml:space="preserve">du </w:t>
      </w:r>
      <w:r w:rsidR="00017A30" w:rsidRPr="007F42A1">
        <w:rPr>
          <w:sz w:val="17"/>
          <w:szCs w:val="17"/>
          <w:lang w:val="fr-FR"/>
        </w:rPr>
        <w:t xml:space="preserve">titulaire, un transfert </w:t>
      </w:r>
      <w:r w:rsidRPr="007F42A1">
        <w:rPr>
          <w:sz w:val="17"/>
          <w:szCs w:val="17"/>
          <w:lang w:val="fr-FR"/>
        </w:rPr>
        <w:t xml:space="preserve">ou </w:t>
      </w:r>
      <w:r w:rsidR="00017A30" w:rsidRPr="007F42A1">
        <w:rPr>
          <w:sz w:val="17"/>
          <w:szCs w:val="17"/>
          <w:lang w:val="fr-FR"/>
        </w:rPr>
        <w:t xml:space="preserve">une cession a été demandé, ou </w:t>
      </w:r>
      <w:r w:rsidRPr="007F42A1">
        <w:rPr>
          <w:sz w:val="17"/>
          <w:szCs w:val="17"/>
          <w:lang w:val="fr-FR"/>
        </w:rPr>
        <w:t xml:space="preserve">une </w:t>
      </w:r>
      <w:r w:rsidR="009C27E1">
        <w:rPr>
          <w:sz w:val="17"/>
          <w:szCs w:val="17"/>
          <w:lang w:val="fr-FR"/>
        </w:rPr>
        <w:t>action judiciaire</w:t>
      </w:r>
      <w:r w:rsidRPr="007F42A1">
        <w:rPr>
          <w:sz w:val="17"/>
          <w:szCs w:val="17"/>
          <w:lang w:val="fr-FR"/>
        </w:rPr>
        <w:t xml:space="preserve"> a </w:t>
      </w:r>
      <w:r w:rsidR="009C27E1">
        <w:rPr>
          <w:sz w:val="17"/>
          <w:szCs w:val="17"/>
          <w:lang w:val="fr-FR"/>
        </w:rPr>
        <w:t>été intentée</w:t>
      </w:r>
      <w:r w:rsidR="00017A30" w:rsidRPr="007F42A1">
        <w:rPr>
          <w:sz w:val="17"/>
          <w:szCs w:val="17"/>
          <w:lang w:val="fr-FR"/>
        </w:rPr>
        <w:t xml:space="preserve"> en vue de </w:t>
      </w:r>
      <w:r w:rsidRPr="007F42A1">
        <w:rPr>
          <w:sz w:val="17"/>
          <w:szCs w:val="17"/>
          <w:lang w:val="fr-FR"/>
        </w:rPr>
        <w:t xml:space="preserve">changer </w:t>
      </w:r>
      <w:r w:rsidR="00017A30" w:rsidRPr="007F42A1">
        <w:rPr>
          <w:sz w:val="17"/>
          <w:szCs w:val="17"/>
          <w:lang w:val="fr-FR"/>
        </w:rPr>
        <w:t xml:space="preserve">la </w:t>
      </w:r>
      <w:r w:rsidR="00124EB7" w:rsidRPr="007F42A1">
        <w:rPr>
          <w:sz w:val="17"/>
          <w:szCs w:val="17"/>
          <w:lang w:val="fr-FR"/>
        </w:rPr>
        <w:t>personne</w:t>
      </w:r>
      <w:r w:rsidR="00017A30" w:rsidRPr="007F42A1">
        <w:rPr>
          <w:sz w:val="17"/>
          <w:szCs w:val="17"/>
          <w:lang w:val="fr-FR"/>
        </w:rPr>
        <w:t xml:space="preserve"> du </w:t>
      </w:r>
      <w:r w:rsidR="005D6D8E" w:rsidRPr="007F42A1">
        <w:rPr>
          <w:sz w:val="17"/>
          <w:szCs w:val="17"/>
          <w:lang w:val="fr-FR"/>
        </w:rPr>
        <w:t>déposant de la demande</w:t>
      </w:r>
      <w:r w:rsidR="00017A30" w:rsidRPr="007F42A1">
        <w:rPr>
          <w:sz w:val="17"/>
          <w:szCs w:val="17"/>
          <w:lang w:val="fr-FR"/>
        </w:rPr>
        <w:t xml:space="preserve"> </w:t>
      </w:r>
      <w:r w:rsidRPr="007F42A1">
        <w:rPr>
          <w:sz w:val="17"/>
          <w:szCs w:val="17"/>
          <w:lang w:val="fr-FR"/>
        </w:rPr>
        <w:t xml:space="preserve">ou </w:t>
      </w:r>
      <w:r w:rsidR="005D6D8E" w:rsidRPr="007F42A1">
        <w:rPr>
          <w:sz w:val="17"/>
          <w:szCs w:val="17"/>
          <w:lang w:val="fr-FR"/>
        </w:rPr>
        <w:t xml:space="preserve">du </w:t>
      </w:r>
      <w:r w:rsidR="00017A30" w:rsidRPr="007F42A1">
        <w:rPr>
          <w:sz w:val="17"/>
          <w:szCs w:val="17"/>
          <w:lang w:val="fr-FR"/>
        </w:rPr>
        <w:t>titulaire</w:t>
      </w:r>
      <w:r w:rsidRPr="007F42A1">
        <w:rPr>
          <w:sz w:val="17"/>
          <w:szCs w:val="17"/>
          <w:lang w:val="fr-FR"/>
        </w:rPr>
        <w:t xml:space="preserve"> du droit de </w:t>
      </w:r>
      <w:r w:rsidR="00A0354D" w:rsidRPr="007F42A1">
        <w:rPr>
          <w:sz w:val="17"/>
          <w:szCs w:val="17"/>
          <w:lang w:val="fr-FR"/>
        </w:rPr>
        <w:t>propriété industrielle</w:t>
      </w:r>
      <w:r w:rsidR="00762414" w:rsidRPr="007F42A1">
        <w:rPr>
          <w:sz w:val="17"/>
          <w:szCs w:val="17"/>
          <w:lang w:val="fr-FR"/>
        </w:rPr>
        <w:t>).</w:t>
      </w:r>
    </w:p>
    <w:p w14:paraId="7FF82F0A" w14:textId="421818B2" w:rsidR="002D4708" w:rsidRPr="007F42A1" w:rsidRDefault="00796B06" w:rsidP="00796B06">
      <w:pPr>
        <w:ind w:left="570" w:hanging="570"/>
        <w:jc w:val="both"/>
        <w:rPr>
          <w:sz w:val="17"/>
          <w:szCs w:val="17"/>
          <w:lang w:val="fr-FR"/>
        </w:rPr>
      </w:pPr>
      <w:r w:rsidRPr="007F42A1">
        <w:rPr>
          <w:sz w:val="17"/>
          <w:szCs w:val="17"/>
          <w:lang w:val="fr-FR"/>
        </w:rPr>
        <w:t>R12*</w:t>
      </w:r>
      <w:r w:rsidR="00A1159B" w:rsidRPr="007F42A1">
        <w:rPr>
          <w:sz w:val="17"/>
          <w:szCs w:val="17"/>
          <w:lang w:val="fr-FR"/>
        </w:rPr>
        <w:t>.</w:t>
      </w:r>
      <w:r w:rsidR="008A189B" w:rsidRPr="007F42A1">
        <w:rPr>
          <w:sz w:val="17"/>
          <w:szCs w:val="17"/>
          <w:lang w:val="fr-FR"/>
        </w:rPr>
        <w:tab/>
      </w:r>
      <w:r w:rsidRPr="007F42A1">
        <w:rPr>
          <w:sz w:val="17"/>
          <w:szCs w:val="17"/>
          <w:lang w:val="fr-FR"/>
        </w:rPr>
        <w:t xml:space="preserve">Changement de nom du déposant ou du titulaire ou transfert de titularité </w:t>
      </w:r>
      <w:r w:rsidR="005D6D8E" w:rsidRPr="007F42A1">
        <w:rPr>
          <w:sz w:val="17"/>
          <w:szCs w:val="17"/>
          <w:lang w:val="fr-FR"/>
        </w:rPr>
        <w:t xml:space="preserve">inscrit </w:t>
      </w:r>
      <w:r w:rsidRPr="007F42A1">
        <w:rPr>
          <w:sz w:val="17"/>
          <w:szCs w:val="17"/>
          <w:lang w:val="fr-FR"/>
        </w:rPr>
        <w:t>(</w:t>
      </w:r>
      <w:r w:rsidR="005D6D8E" w:rsidRPr="007F42A1">
        <w:rPr>
          <w:sz w:val="17"/>
          <w:szCs w:val="17"/>
          <w:lang w:val="fr-FR"/>
        </w:rPr>
        <w:t>Un</w:t>
      </w:r>
      <w:r w:rsidRPr="007F42A1">
        <w:rPr>
          <w:sz w:val="17"/>
          <w:szCs w:val="17"/>
          <w:lang w:val="fr-FR"/>
        </w:rPr>
        <w:t xml:space="preserve"> changement dans </w:t>
      </w:r>
      <w:r w:rsidR="005D6D8E" w:rsidRPr="007F42A1">
        <w:rPr>
          <w:sz w:val="17"/>
          <w:szCs w:val="17"/>
          <w:lang w:val="fr-FR"/>
        </w:rPr>
        <w:t xml:space="preserve">la personne du </w:t>
      </w:r>
      <w:r w:rsidRPr="007F42A1">
        <w:rPr>
          <w:sz w:val="17"/>
          <w:szCs w:val="17"/>
          <w:lang w:val="fr-FR"/>
        </w:rPr>
        <w:t xml:space="preserve">déposant </w:t>
      </w:r>
      <w:r w:rsidR="00C5491E" w:rsidRPr="007F42A1">
        <w:rPr>
          <w:sz w:val="17"/>
          <w:szCs w:val="17"/>
          <w:lang w:val="fr-FR"/>
        </w:rPr>
        <w:t xml:space="preserve">de la demande </w:t>
      </w:r>
      <w:r w:rsidRPr="007F42A1">
        <w:rPr>
          <w:sz w:val="17"/>
          <w:szCs w:val="17"/>
          <w:lang w:val="fr-FR"/>
        </w:rPr>
        <w:t xml:space="preserve">ou du titulaire </w:t>
      </w:r>
      <w:r w:rsidR="005D6D8E" w:rsidRPr="007F42A1">
        <w:rPr>
          <w:sz w:val="17"/>
          <w:szCs w:val="17"/>
          <w:lang w:val="fr-FR"/>
        </w:rPr>
        <w:t>du</w:t>
      </w:r>
      <w:r w:rsidRPr="007F42A1">
        <w:rPr>
          <w:sz w:val="17"/>
          <w:szCs w:val="17"/>
          <w:lang w:val="fr-FR"/>
        </w:rPr>
        <w:t xml:space="preserve"> droit de </w:t>
      </w:r>
      <w:r w:rsidR="00A0354D" w:rsidRPr="007F42A1">
        <w:rPr>
          <w:sz w:val="17"/>
          <w:szCs w:val="17"/>
          <w:lang w:val="fr-FR"/>
        </w:rPr>
        <w:t>propriété industrielle</w:t>
      </w:r>
      <w:r w:rsidRPr="007F42A1">
        <w:rPr>
          <w:sz w:val="17"/>
          <w:szCs w:val="17"/>
          <w:lang w:val="fr-FR"/>
        </w:rPr>
        <w:t xml:space="preserve">, </w:t>
      </w:r>
      <w:r w:rsidR="00C5491E" w:rsidRPr="007F42A1">
        <w:rPr>
          <w:sz w:val="17"/>
          <w:szCs w:val="17"/>
          <w:lang w:val="fr-FR"/>
        </w:rPr>
        <w:t>tel qu</w:t>
      </w:r>
      <w:r w:rsidR="00EE68D8">
        <w:rPr>
          <w:sz w:val="17"/>
          <w:szCs w:val="17"/>
          <w:lang w:val="fr-FR"/>
        </w:rPr>
        <w:t>’</w:t>
      </w:r>
      <w:r w:rsidR="00C5491E" w:rsidRPr="007F42A1">
        <w:rPr>
          <w:sz w:val="17"/>
          <w:szCs w:val="17"/>
          <w:lang w:val="fr-FR"/>
        </w:rPr>
        <w:t xml:space="preserve">un </w:t>
      </w:r>
      <w:r w:rsidRPr="007F42A1">
        <w:rPr>
          <w:sz w:val="17"/>
          <w:szCs w:val="17"/>
          <w:lang w:val="fr-FR"/>
        </w:rPr>
        <w:t xml:space="preserve">changement de nom ou </w:t>
      </w:r>
      <w:r w:rsidR="00C5491E" w:rsidRPr="007F42A1">
        <w:rPr>
          <w:sz w:val="17"/>
          <w:szCs w:val="17"/>
          <w:lang w:val="fr-FR"/>
        </w:rPr>
        <w:t>de structure</w:t>
      </w:r>
      <w:r w:rsidRPr="007F42A1">
        <w:rPr>
          <w:sz w:val="17"/>
          <w:szCs w:val="17"/>
          <w:lang w:val="fr-FR"/>
        </w:rPr>
        <w:t xml:space="preserve">, a été </w:t>
      </w:r>
      <w:r w:rsidR="00C5491E" w:rsidRPr="007F42A1">
        <w:rPr>
          <w:sz w:val="17"/>
          <w:szCs w:val="17"/>
          <w:lang w:val="fr-FR"/>
        </w:rPr>
        <w:t xml:space="preserve">inscrit </w:t>
      </w:r>
      <w:r w:rsidRPr="007F42A1">
        <w:rPr>
          <w:sz w:val="17"/>
          <w:szCs w:val="17"/>
          <w:lang w:val="fr-FR"/>
        </w:rPr>
        <w:t>par l</w:t>
      </w:r>
      <w:r w:rsidR="00EE68D8">
        <w:rPr>
          <w:sz w:val="17"/>
          <w:szCs w:val="17"/>
          <w:lang w:val="fr-FR"/>
        </w:rPr>
        <w:t>’</w:t>
      </w:r>
      <w:r w:rsidR="00C5491E" w:rsidRPr="007F42A1">
        <w:rPr>
          <w:sz w:val="17"/>
          <w:szCs w:val="17"/>
          <w:lang w:val="fr-FR"/>
        </w:rPr>
        <w:t>o</w:t>
      </w:r>
      <w:r w:rsidRPr="007F42A1">
        <w:rPr>
          <w:sz w:val="17"/>
          <w:szCs w:val="17"/>
          <w:lang w:val="fr-FR"/>
        </w:rPr>
        <w:t xml:space="preserve">ffice de la </w:t>
      </w:r>
      <w:r w:rsidR="00A0354D" w:rsidRPr="007F42A1">
        <w:rPr>
          <w:sz w:val="17"/>
          <w:szCs w:val="17"/>
          <w:lang w:val="fr-FR"/>
        </w:rPr>
        <w:t>propriété industrielle</w:t>
      </w:r>
      <w:r w:rsidRPr="007F42A1">
        <w:rPr>
          <w:sz w:val="17"/>
          <w:szCs w:val="17"/>
          <w:lang w:val="fr-FR"/>
        </w:rPr>
        <w:t xml:space="preserve">.  </w:t>
      </w:r>
      <w:r w:rsidR="00F40330" w:rsidRPr="007F42A1">
        <w:rPr>
          <w:sz w:val="17"/>
          <w:szCs w:val="17"/>
          <w:lang w:val="fr-FR"/>
        </w:rPr>
        <w:t>Il peut s</w:t>
      </w:r>
      <w:r w:rsidR="00EE68D8">
        <w:rPr>
          <w:sz w:val="17"/>
          <w:szCs w:val="17"/>
          <w:lang w:val="fr-FR"/>
        </w:rPr>
        <w:t>’</w:t>
      </w:r>
      <w:r w:rsidR="00F40330" w:rsidRPr="007F42A1">
        <w:rPr>
          <w:sz w:val="17"/>
          <w:szCs w:val="17"/>
          <w:lang w:val="fr-FR"/>
        </w:rPr>
        <w:t>agir d</w:t>
      </w:r>
      <w:r w:rsidR="00EE68D8">
        <w:rPr>
          <w:sz w:val="17"/>
          <w:szCs w:val="17"/>
          <w:lang w:val="fr-FR"/>
        </w:rPr>
        <w:t>’</w:t>
      </w:r>
      <w:r w:rsidR="00F40330" w:rsidRPr="007F42A1">
        <w:rPr>
          <w:sz w:val="17"/>
          <w:szCs w:val="17"/>
          <w:lang w:val="fr-FR"/>
        </w:rPr>
        <w:t xml:space="preserve">un </w:t>
      </w:r>
      <w:r w:rsidRPr="007F42A1">
        <w:rPr>
          <w:sz w:val="17"/>
          <w:szCs w:val="17"/>
          <w:lang w:val="fr-FR"/>
        </w:rPr>
        <w:t>changement de nom, d</w:t>
      </w:r>
      <w:r w:rsidR="00EE68D8">
        <w:rPr>
          <w:sz w:val="17"/>
          <w:szCs w:val="17"/>
          <w:lang w:val="fr-FR"/>
        </w:rPr>
        <w:t>’</w:t>
      </w:r>
      <w:r w:rsidRPr="007F42A1">
        <w:rPr>
          <w:sz w:val="17"/>
          <w:szCs w:val="17"/>
          <w:lang w:val="fr-FR"/>
        </w:rPr>
        <w:t xml:space="preserve">un transfert, </w:t>
      </w:r>
      <w:r w:rsidR="00F40330" w:rsidRPr="007F42A1">
        <w:rPr>
          <w:sz w:val="17"/>
          <w:szCs w:val="17"/>
          <w:lang w:val="fr-FR"/>
        </w:rPr>
        <w:t>d</w:t>
      </w:r>
      <w:r w:rsidR="00EE68D8">
        <w:rPr>
          <w:sz w:val="17"/>
          <w:szCs w:val="17"/>
          <w:lang w:val="fr-FR"/>
        </w:rPr>
        <w:t>’</w:t>
      </w:r>
      <w:r w:rsidRPr="007F42A1">
        <w:rPr>
          <w:sz w:val="17"/>
          <w:szCs w:val="17"/>
          <w:lang w:val="fr-FR"/>
        </w:rPr>
        <w:t xml:space="preserve">une cession ou </w:t>
      </w:r>
      <w:r w:rsidR="00F40330" w:rsidRPr="007F42A1">
        <w:rPr>
          <w:sz w:val="17"/>
          <w:szCs w:val="17"/>
          <w:lang w:val="fr-FR"/>
        </w:rPr>
        <w:t>d</w:t>
      </w:r>
      <w:r w:rsidR="00EE68D8">
        <w:rPr>
          <w:sz w:val="17"/>
          <w:szCs w:val="17"/>
          <w:lang w:val="fr-FR"/>
        </w:rPr>
        <w:t>’</w:t>
      </w:r>
      <w:r w:rsidRPr="007F42A1">
        <w:rPr>
          <w:sz w:val="17"/>
          <w:szCs w:val="17"/>
          <w:lang w:val="fr-FR"/>
        </w:rPr>
        <w:t>une procédure juridique</w:t>
      </w:r>
      <w:r w:rsidR="00762414" w:rsidRPr="007F42A1">
        <w:rPr>
          <w:sz w:val="17"/>
          <w:szCs w:val="17"/>
          <w:lang w:val="fr-FR"/>
        </w:rPr>
        <w:t>).</w:t>
      </w:r>
    </w:p>
    <w:p w14:paraId="5DB25847" w14:textId="6DA68529" w:rsidR="002D4708" w:rsidRPr="007F42A1" w:rsidRDefault="00796B06" w:rsidP="00796B06">
      <w:pPr>
        <w:shd w:val="clear" w:color="auto" w:fill="FFFFFF"/>
        <w:ind w:left="567" w:hanging="567"/>
        <w:rPr>
          <w:rFonts w:eastAsia="Times New Roman"/>
          <w:sz w:val="17"/>
          <w:szCs w:val="17"/>
          <w:lang w:val="fr-FR" w:eastAsia="en-CA"/>
        </w:rPr>
      </w:pPr>
      <w:r w:rsidRPr="007F42A1">
        <w:rPr>
          <w:rFonts w:eastAsia="Times New Roman"/>
          <w:sz w:val="17"/>
          <w:szCs w:val="17"/>
          <w:lang w:val="fr-FR" w:eastAsia="en-CA"/>
        </w:rPr>
        <w:t>R1</w:t>
      </w:r>
      <w:r w:rsidR="00F40330" w:rsidRPr="007F42A1">
        <w:rPr>
          <w:rFonts w:eastAsia="Times New Roman"/>
          <w:sz w:val="17"/>
          <w:szCs w:val="17"/>
          <w:lang w:val="fr-FR" w:eastAsia="en-CA"/>
        </w:rPr>
        <w:t>3</w:t>
      </w:r>
      <w:r w:rsidRPr="007F42A1">
        <w:rPr>
          <w:rFonts w:eastAsia="Times New Roman"/>
          <w:sz w:val="17"/>
          <w:szCs w:val="17"/>
          <w:lang w:val="fr-FR" w:eastAsia="en-CA"/>
        </w:rPr>
        <w:t>*</w:t>
      </w:r>
      <w:r w:rsidR="00A1159B" w:rsidRPr="007F42A1">
        <w:rPr>
          <w:rFonts w:eastAsia="Times New Roman"/>
          <w:sz w:val="17"/>
          <w:szCs w:val="17"/>
          <w:lang w:val="fr-FR" w:eastAsia="en-CA"/>
        </w:rPr>
        <w:t>.</w:t>
      </w:r>
      <w:r w:rsidR="00A1159B" w:rsidRPr="007F42A1">
        <w:rPr>
          <w:rFonts w:eastAsia="Times New Roman"/>
          <w:sz w:val="17"/>
          <w:szCs w:val="17"/>
          <w:lang w:val="fr-FR" w:eastAsia="en-CA"/>
        </w:rPr>
        <w:tab/>
      </w:r>
      <w:r w:rsidRPr="007F42A1">
        <w:rPr>
          <w:rFonts w:eastAsia="Times New Roman"/>
          <w:sz w:val="17"/>
          <w:szCs w:val="17"/>
          <w:lang w:val="fr-FR" w:eastAsia="en-CA"/>
        </w:rPr>
        <w:t xml:space="preserve">Changement de nom du déposant ou du titulaire inscrit </w:t>
      </w:r>
      <w:r w:rsidR="00F40330" w:rsidRPr="007F42A1">
        <w:rPr>
          <w:rFonts w:eastAsia="Times New Roman"/>
          <w:sz w:val="17"/>
          <w:szCs w:val="17"/>
          <w:lang w:val="fr-FR" w:eastAsia="en-CA"/>
        </w:rPr>
        <w:t>(</w:t>
      </w:r>
      <w:r w:rsidRPr="007F42A1">
        <w:rPr>
          <w:rFonts w:eastAsia="Times New Roman"/>
          <w:sz w:val="17"/>
          <w:szCs w:val="17"/>
          <w:lang w:val="fr-FR" w:eastAsia="en-CA"/>
        </w:rPr>
        <w:t xml:space="preserve">Un changement de nom du déposant </w:t>
      </w:r>
      <w:r w:rsidR="00F40330" w:rsidRPr="007F42A1">
        <w:rPr>
          <w:rFonts w:eastAsia="Times New Roman"/>
          <w:sz w:val="17"/>
          <w:szCs w:val="17"/>
          <w:lang w:val="fr-FR" w:eastAsia="en-CA"/>
        </w:rPr>
        <w:t xml:space="preserve">de la demande ou du titulaire du </w:t>
      </w:r>
      <w:r w:rsidRPr="007F42A1">
        <w:rPr>
          <w:rFonts w:eastAsia="Times New Roman"/>
          <w:sz w:val="17"/>
          <w:szCs w:val="17"/>
          <w:lang w:val="fr-FR" w:eastAsia="en-CA"/>
        </w:rPr>
        <w:t xml:space="preserve">droit de </w:t>
      </w:r>
      <w:r w:rsidR="00A0354D" w:rsidRPr="007F42A1">
        <w:rPr>
          <w:rFonts w:eastAsia="Times New Roman"/>
          <w:sz w:val="17"/>
          <w:szCs w:val="17"/>
          <w:lang w:val="fr-FR" w:eastAsia="en-CA"/>
        </w:rPr>
        <w:t>propriété industrielle</w:t>
      </w:r>
      <w:r w:rsidR="00F40330" w:rsidRPr="007F42A1">
        <w:rPr>
          <w:rFonts w:eastAsia="Times New Roman"/>
          <w:sz w:val="17"/>
          <w:szCs w:val="17"/>
          <w:lang w:val="fr-FR" w:eastAsia="en-CA"/>
        </w:rPr>
        <w:t xml:space="preserve"> a</w:t>
      </w:r>
      <w:r w:rsidRPr="007F42A1">
        <w:rPr>
          <w:rFonts w:eastAsia="Times New Roman"/>
          <w:sz w:val="17"/>
          <w:szCs w:val="17"/>
          <w:lang w:val="fr-FR" w:eastAsia="en-CA"/>
        </w:rPr>
        <w:t xml:space="preserve"> été </w:t>
      </w:r>
      <w:r w:rsidR="00F40330" w:rsidRPr="007F42A1">
        <w:rPr>
          <w:rFonts w:eastAsia="Times New Roman"/>
          <w:sz w:val="17"/>
          <w:szCs w:val="17"/>
          <w:lang w:val="fr-FR" w:eastAsia="en-CA"/>
        </w:rPr>
        <w:t>inscrit par l</w:t>
      </w:r>
      <w:r w:rsidR="00EE68D8">
        <w:rPr>
          <w:rFonts w:eastAsia="Times New Roman"/>
          <w:sz w:val="17"/>
          <w:szCs w:val="17"/>
          <w:lang w:val="fr-FR" w:eastAsia="en-CA"/>
        </w:rPr>
        <w:t>’</w:t>
      </w:r>
      <w:r w:rsidR="00F40330" w:rsidRPr="007F42A1">
        <w:rPr>
          <w:rFonts w:eastAsia="Times New Roman"/>
          <w:sz w:val="17"/>
          <w:szCs w:val="17"/>
          <w:lang w:val="fr-FR" w:eastAsia="en-CA"/>
        </w:rPr>
        <w:t>o</w:t>
      </w:r>
      <w:r w:rsidRPr="007F42A1">
        <w:rPr>
          <w:rFonts w:eastAsia="Times New Roman"/>
          <w:sz w:val="17"/>
          <w:szCs w:val="17"/>
          <w:lang w:val="fr-FR" w:eastAsia="en-CA"/>
        </w:rPr>
        <w:t xml:space="preserve">ffice de la </w:t>
      </w:r>
      <w:r w:rsidR="00A0354D" w:rsidRPr="007F42A1">
        <w:rPr>
          <w:rFonts w:eastAsia="Times New Roman"/>
          <w:sz w:val="17"/>
          <w:szCs w:val="17"/>
          <w:lang w:val="fr-FR" w:eastAsia="en-CA"/>
        </w:rPr>
        <w:t>propriété industrielle</w:t>
      </w:r>
      <w:r w:rsidR="00762414" w:rsidRPr="007F42A1">
        <w:rPr>
          <w:rFonts w:eastAsia="Times New Roman"/>
          <w:sz w:val="17"/>
          <w:szCs w:val="17"/>
          <w:lang w:val="fr-FR" w:eastAsia="en-CA"/>
        </w:rPr>
        <w:t>).</w:t>
      </w:r>
    </w:p>
    <w:p w14:paraId="566AF4CB" w14:textId="53077419" w:rsidR="002D4708" w:rsidRPr="007F42A1" w:rsidRDefault="00796B06" w:rsidP="00796B06">
      <w:pPr>
        <w:shd w:val="clear" w:color="auto" w:fill="FFFFFF"/>
        <w:ind w:left="567" w:hanging="567"/>
        <w:rPr>
          <w:rFonts w:eastAsia="Times New Roman"/>
          <w:sz w:val="17"/>
          <w:szCs w:val="17"/>
          <w:lang w:val="fr-FR" w:eastAsia="en-CA"/>
        </w:rPr>
      </w:pPr>
      <w:r w:rsidRPr="007F42A1">
        <w:rPr>
          <w:rFonts w:eastAsia="Times New Roman"/>
          <w:sz w:val="17"/>
          <w:szCs w:val="17"/>
          <w:lang w:val="fr-FR" w:eastAsia="en-CA"/>
        </w:rPr>
        <w:t>R14*</w:t>
      </w:r>
      <w:r w:rsidR="00A1159B" w:rsidRPr="007F42A1">
        <w:rPr>
          <w:rFonts w:eastAsia="Times New Roman"/>
          <w:sz w:val="17"/>
          <w:szCs w:val="17"/>
          <w:lang w:val="fr-FR" w:eastAsia="en-CA"/>
        </w:rPr>
        <w:t>.</w:t>
      </w:r>
      <w:r w:rsidR="00A1159B" w:rsidRPr="007F42A1">
        <w:rPr>
          <w:rFonts w:eastAsia="Times New Roman"/>
          <w:sz w:val="17"/>
          <w:szCs w:val="17"/>
          <w:lang w:val="fr-FR" w:eastAsia="en-CA"/>
        </w:rPr>
        <w:tab/>
      </w:r>
      <w:r w:rsidRPr="007F42A1">
        <w:rPr>
          <w:rFonts w:eastAsia="Times New Roman"/>
          <w:sz w:val="17"/>
          <w:szCs w:val="17"/>
          <w:lang w:val="fr-FR" w:eastAsia="en-CA"/>
        </w:rPr>
        <w:t xml:space="preserve">Transfert </w:t>
      </w:r>
      <w:r w:rsidR="00F40330" w:rsidRPr="007F42A1">
        <w:rPr>
          <w:rFonts w:eastAsia="Times New Roman"/>
          <w:sz w:val="17"/>
          <w:szCs w:val="17"/>
          <w:lang w:val="fr-FR" w:eastAsia="en-CA"/>
        </w:rPr>
        <w:t>inscrit (U</w:t>
      </w:r>
      <w:r w:rsidRPr="007F42A1">
        <w:rPr>
          <w:rFonts w:eastAsia="Times New Roman"/>
          <w:sz w:val="17"/>
          <w:szCs w:val="17"/>
          <w:lang w:val="fr-FR" w:eastAsia="en-CA"/>
        </w:rPr>
        <w:t xml:space="preserve">n transfert de titularité, une cession ou une modification de la </w:t>
      </w:r>
      <w:r w:rsidR="009C27E1">
        <w:rPr>
          <w:rFonts w:eastAsia="Times New Roman"/>
          <w:sz w:val="17"/>
          <w:szCs w:val="17"/>
          <w:lang w:val="fr-FR" w:eastAsia="en-CA"/>
        </w:rPr>
        <w:t>structure</w:t>
      </w:r>
      <w:r w:rsidRPr="007F42A1">
        <w:rPr>
          <w:rFonts w:eastAsia="Times New Roman"/>
          <w:sz w:val="17"/>
          <w:szCs w:val="17"/>
          <w:lang w:val="fr-FR" w:eastAsia="en-CA"/>
        </w:rPr>
        <w:t xml:space="preserve"> du déposant </w:t>
      </w:r>
      <w:r w:rsidR="00F40330" w:rsidRPr="007F42A1">
        <w:rPr>
          <w:rFonts w:eastAsia="Times New Roman"/>
          <w:sz w:val="17"/>
          <w:szCs w:val="17"/>
          <w:lang w:val="fr-FR" w:eastAsia="en-CA"/>
        </w:rPr>
        <w:t xml:space="preserve">de la demande ou du </w:t>
      </w:r>
      <w:r w:rsidRPr="007F42A1">
        <w:rPr>
          <w:rFonts w:eastAsia="Times New Roman"/>
          <w:sz w:val="17"/>
          <w:szCs w:val="17"/>
          <w:lang w:val="fr-FR" w:eastAsia="en-CA"/>
        </w:rPr>
        <w:t xml:space="preserve">titulaire du droit de </w:t>
      </w:r>
      <w:r w:rsidR="00A0354D" w:rsidRPr="007F42A1">
        <w:rPr>
          <w:rFonts w:eastAsia="Times New Roman"/>
          <w:sz w:val="17"/>
          <w:szCs w:val="17"/>
          <w:lang w:val="fr-FR" w:eastAsia="en-CA"/>
        </w:rPr>
        <w:t>propriété industrielle</w:t>
      </w:r>
      <w:r w:rsidR="00F40330" w:rsidRPr="007F42A1">
        <w:rPr>
          <w:rFonts w:eastAsia="Times New Roman"/>
          <w:sz w:val="17"/>
          <w:szCs w:val="17"/>
          <w:lang w:val="fr-FR" w:eastAsia="en-CA"/>
        </w:rPr>
        <w:t xml:space="preserve"> découlant d</w:t>
      </w:r>
      <w:r w:rsidR="00EE68D8">
        <w:rPr>
          <w:rFonts w:eastAsia="Times New Roman"/>
          <w:sz w:val="17"/>
          <w:szCs w:val="17"/>
          <w:lang w:val="fr-FR" w:eastAsia="en-CA"/>
        </w:rPr>
        <w:t>’</w:t>
      </w:r>
      <w:r w:rsidRPr="007F42A1">
        <w:rPr>
          <w:rFonts w:eastAsia="Times New Roman"/>
          <w:sz w:val="17"/>
          <w:szCs w:val="17"/>
          <w:lang w:val="fr-FR" w:eastAsia="en-CA"/>
        </w:rPr>
        <w:t xml:space="preserve">une procédure juridique a été </w:t>
      </w:r>
      <w:r w:rsidR="00F40330" w:rsidRPr="007F42A1">
        <w:rPr>
          <w:rFonts w:eastAsia="Times New Roman"/>
          <w:sz w:val="17"/>
          <w:szCs w:val="17"/>
          <w:lang w:val="fr-FR" w:eastAsia="en-CA"/>
        </w:rPr>
        <w:t>inscrit par l</w:t>
      </w:r>
      <w:r w:rsidR="00EE68D8">
        <w:rPr>
          <w:rFonts w:eastAsia="Times New Roman"/>
          <w:sz w:val="17"/>
          <w:szCs w:val="17"/>
          <w:lang w:val="fr-FR" w:eastAsia="en-CA"/>
        </w:rPr>
        <w:t>’</w:t>
      </w:r>
      <w:r w:rsidR="00F40330" w:rsidRPr="007F42A1">
        <w:rPr>
          <w:rFonts w:eastAsia="Times New Roman"/>
          <w:sz w:val="17"/>
          <w:szCs w:val="17"/>
          <w:lang w:val="fr-FR" w:eastAsia="en-CA"/>
        </w:rPr>
        <w:t>o</w:t>
      </w:r>
      <w:r w:rsidRPr="007F42A1">
        <w:rPr>
          <w:rFonts w:eastAsia="Times New Roman"/>
          <w:sz w:val="17"/>
          <w:szCs w:val="17"/>
          <w:lang w:val="fr-FR" w:eastAsia="en-CA"/>
        </w:rPr>
        <w:t xml:space="preserve">ffice de la </w:t>
      </w:r>
      <w:r w:rsidR="00A0354D" w:rsidRPr="007F42A1">
        <w:rPr>
          <w:rFonts w:eastAsia="Times New Roman"/>
          <w:sz w:val="17"/>
          <w:szCs w:val="17"/>
          <w:lang w:val="fr-FR" w:eastAsia="en-CA"/>
        </w:rPr>
        <w:t>propriété industrielle</w:t>
      </w:r>
      <w:r w:rsidR="00762414" w:rsidRPr="007F42A1">
        <w:rPr>
          <w:rFonts w:eastAsia="Times New Roman"/>
          <w:sz w:val="17"/>
          <w:szCs w:val="17"/>
          <w:lang w:val="fr-FR" w:eastAsia="en-CA"/>
        </w:rPr>
        <w:t>).</w:t>
      </w:r>
    </w:p>
    <w:p w14:paraId="44FA115A" w14:textId="4F2AEC3E" w:rsidR="002D4708" w:rsidRPr="007F42A1" w:rsidRDefault="00796B06" w:rsidP="00796B06">
      <w:pPr>
        <w:ind w:left="567" w:hanging="567"/>
        <w:jc w:val="both"/>
        <w:rPr>
          <w:sz w:val="17"/>
          <w:szCs w:val="17"/>
          <w:lang w:val="fr-FR"/>
        </w:rPr>
      </w:pPr>
      <w:r w:rsidRPr="007F42A1">
        <w:rPr>
          <w:sz w:val="17"/>
          <w:szCs w:val="17"/>
          <w:lang w:val="fr-FR"/>
        </w:rPr>
        <w:t>R15.</w:t>
      </w:r>
      <w:r w:rsidR="00A94AE7" w:rsidRPr="007F42A1">
        <w:rPr>
          <w:sz w:val="17"/>
          <w:szCs w:val="17"/>
          <w:lang w:val="fr-FR"/>
        </w:rPr>
        <w:tab/>
      </w:r>
      <w:r w:rsidR="006B358E" w:rsidRPr="007F42A1">
        <w:rPr>
          <w:sz w:val="17"/>
          <w:szCs w:val="17"/>
          <w:lang w:val="fr-FR"/>
        </w:rPr>
        <w:t>C</w:t>
      </w:r>
      <w:r w:rsidRPr="007F42A1">
        <w:rPr>
          <w:sz w:val="17"/>
          <w:szCs w:val="17"/>
          <w:lang w:val="fr-FR"/>
        </w:rPr>
        <w:t xml:space="preserve">hangement </w:t>
      </w:r>
      <w:r w:rsidR="006B358E" w:rsidRPr="007F42A1">
        <w:rPr>
          <w:sz w:val="17"/>
          <w:szCs w:val="17"/>
          <w:lang w:val="fr-FR"/>
        </w:rPr>
        <w:t xml:space="preserve">concernant </w:t>
      </w:r>
      <w:r w:rsidRPr="007F42A1">
        <w:rPr>
          <w:sz w:val="17"/>
          <w:szCs w:val="17"/>
          <w:lang w:val="fr-FR"/>
        </w:rPr>
        <w:t>l</w:t>
      </w:r>
      <w:r w:rsidR="00EE68D8">
        <w:rPr>
          <w:sz w:val="17"/>
          <w:szCs w:val="17"/>
          <w:lang w:val="fr-FR"/>
        </w:rPr>
        <w:t>’</w:t>
      </w:r>
      <w:r w:rsidRPr="007F42A1">
        <w:rPr>
          <w:sz w:val="17"/>
          <w:szCs w:val="17"/>
          <w:lang w:val="fr-FR"/>
        </w:rPr>
        <w:t xml:space="preserve">inventeur demandé </w:t>
      </w:r>
      <w:r w:rsidR="006B358E" w:rsidRPr="007F42A1">
        <w:rPr>
          <w:sz w:val="17"/>
          <w:szCs w:val="17"/>
          <w:lang w:val="fr-FR"/>
        </w:rPr>
        <w:t>(Un changement du</w:t>
      </w:r>
      <w:r w:rsidRPr="007F42A1">
        <w:rPr>
          <w:sz w:val="17"/>
          <w:szCs w:val="17"/>
          <w:lang w:val="fr-FR"/>
        </w:rPr>
        <w:t xml:space="preserve"> nom ou </w:t>
      </w:r>
      <w:r w:rsidR="006B358E" w:rsidRPr="007F42A1">
        <w:rPr>
          <w:sz w:val="17"/>
          <w:szCs w:val="17"/>
          <w:lang w:val="fr-FR"/>
        </w:rPr>
        <w:t xml:space="preserve">de la structure de </w:t>
      </w:r>
      <w:r w:rsidRPr="007F42A1">
        <w:rPr>
          <w:sz w:val="17"/>
          <w:szCs w:val="17"/>
          <w:lang w:val="fr-FR"/>
        </w:rPr>
        <w:t>l</w:t>
      </w:r>
      <w:r w:rsidR="00EE68D8">
        <w:rPr>
          <w:sz w:val="17"/>
          <w:szCs w:val="17"/>
          <w:lang w:val="fr-FR"/>
        </w:rPr>
        <w:t>’</w:t>
      </w:r>
      <w:r w:rsidRPr="007F42A1">
        <w:rPr>
          <w:sz w:val="17"/>
          <w:szCs w:val="17"/>
          <w:lang w:val="fr-FR"/>
        </w:rPr>
        <w:t xml:space="preserve">inventeur a été demandé ou une </w:t>
      </w:r>
      <w:r w:rsidR="009C27E1">
        <w:rPr>
          <w:sz w:val="17"/>
          <w:szCs w:val="17"/>
          <w:lang w:val="fr-FR"/>
        </w:rPr>
        <w:t>action judiciaire</w:t>
      </w:r>
      <w:r w:rsidRPr="007F42A1">
        <w:rPr>
          <w:sz w:val="17"/>
          <w:szCs w:val="17"/>
          <w:lang w:val="fr-FR"/>
        </w:rPr>
        <w:t xml:space="preserve"> a </w:t>
      </w:r>
      <w:r w:rsidR="006B358E" w:rsidRPr="007F42A1">
        <w:rPr>
          <w:sz w:val="17"/>
          <w:szCs w:val="17"/>
          <w:lang w:val="fr-FR"/>
        </w:rPr>
        <w:t xml:space="preserve">été </w:t>
      </w:r>
      <w:r w:rsidR="009C27E1">
        <w:rPr>
          <w:sz w:val="17"/>
          <w:szCs w:val="17"/>
          <w:lang w:val="fr-FR"/>
        </w:rPr>
        <w:t xml:space="preserve">intentée </w:t>
      </w:r>
      <w:r w:rsidR="006B358E" w:rsidRPr="007F42A1">
        <w:rPr>
          <w:sz w:val="17"/>
          <w:szCs w:val="17"/>
          <w:lang w:val="fr-FR"/>
        </w:rPr>
        <w:t xml:space="preserve">en vue de </w:t>
      </w:r>
      <w:r w:rsidR="004B42F0" w:rsidRPr="007F42A1">
        <w:rPr>
          <w:sz w:val="17"/>
          <w:szCs w:val="17"/>
          <w:lang w:val="fr-FR"/>
        </w:rPr>
        <w:t xml:space="preserve">modifier </w:t>
      </w:r>
      <w:r w:rsidR="006B358E" w:rsidRPr="007F42A1">
        <w:rPr>
          <w:sz w:val="17"/>
          <w:szCs w:val="17"/>
          <w:lang w:val="fr-FR"/>
        </w:rPr>
        <w:t>l</w:t>
      </w:r>
      <w:r w:rsidR="00EE68D8">
        <w:rPr>
          <w:sz w:val="17"/>
          <w:szCs w:val="17"/>
          <w:lang w:val="fr-FR"/>
        </w:rPr>
        <w:t>’</w:t>
      </w:r>
      <w:r w:rsidR="006B358E" w:rsidRPr="007F42A1">
        <w:rPr>
          <w:sz w:val="17"/>
          <w:szCs w:val="17"/>
          <w:lang w:val="fr-FR"/>
        </w:rPr>
        <w:t xml:space="preserve">indication de </w:t>
      </w:r>
      <w:r w:rsidRPr="007F42A1">
        <w:rPr>
          <w:sz w:val="17"/>
          <w:szCs w:val="17"/>
          <w:lang w:val="fr-FR"/>
        </w:rPr>
        <w:t>l</w:t>
      </w:r>
      <w:r w:rsidR="00EE68D8">
        <w:rPr>
          <w:sz w:val="17"/>
          <w:szCs w:val="17"/>
          <w:lang w:val="fr-FR"/>
        </w:rPr>
        <w:t>’</w:t>
      </w:r>
      <w:r w:rsidRPr="007F42A1">
        <w:rPr>
          <w:sz w:val="17"/>
          <w:szCs w:val="17"/>
          <w:lang w:val="fr-FR"/>
        </w:rPr>
        <w:t xml:space="preserve">inventeur </w:t>
      </w:r>
      <w:r w:rsidR="006B358E" w:rsidRPr="007F42A1">
        <w:rPr>
          <w:sz w:val="17"/>
          <w:szCs w:val="17"/>
          <w:lang w:val="fr-FR"/>
        </w:rPr>
        <w:t xml:space="preserve">dans </w:t>
      </w:r>
      <w:r w:rsidRPr="007F42A1">
        <w:rPr>
          <w:sz w:val="17"/>
          <w:szCs w:val="17"/>
          <w:lang w:val="fr-FR"/>
        </w:rPr>
        <w:t xml:space="preserve">la demande ou </w:t>
      </w:r>
      <w:r w:rsidR="006B358E" w:rsidRPr="007F42A1">
        <w:rPr>
          <w:sz w:val="17"/>
          <w:szCs w:val="17"/>
          <w:lang w:val="fr-FR"/>
        </w:rPr>
        <w:t xml:space="preserve">le titre </w:t>
      </w:r>
      <w:r w:rsidRPr="007F42A1">
        <w:rPr>
          <w:sz w:val="17"/>
          <w:szCs w:val="17"/>
          <w:lang w:val="fr-FR"/>
        </w:rPr>
        <w:t xml:space="preserve">de </w:t>
      </w:r>
      <w:r w:rsidR="00A0354D" w:rsidRPr="007F42A1">
        <w:rPr>
          <w:sz w:val="17"/>
          <w:szCs w:val="17"/>
          <w:lang w:val="fr-FR"/>
        </w:rPr>
        <w:t>propriété industrielle</w:t>
      </w:r>
      <w:r w:rsidR="00762414" w:rsidRPr="007F42A1">
        <w:rPr>
          <w:sz w:val="17"/>
          <w:szCs w:val="17"/>
          <w:lang w:val="fr-FR"/>
        </w:rPr>
        <w:t>).</w:t>
      </w:r>
    </w:p>
    <w:p w14:paraId="4FD70D69" w14:textId="03159631" w:rsidR="002D4708" w:rsidRPr="007F42A1" w:rsidRDefault="006B358E" w:rsidP="00796B06">
      <w:pPr>
        <w:ind w:left="567" w:hanging="567"/>
        <w:jc w:val="both"/>
        <w:rPr>
          <w:sz w:val="17"/>
          <w:szCs w:val="17"/>
          <w:lang w:val="fr-FR"/>
        </w:rPr>
      </w:pPr>
      <w:r w:rsidRPr="007F42A1">
        <w:rPr>
          <w:sz w:val="17"/>
          <w:szCs w:val="17"/>
          <w:lang w:val="fr-FR"/>
        </w:rPr>
        <w:t>R16</w:t>
      </w:r>
      <w:r w:rsidR="00796B06" w:rsidRPr="007F42A1">
        <w:rPr>
          <w:sz w:val="17"/>
          <w:szCs w:val="17"/>
          <w:lang w:val="fr-FR"/>
        </w:rPr>
        <w:t>*</w:t>
      </w:r>
      <w:r w:rsidRPr="007F42A1">
        <w:rPr>
          <w:sz w:val="17"/>
          <w:szCs w:val="17"/>
          <w:lang w:val="fr-FR"/>
        </w:rPr>
        <w:t>.</w:t>
      </w:r>
      <w:r w:rsidR="008A189B" w:rsidRPr="007F42A1">
        <w:rPr>
          <w:sz w:val="17"/>
          <w:szCs w:val="17"/>
          <w:lang w:val="fr-FR"/>
        </w:rPr>
        <w:tab/>
      </w:r>
      <w:r w:rsidRPr="007F42A1">
        <w:rPr>
          <w:sz w:val="17"/>
          <w:szCs w:val="17"/>
          <w:lang w:val="fr-FR"/>
        </w:rPr>
        <w:t>C</w:t>
      </w:r>
      <w:r w:rsidR="00796B06" w:rsidRPr="007F42A1">
        <w:rPr>
          <w:sz w:val="17"/>
          <w:szCs w:val="17"/>
          <w:lang w:val="fr-FR"/>
        </w:rPr>
        <w:t xml:space="preserve">hangement </w:t>
      </w:r>
      <w:r w:rsidRPr="007F42A1">
        <w:rPr>
          <w:sz w:val="17"/>
          <w:szCs w:val="17"/>
          <w:lang w:val="fr-FR"/>
        </w:rPr>
        <w:t>concernant l</w:t>
      </w:r>
      <w:r w:rsidR="00EE68D8">
        <w:rPr>
          <w:sz w:val="17"/>
          <w:szCs w:val="17"/>
          <w:lang w:val="fr-FR"/>
        </w:rPr>
        <w:t>’</w:t>
      </w:r>
      <w:r w:rsidR="00796B06" w:rsidRPr="007F42A1">
        <w:rPr>
          <w:sz w:val="17"/>
          <w:szCs w:val="17"/>
          <w:lang w:val="fr-FR"/>
        </w:rPr>
        <w:t xml:space="preserve">inventeur inscrit </w:t>
      </w:r>
      <w:r w:rsidRPr="007F42A1">
        <w:rPr>
          <w:sz w:val="17"/>
          <w:szCs w:val="17"/>
          <w:lang w:val="fr-FR"/>
        </w:rPr>
        <w:t>(U</w:t>
      </w:r>
      <w:r w:rsidR="00796B06" w:rsidRPr="007F42A1">
        <w:rPr>
          <w:sz w:val="17"/>
          <w:szCs w:val="17"/>
          <w:lang w:val="fr-FR"/>
        </w:rPr>
        <w:t xml:space="preserve">n changement </w:t>
      </w:r>
      <w:r w:rsidRPr="007F42A1">
        <w:rPr>
          <w:sz w:val="17"/>
          <w:szCs w:val="17"/>
          <w:lang w:val="fr-FR"/>
        </w:rPr>
        <w:t>concernant l</w:t>
      </w:r>
      <w:r w:rsidR="00EE68D8">
        <w:rPr>
          <w:sz w:val="17"/>
          <w:szCs w:val="17"/>
          <w:lang w:val="fr-FR"/>
        </w:rPr>
        <w:t>’</w:t>
      </w:r>
      <w:r w:rsidRPr="007F42A1">
        <w:rPr>
          <w:sz w:val="17"/>
          <w:szCs w:val="17"/>
          <w:lang w:val="fr-FR"/>
        </w:rPr>
        <w:t>inventeur tel qu</w:t>
      </w:r>
      <w:r w:rsidR="00EE68D8">
        <w:rPr>
          <w:sz w:val="17"/>
          <w:szCs w:val="17"/>
          <w:lang w:val="fr-FR"/>
        </w:rPr>
        <w:t>’</w:t>
      </w:r>
      <w:r w:rsidR="00DE660F">
        <w:rPr>
          <w:sz w:val="17"/>
          <w:szCs w:val="17"/>
          <w:lang w:val="fr-FR"/>
        </w:rPr>
        <w:t>un changement de</w:t>
      </w:r>
      <w:r w:rsidRPr="007F42A1">
        <w:rPr>
          <w:sz w:val="17"/>
          <w:szCs w:val="17"/>
          <w:lang w:val="fr-FR"/>
        </w:rPr>
        <w:t xml:space="preserve"> nom ou de structure </w:t>
      </w:r>
      <w:r w:rsidR="00796B06" w:rsidRPr="007F42A1">
        <w:rPr>
          <w:sz w:val="17"/>
          <w:szCs w:val="17"/>
          <w:lang w:val="fr-FR"/>
        </w:rPr>
        <w:t xml:space="preserve">a été </w:t>
      </w:r>
      <w:r w:rsidRPr="007F42A1">
        <w:rPr>
          <w:sz w:val="17"/>
          <w:szCs w:val="17"/>
          <w:lang w:val="fr-FR"/>
        </w:rPr>
        <w:t xml:space="preserve">inscrit </w:t>
      </w:r>
      <w:r w:rsidR="00796B06" w:rsidRPr="007F42A1">
        <w:rPr>
          <w:sz w:val="17"/>
          <w:szCs w:val="17"/>
          <w:lang w:val="fr-FR"/>
        </w:rPr>
        <w:t>par l</w:t>
      </w:r>
      <w:r w:rsidR="00EE68D8">
        <w:rPr>
          <w:sz w:val="17"/>
          <w:szCs w:val="17"/>
          <w:lang w:val="fr-FR"/>
        </w:rPr>
        <w:t>’</w:t>
      </w:r>
      <w:r w:rsidRPr="007F42A1">
        <w:rPr>
          <w:sz w:val="17"/>
          <w:szCs w:val="17"/>
          <w:lang w:val="fr-FR"/>
        </w:rPr>
        <w:t>o</w:t>
      </w:r>
      <w:r w:rsidR="00796B06" w:rsidRPr="007F42A1">
        <w:rPr>
          <w:sz w:val="17"/>
          <w:szCs w:val="17"/>
          <w:lang w:val="fr-FR"/>
        </w:rPr>
        <w:t xml:space="preserve">ffice de </w:t>
      </w:r>
      <w:r w:rsidR="00A0354D" w:rsidRPr="007F42A1">
        <w:rPr>
          <w:sz w:val="17"/>
          <w:szCs w:val="17"/>
          <w:lang w:val="fr-FR"/>
        </w:rPr>
        <w:t>propriété industrielle</w:t>
      </w:r>
      <w:r w:rsidR="00762414" w:rsidRPr="007F42A1">
        <w:rPr>
          <w:sz w:val="17"/>
          <w:szCs w:val="17"/>
          <w:lang w:val="fr-FR"/>
        </w:rPr>
        <w:t>).</w:t>
      </w:r>
    </w:p>
    <w:p w14:paraId="5A6FA7DB" w14:textId="1FE60D62" w:rsidR="002D4708" w:rsidRPr="007F42A1" w:rsidRDefault="00796B06" w:rsidP="00796B06">
      <w:pPr>
        <w:ind w:left="567" w:hanging="567"/>
        <w:jc w:val="both"/>
        <w:rPr>
          <w:sz w:val="17"/>
          <w:szCs w:val="17"/>
          <w:lang w:val="fr-FR"/>
        </w:rPr>
      </w:pPr>
      <w:r w:rsidRPr="007F42A1">
        <w:rPr>
          <w:sz w:val="17"/>
          <w:szCs w:val="17"/>
          <w:lang w:val="fr-FR"/>
        </w:rPr>
        <w:t>R17*</w:t>
      </w:r>
      <w:r w:rsidR="006B358E" w:rsidRPr="007F42A1">
        <w:rPr>
          <w:sz w:val="17"/>
          <w:szCs w:val="17"/>
          <w:lang w:val="fr-FR"/>
        </w:rPr>
        <w:t>.</w:t>
      </w:r>
      <w:r w:rsidR="008A189B" w:rsidRPr="007F42A1">
        <w:rPr>
          <w:sz w:val="17"/>
          <w:szCs w:val="17"/>
          <w:lang w:val="fr-FR"/>
        </w:rPr>
        <w:tab/>
      </w:r>
      <w:r w:rsidR="00494F72" w:rsidRPr="007F42A1">
        <w:rPr>
          <w:sz w:val="17"/>
          <w:szCs w:val="17"/>
          <w:lang w:val="fr-FR"/>
        </w:rPr>
        <w:t>C</w:t>
      </w:r>
      <w:r w:rsidRPr="007F42A1">
        <w:rPr>
          <w:sz w:val="17"/>
          <w:szCs w:val="17"/>
          <w:lang w:val="fr-FR"/>
        </w:rPr>
        <w:t xml:space="preserve">hangement </w:t>
      </w:r>
      <w:r w:rsidR="00494F72" w:rsidRPr="007F42A1">
        <w:rPr>
          <w:sz w:val="17"/>
          <w:szCs w:val="17"/>
          <w:lang w:val="fr-FR"/>
        </w:rPr>
        <w:t>concernant le</w:t>
      </w:r>
      <w:r w:rsidRPr="007F42A1">
        <w:rPr>
          <w:sz w:val="17"/>
          <w:szCs w:val="17"/>
          <w:lang w:val="fr-FR"/>
        </w:rPr>
        <w:t xml:space="preserve"> mandataire inscrit </w:t>
      </w:r>
      <w:r w:rsidR="00494F72" w:rsidRPr="007F42A1">
        <w:rPr>
          <w:sz w:val="17"/>
          <w:szCs w:val="17"/>
          <w:lang w:val="fr-FR"/>
        </w:rPr>
        <w:t>(U</w:t>
      </w:r>
      <w:r w:rsidRPr="007F42A1">
        <w:rPr>
          <w:sz w:val="17"/>
          <w:szCs w:val="17"/>
          <w:lang w:val="fr-FR"/>
        </w:rPr>
        <w:t xml:space="preserve">n changement </w:t>
      </w:r>
      <w:r w:rsidR="00494F72" w:rsidRPr="007F42A1">
        <w:rPr>
          <w:sz w:val="17"/>
          <w:szCs w:val="17"/>
          <w:lang w:val="fr-FR"/>
        </w:rPr>
        <w:t>concernant le mandataire</w:t>
      </w:r>
      <w:r w:rsidRPr="007F42A1">
        <w:rPr>
          <w:sz w:val="17"/>
          <w:szCs w:val="17"/>
          <w:lang w:val="fr-FR"/>
        </w:rPr>
        <w:t xml:space="preserve"> du déposant ou du titulaire</w:t>
      </w:r>
      <w:r w:rsidR="00494F72" w:rsidRPr="007F42A1">
        <w:rPr>
          <w:sz w:val="17"/>
          <w:szCs w:val="17"/>
          <w:lang w:val="fr-FR"/>
        </w:rPr>
        <w:t xml:space="preserve">, </w:t>
      </w:r>
      <w:r w:rsidR="00EE68D8">
        <w:rPr>
          <w:sz w:val="17"/>
          <w:szCs w:val="17"/>
          <w:lang w:val="fr-FR"/>
        </w:rPr>
        <w:t>y compris</w:t>
      </w:r>
      <w:r w:rsidRPr="007F42A1">
        <w:rPr>
          <w:sz w:val="17"/>
          <w:szCs w:val="17"/>
          <w:lang w:val="fr-FR"/>
        </w:rPr>
        <w:t xml:space="preserve"> un changement de nom ou </w:t>
      </w:r>
      <w:r w:rsidR="00494F72" w:rsidRPr="007F42A1">
        <w:rPr>
          <w:sz w:val="17"/>
          <w:szCs w:val="17"/>
          <w:lang w:val="fr-FR"/>
        </w:rPr>
        <w:t>de structure</w:t>
      </w:r>
      <w:r w:rsidRPr="007F42A1">
        <w:rPr>
          <w:sz w:val="17"/>
          <w:szCs w:val="17"/>
          <w:lang w:val="fr-FR"/>
        </w:rPr>
        <w:t>, a été enregistré</w:t>
      </w:r>
      <w:r w:rsidR="00494F72" w:rsidRPr="007F42A1">
        <w:rPr>
          <w:sz w:val="17"/>
          <w:szCs w:val="17"/>
          <w:lang w:val="fr-FR"/>
        </w:rPr>
        <w:t xml:space="preserve"> par l</w:t>
      </w:r>
      <w:r w:rsidR="00EE68D8">
        <w:rPr>
          <w:sz w:val="17"/>
          <w:szCs w:val="17"/>
          <w:lang w:val="fr-FR"/>
        </w:rPr>
        <w:t>’</w:t>
      </w:r>
      <w:r w:rsidR="00494F72" w:rsidRPr="007F42A1">
        <w:rPr>
          <w:sz w:val="17"/>
          <w:szCs w:val="17"/>
          <w:lang w:val="fr-FR"/>
        </w:rPr>
        <w:t>o</w:t>
      </w:r>
      <w:r w:rsidRPr="007F42A1">
        <w:rPr>
          <w:sz w:val="17"/>
          <w:szCs w:val="17"/>
          <w:lang w:val="fr-FR"/>
        </w:rPr>
        <w:t xml:space="preserve">ffice de </w:t>
      </w:r>
      <w:r w:rsidR="00A0354D" w:rsidRPr="007F42A1">
        <w:rPr>
          <w:sz w:val="17"/>
          <w:szCs w:val="17"/>
          <w:lang w:val="fr-FR"/>
        </w:rPr>
        <w:t>propriété industrielle</w:t>
      </w:r>
      <w:r w:rsidR="00762414" w:rsidRPr="007F42A1">
        <w:rPr>
          <w:sz w:val="17"/>
          <w:szCs w:val="17"/>
          <w:lang w:val="fr-FR"/>
        </w:rPr>
        <w:t>).</w:t>
      </w:r>
    </w:p>
    <w:p w14:paraId="4C29CBCB" w14:textId="3F141743" w:rsidR="002D4708" w:rsidRPr="007F42A1" w:rsidRDefault="00796B06" w:rsidP="00796B06">
      <w:pPr>
        <w:ind w:left="567" w:hanging="567"/>
        <w:jc w:val="both"/>
        <w:rPr>
          <w:sz w:val="17"/>
          <w:szCs w:val="17"/>
          <w:lang w:val="fr-FR"/>
        </w:rPr>
      </w:pPr>
      <w:r w:rsidRPr="007F42A1">
        <w:rPr>
          <w:sz w:val="17"/>
          <w:szCs w:val="17"/>
          <w:lang w:val="fr-FR"/>
        </w:rPr>
        <w:t>R18*</w:t>
      </w:r>
      <w:r w:rsidR="006B358E" w:rsidRPr="007F42A1">
        <w:rPr>
          <w:sz w:val="17"/>
          <w:szCs w:val="17"/>
          <w:lang w:val="fr-FR"/>
        </w:rPr>
        <w:t>.</w:t>
      </w:r>
      <w:r w:rsidR="008A189B" w:rsidRPr="007F42A1">
        <w:rPr>
          <w:sz w:val="17"/>
          <w:szCs w:val="17"/>
          <w:lang w:val="fr-FR"/>
        </w:rPr>
        <w:tab/>
      </w:r>
      <w:r w:rsidR="00494F72" w:rsidRPr="007F42A1">
        <w:rPr>
          <w:sz w:val="17"/>
          <w:szCs w:val="17"/>
          <w:lang w:val="fr-FR"/>
        </w:rPr>
        <w:t>M</w:t>
      </w:r>
      <w:r w:rsidRPr="007F42A1">
        <w:rPr>
          <w:sz w:val="17"/>
          <w:szCs w:val="17"/>
          <w:lang w:val="fr-FR"/>
        </w:rPr>
        <w:t xml:space="preserve">odification </w:t>
      </w:r>
      <w:r w:rsidR="00494F72" w:rsidRPr="007F42A1">
        <w:rPr>
          <w:sz w:val="17"/>
          <w:szCs w:val="17"/>
          <w:lang w:val="fr-FR"/>
        </w:rPr>
        <w:t xml:space="preserve">des </w:t>
      </w:r>
      <w:r w:rsidRPr="007F42A1">
        <w:rPr>
          <w:sz w:val="17"/>
          <w:szCs w:val="17"/>
          <w:lang w:val="fr-FR"/>
        </w:rPr>
        <w:t xml:space="preserve">coordonnées </w:t>
      </w:r>
      <w:r w:rsidR="00494F72" w:rsidRPr="007F42A1">
        <w:rPr>
          <w:sz w:val="17"/>
          <w:szCs w:val="17"/>
          <w:lang w:val="fr-FR"/>
        </w:rPr>
        <w:t xml:space="preserve">des parties inscrite </w:t>
      </w:r>
      <w:r w:rsidRPr="007F42A1">
        <w:rPr>
          <w:sz w:val="17"/>
          <w:szCs w:val="17"/>
          <w:lang w:val="fr-FR"/>
        </w:rPr>
        <w:t>(</w:t>
      </w:r>
      <w:r w:rsidR="00494F72" w:rsidRPr="007F42A1">
        <w:rPr>
          <w:sz w:val="17"/>
          <w:szCs w:val="17"/>
          <w:lang w:val="fr-FR"/>
        </w:rPr>
        <w:t>Une modification d</w:t>
      </w:r>
      <w:r w:rsidRPr="007F42A1">
        <w:rPr>
          <w:sz w:val="17"/>
          <w:szCs w:val="17"/>
          <w:lang w:val="fr-FR"/>
        </w:rPr>
        <w:t>es coordonnées</w:t>
      </w:r>
      <w:r w:rsidR="00DE660F" w:rsidRPr="00DE660F">
        <w:rPr>
          <w:sz w:val="17"/>
          <w:szCs w:val="17"/>
          <w:lang w:val="fr-FR"/>
        </w:rPr>
        <w:t xml:space="preserve"> </w:t>
      </w:r>
      <w:r w:rsidR="00DE660F" w:rsidRPr="007F42A1">
        <w:rPr>
          <w:sz w:val="17"/>
          <w:szCs w:val="17"/>
          <w:lang w:val="fr-FR"/>
        </w:rPr>
        <w:t>d</w:t>
      </w:r>
      <w:r w:rsidR="00EE68D8">
        <w:rPr>
          <w:sz w:val="17"/>
          <w:szCs w:val="17"/>
          <w:lang w:val="fr-FR"/>
        </w:rPr>
        <w:t>’</w:t>
      </w:r>
      <w:r w:rsidR="00DE660F" w:rsidRPr="007F42A1">
        <w:rPr>
          <w:sz w:val="17"/>
          <w:szCs w:val="17"/>
          <w:lang w:val="fr-FR"/>
        </w:rPr>
        <w:t>une partie</w:t>
      </w:r>
      <w:r w:rsidRPr="007F42A1">
        <w:rPr>
          <w:sz w:val="17"/>
          <w:szCs w:val="17"/>
          <w:lang w:val="fr-FR"/>
        </w:rPr>
        <w:t>, tel</w:t>
      </w:r>
      <w:r w:rsidR="00494F72" w:rsidRPr="007F42A1">
        <w:rPr>
          <w:sz w:val="17"/>
          <w:szCs w:val="17"/>
          <w:lang w:val="fr-FR"/>
        </w:rPr>
        <w:t>les que l</w:t>
      </w:r>
      <w:r w:rsidR="00EE68D8">
        <w:rPr>
          <w:sz w:val="17"/>
          <w:szCs w:val="17"/>
          <w:lang w:val="fr-FR"/>
        </w:rPr>
        <w:t>’</w:t>
      </w:r>
      <w:r w:rsidR="00494F72" w:rsidRPr="007F42A1">
        <w:rPr>
          <w:sz w:val="17"/>
          <w:szCs w:val="17"/>
          <w:lang w:val="fr-FR"/>
        </w:rPr>
        <w:t xml:space="preserve">adresse électronique, </w:t>
      </w:r>
      <w:r w:rsidRPr="007F42A1">
        <w:rPr>
          <w:sz w:val="17"/>
          <w:szCs w:val="17"/>
          <w:lang w:val="fr-FR"/>
        </w:rPr>
        <w:t>l</w:t>
      </w:r>
      <w:r w:rsidR="00EE68D8">
        <w:rPr>
          <w:sz w:val="17"/>
          <w:szCs w:val="17"/>
          <w:lang w:val="fr-FR"/>
        </w:rPr>
        <w:t>’</w:t>
      </w:r>
      <w:r w:rsidRPr="007F42A1">
        <w:rPr>
          <w:sz w:val="17"/>
          <w:szCs w:val="17"/>
          <w:lang w:val="fr-FR"/>
        </w:rPr>
        <w:t xml:space="preserve">adresse postale ou </w:t>
      </w:r>
      <w:r w:rsidR="00494F72" w:rsidRPr="007F42A1">
        <w:rPr>
          <w:sz w:val="17"/>
          <w:szCs w:val="17"/>
          <w:lang w:val="fr-FR"/>
        </w:rPr>
        <w:t xml:space="preserve">le numéro de téléphone, </w:t>
      </w:r>
      <w:r w:rsidRPr="007F42A1">
        <w:rPr>
          <w:sz w:val="17"/>
          <w:szCs w:val="17"/>
          <w:lang w:val="fr-FR"/>
        </w:rPr>
        <w:t xml:space="preserve">a été </w:t>
      </w:r>
      <w:r w:rsidR="00494F72" w:rsidRPr="007F42A1">
        <w:rPr>
          <w:sz w:val="17"/>
          <w:szCs w:val="17"/>
          <w:lang w:val="fr-FR"/>
        </w:rPr>
        <w:t>inscrite</w:t>
      </w:r>
      <w:r w:rsidRPr="007F42A1">
        <w:rPr>
          <w:sz w:val="17"/>
          <w:szCs w:val="17"/>
          <w:lang w:val="fr-FR"/>
        </w:rPr>
        <w:t xml:space="preserve"> par l</w:t>
      </w:r>
      <w:r w:rsidR="00EE68D8">
        <w:rPr>
          <w:sz w:val="17"/>
          <w:szCs w:val="17"/>
          <w:lang w:val="fr-FR"/>
        </w:rPr>
        <w:t>’</w:t>
      </w:r>
      <w:r w:rsidR="00494F72" w:rsidRPr="007F42A1">
        <w:rPr>
          <w:sz w:val="17"/>
          <w:szCs w:val="17"/>
          <w:lang w:val="fr-FR"/>
        </w:rPr>
        <w:t>o</w:t>
      </w:r>
      <w:r w:rsidRPr="007F42A1">
        <w:rPr>
          <w:sz w:val="17"/>
          <w:szCs w:val="17"/>
          <w:lang w:val="fr-FR"/>
        </w:rPr>
        <w:t xml:space="preserve">ffice de </w:t>
      </w:r>
      <w:r w:rsidR="00A0354D" w:rsidRPr="007F42A1">
        <w:rPr>
          <w:sz w:val="17"/>
          <w:szCs w:val="17"/>
          <w:lang w:val="fr-FR"/>
        </w:rPr>
        <w:t>propriété industrielle</w:t>
      </w:r>
      <w:r w:rsidR="00762414" w:rsidRPr="007F42A1">
        <w:rPr>
          <w:sz w:val="17"/>
          <w:szCs w:val="17"/>
          <w:lang w:val="fr-FR"/>
        </w:rPr>
        <w:t>).</w:t>
      </w:r>
    </w:p>
    <w:p w14:paraId="0432EFDF" w14:textId="77777777" w:rsidR="002D4708" w:rsidRPr="007F42A1" w:rsidRDefault="00796B06" w:rsidP="00796B06">
      <w:pPr>
        <w:spacing w:after="200"/>
        <w:ind w:left="567" w:hanging="567"/>
        <w:jc w:val="both"/>
        <w:rPr>
          <w:sz w:val="17"/>
          <w:szCs w:val="17"/>
          <w:lang w:val="fr-FR"/>
        </w:rPr>
      </w:pPr>
      <w:r w:rsidRPr="007F42A1">
        <w:rPr>
          <w:sz w:val="17"/>
          <w:szCs w:val="17"/>
          <w:lang w:val="fr-FR"/>
        </w:rPr>
        <w:t>R19.</w:t>
      </w:r>
      <w:r w:rsidR="00936222" w:rsidRPr="007F42A1">
        <w:rPr>
          <w:sz w:val="17"/>
          <w:szCs w:val="17"/>
          <w:lang w:val="fr-FR"/>
        </w:rPr>
        <w:tab/>
      </w:r>
      <w:r w:rsidRPr="007F42A1">
        <w:rPr>
          <w:sz w:val="17"/>
          <w:szCs w:val="17"/>
          <w:lang w:val="fr-FR"/>
        </w:rPr>
        <w:t xml:space="preserve">Demande de modification des données </w:t>
      </w:r>
      <w:r w:rsidR="007806F5" w:rsidRPr="007F42A1">
        <w:rPr>
          <w:sz w:val="17"/>
          <w:szCs w:val="17"/>
          <w:lang w:val="fr-FR"/>
        </w:rPr>
        <w:t>concernant les</w:t>
      </w:r>
      <w:r w:rsidR="00494F72" w:rsidRPr="007F42A1">
        <w:rPr>
          <w:sz w:val="17"/>
          <w:szCs w:val="17"/>
          <w:lang w:val="fr-FR"/>
        </w:rPr>
        <w:t xml:space="preserve"> parties rejetée </w:t>
      </w:r>
      <w:r w:rsidRPr="007F42A1">
        <w:rPr>
          <w:sz w:val="17"/>
          <w:szCs w:val="17"/>
          <w:lang w:val="fr-FR"/>
        </w:rPr>
        <w:t>(</w:t>
      </w:r>
      <w:r w:rsidR="00494F72" w:rsidRPr="007F42A1">
        <w:rPr>
          <w:sz w:val="17"/>
          <w:szCs w:val="17"/>
          <w:lang w:val="fr-FR"/>
        </w:rPr>
        <w:t xml:space="preserve">Une </w:t>
      </w:r>
      <w:r w:rsidRPr="007F42A1">
        <w:rPr>
          <w:sz w:val="17"/>
          <w:szCs w:val="17"/>
          <w:lang w:val="fr-FR"/>
        </w:rPr>
        <w:t xml:space="preserve">demande </w:t>
      </w:r>
      <w:r w:rsidR="007806F5" w:rsidRPr="007F42A1">
        <w:rPr>
          <w:sz w:val="17"/>
          <w:szCs w:val="17"/>
          <w:lang w:val="fr-FR"/>
        </w:rPr>
        <w:t xml:space="preserve">de modification des </w:t>
      </w:r>
      <w:r w:rsidRPr="007F42A1">
        <w:rPr>
          <w:sz w:val="17"/>
          <w:szCs w:val="17"/>
          <w:lang w:val="fr-FR"/>
        </w:rPr>
        <w:t xml:space="preserve">données </w:t>
      </w:r>
      <w:r w:rsidR="007806F5" w:rsidRPr="007F42A1">
        <w:rPr>
          <w:sz w:val="17"/>
          <w:szCs w:val="17"/>
          <w:lang w:val="fr-FR"/>
        </w:rPr>
        <w:t xml:space="preserve">concernant les parties a été déclarée irrecevable, a été </w:t>
      </w:r>
      <w:r w:rsidRPr="007F42A1">
        <w:rPr>
          <w:sz w:val="17"/>
          <w:szCs w:val="17"/>
          <w:lang w:val="fr-FR"/>
        </w:rPr>
        <w:t xml:space="preserve">rejetée ou </w:t>
      </w:r>
      <w:r w:rsidR="007806F5" w:rsidRPr="007F42A1">
        <w:rPr>
          <w:sz w:val="17"/>
          <w:szCs w:val="17"/>
          <w:lang w:val="fr-FR"/>
        </w:rPr>
        <w:t xml:space="preserve">a été </w:t>
      </w:r>
      <w:r w:rsidRPr="007F42A1">
        <w:rPr>
          <w:sz w:val="17"/>
          <w:szCs w:val="17"/>
          <w:lang w:val="fr-FR"/>
        </w:rPr>
        <w:t>retirée</w:t>
      </w:r>
      <w:r w:rsidR="00762414" w:rsidRPr="007F42A1">
        <w:rPr>
          <w:sz w:val="17"/>
          <w:szCs w:val="17"/>
          <w:lang w:val="fr-FR"/>
        </w:rPr>
        <w:t>).</w:t>
      </w:r>
    </w:p>
    <w:p w14:paraId="0D5FFC15" w14:textId="26166A53" w:rsidR="002D4708" w:rsidRPr="007F42A1" w:rsidRDefault="007806F5" w:rsidP="00796B06">
      <w:pPr>
        <w:spacing w:after="200"/>
        <w:ind w:left="567" w:hanging="567"/>
        <w:jc w:val="both"/>
        <w:rPr>
          <w:sz w:val="17"/>
          <w:szCs w:val="17"/>
          <w:lang w:val="fr-FR"/>
        </w:rPr>
      </w:pPr>
      <w:r w:rsidRPr="007F42A1">
        <w:rPr>
          <w:b/>
          <w:sz w:val="17"/>
          <w:szCs w:val="17"/>
          <w:lang w:val="fr-FR"/>
        </w:rPr>
        <w:lastRenderedPageBreak/>
        <w:t>S.</w:t>
      </w:r>
      <w:r w:rsidRPr="007F42A1">
        <w:rPr>
          <w:b/>
          <w:sz w:val="17"/>
          <w:szCs w:val="17"/>
          <w:lang w:val="fr-FR"/>
        </w:rPr>
        <w:tab/>
        <w:t>I</w:t>
      </w:r>
      <w:r w:rsidR="00796B06" w:rsidRPr="007F42A1">
        <w:rPr>
          <w:b/>
          <w:sz w:val="17"/>
          <w:szCs w:val="17"/>
          <w:lang w:val="fr-FR"/>
        </w:rPr>
        <w:t xml:space="preserve">nformations </w:t>
      </w:r>
      <w:r w:rsidRPr="007F42A1">
        <w:rPr>
          <w:b/>
          <w:sz w:val="17"/>
          <w:szCs w:val="17"/>
          <w:lang w:val="fr-FR"/>
        </w:rPr>
        <w:t>concernant</w:t>
      </w:r>
      <w:r w:rsidR="00796B06" w:rsidRPr="007F42A1">
        <w:rPr>
          <w:b/>
          <w:sz w:val="17"/>
          <w:szCs w:val="17"/>
          <w:lang w:val="fr-FR"/>
        </w:rPr>
        <w:t xml:space="preserve"> </w:t>
      </w:r>
      <w:r w:rsidR="00BF5B9E">
        <w:rPr>
          <w:b/>
          <w:sz w:val="17"/>
          <w:szCs w:val="17"/>
          <w:lang w:val="fr-FR"/>
        </w:rPr>
        <w:t>les</w:t>
      </w:r>
      <w:r w:rsidR="00796B06" w:rsidRPr="007F42A1">
        <w:rPr>
          <w:b/>
          <w:sz w:val="17"/>
          <w:szCs w:val="17"/>
          <w:lang w:val="fr-FR"/>
        </w:rPr>
        <w:t xml:space="preserve"> licences</w:t>
      </w:r>
      <w:r w:rsidR="00EE68D8">
        <w:rPr>
          <w:b/>
          <w:sz w:val="17"/>
          <w:szCs w:val="17"/>
          <w:lang w:val="fr-FR"/>
        </w:rPr>
        <w:t> :</w:t>
      </w:r>
      <w:r w:rsidR="00796B06" w:rsidRPr="007F42A1">
        <w:rPr>
          <w:sz w:val="17"/>
          <w:szCs w:val="17"/>
          <w:lang w:val="fr-FR"/>
        </w:rPr>
        <w:t xml:space="preserve"> Cette catégorie </w:t>
      </w:r>
      <w:r w:rsidRPr="007F42A1">
        <w:rPr>
          <w:sz w:val="17"/>
          <w:szCs w:val="17"/>
          <w:lang w:val="fr-FR"/>
        </w:rPr>
        <w:t>re</w:t>
      </w:r>
      <w:r w:rsidR="00796B06" w:rsidRPr="007F42A1">
        <w:rPr>
          <w:sz w:val="17"/>
          <w:szCs w:val="17"/>
          <w:lang w:val="fr-FR"/>
        </w:rPr>
        <w:t xml:space="preserve">groupe </w:t>
      </w:r>
      <w:r w:rsidRPr="007F42A1">
        <w:rPr>
          <w:sz w:val="17"/>
          <w:szCs w:val="17"/>
          <w:lang w:val="fr-FR"/>
        </w:rPr>
        <w:t>les</w:t>
      </w:r>
      <w:r w:rsidR="00796B06" w:rsidRPr="007F42A1">
        <w:rPr>
          <w:sz w:val="17"/>
          <w:szCs w:val="17"/>
          <w:lang w:val="fr-FR"/>
        </w:rPr>
        <w:t xml:space="preserve"> </w:t>
      </w:r>
      <w:r w:rsidR="00ED2D99" w:rsidRPr="007F42A1">
        <w:rPr>
          <w:sz w:val="17"/>
          <w:szCs w:val="17"/>
          <w:lang w:val="fr-FR"/>
        </w:rPr>
        <w:t>événements</w:t>
      </w:r>
      <w:r w:rsidRPr="007F42A1">
        <w:rPr>
          <w:sz w:val="17"/>
          <w:szCs w:val="17"/>
          <w:lang w:val="fr-FR"/>
        </w:rPr>
        <w:t xml:space="preserve"> lié</w:t>
      </w:r>
      <w:r w:rsidR="00796B06" w:rsidRPr="007F42A1">
        <w:rPr>
          <w:sz w:val="17"/>
          <w:szCs w:val="17"/>
          <w:lang w:val="fr-FR"/>
        </w:rPr>
        <w:t xml:space="preserve">s à </w:t>
      </w:r>
      <w:r w:rsidRPr="007F42A1">
        <w:rPr>
          <w:sz w:val="17"/>
          <w:szCs w:val="17"/>
          <w:lang w:val="fr-FR"/>
        </w:rPr>
        <w:t>l</w:t>
      </w:r>
      <w:r w:rsidR="00EE68D8">
        <w:rPr>
          <w:sz w:val="17"/>
          <w:szCs w:val="17"/>
          <w:lang w:val="fr-FR"/>
        </w:rPr>
        <w:t>’</w:t>
      </w:r>
      <w:r w:rsidRPr="007F42A1">
        <w:rPr>
          <w:sz w:val="17"/>
          <w:szCs w:val="17"/>
          <w:lang w:val="fr-FR"/>
        </w:rPr>
        <w:t>inscription</w:t>
      </w:r>
      <w:r w:rsidR="00796B06" w:rsidRPr="007F42A1">
        <w:rPr>
          <w:sz w:val="17"/>
          <w:szCs w:val="17"/>
          <w:lang w:val="fr-FR"/>
        </w:rPr>
        <w:t xml:space="preserve"> </w:t>
      </w:r>
      <w:r w:rsidRPr="007F42A1">
        <w:rPr>
          <w:sz w:val="17"/>
          <w:szCs w:val="17"/>
          <w:lang w:val="fr-FR"/>
        </w:rPr>
        <w:t>par</w:t>
      </w:r>
      <w:r w:rsidR="00796B06" w:rsidRPr="007F42A1">
        <w:rPr>
          <w:sz w:val="17"/>
          <w:szCs w:val="17"/>
          <w:lang w:val="fr-FR"/>
        </w:rPr>
        <w:t xml:space="preserve"> </w:t>
      </w:r>
      <w:r w:rsidR="00645101" w:rsidRPr="007F42A1">
        <w:rPr>
          <w:sz w:val="17"/>
          <w:szCs w:val="17"/>
          <w:lang w:val="fr-FR"/>
        </w:rPr>
        <w:t>l</w:t>
      </w:r>
      <w:r w:rsidR="00EE68D8">
        <w:rPr>
          <w:sz w:val="17"/>
          <w:szCs w:val="17"/>
          <w:lang w:val="fr-FR"/>
        </w:rPr>
        <w:t>’</w:t>
      </w:r>
      <w:r w:rsidR="00645101" w:rsidRPr="007F42A1">
        <w:rPr>
          <w:sz w:val="17"/>
          <w:szCs w:val="17"/>
          <w:lang w:val="fr-FR"/>
        </w:rPr>
        <w:t>office de propriété industrielle</w:t>
      </w:r>
      <w:r w:rsidR="00796B06" w:rsidRPr="007F42A1">
        <w:rPr>
          <w:sz w:val="17"/>
          <w:szCs w:val="17"/>
          <w:lang w:val="fr-FR"/>
        </w:rPr>
        <w:t xml:space="preserve"> </w:t>
      </w:r>
      <w:r w:rsidR="00B1716A">
        <w:rPr>
          <w:sz w:val="17"/>
          <w:szCs w:val="17"/>
          <w:lang w:val="fr-FR"/>
        </w:rPr>
        <w:t>d</w:t>
      </w:r>
      <w:r w:rsidR="00EE68D8">
        <w:rPr>
          <w:sz w:val="17"/>
          <w:szCs w:val="17"/>
          <w:lang w:val="fr-FR"/>
        </w:rPr>
        <w:t>’</w:t>
      </w:r>
      <w:r w:rsidR="00796B06" w:rsidRPr="007F42A1">
        <w:rPr>
          <w:sz w:val="17"/>
          <w:szCs w:val="17"/>
          <w:lang w:val="fr-FR"/>
        </w:rPr>
        <w:t xml:space="preserve">informations </w:t>
      </w:r>
      <w:r w:rsidR="00B1716A">
        <w:rPr>
          <w:sz w:val="17"/>
          <w:szCs w:val="17"/>
          <w:lang w:val="fr-FR"/>
        </w:rPr>
        <w:t xml:space="preserve">relatives </w:t>
      </w:r>
      <w:r w:rsidR="00AA67C0">
        <w:rPr>
          <w:sz w:val="17"/>
          <w:szCs w:val="17"/>
          <w:lang w:val="fr-FR"/>
        </w:rPr>
        <w:t>aux</w:t>
      </w:r>
      <w:r w:rsidR="00796B06" w:rsidRPr="007F42A1">
        <w:rPr>
          <w:sz w:val="17"/>
          <w:szCs w:val="17"/>
          <w:lang w:val="fr-FR"/>
        </w:rPr>
        <w:t xml:space="preserve"> licences et </w:t>
      </w:r>
      <w:r w:rsidRPr="007F42A1">
        <w:rPr>
          <w:sz w:val="17"/>
          <w:szCs w:val="17"/>
          <w:lang w:val="fr-FR"/>
        </w:rPr>
        <w:t>aux</w:t>
      </w:r>
      <w:r w:rsidR="00796B06" w:rsidRPr="007F42A1">
        <w:rPr>
          <w:sz w:val="17"/>
          <w:szCs w:val="17"/>
          <w:lang w:val="fr-FR"/>
        </w:rPr>
        <w:t xml:space="preserve"> modifications </w:t>
      </w:r>
      <w:r w:rsidRPr="007F42A1">
        <w:rPr>
          <w:sz w:val="17"/>
          <w:szCs w:val="17"/>
          <w:lang w:val="fr-FR"/>
        </w:rPr>
        <w:t>apportées à ces inscriptions</w:t>
      </w:r>
      <w:r w:rsidR="00796B06" w:rsidRPr="007F42A1">
        <w:rPr>
          <w:sz w:val="17"/>
          <w:szCs w:val="17"/>
          <w:lang w:val="fr-FR"/>
        </w:rPr>
        <w:t>.</w:t>
      </w:r>
      <w:r w:rsidR="008A189B" w:rsidRPr="007F42A1">
        <w:rPr>
          <w:sz w:val="17"/>
          <w:szCs w:val="17"/>
          <w:lang w:val="fr-FR"/>
        </w:rPr>
        <w:t xml:space="preserve">  </w:t>
      </w:r>
      <w:r w:rsidRPr="007F42A1">
        <w:rPr>
          <w:sz w:val="17"/>
          <w:szCs w:val="17"/>
          <w:lang w:val="fr-FR"/>
        </w:rPr>
        <w:t xml:space="preserve">Elle englobe </w:t>
      </w:r>
      <w:r w:rsidR="00796B06" w:rsidRPr="007F42A1">
        <w:rPr>
          <w:sz w:val="17"/>
          <w:szCs w:val="17"/>
          <w:lang w:val="fr-FR"/>
        </w:rPr>
        <w:t>par exemple</w:t>
      </w:r>
      <w:r w:rsidRPr="007F42A1">
        <w:rPr>
          <w:sz w:val="17"/>
          <w:szCs w:val="17"/>
          <w:lang w:val="fr-FR"/>
        </w:rPr>
        <w:t xml:space="preserve"> l</w:t>
      </w:r>
      <w:r w:rsidR="00EE68D8">
        <w:rPr>
          <w:sz w:val="17"/>
          <w:szCs w:val="17"/>
          <w:lang w:val="fr-FR"/>
        </w:rPr>
        <w:t>’</w:t>
      </w:r>
      <w:r w:rsidRPr="007F42A1">
        <w:rPr>
          <w:sz w:val="17"/>
          <w:szCs w:val="17"/>
          <w:lang w:val="fr-FR"/>
        </w:rPr>
        <w:t>inscription par l</w:t>
      </w:r>
      <w:r w:rsidR="00EE68D8">
        <w:rPr>
          <w:sz w:val="17"/>
          <w:szCs w:val="17"/>
          <w:lang w:val="fr-FR"/>
        </w:rPr>
        <w:t>’</w:t>
      </w:r>
      <w:r w:rsidRPr="007F42A1">
        <w:rPr>
          <w:sz w:val="17"/>
          <w:szCs w:val="17"/>
          <w:lang w:val="fr-FR"/>
        </w:rPr>
        <w:t>o</w:t>
      </w:r>
      <w:r w:rsidR="00796B06" w:rsidRPr="007F42A1">
        <w:rPr>
          <w:sz w:val="17"/>
          <w:szCs w:val="17"/>
          <w:lang w:val="fr-FR"/>
        </w:rPr>
        <w:t xml:space="preserve">ffice de </w:t>
      </w:r>
      <w:r w:rsidRPr="007F42A1">
        <w:rPr>
          <w:sz w:val="17"/>
          <w:szCs w:val="17"/>
          <w:lang w:val="fr-FR"/>
        </w:rPr>
        <w:t>la propriété i</w:t>
      </w:r>
      <w:r w:rsidR="00796B06" w:rsidRPr="007F42A1">
        <w:rPr>
          <w:sz w:val="17"/>
          <w:szCs w:val="17"/>
          <w:lang w:val="fr-FR"/>
        </w:rPr>
        <w:t xml:space="preserve">ndustrielle </w:t>
      </w:r>
      <w:r w:rsidRPr="007F42A1">
        <w:rPr>
          <w:sz w:val="17"/>
          <w:szCs w:val="17"/>
          <w:lang w:val="fr-FR"/>
        </w:rPr>
        <w:t>du fait</w:t>
      </w:r>
      <w:r w:rsidR="00796B06" w:rsidRPr="007F42A1">
        <w:rPr>
          <w:sz w:val="17"/>
          <w:szCs w:val="17"/>
          <w:lang w:val="fr-FR"/>
        </w:rPr>
        <w:t xml:space="preserve"> qu</w:t>
      </w:r>
      <w:r w:rsidR="00EE68D8">
        <w:rPr>
          <w:sz w:val="17"/>
          <w:szCs w:val="17"/>
          <w:lang w:val="fr-FR"/>
        </w:rPr>
        <w:t>’</w:t>
      </w:r>
      <w:r w:rsidR="00796B06" w:rsidRPr="007F42A1">
        <w:rPr>
          <w:sz w:val="17"/>
          <w:szCs w:val="17"/>
          <w:lang w:val="fr-FR"/>
        </w:rPr>
        <w:t xml:space="preserve">une licence, </w:t>
      </w:r>
      <w:r w:rsidRPr="007F42A1">
        <w:rPr>
          <w:sz w:val="17"/>
          <w:szCs w:val="17"/>
          <w:lang w:val="fr-FR"/>
        </w:rPr>
        <w:t xml:space="preserve">un nantissement ou </w:t>
      </w:r>
      <w:r w:rsidR="00796B06" w:rsidRPr="007F42A1">
        <w:rPr>
          <w:sz w:val="17"/>
          <w:szCs w:val="17"/>
          <w:lang w:val="fr-FR"/>
        </w:rPr>
        <w:t xml:space="preserve">une sûreté réelle a été </w:t>
      </w:r>
      <w:r w:rsidRPr="007F42A1">
        <w:rPr>
          <w:sz w:val="17"/>
          <w:szCs w:val="17"/>
          <w:lang w:val="fr-FR"/>
        </w:rPr>
        <w:t>conclu</w:t>
      </w:r>
      <w:r w:rsidR="00796B06" w:rsidRPr="007F42A1">
        <w:rPr>
          <w:sz w:val="17"/>
          <w:szCs w:val="17"/>
          <w:lang w:val="fr-FR"/>
        </w:rPr>
        <w:t xml:space="preserve">, modifié, annulé ou </w:t>
      </w:r>
      <w:r w:rsidRPr="007F42A1">
        <w:rPr>
          <w:sz w:val="17"/>
          <w:szCs w:val="17"/>
          <w:lang w:val="fr-FR"/>
        </w:rPr>
        <w:t>cédé</w:t>
      </w:r>
      <w:r w:rsidR="00796B06" w:rsidRPr="007F42A1">
        <w:rPr>
          <w:sz w:val="17"/>
          <w:szCs w:val="17"/>
          <w:lang w:val="fr-FR"/>
        </w:rPr>
        <w:t>.</w:t>
      </w:r>
      <w:r w:rsidR="008A189B" w:rsidRPr="007F42A1">
        <w:rPr>
          <w:sz w:val="17"/>
          <w:szCs w:val="17"/>
          <w:lang w:val="fr-FR"/>
        </w:rPr>
        <w:t xml:space="preserve">  </w:t>
      </w:r>
      <w:r w:rsidR="00796B06" w:rsidRPr="007F42A1">
        <w:rPr>
          <w:sz w:val="17"/>
          <w:szCs w:val="17"/>
          <w:lang w:val="fr-FR"/>
        </w:rPr>
        <w:t xml:space="preserve">Les </w:t>
      </w:r>
      <w:r w:rsidR="00ED2D99" w:rsidRPr="007F42A1">
        <w:rPr>
          <w:sz w:val="17"/>
          <w:szCs w:val="17"/>
          <w:lang w:val="fr-FR"/>
        </w:rPr>
        <w:t>événements</w:t>
      </w:r>
      <w:r w:rsidR="00796B06" w:rsidRPr="007F42A1">
        <w:rPr>
          <w:sz w:val="17"/>
          <w:szCs w:val="17"/>
          <w:lang w:val="fr-FR"/>
        </w:rPr>
        <w:t xml:space="preserve"> </w:t>
      </w:r>
      <w:r w:rsidRPr="007F42A1">
        <w:rPr>
          <w:sz w:val="17"/>
          <w:szCs w:val="17"/>
          <w:lang w:val="fr-FR"/>
        </w:rPr>
        <w:t>relevant de</w:t>
      </w:r>
      <w:r w:rsidR="00796B06" w:rsidRPr="007F42A1">
        <w:rPr>
          <w:sz w:val="17"/>
          <w:szCs w:val="17"/>
          <w:lang w:val="fr-FR"/>
        </w:rPr>
        <w:t xml:space="preserve"> cette catégorie peuvent survenir </w:t>
      </w:r>
      <w:r w:rsidRPr="007F42A1">
        <w:rPr>
          <w:sz w:val="17"/>
          <w:szCs w:val="17"/>
          <w:lang w:val="fr-FR"/>
        </w:rPr>
        <w:t xml:space="preserve">à tout stade </w:t>
      </w:r>
      <w:r w:rsidR="00B340DB">
        <w:rPr>
          <w:sz w:val="17"/>
          <w:szCs w:val="17"/>
          <w:lang w:val="fr-FR"/>
        </w:rPr>
        <w:t>du</w:t>
      </w:r>
      <w:r w:rsidR="0024432E">
        <w:rPr>
          <w:sz w:val="17"/>
          <w:szCs w:val="17"/>
          <w:lang w:val="fr-FR"/>
        </w:rPr>
        <w:t xml:space="preserve"> traitement</w:t>
      </w:r>
      <w:r w:rsidR="00796B06" w:rsidRPr="007F42A1">
        <w:rPr>
          <w:sz w:val="17"/>
          <w:szCs w:val="17"/>
          <w:lang w:val="fr-FR"/>
        </w:rPr>
        <w:t>.</w:t>
      </w:r>
    </w:p>
    <w:p w14:paraId="2BD34A16" w14:textId="79DA56D7" w:rsidR="002D4708" w:rsidRPr="007F42A1" w:rsidRDefault="00796B06" w:rsidP="00796B06">
      <w:pPr>
        <w:spacing w:after="200"/>
        <w:ind w:left="567" w:hanging="567"/>
        <w:jc w:val="both"/>
        <w:rPr>
          <w:sz w:val="17"/>
          <w:szCs w:val="17"/>
          <w:lang w:val="fr-FR"/>
        </w:rPr>
      </w:pPr>
      <w:r w:rsidRPr="007F42A1">
        <w:rPr>
          <w:sz w:val="17"/>
          <w:szCs w:val="17"/>
          <w:lang w:val="fr-FR"/>
        </w:rPr>
        <w:t>S10.</w:t>
      </w:r>
      <w:r w:rsidR="008A189B" w:rsidRPr="007F42A1">
        <w:rPr>
          <w:sz w:val="17"/>
          <w:szCs w:val="17"/>
          <w:lang w:val="fr-FR"/>
        </w:rPr>
        <w:tab/>
      </w:r>
      <w:r w:rsidRPr="007F42A1">
        <w:rPr>
          <w:b/>
          <w:sz w:val="17"/>
          <w:szCs w:val="17"/>
          <w:lang w:val="fr-FR"/>
        </w:rPr>
        <w:t xml:space="preserve">Informations </w:t>
      </w:r>
      <w:r w:rsidR="007806F5" w:rsidRPr="007F42A1">
        <w:rPr>
          <w:b/>
          <w:sz w:val="17"/>
          <w:szCs w:val="17"/>
          <w:lang w:val="fr-FR"/>
        </w:rPr>
        <w:t>concernant</w:t>
      </w:r>
      <w:r w:rsidRPr="007F42A1">
        <w:rPr>
          <w:b/>
          <w:sz w:val="17"/>
          <w:szCs w:val="17"/>
          <w:lang w:val="fr-FR"/>
        </w:rPr>
        <w:t xml:space="preserve"> </w:t>
      </w:r>
      <w:r w:rsidR="00BF5B9E">
        <w:rPr>
          <w:b/>
          <w:sz w:val="17"/>
          <w:szCs w:val="17"/>
          <w:lang w:val="fr-FR"/>
        </w:rPr>
        <w:t>les</w:t>
      </w:r>
      <w:r w:rsidRPr="007F42A1">
        <w:rPr>
          <w:b/>
          <w:sz w:val="17"/>
          <w:szCs w:val="17"/>
          <w:lang w:val="fr-FR"/>
        </w:rPr>
        <w:t xml:space="preserve"> licences inscrites</w:t>
      </w:r>
      <w:r w:rsidR="00EE68D8">
        <w:rPr>
          <w:b/>
          <w:sz w:val="17"/>
          <w:szCs w:val="17"/>
          <w:lang w:val="fr-FR"/>
        </w:rPr>
        <w:t> :</w:t>
      </w:r>
      <w:r w:rsidRPr="007F42A1">
        <w:rPr>
          <w:sz w:val="17"/>
          <w:szCs w:val="17"/>
          <w:lang w:val="fr-FR"/>
        </w:rPr>
        <w:t xml:space="preserve"> </w:t>
      </w:r>
      <w:r w:rsidR="007806F5" w:rsidRPr="007F42A1">
        <w:rPr>
          <w:sz w:val="17"/>
          <w:szCs w:val="17"/>
          <w:lang w:val="fr-FR"/>
        </w:rPr>
        <w:t xml:space="preserve">Des </w:t>
      </w:r>
      <w:r w:rsidRPr="007F42A1">
        <w:rPr>
          <w:sz w:val="17"/>
          <w:szCs w:val="17"/>
          <w:lang w:val="fr-FR"/>
        </w:rPr>
        <w:t xml:space="preserve">informations </w:t>
      </w:r>
      <w:r w:rsidR="007806F5" w:rsidRPr="007F42A1">
        <w:rPr>
          <w:sz w:val="17"/>
          <w:szCs w:val="17"/>
          <w:lang w:val="fr-FR"/>
        </w:rPr>
        <w:t xml:space="preserve">relatives </w:t>
      </w:r>
      <w:r w:rsidR="00AA67C0">
        <w:rPr>
          <w:sz w:val="17"/>
          <w:szCs w:val="17"/>
          <w:lang w:val="fr-FR"/>
        </w:rPr>
        <w:t>aux</w:t>
      </w:r>
      <w:r w:rsidR="007806F5" w:rsidRPr="007F42A1">
        <w:rPr>
          <w:sz w:val="17"/>
          <w:szCs w:val="17"/>
          <w:lang w:val="fr-FR"/>
        </w:rPr>
        <w:t xml:space="preserve"> l</w:t>
      </w:r>
      <w:r w:rsidRPr="007F42A1">
        <w:rPr>
          <w:sz w:val="17"/>
          <w:szCs w:val="17"/>
          <w:lang w:val="fr-FR"/>
        </w:rPr>
        <w:t xml:space="preserve">icences </w:t>
      </w:r>
      <w:r w:rsidR="007806F5" w:rsidRPr="007F42A1">
        <w:rPr>
          <w:sz w:val="17"/>
          <w:szCs w:val="17"/>
          <w:lang w:val="fr-FR"/>
        </w:rPr>
        <w:t>ont été inscrites</w:t>
      </w:r>
      <w:r w:rsidRPr="007F42A1">
        <w:rPr>
          <w:sz w:val="17"/>
          <w:szCs w:val="17"/>
          <w:lang w:val="fr-FR"/>
        </w:rPr>
        <w:t xml:space="preserve"> par l</w:t>
      </w:r>
      <w:r w:rsidR="00EE68D8">
        <w:rPr>
          <w:sz w:val="17"/>
          <w:szCs w:val="17"/>
          <w:lang w:val="fr-FR"/>
        </w:rPr>
        <w:t>’</w:t>
      </w:r>
      <w:r w:rsidR="007806F5" w:rsidRPr="007F42A1">
        <w:rPr>
          <w:sz w:val="17"/>
          <w:szCs w:val="17"/>
          <w:lang w:val="fr-FR"/>
        </w:rPr>
        <w:t>o</w:t>
      </w:r>
      <w:r w:rsidRPr="007F42A1">
        <w:rPr>
          <w:sz w:val="17"/>
          <w:szCs w:val="17"/>
          <w:lang w:val="fr-FR"/>
        </w:rPr>
        <w:t xml:space="preserve">ffice de </w:t>
      </w:r>
      <w:r w:rsidR="00A0354D" w:rsidRPr="007F42A1">
        <w:rPr>
          <w:sz w:val="17"/>
          <w:szCs w:val="17"/>
          <w:lang w:val="fr-FR"/>
        </w:rPr>
        <w:t>propriété industrielle</w:t>
      </w:r>
      <w:r w:rsidRPr="007F42A1">
        <w:rPr>
          <w:sz w:val="17"/>
          <w:szCs w:val="17"/>
          <w:lang w:val="fr-FR"/>
        </w:rPr>
        <w:t xml:space="preserve">.  Il </w:t>
      </w:r>
      <w:r w:rsidR="007806F5" w:rsidRPr="007F42A1">
        <w:rPr>
          <w:sz w:val="17"/>
          <w:szCs w:val="17"/>
          <w:lang w:val="fr-FR"/>
        </w:rPr>
        <w:t xml:space="preserve">peut </w:t>
      </w:r>
      <w:r w:rsidRPr="007F42A1">
        <w:rPr>
          <w:sz w:val="17"/>
          <w:szCs w:val="17"/>
          <w:lang w:val="fr-FR"/>
        </w:rPr>
        <w:t>s</w:t>
      </w:r>
      <w:r w:rsidR="00EE68D8">
        <w:rPr>
          <w:sz w:val="17"/>
          <w:szCs w:val="17"/>
          <w:lang w:val="fr-FR"/>
        </w:rPr>
        <w:t>’</w:t>
      </w:r>
      <w:r w:rsidRPr="007F42A1">
        <w:rPr>
          <w:sz w:val="17"/>
          <w:szCs w:val="17"/>
          <w:lang w:val="fr-FR"/>
        </w:rPr>
        <w:t>agi</w:t>
      </w:r>
      <w:r w:rsidR="007806F5" w:rsidRPr="007F42A1">
        <w:rPr>
          <w:sz w:val="17"/>
          <w:szCs w:val="17"/>
          <w:lang w:val="fr-FR"/>
        </w:rPr>
        <w:t>r</w:t>
      </w:r>
      <w:r w:rsidRPr="007F42A1">
        <w:rPr>
          <w:sz w:val="17"/>
          <w:szCs w:val="17"/>
          <w:lang w:val="fr-FR"/>
        </w:rPr>
        <w:t xml:space="preserve"> notamment, mais </w:t>
      </w:r>
      <w:r w:rsidR="007806F5" w:rsidRPr="007F42A1">
        <w:rPr>
          <w:sz w:val="17"/>
          <w:szCs w:val="17"/>
          <w:lang w:val="fr-FR"/>
        </w:rPr>
        <w:t xml:space="preserve">pas </w:t>
      </w:r>
      <w:r w:rsidRPr="007F42A1">
        <w:rPr>
          <w:sz w:val="17"/>
          <w:szCs w:val="17"/>
          <w:lang w:val="fr-FR"/>
        </w:rPr>
        <w:t xml:space="preserve">exclusivement, </w:t>
      </w:r>
      <w:r w:rsidR="007806F5" w:rsidRPr="007F42A1">
        <w:rPr>
          <w:sz w:val="17"/>
          <w:szCs w:val="17"/>
          <w:lang w:val="fr-FR"/>
        </w:rPr>
        <w:t>de l</w:t>
      </w:r>
      <w:r w:rsidR="00EE68D8">
        <w:rPr>
          <w:sz w:val="17"/>
          <w:szCs w:val="17"/>
          <w:lang w:val="fr-FR"/>
        </w:rPr>
        <w:t>’</w:t>
      </w:r>
      <w:r w:rsidR="007806F5" w:rsidRPr="007F42A1">
        <w:rPr>
          <w:sz w:val="17"/>
          <w:szCs w:val="17"/>
          <w:lang w:val="fr-FR"/>
        </w:rPr>
        <w:t>inscription par l</w:t>
      </w:r>
      <w:r w:rsidR="00EE68D8">
        <w:rPr>
          <w:sz w:val="17"/>
          <w:szCs w:val="17"/>
          <w:lang w:val="fr-FR"/>
        </w:rPr>
        <w:t>’</w:t>
      </w:r>
      <w:r w:rsidR="007806F5" w:rsidRPr="007F42A1">
        <w:rPr>
          <w:sz w:val="17"/>
          <w:szCs w:val="17"/>
          <w:lang w:val="fr-FR"/>
        </w:rPr>
        <w:t>office de propriété industrielle d</w:t>
      </w:r>
      <w:r w:rsidR="00EE68D8">
        <w:rPr>
          <w:sz w:val="17"/>
          <w:szCs w:val="17"/>
          <w:lang w:val="fr-FR"/>
        </w:rPr>
        <w:t>’</w:t>
      </w:r>
      <w:r w:rsidR="007806F5" w:rsidRPr="007F42A1">
        <w:rPr>
          <w:sz w:val="17"/>
          <w:szCs w:val="17"/>
          <w:lang w:val="fr-FR"/>
        </w:rPr>
        <w:t>un contrat</w:t>
      </w:r>
      <w:r w:rsidRPr="007F42A1">
        <w:rPr>
          <w:sz w:val="17"/>
          <w:szCs w:val="17"/>
          <w:lang w:val="fr-FR"/>
        </w:rPr>
        <w:t xml:space="preserve"> de licence entre un titulaire de droits de </w:t>
      </w:r>
      <w:r w:rsidR="00A0354D" w:rsidRPr="007F42A1">
        <w:rPr>
          <w:sz w:val="17"/>
          <w:szCs w:val="17"/>
          <w:lang w:val="fr-FR"/>
        </w:rPr>
        <w:t>propriété industrielle</w:t>
      </w:r>
      <w:r w:rsidRPr="007F42A1">
        <w:rPr>
          <w:sz w:val="17"/>
          <w:szCs w:val="17"/>
          <w:lang w:val="fr-FR"/>
        </w:rPr>
        <w:t xml:space="preserve"> et une autre partie </w:t>
      </w:r>
      <w:r w:rsidR="00B1716A">
        <w:rPr>
          <w:sz w:val="17"/>
          <w:szCs w:val="17"/>
          <w:lang w:val="fr-FR"/>
        </w:rPr>
        <w:t xml:space="preserve">ou de </w:t>
      </w:r>
      <w:r w:rsidR="007806F5" w:rsidRPr="007F42A1">
        <w:rPr>
          <w:sz w:val="17"/>
          <w:szCs w:val="17"/>
          <w:lang w:val="fr-FR"/>
        </w:rPr>
        <w:t xml:space="preserve">toute </w:t>
      </w:r>
      <w:r w:rsidRPr="007F42A1">
        <w:rPr>
          <w:sz w:val="17"/>
          <w:szCs w:val="17"/>
          <w:lang w:val="fr-FR"/>
        </w:rPr>
        <w:t xml:space="preserve">modification, radiation ou </w:t>
      </w:r>
      <w:r w:rsidR="007806F5" w:rsidRPr="007F42A1">
        <w:rPr>
          <w:sz w:val="17"/>
          <w:szCs w:val="17"/>
          <w:lang w:val="fr-FR"/>
        </w:rPr>
        <w:t>cession</w:t>
      </w:r>
      <w:r w:rsidR="00AA67C0">
        <w:rPr>
          <w:sz w:val="17"/>
          <w:szCs w:val="17"/>
          <w:lang w:val="fr-FR"/>
        </w:rPr>
        <w:t xml:space="preserve"> à cet égard</w:t>
      </w:r>
      <w:r w:rsidRPr="007F42A1">
        <w:rPr>
          <w:sz w:val="17"/>
          <w:szCs w:val="17"/>
          <w:lang w:val="fr-FR"/>
        </w:rPr>
        <w:t>.</w:t>
      </w:r>
    </w:p>
    <w:p w14:paraId="6E3DF405" w14:textId="2AEAF608" w:rsidR="002D4708" w:rsidRPr="007F42A1" w:rsidRDefault="00517C10" w:rsidP="00796B06">
      <w:pPr>
        <w:ind w:left="567" w:hanging="567"/>
        <w:jc w:val="both"/>
        <w:rPr>
          <w:sz w:val="17"/>
          <w:szCs w:val="17"/>
          <w:lang w:val="fr-FR"/>
        </w:rPr>
      </w:pPr>
      <w:r w:rsidRPr="007F42A1">
        <w:rPr>
          <w:sz w:val="17"/>
          <w:szCs w:val="17"/>
          <w:lang w:val="fr-FR"/>
        </w:rPr>
        <w:t>S11</w:t>
      </w:r>
      <w:r w:rsidR="00796B06" w:rsidRPr="007F42A1">
        <w:rPr>
          <w:sz w:val="17"/>
          <w:szCs w:val="17"/>
          <w:lang w:val="fr-FR"/>
        </w:rPr>
        <w:t>*</w:t>
      </w:r>
      <w:r w:rsidR="006E178F" w:rsidRPr="007F42A1">
        <w:rPr>
          <w:sz w:val="17"/>
          <w:szCs w:val="17"/>
          <w:lang w:val="fr-FR"/>
        </w:rPr>
        <w:t>.</w:t>
      </w:r>
      <w:r w:rsidR="00FF07F6" w:rsidRPr="007F42A1">
        <w:rPr>
          <w:sz w:val="17"/>
          <w:szCs w:val="17"/>
          <w:lang w:val="fr-FR"/>
        </w:rPr>
        <w:tab/>
      </w:r>
      <w:r w:rsidRPr="007F42A1">
        <w:rPr>
          <w:sz w:val="17"/>
          <w:szCs w:val="17"/>
          <w:lang w:val="fr-FR"/>
        </w:rPr>
        <w:t>Licence</w:t>
      </w:r>
      <w:r w:rsidR="00796B06" w:rsidRPr="007F42A1">
        <w:rPr>
          <w:sz w:val="17"/>
          <w:szCs w:val="17"/>
          <w:lang w:val="fr-FR"/>
        </w:rPr>
        <w:t xml:space="preserve"> volontaire </w:t>
      </w:r>
      <w:r w:rsidRPr="007F42A1">
        <w:rPr>
          <w:sz w:val="17"/>
          <w:szCs w:val="17"/>
          <w:lang w:val="fr-FR"/>
        </w:rPr>
        <w:t xml:space="preserve">inscrite </w:t>
      </w:r>
      <w:r w:rsidR="00796B06" w:rsidRPr="007F42A1">
        <w:rPr>
          <w:sz w:val="17"/>
          <w:szCs w:val="17"/>
          <w:lang w:val="fr-FR"/>
        </w:rPr>
        <w:t>(</w:t>
      </w:r>
      <w:r w:rsidR="006E178F" w:rsidRPr="007F42A1">
        <w:rPr>
          <w:sz w:val="17"/>
          <w:szCs w:val="17"/>
          <w:lang w:val="fr-FR"/>
        </w:rPr>
        <w:t xml:space="preserve">Un </w:t>
      </w:r>
      <w:r w:rsidR="00796B06" w:rsidRPr="007F42A1">
        <w:rPr>
          <w:sz w:val="17"/>
          <w:szCs w:val="17"/>
          <w:lang w:val="fr-FR"/>
        </w:rPr>
        <w:t xml:space="preserve">contrat de licence volontaire, exclusive ou non, entre le déposant ou le titulaire et une autre partie </w:t>
      </w:r>
      <w:r w:rsidR="006E178F" w:rsidRPr="007F42A1">
        <w:rPr>
          <w:sz w:val="17"/>
          <w:szCs w:val="17"/>
          <w:lang w:val="fr-FR"/>
        </w:rPr>
        <w:t>a été inscrit</w:t>
      </w:r>
      <w:r w:rsidR="00762414" w:rsidRPr="007F42A1">
        <w:rPr>
          <w:sz w:val="17"/>
          <w:szCs w:val="17"/>
          <w:lang w:val="fr-FR"/>
        </w:rPr>
        <w:t>).</w:t>
      </w:r>
    </w:p>
    <w:p w14:paraId="4E8645E5" w14:textId="5677A4F6" w:rsidR="002D4708" w:rsidRPr="007F42A1" w:rsidRDefault="006E178F" w:rsidP="00796B06">
      <w:pPr>
        <w:ind w:left="567" w:hanging="567"/>
        <w:jc w:val="both"/>
        <w:rPr>
          <w:sz w:val="17"/>
          <w:szCs w:val="17"/>
          <w:lang w:val="fr-FR"/>
        </w:rPr>
      </w:pPr>
      <w:r w:rsidRPr="007F42A1">
        <w:rPr>
          <w:sz w:val="17"/>
          <w:szCs w:val="17"/>
          <w:lang w:val="fr-FR"/>
        </w:rPr>
        <w:t>S12</w:t>
      </w:r>
      <w:r w:rsidR="00796B06" w:rsidRPr="007F42A1">
        <w:rPr>
          <w:sz w:val="17"/>
          <w:szCs w:val="17"/>
          <w:lang w:val="fr-FR"/>
        </w:rPr>
        <w:t>*</w:t>
      </w:r>
      <w:r w:rsidRPr="007F42A1">
        <w:rPr>
          <w:sz w:val="17"/>
          <w:szCs w:val="17"/>
          <w:lang w:val="fr-FR"/>
        </w:rPr>
        <w:t>.</w:t>
      </w:r>
      <w:r w:rsidR="008A189B" w:rsidRPr="007F42A1">
        <w:rPr>
          <w:sz w:val="17"/>
          <w:szCs w:val="17"/>
          <w:lang w:val="fr-FR"/>
        </w:rPr>
        <w:tab/>
      </w:r>
      <w:r w:rsidR="00796B06" w:rsidRPr="007F42A1">
        <w:rPr>
          <w:sz w:val="17"/>
          <w:szCs w:val="17"/>
          <w:lang w:val="fr-FR"/>
        </w:rPr>
        <w:t>In</w:t>
      </w:r>
      <w:r w:rsidRPr="007F42A1">
        <w:rPr>
          <w:sz w:val="17"/>
          <w:szCs w:val="17"/>
          <w:lang w:val="fr-FR"/>
        </w:rPr>
        <w:t>scription de licence volontaire</w:t>
      </w:r>
      <w:r w:rsidR="00796B06" w:rsidRPr="007F42A1">
        <w:rPr>
          <w:sz w:val="17"/>
          <w:szCs w:val="17"/>
          <w:lang w:val="fr-FR"/>
        </w:rPr>
        <w:t xml:space="preserve"> modifié</w:t>
      </w:r>
      <w:r w:rsidRPr="007F42A1">
        <w:rPr>
          <w:sz w:val="17"/>
          <w:szCs w:val="17"/>
          <w:lang w:val="fr-FR"/>
        </w:rPr>
        <w:t>e</w:t>
      </w:r>
      <w:r w:rsidR="00796B06" w:rsidRPr="007F42A1">
        <w:rPr>
          <w:sz w:val="17"/>
          <w:szCs w:val="17"/>
          <w:lang w:val="fr-FR"/>
        </w:rPr>
        <w:t xml:space="preserve"> (</w:t>
      </w:r>
      <w:r w:rsidRPr="007F42A1">
        <w:rPr>
          <w:sz w:val="17"/>
          <w:szCs w:val="17"/>
          <w:lang w:val="fr-FR"/>
        </w:rPr>
        <w:t>L</w:t>
      </w:r>
      <w:r w:rsidR="00EE68D8">
        <w:rPr>
          <w:sz w:val="17"/>
          <w:szCs w:val="17"/>
          <w:lang w:val="fr-FR"/>
        </w:rPr>
        <w:t>’</w:t>
      </w:r>
      <w:r w:rsidRPr="007F42A1">
        <w:rPr>
          <w:sz w:val="17"/>
          <w:szCs w:val="17"/>
          <w:lang w:val="fr-FR"/>
        </w:rPr>
        <w:t>i</w:t>
      </w:r>
      <w:r w:rsidR="00796B06" w:rsidRPr="007F42A1">
        <w:rPr>
          <w:sz w:val="17"/>
          <w:szCs w:val="17"/>
          <w:lang w:val="fr-FR"/>
        </w:rPr>
        <w:t xml:space="preserve">nscription </w:t>
      </w:r>
      <w:r w:rsidRPr="007F42A1">
        <w:rPr>
          <w:sz w:val="17"/>
          <w:szCs w:val="17"/>
          <w:lang w:val="fr-FR"/>
        </w:rPr>
        <w:t>d</w:t>
      </w:r>
      <w:r w:rsidR="00EE68D8">
        <w:rPr>
          <w:sz w:val="17"/>
          <w:szCs w:val="17"/>
          <w:lang w:val="fr-FR"/>
        </w:rPr>
        <w:t>’</w:t>
      </w:r>
      <w:r w:rsidR="00796B06" w:rsidRPr="007F42A1">
        <w:rPr>
          <w:sz w:val="17"/>
          <w:szCs w:val="17"/>
          <w:lang w:val="fr-FR"/>
        </w:rPr>
        <w:t>une licence volontaire a été modifiée</w:t>
      </w:r>
      <w:r w:rsidR="00762414" w:rsidRPr="007F42A1">
        <w:rPr>
          <w:sz w:val="17"/>
          <w:szCs w:val="17"/>
          <w:lang w:val="fr-FR"/>
        </w:rPr>
        <w:t>).</w:t>
      </w:r>
    </w:p>
    <w:p w14:paraId="3F152EE6" w14:textId="2CB4B7F8" w:rsidR="002D4708" w:rsidRPr="007F42A1" w:rsidRDefault="006E178F" w:rsidP="00796B06">
      <w:pPr>
        <w:ind w:left="567" w:hanging="567"/>
        <w:jc w:val="both"/>
        <w:rPr>
          <w:sz w:val="17"/>
          <w:szCs w:val="17"/>
          <w:lang w:val="fr-FR"/>
        </w:rPr>
      </w:pPr>
      <w:r w:rsidRPr="007F42A1">
        <w:rPr>
          <w:sz w:val="17"/>
          <w:szCs w:val="17"/>
          <w:lang w:val="fr-FR"/>
        </w:rPr>
        <w:t>S13</w:t>
      </w:r>
      <w:r w:rsidR="00796B06" w:rsidRPr="007F42A1">
        <w:rPr>
          <w:sz w:val="17"/>
          <w:szCs w:val="17"/>
          <w:lang w:val="fr-FR"/>
        </w:rPr>
        <w:t>*</w:t>
      </w:r>
      <w:r w:rsidRPr="007F42A1">
        <w:rPr>
          <w:sz w:val="17"/>
          <w:szCs w:val="17"/>
          <w:lang w:val="fr-FR"/>
        </w:rPr>
        <w:t>.</w:t>
      </w:r>
      <w:r w:rsidR="008A189B" w:rsidRPr="007F42A1">
        <w:rPr>
          <w:sz w:val="17"/>
          <w:szCs w:val="17"/>
          <w:lang w:val="fr-FR"/>
        </w:rPr>
        <w:tab/>
      </w:r>
      <w:r w:rsidR="00796B06" w:rsidRPr="007F42A1">
        <w:rPr>
          <w:sz w:val="17"/>
          <w:szCs w:val="17"/>
          <w:lang w:val="fr-FR"/>
        </w:rPr>
        <w:t>Ins</w:t>
      </w:r>
      <w:r w:rsidRPr="007F42A1">
        <w:rPr>
          <w:sz w:val="17"/>
          <w:szCs w:val="17"/>
          <w:lang w:val="fr-FR"/>
        </w:rPr>
        <w:t xml:space="preserve">cription de licence volontaire radiée </w:t>
      </w:r>
      <w:r w:rsidR="00796B06" w:rsidRPr="007F42A1">
        <w:rPr>
          <w:sz w:val="17"/>
          <w:szCs w:val="17"/>
          <w:lang w:val="fr-FR"/>
        </w:rPr>
        <w:t>(</w:t>
      </w:r>
      <w:r w:rsidRPr="007F42A1">
        <w:rPr>
          <w:sz w:val="17"/>
          <w:szCs w:val="17"/>
          <w:lang w:val="fr-FR"/>
        </w:rPr>
        <w:t>L</w:t>
      </w:r>
      <w:r w:rsidR="00EE68D8">
        <w:rPr>
          <w:sz w:val="17"/>
          <w:szCs w:val="17"/>
          <w:lang w:val="fr-FR"/>
        </w:rPr>
        <w:t>’</w:t>
      </w:r>
      <w:r w:rsidRPr="007F42A1">
        <w:rPr>
          <w:sz w:val="17"/>
          <w:szCs w:val="17"/>
          <w:lang w:val="fr-FR"/>
        </w:rPr>
        <w:t>inscription d</w:t>
      </w:r>
      <w:r w:rsidR="00EE68D8">
        <w:rPr>
          <w:sz w:val="17"/>
          <w:szCs w:val="17"/>
          <w:lang w:val="fr-FR"/>
        </w:rPr>
        <w:t>’</w:t>
      </w:r>
      <w:r w:rsidRPr="007F42A1">
        <w:rPr>
          <w:sz w:val="17"/>
          <w:szCs w:val="17"/>
          <w:lang w:val="fr-FR"/>
        </w:rPr>
        <w:t xml:space="preserve">une licence volontaire </w:t>
      </w:r>
      <w:r w:rsidR="00796B06" w:rsidRPr="007F42A1">
        <w:rPr>
          <w:sz w:val="17"/>
          <w:szCs w:val="17"/>
          <w:lang w:val="fr-FR"/>
        </w:rPr>
        <w:t>a été radié</w:t>
      </w:r>
      <w:r w:rsidRPr="007F42A1">
        <w:rPr>
          <w:sz w:val="17"/>
          <w:szCs w:val="17"/>
          <w:lang w:val="fr-FR"/>
        </w:rPr>
        <w:t>e</w:t>
      </w:r>
      <w:r w:rsidR="00762414" w:rsidRPr="007F42A1">
        <w:rPr>
          <w:sz w:val="17"/>
          <w:szCs w:val="17"/>
          <w:lang w:val="fr-FR"/>
        </w:rPr>
        <w:t>).</w:t>
      </w:r>
    </w:p>
    <w:p w14:paraId="7B90BA64" w14:textId="77777777" w:rsidR="002D4708" w:rsidRPr="007F42A1" w:rsidRDefault="006E178F" w:rsidP="00796B06">
      <w:pPr>
        <w:ind w:left="567" w:hanging="567"/>
        <w:jc w:val="both"/>
        <w:rPr>
          <w:sz w:val="17"/>
          <w:szCs w:val="17"/>
          <w:lang w:val="fr-FR"/>
        </w:rPr>
      </w:pPr>
      <w:r w:rsidRPr="007F42A1">
        <w:rPr>
          <w:sz w:val="17"/>
          <w:szCs w:val="17"/>
          <w:lang w:val="fr-FR"/>
        </w:rPr>
        <w:t>S14</w:t>
      </w:r>
      <w:r w:rsidR="00796B06" w:rsidRPr="007F42A1">
        <w:rPr>
          <w:sz w:val="17"/>
          <w:szCs w:val="17"/>
          <w:lang w:val="fr-FR"/>
        </w:rPr>
        <w:t>*</w:t>
      </w:r>
      <w:r w:rsidRPr="007F42A1">
        <w:rPr>
          <w:sz w:val="17"/>
          <w:szCs w:val="17"/>
          <w:lang w:val="fr-FR"/>
        </w:rPr>
        <w:t>.</w:t>
      </w:r>
      <w:r w:rsidR="008A189B" w:rsidRPr="007F42A1">
        <w:rPr>
          <w:sz w:val="17"/>
          <w:szCs w:val="17"/>
          <w:lang w:val="fr-FR"/>
        </w:rPr>
        <w:tab/>
      </w:r>
      <w:r w:rsidR="00796B06" w:rsidRPr="007F42A1">
        <w:rPr>
          <w:sz w:val="17"/>
          <w:szCs w:val="17"/>
          <w:lang w:val="fr-FR"/>
        </w:rPr>
        <w:t xml:space="preserve">Licence volontaire exclusive </w:t>
      </w:r>
      <w:r w:rsidRPr="007F42A1">
        <w:rPr>
          <w:sz w:val="17"/>
          <w:szCs w:val="17"/>
          <w:lang w:val="fr-FR"/>
        </w:rPr>
        <w:t>inscrite</w:t>
      </w:r>
      <w:r w:rsidR="00796B06" w:rsidRPr="007F42A1">
        <w:rPr>
          <w:sz w:val="17"/>
          <w:szCs w:val="17"/>
          <w:lang w:val="fr-FR"/>
        </w:rPr>
        <w:t xml:space="preserve"> (Un contrat de licence volontaire</w:t>
      </w:r>
      <w:r w:rsidRPr="007F42A1">
        <w:rPr>
          <w:sz w:val="17"/>
          <w:szCs w:val="17"/>
          <w:lang w:val="fr-FR"/>
        </w:rPr>
        <w:t xml:space="preserve"> </w:t>
      </w:r>
      <w:r w:rsidR="00796B06" w:rsidRPr="007F42A1">
        <w:rPr>
          <w:sz w:val="17"/>
          <w:szCs w:val="17"/>
          <w:lang w:val="fr-FR"/>
        </w:rPr>
        <w:t xml:space="preserve">exclusive entre le déposant ou le titulaire </w:t>
      </w:r>
      <w:r w:rsidRPr="007F42A1">
        <w:rPr>
          <w:sz w:val="17"/>
          <w:szCs w:val="17"/>
          <w:lang w:val="fr-FR"/>
        </w:rPr>
        <w:t>et une autre partie a été inscrit</w:t>
      </w:r>
      <w:r w:rsidR="00762414" w:rsidRPr="007F42A1">
        <w:rPr>
          <w:sz w:val="17"/>
          <w:szCs w:val="17"/>
          <w:lang w:val="fr-FR"/>
        </w:rPr>
        <w:t>).</w:t>
      </w:r>
    </w:p>
    <w:p w14:paraId="3C6ECE32" w14:textId="5FA90B70" w:rsidR="002D4708" w:rsidRPr="007F42A1" w:rsidRDefault="006E178F" w:rsidP="00796B06">
      <w:pPr>
        <w:ind w:left="567" w:hanging="567"/>
        <w:jc w:val="both"/>
        <w:rPr>
          <w:sz w:val="17"/>
          <w:szCs w:val="17"/>
          <w:lang w:val="fr-FR"/>
        </w:rPr>
      </w:pPr>
      <w:r w:rsidRPr="007F42A1">
        <w:rPr>
          <w:sz w:val="17"/>
          <w:szCs w:val="17"/>
          <w:lang w:val="fr-FR"/>
        </w:rPr>
        <w:t>S15</w:t>
      </w:r>
      <w:r w:rsidR="00796B06" w:rsidRPr="007F42A1">
        <w:rPr>
          <w:sz w:val="17"/>
          <w:szCs w:val="17"/>
          <w:lang w:val="fr-FR"/>
        </w:rPr>
        <w:t>*</w:t>
      </w:r>
      <w:r w:rsidRPr="007F42A1">
        <w:rPr>
          <w:sz w:val="17"/>
          <w:szCs w:val="17"/>
          <w:lang w:val="fr-FR"/>
        </w:rPr>
        <w:t>.</w:t>
      </w:r>
      <w:r w:rsidR="008A189B" w:rsidRPr="007F42A1">
        <w:rPr>
          <w:sz w:val="17"/>
          <w:szCs w:val="17"/>
          <w:lang w:val="fr-FR"/>
        </w:rPr>
        <w:tab/>
      </w:r>
      <w:r w:rsidRPr="007F42A1">
        <w:rPr>
          <w:sz w:val="17"/>
          <w:szCs w:val="17"/>
          <w:lang w:val="fr-FR"/>
        </w:rPr>
        <w:t>I</w:t>
      </w:r>
      <w:r w:rsidR="00796B06" w:rsidRPr="007F42A1">
        <w:rPr>
          <w:sz w:val="17"/>
          <w:szCs w:val="17"/>
          <w:lang w:val="fr-FR"/>
        </w:rPr>
        <w:t>nscription d</w:t>
      </w:r>
      <w:r w:rsidR="00EE68D8">
        <w:rPr>
          <w:sz w:val="17"/>
          <w:szCs w:val="17"/>
          <w:lang w:val="fr-FR"/>
        </w:rPr>
        <w:t>’</w:t>
      </w:r>
      <w:r w:rsidR="00796B06" w:rsidRPr="007F42A1">
        <w:rPr>
          <w:sz w:val="17"/>
          <w:szCs w:val="17"/>
          <w:lang w:val="fr-FR"/>
        </w:rPr>
        <w:t>une licence volontaire excl</w:t>
      </w:r>
      <w:r w:rsidRPr="007F42A1">
        <w:rPr>
          <w:sz w:val="17"/>
          <w:szCs w:val="17"/>
          <w:lang w:val="fr-FR"/>
        </w:rPr>
        <w:t xml:space="preserve">usive </w:t>
      </w:r>
      <w:r w:rsidR="00796B06" w:rsidRPr="007F42A1">
        <w:rPr>
          <w:sz w:val="17"/>
          <w:szCs w:val="17"/>
          <w:lang w:val="fr-FR"/>
        </w:rPr>
        <w:t>modifié</w:t>
      </w:r>
      <w:r w:rsidRPr="007F42A1">
        <w:rPr>
          <w:sz w:val="17"/>
          <w:szCs w:val="17"/>
          <w:lang w:val="fr-FR"/>
        </w:rPr>
        <w:t>e</w:t>
      </w:r>
      <w:r w:rsidR="00796B06" w:rsidRPr="007F42A1">
        <w:rPr>
          <w:sz w:val="17"/>
          <w:szCs w:val="17"/>
          <w:lang w:val="fr-FR"/>
        </w:rPr>
        <w:t xml:space="preserve"> (</w:t>
      </w:r>
      <w:r w:rsidRPr="007F42A1">
        <w:rPr>
          <w:sz w:val="17"/>
          <w:szCs w:val="17"/>
          <w:lang w:val="fr-FR"/>
        </w:rPr>
        <w:t>L</w:t>
      </w:r>
      <w:r w:rsidR="00EE68D8">
        <w:rPr>
          <w:sz w:val="17"/>
          <w:szCs w:val="17"/>
          <w:lang w:val="fr-FR"/>
        </w:rPr>
        <w:t>’</w:t>
      </w:r>
      <w:r w:rsidRPr="007F42A1">
        <w:rPr>
          <w:sz w:val="17"/>
          <w:szCs w:val="17"/>
          <w:lang w:val="fr-FR"/>
        </w:rPr>
        <w:t>inscription d</w:t>
      </w:r>
      <w:r w:rsidR="00EE68D8">
        <w:rPr>
          <w:sz w:val="17"/>
          <w:szCs w:val="17"/>
          <w:lang w:val="fr-FR"/>
        </w:rPr>
        <w:t>’</w:t>
      </w:r>
      <w:r w:rsidRPr="007F42A1">
        <w:rPr>
          <w:sz w:val="17"/>
          <w:szCs w:val="17"/>
          <w:lang w:val="fr-FR"/>
        </w:rPr>
        <w:t xml:space="preserve">une licence volontaire </w:t>
      </w:r>
      <w:r w:rsidR="00796B06" w:rsidRPr="007F42A1">
        <w:rPr>
          <w:sz w:val="17"/>
          <w:szCs w:val="17"/>
          <w:lang w:val="fr-FR"/>
        </w:rPr>
        <w:t>exclusive a été modifiée</w:t>
      </w:r>
      <w:r w:rsidR="00762414" w:rsidRPr="007F42A1">
        <w:rPr>
          <w:sz w:val="17"/>
          <w:szCs w:val="17"/>
          <w:lang w:val="fr-FR"/>
        </w:rPr>
        <w:t>).</w:t>
      </w:r>
    </w:p>
    <w:p w14:paraId="688E39EE" w14:textId="57F52ACB" w:rsidR="002D4708" w:rsidRPr="007F42A1" w:rsidRDefault="006E178F" w:rsidP="00796B06">
      <w:pPr>
        <w:ind w:left="567" w:hanging="567"/>
        <w:jc w:val="both"/>
        <w:rPr>
          <w:sz w:val="17"/>
          <w:szCs w:val="17"/>
          <w:lang w:val="fr-FR"/>
        </w:rPr>
      </w:pPr>
      <w:r w:rsidRPr="007F42A1">
        <w:rPr>
          <w:sz w:val="17"/>
          <w:szCs w:val="17"/>
          <w:lang w:val="fr-FR"/>
        </w:rPr>
        <w:t>S16</w:t>
      </w:r>
      <w:r w:rsidR="00796B06" w:rsidRPr="007F42A1">
        <w:rPr>
          <w:sz w:val="17"/>
          <w:szCs w:val="17"/>
          <w:lang w:val="fr-FR"/>
        </w:rPr>
        <w:t>*</w:t>
      </w:r>
      <w:r w:rsidRPr="007F42A1">
        <w:rPr>
          <w:sz w:val="17"/>
          <w:szCs w:val="17"/>
          <w:lang w:val="fr-FR"/>
        </w:rPr>
        <w:t>.</w:t>
      </w:r>
      <w:r w:rsidR="008A189B" w:rsidRPr="007F42A1">
        <w:rPr>
          <w:sz w:val="17"/>
          <w:szCs w:val="17"/>
          <w:lang w:val="fr-FR"/>
        </w:rPr>
        <w:tab/>
      </w:r>
      <w:r w:rsidRPr="007F42A1">
        <w:rPr>
          <w:sz w:val="17"/>
          <w:szCs w:val="17"/>
          <w:lang w:val="fr-FR"/>
        </w:rPr>
        <w:t>I</w:t>
      </w:r>
      <w:r w:rsidR="00796B06" w:rsidRPr="007F42A1">
        <w:rPr>
          <w:sz w:val="17"/>
          <w:szCs w:val="17"/>
          <w:lang w:val="fr-FR"/>
        </w:rPr>
        <w:t>nscription d</w:t>
      </w:r>
      <w:r w:rsidR="00EE68D8">
        <w:rPr>
          <w:sz w:val="17"/>
          <w:szCs w:val="17"/>
          <w:lang w:val="fr-FR"/>
        </w:rPr>
        <w:t>’</w:t>
      </w:r>
      <w:r w:rsidR="00796B06" w:rsidRPr="007F42A1">
        <w:rPr>
          <w:sz w:val="17"/>
          <w:szCs w:val="17"/>
          <w:lang w:val="fr-FR"/>
        </w:rPr>
        <w:t>un</w:t>
      </w:r>
      <w:r w:rsidRPr="007F42A1">
        <w:rPr>
          <w:sz w:val="17"/>
          <w:szCs w:val="17"/>
          <w:lang w:val="fr-FR"/>
        </w:rPr>
        <w:t xml:space="preserve">e licence volontaire exclusive radiée </w:t>
      </w:r>
      <w:r w:rsidR="00796B06" w:rsidRPr="007F42A1">
        <w:rPr>
          <w:sz w:val="17"/>
          <w:szCs w:val="17"/>
          <w:lang w:val="fr-FR"/>
        </w:rPr>
        <w:t>(</w:t>
      </w:r>
      <w:r w:rsidRPr="007F42A1">
        <w:rPr>
          <w:sz w:val="17"/>
          <w:szCs w:val="17"/>
          <w:lang w:val="fr-FR"/>
        </w:rPr>
        <w:t>L</w:t>
      </w:r>
      <w:r w:rsidR="00EE68D8">
        <w:rPr>
          <w:sz w:val="17"/>
          <w:szCs w:val="17"/>
          <w:lang w:val="fr-FR"/>
        </w:rPr>
        <w:t>’</w:t>
      </w:r>
      <w:r w:rsidRPr="007F42A1">
        <w:rPr>
          <w:sz w:val="17"/>
          <w:szCs w:val="17"/>
          <w:lang w:val="fr-FR"/>
        </w:rPr>
        <w:t>i</w:t>
      </w:r>
      <w:r w:rsidR="00796B06" w:rsidRPr="007F42A1">
        <w:rPr>
          <w:sz w:val="17"/>
          <w:szCs w:val="17"/>
          <w:lang w:val="fr-FR"/>
        </w:rPr>
        <w:t xml:space="preserve">nscription </w:t>
      </w:r>
      <w:r w:rsidRPr="007F42A1">
        <w:rPr>
          <w:sz w:val="17"/>
          <w:szCs w:val="17"/>
          <w:lang w:val="fr-FR"/>
        </w:rPr>
        <w:t>d</w:t>
      </w:r>
      <w:r w:rsidR="00EE68D8">
        <w:rPr>
          <w:sz w:val="17"/>
          <w:szCs w:val="17"/>
          <w:lang w:val="fr-FR"/>
        </w:rPr>
        <w:t>’</w:t>
      </w:r>
      <w:r w:rsidRPr="007F42A1">
        <w:rPr>
          <w:sz w:val="17"/>
          <w:szCs w:val="17"/>
          <w:lang w:val="fr-FR"/>
        </w:rPr>
        <w:t xml:space="preserve">une licence volontaire exclusive </w:t>
      </w:r>
      <w:r w:rsidR="00796B06" w:rsidRPr="007F42A1">
        <w:rPr>
          <w:sz w:val="17"/>
          <w:szCs w:val="17"/>
          <w:lang w:val="fr-FR"/>
        </w:rPr>
        <w:t xml:space="preserve">a été </w:t>
      </w:r>
      <w:r w:rsidRPr="007F42A1">
        <w:rPr>
          <w:sz w:val="17"/>
          <w:szCs w:val="17"/>
          <w:lang w:val="fr-FR"/>
        </w:rPr>
        <w:t>radiée</w:t>
      </w:r>
      <w:r w:rsidR="00762414" w:rsidRPr="007F42A1">
        <w:rPr>
          <w:sz w:val="17"/>
          <w:szCs w:val="17"/>
          <w:lang w:val="fr-FR"/>
        </w:rPr>
        <w:t>).</w:t>
      </w:r>
    </w:p>
    <w:p w14:paraId="53122DF8" w14:textId="77777777" w:rsidR="002D4708" w:rsidRPr="007F42A1" w:rsidRDefault="006E178F" w:rsidP="00796B06">
      <w:pPr>
        <w:shd w:val="clear" w:color="auto" w:fill="FFFFFF"/>
        <w:ind w:left="567" w:hanging="567"/>
        <w:jc w:val="both"/>
        <w:rPr>
          <w:sz w:val="17"/>
          <w:szCs w:val="17"/>
          <w:lang w:val="fr-FR"/>
        </w:rPr>
      </w:pPr>
      <w:r w:rsidRPr="007F42A1">
        <w:rPr>
          <w:sz w:val="17"/>
          <w:szCs w:val="17"/>
          <w:lang w:val="fr-FR"/>
        </w:rPr>
        <w:t>S17</w:t>
      </w:r>
      <w:r w:rsidR="00796B06" w:rsidRPr="007F42A1">
        <w:rPr>
          <w:sz w:val="17"/>
          <w:szCs w:val="17"/>
          <w:lang w:val="fr-FR"/>
        </w:rPr>
        <w:t>*</w:t>
      </w:r>
      <w:r w:rsidRPr="007F42A1">
        <w:rPr>
          <w:sz w:val="17"/>
          <w:szCs w:val="17"/>
          <w:lang w:val="fr-FR"/>
        </w:rPr>
        <w:t>.</w:t>
      </w:r>
      <w:r w:rsidR="008A189B" w:rsidRPr="007F42A1">
        <w:rPr>
          <w:sz w:val="17"/>
          <w:szCs w:val="17"/>
          <w:lang w:val="fr-FR"/>
        </w:rPr>
        <w:tab/>
      </w:r>
      <w:r w:rsidRPr="007F42A1">
        <w:rPr>
          <w:sz w:val="17"/>
          <w:szCs w:val="17"/>
          <w:lang w:val="fr-FR"/>
        </w:rPr>
        <w:t>Licence volontaire no</w:t>
      </w:r>
      <w:r w:rsidR="00796B06" w:rsidRPr="007F42A1">
        <w:rPr>
          <w:sz w:val="17"/>
          <w:szCs w:val="17"/>
          <w:lang w:val="fr-FR"/>
        </w:rPr>
        <w:t>n</w:t>
      </w:r>
      <w:r w:rsidRPr="007F42A1">
        <w:rPr>
          <w:sz w:val="17"/>
          <w:szCs w:val="17"/>
          <w:lang w:val="fr-FR"/>
        </w:rPr>
        <w:t xml:space="preserve"> </w:t>
      </w:r>
      <w:r w:rsidR="00796B06" w:rsidRPr="007F42A1">
        <w:rPr>
          <w:sz w:val="17"/>
          <w:szCs w:val="17"/>
          <w:lang w:val="fr-FR"/>
        </w:rPr>
        <w:t xml:space="preserve">exclusive </w:t>
      </w:r>
      <w:r w:rsidRPr="007F42A1">
        <w:rPr>
          <w:sz w:val="17"/>
          <w:szCs w:val="17"/>
          <w:lang w:val="fr-FR"/>
        </w:rPr>
        <w:t xml:space="preserve">inscrite </w:t>
      </w:r>
      <w:r w:rsidR="00796B06" w:rsidRPr="007F42A1">
        <w:rPr>
          <w:sz w:val="17"/>
          <w:szCs w:val="17"/>
          <w:lang w:val="fr-FR"/>
        </w:rPr>
        <w:t>(</w:t>
      </w:r>
      <w:r w:rsidRPr="007F42A1">
        <w:rPr>
          <w:sz w:val="17"/>
          <w:szCs w:val="17"/>
          <w:lang w:val="fr-FR"/>
        </w:rPr>
        <w:t xml:space="preserve">Un </w:t>
      </w:r>
      <w:r w:rsidR="00796B06" w:rsidRPr="007F42A1">
        <w:rPr>
          <w:sz w:val="17"/>
          <w:szCs w:val="17"/>
          <w:lang w:val="fr-FR"/>
        </w:rPr>
        <w:t>contrat de licence volontaire</w:t>
      </w:r>
      <w:r w:rsidRPr="007F42A1">
        <w:rPr>
          <w:sz w:val="17"/>
          <w:szCs w:val="17"/>
          <w:lang w:val="fr-FR"/>
        </w:rPr>
        <w:t xml:space="preserve"> non </w:t>
      </w:r>
      <w:r w:rsidR="00796B06" w:rsidRPr="007F42A1">
        <w:rPr>
          <w:sz w:val="17"/>
          <w:szCs w:val="17"/>
          <w:lang w:val="fr-FR"/>
        </w:rPr>
        <w:t>exclusive entre le déposant ou le titulaire et</w:t>
      </w:r>
      <w:r w:rsidRPr="007F42A1">
        <w:rPr>
          <w:sz w:val="17"/>
          <w:szCs w:val="17"/>
          <w:lang w:val="fr-FR"/>
        </w:rPr>
        <w:t xml:space="preserve"> une autre partie a été inscrit</w:t>
      </w:r>
      <w:r w:rsidR="00762414" w:rsidRPr="007F42A1">
        <w:rPr>
          <w:sz w:val="17"/>
          <w:szCs w:val="17"/>
          <w:lang w:val="fr-FR"/>
        </w:rPr>
        <w:t>).</w:t>
      </w:r>
    </w:p>
    <w:p w14:paraId="1F6338F9" w14:textId="02886FA6" w:rsidR="002D4708" w:rsidRPr="007F42A1" w:rsidRDefault="00796B06" w:rsidP="00796B06">
      <w:pPr>
        <w:ind w:left="567" w:hanging="567"/>
        <w:jc w:val="both"/>
        <w:rPr>
          <w:sz w:val="17"/>
          <w:szCs w:val="17"/>
          <w:lang w:val="fr-FR"/>
        </w:rPr>
      </w:pPr>
      <w:r w:rsidRPr="007F42A1">
        <w:rPr>
          <w:sz w:val="17"/>
          <w:szCs w:val="17"/>
          <w:lang w:val="fr-FR"/>
        </w:rPr>
        <w:t>S18*</w:t>
      </w:r>
      <w:r w:rsidR="006E178F" w:rsidRPr="007F42A1">
        <w:rPr>
          <w:sz w:val="17"/>
          <w:szCs w:val="17"/>
          <w:lang w:val="fr-FR"/>
        </w:rPr>
        <w:t>.</w:t>
      </w:r>
      <w:r w:rsidR="008A189B" w:rsidRPr="007F42A1">
        <w:rPr>
          <w:sz w:val="17"/>
          <w:szCs w:val="17"/>
          <w:lang w:val="fr-FR"/>
        </w:rPr>
        <w:tab/>
      </w:r>
      <w:r w:rsidR="006E178F" w:rsidRPr="007F42A1">
        <w:rPr>
          <w:sz w:val="17"/>
          <w:szCs w:val="17"/>
          <w:lang w:val="fr-FR"/>
        </w:rPr>
        <w:t>I</w:t>
      </w:r>
      <w:r w:rsidRPr="007F42A1">
        <w:rPr>
          <w:sz w:val="17"/>
          <w:szCs w:val="17"/>
          <w:lang w:val="fr-FR"/>
        </w:rPr>
        <w:t>nscription d</w:t>
      </w:r>
      <w:r w:rsidR="00EE68D8">
        <w:rPr>
          <w:sz w:val="17"/>
          <w:szCs w:val="17"/>
          <w:lang w:val="fr-FR"/>
        </w:rPr>
        <w:t>’</w:t>
      </w:r>
      <w:r w:rsidRPr="007F42A1">
        <w:rPr>
          <w:sz w:val="17"/>
          <w:szCs w:val="17"/>
          <w:lang w:val="fr-FR"/>
        </w:rPr>
        <w:t>une licence non volontaire exclusive modifié</w:t>
      </w:r>
      <w:r w:rsidR="006E178F" w:rsidRPr="007F42A1">
        <w:rPr>
          <w:sz w:val="17"/>
          <w:szCs w:val="17"/>
          <w:lang w:val="fr-FR"/>
        </w:rPr>
        <w:t>e</w:t>
      </w:r>
      <w:r w:rsidRPr="007F42A1">
        <w:rPr>
          <w:sz w:val="17"/>
          <w:szCs w:val="17"/>
          <w:lang w:val="fr-FR"/>
        </w:rPr>
        <w:t xml:space="preserve"> (</w:t>
      </w:r>
      <w:r w:rsidR="006E178F" w:rsidRPr="007F42A1">
        <w:rPr>
          <w:sz w:val="17"/>
          <w:szCs w:val="17"/>
          <w:lang w:val="fr-FR"/>
        </w:rPr>
        <w:t>L</w:t>
      </w:r>
      <w:r w:rsidR="00EE68D8">
        <w:rPr>
          <w:sz w:val="17"/>
          <w:szCs w:val="17"/>
          <w:lang w:val="fr-FR"/>
        </w:rPr>
        <w:t>’</w:t>
      </w:r>
      <w:r w:rsidR="006E178F" w:rsidRPr="007F42A1">
        <w:rPr>
          <w:sz w:val="17"/>
          <w:szCs w:val="17"/>
          <w:lang w:val="fr-FR"/>
        </w:rPr>
        <w:t>inscription d</w:t>
      </w:r>
      <w:r w:rsidR="00EE68D8">
        <w:rPr>
          <w:sz w:val="17"/>
          <w:szCs w:val="17"/>
          <w:lang w:val="fr-FR"/>
        </w:rPr>
        <w:t>’</w:t>
      </w:r>
      <w:r w:rsidRPr="007F42A1">
        <w:rPr>
          <w:sz w:val="17"/>
          <w:szCs w:val="17"/>
          <w:lang w:val="fr-FR"/>
        </w:rPr>
        <w:t xml:space="preserve">une licence volontaire </w:t>
      </w:r>
      <w:r w:rsidR="006E178F" w:rsidRPr="007F42A1">
        <w:rPr>
          <w:sz w:val="17"/>
          <w:szCs w:val="17"/>
          <w:lang w:val="fr-FR"/>
        </w:rPr>
        <w:t xml:space="preserve">non exclusive </w:t>
      </w:r>
      <w:r w:rsidRPr="007F42A1">
        <w:rPr>
          <w:sz w:val="17"/>
          <w:szCs w:val="17"/>
          <w:lang w:val="fr-FR"/>
        </w:rPr>
        <w:t>a été modifiée</w:t>
      </w:r>
      <w:r w:rsidR="00762414" w:rsidRPr="007F42A1">
        <w:rPr>
          <w:sz w:val="17"/>
          <w:szCs w:val="17"/>
          <w:lang w:val="fr-FR"/>
        </w:rPr>
        <w:t>).</w:t>
      </w:r>
    </w:p>
    <w:p w14:paraId="1A0643B8" w14:textId="2F87DC21" w:rsidR="002D4708" w:rsidRPr="007F42A1" w:rsidRDefault="00796B06" w:rsidP="00796B06">
      <w:pPr>
        <w:ind w:left="567" w:hanging="567"/>
        <w:jc w:val="both"/>
        <w:rPr>
          <w:sz w:val="17"/>
          <w:szCs w:val="17"/>
          <w:lang w:val="fr-FR"/>
        </w:rPr>
      </w:pPr>
      <w:r w:rsidRPr="007F42A1">
        <w:rPr>
          <w:sz w:val="17"/>
          <w:szCs w:val="17"/>
          <w:lang w:val="fr-FR"/>
        </w:rPr>
        <w:t>S19*</w:t>
      </w:r>
      <w:r w:rsidR="006E178F" w:rsidRPr="007F42A1">
        <w:rPr>
          <w:sz w:val="17"/>
          <w:szCs w:val="17"/>
          <w:lang w:val="fr-FR"/>
        </w:rPr>
        <w:t>.</w:t>
      </w:r>
      <w:r w:rsidR="008A189B" w:rsidRPr="007F42A1">
        <w:rPr>
          <w:sz w:val="17"/>
          <w:szCs w:val="17"/>
          <w:lang w:val="fr-FR"/>
        </w:rPr>
        <w:tab/>
      </w:r>
      <w:r w:rsidR="00092FAB" w:rsidRPr="007F42A1">
        <w:rPr>
          <w:sz w:val="17"/>
          <w:szCs w:val="17"/>
          <w:lang w:val="fr-FR"/>
        </w:rPr>
        <w:t>I</w:t>
      </w:r>
      <w:r w:rsidRPr="007F42A1">
        <w:rPr>
          <w:sz w:val="17"/>
          <w:szCs w:val="17"/>
          <w:lang w:val="fr-FR"/>
        </w:rPr>
        <w:t>nscription d</w:t>
      </w:r>
      <w:r w:rsidR="00EE68D8">
        <w:rPr>
          <w:sz w:val="17"/>
          <w:szCs w:val="17"/>
          <w:lang w:val="fr-FR"/>
        </w:rPr>
        <w:t>’</w:t>
      </w:r>
      <w:r w:rsidRPr="007F42A1">
        <w:rPr>
          <w:sz w:val="17"/>
          <w:szCs w:val="17"/>
          <w:lang w:val="fr-FR"/>
        </w:rPr>
        <w:t xml:space="preserve">une licence volontaire </w:t>
      </w:r>
      <w:r w:rsidR="00092FAB" w:rsidRPr="007F42A1">
        <w:rPr>
          <w:sz w:val="17"/>
          <w:szCs w:val="17"/>
          <w:lang w:val="fr-FR"/>
        </w:rPr>
        <w:t xml:space="preserve">non exclusive radiée </w:t>
      </w:r>
      <w:r w:rsidRPr="007F42A1">
        <w:rPr>
          <w:sz w:val="17"/>
          <w:szCs w:val="17"/>
          <w:lang w:val="fr-FR"/>
        </w:rPr>
        <w:t>(</w:t>
      </w:r>
      <w:r w:rsidR="00092FAB" w:rsidRPr="007F42A1">
        <w:rPr>
          <w:sz w:val="17"/>
          <w:szCs w:val="17"/>
          <w:lang w:val="fr-FR"/>
        </w:rPr>
        <w:t>L</w:t>
      </w:r>
      <w:r w:rsidR="00EE68D8">
        <w:rPr>
          <w:sz w:val="17"/>
          <w:szCs w:val="17"/>
          <w:lang w:val="fr-FR"/>
        </w:rPr>
        <w:t>’</w:t>
      </w:r>
      <w:r w:rsidR="00092FAB" w:rsidRPr="007F42A1">
        <w:rPr>
          <w:sz w:val="17"/>
          <w:szCs w:val="17"/>
          <w:lang w:val="fr-FR"/>
        </w:rPr>
        <w:t>i</w:t>
      </w:r>
      <w:r w:rsidRPr="007F42A1">
        <w:rPr>
          <w:sz w:val="17"/>
          <w:szCs w:val="17"/>
          <w:lang w:val="fr-FR"/>
        </w:rPr>
        <w:t xml:space="preserve">nscription </w:t>
      </w:r>
      <w:r w:rsidR="00092FAB" w:rsidRPr="007F42A1">
        <w:rPr>
          <w:sz w:val="17"/>
          <w:szCs w:val="17"/>
          <w:lang w:val="fr-FR"/>
        </w:rPr>
        <w:t>d</w:t>
      </w:r>
      <w:r w:rsidR="00EE68D8">
        <w:rPr>
          <w:sz w:val="17"/>
          <w:szCs w:val="17"/>
          <w:lang w:val="fr-FR"/>
        </w:rPr>
        <w:t>’</w:t>
      </w:r>
      <w:r w:rsidRPr="007F42A1">
        <w:rPr>
          <w:sz w:val="17"/>
          <w:szCs w:val="17"/>
          <w:lang w:val="fr-FR"/>
        </w:rPr>
        <w:t xml:space="preserve">une licence volontaire </w:t>
      </w:r>
      <w:r w:rsidR="00092FAB" w:rsidRPr="007F42A1">
        <w:rPr>
          <w:sz w:val="17"/>
          <w:szCs w:val="17"/>
          <w:lang w:val="fr-FR"/>
        </w:rPr>
        <w:t xml:space="preserve">non exclusive </w:t>
      </w:r>
      <w:r w:rsidRPr="007F42A1">
        <w:rPr>
          <w:sz w:val="17"/>
          <w:szCs w:val="17"/>
          <w:lang w:val="fr-FR"/>
        </w:rPr>
        <w:t xml:space="preserve">a été </w:t>
      </w:r>
      <w:r w:rsidR="00092FAB" w:rsidRPr="007F42A1">
        <w:rPr>
          <w:sz w:val="17"/>
          <w:szCs w:val="17"/>
          <w:lang w:val="fr-FR"/>
        </w:rPr>
        <w:t>radiée</w:t>
      </w:r>
      <w:r w:rsidR="00762414" w:rsidRPr="007F42A1">
        <w:rPr>
          <w:sz w:val="17"/>
          <w:szCs w:val="17"/>
          <w:lang w:val="fr-FR"/>
        </w:rPr>
        <w:t>).</w:t>
      </w:r>
    </w:p>
    <w:p w14:paraId="7E46A70B" w14:textId="77777777" w:rsidR="002D4708" w:rsidRPr="007F42A1" w:rsidRDefault="00796B06" w:rsidP="00796B06">
      <w:pPr>
        <w:ind w:left="567" w:hanging="567"/>
        <w:jc w:val="both"/>
        <w:rPr>
          <w:sz w:val="17"/>
          <w:szCs w:val="17"/>
          <w:lang w:val="fr-FR"/>
        </w:rPr>
      </w:pPr>
      <w:r w:rsidRPr="007F42A1">
        <w:rPr>
          <w:sz w:val="17"/>
          <w:szCs w:val="17"/>
          <w:lang w:val="fr-FR"/>
        </w:rPr>
        <w:t>S20*</w:t>
      </w:r>
      <w:r w:rsidR="00092FAB" w:rsidRPr="007F42A1">
        <w:rPr>
          <w:sz w:val="17"/>
          <w:szCs w:val="17"/>
          <w:lang w:val="fr-FR"/>
        </w:rPr>
        <w:t>.</w:t>
      </w:r>
      <w:r w:rsidR="008A189B" w:rsidRPr="007F42A1">
        <w:rPr>
          <w:sz w:val="17"/>
          <w:szCs w:val="17"/>
          <w:lang w:val="fr-FR"/>
        </w:rPr>
        <w:tab/>
      </w:r>
      <w:r w:rsidR="00092FAB" w:rsidRPr="007F42A1">
        <w:rPr>
          <w:sz w:val="17"/>
          <w:szCs w:val="17"/>
          <w:lang w:val="fr-FR"/>
        </w:rPr>
        <w:t>Sûreté réelle inscrite</w:t>
      </w:r>
      <w:r w:rsidRPr="007F42A1">
        <w:rPr>
          <w:sz w:val="17"/>
          <w:szCs w:val="17"/>
          <w:lang w:val="fr-FR"/>
        </w:rPr>
        <w:t xml:space="preserve"> (Une sûreté réelle, </w:t>
      </w:r>
      <w:r w:rsidR="00092FAB" w:rsidRPr="007F42A1">
        <w:rPr>
          <w:sz w:val="17"/>
          <w:szCs w:val="17"/>
          <w:lang w:val="fr-FR"/>
        </w:rPr>
        <w:t xml:space="preserve">un nantissement ou une </w:t>
      </w:r>
      <w:r w:rsidRPr="007F42A1">
        <w:rPr>
          <w:sz w:val="17"/>
          <w:szCs w:val="17"/>
          <w:lang w:val="fr-FR"/>
        </w:rPr>
        <w:t xml:space="preserve">hypothèque entre </w:t>
      </w:r>
      <w:r w:rsidR="00092FAB" w:rsidRPr="007F42A1">
        <w:rPr>
          <w:sz w:val="17"/>
          <w:szCs w:val="17"/>
          <w:lang w:val="fr-FR"/>
        </w:rPr>
        <w:t xml:space="preserve">le déposant ou </w:t>
      </w:r>
      <w:r w:rsidRPr="007F42A1">
        <w:rPr>
          <w:sz w:val="17"/>
          <w:szCs w:val="17"/>
          <w:lang w:val="fr-FR"/>
        </w:rPr>
        <w:t xml:space="preserve">le titulaire et une autre partie </w:t>
      </w:r>
      <w:r w:rsidR="00092FAB" w:rsidRPr="007F42A1">
        <w:rPr>
          <w:sz w:val="17"/>
          <w:szCs w:val="17"/>
          <w:lang w:val="fr-FR"/>
        </w:rPr>
        <w:t>a</w:t>
      </w:r>
      <w:r w:rsidRPr="007F42A1">
        <w:rPr>
          <w:sz w:val="17"/>
          <w:szCs w:val="17"/>
          <w:lang w:val="fr-FR"/>
        </w:rPr>
        <w:t xml:space="preserve"> été inscrit</w:t>
      </w:r>
      <w:r w:rsidR="00762414" w:rsidRPr="007F42A1">
        <w:rPr>
          <w:sz w:val="17"/>
          <w:szCs w:val="17"/>
          <w:lang w:val="fr-FR"/>
        </w:rPr>
        <w:t>).</w:t>
      </w:r>
    </w:p>
    <w:p w14:paraId="04981A3A" w14:textId="063B42C3" w:rsidR="002D4708" w:rsidRPr="007F42A1" w:rsidRDefault="005A2C9F" w:rsidP="00796B06">
      <w:pPr>
        <w:ind w:left="567" w:hanging="567"/>
        <w:jc w:val="both"/>
        <w:rPr>
          <w:sz w:val="17"/>
          <w:szCs w:val="17"/>
          <w:lang w:val="fr-FR"/>
        </w:rPr>
      </w:pPr>
      <w:r w:rsidRPr="007F42A1">
        <w:rPr>
          <w:sz w:val="17"/>
          <w:szCs w:val="17"/>
          <w:lang w:val="fr-FR"/>
        </w:rPr>
        <w:t>S21</w:t>
      </w:r>
      <w:r w:rsidR="00796B06" w:rsidRPr="007F42A1">
        <w:rPr>
          <w:sz w:val="17"/>
          <w:szCs w:val="17"/>
          <w:lang w:val="fr-FR"/>
        </w:rPr>
        <w:t>*</w:t>
      </w:r>
      <w:r w:rsidRPr="007F42A1">
        <w:rPr>
          <w:sz w:val="17"/>
          <w:szCs w:val="17"/>
          <w:lang w:val="fr-FR"/>
        </w:rPr>
        <w:t>.</w:t>
      </w:r>
      <w:r w:rsidR="008A189B" w:rsidRPr="007F42A1">
        <w:rPr>
          <w:sz w:val="17"/>
          <w:szCs w:val="17"/>
          <w:lang w:val="fr-FR"/>
        </w:rPr>
        <w:tab/>
      </w:r>
      <w:r w:rsidR="00796B06" w:rsidRPr="007F42A1">
        <w:rPr>
          <w:sz w:val="17"/>
          <w:szCs w:val="17"/>
          <w:lang w:val="fr-FR"/>
        </w:rPr>
        <w:t>Inscription de sûreté réelle modifié</w:t>
      </w:r>
      <w:r w:rsidRPr="007F42A1">
        <w:rPr>
          <w:sz w:val="17"/>
          <w:szCs w:val="17"/>
          <w:lang w:val="fr-FR"/>
        </w:rPr>
        <w:t>e</w:t>
      </w:r>
      <w:r w:rsidR="00796B06" w:rsidRPr="007F42A1">
        <w:rPr>
          <w:sz w:val="17"/>
          <w:szCs w:val="17"/>
          <w:lang w:val="fr-FR"/>
        </w:rPr>
        <w:t xml:space="preserve"> (</w:t>
      </w:r>
      <w:r w:rsidRPr="007F42A1">
        <w:rPr>
          <w:sz w:val="17"/>
          <w:szCs w:val="17"/>
          <w:lang w:val="fr-FR"/>
        </w:rPr>
        <w:t>L</w:t>
      </w:r>
      <w:r w:rsidR="00EE68D8">
        <w:rPr>
          <w:sz w:val="17"/>
          <w:szCs w:val="17"/>
          <w:lang w:val="fr-FR"/>
        </w:rPr>
        <w:t>’</w:t>
      </w:r>
      <w:r w:rsidRPr="007F42A1">
        <w:rPr>
          <w:sz w:val="17"/>
          <w:szCs w:val="17"/>
          <w:lang w:val="fr-FR"/>
        </w:rPr>
        <w:t>i</w:t>
      </w:r>
      <w:r w:rsidR="00796B06" w:rsidRPr="007F42A1">
        <w:rPr>
          <w:sz w:val="17"/>
          <w:szCs w:val="17"/>
          <w:lang w:val="fr-FR"/>
        </w:rPr>
        <w:t>nscription d</w:t>
      </w:r>
      <w:r w:rsidR="00EE68D8">
        <w:rPr>
          <w:sz w:val="17"/>
          <w:szCs w:val="17"/>
          <w:lang w:val="fr-FR"/>
        </w:rPr>
        <w:t>’</w:t>
      </w:r>
      <w:r w:rsidR="00796B06" w:rsidRPr="007F42A1">
        <w:rPr>
          <w:sz w:val="17"/>
          <w:szCs w:val="17"/>
          <w:lang w:val="fr-FR"/>
        </w:rPr>
        <w:t xml:space="preserve">une sûreté réelle, </w:t>
      </w:r>
      <w:r w:rsidRPr="007F42A1">
        <w:rPr>
          <w:sz w:val="17"/>
          <w:szCs w:val="17"/>
          <w:lang w:val="fr-FR"/>
        </w:rPr>
        <w:t>d</w:t>
      </w:r>
      <w:r w:rsidR="00EE68D8">
        <w:rPr>
          <w:sz w:val="17"/>
          <w:szCs w:val="17"/>
          <w:lang w:val="fr-FR"/>
        </w:rPr>
        <w:t>’</w:t>
      </w:r>
      <w:r w:rsidRPr="007F42A1">
        <w:rPr>
          <w:sz w:val="17"/>
          <w:szCs w:val="17"/>
          <w:lang w:val="fr-FR"/>
        </w:rPr>
        <w:t>un nantissement ou d</w:t>
      </w:r>
      <w:r w:rsidR="00EE68D8">
        <w:rPr>
          <w:sz w:val="17"/>
          <w:szCs w:val="17"/>
          <w:lang w:val="fr-FR"/>
        </w:rPr>
        <w:t>’</w:t>
      </w:r>
      <w:r w:rsidR="00796B06" w:rsidRPr="007F42A1">
        <w:rPr>
          <w:sz w:val="17"/>
          <w:szCs w:val="17"/>
          <w:lang w:val="fr-FR"/>
        </w:rPr>
        <w:t>une hypothèque a été modifié</w:t>
      </w:r>
      <w:r w:rsidRPr="007F42A1">
        <w:rPr>
          <w:sz w:val="17"/>
          <w:szCs w:val="17"/>
          <w:lang w:val="fr-FR"/>
        </w:rPr>
        <w:t>e</w:t>
      </w:r>
      <w:r w:rsidR="00762414" w:rsidRPr="007F42A1">
        <w:rPr>
          <w:sz w:val="17"/>
          <w:szCs w:val="17"/>
          <w:lang w:val="fr-FR"/>
        </w:rPr>
        <w:t>).</w:t>
      </w:r>
    </w:p>
    <w:p w14:paraId="695DE18D" w14:textId="11AB4678" w:rsidR="002D4708" w:rsidRPr="007F42A1" w:rsidRDefault="00796B06" w:rsidP="00796B06">
      <w:pPr>
        <w:ind w:left="567" w:hanging="567"/>
        <w:jc w:val="both"/>
        <w:rPr>
          <w:sz w:val="17"/>
          <w:szCs w:val="17"/>
          <w:lang w:val="fr-FR"/>
        </w:rPr>
      </w:pPr>
      <w:r w:rsidRPr="007F42A1">
        <w:rPr>
          <w:sz w:val="17"/>
          <w:szCs w:val="17"/>
          <w:lang w:val="fr-FR"/>
        </w:rPr>
        <w:t>S22*</w:t>
      </w:r>
      <w:r w:rsidR="005A2C9F" w:rsidRPr="007F42A1">
        <w:rPr>
          <w:sz w:val="17"/>
          <w:szCs w:val="17"/>
          <w:lang w:val="fr-FR"/>
        </w:rPr>
        <w:t>.</w:t>
      </w:r>
      <w:r w:rsidR="008A189B" w:rsidRPr="007F42A1">
        <w:rPr>
          <w:sz w:val="17"/>
          <w:szCs w:val="17"/>
          <w:lang w:val="fr-FR"/>
        </w:rPr>
        <w:tab/>
      </w:r>
      <w:r w:rsidRPr="007F42A1">
        <w:rPr>
          <w:sz w:val="17"/>
          <w:szCs w:val="17"/>
          <w:lang w:val="fr-FR"/>
        </w:rPr>
        <w:t xml:space="preserve">Inscription de sûreté réelle </w:t>
      </w:r>
      <w:r w:rsidR="005A2C9F" w:rsidRPr="007F42A1">
        <w:rPr>
          <w:sz w:val="17"/>
          <w:szCs w:val="17"/>
          <w:lang w:val="fr-FR"/>
        </w:rPr>
        <w:t>radiée (L</w:t>
      </w:r>
      <w:r w:rsidR="00EE68D8">
        <w:rPr>
          <w:sz w:val="17"/>
          <w:szCs w:val="17"/>
          <w:lang w:val="fr-FR"/>
        </w:rPr>
        <w:t>’</w:t>
      </w:r>
      <w:r w:rsidR="005A2C9F" w:rsidRPr="007F42A1">
        <w:rPr>
          <w:sz w:val="17"/>
          <w:szCs w:val="17"/>
          <w:lang w:val="fr-FR"/>
        </w:rPr>
        <w:t>i</w:t>
      </w:r>
      <w:r w:rsidRPr="007F42A1">
        <w:rPr>
          <w:sz w:val="17"/>
          <w:szCs w:val="17"/>
          <w:lang w:val="fr-FR"/>
        </w:rPr>
        <w:t>n</w:t>
      </w:r>
      <w:r w:rsidR="005A2C9F" w:rsidRPr="007F42A1">
        <w:rPr>
          <w:sz w:val="17"/>
          <w:szCs w:val="17"/>
          <w:lang w:val="fr-FR"/>
        </w:rPr>
        <w:t>scription d</w:t>
      </w:r>
      <w:r w:rsidR="00EE68D8">
        <w:rPr>
          <w:sz w:val="17"/>
          <w:szCs w:val="17"/>
          <w:lang w:val="fr-FR"/>
        </w:rPr>
        <w:t>’</w:t>
      </w:r>
      <w:r w:rsidR="005A2C9F" w:rsidRPr="007F42A1">
        <w:rPr>
          <w:sz w:val="17"/>
          <w:szCs w:val="17"/>
          <w:lang w:val="fr-FR"/>
        </w:rPr>
        <w:t>une sûreté réelle, d</w:t>
      </w:r>
      <w:r w:rsidR="00EE68D8">
        <w:rPr>
          <w:sz w:val="17"/>
          <w:szCs w:val="17"/>
          <w:lang w:val="fr-FR"/>
        </w:rPr>
        <w:t>’</w:t>
      </w:r>
      <w:r w:rsidR="005A2C9F" w:rsidRPr="007F42A1">
        <w:rPr>
          <w:sz w:val="17"/>
          <w:szCs w:val="17"/>
          <w:lang w:val="fr-FR"/>
        </w:rPr>
        <w:t xml:space="preserve">un nantissement </w:t>
      </w:r>
      <w:r w:rsidRPr="007F42A1">
        <w:rPr>
          <w:sz w:val="17"/>
          <w:szCs w:val="17"/>
          <w:lang w:val="fr-FR"/>
        </w:rPr>
        <w:t xml:space="preserve">ou </w:t>
      </w:r>
      <w:r w:rsidR="005A2C9F" w:rsidRPr="007F42A1">
        <w:rPr>
          <w:sz w:val="17"/>
          <w:szCs w:val="17"/>
          <w:lang w:val="fr-FR"/>
        </w:rPr>
        <w:t>d</w:t>
      </w:r>
      <w:r w:rsidR="00EE68D8">
        <w:rPr>
          <w:sz w:val="17"/>
          <w:szCs w:val="17"/>
          <w:lang w:val="fr-FR"/>
        </w:rPr>
        <w:t>’</w:t>
      </w:r>
      <w:r w:rsidRPr="007F42A1">
        <w:rPr>
          <w:sz w:val="17"/>
          <w:szCs w:val="17"/>
          <w:lang w:val="fr-FR"/>
        </w:rPr>
        <w:t>une hypothèque a été radié</w:t>
      </w:r>
      <w:r w:rsidR="005A2C9F" w:rsidRPr="007F42A1">
        <w:rPr>
          <w:sz w:val="17"/>
          <w:szCs w:val="17"/>
          <w:lang w:val="fr-FR"/>
        </w:rPr>
        <w:t>e</w:t>
      </w:r>
      <w:r w:rsidR="00762414" w:rsidRPr="007F42A1">
        <w:rPr>
          <w:sz w:val="17"/>
          <w:szCs w:val="17"/>
          <w:lang w:val="fr-FR"/>
        </w:rPr>
        <w:t>).</w:t>
      </w:r>
    </w:p>
    <w:p w14:paraId="6B1D083D" w14:textId="20234E67" w:rsidR="002D4708" w:rsidRPr="007F42A1" w:rsidRDefault="005A2C9F" w:rsidP="00796B06">
      <w:pPr>
        <w:ind w:left="567" w:hanging="567"/>
        <w:jc w:val="both"/>
        <w:rPr>
          <w:sz w:val="17"/>
          <w:szCs w:val="17"/>
          <w:lang w:val="fr-FR"/>
        </w:rPr>
      </w:pPr>
      <w:r w:rsidRPr="007F42A1">
        <w:rPr>
          <w:sz w:val="17"/>
          <w:szCs w:val="17"/>
          <w:lang w:val="fr-FR"/>
        </w:rPr>
        <w:t>S23</w:t>
      </w:r>
      <w:r w:rsidR="00796B06" w:rsidRPr="007F42A1">
        <w:rPr>
          <w:sz w:val="17"/>
          <w:szCs w:val="17"/>
          <w:lang w:val="fr-FR"/>
        </w:rPr>
        <w:t>*</w:t>
      </w:r>
      <w:r w:rsidRPr="007F42A1">
        <w:rPr>
          <w:sz w:val="17"/>
          <w:szCs w:val="17"/>
          <w:lang w:val="fr-FR"/>
        </w:rPr>
        <w:t>.</w:t>
      </w:r>
      <w:r w:rsidR="008A189B" w:rsidRPr="007F42A1">
        <w:rPr>
          <w:sz w:val="17"/>
          <w:szCs w:val="17"/>
          <w:lang w:val="fr-FR"/>
        </w:rPr>
        <w:tab/>
      </w:r>
      <w:r w:rsidR="00796B06" w:rsidRPr="007F42A1">
        <w:rPr>
          <w:sz w:val="17"/>
          <w:szCs w:val="17"/>
          <w:lang w:val="fr-FR"/>
        </w:rPr>
        <w:t>Licence obligatoire inscrit</w:t>
      </w:r>
      <w:r w:rsidRPr="007F42A1">
        <w:rPr>
          <w:sz w:val="17"/>
          <w:szCs w:val="17"/>
          <w:lang w:val="fr-FR"/>
        </w:rPr>
        <w:t>e</w:t>
      </w:r>
      <w:r w:rsidR="00796B06" w:rsidRPr="007F42A1">
        <w:rPr>
          <w:sz w:val="17"/>
          <w:szCs w:val="17"/>
          <w:lang w:val="fr-FR"/>
        </w:rPr>
        <w:t xml:space="preserve"> (</w:t>
      </w:r>
      <w:r w:rsidRPr="007F42A1">
        <w:rPr>
          <w:sz w:val="17"/>
          <w:szCs w:val="17"/>
          <w:lang w:val="fr-FR"/>
        </w:rPr>
        <w:t>U</w:t>
      </w:r>
      <w:r w:rsidR="00796B06" w:rsidRPr="007F42A1">
        <w:rPr>
          <w:sz w:val="17"/>
          <w:szCs w:val="17"/>
          <w:lang w:val="fr-FR"/>
        </w:rPr>
        <w:t>ne licence obligatoire a été inscrite à la suite de l</w:t>
      </w:r>
      <w:r w:rsidR="00EE68D8">
        <w:rPr>
          <w:sz w:val="17"/>
          <w:szCs w:val="17"/>
          <w:lang w:val="fr-FR"/>
        </w:rPr>
        <w:t>’</w:t>
      </w:r>
      <w:r w:rsidR="00796B06" w:rsidRPr="007F42A1">
        <w:rPr>
          <w:sz w:val="17"/>
          <w:szCs w:val="17"/>
          <w:lang w:val="fr-FR"/>
        </w:rPr>
        <w:t>octroi d</w:t>
      </w:r>
      <w:r w:rsidR="00EE68D8">
        <w:rPr>
          <w:sz w:val="17"/>
          <w:szCs w:val="17"/>
          <w:lang w:val="fr-FR"/>
        </w:rPr>
        <w:t>’</w:t>
      </w:r>
      <w:r w:rsidR="00796B06" w:rsidRPr="007F42A1">
        <w:rPr>
          <w:sz w:val="17"/>
          <w:szCs w:val="17"/>
          <w:lang w:val="fr-FR"/>
        </w:rPr>
        <w:t xml:space="preserve">une licence par </w:t>
      </w:r>
      <w:r w:rsidR="00645101" w:rsidRPr="007F42A1">
        <w:rPr>
          <w:sz w:val="17"/>
          <w:szCs w:val="17"/>
          <w:lang w:val="fr-FR"/>
        </w:rPr>
        <w:t>l</w:t>
      </w:r>
      <w:r w:rsidR="00EE68D8">
        <w:rPr>
          <w:sz w:val="17"/>
          <w:szCs w:val="17"/>
          <w:lang w:val="fr-FR"/>
        </w:rPr>
        <w:t>’</w:t>
      </w:r>
      <w:r w:rsidR="00645101" w:rsidRPr="007F42A1">
        <w:rPr>
          <w:sz w:val="17"/>
          <w:szCs w:val="17"/>
          <w:lang w:val="fr-FR"/>
        </w:rPr>
        <w:t>office de propriété industrielle</w:t>
      </w:r>
      <w:r w:rsidR="00796B06" w:rsidRPr="007F42A1">
        <w:rPr>
          <w:sz w:val="17"/>
          <w:szCs w:val="17"/>
          <w:lang w:val="fr-FR"/>
        </w:rPr>
        <w:t xml:space="preserve"> pour permettre à un tiers de produire,</w:t>
      </w:r>
      <w:r w:rsidRPr="007F42A1">
        <w:rPr>
          <w:sz w:val="17"/>
          <w:szCs w:val="17"/>
          <w:lang w:val="fr-FR"/>
        </w:rPr>
        <w:t xml:space="preserve"> d</w:t>
      </w:r>
      <w:r w:rsidR="00EE68D8">
        <w:rPr>
          <w:sz w:val="17"/>
          <w:szCs w:val="17"/>
          <w:lang w:val="fr-FR"/>
        </w:rPr>
        <w:t>’</w:t>
      </w:r>
      <w:r w:rsidRPr="007F42A1">
        <w:rPr>
          <w:sz w:val="17"/>
          <w:szCs w:val="17"/>
          <w:lang w:val="fr-FR"/>
        </w:rPr>
        <w:t>utiliser ou d</w:t>
      </w:r>
      <w:r w:rsidR="00EE68D8">
        <w:rPr>
          <w:sz w:val="17"/>
          <w:szCs w:val="17"/>
          <w:lang w:val="fr-FR"/>
        </w:rPr>
        <w:t>’</w:t>
      </w:r>
      <w:r w:rsidR="00796B06" w:rsidRPr="007F42A1">
        <w:rPr>
          <w:sz w:val="17"/>
          <w:szCs w:val="17"/>
          <w:lang w:val="fr-FR"/>
        </w:rPr>
        <w:t>importer le pr</w:t>
      </w:r>
      <w:r w:rsidRPr="007F42A1">
        <w:rPr>
          <w:sz w:val="17"/>
          <w:szCs w:val="17"/>
          <w:lang w:val="fr-FR"/>
        </w:rPr>
        <w:t xml:space="preserve">oduit ou procédé protégé sans </w:t>
      </w:r>
      <w:r w:rsidR="00796B06" w:rsidRPr="007F42A1">
        <w:rPr>
          <w:sz w:val="17"/>
          <w:szCs w:val="17"/>
          <w:lang w:val="fr-FR"/>
        </w:rPr>
        <w:t xml:space="preserve">le consentement du déposant ou du titulaire du droit de </w:t>
      </w:r>
      <w:r w:rsidR="00A0354D" w:rsidRPr="007F42A1">
        <w:rPr>
          <w:sz w:val="17"/>
          <w:szCs w:val="17"/>
          <w:lang w:val="fr-FR"/>
        </w:rPr>
        <w:t>propriété industrielle</w:t>
      </w:r>
      <w:r w:rsidR="00762414" w:rsidRPr="007F42A1">
        <w:rPr>
          <w:sz w:val="17"/>
          <w:szCs w:val="17"/>
          <w:lang w:val="fr-FR"/>
        </w:rPr>
        <w:t>).</w:t>
      </w:r>
    </w:p>
    <w:p w14:paraId="3C08DF58" w14:textId="0E1D7801" w:rsidR="002D4708" w:rsidRPr="007F42A1" w:rsidRDefault="005A2C9F" w:rsidP="00796B06">
      <w:pPr>
        <w:ind w:left="567" w:hanging="567"/>
        <w:jc w:val="both"/>
        <w:rPr>
          <w:sz w:val="17"/>
          <w:szCs w:val="17"/>
          <w:lang w:val="fr-FR"/>
        </w:rPr>
      </w:pPr>
      <w:r w:rsidRPr="007F42A1">
        <w:rPr>
          <w:sz w:val="17"/>
          <w:szCs w:val="17"/>
          <w:lang w:val="fr-FR"/>
        </w:rPr>
        <w:t>S24</w:t>
      </w:r>
      <w:r w:rsidR="00796B06" w:rsidRPr="007F42A1">
        <w:rPr>
          <w:sz w:val="17"/>
          <w:szCs w:val="17"/>
          <w:lang w:val="fr-FR"/>
        </w:rPr>
        <w:t>*</w:t>
      </w:r>
      <w:r w:rsidRPr="007F42A1">
        <w:rPr>
          <w:sz w:val="17"/>
          <w:szCs w:val="17"/>
          <w:lang w:val="fr-FR"/>
        </w:rPr>
        <w:t>.</w:t>
      </w:r>
      <w:r w:rsidR="008A189B" w:rsidRPr="007F42A1">
        <w:rPr>
          <w:sz w:val="17"/>
          <w:szCs w:val="17"/>
          <w:lang w:val="fr-FR"/>
        </w:rPr>
        <w:tab/>
      </w:r>
      <w:r w:rsidRPr="007F42A1">
        <w:rPr>
          <w:sz w:val="17"/>
          <w:szCs w:val="17"/>
          <w:lang w:val="fr-FR"/>
        </w:rPr>
        <w:t>Inscription de la</w:t>
      </w:r>
      <w:r w:rsidR="00796B06" w:rsidRPr="007F42A1">
        <w:rPr>
          <w:sz w:val="17"/>
          <w:szCs w:val="17"/>
          <w:lang w:val="fr-FR"/>
        </w:rPr>
        <w:t xml:space="preserve"> licence obligatoire </w:t>
      </w:r>
      <w:r w:rsidRPr="007F42A1">
        <w:rPr>
          <w:sz w:val="17"/>
          <w:szCs w:val="17"/>
          <w:lang w:val="fr-FR"/>
        </w:rPr>
        <w:t>modifiée (L</w:t>
      </w:r>
      <w:r w:rsidR="00EE68D8">
        <w:rPr>
          <w:sz w:val="17"/>
          <w:szCs w:val="17"/>
          <w:lang w:val="fr-FR"/>
        </w:rPr>
        <w:t>’</w:t>
      </w:r>
      <w:r w:rsidRPr="007F42A1">
        <w:rPr>
          <w:sz w:val="17"/>
          <w:szCs w:val="17"/>
          <w:lang w:val="fr-FR"/>
        </w:rPr>
        <w:t>i</w:t>
      </w:r>
      <w:r w:rsidR="00796B06" w:rsidRPr="007F42A1">
        <w:rPr>
          <w:sz w:val="17"/>
          <w:szCs w:val="17"/>
          <w:lang w:val="fr-FR"/>
        </w:rPr>
        <w:t xml:space="preserve">nscription </w:t>
      </w:r>
      <w:r w:rsidRPr="007F42A1">
        <w:rPr>
          <w:sz w:val="17"/>
          <w:szCs w:val="17"/>
          <w:lang w:val="fr-FR"/>
        </w:rPr>
        <w:t>d</w:t>
      </w:r>
      <w:r w:rsidR="00EE68D8">
        <w:rPr>
          <w:sz w:val="17"/>
          <w:szCs w:val="17"/>
          <w:lang w:val="fr-FR"/>
        </w:rPr>
        <w:t>’</w:t>
      </w:r>
      <w:r w:rsidR="00796B06" w:rsidRPr="007F42A1">
        <w:rPr>
          <w:sz w:val="17"/>
          <w:szCs w:val="17"/>
          <w:lang w:val="fr-FR"/>
        </w:rPr>
        <w:t>une licence obligatoire a été modifié</w:t>
      </w:r>
      <w:r w:rsidRPr="007F42A1">
        <w:rPr>
          <w:sz w:val="17"/>
          <w:szCs w:val="17"/>
          <w:lang w:val="fr-FR"/>
        </w:rPr>
        <w:t>e</w:t>
      </w:r>
      <w:r w:rsidR="00762414" w:rsidRPr="007F42A1">
        <w:rPr>
          <w:sz w:val="17"/>
          <w:szCs w:val="17"/>
          <w:lang w:val="fr-FR"/>
        </w:rPr>
        <w:t>).</w:t>
      </w:r>
    </w:p>
    <w:p w14:paraId="5FB12878" w14:textId="50FF9497" w:rsidR="002D4708" w:rsidRPr="007F42A1" w:rsidRDefault="005A2C9F" w:rsidP="00796B06">
      <w:pPr>
        <w:ind w:left="567" w:hanging="567"/>
        <w:jc w:val="both"/>
        <w:rPr>
          <w:sz w:val="17"/>
          <w:szCs w:val="17"/>
          <w:lang w:val="fr-FR"/>
        </w:rPr>
      </w:pPr>
      <w:r w:rsidRPr="007F42A1">
        <w:rPr>
          <w:sz w:val="17"/>
          <w:szCs w:val="17"/>
          <w:lang w:val="fr-FR"/>
        </w:rPr>
        <w:t>S25</w:t>
      </w:r>
      <w:r w:rsidR="00796B06" w:rsidRPr="007F42A1">
        <w:rPr>
          <w:sz w:val="17"/>
          <w:szCs w:val="17"/>
          <w:lang w:val="fr-FR"/>
        </w:rPr>
        <w:t>*</w:t>
      </w:r>
      <w:r w:rsidRPr="007F42A1">
        <w:rPr>
          <w:sz w:val="17"/>
          <w:szCs w:val="17"/>
          <w:lang w:val="fr-FR"/>
        </w:rPr>
        <w:t>.</w:t>
      </w:r>
      <w:r w:rsidR="008A189B" w:rsidRPr="007F42A1">
        <w:rPr>
          <w:sz w:val="17"/>
          <w:szCs w:val="17"/>
          <w:lang w:val="fr-FR"/>
        </w:rPr>
        <w:tab/>
      </w:r>
      <w:r w:rsidRPr="007F42A1">
        <w:rPr>
          <w:sz w:val="17"/>
          <w:szCs w:val="17"/>
          <w:lang w:val="fr-FR"/>
        </w:rPr>
        <w:t>I</w:t>
      </w:r>
      <w:r w:rsidR="00796B06" w:rsidRPr="007F42A1">
        <w:rPr>
          <w:sz w:val="17"/>
          <w:szCs w:val="17"/>
          <w:lang w:val="fr-FR"/>
        </w:rPr>
        <w:t>nscription d</w:t>
      </w:r>
      <w:r w:rsidR="00EE68D8">
        <w:rPr>
          <w:sz w:val="17"/>
          <w:szCs w:val="17"/>
          <w:lang w:val="fr-FR"/>
        </w:rPr>
        <w:t>’</w:t>
      </w:r>
      <w:r w:rsidR="00796B06" w:rsidRPr="007F42A1">
        <w:rPr>
          <w:sz w:val="17"/>
          <w:szCs w:val="17"/>
          <w:lang w:val="fr-FR"/>
        </w:rPr>
        <w:t xml:space="preserve">une licence obligatoire </w:t>
      </w:r>
      <w:r w:rsidRPr="007F42A1">
        <w:rPr>
          <w:sz w:val="17"/>
          <w:szCs w:val="17"/>
          <w:lang w:val="fr-FR"/>
        </w:rPr>
        <w:t xml:space="preserve">radiée </w:t>
      </w:r>
      <w:r w:rsidR="00796B06" w:rsidRPr="007F42A1">
        <w:rPr>
          <w:sz w:val="17"/>
          <w:szCs w:val="17"/>
          <w:lang w:val="fr-FR"/>
        </w:rPr>
        <w:t>(</w:t>
      </w:r>
      <w:r w:rsidRPr="007F42A1">
        <w:rPr>
          <w:sz w:val="17"/>
          <w:szCs w:val="17"/>
          <w:lang w:val="fr-FR"/>
        </w:rPr>
        <w:t>L</w:t>
      </w:r>
      <w:r w:rsidR="00EE68D8">
        <w:rPr>
          <w:sz w:val="17"/>
          <w:szCs w:val="17"/>
          <w:lang w:val="fr-FR"/>
        </w:rPr>
        <w:t>’</w:t>
      </w:r>
      <w:r w:rsidRPr="007F42A1">
        <w:rPr>
          <w:sz w:val="17"/>
          <w:szCs w:val="17"/>
          <w:lang w:val="fr-FR"/>
        </w:rPr>
        <w:t>in</w:t>
      </w:r>
      <w:r w:rsidR="00796B06" w:rsidRPr="007F42A1">
        <w:rPr>
          <w:sz w:val="17"/>
          <w:szCs w:val="17"/>
          <w:lang w:val="fr-FR"/>
        </w:rPr>
        <w:t xml:space="preserve">scription </w:t>
      </w:r>
      <w:r w:rsidRPr="007F42A1">
        <w:rPr>
          <w:sz w:val="17"/>
          <w:szCs w:val="17"/>
          <w:lang w:val="fr-FR"/>
        </w:rPr>
        <w:t>d</w:t>
      </w:r>
      <w:r w:rsidR="00EE68D8">
        <w:rPr>
          <w:sz w:val="17"/>
          <w:szCs w:val="17"/>
          <w:lang w:val="fr-FR"/>
        </w:rPr>
        <w:t>’</w:t>
      </w:r>
      <w:r w:rsidR="00796B06" w:rsidRPr="007F42A1">
        <w:rPr>
          <w:sz w:val="17"/>
          <w:szCs w:val="17"/>
          <w:lang w:val="fr-FR"/>
        </w:rPr>
        <w:t>une licence obligatoire a été radié</w:t>
      </w:r>
      <w:r w:rsidRPr="007F42A1">
        <w:rPr>
          <w:sz w:val="17"/>
          <w:szCs w:val="17"/>
          <w:lang w:val="fr-FR"/>
        </w:rPr>
        <w:t>e</w:t>
      </w:r>
      <w:r w:rsidR="00762414" w:rsidRPr="007F42A1">
        <w:rPr>
          <w:sz w:val="17"/>
          <w:szCs w:val="17"/>
          <w:lang w:val="fr-FR"/>
        </w:rPr>
        <w:t>).</w:t>
      </w:r>
    </w:p>
    <w:p w14:paraId="4D24E1C8" w14:textId="5AA41A3D" w:rsidR="002D4708" w:rsidRPr="007F42A1" w:rsidRDefault="00796B06" w:rsidP="00796B06">
      <w:pPr>
        <w:ind w:left="567" w:hanging="567"/>
        <w:jc w:val="both"/>
        <w:rPr>
          <w:sz w:val="17"/>
          <w:szCs w:val="17"/>
          <w:lang w:val="fr-FR"/>
        </w:rPr>
      </w:pPr>
      <w:r w:rsidRPr="007F42A1">
        <w:rPr>
          <w:sz w:val="17"/>
          <w:szCs w:val="17"/>
          <w:lang w:val="fr-FR"/>
        </w:rPr>
        <w:t>S26*</w:t>
      </w:r>
      <w:r w:rsidR="005A2C9F" w:rsidRPr="007F42A1">
        <w:rPr>
          <w:sz w:val="17"/>
          <w:szCs w:val="17"/>
          <w:lang w:val="fr-FR"/>
        </w:rPr>
        <w:t>.</w:t>
      </w:r>
      <w:r w:rsidR="008A189B" w:rsidRPr="007F42A1">
        <w:rPr>
          <w:sz w:val="17"/>
          <w:szCs w:val="17"/>
          <w:lang w:val="fr-FR"/>
        </w:rPr>
        <w:tab/>
      </w:r>
      <w:r w:rsidRPr="007F42A1">
        <w:rPr>
          <w:sz w:val="17"/>
          <w:szCs w:val="17"/>
          <w:lang w:val="fr-FR"/>
        </w:rPr>
        <w:t xml:space="preserve">Disponibilité ou offre de licence par un déposant ou </w:t>
      </w:r>
      <w:r w:rsidR="00AA67C0">
        <w:rPr>
          <w:sz w:val="17"/>
          <w:szCs w:val="17"/>
          <w:lang w:val="fr-FR"/>
        </w:rPr>
        <w:t xml:space="preserve">un </w:t>
      </w:r>
      <w:r w:rsidRPr="007F42A1">
        <w:rPr>
          <w:sz w:val="17"/>
          <w:szCs w:val="17"/>
          <w:lang w:val="fr-FR"/>
        </w:rPr>
        <w:t xml:space="preserve">titulaire </w:t>
      </w:r>
      <w:r w:rsidR="007851B2" w:rsidRPr="007F42A1">
        <w:rPr>
          <w:sz w:val="17"/>
          <w:szCs w:val="17"/>
          <w:lang w:val="fr-FR"/>
        </w:rPr>
        <w:t>inscrite</w:t>
      </w:r>
      <w:r w:rsidRPr="007F42A1">
        <w:rPr>
          <w:sz w:val="17"/>
          <w:szCs w:val="17"/>
          <w:lang w:val="fr-FR"/>
        </w:rPr>
        <w:t xml:space="preserve"> (</w:t>
      </w:r>
      <w:r w:rsidR="007851B2" w:rsidRPr="007F42A1">
        <w:rPr>
          <w:sz w:val="17"/>
          <w:szCs w:val="17"/>
          <w:lang w:val="fr-FR"/>
        </w:rPr>
        <w:t>La d</w:t>
      </w:r>
      <w:r w:rsidRPr="007F42A1">
        <w:rPr>
          <w:sz w:val="17"/>
          <w:szCs w:val="17"/>
          <w:lang w:val="fr-FR"/>
        </w:rPr>
        <w:t>isponibilité ou l</w:t>
      </w:r>
      <w:r w:rsidR="00EE68D8">
        <w:rPr>
          <w:sz w:val="17"/>
          <w:szCs w:val="17"/>
          <w:lang w:val="fr-FR"/>
        </w:rPr>
        <w:t>’</w:t>
      </w:r>
      <w:r w:rsidRPr="007F42A1">
        <w:rPr>
          <w:sz w:val="17"/>
          <w:szCs w:val="17"/>
          <w:lang w:val="fr-FR"/>
        </w:rPr>
        <w:t xml:space="preserve">offre faite par le déposant ou le titulaire du droit de </w:t>
      </w:r>
      <w:r w:rsidR="00A0354D" w:rsidRPr="007F42A1">
        <w:rPr>
          <w:sz w:val="17"/>
          <w:szCs w:val="17"/>
          <w:lang w:val="fr-FR"/>
        </w:rPr>
        <w:t>propriété industrielle</w:t>
      </w:r>
      <w:r w:rsidRPr="007F42A1">
        <w:rPr>
          <w:sz w:val="17"/>
          <w:szCs w:val="17"/>
          <w:lang w:val="fr-FR"/>
        </w:rPr>
        <w:t xml:space="preserve"> de concéder </w:t>
      </w:r>
      <w:r w:rsidR="007851B2" w:rsidRPr="007F42A1">
        <w:rPr>
          <w:sz w:val="17"/>
          <w:szCs w:val="17"/>
          <w:lang w:val="fr-FR"/>
        </w:rPr>
        <w:t xml:space="preserve">de manière obligatoire ou non ses droits sous </w:t>
      </w:r>
      <w:r w:rsidRPr="007F42A1">
        <w:rPr>
          <w:sz w:val="17"/>
          <w:szCs w:val="17"/>
          <w:lang w:val="fr-FR"/>
        </w:rPr>
        <w:t>licence à des tiers, par exemple un</w:t>
      </w:r>
      <w:r w:rsidR="007851B2" w:rsidRPr="007F42A1">
        <w:rPr>
          <w:sz w:val="17"/>
          <w:szCs w:val="17"/>
          <w:lang w:val="fr-FR"/>
        </w:rPr>
        <w:t xml:space="preserve">e </w:t>
      </w:r>
      <w:r w:rsidR="00AA67C0">
        <w:rPr>
          <w:sz w:val="17"/>
          <w:szCs w:val="17"/>
          <w:lang w:val="fr-FR"/>
        </w:rPr>
        <w:t>expression</w:t>
      </w:r>
      <w:r w:rsidR="007851B2" w:rsidRPr="007F42A1">
        <w:rPr>
          <w:sz w:val="17"/>
          <w:szCs w:val="17"/>
          <w:lang w:val="fr-FR"/>
        </w:rPr>
        <w:t xml:space="preserve"> d</w:t>
      </w:r>
      <w:r w:rsidR="00EE68D8">
        <w:rPr>
          <w:sz w:val="17"/>
          <w:szCs w:val="17"/>
          <w:lang w:val="fr-FR"/>
        </w:rPr>
        <w:t>’</w:t>
      </w:r>
      <w:r w:rsidRPr="007F42A1">
        <w:rPr>
          <w:sz w:val="17"/>
          <w:szCs w:val="17"/>
          <w:lang w:val="fr-FR"/>
        </w:rPr>
        <w:t xml:space="preserve">intérêt </w:t>
      </w:r>
      <w:r w:rsidR="007851B2" w:rsidRPr="007F42A1">
        <w:rPr>
          <w:sz w:val="17"/>
          <w:szCs w:val="17"/>
          <w:lang w:val="fr-FR"/>
        </w:rPr>
        <w:t xml:space="preserve">ou de volonté </w:t>
      </w:r>
      <w:r w:rsidRPr="007F42A1">
        <w:rPr>
          <w:sz w:val="17"/>
          <w:szCs w:val="17"/>
          <w:lang w:val="fr-FR"/>
        </w:rPr>
        <w:t>de concéder une licence</w:t>
      </w:r>
      <w:r w:rsidR="007851B2" w:rsidRPr="007F42A1">
        <w:rPr>
          <w:sz w:val="17"/>
          <w:szCs w:val="17"/>
          <w:lang w:val="fr-FR"/>
        </w:rPr>
        <w:t xml:space="preserve">, </w:t>
      </w:r>
      <w:r w:rsidRPr="007F42A1">
        <w:rPr>
          <w:sz w:val="17"/>
          <w:szCs w:val="17"/>
          <w:lang w:val="fr-FR"/>
        </w:rPr>
        <w:t>a été inscrite</w:t>
      </w:r>
      <w:r w:rsidR="00762414" w:rsidRPr="007F42A1">
        <w:rPr>
          <w:sz w:val="17"/>
          <w:szCs w:val="17"/>
          <w:lang w:val="fr-FR"/>
        </w:rPr>
        <w:t>).</w:t>
      </w:r>
    </w:p>
    <w:p w14:paraId="7FB52F43" w14:textId="2B207330" w:rsidR="002D4708" w:rsidRPr="007F42A1" w:rsidRDefault="00796B06" w:rsidP="00796B06">
      <w:pPr>
        <w:ind w:left="567" w:hanging="567"/>
        <w:jc w:val="both"/>
        <w:rPr>
          <w:sz w:val="17"/>
          <w:szCs w:val="17"/>
          <w:lang w:val="fr-FR"/>
        </w:rPr>
      </w:pPr>
      <w:r w:rsidRPr="007F42A1">
        <w:rPr>
          <w:sz w:val="17"/>
          <w:szCs w:val="17"/>
          <w:lang w:val="fr-FR"/>
        </w:rPr>
        <w:t>S27 *</w:t>
      </w:r>
      <w:r w:rsidR="008A189B" w:rsidRPr="007F42A1">
        <w:rPr>
          <w:sz w:val="17"/>
          <w:szCs w:val="17"/>
          <w:lang w:val="fr-FR"/>
        </w:rPr>
        <w:tab/>
      </w:r>
      <w:r w:rsidRPr="007F42A1">
        <w:rPr>
          <w:sz w:val="17"/>
          <w:szCs w:val="17"/>
          <w:lang w:val="fr-FR"/>
        </w:rPr>
        <w:t xml:space="preserve">Inscription de </w:t>
      </w:r>
      <w:r w:rsidR="007851B2" w:rsidRPr="007F42A1">
        <w:rPr>
          <w:sz w:val="17"/>
          <w:szCs w:val="17"/>
          <w:lang w:val="fr-FR"/>
        </w:rPr>
        <w:t xml:space="preserve">la </w:t>
      </w:r>
      <w:r w:rsidRPr="007F42A1">
        <w:rPr>
          <w:sz w:val="17"/>
          <w:szCs w:val="17"/>
          <w:lang w:val="fr-FR"/>
        </w:rPr>
        <w:t xml:space="preserve">disponibilité ou </w:t>
      </w:r>
      <w:r w:rsidR="007851B2" w:rsidRPr="007F42A1">
        <w:rPr>
          <w:sz w:val="17"/>
          <w:szCs w:val="17"/>
          <w:lang w:val="fr-FR"/>
        </w:rPr>
        <w:t>de l</w:t>
      </w:r>
      <w:r w:rsidR="00EE68D8">
        <w:rPr>
          <w:sz w:val="17"/>
          <w:szCs w:val="17"/>
          <w:lang w:val="fr-FR"/>
        </w:rPr>
        <w:t>’</w:t>
      </w:r>
      <w:r w:rsidRPr="007F42A1">
        <w:rPr>
          <w:sz w:val="17"/>
          <w:szCs w:val="17"/>
          <w:lang w:val="fr-FR"/>
        </w:rPr>
        <w:t xml:space="preserve">offre de licence par le déposant ou le titulaire </w:t>
      </w:r>
      <w:r w:rsidR="007851B2" w:rsidRPr="007F42A1">
        <w:rPr>
          <w:sz w:val="17"/>
          <w:szCs w:val="17"/>
          <w:lang w:val="fr-FR"/>
        </w:rPr>
        <w:t xml:space="preserve">radiée </w:t>
      </w:r>
      <w:r w:rsidRPr="007F42A1">
        <w:rPr>
          <w:sz w:val="17"/>
          <w:szCs w:val="17"/>
          <w:lang w:val="fr-FR"/>
        </w:rPr>
        <w:t>(</w:t>
      </w:r>
      <w:r w:rsidR="007851B2" w:rsidRPr="007F42A1">
        <w:rPr>
          <w:sz w:val="17"/>
          <w:szCs w:val="17"/>
          <w:lang w:val="fr-FR"/>
        </w:rPr>
        <w:t>L</w:t>
      </w:r>
      <w:r w:rsidR="00EE68D8">
        <w:rPr>
          <w:sz w:val="17"/>
          <w:szCs w:val="17"/>
          <w:lang w:val="fr-FR"/>
        </w:rPr>
        <w:t>’</w:t>
      </w:r>
      <w:r w:rsidR="007851B2" w:rsidRPr="007F42A1">
        <w:rPr>
          <w:sz w:val="17"/>
          <w:szCs w:val="17"/>
          <w:lang w:val="fr-FR"/>
        </w:rPr>
        <w:t>i</w:t>
      </w:r>
      <w:r w:rsidRPr="007F42A1">
        <w:rPr>
          <w:sz w:val="17"/>
          <w:szCs w:val="17"/>
          <w:lang w:val="fr-FR"/>
        </w:rPr>
        <w:t xml:space="preserve">nscription de </w:t>
      </w:r>
      <w:r w:rsidR="007851B2" w:rsidRPr="007F42A1">
        <w:rPr>
          <w:sz w:val="17"/>
          <w:szCs w:val="17"/>
          <w:lang w:val="fr-FR"/>
        </w:rPr>
        <w:t xml:space="preserve">la </w:t>
      </w:r>
      <w:r w:rsidRPr="007F42A1">
        <w:rPr>
          <w:sz w:val="17"/>
          <w:szCs w:val="17"/>
          <w:lang w:val="fr-FR"/>
        </w:rPr>
        <w:t xml:space="preserve">disponibilité ou </w:t>
      </w:r>
      <w:r w:rsidR="007851B2" w:rsidRPr="007F42A1">
        <w:rPr>
          <w:sz w:val="17"/>
          <w:szCs w:val="17"/>
          <w:lang w:val="fr-FR"/>
        </w:rPr>
        <w:t>de l</w:t>
      </w:r>
      <w:r w:rsidR="00EE68D8">
        <w:rPr>
          <w:sz w:val="17"/>
          <w:szCs w:val="17"/>
          <w:lang w:val="fr-FR"/>
        </w:rPr>
        <w:t>’</w:t>
      </w:r>
      <w:r w:rsidRPr="007F42A1">
        <w:rPr>
          <w:sz w:val="17"/>
          <w:szCs w:val="17"/>
          <w:lang w:val="fr-FR"/>
        </w:rPr>
        <w:t xml:space="preserve">offre </w:t>
      </w:r>
      <w:r w:rsidR="007851B2" w:rsidRPr="007F42A1">
        <w:rPr>
          <w:sz w:val="17"/>
          <w:szCs w:val="17"/>
          <w:lang w:val="fr-FR"/>
        </w:rPr>
        <w:t>de</w:t>
      </w:r>
      <w:r w:rsidRPr="007F42A1">
        <w:rPr>
          <w:sz w:val="17"/>
          <w:szCs w:val="17"/>
          <w:lang w:val="fr-FR"/>
        </w:rPr>
        <w:t xml:space="preserve"> licence par le déposant ou le titulaire du droit de </w:t>
      </w:r>
      <w:r w:rsidR="00A0354D" w:rsidRPr="007F42A1">
        <w:rPr>
          <w:sz w:val="17"/>
          <w:szCs w:val="17"/>
          <w:lang w:val="fr-FR"/>
        </w:rPr>
        <w:t>propriété industrielle</w:t>
      </w:r>
      <w:r w:rsidRPr="007F42A1">
        <w:rPr>
          <w:sz w:val="17"/>
          <w:szCs w:val="17"/>
          <w:lang w:val="fr-FR"/>
        </w:rPr>
        <w:t xml:space="preserve"> a été </w:t>
      </w:r>
      <w:r w:rsidR="007851B2" w:rsidRPr="007F42A1">
        <w:rPr>
          <w:sz w:val="17"/>
          <w:szCs w:val="17"/>
          <w:lang w:val="fr-FR"/>
        </w:rPr>
        <w:t>radiée</w:t>
      </w:r>
      <w:r w:rsidR="00762414" w:rsidRPr="007F42A1">
        <w:rPr>
          <w:sz w:val="17"/>
          <w:szCs w:val="17"/>
          <w:lang w:val="fr-FR"/>
        </w:rPr>
        <w:t>).</w:t>
      </w:r>
    </w:p>
    <w:p w14:paraId="781C4D3A" w14:textId="41B219CE" w:rsidR="002D4708" w:rsidRPr="007F42A1" w:rsidRDefault="007851B2" w:rsidP="00796B06">
      <w:pPr>
        <w:ind w:left="567" w:hanging="567"/>
        <w:jc w:val="both"/>
        <w:rPr>
          <w:sz w:val="17"/>
          <w:szCs w:val="17"/>
          <w:lang w:val="fr-FR"/>
        </w:rPr>
      </w:pPr>
      <w:r w:rsidRPr="007F42A1">
        <w:rPr>
          <w:sz w:val="17"/>
          <w:szCs w:val="17"/>
          <w:lang w:val="fr-FR"/>
        </w:rPr>
        <w:t>S28</w:t>
      </w:r>
      <w:r w:rsidR="00796B06" w:rsidRPr="007F42A1">
        <w:rPr>
          <w:sz w:val="17"/>
          <w:szCs w:val="17"/>
          <w:lang w:val="fr-FR"/>
        </w:rPr>
        <w:t>*</w:t>
      </w:r>
      <w:r w:rsidRPr="007F42A1">
        <w:rPr>
          <w:sz w:val="17"/>
          <w:szCs w:val="17"/>
          <w:lang w:val="fr-FR"/>
        </w:rPr>
        <w:t>.</w:t>
      </w:r>
      <w:r w:rsidR="0006031D" w:rsidRPr="007F42A1">
        <w:rPr>
          <w:sz w:val="17"/>
          <w:szCs w:val="17"/>
          <w:lang w:val="fr-FR"/>
        </w:rPr>
        <w:tab/>
      </w:r>
      <w:r w:rsidRPr="007F42A1">
        <w:rPr>
          <w:sz w:val="17"/>
          <w:szCs w:val="17"/>
          <w:lang w:val="fr-FR"/>
        </w:rPr>
        <w:t>Contrat</w:t>
      </w:r>
      <w:r w:rsidR="00796B06" w:rsidRPr="007F42A1">
        <w:rPr>
          <w:sz w:val="17"/>
          <w:szCs w:val="17"/>
          <w:lang w:val="fr-FR"/>
        </w:rPr>
        <w:t xml:space="preserve"> de redevances </w:t>
      </w:r>
      <w:r w:rsidRPr="007F42A1">
        <w:rPr>
          <w:sz w:val="17"/>
          <w:szCs w:val="17"/>
          <w:lang w:val="fr-FR"/>
        </w:rPr>
        <w:t xml:space="preserve">inscrit </w:t>
      </w:r>
      <w:r w:rsidR="00796B06" w:rsidRPr="007F42A1">
        <w:rPr>
          <w:sz w:val="17"/>
          <w:szCs w:val="17"/>
          <w:lang w:val="fr-FR"/>
        </w:rPr>
        <w:t>(</w:t>
      </w:r>
      <w:r w:rsidRPr="007F42A1">
        <w:rPr>
          <w:sz w:val="17"/>
          <w:szCs w:val="17"/>
          <w:lang w:val="fr-FR"/>
        </w:rPr>
        <w:t xml:space="preserve">Un contrat de </w:t>
      </w:r>
      <w:r w:rsidR="00796B06" w:rsidRPr="007F42A1">
        <w:rPr>
          <w:sz w:val="17"/>
          <w:szCs w:val="17"/>
          <w:lang w:val="fr-FR"/>
        </w:rPr>
        <w:t xml:space="preserve">redevances entre </w:t>
      </w:r>
      <w:r w:rsidRPr="007F42A1">
        <w:rPr>
          <w:sz w:val="17"/>
          <w:szCs w:val="17"/>
          <w:lang w:val="fr-FR"/>
        </w:rPr>
        <w:t xml:space="preserve">le </w:t>
      </w:r>
      <w:r w:rsidR="00796B06" w:rsidRPr="007F42A1">
        <w:rPr>
          <w:sz w:val="17"/>
          <w:szCs w:val="17"/>
          <w:lang w:val="fr-FR"/>
        </w:rPr>
        <w:t>déposa</w:t>
      </w:r>
      <w:r w:rsidRPr="007F42A1">
        <w:rPr>
          <w:sz w:val="17"/>
          <w:szCs w:val="17"/>
          <w:lang w:val="fr-FR"/>
        </w:rPr>
        <w:t xml:space="preserve">nt ou </w:t>
      </w:r>
      <w:r w:rsidR="00796B06" w:rsidRPr="007F42A1">
        <w:rPr>
          <w:sz w:val="17"/>
          <w:szCs w:val="17"/>
          <w:lang w:val="fr-FR"/>
        </w:rPr>
        <w:t xml:space="preserve">le titulaire et une autre partie </w:t>
      </w:r>
      <w:r w:rsidRPr="007F42A1">
        <w:rPr>
          <w:sz w:val="17"/>
          <w:szCs w:val="17"/>
          <w:lang w:val="fr-FR"/>
        </w:rPr>
        <w:t>a été inscrit</w:t>
      </w:r>
      <w:r w:rsidR="00762414" w:rsidRPr="007F42A1">
        <w:rPr>
          <w:sz w:val="17"/>
          <w:szCs w:val="17"/>
          <w:lang w:val="fr-FR"/>
        </w:rPr>
        <w:t>).</w:t>
      </w:r>
    </w:p>
    <w:p w14:paraId="4CBB1A5B" w14:textId="117F0ACD" w:rsidR="002D4708" w:rsidRPr="007F42A1" w:rsidRDefault="008927EB" w:rsidP="00796B06">
      <w:pPr>
        <w:ind w:left="567" w:hanging="567"/>
        <w:jc w:val="both"/>
        <w:rPr>
          <w:sz w:val="17"/>
          <w:szCs w:val="17"/>
          <w:lang w:val="fr-FR"/>
        </w:rPr>
      </w:pPr>
      <w:r w:rsidRPr="007F42A1">
        <w:rPr>
          <w:sz w:val="17"/>
          <w:szCs w:val="17"/>
          <w:lang w:val="fr-FR"/>
        </w:rPr>
        <w:t>S29</w:t>
      </w:r>
      <w:r w:rsidR="00796B06" w:rsidRPr="007F42A1">
        <w:rPr>
          <w:sz w:val="17"/>
          <w:szCs w:val="17"/>
          <w:lang w:val="fr-FR"/>
        </w:rPr>
        <w:t>*</w:t>
      </w:r>
      <w:r w:rsidRPr="007F42A1">
        <w:rPr>
          <w:sz w:val="17"/>
          <w:szCs w:val="17"/>
          <w:lang w:val="fr-FR"/>
        </w:rPr>
        <w:t>.</w:t>
      </w:r>
      <w:r w:rsidR="00497C33" w:rsidRPr="007F42A1">
        <w:rPr>
          <w:sz w:val="17"/>
          <w:szCs w:val="17"/>
          <w:lang w:val="fr-FR"/>
        </w:rPr>
        <w:tab/>
      </w:r>
      <w:r w:rsidR="00746498" w:rsidRPr="007F42A1">
        <w:rPr>
          <w:sz w:val="17"/>
          <w:szCs w:val="17"/>
          <w:lang w:val="fr-FR"/>
        </w:rPr>
        <w:t>I</w:t>
      </w:r>
      <w:r w:rsidR="00796B06" w:rsidRPr="007F42A1">
        <w:rPr>
          <w:sz w:val="17"/>
          <w:szCs w:val="17"/>
          <w:lang w:val="fr-FR"/>
        </w:rPr>
        <w:t>nscription d</w:t>
      </w:r>
      <w:r w:rsidR="00EE68D8">
        <w:rPr>
          <w:sz w:val="17"/>
          <w:szCs w:val="17"/>
          <w:lang w:val="fr-FR"/>
        </w:rPr>
        <w:t>’</w:t>
      </w:r>
      <w:r w:rsidR="00796B06" w:rsidRPr="007F42A1">
        <w:rPr>
          <w:sz w:val="17"/>
          <w:szCs w:val="17"/>
          <w:lang w:val="fr-FR"/>
        </w:rPr>
        <w:t xml:space="preserve">un </w:t>
      </w:r>
      <w:r w:rsidR="00746498" w:rsidRPr="007F42A1">
        <w:rPr>
          <w:sz w:val="17"/>
          <w:szCs w:val="17"/>
          <w:lang w:val="fr-FR"/>
        </w:rPr>
        <w:t xml:space="preserve">contrat </w:t>
      </w:r>
      <w:r w:rsidR="00796B06" w:rsidRPr="007F42A1">
        <w:rPr>
          <w:sz w:val="17"/>
          <w:szCs w:val="17"/>
          <w:lang w:val="fr-FR"/>
        </w:rPr>
        <w:t>de redevance</w:t>
      </w:r>
      <w:r w:rsidR="00746498" w:rsidRPr="007F42A1">
        <w:rPr>
          <w:sz w:val="17"/>
          <w:szCs w:val="17"/>
          <w:lang w:val="fr-FR"/>
        </w:rPr>
        <w:t>s</w:t>
      </w:r>
      <w:r w:rsidR="00796B06" w:rsidRPr="007F42A1">
        <w:rPr>
          <w:sz w:val="17"/>
          <w:szCs w:val="17"/>
          <w:lang w:val="fr-FR"/>
        </w:rPr>
        <w:t xml:space="preserve"> modifié</w:t>
      </w:r>
      <w:r w:rsidR="00746498" w:rsidRPr="007F42A1">
        <w:rPr>
          <w:sz w:val="17"/>
          <w:szCs w:val="17"/>
          <w:lang w:val="fr-FR"/>
        </w:rPr>
        <w:t>e</w:t>
      </w:r>
      <w:r w:rsidR="00796B06" w:rsidRPr="007F42A1">
        <w:rPr>
          <w:sz w:val="17"/>
          <w:szCs w:val="17"/>
          <w:lang w:val="fr-FR"/>
        </w:rPr>
        <w:t xml:space="preserve"> (</w:t>
      </w:r>
      <w:r w:rsidR="00746498" w:rsidRPr="007F42A1">
        <w:rPr>
          <w:sz w:val="17"/>
          <w:szCs w:val="17"/>
          <w:lang w:val="fr-FR"/>
        </w:rPr>
        <w:t>L</w:t>
      </w:r>
      <w:r w:rsidR="00EE68D8">
        <w:rPr>
          <w:sz w:val="17"/>
          <w:szCs w:val="17"/>
          <w:lang w:val="fr-FR"/>
        </w:rPr>
        <w:t>’</w:t>
      </w:r>
      <w:r w:rsidR="00746498" w:rsidRPr="007F42A1">
        <w:rPr>
          <w:sz w:val="17"/>
          <w:szCs w:val="17"/>
          <w:lang w:val="fr-FR"/>
        </w:rPr>
        <w:t>in</w:t>
      </w:r>
      <w:r w:rsidR="00796B06" w:rsidRPr="007F42A1">
        <w:rPr>
          <w:sz w:val="17"/>
          <w:szCs w:val="17"/>
          <w:lang w:val="fr-FR"/>
        </w:rPr>
        <w:t xml:space="preserve">scription </w:t>
      </w:r>
      <w:r w:rsidR="00746498" w:rsidRPr="007F42A1">
        <w:rPr>
          <w:sz w:val="17"/>
          <w:szCs w:val="17"/>
          <w:lang w:val="fr-FR"/>
        </w:rPr>
        <w:t>d</w:t>
      </w:r>
      <w:r w:rsidR="00EE68D8">
        <w:rPr>
          <w:sz w:val="17"/>
          <w:szCs w:val="17"/>
          <w:lang w:val="fr-FR"/>
        </w:rPr>
        <w:t>’</w:t>
      </w:r>
      <w:r w:rsidR="00746498" w:rsidRPr="007F42A1">
        <w:rPr>
          <w:sz w:val="17"/>
          <w:szCs w:val="17"/>
          <w:lang w:val="fr-FR"/>
        </w:rPr>
        <w:t xml:space="preserve">un contrat </w:t>
      </w:r>
      <w:r w:rsidR="00796B06" w:rsidRPr="007F42A1">
        <w:rPr>
          <w:sz w:val="17"/>
          <w:szCs w:val="17"/>
          <w:lang w:val="fr-FR"/>
        </w:rPr>
        <w:t>de redevance</w:t>
      </w:r>
      <w:r w:rsidR="00746498" w:rsidRPr="007F42A1">
        <w:rPr>
          <w:sz w:val="17"/>
          <w:szCs w:val="17"/>
          <w:lang w:val="fr-FR"/>
        </w:rPr>
        <w:t>s</w:t>
      </w:r>
      <w:r w:rsidR="00796B06" w:rsidRPr="007F42A1">
        <w:rPr>
          <w:sz w:val="17"/>
          <w:szCs w:val="17"/>
          <w:lang w:val="fr-FR"/>
        </w:rPr>
        <w:t xml:space="preserve"> a été modifiée</w:t>
      </w:r>
      <w:r w:rsidR="00762414" w:rsidRPr="007F42A1">
        <w:rPr>
          <w:sz w:val="17"/>
          <w:szCs w:val="17"/>
          <w:lang w:val="fr-FR"/>
        </w:rPr>
        <w:t>).</w:t>
      </w:r>
    </w:p>
    <w:p w14:paraId="2ACB2E28" w14:textId="62A97876" w:rsidR="002D4708" w:rsidRPr="007F42A1" w:rsidRDefault="008927EB" w:rsidP="00796B06">
      <w:pPr>
        <w:ind w:left="567" w:hanging="567"/>
        <w:jc w:val="both"/>
        <w:rPr>
          <w:sz w:val="17"/>
          <w:szCs w:val="17"/>
          <w:lang w:val="fr-FR"/>
        </w:rPr>
      </w:pPr>
      <w:r w:rsidRPr="007F42A1">
        <w:rPr>
          <w:sz w:val="17"/>
          <w:szCs w:val="17"/>
          <w:lang w:val="fr-FR"/>
        </w:rPr>
        <w:t>S30</w:t>
      </w:r>
      <w:r w:rsidR="00796B06" w:rsidRPr="007F42A1">
        <w:rPr>
          <w:sz w:val="17"/>
          <w:szCs w:val="17"/>
          <w:lang w:val="fr-FR"/>
        </w:rPr>
        <w:t>*</w:t>
      </w:r>
      <w:r w:rsidRPr="007F42A1">
        <w:rPr>
          <w:sz w:val="17"/>
          <w:szCs w:val="17"/>
          <w:lang w:val="fr-FR"/>
        </w:rPr>
        <w:t>.</w:t>
      </w:r>
      <w:r w:rsidR="00497C33" w:rsidRPr="007F42A1">
        <w:rPr>
          <w:sz w:val="17"/>
          <w:szCs w:val="17"/>
          <w:lang w:val="fr-FR"/>
        </w:rPr>
        <w:tab/>
      </w:r>
      <w:r w:rsidR="00B17174" w:rsidRPr="007F42A1">
        <w:rPr>
          <w:sz w:val="17"/>
          <w:szCs w:val="17"/>
          <w:lang w:val="fr-FR"/>
        </w:rPr>
        <w:t>I</w:t>
      </w:r>
      <w:r w:rsidR="00796B06" w:rsidRPr="007F42A1">
        <w:rPr>
          <w:sz w:val="17"/>
          <w:szCs w:val="17"/>
          <w:lang w:val="fr-FR"/>
        </w:rPr>
        <w:t>nscription d</w:t>
      </w:r>
      <w:r w:rsidR="00EE68D8">
        <w:rPr>
          <w:sz w:val="17"/>
          <w:szCs w:val="17"/>
          <w:lang w:val="fr-FR"/>
        </w:rPr>
        <w:t>’</w:t>
      </w:r>
      <w:r w:rsidR="00796B06" w:rsidRPr="007F42A1">
        <w:rPr>
          <w:sz w:val="17"/>
          <w:szCs w:val="17"/>
          <w:lang w:val="fr-FR"/>
        </w:rPr>
        <w:t xml:space="preserve">un </w:t>
      </w:r>
      <w:r w:rsidR="00B17174" w:rsidRPr="007F42A1">
        <w:rPr>
          <w:sz w:val="17"/>
          <w:szCs w:val="17"/>
          <w:lang w:val="fr-FR"/>
        </w:rPr>
        <w:t>contrat</w:t>
      </w:r>
      <w:r w:rsidR="00796B06" w:rsidRPr="007F42A1">
        <w:rPr>
          <w:sz w:val="17"/>
          <w:szCs w:val="17"/>
          <w:lang w:val="fr-FR"/>
        </w:rPr>
        <w:t xml:space="preserve"> de redevance</w:t>
      </w:r>
      <w:r w:rsidR="00B17174" w:rsidRPr="007F42A1">
        <w:rPr>
          <w:sz w:val="17"/>
          <w:szCs w:val="17"/>
          <w:lang w:val="fr-FR"/>
        </w:rPr>
        <w:t>s</w:t>
      </w:r>
      <w:r w:rsidR="00796B06" w:rsidRPr="007F42A1">
        <w:rPr>
          <w:sz w:val="17"/>
          <w:szCs w:val="17"/>
          <w:lang w:val="fr-FR"/>
        </w:rPr>
        <w:t xml:space="preserve"> </w:t>
      </w:r>
      <w:r w:rsidR="00B17174" w:rsidRPr="007F42A1">
        <w:rPr>
          <w:sz w:val="17"/>
          <w:szCs w:val="17"/>
          <w:lang w:val="fr-FR"/>
        </w:rPr>
        <w:t xml:space="preserve">radiée </w:t>
      </w:r>
      <w:r w:rsidR="00796B06" w:rsidRPr="007F42A1">
        <w:rPr>
          <w:sz w:val="17"/>
          <w:szCs w:val="17"/>
          <w:lang w:val="fr-FR"/>
        </w:rPr>
        <w:t>(</w:t>
      </w:r>
      <w:r w:rsidR="00B17174" w:rsidRPr="007F42A1">
        <w:rPr>
          <w:sz w:val="17"/>
          <w:szCs w:val="17"/>
          <w:lang w:val="fr-FR"/>
        </w:rPr>
        <w:t>L</w:t>
      </w:r>
      <w:r w:rsidR="00EE68D8">
        <w:rPr>
          <w:sz w:val="17"/>
          <w:szCs w:val="17"/>
          <w:lang w:val="fr-FR"/>
        </w:rPr>
        <w:t>’</w:t>
      </w:r>
      <w:r w:rsidR="00B17174" w:rsidRPr="007F42A1">
        <w:rPr>
          <w:sz w:val="17"/>
          <w:szCs w:val="17"/>
          <w:lang w:val="fr-FR"/>
        </w:rPr>
        <w:t>inscription d</w:t>
      </w:r>
      <w:r w:rsidR="00EE68D8">
        <w:rPr>
          <w:sz w:val="17"/>
          <w:szCs w:val="17"/>
          <w:lang w:val="fr-FR"/>
        </w:rPr>
        <w:t>’</w:t>
      </w:r>
      <w:r w:rsidR="00B17174" w:rsidRPr="007F42A1">
        <w:rPr>
          <w:sz w:val="17"/>
          <w:szCs w:val="17"/>
          <w:lang w:val="fr-FR"/>
        </w:rPr>
        <w:t>un contrat de redevances a été radiée</w:t>
      </w:r>
      <w:r w:rsidR="00762414" w:rsidRPr="007F42A1">
        <w:rPr>
          <w:sz w:val="17"/>
          <w:szCs w:val="17"/>
          <w:lang w:val="fr-FR"/>
        </w:rPr>
        <w:t>).</w:t>
      </w:r>
    </w:p>
    <w:p w14:paraId="1678B470" w14:textId="179F3D72" w:rsidR="00EE68D8" w:rsidRDefault="00796B06" w:rsidP="00796B06">
      <w:pPr>
        <w:ind w:left="567" w:hanging="567"/>
        <w:jc w:val="both"/>
        <w:rPr>
          <w:sz w:val="17"/>
          <w:szCs w:val="17"/>
          <w:lang w:val="fr-FR"/>
        </w:rPr>
      </w:pPr>
      <w:r w:rsidRPr="007F42A1">
        <w:rPr>
          <w:sz w:val="17"/>
          <w:szCs w:val="17"/>
          <w:lang w:val="fr-FR"/>
        </w:rPr>
        <w:t>S31*</w:t>
      </w:r>
      <w:r w:rsidR="00B17174" w:rsidRPr="007F42A1">
        <w:rPr>
          <w:sz w:val="17"/>
          <w:szCs w:val="17"/>
          <w:lang w:val="fr-FR"/>
        </w:rPr>
        <w:t>.</w:t>
      </w:r>
      <w:r w:rsidR="0006031D" w:rsidRPr="007F42A1">
        <w:rPr>
          <w:sz w:val="17"/>
          <w:szCs w:val="17"/>
          <w:lang w:val="fr-FR"/>
        </w:rPr>
        <w:tab/>
      </w:r>
      <w:r w:rsidR="00B17174" w:rsidRPr="007F42A1">
        <w:rPr>
          <w:sz w:val="17"/>
          <w:szCs w:val="17"/>
          <w:lang w:val="fr-FR"/>
        </w:rPr>
        <w:t>Sous</w:t>
      </w:r>
      <w:r w:rsidR="00446A2B">
        <w:rPr>
          <w:sz w:val="17"/>
          <w:szCs w:val="17"/>
          <w:lang w:val="fr-FR"/>
        </w:rPr>
        <w:noBreakHyphen/>
      </w:r>
      <w:r w:rsidR="00B17174" w:rsidRPr="007F42A1">
        <w:rPr>
          <w:sz w:val="17"/>
          <w:szCs w:val="17"/>
          <w:lang w:val="fr-FR"/>
        </w:rPr>
        <w:t xml:space="preserve">licence </w:t>
      </w:r>
      <w:r w:rsidRPr="007F42A1">
        <w:rPr>
          <w:sz w:val="17"/>
          <w:szCs w:val="17"/>
          <w:lang w:val="fr-FR"/>
        </w:rPr>
        <w:t>inscrite</w:t>
      </w:r>
      <w:r w:rsidR="00B17174" w:rsidRPr="007F42A1">
        <w:rPr>
          <w:sz w:val="17"/>
          <w:szCs w:val="17"/>
          <w:lang w:val="fr-FR"/>
        </w:rPr>
        <w:t xml:space="preserve"> (U</w:t>
      </w:r>
      <w:r w:rsidRPr="007F42A1">
        <w:rPr>
          <w:sz w:val="17"/>
          <w:szCs w:val="17"/>
          <w:lang w:val="fr-FR"/>
        </w:rPr>
        <w:t>ne sous</w:t>
      </w:r>
      <w:r w:rsidR="00446A2B">
        <w:rPr>
          <w:sz w:val="17"/>
          <w:szCs w:val="17"/>
          <w:lang w:val="fr-FR"/>
        </w:rPr>
        <w:noBreakHyphen/>
      </w:r>
      <w:r w:rsidRPr="007F42A1">
        <w:rPr>
          <w:sz w:val="17"/>
          <w:szCs w:val="17"/>
          <w:lang w:val="fr-FR"/>
        </w:rPr>
        <w:t xml:space="preserve">licence </w:t>
      </w:r>
      <w:r w:rsidR="00B17174" w:rsidRPr="007F42A1">
        <w:rPr>
          <w:sz w:val="17"/>
          <w:szCs w:val="17"/>
          <w:lang w:val="fr-FR"/>
        </w:rPr>
        <w:t xml:space="preserve">entre un titulaire de licence et </w:t>
      </w:r>
      <w:r w:rsidRPr="007F42A1">
        <w:rPr>
          <w:sz w:val="17"/>
          <w:szCs w:val="17"/>
          <w:lang w:val="fr-FR"/>
        </w:rPr>
        <w:t xml:space="preserve">un preneur de </w:t>
      </w:r>
      <w:r w:rsidR="00B17174" w:rsidRPr="007F42A1">
        <w:rPr>
          <w:sz w:val="17"/>
          <w:szCs w:val="17"/>
          <w:lang w:val="fr-FR"/>
        </w:rPr>
        <w:t>sous</w:t>
      </w:r>
      <w:r w:rsidR="00446A2B">
        <w:rPr>
          <w:sz w:val="17"/>
          <w:szCs w:val="17"/>
          <w:lang w:val="fr-FR"/>
        </w:rPr>
        <w:noBreakHyphen/>
      </w:r>
      <w:r w:rsidRPr="007F42A1">
        <w:rPr>
          <w:sz w:val="17"/>
          <w:szCs w:val="17"/>
          <w:lang w:val="fr-FR"/>
        </w:rPr>
        <w:t xml:space="preserve">licence </w:t>
      </w:r>
      <w:r w:rsidR="00B17174" w:rsidRPr="007F42A1">
        <w:rPr>
          <w:sz w:val="17"/>
          <w:szCs w:val="17"/>
          <w:lang w:val="fr-FR"/>
        </w:rPr>
        <w:t>a été inscrite</w:t>
      </w:r>
      <w:r w:rsidR="00762414" w:rsidRPr="007F42A1">
        <w:rPr>
          <w:sz w:val="17"/>
          <w:szCs w:val="17"/>
          <w:lang w:val="fr-FR"/>
        </w:rPr>
        <w:t>).</w:t>
      </w:r>
    </w:p>
    <w:p w14:paraId="64502C1E" w14:textId="6864ED5E" w:rsidR="00EE68D8" w:rsidRDefault="00796B06" w:rsidP="00796B06">
      <w:pPr>
        <w:ind w:left="567" w:hanging="567"/>
        <w:jc w:val="both"/>
        <w:rPr>
          <w:sz w:val="17"/>
          <w:szCs w:val="17"/>
          <w:lang w:val="fr-FR"/>
        </w:rPr>
      </w:pPr>
      <w:r w:rsidRPr="007F42A1">
        <w:rPr>
          <w:sz w:val="17"/>
          <w:szCs w:val="17"/>
          <w:lang w:val="fr-FR"/>
        </w:rPr>
        <w:t>S32*</w:t>
      </w:r>
      <w:r w:rsidR="00B17174" w:rsidRPr="007F42A1">
        <w:rPr>
          <w:sz w:val="17"/>
          <w:szCs w:val="17"/>
          <w:lang w:val="fr-FR"/>
        </w:rPr>
        <w:t>.</w:t>
      </w:r>
      <w:r w:rsidR="00497C33" w:rsidRPr="007F42A1">
        <w:rPr>
          <w:sz w:val="17"/>
          <w:szCs w:val="17"/>
          <w:lang w:val="fr-FR"/>
        </w:rPr>
        <w:tab/>
      </w:r>
      <w:r w:rsidRPr="007F42A1">
        <w:rPr>
          <w:sz w:val="17"/>
          <w:szCs w:val="17"/>
          <w:lang w:val="fr-FR"/>
        </w:rPr>
        <w:t xml:space="preserve">Inscription de </w:t>
      </w:r>
      <w:r w:rsidR="00B17174" w:rsidRPr="007F42A1">
        <w:rPr>
          <w:sz w:val="17"/>
          <w:szCs w:val="17"/>
          <w:lang w:val="fr-FR"/>
        </w:rPr>
        <w:t>sous</w:t>
      </w:r>
      <w:r w:rsidR="00446A2B">
        <w:rPr>
          <w:sz w:val="17"/>
          <w:szCs w:val="17"/>
          <w:lang w:val="fr-FR"/>
        </w:rPr>
        <w:noBreakHyphen/>
      </w:r>
      <w:r w:rsidR="00B17174" w:rsidRPr="007F42A1">
        <w:rPr>
          <w:sz w:val="17"/>
          <w:szCs w:val="17"/>
          <w:lang w:val="fr-FR"/>
        </w:rPr>
        <w:t>licence modifiée (L</w:t>
      </w:r>
      <w:r w:rsidR="00EE68D8">
        <w:rPr>
          <w:sz w:val="17"/>
          <w:szCs w:val="17"/>
          <w:lang w:val="fr-FR"/>
        </w:rPr>
        <w:t>’</w:t>
      </w:r>
      <w:r w:rsidR="00B17174" w:rsidRPr="007F42A1">
        <w:rPr>
          <w:sz w:val="17"/>
          <w:szCs w:val="17"/>
          <w:lang w:val="fr-FR"/>
        </w:rPr>
        <w:t>i</w:t>
      </w:r>
      <w:r w:rsidRPr="007F42A1">
        <w:rPr>
          <w:sz w:val="17"/>
          <w:szCs w:val="17"/>
          <w:lang w:val="fr-FR"/>
        </w:rPr>
        <w:t>nscription d</w:t>
      </w:r>
      <w:r w:rsidR="00EE68D8">
        <w:rPr>
          <w:sz w:val="17"/>
          <w:szCs w:val="17"/>
          <w:lang w:val="fr-FR"/>
        </w:rPr>
        <w:t>’</w:t>
      </w:r>
      <w:r w:rsidRPr="007F42A1">
        <w:rPr>
          <w:sz w:val="17"/>
          <w:szCs w:val="17"/>
          <w:lang w:val="fr-FR"/>
        </w:rPr>
        <w:t>une sous</w:t>
      </w:r>
      <w:r w:rsidR="00446A2B">
        <w:rPr>
          <w:sz w:val="17"/>
          <w:szCs w:val="17"/>
          <w:lang w:val="fr-FR"/>
        </w:rPr>
        <w:noBreakHyphen/>
      </w:r>
      <w:r w:rsidRPr="007F42A1">
        <w:rPr>
          <w:sz w:val="17"/>
          <w:szCs w:val="17"/>
          <w:lang w:val="fr-FR"/>
        </w:rPr>
        <w:t>licence a été modifié</w:t>
      </w:r>
      <w:r w:rsidR="00B17174" w:rsidRPr="007F42A1">
        <w:rPr>
          <w:sz w:val="17"/>
          <w:szCs w:val="17"/>
          <w:lang w:val="fr-FR"/>
        </w:rPr>
        <w:t>e</w:t>
      </w:r>
      <w:r w:rsidR="00762414" w:rsidRPr="007F42A1">
        <w:rPr>
          <w:sz w:val="17"/>
          <w:szCs w:val="17"/>
          <w:lang w:val="fr-FR"/>
        </w:rPr>
        <w:t>).</w:t>
      </w:r>
    </w:p>
    <w:p w14:paraId="6657EA1F" w14:textId="24BC50E4" w:rsidR="002D4708" w:rsidRPr="007F42A1" w:rsidRDefault="00796B06" w:rsidP="00796B06">
      <w:pPr>
        <w:ind w:left="567" w:hanging="567"/>
        <w:jc w:val="both"/>
        <w:rPr>
          <w:sz w:val="17"/>
          <w:szCs w:val="17"/>
          <w:lang w:val="fr-FR"/>
        </w:rPr>
      </w:pPr>
      <w:r w:rsidRPr="007F42A1">
        <w:rPr>
          <w:sz w:val="17"/>
          <w:szCs w:val="17"/>
          <w:lang w:val="fr-FR"/>
        </w:rPr>
        <w:t>S33*</w:t>
      </w:r>
      <w:r w:rsidR="00A4084C" w:rsidRPr="007F42A1">
        <w:rPr>
          <w:sz w:val="17"/>
          <w:szCs w:val="17"/>
          <w:lang w:val="fr-FR"/>
        </w:rPr>
        <w:t>.</w:t>
      </w:r>
      <w:r w:rsidR="00497C33" w:rsidRPr="007F42A1">
        <w:rPr>
          <w:sz w:val="17"/>
          <w:szCs w:val="17"/>
          <w:lang w:val="fr-FR"/>
        </w:rPr>
        <w:tab/>
      </w:r>
      <w:r w:rsidRPr="007F42A1">
        <w:rPr>
          <w:sz w:val="17"/>
          <w:szCs w:val="17"/>
          <w:lang w:val="fr-FR"/>
        </w:rPr>
        <w:t>Inscription de sous</w:t>
      </w:r>
      <w:r w:rsidR="00446A2B">
        <w:rPr>
          <w:sz w:val="17"/>
          <w:szCs w:val="17"/>
          <w:lang w:val="fr-FR"/>
        </w:rPr>
        <w:noBreakHyphen/>
      </w:r>
      <w:r w:rsidRPr="007F42A1">
        <w:rPr>
          <w:sz w:val="17"/>
          <w:szCs w:val="17"/>
          <w:lang w:val="fr-FR"/>
        </w:rPr>
        <w:t xml:space="preserve">licence </w:t>
      </w:r>
      <w:r w:rsidR="00A4084C" w:rsidRPr="007F42A1">
        <w:rPr>
          <w:sz w:val="17"/>
          <w:szCs w:val="17"/>
          <w:lang w:val="fr-FR"/>
        </w:rPr>
        <w:t>radiée (L</w:t>
      </w:r>
      <w:r w:rsidR="00EE68D8">
        <w:rPr>
          <w:sz w:val="17"/>
          <w:szCs w:val="17"/>
          <w:lang w:val="fr-FR"/>
        </w:rPr>
        <w:t>’</w:t>
      </w:r>
      <w:r w:rsidR="00A4084C" w:rsidRPr="007F42A1">
        <w:rPr>
          <w:sz w:val="17"/>
          <w:szCs w:val="17"/>
          <w:lang w:val="fr-FR"/>
        </w:rPr>
        <w:t>i</w:t>
      </w:r>
      <w:r w:rsidRPr="007F42A1">
        <w:rPr>
          <w:sz w:val="17"/>
          <w:szCs w:val="17"/>
          <w:lang w:val="fr-FR"/>
        </w:rPr>
        <w:t>nscription d</w:t>
      </w:r>
      <w:r w:rsidR="00EE68D8">
        <w:rPr>
          <w:sz w:val="17"/>
          <w:szCs w:val="17"/>
          <w:lang w:val="fr-FR"/>
        </w:rPr>
        <w:t>’</w:t>
      </w:r>
      <w:r w:rsidRPr="007F42A1">
        <w:rPr>
          <w:sz w:val="17"/>
          <w:szCs w:val="17"/>
          <w:lang w:val="fr-FR"/>
        </w:rPr>
        <w:t>une sous</w:t>
      </w:r>
      <w:r w:rsidR="00446A2B">
        <w:rPr>
          <w:sz w:val="17"/>
          <w:szCs w:val="17"/>
          <w:lang w:val="fr-FR"/>
        </w:rPr>
        <w:noBreakHyphen/>
      </w:r>
      <w:r w:rsidRPr="007F42A1">
        <w:rPr>
          <w:sz w:val="17"/>
          <w:szCs w:val="17"/>
          <w:lang w:val="fr-FR"/>
        </w:rPr>
        <w:t>licence a été radié</w:t>
      </w:r>
      <w:r w:rsidR="00A4084C" w:rsidRPr="007F42A1">
        <w:rPr>
          <w:sz w:val="17"/>
          <w:szCs w:val="17"/>
          <w:lang w:val="fr-FR"/>
        </w:rPr>
        <w:t>e</w:t>
      </w:r>
      <w:r w:rsidR="00762414" w:rsidRPr="007F42A1">
        <w:rPr>
          <w:sz w:val="17"/>
          <w:szCs w:val="17"/>
          <w:lang w:val="fr-FR"/>
        </w:rPr>
        <w:t>).</w:t>
      </w:r>
    </w:p>
    <w:p w14:paraId="64590532" w14:textId="77777777" w:rsidR="002D4708" w:rsidRPr="007F42A1" w:rsidRDefault="00A4084C" w:rsidP="00796B06">
      <w:pPr>
        <w:ind w:left="567" w:hanging="567"/>
        <w:jc w:val="both"/>
        <w:rPr>
          <w:sz w:val="17"/>
          <w:szCs w:val="17"/>
          <w:lang w:val="fr-FR"/>
        </w:rPr>
      </w:pPr>
      <w:r w:rsidRPr="007F42A1">
        <w:rPr>
          <w:sz w:val="17"/>
          <w:szCs w:val="17"/>
          <w:lang w:val="fr-FR"/>
        </w:rPr>
        <w:t>S34</w:t>
      </w:r>
      <w:r w:rsidR="00796B06" w:rsidRPr="007F42A1">
        <w:rPr>
          <w:sz w:val="17"/>
          <w:szCs w:val="17"/>
          <w:lang w:val="fr-FR"/>
        </w:rPr>
        <w:t>*</w:t>
      </w:r>
      <w:r w:rsidRPr="007F42A1">
        <w:rPr>
          <w:sz w:val="17"/>
          <w:szCs w:val="17"/>
          <w:lang w:val="fr-FR"/>
        </w:rPr>
        <w:t>.</w:t>
      </w:r>
      <w:r w:rsidR="0006031D" w:rsidRPr="007F42A1">
        <w:rPr>
          <w:sz w:val="17"/>
          <w:szCs w:val="17"/>
          <w:lang w:val="fr-FR"/>
        </w:rPr>
        <w:tab/>
      </w:r>
      <w:r w:rsidR="00796B06" w:rsidRPr="007F42A1">
        <w:rPr>
          <w:sz w:val="17"/>
          <w:szCs w:val="17"/>
          <w:lang w:val="fr-FR"/>
        </w:rPr>
        <w:t xml:space="preserve">Concession </w:t>
      </w:r>
      <w:r w:rsidRPr="007F42A1">
        <w:rPr>
          <w:sz w:val="17"/>
          <w:szCs w:val="17"/>
          <w:lang w:val="fr-FR"/>
        </w:rPr>
        <w:t>inscrite (Une concession a</w:t>
      </w:r>
      <w:r w:rsidR="00796B06" w:rsidRPr="007F42A1">
        <w:rPr>
          <w:sz w:val="17"/>
          <w:szCs w:val="17"/>
          <w:lang w:val="fr-FR"/>
        </w:rPr>
        <w:t xml:space="preserve"> été inscrite</w:t>
      </w:r>
      <w:r w:rsidR="00762414" w:rsidRPr="007F42A1">
        <w:rPr>
          <w:sz w:val="17"/>
          <w:szCs w:val="17"/>
          <w:lang w:val="fr-FR"/>
        </w:rPr>
        <w:t>).</w:t>
      </w:r>
    </w:p>
    <w:p w14:paraId="391043BF" w14:textId="438D7D77" w:rsidR="002D4708" w:rsidRPr="007F42A1" w:rsidRDefault="00796B06" w:rsidP="00796B06">
      <w:pPr>
        <w:ind w:left="567" w:hanging="567"/>
        <w:jc w:val="both"/>
        <w:rPr>
          <w:sz w:val="17"/>
          <w:szCs w:val="17"/>
          <w:lang w:val="fr-FR"/>
        </w:rPr>
      </w:pPr>
      <w:r w:rsidRPr="007F42A1">
        <w:rPr>
          <w:sz w:val="17"/>
          <w:szCs w:val="17"/>
          <w:lang w:val="fr-FR"/>
        </w:rPr>
        <w:t>S35 *</w:t>
      </w:r>
      <w:r w:rsidR="00497C33" w:rsidRPr="007F42A1">
        <w:rPr>
          <w:sz w:val="17"/>
          <w:szCs w:val="17"/>
          <w:lang w:val="fr-FR"/>
        </w:rPr>
        <w:tab/>
      </w:r>
      <w:r w:rsidRPr="007F42A1">
        <w:rPr>
          <w:sz w:val="17"/>
          <w:szCs w:val="17"/>
          <w:lang w:val="fr-FR"/>
        </w:rPr>
        <w:t>Inscription de concession modifié</w:t>
      </w:r>
      <w:r w:rsidR="006B78CA" w:rsidRPr="007F42A1">
        <w:rPr>
          <w:sz w:val="17"/>
          <w:szCs w:val="17"/>
          <w:lang w:val="fr-FR"/>
        </w:rPr>
        <w:t>e (L</w:t>
      </w:r>
      <w:r w:rsidR="00EE68D8">
        <w:rPr>
          <w:sz w:val="17"/>
          <w:szCs w:val="17"/>
          <w:lang w:val="fr-FR"/>
        </w:rPr>
        <w:t>’</w:t>
      </w:r>
      <w:r w:rsidR="006B78CA" w:rsidRPr="007F42A1">
        <w:rPr>
          <w:sz w:val="17"/>
          <w:szCs w:val="17"/>
          <w:lang w:val="fr-FR"/>
        </w:rPr>
        <w:t>i</w:t>
      </w:r>
      <w:r w:rsidRPr="007F42A1">
        <w:rPr>
          <w:sz w:val="17"/>
          <w:szCs w:val="17"/>
          <w:lang w:val="fr-FR"/>
        </w:rPr>
        <w:t>nscription d</w:t>
      </w:r>
      <w:r w:rsidR="00EE68D8">
        <w:rPr>
          <w:sz w:val="17"/>
          <w:szCs w:val="17"/>
          <w:lang w:val="fr-FR"/>
        </w:rPr>
        <w:t>’</w:t>
      </w:r>
      <w:r w:rsidRPr="007F42A1">
        <w:rPr>
          <w:sz w:val="17"/>
          <w:szCs w:val="17"/>
          <w:lang w:val="fr-FR"/>
        </w:rPr>
        <w:t>une concession a été modifié</w:t>
      </w:r>
      <w:r w:rsidR="006B78CA" w:rsidRPr="007F42A1">
        <w:rPr>
          <w:sz w:val="17"/>
          <w:szCs w:val="17"/>
          <w:lang w:val="fr-FR"/>
        </w:rPr>
        <w:t>e</w:t>
      </w:r>
      <w:r w:rsidR="00762414" w:rsidRPr="007F42A1">
        <w:rPr>
          <w:sz w:val="17"/>
          <w:szCs w:val="17"/>
          <w:lang w:val="fr-FR"/>
        </w:rPr>
        <w:t>).</w:t>
      </w:r>
    </w:p>
    <w:p w14:paraId="69E59A71" w14:textId="11222A0A" w:rsidR="002D4708" w:rsidRPr="007F42A1" w:rsidRDefault="006B78CA" w:rsidP="00796B06">
      <w:pPr>
        <w:ind w:left="567" w:hanging="567"/>
        <w:jc w:val="both"/>
        <w:rPr>
          <w:sz w:val="17"/>
          <w:szCs w:val="17"/>
          <w:lang w:val="fr-FR"/>
        </w:rPr>
      </w:pPr>
      <w:r w:rsidRPr="007F42A1">
        <w:rPr>
          <w:sz w:val="17"/>
          <w:szCs w:val="17"/>
          <w:lang w:val="fr-FR"/>
        </w:rPr>
        <w:t>S36</w:t>
      </w:r>
      <w:r w:rsidR="00796B06" w:rsidRPr="007F42A1">
        <w:rPr>
          <w:sz w:val="17"/>
          <w:szCs w:val="17"/>
          <w:lang w:val="fr-FR"/>
        </w:rPr>
        <w:t>*</w:t>
      </w:r>
      <w:r w:rsidRPr="007F42A1">
        <w:rPr>
          <w:sz w:val="17"/>
          <w:szCs w:val="17"/>
          <w:lang w:val="fr-FR"/>
        </w:rPr>
        <w:t>.</w:t>
      </w:r>
      <w:r w:rsidR="00043535" w:rsidRPr="007F42A1">
        <w:rPr>
          <w:sz w:val="17"/>
          <w:szCs w:val="17"/>
          <w:lang w:val="fr-FR"/>
        </w:rPr>
        <w:tab/>
      </w:r>
      <w:r w:rsidR="00796B06" w:rsidRPr="007F42A1">
        <w:rPr>
          <w:sz w:val="17"/>
          <w:szCs w:val="17"/>
          <w:lang w:val="fr-FR"/>
        </w:rPr>
        <w:t xml:space="preserve">Inscription de concession </w:t>
      </w:r>
      <w:r w:rsidRPr="007F42A1">
        <w:rPr>
          <w:sz w:val="17"/>
          <w:szCs w:val="17"/>
          <w:lang w:val="fr-FR"/>
        </w:rPr>
        <w:t>radiée (L</w:t>
      </w:r>
      <w:r w:rsidR="00EE68D8">
        <w:rPr>
          <w:sz w:val="17"/>
          <w:szCs w:val="17"/>
          <w:lang w:val="fr-FR"/>
        </w:rPr>
        <w:t>’</w:t>
      </w:r>
      <w:r w:rsidRPr="007F42A1">
        <w:rPr>
          <w:sz w:val="17"/>
          <w:szCs w:val="17"/>
          <w:lang w:val="fr-FR"/>
        </w:rPr>
        <w:t>i</w:t>
      </w:r>
      <w:r w:rsidR="00796B06" w:rsidRPr="007F42A1">
        <w:rPr>
          <w:sz w:val="17"/>
          <w:szCs w:val="17"/>
          <w:lang w:val="fr-FR"/>
        </w:rPr>
        <w:t>nscription d</w:t>
      </w:r>
      <w:r w:rsidR="00EE68D8">
        <w:rPr>
          <w:sz w:val="17"/>
          <w:szCs w:val="17"/>
          <w:lang w:val="fr-FR"/>
        </w:rPr>
        <w:t>’</w:t>
      </w:r>
      <w:r w:rsidR="00796B06" w:rsidRPr="007F42A1">
        <w:rPr>
          <w:sz w:val="17"/>
          <w:szCs w:val="17"/>
          <w:lang w:val="fr-FR"/>
        </w:rPr>
        <w:t>une concession a été radié</w:t>
      </w:r>
      <w:r w:rsidRPr="007F42A1">
        <w:rPr>
          <w:sz w:val="17"/>
          <w:szCs w:val="17"/>
          <w:lang w:val="fr-FR"/>
        </w:rPr>
        <w:t>e</w:t>
      </w:r>
      <w:r w:rsidR="00762414" w:rsidRPr="007F42A1">
        <w:rPr>
          <w:sz w:val="17"/>
          <w:szCs w:val="17"/>
          <w:lang w:val="fr-FR"/>
        </w:rPr>
        <w:t>).</w:t>
      </w:r>
    </w:p>
    <w:p w14:paraId="74376E7B" w14:textId="34AFB2D5" w:rsidR="002D4708" w:rsidRPr="007F42A1" w:rsidRDefault="00796B06" w:rsidP="00796B06">
      <w:pPr>
        <w:ind w:left="567" w:hanging="567"/>
        <w:jc w:val="both"/>
        <w:rPr>
          <w:sz w:val="17"/>
          <w:szCs w:val="17"/>
          <w:lang w:val="fr-FR"/>
        </w:rPr>
      </w:pPr>
      <w:r w:rsidRPr="007F42A1">
        <w:rPr>
          <w:sz w:val="17"/>
          <w:szCs w:val="17"/>
          <w:lang w:val="fr-FR"/>
        </w:rPr>
        <w:t>S37*</w:t>
      </w:r>
      <w:r w:rsidR="006B78CA" w:rsidRPr="007F42A1">
        <w:rPr>
          <w:sz w:val="17"/>
          <w:szCs w:val="17"/>
          <w:lang w:val="fr-FR"/>
        </w:rPr>
        <w:t>.</w:t>
      </w:r>
      <w:r w:rsidR="0006031D" w:rsidRPr="007F42A1">
        <w:rPr>
          <w:sz w:val="17"/>
          <w:szCs w:val="17"/>
          <w:lang w:val="fr-FR"/>
        </w:rPr>
        <w:tab/>
      </w:r>
      <w:r w:rsidR="006B78CA" w:rsidRPr="007F42A1">
        <w:rPr>
          <w:sz w:val="17"/>
          <w:szCs w:val="17"/>
          <w:lang w:val="fr-FR"/>
        </w:rPr>
        <w:t>Sous</w:t>
      </w:r>
      <w:r w:rsidR="00446A2B">
        <w:rPr>
          <w:sz w:val="17"/>
          <w:szCs w:val="17"/>
          <w:lang w:val="fr-FR"/>
        </w:rPr>
        <w:noBreakHyphen/>
      </w:r>
      <w:r w:rsidR="006B78CA" w:rsidRPr="007F42A1">
        <w:rPr>
          <w:sz w:val="17"/>
          <w:szCs w:val="17"/>
          <w:lang w:val="fr-FR"/>
        </w:rPr>
        <w:t>concession inscrite</w:t>
      </w:r>
      <w:r w:rsidRPr="007F42A1">
        <w:rPr>
          <w:sz w:val="17"/>
          <w:szCs w:val="17"/>
          <w:lang w:val="fr-FR"/>
        </w:rPr>
        <w:t xml:space="preserve"> (Une </w:t>
      </w:r>
      <w:r w:rsidR="006B78CA" w:rsidRPr="007F42A1">
        <w:rPr>
          <w:sz w:val="17"/>
          <w:szCs w:val="17"/>
          <w:lang w:val="fr-FR"/>
        </w:rPr>
        <w:t>sous</w:t>
      </w:r>
      <w:r w:rsidR="00446A2B">
        <w:rPr>
          <w:sz w:val="17"/>
          <w:szCs w:val="17"/>
          <w:lang w:val="fr-FR"/>
        </w:rPr>
        <w:noBreakHyphen/>
      </w:r>
      <w:r w:rsidR="006B78CA" w:rsidRPr="007F42A1">
        <w:rPr>
          <w:sz w:val="17"/>
          <w:szCs w:val="17"/>
          <w:lang w:val="fr-FR"/>
        </w:rPr>
        <w:t>concession a</w:t>
      </w:r>
      <w:r w:rsidRPr="007F42A1">
        <w:rPr>
          <w:sz w:val="17"/>
          <w:szCs w:val="17"/>
          <w:lang w:val="fr-FR"/>
        </w:rPr>
        <w:t xml:space="preserve"> été inscrite</w:t>
      </w:r>
      <w:r w:rsidR="00762414" w:rsidRPr="007F42A1">
        <w:rPr>
          <w:sz w:val="17"/>
          <w:szCs w:val="17"/>
          <w:lang w:val="fr-FR"/>
        </w:rPr>
        <w:t>).</w:t>
      </w:r>
    </w:p>
    <w:p w14:paraId="5C98166C" w14:textId="63379F95" w:rsidR="002D4708" w:rsidRPr="007F42A1" w:rsidRDefault="00796B06" w:rsidP="00796B06">
      <w:pPr>
        <w:ind w:left="567" w:hanging="567"/>
        <w:jc w:val="both"/>
        <w:rPr>
          <w:sz w:val="17"/>
          <w:szCs w:val="17"/>
          <w:lang w:val="fr-FR"/>
        </w:rPr>
      </w:pPr>
      <w:r w:rsidRPr="007F42A1">
        <w:rPr>
          <w:sz w:val="17"/>
          <w:szCs w:val="17"/>
          <w:lang w:val="fr-FR"/>
        </w:rPr>
        <w:t>S38*</w:t>
      </w:r>
      <w:r w:rsidR="006B78CA" w:rsidRPr="007F42A1">
        <w:rPr>
          <w:sz w:val="17"/>
          <w:szCs w:val="17"/>
          <w:lang w:val="fr-FR"/>
        </w:rPr>
        <w:t>.</w:t>
      </w:r>
      <w:r w:rsidR="00043535" w:rsidRPr="007F42A1">
        <w:rPr>
          <w:sz w:val="17"/>
          <w:szCs w:val="17"/>
          <w:lang w:val="fr-FR"/>
        </w:rPr>
        <w:tab/>
      </w:r>
      <w:r w:rsidRPr="007F42A1">
        <w:rPr>
          <w:sz w:val="17"/>
          <w:szCs w:val="17"/>
          <w:lang w:val="fr-FR"/>
        </w:rPr>
        <w:t xml:space="preserve">Inscription de </w:t>
      </w:r>
      <w:r w:rsidR="006B78CA" w:rsidRPr="007F42A1">
        <w:rPr>
          <w:sz w:val="17"/>
          <w:szCs w:val="17"/>
          <w:lang w:val="fr-FR"/>
        </w:rPr>
        <w:t>sous</w:t>
      </w:r>
      <w:r w:rsidR="00446A2B">
        <w:rPr>
          <w:sz w:val="17"/>
          <w:szCs w:val="17"/>
          <w:lang w:val="fr-FR"/>
        </w:rPr>
        <w:noBreakHyphen/>
      </w:r>
      <w:r w:rsidR="006B78CA" w:rsidRPr="007F42A1">
        <w:rPr>
          <w:sz w:val="17"/>
          <w:szCs w:val="17"/>
          <w:lang w:val="fr-FR"/>
        </w:rPr>
        <w:t>concession modifiée (L</w:t>
      </w:r>
      <w:r w:rsidR="00EE68D8">
        <w:rPr>
          <w:sz w:val="17"/>
          <w:szCs w:val="17"/>
          <w:lang w:val="fr-FR"/>
        </w:rPr>
        <w:t>’</w:t>
      </w:r>
      <w:r w:rsidR="006B78CA" w:rsidRPr="007F42A1">
        <w:rPr>
          <w:sz w:val="17"/>
          <w:szCs w:val="17"/>
          <w:lang w:val="fr-FR"/>
        </w:rPr>
        <w:t>i</w:t>
      </w:r>
      <w:r w:rsidRPr="007F42A1">
        <w:rPr>
          <w:sz w:val="17"/>
          <w:szCs w:val="17"/>
          <w:lang w:val="fr-FR"/>
        </w:rPr>
        <w:t>nscription d</w:t>
      </w:r>
      <w:r w:rsidR="00EE68D8">
        <w:rPr>
          <w:sz w:val="17"/>
          <w:szCs w:val="17"/>
          <w:lang w:val="fr-FR"/>
        </w:rPr>
        <w:t>’</w:t>
      </w:r>
      <w:r w:rsidRPr="007F42A1">
        <w:rPr>
          <w:sz w:val="17"/>
          <w:szCs w:val="17"/>
          <w:lang w:val="fr-FR"/>
        </w:rPr>
        <w:t>un</w:t>
      </w:r>
      <w:r w:rsidR="006B78CA" w:rsidRPr="007F42A1">
        <w:rPr>
          <w:sz w:val="17"/>
          <w:szCs w:val="17"/>
          <w:lang w:val="fr-FR"/>
        </w:rPr>
        <w:t>e</w:t>
      </w:r>
      <w:r w:rsidRPr="007F42A1">
        <w:rPr>
          <w:sz w:val="17"/>
          <w:szCs w:val="17"/>
          <w:lang w:val="fr-FR"/>
        </w:rPr>
        <w:t xml:space="preserve"> </w:t>
      </w:r>
      <w:r w:rsidR="006B78CA" w:rsidRPr="007F42A1">
        <w:rPr>
          <w:sz w:val="17"/>
          <w:szCs w:val="17"/>
          <w:lang w:val="fr-FR"/>
        </w:rPr>
        <w:t>sous</w:t>
      </w:r>
      <w:r w:rsidR="00446A2B">
        <w:rPr>
          <w:sz w:val="17"/>
          <w:szCs w:val="17"/>
          <w:lang w:val="fr-FR"/>
        </w:rPr>
        <w:noBreakHyphen/>
      </w:r>
      <w:r w:rsidR="006B78CA" w:rsidRPr="007F42A1">
        <w:rPr>
          <w:sz w:val="17"/>
          <w:szCs w:val="17"/>
          <w:lang w:val="fr-FR"/>
        </w:rPr>
        <w:t xml:space="preserve">concession </w:t>
      </w:r>
      <w:r w:rsidRPr="007F42A1">
        <w:rPr>
          <w:sz w:val="17"/>
          <w:szCs w:val="17"/>
          <w:lang w:val="fr-FR"/>
        </w:rPr>
        <w:t>a été modifiée</w:t>
      </w:r>
      <w:r w:rsidR="00762414" w:rsidRPr="007F42A1">
        <w:rPr>
          <w:sz w:val="17"/>
          <w:szCs w:val="17"/>
          <w:lang w:val="fr-FR"/>
        </w:rPr>
        <w:t>).</w:t>
      </w:r>
    </w:p>
    <w:p w14:paraId="2AB5C8C6" w14:textId="60FBF3BE" w:rsidR="002D4708" w:rsidRPr="007F42A1" w:rsidRDefault="00796B06" w:rsidP="00796B06">
      <w:pPr>
        <w:spacing w:after="200"/>
        <w:ind w:left="567" w:hanging="567"/>
        <w:jc w:val="both"/>
        <w:rPr>
          <w:sz w:val="17"/>
          <w:szCs w:val="17"/>
          <w:lang w:val="fr-FR"/>
        </w:rPr>
      </w:pPr>
      <w:r w:rsidRPr="007F42A1">
        <w:rPr>
          <w:sz w:val="17"/>
          <w:szCs w:val="17"/>
          <w:lang w:val="fr-FR"/>
        </w:rPr>
        <w:t>S39*</w:t>
      </w:r>
      <w:r w:rsidR="006B78CA" w:rsidRPr="007F42A1">
        <w:rPr>
          <w:sz w:val="17"/>
          <w:szCs w:val="17"/>
          <w:lang w:val="fr-FR"/>
        </w:rPr>
        <w:t>.</w:t>
      </w:r>
      <w:r w:rsidR="00043535" w:rsidRPr="007F42A1">
        <w:rPr>
          <w:sz w:val="17"/>
          <w:szCs w:val="17"/>
          <w:lang w:val="fr-FR"/>
        </w:rPr>
        <w:tab/>
      </w:r>
      <w:r w:rsidRPr="007F42A1">
        <w:rPr>
          <w:sz w:val="17"/>
          <w:szCs w:val="17"/>
          <w:lang w:val="fr-FR"/>
        </w:rPr>
        <w:t xml:space="preserve">Inscription </w:t>
      </w:r>
      <w:r w:rsidR="006B78CA" w:rsidRPr="007F42A1">
        <w:rPr>
          <w:sz w:val="17"/>
          <w:szCs w:val="17"/>
          <w:lang w:val="fr-FR"/>
        </w:rPr>
        <w:t>de sous</w:t>
      </w:r>
      <w:r w:rsidR="00446A2B">
        <w:rPr>
          <w:sz w:val="17"/>
          <w:szCs w:val="17"/>
          <w:lang w:val="fr-FR"/>
        </w:rPr>
        <w:noBreakHyphen/>
      </w:r>
      <w:r w:rsidR="006B78CA" w:rsidRPr="007F42A1">
        <w:rPr>
          <w:sz w:val="17"/>
          <w:szCs w:val="17"/>
          <w:lang w:val="fr-FR"/>
        </w:rPr>
        <w:t>concession radiée (L</w:t>
      </w:r>
      <w:r w:rsidR="00EE68D8">
        <w:rPr>
          <w:sz w:val="17"/>
          <w:szCs w:val="17"/>
          <w:lang w:val="fr-FR"/>
        </w:rPr>
        <w:t>’</w:t>
      </w:r>
      <w:r w:rsidR="006B78CA" w:rsidRPr="007F42A1">
        <w:rPr>
          <w:sz w:val="17"/>
          <w:szCs w:val="17"/>
          <w:lang w:val="fr-FR"/>
        </w:rPr>
        <w:t>in</w:t>
      </w:r>
      <w:r w:rsidRPr="007F42A1">
        <w:rPr>
          <w:sz w:val="17"/>
          <w:szCs w:val="17"/>
          <w:lang w:val="fr-FR"/>
        </w:rPr>
        <w:t>scription d</w:t>
      </w:r>
      <w:r w:rsidR="00EE68D8">
        <w:rPr>
          <w:sz w:val="17"/>
          <w:szCs w:val="17"/>
          <w:lang w:val="fr-FR"/>
        </w:rPr>
        <w:t>’</w:t>
      </w:r>
      <w:r w:rsidRPr="007F42A1">
        <w:rPr>
          <w:sz w:val="17"/>
          <w:szCs w:val="17"/>
          <w:lang w:val="fr-FR"/>
        </w:rPr>
        <w:t xml:space="preserve">une </w:t>
      </w:r>
      <w:r w:rsidR="006B78CA" w:rsidRPr="007F42A1">
        <w:rPr>
          <w:sz w:val="17"/>
          <w:szCs w:val="17"/>
          <w:lang w:val="fr-FR"/>
        </w:rPr>
        <w:t>sous</w:t>
      </w:r>
      <w:r w:rsidR="00446A2B">
        <w:rPr>
          <w:sz w:val="17"/>
          <w:szCs w:val="17"/>
          <w:lang w:val="fr-FR"/>
        </w:rPr>
        <w:noBreakHyphen/>
      </w:r>
      <w:r w:rsidR="006B78CA" w:rsidRPr="007F42A1">
        <w:rPr>
          <w:sz w:val="17"/>
          <w:szCs w:val="17"/>
          <w:lang w:val="fr-FR"/>
        </w:rPr>
        <w:t>concession a été radiée</w:t>
      </w:r>
      <w:r w:rsidR="00762414" w:rsidRPr="007F42A1">
        <w:rPr>
          <w:sz w:val="17"/>
          <w:szCs w:val="17"/>
          <w:lang w:val="fr-FR"/>
        </w:rPr>
        <w:t>).</w:t>
      </w:r>
    </w:p>
    <w:p w14:paraId="3B053B0C" w14:textId="76BC287A" w:rsidR="002D4708" w:rsidRPr="007F42A1" w:rsidRDefault="006B78CA" w:rsidP="00796B06">
      <w:pPr>
        <w:spacing w:after="200"/>
        <w:ind w:left="567" w:hanging="567"/>
        <w:jc w:val="both"/>
        <w:rPr>
          <w:sz w:val="17"/>
          <w:szCs w:val="17"/>
          <w:shd w:val="clear" w:color="auto" w:fill="FFFFFF"/>
          <w:lang w:val="fr-FR"/>
        </w:rPr>
      </w:pPr>
      <w:r w:rsidRPr="007F42A1">
        <w:rPr>
          <w:b/>
          <w:sz w:val="17"/>
          <w:szCs w:val="17"/>
          <w:shd w:val="clear" w:color="auto" w:fill="FFFFFF"/>
          <w:lang w:val="fr-FR"/>
        </w:rPr>
        <w:t>T</w:t>
      </w:r>
      <w:r w:rsidR="002F5E2F" w:rsidRPr="007F42A1">
        <w:rPr>
          <w:b/>
          <w:sz w:val="17"/>
          <w:szCs w:val="17"/>
          <w:shd w:val="clear" w:color="auto" w:fill="FFFFFF"/>
          <w:lang w:val="fr-FR"/>
        </w:rPr>
        <w:t>.</w:t>
      </w:r>
      <w:r w:rsidRPr="007F42A1">
        <w:rPr>
          <w:b/>
          <w:sz w:val="17"/>
          <w:szCs w:val="17"/>
          <w:shd w:val="clear" w:color="auto" w:fill="FFFFFF"/>
          <w:lang w:val="fr-FR"/>
        </w:rPr>
        <w:tab/>
        <w:t xml:space="preserve">Adaptation de </w:t>
      </w:r>
      <w:r w:rsidR="00796B06" w:rsidRPr="007F42A1">
        <w:rPr>
          <w:b/>
          <w:sz w:val="17"/>
          <w:szCs w:val="17"/>
          <w:shd w:val="clear" w:color="auto" w:fill="FFFFFF"/>
          <w:lang w:val="fr-FR"/>
        </w:rPr>
        <w:t>procédure administrative</w:t>
      </w:r>
      <w:r w:rsidR="00EE68D8">
        <w:rPr>
          <w:b/>
          <w:sz w:val="17"/>
          <w:szCs w:val="17"/>
          <w:shd w:val="clear" w:color="auto" w:fill="FFFFFF"/>
          <w:lang w:val="fr-FR"/>
        </w:rPr>
        <w:t> :</w:t>
      </w:r>
      <w:r w:rsidR="00796B06" w:rsidRPr="007F42A1">
        <w:rPr>
          <w:b/>
          <w:sz w:val="17"/>
          <w:szCs w:val="17"/>
          <w:shd w:val="clear" w:color="auto" w:fill="FFFFFF"/>
          <w:lang w:val="fr-FR"/>
        </w:rPr>
        <w:t xml:space="preserve"> </w:t>
      </w:r>
      <w:r w:rsidR="00796B06" w:rsidRPr="007F42A1">
        <w:rPr>
          <w:sz w:val="17"/>
          <w:szCs w:val="17"/>
          <w:shd w:val="clear" w:color="auto" w:fill="FFFFFF"/>
          <w:lang w:val="fr-FR"/>
        </w:rPr>
        <w:t xml:space="preserve">Cette catégorie </w:t>
      </w:r>
      <w:r w:rsidRPr="007F42A1">
        <w:rPr>
          <w:sz w:val="17"/>
          <w:szCs w:val="17"/>
          <w:shd w:val="clear" w:color="auto" w:fill="FFFFFF"/>
          <w:lang w:val="fr-FR"/>
        </w:rPr>
        <w:t>re</w:t>
      </w:r>
      <w:r w:rsidR="00796B06" w:rsidRPr="007F42A1">
        <w:rPr>
          <w:sz w:val="17"/>
          <w:szCs w:val="17"/>
          <w:shd w:val="clear" w:color="auto" w:fill="FFFFFF"/>
          <w:lang w:val="fr-FR"/>
        </w:rPr>
        <w:t xml:space="preserve">groupe </w:t>
      </w:r>
      <w:r w:rsidRPr="007F42A1">
        <w:rPr>
          <w:sz w:val="17"/>
          <w:szCs w:val="17"/>
          <w:shd w:val="clear" w:color="auto" w:fill="FFFFFF"/>
          <w:lang w:val="fr-FR"/>
        </w:rPr>
        <w:t xml:space="preserve">les </w:t>
      </w:r>
      <w:r w:rsidR="00ED2D99" w:rsidRPr="007F42A1">
        <w:rPr>
          <w:sz w:val="17"/>
          <w:szCs w:val="17"/>
          <w:shd w:val="clear" w:color="auto" w:fill="FFFFFF"/>
          <w:lang w:val="fr-FR"/>
        </w:rPr>
        <w:t>événements</w:t>
      </w:r>
      <w:r w:rsidR="00796B06" w:rsidRPr="007F42A1">
        <w:rPr>
          <w:sz w:val="17"/>
          <w:szCs w:val="17"/>
          <w:shd w:val="clear" w:color="auto" w:fill="FFFFFF"/>
          <w:lang w:val="fr-FR"/>
        </w:rPr>
        <w:t xml:space="preserve"> l</w:t>
      </w:r>
      <w:r w:rsidRPr="007F42A1">
        <w:rPr>
          <w:sz w:val="17"/>
          <w:szCs w:val="17"/>
          <w:shd w:val="clear" w:color="auto" w:fill="FFFFFF"/>
          <w:lang w:val="fr-FR"/>
        </w:rPr>
        <w:t>ié</w:t>
      </w:r>
      <w:r w:rsidR="00796B06" w:rsidRPr="007F42A1">
        <w:rPr>
          <w:sz w:val="17"/>
          <w:szCs w:val="17"/>
          <w:shd w:val="clear" w:color="auto" w:fill="FFFFFF"/>
          <w:lang w:val="fr-FR"/>
        </w:rPr>
        <w:t xml:space="preserve">s à </w:t>
      </w:r>
      <w:r w:rsidRPr="007F42A1">
        <w:rPr>
          <w:sz w:val="17"/>
          <w:szCs w:val="17"/>
          <w:shd w:val="clear" w:color="auto" w:fill="FFFFFF"/>
          <w:lang w:val="fr-FR"/>
        </w:rPr>
        <w:t>l</w:t>
      </w:r>
      <w:r w:rsidR="00EE68D8">
        <w:rPr>
          <w:sz w:val="17"/>
          <w:szCs w:val="17"/>
          <w:shd w:val="clear" w:color="auto" w:fill="FFFFFF"/>
          <w:lang w:val="fr-FR"/>
        </w:rPr>
        <w:t>’</w:t>
      </w:r>
      <w:r w:rsidRPr="007F42A1">
        <w:rPr>
          <w:sz w:val="17"/>
          <w:szCs w:val="17"/>
          <w:shd w:val="clear" w:color="auto" w:fill="FFFFFF"/>
          <w:lang w:val="fr-FR"/>
        </w:rPr>
        <w:t xml:space="preserve">adaptation </w:t>
      </w:r>
      <w:r w:rsidR="00796B06" w:rsidRPr="007F42A1">
        <w:rPr>
          <w:sz w:val="17"/>
          <w:szCs w:val="17"/>
          <w:shd w:val="clear" w:color="auto" w:fill="FFFFFF"/>
          <w:lang w:val="fr-FR"/>
        </w:rPr>
        <w:t>d</w:t>
      </w:r>
      <w:r w:rsidR="00EE68D8">
        <w:rPr>
          <w:sz w:val="17"/>
          <w:szCs w:val="17"/>
          <w:shd w:val="clear" w:color="auto" w:fill="FFFFFF"/>
          <w:lang w:val="fr-FR"/>
        </w:rPr>
        <w:t>’</w:t>
      </w:r>
      <w:r w:rsidR="00796B06" w:rsidRPr="007F42A1">
        <w:rPr>
          <w:sz w:val="17"/>
          <w:szCs w:val="17"/>
          <w:shd w:val="clear" w:color="auto" w:fill="FFFFFF"/>
          <w:lang w:val="fr-FR"/>
        </w:rPr>
        <w:t xml:space="preserve">une procédure administrative </w:t>
      </w:r>
      <w:r w:rsidRPr="007F42A1">
        <w:rPr>
          <w:sz w:val="17"/>
          <w:szCs w:val="17"/>
          <w:shd w:val="clear" w:color="auto" w:fill="FFFFFF"/>
          <w:lang w:val="fr-FR"/>
        </w:rPr>
        <w:t>conduite</w:t>
      </w:r>
      <w:r w:rsidR="00796B06" w:rsidRPr="007F42A1">
        <w:rPr>
          <w:sz w:val="17"/>
          <w:szCs w:val="17"/>
          <w:shd w:val="clear" w:color="auto" w:fill="FFFFFF"/>
          <w:lang w:val="fr-FR"/>
        </w:rPr>
        <w:t xml:space="preserve"> par l</w:t>
      </w:r>
      <w:r w:rsidR="00EE68D8">
        <w:rPr>
          <w:sz w:val="17"/>
          <w:szCs w:val="17"/>
          <w:shd w:val="clear" w:color="auto" w:fill="FFFFFF"/>
          <w:lang w:val="fr-FR"/>
        </w:rPr>
        <w:t>’</w:t>
      </w:r>
      <w:r w:rsidRPr="007F42A1">
        <w:rPr>
          <w:sz w:val="17"/>
          <w:szCs w:val="17"/>
          <w:shd w:val="clear" w:color="auto" w:fill="FFFFFF"/>
          <w:lang w:val="fr-FR"/>
        </w:rPr>
        <w:t>o</w:t>
      </w:r>
      <w:r w:rsidR="00796B06" w:rsidRPr="007F42A1">
        <w:rPr>
          <w:sz w:val="17"/>
          <w:szCs w:val="17"/>
          <w:shd w:val="clear" w:color="auto" w:fill="FFFFFF"/>
          <w:lang w:val="fr-FR"/>
        </w:rPr>
        <w:t xml:space="preserve">ffice de </w:t>
      </w:r>
      <w:r w:rsidR="00A0354D" w:rsidRPr="007F42A1">
        <w:rPr>
          <w:sz w:val="17"/>
          <w:szCs w:val="17"/>
          <w:shd w:val="clear" w:color="auto" w:fill="FFFFFF"/>
          <w:lang w:val="fr-FR"/>
        </w:rPr>
        <w:t>propriété industrielle</w:t>
      </w:r>
      <w:r w:rsidR="00796B06" w:rsidRPr="007F42A1">
        <w:rPr>
          <w:sz w:val="17"/>
          <w:szCs w:val="17"/>
          <w:shd w:val="clear" w:color="auto" w:fill="FFFFFF"/>
          <w:lang w:val="fr-FR"/>
        </w:rPr>
        <w:t xml:space="preserve">.  </w:t>
      </w:r>
      <w:r w:rsidRPr="007F42A1">
        <w:rPr>
          <w:sz w:val="17"/>
          <w:szCs w:val="17"/>
          <w:shd w:val="clear" w:color="auto" w:fill="FFFFFF"/>
          <w:lang w:val="fr-FR"/>
        </w:rPr>
        <w:t>Elle englobe</w:t>
      </w:r>
      <w:r w:rsidR="00796B06" w:rsidRPr="007F42A1">
        <w:rPr>
          <w:sz w:val="17"/>
          <w:szCs w:val="17"/>
          <w:shd w:val="clear" w:color="auto" w:fill="FFFFFF"/>
          <w:lang w:val="fr-FR"/>
        </w:rPr>
        <w:t xml:space="preserve"> par exemple l</w:t>
      </w:r>
      <w:r w:rsidR="00EE68D8">
        <w:rPr>
          <w:sz w:val="17"/>
          <w:szCs w:val="17"/>
          <w:shd w:val="clear" w:color="auto" w:fill="FFFFFF"/>
          <w:lang w:val="fr-FR"/>
        </w:rPr>
        <w:t>’</w:t>
      </w:r>
      <w:r w:rsidR="00796B06" w:rsidRPr="007F42A1">
        <w:rPr>
          <w:sz w:val="17"/>
          <w:szCs w:val="17"/>
          <w:shd w:val="clear" w:color="auto" w:fill="FFFFFF"/>
          <w:lang w:val="fr-FR"/>
        </w:rPr>
        <w:t>octroi d</w:t>
      </w:r>
      <w:r w:rsidR="00EE68D8">
        <w:rPr>
          <w:sz w:val="17"/>
          <w:szCs w:val="17"/>
          <w:shd w:val="clear" w:color="auto" w:fill="FFFFFF"/>
          <w:lang w:val="fr-FR"/>
        </w:rPr>
        <w:t>’</w:t>
      </w:r>
      <w:r w:rsidR="00796B06" w:rsidRPr="007F42A1">
        <w:rPr>
          <w:sz w:val="17"/>
          <w:szCs w:val="17"/>
          <w:shd w:val="clear" w:color="auto" w:fill="FFFFFF"/>
          <w:lang w:val="fr-FR"/>
        </w:rPr>
        <w:t>une prorogation d</w:t>
      </w:r>
      <w:r w:rsidR="00EE68D8">
        <w:rPr>
          <w:sz w:val="17"/>
          <w:szCs w:val="17"/>
          <w:shd w:val="clear" w:color="auto" w:fill="FFFFFF"/>
          <w:lang w:val="fr-FR"/>
        </w:rPr>
        <w:t>’</w:t>
      </w:r>
      <w:r w:rsidR="00796B06" w:rsidRPr="007F42A1">
        <w:rPr>
          <w:sz w:val="17"/>
          <w:szCs w:val="17"/>
          <w:shd w:val="clear" w:color="auto" w:fill="FFFFFF"/>
          <w:lang w:val="fr-FR"/>
        </w:rPr>
        <w:t>un délai ou la poursuite d</w:t>
      </w:r>
      <w:r w:rsidR="00EE68D8">
        <w:rPr>
          <w:sz w:val="17"/>
          <w:szCs w:val="17"/>
          <w:shd w:val="clear" w:color="auto" w:fill="FFFFFF"/>
          <w:lang w:val="fr-FR"/>
        </w:rPr>
        <w:t>’</w:t>
      </w:r>
      <w:r w:rsidR="00796B06" w:rsidRPr="007F42A1">
        <w:rPr>
          <w:sz w:val="17"/>
          <w:szCs w:val="17"/>
          <w:shd w:val="clear" w:color="auto" w:fill="FFFFFF"/>
          <w:lang w:val="fr-FR"/>
        </w:rPr>
        <w:t>une procédure.</w:t>
      </w:r>
      <w:r w:rsidR="008A189B" w:rsidRPr="007F42A1">
        <w:rPr>
          <w:sz w:val="17"/>
          <w:szCs w:val="17"/>
          <w:shd w:val="clear" w:color="auto" w:fill="FFFFFF"/>
          <w:lang w:val="fr-FR"/>
        </w:rPr>
        <w:t xml:space="preserve">  </w:t>
      </w:r>
      <w:r w:rsidRPr="007F42A1">
        <w:rPr>
          <w:sz w:val="17"/>
          <w:szCs w:val="17"/>
          <w:shd w:val="clear" w:color="auto" w:fill="FFFFFF"/>
          <w:lang w:val="fr-FR"/>
        </w:rPr>
        <w:t>Elle comprend</w:t>
      </w:r>
      <w:r w:rsidR="00796B06" w:rsidRPr="007F42A1">
        <w:rPr>
          <w:sz w:val="17"/>
          <w:szCs w:val="17"/>
          <w:shd w:val="clear" w:color="auto" w:fill="FFFFFF"/>
          <w:lang w:val="fr-FR"/>
        </w:rPr>
        <w:t xml:space="preserve"> également </w:t>
      </w:r>
      <w:r w:rsidRPr="007F42A1">
        <w:rPr>
          <w:sz w:val="17"/>
          <w:szCs w:val="17"/>
          <w:shd w:val="clear" w:color="auto" w:fill="FFFFFF"/>
          <w:lang w:val="fr-FR"/>
        </w:rPr>
        <w:t>la</w:t>
      </w:r>
      <w:r w:rsidR="00796B06" w:rsidRPr="007F42A1">
        <w:rPr>
          <w:sz w:val="17"/>
          <w:szCs w:val="17"/>
          <w:shd w:val="clear" w:color="auto" w:fill="FFFFFF"/>
          <w:lang w:val="fr-FR"/>
        </w:rPr>
        <w:t xml:space="preserve"> suspension ou </w:t>
      </w:r>
      <w:r w:rsidRPr="007F42A1">
        <w:rPr>
          <w:sz w:val="17"/>
          <w:szCs w:val="17"/>
          <w:shd w:val="clear" w:color="auto" w:fill="FFFFFF"/>
          <w:lang w:val="fr-FR"/>
        </w:rPr>
        <w:t>l</w:t>
      </w:r>
      <w:r w:rsidR="00EE68D8">
        <w:rPr>
          <w:sz w:val="17"/>
          <w:szCs w:val="17"/>
          <w:shd w:val="clear" w:color="auto" w:fill="FFFFFF"/>
          <w:lang w:val="fr-FR"/>
        </w:rPr>
        <w:t>’</w:t>
      </w:r>
      <w:r w:rsidRPr="007F42A1">
        <w:rPr>
          <w:sz w:val="17"/>
          <w:szCs w:val="17"/>
          <w:shd w:val="clear" w:color="auto" w:fill="FFFFFF"/>
          <w:lang w:val="fr-FR"/>
        </w:rPr>
        <w:t>interruption d</w:t>
      </w:r>
      <w:r w:rsidR="00EE68D8">
        <w:rPr>
          <w:sz w:val="17"/>
          <w:szCs w:val="17"/>
          <w:shd w:val="clear" w:color="auto" w:fill="FFFFFF"/>
          <w:lang w:val="fr-FR"/>
        </w:rPr>
        <w:t>’</w:t>
      </w:r>
      <w:r w:rsidR="00796B06" w:rsidRPr="007F42A1">
        <w:rPr>
          <w:sz w:val="17"/>
          <w:szCs w:val="17"/>
          <w:shd w:val="clear" w:color="auto" w:fill="FFFFFF"/>
          <w:lang w:val="fr-FR"/>
        </w:rPr>
        <w:t>une procédure administrative, ou la reprise d</w:t>
      </w:r>
      <w:r w:rsidR="00EE68D8">
        <w:rPr>
          <w:sz w:val="17"/>
          <w:szCs w:val="17"/>
          <w:shd w:val="clear" w:color="auto" w:fill="FFFFFF"/>
          <w:lang w:val="fr-FR"/>
        </w:rPr>
        <w:t>’</w:t>
      </w:r>
      <w:r w:rsidR="00796B06" w:rsidRPr="007F42A1">
        <w:rPr>
          <w:sz w:val="17"/>
          <w:szCs w:val="17"/>
          <w:shd w:val="clear" w:color="auto" w:fill="FFFFFF"/>
          <w:lang w:val="fr-FR"/>
        </w:rPr>
        <w:t>un</w:t>
      </w:r>
      <w:r w:rsidRPr="007F42A1">
        <w:rPr>
          <w:sz w:val="17"/>
          <w:szCs w:val="17"/>
          <w:shd w:val="clear" w:color="auto" w:fill="FFFFFF"/>
          <w:lang w:val="fr-FR"/>
        </w:rPr>
        <w:t>e</w:t>
      </w:r>
      <w:r w:rsidR="00796B06" w:rsidRPr="007F42A1">
        <w:rPr>
          <w:sz w:val="17"/>
          <w:szCs w:val="17"/>
          <w:shd w:val="clear" w:color="auto" w:fill="FFFFFF"/>
          <w:lang w:val="fr-FR"/>
        </w:rPr>
        <w:t xml:space="preserve"> procédure administrative</w:t>
      </w:r>
      <w:r w:rsidRPr="007F42A1">
        <w:rPr>
          <w:sz w:val="17"/>
          <w:szCs w:val="17"/>
          <w:shd w:val="clear" w:color="auto" w:fill="FFFFFF"/>
          <w:lang w:val="fr-FR"/>
        </w:rPr>
        <w:t xml:space="preserve"> suspendue ou interrompue</w:t>
      </w:r>
      <w:r w:rsidR="00796B06" w:rsidRPr="007F42A1">
        <w:rPr>
          <w:sz w:val="17"/>
          <w:szCs w:val="17"/>
          <w:shd w:val="clear" w:color="auto" w:fill="FFFFFF"/>
          <w:lang w:val="fr-FR"/>
        </w:rPr>
        <w:t>.</w:t>
      </w:r>
      <w:r w:rsidR="008A189B" w:rsidRPr="007F42A1">
        <w:rPr>
          <w:sz w:val="17"/>
          <w:szCs w:val="17"/>
          <w:shd w:val="clear" w:color="auto" w:fill="FFFFFF"/>
          <w:lang w:val="fr-FR"/>
        </w:rPr>
        <w:t xml:space="preserve"> </w:t>
      </w:r>
      <w:r w:rsidR="00FF07F6" w:rsidRPr="007F42A1">
        <w:rPr>
          <w:sz w:val="17"/>
          <w:szCs w:val="17"/>
          <w:shd w:val="clear" w:color="auto" w:fill="FFFFFF"/>
          <w:lang w:val="fr-FR"/>
        </w:rPr>
        <w:t xml:space="preserve"> </w:t>
      </w:r>
      <w:r w:rsidR="00796B06" w:rsidRPr="007F42A1">
        <w:rPr>
          <w:sz w:val="17"/>
          <w:szCs w:val="17"/>
          <w:shd w:val="clear" w:color="auto" w:fill="FFFFFF"/>
          <w:lang w:val="fr-FR"/>
        </w:rPr>
        <w:t xml:space="preserve">Les </w:t>
      </w:r>
      <w:r w:rsidR="00ED2D99" w:rsidRPr="007F42A1">
        <w:rPr>
          <w:sz w:val="17"/>
          <w:szCs w:val="17"/>
          <w:shd w:val="clear" w:color="auto" w:fill="FFFFFF"/>
          <w:lang w:val="fr-FR"/>
        </w:rPr>
        <w:t>événements</w:t>
      </w:r>
      <w:r w:rsidR="00796B06" w:rsidRPr="007F42A1">
        <w:rPr>
          <w:sz w:val="17"/>
          <w:szCs w:val="17"/>
          <w:shd w:val="clear" w:color="auto" w:fill="FFFFFF"/>
          <w:lang w:val="fr-FR"/>
        </w:rPr>
        <w:t xml:space="preserve"> </w:t>
      </w:r>
      <w:r w:rsidRPr="007F42A1">
        <w:rPr>
          <w:sz w:val="17"/>
          <w:szCs w:val="17"/>
          <w:shd w:val="clear" w:color="auto" w:fill="FFFFFF"/>
          <w:lang w:val="fr-FR"/>
        </w:rPr>
        <w:t>relevant de</w:t>
      </w:r>
      <w:r w:rsidR="00796B06" w:rsidRPr="007F42A1">
        <w:rPr>
          <w:sz w:val="17"/>
          <w:szCs w:val="17"/>
          <w:shd w:val="clear" w:color="auto" w:fill="FFFFFF"/>
          <w:lang w:val="fr-FR"/>
        </w:rPr>
        <w:t xml:space="preserve"> cette catégorie peuvent survenir </w:t>
      </w:r>
      <w:r w:rsidRPr="007F42A1">
        <w:rPr>
          <w:sz w:val="17"/>
          <w:szCs w:val="17"/>
          <w:shd w:val="clear" w:color="auto" w:fill="FFFFFF"/>
          <w:lang w:val="fr-FR"/>
        </w:rPr>
        <w:t xml:space="preserve">à tout stade </w:t>
      </w:r>
      <w:r w:rsidR="00B340DB">
        <w:rPr>
          <w:sz w:val="17"/>
          <w:szCs w:val="17"/>
          <w:shd w:val="clear" w:color="auto" w:fill="FFFFFF"/>
          <w:lang w:val="fr-FR"/>
        </w:rPr>
        <w:t>du</w:t>
      </w:r>
      <w:r w:rsidR="0024432E">
        <w:rPr>
          <w:sz w:val="17"/>
          <w:szCs w:val="17"/>
          <w:shd w:val="clear" w:color="auto" w:fill="FFFFFF"/>
          <w:lang w:val="fr-FR"/>
        </w:rPr>
        <w:t xml:space="preserve"> traitement</w:t>
      </w:r>
      <w:r w:rsidR="00796B06" w:rsidRPr="007F42A1">
        <w:rPr>
          <w:sz w:val="17"/>
          <w:szCs w:val="17"/>
          <w:shd w:val="clear" w:color="auto" w:fill="FFFFFF"/>
          <w:lang w:val="fr-FR"/>
        </w:rPr>
        <w:t>.</w:t>
      </w:r>
    </w:p>
    <w:p w14:paraId="52175555" w14:textId="2BBCD34B" w:rsidR="002D4708" w:rsidRPr="007F42A1" w:rsidRDefault="00796B06" w:rsidP="00796B06">
      <w:pPr>
        <w:spacing w:after="200"/>
        <w:ind w:left="567" w:hanging="567"/>
        <w:jc w:val="both"/>
        <w:rPr>
          <w:sz w:val="17"/>
          <w:szCs w:val="17"/>
          <w:shd w:val="clear" w:color="auto" w:fill="FFFFFF"/>
          <w:lang w:val="fr-FR"/>
        </w:rPr>
      </w:pPr>
      <w:r w:rsidRPr="007F42A1">
        <w:rPr>
          <w:sz w:val="17"/>
          <w:szCs w:val="17"/>
          <w:shd w:val="clear" w:color="auto" w:fill="FFFFFF"/>
          <w:lang w:val="fr-FR"/>
        </w:rPr>
        <w:t>T10.</w:t>
      </w:r>
      <w:r w:rsidR="008A189B" w:rsidRPr="007F42A1">
        <w:rPr>
          <w:sz w:val="17"/>
          <w:szCs w:val="17"/>
          <w:shd w:val="clear" w:color="auto" w:fill="FFFFFF"/>
          <w:lang w:val="fr-FR"/>
        </w:rPr>
        <w:tab/>
      </w:r>
      <w:r w:rsidRPr="007F42A1">
        <w:rPr>
          <w:b/>
          <w:sz w:val="17"/>
          <w:szCs w:val="17"/>
          <w:shd w:val="clear" w:color="auto" w:fill="FFFFFF"/>
          <w:lang w:val="fr-FR"/>
        </w:rPr>
        <w:t xml:space="preserve">Procédure administrative </w:t>
      </w:r>
      <w:r w:rsidR="006B78CA" w:rsidRPr="007F42A1">
        <w:rPr>
          <w:b/>
          <w:sz w:val="17"/>
          <w:szCs w:val="17"/>
          <w:shd w:val="clear" w:color="auto" w:fill="FFFFFF"/>
          <w:lang w:val="fr-FR"/>
        </w:rPr>
        <w:t>adaptée</w:t>
      </w:r>
      <w:r w:rsidR="00EE68D8">
        <w:rPr>
          <w:b/>
          <w:sz w:val="17"/>
          <w:szCs w:val="17"/>
          <w:shd w:val="clear" w:color="auto" w:fill="FFFFFF"/>
          <w:lang w:val="fr-FR"/>
        </w:rPr>
        <w:t> :</w:t>
      </w:r>
      <w:r w:rsidR="006B78CA" w:rsidRPr="007F42A1">
        <w:rPr>
          <w:sz w:val="17"/>
          <w:szCs w:val="17"/>
          <w:shd w:val="clear" w:color="auto" w:fill="FFFFFF"/>
          <w:lang w:val="fr-FR"/>
        </w:rPr>
        <w:t xml:space="preserve"> U</w:t>
      </w:r>
      <w:r w:rsidRPr="007F42A1">
        <w:rPr>
          <w:sz w:val="17"/>
          <w:szCs w:val="17"/>
          <w:shd w:val="clear" w:color="auto" w:fill="FFFFFF"/>
          <w:lang w:val="fr-FR"/>
        </w:rPr>
        <w:t>n</w:t>
      </w:r>
      <w:r w:rsidR="006B78CA" w:rsidRPr="007F42A1">
        <w:rPr>
          <w:sz w:val="17"/>
          <w:szCs w:val="17"/>
          <w:shd w:val="clear" w:color="auto" w:fill="FFFFFF"/>
          <w:lang w:val="fr-FR"/>
        </w:rPr>
        <w:t>e</w:t>
      </w:r>
      <w:r w:rsidRPr="007F42A1">
        <w:rPr>
          <w:sz w:val="17"/>
          <w:szCs w:val="17"/>
          <w:shd w:val="clear" w:color="auto" w:fill="FFFFFF"/>
          <w:lang w:val="fr-FR"/>
        </w:rPr>
        <w:t xml:space="preserve"> procédure administrative</w:t>
      </w:r>
      <w:r w:rsidR="006B78CA" w:rsidRPr="007F42A1">
        <w:rPr>
          <w:sz w:val="17"/>
          <w:szCs w:val="17"/>
          <w:shd w:val="clear" w:color="auto" w:fill="FFFFFF"/>
          <w:lang w:val="fr-FR"/>
        </w:rPr>
        <w:t xml:space="preserve"> a été adaptée</w:t>
      </w:r>
      <w:r w:rsidRPr="007F42A1">
        <w:rPr>
          <w:sz w:val="17"/>
          <w:szCs w:val="17"/>
          <w:shd w:val="clear" w:color="auto" w:fill="FFFFFF"/>
          <w:lang w:val="fr-FR"/>
        </w:rPr>
        <w:t>.</w:t>
      </w:r>
      <w:r w:rsidR="008A189B" w:rsidRPr="007F42A1">
        <w:rPr>
          <w:sz w:val="17"/>
          <w:szCs w:val="17"/>
          <w:shd w:val="clear" w:color="auto" w:fill="FFFFFF"/>
          <w:lang w:val="fr-FR"/>
        </w:rPr>
        <w:t xml:space="preserve">  </w:t>
      </w:r>
      <w:r w:rsidRPr="007F42A1">
        <w:rPr>
          <w:sz w:val="17"/>
          <w:szCs w:val="17"/>
          <w:shd w:val="clear" w:color="auto" w:fill="FFFFFF"/>
          <w:lang w:val="fr-FR"/>
        </w:rPr>
        <w:t xml:space="preserve">Il </w:t>
      </w:r>
      <w:r w:rsidR="006B78CA" w:rsidRPr="007F42A1">
        <w:rPr>
          <w:sz w:val="17"/>
          <w:szCs w:val="17"/>
          <w:shd w:val="clear" w:color="auto" w:fill="FFFFFF"/>
          <w:lang w:val="fr-FR"/>
        </w:rPr>
        <w:t xml:space="preserve">peut </w:t>
      </w:r>
      <w:r w:rsidRPr="007F42A1">
        <w:rPr>
          <w:sz w:val="17"/>
          <w:szCs w:val="17"/>
          <w:shd w:val="clear" w:color="auto" w:fill="FFFFFF"/>
          <w:lang w:val="fr-FR"/>
        </w:rPr>
        <w:t>s</w:t>
      </w:r>
      <w:r w:rsidR="00EE68D8">
        <w:rPr>
          <w:sz w:val="17"/>
          <w:szCs w:val="17"/>
          <w:shd w:val="clear" w:color="auto" w:fill="FFFFFF"/>
          <w:lang w:val="fr-FR"/>
        </w:rPr>
        <w:t>’</w:t>
      </w:r>
      <w:r w:rsidRPr="007F42A1">
        <w:rPr>
          <w:sz w:val="17"/>
          <w:szCs w:val="17"/>
          <w:shd w:val="clear" w:color="auto" w:fill="FFFFFF"/>
          <w:lang w:val="fr-FR"/>
        </w:rPr>
        <w:t>agi</w:t>
      </w:r>
      <w:r w:rsidR="006B78CA" w:rsidRPr="007F42A1">
        <w:rPr>
          <w:sz w:val="17"/>
          <w:szCs w:val="17"/>
          <w:shd w:val="clear" w:color="auto" w:fill="FFFFFF"/>
          <w:lang w:val="fr-FR"/>
        </w:rPr>
        <w:t>r</w:t>
      </w:r>
      <w:r w:rsidRPr="007F42A1">
        <w:rPr>
          <w:sz w:val="17"/>
          <w:szCs w:val="17"/>
          <w:shd w:val="clear" w:color="auto" w:fill="FFFFFF"/>
          <w:lang w:val="fr-FR"/>
        </w:rPr>
        <w:t xml:space="preserve"> notamment, mais pas </w:t>
      </w:r>
      <w:r w:rsidR="006B78CA" w:rsidRPr="007F42A1">
        <w:rPr>
          <w:sz w:val="17"/>
          <w:szCs w:val="17"/>
          <w:shd w:val="clear" w:color="auto" w:fill="FFFFFF"/>
          <w:lang w:val="fr-FR"/>
        </w:rPr>
        <w:t xml:space="preserve">exclusivement, </w:t>
      </w:r>
      <w:r w:rsidR="002F5E2F" w:rsidRPr="007F42A1">
        <w:rPr>
          <w:sz w:val="17"/>
          <w:szCs w:val="17"/>
          <w:shd w:val="clear" w:color="auto" w:fill="FFFFFF"/>
          <w:lang w:val="fr-FR"/>
        </w:rPr>
        <w:t>d</w:t>
      </w:r>
      <w:r w:rsidR="00EE68D8">
        <w:rPr>
          <w:sz w:val="17"/>
          <w:szCs w:val="17"/>
          <w:shd w:val="clear" w:color="auto" w:fill="FFFFFF"/>
          <w:lang w:val="fr-FR"/>
        </w:rPr>
        <w:t>’</w:t>
      </w:r>
      <w:r w:rsidR="002F5E2F" w:rsidRPr="007F42A1">
        <w:rPr>
          <w:sz w:val="17"/>
          <w:szCs w:val="17"/>
          <w:shd w:val="clear" w:color="auto" w:fill="FFFFFF"/>
          <w:lang w:val="fr-FR"/>
        </w:rPr>
        <w:t xml:space="preserve">une prorogation de </w:t>
      </w:r>
      <w:r w:rsidR="006B78CA" w:rsidRPr="007F42A1">
        <w:rPr>
          <w:sz w:val="17"/>
          <w:szCs w:val="17"/>
          <w:shd w:val="clear" w:color="auto" w:fill="FFFFFF"/>
          <w:lang w:val="fr-FR"/>
        </w:rPr>
        <w:t xml:space="preserve">délai, </w:t>
      </w:r>
      <w:r w:rsidR="002F5E2F" w:rsidRPr="007F42A1">
        <w:rPr>
          <w:sz w:val="17"/>
          <w:szCs w:val="17"/>
          <w:shd w:val="clear" w:color="auto" w:fill="FFFFFF"/>
          <w:lang w:val="fr-FR"/>
        </w:rPr>
        <w:t>d</w:t>
      </w:r>
      <w:r w:rsidR="00EE68D8">
        <w:rPr>
          <w:sz w:val="17"/>
          <w:szCs w:val="17"/>
          <w:shd w:val="clear" w:color="auto" w:fill="FFFFFF"/>
          <w:lang w:val="fr-FR"/>
        </w:rPr>
        <w:t>’</w:t>
      </w:r>
      <w:r w:rsidR="002F5E2F" w:rsidRPr="007F42A1">
        <w:rPr>
          <w:sz w:val="17"/>
          <w:szCs w:val="17"/>
          <w:shd w:val="clear" w:color="auto" w:fill="FFFFFF"/>
          <w:lang w:val="fr-FR"/>
        </w:rPr>
        <w:t xml:space="preserve">une </w:t>
      </w:r>
      <w:r w:rsidRPr="007F42A1">
        <w:rPr>
          <w:sz w:val="17"/>
          <w:szCs w:val="17"/>
          <w:shd w:val="clear" w:color="auto" w:fill="FFFFFF"/>
          <w:lang w:val="fr-FR"/>
        </w:rPr>
        <w:t xml:space="preserve">suspension ou </w:t>
      </w:r>
      <w:r w:rsidR="002F5E2F" w:rsidRPr="007F42A1">
        <w:rPr>
          <w:sz w:val="17"/>
          <w:szCs w:val="17"/>
          <w:shd w:val="clear" w:color="auto" w:fill="FFFFFF"/>
          <w:lang w:val="fr-FR"/>
        </w:rPr>
        <w:t>d</w:t>
      </w:r>
      <w:r w:rsidR="00EE68D8">
        <w:rPr>
          <w:sz w:val="17"/>
          <w:szCs w:val="17"/>
          <w:shd w:val="clear" w:color="auto" w:fill="FFFFFF"/>
          <w:lang w:val="fr-FR"/>
        </w:rPr>
        <w:t>’</w:t>
      </w:r>
      <w:r w:rsidR="002F5E2F" w:rsidRPr="007F42A1">
        <w:rPr>
          <w:sz w:val="17"/>
          <w:szCs w:val="17"/>
          <w:shd w:val="clear" w:color="auto" w:fill="FFFFFF"/>
          <w:lang w:val="fr-FR"/>
        </w:rPr>
        <w:t>une i</w:t>
      </w:r>
      <w:r w:rsidRPr="007F42A1">
        <w:rPr>
          <w:sz w:val="17"/>
          <w:szCs w:val="17"/>
          <w:shd w:val="clear" w:color="auto" w:fill="FFFFFF"/>
          <w:lang w:val="fr-FR"/>
        </w:rPr>
        <w:t xml:space="preserve">nterruption, ou </w:t>
      </w:r>
      <w:r w:rsidR="002F5E2F" w:rsidRPr="007F42A1">
        <w:rPr>
          <w:sz w:val="17"/>
          <w:szCs w:val="17"/>
          <w:shd w:val="clear" w:color="auto" w:fill="FFFFFF"/>
          <w:lang w:val="fr-FR"/>
        </w:rPr>
        <w:t xml:space="preserve">encore </w:t>
      </w:r>
      <w:r w:rsidRPr="007F42A1">
        <w:rPr>
          <w:sz w:val="17"/>
          <w:szCs w:val="17"/>
          <w:shd w:val="clear" w:color="auto" w:fill="FFFFFF"/>
          <w:lang w:val="fr-FR"/>
        </w:rPr>
        <w:t xml:space="preserve">de la reprise </w:t>
      </w:r>
      <w:r w:rsidR="002F5E2F" w:rsidRPr="007F42A1">
        <w:rPr>
          <w:sz w:val="17"/>
          <w:szCs w:val="17"/>
          <w:shd w:val="clear" w:color="auto" w:fill="FFFFFF"/>
          <w:lang w:val="fr-FR"/>
        </w:rPr>
        <w:t>d</w:t>
      </w:r>
      <w:r w:rsidR="00EE68D8">
        <w:rPr>
          <w:sz w:val="17"/>
          <w:szCs w:val="17"/>
          <w:shd w:val="clear" w:color="auto" w:fill="FFFFFF"/>
          <w:lang w:val="fr-FR"/>
        </w:rPr>
        <w:t>’</w:t>
      </w:r>
      <w:r w:rsidR="002F5E2F" w:rsidRPr="007F42A1">
        <w:rPr>
          <w:sz w:val="17"/>
          <w:szCs w:val="17"/>
          <w:shd w:val="clear" w:color="auto" w:fill="FFFFFF"/>
          <w:lang w:val="fr-FR"/>
        </w:rPr>
        <w:t>une</w:t>
      </w:r>
      <w:r w:rsidRPr="007F42A1">
        <w:rPr>
          <w:sz w:val="17"/>
          <w:szCs w:val="17"/>
          <w:shd w:val="clear" w:color="auto" w:fill="FFFFFF"/>
          <w:lang w:val="fr-FR"/>
        </w:rPr>
        <w:t xml:space="preserve"> procédure </w:t>
      </w:r>
      <w:r w:rsidR="002F5E2F" w:rsidRPr="007F42A1">
        <w:rPr>
          <w:sz w:val="17"/>
          <w:szCs w:val="17"/>
          <w:shd w:val="clear" w:color="auto" w:fill="FFFFFF"/>
          <w:lang w:val="fr-FR"/>
        </w:rPr>
        <w:t xml:space="preserve">qui </w:t>
      </w:r>
      <w:r w:rsidRPr="007F42A1">
        <w:rPr>
          <w:sz w:val="17"/>
          <w:szCs w:val="17"/>
          <w:shd w:val="clear" w:color="auto" w:fill="FFFFFF"/>
          <w:lang w:val="fr-FR"/>
        </w:rPr>
        <w:t>avait été suspendue</w:t>
      </w:r>
      <w:r w:rsidR="002F5E2F" w:rsidRPr="007F42A1">
        <w:rPr>
          <w:sz w:val="17"/>
          <w:szCs w:val="17"/>
          <w:shd w:val="clear" w:color="auto" w:fill="FFFFFF"/>
          <w:lang w:val="fr-FR"/>
        </w:rPr>
        <w:t xml:space="preserve"> </w:t>
      </w:r>
      <w:r w:rsidRPr="007F42A1">
        <w:rPr>
          <w:sz w:val="17"/>
          <w:szCs w:val="17"/>
          <w:shd w:val="clear" w:color="auto" w:fill="FFFFFF"/>
          <w:lang w:val="fr-FR"/>
        </w:rPr>
        <w:t>ou interrompue.</w:t>
      </w:r>
    </w:p>
    <w:p w14:paraId="58E47E5A" w14:textId="2E778F61" w:rsidR="002D4708" w:rsidRPr="007F42A1" w:rsidRDefault="002F5E2F" w:rsidP="00796B06">
      <w:pPr>
        <w:ind w:left="570" w:hanging="570"/>
        <w:jc w:val="both"/>
        <w:rPr>
          <w:sz w:val="17"/>
          <w:szCs w:val="17"/>
          <w:lang w:val="fr-FR"/>
        </w:rPr>
      </w:pPr>
      <w:r w:rsidRPr="007F42A1">
        <w:rPr>
          <w:sz w:val="17"/>
          <w:szCs w:val="17"/>
          <w:lang w:val="fr-FR"/>
        </w:rPr>
        <w:t>T11</w:t>
      </w:r>
      <w:r w:rsidR="00796B06" w:rsidRPr="007F42A1">
        <w:rPr>
          <w:sz w:val="17"/>
          <w:szCs w:val="17"/>
          <w:lang w:val="fr-FR"/>
        </w:rPr>
        <w:t>.</w:t>
      </w:r>
      <w:r w:rsidR="008A189B" w:rsidRPr="007F42A1">
        <w:rPr>
          <w:sz w:val="17"/>
          <w:szCs w:val="17"/>
          <w:lang w:val="fr-FR"/>
        </w:rPr>
        <w:tab/>
      </w:r>
      <w:r w:rsidRPr="007F42A1">
        <w:rPr>
          <w:sz w:val="17"/>
          <w:szCs w:val="17"/>
          <w:lang w:val="fr-FR"/>
        </w:rPr>
        <w:t>P</w:t>
      </w:r>
      <w:r w:rsidR="00796B06" w:rsidRPr="007F42A1">
        <w:rPr>
          <w:sz w:val="17"/>
          <w:szCs w:val="17"/>
          <w:lang w:val="fr-FR"/>
        </w:rPr>
        <w:t xml:space="preserve">rorogation </w:t>
      </w:r>
      <w:r w:rsidR="00052A17" w:rsidRPr="007F42A1">
        <w:rPr>
          <w:sz w:val="17"/>
          <w:szCs w:val="17"/>
          <w:lang w:val="fr-FR"/>
        </w:rPr>
        <w:t>de</w:t>
      </w:r>
      <w:r w:rsidRPr="007F42A1">
        <w:rPr>
          <w:sz w:val="17"/>
          <w:szCs w:val="17"/>
          <w:lang w:val="fr-FR"/>
        </w:rPr>
        <w:t xml:space="preserve"> délai administratif demandée </w:t>
      </w:r>
      <w:r w:rsidR="00796B06" w:rsidRPr="007F42A1">
        <w:rPr>
          <w:sz w:val="17"/>
          <w:szCs w:val="17"/>
          <w:lang w:val="fr-FR"/>
        </w:rPr>
        <w:t>(</w:t>
      </w:r>
      <w:r w:rsidRPr="007F42A1">
        <w:rPr>
          <w:sz w:val="17"/>
          <w:szCs w:val="17"/>
          <w:lang w:val="fr-FR"/>
        </w:rPr>
        <w:t>La</w:t>
      </w:r>
      <w:r w:rsidR="00796B06" w:rsidRPr="007F42A1">
        <w:rPr>
          <w:sz w:val="17"/>
          <w:szCs w:val="17"/>
          <w:lang w:val="fr-FR"/>
        </w:rPr>
        <w:t xml:space="preserve"> </w:t>
      </w:r>
      <w:r w:rsidRPr="007F42A1">
        <w:rPr>
          <w:sz w:val="17"/>
          <w:szCs w:val="17"/>
          <w:lang w:val="fr-FR"/>
        </w:rPr>
        <w:t>prorogation d</w:t>
      </w:r>
      <w:r w:rsidR="00EE68D8">
        <w:rPr>
          <w:sz w:val="17"/>
          <w:szCs w:val="17"/>
          <w:lang w:val="fr-FR"/>
        </w:rPr>
        <w:t>’</w:t>
      </w:r>
      <w:r w:rsidRPr="007F42A1">
        <w:rPr>
          <w:sz w:val="17"/>
          <w:szCs w:val="17"/>
          <w:lang w:val="fr-FR"/>
        </w:rPr>
        <w:t>un</w:t>
      </w:r>
      <w:r w:rsidR="00796B06" w:rsidRPr="007F42A1">
        <w:rPr>
          <w:sz w:val="17"/>
          <w:szCs w:val="17"/>
          <w:lang w:val="fr-FR"/>
        </w:rPr>
        <w:t xml:space="preserve"> délai ou la poursuite de la procédure </w:t>
      </w:r>
      <w:r w:rsidRPr="007F42A1">
        <w:rPr>
          <w:sz w:val="17"/>
          <w:szCs w:val="17"/>
          <w:lang w:val="fr-FR"/>
        </w:rPr>
        <w:t xml:space="preserve">a été </w:t>
      </w:r>
      <w:r w:rsidR="00796B06" w:rsidRPr="007F42A1">
        <w:rPr>
          <w:sz w:val="17"/>
          <w:szCs w:val="17"/>
          <w:lang w:val="fr-FR"/>
        </w:rPr>
        <w:t>demandé</w:t>
      </w:r>
      <w:r w:rsidRPr="007F42A1">
        <w:rPr>
          <w:sz w:val="17"/>
          <w:szCs w:val="17"/>
          <w:lang w:val="fr-FR"/>
        </w:rPr>
        <w:t>e</w:t>
      </w:r>
      <w:r w:rsidR="00762414" w:rsidRPr="007F42A1">
        <w:rPr>
          <w:sz w:val="17"/>
          <w:szCs w:val="17"/>
          <w:lang w:val="fr-FR"/>
        </w:rPr>
        <w:t>).</w:t>
      </w:r>
    </w:p>
    <w:p w14:paraId="5B032404" w14:textId="77777777" w:rsidR="002D4708" w:rsidRPr="007F42A1" w:rsidRDefault="00796B06" w:rsidP="00796B06">
      <w:pPr>
        <w:ind w:left="570" w:hanging="570"/>
        <w:jc w:val="both"/>
        <w:rPr>
          <w:sz w:val="17"/>
          <w:szCs w:val="17"/>
          <w:lang w:val="fr-FR"/>
        </w:rPr>
      </w:pPr>
      <w:r w:rsidRPr="007F42A1">
        <w:rPr>
          <w:sz w:val="17"/>
          <w:szCs w:val="17"/>
          <w:lang w:val="fr-FR"/>
        </w:rPr>
        <w:t>T12.</w:t>
      </w:r>
      <w:r w:rsidR="008A189B" w:rsidRPr="007F42A1">
        <w:rPr>
          <w:sz w:val="17"/>
          <w:szCs w:val="17"/>
          <w:lang w:val="fr-FR"/>
        </w:rPr>
        <w:tab/>
      </w:r>
      <w:r w:rsidR="00052A17" w:rsidRPr="007F42A1">
        <w:rPr>
          <w:sz w:val="17"/>
          <w:szCs w:val="17"/>
          <w:lang w:val="fr-FR"/>
        </w:rPr>
        <w:t xml:space="preserve">Prorogation de délai administratif non octroyée </w:t>
      </w:r>
      <w:r w:rsidRPr="007F42A1">
        <w:rPr>
          <w:sz w:val="17"/>
          <w:szCs w:val="17"/>
          <w:lang w:val="fr-FR"/>
        </w:rPr>
        <w:t>(</w:t>
      </w:r>
      <w:r w:rsidR="00052A17" w:rsidRPr="007F42A1">
        <w:rPr>
          <w:sz w:val="17"/>
          <w:szCs w:val="17"/>
          <w:lang w:val="fr-FR"/>
        </w:rPr>
        <w:t xml:space="preserve">Une demande de </w:t>
      </w:r>
      <w:r w:rsidRPr="007F42A1">
        <w:rPr>
          <w:sz w:val="17"/>
          <w:szCs w:val="17"/>
          <w:lang w:val="fr-FR"/>
        </w:rPr>
        <w:t xml:space="preserve">prorogation de délai ou </w:t>
      </w:r>
      <w:r w:rsidR="00052A17" w:rsidRPr="007F42A1">
        <w:rPr>
          <w:sz w:val="17"/>
          <w:szCs w:val="17"/>
          <w:lang w:val="fr-FR"/>
        </w:rPr>
        <w:t xml:space="preserve">de </w:t>
      </w:r>
      <w:r w:rsidRPr="007F42A1">
        <w:rPr>
          <w:sz w:val="17"/>
          <w:szCs w:val="17"/>
          <w:lang w:val="fr-FR"/>
        </w:rPr>
        <w:t xml:space="preserve">poursuite de la procédure </w:t>
      </w:r>
      <w:r w:rsidR="00052A17" w:rsidRPr="007F42A1">
        <w:rPr>
          <w:sz w:val="17"/>
          <w:szCs w:val="17"/>
          <w:lang w:val="fr-FR"/>
        </w:rPr>
        <w:t xml:space="preserve">a été déclarée irrecevable, a été </w:t>
      </w:r>
      <w:r w:rsidRPr="007F42A1">
        <w:rPr>
          <w:sz w:val="17"/>
          <w:szCs w:val="17"/>
          <w:lang w:val="fr-FR"/>
        </w:rPr>
        <w:t xml:space="preserve">rejetée ou </w:t>
      </w:r>
      <w:r w:rsidR="00052A17" w:rsidRPr="007F42A1">
        <w:rPr>
          <w:sz w:val="17"/>
          <w:szCs w:val="17"/>
          <w:lang w:val="fr-FR"/>
        </w:rPr>
        <w:t xml:space="preserve">a été </w:t>
      </w:r>
      <w:r w:rsidRPr="007F42A1">
        <w:rPr>
          <w:sz w:val="17"/>
          <w:szCs w:val="17"/>
          <w:lang w:val="fr-FR"/>
        </w:rPr>
        <w:t>retirée</w:t>
      </w:r>
      <w:r w:rsidR="00762414" w:rsidRPr="007F42A1">
        <w:rPr>
          <w:sz w:val="17"/>
          <w:szCs w:val="17"/>
          <w:lang w:val="fr-FR"/>
        </w:rPr>
        <w:t>).</w:t>
      </w:r>
    </w:p>
    <w:p w14:paraId="15BB4482" w14:textId="5FCF38A6" w:rsidR="002D4708" w:rsidRPr="007F42A1" w:rsidRDefault="00052A17" w:rsidP="00796B06">
      <w:pPr>
        <w:ind w:left="570" w:hanging="570"/>
        <w:jc w:val="both"/>
        <w:rPr>
          <w:sz w:val="17"/>
          <w:szCs w:val="17"/>
          <w:lang w:val="fr-FR"/>
        </w:rPr>
      </w:pPr>
      <w:r w:rsidRPr="007F42A1">
        <w:rPr>
          <w:sz w:val="17"/>
          <w:szCs w:val="17"/>
          <w:lang w:val="fr-FR"/>
        </w:rPr>
        <w:t>T13</w:t>
      </w:r>
      <w:r w:rsidR="00796B06" w:rsidRPr="007F42A1">
        <w:rPr>
          <w:sz w:val="17"/>
          <w:szCs w:val="17"/>
          <w:lang w:val="fr-FR"/>
        </w:rPr>
        <w:t>*</w:t>
      </w:r>
      <w:r w:rsidRPr="007F42A1">
        <w:rPr>
          <w:sz w:val="17"/>
          <w:szCs w:val="17"/>
          <w:lang w:val="fr-FR"/>
        </w:rPr>
        <w:t>.</w:t>
      </w:r>
      <w:r w:rsidR="008A189B" w:rsidRPr="007F42A1">
        <w:rPr>
          <w:sz w:val="17"/>
          <w:szCs w:val="17"/>
          <w:lang w:val="fr-FR"/>
        </w:rPr>
        <w:tab/>
      </w:r>
      <w:r w:rsidRPr="007F42A1">
        <w:rPr>
          <w:sz w:val="17"/>
          <w:szCs w:val="17"/>
          <w:lang w:val="fr-FR"/>
        </w:rPr>
        <w:t>Prorogation de délai administratif octroyée (Une demande de prorogation de délai ou de poursuite de la procédure a été acceptée</w:t>
      </w:r>
      <w:r w:rsidR="00762414" w:rsidRPr="007F42A1">
        <w:rPr>
          <w:sz w:val="17"/>
          <w:szCs w:val="17"/>
          <w:lang w:val="fr-FR"/>
        </w:rPr>
        <w:t>).</w:t>
      </w:r>
    </w:p>
    <w:p w14:paraId="4D7DDBCF" w14:textId="2BBD1FDB" w:rsidR="002D4708" w:rsidRPr="007F42A1" w:rsidRDefault="00796B06" w:rsidP="00796B06">
      <w:pPr>
        <w:ind w:left="570" w:hanging="570"/>
        <w:jc w:val="both"/>
        <w:rPr>
          <w:sz w:val="17"/>
          <w:szCs w:val="17"/>
          <w:lang w:val="fr-FR"/>
        </w:rPr>
      </w:pPr>
      <w:r w:rsidRPr="007F42A1">
        <w:rPr>
          <w:sz w:val="17"/>
          <w:szCs w:val="17"/>
          <w:lang w:val="fr-FR"/>
        </w:rPr>
        <w:lastRenderedPageBreak/>
        <w:t>T14*</w:t>
      </w:r>
      <w:r w:rsidR="00052A17" w:rsidRPr="007F42A1">
        <w:rPr>
          <w:sz w:val="17"/>
          <w:szCs w:val="17"/>
          <w:lang w:val="fr-FR"/>
        </w:rPr>
        <w:t>.</w:t>
      </w:r>
      <w:r w:rsidR="008A189B" w:rsidRPr="007F42A1">
        <w:rPr>
          <w:sz w:val="17"/>
          <w:szCs w:val="17"/>
          <w:lang w:val="fr-FR"/>
        </w:rPr>
        <w:tab/>
      </w:r>
      <w:r w:rsidRPr="007F42A1">
        <w:rPr>
          <w:sz w:val="17"/>
          <w:szCs w:val="17"/>
          <w:lang w:val="fr-FR"/>
        </w:rPr>
        <w:t>Procédure administrative suspendue (Une procédure administrative a été suspendue</w:t>
      </w:r>
      <w:r w:rsidR="00762414" w:rsidRPr="007F42A1">
        <w:rPr>
          <w:sz w:val="17"/>
          <w:szCs w:val="17"/>
          <w:lang w:val="fr-FR"/>
        </w:rPr>
        <w:t>).</w:t>
      </w:r>
    </w:p>
    <w:p w14:paraId="22FD39CD" w14:textId="77777777" w:rsidR="002D4708" w:rsidRPr="007F42A1" w:rsidRDefault="00796B06" w:rsidP="00796B06">
      <w:pPr>
        <w:ind w:left="570" w:hanging="570"/>
        <w:jc w:val="both"/>
        <w:rPr>
          <w:sz w:val="17"/>
          <w:szCs w:val="17"/>
          <w:lang w:val="fr-FR"/>
        </w:rPr>
      </w:pPr>
      <w:r w:rsidRPr="007F42A1">
        <w:rPr>
          <w:sz w:val="17"/>
          <w:szCs w:val="17"/>
          <w:lang w:val="fr-FR"/>
        </w:rPr>
        <w:t>T15*</w:t>
      </w:r>
      <w:r w:rsidR="00052A17" w:rsidRPr="007F42A1">
        <w:rPr>
          <w:sz w:val="17"/>
          <w:szCs w:val="17"/>
          <w:lang w:val="fr-FR"/>
        </w:rPr>
        <w:t>.</w:t>
      </w:r>
      <w:r w:rsidR="008A189B" w:rsidRPr="007F42A1">
        <w:rPr>
          <w:sz w:val="17"/>
          <w:szCs w:val="17"/>
          <w:lang w:val="fr-FR"/>
        </w:rPr>
        <w:tab/>
      </w:r>
      <w:r w:rsidR="00023983" w:rsidRPr="007F42A1">
        <w:rPr>
          <w:sz w:val="17"/>
          <w:szCs w:val="17"/>
          <w:lang w:val="fr-FR"/>
        </w:rPr>
        <w:t>P</w:t>
      </w:r>
      <w:r w:rsidRPr="007F42A1">
        <w:rPr>
          <w:sz w:val="17"/>
          <w:szCs w:val="17"/>
          <w:lang w:val="fr-FR"/>
        </w:rPr>
        <w:t xml:space="preserve">rocédure administrative </w:t>
      </w:r>
      <w:r w:rsidR="00023983" w:rsidRPr="007F42A1">
        <w:rPr>
          <w:sz w:val="17"/>
          <w:szCs w:val="17"/>
          <w:lang w:val="fr-FR"/>
        </w:rPr>
        <w:t xml:space="preserve">interrompue </w:t>
      </w:r>
      <w:r w:rsidRPr="007F42A1">
        <w:rPr>
          <w:sz w:val="17"/>
          <w:szCs w:val="17"/>
          <w:lang w:val="fr-FR"/>
        </w:rPr>
        <w:t>(Une procédure administrative a été interrompu</w:t>
      </w:r>
      <w:r w:rsidR="00023983" w:rsidRPr="007F42A1">
        <w:rPr>
          <w:sz w:val="17"/>
          <w:szCs w:val="17"/>
          <w:lang w:val="fr-FR"/>
        </w:rPr>
        <w:t>e</w:t>
      </w:r>
      <w:r w:rsidR="00762414" w:rsidRPr="007F42A1">
        <w:rPr>
          <w:sz w:val="17"/>
          <w:szCs w:val="17"/>
          <w:lang w:val="fr-FR"/>
        </w:rPr>
        <w:t>).</w:t>
      </w:r>
    </w:p>
    <w:p w14:paraId="60C544AB" w14:textId="2066B525" w:rsidR="002D4708" w:rsidRPr="007F42A1" w:rsidRDefault="00796B06" w:rsidP="00796B06">
      <w:pPr>
        <w:spacing w:after="200"/>
        <w:ind w:left="573" w:hanging="573"/>
        <w:jc w:val="both"/>
        <w:rPr>
          <w:sz w:val="17"/>
          <w:szCs w:val="17"/>
          <w:lang w:val="fr-FR"/>
        </w:rPr>
      </w:pPr>
      <w:r w:rsidRPr="007F42A1">
        <w:rPr>
          <w:sz w:val="17"/>
          <w:szCs w:val="17"/>
          <w:lang w:val="fr-FR"/>
        </w:rPr>
        <w:t>T16*</w:t>
      </w:r>
      <w:r w:rsidR="00052A17" w:rsidRPr="007F42A1">
        <w:rPr>
          <w:sz w:val="17"/>
          <w:szCs w:val="17"/>
          <w:lang w:val="fr-FR"/>
        </w:rPr>
        <w:t>.</w:t>
      </w:r>
      <w:r w:rsidR="008A189B" w:rsidRPr="007F42A1">
        <w:rPr>
          <w:sz w:val="17"/>
          <w:szCs w:val="17"/>
          <w:lang w:val="fr-FR"/>
        </w:rPr>
        <w:tab/>
      </w:r>
      <w:r w:rsidR="00023983" w:rsidRPr="007F42A1">
        <w:rPr>
          <w:sz w:val="17"/>
          <w:szCs w:val="17"/>
          <w:lang w:val="fr-FR"/>
        </w:rPr>
        <w:t>P</w:t>
      </w:r>
      <w:r w:rsidRPr="007F42A1">
        <w:rPr>
          <w:sz w:val="17"/>
          <w:szCs w:val="17"/>
          <w:lang w:val="fr-FR"/>
        </w:rPr>
        <w:t xml:space="preserve">rocédure administrative </w:t>
      </w:r>
      <w:r w:rsidR="00023983" w:rsidRPr="007F42A1">
        <w:rPr>
          <w:sz w:val="17"/>
          <w:szCs w:val="17"/>
          <w:lang w:val="fr-FR"/>
        </w:rPr>
        <w:t xml:space="preserve">reprise </w:t>
      </w:r>
      <w:r w:rsidRPr="007F42A1">
        <w:rPr>
          <w:sz w:val="17"/>
          <w:szCs w:val="17"/>
          <w:lang w:val="fr-FR"/>
        </w:rPr>
        <w:t>(Une pr</w:t>
      </w:r>
      <w:r w:rsidR="00AA67C0">
        <w:rPr>
          <w:sz w:val="17"/>
          <w:szCs w:val="17"/>
          <w:lang w:val="fr-FR"/>
        </w:rPr>
        <w:t>océdure administrative qui avait été suspendue</w:t>
      </w:r>
      <w:r w:rsidR="00023983" w:rsidRPr="007F42A1">
        <w:rPr>
          <w:sz w:val="17"/>
          <w:szCs w:val="17"/>
          <w:lang w:val="fr-FR"/>
        </w:rPr>
        <w:t xml:space="preserve"> </w:t>
      </w:r>
      <w:r w:rsidR="00AA67C0">
        <w:rPr>
          <w:sz w:val="17"/>
          <w:szCs w:val="17"/>
          <w:lang w:val="fr-FR"/>
        </w:rPr>
        <w:t xml:space="preserve">ou interrompue </w:t>
      </w:r>
      <w:r w:rsidRPr="007F42A1">
        <w:rPr>
          <w:sz w:val="17"/>
          <w:szCs w:val="17"/>
          <w:lang w:val="fr-FR"/>
        </w:rPr>
        <w:t>a repris</w:t>
      </w:r>
      <w:r w:rsidR="00762414" w:rsidRPr="007F42A1">
        <w:rPr>
          <w:sz w:val="17"/>
          <w:szCs w:val="17"/>
          <w:lang w:val="fr-FR"/>
        </w:rPr>
        <w:t>).</w:t>
      </w:r>
    </w:p>
    <w:p w14:paraId="0BF81CD9" w14:textId="721C3D7E" w:rsidR="002D4708" w:rsidRPr="007F42A1" w:rsidRDefault="00796B06" w:rsidP="00796B06">
      <w:pPr>
        <w:spacing w:after="200"/>
        <w:ind w:left="567" w:hanging="567"/>
        <w:jc w:val="both"/>
        <w:rPr>
          <w:b/>
          <w:sz w:val="17"/>
          <w:szCs w:val="17"/>
          <w:lang w:val="fr-FR"/>
        </w:rPr>
      </w:pPr>
      <w:r w:rsidRPr="007F42A1">
        <w:rPr>
          <w:b/>
          <w:sz w:val="17"/>
          <w:szCs w:val="17"/>
          <w:lang w:val="fr-FR"/>
        </w:rPr>
        <w:t>U</w:t>
      </w:r>
      <w:r w:rsidR="00023983" w:rsidRPr="007F42A1">
        <w:rPr>
          <w:b/>
          <w:sz w:val="17"/>
          <w:szCs w:val="17"/>
          <w:lang w:val="fr-FR"/>
        </w:rPr>
        <w:t>.</w:t>
      </w:r>
      <w:r w:rsidR="00023983" w:rsidRPr="007F42A1">
        <w:rPr>
          <w:b/>
          <w:sz w:val="17"/>
          <w:szCs w:val="17"/>
          <w:lang w:val="fr-FR"/>
        </w:rPr>
        <w:tab/>
        <w:t>P</w:t>
      </w:r>
      <w:r w:rsidRPr="007F42A1">
        <w:rPr>
          <w:b/>
          <w:sz w:val="17"/>
          <w:szCs w:val="17"/>
          <w:lang w:val="fr-FR"/>
        </w:rPr>
        <w:t>aiement</w:t>
      </w:r>
      <w:r w:rsidR="00EE68D8">
        <w:rPr>
          <w:b/>
          <w:sz w:val="17"/>
          <w:szCs w:val="17"/>
          <w:lang w:val="fr-FR"/>
        </w:rPr>
        <w:t> :</w:t>
      </w:r>
      <w:r w:rsidRPr="007F42A1">
        <w:rPr>
          <w:sz w:val="17"/>
          <w:szCs w:val="17"/>
          <w:lang w:val="fr-FR"/>
        </w:rPr>
        <w:t xml:space="preserve"> Cette catégorie </w:t>
      </w:r>
      <w:r w:rsidR="00023983" w:rsidRPr="007F42A1">
        <w:rPr>
          <w:sz w:val="17"/>
          <w:szCs w:val="17"/>
          <w:lang w:val="fr-FR"/>
        </w:rPr>
        <w:t>re</w:t>
      </w:r>
      <w:r w:rsidRPr="007F42A1">
        <w:rPr>
          <w:sz w:val="17"/>
          <w:szCs w:val="17"/>
          <w:lang w:val="fr-FR"/>
        </w:rPr>
        <w:t xml:space="preserve">groupe </w:t>
      </w:r>
      <w:r w:rsidR="00023983" w:rsidRPr="007F42A1">
        <w:rPr>
          <w:sz w:val="17"/>
          <w:szCs w:val="17"/>
          <w:lang w:val="fr-FR"/>
        </w:rPr>
        <w:t>les</w:t>
      </w:r>
      <w:r w:rsidRPr="007F42A1">
        <w:rPr>
          <w:sz w:val="17"/>
          <w:szCs w:val="17"/>
          <w:lang w:val="fr-FR"/>
        </w:rPr>
        <w:t xml:space="preserve"> </w:t>
      </w:r>
      <w:r w:rsidR="00ED2D99" w:rsidRPr="007F42A1">
        <w:rPr>
          <w:sz w:val="17"/>
          <w:szCs w:val="17"/>
          <w:lang w:val="fr-FR"/>
        </w:rPr>
        <w:t>événements</w:t>
      </w:r>
      <w:r w:rsidR="00023983" w:rsidRPr="007F42A1">
        <w:rPr>
          <w:sz w:val="17"/>
          <w:szCs w:val="17"/>
          <w:lang w:val="fr-FR"/>
        </w:rPr>
        <w:t xml:space="preserve"> lié</w:t>
      </w:r>
      <w:r w:rsidRPr="007F42A1">
        <w:rPr>
          <w:sz w:val="17"/>
          <w:szCs w:val="17"/>
          <w:lang w:val="fr-FR"/>
        </w:rPr>
        <w:t>s au paiement de taxes.</w:t>
      </w:r>
      <w:r w:rsidR="008A189B" w:rsidRPr="007F42A1">
        <w:rPr>
          <w:sz w:val="17"/>
          <w:szCs w:val="17"/>
          <w:lang w:val="fr-FR"/>
        </w:rPr>
        <w:t xml:space="preserve">  </w:t>
      </w:r>
      <w:r w:rsidR="00023983" w:rsidRPr="007F42A1">
        <w:rPr>
          <w:sz w:val="17"/>
          <w:szCs w:val="17"/>
          <w:lang w:val="fr-FR"/>
        </w:rPr>
        <w:t xml:space="preserve">Elle englobe </w:t>
      </w:r>
      <w:r w:rsidRPr="007F42A1">
        <w:rPr>
          <w:sz w:val="17"/>
          <w:szCs w:val="17"/>
          <w:lang w:val="fr-FR"/>
        </w:rPr>
        <w:t>par exemple le paiement d</w:t>
      </w:r>
      <w:r w:rsidR="00EE68D8">
        <w:rPr>
          <w:sz w:val="17"/>
          <w:szCs w:val="17"/>
          <w:lang w:val="fr-FR"/>
        </w:rPr>
        <w:t>’</w:t>
      </w:r>
      <w:r w:rsidRPr="007F42A1">
        <w:rPr>
          <w:sz w:val="17"/>
          <w:szCs w:val="17"/>
          <w:lang w:val="fr-FR"/>
        </w:rPr>
        <w:t>un</w:t>
      </w:r>
      <w:r w:rsidR="00023983" w:rsidRPr="007F42A1">
        <w:rPr>
          <w:sz w:val="17"/>
          <w:szCs w:val="17"/>
          <w:lang w:val="fr-FR"/>
        </w:rPr>
        <w:t>e taxe de</w:t>
      </w:r>
      <w:r w:rsidRPr="007F42A1">
        <w:rPr>
          <w:sz w:val="17"/>
          <w:szCs w:val="17"/>
          <w:lang w:val="fr-FR"/>
        </w:rPr>
        <w:t xml:space="preserve"> renouvellement, de maintien en vigueur ou de désignation.</w:t>
      </w:r>
      <w:r w:rsidR="008A189B" w:rsidRPr="007F42A1">
        <w:rPr>
          <w:sz w:val="17"/>
          <w:szCs w:val="17"/>
          <w:lang w:val="fr-FR"/>
        </w:rPr>
        <w:t xml:space="preserve">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023983" w:rsidRPr="007F42A1">
        <w:rPr>
          <w:sz w:val="17"/>
          <w:szCs w:val="17"/>
          <w:lang w:val="fr-FR"/>
        </w:rPr>
        <w:t>relevant de</w:t>
      </w:r>
      <w:r w:rsidRPr="007F42A1">
        <w:rPr>
          <w:sz w:val="17"/>
          <w:szCs w:val="17"/>
          <w:lang w:val="fr-FR"/>
        </w:rPr>
        <w:t xml:space="preserve"> cette catégorie peuvent survenir </w:t>
      </w:r>
      <w:r w:rsidR="00023983" w:rsidRPr="007F42A1">
        <w:rPr>
          <w:sz w:val="17"/>
          <w:szCs w:val="17"/>
          <w:lang w:val="fr-FR"/>
        </w:rPr>
        <w:t xml:space="preserve">à tout stade </w:t>
      </w:r>
      <w:r w:rsidR="00B340DB">
        <w:rPr>
          <w:sz w:val="17"/>
          <w:szCs w:val="17"/>
          <w:lang w:val="fr-FR"/>
        </w:rPr>
        <w:t>du</w:t>
      </w:r>
      <w:r w:rsidR="0024432E">
        <w:rPr>
          <w:sz w:val="17"/>
          <w:szCs w:val="17"/>
          <w:lang w:val="fr-FR"/>
        </w:rPr>
        <w:t xml:space="preserve"> traitement</w:t>
      </w:r>
      <w:r w:rsidRPr="007F42A1">
        <w:rPr>
          <w:sz w:val="17"/>
          <w:szCs w:val="17"/>
          <w:lang w:val="fr-FR"/>
        </w:rPr>
        <w:t>.</w:t>
      </w:r>
    </w:p>
    <w:p w14:paraId="27F0F521" w14:textId="0E31141A" w:rsidR="002D4708" w:rsidRPr="007F42A1" w:rsidRDefault="00796B06" w:rsidP="00796B06">
      <w:pPr>
        <w:spacing w:after="200"/>
        <w:ind w:left="567" w:hanging="567"/>
        <w:jc w:val="both"/>
        <w:rPr>
          <w:sz w:val="17"/>
          <w:szCs w:val="17"/>
          <w:lang w:val="fr-FR"/>
        </w:rPr>
      </w:pPr>
      <w:r w:rsidRPr="007F42A1">
        <w:rPr>
          <w:sz w:val="17"/>
          <w:szCs w:val="17"/>
          <w:lang w:val="fr-FR"/>
        </w:rPr>
        <w:t>U10.</w:t>
      </w:r>
      <w:r w:rsidR="008A189B" w:rsidRPr="007F42A1">
        <w:rPr>
          <w:sz w:val="17"/>
          <w:szCs w:val="17"/>
          <w:lang w:val="fr-FR"/>
        </w:rPr>
        <w:tab/>
      </w:r>
      <w:r w:rsidR="00023983" w:rsidRPr="007F42A1">
        <w:rPr>
          <w:b/>
          <w:sz w:val="17"/>
          <w:szCs w:val="17"/>
          <w:lang w:val="fr-FR"/>
        </w:rPr>
        <w:t>T</w:t>
      </w:r>
      <w:r w:rsidRPr="007F42A1">
        <w:rPr>
          <w:b/>
          <w:sz w:val="17"/>
          <w:szCs w:val="17"/>
          <w:lang w:val="fr-FR"/>
        </w:rPr>
        <w:t xml:space="preserve">axe </w:t>
      </w:r>
      <w:r w:rsidR="00023983" w:rsidRPr="007F42A1">
        <w:rPr>
          <w:b/>
          <w:sz w:val="17"/>
          <w:szCs w:val="17"/>
          <w:lang w:val="fr-FR"/>
        </w:rPr>
        <w:t>acquittée</w:t>
      </w:r>
      <w:r w:rsidR="00EE68D8">
        <w:rPr>
          <w:b/>
          <w:sz w:val="17"/>
          <w:szCs w:val="17"/>
          <w:lang w:val="fr-FR"/>
        </w:rPr>
        <w:t> :</w:t>
      </w:r>
      <w:r w:rsidRPr="007F42A1">
        <w:rPr>
          <w:sz w:val="17"/>
          <w:szCs w:val="17"/>
          <w:lang w:val="fr-FR"/>
        </w:rPr>
        <w:t xml:space="preserve"> </w:t>
      </w:r>
      <w:r w:rsidR="00592310" w:rsidRPr="007F42A1">
        <w:rPr>
          <w:sz w:val="17"/>
          <w:szCs w:val="17"/>
          <w:lang w:val="fr-FR"/>
        </w:rPr>
        <w:t>Le</w:t>
      </w:r>
      <w:r w:rsidRPr="007F42A1">
        <w:rPr>
          <w:sz w:val="17"/>
          <w:szCs w:val="17"/>
          <w:lang w:val="fr-FR"/>
        </w:rPr>
        <w:t xml:space="preserve"> </w:t>
      </w:r>
      <w:r w:rsidR="00592310" w:rsidRPr="007F42A1">
        <w:rPr>
          <w:sz w:val="17"/>
          <w:szCs w:val="17"/>
          <w:lang w:val="fr-FR"/>
        </w:rPr>
        <w:t>paiement d</w:t>
      </w:r>
      <w:r w:rsidR="00EE68D8">
        <w:rPr>
          <w:sz w:val="17"/>
          <w:szCs w:val="17"/>
          <w:lang w:val="fr-FR"/>
        </w:rPr>
        <w:t>’</w:t>
      </w:r>
      <w:r w:rsidR="00592310" w:rsidRPr="007F42A1">
        <w:rPr>
          <w:sz w:val="17"/>
          <w:szCs w:val="17"/>
          <w:lang w:val="fr-FR"/>
        </w:rPr>
        <w:t xml:space="preserve">une </w:t>
      </w:r>
      <w:r w:rsidRPr="007F42A1">
        <w:rPr>
          <w:sz w:val="17"/>
          <w:szCs w:val="17"/>
          <w:lang w:val="fr-FR"/>
        </w:rPr>
        <w:t xml:space="preserve">taxe </w:t>
      </w:r>
      <w:r w:rsidR="00592310" w:rsidRPr="007F42A1">
        <w:rPr>
          <w:sz w:val="17"/>
          <w:szCs w:val="17"/>
          <w:lang w:val="fr-FR"/>
        </w:rPr>
        <w:t xml:space="preserve">a </w:t>
      </w:r>
      <w:r w:rsidRPr="007F42A1">
        <w:rPr>
          <w:sz w:val="17"/>
          <w:szCs w:val="17"/>
          <w:lang w:val="fr-FR"/>
        </w:rPr>
        <w:t>été effectué.</w:t>
      </w:r>
      <w:r w:rsidR="008A189B" w:rsidRPr="007F42A1">
        <w:rPr>
          <w:sz w:val="17"/>
          <w:szCs w:val="17"/>
          <w:lang w:val="fr-FR"/>
        </w:rPr>
        <w:t xml:space="preserve">  </w:t>
      </w:r>
      <w:r w:rsidRPr="007F42A1">
        <w:rPr>
          <w:sz w:val="17"/>
          <w:szCs w:val="17"/>
          <w:lang w:val="fr-FR"/>
        </w:rPr>
        <w:t xml:space="preserve">Il </w:t>
      </w:r>
      <w:r w:rsidR="00592310" w:rsidRPr="007F42A1">
        <w:rPr>
          <w:sz w:val="17"/>
          <w:szCs w:val="17"/>
          <w:lang w:val="fr-FR"/>
        </w:rPr>
        <w:t xml:space="preserve">peut </w:t>
      </w:r>
      <w:r w:rsidRPr="007F42A1">
        <w:rPr>
          <w:sz w:val="17"/>
          <w:szCs w:val="17"/>
          <w:lang w:val="fr-FR"/>
        </w:rPr>
        <w:t>s</w:t>
      </w:r>
      <w:r w:rsidR="00EE68D8">
        <w:rPr>
          <w:sz w:val="17"/>
          <w:szCs w:val="17"/>
          <w:lang w:val="fr-FR"/>
        </w:rPr>
        <w:t>’</w:t>
      </w:r>
      <w:r w:rsidRPr="007F42A1">
        <w:rPr>
          <w:sz w:val="17"/>
          <w:szCs w:val="17"/>
          <w:lang w:val="fr-FR"/>
        </w:rPr>
        <w:t>agi</w:t>
      </w:r>
      <w:r w:rsidR="00592310" w:rsidRPr="007F42A1">
        <w:rPr>
          <w:sz w:val="17"/>
          <w:szCs w:val="17"/>
          <w:lang w:val="fr-FR"/>
        </w:rPr>
        <w:t>r</w:t>
      </w:r>
      <w:r w:rsidRPr="007F42A1">
        <w:rPr>
          <w:sz w:val="17"/>
          <w:szCs w:val="17"/>
          <w:lang w:val="fr-FR"/>
        </w:rPr>
        <w:t xml:space="preserve"> notamment, mais </w:t>
      </w:r>
      <w:r w:rsidR="00592310" w:rsidRPr="007F42A1">
        <w:rPr>
          <w:sz w:val="17"/>
          <w:szCs w:val="17"/>
          <w:lang w:val="fr-FR"/>
        </w:rPr>
        <w:t xml:space="preserve">pas </w:t>
      </w:r>
      <w:r w:rsidRPr="007F42A1">
        <w:rPr>
          <w:sz w:val="17"/>
          <w:szCs w:val="17"/>
          <w:lang w:val="fr-FR"/>
        </w:rPr>
        <w:t>exclusivement</w:t>
      </w:r>
      <w:r w:rsidR="00592310" w:rsidRPr="007F42A1">
        <w:rPr>
          <w:sz w:val="17"/>
          <w:szCs w:val="17"/>
          <w:lang w:val="fr-FR"/>
        </w:rPr>
        <w:t xml:space="preserve">, du </w:t>
      </w:r>
      <w:r w:rsidRPr="007F42A1">
        <w:rPr>
          <w:sz w:val="17"/>
          <w:szCs w:val="17"/>
          <w:lang w:val="fr-FR"/>
        </w:rPr>
        <w:t>paiement d</w:t>
      </w:r>
      <w:r w:rsidR="00EE68D8">
        <w:rPr>
          <w:sz w:val="17"/>
          <w:szCs w:val="17"/>
          <w:lang w:val="fr-FR"/>
        </w:rPr>
        <w:t>’</w:t>
      </w:r>
      <w:r w:rsidRPr="007F42A1">
        <w:rPr>
          <w:sz w:val="17"/>
          <w:szCs w:val="17"/>
          <w:lang w:val="fr-FR"/>
        </w:rPr>
        <w:t xml:space="preserve">une taxe </w:t>
      </w:r>
      <w:r w:rsidR="00592310" w:rsidRPr="007F42A1">
        <w:rPr>
          <w:sz w:val="17"/>
          <w:szCs w:val="17"/>
          <w:lang w:val="fr-FR"/>
        </w:rPr>
        <w:t xml:space="preserve">de renouvellement, </w:t>
      </w:r>
      <w:r w:rsidRPr="007F42A1">
        <w:rPr>
          <w:sz w:val="17"/>
          <w:szCs w:val="17"/>
          <w:lang w:val="fr-FR"/>
        </w:rPr>
        <w:t>de maintien en vigueur</w:t>
      </w:r>
      <w:r w:rsidR="00592310" w:rsidRPr="007F42A1">
        <w:rPr>
          <w:sz w:val="17"/>
          <w:szCs w:val="17"/>
          <w:lang w:val="fr-FR"/>
        </w:rPr>
        <w:t xml:space="preserve"> ou de désignation</w:t>
      </w:r>
      <w:r w:rsidRPr="007F42A1">
        <w:rPr>
          <w:sz w:val="17"/>
          <w:szCs w:val="17"/>
          <w:lang w:val="fr-FR"/>
        </w:rPr>
        <w:t>.</w:t>
      </w:r>
    </w:p>
    <w:p w14:paraId="20AE7480" w14:textId="77777777" w:rsidR="002D4708" w:rsidRPr="007F42A1" w:rsidRDefault="00796B06" w:rsidP="00796B06">
      <w:pPr>
        <w:ind w:left="567" w:hanging="567"/>
        <w:jc w:val="both"/>
        <w:rPr>
          <w:sz w:val="17"/>
          <w:szCs w:val="17"/>
          <w:lang w:val="fr-FR"/>
        </w:rPr>
      </w:pPr>
      <w:r w:rsidRPr="007F42A1">
        <w:rPr>
          <w:sz w:val="17"/>
          <w:szCs w:val="17"/>
          <w:lang w:val="fr-FR"/>
        </w:rPr>
        <w:t>U11*</w:t>
      </w:r>
      <w:r w:rsidR="00592310" w:rsidRPr="007F42A1">
        <w:rPr>
          <w:sz w:val="17"/>
          <w:szCs w:val="17"/>
          <w:lang w:val="fr-FR"/>
        </w:rPr>
        <w:t>.</w:t>
      </w:r>
      <w:r w:rsidR="008A189B" w:rsidRPr="007F42A1">
        <w:rPr>
          <w:sz w:val="17"/>
          <w:szCs w:val="17"/>
          <w:lang w:val="fr-FR"/>
        </w:rPr>
        <w:tab/>
      </w:r>
      <w:r w:rsidRPr="007F42A1">
        <w:rPr>
          <w:sz w:val="17"/>
          <w:szCs w:val="17"/>
          <w:lang w:val="fr-FR"/>
        </w:rPr>
        <w:t xml:space="preserve">Taxe de renouvellement ou de maintien en vigueur </w:t>
      </w:r>
      <w:r w:rsidR="00592310" w:rsidRPr="007F42A1">
        <w:rPr>
          <w:sz w:val="17"/>
          <w:szCs w:val="17"/>
          <w:lang w:val="fr-FR"/>
        </w:rPr>
        <w:t xml:space="preserve">acquittée (Une taxe </w:t>
      </w:r>
      <w:r w:rsidRPr="007F42A1">
        <w:rPr>
          <w:sz w:val="17"/>
          <w:szCs w:val="17"/>
          <w:lang w:val="fr-FR"/>
        </w:rPr>
        <w:t xml:space="preserve">de renouvellement </w:t>
      </w:r>
      <w:r w:rsidR="00592310" w:rsidRPr="007F42A1">
        <w:rPr>
          <w:sz w:val="17"/>
          <w:szCs w:val="17"/>
          <w:lang w:val="fr-FR"/>
        </w:rPr>
        <w:t>ou de maintien en vigueur a</w:t>
      </w:r>
      <w:r w:rsidRPr="007F42A1">
        <w:rPr>
          <w:sz w:val="17"/>
          <w:szCs w:val="17"/>
          <w:lang w:val="fr-FR"/>
        </w:rPr>
        <w:t xml:space="preserve"> été payée</w:t>
      </w:r>
      <w:r w:rsidR="00762414" w:rsidRPr="007F42A1">
        <w:rPr>
          <w:sz w:val="17"/>
          <w:szCs w:val="17"/>
          <w:lang w:val="fr-FR"/>
        </w:rPr>
        <w:t>).</w:t>
      </w:r>
    </w:p>
    <w:p w14:paraId="349E78E7" w14:textId="77777777" w:rsidR="002D4708" w:rsidRPr="007F42A1" w:rsidRDefault="00796B06" w:rsidP="00796B06">
      <w:pPr>
        <w:ind w:left="567" w:hanging="567"/>
        <w:jc w:val="both"/>
        <w:rPr>
          <w:sz w:val="17"/>
          <w:szCs w:val="17"/>
          <w:lang w:val="fr-FR"/>
        </w:rPr>
      </w:pPr>
      <w:r w:rsidRPr="007F42A1">
        <w:rPr>
          <w:sz w:val="17"/>
          <w:szCs w:val="17"/>
          <w:lang w:val="fr-FR"/>
        </w:rPr>
        <w:t>U12*</w:t>
      </w:r>
      <w:r w:rsidR="00592310" w:rsidRPr="007F42A1">
        <w:rPr>
          <w:sz w:val="17"/>
          <w:szCs w:val="17"/>
          <w:lang w:val="fr-FR"/>
        </w:rPr>
        <w:t>.</w:t>
      </w:r>
      <w:r w:rsidR="00CB29E3" w:rsidRPr="007F42A1">
        <w:rPr>
          <w:sz w:val="17"/>
          <w:szCs w:val="17"/>
          <w:lang w:val="fr-FR"/>
        </w:rPr>
        <w:tab/>
      </w:r>
      <w:r w:rsidR="00F100CC" w:rsidRPr="007F42A1">
        <w:rPr>
          <w:sz w:val="17"/>
          <w:szCs w:val="17"/>
          <w:lang w:val="fr-FR"/>
        </w:rPr>
        <w:t>Taxe</w:t>
      </w:r>
      <w:r w:rsidRPr="007F42A1">
        <w:rPr>
          <w:sz w:val="17"/>
          <w:szCs w:val="17"/>
          <w:lang w:val="fr-FR"/>
        </w:rPr>
        <w:t xml:space="preserve"> de désignation </w:t>
      </w:r>
      <w:r w:rsidR="00F100CC" w:rsidRPr="007F42A1">
        <w:rPr>
          <w:sz w:val="17"/>
          <w:szCs w:val="17"/>
          <w:lang w:val="fr-FR"/>
        </w:rPr>
        <w:t xml:space="preserve">acquittée </w:t>
      </w:r>
      <w:r w:rsidRPr="007F42A1">
        <w:rPr>
          <w:sz w:val="17"/>
          <w:szCs w:val="17"/>
          <w:lang w:val="fr-FR"/>
        </w:rPr>
        <w:t xml:space="preserve">(Une taxe de désignation </w:t>
      </w:r>
      <w:r w:rsidR="00F100CC" w:rsidRPr="007F42A1">
        <w:rPr>
          <w:sz w:val="17"/>
          <w:szCs w:val="17"/>
          <w:lang w:val="fr-FR"/>
        </w:rPr>
        <w:t>a été</w:t>
      </w:r>
      <w:r w:rsidRPr="007F42A1">
        <w:rPr>
          <w:sz w:val="17"/>
          <w:szCs w:val="17"/>
          <w:lang w:val="fr-FR"/>
        </w:rPr>
        <w:t xml:space="preserve"> payée</w:t>
      </w:r>
      <w:r w:rsidR="00762414" w:rsidRPr="007F42A1">
        <w:rPr>
          <w:sz w:val="17"/>
          <w:szCs w:val="17"/>
          <w:lang w:val="fr-FR"/>
        </w:rPr>
        <w:t>).</w:t>
      </w:r>
    </w:p>
    <w:p w14:paraId="5D9D9C94" w14:textId="428E0BD3" w:rsidR="002D4708" w:rsidRPr="007F42A1" w:rsidRDefault="00796B06" w:rsidP="00796B06">
      <w:pPr>
        <w:spacing w:after="200"/>
        <w:ind w:left="567" w:hanging="567"/>
        <w:jc w:val="both"/>
        <w:rPr>
          <w:sz w:val="17"/>
          <w:szCs w:val="17"/>
          <w:lang w:val="fr-FR"/>
        </w:rPr>
      </w:pPr>
      <w:r w:rsidRPr="007F42A1">
        <w:rPr>
          <w:sz w:val="17"/>
          <w:szCs w:val="17"/>
          <w:lang w:val="fr-FR"/>
        </w:rPr>
        <w:t>U13.</w:t>
      </w:r>
      <w:r w:rsidR="00201583" w:rsidRPr="007F42A1">
        <w:rPr>
          <w:sz w:val="17"/>
          <w:szCs w:val="17"/>
          <w:lang w:val="fr-FR"/>
        </w:rPr>
        <w:tab/>
      </w:r>
      <w:r w:rsidR="00F100CC" w:rsidRPr="007F42A1">
        <w:rPr>
          <w:sz w:val="17"/>
          <w:szCs w:val="17"/>
          <w:lang w:val="fr-FR"/>
        </w:rPr>
        <w:t>T</w:t>
      </w:r>
      <w:r w:rsidRPr="007F42A1">
        <w:rPr>
          <w:sz w:val="17"/>
          <w:szCs w:val="17"/>
          <w:lang w:val="fr-FR"/>
        </w:rPr>
        <w:t xml:space="preserve">axe de renouvellement ou de maintien </w:t>
      </w:r>
      <w:r w:rsidR="00F100CC" w:rsidRPr="007F42A1">
        <w:rPr>
          <w:sz w:val="17"/>
          <w:szCs w:val="17"/>
          <w:lang w:val="fr-FR"/>
        </w:rPr>
        <w:t xml:space="preserve">en vigueur non </w:t>
      </w:r>
      <w:r w:rsidRPr="007F42A1">
        <w:rPr>
          <w:sz w:val="17"/>
          <w:szCs w:val="17"/>
          <w:lang w:val="fr-FR"/>
        </w:rPr>
        <w:t>acquittée (</w:t>
      </w:r>
      <w:r w:rsidR="00F100CC" w:rsidRPr="007F42A1">
        <w:rPr>
          <w:sz w:val="17"/>
          <w:szCs w:val="17"/>
          <w:lang w:val="fr-FR"/>
        </w:rPr>
        <w:t>Une taxe de renouvellement ou de maintien en vigueur n</w:t>
      </w:r>
      <w:r w:rsidR="00EE68D8">
        <w:rPr>
          <w:sz w:val="17"/>
          <w:szCs w:val="17"/>
          <w:lang w:val="fr-FR"/>
        </w:rPr>
        <w:t>’</w:t>
      </w:r>
      <w:r w:rsidR="00F100CC" w:rsidRPr="007F42A1">
        <w:rPr>
          <w:sz w:val="17"/>
          <w:szCs w:val="17"/>
          <w:lang w:val="fr-FR"/>
        </w:rPr>
        <w:t>a été payée</w:t>
      </w:r>
      <w:r w:rsidRPr="007F42A1">
        <w:rPr>
          <w:sz w:val="17"/>
          <w:szCs w:val="17"/>
          <w:lang w:val="fr-FR"/>
        </w:rPr>
        <w:t xml:space="preserve"> </w:t>
      </w:r>
      <w:r w:rsidR="00F100CC" w:rsidRPr="007F42A1">
        <w:rPr>
          <w:sz w:val="17"/>
          <w:szCs w:val="17"/>
          <w:lang w:val="fr-FR"/>
        </w:rPr>
        <w:t>à</w:t>
      </w:r>
      <w:r w:rsidRPr="007F42A1">
        <w:rPr>
          <w:sz w:val="17"/>
          <w:szCs w:val="17"/>
          <w:lang w:val="fr-FR"/>
        </w:rPr>
        <w:t xml:space="preserve"> la date d</w:t>
      </w:r>
      <w:r w:rsidR="00EE68D8">
        <w:rPr>
          <w:sz w:val="17"/>
          <w:szCs w:val="17"/>
          <w:lang w:val="fr-FR"/>
        </w:rPr>
        <w:t>’</w:t>
      </w:r>
      <w:r w:rsidRPr="007F42A1">
        <w:rPr>
          <w:sz w:val="17"/>
          <w:szCs w:val="17"/>
          <w:lang w:val="fr-FR"/>
        </w:rPr>
        <w:t>échéance</w:t>
      </w:r>
      <w:r w:rsidR="00762414" w:rsidRPr="007F42A1">
        <w:rPr>
          <w:sz w:val="17"/>
          <w:szCs w:val="17"/>
          <w:lang w:val="fr-FR"/>
        </w:rPr>
        <w:t>).</w:t>
      </w:r>
    </w:p>
    <w:p w14:paraId="6DB2F1DF" w14:textId="43E41F99" w:rsidR="002D4708" w:rsidRPr="007F42A1" w:rsidRDefault="00796B06" w:rsidP="00796B06">
      <w:pPr>
        <w:spacing w:after="200"/>
        <w:ind w:left="567" w:hanging="567"/>
        <w:jc w:val="both"/>
        <w:rPr>
          <w:sz w:val="17"/>
          <w:szCs w:val="17"/>
          <w:lang w:val="fr-FR"/>
        </w:rPr>
      </w:pPr>
      <w:r w:rsidRPr="007F42A1">
        <w:rPr>
          <w:b/>
          <w:sz w:val="17"/>
          <w:szCs w:val="17"/>
          <w:lang w:val="fr-FR"/>
        </w:rPr>
        <w:t>V</w:t>
      </w:r>
      <w:r w:rsidR="00F100CC" w:rsidRPr="007F42A1">
        <w:rPr>
          <w:b/>
          <w:sz w:val="17"/>
          <w:szCs w:val="17"/>
          <w:lang w:val="fr-FR"/>
        </w:rPr>
        <w:t>.</w:t>
      </w:r>
      <w:r w:rsidR="00F100CC" w:rsidRPr="007F42A1">
        <w:rPr>
          <w:b/>
          <w:sz w:val="17"/>
          <w:szCs w:val="17"/>
          <w:lang w:val="fr-FR"/>
        </w:rPr>
        <w:tab/>
        <w:t>R</w:t>
      </w:r>
      <w:r w:rsidRPr="007F42A1">
        <w:rPr>
          <w:b/>
          <w:sz w:val="17"/>
          <w:szCs w:val="17"/>
          <w:lang w:val="fr-FR"/>
        </w:rPr>
        <w:t>ecours</w:t>
      </w:r>
      <w:r w:rsidR="00EE68D8">
        <w:rPr>
          <w:b/>
          <w:sz w:val="17"/>
          <w:szCs w:val="17"/>
          <w:lang w:val="fr-FR"/>
        </w:rPr>
        <w:t> :</w:t>
      </w:r>
      <w:r w:rsidRPr="007F42A1">
        <w:rPr>
          <w:sz w:val="17"/>
          <w:szCs w:val="17"/>
          <w:lang w:val="fr-FR"/>
        </w:rPr>
        <w:t xml:space="preserve"> Cette catégorie </w:t>
      </w:r>
      <w:r w:rsidR="00F100CC" w:rsidRPr="007F42A1">
        <w:rPr>
          <w:sz w:val="17"/>
          <w:szCs w:val="17"/>
          <w:lang w:val="fr-FR"/>
        </w:rPr>
        <w:t>re</w:t>
      </w:r>
      <w:r w:rsidRPr="007F42A1">
        <w:rPr>
          <w:sz w:val="17"/>
          <w:szCs w:val="17"/>
          <w:lang w:val="fr-FR"/>
        </w:rPr>
        <w:t xml:space="preserve">groupe </w:t>
      </w:r>
      <w:r w:rsidR="00F100CC" w:rsidRPr="007F42A1">
        <w:rPr>
          <w:sz w:val="17"/>
          <w:szCs w:val="17"/>
          <w:lang w:val="fr-FR"/>
        </w:rPr>
        <w:t>l</w:t>
      </w:r>
      <w:r w:rsidR="0009449B">
        <w:rPr>
          <w:sz w:val="17"/>
          <w:szCs w:val="17"/>
          <w:lang w:val="fr-FR"/>
        </w:rPr>
        <w:t>e</w:t>
      </w:r>
      <w:r w:rsidR="00F100CC" w:rsidRPr="007F42A1">
        <w:rPr>
          <w:sz w:val="17"/>
          <w:szCs w:val="17"/>
          <w:lang w:val="fr-FR"/>
        </w:rPr>
        <w:t>s</w:t>
      </w:r>
      <w:r w:rsidRPr="007F42A1">
        <w:rPr>
          <w:sz w:val="17"/>
          <w:szCs w:val="17"/>
          <w:lang w:val="fr-FR"/>
        </w:rPr>
        <w:t xml:space="preserve"> </w:t>
      </w:r>
      <w:r w:rsidR="00ED2D99" w:rsidRPr="007F42A1">
        <w:rPr>
          <w:sz w:val="17"/>
          <w:szCs w:val="17"/>
          <w:lang w:val="fr-FR"/>
        </w:rPr>
        <w:t>événements</w:t>
      </w:r>
      <w:r w:rsidR="0009449B">
        <w:rPr>
          <w:sz w:val="17"/>
          <w:szCs w:val="17"/>
          <w:lang w:val="fr-FR"/>
        </w:rPr>
        <w:t xml:space="preserve"> lié</w:t>
      </w:r>
      <w:r w:rsidRPr="007F42A1">
        <w:rPr>
          <w:sz w:val="17"/>
          <w:szCs w:val="17"/>
          <w:lang w:val="fr-FR"/>
        </w:rPr>
        <w:t xml:space="preserve">s à un recours </w:t>
      </w:r>
      <w:r w:rsidR="00F100CC" w:rsidRPr="007F42A1">
        <w:rPr>
          <w:sz w:val="17"/>
          <w:szCs w:val="17"/>
          <w:lang w:val="fr-FR"/>
        </w:rPr>
        <w:t xml:space="preserve">contre </w:t>
      </w:r>
      <w:r w:rsidRPr="007F42A1">
        <w:rPr>
          <w:sz w:val="17"/>
          <w:szCs w:val="17"/>
          <w:lang w:val="fr-FR"/>
        </w:rPr>
        <w:t xml:space="preserve">une décision prise au cours </w:t>
      </w:r>
      <w:r w:rsidR="00B340DB">
        <w:rPr>
          <w:sz w:val="17"/>
          <w:szCs w:val="17"/>
          <w:lang w:val="fr-FR"/>
        </w:rPr>
        <w:t>du</w:t>
      </w:r>
      <w:r w:rsidR="0024432E">
        <w:rPr>
          <w:sz w:val="17"/>
          <w:szCs w:val="17"/>
          <w:lang w:val="fr-FR"/>
        </w:rPr>
        <w:t xml:space="preserve"> traitement</w:t>
      </w:r>
      <w:r w:rsidRPr="007F42A1">
        <w:rPr>
          <w:sz w:val="17"/>
          <w:szCs w:val="17"/>
          <w:lang w:val="fr-FR"/>
        </w:rPr>
        <w:t xml:space="preserve">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w:t>
      </w:r>
      <w:r w:rsidR="00EB50E5" w:rsidRPr="007F42A1">
        <w:rPr>
          <w:sz w:val="17"/>
          <w:szCs w:val="17"/>
          <w:lang w:val="fr-FR"/>
        </w:rPr>
        <w:t xml:space="preserve">  </w:t>
      </w:r>
      <w:r w:rsidR="00BE0C71" w:rsidRPr="007F42A1">
        <w:rPr>
          <w:sz w:val="17"/>
          <w:szCs w:val="17"/>
          <w:lang w:val="fr-FR"/>
        </w:rPr>
        <w:t>Elle englobe</w:t>
      </w:r>
      <w:r w:rsidRPr="007F42A1">
        <w:rPr>
          <w:sz w:val="17"/>
          <w:szCs w:val="17"/>
          <w:lang w:val="fr-FR"/>
        </w:rPr>
        <w:t xml:space="preserve"> par exemple une demande </w:t>
      </w:r>
      <w:r w:rsidR="00DC6163" w:rsidRPr="007F42A1">
        <w:rPr>
          <w:sz w:val="17"/>
          <w:szCs w:val="17"/>
          <w:lang w:val="fr-FR"/>
        </w:rPr>
        <w:t>présentée par le</w:t>
      </w:r>
      <w:r w:rsidRPr="007F42A1">
        <w:rPr>
          <w:sz w:val="17"/>
          <w:szCs w:val="17"/>
          <w:lang w:val="fr-FR"/>
        </w:rPr>
        <w:t xml:space="preserve"> déposant, </w:t>
      </w:r>
      <w:r w:rsidR="00DC6163" w:rsidRPr="007F42A1">
        <w:rPr>
          <w:sz w:val="17"/>
          <w:szCs w:val="17"/>
          <w:lang w:val="fr-FR"/>
        </w:rPr>
        <w:t xml:space="preserve">le </w:t>
      </w:r>
      <w:r w:rsidRPr="007F42A1">
        <w:rPr>
          <w:sz w:val="17"/>
          <w:szCs w:val="17"/>
          <w:lang w:val="fr-FR"/>
        </w:rPr>
        <w:t xml:space="preserve">titulaire ou un tiers </w:t>
      </w:r>
      <w:r w:rsidR="00DC6163" w:rsidRPr="007F42A1">
        <w:rPr>
          <w:sz w:val="17"/>
          <w:szCs w:val="17"/>
          <w:lang w:val="fr-FR"/>
        </w:rPr>
        <w:t>en vue d</w:t>
      </w:r>
      <w:r w:rsidR="00EE68D8">
        <w:rPr>
          <w:sz w:val="17"/>
          <w:szCs w:val="17"/>
          <w:lang w:val="fr-FR"/>
        </w:rPr>
        <w:t>’</w:t>
      </w:r>
      <w:r w:rsidR="00BE0C71" w:rsidRPr="007F42A1">
        <w:rPr>
          <w:sz w:val="17"/>
          <w:szCs w:val="17"/>
          <w:lang w:val="fr-FR"/>
        </w:rPr>
        <w:t xml:space="preserve">introduire </w:t>
      </w:r>
      <w:r w:rsidRPr="007F42A1">
        <w:rPr>
          <w:sz w:val="17"/>
          <w:szCs w:val="17"/>
          <w:lang w:val="fr-FR"/>
        </w:rPr>
        <w:t xml:space="preserve">un recours administratif ou judiciaire </w:t>
      </w:r>
      <w:r w:rsidR="00DC6163" w:rsidRPr="007F42A1">
        <w:rPr>
          <w:sz w:val="17"/>
          <w:szCs w:val="17"/>
          <w:lang w:val="fr-FR"/>
        </w:rPr>
        <w:t>contre</w:t>
      </w:r>
      <w:r w:rsidRPr="007F42A1">
        <w:rPr>
          <w:sz w:val="17"/>
          <w:szCs w:val="17"/>
          <w:lang w:val="fr-FR"/>
        </w:rPr>
        <w:t xml:space="preserve"> toute décision prise au cours </w:t>
      </w:r>
      <w:r w:rsidR="00B340DB">
        <w:rPr>
          <w:sz w:val="17"/>
          <w:szCs w:val="17"/>
          <w:lang w:val="fr-FR"/>
        </w:rPr>
        <w:t>du</w:t>
      </w:r>
      <w:r w:rsidR="0024432E">
        <w:rPr>
          <w:sz w:val="17"/>
          <w:szCs w:val="17"/>
          <w:lang w:val="fr-FR"/>
        </w:rPr>
        <w:t xml:space="preserve"> traitement</w:t>
      </w:r>
      <w:r w:rsidRPr="007F42A1">
        <w:rPr>
          <w:sz w:val="17"/>
          <w:szCs w:val="17"/>
          <w:lang w:val="fr-FR"/>
        </w:rPr>
        <w:t xml:space="preserve">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et le résultat d</w:t>
      </w:r>
      <w:r w:rsidR="00EE68D8">
        <w:rPr>
          <w:sz w:val="17"/>
          <w:szCs w:val="17"/>
          <w:lang w:val="fr-FR"/>
        </w:rPr>
        <w:t>’</w:t>
      </w:r>
      <w:r w:rsidRPr="007F42A1">
        <w:rPr>
          <w:sz w:val="17"/>
          <w:szCs w:val="17"/>
          <w:lang w:val="fr-FR"/>
        </w:rPr>
        <w:t>un tel recours</w:t>
      </w:r>
      <w:r w:rsidR="00C4281B" w:rsidRPr="007F42A1">
        <w:rPr>
          <w:sz w:val="17"/>
          <w:szCs w:val="17"/>
          <w:lang w:val="fr-FR"/>
        </w:rPr>
        <w:t xml:space="preserve"> </w:t>
      </w:r>
      <w:r w:rsidR="00AA67C0">
        <w:rPr>
          <w:sz w:val="17"/>
          <w:szCs w:val="17"/>
          <w:lang w:val="fr-FR"/>
        </w:rPr>
        <w:t>sur</w:t>
      </w:r>
      <w:r w:rsidR="00C4281B" w:rsidRPr="007F42A1">
        <w:rPr>
          <w:sz w:val="17"/>
          <w:szCs w:val="17"/>
          <w:lang w:val="fr-FR"/>
        </w:rPr>
        <w:t xml:space="preserve"> la procédure</w:t>
      </w:r>
      <w:r w:rsidRPr="007F42A1">
        <w:rPr>
          <w:sz w:val="17"/>
          <w:szCs w:val="17"/>
          <w:lang w:val="fr-FR"/>
        </w:rPr>
        <w:t>.</w:t>
      </w:r>
      <w:r w:rsidR="00C32AD9" w:rsidRPr="007F42A1">
        <w:rPr>
          <w:sz w:val="17"/>
          <w:szCs w:val="17"/>
          <w:lang w:val="fr-FR"/>
        </w:rPr>
        <w:t xml:space="preserve">  </w:t>
      </w:r>
      <w:r w:rsidRPr="007F42A1">
        <w:rPr>
          <w:sz w:val="17"/>
          <w:szCs w:val="17"/>
          <w:lang w:val="fr-FR"/>
        </w:rPr>
        <w:t xml:space="preserve">Le résultat du recours </w:t>
      </w:r>
      <w:r w:rsidR="00C4281B" w:rsidRPr="007F42A1">
        <w:rPr>
          <w:sz w:val="17"/>
          <w:szCs w:val="17"/>
          <w:lang w:val="fr-FR"/>
        </w:rPr>
        <w:t xml:space="preserve">quant au fond </w:t>
      </w:r>
      <w:r w:rsidRPr="007F42A1">
        <w:rPr>
          <w:sz w:val="17"/>
          <w:szCs w:val="17"/>
          <w:lang w:val="fr-FR"/>
        </w:rPr>
        <w:t xml:space="preserve">peut être </w:t>
      </w:r>
      <w:r w:rsidR="00C4281B" w:rsidRPr="007F42A1">
        <w:rPr>
          <w:sz w:val="17"/>
          <w:szCs w:val="17"/>
          <w:lang w:val="fr-FR"/>
        </w:rPr>
        <w:t xml:space="preserve">relié </w:t>
      </w:r>
      <w:r w:rsidRPr="007F42A1">
        <w:rPr>
          <w:sz w:val="17"/>
          <w:szCs w:val="17"/>
          <w:lang w:val="fr-FR"/>
        </w:rPr>
        <w:t xml:space="preserve">à un </w:t>
      </w:r>
      <w:r w:rsidR="00D44659" w:rsidRPr="007F42A1">
        <w:rPr>
          <w:sz w:val="17"/>
          <w:szCs w:val="17"/>
          <w:lang w:val="fr-FR"/>
        </w:rPr>
        <w:t>événement</w:t>
      </w:r>
      <w:r w:rsidRPr="007F42A1">
        <w:rPr>
          <w:sz w:val="17"/>
          <w:szCs w:val="17"/>
          <w:lang w:val="fr-FR"/>
        </w:rPr>
        <w:t xml:space="preserve"> </w:t>
      </w:r>
      <w:r w:rsidR="00C4281B" w:rsidRPr="007F42A1">
        <w:rPr>
          <w:sz w:val="17"/>
          <w:szCs w:val="17"/>
          <w:lang w:val="fr-FR"/>
        </w:rPr>
        <w:t>relevant d</w:t>
      </w:r>
      <w:r w:rsidR="00EE68D8">
        <w:rPr>
          <w:sz w:val="17"/>
          <w:szCs w:val="17"/>
          <w:lang w:val="fr-FR"/>
        </w:rPr>
        <w:t>’</w:t>
      </w:r>
      <w:r w:rsidRPr="007F42A1">
        <w:rPr>
          <w:sz w:val="17"/>
          <w:szCs w:val="17"/>
          <w:lang w:val="fr-FR"/>
        </w:rPr>
        <w:t xml:space="preserve">une autre catégorie, par exemple demande </w:t>
      </w:r>
      <w:r w:rsidR="00AA67C0">
        <w:rPr>
          <w:sz w:val="17"/>
          <w:szCs w:val="17"/>
          <w:lang w:val="fr-FR"/>
        </w:rPr>
        <w:t>suspendue</w:t>
      </w:r>
      <w:r w:rsidRPr="007F42A1">
        <w:rPr>
          <w:sz w:val="17"/>
          <w:szCs w:val="17"/>
          <w:lang w:val="fr-FR"/>
        </w:rPr>
        <w:t xml:space="preserve">, demande réactivée, droit de </w:t>
      </w:r>
      <w:r w:rsidR="00A0354D" w:rsidRPr="007F42A1">
        <w:rPr>
          <w:sz w:val="17"/>
          <w:szCs w:val="17"/>
          <w:lang w:val="fr-FR"/>
        </w:rPr>
        <w:t>propriété industrielle</w:t>
      </w:r>
      <w:r w:rsidRPr="007F42A1">
        <w:rPr>
          <w:sz w:val="17"/>
          <w:szCs w:val="17"/>
          <w:lang w:val="fr-FR"/>
        </w:rPr>
        <w:t xml:space="preserve"> octroyé, droit de </w:t>
      </w:r>
      <w:r w:rsidR="00A0354D" w:rsidRPr="007F42A1">
        <w:rPr>
          <w:sz w:val="17"/>
          <w:szCs w:val="17"/>
          <w:lang w:val="fr-FR"/>
        </w:rPr>
        <w:t>propriété industrielle</w:t>
      </w:r>
      <w:r w:rsidRPr="007F42A1">
        <w:rPr>
          <w:sz w:val="17"/>
          <w:szCs w:val="17"/>
          <w:lang w:val="fr-FR"/>
        </w:rPr>
        <w:t xml:space="preserve"> </w:t>
      </w:r>
      <w:r w:rsidR="00CD5336">
        <w:rPr>
          <w:sz w:val="17"/>
          <w:szCs w:val="17"/>
          <w:lang w:val="fr-FR"/>
        </w:rPr>
        <w:t xml:space="preserve">suspendu </w:t>
      </w:r>
      <w:r w:rsidRPr="007F42A1">
        <w:rPr>
          <w:sz w:val="17"/>
          <w:szCs w:val="17"/>
          <w:lang w:val="fr-FR"/>
        </w:rPr>
        <w:t xml:space="preserve">ou droit de </w:t>
      </w:r>
      <w:r w:rsidR="00A0354D" w:rsidRPr="007F42A1">
        <w:rPr>
          <w:sz w:val="17"/>
          <w:szCs w:val="17"/>
          <w:lang w:val="fr-FR"/>
        </w:rPr>
        <w:t>propriété industrielle</w:t>
      </w:r>
      <w:r w:rsidRPr="007F42A1">
        <w:rPr>
          <w:sz w:val="17"/>
          <w:szCs w:val="17"/>
          <w:lang w:val="fr-FR"/>
        </w:rPr>
        <w:t xml:space="preserve"> maintenu.</w:t>
      </w:r>
      <w:r w:rsidR="00EB50E5" w:rsidRPr="007F42A1">
        <w:rPr>
          <w:sz w:val="17"/>
          <w:szCs w:val="17"/>
          <w:lang w:val="fr-FR"/>
        </w:rPr>
        <w:t xml:space="preserve">  </w:t>
      </w:r>
      <w:r w:rsidRPr="007F42A1">
        <w:rPr>
          <w:sz w:val="17"/>
          <w:szCs w:val="17"/>
          <w:lang w:val="fr-FR"/>
        </w:rPr>
        <w:t xml:space="preserve">Les </w:t>
      </w:r>
      <w:r w:rsidR="00ED2D99" w:rsidRPr="007F42A1">
        <w:rPr>
          <w:sz w:val="17"/>
          <w:szCs w:val="17"/>
          <w:lang w:val="fr-FR"/>
        </w:rPr>
        <w:t>événements</w:t>
      </w:r>
      <w:r w:rsidRPr="007F42A1">
        <w:rPr>
          <w:sz w:val="17"/>
          <w:szCs w:val="17"/>
          <w:lang w:val="fr-FR"/>
        </w:rPr>
        <w:t xml:space="preserve"> </w:t>
      </w:r>
      <w:r w:rsidR="00C4281B" w:rsidRPr="007F42A1">
        <w:rPr>
          <w:sz w:val="17"/>
          <w:szCs w:val="17"/>
          <w:lang w:val="fr-FR"/>
        </w:rPr>
        <w:t xml:space="preserve">relevant de </w:t>
      </w:r>
      <w:r w:rsidRPr="007F42A1">
        <w:rPr>
          <w:sz w:val="17"/>
          <w:szCs w:val="17"/>
          <w:lang w:val="fr-FR"/>
        </w:rPr>
        <w:t xml:space="preserve">cette catégorie peuvent </w:t>
      </w:r>
      <w:r w:rsidR="00C4281B" w:rsidRPr="007F42A1">
        <w:rPr>
          <w:sz w:val="17"/>
          <w:szCs w:val="17"/>
          <w:lang w:val="fr-FR"/>
        </w:rPr>
        <w:t xml:space="preserve">se produire à tout stade </w:t>
      </w:r>
      <w:r w:rsidR="00B340DB">
        <w:rPr>
          <w:sz w:val="17"/>
          <w:szCs w:val="17"/>
          <w:lang w:val="fr-FR"/>
        </w:rPr>
        <w:t>du</w:t>
      </w:r>
      <w:r w:rsidR="0024432E">
        <w:rPr>
          <w:sz w:val="17"/>
          <w:szCs w:val="17"/>
          <w:lang w:val="fr-FR"/>
        </w:rPr>
        <w:t xml:space="preserve"> traitement</w:t>
      </w:r>
      <w:r w:rsidRPr="007F42A1">
        <w:rPr>
          <w:sz w:val="17"/>
          <w:szCs w:val="17"/>
          <w:lang w:val="fr-FR"/>
        </w:rPr>
        <w:t>.</w:t>
      </w:r>
    </w:p>
    <w:p w14:paraId="684F2089" w14:textId="7E17454A" w:rsidR="002D4708" w:rsidRPr="007F42A1" w:rsidRDefault="00796B06" w:rsidP="00796B06">
      <w:pPr>
        <w:spacing w:after="200"/>
        <w:ind w:left="567" w:hanging="567"/>
        <w:jc w:val="both"/>
        <w:rPr>
          <w:sz w:val="17"/>
          <w:szCs w:val="17"/>
          <w:lang w:val="fr-FR"/>
        </w:rPr>
      </w:pPr>
      <w:r w:rsidRPr="007F42A1">
        <w:rPr>
          <w:sz w:val="17"/>
          <w:szCs w:val="17"/>
          <w:lang w:val="fr-FR"/>
        </w:rPr>
        <w:t>V10.</w:t>
      </w:r>
      <w:r w:rsidR="00EB50E5" w:rsidRPr="007F42A1">
        <w:rPr>
          <w:sz w:val="17"/>
          <w:szCs w:val="17"/>
          <w:lang w:val="fr-FR"/>
        </w:rPr>
        <w:tab/>
      </w:r>
      <w:r w:rsidR="00C4281B" w:rsidRPr="007F42A1">
        <w:rPr>
          <w:b/>
          <w:sz w:val="17"/>
          <w:szCs w:val="17"/>
          <w:lang w:val="fr-FR"/>
        </w:rPr>
        <w:t xml:space="preserve">Recours </w:t>
      </w:r>
      <w:r w:rsidR="00CD5336">
        <w:rPr>
          <w:b/>
          <w:sz w:val="17"/>
          <w:szCs w:val="17"/>
          <w:lang w:val="fr-FR"/>
        </w:rPr>
        <w:t>formé</w:t>
      </w:r>
      <w:r w:rsidR="00EE68D8">
        <w:rPr>
          <w:b/>
          <w:sz w:val="17"/>
          <w:szCs w:val="17"/>
          <w:lang w:val="fr-FR"/>
        </w:rPr>
        <w:t> :</w:t>
      </w:r>
      <w:r w:rsidRPr="007F42A1">
        <w:rPr>
          <w:sz w:val="17"/>
          <w:szCs w:val="17"/>
          <w:lang w:val="fr-FR"/>
        </w:rPr>
        <w:t xml:space="preserve"> </w:t>
      </w:r>
      <w:r w:rsidR="00C4281B" w:rsidRPr="007F42A1">
        <w:rPr>
          <w:sz w:val="17"/>
          <w:szCs w:val="17"/>
          <w:lang w:val="fr-FR"/>
        </w:rPr>
        <w:t>U</w:t>
      </w:r>
      <w:r w:rsidRPr="007F42A1">
        <w:rPr>
          <w:sz w:val="17"/>
          <w:szCs w:val="17"/>
          <w:lang w:val="fr-FR"/>
        </w:rPr>
        <w:t xml:space="preserve">n recours </w:t>
      </w:r>
      <w:r w:rsidR="00C4281B" w:rsidRPr="007F42A1">
        <w:rPr>
          <w:sz w:val="17"/>
          <w:szCs w:val="17"/>
          <w:lang w:val="fr-FR"/>
        </w:rPr>
        <w:t xml:space="preserve">contre </w:t>
      </w:r>
      <w:r w:rsidRPr="007F42A1">
        <w:rPr>
          <w:sz w:val="17"/>
          <w:szCs w:val="17"/>
          <w:lang w:val="fr-FR"/>
        </w:rPr>
        <w:t xml:space="preserve">une décision </w:t>
      </w:r>
      <w:r w:rsidR="00C4281B" w:rsidRPr="007F42A1">
        <w:rPr>
          <w:sz w:val="17"/>
          <w:szCs w:val="17"/>
          <w:lang w:val="fr-FR"/>
        </w:rPr>
        <w:t xml:space="preserve">prise </w:t>
      </w:r>
      <w:r w:rsidRPr="007F42A1">
        <w:rPr>
          <w:sz w:val="17"/>
          <w:szCs w:val="17"/>
          <w:lang w:val="fr-FR"/>
        </w:rPr>
        <w:t xml:space="preserve">au cours </w:t>
      </w:r>
      <w:r w:rsidR="00B340DB">
        <w:rPr>
          <w:sz w:val="17"/>
          <w:szCs w:val="17"/>
          <w:lang w:val="fr-FR"/>
        </w:rPr>
        <w:t>du</w:t>
      </w:r>
      <w:r w:rsidR="0024432E">
        <w:rPr>
          <w:sz w:val="17"/>
          <w:szCs w:val="17"/>
          <w:lang w:val="fr-FR"/>
        </w:rPr>
        <w:t xml:space="preserve"> traitement</w:t>
      </w:r>
      <w:r w:rsidRPr="007F42A1">
        <w:rPr>
          <w:sz w:val="17"/>
          <w:szCs w:val="17"/>
          <w:lang w:val="fr-FR"/>
        </w:rPr>
        <w:t xml:space="preserve"> d</w:t>
      </w:r>
      <w:r w:rsidR="00EE68D8">
        <w:rPr>
          <w:sz w:val="17"/>
          <w:szCs w:val="17"/>
          <w:lang w:val="fr-FR"/>
        </w:rPr>
        <w:t>’</w:t>
      </w:r>
      <w:r w:rsidRPr="007F42A1">
        <w:rPr>
          <w:sz w:val="17"/>
          <w:szCs w:val="17"/>
          <w:lang w:val="fr-FR"/>
        </w:rPr>
        <w:t>une demande ou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w:t>
      </w:r>
      <w:r w:rsidR="00C4281B" w:rsidRPr="007F42A1">
        <w:rPr>
          <w:sz w:val="17"/>
          <w:szCs w:val="17"/>
          <w:lang w:val="fr-FR"/>
        </w:rPr>
        <w:t>a été introduit</w:t>
      </w:r>
      <w:r w:rsidRPr="007F42A1">
        <w:rPr>
          <w:sz w:val="17"/>
          <w:szCs w:val="17"/>
          <w:lang w:val="fr-FR"/>
        </w:rPr>
        <w:t xml:space="preserve"> </w:t>
      </w:r>
      <w:r w:rsidR="00C4281B" w:rsidRPr="007F42A1">
        <w:rPr>
          <w:sz w:val="17"/>
          <w:szCs w:val="17"/>
          <w:lang w:val="fr-FR"/>
        </w:rPr>
        <w:t>devant</w:t>
      </w:r>
      <w:r w:rsidRPr="007F42A1">
        <w:rPr>
          <w:sz w:val="17"/>
          <w:szCs w:val="17"/>
          <w:lang w:val="fr-FR"/>
        </w:rPr>
        <w:t xml:space="preserve"> un organe, </w:t>
      </w:r>
      <w:r w:rsidR="00C4281B" w:rsidRPr="007F42A1">
        <w:rPr>
          <w:sz w:val="17"/>
          <w:szCs w:val="17"/>
          <w:lang w:val="fr-FR"/>
        </w:rPr>
        <w:t xml:space="preserve">un </w:t>
      </w:r>
      <w:r w:rsidRPr="007F42A1">
        <w:rPr>
          <w:sz w:val="17"/>
          <w:szCs w:val="17"/>
          <w:lang w:val="fr-FR"/>
        </w:rPr>
        <w:t>tribunal</w:t>
      </w:r>
      <w:r w:rsidR="00CD5336">
        <w:rPr>
          <w:sz w:val="17"/>
          <w:szCs w:val="17"/>
          <w:lang w:val="fr-FR"/>
        </w:rPr>
        <w:t xml:space="preserve"> ou</w:t>
      </w:r>
      <w:r w:rsidRPr="007F42A1">
        <w:rPr>
          <w:sz w:val="17"/>
          <w:szCs w:val="17"/>
          <w:lang w:val="fr-FR"/>
        </w:rPr>
        <w:t xml:space="preserve"> </w:t>
      </w:r>
      <w:r w:rsidR="00C4281B" w:rsidRPr="007F42A1">
        <w:rPr>
          <w:sz w:val="17"/>
          <w:szCs w:val="17"/>
          <w:lang w:val="fr-FR"/>
        </w:rPr>
        <w:t>une commission</w:t>
      </w:r>
      <w:r w:rsidRPr="007F42A1">
        <w:rPr>
          <w:sz w:val="17"/>
          <w:szCs w:val="17"/>
          <w:lang w:val="fr-FR"/>
        </w:rPr>
        <w:t xml:space="preserve"> </w:t>
      </w:r>
      <w:r w:rsidR="00CD5336">
        <w:rPr>
          <w:sz w:val="17"/>
          <w:szCs w:val="17"/>
          <w:lang w:val="fr-FR"/>
        </w:rPr>
        <w:t>administratif ou devant une instance judiciaire</w:t>
      </w:r>
      <w:r w:rsidRPr="007F42A1">
        <w:rPr>
          <w:sz w:val="17"/>
          <w:szCs w:val="17"/>
          <w:lang w:val="fr-FR"/>
        </w:rPr>
        <w:t>.</w:t>
      </w:r>
      <w:r w:rsidR="00EB50E5" w:rsidRPr="007F42A1">
        <w:rPr>
          <w:sz w:val="17"/>
          <w:szCs w:val="17"/>
          <w:lang w:val="fr-FR"/>
        </w:rPr>
        <w:t xml:space="preserve">  </w:t>
      </w:r>
      <w:r w:rsidRPr="007F42A1">
        <w:rPr>
          <w:sz w:val="17"/>
          <w:szCs w:val="17"/>
          <w:lang w:val="fr-FR"/>
        </w:rPr>
        <w:t xml:space="preserve">Il </w:t>
      </w:r>
      <w:r w:rsidR="00C4281B" w:rsidRPr="007F42A1">
        <w:rPr>
          <w:sz w:val="17"/>
          <w:szCs w:val="17"/>
          <w:lang w:val="fr-FR"/>
        </w:rPr>
        <w:t xml:space="preserve">peut </w:t>
      </w:r>
      <w:r w:rsidRPr="007F42A1">
        <w:rPr>
          <w:sz w:val="17"/>
          <w:szCs w:val="17"/>
          <w:lang w:val="fr-FR"/>
        </w:rPr>
        <w:t>s</w:t>
      </w:r>
      <w:r w:rsidR="00EE68D8">
        <w:rPr>
          <w:sz w:val="17"/>
          <w:szCs w:val="17"/>
          <w:lang w:val="fr-FR"/>
        </w:rPr>
        <w:t>’</w:t>
      </w:r>
      <w:r w:rsidRPr="007F42A1">
        <w:rPr>
          <w:sz w:val="17"/>
          <w:szCs w:val="17"/>
          <w:lang w:val="fr-FR"/>
        </w:rPr>
        <w:t>agi</w:t>
      </w:r>
      <w:r w:rsidR="00C4281B" w:rsidRPr="007F42A1">
        <w:rPr>
          <w:sz w:val="17"/>
          <w:szCs w:val="17"/>
          <w:lang w:val="fr-FR"/>
        </w:rPr>
        <w:t>r</w:t>
      </w:r>
      <w:r w:rsidRPr="007F42A1">
        <w:rPr>
          <w:sz w:val="17"/>
          <w:szCs w:val="17"/>
          <w:lang w:val="fr-FR"/>
        </w:rPr>
        <w:t xml:space="preserve"> notamment, mais </w:t>
      </w:r>
      <w:r w:rsidR="00C4281B" w:rsidRPr="007F42A1">
        <w:rPr>
          <w:sz w:val="17"/>
          <w:szCs w:val="17"/>
          <w:lang w:val="fr-FR"/>
        </w:rPr>
        <w:t xml:space="preserve">pas </w:t>
      </w:r>
      <w:r w:rsidRPr="007F42A1">
        <w:rPr>
          <w:sz w:val="17"/>
          <w:szCs w:val="17"/>
          <w:lang w:val="fr-FR"/>
        </w:rPr>
        <w:t xml:space="preserve">exclusivement, </w:t>
      </w:r>
      <w:r w:rsidR="00C4281B" w:rsidRPr="007F42A1">
        <w:rPr>
          <w:sz w:val="17"/>
          <w:szCs w:val="17"/>
          <w:lang w:val="fr-FR"/>
        </w:rPr>
        <w:t>d</w:t>
      </w:r>
      <w:r w:rsidR="00EE68D8">
        <w:rPr>
          <w:sz w:val="17"/>
          <w:szCs w:val="17"/>
          <w:lang w:val="fr-FR"/>
        </w:rPr>
        <w:t>’</w:t>
      </w:r>
      <w:r w:rsidR="00C4281B" w:rsidRPr="007F42A1">
        <w:rPr>
          <w:sz w:val="17"/>
          <w:szCs w:val="17"/>
          <w:lang w:val="fr-FR"/>
        </w:rPr>
        <w:t xml:space="preserve">un recours formé par le </w:t>
      </w:r>
      <w:r w:rsidRPr="007F42A1">
        <w:rPr>
          <w:sz w:val="17"/>
          <w:szCs w:val="17"/>
          <w:lang w:val="fr-FR"/>
        </w:rPr>
        <w:t xml:space="preserve">déposant ou </w:t>
      </w:r>
      <w:r w:rsidR="00C4281B" w:rsidRPr="007F42A1">
        <w:rPr>
          <w:sz w:val="17"/>
          <w:szCs w:val="17"/>
          <w:lang w:val="fr-FR"/>
        </w:rPr>
        <w:t xml:space="preserve">le </w:t>
      </w:r>
      <w:r w:rsidRPr="007F42A1">
        <w:rPr>
          <w:sz w:val="17"/>
          <w:szCs w:val="17"/>
          <w:lang w:val="fr-FR"/>
        </w:rPr>
        <w:t xml:space="preserve">titulaire </w:t>
      </w:r>
      <w:r w:rsidR="00C4281B" w:rsidRPr="007F42A1">
        <w:rPr>
          <w:sz w:val="17"/>
          <w:szCs w:val="17"/>
          <w:lang w:val="fr-FR"/>
        </w:rPr>
        <w:t>du droit</w:t>
      </w:r>
      <w:r w:rsidRPr="007F42A1">
        <w:rPr>
          <w:sz w:val="17"/>
          <w:szCs w:val="17"/>
          <w:lang w:val="fr-FR"/>
        </w:rPr>
        <w:t xml:space="preserve"> de </w:t>
      </w:r>
      <w:r w:rsidR="00A0354D" w:rsidRPr="007F42A1">
        <w:rPr>
          <w:sz w:val="17"/>
          <w:szCs w:val="17"/>
          <w:lang w:val="fr-FR"/>
        </w:rPr>
        <w:t>propriété industrielle</w:t>
      </w:r>
      <w:r w:rsidRPr="007F42A1">
        <w:rPr>
          <w:sz w:val="17"/>
          <w:szCs w:val="17"/>
          <w:lang w:val="fr-FR"/>
        </w:rPr>
        <w:t xml:space="preserve"> contre une décision prise par l</w:t>
      </w:r>
      <w:r w:rsidR="00EE68D8">
        <w:rPr>
          <w:sz w:val="17"/>
          <w:szCs w:val="17"/>
          <w:lang w:val="fr-FR"/>
        </w:rPr>
        <w:t>’</w:t>
      </w:r>
      <w:r w:rsidRPr="007F42A1">
        <w:rPr>
          <w:sz w:val="17"/>
          <w:szCs w:val="17"/>
          <w:lang w:val="fr-FR"/>
        </w:rPr>
        <w:t xml:space="preserve">examinateur au cours </w:t>
      </w:r>
      <w:r w:rsidR="00B340DB">
        <w:rPr>
          <w:sz w:val="17"/>
          <w:szCs w:val="17"/>
          <w:lang w:val="fr-FR"/>
        </w:rPr>
        <w:t>du</w:t>
      </w:r>
      <w:r w:rsidR="0024432E">
        <w:rPr>
          <w:sz w:val="17"/>
          <w:szCs w:val="17"/>
          <w:lang w:val="fr-FR"/>
        </w:rPr>
        <w:t xml:space="preserve"> traitement</w:t>
      </w:r>
      <w:r w:rsidR="00C4281B" w:rsidRPr="007F42A1">
        <w:rPr>
          <w:sz w:val="17"/>
          <w:szCs w:val="17"/>
          <w:lang w:val="fr-FR"/>
        </w:rPr>
        <w:t xml:space="preserve"> </w:t>
      </w:r>
      <w:r w:rsidRPr="007F42A1">
        <w:rPr>
          <w:sz w:val="17"/>
          <w:szCs w:val="17"/>
          <w:lang w:val="fr-FR"/>
        </w:rPr>
        <w:t xml:space="preserve">du droit de </w:t>
      </w:r>
      <w:r w:rsidR="00A0354D" w:rsidRPr="007F42A1">
        <w:rPr>
          <w:sz w:val="17"/>
          <w:szCs w:val="17"/>
          <w:lang w:val="fr-FR"/>
        </w:rPr>
        <w:t>propriété industrielle</w:t>
      </w:r>
      <w:r w:rsidRPr="007F42A1">
        <w:rPr>
          <w:sz w:val="17"/>
          <w:szCs w:val="17"/>
          <w:lang w:val="fr-FR"/>
        </w:rPr>
        <w:t>.</w:t>
      </w:r>
    </w:p>
    <w:p w14:paraId="2091F3FC" w14:textId="77777777" w:rsidR="002D4708" w:rsidRPr="007F42A1" w:rsidRDefault="00C4281B" w:rsidP="00796B06">
      <w:pPr>
        <w:spacing w:before="60" w:after="60"/>
        <w:ind w:left="567" w:hanging="567"/>
        <w:jc w:val="both"/>
        <w:rPr>
          <w:sz w:val="17"/>
          <w:szCs w:val="17"/>
          <w:lang w:val="fr-FR"/>
        </w:rPr>
      </w:pPr>
      <w:r w:rsidRPr="007F42A1">
        <w:rPr>
          <w:sz w:val="17"/>
          <w:szCs w:val="17"/>
          <w:lang w:val="fr-FR"/>
        </w:rPr>
        <w:t>V11</w:t>
      </w:r>
      <w:r w:rsidR="00796B06" w:rsidRPr="007F42A1">
        <w:rPr>
          <w:sz w:val="17"/>
          <w:szCs w:val="17"/>
          <w:lang w:val="fr-FR"/>
        </w:rPr>
        <w:t>*</w:t>
      </w:r>
      <w:r w:rsidRPr="007F42A1">
        <w:rPr>
          <w:sz w:val="17"/>
          <w:szCs w:val="17"/>
          <w:lang w:val="fr-FR"/>
        </w:rPr>
        <w:t>.</w:t>
      </w:r>
      <w:r w:rsidRPr="007F42A1">
        <w:rPr>
          <w:sz w:val="17"/>
          <w:szCs w:val="17"/>
          <w:lang w:val="fr-FR"/>
        </w:rPr>
        <w:tab/>
        <w:t>R</w:t>
      </w:r>
      <w:r w:rsidR="00796B06" w:rsidRPr="007F42A1">
        <w:rPr>
          <w:sz w:val="17"/>
          <w:szCs w:val="17"/>
          <w:lang w:val="fr-FR"/>
        </w:rPr>
        <w:t xml:space="preserve">ecours administratif </w:t>
      </w:r>
      <w:r w:rsidRPr="007F42A1">
        <w:rPr>
          <w:sz w:val="17"/>
          <w:szCs w:val="17"/>
          <w:lang w:val="fr-FR"/>
        </w:rPr>
        <w:t>introduit (U</w:t>
      </w:r>
      <w:r w:rsidR="00796B06" w:rsidRPr="007F42A1">
        <w:rPr>
          <w:sz w:val="17"/>
          <w:szCs w:val="17"/>
          <w:lang w:val="fr-FR"/>
        </w:rPr>
        <w:t xml:space="preserve">n recours </w:t>
      </w:r>
      <w:r w:rsidRPr="007F42A1">
        <w:rPr>
          <w:sz w:val="17"/>
          <w:szCs w:val="17"/>
          <w:lang w:val="fr-FR"/>
        </w:rPr>
        <w:t xml:space="preserve">contre une décision a été formé devant un organe, une commission ou un tribunal </w:t>
      </w:r>
      <w:r w:rsidR="00796B06" w:rsidRPr="007F42A1">
        <w:rPr>
          <w:sz w:val="17"/>
          <w:szCs w:val="17"/>
          <w:lang w:val="fr-FR"/>
        </w:rPr>
        <w:t>administratif</w:t>
      </w:r>
      <w:r w:rsidR="00762414" w:rsidRPr="007F42A1">
        <w:rPr>
          <w:sz w:val="17"/>
          <w:szCs w:val="17"/>
          <w:lang w:val="fr-FR"/>
        </w:rPr>
        <w:t>).</w:t>
      </w:r>
    </w:p>
    <w:p w14:paraId="1DF6F0B8" w14:textId="77777777" w:rsidR="002D4708" w:rsidRPr="007F42A1" w:rsidRDefault="00796B06" w:rsidP="00796B06">
      <w:pPr>
        <w:spacing w:before="60" w:after="60"/>
        <w:ind w:left="567" w:hanging="567"/>
        <w:jc w:val="both"/>
        <w:rPr>
          <w:sz w:val="17"/>
          <w:szCs w:val="17"/>
          <w:lang w:val="fr-FR"/>
        </w:rPr>
      </w:pPr>
      <w:r w:rsidRPr="007F42A1">
        <w:rPr>
          <w:sz w:val="17"/>
          <w:szCs w:val="17"/>
          <w:lang w:val="fr-FR"/>
        </w:rPr>
        <w:t>V12*</w:t>
      </w:r>
      <w:r w:rsidR="00C4281B" w:rsidRPr="007F42A1">
        <w:rPr>
          <w:sz w:val="17"/>
          <w:szCs w:val="17"/>
          <w:lang w:val="fr-FR"/>
        </w:rPr>
        <w:t>.</w:t>
      </w:r>
      <w:r w:rsidR="00C4281B" w:rsidRPr="007F42A1">
        <w:rPr>
          <w:sz w:val="17"/>
          <w:szCs w:val="17"/>
          <w:lang w:val="fr-FR"/>
        </w:rPr>
        <w:tab/>
        <w:t>Recours judiciaire introduit</w:t>
      </w:r>
      <w:r w:rsidRPr="007F42A1">
        <w:rPr>
          <w:sz w:val="17"/>
          <w:szCs w:val="17"/>
          <w:lang w:val="fr-FR"/>
        </w:rPr>
        <w:t xml:space="preserve"> (Un recours </w:t>
      </w:r>
      <w:r w:rsidR="00C4281B" w:rsidRPr="007F42A1">
        <w:rPr>
          <w:sz w:val="17"/>
          <w:szCs w:val="17"/>
          <w:lang w:val="fr-FR"/>
        </w:rPr>
        <w:t xml:space="preserve">a été formé devant un tribunal ou un autre </w:t>
      </w:r>
      <w:r w:rsidRPr="007F42A1">
        <w:rPr>
          <w:sz w:val="17"/>
          <w:szCs w:val="17"/>
          <w:lang w:val="fr-FR"/>
        </w:rPr>
        <w:t>organe judiciaire</w:t>
      </w:r>
      <w:r w:rsidR="00762414" w:rsidRPr="007F42A1">
        <w:rPr>
          <w:sz w:val="17"/>
          <w:szCs w:val="17"/>
          <w:lang w:val="fr-FR"/>
        </w:rPr>
        <w:t>).</w:t>
      </w:r>
    </w:p>
    <w:p w14:paraId="5C0DF87B" w14:textId="77777777" w:rsidR="002D4708" w:rsidRPr="007F42A1" w:rsidRDefault="001D6BA9" w:rsidP="00796B06">
      <w:pPr>
        <w:spacing w:before="60" w:after="60"/>
        <w:ind w:left="567" w:hanging="567"/>
        <w:jc w:val="both"/>
        <w:rPr>
          <w:sz w:val="17"/>
          <w:szCs w:val="17"/>
          <w:lang w:val="fr-FR"/>
        </w:rPr>
      </w:pPr>
      <w:r w:rsidRPr="007F42A1">
        <w:rPr>
          <w:sz w:val="17"/>
          <w:szCs w:val="17"/>
          <w:lang w:val="fr-FR"/>
        </w:rPr>
        <w:t>V13</w:t>
      </w:r>
      <w:r w:rsidR="00796B06" w:rsidRPr="007F42A1">
        <w:rPr>
          <w:sz w:val="17"/>
          <w:szCs w:val="17"/>
          <w:lang w:val="fr-FR"/>
        </w:rPr>
        <w:t>.</w:t>
      </w:r>
      <w:r w:rsidR="00EB50E5" w:rsidRPr="007F42A1">
        <w:rPr>
          <w:sz w:val="17"/>
          <w:szCs w:val="17"/>
          <w:lang w:val="fr-FR"/>
        </w:rPr>
        <w:tab/>
      </w:r>
      <w:r w:rsidR="00796B06" w:rsidRPr="007F42A1">
        <w:rPr>
          <w:sz w:val="17"/>
          <w:szCs w:val="17"/>
          <w:lang w:val="fr-FR"/>
        </w:rPr>
        <w:t>Recours irrecevable, rejeté</w:t>
      </w:r>
      <w:r w:rsidRPr="007F42A1">
        <w:rPr>
          <w:sz w:val="17"/>
          <w:szCs w:val="17"/>
          <w:lang w:val="fr-FR"/>
        </w:rPr>
        <w:t xml:space="preserve"> ou retiré</w:t>
      </w:r>
      <w:r w:rsidR="00796B06" w:rsidRPr="007F42A1">
        <w:rPr>
          <w:sz w:val="17"/>
          <w:szCs w:val="17"/>
          <w:lang w:val="fr-FR"/>
        </w:rPr>
        <w:t xml:space="preserve"> (Le recours </w:t>
      </w:r>
      <w:r w:rsidRPr="007F42A1">
        <w:rPr>
          <w:sz w:val="17"/>
          <w:szCs w:val="17"/>
          <w:lang w:val="fr-FR"/>
        </w:rPr>
        <w:t>a été déclaré</w:t>
      </w:r>
      <w:r w:rsidR="00796B06" w:rsidRPr="007F42A1">
        <w:rPr>
          <w:sz w:val="17"/>
          <w:szCs w:val="17"/>
          <w:lang w:val="fr-FR"/>
        </w:rPr>
        <w:t xml:space="preserve"> irrecevable, </w:t>
      </w:r>
      <w:r w:rsidRPr="007F42A1">
        <w:rPr>
          <w:sz w:val="17"/>
          <w:szCs w:val="17"/>
          <w:lang w:val="fr-FR"/>
        </w:rPr>
        <w:t>a été rejeté</w:t>
      </w:r>
      <w:r w:rsidR="00796B06" w:rsidRPr="007F42A1">
        <w:rPr>
          <w:sz w:val="17"/>
          <w:szCs w:val="17"/>
          <w:lang w:val="fr-FR"/>
        </w:rPr>
        <w:t xml:space="preserve"> ou </w:t>
      </w:r>
      <w:r w:rsidRPr="007F42A1">
        <w:rPr>
          <w:sz w:val="17"/>
          <w:szCs w:val="17"/>
          <w:lang w:val="fr-FR"/>
        </w:rPr>
        <w:t>a été retiré</w:t>
      </w:r>
      <w:r w:rsidR="00796B06" w:rsidRPr="007F42A1">
        <w:rPr>
          <w:sz w:val="17"/>
          <w:szCs w:val="17"/>
          <w:lang w:val="fr-FR"/>
        </w:rPr>
        <w:t>)</w:t>
      </w:r>
      <w:r w:rsidRPr="007F42A1">
        <w:rPr>
          <w:sz w:val="17"/>
          <w:szCs w:val="17"/>
          <w:lang w:val="fr-FR"/>
        </w:rPr>
        <w:t>.</w:t>
      </w:r>
    </w:p>
    <w:p w14:paraId="3CAA7EE8" w14:textId="3E6DB8F7" w:rsidR="002D4708" w:rsidRPr="007F42A1" w:rsidRDefault="001D6BA9" w:rsidP="00796B06">
      <w:pPr>
        <w:spacing w:before="60" w:after="60"/>
        <w:ind w:left="567" w:hanging="567"/>
        <w:jc w:val="both"/>
        <w:rPr>
          <w:sz w:val="17"/>
          <w:szCs w:val="17"/>
          <w:lang w:val="fr-FR"/>
        </w:rPr>
      </w:pPr>
      <w:r w:rsidRPr="007F42A1">
        <w:rPr>
          <w:sz w:val="17"/>
          <w:szCs w:val="17"/>
          <w:lang w:val="fr-FR"/>
        </w:rPr>
        <w:t>V14</w:t>
      </w:r>
      <w:r w:rsidR="00796B06" w:rsidRPr="007F42A1">
        <w:rPr>
          <w:sz w:val="17"/>
          <w:szCs w:val="17"/>
          <w:lang w:val="fr-FR"/>
        </w:rPr>
        <w:t>.</w:t>
      </w:r>
      <w:r w:rsidR="00EB50E5" w:rsidRPr="007F42A1">
        <w:rPr>
          <w:sz w:val="17"/>
          <w:szCs w:val="17"/>
          <w:lang w:val="fr-FR"/>
        </w:rPr>
        <w:tab/>
      </w:r>
      <w:r w:rsidR="00796B06" w:rsidRPr="007F42A1">
        <w:rPr>
          <w:sz w:val="17"/>
          <w:szCs w:val="17"/>
          <w:lang w:val="fr-FR"/>
        </w:rPr>
        <w:t xml:space="preserve">Décision </w:t>
      </w:r>
      <w:r w:rsidRPr="007F42A1">
        <w:rPr>
          <w:sz w:val="17"/>
          <w:szCs w:val="17"/>
          <w:lang w:val="fr-FR"/>
        </w:rPr>
        <w:t xml:space="preserve">renvoyée </w:t>
      </w:r>
      <w:r w:rsidR="00796B06" w:rsidRPr="007F42A1">
        <w:rPr>
          <w:sz w:val="17"/>
          <w:szCs w:val="17"/>
          <w:lang w:val="fr-FR"/>
        </w:rPr>
        <w:t>(</w:t>
      </w:r>
      <w:r w:rsidRPr="007F42A1">
        <w:rPr>
          <w:sz w:val="17"/>
          <w:szCs w:val="17"/>
          <w:lang w:val="fr-FR"/>
        </w:rPr>
        <w:t>Le recours a été accepté</w:t>
      </w:r>
      <w:r w:rsidR="00796B06" w:rsidRPr="007F42A1">
        <w:rPr>
          <w:sz w:val="17"/>
          <w:szCs w:val="17"/>
          <w:lang w:val="fr-FR"/>
        </w:rPr>
        <w:t xml:space="preserve"> et l</w:t>
      </w:r>
      <w:r w:rsidR="00EE68D8">
        <w:rPr>
          <w:sz w:val="17"/>
          <w:szCs w:val="17"/>
          <w:lang w:val="fr-FR"/>
        </w:rPr>
        <w:t>’</w:t>
      </w:r>
      <w:r w:rsidR="00796B06" w:rsidRPr="007F42A1">
        <w:rPr>
          <w:sz w:val="17"/>
          <w:szCs w:val="17"/>
          <w:lang w:val="fr-FR"/>
        </w:rPr>
        <w:t>organe d</w:t>
      </w:r>
      <w:r w:rsidR="00EE68D8">
        <w:rPr>
          <w:sz w:val="17"/>
          <w:szCs w:val="17"/>
          <w:lang w:val="fr-FR"/>
        </w:rPr>
        <w:t>’</w:t>
      </w:r>
      <w:r w:rsidR="00796B06" w:rsidRPr="007F42A1">
        <w:rPr>
          <w:sz w:val="17"/>
          <w:szCs w:val="17"/>
          <w:lang w:val="fr-FR"/>
        </w:rPr>
        <w:t xml:space="preserve">appel </w:t>
      </w:r>
      <w:r w:rsidRPr="007F42A1">
        <w:rPr>
          <w:sz w:val="17"/>
          <w:szCs w:val="17"/>
          <w:lang w:val="fr-FR"/>
        </w:rPr>
        <w:t xml:space="preserve">a renvoyé la </w:t>
      </w:r>
      <w:r w:rsidR="00796B06" w:rsidRPr="007F42A1">
        <w:rPr>
          <w:sz w:val="17"/>
          <w:szCs w:val="17"/>
          <w:lang w:val="fr-FR"/>
        </w:rPr>
        <w:t xml:space="preserve">décision </w:t>
      </w:r>
      <w:r w:rsidRPr="007F42A1">
        <w:rPr>
          <w:sz w:val="17"/>
          <w:szCs w:val="17"/>
          <w:lang w:val="fr-FR"/>
        </w:rPr>
        <w:t>à l</w:t>
      </w:r>
      <w:r w:rsidR="00EE68D8">
        <w:rPr>
          <w:sz w:val="17"/>
          <w:szCs w:val="17"/>
          <w:lang w:val="fr-FR"/>
        </w:rPr>
        <w:t>’</w:t>
      </w:r>
      <w:r w:rsidRPr="007F42A1">
        <w:rPr>
          <w:sz w:val="17"/>
          <w:szCs w:val="17"/>
          <w:lang w:val="fr-FR"/>
        </w:rPr>
        <w:t xml:space="preserve">auteur de la décision </w:t>
      </w:r>
      <w:r w:rsidR="00DD0713" w:rsidRPr="007F42A1">
        <w:rPr>
          <w:sz w:val="17"/>
          <w:szCs w:val="17"/>
          <w:lang w:val="fr-FR"/>
        </w:rPr>
        <w:t xml:space="preserve">initiale </w:t>
      </w:r>
      <w:r w:rsidR="00796B06" w:rsidRPr="007F42A1">
        <w:rPr>
          <w:sz w:val="17"/>
          <w:szCs w:val="17"/>
          <w:lang w:val="fr-FR"/>
        </w:rPr>
        <w:t>pour réexamen</w:t>
      </w:r>
      <w:r w:rsidR="00762414" w:rsidRPr="007F42A1">
        <w:rPr>
          <w:sz w:val="17"/>
          <w:szCs w:val="17"/>
          <w:lang w:val="fr-FR"/>
        </w:rPr>
        <w:t>).</w:t>
      </w:r>
    </w:p>
    <w:p w14:paraId="10FF5C10" w14:textId="66919F8B" w:rsidR="002D4708" w:rsidRPr="007F42A1" w:rsidRDefault="00DD0713" w:rsidP="00796B06">
      <w:pPr>
        <w:spacing w:after="200"/>
        <w:ind w:left="567" w:hanging="567"/>
        <w:jc w:val="both"/>
        <w:rPr>
          <w:sz w:val="17"/>
          <w:szCs w:val="17"/>
          <w:lang w:val="fr-FR"/>
        </w:rPr>
      </w:pPr>
      <w:r w:rsidRPr="007F42A1">
        <w:rPr>
          <w:sz w:val="17"/>
          <w:szCs w:val="17"/>
          <w:lang w:val="fr-FR"/>
        </w:rPr>
        <w:t>V15</w:t>
      </w:r>
      <w:r w:rsidR="00796B06" w:rsidRPr="007F42A1">
        <w:rPr>
          <w:sz w:val="17"/>
          <w:szCs w:val="17"/>
          <w:lang w:val="fr-FR"/>
        </w:rPr>
        <w:t>.</w:t>
      </w:r>
      <w:r w:rsidR="00EB50E5" w:rsidRPr="007F42A1">
        <w:rPr>
          <w:sz w:val="17"/>
          <w:szCs w:val="17"/>
          <w:lang w:val="fr-FR"/>
        </w:rPr>
        <w:tab/>
      </w:r>
      <w:r w:rsidR="00796B06" w:rsidRPr="007F42A1">
        <w:rPr>
          <w:sz w:val="17"/>
          <w:szCs w:val="17"/>
          <w:lang w:val="fr-FR"/>
        </w:rPr>
        <w:t xml:space="preserve">Décision </w:t>
      </w:r>
      <w:r w:rsidRPr="007F42A1">
        <w:rPr>
          <w:sz w:val="17"/>
          <w:szCs w:val="17"/>
          <w:lang w:val="fr-FR"/>
        </w:rPr>
        <w:t>substituée</w:t>
      </w:r>
      <w:r w:rsidR="00796B06" w:rsidRPr="007F42A1">
        <w:rPr>
          <w:sz w:val="17"/>
          <w:szCs w:val="17"/>
          <w:lang w:val="fr-FR"/>
        </w:rPr>
        <w:t xml:space="preserve"> (</w:t>
      </w:r>
      <w:r w:rsidRPr="007F42A1">
        <w:rPr>
          <w:sz w:val="17"/>
          <w:szCs w:val="17"/>
          <w:lang w:val="fr-FR"/>
        </w:rPr>
        <w:t>Le recours a été accepté</w:t>
      </w:r>
      <w:r w:rsidR="00796B06" w:rsidRPr="007F42A1">
        <w:rPr>
          <w:sz w:val="17"/>
          <w:szCs w:val="17"/>
          <w:lang w:val="fr-FR"/>
        </w:rPr>
        <w:t xml:space="preserve"> et l</w:t>
      </w:r>
      <w:r w:rsidR="00EE68D8">
        <w:rPr>
          <w:sz w:val="17"/>
          <w:szCs w:val="17"/>
          <w:lang w:val="fr-FR"/>
        </w:rPr>
        <w:t>’</w:t>
      </w:r>
      <w:r w:rsidRPr="007F42A1">
        <w:rPr>
          <w:sz w:val="17"/>
          <w:szCs w:val="17"/>
          <w:lang w:val="fr-FR"/>
        </w:rPr>
        <w:t>organe d</w:t>
      </w:r>
      <w:r w:rsidR="00EE68D8">
        <w:rPr>
          <w:sz w:val="17"/>
          <w:szCs w:val="17"/>
          <w:lang w:val="fr-FR"/>
        </w:rPr>
        <w:t>’</w:t>
      </w:r>
      <w:r w:rsidRPr="007F42A1">
        <w:rPr>
          <w:sz w:val="17"/>
          <w:szCs w:val="17"/>
          <w:lang w:val="fr-FR"/>
        </w:rPr>
        <w:t xml:space="preserve">appel a </w:t>
      </w:r>
      <w:r w:rsidR="00796B06" w:rsidRPr="007F42A1">
        <w:rPr>
          <w:sz w:val="17"/>
          <w:szCs w:val="17"/>
          <w:lang w:val="fr-FR"/>
        </w:rPr>
        <w:t xml:space="preserve">remplacé </w:t>
      </w:r>
      <w:r w:rsidRPr="007F42A1">
        <w:rPr>
          <w:sz w:val="17"/>
          <w:szCs w:val="17"/>
          <w:lang w:val="fr-FR"/>
        </w:rPr>
        <w:t xml:space="preserve">la décision initiale par sa propre </w:t>
      </w:r>
      <w:r w:rsidR="00796B06" w:rsidRPr="007F42A1">
        <w:rPr>
          <w:sz w:val="17"/>
          <w:szCs w:val="17"/>
          <w:lang w:val="fr-FR"/>
        </w:rPr>
        <w:t>décision</w:t>
      </w:r>
      <w:r w:rsidR="00762414" w:rsidRPr="007F42A1">
        <w:rPr>
          <w:sz w:val="17"/>
          <w:szCs w:val="17"/>
          <w:lang w:val="fr-FR"/>
        </w:rPr>
        <w:t>).</w:t>
      </w:r>
    </w:p>
    <w:p w14:paraId="345E4F65" w14:textId="573C76FD" w:rsidR="002D4708" w:rsidRPr="007F42A1" w:rsidRDefault="00E05F4D" w:rsidP="00796B06">
      <w:pPr>
        <w:spacing w:after="200"/>
        <w:ind w:left="567" w:hanging="567"/>
        <w:rPr>
          <w:sz w:val="17"/>
          <w:szCs w:val="17"/>
          <w:shd w:val="clear" w:color="auto" w:fill="FFFFFF"/>
          <w:lang w:val="fr-FR"/>
        </w:rPr>
      </w:pPr>
      <w:r w:rsidRPr="007F42A1">
        <w:rPr>
          <w:b/>
          <w:sz w:val="17"/>
          <w:szCs w:val="17"/>
          <w:shd w:val="clear" w:color="auto" w:fill="FFFFFF"/>
          <w:lang w:val="fr-FR"/>
        </w:rPr>
        <w:t>W.</w:t>
      </w:r>
      <w:r w:rsidRPr="007F42A1">
        <w:rPr>
          <w:b/>
          <w:sz w:val="17"/>
          <w:szCs w:val="17"/>
          <w:shd w:val="clear" w:color="auto" w:fill="FFFFFF"/>
          <w:lang w:val="fr-FR"/>
        </w:rPr>
        <w:tab/>
      </w:r>
      <w:r w:rsidR="00342F12" w:rsidRPr="007F42A1">
        <w:rPr>
          <w:b/>
          <w:sz w:val="17"/>
          <w:szCs w:val="17"/>
          <w:shd w:val="clear" w:color="auto" w:fill="FFFFFF"/>
          <w:lang w:val="fr-FR"/>
        </w:rPr>
        <w:t>Divers</w:t>
      </w:r>
      <w:r w:rsidR="00EE68D8">
        <w:rPr>
          <w:b/>
          <w:sz w:val="17"/>
          <w:szCs w:val="17"/>
          <w:shd w:val="clear" w:color="auto" w:fill="FFFFFF"/>
          <w:lang w:val="fr-FR"/>
        </w:rPr>
        <w:t> :</w:t>
      </w:r>
      <w:r w:rsidR="00796B06" w:rsidRPr="007F42A1">
        <w:rPr>
          <w:sz w:val="17"/>
          <w:szCs w:val="17"/>
          <w:shd w:val="clear" w:color="auto" w:fill="FFFFFF"/>
          <w:lang w:val="fr-FR"/>
        </w:rPr>
        <w:t xml:space="preserve"> Cette catégorie </w:t>
      </w:r>
      <w:r w:rsidR="00342F12" w:rsidRPr="007F42A1">
        <w:rPr>
          <w:sz w:val="17"/>
          <w:szCs w:val="17"/>
          <w:shd w:val="clear" w:color="auto" w:fill="FFFFFF"/>
          <w:lang w:val="fr-FR"/>
        </w:rPr>
        <w:t>recouvre</w:t>
      </w:r>
      <w:r w:rsidR="00796B06" w:rsidRPr="007F42A1">
        <w:rPr>
          <w:sz w:val="17"/>
          <w:szCs w:val="17"/>
          <w:shd w:val="clear" w:color="auto" w:fill="FFFFFF"/>
          <w:lang w:val="fr-FR"/>
        </w:rPr>
        <w:t xml:space="preserve"> </w:t>
      </w:r>
      <w:r w:rsidR="00342F12" w:rsidRPr="007F42A1">
        <w:rPr>
          <w:sz w:val="17"/>
          <w:szCs w:val="17"/>
          <w:shd w:val="clear" w:color="auto" w:fill="FFFFFF"/>
          <w:lang w:val="fr-FR"/>
        </w:rPr>
        <w:t>l</w:t>
      </w:r>
      <w:r w:rsidR="00796B06" w:rsidRPr="007F42A1">
        <w:rPr>
          <w:sz w:val="17"/>
          <w:szCs w:val="17"/>
          <w:shd w:val="clear" w:color="auto" w:fill="FFFFFF"/>
          <w:lang w:val="fr-FR"/>
        </w:rPr>
        <w:t xml:space="preserve">es </w:t>
      </w:r>
      <w:r w:rsidR="00D44659" w:rsidRPr="007F42A1">
        <w:rPr>
          <w:sz w:val="17"/>
          <w:szCs w:val="17"/>
          <w:shd w:val="clear" w:color="auto" w:fill="FFFFFF"/>
          <w:lang w:val="fr-FR"/>
        </w:rPr>
        <w:t>événement</w:t>
      </w:r>
      <w:r w:rsidR="00796B06" w:rsidRPr="007F42A1">
        <w:rPr>
          <w:sz w:val="17"/>
          <w:szCs w:val="17"/>
          <w:shd w:val="clear" w:color="auto" w:fill="FFFFFF"/>
          <w:lang w:val="fr-FR"/>
        </w:rPr>
        <w:t>s qui ne peuvent pas être classés dans une autre catégorie.</w:t>
      </w:r>
      <w:r w:rsidR="0074404D" w:rsidRPr="007F42A1">
        <w:rPr>
          <w:sz w:val="17"/>
          <w:szCs w:val="17"/>
          <w:shd w:val="clear" w:color="auto" w:fill="FFFFFF"/>
          <w:lang w:val="fr-FR"/>
        </w:rPr>
        <w:t xml:space="preserve"> </w:t>
      </w:r>
      <w:r w:rsidR="00FF07F6" w:rsidRPr="007F42A1">
        <w:rPr>
          <w:sz w:val="17"/>
          <w:szCs w:val="17"/>
          <w:shd w:val="clear" w:color="auto" w:fill="FFFFFF"/>
          <w:lang w:val="fr-FR"/>
        </w:rPr>
        <w:t xml:space="preserve"> </w:t>
      </w:r>
      <w:r w:rsidR="00796B06" w:rsidRPr="007F42A1">
        <w:rPr>
          <w:sz w:val="17"/>
          <w:szCs w:val="17"/>
          <w:shd w:val="clear" w:color="auto" w:fill="FFFFFF"/>
          <w:lang w:val="fr-FR"/>
        </w:rPr>
        <w:t xml:space="preserve">Il est recommandé </w:t>
      </w:r>
      <w:r w:rsidR="00342F12" w:rsidRPr="007F42A1">
        <w:rPr>
          <w:sz w:val="17"/>
          <w:szCs w:val="17"/>
          <w:shd w:val="clear" w:color="auto" w:fill="FFFFFF"/>
          <w:lang w:val="fr-FR"/>
        </w:rPr>
        <w:t>de l</w:t>
      </w:r>
      <w:r w:rsidR="00EE68D8">
        <w:rPr>
          <w:sz w:val="17"/>
          <w:szCs w:val="17"/>
          <w:shd w:val="clear" w:color="auto" w:fill="FFFFFF"/>
          <w:lang w:val="fr-FR"/>
        </w:rPr>
        <w:t>’</w:t>
      </w:r>
      <w:r w:rsidR="00342F12" w:rsidRPr="007F42A1">
        <w:rPr>
          <w:sz w:val="17"/>
          <w:szCs w:val="17"/>
          <w:shd w:val="clear" w:color="auto" w:fill="FFFFFF"/>
          <w:lang w:val="fr-FR"/>
        </w:rPr>
        <w:t>utiliser</w:t>
      </w:r>
      <w:r w:rsidR="00796B06" w:rsidRPr="007F42A1">
        <w:rPr>
          <w:sz w:val="17"/>
          <w:szCs w:val="17"/>
          <w:shd w:val="clear" w:color="auto" w:fill="FFFFFF"/>
          <w:lang w:val="fr-FR"/>
        </w:rPr>
        <w:t xml:space="preserve"> en dernier recours pour les cas inhabituels, lorsqu</w:t>
      </w:r>
      <w:r w:rsidR="00EE68D8">
        <w:rPr>
          <w:sz w:val="17"/>
          <w:szCs w:val="17"/>
          <w:shd w:val="clear" w:color="auto" w:fill="FFFFFF"/>
          <w:lang w:val="fr-FR"/>
        </w:rPr>
        <w:t>’</w:t>
      </w:r>
      <w:r w:rsidR="00796B06" w:rsidRPr="007F42A1">
        <w:rPr>
          <w:sz w:val="17"/>
          <w:szCs w:val="17"/>
          <w:shd w:val="clear" w:color="auto" w:fill="FFFFFF"/>
          <w:lang w:val="fr-FR"/>
        </w:rPr>
        <w:t xml:space="preserve">une interprétation </w:t>
      </w:r>
      <w:r w:rsidR="00CD5336">
        <w:rPr>
          <w:sz w:val="17"/>
          <w:szCs w:val="17"/>
          <w:shd w:val="clear" w:color="auto" w:fill="FFFFFF"/>
          <w:lang w:val="fr-FR"/>
        </w:rPr>
        <w:t>large</w:t>
      </w:r>
      <w:r w:rsidR="00796B06" w:rsidRPr="007F42A1">
        <w:rPr>
          <w:sz w:val="17"/>
          <w:szCs w:val="17"/>
          <w:shd w:val="clear" w:color="auto" w:fill="FFFFFF"/>
          <w:lang w:val="fr-FR"/>
        </w:rPr>
        <w:t xml:space="preserve"> de la description de toutes les autres </w:t>
      </w:r>
      <w:r w:rsidR="00342F12" w:rsidRPr="007F42A1">
        <w:rPr>
          <w:sz w:val="17"/>
          <w:szCs w:val="17"/>
          <w:shd w:val="clear" w:color="auto" w:fill="FFFFFF"/>
          <w:lang w:val="fr-FR"/>
        </w:rPr>
        <w:t>c</w:t>
      </w:r>
      <w:r w:rsidR="00796B06" w:rsidRPr="007F42A1">
        <w:rPr>
          <w:sz w:val="17"/>
          <w:szCs w:val="17"/>
          <w:shd w:val="clear" w:color="auto" w:fill="FFFFFF"/>
          <w:lang w:val="fr-FR"/>
        </w:rPr>
        <w:t xml:space="preserve">atégories </w:t>
      </w:r>
      <w:r w:rsidR="00342F12" w:rsidRPr="007F42A1">
        <w:rPr>
          <w:sz w:val="17"/>
          <w:szCs w:val="17"/>
          <w:shd w:val="clear" w:color="auto" w:fill="FFFFFF"/>
          <w:lang w:val="fr-FR"/>
        </w:rPr>
        <w:t xml:space="preserve">ne permettrait </w:t>
      </w:r>
      <w:r w:rsidR="00796B06" w:rsidRPr="007F42A1">
        <w:rPr>
          <w:sz w:val="17"/>
          <w:szCs w:val="17"/>
          <w:shd w:val="clear" w:color="auto" w:fill="FFFFFF"/>
          <w:lang w:val="fr-FR"/>
        </w:rPr>
        <w:t xml:space="preserve">pas </w:t>
      </w:r>
      <w:r w:rsidR="00342F12" w:rsidRPr="007F42A1">
        <w:rPr>
          <w:sz w:val="17"/>
          <w:szCs w:val="17"/>
          <w:shd w:val="clear" w:color="auto" w:fill="FFFFFF"/>
          <w:lang w:val="fr-FR"/>
        </w:rPr>
        <w:t xml:space="preserve">de </w:t>
      </w:r>
      <w:r w:rsidR="00796B06" w:rsidRPr="007F42A1">
        <w:rPr>
          <w:sz w:val="17"/>
          <w:szCs w:val="17"/>
          <w:shd w:val="clear" w:color="auto" w:fill="FFFFFF"/>
          <w:lang w:val="fr-FR"/>
        </w:rPr>
        <w:t xml:space="preserve">décrire </w:t>
      </w:r>
      <w:r w:rsidR="00342F12" w:rsidRPr="007F42A1">
        <w:rPr>
          <w:sz w:val="17"/>
          <w:szCs w:val="17"/>
          <w:shd w:val="clear" w:color="auto" w:fill="FFFFFF"/>
          <w:lang w:val="fr-FR"/>
        </w:rPr>
        <w:t>correctement l</w:t>
      </w:r>
      <w:r w:rsidR="00EE68D8">
        <w:rPr>
          <w:sz w:val="17"/>
          <w:szCs w:val="17"/>
          <w:shd w:val="clear" w:color="auto" w:fill="FFFFFF"/>
          <w:lang w:val="fr-FR"/>
        </w:rPr>
        <w:t>’</w:t>
      </w:r>
      <w:r w:rsidR="009040F1" w:rsidRPr="007F42A1">
        <w:rPr>
          <w:sz w:val="17"/>
          <w:szCs w:val="17"/>
          <w:shd w:val="clear" w:color="auto" w:fill="FFFFFF"/>
          <w:lang w:val="fr-FR"/>
        </w:rPr>
        <w:t>événement</w:t>
      </w:r>
      <w:r w:rsidR="00342F12" w:rsidRPr="007F42A1">
        <w:rPr>
          <w:sz w:val="17"/>
          <w:szCs w:val="17"/>
          <w:shd w:val="clear" w:color="auto" w:fill="FFFFFF"/>
          <w:lang w:val="fr-FR"/>
        </w:rPr>
        <w:t xml:space="preserve"> national ou régional</w:t>
      </w:r>
      <w:r w:rsidR="00796B06" w:rsidRPr="007F42A1">
        <w:rPr>
          <w:sz w:val="17"/>
          <w:szCs w:val="17"/>
          <w:shd w:val="clear" w:color="auto" w:fill="FFFFFF"/>
          <w:lang w:val="fr-FR"/>
        </w:rPr>
        <w:t xml:space="preserve"> </w:t>
      </w:r>
      <w:r w:rsidR="00342F12" w:rsidRPr="007F42A1">
        <w:rPr>
          <w:sz w:val="17"/>
          <w:szCs w:val="17"/>
          <w:shd w:val="clear" w:color="auto" w:fill="FFFFFF"/>
          <w:lang w:val="fr-FR"/>
        </w:rPr>
        <w:t xml:space="preserve">considéré </w:t>
      </w:r>
      <w:r w:rsidR="00796B06" w:rsidRPr="007F42A1">
        <w:rPr>
          <w:sz w:val="17"/>
          <w:szCs w:val="17"/>
          <w:shd w:val="clear" w:color="auto" w:fill="FFFFFF"/>
          <w:lang w:val="fr-FR"/>
        </w:rPr>
        <w:t>(p.</w:t>
      </w:r>
      <w:r w:rsidR="003264F4">
        <w:rPr>
          <w:sz w:val="17"/>
          <w:szCs w:val="17"/>
          <w:shd w:val="clear" w:color="auto" w:fill="FFFFFF"/>
          <w:lang w:val="fr-FR"/>
        </w:rPr>
        <w:t> </w:t>
      </w:r>
      <w:r w:rsidR="00796B06" w:rsidRPr="007F42A1">
        <w:rPr>
          <w:sz w:val="17"/>
          <w:szCs w:val="17"/>
          <w:shd w:val="clear" w:color="auto" w:fill="FFFFFF"/>
          <w:lang w:val="fr-FR"/>
        </w:rPr>
        <w:t>ex.</w:t>
      </w:r>
      <w:r w:rsidR="00342F12" w:rsidRPr="007F42A1">
        <w:rPr>
          <w:sz w:val="17"/>
          <w:szCs w:val="17"/>
          <w:shd w:val="clear" w:color="auto" w:fill="FFFFFF"/>
          <w:lang w:val="fr-FR"/>
        </w:rPr>
        <w:t>,</w:t>
      </w:r>
      <w:r w:rsidR="00FF07F6" w:rsidRPr="007F42A1">
        <w:rPr>
          <w:sz w:val="17"/>
          <w:szCs w:val="17"/>
          <w:shd w:val="clear" w:color="auto" w:fill="FFFFFF"/>
          <w:lang w:val="fr-FR"/>
        </w:rPr>
        <w:t xml:space="preserve"> </w:t>
      </w:r>
      <w:r w:rsidR="00ED2D99" w:rsidRPr="007F42A1">
        <w:rPr>
          <w:sz w:val="17"/>
          <w:szCs w:val="17"/>
          <w:shd w:val="clear" w:color="auto" w:fill="FFFFFF"/>
          <w:lang w:val="fr-FR"/>
        </w:rPr>
        <w:t>événements</w:t>
      </w:r>
      <w:r w:rsidR="00796B06" w:rsidRPr="007F42A1">
        <w:rPr>
          <w:sz w:val="17"/>
          <w:szCs w:val="17"/>
          <w:shd w:val="clear" w:color="auto" w:fill="FFFFFF"/>
          <w:lang w:val="fr-FR"/>
        </w:rPr>
        <w:t xml:space="preserve"> </w:t>
      </w:r>
      <w:r w:rsidR="00342F12" w:rsidRPr="007F42A1">
        <w:rPr>
          <w:sz w:val="17"/>
          <w:szCs w:val="17"/>
          <w:shd w:val="clear" w:color="auto" w:fill="FFFFFF"/>
          <w:lang w:val="fr-FR"/>
        </w:rPr>
        <w:t>relevant d</w:t>
      </w:r>
      <w:r w:rsidR="00EE68D8">
        <w:rPr>
          <w:sz w:val="17"/>
          <w:szCs w:val="17"/>
          <w:shd w:val="clear" w:color="auto" w:fill="FFFFFF"/>
          <w:lang w:val="fr-FR"/>
        </w:rPr>
        <w:t>’</w:t>
      </w:r>
      <w:r w:rsidR="00342F12" w:rsidRPr="007F42A1">
        <w:rPr>
          <w:sz w:val="17"/>
          <w:szCs w:val="17"/>
          <w:shd w:val="clear" w:color="auto" w:fill="FFFFFF"/>
          <w:lang w:val="fr-FR"/>
        </w:rPr>
        <w:t xml:space="preserve">anciens systèmes ou éléments provisoires ou à caractère </w:t>
      </w:r>
      <w:r w:rsidR="00796B06" w:rsidRPr="007F42A1">
        <w:rPr>
          <w:sz w:val="17"/>
          <w:szCs w:val="17"/>
          <w:shd w:val="clear" w:color="auto" w:fill="FFFFFF"/>
          <w:lang w:val="fr-FR"/>
        </w:rPr>
        <w:t>interne)</w:t>
      </w:r>
      <w:r w:rsidR="00342F12" w:rsidRPr="007F42A1">
        <w:rPr>
          <w:sz w:val="17"/>
          <w:szCs w:val="17"/>
          <w:shd w:val="clear" w:color="auto" w:fill="FFFFFF"/>
          <w:lang w:val="fr-FR"/>
        </w:rPr>
        <w:t>.</w:t>
      </w:r>
    </w:p>
    <w:p w14:paraId="4AE4C826" w14:textId="1D552144" w:rsidR="002D4708" w:rsidRPr="007F42A1" w:rsidRDefault="00796B06" w:rsidP="00796B06">
      <w:pPr>
        <w:spacing w:after="200"/>
        <w:ind w:left="567" w:hanging="567"/>
        <w:rPr>
          <w:sz w:val="17"/>
          <w:szCs w:val="17"/>
          <w:lang w:val="fr-FR"/>
        </w:rPr>
      </w:pPr>
      <w:r w:rsidRPr="007F42A1">
        <w:rPr>
          <w:sz w:val="17"/>
          <w:szCs w:val="17"/>
          <w:lang w:val="fr-FR"/>
        </w:rPr>
        <w:t>W10.</w:t>
      </w:r>
      <w:r w:rsidR="00927045" w:rsidRPr="007F42A1">
        <w:rPr>
          <w:sz w:val="17"/>
          <w:szCs w:val="17"/>
          <w:lang w:val="fr-FR"/>
        </w:rPr>
        <w:tab/>
      </w:r>
      <w:r w:rsidR="000E7131" w:rsidRPr="007F42A1">
        <w:rPr>
          <w:b/>
          <w:sz w:val="17"/>
          <w:szCs w:val="17"/>
          <w:lang w:val="fr-FR"/>
        </w:rPr>
        <w:t>A</w:t>
      </w:r>
      <w:r w:rsidRPr="007F42A1">
        <w:rPr>
          <w:b/>
          <w:sz w:val="17"/>
          <w:szCs w:val="17"/>
          <w:lang w:val="fr-FR"/>
        </w:rPr>
        <w:t xml:space="preserve">utre </w:t>
      </w:r>
      <w:r w:rsidR="00D44659" w:rsidRPr="007F42A1">
        <w:rPr>
          <w:b/>
          <w:sz w:val="17"/>
          <w:szCs w:val="17"/>
          <w:lang w:val="fr-FR"/>
        </w:rPr>
        <w:t>événement</w:t>
      </w:r>
      <w:r w:rsidRPr="007F42A1">
        <w:rPr>
          <w:b/>
          <w:sz w:val="17"/>
          <w:szCs w:val="17"/>
          <w:lang w:val="fr-FR"/>
        </w:rPr>
        <w:t xml:space="preserve"> </w:t>
      </w:r>
      <w:r w:rsidR="000E7131" w:rsidRPr="007F42A1">
        <w:rPr>
          <w:b/>
          <w:sz w:val="17"/>
          <w:szCs w:val="17"/>
          <w:lang w:val="fr-FR"/>
        </w:rPr>
        <w:t>survenu</w:t>
      </w:r>
      <w:r w:rsidR="00EE68D8">
        <w:rPr>
          <w:b/>
          <w:sz w:val="17"/>
          <w:szCs w:val="17"/>
          <w:lang w:val="fr-FR"/>
        </w:rPr>
        <w:t> :</w:t>
      </w:r>
      <w:r w:rsidRPr="007F42A1">
        <w:rPr>
          <w:sz w:val="17"/>
          <w:szCs w:val="17"/>
          <w:lang w:val="fr-FR"/>
        </w:rPr>
        <w:t xml:space="preserve"> </w:t>
      </w:r>
      <w:r w:rsidR="000E7131" w:rsidRPr="007F42A1">
        <w:rPr>
          <w:sz w:val="17"/>
          <w:szCs w:val="17"/>
          <w:lang w:val="fr-FR"/>
        </w:rPr>
        <w:t xml:space="preserve">Un </w:t>
      </w:r>
      <w:r w:rsidR="00D44659" w:rsidRPr="007F42A1">
        <w:rPr>
          <w:sz w:val="17"/>
          <w:szCs w:val="17"/>
          <w:lang w:val="fr-FR"/>
        </w:rPr>
        <w:t>événement</w:t>
      </w:r>
      <w:r w:rsidR="000E7131" w:rsidRPr="007F42A1">
        <w:rPr>
          <w:sz w:val="17"/>
          <w:szCs w:val="17"/>
          <w:lang w:val="fr-FR"/>
        </w:rPr>
        <w:t xml:space="preserve"> qui ne peu</w:t>
      </w:r>
      <w:r w:rsidRPr="007F42A1">
        <w:rPr>
          <w:sz w:val="17"/>
          <w:szCs w:val="17"/>
          <w:lang w:val="fr-FR"/>
        </w:rPr>
        <w:t>t pas être classé dans une autre catégorie a eu lieu (p.</w:t>
      </w:r>
      <w:r w:rsidR="003264F4">
        <w:rPr>
          <w:sz w:val="17"/>
          <w:szCs w:val="17"/>
          <w:lang w:val="fr-FR"/>
        </w:rPr>
        <w:t> </w:t>
      </w:r>
      <w:r w:rsidRPr="007F42A1">
        <w:rPr>
          <w:sz w:val="17"/>
          <w:szCs w:val="17"/>
          <w:lang w:val="fr-FR"/>
        </w:rPr>
        <w:t>ex.</w:t>
      </w:r>
      <w:r w:rsidR="000E7131" w:rsidRPr="007F42A1">
        <w:rPr>
          <w:sz w:val="17"/>
          <w:szCs w:val="17"/>
          <w:lang w:val="fr-FR"/>
        </w:rPr>
        <w:t>,</w:t>
      </w:r>
      <w:r w:rsidR="00927045" w:rsidRPr="007F42A1">
        <w:rPr>
          <w:sz w:val="17"/>
          <w:szCs w:val="17"/>
          <w:lang w:val="fr-FR"/>
        </w:rPr>
        <w:t xml:space="preserve"> </w:t>
      </w:r>
      <w:r w:rsidR="000E7131" w:rsidRPr="007F42A1">
        <w:rPr>
          <w:sz w:val="17"/>
          <w:szCs w:val="17"/>
          <w:lang w:val="fr-FR"/>
        </w:rPr>
        <w:t>événements relevant d</w:t>
      </w:r>
      <w:r w:rsidR="00EE68D8">
        <w:rPr>
          <w:sz w:val="17"/>
          <w:szCs w:val="17"/>
          <w:lang w:val="fr-FR"/>
        </w:rPr>
        <w:t>’</w:t>
      </w:r>
      <w:r w:rsidR="000E7131" w:rsidRPr="007F42A1">
        <w:rPr>
          <w:sz w:val="17"/>
          <w:szCs w:val="17"/>
          <w:lang w:val="fr-FR"/>
        </w:rPr>
        <w:t>anciens systèmes ou éléments provisoires ou à caractère interne)</w:t>
      </w:r>
    </w:p>
    <w:p w14:paraId="1D1DE604" w14:textId="45AD9CE1" w:rsidR="002D4708" w:rsidRPr="007F42A1" w:rsidRDefault="000E7131" w:rsidP="00796B06">
      <w:pPr>
        <w:spacing w:after="200"/>
        <w:ind w:left="567" w:hanging="567"/>
        <w:jc w:val="both"/>
        <w:rPr>
          <w:sz w:val="17"/>
          <w:szCs w:val="17"/>
          <w:lang w:val="fr-FR"/>
        </w:rPr>
      </w:pPr>
      <w:r w:rsidRPr="007F42A1">
        <w:rPr>
          <w:b/>
          <w:sz w:val="17"/>
          <w:szCs w:val="17"/>
          <w:lang w:val="fr-FR"/>
        </w:rPr>
        <w:t>Y.</w:t>
      </w:r>
      <w:r w:rsidRPr="007F42A1">
        <w:rPr>
          <w:b/>
          <w:sz w:val="17"/>
          <w:szCs w:val="17"/>
          <w:lang w:val="fr-FR"/>
        </w:rPr>
        <w:tab/>
        <w:t>C</w:t>
      </w:r>
      <w:r w:rsidR="00796B06" w:rsidRPr="007F42A1">
        <w:rPr>
          <w:b/>
          <w:sz w:val="17"/>
          <w:szCs w:val="17"/>
          <w:lang w:val="fr-FR"/>
        </w:rPr>
        <w:t xml:space="preserve">orrection et suppression </w:t>
      </w:r>
      <w:r w:rsidRPr="007F42A1">
        <w:rPr>
          <w:b/>
          <w:sz w:val="17"/>
          <w:szCs w:val="17"/>
          <w:lang w:val="fr-FR"/>
        </w:rPr>
        <w:t>d</w:t>
      </w:r>
      <w:r w:rsidR="00EE68D8">
        <w:rPr>
          <w:b/>
          <w:sz w:val="17"/>
          <w:szCs w:val="17"/>
          <w:lang w:val="fr-FR"/>
        </w:rPr>
        <w:t>’</w:t>
      </w:r>
      <w:r w:rsidRPr="007F42A1">
        <w:rPr>
          <w:b/>
          <w:sz w:val="17"/>
          <w:szCs w:val="17"/>
          <w:lang w:val="fr-FR"/>
        </w:rPr>
        <w:t xml:space="preserve">informations relatives aux </w:t>
      </w:r>
      <w:r w:rsidR="00D44659" w:rsidRPr="007F42A1">
        <w:rPr>
          <w:b/>
          <w:sz w:val="17"/>
          <w:szCs w:val="17"/>
          <w:lang w:val="fr-FR"/>
        </w:rPr>
        <w:t>événement</w:t>
      </w:r>
      <w:r w:rsidRPr="007F42A1">
        <w:rPr>
          <w:b/>
          <w:sz w:val="17"/>
          <w:szCs w:val="17"/>
          <w:lang w:val="fr-FR"/>
        </w:rPr>
        <w:t>s</w:t>
      </w:r>
      <w:r w:rsidR="00EE68D8">
        <w:rPr>
          <w:b/>
          <w:sz w:val="17"/>
          <w:szCs w:val="17"/>
          <w:lang w:val="fr-FR"/>
        </w:rPr>
        <w:t> :</w:t>
      </w:r>
      <w:r w:rsidR="00796B06" w:rsidRPr="007F42A1">
        <w:rPr>
          <w:sz w:val="17"/>
          <w:szCs w:val="17"/>
          <w:lang w:val="fr-FR"/>
        </w:rPr>
        <w:t xml:space="preserve"> Cette catégorie </w:t>
      </w:r>
      <w:r w:rsidRPr="007F42A1">
        <w:rPr>
          <w:sz w:val="17"/>
          <w:szCs w:val="17"/>
          <w:lang w:val="fr-FR"/>
        </w:rPr>
        <w:t>regroupe les</w:t>
      </w:r>
      <w:r w:rsidR="00796B06" w:rsidRPr="007F42A1">
        <w:rPr>
          <w:sz w:val="17"/>
          <w:szCs w:val="17"/>
          <w:lang w:val="fr-FR"/>
        </w:rPr>
        <w:t xml:space="preserve"> </w:t>
      </w:r>
      <w:r w:rsidR="00ED2D99" w:rsidRPr="007F42A1">
        <w:rPr>
          <w:sz w:val="17"/>
          <w:szCs w:val="17"/>
          <w:lang w:val="fr-FR"/>
        </w:rPr>
        <w:t>événements</w:t>
      </w:r>
      <w:r w:rsidR="00796B06" w:rsidRPr="007F42A1">
        <w:rPr>
          <w:sz w:val="17"/>
          <w:szCs w:val="17"/>
          <w:lang w:val="fr-FR"/>
        </w:rPr>
        <w:t xml:space="preserve"> </w:t>
      </w:r>
      <w:r w:rsidRPr="007F42A1">
        <w:rPr>
          <w:sz w:val="17"/>
          <w:szCs w:val="17"/>
          <w:lang w:val="fr-FR"/>
        </w:rPr>
        <w:t xml:space="preserve">liés </w:t>
      </w:r>
      <w:r w:rsidR="00796B06" w:rsidRPr="007F42A1">
        <w:rPr>
          <w:sz w:val="17"/>
          <w:szCs w:val="17"/>
          <w:lang w:val="fr-FR"/>
        </w:rPr>
        <w:t xml:space="preserve">à la correction ou </w:t>
      </w:r>
      <w:r w:rsidRPr="007F42A1">
        <w:rPr>
          <w:sz w:val="17"/>
          <w:szCs w:val="17"/>
          <w:lang w:val="fr-FR"/>
        </w:rPr>
        <w:t xml:space="preserve">à </w:t>
      </w:r>
      <w:r w:rsidR="00796B06" w:rsidRPr="007F42A1">
        <w:rPr>
          <w:sz w:val="17"/>
          <w:szCs w:val="17"/>
          <w:lang w:val="fr-FR"/>
        </w:rPr>
        <w:t xml:space="preserve">la suppression </w:t>
      </w:r>
      <w:r w:rsidRPr="007F42A1">
        <w:rPr>
          <w:sz w:val="17"/>
          <w:szCs w:val="17"/>
          <w:lang w:val="fr-FR"/>
        </w:rPr>
        <w:t>d</w:t>
      </w:r>
      <w:r w:rsidR="00EE68D8">
        <w:rPr>
          <w:sz w:val="17"/>
          <w:szCs w:val="17"/>
          <w:lang w:val="fr-FR"/>
        </w:rPr>
        <w:t>’</w:t>
      </w:r>
      <w:r w:rsidR="00796B06" w:rsidRPr="007F42A1">
        <w:rPr>
          <w:sz w:val="17"/>
          <w:szCs w:val="17"/>
          <w:lang w:val="fr-FR"/>
        </w:rPr>
        <w:t>information</w:t>
      </w:r>
      <w:r w:rsidRPr="007F42A1">
        <w:rPr>
          <w:sz w:val="17"/>
          <w:szCs w:val="17"/>
          <w:lang w:val="fr-FR"/>
        </w:rPr>
        <w:t>s</w:t>
      </w:r>
      <w:r w:rsidR="00796B06" w:rsidRPr="007F42A1">
        <w:rPr>
          <w:sz w:val="17"/>
          <w:szCs w:val="17"/>
          <w:lang w:val="fr-FR"/>
        </w:rPr>
        <w:t xml:space="preserve"> erronée</w:t>
      </w:r>
      <w:r w:rsidRPr="007F42A1">
        <w:rPr>
          <w:sz w:val="17"/>
          <w:szCs w:val="17"/>
          <w:lang w:val="fr-FR"/>
        </w:rPr>
        <w:t>s précédemment fournies par l</w:t>
      </w:r>
      <w:r w:rsidR="00EE68D8">
        <w:rPr>
          <w:sz w:val="17"/>
          <w:szCs w:val="17"/>
          <w:lang w:val="fr-FR"/>
        </w:rPr>
        <w:t>’</w:t>
      </w:r>
      <w:r w:rsidRPr="007F42A1">
        <w:rPr>
          <w:sz w:val="17"/>
          <w:szCs w:val="17"/>
          <w:lang w:val="fr-FR"/>
        </w:rPr>
        <w:t>o</w:t>
      </w:r>
      <w:r w:rsidR="00796B06" w:rsidRPr="007F42A1">
        <w:rPr>
          <w:sz w:val="17"/>
          <w:szCs w:val="17"/>
          <w:lang w:val="fr-FR"/>
        </w:rPr>
        <w:t xml:space="preserve">ffice de </w:t>
      </w:r>
      <w:r w:rsidR="00A0354D" w:rsidRPr="007F42A1">
        <w:rPr>
          <w:sz w:val="17"/>
          <w:szCs w:val="17"/>
          <w:lang w:val="fr-FR"/>
        </w:rPr>
        <w:t>propriété industrielle</w:t>
      </w:r>
      <w:r w:rsidR="00796B06" w:rsidRPr="007F42A1">
        <w:rPr>
          <w:sz w:val="17"/>
          <w:szCs w:val="17"/>
          <w:lang w:val="fr-FR"/>
        </w:rPr>
        <w:t>.</w:t>
      </w:r>
      <w:r w:rsidR="009E1474" w:rsidRPr="007F42A1">
        <w:rPr>
          <w:sz w:val="17"/>
          <w:szCs w:val="17"/>
          <w:lang w:val="fr-FR"/>
        </w:rPr>
        <w:t xml:space="preserve">  </w:t>
      </w:r>
      <w:r w:rsidRPr="007F42A1">
        <w:rPr>
          <w:sz w:val="17"/>
          <w:szCs w:val="17"/>
          <w:lang w:val="fr-FR"/>
        </w:rPr>
        <w:t xml:space="preserve">Elle englobe </w:t>
      </w:r>
      <w:r w:rsidR="00796B06" w:rsidRPr="007F42A1">
        <w:rPr>
          <w:sz w:val="17"/>
          <w:szCs w:val="17"/>
          <w:lang w:val="fr-FR"/>
        </w:rPr>
        <w:t xml:space="preserve">par exemple </w:t>
      </w:r>
      <w:r w:rsidRPr="007F42A1">
        <w:rPr>
          <w:sz w:val="17"/>
          <w:szCs w:val="17"/>
          <w:lang w:val="fr-FR"/>
        </w:rPr>
        <w:t xml:space="preserve">la </w:t>
      </w:r>
      <w:r w:rsidR="00796B06" w:rsidRPr="007F42A1">
        <w:rPr>
          <w:sz w:val="17"/>
          <w:szCs w:val="17"/>
          <w:lang w:val="fr-FR"/>
        </w:rPr>
        <w:t>correction</w:t>
      </w:r>
      <w:r w:rsidRPr="007F42A1">
        <w:rPr>
          <w:sz w:val="17"/>
          <w:szCs w:val="17"/>
          <w:lang w:val="fr-FR"/>
        </w:rPr>
        <w:t xml:space="preserve"> du code de situation </w:t>
      </w:r>
      <w:r w:rsidR="00557D10" w:rsidRPr="007F42A1">
        <w:rPr>
          <w:sz w:val="17"/>
          <w:szCs w:val="17"/>
          <w:lang w:val="fr-FR"/>
        </w:rPr>
        <w:t>d</w:t>
      </w:r>
      <w:r w:rsidR="00EE68D8">
        <w:rPr>
          <w:sz w:val="17"/>
          <w:szCs w:val="17"/>
          <w:lang w:val="fr-FR"/>
        </w:rPr>
        <w:t>’</w:t>
      </w:r>
      <w:r w:rsidR="00557D10" w:rsidRPr="007F42A1">
        <w:rPr>
          <w:sz w:val="17"/>
          <w:szCs w:val="17"/>
          <w:lang w:val="fr-FR"/>
        </w:rPr>
        <w:t xml:space="preserve">une demande ou </w:t>
      </w:r>
      <w:r w:rsidR="00796B06" w:rsidRPr="007F42A1">
        <w:rPr>
          <w:sz w:val="17"/>
          <w:szCs w:val="17"/>
          <w:lang w:val="fr-FR"/>
        </w:rPr>
        <w:t>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557D10" w:rsidRPr="007F42A1">
        <w:rPr>
          <w:sz w:val="17"/>
          <w:szCs w:val="17"/>
          <w:lang w:val="fr-FR"/>
        </w:rPr>
        <w:t xml:space="preserve"> communiqué conformément à </w:t>
      </w:r>
      <w:r w:rsidR="00796B06" w:rsidRPr="007F42A1">
        <w:rPr>
          <w:sz w:val="17"/>
          <w:szCs w:val="17"/>
          <w:lang w:val="fr-FR"/>
        </w:rPr>
        <w:t xml:space="preserve">la présente </w:t>
      </w:r>
      <w:r w:rsidR="002A4A4B" w:rsidRPr="007F42A1">
        <w:rPr>
          <w:sz w:val="17"/>
          <w:szCs w:val="17"/>
          <w:lang w:val="fr-FR"/>
        </w:rPr>
        <w:t>norme</w:t>
      </w:r>
      <w:r w:rsidR="00796B06" w:rsidRPr="007F42A1">
        <w:rPr>
          <w:sz w:val="17"/>
          <w:szCs w:val="17"/>
          <w:lang w:val="fr-FR"/>
        </w:rPr>
        <w:t xml:space="preserve"> ou la correction ou la suppression d</w:t>
      </w:r>
      <w:r w:rsidR="00EE68D8">
        <w:rPr>
          <w:sz w:val="17"/>
          <w:szCs w:val="17"/>
          <w:lang w:val="fr-FR"/>
        </w:rPr>
        <w:t>’</w:t>
      </w:r>
      <w:r w:rsidR="00796B06" w:rsidRPr="007F42A1">
        <w:rPr>
          <w:sz w:val="17"/>
          <w:szCs w:val="17"/>
          <w:lang w:val="fr-FR"/>
        </w:rPr>
        <w:t xml:space="preserve">un </w:t>
      </w:r>
      <w:r w:rsidR="00D44659" w:rsidRPr="007F42A1">
        <w:rPr>
          <w:sz w:val="17"/>
          <w:szCs w:val="17"/>
          <w:lang w:val="fr-FR"/>
        </w:rPr>
        <w:t>événement</w:t>
      </w:r>
      <w:r w:rsidR="00796B06" w:rsidRPr="007F42A1">
        <w:rPr>
          <w:sz w:val="17"/>
          <w:szCs w:val="17"/>
          <w:lang w:val="fr-FR"/>
        </w:rPr>
        <w:t xml:space="preserve"> annoncé par erreur dans </w:t>
      </w:r>
      <w:r w:rsidR="00C4611E" w:rsidRPr="007F42A1">
        <w:rPr>
          <w:sz w:val="17"/>
          <w:szCs w:val="17"/>
          <w:lang w:val="fr-FR"/>
        </w:rPr>
        <w:t>un bulletin</w:t>
      </w:r>
      <w:r w:rsidR="00796B06" w:rsidRPr="007F42A1">
        <w:rPr>
          <w:sz w:val="17"/>
          <w:szCs w:val="17"/>
          <w:lang w:val="fr-FR"/>
        </w:rPr>
        <w:t xml:space="preserve">, </w:t>
      </w:r>
      <w:r w:rsidR="00C4611E" w:rsidRPr="007F42A1">
        <w:rPr>
          <w:sz w:val="17"/>
          <w:szCs w:val="17"/>
          <w:lang w:val="fr-FR"/>
        </w:rPr>
        <w:t xml:space="preserve">un </w:t>
      </w:r>
      <w:r w:rsidR="00796B06" w:rsidRPr="007F42A1">
        <w:rPr>
          <w:sz w:val="17"/>
          <w:szCs w:val="17"/>
          <w:lang w:val="fr-FR"/>
        </w:rPr>
        <w:t xml:space="preserve">registre ou </w:t>
      </w:r>
      <w:r w:rsidR="00C4611E" w:rsidRPr="007F42A1">
        <w:rPr>
          <w:sz w:val="17"/>
          <w:szCs w:val="17"/>
          <w:lang w:val="fr-FR"/>
        </w:rPr>
        <w:t>une autre publication</w:t>
      </w:r>
      <w:r w:rsidR="00796B06" w:rsidRPr="007F42A1">
        <w:rPr>
          <w:sz w:val="17"/>
          <w:szCs w:val="17"/>
          <w:lang w:val="fr-FR"/>
        </w:rPr>
        <w:t>.</w:t>
      </w:r>
      <w:r w:rsidR="009E1474" w:rsidRPr="007F42A1">
        <w:rPr>
          <w:sz w:val="17"/>
          <w:szCs w:val="17"/>
          <w:lang w:val="fr-FR"/>
        </w:rPr>
        <w:t xml:space="preserve">  </w:t>
      </w:r>
      <w:r w:rsidR="00796B06" w:rsidRPr="007F42A1">
        <w:rPr>
          <w:sz w:val="17"/>
          <w:szCs w:val="17"/>
          <w:lang w:val="fr-FR"/>
        </w:rPr>
        <w:t xml:space="preserve">Les </w:t>
      </w:r>
      <w:r w:rsidR="00ED2D99" w:rsidRPr="007F42A1">
        <w:rPr>
          <w:sz w:val="17"/>
          <w:szCs w:val="17"/>
          <w:lang w:val="fr-FR"/>
        </w:rPr>
        <w:t>événements</w:t>
      </w:r>
      <w:r w:rsidR="00796B06" w:rsidRPr="007F42A1">
        <w:rPr>
          <w:sz w:val="17"/>
          <w:szCs w:val="17"/>
          <w:lang w:val="fr-FR"/>
        </w:rPr>
        <w:t xml:space="preserve"> </w:t>
      </w:r>
      <w:r w:rsidR="00C4611E" w:rsidRPr="007F42A1">
        <w:rPr>
          <w:sz w:val="17"/>
          <w:szCs w:val="17"/>
          <w:lang w:val="fr-FR"/>
        </w:rPr>
        <w:t>relevant de</w:t>
      </w:r>
      <w:r w:rsidR="00796B06" w:rsidRPr="007F42A1">
        <w:rPr>
          <w:sz w:val="17"/>
          <w:szCs w:val="17"/>
          <w:lang w:val="fr-FR"/>
        </w:rPr>
        <w:t xml:space="preserve"> cette catégorie peuvent survenir </w:t>
      </w:r>
      <w:r w:rsidR="00C4611E" w:rsidRPr="007F42A1">
        <w:rPr>
          <w:sz w:val="17"/>
          <w:szCs w:val="17"/>
          <w:lang w:val="fr-FR"/>
        </w:rPr>
        <w:t xml:space="preserve">à tout stade </w:t>
      </w:r>
      <w:r w:rsidR="00B340DB">
        <w:rPr>
          <w:sz w:val="17"/>
          <w:szCs w:val="17"/>
          <w:lang w:val="fr-FR"/>
        </w:rPr>
        <w:t>du</w:t>
      </w:r>
      <w:r w:rsidR="0024432E">
        <w:rPr>
          <w:sz w:val="17"/>
          <w:szCs w:val="17"/>
          <w:lang w:val="fr-FR"/>
        </w:rPr>
        <w:t xml:space="preserve"> traitement</w:t>
      </w:r>
      <w:r w:rsidR="00796B06" w:rsidRPr="007F42A1">
        <w:rPr>
          <w:sz w:val="17"/>
          <w:szCs w:val="17"/>
          <w:lang w:val="fr-FR"/>
        </w:rPr>
        <w:t>.</w:t>
      </w:r>
    </w:p>
    <w:p w14:paraId="722A2768" w14:textId="4852ED77" w:rsidR="002D4708" w:rsidRPr="007F42A1" w:rsidRDefault="00796B06" w:rsidP="00796B06">
      <w:pPr>
        <w:ind w:left="567" w:hanging="567"/>
        <w:jc w:val="both"/>
        <w:rPr>
          <w:sz w:val="17"/>
          <w:szCs w:val="17"/>
          <w:lang w:val="fr-FR"/>
        </w:rPr>
      </w:pPr>
      <w:r w:rsidRPr="007F42A1">
        <w:rPr>
          <w:sz w:val="17"/>
          <w:szCs w:val="17"/>
          <w:lang w:val="fr-FR"/>
        </w:rPr>
        <w:t>Y10</w:t>
      </w:r>
      <w:r w:rsidR="00C4611E" w:rsidRPr="007F42A1">
        <w:rPr>
          <w:sz w:val="17"/>
          <w:szCs w:val="17"/>
          <w:lang w:val="fr-FR"/>
        </w:rPr>
        <w:t>.</w:t>
      </w:r>
      <w:r w:rsidR="009E1474" w:rsidRPr="007F42A1">
        <w:rPr>
          <w:sz w:val="17"/>
          <w:szCs w:val="17"/>
          <w:lang w:val="fr-FR"/>
        </w:rPr>
        <w:tab/>
      </w:r>
      <w:r w:rsidR="00C4611E" w:rsidRPr="007F42A1">
        <w:rPr>
          <w:b/>
          <w:sz w:val="17"/>
          <w:szCs w:val="17"/>
          <w:lang w:val="fr-FR"/>
        </w:rPr>
        <w:t>Information relative à un é</w:t>
      </w:r>
      <w:r w:rsidR="000346D4" w:rsidRPr="007F42A1">
        <w:rPr>
          <w:b/>
          <w:sz w:val="17"/>
          <w:szCs w:val="17"/>
          <w:lang w:val="fr-FR"/>
        </w:rPr>
        <w:t>vénement</w:t>
      </w:r>
      <w:r w:rsidRPr="007F42A1">
        <w:rPr>
          <w:b/>
          <w:sz w:val="17"/>
          <w:szCs w:val="17"/>
          <w:lang w:val="fr-FR"/>
        </w:rPr>
        <w:t xml:space="preserve"> </w:t>
      </w:r>
      <w:r w:rsidR="00C4611E" w:rsidRPr="007F42A1">
        <w:rPr>
          <w:b/>
          <w:sz w:val="17"/>
          <w:szCs w:val="17"/>
          <w:lang w:val="fr-FR"/>
        </w:rPr>
        <w:t xml:space="preserve">corrigée </w:t>
      </w:r>
      <w:r w:rsidRPr="007F42A1">
        <w:rPr>
          <w:b/>
          <w:sz w:val="17"/>
          <w:szCs w:val="17"/>
          <w:lang w:val="fr-FR"/>
        </w:rPr>
        <w:t>ou supprimé</w:t>
      </w:r>
      <w:r w:rsidR="0009449B">
        <w:rPr>
          <w:b/>
          <w:sz w:val="17"/>
          <w:szCs w:val="17"/>
          <w:lang w:val="fr-FR"/>
        </w:rPr>
        <w:t>e </w:t>
      </w:r>
      <w:r w:rsidR="00EE68D8">
        <w:rPr>
          <w:b/>
          <w:sz w:val="17"/>
          <w:szCs w:val="17"/>
          <w:lang w:val="fr-FR"/>
        </w:rPr>
        <w:t>:</w:t>
      </w:r>
      <w:r w:rsidR="00CA6B74" w:rsidRPr="007F42A1">
        <w:rPr>
          <w:sz w:val="17"/>
          <w:szCs w:val="17"/>
          <w:lang w:val="fr-FR"/>
        </w:rPr>
        <w:t xml:space="preserve"> Des e</w:t>
      </w:r>
      <w:r w:rsidRPr="007F42A1">
        <w:rPr>
          <w:sz w:val="17"/>
          <w:szCs w:val="17"/>
          <w:lang w:val="fr-FR"/>
        </w:rPr>
        <w:t xml:space="preserve">rreurs dans les données </w:t>
      </w:r>
      <w:r w:rsidR="00CA6B74" w:rsidRPr="007F42A1">
        <w:rPr>
          <w:sz w:val="17"/>
          <w:szCs w:val="17"/>
          <w:lang w:val="fr-FR"/>
        </w:rPr>
        <w:t>relatives à</w:t>
      </w:r>
      <w:r w:rsidRPr="007F42A1">
        <w:rPr>
          <w:sz w:val="17"/>
          <w:szCs w:val="17"/>
          <w:lang w:val="fr-FR"/>
        </w:rPr>
        <w:t xml:space="preserve"> la situation juridique ont été corrigées ou supprimé</w:t>
      </w:r>
      <w:r w:rsidR="0009449B">
        <w:rPr>
          <w:sz w:val="17"/>
          <w:szCs w:val="17"/>
          <w:lang w:val="fr-FR"/>
        </w:rPr>
        <w:t>es</w:t>
      </w:r>
      <w:r w:rsidRPr="007F42A1">
        <w:rPr>
          <w:sz w:val="17"/>
          <w:szCs w:val="17"/>
          <w:lang w:val="fr-FR"/>
        </w:rPr>
        <w:t>.</w:t>
      </w:r>
      <w:r w:rsidR="009E1474" w:rsidRPr="007F42A1">
        <w:rPr>
          <w:sz w:val="17"/>
          <w:szCs w:val="17"/>
          <w:lang w:val="fr-FR"/>
        </w:rPr>
        <w:t xml:space="preserve">  </w:t>
      </w:r>
      <w:r w:rsidRPr="007F42A1">
        <w:rPr>
          <w:sz w:val="17"/>
          <w:szCs w:val="17"/>
          <w:lang w:val="fr-FR"/>
        </w:rPr>
        <w:t xml:space="preserve">Il </w:t>
      </w:r>
      <w:r w:rsidR="00CA6B74" w:rsidRPr="007F42A1">
        <w:rPr>
          <w:sz w:val="17"/>
          <w:szCs w:val="17"/>
          <w:lang w:val="fr-FR"/>
        </w:rPr>
        <w:t xml:space="preserve">peut </w:t>
      </w:r>
      <w:r w:rsidRPr="007F42A1">
        <w:rPr>
          <w:sz w:val="17"/>
          <w:szCs w:val="17"/>
          <w:lang w:val="fr-FR"/>
        </w:rPr>
        <w:t>s</w:t>
      </w:r>
      <w:r w:rsidR="00EE68D8">
        <w:rPr>
          <w:sz w:val="17"/>
          <w:szCs w:val="17"/>
          <w:lang w:val="fr-FR"/>
        </w:rPr>
        <w:t>’</w:t>
      </w:r>
      <w:r w:rsidRPr="007F42A1">
        <w:rPr>
          <w:sz w:val="17"/>
          <w:szCs w:val="17"/>
          <w:lang w:val="fr-FR"/>
        </w:rPr>
        <w:t>agi</w:t>
      </w:r>
      <w:r w:rsidR="00CA6B74" w:rsidRPr="007F42A1">
        <w:rPr>
          <w:sz w:val="17"/>
          <w:szCs w:val="17"/>
          <w:lang w:val="fr-FR"/>
        </w:rPr>
        <w:t>r</w:t>
      </w:r>
      <w:r w:rsidRPr="007F42A1">
        <w:rPr>
          <w:sz w:val="17"/>
          <w:szCs w:val="17"/>
          <w:lang w:val="fr-FR"/>
        </w:rPr>
        <w:t xml:space="preserve"> notamment, mais pas </w:t>
      </w:r>
      <w:r w:rsidR="00CA6B74" w:rsidRPr="007F42A1">
        <w:rPr>
          <w:sz w:val="17"/>
          <w:szCs w:val="17"/>
          <w:lang w:val="fr-FR"/>
        </w:rPr>
        <w:t xml:space="preserve">exclusivement, de </w:t>
      </w:r>
      <w:r w:rsidRPr="007F42A1">
        <w:rPr>
          <w:sz w:val="17"/>
          <w:szCs w:val="17"/>
          <w:lang w:val="fr-FR"/>
        </w:rPr>
        <w:t xml:space="preserve">corrections </w:t>
      </w:r>
      <w:r w:rsidR="00CA6B74" w:rsidRPr="007F42A1">
        <w:rPr>
          <w:sz w:val="17"/>
          <w:szCs w:val="17"/>
          <w:lang w:val="fr-FR"/>
        </w:rPr>
        <w:t xml:space="preserve">apportées aux </w:t>
      </w:r>
      <w:r w:rsidRPr="007F42A1">
        <w:rPr>
          <w:sz w:val="17"/>
          <w:szCs w:val="17"/>
          <w:lang w:val="fr-FR"/>
        </w:rPr>
        <w:t xml:space="preserve">données relatives à la situation juridique </w:t>
      </w:r>
      <w:r w:rsidR="00CA6B74" w:rsidRPr="007F42A1">
        <w:rPr>
          <w:sz w:val="17"/>
          <w:szCs w:val="17"/>
          <w:lang w:val="fr-FR"/>
        </w:rPr>
        <w:t>communiquées</w:t>
      </w:r>
      <w:r w:rsidRPr="007F42A1">
        <w:rPr>
          <w:sz w:val="17"/>
          <w:szCs w:val="17"/>
          <w:lang w:val="fr-FR"/>
        </w:rPr>
        <w:t xml:space="preserve"> </w:t>
      </w:r>
      <w:r w:rsidR="00CA6B74" w:rsidRPr="007F42A1">
        <w:rPr>
          <w:sz w:val="17"/>
          <w:szCs w:val="17"/>
          <w:lang w:val="fr-FR"/>
        </w:rPr>
        <w:t>conformément à</w:t>
      </w:r>
      <w:r w:rsidRPr="007F42A1">
        <w:rPr>
          <w:sz w:val="17"/>
          <w:szCs w:val="17"/>
          <w:lang w:val="fr-FR"/>
        </w:rPr>
        <w:t xml:space="preserve"> la présente </w:t>
      </w:r>
      <w:r w:rsidR="002A4A4B" w:rsidRPr="007F42A1">
        <w:rPr>
          <w:sz w:val="17"/>
          <w:szCs w:val="17"/>
          <w:lang w:val="fr-FR"/>
        </w:rPr>
        <w:t>norme</w:t>
      </w:r>
      <w:r w:rsidRPr="007F42A1">
        <w:rPr>
          <w:sz w:val="17"/>
          <w:szCs w:val="17"/>
          <w:lang w:val="fr-FR"/>
        </w:rPr>
        <w:t xml:space="preserve"> ou </w:t>
      </w:r>
      <w:r w:rsidR="00CA6B74" w:rsidRPr="007F42A1">
        <w:rPr>
          <w:sz w:val="17"/>
          <w:szCs w:val="17"/>
          <w:lang w:val="fr-FR"/>
        </w:rPr>
        <w:t xml:space="preserve">de </w:t>
      </w:r>
      <w:r w:rsidRPr="007F42A1">
        <w:rPr>
          <w:sz w:val="17"/>
          <w:szCs w:val="17"/>
          <w:lang w:val="fr-FR"/>
        </w:rPr>
        <w:t xml:space="preserve">la correction ou </w:t>
      </w:r>
      <w:r w:rsidR="00CA6B74" w:rsidRPr="007F42A1">
        <w:rPr>
          <w:sz w:val="17"/>
          <w:szCs w:val="17"/>
          <w:lang w:val="fr-FR"/>
        </w:rPr>
        <w:t xml:space="preserve">de </w:t>
      </w:r>
      <w:r w:rsidRPr="007F42A1">
        <w:rPr>
          <w:sz w:val="17"/>
          <w:szCs w:val="17"/>
          <w:lang w:val="fr-FR"/>
        </w:rPr>
        <w:t>la suppression d</w:t>
      </w:r>
      <w:r w:rsidR="00EE68D8">
        <w:rPr>
          <w:sz w:val="17"/>
          <w:szCs w:val="17"/>
          <w:lang w:val="fr-FR"/>
        </w:rPr>
        <w:t>’</w:t>
      </w:r>
      <w:r w:rsidRPr="007F42A1">
        <w:rPr>
          <w:sz w:val="17"/>
          <w:szCs w:val="17"/>
          <w:lang w:val="fr-FR"/>
        </w:rPr>
        <w:t xml:space="preserve">un </w:t>
      </w:r>
      <w:r w:rsidR="00D44659" w:rsidRPr="007F42A1">
        <w:rPr>
          <w:sz w:val="17"/>
          <w:szCs w:val="17"/>
          <w:lang w:val="fr-FR"/>
        </w:rPr>
        <w:t>événement</w:t>
      </w:r>
      <w:r w:rsidRPr="007F42A1">
        <w:rPr>
          <w:sz w:val="17"/>
          <w:szCs w:val="17"/>
          <w:lang w:val="fr-FR"/>
        </w:rPr>
        <w:t xml:space="preserve"> qui a été annoncé par erreur dans </w:t>
      </w:r>
      <w:r w:rsidR="00CA6B74" w:rsidRPr="007F42A1">
        <w:rPr>
          <w:sz w:val="17"/>
          <w:szCs w:val="17"/>
          <w:lang w:val="fr-FR"/>
        </w:rPr>
        <w:t>un bulletin</w:t>
      </w:r>
      <w:r w:rsidRPr="007F42A1">
        <w:rPr>
          <w:sz w:val="17"/>
          <w:szCs w:val="17"/>
          <w:lang w:val="fr-FR"/>
        </w:rPr>
        <w:t xml:space="preserve">, </w:t>
      </w:r>
      <w:r w:rsidR="00CA6B74" w:rsidRPr="007F42A1">
        <w:rPr>
          <w:sz w:val="17"/>
          <w:szCs w:val="17"/>
          <w:lang w:val="fr-FR"/>
        </w:rPr>
        <w:t xml:space="preserve">un </w:t>
      </w:r>
      <w:r w:rsidRPr="007F42A1">
        <w:rPr>
          <w:sz w:val="17"/>
          <w:szCs w:val="17"/>
          <w:lang w:val="fr-FR"/>
        </w:rPr>
        <w:t xml:space="preserve">registre ou </w:t>
      </w:r>
      <w:r w:rsidR="00CA6B74" w:rsidRPr="007F42A1">
        <w:rPr>
          <w:sz w:val="17"/>
          <w:szCs w:val="17"/>
          <w:lang w:val="fr-FR"/>
        </w:rPr>
        <w:t>une autre publication</w:t>
      </w:r>
      <w:r w:rsidRPr="007F42A1">
        <w:rPr>
          <w:sz w:val="17"/>
          <w:szCs w:val="17"/>
          <w:lang w:val="fr-FR"/>
        </w:rPr>
        <w:t>.</w:t>
      </w:r>
    </w:p>
    <w:p w14:paraId="5636AA0E" w14:textId="77777777" w:rsidR="002D4708" w:rsidRPr="007F42A1" w:rsidRDefault="002D4708" w:rsidP="009153F0">
      <w:pPr>
        <w:ind w:left="5529"/>
        <w:rPr>
          <w:sz w:val="17"/>
          <w:szCs w:val="17"/>
          <w:lang w:val="fr-FR"/>
        </w:rPr>
      </w:pPr>
    </w:p>
    <w:p w14:paraId="0A26BCDF" w14:textId="77777777" w:rsidR="002D4708" w:rsidRPr="007F42A1" w:rsidRDefault="002D4708" w:rsidP="009153F0">
      <w:pPr>
        <w:ind w:left="5529"/>
        <w:rPr>
          <w:sz w:val="17"/>
          <w:szCs w:val="17"/>
          <w:lang w:val="fr-FR"/>
        </w:rPr>
      </w:pPr>
    </w:p>
    <w:p w14:paraId="28C66C5E" w14:textId="620FEE7F" w:rsidR="002D4708" w:rsidRPr="007F42A1" w:rsidRDefault="00CA6B74" w:rsidP="00796B06">
      <w:pPr>
        <w:ind w:left="5529"/>
        <w:rPr>
          <w:sz w:val="17"/>
          <w:szCs w:val="17"/>
          <w:lang w:val="fr-FR"/>
        </w:rPr>
      </w:pPr>
      <w:r w:rsidRPr="007F42A1">
        <w:rPr>
          <w:sz w:val="17"/>
          <w:szCs w:val="17"/>
          <w:lang w:val="fr-FR"/>
        </w:rPr>
        <w:t>[L</w:t>
      </w:r>
      <w:r w:rsidR="00EE68D8">
        <w:rPr>
          <w:sz w:val="17"/>
          <w:szCs w:val="17"/>
          <w:lang w:val="fr-FR"/>
        </w:rPr>
        <w:t>’</w:t>
      </w:r>
      <w:r w:rsidR="00223214">
        <w:rPr>
          <w:sz w:val="17"/>
          <w:szCs w:val="17"/>
          <w:lang w:val="fr-FR"/>
        </w:rPr>
        <w:t>a</w:t>
      </w:r>
      <w:r w:rsidR="00796B06" w:rsidRPr="007F42A1">
        <w:rPr>
          <w:sz w:val="17"/>
          <w:szCs w:val="17"/>
          <w:lang w:val="fr-FR"/>
        </w:rPr>
        <w:t>nnexe</w:t>
      </w:r>
      <w:r w:rsidR="0009449B">
        <w:rPr>
          <w:sz w:val="17"/>
          <w:szCs w:val="17"/>
          <w:lang w:val="fr-FR"/>
        </w:rPr>
        <w:t> </w:t>
      </w:r>
      <w:r w:rsidR="00796B06" w:rsidRPr="007F42A1">
        <w:rPr>
          <w:sz w:val="17"/>
          <w:szCs w:val="17"/>
          <w:lang w:val="fr-FR"/>
        </w:rPr>
        <w:t xml:space="preserve">II </w:t>
      </w:r>
      <w:r w:rsidRPr="007F42A1">
        <w:rPr>
          <w:sz w:val="17"/>
          <w:szCs w:val="17"/>
          <w:lang w:val="fr-FR"/>
        </w:rPr>
        <w:t xml:space="preserve">de la norme ST.27 </w:t>
      </w:r>
      <w:r w:rsidR="00796B06" w:rsidRPr="007F42A1">
        <w:rPr>
          <w:sz w:val="17"/>
          <w:szCs w:val="17"/>
          <w:lang w:val="fr-FR"/>
        </w:rPr>
        <w:t>suit]</w:t>
      </w:r>
    </w:p>
    <w:p w14:paraId="07728C4E" w14:textId="77777777" w:rsidR="002D4708" w:rsidRPr="007F42A1" w:rsidRDefault="008A189B">
      <w:pPr>
        <w:rPr>
          <w:bCs/>
          <w:iCs/>
          <w:caps/>
          <w:sz w:val="17"/>
          <w:szCs w:val="17"/>
          <w:lang w:val="fr-FR"/>
        </w:rPr>
      </w:pPr>
      <w:r w:rsidRPr="007F42A1">
        <w:rPr>
          <w:sz w:val="17"/>
          <w:szCs w:val="17"/>
          <w:lang w:val="fr-FR"/>
        </w:rPr>
        <w:br w:type="page"/>
      </w:r>
    </w:p>
    <w:p w14:paraId="6E53D3C3" w14:textId="7FBC3D9E" w:rsidR="002D4708" w:rsidRPr="007527E8" w:rsidRDefault="007527E8" w:rsidP="00796B06">
      <w:pPr>
        <w:pStyle w:val="StyleHeading285pt"/>
        <w:spacing w:after="340"/>
        <w:jc w:val="center"/>
        <w:rPr>
          <w:b/>
          <w:sz w:val="20"/>
          <w:szCs w:val="20"/>
          <w:lang w:val="fr-FR"/>
        </w:rPr>
      </w:pPr>
      <w:bookmarkStart w:id="27" w:name="_Toc482183413"/>
      <w:r w:rsidRPr="007527E8">
        <w:rPr>
          <w:b/>
          <w:sz w:val="20"/>
          <w:szCs w:val="20"/>
          <w:lang w:val="fr-FR"/>
        </w:rPr>
        <w:lastRenderedPageBreak/>
        <w:t>Annexe II</w:t>
      </w:r>
      <w:bookmarkEnd w:id="27"/>
    </w:p>
    <w:p w14:paraId="28E6AC0C" w14:textId="5B508593" w:rsidR="002D4708" w:rsidRPr="007F42A1" w:rsidRDefault="00470443" w:rsidP="00796B06">
      <w:pPr>
        <w:pStyle w:val="StyleHeading285pt"/>
        <w:spacing w:after="340"/>
        <w:jc w:val="center"/>
        <w:rPr>
          <w:lang w:val="fr-FR"/>
        </w:rPr>
      </w:pPr>
      <w:bookmarkStart w:id="28" w:name="_Toc482183414"/>
      <w:r w:rsidRPr="007F42A1">
        <w:rPr>
          <w:lang w:val="fr-FR"/>
        </w:rPr>
        <w:t xml:space="preserve">Données supplémentaires </w:t>
      </w:r>
      <w:r w:rsidR="006E4A8C">
        <w:rPr>
          <w:lang w:val="fr-FR"/>
        </w:rPr>
        <w:t>relatives aux</w:t>
      </w:r>
      <w:r w:rsidRPr="007F42A1">
        <w:rPr>
          <w:lang w:val="fr-FR"/>
        </w:rPr>
        <w:t xml:space="preserve"> événements</w:t>
      </w:r>
      <w:bookmarkEnd w:id="28"/>
    </w:p>
    <w:p w14:paraId="4186BDE2" w14:textId="12EE49EE" w:rsidR="008A189B" w:rsidRPr="007F42A1" w:rsidRDefault="00470443" w:rsidP="00796B06">
      <w:pPr>
        <w:pStyle w:val="ListParagraph"/>
        <w:numPr>
          <w:ilvl w:val="0"/>
          <w:numId w:val="8"/>
        </w:numPr>
        <w:ind w:left="0" w:hanging="3"/>
        <w:jc w:val="both"/>
        <w:rPr>
          <w:sz w:val="17"/>
          <w:szCs w:val="17"/>
          <w:lang w:val="fr-FR"/>
        </w:rPr>
      </w:pPr>
      <w:r w:rsidRPr="007F42A1">
        <w:rPr>
          <w:sz w:val="17"/>
          <w:szCs w:val="17"/>
          <w:lang w:val="fr-FR"/>
        </w:rPr>
        <w:t>Chaque code de situation peut être accompagné de données supplémentaires concernant les événements.  Il existe des données supplémentaires propres aux événements relevant d</w:t>
      </w:r>
      <w:r w:rsidR="00EE68D8">
        <w:rPr>
          <w:sz w:val="17"/>
          <w:szCs w:val="17"/>
          <w:lang w:val="fr-FR"/>
        </w:rPr>
        <w:t>’</w:t>
      </w:r>
      <w:r w:rsidRPr="007F42A1">
        <w:rPr>
          <w:sz w:val="17"/>
          <w:szCs w:val="17"/>
          <w:lang w:val="fr-FR"/>
        </w:rPr>
        <w:t xml:space="preserve">une catégorie particulière et des données supplémentaires communes à tous les événements.  Les données supplémentaires communes comprennent 1) le pays ou la région </w:t>
      </w:r>
      <w:r w:rsidR="00A943C7">
        <w:rPr>
          <w:sz w:val="17"/>
          <w:szCs w:val="17"/>
          <w:lang w:val="fr-FR"/>
        </w:rPr>
        <w:t>où</w:t>
      </w:r>
      <w:r w:rsidRPr="007F42A1">
        <w:rPr>
          <w:sz w:val="17"/>
          <w:szCs w:val="17"/>
          <w:lang w:val="fr-FR"/>
        </w:rPr>
        <w:t xml:space="preserve"> l</w:t>
      </w:r>
      <w:r w:rsidR="00EE68D8">
        <w:rPr>
          <w:sz w:val="17"/>
          <w:szCs w:val="17"/>
          <w:lang w:val="fr-FR"/>
        </w:rPr>
        <w:t>’</w:t>
      </w:r>
      <w:r w:rsidRPr="007F42A1">
        <w:rPr>
          <w:sz w:val="17"/>
          <w:szCs w:val="17"/>
          <w:lang w:val="fr-FR"/>
        </w:rPr>
        <w:t>événement produit ses effets, 2) le numéro de publication du bulletin et 3) les commentaires (texte libre).  L</w:t>
      </w:r>
      <w:r w:rsidR="00EE68D8">
        <w:rPr>
          <w:sz w:val="17"/>
          <w:szCs w:val="17"/>
          <w:lang w:val="fr-FR"/>
        </w:rPr>
        <w:t>’</w:t>
      </w:r>
      <w:r w:rsidRPr="007F42A1">
        <w:rPr>
          <w:sz w:val="17"/>
          <w:szCs w:val="17"/>
          <w:lang w:val="fr-FR"/>
        </w:rPr>
        <w:t xml:space="preserve">élément </w:t>
      </w:r>
      <w:r w:rsidR="004141FE">
        <w:rPr>
          <w:sz w:val="17"/>
          <w:szCs w:val="17"/>
          <w:lang w:val="fr-FR"/>
        </w:rPr>
        <w:t>“</w:t>
      </w:r>
      <w:r w:rsidRPr="007F42A1">
        <w:rPr>
          <w:sz w:val="17"/>
          <w:szCs w:val="17"/>
          <w:lang w:val="fr-FR"/>
        </w:rPr>
        <w:t>pays ou région où l</w:t>
      </w:r>
      <w:r w:rsidR="00EE68D8">
        <w:rPr>
          <w:sz w:val="17"/>
          <w:szCs w:val="17"/>
          <w:lang w:val="fr-FR"/>
        </w:rPr>
        <w:t>’</w:t>
      </w:r>
      <w:r w:rsidRPr="007F42A1">
        <w:rPr>
          <w:sz w:val="17"/>
          <w:szCs w:val="17"/>
          <w:lang w:val="fr-FR"/>
        </w:rPr>
        <w:t>événement produit ses effets</w:t>
      </w:r>
      <w:r w:rsidR="004141FE">
        <w:rPr>
          <w:sz w:val="17"/>
          <w:szCs w:val="17"/>
          <w:lang w:val="fr-FR"/>
        </w:rPr>
        <w:t>”</w:t>
      </w:r>
      <w:r w:rsidRPr="007F42A1">
        <w:rPr>
          <w:sz w:val="17"/>
          <w:szCs w:val="17"/>
          <w:lang w:val="fr-FR"/>
        </w:rPr>
        <w:t xml:space="preserve"> est particulièrement indiqué pour les offices régionaux où l</w:t>
      </w:r>
      <w:r w:rsidR="00EE68D8">
        <w:rPr>
          <w:sz w:val="17"/>
          <w:szCs w:val="17"/>
          <w:lang w:val="fr-FR"/>
        </w:rPr>
        <w:t>’</w:t>
      </w:r>
      <w:r w:rsidRPr="007F42A1">
        <w:rPr>
          <w:sz w:val="17"/>
          <w:szCs w:val="17"/>
          <w:lang w:val="fr-FR"/>
        </w:rPr>
        <w:t>effet d</w:t>
      </w:r>
      <w:r w:rsidR="00EE68D8">
        <w:rPr>
          <w:sz w:val="17"/>
          <w:szCs w:val="17"/>
          <w:lang w:val="fr-FR"/>
        </w:rPr>
        <w:t>’</w:t>
      </w:r>
      <w:r w:rsidRPr="007F42A1">
        <w:rPr>
          <w:sz w:val="17"/>
          <w:szCs w:val="17"/>
          <w:lang w:val="fr-FR"/>
        </w:rPr>
        <w:t xml:space="preserve">un événement, tel que </w:t>
      </w:r>
      <w:r w:rsidR="00A943C7">
        <w:rPr>
          <w:sz w:val="17"/>
          <w:szCs w:val="17"/>
          <w:lang w:val="fr-FR"/>
        </w:rPr>
        <w:t>la suspension</w:t>
      </w:r>
      <w:r w:rsidRPr="007F42A1">
        <w:rPr>
          <w:sz w:val="17"/>
          <w:szCs w:val="17"/>
          <w:lang w:val="fr-FR"/>
        </w:rPr>
        <w:t xml:space="preserve"> pour cause de non</w:t>
      </w:r>
      <w:r w:rsidR="00446A2B">
        <w:rPr>
          <w:sz w:val="17"/>
          <w:szCs w:val="17"/>
          <w:lang w:val="fr-FR"/>
        </w:rPr>
        <w:noBreakHyphen/>
      </w:r>
      <w:r w:rsidRPr="007F42A1">
        <w:rPr>
          <w:sz w:val="17"/>
          <w:szCs w:val="17"/>
          <w:lang w:val="fr-FR"/>
        </w:rPr>
        <w:t xml:space="preserve">paiement des taxes de renouvellement, produit ses effets uniquement dans certains des pays où le droit de propriété industrielle est actif.  Le </w:t>
      </w:r>
      <w:r w:rsidR="004141FE">
        <w:rPr>
          <w:sz w:val="17"/>
          <w:szCs w:val="17"/>
          <w:lang w:val="fr-FR"/>
        </w:rPr>
        <w:t>“</w:t>
      </w:r>
      <w:r w:rsidRPr="007F42A1">
        <w:rPr>
          <w:sz w:val="17"/>
          <w:szCs w:val="17"/>
          <w:lang w:val="fr-FR"/>
        </w:rPr>
        <w:t>numéro du bulletin</w:t>
      </w:r>
      <w:r w:rsidR="004141FE">
        <w:rPr>
          <w:sz w:val="17"/>
          <w:szCs w:val="17"/>
          <w:lang w:val="fr-FR"/>
        </w:rPr>
        <w:t>”</w:t>
      </w:r>
      <w:r w:rsidRPr="007F42A1">
        <w:rPr>
          <w:sz w:val="17"/>
          <w:szCs w:val="17"/>
          <w:lang w:val="fr-FR"/>
        </w:rPr>
        <w:t xml:space="preserve"> correspond au volume du bulletin national ou régional où les données relatives à l</w:t>
      </w:r>
      <w:r w:rsidR="00EE68D8">
        <w:rPr>
          <w:sz w:val="17"/>
          <w:szCs w:val="17"/>
          <w:lang w:val="fr-FR"/>
        </w:rPr>
        <w:t>’</w:t>
      </w:r>
      <w:r w:rsidRPr="007F42A1">
        <w:rPr>
          <w:sz w:val="17"/>
          <w:szCs w:val="17"/>
          <w:lang w:val="fr-FR"/>
        </w:rPr>
        <w:t xml:space="preserve">événement sont publiées.  Les offices de propriété industrielle pourront fournir des données connexes supplémentaires non prévues ici dans la rubrique </w:t>
      </w:r>
      <w:r w:rsidR="004141FE">
        <w:rPr>
          <w:sz w:val="17"/>
          <w:szCs w:val="17"/>
          <w:lang w:val="fr-FR"/>
        </w:rPr>
        <w:t>“</w:t>
      </w:r>
      <w:r w:rsidRPr="007F42A1">
        <w:rPr>
          <w:sz w:val="17"/>
          <w:szCs w:val="17"/>
          <w:lang w:val="fr-FR"/>
        </w:rPr>
        <w:t>commentaires</w:t>
      </w:r>
      <w:r w:rsidR="004141FE">
        <w:rPr>
          <w:sz w:val="17"/>
          <w:szCs w:val="17"/>
          <w:lang w:val="fr-FR"/>
        </w:rPr>
        <w:t>”</w:t>
      </w:r>
      <w:r w:rsidRPr="007F42A1">
        <w:rPr>
          <w:sz w:val="17"/>
          <w:szCs w:val="17"/>
          <w:lang w:val="fr-FR"/>
        </w:rPr>
        <w:t>.</w:t>
      </w:r>
    </w:p>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701"/>
        <w:gridCol w:w="3685"/>
        <w:gridCol w:w="2977"/>
      </w:tblGrid>
      <w:tr w:rsidR="00470443" w:rsidRPr="006F10E2" w14:paraId="195F2DA2" w14:textId="77777777" w:rsidTr="00B22AEE">
        <w:trPr>
          <w:cantSplit/>
          <w:trHeight w:val="51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92F6369" w14:textId="043AB97C" w:rsidR="00470443" w:rsidRPr="007F42A1" w:rsidRDefault="00470443" w:rsidP="00470443">
            <w:pPr>
              <w:spacing w:before="120" w:after="120"/>
              <w:rPr>
                <w:rFonts w:eastAsia="Times New Roman"/>
                <w:b/>
                <w:bCs/>
                <w:sz w:val="17"/>
                <w:szCs w:val="17"/>
                <w:lang w:val="fr-FR" w:eastAsia="en-US"/>
              </w:rPr>
            </w:pPr>
            <w:r w:rsidRPr="007F42A1">
              <w:rPr>
                <w:rFonts w:eastAsia="Times New Roman"/>
                <w:b/>
                <w:bCs/>
                <w:sz w:val="17"/>
                <w:szCs w:val="17"/>
                <w:lang w:val="fr-FR" w:eastAsia="en-US"/>
              </w:rPr>
              <w:t>Code de catégorie</w:t>
            </w:r>
          </w:p>
        </w:tc>
        <w:tc>
          <w:tcPr>
            <w:tcW w:w="1701" w:type="dxa"/>
            <w:tcBorders>
              <w:top w:val="single" w:sz="4" w:space="0" w:color="auto"/>
              <w:left w:val="nil"/>
              <w:bottom w:val="single" w:sz="4" w:space="0" w:color="auto"/>
              <w:right w:val="single" w:sz="4" w:space="0" w:color="auto"/>
            </w:tcBorders>
            <w:shd w:val="clear" w:color="auto" w:fill="auto"/>
            <w:hideMark/>
          </w:tcPr>
          <w:p w14:paraId="5A05AAF4" w14:textId="4C4621B7" w:rsidR="00470443" w:rsidRPr="007F42A1" w:rsidRDefault="00470443" w:rsidP="00470443">
            <w:pPr>
              <w:spacing w:before="120" w:after="120"/>
              <w:rPr>
                <w:rFonts w:eastAsia="Times New Roman"/>
                <w:b/>
                <w:bCs/>
                <w:sz w:val="17"/>
                <w:szCs w:val="17"/>
                <w:lang w:val="fr-FR" w:eastAsia="en-US"/>
              </w:rPr>
            </w:pPr>
            <w:r w:rsidRPr="007F42A1">
              <w:rPr>
                <w:rFonts w:eastAsia="Times New Roman"/>
                <w:b/>
                <w:bCs/>
                <w:sz w:val="17"/>
                <w:szCs w:val="17"/>
                <w:lang w:val="fr-FR" w:eastAsia="en-US"/>
              </w:rPr>
              <w:t>Titre de la catégorie</w:t>
            </w:r>
          </w:p>
        </w:tc>
        <w:tc>
          <w:tcPr>
            <w:tcW w:w="3685" w:type="dxa"/>
            <w:tcBorders>
              <w:top w:val="single" w:sz="4" w:space="0" w:color="auto"/>
              <w:left w:val="nil"/>
              <w:bottom w:val="single" w:sz="4" w:space="0" w:color="auto"/>
              <w:right w:val="single" w:sz="4" w:space="0" w:color="auto"/>
            </w:tcBorders>
            <w:shd w:val="clear" w:color="auto" w:fill="auto"/>
            <w:hideMark/>
          </w:tcPr>
          <w:p w14:paraId="267C3D7E" w14:textId="3CEFE26D" w:rsidR="00470443" w:rsidRPr="007F42A1" w:rsidRDefault="00470443" w:rsidP="00470443">
            <w:pPr>
              <w:spacing w:before="120" w:after="120"/>
              <w:rPr>
                <w:rFonts w:eastAsia="Times New Roman"/>
                <w:bCs/>
                <w:sz w:val="17"/>
                <w:szCs w:val="17"/>
                <w:lang w:val="fr-FR" w:eastAsia="en-US"/>
              </w:rPr>
            </w:pPr>
            <w:r w:rsidRPr="007F42A1">
              <w:rPr>
                <w:rFonts w:eastAsia="Times New Roman"/>
                <w:b/>
                <w:bCs/>
                <w:sz w:val="17"/>
                <w:szCs w:val="17"/>
                <w:lang w:val="fr-FR" w:eastAsia="en-US"/>
              </w:rPr>
              <w:t xml:space="preserve">Description de la catégorie </w:t>
            </w:r>
          </w:p>
        </w:tc>
        <w:tc>
          <w:tcPr>
            <w:tcW w:w="2977" w:type="dxa"/>
            <w:tcBorders>
              <w:top w:val="single" w:sz="4" w:space="0" w:color="auto"/>
              <w:left w:val="nil"/>
              <w:bottom w:val="single" w:sz="4" w:space="0" w:color="auto"/>
              <w:right w:val="single" w:sz="4" w:space="0" w:color="auto"/>
            </w:tcBorders>
            <w:shd w:val="clear" w:color="auto" w:fill="auto"/>
            <w:hideMark/>
          </w:tcPr>
          <w:p w14:paraId="074FBF01" w14:textId="57FB7558" w:rsidR="00470443" w:rsidRPr="007F42A1" w:rsidRDefault="00470443" w:rsidP="00470443">
            <w:pPr>
              <w:spacing w:before="120" w:after="120"/>
              <w:rPr>
                <w:rFonts w:eastAsia="Times New Roman"/>
                <w:b/>
                <w:bCs/>
                <w:sz w:val="17"/>
                <w:szCs w:val="17"/>
                <w:lang w:val="fr-FR" w:eastAsia="en-US"/>
              </w:rPr>
            </w:pPr>
            <w:r w:rsidRPr="007F42A1">
              <w:rPr>
                <w:rFonts w:eastAsia="Times New Roman"/>
                <w:b/>
                <w:bCs/>
                <w:sz w:val="17"/>
                <w:szCs w:val="17"/>
                <w:lang w:val="fr-FR" w:eastAsia="en-US"/>
              </w:rPr>
              <w:t>Données supplémentaires concernant les événements</w:t>
            </w:r>
          </w:p>
        </w:tc>
      </w:tr>
      <w:tr w:rsidR="00645101" w:rsidRPr="007F42A1" w14:paraId="465E5700" w14:textId="77777777" w:rsidTr="00B22AEE">
        <w:trPr>
          <w:cantSplit/>
          <w:trHeight w:val="556"/>
          <w:tblHeader/>
        </w:trPr>
        <w:tc>
          <w:tcPr>
            <w:tcW w:w="1101" w:type="dxa"/>
            <w:tcBorders>
              <w:top w:val="nil"/>
              <w:left w:val="single" w:sz="4" w:space="0" w:color="auto"/>
              <w:bottom w:val="single" w:sz="4" w:space="0" w:color="auto"/>
              <w:right w:val="single" w:sz="4" w:space="0" w:color="auto"/>
            </w:tcBorders>
            <w:shd w:val="clear" w:color="auto" w:fill="auto"/>
            <w:hideMark/>
          </w:tcPr>
          <w:p w14:paraId="73665007" w14:textId="457BC399" w:rsidR="008A189B" w:rsidRPr="007F42A1" w:rsidRDefault="00470443" w:rsidP="00796B06">
            <w:pPr>
              <w:spacing w:before="120" w:after="120"/>
              <w:rPr>
                <w:rFonts w:eastAsia="Times New Roman"/>
                <w:sz w:val="17"/>
                <w:szCs w:val="17"/>
                <w:lang w:val="fr-FR" w:eastAsia="en-US"/>
              </w:rPr>
            </w:pPr>
            <w:r w:rsidRPr="007F42A1">
              <w:rPr>
                <w:rFonts w:eastAsia="Times New Roman"/>
                <w:sz w:val="17"/>
                <w:szCs w:val="17"/>
                <w:lang w:val="fr-FR" w:eastAsia="en-US"/>
              </w:rPr>
              <w:t>A</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371914E1" w14:textId="60FCDA3B"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 xml:space="preserve">Dépôt de </w:t>
            </w:r>
            <w:r w:rsidR="00470443" w:rsidRPr="007F42A1">
              <w:rPr>
                <w:rFonts w:eastAsia="Times New Roman"/>
                <w:sz w:val="17"/>
                <w:szCs w:val="17"/>
                <w:lang w:val="fr-FR" w:eastAsia="en-US"/>
              </w:rPr>
              <w:t>la demande</w:t>
            </w:r>
            <w:r w:rsidR="008A189B" w:rsidRPr="007F42A1">
              <w:rPr>
                <w:rFonts w:eastAsia="Times New Roman"/>
                <w:sz w:val="17"/>
                <w:szCs w:val="17"/>
                <w:lang w:val="fr-FR" w:eastAsia="en-US"/>
              </w:rPr>
              <w:t xml:space="preserve"> </w:t>
            </w:r>
          </w:p>
        </w:tc>
        <w:tc>
          <w:tcPr>
            <w:tcW w:w="3685" w:type="dxa"/>
            <w:tcBorders>
              <w:top w:val="nil"/>
              <w:left w:val="nil"/>
              <w:bottom w:val="single" w:sz="4" w:space="0" w:color="auto"/>
              <w:right w:val="single" w:sz="4" w:space="0" w:color="auto"/>
            </w:tcBorders>
            <w:shd w:val="clear" w:color="auto" w:fill="auto"/>
            <w:hideMark/>
          </w:tcPr>
          <w:p w14:paraId="5842CAC9" w14:textId="5335520C" w:rsidR="008A189B" w:rsidRPr="007F42A1" w:rsidRDefault="00B133A1" w:rsidP="00796B06">
            <w:pPr>
              <w:spacing w:before="120" w:after="120"/>
              <w:rPr>
                <w:rFonts w:eastAsia="Times New Roman"/>
                <w:sz w:val="17"/>
                <w:szCs w:val="17"/>
                <w:lang w:val="fr-FR" w:eastAsia="en-US"/>
              </w:rPr>
            </w:pPr>
            <w:r w:rsidRPr="00B133A1">
              <w:rPr>
                <w:sz w:val="17"/>
                <w:szCs w:val="17"/>
                <w:lang w:val="fr-FR"/>
              </w:rPr>
              <w:t>Cette catégorie désigne un groupe d</w:t>
            </w:r>
            <w:r w:rsidR="00EE68D8">
              <w:rPr>
                <w:sz w:val="17"/>
                <w:szCs w:val="17"/>
                <w:lang w:val="fr-FR"/>
              </w:rPr>
              <w:t>’</w:t>
            </w:r>
            <w:r w:rsidRPr="00B133A1">
              <w:rPr>
                <w:sz w:val="17"/>
                <w:szCs w:val="17"/>
                <w:lang w:val="fr-FR"/>
              </w:rPr>
              <w:t>événements en rapport avec le dépôt d</w:t>
            </w:r>
            <w:r w:rsidR="00EE68D8">
              <w:rPr>
                <w:sz w:val="17"/>
                <w:szCs w:val="17"/>
                <w:lang w:val="fr-FR"/>
              </w:rPr>
              <w:t>’</w:t>
            </w:r>
            <w:r w:rsidRPr="00B133A1">
              <w:rPr>
                <w:sz w:val="17"/>
                <w:szCs w:val="17"/>
                <w:lang w:val="fr-FR"/>
              </w:rPr>
              <w:t>une demande.  Elle englobe par exemple la réception par un office de propriété industrielle national ou régional d</w:t>
            </w:r>
            <w:r w:rsidR="00EE68D8">
              <w:rPr>
                <w:sz w:val="17"/>
                <w:szCs w:val="17"/>
                <w:lang w:val="fr-FR"/>
              </w:rPr>
              <w:t>’</w:t>
            </w:r>
            <w:r w:rsidRPr="00B133A1">
              <w:rPr>
                <w:sz w:val="17"/>
                <w:szCs w:val="17"/>
                <w:lang w:val="fr-FR"/>
              </w:rPr>
              <w:t>une demande d</w:t>
            </w:r>
            <w:r w:rsidR="00EE68D8">
              <w:rPr>
                <w:sz w:val="17"/>
                <w:szCs w:val="17"/>
                <w:lang w:val="fr-FR"/>
              </w:rPr>
              <w:t>’</w:t>
            </w:r>
            <w:r w:rsidRPr="00B133A1">
              <w:rPr>
                <w:sz w:val="17"/>
                <w:szCs w:val="17"/>
                <w:lang w:val="fr-FR"/>
              </w:rPr>
              <w:t>octroi d</w:t>
            </w:r>
            <w:r w:rsidR="00EE68D8">
              <w:rPr>
                <w:sz w:val="17"/>
                <w:szCs w:val="17"/>
                <w:lang w:val="fr-FR"/>
              </w:rPr>
              <w:t>’</w:t>
            </w:r>
            <w:r w:rsidRPr="00B133A1">
              <w:rPr>
                <w:sz w:val="17"/>
                <w:szCs w:val="17"/>
                <w:lang w:val="fr-FR"/>
              </w:rPr>
              <w:t>un droit de propriété industrielle accompagnée de tout document supplémentaire et des taxes nécessaires pour l</w:t>
            </w:r>
            <w:r w:rsidR="00EE68D8">
              <w:rPr>
                <w:sz w:val="17"/>
                <w:szCs w:val="17"/>
                <w:lang w:val="fr-FR"/>
              </w:rPr>
              <w:t>’</w:t>
            </w:r>
            <w:r w:rsidRPr="00B133A1">
              <w:rPr>
                <w:sz w:val="17"/>
                <w:szCs w:val="17"/>
                <w:lang w:val="fr-FR"/>
              </w:rPr>
              <w:t>obtention d</w:t>
            </w:r>
            <w:r w:rsidR="00EE68D8">
              <w:rPr>
                <w:sz w:val="17"/>
                <w:szCs w:val="17"/>
                <w:lang w:val="fr-FR"/>
              </w:rPr>
              <w:t>’</w:t>
            </w:r>
            <w:r w:rsidRPr="00B133A1">
              <w:rPr>
                <w:sz w:val="17"/>
                <w:szCs w:val="17"/>
                <w:lang w:val="fr-FR"/>
              </w:rPr>
              <w:t>une date de dépôt en vertu de la législation nationale, ou de la législation ou de la convention régionale ou du Traité de coopération en matière de brevets (PCT), selon le cas.  Cette catégorie comprend également des événements relatifs au dépôt d</w:t>
            </w:r>
            <w:r w:rsidR="00EE68D8">
              <w:rPr>
                <w:sz w:val="17"/>
                <w:szCs w:val="17"/>
                <w:lang w:val="fr-FR"/>
              </w:rPr>
              <w:t>’</w:t>
            </w:r>
            <w:r w:rsidRPr="00B133A1">
              <w:rPr>
                <w:sz w:val="17"/>
                <w:szCs w:val="17"/>
                <w:lang w:val="fr-FR"/>
              </w:rPr>
              <w:t>une demande provisoire, d</w:t>
            </w:r>
            <w:r w:rsidR="00EE68D8">
              <w:rPr>
                <w:sz w:val="17"/>
                <w:szCs w:val="17"/>
                <w:lang w:val="fr-FR"/>
              </w:rPr>
              <w:t>’</w:t>
            </w:r>
            <w:r w:rsidRPr="00B133A1">
              <w:rPr>
                <w:sz w:val="17"/>
                <w:szCs w:val="17"/>
                <w:lang w:val="fr-FR"/>
              </w:rPr>
              <w:t>une demande divisionnaire, d</w:t>
            </w:r>
            <w:r w:rsidR="00EE68D8">
              <w:rPr>
                <w:sz w:val="17"/>
                <w:szCs w:val="17"/>
                <w:lang w:val="fr-FR"/>
              </w:rPr>
              <w:t>’</w:t>
            </w:r>
            <w:r w:rsidRPr="00B133A1">
              <w:rPr>
                <w:sz w:val="17"/>
                <w:szCs w:val="17"/>
                <w:lang w:val="fr-FR"/>
              </w:rPr>
              <w:t>une demande de continuation ou de continuation</w:t>
            </w:r>
            <w:r w:rsidR="00446A2B">
              <w:rPr>
                <w:sz w:val="17"/>
                <w:szCs w:val="17"/>
                <w:lang w:val="fr-FR"/>
              </w:rPr>
              <w:noBreakHyphen/>
            </w:r>
            <w:r w:rsidRPr="00B133A1">
              <w:rPr>
                <w:sz w:val="17"/>
                <w:szCs w:val="17"/>
                <w:lang w:val="fr-FR"/>
              </w:rPr>
              <w:t>in</w:t>
            </w:r>
            <w:r w:rsidR="00446A2B">
              <w:rPr>
                <w:sz w:val="17"/>
                <w:szCs w:val="17"/>
                <w:lang w:val="fr-FR"/>
              </w:rPr>
              <w:noBreakHyphen/>
            </w:r>
            <w:r w:rsidRPr="00B133A1">
              <w:rPr>
                <w:sz w:val="17"/>
                <w:szCs w:val="17"/>
                <w:lang w:val="fr-FR"/>
              </w:rPr>
              <w:t>part ou d</w:t>
            </w:r>
            <w:r w:rsidR="00EE68D8">
              <w:rPr>
                <w:sz w:val="17"/>
                <w:szCs w:val="17"/>
                <w:lang w:val="fr-FR"/>
              </w:rPr>
              <w:t>’</w:t>
            </w:r>
            <w:r w:rsidRPr="00B133A1">
              <w:rPr>
                <w:sz w:val="17"/>
                <w:szCs w:val="17"/>
                <w:lang w:val="fr-FR"/>
              </w:rPr>
              <w:t>une demande de transformation.  Elle couvre également l</w:t>
            </w:r>
            <w:r w:rsidR="00EE68D8">
              <w:rPr>
                <w:sz w:val="17"/>
                <w:szCs w:val="17"/>
                <w:lang w:val="fr-FR"/>
              </w:rPr>
              <w:t>’</w:t>
            </w:r>
            <w:r w:rsidRPr="00B133A1">
              <w:rPr>
                <w:sz w:val="17"/>
                <w:szCs w:val="17"/>
                <w:lang w:val="fr-FR"/>
              </w:rPr>
              <w:t>entrée d</w:t>
            </w:r>
            <w:r w:rsidR="00EE68D8">
              <w:rPr>
                <w:sz w:val="17"/>
                <w:szCs w:val="17"/>
                <w:lang w:val="fr-FR"/>
              </w:rPr>
              <w:t>’</w:t>
            </w:r>
            <w:r w:rsidRPr="00B133A1">
              <w:rPr>
                <w:sz w:val="17"/>
                <w:szCs w:val="17"/>
                <w:lang w:val="fr-FR"/>
              </w:rPr>
              <w:t>une demande internationale dans la phase nationale ou régionale.</w:t>
            </w:r>
          </w:p>
        </w:tc>
        <w:tc>
          <w:tcPr>
            <w:tcW w:w="2977" w:type="dxa"/>
            <w:tcBorders>
              <w:top w:val="nil"/>
              <w:left w:val="nil"/>
              <w:bottom w:val="single" w:sz="4" w:space="0" w:color="auto"/>
              <w:right w:val="single" w:sz="4" w:space="0" w:color="auto"/>
            </w:tcBorders>
            <w:shd w:val="clear" w:color="auto" w:fill="auto"/>
            <w:hideMark/>
          </w:tcPr>
          <w:p w14:paraId="285CEC68" w14:textId="666258A4" w:rsidR="00470443" w:rsidRPr="007F42A1" w:rsidRDefault="00470443" w:rsidP="00470443">
            <w:pPr>
              <w:pStyle w:val="ListParagraph"/>
              <w:numPr>
                <w:ilvl w:val="3"/>
                <w:numId w:val="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4B1726C8" w14:textId="77777777" w:rsidR="00EE68D8" w:rsidRDefault="00470443" w:rsidP="00470443">
            <w:pPr>
              <w:pStyle w:val="ListParagraph"/>
              <w:numPr>
                <w:ilvl w:val="3"/>
                <w:numId w:val="6"/>
              </w:numPr>
              <w:spacing w:before="120" w:after="200"/>
              <w:ind w:left="459" w:hanging="425"/>
              <w:contextualSpacing w:val="0"/>
              <w:rPr>
                <w:sz w:val="17"/>
                <w:szCs w:val="17"/>
                <w:lang w:val="fr-FR"/>
              </w:rPr>
            </w:pPr>
            <w:r w:rsidRPr="007F42A1">
              <w:rPr>
                <w:sz w:val="17"/>
                <w:szCs w:val="17"/>
                <w:lang w:val="fr-FR"/>
              </w:rPr>
              <w:t>Numéro du bulletin</w:t>
            </w:r>
          </w:p>
          <w:p w14:paraId="078F7934" w14:textId="72B955A2" w:rsidR="00470443" w:rsidRPr="007F42A1" w:rsidRDefault="00470443" w:rsidP="00470443">
            <w:pPr>
              <w:pStyle w:val="ListParagraph"/>
              <w:numPr>
                <w:ilvl w:val="3"/>
                <w:numId w:val="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w:t>
            </w:r>
            <w:r w:rsidR="00231DB3">
              <w:rPr>
                <w:rFonts w:eastAsia="Times New Roman"/>
                <w:sz w:val="17"/>
                <w:szCs w:val="17"/>
                <w:lang w:val="fr-FR" w:eastAsia="en-US"/>
              </w:rPr>
              <w:t>s</w:t>
            </w:r>
            <w:r w:rsidRPr="007F42A1">
              <w:rPr>
                <w:rFonts w:eastAsia="Times New Roman"/>
                <w:sz w:val="17"/>
                <w:szCs w:val="17"/>
                <w:lang w:val="fr-FR" w:eastAsia="en-US"/>
              </w:rPr>
              <w:t xml:space="preserve"> (texte libre)</w:t>
            </w:r>
          </w:p>
          <w:p w14:paraId="26296C53" w14:textId="0B191636" w:rsidR="00470443" w:rsidRPr="007F42A1" w:rsidRDefault="00470443" w:rsidP="00470443">
            <w:pPr>
              <w:pStyle w:val="ListParagraph"/>
              <w:numPr>
                <w:ilvl w:val="3"/>
                <w:numId w:val="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Identificat</w:t>
            </w:r>
            <w:r w:rsidR="00A943C7">
              <w:rPr>
                <w:rFonts w:eastAsia="Times New Roman"/>
                <w:sz w:val="17"/>
                <w:szCs w:val="17"/>
                <w:lang w:val="fr-FR" w:eastAsia="en-US"/>
              </w:rPr>
              <w:t>ion</w:t>
            </w:r>
            <w:r w:rsidRPr="007F42A1">
              <w:rPr>
                <w:rFonts w:eastAsia="Times New Roman"/>
                <w:sz w:val="17"/>
                <w:szCs w:val="17"/>
                <w:lang w:val="fr-FR" w:eastAsia="en-US"/>
              </w:rPr>
              <w:t xml:space="preserve"> de document connexe (</w:t>
            </w:r>
            <w:r w:rsidR="004141FE" w:rsidRPr="007F42A1">
              <w:rPr>
                <w:rFonts w:eastAsia="Times New Roman"/>
                <w:sz w:val="17"/>
                <w:szCs w:val="17"/>
                <w:lang w:val="fr-FR" w:eastAsia="en-US"/>
              </w:rPr>
              <w:t>p.</w:t>
            </w:r>
            <w:r w:rsidR="003264F4">
              <w:rPr>
                <w:rFonts w:eastAsia="Times New Roman"/>
                <w:sz w:val="17"/>
                <w:szCs w:val="17"/>
                <w:lang w:val="fr-FR" w:eastAsia="en-US"/>
              </w:rPr>
              <w:t> </w:t>
            </w:r>
            <w:r w:rsidR="004141FE" w:rsidRPr="007F42A1">
              <w:rPr>
                <w:rFonts w:eastAsia="Times New Roman"/>
                <w:sz w:val="17"/>
                <w:szCs w:val="17"/>
                <w:lang w:val="fr-FR" w:eastAsia="en-US"/>
              </w:rPr>
              <w:t>ex.</w:t>
            </w:r>
            <w:r w:rsidRPr="007F42A1">
              <w:rPr>
                <w:rFonts w:eastAsia="Times New Roman"/>
                <w:sz w:val="17"/>
                <w:szCs w:val="17"/>
                <w:lang w:val="fr-FR" w:eastAsia="en-US"/>
              </w:rPr>
              <w:t>, identificateur du document parent)</w:t>
            </w:r>
          </w:p>
          <w:p w14:paraId="1E2D7AFB" w14:textId="77777777" w:rsidR="00470443" w:rsidRPr="007F42A1" w:rsidRDefault="00470443" w:rsidP="00470443">
            <w:pPr>
              <w:pStyle w:val="ListParagraph"/>
              <w:numPr>
                <w:ilvl w:val="3"/>
                <w:numId w:val="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Date de priorité</w:t>
            </w:r>
          </w:p>
          <w:p w14:paraId="51D3A5F5" w14:textId="77777777" w:rsidR="00470443" w:rsidRPr="007F42A1" w:rsidRDefault="00470443" w:rsidP="00470443">
            <w:pPr>
              <w:pStyle w:val="ListParagraph"/>
              <w:numPr>
                <w:ilvl w:val="3"/>
                <w:numId w:val="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Date du dépôt selon le PCT</w:t>
            </w:r>
          </w:p>
          <w:p w14:paraId="3F927960" w14:textId="77777777" w:rsidR="00470443" w:rsidRPr="007F42A1" w:rsidRDefault="00470443" w:rsidP="00470443">
            <w:pPr>
              <w:pStyle w:val="ListParagraph"/>
              <w:numPr>
                <w:ilvl w:val="3"/>
                <w:numId w:val="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Date du dépôt régional</w:t>
            </w:r>
          </w:p>
          <w:p w14:paraId="71473BC0" w14:textId="77777777" w:rsidR="00470443" w:rsidRPr="007F42A1" w:rsidRDefault="00470443" w:rsidP="00470443">
            <w:pPr>
              <w:pStyle w:val="ListParagraph"/>
              <w:numPr>
                <w:ilvl w:val="3"/>
                <w:numId w:val="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Nom des déposants</w:t>
            </w:r>
          </w:p>
          <w:p w14:paraId="617AFD90" w14:textId="54CC39D2" w:rsidR="008A189B" w:rsidRPr="007F42A1" w:rsidRDefault="00470443" w:rsidP="00470443">
            <w:pPr>
              <w:pStyle w:val="ListParagraph"/>
              <w:numPr>
                <w:ilvl w:val="3"/>
                <w:numId w:val="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Demandes divisées</w:t>
            </w:r>
          </w:p>
        </w:tc>
      </w:tr>
      <w:tr w:rsidR="00645101" w:rsidRPr="007F42A1" w14:paraId="379B14E7" w14:textId="77777777" w:rsidTr="00B22AEE">
        <w:trPr>
          <w:cantSplit/>
          <w:trHeight w:val="3469"/>
          <w:tblHeader/>
        </w:trPr>
        <w:tc>
          <w:tcPr>
            <w:tcW w:w="1101" w:type="dxa"/>
            <w:tcBorders>
              <w:top w:val="nil"/>
              <w:left w:val="single" w:sz="4" w:space="0" w:color="auto"/>
              <w:bottom w:val="single" w:sz="4" w:space="0" w:color="auto"/>
              <w:right w:val="single" w:sz="4" w:space="0" w:color="auto"/>
            </w:tcBorders>
            <w:shd w:val="clear" w:color="auto" w:fill="auto"/>
            <w:hideMark/>
          </w:tcPr>
          <w:p w14:paraId="2C3C851A" w14:textId="13AC9FB2"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B</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28CAF1B7" w14:textId="06F7674E" w:rsidR="008A189B" w:rsidRPr="007F42A1" w:rsidRDefault="00B133A1" w:rsidP="00796B06">
            <w:pPr>
              <w:spacing w:before="120" w:after="120"/>
              <w:rPr>
                <w:rFonts w:eastAsia="Times New Roman"/>
                <w:sz w:val="17"/>
                <w:szCs w:val="17"/>
                <w:lang w:val="fr-FR" w:eastAsia="en-US"/>
              </w:rPr>
            </w:pPr>
            <w:r>
              <w:rPr>
                <w:rFonts w:eastAsia="Times New Roman"/>
                <w:sz w:val="17"/>
                <w:szCs w:val="17"/>
                <w:lang w:val="fr-FR" w:eastAsia="en-US"/>
              </w:rPr>
              <w:t>Suspension</w:t>
            </w:r>
            <w:r w:rsidR="00796B06" w:rsidRPr="007F42A1">
              <w:rPr>
                <w:rFonts w:eastAsia="Times New Roman"/>
                <w:sz w:val="17"/>
                <w:szCs w:val="17"/>
                <w:lang w:val="fr-FR" w:eastAsia="en-US"/>
              </w:rPr>
              <w:t xml:space="preserve"> de la demande</w:t>
            </w:r>
          </w:p>
        </w:tc>
        <w:tc>
          <w:tcPr>
            <w:tcW w:w="3685" w:type="dxa"/>
            <w:tcBorders>
              <w:top w:val="nil"/>
              <w:left w:val="nil"/>
              <w:bottom w:val="single" w:sz="4" w:space="0" w:color="auto"/>
              <w:right w:val="single" w:sz="4" w:space="0" w:color="auto"/>
            </w:tcBorders>
            <w:shd w:val="clear" w:color="auto" w:fill="auto"/>
            <w:hideMark/>
          </w:tcPr>
          <w:p w14:paraId="0CA7C6F6" w14:textId="4E1160E3" w:rsidR="008A189B" w:rsidRPr="007F42A1" w:rsidRDefault="00B133A1" w:rsidP="006E4A8C">
            <w:pPr>
              <w:spacing w:before="120" w:after="120"/>
              <w:rPr>
                <w:rFonts w:eastAsia="Times New Roman"/>
                <w:sz w:val="17"/>
                <w:szCs w:val="17"/>
                <w:lang w:val="fr-FR" w:eastAsia="en-US"/>
              </w:rPr>
            </w:pPr>
            <w:r w:rsidRPr="00B133A1">
              <w:rPr>
                <w:sz w:val="17"/>
                <w:szCs w:val="17"/>
                <w:lang w:val="fr-FR"/>
              </w:rPr>
              <w:t>Cette catégorie regroupe des événements liés à la suspension de l</w:t>
            </w:r>
            <w:r w:rsidR="00EE68D8">
              <w:rPr>
                <w:sz w:val="17"/>
                <w:szCs w:val="17"/>
                <w:lang w:val="fr-FR"/>
              </w:rPr>
              <w:t>’</w:t>
            </w:r>
            <w:r w:rsidRPr="00B133A1">
              <w:rPr>
                <w:sz w:val="17"/>
                <w:szCs w:val="17"/>
                <w:lang w:val="fr-FR"/>
              </w:rPr>
              <w:t>instruction d</w:t>
            </w:r>
            <w:r w:rsidR="00EE68D8">
              <w:rPr>
                <w:sz w:val="17"/>
                <w:szCs w:val="17"/>
                <w:lang w:val="fr-FR"/>
              </w:rPr>
              <w:t>’</w:t>
            </w:r>
            <w:r w:rsidRPr="00B133A1">
              <w:rPr>
                <w:sz w:val="17"/>
                <w:szCs w:val="17"/>
                <w:lang w:val="fr-FR"/>
              </w:rPr>
              <w:t>une demande.  Elle englobe par exemple une demande volontairement retirée par le déposant, qui est réputée avoir été retirée, avoir été abandonnée ou avoir expiré ou qui a été rejetée par l</w:t>
            </w:r>
            <w:r w:rsidR="00EE68D8">
              <w:rPr>
                <w:sz w:val="17"/>
                <w:szCs w:val="17"/>
                <w:lang w:val="fr-FR"/>
              </w:rPr>
              <w:t>’</w:t>
            </w:r>
            <w:r w:rsidRPr="00B133A1">
              <w:rPr>
                <w:sz w:val="17"/>
                <w:szCs w:val="17"/>
                <w:lang w:val="fr-FR"/>
              </w:rPr>
              <w:t>office de propriété industrielle.  Les événements relevant de cette catégorie peuvent faire passer une demande du stade du dépôt, de l</w:t>
            </w:r>
            <w:r w:rsidR="00EE68D8">
              <w:rPr>
                <w:sz w:val="17"/>
                <w:szCs w:val="17"/>
                <w:lang w:val="fr-FR"/>
              </w:rPr>
              <w:t>’</w:t>
            </w:r>
            <w:r w:rsidRPr="00B133A1">
              <w:rPr>
                <w:sz w:val="17"/>
                <w:szCs w:val="17"/>
                <w:lang w:val="fr-FR"/>
              </w:rPr>
              <w:t>examen ou de la contestation avant la déliv</w:t>
            </w:r>
            <w:r w:rsidR="006E4A8C">
              <w:rPr>
                <w:sz w:val="17"/>
                <w:szCs w:val="17"/>
                <w:lang w:val="fr-FR"/>
              </w:rPr>
              <w:t>rance au stade de l</w:t>
            </w:r>
            <w:r w:rsidR="00EE68D8">
              <w:rPr>
                <w:sz w:val="17"/>
                <w:szCs w:val="17"/>
                <w:lang w:val="fr-FR"/>
              </w:rPr>
              <w:t>’</w:t>
            </w:r>
            <w:r w:rsidR="006E4A8C">
              <w:rPr>
                <w:sz w:val="17"/>
                <w:szCs w:val="17"/>
                <w:lang w:val="fr-FR"/>
              </w:rPr>
              <w:t xml:space="preserve">extinction </w:t>
            </w:r>
            <w:r w:rsidRPr="00B133A1">
              <w:rPr>
                <w:sz w:val="17"/>
                <w:szCs w:val="17"/>
                <w:lang w:val="fr-FR"/>
              </w:rPr>
              <w:t>probable</w:t>
            </w:r>
            <w:r w:rsidR="006E4A8C">
              <w:rPr>
                <w:sz w:val="17"/>
                <w:szCs w:val="17"/>
                <w:lang w:val="fr-FR"/>
              </w:rPr>
              <w:t xml:space="preserve"> ou définitive</w:t>
            </w:r>
            <w:r w:rsidRPr="00B133A1">
              <w:rPr>
                <w:sz w:val="17"/>
                <w:szCs w:val="17"/>
                <w:lang w:val="fr-FR"/>
              </w:rPr>
              <w:t>.</w:t>
            </w:r>
          </w:p>
        </w:tc>
        <w:tc>
          <w:tcPr>
            <w:tcW w:w="2977" w:type="dxa"/>
            <w:tcBorders>
              <w:top w:val="nil"/>
              <w:left w:val="nil"/>
              <w:bottom w:val="single" w:sz="4" w:space="0" w:color="auto"/>
              <w:right w:val="single" w:sz="4" w:space="0" w:color="auto"/>
            </w:tcBorders>
            <w:shd w:val="clear" w:color="auto" w:fill="auto"/>
            <w:hideMark/>
          </w:tcPr>
          <w:p w14:paraId="3E8E51A5" w14:textId="2FABA71B" w:rsidR="00D2732E" w:rsidRPr="007F42A1" w:rsidRDefault="00D2732E" w:rsidP="00D2732E">
            <w:pPr>
              <w:pStyle w:val="ListParagraph"/>
              <w:numPr>
                <w:ilvl w:val="0"/>
                <w:numId w:val="1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395A4DBA" w14:textId="77777777" w:rsidR="00EE68D8" w:rsidRDefault="00D2732E" w:rsidP="00D2732E">
            <w:pPr>
              <w:pStyle w:val="ListParagraph"/>
              <w:numPr>
                <w:ilvl w:val="0"/>
                <w:numId w:val="1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53D1EDC2" w14:textId="523794F5" w:rsidR="008A189B" w:rsidRPr="007F42A1" w:rsidRDefault="00D2732E" w:rsidP="00D2732E">
            <w:pPr>
              <w:pStyle w:val="ListParagraph"/>
              <w:numPr>
                <w:ilvl w:val="0"/>
                <w:numId w:val="1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w:t>
            </w:r>
            <w:r w:rsidR="00231DB3">
              <w:rPr>
                <w:rFonts w:eastAsia="Times New Roman"/>
                <w:sz w:val="17"/>
                <w:szCs w:val="17"/>
                <w:lang w:val="fr-FR" w:eastAsia="en-US"/>
              </w:rPr>
              <w:t>s</w:t>
            </w:r>
            <w:r w:rsidRPr="007F42A1">
              <w:rPr>
                <w:rFonts w:eastAsia="Times New Roman"/>
                <w:sz w:val="17"/>
                <w:szCs w:val="17"/>
                <w:lang w:val="fr-FR" w:eastAsia="en-US"/>
              </w:rPr>
              <w:t xml:space="preserve"> (texte libre)</w:t>
            </w:r>
          </w:p>
        </w:tc>
      </w:tr>
      <w:tr w:rsidR="00645101" w:rsidRPr="007F42A1" w14:paraId="0E7F8EAA" w14:textId="77777777" w:rsidTr="00B22AEE">
        <w:trPr>
          <w:cantSplit/>
          <w:trHeight w:val="1785"/>
          <w:tblHeader/>
        </w:trPr>
        <w:tc>
          <w:tcPr>
            <w:tcW w:w="1101" w:type="dxa"/>
            <w:tcBorders>
              <w:top w:val="nil"/>
              <w:left w:val="single" w:sz="4" w:space="0" w:color="auto"/>
              <w:bottom w:val="single" w:sz="4" w:space="0" w:color="auto"/>
              <w:right w:val="single" w:sz="4" w:space="0" w:color="auto"/>
            </w:tcBorders>
            <w:shd w:val="clear" w:color="auto" w:fill="auto"/>
            <w:hideMark/>
          </w:tcPr>
          <w:p w14:paraId="537DAB32" w14:textId="44DEF089"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lastRenderedPageBreak/>
              <w:t>C</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171D8FBB" w14:textId="7D3D948E" w:rsidR="008A189B" w:rsidRPr="007F42A1" w:rsidRDefault="00D2732E" w:rsidP="00D2732E">
            <w:pPr>
              <w:spacing w:before="120" w:after="120"/>
              <w:rPr>
                <w:rFonts w:eastAsia="Times New Roman"/>
                <w:sz w:val="17"/>
                <w:szCs w:val="17"/>
                <w:lang w:val="fr-FR" w:eastAsia="en-US"/>
              </w:rPr>
            </w:pPr>
            <w:r w:rsidRPr="007F42A1">
              <w:rPr>
                <w:rFonts w:eastAsia="Times New Roman"/>
                <w:sz w:val="17"/>
                <w:szCs w:val="17"/>
                <w:lang w:val="fr-FR" w:eastAsia="en-US"/>
              </w:rPr>
              <w:t xml:space="preserve">Réactivation </w:t>
            </w:r>
            <w:r w:rsidR="00796B06" w:rsidRPr="007F42A1">
              <w:rPr>
                <w:rFonts w:eastAsia="Times New Roman"/>
                <w:sz w:val="17"/>
                <w:szCs w:val="17"/>
                <w:lang w:val="fr-FR" w:eastAsia="en-US"/>
              </w:rPr>
              <w:t>de la demande</w:t>
            </w:r>
            <w:r w:rsidR="008A189B" w:rsidRPr="007F42A1">
              <w:rPr>
                <w:rFonts w:eastAsia="Times New Roman"/>
                <w:sz w:val="17"/>
                <w:szCs w:val="17"/>
                <w:lang w:val="fr-FR" w:eastAsia="en-US"/>
              </w:rPr>
              <w:t xml:space="preserve"> </w:t>
            </w:r>
          </w:p>
        </w:tc>
        <w:tc>
          <w:tcPr>
            <w:tcW w:w="3685" w:type="dxa"/>
            <w:tcBorders>
              <w:top w:val="nil"/>
              <w:left w:val="nil"/>
              <w:bottom w:val="single" w:sz="4" w:space="0" w:color="auto"/>
              <w:right w:val="single" w:sz="4" w:space="0" w:color="auto"/>
            </w:tcBorders>
            <w:shd w:val="clear" w:color="auto" w:fill="auto"/>
            <w:hideMark/>
          </w:tcPr>
          <w:p w14:paraId="641FC85B" w14:textId="19DDDE5B" w:rsidR="008A189B" w:rsidRPr="007F42A1" w:rsidRDefault="006723BD" w:rsidP="006E4A8C">
            <w:pPr>
              <w:spacing w:before="120" w:after="120"/>
              <w:rPr>
                <w:rFonts w:eastAsia="Times New Roman"/>
                <w:sz w:val="17"/>
                <w:szCs w:val="17"/>
                <w:lang w:val="fr-FR" w:eastAsia="en-US"/>
              </w:rPr>
            </w:pPr>
            <w:r w:rsidRPr="006723BD">
              <w:rPr>
                <w:sz w:val="17"/>
                <w:szCs w:val="17"/>
                <w:lang w:val="fr-FR"/>
              </w:rPr>
              <w:t>Cette catégorie regroupe des événements liés à la réactivation, au rétablissement ou à la restauration d</w:t>
            </w:r>
            <w:r w:rsidR="00EE68D8">
              <w:rPr>
                <w:sz w:val="17"/>
                <w:szCs w:val="17"/>
                <w:lang w:val="fr-FR"/>
              </w:rPr>
              <w:t>’</w:t>
            </w:r>
            <w:r w:rsidRPr="006723BD">
              <w:rPr>
                <w:sz w:val="17"/>
                <w:szCs w:val="17"/>
                <w:lang w:val="fr-FR"/>
              </w:rPr>
              <w:t>une demande après qu</w:t>
            </w:r>
            <w:r w:rsidR="00EE68D8">
              <w:rPr>
                <w:sz w:val="17"/>
                <w:szCs w:val="17"/>
                <w:lang w:val="fr-FR"/>
              </w:rPr>
              <w:t>’</w:t>
            </w:r>
            <w:r w:rsidRPr="006723BD">
              <w:rPr>
                <w:sz w:val="17"/>
                <w:szCs w:val="17"/>
                <w:lang w:val="fr-FR"/>
              </w:rPr>
              <w:t>il a été mis fin à son instruction.  Elle comprend par exemple les demandes réactivées à la suite d</w:t>
            </w:r>
            <w:r w:rsidR="00EE68D8">
              <w:rPr>
                <w:sz w:val="17"/>
                <w:szCs w:val="17"/>
                <w:lang w:val="fr-FR"/>
              </w:rPr>
              <w:t>’</w:t>
            </w:r>
            <w:r w:rsidRPr="006723BD">
              <w:rPr>
                <w:sz w:val="17"/>
                <w:szCs w:val="17"/>
                <w:lang w:val="fr-FR"/>
              </w:rPr>
              <w:t>une demande de réactivation après paiement d</w:t>
            </w:r>
            <w:r w:rsidR="00EE68D8">
              <w:rPr>
                <w:sz w:val="17"/>
                <w:szCs w:val="17"/>
                <w:lang w:val="fr-FR"/>
              </w:rPr>
              <w:t>’</w:t>
            </w:r>
            <w:r w:rsidRPr="006723BD">
              <w:rPr>
                <w:sz w:val="17"/>
                <w:szCs w:val="17"/>
                <w:lang w:val="fr-FR"/>
              </w:rPr>
              <w:t>une taxe en suspens, d</w:t>
            </w:r>
            <w:r w:rsidR="00EE68D8">
              <w:rPr>
                <w:sz w:val="17"/>
                <w:szCs w:val="17"/>
                <w:lang w:val="fr-FR"/>
              </w:rPr>
              <w:t>’</w:t>
            </w:r>
            <w:r w:rsidRPr="006723BD">
              <w:rPr>
                <w:sz w:val="17"/>
                <w:szCs w:val="17"/>
                <w:lang w:val="fr-FR"/>
              </w:rPr>
              <w:t>une réponse à une action en suspens ou à une décision ayant abouti à la suspension de l</w:t>
            </w:r>
            <w:r w:rsidR="00EE68D8">
              <w:rPr>
                <w:sz w:val="17"/>
                <w:szCs w:val="17"/>
                <w:lang w:val="fr-FR"/>
              </w:rPr>
              <w:t>’</w:t>
            </w:r>
            <w:r w:rsidRPr="006723BD">
              <w:rPr>
                <w:sz w:val="17"/>
                <w:szCs w:val="17"/>
                <w:lang w:val="fr-FR"/>
              </w:rPr>
              <w:t>instruction, ou d</w:t>
            </w:r>
            <w:r w:rsidR="00EE68D8">
              <w:rPr>
                <w:sz w:val="17"/>
                <w:szCs w:val="17"/>
                <w:lang w:val="fr-FR"/>
              </w:rPr>
              <w:t>’</w:t>
            </w:r>
            <w:r w:rsidRPr="006723BD">
              <w:rPr>
                <w:sz w:val="17"/>
                <w:szCs w:val="17"/>
                <w:lang w:val="fr-FR"/>
              </w:rPr>
              <w:t>un recours.  Les événements relevant de cette catégorie peuvent faire passer une demande du stade de</w:t>
            </w:r>
            <w:r w:rsidR="006E4A8C">
              <w:rPr>
                <w:sz w:val="17"/>
                <w:szCs w:val="17"/>
                <w:lang w:val="fr-FR"/>
              </w:rPr>
              <w:t xml:space="preserve"> l</w:t>
            </w:r>
            <w:r w:rsidR="00EE68D8">
              <w:rPr>
                <w:sz w:val="17"/>
                <w:szCs w:val="17"/>
                <w:lang w:val="fr-FR"/>
              </w:rPr>
              <w:t>’</w:t>
            </w:r>
            <w:r w:rsidR="006E4A8C">
              <w:rPr>
                <w:sz w:val="17"/>
                <w:szCs w:val="17"/>
                <w:lang w:val="fr-FR"/>
              </w:rPr>
              <w:t xml:space="preserve">extinction </w:t>
            </w:r>
            <w:r w:rsidRPr="006723BD">
              <w:rPr>
                <w:sz w:val="17"/>
                <w:szCs w:val="17"/>
                <w:lang w:val="fr-FR"/>
              </w:rPr>
              <w:t>probable</w:t>
            </w:r>
            <w:r w:rsidR="006E4A8C">
              <w:rPr>
                <w:sz w:val="17"/>
                <w:szCs w:val="17"/>
                <w:lang w:val="fr-FR"/>
              </w:rPr>
              <w:t xml:space="preserve"> ou définitive</w:t>
            </w:r>
            <w:r w:rsidRPr="006723BD">
              <w:rPr>
                <w:sz w:val="17"/>
                <w:szCs w:val="17"/>
                <w:lang w:val="fr-FR"/>
              </w:rPr>
              <w:t xml:space="preserve"> au stade du dépôt, de l</w:t>
            </w:r>
            <w:r w:rsidR="00EE68D8">
              <w:rPr>
                <w:sz w:val="17"/>
                <w:szCs w:val="17"/>
                <w:lang w:val="fr-FR"/>
              </w:rPr>
              <w:t>’</w:t>
            </w:r>
            <w:r w:rsidRPr="006723BD">
              <w:rPr>
                <w:sz w:val="17"/>
                <w:szCs w:val="17"/>
                <w:lang w:val="fr-FR"/>
              </w:rPr>
              <w:t>examen ou de la contestation avant la délivrance.</w:t>
            </w:r>
          </w:p>
        </w:tc>
        <w:tc>
          <w:tcPr>
            <w:tcW w:w="2977" w:type="dxa"/>
            <w:tcBorders>
              <w:top w:val="nil"/>
              <w:left w:val="nil"/>
              <w:bottom w:val="single" w:sz="4" w:space="0" w:color="auto"/>
              <w:right w:val="single" w:sz="4" w:space="0" w:color="auto"/>
            </w:tcBorders>
            <w:shd w:val="clear" w:color="auto" w:fill="auto"/>
            <w:hideMark/>
          </w:tcPr>
          <w:p w14:paraId="25512E5F" w14:textId="1B677BBF" w:rsidR="00D2732E" w:rsidRPr="007F42A1" w:rsidRDefault="00D2732E" w:rsidP="00D2732E">
            <w:pPr>
              <w:pStyle w:val="ListParagraph"/>
              <w:numPr>
                <w:ilvl w:val="0"/>
                <w:numId w:val="11"/>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366CBF8A" w14:textId="77777777" w:rsidR="00D2732E" w:rsidRPr="007F42A1" w:rsidRDefault="00D2732E" w:rsidP="00D2732E">
            <w:pPr>
              <w:pStyle w:val="ListParagraph"/>
              <w:numPr>
                <w:ilvl w:val="0"/>
                <w:numId w:val="11"/>
              </w:numPr>
              <w:spacing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04FCE07C" w14:textId="252389EB" w:rsidR="00D2732E" w:rsidRPr="007F42A1" w:rsidRDefault="00534B4D" w:rsidP="00D2732E">
            <w:pPr>
              <w:pStyle w:val="ListParagraph"/>
              <w:numPr>
                <w:ilvl w:val="0"/>
                <w:numId w:val="11"/>
              </w:numPr>
              <w:spacing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5B0CA0BE" w14:textId="07FEEACD" w:rsidR="008A189B" w:rsidRPr="007F42A1" w:rsidRDefault="00D2732E" w:rsidP="006723BD">
            <w:pPr>
              <w:pStyle w:val="ListParagraph"/>
              <w:numPr>
                <w:ilvl w:val="0"/>
                <w:numId w:val="11"/>
              </w:numPr>
              <w:spacing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 xml:space="preserve">Date </w:t>
            </w:r>
            <w:r w:rsidR="006723BD">
              <w:rPr>
                <w:rFonts w:eastAsia="Times New Roman"/>
                <w:sz w:val="17"/>
                <w:szCs w:val="17"/>
                <w:lang w:val="fr-FR" w:eastAsia="en-US"/>
              </w:rPr>
              <w:t>de suspension</w:t>
            </w:r>
          </w:p>
        </w:tc>
      </w:tr>
      <w:tr w:rsidR="00645101" w:rsidRPr="006F10E2" w14:paraId="7972D943" w14:textId="77777777" w:rsidTr="00B22AEE">
        <w:trPr>
          <w:cantSplit/>
          <w:trHeight w:val="272"/>
          <w:tblHeader/>
        </w:trPr>
        <w:tc>
          <w:tcPr>
            <w:tcW w:w="1101" w:type="dxa"/>
            <w:tcBorders>
              <w:top w:val="nil"/>
              <w:left w:val="single" w:sz="4" w:space="0" w:color="auto"/>
              <w:bottom w:val="single" w:sz="4" w:space="0" w:color="auto"/>
              <w:right w:val="single" w:sz="4" w:space="0" w:color="auto"/>
            </w:tcBorders>
            <w:shd w:val="clear" w:color="auto" w:fill="auto"/>
            <w:hideMark/>
          </w:tcPr>
          <w:p w14:paraId="4E90C9FA" w14:textId="5F92A225"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D</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23A15AD5" w14:textId="6DC81AEB" w:rsidR="008A189B" w:rsidRPr="007F42A1" w:rsidRDefault="00D2732E" w:rsidP="00796B06">
            <w:pPr>
              <w:spacing w:before="120" w:after="120"/>
              <w:rPr>
                <w:rFonts w:eastAsia="Times New Roman"/>
                <w:sz w:val="17"/>
                <w:szCs w:val="17"/>
                <w:lang w:val="fr-FR" w:eastAsia="en-US"/>
              </w:rPr>
            </w:pPr>
            <w:r w:rsidRPr="007F42A1">
              <w:rPr>
                <w:rFonts w:eastAsia="Times New Roman"/>
                <w:sz w:val="17"/>
                <w:szCs w:val="17"/>
                <w:lang w:val="fr-FR" w:eastAsia="en-US"/>
              </w:rPr>
              <w:t xml:space="preserve">Recherche et </w:t>
            </w:r>
            <w:r w:rsidR="00796B06" w:rsidRPr="007F42A1">
              <w:rPr>
                <w:rFonts w:eastAsia="Times New Roman"/>
                <w:sz w:val="17"/>
                <w:szCs w:val="17"/>
                <w:lang w:val="fr-FR" w:eastAsia="en-US"/>
              </w:rPr>
              <w:t>examen</w:t>
            </w:r>
            <w:r w:rsidR="008A189B" w:rsidRPr="007F42A1">
              <w:rPr>
                <w:rFonts w:eastAsia="Times New Roman"/>
                <w:sz w:val="17"/>
                <w:szCs w:val="17"/>
                <w:lang w:val="fr-FR" w:eastAsia="en-US"/>
              </w:rPr>
              <w:t xml:space="preserve"> </w:t>
            </w:r>
          </w:p>
        </w:tc>
        <w:tc>
          <w:tcPr>
            <w:tcW w:w="3685" w:type="dxa"/>
            <w:tcBorders>
              <w:top w:val="nil"/>
              <w:left w:val="nil"/>
              <w:bottom w:val="single" w:sz="4" w:space="0" w:color="auto"/>
              <w:right w:val="single" w:sz="4" w:space="0" w:color="auto"/>
            </w:tcBorders>
            <w:shd w:val="clear" w:color="auto" w:fill="auto"/>
            <w:hideMark/>
          </w:tcPr>
          <w:p w14:paraId="00265D26" w14:textId="2D3DEA89" w:rsidR="008A189B" w:rsidRPr="007F42A1" w:rsidRDefault="006723BD" w:rsidP="00796B06">
            <w:pPr>
              <w:spacing w:before="120" w:after="120"/>
              <w:rPr>
                <w:rFonts w:eastAsia="Times New Roman"/>
                <w:sz w:val="17"/>
                <w:szCs w:val="17"/>
                <w:lang w:val="fr-FR" w:eastAsia="en-US"/>
              </w:rPr>
            </w:pPr>
            <w:r w:rsidRPr="006723BD">
              <w:rPr>
                <w:sz w:val="17"/>
                <w:szCs w:val="17"/>
                <w:lang w:val="fr-FR"/>
              </w:rPr>
              <w:t>Cette catégorie regroupe les événements liés à la procédure d</w:t>
            </w:r>
            <w:r w:rsidR="00EE68D8">
              <w:rPr>
                <w:sz w:val="17"/>
                <w:szCs w:val="17"/>
                <w:lang w:val="fr-FR"/>
              </w:rPr>
              <w:t>’</w:t>
            </w:r>
            <w:r w:rsidRPr="006723BD">
              <w:rPr>
                <w:sz w:val="17"/>
                <w:szCs w:val="17"/>
                <w:lang w:val="fr-FR"/>
              </w:rPr>
              <w:t>examen et à la recherche sur l</w:t>
            </w:r>
            <w:r w:rsidR="00EE68D8">
              <w:rPr>
                <w:sz w:val="17"/>
                <w:szCs w:val="17"/>
                <w:lang w:val="fr-FR"/>
              </w:rPr>
              <w:t>’</w:t>
            </w:r>
            <w:r w:rsidRPr="006723BD">
              <w:rPr>
                <w:sz w:val="17"/>
                <w:szCs w:val="17"/>
                <w:lang w:val="fr-FR"/>
              </w:rPr>
              <w:t>état de la technique.  Elle englobe par exemple l</w:t>
            </w:r>
            <w:r w:rsidR="00EE68D8">
              <w:rPr>
                <w:sz w:val="17"/>
                <w:szCs w:val="17"/>
                <w:lang w:val="fr-FR"/>
              </w:rPr>
              <w:t>’</w:t>
            </w:r>
            <w:r w:rsidRPr="006723BD">
              <w:rPr>
                <w:sz w:val="17"/>
                <w:szCs w:val="17"/>
                <w:lang w:val="fr-FR"/>
              </w:rPr>
              <w:t>examen quant à la forme ou l</w:t>
            </w:r>
            <w:r w:rsidR="00EE68D8">
              <w:rPr>
                <w:sz w:val="17"/>
                <w:szCs w:val="17"/>
                <w:lang w:val="fr-FR"/>
              </w:rPr>
              <w:t>’</w:t>
            </w:r>
            <w:r w:rsidRPr="006723BD">
              <w:rPr>
                <w:sz w:val="17"/>
                <w:szCs w:val="17"/>
                <w:lang w:val="fr-FR"/>
              </w:rPr>
              <w:t>examen quant au fond.  Elle comprend également les demandes de recherche sur l</w:t>
            </w:r>
            <w:r w:rsidR="00EE68D8">
              <w:rPr>
                <w:sz w:val="17"/>
                <w:szCs w:val="17"/>
                <w:lang w:val="fr-FR"/>
              </w:rPr>
              <w:t>’</w:t>
            </w:r>
            <w:r w:rsidRPr="006723BD">
              <w:rPr>
                <w:sz w:val="17"/>
                <w:szCs w:val="17"/>
                <w:lang w:val="fr-FR"/>
              </w:rPr>
              <w:t>état de la technique et la déclaration selon laquelle l</w:t>
            </w:r>
            <w:r w:rsidR="00EE68D8">
              <w:rPr>
                <w:sz w:val="17"/>
                <w:szCs w:val="17"/>
                <w:lang w:val="fr-FR"/>
              </w:rPr>
              <w:t>’</w:t>
            </w:r>
            <w:r w:rsidRPr="006723BD">
              <w:rPr>
                <w:sz w:val="17"/>
                <w:szCs w:val="17"/>
                <w:lang w:val="fr-FR"/>
              </w:rPr>
              <w:t>office a l</w:t>
            </w:r>
            <w:r w:rsidR="00EE68D8">
              <w:rPr>
                <w:sz w:val="17"/>
                <w:szCs w:val="17"/>
                <w:lang w:val="fr-FR"/>
              </w:rPr>
              <w:t>’</w:t>
            </w:r>
            <w:r w:rsidRPr="006723BD">
              <w:rPr>
                <w:sz w:val="17"/>
                <w:szCs w:val="17"/>
                <w:lang w:val="fr-FR"/>
              </w:rPr>
              <w:t>intention d</w:t>
            </w:r>
            <w:r w:rsidR="00EE68D8">
              <w:rPr>
                <w:sz w:val="17"/>
                <w:szCs w:val="17"/>
                <w:lang w:val="fr-FR"/>
              </w:rPr>
              <w:t>’</w:t>
            </w:r>
            <w:r w:rsidRPr="006723BD">
              <w:rPr>
                <w:sz w:val="17"/>
                <w:szCs w:val="17"/>
                <w:lang w:val="fr-FR"/>
              </w:rPr>
              <w:t>octroyer un droit de propriété industrielle.  Les événements relevant de cette catégorie peuvent faire passer une demande du stade du dépôt ou de la contestation avant la délivrance au stade de l</w:t>
            </w:r>
            <w:r w:rsidR="00EE68D8">
              <w:rPr>
                <w:sz w:val="17"/>
                <w:szCs w:val="17"/>
                <w:lang w:val="fr-FR"/>
              </w:rPr>
              <w:t>’</w:t>
            </w:r>
            <w:r w:rsidRPr="006723BD">
              <w:rPr>
                <w:sz w:val="17"/>
                <w:szCs w:val="17"/>
                <w:lang w:val="fr-FR"/>
              </w:rPr>
              <w:t>examen.</w:t>
            </w:r>
          </w:p>
        </w:tc>
        <w:tc>
          <w:tcPr>
            <w:tcW w:w="2977" w:type="dxa"/>
            <w:tcBorders>
              <w:top w:val="nil"/>
              <w:left w:val="nil"/>
              <w:bottom w:val="single" w:sz="4" w:space="0" w:color="auto"/>
              <w:right w:val="single" w:sz="4" w:space="0" w:color="auto"/>
            </w:tcBorders>
            <w:shd w:val="clear" w:color="auto" w:fill="auto"/>
            <w:hideMark/>
          </w:tcPr>
          <w:p w14:paraId="73B86761" w14:textId="3740A070" w:rsidR="00D2732E" w:rsidRPr="007F42A1" w:rsidRDefault="00D2732E" w:rsidP="00D2732E">
            <w:pPr>
              <w:pStyle w:val="ListParagraph"/>
              <w:numPr>
                <w:ilvl w:val="0"/>
                <w:numId w:val="1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0462EBD4" w14:textId="77777777" w:rsidR="00D2732E" w:rsidRPr="007F42A1" w:rsidRDefault="00D2732E" w:rsidP="00D2732E">
            <w:pPr>
              <w:pStyle w:val="ListParagraph"/>
              <w:numPr>
                <w:ilvl w:val="0"/>
                <w:numId w:val="1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61FDD398" w14:textId="35375FAD" w:rsidR="00D2732E" w:rsidRPr="007F42A1" w:rsidRDefault="00534B4D" w:rsidP="00D2732E">
            <w:pPr>
              <w:pStyle w:val="ListParagraph"/>
              <w:numPr>
                <w:ilvl w:val="0"/>
                <w:numId w:val="1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61AB552B" w14:textId="5C75DC7F" w:rsidR="00D2732E" w:rsidRPr="007F42A1" w:rsidRDefault="00D2732E" w:rsidP="00D2732E">
            <w:pPr>
              <w:pStyle w:val="ListParagraph"/>
              <w:numPr>
                <w:ilvl w:val="0"/>
                <w:numId w:val="1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de recherche (p.</w:t>
            </w:r>
            <w:r w:rsidR="003264F4">
              <w:rPr>
                <w:rFonts w:eastAsia="Times New Roman"/>
                <w:sz w:val="17"/>
                <w:szCs w:val="17"/>
                <w:lang w:val="fr-FR" w:eastAsia="en-US"/>
              </w:rPr>
              <w:t> </w:t>
            </w:r>
            <w:r w:rsidRPr="007F42A1">
              <w:rPr>
                <w:rFonts w:eastAsia="Times New Roman"/>
                <w:sz w:val="17"/>
                <w:szCs w:val="17"/>
                <w:lang w:val="fr-FR" w:eastAsia="en-US"/>
              </w:rPr>
              <w:t>ex., première invention, recherche additionnelle due à un changement de la portée des revendications)</w:t>
            </w:r>
          </w:p>
          <w:p w14:paraId="04EF427E" w14:textId="3098EDE5" w:rsidR="00D2732E" w:rsidRPr="007F42A1" w:rsidRDefault="00D2732E" w:rsidP="00D2732E">
            <w:pPr>
              <w:pStyle w:val="ListParagraph"/>
              <w:numPr>
                <w:ilvl w:val="0"/>
                <w:numId w:val="1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Demandeur de la recherche (p.</w:t>
            </w:r>
            <w:r w:rsidR="003264F4">
              <w:rPr>
                <w:rFonts w:eastAsia="Times New Roman"/>
                <w:sz w:val="17"/>
                <w:szCs w:val="17"/>
                <w:lang w:val="fr-FR" w:eastAsia="en-US"/>
              </w:rPr>
              <w:t> </w:t>
            </w:r>
            <w:r w:rsidRPr="007F42A1">
              <w:rPr>
                <w:rFonts w:eastAsia="Times New Roman"/>
                <w:sz w:val="17"/>
                <w:szCs w:val="17"/>
                <w:lang w:val="fr-FR" w:eastAsia="en-US"/>
              </w:rPr>
              <w:t>ex., déposant, tiers, ou office de manière indépendante)</w:t>
            </w:r>
          </w:p>
          <w:p w14:paraId="3DD041A3" w14:textId="75EB4A65" w:rsidR="008A189B" w:rsidRPr="007F42A1" w:rsidRDefault="00D2732E" w:rsidP="00D2732E">
            <w:pPr>
              <w:pStyle w:val="ListParagraph"/>
              <w:numPr>
                <w:ilvl w:val="0"/>
                <w:numId w:val="1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Demandeur de l</w:t>
            </w:r>
            <w:r w:rsidR="00EE68D8">
              <w:rPr>
                <w:rFonts w:eastAsia="Times New Roman"/>
                <w:sz w:val="17"/>
                <w:szCs w:val="17"/>
                <w:lang w:val="fr-FR" w:eastAsia="en-US"/>
              </w:rPr>
              <w:t>’</w:t>
            </w:r>
            <w:r w:rsidRPr="007F42A1">
              <w:rPr>
                <w:rFonts w:eastAsia="Times New Roman"/>
                <w:sz w:val="17"/>
                <w:szCs w:val="17"/>
                <w:lang w:val="fr-FR" w:eastAsia="en-US"/>
              </w:rPr>
              <w:t>examen (p.</w:t>
            </w:r>
            <w:r w:rsidR="003264F4">
              <w:rPr>
                <w:rFonts w:eastAsia="Times New Roman"/>
                <w:sz w:val="17"/>
                <w:szCs w:val="17"/>
                <w:lang w:val="fr-FR" w:eastAsia="en-US"/>
              </w:rPr>
              <w:t> </w:t>
            </w:r>
            <w:r w:rsidRPr="007F42A1">
              <w:rPr>
                <w:rFonts w:eastAsia="Times New Roman"/>
                <w:sz w:val="17"/>
                <w:szCs w:val="17"/>
                <w:lang w:val="fr-FR" w:eastAsia="en-US"/>
              </w:rPr>
              <w:t>ex., déposant, tiers, ou office de manière indépendante)</w:t>
            </w:r>
          </w:p>
        </w:tc>
      </w:tr>
      <w:tr w:rsidR="00645101" w:rsidRPr="006F10E2" w14:paraId="59C81ED8" w14:textId="77777777" w:rsidTr="00B22AEE">
        <w:trPr>
          <w:cantSplit/>
          <w:trHeight w:val="2116"/>
          <w:tblHeader/>
        </w:trPr>
        <w:tc>
          <w:tcPr>
            <w:tcW w:w="1101" w:type="dxa"/>
            <w:tcBorders>
              <w:top w:val="nil"/>
              <w:left w:val="single" w:sz="4" w:space="0" w:color="auto"/>
              <w:bottom w:val="single" w:sz="4" w:space="0" w:color="auto"/>
              <w:right w:val="single" w:sz="4" w:space="0" w:color="auto"/>
            </w:tcBorders>
            <w:shd w:val="clear" w:color="auto" w:fill="auto"/>
            <w:hideMark/>
          </w:tcPr>
          <w:p w14:paraId="4605D161" w14:textId="4FAD52B2"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E</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683E61C2" w14:textId="68592F60" w:rsidR="008A189B" w:rsidRPr="007F42A1" w:rsidRDefault="00796B06" w:rsidP="00D2732E">
            <w:pPr>
              <w:spacing w:before="120" w:after="120"/>
              <w:rPr>
                <w:rFonts w:eastAsia="Times New Roman"/>
                <w:sz w:val="17"/>
                <w:szCs w:val="17"/>
                <w:lang w:val="fr-FR" w:eastAsia="en-US"/>
              </w:rPr>
            </w:pPr>
            <w:r w:rsidRPr="007F42A1">
              <w:rPr>
                <w:rFonts w:eastAsia="Times New Roman"/>
                <w:sz w:val="17"/>
                <w:szCs w:val="17"/>
                <w:lang w:val="fr-FR" w:eastAsia="en-US"/>
              </w:rPr>
              <w:t xml:space="preserve">Demande de réexamen avant la délivrance </w:t>
            </w:r>
          </w:p>
        </w:tc>
        <w:tc>
          <w:tcPr>
            <w:tcW w:w="3685" w:type="dxa"/>
            <w:tcBorders>
              <w:top w:val="nil"/>
              <w:left w:val="nil"/>
              <w:bottom w:val="single" w:sz="4" w:space="0" w:color="auto"/>
              <w:right w:val="single" w:sz="4" w:space="0" w:color="auto"/>
            </w:tcBorders>
            <w:shd w:val="clear" w:color="auto" w:fill="auto"/>
            <w:hideMark/>
          </w:tcPr>
          <w:p w14:paraId="7BB5CEC5" w14:textId="079F3BD2" w:rsidR="008A189B" w:rsidRPr="007F42A1" w:rsidRDefault="00231DB3" w:rsidP="00BF49B3">
            <w:pPr>
              <w:spacing w:before="120" w:after="120"/>
              <w:rPr>
                <w:rFonts w:eastAsia="Times New Roman"/>
                <w:sz w:val="17"/>
                <w:szCs w:val="17"/>
                <w:lang w:val="fr-FR" w:eastAsia="en-US"/>
              </w:rPr>
            </w:pPr>
            <w:r w:rsidRPr="00231DB3">
              <w:rPr>
                <w:sz w:val="17"/>
                <w:szCs w:val="17"/>
                <w:lang w:val="fr-FR"/>
              </w:rPr>
              <w:t>Cette catégorie regroupe les événements liés à la demande d</w:t>
            </w:r>
            <w:r w:rsidR="00EE68D8">
              <w:rPr>
                <w:sz w:val="17"/>
                <w:szCs w:val="17"/>
                <w:lang w:val="fr-FR"/>
              </w:rPr>
              <w:t>’</w:t>
            </w:r>
            <w:r w:rsidRPr="00231DB3">
              <w:rPr>
                <w:sz w:val="17"/>
                <w:szCs w:val="17"/>
                <w:lang w:val="fr-FR"/>
              </w:rPr>
              <w:t>un réexamen avant la délivrance.  Elle englobe par exemple les demandes d</w:t>
            </w:r>
            <w:r w:rsidR="00EE68D8">
              <w:rPr>
                <w:sz w:val="17"/>
                <w:szCs w:val="17"/>
                <w:lang w:val="fr-FR"/>
              </w:rPr>
              <w:t>’</w:t>
            </w:r>
            <w:r w:rsidRPr="00231DB3">
              <w:rPr>
                <w:sz w:val="17"/>
                <w:szCs w:val="17"/>
                <w:lang w:val="fr-FR"/>
              </w:rPr>
              <w:t xml:space="preserve">opposition, de réexamen ou de limitation avant la délivrance.  Elle comprend également les cas où ces demandes ont été déclarées irrecevables, ont été rejetées ou ont été retirées.  Les événements relevant de cette catégorie peuvent faire passer une demande du stade </w:t>
            </w:r>
            <w:r w:rsidR="00BF49B3">
              <w:rPr>
                <w:sz w:val="17"/>
                <w:szCs w:val="17"/>
                <w:lang w:val="fr-FR"/>
              </w:rPr>
              <w:t>de l</w:t>
            </w:r>
            <w:r w:rsidR="00EE68D8">
              <w:rPr>
                <w:sz w:val="17"/>
                <w:szCs w:val="17"/>
                <w:lang w:val="fr-FR"/>
              </w:rPr>
              <w:t>’</w:t>
            </w:r>
            <w:r w:rsidR="00BF49B3">
              <w:rPr>
                <w:sz w:val="17"/>
                <w:szCs w:val="17"/>
                <w:lang w:val="fr-FR"/>
              </w:rPr>
              <w:t>examen ou de l</w:t>
            </w:r>
            <w:r w:rsidR="00EE68D8">
              <w:rPr>
                <w:sz w:val="17"/>
                <w:szCs w:val="17"/>
                <w:lang w:val="fr-FR"/>
              </w:rPr>
              <w:t>’</w:t>
            </w:r>
            <w:r w:rsidR="00BF49B3">
              <w:rPr>
                <w:sz w:val="17"/>
                <w:szCs w:val="17"/>
                <w:lang w:val="fr-FR"/>
              </w:rPr>
              <w:t xml:space="preserve">extinction </w:t>
            </w:r>
            <w:r w:rsidRPr="00231DB3">
              <w:rPr>
                <w:sz w:val="17"/>
                <w:szCs w:val="17"/>
                <w:lang w:val="fr-FR"/>
              </w:rPr>
              <w:t>probable</w:t>
            </w:r>
            <w:r w:rsidR="00BF49B3">
              <w:rPr>
                <w:sz w:val="17"/>
                <w:szCs w:val="17"/>
                <w:lang w:val="fr-FR"/>
              </w:rPr>
              <w:t xml:space="preserve"> ou définitive</w:t>
            </w:r>
            <w:r w:rsidRPr="00231DB3">
              <w:rPr>
                <w:sz w:val="17"/>
                <w:szCs w:val="17"/>
                <w:lang w:val="fr-FR"/>
              </w:rPr>
              <w:t xml:space="preserve"> au stade de la contestation avant la délivrance.</w:t>
            </w:r>
          </w:p>
        </w:tc>
        <w:tc>
          <w:tcPr>
            <w:tcW w:w="2977" w:type="dxa"/>
            <w:tcBorders>
              <w:top w:val="nil"/>
              <w:left w:val="nil"/>
              <w:bottom w:val="single" w:sz="4" w:space="0" w:color="auto"/>
              <w:right w:val="single" w:sz="4" w:space="0" w:color="auto"/>
            </w:tcBorders>
            <w:shd w:val="clear" w:color="auto" w:fill="auto"/>
            <w:hideMark/>
          </w:tcPr>
          <w:p w14:paraId="2B928F78" w14:textId="17CD4725" w:rsidR="0036317F" w:rsidRPr="00B2005A" w:rsidRDefault="0036317F" w:rsidP="0036317F">
            <w:pPr>
              <w:pStyle w:val="ListParagraph"/>
              <w:numPr>
                <w:ilvl w:val="0"/>
                <w:numId w:val="13"/>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Pays ou région où l</w:t>
            </w:r>
            <w:r w:rsidR="00EE68D8" w:rsidRPr="00B2005A">
              <w:rPr>
                <w:rFonts w:eastAsia="Times New Roman"/>
                <w:sz w:val="17"/>
                <w:szCs w:val="17"/>
                <w:lang w:val="fr-FR" w:eastAsia="en-US"/>
              </w:rPr>
              <w:t>’</w:t>
            </w:r>
            <w:r w:rsidRPr="00B2005A">
              <w:rPr>
                <w:rFonts w:eastAsia="Times New Roman"/>
                <w:sz w:val="17"/>
                <w:szCs w:val="17"/>
                <w:lang w:val="fr-FR" w:eastAsia="en-US"/>
              </w:rPr>
              <w:t>événement produit ses effets</w:t>
            </w:r>
          </w:p>
          <w:p w14:paraId="3096ADD6" w14:textId="77777777" w:rsidR="0036317F" w:rsidRPr="00B2005A" w:rsidRDefault="0036317F" w:rsidP="0036317F">
            <w:pPr>
              <w:pStyle w:val="ListParagraph"/>
              <w:numPr>
                <w:ilvl w:val="0"/>
                <w:numId w:val="13"/>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Numéro du bulletin</w:t>
            </w:r>
          </w:p>
          <w:p w14:paraId="1F97A9E9" w14:textId="433B0240" w:rsidR="0036317F" w:rsidRPr="00B2005A" w:rsidRDefault="00534B4D" w:rsidP="0036317F">
            <w:pPr>
              <w:pStyle w:val="ListParagraph"/>
              <w:numPr>
                <w:ilvl w:val="0"/>
                <w:numId w:val="13"/>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Commentaires (texte libre)</w:t>
            </w:r>
          </w:p>
          <w:p w14:paraId="276B56DB" w14:textId="5E920D95" w:rsidR="00EE68D8" w:rsidRPr="00B2005A" w:rsidRDefault="0036317F" w:rsidP="0036317F">
            <w:pPr>
              <w:pStyle w:val="ListParagraph"/>
              <w:numPr>
                <w:ilvl w:val="0"/>
                <w:numId w:val="13"/>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Données concernant le tribunal (p.</w:t>
            </w:r>
            <w:r w:rsidR="003264F4" w:rsidRPr="00B2005A">
              <w:rPr>
                <w:rFonts w:eastAsia="Times New Roman"/>
                <w:sz w:val="17"/>
                <w:szCs w:val="17"/>
                <w:lang w:val="fr-FR" w:eastAsia="en-US"/>
              </w:rPr>
              <w:t> </w:t>
            </w:r>
            <w:r w:rsidRPr="00B2005A">
              <w:rPr>
                <w:rFonts w:eastAsia="Times New Roman"/>
                <w:sz w:val="17"/>
                <w:szCs w:val="17"/>
                <w:lang w:val="fr-FR" w:eastAsia="en-US"/>
              </w:rPr>
              <w:t>ex., nom du tribunal, organe de l</w:t>
            </w:r>
            <w:r w:rsidR="00EE68D8" w:rsidRPr="00B2005A">
              <w:rPr>
                <w:rFonts w:eastAsia="Times New Roman"/>
                <w:sz w:val="17"/>
                <w:szCs w:val="17"/>
                <w:lang w:val="fr-FR" w:eastAsia="en-US"/>
              </w:rPr>
              <w:t>’</w:t>
            </w:r>
            <w:r w:rsidRPr="00B2005A">
              <w:rPr>
                <w:rFonts w:eastAsia="Times New Roman"/>
                <w:sz w:val="17"/>
                <w:szCs w:val="17"/>
                <w:lang w:val="fr-FR" w:eastAsia="en-US"/>
              </w:rPr>
              <w:t>office)</w:t>
            </w:r>
          </w:p>
          <w:p w14:paraId="1C868EFD" w14:textId="77777777" w:rsidR="00EE68D8" w:rsidRPr="00B2005A" w:rsidRDefault="0036317F" w:rsidP="0036317F">
            <w:pPr>
              <w:pStyle w:val="ListParagraph"/>
              <w:numPr>
                <w:ilvl w:val="0"/>
                <w:numId w:val="13"/>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Nom de la ou des parties</w:t>
            </w:r>
          </w:p>
          <w:p w14:paraId="41A45E72" w14:textId="5BEFE08E" w:rsidR="008A189B" w:rsidRPr="007F42A1" w:rsidRDefault="0036317F" w:rsidP="0036317F">
            <w:pPr>
              <w:pStyle w:val="ListParagraph"/>
              <w:numPr>
                <w:ilvl w:val="0"/>
                <w:numId w:val="13"/>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br w:type="page"/>
              <w:t>Nom et coordonnées du ou des mandataires</w:t>
            </w:r>
          </w:p>
        </w:tc>
      </w:tr>
      <w:tr w:rsidR="00645101" w:rsidRPr="006F10E2" w14:paraId="655AC4F9" w14:textId="77777777" w:rsidTr="00B22AEE">
        <w:trPr>
          <w:cantSplit/>
          <w:trHeight w:val="1530"/>
          <w:tblHeader/>
        </w:trPr>
        <w:tc>
          <w:tcPr>
            <w:tcW w:w="1101" w:type="dxa"/>
            <w:tcBorders>
              <w:top w:val="nil"/>
              <w:left w:val="single" w:sz="4" w:space="0" w:color="auto"/>
              <w:bottom w:val="single" w:sz="4" w:space="0" w:color="auto"/>
              <w:right w:val="single" w:sz="4" w:space="0" w:color="auto"/>
            </w:tcBorders>
            <w:shd w:val="clear" w:color="auto" w:fill="auto"/>
            <w:hideMark/>
          </w:tcPr>
          <w:p w14:paraId="6D541FBB" w14:textId="0632BC49"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lastRenderedPageBreak/>
              <w:t>F</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4F522BEA" w14:textId="08A9C426" w:rsidR="008A189B" w:rsidRPr="007F42A1" w:rsidRDefault="00A50037" w:rsidP="00796B06">
            <w:pPr>
              <w:spacing w:before="120" w:after="120"/>
              <w:rPr>
                <w:rFonts w:eastAsia="Times New Roman"/>
                <w:sz w:val="17"/>
                <w:szCs w:val="17"/>
                <w:lang w:val="fr-FR" w:eastAsia="en-US"/>
              </w:rPr>
            </w:pPr>
            <w:r w:rsidRPr="007F42A1">
              <w:rPr>
                <w:rFonts w:eastAsia="Times New Roman"/>
                <w:sz w:val="17"/>
                <w:szCs w:val="17"/>
                <w:lang w:val="fr-FR" w:eastAsia="en-US"/>
              </w:rPr>
              <w:t>Octroi du droit</w:t>
            </w:r>
            <w:r w:rsidR="00796B06" w:rsidRPr="007F42A1">
              <w:rPr>
                <w:rFonts w:eastAsia="Times New Roman"/>
                <w:sz w:val="17"/>
                <w:szCs w:val="17"/>
                <w:lang w:val="fr-FR" w:eastAsia="en-US"/>
              </w:rPr>
              <w:t xml:space="preserve"> de </w:t>
            </w:r>
            <w:r w:rsidR="00A0354D" w:rsidRPr="007F42A1">
              <w:rPr>
                <w:rFonts w:eastAsia="Times New Roman"/>
                <w:sz w:val="17"/>
                <w:szCs w:val="17"/>
                <w:lang w:val="fr-FR" w:eastAsia="en-US"/>
              </w:rPr>
              <w:t>propriété industrielle</w:t>
            </w:r>
            <w:r w:rsidR="008A189B" w:rsidRPr="007F42A1">
              <w:rPr>
                <w:rFonts w:eastAsia="Times New Roman"/>
                <w:sz w:val="17"/>
                <w:szCs w:val="17"/>
                <w:lang w:val="fr-FR" w:eastAsia="en-US"/>
              </w:rPr>
              <w:t xml:space="preserve"> </w:t>
            </w:r>
          </w:p>
        </w:tc>
        <w:tc>
          <w:tcPr>
            <w:tcW w:w="3685" w:type="dxa"/>
            <w:tcBorders>
              <w:top w:val="nil"/>
              <w:left w:val="nil"/>
              <w:bottom w:val="single" w:sz="4" w:space="0" w:color="auto"/>
              <w:right w:val="single" w:sz="4" w:space="0" w:color="auto"/>
            </w:tcBorders>
            <w:shd w:val="clear" w:color="auto" w:fill="auto"/>
            <w:hideMark/>
          </w:tcPr>
          <w:p w14:paraId="1E6B87E7" w14:textId="7A988C5D" w:rsidR="008A189B" w:rsidRPr="007F42A1" w:rsidRDefault="00F12F2D" w:rsidP="00796B06">
            <w:pPr>
              <w:spacing w:before="120" w:after="120"/>
              <w:rPr>
                <w:rFonts w:eastAsia="Times New Roman"/>
                <w:sz w:val="17"/>
                <w:szCs w:val="17"/>
                <w:lang w:val="fr-FR" w:eastAsia="en-US"/>
              </w:rPr>
            </w:pPr>
            <w:r w:rsidRPr="00F12F2D">
              <w:rPr>
                <w:sz w:val="17"/>
                <w:szCs w:val="17"/>
                <w:lang w:val="fr-FR"/>
              </w:rPr>
              <w:t>Cette catégorie regroupe les événements qui se rapportent à la date d</w:t>
            </w:r>
            <w:r w:rsidR="00EE68D8">
              <w:rPr>
                <w:sz w:val="17"/>
                <w:szCs w:val="17"/>
                <w:lang w:val="fr-FR"/>
              </w:rPr>
              <w:t>’</w:t>
            </w:r>
            <w:r w:rsidRPr="00F12F2D">
              <w:rPr>
                <w:sz w:val="17"/>
                <w:szCs w:val="17"/>
                <w:lang w:val="fr-FR"/>
              </w:rPr>
              <w:t>effet de l</w:t>
            </w:r>
            <w:r w:rsidR="00EE68D8">
              <w:rPr>
                <w:sz w:val="17"/>
                <w:szCs w:val="17"/>
                <w:lang w:val="fr-FR"/>
              </w:rPr>
              <w:t>’</w:t>
            </w:r>
            <w:r w:rsidRPr="00F12F2D">
              <w:rPr>
                <w:sz w:val="17"/>
                <w:szCs w:val="17"/>
                <w:lang w:val="fr-FR"/>
              </w:rPr>
              <w:t>octroi d</w:t>
            </w:r>
            <w:r w:rsidR="00EE68D8">
              <w:rPr>
                <w:sz w:val="17"/>
                <w:szCs w:val="17"/>
                <w:lang w:val="fr-FR"/>
              </w:rPr>
              <w:t>’</w:t>
            </w:r>
            <w:r w:rsidRPr="00F12F2D">
              <w:rPr>
                <w:sz w:val="17"/>
                <w:szCs w:val="17"/>
                <w:lang w:val="fr-FR"/>
              </w:rPr>
              <w:t>un droit de propriété industrielle ou de l</w:t>
            </w:r>
            <w:r w:rsidR="00EE68D8">
              <w:rPr>
                <w:sz w:val="17"/>
                <w:szCs w:val="17"/>
                <w:lang w:val="fr-FR"/>
              </w:rPr>
              <w:t>’</w:t>
            </w:r>
            <w:r w:rsidRPr="00F12F2D">
              <w:rPr>
                <w:sz w:val="17"/>
                <w:szCs w:val="17"/>
                <w:lang w:val="fr-FR"/>
              </w:rPr>
              <w:t>inscription d</w:t>
            </w:r>
            <w:r w:rsidR="00EE68D8">
              <w:rPr>
                <w:sz w:val="17"/>
                <w:szCs w:val="17"/>
                <w:lang w:val="fr-FR"/>
              </w:rPr>
              <w:t>’</w:t>
            </w:r>
            <w:r w:rsidRPr="00F12F2D">
              <w:rPr>
                <w:sz w:val="17"/>
                <w:szCs w:val="17"/>
                <w:lang w:val="fr-FR"/>
              </w:rPr>
              <w:t>un droit de propriété industrielle au registre de l</w:t>
            </w:r>
            <w:r w:rsidR="00EE68D8">
              <w:rPr>
                <w:sz w:val="17"/>
                <w:szCs w:val="17"/>
                <w:lang w:val="fr-FR"/>
              </w:rPr>
              <w:t>’</w:t>
            </w:r>
            <w:r w:rsidRPr="00F12F2D">
              <w:rPr>
                <w:sz w:val="17"/>
                <w:szCs w:val="17"/>
                <w:lang w:val="fr-FR"/>
              </w:rPr>
              <w:t>office.  Il peut s</w:t>
            </w:r>
            <w:r w:rsidR="00EE68D8">
              <w:rPr>
                <w:sz w:val="17"/>
                <w:szCs w:val="17"/>
                <w:lang w:val="fr-FR"/>
              </w:rPr>
              <w:t>’</w:t>
            </w:r>
            <w:r w:rsidRPr="00F12F2D">
              <w:rPr>
                <w:sz w:val="17"/>
                <w:szCs w:val="17"/>
                <w:lang w:val="fr-FR"/>
              </w:rPr>
              <w:t>agir par exemple de l</w:t>
            </w:r>
            <w:r w:rsidR="00EE68D8">
              <w:rPr>
                <w:sz w:val="17"/>
                <w:szCs w:val="17"/>
                <w:lang w:val="fr-FR"/>
              </w:rPr>
              <w:t>’</w:t>
            </w:r>
            <w:r w:rsidRPr="00F12F2D">
              <w:rPr>
                <w:sz w:val="17"/>
                <w:szCs w:val="17"/>
                <w:lang w:val="fr-FR"/>
              </w:rPr>
              <w:t>octroi d</w:t>
            </w:r>
            <w:r w:rsidR="00EE68D8">
              <w:rPr>
                <w:sz w:val="17"/>
                <w:szCs w:val="17"/>
                <w:lang w:val="fr-FR"/>
              </w:rPr>
              <w:t>’</w:t>
            </w:r>
            <w:r w:rsidRPr="00F12F2D">
              <w:rPr>
                <w:sz w:val="17"/>
                <w:szCs w:val="17"/>
                <w:lang w:val="fr-FR"/>
              </w:rPr>
              <w:t>un droit de propriété industrielle à la suite d</w:t>
            </w:r>
            <w:r w:rsidR="00EE68D8">
              <w:rPr>
                <w:sz w:val="17"/>
                <w:szCs w:val="17"/>
                <w:lang w:val="fr-FR"/>
              </w:rPr>
              <w:t>’</w:t>
            </w:r>
            <w:r w:rsidRPr="00F12F2D">
              <w:rPr>
                <w:sz w:val="17"/>
                <w:szCs w:val="17"/>
                <w:lang w:val="fr-FR"/>
              </w:rPr>
              <w:t>un examen, d</w:t>
            </w:r>
            <w:r w:rsidR="00EE68D8">
              <w:rPr>
                <w:sz w:val="17"/>
                <w:szCs w:val="17"/>
                <w:lang w:val="fr-FR"/>
              </w:rPr>
              <w:t>’</w:t>
            </w:r>
            <w:r w:rsidRPr="00F12F2D">
              <w:rPr>
                <w:sz w:val="17"/>
                <w:szCs w:val="17"/>
                <w:lang w:val="fr-FR"/>
              </w:rPr>
              <w:t>un recours, d</w:t>
            </w:r>
            <w:r w:rsidR="00EE68D8">
              <w:rPr>
                <w:sz w:val="17"/>
                <w:szCs w:val="17"/>
                <w:lang w:val="fr-FR"/>
              </w:rPr>
              <w:t>’</w:t>
            </w:r>
            <w:r w:rsidRPr="00F12F2D">
              <w:rPr>
                <w:sz w:val="17"/>
                <w:szCs w:val="17"/>
                <w:lang w:val="fr-FR"/>
              </w:rPr>
              <w:t>un réexamen avant la délivrance ou de l</w:t>
            </w:r>
            <w:r w:rsidR="00EE68D8">
              <w:rPr>
                <w:sz w:val="17"/>
                <w:szCs w:val="17"/>
                <w:lang w:val="fr-FR"/>
              </w:rPr>
              <w:t>’</w:t>
            </w:r>
            <w:r w:rsidRPr="00F12F2D">
              <w:rPr>
                <w:sz w:val="17"/>
                <w:szCs w:val="17"/>
                <w:lang w:val="fr-FR"/>
              </w:rPr>
              <w:t>irrecevabilité, du rejet ou du retrait d</w:t>
            </w:r>
            <w:r w:rsidR="00EE68D8">
              <w:rPr>
                <w:sz w:val="17"/>
                <w:szCs w:val="17"/>
                <w:lang w:val="fr-FR"/>
              </w:rPr>
              <w:t>’</w:t>
            </w:r>
            <w:r w:rsidRPr="00F12F2D">
              <w:rPr>
                <w:sz w:val="17"/>
                <w:szCs w:val="17"/>
                <w:lang w:val="fr-FR"/>
              </w:rPr>
              <w:t>une demande d</w:t>
            </w:r>
            <w:r w:rsidR="00EE68D8">
              <w:rPr>
                <w:sz w:val="17"/>
                <w:szCs w:val="17"/>
                <w:lang w:val="fr-FR"/>
              </w:rPr>
              <w:t>’</w:t>
            </w:r>
            <w:r w:rsidRPr="00F12F2D">
              <w:rPr>
                <w:sz w:val="17"/>
                <w:szCs w:val="17"/>
                <w:lang w:val="fr-FR"/>
              </w:rPr>
              <w:t>examen avant la délivrance.  Les événements relevant de cette catégorie peuvent faire passer une demande du stade de l</w:t>
            </w:r>
            <w:r w:rsidR="00EE68D8">
              <w:rPr>
                <w:sz w:val="17"/>
                <w:szCs w:val="17"/>
                <w:lang w:val="fr-FR"/>
              </w:rPr>
              <w:t>’</w:t>
            </w:r>
            <w:r w:rsidRPr="00F12F2D">
              <w:rPr>
                <w:sz w:val="17"/>
                <w:szCs w:val="17"/>
                <w:lang w:val="fr-FR"/>
              </w:rPr>
              <w:t>examen ou de la contestation avant la délivrance au stade de la délivrance.</w:t>
            </w:r>
          </w:p>
        </w:tc>
        <w:tc>
          <w:tcPr>
            <w:tcW w:w="2977" w:type="dxa"/>
            <w:tcBorders>
              <w:top w:val="nil"/>
              <w:left w:val="nil"/>
              <w:bottom w:val="single" w:sz="4" w:space="0" w:color="auto"/>
              <w:right w:val="single" w:sz="4" w:space="0" w:color="auto"/>
            </w:tcBorders>
            <w:shd w:val="clear" w:color="auto" w:fill="auto"/>
            <w:hideMark/>
          </w:tcPr>
          <w:p w14:paraId="3EB5B3A8" w14:textId="49F06B23" w:rsidR="00A50037" w:rsidRPr="007F42A1" w:rsidRDefault="00A50037" w:rsidP="00A50037">
            <w:pPr>
              <w:pStyle w:val="ListParagraph"/>
              <w:numPr>
                <w:ilvl w:val="0"/>
                <w:numId w:val="1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5BBA0900" w14:textId="77777777" w:rsidR="00A50037" w:rsidRPr="007F42A1" w:rsidRDefault="00A50037" w:rsidP="00A50037">
            <w:pPr>
              <w:pStyle w:val="ListParagraph"/>
              <w:numPr>
                <w:ilvl w:val="0"/>
                <w:numId w:val="1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0AF81E18" w14:textId="1CD1F9CB" w:rsidR="00A50037" w:rsidRPr="007F42A1" w:rsidRDefault="00534B4D" w:rsidP="00A50037">
            <w:pPr>
              <w:pStyle w:val="ListParagraph"/>
              <w:numPr>
                <w:ilvl w:val="0"/>
                <w:numId w:val="1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6BA73111" w14:textId="77777777" w:rsidR="00A50037" w:rsidRPr="007F42A1" w:rsidRDefault="00A50037" w:rsidP="00A50037">
            <w:pPr>
              <w:pStyle w:val="ListParagraph"/>
              <w:numPr>
                <w:ilvl w:val="0"/>
                <w:numId w:val="1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Nom du titulaire inscrit</w:t>
            </w:r>
          </w:p>
          <w:p w14:paraId="6225F5FD" w14:textId="242007F0" w:rsidR="008A189B" w:rsidRPr="007F42A1" w:rsidRDefault="00A50037" w:rsidP="00A50037">
            <w:pPr>
              <w:pStyle w:val="ListParagraph"/>
              <w:numPr>
                <w:ilvl w:val="0"/>
                <w:numId w:val="1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Renvoi à une décision de réexamen avant la délivrance (p.</w:t>
            </w:r>
            <w:r w:rsidR="003264F4">
              <w:rPr>
                <w:rFonts w:eastAsia="Times New Roman"/>
                <w:sz w:val="17"/>
                <w:szCs w:val="17"/>
                <w:lang w:val="fr-FR" w:eastAsia="en-US"/>
              </w:rPr>
              <w:t> </w:t>
            </w:r>
            <w:r w:rsidRPr="007F42A1">
              <w:rPr>
                <w:rFonts w:eastAsia="Times New Roman"/>
                <w:sz w:val="17"/>
                <w:szCs w:val="17"/>
                <w:lang w:val="fr-FR" w:eastAsia="en-US"/>
              </w:rPr>
              <w:t>ex., ordonnance du tribunal à l</w:t>
            </w:r>
            <w:r w:rsidR="00EE68D8">
              <w:rPr>
                <w:rFonts w:eastAsia="Times New Roman"/>
                <w:sz w:val="17"/>
                <w:szCs w:val="17"/>
                <w:lang w:val="fr-FR" w:eastAsia="en-US"/>
              </w:rPr>
              <w:t>’</w:t>
            </w:r>
            <w:r w:rsidRPr="007F42A1">
              <w:rPr>
                <w:rFonts w:eastAsia="Times New Roman"/>
                <w:sz w:val="17"/>
                <w:szCs w:val="17"/>
                <w:lang w:val="fr-FR" w:eastAsia="en-US"/>
              </w:rPr>
              <w:t>issue d</w:t>
            </w:r>
            <w:r w:rsidR="00EE68D8">
              <w:rPr>
                <w:rFonts w:eastAsia="Times New Roman"/>
                <w:sz w:val="17"/>
                <w:szCs w:val="17"/>
                <w:lang w:val="fr-FR" w:eastAsia="en-US"/>
              </w:rPr>
              <w:t>’</w:t>
            </w:r>
            <w:r w:rsidRPr="007F42A1">
              <w:rPr>
                <w:rFonts w:eastAsia="Times New Roman"/>
                <w:sz w:val="17"/>
                <w:szCs w:val="17"/>
                <w:lang w:val="fr-FR" w:eastAsia="en-US"/>
              </w:rPr>
              <w:t>un réexamen avant la délivrance)</w:t>
            </w:r>
          </w:p>
        </w:tc>
      </w:tr>
      <w:tr w:rsidR="00645101" w:rsidRPr="006F10E2" w14:paraId="21A79982" w14:textId="77777777" w:rsidTr="00B22AEE">
        <w:trPr>
          <w:cantSplit/>
          <w:trHeight w:val="1845"/>
          <w:tblHeader/>
        </w:trPr>
        <w:tc>
          <w:tcPr>
            <w:tcW w:w="1101" w:type="dxa"/>
            <w:tcBorders>
              <w:top w:val="nil"/>
              <w:left w:val="single" w:sz="4" w:space="0" w:color="auto"/>
              <w:bottom w:val="single" w:sz="4" w:space="0" w:color="auto"/>
              <w:right w:val="single" w:sz="4" w:space="0" w:color="auto"/>
            </w:tcBorders>
            <w:shd w:val="clear" w:color="auto" w:fill="auto"/>
            <w:hideMark/>
          </w:tcPr>
          <w:p w14:paraId="66436B08" w14:textId="7E33F9E1"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G</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436E054C" w14:textId="22413F51" w:rsidR="008A189B" w:rsidRPr="007F42A1" w:rsidRDefault="00A50037" w:rsidP="00F12F2D">
            <w:pPr>
              <w:spacing w:before="120" w:after="120"/>
              <w:rPr>
                <w:rFonts w:eastAsia="Times New Roman"/>
                <w:sz w:val="17"/>
                <w:szCs w:val="17"/>
                <w:lang w:val="fr-FR" w:eastAsia="en-US"/>
              </w:rPr>
            </w:pPr>
            <w:r w:rsidRPr="007F42A1">
              <w:rPr>
                <w:rFonts w:eastAsia="Times New Roman"/>
                <w:sz w:val="17"/>
                <w:szCs w:val="17"/>
                <w:lang w:val="fr-FR" w:eastAsia="en-US"/>
              </w:rPr>
              <w:t xml:space="preserve">Protection </w:t>
            </w:r>
            <w:r w:rsidR="00F12F2D">
              <w:rPr>
                <w:rFonts w:eastAsia="Times New Roman"/>
                <w:sz w:val="17"/>
                <w:szCs w:val="17"/>
                <w:lang w:val="fr-FR" w:eastAsia="en-US"/>
              </w:rPr>
              <w:t>complémentaire</w:t>
            </w:r>
          </w:p>
        </w:tc>
        <w:tc>
          <w:tcPr>
            <w:tcW w:w="3685" w:type="dxa"/>
            <w:tcBorders>
              <w:top w:val="nil"/>
              <w:left w:val="nil"/>
              <w:bottom w:val="single" w:sz="4" w:space="0" w:color="auto"/>
              <w:right w:val="single" w:sz="4" w:space="0" w:color="auto"/>
            </w:tcBorders>
            <w:shd w:val="clear" w:color="auto" w:fill="auto"/>
            <w:hideMark/>
          </w:tcPr>
          <w:p w14:paraId="6ECE03F5" w14:textId="7EAE2C76" w:rsidR="008A189B" w:rsidRPr="007F42A1" w:rsidRDefault="00F12F2D" w:rsidP="00796B06">
            <w:pPr>
              <w:spacing w:before="120" w:after="120"/>
              <w:rPr>
                <w:rFonts w:eastAsia="Times New Roman"/>
                <w:sz w:val="17"/>
                <w:szCs w:val="17"/>
                <w:lang w:val="fr-FR" w:eastAsia="en-US"/>
              </w:rPr>
            </w:pPr>
            <w:r w:rsidRPr="00F12F2D">
              <w:rPr>
                <w:sz w:val="17"/>
                <w:szCs w:val="17"/>
                <w:lang w:val="fr-FR"/>
              </w:rPr>
              <w:t>Cette catégorie regroupe les événements liés à la protection d</w:t>
            </w:r>
            <w:r w:rsidR="00EE68D8">
              <w:rPr>
                <w:sz w:val="17"/>
                <w:szCs w:val="17"/>
                <w:lang w:val="fr-FR"/>
              </w:rPr>
              <w:t>’</w:t>
            </w:r>
            <w:r w:rsidRPr="00F12F2D">
              <w:rPr>
                <w:sz w:val="17"/>
                <w:szCs w:val="17"/>
                <w:lang w:val="fr-FR"/>
              </w:rPr>
              <w:t>un objet de propriété industrielle au</w:t>
            </w:r>
            <w:r w:rsidR="00446A2B">
              <w:rPr>
                <w:sz w:val="17"/>
                <w:szCs w:val="17"/>
                <w:lang w:val="fr-FR"/>
              </w:rPr>
              <w:noBreakHyphen/>
            </w:r>
            <w:r w:rsidRPr="00F12F2D">
              <w:rPr>
                <w:sz w:val="17"/>
                <w:szCs w:val="17"/>
                <w:lang w:val="fr-FR"/>
              </w:rPr>
              <w:t>delà de la durée de validité du droit.  Elle englobe par exemple les demandes d</w:t>
            </w:r>
            <w:r w:rsidR="00EE68D8">
              <w:rPr>
                <w:sz w:val="17"/>
                <w:szCs w:val="17"/>
                <w:lang w:val="fr-FR"/>
              </w:rPr>
              <w:t>’</w:t>
            </w:r>
            <w:r w:rsidRPr="00F12F2D">
              <w:rPr>
                <w:sz w:val="17"/>
                <w:szCs w:val="17"/>
                <w:lang w:val="fr-FR"/>
              </w:rPr>
              <w:t>adaptation de la durée du brevet, de prolongation de la validité du brevet ou d</w:t>
            </w:r>
            <w:r w:rsidR="00EE68D8">
              <w:rPr>
                <w:sz w:val="17"/>
                <w:szCs w:val="17"/>
                <w:lang w:val="fr-FR"/>
              </w:rPr>
              <w:t>’</w:t>
            </w:r>
            <w:r w:rsidRPr="00F12F2D">
              <w:rPr>
                <w:sz w:val="17"/>
                <w:szCs w:val="17"/>
                <w:lang w:val="fr-FR"/>
              </w:rPr>
              <w:t>extension d</w:t>
            </w:r>
            <w:r w:rsidR="00EE68D8">
              <w:rPr>
                <w:sz w:val="17"/>
                <w:szCs w:val="17"/>
                <w:lang w:val="fr-FR"/>
              </w:rPr>
              <w:t>’</w:t>
            </w:r>
            <w:r w:rsidRPr="00F12F2D">
              <w:rPr>
                <w:sz w:val="17"/>
                <w:szCs w:val="17"/>
                <w:lang w:val="fr-FR"/>
              </w:rPr>
              <w:t>un certificat complémentaire de protection (CCP) et comprend également les événements connexes qui se produisent à la suite de ces demandes.  Les événements relevant de cette catégorie se produisent au stade de la délivrance.</w:t>
            </w:r>
          </w:p>
        </w:tc>
        <w:tc>
          <w:tcPr>
            <w:tcW w:w="2977" w:type="dxa"/>
            <w:tcBorders>
              <w:top w:val="nil"/>
              <w:left w:val="nil"/>
              <w:bottom w:val="single" w:sz="4" w:space="0" w:color="auto"/>
              <w:right w:val="single" w:sz="4" w:space="0" w:color="auto"/>
            </w:tcBorders>
            <w:shd w:val="clear" w:color="auto" w:fill="auto"/>
            <w:hideMark/>
          </w:tcPr>
          <w:p w14:paraId="185393CD" w14:textId="05445B41" w:rsidR="00A50037" w:rsidRPr="007F42A1" w:rsidRDefault="00A50037" w:rsidP="00A50037">
            <w:pPr>
              <w:pStyle w:val="ListParagraph"/>
              <w:numPr>
                <w:ilvl w:val="0"/>
                <w:numId w:val="1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5959CE3A" w14:textId="77777777" w:rsidR="00A50037" w:rsidRPr="007F42A1" w:rsidRDefault="00A50037" w:rsidP="00A50037">
            <w:pPr>
              <w:pStyle w:val="ListParagraph"/>
              <w:numPr>
                <w:ilvl w:val="0"/>
                <w:numId w:val="1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65496E18" w14:textId="4C6FE75D" w:rsidR="00A50037" w:rsidRPr="007F42A1" w:rsidRDefault="00534B4D" w:rsidP="00A50037">
            <w:pPr>
              <w:pStyle w:val="ListParagraph"/>
              <w:numPr>
                <w:ilvl w:val="0"/>
                <w:numId w:val="1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7A120DC8" w14:textId="65E9E12D" w:rsidR="008A189B" w:rsidRPr="007F42A1" w:rsidRDefault="00A50037" w:rsidP="00A50037">
            <w:pPr>
              <w:pStyle w:val="ListParagraph"/>
              <w:numPr>
                <w:ilvl w:val="0"/>
                <w:numId w:val="1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Date de l</w:t>
            </w:r>
            <w:r w:rsidR="00EE68D8">
              <w:rPr>
                <w:rFonts w:eastAsia="Times New Roman"/>
                <w:sz w:val="17"/>
                <w:szCs w:val="17"/>
                <w:lang w:val="fr-FR" w:eastAsia="en-US"/>
              </w:rPr>
              <w:t>’</w:t>
            </w:r>
            <w:r w:rsidRPr="007F42A1">
              <w:rPr>
                <w:rFonts w:eastAsia="Times New Roman"/>
                <w:sz w:val="17"/>
                <w:szCs w:val="17"/>
                <w:lang w:val="fr-FR" w:eastAsia="en-US"/>
              </w:rPr>
              <w:t>extension (p.</w:t>
            </w:r>
            <w:r w:rsidR="003264F4">
              <w:rPr>
                <w:rFonts w:eastAsia="Times New Roman"/>
                <w:sz w:val="17"/>
                <w:szCs w:val="17"/>
                <w:lang w:val="fr-FR" w:eastAsia="en-US"/>
              </w:rPr>
              <w:t> </w:t>
            </w:r>
            <w:r w:rsidRPr="007F42A1">
              <w:rPr>
                <w:rFonts w:eastAsia="Times New Roman"/>
                <w:sz w:val="17"/>
                <w:szCs w:val="17"/>
                <w:lang w:val="fr-FR" w:eastAsia="en-US"/>
              </w:rPr>
              <w:t>ex., date de l</w:t>
            </w:r>
            <w:r w:rsidR="00EE68D8">
              <w:rPr>
                <w:rFonts w:eastAsia="Times New Roman"/>
                <w:sz w:val="17"/>
                <w:szCs w:val="17"/>
                <w:lang w:val="fr-FR" w:eastAsia="en-US"/>
              </w:rPr>
              <w:t>’</w:t>
            </w:r>
            <w:r w:rsidRPr="007F42A1">
              <w:rPr>
                <w:rFonts w:eastAsia="Times New Roman"/>
                <w:sz w:val="17"/>
                <w:szCs w:val="17"/>
                <w:lang w:val="fr-FR" w:eastAsia="en-US"/>
              </w:rPr>
              <w:t>adaptation ou de la prolongation de la durée du brevet ou de l</w:t>
            </w:r>
            <w:r w:rsidR="00EE68D8">
              <w:rPr>
                <w:rFonts w:eastAsia="Times New Roman"/>
                <w:sz w:val="17"/>
                <w:szCs w:val="17"/>
                <w:lang w:val="fr-FR" w:eastAsia="en-US"/>
              </w:rPr>
              <w:t>’</w:t>
            </w:r>
            <w:r w:rsidRPr="007F42A1">
              <w:rPr>
                <w:rFonts w:eastAsia="Times New Roman"/>
                <w:sz w:val="17"/>
                <w:szCs w:val="17"/>
                <w:lang w:val="fr-FR" w:eastAsia="en-US"/>
              </w:rPr>
              <w:t>extension du CCP)</w:t>
            </w:r>
          </w:p>
        </w:tc>
      </w:tr>
      <w:tr w:rsidR="00645101" w:rsidRPr="006F10E2" w14:paraId="47EFFB98" w14:textId="77777777" w:rsidTr="00B22AEE">
        <w:trPr>
          <w:cantSplit/>
          <w:trHeight w:val="1785"/>
          <w:tblHeader/>
        </w:trPr>
        <w:tc>
          <w:tcPr>
            <w:tcW w:w="1101" w:type="dxa"/>
            <w:tcBorders>
              <w:top w:val="nil"/>
              <w:left w:val="single" w:sz="4" w:space="0" w:color="auto"/>
              <w:bottom w:val="single" w:sz="4" w:space="0" w:color="auto"/>
              <w:right w:val="single" w:sz="4" w:space="0" w:color="auto"/>
            </w:tcBorders>
            <w:shd w:val="clear" w:color="auto" w:fill="auto"/>
            <w:hideMark/>
          </w:tcPr>
          <w:p w14:paraId="35B8E0C7" w14:textId="2A626F70"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H</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1093EFE3" w14:textId="38C17609" w:rsidR="008A189B" w:rsidRPr="007F42A1" w:rsidRDefault="00F12F2D" w:rsidP="00796B06">
            <w:pPr>
              <w:spacing w:before="120" w:after="120"/>
              <w:rPr>
                <w:rFonts w:eastAsia="Times New Roman"/>
                <w:sz w:val="17"/>
                <w:szCs w:val="17"/>
                <w:lang w:val="fr-FR" w:eastAsia="en-US"/>
              </w:rPr>
            </w:pPr>
            <w:r>
              <w:rPr>
                <w:rFonts w:eastAsia="Times New Roman"/>
                <w:sz w:val="17"/>
                <w:szCs w:val="17"/>
                <w:lang w:val="fr-FR" w:eastAsia="en-US"/>
              </w:rPr>
              <w:t>Suspension</w:t>
            </w:r>
            <w:r w:rsidR="006005B9" w:rsidRPr="007F42A1">
              <w:rPr>
                <w:rFonts w:eastAsia="Times New Roman"/>
                <w:sz w:val="17"/>
                <w:szCs w:val="17"/>
                <w:lang w:val="fr-FR" w:eastAsia="en-US"/>
              </w:rPr>
              <w:t xml:space="preserve"> du droit</w:t>
            </w:r>
            <w:r w:rsidR="00796B06" w:rsidRPr="007F42A1">
              <w:rPr>
                <w:rFonts w:eastAsia="Times New Roman"/>
                <w:sz w:val="17"/>
                <w:szCs w:val="17"/>
                <w:lang w:val="fr-FR" w:eastAsia="en-US"/>
              </w:rPr>
              <w:t xml:space="preserve"> de </w:t>
            </w:r>
            <w:r w:rsidR="00A0354D" w:rsidRPr="007F42A1">
              <w:rPr>
                <w:rFonts w:eastAsia="Times New Roman"/>
                <w:sz w:val="17"/>
                <w:szCs w:val="17"/>
                <w:lang w:val="fr-FR" w:eastAsia="en-US"/>
              </w:rPr>
              <w:t>propriété industrielle</w:t>
            </w:r>
            <w:r w:rsidR="008A189B" w:rsidRPr="007F42A1">
              <w:rPr>
                <w:rFonts w:eastAsia="Times New Roman"/>
                <w:sz w:val="17"/>
                <w:szCs w:val="17"/>
                <w:lang w:val="fr-FR" w:eastAsia="en-US"/>
              </w:rPr>
              <w:t xml:space="preserve"> </w:t>
            </w:r>
          </w:p>
        </w:tc>
        <w:tc>
          <w:tcPr>
            <w:tcW w:w="3685" w:type="dxa"/>
            <w:tcBorders>
              <w:top w:val="nil"/>
              <w:left w:val="nil"/>
              <w:bottom w:val="single" w:sz="4" w:space="0" w:color="auto"/>
              <w:right w:val="single" w:sz="4" w:space="0" w:color="auto"/>
            </w:tcBorders>
            <w:shd w:val="clear" w:color="auto" w:fill="auto"/>
            <w:hideMark/>
          </w:tcPr>
          <w:p w14:paraId="166696C8" w14:textId="4018292B" w:rsidR="008A189B" w:rsidRPr="007F42A1" w:rsidRDefault="00F12F2D" w:rsidP="00BF49B3">
            <w:pPr>
              <w:spacing w:before="120" w:after="120"/>
              <w:rPr>
                <w:sz w:val="17"/>
                <w:szCs w:val="17"/>
                <w:lang w:val="fr-FR"/>
              </w:rPr>
            </w:pPr>
            <w:r w:rsidRPr="00F12F2D">
              <w:rPr>
                <w:sz w:val="17"/>
                <w:szCs w:val="17"/>
                <w:lang w:val="fr-FR"/>
              </w:rPr>
              <w:t>Cette catégorie regroupe les événements liés à la suspension d</w:t>
            </w:r>
            <w:r w:rsidR="00EE68D8">
              <w:rPr>
                <w:sz w:val="17"/>
                <w:szCs w:val="17"/>
                <w:lang w:val="fr-FR"/>
              </w:rPr>
              <w:t>’</w:t>
            </w:r>
            <w:r w:rsidRPr="00F12F2D">
              <w:rPr>
                <w:sz w:val="17"/>
                <w:szCs w:val="17"/>
                <w:lang w:val="fr-FR"/>
              </w:rPr>
              <w:t>un droit de propriété industrielle.  Elle englobe par exemple la suspension d</w:t>
            </w:r>
            <w:r w:rsidR="00EE68D8">
              <w:rPr>
                <w:sz w:val="17"/>
                <w:szCs w:val="17"/>
                <w:lang w:val="fr-FR"/>
              </w:rPr>
              <w:t>’</w:t>
            </w:r>
            <w:r w:rsidRPr="00F12F2D">
              <w:rPr>
                <w:sz w:val="17"/>
                <w:szCs w:val="17"/>
                <w:lang w:val="fr-FR"/>
              </w:rPr>
              <w:t>un droit de propriété industrielle à la suite d</w:t>
            </w:r>
            <w:r w:rsidR="00EE68D8">
              <w:rPr>
                <w:sz w:val="17"/>
                <w:szCs w:val="17"/>
                <w:lang w:val="fr-FR"/>
              </w:rPr>
              <w:t>’</w:t>
            </w:r>
            <w:r w:rsidRPr="00F12F2D">
              <w:rPr>
                <w:sz w:val="17"/>
                <w:szCs w:val="17"/>
                <w:lang w:val="fr-FR"/>
              </w:rPr>
              <w:t>un réexamen, d</w:t>
            </w:r>
            <w:r w:rsidR="00EE68D8">
              <w:rPr>
                <w:sz w:val="17"/>
                <w:szCs w:val="17"/>
                <w:lang w:val="fr-FR"/>
              </w:rPr>
              <w:t>’</w:t>
            </w:r>
            <w:r w:rsidRPr="00F12F2D">
              <w:rPr>
                <w:sz w:val="17"/>
                <w:szCs w:val="17"/>
                <w:lang w:val="fr-FR"/>
              </w:rPr>
              <w:t>un recours, d</w:t>
            </w:r>
            <w:r w:rsidR="00EE68D8">
              <w:rPr>
                <w:sz w:val="17"/>
                <w:szCs w:val="17"/>
                <w:lang w:val="fr-FR"/>
              </w:rPr>
              <w:t>’</w:t>
            </w:r>
            <w:r w:rsidRPr="00F12F2D">
              <w:rPr>
                <w:sz w:val="17"/>
                <w:szCs w:val="17"/>
                <w:lang w:val="fr-FR"/>
              </w:rPr>
              <w:t>un refus de rétablissement du droit, d</w:t>
            </w:r>
            <w:r w:rsidR="00EE68D8">
              <w:rPr>
                <w:sz w:val="17"/>
                <w:szCs w:val="17"/>
                <w:lang w:val="fr-FR"/>
              </w:rPr>
              <w:t>’</w:t>
            </w:r>
            <w:r w:rsidRPr="00F12F2D">
              <w:rPr>
                <w:sz w:val="17"/>
                <w:szCs w:val="17"/>
                <w:lang w:val="fr-FR"/>
              </w:rPr>
              <w:t>une déchéance ou d</w:t>
            </w:r>
            <w:r w:rsidR="00EE68D8">
              <w:rPr>
                <w:sz w:val="17"/>
                <w:szCs w:val="17"/>
                <w:lang w:val="fr-FR"/>
              </w:rPr>
              <w:t>’</w:t>
            </w:r>
            <w:r w:rsidRPr="00F12F2D">
              <w:rPr>
                <w:sz w:val="17"/>
                <w:szCs w:val="17"/>
                <w:lang w:val="fr-FR"/>
              </w:rPr>
              <w:t>une expiration.  Les événements relevant de cette catégorie peuvent faire passer un droit de propriété industrielle du stade de la délivrance ou de la contestation après la déliv</w:t>
            </w:r>
            <w:r w:rsidR="00BF49B3">
              <w:rPr>
                <w:sz w:val="17"/>
                <w:szCs w:val="17"/>
                <w:lang w:val="fr-FR"/>
              </w:rPr>
              <w:t>rance au stade de l</w:t>
            </w:r>
            <w:r w:rsidR="00EE68D8">
              <w:rPr>
                <w:sz w:val="17"/>
                <w:szCs w:val="17"/>
                <w:lang w:val="fr-FR"/>
              </w:rPr>
              <w:t>’</w:t>
            </w:r>
            <w:r w:rsidR="00BF49B3">
              <w:rPr>
                <w:sz w:val="17"/>
                <w:szCs w:val="17"/>
                <w:lang w:val="fr-FR"/>
              </w:rPr>
              <w:t xml:space="preserve">extinction </w:t>
            </w:r>
            <w:r w:rsidRPr="00F12F2D">
              <w:rPr>
                <w:sz w:val="17"/>
                <w:szCs w:val="17"/>
                <w:lang w:val="fr-FR"/>
              </w:rPr>
              <w:t>probable</w:t>
            </w:r>
            <w:r w:rsidR="00BF49B3">
              <w:rPr>
                <w:sz w:val="17"/>
                <w:szCs w:val="17"/>
                <w:lang w:val="fr-FR"/>
              </w:rPr>
              <w:t xml:space="preserve"> ou définitive</w:t>
            </w:r>
            <w:r w:rsidRPr="00F12F2D">
              <w:rPr>
                <w:sz w:val="17"/>
                <w:szCs w:val="17"/>
                <w:lang w:val="fr-FR"/>
              </w:rPr>
              <w:t>.</w:t>
            </w:r>
          </w:p>
        </w:tc>
        <w:tc>
          <w:tcPr>
            <w:tcW w:w="2977" w:type="dxa"/>
            <w:tcBorders>
              <w:top w:val="nil"/>
              <w:left w:val="nil"/>
              <w:bottom w:val="single" w:sz="4" w:space="0" w:color="auto"/>
              <w:right w:val="single" w:sz="4" w:space="0" w:color="auto"/>
            </w:tcBorders>
            <w:shd w:val="clear" w:color="auto" w:fill="auto"/>
            <w:hideMark/>
          </w:tcPr>
          <w:p w14:paraId="6BE81EE5" w14:textId="0BDF5A45" w:rsidR="006005B9" w:rsidRPr="007F42A1" w:rsidRDefault="006005B9" w:rsidP="006005B9">
            <w:pPr>
              <w:pStyle w:val="ListParagraph"/>
              <w:numPr>
                <w:ilvl w:val="0"/>
                <w:numId w:val="1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42F61740" w14:textId="77777777" w:rsidR="006005B9" w:rsidRPr="007F42A1" w:rsidRDefault="006005B9" w:rsidP="006005B9">
            <w:pPr>
              <w:pStyle w:val="ListParagraph"/>
              <w:numPr>
                <w:ilvl w:val="0"/>
                <w:numId w:val="1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75E6C6D7" w14:textId="66E6BDC3" w:rsidR="006005B9" w:rsidRPr="007F42A1" w:rsidRDefault="00534B4D" w:rsidP="006005B9">
            <w:pPr>
              <w:pStyle w:val="ListParagraph"/>
              <w:numPr>
                <w:ilvl w:val="0"/>
                <w:numId w:val="1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31672915" w14:textId="3B53379A" w:rsidR="006005B9" w:rsidRPr="007F42A1" w:rsidRDefault="006005B9" w:rsidP="006005B9">
            <w:pPr>
              <w:pStyle w:val="ListParagraph"/>
              <w:numPr>
                <w:ilvl w:val="0"/>
                <w:numId w:val="1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Indicateur d</w:t>
            </w:r>
            <w:r w:rsidR="00EE68D8">
              <w:rPr>
                <w:rFonts w:eastAsia="Times New Roman"/>
                <w:sz w:val="17"/>
                <w:szCs w:val="17"/>
                <w:lang w:val="fr-FR" w:eastAsia="en-US"/>
              </w:rPr>
              <w:t>’</w:t>
            </w:r>
            <w:r w:rsidRPr="007F42A1">
              <w:rPr>
                <w:rFonts w:eastAsia="Times New Roman"/>
                <w:sz w:val="17"/>
                <w:szCs w:val="17"/>
                <w:lang w:val="fr-FR" w:eastAsia="en-US"/>
              </w:rPr>
              <w:t>annulation ou de révocation</w:t>
            </w:r>
          </w:p>
          <w:p w14:paraId="7821E8E1" w14:textId="58707362" w:rsidR="008A189B" w:rsidRPr="007F42A1" w:rsidRDefault="006005B9" w:rsidP="006005B9">
            <w:pPr>
              <w:pStyle w:val="ListParagraph"/>
              <w:numPr>
                <w:ilvl w:val="0"/>
                <w:numId w:val="16"/>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w:t>
            </w:r>
            <w:r w:rsidR="00EE68D8">
              <w:rPr>
                <w:rFonts w:eastAsia="Times New Roman"/>
                <w:sz w:val="17"/>
                <w:szCs w:val="17"/>
                <w:lang w:val="fr-FR" w:eastAsia="en-US"/>
              </w:rPr>
              <w:t>’</w:t>
            </w:r>
            <w:r w:rsidRPr="007F42A1">
              <w:rPr>
                <w:rFonts w:eastAsia="Times New Roman"/>
                <w:sz w:val="17"/>
                <w:szCs w:val="17"/>
                <w:lang w:val="fr-FR" w:eastAsia="en-US"/>
              </w:rPr>
              <w:t>autorité décisionnaire (p.</w:t>
            </w:r>
            <w:r w:rsidR="003264F4">
              <w:rPr>
                <w:rFonts w:eastAsia="Times New Roman"/>
                <w:sz w:val="17"/>
                <w:szCs w:val="17"/>
                <w:lang w:val="fr-FR" w:eastAsia="en-US"/>
              </w:rPr>
              <w:t> </w:t>
            </w:r>
            <w:r w:rsidRPr="007F42A1">
              <w:rPr>
                <w:rFonts w:eastAsia="Times New Roman"/>
                <w:sz w:val="17"/>
                <w:szCs w:val="17"/>
                <w:lang w:val="fr-FR" w:eastAsia="en-US"/>
              </w:rPr>
              <w:t>ex., tribunal national, office de propriété industrielle)</w:t>
            </w:r>
          </w:p>
        </w:tc>
      </w:tr>
      <w:tr w:rsidR="00645101" w:rsidRPr="007F42A1" w14:paraId="68C570BE" w14:textId="77777777" w:rsidTr="00B22AEE">
        <w:trPr>
          <w:cantSplit/>
          <w:trHeight w:val="1530"/>
          <w:tblHeader/>
        </w:trPr>
        <w:tc>
          <w:tcPr>
            <w:tcW w:w="1101" w:type="dxa"/>
            <w:tcBorders>
              <w:top w:val="nil"/>
              <w:left w:val="single" w:sz="4" w:space="0" w:color="auto"/>
              <w:bottom w:val="single" w:sz="4" w:space="0" w:color="auto"/>
              <w:right w:val="single" w:sz="4" w:space="0" w:color="auto"/>
            </w:tcBorders>
            <w:shd w:val="clear" w:color="auto" w:fill="auto"/>
            <w:hideMark/>
          </w:tcPr>
          <w:p w14:paraId="5C93D9CC" w14:textId="518F6666"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K</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2F17504F" w14:textId="3B113373" w:rsidR="008A189B" w:rsidRPr="007F42A1" w:rsidRDefault="005E7A2A" w:rsidP="00796B06">
            <w:pPr>
              <w:spacing w:before="120" w:after="120"/>
              <w:rPr>
                <w:rFonts w:eastAsia="Times New Roman"/>
                <w:sz w:val="17"/>
                <w:szCs w:val="17"/>
                <w:lang w:val="fr-FR" w:eastAsia="en-US"/>
              </w:rPr>
            </w:pPr>
            <w:r w:rsidRPr="007F42A1">
              <w:rPr>
                <w:rFonts w:eastAsia="Times New Roman"/>
                <w:sz w:val="17"/>
                <w:szCs w:val="17"/>
                <w:lang w:val="fr-FR" w:eastAsia="en-US"/>
              </w:rPr>
              <w:t>Réactivation du droit de propriété industrielle</w:t>
            </w:r>
          </w:p>
        </w:tc>
        <w:tc>
          <w:tcPr>
            <w:tcW w:w="3685" w:type="dxa"/>
            <w:tcBorders>
              <w:top w:val="nil"/>
              <w:left w:val="nil"/>
              <w:bottom w:val="single" w:sz="4" w:space="0" w:color="auto"/>
              <w:right w:val="single" w:sz="4" w:space="0" w:color="auto"/>
            </w:tcBorders>
            <w:shd w:val="clear" w:color="auto" w:fill="auto"/>
            <w:hideMark/>
          </w:tcPr>
          <w:p w14:paraId="2C70C170" w14:textId="4EF49CBC" w:rsidR="008A189B" w:rsidRPr="007F42A1" w:rsidRDefault="00F12F2D" w:rsidP="00F170AF">
            <w:pPr>
              <w:spacing w:before="120" w:after="120"/>
              <w:rPr>
                <w:rFonts w:eastAsia="Times New Roman"/>
                <w:sz w:val="17"/>
                <w:szCs w:val="17"/>
                <w:lang w:val="fr-FR" w:eastAsia="en-US"/>
              </w:rPr>
            </w:pPr>
            <w:r w:rsidRPr="00F12F2D">
              <w:rPr>
                <w:sz w:val="17"/>
                <w:szCs w:val="17"/>
                <w:lang w:val="fr-FR"/>
              </w:rPr>
              <w:t>Cette catégorie regroupe les événements liés à la réactivation, au rétablissement ou à la restauration d</w:t>
            </w:r>
            <w:r w:rsidR="00EE68D8">
              <w:rPr>
                <w:sz w:val="17"/>
                <w:szCs w:val="17"/>
                <w:lang w:val="fr-FR"/>
              </w:rPr>
              <w:t>’</w:t>
            </w:r>
            <w:r w:rsidRPr="00F12F2D">
              <w:rPr>
                <w:sz w:val="17"/>
                <w:szCs w:val="17"/>
                <w:lang w:val="fr-FR"/>
              </w:rPr>
              <w:t xml:space="preserve">un droit de propriété industrielle après sa suspension.  Elle comprend par exemple la demande de réactivation et la décision de réactiver un droit de propriété industrielle, </w:t>
            </w:r>
            <w:r w:rsidR="00EE68D8">
              <w:rPr>
                <w:sz w:val="17"/>
                <w:szCs w:val="17"/>
                <w:lang w:val="fr-FR"/>
              </w:rPr>
              <w:t>y compris</w:t>
            </w:r>
            <w:r w:rsidRPr="00F12F2D">
              <w:rPr>
                <w:sz w:val="17"/>
                <w:szCs w:val="17"/>
                <w:lang w:val="fr-FR"/>
              </w:rPr>
              <w:t xml:space="preserve"> à l</w:t>
            </w:r>
            <w:r w:rsidR="00EE68D8">
              <w:rPr>
                <w:sz w:val="17"/>
                <w:szCs w:val="17"/>
                <w:lang w:val="fr-FR"/>
              </w:rPr>
              <w:t>’</w:t>
            </w:r>
            <w:r w:rsidRPr="00F12F2D">
              <w:rPr>
                <w:sz w:val="17"/>
                <w:szCs w:val="17"/>
                <w:lang w:val="fr-FR"/>
              </w:rPr>
              <w:t>issue d</w:t>
            </w:r>
            <w:r w:rsidR="00EE68D8">
              <w:rPr>
                <w:sz w:val="17"/>
                <w:szCs w:val="17"/>
                <w:lang w:val="fr-FR"/>
              </w:rPr>
              <w:t>’</w:t>
            </w:r>
            <w:r w:rsidRPr="00F12F2D">
              <w:rPr>
                <w:sz w:val="17"/>
                <w:szCs w:val="17"/>
                <w:lang w:val="fr-FR"/>
              </w:rPr>
              <w:t>un recours.  Les événements relevant de cette catégorie peuvent faire passer un droit de propriété industrielle du stade de l</w:t>
            </w:r>
            <w:r w:rsidR="00EE68D8">
              <w:rPr>
                <w:sz w:val="17"/>
                <w:szCs w:val="17"/>
                <w:lang w:val="fr-FR"/>
              </w:rPr>
              <w:t>’</w:t>
            </w:r>
            <w:r w:rsidRPr="00F12F2D">
              <w:rPr>
                <w:sz w:val="17"/>
                <w:szCs w:val="17"/>
                <w:lang w:val="fr-FR"/>
              </w:rPr>
              <w:t>extinctio</w:t>
            </w:r>
            <w:r w:rsidR="00F170AF">
              <w:rPr>
                <w:sz w:val="17"/>
                <w:szCs w:val="17"/>
                <w:lang w:val="fr-FR"/>
              </w:rPr>
              <w:t xml:space="preserve">n </w:t>
            </w:r>
            <w:r w:rsidRPr="00F12F2D">
              <w:rPr>
                <w:sz w:val="17"/>
                <w:szCs w:val="17"/>
                <w:lang w:val="fr-FR"/>
              </w:rPr>
              <w:t>probable</w:t>
            </w:r>
            <w:r w:rsidR="00F170AF">
              <w:rPr>
                <w:sz w:val="17"/>
                <w:szCs w:val="17"/>
                <w:lang w:val="fr-FR"/>
              </w:rPr>
              <w:t xml:space="preserve"> ou définitive</w:t>
            </w:r>
            <w:r w:rsidRPr="00F12F2D">
              <w:rPr>
                <w:sz w:val="17"/>
                <w:szCs w:val="17"/>
                <w:lang w:val="fr-FR"/>
              </w:rPr>
              <w:t xml:space="preserve"> au stade de la délivrance ou de la contestation après la délivrance.</w:t>
            </w:r>
          </w:p>
        </w:tc>
        <w:tc>
          <w:tcPr>
            <w:tcW w:w="2977" w:type="dxa"/>
            <w:tcBorders>
              <w:top w:val="nil"/>
              <w:left w:val="nil"/>
              <w:bottom w:val="single" w:sz="4" w:space="0" w:color="auto"/>
              <w:right w:val="single" w:sz="4" w:space="0" w:color="auto"/>
            </w:tcBorders>
            <w:shd w:val="clear" w:color="auto" w:fill="auto"/>
            <w:hideMark/>
          </w:tcPr>
          <w:p w14:paraId="291BBB9B" w14:textId="0BFD5906" w:rsidR="005E7A2A" w:rsidRPr="00B2005A" w:rsidRDefault="005E7A2A" w:rsidP="005E7A2A">
            <w:pPr>
              <w:pStyle w:val="ListParagraph"/>
              <w:numPr>
                <w:ilvl w:val="0"/>
                <w:numId w:val="17"/>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Pays ou région où l</w:t>
            </w:r>
            <w:r w:rsidR="00EE68D8" w:rsidRPr="00B2005A">
              <w:rPr>
                <w:rFonts w:eastAsia="Times New Roman"/>
                <w:sz w:val="17"/>
                <w:szCs w:val="17"/>
                <w:lang w:val="fr-FR" w:eastAsia="en-US"/>
              </w:rPr>
              <w:t>’</w:t>
            </w:r>
            <w:r w:rsidRPr="00B2005A">
              <w:rPr>
                <w:rFonts w:eastAsia="Times New Roman"/>
                <w:sz w:val="17"/>
                <w:szCs w:val="17"/>
                <w:lang w:val="fr-FR" w:eastAsia="en-US"/>
              </w:rPr>
              <w:t>événement produit ses effets</w:t>
            </w:r>
          </w:p>
          <w:p w14:paraId="27F8FC42" w14:textId="77777777" w:rsidR="005E7A2A" w:rsidRPr="00B2005A" w:rsidRDefault="005E7A2A" w:rsidP="005E7A2A">
            <w:pPr>
              <w:pStyle w:val="ListParagraph"/>
              <w:numPr>
                <w:ilvl w:val="0"/>
                <w:numId w:val="17"/>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Numéro du bulletin</w:t>
            </w:r>
          </w:p>
          <w:p w14:paraId="15F22661" w14:textId="6332ECD3" w:rsidR="005E7A2A" w:rsidRPr="00B2005A" w:rsidRDefault="00534B4D" w:rsidP="005E7A2A">
            <w:pPr>
              <w:pStyle w:val="ListParagraph"/>
              <w:numPr>
                <w:ilvl w:val="0"/>
                <w:numId w:val="17"/>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Commentaires (texte libre)</w:t>
            </w:r>
          </w:p>
          <w:p w14:paraId="05B705C6" w14:textId="20D057BD" w:rsidR="005E7A2A" w:rsidRPr="00B2005A" w:rsidRDefault="005E7A2A" w:rsidP="005E7A2A">
            <w:pPr>
              <w:pStyle w:val="ListParagraph"/>
              <w:numPr>
                <w:ilvl w:val="0"/>
                <w:numId w:val="17"/>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 xml:space="preserve">Catégorie de </w:t>
            </w:r>
            <w:r w:rsidR="00F12F2D" w:rsidRPr="00B2005A">
              <w:rPr>
                <w:rFonts w:eastAsia="Times New Roman"/>
                <w:sz w:val="17"/>
                <w:szCs w:val="17"/>
                <w:lang w:val="fr-FR" w:eastAsia="en-US"/>
              </w:rPr>
              <w:t>motif</w:t>
            </w:r>
            <w:r w:rsidRPr="00B2005A">
              <w:rPr>
                <w:rFonts w:eastAsia="Times New Roman"/>
                <w:sz w:val="17"/>
                <w:szCs w:val="17"/>
                <w:lang w:val="fr-FR" w:eastAsia="en-US"/>
              </w:rPr>
              <w:t xml:space="preserve"> </w:t>
            </w:r>
            <w:r w:rsidR="00F12F2D" w:rsidRPr="00B2005A">
              <w:rPr>
                <w:rFonts w:eastAsia="Times New Roman"/>
                <w:sz w:val="17"/>
                <w:szCs w:val="17"/>
                <w:lang w:val="fr-FR" w:eastAsia="en-US"/>
              </w:rPr>
              <w:t>de</w:t>
            </w:r>
            <w:r w:rsidRPr="00B2005A">
              <w:rPr>
                <w:rFonts w:eastAsia="Times New Roman"/>
                <w:sz w:val="17"/>
                <w:szCs w:val="17"/>
                <w:lang w:val="fr-FR" w:eastAsia="en-US"/>
              </w:rPr>
              <w:t xml:space="preserve"> rétablissement (p.</w:t>
            </w:r>
            <w:r w:rsidR="003264F4" w:rsidRPr="00B2005A">
              <w:rPr>
                <w:rFonts w:eastAsia="Times New Roman"/>
                <w:sz w:val="17"/>
                <w:szCs w:val="17"/>
                <w:lang w:val="fr-FR" w:eastAsia="en-US"/>
              </w:rPr>
              <w:t> </w:t>
            </w:r>
            <w:r w:rsidRPr="00B2005A">
              <w:rPr>
                <w:rFonts w:eastAsia="Times New Roman"/>
                <w:sz w:val="17"/>
                <w:szCs w:val="17"/>
                <w:lang w:val="fr-FR" w:eastAsia="en-US"/>
              </w:rPr>
              <w:t>ex., suite au paiement d</w:t>
            </w:r>
            <w:r w:rsidR="00EE68D8" w:rsidRPr="00B2005A">
              <w:rPr>
                <w:rFonts w:eastAsia="Times New Roman"/>
                <w:sz w:val="17"/>
                <w:szCs w:val="17"/>
                <w:lang w:val="fr-FR" w:eastAsia="en-US"/>
              </w:rPr>
              <w:t>’</w:t>
            </w:r>
            <w:r w:rsidRPr="00B2005A">
              <w:rPr>
                <w:rFonts w:eastAsia="Times New Roman"/>
                <w:sz w:val="17"/>
                <w:szCs w:val="17"/>
                <w:lang w:val="fr-FR" w:eastAsia="en-US"/>
              </w:rPr>
              <w:t>une taxe)</w:t>
            </w:r>
          </w:p>
          <w:p w14:paraId="596528B0" w14:textId="77777777" w:rsidR="005E7A2A" w:rsidRPr="00B2005A" w:rsidRDefault="005E7A2A" w:rsidP="005E7A2A">
            <w:pPr>
              <w:pStyle w:val="ListParagraph"/>
              <w:numPr>
                <w:ilvl w:val="0"/>
                <w:numId w:val="17"/>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Date de cessation</w:t>
            </w:r>
          </w:p>
          <w:p w14:paraId="30813B1C" w14:textId="29550145" w:rsidR="008A189B" w:rsidRPr="00B2005A" w:rsidRDefault="005E7A2A" w:rsidP="005E7A2A">
            <w:pPr>
              <w:pStyle w:val="ListParagraph"/>
              <w:numPr>
                <w:ilvl w:val="0"/>
                <w:numId w:val="17"/>
              </w:numPr>
              <w:spacing w:before="120" w:after="200"/>
              <w:ind w:left="459" w:hanging="425"/>
              <w:contextualSpacing w:val="0"/>
              <w:rPr>
                <w:rFonts w:eastAsia="Times New Roman"/>
                <w:sz w:val="17"/>
                <w:szCs w:val="17"/>
                <w:lang w:val="fr-FR" w:eastAsia="en-US"/>
              </w:rPr>
            </w:pPr>
            <w:r w:rsidRPr="00B2005A">
              <w:rPr>
                <w:rFonts w:eastAsia="Times New Roman"/>
                <w:sz w:val="17"/>
                <w:szCs w:val="17"/>
                <w:lang w:val="fr-FR" w:eastAsia="en-US"/>
              </w:rPr>
              <w:t>Date d</w:t>
            </w:r>
            <w:r w:rsidR="00EE68D8" w:rsidRPr="00B2005A">
              <w:rPr>
                <w:rFonts w:eastAsia="Times New Roman"/>
                <w:sz w:val="17"/>
                <w:szCs w:val="17"/>
                <w:lang w:val="fr-FR" w:eastAsia="en-US"/>
              </w:rPr>
              <w:t>’</w:t>
            </w:r>
            <w:r w:rsidRPr="00B2005A">
              <w:rPr>
                <w:rFonts w:eastAsia="Times New Roman"/>
                <w:sz w:val="17"/>
                <w:szCs w:val="17"/>
                <w:lang w:val="fr-FR" w:eastAsia="en-US"/>
              </w:rPr>
              <w:t>expiration</w:t>
            </w:r>
          </w:p>
        </w:tc>
      </w:tr>
      <w:tr w:rsidR="00645101" w:rsidRPr="006F10E2" w14:paraId="7363EDB1" w14:textId="77777777" w:rsidTr="00B22AEE">
        <w:trPr>
          <w:cantSplit/>
          <w:trHeight w:val="1122"/>
          <w:tblHeader/>
        </w:trPr>
        <w:tc>
          <w:tcPr>
            <w:tcW w:w="1101" w:type="dxa"/>
            <w:tcBorders>
              <w:top w:val="nil"/>
              <w:left w:val="single" w:sz="4" w:space="0" w:color="auto"/>
              <w:bottom w:val="single" w:sz="4" w:space="0" w:color="auto"/>
              <w:right w:val="single" w:sz="4" w:space="0" w:color="auto"/>
            </w:tcBorders>
            <w:shd w:val="clear" w:color="auto" w:fill="auto"/>
            <w:hideMark/>
          </w:tcPr>
          <w:p w14:paraId="7983257A" w14:textId="4E4DEDA0"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lastRenderedPageBreak/>
              <w:t>L</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3741AE36" w14:textId="4DC29FBA"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 xml:space="preserve">Demande de réexamen du droit de </w:t>
            </w:r>
            <w:r w:rsidR="00A0354D" w:rsidRPr="007F42A1">
              <w:rPr>
                <w:rFonts w:eastAsia="Times New Roman"/>
                <w:sz w:val="17"/>
                <w:szCs w:val="17"/>
                <w:lang w:val="fr-FR" w:eastAsia="en-US"/>
              </w:rPr>
              <w:t>propriété industrielle</w:t>
            </w:r>
            <w:r w:rsidR="008A189B" w:rsidRPr="007F42A1">
              <w:rPr>
                <w:rFonts w:eastAsia="Times New Roman"/>
                <w:sz w:val="17"/>
                <w:szCs w:val="17"/>
                <w:lang w:val="fr-FR" w:eastAsia="en-US"/>
              </w:rPr>
              <w:t xml:space="preserve"> </w:t>
            </w:r>
          </w:p>
        </w:tc>
        <w:tc>
          <w:tcPr>
            <w:tcW w:w="3685" w:type="dxa"/>
            <w:tcBorders>
              <w:top w:val="nil"/>
              <w:left w:val="nil"/>
              <w:bottom w:val="single" w:sz="4" w:space="0" w:color="auto"/>
              <w:right w:val="single" w:sz="4" w:space="0" w:color="auto"/>
            </w:tcBorders>
            <w:shd w:val="clear" w:color="auto" w:fill="auto"/>
            <w:hideMark/>
          </w:tcPr>
          <w:p w14:paraId="6DC50EE1" w14:textId="1060C20E" w:rsidR="008A189B" w:rsidRPr="007F42A1" w:rsidRDefault="00F12F2D" w:rsidP="003E33F5">
            <w:pPr>
              <w:spacing w:before="120" w:after="120"/>
              <w:rPr>
                <w:rFonts w:eastAsia="Times New Roman"/>
                <w:sz w:val="17"/>
                <w:szCs w:val="17"/>
                <w:lang w:val="fr-FR" w:eastAsia="en-US"/>
              </w:rPr>
            </w:pPr>
            <w:r w:rsidRPr="00F12F2D">
              <w:rPr>
                <w:sz w:val="17"/>
                <w:szCs w:val="17"/>
                <w:lang w:val="fr-FR"/>
              </w:rPr>
              <w:t>Cette catégorie regroupe les événements liés à une demande de réexamen d</w:t>
            </w:r>
            <w:r w:rsidR="00EE68D8">
              <w:rPr>
                <w:sz w:val="17"/>
                <w:szCs w:val="17"/>
                <w:lang w:val="fr-FR"/>
              </w:rPr>
              <w:t>’</w:t>
            </w:r>
            <w:r w:rsidRPr="00F12F2D">
              <w:rPr>
                <w:sz w:val="17"/>
                <w:szCs w:val="17"/>
                <w:lang w:val="fr-FR"/>
              </w:rPr>
              <w:t>un droit de propriété industrielle après sa délivrance.  Elle englobe par exemple les demandes d</w:t>
            </w:r>
            <w:r w:rsidR="00EE68D8">
              <w:rPr>
                <w:sz w:val="17"/>
                <w:szCs w:val="17"/>
                <w:lang w:val="fr-FR"/>
              </w:rPr>
              <w:t>’</w:t>
            </w:r>
            <w:r w:rsidRPr="00F12F2D">
              <w:rPr>
                <w:sz w:val="17"/>
                <w:szCs w:val="17"/>
                <w:lang w:val="fr-FR"/>
              </w:rPr>
              <w:t xml:space="preserve">opposition après la délivrance, de nouvel examen, de limitation, de </w:t>
            </w:r>
            <w:proofErr w:type="spellStart"/>
            <w:r w:rsidRPr="00F12F2D">
              <w:rPr>
                <w:sz w:val="17"/>
                <w:szCs w:val="17"/>
                <w:lang w:val="fr-FR"/>
              </w:rPr>
              <w:t>redélivrance</w:t>
            </w:r>
            <w:proofErr w:type="spellEnd"/>
            <w:r w:rsidRPr="00F12F2D">
              <w:rPr>
                <w:sz w:val="17"/>
                <w:szCs w:val="17"/>
                <w:lang w:val="fr-FR"/>
              </w:rPr>
              <w:t>, de renonciation ou d</w:t>
            </w:r>
            <w:r w:rsidR="00EE68D8">
              <w:rPr>
                <w:sz w:val="17"/>
                <w:szCs w:val="17"/>
                <w:lang w:val="fr-FR"/>
              </w:rPr>
              <w:t>’</w:t>
            </w:r>
            <w:r w:rsidRPr="00F12F2D">
              <w:rPr>
                <w:sz w:val="17"/>
                <w:szCs w:val="17"/>
                <w:lang w:val="fr-FR"/>
              </w:rPr>
              <w:t>invalidation.  Elle comprend également les cas où une telle demande a été déclarée irrecevable, a été rejetée ou a été retirée.  Les événements relevant de cette catégorie peuvent faire passer un droit de propriété industrielle du stade de la</w:t>
            </w:r>
            <w:r w:rsidR="003E33F5">
              <w:rPr>
                <w:sz w:val="17"/>
                <w:szCs w:val="17"/>
                <w:lang w:val="fr-FR"/>
              </w:rPr>
              <w:t xml:space="preserve"> délivrance ou de l</w:t>
            </w:r>
            <w:r w:rsidR="00EE68D8">
              <w:rPr>
                <w:sz w:val="17"/>
                <w:szCs w:val="17"/>
                <w:lang w:val="fr-FR"/>
              </w:rPr>
              <w:t>’</w:t>
            </w:r>
            <w:r w:rsidR="003E33F5">
              <w:rPr>
                <w:sz w:val="17"/>
                <w:szCs w:val="17"/>
                <w:lang w:val="fr-FR"/>
              </w:rPr>
              <w:t xml:space="preserve">extinction </w:t>
            </w:r>
            <w:r w:rsidRPr="00F12F2D">
              <w:rPr>
                <w:sz w:val="17"/>
                <w:szCs w:val="17"/>
                <w:lang w:val="fr-FR"/>
              </w:rPr>
              <w:t>probable</w:t>
            </w:r>
            <w:r w:rsidR="003E33F5">
              <w:rPr>
                <w:sz w:val="17"/>
                <w:szCs w:val="17"/>
                <w:lang w:val="fr-FR"/>
              </w:rPr>
              <w:t xml:space="preserve"> ou définitive</w:t>
            </w:r>
            <w:r w:rsidRPr="00F12F2D">
              <w:rPr>
                <w:sz w:val="17"/>
                <w:szCs w:val="17"/>
                <w:lang w:val="fr-FR"/>
              </w:rPr>
              <w:t xml:space="preserve"> au stade de la contestation après la délivrance.</w:t>
            </w:r>
          </w:p>
        </w:tc>
        <w:tc>
          <w:tcPr>
            <w:tcW w:w="2977" w:type="dxa"/>
            <w:tcBorders>
              <w:top w:val="nil"/>
              <w:left w:val="nil"/>
              <w:bottom w:val="single" w:sz="4" w:space="0" w:color="auto"/>
              <w:right w:val="single" w:sz="4" w:space="0" w:color="auto"/>
            </w:tcBorders>
            <w:shd w:val="clear" w:color="auto" w:fill="auto"/>
            <w:hideMark/>
          </w:tcPr>
          <w:p w14:paraId="6E1898E3" w14:textId="2919E9B6" w:rsidR="005E7A2A" w:rsidRPr="007F42A1" w:rsidRDefault="005E7A2A" w:rsidP="005E7A2A">
            <w:pPr>
              <w:pStyle w:val="ListParagraph"/>
              <w:numPr>
                <w:ilvl w:val="0"/>
                <w:numId w:val="18"/>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40AE4163" w14:textId="77777777" w:rsidR="005E7A2A" w:rsidRPr="007F42A1" w:rsidRDefault="005E7A2A" w:rsidP="005E7A2A">
            <w:pPr>
              <w:pStyle w:val="ListParagraph"/>
              <w:numPr>
                <w:ilvl w:val="0"/>
                <w:numId w:val="18"/>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780F55A4" w14:textId="2673733C" w:rsidR="005E7A2A" w:rsidRPr="007F42A1" w:rsidRDefault="00534B4D" w:rsidP="005E7A2A">
            <w:pPr>
              <w:pStyle w:val="ListParagraph"/>
              <w:numPr>
                <w:ilvl w:val="0"/>
                <w:numId w:val="18"/>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321982AB" w14:textId="77777777" w:rsidR="00EE68D8" w:rsidRDefault="005E7A2A" w:rsidP="005E7A2A">
            <w:pPr>
              <w:pStyle w:val="ListParagraph"/>
              <w:numPr>
                <w:ilvl w:val="0"/>
                <w:numId w:val="18"/>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Nom des parties</w:t>
            </w:r>
            <w:r w:rsidRPr="007F42A1">
              <w:rPr>
                <w:rFonts w:eastAsia="Times New Roman"/>
                <w:sz w:val="17"/>
                <w:szCs w:val="17"/>
                <w:lang w:val="fr-FR" w:eastAsia="en-US"/>
              </w:rPr>
              <w:br w:type="page"/>
            </w:r>
          </w:p>
          <w:p w14:paraId="6474E437" w14:textId="71284CDC" w:rsidR="008A189B" w:rsidRPr="007F42A1" w:rsidRDefault="005E7A2A" w:rsidP="005E7A2A">
            <w:pPr>
              <w:pStyle w:val="ListParagraph"/>
              <w:numPr>
                <w:ilvl w:val="0"/>
                <w:numId w:val="18"/>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Nom et coordonnées du ou des mandataires</w:t>
            </w:r>
          </w:p>
        </w:tc>
      </w:tr>
      <w:tr w:rsidR="00645101" w:rsidRPr="006F10E2" w14:paraId="66324E27" w14:textId="77777777" w:rsidTr="00B22AEE">
        <w:trPr>
          <w:cantSplit/>
          <w:trHeight w:val="4261"/>
          <w:tblHeader/>
        </w:trPr>
        <w:tc>
          <w:tcPr>
            <w:tcW w:w="1101" w:type="dxa"/>
            <w:tcBorders>
              <w:top w:val="nil"/>
              <w:left w:val="single" w:sz="4" w:space="0" w:color="auto"/>
              <w:bottom w:val="single" w:sz="4" w:space="0" w:color="auto"/>
              <w:right w:val="single" w:sz="4" w:space="0" w:color="auto"/>
            </w:tcBorders>
            <w:shd w:val="clear" w:color="auto" w:fill="auto"/>
            <w:hideMark/>
          </w:tcPr>
          <w:p w14:paraId="5BA285BA" w14:textId="165C963E"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M</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04F1161A" w14:textId="59DAC016" w:rsidR="008A189B" w:rsidRPr="007F42A1" w:rsidRDefault="005E7A2A" w:rsidP="00F12F2D">
            <w:pPr>
              <w:spacing w:before="120" w:after="120"/>
              <w:rPr>
                <w:rFonts w:eastAsia="Times New Roman"/>
                <w:sz w:val="17"/>
                <w:szCs w:val="17"/>
                <w:lang w:val="fr-FR" w:eastAsia="en-US"/>
              </w:rPr>
            </w:pPr>
            <w:r w:rsidRPr="007F42A1">
              <w:rPr>
                <w:rFonts w:eastAsia="Times New Roman"/>
                <w:sz w:val="17"/>
                <w:szCs w:val="17"/>
                <w:lang w:val="fr-FR" w:eastAsia="en-US"/>
              </w:rPr>
              <w:t>Maintien du</w:t>
            </w:r>
            <w:r w:rsidR="00796B06" w:rsidRPr="007F42A1">
              <w:rPr>
                <w:rFonts w:eastAsia="Times New Roman"/>
                <w:sz w:val="17"/>
                <w:szCs w:val="17"/>
                <w:lang w:val="fr-FR" w:eastAsia="en-US"/>
              </w:rPr>
              <w:t xml:space="preserve"> dro</w:t>
            </w:r>
            <w:r w:rsidRPr="007F42A1">
              <w:rPr>
                <w:rFonts w:eastAsia="Times New Roman"/>
                <w:sz w:val="17"/>
                <w:szCs w:val="17"/>
                <w:lang w:val="fr-FR" w:eastAsia="en-US"/>
              </w:rPr>
              <w:t>it</w:t>
            </w:r>
            <w:r w:rsidR="00796B06" w:rsidRPr="007F42A1">
              <w:rPr>
                <w:rFonts w:eastAsia="Times New Roman"/>
                <w:sz w:val="17"/>
                <w:szCs w:val="17"/>
                <w:lang w:val="fr-FR" w:eastAsia="en-US"/>
              </w:rPr>
              <w:t xml:space="preserve"> de </w:t>
            </w:r>
            <w:r w:rsidR="00A0354D" w:rsidRPr="007F42A1">
              <w:rPr>
                <w:rFonts w:eastAsia="Times New Roman"/>
                <w:sz w:val="17"/>
                <w:szCs w:val="17"/>
                <w:lang w:val="fr-FR" w:eastAsia="en-US"/>
              </w:rPr>
              <w:t>propriété industrielle</w:t>
            </w:r>
            <w:r w:rsidR="008A189B" w:rsidRPr="007F42A1">
              <w:rPr>
                <w:rFonts w:eastAsia="Times New Roman"/>
                <w:sz w:val="17"/>
                <w:szCs w:val="17"/>
                <w:lang w:val="fr-FR" w:eastAsia="en-US"/>
              </w:rPr>
              <w:t xml:space="preserve"> </w:t>
            </w:r>
          </w:p>
        </w:tc>
        <w:tc>
          <w:tcPr>
            <w:tcW w:w="3685" w:type="dxa"/>
            <w:tcBorders>
              <w:top w:val="nil"/>
              <w:left w:val="nil"/>
              <w:bottom w:val="single" w:sz="4" w:space="0" w:color="auto"/>
              <w:right w:val="single" w:sz="4" w:space="0" w:color="auto"/>
            </w:tcBorders>
            <w:shd w:val="clear" w:color="auto" w:fill="auto"/>
            <w:hideMark/>
          </w:tcPr>
          <w:p w14:paraId="2FE99BA5" w14:textId="3E77618C" w:rsidR="008A189B" w:rsidRPr="007F42A1" w:rsidRDefault="00F12F2D" w:rsidP="00796B06">
            <w:pPr>
              <w:spacing w:before="120" w:after="120"/>
              <w:rPr>
                <w:sz w:val="17"/>
                <w:szCs w:val="17"/>
                <w:lang w:val="fr-FR"/>
              </w:rPr>
            </w:pPr>
            <w:r w:rsidRPr="00F12F2D">
              <w:rPr>
                <w:sz w:val="17"/>
                <w:szCs w:val="17"/>
                <w:lang w:val="fr-FR"/>
              </w:rPr>
              <w:t>Cette catégorie regroupe les événements liés au maintien dans son intégralité ou sous une forme modifiée d</w:t>
            </w:r>
            <w:r w:rsidR="00EE68D8">
              <w:rPr>
                <w:sz w:val="17"/>
                <w:szCs w:val="17"/>
                <w:lang w:val="fr-FR"/>
              </w:rPr>
              <w:t>’</w:t>
            </w:r>
            <w:r w:rsidRPr="00F12F2D">
              <w:rPr>
                <w:sz w:val="17"/>
                <w:szCs w:val="17"/>
                <w:lang w:val="fr-FR"/>
              </w:rPr>
              <w:t>un droit de propriété industrielle octroyé.  Elle englobe par exemple un droit de propriété industrielle maintenu dans son intégralité ou sous une forme modifiée à la suite d</w:t>
            </w:r>
            <w:r w:rsidR="00EE68D8">
              <w:rPr>
                <w:sz w:val="17"/>
                <w:szCs w:val="17"/>
                <w:lang w:val="fr-FR"/>
              </w:rPr>
              <w:t>’</w:t>
            </w:r>
            <w:r w:rsidRPr="00F12F2D">
              <w:rPr>
                <w:sz w:val="17"/>
                <w:szCs w:val="17"/>
                <w:lang w:val="fr-FR"/>
              </w:rPr>
              <w:t>un recours, d</w:t>
            </w:r>
            <w:r w:rsidR="00EE68D8">
              <w:rPr>
                <w:sz w:val="17"/>
                <w:szCs w:val="17"/>
                <w:lang w:val="fr-FR"/>
              </w:rPr>
              <w:t>’</w:t>
            </w:r>
            <w:r w:rsidRPr="00F12F2D">
              <w:rPr>
                <w:sz w:val="17"/>
                <w:szCs w:val="17"/>
                <w:lang w:val="fr-FR"/>
              </w:rPr>
              <w:t>un réexamen ou de l</w:t>
            </w:r>
            <w:r w:rsidR="00EE68D8">
              <w:rPr>
                <w:sz w:val="17"/>
                <w:szCs w:val="17"/>
                <w:lang w:val="fr-FR"/>
              </w:rPr>
              <w:t>’</w:t>
            </w:r>
            <w:r w:rsidRPr="00F12F2D">
              <w:rPr>
                <w:sz w:val="17"/>
                <w:szCs w:val="17"/>
                <w:lang w:val="fr-FR"/>
              </w:rPr>
              <w:t>irrecevabilité, du rejet ou du retrait d</w:t>
            </w:r>
            <w:r w:rsidR="00EE68D8">
              <w:rPr>
                <w:sz w:val="17"/>
                <w:szCs w:val="17"/>
                <w:lang w:val="fr-FR"/>
              </w:rPr>
              <w:t>’</w:t>
            </w:r>
            <w:r w:rsidRPr="00F12F2D">
              <w:rPr>
                <w:sz w:val="17"/>
                <w:szCs w:val="17"/>
                <w:lang w:val="fr-FR"/>
              </w:rPr>
              <w:t>une demande de réexamen d</w:t>
            </w:r>
            <w:r w:rsidR="00EE68D8">
              <w:rPr>
                <w:sz w:val="17"/>
                <w:szCs w:val="17"/>
                <w:lang w:val="fr-FR"/>
              </w:rPr>
              <w:t>’</w:t>
            </w:r>
            <w:r w:rsidRPr="00F12F2D">
              <w:rPr>
                <w:sz w:val="17"/>
                <w:szCs w:val="17"/>
                <w:lang w:val="fr-FR"/>
              </w:rPr>
              <w:t>un droit de propriété industrielle.  Les événements relevant de cette catégorie peuvent faire passer un droit de propriété industrielle du stade de la contestation après la délivrance au stade de la délivrance.</w:t>
            </w:r>
          </w:p>
        </w:tc>
        <w:tc>
          <w:tcPr>
            <w:tcW w:w="2977" w:type="dxa"/>
            <w:tcBorders>
              <w:top w:val="nil"/>
              <w:left w:val="nil"/>
              <w:bottom w:val="single" w:sz="4" w:space="0" w:color="auto"/>
              <w:right w:val="single" w:sz="4" w:space="0" w:color="auto"/>
            </w:tcBorders>
            <w:shd w:val="clear" w:color="auto" w:fill="auto"/>
            <w:hideMark/>
          </w:tcPr>
          <w:p w14:paraId="2EAE30D7" w14:textId="08D7767D" w:rsidR="005E7A2A" w:rsidRPr="007F42A1" w:rsidRDefault="005E7A2A" w:rsidP="005E7A2A">
            <w:pPr>
              <w:pStyle w:val="ListParagraph"/>
              <w:numPr>
                <w:ilvl w:val="0"/>
                <w:numId w:val="19"/>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6B94828B" w14:textId="77777777" w:rsidR="005E7A2A" w:rsidRPr="007F42A1" w:rsidRDefault="005E7A2A" w:rsidP="005E7A2A">
            <w:pPr>
              <w:pStyle w:val="ListParagraph"/>
              <w:numPr>
                <w:ilvl w:val="0"/>
                <w:numId w:val="19"/>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3B60F18D" w14:textId="69066AD5" w:rsidR="005E7A2A" w:rsidRPr="007F42A1" w:rsidRDefault="00534B4D" w:rsidP="005E7A2A">
            <w:pPr>
              <w:pStyle w:val="ListParagraph"/>
              <w:numPr>
                <w:ilvl w:val="0"/>
                <w:numId w:val="19"/>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111F8D03" w14:textId="6D074FFD" w:rsidR="005E7A2A" w:rsidRPr="007F42A1" w:rsidRDefault="005E7A2A" w:rsidP="005E7A2A">
            <w:pPr>
              <w:pStyle w:val="ListParagraph"/>
              <w:numPr>
                <w:ilvl w:val="0"/>
                <w:numId w:val="19"/>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Données relatives au réexamen du droit de propriété industrielle (p.</w:t>
            </w:r>
            <w:r w:rsidR="003264F4">
              <w:rPr>
                <w:rFonts w:eastAsia="Times New Roman"/>
                <w:sz w:val="17"/>
                <w:szCs w:val="17"/>
                <w:lang w:val="fr-FR" w:eastAsia="en-US"/>
              </w:rPr>
              <w:t> </w:t>
            </w:r>
            <w:r w:rsidRPr="007F42A1">
              <w:rPr>
                <w:rFonts w:eastAsia="Times New Roman"/>
                <w:sz w:val="17"/>
                <w:szCs w:val="17"/>
                <w:lang w:val="fr-FR" w:eastAsia="en-US"/>
              </w:rPr>
              <w:t>ex., informations sur la décision de justice)</w:t>
            </w:r>
          </w:p>
          <w:p w14:paraId="1D01B966" w14:textId="4C949180" w:rsidR="008A189B" w:rsidRPr="007F42A1" w:rsidRDefault="005E7A2A" w:rsidP="005E7A2A">
            <w:pPr>
              <w:pStyle w:val="ListParagraph"/>
              <w:numPr>
                <w:ilvl w:val="0"/>
                <w:numId w:val="19"/>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w:t>
            </w:r>
            <w:r w:rsidR="00EE68D8">
              <w:rPr>
                <w:rFonts w:eastAsia="Times New Roman"/>
                <w:sz w:val="17"/>
                <w:szCs w:val="17"/>
                <w:lang w:val="fr-FR" w:eastAsia="en-US"/>
              </w:rPr>
              <w:t>’</w:t>
            </w:r>
            <w:r w:rsidRPr="007F42A1">
              <w:rPr>
                <w:rFonts w:eastAsia="Times New Roman"/>
                <w:sz w:val="17"/>
                <w:szCs w:val="17"/>
                <w:lang w:val="fr-FR" w:eastAsia="en-US"/>
              </w:rPr>
              <w:t>autorité décisionnaire (p.</w:t>
            </w:r>
            <w:r w:rsidR="003264F4">
              <w:rPr>
                <w:rFonts w:eastAsia="Times New Roman"/>
                <w:sz w:val="17"/>
                <w:szCs w:val="17"/>
                <w:lang w:val="fr-FR" w:eastAsia="en-US"/>
              </w:rPr>
              <w:t> </w:t>
            </w:r>
            <w:r w:rsidRPr="007F42A1">
              <w:rPr>
                <w:rFonts w:eastAsia="Times New Roman"/>
                <w:sz w:val="17"/>
                <w:szCs w:val="17"/>
                <w:lang w:val="fr-FR" w:eastAsia="en-US"/>
              </w:rPr>
              <w:t>ex., tribunal national, office de propriété industrielle)</w:t>
            </w:r>
          </w:p>
        </w:tc>
      </w:tr>
      <w:tr w:rsidR="00645101" w:rsidRPr="007F42A1" w14:paraId="39C99311" w14:textId="77777777" w:rsidTr="00B22AEE">
        <w:trPr>
          <w:cantSplit/>
          <w:trHeight w:val="273"/>
          <w:tblHeader/>
        </w:trPr>
        <w:tc>
          <w:tcPr>
            <w:tcW w:w="1101" w:type="dxa"/>
            <w:tcBorders>
              <w:top w:val="nil"/>
              <w:left w:val="single" w:sz="4" w:space="0" w:color="auto"/>
              <w:bottom w:val="single" w:sz="4" w:space="0" w:color="auto"/>
              <w:right w:val="single" w:sz="4" w:space="0" w:color="auto"/>
            </w:tcBorders>
            <w:shd w:val="clear" w:color="auto" w:fill="auto"/>
            <w:hideMark/>
          </w:tcPr>
          <w:p w14:paraId="32ED0EAD" w14:textId="0E7DDA1F"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N</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4B58DAE3" w14:textId="38406F0E" w:rsidR="008A189B" w:rsidRPr="007F42A1" w:rsidRDefault="00F12F2D" w:rsidP="003E33F5">
            <w:pPr>
              <w:spacing w:before="120" w:after="120"/>
              <w:rPr>
                <w:rFonts w:eastAsia="Times New Roman"/>
                <w:sz w:val="17"/>
                <w:szCs w:val="17"/>
                <w:lang w:val="fr-FR" w:eastAsia="en-US"/>
              </w:rPr>
            </w:pPr>
            <w:r>
              <w:rPr>
                <w:rFonts w:eastAsia="Times New Roman"/>
                <w:sz w:val="17"/>
                <w:szCs w:val="17"/>
                <w:lang w:val="fr-FR" w:eastAsia="en-US"/>
              </w:rPr>
              <w:t>Extinction</w:t>
            </w:r>
            <w:r w:rsidR="00796B06" w:rsidRPr="007F42A1">
              <w:rPr>
                <w:rFonts w:eastAsia="Times New Roman"/>
                <w:sz w:val="17"/>
                <w:szCs w:val="17"/>
                <w:lang w:val="fr-FR" w:eastAsia="en-US"/>
              </w:rPr>
              <w:t xml:space="preserve"> </w:t>
            </w:r>
            <w:r w:rsidR="003E33F5">
              <w:rPr>
                <w:rFonts w:eastAsia="Times New Roman"/>
                <w:sz w:val="17"/>
                <w:szCs w:val="17"/>
                <w:lang w:val="fr-FR" w:eastAsia="en-US"/>
              </w:rPr>
              <w:t>définitive</w:t>
            </w:r>
            <w:r w:rsidR="008A189B" w:rsidRPr="007F42A1">
              <w:rPr>
                <w:rFonts w:eastAsia="Times New Roman"/>
                <w:sz w:val="17"/>
                <w:szCs w:val="17"/>
                <w:lang w:val="fr-FR" w:eastAsia="en-US"/>
              </w:rPr>
              <w:t xml:space="preserve"> </w:t>
            </w:r>
          </w:p>
        </w:tc>
        <w:tc>
          <w:tcPr>
            <w:tcW w:w="3685" w:type="dxa"/>
            <w:tcBorders>
              <w:top w:val="nil"/>
              <w:left w:val="nil"/>
              <w:bottom w:val="single" w:sz="4" w:space="0" w:color="auto"/>
              <w:right w:val="single" w:sz="4" w:space="0" w:color="auto"/>
            </w:tcBorders>
            <w:shd w:val="clear" w:color="auto" w:fill="auto"/>
            <w:hideMark/>
          </w:tcPr>
          <w:p w14:paraId="2AD220B7" w14:textId="1B635A5B" w:rsidR="008A189B" w:rsidRPr="007F42A1" w:rsidRDefault="00F12F2D" w:rsidP="003E33F5">
            <w:pPr>
              <w:spacing w:before="120" w:after="120"/>
              <w:rPr>
                <w:rFonts w:eastAsia="Times New Roman"/>
                <w:sz w:val="17"/>
                <w:szCs w:val="17"/>
                <w:lang w:val="fr-FR" w:eastAsia="en-US"/>
              </w:rPr>
            </w:pPr>
            <w:r w:rsidRPr="00F12F2D">
              <w:rPr>
                <w:sz w:val="17"/>
                <w:szCs w:val="17"/>
                <w:lang w:val="fr-FR"/>
              </w:rPr>
              <w:t>Cette catégorie regroupe les événements liés à l</w:t>
            </w:r>
            <w:r w:rsidR="00EE68D8">
              <w:rPr>
                <w:sz w:val="17"/>
                <w:szCs w:val="17"/>
                <w:lang w:val="fr-FR"/>
              </w:rPr>
              <w:t>’</w:t>
            </w:r>
            <w:r w:rsidRPr="00F12F2D">
              <w:rPr>
                <w:sz w:val="17"/>
                <w:szCs w:val="17"/>
                <w:lang w:val="fr-FR"/>
              </w:rPr>
              <w:t xml:space="preserve">extinction </w:t>
            </w:r>
            <w:r w:rsidR="003E33F5">
              <w:rPr>
                <w:sz w:val="17"/>
                <w:szCs w:val="17"/>
                <w:lang w:val="fr-FR"/>
              </w:rPr>
              <w:t>définitive</w:t>
            </w:r>
            <w:r w:rsidRPr="00F12F2D">
              <w:rPr>
                <w:sz w:val="17"/>
                <w:szCs w:val="17"/>
                <w:lang w:val="fr-FR"/>
              </w:rPr>
              <w:t xml:space="preserve"> d</w:t>
            </w:r>
            <w:r w:rsidR="00EE68D8">
              <w:rPr>
                <w:sz w:val="17"/>
                <w:szCs w:val="17"/>
                <w:lang w:val="fr-FR"/>
              </w:rPr>
              <w:t>’</w:t>
            </w:r>
            <w:r w:rsidRPr="00F12F2D">
              <w:rPr>
                <w:sz w:val="17"/>
                <w:szCs w:val="17"/>
                <w:lang w:val="fr-FR"/>
              </w:rPr>
              <w:t>une demande ou d</w:t>
            </w:r>
            <w:r w:rsidR="00EE68D8">
              <w:rPr>
                <w:sz w:val="17"/>
                <w:szCs w:val="17"/>
                <w:lang w:val="fr-FR"/>
              </w:rPr>
              <w:t>’</w:t>
            </w:r>
            <w:r w:rsidRPr="00F12F2D">
              <w:rPr>
                <w:sz w:val="17"/>
                <w:szCs w:val="17"/>
                <w:lang w:val="fr-FR"/>
              </w:rPr>
              <w:t xml:space="preserve">un droit de propriété industrielle.  Elle englobe par exemple une demande ou un droit de propriété industrielle auquel il a été mis fin </w:t>
            </w:r>
            <w:r w:rsidR="00676D74">
              <w:rPr>
                <w:sz w:val="17"/>
                <w:szCs w:val="17"/>
                <w:lang w:val="fr-FR"/>
              </w:rPr>
              <w:t xml:space="preserve">de manière définitive </w:t>
            </w:r>
            <w:r w:rsidRPr="00F12F2D">
              <w:rPr>
                <w:sz w:val="17"/>
                <w:szCs w:val="17"/>
                <w:lang w:val="fr-FR"/>
              </w:rPr>
              <w:t>par l</w:t>
            </w:r>
            <w:r w:rsidR="00EE68D8">
              <w:rPr>
                <w:sz w:val="17"/>
                <w:szCs w:val="17"/>
                <w:lang w:val="fr-FR"/>
              </w:rPr>
              <w:t>’</w:t>
            </w:r>
            <w:r w:rsidRPr="00F12F2D">
              <w:rPr>
                <w:sz w:val="17"/>
                <w:szCs w:val="17"/>
                <w:lang w:val="fr-FR"/>
              </w:rPr>
              <w:t>office de propriété industrielle ou un tribunal.  Tous les offices de propriété industrielle ne prévoient pas les événements relevant de cette catégorie.</w:t>
            </w:r>
          </w:p>
        </w:tc>
        <w:tc>
          <w:tcPr>
            <w:tcW w:w="2977" w:type="dxa"/>
            <w:tcBorders>
              <w:top w:val="nil"/>
              <w:left w:val="nil"/>
              <w:bottom w:val="single" w:sz="4" w:space="0" w:color="auto"/>
              <w:right w:val="single" w:sz="4" w:space="0" w:color="auto"/>
            </w:tcBorders>
            <w:shd w:val="clear" w:color="auto" w:fill="auto"/>
            <w:hideMark/>
          </w:tcPr>
          <w:p w14:paraId="407B274F" w14:textId="5FCA2055" w:rsidR="005E7A2A" w:rsidRPr="007F42A1" w:rsidRDefault="005E7A2A" w:rsidP="005E7A2A">
            <w:pPr>
              <w:pStyle w:val="ListParagraph"/>
              <w:numPr>
                <w:ilvl w:val="0"/>
                <w:numId w:val="27"/>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4F9FD7DE" w14:textId="77777777" w:rsidR="005E7A2A" w:rsidRPr="007F42A1" w:rsidRDefault="005E7A2A" w:rsidP="005E7A2A">
            <w:pPr>
              <w:pStyle w:val="ListParagraph"/>
              <w:numPr>
                <w:ilvl w:val="0"/>
                <w:numId w:val="27"/>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494366BF" w14:textId="6D3A4374" w:rsidR="008A189B" w:rsidRPr="007F42A1" w:rsidRDefault="00534B4D" w:rsidP="005E7A2A">
            <w:pPr>
              <w:pStyle w:val="ListParagraph"/>
              <w:numPr>
                <w:ilvl w:val="0"/>
                <w:numId w:val="27"/>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tc>
      </w:tr>
      <w:tr w:rsidR="00645101" w:rsidRPr="007F42A1" w14:paraId="6B8CB9E7" w14:textId="77777777" w:rsidTr="00B22AEE">
        <w:trPr>
          <w:cantSplit/>
          <w:trHeight w:val="3110"/>
          <w:tblHeader/>
        </w:trPr>
        <w:tc>
          <w:tcPr>
            <w:tcW w:w="1101" w:type="dxa"/>
            <w:tcBorders>
              <w:top w:val="nil"/>
              <w:left w:val="single" w:sz="4" w:space="0" w:color="auto"/>
              <w:bottom w:val="single" w:sz="4" w:space="0" w:color="auto"/>
              <w:right w:val="single" w:sz="4" w:space="0" w:color="auto"/>
            </w:tcBorders>
            <w:shd w:val="clear" w:color="auto" w:fill="auto"/>
            <w:hideMark/>
          </w:tcPr>
          <w:p w14:paraId="051BB950" w14:textId="0B0D63BC"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lastRenderedPageBreak/>
              <w:t>P</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3A9DDCE6" w14:textId="2CD06CBB" w:rsidR="008A189B" w:rsidRPr="007F42A1" w:rsidRDefault="005E7A2A" w:rsidP="00796B06">
            <w:pPr>
              <w:spacing w:before="120" w:after="120"/>
              <w:rPr>
                <w:rFonts w:eastAsia="Times New Roman"/>
                <w:sz w:val="17"/>
                <w:szCs w:val="17"/>
                <w:lang w:val="fr-FR" w:eastAsia="en-US"/>
              </w:rPr>
            </w:pPr>
            <w:r w:rsidRPr="007F42A1">
              <w:rPr>
                <w:rFonts w:eastAsia="Times New Roman"/>
                <w:sz w:val="17"/>
                <w:szCs w:val="17"/>
                <w:lang w:val="fr-FR" w:eastAsia="en-US"/>
              </w:rPr>
              <w:t>Modification de document</w:t>
            </w:r>
          </w:p>
        </w:tc>
        <w:tc>
          <w:tcPr>
            <w:tcW w:w="3685" w:type="dxa"/>
            <w:tcBorders>
              <w:top w:val="nil"/>
              <w:left w:val="nil"/>
              <w:bottom w:val="single" w:sz="4" w:space="0" w:color="auto"/>
              <w:right w:val="single" w:sz="4" w:space="0" w:color="auto"/>
            </w:tcBorders>
            <w:shd w:val="clear" w:color="auto" w:fill="auto"/>
            <w:hideMark/>
          </w:tcPr>
          <w:p w14:paraId="5530287D" w14:textId="713FBB2A" w:rsidR="008A189B" w:rsidRPr="007F42A1" w:rsidRDefault="00F12F2D" w:rsidP="00796B06">
            <w:pPr>
              <w:spacing w:before="120" w:after="120"/>
              <w:rPr>
                <w:rFonts w:eastAsia="Times New Roman"/>
                <w:sz w:val="17"/>
                <w:szCs w:val="17"/>
                <w:lang w:val="fr-FR" w:eastAsia="en-US"/>
              </w:rPr>
            </w:pPr>
            <w:r w:rsidRPr="00F12F2D">
              <w:rPr>
                <w:sz w:val="17"/>
                <w:szCs w:val="17"/>
                <w:lang w:val="fr-FR"/>
              </w:rPr>
              <w:t>Cette catégorie regroupe les événements liés à la modification d</w:t>
            </w:r>
            <w:r w:rsidR="00EE68D8">
              <w:rPr>
                <w:sz w:val="17"/>
                <w:szCs w:val="17"/>
                <w:lang w:val="fr-FR"/>
              </w:rPr>
              <w:t>’</w:t>
            </w:r>
            <w:r w:rsidRPr="00F12F2D">
              <w:rPr>
                <w:sz w:val="17"/>
                <w:szCs w:val="17"/>
                <w:lang w:val="fr-FR"/>
              </w:rPr>
              <w:t>une demande, d</w:t>
            </w:r>
            <w:r w:rsidR="00EE68D8">
              <w:rPr>
                <w:sz w:val="17"/>
                <w:szCs w:val="17"/>
                <w:lang w:val="fr-FR"/>
              </w:rPr>
              <w:t>’</w:t>
            </w:r>
            <w:r w:rsidRPr="00F12F2D">
              <w:rPr>
                <w:sz w:val="17"/>
                <w:szCs w:val="17"/>
                <w:lang w:val="fr-FR"/>
              </w:rPr>
              <w:t>un titre de propriété industrielle ou d</w:t>
            </w:r>
            <w:r w:rsidR="00EE68D8">
              <w:rPr>
                <w:sz w:val="17"/>
                <w:szCs w:val="17"/>
                <w:lang w:val="fr-FR"/>
              </w:rPr>
              <w:t>’</w:t>
            </w:r>
            <w:r w:rsidRPr="00F12F2D">
              <w:rPr>
                <w:sz w:val="17"/>
                <w:szCs w:val="17"/>
                <w:lang w:val="fr-FR"/>
              </w:rPr>
              <w:t>un autre document hormis les modifications survenant dans le cadre d</w:t>
            </w:r>
            <w:r w:rsidR="00EE68D8">
              <w:rPr>
                <w:sz w:val="17"/>
                <w:szCs w:val="17"/>
                <w:lang w:val="fr-FR"/>
              </w:rPr>
              <w:t>’</w:t>
            </w:r>
            <w:r w:rsidRPr="00F12F2D">
              <w:rPr>
                <w:sz w:val="17"/>
                <w:szCs w:val="17"/>
                <w:lang w:val="fr-FR"/>
              </w:rPr>
              <w:t>un réexamen avant la délivrance ou du réexamen du droit de propriété industrielle.  Elle englobe par exemple les modifications et corrections apportées aux demandes et aux titres de propriété industrielle.  Les événements relevant de cette catégorie peuvent survenir à tout stade du traitement.</w:t>
            </w:r>
          </w:p>
        </w:tc>
        <w:tc>
          <w:tcPr>
            <w:tcW w:w="2977" w:type="dxa"/>
            <w:tcBorders>
              <w:top w:val="nil"/>
              <w:left w:val="nil"/>
              <w:bottom w:val="single" w:sz="4" w:space="0" w:color="auto"/>
              <w:right w:val="single" w:sz="4" w:space="0" w:color="auto"/>
            </w:tcBorders>
            <w:shd w:val="clear" w:color="auto" w:fill="auto"/>
            <w:hideMark/>
          </w:tcPr>
          <w:p w14:paraId="07DADE78" w14:textId="4892B2B0" w:rsidR="005E7A2A" w:rsidRPr="007F42A1" w:rsidRDefault="005E7A2A" w:rsidP="005E7A2A">
            <w:pPr>
              <w:pStyle w:val="ListParagraph"/>
              <w:numPr>
                <w:ilvl w:val="0"/>
                <w:numId w:val="2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729557FD" w14:textId="77777777" w:rsidR="005E7A2A" w:rsidRPr="007F42A1" w:rsidRDefault="005E7A2A" w:rsidP="005E7A2A">
            <w:pPr>
              <w:pStyle w:val="ListParagraph"/>
              <w:numPr>
                <w:ilvl w:val="0"/>
                <w:numId w:val="2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665D802A" w14:textId="3A108049" w:rsidR="005E7A2A" w:rsidRPr="007F42A1" w:rsidRDefault="00534B4D" w:rsidP="005E7A2A">
            <w:pPr>
              <w:pStyle w:val="ListParagraph"/>
              <w:numPr>
                <w:ilvl w:val="0"/>
                <w:numId w:val="2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2C0AC3D2" w14:textId="77777777" w:rsidR="005E7A2A" w:rsidRPr="007F42A1" w:rsidRDefault="005E7A2A" w:rsidP="005E7A2A">
            <w:pPr>
              <w:pStyle w:val="ListParagraph"/>
              <w:numPr>
                <w:ilvl w:val="0"/>
                <w:numId w:val="2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Identification de la publication</w:t>
            </w:r>
          </w:p>
          <w:p w14:paraId="34070CBB" w14:textId="3AAF1485" w:rsidR="005E7A2A" w:rsidRPr="007F42A1" w:rsidRDefault="005E7A2A" w:rsidP="005E7A2A">
            <w:pPr>
              <w:pStyle w:val="ListParagraph"/>
              <w:numPr>
                <w:ilvl w:val="0"/>
                <w:numId w:val="2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 xml:space="preserve">Catégorie de partie </w:t>
            </w:r>
            <w:r w:rsidR="00F12F2D" w:rsidRPr="007F42A1">
              <w:rPr>
                <w:rFonts w:eastAsia="Times New Roman"/>
                <w:sz w:val="17"/>
                <w:szCs w:val="17"/>
                <w:lang w:val="fr-FR" w:eastAsia="en-US"/>
              </w:rPr>
              <w:t xml:space="preserve">de document </w:t>
            </w:r>
            <w:r w:rsidRPr="007F42A1">
              <w:rPr>
                <w:rFonts w:eastAsia="Times New Roman"/>
                <w:sz w:val="17"/>
                <w:szCs w:val="17"/>
                <w:lang w:val="fr-FR" w:eastAsia="en-US"/>
              </w:rPr>
              <w:t>modifiée (p.</w:t>
            </w:r>
            <w:r w:rsidR="003264F4">
              <w:rPr>
                <w:rFonts w:eastAsia="Times New Roman"/>
                <w:sz w:val="17"/>
                <w:szCs w:val="17"/>
                <w:lang w:val="fr-FR" w:eastAsia="en-US"/>
              </w:rPr>
              <w:t> </w:t>
            </w:r>
            <w:r w:rsidRPr="007F42A1">
              <w:rPr>
                <w:rFonts w:eastAsia="Times New Roman"/>
                <w:sz w:val="17"/>
                <w:szCs w:val="17"/>
                <w:lang w:val="fr-FR" w:eastAsia="en-US"/>
              </w:rPr>
              <w:t>ex., données bibliographiques, revendication de priorité, mémoire, revendications, dessins)</w:t>
            </w:r>
          </w:p>
          <w:p w14:paraId="0D8039AE" w14:textId="7A9EA740" w:rsidR="005E7A2A" w:rsidRPr="007F42A1" w:rsidRDefault="005E7A2A" w:rsidP="005E7A2A">
            <w:pPr>
              <w:pStyle w:val="ListParagraph"/>
              <w:numPr>
                <w:ilvl w:val="0"/>
                <w:numId w:val="2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de modification (p.</w:t>
            </w:r>
            <w:r w:rsidR="003264F4">
              <w:rPr>
                <w:rFonts w:eastAsia="Times New Roman"/>
                <w:sz w:val="17"/>
                <w:szCs w:val="17"/>
                <w:lang w:val="fr-FR" w:eastAsia="en-US"/>
              </w:rPr>
              <w:t> </w:t>
            </w:r>
            <w:r w:rsidRPr="007F42A1">
              <w:rPr>
                <w:rFonts w:eastAsia="Times New Roman"/>
                <w:sz w:val="17"/>
                <w:szCs w:val="17"/>
                <w:lang w:val="fr-FR" w:eastAsia="en-US"/>
              </w:rPr>
              <w:t>ex., modification ou correction)</w:t>
            </w:r>
          </w:p>
          <w:p w14:paraId="0B31703A" w14:textId="77777777" w:rsidR="005E7A2A" w:rsidRPr="007F42A1" w:rsidRDefault="005E7A2A" w:rsidP="005E7A2A">
            <w:pPr>
              <w:pStyle w:val="ListParagraph"/>
              <w:numPr>
                <w:ilvl w:val="0"/>
                <w:numId w:val="2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Contenu précédemment publié (de manière indue)</w:t>
            </w:r>
          </w:p>
          <w:p w14:paraId="22BDEF29" w14:textId="02AB1466" w:rsidR="008A189B" w:rsidRPr="007F42A1" w:rsidRDefault="005E7A2A" w:rsidP="005E7A2A">
            <w:pPr>
              <w:pStyle w:val="ListParagraph"/>
              <w:numPr>
                <w:ilvl w:val="0"/>
                <w:numId w:val="20"/>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Nouveau contenu (corrigé)</w:t>
            </w:r>
          </w:p>
        </w:tc>
      </w:tr>
      <w:tr w:rsidR="00645101" w:rsidRPr="007F42A1" w14:paraId="20B85F9F" w14:textId="77777777" w:rsidTr="00B22AEE">
        <w:trPr>
          <w:cantSplit/>
          <w:trHeight w:val="1020"/>
          <w:tblHeader/>
        </w:trPr>
        <w:tc>
          <w:tcPr>
            <w:tcW w:w="1101" w:type="dxa"/>
            <w:tcBorders>
              <w:top w:val="nil"/>
              <w:left w:val="single" w:sz="4" w:space="0" w:color="auto"/>
              <w:bottom w:val="single" w:sz="4" w:space="0" w:color="auto"/>
              <w:right w:val="single" w:sz="4" w:space="0" w:color="auto"/>
            </w:tcBorders>
            <w:shd w:val="clear" w:color="auto" w:fill="auto"/>
            <w:hideMark/>
          </w:tcPr>
          <w:p w14:paraId="10C4D419" w14:textId="1DFF8688"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Q</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6A097C40" w14:textId="0B7BE88A" w:rsidR="008A189B" w:rsidRPr="007F42A1" w:rsidRDefault="005E7A2A" w:rsidP="00796B06">
            <w:pPr>
              <w:spacing w:before="120" w:after="120"/>
              <w:rPr>
                <w:rFonts w:eastAsia="Times New Roman"/>
                <w:sz w:val="17"/>
                <w:szCs w:val="17"/>
                <w:lang w:val="fr-FR" w:eastAsia="en-US"/>
              </w:rPr>
            </w:pPr>
            <w:r w:rsidRPr="007F42A1">
              <w:rPr>
                <w:rFonts w:eastAsia="Times New Roman"/>
                <w:sz w:val="17"/>
                <w:szCs w:val="17"/>
                <w:lang w:val="fr-FR" w:eastAsia="en-US"/>
              </w:rPr>
              <w:t>Publication de document</w:t>
            </w:r>
          </w:p>
        </w:tc>
        <w:tc>
          <w:tcPr>
            <w:tcW w:w="3685" w:type="dxa"/>
            <w:tcBorders>
              <w:top w:val="nil"/>
              <w:left w:val="nil"/>
              <w:bottom w:val="single" w:sz="4" w:space="0" w:color="auto"/>
              <w:right w:val="single" w:sz="4" w:space="0" w:color="auto"/>
            </w:tcBorders>
            <w:shd w:val="clear" w:color="auto" w:fill="auto"/>
            <w:hideMark/>
          </w:tcPr>
          <w:p w14:paraId="08F093CC" w14:textId="4CFDC030" w:rsidR="008A189B" w:rsidRPr="007F42A1" w:rsidRDefault="00F12F2D" w:rsidP="00796B06">
            <w:pPr>
              <w:spacing w:before="120" w:after="120"/>
              <w:rPr>
                <w:rFonts w:eastAsia="Times New Roman"/>
                <w:sz w:val="17"/>
                <w:szCs w:val="17"/>
                <w:lang w:val="fr-FR" w:eastAsia="en-US"/>
              </w:rPr>
            </w:pPr>
            <w:r w:rsidRPr="00F12F2D">
              <w:rPr>
                <w:rFonts w:eastAsia="Times New Roman"/>
                <w:sz w:val="17"/>
                <w:szCs w:val="17"/>
                <w:lang w:val="fr-FR" w:eastAsia="en-US"/>
              </w:rPr>
              <w:t>Cette catégorie regroupe les événements liés à la publication de documents par l</w:t>
            </w:r>
            <w:r w:rsidR="00EE68D8">
              <w:rPr>
                <w:rFonts w:eastAsia="Times New Roman"/>
                <w:sz w:val="17"/>
                <w:szCs w:val="17"/>
                <w:lang w:val="fr-FR" w:eastAsia="en-US"/>
              </w:rPr>
              <w:t>’</w:t>
            </w:r>
            <w:r w:rsidRPr="00F12F2D">
              <w:rPr>
                <w:rFonts w:eastAsia="Times New Roman"/>
                <w:sz w:val="17"/>
                <w:szCs w:val="17"/>
                <w:lang w:val="fr-FR" w:eastAsia="en-US"/>
              </w:rPr>
              <w:t>office de propriété industrielle.  Elle englobe par exemple la publication d</w:t>
            </w:r>
            <w:r w:rsidR="00EE68D8">
              <w:rPr>
                <w:rFonts w:eastAsia="Times New Roman"/>
                <w:sz w:val="17"/>
                <w:szCs w:val="17"/>
                <w:lang w:val="fr-FR" w:eastAsia="en-US"/>
              </w:rPr>
              <w:t>’</w:t>
            </w:r>
            <w:r w:rsidRPr="00F12F2D">
              <w:rPr>
                <w:rFonts w:eastAsia="Times New Roman"/>
                <w:sz w:val="17"/>
                <w:szCs w:val="17"/>
                <w:lang w:val="fr-FR" w:eastAsia="en-US"/>
              </w:rPr>
              <w:t>une demande, d</w:t>
            </w:r>
            <w:r w:rsidR="00EE68D8">
              <w:rPr>
                <w:rFonts w:eastAsia="Times New Roman"/>
                <w:sz w:val="17"/>
                <w:szCs w:val="17"/>
                <w:lang w:val="fr-FR" w:eastAsia="en-US"/>
              </w:rPr>
              <w:t>’</w:t>
            </w:r>
            <w:r w:rsidRPr="00F12F2D">
              <w:rPr>
                <w:rFonts w:eastAsia="Times New Roman"/>
                <w:sz w:val="17"/>
                <w:szCs w:val="17"/>
                <w:lang w:val="fr-FR" w:eastAsia="en-US"/>
              </w:rPr>
              <w:t>un titre de propriété industrielle ou de données bibliographiques par l</w:t>
            </w:r>
            <w:r w:rsidR="00EE68D8">
              <w:rPr>
                <w:rFonts w:eastAsia="Times New Roman"/>
                <w:sz w:val="17"/>
                <w:szCs w:val="17"/>
                <w:lang w:val="fr-FR" w:eastAsia="en-US"/>
              </w:rPr>
              <w:t>’</w:t>
            </w:r>
            <w:r w:rsidRPr="00F12F2D">
              <w:rPr>
                <w:rFonts w:eastAsia="Times New Roman"/>
                <w:sz w:val="17"/>
                <w:szCs w:val="17"/>
                <w:lang w:val="fr-FR" w:eastAsia="en-US"/>
              </w:rPr>
              <w:t>office.  Les événements relevant de cette catégorie peuvent survenir à tout stade du traitement.</w:t>
            </w:r>
          </w:p>
        </w:tc>
        <w:tc>
          <w:tcPr>
            <w:tcW w:w="2977" w:type="dxa"/>
            <w:tcBorders>
              <w:top w:val="nil"/>
              <w:left w:val="nil"/>
              <w:bottom w:val="single" w:sz="4" w:space="0" w:color="auto"/>
              <w:right w:val="single" w:sz="4" w:space="0" w:color="auto"/>
            </w:tcBorders>
            <w:shd w:val="clear" w:color="auto" w:fill="auto"/>
            <w:hideMark/>
          </w:tcPr>
          <w:p w14:paraId="29DC3342" w14:textId="77393ABA" w:rsidR="005E7A2A" w:rsidRPr="007F42A1" w:rsidRDefault="005E7A2A" w:rsidP="005E7A2A">
            <w:pPr>
              <w:pStyle w:val="ListParagraph"/>
              <w:numPr>
                <w:ilvl w:val="0"/>
                <w:numId w:val="21"/>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7FA73C45" w14:textId="77777777" w:rsidR="005E7A2A" w:rsidRPr="007F42A1" w:rsidRDefault="005E7A2A" w:rsidP="005E7A2A">
            <w:pPr>
              <w:pStyle w:val="ListParagraph"/>
              <w:numPr>
                <w:ilvl w:val="0"/>
                <w:numId w:val="21"/>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4DC02657" w14:textId="40E1B513" w:rsidR="005E7A2A" w:rsidRPr="007F42A1" w:rsidRDefault="00534B4D" w:rsidP="005E7A2A">
            <w:pPr>
              <w:pStyle w:val="ListParagraph"/>
              <w:numPr>
                <w:ilvl w:val="0"/>
                <w:numId w:val="21"/>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540F1979" w14:textId="77777777" w:rsidR="00EE68D8" w:rsidRDefault="005E7A2A" w:rsidP="005E7A2A">
            <w:pPr>
              <w:pStyle w:val="ListParagraph"/>
              <w:numPr>
                <w:ilvl w:val="0"/>
                <w:numId w:val="21"/>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de document de brevet (ST.16)</w:t>
            </w:r>
          </w:p>
          <w:p w14:paraId="0449DD38" w14:textId="17B69F6F" w:rsidR="008A189B" w:rsidRPr="007F42A1" w:rsidRDefault="005E7A2A" w:rsidP="005E7A2A">
            <w:pPr>
              <w:pStyle w:val="ListParagraph"/>
              <w:numPr>
                <w:ilvl w:val="0"/>
                <w:numId w:val="21"/>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Identification de la publication</w:t>
            </w:r>
          </w:p>
        </w:tc>
      </w:tr>
      <w:tr w:rsidR="00645101" w:rsidRPr="006F10E2" w14:paraId="5A50348C" w14:textId="77777777" w:rsidTr="00B22AEE">
        <w:trPr>
          <w:cantSplit/>
          <w:trHeight w:val="2295"/>
          <w:tblHeader/>
        </w:trPr>
        <w:tc>
          <w:tcPr>
            <w:tcW w:w="1101" w:type="dxa"/>
            <w:tcBorders>
              <w:top w:val="nil"/>
              <w:left w:val="single" w:sz="4" w:space="0" w:color="auto"/>
              <w:bottom w:val="single" w:sz="4" w:space="0" w:color="auto"/>
              <w:right w:val="single" w:sz="4" w:space="0" w:color="auto"/>
            </w:tcBorders>
            <w:shd w:val="clear" w:color="auto" w:fill="auto"/>
            <w:hideMark/>
          </w:tcPr>
          <w:p w14:paraId="5C392C07" w14:textId="491F671C"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lastRenderedPageBreak/>
              <w:t>R</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185AFD82" w14:textId="24332288" w:rsidR="008A189B" w:rsidRPr="007F42A1" w:rsidRDefault="0023661D" w:rsidP="00796B06">
            <w:pPr>
              <w:spacing w:before="120" w:after="120"/>
              <w:rPr>
                <w:rFonts w:eastAsia="Times New Roman"/>
                <w:sz w:val="17"/>
                <w:szCs w:val="17"/>
                <w:lang w:val="fr-FR" w:eastAsia="en-US"/>
              </w:rPr>
            </w:pPr>
            <w:r w:rsidRPr="007F42A1">
              <w:rPr>
                <w:rFonts w:eastAsia="Times New Roman"/>
                <w:sz w:val="17"/>
                <w:szCs w:val="17"/>
                <w:lang w:val="fr-FR" w:eastAsia="en-US"/>
              </w:rPr>
              <w:t>Modification des données relatives aux parties</w:t>
            </w:r>
          </w:p>
        </w:tc>
        <w:tc>
          <w:tcPr>
            <w:tcW w:w="3685" w:type="dxa"/>
            <w:tcBorders>
              <w:top w:val="nil"/>
              <w:left w:val="nil"/>
              <w:bottom w:val="single" w:sz="4" w:space="0" w:color="auto"/>
              <w:right w:val="single" w:sz="4" w:space="0" w:color="auto"/>
            </w:tcBorders>
            <w:shd w:val="clear" w:color="auto" w:fill="auto"/>
            <w:hideMark/>
          </w:tcPr>
          <w:p w14:paraId="75BC2C74" w14:textId="3D6920D5" w:rsidR="008A189B" w:rsidRPr="007F42A1" w:rsidRDefault="00F12F2D" w:rsidP="00796B06">
            <w:pPr>
              <w:spacing w:before="120" w:after="120"/>
              <w:rPr>
                <w:rFonts w:eastAsia="Times New Roman"/>
                <w:sz w:val="17"/>
                <w:szCs w:val="17"/>
                <w:lang w:val="fr-FR" w:eastAsia="en-US"/>
              </w:rPr>
            </w:pPr>
            <w:r w:rsidRPr="00F12F2D">
              <w:rPr>
                <w:sz w:val="17"/>
                <w:szCs w:val="17"/>
                <w:lang w:val="fr-FR"/>
              </w:rPr>
              <w:t>Cette catégorie regroupe les événements liés à l</w:t>
            </w:r>
            <w:r w:rsidR="00EE68D8">
              <w:rPr>
                <w:sz w:val="17"/>
                <w:szCs w:val="17"/>
                <w:lang w:val="fr-FR"/>
              </w:rPr>
              <w:t>’</w:t>
            </w:r>
            <w:r w:rsidRPr="00F12F2D">
              <w:rPr>
                <w:sz w:val="17"/>
                <w:szCs w:val="17"/>
                <w:lang w:val="fr-FR"/>
              </w:rPr>
              <w:t>inscription par l</w:t>
            </w:r>
            <w:r w:rsidR="00EE68D8">
              <w:rPr>
                <w:sz w:val="17"/>
                <w:szCs w:val="17"/>
                <w:lang w:val="fr-FR"/>
              </w:rPr>
              <w:t>’</w:t>
            </w:r>
            <w:r w:rsidRPr="00F12F2D">
              <w:rPr>
                <w:sz w:val="17"/>
                <w:szCs w:val="17"/>
                <w:lang w:val="fr-FR"/>
              </w:rPr>
              <w:t>office de propriété industrielle de modifications apportées aux données concernant les parties.  Elle englobe par exemple l</w:t>
            </w:r>
            <w:r w:rsidR="00EE68D8">
              <w:rPr>
                <w:sz w:val="17"/>
                <w:szCs w:val="17"/>
                <w:lang w:val="fr-FR"/>
              </w:rPr>
              <w:t>’</w:t>
            </w:r>
            <w:r w:rsidRPr="00F12F2D">
              <w:rPr>
                <w:sz w:val="17"/>
                <w:szCs w:val="17"/>
                <w:lang w:val="fr-FR"/>
              </w:rPr>
              <w:t>inscription par l</w:t>
            </w:r>
            <w:r w:rsidR="00EE68D8">
              <w:rPr>
                <w:sz w:val="17"/>
                <w:szCs w:val="17"/>
                <w:lang w:val="fr-FR"/>
              </w:rPr>
              <w:t>’</w:t>
            </w:r>
            <w:r w:rsidRPr="00F12F2D">
              <w:rPr>
                <w:sz w:val="17"/>
                <w:szCs w:val="17"/>
                <w:lang w:val="fr-FR"/>
              </w:rPr>
              <w:t>office de modifications apportées aux données relatives à une partie concernée par la demande ou le droit de propriété industrielle, telle le déposant, le titulaire, l</w:t>
            </w:r>
            <w:r w:rsidR="00EE68D8">
              <w:rPr>
                <w:sz w:val="17"/>
                <w:szCs w:val="17"/>
                <w:lang w:val="fr-FR"/>
              </w:rPr>
              <w:t>’</w:t>
            </w:r>
            <w:r w:rsidRPr="00F12F2D">
              <w:rPr>
                <w:sz w:val="17"/>
                <w:szCs w:val="17"/>
                <w:lang w:val="fr-FR"/>
              </w:rPr>
              <w:t>inventeur ou le mandataire.  Elle comprend également les événements liés à l</w:t>
            </w:r>
            <w:r w:rsidR="00EE68D8">
              <w:rPr>
                <w:sz w:val="17"/>
                <w:szCs w:val="17"/>
                <w:lang w:val="fr-FR"/>
              </w:rPr>
              <w:t>’</w:t>
            </w:r>
            <w:r w:rsidRPr="00F12F2D">
              <w:rPr>
                <w:sz w:val="17"/>
                <w:szCs w:val="17"/>
                <w:lang w:val="fr-FR"/>
              </w:rPr>
              <w:t>inscription de changements de coordonnées.  Les événements relevant de cette catégorie peuvent survenir à tout stade du traitement.</w:t>
            </w:r>
          </w:p>
        </w:tc>
        <w:tc>
          <w:tcPr>
            <w:tcW w:w="2977" w:type="dxa"/>
            <w:tcBorders>
              <w:top w:val="nil"/>
              <w:left w:val="nil"/>
              <w:bottom w:val="single" w:sz="4" w:space="0" w:color="auto"/>
              <w:right w:val="single" w:sz="4" w:space="0" w:color="auto"/>
            </w:tcBorders>
            <w:shd w:val="clear" w:color="auto" w:fill="auto"/>
            <w:hideMark/>
          </w:tcPr>
          <w:p w14:paraId="1DCF7D93" w14:textId="52EC3096" w:rsidR="0023661D"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3C113962" w14:textId="77777777" w:rsidR="0023661D"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7BD33B4A" w14:textId="6503FBF7" w:rsidR="0023661D" w:rsidRPr="007F42A1" w:rsidRDefault="00534B4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71968C27" w14:textId="13E657B7" w:rsidR="0023661D"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de modification des données relatives aux parties (p.</w:t>
            </w:r>
            <w:r w:rsidR="003264F4">
              <w:rPr>
                <w:rFonts w:eastAsia="Times New Roman"/>
                <w:sz w:val="17"/>
                <w:szCs w:val="17"/>
                <w:lang w:val="fr-FR" w:eastAsia="en-US"/>
              </w:rPr>
              <w:t> </w:t>
            </w:r>
            <w:r w:rsidRPr="007F42A1">
              <w:rPr>
                <w:rFonts w:eastAsia="Times New Roman"/>
                <w:sz w:val="17"/>
                <w:szCs w:val="17"/>
                <w:lang w:val="fr-FR" w:eastAsia="en-US"/>
              </w:rPr>
              <w:t>ex., changement dans la personne ou les coordonnées du titulaire, de l</w:t>
            </w:r>
            <w:r w:rsidR="00EE68D8">
              <w:rPr>
                <w:rFonts w:eastAsia="Times New Roman"/>
                <w:sz w:val="17"/>
                <w:szCs w:val="17"/>
                <w:lang w:val="fr-FR" w:eastAsia="en-US"/>
              </w:rPr>
              <w:t>’</w:t>
            </w:r>
            <w:r w:rsidRPr="007F42A1">
              <w:rPr>
                <w:rFonts w:eastAsia="Times New Roman"/>
                <w:sz w:val="17"/>
                <w:szCs w:val="17"/>
                <w:lang w:val="fr-FR" w:eastAsia="en-US"/>
              </w:rPr>
              <w:t>inventeur ou du mandataire)</w:t>
            </w:r>
          </w:p>
          <w:p w14:paraId="378BA131" w14:textId="77777777" w:rsidR="0023661D"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Nom/coordonnées de la partie précédente</w:t>
            </w:r>
          </w:p>
          <w:p w14:paraId="02B3935F" w14:textId="77777777" w:rsidR="0023661D"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Code de pays de la partie précédente (EA)</w:t>
            </w:r>
          </w:p>
          <w:p w14:paraId="3E294A53" w14:textId="77777777" w:rsidR="0023661D"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Nom/coordonnées de la nouvelle partie</w:t>
            </w:r>
          </w:p>
          <w:p w14:paraId="51152F71" w14:textId="77777777" w:rsidR="0023661D"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Code de pays de la nouvelle partie (EA)</w:t>
            </w:r>
          </w:p>
          <w:p w14:paraId="34C9D200" w14:textId="06BFD004" w:rsidR="0023661D"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document de cession (p.</w:t>
            </w:r>
            <w:r w:rsidR="003264F4">
              <w:rPr>
                <w:rFonts w:eastAsia="Times New Roman"/>
                <w:sz w:val="17"/>
                <w:szCs w:val="17"/>
                <w:lang w:val="fr-FR" w:eastAsia="en-US"/>
              </w:rPr>
              <w:t> </w:t>
            </w:r>
            <w:r w:rsidRPr="007F42A1">
              <w:rPr>
                <w:rFonts w:eastAsia="Times New Roman"/>
                <w:sz w:val="17"/>
                <w:szCs w:val="17"/>
                <w:lang w:val="fr-FR" w:eastAsia="en-US"/>
              </w:rPr>
              <w:t>ex., numéro associé à la cession du droit de propriété industrielle)</w:t>
            </w:r>
          </w:p>
          <w:p w14:paraId="3D8A1C92" w14:textId="77777777" w:rsidR="0023661D"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Date du transfert de titularité</w:t>
            </w:r>
          </w:p>
          <w:p w14:paraId="23B10D19" w14:textId="7676ED52" w:rsidR="00FE1BFA" w:rsidRPr="007F42A1" w:rsidRDefault="0023661D" w:rsidP="0023661D">
            <w:pPr>
              <w:pStyle w:val="ListParagraph"/>
              <w:numPr>
                <w:ilvl w:val="0"/>
                <w:numId w:val="22"/>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Détails de la procédure judiciaire (le cas échéant)</w:t>
            </w:r>
          </w:p>
        </w:tc>
      </w:tr>
      <w:tr w:rsidR="00AB5E9E" w:rsidRPr="006F10E2" w14:paraId="6236E017" w14:textId="77777777" w:rsidTr="00B22AEE">
        <w:trPr>
          <w:cantSplit/>
          <w:trHeight w:val="414"/>
          <w:tblHeader/>
        </w:trPr>
        <w:tc>
          <w:tcPr>
            <w:tcW w:w="1101" w:type="dxa"/>
            <w:tcBorders>
              <w:top w:val="nil"/>
              <w:left w:val="single" w:sz="4" w:space="0" w:color="auto"/>
              <w:bottom w:val="single" w:sz="4" w:space="0" w:color="auto"/>
              <w:right w:val="single" w:sz="4" w:space="0" w:color="auto"/>
            </w:tcBorders>
            <w:shd w:val="clear" w:color="auto" w:fill="auto"/>
            <w:hideMark/>
          </w:tcPr>
          <w:p w14:paraId="51FCCF1A" w14:textId="79F69F20"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lastRenderedPageBreak/>
              <w:t>S</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6AA1F607" w14:textId="1AB1B9DD" w:rsidR="008A189B" w:rsidRPr="007F42A1" w:rsidRDefault="00C37FAE" w:rsidP="00F12F2D">
            <w:pPr>
              <w:spacing w:before="120" w:after="120"/>
              <w:rPr>
                <w:rFonts w:eastAsia="Times New Roman"/>
                <w:sz w:val="17"/>
                <w:szCs w:val="17"/>
                <w:lang w:val="fr-FR" w:eastAsia="en-US"/>
              </w:rPr>
            </w:pPr>
            <w:r w:rsidRPr="007F42A1">
              <w:rPr>
                <w:rFonts w:eastAsia="Times New Roman"/>
                <w:sz w:val="17"/>
                <w:szCs w:val="17"/>
                <w:lang w:val="fr-FR" w:eastAsia="en-US"/>
              </w:rPr>
              <w:t xml:space="preserve">Informations relatives </w:t>
            </w:r>
            <w:r w:rsidR="00F12F2D">
              <w:rPr>
                <w:rFonts w:eastAsia="Times New Roman"/>
                <w:sz w:val="17"/>
                <w:szCs w:val="17"/>
                <w:lang w:val="fr-FR" w:eastAsia="en-US"/>
              </w:rPr>
              <w:t>aux</w:t>
            </w:r>
            <w:r w:rsidRPr="007F42A1">
              <w:rPr>
                <w:rFonts w:eastAsia="Times New Roman"/>
                <w:sz w:val="17"/>
                <w:szCs w:val="17"/>
                <w:lang w:val="fr-FR" w:eastAsia="en-US"/>
              </w:rPr>
              <w:t xml:space="preserve"> licences</w:t>
            </w:r>
          </w:p>
        </w:tc>
        <w:tc>
          <w:tcPr>
            <w:tcW w:w="3685" w:type="dxa"/>
            <w:tcBorders>
              <w:top w:val="nil"/>
              <w:left w:val="nil"/>
              <w:bottom w:val="single" w:sz="4" w:space="0" w:color="auto"/>
              <w:right w:val="single" w:sz="4" w:space="0" w:color="auto"/>
            </w:tcBorders>
            <w:shd w:val="clear" w:color="auto" w:fill="auto"/>
            <w:hideMark/>
          </w:tcPr>
          <w:p w14:paraId="626865B9" w14:textId="302E507D" w:rsidR="008A189B" w:rsidRPr="007F42A1" w:rsidRDefault="00F12F2D" w:rsidP="00796B06">
            <w:pPr>
              <w:spacing w:before="120" w:after="120"/>
              <w:rPr>
                <w:rFonts w:eastAsia="Times New Roman"/>
                <w:sz w:val="17"/>
                <w:szCs w:val="17"/>
                <w:lang w:val="fr-FR" w:eastAsia="en-US"/>
              </w:rPr>
            </w:pPr>
            <w:r w:rsidRPr="00F12F2D">
              <w:rPr>
                <w:sz w:val="17"/>
                <w:szCs w:val="17"/>
                <w:lang w:val="fr-FR"/>
              </w:rPr>
              <w:t>Cette catégorie regroupe les événements liés à l</w:t>
            </w:r>
            <w:r w:rsidR="00EE68D8">
              <w:rPr>
                <w:sz w:val="17"/>
                <w:szCs w:val="17"/>
                <w:lang w:val="fr-FR"/>
              </w:rPr>
              <w:t>’</w:t>
            </w:r>
            <w:r w:rsidRPr="00F12F2D">
              <w:rPr>
                <w:sz w:val="17"/>
                <w:szCs w:val="17"/>
                <w:lang w:val="fr-FR"/>
              </w:rPr>
              <w:t>inscription par l</w:t>
            </w:r>
            <w:r w:rsidR="00EE68D8">
              <w:rPr>
                <w:sz w:val="17"/>
                <w:szCs w:val="17"/>
                <w:lang w:val="fr-FR"/>
              </w:rPr>
              <w:t>’</w:t>
            </w:r>
            <w:r w:rsidRPr="00F12F2D">
              <w:rPr>
                <w:sz w:val="17"/>
                <w:szCs w:val="17"/>
                <w:lang w:val="fr-FR"/>
              </w:rPr>
              <w:t>office de propriété industrielle d</w:t>
            </w:r>
            <w:r w:rsidR="00EE68D8">
              <w:rPr>
                <w:sz w:val="17"/>
                <w:szCs w:val="17"/>
                <w:lang w:val="fr-FR"/>
              </w:rPr>
              <w:t>’</w:t>
            </w:r>
            <w:r w:rsidRPr="00F12F2D">
              <w:rPr>
                <w:sz w:val="17"/>
                <w:szCs w:val="17"/>
                <w:lang w:val="fr-FR"/>
              </w:rPr>
              <w:t>informations relatives aux licences et aux modifications apportées à ces inscriptions.  Elle englobe par exemple l</w:t>
            </w:r>
            <w:r w:rsidR="00EE68D8">
              <w:rPr>
                <w:sz w:val="17"/>
                <w:szCs w:val="17"/>
                <w:lang w:val="fr-FR"/>
              </w:rPr>
              <w:t>’</w:t>
            </w:r>
            <w:r w:rsidRPr="00F12F2D">
              <w:rPr>
                <w:sz w:val="17"/>
                <w:szCs w:val="17"/>
                <w:lang w:val="fr-FR"/>
              </w:rPr>
              <w:t>inscription par l</w:t>
            </w:r>
            <w:r w:rsidR="00EE68D8">
              <w:rPr>
                <w:sz w:val="17"/>
                <w:szCs w:val="17"/>
                <w:lang w:val="fr-FR"/>
              </w:rPr>
              <w:t>’</w:t>
            </w:r>
            <w:r w:rsidRPr="00F12F2D">
              <w:rPr>
                <w:sz w:val="17"/>
                <w:szCs w:val="17"/>
                <w:lang w:val="fr-FR"/>
              </w:rPr>
              <w:t>office de la propriété industrielle du fait qu</w:t>
            </w:r>
            <w:r w:rsidR="00EE68D8">
              <w:rPr>
                <w:sz w:val="17"/>
                <w:szCs w:val="17"/>
                <w:lang w:val="fr-FR"/>
              </w:rPr>
              <w:t>’</w:t>
            </w:r>
            <w:r w:rsidRPr="00F12F2D">
              <w:rPr>
                <w:sz w:val="17"/>
                <w:szCs w:val="17"/>
                <w:lang w:val="fr-FR"/>
              </w:rPr>
              <w:t>une licence, un nantissement ou une sûreté réelle a été conclu, modifié, annulé ou cédé.  Les événements relevant de cette catégorie peuvent survenir à tout stade du traitement.</w:t>
            </w:r>
          </w:p>
        </w:tc>
        <w:tc>
          <w:tcPr>
            <w:tcW w:w="2977" w:type="dxa"/>
            <w:tcBorders>
              <w:top w:val="nil"/>
              <w:left w:val="nil"/>
              <w:bottom w:val="single" w:sz="4" w:space="0" w:color="auto"/>
              <w:right w:val="single" w:sz="4" w:space="0" w:color="auto"/>
            </w:tcBorders>
            <w:shd w:val="clear" w:color="auto" w:fill="auto"/>
            <w:hideMark/>
          </w:tcPr>
          <w:p w14:paraId="0D0E794E" w14:textId="577703D3"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7F505044" w14:textId="7777777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472443FA" w14:textId="6DE69060" w:rsidR="00C37FAE" w:rsidRPr="007F42A1" w:rsidRDefault="00534B4D"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5550B0A6" w14:textId="598EF42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w:t>
            </w:r>
            <w:r w:rsidR="00EE68D8">
              <w:rPr>
                <w:rFonts w:eastAsia="Times New Roman"/>
                <w:sz w:val="17"/>
                <w:szCs w:val="17"/>
                <w:lang w:val="fr-FR" w:eastAsia="en-US"/>
              </w:rPr>
              <w:t>’</w:t>
            </w:r>
            <w:r w:rsidRPr="007F42A1">
              <w:rPr>
                <w:rFonts w:eastAsia="Times New Roman"/>
                <w:sz w:val="17"/>
                <w:szCs w:val="17"/>
                <w:lang w:val="fr-FR" w:eastAsia="en-US"/>
              </w:rPr>
              <w:t xml:space="preserve">enregistrement de </w:t>
            </w:r>
            <w:r w:rsidR="00356D92" w:rsidRPr="007F42A1">
              <w:rPr>
                <w:rFonts w:eastAsia="Times New Roman"/>
                <w:sz w:val="17"/>
                <w:szCs w:val="17"/>
                <w:lang w:val="fr-FR" w:eastAsia="en-US"/>
              </w:rPr>
              <w:t>licence</w:t>
            </w:r>
          </w:p>
          <w:p w14:paraId="1395C08D" w14:textId="079BD65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w:t>
            </w:r>
            <w:r w:rsidR="00EE68D8">
              <w:rPr>
                <w:rFonts w:eastAsia="Times New Roman"/>
                <w:sz w:val="17"/>
                <w:szCs w:val="17"/>
                <w:lang w:val="fr-FR" w:eastAsia="en-US"/>
              </w:rPr>
              <w:t>’</w:t>
            </w:r>
            <w:r w:rsidRPr="007F42A1">
              <w:rPr>
                <w:rFonts w:eastAsia="Times New Roman"/>
                <w:sz w:val="17"/>
                <w:szCs w:val="17"/>
                <w:lang w:val="fr-FR" w:eastAsia="en-US"/>
              </w:rPr>
              <w:t>enregistrement de licence (p.</w:t>
            </w:r>
            <w:r w:rsidR="003264F4">
              <w:rPr>
                <w:rFonts w:eastAsia="Times New Roman"/>
                <w:sz w:val="17"/>
                <w:szCs w:val="17"/>
                <w:lang w:val="fr-FR" w:eastAsia="en-US"/>
              </w:rPr>
              <w:t> </w:t>
            </w:r>
            <w:r w:rsidRPr="007F42A1">
              <w:rPr>
                <w:rFonts w:eastAsia="Times New Roman"/>
                <w:sz w:val="17"/>
                <w:szCs w:val="17"/>
                <w:lang w:val="fr-FR" w:eastAsia="en-US"/>
              </w:rPr>
              <w:t>ex., inscription initiale, modification, radiation)</w:t>
            </w:r>
          </w:p>
          <w:p w14:paraId="73089871" w14:textId="007A7385"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br w:type="page"/>
              <w:t>Statu</w:t>
            </w:r>
            <w:r w:rsidR="00356D92" w:rsidRPr="007F42A1">
              <w:rPr>
                <w:rFonts w:eastAsia="Times New Roman"/>
                <w:sz w:val="17"/>
                <w:szCs w:val="17"/>
                <w:lang w:val="fr-FR" w:eastAsia="en-US"/>
              </w:rPr>
              <w:t>t</w:t>
            </w:r>
            <w:r w:rsidRPr="007F42A1">
              <w:rPr>
                <w:rFonts w:eastAsia="Times New Roman"/>
                <w:sz w:val="17"/>
                <w:szCs w:val="17"/>
                <w:lang w:val="fr-FR" w:eastAsia="en-US"/>
              </w:rPr>
              <w:t xml:space="preserve"> de la licence (p.</w:t>
            </w:r>
            <w:r w:rsidR="003264F4">
              <w:rPr>
                <w:rFonts w:eastAsia="Times New Roman"/>
                <w:sz w:val="17"/>
                <w:szCs w:val="17"/>
                <w:lang w:val="fr-FR" w:eastAsia="en-US"/>
              </w:rPr>
              <w:t> </w:t>
            </w:r>
            <w:r w:rsidRPr="007F42A1">
              <w:rPr>
                <w:rFonts w:eastAsia="Times New Roman"/>
                <w:sz w:val="17"/>
                <w:szCs w:val="17"/>
                <w:lang w:val="fr-FR" w:eastAsia="en-US"/>
              </w:rPr>
              <w:t>ex., active, inactive, résiliée)</w:t>
            </w:r>
          </w:p>
          <w:p w14:paraId="2BCD223C" w14:textId="7777777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br w:type="page"/>
              <w:t>Date de début de la licence</w:t>
            </w:r>
          </w:p>
          <w:p w14:paraId="77A722F2" w14:textId="7777777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Durée/date de fin de la licence</w:t>
            </w:r>
          </w:p>
          <w:p w14:paraId="61F4A53C" w14:textId="7777777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Nom du ou des donneurs de licence</w:t>
            </w:r>
          </w:p>
          <w:p w14:paraId="0173CA4A" w14:textId="7777777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Code de pays du donneur de licence (EA)</w:t>
            </w:r>
          </w:p>
          <w:p w14:paraId="5224240A" w14:textId="7777777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Nom du ou des preneurs de licence</w:t>
            </w:r>
            <w:r w:rsidRPr="007F42A1">
              <w:rPr>
                <w:rFonts w:eastAsia="Times New Roman"/>
                <w:sz w:val="17"/>
                <w:szCs w:val="17"/>
                <w:lang w:val="fr-FR" w:eastAsia="en-US"/>
              </w:rPr>
              <w:br w:type="page"/>
              <w:t>9.  Code de pays du preneur de licence (EA)</w:t>
            </w:r>
          </w:p>
          <w:p w14:paraId="4F878573" w14:textId="7777777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de modification des données relatives à la licence (clauses qui ont été modifiées)</w:t>
            </w:r>
          </w:p>
          <w:p w14:paraId="1D176EB6" w14:textId="77777777" w:rsidR="00C37FAE"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Territoire sur lequel la licence est valable</w:t>
            </w:r>
          </w:p>
          <w:p w14:paraId="503A28AA" w14:textId="26FEFF1B" w:rsidR="00FE1BFA" w:rsidRPr="007F42A1" w:rsidRDefault="00C37FAE" w:rsidP="00C37FAE">
            <w:pPr>
              <w:pStyle w:val="ListParagraph"/>
              <w:numPr>
                <w:ilvl w:val="0"/>
                <w:numId w:val="23"/>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Détails de procédure judiciaire (le cas échéant)</w:t>
            </w:r>
          </w:p>
        </w:tc>
      </w:tr>
      <w:tr w:rsidR="00AB5E9E" w:rsidRPr="006F10E2" w14:paraId="188B28F2" w14:textId="77777777" w:rsidTr="00B22AEE">
        <w:trPr>
          <w:cantSplit/>
          <w:trHeight w:val="2805"/>
          <w:tblHeader/>
        </w:trPr>
        <w:tc>
          <w:tcPr>
            <w:tcW w:w="1101" w:type="dxa"/>
            <w:tcBorders>
              <w:top w:val="nil"/>
              <w:left w:val="single" w:sz="4" w:space="0" w:color="auto"/>
              <w:bottom w:val="single" w:sz="4" w:space="0" w:color="auto"/>
              <w:right w:val="single" w:sz="4" w:space="0" w:color="auto"/>
            </w:tcBorders>
            <w:shd w:val="clear" w:color="auto" w:fill="auto"/>
            <w:hideMark/>
          </w:tcPr>
          <w:p w14:paraId="6E3FC67E" w14:textId="1FA62543" w:rsidR="00071937" w:rsidRPr="007F42A1" w:rsidRDefault="00071937" w:rsidP="00071937">
            <w:pPr>
              <w:spacing w:before="120" w:after="120"/>
              <w:rPr>
                <w:rFonts w:eastAsia="Times New Roman"/>
                <w:sz w:val="17"/>
                <w:szCs w:val="17"/>
                <w:lang w:val="fr-FR" w:eastAsia="en-US"/>
              </w:rPr>
            </w:pPr>
            <w:r w:rsidRPr="007F42A1">
              <w:rPr>
                <w:rFonts w:eastAsia="Times New Roman"/>
                <w:sz w:val="17"/>
                <w:szCs w:val="17"/>
                <w:lang w:val="fr-FR" w:eastAsia="en-US"/>
              </w:rPr>
              <w:t xml:space="preserve">T </w:t>
            </w:r>
          </w:p>
        </w:tc>
        <w:tc>
          <w:tcPr>
            <w:tcW w:w="1701" w:type="dxa"/>
            <w:tcBorders>
              <w:top w:val="nil"/>
              <w:left w:val="nil"/>
              <w:bottom w:val="single" w:sz="4" w:space="0" w:color="auto"/>
              <w:right w:val="single" w:sz="4" w:space="0" w:color="auto"/>
            </w:tcBorders>
            <w:shd w:val="clear" w:color="auto" w:fill="auto"/>
            <w:hideMark/>
          </w:tcPr>
          <w:p w14:paraId="1FAEBE72" w14:textId="467E66FD" w:rsidR="00071937" w:rsidRPr="007F42A1" w:rsidRDefault="00071937" w:rsidP="00F12F2D">
            <w:pPr>
              <w:spacing w:before="120" w:after="120"/>
              <w:rPr>
                <w:rFonts w:eastAsia="Times New Roman"/>
                <w:sz w:val="17"/>
                <w:szCs w:val="17"/>
                <w:lang w:val="fr-FR" w:eastAsia="en-US"/>
              </w:rPr>
            </w:pPr>
            <w:r w:rsidRPr="007F42A1">
              <w:rPr>
                <w:rFonts w:eastAsia="Times New Roman"/>
                <w:sz w:val="17"/>
                <w:szCs w:val="17"/>
                <w:lang w:val="fr-FR" w:eastAsia="en-US"/>
              </w:rPr>
              <w:t>Adaptation de procédure administrative</w:t>
            </w:r>
          </w:p>
        </w:tc>
        <w:tc>
          <w:tcPr>
            <w:tcW w:w="3685" w:type="dxa"/>
            <w:tcBorders>
              <w:top w:val="nil"/>
              <w:left w:val="nil"/>
              <w:bottom w:val="single" w:sz="4" w:space="0" w:color="auto"/>
              <w:right w:val="single" w:sz="4" w:space="0" w:color="auto"/>
            </w:tcBorders>
            <w:shd w:val="clear" w:color="auto" w:fill="auto"/>
            <w:hideMark/>
          </w:tcPr>
          <w:p w14:paraId="0DCCD9D5" w14:textId="085BDB2B" w:rsidR="00071937" w:rsidRPr="007F42A1" w:rsidRDefault="00F12F2D" w:rsidP="00071937">
            <w:pPr>
              <w:spacing w:before="120" w:after="120"/>
              <w:rPr>
                <w:rFonts w:eastAsia="Times New Roman"/>
                <w:sz w:val="17"/>
                <w:szCs w:val="17"/>
                <w:lang w:val="fr-FR" w:eastAsia="en-US"/>
              </w:rPr>
            </w:pPr>
            <w:r w:rsidRPr="00F12F2D">
              <w:rPr>
                <w:sz w:val="17"/>
                <w:szCs w:val="17"/>
                <w:shd w:val="clear" w:color="auto" w:fill="FFFFFF"/>
                <w:lang w:val="fr-FR"/>
              </w:rPr>
              <w:t>Cette catégorie regroupe les événements liés à l</w:t>
            </w:r>
            <w:r w:rsidR="00EE68D8">
              <w:rPr>
                <w:sz w:val="17"/>
                <w:szCs w:val="17"/>
                <w:shd w:val="clear" w:color="auto" w:fill="FFFFFF"/>
                <w:lang w:val="fr-FR"/>
              </w:rPr>
              <w:t>’</w:t>
            </w:r>
            <w:r w:rsidRPr="00F12F2D">
              <w:rPr>
                <w:sz w:val="17"/>
                <w:szCs w:val="17"/>
                <w:shd w:val="clear" w:color="auto" w:fill="FFFFFF"/>
                <w:lang w:val="fr-FR"/>
              </w:rPr>
              <w:t>adaptation d</w:t>
            </w:r>
            <w:r w:rsidR="00EE68D8">
              <w:rPr>
                <w:sz w:val="17"/>
                <w:szCs w:val="17"/>
                <w:shd w:val="clear" w:color="auto" w:fill="FFFFFF"/>
                <w:lang w:val="fr-FR"/>
              </w:rPr>
              <w:t>’</w:t>
            </w:r>
            <w:r w:rsidRPr="00F12F2D">
              <w:rPr>
                <w:sz w:val="17"/>
                <w:szCs w:val="17"/>
                <w:shd w:val="clear" w:color="auto" w:fill="FFFFFF"/>
                <w:lang w:val="fr-FR"/>
              </w:rPr>
              <w:t>une procédure administrative conduite par l</w:t>
            </w:r>
            <w:r w:rsidR="00EE68D8">
              <w:rPr>
                <w:sz w:val="17"/>
                <w:szCs w:val="17"/>
                <w:shd w:val="clear" w:color="auto" w:fill="FFFFFF"/>
                <w:lang w:val="fr-FR"/>
              </w:rPr>
              <w:t>’</w:t>
            </w:r>
            <w:r w:rsidRPr="00F12F2D">
              <w:rPr>
                <w:sz w:val="17"/>
                <w:szCs w:val="17"/>
                <w:shd w:val="clear" w:color="auto" w:fill="FFFFFF"/>
                <w:lang w:val="fr-FR"/>
              </w:rPr>
              <w:t>office de propriété industrielle.  Elle englobe par exemple l</w:t>
            </w:r>
            <w:r w:rsidR="00EE68D8">
              <w:rPr>
                <w:sz w:val="17"/>
                <w:szCs w:val="17"/>
                <w:shd w:val="clear" w:color="auto" w:fill="FFFFFF"/>
                <w:lang w:val="fr-FR"/>
              </w:rPr>
              <w:t>’</w:t>
            </w:r>
            <w:r w:rsidRPr="00F12F2D">
              <w:rPr>
                <w:sz w:val="17"/>
                <w:szCs w:val="17"/>
                <w:shd w:val="clear" w:color="auto" w:fill="FFFFFF"/>
                <w:lang w:val="fr-FR"/>
              </w:rPr>
              <w:t>octroi d</w:t>
            </w:r>
            <w:r w:rsidR="00EE68D8">
              <w:rPr>
                <w:sz w:val="17"/>
                <w:szCs w:val="17"/>
                <w:shd w:val="clear" w:color="auto" w:fill="FFFFFF"/>
                <w:lang w:val="fr-FR"/>
              </w:rPr>
              <w:t>’</w:t>
            </w:r>
            <w:r w:rsidRPr="00F12F2D">
              <w:rPr>
                <w:sz w:val="17"/>
                <w:szCs w:val="17"/>
                <w:shd w:val="clear" w:color="auto" w:fill="FFFFFF"/>
                <w:lang w:val="fr-FR"/>
              </w:rPr>
              <w:t>une prorogation d</w:t>
            </w:r>
            <w:r w:rsidR="00EE68D8">
              <w:rPr>
                <w:sz w:val="17"/>
                <w:szCs w:val="17"/>
                <w:shd w:val="clear" w:color="auto" w:fill="FFFFFF"/>
                <w:lang w:val="fr-FR"/>
              </w:rPr>
              <w:t>’</w:t>
            </w:r>
            <w:r w:rsidRPr="00F12F2D">
              <w:rPr>
                <w:sz w:val="17"/>
                <w:szCs w:val="17"/>
                <w:shd w:val="clear" w:color="auto" w:fill="FFFFFF"/>
                <w:lang w:val="fr-FR"/>
              </w:rPr>
              <w:t>un délai ou la poursuite d</w:t>
            </w:r>
            <w:r w:rsidR="00EE68D8">
              <w:rPr>
                <w:sz w:val="17"/>
                <w:szCs w:val="17"/>
                <w:shd w:val="clear" w:color="auto" w:fill="FFFFFF"/>
                <w:lang w:val="fr-FR"/>
              </w:rPr>
              <w:t>’</w:t>
            </w:r>
            <w:r w:rsidRPr="00F12F2D">
              <w:rPr>
                <w:sz w:val="17"/>
                <w:szCs w:val="17"/>
                <w:shd w:val="clear" w:color="auto" w:fill="FFFFFF"/>
                <w:lang w:val="fr-FR"/>
              </w:rPr>
              <w:t>une procédure.  Elle comprend également la suspension ou l</w:t>
            </w:r>
            <w:r w:rsidR="00EE68D8">
              <w:rPr>
                <w:sz w:val="17"/>
                <w:szCs w:val="17"/>
                <w:shd w:val="clear" w:color="auto" w:fill="FFFFFF"/>
                <w:lang w:val="fr-FR"/>
              </w:rPr>
              <w:t>’</w:t>
            </w:r>
            <w:r w:rsidRPr="00F12F2D">
              <w:rPr>
                <w:sz w:val="17"/>
                <w:szCs w:val="17"/>
                <w:shd w:val="clear" w:color="auto" w:fill="FFFFFF"/>
                <w:lang w:val="fr-FR"/>
              </w:rPr>
              <w:t>interruption d</w:t>
            </w:r>
            <w:r w:rsidR="00EE68D8">
              <w:rPr>
                <w:sz w:val="17"/>
                <w:szCs w:val="17"/>
                <w:shd w:val="clear" w:color="auto" w:fill="FFFFFF"/>
                <w:lang w:val="fr-FR"/>
              </w:rPr>
              <w:t>’</w:t>
            </w:r>
            <w:r w:rsidRPr="00F12F2D">
              <w:rPr>
                <w:sz w:val="17"/>
                <w:szCs w:val="17"/>
                <w:shd w:val="clear" w:color="auto" w:fill="FFFFFF"/>
                <w:lang w:val="fr-FR"/>
              </w:rPr>
              <w:t>une procédure administrative, ou la reprise d</w:t>
            </w:r>
            <w:r w:rsidR="00EE68D8">
              <w:rPr>
                <w:sz w:val="17"/>
                <w:szCs w:val="17"/>
                <w:shd w:val="clear" w:color="auto" w:fill="FFFFFF"/>
                <w:lang w:val="fr-FR"/>
              </w:rPr>
              <w:t>’</w:t>
            </w:r>
            <w:r w:rsidRPr="00F12F2D">
              <w:rPr>
                <w:sz w:val="17"/>
                <w:szCs w:val="17"/>
                <w:shd w:val="clear" w:color="auto" w:fill="FFFFFF"/>
                <w:lang w:val="fr-FR"/>
              </w:rPr>
              <w:t>une procédure administrative suspendue ou interrompue.  Les événements relevant de cette catégorie peuvent survenir à tout stade du traitement.</w:t>
            </w:r>
          </w:p>
        </w:tc>
        <w:tc>
          <w:tcPr>
            <w:tcW w:w="2977" w:type="dxa"/>
            <w:tcBorders>
              <w:top w:val="nil"/>
              <w:left w:val="nil"/>
              <w:bottom w:val="single" w:sz="4" w:space="0" w:color="auto"/>
              <w:right w:val="single" w:sz="4" w:space="0" w:color="auto"/>
            </w:tcBorders>
            <w:shd w:val="clear" w:color="auto" w:fill="auto"/>
            <w:hideMark/>
          </w:tcPr>
          <w:p w14:paraId="3FD9B15B" w14:textId="10E61703" w:rsidR="00071937" w:rsidRPr="007F42A1" w:rsidRDefault="00071937" w:rsidP="00071937">
            <w:pPr>
              <w:pStyle w:val="ListParagraph"/>
              <w:numPr>
                <w:ilvl w:val="0"/>
                <w:numId w:val="2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1D75BDE9" w14:textId="77777777" w:rsidR="00071937" w:rsidRPr="007F42A1" w:rsidRDefault="00071937" w:rsidP="00071937">
            <w:pPr>
              <w:pStyle w:val="ListParagraph"/>
              <w:numPr>
                <w:ilvl w:val="0"/>
                <w:numId w:val="2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490362EB" w14:textId="72828C42" w:rsidR="00071937" w:rsidRPr="007F42A1" w:rsidRDefault="00534B4D" w:rsidP="00071937">
            <w:pPr>
              <w:pStyle w:val="ListParagraph"/>
              <w:numPr>
                <w:ilvl w:val="0"/>
                <w:numId w:val="2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21F6B1F5" w14:textId="33833497" w:rsidR="00071937" w:rsidRPr="007F42A1" w:rsidRDefault="00071937" w:rsidP="00071937">
            <w:pPr>
              <w:pStyle w:val="ListParagraph"/>
              <w:numPr>
                <w:ilvl w:val="0"/>
                <w:numId w:val="2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w:t>
            </w:r>
            <w:r w:rsidR="00EE68D8">
              <w:rPr>
                <w:rFonts w:eastAsia="Times New Roman"/>
                <w:sz w:val="17"/>
                <w:szCs w:val="17"/>
                <w:lang w:val="fr-FR" w:eastAsia="en-US"/>
              </w:rPr>
              <w:t>’</w:t>
            </w:r>
            <w:r w:rsidRPr="007F42A1">
              <w:rPr>
                <w:rFonts w:eastAsia="Times New Roman"/>
                <w:sz w:val="17"/>
                <w:szCs w:val="17"/>
                <w:lang w:val="fr-FR" w:eastAsia="en-US"/>
              </w:rPr>
              <w:t>adaptation (p.</w:t>
            </w:r>
            <w:r w:rsidR="003264F4">
              <w:rPr>
                <w:rFonts w:eastAsia="Times New Roman"/>
                <w:sz w:val="17"/>
                <w:szCs w:val="17"/>
                <w:lang w:val="fr-FR" w:eastAsia="en-US"/>
              </w:rPr>
              <w:t> </w:t>
            </w:r>
            <w:r w:rsidRPr="007F42A1">
              <w:rPr>
                <w:rFonts w:eastAsia="Times New Roman"/>
                <w:sz w:val="17"/>
                <w:szCs w:val="17"/>
                <w:lang w:val="fr-FR" w:eastAsia="en-US"/>
              </w:rPr>
              <w:t xml:space="preserve">ex., prorogation de délai, </w:t>
            </w:r>
            <w:r w:rsidR="00356D92" w:rsidRPr="007F42A1">
              <w:rPr>
                <w:rFonts w:eastAsia="Times New Roman"/>
                <w:sz w:val="17"/>
                <w:szCs w:val="17"/>
                <w:lang w:val="fr-FR" w:eastAsia="en-US"/>
              </w:rPr>
              <w:t>suspension</w:t>
            </w:r>
            <w:r w:rsidRPr="007F42A1">
              <w:rPr>
                <w:rFonts w:eastAsia="Times New Roman"/>
                <w:sz w:val="17"/>
                <w:szCs w:val="17"/>
                <w:lang w:val="fr-FR" w:eastAsia="en-US"/>
              </w:rPr>
              <w:t xml:space="preserve">, reprise, interruption, retard dans les services de communication, </w:t>
            </w:r>
            <w:r w:rsidR="00356D92" w:rsidRPr="007F42A1">
              <w:rPr>
                <w:rFonts w:eastAsia="Times New Roman"/>
                <w:sz w:val="17"/>
                <w:szCs w:val="17"/>
                <w:lang w:val="fr-FR" w:eastAsia="en-US"/>
              </w:rPr>
              <w:t>prorogation</w:t>
            </w:r>
            <w:r w:rsidRPr="007F42A1">
              <w:rPr>
                <w:rFonts w:eastAsia="Times New Roman"/>
                <w:sz w:val="17"/>
                <w:szCs w:val="17"/>
                <w:lang w:val="fr-FR" w:eastAsia="en-US"/>
              </w:rPr>
              <w:t xml:space="preserve"> de droit, perturbation du travail de l</w:t>
            </w:r>
            <w:r w:rsidR="00EE68D8">
              <w:rPr>
                <w:rFonts w:eastAsia="Times New Roman"/>
                <w:sz w:val="17"/>
                <w:szCs w:val="17"/>
                <w:lang w:val="fr-FR" w:eastAsia="en-US"/>
              </w:rPr>
              <w:t>’</w:t>
            </w:r>
            <w:r w:rsidRPr="007F42A1">
              <w:rPr>
                <w:rFonts w:eastAsia="Times New Roman"/>
                <w:sz w:val="17"/>
                <w:szCs w:val="17"/>
                <w:lang w:val="fr-FR" w:eastAsia="en-US"/>
              </w:rPr>
              <w:t>office, irrégularité de l</w:t>
            </w:r>
            <w:r w:rsidR="00EE68D8">
              <w:rPr>
                <w:rFonts w:eastAsia="Times New Roman"/>
                <w:sz w:val="17"/>
                <w:szCs w:val="17"/>
                <w:lang w:val="fr-FR" w:eastAsia="en-US"/>
              </w:rPr>
              <w:t>’</w:t>
            </w:r>
            <w:r w:rsidRPr="007F42A1">
              <w:rPr>
                <w:rFonts w:eastAsia="Times New Roman"/>
                <w:sz w:val="17"/>
                <w:szCs w:val="17"/>
                <w:lang w:val="fr-FR" w:eastAsia="en-US"/>
              </w:rPr>
              <w:t>office)</w:t>
            </w:r>
          </w:p>
          <w:p w14:paraId="1015BCA7" w14:textId="5EC0EA68" w:rsidR="00071937" w:rsidRPr="007F42A1" w:rsidRDefault="00071937" w:rsidP="00071937">
            <w:pPr>
              <w:pStyle w:val="ListParagraph"/>
              <w:numPr>
                <w:ilvl w:val="0"/>
                <w:numId w:val="2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Motif de l</w:t>
            </w:r>
            <w:r w:rsidR="00EE68D8">
              <w:rPr>
                <w:rFonts w:eastAsia="Times New Roman"/>
                <w:sz w:val="17"/>
                <w:szCs w:val="17"/>
                <w:lang w:val="fr-FR" w:eastAsia="en-US"/>
              </w:rPr>
              <w:t>’</w:t>
            </w:r>
            <w:r w:rsidRPr="007F42A1">
              <w:rPr>
                <w:rFonts w:eastAsia="Times New Roman"/>
                <w:sz w:val="17"/>
                <w:szCs w:val="17"/>
                <w:lang w:val="fr-FR" w:eastAsia="en-US"/>
              </w:rPr>
              <w:t>adaptation (p.</w:t>
            </w:r>
            <w:r w:rsidR="003264F4">
              <w:rPr>
                <w:rFonts w:eastAsia="Times New Roman"/>
                <w:sz w:val="17"/>
                <w:szCs w:val="17"/>
                <w:lang w:val="fr-FR" w:eastAsia="en-US"/>
              </w:rPr>
              <w:t> </w:t>
            </w:r>
            <w:r w:rsidRPr="007F42A1">
              <w:rPr>
                <w:rFonts w:eastAsia="Times New Roman"/>
                <w:sz w:val="17"/>
                <w:szCs w:val="17"/>
                <w:lang w:val="fr-FR" w:eastAsia="en-US"/>
              </w:rPr>
              <w:t>ex., catastrophe naturelle, retard de l</w:t>
            </w:r>
            <w:r w:rsidR="00EE68D8">
              <w:rPr>
                <w:rFonts w:eastAsia="Times New Roman"/>
                <w:sz w:val="17"/>
                <w:szCs w:val="17"/>
                <w:lang w:val="fr-FR" w:eastAsia="en-US"/>
              </w:rPr>
              <w:t>’</w:t>
            </w:r>
            <w:r w:rsidRPr="007F42A1">
              <w:rPr>
                <w:rFonts w:eastAsia="Times New Roman"/>
                <w:sz w:val="17"/>
                <w:szCs w:val="17"/>
                <w:lang w:val="fr-FR" w:eastAsia="en-US"/>
              </w:rPr>
              <w:t>office, retard de la justice, retard imputable au déposant ou au titulaire)</w:t>
            </w:r>
          </w:p>
          <w:p w14:paraId="13C570F5" w14:textId="0166FE00" w:rsidR="00071937" w:rsidRPr="007F42A1" w:rsidRDefault="00071937" w:rsidP="00071937">
            <w:pPr>
              <w:pStyle w:val="ListParagraph"/>
              <w:numPr>
                <w:ilvl w:val="0"/>
                <w:numId w:val="2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Dates de début et de fin (date à laquelle l</w:t>
            </w:r>
            <w:r w:rsidR="00EE68D8">
              <w:rPr>
                <w:rFonts w:eastAsia="Times New Roman"/>
                <w:sz w:val="17"/>
                <w:szCs w:val="17"/>
                <w:lang w:val="fr-FR" w:eastAsia="en-US"/>
              </w:rPr>
              <w:t>’</w:t>
            </w:r>
            <w:r w:rsidR="00356D92" w:rsidRPr="007F42A1">
              <w:rPr>
                <w:rFonts w:eastAsia="Times New Roman"/>
                <w:sz w:val="17"/>
                <w:szCs w:val="17"/>
                <w:lang w:val="fr-FR" w:eastAsia="en-US"/>
              </w:rPr>
              <w:t>adaptation</w:t>
            </w:r>
            <w:r w:rsidRPr="007F42A1">
              <w:rPr>
                <w:rFonts w:eastAsia="Times New Roman"/>
                <w:sz w:val="17"/>
                <w:szCs w:val="17"/>
                <w:lang w:val="fr-FR" w:eastAsia="en-US"/>
              </w:rPr>
              <w:t xml:space="preserve"> commence et date à laquelle elle se termine)</w:t>
            </w:r>
          </w:p>
        </w:tc>
      </w:tr>
      <w:tr w:rsidR="00645101" w:rsidRPr="006F10E2" w14:paraId="71D6B406" w14:textId="77777777" w:rsidTr="00B22AEE">
        <w:trPr>
          <w:cantSplit/>
          <w:trHeight w:val="697"/>
          <w:tblHeader/>
        </w:trPr>
        <w:tc>
          <w:tcPr>
            <w:tcW w:w="1101" w:type="dxa"/>
            <w:tcBorders>
              <w:top w:val="nil"/>
              <w:left w:val="single" w:sz="4" w:space="0" w:color="auto"/>
              <w:bottom w:val="single" w:sz="4" w:space="0" w:color="auto"/>
              <w:right w:val="single" w:sz="4" w:space="0" w:color="auto"/>
            </w:tcBorders>
            <w:shd w:val="clear" w:color="auto" w:fill="auto"/>
            <w:hideMark/>
          </w:tcPr>
          <w:p w14:paraId="2DAE7966" w14:textId="0E217A01"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lastRenderedPageBreak/>
              <w:t>U</w:t>
            </w:r>
            <w:r w:rsidR="008A189B" w:rsidRPr="007F42A1">
              <w:rPr>
                <w:rFonts w:eastAsia="Times New Roman"/>
                <w:sz w:val="17"/>
                <w:szCs w:val="17"/>
                <w:lang w:val="fr-FR" w:eastAsia="en-US"/>
              </w:rPr>
              <w:t xml:space="preserve"> </w:t>
            </w:r>
          </w:p>
        </w:tc>
        <w:tc>
          <w:tcPr>
            <w:tcW w:w="1701" w:type="dxa"/>
            <w:tcBorders>
              <w:top w:val="nil"/>
              <w:left w:val="nil"/>
              <w:bottom w:val="single" w:sz="4" w:space="0" w:color="auto"/>
              <w:right w:val="single" w:sz="4" w:space="0" w:color="auto"/>
            </w:tcBorders>
            <w:shd w:val="clear" w:color="auto" w:fill="auto"/>
            <w:hideMark/>
          </w:tcPr>
          <w:p w14:paraId="1973FB59" w14:textId="2D9A1D5D" w:rsidR="008A189B"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Paiement</w:t>
            </w:r>
            <w:r w:rsidR="008A189B" w:rsidRPr="007F42A1">
              <w:rPr>
                <w:rFonts w:eastAsia="Times New Roman"/>
                <w:sz w:val="17"/>
                <w:szCs w:val="17"/>
                <w:lang w:val="fr-FR" w:eastAsia="en-US"/>
              </w:rPr>
              <w:t xml:space="preserve"> </w:t>
            </w:r>
          </w:p>
        </w:tc>
        <w:tc>
          <w:tcPr>
            <w:tcW w:w="3685" w:type="dxa"/>
            <w:tcBorders>
              <w:top w:val="nil"/>
              <w:left w:val="nil"/>
              <w:bottom w:val="single" w:sz="4" w:space="0" w:color="auto"/>
              <w:right w:val="single" w:sz="4" w:space="0" w:color="auto"/>
            </w:tcBorders>
            <w:shd w:val="clear" w:color="auto" w:fill="auto"/>
            <w:hideMark/>
          </w:tcPr>
          <w:p w14:paraId="117E4F24" w14:textId="74222C7A" w:rsidR="008A189B" w:rsidRPr="007F42A1" w:rsidRDefault="00F12F2D" w:rsidP="00796B06">
            <w:pPr>
              <w:spacing w:before="120" w:after="120"/>
              <w:rPr>
                <w:rFonts w:eastAsia="Times New Roman"/>
                <w:sz w:val="17"/>
                <w:szCs w:val="17"/>
                <w:lang w:val="fr-FR" w:eastAsia="en-US"/>
              </w:rPr>
            </w:pPr>
            <w:r w:rsidRPr="00F12F2D">
              <w:rPr>
                <w:sz w:val="17"/>
                <w:szCs w:val="17"/>
                <w:lang w:val="fr-FR"/>
              </w:rPr>
              <w:t>Cette catégorie regroupe les événements liés au paiement de taxes.  Elle englobe par exemple le paiement d</w:t>
            </w:r>
            <w:r w:rsidR="00EE68D8">
              <w:rPr>
                <w:sz w:val="17"/>
                <w:szCs w:val="17"/>
                <w:lang w:val="fr-FR"/>
              </w:rPr>
              <w:t>’</w:t>
            </w:r>
            <w:r w:rsidRPr="00F12F2D">
              <w:rPr>
                <w:sz w:val="17"/>
                <w:szCs w:val="17"/>
                <w:lang w:val="fr-FR"/>
              </w:rPr>
              <w:t>une taxe de renouvellement, de maintien en vigueur ou de désignation.  Les événements relevant de cette catégorie peuvent survenir à tout stade du traitement.</w:t>
            </w:r>
          </w:p>
        </w:tc>
        <w:tc>
          <w:tcPr>
            <w:tcW w:w="2977" w:type="dxa"/>
            <w:tcBorders>
              <w:top w:val="nil"/>
              <w:left w:val="nil"/>
              <w:bottom w:val="single" w:sz="4" w:space="0" w:color="auto"/>
              <w:right w:val="single" w:sz="4" w:space="0" w:color="auto"/>
            </w:tcBorders>
            <w:shd w:val="clear" w:color="auto" w:fill="auto"/>
            <w:hideMark/>
          </w:tcPr>
          <w:p w14:paraId="0160ADC7" w14:textId="5639C8F7" w:rsidR="00071937" w:rsidRPr="007F42A1" w:rsidRDefault="00071937" w:rsidP="00071937">
            <w:pPr>
              <w:pStyle w:val="ListParagraph"/>
              <w:numPr>
                <w:ilvl w:val="0"/>
                <w:numId w:val="2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74F74AE9" w14:textId="77777777" w:rsidR="00071937" w:rsidRPr="007F42A1" w:rsidRDefault="00071937" w:rsidP="00071937">
            <w:pPr>
              <w:pStyle w:val="ListParagraph"/>
              <w:numPr>
                <w:ilvl w:val="0"/>
                <w:numId w:val="2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4E01BF83" w14:textId="139D32F8" w:rsidR="00071937" w:rsidRPr="007F42A1" w:rsidRDefault="00534B4D" w:rsidP="00071937">
            <w:pPr>
              <w:pStyle w:val="ListParagraph"/>
              <w:numPr>
                <w:ilvl w:val="0"/>
                <w:numId w:val="2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341CD4FD" w14:textId="4B8565BD" w:rsidR="00071937" w:rsidRPr="007F42A1" w:rsidRDefault="00071937" w:rsidP="00071937">
            <w:pPr>
              <w:pStyle w:val="ListParagraph"/>
              <w:numPr>
                <w:ilvl w:val="0"/>
                <w:numId w:val="2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Catégorie de taxe (p.</w:t>
            </w:r>
            <w:r w:rsidR="003264F4">
              <w:rPr>
                <w:rFonts w:eastAsia="Times New Roman"/>
                <w:sz w:val="17"/>
                <w:szCs w:val="17"/>
                <w:lang w:val="fr-FR" w:eastAsia="en-US"/>
              </w:rPr>
              <w:t> </w:t>
            </w:r>
            <w:r w:rsidRPr="007F42A1">
              <w:rPr>
                <w:rFonts w:eastAsia="Times New Roman"/>
                <w:sz w:val="17"/>
                <w:szCs w:val="17"/>
                <w:lang w:val="fr-FR" w:eastAsia="en-US"/>
              </w:rPr>
              <w:t>ex., taxe d</w:t>
            </w:r>
            <w:r w:rsidR="00EE68D8">
              <w:rPr>
                <w:rFonts w:eastAsia="Times New Roman"/>
                <w:sz w:val="17"/>
                <w:szCs w:val="17"/>
                <w:lang w:val="fr-FR" w:eastAsia="en-US"/>
              </w:rPr>
              <w:t>’</w:t>
            </w:r>
            <w:r w:rsidRPr="007F42A1">
              <w:rPr>
                <w:rFonts w:eastAsia="Times New Roman"/>
                <w:sz w:val="17"/>
                <w:szCs w:val="17"/>
                <w:lang w:val="fr-FR" w:eastAsia="en-US"/>
              </w:rPr>
              <w:t>enregistrement, taxe de maintien en vigueur, taxe de renouvellement, taxe de désignation)</w:t>
            </w:r>
          </w:p>
          <w:p w14:paraId="5D6B17D8" w14:textId="69F92A78" w:rsidR="00EE68D8" w:rsidRDefault="00071937" w:rsidP="00071937">
            <w:pPr>
              <w:pStyle w:val="ListParagraph"/>
              <w:numPr>
                <w:ilvl w:val="0"/>
                <w:numId w:val="2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Date couverte (c</w:t>
            </w:r>
            <w:r w:rsidR="00EE68D8">
              <w:rPr>
                <w:rFonts w:eastAsia="Times New Roman"/>
                <w:sz w:val="17"/>
                <w:szCs w:val="17"/>
                <w:lang w:val="fr-FR" w:eastAsia="en-US"/>
              </w:rPr>
              <w:t>’</w:t>
            </w:r>
            <w:r w:rsidRPr="007F42A1">
              <w:rPr>
                <w:rFonts w:eastAsia="Times New Roman"/>
                <w:sz w:val="17"/>
                <w:szCs w:val="17"/>
                <w:lang w:val="fr-FR" w:eastAsia="en-US"/>
              </w:rPr>
              <w:t>est</w:t>
            </w:r>
            <w:r w:rsidR="00446A2B">
              <w:rPr>
                <w:rFonts w:eastAsia="Times New Roman"/>
                <w:sz w:val="17"/>
                <w:szCs w:val="17"/>
                <w:lang w:val="fr-FR" w:eastAsia="en-US"/>
              </w:rPr>
              <w:noBreakHyphen/>
            </w:r>
            <w:r w:rsidRPr="007F42A1">
              <w:rPr>
                <w:rFonts w:eastAsia="Times New Roman"/>
                <w:sz w:val="17"/>
                <w:szCs w:val="17"/>
                <w:lang w:val="fr-FR" w:eastAsia="en-US"/>
              </w:rPr>
              <w:t>à</w:t>
            </w:r>
            <w:r w:rsidR="00446A2B">
              <w:rPr>
                <w:rFonts w:eastAsia="Times New Roman"/>
                <w:sz w:val="17"/>
                <w:szCs w:val="17"/>
                <w:lang w:val="fr-FR" w:eastAsia="en-US"/>
              </w:rPr>
              <w:noBreakHyphen/>
            </w:r>
            <w:r w:rsidRPr="007F42A1">
              <w:rPr>
                <w:rFonts w:eastAsia="Times New Roman"/>
                <w:sz w:val="17"/>
                <w:szCs w:val="17"/>
                <w:lang w:val="fr-FR" w:eastAsia="en-US"/>
              </w:rPr>
              <w:t>dire la date jusqu</w:t>
            </w:r>
            <w:r w:rsidR="00EE68D8">
              <w:rPr>
                <w:rFonts w:eastAsia="Times New Roman"/>
                <w:sz w:val="17"/>
                <w:szCs w:val="17"/>
                <w:lang w:val="fr-FR" w:eastAsia="en-US"/>
              </w:rPr>
              <w:t>’</w:t>
            </w:r>
            <w:r w:rsidRPr="007F42A1">
              <w:rPr>
                <w:rFonts w:eastAsia="Times New Roman"/>
                <w:sz w:val="17"/>
                <w:szCs w:val="17"/>
                <w:lang w:val="fr-FR" w:eastAsia="en-US"/>
              </w:rPr>
              <w:t>à laquelle les taxes ont été pay</w:t>
            </w:r>
            <w:r w:rsidR="0009449B">
              <w:rPr>
                <w:rFonts w:eastAsia="Times New Roman"/>
                <w:sz w:val="17"/>
                <w:szCs w:val="17"/>
                <w:lang w:val="fr-FR" w:eastAsia="en-US"/>
              </w:rPr>
              <w:t>ée</w:t>
            </w:r>
            <w:r w:rsidRPr="007F42A1">
              <w:rPr>
                <w:rFonts w:eastAsia="Times New Roman"/>
                <w:sz w:val="17"/>
                <w:szCs w:val="17"/>
                <w:lang w:val="fr-FR" w:eastAsia="en-US"/>
              </w:rPr>
              <w:t>s et aucune taxe de renouvellement ne sera due)</w:t>
            </w:r>
          </w:p>
          <w:p w14:paraId="64204904" w14:textId="21BD672B" w:rsidR="00071937" w:rsidRPr="007F42A1" w:rsidRDefault="00071937" w:rsidP="00071937">
            <w:pPr>
              <w:pStyle w:val="ListParagraph"/>
              <w:numPr>
                <w:ilvl w:val="0"/>
                <w:numId w:val="2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Date d</w:t>
            </w:r>
            <w:r w:rsidR="00EE68D8">
              <w:rPr>
                <w:rFonts w:eastAsia="Times New Roman"/>
                <w:sz w:val="17"/>
                <w:szCs w:val="17"/>
                <w:lang w:val="fr-FR" w:eastAsia="en-US"/>
              </w:rPr>
              <w:t>’</w:t>
            </w:r>
            <w:r w:rsidRPr="007F42A1">
              <w:rPr>
                <w:rFonts w:eastAsia="Times New Roman"/>
                <w:sz w:val="17"/>
                <w:szCs w:val="17"/>
                <w:lang w:val="fr-FR" w:eastAsia="en-US"/>
              </w:rPr>
              <w:t>échéance de la prochaine taxe (date à laquelle la prochaine taxe devient exigible)</w:t>
            </w:r>
          </w:p>
          <w:p w14:paraId="34746F18" w14:textId="459E0A33" w:rsidR="008A189B" w:rsidRPr="007F42A1" w:rsidRDefault="00071937" w:rsidP="00071937">
            <w:pPr>
              <w:pStyle w:val="ListParagraph"/>
              <w:numPr>
                <w:ilvl w:val="0"/>
                <w:numId w:val="2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Année de paiement de la taxe</w:t>
            </w:r>
          </w:p>
        </w:tc>
      </w:tr>
      <w:tr w:rsidR="00645101" w:rsidRPr="007F42A1" w14:paraId="021E72B4" w14:textId="77777777" w:rsidTr="00B22AEE">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FBD0AA5" w14:textId="0F26656F" w:rsidR="00FC3BB3" w:rsidRPr="007F42A1" w:rsidRDefault="009E1474" w:rsidP="00FC3BB3">
            <w:pPr>
              <w:spacing w:before="120" w:after="120"/>
              <w:rPr>
                <w:rFonts w:eastAsia="Times New Roman"/>
                <w:sz w:val="17"/>
                <w:szCs w:val="17"/>
                <w:lang w:val="fr-FR" w:eastAsia="en-US"/>
              </w:rPr>
            </w:pPr>
            <w:r w:rsidRPr="007F42A1">
              <w:rPr>
                <w:rFonts w:eastAsia="Times New Roman"/>
                <w:sz w:val="17"/>
                <w:szCs w:val="17"/>
                <w:lang w:val="fr-FR" w:eastAsia="en-US"/>
              </w:rPr>
              <w:t>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E4B49" w14:textId="5F76AA1E" w:rsidR="00FC3BB3"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Recours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AB0636" w14:textId="3410EC1F" w:rsidR="00FC3BB3" w:rsidRPr="007F42A1" w:rsidRDefault="00F12F2D" w:rsidP="00796B06">
            <w:pPr>
              <w:spacing w:before="120" w:after="120"/>
              <w:rPr>
                <w:sz w:val="17"/>
                <w:szCs w:val="17"/>
                <w:lang w:val="fr-FR"/>
              </w:rPr>
            </w:pPr>
            <w:r w:rsidRPr="00F12F2D">
              <w:rPr>
                <w:sz w:val="17"/>
                <w:szCs w:val="17"/>
                <w:lang w:val="fr-FR"/>
              </w:rPr>
              <w:t>Cette catégorie regroupe les événements liés à un recours contre une décision prise au cours du traitement d</w:t>
            </w:r>
            <w:r w:rsidR="00EE68D8">
              <w:rPr>
                <w:sz w:val="17"/>
                <w:szCs w:val="17"/>
                <w:lang w:val="fr-FR"/>
              </w:rPr>
              <w:t>’</w:t>
            </w:r>
            <w:r w:rsidRPr="00F12F2D">
              <w:rPr>
                <w:sz w:val="17"/>
                <w:szCs w:val="17"/>
                <w:lang w:val="fr-FR"/>
              </w:rPr>
              <w:t>un droit de propriété industrielle.  Elle englobe par exemple une demande présentée par le déposant, le titulaire ou un tiers en vue d</w:t>
            </w:r>
            <w:r w:rsidR="00EE68D8">
              <w:rPr>
                <w:sz w:val="17"/>
                <w:szCs w:val="17"/>
                <w:lang w:val="fr-FR"/>
              </w:rPr>
              <w:t>’</w:t>
            </w:r>
            <w:r w:rsidRPr="00F12F2D">
              <w:rPr>
                <w:sz w:val="17"/>
                <w:szCs w:val="17"/>
                <w:lang w:val="fr-FR"/>
              </w:rPr>
              <w:t>introduire un recours administratif ou judiciaire contre toute décision prise au cours du traitement d</w:t>
            </w:r>
            <w:r w:rsidR="00EE68D8">
              <w:rPr>
                <w:sz w:val="17"/>
                <w:szCs w:val="17"/>
                <w:lang w:val="fr-FR"/>
              </w:rPr>
              <w:t>’</w:t>
            </w:r>
            <w:r w:rsidRPr="00F12F2D">
              <w:rPr>
                <w:sz w:val="17"/>
                <w:szCs w:val="17"/>
                <w:lang w:val="fr-FR"/>
              </w:rPr>
              <w:t>un droit de propriété industrielle et le résultat d</w:t>
            </w:r>
            <w:r w:rsidR="00EE68D8">
              <w:rPr>
                <w:sz w:val="17"/>
                <w:szCs w:val="17"/>
                <w:lang w:val="fr-FR"/>
              </w:rPr>
              <w:t>’</w:t>
            </w:r>
            <w:r w:rsidRPr="00F12F2D">
              <w:rPr>
                <w:sz w:val="17"/>
                <w:szCs w:val="17"/>
                <w:lang w:val="fr-FR"/>
              </w:rPr>
              <w:t>un tel recours sur la procédure.  Le résultat du recours quant au fond peut être relié à un événement relevant d</w:t>
            </w:r>
            <w:r w:rsidR="00EE68D8">
              <w:rPr>
                <w:sz w:val="17"/>
                <w:szCs w:val="17"/>
                <w:lang w:val="fr-FR"/>
              </w:rPr>
              <w:t>’</w:t>
            </w:r>
            <w:r w:rsidRPr="00F12F2D">
              <w:rPr>
                <w:sz w:val="17"/>
                <w:szCs w:val="17"/>
                <w:lang w:val="fr-FR"/>
              </w:rPr>
              <w:t>une autre catégorie, par exemple demande suspendue, demande réactivée, droit de propriété industrielle octroyé, droit de propriété industrielle suspendu ou droit de propriété industrielle maintenu.  Les événements relevant de cette catégorie peuvent se produire à tout stade du traitement.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04AF966" w14:textId="7A7DE0A0" w:rsidR="00071937" w:rsidRPr="007F42A1" w:rsidRDefault="00071937" w:rsidP="00071937">
            <w:pPr>
              <w:pStyle w:val="ListParagraph"/>
              <w:numPr>
                <w:ilvl w:val="0"/>
                <w:numId w:val="34"/>
              </w:numPr>
              <w:spacing w:before="120" w:after="200"/>
              <w:ind w:hanging="471"/>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574E61A5" w14:textId="77777777" w:rsidR="00071937" w:rsidRPr="007F42A1" w:rsidRDefault="00071937" w:rsidP="00071937">
            <w:pPr>
              <w:pStyle w:val="ListParagraph"/>
              <w:numPr>
                <w:ilvl w:val="0"/>
                <w:numId w:val="3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7504DB7E" w14:textId="23D4AFB0" w:rsidR="00071937" w:rsidRPr="007F42A1" w:rsidRDefault="00534B4D" w:rsidP="00071937">
            <w:pPr>
              <w:pStyle w:val="ListParagraph"/>
              <w:numPr>
                <w:ilvl w:val="0"/>
                <w:numId w:val="3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56657638" w14:textId="77777777" w:rsidR="00071937" w:rsidRPr="007F42A1" w:rsidRDefault="00071937" w:rsidP="00071937">
            <w:pPr>
              <w:pStyle w:val="ListParagraph"/>
              <w:numPr>
                <w:ilvl w:val="0"/>
                <w:numId w:val="3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Organe de recours</w:t>
            </w:r>
          </w:p>
          <w:p w14:paraId="47699B62" w14:textId="77777777" w:rsidR="00EE68D8" w:rsidRDefault="00071937" w:rsidP="00071937">
            <w:pPr>
              <w:pStyle w:val="ListParagraph"/>
              <w:numPr>
                <w:ilvl w:val="0"/>
                <w:numId w:val="3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Décision contestée</w:t>
            </w:r>
          </w:p>
          <w:p w14:paraId="63ACA761" w14:textId="707EB16D" w:rsidR="00071937" w:rsidRPr="007F42A1" w:rsidRDefault="00071937" w:rsidP="00071937">
            <w:pPr>
              <w:pStyle w:val="ListParagraph"/>
              <w:numPr>
                <w:ilvl w:val="0"/>
                <w:numId w:val="3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Détails de la décision sur le recours</w:t>
            </w:r>
          </w:p>
          <w:p w14:paraId="2C1A2587" w14:textId="719E1891" w:rsidR="00FC3BB3" w:rsidRPr="007F42A1" w:rsidRDefault="00071937" w:rsidP="00071937">
            <w:pPr>
              <w:pStyle w:val="ListParagraph"/>
              <w:numPr>
                <w:ilvl w:val="0"/>
                <w:numId w:val="34"/>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Citation de la décision</w:t>
            </w:r>
          </w:p>
        </w:tc>
      </w:tr>
      <w:tr w:rsidR="00645101" w:rsidRPr="006F10E2" w14:paraId="03FC6BB1" w14:textId="77777777" w:rsidTr="00B22AEE">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E66E267" w14:textId="51F0E1BE" w:rsidR="0074404D"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t>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086330" w14:textId="2B2C4EC1" w:rsidR="0074404D" w:rsidRPr="007F42A1" w:rsidRDefault="008F4AB8" w:rsidP="00796B06">
            <w:pPr>
              <w:spacing w:before="120" w:after="120"/>
              <w:rPr>
                <w:rFonts w:eastAsia="Times New Roman"/>
                <w:sz w:val="17"/>
                <w:szCs w:val="17"/>
                <w:lang w:val="fr-FR" w:eastAsia="en-US"/>
              </w:rPr>
            </w:pPr>
            <w:r w:rsidRPr="007F42A1">
              <w:rPr>
                <w:rFonts w:eastAsia="Times New Roman"/>
                <w:sz w:val="17"/>
                <w:szCs w:val="17"/>
                <w:lang w:val="fr-FR" w:eastAsia="en-US"/>
              </w:rPr>
              <w:t>Divers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8D1CCC7" w14:textId="0CE12552" w:rsidR="0074404D" w:rsidRPr="007F42A1" w:rsidRDefault="00F12F2D" w:rsidP="00796B06">
            <w:pPr>
              <w:spacing w:before="120" w:after="120"/>
              <w:rPr>
                <w:sz w:val="17"/>
                <w:szCs w:val="17"/>
                <w:lang w:val="fr-FR"/>
              </w:rPr>
            </w:pPr>
            <w:r w:rsidRPr="00F12F2D">
              <w:rPr>
                <w:sz w:val="17"/>
                <w:szCs w:val="17"/>
                <w:shd w:val="clear" w:color="auto" w:fill="FFFFFF"/>
                <w:lang w:val="fr-FR"/>
              </w:rPr>
              <w:t>Cette catégorie recouvre les événements qui ne peuvent pas être classés dans une autre catégorie.  Il est recommandé de l</w:t>
            </w:r>
            <w:r w:rsidR="00EE68D8">
              <w:rPr>
                <w:sz w:val="17"/>
                <w:szCs w:val="17"/>
                <w:shd w:val="clear" w:color="auto" w:fill="FFFFFF"/>
                <w:lang w:val="fr-FR"/>
              </w:rPr>
              <w:t>’</w:t>
            </w:r>
            <w:r w:rsidRPr="00F12F2D">
              <w:rPr>
                <w:sz w:val="17"/>
                <w:szCs w:val="17"/>
                <w:shd w:val="clear" w:color="auto" w:fill="FFFFFF"/>
                <w:lang w:val="fr-FR"/>
              </w:rPr>
              <w:t>utiliser en dernier recours pour les cas inhabituels, lorsqu</w:t>
            </w:r>
            <w:r w:rsidR="00EE68D8">
              <w:rPr>
                <w:sz w:val="17"/>
                <w:szCs w:val="17"/>
                <w:shd w:val="clear" w:color="auto" w:fill="FFFFFF"/>
                <w:lang w:val="fr-FR"/>
              </w:rPr>
              <w:t>’</w:t>
            </w:r>
            <w:r w:rsidRPr="00F12F2D">
              <w:rPr>
                <w:sz w:val="17"/>
                <w:szCs w:val="17"/>
                <w:shd w:val="clear" w:color="auto" w:fill="FFFFFF"/>
                <w:lang w:val="fr-FR"/>
              </w:rPr>
              <w:t>une interprétation large de la description de toutes les autres catégories ne permettrait pas de décrire correctement l</w:t>
            </w:r>
            <w:r w:rsidR="00EE68D8">
              <w:rPr>
                <w:sz w:val="17"/>
                <w:szCs w:val="17"/>
                <w:shd w:val="clear" w:color="auto" w:fill="FFFFFF"/>
                <w:lang w:val="fr-FR"/>
              </w:rPr>
              <w:t>’</w:t>
            </w:r>
            <w:r w:rsidRPr="00F12F2D">
              <w:rPr>
                <w:sz w:val="17"/>
                <w:szCs w:val="17"/>
                <w:shd w:val="clear" w:color="auto" w:fill="FFFFFF"/>
                <w:lang w:val="fr-FR"/>
              </w:rPr>
              <w:t>événement national ou régional considéré (p.</w:t>
            </w:r>
            <w:r w:rsidR="003264F4">
              <w:rPr>
                <w:sz w:val="17"/>
                <w:szCs w:val="17"/>
                <w:shd w:val="clear" w:color="auto" w:fill="FFFFFF"/>
                <w:lang w:val="fr-FR"/>
              </w:rPr>
              <w:t> </w:t>
            </w:r>
            <w:r w:rsidRPr="00F12F2D">
              <w:rPr>
                <w:sz w:val="17"/>
                <w:szCs w:val="17"/>
                <w:shd w:val="clear" w:color="auto" w:fill="FFFFFF"/>
                <w:lang w:val="fr-FR"/>
              </w:rPr>
              <w:t>ex., événements relevant d</w:t>
            </w:r>
            <w:r w:rsidR="00EE68D8">
              <w:rPr>
                <w:sz w:val="17"/>
                <w:szCs w:val="17"/>
                <w:shd w:val="clear" w:color="auto" w:fill="FFFFFF"/>
                <w:lang w:val="fr-FR"/>
              </w:rPr>
              <w:t>’</w:t>
            </w:r>
            <w:r w:rsidRPr="00F12F2D">
              <w:rPr>
                <w:sz w:val="17"/>
                <w:szCs w:val="17"/>
                <w:shd w:val="clear" w:color="auto" w:fill="FFFFFF"/>
                <w:lang w:val="fr-FR"/>
              </w:rPr>
              <w:t>anciens systèmes ou éléments provisoires ou à caractère interne).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E9D70B8" w14:textId="04F64E13" w:rsidR="008F4AB8" w:rsidRPr="007F42A1" w:rsidRDefault="008F4AB8" w:rsidP="008F4AB8">
            <w:pPr>
              <w:pStyle w:val="ListParagraph"/>
              <w:numPr>
                <w:ilvl w:val="0"/>
                <w:numId w:val="35"/>
              </w:numPr>
              <w:spacing w:before="120" w:after="200"/>
              <w:ind w:hanging="502"/>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08FA1CE9" w14:textId="77777777" w:rsidR="008F4AB8" w:rsidRPr="007F42A1" w:rsidRDefault="008F4AB8" w:rsidP="008F4AB8">
            <w:pPr>
              <w:pStyle w:val="ListParagraph"/>
              <w:numPr>
                <w:ilvl w:val="0"/>
                <w:numId w:val="35"/>
              </w:numPr>
              <w:spacing w:before="120" w:after="200"/>
              <w:ind w:hanging="502"/>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7E33D6DB" w14:textId="029AE545" w:rsidR="008F4AB8" w:rsidRPr="007F42A1" w:rsidRDefault="00534B4D" w:rsidP="008F4AB8">
            <w:pPr>
              <w:pStyle w:val="ListParagraph"/>
              <w:numPr>
                <w:ilvl w:val="0"/>
                <w:numId w:val="35"/>
              </w:numPr>
              <w:spacing w:before="120" w:after="200"/>
              <w:ind w:hanging="502"/>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63A9CBCD" w14:textId="2ACDB414" w:rsidR="0074404D" w:rsidRPr="007F42A1" w:rsidRDefault="008F4AB8" w:rsidP="008F4AB8">
            <w:pPr>
              <w:pStyle w:val="ListParagraph"/>
              <w:numPr>
                <w:ilvl w:val="0"/>
                <w:numId w:val="35"/>
              </w:numPr>
              <w:spacing w:before="120" w:after="200"/>
              <w:ind w:hanging="502"/>
              <w:contextualSpacing w:val="0"/>
              <w:rPr>
                <w:rFonts w:eastAsia="Times New Roman"/>
                <w:sz w:val="17"/>
                <w:szCs w:val="17"/>
                <w:lang w:val="fr-FR" w:eastAsia="en-US"/>
              </w:rPr>
            </w:pPr>
            <w:r w:rsidRPr="007F42A1">
              <w:rPr>
                <w:rFonts w:eastAsia="Times New Roman"/>
                <w:sz w:val="17"/>
                <w:szCs w:val="17"/>
                <w:lang w:val="fr-FR" w:eastAsia="en-US"/>
              </w:rPr>
              <w:t>Description de l</w:t>
            </w:r>
            <w:r w:rsidR="00EE68D8">
              <w:rPr>
                <w:rFonts w:eastAsia="Times New Roman"/>
                <w:sz w:val="17"/>
                <w:szCs w:val="17"/>
                <w:lang w:val="fr-FR" w:eastAsia="en-US"/>
              </w:rPr>
              <w:t>’</w:t>
            </w:r>
            <w:r w:rsidRPr="007F42A1">
              <w:rPr>
                <w:rFonts w:eastAsia="Times New Roman"/>
                <w:sz w:val="17"/>
                <w:szCs w:val="17"/>
                <w:lang w:val="fr-FR" w:eastAsia="en-US"/>
              </w:rPr>
              <w:t>événement national ou régional</w:t>
            </w:r>
          </w:p>
        </w:tc>
      </w:tr>
      <w:tr w:rsidR="00645101" w:rsidRPr="007F42A1" w14:paraId="21131D15" w14:textId="77777777" w:rsidTr="009E1474">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30C701C" w14:textId="445928C6" w:rsidR="009E1474" w:rsidRPr="007F42A1" w:rsidRDefault="00796B06" w:rsidP="00796B06">
            <w:pPr>
              <w:spacing w:before="120" w:after="120"/>
              <w:rPr>
                <w:rFonts w:eastAsia="Times New Roman"/>
                <w:sz w:val="17"/>
                <w:szCs w:val="17"/>
                <w:lang w:val="fr-FR" w:eastAsia="en-US"/>
              </w:rPr>
            </w:pPr>
            <w:r w:rsidRPr="007F42A1">
              <w:rPr>
                <w:rFonts w:eastAsia="Times New Roman"/>
                <w:sz w:val="17"/>
                <w:szCs w:val="17"/>
                <w:lang w:val="fr-FR" w:eastAsia="en-US"/>
              </w:rPr>
              <w:lastRenderedPageBreak/>
              <w: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35B9EA" w14:textId="03B6220A" w:rsidR="009E1474" w:rsidRPr="007F42A1" w:rsidRDefault="00F12F2D" w:rsidP="00F12F2D">
            <w:pPr>
              <w:spacing w:before="120" w:after="120"/>
              <w:rPr>
                <w:rFonts w:eastAsia="Times New Roman"/>
                <w:sz w:val="17"/>
                <w:szCs w:val="17"/>
                <w:lang w:val="fr-FR" w:eastAsia="en-US"/>
              </w:rPr>
            </w:pPr>
            <w:r>
              <w:rPr>
                <w:rFonts w:eastAsia="Times New Roman"/>
                <w:sz w:val="17"/>
                <w:szCs w:val="17"/>
                <w:lang w:val="fr-FR" w:eastAsia="en-US"/>
              </w:rPr>
              <w:t xml:space="preserve">Correction et suppression des </w:t>
            </w:r>
            <w:r w:rsidR="008F4AB8" w:rsidRPr="007F42A1">
              <w:rPr>
                <w:rFonts w:eastAsia="Times New Roman"/>
                <w:sz w:val="17"/>
                <w:szCs w:val="17"/>
                <w:lang w:val="fr-FR" w:eastAsia="en-US"/>
              </w:rPr>
              <w:t xml:space="preserve">informations relatives </w:t>
            </w:r>
            <w:r>
              <w:rPr>
                <w:rFonts w:eastAsia="Times New Roman"/>
                <w:sz w:val="17"/>
                <w:szCs w:val="17"/>
                <w:lang w:val="fr-FR" w:eastAsia="en-US"/>
              </w:rPr>
              <w:t>aux</w:t>
            </w:r>
            <w:r w:rsidR="008F4AB8" w:rsidRPr="007F42A1">
              <w:rPr>
                <w:rFonts w:eastAsia="Times New Roman"/>
                <w:sz w:val="17"/>
                <w:szCs w:val="17"/>
                <w:lang w:val="fr-FR" w:eastAsia="en-US"/>
              </w:rPr>
              <w:t xml:space="preserve"> événement</w:t>
            </w:r>
            <w:r>
              <w:rPr>
                <w:rFonts w:eastAsia="Times New Roman"/>
                <w:sz w:val="17"/>
                <w:szCs w:val="17"/>
                <w:lang w:val="fr-FR" w:eastAsia="en-US"/>
              </w:rPr>
              <w:t>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2A1462" w14:textId="34616486" w:rsidR="009E1474" w:rsidRPr="007F42A1" w:rsidRDefault="00F12F2D" w:rsidP="00796B06">
            <w:pPr>
              <w:spacing w:before="120" w:after="120"/>
              <w:rPr>
                <w:rFonts w:eastAsia="Times New Roman"/>
                <w:sz w:val="17"/>
                <w:szCs w:val="17"/>
                <w:lang w:val="fr-FR" w:eastAsia="en-US"/>
              </w:rPr>
            </w:pPr>
            <w:r w:rsidRPr="00F12F2D">
              <w:rPr>
                <w:sz w:val="17"/>
                <w:szCs w:val="17"/>
                <w:lang w:val="fr-FR"/>
              </w:rPr>
              <w:t>Cette catégorie regroupe les événements liés à la correction ou à la suppression d</w:t>
            </w:r>
            <w:r w:rsidR="00EE68D8">
              <w:rPr>
                <w:sz w:val="17"/>
                <w:szCs w:val="17"/>
                <w:lang w:val="fr-FR"/>
              </w:rPr>
              <w:t>’</w:t>
            </w:r>
            <w:r w:rsidRPr="00F12F2D">
              <w:rPr>
                <w:sz w:val="17"/>
                <w:szCs w:val="17"/>
                <w:lang w:val="fr-FR"/>
              </w:rPr>
              <w:t>informations erronées précédemment fournies par l</w:t>
            </w:r>
            <w:r w:rsidR="00EE68D8">
              <w:rPr>
                <w:sz w:val="17"/>
                <w:szCs w:val="17"/>
                <w:lang w:val="fr-FR"/>
              </w:rPr>
              <w:t>’</w:t>
            </w:r>
            <w:r w:rsidRPr="00F12F2D">
              <w:rPr>
                <w:sz w:val="17"/>
                <w:szCs w:val="17"/>
                <w:lang w:val="fr-FR"/>
              </w:rPr>
              <w:t>office de propriété industrielle.  Elle englobe par exemple la correction du code de situation d</w:t>
            </w:r>
            <w:r w:rsidR="00EE68D8">
              <w:rPr>
                <w:sz w:val="17"/>
                <w:szCs w:val="17"/>
                <w:lang w:val="fr-FR"/>
              </w:rPr>
              <w:t>’</w:t>
            </w:r>
            <w:r w:rsidRPr="00F12F2D">
              <w:rPr>
                <w:sz w:val="17"/>
                <w:szCs w:val="17"/>
                <w:lang w:val="fr-FR"/>
              </w:rPr>
              <w:t>une demande ou d</w:t>
            </w:r>
            <w:r w:rsidR="00EE68D8">
              <w:rPr>
                <w:sz w:val="17"/>
                <w:szCs w:val="17"/>
                <w:lang w:val="fr-FR"/>
              </w:rPr>
              <w:t>’</w:t>
            </w:r>
            <w:r w:rsidRPr="00F12F2D">
              <w:rPr>
                <w:sz w:val="17"/>
                <w:szCs w:val="17"/>
                <w:lang w:val="fr-FR"/>
              </w:rPr>
              <w:t>un droit de propriété industrielle communiqué conformément à la présente norme ou la correction ou la suppression d</w:t>
            </w:r>
            <w:r w:rsidR="00EE68D8">
              <w:rPr>
                <w:sz w:val="17"/>
                <w:szCs w:val="17"/>
                <w:lang w:val="fr-FR"/>
              </w:rPr>
              <w:t>’</w:t>
            </w:r>
            <w:r w:rsidRPr="00F12F2D">
              <w:rPr>
                <w:sz w:val="17"/>
                <w:szCs w:val="17"/>
                <w:lang w:val="fr-FR"/>
              </w:rPr>
              <w:t>un événement annoncé par erreur dans un bulletin, un registre ou une autre publication.  Les événements relevant de cette catégorie peuvent survenir à tout stade du traitement.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BBD10FD" w14:textId="3BE51794" w:rsidR="008F4AB8" w:rsidRPr="007F42A1" w:rsidRDefault="008F4AB8" w:rsidP="008F4AB8">
            <w:pPr>
              <w:pStyle w:val="ListParagraph"/>
              <w:numPr>
                <w:ilvl w:val="0"/>
                <w:numId w:val="45"/>
              </w:numPr>
              <w:spacing w:before="120" w:after="200"/>
              <w:ind w:hanging="471"/>
              <w:contextualSpacing w:val="0"/>
              <w:rPr>
                <w:rFonts w:eastAsia="Times New Roman"/>
                <w:sz w:val="17"/>
                <w:szCs w:val="17"/>
                <w:lang w:val="fr-FR" w:eastAsia="en-US"/>
              </w:rPr>
            </w:pPr>
            <w:r w:rsidRPr="007F42A1">
              <w:rPr>
                <w:rFonts w:eastAsia="Times New Roman"/>
                <w:sz w:val="17"/>
                <w:szCs w:val="17"/>
                <w:lang w:val="fr-FR" w:eastAsia="en-US"/>
              </w:rPr>
              <w:t>Pays ou région où l</w:t>
            </w:r>
            <w:r w:rsidR="00EE68D8">
              <w:rPr>
                <w:rFonts w:eastAsia="Times New Roman"/>
                <w:sz w:val="17"/>
                <w:szCs w:val="17"/>
                <w:lang w:val="fr-FR" w:eastAsia="en-US"/>
              </w:rPr>
              <w:t>’</w:t>
            </w:r>
            <w:r w:rsidRPr="007F42A1">
              <w:rPr>
                <w:rFonts w:eastAsia="Times New Roman"/>
                <w:sz w:val="17"/>
                <w:szCs w:val="17"/>
                <w:lang w:val="fr-FR" w:eastAsia="en-US"/>
              </w:rPr>
              <w:t>événement produit ses effets</w:t>
            </w:r>
          </w:p>
          <w:p w14:paraId="2F419207" w14:textId="77777777" w:rsidR="008F4AB8" w:rsidRPr="007F42A1" w:rsidRDefault="008F4AB8" w:rsidP="008F4AB8">
            <w:pPr>
              <w:pStyle w:val="ListParagraph"/>
              <w:numPr>
                <w:ilvl w:val="0"/>
                <w:numId w:val="4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Numéro du bulletin</w:t>
            </w:r>
          </w:p>
          <w:p w14:paraId="018BE167" w14:textId="300FE9F4" w:rsidR="008F4AB8" w:rsidRPr="007F42A1" w:rsidRDefault="00534B4D" w:rsidP="008F4AB8">
            <w:pPr>
              <w:pStyle w:val="ListParagraph"/>
              <w:numPr>
                <w:ilvl w:val="0"/>
                <w:numId w:val="4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Commentaires (texte libre)</w:t>
            </w:r>
          </w:p>
          <w:p w14:paraId="6E52CB23" w14:textId="7B76E957" w:rsidR="008F4AB8" w:rsidRPr="007F42A1" w:rsidRDefault="008F4AB8" w:rsidP="008F4AB8">
            <w:pPr>
              <w:pStyle w:val="ListParagraph"/>
              <w:numPr>
                <w:ilvl w:val="0"/>
                <w:numId w:val="4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Identificat</w:t>
            </w:r>
            <w:r w:rsidR="00F12F2D">
              <w:rPr>
                <w:rFonts w:eastAsia="Times New Roman"/>
                <w:sz w:val="17"/>
                <w:szCs w:val="17"/>
                <w:lang w:val="fr-FR" w:eastAsia="en-US"/>
              </w:rPr>
              <w:t>ion</w:t>
            </w:r>
            <w:r w:rsidRPr="007F42A1">
              <w:rPr>
                <w:rFonts w:eastAsia="Times New Roman"/>
                <w:sz w:val="17"/>
                <w:szCs w:val="17"/>
                <w:lang w:val="fr-FR" w:eastAsia="en-US"/>
              </w:rPr>
              <w:t xml:space="preserve"> de l</w:t>
            </w:r>
            <w:r w:rsidR="00EE68D8">
              <w:rPr>
                <w:rFonts w:eastAsia="Times New Roman"/>
                <w:sz w:val="17"/>
                <w:szCs w:val="17"/>
                <w:lang w:val="fr-FR" w:eastAsia="en-US"/>
              </w:rPr>
              <w:t>’</w:t>
            </w:r>
            <w:r w:rsidRPr="007F42A1">
              <w:rPr>
                <w:rFonts w:eastAsia="Times New Roman"/>
                <w:sz w:val="17"/>
                <w:szCs w:val="17"/>
                <w:lang w:val="fr-FR" w:eastAsia="en-US"/>
              </w:rPr>
              <w:t>événement (code de situation et date;  ou identificateur unique)</w:t>
            </w:r>
          </w:p>
          <w:p w14:paraId="7947E9AF" w14:textId="77777777" w:rsidR="008F4AB8" w:rsidRPr="007F42A1" w:rsidRDefault="008F4AB8" w:rsidP="008F4AB8">
            <w:pPr>
              <w:pStyle w:val="ListParagraph"/>
              <w:numPr>
                <w:ilvl w:val="0"/>
                <w:numId w:val="4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Contenu précédemment publié de manière indue</w:t>
            </w:r>
          </w:p>
          <w:p w14:paraId="750D7A20" w14:textId="56DCE06D" w:rsidR="009E1474" w:rsidRPr="007F42A1" w:rsidRDefault="008F4AB8" w:rsidP="008F4AB8">
            <w:pPr>
              <w:pStyle w:val="ListParagraph"/>
              <w:numPr>
                <w:ilvl w:val="0"/>
                <w:numId w:val="45"/>
              </w:numPr>
              <w:spacing w:before="120" w:after="200"/>
              <w:ind w:left="459" w:hanging="425"/>
              <w:contextualSpacing w:val="0"/>
              <w:rPr>
                <w:rFonts w:eastAsia="Times New Roman"/>
                <w:sz w:val="17"/>
                <w:szCs w:val="17"/>
                <w:lang w:val="fr-FR" w:eastAsia="en-US"/>
              </w:rPr>
            </w:pPr>
            <w:r w:rsidRPr="007F42A1">
              <w:rPr>
                <w:rFonts w:eastAsia="Times New Roman"/>
                <w:sz w:val="17"/>
                <w:szCs w:val="17"/>
                <w:lang w:val="fr-FR" w:eastAsia="en-US"/>
              </w:rPr>
              <w:t>Nouveau contenu corrigé</w:t>
            </w:r>
          </w:p>
        </w:tc>
      </w:tr>
    </w:tbl>
    <w:p w14:paraId="4A2295AF" w14:textId="77777777" w:rsidR="002D4708" w:rsidRPr="007F42A1" w:rsidRDefault="002D4708" w:rsidP="009153F0">
      <w:pPr>
        <w:ind w:left="5529"/>
        <w:rPr>
          <w:bCs/>
          <w:iCs/>
          <w:caps/>
          <w:sz w:val="17"/>
          <w:szCs w:val="17"/>
          <w:lang w:val="fr-FR"/>
        </w:rPr>
      </w:pPr>
    </w:p>
    <w:p w14:paraId="2BD54499" w14:textId="77777777" w:rsidR="002D4708" w:rsidRPr="007F42A1" w:rsidRDefault="002D4708" w:rsidP="009153F0">
      <w:pPr>
        <w:ind w:left="5529"/>
        <w:rPr>
          <w:bCs/>
          <w:iCs/>
          <w:caps/>
          <w:sz w:val="17"/>
          <w:szCs w:val="17"/>
          <w:lang w:val="fr-FR"/>
        </w:rPr>
      </w:pPr>
    </w:p>
    <w:p w14:paraId="606C4E7B" w14:textId="3024956C" w:rsidR="002D4708" w:rsidRPr="007F42A1" w:rsidRDefault="008F4AB8" w:rsidP="00796B06">
      <w:pPr>
        <w:ind w:left="5529"/>
        <w:rPr>
          <w:sz w:val="17"/>
          <w:szCs w:val="17"/>
          <w:lang w:val="fr-FR"/>
        </w:rPr>
      </w:pPr>
      <w:r w:rsidRPr="007F42A1">
        <w:rPr>
          <w:sz w:val="17"/>
          <w:szCs w:val="17"/>
          <w:lang w:val="fr-FR"/>
        </w:rPr>
        <w:t>[L</w:t>
      </w:r>
      <w:r w:rsidR="00EE68D8">
        <w:rPr>
          <w:sz w:val="17"/>
          <w:szCs w:val="17"/>
          <w:lang w:val="fr-FR"/>
        </w:rPr>
        <w:t>’</w:t>
      </w:r>
      <w:r w:rsidRPr="007F42A1">
        <w:rPr>
          <w:sz w:val="17"/>
          <w:szCs w:val="17"/>
          <w:lang w:val="fr-FR"/>
        </w:rPr>
        <w:t>annexe</w:t>
      </w:r>
      <w:r w:rsidR="0009449B">
        <w:rPr>
          <w:sz w:val="17"/>
          <w:szCs w:val="17"/>
          <w:lang w:val="fr-FR"/>
        </w:rPr>
        <w:t> </w:t>
      </w:r>
      <w:r w:rsidRPr="007F42A1">
        <w:rPr>
          <w:sz w:val="17"/>
          <w:szCs w:val="17"/>
          <w:lang w:val="fr-FR"/>
        </w:rPr>
        <w:t>III de la norme ST.27 suit]</w:t>
      </w:r>
    </w:p>
    <w:p w14:paraId="7B7076F0" w14:textId="77777777" w:rsidR="002D4708" w:rsidRPr="007F42A1" w:rsidRDefault="008A189B">
      <w:pPr>
        <w:rPr>
          <w:bCs/>
          <w:iCs/>
          <w:caps/>
          <w:sz w:val="17"/>
          <w:szCs w:val="17"/>
          <w:lang w:val="fr-FR"/>
        </w:rPr>
      </w:pPr>
      <w:r w:rsidRPr="007F42A1">
        <w:rPr>
          <w:bCs/>
          <w:iCs/>
          <w:caps/>
          <w:sz w:val="17"/>
          <w:szCs w:val="17"/>
          <w:lang w:val="fr-FR"/>
        </w:rPr>
        <w:br w:type="page"/>
      </w:r>
    </w:p>
    <w:p w14:paraId="3ACF67F6" w14:textId="48C839C9" w:rsidR="002D4708" w:rsidRPr="007527E8" w:rsidRDefault="007527E8" w:rsidP="00796B06">
      <w:pPr>
        <w:pStyle w:val="StyleHeading285pt"/>
        <w:spacing w:after="340"/>
        <w:jc w:val="center"/>
        <w:rPr>
          <w:b/>
          <w:sz w:val="20"/>
          <w:szCs w:val="20"/>
          <w:lang w:val="fr-FR"/>
        </w:rPr>
      </w:pPr>
      <w:bookmarkStart w:id="29" w:name="_Toc482183415"/>
      <w:r w:rsidRPr="007527E8">
        <w:rPr>
          <w:b/>
          <w:sz w:val="20"/>
          <w:szCs w:val="20"/>
          <w:lang w:val="fr-FR"/>
        </w:rPr>
        <w:lastRenderedPageBreak/>
        <w:t>Annexe III</w:t>
      </w:r>
      <w:bookmarkEnd w:id="29"/>
    </w:p>
    <w:p w14:paraId="00960F6C" w14:textId="6019DE72" w:rsidR="002D4708" w:rsidRPr="007F42A1" w:rsidRDefault="00A40031" w:rsidP="00796B06">
      <w:pPr>
        <w:pStyle w:val="StyleHeading285pt"/>
        <w:spacing w:after="340"/>
        <w:jc w:val="center"/>
        <w:rPr>
          <w:lang w:val="fr-FR"/>
        </w:rPr>
      </w:pPr>
      <w:bookmarkStart w:id="30" w:name="_Toc482183416"/>
      <w:r>
        <w:rPr>
          <w:lang w:val="fr-FR"/>
        </w:rPr>
        <w:t>S</w:t>
      </w:r>
      <w:r w:rsidR="00343AB9">
        <w:rPr>
          <w:lang w:val="fr-FR"/>
        </w:rPr>
        <w:t>chéma général</w:t>
      </w:r>
      <w:r w:rsidR="00455D11" w:rsidRPr="007F42A1">
        <w:rPr>
          <w:lang w:val="fr-FR"/>
        </w:rPr>
        <w:t xml:space="preserve"> </w:t>
      </w:r>
      <w:r w:rsidR="0024432E">
        <w:rPr>
          <w:lang w:val="fr-FR"/>
        </w:rPr>
        <w:t>de traitement</w:t>
      </w:r>
      <w:r w:rsidR="00455D11" w:rsidRPr="007F42A1">
        <w:rPr>
          <w:lang w:val="fr-FR"/>
        </w:rPr>
        <w:t xml:space="preserve"> des </w:t>
      </w:r>
      <w:r w:rsidR="00953889">
        <w:rPr>
          <w:lang w:val="fr-FR"/>
        </w:rPr>
        <w:t xml:space="preserve">brevets </w:t>
      </w:r>
      <w:r w:rsidR="00CD6D88">
        <w:rPr>
          <w:lang w:val="fr-FR"/>
        </w:rPr>
        <w:t>et</w:t>
      </w:r>
      <w:r w:rsidR="00953889">
        <w:rPr>
          <w:lang w:val="fr-FR"/>
        </w:rPr>
        <w:t xml:space="preserve"> </w:t>
      </w:r>
      <w:r w:rsidR="00F12F2D">
        <w:rPr>
          <w:lang w:val="fr-FR"/>
        </w:rPr>
        <w:t xml:space="preserve">des </w:t>
      </w:r>
      <w:r w:rsidR="00953889">
        <w:rPr>
          <w:lang w:val="fr-FR"/>
        </w:rPr>
        <w:t>CCP</w:t>
      </w:r>
      <w:r w:rsidR="00455D11" w:rsidRPr="007F42A1">
        <w:rPr>
          <w:lang w:val="fr-FR"/>
        </w:rPr>
        <w:br/>
        <w:t>assorti d</w:t>
      </w:r>
      <w:r w:rsidR="00EE68D8">
        <w:rPr>
          <w:lang w:val="fr-FR"/>
        </w:rPr>
        <w:t>’</w:t>
      </w:r>
      <w:r w:rsidR="00455D11" w:rsidRPr="007F42A1">
        <w:rPr>
          <w:lang w:val="fr-FR"/>
        </w:rPr>
        <w:t>exemples</w:t>
      </w:r>
      <w:bookmarkEnd w:id="30"/>
    </w:p>
    <w:p w14:paraId="301981A4" w14:textId="1BD4994B" w:rsidR="002D4708" w:rsidRPr="007F42A1" w:rsidRDefault="00455D11" w:rsidP="00796B06">
      <w:pPr>
        <w:pStyle w:val="ListParagraph"/>
        <w:numPr>
          <w:ilvl w:val="0"/>
          <w:numId w:val="9"/>
        </w:numPr>
        <w:spacing w:after="200"/>
        <w:ind w:left="0" w:hanging="6"/>
        <w:contextualSpacing w:val="0"/>
        <w:jc w:val="both"/>
        <w:rPr>
          <w:sz w:val="17"/>
          <w:szCs w:val="17"/>
          <w:lang w:val="fr-FR"/>
        </w:rPr>
      </w:pPr>
      <w:r w:rsidRPr="007F42A1">
        <w:rPr>
          <w:sz w:val="17"/>
          <w:szCs w:val="17"/>
          <w:lang w:val="fr-FR"/>
        </w:rPr>
        <w:t>La présente a</w:t>
      </w:r>
      <w:r w:rsidR="00796B06" w:rsidRPr="007F42A1">
        <w:rPr>
          <w:sz w:val="17"/>
          <w:szCs w:val="17"/>
          <w:lang w:val="fr-FR"/>
        </w:rPr>
        <w:t>nnexe contient des exemples de type</w:t>
      </w:r>
      <w:r w:rsidRPr="007F42A1">
        <w:rPr>
          <w:sz w:val="17"/>
          <w:szCs w:val="17"/>
          <w:lang w:val="fr-FR"/>
        </w:rPr>
        <w:t>s</w:t>
      </w:r>
      <w:r w:rsidR="00796B06" w:rsidRPr="007F42A1">
        <w:rPr>
          <w:sz w:val="17"/>
          <w:szCs w:val="17"/>
          <w:lang w:val="fr-FR"/>
        </w:rPr>
        <w:t xml:space="preserve"> d</w:t>
      </w:r>
      <w:r w:rsidR="00EE68D8">
        <w:rPr>
          <w:sz w:val="17"/>
          <w:szCs w:val="17"/>
          <w:lang w:val="fr-FR"/>
        </w:rPr>
        <w:t>’</w:t>
      </w:r>
      <w:r w:rsidR="00ED2D99" w:rsidRPr="007F42A1">
        <w:rPr>
          <w:sz w:val="17"/>
          <w:szCs w:val="17"/>
          <w:lang w:val="fr-FR"/>
        </w:rPr>
        <w:t>événements</w:t>
      </w:r>
      <w:r w:rsidRPr="007F42A1">
        <w:rPr>
          <w:sz w:val="17"/>
          <w:szCs w:val="17"/>
          <w:lang w:val="fr-FR"/>
        </w:rPr>
        <w:t xml:space="preserve"> nationaux</w:t>
      </w:r>
      <w:r w:rsidR="00796B06" w:rsidRPr="007F42A1">
        <w:rPr>
          <w:sz w:val="17"/>
          <w:szCs w:val="17"/>
          <w:lang w:val="fr-FR"/>
        </w:rPr>
        <w:t xml:space="preserve"> ou régiona</w:t>
      </w:r>
      <w:r w:rsidRPr="007F42A1">
        <w:rPr>
          <w:sz w:val="17"/>
          <w:szCs w:val="17"/>
          <w:lang w:val="fr-FR"/>
        </w:rPr>
        <w:t xml:space="preserve">ux </w:t>
      </w:r>
      <w:r w:rsidR="003A459E" w:rsidRPr="007F42A1">
        <w:rPr>
          <w:sz w:val="17"/>
          <w:szCs w:val="17"/>
          <w:lang w:val="fr-FR"/>
        </w:rPr>
        <w:t>pouvant</w:t>
      </w:r>
      <w:r w:rsidR="00796B06" w:rsidRPr="007F42A1">
        <w:rPr>
          <w:sz w:val="17"/>
          <w:szCs w:val="17"/>
          <w:lang w:val="fr-FR"/>
        </w:rPr>
        <w:t xml:space="preserve"> être </w:t>
      </w:r>
      <w:r w:rsidR="003A459E" w:rsidRPr="007F42A1">
        <w:rPr>
          <w:sz w:val="17"/>
          <w:szCs w:val="17"/>
          <w:lang w:val="fr-FR"/>
        </w:rPr>
        <w:t>reliés aux</w:t>
      </w:r>
      <w:r w:rsidR="00796B06" w:rsidRPr="007F42A1">
        <w:rPr>
          <w:sz w:val="17"/>
          <w:szCs w:val="17"/>
          <w:lang w:val="fr-FR"/>
        </w:rPr>
        <w:t xml:space="preserve"> </w:t>
      </w:r>
      <w:r w:rsidR="00E35397">
        <w:rPr>
          <w:sz w:val="17"/>
          <w:szCs w:val="17"/>
          <w:lang w:val="fr-FR"/>
        </w:rPr>
        <w:t>événements principaux</w:t>
      </w:r>
      <w:r w:rsidR="00796B06" w:rsidRPr="007F42A1">
        <w:rPr>
          <w:sz w:val="17"/>
          <w:szCs w:val="17"/>
          <w:lang w:val="fr-FR"/>
        </w:rPr>
        <w:t xml:space="preserve"> tels qu</w:t>
      </w:r>
      <w:r w:rsidR="00EE68D8">
        <w:rPr>
          <w:sz w:val="17"/>
          <w:szCs w:val="17"/>
          <w:lang w:val="fr-FR"/>
        </w:rPr>
        <w:t>’</w:t>
      </w:r>
      <w:r w:rsidR="00796B06" w:rsidRPr="007F42A1">
        <w:rPr>
          <w:sz w:val="17"/>
          <w:szCs w:val="17"/>
          <w:lang w:val="fr-FR"/>
        </w:rPr>
        <w:t xml:space="preserve">ils </w:t>
      </w:r>
      <w:r w:rsidR="001F431A">
        <w:rPr>
          <w:sz w:val="17"/>
          <w:szCs w:val="17"/>
          <w:lang w:val="fr-FR"/>
        </w:rPr>
        <w:t>figurent</w:t>
      </w:r>
      <w:r w:rsidR="00796B06" w:rsidRPr="007F42A1">
        <w:rPr>
          <w:sz w:val="17"/>
          <w:szCs w:val="17"/>
          <w:lang w:val="fr-FR"/>
        </w:rPr>
        <w:t xml:space="preserve"> dans </w:t>
      </w:r>
      <w:r w:rsidR="003A459E" w:rsidRPr="007F42A1">
        <w:rPr>
          <w:sz w:val="17"/>
          <w:szCs w:val="17"/>
          <w:lang w:val="fr-FR"/>
        </w:rPr>
        <w:t xml:space="preserve">le </w:t>
      </w:r>
      <w:r w:rsidR="00343AB9">
        <w:rPr>
          <w:sz w:val="17"/>
          <w:szCs w:val="17"/>
          <w:lang w:val="fr-FR"/>
        </w:rPr>
        <w:t>schéma général</w:t>
      </w:r>
      <w:r w:rsidR="003A459E" w:rsidRPr="007F42A1">
        <w:rPr>
          <w:sz w:val="17"/>
          <w:szCs w:val="17"/>
          <w:lang w:val="fr-FR"/>
        </w:rPr>
        <w:t xml:space="preserve"> </w:t>
      </w:r>
      <w:r w:rsidR="0024432E">
        <w:rPr>
          <w:sz w:val="17"/>
          <w:szCs w:val="17"/>
          <w:lang w:val="fr-FR"/>
        </w:rPr>
        <w:t>de traitement</w:t>
      </w:r>
      <w:r w:rsidR="003A459E" w:rsidRPr="007F42A1">
        <w:rPr>
          <w:sz w:val="17"/>
          <w:szCs w:val="17"/>
          <w:lang w:val="fr-FR"/>
        </w:rPr>
        <w:t xml:space="preserve"> des </w:t>
      </w:r>
      <w:r w:rsidR="00953889">
        <w:rPr>
          <w:sz w:val="17"/>
          <w:szCs w:val="17"/>
          <w:lang w:val="fr-FR"/>
        </w:rPr>
        <w:t xml:space="preserve">brevets </w:t>
      </w:r>
      <w:r w:rsidR="00CD6D88">
        <w:rPr>
          <w:sz w:val="17"/>
          <w:szCs w:val="17"/>
          <w:lang w:val="fr-FR"/>
        </w:rPr>
        <w:t>et des</w:t>
      </w:r>
      <w:r w:rsidR="00953889">
        <w:rPr>
          <w:sz w:val="17"/>
          <w:szCs w:val="17"/>
          <w:lang w:val="fr-FR"/>
        </w:rPr>
        <w:t xml:space="preserve"> CCP</w:t>
      </w:r>
      <w:r w:rsidR="00796B06" w:rsidRPr="007F42A1">
        <w:rPr>
          <w:sz w:val="17"/>
          <w:szCs w:val="17"/>
          <w:lang w:val="fr-FR"/>
        </w:rPr>
        <w:t>.</w:t>
      </w:r>
      <w:r w:rsidR="00152FFA" w:rsidRPr="007F42A1">
        <w:rPr>
          <w:sz w:val="17"/>
          <w:szCs w:val="17"/>
          <w:lang w:val="fr-FR"/>
        </w:rPr>
        <w:t xml:space="preserve"> </w:t>
      </w:r>
      <w:r w:rsidR="00990A54" w:rsidRPr="007F42A1">
        <w:rPr>
          <w:sz w:val="17"/>
          <w:szCs w:val="17"/>
          <w:lang w:val="fr-FR"/>
        </w:rPr>
        <w:t xml:space="preserve"> </w:t>
      </w:r>
      <w:r w:rsidR="00BF7678" w:rsidRPr="007F42A1">
        <w:rPr>
          <w:sz w:val="17"/>
          <w:szCs w:val="17"/>
          <w:lang w:val="fr-FR"/>
        </w:rPr>
        <w:t>C</w:t>
      </w:r>
      <w:r w:rsidR="00796B06" w:rsidRPr="007F42A1">
        <w:rPr>
          <w:sz w:val="17"/>
          <w:szCs w:val="17"/>
          <w:lang w:val="fr-FR"/>
        </w:rPr>
        <w:t>es exemples ne sont pas exhausti</w:t>
      </w:r>
      <w:r w:rsidR="00B94005" w:rsidRPr="007F42A1">
        <w:rPr>
          <w:sz w:val="17"/>
          <w:szCs w:val="17"/>
          <w:lang w:val="fr-FR"/>
        </w:rPr>
        <w:t>f</w:t>
      </w:r>
      <w:r w:rsidR="00796B06" w:rsidRPr="007F42A1">
        <w:rPr>
          <w:sz w:val="17"/>
          <w:szCs w:val="17"/>
          <w:lang w:val="fr-FR"/>
        </w:rPr>
        <w:t xml:space="preserve">s et </w:t>
      </w:r>
      <w:r w:rsidR="00BF7678" w:rsidRPr="007F42A1">
        <w:rPr>
          <w:sz w:val="17"/>
          <w:szCs w:val="17"/>
          <w:lang w:val="fr-FR"/>
        </w:rPr>
        <w:t xml:space="preserve">ont une valeur illustrative </w:t>
      </w:r>
      <w:r w:rsidR="00796B06" w:rsidRPr="007F42A1">
        <w:rPr>
          <w:sz w:val="17"/>
          <w:szCs w:val="17"/>
          <w:lang w:val="fr-FR"/>
        </w:rPr>
        <w:t>uniquement.</w:t>
      </w:r>
      <w:r w:rsidR="00990A54" w:rsidRPr="007F42A1">
        <w:rPr>
          <w:sz w:val="17"/>
          <w:szCs w:val="17"/>
          <w:lang w:val="fr-FR"/>
        </w:rPr>
        <w:t xml:space="preserve">  </w:t>
      </w:r>
      <w:r w:rsidR="006475DE" w:rsidRPr="007F42A1">
        <w:rPr>
          <w:sz w:val="17"/>
          <w:szCs w:val="17"/>
          <w:lang w:val="fr-FR"/>
        </w:rPr>
        <w:t>L</w:t>
      </w:r>
      <w:r w:rsidR="00796B06" w:rsidRPr="007F42A1">
        <w:rPr>
          <w:sz w:val="17"/>
          <w:szCs w:val="17"/>
          <w:lang w:val="fr-FR"/>
        </w:rPr>
        <w:t xml:space="preserve">es </w:t>
      </w:r>
      <w:r w:rsidR="00E35397">
        <w:rPr>
          <w:sz w:val="17"/>
          <w:szCs w:val="17"/>
          <w:lang w:val="fr-FR"/>
        </w:rPr>
        <w:t>événements principaux</w:t>
      </w:r>
      <w:r w:rsidR="00796B06" w:rsidRPr="007F42A1">
        <w:rPr>
          <w:sz w:val="17"/>
          <w:szCs w:val="17"/>
          <w:lang w:val="fr-FR"/>
        </w:rPr>
        <w:t xml:space="preserve"> sont </w:t>
      </w:r>
      <w:r w:rsidR="006475DE" w:rsidRPr="007F42A1">
        <w:rPr>
          <w:sz w:val="17"/>
          <w:szCs w:val="17"/>
          <w:lang w:val="fr-FR"/>
        </w:rPr>
        <w:t>assortis d</w:t>
      </w:r>
      <w:r w:rsidR="00EE68D8">
        <w:rPr>
          <w:sz w:val="17"/>
          <w:szCs w:val="17"/>
          <w:lang w:val="fr-FR"/>
        </w:rPr>
        <w:t>’</w:t>
      </w:r>
      <w:r w:rsidR="006475DE" w:rsidRPr="007F42A1">
        <w:rPr>
          <w:sz w:val="17"/>
          <w:szCs w:val="17"/>
          <w:lang w:val="fr-FR"/>
        </w:rPr>
        <w:t>un numéro dans le modèle et les exemples d</w:t>
      </w:r>
      <w:r w:rsidR="00EE68D8">
        <w:rPr>
          <w:sz w:val="17"/>
          <w:szCs w:val="17"/>
          <w:lang w:val="fr-FR"/>
        </w:rPr>
        <w:t>’</w:t>
      </w:r>
      <w:r w:rsidR="00ED2D99" w:rsidRPr="007F42A1">
        <w:rPr>
          <w:sz w:val="17"/>
          <w:szCs w:val="17"/>
          <w:lang w:val="fr-FR"/>
        </w:rPr>
        <w:t>événements</w:t>
      </w:r>
      <w:r w:rsidR="006475DE" w:rsidRPr="007F42A1">
        <w:rPr>
          <w:sz w:val="17"/>
          <w:szCs w:val="17"/>
          <w:lang w:val="fr-FR"/>
        </w:rPr>
        <w:t xml:space="preserve"> nationaux</w:t>
      </w:r>
      <w:r w:rsidR="00796B06" w:rsidRPr="007F42A1">
        <w:rPr>
          <w:sz w:val="17"/>
          <w:szCs w:val="17"/>
          <w:lang w:val="fr-FR"/>
        </w:rPr>
        <w:t xml:space="preserve"> ou régiona</w:t>
      </w:r>
      <w:r w:rsidR="006475DE" w:rsidRPr="007F42A1">
        <w:rPr>
          <w:sz w:val="17"/>
          <w:szCs w:val="17"/>
          <w:lang w:val="fr-FR"/>
        </w:rPr>
        <w:t>ux corresponda</w:t>
      </w:r>
      <w:r w:rsidR="00796B06" w:rsidRPr="007F42A1">
        <w:rPr>
          <w:sz w:val="17"/>
          <w:szCs w:val="17"/>
          <w:lang w:val="fr-FR"/>
        </w:rPr>
        <w:t xml:space="preserve">nt à ces </w:t>
      </w:r>
      <w:r w:rsidR="00E35397">
        <w:rPr>
          <w:sz w:val="17"/>
          <w:szCs w:val="17"/>
          <w:lang w:val="fr-FR"/>
        </w:rPr>
        <w:t>événements principaux</w:t>
      </w:r>
      <w:r w:rsidR="00796B06" w:rsidRPr="007F42A1">
        <w:rPr>
          <w:sz w:val="17"/>
          <w:szCs w:val="17"/>
          <w:lang w:val="fr-FR"/>
        </w:rPr>
        <w:t xml:space="preserve"> sont indiqués </w:t>
      </w:r>
      <w:r w:rsidR="006475DE" w:rsidRPr="007F42A1">
        <w:rPr>
          <w:sz w:val="17"/>
          <w:szCs w:val="17"/>
          <w:lang w:val="fr-FR"/>
        </w:rPr>
        <w:t>en dessous</w:t>
      </w:r>
      <w:r w:rsidR="00796B06" w:rsidRPr="007F42A1">
        <w:rPr>
          <w:sz w:val="17"/>
          <w:szCs w:val="17"/>
          <w:lang w:val="fr-FR"/>
        </w:rPr>
        <w:t>.</w:t>
      </w:r>
      <w:r w:rsidR="00152FFA" w:rsidRPr="007F42A1">
        <w:rPr>
          <w:sz w:val="17"/>
          <w:szCs w:val="17"/>
          <w:lang w:val="fr-FR"/>
        </w:rPr>
        <w:t xml:space="preserve"> </w:t>
      </w:r>
      <w:r w:rsidR="00990A54" w:rsidRPr="007F42A1">
        <w:rPr>
          <w:sz w:val="17"/>
          <w:szCs w:val="17"/>
          <w:lang w:val="fr-FR"/>
        </w:rPr>
        <w:t xml:space="preserve"> </w:t>
      </w:r>
      <w:r w:rsidR="00796B06" w:rsidRPr="007F42A1">
        <w:rPr>
          <w:sz w:val="17"/>
          <w:szCs w:val="17"/>
          <w:lang w:val="fr-FR"/>
        </w:rPr>
        <w:t>L</w:t>
      </w:r>
      <w:r w:rsidR="00EE68D8">
        <w:rPr>
          <w:sz w:val="17"/>
          <w:szCs w:val="17"/>
          <w:lang w:val="fr-FR"/>
        </w:rPr>
        <w:t>’</w:t>
      </w:r>
      <w:r w:rsidR="00796B06" w:rsidRPr="007F42A1">
        <w:rPr>
          <w:sz w:val="17"/>
          <w:szCs w:val="17"/>
          <w:lang w:val="fr-FR"/>
        </w:rPr>
        <w:t xml:space="preserve">objet de </w:t>
      </w:r>
      <w:r w:rsidR="006475DE" w:rsidRPr="007F42A1">
        <w:rPr>
          <w:sz w:val="17"/>
          <w:szCs w:val="17"/>
          <w:lang w:val="fr-FR"/>
        </w:rPr>
        <w:t>la présente annexe</w:t>
      </w:r>
      <w:r w:rsidR="00796B06" w:rsidRPr="007F42A1">
        <w:rPr>
          <w:sz w:val="17"/>
          <w:szCs w:val="17"/>
          <w:lang w:val="fr-FR"/>
        </w:rPr>
        <w:t xml:space="preserve"> est de fournir des indications sur la façon dont </w:t>
      </w:r>
      <w:r w:rsidR="006475DE" w:rsidRPr="007F42A1">
        <w:rPr>
          <w:sz w:val="17"/>
          <w:szCs w:val="17"/>
          <w:lang w:val="fr-FR"/>
        </w:rPr>
        <w:t>différentes</w:t>
      </w:r>
      <w:r w:rsidR="00796B06" w:rsidRPr="007F42A1">
        <w:rPr>
          <w:sz w:val="17"/>
          <w:szCs w:val="17"/>
          <w:lang w:val="fr-FR"/>
        </w:rPr>
        <w:t xml:space="preserve"> pratiques nationales ou régionales peuvent être regroupées </w:t>
      </w:r>
      <w:r w:rsidR="006475DE" w:rsidRPr="007F42A1">
        <w:rPr>
          <w:sz w:val="17"/>
          <w:szCs w:val="17"/>
          <w:lang w:val="fr-FR"/>
        </w:rPr>
        <w:t xml:space="preserve">sous un seul et même </w:t>
      </w:r>
      <w:r w:rsidR="00E35397">
        <w:rPr>
          <w:sz w:val="17"/>
          <w:szCs w:val="17"/>
          <w:lang w:val="fr-FR"/>
        </w:rPr>
        <w:t>événement principal</w:t>
      </w:r>
      <w:r w:rsidR="00796B06" w:rsidRPr="007F42A1">
        <w:rPr>
          <w:sz w:val="17"/>
          <w:szCs w:val="17"/>
          <w:lang w:val="fr-FR"/>
        </w:rPr>
        <w:t>.</w:t>
      </w:r>
      <w:r w:rsidR="00152FFA" w:rsidRPr="007F42A1">
        <w:rPr>
          <w:sz w:val="17"/>
          <w:szCs w:val="17"/>
          <w:lang w:val="fr-FR"/>
        </w:rPr>
        <w:t xml:space="preserve">  </w:t>
      </w:r>
      <w:r w:rsidR="00796B06" w:rsidRPr="007F42A1">
        <w:rPr>
          <w:sz w:val="17"/>
          <w:szCs w:val="17"/>
          <w:lang w:val="fr-FR"/>
        </w:rPr>
        <w:t>Par exemple, l</w:t>
      </w:r>
      <w:r w:rsidR="00EE68D8">
        <w:rPr>
          <w:sz w:val="17"/>
          <w:szCs w:val="17"/>
          <w:lang w:val="fr-FR"/>
        </w:rPr>
        <w:t>’</w:t>
      </w:r>
      <w:r w:rsidR="00E35397">
        <w:rPr>
          <w:sz w:val="17"/>
          <w:szCs w:val="17"/>
          <w:lang w:val="fr-FR"/>
        </w:rPr>
        <w:t>événement principal</w:t>
      </w:r>
      <w:r w:rsidR="00796B06" w:rsidRPr="007F42A1">
        <w:rPr>
          <w:sz w:val="17"/>
          <w:szCs w:val="17"/>
          <w:lang w:val="fr-FR"/>
        </w:rPr>
        <w:t xml:space="preserve"> </w:t>
      </w:r>
      <w:r w:rsidR="00B2005A">
        <w:rPr>
          <w:sz w:val="17"/>
          <w:szCs w:val="17"/>
          <w:lang w:val="fr-FR"/>
        </w:rPr>
        <w:t>“</w:t>
      </w:r>
      <w:r w:rsidR="00796B06" w:rsidRPr="007F42A1">
        <w:rPr>
          <w:sz w:val="17"/>
          <w:szCs w:val="17"/>
          <w:lang w:val="fr-FR"/>
        </w:rPr>
        <w:t>B10.</w:t>
      </w:r>
      <w:r w:rsidR="00152FFA" w:rsidRPr="007F42A1">
        <w:rPr>
          <w:sz w:val="17"/>
          <w:szCs w:val="17"/>
          <w:lang w:val="fr-FR"/>
        </w:rPr>
        <w:t xml:space="preserve"> </w:t>
      </w:r>
      <w:r w:rsidR="00990A54" w:rsidRPr="007F42A1">
        <w:rPr>
          <w:sz w:val="17"/>
          <w:szCs w:val="17"/>
          <w:lang w:val="fr-FR"/>
        </w:rPr>
        <w:t xml:space="preserve"> </w:t>
      </w:r>
      <w:r w:rsidR="00796B06" w:rsidRPr="007F42A1">
        <w:rPr>
          <w:sz w:val="17"/>
          <w:szCs w:val="17"/>
          <w:lang w:val="fr-FR"/>
        </w:rPr>
        <w:t>Demande abandonné</w:t>
      </w:r>
      <w:r w:rsidR="0069517B" w:rsidRPr="007F42A1">
        <w:rPr>
          <w:sz w:val="17"/>
          <w:szCs w:val="17"/>
          <w:lang w:val="fr-FR"/>
        </w:rPr>
        <w:t>e</w:t>
      </w:r>
      <w:r w:rsidR="00B2005A">
        <w:rPr>
          <w:sz w:val="17"/>
          <w:szCs w:val="17"/>
          <w:lang w:val="fr-FR"/>
        </w:rPr>
        <w:t>”</w:t>
      </w:r>
      <w:r w:rsidR="00796B06" w:rsidRPr="007F42A1">
        <w:rPr>
          <w:sz w:val="17"/>
          <w:szCs w:val="17"/>
          <w:lang w:val="fr-FR"/>
        </w:rPr>
        <w:t xml:space="preserve"> apparaît trois</w:t>
      </w:r>
      <w:r w:rsidR="003264F4">
        <w:rPr>
          <w:sz w:val="17"/>
          <w:szCs w:val="17"/>
          <w:lang w:val="fr-FR"/>
        </w:rPr>
        <w:t> </w:t>
      </w:r>
      <w:r w:rsidR="00796B06" w:rsidRPr="007F42A1">
        <w:rPr>
          <w:sz w:val="17"/>
          <w:szCs w:val="17"/>
          <w:lang w:val="fr-FR"/>
        </w:rPr>
        <w:t xml:space="preserve">fois dans </w:t>
      </w:r>
      <w:r w:rsidR="00777E1E" w:rsidRPr="007F42A1">
        <w:rPr>
          <w:sz w:val="17"/>
          <w:szCs w:val="17"/>
          <w:lang w:val="fr-FR"/>
        </w:rPr>
        <w:t xml:space="preserve">le </w:t>
      </w:r>
      <w:r w:rsidR="00343AB9">
        <w:rPr>
          <w:sz w:val="17"/>
          <w:szCs w:val="17"/>
          <w:lang w:val="fr-FR"/>
        </w:rPr>
        <w:t>schéma général</w:t>
      </w:r>
      <w:r w:rsidR="00777E1E" w:rsidRPr="007F42A1">
        <w:rPr>
          <w:sz w:val="17"/>
          <w:szCs w:val="17"/>
          <w:lang w:val="fr-FR"/>
        </w:rPr>
        <w:t xml:space="preserve"> </w:t>
      </w:r>
      <w:r w:rsidR="0024432E">
        <w:rPr>
          <w:sz w:val="17"/>
          <w:szCs w:val="17"/>
          <w:lang w:val="fr-FR"/>
        </w:rPr>
        <w:t>de traitement</w:t>
      </w:r>
      <w:r w:rsidR="00777E1E" w:rsidRPr="007F42A1">
        <w:rPr>
          <w:sz w:val="17"/>
          <w:szCs w:val="17"/>
          <w:lang w:val="fr-FR"/>
        </w:rPr>
        <w:t xml:space="preserve"> des </w:t>
      </w:r>
      <w:r w:rsidR="00953889">
        <w:rPr>
          <w:sz w:val="17"/>
          <w:szCs w:val="17"/>
          <w:lang w:val="fr-FR"/>
        </w:rPr>
        <w:t xml:space="preserve">brevets </w:t>
      </w:r>
      <w:r w:rsidR="00CD6D88">
        <w:rPr>
          <w:sz w:val="17"/>
          <w:szCs w:val="17"/>
          <w:lang w:val="fr-FR"/>
        </w:rPr>
        <w:t>et</w:t>
      </w:r>
      <w:r w:rsidR="00953889">
        <w:rPr>
          <w:sz w:val="17"/>
          <w:szCs w:val="17"/>
          <w:lang w:val="fr-FR"/>
        </w:rPr>
        <w:t xml:space="preserve"> </w:t>
      </w:r>
      <w:r w:rsidR="001F431A">
        <w:rPr>
          <w:sz w:val="17"/>
          <w:szCs w:val="17"/>
          <w:lang w:val="fr-FR"/>
        </w:rPr>
        <w:t xml:space="preserve">des </w:t>
      </w:r>
      <w:r w:rsidR="00953889">
        <w:rPr>
          <w:sz w:val="17"/>
          <w:szCs w:val="17"/>
          <w:lang w:val="fr-FR"/>
        </w:rPr>
        <w:t>CCP</w:t>
      </w:r>
      <w:r w:rsidR="00796B06" w:rsidRPr="007F42A1">
        <w:rPr>
          <w:sz w:val="17"/>
          <w:szCs w:val="17"/>
          <w:lang w:val="fr-FR"/>
        </w:rPr>
        <w:t xml:space="preserve"> (</w:t>
      </w:r>
      <w:r w:rsidR="00777E1E" w:rsidRPr="007F42A1">
        <w:rPr>
          <w:sz w:val="17"/>
          <w:szCs w:val="17"/>
          <w:lang w:val="fr-FR"/>
        </w:rPr>
        <w:t>numéros </w:t>
      </w:r>
      <w:r w:rsidR="00796B06" w:rsidRPr="007F42A1">
        <w:rPr>
          <w:sz w:val="17"/>
          <w:szCs w:val="17"/>
          <w:lang w:val="fr-FR"/>
        </w:rPr>
        <w:t>2, 5 et 10</w:t>
      </w:r>
      <w:r w:rsidR="00777E1E" w:rsidRPr="007F42A1">
        <w:rPr>
          <w:sz w:val="17"/>
          <w:szCs w:val="17"/>
          <w:lang w:val="fr-FR"/>
        </w:rPr>
        <w:t>)</w:t>
      </w:r>
      <w:r w:rsidR="00796B06" w:rsidRPr="007F42A1">
        <w:rPr>
          <w:sz w:val="17"/>
          <w:szCs w:val="17"/>
          <w:lang w:val="fr-FR"/>
        </w:rPr>
        <w:t>.</w:t>
      </w:r>
      <w:r w:rsidR="00990A54" w:rsidRPr="007F42A1">
        <w:rPr>
          <w:sz w:val="17"/>
          <w:szCs w:val="17"/>
          <w:lang w:val="fr-FR"/>
        </w:rPr>
        <w:t xml:space="preserve"> </w:t>
      </w:r>
      <w:r w:rsidR="00152FFA" w:rsidRPr="007F42A1">
        <w:rPr>
          <w:sz w:val="17"/>
          <w:szCs w:val="17"/>
          <w:lang w:val="fr-FR"/>
        </w:rPr>
        <w:t xml:space="preserve"> </w:t>
      </w:r>
      <w:r w:rsidR="00796B06" w:rsidRPr="007F42A1">
        <w:rPr>
          <w:sz w:val="17"/>
          <w:szCs w:val="17"/>
          <w:lang w:val="fr-FR"/>
        </w:rPr>
        <w:t xml:space="preserve">Si la description de cet </w:t>
      </w:r>
      <w:r w:rsidR="00E35397">
        <w:rPr>
          <w:sz w:val="17"/>
          <w:szCs w:val="17"/>
          <w:lang w:val="fr-FR"/>
        </w:rPr>
        <w:t>événement principal</w:t>
      </w:r>
      <w:r w:rsidR="00880DDB" w:rsidRPr="007F42A1">
        <w:rPr>
          <w:sz w:val="17"/>
          <w:szCs w:val="17"/>
          <w:lang w:val="fr-FR"/>
        </w:rPr>
        <w:t xml:space="preserve"> </w:t>
      </w:r>
      <w:r w:rsidR="00796B06" w:rsidRPr="007F42A1">
        <w:rPr>
          <w:sz w:val="17"/>
          <w:szCs w:val="17"/>
          <w:lang w:val="fr-FR"/>
        </w:rPr>
        <w:t>couvre les trois</w:t>
      </w:r>
      <w:r w:rsidR="003264F4">
        <w:rPr>
          <w:sz w:val="17"/>
          <w:szCs w:val="17"/>
          <w:lang w:val="fr-FR"/>
        </w:rPr>
        <w:t> </w:t>
      </w:r>
      <w:r w:rsidR="00796B06" w:rsidRPr="007F42A1">
        <w:rPr>
          <w:sz w:val="17"/>
          <w:szCs w:val="17"/>
          <w:lang w:val="fr-FR"/>
        </w:rPr>
        <w:t>scénarios, les exemples ci</w:t>
      </w:r>
      <w:r w:rsidR="00446A2B">
        <w:rPr>
          <w:sz w:val="17"/>
          <w:szCs w:val="17"/>
          <w:lang w:val="fr-FR"/>
        </w:rPr>
        <w:noBreakHyphen/>
      </w:r>
      <w:r w:rsidR="00796B06" w:rsidRPr="007F42A1">
        <w:rPr>
          <w:sz w:val="17"/>
          <w:szCs w:val="17"/>
          <w:lang w:val="fr-FR"/>
        </w:rPr>
        <w:t>après illustrent la manière dont trois</w:t>
      </w:r>
      <w:r w:rsidR="003264F4">
        <w:rPr>
          <w:sz w:val="17"/>
          <w:szCs w:val="17"/>
          <w:lang w:val="fr-FR"/>
        </w:rPr>
        <w:t> </w:t>
      </w:r>
      <w:r w:rsidR="00ED2D99" w:rsidRPr="007F42A1">
        <w:rPr>
          <w:sz w:val="17"/>
          <w:szCs w:val="17"/>
          <w:lang w:val="fr-FR"/>
        </w:rPr>
        <w:t>événements</w:t>
      </w:r>
      <w:r w:rsidR="00796B06" w:rsidRPr="007F42A1">
        <w:rPr>
          <w:sz w:val="17"/>
          <w:szCs w:val="17"/>
          <w:lang w:val="fr-FR"/>
        </w:rPr>
        <w:t xml:space="preserve"> </w:t>
      </w:r>
      <w:r w:rsidR="00880DDB" w:rsidRPr="007F42A1">
        <w:rPr>
          <w:sz w:val="17"/>
          <w:szCs w:val="17"/>
          <w:lang w:val="fr-FR"/>
        </w:rPr>
        <w:t>nationaux ou régionaux distinct</w:t>
      </w:r>
      <w:r w:rsidR="00796B06" w:rsidRPr="007F42A1">
        <w:rPr>
          <w:sz w:val="17"/>
          <w:szCs w:val="17"/>
          <w:lang w:val="fr-FR"/>
        </w:rPr>
        <w:t>s</w:t>
      </w:r>
      <w:r w:rsidR="00880DDB" w:rsidRPr="007F42A1">
        <w:rPr>
          <w:sz w:val="17"/>
          <w:szCs w:val="17"/>
          <w:lang w:val="fr-FR"/>
        </w:rPr>
        <w:t xml:space="preserve"> </w:t>
      </w:r>
      <w:r w:rsidR="00796B06" w:rsidRPr="007F42A1">
        <w:rPr>
          <w:sz w:val="17"/>
          <w:szCs w:val="17"/>
          <w:lang w:val="fr-FR"/>
        </w:rPr>
        <w:t xml:space="preserve">peuvent être </w:t>
      </w:r>
      <w:r w:rsidR="00880DDB" w:rsidRPr="007F42A1">
        <w:rPr>
          <w:sz w:val="17"/>
          <w:szCs w:val="17"/>
          <w:lang w:val="fr-FR"/>
        </w:rPr>
        <w:t xml:space="preserve">rattachés au même </w:t>
      </w:r>
      <w:r w:rsidR="00E35397">
        <w:rPr>
          <w:sz w:val="17"/>
          <w:szCs w:val="17"/>
          <w:lang w:val="fr-FR"/>
        </w:rPr>
        <w:t>événement principal</w:t>
      </w:r>
      <w:r w:rsidR="00796B06" w:rsidRPr="007F42A1">
        <w:rPr>
          <w:sz w:val="17"/>
          <w:szCs w:val="17"/>
          <w:lang w:val="fr-FR"/>
        </w:rPr>
        <w:t>.</w:t>
      </w:r>
      <w:r w:rsidR="00152FFA" w:rsidRPr="007F42A1">
        <w:rPr>
          <w:sz w:val="17"/>
          <w:szCs w:val="17"/>
          <w:lang w:val="fr-FR"/>
        </w:rPr>
        <w:t xml:space="preserve"> </w:t>
      </w:r>
      <w:r w:rsidR="00990A54" w:rsidRPr="007F42A1">
        <w:rPr>
          <w:sz w:val="17"/>
          <w:szCs w:val="17"/>
          <w:lang w:val="fr-FR"/>
        </w:rPr>
        <w:t xml:space="preserve"> </w:t>
      </w:r>
      <w:r w:rsidR="00796B06" w:rsidRPr="007F42A1">
        <w:rPr>
          <w:sz w:val="17"/>
          <w:szCs w:val="17"/>
          <w:lang w:val="fr-FR"/>
        </w:rPr>
        <w:t xml:space="preserve">Les exemples </w:t>
      </w:r>
      <w:r w:rsidR="003C62CB" w:rsidRPr="007F42A1">
        <w:rPr>
          <w:sz w:val="17"/>
          <w:szCs w:val="17"/>
          <w:lang w:val="fr-FR"/>
        </w:rPr>
        <w:t>montrent</w:t>
      </w:r>
      <w:r w:rsidR="00796B06" w:rsidRPr="007F42A1">
        <w:rPr>
          <w:sz w:val="17"/>
          <w:szCs w:val="17"/>
          <w:lang w:val="fr-FR"/>
        </w:rPr>
        <w:t xml:space="preserve"> également pourquoi </w:t>
      </w:r>
      <w:r w:rsidR="003C62CB" w:rsidRPr="007F42A1">
        <w:rPr>
          <w:sz w:val="17"/>
          <w:szCs w:val="17"/>
          <w:lang w:val="fr-FR"/>
        </w:rPr>
        <w:t>l</w:t>
      </w:r>
      <w:r w:rsidR="00EE68D8">
        <w:rPr>
          <w:sz w:val="17"/>
          <w:szCs w:val="17"/>
          <w:lang w:val="fr-FR"/>
        </w:rPr>
        <w:t>’</w:t>
      </w:r>
      <w:r w:rsidR="003C62CB" w:rsidRPr="007F42A1">
        <w:rPr>
          <w:sz w:val="17"/>
          <w:szCs w:val="17"/>
          <w:lang w:val="fr-FR"/>
        </w:rPr>
        <w:t>information relative à l</w:t>
      </w:r>
      <w:r w:rsidR="00EE68D8">
        <w:rPr>
          <w:sz w:val="17"/>
          <w:szCs w:val="17"/>
          <w:lang w:val="fr-FR"/>
        </w:rPr>
        <w:t>’</w:t>
      </w:r>
      <w:r w:rsidR="00E35397">
        <w:rPr>
          <w:sz w:val="17"/>
          <w:szCs w:val="17"/>
          <w:lang w:val="fr-FR"/>
        </w:rPr>
        <w:t>événement principal</w:t>
      </w:r>
      <w:r w:rsidR="00796B06" w:rsidRPr="007F42A1">
        <w:rPr>
          <w:sz w:val="17"/>
          <w:szCs w:val="17"/>
          <w:lang w:val="fr-FR"/>
        </w:rPr>
        <w:t xml:space="preserve"> </w:t>
      </w:r>
      <w:r w:rsidR="003C62CB" w:rsidRPr="007F42A1">
        <w:rPr>
          <w:sz w:val="17"/>
          <w:szCs w:val="17"/>
          <w:lang w:val="fr-FR"/>
        </w:rPr>
        <w:t>en elle</w:t>
      </w:r>
      <w:r w:rsidR="00446A2B">
        <w:rPr>
          <w:sz w:val="17"/>
          <w:szCs w:val="17"/>
          <w:lang w:val="fr-FR"/>
        </w:rPr>
        <w:noBreakHyphen/>
      </w:r>
      <w:r w:rsidR="00796B06" w:rsidRPr="007F42A1">
        <w:rPr>
          <w:sz w:val="17"/>
          <w:szCs w:val="17"/>
          <w:lang w:val="fr-FR"/>
        </w:rPr>
        <w:t xml:space="preserve">même, </w:t>
      </w:r>
      <w:r w:rsidR="003C62CB" w:rsidRPr="007F42A1">
        <w:rPr>
          <w:sz w:val="17"/>
          <w:szCs w:val="17"/>
          <w:lang w:val="fr-FR"/>
        </w:rPr>
        <w:t>c</w:t>
      </w:r>
      <w:r w:rsidR="00EE68D8">
        <w:rPr>
          <w:sz w:val="17"/>
          <w:szCs w:val="17"/>
          <w:lang w:val="fr-FR"/>
        </w:rPr>
        <w:t>’</w:t>
      </w:r>
      <w:r w:rsidR="003C62CB" w:rsidRPr="007F42A1">
        <w:rPr>
          <w:sz w:val="17"/>
          <w:szCs w:val="17"/>
          <w:lang w:val="fr-FR"/>
        </w:rPr>
        <w:t>est</w:t>
      </w:r>
      <w:r w:rsidR="00446A2B">
        <w:rPr>
          <w:sz w:val="17"/>
          <w:szCs w:val="17"/>
          <w:lang w:val="fr-FR"/>
        </w:rPr>
        <w:noBreakHyphen/>
      </w:r>
      <w:r w:rsidR="003C62CB" w:rsidRPr="007F42A1">
        <w:rPr>
          <w:sz w:val="17"/>
          <w:szCs w:val="17"/>
          <w:lang w:val="fr-FR"/>
        </w:rPr>
        <w:t>à</w:t>
      </w:r>
      <w:r w:rsidR="00446A2B">
        <w:rPr>
          <w:sz w:val="17"/>
          <w:szCs w:val="17"/>
          <w:lang w:val="fr-FR"/>
        </w:rPr>
        <w:noBreakHyphen/>
      </w:r>
      <w:r w:rsidR="003C62CB" w:rsidRPr="007F42A1">
        <w:rPr>
          <w:sz w:val="17"/>
          <w:szCs w:val="17"/>
          <w:lang w:val="fr-FR"/>
        </w:rPr>
        <w:t>dire sans l</w:t>
      </w:r>
      <w:r w:rsidR="00EE68D8">
        <w:rPr>
          <w:sz w:val="17"/>
          <w:szCs w:val="17"/>
          <w:lang w:val="fr-FR"/>
        </w:rPr>
        <w:t>’</w:t>
      </w:r>
      <w:r w:rsidR="003C62CB" w:rsidRPr="007F42A1">
        <w:rPr>
          <w:sz w:val="17"/>
          <w:szCs w:val="17"/>
          <w:lang w:val="fr-FR"/>
        </w:rPr>
        <w:t>information relative à l</w:t>
      </w:r>
      <w:r w:rsidR="00EE68D8">
        <w:rPr>
          <w:sz w:val="17"/>
          <w:szCs w:val="17"/>
          <w:lang w:val="fr-FR"/>
        </w:rPr>
        <w:t>’</w:t>
      </w:r>
      <w:r w:rsidR="003C62CB" w:rsidRPr="007F42A1">
        <w:rPr>
          <w:sz w:val="17"/>
          <w:szCs w:val="17"/>
          <w:lang w:val="fr-FR"/>
        </w:rPr>
        <w:t>état et au stade</w:t>
      </w:r>
      <w:r w:rsidR="00796B06" w:rsidRPr="007F42A1">
        <w:rPr>
          <w:sz w:val="17"/>
          <w:szCs w:val="17"/>
          <w:lang w:val="fr-FR"/>
        </w:rPr>
        <w:t>, est insuffisant</w:t>
      </w:r>
      <w:r w:rsidR="003C62CB" w:rsidRPr="007F42A1">
        <w:rPr>
          <w:sz w:val="17"/>
          <w:szCs w:val="17"/>
          <w:lang w:val="fr-FR"/>
        </w:rPr>
        <w:t>e</w:t>
      </w:r>
      <w:r w:rsidR="00796B06" w:rsidRPr="007F42A1">
        <w:rPr>
          <w:sz w:val="17"/>
          <w:szCs w:val="17"/>
          <w:lang w:val="fr-FR"/>
        </w:rPr>
        <w:t xml:space="preserve"> pour </w:t>
      </w:r>
      <w:r w:rsidR="00EF5BAB" w:rsidRPr="007F42A1">
        <w:rPr>
          <w:sz w:val="17"/>
          <w:szCs w:val="17"/>
          <w:lang w:val="fr-FR"/>
        </w:rPr>
        <w:t>donner</w:t>
      </w:r>
      <w:r w:rsidR="00796B06" w:rsidRPr="007F42A1">
        <w:rPr>
          <w:sz w:val="17"/>
          <w:szCs w:val="17"/>
          <w:lang w:val="fr-FR"/>
        </w:rPr>
        <w:t xml:space="preserve"> une vue complète de la situation juridique de la demande ou du droit de </w:t>
      </w:r>
      <w:r w:rsidR="00A0354D" w:rsidRPr="007F42A1">
        <w:rPr>
          <w:sz w:val="17"/>
          <w:szCs w:val="17"/>
          <w:lang w:val="fr-FR"/>
        </w:rPr>
        <w:t>propriété industrielle</w:t>
      </w:r>
      <w:r w:rsidR="00796B06" w:rsidRPr="007F42A1">
        <w:rPr>
          <w:sz w:val="17"/>
          <w:szCs w:val="17"/>
          <w:lang w:val="fr-FR"/>
        </w:rPr>
        <w:t>.</w:t>
      </w:r>
    </w:p>
    <w:p w14:paraId="5D7E6899" w14:textId="3053A953" w:rsidR="002D4708" w:rsidRPr="007F42A1" w:rsidRDefault="00937E68" w:rsidP="00796B06">
      <w:pPr>
        <w:pStyle w:val="ListParagraph"/>
        <w:numPr>
          <w:ilvl w:val="0"/>
          <w:numId w:val="9"/>
        </w:numPr>
        <w:spacing w:after="200"/>
        <w:ind w:left="0" w:hanging="6"/>
        <w:contextualSpacing w:val="0"/>
        <w:jc w:val="both"/>
        <w:rPr>
          <w:sz w:val="17"/>
          <w:szCs w:val="17"/>
          <w:lang w:val="fr-FR"/>
        </w:rPr>
      </w:pPr>
      <w:r w:rsidRPr="007F42A1">
        <w:rPr>
          <w:sz w:val="17"/>
          <w:szCs w:val="17"/>
          <w:lang w:val="fr-FR"/>
        </w:rPr>
        <w:t xml:space="preserve">Le </w:t>
      </w:r>
      <w:r w:rsidR="00343AB9">
        <w:rPr>
          <w:sz w:val="17"/>
          <w:szCs w:val="17"/>
          <w:lang w:val="fr-FR"/>
        </w:rPr>
        <w:t>schéma général</w:t>
      </w:r>
      <w:r w:rsidRPr="007F42A1">
        <w:rPr>
          <w:sz w:val="17"/>
          <w:szCs w:val="17"/>
          <w:lang w:val="fr-FR"/>
        </w:rPr>
        <w:t xml:space="preserve"> </w:t>
      </w:r>
      <w:r w:rsidR="0024432E">
        <w:rPr>
          <w:sz w:val="17"/>
          <w:szCs w:val="17"/>
          <w:lang w:val="fr-FR"/>
        </w:rPr>
        <w:t>de traitement</w:t>
      </w:r>
      <w:r w:rsidRPr="007F42A1">
        <w:rPr>
          <w:sz w:val="17"/>
          <w:szCs w:val="17"/>
          <w:lang w:val="fr-FR"/>
        </w:rPr>
        <w:t xml:space="preserve"> des </w:t>
      </w:r>
      <w:r w:rsidR="00953889">
        <w:rPr>
          <w:sz w:val="17"/>
          <w:szCs w:val="17"/>
          <w:lang w:val="fr-FR"/>
        </w:rPr>
        <w:t xml:space="preserve">brevets </w:t>
      </w:r>
      <w:r w:rsidR="00CD6D88">
        <w:rPr>
          <w:sz w:val="17"/>
          <w:szCs w:val="17"/>
          <w:lang w:val="fr-FR"/>
        </w:rPr>
        <w:t>et</w:t>
      </w:r>
      <w:r w:rsidR="00953889">
        <w:rPr>
          <w:sz w:val="17"/>
          <w:szCs w:val="17"/>
          <w:lang w:val="fr-FR"/>
        </w:rPr>
        <w:t xml:space="preserve"> </w:t>
      </w:r>
      <w:r w:rsidR="001F431A">
        <w:rPr>
          <w:sz w:val="17"/>
          <w:szCs w:val="17"/>
          <w:lang w:val="fr-FR"/>
        </w:rPr>
        <w:t xml:space="preserve">des </w:t>
      </w:r>
      <w:r w:rsidR="00953889">
        <w:rPr>
          <w:sz w:val="17"/>
          <w:szCs w:val="17"/>
          <w:lang w:val="fr-FR"/>
        </w:rPr>
        <w:t>CCP</w:t>
      </w:r>
      <w:r w:rsidR="00796B06" w:rsidRPr="007F42A1">
        <w:rPr>
          <w:sz w:val="17"/>
          <w:szCs w:val="17"/>
          <w:lang w:val="fr-FR"/>
        </w:rPr>
        <w:t xml:space="preserve"> </w:t>
      </w:r>
      <w:r w:rsidR="004853AD" w:rsidRPr="007F42A1">
        <w:rPr>
          <w:sz w:val="17"/>
          <w:szCs w:val="17"/>
          <w:lang w:val="fr-FR"/>
        </w:rPr>
        <w:t>a une valeur illustrative</w:t>
      </w:r>
      <w:r w:rsidR="00796B06" w:rsidRPr="007F42A1">
        <w:rPr>
          <w:sz w:val="17"/>
          <w:szCs w:val="17"/>
          <w:lang w:val="fr-FR"/>
        </w:rPr>
        <w:t xml:space="preserve"> uniquement et ne </w:t>
      </w:r>
      <w:r w:rsidR="004853AD" w:rsidRPr="007F42A1">
        <w:rPr>
          <w:sz w:val="17"/>
          <w:szCs w:val="17"/>
          <w:lang w:val="fr-FR"/>
        </w:rPr>
        <w:t xml:space="preserve">saurait </w:t>
      </w:r>
      <w:r w:rsidR="00796B06" w:rsidRPr="007F42A1">
        <w:rPr>
          <w:sz w:val="17"/>
          <w:szCs w:val="17"/>
          <w:lang w:val="fr-FR"/>
        </w:rPr>
        <w:t xml:space="preserve">décrire </w:t>
      </w:r>
      <w:r w:rsidR="004853AD" w:rsidRPr="007F42A1">
        <w:rPr>
          <w:sz w:val="17"/>
          <w:szCs w:val="17"/>
          <w:lang w:val="fr-FR"/>
        </w:rPr>
        <w:t xml:space="preserve">toutes les </w:t>
      </w:r>
      <w:r w:rsidR="00796B06" w:rsidRPr="007F42A1">
        <w:rPr>
          <w:sz w:val="17"/>
          <w:szCs w:val="17"/>
          <w:lang w:val="fr-FR"/>
        </w:rPr>
        <w:t>situation</w:t>
      </w:r>
      <w:r w:rsidR="004853AD" w:rsidRPr="007F42A1">
        <w:rPr>
          <w:sz w:val="17"/>
          <w:szCs w:val="17"/>
          <w:lang w:val="fr-FR"/>
        </w:rPr>
        <w:t>s</w:t>
      </w:r>
      <w:r w:rsidR="00796B06" w:rsidRPr="007F42A1">
        <w:rPr>
          <w:sz w:val="17"/>
          <w:szCs w:val="17"/>
          <w:lang w:val="fr-FR"/>
        </w:rPr>
        <w:t xml:space="preserve"> </w:t>
      </w:r>
      <w:r w:rsidR="004853AD" w:rsidRPr="007F42A1">
        <w:rPr>
          <w:sz w:val="17"/>
          <w:szCs w:val="17"/>
          <w:lang w:val="fr-FR"/>
        </w:rPr>
        <w:t>d</w:t>
      </w:r>
      <w:r w:rsidR="00EE68D8">
        <w:rPr>
          <w:sz w:val="17"/>
          <w:szCs w:val="17"/>
          <w:lang w:val="fr-FR"/>
        </w:rPr>
        <w:t>’</w:t>
      </w:r>
      <w:r w:rsidR="004853AD" w:rsidRPr="007F42A1">
        <w:rPr>
          <w:sz w:val="17"/>
          <w:szCs w:val="17"/>
          <w:lang w:val="fr-FR"/>
        </w:rPr>
        <w:t>un brevet</w:t>
      </w:r>
      <w:r w:rsidR="00796B06" w:rsidRPr="007F42A1">
        <w:rPr>
          <w:sz w:val="17"/>
          <w:szCs w:val="17"/>
          <w:lang w:val="fr-FR"/>
        </w:rPr>
        <w:t xml:space="preserve"> (</w:t>
      </w:r>
      <w:r w:rsidR="00EE68D8">
        <w:rPr>
          <w:sz w:val="17"/>
          <w:szCs w:val="17"/>
          <w:lang w:val="fr-FR"/>
        </w:rPr>
        <w:t>y compris</w:t>
      </w:r>
      <w:r w:rsidR="00796B06" w:rsidRPr="007F42A1">
        <w:rPr>
          <w:sz w:val="17"/>
          <w:szCs w:val="17"/>
          <w:lang w:val="fr-FR"/>
        </w:rPr>
        <w:t xml:space="preserve"> les brevets d</w:t>
      </w:r>
      <w:r w:rsidR="00EE68D8">
        <w:rPr>
          <w:sz w:val="17"/>
          <w:szCs w:val="17"/>
          <w:lang w:val="fr-FR"/>
        </w:rPr>
        <w:t>’</w:t>
      </w:r>
      <w:r w:rsidR="00796B06" w:rsidRPr="007F42A1">
        <w:rPr>
          <w:sz w:val="17"/>
          <w:szCs w:val="17"/>
          <w:lang w:val="fr-FR"/>
        </w:rPr>
        <w:t>invention, les brevets d</w:t>
      </w:r>
      <w:r w:rsidR="00EE68D8">
        <w:rPr>
          <w:sz w:val="17"/>
          <w:szCs w:val="17"/>
          <w:lang w:val="fr-FR"/>
        </w:rPr>
        <w:t>’</w:t>
      </w:r>
      <w:r w:rsidR="00796B06" w:rsidRPr="007F42A1">
        <w:rPr>
          <w:sz w:val="17"/>
          <w:szCs w:val="17"/>
          <w:lang w:val="fr-FR"/>
        </w:rPr>
        <w:t>addition, les brevets de plante, les modèles d</w:t>
      </w:r>
      <w:r w:rsidR="00EE68D8">
        <w:rPr>
          <w:sz w:val="17"/>
          <w:szCs w:val="17"/>
          <w:lang w:val="fr-FR"/>
        </w:rPr>
        <w:t>’</w:t>
      </w:r>
      <w:r w:rsidR="00796B06" w:rsidRPr="007F42A1">
        <w:rPr>
          <w:sz w:val="17"/>
          <w:szCs w:val="17"/>
          <w:lang w:val="fr-FR"/>
        </w:rPr>
        <w:t xml:space="preserve">utilité, etc.); </w:t>
      </w:r>
      <w:r w:rsidR="004853AD" w:rsidRPr="007F42A1">
        <w:rPr>
          <w:sz w:val="17"/>
          <w:szCs w:val="17"/>
          <w:lang w:val="fr-FR"/>
        </w:rPr>
        <w:t xml:space="preserve"> </w:t>
      </w:r>
      <w:r w:rsidR="00796B06" w:rsidRPr="007F42A1">
        <w:rPr>
          <w:sz w:val="17"/>
          <w:szCs w:val="17"/>
          <w:lang w:val="fr-FR"/>
        </w:rPr>
        <w:t>il y aura toujours des exceptions.</w:t>
      </w:r>
      <w:r w:rsidR="00152FFA" w:rsidRPr="007F42A1">
        <w:rPr>
          <w:sz w:val="17"/>
          <w:szCs w:val="17"/>
          <w:lang w:val="fr-FR"/>
        </w:rPr>
        <w:t xml:space="preserve">  </w:t>
      </w:r>
      <w:r w:rsidR="00796B06" w:rsidRPr="007F42A1">
        <w:rPr>
          <w:sz w:val="17"/>
          <w:szCs w:val="17"/>
          <w:lang w:val="fr-FR"/>
        </w:rPr>
        <w:t>Il n</w:t>
      </w:r>
      <w:r w:rsidR="00EE68D8">
        <w:rPr>
          <w:sz w:val="17"/>
          <w:szCs w:val="17"/>
          <w:lang w:val="fr-FR"/>
        </w:rPr>
        <w:t>’</w:t>
      </w:r>
      <w:r w:rsidR="00796B06" w:rsidRPr="007F42A1">
        <w:rPr>
          <w:sz w:val="17"/>
          <w:szCs w:val="17"/>
          <w:lang w:val="fr-FR"/>
        </w:rPr>
        <w:t xml:space="preserve">est pas non plus possible </w:t>
      </w:r>
      <w:r w:rsidR="007110B2" w:rsidRPr="007F42A1">
        <w:rPr>
          <w:sz w:val="17"/>
          <w:szCs w:val="17"/>
          <w:lang w:val="fr-FR"/>
        </w:rPr>
        <w:t xml:space="preserve">de </w:t>
      </w:r>
      <w:r w:rsidR="00796B06" w:rsidRPr="007F42A1">
        <w:rPr>
          <w:sz w:val="17"/>
          <w:szCs w:val="17"/>
          <w:lang w:val="fr-FR"/>
        </w:rPr>
        <w:t xml:space="preserve">décrire les procédures </w:t>
      </w:r>
      <w:r w:rsidR="001F431A">
        <w:rPr>
          <w:sz w:val="17"/>
          <w:szCs w:val="17"/>
          <w:lang w:val="fr-FR"/>
        </w:rPr>
        <w:t>de traitement</w:t>
      </w:r>
      <w:r w:rsidR="00796B06" w:rsidRPr="007F42A1">
        <w:rPr>
          <w:sz w:val="17"/>
          <w:szCs w:val="17"/>
          <w:lang w:val="fr-FR"/>
        </w:rPr>
        <w:t xml:space="preserve"> dans tous les </w:t>
      </w:r>
      <w:r w:rsidR="00DA3509" w:rsidRPr="007F42A1">
        <w:rPr>
          <w:sz w:val="17"/>
          <w:szCs w:val="17"/>
          <w:lang w:val="fr-FR"/>
        </w:rPr>
        <w:t>offices de propriété industrielle</w:t>
      </w:r>
      <w:r w:rsidR="007110B2" w:rsidRPr="007F42A1">
        <w:rPr>
          <w:sz w:val="17"/>
          <w:szCs w:val="17"/>
          <w:lang w:val="fr-FR"/>
        </w:rPr>
        <w:t xml:space="preserve"> au moyen d</w:t>
      </w:r>
      <w:r w:rsidR="00EE68D8">
        <w:rPr>
          <w:sz w:val="17"/>
          <w:szCs w:val="17"/>
          <w:lang w:val="fr-FR"/>
        </w:rPr>
        <w:t>’</w:t>
      </w:r>
      <w:r w:rsidR="007110B2" w:rsidRPr="007F42A1">
        <w:rPr>
          <w:sz w:val="17"/>
          <w:szCs w:val="17"/>
          <w:lang w:val="fr-FR"/>
        </w:rPr>
        <w:t>un seul modèle</w:t>
      </w:r>
      <w:r w:rsidR="00796B06" w:rsidRPr="007F42A1">
        <w:rPr>
          <w:sz w:val="17"/>
          <w:szCs w:val="17"/>
          <w:lang w:val="fr-FR"/>
        </w:rPr>
        <w:t xml:space="preserve">; </w:t>
      </w:r>
      <w:r w:rsidR="007110B2" w:rsidRPr="007F42A1">
        <w:rPr>
          <w:sz w:val="17"/>
          <w:szCs w:val="17"/>
          <w:lang w:val="fr-FR"/>
        </w:rPr>
        <w:t xml:space="preserve"> </w:t>
      </w:r>
      <w:r w:rsidR="00796B06" w:rsidRPr="007F42A1">
        <w:rPr>
          <w:sz w:val="17"/>
          <w:szCs w:val="17"/>
          <w:lang w:val="fr-FR"/>
        </w:rPr>
        <w:t xml:space="preserve">toutefois, </w:t>
      </w:r>
      <w:r w:rsidR="00826A89" w:rsidRPr="007F42A1">
        <w:rPr>
          <w:sz w:val="17"/>
          <w:szCs w:val="17"/>
          <w:lang w:val="fr-FR"/>
        </w:rPr>
        <w:t>le</w:t>
      </w:r>
      <w:r w:rsidR="00796B06" w:rsidRPr="007F42A1">
        <w:rPr>
          <w:sz w:val="17"/>
          <w:szCs w:val="17"/>
          <w:lang w:val="fr-FR"/>
        </w:rPr>
        <w:t xml:space="preserve"> modèle </w:t>
      </w:r>
      <w:r w:rsidR="00DE2B9C" w:rsidRPr="007F42A1">
        <w:rPr>
          <w:sz w:val="17"/>
          <w:szCs w:val="17"/>
          <w:lang w:val="fr-FR"/>
        </w:rPr>
        <w:t>reproduit</w:t>
      </w:r>
      <w:r w:rsidR="00826A89" w:rsidRPr="007F42A1">
        <w:rPr>
          <w:sz w:val="17"/>
          <w:szCs w:val="17"/>
          <w:lang w:val="fr-FR"/>
        </w:rPr>
        <w:t xml:space="preserve"> ici </w:t>
      </w:r>
      <w:r w:rsidR="00796B06" w:rsidRPr="007F42A1">
        <w:rPr>
          <w:sz w:val="17"/>
          <w:szCs w:val="17"/>
          <w:lang w:val="fr-FR"/>
        </w:rPr>
        <w:t>décrit le</w:t>
      </w:r>
      <w:r w:rsidR="007110B2" w:rsidRPr="007F42A1">
        <w:rPr>
          <w:sz w:val="17"/>
          <w:szCs w:val="17"/>
          <w:lang w:val="fr-FR"/>
        </w:rPr>
        <w:t>s</w:t>
      </w:r>
      <w:r w:rsidR="00796B06" w:rsidRPr="007F42A1">
        <w:rPr>
          <w:sz w:val="17"/>
          <w:szCs w:val="17"/>
          <w:lang w:val="fr-FR"/>
        </w:rPr>
        <w:t xml:space="preserve"> </w:t>
      </w:r>
      <w:r w:rsidR="00DE2B9C" w:rsidRPr="007F42A1">
        <w:rPr>
          <w:sz w:val="17"/>
          <w:szCs w:val="17"/>
          <w:lang w:val="fr-FR"/>
        </w:rPr>
        <w:t xml:space="preserve">procédures générales </w:t>
      </w:r>
      <w:r w:rsidR="0024432E">
        <w:rPr>
          <w:sz w:val="17"/>
          <w:szCs w:val="17"/>
          <w:lang w:val="fr-FR"/>
        </w:rPr>
        <w:t>de traitement</w:t>
      </w:r>
      <w:r w:rsidR="00DE2B9C" w:rsidRPr="007F42A1">
        <w:rPr>
          <w:sz w:val="17"/>
          <w:szCs w:val="17"/>
          <w:lang w:val="fr-FR"/>
        </w:rPr>
        <w:t xml:space="preserve"> des</w:t>
      </w:r>
      <w:r w:rsidR="00796B06" w:rsidRPr="007F42A1">
        <w:rPr>
          <w:sz w:val="17"/>
          <w:szCs w:val="17"/>
          <w:lang w:val="fr-FR"/>
        </w:rPr>
        <w:t xml:space="preserve"> demandes, des brevets et des CCP utilisé</w:t>
      </w:r>
      <w:r w:rsidR="00DE2B9C" w:rsidRPr="007F42A1">
        <w:rPr>
          <w:sz w:val="17"/>
          <w:szCs w:val="17"/>
          <w:lang w:val="fr-FR"/>
        </w:rPr>
        <w:t>e</w:t>
      </w:r>
      <w:r w:rsidR="00796B06" w:rsidRPr="007F42A1">
        <w:rPr>
          <w:sz w:val="17"/>
          <w:szCs w:val="17"/>
          <w:lang w:val="fr-FR"/>
        </w:rPr>
        <w:t xml:space="preserve">s par de nombreux </w:t>
      </w:r>
      <w:r w:rsidR="00DA3509" w:rsidRPr="007F42A1">
        <w:rPr>
          <w:sz w:val="17"/>
          <w:szCs w:val="17"/>
          <w:lang w:val="fr-FR"/>
        </w:rPr>
        <w:t>offices de propriété industrielle</w:t>
      </w:r>
      <w:r w:rsidR="00796B06" w:rsidRPr="007F42A1">
        <w:rPr>
          <w:sz w:val="17"/>
          <w:szCs w:val="17"/>
          <w:lang w:val="fr-FR"/>
        </w:rPr>
        <w:t xml:space="preserve"> dans le monde.</w:t>
      </w:r>
    </w:p>
    <w:p w14:paraId="1AE745D0" w14:textId="228F4674" w:rsidR="002D4708" w:rsidRPr="007F42A1" w:rsidRDefault="00A40031" w:rsidP="00152FFA">
      <w:pPr>
        <w:rPr>
          <w:sz w:val="17"/>
          <w:szCs w:val="17"/>
          <w:lang w:val="fr-FR"/>
        </w:rPr>
      </w:pPr>
      <w:r w:rsidRPr="00A40031">
        <w:rPr>
          <w:noProof/>
          <w:lang w:eastAsia="en-US"/>
        </w:rPr>
        <w:drawing>
          <wp:inline distT="0" distB="0" distL="0" distR="0" wp14:anchorId="6D8EA196" wp14:editId="262060DB">
            <wp:extent cx="5940425" cy="3500789"/>
            <wp:effectExtent l="0" t="0" r="317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3500789"/>
                    </a:xfrm>
                    <a:prstGeom prst="rect">
                      <a:avLst/>
                    </a:prstGeom>
                  </pic:spPr>
                </pic:pic>
              </a:graphicData>
            </a:graphic>
          </wp:inline>
        </w:drawing>
      </w:r>
    </w:p>
    <w:p w14:paraId="57398ECF" w14:textId="77777777"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Demande déposée</w:t>
      </w:r>
    </w:p>
    <w:p w14:paraId="6CB988CA" w14:textId="0393C5C4" w:rsidR="002D4708" w:rsidRPr="007F42A1" w:rsidRDefault="00796B06" w:rsidP="00796B06">
      <w:pPr>
        <w:pStyle w:val="ListParagraph"/>
        <w:numPr>
          <w:ilvl w:val="1"/>
          <w:numId w:val="7"/>
        </w:numPr>
        <w:jc w:val="both"/>
        <w:rPr>
          <w:sz w:val="17"/>
          <w:szCs w:val="17"/>
          <w:lang w:val="fr-FR"/>
        </w:rPr>
      </w:pPr>
      <w:r w:rsidRPr="007F42A1">
        <w:rPr>
          <w:sz w:val="17"/>
          <w:szCs w:val="17"/>
          <w:lang w:val="fr-FR"/>
        </w:rPr>
        <w:t>Une demande internationale (PCT) a été déposée</w:t>
      </w:r>
    </w:p>
    <w:p w14:paraId="3255E5E2" w14:textId="1AA07B3D" w:rsidR="002D4708" w:rsidRPr="007F42A1" w:rsidRDefault="00796B06" w:rsidP="00796B06">
      <w:pPr>
        <w:pStyle w:val="ListParagraph"/>
        <w:numPr>
          <w:ilvl w:val="1"/>
          <w:numId w:val="7"/>
        </w:numPr>
        <w:jc w:val="both"/>
        <w:rPr>
          <w:sz w:val="17"/>
          <w:szCs w:val="17"/>
          <w:lang w:val="fr-FR"/>
        </w:rPr>
      </w:pPr>
      <w:r w:rsidRPr="007F42A1">
        <w:rPr>
          <w:sz w:val="17"/>
          <w:szCs w:val="17"/>
          <w:lang w:val="fr-FR"/>
        </w:rPr>
        <w:t>Une demande international</w:t>
      </w:r>
      <w:r w:rsidR="00DE2B9C" w:rsidRPr="007F42A1">
        <w:rPr>
          <w:sz w:val="17"/>
          <w:szCs w:val="17"/>
          <w:lang w:val="fr-FR"/>
        </w:rPr>
        <w:t>e</w:t>
      </w:r>
      <w:r w:rsidRPr="007F42A1">
        <w:rPr>
          <w:sz w:val="17"/>
          <w:szCs w:val="17"/>
          <w:lang w:val="fr-FR"/>
        </w:rPr>
        <w:t xml:space="preserve"> (PCT) est entrée dans la phase nationale ou régionale</w:t>
      </w:r>
    </w:p>
    <w:p w14:paraId="35C98C3B" w14:textId="7C96C704" w:rsidR="002D4708" w:rsidRPr="007F42A1" w:rsidRDefault="00796B06" w:rsidP="00796B06">
      <w:pPr>
        <w:pStyle w:val="ListParagraph"/>
        <w:numPr>
          <w:ilvl w:val="1"/>
          <w:numId w:val="7"/>
        </w:numPr>
        <w:jc w:val="both"/>
        <w:rPr>
          <w:sz w:val="17"/>
          <w:szCs w:val="17"/>
          <w:lang w:val="fr-FR"/>
        </w:rPr>
      </w:pPr>
      <w:r w:rsidRPr="007F42A1">
        <w:rPr>
          <w:sz w:val="17"/>
          <w:szCs w:val="17"/>
          <w:lang w:val="fr-FR"/>
        </w:rPr>
        <w:t xml:space="preserve">Une demande nationale ou régionale </w:t>
      </w:r>
      <w:r w:rsidR="00DE2B9C" w:rsidRPr="007F42A1">
        <w:rPr>
          <w:sz w:val="17"/>
          <w:szCs w:val="17"/>
          <w:lang w:val="fr-FR"/>
        </w:rPr>
        <w:t>a été déposée auprès d</w:t>
      </w:r>
      <w:r w:rsidR="00EE68D8">
        <w:rPr>
          <w:sz w:val="17"/>
          <w:szCs w:val="17"/>
          <w:lang w:val="fr-FR"/>
        </w:rPr>
        <w:t>’</w:t>
      </w:r>
      <w:r w:rsidR="00DE2B9C" w:rsidRPr="007F42A1">
        <w:rPr>
          <w:sz w:val="17"/>
          <w:szCs w:val="17"/>
          <w:lang w:val="fr-FR"/>
        </w:rPr>
        <w:t>un o</w:t>
      </w:r>
      <w:r w:rsidRPr="007F42A1">
        <w:rPr>
          <w:sz w:val="17"/>
          <w:szCs w:val="17"/>
          <w:lang w:val="fr-FR"/>
        </w:rPr>
        <w:t xml:space="preserve">ffice de </w:t>
      </w:r>
      <w:r w:rsidR="00A0354D" w:rsidRPr="007F42A1">
        <w:rPr>
          <w:sz w:val="17"/>
          <w:szCs w:val="17"/>
          <w:lang w:val="fr-FR"/>
        </w:rPr>
        <w:t>propriété industrielle</w:t>
      </w:r>
    </w:p>
    <w:p w14:paraId="2507B18B" w14:textId="61A08F03" w:rsidR="002D4708" w:rsidRPr="007F42A1" w:rsidRDefault="00796B06" w:rsidP="00796B06">
      <w:pPr>
        <w:pStyle w:val="ListParagraph"/>
        <w:numPr>
          <w:ilvl w:val="1"/>
          <w:numId w:val="7"/>
        </w:numPr>
        <w:jc w:val="both"/>
        <w:rPr>
          <w:sz w:val="17"/>
          <w:szCs w:val="17"/>
          <w:lang w:val="fr-FR"/>
        </w:rPr>
      </w:pPr>
      <w:r w:rsidRPr="007F42A1">
        <w:rPr>
          <w:sz w:val="17"/>
          <w:szCs w:val="17"/>
          <w:lang w:val="fr-FR"/>
        </w:rPr>
        <w:t>Une demande di</w:t>
      </w:r>
      <w:r w:rsidR="00DE2B9C" w:rsidRPr="007F42A1">
        <w:rPr>
          <w:sz w:val="17"/>
          <w:szCs w:val="17"/>
          <w:lang w:val="fr-FR"/>
        </w:rPr>
        <w:t>visionnaire a</w:t>
      </w:r>
      <w:r w:rsidRPr="007F42A1">
        <w:rPr>
          <w:sz w:val="17"/>
          <w:szCs w:val="17"/>
          <w:lang w:val="fr-FR"/>
        </w:rPr>
        <w:t xml:space="preserve"> été déposée</w:t>
      </w:r>
    </w:p>
    <w:p w14:paraId="44E6CF2A" w14:textId="7D1A5232"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Une demande de </w:t>
      </w:r>
      <w:r w:rsidR="00DE2B9C" w:rsidRPr="007F42A1">
        <w:rPr>
          <w:sz w:val="17"/>
          <w:szCs w:val="17"/>
          <w:lang w:val="fr-FR"/>
        </w:rPr>
        <w:t>transformation</w:t>
      </w:r>
      <w:r w:rsidRPr="007F42A1">
        <w:rPr>
          <w:sz w:val="17"/>
          <w:szCs w:val="17"/>
          <w:lang w:val="fr-FR"/>
        </w:rPr>
        <w:t xml:space="preserve"> a été déposée</w:t>
      </w:r>
    </w:p>
    <w:p w14:paraId="3B7A12A4" w14:textId="109E0CD5"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Demande abandonné</w:t>
      </w:r>
      <w:r w:rsidR="00746FF0" w:rsidRPr="007F42A1">
        <w:rPr>
          <w:sz w:val="17"/>
          <w:szCs w:val="17"/>
          <w:lang w:val="fr-FR"/>
        </w:rPr>
        <w:t>e</w:t>
      </w:r>
      <w:r w:rsidRPr="007F42A1">
        <w:rPr>
          <w:sz w:val="17"/>
          <w:szCs w:val="17"/>
          <w:lang w:val="fr-FR"/>
        </w:rPr>
        <w:t xml:space="preserve"> (</w:t>
      </w:r>
      <w:r w:rsidR="00746FF0" w:rsidRPr="007F42A1">
        <w:rPr>
          <w:sz w:val="17"/>
          <w:szCs w:val="17"/>
          <w:lang w:val="fr-FR"/>
        </w:rPr>
        <w:t>Stade du dépôt</w:t>
      </w:r>
      <w:r w:rsidRPr="007F42A1">
        <w:rPr>
          <w:sz w:val="17"/>
          <w:szCs w:val="17"/>
          <w:lang w:val="fr-FR"/>
        </w:rPr>
        <w:t xml:space="preserve"> </w:t>
      </w:r>
      <w:r w:rsidR="00602323" w:rsidRPr="007F42A1">
        <w:rPr>
          <w:sz w:val="17"/>
          <w:szCs w:val="17"/>
          <w:lang w:val="fr-FR"/>
        </w:rPr>
        <w:sym w:font="Wingdings" w:char="F0E0"/>
      </w:r>
      <w:r w:rsidRPr="007F42A1">
        <w:rPr>
          <w:sz w:val="17"/>
          <w:szCs w:val="17"/>
          <w:lang w:val="fr-FR"/>
        </w:rPr>
        <w:t xml:space="preserve"> </w:t>
      </w:r>
      <w:r w:rsidR="00602323" w:rsidRPr="007F42A1">
        <w:rPr>
          <w:sz w:val="17"/>
          <w:szCs w:val="17"/>
          <w:lang w:val="fr-FR"/>
        </w:rPr>
        <w:t xml:space="preserve">Stade de </w:t>
      </w:r>
      <w:r w:rsidR="0024432E">
        <w:rPr>
          <w:sz w:val="17"/>
          <w:szCs w:val="17"/>
          <w:lang w:val="fr-FR"/>
        </w:rPr>
        <w:t>l</w:t>
      </w:r>
      <w:r w:rsidR="00EE68D8">
        <w:rPr>
          <w:sz w:val="17"/>
          <w:szCs w:val="17"/>
          <w:lang w:val="fr-FR"/>
        </w:rPr>
        <w:t>’</w:t>
      </w:r>
      <w:r w:rsidR="0024432E">
        <w:rPr>
          <w:sz w:val="17"/>
          <w:szCs w:val="17"/>
          <w:lang w:val="fr-FR"/>
        </w:rPr>
        <w:t>extinction</w:t>
      </w:r>
      <w:r w:rsidR="00602323" w:rsidRPr="007F42A1">
        <w:rPr>
          <w:sz w:val="17"/>
          <w:szCs w:val="17"/>
          <w:lang w:val="fr-FR"/>
        </w:rPr>
        <w:t xml:space="preserve"> probable</w:t>
      </w:r>
      <w:r w:rsidR="002108E6">
        <w:rPr>
          <w:sz w:val="17"/>
          <w:szCs w:val="17"/>
          <w:lang w:val="fr-FR"/>
        </w:rPr>
        <w:t xml:space="preserve"> ou définitive</w:t>
      </w:r>
      <w:r w:rsidR="00602323" w:rsidRPr="007F42A1">
        <w:rPr>
          <w:sz w:val="17"/>
          <w:szCs w:val="17"/>
          <w:lang w:val="fr-FR"/>
        </w:rPr>
        <w:t>)</w:t>
      </w:r>
    </w:p>
    <w:p w14:paraId="37AEC5A8" w14:textId="4A1AC619" w:rsidR="00EE68D8" w:rsidRDefault="00796B06" w:rsidP="00796B06">
      <w:pPr>
        <w:pStyle w:val="ListParagraph"/>
        <w:numPr>
          <w:ilvl w:val="1"/>
          <w:numId w:val="7"/>
        </w:numPr>
        <w:jc w:val="both"/>
        <w:rPr>
          <w:sz w:val="17"/>
          <w:szCs w:val="17"/>
          <w:lang w:val="fr-FR"/>
        </w:rPr>
      </w:pPr>
      <w:r w:rsidRPr="007F42A1">
        <w:rPr>
          <w:sz w:val="17"/>
          <w:szCs w:val="17"/>
          <w:lang w:val="fr-FR"/>
        </w:rPr>
        <w:t xml:space="preserve">Une demande a été retirée par le déposant avant </w:t>
      </w:r>
      <w:r w:rsidR="00602323" w:rsidRPr="007F42A1">
        <w:rPr>
          <w:sz w:val="17"/>
          <w:szCs w:val="17"/>
          <w:lang w:val="fr-FR"/>
        </w:rPr>
        <w:t xml:space="preserve">le début de </w:t>
      </w:r>
      <w:r w:rsidRPr="007F42A1">
        <w:rPr>
          <w:sz w:val="17"/>
          <w:szCs w:val="17"/>
          <w:lang w:val="fr-FR"/>
        </w:rPr>
        <w:t>l</w:t>
      </w:r>
      <w:r w:rsidR="00EE68D8">
        <w:rPr>
          <w:sz w:val="17"/>
          <w:szCs w:val="17"/>
          <w:lang w:val="fr-FR"/>
        </w:rPr>
        <w:t>’</w:t>
      </w:r>
      <w:r w:rsidRPr="007F42A1">
        <w:rPr>
          <w:sz w:val="17"/>
          <w:szCs w:val="17"/>
          <w:lang w:val="fr-FR"/>
        </w:rPr>
        <w:t>examen</w:t>
      </w:r>
    </w:p>
    <w:p w14:paraId="375A9127" w14:textId="7DB68E7A"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Une demande est réputée avoir été retirée, abandonnée ou tombé</w:t>
      </w:r>
      <w:r w:rsidR="0009449B">
        <w:rPr>
          <w:sz w:val="17"/>
          <w:szCs w:val="17"/>
          <w:lang w:val="fr-FR"/>
        </w:rPr>
        <w:t xml:space="preserve">e </w:t>
      </w:r>
      <w:r w:rsidRPr="007F42A1">
        <w:rPr>
          <w:sz w:val="17"/>
          <w:szCs w:val="17"/>
          <w:lang w:val="fr-FR"/>
        </w:rPr>
        <w:t>en déchéance parce que le déposant n</w:t>
      </w:r>
      <w:r w:rsidR="00EE68D8">
        <w:rPr>
          <w:sz w:val="17"/>
          <w:szCs w:val="17"/>
          <w:lang w:val="fr-FR"/>
        </w:rPr>
        <w:t>’</w:t>
      </w:r>
      <w:r w:rsidRPr="007F42A1">
        <w:rPr>
          <w:sz w:val="17"/>
          <w:szCs w:val="17"/>
          <w:lang w:val="fr-FR"/>
        </w:rPr>
        <w:t>a pas payé une taxe nécessaire ou n</w:t>
      </w:r>
      <w:r w:rsidR="00EE68D8">
        <w:rPr>
          <w:sz w:val="17"/>
          <w:szCs w:val="17"/>
          <w:lang w:val="fr-FR"/>
        </w:rPr>
        <w:t>’</w:t>
      </w:r>
      <w:r w:rsidR="00602323" w:rsidRPr="007F42A1">
        <w:rPr>
          <w:sz w:val="17"/>
          <w:szCs w:val="17"/>
          <w:lang w:val="fr-FR"/>
        </w:rPr>
        <w:t>a</w:t>
      </w:r>
      <w:r w:rsidRPr="007F42A1">
        <w:rPr>
          <w:sz w:val="17"/>
          <w:szCs w:val="17"/>
          <w:lang w:val="fr-FR"/>
        </w:rPr>
        <w:t xml:space="preserve"> </w:t>
      </w:r>
      <w:r w:rsidR="00602323" w:rsidRPr="007F42A1">
        <w:rPr>
          <w:sz w:val="17"/>
          <w:szCs w:val="17"/>
          <w:lang w:val="fr-FR"/>
        </w:rPr>
        <w:t xml:space="preserve">pas demandé </w:t>
      </w:r>
      <w:r w:rsidRPr="007F42A1">
        <w:rPr>
          <w:sz w:val="17"/>
          <w:szCs w:val="17"/>
          <w:lang w:val="fr-FR"/>
        </w:rPr>
        <w:t>un examen quant au fond</w:t>
      </w:r>
    </w:p>
    <w:p w14:paraId="754AC62D" w14:textId="3B0CE6E0"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Demande réactivée (</w:t>
      </w:r>
      <w:r w:rsidR="003A2D1D" w:rsidRPr="007F42A1">
        <w:rPr>
          <w:sz w:val="17"/>
          <w:szCs w:val="17"/>
          <w:lang w:val="fr-FR"/>
        </w:rPr>
        <w:t xml:space="preserve">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3A2D1D" w:rsidRPr="007F42A1">
        <w:rPr>
          <w:sz w:val="17"/>
          <w:szCs w:val="17"/>
          <w:lang w:val="fr-FR"/>
        </w:rPr>
        <w:t xml:space="preserve"> </w:t>
      </w:r>
      <w:r w:rsidR="003A2D1D" w:rsidRPr="007F42A1">
        <w:rPr>
          <w:sz w:val="17"/>
          <w:szCs w:val="17"/>
          <w:lang w:val="fr-FR"/>
        </w:rPr>
        <w:sym w:font="Wingdings" w:char="F0E0"/>
      </w:r>
      <w:r w:rsidR="003A2D1D" w:rsidRPr="007F42A1">
        <w:rPr>
          <w:sz w:val="17"/>
          <w:szCs w:val="17"/>
          <w:lang w:val="fr-FR"/>
        </w:rPr>
        <w:t xml:space="preserve"> Stade du dépôt</w:t>
      </w:r>
      <w:r w:rsidRPr="007F42A1">
        <w:rPr>
          <w:sz w:val="17"/>
          <w:szCs w:val="17"/>
          <w:lang w:val="fr-FR"/>
        </w:rPr>
        <w:t>)</w:t>
      </w:r>
    </w:p>
    <w:p w14:paraId="62EFEB37" w14:textId="7991F6E3"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Une demande qui a été abandonnée en raison du non</w:t>
      </w:r>
      <w:r w:rsidR="00446A2B">
        <w:rPr>
          <w:sz w:val="17"/>
          <w:szCs w:val="17"/>
          <w:lang w:val="fr-FR"/>
        </w:rPr>
        <w:noBreakHyphen/>
      </w:r>
      <w:r w:rsidRPr="007F42A1">
        <w:rPr>
          <w:sz w:val="17"/>
          <w:szCs w:val="17"/>
          <w:lang w:val="fr-FR"/>
        </w:rPr>
        <w:t>paiement d</w:t>
      </w:r>
      <w:r w:rsidR="00EE68D8">
        <w:rPr>
          <w:sz w:val="17"/>
          <w:szCs w:val="17"/>
          <w:lang w:val="fr-FR"/>
        </w:rPr>
        <w:t>’</w:t>
      </w:r>
      <w:r w:rsidRPr="007F42A1">
        <w:rPr>
          <w:sz w:val="17"/>
          <w:szCs w:val="17"/>
          <w:lang w:val="fr-FR"/>
        </w:rPr>
        <w:t xml:space="preserve">une taxe de dépôt </w:t>
      </w:r>
      <w:r w:rsidR="003A2D1D" w:rsidRPr="007F42A1">
        <w:rPr>
          <w:sz w:val="17"/>
          <w:szCs w:val="17"/>
          <w:lang w:val="fr-FR"/>
        </w:rPr>
        <w:t>a été</w:t>
      </w:r>
      <w:r w:rsidRPr="007F42A1">
        <w:rPr>
          <w:sz w:val="17"/>
          <w:szCs w:val="17"/>
          <w:lang w:val="fr-FR"/>
        </w:rPr>
        <w:t xml:space="preserve"> réactivée par </w:t>
      </w:r>
      <w:r w:rsidR="00645101" w:rsidRPr="007F42A1">
        <w:rPr>
          <w:sz w:val="17"/>
          <w:szCs w:val="17"/>
          <w:lang w:val="fr-FR"/>
        </w:rPr>
        <w:t>l</w:t>
      </w:r>
      <w:r w:rsidR="00EE68D8">
        <w:rPr>
          <w:sz w:val="17"/>
          <w:szCs w:val="17"/>
          <w:lang w:val="fr-FR"/>
        </w:rPr>
        <w:t>’</w:t>
      </w:r>
      <w:r w:rsidR="00645101" w:rsidRPr="007F42A1">
        <w:rPr>
          <w:sz w:val="17"/>
          <w:szCs w:val="17"/>
          <w:lang w:val="fr-FR"/>
        </w:rPr>
        <w:t>office de propriété industrielle</w:t>
      </w:r>
      <w:r w:rsidRPr="007F42A1">
        <w:rPr>
          <w:sz w:val="17"/>
          <w:szCs w:val="17"/>
          <w:lang w:val="fr-FR"/>
        </w:rPr>
        <w:t xml:space="preserve"> suite </w:t>
      </w:r>
      <w:r w:rsidR="003A2D1D" w:rsidRPr="007F42A1">
        <w:rPr>
          <w:sz w:val="17"/>
          <w:szCs w:val="17"/>
          <w:lang w:val="fr-FR"/>
        </w:rPr>
        <w:t xml:space="preserve">à </w:t>
      </w:r>
      <w:r w:rsidRPr="007F42A1">
        <w:rPr>
          <w:sz w:val="17"/>
          <w:szCs w:val="17"/>
          <w:lang w:val="fr-FR"/>
        </w:rPr>
        <w:t xml:space="preserve">une demande </w:t>
      </w:r>
      <w:r w:rsidR="003A2D1D" w:rsidRPr="007F42A1">
        <w:rPr>
          <w:sz w:val="17"/>
          <w:szCs w:val="17"/>
          <w:lang w:val="fr-FR"/>
        </w:rPr>
        <w:t>présentée</w:t>
      </w:r>
      <w:r w:rsidRPr="007F42A1">
        <w:rPr>
          <w:sz w:val="17"/>
          <w:szCs w:val="17"/>
          <w:lang w:val="fr-FR"/>
        </w:rPr>
        <w:t xml:space="preserve"> par le </w:t>
      </w:r>
      <w:r w:rsidR="003A2D1D" w:rsidRPr="007F42A1">
        <w:rPr>
          <w:sz w:val="17"/>
          <w:szCs w:val="17"/>
          <w:lang w:val="fr-FR"/>
        </w:rPr>
        <w:t xml:space="preserve">déposant </w:t>
      </w:r>
      <w:r w:rsidRPr="007F42A1">
        <w:rPr>
          <w:sz w:val="17"/>
          <w:szCs w:val="17"/>
          <w:lang w:val="fr-FR"/>
        </w:rPr>
        <w:t xml:space="preserve">et </w:t>
      </w:r>
      <w:r w:rsidR="003A2D1D" w:rsidRPr="007F42A1">
        <w:rPr>
          <w:sz w:val="17"/>
          <w:szCs w:val="17"/>
          <w:lang w:val="fr-FR"/>
        </w:rPr>
        <w:t>au</w:t>
      </w:r>
      <w:r w:rsidRPr="007F42A1">
        <w:rPr>
          <w:sz w:val="17"/>
          <w:szCs w:val="17"/>
          <w:lang w:val="fr-FR"/>
        </w:rPr>
        <w:t xml:space="preserve"> paiement de la taxe nécessaire</w:t>
      </w:r>
    </w:p>
    <w:p w14:paraId="3A1225F3" w14:textId="5A4F2DA3" w:rsidR="002D4708" w:rsidRPr="007F42A1" w:rsidRDefault="004F19A9" w:rsidP="00796B06">
      <w:pPr>
        <w:pStyle w:val="ListParagraph"/>
        <w:numPr>
          <w:ilvl w:val="0"/>
          <w:numId w:val="7"/>
        </w:numPr>
        <w:ind w:left="426" w:hanging="426"/>
        <w:jc w:val="both"/>
        <w:rPr>
          <w:sz w:val="17"/>
          <w:szCs w:val="17"/>
          <w:lang w:val="fr-FR"/>
        </w:rPr>
      </w:pPr>
      <w:r w:rsidRPr="007F42A1">
        <w:rPr>
          <w:sz w:val="17"/>
          <w:szCs w:val="17"/>
          <w:lang w:val="fr-FR"/>
        </w:rPr>
        <w:lastRenderedPageBreak/>
        <w:t>R</w:t>
      </w:r>
      <w:r w:rsidR="00796B06" w:rsidRPr="007F42A1">
        <w:rPr>
          <w:sz w:val="17"/>
          <w:szCs w:val="17"/>
          <w:lang w:val="fr-FR"/>
        </w:rPr>
        <w:t xml:space="preserve">echerche </w:t>
      </w:r>
      <w:r w:rsidRPr="007F42A1">
        <w:rPr>
          <w:sz w:val="17"/>
          <w:szCs w:val="17"/>
          <w:lang w:val="fr-FR"/>
        </w:rPr>
        <w:t>et/</w:t>
      </w:r>
      <w:r w:rsidR="00796B06" w:rsidRPr="007F42A1">
        <w:rPr>
          <w:sz w:val="17"/>
          <w:szCs w:val="17"/>
          <w:lang w:val="fr-FR"/>
        </w:rPr>
        <w:t xml:space="preserve">ou examen </w:t>
      </w:r>
      <w:r w:rsidRPr="007F42A1">
        <w:rPr>
          <w:sz w:val="17"/>
          <w:szCs w:val="17"/>
          <w:lang w:val="fr-FR"/>
        </w:rPr>
        <w:t xml:space="preserve">demandé </w:t>
      </w:r>
      <w:r w:rsidR="00796B06" w:rsidRPr="007F42A1">
        <w:rPr>
          <w:sz w:val="17"/>
          <w:szCs w:val="17"/>
          <w:lang w:val="fr-FR"/>
        </w:rPr>
        <w:t>ou commencé (</w:t>
      </w:r>
      <w:r w:rsidRPr="007F42A1">
        <w:rPr>
          <w:sz w:val="17"/>
          <w:szCs w:val="17"/>
          <w:lang w:val="fr-FR"/>
        </w:rPr>
        <w:t xml:space="preserve">Stade du dépôt </w:t>
      </w:r>
      <w:r w:rsidRPr="007F42A1">
        <w:rPr>
          <w:sz w:val="17"/>
          <w:szCs w:val="17"/>
          <w:lang w:val="fr-FR"/>
        </w:rPr>
        <w:sym w:font="Wingdings" w:char="F0E0"/>
      </w:r>
      <w:r w:rsidRPr="007F42A1">
        <w:rPr>
          <w:sz w:val="17"/>
          <w:szCs w:val="17"/>
          <w:lang w:val="fr-FR"/>
        </w:rPr>
        <w:t xml:space="preserve"> S</w:t>
      </w:r>
      <w:r w:rsidR="00796B06" w:rsidRPr="007F42A1">
        <w:rPr>
          <w:sz w:val="17"/>
          <w:szCs w:val="17"/>
          <w:lang w:val="fr-FR"/>
        </w:rPr>
        <w:t>tade de l</w:t>
      </w:r>
      <w:r w:rsidR="00EE68D8">
        <w:rPr>
          <w:sz w:val="17"/>
          <w:szCs w:val="17"/>
          <w:lang w:val="fr-FR"/>
        </w:rPr>
        <w:t>’</w:t>
      </w:r>
      <w:r w:rsidR="00796B06" w:rsidRPr="007F42A1">
        <w:rPr>
          <w:sz w:val="17"/>
          <w:szCs w:val="17"/>
          <w:lang w:val="fr-FR"/>
        </w:rPr>
        <w:t>examen)</w:t>
      </w:r>
    </w:p>
    <w:p w14:paraId="631B0307" w14:textId="703382FF" w:rsidR="002D4708" w:rsidRPr="007F42A1" w:rsidRDefault="00796B06" w:rsidP="00796B06">
      <w:pPr>
        <w:pStyle w:val="ListParagraph"/>
        <w:numPr>
          <w:ilvl w:val="1"/>
          <w:numId w:val="7"/>
        </w:numPr>
        <w:jc w:val="both"/>
        <w:rPr>
          <w:sz w:val="17"/>
          <w:szCs w:val="17"/>
          <w:lang w:val="fr-FR"/>
        </w:rPr>
      </w:pPr>
      <w:r w:rsidRPr="007F42A1">
        <w:rPr>
          <w:sz w:val="17"/>
          <w:szCs w:val="17"/>
          <w:lang w:val="fr-FR"/>
        </w:rPr>
        <w:t xml:space="preserve">Un examen quant à la forme est </w:t>
      </w:r>
      <w:r w:rsidR="004A6621" w:rsidRPr="007F42A1">
        <w:rPr>
          <w:sz w:val="17"/>
          <w:szCs w:val="17"/>
          <w:lang w:val="fr-FR"/>
        </w:rPr>
        <w:t>entamé</w:t>
      </w:r>
      <w:r w:rsidRPr="007F42A1">
        <w:rPr>
          <w:sz w:val="17"/>
          <w:szCs w:val="17"/>
          <w:lang w:val="fr-FR"/>
        </w:rPr>
        <w:t xml:space="preserve"> par l</w:t>
      </w:r>
      <w:r w:rsidR="00EE68D8">
        <w:rPr>
          <w:sz w:val="17"/>
          <w:szCs w:val="17"/>
          <w:lang w:val="fr-FR"/>
        </w:rPr>
        <w:t>’</w:t>
      </w:r>
      <w:r w:rsidR="004A6621" w:rsidRPr="007F42A1">
        <w:rPr>
          <w:sz w:val="17"/>
          <w:szCs w:val="17"/>
          <w:lang w:val="fr-FR"/>
        </w:rPr>
        <w:t>o</w:t>
      </w:r>
      <w:r w:rsidRPr="007F42A1">
        <w:rPr>
          <w:sz w:val="17"/>
          <w:szCs w:val="17"/>
          <w:lang w:val="fr-FR"/>
        </w:rPr>
        <w:t xml:space="preserve">ffice de la </w:t>
      </w:r>
      <w:r w:rsidR="00A0354D" w:rsidRPr="007F42A1">
        <w:rPr>
          <w:sz w:val="17"/>
          <w:szCs w:val="17"/>
          <w:lang w:val="fr-FR"/>
        </w:rPr>
        <w:t>propriété industrielle</w:t>
      </w:r>
    </w:p>
    <w:p w14:paraId="0089E9D1" w14:textId="3196181E" w:rsidR="002D4708" w:rsidRPr="007F42A1" w:rsidRDefault="00796B06" w:rsidP="00796B06">
      <w:pPr>
        <w:pStyle w:val="ListParagraph"/>
        <w:numPr>
          <w:ilvl w:val="1"/>
          <w:numId w:val="7"/>
        </w:numPr>
        <w:jc w:val="both"/>
        <w:rPr>
          <w:sz w:val="17"/>
          <w:szCs w:val="17"/>
          <w:lang w:val="fr-FR"/>
        </w:rPr>
      </w:pPr>
      <w:r w:rsidRPr="007F42A1">
        <w:rPr>
          <w:sz w:val="17"/>
          <w:szCs w:val="17"/>
          <w:lang w:val="fr-FR"/>
        </w:rPr>
        <w:t>Une recherche sur l</w:t>
      </w:r>
      <w:r w:rsidR="00EE68D8">
        <w:rPr>
          <w:sz w:val="17"/>
          <w:szCs w:val="17"/>
          <w:lang w:val="fr-FR"/>
        </w:rPr>
        <w:t>’</w:t>
      </w:r>
      <w:r w:rsidRPr="007F42A1">
        <w:rPr>
          <w:sz w:val="17"/>
          <w:szCs w:val="17"/>
          <w:lang w:val="fr-FR"/>
        </w:rPr>
        <w:t xml:space="preserve">état de la technique </w:t>
      </w:r>
      <w:r w:rsidR="004A6621" w:rsidRPr="007F42A1">
        <w:rPr>
          <w:sz w:val="17"/>
          <w:szCs w:val="17"/>
          <w:lang w:val="fr-FR"/>
        </w:rPr>
        <w:t>a</w:t>
      </w:r>
      <w:r w:rsidRPr="007F42A1">
        <w:rPr>
          <w:sz w:val="17"/>
          <w:szCs w:val="17"/>
          <w:lang w:val="fr-FR"/>
        </w:rPr>
        <w:t xml:space="preserve"> été demandée par le déposant</w:t>
      </w:r>
    </w:p>
    <w:p w14:paraId="174A616A" w14:textId="756DFBBD" w:rsidR="002D4708" w:rsidRPr="007F42A1" w:rsidRDefault="00796B06" w:rsidP="00796B06">
      <w:pPr>
        <w:pStyle w:val="ListParagraph"/>
        <w:numPr>
          <w:ilvl w:val="1"/>
          <w:numId w:val="7"/>
        </w:numPr>
        <w:jc w:val="both"/>
        <w:rPr>
          <w:sz w:val="17"/>
          <w:szCs w:val="17"/>
          <w:lang w:val="fr-FR"/>
        </w:rPr>
      </w:pPr>
      <w:r w:rsidRPr="007F42A1">
        <w:rPr>
          <w:sz w:val="17"/>
          <w:szCs w:val="17"/>
          <w:lang w:val="fr-FR"/>
        </w:rPr>
        <w:t>Une recherche sur l</w:t>
      </w:r>
      <w:r w:rsidR="00EE68D8">
        <w:rPr>
          <w:sz w:val="17"/>
          <w:szCs w:val="17"/>
          <w:lang w:val="fr-FR"/>
        </w:rPr>
        <w:t>’</w:t>
      </w:r>
      <w:r w:rsidRPr="007F42A1">
        <w:rPr>
          <w:sz w:val="17"/>
          <w:szCs w:val="17"/>
          <w:lang w:val="fr-FR"/>
        </w:rPr>
        <w:t xml:space="preserve">état de la technique </w:t>
      </w:r>
      <w:r w:rsidR="004A6621" w:rsidRPr="007F42A1">
        <w:rPr>
          <w:sz w:val="17"/>
          <w:szCs w:val="17"/>
          <w:lang w:val="fr-FR"/>
        </w:rPr>
        <w:t>a</w:t>
      </w:r>
      <w:r w:rsidRPr="007F42A1">
        <w:rPr>
          <w:sz w:val="17"/>
          <w:szCs w:val="17"/>
          <w:lang w:val="fr-FR"/>
        </w:rPr>
        <w:t xml:space="preserve"> été </w:t>
      </w:r>
      <w:r w:rsidR="004A6621" w:rsidRPr="007F42A1">
        <w:rPr>
          <w:sz w:val="17"/>
          <w:szCs w:val="17"/>
          <w:lang w:val="fr-FR"/>
        </w:rPr>
        <w:t>entamée de manière indépendante par l</w:t>
      </w:r>
      <w:r w:rsidR="00EE68D8">
        <w:rPr>
          <w:sz w:val="17"/>
          <w:szCs w:val="17"/>
          <w:lang w:val="fr-FR"/>
        </w:rPr>
        <w:t>’</w:t>
      </w:r>
      <w:r w:rsidR="004A6621" w:rsidRPr="007F42A1">
        <w:rPr>
          <w:sz w:val="17"/>
          <w:szCs w:val="17"/>
          <w:lang w:val="fr-FR"/>
        </w:rPr>
        <w:t>o</w:t>
      </w:r>
      <w:r w:rsidRPr="007F42A1">
        <w:rPr>
          <w:sz w:val="17"/>
          <w:szCs w:val="17"/>
          <w:lang w:val="fr-FR"/>
        </w:rPr>
        <w:t xml:space="preserve">ffice de la </w:t>
      </w:r>
      <w:r w:rsidR="00A0354D" w:rsidRPr="007F42A1">
        <w:rPr>
          <w:sz w:val="17"/>
          <w:szCs w:val="17"/>
          <w:lang w:val="fr-FR"/>
        </w:rPr>
        <w:t>propriété industrielle</w:t>
      </w:r>
    </w:p>
    <w:p w14:paraId="4414E676" w14:textId="1380A742" w:rsidR="002D4708" w:rsidRPr="007F42A1" w:rsidRDefault="00796B06" w:rsidP="00796B06">
      <w:pPr>
        <w:pStyle w:val="ListParagraph"/>
        <w:numPr>
          <w:ilvl w:val="1"/>
          <w:numId w:val="7"/>
        </w:numPr>
        <w:jc w:val="both"/>
        <w:rPr>
          <w:sz w:val="17"/>
          <w:szCs w:val="17"/>
          <w:lang w:val="fr-FR"/>
        </w:rPr>
      </w:pPr>
      <w:r w:rsidRPr="007F42A1">
        <w:rPr>
          <w:sz w:val="17"/>
          <w:szCs w:val="17"/>
          <w:lang w:val="fr-FR"/>
        </w:rPr>
        <w:t>Un e</w:t>
      </w:r>
      <w:r w:rsidR="004A6621" w:rsidRPr="007F42A1">
        <w:rPr>
          <w:sz w:val="17"/>
          <w:szCs w:val="17"/>
          <w:lang w:val="fr-FR"/>
        </w:rPr>
        <w:t>xamen quant au fond est demandé</w:t>
      </w:r>
      <w:r w:rsidRPr="007F42A1">
        <w:rPr>
          <w:sz w:val="17"/>
          <w:szCs w:val="17"/>
          <w:lang w:val="fr-FR"/>
        </w:rPr>
        <w:t xml:space="preserve"> par le déposant</w:t>
      </w:r>
    </w:p>
    <w:p w14:paraId="55FF6988" w14:textId="4747BE8C" w:rsidR="00EE68D8"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Un examen quant au fond est </w:t>
      </w:r>
      <w:r w:rsidR="004A6621" w:rsidRPr="007F42A1">
        <w:rPr>
          <w:sz w:val="17"/>
          <w:szCs w:val="17"/>
          <w:lang w:val="fr-FR"/>
        </w:rPr>
        <w:t>entamé</w:t>
      </w:r>
      <w:r w:rsidRPr="007F42A1">
        <w:rPr>
          <w:sz w:val="17"/>
          <w:szCs w:val="17"/>
          <w:lang w:val="fr-FR"/>
        </w:rPr>
        <w:t xml:space="preserve"> </w:t>
      </w:r>
      <w:r w:rsidR="004A6621" w:rsidRPr="007F42A1">
        <w:rPr>
          <w:sz w:val="17"/>
          <w:szCs w:val="17"/>
          <w:lang w:val="fr-FR"/>
        </w:rPr>
        <w:t xml:space="preserve">de manière indépendante </w:t>
      </w:r>
      <w:r w:rsidRPr="007F42A1">
        <w:rPr>
          <w:sz w:val="17"/>
          <w:szCs w:val="17"/>
          <w:lang w:val="fr-FR"/>
        </w:rPr>
        <w:t xml:space="preserve">par </w:t>
      </w:r>
      <w:r w:rsidR="00645101" w:rsidRPr="007F42A1">
        <w:rPr>
          <w:sz w:val="17"/>
          <w:szCs w:val="17"/>
          <w:lang w:val="fr-FR"/>
        </w:rPr>
        <w:t>l</w:t>
      </w:r>
      <w:r w:rsidR="00EE68D8">
        <w:rPr>
          <w:sz w:val="17"/>
          <w:szCs w:val="17"/>
          <w:lang w:val="fr-FR"/>
        </w:rPr>
        <w:t>’</w:t>
      </w:r>
      <w:r w:rsidR="00645101" w:rsidRPr="007F42A1">
        <w:rPr>
          <w:sz w:val="17"/>
          <w:szCs w:val="17"/>
          <w:lang w:val="fr-FR"/>
        </w:rPr>
        <w:t>office de propriété industrielle</w:t>
      </w:r>
    </w:p>
    <w:p w14:paraId="25F4B59E" w14:textId="38B9977E"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Demande abandonné</w:t>
      </w:r>
      <w:r w:rsidR="004A6621" w:rsidRPr="007F42A1">
        <w:rPr>
          <w:sz w:val="17"/>
          <w:szCs w:val="17"/>
          <w:lang w:val="fr-FR"/>
        </w:rPr>
        <w:t>e</w:t>
      </w:r>
      <w:r w:rsidRPr="007F42A1">
        <w:rPr>
          <w:sz w:val="17"/>
          <w:szCs w:val="17"/>
          <w:lang w:val="fr-FR"/>
        </w:rPr>
        <w:t xml:space="preserve"> (</w:t>
      </w:r>
      <w:r w:rsidR="004A6621" w:rsidRPr="007F42A1">
        <w:rPr>
          <w:sz w:val="17"/>
          <w:szCs w:val="17"/>
          <w:lang w:val="fr-FR"/>
        </w:rPr>
        <w:t>Stade de l</w:t>
      </w:r>
      <w:r w:rsidR="00EE68D8">
        <w:rPr>
          <w:sz w:val="17"/>
          <w:szCs w:val="17"/>
          <w:lang w:val="fr-FR"/>
        </w:rPr>
        <w:t>’</w:t>
      </w:r>
      <w:r w:rsidR="004A6621" w:rsidRPr="007F42A1">
        <w:rPr>
          <w:sz w:val="17"/>
          <w:szCs w:val="17"/>
          <w:lang w:val="fr-FR"/>
        </w:rPr>
        <w:t xml:space="preserve">examen </w:t>
      </w:r>
      <w:r w:rsidR="004A6621" w:rsidRPr="007F42A1">
        <w:rPr>
          <w:sz w:val="17"/>
          <w:szCs w:val="17"/>
          <w:lang w:val="fr-FR"/>
        </w:rPr>
        <w:sym w:font="Wingdings" w:char="F0E0"/>
      </w:r>
      <w:r w:rsidR="004A6621" w:rsidRPr="007F42A1">
        <w:rPr>
          <w:sz w:val="17"/>
          <w:szCs w:val="17"/>
          <w:lang w:val="fr-FR"/>
        </w:rPr>
        <w:t xml:space="preserve"> S</w:t>
      </w:r>
      <w:r w:rsidRPr="007F42A1">
        <w:rPr>
          <w:sz w:val="17"/>
          <w:szCs w:val="17"/>
          <w:lang w:val="fr-FR"/>
        </w:rPr>
        <w:t xml:space="preserve">tade </w:t>
      </w:r>
      <w:r w:rsidR="004A6621" w:rsidRPr="007F42A1">
        <w:rPr>
          <w:sz w:val="17"/>
          <w:szCs w:val="17"/>
          <w:lang w:val="fr-FR"/>
        </w:rPr>
        <w:t xml:space="preserve">de </w:t>
      </w:r>
      <w:r w:rsidR="002108E6">
        <w:rPr>
          <w:sz w:val="17"/>
          <w:szCs w:val="17"/>
          <w:lang w:val="fr-FR"/>
        </w:rPr>
        <w:t>l</w:t>
      </w:r>
      <w:r w:rsidR="00EE68D8">
        <w:rPr>
          <w:sz w:val="17"/>
          <w:szCs w:val="17"/>
          <w:lang w:val="fr-FR"/>
        </w:rPr>
        <w:t>’</w:t>
      </w:r>
      <w:r w:rsidR="002108E6">
        <w:rPr>
          <w:sz w:val="17"/>
          <w:szCs w:val="17"/>
          <w:lang w:val="fr-FR"/>
        </w:rPr>
        <w:t>extinction probable ou définitive</w:t>
      </w:r>
      <w:r w:rsidRPr="007F42A1">
        <w:rPr>
          <w:sz w:val="17"/>
          <w:szCs w:val="17"/>
          <w:lang w:val="fr-FR"/>
        </w:rPr>
        <w:t>)</w:t>
      </w:r>
    </w:p>
    <w:p w14:paraId="6308D646" w14:textId="69016A33" w:rsidR="002D4708" w:rsidRPr="007F42A1" w:rsidRDefault="00796B06" w:rsidP="00796B06">
      <w:pPr>
        <w:pStyle w:val="ListParagraph"/>
        <w:numPr>
          <w:ilvl w:val="1"/>
          <w:numId w:val="7"/>
        </w:numPr>
        <w:jc w:val="both"/>
        <w:rPr>
          <w:sz w:val="17"/>
          <w:szCs w:val="17"/>
          <w:lang w:val="fr-FR"/>
        </w:rPr>
      </w:pPr>
      <w:r w:rsidRPr="007F42A1">
        <w:rPr>
          <w:sz w:val="17"/>
          <w:szCs w:val="17"/>
          <w:lang w:val="fr-FR"/>
        </w:rPr>
        <w:t xml:space="preserve">Une demande a été abandonnée </w:t>
      </w:r>
      <w:r w:rsidR="00B4750F" w:rsidRPr="007F42A1">
        <w:rPr>
          <w:sz w:val="17"/>
          <w:szCs w:val="17"/>
          <w:lang w:val="fr-FR"/>
        </w:rPr>
        <w:t>du fait qu</w:t>
      </w:r>
      <w:r w:rsidR="00EE68D8">
        <w:rPr>
          <w:sz w:val="17"/>
          <w:szCs w:val="17"/>
          <w:lang w:val="fr-FR"/>
        </w:rPr>
        <w:t>’</w:t>
      </w:r>
      <w:r w:rsidRPr="007F42A1">
        <w:rPr>
          <w:sz w:val="17"/>
          <w:szCs w:val="17"/>
          <w:lang w:val="fr-FR"/>
        </w:rPr>
        <w:t xml:space="preserve">un examen ne pouvait </w:t>
      </w:r>
      <w:r w:rsidR="00B4750F" w:rsidRPr="007F42A1">
        <w:rPr>
          <w:sz w:val="17"/>
          <w:szCs w:val="17"/>
          <w:lang w:val="fr-FR"/>
        </w:rPr>
        <w:t>être effectué</w:t>
      </w:r>
      <w:r w:rsidRPr="007F42A1">
        <w:rPr>
          <w:sz w:val="17"/>
          <w:szCs w:val="17"/>
          <w:lang w:val="fr-FR"/>
        </w:rPr>
        <w:t xml:space="preserve"> en raison de l</w:t>
      </w:r>
      <w:r w:rsidR="00EE68D8">
        <w:rPr>
          <w:sz w:val="17"/>
          <w:szCs w:val="17"/>
          <w:lang w:val="fr-FR"/>
        </w:rPr>
        <w:t>’</w:t>
      </w:r>
      <w:r w:rsidRPr="007F42A1">
        <w:rPr>
          <w:sz w:val="17"/>
          <w:szCs w:val="17"/>
          <w:lang w:val="fr-FR"/>
        </w:rPr>
        <w:t>absence de réponse du déposant à une notification de l</w:t>
      </w:r>
      <w:r w:rsidR="00EE68D8">
        <w:rPr>
          <w:sz w:val="17"/>
          <w:szCs w:val="17"/>
          <w:lang w:val="fr-FR"/>
        </w:rPr>
        <w:t>’</w:t>
      </w:r>
      <w:r w:rsidRPr="007F42A1">
        <w:rPr>
          <w:sz w:val="17"/>
          <w:szCs w:val="17"/>
          <w:lang w:val="fr-FR"/>
        </w:rPr>
        <w:t xml:space="preserve">office </w:t>
      </w:r>
      <w:r w:rsidR="00B4750F" w:rsidRPr="007F42A1">
        <w:rPr>
          <w:sz w:val="17"/>
          <w:szCs w:val="17"/>
          <w:lang w:val="fr-FR"/>
        </w:rPr>
        <w:t>dans le délai imparti</w:t>
      </w:r>
    </w:p>
    <w:p w14:paraId="5D161678" w14:textId="3791FA48"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À la suite d</w:t>
      </w:r>
      <w:r w:rsidR="00EE68D8">
        <w:rPr>
          <w:sz w:val="17"/>
          <w:szCs w:val="17"/>
          <w:lang w:val="fr-FR"/>
        </w:rPr>
        <w:t>’</w:t>
      </w:r>
      <w:r w:rsidRPr="007F42A1">
        <w:rPr>
          <w:sz w:val="17"/>
          <w:szCs w:val="17"/>
          <w:lang w:val="fr-FR"/>
        </w:rPr>
        <w:t xml:space="preserve">un examen </w:t>
      </w:r>
      <w:r w:rsidR="00B4750F" w:rsidRPr="007F42A1">
        <w:rPr>
          <w:sz w:val="17"/>
          <w:szCs w:val="17"/>
          <w:lang w:val="fr-FR"/>
        </w:rPr>
        <w:t>quant à la</w:t>
      </w:r>
      <w:r w:rsidRPr="007F42A1">
        <w:rPr>
          <w:sz w:val="17"/>
          <w:szCs w:val="17"/>
          <w:lang w:val="fr-FR"/>
        </w:rPr>
        <w:t xml:space="preserve"> forme ou </w:t>
      </w:r>
      <w:r w:rsidR="00B4750F" w:rsidRPr="007F42A1">
        <w:rPr>
          <w:sz w:val="17"/>
          <w:szCs w:val="17"/>
          <w:lang w:val="fr-FR"/>
        </w:rPr>
        <w:t xml:space="preserve">quant au </w:t>
      </w:r>
      <w:r w:rsidRPr="007F42A1">
        <w:rPr>
          <w:sz w:val="17"/>
          <w:szCs w:val="17"/>
          <w:lang w:val="fr-FR"/>
        </w:rPr>
        <w:t xml:space="preserve">fond, la demande a été </w:t>
      </w:r>
      <w:r w:rsidR="00B4750F" w:rsidRPr="007F42A1">
        <w:rPr>
          <w:sz w:val="17"/>
          <w:szCs w:val="17"/>
          <w:lang w:val="fr-FR"/>
        </w:rPr>
        <w:t>rejetée</w:t>
      </w:r>
      <w:r w:rsidRPr="007F42A1">
        <w:rPr>
          <w:sz w:val="17"/>
          <w:szCs w:val="17"/>
          <w:lang w:val="fr-FR"/>
        </w:rPr>
        <w:t xml:space="preserve"> </w:t>
      </w:r>
      <w:r w:rsidR="00B4750F" w:rsidRPr="007F42A1">
        <w:rPr>
          <w:sz w:val="17"/>
          <w:szCs w:val="17"/>
          <w:lang w:val="fr-FR"/>
        </w:rPr>
        <w:t xml:space="preserve">pour cause de </w:t>
      </w:r>
      <w:r w:rsidRPr="007F42A1">
        <w:rPr>
          <w:sz w:val="17"/>
          <w:szCs w:val="17"/>
          <w:lang w:val="fr-FR"/>
        </w:rPr>
        <w:t>non</w:t>
      </w:r>
      <w:r w:rsidR="00446A2B">
        <w:rPr>
          <w:sz w:val="17"/>
          <w:szCs w:val="17"/>
          <w:lang w:val="fr-FR"/>
        </w:rPr>
        <w:noBreakHyphen/>
      </w:r>
      <w:r w:rsidRPr="007F42A1">
        <w:rPr>
          <w:sz w:val="17"/>
          <w:szCs w:val="17"/>
          <w:lang w:val="fr-FR"/>
        </w:rPr>
        <w:t xml:space="preserve">conformité avec </w:t>
      </w:r>
      <w:r w:rsidR="00B4750F" w:rsidRPr="007F42A1">
        <w:rPr>
          <w:sz w:val="17"/>
          <w:szCs w:val="17"/>
          <w:lang w:val="fr-FR"/>
        </w:rPr>
        <w:t xml:space="preserve">la législation </w:t>
      </w:r>
      <w:r w:rsidRPr="007F42A1">
        <w:rPr>
          <w:sz w:val="17"/>
          <w:szCs w:val="17"/>
          <w:lang w:val="fr-FR"/>
        </w:rPr>
        <w:t xml:space="preserve">ou </w:t>
      </w:r>
      <w:r w:rsidR="00B4750F" w:rsidRPr="007F42A1">
        <w:rPr>
          <w:sz w:val="17"/>
          <w:szCs w:val="17"/>
          <w:lang w:val="fr-FR"/>
        </w:rPr>
        <w:t xml:space="preserve">la réglementation </w:t>
      </w:r>
      <w:r w:rsidRPr="007F42A1">
        <w:rPr>
          <w:sz w:val="17"/>
          <w:szCs w:val="17"/>
          <w:lang w:val="fr-FR"/>
        </w:rPr>
        <w:t xml:space="preserve">ou </w:t>
      </w:r>
      <w:r w:rsidR="00B4750F" w:rsidRPr="007F42A1">
        <w:rPr>
          <w:sz w:val="17"/>
          <w:szCs w:val="17"/>
          <w:lang w:val="fr-FR"/>
        </w:rPr>
        <w:t>d</w:t>
      </w:r>
      <w:r w:rsidR="00EE68D8">
        <w:rPr>
          <w:sz w:val="17"/>
          <w:szCs w:val="17"/>
          <w:lang w:val="fr-FR"/>
        </w:rPr>
        <w:t>’</w:t>
      </w:r>
      <w:r w:rsidR="00B4750F" w:rsidRPr="007F42A1">
        <w:rPr>
          <w:sz w:val="17"/>
          <w:szCs w:val="17"/>
          <w:lang w:val="fr-FR"/>
        </w:rPr>
        <w:t>inobservation</w:t>
      </w:r>
      <w:r w:rsidRPr="007F42A1">
        <w:rPr>
          <w:sz w:val="17"/>
          <w:szCs w:val="17"/>
          <w:lang w:val="fr-FR"/>
        </w:rPr>
        <w:t xml:space="preserve"> de certaines exigences imposées par </w:t>
      </w:r>
      <w:r w:rsidR="00B4750F" w:rsidRPr="007F42A1">
        <w:rPr>
          <w:sz w:val="17"/>
          <w:szCs w:val="17"/>
          <w:lang w:val="fr-FR"/>
        </w:rPr>
        <w:t>l</w:t>
      </w:r>
      <w:r w:rsidR="00EE68D8">
        <w:rPr>
          <w:sz w:val="17"/>
          <w:szCs w:val="17"/>
          <w:lang w:val="fr-FR"/>
        </w:rPr>
        <w:t>’</w:t>
      </w:r>
      <w:r w:rsidR="00DA3509" w:rsidRPr="007F42A1">
        <w:rPr>
          <w:sz w:val="17"/>
          <w:szCs w:val="17"/>
          <w:lang w:val="fr-FR"/>
        </w:rPr>
        <w:t>office de propriété industrielle</w:t>
      </w:r>
      <w:r w:rsidRPr="007F42A1">
        <w:rPr>
          <w:sz w:val="17"/>
          <w:szCs w:val="17"/>
          <w:lang w:val="fr-FR"/>
        </w:rPr>
        <w:t xml:space="preserve"> </w:t>
      </w:r>
      <w:r w:rsidR="00B4750F" w:rsidRPr="007F42A1">
        <w:rPr>
          <w:sz w:val="17"/>
          <w:szCs w:val="17"/>
          <w:lang w:val="fr-FR"/>
        </w:rPr>
        <w:t xml:space="preserve">chargé </w:t>
      </w:r>
      <w:r w:rsidR="00B340DB">
        <w:rPr>
          <w:sz w:val="17"/>
          <w:szCs w:val="17"/>
          <w:lang w:val="fr-FR"/>
        </w:rPr>
        <w:t>du</w:t>
      </w:r>
      <w:r w:rsidR="0024432E">
        <w:rPr>
          <w:sz w:val="17"/>
          <w:szCs w:val="17"/>
          <w:lang w:val="fr-FR"/>
        </w:rPr>
        <w:t xml:space="preserve"> traitement</w:t>
      </w:r>
    </w:p>
    <w:p w14:paraId="576A3C29" w14:textId="5E43C16C"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Demande réactivée (</w:t>
      </w:r>
      <w:r w:rsidR="0008545A" w:rsidRPr="007F42A1">
        <w:rPr>
          <w:sz w:val="17"/>
          <w:szCs w:val="17"/>
          <w:lang w:val="fr-FR"/>
        </w:rPr>
        <w:t xml:space="preserve">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4E4438" w:rsidRPr="007F42A1">
        <w:rPr>
          <w:sz w:val="17"/>
          <w:szCs w:val="17"/>
          <w:lang w:val="fr-FR"/>
        </w:rPr>
        <w:t xml:space="preserve"> </w:t>
      </w:r>
      <w:r w:rsidR="004E4438" w:rsidRPr="007F42A1">
        <w:rPr>
          <w:sz w:val="17"/>
          <w:szCs w:val="17"/>
          <w:lang w:val="fr-FR"/>
        </w:rPr>
        <w:sym w:font="Wingdings" w:char="F0E0"/>
      </w:r>
      <w:r w:rsidR="004E4438" w:rsidRPr="007F42A1">
        <w:rPr>
          <w:sz w:val="17"/>
          <w:szCs w:val="17"/>
          <w:lang w:val="fr-FR"/>
        </w:rPr>
        <w:t xml:space="preserve"> S</w:t>
      </w:r>
      <w:r w:rsidRPr="007F42A1">
        <w:rPr>
          <w:sz w:val="17"/>
          <w:szCs w:val="17"/>
          <w:lang w:val="fr-FR"/>
        </w:rPr>
        <w:t>tade de l</w:t>
      </w:r>
      <w:r w:rsidR="00EE68D8">
        <w:rPr>
          <w:sz w:val="17"/>
          <w:szCs w:val="17"/>
          <w:lang w:val="fr-FR"/>
        </w:rPr>
        <w:t>’</w:t>
      </w:r>
      <w:r w:rsidR="004E4438" w:rsidRPr="007F42A1">
        <w:rPr>
          <w:sz w:val="17"/>
          <w:szCs w:val="17"/>
          <w:lang w:val="fr-FR"/>
        </w:rPr>
        <w:t>e</w:t>
      </w:r>
      <w:r w:rsidRPr="007F42A1">
        <w:rPr>
          <w:sz w:val="17"/>
          <w:szCs w:val="17"/>
          <w:lang w:val="fr-FR"/>
        </w:rPr>
        <w:t>xamen)</w:t>
      </w:r>
    </w:p>
    <w:p w14:paraId="50E52EF9" w14:textId="6B4C2139" w:rsidR="00EE68D8"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Une demande qui a</w:t>
      </w:r>
      <w:r w:rsidR="00D156F5" w:rsidRPr="007F42A1">
        <w:rPr>
          <w:sz w:val="17"/>
          <w:szCs w:val="17"/>
          <w:lang w:val="fr-FR"/>
        </w:rPr>
        <w:t>vait</w:t>
      </w:r>
      <w:r w:rsidRPr="007F42A1">
        <w:rPr>
          <w:sz w:val="17"/>
          <w:szCs w:val="17"/>
          <w:lang w:val="fr-FR"/>
        </w:rPr>
        <w:t xml:space="preserve"> été abandonnée en raison de l</w:t>
      </w:r>
      <w:r w:rsidR="00EE68D8">
        <w:rPr>
          <w:sz w:val="17"/>
          <w:szCs w:val="17"/>
          <w:lang w:val="fr-FR"/>
        </w:rPr>
        <w:t>’</w:t>
      </w:r>
      <w:r w:rsidRPr="007F42A1">
        <w:rPr>
          <w:sz w:val="17"/>
          <w:szCs w:val="17"/>
          <w:lang w:val="fr-FR"/>
        </w:rPr>
        <w:t>absence de réponse à une notification de l</w:t>
      </w:r>
      <w:r w:rsidR="00EE68D8">
        <w:rPr>
          <w:sz w:val="17"/>
          <w:szCs w:val="17"/>
          <w:lang w:val="fr-FR"/>
        </w:rPr>
        <w:t>’</w:t>
      </w:r>
      <w:r w:rsidRPr="007F42A1">
        <w:rPr>
          <w:sz w:val="17"/>
          <w:szCs w:val="17"/>
          <w:lang w:val="fr-FR"/>
        </w:rPr>
        <w:t xml:space="preserve">office </w:t>
      </w:r>
      <w:r w:rsidR="00D156F5" w:rsidRPr="007F42A1">
        <w:rPr>
          <w:sz w:val="17"/>
          <w:szCs w:val="17"/>
          <w:lang w:val="fr-FR"/>
        </w:rPr>
        <w:t>est</w:t>
      </w:r>
      <w:r w:rsidRPr="007F42A1">
        <w:rPr>
          <w:sz w:val="17"/>
          <w:szCs w:val="17"/>
          <w:lang w:val="fr-FR"/>
        </w:rPr>
        <w:t xml:space="preserve"> </w:t>
      </w:r>
      <w:r w:rsidR="00D156F5" w:rsidRPr="007F42A1">
        <w:rPr>
          <w:sz w:val="17"/>
          <w:szCs w:val="17"/>
          <w:lang w:val="fr-FR"/>
        </w:rPr>
        <w:t>revenue au stade de l</w:t>
      </w:r>
      <w:r w:rsidR="00EE68D8">
        <w:rPr>
          <w:sz w:val="17"/>
          <w:szCs w:val="17"/>
          <w:lang w:val="fr-FR"/>
        </w:rPr>
        <w:t>’</w:t>
      </w:r>
      <w:r w:rsidRPr="007F42A1">
        <w:rPr>
          <w:sz w:val="17"/>
          <w:szCs w:val="17"/>
          <w:lang w:val="fr-FR"/>
        </w:rPr>
        <w:t>examen après paiement d</w:t>
      </w:r>
      <w:r w:rsidR="00EE68D8">
        <w:rPr>
          <w:sz w:val="17"/>
          <w:szCs w:val="17"/>
          <w:lang w:val="fr-FR"/>
        </w:rPr>
        <w:t>’</w:t>
      </w:r>
      <w:r w:rsidRPr="007F42A1">
        <w:rPr>
          <w:sz w:val="17"/>
          <w:szCs w:val="17"/>
          <w:lang w:val="fr-FR"/>
        </w:rPr>
        <w:t xml:space="preserve">une taxe et </w:t>
      </w:r>
      <w:r w:rsidR="00BA221E" w:rsidRPr="007F42A1">
        <w:rPr>
          <w:sz w:val="17"/>
          <w:szCs w:val="17"/>
          <w:lang w:val="fr-FR"/>
        </w:rPr>
        <w:t>présentation d</w:t>
      </w:r>
      <w:r w:rsidR="00EE68D8">
        <w:rPr>
          <w:sz w:val="17"/>
          <w:szCs w:val="17"/>
          <w:lang w:val="fr-FR"/>
        </w:rPr>
        <w:t>’</w:t>
      </w:r>
      <w:r w:rsidR="00BA221E" w:rsidRPr="007F42A1">
        <w:rPr>
          <w:sz w:val="17"/>
          <w:szCs w:val="17"/>
          <w:lang w:val="fr-FR"/>
        </w:rPr>
        <w:t xml:space="preserve">une </w:t>
      </w:r>
      <w:r w:rsidRPr="007F42A1">
        <w:rPr>
          <w:sz w:val="17"/>
          <w:szCs w:val="17"/>
          <w:lang w:val="fr-FR"/>
        </w:rPr>
        <w:t>réponse</w:t>
      </w:r>
    </w:p>
    <w:p w14:paraId="4986DC9C" w14:textId="32C213EF" w:rsidR="002D4708" w:rsidRPr="007F42A1" w:rsidRDefault="00BA221E" w:rsidP="00796B06">
      <w:pPr>
        <w:pStyle w:val="ListParagraph"/>
        <w:numPr>
          <w:ilvl w:val="0"/>
          <w:numId w:val="7"/>
        </w:numPr>
        <w:ind w:left="426" w:hanging="426"/>
        <w:jc w:val="both"/>
        <w:rPr>
          <w:sz w:val="17"/>
          <w:szCs w:val="17"/>
          <w:lang w:val="fr-FR"/>
        </w:rPr>
      </w:pPr>
      <w:r w:rsidRPr="007F42A1">
        <w:rPr>
          <w:sz w:val="17"/>
          <w:szCs w:val="17"/>
          <w:lang w:val="fr-FR"/>
        </w:rPr>
        <w:t>Rée</w:t>
      </w:r>
      <w:r w:rsidR="00796B06" w:rsidRPr="007F42A1">
        <w:rPr>
          <w:sz w:val="17"/>
          <w:szCs w:val="17"/>
          <w:lang w:val="fr-FR"/>
        </w:rPr>
        <w:t>xamen avant la délivrance demandé (</w:t>
      </w:r>
      <w:r w:rsidRPr="007F42A1">
        <w:rPr>
          <w:sz w:val="17"/>
          <w:szCs w:val="17"/>
          <w:lang w:val="fr-FR"/>
        </w:rPr>
        <w:t>Stade de l</w:t>
      </w:r>
      <w:r w:rsidR="00EE68D8">
        <w:rPr>
          <w:sz w:val="17"/>
          <w:szCs w:val="17"/>
          <w:lang w:val="fr-FR"/>
        </w:rPr>
        <w:t>’</w:t>
      </w:r>
      <w:r w:rsidRPr="007F42A1">
        <w:rPr>
          <w:sz w:val="17"/>
          <w:szCs w:val="17"/>
          <w:lang w:val="fr-FR"/>
        </w:rPr>
        <w:t xml:space="preserve">examen </w:t>
      </w:r>
      <w:r w:rsidRPr="007F42A1">
        <w:rPr>
          <w:sz w:val="17"/>
          <w:szCs w:val="17"/>
          <w:lang w:val="fr-FR"/>
        </w:rPr>
        <w:sym w:font="Wingdings" w:char="F0E0"/>
      </w:r>
      <w:r w:rsidRPr="007F42A1">
        <w:rPr>
          <w:sz w:val="17"/>
          <w:szCs w:val="17"/>
          <w:lang w:val="fr-FR"/>
        </w:rPr>
        <w:t xml:space="preserve"> Stade de la</w:t>
      </w:r>
      <w:r w:rsidR="00796B06" w:rsidRPr="007F42A1">
        <w:rPr>
          <w:sz w:val="17"/>
          <w:szCs w:val="17"/>
          <w:lang w:val="fr-FR"/>
        </w:rPr>
        <w:t xml:space="preserve"> de contestation </w:t>
      </w:r>
      <w:r w:rsidRPr="007F42A1">
        <w:rPr>
          <w:sz w:val="17"/>
          <w:szCs w:val="17"/>
          <w:lang w:val="fr-FR"/>
        </w:rPr>
        <w:t>a</w:t>
      </w:r>
      <w:r w:rsidR="00796B06" w:rsidRPr="007F42A1">
        <w:rPr>
          <w:sz w:val="17"/>
          <w:szCs w:val="17"/>
          <w:lang w:val="fr-FR"/>
        </w:rPr>
        <w:t>vant la délivrance)</w:t>
      </w:r>
    </w:p>
    <w:p w14:paraId="45BBB234" w14:textId="253726DF" w:rsidR="002D4708" w:rsidRPr="007F42A1" w:rsidRDefault="00BA221E" w:rsidP="00796B06">
      <w:pPr>
        <w:pStyle w:val="ListParagraph"/>
        <w:numPr>
          <w:ilvl w:val="1"/>
          <w:numId w:val="7"/>
        </w:numPr>
        <w:jc w:val="both"/>
        <w:rPr>
          <w:sz w:val="17"/>
          <w:szCs w:val="17"/>
          <w:lang w:val="fr-FR"/>
        </w:rPr>
      </w:pPr>
      <w:r w:rsidRPr="007F42A1">
        <w:rPr>
          <w:sz w:val="17"/>
          <w:szCs w:val="17"/>
          <w:lang w:val="fr-FR"/>
        </w:rPr>
        <w:t xml:space="preserve">Une </w:t>
      </w:r>
      <w:r w:rsidR="00796B06" w:rsidRPr="007F42A1">
        <w:rPr>
          <w:sz w:val="17"/>
          <w:szCs w:val="17"/>
          <w:lang w:val="fr-FR"/>
        </w:rPr>
        <w:t xml:space="preserve">opposition avant la délivrance a été </w:t>
      </w:r>
      <w:r w:rsidRPr="007F42A1">
        <w:rPr>
          <w:sz w:val="17"/>
          <w:szCs w:val="17"/>
          <w:lang w:val="fr-FR"/>
        </w:rPr>
        <w:t xml:space="preserve">formée </w:t>
      </w:r>
      <w:r w:rsidR="00796B06" w:rsidRPr="007F42A1">
        <w:rPr>
          <w:sz w:val="17"/>
          <w:szCs w:val="17"/>
          <w:lang w:val="fr-FR"/>
        </w:rPr>
        <w:t>par un tiers</w:t>
      </w:r>
    </w:p>
    <w:p w14:paraId="792F415D" w14:textId="77777777" w:rsidR="00EE68D8" w:rsidRDefault="00BA221E"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Un r</w:t>
      </w:r>
      <w:r w:rsidR="00796B06" w:rsidRPr="007F42A1">
        <w:rPr>
          <w:sz w:val="17"/>
          <w:szCs w:val="17"/>
          <w:lang w:val="fr-FR"/>
        </w:rPr>
        <w:t>éexamen avant la délivrance a été demandé</w:t>
      </w:r>
    </w:p>
    <w:p w14:paraId="217F938A" w14:textId="04BFD533" w:rsidR="002D4708" w:rsidRPr="007F42A1" w:rsidRDefault="00252644" w:rsidP="00796B06">
      <w:pPr>
        <w:pStyle w:val="ListParagraph"/>
        <w:numPr>
          <w:ilvl w:val="0"/>
          <w:numId w:val="7"/>
        </w:numPr>
        <w:ind w:left="426" w:hanging="426"/>
        <w:jc w:val="both"/>
        <w:rPr>
          <w:sz w:val="17"/>
          <w:szCs w:val="17"/>
          <w:lang w:val="fr-FR"/>
        </w:rPr>
      </w:pPr>
      <w:r w:rsidRPr="007F42A1">
        <w:rPr>
          <w:sz w:val="17"/>
          <w:szCs w:val="17"/>
          <w:lang w:val="fr-FR"/>
        </w:rPr>
        <w:t xml:space="preserve">Recherche et/ou examen demandé ou commencé </w:t>
      </w:r>
      <w:r w:rsidR="00796B06" w:rsidRPr="007F42A1">
        <w:rPr>
          <w:sz w:val="17"/>
          <w:szCs w:val="17"/>
          <w:lang w:val="fr-FR"/>
        </w:rPr>
        <w:t>(</w:t>
      </w:r>
      <w:r w:rsidR="009C314E" w:rsidRPr="007F42A1">
        <w:rPr>
          <w:sz w:val="17"/>
          <w:szCs w:val="17"/>
          <w:lang w:val="fr-FR"/>
        </w:rPr>
        <w:t xml:space="preserve">Stade de la de contestation avant la délivrance </w:t>
      </w:r>
      <w:r w:rsidR="009C314E" w:rsidRPr="007F42A1">
        <w:rPr>
          <w:sz w:val="17"/>
          <w:szCs w:val="17"/>
          <w:lang w:val="fr-FR"/>
        </w:rPr>
        <w:sym w:font="Wingdings" w:char="F0E0"/>
      </w:r>
      <w:r w:rsidR="009C314E" w:rsidRPr="007F42A1">
        <w:rPr>
          <w:sz w:val="17"/>
          <w:szCs w:val="17"/>
          <w:lang w:val="fr-FR"/>
        </w:rPr>
        <w:t xml:space="preserve"> S</w:t>
      </w:r>
      <w:r w:rsidR="00796B06" w:rsidRPr="007F42A1">
        <w:rPr>
          <w:sz w:val="17"/>
          <w:szCs w:val="17"/>
          <w:lang w:val="fr-FR"/>
        </w:rPr>
        <w:t>tade de l</w:t>
      </w:r>
      <w:r w:rsidR="00EE68D8">
        <w:rPr>
          <w:sz w:val="17"/>
          <w:szCs w:val="17"/>
          <w:lang w:val="fr-FR"/>
        </w:rPr>
        <w:t>’</w:t>
      </w:r>
      <w:r w:rsidR="00796B06" w:rsidRPr="007F42A1">
        <w:rPr>
          <w:sz w:val="17"/>
          <w:szCs w:val="17"/>
          <w:lang w:val="fr-FR"/>
        </w:rPr>
        <w:t>examen)</w:t>
      </w:r>
    </w:p>
    <w:p w14:paraId="18E52619" w14:textId="1D874C23" w:rsidR="002D4708" w:rsidRPr="007F42A1" w:rsidRDefault="00C6498B"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Suite à</w:t>
      </w:r>
      <w:r w:rsidR="00796B06" w:rsidRPr="007F42A1">
        <w:rPr>
          <w:sz w:val="17"/>
          <w:szCs w:val="17"/>
          <w:lang w:val="fr-FR"/>
        </w:rPr>
        <w:t xml:space="preserve"> une demande </w:t>
      </w:r>
      <w:r w:rsidRPr="007F42A1">
        <w:rPr>
          <w:sz w:val="17"/>
          <w:szCs w:val="17"/>
          <w:lang w:val="fr-FR"/>
        </w:rPr>
        <w:t>de ré</w:t>
      </w:r>
      <w:r w:rsidR="00796B06" w:rsidRPr="007F42A1">
        <w:rPr>
          <w:sz w:val="17"/>
          <w:szCs w:val="17"/>
          <w:lang w:val="fr-FR"/>
        </w:rPr>
        <w:t>examen avant la délivrance, la demande a été renvoyé</w:t>
      </w:r>
      <w:r w:rsidRPr="007F42A1">
        <w:rPr>
          <w:sz w:val="17"/>
          <w:szCs w:val="17"/>
          <w:lang w:val="fr-FR"/>
        </w:rPr>
        <w:t>e</w:t>
      </w:r>
      <w:r w:rsidR="00796B06" w:rsidRPr="007F42A1">
        <w:rPr>
          <w:sz w:val="17"/>
          <w:szCs w:val="17"/>
          <w:lang w:val="fr-FR"/>
        </w:rPr>
        <w:t xml:space="preserve"> </w:t>
      </w:r>
      <w:r w:rsidRPr="007F42A1">
        <w:rPr>
          <w:sz w:val="17"/>
          <w:szCs w:val="17"/>
          <w:lang w:val="fr-FR"/>
        </w:rPr>
        <w:t xml:space="preserve">aux fins </w:t>
      </w:r>
      <w:r w:rsidR="00796B06" w:rsidRPr="007F42A1">
        <w:rPr>
          <w:sz w:val="17"/>
          <w:szCs w:val="17"/>
          <w:lang w:val="fr-FR"/>
        </w:rPr>
        <w:t>de réexamen</w:t>
      </w:r>
    </w:p>
    <w:p w14:paraId="77649890" w14:textId="3E1DB8FD"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 xml:space="preserve">Droit de </w:t>
      </w:r>
      <w:r w:rsidR="00A0354D" w:rsidRPr="007F42A1">
        <w:rPr>
          <w:sz w:val="17"/>
          <w:szCs w:val="17"/>
          <w:lang w:val="fr-FR"/>
        </w:rPr>
        <w:t>propriété industrielle</w:t>
      </w:r>
      <w:r w:rsidR="004950B7" w:rsidRPr="007F42A1">
        <w:rPr>
          <w:sz w:val="17"/>
          <w:szCs w:val="17"/>
          <w:lang w:val="fr-FR"/>
        </w:rPr>
        <w:t xml:space="preserve"> octroyé (S</w:t>
      </w:r>
      <w:r w:rsidRPr="007F42A1">
        <w:rPr>
          <w:sz w:val="17"/>
          <w:szCs w:val="17"/>
          <w:lang w:val="fr-FR"/>
        </w:rPr>
        <w:t>tade de l</w:t>
      </w:r>
      <w:r w:rsidR="00EE68D8">
        <w:rPr>
          <w:sz w:val="17"/>
          <w:szCs w:val="17"/>
          <w:lang w:val="fr-FR"/>
        </w:rPr>
        <w:t>’</w:t>
      </w:r>
      <w:r w:rsidR="004950B7" w:rsidRPr="007F42A1">
        <w:rPr>
          <w:sz w:val="17"/>
          <w:szCs w:val="17"/>
          <w:lang w:val="fr-FR"/>
        </w:rPr>
        <w:t>e</w:t>
      </w:r>
      <w:r w:rsidRPr="007F42A1">
        <w:rPr>
          <w:sz w:val="17"/>
          <w:szCs w:val="17"/>
          <w:lang w:val="fr-FR"/>
        </w:rPr>
        <w:t xml:space="preserve">xamen </w:t>
      </w:r>
      <w:r w:rsidR="00381C97" w:rsidRPr="007F42A1">
        <w:rPr>
          <w:sz w:val="17"/>
          <w:szCs w:val="17"/>
          <w:lang w:val="fr-FR"/>
        </w:rPr>
        <w:sym w:font="Wingdings" w:char="F0E0"/>
      </w:r>
      <w:r w:rsidR="00381C97" w:rsidRPr="007F42A1">
        <w:rPr>
          <w:sz w:val="17"/>
          <w:szCs w:val="17"/>
          <w:lang w:val="fr-FR"/>
        </w:rPr>
        <w:t>Stade de la d</w:t>
      </w:r>
      <w:r w:rsidRPr="007F42A1">
        <w:rPr>
          <w:sz w:val="17"/>
          <w:szCs w:val="17"/>
          <w:lang w:val="fr-FR"/>
        </w:rPr>
        <w:t>élivrance)</w:t>
      </w:r>
    </w:p>
    <w:p w14:paraId="0040D3B5" w14:textId="4436796E" w:rsidR="002D4708" w:rsidRPr="007F42A1" w:rsidRDefault="00381C97" w:rsidP="00796B06">
      <w:pPr>
        <w:pStyle w:val="ListParagraph"/>
        <w:numPr>
          <w:ilvl w:val="1"/>
          <w:numId w:val="7"/>
        </w:numPr>
        <w:jc w:val="both"/>
        <w:rPr>
          <w:sz w:val="17"/>
          <w:szCs w:val="17"/>
          <w:lang w:val="fr-FR"/>
        </w:rPr>
      </w:pPr>
      <w:r w:rsidRPr="007F42A1">
        <w:rPr>
          <w:sz w:val="17"/>
          <w:szCs w:val="17"/>
          <w:lang w:val="fr-FR"/>
        </w:rPr>
        <w:t>À l</w:t>
      </w:r>
      <w:r w:rsidR="00EE68D8">
        <w:rPr>
          <w:sz w:val="17"/>
          <w:szCs w:val="17"/>
          <w:lang w:val="fr-FR"/>
        </w:rPr>
        <w:t>’</w:t>
      </w:r>
      <w:r w:rsidRPr="007F42A1">
        <w:rPr>
          <w:sz w:val="17"/>
          <w:szCs w:val="17"/>
          <w:lang w:val="fr-FR"/>
        </w:rPr>
        <w:t>issue d</w:t>
      </w:r>
      <w:r w:rsidR="00EE68D8">
        <w:rPr>
          <w:sz w:val="17"/>
          <w:szCs w:val="17"/>
          <w:lang w:val="fr-FR"/>
        </w:rPr>
        <w:t>’</w:t>
      </w:r>
      <w:r w:rsidR="00796B06" w:rsidRPr="007F42A1">
        <w:rPr>
          <w:sz w:val="17"/>
          <w:szCs w:val="17"/>
          <w:lang w:val="fr-FR"/>
        </w:rPr>
        <w:t>un examen quant au fond</w:t>
      </w:r>
      <w:r w:rsidRPr="007F42A1">
        <w:rPr>
          <w:sz w:val="17"/>
          <w:szCs w:val="17"/>
          <w:lang w:val="fr-FR"/>
        </w:rPr>
        <w:t>,</w:t>
      </w:r>
      <w:r w:rsidR="00796B06" w:rsidRPr="007F42A1">
        <w:rPr>
          <w:sz w:val="17"/>
          <w:szCs w:val="17"/>
          <w:lang w:val="fr-FR"/>
        </w:rPr>
        <w:t xml:space="preserve"> un droit de </w:t>
      </w:r>
      <w:r w:rsidR="00A0354D" w:rsidRPr="007F42A1">
        <w:rPr>
          <w:sz w:val="17"/>
          <w:szCs w:val="17"/>
          <w:lang w:val="fr-FR"/>
        </w:rPr>
        <w:t>propriété industrielle</w:t>
      </w:r>
      <w:r w:rsidR="00796B06" w:rsidRPr="007F42A1">
        <w:rPr>
          <w:sz w:val="17"/>
          <w:szCs w:val="17"/>
          <w:lang w:val="fr-FR"/>
        </w:rPr>
        <w:t xml:space="preserve"> a été </w:t>
      </w:r>
      <w:r w:rsidR="008D1324" w:rsidRPr="007F42A1">
        <w:rPr>
          <w:sz w:val="17"/>
          <w:szCs w:val="17"/>
          <w:lang w:val="fr-FR"/>
        </w:rPr>
        <w:t>octroyé</w:t>
      </w:r>
    </w:p>
    <w:p w14:paraId="5E131507" w14:textId="350DEFB9"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À </w:t>
      </w:r>
      <w:r w:rsidR="00381C97" w:rsidRPr="007F42A1">
        <w:rPr>
          <w:sz w:val="17"/>
          <w:szCs w:val="17"/>
          <w:lang w:val="fr-FR"/>
        </w:rPr>
        <w:t>l</w:t>
      </w:r>
      <w:r w:rsidR="00EE68D8">
        <w:rPr>
          <w:sz w:val="17"/>
          <w:szCs w:val="17"/>
          <w:lang w:val="fr-FR"/>
        </w:rPr>
        <w:t>’</w:t>
      </w:r>
      <w:r w:rsidR="00381C97" w:rsidRPr="007F42A1">
        <w:rPr>
          <w:sz w:val="17"/>
          <w:szCs w:val="17"/>
          <w:lang w:val="fr-FR"/>
        </w:rPr>
        <w:t xml:space="preserve">issue </w:t>
      </w:r>
      <w:r w:rsidRPr="007F42A1">
        <w:rPr>
          <w:sz w:val="17"/>
          <w:szCs w:val="17"/>
          <w:lang w:val="fr-FR"/>
        </w:rPr>
        <w:t>d</w:t>
      </w:r>
      <w:r w:rsidR="00EE68D8">
        <w:rPr>
          <w:sz w:val="17"/>
          <w:szCs w:val="17"/>
          <w:lang w:val="fr-FR"/>
        </w:rPr>
        <w:t>’</w:t>
      </w:r>
      <w:r w:rsidRPr="007F42A1">
        <w:rPr>
          <w:sz w:val="17"/>
          <w:szCs w:val="17"/>
          <w:lang w:val="fr-FR"/>
        </w:rPr>
        <w:t>un examen quant à la forme</w:t>
      </w:r>
      <w:r w:rsidR="00381C97" w:rsidRPr="007F42A1">
        <w:rPr>
          <w:sz w:val="17"/>
          <w:szCs w:val="17"/>
          <w:lang w:val="fr-FR"/>
        </w:rPr>
        <w:t>,</w:t>
      </w:r>
      <w:r w:rsidRPr="007F42A1">
        <w:rPr>
          <w:sz w:val="17"/>
          <w:szCs w:val="17"/>
          <w:lang w:val="fr-FR"/>
        </w:rPr>
        <w:t xml:space="preserve"> un droit de </w:t>
      </w:r>
      <w:r w:rsidR="00A0354D" w:rsidRPr="007F42A1">
        <w:rPr>
          <w:sz w:val="17"/>
          <w:szCs w:val="17"/>
          <w:lang w:val="fr-FR"/>
        </w:rPr>
        <w:t>propriété industrielle</w:t>
      </w:r>
      <w:r w:rsidRPr="007F42A1">
        <w:rPr>
          <w:sz w:val="17"/>
          <w:szCs w:val="17"/>
          <w:lang w:val="fr-FR"/>
        </w:rPr>
        <w:t xml:space="preserve"> a été </w:t>
      </w:r>
      <w:r w:rsidR="008D1324" w:rsidRPr="007F42A1">
        <w:rPr>
          <w:sz w:val="17"/>
          <w:szCs w:val="17"/>
          <w:lang w:val="fr-FR"/>
        </w:rPr>
        <w:t>octroyé</w:t>
      </w:r>
    </w:p>
    <w:p w14:paraId="1F975774" w14:textId="420FDFE0"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Demande abandonné</w:t>
      </w:r>
      <w:r w:rsidR="001C6FC9" w:rsidRPr="007F42A1">
        <w:rPr>
          <w:sz w:val="17"/>
          <w:szCs w:val="17"/>
          <w:lang w:val="fr-FR"/>
        </w:rPr>
        <w:t>e</w:t>
      </w:r>
      <w:r w:rsidRPr="007F42A1">
        <w:rPr>
          <w:sz w:val="17"/>
          <w:szCs w:val="17"/>
          <w:lang w:val="fr-FR"/>
        </w:rPr>
        <w:t xml:space="preserve"> (</w:t>
      </w:r>
      <w:r w:rsidR="00D978A2" w:rsidRPr="007F42A1">
        <w:rPr>
          <w:sz w:val="17"/>
          <w:szCs w:val="17"/>
          <w:lang w:val="fr-FR"/>
        </w:rPr>
        <w:t>Stade de la contestation a</w:t>
      </w:r>
      <w:r w:rsidRPr="007F42A1">
        <w:rPr>
          <w:sz w:val="17"/>
          <w:szCs w:val="17"/>
          <w:lang w:val="fr-FR"/>
        </w:rPr>
        <w:t xml:space="preserve">vant la délivrance </w:t>
      </w:r>
      <w:r w:rsidR="000A742E" w:rsidRPr="007F42A1">
        <w:rPr>
          <w:sz w:val="17"/>
          <w:szCs w:val="17"/>
          <w:lang w:val="fr-FR"/>
        </w:rPr>
        <w:sym w:font="Wingdings" w:char="F0E0"/>
      </w:r>
      <w:r w:rsidR="00D978A2" w:rsidRPr="007F42A1">
        <w:rPr>
          <w:sz w:val="17"/>
          <w:szCs w:val="17"/>
          <w:lang w:val="fr-FR"/>
        </w:rPr>
        <w:t xml:space="preserve"> 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D978A2" w:rsidRPr="007F42A1">
        <w:rPr>
          <w:sz w:val="17"/>
          <w:szCs w:val="17"/>
          <w:lang w:val="fr-FR"/>
        </w:rPr>
        <w:t>)</w:t>
      </w:r>
    </w:p>
    <w:p w14:paraId="623AE128" w14:textId="4775E7A9"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Une opposition avant la délivrance </w:t>
      </w:r>
      <w:r w:rsidR="00D978A2" w:rsidRPr="007F42A1">
        <w:rPr>
          <w:sz w:val="17"/>
          <w:szCs w:val="17"/>
          <w:lang w:val="fr-FR"/>
        </w:rPr>
        <w:t xml:space="preserve">a abouti </w:t>
      </w:r>
      <w:r w:rsidRPr="007F42A1">
        <w:rPr>
          <w:sz w:val="17"/>
          <w:szCs w:val="17"/>
          <w:lang w:val="fr-FR"/>
        </w:rPr>
        <w:t xml:space="preserve">et la demande </w:t>
      </w:r>
      <w:r w:rsidR="00D978A2" w:rsidRPr="007F42A1">
        <w:rPr>
          <w:sz w:val="17"/>
          <w:szCs w:val="17"/>
          <w:lang w:val="fr-FR"/>
        </w:rPr>
        <w:t>a</w:t>
      </w:r>
      <w:r w:rsidRPr="007F42A1">
        <w:rPr>
          <w:sz w:val="17"/>
          <w:szCs w:val="17"/>
          <w:lang w:val="fr-FR"/>
        </w:rPr>
        <w:t xml:space="preserve"> été abandonnée</w:t>
      </w:r>
    </w:p>
    <w:p w14:paraId="394356AB" w14:textId="554C0CE5" w:rsidR="002D4708" w:rsidRPr="007F42A1" w:rsidRDefault="000A742E" w:rsidP="00796B06">
      <w:pPr>
        <w:pStyle w:val="ListParagraph"/>
        <w:numPr>
          <w:ilvl w:val="0"/>
          <w:numId w:val="7"/>
        </w:numPr>
        <w:ind w:left="426" w:hanging="426"/>
        <w:jc w:val="both"/>
        <w:rPr>
          <w:sz w:val="17"/>
          <w:szCs w:val="17"/>
          <w:lang w:val="fr-FR"/>
        </w:rPr>
      </w:pPr>
      <w:r w:rsidRPr="007F42A1">
        <w:rPr>
          <w:sz w:val="17"/>
          <w:szCs w:val="17"/>
          <w:lang w:val="fr-FR"/>
        </w:rPr>
        <w:t>Rée</w:t>
      </w:r>
      <w:r w:rsidR="00796B06" w:rsidRPr="007F42A1">
        <w:rPr>
          <w:sz w:val="17"/>
          <w:szCs w:val="17"/>
          <w:lang w:val="fr-FR"/>
        </w:rPr>
        <w:t>xamen avant la délivrance demandé (</w:t>
      </w:r>
      <w:r w:rsidRPr="007F42A1">
        <w:rPr>
          <w:sz w:val="17"/>
          <w:szCs w:val="17"/>
          <w:lang w:val="fr-FR"/>
        </w:rPr>
        <w:t xml:space="preserve">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Pr="007F42A1">
        <w:rPr>
          <w:sz w:val="17"/>
          <w:szCs w:val="17"/>
          <w:lang w:val="fr-FR"/>
        </w:rPr>
        <w:t xml:space="preserve"> </w:t>
      </w:r>
      <w:r w:rsidRPr="007F42A1">
        <w:rPr>
          <w:sz w:val="17"/>
          <w:szCs w:val="17"/>
          <w:lang w:val="fr-FR"/>
        </w:rPr>
        <w:sym w:font="Wingdings" w:char="F0E0"/>
      </w:r>
      <w:r w:rsidRPr="007F42A1">
        <w:rPr>
          <w:sz w:val="17"/>
          <w:szCs w:val="17"/>
          <w:lang w:val="fr-FR"/>
        </w:rPr>
        <w:t xml:space="preserve"> S</w:t>
      </w:r>
      <w:r w:rsidR="00796B06" w:rsidRPr="007F42A1">
        <w:rPr>
          <w:sz w:val="17"/>
          <w:szCs w:val="17"/>
          <w:lang w:val="fr-FR"/>
        </w:rPr>
        <w:t xml:space="preserve">tade de </w:t>
      </w:r>
      <w:r w:rsidRPr="007F42A1">
        <w:rPr>
          <w:sz w:val="17"/>
          <w:szCs w:val="17"/>
          <w:lang w:val="fr-FR"/>
        </w:rPr>
        <w:t xml:space="preserve">la </w:t>
      </w:r>
      <w:r w:rsidR="00796B06" w:rsidRPr="007F42A1">
        <w:rPr>
          <w:sz w:val="17"/>
          <w:szCs w:val="17"/>
          <w:lang w:val="fr-FR"/>
        </w:rPr>
        <w:t xml:space="preserve">contestation </w:t>
      </w:r>
      <w:r w:rsidRPr="007F42A1">
        <w:rPr>
          <w:sz w:val="17"/>
          <w:szCs w:val="17"/>
          <w:lang w:val="fr-FR"/>
        </w:rPr>
        <w:t>a</w:t>
      </w:r>
      <w:r w:rsidR="00796B06" w:rsidRPr="007F42A1">
        <w:rPr>
          <w:sz w:val="17"/>
          <w:szCs w:val="17"/>
          <w:lang w:val="fr-FR"/>
        </w:rPr>
        <w:t>vant la délivrance)</w:t>
      </w:r>
    </w:p>
    <w:p w14:paraId="785C534F" w14:textId="002912EA" w:rsidR="00EE68D8" w:rsidRDefault="00E40518"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S</w:t>
      </w:r>
      <w:r w:rsidR="00796B06" w:rsidRPr="007F42A1">
        <w:rPr>
          <w:sz w:val="17"/>
          <w:szCs w:val="17"/>
          <w:lang w:val="fr-FR"/>
        </w:rPr>
        <w:t xml:space="preserve">uite </w:t>
      </w:r>
      <w:r w:rsidRPr="007F42A1">
        <w:rPr>
          <w:sz w:val="17"/>
          <w:szCs w:val="17"/>
          <w:lang w:val="fr-FR"/>
        </w:rPr>
        <w:t>à l</w:t>
      </w:r>
      <w:r w:rsidR="00EE68D8">
        <w:rPr>
          <w:sz w:val="17"/>
          <w:szCs w:val="17"/>
          <w:lang w:val="fr-FR"/>
        </w:rPr>
        <w:t>’</w:t>
      </w:r>
      <w:r w:rsidRPr="007F42A1">
        <w:rPr>
          <w:sz w:val="17"/>
          <w:szCs w:val="17"/>
          <w:lang w:val="fr-FR"/>
        </w:rPr>
        <w:t xml:space="preserve">abandon </w:t>
      </w:r>
      <w:r w:rsidR="00796B06" w:rsidRPr="007F42A1">
        <w:rPr>
          <w:sz w:val="17"/>
          <w:szCs w:val="17"/>
          <w:lang w:val="fr-FR"/>
        </w:rPr>
        <w:t>d</w:t>
      </w:r>
      <w:r w:rsidR="00EE68D8">
        <w:rPr>
          <w:sz w:val="17"/>
          <w:szCs w:val="17"/>
          <w:lang w:val="fr-FR"/>
        </w:rPr>
        <w:t>’</w:t>
      </w:r>
      <w:r w:rsidR="00796B06" w:rsidRPr="007F42A1">
        <w:rPr>
          <w:sz w:val="17"/>
          <w:szCs w:val="17"/>
          <w:lang w:val="fr-FR"/>
        </w:rPr>
        <w:t>une demande en raison d</w:t>
      </w:r>
      <w:r w:rsidR="00EE68D8">
        <w:rPr>
          <w:sz w:val="17"/>
          <w:szCs w:val="17"/>
          <w:lang w:val="fr-FR"/>
        </w:rPr>
        <w:t>’</w:t>
      </w:r>
      <w:r w:rsidR="00796B06" w:rsidRPr="007F42A1">
        <w:rPr>
          <w:sz w:val="17"/>
          <w:szCs w:val="17"/>
          <w:lang w:val="fr-FR"/>
        </w:rPr>
        <w:t xml:space="preserve">une décision de </w:t>
      </w:r>
      <w:r w:rsidR="00645101" w:rsidRPr="007F42A1">
        <w:rPr>
          <w:sz w:val="17"/>
          <w:szCs w:val="17"/>
          <w:lang w:val="fr-FR"/>
        </w:rPr>
        <w:t>l</w:t>
      </w:r>
      <w:r w:rsidR="00EE68D8">
        <w:rPr>
          <w:sz w:val="17"/>
          <w:szCs w:val="17"/>
          <w:lang w:val="fr-FR"/>
        </w:rPr>
        <w:t>’</w:t>
      </w:r>
      <w:r w:rsidR="00645101" w:rsidRPr="007F42A1">
        <w:rPr>
          <w:sz w:val="17"/>
          <w:szCs w:val="17"/>
          <w:lang w:val="fr-FR"/>
        </w:rPr>
        <w:t>office de propriété industrielle</w:t>
      </w:r>
      <w:r w:rsidR="00796B06" w:rsidRPr="007F42A1">
        <w:rPr>
          <w:sz w:val="17"/>
          <w:szCs w:val="17"/>
          <w:lang w:val="fr-FR"/>
        </w:rPr>
        <w:t xml:space="preserve"> </w:t>
      </w:r>
      <w:r w:rsidRPr="007F42A1">
        <w:rPr>
          <w:sz w:val="17"/>
          <w:szCs w:val="17"/>
          <w:lang w:val="fr-FR"/>
        </w:rPr>
        <w:t xml:space="preserve">selon laquelle </w:t>
      </w:r>
      <w:r w:rsidR="00796B06" w:rsidRPr="007F42A1">
        <w:rPr>
          <w:sz w:val="17"/>
          <w:szCs w:val="17"/>
          <w:lang w:val="fr-FR"/>
        </w:rPr>
        <w:t xml:space="preserve">la demande </w:t>
      </w:r>
      <w:r w:rsidRPr="007F42A1">
        <w:rPr>
          <w:sz w:val="17"/>
          <w:szCs w:val="17"/>
          <w:lang w:val="fr-FR"/>
        </w:rPr>
        <w:t>avait une portée</w:t>
      </w:r>
      <w:r w:rsidR="00796B06" w:rsidRPr="007F42A1">
        <w:rPr>
          <w:sz w:val="17"/>
          <w:szCs w:val="17"/>
          <w:lang w:val="fr-FR"/>
        </w:rPr>
        <w:t xml:space="preserve"> trop large, le déposant a demandé une limitation avant la délivrance</w:t>
      </w:r>
    </w:p>
    <w:p w14:paraId="5E663811" w14:textId="70579C88"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 xml:space="preserve">Demande réactivée </w:t>
      </w:r>
      <w:r w:rsidR="00E40518" w:rsidRPr="007F42A1">
        <w:rPr>
          <w:sz w:val="17"/>
          <w:szCs w:val="17"/>
          <w:lang w:val="fr-FR"/>
        </w:rPr>
        <w:t xml:space="preserve">(Stade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E40518" w:rsidRPr="007F42A1">
        <w:rPr>
          <w:sz w:val="17"/>
          <w:szCs w:val="17"/>
          <w:lang w:val="fr-FR"/>
        </w:rPr>
        <w:t xml:space="preserve"> </w:t>
      </w:r>
      <w:r w:rsidR="00E40518" w:rsidRPr="007F42A1">
        <w:rPr>
          <w:sz w:val="17"/>
          <w:szCs w:val="17"/>
          <w:lang w:val="fr-FR"/>
        </w:rPr>
        <w:sym w:font="Wingdings" w:char="F0E0"/>
      </w:r>
      <w:r w:rsidR="00E40518" w:rsidRPr="007F42A1">
        <w:rPr>
          <w:sz w:val="17"/>
          <w:szCs w:val="17"/>
          <w:lang w:val="fr-FR"/>
        </w:rPr>
        <w:t xml:space="preserve"> Stade de la contestation avant la délivrance)</w:t>
      </w:r>
    </w:p>
    <w:p w14:paraId="3B3BA764" w14:textId="5FA6A647" w:rsidR="00EE68D8"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Le </w:t>
      </w:r>
      <w:r w:rsidR="002D68EE" w:rsidRPr="007F42A1">
        <w:rPr>
          <w:sz w:val="17"/>
          <w:szCs w:val="17"/>
          <w:lang w:val="fr-FR"/>
        </w:rPr>
        <w:t>non</w:t>
      </w:r>
      <w:r w:rsidR="00446A2B">
        <w:rPr>
          <w:sz w:val="17"/>
          <w:szCs w:val="17"/>
          <w:lang w:val="fr-FR"/>
        </w:rPr>
        <w:noBreakHyphen/>
      </w:r>
      <w:r w:rsidRPr="007F42A1">
        <w:rPr>
          <w:sz w:val="17"/>
          <w:szCs w:val="17"/>
          <w:lang w:val="fr-FR"/>
        </w:rPr>
        <w:t>paiement d</w:t>
      </w:r>
      <w:r w:rsidR="00EE68D8">
        <w:rPr>
          <w:sz w:val="17"/>
          <w:szCs w:val="17"/>
          <w:lang w:val="fr-FR"/>
        </w:rPr>
        <w:t>’</w:t>
      </w:r>
      <w:r w:rsidRPr="007F42A1">
        <w:rPr>
          <w:sz w:val="17"/>
          <w:szCs w:val="17"/>
          <w:lang w:val="fr-FR"/>
        </w:rPr>
        <w:t xml:space="preserve">une taxe annuelle au </w:t>
      </w:r>
      <w:r w:rsidR="002D68EE" w:rsidRPr="007F42A1">
        <w:rPr>
          <w:sz w:val="17"/>
          <w:szCs w:val="17"/>
          <w:lang w:val="fr-FR"/>
        </w:rPr>
        <w:t>stade de la</w:t>
      </w:r>
      <w:r w:rsidRPr="007F42A1">
        <w:rPr>
          <w:sz w:val="17"/>
          <w:szCs w:val="17"/>
          <w:lang w:val="fr-FR"/>
        </w:rPr>
        <w:t xml:space="preserve"> contestation </w:t>
      </w:r>
      <w:r w:rsidR="002D68EE" w:rsidRPr="007F42A1">
        <w:rPr>
          <w:sz w:val="17"/>
          <w:szCs w:val="17"/>
          <w:lang w:val="fr-FR"/>
        </w:rPr>
        <w:t xml:space="preserve">avant </w:t>
      </w:r>
      <w:r w:rsidRPr="007F42A1">
        <w:rPr>
          <w:sz w:val="17"/>
          <w:szCs w:val="17"/>
          <w:lang w:val="fr-FR"/>
        </w:rPr>
        <w:t xml:space="preserve">la délivrance a été rectifié et la demande </w:t>
      </w:r>
      <w:r w:rsidR="002D68EE" w:rsidRPr="007F42A1">
        <w:rPr>
          <w:sz w:val="17"/>
          <w:szCs w:val="17"/>
          <w:lang w:val="fr-FR"/>
        </w:rPr>
        <w:t xml:space="preserve">a été </w:t>
      </w:r>
      <w:r w:rsidRPr="007F42A1">
        <w:rPr>
          <w:sz w:val="17"/>
          <w:szCs w:val="17"/>
          <w:lang w:val="fr-FR"/>
        </w:rPr>
        <w:t>réactivée</w:t>
      </w:r>
    </w:p>
    <w:p w14:paraId="4D0CB7D1" w14:textId="08F507DF"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octroyé </w:t>
      </w:r>
      <w:r w:rsidR="002D68EE" w:rsidRPr="007F42A1">
        <w:rPr>
          <w:sz w:val="17"/>
          <w:szCs w:val="17"/>
          <w:lang w:val="fr-FR"/>
        </w:rPr>
        <w:t xml:space="preserve">(Stade de la contestation avant la délivrance </w:t>
      </w:r>
      <w:r w:rsidR="002D68EE" w:rsidRPr="007F42A1">
        <w:rPr>
          <w:sz w:val="17"/>
          <w:szCs w:val="17"/>
          <w:lang w:val="fr-FR"/>
        </w:rPr>
        <w:sym w:font="Wingdings" w:char="F0E0"/>
      </w:r>
      <w:r w:rsidR="002D68EE" w:rsidRPr="007F42A1">
        <w:rPr>
          <w:sz w:val="17"/>
          <w:szCs w:val="17"/>
          <w:lang w:val="fr-FR"/>
        </w:rPr>
        <w:t xml:space="preserve"> Stade de la </w:t>
      </w:r>
      <w:r w:rsidRPr="007F42A1">
        <w:rPr>
          <w:sz w:val="17"/>
          <w:szCs w:val="17"/>
          <w:lang w:val="fr-FR"/>
        </w:rPr>
        <w:t>délivrance)</w:t>
      </w:r>
    </w:p>
    <w:p w14:paraId="746396B9" w14:textId="040F523F"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Une opposition avant la délivrance a été jugé</w:t>
      </w:r>
      <w:r w:rsidR="0009449B">
        <w:rPr>
          <w:sz w:val="17"/>
          <w:szCs w:val="17"/>
          <w:lang w:val="fr-FR"/>
        </w:rPr>
        <w:t xml:space="preserve">e </w:t>
      </w:r>
      <w:r w:rsidRPr="007F42A1">
        <w:rPr>
          <w:sz w:val="17"/>
          <w:szCs w:val="17"/>
          <w:lang w:val="fr-FR"/>
        </w:rPr>
        <w:t xml:space="preserve">irrecevable, a été rejetée ou </w:t>
      </w:r>
      <w:r w:rsidR="002D68EE" w:rsidRPr="007F42A1">
        <w:rPr>
          <w:sz w:val="17"/>
          <w:szCs w:val="17"/>
          <w:lang w:val="fr-FR"/>
        </w:rPr>
        <w:t xml:space="preserve">a été </w:t>
      </w:r>
      <w:r w:rsidRPr="007F42A1">
        <w:rPr>
          <w:sz w:val="17"/>
          <w:szCs w:val="17"/>
          <w:lang w:val="fr-FR"/>
        </w:rPr>
        <w:t>retirée et le dro</w:t>
      </w:r>
      <w:r w:rsidR="002D68EE" w:rsidRPr="007F42A1">
        <w:rPr>
          <w:sz w:val="17"/>
          <w:szCs w:val="17"/>
          <w:lang w:val="fr-FR"/>
        </w:rPr>
        <w:t>it de propriét</w:t>
      </w:r>
      <w:r w:rsidR="000665AF" w:rsidRPr="007F42A1">
        <w:rPr>
          <w:sz w:val="17"/>
          <w:szCs w:val="17"/>
          <w:lang w:val="fr-FR"/>
        </w:rPr>
        <w:t>é industrielle</w:t>
      </w:r>
      <w:r w:rsidR="002D68EE" w:rsidRPr="007F42A1">
        <w:rPr>
          <w:sz w:val="17"/>
          <w:szCs w:val="17"/>
          <w:lang w:val="fr-FR"/>
        </w:rPr>
        <w:t xml:space="preserve"> a</w:t>
      </w:r>
      <w:r w:rsidRPr="007F42A1">
        <w:rPr>
          <w:sz w:val="17"/>
          <w:szCs w:val="17"/>
          <w:lang w:val="fr-FR"/>
        </w:rPr>
        <w:t xml:space="preserve"> été </w:t>
      </w:r>
      <w:r w:rsidR="008D1324" w:rsidRPr="007F42A1">
        <w:rPr>
          <w:sz w:val="17"/>
          <w:szCs w:val="17"/>
          <w:lang w:val="fr-FR"/>
        </w:rPr>
        <w:t>octroyé</w:t>
      </w:r>
    </w:p>
    <w:p w14:paraId="57943A26" w14:textId="6BEC9429"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Protection au</w:t>
      </w:r>
      <w:r w:rsidR="00446A2B">
        <w:rPr>
          <w:sz w:val="17"/>
          <w:szCs w:val="17"/>
          <w:lang w:val="fr-FR"/>
        </w:rPr>
        <w:noBreakHyphen/>
      </w:r>
      <w:r w:rsidRPr="007F42A1">
        <w:rPr>
          <w:sz w:val="17"/>
          <w:szCs w:val="17"/>
          <w:lang w:val="fr-FR"/>
        </w:rPr>
        <w:t xml:space="preserve">delà </w:t>
      </w:r>
      <w:r w:rsidR="000665AF" w:rsidRPr="007F42A1">
        <w:rPr>
          <w:sz w:val="17"/>
          <w:szCs w:val="17"/>
          <w:lang w:val="fr-FR"/>
        </w:rPr>
        <w:t>de la durée du droit</w:t>
      </w:r>
      <w:r w:rsidRPr="007F42A1">
        <w:rPr>
          <w:sz w:val="17"/>
          <w:szCs w:val="17"/>
          <w:lang w:val="fr-FR"/>
        </w:rPr>
        <w:t xml:space="preserve"> de </w:t>
      </w:r>
      <w:r w:rsidR="00A0354D" w:rsidRPr="007F42A1">
        <w:rPr>
          <w:sz w:val="17"/>
          <w:szCs w:val="17"/>
          <w:lang w:val="fr-FR"/>
        </w:rPr>
        <w:t>propriété industrielle</w:t>
      </w:r>
      <w:r w:rsidRPr="007F42A1">
        <w:rPr>
          <w:sz w:val="17"/>
          <w:szCs w:val="17"/>
          <w:lang w:val="fr-FR"/>
        </w:rPr>
        <w:t xml:space="preserve"> </w:t>
      </w:r>
      <w:r w:rsidR="008D1324" w:rsidRPr="007F42A1">
        <w:rPr>
          <w:sz w:val="17"/>
          <w:szCs w:val="17"/>
          <w:lang w:val="fr-FR"/>
        </w:rPr>
        <w:t>octroyé</w:t>
      </w:r>
      <w:r w:rsidR="000665AF" w:rsidRPr="007F42A1">
        <w:rPr>
          <w:sz w:val="17"/>
          <w:szCs w:val="17"/>
          <w:lang w:val="fr-FR"/>
        </w:rPr>
        <w:t>e</w:t>
      </w:r>
      <w:r w:rsidRPr="007F42A1">
        <w:rPr>
          <w:sz w:val="17"/>
          <w:szCs w:val="17"/>
          <w:lang w:val="fr-FR"/>
        </w:rPr>
        <w:t xml:space="preserve"> (</w:t>
      </w:r>
      <w:r w:rsidR="000665AF" w:rsidRPr="007F42A1">
        <w:rPr>
          <w:sz w:val="17"/>
          <w:szCs w:val="17"/>
          <w:lang w:val="fr-FR"/>
        </w:rPr>
        <w:t xml:space="preserve">Stade de la délivrance </w:t>
      </w:r>
      <w:r w:rsidR="000665AF" w:rsidRPr="007F42A1">
        <w:rPr>
          <w:sz w:val="17"/>
          <w:szCs w:val="17"/>
          <w:lang w:val="fr-FR"/>
        </w:rPr>
        <w:sym w:font="Wingdings" w:char="F0E0"/>
      </w:r>
      <w:r w:rsidR="000665AF" w:rsidRPr="007F42A1">
        <w:rPr>
          <w:sz w:val="17"/>
          <w:szCs w:val="17"/>
          <w:lang w:val="fr-FR"/>
        </w:rPr>
        <w:t xml:space="preserve"> Stade de la délivrance</w:t>
      </w:r>
      <w:r w:rsidRPr="007F42A1">
        <w:rPr>
          <w:sz w:val="17"/>
          <w:szCs w:val="17"/>
          <w:lang w:val="fr-FR"/>
        </w:rPr>
        <w:t>)</w:t>
      </w:r>
    </w:p>
    <w:p w14:paraId="294779A9" w14:textId="245EE6DD" w:rsidR="002D4708" w:rsidRPr="007F42A1" w:rsidRDefault="000665AF" w:rsidP="00796B06">
      <w:pPr>
        <w:pStyle w:val="ListParagraph"/>
        <w:numPr>
          <w:ilvl w:val="1"/>
          <w:numId w:val="7"/>
        </w:numPr>
        <w:jc w:val="both"/>
        <w:rPr>
          <w:sz w:val="17"/>
          <w:szCs w:val="17"/>
          <w:lang w:val="fr-FR"/>
        </w:rPr>
      </w:pPr>
      <w:r w:rsidRPr="007F42A1">
        <w:rPr>
          <w:sz w:val="17"/>
          <w:szCs w:val="17"/>
          <w:lang w:val="fr-FR"/>
        </w:rPr>
        <w:t>Adaptation de la durée du brevet</w:t>
      </w:r>
      <w:r w:rsidR="00796B06" w:rsidRPr="007F42A1">
        <w:rPr>
          <w:sz w:val="17"/>
          <w:szCs w:val="17"/>
          <w:lang w:val="fr-FR"/>
        </w:rPr>
        <w:t xml:space="preserve"> </w:t>
      </w:r>
      <w:r w:rsidRPr="007F42A1">
        <w:rPr>
          <w:sz w:val="17"/>
          <w:szCs w:val="17"/>
          <w:lang w:val="fr-FR"/>
        </w:rPr>
        <w:t>accordée</w:t>
      </w:r>
    </w:p>
    <w:p w14:paraId="125DDFCA" w14:textId="4C480F8C" w:rsidR="002D4708" w:rsidRPr="007F42A1" w:rsidRDefault="000665AF" w:rsidP="00796B06">
      <w:pPr>
        <w:pStyle w:val="ListParagraph"/>
        <w:numPr>
          <w:ilvl w:val="1"/>
          <w:numId w:val="7"/>
        </w:numPr>
        <w:jc w:val="both"/>
        <w:rPr>
          <w:sz w:val="17"/>
          <w:szCs w:val="17"/>
          <w:lang w:val="fr-FR"/>
        </w:rPr>
      </w:pPr>
      <w:r w:rsidRPr="007F42A1">
        <w:rPr>
          <w:sz w:val="17"/>
          <w:szCs w:val="17"/>
          <w:lang w:val="fr-FR"/>
        </w:rPr>
        <w:t>Prolongation de la durée du brevet</w:t>
      </w:r>
      <w:r w:rsidR="00796B06" w:rsidRPr="007F42A1">
        <w:rPr>
          <w:sz w:val="17"/>
          <w:szCs w:val="17"/>
          <w:lang w:val="fr-FR"/>
        </w:rPr>
        <w:t xml:space="preserve"> accordée</w:t>
      </w:r>
    </w:p>
    <w:p w14:paraId="758C319B" w14:textId="054DFFCC" w:rsidR="002D4708" w:rsidRPr="007F42A1" w:rsidRDefault="000665AF"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Extension</w:t>
      </w:r>
      <w:r w:rsidR="00796B06" w:rsidRPr="007F42A1">
        <w:rPr>
          <w:sz w:val="17"/>
          <w:szCs w:val="17"/>
          <w:lang w:val="fr-FR"/>
        </w:rPr>
        <w:t xml:space="preserve"> du CCP </w:t>
      </w:r>
      <w:r w:rsidRPr="007F42A1">
        <w:rPr>
          <w:sz w:val="17"/>
          <w:szCs w:val="17"/>
          <w:lang w:val="fr-FR"/>
        </w:rPr>
        <w:t>accordée</w:t>
      </w:r>
    </w:p>
    <w:p w14:paraId="3338F1EC" w14:textId="466C60D6"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 xml:space="preserve">Réexamen du droit de </w:t>
      </w:r>
      <w:r w:rsidR="00A0354D" w:rsidRPr="007F42A1">
        <w:rPr>
          <w:sz w:val="17"/>
          <w:szCs w:val="17"/>
          <w:lang w:val="fr-FR"/>
        </w:rPr>
        <w:t>propriété industrielle</w:t>
      </w:r>
      <w:r w:rsidR="000665AF" w:rsidRPr="007F42A1">
        <w:rPr>
          <w:sz w:val="17"/>
          <w:szCs w:val="17"/>
          <w:lang w:val="fr-FR"/>
        </w:rPr>
        <w:t xml:space="preserve"> demandé (</w:t>
      </w:r>
      <w:r w:rsidR="009F0EFE" w:rsidRPr="007F42A1">
        <w:rPr>
          <w:sz w:val="17"/>
          <w:szCs w:val="17"/>
          <w:lang w:val="fr-FR"/>
        </w:rPr>
        <w:t xml:space="preserve">Stade de la délivrance </w:t>
      </w:r>
      <w:r w:rsidR="009F0EFE" w:rsidRPr="007F42A1">
        <w:rPr>
          <w:sz w:val="17"/>
          <w:szCs w:val="17"/>
          <w:lang w:val="fr-FR"/>
        </w:rPr>
        <w:sym w:font="Wingdings" w:char="F0E0"/>
      </w:r>
      <w:r w:rsidR="009F0EFE" w:rsidRPr="007F42A1">
        <w:rPr>
          <w:sz w:val="17"/>
          <w:szCs w:val="17"/>
          <w:lang w:val="fr-FR"/>
        </w:rPr>
        <w:t xml:space="preserve"> </w:t>
      </w:r>
      <w:r w:rsidR="000665AF" w:rsidRPr="007F42A1">
        <w:rPr>
          <w:sz w:val="17"/>
          <w:szCs w:val="17"/>
          <w:lang w:val="fr-FR"/>
        </w:rPr>
        <w:t>S</w:t>
      </w:r>
      <w:r w:rsidRPr="007F42A1">
        <w:rPr>
          <w:sz w:val="17"/>
          <w:szCs w:val="17"/>
          <w:lang w:val="fr-FR"/>
        </w:rPr>
        <w:t xml:space="preserve">tade de </w:t>
      </w:r>
      <w:r w:rsidR="000665AF" w:rsidRPr="007F42A1">
        <w:rPr>
          <w:sz w:val="17"/>
          <w:szCs w:val="17"/>
          <w:lang w:val="fr-FR"/>
        </w:rPr>
        <w:t>la contestation a</w:t>
      </w:r>
      <w:r w:rsidRPr="007F42A1">
        <w:rPr>
          <w:sz w:val="17"/>
          <w:szCs w:val="17"/>
          <w:lang w:val="fr-FR"/>
        </w:rPr>
        <w:t>près la délivrance</w:t>
      </w:r>
      <w:r w:rsidR="000665AF" w:rsidRPr="007F42A1">
        <w:rPr>
          <w:sz w:val="17"/>
          <w:szCs w:val="17"/>
          <w:lang w:val="fr-FR"/>
        </w:rPr>
        <w:t>)</w:t>
      </w:r>
    </w:p>
    <w:p w14:paraId="33A13684" w14:textId="370BD383" w:rsidR="002D4708" w:rsidRPr="007F42A1" w:rsidRDefault="005B3EAB" w:rsidP="00796B06">
      <w:pPr>
        <w:pStyle w:val="ListParagraph"/>
        <w:numPr>
          <w:ilvl w:val="1"/>
          <w:numId w:val="7"/>
        </w:numPr>
        <w:jc w:val="both"/>
        <w:rPr>
          <w:sz w:val="17"/>
          <w:szCs w:val="17"/>
          <w:lang w:val="fr-FR"/>
        </w:rPr>
      </w:pPr>
      <w:r w:rsidRPr="007F42A1">
        <w:rPr>
          <w:sz w:val="17"/>
          <w:szCs w:val="17"/>
          <w:lang w:val="fr-FR"/>
        </w:rPr>
        <w:t>Une o</w:t>
      </w:r>
      <w:r w:rsidR="00796B06" w:rsidRPr="007F42A1">
        <w:rPr>
          <w:sz w:val="17"/>
          <w:szCs w:val="17"/>
          <w:lang w:val="fr-FR"/>
        </w:rPr>
        <w:t xml:space="preserve">pposition après la délivrance a été </w:t>
      </w:r>
      <w:r w:rsidRPr="007F42A1">
        <w:rPr>
          <w:sz w:val="17"/>
          <w:szCs w:val="17"/>
          <w:lang w:val="fr-FR"/>
        </w:rPr>
        <w:t xml:space="preserve">formée </w:t>
      </w:r>
      <w:r w:rsidR="00796B06" w:rsidRPr="007F42A1">
        <w:rPr>
          <w:sz w:val="17"/>
          <w:szCs w:val="17"/>
          <w:lang w:val="fr-FR"/>
        </w:rPr>
        <w:t>par un tiers contre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octroyé</w:t>
      </w:r>
    </w:p>
    <w:p w14:paraId="25630BAC" w14:textId="25110C1B" w:rsidR="002D4708" w:rsidRPr="007F42A1" w:rsidRDefault="00796B06" w:rsidP="00796B06">
      <w:pPr>
        <w:pStyle w:val="ListParagraph"/>
        <w:numPr>
          <w:ilvl w:val="1"/>
          <w:numId w:val="7"/>
        </w:numPr>
        <w:jc w:val="both"/>
        <w:rPr>
          <w:sz w:val="17"/>
          <w:szCs w:val="17"/>
          <w:lang w:val="fr-FR"/>
        </w:rPr>
      </w:pPr>
      <w:r w:rsidRPr="007F42A1">
        <w:rPr>
          <w:sz w:val="17"/>
          <w:szCs w:val="17"/>
          <w:lang w:val="fr-FR"/>
        </w:rPr>
        <w:t>Le réexamen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octroyé a été </w:t>
      </w:r>
      <w:r w:rsidR="005B3EAB" w:rsidRPr="007F42A1">
        <w:rPr>
          <w:sz w:val="17"/>
          <w:szCs w:val="17"/>
          <w:lang w:val="fr-FR"/>
        </w:rPr>
        <w:t>demandé</w:t>
      </w:r>
    </w:p>
    <w:p w14:paraId="5EEFD0EC" w14:textId="0AC1E654" w:rsidR="002D4708" w:rsidRPr="007F42A1" w:rsidRDefault="005B3EAB" w:rsidP="00796B06">
      <w:pPr>
        <w:pStyle w:val="ListParagraph"/>
        <w:numPr>
          <w:ilvl w:val="1"/>
          <w:numId w:val="7"/>
        </w:numPr>
        <w:jc w:val="both"/>
        <w:rPr>
          <w:sz w:val="17"/>
          <w:szCs w:val="17"/>
          <w:lang w:val="fr-FR"/>
        </w:rPr>
      </w:pPr>
      <w:r w:rsidRPr="007F42A1">
        <w:rPr>
          <w:sz w:val="17"/>
          <w:szCs w:val="17"/>
          <w:lang w:val="fr-FR"/>
        </w:rPr>
        <w:t>La renonciation à</w:t>
      </w:r>
      <w:r w:rsidR="00796B06" w:rsidRPr="007F42A1">
        <w:rPr>
          <w:sz w:val="17"/>
          <w:szCs w:val="17"/>
          <w:lang w:val="fr-FR"/>
        </w:rPr>
        <w:t xml:space="preserve"> un droit de </w:t>
      </w:r>
      <w:r w:rsidR="00A0354D" w:rsidRPr="007F42A1">
        <w:rPr>
          <w:sz w:val="17"/>
          <w:szCs w:val="17"/>
          <w:lang w:val="fr-FR"/>
        </w:rPr>
        <w:t>propriété industrielle</w:t>
      </w:r>
      <w:r w:rsidR="00796B06" w:rsidRPr="007F42A1">
        <w:rPr>
          <w:sz w:val="17"/>
          <w:szCs w:val="17"/>
          <w:lang w:val="fr-FR"/>
        </w:rPr>
        <w:t xml:space="preserve"> a été demandée</w:t>
      </w:r>
    </w:p>
    <w:p w14:paraId="6E3A5B13" w14:textId="12637E92" w:rsidR="002D4708" w:rsidRPr="007F42A1" w:rsidRDefault="00796B06" w:rsidP="00796B06">
      <w:pPr>
        <w:pStyle w:val="ListParagraph"/>
        <w:numPr>
          <w:ilvl w:val="1"/>
          <w:numId w:val="7"/>
        </w:numPr>
        <w:jc w:val="both"/>
        <w:rPr>
          <w:sz w:val="17"/>
          <w:szCs w:val="17"/>
          <w:lang w:val="fr-FR"/>
        </w:rPr>
      </w:pPr>
      <w:r w:rsidRPr="007F42A1">
        <w:rPr>
          <w:sz w:val="17"/>
          <w:szCs w:val="17"/>
          <w:lang w:val="fr-FR"/>
        </w:rPr>
        <w:t>L</w:t>
      </w:r>
      <w:r w:rsidR="00A13003" w:rsidRPr="007F42A1">
        <w:rPr>
          <w:sz w:val="17"/>
          <w:szCs w:val="17"/>
          <w:lang w:val="fr-FR"/>
        </w:rPr>
        <w:t>a l</w:t>
      </w:r>
      <w:r w:rsidRPr="007F42A1">
        <w:rPr>
          <w:sz w:val="17"/>
          <w:szCs w:val="17"/>
          <w:lang w:val="fr-FR"/>
        </w:rPr>
        <w:t>imitation ou la republication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a été demandée</w:t>
      </w:r>
    </w:p>
    <w:p w14:paraId="4FAA49BF" w14:textId="2CF3AE9F" w:rsidR="002D4708" w:rsidRPr="007F42A1" w:rsidRDefault="00A13003"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La révocation a</w:t>
      </w:r>
      <w:r w:rsidR="00796B06" w:rsidRPr="007F42A1">
        <w:rPr>
          <w:sz w:val="17"/>
          <w:szCs w:val="17"/>
          <w:lang w:val="fr-FR"/>
        </w:rPr>
        <w:t xml:space="preserve">dministrative, la </w:t>
      </w:r>
      <w:r w:rsidRPr="007F42A1">
        <w:rPr>
          <w:sz w:val="17"/>
          <w:szCs w:val="17"/>
          <w:lang w:val="fr-FR"/>
        </w:rPr>
        <w:t>radiation</w:t>
      </w:r>
      <w:r w:rsidR="00796B06" w:rsidRPr="007F42A1">
        <w:rPr>
          <w:sz w:val="17"/>
          <w:szCs w:val="17"/>
          <w:lang w:val="fr-FR"/>
        </w:rPr>
        <w:t>, la nullité, l</w:t>
      </w:r>
      <w:r w:rsidR="00EE68D8">
        <w:rPr>
          <w:sz w:val="17"/>
          <w:szCs w:val="17"/>
          <w:lang w:val="fr-FR"/>
        </w:rPr>
        <w:t>’</w:t>
      </w:r>
      <w:r w:rsidRPr="007F42A1">
        <w:rPr>
          <w:sz w:val="17"/>
          <w:szCs w:val="17"/>
          <w:lang w:val="fr-FR"/>
        </w:rPr>
        <w:t xml:space="preserve">annulation </w:t>
      </w:r>
      <w:r w:rsidR="00796B06" w:rsidRPr="007F42A1">
        <w:rPr>
          <w:sz w:val="17"/>
          <w:szCs w:val="17"/>
          <w:lang w:val="fr-FR"/>
        </w:rPr>
        <w:t>ou l</w:t>
      </w:r>
      <w:r w:rsidR="00EE68D8">
        <w:rPr>
          <w:sz w:val="17"/>
          <w:szCs w:val="17"/>
          <w:lang w:val="fr-FR"/>
        </w:rPr>
        <w:t>’</w:t>
      </w:r>
      <w:r w:rsidR="00796B06" w:rsidRPr="007F42A1">
        <w:rPr>
          <w:sz w:val="17"/>
          <w:szCs w:val="17"/>
          <w:lang w:val="fr-FR"/>
        </w:rPr>
        <w:t>invalidation d</w:t>
      </w:r>
      <w:r w:rsidR="00EE68D8">
        <w:rPr>
          <w:sz w:val="17"/>
          <w:szCs w:val="17"/>
          <w:lang w:val="fr-FR"/>
        </w:rPr>
        <w:t>’</w:t>
      </w:r>
      <w:r w:rsidR="00796B06" w:rsidRPr="007F42A1">
        <w:rPr>
          <w:sz w:val="17"/>
          <w:szCs w:val="17"/>
          <w:lang w:val="fr-FR"/>
        </w:rPr>
        <w:t xml:space="preserve">un droit de </w:t>
      </w:r>
      <w:r w:rsidR="00A0354D" w:rsidRPr="007F42A1">
        <w:rPr>
          <w:sz w:val="17"/>
          <w:szCs w:val="17"/>
          <w:lang w:val="fr-FR"/>
        </w:rPr>
        <w:t>propriété industrielle</w:t>
      </w:r>
      <w:r w:rsidR="00796B06" w:rsidRPr="007F42A1">
        <w:rPr>
          <w:sz w:val="17"/>
          <w:szCs w:val="17"/>
          <w:lang w:val="fr-FR"/>
        </w:rPr>
        <w:t xml:space="preserve"> a été demandée</w:t>
      </w:r>
    </w:p>
    <w:p w14:paraId="5FC5856F" w14:textId="13E048A5"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maintenu (</w:t>
      </w:r>
      <w:r w:rsidR="009F0EFE" w:rsidRPr="007F42A1">
        <w:rPr>
          <w:sz w:val="17"/>
          <w:szCs w:val="17"/>
          <w:lang w:val="fr-FR"/>
        </w:rPr>
        <w:t>Stade de la contestation a</w:t>
      </w:r>
      <w:r w:rsidRPr="007F42A1">
        <w:rPr>
          <w:sz w:val="17"/>
          <w:szCs w:val="17"/>
          <w:lang w:val="fr-FR"/>
        </w:rPr>
        <w:t xml:space="preserve">près la délivrance </w:t>
      </w:r>
      <w:r w:rsidR="009F0EFE" w:rsidRPr="007F42A1">
        <w:rPr>
          <w:sz w:val="17"/>
          <w:szCs w:val="17"/>
          <w:lang w:val="fr-FR"/>
        </w:rPr>
        <w:sym w:font="Wingdings" w:char="F0E0"/>
      </w:r>
      <w:r w:rsidR="009F0EFE" w:rsidRPr="007F42A1">
        <w:rPr>
          <w:sz w:val="17"/>
          <w:szCs w:val="17"/>
          <w:lang w:val="fr-FR"/>
        </w:rPr>
        <w:t xml:space="preserve"> Stade de la délivrance)</w:t>
      </w:r>
    </w:p>
    <w:p w14:paraId="19460A17" w14:textId="694B3D87" w:rsidR="002D4708" w:rsidRPr="007F42A1" w:rsidRDefault="00796B06" w:rsidP="008F5E08">
      <w:pPr>
        <w:pStyle w:val="ListParagraph"/>
        <w:numPr>
          <w:ilvl w:val="0"/>
          <w:numId w:val="7"/>
        </w:numPr>
        <w:ind w:left="426" w:hanging="426"/>
        <w:jc w:val="both"/>
        <w:rPr>
          <w:sz w:val="17"/>
          <w:szCs w:val="17"/>
          <w:lang w:val="fr-FR"/>
        </w:rPr>
      </w:pP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a été maintenu dans son intégralité ou </w:t>
      </w:r>
      <w:r w:rsidR="009F0EFE" w:rsidRPr="007F42A1">
        <w:rPr>
          <w:sz w:val="17"/>
          <w:szCs w:val="17"/>
          <w:lang w:val="fr-FR"/>
        </w:rPr>
        <w:t xml:space="preserve">sous </w:t>
      </w:r>
      <w:r w:rsidRPr="007F42A1">
        <w:rPr>
          <w:sz w:val="17"/>
          <w:szCs w:val="17"/>
          <w:lang w:val="fr-FR"/>
        </w:rPr>
        <w:t>une forme modifiée à la suite d</w:t>
      </w:r>
      <w:r w:rsidR="00EE68D8">
        <w:rPr>
          <w:sz w:val="17"/>
          <w:szCs w:val="17"/>
          <w:lang w:val="fr-FR"/>
        </w:rPr>
        <w:t>’</w:t>
      </w:r>
      <w:r w:rsidRPr="007F42A1">
        <w:rPr>
          <w:sz w:val="17"/>
          <w:szCs w:val="17"/>
          <w:lang w:val="fr-FR"/>
        </w:rPr>
        <w:t xml:space="preserve">une opposition après la délivrance, ou une opposition </w:t>
      </w:r>
      <w:r w:rsidR="009F0EFE" w:rsidRPr="007F42A1">
        <w:rPr>
          <w:sz w:val="17"/>
          <w:szCs w:val="17"/>
          <w:lang w:val="fr-FR"/>
        </w:rPr>
        <w:t xml:space="preserve">a été </w:t>
      </w:r>
      <w:r w:rsidRPr="007F42A1">
        <w:rPr>
          <w:sz w:val="17"/>
          <w:szCs w:val="17"/>
          <w:lang w:val="fr-FR"/>
        </w:rPr>
        <w:t xml:space="preserve">retirée, </w:t>
      </w:r>
      <w:r w:rsidR="009F0EFE" w:rsidRPr="007F42A1">
        <w:rPr>
          <w:sz w:val="17"/>
          <w:szCs w:val="17"/>
          <w:lang w:val="fr-FR"/>
        </w:rPr>
        <w:t xml:space="preserve">a été </w:t>
      </w:r>
      <w:r w:rsidRPr="007F42A1">
        <w:rPr>
          <w:sz w:val="17"/>
          <w:szCs w:val="17"/>
          <w:lang w:val="fr-FR"/>
        </w:rPr>
        <w:t xml:space="preserve">rejetée ou </w:t>
      </w:r>
      <w:r w:rsidR="009F0EFE" w:rsidRPr="007F42A1">
        <w:rPr>
          <w:sz w:val="17"/>
          <w:szCs w:val="17"/>
          <w:lang w:val="fr-FR"/>
        </w:rPr>
        <w:t>a été déclarée irrecevable</w:t>
      </w:r>
    </w:p>
    <w:p w14:paraId="5C324228" w14:textId="1E81181F" w:rsidR="002D4708" w:rsidRPr="007F42A1" w:rsidRDefault="00796B06" w:rsidP="00796B06">
      <w:pPr>
        <w:pStyle w:val="ListParagraph"/>
        <w:numPr>
          <w:ilvl w:val="1"/>
          <w:numId w:val="7"/>
        </w:numPr>
        <w:jc w:val="both"/>
        <w:rPr>
          <w:sz w:val="17"/>
          <w:szCs w:val="17"/>
          <w:lang w:val="fr-FR"/>
        </w:rPr>
      </w:pPr>
      <w:r w:rsidRPr="007F42A1">
        <w:rPr>
          <w:sz w:val="17"/>
          <w:szCs w:val="17"/>
          <w:lang w:val="fr-FR"/>
        </w:rPr>
        <w:lastRenderedPageBreak/>
        <w:t xml:space="preserve">Un droit de </w:t>
      </w:r>
      <w:r w:rsidR="00A0354D" w:rsidRPr="007F42A1">
        <w:rPr>
          <w:sz w:val="17"/>
          <w:szCs w:val="17"/>
          <w:lang w:val="fr-FR"/>
        </w:rPr>
        <w:t>propriété industrielle</w:t>
      </w:r>
      <w:r w:rsidRPr="007F42A1">
        <w:rPr>
          <w:sz w:val="17"/>
          <w:szCs w:val="17"/>
          <w:lang w:val="fr-FR"/>
        </w:rPr>
        <w:t xml:space="preserve"> a été maintenu dans son intégralité ou </w:t>
      </w:r>
      <w:r w:rsidR="00625CB6" w:rsidRPr="007F42A1">
        <w:rPr>
          <w:sz w:val="17"/>
          <w:szCs w:val="17"/>
          <w:lang w:val="fr-FR"/>
        </w:rPr>
        <w:t xml:space="preserve">sous </w:t>
      </w:r>
      <w:r w:rsidRPr="007F42A1">
        <w:rPr>
          <w:sz w:val="17"/>
          <w:szCs w:val="17"/>
          <w:lang w:val="fr-FR"/>
        </w:rPr>
        <w:t>une forme modifiée à la suite d</w:t>
      </w:r>
      <w:r w:rsidR="00EE68D8">
        <w:rPr>
          <w:sz w:val="17"/>
          <w:szCs w:val="17"/>
          <w:lang w:val="fr-FR"/>
        </w:rPr>
        <w:t>’</w:t>
      </w:r>
      <w:r w:rsidRPr="007F42A1">
        <w:rPr>
          <w:sz w:val="17"/>
          <w:szCs w:val="17"/>
          <w:lang w:val="fr-FR"/>
        </w:rPr>
        <w:t>un réexamen</w:t>
      </w:r>
      <w:r w:rsidR="00625CB6" w:rsidRPr="007F42A1">
        <w:rPr>
          <w:sz w:val="17"/>
          <w:szCs w:val="17"/>
          <w:lang w:val="fr-FR"/>
        </w:rPr>
        <w:t>,</w:t>
      </w:r>
      <w:r w:rsidRPr="007F42A1">
        <w:rPr>
          <w:sz w:val="17"/>
          <w:szCs w:val="17"/>
          <w:lang w:val="fr-FR"/>
        </w:rPr>
        <w:t xml:space="preserve"> ou une demande de réexamen a été retirée, </w:t>
      </w:r>
      <w:r w:rsidR="00625CB6" w:rsidRPr="007F42A1">
        <w:rPr>
          <w:sz w:val="17"/>
          <w:szCs w:val="17"/>
          <w:lang w:val="fr-FR"/>
        </w:rPr>
        <w:t xml:space="preserve">a été </w:t>
      </w:r>
      <w:r w:rsidRPr="007F42A1">
        <w:rPr>
          <w:sz w:val="17"/>
          <w:szCs w:val="17"/>
          <w:lang w:val="fr-FR"/>
        </w:rPr>
        <w:t xml:space="preserve">rejetée ou </w:t>
      </w:r>
      <w:r w:rsidR="00625CB6" w:rsidRPr="007F42A1">
        <w:rPr>
          <w:sz w:val="17"/>
          <w:szCs w:val="17"/>
          <w:lang w:val="fr-FR"/>
        </w:rPr>
        <w:t>a été déclarée irrecevable</w:t>
      </w:r>
    </w:p>
    <w:p w14:paraId="7C27562B" w14:textId="68BF0042" w:rsidR="002D4708" w:rsidRPr="007F42A1" w:rsidRDefault="00796B06" w:rsidP="00796B06">
      <w:pPr>
        <w:pStyle w:val="ListParagraph"/>
        <w:numPr>
          <w:ilvl w:val="1"/>
          <w:numId w:val="7"/>
        </w:numPr>
        <w:jc w:val="both"/>
        <w:rPr>
          <w:sz w:val="17"/>
          <w:szCs w:val="17"/>
          <w:lang w:val="fr-FR"/>
        </w:rPr>
      </w:pPr>
      <w:r w:rsidRPr="007F42A1">
        <w:rPr>
          <w:sz w:val="17"/>
          <w:szCs w:val="17"/>
          <w:lang w:val="fr-FR"/>
        </w:rPr>
        <w:t xml:space="preserve">Une demande de </w:t>
      </w:r>
      <w:r w:rsidR="001A12D8" w:rsidRPr="007F42A1">
        <w:rPr>
          <w:sz w:val="17"/>
          <w:szCs w:val="17"/>
          <w:lang w:val="fr-FR"/>
        </w:rPr>
        <w:t>renonciation</w:t>
      </w:r>
      <w:r w:rsidRPr="007F42A1">
        <w:rPr>
          <w:sz w:val="17"/>
          <w:szCs w:val="17"/>
          <w:lang w:val="fr-FR"/>
        </w:rPr>
        <w:t xml:space="preserve"> à un droit de </w:t>
      </w:r>
      <w:r w:rsidR="00A0354D" w:rsidRPr="007F42A1">
        <w:rPr>
          <w:sz w:val="17"/>
          <w:szCs w:val="17"/>
          <w:lang w:val="fr-FR"/>
        </w:rPr>
        <w:t>propriété industrielle</w:t>
      </w:r>
      <w:r w:rsidRPr="007F42A1">
        <w:rPr>
          <w:sz w:val="17"/>
          <w:szCs w:val="17"/>
          <w:lang w:val="fr-FR"/>
        </w:rPr>
        <w:t xml:space="preserve"> </w:t>
      </w:r>
      <w:r w:rsidR="001A12D8" w:rsidRPr="007F42A1">
        <w:rPr>
          <w:sz w:val="17"/>
          <w:szCs w:val="17"/>
          <w:lang w:val="fr-FR"/>
        </w:rPr>
        <w:t>a été rejetée</w:t>
      </w:r>
    </w:p>
    <w:p w14:paraId="01DEF4CA" w14:textId="36FA3092" w:rsidR="002D4708" w:rsidRPr="007F42A1" w:rsidRDefault="00796B06" w:rsidP="00796B06">
      <w:pPr>
        <w:pStyle w:val="ListParagraph"/>
        <w:numPr>
          <w:ilvl w:val="1"/>
          <w:numId w:val="7"/>
        </w:numPr>
        <w:jc w:val="both"/>
        <w:rPr>
          <w:sz w:val="17"/>
          <w:szCs w:val="17"/>
          <w:lang w:val="fr-FR"/>
        </w:rPr>
      </w:pP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w:t>
      </w:r>
      <w:r w:rsidR="001A12D8" w:rsidRPr="007F42A1">
        <w:rPr>
          <w:sz w:val="17"/>
          <w:szCs w:val="17"/>
          <w:lang w:val="fr-FR"/>
        </w:rPr>
        <w:t>a fait l</w:t>
      </w:r>
      <w:r w:rsidR="00EE68D8">
        <w:rPr>
          <w:sz w:val="17"/>
          <w:szCs w:val="17"/>
          <w:lang w:val="fr-FR"/>
        </w:rPr>
        <w:t>’</w:t>
      </w:r>
      <w:r w:rsidR="001A12D8" w:rsidRPr="007F42A1">
        <w:rPr>
          <w:sz w:val="17"/>
          <w:szCs w:val="17"/>
          <w:lang w:val="fr-FR"/>
        </w:rPr>
        <w:t>objet d</w:t>
      </w:r>
      <w:r w:rsidR="00EE68D8">
        <w:rPr>
          <w:sz w:val="17"/>
          <w:szCs w:val="17"/>
          <w:lang w:val="fr-FR"/>
        </w:rPr>
        <w:t>’</w:t>
      </w:r>
      <w:r w:rsidR="001A12D8" w:rsidRPr="007F42A1">
        <w:rPr>
          <w:sz w:val="17"/>
          <w:szCs w:val="17"/>
          <w:lang w:val="fr-FR"/>
        </w:rPr>
        <w:t>une limitation ou d</w:t>
      </w:r>
      <w:r w:rsidR="00EE68D8">
        <w:rPr>
          <w:sz w:val="17"/>
          <w:szCs w:val="17"/>
          <w:lang w:val="fr-FR"/>
        </w:rPr>
        <w:t>’</w:t>
      </w:r>
      <w:r w:rsidR="001A12D8" w:rsidRPr="007F42A1">
        <w:rPr>
          <w:sz w:val="17"/>
          <w:szCs w:val="17"/>
          <w:lang w:val="fr-FR"/>
        </w:rPr>
        <w:t>une republication</w:t>
      </w:r>
    </w:p>
    <w:p w14:paraId="75DD3759" w14:textId="4E9567EB"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Une demande </w:t>
      </w:r>
      <w:r w:rsidR="001A12D8" w:rsidRPr="007F42A1">
        <w:rPr>
          <w:sz w:val="17"/>
          <w:szCs w:val="17"/>
          <w:lang w:val="fr-FR"/>
        </w:rPr>
        <w:t xml:space="preserve">de </w:t>
      </w:r>
      <w:r w:rsidRPr="007F42A1">
        <w:rPr>
          <w:sz w:val="17"/>
          <w:szCs w:val="17"/>
          <w:lang w:val="fr-FR"/>
        </w:rPr>
        <w:t xml:space="preserve">limitation ou </w:t>
      </w:r>
      <w:r w:rsidR="001A12D8" w:rsidRPr="007F42A1">
        <w:rPr>
          <w:sz w:val="17"/>
          <w:szCs w:val="17"/>
          <w:lang w:val="fr-FR"/>
        </w:rPr>
        <w:t xml:space="preserve">de </w:t>
      </w:r>
      <w:r w:rsidRPr="007F42A1">
        <w:rPr>
          <w:sz w:val="17"/>
          <w:szCs w:val="17"/>
          <w:lang w:val="fr-FR"/>
        </w:rPr>
        <w:t>republication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a été retirée, </w:t>
      </w:r>
      <w:r w:rsidR="001A12D8" w:rsidRPr="007F42A1">
        <w:rPr>
          <w:sz w:val="17"/>
          <w:szCs w:val="17"/>
          <w:lang w:val="fr-FR"/>
        </w:rPr>
        <w:t xml:space="preserve">a été </w:t>
      </w:r>
      <w:r w:rsidRPr="007F42A1">
        <w:rPr>
          <w:sz w:val="17"/>
          <w:szCs w:val="17"/>
          <w:lang w:val="fr-FR"/>
        </w:rPr>
        <w:t xml:space="preserve">rejetée ou </w:t>
      </w:r>
      <w:r w:rsidR="001A12D8" w:rsidRPr="007F42A1">
        <w:rPr>
          <w:sz w:val="17"/>
          <w:szCs w:val="17"/>
          <w:lang w:val="fr-FR"/>
        </w:rPr>
        <w:t>a été déclarée irrecevable</w:t>
      </w:r>
    </w:p>
    <w:p w14:paraId="3F99DF59" w14:textId="77EB4F77"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w:t>
      </w:r>
      <w:r w:rsidR="006420C0" w:rsidRPr="007F42A1">
        <w:rPr>
          <w:sz w:val="17"/>
          <w:szCs w:val="17"/>
          <w:lang w:val="fr-FR"/>
        </w:rPr>
        <w:t>tombé en déchéance</w:t>
      </w:r>
      <w:r w:rsidR="00E73DDB" w:rsidRPr="007F42A1">
        <w:rPr>
          <w:sz w:val="17"/>
          <w:szCs w:val="17"/>
          <w:lang w:val="fr-FR"/>
        </w:rPr>
        <w:t xml:space="preserve"> </w:t>
      </w:r>
      <w:r w:rsidRPr="007F42A1">
        <w:rPr>
          <w:sz w:val="17"/>
          <w:szCs w:val="17"/>
          <w:lang w:val="fr-FR"/>
        </w:rPr>
        <w:t>(</w:t>
      </w:r>
      <w:r w:rsidR="00E73DDB" w:rsidRPr="007F42A1">
        <w:rPr>
          <w:sz w:val="17"/>
          <w:szCs w:val="17"/>
          <w:lang w:val="fr-FR"/>
        </w:rPr>
        <w:t>Stade de la d</w:t>
      </w:r>
      <w:r w:rsidRPr="007F42A1">
        <w:rPr>
          <w:sz w:val="17"/>
          <w:szCs w:val="17"/>
          <w:lang w:val="fr-FR"/>
        </w:rPr>
        <w:t xml:space="preserve">élivrance </w:t>
      </w:r>
      <w:r w:rsidR="00E73DDB" w:rsidRPr="007F42A1">
        <w:rPr>
          <w:sz w:val="17"/>
          <w:szCs w:val="17"/>
          <w:lang w:val="fr-FR"/>
        </w:rPr>
        <w:sym w:font="Wingdings" w:char="F0E0"/>
      </w:r>
      <w:r w:rsidR="00E73DDB" w:rsidRPr="007F42A1">
        <w:rPr>
          <w:sz w:val="17"/>
          <w:szCs w:val="17"/>
          <w:lang w:val="fr-FR"/>
        </w:rPr>
        <w:t xml:space="preserve"> 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E73DDB" w:rsidRPr="007F42A1">
        <w:rPr>
          <w:sz w:val="17"/>
          <w:szCs w:val="17"/>
          <w:lang w:val="fr-FR"/>
        </w:rPr>
        <w:t>)</w:t>
      </w:r>
    </w:p>
    <w:p w14:paraId="395D5415" w14:textId="5BE5F1C7" w:rsidR="00EE68D8" w:rsidRDefault="009D5290" w:rsidP="00796B06">
      <w:pPr>
        <w:pStyle w:val="ListParagraph"/>
        <w:numPr>
          <w:ilvl w:val="1"/>
          <w:numId w:val="7"/>
        </w:numPr>
        <w:jc w:val="both"/>
        <w:rPr>
          <w:sz w:val="17"/>
          <w:szCs w:val="17"/>
          <w:lang w:val="fr-FR"/>
        </w:rPr>
      </w:pPr>
      <w:r w:rsidRPr="007F42A1">
        <w:rPr>
          <w:sz w:val="17"/>
          <w:szCs w:val="17"/>
          <w:lang w:val="fr-FR"/>
        </w:rPr>
        <w:t>U</w:t>
      </w:r>
      <w:r w:rsidR="00796B06" w:rsidRPr="007F42A1">
        <w:rPr>
          <w:sz w:val="17"/>
          <w:szCs w:val="17"/>
          <w:lang w:val="fr-FR"/>
        </w:rPr>
        <w:t xml:space="preserve">n 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est tombé en déchéance</w:t>
      </w:r>
      <w:r w:rsidR="006420C0" w:rsidRPr="007F42A1">
        <w:rPr>
          <w:sz w:val="17"/>
          <w:szCs w:val="17"/>
          <w:lang w:val="fr-FR"/>
        </w:rPr>
        <w:t xml:space="preserve"> faute de maintien en vigueur, </w:t>
      </w:r>
      <w:r w:rsidR="00796B06" w:rsidRPr="007F42A1">
        <w:rPr>
          <w:sz w:val="17"/>
          <w:szCs w:val="17"/>
          <w:lang w:val="fr-FR"/>
        </w:rPr>
        <w:t>par exemple</w:t>
      </w:r>
      <w:r w:rsidR="006420C0" w:rsidRPr="007F42A1">
        <w:rPr>
          <w:sz w:val="17"/>
          <w:szCs w:val="17"/>
          <w:lang w:val="fr-FR"/>
        </w:rPr>
        <w:t xml:space="preserve"> du fait que le titulaire n</w:t>
      </w:r>
      <w:r w:rsidR="00EE68D8">
        <w:rPr>
          <w:sz w:val="17"/>
          <w:szCs w:val="17"/>
          <w:lang w:val="fr-FR"/>
        </w:rPr>
        <w:t>’</w:t>
      </w:r>
      <w:r w:rsidR="006420C0" w:rsidRPr="007F42A1">
        <w:rPr>
          <w:sz w:val="17"/>
          <w:szCs w:val="17"/>
          <w:lang w:val="fr-FR"/>
        </w:rPr>
        <w:t xml:space="preserve">a pas acquitté </w:t>
      </w:r>
      <w:r w:rsidR="00796B06" w:rsidRPr="007F42A1">
        <w:rPr>
          <w:sz w:val="17"/>
          <w:szCs w:val="17"/>
          <w:lang w:val="fr-FR"/>
        </w:rPr>
        <w:t>les taxes de maintien en vigueur nécessaires</w:t>
      </w:r>
    </w:p>
    <w:p w14:paraId="72A1B62B" w14:textId="7A9175B3"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w:t>
      </w:r>
      <w:r w:rsidR="007B671B" w:rsidRPr="007F42A1">
        <w:rPr>
          <w:sz w:val="17"/>
          <w:szCs w:val="17"/>
          <w:lang w:val="fr-FR"/>
        </w:rPr>
        <w:t>a</w:t>
      </w:r>
      <w:r w:rsidRPr="007F42A1">
        <w:rPr>
          <w:sz w:val="17"/>
          <w:szCs w:val="17"/>
          <w:lang w:val="fr-FR"/>
        </w:rPr>
        <w:t xml:space="preserve"> expir</w:t>
      </w:r>
      <w:r w:rsidR="007B671B" w:rsidRPr="007F42A1">
        <w:rPr>
          <w:sz w:val="17"/>
          <w:szCs w:val="17"/>
          <w:lang w:val="fr-FR"/>
        </w:rPr>
        <w:t>é</w:t>
      </w:r>
    </w:p>
    <w:p w14:paraId="7E28338F" w14:textId="0B745DCA"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 xml:space="preserve">Droit de </w:t>
      </w:r>
      <w:r w:rsidR="00A0354D" w:rsidRPr="007F42A1">
        <w:rPr>
          <w:sz w:val="17"/>
          <w:szCs w:val="17"/>
          <w:lang w:val="fr-FR"/>
        </w:rPr>
        <w:t>propriété industrielle</w:t>
      </w:r>
      <w:r w:rsidR="00FB7016" w:rsidRPr="007F42A1">
        <w:rPr>
          <w:sz w:val="17"/>
          <w:szCs w:val="17"/>
          <w:lang w:val="fr-FR"/>
        </w:rPr>
        <w:t xml:space="preserve"> réactivé</w:t>
      </w:r>
      <w:r w:rsidRPr="007F42A1">
        <w:rPr>
          <w:sz w:val="17"/>
          <w:szCs w:val="17"/>
          <w:lang w:val="fr-FR"/>
        </w:rPr>
        <w:t xml:space="preserve"> (</w:t>
      </w:r>
      <w:r w:rsidR="00FB7016" w:rsidRPr="007F42A1">
        <w:rPr>
          <w:sz w:val="17"/>
          <w:szCs w:val="17"/>
          <w:lang w:val="fr-FR"/>
        </w:rPr>
        <w:t xml:space="preserve">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FB7016" w:rsidRPr="007F42A1">
        <w:rPr>
          <w:sz w:val="17"/>
          <w:szCs w:val="17"/>
          <w:lang w:val="fr-FR"/>
        </w:rPr>
        <w:t xml:space="preserve"> </w:t>
      </w:r>
      <w:r w:rsidR="00FB7016" w:rsidRPr="007F42A1">
        <w:rPr>
          <w:sz w:val="17"/>
          <w:szCs w:val="17"/>
          <w:lang w:val="fr-FR"/>
        </w:rPr>
        <w:sym w:font="Wingdings" w:char="F0E0"/>
      </w:r>
      <w:r w:rsidR="00FB7016" w:rsidRPr="007F42A1">
        <w:rPr>
          <w:sz w:val="17"/>
          <w:szCs w:val="17"/>
          <w:lang w:val="fr-FR"/>
        </w:rPr>
        <w:t xml:space="preserve"> Stade de la délivrance)</w:t>
      </w:r>
    </w:p>
    <w:p w14:paraId="5B730717" w14:textId="353FF46F"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ou une partie d</w:t>
      </w:r>
      <w:r w:rsidR="00EE68D8">
        <w:rPr>
          <w:sz w:val="17"/>
          <w:szCs w:val="17"/>
          <w:lang w:val="fr-FR"/>
        </w:rPr>
        <w:t>’</w:t>
      </w: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w:t>
      </w:r>
      <w:r w:rsidR="008F5E08" w:rsidRPr="007F42A1">
        <w:rPr>
          <w:sz w:val="17"/>
          <w:szCs w:val="17"/>
          <w:lang w:val="fr-FR"/>
        </w:rPr>
        <w:t>a été</w:t>
      </w:r>
      <w:r w:rsidRPr="007F42A1">
        <w:rPr>
          <w:sz w:val="17"/>
          <w:szCs w:val="17"/>
          <w:lang w:val="fr-FR"/>
        </w:rPr>
        <w:t xml:space="preserve"> réactivé </w:t>
      </w:r>
      <w:r w:rsidR="008F5E08" w:rsidRPr="007F42A1">
        <w:rPr>
          <w:sz w:val="17"/>
          <w:szCs w:val="17"/>
          <w:lang w:val="fr-FR"/>
        </w:rPr>
        <w:t>suite au</w:t>
      </w:r>
      <w:r w:rsidRPr="007F42A1">
        <w:rPr>
          <w:sz w:val="17"/>
          <w:szCs w:val="17"/>
          <w:lang w:val="fr-FR"/>
        </w:rPr>
        <w:t xml:space="preserve"> paiement d</w:t>
      </w:r>
      <w:r w:rsidR="00EE68D8">
        <w:rPr>
          <w:sz w:val="17"/>
          <w:szCs w:val="17"/>
          <w:lang w:val="fr-FR"/>
        </w:rPr>
        <w:t>’</w:t>
      </w:r>
      <w:r w:rsidRPr="007F42A1">
        <w:rPr>
          <w:sz w:val="17"/>
          <w:szCs w:val="17"/>
          <w:lang w:val="fr-FR"/>
        </w:rPr>
        <w:t xml:space="preserve">une taxe de maintien en vigueur ou </w:t>
      </w:r>
      <w:r w:rsidR="008F5E08" w:rsidRPr="007F42A1">
        <w:rPr>
          <w:sz w:val="17"/>
          <w:szCs w:val="17"/>
          <w:lang w:val="fr-FR"/>
        </w:rPr>
        <w:t>d</w:t>
      </w:r>
      <w:r w:rsidR="00EE68D8">
        <w:rPr>
          <w:sz w:val="17"/>
          <w:szCs w:val="17"/>
          <w:lang w:val="fr-FR"/>
        </w:rPr>
        <w:t>’</w:t>
      </w:r>
      <w:r w:rsidR="008F5E08" w:rsidRPr="007F42A1">
        <w:rPr>
          <w:sz w:val="17"/>
          <w:szCs w:val="17"/>
          <w:lang w:val="fr-FR"/>
        </w:rPr>
        <w:t xml:space="preserve">une </w:t>
      </w:r>
      <w:r w:rsidRPr="007F42A1">
        <w:rPr>
          <w:sz w:val="17"/>
          <w:szCs w:val="17"/>
          <w:lang w:val="fr-FR"/>
        </w:rPr>
        <w:t>taxe de renouvellement</w:t>
      </w:r>
      <w:r w:rsidR="008F5E08" w:rsidRPr="007F42A1">
        <w:rPr>
          <w:sz w:val="17"/>
          <w:szCs w:val="17"/>
          <w:lang w:val="fr-FR"/>
        </w:rPr>
        <w:t xml:space="preserve"> en suspens</w:t>
      </w:r>
    </w:p>
    <w:p w14:paraId="4D08933E" w14:textId="65D9B075" w:rsidR="002D4708" w:rsidRPr="007F42A1" w:rsidRDefault="00427C9E" w:rsidP="00796B06">
      <w:pPr>
        <w:pStyle w:val="ListParagraph"/>
        <w:numPr>
          <w:ilvl w:val="0"/>
          <w:numId w:val="7"/>
        </w:numPr>
        <w:ind w:left="426" w:hanging="426"/>
        <w:jc w:val="both"/>
        <w:rPr>
          <w:sz w:val="17"/>
          <w:szCs w:val="17"/>
          <w:lang w:val="fr-FR"/>
        </w:rPr>
      </w:pPr>
      <w:r w:rsidRPr="007F42A1">
        <w:rPr>
          <w:sz w:val="17"/>
          <w:szCs w:val="17"/>
          <w:lang w:val="fr-FR"/>
        </w:rPr>
        <w:t xml:space="preserve">Droit de propriété industrielle tombé en déchéance (Stade de la contestation après la délivrance </w:t>
      </w:r>
      <w:r w:rsidRPr="007F42A1">
        <w:rPr>
          <w:sz w:val="17"/>
          <w:szCs w:val="17"/>
          <w:lang w:val="fr-FR"/>
        </w:rPr>
        <w:sym w:font="Wingdings" w:char="F0E0"/>
      </w:r>
      <w:r w:rsidRPr="007F42A1">
        <w:rPr>
          <w:sz w:val="17"/>
          <w:szCs w:val="17"/>
          <w:lang w:val="fr-FR"/>
        </w:rPr>
        <w:t xml:space="preserve"> 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Pr="007F42A1">
        <w:rPr>
          <w:sz w:val="17"/>
          <w:szCs w:val="17"/>
          <w:lang w:val="fr-FR"/>
        </w:rPr>
        <w:t>)</w:t>
      </w:r>
    </w:p>
    <w:p w14:paraId="69C64A49" w14:textId="77777777" w:rsidR="00EE68D8" w:rsidRDefault="00796B06" w:rsidP="00796B06">
      <w:pPr>
        <w:pStyle w:val="ListParagraph"/>
        <w:numPr>
          <w:ilvl w:val="1"/>
          <w:numId w:val="7"/>
        </w:numPr>
        <w:jc w:val="both"/>
        <w:rPr>
          <w:sz w:val="17"/>
          <w:szCs w:val="17"/>
          <w:lang w:val="fr-FR"/>
        </w:rPr>
      </w:pPr>
      <w:r w:rsidRPr="007F42A1">
        <w:rPr>
          <w:sz w:val="17"/>
          <w:szCs w:val="17"/>
          <w:lang w:val="fr-FR"/>
        </w:rPr>
        <w:t>Une demande de renonc</w:t>
      </w:r>
      <w:r w:rsidR="00E94300" w:rsidRPr="007F42A1">
        <w:rPr>
          <w:sz w:val="17"/>
          <w:szCs w:val="17"/>
          <w:lang w:val="fr-FR"/>
        </w:rPr>
        <w:t xml:space="preserve">iation </w:t>
      </w:r>
      <w:r w:rsidRPr="007F42A1">
        <w:rPr>
          <w:sz w:val="17"/>
          <w:szCs w:val="17"/>
          <w:lang w:val="fr-FR"/>
        </w:rPr>
        <w:t xml:space="preserve">à un droit de </w:t>
      </w:r>
      <w:r w:rsidR="00A0354D" w:rsidRPr="007F42A1">
        <w:rPr>
          <w:sz w:val="17"/>
          <w:szCs w:val="17"/>
          <w:lang w:val="fr-FR"/>
        </w:rPr>
        <w:t>propriété industrielle</w:t>
      </w:r>
      <w:r w:rsidRPr="007F42A1">
        <w:rPr>
          <w:sz w:val="17"/>
          <w:szCs w:val="17"/>
          <w:lang w:val="fr-FR"/>
        </w:rPr>
        <w:t xml:space="preserve"> </w:t>
      </w:r>
      <w:r w:rsidR="00E94300" w:rsidRPr="007F42A1">
        <w:rPr>
          <w:sz w:val="17"/>
          <w:szCs w:val="17"/>
          <w:lang w:val="fr-FR"/>
        </w:rPr>
        <w:t>a</w:t>
      </w:r>
      <w:r w:rsidRPr="007F42A1">
        <w:rPr>
          <w:sz w:val="17"/>
          <w:szCs w:val="17"/>
          <w:lang w:val="fr-FR"/>
        </w:rPr>
        <w:t xml:space="preserve"> été acceptée et </w:t>
      </w:r>
      <w:r w:rsidR="00E94300" w:rsidRPr="007F42A1">
        <w:rPr>
          <w:sz w:val="17"/>
          <w:szCs w:val="17"/>
          <w:lang w:val="fr-FR"/>
        </w:rPr>
        <w:t xml:space="preserve">il a été renoncé au </w:t>
      </w:r>
      <w:r w:rsidRPr="007F42A1">
        <w:rPr>
          <w:sz w:val="17"/>
          <w:szCs w:val="17"/>
          <w:lang w:val="fr-FR"/>
        </w:rPr>
        <w:t xml:space="preserve">droit de </w:t>
      </w:r>
      <w:r w:rsidR="00A0354D" w:rsidRPr="007F42A1">
        <w:rPr>
          <w:sz w:val="17"/>
          <w:szCs w:val="17"/>
          <w:lang w:val="fr-FR"/>
        </w:rPr>
        <w:t>propriété industrielle</w:t>
      </w:r>
    </w:p>
    <w:p w14:paraId="0457E961" w14:textId="77C13DAC" w:rsidR="002D4708" w:rsidRPr="007F42A1" w:rsidRDefault="00796B06" w:rsidP="00796B06">
      <w:pPr>
        <w:pStyle w:val="ListParagraph"/>
        <w:numPr>
          <w:ilvl w:val="1"/>
          <w:numId w:val="7"/>
        </w:numPr>
        <w:jc w:val="both"/>
        <w:rPr>
          <w:sz w:val="17"/>
          <w:szCs w:val="17"/>
          <w:lang w:val="fr-FR"/>
        </w:rPr>
      </w:pP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a été révoqué </w:t>
      </w:r>
      <w:r w:rsidR="00E94300" w:rsidRPr="007F42A1">
        <w:rPr>
          <w:sz w:val="17"/>
          <w:szCs w:val="17"/>
          <w:lang w:val="fr-FR"/>
        </w:rPr>
        <w:t>à la suite d</w:t>
      </w:r>
      <w:r w:rsidR="00EE68D8">
        <w:rPr>
          <w:sz w:val="17"/>
          <w:szCs w:val="17"/>
          <w:lang w:val="fr-FR"/>
        </w:rPr>
        <w:t>’</w:t>
      </w:r>
      <w:r w:rsidR="00E94300" w:rsidRPr="007F42A1">
        <w:rPr>
          <w:sz w:val="17"/>
          <w:szCs w:val="17"/>
          <w:lang w:val="fr-FR"/>
        </w:rPr>
        <w:t xml:space="preserve">une procédure administrative </w:t>
      </w:r>
      <w:r w:rsidR="009E17FB" w:rsidRPr="007F42A1">
        <w:rPr>
          <w:sz w:val="17"/>
          <w:szCs w:val="17"/>
          <w:lang w:val="fr-FR"/>
        </w:rPr>
        <w:t>en</w:t>
      </w:r>
      <w:r w:rsidR="00E94300" w:rsidRPr="007F42A1">
        <w:rPr>
          <w:sz w:val="17"/>
          <w:szCs w:val="17"/>
          <w:lang w:val="fr-FR"/>
        </w:rPr>
        <w:t xml:space="preserve"> </w:t>
      </w:r>
      <w:r w:rsidRPr="007F42A1">
        <w:rPr>
          <w:sz w:val="17"/>
          <w:szCs w:val="17"/>
          <w:lang w:val="fr-FR"/>
        </w:rPr>
        <w:t xml:space="preserve">révocation, </w:t>
      </w:r>
      <w:r w:rsidR="00E94300" w:rsidRPr="007F42A1">
        <w:rPr>
          <w:sz w:val="17"/>
          <w:szCs w:val="17"/>
          <w:lang w:val="fr-FR"/>
        </w:rPr>
        <w:t>radiation, nullité</w:t>
      </w:r>
      <w:r w:rsidRPr="007F42A1">
        <w:rPr>
          <w:sz w:val="17"/>
          <w:szCs w:val="17"/>
          <w:lang w:val="fr-FR"/>
        </w:rPr>
        <w:t xml:space="preserve">, </w:t>
      </w:r>
      <w:r w:rsidR="00E94300" w:rsidRPr="007F42A1">
        <w:rPr>
          <w:sz w:val="17"/>
          <w:szCs w:val="17"/>
          <w:lang w:val="fr-FR"/>
        </w:rPr>
        <w:t>annulation</w:t>
      </w:r>
      <w:r w:rsidRPr="007F42A1">
        <w:rPr>
          <w:sz w:val="17"/>
          <w:szCs w:val="17"/>
          <w:lang w:val="fr-FR"/>
        </w:rPr>
        <w:t xml:space="preserve"> ou invalidation</w:t>
      </w:r>
    </w:p>
    <w:p w14:paraId="260E5A82" w14:textId="69DC6D4A" w:rsidR="002D4708" w:rsidRPr="007F42A1" w:rsidRDefault="00796B06"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Un droit de </w:t>
      </w:r>
      <w:r w:rsidR="00A0354D" w:rsidRPr="007F42A1">
        <w:rPr>
          <w:sz w:val="17"/>
          <w:szCs w:val="17"/>
          <w:lang w:val="fr-FR"/>
        </w:rPr>
        <w:t>propriété industrielle</w:t>
      </w:r>
      <w:r w:rsidRPr="007F42A1">
        <w:rPr>
          <w:sz w:val="17"/>
          <w:szCs w:val="17"/>
          <w:lang w:val="fr-FR"/>
        </w:rPr>
        <w:t xml:space="preserve"> </w:t>
      </w:r>
      <w:r w:rsidR="002C1535" w:rsidRPr="007F42A1">
        <w:rPr>
          <w:sz w:val="17"/>
          <w:szCs w:val="17"/>
          <w:lang w:val="fr-FR"/>
        </w:rPr>
        <w:t xml:space="preserve">est tombé en déchéance à la suite </w:t>
      </w:r>
      <w:r w:rsidRPr="007F42A1">
        <w:rPr>
          <w:sz w:val="17"/>
          <w:szCs w:val="17"/>
          <w:lang w:val="fr-FR"/>
        </w:rPr>
        <w:t>d</w:t>
      </w:r>
      <w:r w:rsidR="00EE68D8">
        <w:rPr>
          <w:sz w:val="17"/>
          <w:szCs w:val="17"/>
          <w:lang w:val="fr-FR"/>
        </w:rPr>
        <w:t>’</w:t>
      </w:r>
      <w:r w:rsidRPr="007F42A1">
        <w:rPr>
          <w:sz w:val="17"/>
          <w:szCs w:val="17"/>
          <w:lang w:val="fr-FR"/>
        </w:rPr>
        <w:t>une opposition après la délivrance</w:t>
      </w:r>
    </w:p>
    <w:p w14:paraId="5EFB2D30" w14:textId="33327443"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 xml:space="preserve">Réexamen du droit de </w:t>
      </w:r>
      <w:r w:rsidR="00A0354D" w:rsidRPr="007F42A1">
        <w:rPr>
          <w:sz w:val="17"/>
          <w:szCs w:val="17"/>
          <w:lang w:val="fr-FR"/>
        </w:rPr>
        <w:t>propriété industrielle</w:t>
      </w:r>
      <w:r w:rsidRPr="007F42A1">
        <w:rPr>
          <w:sz w:val="17"/>
          <w:szCs w:val="17"/>
          <w:lang w:val="fr-FR"/>
        </w:rPr>
        <w:t xml:space="preserve"> demandé </w:t>
      </w:r>
      <w:r w:rsidR="009E17FB" w:rsidRPr="007F42A1">
        <w:rPr>
          <w:sz w:val="17"/>
          <w:szCs w:val="17"/>
          <w:lang w:val="fr-FR"/>
        </w:rPr>
        <w:t xml:space="preserve">(Stade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9E17FB" w:rsidRPr="007F42A1">
        <w:rPr>
          <w:sz w:val="17"/>
          <w:szCs w:val="17"/>
          <w:lang w:val="fr-FR"/>
        </w:rPr>
        <w:t xml:space="preserve"> </w:t>
      </w:r>
      <w:r w:rsidR="009E17FB" w:rsidRPr="007F42A1">
        <w:rPr>
          <w:sz w:val="17"/>
          <w:szCs w:val="17"/>
          <w:lang w:val="fr-FR"/>
        </w:rPr>
        <w:sym w:font="Wingdings" w:char="F0E0"/>
      </w:r>
      <w:r w:rsidR="009E17FB" w:rsidRPr="007F42A1">
        <w:rPr>
          <w:sz w:val="17"/>
          <w:szCs w:val="17"/>
          <w:lang w:val="fr-FR"/>
        </w:rPr>
        <w:t xml:space="preserve"> Stade de la contestation après la délivrance</w:t>
      </w:r>
      <w:r w:rsidRPr="007F42A1">
        <w:rPr>
          <w:sz w:val="17"/>
          <w:szCs w:val="17"/>
          <w:lang w:val="fr-FR"/>
        </w:rPr>
        <w:t>)</w:t>
      </w:r>
    </w:p>
    <w:p w14:paraId="02709DF5" w14:textId="3B032043" w:rsidR="002D4708" w:rsidRPr="007F42A1" w:rsidRDefault="00556592" w:rsidP="00796B06">
      <w:pPr>
        <w:pStyle w:val="ListParagraph"/>
        <w:numPr>
          <w:ilvl w:val="1"/>
          <w:numId w:val="7"/>
        </w:numPr>
        <w:spacing w:after="200"/>
        <w:ind w:left="1434" w:hanging="357"/>
        <w:contextualSpacing w:val="0"/>
        <w:jc w:val="both"/>
        <w:rPr>
          <w:sz w:val="17"/>
          <w:szCs w:val="17"/>
          <w:lang w:val="fr-FR"/>
        </w:rPr>
      </w:pPr>
      <w:r w:rsidRPr="007F42A1">
        <w:rPr>
          <w:sz w:val="17"/>
          <w:szCs w:val="17"/>
          <w:lang w:val="fr-FR"/>
        </w:rPr>
        <w:t xml:space="preserve">Suite à </w:t>
      </w:r>
      <w:r w:rsidR="002E1F1A" w:rsidRPr="007F42A1">
        <w:rPr>
          <w:sz w:val="17"/>
          <w:szCs w:val="17"/>
          <w:lang w:val="fr-FR"/>
        </w:rPr>
        <w:t>une</w:t>
      </w:r>
      <w:r w:rsidRPr="007F42A1">
        <w:rPr>
          <w:sz w:val="17"/>
          <w:szCs w:val="17"/>
          <w:lang w:val="fr-FR"/>
        </w:rPr>
        <w:t xml:space="preserve"> déchéance du</w:t>
      </w:r>
      <w:r w:rsidR="00796B06" w:rsidRPr="007F42A1">
        <w:rPr>
          <w:sz w:val="17"/>
          <w:szCs w:val="17"/>
          <w:lang w:val="fr-FR"/>
        </w:rPr>
        <w:t xml:space="preserve"> </w:t>
      </w:r>
      <w:r w:rsidRPr="007F42A1">
        <w:rPr>
          <w:sz w:val="17"/>
          <w:szCs w:val="17"/>
          <w:lang w:val="fr-FR"/>
        </w:rPr>
        <w:t>droit</w:t>
      </w:r>
      <w:r w:rsidR="00796B06" w:rsidRPr="007F42A1">
        <w:rPr>
          <w:sz w:val="17"/>
          <w:szCs w:val="17"/>
          <w:lang w:val="fr-FR"/>
        </w:rPr>
        <w:t xml:space="preserve"> de </w:t>
      </w:r>
      <w:r w:rsidR="00A0354D" w:rsidRPr="007F42A1">
        <w:rPr>
          <w:sz w:val="17"/>
          <w:szCs w:val="17"/>
          <w:lang w:val="fr-FR"/>
        </w:rPr>
        <w:t>propriété industrielle</w:t>
      </w:r>
      <w:r w:rsidR="00796B06" w:rsidRPr="007F42A1">
        <w:rPr>
          <w:sz w:val="17"/>
          <w:szCs w:val="17"/>
          <w:lang w:val="fr-FR"/>
        </w:rPr>
        <w:t xml:space="preserve">, une limitation ou une republication a été demandée par le titulaire du droit de </w:t>
      </w:r>
      <w:r w:rsidR="00A0354D" w:rsidRPr="007F42A1">
        <w:rPr>
          <w:sz w:val="17"/>
          <w:szCs w:val="17"/>
          <w:lang w:val="fr-FR"/>
        </w:rPr>
        <w:t>propriété industrielle</w:t>
      </w:r>
    </w:p>
    <w:p w14:paraId="05988B0A" w14:textId="536CE1B0" w:rsidR="002D4708" w:rsidRPr="007F42A1" w:rsidRDefault="00796B06" w:rsidP="00796B06">
      <w:pPr>
        <w:pStyle w:val="ListParagraph"/>
        <w:numPr>
          <w:ilvl w:val="0"/>
          <w:numId w:val="7"/>
        </w:numPr>
        <w:ind w:left="426" w:hanging="426"/>
        <w:jc w:val="both"/>
        <w:rPr>
          <w:sz w:val="17"/>
          <w:szCs w:val="17"/>
          <w:lang w:val="fr-FR"/>
        </w:rPr>
      </w:pPr>
      <w:r w:rsidRPr="007F42A1">
        <w:rPr>
          <w:sz w:val="17"/>
          <w:szCs w:val="17"/>
          <w:lang w:val="fr-FR"/>
        </w:rPr>
        <w:t xml:space="preserve">Droit de </w:t>
      </w:r>
      <w:r w:rsidR="00A0354D" w:rsidRPr="007F42A1">
        <w:rPr>
          <w:sz w:val="17"/>
          <w:szCs w:val="17"/>
          <w:lang w:val="fr-FR"/>
        </w:rPr>
        <w:t>propriété industrielle</w:t>
      </w:r>
      <w:r w:rsidRPr="007F42A1">
        <w:rPr>
          <w:sz w:val="17"/>
          <w:szCs w:val="17"/>
          <w:lang w:val="fr-FR"/>
        </w:rPr>
        <w:t xml:space="preserve"> réactivé </w:t>
      </w:r>
      <w:r w:rsidR="002E1F1A" w:rsidRPr="007F42A1">
        <w:rPr>
          <w:sz w:val="17"/>
          <w:szCs w:val="17"/>
          <w:lang w:val="fr-FR"/>
        </w:rPr>
        <w:t xml:space="preserve">(Stade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2E1F1A" w:rsidRPr="007F42A1">
        <w:rPr>
          <w:sz w:val="17"/>
          <w:szCs w:val="17"/>
          <w:lang w:val="fr-FR"/>
        </w:rPr>
        <w:t xml:space="preserve"> </w:t>
      </w:r>
      <w:r w:rsidR="002E1F1A" w:rsidRPr="007F42A1">
        <w:rPr>
          <w:sz w:val="17"/>
          <w:szCs w:val="17"/>
          <w:lang w:val="fr-FR"/>
        </w:rPr>
        <w:sym w:font="Wingdings" w:char="F0E0"/>
      </w:r>
      <w:r w:rsidR="002E1F1A" w:rsidRPr="007F42A1">
        <w:rPr>
          <w:sz w:val="17"/>
          <w:szCs w:val="17"/>
          <w:lang w:val="fr-FR"/>
        </w:rPr>
        <w:t xml:space="preserve"> Stade de la contestation après la délivrance)</w:t>
      </w:r>
    </w:p>
    <w:p w14:paraId="438BA9B5" w14:textId="15E6EB1D" w:rsidR="002D4708" w:rsidRPr="007F42A1" w:rsidRDefault="00796B06" w:rsidP="00796B06">
      <w:pPr>
        <w:pStyle w:val="ListParagraph"/>
        <w:numPr>
          <w:ilvl w:val="1"/>
          <w:numId w:val="7"/>
        </w:numPr>
        <w:spacing w:after="200"/>
        <w:ind w:left="1434" w:hanging="357"/>
        <w:contextualSpacing w:val="0"/>
        <w:jc w:val="both"/>
        <w:rPr>
          <w:b/>
          <w:sz w:val="17"/>
          <w:szCs w:val="17"/>
          <w:lang w:val="fr-FR"/>
        </w:rPr>
      </w:pPr>
      <w:r w:rsidRPr="007F42A1">
        <w:rPr>
          <w:sz w:val="17"/>
          <w:szCs w:val="17"/>
          <w:lang w:val="fr-FR"/>
        </w:rPr>
        <w:t xml:space="preserve">Le </w:t>
      </w:r>
      <w:r w:rsidR="002E1F1A" w:rsidRPr="007F42A1">
        <w:rPr>
          <w:sz w:val="17"/>
          <w:szCs w:val="17"/>
          <w:lang w:val="fr-FR"/>
        </w:rPr>
        <w:t>non</w:t>
      </w:r>
      <w:r w:rsidR="00446A2B">
        <w:rPr>
          <w:sz w:val="17"/>
          <w:szCs w:val="17"/>
          <w:lang w:val="fr-FR"/>
        </w:rPr>
        <w:noBreakHyphen/>
      </w:r>
      <w:r w:rsidRPr="007F42A1">
        <w:rPr>
          <w:sz w:val="17"/>
          <w:szCs w:val="17"/>
          <w:lang w:val="fr-FR"/>
        </w:rPr>
        <w:t>paiement d</w:t>
      </w:r>
      <w:r w:rsidR="00EE68D8">
        <w:rPr>
          <w:sz w:val="17"/>
          <w:szCs w:val="17"/>
          <w:lang w:val="fr-FR"/>
        </w:rPr>
        <w:t>’</w:t>
      </w:r>
      <w:r w:rsidRPr="007F42A1">
        <w:rPr>
          <w:sz w:val="17"/>
          <w:szCs w:val="17"/>
          <w:lang w:val="fr-FR"/>
        </w:rPr>
        <w:t xml:space="preserve">une taxe de maintien en vigueur </w:t>
      </w:r>
      <w:r w:rsidR="002E1F1A" w:rsidRPr="007F42A1">
        <w:rPr>
          <w:sz w:val="17"/>
          <w:szCs w:val="17"/>
          <w:lang w:val="fr-FR"/>
        </w:rPr>
        <w:t>au stade</w:t>
      </w:r>
      <w:r w:rsidRPr="007F42A1">
        <w:rPr>
          <w:sz w:val="17"/>
          <w:szCs w:val="17"/>
          <w:lang w:val="fr-FR"/>
        </w:rPr>
        <w:t xml:space="preserve"> de </w:t>
      </w:r>
      <w:r w:rsidR="002E1F1A" w:rsidRPr="007F42A1">
        <w:rPr>
          <w:sz w:val="17"/>
          <w:szCs w:val="17"/>
          <w:lang w:val="fr-FR"/>
        </w:rPr>
        <w:t xml:space="preserve">la </w:t>
      </w:r>
      <w:r w:rsidRPr="007F42A1">
        <w:rPr>
          <w:sz w:val="17"/>
          <w:szCs w:val="17"/>
          <w:lang w:val="fr-FR"/>
        </w:rPr>
        <w:t xml:space="preserve">contestation après la délivrance a été rectifié et le droit de </w:t>
      </w:r>
      <w:r w:rsidR="00A0354D" w:rsidRPr="007F42A1">
        <w:rPr>
          <w:sz w:val="17"/>
          <w:szCs w:val="17"/>
          <w:lang w:val="fr-FR"/>
        </w:rPr>
        <w:t>propriété industrielle</w:t>
      </w:r>
      <w:r w:rsidRPr="007F42A1">
        <w:rPr>
          <w:sz w:val="17"/>
          <w:szCs w:val="17"/>
          <w:lang w:val="fr-FR"/>
        </w:rPr>
        <w:t xml:space="preserve"> a été réactivé</w:t>
      </w:r>
    </w:p>
    <w:p w14:paraId="20769CA3" w14:textId="251EA32D" w:rsidR="002D4708" w:rsidRPr="007F42A1" w:rsidRDefault="00052245" w:rsidP="00796B06">
      <w:pPr>
        <w:pStyle w:val="ListParagraph"/>
        <w:numPr>
          <w:ilvl w:val="0"/>
          <w:numId w:val="7"/>
        </w:numPr>
        <w:ind w:left="426" w:hanging="426"/>
        <w:jc w:val="both"/>
        <w:rPr>
          <w:sz w:val="17"/>
          <w:szCs w:val="17"/>
          <w:lang w:val="fr-FR"/>
        </w:rPr>
      </w:pPr>
      <w:r>
        <w:rPr>
          <w:sz w:val="17"/>
          <w:szCs w:val="17"/>
          <w:lang w:val="fr-FR"/>
        </w:rPr>
        <w:t>Fin définitive de la dem</w:t>
      </w:r>
      <w:r w:rsidR="00796B06" w:rsidRPr="007F42A1">
        <w:rPr>
          <w:sz w:val="17"/>
          <w:szCs w:val="17"/>
          <w:lang w:val="fr-FR"/>
        </w:rPr>
        <w:t xml:space="preserve">ande ou </w:t>
      </w:r>
      <w:r>
        <w:rPr>
          <w:sz w:val="17"/>
          <w:szCs w:val="17"/>
          <w:lang w:val="fr-FR"/>
        </w:rPr>
        <w:t xml:space="preserve">du </w:t>
      </w:r>
      <w:r w:rsidR="00796B06" w:rsidRPr="007F42A1">
        <w:rPr>
          <w:sz w:val="17"/>
          <w:szCs w:val="17"/>
          <w:lang w:val="fr-FR"/>
        </w:rPr>
        <w:t xml:space="preserve">droit de </w:t>
      </w:r>
      <w:r w:rsidR="00A0354D" w:rsidRPr="007F42A1">
        <w:rPr>
          <w:sz w:val="17"/>
          <w:szCs w:val="17"/>
          <w:lang w:val="fr-FR"/>
        </w:rPr>
        <w:t>propriété industrielle</w:t>
      </w:r>
      <w:r w:rsidR="00796B06" w:rsidRPr="007F42A1">
        <w:rPr>
          <w:sz w:val="17"/>
          <w:szCs w:val="17"/>
          <w:lang w:val="fr-FR"/>
        </w:rPr>
        <w:t xml:space="preserve"> </w:t>
      </w:r>
      <w:r w:rsidR="002E1F1A" w:rsidRPr="007F42A1">
        <w:rPr>
          <w:sz w:val="17"/>
          <w:szCs w:val="17"/>
          <w:lang w:val="fr-FR"/>
        </w:rPr>
        <w:t xml:space="preserve">(Stade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2E1F1A" w:rsidRPr="007F42A1">
        <w:rPr>
          <w:sz w:val="17"/>
          <w:szCs w:val="17"/>
          <w:lang w:val="fr-FR"/>
        </w:rPr>
        <w:t xml:space="preserve"> </w:t>
      </w:r>
      <w:r w:rsidR="002E1F1A" w:rsidRPr="007F42A1">
        <w:rPr>
          <w:sz w:val="17"/>
          <w:szCs w:val="17"/>
          <w:lang w:val="fr-FR"/>
        </w:rPr>
        <w:sym w:font="Wingdings" w:char="F0E0"/>
      </w:r>
      <w:r w:rsidR="002E1F1A" w:rsidRPr="007F42A1">
        <w:rPr>
          <w:sz w:val="17"/>
          <w:szCs w:val="17"/>
          <w:lang w:val="fr-FR"/>
        </w:rPr>
        <w:t xml:space="preserve"> Stade de </w:t>
      </w:r>
      <w:r w:rsidR="002108E6">
        <w:rPr>
          <w:sz w:val="17"/>
          <w:szCs w:val="17"/>
          <w:lang w:val="fr-FR"/>
        </w:rPr>
        <w:t>l</w:t>
      </w:r>
      <w:r w:rsidR="00EE68D8">
        <w:rPr>
          <w:sz w:val="17"/>
          <w:szCs w:val="17"/>
          <w:lang w:val="fr-FR"/>
        </w:rPr>
        <w:t>’</w:t>
      </w:r>
      <w:r w:rsidR="002108E6">
        <w:rPr>
          <w:sz w:val="17"/>
          <w:szCs w:val="17"/>
          <w:lang w:val="fr-FR"/>
        </w:rPr>
        <w:t>extinction probable ou définitive</w:t>
      </w:r>
      <w:r w:rsidR="00796B06" w:rsidRPr="007F42A1">
        <w:rPr>
          <w:sz w:val="17"/>
          <w:szCs w:val="17"/>
          <w:lang w:val="fr-FR"/>
        </w:rPr>
        <w:t>)</w:t>
      </w:r>
    </w:p>
    <w:p w14:paraId="70AFC5EE" w14:textId="5DE7E8FF" w:rsidR="002D4708" w:rsidRPr="007F42A1" w:rsidRDefault="00F71EBE" w:rsidP="00796B06">
      <w:pPr>
        <w:pStyle w:val="ListParagraph"/>
        <w:numPr>
          <w:ilvl w:val="1"/>
          <w:numId w:val="7"/>
        </w:numPr>
        <w:jc w:val="both"/>
        <w:rPr>
          <w:sz w:val="17"/>
          <w:szCs w:val="17"/>
          <w:lang w:val="fr-FR"/>
        </w:rPr>
      </w:pPr>
      <w:r w:rsidRPr="007F42A1">
        <w:rPr>
          <w:sz w:val="17"/>
          <w:szCs w:val="17"/>
          <w:lang w:val="fr-FR"/>
        </w:rPr>
        <w:t>L</w:t>
      </w:r>
      <w:r w:rsidR="00EE68D8">
        <w:rPr>
          <w:sz w:val="17"/>
          <w:szCs w:val="17"/>
          <w:lang w:val="fr-FR"/>
        </w:rPr>
        <w:t>’</w:t>
      </w:r>
      <w:r w:rsidRPr="007F42A1">
        <w:rPr>
          <w:sz w:val="17"/>
          <w:szCs w:val="17"/>
          <w:lang w:val="fr-FR"/>
        </w:rPr>
        <w:t>o</w:t>
      </w:r>
      <w:r w:rsidR="00796B06" w:rsidRPr="007F42A1">
        <w:rPr>
          <w:sz w:val="17"/>
          <w:szCs w:val="17"/>
          <w:lang w:val="fr-FR"/>
        </w:rPr>
        <w:t xml:space="preserve">ffice a établi que le 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était tombé en déchéance</w:t>
      </w:r>
      <w:r w:rsidR="00796B06" w:rsidRPr="007F42A1">
        <w:rPr>
          <w:sz w:val="17"/>
          <w:szCs w:val="17"/>
          <w:lang w:val="fr-FR"/>
        </w:rPr>
        <w:t xml:space="preserve"> sans possibilité de rétablissement (p.</w:t>
      </w:r>
      <w:r w:rsidR="003264F4">
        <w:rPr>
          <w:sz w:val="17"/>
          <w:szCs w:val="17"/>
          <w:lang w:val="fr-FR"/>
        </w:rPr>
        <w:t> </w:t>
      </w:r>
      <w:r w:rsidR="00796B06" w:rsidRPr="007F42A1">
        <w:rPr>
          <w:sz w:val="17"/>
          <w:szCs w:val="17"/>
          <w:lang w:val="fr-FR"/>
        </w:rPr>
        <w:t>ex.</w:t>
      </w:r>
      <w:r w:rsidRPr="007F42A1">
        <w:rPr>
          <w:sz w:val="17"/>
          <w:szCs w:val="17"/>
          <w:lang w:val="fr-FR"/>
        </w:rPr>
        <w:t>,</w:t>
      </w:r>
      <w:r w:rsidR="00152FFA" w:rsidRPr="007F42A1">
        <w:rPr>
          <w:sz w:val="17"/>
          <w:szCs w:val="17"/>
          <w:lang w:val="fr-FR"/>
        </w:rPr>
        <w:t xml:space="preserve"> </w:t>
      </w:r>
      <w:r w:rsidR="00796B06" w:rsidRPr="007F42A1">
        <w:rPr>
          <w:sz w:val="17"/>
          <w:szCs w:val="17"/>
          <w:lang w:val="fr-FR"/>
        </w:rPr>
        <w:t>expiration sans possibilité de prolongation ou de renouvellement)</w:t>
      </w:r>
    </w:p>
    <w:p w14:paraId="6D0D16B4" w14:textId="60CFE35D" w:rsidR="002D4708" w:rsidRPr="007F42A1" w:rsidRDefault="00043183" w:rsidP="00796B06">
      <w:pPr>
        <w:pStyle w:val="ListParagraph"/>
        <w:numPr>
          <w:ilvl w:val="1"/>
          <w:numId w:val="7"/>
        </w:numPr>
        <w:jc w:val="both"/>
        <w:rPr>
          <w:sz w:val="17"/>
          <w:szCs w:val="17"/>
          <w:lang w:val="fr-FR"/>
        </w:rPr>
      </w:pPr>
      <w:r w:rsidRPr="007F42A1">
        <w:rPr>
          <w:sz w:val="17"/>
          <w:szCs w:val="17"/>
          <w:lang w:val="fr-FR"/>
        </w:rPr>
        <w:t>Un</w:t>
      </w:r>
      <w:r w:rsidR="00796B06" w:rsidRPr="007F42A1">
        <w:rPr>
          <w:sz w:val="17"/>
          <w:szCs w:val="17"/>
          <w:lang w:val="fr-FR"/>
        </w:rPr>
        <w:t xml:space="preserve"> tribunal </w:t>
      </w:r>
      <w:r w:rsidRPr="007F42A1">
        <w:rPr>
          <w:sz w:val="17"/>
          <w:szCs w:val="17"/>
          <w:lang w:val="fr-FR"/>
        </w:rPr>
        <w:t>a</w:t>
      </w:r>
      <w:r w:rsidR="00796B06" w:rsidRPr="007F42A1">
        <w:rPr>
          <w:sz w:val="17"/>
          <w:szCs w:val="17"/>
          <w:lang w:val="fr-FR"/>
        </w:rPr>
        <w:t xml:space="preserve"> </w:t>
      </w:r>
      <w:r w:rsidRPr="007F42A1">
        <w:rPr>
          <w:sz w:val="17"/>
          <w:szCs w:val="17"/>
          <w:lang w:val="fr-FR"/>
        </w:rPr>
        <w:t>établi</w:t>
      </w:r>
      <w:r w:rsidR="00796B06" w:rsidRPr="007F42A1">
        <w:rPr>
          <w:sz w:val="17"/>
          <w:szCs w:val="17"/>
          <w:lang w:val="fr-FR"/>
        </w:rPr>
        <w:t xml:space="preserve"> que le droit de </w:t>
      </w:r>
      <w:r w:rsidR="00A0354D" w:rsidRPr="007F42A1">
        <w:rPr>
          <w:sz w:val="17"/>
          <w:szCs w:val="17"/>
          <w:lang w:val="fr-FR"/>
        </w:rPr>
        <w:t>propriété industrielle</w:t>
      </w:r>
      <w:r w:rsidR="00796B06" w:rsidRPr="007F42A1">
        <w:rPr>
          <w:sz w:val="17"/>
          <w:szCs w:val="17"/>
          <w:lang w:val="fr-FR"/>
        </w:rPr>
        <w:t xml:space="preserve"> </w:t>
      </w:r>
      <w:r w:rsidRPr="007F42A1">
        <w:rPr>
          <w:sz w:val="17"/>
          <w:szCs w:val="17"/>
          <w:lang w:val="fr-FR"/>
        </w:rPr>
        <w:t xml:space="preserve">était tombé en déchéance sans possibilité de rétablissement </w:t>
      </w:r>
      <w:r w:rsidR="00796B06" w:rsidRPr="007F42A1">
        <w:rPr>
          <w:sz w:val="17"/>
          <w:szCs w:val="17"/>
          <w:lang w:val="fr-FR"/>
        </w:rPr>
        <w:t>(p.</w:t>
      </w:r>
      <w:r w:rsidR="003264F4">
        <w:rPr>
          <w:sz w:val="17"/>
          <w:szCs w:val="17"/>
          <w:lang w:val="fr-FR"/>
        </w:rPr>
        <w:t> </w:t>
      </w:r>
      <w:r w:rsidR="00796B06" w:rsidRPr="007F42A1">
        <w:rPr>
          <w:sz w:val="17"/>
          <w:szCs w:val="17"/>
          <w:lang w:val="fr-FR"/>
        </w:rPr>
        <w:t>ex.</w:t>
      </w:r>
      <w:r w:rsidR="003264F4">
        <w:rPr>
          <w:sz w:val="17"/>
          <w:szCs w:val="17"/>
          <w:lang w:val="fr-FR"/>
        </w:rPr>
        <w:t> </w:t>
      </w:r>
      <w:r w:rsidR="00796B06" w:rsidRPr="007F42A1">
        <w:rPr>
          <w:sz w:val="17"/>
          <w:szCs w:val="17"/>
          <w:lang w:val="fr-FR"/>
        </w:rPr>
        <w:t xml:space="preserve">la plus haute juridiction </w:t>
      </w:r>
      <w:r w:rsidRPr="007F42A1">
        <w:rPr>
          <w:sz w:val="17"/>
          <w:szCs w:val="17"/>
          <w:lang w:val="fr-FR"/>
        </w:rPr>
        <w:t>du</w:t>
      </w:r>
      <w:r w:rsidR="00796B06" w:rsidRPr="007F42A1">
        <w:rPr>
          <w:sz w:val="17"/>
          <w:szCs w:val="17"/>
          <w:lang w:val="fr-FR"/>
        </w:rPr>
        <w:t xml:space="preserve"> pays a déterminé qu</w:t>
      </w:r>
      <w:r w:rsidR="00EE68D8">
        <w:rPr>
          <w:sz w:val="17"/>
          <w:szCs w:val="17"/>
          <w:lang w:val="fr-FR"/>
        </w:rPr>
        <w:t>’</w:t>
      </w:r>
      <w:r w:rsidR="00796B06" w:rsidRPr="007F42A1">
        <w:rPr>
          <w:sz w:val="17"/>
          <w:szCs w:val="17"/>
          <w:lang w:val="fr-FR"/>
        </w:rPr>
        <w:t xml:space="preserve">un brevet </w:t>
      </w:r>
      <w:r w:rsidRPr="007F42A1">
        <w:rPr>
          <w:sz w:val="17"/>
          <w:szCs w:val="17"/>
          <w:lang w:val="fr-FR"/>
        </w:rPr>
        <w:t>était</w:t>
      </w:r>
      <w:r w:rsidR="00796B06" w:rsidRPr="007F42A1">
        <w:rPr>
          <w:sz w:val="17"/>
          <w:szCs w:val="17"/>
          <w:lang w:val="fr-FR"/>
        </w:rPr>
        <w:t xml:space="preserve"> invalide et </w:t>
      </w:r>
      <w:r w:rsidRPr="007F42A1">
        <w:rPr>
          <w:sz w:val="17"/>
          <w:szCs w:val="17"/>
          <w:lang w:val="fr-FR"/>
        </w:rPr>
        <w:t>cette</w:t>
      </w:r>
      <w:r w:rsidR="00796B06" w:rsidRPr="007F42A1">
        <w:rPr>
          <w:sz w:val="17"/>
          <w:szCs w:val="17"/>
          <w:lang w:val="fr-FR"/>
        </w:rPr>
        <w:t xml:space="preserve"> décision </w:t>
      </w:r>
      <w:r w:rsidRPr="007F42A1">
        <w:rPr>
          <w:sz w:val="17"/>
          <w:szCs w:val="17"/>
          <w:lang w:val="fr-FR"/>
        </w:rPr>
        <w:t>n</w:t>
      </w:r>
      <w:r w:rsidR="00EE68D8">
        <w:rPr>
          <w:sz w:val="17"/>
          <w:szCs w:val="17"/>
          <w:lang w:val="fr-FR"/>
        </w:rPr>
        <w:t>’</w:t>
      </w:r>
      <w:r w:rsidRPr="007F42A1">
        <w:rPr>
          <w:sz w:val="17"/>
          <w:szCs w:val="17"/>
          <w:lang w:val="fr-FR"/>
        </w:rPr>
        <w:t xml:space="preserve">est pas susceptible de </w:t>
      </w:r>
      <w:r w:rsidR="00796B06" w:rsidRPr="007F42A1">
        <w:rPr>
          <w:sz w:val="17"/>
          <w:szCs w:val="17"/>
          <w:lang w:val="fr-FR"/>
        </w:rPr>
        <w:t>recours)</w:t>
      </w:r>
    </w:p>
    <w:p w14:paraId="2A2CEDC7" w14:textId="77777777" w:rsidR="002D4708" w:rsidRPr="007F42A1" w:rsidRDefault="002D4708" w:rsidP="009153F0">
      <w:pPr>
        <w:ind w:left="5529"/>
        <w:rPr>
          <w:sz w:val="17"/>
          <w:szCs w:val="17"/>
          <w:lang w:val="fr-FR"/>
        </w:rPr>
      </w:pPr>
    </w:p>
    <w:p w14:paraId="18AAC4D6" w14:textId="77777777" w:rsidR="002D4708" w:rsidRPr="007F42A1" w:rsidRDefault="002D4708" w:rsidP="009153F0">
      <w:pPr>
        <w:ind w:left="5529"/>
        <w:rPr>
          <w:sz w:val="17"/>
          <w:szCs w:val="17"/>
          <w:lang w:val="fr-FR"/>
        </w:rPr>
      </w:pPr>
    </w:p>
    <w:p w14:paraId="4CB7C702" w14:textId="6AB1CCC5" w:rsidR="002D4708" w:rsidRPr="007F42A1" w:rsidRDefault="00796B06" w:rsidP="00796B06">
      <w:pPr>
        <w:ind w:left="5529"/>
        <w:rPr>
          <w:sz w:val="17"/>
          <w:szCs w:val="17"/>
          <w:lang w:val="fr-FR"/>
        </w:rPr>
      </w:pPr>
      <w:r w:rsidRPr="007F42A1">
        <w:rPr>
          <w:sz w:val="17"/>
          <w:szCs w:val="17"/>
          <w:lang w:val="fr-FR"/>
        </w:rPr>
        <w:t>[</w:t>
      </w:r>
      <w:r w:rsidR="00043183" w:rsidRPr="007F42A1">
        <w:rPr>
          <w:sz w:val="17"/>
          <w:szCs w:val="17"/>
          <w:lang w:val="fr-FR"/>
        </w:rPr>
        <w:t>L</w:t>
      </w:r>
      <w:r w:rsidR="00EE68D8">
        <w:rPr>
          <w:sz w:val="17"/>
          <w:szCs w:val="17"/>
          <w:lang w:val="fr-FR"/>
        </w:rPr>
        <w:t>’</w:t>
      </w:r>
      <w:r w:rsidR="00043183" w:rsidRPr="007F42A1">
        <w:rPr>
          <w:sz w:val="17"/>
          <w:szCs w:val="17"/>
          <w:lang w:val="fr-FR"/>
        </w:rPr>
        <w:t>annexe</w:t>
      </w:r>
      <w:r w:rsidR="0009449B">
        <w:rPr>
          <w:sz w:val="17"/>
          <w:szCs w:val="17"/>
          <w:lang w:val="fr-FR"/>
        </w:rPr>
        <w:t> </w:t>
      </w:r>
      <w:r w:rsidR="00043183" w:rsidRPr="007F42A1">
        <w:rPr>
          <w:sz w:val="17"/>
          <w:szCs w:val="17"/>
          <w:lang w:val="fr-FR"/>
        </w:rPr>
        <w:t xml:space="preserve">IV de la norme </w:t>
      </w:r>
      <w:r w:rsidRPr="007F42A1">
        <w:rPr>
          <w:sz w:val="17"/>
          <w:szCs w:val="17"/>
          <w:lang w:val="fr-FR"/>
        </w:rPr>
        <w:t>ST.27 suit]</w:t>
      </w:r>
    </w:p>
    <w:p w14:paraId="43CC8FFB" w14:textId="77777777" w:rsidR="002D4708" w:rsidRPr="007F42A1" w:rsidRDefault="008A189B">
      <w:pPr>
        <w:rPr>
          <w:sz w:val="17"/>
          <w:szCs w:val="17"/>
          <w:lang w:val="fr-FR"/>
        </w:rPr>
      </w:pPr>
      <w:r w:rsidRPr="007F42A1">
        <w:rPr>
          <w:sz w:val="17"/>
          <w:szCs w:val="17"/>
          <w:lang w:val="fr-FR"/>
        </w:rPr>
        <w:br w:type="page"/>
      </w:r>
    </w:p>
    <w:p w14:paraId="6B02E7F2" w14:textId="5A5DD72A" w:rsidR="002D4708" w:rsidRPr="007527E8" w:rsidRDefault="007527E8" w:rsidP="00796B06">
      <w:pPr>
        <w:pStyle w:val="StyleHeading285pt"/>
        <w:spacing w:after="340"/>
        <w:jc w:val="center"/>
        <w:rPr>
          <w:b/>
          <w:sz w:val="20"/>
          <w:szCs w:val="20"/>
          <w:lang w:val="fr-FR"/>
        </w:rPr>
      </w:pPr>
      <w:bookmarkStart w:id="31" w:name="_Toc482183417"/>
      <w:r w:rsidRPr="007527E8">
        <w:rPr>
          <w:b/>
          <w:sz w:val="20"/>
          <w:szCs w:val="20"/>
          <w:lang w:val="fr-FR"/>
        </w:rPr>
        <w:lastRenderedPageBreak/>
        <w:t>Annexe IV</w:t>
      </w:r>
      <w:bookmarkEnd w:id="31"/>
    </w:p>
    <w:p w14:paraId="4D23D79E" w14:textId="20C41AB6" w:rsidR="002D4708" w:rsidRPr="007527E8" w:rsidRDefault="00796B06" w:rsidP="00796B06">
      <w:pPr>
        <w:pStyle w:val="StyleHeading285pt"/>
        <w:spacing w:after="340"/>
        <w:jc w:val="center"/>
        <w:rPr>
          <w:lang w:val="fr-FR"/>
        </w:rPr>
      </w:pPr>
      <w:bookmarkStart w:id="32" w:name="_Toc482183418"/>
      <w:r w:rsidRPr="007527E8">
        <w:rPr>
          <w:lang w:val="fr-FR"/>
        </w:rPr>
        <w:t xml:space="preserve">Modèle </w:t>
      </w:r>
      <w:r w:rsidR="00FD1C3C" w:rsidRPr="007527E8">
        <w:rPr>
          <w:lang w:val="fr-FR"/>
        </w:rPr>
        <w:t>de table</w:t>
      </w:r>
      <w:r w:rsidRPr="007527E8">
        <w:rPr>
          <w:lang w:val="fr-FR"/>
        </w:rPr>
        <w:t xml:space="preserve"> de </w:t>
      </w:r>
      <w:r w:rsidR="00FD1C3C" w:rsidRPr="007527E8">
        <w:rPr>
          <w:lang w:val="fr-FR"/>
        </w:rPr>
        <w:t xml:space="preserve">concordance </w:t>
      </w:r>
      <w:r w:rsidRPr="007527E8">
        <w:rPr>
          <w:lang w:val="fr-FR"/>
        </w:rPr>
        <w:t xml:space="preserve">entre </w:t>
      </w:r>
      <w:r w:rsidR="00FD1C3C" w:rsidRPr="007527E8">
        <w:rPr>
          <w:lang w:val="fr-FR"/>
        </w:rPr>
        <w:t xml:space="preserve">les </w:t>
      </w:r>
      <w:r w:rsidR="00ED2D99" w:rsidRPr="007527E8">
        <w:rPr>
          <w:lang w:val="fr-FR"/>
        </w:rPr>
        <w:t>événements</w:t>
      </w:r>
      <w:r w:rsidR="00FD1C3C" w:rsidRPr="007527E8">
        <w:rPr>
          <w:lang w:val="fr-FR"/>
        </w:rPr>
        <w:t xml:space="preserve"> nationaux</w:t>
      </w:r>
      <w:r w:rsidRPr="007527E8">
        <w:rPr>
          <w:lang w:val="fr-FR"/>
        </w:rPr>
        <w:t xml:space="preserve"> ou régiona</w:t>
      </w:r>
      <w:r w:rsidR="00FD1C3C" w:rsidRPr="007527E8">
        <w:rPr>
          <w:lang w:val="fr-FR"/>
        </w:rPr>
        <w:t>ux</w:t>
      </w:r>
      <w:r w:rsidR="00FD1C3C" w:rsidRPr="007527E8">
        <w:rPr>
          <w:lang w:val="fr-FR"/>
        </w:rPr>
        <w:br/>
      </w:r>
      <w:r w:rsidRPr="007527E8">
        <w:rPr>
          <w:lang w:val="fr-FR"/>
        </w:rPr>
        <w:t xml:space="preserve">et </w:t>
      </w:r>
      <w:r w:rsidR="007527E8" w:rsidRPr="007527E8">
        <w:rPr>
          <w:lang w:val="fr-FR"/>
        </w:rPr>
        <w:t xml:space="preserve">les </w:t>
      </w:r>
      <w:r w:rsidR="00D44659" w:rsidRPr="007527E8">
        <w:rPr>
          <w:lang w:val="fr-FR"/>
        </w:rPr>
        <w:t>événement</w:t>
      </w:r>
      <w:r w:rsidRPr="007527E8">
        <w:rPr>
          <w:lang w:val="fr-FR"/>
        </w:rPr>
        <w:t xml:space="preserve">s </w:t>
      </w:r>
      <w:r w:rsidR="00FD1C3C" w:rsidRPr="007527E8">
        <w:rPr>
          <w:lang w:val="fr-FR"/>
        </w:rPr>
        <w:t>normalisés</w:t>
      </w:r>
      <w:bookmarkEnd w:id="32"/>
    </w:p>
    <w:p w14:paraId="0D30F394" w14:textId="7D4C874E" w:rsidR="005F4933" w:rsidRPr="007F42A1" w:rsidRDefault="00796B06" w:rsidP="00796B06">
      <w:pPr>
        <w:pStyle w:val="ListParagraph"/>
        <w:spacing w:after="200"/>
        <w:ind w:left="0"/>
        <w:contextualSpacing w:val="0"/>
        <w:jc w:val="both"/>
        <w:rPr>
          <w:sz w:val="17"/>
          <w:szCs w:val="17"/>
          <w:lang w:val="fr-FR"/>
        </w:rPr>
      </w:pPr>
      <w:r w:rsidRPr="007F42A1">
        <w:rPr>
          <w:sz w:val="17"/>
          <w:szCs w:val="17"/>
          <w:lang w:val="fr-FR"/>
        </w:rPr>
        <w:t xml:space="preserve">La mise en </w:t>
      </w:r>
      <w:r w:rsidR="00FD1C3C" w:rsidRPr="007F42A1">
        <w:rPr>
          <w:sz w:val="17"/>
          <w:szCs w:val="17"/>
          <w:lang w:val="fr-FR"/>
        </w:rPr>
        <w:t>œuvre</w:t>
      </w:r>
      <w:r w:rsidRPr="007F42A1">
        <w:rPr>
          <w:sz w:val="17"/>
          <w:szCs w:val="17"/>
          <w:lang w:val="fr-FR"/>
        </w:rPr>
        <w:t xml:space="preserve"> de </w:t>
      </w:r>
      <w:r w:rsidR="00FD1C3C" w:rsidRPr="007F42A1">
        <w:rPr>
          <w:sz w:val="17"/>
          <w:szCs w:val="17"/>
          <w:lang w:val="fr-FR"/>
        </w:rPr>
        <w:t>la présente</w:t>
      </w:r>
      <w:r w:rsidRPr="007F42A1">
        <w:rPr>
          <w:sz w:val="17"/>
          <w:szCs w:val="17"/>
          <w:lang w:val="fr-FR"/>
        </w:rPr>
        <w:t xml:space="preserve"> </w:t>
      </w:r>
      <w:r w:rsidR="002A4A4B" w:rsidRPr="007F42A1">
        <w:rPr>
          <w:sz w:val="17"/>
          <w:szCs w:val="17"/>
          <w:lang w:val="fr-FR"/>
        </w:rPr>
        <w:t>norme</w:t>
      </w:r>
      <w:r w:rsidR="00FD1C3C" w:rsidRPr="007F42A1">
        <w:rPr>
          <w:sz w:val="17"/>
          <w:szCs w:val="17"/>
          <w:lang w:val="fr-FR"/>
        </w:rPr>
        <w:t xml:space="preserve"> devrait faire l</w:t>
      </w:r>
      <w:r w:rsidR="00EE68D8">
        <w:rPr>
          <w:sz w:val="17"/>
          <w:szCs w:val="17"/>
          <w:lang w:val="fr-FR"/>
        </w:rPr>
        <w:t>’</w:t>
      </w:r>
      <w:r w:rsidR="00FD1C3C" w:rsidRPr="007F42A1">
        <w:rPr>
          <w:sz w:val="17"/>
          <w:szCs w:val="17"/>
          <w:lang w:val="fr-FR"/>
        </w:rPr>
        <w:t>objet d</w:t>
      </w:r>
      <w:r w:rsidR="00EE68D8">
        <w:rPr>
          <w:sz w:val="17"/>
          <w:szCs w:val="17"/>
          <w:lang w:val="fr-FR"/>
        </w:rPr>
        <w:t>’</w:t>
      </w:r>
      <w:r w:rsidRPr="007F42A1">
        <w:rPr>
          <w:sz w:val="17"/>
          <w:szCs w:val="17"/>
          <w:lang w:val="fr-FR"/>
        </w:rPr>
        <w:t xml:space="preserve">une annonce et </w:t>
      </w:r>
      <w:r w:rsidR="00546BF7" w:rsidRPr="007F42A1">
        <w:rPr>
          <w:sz w:val="17"/>
          <w:szCs w:val="17"/>
          <w:lang w:val="fr-FR"/>
        </w:rPr>
        <w:t>d</w:t>
      </w:r>
      <w:r w:rsidR="00EE68D8">
        <w:rPr>
          <w:sz w:val="17"/>
          <w:szCs w:val="17"/>
          <w:lang w:val="fr-FR"/>
        </w:rPr>
        <w:t>’</w:t>
      </w:r>
      <w:r w:rsidR="00546BF7" w:rsidRPr="007F42A1">
        <w:rPr>
          <w:sz w:val="17"/>
          <w:szCs w:val="17"/>
          <w:lang w:val="fr-FR"/>
        </w:rPr>
        <w:t>une communication au</w:t>
      </w:r>
      <w:r w:rsidR="00FD1C3C" w:rsidRPr="007F42A1">
        <w:rPr>
          <w:sz w:val="17"/>
          <w:szCs w:val="17"/>
          <w:lang w:val="fr-FR"/>
        </w:rPr>
        <w:t xml:space="preserve"> Bureau i</w:t>
      </w:r>
      <w:r w:rsidRPr="007F42A1">
        <w:rPr>
          <w:sz w:val="17"/>
          <w:szCs w:val="17"/>
          <w:lang w:val="fr-FR"/>
        </w:rPr>
        <w:t>nternational de l</w:t>
      </w:r>
      <w:r w:rsidR="00EE68D8">
        <w:rPr>
          <w:sz w:val="17"/>
          <w:szCs w:val="17"/>
          <w:lang w:val="fr-FR"/>
        </w:rPr>
        <w:t>’</w:t>
      </w:r>
      <w:r w:rsidRPr="007F42A1">
        <w:rPr>
          <w:sz w:val="17"/>
          <w:szCs w:val="17"/>
          <w:lang w:val="fr-FR"/>
        </w:rPr>
        <w:t xml:space="preserve">OMPI </w:t>
      </w:r>
      <w:r w:rsidR="00B74268" w:rsidRPr="007F42A1">
        <w:rPr>
          <w:sz w:val="17"/>
          <w:szCs w:val="17"/>
          <w:lang w:val="fr-FR"/>
        </w:rPr>
        <w:t>d</w:t>
      </w:r>
      <w:r w:rsidR="00EE68D8">
        <w:rPr>
          <w:sz w:val="17"/>
          <w:szCs w:val="17"/>
          <w:lang w:val="fr-FR"/>
        </w:rPr>
        <w:t>’</w:t>
      </w:r>
      <w:r w:rsidR="00B74268" w:rsidRPr="007F42A1">
        <w:rPr>
          <w:sz w:val="17"/>
          <w:szCs w:val="17"/>
          <w:lang w:val="fr-FR"/>
        </w:rPr>
        <w:t xml:space="preserve">une </w:t>
      </w:r>
      <w:r w:rsidRPr="007F42A1">
        <w:rPr>
          <w:sz w:val="17"/>
          <w:szCs w:val="17"/>
          <w:lang w:val="fr-FR"/>
        </w:rPr>
        <w:t xml:space="preserve">table de correspondance </w:t>
      </w:r>
      <w:r w:rsidR="00546BF7" w:rsidRPr="007F42A1">
        <w:rPr>
          <w:sz w:val="17"/>
          <w:szCs w:val="17"/>
          <w:lang w:val="fr-FR"/>
        </w:rPr>
        <w:t xml:space="preserve">entre les </w:t>
      </w:r>
      <w:r w:rsidR="00ED2D99" w:rsidRPr="007F42A1">
        <w:rPr>
          <w:sz w:val="17"/>
          <w:szCs w:val="17"/>
          <w:lang w:val="fr-FR"/>
        </w:rPr>
        <w:t>événements</w:t>
      </w:r>
      <w:r w:rsidR="00B74268" w:rsidRPr="007F42A1">
        <w:rPr>
          <w:sz w:val="17"/>
          <w:szCs w:val="17"/>
          <w:lang w:val="fr-FR"/>
        </w:rPr>
        <w:t xml:space="preserve"> nationaux</w:t>
      </w:r>
      <w:r w:rsidRPr="007F42A1">
        <w:rPr>
          <w:sz w:val="17"/>
          <w:szCs w:val="17"/>
          <w:lang w:val="fr-FR"/>
        </w:rPr>
        <w:t xml:space="preserve"> ou régiona</w:t>
      </w:r>
      <w:r w:rsidR="00B74268" w:rsidRPr="007F42A1">
        <w:rPr>
          <w:sz w:val="17"/>
          <w:szCs w:val="17"/>
          <w:lang w:val="fr-FR"/>
        </w:rPr>
        <w:t>ux</w:t>
      </w:r>
      <w:r w:rsidRPr="007F42A1">
        <w:rPr>
          <w:sz w:val="17"/>
          <w:szCs w:val="17"/>
          <w:lang w:val="fr-FR"/>
        </w:rPr>
        <w:t xml:space="preserve"> </w:t>
      </w:r>
      <w:r w:rsidR="00546BF7" w:rsidRPr="007F42A1">
        <w:rPr>
          <w:sz w:val="17"/>
          <w:szCs w:val="17"/>
          <w:lang w:val="fr-FR"/>
        </w:rPr>
        <w:t xml:space="preserve">et les événements normalisés sur la </w:t>
      </w:r>
      <w:r w:rsidRPr="007F42A1">
        <w:rPr>
          <w:sz w:val="17"/>
          <w:szCs w:val="17"/>
          <w:lang w:val="fr-FR"/>
        </w:rPr>
        <w:t>base du modèle ci</w:t>
      </w:r>
      <w:r w:rsidR="00446A2B">
        <w:rPr>
          <w:sz w:val="17"/>
          <w:szCs w:val="17"/>
          <w:lang w:val="fr-FR"/>
        </w:rPr>
        <w:noBreakHyphen/>
      </w:r>
      <w:r w:rsidRPr="007F42A1">
        <w:rPr>
          <w:sz w:val="17"/>
          <w:szCs w:val="17"/>
          <w:lang w:val="fr-FR"/>
        </w:rPr>
        <w:t>dessous.</w:t>
      </w:r>
      <w:r w:rsidR="005F4933" w:rsidRPr="007F42A1">
        <w:rPr>
          <w:sz w:val="17"/>
          <w:szCs w:val="17"/>
          <w:lang w:val="fr-FR"/>
        </w:rPr>
        <w:t xml:space="preserve"> </w:t>
      </w:r>
      <w:r w:rsidR="00990A54" w:rsidRPr="007F42A1">
        <w:rPr>
          <w:sz w:val="17"/>
          <w:szCs w:val="17"/>
          <w:lang w:val="fr-FR"/>
        </w:rPr>
        <w:t xml:space="preserve"> </w:t>
      </w:r>
      <w:r w:rsidRPr="007F42A1">
        <w:rPr>
          <w:sz w:val="17"/>
          <w:szCs w:val="17"/>
          <w:lang w:val="fr-FR"/>
        </w:rPr>
        <w:t>Il convient de noter qu</w:t>
      </w:r>
      <w:r w:rsidR="008F1426" w:rsidRPr="007F42A1">
        <w:rPr>
          <w:sz w:val="17"/>
          <w:szCs w:val="17"/>
          <w:lang w:val="fr-FR"/>
        </w:rPr>
        <w:t xml:space="preserve">e plusieurs événements nationaux ou régionaux peuvent être reliés à un seul et même </w:t>
      </w:r>
      <w:r w:rsidR="00E35397">
        <w:rPr>
          <w:sz w:val="17"/>
          <w:szCs w:val="17"/>
          <w:lang w:val="fr-FR"/>
        </w:rPr>
        <w:t>événement principal</w:t>
      </w:r>
      <w:r w:rsidRPr="007F42A1">
        <w:rPr>
          <w:sz w:val="17"/>
          <w:szCs w:val="17"/>
          <w:lang w:val="fr-FR"/>
        </w:rPr>
        <w:t xml:space="preserve"> </w:t>
      </w:r>
      <w:r w:rsidR="008F1426" w:rsidRPr="007F42A1">
        <w:rPr>
          <w:sz w:val="17"/>
          <w:szCs w:val="17"/>
          <w:lang w:val="fr-FR"/>
        </w:rPr>
        <w:t xml:space="preserve">ou </w:t>
      </w:r>
      <w:r w:rsidRPr="007F42A1">
        <w:rPr>
          <w:sz w:val="17"/>
          <w:szCs w:val="17"/>
          <w:lang w:val="fr-FR"/>
        </w:rPr>
        <w:t>détaillé.</w:t>
      </w:r>
    </w:p>
    <w:tbl>
      <w:tblPr>
        <w:tblW w:w="9371" w:type="dxa"/>
        <w:tblInd w:w="93" w:type="dxa"/>
        <w:tblLook w:val="04A0" w:firstRow="1" w:lastRow="0" w:firstColumn="1" w:lastColumn="0" w:noHBand="0" w:noVBand="1"/>
      </w:tblPr>
      <w:tblGrid>
        <w:gridCol w:w="724"/>
        <w:gridCol w:w="1450"/>
        <w:gridCol w:w="2377"/>
        <w:gridCol w:w="2410"/>
        <w:gridCol w:w="2410"/>
      </w:tblGrid>
      <w:tr w:rsidR="00990622" w:rsidRPr="006F10E2" w14:paraId="7A9C4C6A" w14:textId="77777777" w:rsidTr="00BB6694">
        <w:trPr>
          <w:trHeight w:val="255"/>
        </w:trPr>
        <w:tc>
          <w:tcPr>
            <w:tcW w:w="21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EE80A" w14:textId="09269293" w:rsidR="00A93DCF" w:rsidRPr="007F42A1" w:rsidRDefault="000346D4" w:rsidP="007B745E">
            <w:pPr>
              <w:jc w:val="center"/>
              <w:rPr>
                <w:rFonts w:eastAsia="Times New Roman"/>
                <w:bCs/>
                <w:sz w:val="17"/>
                <w:szCs w:val="17"/>
                <w:lang w:val="fr-FR" w:eastAsia="en-US"/>
              </w:rPr>
            </w:pPr>
            <w:r w:rsidRPr="007F42A1">
              <w:rPr>
                <w:rFonts w:eastAsia="Times New Roman"/>
                <w:bCs/>
                <w:sz w:val="17"/>
                <w:szCs w:val="17"/>
                <w:lang w:val="fr-FR" w:eastAsia="en-US"/>
              </w:rPr>
              <w:t>Événement</w:t>
            </w:r>
            <w:r w:rsidR="00796B06" w:rsidRPr="007F42A1">
              <w:rPr>
                <w:rFonts w:eastAsia="Times New Roman"/>
                <w:bCs/>
                <w:sz w:val="17"/>
                <w:szCs w:val="17"/>
                <w:lang w:val="fr-FR" w:eastAsia="en-US"/>
              </w:rPr>
              <w:t xml:space="preserve"> </w:t>
            </w:r>
            <w:r w:rsidR="007B745E" w:rsidRPr="007F42A1">
              <w:rPr>
                <w:rFonts w:eastAsia="Times New Roman"/>
                <w:bCs/>
                <w:sz w:val="17"/>
                <w:szCs w:val="17"/>
                <w:lang w:val="fr-FR" w:eastAsia="en-US"/>
              </w:rPr>
              <w:t>normalisé</w:t>
            </w:r>
          </w:p>
        </w:tc>
        <w:tc>
          <w:tcPr>
            <w:tcW w:w="7197" w:type="dxa"/>
            <w:gridSpan w:val="3"/>
            <w:tcBorders>
              <w:top w:val="single" w:sz="4" w:space="0" w:color="auto"/>
              <w:left w:val="nil"/>
              <w:bottom w:val="single" w:sz="4" w:space="0" w:color="auto"/>
              <w:right w:val="single" w:sz="4" w:space="0" w:color="auto"/>
            </w:tcBorders>
            <w:shd w:val="clear" w:color="auto" w:fill="auto"/>
            <w:vAlign w:val="center"/>
            <w:hideMark/>
          </w:tcPr>
          <w:p w14:paraId="2198B674" w14:textId="748401A4" w:rsidR="00A93DCF" w:rsidRPr="007F42A1" w:rsidRDefault="007B745E" w:rsidP="007B745E">
            <w:pPr>
              <w:jc w:val="center"/>
              <w:rPr>
                <w:rFonts w:eastAsiaTheme="minorEastAsia"/>
                <w:bCs/>
                <w:sz w:val="17"/>
                <w:szCs w:val="17"/>
                <w:lang w:val="fr-FR" w:eastAsia="ko-KR"/>
              </w:rPr>
            </w:pPr>
            <w:r w:rsidRPr="007F42A1">
              <w:rPr>
                <w:rFonts w:eastAsiaTheme="minorEastAsia"/>
                <w:bCs/>
                <w:sz w:val="17"/>
                <w:szCs w:val="17"/>
                <w:lang w:val="fr-FR" w:eastAsia="ko-KR"/>
              </w:rPr>
              <w:t>[Code de l</w:t>
            </w:r>
            <w:r w:rsidR="00EE68D8">
              <w:rPr>
                <w:rFonts w:eastAsiaTheme="minorEastAsia"/>
                <w:bCs/>
                <w:sz w:val="17"/>
                <w:szCs w:val="17"/>
                <w:lang w:val="fr-FR" w:eastAsia="ko-KR"/>
              </w:rPr>
              <w:t>’</w:t>
            </w:r>
            <w:r w:rsidRPr="007F42A1">
              <w:rPr>
                <w:rFonts w:eastAsiaTheme="minorEastAsia"/>
                <w:bCs/>
                <w:sz w:val="17"/>
                <w:szCs w:val="17"/>
                <w:lang w:val="fr-FR" w:eastAsia="ko-KR"/>
              </w:rPr>
              <w:t>o</w:t>
            </w:r>
            <w:r w:rsidR="00796B06" w:rsidRPr="007F42A1">
              <w:rPr>
                <w:rFonts w:eastAsiaTheme="minorEastAsia"/>
                <w:bCs/>
                <w:sz w:val="17"/>
                <w:szCs w:val="17"/>
                <w:lang w:val="fr-FR" w:eastAsia="ko-KR"/>
              </w:rPr>
              <w:t>ffice</w:t>
            </w:r>
            <w:r w:rsidRPr="007F42A1">
              <w:rPr>
                <w:rFonts w:eastAsiaTheme="minorEastAsia"/>
                <w:bCs/>
                <w:sz w:val="17"/>
                <w:szCs w:val="17"/>
                <w:lang w:val="fr-FR" w:eastAsia="ko-KR"/>
              </w:rPr>
              <w:t xml:space="preserve"> selon la norme ST.3</w:t>
            </w:r>
            <w:r w:rsidR="00796B06" w:rsidRPr="007F42A1">
              <w:rPr>
                <w:rFonts w:eastAsiaTheme="minorEastAsia"/>
                <w:bCs/>
                <w:sz w:val="17"/>
                <w:szCs w:val="17"/>
                <w:lang w:val="fr-FR" w:eastAsia="ko-KR"/>
              </w:rPr>
              <w:t>]</w:t>
            </w:r>
          </w:p>
        </w:tc>
      </w:tr>
      <w:tr w:rsidR="00990622" w:rsidRPr="006F10E2" w14:paraId="72929D0A" w14:textId="77777777" w:rsidTr="00BB6694">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2C7B43" w14:textId="3CDEAFEB" w:rsidR="00A93DCF" w:rsidRPr="007F42A1" w:rsidRDefault="00796B06" w:rsidP="00796B06">
            <w:pPr>
              <w:jc w:val="center"/>
              <w:rPr>
                <w:rFonts w:eastAsia="Times New Roman"/>
                <w:bCs/>
                <w:sz w:val="17"/>
                <w:szCs w:val="17"/>
                <w:lang w:val="fr-FR" w:eastAsia="en-US"/>
              </w:rPr>
            </w:pPr>
            <w:r w:rsidRPr="007F42A1">
              <w:rPr>
                <w:rFonts w:eastAsia="Times New Roman"/>
                <w:bCs/>
                <w:sz w:val="17"/>
                <w:szCs w:val="17"/>
                <w:lang w:val="fr-FR" w:eastAsia="en-US"/>
              </w:rPr>
              <w:t>Code</w:t>
            </w:r>
          </w:p>
        </w:tc>
        <w:tc>
          <w:tcPr>
            <w:tcW w:w="1450" w:type="dxa"/>
            <w:tcBorders>
              <w:top w:val="nil"/>
              <w:left w:val="nil"/>
              <w:bottom w:val="single" w:sz="4" w:space="0" w:color="auto"/>
              <w:right w:val="single" w:sz="4" w:space="0" w:color="auto"/>
            </w:tcBorders>
            <w:shd w:val="clear" w:color="auto" w:fill="auto"/>
            <w:vAlign w:val="center"/>
            <w:hideMark/>
          </w:tcPr>
          <w:p w14:paraId="1A81A3D1" w14:textId="78561D2E" w:rsidR="00A93DCF" w:rsidRPr="007F42A1" w:rsidRDefault="00796B06" w:rsidP="00796B06">
            <w:pPr>
              <w:jc w:val="center"/>
              <w:rPr>
                <w:rFonts w:eastAsia="Times New Roman"/>
                <w:bCs/>
                <w:sz w:val="17"/>
                <w:szCs w:val="17"/>
                <w:lang w:val="fr-FR" w:eastAsia="en-US"/>
              </w:rPr>
            </w:pPr>
            <w:r w:rsidRPr="007F42A1">
              <w:rPr>
                <w:rFonts w:eastAsia="Times New Roman"/>
                <w:bCs/>
                <w:sz w:val="17"/>
                <w:szCs w:val="17"/>
                <w:lang w:val="fr-FR" w:eastAsia="en-US"/>
              </w:rPr>
              <w:t>Titre (Description)</w:t>
            </w:r>
          </w:p>
        </w:tc>
        <w:tc>
          <w:tcPr>
            <w:tcW w:w="2377" w:type="dxa"/>
            <w:tcBorders>
              <w:top w:val="nil"/>
              <w:left w:val="nil"/>
              <w:bottom w:val="single" w:sz="4" w:space="0" w:color="auto"/>
              <w:right w:val="single" w:sz="4" w:space="0" w:color="auto"/>
            </w:tcBorders>
            <w:shd w:val="clear" w:color="auto" w:fill="auto"/>
            <w:vAlign w:val="center"/>
            <w:hideMark/>
          </w:tcPr>
          <w:p w14:paraId="7A7640AB" w14:textId="4082698B" w:rsidR="00A93DCF" w:rsidRPr="007F42A1" w:rsidRDefault="007B745E" w:rsidP="007B745E">
            <w:pPr>
              <w:jc w:val="center"/>
              <w:rPr>
                <w:rFonts w:eastAsia="Times New Roman"/>
                <w:bCs/>
                <w:sz w:val="17"/>
                <w:szCs w:val="17"/>
                <w:lang w:val="fr-FR" w:eastAsia="en-US"/>
              </w:rPr>
            </w:pPr>
            <w:r w:rsidRPr="007F42A1">
              <w:rPr>
                <w:rFonts w:eastAsia="Times New Roman"/>
                <w:bCs/>
                <w:sz w:val="17"/>
                <w:szCs w:val="17"/>
                <w:lang w:val="fr-FR" w:eastAsia="en-US"/>
              </w:rPr>
              <w:t>Titre de l</w:t>
            </w:r>
            <w:r w:rsidR="00EE68D8">
              <w:rPr>
                <w:rFonts w:eastAsia="Times New Roman"/>
                <w:bCs/>
                <w:sz w:val="17"/>
                <w:szCs w:val="17"/>
                <w:lang w:val="fr-FR" w:eastAsia="en-US"/>
              </w:rPr>
              <w:t>’</w:t>
            </w:r>
            <w:r w:rsidR="009040F1" w:rsidRPr="007F42A1">
              <w:rPr>
                <w:rFonts w:eastAsia="Times New Roman"/>
                <w:bCs/>
                <w:sz w:val="17"/>
                <w:szCs w:val="17"/>
                <w:lang w:val="fr-FR" w:eastAsia="en-US"/>
              </w:rPr>
              <w:t>événement</w:t>
            </w:r>
            <w:r w:rsidR="00796B06" w:rsidRPr="007F42A1">
              <w:rPr>
                <w:rFonts w:eastAsia="Times New Roman"/>
                <w:bCs/>
                <w:sz w:val="17"/>
                <w:szCs w:val="17"/>
                <w:lang w:val="fr-FR" w:eastAsia="en-US"/>
              </w:rPr>
              <w:t xml:space="preserve"> national</w:t>
            </w:r>
            <w:r w:rsidRPr="007F42A1">
              <w:rPr>
                <w:rFonts w:eastAsia="Times New Roman"/>
                <w:bCs/>
                <w:sz w:val="17"/>
                <w:szCs w:val="17"/>
                <w:lang w:val="fr-FR" w:eastAsia="en-US"/>
              </w:rPr>
              <w:t xml:space="preserve"> ou régional</w:t>
            </w:r>
            <w:r w:rsidR="00796B06" w:rsidRPr="007F42A1">
              <w:rPr>
                <w:rFonts w:eastAsia="Times New Roman"/>
                <w:bCs/>
                <w:sz w:val="17"/>
                <w:szCs w:val="17"/>
                <w:lang w:val="fr-FR" w:eastAsia="en-US"/>
              </w:rPr>
              <w:t xml:space="preserve"> dans la langue </w:t>
            </w:r>
            <w:r w:rsidRPr="007F42A1">
              <w:rPr>
                <w:rFonts w:eastAsia="Times New Roman"/>
                <w:bCs/>
                <w:sz w:val="17"/>
                <w:szCs w:val="17"/>
                <w:lang w:val="fr-FR" w:eastAsia="en-US"/>
              </w:rPr>
              <w:t>d</w:t>
            </w:r>
            <w:r w:rsidR="00EE68D8">
              <w:rPr>
                <w:rFonts w:eastAsia="Times New Roman"/>
                <w:bCs/>
                <w:sz w:val="17"/>
                <w:szCs w:val="17"/>
                <w:lang w:val="fr-FR" w:eastAsia="en-US"/>
              </w:rPr>
              <w:t>’</w:t>
            </w:r>
            <w:r w:rsidRPr="007F42A1">
              <w:rPr>
                <w:rFonts w:eastAsia="Times New Roman"/>
                <w:bCs/>
                <w:sz w:val="17"/>
                <w:szCs w:val="17"/>
                <w:lang w:val="fr-FR" w:eastAsia="en-US"/>
              </w:rPr>
              <w:t xml:space="preserve">origine (Description dans </w:t>
            </w:r>
            <w:r w:rsidR="00796B06" w:rsidRPr="007F42A1">
              <w:rPr>
                <w:rFonts w:eastAsia="Times New Roman"/>
                <w:bCs/>
                <w:sz w:val="17"/>
                <w:szCs w:val="17"/>
                <w:lang w:val="fr-FR" w:eastAsia="en-US"/>
              </w:rPr>
              <w:t xml:space="preserve">la langue </w:t>
            </w:r>
            <w:r w:rsidRPr="007F42A1">
              <w:rPr>
                <w:rFonts w:eastAsia="Times New Roman"/>
                <w:bCs/>
                <w:sz w:val="17"/>
                <w:szCs w:val="17"/>
                <w:lang w:val="fr-FR" w:eastAsia="en-US"/>
              </w:rPr>
              <w:t>d</w:t>
            </w:r>
            <w:r w:rsidR="00EE68D8">
              <w:rPr>
                <w:rFonts w:eastAsia="Times New Roman"/>
                <w:bCs/>
                <w:sz w:val="17"/>
                <w:szCs w:val="17"/>
                <w:lang w:val="fr-FR" w:eastAsia="en-US"/>
              </w:rPr>
              <w:t>’</w:t>
            </w:r>
            <w:r w:rsidR="00796B06" w:rsidRPr="007F42A1">
              <w:rPr>
                <w:rFonts w:eastAsia="Times New Roman"/>
                <w:bCs/>
                <w:sz w:val="17"/>
                <w:szCs w:val="17"/>
                <w:lang w:val="fr-FR" w:eastAsia="en-US"/>
              </w:rPr>
              <w:t>origine)</w:t>
            </w:r>
          </w:p>
        </w:tc>
        <w:tc>
          <w:tcPr>
            <w:tcW w:w="2410" w:type="dxa"/>
            <w:tcBorders>
              <w:top w:val="nil"/>
              <w:left w:val="nil"/>
              <w:bottom w:val="single" w:sz="4" w:space="0" w:color="auto"/>
              <w:right w:val="single" w:sz="4" w:space="0" w:color="auto"/>
            </w:tcBorders>
            <w:shd w:val="clear" w:color="auto" w:fill="auto"/>
            <w:vAlign w:val="center"/>
            <w:hideMark/>
          </w:tcPr>
          <w:p w14:paraId="259BE5B8" w14:textId="390273B6" w:rsidR="00A93DCF" w:rsidRPr="007F42A1" w:rsidRDefault="007B745E" w:rsidP="007B745E">
            <w:pPr>
              <w:jc w:val="center"/>
              <w:rPr>
                <w:rFonts w:eastAsia="Times New Roman"/>
                <w:bCs/>
                <w:sz w:val="17"/>
                <w:szCs w:val="17"/>
                <w:lang w:val="fr-FR" w:eastAsia="en-US"/>
              </w:rPr>
            </w:pPr>
            <w:r w:rsidRPr="007F42A1">
              <w:rPr>
                <w:rFonts w:eastAsia="Times New Roman"/>
                <w:bCs/>
                <w:sz w:val="17"/>
                <w:szCs w:val="17"/>
                <w:lang w:val="fr-FR" w:eastAsia="en-US"/>
              </w:rPr>
              <w:t>Titre de l</w:t>
            </w:r>
            <w:r w:rsidR="00EE68D8">
              <w:rPr>
                <w:rFonts w:eastAsia="Times New Roman"/>
                <w:bCs/>
                <w:sz w:val="17"/>
                <w:szCs w:val="17"/>
                <w:lang w:val="fr-FR" w:eastAsia="en-US"/>
              </w:rPr>
              <w:t>’</w:t>
            </w:r>
            <w:r w:rsidRPr="007F42A1">
              <w:rPr>
                <w:rFonts w:eastAsia="Times New Roman"/>
                <w:bCs/>
                <w:sz w:val="17"/>
                <w:szCs w:val="17"/>
                <w:lang w:val="fr-FR" w:eastAsia="en-US"/>
              </w:rPr>
              <w:t>événement national ou régional en anglais (Description en anglais)</w:t>
            </w:r>
          </w:p>
        </w:tc>
        <w:tc>
          <w:tcPr>
            <w:tcW w:w="2410" w:type="dxa"/>
            <w:tcBorders>
              <w:top w:val="nil"/>
              <w:left w:val="nil"/>
              <w:bottom w:val="single" w:sz="4" w:space="0" w:color="auto"/>
              <w:right w:val="single" w:sz="4" w:space="0" w:color="auto"/>
            </w:tcBorders>
            <w:shd w:val="clear" w:color="auto" w:fill="auto"/>
            <w:vAlign w:val="center"/>
            <w:hideMark/>
          </w:tcPr>
          <w:p w14:paraId="68C89896" w14:textId="4AC7E6F8" w:rsidR="00A93DCF" w:rsidRPr="007F42A1" w:rsidRDefault="007B745E" w:rsidP="007B745E">
            <w:pPr>
              <w:jc w:val="center"/>
              <w:rPr>
                <w:rFonts w:eastAsia="Times New Roman"/>
                <w:bCs/>
                <w:sz w:val="17"/>
                <w:szCs w:val="17"/>
                <w:lang w:val="fr-FR" w:eastAsia="en-US"/>
              </w:rPr>
            </w:pPr>
            <w:r w:rsidRPr="007F42A1">
              <w:rPr>
                <w:rFonts w:eastAsia="Times New Roman"/>
                <w:bCs/>
                <w:sz w:val="17"/>
                <w:szCs w:val="17"/>
                <w:lang w:val="fr-FR" w:eastAsia="en-US"/>
              </w:rPr>
              <w:t>C</w:t>
            </w:r>
            <w:r w:rsidR="00796B06" w:rsidRPr="007F42A1">
              <w:rPr>
                <w:rFonts w:eastAsia="Times New Roman"/>
                <w:bCs/>
                <w:sz w:val="17"/>
                <w:szCs w:val="17"/>
                <w:lang w:val="fr-FR" w:eastAsia="en-US"/>
              </w:rPr>
              <w:t>ode de</w:t>
            </w:r>
            <w:r w:rsidRPr="007F42A1">
              <w:rPr>
                <w:rFonts w:eastAsia="Times New Roman"/>
                <w:bCs/>
                <w:sz w:val="17"/>
                <w:szCs w:val="17"/>
                <w:lang w:val="fr-FR" w:eastAsia="en-US"/>
              </w:rPr>
              <w:t xml:space="preserve"> l</w:t>
            </w:r>
            <w:r w:rsidR="00EE68D8">
              <w:rPr>
                <w:rFonts w:eastAsia="Times New Roman"/>
                <w:bCs/>
                <w:sz w:val="17"/>
                <w:szCs w:val="17"/>
                <w:lang w:val="fr-FR" w:eastAsia="en-US"/>
              </w:rPr>
              <w:t>’</w:t>
            </w:r>
            <w:r w:rsidR="00D44659" w:rsidRPr="007F42A1">
              <w:rPr>
                <w:rFonts w:eastAsia="Times New Roman"/>
                <w:bCs/>
                <w:sz w:val="17"/>
                <w:szCs w:val="17"/>
                <w:lang w:val="fr-FR" w:eastAsia="en-US"/>
              </w:rPr>
              <w:t>événement</w:t>
            </w:r>
            <w:r w:rsidRPr="007F42A1">
              <w:rPr>
                <w:rFonts w:eastAsia="Times New Roman"/>
                <w:bCs/>
                <w:sz w:val="17"/>
                <w:szCs w:val="17"/>
                <w:lang w:val="fr-FR" w:eastAsia="en-US"/>
              </w:rPr>
              <w:t xml:space="preserve"> national </w:t>
            </w:r>
            <w:r w:rsidR="00796B06" w:rsidRPr="007F42A1">
              <w:rPr>
                <w:rFonts w:eastAsia="Times New Roman"/>
                <w:bCs/>
                <w:sz w:val="17"/>
                <w:szCs w:val="17"/>
                <w:lang w:val="fr-FR" w:eastAsia="en-US"/>
              </w:rPr>
              <w:t>ou régiona</w:t>
            </w:r>
            <w:r w:rsidRPr="007F42A1">
              <w:rPr>
                <w:rFonts w:eastAsia="Times New Roman"/>
                <w:bCs/>
                <w:sz w:val="17"/>
                <w:szCs w:val="17"/>
                <w:lang w:val="fr-FR" w:eastAsia="en-US"/>
              </w:rPr>
              <w:t>l</w:t>
            </w:r>
            <w:r w:rsidR="00796B06" w:rsidRPr="007F42A1">
              <w:rPr>
                <w:rFonts w:eastAsia="Times New Roman"/>
                <w:bCs/>
                <w:sz w:val="17"/>
                <w:szCs w:val="17"/>
                <w:lang w:val="fr-FR" w:eastAsia="en-US"/>
              </w:rPr>
              <w:t xml:space="preserve"> (le cas échéant)</w:t>
            </w:r>
          </w:p>
        </w:tc>
      </w:tr>
      <w:tr w:rsidR="00990622" w:rsidRPr="007F42A1" w14:paraId="53515690" w14:textId="77777777" w:rsidTr="000B3F9E">
        <w:trPr>
          <w:trHeight w:val="300"/>
        </w:trPr>
        <w:tc>
          <w:tcPr>
            <w:tcW w:w="724" w:type="dxa"/>
            <w:vMerge w:val="restart"/>
            <w:tcBorders>
              <w:top w:val="nil"/>
              <w:left w:val="single" w:sz="4" w:space="0" w:color="auto"/>
              <w:right w:val="single" w:sz="4" w:space="0" w:color="auto"/>
            </w:tcBorders>
            <w:shd w:val="clear" w:color="auto" w:fill="auto"/>
            <w:hideMark/>
          </w:tcPr>
          <w:p w14:paraId="7D9F6DB5" w14:textId="7958989F" w:rsidR="00FC3657" w:rsidRPr="007F42A1" w:rsidRDefault="006F093E" w:rsidP="00796B06">
            <w:pPr>
              <w:rPr>
                <w:rFonts w:eastAsia="Times New Roman"/>
                <w:sz w:val="17"/>
                <w:szCs w:val="17"/>
                <w:lang w:val="fr-FR" w:eastAsia="en-US"/>
              </w:rPr>
            </w:pPr>
            <w:r>
              <w:rPr>
                <w:rFonts w:eastAsia="Times New Roman"/>
                <w:sz w:val="17"/>
                <w:szCs w:val="17"/>
                <w:lang w:val="fr-FR" w:eastAsia="en-US"/>
              </w:rPr>
              <w:t>A</w:t>
            </w:r>
            <w:r w:rsidR="00796B06" w:rsidRPr="007F42A1">
              <w:rPr>
                <w:rFonts w:eastAsia="Times New Roman"/>
                <w:sz w:val="17"/>
                <w:szCs w:val="17"/>
                <w:lang w:val="fr-FR" w:eastAsia="en-US"/>
              </w:rPr>
              <w:t>10</w:t>
            </w:r>
          </w:p>
        </w:tc>
        <w:tc>
          <w:tcPr>
            <w:tcW w:w="1450" w:type="dxa"/>
            <w:vMerge w:val="restart"/>
            <w:tcBorders>
              <w:top w:val="nil"/>
              <w:left w:val="nil"/>
              <w:right w:val="single" w:sz="4" w:space="0" w:color="auto"/>
            </w:tcBorders>
            <w:shd w:val="clear" w:color="auto" w:fill="auto"/>
            <w:hideMark/>
          </w:tcPr>
          <w:p w14:paraId="6840BA4E" w14:textId="5191ACD6" w:rsidR="00FC3657" w:rsidRPr="007F42A1" w:rsidRDefault="00796B06" w:rsidP="00C669FE">
            <w:pPr>
              <w:rPr>
                <w:rFonts w:eastAsia="Times New Roman"/>
                <w:b/>
                <w:bCs/>
                <w:sz w:val="17"/>
                <w:szCs w:val="17"/>
                <w:lang w:val="fr-FR" w:eastAsia="en-US"/>
              </w:rPr>
            </w:pPr>
            <w:r w:rsidRPr="007F42A1">
              <w:rPr>
                <w:sz w:val="17"/>
                <w:szCs w:val="17"/>
                <w:lang w:val="fr-FR"/>
              </w:rPr>
              <w:t xml:space="preserve">Demande déposée (une demande </w:t>
            </w:r>
            <w:r w:rsidR="00C669FE" w:rsidRPr="007F42A1">
              <w:rPr>
                <w:sz w:val="17"/>
                <w:szCs w:val="17"/>
                <w:lang w:val="fr-FR"/>
              </w:rPr>
              <w:t>de</w:t>
            </w:r>
            <w:r w:rsidRPr="007F42A1">
              <w:rPr>
                <w:sz w:val="17"/>
                <w:szCs w:val="17"/>
                <w:lang w:val="fr-FR"/>
              </w:rPr>
              <w:t xml:space="preserve"> droit de </w:t>
            </w:r>
            <w:r w:rsidR="00A0354D" w:rsidRPr="007F42A1">
              <w:rPr>
                <w:sz w:val="17"/>
                <w:szCs w:val="17"/>
                <w:lang w:val="fr-FR"/>
              </w:rPr>
              <w:t>propriété industrielle</w:t>
            </w:r>
            <w:r w:rsidRPr="007F42A1">
              <w:rPr>
                <w:sz w:val="17"/>
                <w:szCs w:val="17"/>
                <w:lang w:val="fr-FR"/>
              </w:rPr>
              <w:t xml:space="preserve"> a été déposée.</w:t>
            </w:r>
            <w:r w:rsidR="00FC3657" w:rsidRPr="007F42A1">
              <w:rPr>
                <w:sz w:val="17"/>
                <w:szCs w:val="17"/>
                <w:lang w:val="fr-FR"/>
              </w:rPr>
              <w:t xml:space="preserve"> </w:t>
            </w:r>
            <w:r w:rsidR="00990A54" w:rsidRPr="007F42A1">
              <w:rPr>
                <w:sz w:val="17"/>
                <w:szCs w:val="17"/>
                <w:lang w:val="fr-FR"/>
              </w:rPr>
              <w:t xml:space="preserve"> </w:t>
            </w:r>
            <w:r w:rsidRPr="007F42A1">
              <w:rPr>
                <w:sz w:val="17"/>
                <w:szCs w:val="17"/>
                <w:lang w:val="fr-FR"/>
              </w:rPr>
              <w:t xml:space="preserve">Il </w:t>
            </w:r>
            <w:r w:rsidR="00C669FE" w:rsidRPr="007F42A1">
              <w:rPr>
                <w:sz w:val="17"/>
                <w:szCs w:val="17"/>
                <w:lang w:val="fr-FR"/>
              </w:rPr>
              <w:t>peut s</w:t>
            </w:r>
            <w:r w:rsidR="00EE68D8">
              <w:rPr>
                <w:sz w:val="17"/>
                <w:szCs w:val="17"/>
                <w:lang w:val="fr-FR"/>
              </w:rPr>
              <w:t>’</w:t>
            </w:r>
            <w:r w:rsidR="00C669FE" w:rsidRPr="007F42A1">
              <w:rPr>
                <w:sz w:val="17"/>
                <w:szCs w:val="17"/>
                <w:lang w:val="fr-FR"/>
              </w:rPr>
              <w:t xml:space="preserve">agir </w:t>
            </w:r>
            <w:r w:rsidRPr="007F42A1">
              <w:rPr>
                <w:sz w:val="17"/>
                <w:szCs w:val="17"/>
                <w:lang w:val="fr-FR"/>
              </w:rPr>
              <w:t xml:space="preserve">notamment, mais </w:t>
            </w:r>
            <w:r w:rsidR="00C669FE" w:rsidRPr="007F42A1">
              <w:rPr>
                <w:sz w:val="17"/>
                <w:szCs w:val="17"/>
                <w:lang w:val="fr-FR"/>
              </w:rPr>
              <w:t xml:space="preserve">pas </w:t>
            </w:r>
            <w:r w:rsidRPr="007F42A1">
              <w:rPr>
                <w:sz w:val="17"/>
                <w:szCs w:val="17"/>
                <w:lang w:val="fr-FR"/>
              </w:rPr>
              <w:t>exclusivement, etc.)</w:t>
            </w:r>
          </w:p>
        </w:tc>
        <w:tc>
          <w:tcPr>
            <w:tcW w:w="2377" w:type="dxa"/>
            <w:tcBorders>
              <w:top w:val="nil"/>
              <w:left w:val="nil"/>
              <w:bottom w:val="single" w:sz="4" w:space="0" w:color="auto"/>
              <w:right w:val="single" w:sz="4" w:space="0" w:color="auto"/>
            </w:tcBorders>
            <w:shd w:val="clear" w:color="auto" w:fill="auto"/>
            <w:hideMark/>
          </w:tcPr>
          <w:p w14:paraId="16381E6D" w14:textId="77777777" w:rsidR="00FC3657" w:rsidRPr="007F42A1" w:rsidRDefault="00FC3657"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01F3F825" w14:textId="77777777" w:rsidR="00FC3657" w:rsidRPr="007F42A1" w:rsidRDefault="00FC3657"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07834DEE" w14:textId="77777777" w:rsidR="00FC3657" w:rsidRPr="007F42A1" w:rsidRDefault="00FC3657" w:rsidP="00A93DCF">
            <w:pPr>
              <w:rPr>
                <w:rFonts w:eastAsia="Times New Roman"/>
                <w:sz w:val="17"/>
                <w:szCs w:val="17"/>
                <w:lang w:val="fr-FR" w:eastAsia="en-US"/>
              </w:rPr>
            </w:pPr>
            <w:r w:rsidRPr="007F42A1">
              <w:rPr>
                <w:rFonts w:eastAsia="Times New Roman"/>
                <w:sz w:val="17"/>
                <w:szCs w:val="17"/>
                <w:lang w:val="fr-FR" w:eastAsia="en-US"/>
              </w:rPr>
              <w:t> </w:t>
            </w:r>
          </w:p>
        </w:tc>
      </w:tr>
      <w:tr w:rsidR="00990622" w:rsidRPr="007F42A1" w14:paraId="4D271A98" w14:textId="77777777" w:rsidTr="000B3F9E">
        <w:trPr>
          <w:trHeight w:val="300"/>
        </w:trPr>
        <w:tc>
          <w:tcPr>
            <w:tcW w:w="724" w:type="dxa"/>
            <w:vMerge/>
            <w:tcBorders>
              <w:left w:val="single" w:sz="4" w:space="0" w:color="auto"/>
              <w:right w:val="single" w:sz="4" w:space="0" w:color="auto"/>
            </w:tcBorders>
            <w:shd w:val="clear" w:color="auto" w:fill="auto"/>
          </w:tcPr>
          <w:p w14:paraId="2371C581" w14:textId="77777777" w:rsidR="00FC3657" w:rsidRPr="007F42A1" w:rsidRDefault="00FC3657" w:rsidP="00A93DCF">
            <w:pPr>
              <w:rPr>
                <w:rFonts w:eastAsia="Times New Roman"/>
                <w:sz w:val="17"/>
                <w:szCs w:val="17"/>
                <w:lang w:val="fr-FR" w:eastAsia="en-US"/>
              </w:rPr>
            </w:pPr>
          </w:p>
        </w:tc>
        <w:tc>
          <w:tcPr>
            <w:tcW w:w="1450" w:type="dxa"/>
            <w:vMerge/>
            <w:tcBorders>
              <w:left w:val="nil"/>
              <w:right w:val="single" w:sz="4" w:space="0" w:color="auto"/>
            </w:tcBorders>
            <w:shd w:val="clear" w:color="auto" w:fill="auto"/>
          </w:tcPr>
          <w:p w14:paraId="5EB2A09B" w14:textId="77777777" w:rsidR="00FC3657" w:rsidRPr="007F42A1" w:rsidRDefault="00FC3657" w:rsidP="008A20A9">
            <w:pPr>
              <w:rPr>
                <w:sz w:val="17"/>
                <w:szCs w:val="17"/>
                <w:lang w:val="fr-FR"/>
              </w:rPr>
            </w:pPr>
          </w:p>
        </w:tc>
        <w:tc>
          <w:tcPr>
            <w:tcW w:w="2377" w:type="dxa"/>
            <w:tcBorders>
              <w:top w:val="nil"/>
              <w:left w:val="nil"/>
              <w:bottom w:val="single" w:sz="4" w:space="0" w:color="auto"/>
              <w:right w:val="single" w:sz="4" w:space="0" w:color="auto"/>
            </w:tcBorders>
            <w:shd w:val="clear" w:color="auto" w:fill="auto"/>
          </w:tcPr>
          <w:p w14:paraId="05C843BD"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6EDB4C93"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6E1595F7" w14:textId="77777777" w:rsidR="00FC3657" w:rsidRPr="007F42A1" w:rsidRDefault="00FC3657" w:rsidP="00A93DCF">
            <w:pPr>
              <w:rPr>
                <w:rFonts w:eastAsia="Times New Roman"/>
                <w:sz w:val="17"/>
                <w:szCs w:val="17"/>
                <w:lang w:val="fr-FR" w:eastAsia="en-US"/>
              </w:rPr>
            </w:pPr>
          </w:p>
        </w:tc>
      </w:tr>
      <w:tr w:rsidR="00990622" w:rsidRPr="007F42A1" w14:paraId="195B4E35" w14:textId="77777777" w:rsidTr="000B3F9E">
        <w:trPr>
          <w:trHeight w:val="300"/>
        </w:trPr>
        <w:tc>
          <w:tcPr>
            <w:tcW w:w="724" w:type="dxa"/>
            <w:vMerge/>
            <w:tcBorders>
              <w:left w:val="single" w:sz="4" w:space="0" w:color="auto"/>
              <w:right w:val="single" w:sz="4" w:space="0" w:color="auto"/>
            </w:tcBorders>
            <w:shd w:val="clear" w:color="auto" w:fill="auto"/>
          </w:tcPr>
          <w:p w14:paraId="72BA86E1" w14:textId="77777777" w:rsidR="00FC3657" w:rsidRPr="007F42A1" w:rsidRDefault="00FC3657" w:rsidP="00A93DCF">
            <w:pPr>
              <w:rPr>
                <w:rFonts w:eastAsia="Times New Roman"/>
                <w:sz w:val="17"/>
                <w:szCs w:val="17"/>
                <w:lang w:val="fr-FR" w:eastAsia="en-US"/>
              </w:rPr>
            </w:pPr>
          </w:p>
        </w:tc>
        <w:tc>
          <w:tcPr>
            <w:tcW w:w="1450" w:type="dxa"/>
            <w:vMerge/>
            <w:tcBorders>
              <w:left w:val="nil"/>
              <w:right w:val="single" w:sz="4" w:space="0" w:color="auto"/>
            </w:tcBorders>
            <w:shd w:val="clear" w:color="auto" w:fill="auto"/>
          </w:tcPr>
          <w:p w14:paraId="78D5553A" w14:textId="77777777" w:rsidR="00FC3657" w:rsidRPr="007F42A1" w:rsidRDefault="00FC3657" w:rsidP="008A20A9">
            <w:pPr>
              <w:rPr>
                <w:sz w:val="17"/>
                <w:szCs w:val="17"/>
                <w:lang w:val="fr-FR"/>
              </w:rPr>
            </w:pPr>
          </w:p>
        </w:tc>
        <w:tc>
          <w:tcPr>
            <w:tcW w:w="2377" w:type="dxa"/>
            <w:tcBorders>
              <w:top w:val="nil"/>
              <w:left w:val="nil"/>
              <w:bottom w:val="single" w:sz="4" w:space="0" w:color="auto"/>
              <w:right w:val="single" w:sz="4" w:space="0" w:color="auto"/>
            </w:tcBorders>
            <w:shd w:val="clear" w:color="auto" w:fill="auto"/>
          </w:tcPr>
          <w:p w14:paraId="2B339D10"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761D468D"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5C2883F6" w14:textId="77777777" w:rsidR="00FC3657" w:rsidRPr="007F42A1" w:rsidRDefault="00FC3657" w:rsidP="00A93DCF">
            <w:pPr>
              <w:rPr>
                <w:rFonts w:eastAsia="Times New Roman"/>
                <w:sz w:val="17"/>
                <w:szCs w:val="17"/>
                <w:lang w:val="fr-FR" w:eastAsia="en-US"/>
              </w:rPr>
            </w:pPr>
          </w:p>
        </w:tc>
      </w:tr>
      <w:tr w:rsidR="00990622" w:rsidRPr="007F42A1" w14:paraId="3517539B" w14:textId="77777777" w:rsidTr="00FA3BD3">
        <w:trPr>
          <w:trHeight w:val="300"/>
        </w:trPr>
        <w:tc>
          <w:tcPr>
            <w:tcW w:w="724" w:type="dxa"/>
            <w:vMerge/>
            <w:tcBorders>
              <w:left w:val="single" w:sz="4" w:space="0" w:color="auto"/>
              <w:right w:val="single" w:sz="4" w:space="0" w:color="auto"/>
            </w:tcBorders>
            <w:shd w:val="clear" w:color="auto" w:fill="auto"/>
          </w:tcPr>
          <w:p w14:paraId="6A0BBC80" w14:textId="77777777" w:rsidR="00FC3657" w:rsidRPr="007F42A1" w:rsidRDefault="00FC3657" w:rsidP="00A93DCF">
            <w:pPr>
              <w:rPr>
                <w:rFonts w:eastAsia="Times New Roman"/>
                <w:sz w:val="17"/>
                <w:szCs w:val="17"/>
                <w:lang w:val="fr-FR" w:eastAsia="en-US"/>
              </w:rPr>
            </w:pPr>
          </w:p>
        </w:tc>
        <w:tc>
          <w:tcPr>
            <w:tcW w:w="1450" w:type="dxa"/>
            <w:vMerge/>
            <w:tcBorders>
              <w:left w:val="nil"/>
              <w:right w:val="single" w:sz="4" w:space="0" w:color="auto"/>
            </w:tcBorders>
            <w:shd w:val="clear" w:color="auto" w:fill="auto"/>
          </w:tcPr>
          <w:p w14:paraId="5F4B58FC" w14:textId="77777777" w:rsidR="00FC3657" w:rsidRPr="007F42A1" w:rsidRDefault="00FC3657" w:rsidP="008A20A9">
            <w:pPr>
              <w:rPr>
                <w:sz w:val="17"/>
                <w:szCs w:val="17"/>
                <w:lang w:val="fr-FR"/>
              </w:rPr>
            </w:pPr>
          </w:p>
        </w:tc>
        <w:tc>
          <w:tcPr>
            <w:tcW w:w="2377" w:type="dxa"/>
            <w:tcBorders>
              <w:top w:val="nil"/>
              <w:left w:val="nil"/>
              <w:bottom w:val="single" w:sz="4" w:space="0" w:color="auto"/>
              <w:right w:val="single" w:sz="4" w:space="0" w:color="auto"/>
            </w:tcBorders>
            <w:shd w:val="clear" w:color="auto" w:fill="auto"/>
          </w:tcPr>
          <w:p w14:paraId="68A19742"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1A34A568"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70BA45DE" w14:textId="77777777" w:rsidR="00FC3657" w:rsidRPr="007F42A1" w:rsidRDefault="00FC3657" w:rsidP="00A93DCF">
            <w:pPr>
              <w:rPr>
                <w:rFonts w:eastAsia="Times New Roman"/>
                <w:sz w:val="17"/>
                <w:szCs w:val="17"/>
                <w:lang w:val="fr-FR" w:eastAsia="en-US"/>
              </w:rPr>
            </w:pPr>
          </w:p>
        </w:tc>
      </w:tr>
      <w:tr w:rsidR="00990622" w:rsidRPr="007F42A1" w14:paraId="6ECAEF05" w14:textId="77777777" w:rsidTr="00FA3BD3">
        <w:trPr>
          <w:trHeight w:val="300"/>
        </w:trPr>
        <w:tc>
          <w:tcPr>
            <w:tcW w:w="724" w:type="dxa"/>
            <w:vMerge/>
            <w:tcBorders>
              <w:left w:val="single" w:sz="4" w:space="0" w:color="auto"/>
              <w:right w:val="single" w:sz="4" w:space="0" w:color="auto"/>
            </w:tcBorders>
            <w:shd w:val="clear" w:color="auto" w:fill="auto"/>
          </w:tcPr>
          <w:p w14:paraId="221822BC" w14:textId="77777777" w:rsidR="00FC3657" w:rsidRPr="007F42A1" w:rsidRDefault="00FC3657" w:rsidP="00A93DCF">
            <w:pPr>
              <w:rPr>
                <w:rFonts w:eastAsia="Times New Roman"/>
                <w:sz w:val="17"/>
                <w:szCs w:val="17"/>
                <w:lang w:val="fr-FR" w:eastAsia="en-US"/>
              </w:rPr>
            </w:pPr>
          </w:p>
        </w:tc>
        <w:tc>
          <w:tcPr>
            <w:tcW w:w="1450" w:type="dxa"/>
            <w:vMerge/>
            <w:tcBorders>
              <w:left w:val="nil"/>
              <w:right w:val="single" w:sz="4" w:space="0" w:color="auto"/>
            </w:tcBorders>
            <w:shd w:val="clear" w:color="auto" w:fill="auto"/>
          </w:tcPr>
          <w:p w14:paraId="12F9508E" w14:textId="77777777" w:rsidR="00FC3657" w:rsidRPr="007F42A1" w:rsidRDefault="00FC3657" w:rsidP="008A20A9">
            <w:pPr>
              <w:rPr>
                <w:sz w:val="17"/>
                <w:szCs w:val="17"/>
                <w:lang w:val="fr-FR"/>
              </w:rPr>
            </w:pPr>
          </w:p>
        </w:tc>
        <w:tc>
          <w:tcPr>
            <w:tcW w:w="2377" w:type="dxa"/>
            <w:tcBorders>
              <w:top w:val="nil"/>
              <w:left w:val="nil"/>
              <w:bottom w:val="single" w:sz="4" w:space="0" w:color="auto"/>
              <w:right w:val="single" w:sz="4" w:space="0" w:color="auto"/>
            </w:tcBorders>
            <w:shd w:val="clear" w:color="auto" w:fill="auto"/>
          </w:tcPr>
          <w:p w14:paraId="01940B4A"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2781D619"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3AFF4A1C" w14:textId="77777777" w:rsidR="00FC3657" w:rsidRPr="007F42A1" w:rsidRDefault="00FC3657" w:rsidP="00A93DCF">
            <w:pPr>
              <w:rPr>
                <w:rFonts w:eastAsia="Times New Roman"/>
                <w:sz w:val="17"/>
                <w:szCs w:val="17"/>
                <w:lang w:val="fr-FR" w:eastAsia="en-US"/>
              </w:rPr>
            </w:pPr>
          </w:p>
        </w:tc>
      </w:tr>
      <w:tr w:rsidR="00990622" w:rsidRPr="007F42A1" w14:paraId="354B99F4" w14:textId="77777777" w:rsidTr="00FA3BD3">
        <w:trPr>
          <w:trHeight w:val="300"/>
        </w:trPr>
        <w:tc>
          <w:tcPr>
            <w:tcW w:w="724" w:type="dxa"/>
            <w:vMerge/>
            <w:tcBorders>
              <w:left w:val="single" w:sz="4" w:space="0" w:color="auto"/>
              <w:right w:val="single" w:sz="4" w:space="0" w:color="auto"/>
            </w:tcBorders>
            <w:shd w:val="clear" w:color="auto" w:fill="auto"/>
          </w:tcPr>
          <w:p w14:paraId="76701905" w14:textId="77777777" w:rsidR="00FC3657" w:rsidRPr="007F42A1" w:rsidRDefault="00FC3657" w:rsidP="00A93DCF">
            <w:pPr>
              <w:rPr>
                <w:rFonts w:eastAsia="Times New Roman"/>
                <w:sz w:val="17"/>
                <w:szCs w:val="17"/>
                <w:lang w:val="fr-FR" w:eastAsia="en-US"/>
              </w:rPr>
            </w:pPr>
          </w:p>
        </w:tc>
        <w:tc>
          <w:tcPr>
            <w:tcW w:w="1450" w:type="dxa"/>
            <w:vMerge/>
            <w:tcBorders>
              <w:left w:val="nil"/>
              <w:right w:val="single" w:sz="4" w:space="0" w:color="auto"/>
            </w:tcBorders>
            <w:shd w:val="clear" w:color="auto" w:fill="auto"/>
          </w:tcPr>
          <w:p w14:paraId="457CBC71" w14:textId="77777777" w:rsidR="00FC3657" w:rsidRPr="007F42A1" w:rsidRDefault="00FC3657" w:rsidP="008A20A9">
            <w:pPr>
              <w:rPr>
                <w:sz w:val="17"/>
                <w:szCs w:val="17"/>
                <w:lang w:val="fr-FR"/>
              </w:rPr>
            </w:pPr>
          </w:p>
        </w:tc>
        <w:tc>
          <w:tcPr>
            <w:tcW w:w="2377" w:type="dxa"/>
            <w:tcBorders>
              <w:top w:val="nil"/>
              <w:left w:val="nil"/>
              <w:bottom w:val="single" w:sz="4" w:space="0" w:color="auto"/>
              <w:right w:val="single" w:sz="4" w:space="0" w:color="auto"/>
            </w:tcBorders>
            <w:shd w:val="clear" w:color="auto" w:fill="auto"/>
          </w:tcPr>
          <w:p w14:paraId="5D561CFB"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4BA2B288"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3BA7F415" w14:textId="77777777" w:rsidR="00FC3657" w:rsidRPr="007F42A1" w:rsidRDefault="00FC3657" w:rsidP="00A93DCF">
            <w:pPr>
              <w:rPr>
                <w:rFonts w:eastAsia="Times New Roman"/>
                <w:sz w:val="17"/>
                <w:szCs w:val="17"/>
                <w:lang w:val="fr-FR" w:eastAsia="en-US"/>
              </w:rPr>
            </w:pPr>
          </w:p>
        </w:tc>
      </w:tr>
      <w:tr w:rsidR="00990622" w:rsidRPr="007F42A1" w14:paraId="4A6BE3A0" w14:textId="77777777" w:rsidTr="000B3F9E">
        <w:trPr>
          <w:trHeight w:val="300"/>
        </w:trPr>
        <w:tc>
          <w:tcPr>
            <w:tcW w:w="724" w:type="dxa"/>
            <w:vMerge/>
            <w:tcBorders>
              <w:left w:val="single" w:sz="4" w:space="0" w:color="auto"/>
              <w:bottom w:val="single" w:sz="4" w:space="0" w:color="auto"/>
              <w:right w:val="single" w:sz="4" w:space="0" w:color="auto"/>
            </w:tcBorders>
            <w:shd w:val="clear" w:color="auto" w:fill="auto"/>
          </w:tcPr>
          <w:p w14:paraId="35E16965" w14:textId="77777777" w:rsidR="00FC3657" w:rsidRPr="007F42A1" w:rsidRDefault="00FC3657" w:rsidP="00A93DCF">
            <w:pPr>
              <w:rPr>
                <w:rFonts w:eastAsia="Times New Roman"/>
                <w:sz w:val="17"/>
                <w:szCs w:val="17"/>
                <w:lang w:val="fr-FR" w:eastAsia="en-US"/>
              </w:rPr>
            </w:pPr>
          </w:p>
        </w:tc>
        <w:tc>
          <w:tcPr>
            <w:tcW w:w="1450" w:type="dxa"/>
            <w:vMerge/>
            <w:tcBorders>
              <w:left w:val="nil"/>
              <w:bottom w:val="single" w:sz="4" w:space="0" w:color="auto"/>
              <w:right w:val="single" w:sz="4" w:space="0" w:color="auto"/>
            </w:tcBorders>
            <w:shd w:val="clear" w:color="auto" w:fill="auto"/>
          </w:tcPr>
          <w:p w14:paraId="23950D01" w14:textId="77777777" w:rsidR="00FC3657" w:rsidRPr="007F42A1" w:rsidRDefault="00FC3657" w:rsidP="008A20A9">
            <w:pPr>
              <w:rPr>
                <w:sz w:val="17"/>
                <w:szCs w:val="17"/>
                <w:lang w:val="fr-FR"/>
              </w:rPr>
            </w:pPr>
          </w:p>
        </w:tc>
        <w:tc>
          <w:tcPr>
            <w:tcW w:w="2377" w:type="dxa"/>
            <w:tcBorders>
              <w:top w:val="nil"/>
              <w:left w:val="nil"/>
              <w:bottom w:val="single" w:sz="4" w:space="0" w:color="auto"/>
              <w:right w:val="single" w:sz="4" w:space="0" w:color="auto"/>
            </w:tcBorders>
            <w:shd w:val="clear" w:color="auto" w:fill="auto"/>
          </w:tcPr>
          <w:p w14:paraId="28209384"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04C7F29E" w14:textId="77777777" w:rsidR="00FC3657" w:rsidRPr="007F42A1" w:rsidRDefault="00FC3657"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05B34BB4" w14:textId="77777777" w:rsidR="00FC3657" w:rsidRPr="007F42A1" w:rsidRDefault="00FC3657" w:rsidP="00A93DCF">
            <w:pPr>
              <w:rPr>
                <w:rFonts w:eastAsia="Times New Roman"/>
                <w:sz w:val="17"/>
                <w:szCs w:val="17"/>
                <w:lang w:val="fr-FR" w:eastAsia="en-US"/>
              </w:rPr>
            </w:pPr>
          </w:p>
        </w:tc>
      </w:tr>
      <w:tr w:rsidR="00990622" w:rsidRPr="007F42A1" w14:paraId="73153843" w14:textId="77777777" w:rsidTr="001575A3">
        <w:trPr>
          <w:trHeight w:val="285"/>
        </w:trPr>
        <w:tc>
          <w:tcPr>
            <w:tcW w:w="724" w:type="dxa"/>
            <w:vMerge w:val="restart"/>
            <w:tcBorders>
              <w:top w:val="nil"/>
              <w:left w:val="single" w:sz="4" w:space="0" w:color="auto"/>
              <w:right w:val="single" w:sz="4" w:space="0" w:color="auto"/>
            </w:tcBorders>
            <w:shd w:val="clear" w:color="auto" w:fill="auto"/>
            <w:noWrap/>
            <w:hideMark/>
          </w:tcPr>
          <w:p w14:paraId="7272BE7F" w14:textId="04A9201F" w:rsidR="00025D2B" w:rsidRPr="007F42A1" w:rsidRDefault="006F093E" w:rsidP="00796B06">
            <w:pPr>
              <w:rPr>
                <w:rFonts w:eastAsia="Times New Roman"/>
                <w:sz w:val="17"/>
                <w:szCs w:val="17"/>
                <w:lang w:val="fr-FR" w:eastAsia="en-US"/>
              </w:rPr>
            </w:pPr>
            <w:r>
              <w:rPr>
                <w:rFonts w:eastAsia="Times New Roman"/>
                <w:sz w:val="17"/>
                <w:szCs w:val="17"/>
                <w:lang w:val="fr-FR" w:eastAsia="en-US"/>
              </w:rPr>
              <w:t>A</w:t>
            </w:r>
            <w:r w:rsidR="00796B06" w:rsidRPr="007F42A1">
              <w:rPr>
                <w:rFonts w:eastAsia="Times New Roman"/>
                <w:sz w:val="17"/>
                <w:szCs w:val="17"/>
                <w:lang w:val="fr-FR" w:eastAsia="en-US"/>
              </w:rPr>
              <w:t>11</w:t>
            </w:r>
          </w:p>
        </w:tc>
        <w:tc>
          <w:tcPr>
            <w:tcW w:w="1450" w:type="dxa"/>
            <w:vMerge w:val="restart"/>
            <w:tcBorders>
              <w:top w:val="nil"/>
              <w:left w:val="nil"/>
              <w:right w:val="single" w:sz="4" w:space="0" w:color="auto"/>
            </w:tcBorders>
            <w:shd w:val="clear" w:color="auto" w:fill="auto"/>
            <w:vAlign w:val="bottom"/>
            <w:hideMark/>
          </w:tcPr>
          <w:p w14:paraId="37030A25" w14:textId="77777777" w:rsidR="00025D2B" w:rsidRPr="007F42A1" w:rsidRDefault="00025D2B" w:rsidP="00A93DCF">
            <w:pPr>
              <w:rPr>
                <w:rFonts w:eastAsia="Times New Roman"/>
                <w:sz w:val="17"/>
                <w:szCs w:val="17"/>
                <w:lang w:val="fr-FR" w:eastAsia="en-US"/>
              </w:rPr>
            </w:pPr>
            <w:r w:rsidRPr="007F42A1">
              <w:rPr>
                <w:rFonts w:eastAsia="Times New Roman"/>
                <w:sz w:val="17"/>
                <w:szCs w:val="17"/>
                <w:lang w:val="fr-FR" w:eastAsia="en-US"/>
              </w:rPr>
              <w:t> </w:t>
            </w:r>
          </w:p>
        </w:tc>
        <w:tc>
          <w:tcPr>
            <w:tcW w:w="2377" w:type="dxa"/>
            <w:tcBorders>
              <w:top w:val="nil"/>
              <w:left w:val="nil"/>
              <w:bottom w:val="single" w:sz="4" w:space="0" w:color="auto"/>
              <w:right w:val="single" w:sz="4" w:space="0" w:color="auto"/>
            </w:tcBorders>
            <w:shd w:val="clear" w:color="auto" w:fill="auto"/>
            <w:hideMark/>
          </w:tcPr>
          <w:p w14:paraId="0AA8F899" w14:textId="77777777" w:rsidR="00025D2B" w:rsidRPr="007F42A1" w:rsidRDefault="00025D2B"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0F55C02E" w14:textId="77777777" w:rsidR="00025D2B" w:rsidRPr="007F42A1" w:rsidRDefault="00025D2B"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67BA59D5" w14:textId="77777777" w:rsidR="00025D2B" w:rsidRPr="007F42A1" w:rsidRDefault="00025D2B" w:rsidP="00A93DCF">
            <w:pPr>
              <w:rPr>
                <w:rFonts w:eastAsia="Times New Roman"/>
                <w:sz w:val="17"/>
                <w:szCs w:val="17"/>
                <w:lang w:val="fr-FR" w:eastAsia="en-US"/>
              </w:rPr>
            </w:pPr>
            <w:r w:rsidRPr="007F42A1">
              <w:rPr>
                <w:rFonts w:eastAsia="Times New Roman"/>
                <w:sz w:val="17"/>
                <w:szCs w:val="17"/>
                <w:lang w:val="fr-FR" w:eastAsia="en-US"/>
              </w:rPr>
              <w:t> </w:t>
            </w:r>
          </w:p>
        </w:tc>
      </w:tr>
      <w:tr w:rsidR="00990622" w:rsidRPr="007F42A1" w14:paraId="0BD6DD4D" w14:textId="77777777" w:rsidTr="001575A3">
        <w:trPr>
          <w:trHeight w:val="285"/>
        </w:trPr>
        <w:tc>
          <w:tcPr>
            <w:tcW w:w="724" w:type="dxa"/>
            <w:vMerge/>
            <w:tcBorders>
              <w:left w:val="single" w:sz="4" w:space="0" w:color="auto"/>
              <w:bottom w:val="single" w:sz="4" w:space="0" w:color="auto"/>
              <w:right w:val="single" w:sz="4" w:space="0" w:color="auto"/>
            </w:tcBorders>
            <w:shd w:val="clear" w:color="auto" w:fill="auto"/>
            <w:noWrap/>
          </w:tcPr>
          <w:p w14:paraId="1C4A62DA" w14:textId="77777777" w:rsidR="00025D2B" w:rsidRPr="007F42A1" w:rsidRDefault="00025D2B" w:rsidP="00A93DCF">
            <w:pPr>
              <w:rPr>
                <w:rFonts w:eastAsia="Times New Roman"/>
                <w:sz w:val="17"/>
                <w:szCs w:val="17"/>
                <w:lang w:val="fr-FR" w:eastAsia="en-US"/>
              </w:rPr>
            </w:pPr>
          </w:p>
        </w:tc>
        <w:tc>
          <w:tcPr>
            <w:tcW w:w="1450" w:type="dxa"/>
            <w:vMerge/>
            <w:tcBorders>
              <w:left w:val="nil"/>
              <w:bottom w:val="single" w:sz="4" w:space="0" w:color="auto"/>
              <w:right w:val="single" w:sz="4" w:space="0" w:color="auto"/>
            </w:tcBorders>
            <w:shd w:val="clear" w:color="auto" w:fill="auto"/>
            <w:vAlign w:val="bottom"/>
          </w:tcPr>
          <w:p w14:paraId="6CBEF85E" w14:textId="77777777" w:rsidR="00025D2B" w:rsidRPr="007F42A1" w:rsidRDefault="00025D2B" w:rsidP="00A93DCF">
            <w:pPr>
              <w:rPr>
                <w:rFonts w:eastAsia="Times New Roman"/>
                <w:sz w:val="17"/>
                <w:szCs w:val="17"/>
                <w:lang w:val="fr-FR" w:eastAsia="en-US"/>
              </w:rPr>
            </w:pPr>
          </w:p>
        </w:tc>
        <w:tc>
          <w:tcPr>
            <w:tcW w:w="2377" w:type="dxa"/>
            <w:tcBorders>
              <w:top w:val="nil"/>
              <w:left w:val="nil"/>
              <w:bottom w:val="single" w:sz="4" w:space="0" w:color="auto"/>
              <w:right w:val="single" w:sz="4" w:space="0" w:color="auto"/>
            </w:tcBorders>
            <w:shd w:val="clear" w:color="auto" w:fill="auto"/>
          </w:tcPr>
          <w:p w14:paraId="754B30AC" w14:textId="77777777" w:rsidR="00025D2B" w:rsidRPr="007F42A1" w:rsidRDefault="00025D2B"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60972082" w14:textId="77777777" w:rsidR="00025D2B" w:rsidRPr="007F42A1" w:rsidRDefault="00025D2B" w:rsidP="00A93DCF">
            <w:pPr>
              <w:rPr>
                <w:rFonts w:eastAsia="Times New Roman"/>
                <w:sz w:val="17"/>
                <w:szCs w:val="17"/>
                <w:lang w:val="fr-FR" w:eastAsia="en-US"/>
              </w:rPr>
            </w:pPr>
          </w:p>
        </w:tc>
        <w:tc>
          <w:tcPr>
            <w:tcW w:w="2410" w:type="dxa"/>
            <w:tcBorders>
              <w:top w:val="nil"/>
              <w:left w:val="nil"/>
              <w:bottom w:val="single" w:sz="4" w:space="0" w:color="auto"/>
              <w:right w:val="single" w:sz="4" w:space="0" w:color="auto"/>
            </w:tcBorders>
            <w:shd w:val="clear" w:color="auto" w:fill="auto"/>
          </w:tcPr>
          <w:p w14:paraId="20C6F5F8" w14:textId="77777777" w:rsidR="00025D2B" w:rsidRPr="007F42A1" w:rsidRDefault="00025D2B" w:rsidP="00A93DCF">
            <w:pPr>
              <w:rPr>
                <w:rFonts w:eastAsia="Times New Roman"/>
                <w:sz w:val="17"/>
                <w:szCs w:val="17"/>
                <w:lang w:val="fr-FR" w:eastAsia="en-US"/>
              </w:rPr>
            </w:pPr>
          </w:p>
        </w:tc>
      </w:tr>
      <w:tr w:rsidR="00990622" w:rsidRPr="007F42A1" w14:paraId="1F6CCCE5" w14:textId="77777777" w:rsidTr="00A93DCF">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101C5429" w14:textId="6801A710" w:rsidR="00A93DCF" w:rsidRPr="007F42A1" w:rsidRDefault="006F093E" w:rsidP="00796B06">
            <w:pPr>
              <w:rPr>
                <w:rFonts w:eastAsia="Times New Roman"/>
                <w:sz w:val="17"/>
                <w:szCs w:val="17"/>
                <w:lang w:val="fr-FR" w:eastAsia="en-US"/>
              </w:rPr>
            </w:pPr>
            <w:r>
              <w:rPr>
                <w:rFonts w:eastAsia="Times New Roman"/>
                <w:sz w:val="17"/>
                <w:szCs w:val="17"/>
                <w:lang w:val="fr-FR" w:eastAsia="en-US"/>
              </w:rPr>
              <w:t>A</w:t>
            </w:r>
            <w:r w:rsidR="00796B06" w:rsidRPr="007F42A1">
              <w:rPr>
                <w:rFonts w:eastAsia="Times New Roman"/>
                <w:sz w:val="17"/>
                <w:szCs w:val="17"/>
                <w:lang w:val="fr-FR" w:eastAsia="en-US"/>
              </w:rPr>
              <w:t>12</w:t>
            </w:r>
          </w:p>
        </w:tc>
        <w:tc>
          <w:tcPr>
            <w:tcW w:w="1450" w:type="dxa"/>
            <w:tcBorders>
              <w:top w:val="nil"/>
              <w:left w:val="nil"/>
              <w:bottom w:val="single" w:sz="4" w:space="0" w:color="auto"/>
              <w:right w:val="single" w:sz="4" w:space="0" w:color="auto"/>
            </w:tcBorders>
            <w:shd w:val="clear" w:color="auto" w:fill="auto"/>
            <w:hideMark/>
          </w:tcPr>
          <w:p w14:paraId="29D55913"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377" w:type="dxa"/>
            <w:tcBorders>
              <w:top w:val="nil"/>
              <w:left w:val="nil"/>
              <w:bottom w:val="single" w:sz="4" w:space="0" w:color="auto"/>
              <w:right w:val="single" w:sz="4" w:space="0" w:color="auto"/>
            </w:tcBorders>
            <w:shd w:val="clear" w:color="auto" w:fill="auto"/>
            <w:hideMark/>
          </w:tcPr>
          <w:p w14:paraId="78C6FFDF"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05530347"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5CB1789B"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r>
      <w:tr w:rsidR="00990622" w:rsidRPr="007F42A1" w14:paraId="5B78BB87" w14:textId="77777777" w:rsidTr="00A93DCF">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2BFD26F6"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w:t>
            </w:r>
          </w:p>
        </w:tc>
        <w:tc>
          <w:tcPr>
            <w:tcW w:w="1450" w:type="dxa"/>
            <w:tcBorders>
              <w:top w:val="nil"/>
              <w:left w:val="nil"/>
              <w:bottom w:val="single" w:sz="4" w:space="0" w:color="auto"/>
              <w:right w:val="single" w:sz="4" w:space="0" w:color="auto"/>
            </w:tcBorders>
            <w:shd w:val="clear" w:color="auto" w:fill="auto"/>
            <w:hideMark/>
          </w:tcPr>
          <w:p w14:paraId="29CC86EE"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377" w:type="dxa"/>
            <w:tcBorders>
              <w:top w:val="nil"/>
              <w:left w:val="nil"/>
              <w:bottom w:val="single" w:sz="4" w:space="0" w:color="auto"/>
              <w:right w:val="single" w:sz="4" w:space="0" w:color="auto"/>
            </w:tcBorders>
            <w:shd w:val="clear" w:color="auto" w:fill="auto"/>
            <w:hideMark/>
          </w:tcPr>
          <w:p w14:paraId="266130F4"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799FC7F8"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01C7724E"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r>
      <w:tr w:rsidR="00990622" w:rsidRPr="007F42A1" w14:paraId="1203423B" w14:textId="77777777" w:rsidTr="00A93DCF">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41BF15CB"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w:t>
            </w:r>
          </w:p>
        </w:tc>
        <w:tc>
          <w:tcPr>
            <w:tcW w:w="1450" w:type="dxa"/>
            <w:tcBorders>
              <w:top w:val="nil"/>
              <w:left w:val="nil"/>
              <w:bottom w:val="single" w:sz="4" w:space="0" w:color="auto"/>
              <w:right w:val="single" w:sz="4" w:space="0" w:color="auto"/>
            </w:tcBorders>
            <w:shd w:val="clear" w:color="auto" w:fill="auto"/>
            <w:hideMark/>
          </w:tcPr>
          <w:p w14:paraId="5AB3DEDE"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377" w:type="dxa"/>
            <w:tcBorders>
              <w:top w:val="nil"/>
              <w:left w:val="nil"/>
              <w:bottom w:val="single" w:sz="4" w:space="0" w:color="auto"/>
              <w:right w:val="single" w:sz="4" w:space="0" w:color="auto"/>
            </w:tcBorders>
            <w:shd w:val="clear" w:color="auto" w:fill="auto"/>
            <w:hideMark/>
          </w:tcPr>
          <w:p w14:paraId="4179C77C"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77E6BBE8"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69C3A7A5"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r>
      <w:tr w:rsidR="00990622" w:rsidRPr="007F42A1" w14:paraId="0958E48A" w14:textId="77777777" w:rsidTr="00A93DCF">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22108A62"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w:t>
            </w:r>
          </w:p>
        </w:tc>
        <w:tc>
          <w:tcPr>
            <w:tcW w:w="1450" w:type="dxa"/>
            <w:tcBorders>
              <w:top w:val="nil"/>
              <w:left w:val="nil"/>
              <w:bottom w:val="single" w:sz="4" w:space="0" w:color="auto"/>
              <w:right w:val="single" w:sz="4" w:space="0" w:color="auto"/>
            </w:tcBorders>
            <w:shd w:val="clear" w:color="auto" w:fill="auto"/>
            <w:hideMark/>
          </w:tcPr>
          <w:p w14:paraId="6F9986DF"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377" w:type="dxa"/>
            <w:tcBorders>
              <w:top w:val="nil"/>
              <w:left w:val="nil"/>
              <w:bottom w:val="single" w:sz="4" w:space="0" w:color="auto"/>
              <w:right w:val="single" w:sz="4" w:space="0" w:color="auto"/>
            </w:tcBorders>
            <w:shd w:val="clear" w:color="auto" w:fill="auto"/>
            <w:hideMark/>
          </w:tcPr>
          <w:p w14:paraId="6FD81ED5"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5123BB1A"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62CDB9AC"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r>
      <w:tr w:rsidR="00990622" w:rsidRPr="007F42A1" w14:paraId="42AD1699" w14:textId="77777777" w:rsidTr="00A93DCF">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32442892"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w:t>
            </w:r>
          </w:p>
        </w:tc>
        <w:tc>
          <w:tcPr>
            <w:tcW w:w="1450" w:type="dxa"/>
            <w:tcBorders>
              <w:top w:val="nil"/>
              <w:left w:val="nil"/>
              <w:bottom w:val="single" w:sz="4" w:space="0" w:color="auto"/>
              <w:right w:val="single" w:sz="4" w:space="0" w:color="auto"/>
            </w:tcBorders>
            <w:shd w:val="clear" w:color="auto" w:fill="auto"/>
            <w:hideMark/>
          </w:tcPr>
          <w:p w14:paraId="7BD549D8"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377" w:type="dxa"/>
            <w:tcBorders>
              <w:top w:val="nil"/>
              <w:left w:val="nil"/>
              <w:bottom w:val="single" w:sz="4" w:space="0" w:color="auto"/>
              <w:right w:val="single" w:sz="4" w:space="0" w:color="auto"/>
            </w:tcBorders>
            <w:shd w:val="clear" w:color="auto" w:fill="auto"/>
            <w:hideMark/>
          </w:tcPr>
          <w:p w14:paraId="407ED762"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5D19A470"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3BC654B9"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r>
      <w:tr w:rsidR="00990622" w:rsidRPr="007F42A1" w14:paraId="7833877D" w14:textId="77777777" w:rsidTr="00A93DCF">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0548B9D0" w14:textId="66B3F5D4" w:rsidR="00A93DCF" w:rsidRPr="007F42A1" w:rsidRDefault="00796B06" w:rsidP="00796B06">
            <w:pPr>
              <w:rPr>
                <w:rFonts w:eastAsia="Times New Roman"/>
                <w:sz w:val="17"/>
                <w:szCs w:val="17"/>
                <w:lang w:val="fr-FR" w:eastAsia="en-US"/>
              </w:rPr>
            </w:pPr>
            <w:r w:rsidRPr="007F42A1">
              <w:rPr>
                <w:rFonts w:eastAsia="Times New Roman"/>
                <w:sz w:val="17"/>
                <w:szCs w:val="17"/>
                <w:lang w:val="fr-FR" w:eastAsia="en-US"/>
              </w:rPr>
              <w:t>Y10</w:t>
            </w:r>
          </w:p>
        </w:tc>
        <w:tc>
          <w:tcPr>
            <w:tcW w:w="1450" w:type="dxa"/>
            <w:tcBorders>
              <w:top w:val="nil"/>
              <w:left w:val="nil"/>
              <w:bottom w:val="single" w:sz="4" w:space="0" w:color="auto"/>
              <w:right w:val="single" w:sz="4" w:space="0" w:color="auto"/>
            </w:tcBorders>
            <w:shd w:val="clear" w:color="auto" w:fill="auto"/>
            <w:hideMark/>
          </w:tcPr>
          <w:p w14:paraId="520D05F3"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377" w:type="dxa"/>
            <w:tcBorders>
              <w:top w:val="nil"/>
              <w:left w:val="nil"/>
              <w:bottom w:val="single" w:sz="4" w:space="0" w:color="auto"/>
              <w:right w:val="single" w:sz="4" w:space="0" w:color="auto"/>
            </w:tcBorders>
            <w:shd w:val="clear" w:color="auto" w:fill="auto"/>
            <w:hideMark/>
          </w:tcPr>
          <w:p w14:paraId="58AA2D9E"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13A4E749"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c>
          <w:tcPr>
            <w:tcW w:w="2410" w:type="dxa"/>
            <w:tcBorders>
              <w:top w:val="nil"/>
              <w:left w:val="nil"/>
              <w:bottom w:val="single" w:sz="4" w:space="0" w:color="auto"/>
              <w:right w:val="single" w:sz="4" w:space="0" w:color="auto"/>
            </w:tcBorders>
            <w:shd w:val="clear" w:color="auto" w:fill="auto"/>
            <w:hideMark/>
          </w:tcPr>
          <w:p w14:paraId="384989AD" w14:textId="77777777" w:rsidR="00A93DCF" w:rsidRPr="007F42A1" w:rsidRDefault="00A93DCF" w:rsidP="00A93DCF">
            <w:pPr>
              <w:rPr>
                <w:rFonts w:eastAsia="Times New Roman"/>
                <w:sz w:val="17"/>
                <w:szCs w:val="17"/>
                <w:lang w:val="fr-FR" w:eastAsia="en-US"/>
              </w:rPr>
            </w:pPr>
            <w:r w:rsidRPr="007F42A1">
              <w:rPr>
                <w:rFonts w:eastAsia="Times New Roman"/>
                <w:sz w:val="17"/>
                <w:szCs w:val="17"/>
                <w:lang w:val="fr-FR" w:eastAsia="en-US"/>
              </w:rPr>
              <w:t> </w:t>
            </w:r>
          </w:p>
        </w:tc>
      </w:tr>
    </w:tbl>
    <w:p w14:paraId="7313945F" w14:textId="77777777" w:rsidR="002D4708" w:rsidRPr="007F42A1" w:rsidRDefault="002D4708" w:rsidP="00DF270E">
      <w:pPr>
        <w:ind w:left="5529"/>
        <w:rPr>
          <w:sz w:val="17"/>
          <w:szCs w:val="17"/>
          <w:lang w:val="fr-FR"/>
        </w:rPr>
      </w:pPr>
    </w:p>
    <w:p w14:paraId="513007C2" w14:textId="77777777" w:rsidR="002D4708" w:rsidRPr="007F42A1" w:rsidRDefault="002D4708" w:rsidP="00DF270E">
      <w:pPr>
        <w:ind w:left="5529"/>
        <w:rPr>
          <w:sz w:val="17"/>
          <w:szCs w:val="17"/>
          <w:lang w:val="fr-FR"/>
        </w:rPr>
      </w:pPr>
    </w:p>
    <w:p w14:paraId="1E72F927" w14:textId="363DA4BA" w:rsidR="002D4708" w:rsidRPr="007F42A1" w:rsidRDefault="00052B26" w:rsidP="00796B06">
      <w:pPr>
        <w:ind w:left="5529"/>
        <w:rPr>
          <w:sz w:val="17"/>
          <w:szCs w:val="17"/>
          <w:lang w:val="fr-FR"/>
        </w:rPr>
      </w:pPr>
      <w:r w:rsidRPr="007F42A1">
        <w:rPr>
          <w:sz w:val="17"/>
          <w:szCs w:val="17"/>
          <w:lang w:val="fr-FR"/>
        </w:rPr>
        <w:t>[Fin de l</w:t>
      </w:r>
      <w:r w:rsidR="00EE68D8">
        <w:rPr>
          <w:sz w:val="17"/>
          <w:szCs w:val="17"/>
          <w:lang w:val="fr-FR"/>
        </w:rPr>
        <w:t>’</w:t>
      </w:r>
      <w:r w:rsidRPr="007F42A1">
        <w:rPr>
          <w:sz w:val="17"/>
          <w:szCs w:val="17"/>
          <w:lang w:val="fr-FR"/>
        </w:rPr>
        <w:t>a</w:t>
      </w:r>
      <w:r w:rsidR="00796B06" w:rsidRPr="007F42A1">
        <w:rPr>
          <w:sz w:val="17"/>
          <w:szCs w:val="17"/>
          <w:lang w:val="fr-FR"/>
        </w:rPr>
        <w:t>nnexe</w:t>
      </w:r>
      <w:r w:rsidR="0009449B">
        <w:rPr>
          <w:sz w:val="17"/>
          <w:szCs w:val="17"/>
          <w:lang w:val="fr-FR"/>
        </w:rPr>
        <w:t> </w:t>
      </w:r>
      <w:r w:rsidR="00796B06" w:rsidRPr="007F42A1">
        <w:rPr>
          <w:sz w:val="17"/>
          <w:szCs w:val="17"/>
          <w:lang w:val="fr-FR"/>
        </w:rPr>
        <w:t xml:space="preserve">IV et de la </w:t>
      </w:r>
      <w:r w:rsidR="002A4A4B" w:rsidRPr="007F42A1">
        <w:rPr>
          <w:sz w:val="17"/>
          <w:szCs w:val="17"/>
          <w:lang w:val="fr-FR"/>
        </w:rPr>
        <w:t>norme</w:t>
      </w:r>
      <w:r w:rsidR="00796B06" w:rsidRPr="007F42A1">
        <w:rPr>
          <w:sz w:val="17"/>
          <w:szCs w:val="17"/>
          <w:lang w:val="fr-FR"/>
        </w:rPr>
        <w:t>]</w:t>
      </w:r>
    </w:p>
    <w:p w14:paraId="3BCD1420" w14:textId="77777777" w:rsidR="002D4708" w:rsidRPr="007F42A1" w:rsidRDefault="002D4708" w:rsidP="00AF3E5B">
      <w:pPr>
        <w:pStyle w:val="Endofdocument-Annex"/>
        <w:tabs>
          <w:tab w:val="left" w:pos="284"/>
        </w:tabs>
        <w:ind w:left="5529"/>
        <w:rPr>
          <w:lang w:val="fr-FR"/>
        </w:rPr>
      </w:pPr>
    </w:p>
    <w:p w14:paraId="4589E9FD" w14:textId="77777777" w:rsidR="002D4708" w:rsidRPr="007F42A1" w:rsidRDefault="002D4708" w:rsidP="00AF3E5B">
      <w:pPr>
        <w:pStyle w:val="Endofdocument-Annex"/>
        <w:tabs>
          <w:tab w:val="left" w:pos="284"/>
        </w:tabs>
        <w:ind w:left="5529"/>
        <w:rPr>
          <w:lang w:val="fr-FR"/>
        </w:rPr>
      </w:pPr>
    </w:p>
    <w:p w14:paraId="086EF459" w14:textId="76714FC1" w:rsidR="002D4708" w:rsidRPr="007F42A1" w:rsidRDefault="00052B26" w:rsidP="00DB5764">
      <w:pPr>
        <w:pStyle w:val="Endofdocument-Annex"/>
        <w:tabs>
          <w:tab w:val="left" w:pos="284"/>
        </w:tabs>
        <w:ind w:left="5529"/>
        <w:rPr>
          <w:lang w:val="fr-FR"/>
        </w:rPr>
      </w:pPr>
      <w:r w:rsidRPr="007F42A1">
        <w:rPr>
          <w:lang w:val="fr-FR"/>
        </w:rPr>
        <w:t>[Fin de l</w:t>
      </w:r>
      <w:r w:rsidR="00EE68D8">
        <w:rPr>
          <w:lang w:val="fr-FR"/>
        </w:rPr>
        <w:t>’</w:t>
      </w:r>
      <w:r w:rsidRPr="007F42A1">
        <w:rPr>
          <w:lang w:val="fr-FR"/>
        </w:rPr>
        <w:t>a</w:t>
      </w:r>
      <w:r w:rsidR="00796B06" w:rsidRPr="007F42A1">
        <w:rPr>
          <w:lang w:val="fr-FR"/>
        </w:rPr>
        <w:t>nnexe et du document]</w:t>
      </w:r>
      <w:bookmarkStart w:id="33" w:name="_GoBack"/>
      <w:bookmarkEnd w:id="33"/>
    </w:p>
    <w:sectPr w:rsidR="002D4708" w:rsidRPr="007F42A1" w:rsidSect="00DB5764">
      <w:headerReference w:type="default" r:id="rId12"/>
      <w:headerReference w:type="first" r:id="rId13"/>
      <w:pgSz w:w="11907" w:h="16840" w:code="9"/>
      <w:pgMar w:top="567" w:right="1134" w:bottom="1276"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9DAF3" w14:textId="77777777" w:rsidR="00A40031" w:rsidRDefault="00A40031">
      <w:r>
        <w:separator/>
      </w:r>
    </w:p>
  </w:endnote>
  <w:endnote w:type="continuationSeparator" w:id="0">
    <w:p w14:paraId="716D38F8" w14:textId="77777777" w:rsidR="00A40031" w:rsidRDefault="00A40031" w:rsidP="00A326CA">
      <w:r>
        <w:separator/>
      </w:r>
    </w:p>
    <w:p w14:paraId="062F842C" w14:textId="77777777" w:rsidR="00A40031" w:rsidRPr="00A326CA" w:rsidRDefault="00A40031" w:rsidP="00A326CA">
      <w:r>
        <w:rPr>
          <w:sz w:val="17"/>
        </w:rPr>
        <w:t>[Endnote continued from previous page]</w:t>
      </w:r>
    </w:p>
  </w:endnote>
  <w:endnote w:type="continuationNotice" w:id="1">
    <w:p w14:paraId="3BE84DD0" w14:textId="77777777" w:rsidR="00A40031" w:rsidRPr="00A326CA" w:rsidRDefault="00A40031"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9AC76" w14:textId="77777777" w:rsidR="00A40031" w:rsidRDefault="00A40031">
      <w:r>
        <w:separator/>
      </w:r>
    </w:p>
  </w:footnote>
  <w:footnote w:type="continuationSeparator" w:id="0">
    <w:p w14:paraId="2ADED01B" w14:textId="77777777" w:rsidR="00A40031" w:rsidRDefault="00A40031" w:rsidP="00A326CA">
      <w:r>
        <w:separator/>
      </w:r>
    </w:p>
    <w:p w14:paraId="40E26012" w14:textId="77777777" w:rsidR="00A40031" w:rsidRPr="00A326CA" w:rsidRDefault="00A40031"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6E2159B2" w14:textId="77777777" w:rsidR="00A40031" w:rsidRPr="00A326CA" w:rsidRDefault="00A40031"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CF513" w14:textId="238C146F" w:rsidR="00A40031" w:rsidRPr="009A37D2" w:rsidRDefault="00A40031" w:rsidP="00F50DDA">
    <w:pPr>
      <w:jc w:val="right"/>
    </w:pPr>
    <w:r w:rsidRPr="009A37D2">
      <w:t>CWS/</w:t>
    </w:r>
    <w:r>
      <w:t>5</w:t>
    </w:r>
    <w:r w:rsidRPr="009A37D2">
      <w:t>/</w:t>
    </w:r>
    <w:r>
      <w:t>8 Rev.1</w:t>
    </w:r>
  </w:p>
  <w:p w14:paraId="0422C3B4" w14:textId="4FF8A843" w:rsidR="00A40031" w:rsidRPr="009A37D2" w:rsidRDefault="00A40031" w:rsidP="00F50DDA">
    <w:pPr>
      <w:jc w:val="right"/>
    </w:pPr>
    <w:proofErr w:type="spellStart"/>
    <w:r w:rsidRPr="009A37D2">
      <w:t>Annex</w:t>
    </w:r>
    <w:r>
      <w:t>e</w:t>
    </w:r>
    <w:proofErr w:type="spellEnd"/>
    <w:r>
      <w:t>,</w:t>
    </w:r>
    <w:r w:rsidRPr="009A37D2">
      <w:t xml:space="preserve"> </w:t>
    </w:r>
    <w:r>
      <w:t xml:space="preserve">page </w:t>
    </w:r>
    <w:r>
      <w:fldChar w:fldCharType="begin"/>
    </w:r>
    <w:r>
      <w:instrText xml:space="preserve"> PAGE  \* Arabic  \* MERGEFORMAT </w:instrText>
    </w:r>
    <w:r>
      <w:fldChar w:fldCharType="separate"/>
    </w:r>
    <w:r w:rsidR="00DB5764">
      <w:rPr>
        <w:noProof/>
      </w:rPr>
      <w:t>32</w:t>
    </w:r>
    <w:r>
      <w:fldChar w:fldCharType="end"/>
    </w:r>
  </w:p>
  <w:p w14:paraId="5D5DEB5B" w14:textId="77777777" w:rsidR="00A40031" w:rsidRDefault="00A40031" w:rsidP="00F50DDA">
    <w:pPr>
      <w:pStyle w:val="Header"/>
      <w:jc w:val="right"/>
    </w:pPr>
  </w:p>
  <w:p w14:paraId="4186075C" w14:textId="77777777" w:rsidR="00DB5764" w:rsidRPr="00F50DDA" w:rsidRDefault="00DB5764" w:rsidP="00F50DD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8DC9B" w14:textId="6688A76E" w:rsidR="00A40031" w:rsidRPr="009A37D2" w:rsidRDefault="00A40031" w:rsidP="00CE3DB6">
    <w:pPr>
      <w:jc w:val="right"/>
    </w:pPr>
    <w:r w:rsidRPr="009A37D2">
      <w:t>CWS/</w:t>
    </w:r>
    <w:r>
      <w:t>5</w:t>
    </w:r>
    <w:r w:rsidRPr="009A37D2">
      <w:t>/</w:t>
    </w:r>
    <w:r>
      <w:t>8 Rev.1</w:t>
    </w:r>
  </w:p>
  <w:p w14:paraId="52B418B9" w14:textId="3A7646D8" w:rsidR="00A40031" w:rsidRPr="009A37D2" w:rsidRDefault="00A40031" w:rsidP="00CE3DB6">
    <w:pPr>
      <w:jc w:val="right"/>
    </w:pPr>
    <w:r>
      <w:t>ANNEXE</w:t>
    </w:r>
  </w:p>
  <w:p w14:paraId="6BBE4BCA" w14:textId="77777777" w:rsidR="00A40031" w:rsidRDefault="00A40031" w:rsidP="00CE3DB6">
    <w:pPr>
      <w:pStyle w:val="Header"/>
      <w:jc w:val="right"/>
    </w:pPr>
  </w:p>
  <w:p w14:paraId="6EFB80B8" w14:textId="77777777" w:rsidR="00DB5764" w:rsidRDefault="00DB5764" w:rsidP="00CE3DB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E9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241E8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B1EF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02C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5404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946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5D2C13"/>
    <w:multiLevelType w:val="multilevel"/>
    <w:tmpl w:val="16A63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DAF5BB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F62B7"/>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1177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E213A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1299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6954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1596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0B2CD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CD2B6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D32C9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1C728B"/>
    <w:multiLevelType w:val="hybridMultilevel"/>
    <w:tmpl w:val="06740596"/>
    <w:lvl w:ilvl="0" w:tplc="FE14C834">
      <w:start w:val="1"/>
      <w:numFmt w:val="decimal"/>
      <w:lvlText w:val="%1."/>
      <w:lvlJc w:val="left"/>
      <w:pPr>
        <w:ind w:left="930" w:hanging="57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C7AEA"/>
    <w:multiLevelType w:val="hybridMultilevel"/>
    <w:tmpl w:val="50D0A210"/>
    <w:lvl w:ilvl="0" w:tplc="B07E510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E01C3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9B0471"/>
    <w:multiLevelType w:val="hybridMultilevel"/>
    <w:tmpl w:val="37D68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52B68E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550F57"/>
    <w:multiLevelType w:val="hybridMultilevel"/>
    <w:tmpl w:val="9F16A60C"/>
    <w:lvl w:ilvl="0" w:tplc="040C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EC04C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ED40839"/>
    <w:multiLevelType w:val="hybridMultilevel"/>
    <w:tmpl w:val="06740596"/>
    <w:lvl w:ilvl="0" w:tplc="FE14C834">
      <w:start w:val="1"/>
      <w:numFmt w:val="decimal"/>
      <w:lvlText w:val="%1."/>
      <w:lvlJc w:val="left"/>
      <w:pPr>
        <w:ind w:left="930" w:hanging="57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8A6199"/>
    <w:multiLevelType w:val="hybridMultilevel"/>
    <w:tmpl w:val="06740596"/>
    <w:lvl w:ilvl="0" w:tplc="FE14C834">
      <w:start w:val="1"/>
      <w:numFmt w:val="decimal"/>
      <w:lvlText w:val="%1."/>
      <w:lvlJc w:val="left"/>
      <w:pPr>
        <w:ind w:left="570" w:hanging="570"/>
      </w:pPr>
      <w:rPr>
        <w:rFonts w:hint="default"/>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E4D14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
  </w:num>
  <w:num w:numId="3">
    <w:abstractNumId w:val="8"/>
  </w:num>
  <w:num w:numId="4">
    <w:abstractNumId w:val="35"/>
  </w:num>
  <w:num w:numId="5">
    <w:abstractNumId w:val="9"/>
  </w:num>
  <w:num w:numId="6">
    <w:abstractNumId w:val="33"/>
  </w:num>
  <w:num w:numId="7">
    <w:abstractNumId w:val="27"/>
  </w:num>
  <w:num w:numId="8">
    <w:abstractNumId w:val="36"/>
  </w:num>
  <w:num w:numId="9">
    <w:abstractNumId w:val="25"/>
  </w:num>
  <w:num w:numId="10">
    <w:abstractNumId w:val="34"/>
  </w:num>
  <w:num w:numId="11">
    <w:abstractNumId w:val="17"/>
  </w:num>
  <w:num w:numId="12">
    <w:abstractNumId w:val="29"/>
  </w:num>
  <w:num w:numId="13">
    <w:abstractNumId w:val="15"/>
  </w:num>
  <w:num w:numId="14">
    <w:abstractNumId w:val="16"/>
  </w:num>
  <w:num w:numId="15">
    <w:abstractNumId w:val="5"/>
  </w:num>
  <w:num w:numId="16">
    <w:abstractNumId w:val="20"/>
  </w:num>
  <w:num w:numId="17">
    <w:abstractNumId w:val="18"/>
  </w:num>
  <w:num w:numId="18">
    <w:abstractNumId w:val="11"/>
  </w:num>
  <w:num w:numId="19">
    <w:abstractNumId w:val="21"/>
  </w:num>
  <w:num w:numId="20">
    <w:abstractNumId w:val="0"/>
  </w:num>
  <w:num w:numId="21">
    <w:abstractNumId w:val="4"/>
  </w:num>
  <w:num w:numId="22">
    <w:abstractNumId w:val="3"/>
  </w:num>
  <w:num w:numId="23">
    <w:abstractNumId w:val="31"/>
  </w:num>
  <w:num w:numId="24">
    <w:abstractNumId w:val="7"/>
  </w:num>
  <w:num w:numId="25">
    <w:abstractNumId w:val="13"/>
  </w:num>
  <w:num w:numId="26">
    <w:abstractNumId w:val="38"/>
  </w:num>
  <w:num w:numId="27">
    <w:abstractNumId w:val="24"/>
  </w:num>
  <w:num w:numId="28">
    <w:abstractNumId w:val="28"/>
  </w:num>
  <w:num w:numId="29">
    <w:abstractNumId w:val="26"/>
  </w:num>
  <w:num w:numId="30">
    <w:abstractNumId w:val="23"/>
  </w:num>
  <w:num w:numId="31">
    <w:abstractNumId w:val="32"/>
  </w:num>
  <w:num w:numId="32">
    <w:abstractNumId w:val="37"/>
  </w:num>
  <w:num w:numId="33">
    <w:abstractNumId w:val="6"/>
  </w:num>
  <w:num w:numId="34">
    <w:abstractNumId w:val="22"/>
  </w:num>
  <w:num w:numId="35">
    <w:abstractNumId w:val="2"/>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4"/>
  </w:num>
  <w:num w:numId="4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am Server TMs\Default|TextBase TMs\ST27"/>
    <w:docVar w:name="TextBaseURL" w:val="empty"/>
    <w:docVar w:name="UILng" w:val="en"/>
  </w:docVars>
  <w:rsids>
    <w:rsidRoot w:val="000A37EB"/>
    <w:rsid w:val="0000102F"/>
    <w:rsid w:val="00001662"/>
    <w:rsid w:val="00002858"/>
    <w:rsid w:val="00002A71"/>
    <w:rsid w:val="00002FDE"/>
    <w:rsid w:val="00006AD3"/>
    <w:rsid w:val="000076EB"/>
    <w:rsid w:val="00010912"/>
    <w:rsid w:val="0001307F"/>
    <w:rsid w:val="00015FCA"/>
    <w:rsid w:val="000171FA"/>
    <w:rsid w:val="00017A30"/>
    <w:rsid w:val="00017B18"/>
    <w:rsid w:val="000216C4"/>
    <w:rsid w:val="0002178B"/>
    <w:rsid w:val="00021A17"/>
    <w:rsid w:val="00023983"/>
    <w:rsid w:val="00025D2B"/>
    <w:rsid w:val="00026707"/>
    <w:rsid w:val="000274B2"/>
    <w:rsid w:val="00030118"/>
    <w:rsid w:val="000303C0"/>
    <w:rsid w:val="00033557"/>
    <w:rsid w:val="000346D4"/>
    <w:rsid w:val="000377E3"/>
    <w:rsid w:val="00041B73"/>
    <w:rsid w:val="00043183"/>
    <w:rsid w:val="00043535"/>
    <w:rsid w:val="00050AD6"/>
    <w:rsid w:val="00052245"/>
    <w:rsid w:val="00052A17"/>
    <w:rsid w:val="00052B26"/>
    <w:rsid w:val="00052BC5"/>
    <w:rsid w:val="00053A76"/>
    <w:rsid w:val="00053B69"/>
    <w:rsid w:val="00054664"/>
    <w:rsid w:val="000551CE"/>
    <w:rsid w:val="00055F74"/>
    <w:rsid w:val="000563A8"/>
    <w:rsid w:val="00057FE5"/>
    <w:rsid w:val="0006031D"/>
    <w:rsid w:val="00062B0D"/>
    <w:rsid w:val="00064265"/>
    <w:rsid w:val="00064E14"/>
    <w:rsid w:val="000665AF"/>
    <w:rsid w:val="0006694D"/>
    <w:rsid w:val="00071087"/>
    <w:rsid w:val="00071937"/>
    <w:rsid w:val="000730C1"/>
    <w:rsid w:val="00075EDA"/>
    <w:rsid w:val="000779BE"/>
    <w:rsid w:val="00080309"/>
    <w:rsid w:val="00080335"/>
    <w:rsid w:val="00081591"/>
    <w:rsid w:val="00083D7F"/>
    <w:rsid w:val="0008459A"/>
    <w:rsid w:val="00084B82"/>
    <w:rsid w:val="0008545A"/>
    <w:rsid w:val="0008661E"/>
    <w:rsid w:val="000876D4"/>
    <w:rsid w:val="0008793C"/>
    <w:rsid w:val="000907BB"/>
    <w:rsid w:val="000916A6"/>
    <w:rsid w:val="00091FDB"/>
    <w:rsid w:val="00092FAB"/>
    <w:rsid w:val="0009449B"/>
    <w:rsid w:val="000948EF"/>
    <w:rsid w:val="000A0F57"/>
    <w:rsid w:val="000A162F"/>
    <w:rsid w:val="000A2CCB"/>
    <w:rsid w:val="000A37EB"/>
    <w:rsid w:val="000A3EF3"/>
    <w:rsid w:val="000A742E"/>
    <w:rsid w:val="000B2E9D"/>
    <w:rsid w:val="000B3E93"/>
    <w:rsid w:val="000B3F9E"/>
    <w:rsid w:val="000B5000"/>
    <w:rsid w:val="000B7C7A"/>
    <w:rsid w:val="000C27CC"/>
    <w:rsid w:val="000C32AD"/>
    <w:rsid w:val="000C3E47"/>
    <w:rsid w:val="000C57D1"/>
    <w:rsid w:val="000D0C16"/>
    <w:rsid w:val="000D129E"/>
    <w:rsid w:val="000D3167"/>
    <w:rsid w:val="000D47A6"/>
    <w:rsid w:val="000D7129"/>
    <w:rsid w:val="000D733E"/>
    <w:rsid w:val="000E237F"/>
    <w:rsid w:val="000E3B76"/>
    <w:rsid w:val="000E41C7"/>
    <w:rsid w:val="000E523C"/>
    <w:rsid w:val="000E6A67"/>
    <w:rsid w:val="000E7131"/>
    <w:rsid w:val="000F1001"/>
    <w:rsid w:val="000F13AD"/>
    <w:rsid w:val="000F15A0"/>
    <w:rsid w:val="000F48A8"/>
    <w:rsid w:val="000F54CC"/>
    <w:rsid w:val="000F5E56"/>
    <w:rsid w:val="000F7F3F"/>
    <w:rsid w:val="00100697"/>
    <w:rsid w:val="00100A06"/>
    <w:rsid w:val="001011FD"/>
    <w:rsid w:val="00106A1A"/>
    <w:rsid w:val="0011083B"/>
    <w:rsid w:val="00111B0B"/>
    <w:rsid w:val="00115B4F"/>
    <w:rsid w:val="001219E2"/>
    <w:rsid w:val="00121A15"/>
    <w:rsid w:val="00121F0F"/>
    <w:rsid w:val="001228E2"/>
    <w:rsid w:val="001233B1"/>
    <w:rsid w:val="00124D06"/>
    <w:rsid w:val="00124EB7"/>
    <w:rsid w:val="00125E9B"/>
    <w:rsid w:val="00127D2C"/>
    <w:rsid w:val="0013300C"/>
    <w:rsid w:val="001333CA"/>
    <w:rsid w:val="0014038B"/>
    <w:rsid w:val="00140D4D"/>
    <w:rsid w:val="001424E4"/>
    <w:rsid w:val="001426BB"/>
    <w:rsid w:val="00143089"/>
    <w:rsid w:val="0014523A"/>
    <w:rsid w:val="00145B81"/>
    <w:rsid w:val="0014627D"/>
    <w:rsid w:val="00151AC5"/>
    <w:rsid w:val="00152FFA"/>
    <w:rsid w:val="001531CB"/>
    <w:rsid w:val="001536CF"/>
    <w:rsid w:val="001555FB"/>
    <w:rsid w:val="00156495"/>
    <w:rsid w:val="001575A3"/>
    <w:rsid w:val="001603BF"/>
    <w:rsid w:val="00162429"/>
    <w:rsid w:val="00162ADD"/>
    <w:rsid w:val="0016336C"/>
    <w:rsid w:val="00164081"/>
    <w:rsid w:val="0016587D"/>
    <w:rsid w:val="00165E42"/>
    <w:rsid w:val="00167936"/>
    <w:rsid w:val="00167A90"/>
    <w:rsid w:val="001705AA"/>
    <w:rsid w:val="00170652"/>
    <w:rsid w:val="001708F5"/>
    <w:rsid w:val="00170B52"/>
    <w:rsid w:val="001713DB"/>
    <w:rsid w:val="00172386"/>
    <w:rsid w:val="00172D36"/>
    <w:rsid w:val="001736E1"/>
    <w:rsid w:val="00175322"/>
    <w:rsid w:val="00176918"/>
    <w:rsid w:val="00180D13"/>
    <w:rsid w:val="00180D5D"/>
    <w:rsid w:val="00181949"/>
    <w:rsid w:val="001836EE"/>
    <w:rsid w:val="00184900"/>
    <w:rsid w:val="00187235"/>
    <w:rsid w:val="00190F24"/>
    <w:rsid w:val="00193CCE"/>
    <w:rsid w:val="00194679"/>
    <w:rsid w:val="00194F40"/>
    <w:rsid w:val="001959AB"/>
    <w:rsid w:val="0019609E"/>
    <w:rsid w:val="00197741"/>
    <w:rsid w:val="001A0824"/>
    <w:rsid w:val="001A12D8"/>
    <w:rsid w:val="001A170C"/>
    <w:rsid w:val="001A23AF"/>
    <w:rsid w:val="001A289C"/>
    <w:rsid w:val="001A2B96"/>
    <w:rsid w:val="001A3656"/>
    <w:rsid w:val="001A67F5"/>
    <w:rsid w:val="001A68EB"/>
    <w:rsid w:val="001A6F45"/>
    <w:rsid w:val="001A7B57"/>
    <w:rsid w:val="001B01C9"/>
    <w:rsid w:val="001B1B11"/>
    <w:rsid w:val="001B1B4F"/>
    <w:rsid w:val="001B2ED0"/>
    <w:rsid w:val="001B348B"/>
    <w:rsid w:val="001B37E9"/>
    <w:rsid w:val="001B3F36"/>
    <w:rsid w:val="001B4936"/>
    <w:rsid w:val="001B5F88"/>
    <w:rsid w:val="001B6CAE"/>
    <w:rsid w:val="001B7469"/>
    <w:rsid w:val="001C00DE"/>
    <w:rsid w:val="001C1A93"/>
    <w:rsid w:val="001C4D18"/>
    <w:rsid w:val="001C6FC9"/>
    <w:rsid w:val="001D295F"/>
    <w:rsid w:val="001D337A"/>
    <w:rsid w:val="001D3A8E"/>
    <w:rsid w:val="001D6BA9"/>
    <w:rsid w:val="001D6ED4"/>
    <w:rsid w:val="001E0838"/>
    <w:rsid w:val="001E0EFB"/>
    <w:rsid w:val="001E1EBC"/>
    <w:rsid w:val="001E2851"/>
    <w:rsid w:val="001E593A"/>
    <w:rsid w:val="001F1026"/>
    <w:rsid w:val="001F1F27"/>
    <w:rsid w:val="001F2129"/>
    <w:rsid w:val="001F3D6E"/>
    <w:rsid w:val="001F431A"/>
    <w:rsid w:val="001F49EA"/>
    <w:rsid w:val="001F5D2F"/>
    <w:rsid w:val="00200079"/>
    <w:rsid w:val="00201583"/>
    <w:rsid w:val="00205DD2"/>
    <w:rsid w:val="002065E4"/>
    <w:rsid w:val="002075F9"/>
    <w:rsid w:val="00207C45"/>
    <w:rsid w:val="002108E6"/>
    <w:rsid w:val="00210C81"/>
    <w:rsid w:val="0021108E"/>
    <w:rsid w:val="00211972"/>
    <w:rsid w:val="00212A8F"/>
    <w:rsid w:val="00213111"/>
    <w:rsid w:val="00214F74"/>
    <w:rsid w:val="00215030"/>
    <w:rsid w:val="00217DDA"/>
    <w:rsid w:val="002201A7"/>
    <w:rsid w:val="00223214"/>
    <w:rsid w:val="00224505"/>
    <w:rsid w:val="0022533B"/>
    <w:rsid w:val="00225655"/>
    <w:rsid w:val="00225EBC"/>
    <w:rsid w:val="002312E3"/>
    <w:rsid w:val="00231DB3"/>
    <w:rsid w:val="00234787"/>
    <w:rsid w:val="0023661D"/>
    <w:rsid w:val="002409A6"/>
    <w:rsid w:val="00242318"/>
    <w:rsid w:val="002438D0"/>
    <w:rsid w:val="0024432E"/>
    <w:rsid w:val="002450ED"/>
    <w:rsid w:val="0024690E"/>
    <w:rsid w:val="00252644"/>
    <w:rsid w:val="00254132"/>
    <w:rsid w:val="00256A41"/>
    <w:rsid w:val="002570E3"/>
    <w:rsid w:val="00260380"/>
    <w:rsid w:val="002614AA"/>
    <w:rsid w:val="002639EF"/>
    <w:rsid w:val="00264AA6"/>
    <w:rsid w:val="00265FA7"/>
    <w:rsid w:val="0026761A"/>
    <w:rsid w:val="00267AF9"/>
    <w:rsid w:val="00271077"/>
    <w:rsid w:val="00276F5E"/>
    <w:rsid w:val="00277291"/>
    <w:rsid w:val="00277827"/>
    <w:rsid w:val="00280486"/>
    <w:rsid w:val="0028058A"/>
    <w:rsid w:val="00280A4E"/>
    <w:rsid w:val="0028389C"/>
    <w:rsid w:val="00283DDB"/>
    <w:rsid w:val="00287596"/>
    <w:rsid w:val="0028763B"/>
    <w:rsid w:val="002904BC"/>
    <w:rsid w:val="0029059E"/>
    <w:rsid w:val="00291172"/>
    <w:rsid w:val="00291226"/>
    <w:rsid w:val="002914A4"/>
    <w:rsid w:val="00292148"/>
    <w:rsid w:val="002929A7"/>
    <w:rsid w:val="00294534"/>
    <w:rsid w:val="002956F3"/>
    <w:rsid w:val="002960D5"/>
    <w:rsid w:val="002A0B57"/>
    <w:rsid w:val="002A0EB4"/>
    <w:rsid w:val="002A254C"/>
    <w:rsid w:val="002A4A4B"/>
    <w:rsid w:val="002A7B4A"/>
    <w:rsid w:val="002A7E92"/>
    <w:rsid w:val="002B2785"/>
    <w:rsid w:val="002B44A1"/>
    <w:rsid w:val="002B5292"/>
    <w:rsid w:val="002B5F80"/>
    <w:rsid w:val="002C1035"/>
    <w:rsid w:val="002C125C"/>
    <w:rsid w:val="002C1535"/>
    <w:rsid w:val="002C270A"/>
    <w:rsid w:val="002D1C01"/>
    <w:rsid w:val="002D28D6"/>
    <w:rsid w:val="002D29F0"/>
    <w:rsid w:val="002D2ECF"/>
    <w:rsid w:val="002D3847"/>
    <w:rsid w:val="002D4708"/>
    <w:rsid w:val="002D68EE"/>
    <w:rsid w:val="002D6A1C"/>
    <w:rsid w:val="002E0A4C"/>
    <w:rsid w:val="002E1652"/>
    <w:rsid w:val="002E1F1A"/>
    <w:rsid w:val="002E204E"/>
    <w:rsid w:val="002E24AD"/>
    <w:rsid w:val="002E2C9F"/>
    <w:rsid w:val="002E45B4"/>
    <w:rsid w:val="002E67BA"/>
    <w:rsid w:val="002E7E8B"/>
    <w:rsid w:val="002F0845"/>
    <w:rsid w:val="002F4CFB"/>
    <w:rsid w:val="002F53C1"/>
    <w:rsid w:val="002F5965"/>
    <w:rsid w:val="002F5E2F"/>
    <w:rsid w:val="002F5F04"/>
    <w:rsid w:val="0030069A"/>
    <w:rsid w:val="00301D3F"/>
    <w:rsid w:val="00302849"/>
    <w:rsid w:val="00302BA6"/>
    <w:rsid w:val="003038A0"/>
    <w:rsid w:val="003041C5"/>
    <w:rsid w:val="003050DD"/>
    <w:rsid w:val="003058DD"/>
    <w:rsid w:val="0030695D"/>
    <w:rsid w:val="0030695E"/>
    <w:rsid w:val="00307031"/>
    <w:rsid w:val="00310072"/>
    <w:rsid w:val="003113EF"/>
    <w:rsid w:val="00312812"/>
    <w:rsid w:val="00312AB8"/>
    <w:rsid w:val="00313BEE"/>
    <w:rsid w:val="00314072"/>
    <w:rsid w:val="00315BA6"/>
    <w:rsid w:val="00315E6D"/>
    <w:rsid w:val="00316BB2"/>
    <w:rsid w:val="00316BF8"/>
    <w:rsid w:val="003211AF"/>
    <w:rsid w:val="0032219F"/>
    <w:rsid w:val="003243AB"/>
    <w:rsid w:val="00324C50"/>
    <w:rsid w:val="00324DB5"/>
    <w:rsid w:val="003264F4"/>
    <w:rsid w:val="0032735C"/>
    <w:rsid w:val="00330E36"/>
    <w:rsid w:val="003310B5"/>
    <w:rsid w:val="00333B35"/>
    <w:rsid w:val="00333E7E"/>
    <w:rsid w:val="003413F7"/>
    <w:rsid w:val="0034287A"/>
    <w:rsid w:val="00342F12"/>
    <w:rsid w:val="00343AB9"/>
    <w:rsid w:val="00346153"/>
    <w:rsid w:val="00347B1A"/>
    <w:rsid w:val="00350D32"/>
    <w:rsid w:val="0035150E"/>
    <w:rsid w:val="00351EB8"/>
    <w:rsid w:val="00351FDC"/>
    <w:rsid w:val="00352A36"/>
    <w:rsid w:val="00356D92"/>
    <w:rsid w:val="003611ED"/>
    <w:rsid w:val="0036317F"/>
    <w:rsid w:val="00363C7C"/>
    <w:rsid w:val="003643B3"/>
    <w:rsid w:val="00365612"/>
    <w:rsid w:val="0036577B"/>
    <w:rsid w:val="00366031"/>
    <w:rsid w:val="00367AC2"/>
    <w:rsid w:val="00367D2D"/>
    <w:rsid w:val="003714F1"/>
    <w:rsid w:val="00371EC3"/>
    <w:rsid w:val="00372E6F"/>
    <w:rsid w:val="003737B9"/>
    <w:rsid w:val="00376E79"/>
    <w:rsid w:val="003774EF"/>
    <w:rsid w:val="003778A5"/>
    <w:rsid w:val="00381727"/>
    <w:rsid w:val="00381C97"/>
    <w:rsid w:val="003821E9"/>
    <w:rsid w:val="00382A97"/>
    <w:rsid w:val="00383F80"/>
    <w:rsid w:val="003860B3"/>
    <w:rsid w:val="003864DD"/>
    <w:rsid w:val="00387D34"/>
    <w:rsid w:val="003912A5"/>
    <w:rsid w:val="00391371"/>
    <w:rsid w:val="003922A6"/>
    <w:rsid w:val="003930C3"/>
    <w:rsid w:val="003958B9"/>
    <w:rsid w:val="00395952"/>
    <w:rsid w:val="003A05F0"/>
    <w:rsid w:val="003A0670"/>
    <w:rsid w:val="003A143C"/>
    <w:rsid w:val="003A2D1D"/>
    <w:rsid w:val="003A364D"/>
    <w:rsid w:val="003A459E"/>
    <w:rsid w:val="003A5A8D"/>
    <w:rsid w:val="003B08AC"/>
    <w:rsid w:val="003B1271"/>
    <w:rsid w:val="003B1B21"/>
    <w:rsid w:val="003B3666"/>
    <w:rsid w:val="003B4363"/>
    <w:rsid w:val="003B555B"/>
    <w:rsid w:val="003B56BC"/>
    <w:rsid w:val="003B7707"/>
    <w:rsid w:val="003C0137"/>
    <w:rsid w:val="003C334B"/>
    <w:rsid w:val="003C3758"/>
    <w:rsid w:val="003C39B3"/>
    <w:rsid w:val="003C3BC0"/>
    <w:rsid w:val="003C55B6"/>
    <w:rsid w:val="003C62CB"/>
    <w:rsid w:val="003C72FD"/>
    <w:rsid w:val="003D0277"/>
    <w:rsid w:val="003D0E6D"/>
    <w:rsid w:val="003D421E"/>
    <w:rsid w:val="003D669E"/>
    <w:rsid w:val="003D7B44"/>
    <w:rsid w:val="003E0174"/>
    <w:rsid w:val="003E2884"/>
    <w:rsid w:val="003E33F5"/>
    <w:rsid w:val="003E34B3"/>
    <w:rsid w:val="003E39E7"/>
    <w:rsid w:val="003E4664"/>
    <w:rsid w:val="003E49DF"/>
    <w:rsid w:val="003E5CF4"/>
    <w:rsid w:val="003E6E5E"/>
    <w:rsid w:val="003E7407"/>
    <w:rsid w:val="003F0C97"/>
    <w:rsid w:val="003F16FD"/>
    <w:rsid w:val="003F1716"/>
    <w:rsid w:val="003F1AD4"/>
    <w:rsid w:val="003F2B62"/>
    <w:rsid w:val="003F2EE6"/>
    <w:rsid w:val="003F42C2"/>
    <w:rsid w:val="003F4CD0"/>
    <w:rsid w:val="00404E3B"/>
    <w:rsid w:val="00406689"/>
    <w:rsid w:val="00411E57"/>
    <w:rsid w:val="004124C7"/>
    <w:rsid w:val="004141FE"/>
    <w:rsid w:val="00414A28"/>
    <w:rsid w:val="004152C3"/>
    <w:rsid w:val="00416778"/>
    <w:rsid w:val="00417729"/>
    <w:rsid w:val="0042292A"/>
    <w:rsid w:val="00422983"/>
    <w:rsid w:val="00422E5C"/>
    <w:rsid w:val="0042306E"/>
    <w:rsid w:val="00424640"/>
    <w:rsid w:val="00427C9E"/>
    <w:rsid w:val="00431F79"/>
    <w:rsid w:val="0043238C"/>
    <w:rsid w:val="00432DB6"/>
    <w:rsid w:val="0043694E"/>
    <w:rsid w:val="00442DED"/>
    <w:rsid w:val="0044453A"/>
    <w:rsid w:val="00444802"/>
    <w:rsid w:val="00445DFA"/>
    <w:rsid w:val="0044697A"/>
    <w:rsid w:val="00446A2B"/>
    <w:rsid w:val="00446C67"/>
    <w:rsid w:val="0044712F"/>
    <w:rsid w:val="00450239"/>
    <w:rsid w:val="00451738"/>
    <w:rsid w:val="00452AC6"/>
    <w:rsid w:val="0045377A"/>
    <w:rsid w:val="00453B51"/>
    <w:rsid w:val="00453F4C"/>
    <w:rsid w:val="00455D11"/>
    <w:rsid w:val="00456852"/>
    <w:rsid w:val="00457DD4"/>
    <w:rsid w:val="00460F69"/>
    <w:rsid w:val="0046268B"/>
    <w:rsid w:val="0046320B"/>
    <w:rsid w:val="00464557"/>
    <w:rsid w:val="00465880"/>
    <w:rsid w:val="00470443"/>
    <w:rsid w:val="00471426"/>
    <w:rsid w:val="00471C97"/>
    <w:rsid w:val="004748DB"/>
    <w:rsid w:val="004749CF"/>
    <w:rsid w:val="00474A13"/>
    <w:rsid w:val="00475C2A"/>
    <w:rsid w:val="0047766D"/>
    <w:rsid w:val="00480B5B"/>
    <w:rsid w:val="004853AD"/>
    <w:rsid w:val="00486779"/>
    <w:rsid w:val="004917D2"/>
    <w:rsid w:val="00492B94"/>
    <w:rsid w:val="00492EBD"/>
    <w:rsid w:val="0049343F"/>
    <w:rsid w:val="00493BFA"/>
    <w:rsid w:val="004945B8"/>
    <w:rsid w:val="00494F72"/>
    <w:rsid w:val="004950B7"/>
    <w:rsid w:val="00495C2C"/>
    <w:rsid w:val="00496D95"/>
    <w:rsid w:val="00497C33"/>
    <w:rsid w:val="004A067B"/>
    <w:rsid w:val="004A07C9"/>
    <w:rsid w:val="004A1124"/>
    <w:rsid w:val="004A4D80"/>
    <w:rsid w:val="004A6358"/>
    <w:rsid w:val="004A6621"/>
    <w:rsid w:val="004A69D8"/>
    <w:rsid w:val="004A6A4E"/>
    <w:rsid w:val="004B1027"/>
    <w:rsid w:val="004B2C87"/>
    <w:rsid w:val="004B35F8"/>
    <w:rsid w:val="004B42F0"/>
    <w:rsid w:val="004B7DA3"/>
    <w:rsid w:val="004B7FCA"/>
    <w:rsid w:val="004C030F"/>
    <w:rsid w:val="004C04C6"/>
    <w:rsid w:val="004C0C09"/>
    <w:rsid w:val="004C5641"/>
    <w:rsid w:val="004C5E2F"/>
    <w:rsid w:val="004C5EC3"/>
    <w:rsid w:val="004C610F"/>
    <w:rsid w:val="004D110E"/>
    <w:rsid w:val="004D22A6"/>
    <w:rsid w:val="004D4BCF"/>
    <w:rsid w:val="004D6E58"/>
    <w:rsid w:val="004D6F76"/>
    <w:rsid w:val="004D6FA3"/>
    <w:rsid w:val="004E4438"/>
    <w:rsid w:val="004E5561"/>
    <w:rsid w:val="004E5AAA"/>
    <w:rsid w:val="004E691B"/>
    <w:rsid w:val="004F037F"/>
    <w:rsid w:val="004F08CF"/>
    <w:rsid w:val="004F19A9"/>
    <w:rsid w:val="004F2BAE"/>
    <w:rsid w:val="004F5E19"/>
    <w:rsid w:val="005008DE"/>
    <w:rsid w:val="00500A32"/>
    <w:rsid w:val="00500B72"/>
    <w:rsid w:val="00501FF9"/>
    <w:rsid w:val="00502317"/>
    <w:rsid w:val="005078B2"/>
    <w:rsid w:val="00507CE6"/>
    <w:rsid w:val="00510151"/>
    <w:rsid w:val="00510B84"/>
    <w:rsid w:val="0051110A"/>
    <w:rsid w:val="00514F25"/>
    <w:rsid w:val="0051701E"/>
    <w:rsid w:val="00517C10"/>
    <w:rsid w:val="005211E4"/>
    <w:rsid w:val="005233B4"/>
    <w:rsid w:val="00523AFF"/>
    <w:rsid w:val="005251A1"/>
    <w:rsid w:val="00526706"/>
    <w:rsid w:val="00532FF2"/>
    <w:rsid w:val="005330E1"/>
    <w:rsid w:val="0053488C"/>
    <w:rsid w:val="00534B4D"/>
    <w:rsid w:val="00536C94"/>
    <w:rsid w:val="00540330"/>
    <w:rsid w:val="005406AB"/>
    <w:rsid w:val="00540FA3"/>
    <w:rsid w:val="00540FB4"/>
    <w:rsid w:val="0054224B"/>
    <w:rsid w:val="00543644"/>
    <w:rsid w:val="00543C75"/>
    <w:rsid w:val="005448C2"/>
    <w:rsid w:val="00546226"/>
    <w:rsid w:val="00546611"/>
    <w:rsid w:val="00546BF7"/>
    <w:rsid w:val="00547343"/>
    <w:rsid w:val="005477EA"/>
    <w:rsid w:val="00551424"/>
    <w:rsid w:val="0055403B"/>
    <w:rsid w:val="00556592"/>
    <w:rsid w:val="00557D10"/>
    <w:rsid w:val="00560384"/>
    <w:rsid w:val="00560BE4"/>
    <w:rsid w:val="005615F5"/>
    <w:rsid w:val="0056427E"/>
    <w:rsid w:val="00564565"/>
    <w:rsid w:val="005671E9"/>
    <w:rsid w:val="0057199F"/>
    <w:rsid w:val="00571AB0"/>
    <w:rsid w:val="00571D37"/>
    <w:rsid w:val="00581CBE"/>
    <w:rsid w:val="005822C7"/>
    <w:rsid w:val="00583F91"/>
    <w:rsid w:val="005879D2"/>
    <w:rsid w:val="00587EB4"/>
    <w:rsid w:val="00592310"/>
    <w:rsid w:val="00593201"/>
    <w:rsid w:val="005974B9"/>
    <w:rsid w:val="005A1DF8"/>
    <w:rsid w:val="005A2C9F"/>
    <w:rsid w:val="005A35DE"/>
    <w:rsid w:val="005A62B4"/>
    <w:rsid w:val="005A6609"/>
    <w:rsid w:val="005A6654"/>
    <w:rsid w:val="005A6B7A"/>
    <w:rsid w:val="005B0729"/>
    <w:rsid w:val="005B184B"/>
    <w:rsid w:val="005B1DD6"/>
    <w:rsid w:val="005B3EAB"/>
    <w:rsid w:val="005B64AB"/>
    <w:rsid w:val="005C189F"/>
    <w:rsid w:val="005C50E3"/>
    <w:rsid w:val="005C562B"/>
    <w:rsid w:val="005C7C30"/>
    <w:rsid w:val="005D1937"/>
    <w:rsid w:val="005D1F0E"/>
    <w:rsid w:val="005D309D"/>
    <w:rsid w:val="005D35BF"/>
    <w:rsid w:val="005D55CB"/>
    <w:rsid w:val="005D6D8E"/>
    <w:rsid w:val="005D79AA"/>
    <w:rsid w:val="005D7BDD"/>
    <w:rsid w:val="005E0947"/>
    <w:rsid w:val="005E0F48"/>
    <w:rsid w:val="005E10C9"/>
    <w:rsid w:val="005E1833"/>
    <w:rsid w:val="005E28D2"/>
    <w:rsid w:val="005E3B08"/>
    <w:rsid w:val="005E3F73"/>
    <w:rsid w:val="005E40C4"/>
    <w:rsid w:val="005E4B2B"/>
    <w:rsid w:val="005E4F02"/>
    <w:rsid w:val="005E6805"/>
    <w:rsid w:val="005E7A2A"/>
    <w:rsid w:val="005E7FA8"/>
    <w:rsid w:val="005F00F4"/>
    <w:rsid w:val="005F0FBC"/>
    <w:rsid w:val="005F135E"/>
    <w:rsid w:val="005F1B9B"/>
    <w:rsid w:val="005F1DB5"/>
    <w:rsid w:val="005F3C2B"/>
    <w:rsid w:val="005F4933"/>
    <w:rsid w:val="005F5893"/>
    <w:rsid w:val="005F7751"/>
    <w:rsid w:val="006005B9"/>
    <w:rsid w:val="006011C4"/>
    <w:rsid w:val="00602161"/>
    <w:rsid w:val="00602277"/>
    <w:rsid w:val="00602323"/>
    <w:rsid w:val="00606065"/>
    <w:rsid w:val="006062D2"/>
    <w:rsid w:val="0060685F"/>
    <w:rsid w:val="0061037F"/>
    <w:rsid w:val="006104EC"/>
    <w:rsid w:val="00613F1D"/>
    <w:rsid w:val="00614497"/>
    <w:rsid w:val="00617555"/>
    <w:rsid w:val="00621051"/>
    <w:rsid w:val="00622721"/>
    <w:rsid w:val="00622F3B"/>
    <w:rsid w:val="0062381F"/>
    <w:rsid w:val="00624557"/>
    <w:rsid w:val="00625086"/>
    <w:rsid w:val="006257FF"/>
    <w:rsid w:val="00625CB6"/>
    <w:rsid w:val="00627FEF"/>
    <w:rsid w:val="0063087E"/>
    <w:rsid w:val="00634538"/>
    <w:rsid w:val="00637681"/>
    <w:rsid w:val="00640459"/>
    <w:rsid w:val="00640EB2"/>
    <w:rsid w:val="00641202"/>
    <w:rsid w:val="006420C0"/>
    <w:rsid w:val="00645101"/>
    <w:rsid w:val="006475DE"/>
    <w:rsid w:val="006478EC"/>
    <w:rsid w:val="00647FCD"/>
    <w:rsid w:val="00650044"/>
    <w:rsid w:val="00651326"/>
    <w:rsid w:val="00651D0B"/>
    <w:rsid w:val="00651E35"/>
    <w:rsid w:val="00652D4D"/>
    <w:rsid w:val="00654060"/>
    <w:rsid w:val="00656D3C"/>
    <w:rsid w:val="00657E9E"/>
    <w:rsid w:val="0066073F"/>
    <w:rsid w:val="006704C9"/>
    <w:rsid w:val="006723BD"/>
    <w:rsid w:val="006739A6"/>
    <w:rsid w:val="006741F6"/>
    <w:rsid w:val="00675647"/>
    <w:rsid w:val="006756CF"/>
    <w:rsid w:val="0067592D"/>
    <w:rsid w:val="0067697B"/>
    <w:rsid w:val="00676D08"/>
    <w:rsid w:val="00676D74"/>
    <w:rsid w:val="00677494"/>
    <w:rsid w:val="00680202"/>
    <w:rsid w:val="00681A59"/>
    <w:rsid w:val="0068275C"/>
    <w:rsid w:val="00682DC6"/>
    <w:rsid w:val="00684E34"/>
    <w:rsid w:val="00685AF9"/>
    <w:rsid w:val="00687B3C"/>
    <w:rsid w:val="006927DA"/>
    <w:rsid w:val="00692CDD"/>
    <w:rsid w:val="00693151"/>
    <w:rsid w:val="0069413D"/>
    <w:rsid w:val="00694BE8"/>
    <w:rsid w:val="0069517B"/>
    <w:rsid w:val="006951D4"/>
    <w:rsid w:val="006956F0"/>
    <w:rsid w:val="006A21FC"/>
    <w:rsid w:val="006A2E10"/>
    <w:rsid w:val="006A3948"/>
    <w:rsid w:val="006A3A8D"/>
    <w:rsid w:val="006A3B18"/>
    <w:rsid w:val="006A5C39"/>
    <w:rsid w:val="006A7169"/>
    <w:rsid w:val="006B0298"/>
    <w:rsid w:val="006B27EE"/>
    <w:rsid w:val="006B2EB2"/>
    <w:rsid w:val="006B358E"/>
    <w:rsid w:val="006B4521"/>
    <w:rsid w:val="006B4C09"/>
    <w:rsid w:val="006B5808"/>
    <w:rsid w:val="006B5BE7"/>
    <w:rsid w:val="006B78CA"/>
    <w:rsid w:val="006C0840"/>
    <w:rsid w:val="006C17C9"/>
    <w:rsid w:val="006C1CF0"/>
    <w:rsid w:val="006C239E"/>
    <w:rsid w:val="006C6840"/>
    <w:rsid w:val="006C6C96"/>
    <w:rsid w:val="006D037B"/>
    <w:rsid w:val="006D068F"/>
    <w:rsid w:val="006D0AB9"/>
    <w:rsid w:val="006D163B"/>
    <w:rsid w:val="006D5BF5"/>
    <w:rsid w:val="006D5DCF"/>
    <w:rsid w:val="006D6830"/>
    <w:rsid w:val="006D68FD"/>
    <w:rsid w:val="006D7410"/>
    <w:rsid w:val="006D7C83"/>
    <w:rsid w:val="006E00C6"/>
    <w:rsid w:val="006E02DC"/>
    <w:rsid w:val="006E178F"/>
    <w:rsid w:val="006E1A45"/>
    <w:rsid w:val="006E4368"/>
    <w:rsid w:val="006E4A8C"/>
    <w:rsid w:val="006F093E"/>
    <w:rsid w:val="006F10E2"/>
    <w:rsid w:val="006F197C"/>
    <w:rsid w:val="006F1E86"/>
    <w:rsid w:val="006F3158"/>
    <w:rsid w:val="006F3D84"/>
    <w:rsid w:val="006F5AAB"/>
    <w:rsid w:val="006F7168"/>
    <w:rsid w:val="00701D3A"/>
    <w:rsid w:val="007061A1"/>
    <w:rsid w:val="00707367"/>
    <w:rsid w:val="007076DB"/>
    <w:rsid w:val="00707CA5"/>
    <w:rsid w:val="00707F44"/>
    <w:rsid w:val="00710764"/>
    <w:rsid w:val="00710C71"/>
    <w:rsid w:val="007110B2"/>
    <w:rsid w:val="0071275D"/>
    <w:rsid w:val="007208E7"/>
    <w:rsid w:val="00720FEB"/>
    <w:rsid w:val="00723B55"/>
    <w:rsid w:val="007242B1"/>
    <w:rsid w:val="00724C36"/>
    <w:rsid w:val="00727432"/>
    <w:rsid w:val="00730C59"/>
    <w:rsid w:val="007314A2"/>
    <w:rsid w:val="00731BB8"/>
    <w:rsid w:val="0073314D"/>
    <w:rsid w:val="00733A46"/>
    <w:rsid w:val="007346E9"/>
    <w:rsid w:val="00737751"/>
    <w:rsid w:val="00740657"/>
    <w:rsid w:val="0074404D"/>
    <w:rsid w:val="00746498"/>
    <w:rsid w:val="00746FF0"/>
    <w:rsid w:val="00751DEA"/>
    <w:rsid w:val="00752487"/>
    <w:rsid w:val="007527E8"/>
    <w:rsid w:val="007539AF"/>
    <w:rsid w:val="007550A6"/>
    <w:rsid w:val="007552A1"/>
    <w:rsid w:val="00757316"/>
    <w:rsid w:val="00762414"/>
    <w:rsid w:val="007641F7"/>
    <w:rsid w:val="0076525E"/>
    <w:rsid w:val="0076636B"/>
    <w:rsid w:val="007663FB"/>
    <w:rsid w:val="00770B79"/>
    <w:rsid w:val="007719FC"/>
    <w:rsid w:val="00772A95"/>
    <w:rsid w:val="007732AB"/>
    <w:rsid w:val="00773930"/>
    <w:rsid w:val="007777EA"/>
    <w:rsid w:val="00777ACA"/>
    <w:rsid w:val="00777E1E"/>
    <w:rsid w:val="007806F5"/>
    <w:rsid w:val="00780A74"/>
    <w:rsid w:val="007842CF"/>
    <w:rsid w:val="0078497F"/>
    <w:rsid w:val="007850F5"/>
    <w:rsid w:val="007851B2"/>
    <w:rsid w:val="00791BFE"/>
    <w:rsid w:val="007921ED"/>
    <w:rsid w:val="00793496"/>
    <w:rsid w:val="00796B06"/>
    <w:rsid w:val="007A4E66"/>
    <w:rsid w:val="007A74FB"/>
    <w:rsid w:val="007A7DDE"/>
    <w:rsid w:val="007B1803"/>
    <w:rsid w:val="007B312C"/>
    <w:rsid w:val="007B4865"/>
    <w:rsid w:val="007B4EA2"/>
    <w:rsid w:val="007B5CAC"/>
    <w:rsid w:val="007B671B"/>
    <w:rsid w:val="007B745E"/>
    <w:rsid w:val="007B75DB"/>
    <w:rsid w:val="007C213E"/>
    <w:rsid w:val="007C2633"/>
    <w:rsid w:val="007C513D"/>
    <w:rsid w:val="007C530B"/>
    <w:rsid w:val="007C5C61"/>
    <w:rsid w:val="007C66B9"/>
    <w:rsid w:val="007C7861"/>
    <w:rsid w:val="007D170B"/>
    <w:rsid w:val="007D4230"/>
    <w:rsid w:val="007D423E"/>
    <w:rsid w:val="007D52CF"/>
    <w:rsid w:val="007D5472"/>
    <w:rsid w:val="007E16AA"/>
    <w:rsid w:val="007E1FFC"/>
    <w:rsid w:val="007E25F5"/>
    <w:rsid w:val="007E33FD"/>
    <w:rsid w:val="007E4D48"/>
    <w:rsid w:val="007E5E67"/>
    <w:rsid w:val="007E6670"/>
    <w:rsid w:val="007E7BAC"/>
    <w:rsid w:val="007F099A"/>
    <w:rsid w:val="007F410D"/>
    <w:rsid w:val="007F411F"/>
    <w:rsid w:val="007F42A1"/>
    <w:rsid w:val="007F5011"/>
    <w:rsid w:val="007F5DA9"/>
    <w:rsid w:val="00801BDC"/>
    <w:rsid w:val="00801BEE"/>
    <w:rsid w:val="00804FB9"/>
    <w:rsid w:val="00812F7C"/>
    <w:rsid w:val="008133FE"/>
    <w:rsid w:val="00813844"/>
    <w:rsid w:val="00814E95"/>
    <w:rsid w:val="0082003A"/>
    <w:rsid w:val="008201C8"/>
    <w:rsid w:val="0082126B"/>
    <w:rsid w:val="008227CE"/>
    <w:rsid w:val="0082294B"/>
    <w:rsid w:val="008232F9"/>
    <w:rsid w:val="00823EE0"/>
    <w:rsid w:val="00824A2F"/>
    <w:rsid w:val="00825424"/>
    <w:rsid w:val="0082555E"/>
    <w:rsid w:val="008257F2"/>
    <w:rsid w:val="008260B4"/>
    <w:rsid w:val="00826A89"/>
    <w:rsid w:val="00826E05"/>
    <w:rsid w:val="008270F0"/>
    <w:rsid w:val="00831B7C"/>
    <w:rsid w:val="00833957"/>
    <w:rsid w:val="00834440"/>
    <w:rsid w:val="00835AA0"/>
    <w:rsid w:val="008369F4"/>
    <w:rsid w:val="00843A90"/>
    <w:rsid w:val="008447DD"/>
    <w:rsid w:val="00845AA9"/>
    <w:rsid w:val="00847EAB"/>
    <w:rsid w:val="00851801"/>
    <w:rsid w:val="008519E8"/>
    <w:rsid w:val="00854294"/>
    <w:rsid w:val="00854E2F"/>
    <w:rsid w:val="00857535"/>
    <w:rsid w:val="0085788D"/>
    <w:rsid w:val="008672EA"/>
    <w:rsid w:val="00867AD4"/>
    <w:rsid w:val="00873D94"/>
    <w:rsid w:val="00875277"/>
    <w:rsid w:val="00876FDE"/>
    <w:rsid w:val="00880DDB"/>
    <w:rsid w:val="00883271"/>
    <w:rsid w:val="008856EE"/>
    <w:rsid w:val="00885D0D"/>
    <w:rsid w:val="00890111"/>
    <w:rsid w:val="008902DC"/>
    <w:rsid w:val="008927EB"/>
    <w:rsid w:val="00894414"/>
    <w:rsid w:val="00896814"/>
    <w:rsid w:val="008A00C6"/>
    <w:rsid w:val="008A189B"/>
    <w:rsid w:val="008A20A9"/>
    <w:rsid w:val="008A211D"/>
    <w:rsid w:val="008A2921"/>
    <w:rsid w:val="008A5327"/>
    <w:rsid w:val="008A5B7C"/>
    <w:rsid w:val="008B0544"/>
    <w:rsid w:val="008B10D3"/>
    <w:rsid w:val="008B2B9A"/>
    <w:rsid w:val="008B3304"/>
    <w:rsid w:val="008C7601"/>
    <w:rsid w:val="008C78F9"/>
    <w:rsid w:val="008C7992"/>
    <w:rsid w:val="008D0DDE"/>
    <w:rsid w:val="008D1324"/>
    <w:rsid w:val="008D171C"/>
    <w:rsid w:val="008D1A00"/>
    <w:rsid w:val="008D1AEF"/>
    <w:rsid w:val="008D299E"/>
    <w:rsid w:val="008D3EBB"/>
    <w:rsid w:val="008D5534"/>
    <w:rsid w:val="008D622C"/>
    <w:rsid w:val="008D7119"/>
    <w:rsid w:val="008D7918"/>
    <w:rsid w:val="008D7D29"/>
    <w:rsid w:val="008E4371"/>
    <w:rsid w:val="008E7025"/>
    <w:rsid w:val="008F1426"/>
    <w:rsid w:val="008F2B0B"/>
    <w:rsid w:val="008F4A0B"/>
    <w:rsid w:val="008F4AB8"/>
    <w:rsid w:val="008F5E08"/>
    <w:rsid w:val="008F751A"/>
    <w:rsid w:val="00900897"/>
    <w:rsid w:val="009040E8"/>
    <w:rsid w:val="009040F1"/>
    <w:rsid w:val="00904F06"/>
    <w:rsid w:val="00910746"/>
    <w:rsid w:val="00911B7B"/>
    <w:rsid w:val="00912FA9"/>
    <w:rsid w:val="009153F0"/>
    <w:rsid w:val="00917051"/>
    <w:rsid w:val="0092116C"/>
    <w:rsid w:val="00921524"/>
    <w:rsid w:val="0092197E"/>
    <w:rsid w:val="009228C5"/>
    <w:rsid w:val="00926A9E"/>
    <w:rsid w:val="00927045"/>
    <w:rsid w:val="0093145F"/>
    <w:rsid w:val="00931539"/>
    <w:rsid w:val="00932B6C"/>
    <w:rsid w:val="0093561D"/>
    <w:rsid w:val="00935A7D"/>
    <w:rsid w:val="00935D7B"/>
    <w:rsid w:val="00936222"/>
    <w:rsid w:val="00937E68"/>
    <w:rsid w:val="00937F36"/>
    <w:rsid w:val="00940DD7"/>
    <w:rsid w:val="009418B8"/>
    <w:rsid w:val="0094460E"/>
    <w:rsid w:val="00946B82"/>
    <w:rsid w:val="00951498"/>
    <w:rsid w:val="00953889"/>
    <w:rsid w:val="00954736"/>
    <w:rsid w:val="009557A4"/>
    <w:rsid w:val="00955F84"/>
    <w:rsid w:val="00956BAB"/>
    <w:rsid w:val="00956F5F"/>
    <w:rsid w:val="00957568"/>
    <w:rsid w:val="0096263D"/>
    <w:rsid w:val="009627C3"/>
    <w:rsid w:val="00965E2A"/>
    <w:rsid w:val="00965F9F"/>
    <w:rsid w:val="00965FB8"/>
    <w:rsid w:val="00966FDE"/>
    <w:rsid w:val="00971BDC"/>
    <w:rsid w:val="009733C6"/>
    <w:rsid w:val="00973BAC"/>
    <w:rsid w:val="00974734"/>
    <w:rsid w:val="0097736B"/>
    <w:rsid w:val="00977CC9"/>
    <w:rsid w:val="009836BE"/>
    <w:rsid w:val="009842CB"/>
    <w:rsid w:val="00987B00"/>
    <w:rsid w:val="00990622"/>
    <w:rsid w:val="00990A54"/>
    <w:rsid w:val="0099115A"/>
    <w:rsid w:val="00991B0B"/>
    <w:rsid w:val="00992674"/>
    <w:rsid w:val="009932FA"/>
    <w:rsid w:val="0099649B"/>
    <w:rsid w:val="00996517"/>
    <w:rsid w:val="009A116E"/>
    <w:rsid w:val="009A154F"/>
    <w:rsid w:val="009A35CA"/>
    <w:rsid w:val="009A3A63"/>
    <w:rsid w:val="009A4FED"/>
    <w:rsid w:val="009A6424"/>
    <w:rsid w:val="009A7301"/>
    <w:rsid w:val="009B2412"/>
    <w:rsid w:val="009B2817"/>
    <w:rsid w:val="009B2A4D"/>
    <w:rsid w:val="009B5D40"/>
    <w:rsid w:val="009B65C3"/>
    <w:rsid w:val="009B7464"/>
    <w:rsid w:val="009C097C"/>
    <w:rsid w:val="009C216E"/>
    <w:rsid w:val="009C27E1"/>
    <w:rsid w:val="009C314E"/>
    <w:rsid w:val="009C6A84"/>
    <w:rsid w:val="009C7596"/>
    <w:rsid w:val="009C7BC2"/>
    <w:rsid w:val="009C7CDF"/>
    <w:rsid w:val="009D0281"/>
    <w:rsid w:val="009D2298"/>
    <w:rsid w:val="009D2FC4"/>
    <w:rsid w:val="009D34A7"/>
    <w:rsid w:val="009D5290"/>
    <w:rsid w:val="009D55CB"/>
    <w:rsid w:val="009E05D0"/>
    <w:rsid w:val="009E0692"/>
    <w:rsid w:val="009E1474"/>
    <w:rsid w:val="009E17FB"/>
    <w:rsid w:val="009E501F"/>
    <w:rsid w:val="009F0EFE"/>
    <w:rsid w:val="009F147C"/>
    <w:rsid w:val="009F39AE"/>
    <w:rsid w:val="009F3D36"/>
    <w:rsid w:val="009F4219"/>
    <w:rsid w:val="009F486E"/>
    <w:rsid w:val="009F50BA"/>
    <w:rsid w:val="009F75DD"/>
    <w:rsid w:val="009F7636"/>
    <w:rsid w:val="009F7D50"/>
    <w:rsid w:val="009F7D96"/>
    <w:rsid w:val="00A03087"/>
    <w:rsid w:val="00A0354D"/>
    <w:rsid w:val="00A03E5E"/>
    <w:rsid w:val="00A046A2"/>
    <w:rsid w:val="00A100A7"/>
    <w:rsid w:val="00A1159B"/>
    <w:rsid w:val="00A11C3E"/>
    <w:rsid w:val="00A129FF"/>
    <w:rsid w:val="00A13003"/>
    <w:rsid w:val="00A143FD"/>
    <w:rsid w:val="00A14DE9"/>
    <w:rsid w:val="00A16376"/>
    <w:rsid w:val="00A16459"/>
    <w:rsid w:val="00A165ED"/>
    <w:rsid w:val="00A16BDC"/>
    <w:rsid w:val="00A171A0"/>
    <w:rsid w:val="00A21BCD"/>
    <w:rsid w:val="00A22BEA"/>
    <w:rsid w:val="00A22FE6"/>
    <w:rsid w:val="00A23706"/>
    <w:rsid w:val="00A23FA3"/>
    <w:rsid w:val="00A24608"/>
    <w:rsid w:val="00A30A17"/>
    <w:rsid w:val="00A31A7E"/>
    <w:rsid w:val="00A326CA"/>
    <w:rsid w:val="00A338A1"/>
    <w:rsid w:val="00A3411B"/>
    <w:rsid w:val="00A34B36"/>
    <w:rsid w:val="00A36EE4"/>
    <w:rsid w:val="00A40031"/>
    <w:rsid w:val="00A40463"/>
    <w:rsid w:val="00A4084C"/>
    <w:rsid w:val="00A429C8"/>
    <w:rsid w:val="00A432C9"/>
    <w:rsid w:val="00A46E4E"/>
    <w:rsid w:val="00A50037"/>
    <w:rsid w:val="00A5423E"/>
    <w:rsid w:val="00A548DC"/>
    <w:rsid w:val="00A556AC"/>
    <w:rsid w:val="00A6001D"/>
    <w:rsid w:val="00A6130D"/>
    <w:rsid w:val="00A62173"/>
    <w:rsid w:val="00A62678"/>
    <w:rsid w:val="00A62D3C"/>
    <w:rsid w:val="00A70420"/>
    <w:rsid w:val="00A72BED"/>
    <w:rsid w:val="00A759B5"/>
    <w:rsid w:val="00A75F05"/>
    <w:rsid w:val="00A76EC9"/>
    <w:rsid w:val="00A811D3"/>
    <w:rsid w:val="00A83BE6"/>
    <w:rsid w:val="00A858E0"/>
    <w:rsid w:val="00A859F0"/>
    <w:rsid w:val="00A85DFA"/>
    <w:rsid w:val="00A8718F"/>
    <w:rsid w:val="00A9058B"/>
    <w:rsid w:val="00A9344A"/>
    <w:rsid w:val="00A93910"/>
    <w:rsid w:val="00A93D2A"/>
    <w:rsid w:val="00A93DCF"/>
    <w:rsid w:val="00A943C7"/>
    <w:rsid w:val="00A94A6A"/>
    <w:rsid w:val="00A94AE7"/>
    <w:rsid w:val="00A94BDA"/>
    <w:rsid w:val="00A953E1"/>
    <w:rsid w:val="00A9562B"/>
    <w:rsid w:val="00A96722"/>
    <w:rsid w:val="00A96900"/>
    <w:rsid w:val="00A96925"/>
    <w:rsid w:val="00AA1F85"/>
    <w:rsid w:val="00AA2CA0"/>
    <w:rsid w:val="00AA428F"/>
    <w:rsid w:val="00AA575C"/>
    <w:rsid w:val="00AA5B85"/>
    <w:rsid w:val="00AA62E5"/>
    <w:rsid w:val="00AA67C0"/>
    <w:rsid w:val="00AB0039"/>
    <w:rsid w:val="00AB5072"/>
    <w:rsid w:val="00AB560B"/>
    <w:rsid w:val="00AB5E9E"/>
    <w:rsid w:val="00AB6F06"/>
    <w:rsid w:val="00AC095B"/>
    <w:rsid w:val="00AC19B0"/>
    <w:rsid w:val="00AC2655"/>
    <w:rsid w:val="00AC4B99"/>
    <w:rsid w:val="00AC4C29"/>
    <w:rsid w:val="00AC4DBE"/>
    <w:rsid w:val="00AC62BE"/>
    <w:rsid w:val="00AC6F66"/>
    <w:rsid w:val="00AD0E23"/>
    <w:rsid w:val="00AD1812"/>
    <w:rsid w:val="00AD2130"/>
    <w:rsid w:val="00AD30EE"/>
    <w:rsid w:val="00AD61AA"/>
    <w:rsid w:val="00AE0600"/>
    <w:rsid w:val="00AE15E5"/>
    <w:rsid w:val="00AE2EB2"/>
    <w:rsid w:val="00AE3F4B"/>
    <w:rsid w:val="00AE49D4"/>
    <w:rsid w:val="00AE4B47"/>
    <w:rsid w:val="00AE5C5E"/>
    <w:rsid w:val="00AE70EB"/>
    <w:rsid w:val="00AF0E5B"/>
    <w:rsid w:val="00AF11C1"/>
    <w:rsid w:val="00AF21BA"/>
    <w:rsid w:val="00AF2DF1"/>
    <w:rsid w:val="00AF2EA7"/>
    <w:rsid w:val="00AF3E5B"/>
    <w:rsid w:val="00B004D0"/>
    <w:rsid w:val="00B06717"/>
    <w:rsid w:val="00B07F17"/>
    <w:rsid w:val="00B10BA4"/>
    <w:rsid w:val="00B133A1"/>
    <w:rsid w:val="00B139A0"/>
    <w:rsid w:val="00B1460A"/>
    <w:rsid w:val="00B15A06"/>
    <w:rsid w:val="00B1716A"/>
    <w:rsid w:val="00B17174"/>
    <w:rsid w:val="00B2005A"/>
    <w:rsid w:val="00B217B9"/>
    <w:rsid w:val="00B21CC9"/>
    <w:rsid w:val="00B22AEE"/>
    <w:rsid w:val="00B23EFD"/>
    <w:rsid w:val="00B24245"/>
    <w:rsid w:val="00B25899"/>
    <w:rsid w:val="00B25A45"/>
    <w:rsid w:val="00B265F9"/>
    <w:rsid w:val="00B30BAC"/>
    <w:rsid w:val="00B319E1"/>
    <w:rsid w:val="00B31A54"/>
    <w:rsid w:val="00B321D1"/>
    <w:rsid w:val="00B32B8A"/>
    <w:rsid w:val="00B340DB"/>
    <w:rsid w:val="00B35323"/>
    <w:rsid w:val="00B360C3"/>
    <w:rsid w:val="00B37033"/>
    <w:rsid w:val="00B37755"/>
    <w:rsid w:val="00B37E0A"/>
    <w:rsid w:val="00B40134"/>
    <w:rsid w:val="00B40860"/>
    <w:rsid w:val="00B419FD"/>
    <w:rsid w:val="00B41B06"/>
    <w:rsid w:val="00B4206A"/>
    <w:rsid w:val="00B43152"/>
    <w:rsid w:val="00B4750F"/>
    <w:rsid w:val="00B4795D"/>
    <w:rsid w:val="00B541E6"/>
    <w:rsid w:val="00B5531B"/>
    <w:rsid w:val="00B55394"/>
    <w:rsid w:val="00B63311"/>
    <w:rsid w:val="00B639E8"/>
    <w:rsid w:val="00B64652"/>
    <w:rsid w:val="00B73DAB"/>
    <w:rsid w:val="00B74268"/>
    <w:rsid w:val="00B7472F"/>
    <w:rsid w:val="00B75302"/>
    <w:rsid w:val="00B7748E"/>
    <w:rsid w:val="00B77686"/>
    <w:rsid w:val="00B80B41"/>
    <w:rsid w:val="00B81579"/>
    <w:rsid w:val="00B84DB3"/>
    <w:rsid w:val="00B84DE1"/>
    <w:rsid w:val="00B8669C"/>
    <w:rsid w:val="00B87EB9"/>
    <w:rsid w:val="00B91504"/>
    <w:rsid w:val="00B92A2E"/>
    <w:rsid w:val="00B930FD"/>
    <w:rsid w:val="00B94005"/>
    <w:rsid w:val="00B95987"/>
    <w:rsid w:val="00B96065"/>
    <w:rsid w:val="00BA139A"/>
    <w:rsid w:val="00BA221E"/>
    <w:rsid w:val="00BA4A4A"/>
    <w:rsid w:val="00BA5C14"/>
    <w:rsid w:val="00BA60BE"/>
    <w:rsid w:val="00BB00EE"/>
    <w:rsid w:val="00BB05AF"/>
    <w:rsid w:val="00BB1432"/>
    <w:rsid w:val="00BB2EEA"/>
    <w:rsid w:val="00BB4F99"/>
    <w:rsid w:val="00BB6694"/>
    <w:rsid w:val="00BC2559"/>
    <w:rsid w:val="00BC25E6"/>
    <w:rsid w:val="00BC4BEC"/>
    <w:rsid w:val="00BC5F82"/>
    <w:rsid w:val="00BC65A4"/>
    <w:rsid w:val="00BC739E"/>
    <w:rsid w:val="00BC770A"/>
    <w:rsid w:val="00BD0EF2"/>
    <w:rsid w:val="00BD2AD5"/>
    <w:rsid w:val="00BD2DA6"/>
    <w:rsid w:val="00BD2EE3"/>
    <w:rsid w:val="00BD4600"/>
    <w:rsid w:val="00BD590D"/>
    <w:rsid w:val="00BD6F74"/>
    <w:rsid w:val="00BE071C"/>
    <w:rsid w:val="00BE0C71"/>
    <w:rsid w:val="00BE18CF"/>
    <w:rsid w:val="00BE1C6E"/>
    <w:rsid w:val="00BE1FC8"/>
    <w:rsid w:val="00BE579A"/>
    <w:rsid w:val="00BE58C1"/>
    <w:rsid w:val="00BF05E0"/>
    <w:rsid w:val="00BF49B3"/>
    <w:rsid w:val="00BF5441"/>
    <w:rsid w:val="00BF56CA"/>
    <w:rsid w:val="00BF5B9E"/>
    <w:rsid w:val="00BF5CFE"/>
    <w:rsid w:val="00BF7678"/>
    <w:rsid w:val="00C00C91"/>
    <w:rsid w:val="00C013DA"/>
    <w:rsid w:val="00C032AE"/>
    <w:rsid w:val="00C046A9"/>
    <w:rsid w:val="00C04918"/>
    <w:rsid w:val="00C0713B"/>
    <w:rsid w:val="00C07F4A"/>
    <w:rsid w:val="00C1031C"/>
    <w:rsid w:val="00C10F2A"/>
    <w:rsid w:val="00C1547C"/>
    <w:rsid w:val="00C16D06"/>
    <w:rsid w:val="00C177B7"/>
    <w:rsid w:val="00C20540"/>
    <w:rsid w:val="00C2097A"/>
    <w:rsid w:val="00C20F3E"/>
    <w:rsid w:val="00C2158C"/>
    <w:rsid w:val="00C21D9E"/>
    <w:rsid w:val="00C2321C"/>
    <w:rsid w:val="00C236B8"/>
    <w:rsid w:val="00C23D76"/>
    <w:rsid w:val="00C254F3"/>
    <w:rsid w:val="00C261AC"/>
    <w:rsid w:val="00C315ED"/>
    <w:rsid w:val="00C3270D"/>
    <w:rsid w:val="00C32AD9"/>
    <w:rsid w:val="00C353AB"/>
    <w:rsid w:val="00C355A3"/>
    <w:rsid w:val="00C366B2"/>
    <w:rsid w:val="00C37C5B"/>
    <w:rsid w:val="00C37FAE"/>
    <w:rsid w:val="00C402FD"/>
    <w:rsid w:val="00C4067D"/>
    <w:rsid w:val="00C4171E"/>
    <w:rsid w:val="00C4281B"/>
    <w:rsid w:val="00C44C01"/>
    <w:rsid w:val="00C4611E"/>
    <w:rsid w:val="00C53C0E"/>
    <w:rsid w:val="00C5491E"/>
    <w:rsid w:val="00C55928"/>
    <w:rsid w:val="00C579C0"/>
    <w:rsid w:val="00C609C3"/>
    <w:rsid w:val="00C60A2E"/>
    <w:rsid w:val="00C62ABB"/>
    <w:rsid w:val="00C62FC2"/>
    <w:rsid w:val="00C63E9A"/>
    <w:rsid w:val="00C6498B"/>
    <w:rsid w:val="00C65FAC"/>
    <w:rsid w:val="00C669FE"/>
    <w:rsid w:val="00C703AC"/>
    <w:rsid w:val="00C72D38"/>
    <w:rsid w:val="00C752D3"/>
    <w:rsid w:val="00C75EE7"/>
    <w:rsid w:val="00C75F97"/>
    <w:rsid w:val="00C77155"/>
    <w:rsid w:val="00C77602"/>
    <w:rsid w:val="00C8172A"/>
    <w:rsid w:val="00C83AAC"/>
    <w:rsid w:val="00C845F4"/>
    <w:rsid w:val="00C84D09"/>
    <w:rsid w:val="00C8599D"/>
    <w:rsid w:val="00C86258"/>
    <w:rsid w:val="00C865EE"/>
    <w:rsid w:val="00C90726"/>
    <w:rsid w:val="00C934EB"/>
    <w:rsid w:val="00C94730"/>
    <w:rsid w:val="00C969A8"/>
    <w:rsid w:val="00CA56CE"/>
    <w:rsid w:val="00CA6B74"/>
    <w:rsid w:val="00CA6F34"/>
    <w:rsid w:val="00CB01EF"/>
    <w:rsid w:val="00CB2357"/>
    <w:rsid w:val="00CB29E3"/>
    <w:rsid w:val="00CB5C21"/>
    <w:rsid w:val="00CB6BC4"/>
    <w:rsid w:val="00CB794D"/>
    <w:rsid w:val="00CC0CE4"/>
    <w:rsid w:val="00CC1742"/>
    <w:rsid w:val="00CC24E7"/>
    <w:rsid w:val="00CC2DB4"/>
    <w:rsid w:val="00CC6EEC"/>
    <w:rsid w:val="00CD0F31"/>
    <w:rsid w:val="00CD112F"/>
    <w:rsid w:val="00CD2347"/>
    <w:rsid w:val="00CD4672"/>
    <w:rsid w:val="00CD4ABA"/>
    <w:rsid w:val="00CD5336"/>
    <w:rsid w:val="00CD60F6"/>
    <w:rsid w:val="00CD663F"/>
    <w:rsid w:val="00CD6D88"/>
    <w:rsid w:val="00CE3DB6"/>
    <w:rsid w:val="00CE4BE9"/>
    <w:rsid w:val="00CE5CEB"/>
    <w:rsid w:val="00CE667A"/>
    <w:rsid w:val="00CE738D"/>
    <w:rsid w:val="00CF0F38"/>
    <w:rsid w:val="00CF19BF"/>
    <w:rsid w:val="00CF235A"/>
    <w:rsid w:val="00CF3764"/>
    <w:rsid w:val="00CF3C6D"/>
    <w:rsid w:val="00CF4C0D"/>
    <w:rsid w:val="00CF5EAD"/>
    <w:rsid w:val="00CF60D3"/>
    <w:rsid w:val="00CF7AA8"/>
    <w:rsid w:val="00D00CD2"/>
    <w:rsid w:val="00D01DBC"/>
    <w:rsid w:val="00D04F67"/>
    <w:rsid w:val="00D04F7A"/>
    <w:rsid w:val="00D04FEA"/>
    <w:rsid w:val="00D1050E"/>
    <w:rsid w:val="00D14D7E"/>
    <w:rsid w:val="00D14F0B"/>
    <w:rsid w:val="00D156F5"/>
    <w:rsid w:val="00D2024F"/>
    <w:rsid w:val="00D203F0"/>
    <w:rsid w:val="00D20B3D"/>
    <w:rsid w:val="00D22FB1"/>
    <w:rsid w:val="00D2405D"/>
    <w:rsid w:val="00D2732E"/>
    <w:rsid w:val="00D31E44"/>
    <w:rsid w:val="00D320A0"/>
    <w:rsid w:val="00D33289"/>
    <w:rsid w:val="00D33F3D"/>
    <w:rsid w:val="00D34E6F"/>
    <w:rsid w:val="00D356F3"/>
    <w:rsid w:val="00D35990"/>
    <w:rsid w:val="00D35C4B"/>
    <w:rsid w:val="00D36647"/>
    <w:rsid w:val="00D36DAA"/>
    <w:rsid w:val="00D37C9E"/>
    <w:rsid w:val="00D37EFE"/>
    <w:rsid w:val="00D412F6"/>
    <w:rsid w:val="00D41ECC"/>
    <w:rsid w:val="00D433DB"/>
    <w:rsid w:val="00D434F6"/>
    <w:rsid w:val="00D439E2"/>
    <w:rsid w:val="00D44659"/>
    <w:rsid w:val="00D45D47"/>
    <w:rsid w:val="00D509CE"/>
    <w:rsid w:val="00D51679"/>
    <w:rsid w:val="00D517D6"/>
    <w:rsid w:val="00D52B70"/>
    <w:rsid w:val="00D535CE"/>
    <w:rsid w:val="00D54B3F"/>
    <w:rsid w:val="00D578E5"/>
    <w:rsid w:val="00D57FD2"/>
    <w:rsid w:val="00D57FD3"/>
    <w:rsid w:val="00D60725"/>
    <w:rsid w:val="00D60AF3"/>
    <w:rsid w:val="00D622BF"/>
    <w:rsid w:val="00D6246B"/>
    <w:rsid w:val="00D654BF"/>
    <w:rsid w:val="00D654EB"/>
    <w:rsid w:val="00D65CAF"/>
    <w:rsid w:val="00D708ED"/>
    <w:rsid w:val="00D70912"/>
    <w:rsid w:val="00D70BAA"/>
    <w:rsid w:val="00D71E3C"/>
    <w:rsid w:val="00D74B9F"/>
    <w:rsid w:val="00D75563"/>
    <w:rsid w:val="00D76A38"/>
    <w:rsid w:val="00D77644"/>
    <w:rsid w:val="00D8261B"/>
    <w:rsid w:val="00D838DE"/>
    <w:rsid w:val="00D84418"/>
    <w:rsid w:val="00D86006"/>
    <w:rsid w:val="00D86025"/>
    <w:rsid w:val="00D872E7"/>
    <w:rsid w:val="00D9307B"/>
    <w:rsid w:val="00D959FC"/>
    <w:rsid w:val="00D978A2"/>
    <w:rsid w:val="00D97DDD"/>
    <w:rsid w:val="00DA3509"/>
    <w:rsid w:val="00DA37A7"/>
    <w:rsid w:val="00DA44A7"/>
    <w:rsid w:val="00DA4742"/>
    <w:rsid w:val="00DA5778"/>
    <w:rsid w:val="00DA60F2"/>
    <w:rsid w:val="00DA61AC"/>
    <w:rsid w:val="00DA7FEF"/>
    <w:rsid w:val="00DB059A"/>
    <w:rsid w:val="00DB06C8"/>
    <w:rsid w:val="00DB219D"/>
    <w:rsid w:val="00DB3A86"/>
    <w:rsid w:val="00DB4824"/>
    <w:rsid w:val="00DB5764"/>
    <w:rsid w:val="00DB5C5C"/>
    <w:rsid w:val="00DB60CA"/>
    <w:rsid w:val="00DC339B"/>
    <w:rsid w:val="00DC3BB8"/>
    <w:rsid w:val="00DC6163"/>
    <w:rsid w:val="00DC6523"/>
    <w:rsid w:val="00DC7505"/>
    <w:rsid w:val="00DD0713"/>
    <w:rsid w:val="00DD0D56"/>
    <w:rsid w:val="00DD0DA9"/>
    <w:rsid w:val="00DD1586"/>
    <w:rsid w:val="00DD270F"/>
    <w:rsid w:val="00DD4C78"/>
    <w:rsid w:val="00DD615A"/>
    <w:rsid w:val="00DD7D7D"/>
    <w:rsid w:val="00DE2B9C"/>
    <w:rsid w:val="00DE2ED7"/>
    <w:rsid w:val="00DE4CFB"/>
    <w:rsid w:val="00DE6474"/>
    <w:rsid w:val="00DE660F"/>
    <w:rsid w:val="00DF0229"/>
    <w:rsid w:val="00DF079E"/>
    <w:rsid w:val="00DF1582"/>
    <w:rsid w:val="00DF22C4"/>
    <w:rsid w:val="00DF23DA"/>
    <w:rsid w:val="00DF270E"/>
    <w:rsid w:val="00DF3C67"/>
    <w:rsid w:val="00DF4A94"/>
    <w:rsid w:val="00DF626D"/>
    <w:rsid w:val="00DF6A79"/>
    <w:rsid w:val="00E001F0"/>
    <w:rsid w:val="00E02339"/>
    <w:rsid w:val="00E023E4"/>
    <w:rsid w:val="00E0281A"/>
    <w:rsid w:val="00E04A26"/>
    <w:rsid w:val="00E05F4D"/>
    <w:rsid w:val="00E062A7"/>
    <w:rsid w:val="00E0661B"/>
    <w:rsid w:val="00E10EAD"/>
    <w:rsid w:val="00E112AD"/>
    <w:rsid w:val="00E12388"/>
    <w:rsid w:val="00E13D49"/>
    <w:rsid w:val="00E15E1C"/>
    <w:rsid w:val="00E15ECB"/>
    <w:rsid w:val="00E16ED2"/>
    <w:rsid w:val="00E17EC7"/>
    <w:rsid w:val="00E209B8"/>
    <w:rsid w:val="00E2315C"/>
    <w:rsid w:val="00E25260"/>
    <w:rsid w:val="00E25643"/>
    <w:rsid w:val="00E263EC"/>
    <w:rsid w:val="00E278D7"/>
    <w:rsid w:val="00E309ED"/>
    <w:rsid w:val="00E30E7B"/>
    <w:rsid w:val="00E30F25"/>
    <w:rsid w:val="00E31F35"/>
    <w:rsid w:val="00E34B3D"/>
    <w:rsid w:val="00E3508F"/>
    <w:rsid w:val="00E35397"/>
    <w:rsid w:val="00E40518"/>
    <w:rsid w:val="00E41A0A"/>
    <w:rsid w:val="00E431C0"/>
    <w:rsid w:val="00E43EB6"/>
    <w:rsid w:val="00E45193"/>
    <w:rsid w:val="00E4546E"/>
    <w:rsid w:val="00E47E40"/>
    <w:rsid w:val="00E50517"/>
    <w:rsid w:val="00E5395F"/>
    <w:rsid w:val="00E53B63"/>
    <w:rsid w:val="00E55A03"/>
    <w:rsid w:val="00E57B49"/>
    <w:rsid w:val="00E62117"/>
    <w:rsid w:val="00E64867"/>
    <w:rsid w:val="00E65A38"/>
    <w:rsid w:val="00E66324"/>
    <w:rsid w:val="00E71971"/>
    <w:rsid w:val="00E72F33"/>
    <w:rsid w:val="00E73C63"/>
    <w:rsid w:val="00E73DDB"/>
    <w:rsid w:val="00E772F3"/>
    <w:rsid w:val="00E77AF6"/>
    <w:rsid w:val="00E77F59"/>
    <w:rsid w:val="00E826E7"/>
    <w:rsid w:val="00E82E17"/>
    <w:rsid w:val="00E85932"/>
    <w:rsid w:val="00E85C5D"/>
    <w:rsid w:val="00E87859"/>
    <w:rsid w:val="00E90823"/>
    <w:rsid w:val="00E92C4F"/>
    <w:rsid w:val="00E94300"/>
    <w:rsid w:val="00E94AFA"/>
    <w:rsid w:val="00E96249"/>
    <w:rsid w:val="00E96D1C"/>
    <w:rsid w:val="00EA03CE"/>
    <w:rsid w:val="00EA129B"/>
    <w:rsid w:val="00EA6EC4"/>
    <w:rsid w:val="00EB0857"/>
    <w:rsid w:val="00EB1E57"/>
    <w:rsid w:val="00EB241D"/>
    <w:rsid w:val="00EB2D51"/>
    <w:rsid w:val="00EB3BB7"/>
    <w:rsid w:val="00EB50E5"/>
    <w:rsid w:val="00EB65BF"/>
    <w:rsid w:val="00EB674A"/>
    <w:rsid w:val="00EB6CA5"/>
    <w:rsid w:val="00EB7A42"/>
    <w:rsid w:val="00EC1671"/>
    <w:rsid w:val="00EC3AA0"/>
    <w:rsid w:val="00EC477A"/>
    <w:rsid w:val="00EC78EB"/>
    <w:rsid w:val="00EC7F47"/>
    <w:rsid w:val="00ED0867"/>
    <w:rsid w:val="00ED2A21"/>
    <w:rsid w:val="00ED2D99"/>
    <w:rsid w:val="00ED3B52"/>
    <w:rsid w:val="00ED3F2D"/>
    <w:rsid w:val="00ED421F"/>
    <w:rsid w:val="00ED4266"/>
    <w:rsid w:val="00ED4B47"/>
    <w:rsid w:val="00ED6766"/>
    <w:rsid w:val="00ED6979"/>
    <w:rsid w:val="00ED7A36"/>
    <w:rsid w:val="00EE04C1"/>
    <w:rsid w:val="00EE2F7B"/>
    <w:rsid w:val="00EE68D8"/>
    <w:rsid w:val="00EE6C14"/>
    <w:rsid w:val="00EE7EE5"/>
    <w:rsid w:val="00EF2624"/>
    <w:rsid w:val="00EF2B61"/>
    <w:rsid w:val="00EF2F7A"/>
    <w:rsid w:val="00EF5BAB"/>
    <w:rsid w:val="00EF7252"/>
    <w:rsid w:val="00F0274F"/>
    <w:rsid w:val="00F027A8"/>
    <w:rsid w:val="00F02CC0"/>
    <w:rsid w:val="00F03ADA"/>
    <w:rsid w:val="00F0448F"/>
    <w:rsid w:val="00F058B2"/>
    <w:rsid w:val="00F05E9E"/>
    <w:rsid w:val="00F06628"/>
    <w:rsid w:val="00F06C75"/>
    <w:rsid w:val="00F100CC"/>
    <w:rsid w:val="00F11649"/>
    <w:rsid w:val="00F117FA"/>
    <w:rsid w:val="00F12A06"/>
    <w:rsid w:val="00F12F2D"/>
    <w:rsid w:val="00F14E3E"/>
    <w:rsid w:val="00F15583"/>
    <w:rsid w:val="00F15778"/>
    <w:rsid w:val="00F162B4"/>
    <w:rsid w:val="00F170AF"/>
    <w:rsid w:val="00F179BD"/>
    <w:rsid w:val="00F21531"/>
    <w:rsid w:val="00F23D9A"/>
    <w:rsid w:val="00F30488"/>
    <w:rsid w:val="00F30BA0"/>
    <w:rsid w:val="00F3237C"/>
    <w:rsid w:val="00F327AF"/>
    <w:rsid w:val="00F32AF2"/>
    <w:rsid w:val="00F347E6"/>
    <w:rsid w:val="00F352B4"/>
    <w:rsid w:val="00F366F2"/>
    <w:rsid w:val="00F40330"/>
    <w:rsid w:val="00F410C5"/>
    <w:rsid w:val="00F420C9"/>
    <w:rsid w:val="00F42FEE"/>
    <w:rsid w:val="00F433F1"/>
    <w:rsid w:val="00F438B2"/>
    <w:rsid w:val="00F441CE"/>
    <w:rsid w:val="00F4510E"/>
    <w:rsid w:val="00F454AF"/>
    <w:rsid w:val="00F45C85"/>
    <w:rsid w:val="00F4736D"/>
    <w:rsid w:val="00F4796B"/>
    <w:rsid w:val="00F50879"/>
    <w:rsid w:val="00F50DDA"/>
    <w:rsid w:val="00F5169D"/>
    <w:rsid w:val="00F51778"/>
    <w:rsid w:val="00F51C1B"/>
    <w:rsid w:val="00F52BFE"/>
    <w:rsid w:val="00F54327"/>
    <w:rsid w:val="00F558A4"/>
    <w:rsid w:val="00F64BA3"/>
    <w:rsid w:val="00F666E8"/>
    <w:rsid w:val="00F67A44"/>
    <w:rsid w:val="00F70BE4"/>
    <w:rsid w:val="00F71EBE"/>
    <w:rsid w:val="00F739BD"/>
    <w:rsid w:val="00F739C5"/>
    <w:rsid w:val="00F774C3"/>
    <w:rsid w:val="00F81629"/>
    <w:rsid w:val="00F827A2"/>
    <w:rsid w:val="00F83B71"/>
    <w:rsid w:val="00F848D3"/>
    <w:rsid w:val="00F852BD"/>
    <w:rsid w:val="00F86E27"/>
    <w:rsid w:val="00F87145"/>
    <w:rsid w:val="00F87264"/>
    <w:rsid w:val="00F9147A"/>
    <w:rsid w:val="00F92B7A"/>
    <w:rsid w:val="00F92BEC"/>
    <w:rsid w:val="00F932B4"/>
    <w:rsid w:val="00F93519"/>
    <w:rsid w:val="00F946CE"/>
    <w:rsid w:val="00F94958"/>
    <w:rsid w:val="00FA0F00"/>
    <w:rsid w:val="00FA11D2"/>
    <w:rsid w:val="00FA3B32"/>
    <w:rsid w:val="00FA3BD3"/>
    <w:rsid w:val="00FA54B5"/>
    <w:rsid w:val="00FA7BB9"/>
    <w:rsid w:val="00FB06A4"/>
    <w:rsid w:val="00FB2592"/>
    <w:rsid w:val="00FB36FB"/>
    <w:rsid w:val="00FB54C0"/>
    <w:rsid w:val="00FB5A10"/>
    <w:rsid w:val="00FB7016"/>
    <w:rsid w:val="00FC004E"/>
    <w:rsid w:val="00FC0E81"/>
    <w:rsid w:val="00FC3517"/>
    <w:rsid w:val="00FC3657"/>
    <w:rsid w:val="00FC3BB3"/>
    <w:rsid w:val="00FC7F60"/>
    <w:rsid w:val="00FD0512"/>
    <w:rsid w:val="00FD16C3"/>
    <w:rsid w:val="00FD1719"/>
    <w:rsid w:val="00FD1C3C"/>
    <w:rsid w:val="00FD2919"/>
    <w:rsid w:val="00FD2C05"/>
    <w:rsid w:val="00FD3BD2"/>
    <w:rsid w:val="00FD4390"/>
    <w:rsid w:val="00FD45B4"/>
    <w:rsid w:val="00FD532C"/>
    <w:rsid w:val="00FD6247"/>
    <w:rsid w:val="00FD6860"/>
    <w:rsid w:val="00FE1252"/>
    <w:rsid w:val="00FE132A"/>
    <w:rsid w:val="00FE1BFA"/>
    <w:rsid w:val="00FE2B05"/>
    <w:rsid w:val="00FE565A"/>
    <w:rsid w:val="00FE6A29"/>
    <w:rsid w:val="00FF0331"/>
    <w:rsid w:val="00FF07F6"/>
    <w:rsid w:val="00FF3333"/>
    <w:rsid w:val="00FF68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87D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semiHidden/>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EE68D8"/>
    <w:rPr>
      <w:sz w:val="17"/>
    </w:rPr>
  </w:style>
  <w:style w:type="paragraph" w:styleId="TOC3">
    <w:name w:val="toc 3"/>
    <w:basedOn w:val="Normal"/>
    <w:next w:val="Normal"/>
    <w:autoRedefine/>
    <w:uiPriority w:val="39"/>
    <w:qFormat/>
    <w:rsid w:val="00EE68D8"/>
    <w:pPr>
      <w:tabs>
        <w:tab w:val="right" w:leader="dot" w:pos="9345"/>
      </w:tabs>
      <w:spacing w:after="100"/>
      <w:ind w:left="442"/>
    </w:pPr>
    <w:rPr>
      <w:sz w:val="17"/>
    </w:r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EE68D8"/>
    <w:pPr>
      <w:tabs>
        <w:tab w:val="right" w:leader="dot" w:pos="9345"/>
      </w:tabs>
      <w:spacing w:after="100" w:line="276" w:lineRule="auto"/>
      <w:ind w:left="221"/>
    </w:pPr>
    <w:rPr>
      <w:rFonts w:eastAsia="MS Mincho"/>
      <w:sz w:val="17"/>
      <w:szCs w:val="22"/>
      <w:lang w:eastAsia="ja-JP"/>
    </w:rPr>
  </w:style>
  <w:style w:type="paragraph" w:styleId="BalloonText">
    <w:name w:val="Balloon Text"/>
    <w:basedOn w:val="Normal"/>
    <w:link w:val="BalloonTextChar"/>
    <w:rsid w:val="00CF3C6D"/>
    <w:rPr>
      <w:rFonts w:ascii="Tahoma" w:hAnsi="Tahoma" w:cs="Tahoma"/>
      <w:sz w:val="16"/>
      <w:szCs w:val="16"/>
    </w:rPr>
  </w:style>
  <w:style w:type="character" w:customStyle="1" w:styleId="BalloonTextChar">
    <w:name w:val="Balloon Text Char"/>
    <w:link w:val="BalloonText"/>
    <w:rsid w:val="00CF3C6D"/>
    <w:rPr>
      <w:rFonts w:ascii="Tahoma" w:eastAsia="SimSun" w:hAnsi="Tahoma" w:cs="Tahoma"/>
      <w:sz w:val="16"/>
      <w:szCs w:val="16"/>
      <w:lang w:eastAsia="zh-CN"/>
    </w:rPr>
  </w:style>
  <w:style w:type="paragraph" w:styleId="TOC4">
    <w:name w:val="toc 4"/>
    <w:basedOn w:val="Normal"/>
    <w:next w:val="Normal"/>
    <w:autoRedefine/>
    <w:uiPriority w:val="39"/>
    <w:rsid w:val="00EE68D8"/>
    <w:pPr>
      <w:tabs>
        <w:tab w:val="right" w:leader="dot" w:pos="9345"/>
      </w:tabs>
      <w:spacing w:after="100"/>
      <w:ind w:left="658"/>
    </w:pPr>
    <w:rPr>
      <w:sz w:val="17"/>
    </w:r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Default Paragraph Font" w:uiPriority="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semiHidden/>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EE68D8"/>
    <w:rPr>
      <w:sz w:val="17"/>
    </w:rPr>
  </w:style>
  <w:style w:type="paragraph" w:styleId="TOC3">
    <w:name w:val="toc 3"/>
    <w:basedOn w:val="Normal"/>
    <w:next w:val="Normal"/>
    <w:autoRedefine/>
    <w:uiPriority w:val="39"/>
    <w:qFormat/>
    <w:rsid w:val="00EE68D8"/>
    <w:pPr>
      <w:tabs>
        <w:tab w:val="right" w:leader="dot" w:pos="9345"/>
      </w:tabs>
      <w:spacing w:after="100"/>
      <w:ind w:left="442"/>
    </w:pPr>
    <w:rPr>
      <w:sz w:val="17"/>
    </w:r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EE68D8"/>
    <w:pPr>
      <w:tabs>
        <w:tab w:val="right" w:leader="dot" w:pos="9345"/>
      </w:tabs>
      <w:spacing w:after="100" w:line="276" w:lineRule="auto"/>
      <w:ind w:left="221"/>
    </w:pPr>
    <w:rPr>
      <w:rFonts w:eastAsia="MS Mincho"/>
      <w:sz w:val="17"/>
      <w:szCs w:val="22"/>
      <w:lang w:eastAsia="ja-JP"/>
    </w:rPr>
  </w:style>
  <w:style w:type="paragraph" w:styleId="BalloonText">
    <w:name w:val="Balloon Text"/>
    <w:basedOn w:val="Normal"/>
    <w:link w:val="BalloonTextChar"/>
    <w:rsid w:val="00CF3C6D"/>
    <w:rPr>
      <w:rFonts w:ascii="Tahoma" w:hAnsi="Tahoma" w:cs="Tahoma"/>
      <w:sz w:val="16"/>
      <w:szCs w:val="16"/>
    </w:rPr>
  </w:style>
  <w:style w:type="character" w:customStyle="1" w:styleId="BalloonTextChar">
    <w:name w:val="Balloon Text Char"/>
    <w:link w:val="BalloonText"/>
    <w:rsid w:val="00CF3C6D"/>
    <w:rPr>
      <w:rFonts w:ascii="Tahoma" w:eastAsia="SimSun" w:hAnsi="Tahoma" w:cs="Tahoma"/>
      <w:sz w:val="16"/>
      <w:szCs w:val="16"/>
      <w:lang w:eastAsia="zh-CN"/>
    </w:rPr>
  </w:style>
  <w:style w:type="paragraph" w:styleId="TOC4">
    <w:name w:val="toc 4"/>
    <w:basedOn w:val="Normal"/>
    <w:next w:val="Normal"/>
    <w:autoRedefine/>
    <w:uiPriority w:val="39"/>
    <w:rsid w:val="00EE68D8"/>
    <w:pPr>
      <w:tabs>
        <w:tab w:val="right" w:leader="dot" w:pos="9345"/>
      </w:tabs>
      <w:spacing w:after="100"/>
      <w:ind w:left="658"/>
    </w:pPr>
    <w:rPr>
      <w:sz w:val="17"/>
    </w:r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1C91A-ABEF-419D-882E-91E8B5948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16932</Words>
  <Characters>95861</Characters>
  <Application>Microsoft Office Word</Application>
  <DocSecurity>0</DocSecurity>
  <Lines>1808</Lines>
  <Paragraphs>422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CWS/5/8 Rev.1 (in French)</dc:title>
  <dc:subject>New WIPO Standard for the Exchange of Patent Legal Status Data by Industrial Property offices</dc:subject>
  <dc:creator/>
  <cp:keywords>CWS</cp:keywords>
  <cp:lastModifiedBy/>
  <cp:revision>1</cp:revision>
  <dcterms:created xsi:type="dcterms:W3CDTF">2017-05-15T12:28:00Z</dcterms:created>
  <dcterms:modified xsi:type="dcterms:W3CDTF">2017-05-15T12:31:00Z</dcterms:modified>
</cp:coreProperties>
</file>