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34889" w:rsidRPr="00350164" w:rsidTr="00876A0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34889" w:rsidRPr="00350164" w:rsidRDefault="00934889" w:rsidP="00876A00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34889" w:rsidRPr="00350164" w:rsidRDefault="00934889" w:rsidP="00876A00">
            <w:pPr>
              <w:rPr>
                <w:lang w:val="fr-FR"/>
              </w:rPr>
            </w:pPr>
            <w:r w:rsidRPr="00350164">
              <w:rPr>
                <w:noProof/>
                <w:lang w:eastAsia="en-US"/>
              </w:rPr>
              <w:drawing>
                <wp:inline distT="0" distB="0" distL="0" distR="0" wp14:anchorId="00C61B9D" wp14:editId="4B1DFB20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934889" w:rsidRPr="00350164" w:rsidRDefault="00934889" w:rsidP="00876A00">
            <w:pPr>
              <w:jc w:val="right"/>
              <w:rPr>
                <w:lang w:val="fr-FR"/>
              </w:rPr>
            </w:pPr>
            <w:r w:rsidRPr="00350164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934889" w:rsidRPr="00350164" w:rsidTr="00876A0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934889" w:rsidRPr="00350164" w:rsidRDefault="0019606F" w:rsidP="00876A0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4C079B">
              <w:rPr>
                <w:rFonts w:ascii="Arial Black" w:hAnsi="Arial Black"/>
                <w:caps/>
                <w:sz w:val="15"/>
              </w:rPr>
              <w:t>CWS/</w:t>
            </w:r>
            <w:r>
              <w:rPr>
                <w:rFonts w:ascii="Arial Black" w:hAnsi="Arial Black"/>
                <w:caps/>
                <w:sz w:val="15"/>
              </w:rPr>
              <w:t>5</w:t>
            </w:r>
            <w:r w:rsidRPr="004C079B">
              <w:rPr>
                <w:rFonts w:ascii="Arial Black" w:hAnsi="Arial Black"/>
                <w:caps/>
                <w:sz w:val="15"/>
              </w:rPr>
              <w:t>/</w:t>
            </w:r>
            <w:r>
              <w:rPr>
                <w:rFonts w:ascii="Arial Black" w:hAnsi="Arial Black"/>
                <w:caps/>
                <w:sz w:val="15"/>
              </w:rPr>
              <w:t>7 Rev.1</w:t>
            </w:r>
            <w:r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r w:rsidR="00934889" w:rsidRPr="00350164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</w:p>
        </w:tc>
      </w:tr>
      <w:tr w:rsidR="00934889" w:rsidRPr="00350164" w:rsidTr="00876A0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934889" w:rsidRPr="00350164" w:rsidRDefault="00934889" w:rsidP="00876A00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50164">
              <w:rPr>
                <w:rFonts w:ascii="Arial Black" w:hAnsi="Arial Black"/>
                <w:caps/>
                <w:sz w:val="15"/>
                <w:lang w:val="fr-FR"/>
              </w:rPr>
              <w:t xml:space="preserve">ORIGINAL : anglais </w:t>
            </w:r>
          </w:p>
        </w:tc>
      </w:tr>
      <w:tr w:rsidR="00934889" w:rsidRPr="00350164" w:rsidTr="00876A0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934889" w:rsidRPr="00350164" w:rsidRDefault="00934889" w:rsidP="003643F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50164">
              <w:rPr>
                <w:rFonts w:ascii="Arial Black" w:hAnsi="Arial Black"/>
                <w:caps/>
                <w:sz w:val="15"/>
                <w:lang w:val="fr-FR"/>
              </w:rPr>
              <w:t xml:space="preserve">DATE : </w:t>
            </w:r>
            <w:r w:rsidR="003643FC">
              <w:rPr>
                <w:rFonts w:ascii="Arial Black" w:hAnsi="Arial Black"/>
                <w:caps/>
                <w:sz w:val="15"/>
                <w:lang w:val="fr-FR"/>
              </w:rPr>
              <w:t>19</w:t>
            </w:r>
            <w:r w:rsidRPr="00350164">
              <w:rPr>
                <w:rFonts w:ascii="Arial Black" w:hAnsi="Arial Black"/>
                <w:caps/>
                <w:sz w:val="15"/>
                <w:lang w:val="fr-FR"/>
              </w:rPr>
              <w:t xml:space="preserve"> avril 2017 </w:t>
            </w:r>
          </w:p>
        </w:tc>
      </w:tr>
    </w:tbl>
    <w:p w:rsidR="00934889" w:rsidRPr="00350164" w:rsidRDefault="00934889" w:rsidP="00934889">
      <w:pPr>
        <w:rPr>
          <w:lang w:val="fr-FR"/>
        </w:rPr>
      </w:pPr>
    </w:p>
    <w:p w:rsidR="00934889" w:rsidRPr="00350164" w:rsidRDefault="00934889" w:rsidP="00934889">
      <w:pPr>
        <w:rPr>
          <w:lang w:val="fr-FR"/>
        </w:rPr>
      </w:pPr>
    </w:p>
    <w:p w:rsidR="00934889" w:rsidRPr="00350164" w:rsidRDefault="00934889" w:rsidP="00934889">
      <w:pPr>
        <w:rPr>
          <w:lang w:val="fr-FR"/>
        </w:rPr>
      </w:pPr>
    </w:p>
    <w:p w:rsidR="00934889" w:rsidRPr="00350164" w:rsidRDefault="00934889" w:rsidP="00934889">
      <w:pPr>
        <w:rPr>
          <w:lang w:val="fr-FR"/>
        </w:rPr>
      </w:pPr>
    </w:p>
    <w:p w:rsidR="00934889" w:rsidRPr="00350164" w:rsidRDefault="00934889" w:rsidP="00934889">
      <w:pPr>
        <w:rPr>
          <w:lang w:val="fr-FR"/>
        </w:rPr>
      </w:pPr>
    </w:p>
    <w:p w:rsidR="00934889" w:rsidRPr="00350164" w:rsidRDefault="00934889" w:rsidP="00934889">
      <w:pPr>
        <w:rPr>
          <w:b/>
          <w:sz w:val="28"/>
          <w:szCs w:val="28"/>
          <w:lang w:val="fr-FR"/>
        </w:rPr>
      </w:pPr>
      <w:r w:rsidRPr="00350164">
        <w:rPr>
          <w:b/>
          <w:sz w:val="28"/>
          <w:szCs w:val="28"/>
          <w:lang w:val="fr-FR"/>
        </w:rPr>
        <w:t>Comité des normes de l’OMPI (CWS)</w:t>
      </w:r>
    </w:p>
    <w:p w:rsidR="00934889" w:rsidRPr="00350164" w:rsidRDefault="00934889" w:rsidP="00934889">
      <w:pPr>
        <w:rPr>
          <w:lang w:val="fr-FR"/>
        </w:rPr>
      </w:pPr>
    </w:p>
    <w:p w:rsidR="00934889" w:rsidRPr="00350164" w:rsidRDefault="00934889" w:rsidP="00934889">
      <w:pPr>
        <w:rPr>
          <w:lang w:val="fr-FR"/>
        </w:rPr>
      </w:pPr>
    </w:p>
    <w:p w:rsidR="00934889" w:rsidRPr="00350164" w:rsidRDefault="00934889" w:rsidP="00934889">
      <w:pPr>
        <w:rPr>
          <w:b/>
          <w:sz w:val="24"/>
          <w:szCs w:val="24"/>
          <w:lang w:val="fr-FR"/>
        </w:rPr>
      </w:pPr>
      <w:r w:rsidRPr="00350164">
        <w:rPr>
          <w:b/>
          <w:sz w:val="24"/>
          <w:szCs w:val="24"/>
          <w:lang w:val="fr-FR"/>
        </w:rPr>
        <w:t>Cinquième</w:t>
      </w:r>
      <w:r w:rsidR="00813748">
        <w:rPr>
          <w:b/>
          <w:sz w:val="24"/>
          <w:szCs w:val="24"/>
          <w:lang w:val="fr-FR"/>
        </w:rPr>
        <w:t xml:space="preserve"> S</w:t>
      </w:r>
      <w:r w:rsidRPr="00350164">
        <w:rPr>
          <w:b/>
          <w:sz w:val="24"/>
          <w:szCs w:val="24"/>
          <w:lang w:val="fr-FR"/>
        </w:rPr>
        <w:t>ession</w:t>
      </w:r>
    </w:p>
    <w:p w:rsidR="00934889" w:rsidRPr="00350164" w:rsidRDefault="00934889" w:rsidP="00934889">
      <w:pPr>
        <w:rPr>
          <w:b/>
          <w:sz w:val="24"/>
          <w:szCs w:val="24"/>
          <w:lang w:val="fr-FR"/>
        </w:rPr>
      </w:pPr>
      <w:r w:rsidRPr="00350164">
        <w:rPr>
          <w:b/>
          <w:sz w:val="24"/>
          <w:szCs w:val="24"/>
          <w:lang w:val="fr-FR"/>
        </w:rPr>
        <w:t>Genève, 29 mai – 2 juin 2017</w:t>
      </w:r>
    </w:p>
    <w:p w:rsidR="00934889" w:rsidRPr="00350164" w:rsidRDefault="00934889" w:rsidP="00934889">
      <w:pPr>
        <w:rPr>
          <w:lang w:val="fr-FR"/>
        </w:rPr>
      </w:pPr>
    </w:p>
    <w:p w:rsidR="00934889" w:rsidRPr="00350164" w:rsidRDefault="00934889" w:rsidP="00934889">
      <w:pPr>
        <w:rPr>
          <w:lang w:val="fr-FR"/>
        </w:rPr>
      </w:pPr>
    </w:p>
    <w:p w:rsidR="00934889" w:rsidRPr="00350164" w:rsidRDefault="00934889" w:rsidP="00934889">
      <w:pPr>
        <w:rPr>
          <w:lang w:val="fr-FR"/>
        </w:rPr>
      </w:pPr>
    </w:p>
    <w:p w:rsidR="003221FC" w:rsidRPr="00A3134B" w:rsidRDefault="003221FC" w:rsidP="00A3134B">
      <w:pPr>
        <w:rPr>
          <w:caps/>
          <w:sz w:val="24"/>
          <w:lang w:val="fr-FR"/>
        </w:rPr>
      </w:pPr>
      <w:r w:rsidRPr="00A3134B">
        <w:rPr>
          <w:caps/>
          <w:sz w:val="24"/>
          <w:lang w:val="fr-FR"/>
        </w:rPr>
        <w:t xml:space="preserve">Recommandations concernant </w:t>
      </w:r>
      <w:r w:rsidR="00AD1B58" w:rsidRPr="00A3134B">
        <w:rPr>
          <w:caps/>
          <w:sz w:val="24"/>
          <w:lang w:val="fr-FR"/>
        </w:rPr>
        <w:t>des dispositions relatives au</w:t>
      </w:r>
      <w:r w:rsidRPr="00A3134B">
        <w:rPr>
          <w:caps/>
          <w:sz w:val="24"/>
          <w:lang w:val="fr-FR"/>
        </w:rPr>
        <w:t xml:space="preserve"> passage de la norme</w:t>
      </w:r>
      <w:r w:rsidR="006C2C74" w:rsidRPr="00A3134B">
        <w:rPr>
          <w:caps/>
          <w:sz w:val="24"/>
          <w:lang w:val="fr-FR"/>
        </w:rPr>
        <w:t> </w:t>
      </w:r>
      <w:r w:rsidRPr="00A3134B">
        <w:rPr>
          <w:caps/>
          <w:sz w:val="24"/>
          <w:lang w:val="fr-FR"/>
        </w:rPr>
        <w:t>S</w:t>
      </w:r>
      <w:r w:rsidR="00934889" w:rsidRPr="00A3134B">
        <w:rPr>
          <w:caps/>
          <w:sz w:val="24"/>
          <w:lang w:val="fr-FR"/>
        </w:rPr>
        <w:t>T.25 à la norme</w:t>
      </w:r>
      <w:r w:rsidR="006C2C74" w:rsidRPr="00A3134B">
        <w:rPr>
          <w:caps/>
          <w:sz w:val="24"/>
          <w:lang w:val="fr-FR"/>
        </w:rPr>
        <w:t> </w:t>
      </w:r>
      <w:r w:rsidR="00934889" w:rsidRPr="00A3134B">
        <w:rPr>
          <w:caps/>
          <w:sz w:val="24"/>
          <w:lang w:val="fr-FR"/>
        </w:rPr>
        <w:t>ST.26 de l’OMPI</w:t>
      </w:r>
    </w:p>
    <w:p w:rsidR="003221FC" w:rsidRDefault="003221FC" w:rsidP="00A3134B">
      <w:pPr>
        <w:rPr>
          <w:lang w:val="fr-FR"/>
        </w:rPr>
      </w:pPr>
    </w:p>
    <w:p w:rsidR="00813748" w:rsidRPr="00A3134B" w:rsidRDefault="00813748" w:rsidP="00A3134B">
      <w:pPr>
        <w:rPr>
          <w:lang w:val="fr-FR"/>
        </w:rPr>
      </w:pPr>
    </w:p>
    <w:p w:rsidR="003221FC" w:rsidRPr="00A3134B" w:rsidRDefault="003221FC" w:rsidP="00A3134B">
      <w:pPr>
        <w:rPr>
          <w:i/>
          <w:lang w:val="fr-FR"/>
        </w:rPr>
      </w:pPr>
      <w:r w:rsidRPr="00A3134B">
        <w:rPr>
          <w:i/>
          <w:lang w:val="fr-FR"/>
        </w:rPr>
        <w:t>Document établi par le Secrétariat</w:t>
      </w:r>
    </w:p>
    <w:p w:rsidR="003221FC" w:rsidRPr="00350164" w:rsidRDefault="003221FC" w:rsidP="00A3134B">
      <w:pPr>
        <w:rPr>
          <w:lang w:val="fr-FR"/>
        </w:rPr>
      </w:pPr>
    </w:p>
    <w:p w:rsidR="003221FC" w:rsidRPr="00350164" w:rsidRDefault="003221FC" w:rsidP="00A3134B">
      <w:pPr>
        <w:rPr>
          <w:lang w:val="fr-FR"/>
        </w:rPr>
      </w:pPr>
    </w:p>
    <w:p w:rsidR="003221FC" w:rsidRPr="00350164" w:rsidRDefault="003221FC" w:rsidP="00A3134B">
      <w:pPr>
        <w:rPr>
          <w:lang w:val="fr-FR"/>
        </w:rPr>
      </w:pPr>
    </w:p>
    <w:p w:rsidR="003221FC" w:rsidRDefault="003221FC" w:rsidP="00A3134B">
      <w:pPr>
        <w:rPr>
          <w:lang w:val="fr-FR"/>
        </w:rPr>
      </w:pPr>
    </w:p>
    <w:p w:rsidR="00813748" w:rsidRPr="00350164" w:rsidRDefault="00813748" w:rsidP="00A3134B">
      <w:pPr>
        <w:rPr>
          <w:lang w:val="fr-FR"/>
        </w:rPr>
      </w:pPr>
    </w:p>
    <w:p w:rsidR="003221FC" w:rsidRPr="00A3134B" w:rsidRDefault="003221FC" w:rsidP="00A3134B">
      <w:pPr>
        <w:pStyle w:val="ONUMFS"/>
        <w:rPr>
          <w:lang w:val="fr-FR"/>
        </w:rPr>
      </w:pPr>
      <w:r w:rsidRPr="00A3134B">
        <w:rPr>
          <w:lang w:val="fr-FR"/>
        </w:rPr>
        <w:t>À la reprise de sa quatr</w:t>
      </w:r>
      <w:r w:rsidR="00934889" w:rsidRPr="00A3134B">
        <w:rPr>
          <w:lang w:val="fr-FR"/>
        </w:rPr>
        <w:t>ième session</w:t>
      </w:r>
      <w:r w:rsidRPr="00A3134B">
        <w:rPr>
          <w:lang w:val="fr-FR"/>
        </w:rPr>
        <w:t xml:space="preserve"> en </w:t>
      </w:r>
      <w:r w:rsidR="00934889" w:rsidRPr="00A3134B">
        <w:rPr>
          <w:lang w:val="fr-FR"/>
        </w:rPr>
        <w:t>mars 20</w:t>
      </w:r>
      <w:r w:rsidRPr="00A3134B">
        <w:rPr>
          <w:lang w:val="fr-FR"/>
        </w:rPr>
        <w:t>16, le Comité des normes de l</w:t>
      </w:r>
      <w:r w:rsidR="00934889" w:rsidRPr="00A3134B">
        <w:rPr>
          <w:lang w:val="fr-FR"/>
        </w:rPr>
        <w:t>’</w:t>
      </w:r>
      <w:r w:rsidRPr="00A3134B">
        <w:rPr>
          <w:lang w:val="fr-FR"/>
        </w:rPr>
        <w:t>OMPI (CWS) est convenu de la description modifiée de la tâche n°</w:t>
      </w:r>
      <w:r w:rsidR="006C2C74" w:rsidRPr="00A3134B">
        <w:rPr>
          <w:lang w:val="fr-FR"/>
        </w:rPr>
        <w:t> </w:t>
      </w:r>
      <w:r w:rsidR="00D05B2C" w:rsidRPr="00A3134B">
        <w:rPr>
          <w:lang w:val="fr-FR"/>
        </w:rPr>
        <w:t>44</w:t>
      </w:r>
      <w:r w:rsidR="00934889" w:rsidRPr="00A3134B">
        <w:rPr>
          <w:lang w:val="fr-FR"/>
        </w:rPr>
        <w:t> :</w:t>
      </w:r>
      <w:r w:rsidRPr="00A3134B">
        <w:rPr>
          <w:lang w:val="fr-FR"/>
        </w:rPr>
        <w:t xml:space="preserve"> </w:t>
      </w:r>
      <w:r w:rsidR="006C2C74" w:rsidRPr="00A3134B">
        <w:rPr>
          <w:lang w:val="fr-FR"/>
        </w:rPr>
        <w:t>“</w:t>
      </w:r>
      <w:r w:rsidRPr="00A3134B">
        <w:rPr>
          <w:lang w:val="fr-FR"/>
        </w:rPr>
        <w:t>Établir des recommandations concernant des dispositions relatives au passage de la norme</w:t>
      </w:r>
      <w:r w:rsidR="006C2C74" w:rsidRPr="00A3134B">
        <w:rPr>
          <w:lang w:val="fr-FR"/>
        </w:rPr>
        <w:t> </w:t>
      </w:r>
      <w:r w:rsidRPr="00A3134B">
        <w:rPr>
          <w:lang w:val="fr-FR"/>
        </w:rPr>
        <w:t>ST.25 à la norme</w:t>
      </w:r>
      <w:r w:rsidR="006C2C74" w:rsidRPr="00A3134B">
        <w:rPr>
          <w:lang w:val="fr-FR"/>
        </w:rPr>
        <w:t> </w:t>
      </w:r>
      <w:r w:rsidRPr="00A3134B">
        <w:rPr>
          <w:lang w:val="fr-FR"/>
        </w:rPr>
        <w:t>ST.26 de l</w:t>
      </w:r>
      <w:r w:rsidR="00934889" w:rsidRPr="00A3134B">
        <w:rPr>
          <w:lang w:val="fr-FR"/>
        </w:rPr>
        <w:t>’</w:t>
      </w:r>
      <w:r w:rsidRPr="00A3134B">
        <w:rPr>
          <w:lang w:val="fr-FR"/>
        </w:rPr>
        <w:t>OMPI</w:t>
      </w:r>
      <w:r w:rsidR="00813748">
        <w:rPr>
          <w:lang w:val="fr-FR"/>
        </w:rPr>
        <w:t xml:space="preserve"> </w:t>
      </w:r>
      <w:r w:rsidRPr="00A3134B">
        <w:rPr>
          <w:lang w:val="fr-FR"/>
        </w:rPr>
        <w:t>; et élaborer une proposition relative à la révision de la norme</w:t>
      </w:r>
      <w:r w:rsidR="006C2C74" w:rsidRPr="00A3134B">
        <w:rPr>
          <w:lang w:val="fr-FR"/>
        </w:rPr>
        <w:t> </w:t>
      </w:r>
      <w:r w:rsidRPr="00A3134B">
        <w:rPr>
          <w:lang w:val="fr-FR"/>
        </w:rPr>
        <w:t>ST.26 de l</w:t>
      </w:r>
      <w:r w:rsidR="00934889" w:rsidRPr="00A3134B">
        <w:rPr>
          <w:lang w:val="fr-FR"/>
        </w:rPr>
        <w:t>’</w:t>
      </w:r>
      <w:r w:rsidRPr="00A3134B">
        <w:rPr>
          <w:lang w:val="fr-FR"/>
        </w:rPr>
        <w:t>OMPI, le cas échéant</w:t>
      </w:r>
      <w:r w:rsidR="006C2C74" w:rsidRPr="00A3134B">
        <w:rPr>
          <w:lang w:val="fr-FR"/>
        </w:rPr>
        <w:t>”.</w:t>
      </w:r>
      <w:r w:rsidR="00813748">
        <w:rPr>
          <w:lang w:val="fr-FR"/>
        </w:rPr>
        <w:t xml:space="preserve"> </w:t>
      </w:r>
      <w:r w:rsidR="00D05B2C" w:rsidRPr="00A3134B">
        <w:rPr>
          <w:lang w:val="fr-FR"/>
        </w:rPr>
        <w:t>En outre,</w:t>
      </w:r>
      <w:r w:rsidR="00934889" w:rsidRPr="00A3134B">
        <w:rPr>
          <w:lang w:val="fr-FR"/>
        </w:rPr>
        <w:t xml:space="preserve"> le CWS</w:t>
      </w:r>
      <w:r w:rsidR="00D05B2C" w:rsidRPr="00A3134B">
        <w:rPr>
          <w:lang w:val="fr-FR"/>
        </w:rPr>
        <w:t xml:space="preserve"> a prié l</w:t>
      </w:r>
      <w:r w:rsidR="00934889" w:rsidRPr="00A3134B">
        <w:rPr>
          <w:lang w:val="fr-FR"/>
        </w:rPr>
        <w:t>’</w:t>
      </w:r>
      <w:r w:rsidR="004234B6" w:rsidRPr="00A3134B">
        <w:rPr>
          <w:lang w:val="fr-FR"/>
        </w:rPr>
        <w:t>É</w:t>
      </w:r>
      <w:r w:rsidR="00D05B2C" w:rsidRPr="00A3134B">
        <w:rPr>
          <w:lang w:val="fr-FR"/>
        </w:rPr>
        <w:t>quipe d</w:t>
      </w:r>
      <w:r w:rsidR="00934889" w:rsidRPr="00A3134B">
        <w:rPr>
          <w:lang w:val="fr-FR"/>
        </w:rPr>
        <w:t>’</w:t>
      </w:r>
      <w:r w:rsidR="00D05B2C" w:rsidRPr="00A3134B">
        <w:rPr>
          <w:lang w:val="fr-FR"/>
        </w:rPr>
        <w:t>experts SEQL de présenter une proposition de dispositions relatives au passage de la norme</w:t>
      </w:r>
      <w:r w:rsidR="006C2C74" w:rsidRPr="00A3134B">
        <w:rPr>
          <w:lang w:val="fr-FR"/>
        </w:rPr>
        <w:t> </w:t>
      </w:r>
      <w:r w:rsidR="00D05B2C" w:rsidRPr="00A3134B">
        <w:rPr>
          <w:lang w:val="fr-FR"/>
        </w:rPr>
        <w:t>ST.25 à la norme</w:t>
      </w:r>
      <w:r w:rsidR="006C2C74" w:rsidRPr="00A3134B">
        <w:rPr>
          <w:lang w:val="fr-FR"/>
        </w:rPr>
        <w:t> </w:t>
      </w:r>
      <w:r w:rsidR="00D05B2C" w:rsidRPr="00A3134B">
        <w:rPr>
          <w:lang w:val="fr-FR"/>
        </w:rPr>
        <w:t>ST.26 de l</w:t>
      </w:r>
      <w:r w:rsidR="00934889" w:rsidRPr="00A3134B">
        <w:rPr>
          <w:lang w:val="fr-FR"/>
        </w:rPr>
        <w:t>’</w:t>
      </w:r>
      <w:r w:rsidR="00D05B2C" w:rsidRPr="00A3134B">
        <w:rPr>
          <w:lang w:val="fr-FR"/>
        </w:rPr>
        <w:t xml:space="preserve">OMPI pour examen et </w:t>
      </w:r>
      <w:r w:rsidR="002F5FAC" w:rsidRPr="00A3134B">
        <w:rPr>
          <w:lang w:val="fr-FR"/>
        </w:rPr>
        <w:t>décis</w:t>
      </w:r>
      <w:r w:rsidR="00D05B2C" w:rsidRPr="00A3134B">
        <w:rPr>
          <w:lang w:val="fr-FR"/>
        </w:rPr>
        <w:t>ion à sa proch</w:t>
      </w:r>
      <w:r w:rsidR="00E92831" w:rsidRPr="00A3134B">
        <w:rPr>
          <w:lang w:val="fr-FR"/>
        </w:rPr>
        <w:t>aine session</w:t>
      </w:r>
      <w:r w:rsidR="00831578" w:rsidRPr="00A3134B">
        <w:rPr>
          <w:lang w:val="fr-FR"/>
        </w:rPr>
        <w:t xml:space="preserve"> </w:t>
      </w:r>
      <w:r w:rsidR="00D05B2C" w:rsidRPr="00A3134B">
        <w:rPr>
          <w:lang w:val="fr-FR"/>
        </w:rPr>
        <w:t xml:space="preserve">(voir les </w:t>
      </w:r>
      <w:r w:rsidR="00934889" w:rsidRPr="00A3134B">
        <w:rPr>
          <w:lang w:val="fr-FR"/>
        </w:rPr>
        <w:t>paragraphes 8</w:t>
      </w:r>
      <w:r w:rsidR="00350164" w:rsidRPr="00A3134B">
        <w:rPr>
          <w:lang w:val="fr-FR"/>
        </w:rPr>
        <w:t>2 à </w:t>
      </w:r>
      <w:r w:rsidR="00D05B2C" w:rsidRPr="00A3134B">
        <w:rPr>
          <w:lang w:val="fr-FR"/>
        </w:rPr>
        <w:t>84 du document CWS/4BIS</w:t>
      </w:r>
      <w:r w:rsidR="00E92831" w:rsidRPr="00A3134B">
        <w:rPr>
          <w:lang w:val="fr-FR"/>
        </w:rPr>
        <w:t>/16</w:t>
      </w:r>
      <w:r w:rsidR="00D05B2C" w:rsidRPr="00A3134B">
        <w:rPr>
          <w:lang w:val="fr-FR"/>
        </w:rPr>
        <w:t>)</w:t>
      </w:r>
      <w:r w:rsidR="00E92831" w:rsidRPr="00A3134B">
        <w:rPr>
          <w:lang w:val="fr-FR"/>
        </w:rPr>
        <w:t>.</w:t>
      </w:r>
    </w:p>
    <w:p w:rsidR="003221FC" w:rsidRPr="00350164" w:rsidRDefault="004234B6" w:rsidP="00A3134B">
      <w:pPr>
        <w:pStyle w:val="ONUMFS"/>
        <w:rPr>
          <w:lang w:val="fr-FR"/>
        </w:rPr>
      </w:pPr>
      <w:r>
        <w:rPr>
          <w:lang w:val="fr-FR"/>
        </w:rPr>
        <w:t xml:space="preserve">Comme </w:t>
      </w:r>
      <w:r w:rsidR="003329D0" w:rsidRPr="00350164">
        <w:rPr>
          <w:lang w:val="fr-FR"/>
        </w:rPr>
        <w:t>sui</w:t>
      </w:r>
      <w:r>
        <w:rPr>
          <w:lang w:val="fr-FR"/>
        </w:rPr>
        <w:t>te à</w:t>
      </w:r>
      <w:r w:rsidR="003329D0" w:rsidRPr="00350164">
        <w:rPr>
          <w:lang w:val="fr-FR"/>
        </w:rPr>
        <w:t xml:space="preserve"> la décision</w:t>
      </w:r>
      <w:r w:rsidR="00934889" w:rsidRPr="00350164">
        <w:rPr>
          <w:lang w:val="fr-FR"/>
        </w:rPr>
        <w:t xml:space="preserve"> du CWS</w:t>
      </w:r>
      <w:r w:rsidR="003329D0" w:rsidRPr="00350164">
        <w:rPr>
          <w:lang w:val="fr-FR"/>
        </w:rPr>
        <w:t>, l</w:t>
      </w:r>
      <w:r w:rsidR="00934889" w:rsidRPr="00350164">
        <w:rPr>
          <w:lang w:val="fr-FR"/>
        </w:rPr>
        <w:t>’</w:t>
      </w:r>
      <w:r>
        <w:rPr>
          <w:lang w:val="fr-FR"/>
        </w:rPr>
        <w:t>É</w:t>
      </w:r>
      <w:r w:rsidR="003329D0" w:rsidRPr="00350164">
        <w:rPr>
          <w:lang w:val="fr-FR"/>
        </w:rPr>
        <w:t>quipe d</w:t>
      </w:r>
      <w:r w:rsidR="00934889" w:rsidRPr="00350164">
        <w:rPr>
          <w:lang w:val="fr-FR"/>
        </w:rPr>
        <w:t>’</w:t>
      </w:r>
      <w:r w:rsidR="003329D0" w:rsidRPr="00350164">
        <w:rPr>
          <w:lang w:val="fr-FR"/>
        </w:rPr>
        <w:t xml:space="preserve">experts SEQL a mené des discussions sur </w:t>
      </w:r>
      <w:r w:rsidR="002D4A1D" w:rsidRPr="00350164">
        <w:rPr>
          <w:lang w:val="fr-FR"/>
        </w:rPr>
        <w:t>d</w:t>
      </w:r>
      <w:r w:rsidR="00934889" w:rsidRPr="00350164">
        <w:rPr>
          <w:lang w:val="fr-FR"/>
        </w:rPr>
        <w:t>’</w:t>
      </w:r>
      <w:r w:rsidR="002D4A1D" w:rsidRPr="00350164">
        <w:rPr>
          <w:lang w:val="fr-FR"/>
        </w:rPr>
        <w:t>éventuelles</w:t>
      </w:r>
      <w:r w:rsidR="003329D0" w:rsidRPr="00350164">
        <w:rPr>
          <w:lang w:val="fr-FR"/>
        </w:rPr>
        <w:t xml:space="preserve"> dispositions </w:t>
      </w:r>
      <w:r>
        <w:rPr>
          <w:lang w:val="fr-FR"/>
        </w:rPr>
        <w:t xml:space="preserve">relatives au passage de la </w:t>
      </w:r>
      <w:r w:rsidR="003329D0" w:rsidRPr="00350164">
        <w:rPr>
          <w:lang w:val="fr-FR"/>
        </w:rPr>
        <w:t>norme</w:t>
      </w:r>
      <w:r w:rsidR="006C2C74" w:rsidRPr="00350164">
        <w:rPr>
          <w:lang w:val="fr-FR"/>
        </w:rPr>
        <w:t> </w:t>
      </w:r>
      <w:r w:rsidR="003329D0" w:rsidRPr="00350164">
        <w:rPr>
          <w:lang w:val="fr-FR"/>
        </w:rPr>
        <w:t xml:space="preserve">ST.25 </w:t>
      </w:r>
      <w:r>
        <w:rPr>
          <w:lang w:val="fr-FR"/>
        </w:rPr>
        <w:t>à la norme</w:t>
      </w:r>
      <w:r w:rsidR="003329D0" w:rsidRPr="00350164">
        <w:rPr>
          <w:lang w:val="fr-FR"/>
        </w:rPr>
        <w:t xml:space="preserve"> ST.26, en tenant compte de leur</w:t>
      </w:r>
      <w:r>
        <w:rPr>
          <w:lang w:val="fr-FR"/>
        </w:rPr>
        <w:t>s</w:t>
      </w:r>
      <w:r w:rsidR="003329D0" w:rsidRPr="00350164">
        <w:rPr>
          <w:lang w:val="fr-FR"/>
        </w:rPr>
        <w:t xml:space="preserve"> incidence</w:t>
      </w:r>
      <w:r>
        <w:rPr>
          <w:lang w:val="fr-FR"/>
        </w:rPr>
        <w:t>s</w:t>
      </w:r>
      <w:r w:rsidR="00CF6F51" w:rsidRPr="00CF6F51">
        <w:rPr>
          <w:lang w:val="fr-FR"/>
        </w:rPr>
        <w:t xml:space="preserve"> </w:t>
      </w:r>
      <w:r w:rsidR="00CF6F51">
        <w:rPr>
          <w:lang w:val="fr-FR"/>
        </w:rPr>
        <w:t>potentielles</w:t>
      </w:r>
      <w:r w:rsidR="003329D0" w:rsidRPr="00350164">
        <w:rPr>
          <w:lang w:val="fr-FR"/>
        </w:rPr>
        <w:t xml:space="preserve"> sur les systèmes opérationnels et informatiques des offices de propriété industrielle et </w:t>
      </w:r>
      <w:r>
        <w:rPr>
          <w:lang w:val="fr-FR"/>
        </w:rPr>
        <w:t xml:space="preserve">sur </w:t>
      </w:r>
      <w:r w:rsidR="003329D0" w:rsidRPr="00350164">
        <w:rPr>
          <w:lang w:val="fr-FR"/>
        </w:rPr>
        <w:t>les déposants à l</w:t>
      </w:r>
      <w:r w:rsidR="00934889" w:rsidRPr="00350164">
        <w:rPr>
          <w:lang w:val="fr-FR"/>
        </w:rPr>
        <w:t>’</w:t>
      </w:r>
      <w:r w:rsidR="003329D0" w:rsidRPr="00350164">
        <w:rPr>
          <w:lang w:val="fr-FR"/>
        </w:rPr>
        <w:t>échelle nationale, régionale et internationale.</w:t>
      </w:r>
    </w:p>
    <w:p w:rsidR="003221FC" w:rsidRPr="00350164" w:rsidRDefault="00035F3F" w:rsidP="00A3134B">
      <w:pPr>
        <w:pStyle w:val="ONUMFS"/>
        <w:rPr>
          <w:lang w:val="fr-FR"/>
        </w:rPr>
      </w:pPr>
      <w:r w:rsidRPr="00350164">
        <w:rPr>
          <w:lang w:val="fr-FR"/>
        </w:rPr>
        <w:t>Compte tenu de l</w:t>
      </w:r>
      <w:r w:rsidR="00934889" w:rsidRPr="00350164">
        <w:rPr>
          <w:lang w:val="fr-FR"/>
        </w:rPr>
        <w:t>’</w:t>
      </w:r>
      <w:r w:rsidRPr="00350164">
        <w:rPr>
          <w:lang w:val="fr-FR"/>
        </w:rPr>
        <w:t xml:space="preserve">intérêt que présente </w:t>
      </w:r>
      <w:r w:rsidR="00AD1B58" w:rsidRPr="00350164">
        <w:rPr>
          <w:lang w:val="fr-FR"/>
        </w:rPr>
        <w:t xml:space="preserve">pour le Traité de coopération en matière de brevets (PCT) </w:t>
      </w:r>
      <w:r w:rsidRPr="00350164">
        <w:rPr>
          <w:lang w:val="fr-FR"/>
        </w:rPr>
        <w:t>le passage de la norme</w:t>
      </w:r>
      <w:r w:rsidR="006C2C74" w:rsidRPr="00350164">
        <w:rPr>
          <w:lang w:val="fr-FR"/>
        </w:rPr>
        <w:t> </w:t>
      </w:r>
      <w:r w:rsidRPr="00350164">
        <w:rPr>
          <w:lang w:val="fr-FR"/>
        </w:rPr>
        <w:t>ST.25 à la norme</w:t>
      </w:r>
      <w:r w:rsidR="006C2C74" w:rsidRPr="00350164">
        <w:rPr>
          <w:lang w:val="fr-FR"/>
        </w:rPr>
        <w:t> </w:t>
      </w:r>
      <w:r w:rsidRPr="00350164">
        <w:rPr>
          <w:lang w:val="fr-FR"/>
        </w:rPr>
        <w:t>ST.26 de l</w:t>
      </w:r>
      <w:r w:rsidR="00934889" w:rsidRPr="00350164">
        <w:rPr>
          <w:lang w:val="fr-FR"/>
        </w:rPr>
        <w:t>’</w:t>
      </w:r>
      <w:r w:rsidRPr="00350164">
        <w:rPr>
          <w:lang w:val="fr-FR"/>
        </w:rPr>
        <w:t>OMPI, l</w:t>
      </w:r>
      <w:r w:rsidR="00934889" w:rsidRPr="00350164">
        <w:rPr>
          <w:lang w:val="fr-FR"/>
        </w:rPr>
        <w:t>’</w:t>
      </w:r>
      <w:r w:rsidRPr="00350164">
        <w:rPr>
          <w:lang w:val="fr-FR"/>
        </w:rPr>
        <w:t>équipe d</w:t>
      </w:r>
      <w:r w:rsidR="00934889" w:rsidRPr="00350164">
        <w:rPr>
          <w:lang w:val="fr-FR"/>
        </w:rPr>
        <w:t>’</w:t>
      </w:r>
      <w:r w:rsidRPr="00350164">
        <w:rPr>
          <w:lang w:val="fr-FR"/>
        </w:rPr>
        <w:t xml:space="preserve">experts a </w:t>
      </w:r>
      <w:r w:rsidR="00E92831" w:rsidRPr="00350164">
        <w:rPr>
          <w:lang w:val="fr-FR"/>
        </w:rPr>
        <w:t>prié</w:t>
      </w:r>
      <w:r w:rsidRPr="00350164">
        <w:rPr>
          <w:lang w:val="fr-FR"/>
        </w:rPr>
        <w:t xml:space="preserve"> le Bureau international </w:t>
      </w:r>
      <w:r w:rsidR="00E92831" w:rsidRPr="00350164">
        <w:rPr>
          <w:lang w:val="fr-FR"/>
        </w:rPr>
        <w:t xml:space="preserve">de </w:t>
      </w:r>
      <w:r w:rsidRPr="00350164">
        <w:rPr>
          <w:lang w:val="fr-FR"/>
        </w:rPr>
        <w:t>consulte</w:t>
      </w:r>
      <w:r w:rsidR="00E92831" w:rsidRPr="00350164">
        <w:rPr>
          <w:lang w:val="fr-FR"/>
        </w:rPr>
        <w:t>r</w:t>
      </w:r>
      <w:r w:rsidRPr="00350164">
        <w:rPr>
          <w:lang w:val="fr-FR"/>
        </w:rPr>
        <w:t xml:space="preserve"> les membres</w:t>
      </w:r>
      <w:r w:rsidR="00934889" w:rsidRPr="00350164">
        <w:rPr>
          <w:lang w:val="fr-FR"/>
        </w:rPr>
        <w:t xml:space="preserve"> du PCT</w:t>
      </w:r>
      <w:r w:rsidRPr="00350164">
        <w:rPr>
          <w:lang w:val="fr-FR"/>
        </w:rPr>
        <w:t xml:space="preserve"> et</w:t>
      </w:r>
      <w:r w:rsidR="00934889" w:rsidRPr="00350164">
        <w:rPr>
          <w:lang w:val="fr-FR"/>
        </w:rPr>
        <w:t xml:space="preserve"> du CWS</w:t>
      </w:r>
      <w:r w:rsidRPr="00350164">
        <w:rPr>
          <w:lang w:val="fr-FR"/>
        </w:rPr>
        <w:t xml:space="preserve"> afin de recueillir leurs </w:t>
      </w:r>
      <w:r w:rsidR="00AD1B58" w:rsidRPr="00350164">
        <w:rPr>
          <w:lang w:val="fr-FR"/>
        </w:rPr>
        <w:t>observations</w:t>
      </w:r>
      <w:r w:rsidRPr="00350164">
        <w:rPr>
          <w:lang w:val="fr-FR"/>
        </w:rPr>
        <w:t xml:space="preserve"> </w:t>
      </w:r>
      <w:r w:rsidR="00E92831" w:rsidRPr="00350164">
        <w:rPr>
          <w:lang w:val="fr-FR"/>
        </w:rPr>
        <w:t>en vue d</w:t>
      </w:r>
      <w:r w:rsidR="00934889" w:rsidRPr="00350164">
        <w:rPr>
          <w:lang w:val="fr-FR"/>
        </w:rPr>
        <w:t>’</w:t>
      </w:r>
      <w:r w:rsidR="00E92831" w:rsidRPr="00350164">
        <w:rPr>
          <w:lang w:val="fr-FR"/>
        </w:rPr>
        <w:t>élaborer une</w:t>
      </w:r>
      <w:r w:rsidRPr="00350164">
        <w:rPr>
          <w:lang w:val="fr-FR"/>
        </w:rPr>
        <w:t xml:space="preserve"> proposition relative au passage d</w:t>
      </w:r>
      <w:r w:rsidR="00934889" w:rsidRPr="00350164">
        <w:rPr>
          <w:lang w:val="fr-FR"/>
        </w:rPr>
        <w:t>’</w:t>
      </w:r>
      <w:r w:rsidRPr="00350164">
        <w:rPr>
          <w:lang w:val="fr-FR"/>
        </w:rPr>
        <w:t>une norme à l</w:t>
      </w:r>
      <w:r w:rsidR="00934889" w:rsidRPr="00350164">
        <w:rPr>
          <w:lang w:val="fr-FR"/>
        </w:rPr>
        <w:t>’</w:t>
      </w:r>
      <w:r w:rsidRPr="00350164">
        <w:rPr>
          <w:lang w:val="fr-FR"/>
        </w:rPr>
        <w:t>aut</w:t>
      </w:r>
      <w:r w:rsidR="00813748">
        <w:rPr>
          <w:lang w:val="fr-FR"/>
        </w:rPr>
        <w:t xml:space="preserve">re. </w:t>
      </w:r>
      <w:r w:rsidR="00913A74" w:rsidRPr="00350164">
        <w:rPr>
          <w:lang w:val="fr-FR"/>
        </w:rPr>
        <w:t>En</w:t>
      </w:r>
      <w:r w:rsidR="00AD1B58" w:rsidRPr="00350164">
        <w:rPr>
          <w:lang w:val="fr-FR"/>
        </w:rPr>
        <w:t xml:space="preserve"> réponse à</w:t>
      </w:r>
      <w:r w:rsidR="00103661" w:rsidRPr="00350164">
        <w:rPr>
          <w:lang w:val="fr-FR"/>
        </w:rPr>
        <w:t xml:space="preserve"> la demande </w:t>
      </w:r>
      <w:r w:rsidR="00E92831" w:rsidRPr="00350164">
        <w:rPr>
          <w:lang w:val="fr-FR"/>
        </w:rPr>
        <w:t>susmentionnée de</w:t>
      </w:r>
      <w:r w:rsidR="00103661" w:rsidRPr="00350164">
        <w:rPr>
          <w:lang w:val="fr-FR"/>
        </w:rPr>
        <w:t xml:space="preserve"> l</w:t>
      </w:r>
      <w:r w:rsidR="00934889" w:rsidRPr="00350164">
        <w:rPr>
          <w:lang w:val="fr-FR"/>
        </w:rPr>
        <w:t>’</w:t>
      </w:r>
      <w:r w:rsidR="00103661" w:rsidRPr="00350164">
        <w:rPr>
          <w:lang w:val="fr-FR"/>
        </w:rPr>
        <w:t>équipe d</w:t>
      </w:r>
      <w:r w:rsidR="00934889" w:rsidRPr="00350164">
        <w:rPr>
          <w:lang w:val="fr-FR"/>
        </w:rPr>
        <w:t>’</w:t>
      </w:r>
      <w:r w:rsidR="00103661" w:rsidRPr="00350164">
        <w:rPr>
          <w:lang w:val="fr-FR"/>
        </w:rPr>
        <w:t>experts, le Bureau international a adressé une circulaire commune</w:t>
      </w:r>
      <w:r w:rsidR="00AD1B58" w:rsidRPr="00350164">
        <w:rPr>
          <w:lang w:val="fr-FR"/>
        </w:rPr>
        <w:t>, la circulaire C.</w:t>
      </w:r>
      <w:r w:rsidR="006C2C74" w:rsidRPr="00350164">
        <w:rPr>
          <w:lang w:val="fr-FR"/>
        </w:rPr>
        <w:t> </w:t>
      </w:r>
      <w:r w:rsidR="00AD1B58" w:rsidRPr="00350164">
        <w:rPr>
          <w:lang w:val="fr-FR"/>
        </w:rPr>
        <w:t>PCT</w:t>
      </w:r>
      <w:r w:rsidR="00913A74" w:rsidRPr="00350164">
        <w:rPr>
          <w:lang w:val="fr-FR"/>
        </w:rPr>
        <w:t> </w:t>
      </w:r>
      <w:r w:rsidR="00AD1B58" w:rsidRPr="00350164">
        <w:rPr>
          <w:lang w:val="fr-FR"/>
        </w:rPr>
        <w:t>1485/C.</w:t>
      </w:r>
      <w:r w:rsidR="00913A74" w:rsidRPr="00350164">
        <w:rPr>
          <w:lang w:val="fr-FR"/>
        </w:rPr>
        <w:t> </w:t>
      </w:r>
      <w:r w:rsidR="00AD1B58" w:rsidRPr="00350164">
        <w:rPr>
          <w:lang w:val="fr-FR"/>
        </w:rPr>
        <w:t>CWS</w:t>
      </w:r>
      <w:r w:rsidR="00913A74" w:rsidRPr="00350164">
        <w:rPr>
          <w:lang w:val="fr-FR"/>
        </w:rPr>
        <w:t> </w:t>
      </w:r>
      <w:r w:rsidR="00AD1B58" w:rsidRPr="00350164">
        <w:rPr>
          <w:lang w:val="fr-FR"/>
        </w:rPr>
        <w:t>75</w:t>
      </w:r>
      <w:r w:rsidR="00103661" w:rsidRPr="00350164">
        <w:rPr>
          <w:lang w:val="fr-FR"/>
        </w:rPr>
        <w:t xml:space="preserve"> datée du 1</w:t>
      </w:r>
      <w:r w:rsidR="00934889" w:rsidRPr="00350164">
        <w:rPr>
          <w:lang w:val="fr-FR"/>
        </w:rPr>
        <w:t>8 novembre 20</w:t>
      </w:r>
      <w:r w:rsidR="00103661" w:rsidRPr="00350164">
        <w:rPr>
          <w:lang w:val="fr-FR"/>
        </w:rPr>
        <w:t xml:space="preserve">16, aux offices de propriété intellectuelle en </w:t>
      </w:r>
      <w:r w:rsidR="00E92831" w:rsidRPr="00350164">
        <w:rPr>
          <w:lang w:val="fr-FR"/>
        </w:rPr>
        <w:t xml:space="preserve">leur </w:t>
      </w:r>
      <w:r w:rsidR="00103661" w:rsidRPr="00350164">
        <w:rPr>
          <w:lang w:val="fr-FR"/>
        </w:rPr>
        <w:t>qualité de membre</w:t>
      </w:r>
      <w:r w:rsidR="00934889" w:rsidRPr="00350164">
        <w:rPr>
          <w:lang w:val="fr-FR"/>
        </w:rPr>
        <w:t xml:space="preserve"> du CWS</w:t>
      </w:r>
      <w:r w:rsidR="00103661" w:rsidRPr="00350164">
        <w:rPr>
          <w:lang w:val="fr-FR"/>
        </w:rPr>
        <w:t xml:space="preserve"> ou </w:t>
      </w:r>
      <w:r w:rsidR="00AD1B58" w:rsidRPr="00350164">
        <w:rPr>
          <w:lang w:val="fr-FR"/>
        </w:rPr>
        <w:t>en</w:t>
      </w:r>
      <w:r w:rsidR="00E92831" w:rsidRPr="00350164">
        <w:rPr>
          <w:lang w:val="fr-FR"/>
        </w:rPr>
        <w:t xml:space="preserve"> leurs différentes </w:t>
      </w:r>
      <w:r w:rsidR="00AD1B58" w:rsidRPr="00350164">
        <w:rPr>
          <w:lang w:val="fr-FR"/>
        </w:rPr>
        <w:t>qualités</w:t>
      </w:r>
      <w:r w:rsidR="00E92831" w:rsidRPr="00350164">
        <w:rPr>
          <w:lang w:val="fr-FR"/>
        </w:rPr>
        <w:t xml:space="preserve"> </w:t>
      </w:r>
      <w:r w:rsidR="00103661" w:rsidRPr="00350164">
        <w:rPr>
          <w:lang w:val="fr-FR"/>
        </w:rPr>
        <w:t>dans le cadre</w:t>
      </w:r>
      <w:r w:rsidR="00934889" w:rsidRPr="00350164">
        <w:rPr>
          <w:lang w:val="fr-FR"/>
        </w:rPr>
        <w:t xml:space="preserve"> du PCT</w:t>
      </w:r>
      <w:r w:rsidR="00103661" w:rsidRPr="00350164">
        <w:rPr>
          <w:lang w:val="fr-FR"/>
        </w:rPr>
        <w:t>, ainsi qu</w:t>
      </w:r>
      <w:r w:rsidR="00934889" w:rsidRPr="00350164">
        <w:rPr>
          <w:lang w:val="fr-FR"/>
        </w:rPr>
        <w:t>’</w:t>
      </w:r>
      <w:r w:rsidR="00103661" w:rsidRPr="00350164">
        <w:rPr>
          <w:lang w:val="fr-FR"/>
        </w:rPr>
        <w:t xml:space="preserve">à certaines organisations non </w:t>
      </w:r>
      <w:r w:rsidR="00E92831" w:rsidRPr="00350164">
        <w:rPr>
          <w:lang w:val="fr-FR"/>
        </w:rPr>
        <w:t xml:space="preserve">gouvernementales </w:t>
      </w:r>
      <w:r w:rsidR="00103661" w:rsidRPr="00350164">
        <w:rPr>
          <w:lang w:val="fr-FR"/>
        </w:rPr>
        <w:lastRenderedPageBreak/>
        <w:t>représentant les utilisateurs du système</w:t>
      </w:r>
      <w:r w:rsidR="00934889" w:rsidRPr="00350164">
        <w:rPr>
          <w:lang w:val="fr-FR"/>
        </w:rPr>
        <w:t xml:space="preserve"> du </w:t>
      </w:r>
      <w:r w:rsidR="00813748">
        <w:rPr>
          <w:lang w:val="fr-FR"/>
        </w:rPr>
        <w:t xml:space="preserve">PCT. </w:t>
      </w:r>
      <w:r w:rsidR="00913A74" w:rsidRPr="00350164">
        <w:rPr>
          <w:lang w:val="fr-FR"/>
        </w:rPr>
        <w:t>Ce</w:t>
      </w:r>
      <w:r w:rsidR="00E92831" w:rsidRPr="00350164">
        <w:rPr>
          <w:lang w:val="fr-FR"/>
        </w:rPr>
        <w:t>tte</w:t>
      </w:r>
      <w:r w:rsidR="00103661" w:rsidRPr="00350164">
        <w:rPr>
          <w:lang w:val="fr-FR"/>
        </w:rPr>
        <w:t xml:space="preserve"> circulaire est reproduite sur le site</w:t>
      </w:r>
      <w:r w:rsidR="006C2C74" w:rsidRPr="00350164">
        <w:rPr>
          <w:lang w:val="fr-FR"/>
        </w:rPr>
        <w:t> </w:t>
      </w:r>
      <w:r w:rsidR="00103661" w:rsidRPr="00350164">
        <w:rPr>
          <w:lang w:val="fr-FR"/>
        </w:rPr>
        <w:t>Web de l</w:t>
      </w:r>
      <w:r w:rsidR="00934889" w:rsidRPr="00350164">
        <w:rPr>
          <w:lang w:val="fr-FR"/>
        </w:rPr>
        <w:t>’</w:t>
      </w:r>
      <w:r w:rsidR="00103661" w:rsidRPr="00350164">
        <w:rPr>
          <w:lang w:val="fr-FR"/>
        </w:rPr>
        <w:t xml:space="preserve">OMPI à </w:t>
      </w:r>
      <w:r w:rsidR="00664B95" w:rsidRPr="00350164">
        <w:rPr>
          <w:lang w:val="fr-FR"/>
        </w:rPr>
        <w:t>l</w:t>
      </w:r>
      <w:r w:rsidR="00934889" w:rsidRPr="00350164">
        <w:rPr>
          <w:lang w:val="fr-FR"/>
        </w:rPr>
        <w:t>’</w:t>
      </w:r>
      <w:r w:rsidR="00664B95" w:rsidRPr="00350164">
        <w:rPr>
          <w:lang w:val="fr-FR"/>
        </w:rPr>
        <w:t>adresse</w:t>
      </w:r>
      <w:r w:rsidR="00350164">
        <w:rPr>
          <w:lang w:val="fr-FR"/>
        </w:rPr>
        <w:t xml:space="preserve"> </w:t>
      </w:r>
      <w:hyperlink r:id="rId10" w:history="1">
        <w:r w:rsidR="00E92831" w:rsidRPr="00350164">
          <w:rPr>
            <w:rStyle w:val="Hyperlink"/>
            <w:lang w:val="fr-FR"/>
          </w:rPr>
          <w:t>http://www.wipo.int/export/sites/www/cws/fr/circulars/2016/cws</w:t>
        </w:r>
        <w:r w:rsidR="00350164">
          <w:rPr>
            <w:rStyle w:val="Hyperlink"/>
            <w:lang w:val="fr-FR"/>
          </w:rPr>
          <w:noBreakHyphen/>
        </w:r>
        <w:r w:rsidR="00E92831" w:rsidRPr="00350164">
          <w:rPr>
            <w:rStyle w:val="Hyperlink"/>
            <w:lang w:val="fr-FR"/>
          </w:rPr>
          <w:t>075.pdf</w:t>
        </w:r>
      </w:hyperlink>
      <w:r w:rsidR="00103661" w:rsidRPr="00350164">
        <w:rPr>
          <w:lang w:val="fr-FR"/>
        </w:rPr>
        <w:t>.</w:t>
      </w:r>
    </w:p>
    <w:p w:rsidR="003221FC" w:rsidRPr="00350164" w:rsidRDefault="00103661" w:rsidP="00A3134B">
      <w:pPr>
        <w:pStyle w:val="ONUMFS"/>
        <w:rPr>
          <w:lang w:val="fr-FR"/>
        </w:rPr>
      </w:pPr>
      <w:r w:rsidRPr="00350164">
        <w:rPr>
          <w:lang w:val="fr-FR"/>
        </w:rPr>
        <w:t>Vingt</w:t>
      </w:r>
      <w:r w:rsidR="00350164">
        <w:rPr>
          <w:lang w:val="fr-FR"/>
        </w:rPr>
        <w:noBreakHyphen/>
      </w:r>
      <w:r w:rsidRPr="00350164">
        <w:rPr>
          <w:lang w:val="fr-FR"/>
        </w:rPr>
        <w:t>neuf offices de propriété intellectuelle et deux</w:t>
      </w:r>
      <w:r w:rsidR="006C2C74" w:rsidRPr="00350164">
        <w:rPr>
          <w:lang w:val="fr-FR"/>
        </w:rPr>
        <w:t> </w:t>
      </w:r>
      <w:r w:rsidRPr="00350164">
        <w:rPr>
          <w:lang w:val="fr-FR"/>
        </w:rPr>
        <w:t>groupes d</w:t>
      </w:r>
      <w:r w:rsidR="00934889" w:rsidRPr="00350164">
        <w:rPr>
          <w:lang w:val="fr-FR"/>
        </w:rPr>
        <w:t>’</w:t>
      </w:r>
      <w:r w:rsidRPr="00350164">
        <w:rPr>
          <w:lang w:val="fr-FR"/>
        </w:rPr>
        <w:t>utilisateurs ont répondu à la circulai</w:t>
      </w:r>
      <w:r w:rsidR="00913A74" w:rsidRPr="00350164">
        <w:rPr>
          <w:lang w:val="fr-FR"/>
        </w:rPr>
        <w:t>re. Le</w:t>
      </w:r>
      <w:r w:rsidRPr="00350164">
        <w:rPr>
          <w:lang w:val="fr-FR"/>
        </w:rPr>
        <w:t xml:space="preserve"> Bureau international a </w:t>
      </w:r>
      <w:r w:rsidR="004234B6">
        <w:rPr>
          <w:lang w:val="fr-FR"/>
        </w:rPr>
        <w:t>communiqué</w:t>
      </w:r>
      <w:r w:rsidRPr="00350164">
        <w:rPr>
          <w:lang w:val="fr-FR"/>
        </w:rPr>
        <w:t xml:space="preserve"> </w:t>
      </w:r>
      <w:r w:rsidR="00E71F41" w:rsidRPr="00350164">
        <w:rPr>
          <w:lang w:val="fr-FR"/>
        </w:rPr>
        <w:t>à l</w:t>
      </w:r>
      <w:r w:rsidR="00934889" w:rsidRPr="00350164">
        <w:rPr>
          <w:lang w:val="fr-FR"/>
        </w:rPr>
        <w:t>’</w:t>
      </w:r>
      <w:r w:rsidR="00E71F41" w:rsidRPr="00350164">
        <w:rPr>
          <w:lang w:val="fr-FR"/>
        </w:rPr>
        <w:t>équipe d</w:t>
      </w:r>
      <w:r w:rsidR="00934889" w:rsidRPr="00350164">
        <w:rPr>
          <w:lang w:val="fr-FR"/>
        </w:rPr>
        <w:t>’</w:t>
      </w:r>
      <w:r w:rsidR="00E71F41" w:rsidRPr="00350164">
        <w:rPr>
          <w:lang w:val="fr-FR"/>
        </w:rPr>
        <w:t xml:space="preserve">experts </w:t>
      </w:r>
      <w:r w:rsidR="004234B6">
        <w:rPr>
          <w:lang w:val="fr-FR"/>
        </w:rPr>
        <w:t>l</w:t>
      </w:r>
      <w:r w:rsidRPr="00350164">
        <w:rPr>
          <w:lang w:val="fr-FR"/>
        </w:rPr>
        <w:t xml:space="preserve">es commentaires reçus en réponse à la circulaire et a présenté une analyse </w:t>
      </w:r>
      <w:r w:rsidR="00E92831" w:rsidRPr="00350164">
        <w:rPr>
          <w:lang w:val="fr-FR"/>
        </w:rPr>
        <w:t>de ces</w:t>
      </w:r>
      <w:r w:rsidRPr="00350164">
        <w:rPr>
          <w:lang w:val="fr-FR"/>
        </w:rPr>
        <w:t xml:space="preserve"> réponses à la vingt</w:t>
      </w:r>
      <w:r w:rsidR="00350164">
        <w:rPr>
          <w:lang w:val="fr-FR"/>
        </w:rPr>
        <w:noBreakHyphen/>
      </w:r>
      <w:r w:rsidRPr="00350164">
        <w:rPr>
          <w:lang w:val="fr-FR"/>
        </w:rPr>
        <w:t>quatr</w:t>
      </w:r>
      <w:r w:rsidR="00934889" w:rsidRPr="00350164">
        <w:rPr>
          <w:lang w:val="fr-FR"/>
        </w:rPr>
        <w:t>ième session</w:t>
      </w:r>
      <w:r w:rsidRPr="00350164">
        <w:rPr>
          <w:lang w:val="fr-FR"/>
        </w:rPr>
        <w:t xml:space="preserve"> de la Réunion des administrations internationales</w:t>
      </w:r>
      <w:r w:rsidR="00934889" w:rsidRPr="00350164">
        <w:rPr>
          <w:lang w:val="fr-FR"/>
        </w:rPr>
        <w:t xml:space="preserve"> du PCT</w:t>
      </w:r>
      <w:r w:rsidRPr="00350164">
        <w:rPr>
          <w:lang w:val="fr-FR"/>
        </w:rPr>
        <w:t xml:space="preserve"> (PCT/MIA) tenue en </w:t>
      </w:r>
      <w:r w:rsidR="00934889" w:rsidRPr="00350164">
        <w:rPr>
          <w:lang w:val="fr-FR"/>
        </w:rPr>
        <w:t>février 20</w:t>
      </w:r>
      <w:r w:rsidRPr="00350164">
        <w:rPr>
          <w:lang w:val="fr-FR"/>
        </w:rPr>
        <w:t xml:space="preserve">17 (voir </w:t>
      </w:r>
      <w:r w:rsidR="004234B6">
        <w:rPr>
          <w:lang w:val="fr-FR"/>
        </w:rPr>
        <w:t xml:space="preserve">le </w:t>
      </w:r>
      <w:r w:rsidRPr="00350164">
        <w:rPr>
          <w:lang w:val="fr-FR"/>
        </w:rPr>
        <w:t>document PCT/MIA/24/14).</w:t>
      </w:r>
    </w:p>
    <w:p w:rsidR="003221FC" w:rsidRPr="00A3134B" w:rsidRDefault="00AD1B58" w:rsidP="00A3134B">
      <w:pPr>
        <w:pStyle w:val="ONUMFS"/>
        <w:rPr>
          <w:lang w:val="fr-FR"/>
        </w:rPr>
      </w:pPr>
      <w:r w:rsidRPr="00350164">
        <w:rPr>
          <w:lang w:val="fr-FR"/>
        </w:rPr>
        <w:t>L</w:t>
      </w:r>
      <w:r w:rsidR="00934889" w:rsidRPr="00350164">
        <w:rPr>
          <w:lang w:val="fr-FR"/>
        </w:rPr>
        <w:t>’</w:t>
      </w:r>
      <w:r w:rsidRPr="00350164">
        <w:rPr>
          <w:lang w:val="fr-FR"/>
        </w:rPr>
        <w:t>équipe</w:t>
      </w:r>
      <w:r w:rsidR="00742EA6" w:rsidRPr="00350164">
        <w:rPr>
          <w:lang w:val="fr-FR"/>
        </w:rPr>
        <w:t xml:space="preserve"> d</w:t>
      </w:r>
      <w:r w:rsidR="00934889" w:rsidRPr="00350164">
        <w:rPr>
          <w:lang w:val="fr-FR"/>
        </w:rPr>
        <w:t>’</w:t>
      </w:r>
      <w:r w:rsidR="00742EA6" w:rsidRPr="00350164">
        <w:rPr>
          <w:lang w:val="fr-FR"/>
        </w:rPr>
        <w:t xml:space="preserve">experts </w:t>
      </w:r>
      <w:r w:rsidRPr="00350164">
        <w:rPr>
          <w:lang w:val="fr-FR"/>
        </w:rPr>
        <w:t>a</w:t>
      </w:r>
      <w:r w:rsidR="00742EA6" w:rsidRPr="00350164">
        <w:rPr>
          <w:lang w:val="fr-FR"/>
        </w:rPr>
        <w:t xml:space="preserve"> </w:t>
      </w:r>
      <w:r w:rsidR="00E92831" w:rsidRPr="00350164">
        <w:rPr>
          <w:lang w:val="fr-FR"/>
        </w:rPr>
        <w:t>d</w:t>
      </w:r>
      <w:r w:rsidR="004234B6">
        <w:rPr>
          <w:lang w:val="fr-FR"/>
        </w:rPr>
        <w:t>ébattu l</w:t>
      </w:r>
      <w:r w:rsidR="00E92831" w:rsidRPr="00350164">
        <w:rPr>
          <w:lang w:val="fr-FR"/>
        </w:rPr>
        <w:t>es</w:t>
      </w:r>
      <w:r w:rsidR="00742EA6" w:rsidRPr="00350164">
        <w:rPr>
          <w:lang w:val="fr-FR"/>
        </w:rPr>
        <w:t xml:space="preserve"> </w:t>
      </w:r>
      <w:r w:rsidRPr="00350164">
        <w:rPr>
          <w:lang w:val="fr-FR"/>
        </w:rPr>
        <w:t>réponses à</w:t>
      </w:r>
      <w:r w:rsidR="00742EA6" w:rsidRPr="00350164">
        <w:rPr>
          <w:lang w:val="fr-FR"/>
        </w:rPr>
        <w:t xml:space="preserve"> la circul</w:t>
      </w:r>
      <w:r w:rsidR="00E92831" w:rsidRPr="00350164">
        <w:rPr>
          <w:lang w:val="fr-FR"/>
        </w:rPr>
        <w:t>aire C.</w:t>
      </w:r>
      <w:r w:rsidR="006C2C74" w:rsidRPr="00350164">
        <w:rPr>
          <w:lang w:val="fr-FR"/>
        </w:rPr>
        <w:t> </w:t>
      </w:r>
      <w:r w:rsidR="00E92831" w:rsidRPr="00350164">
        <w:rPr>
          <w:lang w:val="fr-FR"/>
        </w:rPr>
        <w:t>PCT</w:t>
      </w:r>
      <w:r w:rsidR="00913A74" w:rsidRPr="00350164">
        <w:rPr>
          <w:lang w:val="fr-FR"/>
        </w:rPr>
        <w:t> </w:t>
      </w:r>
      <w:r w:rsidR="00E92831" w:rsidRPr="00350164">
        <w:rPr>
          <w:lang w:val="fr-FR"/>
        </w:rPr>
        <w:t>1485/C.</w:t>
      </w:r>
      <w:r w:rsidR="006C2C74" w:rsidRPr="00350164">
        <w:rPr>
          <w:lang w:val="fr-FR"/>
        </w:rPr>
        <w:t> </w:t>
      </w:r>
      <w:r w:rsidR="00913A74" w:rsidRPr="00350164">
        <w:rPr>
          <w:lang w:val="fr-FR"/>
        </w:rPr>
        <w:t>CWS </w:t>
      </w:r>
      <w:r w:rsidR="004234B6">
        <w:rPr>
          <w:lang w:val="fr-FR"/>
        </w:rPr>
        <w:t>75 et l</w:t>
      </w:r>
      <w:r w:rsidR="00742EA6" w:rsidRPr="00350164">
        <w:rPr>
          <w:lang w:val="fr-FR"/>
        </w:rPr>
        <w:t xml:space="preserve">es questions </w:t>
      </w:r>
      <w:r w:rsidRPr="00350164">
        <w:rPr>
          <w:lang w:val="fr-FR"/>
        </w:rPr>
        <w:t>relatives au passage d</w:t>
      </w:r>
      <w:r w:rsidR="00934889" w:rsidRPr="00350164">
        <w:rPr>
          <w:lang w:val="fr-FR"/>
        </w:rPr>
        <w:t>’</w:t>
      </w:r>
      <w:r w:rsidRPr="00350164">
        <w:rPr>
          <w:lang w:val="fr-FR"/>
        </w:rPr>
        <w:t>une norme à l</w:t>
      </w:r>
      <w:r w:rsidR="00934889" w:rsidRPr="00350164">
        <w:rPr>
          <w:lang w:val="fr-FR"/>
        </w:rPr>
        <w:t>’</w:t>
      </w:r>
      <w:r w:rsidRPr="00350164">
        <w:rPr>
          <w:lang w:val="fr-FR"/>
        </w:rPr>
        <w:t>autre</w:t>
      </w:r>
      <w:r w:rsidR="00742EA6" w:rsidRPr="00350164">
        <w:rPr>
          <w:lang w:val="fr-FR"/>
        </w:rPr>
        <w:t xml:space="preserve"> au cours de plusieurs réunions </w:t>
      </w:r>
      <w:proofErr w:type="spellStart"/>
      <w:r w:rsidR="00742EA6" w:rsidRPr="00350164">
        <w:rPr>
          <w:lang w:val="fr-FR"/>
        </w:rPr>
        <w:t>WebEx</w:t>
      </w:r>
      <w:proofErr w:type="spellEnd"/>
      <w:r w:rsidR="00742EA6" w:rsidRPr="00350164">
        <w:rPr>
          <w:lang w:val="fr-FR"/>
        </w:rPr>
        <w:t xml:space="preserve"> et sur son forum électroniq</w:t>
      </w:r>
      <w:r w:rsidR="00913A74" w:rsidRPr="00350164">
        <w:rPr>
          <w:lang w:val="fr-FR"/>
        </w:rPr>
        <w:t>ue. Co</w:t>
      </w:r>
      <w:r w:rsidR="00742EA6" w:rsidRPr="00350164">
        <w:rPr>
          <w:lang w:val="fr-FR"/>
        </w:rPr>
        <w:t>mpte tenu de ces discussions et en tant que responsable de l</w:t>
      </w:r>
      <w:r w:rsidR="00934889" w:rsidRPr="00350164">
        <w:rPr>
          <w:lang w:val="fr-FR"/>
        </w:rPr>
        <w:t>’</w:t>
      </w:r>
      <w:r w:rsidR="004234B6">
        <w:rPr>
          <w:lang w:val="fr-FR"/>
        </w:rPr>
        <w:t>É</w:t>
      </w:r>
      <w:r w:rsidR="00742EA6" w:rsidRPr="00350164">
        <w:rPr>
          <w:lang w:val="fr-FR"/>
        </w:rPr>
        <w:t>quipe d</w:t>
      </w:r>
      <w:r w:rsidR="00934889" w:rsidRPr="00350164">
        <w:rPr>
          <w:lang w:val="fr-FR"/>
        </w:rPr>
        <w:t>’</w:t>
      </w:r>
      <w:r w:rsidR="00742EA6" w:rsidRPr="00350164">
        <w:rPr>
          <w:lang w:val="fr-FR"/>
        </w:rPr>
        <w:t>experts SEQL, l</w:t>
      </w:r>
      <w:r w:rsidR="00934889" w:rsidRPr="00350164">
        <w:rPr>
          <w:lang w:val="fr-FR"/>
        </w:rPr>
        <w:t>’</w:t>
      </w:r>
      <w:r w:rsidR="00742EA6" w:rsidRPr="00350164">
        <w:rPr>
          <w:lang w:val="fr-FR"/>
        </w:rPr>
        <w:t>Office européen des brevets (OEB) a so</w:t>
      </w:r>
      <w:r w:rsidR="00E92831" w:rsidRPr="00350164">
        <w:rPr>
          <w:lang w:val="fr-FR"/>
        </w:rPr>
        <w:t>u</w:t>
      </w:r>
      <w:r w:rsidRPr="00350164">
        <w:rPr>
          <w:lang w:val="fr-FR"/>
        </w:rPr>
        <w:t xml:space="preserve">mis une proposition intitulée </w:t>
      </w:r>
      <w:r w:rsidR="006C2C74" w:rsidRPr="00350164">
        <w:rPr>
          <w:lang w:val="fr-FR"/>
        </w:rPr>
        <w:t>“</w:t>
      </w:r>
      <w:r w:rsidR="004234B6">
        <w:rPr>
          <w:lang w:val="fr-FR"/>
        </w:rPr>
        <w:t>Recommandations concernant d</w:t>
      </w:r>
      <w:r w:rsidR="00742EA6" w:rsidRPr="00350164">
        <w:rPr>
          <w:lang w:val="fr-FR"/>
        </w:rPr>
        <w:t>es dispositions relatives au passage de la norme</w:t>
      </w:r>
      <w:r w:rsidR="006C2C74" w:rsidRPr="00350164">
        <w:rPr>
          <w:lang w:val="fr-FR"/>
        </w:rPr>
        <w:t> </w:t>
      </w:r>
      <w:r w:rsidR="00742EA6" w:rsidRPr="00350164">
        <w:rPr>
          <w:lang w:val="fr-FR"/>
        </w:rPr>
        <w:t>ST.25 à la norme</w:t>
      </w:r>
      <w:r w:rsidR="006C2C74" w:rsidRPr="00350164">
        <w:rPr>
          <w:lang w:val="fr-FR"/>
        </w:rPr>
        <w:t> </w:t>
      </w:r>
      <w:r w:rsidR="00742EA6" w:rsidRPr="00350164">
        <w:rPr>
          <w:lang w:val="fr-FR"/>
        </w:rPr>
        <w:t>ST.26 de l</w:t>
      </w:r>
      <w:r w:rsidR="00934889" w:rsidRPr="00350164">
        <w:rPr>
          <w:lang w:val="fr-FR"/>
        </w:rPr>
        <w:t>’</w:t>
      </w:r>
      <w:r w:rsidR="00742EA6" w:rsidRPr="00350164">
        <w:rPr>
          <w:lang w:val="fr-FR"/>
        </w:rPr>
        <w:t>OMPI</w:t>
      </w:r>
      <w:r w:rsidR="006C2C74" w:rsidRPr="00350164">
        <w:rPr>
          <w:lang w:val="fr-FR"/>
        </w:rPr>
        <w:t>”</w:t>
      </w:r>
      <w:r w:rsidR="00742EA6" w:rsidRPr="00350164">
        <w:rPr>
          <w:lang w:val="fr-FR"/>
        </w:rPr>
        <w:t xml:space="preserve"> pour examen et </w:t>
      </w:r>
      <w:r w:rsidR="002D4A1D" w:rsidRPr="00350164">
        <w:rPr>
          <w:lang w:val="fr-FR"/>
        </w:rPr>
        <w:t>décision</w:t>
      </w:r>
      <w:r w:rsidR="00742EA6" w:rsidRPr="00350164">
        <w:rPr>
          <w:lang w:val="fr-FR"/>
        </w:rPr>
        <w:t xml:space="preserve"> par</w:t>
      </w:r>
      <w:r w:rsidR="00934889" w:rsidRPr="00350164">
        <w:rPr>
          <w:lang w:val="fr-FR"/>
        </w:rPr>
        <w:t xml:space="preserve"> le CWS</w:t>
      </w:r>
      <w:r w:rsidR="00742EA6" w:rsidRPr="00350164">
        <w:rPr>
          <w:lang w:val="fr-FR"/>
        </w:rPr>
        <w:t xml:space="preserve"> à sa </w:t>
      </w:r>
      <w:r w:rsidR="00742EA6" w:rsidRPr="00A3134B">
        <w:rPr>
          <w:lang w:val="fr-FR"/>
        </w:rPr>
        <w:t>cinqu</w:t>
      </w:r>
      <w:r w:rsidR="00934889" w:rsidRPr="00A3134B">
        <w:rPr>
          <w:lang w:val="fr-FR"/>
        </w:rPr>
        <w:t>ième session</w:t>
      </w:r>
      <w:r w:rsidR="00742EA6" w:rsidRPr="00A3134B">
        <w:rPr>
          <w:lang w:val="fr-FR"/>
        </w:rPr>
        <w:t xml:space="preserve"> (voir l</w:t>
      </w:r>
      <w:r w:rsidR="00934889" w:rsidRPr="00A3134B">
        <w:rPr>
          <w:lang w:val="fr-FR"/>
        </w:rPr>
        <w:t>’</w:t>
      </w:r>
      <w:r w:rsidR="00742EA6" w:rsidRPr="00A3134B">
        <w:rPr>
          <w:lang w:val="fr-FR"/>
        </w:rPr>
        <w:t>annexe du présent document).</w:t>
      </w:r>
    </w:p>
    <w:p w:rsidR="003221FC" w:rsidRPr="00A3134B" w:rsidRDefault="00742EA6" w:rsidP="00A3134B">
      <w:pPr>
        <w:pStyle w:val="ONUMFS"/>
        <w:ind w:left="5533"/>
        <w:rPr>
          <w:i/>
          <w:lang w:val="fr-FR"/>
        </w:rPr>
      </w:pPr>
      <w:r w:rsidRPr="00A3134B">
        <w:rPr>
          <w:i/>
          <w:lang w:val="fr-FR"/>
        </w:rPr>
        <w:t>Le CWS est invité</w:t>
      </w:r>
    </w:p>
    <w:p w:rsidR="003221FC" w:rsidRPr="00A3134B" w:rsidRDefault="00742EA6" w:rsidP="00813748">
      <w:pPr>
        <w:pStyle w:val="ONUMFS"/>
        <w:numPr>
          <w:ilvl w:val="1"/>
          <w:numId w:val="6"/>
        </w:numPr>
        <w:ind w:left="5533" w:firstLine="563"/>
        <w:rPr>
          <w:i/>
          <w:lang w:val="fr-FR"/>
        </w:rPr>
      </w:pPr>
      <w:r w:rsidRPr="00A3134B">
        <w:rPr>
          <w:i/>
          <w:lang w:val="fr-FR"/>
        </w:rPr>
        <w:t>à prendre note</w:t>
      </w:r>
      <w:r w:rsidR="00350164" w:rsidRPr="00A3134B">
        <w:rPr>
          <w:i/>
          <w:lang w:val="fr-FR"/>
        </w:rPr>
        <w:t xml:space="preserve"> du contenu du présent document,</w:t>
      </w:r>
    </w:p>
    <w:p w:rsidR="003221FC" w:rsidRPr="00A3134B" w:rsidRDefault="00E05AF0" w:rsidP="00813748">
      <w:pPr>
        <w:pStyle w:val="ONUMFS"/>
        <w:numPr>
          <w:ilvl w:val="1"/>
          <w:numId w:val="6"/>
        </w:numPr>
        <w:ind w:left="5533" w:firstLine="563"/>
        <w:rPr>
          <w:i/>
          <w:lang w:val="fr-FR"/>
        </w:rPr>
      </w:pPr>
      <w:r w:rsidRPr="00A3134B">
        <w:rPr>
          <w:i/>
          <w:lang w:val="fr-FR"/>
        </w:rPr>
        <w:t xml:space="preserve">à examiner </w:t>
      </w:r>
      <w:r w:rsidR="002D4A1D" w:rsidRPr="00A3134B">
        <w:rPr>
          <w:i/>
          <w:lang w:val="fr-FR"/>
        </w:rPr>
        <w:t>le scénario concernant le passage d</w:t>
      </w:r>
      <w:r w:rsidR="00934889" w:rsidRPr="00A3134B">
        <w:rPr>
          <w:i/>
          <w:lang w:val="fr-FR"/>
        </w:rPr>
        <w:t>’</w:t>
      </w:r>
      <w:r w:rsidR="002D4A1D" w:rsidRPr="00A3134B">
        <w:rPr>
          <w:i/>
          <w:lang w:val="fr-FR"/>
        </w:rPr>
        <w:t>une norme à l</w:t>
      </w:r>
      <w:r w:rsidR="00934889" w:rsidRPr="00A3134B">
        <w:rPr>
          <w:i/>
          <w:lang w:val="fr-FR"/>
        </w:rPr>
        <w:t>’</w:t>
      </w:r>
      <w:r w:rsidR="002D4A1D" w:rsidRPr="00A3134B">
        <w:rPr>
          <w:i/>
          <w:lang w:val="fr-FR"/>
        </w:rPr>
        <w:t xml:space="preserve">autre </w:t>
      </w:r>
      <w:r w:rsidR="00E92831" w:rsidRPr="00A3134B">
        <w:rPr>
          <w:i/>
          <w:lang w:val="fr-FR"/>
        </w:rPr>
        <w:t xml:space="preserve">et à se prononcer </w:t>
      </w:r>
      <w:r w:rsidR="002D4A1D" w:rsidRPr="00A3134B">
        <w:rPr>
          <w:i/>
          <w:lang w:val="fr-FR"/>
        </w:rPr>
        <w:t>à cet égard</w:t>
      </w:r>
      <w:r w:rsidRPr="00A3134B">
        <w:rPr>
          <w:i/>
          <w:lang w:val="fr-FR"/>
        </w:rPr>
        <w:t xml:space="preserve">, comme indiqué au </w:t>
      </w:r>
      <w:r w:rsidR="00934889" w:rsidRPr="00A3134B">
        <w:rPr>
          <w:i/>
          <w:lang w:val="fr-FR"/>
        </w:rPr>
        <w:t>paragraphe 4</w:t>
      </w:r>
      <w:r w:rsidRPr="00A3134B">
        <w:rPr>
          <w:i/>
          <w:lang w:val="fr-FR"/>
        </w:rPr>
        <w:t xml:space="preserve"> de l</w:t>
      </w:r>
      <w:r w:rsidR="00934889" w:rsidRPr="00A3134B">
        <w:rPr>
          <w:i/>
          <w:lang w:val="fr-FR"/>
        </w:rPr>
        <w:t>’</w:t>
      </w:r>
      <w:r w:rsidR="00350164" w:rsidRPr="00A3134B">
        <w:rPr>
          <w:i/>
          <w:lang w:val="fr-FR"/>
        </w:rPr>
        <w:t>annexe du présent document,</w:t>
      </w:r>
    </w:p>
    <w:p w:rsidR="003221FC" w:rsidRPr="00A3134B" w:rsidRDefault="001062CA" w:rsidP="00813748">
      <w:pPr>
        <w:pStyle w:val="ONUMFS"/>
        <w:numPr>
          <w:ilvl w:val="1"/>
          <w:numId w:val="6"/>
        </w:numPr>
        <w:ind w:left="5533" w:firstLine="563"/>
        <w:rPr>
          <w:i/>
          <w:lang w:val="fr-FR"/>
        </w:rPr>
      </w:pPr>
      <w:r w:rsidRPr="00A3134B">
        <w:rPr>
          <w:i/>
          <w:lang w:val="fr-FR"/>
        </w:rPr>
        <w:t xml:space="preserve">à examiner la </w:t>
      </w:r>
      <w:r w:rsidR="001842C7" w:rsidRPr="00A3134B">
        <w:rPr>
          <w:i/>
          <w:lang w:val="fr-FR"/>
        </w:rPr>
        <w:t xml:space="preserve">question de la </w:t>
      </w:r>
      <w:r w:rsidRPr="00A3134B">
        <w:rPr>
          <w:i/>
          <w:lang w:val="fr-FR"/>
        </w:rPr>
        <w:t>date du passage d</w:t>
      </w:r>
      <w:r w:rsidR="00934889" w:rsidRPr="00A3134B">
        <w:rPr>
          <w:i/>
          <w:lang w:val="fr-FR"/>
        </w:rPr>
        <w:t>’</w:t>
      </w:r>
      <w:r w:rsidRPr="00A3134B">
        <w:rPr>
          <w:i/>
          <w:lang w:val="fr-FR"/>
        </w:rPr>
        <w:t>une norme à l</w:t>
      </w:r>
      <w:r w:rsidR="00934889" w:rsidRPr="00A3134B">
        <w:rPr>
          <w:i/>
          <w:lang w:val="fr-FR"/>
        </w:rPr>
        <w:t>’</w:t>
      </w:r>
      <w:r w:rsidRPr="00A3134B">
        <w:rPr>
          <w:i/>
          <w:lang w:val="fr-FR"/>
        </w:rPr>
        <w:t xml:space="preserve">autre et </w:t>
      </w:r>
      <w:r w:rsidR="001842C7" w:rsidRPr="00A3134B">
        <w:rPr>
          <w:i/>
          <w:lang w:val="fr-FR"/>
        </w:rPr>
        <w:t xml:space="preserve">à </w:t>
      </w:r>
      <w:r w:rsidR="00AD1B58" w:rsidRPr="00A3134B">
        <w:rPr>
          <w:i/>
          <w:lang w:val="fr-FR"/>
        </w:rPr>
        <w:t>décider</w:t>
      </w:r>
      <w:r w:rsidRPr="00A3134B">
        <w:rPr>
          <w:i/>
          <w:lang w:val="fr-FR"/>
        </w:rPr>
        <w:t xml:space="preserve"> </w:t>
      </w:r>
      <w:r w:rsidR="001842C7" w:rsidRPr="00A3134B">
        <w:rPr>
          <w:i/>
          <w:lang w:val="fr-FR"/>
        </w:rPr>
        <w:t xml:space="preserve">si </w:t>
      </w:r>
      <w:r w:rsidR="004234B6" w:rsidRPr="00A3134B">
        <w:rPr>
          <w:i/>
          <w:lang w:val="fr-FR"/>
        </w:rPr>
        <w:t xml:space="preserve">une </w:t>
      </w:r>
      <w:r w:rsidR="001842C7" w:rsidRPr="00A3134B">
        <w:rPr>
          <w:i/>
          <w:lang w:val="fr-FR"/>
        </w:rPr>
        <w:t xml:space="preserve">telle date </w:t>
      </w:r>
      <w:r w:rsidRPr="00A3134B">
        <w:rPr>
          <w:i/>
          <w:lang w:val="fr-FR"/>
        </w:rPr>
        <w:t xml:space="preserve">devrait être </w:t>
      </w:r>
      <w:r w:rsidR="001842C7" w:rsidRPr="00A3134B">
        <w:rPr>
          <w:i/>
          <w:lang w:val="fr-FR"/>
        </w:rPr>
        <w:t>définie</w:t>
      </w:r>
      <w:r w:rsidRPr="00A3134B">
        <w:rPr>
          <w:i/>
          <w:lang w:val="fr-FR"/>
        </w:rPr>
        <w:t xml:space="preserve"> par rapport à la date du dépôt international des demandes internationales</w:t>
      </w:r>
      <w:r w:rsidR="004742F3" w:rsidRPr="00A3134B">
        <w:rPr>
          <w:i/>
          <w:lang w:val="fr-FR"/>
        </w:rPr>
        <w:t xml:space="preserve"> ou à</w:t>
      </w:r>
      <w:r w:rsidRPr="00A3134B">
        <w:rPr>
          <w:i/>
          <w:lang w:val="fr-FR"/>
        </w:rPr>
        <w:t xml:space="preserve"> la date de priorité ou s</w:t>
      </w:r>
      <w:r w:rsidR="001842C7" w:rsidRPr="00A3134B">
        <w:rPr>
          <w:i/>
          <w:lang w:val="fr-FR"/>
        </w:rPr>
        <w:t>i</w:t>
      </w:r>
      <w:r w:rsidRPr="00A3134B">
        <w:rPr>
          <w:i/>
          <w:lang w:val="fr-FR"/>
        </w:rPr>
        <w:t xml:space="preserve"> </w:t>
      </w:r>
      <w:r w:rsidR="00AD1B58" w:rsidRPr="00A3134B">
        <w:rPr>
          <w:i/>
          <w:lang w:val="fr-FR"/>
        </w:rPr>
        <w:t>le choix devrait être laissé aux déposants</w:t>
      </w:r>
      <w:r w:rsidR="001842C7" w:rsidRPr="00A3134B">
        <w:rPr>
          <w:i/>
          <w:lang w:val="fr-FR"/>
        </w:rPr>
        <w:t>,</w:t>
      </w:r>
      <w:r w:rsidRPr="00A3134B">
        <w:rPr>
          <w:i/>
          <w:lang w:val="fr-FR"/>
        </w:rPr>
        <w:t xml:space="preserve"> comme indiqué dans les </w:t>
      </w:r>
      <w:r w:rsidR="00934889" w:rsidRPr="00A3134B">
        <w:rPr>
          <w:i/>
          <w:lang w:val="fr-FR"/>
        </w:rPr>
        <w:t>paragraphes 5</w:t>
      </w:r>
      <w:r w:rsidR="00E222C3" w:rsidRPr="00A3134B">
        <w:rPr>
          <w:i/>
          <w:lang w:val="fr-FR"/>
        </w:rPr>
        <w:t xml:space="preserve"> à </w:t>
      </w:r>
      <w:r w:rsidRPr="00A3134B">
        <w:rPr>
          <w:i/>
          <w:lang w:val="fr-FR"/>
        </w:rPr>
        <w:t>7 de l</w:t>
      </w:r>
      <w:r w:rsidR="00934889" w:rsidRPr="00A3134B">
        <w:rPr>
          <w:i/>
          <w:lang w:val="fr-FR"/>
        </w:rPr>
        <w:t>’</w:t>
      </w:r>
      <w:r w:rsidR="00350164" w:rsidRPr="00A3134B">
        <w:rPr>
          <w:i/>
          <w:lang w:val="fr-FR"/>
        </w:rPr>
        <w:t>annexe du présent document,</w:t>
      </w:r>
    </w:p>
    <w:p w:rsidR="003221FC" w:rsidRPr="00A3134B" w:rsidRDefault="001062CA" w:rsidP="00813748">
      <w:pPr>
        <w:pStyle w:val="ONUMFS"/>
        <w:numPr>
          <w:ilvl w:val="1"/>
          <w:numId w:val="6"/>
        </w:numPr>
        <w:ind w:left="5533" w:firstLine="563"/>
        <w:rPr>
          <w:i/>
          <w:lang w:val="fr-FR"/>
        </w:rPr>
      </w:pPr>
      <w:r w:rsidRPr="00A3134B">
        <w:rPr>
          <w:i/>
          <w:lang w:val="fr-FR"/>
        </w:rPr>
        <w:t xml:space="preserve">à examiner </w:t>
      </w:r>
      <w:r w:rsidR="00AD1B58" w:rsidRPr="00A3134B">
        <w:rPr>
          <w:i/>
          <w:lang w:val="fr-FR"/>
        </w:rPr>
        <w:t>si le passage d</w:t>
      </w:r>
      <w:r w:rsidR="00934889" w:rsidRPr="00A3134B">
        <w:rPr>
          <w:i/>
          <w:lang w:val="fr-FR"/>
        </w:rPr>
        <w:t>’</w:t>
      </w:r>
      <w:r w:rsidR="00AD1B58" w:rsidRPr="00A3134B">
        <w:rPr>
          <w:i/>
          <w:lang w:val="fr-FR"/>
        </w:rPr>
        <w:t>une norme à l</w:t>
      </w:r>
      <w:r w:rsidR="00934889" w:rsidRPr="00A3134B">
        <w:rPr>
          <w:i/>
          <w:lang w:val="fr-FR"/>
        </w:rPr>
        <w:t>’</w:t>
      </w:r>
      <w:r w:rsidR="00AD1B58" w:rsidRPr="00A3134B">
        <w:rPr>
          <w:i/>
          <w:lang w:val="fr-FR"/>
        </w:rPr>
        <w:t>autre p</w:t>
      </w:r>
      <w:r w:rsidR="004742F3" w:rsidRPr="00A3134B">
        <w:rPr>
          <w:i/>
          <w:lang w:val="fr-FR"/>
        </w:rPr>
        <w:t>ourrait</w:t>
      </w:r>
      <w:r w:rsidR="00AD1B58" w:rsidRPr="00A3134B">
        <w:rPr>
          <w:i/>
          <w:lang w:val="fr-FR"/>
        </w:rPr>
        <w:t xml:space="preserve"> s</w:t>
      </w:r>
      <w:r w:rsidR="00934889" w:rsidRPr="00A3134B">
        <w:rPr>
          <w:i/>
          <w:lang w:val="fr-FR"/>
        </w:rPr>
        <w:t>’</w:t>
      </w:r>
      <w:r w:rsidR="00AD1B58" w:rsidRPr="00A3134B">
        <w:rPr>
          <w:i/>
          <w:lang w:val="fr-FR"/>
        </w:rPr>
        <w:t xml:space="preserve">effectuer en </w:t>
      </w:r>
      <w:r w:rsidR="00934889" w:rsidRPr="00A3134B">
        <w:rPr>
          <w:i/>
          <w:lang w:val="fr-FR"/>
        </w:rPr>
        <w:t>janvier 20</w:t>
      </w:r>
      <w:r w:rsidR="00AD1B58" w:rsidRPr="00A3134B">
        <w:rPr>
          <w:i/>
          <w:lang w:val="fr-FR"/>
        </w:rPr>
        <w:t>22</w:t>
      </w:r>
      <w:r w:rsidR="002D4A1D" w:rsidRPr="00A3134B">
        <w:rPr>
          <w:i/>
          <w:lang w:val="fr-FR"/>
        </w:rPr>
        <w:t xml:space="preserve"> et à se prononcer à cet égard</w:t>
      </w:r>
      <w:r w:rsidRPr="00A3134B">
        <w:rPr>
          <w:i/>
          <w:lang w:val="fr-FR"/>
        </w:rPr>
        <w:t xml:space="preserve">, comme indiqué </w:t>
      </w:r>
      <w:r w:rsidR="004742F3" w:rsidRPr="00A3134B">
        <w:rPr>
          <w:i/>
          <w:lang w:val="fr-FR"/>
        </w:rPr>
        <w:t>au</w:t>
      </w:r>
      <w:r w:rsidRPr="00A3134B">
        <w:rPr>
          <w:i/>
          <w:lang w:val="fr-FR"/>
        </w:rPr>
        <w:t xml:space="preserve"> </w:t>
      </w:r>
      <w:r w:rsidR="00934889" w:rsidRPr="00A3134B">
        <w:rPr>
          <w:i/>
          <w:lang w:val="fr-FR"/>
        </w:rPr>
        <w:t>paragraphe 8</w:t>
      </w:r>
      <w:r w:rsidRPr="00A3134B">
        <w:rPr>
          <w:i/>
          <w:lang w:val="fr-FR"/>
        </w:rPr>
        <w:t xml:space="preserve"> de l</w:t>
      </w:r>
      <w:r w:rsidR="00934889" w:rsidRPr="00A3134B">
        <w:rPr>
          <w:i/>
          <w:lang w:val="fr-FR"/>
        </w:rPr>
        <w:t>’</w:t>
      </w:r>
      <w:r w:rsidR="00350164" w:rsidRPr="00A3134B">
        <w:rPr>
          <w:i/>
          <w:lang w:val="fr-FR"/>
        </w:rPr>
        <w:t>annexe du présent document</w:t>
      </w:r>
      <w:r w:rsidR="00111722">
        <w:rPr>
          <w:i/>
          <w:lang w:val="fr-FR"/>
        </w:rPr>
        <w:t>,</w:t>
      </w:r>
      <w:r w:rsidR="00350164" w:rsidRPr="00A3134B">
        <w:rPr>
          <w:i/>
          <w:lang w:val="fr-FR"/>
        </w:rPr>
        <w:t xml:space="preserve"> et</w:t>
      </w:r>
    </w:p>
    <w:p w:rsidR="003221FC" w:rsidRPr="00A3134B" w:rsidRDefault="001062CA" w:rsidP="00813748">
      <w:pPr>
        <w:pStyle w:val="ONUMFS"/>
        <w:numPr>
          <w:ilvl w:val="1"/>
          <w:numId w:val="6"/>
        </w:numPr>
        <w:spacing w:after="0"/>
        <w:ind w:left="5533" w:firstLine="563"/>
        <w:rPr>
          <w:i/>
          <w:lang w:val="fr-FR"/>
        </w:rPr>
      </w:pPr>
      <w:r w:rsidRPr="00A3134B">
        <w:rPr>
          <w:i/>
          <w:lang w:val="fr-FR"/>
        </w:rPr>
        <w:t xml:space="preserve">à prendre note des tâches </w:t>
      </w:r>
      <w:r w:rsidR="004742F3" w:rsidRPr="00A3134B">
        <w:rPr>
          <w:i/>
          <w:lang w:val="fr-FR"/>
        </w:rPr>
        <w:t>à accomplir par</w:t>
      </w:r>
      <w:r w:rsidRPr="00A3134B">
        <w:rPr>
          <w:i/>
          <w:lang w:val="fr-FR"/>
        </w:rPr>
        <w:t xml:space="preserve"> l</w:t>
      </w:r>
      <w:r w:rsidR="00934889" w:rsidRPr="00A3134B">
        <w:rPr>
          <w:i/>
          <w:lang w:val="fr-FR"/>
        </w:rPr>
        <w:t>’</w:t>
      </w:r>
      <w:r w:rsidR="004742F3" w:rsidRPr="00A3134B">
        <w:rPr>
          <w:i/>
          <w:lang w:val="fr-FR"/>
        </w:rPr>
        <w:t>É</w:t>
      </w:r>
      <w:r w:rsidRPr="00A3134B">
        <w:rPr>
          <w:i/>
          <w:lang w:val="fr-FR"/>
        </w:rPr>
        <w:t>quipe d</w:t>
      </w:r>
      <w:r w:rsidR="00934889" w:rsidRPr="00A3134B">
        <w:rPr>
          <w:i/>
          <w:lang w:val="fr-FR"/>
        </w:rPr>
        <w:t>’</w:t>
      </w:r>
      <w:r w:rsidRPr="00A3134B">
        <w:rPr>
          <w:i/>
          <w:lang w:val="fr-FR"/>
        </w:rPr>
        <w:t>experts SEQL, comme indiqué a</w:t>
      </w:r>
      <w:r w:rsidR="004742F3" w:rsidRPr="00A3134B">
        <w:rPr>
          <w:i/>
          <w:lang w:val="fr-FR"/>
        </w:rPr>
        <w:t>u</w:t>
      </w:r>
      <w:r w:rsidRPr="00A3134B">
        <w:rPr>
          <w:i/>
          <w:lang w:val="fr-FR"/>
        </w:rPr>
        <w:t xml:space="preserve"> </w:t>
      </w:r>
      <w:r w:rsidR="00934889" w:rsidRPr="00A3134B">
        <w:rPr>
          <w:i/>
          <w:lang w:val="fr-FR"/>
        </w:rPr>
        <w:t>paragraphe 9</w:t>
      </w:r>
      <w:r w:rsidRPr="00A3134B">
        <w:rPr>
          <w:i/>
          <w:lang w:val="fr-FR"/>
        </w:rPr>
        <w:t xml:space="preserve"> de l</w:t>
      </w:r>
      <w:r w:rsidR="00934889" w:rsidRPr="00A3134B">
        <w:rPr>
          <w:i/>
          <w:lang w:val="fr-FR"/>
        </w:rPr>
        <w:t>’</w:t>
      </w:r>
      <w:r w:rsidRPr="00A3134B">
        <w:rPr>
          <w:i/>
          <w:lang w:val="fr-FR"/>
        </w:rPr>
        <w:t>annexe du présent document.</w:t>
      </w:r>
    </w:p>
    <w:p w:rsidR="003221FC" w:rsidRPr="00A3134B" w:rsidRDefault="003221FC" w:rsidP="00A3134B">
      <w:pPr>
        <w:ind w:left="5529"/>
        <w:rPr>
          <w:lang w:val="fr-FR"/>
        </w:rPr>
      </w:pPr>
    </w:p>
    <w:p w:rsidR="003221FC" w:rsidRPr="00A3134B" w:rsidRDefault="003221FC" w:rsidP="00A3134B">
      <w:pPr>
        <w:ind w:left="5529"/>
        <w:rPr>
          <w:lang w:val="fr-FR"/>
        </w:rPr>
      </w:pPr>
    </w:p>
    <w:p w:rsidR="00816CFA" w:rsidRPr="00A3134B" w:rsidRDefault="001062CA" w:rsidP="00A3134B">
      <w:pPr>
        <w:pStyle w:val="Endofdocument-Annex"/>
        <w:rPr>
          <w:lang w:val="fr-FR"/>
        </w:rPr>
      </w:pPr>
      <w:r w:rsidRPr="00A3134B">
        <w:rPr>
          <w:lang w:val="fr-FR"/>
        </w:rPr>
        <w:t>[L</w:t>
      </w:r>
      <w:r w:rsidR="00934889" w:rsidRPr="00A3134B">
        <w:rPr>
          <w:lang w:val="fr-FR"/>
        </w:rPr>
        <w:t>’</w:t>
      </w:r>
      <w:r w:rsidRPr="00A3134B">
        <w:rPr>
          <w:lang w:val="fr-FR"/>
        </w:rPr>
        <w:t>annexe suit]</w:t>
      </w:r>
    </w:p>
    <w:sectPr w:rsidR="00816CFA" w:rsidRPr="00A3134B" w:rsidSect="0081374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567" w:right="1134" w:bottom="127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D7" w:rsidRDefault="004C5ED7">
      <w:r>
        <w:separator/>
      </w:r>
    </w:p>
  </w:endnote>
  <w:endnote w:type="continuationSeparator" w:id="0">
    <w:p w:rsidR="004C5ED7" w:rsidRDefault="004C5ED7" w:rsidP="003B38C1">
      <w:r>
        <w:separator/>
      </w:r>
    </w:p>
    <w:p w:rsidR="004C5ED7" w:rsidRPr="003B38C1" w:rsidRDefault="004C5ED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4C5ED7" w:rsidRPr="003B38C1" w:rsidRDefault="004C5ED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2F7" w:rsidRDefault="001B32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2F7" w:rsidRDefault="001B32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2F7" w:rsidRDefault="001B32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D7" w:rsidRDefault="004C5ED7">
      <w:r>
        <w:separator/>
      </w:r>
    </w:p>
  </w:footnote>
  <w:footnote w:type="continuationSeparator" w:id="0">
    <w:p w:rsidR="004C5ED7" w:rsidRDefault="004C5ED7" w:rsidP="008B60B2">
      <w:r>
        <w:separator/>
      </w:r>
    </w:p>
    <w:p w:rsidR="004C5ED7" w:rsidRPr="00ED77FB" w:rsidRDefault="004C5ED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4C5ED7" w:rsidRPr="00ED77FB" w:rsidRDefault="004C5ED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2F7" w:rsidRDefault="001B32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2F7" w:rsidRPr="009A37D2" w:rsidRDefault="001B32F7" w:rsidP="001B32F7">
    <w:pPr>
      <w:jc w:val="right"/>
    </w:pPr>
    <w:r w:rsidRPr="009A37D2">
      <w:t>CWS/</w:t>
    </w:r>
    <w:r>
      <w:t>5</w:t>
    </w:r>
    <w:r w:rsidRPr="009A37D2">
      <w:t>/</w:t>
    </w:r>
    <w:r>
      <w:t>7 Rev.1</w:t>
    </w:r>
  </w:p>
  <w:p w:rsidR="00EC4E49" w:rsidRDefault="00913A74" w:rsidP="00477D6B">
    <w:pPr>
      <w:jc w:val="right"/>
    </w:pPr>
    <w:bookmarkStart w:id="0" w:name="_GoBack"/>
    <w:bookmarkEnd w:id="0"/>
    <w:r>
      <w:t>p</w:t>
    </w:r>
    <w:r w:rsidR="00EC4E49">
      <w:t>age</w:t>
    </w:r>
    <w:r>
      <w:t> 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1B32F7">
      <w:rPr>
        <w:noProof/>
      </w:rPr>
      <w:t>2</w:t>
    </w:r>
    <w:r w:rsidR="00EC4E49">
      <w:fldChar w:fldCharType="end"/>
    </w:r>
  </w:p>
  <w:p w:rsidR="000040CE" w:rsidRDefault="000040CE" w:rsidP="00477D6B">
    <w:pPr>
      <w:jc w:val="right"/>
    </w:pPr>
  </w:p>
  <w:p w:rsidR="00813748" w:rsidRDefault="00813748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2F7" w:rsidRDefault="001B32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2F9A8C64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028477E"/>
    <w:multiLevelType w:val="multilevel"/>
    <w:tmpl w:val="CFAEF188"/>
    <w:lvl w:ilvl="0">
      <w:start w:val="1"/>
      <w:numFmt w:val="lowerLetter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9A55B0"/>
    <w:multiLevelType w:val="hybridMultilevel"/>
    <w:tmpl w:val="1D466B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40792"/>
    <w:multiLevelType w:val="hybridMultilevel"/>
    <w:tmpl w:val="B94AECE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D51A1"/>
    <w:multiLevelType w:val="hybridMultilevel"/>
    <w:tmpl w:val="ACFA9AAC"/>
    <w:lvl w:ilvl="0" w:tplc="EFEE368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4C079B"/>
    <w:rsid w:val="000040CE"/>
    <w:rsid w:val="000163E5"/>
    <w:rsid w:val="00035F3F"/>
    <w:rsid w:val="00043CAA"/>
    <w:rsid w:val="00053B31"/>
    <w:rsid w:val="00075432"/>
    <w:rsid w:val="000968ED"/>
    <w:rsid w:val="000A6EFF"/>
    <w:rsid w:val="000B5269"/>
    <w:rsid w:val="000F2E8F"/>
    <w:rsid w:val="000F5E56"/>
    <w:rsid w:val="00103661"/>
    <w:rsid w:val="00103B9F"/>
    <w:rsid w:val="001062CA"/>
    <w:rsid w:val="00107728"/>
    <w:rsid w:val="00111722"/>
    <w:rsid w:val="00112D22"/>
    <w:rsid w:val="001362EE"/>
    <w:rsid w:val="00166058"/>
    <w:rsid w:val="00175860"/>
    <w:rsid w:val="001832A6"/>
    <w:rsid w:val="001842C7"/>
    <w:rsid w:val="0019606F"/>
    <w:rsid w:val="001A0084"/>
    <w:rsid w:val="001B32F7"/>
    <w:rsid w:val="002634C4"/>
    <w:rsid w:val="002924A0"/>
    <w:rsid w:val="002928D3"/>
    <w:rsid w:val="002A550D"/>
    <w:rsid w:val="002A5EA2"/>
    <w:rsid w:val="002C17E7"/>
    <w:rsid w:val="002C6794"/>
    <w:rsid w:val="002D4A1D"/>
    <w:rsid w:val="002E4A96"/>
    <w:rsid w:val="002F1FE6"/>
    <w:rsid w:val="002F4E68"/>
    <w:rsid w:val="002F5FAC"/>
    <w:rsid w:val="003079C1"/>
    <w:rsid w:val="00312F7F"/>
    <w:rsid w:val="003221FC"/>
    <w:rsid w:val="003329D0"/>
    <w:rsid w:val="00342A15"/>
    <w:rsid w:val="00350164"/>
    <w:rsid w:val="00361450"/>
    <w:rsid w:val="003643FC"/>
    <w:rsid w:val="003673CF"/>
    <w:rsid w:val="00380863"/>
    <w:rsid w:val="003845C1"/>
    <w:rsid w:val="00396FF1"/>
    <w:rsid w:val="003A30D8"/>
    <w:rsid w:val="003A59C9"/>
    <w:rsid w:val="003A6F89"/>
    <w:rsid w:val="003B0876"/>
    <w:rsid w:val="003B29CE"/>
    <w:rsid w:val="003B38C1"/>
    <w:rsid w:val="003B5AA3"/>
    <w:rsid w:val="003E02D3"/>
    <w:rsid w:val="00400967"/>
    <w:rsid w:val="004234B6"/>
    <w:rsid w:val="00423E3E"/>
    <w:rsid w:val="00427AF4"/>
    <w:rsid w:val="0045673A"/>
    <w:rsid w:val="004647DA"/>
    <w:rsid w:val="00470C5B"/>
    <w:rsid w:val="00471BA7"/>
    <w:rsid w:val="00474062"/>
    <w:rsid w:val="004742F3"/>
    <w:rsid w:val="00477D6B"/>
    <w:rsid w:val="004906BA"/>
    <w:rsid w:val="004A266D"/>
    <w:rsid w:val="004A5299"/>
    <w:rsid w:val="004C079B"/>
    <w:rsid w:val="004C5ED7"/>
    <w:rsid w:val="004D15B1"/>
    <w:rsid w:val="004E69D7"/>
    <w:rsid w:val="004F16B6"/>
    <w:rsid w:val="005019FF"/>
    <w:rsid w:val="005174C0"/>
    <w:rsid w:val="00522C05"/>
    <w:rsid w:val="00524418"/>
    <w:rsid w:val="0053057A"/>
    <w:rsid w:val="005366F5"/>
    <w:rsid w:val="00560A29"/>
    <w:rsid w:val="00562578"/>
    <w:rsid w:val="005C6649"/>
    <w:rsid w:val="005C7D9D"/>
    <w:rsid w:val="005E6572"/>
    <w:rsid w:val="00605827"/>
    <w:rsid w:val="00622A81"/>
    <w:rsid w:val="0063162B"/>
    <w:rsid w:val="00646050"/>
    <w:rsid w:val="00662341"/>
    <w:rsid w:val="0066351E"/>
    <w:rsid w:val="00664B95"/>
    <w:rsid w:val="006713CA"/>
    <w:rsid w:val="00676C5C"/>
    <w:rsid w:val="006C2C74"/>
    <w:rsid w:val="006C2FCD"/>
    <w:rsid w:val="006E29FC"/>
    <w:rsid w:val="006E751E"/>
    <w:rsid w:val="00707859"/>
    <w:rsid w:val="00735879"/>
    <w:rsid w:val="00742EA6"/>
    <w:rsid w:val="007819D2"/>
    <w:rsid w:val="007C1E2E"/>
    <w:rsid w:val="007C2240"/>
    <w:rsid w:val="007D0C7D"/>
    <w:rsid w:val="007D1613"/>
    <w:rsid w:val="00810D6C"/>
    <w:rsid w:val="00813748"/>
    <w:rsid w:val="00816CFA"/>
    <w:rsid w:val="00831578"/>
    <w:rsid w:val="00850082"/>
    <w:rsid w:val="00863809"/>
    <w:rsid w:val="008B1EFD"/>
    <w:rsid w:val="008B2CC1"/>
    <w:rsid w:val="008B60B2"/>
    <w:rsid w:val="0090731E"/>
    <w:rsid w:val="00913781"/>
    <w:rsid w:val="00913A74"/>
    <w:rsid w:val="00916EE2"/>
    <w:rsid w:val="00922CCF"/>
    <w:rsid w:val="00925CAB"/>
    <w:rsid w:val="00934889"/>
    <w:rsid w:val="00936A96"/>
    <w:rsid w:val="00945F19"/>
    <w:rsid w:val="009529BD"/>
    <w:rsid w:val="009551E4"/>
    <w:rsid w:val="009650C6"/>
    <w:rsid w:val="00966A22"/>
    <w:rsid w:val="0096722F"/>
    <w:rsid w:val="00980843"/>
    <w:rsid w:val="009E2791"/>
    <w:rsid w:val="009E3F6F"/>
    <w:rsid w:val="009F2C90"/>
    <w:rsid w:val="009F499F"/>
    <w:rsid w:val="00A03DF8"/>
    <w:rsid w:val="00A25BCC"/>
    <w:rsid w:val="00A3134B"/>
    <w:rsid w:val="00A33B66"/>
    <w:rsid w:val="00A42DAF"/>
    <w:rsid w:val="00A45BD8"/>
    <w:rsid w:val="00A77C49"/>
    <w:rsid w:val="00A869B7"/>
    <w:rsid w:val="00A9671E"/>
    <w:rsid w:val="00AA566B"/>
    <w:rsid w:val="00AC205C"/>
    <w:rsid w:val="00AC3F4A"/>
    <w:rsid w:val="00AD1B58"/>
    <w:rsid w:val="00AD7A06"/>
    <w:rsid w:val="00AF0A6B"/>
    <w:rsid w:val="00AF13B2"/>
    <w:rsid w:val="00B05A69"/>
    <w:rsid w:val="00B073A6"/>
    <w:rsid w:val="00B27207"/>
    <w:rsid w:val="00B33D93"/>
    <w:rsid w:val="00B510E8"/>
    <w:rsid w:val="00B9734B"/>
    <w:rsid w:val="00BB67E0"/>
    <w:rsid w:val="00BC68BB"/>
    <w:rsid w:val="00BE4592"/>
    <w:rsid w:val="00C11BFE"/>
    <w:rsid w:val="00C2498D"/>
    <w:rsid w:val="00C713CD"/>
    <w:rsid w:val="00CE33C3"/>
    <w:rsid w:val="00CE535A"/>
    <w:rsid w:val="00CF6F51"/>
    <w:rsid w:val="00D04A48"/>
    <w:rsid w:val="00D05B2C"/>
    <w:rsid w:val="00D441B9"/>
    <w:rsid w:val="00D45252"/>
    <w:rsid w:val="00D70031"/>
    <w:rsid w:val="00D71B4D"/>
    <w:rsid w:val="00D76571"/>
    <w:rsid w:val="00D84528"/>
    <w:rsid w:val="00D93D55"/>
    <w:rsid w:val="00D969F9"/>
    <w:rsid w:val="00DA5413"/>
    <w:rsid w:val="00DB6F85"/>
    <w:rsid w:val="00DC01FB"/>
    <w:rsid w:val="00DC3A11"/>
    <w:rsid w:val="00DC4DF7"/>
    <w:rsid w:val="00DD4617"/>
    <w:rsid w:val="00DD625F"/>
    <w:rsid w:val="00DF0955"/>
    <w:rsid w:val="00E05AF0"/>
    <w:rsid w:val="00E222C3"/>
    <w:rsid w:val="00E31FC7"/>
    <w:rsid w:val="00E335FE"/>
    <w:rsid w:val="00E71F41"/>
    <w:rsid w:val="00E84598"/>
    <w:rsid w:val="00E92831"/>
    <w:rsid w:val="00E974FF"/>
    <w:rsid w:val="00EC4E49"/>
    <w:rsid w:val="00ED77FB"/>
    <w:rsid w:val="00EE45FA"/>
    <w:rsid w:val="00F50043"/>
    <w:rsid w:val="00F66152"/>
    <w:rsid w:val="00F774E1"/>
    <w:rsid w:val="00F852B7"/>
    <w:rsid w:val="00FC11EB"/>
    <w:rsid w:val="00FE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uiPriority w:val="99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uiPriority w:val="99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4C079B"/>
    <w:rPr>
      <w:color w:val="0000FF"/>
      <w:u w:val="single"/>
    </w:rPr>
  </w:style>
  <w:style w:type="character" w:styleId="FootnoteReference">
    <w:name w:val="footnote reference"/>
    <w:rsid w:val="004C079B"/>
    <w:rPr>
      <w:vertAlign w:val="superscript"/>
    </w:rPr>
  </w:style>
  <w:style w:type="character" w:styleId="FollowedHyperlink">
    <w:name w:val="FollowedHyperlink"/>
    <w:basedOn w:val="DefaultParagraphFont"/>
    <w:rsid w:val="004C079B"/>
    <w:rPr>
      <w:color w:val="800080" w:themeColor="followedHyperlink"/>
      <w:u w:val="single"/>
    </w:rPr>
  </w:style>
  <w:style w:type="character" w:customStyle="1" w:styleId="ONUMEChar">
    <w:name w:val="ONUM E Char"/>
    <w:basedOn w:val="DefaultParagraphFont"/>
    <w:link w:val="ONUME"/>
    <w:uiPriority w:val="99"/>
    <w:rsid w:val="003E02D3"/>
    <w:rPr>
      <w:rFonts w:ascii="Arial" w:eastAsia="SimSun" w:hAnsi="Arial" w:cs="Arial"/>
      <w:sz w:val="22"/>
      <w:lang w:eastAsia="zh-CN"/>
    </w:rPr>
  </w:style>
  <w:style w:type="character" w:customStyle="1" w:styleId="BodyTextChar">
    <w:name w:val="Body Text Char"/>
    <w:link w:val="BodyText"/>
    <w:rsid w:val="003E02D3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wipo.int/export/sites/www/cws/fr/circulars/2016/cws-075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648E-452C-41B4-9BB6-CF892DE6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3530</Characters>
  <Application>Microsoft Office Word</Application>
  <DocSecurity>0</DocSecurity>
  <Lines>98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CWS/5/7 (in English)</vt:lpstr>
    </vt:vector>
  </TitlesOfParts>
  <Company>WIPO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CWS/5/7 Rev.1 (in French)</dc:title>
  <dc:subject>Recommendations for the Transition Provision from WIPO Standard ST.25 to ST.26</dc:subject>
  <dc:creator>WIPO</dc:creator>
  <cp:keywords>CWS</cp:keywords>
  <cp:lastModifiedBy>ZAGO Bétina</cp:lastModifiedBy>
  <cp:revision>4</cp:revision>
  <cp:lastPrinted>2017-04-21T07:02:00Z</cp:lastPrinted>
  <dcterms:created xsi:type="dcterms:W3CDTF">2017-05-08T09:33:00Z</dcterms:created>
  <dcterms:modified xsi:type="dcterms:W3CDTF">2017-05-08T09:38:00Z</dcterms:modified>
</cp:coreProperties>
</file>