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014D6" w:rsidRPr="0008569D" w:rsidTr="00A14281">
        <w:tc>
          <w:tcPr>
            <w:tcW w:w="4513" w:type="dxa"/>
            <w:tcBorders>
              <w:bottom w:val="single" w:sz="4" w:space="0" w:color="auto"/>
            </w:tcBorders>
            <w:tcMar>
              <w:bottom w:w="170" w:type="dxa"/>
            </w:tcMar>
          </w:tcPr>
          <w:p w:rsidR="00B5727C" w:rsidRPr="0008569D" w:rsidRDefault="00B5727C" w:rsidP="00A14281">
            <w:pPr>
              <w:rPr>
                <w:lang w:val="fr-FR"/>
              </w:rPr>
            </w:pPr>
          </w:p>
        </w:tc>
        <w:tc>
          <w:tcPr>
            <w:tcW w:w="4337" w:type="dxa"/>
            <w:tcBorders>
              <w:bottom w:val="single" w:sz="4" w:space="0" w:color="auto"/>
            </w:tcBorders>
            <w:tcMar>
              <w:left w:w="0" w:type="dxa"/>
              <w:right w:w="0" w:type="dxa"/>
            </w:tcMar>
          </w:tcPr>
          <w:p w:rsidR="00B5727C" w:rsidRPr="0008569D" w:rsidRDefault="00B5727C" w:rsidP="00A14281">
            <w:pPr>
              <w:rPr>
                <w:lang w:val="fr-FR"/>
              </w:rPr>
            </w:pPr>
            <w:r w:rsidRPr="0008569D">
              <w:rPr>
                <w:noProof/>
                <w:lang w:eastAsia="en-US"/>
              </w:rPr>
              <w:drawing>
                <wp:inline distT="0" distB="0" distL="0" distR="0" wp14:anchorId="464B3CB3" wp14:editId="4F6488AD">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5727C" w:rsidRPr="0008569D" w:rsidRDefault="00B5727C" w:rsidP="00A14281">
            <w:pPr>
              <w:jc w:val="right"/>
              <w:rPr>
                <w:lang w:val="fr-FR"/>
              </w:rPr>
            </w:pPr>
            <w:r w:rsidRPr="0008569D">
              <w:rPr>
                <w:b/>
                <w:sz w:val="40"/>
                <w:lang w:val="fr-FR"/>
              </w:rPr>
              <w:t>F</w:t>
            </w:r>
          </w:p>
        </w:tc>
      </w:tr>
      <w:tr w:rsidR="008014D6" w:rsidRPr="0008569D" w:rsidTr="00A14281">
        <w:trPr>
          <w:trHeight w:hRule="exact" w:val="357"/>
        </w:trPr>
        <w:tc>
          <w:tcPr>
            <w:tcW w:w="9356" w:type="dxa"/>
            <w:gridSpan w:val="3"/>
            <w:tcBorders>
              <w:top w:val="single" w:sz="4" w:space="0" w:color="auto"/>
            </w:tcBorders>
            <w:tcMar>
              <w:top w:w="170" w:type="dxa"/>
              <w:left w:w="0" w:type="dxa"/>
              <w:right w:w="0" w:type="dxa"/>
            </w:tcMar>
            <w:vAlign w:val="bottom"/>
          </w:tcPr>
          <w:p w:rsidR="00B5727C" w:rsidRPr="0008569D" w:rsidRDefault="0008569D" w:rsidP="0008569D">
            <w:pPr>
              <w:jc w:val="right"/>
              <w:rPr>
                <w:rFonts w:ascii="Arial Black" w:hAnsi="Arial Black"/>
                <w:caps/>
                <w:sz w:val="15"/>
                <w:lang w:val="fr-FR"/>
              </w:rPr>
            </w:pPr>
            <w:r w:rsidRPr="0008569D">
              <w:rPr>
                <w:rFonts w:ascii="Arial Black" w:hAnsi="Arial Black"/>
                <w:caps/>
                <w:sz w:val="15"/>
                <w:lang w:val="fr-FR"/>
              </w:rPr>
              <w:t>CWS/5/22</w:t>
            </w:r>
            <w:r w:rsidR="00B5727C" w:rsidRPr="0008569D">
              <w:rPr>
                <w:rFonts w:ascii="Arial Black" w:hAnsi="Arial Black"/>
                <w:caps/>
                <w:sz w:val="15"/>
                <w:lang w:val="fr-FR"/>
              </w:rPr>
              <w:t xml:space="preserve"> </w:t>
            </w:r>
          </w:p>
        </w:tc>
      </w:tr>
      <w:tr w:rsidR="008014D6" w:rsidRPr="0008569D" w:rsidTr="00A14281">
        <w:trPr>
          <w:trHeight w:hRule="exact" w:val="170"/>
        </w:trPr>
        <w:tc>
          <w:tcPr>
            <w:tcW w:w="9356" w:type="dxa"/>
            <w:gridSpan w:val="3"/>
            <w:noWrap/>
            <w:tcMar>
              <w:left w:w="0" w:type="dxa"/>
              <w:right w:w="0" w:type="dxa"/>
            </w:tcMar>
            <w:vAlign w:val="bottom"/>
          </w:tcPr>
          <w:p w:rsidR="00B5727C" w:rsidRPr="0008569D" w:rsidRDefault="00B5727C" w:rsidP="00A14281">
            <w:pPr>
              <w:jc w:val="right"/>
              <w:rPr>
                <w:rFonts w:ascii="Arial Black" w:hAnsi="Arial Black"/>
                <w:caps/>
                <w:sz w:val="15"/>
                <w:lang w:val="fr-FR"/>
              </w:rPr>
            </w:pPr>
            <w:r w:rsidRPr="0008569D">
              <w:rPr>
                <w:rFonts w:ascii="Arial Black" w:hAnsi="Arial Black"/>
                <w:caps/>
                <w:sz w:val="15"/>
                <w:lang w:val="fr-FR"/>
              </w:rPr>
              <w:t>ORIGINAL</w:t>
            </w:r>
            <w:r w:rsidR="00086D2C" w:rsidRPr="0008569D">
              <w:rPr>
                <w:rFonts w:ascii="Arial Black" w:hAnsi="Arial Black"/>
                <w:caps/>
                <w:sz w:val="15"/>
                <w:lang w:val="fr-FR"/>
              </w:rPr>
              <w:t> :</w:t>
            </w:r>
            <w:r w:rsidRPr="0008569D">
              <w:rPr>
                <w:rFonts w:ascii="Arial Black" w:hAnsi="Arial Black"/>
                <w:caps/>
                <w:sz w:val="15"/>
                <w:lang w:val="fr-FR"/>
              </w:rPr>
              <w:t xml:space="preserve"> anglais </w:t>
            </w:r>
          </w:p>
        </w:tc>
      </w:tr>
      <w:tr w:rsidR="00B5727C" w:rsidRPr="0008569D" w:rsidTr="00A14281">
        <w:trPr>
          <w:trHeight w:hRule="exact" w:val="198"/>
        </w:trPr>
        <w:tc>
          <w:tcPr>
            <w:tcW w:w="9356" w:type="dxa"/>
            <w:gridSpan w:val="3"/>
            <w:tcMar>
              <w:left w:w="0" w:type="dxa"/>
              <w:right w:w="0" w:type="dxa"/>
            </w:tcMar>
            <w:vAlign w:val="bottom"/>
          </w:tcPr>
          <w:p w:rsidR="00B5727C" w:rsidRPr="0008569D" w:rsidRDefault="00B5727C" w:rsidP="00731748">
            <w:pPr>
              <w:jc w:val="right"/>
              <w:rPr>
                <w:rFonts w:ascii="Arial Black" w:hAnsi="Arial Black"/>
                <w:caps/>
                <w:sz w:val="15"/>
                <w:lang w:val="fr-FR"/>
              </w:rPr>
            </w:pPr>
            <w:r w:rsidRPr="0008569D">
              <w:rPr>
                <w:rFonts w:ascii="Arial Black" w:hAnsi="Arial Black"/>
                <w:caps/>
                <w:sz w:val="15"/>
                <w:lang w:val="fr-FR"/>
              </w:rPr>
              <w:t>DATE</w:t>
            </w:r>
            <w:r w:rsidR="00086D2C" w:rsidRPr="0008569D">
              <w:rPr>
                <w:rFonts w:ascii="Arial Black" w:hAnsi="Arial Black"/>
                <w:caps/>
                <w:sz w:val="15"/>
                <w:lang w:val="fr-FR"/>
              </w:rPr>
              <w:t> :</w:t>
            </w:r>
            <w:r w:rsidRPr="0008569D">
              <w:rPr>
                <w:rFonts w:ascii="Arial Black" w:hAnsi="Arial Black"/>
                <w:caps/>
                <w:sz w:val="15"/>
                <w:lang w:val="fr-FR"/>
              </w:rPr>
              <w:t xml:space="preserve"> </w:t>
            </w:r>
            <w:r w:rsidR="00731748">
              <w:rPr>
                <w:rFonts w:ascii="Arial Black" w:hAnsi="Arial Black"/>
                <w:caps/>
                <w:sz w:val="15"/>
                <w:lang w:val="fr-FR"/>
              </w:rPr>
              <w:t>1</w:t>
            </w:r>
            <w:r w:rsidR="0008569D" w:rsidRPr="0008569D">
              <w:rPr>
                <w:rFonts w:ascii="Arial Black" w:hAnsi="Arial Black"/>
                <w:caps/>
                <w:sz w:val="15"/>
                <w:lang w:val="fr-FR"/>
              </w:rPr>
              <w:t xml:space="preserve"> août</w:t>
            </w:r>
            <w:r w:rsidRPr="0008569D">
              <w:rPr>
                <w:rFonts w:ascii="Arial Black" w:hAnsi="Arial Black"/>
                <w:caps/>
                <w:sz w:val="15"/>
                <w:lang w:val="fr-FR"/>
              </w:rPr>
              <w:t xml:space="preserve"> 2017 </w:t>
            </w:r>
          </w:p>
        </w:tc>
      </w:tr>
    </w:tbl>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b/>
          <w:sz w:val="28"/>
          <w:szCs w:val="28"/>
          <w:lang w:val="fr-FR"/>
        </w:rPr>
      </w:pPr>
      <w:r w:rsidRPr="0008569D">
        <w:rPr>
          <w:b/>
          <w:sz w:val="28"/>
          <w:lang w:val="fr-FR"/>
        </w:rPr>
        <w:t>Comité des normes de l</w:t>
      </w:r>
      <w:r w:rsidR="00086D2C" w:rsidRPr="0008569D">
        <w:rPr>
          <w:b/>
          <w:sz w:val="28"/>
          <w:lang w:val="fr-FR"/>
        </w:rPr>
        <w:t>’</w:t>
      </w:r>
      <w:r w:rsidRPr="0008569D">
        <w:rPr>
          <w:b/>
          <w:sz w:val="28"/>
          <w:lang w:val="fr-FR"/>
        </w:rPr>
        <w:t>OMPI (CWS)</w:t>
      </w: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b/>
          <w:sz w:val="24"/>
          <w:szCs w:val="24"/>
          <w:lang w:val="fr-FR"/>
        </w:rPr>
      </w:pPr>
      <w:r w:rsidRPr="0008569D">
        <w:rPr>
          <w:b/>
          <w:sz w:val="24"/>
          <w:lang w:val="fr-FR"/>
        </w:rPr>
        <w:t>Cinqu</w:t>
      </w:r>
      <w:r w:rsidR="00086D2C" w:rsidRPr="0008569D">
        <w:rPr>
          <w:b/>
          <w:sz w:val="24"/>
          <w:lang w:val="fr-FR"/>
        </w:rPr>
        <w:t>ième session</w:t>
      </w:r>
    </w:p>
    <w:p w:rsidR="00B5727C" w:rsidRPr="0008569D" w:rsidRDefault="00B5727C" w:rsidP="00B5727C">
      <w:pPr>
        <w:rPr>
          <w:b/>
          <w:sz w:val="24"/>
          <w:szCs w:val="24"/>
          <w:lang w:val="fr-FR"/>
        </w:rPr>
      </w:pPr>
      <w:r w:rsidRPr="0008569D">
        <w:rPr>
          <w:b/>
          <w:sz w:val="24"/>
          <w:lang w:val="fr-FR"/>
        </w:rPr>
        <w:t>Genève, 2</w:t>
      </w:r>
      <w:r w:rsidR="00086D2C" w:rsidRPr="0008569D">
        <w:rPr>
          <w:b/>
          <w:sz w:val="24"/>
          <w:lang w:val="fr-FR"/>
        </w:rPr>
        <w:t xml:space="preserve">9 mai </w:t>
      </w:r>
      <w:r w:rsidRPr="0008569D">
        <w:rPr>
          <w:b/>
          <w:sz w:val="24"/>
          <w:lang w:val="fr-FR"/>
        </w:rPr>
        <w:t xml:space="preserve">– </w:t>
      </w:r>
      <w:r w:rsidR="00086D2C" w:rsidRPr="0008569D">
        <w:rPr>
          <w:b/>
          <w:sz w:val="24"/>
          <w:lang w:val="fr-FR"/>
        </w:rPr>
        <w:t>2 juin 20</w:t>
      </w:r>
      <w:r w:rsidRPr="0008569D">
        <w:rPr>
          <w:b/>
          <w:sz w:val="24"/>
          <w:lang w:val="fr-FR"/>
        </w:rPr>
        <w:t>17</w:t>
      </w: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pStyle w:val="Heading1"/>
        <w:spacing w:before="0" w:after="0"/>
        <w:rPr>
          <w:b w:val="0"/>
          <w:sz w:val="24"/>
          <w:lang w:val="fr-FR"/>
        </w:rPr>
      </w:pPr>
      <w:r w:rsidRPr="0008569D">
        <w:rPr>
          <w:b w:val="0"/>
          <w:sz w:val="24"/>
          <w:lang w:val="fr-FR"/>
        </w:rPr>
        <w:t>rapport</w:t>
      </w:r>
    </w:p>
    <w:p w:rsidR="00B5727C" w:rsidRPr="0008569D" w:rsidRDefault="00B5727C" w:rsidP="00B5727C">
      <w:pPr>
        <w:rPr>
          <w:lang w:val="fr-FR"/>
        </w:rPr>
      </w:pPr>
    </w:p>
    <w:p w:rsidR="00B5727C" w:rsidRPr="0008569D" w:rsidRDefault="00B5727C" w:rsidP="00B5727C">
      <w:pPr>
        <w:rPr>
          <w:lang w:val="fr-FR"/>
        </w:rPr>
      </w:pPr>
    </w:p>
    <w:p w:rsidR="00B5727C" w:rsidRPr="0008569D" w:rsidRDefault="0008569D" w:rsidP="00B5727C">
      <w:pPr>
        <w:rPr>
          <w:i/>
          <w:lang w:val="fr-FR"/>
        </w:rPr>
      </w:pPr>
      <w:r w:rsidRPr="0008569D">
        <w:rPr>
          <w:i/>
          <w:lang w:val="fr-FR"/>
        </w:rPr>
        <w:t xml:space="preserve">adopté par le </w:t>
      </w:r>
      <w:r w:rsidR="004B0D0C">
        <w:rPr>
          <w:i/>
          <w:lang w:val="fr-FR"/>
        </w:rPr>
        <w:t>C</w:t>
      </w:r>
      <w:r w:rsidRPr="0008569D">
        <w:rPr>
          <w:i/>
          <w:lang w:val="fr-FR"/>
        </w:rPr>
        <w:t>omité</w:t>
      </w: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rPr>
          <w:lang w:val="fr-FR"/>
        </w:rPr>
      </w:pPr>
    </w:p>
    <w:p w:rsidR="00B5727C" w:rsidRPr="0008569D" w:rsidRDefault="00B5727C" w:rsidP="00B5727C">
      <w:pPr>
        <w:pStyle w:val="Heading2"/>
        <w:spacing w:before="0"/>
        <w:rPr>
          <w:lang w:val="fr-FR"/>
        </w:rPr>
      </w:pPr>
      <w:r w:rsidRPr="0008569D">
        <w:rPr>
          <w:lang w:val="fr-FR"/>
        </w:rPr>
        <w:t>Introduction</w:t>
      </w:r>
    </w:p>
    <w:p w:rsidR="00B5727C" w:rsidRPr="0008569D" w:rsidRDefault="00B5727C" w:rsidP="008014D6">
      <w:pPr>
        <w:pStyle w:val="ONUMFS"/>
        <w:rPr>
          <w:lang w:val="fr-FR"/>
        </w:rPr>
      </w:pPr>
      <w:r w:rsidRPr="0008569D">
        <w:rPr>
          <w:lang w:val="fr-FR"/>
        </w:rPr>
        <w:t>Le Comité des normes de l</w:t>
      </w:r>
      <w:r w:rsidR="00086D2C" w:rsidRPr="0008569D">
        <w:rPr>
          <w:lang w:val="fr-FR"/>
        </w:rPr>
        <w:t>’</w:t>
      </w:r>
      <w:r w:rsidRPr="0008569D">
        <w:rPr>
          <w:lang w:val="fr-FR"/>
        </w:rPr>
        <w:t>OMPI (CWS) (ci</w:t>
      </w:r>
      <w:r w:rsidR="003C4427" w:rsidRPr="0008569D">
        <w:rPr>
          <w:lang w:val="fr-FR"/>
        </w:rPr>
        <w:noBreakHyphen/>
      </w:r>
      <w:r w:rsidRPr="0008569D">
        <w:rPr>
          <w:lang w:val="fr-FR"/>
        </w:rPr>
        <w:t>après dénommé “comité” ou “CWS”) a tenu sa cinqu</w:t>
      </w:r>
      <w:r w:rsidR="00086D2C" w:rsidRPr="0008569D">
        <w:rPr>
          <w:lang w:val="fr-FR"/>
        </w:rPr>
        <w:t>ième session</w:t>
      </w:r>
      <w:r w:rsidRPr="0008569D">
        <w:rPr>
          <w:lang w:val="fr-FR"/>
        </w:rPr>
        <w:t xml:space="preserve"> à Genève du 29 mai au 2 juin 2017.</w:t>
      </w:r>
    </w:p>
    <w:p w:rsidR="00B5727C" w:rsidRPr="0008569D" w:rsidRDefault="00B5727C" w:rsidP="008014D6">
      <w:pPr>
        <w:pStyle w:val="ONUMFS"/>
        <w:rPr>
          <w:lang w:val="fr-FR"/>
        </w:rPr>
      </w:pPr>
      <w:r w:rsidRPr="0008569D">
        <w:rPr>
          <w:lang w:val="fr-FR"/>
        </w:rPr>
        <w:t>Les États ci</w:t>
      </w:r>
      <w:r w:rsidR="003C4427" w:rsidRPr="0008569D">
        <w:rPr>
          <w:lang w:val="fr-FR"/>
        </w:rPr>
        <w:noBreakHyphen/>
      </w:r>
      <w:r w:rsidRPr="0008569D">
        <w:rPr>
          <w:lang w:val="fr-FR"/>
        </w:rPr>
        <w:t>après, membres de l</w:t>
      </w:r>
      <w:r w:rsidR="00086D2C" w:rsidRPr="0008569D">
        <w:rPr>
          <w:lang w:val="fr-FR"/>
        </w:rPr>
        <w:t>’</w:t>
      </w:r>
      <w:r w:rsidRPr="0008569D">
        <w:rPr>
          <w:lang w:val="fr-FR"/>
        </w:rPr>
        <w:t>OMPI ou de l</w:t>
      </w:r>
      <w:r w:rsidR="00086D2C" w:rsidRPr="0008569D">
        <w:rPr>
          <w:lang w:val="fr-FR"/>
        </w:rPr>
        <w:t>’</w:t>
      </w:r>
      <w:r w:rsidRPr="0008569D">
        <w:rPr>
          <w:lang w:val="fr-FR"/>
        </w:rPr>
        <w:t>Union de Paris, étaient représentés à cette session</w:t>
      </w:r>
      <w:r w:rsidR="00086D2C" w:rsidRPr="0008569D">
        <w:rPr>
          <w:lang w:val="fr-FR"/>
        </w:rPr>
        <w:t> :</w:t>
      </w:r>
      <w:r w:rsidRPr="0008569D">
        <w:rPr>
          <w:lang w:val="fr-FR"/>
        </w:rPr>
        <w:t xml:space="preserve"> Afrique du Sud, Allemagne, </w:t>
      </w:r>
      <w:r w:rsidR="00086D2C" w:rsidRPr="0008569D">
        <w:rPr>
          <w:lang w:val="fr-FR"/>
        </w:rPr>
        <w:t>Arabie saoudite</w:t>
      </w:r>
      <w:r w:rsidRPr="0008569D">
        <w:rPr>
          <w:lang w:val="fr-FR"/>
        </w:rPr>
        <w:t>, Argentine, Australie, Autriche, Brésil, Canada, Chili, Chine, Colombie, Costa Rica, Côte d</w:t>
      </w:r>
      <w:r w:rsidR="00086D2C" w:rsidRPr="0008569D">
        <w:rPr>
          <w:lang w:val="fr-FR"/>
        </w:rPr>
        <w:t>’</w:t>
      </w:r>
      <w:r w:rsidRPr="0008569D">
        <w:rPr>
          <w:lang w:val="fr-FR"/>
        </w:rPr>
        <w:t>Ivoire, El Salvador, Émirats arabes unis, Espagne, États</w:t>
      </w:r>
      <w:r w:rsidR="003C4427" w:rsidRPr="0008569D">
        <w:rPr>
          <w:lang w:val="fr-FR"/>
        </w:rPr>
        <w:noBreakHyphen/>
      </w:r>
      <w:r w:rsidRPr="0008569D">
        <w:rPr>
          <w:lang w:val="fr-FR"/>
        </w:rPr>
        <w:t>Unis d</w:t>
      </w:r>
      <w:r w:rsidR="00086D2C" w:rsidRPr="0008569D">
        <w:rPr>
          <w:lang w:val="fr-FR"/>
        </w:rPr>
        <w:t>’</w:t>
      </w:r>
      <w:r w:rsidRPr="0008569D">
        <w:rPr>
          <w:lang w:val="fr-FR"/>
        </w:rPr>
        <w:t>Amérique, Ex</w:t>
      </w:r>
      <w:r w:rsidR="003C4427" w:rsidRPr="0008569D">
        <w:rPr>
          <w:lang w:val="fr-FR"/>
        </w:rPr>
        <w:noBreakHyphen/>
      </w:r>
      <w:r w:rsidRPr="0008569D">
        <w:rPr>
          <w:lang w:val="fr-FR"/>
        </w:rPr>
        <w:t>République yougoslave de Macédoine, Fédération de Russie, France, Géorgie, Hongrie, Inde, Indonésie, Iran (République islamique d</w:t>
      </w:r>
      <w:r w:rsidR="00086D2C" w:rsidRPr="0008569D">
        <w:rPr>
          <w:lang w:val="fr-FR"/>
        </w:rPr>
        <w:t>’</w:t>
      </w:r>
      <w:r w:rsidRPr="0008569D">
        <w:rPr>
          <w:lang w:val="fr-FR"/>
        </w:rPr>
        <w:t>), Italie, Japon, Koweït, Lituanie, Mexique, Panama, Philippines, République de Corée, République tchèque, Roumanie, Royaume</w:t>
      </w:r>
      <w:r w:rsidR="003C4427" w:rsidRPr="0008569D">
        <w:rPr>
          <w:lang w:val="fr-FR"/>
        </w:rPr>
        <w:noBreakHyphen/>
      </w:r>
      <w:r w:rsidRPr="0008569D">
        <w:rPr>
          <w:lang w:val="fr-FR"/>
        </w:rPr>
        <w:t>Uni, Suède, Thaïlande, Ukraine et Venezuela (République bolivarienne du) (40).</w:t>
      </w:r>
    </w:p>
    <w:p w:rsidR="00B5727C" w:rsidRPr="0008569D" w:rsidRDefault="00B5727C" w:rsidP="008014D6">
      <w:pPr>
        <w:pStyle w:val="ONUMFS"/>
        <w:rPr>
          <w:lang w:val="fr-FR"/>
        </w:rPr>
      </w:pPr>
      <w:r w:rsidRPr="0008569D">
        <w:rPr>
          <w:lang w:val="fr-FR"/>
        </w:rPr>
        <w:t>En leur qualité de membres du CWS, les représentants des organisations intergouvernementales ci</w:t>
      </w:r>
      <w:r w:rsidR="003C4427" w:rsidRPr="0008569D">
        <w:rPr>
          <w:lang w:val="fr-FR"/>
        </w:rPr>
        <w:noBreakHyphen/>
      </w:r>
      <w:r w:rsidRPr="0008569D">
        <w:rPr>
          <w:lang w:val="fr-FR"/>
        </w:rPr>
        <w:t>après ont pris part à la session</w:t>
      </w:r>
      <w:r w:rsidR="00086D2C" w:rsidRPr="0008569D">
        <w:rPr>
          <w:lang w:val="fr-FR"/>
        </w:rPr>
        <w:t> :</w:t>
      </w:r>
      <w:r w:rsidRPr="0008569D">
        <w:rPr>
          <w:lang w:val="fr-FR"/>
        </w:rPr>
        <w:t xml:space="preserve"> Office des brevets du Conseil de coopération des États arabes du Golfe (CCG), Office européen des brevets (OEB), Organisation africaine de la propriété intellectuelle (OAPI), Organisation eurasienne des brevets (OEAB), Organisation régionale africaine de la propriété intellectuelle (ARIPO), Union européenne (UE) et Union internationale pour la protection des obtentions végétales (UPOV) (7).</w:t>
      </w:r>
    </w:p>
    <w:p w:rsidR="00B5727C" w:rsidRPr="0008569D" w:rsidRDefault="00B5727C" w:rsidP="008014D6">
      <w:pPr>
        <w:pStyle w:val="ONUMFS"/>
        <w:rPr>
          <w:lang w:val="fr-FR"/>
        </w:rPr>
      </w:pPr>
      <w:r w:rsidRPr="0008569D">
        <w:rPr>
          <w:lang w:val="fr-FR"/>
        </w:rPr>
        <w:t>Des représentants des organisations non gouvernementales ci</w:t>
      </w:r>
      <w:r w:rsidR="003C4427" w:rsidRPr="0008569D">
        <w:rPr>
          <w:lang w:val="fr-FR"/>
        </w:rPr>
        <w:noBreakHyphen/>
      </w:r>
      <w:r w:rsidRPr="0008569D">
        <w:rPr>
          <w:lang w:val="fr-FR"/>
        </w:rPr>
        <w:t>après ont participé à la session en qualité d</w:t>
      </w:r>
      <w:r w:rsidR="00086D2C" w:rsidRPr="0008569D">
        <w:rPr>
          <w:lang w:val="fr-FR"/>
        </w:rPr>
        <w:t>’</w:t>
      </w:r>
      <w:r w:rsidRPr="0008569D">
        <w:rPr>
          <w:lang w:val="fr-FR"/>
        </w:rPr>
        <w:t>observateurs</w:t>
      </w:r>
      <w:r w:rsidR="00086D2C" w:rsidRPr="0008569D">
        <w:rPr>
          <w:lang w:val="fr-FR"/>
        </w:rPr>
        <w:t> :</w:t>
      </w:r>
      <w:r w:rsidRPr="0008569D">
        <w:rPr>
          <w:lang w:val="fr-FR"/>
        </w:rPr>
        <w:t xml:space="preserve"> </w:t>
      </w:r>
      <w:proofErr w:type="spellStart"/>
      <w:r w:rsidRPr="0008569D">
        <w:rPr>
          <w:lang w:val="fr-FR"/>
        </w:rPr>
        <w:t>Confederacy</w:t>
      </w:r>
      <w:proofErr w:type="spellEnd"/>
      <w:r w:rsidRPr="0008569D">
        <w:rPr>
          <w:lang w:val="fr-FR"/>
        </w:rPr>
        <w:t xml:space="preserve"> of Patent Information User Groups (CEPIUG), Fédération internationale de la vidéo (IVF), Fédération internationale des associations d</w:t>
      </w:r>
      <w:r w:rsidR="00086D2C" w:rsidRPr="0008569D">
        <w:rPr>
          <w:lang w:val="fr-FR"/>
        </w:rPr>
        <w:t>’</w:t>
      </w:r>
      <w:r w:rsidRPr="0008569D">
        <w:rPr>
          <w:lang w:val="fr-FR"/>
        </w:rPr>
        <w:t xml:space="preserve">inventeurs (IFIA) et Patent Information </w:t>
      </w:r>
      <w:proofErr w:type="spellStart"/>
      <w:r w:rsidRPr="0008569D">
        <w:rPr>
          <w:lang w:val="fr-FR"/>
        </w:rPr>
        <w:t>Users</w:t>
      </w:r>
      <w:proofErr w:type="spellEnd"/>
      <w:r w:rsidRPr="0008569D">
        <w:rPr>
          <w:lang w:val="fr-FR"/>
        </w:rPr>
        <w:t xml:space="preserve"> Group (PIUG) (4).</w:t>
      </w:r>
    </w:p>
    <w:p w:rsidR="00B5727C" w:rsidRPr="0008569D" w:rsidRDefault="00B5727C" w:rsidP="008014D6">
      <w:pPr>
        <w:pStyle w:val="ONUMFS"/>
        <w:rPr>
          <w:lang w:val="fr-FR"/>
        </w:rPr>
      </w:pPr>
      <w:r w:rsidRPr="0008569D">
        <w:rPr>
          <w:lang w:val="fr-FR"/>
        </w:rPr>
        <w:lastRenderedPageBreak/>
        <w:t>La participation de sept délégations de pays parmi les moins avancés (PMA) ou de pays en développement a été financée par l</w:t>
      </w:r>
      <w:r w:rsidR="00086D2C" w:rsidRPr="0008569D">
        <w:rPr>
          <w:lang w:val="fr-FR"/>
        </w:rPr>
        <w:t>’</w:t>
      </w:r>
      <w:r w:rsidRPr="0008569D">
        <w:rPr>
          <w:lang w:val="fr-FR"/>
        </w:rPr>
        <w:t>OMPI, conformément à la décision prise par l</w:t>
      </w:r>
      <w:r w:rsidR="00086D2C" w:rsidRPr="0008569D">
        <w:rPr>
          <w:lang w:val="fr-FR"/>
        </w:rPr>
        <w:t>’</w:t>
      </w:r>
      <w:r w:rsidRPr="0008569D">
        <w:rPr>
          <w:lang w:val="fr-FR"/>
        </w:rPr>
        <w:t>Assemblée générale en 2011.</w:t>
      </w:r>
    </w:p>
    <w:p w:rsidR="00B5727C" w:rsidRPr="0008569D" w:rsidRDefault="00B5727C" w:rsidP="008014D6">
      <w:pPr>
        <w:pStyle w:val="ONUMFS"/>
        <w:rPr>
          <w:lang w:val="fr-FR"/>
        </w:rPr>
      </w:pPr>
      <w:r w:rsidRPr="0008569D">
        <w:rPr>
          <w:lang w:val="fr-FR"/>
        </w:rPr>
        <w:t>La liste des participants fait l</w:t>
      </w:r>
      <w:r w:rsidR="00086D2C" w:rsidRPr="0008569D">
        <w:rPr>
          <w:lang w:val="fr-FR"/>
        </w:rPr>
        <w:t>’</w:t>
      </w:r>
      <w:r w:rsidRPr="0008569D">
        <w:rPr>
          <w:lang w:val="fr-FR"/>
        </w:rPr>
        <w:t>objet de l</w:t>
      </w:r>
      <w:r w:rsidR="00086D2C" w:rsidRPr="0008569D">
        <w:rPr>
          <w:lang w:val="fr-FR"/>
        </w:rPr>
        <w:t>’annexe I</w:t>
      </w:r>
      <w:r w:rsidRPr="0008569D">
        <w:rPr>
          <w:lang w:val="fr-FR"/>
        </w:rPr>
        <w:t xml:space="preserve"> du présent rapport.</w:t>
      </w:r>
    </w:p>
    <w:p w:rsidR="00B5727C" w:rsidRPr="0008569D" w:rsidRDefault="00086D2C" w:rsidP="008014D6">
      <w:pPr>
        <w:pStyle w:val="Heading3"/>
        <w:rPr>
          <w:lang w:val="fr-FR"/>
        </w:rPr>
      </w:pPr>
      <w:r w:rsidRPr="0008569D">
        <w:rPr>
          <w:lang w:val="fr-FR"/>
        </w:rPr>
        <w:t>Point 1</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ouverture de la session</w:t>
      </w:r>
    </w:p>
    <w:p w:rsidR="00086D2C" w:rsidRPr="0008569D" w:rsidRDefault="00B5727C" w:rsidP="008014D6">
      <w:pPr>
        <w:pStyle w:val="ONUMFS"/>
        <w:rPr>
          <w:lang w:val="fr-FR"/>
        </w:rPr>
      </w:pPr>
      <w:r w:rsidRPr="0008569D">
        <w:rPr>
          <w:lang w:val="fr-FR"/>
        </w:rPr>
        <w:t>La cinqu</w:t>
      </w:r>
      <w:r w:rsidR="00086D2C" w:rsidRPr="0008569D">
        <w:rPr>
          <w:lang w:val="fr-FR"/>
        </w:rPr>
        <w:t>ième session</w:t>
      </w:r>
      <w:r w:rsidRPr="0008569D">
        <w:rPr>
          <w:lang w:val="fr-FR"/>
        </w:rPr>
        <w:t xml:space="preserve"> a été ouverte par le Directeur général de l</w:t>
      </w:r>
      <w:r w:rsidR="00086D2C" w:rsidRPr="0008569D">
        <w:rPr>
          <w:lang w:val="fr-FR"/>
        </w:rPr>
        <w:t>’</w:t>
      </w:r>
      <w:r w:rsidRPr="0008569D">
        <w:rPr>
          <w:lang w:val="fr-FR"/>
        </w:rPr>
        <w:t>OMPI, M. Francis Gurry, qui a souhaité la bienvenue aux participants et souligné l</w:t>
      </w:r>
      <w:r w:rsidR="00086D2C" w:rsidRPr="0008569D">
        <w:rPr>
          <w:lang w:val="fr-FR"/>
        </w:rPr>
        <w:t>’</w:t>
      </w:r>
      <w:r w:rsidRPr="0008569D">
        <w:rPr>
          <w:lang w:val="fr-FR"/>
        </w:rPr>
        <w:t>importance des normes de l</w:t>
      </w:r>
      <w:r w:rsidR="00086D2C" w:rsidRPr="0008569D">
        <w:rPr>
          <w:lang w:val="fr-FR"/>
        </w:rPr>
        <w:t>’</w:t>
      </w:r>
      <w:r w:rsidRPr="0008569D">
        <w:rPr>
          <w:lang w:val="fr-FR"/>
        </w:rPr>
        <w:t>OMPI pour faciliter l</w:t>
      </w:r>
      <w:r w:rsidR="00086D2C" w:rsidRPr="0008569D">
        <w:rPr>
          <w:lang w:val="fr-FR"/>
        </w:rPr>
        <w:t>’</w:t>
      </w:r>
      <w:r w:rsidRPr="0008569D">
        <w:rPr>
          <w:lang w:val="fr-FR"/>
        </w:rPr>
        <w:t>échange et le traitement d</w:t>
      </w:r>
      <w:r w:rsidR="00086D2C" w:rsidRPr="0008569D">
        <w:rPr>
          <w:lang w:val="fr-FR"/>
        </w:rPr>
        <w:t>’</w:t>
      </w:r>
      <w:r w:rsidRPr="0008569D">
        <w:rPr>
          <w:lang w:val="fr-FR"/>
        </w:rPr>
        <w:t>énormes volumes de données de propriété intellectuelle d</w:t>
      </w:r>
      <w:r w:rsidR="00086D2C" w:rsidRPr="0008569D">
        <w:rPr>
          <w:lang w:val="fr-FR"/>
        </w:rPr>
        <w:t>’</w:t>
      </w:r>
      <w:r w:rsidRPr="0008569D">
        <w:rPr>
          <w:lang w:val="fr-FR"/>
        </w:rPr>
        <w:t>une manière précise et opportune, grâce à un cadre commun unique pour les informations et les documents en matière de propriété intellectuelle, qui est extrêmement important à l</w:t>
      </w:r>
      <w:r w:rsidR="00086D2C" w:rsidRPr="0008569D">
        <w:rPr>
          <w:lang w:val="fr-FR"/>
        </w:rPr>
        <w:t>’</w:t>
      </w:r>
      <w:r w:rsidRPr="0008569D">
        <w:rPr>
          <w:lang w:val="fr-FR"/>
        </w:rPr>
        <w:t xml:space="preserve">ère actuelle des </w:t>
      </w:r>
      <w:proofErr w:type="spellStart"/>
      <w:r w:rsidRPr="0008569D">
        <w:rPr>
          <w:lang w:val="fr-FR"/>
        </w:rPr>
        <w:t>mégadonnées</w:t>
      </w:r>
      <w:proofErr w:type="spellEnd"/>
      <w:r w:rsidRPr="0008569D">
        <w:rPr>
          <w:lang w:val="fr-FR"/>
        </w:rPr>
        <w:t>.</w:t>
      </w:r>
    </w:p>
    <w:p w:rsidR="00B5727C" w:rsidRPr="0008569D" w:rsidRDefault="00086D2C" w:rsidP="00B5727C">
      <w:pPr>
        <w:pStyle w:val="Heading3"/>
        <w:rPr>
          <w:lang w:val="fr-FR"/>
        </w:rPr>
      </w:pPr>
      <w:r w:rsidRPr="0008569D">
        <w:rPr>
          <w:lang w:val="fr-FR"/>
        </w:rPr>
        <w:t>Point 2</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élection d</w:t>
      </w:r>
      <w:r w:rsidRPr="0008569D">
        <w:rPr>
          <w:lang w:val="fr-FR"/>
        </w:rPr>
        <w:t>’</w:t>
      </w:r>
      <w:r w:rsidR="00B5727C" w:rsidRPr="0008569D">
        <w:rPr>
          <w:lang w:val="fr-FR"/>
        </w:rPr>
        <w:t>un président et de deux</w:t>
      </w:r>
      <w:r w:rsidR="0060372B" w:rsidRPr="0008569D">
        <w:rPr>
          <w:lang w:val="fr-FR"/>
        </w:rPr>
        <w:t> </w:t>
      </w:r>
      <w:r w:rsidR="00B5727C" w:rsidRPr="0008569D">
        <w:rPr>
          <w:lang w:val="fr-FR"/>
        </w:rPr>
        <w:t>vice</w:t>
      </w:r>
      <w:r w:rsidR="003C4427" w:rsidRPr="0008569D">
        <w:rPr>
          <w:lang w:val="fr-FR"/>
        </w:rPr>
        <w:noBreakHyphen/>
      </w:r>
      <w:r w:rsidR="00B5727C" w:rsidRPr="0008569D">
        <w:rPr>
          <w:lang w:val="fr-FR"/>
        </w:rPr>
        <w:t>présidents</w:t>
      </w:r>
    </w:p>
    <w:p w:rsidR="00B5727C" w:rsidRPr="0008569D" w:rsidRDefault="00B5727C" w:rsidP="008014D6">
      <w:pPr>
        <w:pStyle w:val="ONUMFS"/>
        <w:rPr>
          <w:lang w:val="fr-FR"/>
        </w:rPr>
      </w:pPr>
      <w:r w:rsidRPr="0008569D">
        <w:rPr>
          <w:lang w:val="fr-FR"/>
        </w:rPr>
        <w:t>À l</w:t>
      </w:r>
      <w:r w:rsidR="00086D2C" w:rsidRPr="0008569D">
        <w:rPr>
          <w:lang w:val="fr-FR"/>
        </w:rPr>
        <w:t>’</w:t>
      </w:r>
      <w:r w:rsidRPr="0008569D">
        <w:rPr>
          <w:lang w:val="fr-FR"/>
        </w:rPr>
        <w:t>unanimité,</w:t>
      </w:r>
      <w:r w:rsidR="00086D2C" w:rsidRPr="0008569D">
        <w:rPr>
          <w:lang w:val="fr-FR"/>
        </w:rPr>
        <w:t xml:space="preserve"> le CWS</w:t>
      </w:r>
      <w:r w:rsidRPr="0008569D">
        <w:rPr>
          <w:lang w:val="fr-FR"/>
        </w:rPr>
        <w:t xml:space="preserve"> a élu Mme</w:t>
      </w:r>
      <w:r w:rsidR="0060372B" w:rsidRPr="0008569D">
        <w:rPr>
          <w:lang w:val="fr-FR"/>
        </w:rPr>
        <w:t> </w:t>
      </w:r>
      <w:r w:rsidRPr="0008569D">
        <w:rPr>
          <w:lang w:val="fr-FR"/>
        </w:rPr>
        <w:t xml:space="preserve">Katja </w:t>
      </w:r>
      <w:proofErr w:type="spellStart"/>
      <w:r w:rsidRPr="0008569D">
        <w:rPr>
          <w:lang w:val="fr-FR"/>
        </w:rPr>
        <w:t>Brabec</w:t>
      </w:r>
      <w:proofErr w:type="spellEnd"/>
      <w:r w:rsidRPr="0008569D">
        <w:rPr>
          <w:lang w:val="fr-FR"/>
        </w:rPr>
        <w:t xml:space="preserve"> (Allemagne) présidente et M.</w:t>
      </w:r>
      <w:r w:rsidR="0060372B" w:rsidRPr="0008569D">
        <w:rPr>
          <w:lang w:val="fr-FR"/>
        </w:rPr>
        <w:t> </w:t>
      </w:r>
      <w:r w:rsidRPr="0008569D">
        <w:rPr>
          <w:lang w:val="fr-FR"/>
        </w:rPr>
        <w:t>l</w:t>
      </w:r>
      <w:r w:rsidR="00086D2C" w:rsidRPr="0008569D">
        <w:rPr>
          <w:lang w:val="fr-FR"/>
        </w:rPr>
        <w:t>’</w:t>
      </w:r>
      <w:r w:rsidRPr="0008569D">
        <w:rPr>
          <w:lang w:val="fr-FR"/>
        </w:rPr>
        <w:t xml:space="preserve">Ambassadeur Alfredo </w:t>
      </w:r>
      <w:proofErr w:type="spellStart"/>
      <w:r w:rsidRPr="0008569D">
        <w:rPr>
          <w:lang w:val="fr-FR"/>
        </w:rPr>
        <w:t>Suescum</w:t>
      </w:r>
      <w:proofErr w:type="spellEnd"/>
      <w:r w:rsidRPr="0008569D">
        <w:rPr>
          <w:lang w:val="fr-FR"/>
        </w:rPr>
        <w:t xml:space="preserve"> (Panama) vice</w:t>
      </w:r>
      <w:r w:rsidR="003C4427" w:rsidRPr="0008569D">
        <w:rPr>
          <w:lang w:val="fr-FR"/>
        </w:rPr>
        <w:noBreakHyphen/>
      </w:r>
      <w:r w:rsidRPr="0008569D">
        <w:rPr>
          <w:lang w:val="fr-FR"/>
        </w:rPr>
        <w:t>président.</w:t>
      </w:r>
    </w:p>
    <w:p w:rsidR="00B5727C" w:rsidRPr="0008569D" w:rsidRDefault="00B5727C" w:rsidP="008014D6">
      <w:pPr>
        <w:pStyle w:val="ONUMFS"/>
        <w:rPr>
          <w:lang w:val="fr-FR"/>
        </w:rPr>
      </w:pPr>
      <w:r w:rsidRPr="0008569D">
        <w:rPr>
          <w:lang w:val="fr-FR"/>
        </w:rPr>
        <w:t>M. Young</w:t>
      </w:r>
      <w:r w:rsidR="003C4427" w:rsidRPr="0008569D">
        <w:rPr>
          <w:lang w:val="fr-FR"/>
        </w:rPr>
        <w:noBreakHyphen/>
      </w:r>
      <w:r w:rsidRPr="0008569D">
        <w:rPr>
          <w:lang w:val="fr-FR"/>
        </w:rPr>
        <w:t>Woo YUN, chef, Section des normes, a assuré le secrétariat de la session.</w:t>
      </w:r>
    </w:p>
    <w:p w:rsidR="00B5727C" w:rsidRPr="0008569D" w:rsidRDefault="00086D2C" w:rsidP="008014D6">
      <w:pPr>
        <w:pStyle w:val="Heading3"/>
        <w:rPr>
          <w:lang w:val="fr-FR"/>
        </w:rPr>
      </w:pPr>
      <w:r w:rsidRPr="0008569D">
        <w:rPr>
          <w:lang w:val="fr-FR"/>
        </w:rPr>
        <w:t>Point 3</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adoption de l</w:t>
      </w:r>
      <w:r w:rsidRPr="0008569D">
        <w:rPr>
          <w:lang w:val="fr-FR"/>
        </w:rPr>
        <w:t>’</w:t>
      </w:r>
      <w:r w:rsidR="00B5727C" w:rsidRPr="0008569D">
        <w:rPr>
          <w:lang w:val="fr-FR"/>
        </w:rPr>
        <w:t>ordre du jour</w:t>
      </w:r>
    </w:p>
    <w:p w:rsidR="00B5727C" w:rsidRPr="0008569D" w:rsidRDefault="00B5727C" w:rsidP="008014D6">
      <w:pPr>
        <w:pStyle w:val="ONUMFS"/>
        <w:rPr>
          <w:lang w:val="fr-FR"/>
        </w:rPr>
      </w:pPr>
      <w:r w:rsidRPr="0008569D">
        <w:rPr>
          <w:lang w:val="fr-FR"/>
        </w:rPr>
        <w:t>Le CWS a adopté à l</w:t>
      </w:r>
      <w:r w:rsidR="00086D2C" w:rsidRPr="0008569D">
        <w:rPr>
          <w:lang w:val="fr-FR"/>
        </w:rPr>
        <w:t>’</w:t>
      </w:r>
      <w:r w:rsidRPr="0008569D">
        <w:rPr>
          <w:lang w:val="fr-FR"/>
        </w:rPr>
        <w:t>unanimité l</w:t>
      </w:r>
      <w:r w:rsidR="00086D2C" w:rsidRPr="0008569D">
        <w:rPr>
          <w:lang w:val="fr-FR"/>
        </w:rPr>
        <w:t>’</w:t>
      </w:r>
      <w:r w:rsidRPr="0008569D">
        <w:rPr>
          <w:lang w:val="fr-FR"/>
        </w:rPr>
        <w:t>ordre du jour proposé dans le document</w:t>
      </w:r>
      <w:r w:rsidR="00A452E8" w:rsidRPr="0008569D">
        <w:rPr>
          <w:lang w:val="fr-FR"/>
        </w:rPr>
        <w:t> </w:t>
      </w:r>
      <w:r w:rsidRPr="0008569D">
        <w:rPr>
          <w:lang w:val="fr-FR"/>
        </w:rPr>
        <w:t>CWS/5/1 Prov.3, qui fait l</w:t>
      </w:r>
      <w:r w:rsidR="00086D2C" w:rsidRPr="0008569D">
        <w:rPr>
          <w:lang w:val="fr-FR"/>
        </w:rPr>
        <w:t>’</w:t>
      </w:r>
      <w:r w:rsidRPr="0008569D">
        <w:rPr>
          <w:lang w:val="fr-FR"/>
        </w:rPr>
        <w:t>objet de l</w:t>
      </w:r>
      <w:r w:rsidR="00086D2C" w:rsidRPr="0008569D">
        <w:rPr>
          <w:lang w:val="fr-FR"/>
        </w:rPr>
        <w:t>’</w:t>
      </w:r>
      <w:r w:rsidRPr="0008569D">
        <w:rPr>
          <w:lang w:val="fr-FR"/>
        </w:rPr>
        <w:t>annexe II du présent rapport.</w:t>
      </w:r>
    </w:p>
    <w:p w:rsidR="00B5727C" w:rsidRPr="0008569D" w:rsidRDefault="00B5727C" w:rsidP="008014D6">
      <w:pPr>
        <w:pStyle w:val="Heading2"/>
        <w:rPr>
          <w:lang w:val="fr-FR"/>
        </w:rPr>
      </w:pPr>
      <w:r w:rsidRPr="0008569D">
        <w:rPr>
          <w:lang w:val="fr-FR"/>
        </w:rPr>
        <w:t>Exposés</w:t>
      </w:r>
    </w:p>
    <w:p w:rsidR="00B5727C" w:rsidRPr="0008569D" w:rsidRDefault="00B5727C" w:rsidP="008014D6">
      <w:pPr>
        <w:pStyle w:val="ONUMFS"/>
        <w:rPr>
          <w:lang w:val="fr-FR"/>
        </w:rPr>
      </w:pPr>
      <w:r w:rsidRPr="0008569D">
        <w:rPr>
          <w:lang w:val="fr-FR"/>
        </w:rPr>
        <w:t>Les exposés présentés au cours de cette session</w:t>
      </w:r>
      <w:r w:rsidR="00086D2C" w:rsidRPr="0008569D">
        <w:rPr>
          <w:lang w:val="fr-FR"/>
        </w:rPr>
        <w:t xml:space="preserve"> du CWS</w:t>
      </w:r>
      <w:r w:rsidRPr="0008569D">
        <w:rPr>
          <w:lang w:val="fr-FR"/>
        </w:rPr>
        <w:t xml:space="preserve"> ainsi que les documents de travail se trouvent sur le site Web de l</w:t>
      </w:r>
      <w:r w:rsidR="00086D2C" w:rsidRPr="0008569D">
        <w:rPr>
          <w:lang w:val="fr-FR"/>
        </w:rPr>
        <w:t>’</w:t>
      </w:r>
      <w:r w:rsidRPr="0008569D">
        <w:rPr>
          <w:lang w:val="fr-FR"/>
        </w:rPr>
        <w:t>OMPI, à l</w:t>
      </w:r>
      <w:r w:rsidR="00086D2C" w:rsidRPr="0008569D">
        <w:rPr>
          <w:lang w:val="fr-FR"/>
        </w:rPr>
        <w:t>’</w:t>
      </w:r>
      <w:r w:rsidRPr="0008569D">
        <w:rPr>
          <w:lang w:val="fr-FR"/>
        </w:rPr>
        <w:t>adresse suivante</w:t>
      </w:r>
      <w:r w:rsidR="00086D2C" w:rsidRPr="0008569D">
        <w:rPr>
          <w:lang w:val="fr-FR"/>
        </w:rPr>
        <w:t> :</w:t>
      </w:r>
      <w:r w:rsidRPr="0008569D">
        <w:rPr>
          <w:lang w:val="fr-FR"/>
        </w:rPr>
        <w:t xml:space="preserve"> </w:t>
      </w:r>
      <w:hyperlink r:id="rId9">
        <w:r w:rsidRPr="0008569D">
          <w:rPr>
            <w:rStyle w:val="Hyperlink"/>
            <w:color w:val="0000FF"/>
            <w:lang w:val="fr-FR"/>
          </w:rPr>
          <w:t>http://www.wipo.int/meetings/fr/details.jsp?meeting_id=42285</w:t>
        </w:r>
      </w:hyperlink>
      <w:r w:rsidRPr="0008569D">
        <w:rPr>
          <w:lang w:val="fr-FR"/>
        </w:rPr>
        <w:t>.</w:t>
      </w:r>
    </w:p>
    <w:p w:rsidR="00B5727C" w:rsidRPr="0008569D" w:rsidRDefault="00B5727C" w:rsidP="00B5727C">
      <w:pPr>
        <w:pStyle w:val="Heading2"/>
        <w:rPr>
          <w:lang w:val="fr-FR"/>
        </w:rPr>
      </w:pPr>
      <w:r w:rsidRPr="0008569D">
        <w:rPr>
          <w:lang w:val="fr-FR"/>
        </w:rPr>
        <w:t>Délibérations, conclusions et décisions</w:t>
      </w:r>
    </w:p>
    <w:p w:rsidR="00B5727C" w:rsidRPr="0008569D" w:rsidRDefault="00B5727C" w:rsidP="008014D6">
      <w:pPr>
        <w:pStyle w:val="ONUMFS"/>
        <w:rPr>
          <w:lang w:val="fr-FR"/>
        </w:rPr>
      </w:pPr>
      <w:r w:rsidRPr="0008569D">
        <w:rPr>
          <w:lang w:val="fr-FR"/>
        </w:rPr>
        <w:t>Conformément aux décisions prises par les organes directeurs de l</w:t>
      </w:r>
      <w:r w:rsidR="00086D2C" w:rsidRPr="0008569D">
        <w:rPr>
          <w:lang w:val="fr-FR"/>
        </w:rPr>
        <w:t>’</w:t>
      </w:r>
      <w:r w:rsidRPr="0008569D">
        <w:rPr>
          <w:lang w:val="fr-FR"/>
        </w:rPr>
        <w:t>OMPI lors de leur dixième série de réunions tenue du 2</w:t>
      </w:r>
      <w:r w:rsidR="00086D2C" w:rsidRPr="0008569D">
        <w:rPr>
          <w:lang w:val="fr-FR"/>
        </w:rPr>
        <w:t>4 septembre</w:t>
      </w:r>
      <w:r w:rsidRPr="0008569D">
        <w:rPr>
          <w:lang w:val="fr-FR"/>
        </w:rPr>
        <w:t xml:space="preserve"> au </w:t>
      </w:r>
      <w:r w:rsidR="00086D2C" w:rsidRPr="0008569D">
        <w:rPr>
          <w:lang w:val="fr-FR"/>
        </w:rPr>
        <w:t>2 octobre 19</w:t>
      </w:r>
      <w:r w:rsidRPr="0008569D">
        <w:rPr>
          <w:lang w:val="fr-FR"/>
        </w:rPr>
        <w:t xml:space="preserve">79 (voir les </w:t>
      </w:r>
      <w:r w:rsidR="00086D2C" w:rsidRPr="0008569D">
        <w:rPr>
          <w:lang w:val="fr-FR"/>
        </w:rPr>
        <w:t>paragraphes 5</w:t>
      </w:r>
      <w:r w:rsidRPr="0008569D">
        <w:rPr>
          <w:lang w:val="fr-FR"/>
        </w:rPr>
        <w:t>1 et 52 du document</w:t>
      </w:r>
      <w:r w:rsidR="00A452E8" w:rsidRPr="0008569D">
        <w:rPr>
          <w:lang w:val="fr-FR"/>
        </w:rPr>
        <w:t> </w:t>
      </w:r>
      <w:r w:rsidRPr="0008569D">
        <w:rPr>
          <w:lang w:val="fr-FR"/>
        </w:rPr>
        <w:t>AB/X/32), le rapport de la présente session rend compte uniquement des conclusions (décisions, recommandations, opinions, etc.) du CWS sans rendre compte en particulier des déclarations de tel ou tel participant, excepté lorsqu</w:t>
      </w:r>
      <w:r w:rsidR="00086D2C" w:rsidRPr="0008569D">
        <w:rPr>
          <w:lang w:val="fr-FR"/>
        </w:rPr>
        <w:t>’</w:t>
      </w:r>
      <w:r w:rsidRPr="0008569D">
        <w:rPr>
          <w:lang w:val="fr-FR"/>
        </w:rPr>
        <w:t>une réserve relative à une conclusion particulière du CWS a été émise ou réitérée après l</w:t>
      </w:r>
      <w:r w:rsidR="00086D2C" w:rsidRPr="0008569D">
        <w:rPr>
          <w:lang w:val="fr-FR"/>
        </w:rPr>
        <w:t>’</w:t>
      </w:r>
      <w:r w:rsidRPr="0008569D">
        <w:rPr>
          <w:lang w:val="fr-FR"/>
        </w:rPr>
        <w:t>adoption de cette conclusion.</w:t>
      </w:r>
    </w:p>
    <w:p w:rsidR="00B5727C" w:rsidRPr="0008569D" w:rsidRDefault="00086D2C" w:rsidP="00B5727C">
      <w:pPr>
        <w:pStyle w:val="Heading3"/>
        <w:rPr>
          <w:lang w:val="fr-FR"/>
        </w:rPr>
      </w:pPr>
      <w:r w:rsidRPr="0008569D">
        <w:rPr>
          <w:lang w:val="fr-FR"/>
        </w:rPr>
        <w:t>Point 4</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rapport sur l</w:t>
      </w:r>
      <w:r w:rsidRPr="0008569D">
        <w:rPr>
          <w:lang w:val="fr-FR"/>
        </w:rPr>
        <w:t>’</w:t>
      </w:r>
      <w:r w:rsidR="00B5727C" w:rsidRPr="0008569D">
        <w:rPr>
          <w:lang w:val="fr-FR"/>
        </w:rPr>
        <w:t>enquête concernant l</w:t>
      </w:r>
      <w:r w:rsidRPr="0008569D">
        <w:rPr>
          <w:lang w:val="fr-FR"/>
        </w:rPr>
        <w:t>’</w:t>
      </w:r>
      <w:r w:rsidR="00B5727C" w:rsidRPr="0008569D">
        <w:rPr>
          <w:lang w:val="fr-FR"/>
        </w:rPr>
        <w:t>utilisation des normes de l</w:t>
      </w:r>
      <w:r w:rsidRPr="0008569D">
        <w:rPr>
          <w:lang w:val="fr-FR"/>
        </w:rPr>
        <w:t>’</w:t>
      </w:r>
      <w:r w:rsidR="00B5727C" w:rsidRPr="0008569D">
        <w:rPr>
          <w:lang w:val="fr-FR"/>
        </w:rPr>
        <w:t>OMPI</w:t>
      </w:r>
    </w:p>
    <w:p w:rsidR="00B5727C" w:rsidRPr="0008569D" w:rsidRDefault="00B5727C" w:rsidP="008014D6">
      <w:pPr>
        <w:pStyle w:val="ONUMF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S/5/2 et de l</w:t>
      </w:r>
      <w:r w:rsidR="00086D2C" w:rsidRPr="0008569D">
        <w:rPr>
          <w:lang w:val="fr-FR"/>
        </w:rPr>
        <w:t>’</w:t>
      </w:r>
      <w:r w:rsidRPr="0008569D">
        <w:rPr>
          <w:lang w:val="fr-FR"/>
        </w:rPr>
        <w:t>exposé présenté par le Bureau international.</w:t>
      </w:r>
    </w:p>
    <w:p w:rsidR="00731748" w:rsidRDefault="00B5727C" w:rsidP="008014D6">
      <w:pPr>
        <w:pStyle w:val="ONUMFS"/>
        <w:rPr>
          <w:lang w:val="fr-FR"/>
        </w:rPr>
      </w:pPr>
      <w:r w:rsidRPr="0008569D">
        <w:rPr>
          <w:lang w:val="fr-FR"/>
        </w:rPr>
        <w:t xml:space="preserve">Le CWS a pris note du contenu du </w:t>
      </w:r>
      <w:r w:rsidR="00086D2C" w:rsidRPr="0008569D">
        <w:rPr>
          <w:lang w:val="fr-FR"/>
        </w:rPr>
        <w:t>document</w:t>
      </w:r>
      <w:r w:rsidR="00A452E8" w:rsidRPr="0008569D">
        <w:rPr>
          <w:lang w:val="fr-FR"/>
        </w:rPr>
        <w:t> </w:t>
      </w:r>
      <w:r w:rsidR="00086D2C" w:rsidRPr="0008569D">
        <w:rPr>
          <w:lang w:val="fr-FR"/>
        </w:rPr>
        <w:t>CW</w:t>
      </w:r>
      <w:r w:rsidRPr="0008569D">
        <w:rPr>
          <w:lang w:val="fr-FR"/>
        </w:rPr>
        <w:t>S/5/2, en particulier du rapport sur les résultats de l</w:t>
      </w:r>
      <w:r w:rsidR="00086D2C" w:rsidRPr="0008569D">
        <w:rPr>
          <w:lang w:val="fr-FR"/>
        </w:rPr>
        <w:t>’</w:t>
      </w:r>
      <w:r w:rsidRPr="0008569D">
        <w:rPr>
          <w:lang w:val="fr-FR"/>
        </w:rPr>
        <w:t>enquête concernant l</w:t>
      </w:r>
      <w:r w:rsidR="00086D2C" w:rsidRPr="0008569D">
        <w:rPr>
          <w:lang w:val="fr-FR"/>
        </w:rPr>
        <w:t>’</w:t>
      </w:r>
      <w:r w:rsidRPr="0008569D">
        <w:rPr>
          <w:lang w:val="fr-FR"/>
        </w:rPr>
        <w:t>utilisation des normes de l</w:t>
      </w:r>
      <w:r w:rsidR="00086D2C" w:rsidRPr="0008569D">
        <w:rPr>
          <w:lang w:val="fr-FR"/>
        </w:rPr>
        <w:t>’</w:t>
      </w:r>
      <w:r w:rsidRPr="0008569D">
        <w:rPr>
          <w:lang w:val="fr-FR"/>
        </w:rPr>
        <w:t>OMPI, résumé dans les paragraphes 6 à 9 dudit docume</w:t>
      </w:r>
      <w:r w:rsidR="00600D51" w:rsidRPr="0008569D">
        <w:rPr>
          <w:lang w:val="fr-FR"/>
        </w:rPr>
        <w:t>nt.  Le</w:t>
      </w:r>
      <w:r w:rsidRPr="0008569D">
        <w:rPr>
          <w:lang w:val="fr-FR"/>
        </w:rPr>
        <w:t>s offices de propriété industrielle des 31 pays suivants ont soumis leurs réponses à l</w:t>
      </w:r>
      <w:r w:rsidR="00086D2C" w:rsidRPr="0008569D">
        <w:rPr>
          <w:lang w:val="fr-FR"/>
        </w:rPr>
        <w:t>’</w:t>
      </w:r>
      <w:r w:rsidRPr="0008569D">
        <w:rPr>
          <w:lang w:val="fr-FR"/>
        </w:rPr>
        <w:t>enquête</w:t>
      </w:r>
      <w:r w:rsidR="00086D2C" w:rsidRPr="0008569D">
        <w:rPr>
          <w:lang w:val="fr-FR"/>
        </w:rPr>
        <w:t> :</w:t>
      </w:r>
      <w:r w:rsidRPr="0008569D">
        <w:rPr>
          <w:lang w:val="fr-FR"/>
        </w:rPr>
        <w:t xml:space="preserve"> Afrique du Sud, Allemagne, </w:t>
      </w:r>
      <w:r w:rsidR="00086D2C" w:rsidRPr="0008569D">
        <w:rPr>
          <w:lang w:val="fr-FR"/>
        </w:rPr>
        <w:t>Arabie saoudite</w:t>
      </w:r>
      <w:r w:rsidRPr="0008569D">
        <w:rPr>
          <w:lang w:val="fr-FR"/>
        </w:rPr>
        <w:t>, Australie, Bangladesh, Bosnie</w:t>
      </w:r>
      <w:r w:rsidR="003C4427" w:rsidRPr="0008569D">
        <w:rPr>
          <w:lang w:val="fr-FR"/>
        </w:rPr>
        <w:noBreakHyphen/>
      </w:r>
      <w:r w:rsidRPr="0008569D">
        <w:rPr>
          <w:lang w:val="fr-FR"/>
        </w:rPr>
        <w:t>Herzégovine, Canada, Chine, Colombie, Croatie, El Salvador, Espagne, États</w:t>
      </w:r>
      <w:r w:rsidR="003C4427" w:rsidRPr="0008569D">
        <w:rPr>
          <w:lang w:val="fr-FR"/>
        </w:rPr>
        <w:noBreakHyphen/>
      </w:r>
      <w:r w:rsidRPr="0008569D">
        <w:rPr>
          <w:lang w:val="fr-FR"/>
        </w:rPr>
        <w:t>Unis d</w:t>
      </w:r>
      <w:r w:rsidR="00086D2C" w:rsidRPr="0008569D">
        <w:rPr>
          <w:lang w:val="fr-FR"/>
        </w:rPr>
        <w:t>’</w:t>
      </w:r>
      <w:r w:rsidRPr="0008569D">
        <w:rPr>
          <w:lang w:val="fr-FR"/>
        </w:rPr>
        <w:t>Amérique, Fédération de Russie, Honduras, Hongrie, Italie, Japon, Kirghizistan, Lituanie, Mexique, Oman, Ouganda, République de Corée, République de Moldova, République tchèque, Slovaquie, Suède, Trinité</w:t>
      </w:r>
      <w:r w:rsidR="003C4427" w:rsidRPr="0008569D">
        <w:rPr>
          <w:lang w:val="fr-FR"/>
        </w:rPr>
        <w:noBreakHyphen/>
      </w:r>
      <w:r w:rsidRPr="0008569D">
        <w:rPr>
          <w:lang w:val="fr-FR"/>
        </w:rPr>
        <w:t>et</w:t>
      </w:r>
      <w:r w:rsidR="003C4427" w:rsidRPr="0008569D">
        <w:rPr>
          <w:lang w:val="fr-FR"/>
        </w:rPr>
        <w:noBreakHyphen/>
      </w:r>
      <w:r w:rsidRPr="0008569D">
        <w:rPr>
          <w:lang w:val="fr-FR"/>
        </w:rPr>
        <w:t>Tobago, Tunisie et Ukrai</w:t>
      </w:r>
      <w:r w:rsidR="00600D51" w:rsidRPr="0008569D">
        <w:rPr>
          <w:lang w:val="fr-FR"/>
        </w:rPr>
        <w:t>ne.  Le</w:t>
      </w:r>
      <w:r w:rsidRPr="0008569D">
        <w:rPr>
          <w:lang w:val="fr-FR"/>
        </w:rPr>
        <w:t>s participants ont convenu que le rapport était utile pour évaluer le niveau de mise en œuvre des normes de l</w:t>
      </w:r>
      <w:r w:rsidR="00086D2C" w:rsidRPr="0008569D">
        <w:rPr>
          <w:lang w:val="fr-FR"/>
        </w:rPr>
        <w:t>’</w:t>
      </w:r>
      <w:r w:rsidRPr="0008569D">
        <w:rPr>
          <w:lang w:val="fr-FR"/>
        </w:rPr>
        <w:t>OMPI et pour mieux comprendre les obstacles restants dans ce processus.</w:t>
      </w:r>
    </w:p>
    <w:p w:rsidR="00731748" w:rsidRDefault="00731748">
      <w:pPr>
        <w:spacing w:after="200" w:line="276" w:lineRule="auto"/>
        <w:rPr>
          <w:lang w:val="fr-FR"/>
        </w:rPr>
      </w:pPr>
      <w:r>
        <w:rPr>
          <w:lang w:val="fr-FR"/>
        </w:rPr>
        <w:br w:type="page"/>
      </w:r>
    </w:p>
    <w:p w:rsidR="00B5727C" w:rsidRPr="0008569D" w:rsidRDefault="00B5727C" w:rsidP="008014D6">
      <w:pPr>
        <w:pStyle w:val="ONUMFS"/>
        <w:rPr>
          <w:lang w:val="fr-FR"/>
        </w:rPr>
      </w:pPr>
      <w:r w:rsidRPr="0008569D">
        <w:rPr>
          <w:lang w:val="fr-FR"/>
        </w:rPr>
        <w:lastRenderedPageBreak/>
        <w:t>Le CWS a encouragé les offices de propriété intellectuelle qui n</w:t>
      </w:r>
      <w:r w:rsidR="00086D2C" w:rsidRPr="0008569D">
        <w:rPr>
          <w:lang w:val="fr-FR"/>
        </w:rPr>
        <w:t>’</w:t>
      </w:r>
      <w:r w:rsidRPr="0008569D">
        <w:rPr>
          <w:lang w:val="fr-FR"/>
        </w:rPr>
        <w:t>avaient pas communiqué leurs réponses à l</w:t>
      </w:r>
      <w:r w:rsidR="00086D2C" w:rsidRPr="0008569D">
        <w:rPr>
          <w:lang w:val="fr-FR"/>
        </w:rPr>
        <w:t>’</w:t>
      </w:r>
      <w:r w:rsidRPr="0008569D">
        <w:rPr>
          <w:lang w:val="fr-FR"/>
        </w:rPr>
        <w:t>enquête à le faire;  le Secrétariat a été prié d</w:t>
      </w:r>
      <w:r w:rsidR="00086D2C" w:rsidRPr="0008569D">
        <w:rPr>
          <w:lang w:val="fr-FR"/>
        </w:rPr>
        <w:t>’</w:t>
      </w:r>
      <w:r w:rsidRPr="0008569D">
        <w:rPr>
          <w:lang w:val="fr-FR"/>
        </w:rPr>
        <w:t xml:space="preserve">émettre une circulaire par </w:t>
      </w:r>
      <w:r w:rsidRPr="0008569D">
        <w:rPr>
          <w:i/>
          <w:lang w:val="fr-FR"/>
        </w:rPr>
        <w:t>note verbale</w:t>
      </w:r>
      <w:r w:rsidRPr="0008569D">
        <w:rPr>
          <w:lang w:val="fr-FR"/>
        </w:rPr>
        <w:t xml:space="preserve"> invitant les offices de propriété intellectuelle à soumettre leurs réponses à l</w:t>
      </w:r>
      <w:r w:rsidR="00086D2C" w:rsidRPr="0008569D">
        <w:rPr>
          <w:lang w:val="fr-FR"/>
        </w:rPr>
        <w:t>’</w:t>
      </w:r>
      <w:r w:rsidRPr="0008569D">
        <w:rPr>
          <w:lang w:val="fr-FR"/>
        </w:rPr>
        <w:t>enquête concernant l</w:t>
      </w:r>
      <w:r w:rsidR="00086D2C" w:rsidRPr="0008569D">
        <w:rPr>
          <w:lang w:val="fr-FR"/>
        </w:rPr>
        <w:t>’</w:t>
      </w:r>
      <w:r w:rsidRPr="0008569D">
        <w:rPr>
          <w:lang w:val="fr-FR"/>
        </w:rPr>
        <w:t>utilisation des normes de l</w:t>
      </w:r>
      <w:r w:rsidR="00086D2C" w:rsidRPr="0008569D">
        <w:rPr>
          <w:lang w:val="fr-FR"/>
        </w:rPr>
        <w:t>’</w:t>
      </w:r>
      <w:r w:rsidRPr="0008569D">
        <w:rPr>
          <w:lang w:val="fr-FR"/>
        </w:rPr>
        <w:t>OMPI, le cas échéant.</w:t>
      </w:r>
    </w:p>
    <w:p w:rsidR="00B5727C" w:rsidRPr="0008569D" w:rsidRDefault="00B5727C" w:rsidP="005D182F">
      <w:pPr>
        <w:pStyle w:val="ONUMFS"/>
        <w:ind w:left="567"/>
        <w:rPr>
          <w:lang w:val="fr-FR"/>
        </w:rPr>
      </w:pPr>
      <w:r w:rsidRPr="0008569D">
        <w:rPr>
          <w:lang w:val="fr-FR"/>
        </w:rPr>
        <w:t>Le CWS a approuvé la publication de l</w:t>
      </w:r>
      <w:r w:rsidR="00086D2C" w:rsidRPr="0008569D">
        <w:rPr>
          <w:lang w:val="fr-FR"/>
        </w:rPr>
        <w:t>’</w:t>
      </w:r>
      <w:r w:rsidRPr="0008569D">
        <w:rPr>
          <w:lang w:val="fr-FR"/>
        </w:rPr>
        <w:t>enquête concernant l</w:t>
      </w:r>
      <w:r w:rsidR="00086D2C" w:rsidRPr="0008569D">
        <w:rPr>
          <w:lang w:val="fr-FR"/>
        </w:rPr>
        <w:t>’</w:t>
      </w:r>
      <w:r w:rsidRPr="0008569D">
        <w:rPr>
          <w:lang w:val="fr-FR"/>
        </w:rPr>
        <w:t>utilisation des normes de l</w:t>
      </w:r>
      <w:r w:rsidR="00086D2C" w:rsidRPr="0008569D">
        <w:rPr>
          <w:lang w:val="fr-FR"/>
        </w:rPr>
        <w:t>’</w:t>
      </w:r>
      <w:r w:rsidRPr="0008569D">
        <w:rPr>
          <w:lang w:val="fr-FR"/>
        </w:rPr>
        <w:t xml:space="preserve">OMPI dans la partie 7.12 du </w:t>
      </w:r>
      <w:r w:rsidRPr="0008569D">
        <w:rPr>
          <w:i/>
          <w:lang w:val="fr-FR"/>
        </w:rPr>
        <w:t>Manuel de l</w:t>
      </w:r>
      <w:r w:rsidR="00086D2C" w:rsidRPr="0008569D">
        <w:rPr>
          <w:i/>
          <w:lang w:val="fr-FR"/>
        </w:rPr>
        <w:t>’</w:t>
      </w:r>
      <w:r w:rsidRPr="0008569D">
        <w:rPr>
          <w:i/>
          <w:lang w:val="fr-FR"/>
        </w:rPr>
        <w:t>OMPI sur l</w:t>
      </w:r>
      <w:r w:rsidR="00086D2C" w:rsidRPr="0008569D">
        <w:rPr>
          <w:i/>
          <w:lang w:val="fr-FR"/>
        </w:rPr>
        <w:t>’</w:t>
      </w:r>
      <w:r w:rsidRPr="0008569D">
        <w:rPr>
          <w:i/>
          <w:lang w:val="fr-FR"/>
        </w:rPr>
        <w:t xml:space="preserve">information et la documentation en matière de propriété industrielle </w:t>
      </w:r>
      <w:r w:rsidRPr="0008569D">
        <w:rPr>
          <w:lang w:val="fr-FR"/>
        </w:rPr>
        <w:t>(ci</w:t>
      </w:r>
      <w:r w:rsidR="003C4427" w:rsidRPr="0008569D">
        <w:rPr>
          <w:lang w:val="fr-FR"/>
        </w:rPr>
        <w:noBreakHyphen/>
      </w:r>
      <w:r w:rsidRPr="0008569D">
        <w:rPr>
          <w:lang w:val="fr-FR"/>
        </w:rPr>
        <w:t>après dénommé “Manuel de l</w:t>
      </w:r>
      <w:r w:rsidR="00086D2C" w:rsidRPr="0008569D">
        <w:rPr>
          <w:lang w:val="fr-FR"/>
        </w:rPr>
        <w:t>’</w:t>
      </w:r>
      <w:r w:rsidRPr="0008569D">
        <w:rPr>
          <w:lang w:val="fr-FR"/>
        </w:rPr>
        <w:t>OMPI”).</w:t>
      </w:r>
    </w:p>
    <w:p w:rsidR="00B5727C" w:rsidRPr="0008569D" w:rsidRDefault="00B5727C" w:rsidP="005D182F">
      <w:pPr>
        <w:pStyle w:val="ONUMFS"/>
        <w:ind w:left="567"/>
        <w:rPr>
          <w:lang w:val="fr-FR"/>
        </w:rPr>
      </w:pPr>
      <w:r w:rsidRPr="0008569D">
        <w:rPr>
          <w:lang w:val="fr-FR"/>
        </w:rPr>
        <w:t>Le CWS est convenu de transférer les normes ST.7 à ST.7/F et la norme ST.30 de l</w:t>
      </w:r>
      <w:r w:rsidR="00086D2C" w:rsidRPr="0008569D">
        <w:rPr>
          <w:lang w:val="fr-FR"/>
        </w:rPr>
        <w:t>’</w:t>
      </w:r>
      <w:r w:rsidRPr="0008569D">
        <w:rPr>
          <w:lang w:val="fr-FR"/>
        </w:rPr>
        <w:t>OMPI dans les Archives, qui sont également accessibles sur le site Web de l</w:t>
      </w:r>
      <w:r w:rsidR="00086D2C" w:rsidRPr="0008569D">
        <w:rPr>
          <w:lang w:val="fr-FR"/>
        </w:rPr>
        <w:t>’</w:t>
      </w:r>
      <w:r w:rsidRPr="0008569D">
        <w:rPr>
          <w:lang w:val="fr-FR"/>
        </w:rPr>
        <w:t>OMPI.</w:t>
      </w:r>
    </w:p>
    <w:p w:rsidR="00B5727C" w:rsidRPr="0008569D" w:rsidRDefault="00B5727C" w:rsidP="005D182F">
      <w:pPr>
        <w:pStyle w:val="ONUMFS"/>
        <w:ind w:left="567"/>
        <w:rPr>
          <w:lang w:val="fr-FR"/>
        </w:rPr>
      </w:pPr>
      <w:r w:rsidRPr="0008569D">
        <w:rPr>
          <w:lang w:val="fr-FR"/>
        </w:rPr>
        <w:t>S</w:t>
      </w:r>
      <w:r w:rsidR="00086D2C" w:rsidRPr="0008569D">
        <w:rPr>
          <w:lang w:val="fr-FR"/>
        </w:rPr>
        <w:t>’</w:t>
      </w:r>
      <w:r w:rsidRPr="0008569D">
        <w:rPr>
          <w:lang w:val="fr-FR"/>
        </w:rPr>
        <w:t>agissant des normes de l</w:t>
      </w:r>
      <w:r w:rsidR="00086D2C" w:rsidRPr="0008569D">
        <w:rPr>
          <w:lang w:val="fr-FR"/>
        </w:rPr>
        <w:t>’</w:t>
      </w:r>
      <w:r w:rsidRPr="0008569D">
        <w:rPr>
          <w:lang w:val="fr-FR"/>
        </w:rPr>
        <w:t xml:space="preserve">OMPI énumérées dans le paragraphe 11 du </w:t>
      </w:r>
      <w:r w:rsidR="00086D2C" w:rsidRPr="0008569D">
        <w:rPr>
          <w:lang w:val="fr-FR"/>
        </w:rPr>
        <w:t>document</w:t>
      </w:r>
      <w:r w:rsidR="00A452E8" w:rsidRPr="0008569D">
        <w:rPr>
          <w:lang w:val="fr-FR"/>
        </w:rPr>
        <w:t> </w:t>
      </w:r>
      <w:r w:rsidR="00086D2C" w:rsidRPr="0008569D">
        <w:rPr>
          <w:lang w:val="fr-FR"/>
        </w:rPr>
        <w:t>CW</w:t>
      </w:r>
      <w:r w:rsidRPr="0008569D">
        <w:rPr>
          <w:lang w:val="fr-FR"/>
        </w:rPr>
        <w:t xml:space="preserve">S/5/2, </w:t>
      </w:r>
      <w:r w:rsidR="00086D2C" w:rsidRPr="0008569D">
        <w:rPr>
          <w:lang w:val="fr-FR"/>
        </w:rPr>
        <w:t>à savoir</w:t>
      </w:r>
      <w:r w:rsidRPr="0008569D">
        <w:rPr>
          <w:lang w:val="fr-FR"/>
        </w:rPr>
        <w:t xml:space="preserve"> les normes de l</w:t>
      </w:r>
      <w:r w:rsidR="00086D2C" w:rsidRPr="0008569D">
        <w:rPr>
          <w:lang w:val="fr-FR"/>
        </w:rPr>
        <w:t>’</w:t>
      </w:r>
      <w:r w:rsidRPr="0008569D">
        <w:rPr>
          <w:lang w:val="fr-FR"/>
        </w:rPr>
        <w:t>OMPI applicables aux publications sur papier</w:t>
      </w:r>
      <w:r w:rsidR="00086D2C" w:rsidRPr="0008569D">
        <w:rPr>
          <w:lang w:val="fr-FR"/>
        </w:rPr>
        <w:t> :</w:t>
      </w:r>
      <w:r w:rsidRPr="0008569D">
        <w:rPr>
          <w:lang w:val="fr-FR"/>
        </w:rPr>
        <w:t xml:space="preserve"> ST.10/D, ST.12/C, ST.18, ST.19, ST.20 et ST.21;  et les normes de l</w:t>
      </w:r>
      <w:r w:rsidR="00086D2C" w:rsidRPr="0008569D">
        <w:rPr>
          <w:lang w:val="fr-FR"/>
        </w:rPr>
        <w:t>’</w:t>
      </w:r>
      <w:r w:rsidRPr="0008569D">
        <w:rPr>
          <w:lang w:val="fr-FR"/>
        </w:rPr>
        <w:t>OMPI relatives à des technologies obsolètes</w:t>
      </w:r>
      <w:r w:rsidR="00086D2C" w:rsidRPr="0008569D">
        <w:rPr>
          <w:lang w:val="fr-FR"/>
        </w:rPr>
        <w:t> :</w:t>
      </w:r>
      <w:r w:rsidRPr="0008569D">
        <w:rPr>
          <w:lang w:val="fr-FR"/>
        </w:rPr>
        <w:t xml:space="preserve"> ST.31 (jeux de caractères), ST.32 (SGML), ST.33 (fac</w:t>
      </w:r>
      <w:r w:rsidR="003C4427" w:rsidRPr="0008569D">
        <w:rPr>
          <w:lang w:val="fr-FR"/>
        </w:rPr>
        <w:noBreakHyphen/>
      </w:r>
      <w:r w:rsidRPr="0008569D">
        <w:rPr>
          <w:lang w:val="fr-FR"/>
        </w:rPr>
        <w:t>similés), ST.34 (enregistrement des numéros de demandes), ST.35 (mode mixte) et ST.40 (fac</w:t>
      </w:r>
      <w:r w:rsidR="003C4427" w:rsidRPr="0008569D">
        <w:rPr>
          <w:lang w:val="fr-FR"/>
        </w:rPr>
        <w:noBreakHyphen/>
      </w:r>
      <w:r w:rsidRPr="0008569D">
        <w:rPr>
          <w:lang w:val="fr-FR"/>
        </w:rPr>
        <w:t>similés sur disques compacts ROM), le CWS est convenu de les conserver dans le Manuel de l</w:t>
      </w:r>
      <w:r w:rsidR="00086D2C" w:rsidRPr="0008569D">
        <w:rPr>
          <w:lang w:val="fr-FR"/>
        </w:rPr>
        <w:t>’</w:t>
      </w:r>
      <w:r w:rsidRPr="0008569D">
        <w:rPr>
          <w:lang w:val="fr-FR"/>
        </w:rPr>
        <w:t>OMPI et de revoir la question lorsque les résultats élargis de l</w:t>
      </w:r>
      <w:r w:rsidR="00086D2C" w:rsidRPr="0008569D">
        <w:rPr>
          <w:lang w:val="fr-FR"/>
        </w:rPr>
        <w:t>’</w:t>
      </w:r>
      <w:r w:rsidRPr="0008569D">
        <w:rPr>
          <w:lang w:val="fr-FR"/>
        </w:rPr>
        <w:t>enquête seraient présentés pour examen par le CWS.</w:t>
      </w:r>
    </w:p>
    <w:p w:rsidR="00B5727C" w:rsidRPr="0008569D" w:rsidRDefault="00B5727C" w:rsidP="008014D6">
      <w:pPr>
        <w:pStyle w:val="ONUMFS"/>
        <w:rPr>
          <w:lang w:val="fr-FR"/>
        </w:rPr>
      </w:pPr>
      <w:r w:rsidRPr="0008569D">
        <w:rPr>
          <w:lang w:val="fr-FR"/>
        </w:rPr>
        <w:t>Le CWS a prié le Bureau international de poursuivre et d</w:t>
      </w:r>
      <w:r w:rsidR="00086D2C" w:rsidRPr="0008569D">
        <w:rPr>
          <w:lang w:val="fr-FR"/>
        </w:rPr>
        <w:t>’</w:t>
      </w:r>
      <w:r w:rsidRPr="0008569D">
        <w:rPr>
          <w:lang w:val="fr-FR"/>
        </w:rPr>
        <w:t>intensifier ses efforts en matière de fourniture d</w:t>
      </w:r>
      <w:r w:rsidR="00086D2C" w:rsidRPr="0008569D">
        <w:rPr>
          <w:lang w:val="fr-FR"/>
        </w:rPr>
        <w:t>’</w:t>
      </w:r>
      <w:r w:rsidRPr="0008569D">
        <w:rPr>
          <w:lang w:val="fr-FR"/>
        </w:rPr>
        <w:t>assistance technique aux États membres et d</w:t>
      </w:r>
      <w:r w:rsidR="00086D2C" w:rsidRPr="0008569D">
        <w:rPr>
          <w:lang w:val="fr-FR"/>
        </w:rPr>
        <w:t>’</w:t>
      </w:r>
      <w:r w:rsidRPr="0008569D">
        <w:rPr>
          <w:lang w:val="fr-FR"/>
        </w:rPr>
        <w:t xml:space="preserve">assurer le suivi des cas visés au </w:t>
      </w:r>
      <w:r w:rsidR="00086D2C" w:rsidRPr="0008569D">
        <w:rPr>
          <w:lang w:val="fr-FR"/>
        </w:rPr>
        <w:t>paragraphe 8</w:t>
      </w:r>
      <w:r w:rsidRPr="0008569D">
        <w:rPr>
          <w:lang w:val="fr-FR"/>
        </w:rPr>
        <w:t>.c) du document</w:t>
      </w:r>
      <w:r w:rsidR="00A452E8" w:rsidRPr="0008569D">
        <w:rPr>
          <w:lang w:val="fr-FR"/>
        </w:rPr>
        <w:t> </w:t>
      </w:r>
      <w:r w:rsidRPr="0008569D">
        <w:rPr>
          <w:lang w:val="fr-FR"/>
        </w:rPr>
        <w:t>CWS/5/2, ainsi que d</w:t>
      </w:r>
      <w:r w:rsidR="00086D2C" w:rsidRPr="0008569D">
        <w:rPr>
          <w:lang w:val="fr-FR"/>
        </w:rPr>
        <w:t>’</w:t>
      </w:r>
      <w:r w:rsidRPr="0008569D">
        <w:rPr>
          <w:lang w:val="fr-FR"/>
        </w:rPr>
        <w:t>autres cas à l</w:t>
      </w:r>
      <w:r w:rsidR="00086D2C" w:rsidRPr="0008569D">
        <w:rPr>
          <w:lang w:val="fr-FR"/>
        </w:rPr>
        <w:t>’</w:t>
      </w:r>
      <w:r w:rsidRPr="0008569D">
        <w:rPr>
          <w:lang w:val="fr-FR"/>
        </w:rPr>
        <w:t>avenir qui appelleraient des activités de sensibilisation et d</w:t>
      </w:r>
      <w:r w:rsidR="00086D2C" w:rsidRPr="0008569D">
        <w:rPr>
          <w:lang w:val="fr-FR"/>
        </w:rPr>
        <w:t>’</w:t>
      </w:r>
      <w:r w:rsidRPr="0008569D">
        <w:rPr>
          <w:lang w:val="fr-FR"/>
        </w:rPr>
        <w:t>assistance techniq</w:t>
      </w:r>
      <w:r w:rsidR="00600D51" w:rsidRPr="0008569D">
        <w:rPr>
          <w:lang w:val="fr-FR"/>
        </w:rPr>
        <w:t>ue.  Ce</w:t>
      </w:r>
      <w:r w:rsidRPr="0008569D">
        <w:rPr>
          <w:lang w:val="fr-FR"/>
        </w:rPr>
        <w:t>s activités devraient être reflétées dans le rapport sur la prestation de services consultatifs et d</w:t>
      </w:r>
      <w:r w:rsidR="00086D2C" w:rsidRPr="0008569D">
        <w:rPr>
          <w:lang w:val="fr-FR"/>
        </w:rPr>
        <w:t>’</w:t>
      </w:r>
      <w:r w:rsidRPr="0008569D">
        <w:rPr>
          <w:lang w:val="fr-FR"/>
        </w:rPr>
        <w:t>assistance technique aux fins du renforcement des capacités des offices de propriété industrielle que le Bureau international doit présenter</w:t>
      </w:r>
      <w:r w:rsidR="00086D2C" w:rsidRPr="0008569D">
        <w:rPr>
          <w:lang w:val="fr-FR"/>
        </w:rPr>
        <w:t xml:space="preserve"> au CWS</w:t>
      </w:r>
      <w:r w:rsidRPr="0008569D">
        <w:rPr>
          <w:lang w:val="fr-FR"/>
        </w:rPr>
        <w:t>.</w:t>
      </w:r>
    </w:p>
    <w:p w:rsidR="00B5727C" w:rsidRPr="0008569D" w:rsidRDefault="00086D2C" w:rsidP="00B5727C">
      <w:pPr>
        <w:pStyle w:val="Heading3"/>
        <w:rPr>
          <w:lang w:val="fr-FR"/>
        </w:rPr>
      </w:pPr>
      <w:r w:rsidRPr="0008569D">
        <w:rPr>
          <w:lang w:val="fr-FR"/>
        </w:rPr>
        <w:t>Point 5</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décision prise par l</w:t>
      </w:r>
      <w:r w:rsidRPr="0008569D">
        <w:rPr>
          <w:lang w:val="fr-FR"/>
        </w:rPr>
        <w:t>’</w:t>
      </w:r>
      <w:r w:rsidR="00B5727C" w:rsidRPr="0008569D">
        <w:rPr>
          <w:lang w:val="fr-FR"/>
        </w:rPr>
        <w:t>Assemblée générale de l</w:t>
      </w:r>
      <w:r w:rsidRPr="0008569D">
        <w:rPr>
          <w:lang w:val="fr-FR"/>
        </w:rPr>
        <w:t>’</w:t>
      </w:r>
      <w:r w:rsidR="00B5727C" w:rsidRPr="0008569D">
        <w:rPr>
          <w:lang w:val="fr-FR"/>
        </w:rPr>
        <w:t>OMPI à sa quarante</w:t>
      </w:r>
      <w:r w:rsidR="003C4427" w:rsidRPr="0008569D">
        <w:rPr>
          <w:lang w:val="fr-FR"/>
        </w:rPr>
        <w:noBreakHyphen/>
      </w:r>
      <w:r w:rsidR="00B5727C" w:rsidRPr="0008569D">
        <w:rPr>
          <w:lang w:val="fr-FR"/>
        </w:rPr>
        <w:t>huit</w:t>
      </w:r>
      <w:r w:rsidRPr="0008569D">
        <w:rPr>
          <w:lang w:val="fr-FR"/>
        </w:rPr>
        <w:t>ième session</w:t>
      </w:r>
      <w:r w:rsidR="00B5727C" w:rsidRPr="0008569D">
        <w:rPr>
          <w:lang w:val="fr-FR"/>
        </w:rPr>
        <w:t xml:space="preserve"> concernant</w:t>
      </w:r>
      <w:r w:rsidRPr="0008569D">
        <w:rPr>
          <w:lang w:val="fr-FR"/>
        </w:rPr>
        <w:t xml:space="preserve"> le CWS</w:t>
      </w:r>
      <w:r w:rsidR="00B5727C" w:rsidRPr="0008569D">
        <w:rPr>
          <w:lang w:val="fr-FR"/>
        </w:rPr>
        <w:t xml:space="preserve">, </w:t>
      </w:r>
      <w:r w:rsidRPr="0008569D">
        <w:rPr>
          <w:lang w:val="fr-FR"/>
        </w:rPr>
        <w:t>y compris</w:t>
      </w:r>
      <w:r w:rsidR="00B5727C" w:rsidRPr="0008569D">
        <w:rPr>
          <w:lang w:val="fr-FR"/>
        </w:rPr>
        <w:t xml:space="preserve"> les questions relatives au Plan d</w:t>
      </w:r>
      <w:r w:rsidRPr="0008569D">
        <w:rPr>
          <w:lang w:val="fr-FR"/>
        </w:rPr>
        <w:t>’</w:t>
      </w:r>
      <w:r w:rsidR="00B5727C" w:rsidRPr="0008569D">
        <w:rPr>
          <w:lang w:val="fr-FR"/>
        </w:rPr>
        <w:t>action pour le développement</w:t>
      </w:r>
      <w:r w:rsidR="00B5727C" w:rsidRPr="0008569D">
        <w:rPr>
          <w:rStyle w:val="FootnoteReference"/>
          <w:lang w:val="fr-FR"/>
        </w:rPr>
        <w:footnoteReference w:id="2"/>
      </w:r>
    </w:p>
    <w:p w:rsidR="00B5727C" w:rsidRPr="0008569D" w:rsidRDefault="005D182F" w:rsidP="005D182F">
      <w:pPr>
        <w:pStyle w:val="ONUMFS"/>
        <w:rPr>
          <w:lang w:val="fr-FR"/>
        </w:rPr>
      </w:pPr>
      <w:r w:rsidRPr="0008569D">
        <w:rPr>
          <w:lang w:val="fr-FR"/>
        </w:rPr>
        <w:t>L</w:t>
      </w:r>
      <w:r w:rsidR="00B5727C" w:rsidRPr="0008569D">
        <w:rPr>
          <w:lang w:val="fr-FR"/>
        </w:rPr>
        <w:t>es délibérations ont eu lieu sur la base du document</w:t>
      </w:r>
      <w:r w:rsidR="00A452E8" w:rsidRPr="0008569D">
        <w:rPr>
          <w:lang w:val="fr-FR"/>
        </w:rPr>
        <w:t> </w:t>
      </w:r>
      <w:r w:rsidR="00B5727C" w:rsidRPr="0008569D">
        <w:rPr>
          <w:lang w:val="fr-FR"/>
        </w:rPr>
        <w:t>CWS/5/3.</w:t>
      </w:r>
    </w:p>
    <w:p w:rsidR="00B5727C" w:rsidRPr="0008569D" w:rsidRDefault="00B5727C" w:rsidP="005D182F">
      <w:pPr>
        <w:pStyle w:val="ONUMFS"/>
        <w:rPr>
          <w:lang w:val="fr-FR"/>
        </w:rPr>
      </w:pPr>
      <w:r w:rsidRPr="0008569D">
        <w:rPr>
          <w:lang w:val="fr-FR"/>
        </w:rPr>
        <w:t>Des délégations ont déclaré que le CWS était un comité compétent pour rendre compte de la mise en œuvre des recommandations du Plan d</w:t>
      </w:r>
      <w:r w:rsidR="00086D2C" w:rsidRPr="0008569D">
        <w:rPr>
          <w:lang w:val="fr-FR"/>
        </w:rPr>
        <w:t>’</w:t>
      </w:r>
      <w:r w:rsidRPr="0008569D">
        <w:rPr>
          <w:lang w:val="fr-FR"/>
        </w:rPr>
        <w:t>action pour le développement de l</w:t>
      </w:r>
      <w:r w:rsidR="00086D2C" w:rsidRPr="0008569D">
        <w:rPr>
          <w:lang w:val="fr-FR"/>
        </w:rPr>
        <w:t>’</w:t>
      </w:r>
      <w:r w:rsidRPr="0008569D">
        <w:rPr>
          <w:lang w:val="fr-FR"/>
        </w:rPr>
        <w:t>OMPI à l</w:t>
      </w:r>
      <w:r w:rsidR="00086D2C" w:rsidRPr="0008569D">
        <w:rPr>
          <w:lang w:val="fr-FR"/>
        </w:rPr>
        <w:t>’</w:t>
      </w:r>
      <w:r w:rsidRPr="0008569D">
        <w:rPr>
          <w:lang w:val="fr-FR"/>
        </w:rPr>
        <w:t>Assemblée générale et que le Bureau international devrait intensifier ses efforts en matière de fourniture d</w:t>
      </w:r>
      <w:r w:rsidR="00086D2C" w:rsidRPr="0008569D">
        <w:rPr>
          <w:lang w:val="fr-FR"/>
        </w:rPr>
        <w:t>’</w:t>
      </w:r>
      <w:r w:rsidRPr="0008569D">
        <w:rPr>
          <w:lang w:val="fr-FR"/>
        </w:rPr>
        <w:t>assistance technique destinée à renforcer les capacités afin de garantir que les normes de l</w:t>
      </w:r>
      <w:r w:rsidR="00086D2C" w:rsidRPr="0008569D">
        <w:rPr>
          <w:lang w:val="fr-FR"/>
        </w:rPr>
        <w:t>’</w:t>
      </w:r>
      <w:r w:rsidRPr="0008569D">
        <w:rPr>
          <w:lang w:val="fr-FR"/>
        </w:rPr>
        <w:t>OMPI soient mises en œuvre dans tous les offices de propriété intellectuelle dans la plus large mesure possible.</w:t>
      </w:r>
    </w:p>
    <w:p w:rsidR="00B5727C" w:rsidRPr="0008569D" w:rsidRDefault="00B5727C" w:rsidP="005D182F">
      <w:pPr>
        <w:pStyle w:val="ONUMFS"/>
        <w:rPr>
          <w:lang w:val="fr-FR"/>
        </w:rPr>
      </w:pPr>
      <w:r w:rsidRPr="0008569D">
        <w:rPr>
          <w:lang w:val="fr-FR"/>
        </w:rPr>
        <w:t>D</w:t>
      </w:r>
      <w:r w:rsidR="00086D2C" w:rsidRPr="0008569D">
        <w:rPr>
          <w:lang w:val="fr-FR"/>
        </w:rPr>
        <w:t>’</w:t>
      </w:r>
      <w:r w:rsidRPr="0008569D">
        <w:rPr>
          <w:lang w:val="fr-FR"/>
        </w:rPr>
        <w:t>autres délégations n</w:t>
      </w:r>
      <w:r w:rsidR="00086D2C" w:rsidRPr="0008569D">
        <w:rPr>
          <w:lang w:val="fr-FR"/>
        </w:rPr>
        <w:t>’</w:t>
      </w:r>
      <w:r w:rsidRPr="0008569D">
        <w:rPr>
          <w:lang w:val="fr-FR"/>
        </w:rPr>
        <w:t>ont pas appuyé le rapport entre le mécanisme de coordination et le travail du CWS;  elles ont souligné la nature technique du CWS et le fait que la mise en œuvre des normes de l</w:t>
      </w:r>
      <w:r w:rsidR="00086D2C" w:rsidRPr="0008569D">
        <w:rPr>
          <w:lang w:val="fr-FR"/>
        </w:rPr>
        <w:t>’</w:t>
      </w:r>
      <w:r w:rsidRPr="0008569D">
        <w:rPr>
          <w:lang w:val="fr-FR"/>
        </w:rPr>
        <w:t>OMPI était souvent obtenue grâce à l</w:t>
      </w:r>
      <w:r w:rsidR="00086D2C" w:rsidRPr="0008569D">
        <w:rPr>
          <w:lang w:val="fr-FR"/>
        </w:rPr>
        <w:t>’</w:t>
      </w:r>
      <w:r w:rsidRPr="0008569D">
        <w:rPr>
          <w:lang w:val="fr-FR"/>
        </w:rPr>
        <w:t>utilisation des solutions logicielles de l</w:t>
      </w:r>
      <w:r w:rsidR="00086D2C" w:rsidRPr="0008569D">
        <w:rPr>
          <w:lang w:val="fr-FR"/>
        </w:rPr>
        <w:t>’</w:t>
      </w:r>
      <w:r w:rsidRPr="0008569D">
        <w:rPr>
          <w:lang w:val="fr-FR"/>
        </w:rPr>
        <w:t>OMPI pour les offices de propriété intellectuelle.</w:t>
      </w:r>
    </w:p>
    <w:p w:rsidR="00B5727C" w:rsidRPr="0008569D" w:rsidRDefault="00B5727C" w:rsidP="005D182F">
      <w:pPr>
        <w:pStyle w:val="ONUMFS"/>
        <w:rPr>
          <w:lang w:val="fr-FR"/>
        </w:rPr>
      </w:pPr>
      <w:r w:rsidRPr="0008569D">
        <w:rPr>
          <w:lang w:val="fr-FR"/>
        </w:rPr>
        <w:t>La délégation du Brésil a demandé à ce que sa déclaration soit incluse mot pour mot dans le présent rapport</w:t>
      </w:r>
      <w:r w:rsidR="00086D2C" w:rsidRPr="0008569D">
        <w:rPr>
          <w:lang w:val="fr-FR"/>
        </w:rPr>
        <w:t> :</w:t>
      </w:r>
    </w:p>
    <w:p w:rsidR="00B5727C" w:rsidRPr="0008569D" w:rsidRDefault="00B5727C" w:rsidP="001F1091">
      <w:pPr>
        <w:pStyle w:val="ONUME"/>
        <w:numPr>
          <w:ilvl w:val="0"/>
          <w:numId w:val="0"/>
        </w:numPr>
        <w:ind w:left="567"/>
        <w:rPr>
          <w:lang w:val="fr-FR"/>
        </w:rPr>
      </w:pPr>
      <w:r w:rsidRPr="0008569D">
        <w:rPr>
          <w:lang w:val="fr-FR"/>
        </w:rPr>
        <w:t>“L</w:t>
      </w:r>
      <w:r w:rsidR="00086D2C" w:rsidRPr="0008569D">
        <w:rPr>
          <w:lang w:val="fr-FR"/>
        </w:rPr>
        <w:t>’</w:t>
      </w:r>
      <w:r w:rsidRPr="0008569D">
        <w:rPr>
          <w:lang w:val="fr-FR"/>
        </w:rPr>
        <w:t>approbation du Plan d</w:t>
      </w:r>
      <w:r w:rsidR="00086D2C" w:rsidRPr="0008569D">
        <w:rPr>
          <w:lang w:val="fr-FR"/>
        </w:rPr>
        <w:t>’</w:t>
      </w:r>
      <w:r w:rsidRPr="0008569D">
        <w:rPr>
          <w:lang w:val="fr-FR"/>
        </w:rPr>
        <w:t>action pour le développement en 2007 a marqué un tournant pour l</w:t>
      </w:r>
      <w:r w:rsidR="00086D2C" w:rsidRPr="0008569D">
        <w:rPr>
          <w:lang w:val="fr-FR"/>
        </w:rPr>
        <w:t>’</w:t>
      </w:r>
      <w:r w:rsidRPr="0008569D">
        <w:rPr>
          <w:lang w:val="fr-FR"/>
        </w:rPr>
        <w:t>Organisati</w:t>
      </w:r>
      <w:r w:rsidR="00600D51" w:rsidRPr="0008569D">
        <w:rPr>
          <w:lang w:val="fr-FR"/>
        </w:rPr>
        <w:t>on.  Ap</w:t>
      </w:r>
      <w:r w:rsidRPr="0008569D">
        <w:rPr>
          <w:lang w:val="fr-FR"/>
        </w:rPr>
        <w:t xml:space="preserve">rès de nombreuses années de débats, des considérations de développement étaient enfin reconnues comme devant faire partie intégrante du travail de </w:t>
      </w:r>
      <w:r w:rsidRPr="0008569D">
        <w:rPr>
          <w:lang w:val="fr-FR"/>
        </w:rPr>
        <w:lastRenderedPageBreak/>
        <w:t>l</w:t>
      </w:r>
      <w:r w:rsidR="00086D2C" w:rsidRPr="0008569D">
        <w:rPr>
          <w:lang w:val="fr-FR"/>
        </w:rPr>
        <w:t>’</w:t>
      </w:r>
      <w:r w:rsidRPr="0008569D">
        <w:rPr>
          <w:lang w:val="fr-FR"/>
        </w:rPr>
        <w:t>O</w:t>
      </w:r>
      <w:r w:rsidR="00600D51" w:rsidRPr="0008569D">
        <w:rPr>
          <w:lang w:val="fr-FR"/>
        </w:rPr>
        <w:t>MPI.  Un</w:t>
      </w:r>
      <w:r w:rsidRPr="0008569D">
        <w:rPr>
          <w:lang w:val="fr-FR"/>
        </w:rPr>
        <w:t xml:space="preserve"> mécanisme de coordination a été approuvé en 2010 afin de surveiller et d</w:t>
      </w:r>
      <w:r w:rsidR="00086D2C" w:rsidRPr="0008569D">
        <w:rPr>
          <w:lang w:val="fr-FR"/>
        </w:rPr>
        <w:t>’</w:t>
      </w:r>
      <w:r w:rsidRPr="0008569D">
        <w:rPr>
          <w:lang w:val="fr-FR"/>
        </w:rPr>
        <w:t>évaluer la mise en œuvre du Plan d</w:t>
      </w:r>
      <w:r w:rsidR="00086D2C" w:rsidRPr="0008569D">
        <w:rPr>
          <w:lang w:val="fr-FR"/>
        </w:rPr>
        <w:t>’</w:t>
      </w:r>
      <w:r w:rsidRPr="0008569D">
        <w:rPr>
          <w:lang w:val="fr-FR"/>
        </w:rPr>
        <w:t>action pour le développement dans l</w:t>
      </w:r>
      <w:r w:rsidR="00086D2C" w:rsidRPr="0008569D">
        <w:rPr>
          <w:lang w:val="fr-FR"/>
        </w:rPr>
        <w:t>’</w:t>
      </w:r>
      <w:r w:rsidRPr="0008569D">
        <w:rPr>
          <w:lang w:val="fr-FR"/>
        </w:rPr>
        <w:t>ensemble de l</w:t>
      </w:r>
      <w:r w:rsidR="00086D2C" w:rsidRPr="0008569D">
        <w:rPr>
          <w:lang w:val="fr-FR"/>
        </w:rPr>
        <w:t>’</w:t>
      </w:r>
      <w:r w:rsidRPr="0008569D">
        <w:rPr>
          <w:lang w:val="fr-FR"/>
        </w:rPr>
        <w:t>organisati</w:t>
      </w:r>
      <w:r w:rsidR="00600D51" w:rsidRPr="0008569D">
        <w:rPr>
          <w:lang w:val="fr-FR"/>
        </w:rPr>
        <w:t>on.  Co</w:t>
      </w:r>
      <w:r w:rsidRPr="0008569D">
        <w:rPr>
          <w:lang w:val="fr-FR"/>
        </w:rPr>
        <w:t xml:space="preserve">mme indiqué dans le </w:t>
      </w:r>
      <w:r w:rsidR="00086D2C" w:rsidRPr="0008569D">
        <w:rPr>
          <w:lang w:val="fr-FR"/>
        </w:rPr>
        <w:t>document</w:t>
      </w:r>
      <w:r w:rsidR="00A452E8" w:rsidRPr="0008569D">
        <w:rPr>
          <w:lang w:val="fr-FR"/>
        </w:rPr>
        <w:t> </w:t>
      </w:r>
      <w:r w:rsidR="00086D2C" w:rsidRPr="0008569D">
        <w:rPr>
          <w:lang w:val="fr-FR"/>
        </w:rPr>
        <w:t>WO</w:t>
      </w:r>
      <w:r w:rsidRPr="0008569D">
        <w:rPr>
          <w:lang w:val="fr-FR"/>
        </w:rPr>
        <w:t xml:space="preserve">/GA/39/7, </w:t>
      </w:r>
      <w:r w:rsidR="00086D2C" w:rsidRPr="0008569D">
        <w:rPr>
          <w:lang w:val="fr-FR"/>
        </w:rPr>
        <w:t>‘</w:t>
      </w:r>
      <w:r w:rsidRPr="0008569D">
        <w:rPr>
          <w:lang w:val="fr-FR"/>
        </w:rPr>
        <w:t>tous les comités de l</w:t>
      </w:r>
      <w:r w:rsidR="00086D2C" w:rsidRPr="0008569D">
        <w:rPr>
          <w:lang w:val="fr-FR"/>
        </w:rPr>
        <w:t>’</w:t>
      </w:r>
      <w:r w:rsidRPr="0008569D">
        <w:rPr>
          <w:lang w:val="fr-FR"/>
        </w:rPr>
        <w:t>OMPI sont sur un pied d</w:t>
      </w:r>
      <w:r w:rsidR="00086D2C" w:rsidRPr="0008569D">
        <w:rPr>
          <w:lang w:val="fr-FR"/>
        </w:rPr>
        <w:t>’</w:t>
      </w:r>
      <w:r w:rsidRPr="0008569D">
        <w:rPr>
          <w:lang w:val="fr-FR"/>
        </w:rPr>
        <w:t>égalité et soumettent des rapports aux assemblées</w:t>
      </w:r>
      <w:r w:rsidR="00086D2C" w:rsidRPr="0008569D">
        <w:rPr>
          <w:lang w:val="fr-FR"/>
        </w:rPr>
        <w:t>’</w:t>
      </w:r>
      <w:r w:rsidRPr="0008569D">
        <w:rPr>
          <w:lang w:val="fr-FR"/>
        </w:rPr>
        <w:t>, et nous considérons le CWS comme pleinement compétent pour satisfaire à cette décision.</w:t>
      </w:r>
    </w:p>
    <w:p w:rsidR="00086D2C" w:rsidRPr="0008569D" w:rsidRDefault="00B5727C" w:rsidP="001F1091">
      <w:pPr>
        <w:pStyle w:val="ONUME"/>
        <w:numPr>
          <w:ilvl w:val="0"/>
          <w:numId w:val="0"/>
        </w:numPr>
        <w:ind w:left="567"/>
        <w:rPr>
          <w:lang w:val="fr-FR"/>
        </w:rPr>
      </w:pPr>
      <w:r w:rsidRPr="0008569D">
        <w:rPr>
          <w:lang w:val="fr-FR"/>
        </w:rPr>
        <w:t>“Nous ne pouvons pas faire la distinction entre les organes techniques et les organes non techniques, puisque toutes les discussions relatives à la propriété intellectuelle comportent forcément des aspects techniqu</w:t>
      </w:r>
      <w:r w:rsidR="00600D51" w:rsidRPr="0008569D">
        <w:rPr>
          <w:lang w:val="fr-FR"/>
        </w:rPr>
        <w:t>es.  Da</w:t>
      </w:r>
      <w:r w:rsidRPr="0008569D">
        <w:rPr>
          <w:lang w:val="fr-FR"/>
        </w:rPr>
        <w:t>ns le même temps, nous sommes de fait une institution spécialisée de l</w:t>
      </w:r>
      <w:r w:rsidR="00086D2C" w:rsidRPr="0008569D">
        <w:rPr>
          <w:lang w:val="fr-FR"/>
        </w:rPr>
        <w:t>’</w:t>
      </w:r>
      <w:r w:rsidRPr="0008569D">
        <w:rPr>
          <w:lang w:val="fr-FR"/>
        </w:rPr>
        <w:t>ONU et, par conséquent, les objectifs de développement doivent faire partie de nos travaux, de tous nos trava</w:t>
      </w:r>
      <w:r w:rsidR="00600D51" w:rsidRPr="0008569D">
        <w:rPr>
          <w:lang w:val="fr-FR"/>
        </w:rPr>
        <w:t>ux.  S’a</w:t>
      </w:r>
      <w:r w:rsidRPr="0008569D">
        <w:rPr>
          <w:lang w:val="fr-FR"/>
        </w:rPr>
        <w:t>gissant plus particulièrement de la contribution du CWS à la mise en œuvre du Plan d</w:t>
      </w:r>
      <w:r w:rsidR="00086D2C" w:rsidRPr="0008569D">
        <w:rPr>
          <w:lang w:val="fr-FR"/>
        </w:rPr>
        <w:t>’</w:t>
      </w:r>
      <w:r w:rsidRPr="0008569D">
        <w:rPr>
          <w:lang w:val="fr-FR"/>
        </w:rPr>
        <w:t>action pour le développement, il y a naturellement la question de l</w:t>
      </w:r>
      <w:r w:rsidR="00086D2C" w:rsidRPr="0008569D">
        <w:rPr>
          <w:lang w:val="fr-FR"/>
        </w:rPr>
        <w:t>’</w:t>
      </w:r>
      <w:r w:rsidRPr="0008569D">
        <w:rPr>
          <w:lang w:val="fr-FR"/>
        </w:rPr>
        <w:t xml:space="preserve">assistance technique, dont la nécessité trouve son reflet dans le </w:t>
      </w:r>
      <w:r w:rsidR="00086D2C" w:rsidRPr="0008569D">
        <w:rPr>
          <w:lang w:val="fr-FR"/>
        </w:rPr>
        <w:t>document</w:t>
      </w:r>
      <w:r w:rsidR="00A452E8" w:rsidRPr="0008569D">
        <w:rPr>
          <w:lang w:val="fr-FR"/>
        </w:rPr>
        <w:t> </w:t>
      </w:r>
      <w:r w:rsidR="00086D2C" w:rsidRPr="0008569D">
        <w:rPr>
          <w:lang w:val="fr-FR"/>
        </w:rPr>
        <w:t>CW</w:t>
      </w:r>
      <w:r w:rsidRPr="0008569D">
        <w:rPr>
          <w:lang w:val="fr-FR"/>
        </w:rPr>
        <w:t>S/5/2 dont nous venons de débatt</w:t>
      </w:r>
      <w:r w:rsidR="00600D51" w:rsidRPr="0008569D">
        <w:rPr>
          <w:lang w:val="fr-FR"/>
        </w:rPr>
        <w:t>re.  Ce</w:t>
      </w:r>
      <w:r w:rsidRPr="0008569D">
        <w:rPr>
          <w:lang w:val="fr-FR"/>
        </w:rPr>
        <w:t>s efforts de l</w:t>
      </w:r>
      <w:r w:rsidR="00086D2C" w:rsidRPr="0008569D">
        <w:rPr>
          <w:lang w:val="fr-FR"/>
        </w:rPr>
        <w:t>’</w:t>
      </w:r>
      <w:r w:rsidRPr="0008569D">
        <w:rPr>
          <w:lang w:val="fr-FR"/>
        </w:rPr>
        <w:t>OMPI devraient être guidés par les recommandations pertinentes du Plan d</w:t>
      </w:r>
      <w:r w:rsidR="00086D2C" w:rsidRPr="0008569D">
        <w:rPr>
          <w:lang w:val="fr-FR"/>
        </w:rPr>
        <w:t>’</w:t>
      </w:r>
      <w:r w:rsidRPr="0008569D">
        <w:rPr>
          <w:lang w:val="fr-FR"/>
        </w:rPr>
        <w:t>action pour le développement et nous invitons instamment l</w:t>
      </w:r>
      <w:r w:rsidR="00086D2C" w:rsidRPr="0008569D">
        <w:rPr>
          <w:lang w:val="fr-FR"/>
        </w:rPr>
        <w:t>’</w:t>
      </w:r>
      <w:r w:rsidRPr="0008569D">
        <w:rPr>
          <w:lang w:val="fr-FR"/>
        </w:rPr>
        <w:t>organisation à continuer à lui apporter son app</w:t>
      </w:r>
      <w:r w:rsidR="00600D51" w:rsidRPr="0008569D">
        <w:rPr>
          <w:lang w:val="fr-FR"/>
        </w:rPr>
        <w:t>ui.  Le</w:t>
      </w:r>
      <w:r w:rsidRPr="0008569D">
        <w:rPr>
          <w:lang w:val="fr-FR"/>
        </w:rPr>
        <w:t>s groupes de recommandations du Plan d</w:t>
      </w:r>
      <w:r w:rsidR="00086D2C" w:rsidRPr="0008569D">
        <w:rPr>
          <w:lang w:val="fr-FR"/>
        </w:rPr>
        <w:t>’</w:t>
      </w:r>
      <w:r w:rsidRPr="0008569D">
        <w:rPr>
          <w:lang w:val="fr-FR"/>
        </w:rPr>
        <w:t>action pour le développement couvrent toutefois un vaste domaine qui ne se limite pas à l</w:t>
      </w:r>
      <w:r w:rsidR="00086D2C" w:rsidRPr="0008569D">
        <w:rPr>
          <w:lang w:val="fr-FR"/>
        </w:rPr>
        <w:t>’</w:t>
      </w:r>
      <w:r w:rsidRPr="0008569D">
        <w:rPr>
          <w:lang w:val="fr-FR"/>
        </w:rPr>
        <w:t>assistance techniq</w:t>
      </w:r>
      <w:r w:rsidR="00600D51" w:rsidRPr="0008569D">
        <w:rPr>
          <w:lang w:val="fr-FR"/>
        </w:rPr>
        <w:t>ue.  No</w:t>
      </w:r>
      <w:r w:rsidRPr="0008569D">
        <w:rPr>
          <w:lang w:val="fr-FR"/>
        </w:rPr>
        <w:t>us devrions également examiner son rapport aux normes qui y sont convenu</w:t>
      </w:r>
      <w:r w:rsidR="00600D51" w:rsidRPr="0008569D">
        <w:rPr>
          <w:lang w:val="fr-FR"/>
        </w:rPr>
        <w:t>es.  To</w:t>
      </w:r>
      <w:r w:rsidRPr="0008569D">
        <w:rPr>
          <w:lang w:val="fr-FR"/>
        </w:rPr>
        <w:t>ut en n</w:t>
      </w:r>
      <w:r w:rsidR="00086D2C" w:rsidRPr="0008569D">
        <w:rPr>
          <w:lang w:val="fr-FR"/>
        </w:rPr>
        <w:t>’</w:t>
      </w:r>
      <w:r w:rsidRPr="0008569D">
        <w:rPr>
          <w:lang w:val="fr-FR"/>
        </w:rPr>
        <w:t>étant pas contraignantes pour les membres, elles servent à guider efficacement le travail des offices de propriété intellectuelle qui choisissent de les adopt</w:t>
      </w:r>
      <w:r w:rsidR="00600D51" w:rsidRPr="0008569D">
        <w:rPr>
          <w:lang w:val="fr-FR"/>
        </w:rPr>
        <w:t>er.  C’e</w:t>
      </w:r>
      <w:r w:rsidRPr="0008569D">
        <w:rPr>
          <w:lang w:val="fr-FR"/>
        </w:rPr>
        <w:t>st pourquoi la participation exhaustive et une évaluation de l</w:t>
      </w:r>
      <w:r w:rsidR="00086D2C" w:rsidRPr="0008569D">
        <w:rPr>
          <w:lang w:val="fr-FR"/>
        </w:rPr>
        <w:t>’</w:t>
      </w:r>
      <w:r w:rsidRPr="0008569D">
        <w:rPr>
          <w:lang w:val="fr-FR"/>
        </w:rPr>
        <w:t>équilibre entre les coûts et les bénéfices devraient toujours être à la base du travail du CWS.</w:t>
      </w:r>
    </w:p>
    <w:p w:rsidR="00B5727C" w:rsidRPr="0008569D" w:rsidRDefault="00B5727C" w:rsidP="001F1091">
      <w:pPr>
        <w:pStyle w:val="ONUME"/>
        <w:numPr>
          <w:ilvl w:val="0"/>
          <w:numId w:val="0"/>
        </w:numPr>
        <w:ind w:left="567"/>
        <w:rPr>
          <w:lang w:val="fr-FR"/>
        </w:rPr>
      </w:pPr>
      <w:r w:rsidRPr="0008569D">
        <w:rPr>
          <w:lang w:val="fr-FR"/>
        </w:rPr>
        <w:t>“La mise en œuvre du Plan d</w:t>
      </w:r>
      <w:r w:rsidR="00086D2C" w:rsidRPr="0008569D">
        <w:rPr>
          <w:lang w:val="fr-FR"/>
        </w:rPr>
        <w:t>’</w:t>
      </w:r>
      <w:r w:rsidRPr="0008569D">
        <w:rPr>
          <w:lang w:val="fr-FR"/>
        </w:rPr>
        <w:t>action pour le développement est une activité en cours et non exhaustive à l</w:t>
      </w:r>
      <w:r w:rsidR="00086D2C" w:rsidRPr="0008569D">
        <w:rPr>
          <w:lang w:val="fr-FR"/>
        </w:rPr>
        <w:t>’</w:t>
      </w:r>
      <w:r w:rsidRPr="0008569D">
        <w:rPr>
          <w:lang w:val="fr-FR"/>
        </w:rPr>
        <w:t xml:space="preserve">OMPI. </w:t>
      </w:r>
      <w:r w:rsidR="0060372B" w:rsidRPr="0008569D">
        <w:rPr>
          <w:lang w:val="fr-FR"/>
        </w:rPr>
        <w:t xml:space="preserve"> </w:t>
      </w:r>
      <w:r w:rsidRPr="0008569D">
        <w:rPr>
          <w:lang w:val="fr-FR"/>
        </w:rPr>
        <w:t>L</w:t>
      </w:r>
      <w:r w:rsidR="00086D2C" w:rsidRPr="0008569D">
        <w:rPr>
          <w:lang w:val="fr-FR"/>
        </w:rPr>
        <w:t>’</w:t>
      </w:r>
      <w:r w:rsidRPr="0008569D">
        <w:rPr>
          <w:lang w:val="fr-FR"/>
        </w:rPr>
        <w:t>intégration des considérations de développement dans les activités de l</w:t>
      </w:r>
      <w:r w:rsidR="00086D2C" w:rsidRPr="0008569D">
        <w:rPr>
          <w:lang w:val="fr-FR"/>
        </w:rPr>
        <w:t>’</w:t>
      </w:r>
      <w:r w:rsidRPr="0008569D">
        <w:rPr>
          <w:lang w:val="fr-FR"/>
        </w:rPr>
        <w:t>OMPI exige un effort de tous les membr</w:t>
      </w:r>
      <w:r w:rsidR="00600D51" w:rsidRPr="0008569D">
        <w:rPr>
          <w:lang w:val="fr-FR"/>
        </w:rPr>
        <w:t>es.  No</w:t>
      </w:r>
      <w:r w:rsidRPr="0008569D">
        <w:rPr>
          <w:lang w:val="fr-FR"/>
        </w:rPr>
        <w:t>us restons attachés au Plan d</w:t>
      </w:r>
      <w:r w:rsidR="00086D2C" w:rsidRPr="0008569D">
        <w:rPr>
          <w:lang w:val="fr-FR"/>
        </w:rPr>
        <w:t>’</w:t>
      </w:r>
      <w:r w:rsidRPr="0008569D">
        <w:rPr>
          <w:lang w:val="fr-FR"/>
        </w:rPr>
        <w:t>action pour le développement et encourageons les autres à coopérer en gardant toujours cet objectif à l</w:t>
      </w:r>
      <w:r w:rsidR="00086D2C" w:rsidRPr="0008569D">
        <w:rPr>
          <w:lang w:val="fr-FR"/>
        </w:rPr>
        <w:t>’</w:t>
      </w:r>
      <w:r w:rsidRPr="0008569D">
        <w:rPr>
          <w:lang w:val="fr-FR"/>
        </w:rPr>
        <w:t>esprit.”</w:t>
      </w:r>
    </w:p>
    <w:p w:rsidR="00B5727C" w:rsidRPr="0008569D" w:rsidRDefault="00B5727C" w:rsidP="005D182F">
      <w:pPr>
        <w:pStyle w:val="ONUMFS"/>
        <w:ind w:left="567"/>
        <w:rPr>
          <w:lang w:val="fr-FR"/>
        </w:rPr>
      </w:pPr>
      <w:r w:rsidRPr="0008569D">
        <w:rPr>
          <w:lang w:val="fr-FR"/>
        </w:rPr>
        <w:t>Le CWS a pris note de la décision prise par l</w:t>
      </w:r>
      <w:r w:rsidR="00086D2C" w:rsidRPr="0008569D">
        <w:rPr>
          <w:lang w:val="fr-FR"/>
        </w:rPr>
        <w:t>’</w:t>
      </w:r>
      <w:r w:rsidRPr="0008569D">
        <w:rPr>
          <w:lang w:val="fr-FR"/>
        </w:rPr>
        <w:t>Assemblée générale de l</w:t>
      </w:r>
      <w:r w:rsidR="00086D2C" w:rsidRPr="0008569D">
        <w:rPr>
          <w:lang w:val="fr-FR"/>
        </w:rPr>
        <w:t>’</w:t>
      </w:r>
      <w:r w:rsidRPr="0008569D">
        <w:rPr>
          <w:lang w:val="fr-FR"/>
        </w:rPr>
        <w:t>OMPI à sa quarante</w:t>
      </w:r>
      <w:r w:rsidR="003C4427" w:rsidRPr="0008569D">
        <w:rPr>
          <w:lang w:val="fr-FR"/>
        </w:rPr>
        <w:noBreakHyphen/>
      </w:r>
      <w:r w:rsidRPr="0008569D">
        <w:rPr>
          <w:lang w:val="fr-FR"/>
        </w:rPr>
        <w:t>huit</w:t>
      </w:r>
      <w:r w:rsidR="00086D2C" w:rsidRPr="0008569D">
        <w:rPr>
          <w:lang w:val="fr-FR"/>
        </w:rPr>
        <w:t>ième session</w:t>
      </w:r>
      <w:r w:rsidRPr="0008569D">
        <w:rPr>
          <w:lang w:val="fr-FR"/>
        </w:rPr>
        <w:t xml:space="preserve"> concernant</w:t>
      </w:r>
      <w:r w:rsidR="00086D2C" w:rsidRPr="0008569D">
        <w:rPr>
          <w:lang w:val="fr-FR"/>
        </w:rPr>
        <w:t xml:space="preserve"> le CWS</w:t>
      </w:r>
      <w:r w:rsidRPr="0008569D">
        <w:rPr>
          <w:lang w:val="fr-FR"/>
        </w:rPr>
        <w:t>.</w:t>
      </w:r>
    </w:p>
    <w:p w:rsidR="00B5727C" w:rsidRPr="0008569D" w:rsidRDefault="00086D2C" w:rsidP="00B5727C">
      <w:pPr>
        <w:pStyle w:val="Heading3"/>
        <w:rPr>
          <w:lang w:val="fr-FR"/>
        </w:rPr>
      </w:pPr>
      <w:r w:rsidRPr="0008569D">
        <w:rPr>
          <w:lang w:val="fr-FR"/>
        </w:rPr>
        <w:t>Point 6</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extension de la norme</w:t>
      </w:r>
      <w:r w:rsidR="0060372B" w:rsidRPr="0008569D">
        <w:rPr>
          <w:lang w:val="fr-FR"/>
        </w:rPr>
        <w:t> </w:t>
      </w:r>
      <w:r w:rsidR="00B5727C" w:rsidRPr="0008569D">
        <w:rPr>
          <w:lang w:val="fr-FR"/>
        </w:rPr>
        <w:t>ST.96 de l</w:t>
      </w:r>
      <w:r w:rsidRPr="0008569D">
        <w:rPr>
          <w:lang w:val="fr-FR"/>
        </w:rPr>
        <w:t>’</w:t>
      </w:r>
      <w:r w:rsidR="00B5727C" w:rsidRPr="0008569D">
        <w:rPr>
          <w:lang w:val="fr-FR"/>
        </w:rPr>
        <w:t>OMPI à l</w:t>
      </w:r>
      <w:r w:rsidRPr="0008569D">
        <w:rPr>
          <w:lang w:val="fr-FR"/>
        </w:rPr>
        <w:t>’</w:t>
      </w:r>
      <w:r w:rsidR="00B5727C" w:rsidRPr="0008569D">
        <w:rPr>
          <w:lang w:val="fr-FR"/>
        </w:rPr>
        <w:t>utilisation du schéma XML (</w:t>
      </w:r>
      <w:proofErr w:type="spellStart"/>
      <w:r w:rsidR="00B5727C" w:rsidRPr="0008569D">
        <w:rPr>
          <w:lang w:val="fr-FR"/>
        </w:rPr>
        <w:t>e</w:t>
      </w:r>
      <w:r w:rsidR="00625F86" w:rsidRPr="0008569D">
        <w:rPr>
          <w:lang w:val="fr-FR"/>
        </w:rPr>
        <w:t>X</w:t>
      </w:r>
      <w:r w:rsidR="00B5727C" w:rsidRPr="0008569D">
        <w:rPr>
          <w:lang w:val="fr-FR"/>
        </w:rPr>
        <w:t>tensible</w:t>
      </w:r>
      <w:proofErr w:type="spellEnd"/>
      <w:r w:rsidR="00B5727C" w:rsidRPr="0008569D">
        <w:rPr>
          <w:lang w:val="fr-FR"/>
        </w:rPr>
        <w:t xml:space="preserve"> </w:t>
      </w:r>
      <w:proofErr w:type="spellStart"/>
      <w:r w:rsidR="00B5727C" w:rsidRPr="0008569D">
        <w:rPr>
          <w:lang w:val="fr-FR"/>
        </w:rPr>
        <w:t>Markup</w:t>
      </w:r>
      <w:proofErr w:type="spellEnd"/>
      <w:r w:rsidR="00B5727C" w:rsidRPr="0008569D">
        <w:rPr>
          <w:lang w:val="fr-FR"/>
        </w:rPr>
        <w:t xml:space="preserve"> </w:t>
      </w:r>
      <w:proofErr w:type="spellStart"/>
      <w:r w:rsidR="00B5727C" w:rsidRPr="0008569D">
        <w:rPr>
          <w:lang w:val="fr-FR"/>
        </w:rPr>
        <w:t>Language</w:t>
      </w:r>
      <w:proofErr w:type="spellEnd"/>
      <w:r w:rsidR="00B5727C" w:rsidRPr="0008569D">
        <w:rPr>
          <w:lang w:val="fr-FR"/>
        </w:rPr>
        <w:t>) pour les œuvres orphelines et les indications géographiques</w:t>
      </w:r>
    </w:p>
    <w:p w:rsidR="00B5727C" w:rsidRPr="0008569D" w:rsidRDefault="00B5727C" w:rsidP="005D182F">
      <w:pPr>
        <w:pStyle w:val="ONUMFS"/>
        <w:tabs>
          <w:tab w:val="clear" w:pos="567"/>
          <w:tab w:val="num" w:pos="0"/>
        </w:tab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S/5/4 qui contenait deux propositions pour l</w:t>
      </w:r>
      <w:r w:rsidR="00086D2C" w:rsidRPr="0008569D">
        <w:rPr>
          <w:lang w:val="fr-FR"/>
        </w:rPr>
        <w:t>’</w:t>
      </w:r>
      <w:r w:rsidRPr="0008569D">
        <w:rPr>
          <w:lang w:val="fr-FR"/>
        </w:rPr>
        <w:t>extension de la norme</w:t>
      </w:r>
      <w:r w:rsidR="0060372B" w:rsidRPr="0008569D">
        <w:rPr>
          <w:lang w:val="fr-FR"/>
        </w:rPr>
        <w:t> </w:t>
      </w:r>
      <w:r w:rsidRPr="0008569D">
        <w:rPr>
          <w:lang w:val="fr-FR"/>
        </w:rPr>
        <w:t>ST.96 de l</w:t>
      </w:r>
      <w:r w:rsidR="00086D2C" w:rsidRPr="0008569D">
        <w:rPr>
          <w:lang w:val="fr-FR"/>
        </w:rPr>
        <w:t>’</w:t>
      </w:r>
      <w:r w:rsidRPr="0008569D">
        <w:rPr>
          <w:lang w:val="fr-FR"/>
        </w:rPr>
        <w:t>OMPI aux éléments de données concernant les œuvres orphelines et les indications géographiques.</w:t>
      </w:r>
    </w:p>
    <w:p w:rsidR="00B5727C" w:rsidRPr="0008569D" w:rsidRDefault="00B5727C" w:rsidP="005D182F">
      <w:pPr>
        <w:pStyle w:val="ONUMFS"/>
        <w:tabs>
          <w:tab w:val="clear" w:pos="567"/>
          <w:tab w:val="num" w:pos="0"/>
        </w:tabs>
        <w:rPr>
          <w:lang w:val="fr-FR"/>
        </w:rPr>
      </w:pPr>
      <w:r w:rsidRPr="0008569D">
        <w:rPr>
          <w:lang w:val="fr-FR"/>
        </w:rPr>
        <w:t>La délégation de la Fédération de Russie a présenté sa proposition d</w:t>
      </w:r>
      <w:r w:rsidR="00086D2C" w:rsidRPr="0008569D">
        <w:rPr>
          <w:lang w:val="fr-FR"/>
        </w:rPr>
        <w:t>’</w:t>
      </w:r>
      <w:r w:rsidRPr="0008569D">
        <w:rPr>
          <w:lang w:val="fr-FR"/>
        </w:rPr>
        <w:t>extension de la norme</w:t>
      </w:r>
      <w:r w:rsidR="0060372B" w:rsidRPr="0008569D">
        <w:rPr>
          <w:lang w:val="fr-FR"/>
        </w:rPr>
        <w:t> </w:t>
      </w:r>
      <w:r w:rsidRPr="0008569D">
        <w:rPr>
          <w:lang w:val="fr-FR"/>
        </w:rPr>
        <w:t>ST.96 de l</w:t>
      </w:r>
      <w:r w:rsidR="00086D2C" w:rsidRPr="0008569D">
        <w:rPr>
          <w:lang w:val="fr-FR"/>
        </w:rPr>
        <w:t>’</w:t>
      </w:r>
      <w:r w:rsidRPr="0008569D">
        <w:rPr>
          <w:lang w:val="fr-FR"/>
        </w:rPr>
        <w:t>OMPI à l</w:t>
      </w:r>
      <w:r w:rsidR="00086D2C" w:rsidRPr="0008569D">
        <w:rPr>
          <w:lang w:val="fr-FR"/>
        </w:rPr>
        <w:t>’</w:t>
      </w:r>
      <w:r w:rsidRPr="0008569D">
        <w:rPr>
          <w:lang w:val="fr-FR"/>
        </w:rPr>
        <w:t>utilisation du schéma XML (</w:t>
      </w:r>
      <w:proofErr w:type="spellStart"/>
      <w:r w:rsidRPr="0008569D">
        <w:rPr>
          <w:lang w:val="fr-FR"/>
        </w:rPr>
        <w:t>eXtensible</w:t>
      </w:r>
      <w:proofErr w:type="spellEnd"/>
      <w:r w:rsidRPr="0008569D">
        <w:rPr>
          <w:lang w:val="fr-FR"/>
        </w:rPr>
        <w:t xml:space="preserve"> </w:t>
      </w:r>
      <w:proofErr w:type="spellStart"/>
      <w:r w:rsidRPr="0008569D">
        <w:rPr>
          <w:lang w:val="fr-FR"/>
        </w:rPr>
        <w:t>Markup</w:t>
      </w:r>
      <w:proofErr w:type="spellEnd"/>
      <w:r w:rsidRPr="0008569D">
        <w:rPr>
          <w:lang w:val="fr-FR"/>
        </w:rPr>
        <w:t xml:space="preserve"> </w:t>
      </w:r>
      <w:proofErr w:type="spellStart"/>
      <w:r w:rsidRPr="0008569D">
        <w:rPr>
          <w:lang w:val="fr-FR"/>
        </w:rPr>
        <w:t>Language</w:t>
      </w:r>
      <w:proofErr w:type="spellEnd"/>
      <w:r w:rsidRPr="0008569D">
        <w:rPr>
          <w:lang w:val="fr-FR"/>
        </w:rPr>
        <w:t>) pour les indications géographiques telle que présentée dans l</w:t>
      </w:r>
      <w:r w:rsidR="00086D2C" w:rsidRPr="0008569D">
        <w:rPr>
          <w:lang w:val="fr-FR"/>
        </w:rPr>
        <w:t>’</w:t>
      </w:r>
      <w:r w:rsidRPr="0008569D">
        <w:rPr>
          <w:lang w:val="fr-FR"/>
        </w:rPr>
        <w:t xml:space="preserve">annexe II du </w:t>
      </w:r>
      <w:r w:rsidR="00086D2C" w:rsidRPr="0008569D">
        <w:rPr>
          <w:lang w:val="fr-FR"/>
        </w:rPr>
        <w:t>document</w:t>
      </w:r>
      <w:r w:rsidR="00A452E8" w:rsidRPr="0008569D">
        <w:rPr>
          <w:lang w:val="fr-FR"/>
        </w:rPr>
        <w:t> </w:t>
      </w:r>
      <w:r w:rsidR="00086D2C" w:rsidRPr="0008569D">
        <w:rPr>
          <w:lang w:val="fr-FR"/>
        </w:rPr>
        <w:t>CW</w:t>
      </w:r>
      <w:r w:rsidRPr="0008569D">
        <w:rPr>
          <w:lang w:val="fr-FR"/>
        </w:rPr>
        <w:t>S/5/4.  Le CWS a pris note d</w:t>
      </w:r>
      <w:r w:rsidR="00086D2C" w:rsidRPr="0008569D">
        <w:rPr>
          <w:lang w:val="fr-FR"/>
        </w:rPr>
        <w:t>’</w:t>
      </w:r>
      <w:r w:rsidRPr="0008569D">
        <w:rPr>
          <w:lang w:val="fr-FR"/>
        </w:rPr>
        <w:t>un large appui à la proposition et d</w:t>
      </w:r>
      <w:r w:rsidR="00086D2C" w:rsidRPr="0008569D">
        <w:rPr>
          <w:lang w:val="fr-FR"/>
        </w:rPr>
        <w:t>’</w:t>
      </w:r>
      <w:r w:rsidRPr="0008569D">
        <w:rPr>
          <w:lang w:val="fr-FR"/>
        </w:rPr>
        <w:t>une suggestion, pour les futurs travaux, concernant les éventuelles fonctionnalités des systèmes de recherche et d</w:t>
      </w:r>
      <w:r w:rsidR="00086D2C" w:rsidRPr="0008569D">
        <w:rPr>
          <w:lang w:val="fr-FR"/>
        </w:rPr>
        <w:t>’</w:t>
      </w:r>
      <w:r w:rsidRPr="0008569D">
        <w:rPr>
          <w:lang w:val="fr-FR"/>
        </w:rPr>
        <w:t>enregistrement pour les indications géographiques.</w:t>
      </w:r>
    </w:p>
    <w:p w:rsidR="00B5727C" w:rsidRPr="0008569D" w:rsidRDefault="00B5727C" w:rsidP="005D182F">
      <w:pPr>
        <w:pStyle w:val="ONUMFS"/>
        <w:ind w:left="567"/>
        <w:rPr>
          <w:lang w:val="fr-FR"/>
        </w:rPr>
      </w:pPr>
      <w:r w:rsidRPr="0008569D">
        <w:rPr>
          <w:lang w:val="fr-FR"/>
        </w:rPr>
        <w:t>Le CWS a approuvé l</w:t>
      </w:r>
      <w:r w:rsidR="00086D2C" w:rsidRPr="0008569D">
        <w:rPr>
          <w:lang w:val="fr-FR"/>
        </w:rPr>
        <w:t>’</w:t>
      </w:r>
      <w:r w:rsidRPr="0008569D">
        <w:rPr>
          <w:lang w:val="fr-FR"/>
        </w:rPr>
        <w:t>extension de la norme de l</w:t>
      </w:r>
      <w:r w:rsidR="00086D2C" w:rsidRPr="0008569D">
        <w:rPr>
          <w:lang w:val="fr-FR"/>
        </w:rPr>
        <w:t>’</w:t>
      </w:r>
      <w:r w:rsidRPr="0008569D">
        <w:rPr>
          <w:lang w:val="fr-FR"/>
        </w:rPr>
        <w:t>OMPI</w:t>
      </w:r>
      <w:r w:rsidR="00A452E8" w:rsidRPr="0008569D">
        <w:rPr>
          <w:lang w:val="fr-FR"/>
        </w:rPr>
        <w:t> </w:t>
      </w:r>
      <w:r w:rsidRPr="0008569D">
        <w:rPr>
          <w:lang w:val="fr-FR"/>
        </w:rPr>
        <w:t>ST.96 afin d</w:t>
      </w:r>
      <w:r w:rsidR="00086D2C" w:rsidRPr="0008569D">
        <w:rPr>
          <w:lang w:val="fr-FR"/>
        </w:rPr>
        <w:t>’</w:t>
      </w:r>
      <w:r w:rsidRPr="0008569D">
        <w:rPr>
          <w:lang w:val="fr-FR"/>
        </w:rPr>
        <w:t>inclure les indications géographiques en intégrant les nouveaux éléments du schéma XML et les autres données associées en lien avec les indications géographiques dans la norme ST.96 de l</w:t>
      </w:r>
      <w:r w:rsidR="00086D2C" w:rsidRPr="0008569D">
        <w:rPr>
          <w:lang w:val="fr-FR"/>
        </w:rPr>
        <w:t>’</w:t>
      </w:r>
      <w:r w:rsidRPr="0008569D">
        <w:rPr>
          <w:lang w:val="fr-FR"/>
        </w:rPr>
        <w:t>OMPI.</w:t>
      </w:r>
    </w:p>
    <w:p w:rsidR="00B5727C" w:rsidRPr="0008569D" w:rsidRDefault="00B5727C" w:rsidP="005D182F">
      <w:pPr>
        <w:pStyle w:val="ONUMFS"/>
        <w:ind w:left="567"/>
        <w:rPr>
          <w:lang w:val="fr-FR"/>
        </w:rPr>
      </w:pPr>
      <w:r w:rsidRPr="0008569D">
        <w:rPr>
          <w:lang w:val="fr-FR"/>
        </w:rPr>
        <w:t>Le CSW est convenu de créer une nouvelle tâche, dont la description se présenterait ainsi</w:t>
      </w:r>
      <w:r w:rsidR="00086D2C" w:rsidRPr="0008569D">
        <w:rPr>
          <w:lang w:val="fr-FR"/>
        </w:rPr>
        <w:t> :</w:t>
      </w:r>
      <w:r w:rsidRPr="0008569D">
        <w:rPr>
          <w:lang w:val="fr-FR"/>
        </w:rPr>
        <w:t xml:space="preserve"> “Mettre au point des éléments de schéma XML pour les indications géographiques” et a attribué cette nouvelle tâche à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 XML4IP.</w:t>
      </w:r>
    </w:p>
    <w:p w:rsidR="00B5727C" w:rsidRPr="0008569D" w:rsidRDefault="00B5727C" w:rsidP="005D182F">
      <w:pPr>
        <w:pStyle w:val="ONUMFS"/>
        <w:ind w:left="567"/>
        <w:rPr>
          <w:lang w:val="fr-FR"/>
        </w:rPr>
      </w:pPr>
      <w:r w:rsidRPr="0008569D">
        <w:rPr>
          <w:lang w:val="fr-FR"/>
        </w:rPr>
        <w:lastRenderedPageBreak/>
        <w:t>Le CWS a demandé au Bureau international d</w:t>
      </w:r>
      <w:r w:rsidR="00086D2C" w:rsidRPr="0008569D">
        <w:rPr>
          <w:lang w:val="fr-FR"/>
        </w:rPr>
        <w:t>’</w:t>
      </w:r>
      <w:r w:rsidRPr="0008569D">
        <w:rPr>
          <w:lang w:val="fr-FR"/>
        </w:rPr>
        <w:t>inviter ses membres à désigner les experts en matière d</w:t>
      </w:r>
      <w:r w:rsidR="00086D2C" w:rsidRPr="0008569D">
        <w:rPr>
          <w:lang w:val="fr-FR"/>
        </w:rPr>
        <w:t>’</w:t>
      </w:r>
      <w:r w:rsidRPr="0008569D">
        <w:rPr>
          <w:lang w:val="fr-FR"/>
        </w:rPr>
        <w:t>indications géographiques pour participer à l</w:t>
      </w:r>
      <w:r w:rsidR="00086D2C" w:rsidRPr="0008569D">
        <w:rPr>
          <w:lang w:val="fr-FR"/>
        </w:rPr>
        <w:t>’</w:t>
      </w:r>
      <w:r w:rsidRPr="0008569D">
        <w:rPr>
          <w:lang w:val="fr-FR"/>
        </w:rPr>
        <w:t>équipe d</w:t>
      </w:r>
      <w:r w:rsidR="00086D2C" w:rsidRPr="0008569D">
        <w:rPr>
          <w:lang w:val="fr-FR"/>
        </w:rPr>
        <w:t>’</w:t>
      </w:r>
      <w:r w:rsidRPr="0008569D">
        <w:rPr>
          <w:lang w:val="fr-FR"/>
        </w:rPr>
        <w:t xml:space="preserve">experts chargée de la norme XML4IP. </w:t>
      </w:r>
      <w:r w:rsidR="00086D2C" w:rsidRPr="0008569D">
        <w:rPr>
          <w:lang w:val="fr-FR"/>
        </w:rPr>
        <w:t xml:space="preserve"> Le CWS</w:t>
      </w:r>
      <w:r w:rsidRPr="0008569D">
        <w:rPr>
          <w:lang w:val="fr-FR"/>
        </w:rPr>
        <w:t xml:space="preserve"> a également demandé à l</w:t>
      </w:r>
      <w:r w:rsidR="00086D2C" w:rsidRPr="0008569D">
        <w:rPr>
          <w:lang w:val="fr-FR"/>
        </w:rPr>
        <w:t>’</w:t>
      </w:r>
      <w:r w:rsidRPr="0008569D">
        <w:rPr>
          <w:lang w:val="fr-FR"/>
        </w:rPr>
        <w:t>équipe d</w:t>
      </w:r>
      <w:r w:rsidR="00086D2C" w:rsidRPr="0008569D">
        <w:rPr>
          <w:lang w:val="fr-FR"/>
        </w:rPr>
        <w:t>’</w:t>
      </w:r>
      <w:r w:rsidRPr="0008569D">
        <w:rPr>
          <w:lang w:val="fr-FR"/>
        </w:rPr>
        <w:t>experts de lui rendre compte de l</w:t>
      </w:r>
      <w:r w:rsidR="00086D2C" w:rsidRPr="0008569D">
        <w:rPr>
          <w:lang w:val="fr-FR"/>
        </w:rPr>
        <w:t>’</w:t>
      </w:r>
      <w:r w:rsidRPr="0008569D">
        <w:rPr>
          <w:lang w:val="fr-FR"/>
        </w:rPr>
        <w:t>état d</w:t>
      </w:r>
      <w:r w:rsidR="00086D2C" w:rsidRPr="0008569D">
        <w:rPr>
          <w:lang w:val="fr-FR"/>
        </w:rPr>
        <w:t>’</w:t>
      </w:r>
      <w:r w:rsidRPr="0008569D">
        <w:rPr>
          <w:lang w:val="fr-FR"/>
        </w:rPr>
        <w:t>avancement de la nouvelle tâche à sa six</w:t>
      </w:r>
      <w:r w:rsidR="00086D2C" w:rsidRPr="0008569D">
        <w:rPr>
          <w:lang w:val="fr-FR"/>
        </w:rPr>
        <w:t>ième session</w:t>
      </w:r>
      <w:r w:rsidRPr="0008569D">
        <w:rPr>
          <w:lang w:val="fr-FR"/>
        </w:rPr>
        <w:t>.</w:t>
      </w:r>
    </w:p>
    <w:p w:rsidR="00086D2C" w:rsidRPr="0008569D" w:rsidRDefault="00B5727C" w:rsidP="005D182F">
      <w:pPr>
        <w:pStyle w:val="ONUMFS"/>
        <w:rPr>
          <w:lang w:val="fr-FR"/>
        </w:rPr>
      </w:pPr>
      <w:r w:rsidRPr="0008569D">
        <w:rPr>
          <w:lang w:val="fr-FR"/>
        </w:rPr>
        <w:t>La délégation du Royaume</w:t>
      </w:r>
      <w:r w:rsidR="003C4427" w:rsidRPr="0008569D">
        <w:rPr>
          <w:lang w:val="fr-FR"/>
        </w:rPr>
        <w:noBreakHyphen/>
      </w:r>
      <w:r w:rsidRPr="0008569D">
        <w:rPr>
          <w:lang w:val="fr-FR"/>
        </w:rPr>
        <w:t>Uni a présenté sa proposition d</w:t>
      </w:r>
      <w:r w:rsidR="00086D2C" w:rsidRPr="0008569D">
        <w:rPr>
          <w:lang w:val="fr-FR"/>
        </w:rPr>
        <w:t>’</w:t>
      </w:r>
      <w:r w:rsidRPr="0008569D">
        <w:rPr>
          <w:lang w:val="fr-FR"/>
        </w:rPr>
        <w:t>extension de la norme ST.96 de l</w:t>
      </w:r>
      <w:r w:rsidR="00086D2C" w:rsidRPr="0008569D">
        <w:rPr>
          <w:lang w:val="fr-FR"/>
        </w:rPr>
        <w:t>’</w:t>
      </w:r>
      <w:r w:rsidRPr="0008569D">
        <w:rPr>
          <w:lang w:val="fr-FR"/>
        </w:rPr>
        <w:t>OMPI pour intégrer le schéma XML pour les œuvres orphelines en vue de l</w:t>
      </w:r>
      <w:r w:rsidR="00086D2C" w:rsidRPr="0008569D">
        <w:rPr>
          <w:lang w:val="fr-FR"/>
        </w:rPr>
        <w:t>’</w:t>
      </w:r>
      <w:r w:rsidRPr="0008569D">
        <w:rPr>
          <w:lang w:val="fr-FR"/>
        </w:rPr>
        <w:t>adoption de normes techniques mutuellement compatibles qui faciliteraient l</w:t>
      </w:r>
      <w:r w:rsidR="00086D2C" w:rsidRPr="0008569D">
        <w:rPr>
          <w:lang w:val="fr-FR"/>
        </w:rPr>
        <w:t>’</w:t>
      </w:r>
      <w:r w:rsidRPr="0008569D">
        <w:rPr>
          <w:lang w:val="fr-FR"/>
        </w:rPr>
        <w:t>échange de données d</w:t>
      </w:r>
      <w:r w:rsidR="00086D2C" w:rsidRPr="0008569D">
        <w:rPr>
          <w:lang w:val="fr-FR"/>
        </w:rPr>
        <w:t>’</w:t>
      </w:r>
      <w:r w:rsidRPr="0008569D">
        <w:rPr>
          <w:lang w:val="fr-FR"/>
        </w:rPr>
        <w:t>œuvres orphelines, telle que présentée dans l</w:t>
      </w:r>
      <w:r w:rsidR="00086D2C" w:rsidRPr="0008569D">
        <w:rPr>
          <w:lang w:val="fr-FR"/>
        </w:rPr>
        <w:t>’</w:t>
      </w:r>
      <w:r w:rsidRPr="0008569D">
        <w:rPr>
          <w:lang w:val="fr-FR"/>
        </w:rPr>
        <w:t xml:space="preserve">annexe I du </w:t>
      </w:r>
      <w:r w:rsidR="00086D2C" w:rsidRPr="0008569D">
        <w:rPr>
          <w:lang w:val="fr-FR"/>
        </w:rPr>
        <w:t>document</w:t>
      </w:r>
      <w:r w:rsidR="00A452E8" w:rsidRPr="0008569D">
        <w:rPr>
          <w:lang w:val="fr-FR"/>
        </w:rPr>
        <w:t> </w:t>
      </w:r>
      <w:r w:rsidR="00086D2C" w:rsidRPr="0008569D">
        <w:rPr>
          <w:lang w:val="fr-FR"/>
        </w:rPr>
        <w:t>CW</w:t>
      </w:r>
      <w:r w:rsidRPr="0008569D">
        <w:rPr>
          <w:lang w:val="fr-FR"/>
        </w:rPr>
        <w:t>S/5/4.</w:t>
      </w:r>
    </w:p>
    <w:p w:rsidR="00B5727C" w:rsidRPr="0008569D" w:rsidRDefault="00B5727C" w:rsidP="005D182F">
      <w:pPr>
        <w:pStyle w:val="ONUMFS"/>
        <w:rPr>
          <w:lang w:val="fr-FR"/>
        </w:rPr>
      </w:pPr>
      <w:r w:rsidRPr="0008569D">
        <w:rPr>
          <w:lang w:val="fr-FR"/>
        </w:rPr>
        <w:t>Plusieurs délégations ainsi qu</w:t>
      </w:r>
      <w:r w:rsidR="00086D2C" w:rsidRPr="0008569D">
        <w:rPr>
          <w:lang w:val="fr-FR"/>
        </w:rPr>
        <w:t>’</w:t>
      </w:r>
      <w:r w:rsidRPr="0008569D">
        <w:rPr>
          <w:lang w:val="fr-FR"/>
        </w:rPr>
        <w:t>un représentant ont appuyé la proposition;  une délégation a déclaré qu</w:t>
      </w:r>
      <w:r w:rsidR="00086D2C" w:rsidRPr="0008569D">
        <w:rPr>
          <w:lang w:val="fr-FR"/>
        </w:rPr>
        <w:t>’</w:t>
      </w:r>
      <w:r w:rsidRPr="0008569D">
        <w:rPr>
          <w:lang w:val="fr-FR"/>
        </w:rPr>
        <w:t>il pourrait être prématuré d</w:t>
      </w:r>
      <w:r w:rsidR="00086D2C" w:rsidRPr="0008569D">
        <w:rPr>
          <w:lang w:val="fr-FR"/>
        </w:rPr>
        <w:t>’</w:t>
      </w:r>
      <w:r w:rsidRPr="0008569D">
        <w:rPr>
          <w:lang w:val="fr-FR"/>
        </w:rPr>
        <w:t>élaborer des normes de données pour les œuvres orphelines, puisque de nombreux pays n</w:t>
      </w:r>
      <w:r w:rsidR="00086D2C" w:rsidRPr="0008569D">
        <w:rPr>
          <w:lang w:val="fr-FR"/>
        </w:rPr>
        <w:t>’</w:t>
      </w:r>
      <w:r w:rsidRPr="0008569D">
        <w:rPr>
          <w:lang w:val="fr-FR"/>
        </w:rPr>
        <w:t>avaient adopté aucun régime pour ces œuvr</w:t>
      </w:r>
      <w:r w:rsidR="00600D51" w:rsidRPr="0008569D">
        <w:rPr>
          <w:lang w:val="fr-FR"/>
        </w:rPr>
        <w:t>es.  Un</w:t>
      </w:r>
      <w:r w:rsidRPr="0008569D">
        <w:rPr>
          <w:lang w:val="fr-FR"/>
        </w:rPr>
        <w:t>e autre délégation a suggéré qu</w:t>
      </w:r>
      <w:r w:rsidR="00086D2C" w:rsidRPr="0008569D">
        <w:rPr>
          <w:lang w:val="fr-FR"/>
        </w:rPr>
        <w:t>’</w:t>
      </w:r>
      <w:r w:rsidRPr="0008569D">
        <w:rPr>
          <w:lang w:val="fr-FR"/>
        </w:rPr>
        <w:t>il pourrait être nécessaire de définir l</w:t>
      </w:r>
      <w:r w:rsidR="00086D2C" w:rsidRPr="0008569D">
        <w:rPr>
          <w:lang w:val="fr-FR"/>
        </w:rPr>
        <w:t>’</w:t>
      </w:r>
      <w:r w:rsidRPr="0008569D">
        <w:rPr>
          <w:lang w:val="fr-FR"/>
        </w:rPr>
        <w:t>étendue du terme “œuvres orphelines” afin qu</w:t>
      </w:r>
      <w:r w:rsidR="00086D2C" w:rsidRPr="0008569D">
        <w:rPr>
          <w:lang w:val="fr-FR"/>
        </w:rPr>
        <w:t>’</w:t>
      </w:r>
      <w:r w:rsidRPr="0008569D">
        <w:rPr>
          <w:lang w:val="fr-FR"/>
        </w:rPr>
        <w:t>il couvre toutes les pratiques existantes.</w:t>
      </w:r>
    </w:p>
    <w:p w:rsidR="00B5727C" w:rsidRPr="0008569D" w:rsidRDefault="00B5727C" w:rsidP="005D182F">
      <w:pPr>
        <w:pStyle w:val="ONUMFS"/>
        <w:ind w:left="567"/>
        <w:rPr>
          <w:lang w:val="fr-FR"/>
        </w:rPr>
      </w:pPr>
      <w:r w:rsidRPr="0008569D">
        <w:rPr>
          <w:lang w:val="fr-FR"/>
        </w:rPr>
        <w:t>Le CWS est convenu de créer une nouvelle tâche qui serait intitulée “Étudier les éléments de données et conventions de nommage relatives aux œuvres orphelines et les comparer eu égard à la proposition d</w:t>
      </w:r>
      <w:r w:rsidR="00086D2C" w:rsidRPr="0008569D">
        <w:rPr>
          <w:lang w:val="fr-FR"/>
        </w:rPr>
        <w:t>’</w:t>
      </w:r>
      <w:r w:rsidRPr="0008569D">
        <w:rPr>
          <w:lang w:val="fr-FR"/>
        </w:rPr>
        <w:t>extension de la norme</w:t>
      </w:r>
      <w:r w:rsidR="0060372B" w:rsidRPr="0008569D">
        <w:rPr>
          <w:lang w:val="fr-FR"/>
        </w:rPr>
        <w:t> </w:t>
      </w:r>
      <w:r w:rsidRPr="0008569D">
        <w:rPr>
          <w:lang w:val="fr-FR"/>
        </w:rPr>
        <w:t>ST.96 de l</w:t>
      </w:r>
      <w:r w:rsidR="00086D2C" w:rsidRPr="0008569D">
        <w:rPr>
          <w:lang w:val="fr-FR"/>
        </w:rPr>
        <w:t>’</w:t>
      </w:r>
      <w:r w:rsidRPr="0008569D">
        <w:rPr>
          <w:lang w:val="fr-FR"/>
        </w:rPr>
        <w:t>OMPI;  rendre compte des résultats de l</w:t>
      </w:r>
      <w:r w:rsidR="00086D2C" w:rsidRPr="0008569D">
        <w:rPr>
          <w:lang w:val="fr-FR"/>
        </w:rPr>
        <w:t>’</w:t>
      </w:r>
      <w:r w:rsidRPr="0008569D">
        <w:rPr>
          <w:lang w:val="fr-FR"/>
        </w:rPr>
        <w:t>étude;  et soumettre aux fins d</w:t>
      </w:r>
      <w:r w:rsidR="00086D2C" w:rsidRPr="0008569D">
        <w:rPr>
          <w:lang w:val="fr-FR"/>
        </w:rPr>
        <w:t>’</w:t>
      </w:r>
      <w:r w:rsidRPr="0008569D">
        <w:rPr>
          <w:lang w:val="fr-FR"/>
        </w:rPr>
        <w:t>examen par</w:t>
      </w:r>
      <w:r w:rsidR="00086D2C" w:rsidRPr="0008569D">
        <w:rPr>
          <w:lang w:val="fr-FR"/>
        </w:rPr>
        <w:t xml:space="preserve"> le CWS</w:t>
      </w:r>
      <w:r w:rsidRPr="0008569D">
        <w:rPr>
          <w:lang w:val="fr-FR"/>
        </w:rPr>
        <w:t xml:space="preserve"> une proposition relative à l</w:t>
      </w:r>
      <w:r w:rsidR="00086D2C" w:rsidRPr="0008569D">
        <w:rPr>
          <w:lang w:val="fr-FR"/>
        </w:rPr>
        <w:t>’</w:t>
      </w:r>
      <w:r w:rsidRPr="0008569D">
        <w:rPr>
          <w:lang w:val="fr-FR"/>
        </w:rPr>
        <w:t>élaboration d</w:t>
      </w:r>
      <w:r w:rsidR="00086D2C" w:rsidRPr="0008569D">
        <w:rPr>
          <w:lang w:val="fr-FR"/>
        </w:rPr>
        <w:t>’</w:t>
      </w:r>
      <w:r w:rsidRPr="0008569D">
        <w:rPr>
          <w:lang w:val="fr-FR"/>
        </w:rPr>
        <w:t>un dictionnaire de données et de schémas XML pour l</w:t>
      </w:r>
      <w:r w:rsidR="00086D2C" w:rsidRPr="0008569D">
        <w:rPr>
          <w:lang w:val="fr-FR"/>
        </w:rPr>
        <w:t>’</w:t>
      </w:r>
      <w:r w:rsidRPr="0008569D">
        <w:rPr>
          <w:lang w:val="fr-FR"/>
        </w:rPr>
        <w:t>inclusion des œuvres orphelines dans la norme</w:t>
      </w:r>
      <w:r w:rsidR="0060372B" w:rsidRPr="0008569D">
        <w:rPr>
          <w:lang w:val="fr-FR"/>
        </w:rPr>
        <w:t> </w:t>
      </w:r>
      <w:r w:rsidRPr="0008569D">
        <w:rPr>
          <w:lang w:val="fr-FR"/>
        </w:rPr>
        <w:t>ST.96 de l</w:t>
      </w:r>
      <w:r w:rsidR="00086D2C" w:rsidRPr="0008569D">
        <w:rPr>
          <w:lang w:val="fr-FR"/>
        </w:rPr>
        <w:t>’</w:t>
      </w:r>
      <w:r w:rsidRPr="0008569D">
        <w:rPr>
          <w:lang w:val="fr-FR"/>
        </w:rPr>
        <w:t xml:space="preserve">OMPI”. </w:t>
      </w:r>
      <w:r w:rsidR="00086D2C" w:rsidRPr="0008569D">
        <w:rPr>
          <w:lang w:val="fr-FR"/>
        </w:rPr>
        <w:t xml:space="preserve"> Le CWS</w:t>
      </w:r>
      <w:r w:rsidRPr="0008569D">
        <w:rPr>
          <w:lang w:val="fr-FR"/>
        </w:rPr>
        <w:t xml:space="preserve"> a désigné l</w:t>
      </w:r>
      <w:r w:rsidR="00086D2C" w:rsidRPr="0008569D">
        <w:rPr>
          <w:lang w:val="fr-FR"/>
        </w:rPr>
        <w:t>’</w:t>
      </w:r>
      <w:r w:rsidRPr="0008569D">
        <w:rPr>
          <w:lang w:val="fr-FR"/>
        </w:rPr>
        <w:t>Office de la propriété intellectuelle du Royaume</w:t>
      </w:r>
      <w:r w:rsidR="003C4427" w:rsidRPr="0008569D">
        <w:rPr>
          <w:lang w:val="fr-FR"/>
        </w:rPr>
        <w:noBreakHyphen/>
      </w:r>
      <w:r w:rsidRPr="0008569D">
        <w:rPr>
          <w:lang w:val="fr-FR"/>
        </w:rPr>
        <w:t>Uni (UKIPO) et le Bureau International comme coresponsables de la nouvelle tâche.</w:t>
      </w:r>
    </w:p>
    <w:p w:rsidR="00B5727C" w:rsidRPr="0008569D" w:rsidRDefault="00086D2C" w:rsidP="00B5727C">
      <w:pPr>
        <w:pStyle w:val="Heading3"/>
        <w:rPr>
          <w:lang w:val="fr-FR"/>
        </w:rPr>
      </w:pPr>
      <w:r w:rsidRPr="0008569D">
        <w:rPr>
          <w:lang w:val="fr-FR"/>
        </w:rPr>
        <w:t>Point 7</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rapport de l</w:t>
      </w:r>
      <w:r w:rsidRPr="0008569D">
        <w:rPr>
          <w:lang w:val="fr-FR"/>
        </w:rPr>
        <w:t>’</w:t>
      </w:r>
      <w:r w:rsidR="003733E0" w:rsidRPr="0008569D">
        <w:rPr>
          <w:lang w:val="fr-FR"/>
        </w:rPr>
        <w:t>é</w:t>
      </w:r>
      <w:r w:rsidR="00B5727C" w:rsidRPr="0008569D">
        <w:rPr>
          <w:lang w:val="fr-FR"/>
        </w:rPr>
        <w:t>quipe d</w:t>
      </w:r>
      <w:r w:rsidRPr="0008569D">
        <w:rPr>
          <w:lang w:val="fr-FR"/>
        </w:rPr>
        <w:t>’</w:t>
      </w:r>
      <w:r w:rsidR="00B5727C" w:rsidRPr="0008569D">
        <w:rPr>
          <w:lang w:val="fr-FR"/>
        </w:rPr>
        <w:t>experts chargée de la norme</w:t>
      </w:r>
      <w:r w:rsidR="0060372B" w:rsidRPr="0008569D">
        <w:rPr>
          <w:lang w:val="fr-FR"/>
        </w:rPr>
        <w:t> </w:t>
      </w:r>
      <w:r w:rsidR="00B5727C" w:rsidRPr="0008569D">
        <w:rPr>
          <w:lang w:val="fr-FR"/>
        </w:rPr>
        <w:t>XML4IP sur la tâche n° 41</w:t>
      </w:r>
    </w:p>
    <w:p w:rsidR="00B5727C" w:rsidRPr="0008569D" w:rsidRDefault="00B5727C" w:rsidP="005D182F">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CWS/5/5.</w:t>
      </w:r>
    </w:p>
    <w:p w:rsidR="00086D2C" w:rsidRPr="0008569D" w:rsidRDefault="00B5727C" w:rsidP="005D182F">
      <w:pPr>
        <w:pStyle w:val="ONUMFS"/>
        <w:rPr>
          <w:lang w:val="fr-FR"/>
        </w:rPr>
      </w:pPr>
      <w:r w:rsidRPr="0008569D">
        <w:rPr>
          <w:lang w:val="fr-FR"/>
        </w:rPr>
        <w:t>Le CWS a pris note des résultats des travaux de l</w:t>
      </w:r>
      <w:r w:rsidR="00086D2C" w:rsidRPr="0008569D">
        <w:rPr>
          <w:lang w:val="fr-FR"/>
        </w:rPr>
        <w:t>’</w:t>
      </w:r>
      <w:r w:rsidR="003733E0" w:rsidRPr="0008569D">
        <w:rPr>
          <w:lang w:val="fr-FR"/>
        </w:rPr>
        <w:t>é</w:t>
      </w:r>
      <w:r w:rsidRPr="0008569D">
        <w:rPr>
          <w:lang w:val="fr-FR"/>
        </w:rPr>
        <w:t>quipe d</w:t>
      </w:r>
      <w:r w:rsidR="00086D2C" w:rsidRPr="0008569D">
        <w:rPr>
          <w:lang w:val="fr-FR"/>
        </w:rPr>
        <w:t>’</w:t>
      </w:r>
      <w:r w:rsidRPr="0008569D">
        <w:rPr>
          <w:lang w:val="fr-FR"/>
        </w:rPr>
        <w:t>experts chargée de la norme</w:t>
      </w:r>
      <w:r w:rsidR="0060372B" w:rsidRPr="0008569D">
        <w:rPr>
          <w:lang w:val="fr-FR"/>
        </w:rPr>
        <w:t> </w:t>
      </w:r>
      <w:r w:rsidRPr="0008569D">
        <w:rPr>
          <w:lang w:val="fr-FR"/>
        </w:rPr>
        <w:t>XML4IP et du programme de travail de l</w:t>
      </w:r>
      <w:r w:rsidR="00086D2C" w:rsidRPr="0008569D">
        <w:rPr>
          <w:lang w:val="fr-FR"/>
        </w:rPr>
        <w:t>’</w:t>
      </w:r>
      <w:r w:rsidRPr="0008569D">
        <w:rPr>
          <w:lang w:val="fr-FR"/>
        </w:rPr>
        <w:t>équipe d</w:t>
      </w:r>
      <w:r w:rsidR="00086D2C" w:rsidRPr="0008569D">
        <w:rPr>
          <w:lang w:val="fr-FR"/>
        </w:rPr>
        <w:t>’</w:t>
      </w:r>
      <w:r w:rsidRPr="0008569D">
        <w:rPr>
          <w:lang w:val="fr-FR"/>
        </w:rPr>
        <w:t>experts qui étaient indiqués dans le document</w:t>
      </w:r>
      <w:r w:rsidR="00A452E8" w:rsidRPr="0008569D">
        <w:rPr>
          <w:lang w:val="fr-FR"/>
        </w:rPr>
        <w:t> </w:t>
      </w:r>
      <w:r w:rsidRPr="0008569D">
        <w:rPr>
          <w:lang w:val="fr-FR"/>
        </w:rPr>
        <w:t>CWS/5/5.</w:t>
      </w:r>
    </w:p>
    <w:p w:rsidR="00B5727C" w:rsidRPr="0008569D" w:rsidRDefault="00B5727C" w:rsidP="005D182F">
      <w:pPr>
        <w:pStyle w:val="ONUMFS"/>
        <w:rPr>
          <w:lang w:val="fr-FR"/>
        </w:rPr>
      </w:pPr>
      <w:r w:rsidRPr="0008569D">
        <w:rPr>
          <w:lang w:val="fr-FR"/>
        </w:rPr>
        <w:t>Le Bureau international, en tant que responsable de l</w:t>
      </w:r>
      <w:r w:rsidR="00086D2C" w:rsidRPr="0008569D">
        <w:rPr>
          <w:lang w:val="fr-FR"/>
        </w:rPr>
        <w:t>’</w:t>
      </w:r>
      <w:r w:rsidRPr="0008569D">
        <w:rPr>
          <w:lang w:val="fr-FR"/>
        </w:rPr>
        <w:t>équipe d</w:t>
      </w:r>
      <w:r w:rsidR="00086D2C" w:rsidRPr="0008569D">
        <w:rPr>
          <w:lang w:val="fr-FR"/>
        </w:rPr>
        <w:t>’</w:t>
      </w:r>
      <w:r w:rsidRPr="0008569D">
        <w:rPr>
          <w:lang w:val="fr-FR"/>
        </w:rPr>
        <w:t>experts, a informé le CWS que la publication de la nouvelle version 3.0 de la norme ST.96 de l</w:t>
      </w:r>
      <w:r w:rsidR="00086D2C" w:rsidRPr="0008569D">
        <w:rPr>
          <w:lang w:val="fr-FR"/>
        </w:rPr>
        <w:t>’</w:t>
      </w:r>
      <w:r w:rsidRPr="0008569D">
        <w:rPr>
          <w:lang w:val="fr-FR"/>
        </w:rPr>
        <w:t>OMPI était prévue pour octobre 2017;  la version comprendrait les nouveaux éléments suivants du schéma XML</w:t>
      </w:r>
      <w:r w:rsidR="00086D2C" w:rsidRPr="0008569D">
        <w:rPr>
          <w:lang w:val="fr-FR"/>
        </w:rPr>
        <w:t> :</w:t>
      </w:r>
    </w:p>
    <w:p w:rsidR="00B5727C" w:rsidRPr="0008569D" w:rsidRDefault="001F1091" w:rsidP="00B5727C">
      <w:pPr>
        <w:pStyle w:val="Default"/>
        <w:numPr>
          <w:ilvl w:val="0"/>
          <w:numId w:val="24"/>
        </w:numPr>
        <w:spacing w:after="2"/>
        <w:ind w:left="1134" w:hanging="567"/>
        <w:rPr>
          <w:color w:val="auto"/>
          <w:sz w:val="22"/>
          <w:szCs w:val="22"/>
          <w:lang w:val="fr-FR"/>
        </w:rPr>
      </w:pPr>
      <w:r w:rsidRPr="0008569D">
        <w:rPr>
          <w:color w:val="auto"/>
          <w:sz w:val="22"/>
          <w:lang w:val="fr-FR"/>
        </w:rPr>
        <w:t>d</w:t>
      </w:r>
      <w:r w:rsidR="00B5727C" w:rsidRPr="0008569D">
        <w:rPr>
          <w:color w:val="auto"/>
          <w:sz w:val="22"/>
          <w:lang w:val="fr-FR"/>
        </w:rPr>
        <w:t>onnées bibliographiques pour le certificat complémentaire de protection (CCP)</w:t>
      </w:r>
      <w:r w:rsidR="005D182F" w:rsidRPr="0008569D">
        <w:rPr>
          <w:color w:val="auto"/>
          <w:sz w:val="22"/>
          <w:lang w:val="fr-FR"/>
        </w:rPr>
        <w:t>;</w:t>
      </w:r>
    </w:p>
    <w:p w:rsidR="00B5727C" w:rsidRPr="0008569D" w:rsidRDefault="001F1091" w:rsidP="00B5727C">
      <w:pPr>
        <w:pStyle w:val="Default"/>
        <w:numPr>
          <w:ilvl w:val="0"/>
          <w:numId w:val="24"/>
        </w:numPr>
        <w:spacing w:after="2"/>
        <w:ind w:left="1134" w:hanging="567"/>
        <w:rPr>
          <w:color w:val="auto"/>
          <w:sz w:val="22"/>
          <w:szCs w:val="22"/>
          <w:lang w:val="fr-FR"/>
        </w:rPr>
      </w:pPr>
      <w:r w:rsidRPr="0008569D">
        <w:rPr>
          <w:color w:val="auto"/>
          <w:sz w:val="22"/>
          <w:lang w:val="fr-FR"/>
        </w:rPr>
        <w:t>r</w:t>
      </w:r>
      <w:r w:rsidR="00B5727C" w:rsidRPr="0008569D">
        <w:rPr>
          <w:color w:val="auto"/>
          <w:sz w:val="22"/>
          <w:lang w:val="fr-FR"/>
        </w:rPr>
        <w:t>apport de recherche en matière de brevets</w:t>
      </w:r>
      <w:r w:rsidR="005D182F" w:rsidRPr="0008569D">
        <w:rPr>
          <w:color w:val="auto"/>
          <w:sz w:val="22"/>
          <w:lang w:val="fr-FR"/>
        </w:rPr>
        <w:t>;</w:t>
      </w:r>
    </w:p>
    <w:p w:rsidR="00B5727C" w:rsidRPr="0008569D" w:rsidRDefault="001F1091" w:rsidP="00B5727C">
      <w:pPr>
        <w:pStyle w:val="Default"/>
        <w:numPr>
          <w:ilvl w:val="0"/>
          <w:numId w:val="24"/>
        </w:numPr>
        <w:spacing w:after="2"/>
        <w:ind w:left="1134" w:hanging="567"/>
        <w:rPr>
          <w:color w:val="auto"/>
          <w:sz w:val="22"/>
          <w:szCs w:val="22"/>
          <w:lang w:val="fr-FR"/>
        </w:rPr>
      </w:pPr>
      <w:r w:rsidRPr="0008569D">
        <w:rPr>
          <w:color w:val="auto"/>
          <w:sz w:val="22"/>
          <w:lang w:val="fr-FR"/>
        </w:rPr>
        <w:t>d</w:t>
      </w:r>
      <w:r w:rsidR="00B5727C" w:rsidRPr="0008569D">
        <w:rPr>
          <w:color w:val="auto"/>
          <w:sz w:val="22"/>
          <w:lang w:val="fr-FR"/>
        </w:rPr>
        <w:t>ossier du brevet</w:t>
      </w:r>
      <w:r w:rsidR="005D182F" w:rsidRPr="0008569D">
        <w:rPr>
          <w:color w:val="auto"/>
          <w:sz w:val="22"/>
          <w:lang w:val="fr-FR"/>
        </w:rPr>
        <w:t>;</w:t>
      </w:r>
    </w:p>
    <w:p w:rsidR="00B5727C" w:rsidRPr="0008569D" w:rsidRDefault="001F1091" w:rsidP="00B5727C">
      <w:pPr>
        <w:pStyle w:val="Default"/>
        <w:numPr>
          <w:ilvl w:val="0"/>
          <w:numId w:val="24"/>
        </w:numPr>
        <w:spacing w:after="2"/>
        <w:ind w:left="1134" w:hanging="567"/>
        <w:rPr>
          <w:color w:val="auto"/>
          <w:sz w:val="22"/>
          <w:szCs w:val="22"/>
          <w:lang w:val="fr-FR"/>
        </w:rPr>
      </w:pPr>
      <w:r w:rsidRPr="0008569D">
        <w:rPr>
          <w:color w:val="auto"/>
          <w:sz w:val="22"/>
          <w:lang w:val="fr-FR"/>
        </w:rPr>
        <w:t>c</w:t>
      </w:r>
      <w:r w:rsidR="00B5727C" w:rsidRPr="0008569D">
        <w:rPr>
          <w:color w:val="auto"/>
          <w:sz w:val="22"/>
          <w:lang w:val="fr-FR"/>
        </w:rPr>
        <w:t>ommunication électronique dans le cadre du système de Madrid</w:t>
      </w:r>
      <w:r w:rsidR="005D182F" w:rsidRPr="0008569D">
        <w:rPr>
          <w:color w:val="auto"/>
          <w:sz w:val="22"/>
          <w:lang w:val="fr-FR"/>
        </w:rPr>
        <w:t>;</w:t>
      </w:r>
    </w:p>
    <w:p w:rsidR="00B5727C" w:rsidRPr="0008569D" w:rsidRDefault="001F1091" w:rsidP="00B5727C">
      <w:pPr>
        <w:pStyle w:val="Default"/>
        <w:numPr>
          <w:ilvl w:val="0"/>
          <w:numId w:val="24"/>
        </w:numPr>
        <w:spacing w:after="220"/>
        <w:ind w:left="1134" w:hanging="567"/>
        <w:rPr>
          <w:color w:val="auto"/>
          <w:sz w:val="22"/>
          <w:szCs w:val="22"/>
          <w:lang w:val="fr-FR"/>
        </w:rPr>
      </w:pPr>
      <w:r w:rsidRPr="0008569D">
        <w:rPr>
          <w:color w:val="auto"/>
          <w:sz w:val="22"/>
          <w:lang w:val="fr-FR"/>
        </w:rPr>
        <w:t>c</w:t>
      </w:r>
      <w:r w:rsidR="00B5727C" w:rsidRPr="0008569D">
        <w:rPr>
          <w:color w:val="auto"/>
          <w:sz w:val="22"/>
          <w:lang w:val="fr-FR"/>
        </w:rPr>
        <w:t xml:space="preserve">ommunication électronique dans le cadre du système de </w:t>
      </w:r>
      <w:r w:rsidR="00086D2C" w:rsidRPr="0008569D">
        <w:rPr>
          <w:color w:val="auto"/>
          <w:sz w:val="22"/>
          <w:lang w:val="fr-FR"/>
        </w:rPr>
        <w:t>La Haye</w:t>
      </w:r>
      <w:r w:rsidR="005D182F" w:rsidRPr="0008569D">
        <w:rPr>
          <w:color w:val="auto"/>
          <w:sz w:val="22"/>
          <w:lang w:val="fr-FR"/>
        </w:rPr>
        <w:t>.</w:t>
      </w:r>
    </w:p>
    <w:p w:rsidR="00731748" w:rsidRDefault="00B5727C" w:rsidP="005D182F">
      <w:pPr>
        <w:pStyle w:val="ONUMFS"/>
        <w:rPr>
          <w:lang w:val="fr-FR"/>
        </w:rPr>
      </w:pPr>
      <w:r w:rsidRPr="0008569D">
        <w:rPr>
          <w:lang w:val="fr-FR"/>
        </w:rPr>
        <w:t>Le Bureau international a présenté le projet de feuille de route générale décrivant les perspectives d</w:t>
      </w:r>
      <w:r w:rsidR="00086D2C" w:rsidRPr="0008569D">
        <w:rPr>
          <w:lang w:val="fr-FR"/>
        </w:rPr>
        <w:t>’</w:t>
      </w:r>
      <w:r w:rsidRPr="0008569D">
        <w:rPr>
          <w:lang w:val="fr-FR"/>
        </w:rPr>
        <w:t>avenir en matière d</w:t>
      </w:r>
      <w:r w:rsidR="00086D2C" w:rsidRPr="0008569D">
        <w:rPr>
          <w:lang w:val="fr-FR"/>
        </w:rPr>
        <w:t>’</w:t>
      </w:r>
      <w:r w:rsidRPr="0008569D">
        <w:rPr>
          <w:lang w:val="fr-FR"/>
        </w:rPr>
        <w:t xml:space="preserve">échange de données électroniques dans le cadre du système de </w:t>
      </w:r>
      <w:r w:rsidR="00086D2C" w:rsidRPr="0008569D">
        <w:rPr>
          <w:lang w:val="fr-FR"/>
        </w:rPr>
        <w:t>La Haye</w:t>
      </w:r>
      <w:r w:rsidRPr="0008569D">
        <w:rPr>
          <w:lang w:val="fr-FR"/>
        </w:rPr>
        <w:t>, tel qu</w:t>
      </w:r>
      <w:r w:rsidR="00086D2C" w:rsidRPr="0008569D">
        <w:rPr>
          <w:lang w:val="fr-FR"/>
        </w:rPr>
        <w:t>’</w:t>
      </w:r>
      <w:r w:rsidRPr="0008569D">
        <w:rPr>
          <w:lang w:val="fr-FR"/>
        </w:rPr>
        <w:t>exposé dans l</w:t>
      </w:r>
      <w:r w:rsidR="00086D2C" w:rsidRPr="0008569D">
        <w:rPr>
          <w:lang w:val="fr-FR"/>
        </w:rPr>
        <w:t>’</w:t>
      </w:r>
      <w:r w:rsidRPr="0008569D">
        <w:rPr>
          <w:lang w:val="fr-FR"/>
        </w:rPr>
        <w:t xml:space="preserve">annexe du </w:t>
      </w:r>
      <w:r w:rsidR="00086D2C" w:rsidRPr="0008569D">
        <w:rPr>
          <w:lang w:val="fr-FR"/>
        </w:rPr>
        <w:t>document</w:t>
      </w:r>
      <w:r w:rsidR="00A452E8" w:rsidRPr="0008569D">
        <w:rPr>
          <w:lang w:val="fr-FR"/>
        </w:rPr>
        <w:t> </w:t>
      </w:r>
      <w:r w:rsidR="00086D2C" w:rsidRPr="0008569D">
        <w:rPr>
          <w:lang w:val="fr-FR"/>
        </w:rPr>
        <w:t>CW</w:t>
      </w:r>
      <w:r w:rsidRPr="0008569D">
        <w:rPr>
          <w:lang w:val="fr-FR"/>
        </w:rPr>
        <w:t>S/5/5.  Le CWS a relevé qu</w:t>
      </w:r>
      <w:r w:rsidR="00086D2C" w:rsidRPr="0008569D">
        <w:rPr>
          <w:lang w:val="fr-FR"/>
        </w:rPr>
        <w:t>’</w:t>
      </w:r>
      <w:r w:rsidRPr="0008569D">
        <w:rPr>
          <w:lang w:val="fr-FR"/>
        </w:rPr>
        <w:t>après l</w:t>
      </w:r>
      <w:r w:rsidR="00086D2C" w:rsidRPr="0008569D">
        <w:rPr>
          <w:lang w:val="fr-FR"/>
        </w:rPr>
        <w:t>’</w:t>
      </w:r>
      <w:r w:rsidRPr="0008569D">
        <w:rPr>
          <w:lang w:val="fr-FR"/>
        </w:rPr>
        <w:t>élaboration de la totalité des composantes du schéma de la norme</w:t>
      </w:r>
      <w:r w:rsidR="0060372B" w:rsidRPr="0008569D">
        <w:rPr>
          <w:lang w:val="fr-FR"/>
        </w:rPr>
        <w:t> </w:t>
      </w:r>
      <w:r w:rsidRPr="0008569D">
        <w:rPr>
          <w:lang w:val="fr-FR"/>
        </w:rPr>
        <w:t xml:space="preserve">ST.96 de </w:t>
      </w:r>
      <w:r w:rsidR="00086D2C" w:rsidRPr="0008569D">
        <w:rPr>
          <w:lang w:val="fr-FR"/>
        </w:rPr>
        <w:t>La Haye</w:t>
      </w:r>
      <w:r w:rsidRPr="0008569D">
        <w:rPr>
          <w:lang w:val="fr-FR"/>
        </w:rPr>
        <w:t xml:space="preserve"> pour les communications avec les parties contractantes, le Bureau international a prévu d</w:t>
      </w:r>
      <w:r w:rsidR="00086D2C" w:rsidRPr="0008569D">
        <w:rPr>
          <w:lang w:val="fr-FR"/>
        </w:rPr>
        <w:t>’</w:t>
      </w:r>
      <w:r w:rsidRPr="0008569D">
        <w:rPr>
          <w:lang w:val="fr-FR"/>
        </w:rPr>
        <w:t>utiliser la norme ST.96 de l</w:t>
      </w:r>
      <w:r w:rsidR="00086D2C" w:rsidRPr="0008569D">
        <w:rPr>
          <w:lang w:val="fr-FR"/>
        </w:rPr>
        <w:t>’</w:t>
      </w:r>
      <w:r w:rsidRPr="0008569D">
        <w:rPr>
          <w:lang w:val="fr-FR"/>
        </w:rPr>
        <w:t xml:space="preserve">OMPI en tant que format faisant autorité pour tous les échanges de données dans le cadre du système de </w:t>
      </w:r>
      <w:r w:rsidR="00086D2C" w:rsidRPr="0008569D">
        <w:rPr>
          <w:lang w:val="fr-FR"/>
        </w:rPr>
        <w:t>La Haye</w:t>
      </w:r>
      <w:r w:rsidRPr="0008569D">
        <w:rPr>
          <w:lang w:val="fr-FR"/>
        </w:rPr>
        <w:t>;  le CWS a été informé que les formats de données existants seront petit à petit supprimés au cours d</w:t>
      </w:r>
      <w:r w:rsidR="00086D2C" w:rsidRPr="0008569D">
        <w:rPr>
          <w:lang w:val="fr-FR"/>
        </w:rPr>
        <w:t>’</w:t>
      </w:r>
      <w:r w:rsidRPr="0008569D">
        <w:rPr>
          <w:lang w:val="fr-FR"/>
        </w:rPr>
        <w:t>une période d</w:t>
      </w:r>
      <w:r w:rsidR="00086D2C" w:rsidRPr="0008569D">
        <w:rPr>
          <w:lang w:val="fr-FR"/>
        </w:rPr>
        <w:t>’</w:t>
      </w:r>
      <w:r w:rsidRPr="0008569D">
        <w:rPr>
          <w:lang w:val="fr-FR"/>
        </w:rPr>
        <w:t>abandon progressif, à la fin de laquelle le Bureau international n</w:t>
      </w:r>
      <w:r w:rsidR="00086D2C" w:rsidRPr="0008569D">
        <w:rPr>
          <w:lang w:val="fr-FR"/>
        </w:rPr>
        <w:t>’</w:t>
      </w:r>
      <w:r w:rsidRPr="0008569D">
        <w:rPr>
          <w:lang w:val="fr-FR"/>
        </w:rPr>
        <w:t>acceptera plus les formats traditionnels DTD.</w:t>
      </w:r>
    </w:p>
    <w:p w:rsidR="00731748" w:rsidRDefault="00731748">
      <w:pPr>
        <w:spacing w:after="200" w:line="276" w:lineRule="auto"/>
        <w:rPr>
          <w:lang w:val="fr-FR"/>
        </w:rPr>
      </w:pPr>
      <w:r>
        <w:rPr>
          <w:lang w:val="fr-FR"/>
        </w:rPr>
        <w:br w:type="page"/>
      </w:r>
    </w:p>
    <w:p w:rsidR="00B5727C" w:rsidRPr="0008569D" w:rsidRDefault="00B5727C" w:rsidP="005D182F">
      <w:pPr>
        <w:pStyle w:val="ONUMFS"/>
        <w:rPr>
          <w:lang w:val="fr-FR"/>
        </w:rPr>
      </w:pPr>
      <w:r w:rsidRPr="0008569D">
        <w:rPr>
          <w:lang w:val="fr-FR"/>
        </w:rPr>
        <w:lastRenderedPageBreak/>
        <w:t>Plusieurs délégations ont demandé à ce que le Bureau international prolonge la période d</w:t>
      </w:r>
      <w:r w:rsidR="00086D2C" w:rsidRPr="0008569D">
        <w:rPr>
          <w:lang w:val="fr-FR"/>
        </w:rPr>
        <w:t>’</w:t>
      </w:r>
      <w:r w:rsidRPr="0008569D">
        <w:rPr>
          <w:lang w:val="fr-FR"/>
        </w:rPr>
        <w:t>abandon progressif de l</w:t>
      </w:r>
      <w:r w:rsidR="00086D2C" w:rsidRPr="0008569D">
        <w:rPr>
          <w:lang w:val="fr-FR"/>
        </w:rPr>
        <w:t>’</w:t>
      </w:r>
      <w:r w:rsidRPr="0008569D">
        <w:rPr>
          <w:lang w:val="fr-FR"/>
        </w:rPr>
        <w:t>actuel format DTD d</w:t>
      </w:r>
      <w:r w:rsidR="00086D2C" w:rsidRPr="0008569D">
        <w:rPr>
          <w:lang w:val="fr-FR"/>
        </w:rPr>
        <w:t>’</w:t>
      </w:r>
      <w:r w:rsidRPr="0008569D">
        <w:rPr>
          <w:lang w:val="fr-FR"/>
        </w:rPr>
        <w:t>une année, de façon à ce que la période d</w:t>
      </w:r>
      <w:r w:rsidR="00086D2C" w:rsidRPr="0008569D">
        <w:rPr>
          <w:lang w:val="fr-FR"/>
        </w:rPr>
        <w:t>’</w:t>
      </w:r>
      <w:r w:rsidRPr="0008569D">
        <w:rPr>
          <w:lang w:val="fr-FR"/>
        </w:rPr>
        <w:t>abandon progressif s</w:t>
      </w:r>
      <w:r w:rsidR="00086D2C" w:rsidRPr="0008569D">
        <w:rPr>
          <w:lang w:val="fr-FR"/>
        </w:rPr>
        <w:t>’</w:t>
      </w:r>
      <w:r w:rsidRPr="0008569D">
        <w:rPr>
          <w:lang w:val="fr-FR"/>
        </w:rPr>
        <w:t>achève fin 2020;  cela laisserait aux offices de propriété intellectuelle le temps de se préparer au passage du format DTD actuel au nouveau schéma XML reposant sur la norme ST.96 de l</w:t>
      </w:r>
      <w:r w:rsidR="00086D2C" w:rsidRPr="0008569D">
        <w:rPr>
          <w:lang w:val="fr-FR"/>
        </w:rPr>
        <w:t>’</w:t>
      </w:r>
      <w:r w:rsidRPr="0008569D">
        <w:rPr>
          <w:lang w:val="fr-FR"/>
        </w:rPr>
        <w:t>O</w:t>
      </w:r>
      <w:r w:rsidR="00600D51" w:rsidRPr="0008569D">
        <w:rPr>
          <w:lang w:val="fr-FR"/>
        </w:rPr>
        <w:t>MPI.  Le</w:t>
      </w:r>
      <w:r w:rsidRPr="0008569D">
        <w:rPr>
          <w:lang w:val="fr-FR"/>
        </w:rPr>
        <w:t xml:space="preserve"> Bureau international a pris note de la demande.</w:t>
      </w:r>
    </w:p>
    <w:p w:rsidR="00B5727C" w:rsidRPr="0008569D" w:rsidRDefault="00B5727C" w:rsidP="005D182F">
      <w:pPr>
        <w:pStyle w:val="ONUMFS"/>
        <w:rPr>
          <w:lang w:val="fr-FR"/>
        </w:rPr>
      </w:pPr>
      <w:r w:rsidRPr="0008569D">
        <w:rPr>
          <w:lang w:val="fr-FR"/>
        </w:rPr>
        <w:t>Le CWS a également pris note que la réunion physique de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 XML4IP aurait lieu au Canada en septembre 2017.</w:t>
      </w:r>
    </w:p>
    <w:p w:rsidR="00B5727C" w:rsidRPr="0008569D" w:rsidRDefault="00086D2C" w:rsidP="00B5727C">
      <w:pPr>
        <w:pStyle w:val="Heading3"/>
        <w:rPr>
          <w:lang w:val="fr-FR"/>
        </w:rPr>
      </w:pPr>
      <w:r w:rsidRPr="0008569D">
        <w:rPr>
          <w:lang w:val="fr-FR"/>
        </w:rPr>
        <w:t>Point 8</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révision de la norme</w:t>
      </w:r>
      <w:r w:rsidR="0060372B" w:rsidRPr="0008569D">
        <w:rPr>
          <w:lang w:val="fr-FR"/>
        </w:rPr>
        <w:t> </w:t>
      </w:r>
      <w:r w:rsidR="00B5727C" w:rsidRPr="0008569D">
        <w:rPr>
          <w:lang w:val="fr-FR"/>
        </w:rPr>
        <w:t>ST.26 de l</w:t>
      </w:r>
      <w:r w:rsidRPr="0008569D">
        <w:rPr>
          <w:lang w:val="fr-FR"/>
        </w:rPr>
        <w:t>’</w:t>
      </w:r>
      <w:r w:rsidR="00B5727C" w:rsidRPr="0008569D">
        <w:rPr>
          <w:lang w:val="fr-FR"/>
        </w:rPr>
        <w:t>OMPI</w:t>
      </w:r>
    </w:p>
    <w:p w:rsidR="00B5727C" w:rsidRPr="0008569D" w:rsidRDefault="00B5727C" w:rsidP="005D182F">
      <w:pPr>
        <w:pStyle w:val="ONUMF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S/5/6 qui contenait une proposition de révision de la norme ST.26 de l</w:t>
      </w:r>
      <w:r w:rsidR="00086D2C" w:rsidRPr="0008569D">
        <w:rPr>
          <w:lang w:val="fr-FR"/>
        </w:rPr>
        <w:t>’</w:t>
      </w:r>
      <w:r w:rsidRPr="0008569D">
        <w:rPr>
          <w:lang w:val="fr-FR"/>
        </w:rPr>
        <w:t>OMPI et les résultats des travaux de l</w:t>
      </w:r>
      <w:r w:rsidR="00086D2C" w:rsidRPr="0008569D">
        <w:rPr>
          <w:lang w:val="fr-FR"/>
        </w:rPr>
        <w:t>’</w:t>
      </w:r>
      <w:r w:rsidRPr="0008569D">
        <w:rPr>
          <w:lang w:val="fr-FR"/>
        </w:rPr>
        <w:t>équipe d</w:t>
      </w:r>
      <w:r w:rsidR="00086D2C" w:rsidRPr="0008569D">
        <w:rPr>
          <w:lang w:val="fr-FR"/>
        </w:rPr>
        <w:t>’</w:t>
      </w:r>
      <w:r w:rsidRPr="0008569D">
        <w:rPr>
          <w:lang w:val="fr-FR"/>
        </w:rPr>
        <w:t>experts chargée du listage des séquences.</w:t>
      </w:r>
    </w:p>
    <w:p w:rsidR="00086D2C" w:rsidRPr="0008569D" w:rsidRDefault="00B5727C" w:rsidP="005D182F">
      <w:pPr>
        <w:pStyle w:val="ONUMFS"/>
        <w:rPr>
          <w:lang w:val="fr-FR"/>
        </w:rPr>
      </w:pPr>
      <w:r w:rsidRPr="0008569D">
        <w:rPr>
          <w:lang w:val="fr-FR"/>
        </w:rPr>
        <w:t>Le CWS a examiné la proposition de révision de la norme ST.26 de l</w:t>
      </w:r>
      <w:r w:rsidR="00086D2C" w:rsidRPr="0008569D">
        <w:rPr>
          <w:lang w:val="fr-FR"/>
        </w:rPr>
        <w:t>’</w:t>
      </w:r>
      <w:r w:rsidRPr="0008569D">
        <w:rPr>
          <w:lang w:val="fr-FR"/>
        </w:rPr>
        <w:t xml:space="preserve">OMPI, version 1.1, </w:t>
      </w:r>
      <w:r w:rsidR="00086D2C" w:rsidRPr="0008569D">
        <w:rPr>
          <w:lang w:val="fr-FR"/>
        </w:rPr>
        <w:t>y compris</w:t>
      </w:r>
      <w:r w:rsidRPr="0008569D">
        <w:rPr>
          <w:lang w:val="fr-FR"/>
        </w:rPr>
        <w:t xml:space="preserve"> les modifications à apporter au corps du texte et aux annexes I à III de cette norme, ainsi que l</w:t>
      </w:r>
      <w:r w:rsidR="00086D2C" w:rsidRPr="0008569D">
        <w:rPr>
          <w:lang w:val="fr-FR"/>
        </w:rPr>
        <w:t>’</w:t>
      </w:r>
      <w:r w:rsidRPr="0008569D">
        <w:rPr>
          <w:lang w:val="fr-FR"/>
        </w:rPr>
        <w:t>adjonction d</w:t>
      </w:r>
      <w:r w:rsidR="00086D2C" w:rsidRPr="0008569D">
        <w:rPr>
          <w:lang w:val="fr-FR"/>
        </w:rPr>
        <w:t>’</w:t>
      </w:r>
      <w:r w:rsidRPr="0008569D">
        <w:rPr>
          <w:lang w:val="fr-FR"/>
        </w:rPr>
        <w:t>une nouvelle annexe VI (document d</w:t>
      </w:r>
      <w:r w:rsidR="00086D2C" w:rsidRPr="0008569D">
        <w:rPr>
          <w:lang w:val="fr-FR"/>
        </w:rPr>
        <w:t>’</w:t>
      </w:r>
      <w:r w:rsidRPr="0008569D">
        <w:rPr>
          <w:lang w:val="fr-FR"/>
        </w:rPr>
        <w:t xml:space="preserve">orientation), telle que décrite dans le </w:t>
      </w:r>
      <w:r w:rsidR="00086D2C" w:rsidRPr="0008569D">
        <w:rPr>
          <w:lang w:val="fr-FR"/>
        </w:rPr>
        <w:t>document</w:t>
      </w:r>
      <w:r w:rsidR="00A452E8" w:rsidRPr="0008569D">
        <w:rPr>
          <w:lang w:val="fr-FR"/>
        </w:rPr>
        <w:t> </w:t>
      </w:r>
      <w:r w:rsidR="00086D2C" w:rsidRPr="0008569D">
        <w:rPr>
          <w:lang w:val="fr-FR"/>
        </w:rPr>
        <w:t>CW</w:t>
      </w:r>
      <w:r w:rsidRPr="0008569D">
        <w:rPr>
          <w:lang w:val="fr-FR"/>
        </w:rPr>
        <w:t>S/5/6 et reproduite dans l</w:t>
      </w:r>
      <w:r w:rsidR="00086D2C" w:rsidRPr="0008569D">
        <w:rPr>
          <w:lang w:val="fr-FR"/>
        </w:rPr>
        <w:t>’</w:t>
      </w:r>
      <w:r w:rsidRPr="0008569D">
        <w:rPr>
          <w:lang w:val="fr-FR"/>
        </w:rPr>
        <w:t xml:space="preserve">annexe II du </w:t>
      </w:r>
      <w:r w:rsidR="00086D2C" w:rsidRPr="0008569D">
        <w:rPr>
          <w:lang w:val="fr-FR"/>
        </w:rPr>
        <w:t>document</w:t>
      </w:r>
      <w:r w:rsidR="00A452E8" w:rsidRPr="0008569D">
        <w:rPr>
          <w:lang w:val="fr-FR"/>
        </w:rPr>
        <w:t> </w:t>
      </w:r>
      <w:r w:rsidR="00086D2C" w:rsidRPr="0008569D">
        <w:rPr>
          <w:lang w:val="fr-FR"/>
        </w:rPr>
        <w:t>CW</w:t>
      </w:r>
      <w:r w:rsidRPr="0008569D">
        <w:rPr>
          <w:lang w:val="fr-FR"/>
        </w:rPr>
        <w:t>S/5/6.</w:t>
      </w:r>
    </w:p>
    <w:p w:rsidR="00B5727C" w:rsidRPr="0008569D" w:rsidRDefault="00B5727C" w:rsidP="005D182F">
      <w:pPr>
        <w:pStyle w:val="ONUMFS"/>
        <w:ind w:left="567"/>
        <w:rPr>
          <w:lang w:val="fr-FR"/>
        </w:rPr>
      </w:pPr>
      <w:r w:rsidRPr="0008569D">
        <w:rPr>
          <w:lang w:val="fr-FR"/>
        </w:rPr>
        <w:t>Le CWS a adopté la norme révisée ST.26 de l</w:t>
      </w:r>
      <w:r w:rsidR="00086D2C" w:rsidRPr="0008569D">
        <w:rPr>
          <w:lang w:val="fr-FR"/>
        </w:rPr>
        <w:t>’</w:t>
      </w:r>
      <w:r w:rsidRPr="0008569D">
        <w:rPr>
          <w:lang w:val="fr-FR"/>
        </w:rPr>
        <w:t>OMPI, version 1.1, telle que reproduite dans l</w:t>
      </w:r>
      <w:r w:rsidR="00086D2C" w:rsidRPr="0008569D">
        <w:rPr>
          <w:lang w:val="fr-FR"/>
        </w:rPr>
        <w:t>’</w:t>
      </w:r>
      <w:r w:rsidRPr="0008569D">
        <w:rPr>
          <w:lang w:val="fr-FR"/>
        </w:rPr>
        <w:t xml:space="preserve">annexe II du </w:t>
      </w:r>
      <w:r w:rsidR="00086D2C" w:rsidRPr="0008569D">
        <w:rPr>
          <w:lang w:val="fr-FR"/>
        </w:rPr>
        <w:t>document</w:t>
      </w:r>
      <w:r w:rsidR="00A452E8" w:rsidRPr="0008569D">
        <w:rPr>
          <w:lang w:val="fr-FR"/>
        </w:rPr>
        <w:t> </w:t>
      </w:r>
      <w:r w:rsidR="00086D2C" w:rsidRPr="0008569D">
        <w:rPr>
          <w:lang w:val="fr-FR"/>
        </w:rPr>
        <w:t>CW</w:t>
      </w:r>
      <w:r w:rsidRPr="0008569D">
        <w:rPr>
          <w:lang w:val="fr-FR"/>
        </w:rPr>
        <w:t>S/5/6 avec les modifications textuelles de l</w:t>
      </w:r>
      <w:r w:rsidR="00086D2C" w:rsidRPr="0008569D">
        <w:rPr>
          <w:lang w:val="fr-FR"/>
        </w:rPr>
        <w:t>’</w:t>
      </w:r>
      <w:r w:rsidRPr="0008569D">
        <w:rPr>
          <w:lang w:val="fr-FR"/>
        </w:rPr>
        <w:t>annexe VI (document d</w:t>
      </w:r>
      <w:r w:rsidR="00086D2C" w:rsidRPr="0008569D">
        <w:rPr>
          <w:lang w:val="fr-FR"/>
        </w:rPr>
        <w:t>’</w:t>
      </w:r>
      <w:r w:rsidRPr="0008569D">
        <w:rPr>
          <w:lang w:val="fr-FR"/>
        </w:rPr>
        <w:t>orientation) et de l</w:t>
      </w:r>
      <w:r w:rsidR="00086D2C" w:rsidRPr="0008569D">
        <w:rPr>
          <w:lang w:val="fr-FR"/>
        </w:rPr>
        <w:t>’</w:t>
      </w:r>
      <w:r w:rsidRPr="0008569D">
        <w:rPr>
          <w:lang w:val="fr-FR"/>
        </w:rPr>
        <w:t>annexe II (DTD) de la norme révisée ST.26, comme suggérée par la délégation des États</w:t>
      </w:r>
      <w:r w:rsidR="003C4427" w:rsidRPr="0008569D">
        <w:rPr>
          <w:lang w:val="fr-FR"/>
        </w:rPr>
        <w:noBreakHyphen/>
      </w:r>
      <w:r w:rsidRPr="0008569D">
        <w:rPr>
          <w:lang w:val="fr-FR"/>
        </w:rPr>
        <w:t>Unis d</w:t>
      </w:r>
      <w:r w:rsidR="00086D2C" w:rsidRPr="0008569D">
        <w:rPr>
          <w:lang w:val="fr-FR"/>
        </w:rPr>
        <w:t>’</w:t>
      </w:r>
      <w:r w:rsidRPr="0008569D">
        <w:rPr>
          <w:lang w:val="fr-FR"/>
        </w:rPr>
        <w:t>Amérique et le Secrétariat, respectivement.</w:t>
      </w:r>
    </w:p>
    <w:p w:rsidR="00B5727C" w:rsidRPr="0008569D" w:rsidRDefault="00086D2C" w:rsidP="00B5727C">
      <w:pPr>
        <w:pStyle w:val="Heading3"/>
        <w:rPr>
          <w:lang w:val="fr-FR"/>
        </w:rPr>
      </w:pPr>
      <w:r w:rsidRPr="0008569D">
        <w:rPr>
          <w:lang w:val="fr-FR"/>
        </w:rPr>
        <w:t>Point 9</w:t>
      </w:r>
      <w:r w:rsidR="00B5727C" w:rsidRPr="0008569D">
        <w:rPr>
          <w:lang w:val="fr-FR"/>
        </w:rPr>
        <w:t xml:space="preserve">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recommandations concernant le passage de la norme</w:t>
      </w:r>
      <w:r w:rsidR="0060372B" w:rsidRPr="0008569D">
        <w:rPr>
          <w:lang w:val="fr-FR"/>
        </w:rPr>
        <w:t> </w:t>
      </w:r>
      <w:r w:rsidR="00B5727C" w:rsidRPr="0008569D">
        <w:rPr>
          <w:lang w:val="fr-FR"/>
        </w:rPr>
        <w:t>ST.25 à la norme</w:t>
      </w:r>
      <w:r w:rsidR="0060372B" w:rsidRPr="0008569D">
        <w:rPr>
          <w:lang w:val="fr-FR"/>
        </w:rPr>
        <w:t> </w:t>
      </w:r>
      <w:r w:rsidR="00B5727C" w:rsidRPr="0008569D">
        <w:rPr>
          <w:lang w:val="fr-FR"/>
        </w:rPr>
        <w:t>ST.26 de l</w:t>
      </w:r>
      <w:r w:rsidRPr="0008569D">
        <w:rPr>
          <w:lang w:val="fr-FR"/>
        </w:rPr>
        <w:t>’</w:t>
      </w:r>
      <w:r w:rsidR="00B5727C" w:rsidRPr="0008569D">
        <w:rPr>
          <w:lang w:val="fr-FR"/>
        </w:rPr>
        <w:t>OMPI</w:t>
      </w:r>
    </w:p>
    <w:p w:rsidR="00B5727C" w:rsidRPr="0008569D" w:rsidRDefault="00B5727C" w:rsidP="005D182F">
      <w:pPr>
        <w:pStyle w:val="ONUMFS"/>
        <w:rPr>
          <w:lang w:val="fr-FR"/>
        </w:rPr>
      </w:pPr>
      <w:r w:rsidRPr="0008569D">
        <w:rPr>
          <w:lang w:val="fr-FR"/>
        </w:rPr>
        <w:t>Les délibérations ont eu lieu sur la base des documents</w:t>
      </w:r>
      <w:r w:rsidR="00A452E8" w:rsidRPr="0008569D">
        <w:rPr>
          <w:lang w:val="fr-FR"/>
        </w:rPr>
        <w:t> </w:t>
      </w:r>
      <w:r w:rsidRPr="0008569D">
        <w:rPr>
          <w:lang w:val="fr-FR"/>
        </w:rPr>
        <w:t>CWS/5/7 Rev.1 et CWS/5/7 Rev.1 </w:t>
      </w:r>
      <w:proofErr w:type="spellStart"/>
      <w:r w:rsidRPr="0008569D">
        <w:rPr>
          <w:lang w:val="fr-FR"/>
        </w:rPr>
        <w:t>Add</w:t>
      </w:r>
      <w:proofErr w:type="spellEnd"/>
      <w:r w:rsidRPr="0008569D">
        <w:rPr>
          <w:lang w:val="fr-FR"/>
        </w:rPr>
        <w:t>.</w:t>
      </w:r>
    </w:p>
    <w:p w:rsidR="00086D2C" w:rsidRPr="0008569D" w:rsidRDefault="00B5727C" w:rsidP="005D182F">
      <w:pPr>
        <w:pStyle w:val="ONUMFS"/>
        <w:rPr>
          <w:lang w:val="fr-FR"/>
        </w:rPr>
      </w:pPr>
      <w:r w:rsidRPr="0008569D">
        <w:rPr>
          <w:lang w:val="fr-FR"/>
        </w:rPr>
        <w:t>Le CWS avait prié l</w:t>
      </w:r>
      <w:r w:rsidR="00086D2C" w:rsidRPr="0008569D">
        <w:rPr>
          <w:lang w:val="fr-FR"/>
        </w:rPr>
        <w:t>’</w:t>
      </w:r>
      <w:r w:rsidRPr="0008569D">
        <w:rPr>
          <w:lang w:val="fr-FR"/>
        </w:rPr>
        <w:t>équipe d</w:t>
      </w:r>
      <w:r w:rsidR="00086D2C" w:rsidRPr="0008569D">
        <w:rPr>
          <w:lang w:val="fr-FR"/>
        </w:rPr>
        <w:t>’</w:t>
      </w:r>
      <w:r w:rsidRPr="0008569D">
        <w:rPr>
          <w:lang w:val="fr-FR"/>
        </w:rPr>
        <w:t>experts SEQL de présenter une proposition de dispositions transitoires relatives au passage de la norme</w:t>
      </w:r>
      <w:r w:rsidR="0060372B" w:rsidRPr="0008569D">
        <w:rPr>
          <w:lang w:val="fr-FR"/>
        </w:rPr>
        <w:t> </w:t>
      </w:r>
      <w:r w:rsidRPr="0008569D">
        <w:rPr>
          <w:lang w:val="fr-FR"/>
        </w:rPr>
        <w:t>ST.25 à la norme</w:t>
      </w:r>
      <w:r w:rsidR="0060372B" w:rsidRPr="0008569D">
        <w:rPr>
          <w:lang w:val="fr-FR"/>
        </w:rPr>
        <w:t> </w:t>
      </w:r>
      <w:r w:rsidRPr="0008569D">
        <w:rPr>
          <w:lang w:val="fr-FR"/>
        </w:rPr>
        <w:t>ST.26 de l</w:t>
      </w:r>
      <w:r w:rsidR="00086D2C" w:rsidRPr="0008569D">
        <w:rPr>
          <w:lang w:val="fr-FR"/>
        </w:rPr>
        <w:t>’</w:t>
      </w:r>
      <w:r w:rsidRPr="0008569D">
        <w:rPr>
          <w:lang w:val="fr-FR"/>
        </w:rPr>
        <w:t>OMPI pour examen et approbation à cette sessi</w:t>
      </w:r>
      <w:r w:rsidR="00600D51" w:rsidRPr="0008569D">
        <w:rPr>
          <w:lang w:val="fr-FR"/>
        </w:rPr>
        <w:t>on.  Su</w:t>
      </w:r>
      <w:r w:rsidRPr="0008569D">
        <w:rPr>
          <w:lang w:val="fr-FR"/>
        </w:rPr>
        <w:t>ite à la demande du CWS et compte tenu du résultat de la consultation menée par le Bureau international par le biais de la circulaire C.P</w:t>
      </w:r>
      <w:r w:rsidR="001F1091" w:rsidRPr="0008569D">
        <w:rPr>
          <w:lang w:val="fr-FR"/>
        </w:rPr>
        <w:t>CT </w:t>
      </w:r>
      <w:r w:rsidRPr="0008569D">
        <w:rPr>
          <w:lang w:val="fr-FR"/>
        </w:rPr>
        <w:t xml:space="preserve">1485/C. </w:t>
      </w:r>
      <w:r w:rsidR="0060372B" w:rsidRPr="0008569D">
        <w:rPr>
          <w:lang w:val="fr-FR"/>
        </w:rPr>
        <w:t xml:space="preserve"> </w:t>
      </w:r>
      <w:r w:rsidRPr="0008569D">
        <w:rPr>
          <w:lang w:val="fr-FR"/>
        </w:rPr>
        <w:t>CWS 75, l</w:t>
      </w:r>
      <w:r w:rsidR="00086D2C" w:rsidRPr="0008569D">
        <w:rPr>
          <w:lang w:val="fr-FR"/>
        </w:rPr>
        <w:t>’</w:t>
      </w:r>
      <w:r w:rsidRPr="0008569D">
        <w:rPr>
          <w:lang w:val="fr-FR"/>
        </w:rPr>
        <w:t>équipe d</w:t>
      </w:r>
      <w:r w:rsidR="00086D2C" w:rsidRPr="0008569D">
        <w:rPr>
          <w:lang w:val="fr-FR"/>
        </w:rPr>
        <w:t>’</w:t>
      </w:r>
      <w:r w:rsidRPr="0008569D">
        <w:rPr>
          <w:lang w:val="fr-FR"/>
        </w:rPr>
        <w:t>experts chargée du listage des séquences a présenté une proposition pour le scénario de passage d</w:t>
      </w:r>
      <w:r w:rsidR="00086D2C" w:rsidRPr="0008569D">
        <w:rPr>
          <w:lang w:val="fr-FR"/>
        </w:rPr>
        <w:t>’</w:t>
      </w:r>
      <w:r w:rsidRPr="0008569D">
        <w:rPr>
          <w:lang w:val="fr-FR"/>
        </w:rPr>
        <w:t>une norme à l</w:t>
      </w:r>
      <w:r w:rsidR="00086D2C" w:rsidRPr="0008569D">
        <w:rPr>
          <w:lang w:val="fr-FR"/>
        </w:rPr>
        <w:t>’</w:t>
      </w:r>
      <w:r w:rsidRPr="0008569D">
        <w:rPr>
          <w:lang w:val="fr-FR"/>
        </w:rPr>
        <w:t>autre, la date de référence pour les demandes internationales déposées après la date de transition et revendiquant la priorité d</w:t>
      </w:r>
      <w:r w:rsidR="00086D2C" w:rsidRPr="0008569D">
        <w:rPr>
          <w:lang w:val="fr-FR"/>
        </w:rPr>
        <w:t>’</w:t>
      </w:r>
      <w:r w:rsidRPr="0008569D">
        <w:rPr>
          <w:lang w:val="fr-FR"/>
        </w:rPr>
        <w:t xml:space="preserve">une demande contenant un listage des séquences déposé selon la norme ST.25, et la date de transition (voir les paragraphes 4 à 8 du </w:t>
      </w:r>
      <w:r w:rsidR="00086D2C" w:rsidRPr="0008569D">
        <w:rPr>
          <w:lang w:val="fr-FR"/>
        </w:rPr>
        <w:t>document</w:t>
      </w:r>
      <w:r w:rsidR="00A452E8" w:rsidRPr="0008569D">
        <w:rPr>
          <w:lang w:val="fr-FR"/>
        </w:rPr>
        <w:t> </w:t>
      </w:r>
      <w:r w:rsidR="00086D2C" w:rsidRPr="0008569D">
        <w:rPr>
          <w:lang w:val="fr-FR"/>
        </w:rPr>
        <w:t>CW</w:t>
      </w:r>
      <w:r w:rsidRPr="0008569D">
        <w:rPr>
          <w:lang w:val="fr-FR"/>
        </w:rPr>
        <w:t>S/5/7 Rev.1).</w:t>
      </w:r>
    </w:p>
    <w:p w:rsidR="00731748" w:rsidRDefault="00B5727C" w:rsidP="005D182F">
      <w:pPr>
        <w:pStyle w:val="ONUMFS"/>
        <w:ind w:left="567"/>
        <w:rPr>
          <w:lang w:val="fr-FR"/>
        </w:rPr>
      </w:pPr>
      <w:r w:rsidRPr="0008569D">
        <w:rPr>
          <w:lang w:val="fr-FR"/>
        </w:rPr>
        <w:t>Suite aux délibérations, le CWS est parvenu à un accord sur le scénario dit du “</w:t>
      </w:r>
      <w:proofErr w:type="spellStart"/>
      <w:r w:rsidRPr="0008569D">
        <w:rPr>
          <w:lang w:val="fr-FR"/>
        </w:rPr>
        <w:t>big</w:t>
      </w:r>
      <w:proofErr w:type="spellEnd"/>
      <w:r w:rsidRPr="0008569D">
        <w:rPr>
          <w:lang w:val="fr-FR"/>
        </w:rPr>
        <w:t> bang” comme option de transition de la norme de l</w:t>
      </w:r>
      <w:r w:rsidR="00086D2C" w:rsidRPr="0008569D">
        <w:rPr>
          <w:lang w:val="fr-FR"/>
        </w:rPr>
        <w:t>’</w:t>
      </w:r>
      <w:r w:rsidRPr="0008569D">
        <w:rPr>
          <w:lang w:val="fr-FR"/>
        </w:rPr>
        <w:t>OMPI ST.25 à ST.26, la date de dépôt international comme date de référence et janvier 2022 comme date de transiti</w:t>
      </w:r>
      <w:r w:rsidR="00600D51" w:rsidRPr="0008569D">
        <w:rPr>
          <w:lang w:val="fr-FR"/>
        </w:rPr>
        <w:t>on.  Le</w:t>
      </w:r>
      <w:r w:rsidRPr="0008569D">
        <w:rPr>
          <w:lang w:val="fr-FR"/>
        </w:rPr>
        <w:t> CWS a pris note du document concernant la question relative aux éléments éventuellement ajoutés ou supprimés soulevée par la délégation des États</w:t>
      </w:r>
      <w:r w:rsidR="003C4427" w:rsidRPr="0008569D">
        <w:rPr>
          <w:lang w:val="fr-FR"/>
        </w:rPr>
        <w:noBreakHyphen/>
      </w:r>
      <w:r w:rsidRPr="0008569D">
        <w:rPr>
          <w:lang w:val="fr-FR"/>
        </w:rPr>
        <w:t>Unis d</w:t>
      </w:r>
      <w:r w:rsidR="00086D2C" w:rsidRPr="0008569D">
        <w:rPr>
          <w:lang w:val="fr-FR"/>
        </w:rPr>
        <w:t>’</w:t>
      </w:r>
      <w:r w:rsidRPr="0008569D">
        <w:rPr>
          <w:lang w:val="fr-FR"/>
        </w:rPr>
        <w:t>Amérique.</w:t>
      </w:r>
    </w:p>
    <w:p w:rsidR="00731748" w:rsidRDefault="00731748">
      <w:pPr>
        <w:spacing w:after="200" w:line="276" w:lineRule="auto"/>
        <w:rPr>
          <w:lang w:val="fr-FR"/>
        </w:rPr>
      </w:pPr>
      <w:r>
        <w:rPr>
          <w:lang w:val="fr-FR"/>
        </w:rPr>
        <w:br w:type="page"/>
      </w:r>
    </w:p>
    <w:p w:rsidR="00086D2C" w:rsidRPr="0008569D" w:rsidRDefault="00B5727C" w:rsidP="005D182F">
      <w:pPr>
        <w:pStyle w:val="ONUMFS"/>
        <w:rPr>
          <w:lang w:val="fr-FR"/>
        </w:rPr>
      </w:pPr>
      <w:r w:rsidRPr="0008569D">
        <w:rPr>
          <w:lang w:val="fr-FR"/>
        </w:rPr>
        <w:lastRenderedPageBreak/>
        <w:t>Le CWS a attribué la tâche suivante à l</w:t>
      </w:r>
      <w:r w:rsidR="00086D2C" w:rsidRPr="0008569D">
        <w:rPr>
          <w:lang w:val="fr-FR"/>
        </w:rPr>
        <w:t>’</w:t>
      </w:r>
      <w:r w:rsidRPr="0008569D">
        <w:rPr>
          <w:lang w:val="fr-FR"/>
        </w:rPr>
        <w:t>équipe d</w:t>
      </w:r>
      <w:r w:rsidR="00086D2C" w:rsidRPr="0008569D">
        <w:rPr>
          <w:lang w:val="fr-FR"/>
        </w:rPr>
        <w:t>’</w:t>
      </w:r>
      <w:r w:rsidRPr="0008569D">
        <w:rPr>
          <w:lang w:val="fr-FR"/>
        </w:rPr>
        <w:t>experts chargée du listage des séquences</w:t>
      </w:r>
      <w:r w:rsidR="00086D2C" w:rsidRPr="0008569D">
        <w:rPr>
          <w:lang w:val="fr-FR"/>
        </w:rPr>
        <w:t> :</w:t>
      </w:r>
    </w:p>
    <w:p w:rsidR="00B5727C" w:rsidRPr="0008569D" w:rsidRDefault="00B5727C" w:rsidP="002C217E">
      <w:pPr>
        <w:pStyle w:val="ONUMFS"/>
        <w:numPr>
          <w:ilvl w:val="1"/>
          <w:numId w:val="3"/>
        </w:numPr>
        <w:rPr>
          <w:lang w:val="fr-FR"/>
        </w:rPr>
      </w:pPr>
      <w:r w:rsidRPr="0008569D">
        <w:rPr>
          <w:lang w:val="fr-FR"/>
        </w:rPr>
        <w:t>fournir un appui au Bureau international en lui communiquant les besoins et les commentaires des utilisateurs concernant l</w:t>
      </w:r>
      <w:r w:rsidR="00086D2C" w:rsidRPr="0008569D">
        <w:rPr>
          <w:lang w:val="fr-FR"/>
        </w:rPr>
        <w:t>’</w:t>
      </w:r>
      <w:r w:rsidRPr="0008569D">
        <w:rPr>
          <w:lang w:val="fr-FR"/>
        </w:rPr>
        <w:t>outil d</w:t>
      </w:r>
      <w:r w:rsidR="00086D2C" w:rsidRPr="0008569D">
        <w:rPr>
          <w:lang w:val="fr-FR"/>
        </w:rPr>
        <w:t>’</w:t>
      </w:r>
      <w:r w:rsidRPr="0008569D">
        <w:rPr>
          <w:lang w:val="fr-FR"/>
        </w:rPr>
        <w:t>édition et de validation de la norme ST.26;</w:t>
      </w:r>
    </w:p>
    <w:p w:rsidR="00B5727C" w:rsidRPr="0008569D" w:rsidRDefault="00B5727C" w:rsidP="002C217E">
      <w:pPr>
        <w:pStyle w:val="ONUMFS"/>
        <w:numPr>
          <w:ilvl w:val="1"/>
          <w:numId w:val="3"/>
        </w:numPr>
        <w:rPr>
          <w:lang w:val="fr-FR"/>
        </w:rPr>
      </w:pPr>
      <w:r w:rsidRPr="0008569D">
        <w:rPr>
          <w:lang w:val="fr-FR"/>
        </w:rPr>
        <w:t>fournir un appui au Bureau international pour les révisions à apporter en conséquence aux Instructions administratives</w:t>
      </w:r>
      <w:r w:rsidR="00086D2C" w:rsidRPr="0008569D">
        <w:rPr>
          <w:lang w:val="fr-FR"/>
        </w:rPr>
        <w:t xml:space="preserve"> du PCT</w:t>
      </w:r>
      <w:r w:rsidR="005D182F" w:rsidRPr="0008569D">
        <w:rPr>
          <w:lang w:val="fr-FR"/>
        </w:rPr>
        <w:t xml:space="preserve">; </w:t>
      </w:r>
      <w:r w:rsidRPr="0008569D">
        <w:rPr>
          <w:lang w:val="fr-FR"/>
        </w:rPr>
        <w:t xml:space="preserve"> et</w:t>
      </w:r>
    </w:p>
    <w:p w:rsidR="0076183E" w:rsidRDefault="00B5727C" w:rsidP="002C217E">
      <w:pPr>
        <w:pStyle w:val="ONUMFS"/>
        <w:numPr>
          <w:ilvl w:val="1"/>
          <w:numId w:val="3"/>
        </w:numPr>
        <w:rPr>
          <w:lang w:val="fr-FR"/>
        </w:rPr>
      </w:pPr>
      <w:r w:rsidRPr="0008569D">
        <w:rPr>
          <w:lang w:val="fr-FR"/>
        </w:rPr>
        <w:t>préparer les révisions à apporter à la norme</w:t>
      </w:r>
      <w:r w:rsidR="0060372B" w:rsidRPr="0008569D">
        <w:rPr>
          <w:lang w:val="fr-FR"/>
        </w:rPr>
        <w:t> </w:t>
      </w:r>
      <w:r w:rsidRPr="0008569D">
        <w:rPr>
          <w:lang w:val="fr-FR"/>
        </w:rPr>
        <w:t>ST.26 de l</w:t>
      </w:r>
      <w:r w:rsidR="00086D2C" w:rsidRPr="0008569D">
        <w:rPr>
          <w:lang w:val="fr-FR"/>
        </w:rPr>
        <w:t>’</w:t>
      </w:r>
      <w:r w:rsidRPr="0008569D">
        <w:rPr>
          <w:lang w:val="fr-FR"/>
        </w:rPr>
        <w:t>OMPI sur demande</w:t>
      </w:r>
      <w:r w:rsidR="00086D2C" w:rsidRPr="0008569D">
        <w:rPr>
          <w:lang w:val="fr-FR"/>
        </w:rPr>
        <w:t xml:space="preserve"> du CWS</w:t>
      </w:r>
      <w:r w:rsidRPr="0008569D">
        <w:rPr>
          <w:lang w:val="fr-FR"/>
        </w:rPr>
        <w:t>.</w:t>
      </w:r>
    </w:p>
    <w:p w:rsidR="00B5727C" w:rsidRPr="0008569D" w:rsidRDefault="00B5727C" w:rsidP="00B5727C">
      <w:pPr>
        <w:pStyle w:val="Heading3"/>
        <w:rPr>
          <w:lang w:val="fr-FR"/>
        </w:rPr>
      </w:pPr>
      <w:r w:rsidRPr="0008569D">
        <w:rPr>
          <w:lang w:val="fr-FR"/>
        </w:rPr>
        <w:t>Point 10 de l</w:t>
      </w:r>
      <w:r w:rsidR="00086D2C" w:rsidRPr="0008569D">
        <w:rPr>
          <w:lang w:val="fr-FR"/>
        </w:rPr>
        <w:t>’</w:t>
      </w:r>
      <w:r w:rsidRPr="0008569D">
        <w:rPr>
          <w:lang w:val="fr-FR"/>
        </w:rPr>
        <w:t>ordre du jour</w:t>
      </w:r>
      <w:r w:rsidR="00086D2C" w:rsidRPr="0008569D">
        <w:rPr>
          <w:lang w:val="fr-FR"/>
        </w:rPr>
        <w:t> :</w:t>
      </w:r>
      <w:r w:rsidRPr="0008569D">
        <w:rPr>
          <w:lang w:val="fr-FR"/>
        </w:rPr>
        <w:t xml:space="preserve"> exposé sur la mise au point du logiciel pour la norme</w:t>
      </w:r>
      <w:r w:rsidR="0060372B" w:rsidRPr="0008569D">
        <w:rPr>
          <w:lang w:val="fr-FR"/>
        </w:rPr>
        <w:t> </w:t>
      </w:r>
      <w:r w:rsidRPr="0008569D">
        <w:rPr>
          <w:lang w:val="fr-FR"/>
        </w:rPr>
        <w:t>ST.26 de l</w:t>
      </w:r>
      <w:r w:rsidR="00086D2C" w:rsidRPr="0008569D">
        <w:rPr>
          <w:lang w:val="fr-FR"/>
        </w:rPr>
        <w:t>’</w:t>
      </w:r>
      <w:r w:rsidRPr="0008569D">
        <w:rPr>
          <w:lang w:val="fr-FR"/>
        </w:rPr>
        <w:t>OMPI</w:t>
      </w:r>
    </w:p>
    <w:p w:rsidR="00086D2C" w:rsidRPr="0008569D" w:rsidRDefault="00B5727C" w:rsidP="002C217E">
      <w:pPr>
        <w:pStyle w:val="ONUMFS"/>
        <w:rPr>
          <w:lang w:val="fr-FR"/>
        </w:rPr>
      </w:pPr>
      <w:r w:rsidRPr="0008569D">
        <w:rPr>
          <w:lang w:val="fr-FR"/>
        </w:rPr>
        <w:t>Les délibérations ont eu lieu sur la base de l</w:t>
      </w:r>
      <w:r w:rsidR="00086D2C" w:rsidRPr="0008569D">
        <w:rPr>
          <w:lang w:val="fr-FR"/>
        </w:rPr>
        <w:t>’</w:t>
      </w:r>
      <w:r w:rsidRPr="0008569D">
        <w:rPr>
          <w:lang w:val="fr-FR"/>
        </w:rPr>
        <w:t>exposé présenté par le Bureau international concernant l</w:t>
      </w:r>
      <w:r w:rsidR="00086D2C" w:rsidRPr="0008569D">
        <w:rPr>
          <w:lang w:val="fr-FR"/>
        </w:rPr>
        <w:t>’</w:t>
      </w:r>
      <w:r w:rsidRPr="0008569D">
        <w:rPr>
          <w:lang w:val="fr-FR"/>
        </w:rPr>
        <w:t>élaboration d</w:t>
      </w:r>
      <w:r w:rsidR="00086D2C" w:rsidRPr="0008569D">
        <w:rPr>
          <w:lang w:val="fr-FR"/>
        </w:rPr>
        <w:t>’</w:t>
      </w:r>
      <w:r w:rsidRPr="0008569D">
        <w:rPr>
          <w:lang w:val="fr-FR"/>
        </w:rPr>
        <w:t>un outil d</w:t>
      </w:r>
      <w:r w:rsidR="00086D2C" w:rsidRPr="0008569D">
        <w:rPr>
          <w:lang w:val="fr-FR"/>
        </w:rPr>
        <w:t>’</w:t>
      </w:r>
      <w:r w:rsidRPr="0008569D">
        <w:rPr>
          <w:lang w:val="fr-FR"/>
        </w:rPr>
        <w:t>édition et de validation de la norme ST.26 de l</w:t>
      </w:r>
      <w:r w:rsidR="00086D2C" w:rsidRPr="0008569D">
        <w:rPr>
          <w:lang w:val="fr-FR"/>
        </w:rPr>
        <w:t>’</w:t>
      </w:r>
      <w:r w:rsidRPr="0008569D">
        <w:rPr>
          <w:lang w:val="fr-FR"/>
        </w:rPr>
        <w:t>OMPI.</w:t>
      </w:r>
    </w:p>
    <w:p w:rsidR="00086D2C" w:rsidRPr="0008569D" w:rsidRDefault="00B5727C" w:rsidP="002C217E">
      <w:pPr>
        <w:pStyle w:val="ONUMFS"/>
        <w:rPr>
          <w:lang w:val="fr-FR"/>
        </w:rPr>
      </w:pPr>
      <w:r w:rsidRPr="0008569D">
        <w:rPr>
          <w:lang w:val="fr-FR"/>
        </w:rPr>
        <w:t>Le Bureau international a informé le CWS qu</w:t>
      </w:r>
      <w:r w:rsidR="00086D2C" w:rsidRPr="0008569D">
        <w:rPr>
          <w:lang w:val="fr-FR"/>
        </w:rPr>
        <w:t>’</w:t>
      </w:r>
      <w:r w:rsidRPr="0008569D">
        <w:rPr>
          <w:lang w:val="fr-FR"/>
        </w:rPr>
        <w:t>il élaborerait le nouvel outil commun afin de permettre aux déposants de préparer les listages de séquence et de vérifier que les listages de séquence sont conformes à la norme ST.26 de l</w:t>
      </w:r>
      <w:r w:rsidR="00086D2C" w:rsidRPr="0008569D">
        <w:rPr>
          <w:lang w:val="fr-FR"/>
        </w:rPr>
        <w:t>’</w:t>
      </w:r>
      <w:r w:rsidRPr="0008569D">
        <w:rPr>
          <w:lang w:val="fr-FR"/>
        </w:rPr>
        <w:t>OMPI</w:t>
      </w:r>
      <w:r w:rsidR="0008569D" w:rsidRPr="0008569D">
        <w:rPr>
          <w:lang w:val="fr-FR"/>
        </w:rPr>
        <w:t xml:space="preserve"> (dans la mesure pouvant être déterminée </w:t>
      </w:r>
      <w:r w:rsidR="0008569D">
        <w:rPr>
          <w:lang w:val="fr-FR"/>
        </w:rPr>
        <w:t>informatiquement)</w:t>
      </w:r>
      <w:r w:rsidRPr="0008569D">
        <w:rPr>
          <w:lang w:val="fr-FR"/>
        </w:rPr>
        <w:t>;  cet outil facilitera également le traitement de la demande contenant les listages de séquences au sein des offices de propriété intellectuelle.</w:t>
      </w:r>
    </w:p>
    <w:p w:rsidR="00086D2C" w:rsidRPr="0008569D" w:rsidRDefault="00B5727C" w:rsidP="002C217E">
      <w:pPr>
        <w:pStyle w:val="ONUMFS"/>
        <w:rPr>
          <w:lang w:val="fr-FR"/>
        </w:rPr>
      </w:pPr>
      <w:r w:rsidRPr="0008569D">
        <w:rPr>
          <w:lang w:val="fr-FR"/>
        </w:rPr>
        <w:t>Le CWS a noté que le Bureau international prévoyait d</w:t>
      </w:r>
      <w:r w:rsidR="00086D2C" w:rsidRPr="0008569D">
        <w:rPr>
          <w:lang w:val="fr-FR"/>
        </w:rPr>
        <w:t>’</w:t>
      </w:r>
      <w:r w:rsidRPr="0008569D">
        <w:rPr>
          <w:lang w:val="fr-FR"/>
        </w:rPr>
        <w:t>achever le projet d</w:t>
      </w:r>
      <w:r w:rsidR="00086D2C" w:rsidRPr="0008569D">
        <w:rPr>
          <w:lang w:val="fr-FR"/>
        </w:rPr>
        <w:t>’</w:t>
      </w:r>
      <w:r w:rsidRPr="0008569D">
        <w:rPr>
          <w:lang w:val="fr-FR"/>
        </w:rPr>
        <w:t>élaboration de l</w:t>
      </w:r>
      <w:r w:rsidR="00086D2C" w:rsidRPr="0008569D">
        <w:rPr>
          <w:lang w:val="fr-FR"/>
        </w:rPr>
        <w:t>’</w:t>
      </w:r>
      <w:r w:rsidRPr="0008569D">
        <w:rPr>
          <w:lang w:val="fr-FR"/>
        </w:rPr>
        <w:t>outil d</w:t>
      </w:r>
      <w:r w:rsidR="00086D2C" w:rsidRPr="0008569D">
        <w:rPr>
          <w:lang w:val="fr-FR"/>
        </w:rPr>
        <w:t>’</w:t>
      </w:r>
      <w:r w:rsidRPr="0008569D">
        <w:rPr>
          <w:lang w:val="fr-FR"/>
        </w:rPr>
        <w:t>ici la fin de 2018 et de le distribuer aux déposants et aux offices de propriété intellectuelle du monde enti</w:t>
      </w:r>
      <w:r w:rsidR="00600D51" w:rsidRPr="0008569D">
        <w:rPr>
          <w:lang w:val="fr-FR"/>
        </w:rPr>
        <w:t>er.  Le</w:t>
      </w:r>
      <w:r w:rsidRPr="0008569D">
        <w:rPr>
          <w:lang w:val="fr-FR"/>
        </w:rPr>
        <w:t> CWS a également pris note du projet de feuille de route générale pour le passage de la norme ST.25 à la norme ST.26 de l</w:t>
      </w:r>
      <w:r w:rsidR="00086D2C" w:rsidRPr="0008569D">
        <w:rPr>
          <w:lang w:val="fr-FR"/>
        </w:rPr>
        <w:t>’</w:t>
      </w:r>
      <w:r w:rsidRPr="0008569D">
        <w:rPr>
          <w:lang w:val="fr-FR"/>
        </w:rPr>
        <w:t>OMPI proposée par le Bureau international;  la feuille de route comprenait le calendrier provisoire proposé en lien avec la révision des instructions administratives du PCT, la modification des réglementations nationales (le cas échéant) et la mise à niveau des systèmes informatiques des offices de propriété intellectuelle pour la période de 2017 à 2021.</w:t>
      </w:r>
    </w:p>
    <w:p w:rsidR="00B5727C" w:rsidRPr="0008569D" w:rsidRDefault="00B5727C" w:rsidP="00B5727C">
      <w:pPr>
        <w:pStyle w:val="Heading3"/>
        <w:rPr>
          <w:lang w:val="fr-FR"/>
        </w:rPr>
      </w:pPr>
      <w:r w:rsidRPr="0008569D">
        <w:rPr>
          <w:lang w:val="fr-FR"/>
        </w:rPr>
        <w:t>Point 11 de l</w:t>
      </w:r>
      <w:r w:rsidR="00086D2C" w:rsidRPr="0008569D">
        <w:rPr>
          <w:lang w:val="fr-FR"/>
        </w:rPr>
        <w:t>’</w:t>
      </w:r>
      <w:r w:rsidRPr="0008569D">
        <w:rPr>
          <w:lang w:val="fr-FR"/>
        </w:rPr>
        <w:t>ordre du jour</w:t>
      </w:r>
      <w:r w:rsidR="00086D2C" w:rsidRPr="0008569D">
        <w:rPr>
          <w:lang w:val="fr-FR"/>
        </w:rPr>
        <w:t> :</w:t>
      </w:r>
      <w:r w:rsidRPr="0008569D">
        <w:rPr>
          <w:lang w:val="fr-FR"/>
        </w:rPr>
        <w:t xml:space="preserve"> nouvelle norme de l</w:t>
      </w:r>
      <w:r w:rsidR="00086D2C" w:rsidRPr="0008569D">
        <w:rPr>
          <w:lang w:val="fr-FR"/>
        </w:rPr>
        <w:t>’</w:t>
      </w:r>
      <w:r w:rsidRPr="0008569D">
        <w:rPr>
          <w:lang w:val="fr-FR"/>
        </w:rPr>
        <w:t>OMPI concernant l</w:t>
      </w:r>
      <w:r w:rsidR="00086D2C" w:rsidRPr="0008569D">
        <w:rPr>
          <w:lang w:val="fr-FR"/>
        </w:rPr>
        <w:t>’</w:t>
      </w:r>
      <w:r w:rsidRPr="0008569D">
        <w:rPr>
          <w:lang w:val="fr-FR"/>
        </w:rPr>
        <w:t>échange de données sur la situation juridique des brevets par les offices de propriété industrielle</w:t>
      </w:r>
    </w:p>
    <w:p w:rsidR="00B5727C" w:rsidRPr="0008569D" w:rsidRDefault="00B5727C" w:rsidP="002C217E">
      <w:pPr>
        <w:pStyle w:val="ONUMF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S/5/8 Rev.1 qui contenait une proposition relative à l</w:t>
      </w:r>
      <w:r w:rsidR="00086D2C" w:rsidRPr="0008569D">
        <w:rPr>
          <w:lang w:val="fr-FR"/>
        </w:rPr>
        <w:t>’</w:t>
      </w:r>
      <w:r w:rsidRPr="0008569D">
        <w:rPr>
          <w:lang w:val="fr-FR"/>
        </w:rPr>
        <w:t>établissement d</w:t>
      </w:r>
      <w:r w:rsidR="00086D2C" w:rsidRPr="0008569D">
        <w:rPr>
          <w:lang w:val="fr-FR"/>
        </w:rPr>
        <w:t>’</w:t>
      </w:r>
      <w:r w:rsidRPr="0008569D">
        <w:rPr>
          <w:lang w:val="fr-FR"/>
        </w:rPr>
        <w:t>une nouvelle norme de l</w:t>
      </w:r>
      <w:r w:rsidR="00086D2C" w:rsidRPr="0008569D">
        <w:rPr>
          <w:lang w:val="fr-FR"/>
        </w:rPr>
        <w:t>’</w:t>
      </w:r>
      <w:r w:rsidRPr="0008569D">
        <w:rPr>
          <w:lang w:val="fr-FR"/>
        </w:rPr>
        <w:t>OMPI sur l</w:t>
      </w:r>
      <w:r w:rsidR="00086D2C" w:rsidRPr="0008569D">
        <w:rPr>
          <w:lang w:val="fr-FR"/>
        </w:rPr>
        <w:t>’</w:t>
      </w:r>
      <w:r w:rsidRPr="0008569D">
        <w:rPr>
          <w:lang w:val="fr-FR"/>
        </w:rPr>
        <w:t>échange de données sur la situation juridique des brevets par les offices de propriété intellectuelle;  la proposition avait été préparée par l</w:t>
      </w:r>
      <w:r w:rsidR="00086D2C" w:rsidRPr="0008569D">
        <w:rPr>
          <w:lang w:val="fr-FR"/>
        </w:rPr>
        <w:t>’</w:t>
      </w:r>
      <w:r w:rsidRPr="0008569D">
        <w:rPr>
          <w:lang w:val="fr-FR"/>
        </w:rPr>
        <w:t>équipe d</w:t>
      </w:r>
      <w:r w:rsidR="00086D2C" w:rsidRPr="0008569D">
        <w:rPr>
          <w:lang w:val="fr-FR"/>
        </w:rPr>
        <w:t>’</w:t>
      </w:r>
      <w:r w:rsidRPr="0008569D">
        <w:rPr>
          <w:lang w:val="fr-FR"/>
        </w:rPr>
        <w:t>experts sur la situation juridique dans le cadre de la tâche n° 47.</w:t>
      </w:r>
    </w:p>
    <w:p w:rsidR="00B5727C" w:rsidRPr="0008569D" w:rsidRDefault="00B5727C" w:rsidP="002C217E">
      <w:pPr>
        <w:pStyle w:val="ONUMFS"/>
        <w:ind w:left="567"/>
        <w:rPr>
          <w:lang w:val="fr-FR"/>
        </w:rPr>
      </w:pPr>
      <w:r w:rsidRPr="0008569D">
        <w:rPr>
          <w:lang w:val="fr-FR"/>
        </w:rPr>
        <w:t>Le CWS a adopté une nouvelle norme ST.27 de l</w:t>
      </w:r>
      <w:r w:rsidR="00086D2C" w:rsidRPr="0008569D">
        <w:rPr>
          <w:lang w:val="fr-FR"/>
        </w:rPr>
        <w:t>’</w:t>
      </w:r>
      <w:r w:rsidRPr="0008569D">
        <w:rPr>
          <w:lang w:val="fr-FR"/>
        </w:rPr>
        <w:t>OMPI “Recommandation pour l</w:t>
      </w:r>
      <w:r w:rsidR="00086D2C" w:rsidRPr="0008569D">
        <w:rPr>
          <w:lang w:val="fr-FR"/>
        </w:rPr>
        <w:t>’</w:t>
      </w:r>
      <w:r w:rsidRPr="0008569D">
        <w:rPr>
          <w:lang w:val="fr-FR"/>
        </w:rPr>
        <w:t>échange de données sur la situation juridique des brevets”, telle que présentée dans l</w:t>
      </w:r>
      <w:r w:rsidR="00086D2C" w:rsidRPr="0008569D">
        <w:rPr>
          <w:lang w:val="fr-FR"/>
        </w:rPr>
        <w:t>’</w:t>
      </w:r>
      <w:r w:rsidRPr="0008569D">
        <w:rPr>
          <w:lang w:val="fr-FR"/>
        </w:rPr>
        <w:t xml:space="preserve">annexe au </w:t>
      </w:r>
      <w:r w:rsidR="00086D2C" w:rsidRPr="0008569D">
        <w:rPr>
          <w:lang w:val="fr-FR"/>
        </w:rPr>
        <w:t>document</w:t>
      </w:r>
      <w:r w:rsidR="00A452E8" w:rsidRPr="0008569D">
        <w:rPr>
          <w:lang w:val="fr-FR"/>
        </w:rPr>
        <w:t> </w:t>
      </w:r>
      <w:r w:rsidR="00086D2C" w:rsidRPr="0008569D">
        <w:rPr>
          <w:lang w:val="fr-FR"/>
        </w:rPr>
        <w:t>CW</w:t>
      </w:r>
      <w:r w:rsidRPr="0008569D">
        <w:rPr>
          <w:lang w:val="fr-FR"/>
        </w:rPr>
        <w:t>S/5/8 Rev.1 avec les modifications suivantes</w:t>
      </w:r>
      <w:r w:rsidR="00086D2C" w:rsidRPr="0008569D">
        <w:rPr>
          <w:lang w:val="fr-FR"/>
        </w:rPr>
        <w:t> :</w:t>
      </w:r>
    </w:p>
    <w:p w:rsidR="00B5727C" w:rsidRPr="0008569D" w:rsidRDefault="00B5727C" w:rsidP="002C217E">
      <w:pPr>
        <w:pStyle w:val="ONUMFS"/>
        <w:numPr>
          <w:ilvl w:val="1"/>
          <w:numId w:val="3"/>
        </w:numPr>
        <w:ind w:left="1134"/>
        <w:rPr>
          <w:lang w:val="fr-FR"/>
        </w:rPr>
      </w:pPr>
      <w:r w:rsidRPr="0008569D">
        <w:rPr>
          <w:lang w:val="fr-FR"/>
        </w:rPr>
        <w:t xml:space="preserve">la première phrase du </w:t>
      </w:r>
      <w:r w:rsidR="00086D2C" w:rsidRPr="0008569D">
        <w:rPr>
          <w:lang w:val="fr-FR"/>
        </w:rPr>
        <w:t>paragraphe 3</w:t>
      </w:r>
      <w:r w:rsidRPr="0008569D">
        <w:rPr>
          <w:lang w:val="fr-FR"/>
        </w:rPr>
        <w:t>5 est modifiée comme suit</w:t>
      </w:r>
      <w:r w:rsidR="00086D2C" w:rsidRPr="0008569D">
        <w:rPr>
          <w:lang w:val="fr-FR"/>
        </w:rPr>
        <w:t> :</w:t>
      </w:r>
      <w:r w:rsidRPr="0008569D">
        <w:rPr>
          <w:lang w:val="fr-FR"/>
        </w:rPr>
        <w:t xml:space="preserve"> “Outre le processus de rattachement décrit au </w:t>
      </w:r>
      <w:r w:rsidR="00086D2C" w:rsidRPr="0008569D">
        <w:rPr>
          <w:lang w:val="fr-FR"/>
        </w:rPr>
        <w:t>paragraphe 3</w:t>
      </w:r>
      <w:r w:rsidRPr="0008569D">
        <w:rPr>
          <w:lang w:val="fr-FR"/>
        </w:rPr>
        <w:t>3, la présente norme préconise que les offices de propriété industrielle relient leurs événements nationaux ou régionaux à un événement détaillé.”;  et</w:t>
      </w:r>
    </w:p>
    <w:p w:rsidR="00731748" w:rsidRDefault="00B5727C" w:rsidP="002C217E">
      <w:pPr>
        <w:pStyle w:val="ONUMFS"/>
        <w:numPr>
          <w:ilvl w:val="1"/>
          <w:numId w:val="3"/>
        </w:numPr>
        <w:ind w:left="1134"/>
        <w:rPr>
          <w:lang w:val="fr-FR"/>
        </w:rPr>
      </w:pPr>
      <w:r w:rsidRPr="0008569D">
        <w:rPr>
          <w:lang w:val="fr-FR"/>
        </w:rPr>
        <w:t>dans l</w:t>
      </w:r>
      <w:r w:rsidR="00086D2C" w:rsidRPr="0008569D">
        <w:rPr>
          <w:lang w:val="fr-FR"/>
        </w:rPr>
        <w:t>’</w:t>
      </w:r>
      <w:r w:rsidRPr="0008569D">
        <w:rPr>
          <w:lang w:val="fr-FR"/>
        </w:rPr>
        <w:t>introduction du texte de l</w:t>
      </w:r>
      <w:r w:rsidR="00086D2C" w:rsidRPr="0008569D">
        <w:rPr>
          <w:lang w:val="fr-FR"/>
        </w:rPr>
        <w:t>’annexe I</w:t>
      </w:r>
      <w:r w:rsidRPr="0008569D">
        <w:rPr>
          <w:lang w:val="fr-FR"/>
        </w:rPr>
        <w:t>V de la norme</w:t>
      </w:r>
      <w:r w:rsidR="0060372B" w:rsidRPr="0008569D">
        <w:rPr>
          <w:lang w:val="fr-FR"/>
        </w:rPr>
        <w:t> </w:t>
      </w:r>
      <w:r w:rsidRPr="0008569D">
        <w:rPr>
          <w:lang w:val="fr-FR"/>
        </w:rPr>
        <w:t>ST.27, l</w:t>
      </w:r>
      <w:r w:rsidR="00086D2C" w:rsidRPr="0008569D">
        <w:rPr>
          <w:lang w:val="fr-FR"/>
        </w:rPr>
        <w:t>’</w:t>
      </w:r>
      <w:r w:rsidRPr="0008569D">
        <w:rPr>
          <w:lang w:val="fr-FR"/>
        </w:rPr>
        <w:t>expression “sur la base du modèle ci</w:t>
      </w:r>
      <w:r w:rsidR="003C4427" w:rsidRPr="0008569D">
        <w:rPr>
          <w:lang w:val="fr-FR"/>
        </w:rPr>
        <w:noBreakHyphen/>
      </w:r>
      <w:r w:rsidRPr="0008569D">
        <w:rPr>
          <w:lang w:val="fr-FR"/>
        </w:rPr>
        <w:t>dessous” est remplacée par “sur la base du modèle suggéré ci</w:t>
      </w:r>
      <w:r w:rsidR="003C4427" w:rsidRPr="0008569D">
        <w:rPr>
          <w:lang w:val="fr-FR"/>
        </w:rPr>
        <w:noBreakHyphen/>
      </w:r>
      <w:r w:rsidRPr="0008569D">
        <w:rPr>
          <w:lang w:val="fr-FR"/>
        </w:rPr>
        <w:t>dessous”.</w:t>
      </w:r>
    </w:p>
    <w:p w:rsidR="00731748" w:rsidRDefault="00731748">
      <w:pPr>
        <w:spacing w:after="200" w:line="276" w:lineRule="auto"/>
        <w:rPr>
          <w:lang w:val="fr-FR"/>
        </w:rPr>
      </w:pPr>
      <w:r>
        <w:rPr>
          <w:lang w:val="fr-FR"/>
        </w:rPr>
        <w:br w:type="page"/>
      </w:r>
    </w:p>
    <w:p w:rsidR="00B5727C" w:rsidRPr="0008569D" w:rsidRDefault="00B5727C" w:rsidP="002C217E">
      <w:pPr>
        <w:pStyle w:val="ONUMFS"/>
        <w:ind w:left="567"/>
        <w:rPr>
          <w:lang w:val="fr-FR"/>
        </w:rPr>
      </w:pPr>
      <w:r w:rsidRPr="0008569D">
        <w:rPr>
          <w:lang w:val="fr-FR"/>
        </w:rPr>
        <w:lastRenderedPageBreak/>
        <w:t>Le CWS a approuvé l</w:t>
      </w:r>
      <w:r w:rsidR="00086D2C" w:rsidRPr="0008569D">
        <w:rPr>
          <w:lang w:val="fr-FR"/>
        </w:rPr>
        <w:t>’</w:t>
      </w:r>
      <w:r w:rsidRPr="0008569D">
        <w:rPr>
          <w:lang w:val="fr-FR"/>
        </w:rPr>
        <w:t>avertissement suivant à inclure dans la nouvelle norme</w:t>
      </w:r>
      <w:r w:rsidR="0060372B" w:rsidRPr="0008569D">
        <w:rPr>
          <w:lang w:val="fr-FR"/>
        </w:rPr>
        <w:t> </w:t>
      </w:r>
      <w:r w:rsidRPr="0008569D">
        <w:rPr>
          <w:lang w:val="fr-FR"/>
        </w:rPr>
        <w:t>ST.27 de l</w:t>
      </w:r>
      <w:r w:rsidR="00086D2C" w:rsidRPr="0008569D">
        <w:rPr>
          <w:lang w:val="fr-FR"/>
        </w:rPr>
        <w:t>’</w:t>
      </w:r>
      <w:r w:rsidRPr="0008569D">
        <w:rPr>
          <w:lang w:val="fr-FR"/>
        </w:rPr>
        <w:t>OMPI</w:t>
      </w:r>
      <w:r w:rsidR="00086D2C" w:rsidRPr="0008569D">
        <w:rPr>
          <w:lang w:val="fr-FR"/>
        </w:rPr>
        <w:t> :</w:t>
      </w:r>
    </w:p>
    <w:p w:rsidR="00B5727C" w:rsidRPr="0008569D" w:rsidRDefault="00B5727C" w:rsidP="002C217E">
      <w:pPr>
        <w:pStyle w:val="ONUME"/>
        <w:numPr>
          <w:ilvl w:val="0"/>
          <w:numId w:val="0"/>
        </w:numPr>
        <w:ind w:left="1134"/>
        <w:rPr>
          <w:lang w:val="fr-FR"/>
        </w:rPr>
      </w:pPr>
      <w:r w:rsidRPr="0008569D">
        <w:rPr>
          <w:lang w:val="fr-FR"/>
        </w:rPr>
        <w:t>Note du Bureau international</w:t>
      </w:r>
    </w:p>
    <w:p w:rsidR="00B5727C" w:rsidRPr="0008569D" w:rsidRDefault="00B5727C" w:rsidP="002C217E">
      <w:pPr>
        <w:pStyle w:val="ONUME"/>
        <w:numPr>
          <w:ilvl w:val="0"/>
          <w:numId w:val="0"/>
        </w:numPr>
        <w:ind w:left="1134"/>
        <w:rPr>
          <w:lang w:val="fr-FR"/>
        </w:rPr>
      </w:pPr>
      <w:r w:rsidRPr="0008569D">
        <w:rPr>
          <w:lang w:val="fr-FR"/>
        </w:rPr>
        <w:t>“Les événements détaillés figurant dans la présente norme sont provisoires et seront réexaminés et évalués par les offices de propriété industrielle sur une ann</w:t>
      </w:r>
      <w:r w:rsidR="00600D51" w:rsidRPr="0008569D">
        <w:rPr>
          <w:lang w:val="fr-FR"/>
        </w:rPr>
        <w:t>ée.  Su</w:t>
      </w:r>
      <w:r w:rsidRPr="0008569D">
        <w:rPr>
          <w:lang w:val="fr-FR"/>
        </w:rPr>
        <w:t>r la base du résultat de ce réexamen et de cette évaluation, une proposition finale quant aux événements détaillés à inclure dans la présente norme sera soumise</w:t>
      </w:r>
      <w:r w:rsidR="00086D2C" w:rsidRPr="0008569D">
        <w:rPr>
          <w:lang w:val="fr-FR"/>
        </w:rPr>
        <w:t xml:space="preserve"> au CWS</w:t>
      </w:r>
      <w:r w:rsidRPr="0008569D">
        <w:rPr>
          <w:lang w:val="fr-FR"/>
        </w:rPr>
        <w:t xml:space="preserve"> pour approbation à sa six</w:t>
      </w:r>
      <w:r w:rsidR="00086D2C" w:rsidRPr="0008569D">
        <w:rPr>
          <w:lang w:val="fr-FR"/>
        </w:rPr>
        <w:t>ième sessi</w:t>
      </w:r>
      <w:r w:rsidR="00600D51" w:rsidRPr="0008569D">
        <w:rPr>
          <w:lang w:val="fr-FR"/>
        </w:rPr>
        <w:t>on.  Le</w:t>
      </w:r>
      <w:r w:rsidRPr="0008569D">
        <w:rPr>
          <w:lang w:val="fr-FR"/>
        </w:rPr>
        <w:t>s offices de propriété industrielle peuvent s</w:t>
      </w:r>
      <w:r w:rsidR="00086D2C" w:rsidRPr="0008569D">
        <w:rPr>
          <w:lang w:val="fr-FR"/>
        </w:rPr>
        <w:t>’</w:t>
      </w:r>
      <w:r w:rsidRPr="0008569D">
        <w:rPr>
          <w:lang w:val="fr-FR"/>
        </w:rPr>
        <w:t>ils le souhaitent échanger des données sur la situation juridique sur la base des catégories et des événements principaux uniquement.</w:t>
      </w:r>
    </w:p>
    <w:p w:rsidR="00B5727C" w:rsidRPr="0008569D" w:rsidRDefault="00B5727C" w:rsidP="002C217E">
      <w:pPr>
        <w:pStyle w:val="ONUME"/>
        <w:numPr>
          <w:ilvl w:val="0"/>
          <w:numId w:val="0"/>
        </w:numPr>
        <w:ind w:left="1134"/>
        <w:rPr>
          <w:lang w:val="fr-FR"/>
        </w:rPr>
      </w:pPr>
      <w:r w:rsidRPr="0008569D">
        <w:rPr>
          <w:lang w:val="fr-FR"/>
        </w:rPr>
        <w:t>“Le Comité des normes de l</w:t>
      </w:r>
      <w:r w:rsidR="00086D2C" w:rsidRPr="0008569D">
        <w:rPr>
          <w:lang w:val="fr-FR"/>
        </w:rPr>
        <w:t>’</w:t>
      </w:r>
      <w:r w:rsidRPr="0008569D">
        <w:rPr>
          <w:lang w:val="fr-FR"/>
        </w:rPr>
        <w:t>OMPI (CWS) a adopté la présente norme à sa cinqu</w:t>
      </w:r>
      <w:r w:rsidR="00086D2C" w:rsidRPr="0008569D">
        <w:rPr>
          <w:lang w:val="fr-FR"/>
        </w:rPr>
        <w:t>ième session</w:t>
      </w:r>
      <w:r w:rsidRPr="0008569D">
        <w:rPr>
          <w:lang w:val="fr-FR"/>
        </w:rPr>
        <w:t xml:space="preserve"> le </w:t>
      </w:r>
      <w:r w:rsidR="00086D2C" w:rsidRPr="0008569D">
        <w:rPr>
          <w:lang w:val="fr-FR"/>
        </w:rPr>
        <w:t>2 juin 20</w:t>
      </w:r>
      <w:r w:rsidRPr="0008569D">
        <w:rPr>
          <w:lang w:val="fr-FR"/>
        </w:rPr>
        <w:t>17.”</w:t>
      </w:r>
    </w:p>
    <w:p w:rsidR="00B5727C" w:rsidRPr="0008569D" w:rsidRDefault="00B5727C" w:rsidP="002C217E">
      <w:pPr>
        <w:pStyle w:val="ONUMFS"/>
        <w:ind w:left="567"/>
        <w:rPr>
          <w:lang w:val="fr-FR"/>
        </w:rPr>
      </w:pPr>
      <w:r w:rsidRPr="0008569D">
        <w:rPr>
          <w:lang w:val="fr-FR"/>
        </w:rPr>
        <w:t>Le CWS a prié le Secrétariat de diffuser une circulaire invitant les offices de propriété intellectuelle à évaluer leurs pratiques commerciales et leurs systèmes informatiques et à revoir les événements détaillés provisoires figurant dans la nouvelle norme ST.27.</w:t>
      </w:r>
    </w:p>
    <w:p w:rsidR="00B5727C" w:rsidRPr="0008569D" w:rsidRDefault="00B5727C" w:rsidP="002C217E">
      <w:pPr>
        <w:pStyle w:val="ONUMFS"/>
        <w:ind w:left="567"/>
        <w:rPr>
          <w:lang w:val="fr-FR"/>
        </w:rPr>
      </w:pPr>
      <w:r w:rsidRPr="0008569D">
        <w:rPr>
          <w:lang w:val="fr-FR"/>
        </w:rPr>
        <w:t>Le CWS a prié l</w:t>
      </w:r>
      <w:r w:rsidR="00086D2C" w:rsidRPr="0008569D">
        <w:rPr>
          <w:lang w:val="fr-FR"/>
        </w:rPr>
        <w:t>’</w:t>
      </w:r>
      <w:r w:rsidR="003733E0" w:rsidRPr="0008569D">
        <w:rPr>
          <w:lang w:val="fr-FR"/>
        </w:rPr>
        <w:t>é</w:t>
      </w:r>
      <w:r w:rsidRPr="0008569D">
        <w:rPr>
          <w:lang w:val="fr-FR"/>
        </w:rPr>
        <w:t>quipe d</w:t>
      </w:r>
      <w:r w:rsidR="00086D2C" w:rsidRPr="0008569D">
        <w:rPr>
          <w:lang w:val="fr-FR"/>
        </w:rPr>
        <w:t>’</w:t>
      </w:r>
      <w:r w:rsidRPr="0008569D">
        <w:rPr>
          <w:lang w:val="fr-FR"/>
        </w:rPr>
        <w:t>experts chargée de la situation juridique</w:t>
      </w:r>
    </w:p>
    <w:p w:rsidR="00B5727C" w:rsidRPr="0008569D" w:rsidRDefault="00B5727C" w:rsidP="002C217E">
      <w:pPr>
        <w:pStyle w:val="ONUMFS"/>
        <w:numPr>
          <w:ilvl w:val="1"/>
          <w:numId w:val="3"/>
        </w:numPr>
        <w:ind w:left="1134"/>
        <w:rPr>
          <w:lang w:val="fr-FR"/>
        </w:rPr>
      </w:pPr>
      <w:r w:rsidRPr="0008569D">
        <w:rPr>
          <w:lang w:val="fr-FR"/>
        </w:rPr>
        <w:t>de finaliser la liste des événements détaillés et le document d</w:t>
      </w:r>
      <w:r w:rsidR="00086D2C" w:rsidRPr="0008569D">
        <w:rPr>
          <w:lang w:val="fr-FR"/>
        </w:rPr>
        <w:t>’</w:t>
      </w:r>
      <w:r w:rsidRPr="0008569D">
        <w:rPr>
          <w:lang w:val="fr-FR"/>
        </w:rPr>
        <w:t>orientation concernant les données sur la situation juridique des brevets et de lui présenter ces documents à sa six</w:t>
      </w:r>
      <w:r w:rsidR="00086D2C" w:rsidRPr="0008569D">
        <w:rPr>
          <w:lang w:val="fr-FR"/>
        </w:rPr>
        <w:t>ième session</w:t>
      </w:r>
      <w:r w:rsidRPr="0008569D">
        <w:rPr>
          <w:lang w:val="fr-FR"/>
        </w:rPr>
        <w:t xml:space="preserve"> pour examen et décision et</w:t>
      </w:r>
    </w:p>
    <w:p w:rsidR="00B5727C" w:rsidRPr="0008569D" w:rsidRDefault="00B5727C" w:rsidP="002C217E">
      <w:pPr>
        <w:pStyle w:val="ONUMFS"/>
        <w:numPr>
          <w:ilvl w:val="1"/>
          <w:numId w:val="3"/>
        </w:numPr>
        <w:ind w:left="1134"/>
        <w:rPr>
          <w:lang w:val="fr-FR"/>
        </w:rPr>
      </w:pPr>
      <w:r w:rsidRPr="0008569D">
        <w:rPr>
          <w:lang w:val="fr-FR"/>
        </w:rPr>
        <w:t>d</w:t>
      </w:r>
      <w:r w:rsidR="00086D2C" w:rsidRPr="0008569D">
        <w:rPr>
          <w:lang w:val="fr-FR"/>
        </w:rPr>
        <w:t>’</w:t>
      </w:r>
      <w:r w:rsidRPr="0008569D">
        <w:rPr>
          <w:lang w:val="fr-FR"/>
        </w:rPr>
        <w:t>élaborer une recommandation relative à l</w:t>
      </w:r>
      <w:r w:rsidR="00086D2C" w:rsidRPr="0008569D">
        <w:rPr>
          <w:lang w:val="fr-FR"/>
        </w:rPr>
        <w:t>’</w:t>
      </w:r>
      <w:r w:rsidRPr="0008569D">
        <w:rPr>
          <w:lang w:val="fr-FR"/>
        </w:rPr>
        <w:t>échange de données sur la situation juridique des marques et des dessins et modèles industriels et de lui présenter un rapport sur l</w:t>
      </w:r>
      <w:r w:rsidR="00086D2C" w:rsidRPr="0008569D">
        <w:rPr>
          <w:lang w:val="fr-FR"/>
        </w:rPr>
        <w:t>’</w:t>
      </w:r>
      <w:r w:rsidRPr="0008569D">
        <w:rPr>
          <w:lang w:val="fr-FR"/>
        </w:rPr>
        <w:t>état d</w:t>
      </w:r>
      <w:r w:rsidR="00086D2C" w:rsidRPr="0008569D">
        <w:rPr>
          <w:lang w:val="fr-FR"/>
        </w:rPr>
        <w:t>’</w:t>
      </w:r>
      <w:r w:rsidRPr="0008569D">
        <w:rPr>
          <w:lang w:val="fr-FR"/>
        </w:rPr>
        <w:t>avancement de ses travaux pour examen à sa six</w:t>
      </w:r>
      <w:r w:rsidR="00086D2C" w:rsidRPr="0008569D">
        <w:rPr>
          <w:lang w:val="fr-FR"/>
        </w:rPr>
        <w:t>ième session</w:t>
      </w:r>
      <w:r w:rsidRPr="0008569D">
        <w:rPr>
          <w:lang w:val="fr-FR"/>
        </w:rPr>
        <w:t>.</w:t>
      </w:r>
    </w:p>
    <w:p w:rsidR="00B5727C" w:rsidRPr="0008569D" w:rsidRDefault="00B5727C" w:rsidP="002C217E">
      <w:pPr>
        <w:pStyle w:val="ONUMFS"/>
        <w:ind w:left="567"/>
        <w:rPr>
          <w:lang w:val="fr-FR"/>
        </w:rPr>
      </w:pPr>
      <w:r w:rsidRPr="0008569D">
        <w:rPr>
          <w:lang w:val="fr-FR"/>
        </w:rPr>
        <w:t>Le CWS a demandé à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 XML4IP d</w:t>
      </w:r>
      <w:r w:rsidR="00086D2C" w:rsidRPr="0008569D">
        <w:rPr>
          <w:lang w:val="fr-FR"/>
        </w:rPr>
        <w:t>’</w:t>
      </w:r>
      <w:r w:rsidRPr="0008569D">
        <w:rPr>
          <w:lang w:val="fr-FR"/>
        </w:rPr>
        <w:t>élaborer, conjointement avec l</w:t>
      </w:r>
      <w:r w:rsidR="00086D2C" w:rsidRPr="0008569D">
        <w:rPr>
          <w:lang w:val="fr-FR"/>
        </w:rPr>
        <w:t>’</w:t>
      </w:r>
      <w:r w:rsidRPr="0008569D">
        <w:rPr>
          <w:lang w:val="fr-FR"/>
        </w:rPr>
        <w:t>équipe d</w:t>
      </w:r>
      <w:r w:rsidR="00086D2C" w:rsidRPr="0008569D">
        <w:rPr>
          <w:lang w:val="fr-FR"/>
        </w:rPr>
        <w:t>’</w:t>
      </w:r>
      <w:r w:rsidRPr="0008569D">
        <w:rPr>
          <w:lang w:val="fr-FR"/>
        </w:rPr>
        <w:t>experts sur la situation juridique, les composantes du schéma XML sur la base de la nouvelle norme ST.27 de l</w:t>
      </w:r>
      <w:r w:rsidR="00086D2C" w:rsidRPr="0008569D">
        <w:rPr>
          <w:lang w:val="fr-FR"/>
        </w:rPr>
        <w:t>’</w:t>
      </w:r>
      <w:r w:rsidRPr="0008569D">
        <w:rPr>
          <w:lang w:val="fr-FR"/>
        </w:rPr>
        <w:t>OMPI afin de faciliter l</w:t>
      </w:r>
      <w:r w:rsidR="00086D2C" w:rsidRPr="0008569D">
        <w:rPr>
          <w:lang w:val="fr-FR"/>
        </w:rPr>
        <w:t>’</w:t>
      </w:r>
      <w:r w:rsidRPr="0008569D">
        <w:rPr>
          <w:lang w:val="fr-FR"/>
        </w:rPr>
        <w:t>échange de données sur la situation juridique des breve</w:t>
      </w:r>
      <w:r w:rsidR="00600D51" w:rsidRPr="0008569D">
        <w:rPr>
          <w:lang w:val="fr-FR"/>
        </w:rPr>
        <w:t>ts.  Le</w:t>
      </w:r>
      <w:r w:rsidRPr="0008569D">
        <w:rPr>
          <w:lang w:val="fr-FR"/>
        </w:rPr>
        <w:t> CWS a également demandé à ce qu</w:t>
      </w:r>
      <w:r w:rsidR="00086D2C" w:rsidRPr="0008569D">
        <w:rPr>
          <w:lang w:val="fr-FR"/>
        </w:rPr>
        <w:t>’</w:t>
      </w:r>
      <w:r w:rsidRPr="0008569D">
        <w:rPr>
          <w:lang w:val="fr-FR"/>
        </w:rPr>
        <w:t>il soit rendu compte des résultats à la six</w:t>
      </w:r>
      <w:r w:rsidR="00086D2C" w:rsidRPr="0008569D">
        <w:rPr>
          <w:lang w:val="fr-FR"/>
        </w:rPr>
        <w:t>ième session</w:t>
      </w:r>
      <w:r w:rsidRPr="0008569D">
        <w:rPr>
          <w:lang w:val="fr-FR"/>
        </w:rPr>
        <w:t>.</w:t>
      </w:r>
    </w:p>
    <w:p w:rsidR="00B5727C" w:rsidRPr="0008569D" w:rsidRDefault="00B5727C" w:rsidP="002C217E">
      <w:pPr>
        <w:pStyle w:val="ONUMFS"/>
        <w:ind w:left="567"/>
        <w:rPr>
          <w:lang w:val="fr-FR"/>
        </w:rPr>
      </w:pPr>
      <w:r w:rsidRPr="0008569D">
        <w:rPr>
          <w:lang w:val="fr-FR"/>
        </w:rPr>
        <w:t>Le CWS a révisé la description de la tâche n° 47 comme suit</w:t>
      </w:r>
      <w:r w:rsidR="00086D2C" w:rsidRPr="0008569D">
        <w:rPr>
          <w:lang w:val="fr-FR"/>
        </w:rPr>
        <w:t> :</w:t>
      </w:r>
    </w:p>
    <w:p w:rsidR="00B5727C" w:rsidRPr="0008569D" w:rsidRDefault="00B5727C" w:rsidP="00335D06">
      <w:pPr>
        <w:pStyle w:val="ONUME"/>
        <w:numPr>
          <w:ilvl w:val="0"/>
          <w:numId w:val="0"/>
        </w:numPr>
        <w:ind w:left="567"/>
        <w:rPr>
          <w:lang w:val="fr-FR"/>
        </w:rPr>
      </w:pPr>
      <w:r w:rsidRPr="0008569D">
        <w:rPr>
          <w:lang w:val="fr-FR"/>
        </w:rPr>
        <w:t>“Élaborer une proposition finale concernant les événements détaillés ainsi qu</w:t>
      </w:r>
      <w:r w:rsidR="00086D2C" w:rsidRPr="0008569D">
        <w:rPr>
          <w:lang w:val="fr-FR"/>
        </w:rPr>
        <w:t>’</w:t>
      </w:r>
      <w:r w:rsidRPr="0008569D">
        <w:rPr>
          <w:lang w:val="fr-FR"/>
        </w:rPr>
        <w:t>un document d</w:t>
      </w:r>
      <w:r w:rsidR="00086D2C" w:rsidRPr="0008569D">
        <w:rPr>
          <w:lang w:val="fr-FR"/>
        </w:rPr>
        <w:t>’</w:t>
      </w:r>
      <w:r w:rsidRPr="0008569D">
        <w:rPr>
          <w:lang w:val="fr-FR"/>
        </w:rPr>
        <w:t>orientation pour les données sur la situation juridique des brevets;  élaborer une recommandation relative à l</w:t>
      </w:r>
      <w:r w:rsidR="00086D2C" w:rsidRPr="0008569D">
        <w:rPr>
          <w:lang w:val="fr-FR"/>
        </w:rPr>
        <w:t>’</w:t>
      </w:r>
      <w:r w:rsidRPr="0008569D">
        <w:rPr>
          <w:lang w:val="fr-FR"/>
        </w:rPr>
        <w:t>échange de données sur la situation juridique des marques et des dessins et modèles industriels par les offices de propriété industrielle”.</w:t>
      </w:r>
    </w:p>
    <w:p w:rsidR="00B5727C" w:rsidRPr="0008569D" w:rsidRDefault="00B5727C" w:rsidP="002C217E">
      <w:pPr>
        <w:pStyle w:val="ONUMFS"/>
        <w:rPr>
          <w:lang w:val="fr-FR"/>
        </w:rPr>
      </w:pPr>
      <w:r w:rsidRPr="0008569D">
        <w:rPr>
          <w:lang w:val="fr-FR"/>
        </w:rPr>
        <w:t>Le CWS a pris note du fait qu</w:t>
      </w:r>
      <w:r w:rsidR="00086D2C" w:rsidRPr="0008569D">
        <w:rPr>
          <w:lang w:val="fr-FR"/>
        </w:rPr>
        <w:t>’</w:t>
      </w:r>
      <w:r w:rsidRPr="0008569D">
        <w:rPr>
          <w:lang w:val="fr-FR"/>
        </w:rPr>
        <w:t>il pouvait exister une incohérence entre le format de date recommandé dans la nouvelle norme qui renvoie à la norme ST.2 de l</w:t>
      </w:r>
      <w:r w:rsidR="00086D2C" w:rsidRPr="0008569D">
        <w:rPr>
          <w:lang w:val="fr-FR"/>
        </w:rPr>
        <w:t>’</w:t>
      </w:r>
      <w:r w:rsidRPr="0008569D">
        <w:rPr>
          <w:lang w:val="fr-FR"/>
        </w:rPr>
        <w:t>OMPI et les futures composantes du schéma XML pour le statut juridique fondées sur la norme ST.96 de l</w:t>
      </w:r>
      <w:r w:rsidR="00086D2C" w:rsidRPr="0008569D">
        <w:rPr>
          <w:lang w:val="fr-FR"/>
        </w:rPr>
        <w:t>’</w:t>
      </w:r>
      <w:r w:rsidRPr="0008569D">
        <w:rPr>
          <w:lang w:val="fr-FR"/>
        </w:rPr>
        <w:t>OMPI.</w:t>
      </w:r>
    </w:p>
    <w:p w:rsidR="00B5727C" w:rsidRPr="0008569D" w:rsidRDefault="00B5727C" w:rsidP="002C217E">
      <w:pPr>
        <w:pStyle w:val="ONUMFS"/>
        <w:ind w:left="567"/>
        <w:rPr>
          <w:lang w:val="fr-FR"/>
        </w:rPr>
      </w:pPr>
      <w:r w:rsidRPr="0008569D">
        <w:rPr>
          <w:lang w:val="fr-FR"/>
        </w:rPr>
        <w:t>Compte tenu de l</w:t>
      </w:r>
      <w:r w:rsidR="00086D2C" w:rsidRPr="0008569D">
        <w:rPr>
          <w:lang w:val="fr-FR"/>
        </w:rPr>
        <w:t>’</w:t>
      </w:r>
      <w:r w:rsidRPr="0008569D">
        <w:rPr>
          <w:lang w:val="fr-FR"/>
        </w:rPr>
        <w:t>éventuelle incohérence mentionnée ci</w:t>
      </w:r>
      <w:r w:rsidR="003C4427" w:rsidRPr="0008569D">
        <w:rPr>
          <w:lang w:val="fr-FR"/>
        </w:rPr>
        <w:noBreakHyphen/>
      </w:r>
      <w:r w:rsidRPr="0008569D">
        <w:rPr>
          <w:lang w:val="fr-FR"/>
        </w:rPr>
        <w:t>dessus, le CWS a demandé au Secrétariat de revoir le ou les formats de date recommandés dans les normes de l</w:t>
      </w:r>
      <w:r w:rsidR="00086D2C" w:rsidRPr="0008569D">
        <w:rPr>
          <w:lang w:val="fr-FR"/>
        </w:rPr>
        <w:t>’</w:t>
      </w:r>
      <w:r w:rsidRPr="0008569D">
        <w:rPr>
          <w:lang w:val="fr-FR"/>
        </w:rPr>
        <w:t>OMPI et de rendre compte des résultats à la six</w:t>
      </w:r>
      <w:r w:rsidR="00086D2C" w:rsidRPr="0008569D">
        <w:rPr>
          <w:lang w:val="fr-FR"/>
        </w:rPr>
        <w:t>ième session</w:t>
      </w:r>
      <w:r w:rsidRPr="0008569D">
        <w:rPr>
          <w:lang w:val="fr-FR"/>
        </w:rPr>
        <w:t>.</w:t>
      </w:r>
    </w:p>
    <w:p w:rsidR="00B5727C" w:rsidRPr="0008569D" w:rsidRDefault="00086D2C" w:rsidP="001F1091">
      <w:pPr>
        <w:pStyle w:val="Heading3"/>
        <w:keepLines/>
        <w:rPr>
          <w:lang w:val="fr-FR"/>
        </w:rPr>
      </w:pPr>
      <w:r w:rsidRPr="0008569D">
        <w:rPr>
          <w:lang w:val="fr-FR"/>
        </w:rPr>
        <w:lastRenderedPageBreak/>
        <w:t>Point 1</w:t>
      </w:r>
      <w:r w:rsidR="00B5727C" w:rsidRPr="0008569D">
        <w:rPr>
          <w:lang w:val="fr-FR"/>
        </w:rPr>
        <w:t>2 de l</w:t>
      </w:r>
      <w:r w:rsidRPr="0008569D">
        <w:rPr>
          <w:lang w:val="fr-FR"/>
        </w:rPr>
        <w:t>’</w:t>
      </w:r>
      <w:r w:rsidR="00B5727C" w:rsidRPr="0008569D">
        <w:rPr>
          <w:lang w:val="fr-FR"/>
        </w:rPr>
        <w:t>ordre du jour</w:t>
      </w:r>
      <w:r w:rsidRPr="0008569D">
        <w:rPr>
          <w:lang w:val="fr-FR"/>
        </w:rPr>
        <w:t> :</w:t>
      </w:r>
      <w:r w:rsidR="00B5727C" w:rsidRPr="0008569D">
        <w:rPr>
          <w:lang w:val="fr-FR"/>
        </w:rPr>
        <w:t xml:space="preserve"> nouvelle norme de l</w:t>
      </w:r>
      <w:r w:rsidRPr="0008569D">
        <w:rPr>
          <w:lang w:val="fr-FR"/>
        </w:rPr>
        <w:t>’</w:t>
      </w:r>
      <w:r w:rsidR="00B5727C" w:rsidRPr="0008569D">
        <w:rPr>
          <w:lang w:val="fr-FR"/>
        </w:rPr>
        <w:t>OMPI concernant un fichier d</w:t>
      </w:r>
      <w:r w:rsidRPr="0008569D">
        <w:rPr>
          <w:lang w:val="fr-FR"/>
        </w:rPr>
        <w:t>’</w:t>
      </w:r>
      <w:r w:rsidR="00B5727C" w:rsidRPr="0008569D">
        <w:rPr>
          <w:lang w:val="fr-FR"/>
        </w:rPr>
        <w:t>autorité des documents de brevet publiés par un office des brevets</w:t>
      </w:r>
    </w:p>
    <w:p w:rsidR="00B5727C" w:rsidRPr="0008569D" w:rsidRDefault="00B5727C" w:rsidP="001F1091">
      <w:pPr>
        <w:pStyle w:val="ONUMFS"/>
        <w:keepNext/>
        <w:keepLines/>
        <w:rPr>
          <w:szCs w:val="22"/>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S/5/9 qui contenait une proposition de nouvelles recommandations concernant un fichier d</w:t>
      </w:r>
      <w:r w:rsidR="00086D2C" w:rsidRPr="0008569D">
        <w:rPr>
          <w:lang w:val="fr-FR"/>
        </w:rPr>
        <w:t>’</w:t>
      </w:r>
      <w:r w:rsidRPr="0008569D">
        <w:rPr>
          <w:lang w:val="fr-FR"/>
        </w:rPr>
        <w:t>autorité des documents de brevet publiés par les offices de propriété intellectuelle.</w:t>
      </w:r>
    </w:p>
    <w:p w:rsidR="00B5727C" w:rsidRPr="0008569D" w:rsidRDefault="00B5727C" w:rsidP="003C4427">
      <w:pPr>
        <w:pStyle w:val="ONUMFS"/>
        <w:rPr>
          <w:szCs w:val="22"/>
          <w:lang w:val="fr-FR"/>
        </w:rPr>
      </w:pPr>
      <w:r w:rsidRPr="0008569D">
        <w:rPr>
          <w:lang w:val="fr-FR"/>
        </w:rPr>
        <w:t>Le CWS a pris note du rapport sur l</w:t>
      </w:r>
      <w:r w:rsidR="00086D2C" w:rsidRPr="0008569D">
        <w:rPr>
          <w:lang w:val="fr-FR"/>
        </w:rPr>
        <w:t>’</w:t>
      </w:r>
      <w:r w:rsidRPr="0008569D">
        <w:rPr>
          <w:lang w:val="fr-FR"/>
        </w:rPr>
        <w:t>état d</w:t>
      </w:r>
      <w:r w:rsidR="00086D2C" w:rsidRPr="0008569D">
        <w:rPr>
          <w:lang w:val="fr-FR"/>
        </w:rPr>
        <w:t>’</w:t>
      </w:r>
      <w:r w:rsidRPr="0008569D">
        <w:rPr>
          <w:lang w:val="fr-FR"/>
        </w:rPr>
        <w:t>avancement des travaux de l</w:t>
      </w:r>
      <w:r w:rsidR="00086D2C" w:rsidRPr="0008569D">
        <w:rPr>
          <w:lang w:val="fr-FR"/>
        </w:rPr>
        <w:t>’</w:t>
      </w:r>
      <w:r w:rsidRPr="0008569D">
        <w:rPr>
          <w:lang w:val="fr-FR"/>
        </w:rPr>
        <w:t>équipe d</w:t>
      </w:r>
      <w:r w:rsidR="00086D2C" w:rsidRPr="0008569D">
        <w:rPr>
          <w:lang w:val="fr-FR"/>
        </w:rPr>
        <w:t>’</w:t>
      </w:r>
      <w:r w:rsidRPr="0008569D">
        <w:rPr>
          <w:lang w:val="fr-FR"/>
        </w:rPr>
        <w:t>experts chargée du fichier d</w:t>
      </w:r>
      <w:r w:rsidR="00086D2C" w:rsidRPr="0008569D">
        <w:rPr>
          <w:lang w:val="fr-FR"/>
        </w:rPr>
        <w:t>’</w:t>
      </w:r>
      <w:r w:rsidRPr="0008569D">
        <w:rPr>
          <w:lang w:val="fr-FR"/>
        </w:rPr>
        <w:t>autorité, présenté dans l</w:t>
      </w:r>
      <w:r w:rsidR="00086D2C" w:rsidRPr="0008569D">
        <w:rPr>
          <w:lang w:val="fr-FR"/>
        </w:rPr>
        <w:t>’</w:t>
      </w:r>
      <w:r w:rsidRPr="0008569D">
        <w:rPr>
          <w:lang w:val="fr-FR"/>
        </w:rPr>
        <w:t xml:space="preserve">annexe I du </w:t>
      </w:r>
      <w:r w:rsidR="00086D2C" w:rsidRPr="0008569D">
        <w:rPr>
          <w:lang w:val="fr-FR"/>
        </w:rPr>
        <w:t>document</w:t>
      </w:r>
      <w:r w:rsidR="00A452E8" w:rsidRPr="0008569D">
        <w:rPr>
          <w:lang w:val="fr-FR"/>
        </w:rPr>
        <w:t> </w:t>
      </w:r>
      <w:r w:rsidR="00086D2C" w:rsidRPr="0008569D">
        <w:rPr>
          <w:lang w:val="fr-FR"/>
        </w:rPr>
        <w:t>CW</w:t>
      </w:r>
      <w:r w:rsidRPr="0008569D">
        <w:rPr>
          <w:lang w:val="fr-FR"/>
        </w:rPr>
        <w:t>S/5/9.</w:t>
      </w:r>
    </w:p>
    <w:p w:rsidR="00B5727C" w:rsidRPr="0008569D" w:rsidRDefault="00B5727C" w:rsidP="003C4427">
      <w:pPr>
        <w:pStyle w:val="ONUMFS"/>
        <w:ind w:left="567"/>
        <w:rPr>
          <w:szCs w:val="22"/>
          <w:lang w:val="fr-FR"/>
        </w:rPr>
      </w:pPr>
      <w:r w:rsidRPr="0008569D">
        <w:rPr>
          <w:lang w:val="fr-FR"/>
        </w:rPr>
        <w:t>Le CWS a adopté la nouvelle norme</w:t>
      </w:r>
      <w:r w:rsidR="0060372B" w:rsidRPr="0008569D">
        <w:rPr>
          <w:lang w:val="fr-FR"/>
        </w:rPr>
        <w:t> </w:t>
      </w:r>
      <w:r w:rsidRPr="0008569D">
        <w:rPr>
          <w:lang w:val="fr-FR"/>
        </w:rPr>
        <w:t>ST.37 de l</w:t>
      </w:r>
      <w:r w:rsidR="00086D2C" w:rsidRPr="0008569D">
        <w:rPr>
          <w:lang w:val="fr-FR"/>
        </w:rPr>
        <w:t>’</w:t>
      </w:r>
      <w:r w:rsidRPr="0008569D">
        <w:rPr>
          <w:lang w:val="fr-FR"/>
        </w:rPr>
        <w:t>OMPI intitulée “Recommandation concernant un fichier d</w:t>
      </w:r>
      <w:r w:rsidR="00086D2C" w:rsidRPr="0008569D">
        <w:rPr>
          <w:lang w:val="fr-FR"/>
        </w:rPr>
        <w:t>’</w:t>
      </w:r>
      <w:r w:rsidRPr="0008569D">
        <w:rPr>
          <w:lang w:val="fr-FR"/>
        </w:rPr>
        <w:t>autorité des documents de brevet publiés” reproduite à l</w:t>
      </w:r>
      <w:r w:rsidR="00086D2C" w:rsidRPr="0008569D">
        <w:rPr>
          <w:lang w:val="fr-FR"/>
        </w:rPr>
        <w:t>’</w:t>
      </w:r>
      <w:r w:rsidRPr="0008569D">
        <w:rPr>
          <w:lang w:val="fr-FR"/>
        </w:rPr>
        <w:t>annexe II du document</w:t>
      </w:r>
      <w:r w:rsidR="00A452E8" w:rsidRPr="0008569D">
        <w:rPr>
          <w:lang w:val="fr-FR"/>
        </w:rPr>
        <w:t> </w:t>
      </w:r>
      <w:r w:rsidRPr="0008569D">
        <w:rPr>
          <w:lang w:val="fr-FR"/>
        </w:rPr>
        <w:t>CWS/5/9, sous réserve des modifications ci</w:t>
      </w:r>
      <w:r w:rsidR="003C4427" w:rsidRPr="0008569D">
        <w:rPr>
          <w:lang w:val="fr-FR"/>
        </w:rPr>
        <w:noBreakHyphen/>
      </w:r>
      <w:r w:rsidRPr="0008569D">
        <w:rPr>
          <w:lang w:val="fr-FR"/>
        </w:rPr>
        <w:t>après</w:t>
      </w:r>
      <w:r w:rsidR="00086D2C" w:rsidRPr="0008569D">
        <w:rPr>
          <w:lang w:val="fr-FR"/>
        </w:rPr>
        <w:t> :</w:t>
      </w:r>
    </w:p>
    <w:p w:rsidR="00B5727C" w:rsidRPr="0008569D" w:rsidRDefault="00B5727C" w:rsidP="003C4427">
      <w:pPr>
        <w:pStyle w:val="ONUMFS"/>
        <w:numPr>
          <w:ilvl w:val="1"/>
          <w:numId w:val="3"/>
        </w:numPr>
        <w:ind w:left="1134"/>
        <w:rPr>
          <w:szCs w:val="22"/>
          <w:lang w:val="fr-FR"/>
        </w:rPr>
      </w:pPr>
      <w:r w:rsidRPr="0008569D">
        <w:rPr>
          <w:lang w:val="fr-FR"/>
        </w:rPr>
        <w:t xml:space="preserve">la définition du code “E” figurant au </w:t>
      </w:r>
      <w:r w:rsidR="00086D2C" w:rsidRPr="0008569D">
        <w:rPr>
          <w:lang w:val="fr-FR"/>
        </w:rPr>
        <w:t>paragraphe 2</w:t>
      </w:r>
      <w:r w:rsidRPr="0008569D">
        <w:rPr>
          <w:lang w:val="fr-FR"/>
        </w:rPr>
        <w:t>3 est modifiée comme suit</w:t>
      </w:r>
      <w:r w:rsidR="00086D2C" w:rsidRPr="0008569D">
        <w:rPr>
          <w:lang w:val="fr-FR"/>
        </w:rPr>
        <w:t> :</w:t>
      </w:r>
      <w:r w:rsidRPr="0008569D">
        <w:rPr>
          <w:lang w:val="fr-FR"/>
        </w:rPr>
        <w:t xml:space="preserve"> “Numéro de publication attribué par l</w:t>
      </w:r>
      <w:r w:rsidR="00086D2C" w:rsidRPr="0008569D">
        <w:rPr>
          <w:lang w:val="fr-FR"/>
        </w:rPr>
        <w:t>’</w:t>
      </w:r>
      <w:r w:rsidRPr="0008569D">
        <w:rPr>
          <w:lang w:val="fr-FR"/>
        </w:rPr>
        <w:t>office de propriété industrielle représentant une entrée dans la phase nationale ou régionale</w:t>
      </w:r>
      <w:r w:rsidR="00086D2C" w:rsidRPr="0008569D">
        <w:rPr>
          <w:lang w:val="fr-FR"/>
        </w:rPr>
        <w:t xml:space="preserve"> du PCT</w:t>
      </w:r>
      <w:r w:rsidRPr="0008569D">
        <w:rPr>
          <w:lang w:val="fr-FR"/>
        </w:rPr>
        <w:t xml:space="preserve"> (par exemple, euro</w:t>
      </w:r>
      <w:r w:rsidR="003C4427" w:rsidRPr="0008569D">
        <w:rPr>
          <w:lang w:val="fr-FR"/>
        </w:rPr>
        <w:noBreakHyphen/>
      </w:r>
      <w:r w:rsidRPr="0008569D">
        <w:rPr>
          <w:lang w:val="fr-FR"/>
        </w:rPr>
        <w:t>PCT).  Aucun document correspondant publ</w:t>
      </w:r>
      <w:r w:rsidR="00600D51" w:rsidRPr="0008569D">
        <w:rPr>
          <w:lang w:val="fr-FR"/>
        </w:rPr>
        <w:t>ié.  Un</w:t>
      </w:r>
      <w:r w:rsidRPr="0008569D">
        <w:rPr>
          <w:lang w:val="fr-FR"/>
        </w:rPr>
        <w:t>e demande euro</w:t>
      </w:r>
      <w:r w:rsidR="003C4427" w:rsidRPr="0008569D">
        <w:rPr>
          <w:lang w:val="fr-FR"/>
        </w:rPr>
        <w:noBreakHyphen/>
      </w:r>
      <w:r w:rsidRPr="0008569D">
        <w:rPr>
          <w:lang w:val="fr-FR"/>
        </w:rPr>
        <w:t>PCT est une demande internationale de brevet (selon</w:t>
      </w:r>
      <w:r w:rsidR="00086D2C" w:rsidRPr="0008569D">
        <w:rPr>
          <w:lang w:val="fr-FR"/>
        </w:rPr>
        <w:t xml:space="preserve"> le PCT</w:t>
      </w:r>
      <w:r w:rsidRPr="0008569D">
        <w:rPr>
          <w:lang w:val="fr-FR"/>
        </w:rPr>
        <w:t>) qui est entrée dans la phase régionale européenne”;</w:t>
      </w:r>
    </w:p>
    <w:p w:rsidR="00B5727C" w:rsidRPr="0008569D" w:rsidRDefault="00B5727C" w:rsidP="003C4427">
      <w:pPr>
        <w:pStyle w:val="ONUMFS"/>
        <w:numPr>
          <w:ilvl w:val="1"/>
          <w:numId w:val="3"/>
        </w:numPr>
        <w:ind w:left="1134"/>
        <w:rPr>
          <w:szCs w:val="22"/>
          <w:lang w:val="fr-FR"/>
        </w:rPr>
      </w:pPr>
      <w:r w:rsidRPr="0008569D">
        <w:rPr>
          <w:lang w:val="fr-FR"/>
        </w:rPr>
        <w:t>la phrase ci</w:t>
      </w:r>
      <w:r w:rsidR="003C4427" w:rsidRPr="0008569D">
        <w:rPr>
          <w:lang w:val="fr-FR"/>
        </w:rPr>
        <w:noBreakHyphen/>
      </w:r>
      <w:r w:rsidRPr="0008569D">
        <w:rPr>
          <w:lang w:val="fr-FR"/>
        </w:rPr>
        <w:t xml:space="preserve">après a été ajoutée au </w:t>
      </w:r>
      <w:r w:rsidR="00086D2C" w:rsidRPr="0008569D">
        <w:rPr>
          <w:lang w:val="fr-FR"/>
        </w:rPr>
        <w:t>paragraphe 2</w:t>
      </w:r>
      <w:r w:rsidRPr="0008569D">
        <w:rPr>
          <w:lang w:val="fr-FR"/>
        </w:rPr>
        <w:t>9</w:t>
      </w:r>
      <w:r w:rsidR="00086D2C" w:rsidRPr="0008569D">
        <w:rPr>
          <w:lang w:val="fr-FR"/>
        </w:rPr>
        <w:t> :</w:t>
      </w:r>
      <w:r w:rsidRPr="0008569D">
        <w:rPr>
          <w:lang w:val="fr-FR"/>
        </w:rPr>
        <w:t xml:space="preserve"> “Si l</w:t>
      </w:r>
      <w:r w:rsidR="00086D2C" w:rsidRPr="0008569D">
        <w:rPr>
          <w:lang w:val="fr-FR"/>
        </w:rPr>
        <w:t>’</w:t>
      </w:r>
      <w:r w:rsidRPr="0008569D">
        <w:rPr>
          <w:lang w:val="fr-FR"/>
        </w:rPr>
        <w:t>office de propriété industrielle utilise des configurations de numéros de demande dans le fichier d</w:t>
      </w:r>
      <w:r w:rsidR="00086D2C" w:rsidRPr="0008569D">
        <w:rPr>
          <w:lang w:val="fr-FR"/>
        </w:rPr>
        <w:t>’</w:t>
      </w:r>
      <w:r w:rsidRPr="0008569D">
        <w:rPr>
          <w:lang w:val="fr-FR"/>
        </w:rPr>
        <w:t>autorité qui diffèrent de celles utilisées sur la publication originale, une explication de la configuration utilisée doit être fournie dans le fichier de définition”;  et</w:t>
      </w:r>
    </w:p>
    <w:p w:rsidR="00B5727C" w:rsidRPr="0008569D" w:rsidRDefault="00B5727C" w:rsidP="003C4427">
      <w:pPr>
        <w:pStyle w:val="ONUMFS"/>
        <w:numPr>
          <w:ilvl w:val="1"/>
          <w:numId w:val="3"/>
        </w:numPr>
        <w:ind w:left="1134"/>
        <w:rPr>
          <w:szCs w:val="22"/>
          <w:lang w:val="fr-FR"/>
        </w:rPr>
      </w:pPr>
      <w:r w:rsidRPr="0008569D">
        <w:rPr>
          <w:lang w:val="fr-FR"/>
        </w:rPr>
        <w:t>la définition du code “E” figurant à l</w:t>
      </w:r>
      <w:r w:rsidR="00086D2C" w:rsidRPr="0008569D">
        <w:rPr>
          <w:lang w:val="fr-FR"/>
        </w:rPr>
        <w:t>’annexe I</w:t>
      </w:r>
      <w:r w:rsidRPr="0008569D">
        <w:rPr>
          <w:lang w:val="fr-FR"/>
        </w:rPr>
        <w:t xml:space="preserve"> a été modifiée comme suit</w:t>
      </w:r>
      <w:r w:rsidR="00086D2C" w:rsidRPr="0008569D">
        <w:rPr>
          <w:lang w:val="fr-FR"/>
        </w:rPr>
        <w:t> :</w:t>
      </w:r>
      <w:r w:rsidRPr="0008569D">
        <w:rPr>
          <w:lang w:val="fr-FR"/>
        </w:rPr>
        <w:t xml:space="preserve"> “Demandes selon</w:t>
      </w:r>
      <w:r w:rsidR="00086D2C" w:rsidRPr="0008569D">
        <w:rPr>
          <w:lang w:val="fr-FR"/>
        </w:rPr>
        <w:t xml:space="preserve"> le PCT</w:t>
      </w:r>
      <w:r w:rsidRPr="0008569D">
        <w:rPr>
          <w:lang w:val="fr-FR"/>
        </w:rPr>
        <w:t xml:space="preserve"> qui n</w:t>
      </w:r>
      <w:r w:rsidR="00086D2C" w:rsidRPr="0008569D">
        <w:rPr>
          <w:lang w:val="fr-FR"/>
        </w:rPr>
        <w:t>’</w:t>
      </w:r>
      <w:r w:rsidRPr="0008569D">
        <w:rPr>
          <w:lang w:val="fr-FR"/>
        </w:rPr>
        <w:t>ont pas été republiées”.</w:t>
      </w:r>
    </w:p>
    <w:p w:rsidR="00B5727C" w:rsidRPr="0008569D" w:rsidRDefault="00B5727C" w:rsidP="003C4427">
      <w:pPr>
        <w:pStyle w:val="ONUMFS"/>
        <w:ind w:left="567"/>
        <w:rPr>
          <w:szCs w:val="22"/>
          <w:lang w:val="fr-FR"/>
        </w:rPr>
      </w:pPr>
      <w:r w:rsidRPr="0008569D">
        <w:rPr>
          <w:lang w:val="fr-FR"/>
        </w:rPr>
        <w:t>Le CWS a approuvé l</w:t>
      </w:r>
      <w:r w:rsidR="00086D2C" w:rsidRPr="0008569D">
        <w:rPr>
          <w:lang w:val="fr-FR"/>
        </w:rPr>
        <w:t>’</w:t>
      </w:r>
      <w:r w:rsidRPr="0008569D">
        <w:rPr>
          <w:lang w:val="fr-FR"/>
        </w:rPr>
        <w:t>avertissement suivant à inclure dans la nouvelle norme</w:t>
      </w:r>
      <w:r w:rsidR="0060372B" w:rsidRPr="0008569D">
        <w:rPr>
          <w:lang w:val="fr-FR"/>
        </w:rPr>
        <w:t> </w:t>
      </w:r>
      <w:r w:rsidRPr="0008569D">
        <w:rPr>
          <w:lang w:val="fr-FR"/>
        </w:rPr>
        <w:t>ST.37 de l</w:t>
      </w:r>
      <w:r w:rsidR="00086D2C" w:rsidRPr="0008569D">
        <w:rPr>
          <w:lang w:val="fr-FR"/>
        </w:rPr>
        <w:t>’</w:t>
      </w:r>
      <w:r w:rsidRPr="0008569D">
        <w:rPr>
          <w:lang w:val="fr-FR"/>
        </w:rPr>
        <w:t>OMPI</w:t>
      </w:r>
      <w:r w:rsidR="00086D2C" w:rsidRPr="0008569D">
        <w:rPr>
          <w:lang w:val="fr-FR"/>
        </w:rPr>
        <w:t> :</w:t>
      </w:r>
    </w:p>
    <w:p w:rsidR="00B5727C" w:rsidRPr="0008569D" w:rsidRDefault="00B5727C" w:rsidP="003C4427">
      <w:pPr>
        <w:pStyle w:val="ONUME"/>
        <w:numPr>
          <w:ilvl w:val="0"/>
          <w:numId w:val="0"/>
        </w:numPr>
        <w:ind w:left="1134"/>
        <w:rPr>
          <w:lang w:val="fr-FR"/>
        </w:rPr>
      </w:pPr>
      <w:r w:rsidRPr="0008569D">
        <w:rPr>
          <w:lang w:val="fr-FR"/>
        </w:rPr>
        <w:t>Note du Bureau international</w:t>
      </w:r>
    </w:p>
    <w:p w:rsidR="00B5727C" w:rsidRPr="0008569D" w:rsidRDefault="00B5727C" w:rsidP="003C4427">
      <w:pPr>
        <w:pStyle w:val="ONUME"/>
        <w:numPr>
          <w:ilvl w:val="0"/>
          <w:numId w:val="0"/>
        </w:numPr>
        <w:ind w:left="1134"/>
        <w:rPr>
          <w:lang w:val="fr-FR"/>
        </w:rPr>
      </w:pPr>
      <w:r w:rsidRPr="0008569D">
        <w:rPr>
          <w:lang w:val="fr-FR"/>
        </w:rPr>
        <w:t xml:space="preserve">“Les </w:t>
      </w:r>
      <w:r w:rsidR="00086D2C" w:rsidRPr="0008569D">
        <w:rPr>
          <w:lang w:val="fr-FR"/>
        </w:rPr>
        <w:t>annexes I</w:t>
      </w:r>
      <w:r w:rsidRPr="0008569D">
        <w:rPr>
          <w:lang w:val="fr-FR"/>
        </w:rPr>
        <w:t>II et IV de la présente norme, dans lesquelles sont définis le schéma XML (XSD) et les définitions de type de documents (DTD) sont en cours d</w:t>
      </w:r>
      <w:r w:rsidR="00086D2C" w:rsidRPr="0008569D">
        <w:rPr>
          <w:lang w:val="fr-FR"/>
        </w:rPr>
        <w:t>’</w:t>
      </w:r>
      <w:r w:rsidRPr="0008569D">
        <w:rPr>
          <w:lang w:val="fr-FR"/>
        </w:rPr>
        <w:t>élaboration par l</w:t>
      </w:r>
      <w:r w:rsidR="00086D2C" w:rsidRPr="0008569D">
        <w:rPr>
          <w:lang w:val="fr-FR"/>
        </w:rPr>
        <w:t>’</w:t>
      </w:r>
      <w:r w:rsidR="003733E0" w:rsidRPr="0008569D">
        <w:rPr>
          <w:lang w:val="fr-FR"/>
        </w:rPr>
        <w:t>é</w:t>
      </w:r>
      <w:r w:rsidRPr="0008569D">
        <w:rPr>
          <w:lang w:val="fr-FR"/>
        </w:rPr>
        <w:t>quipe d</w:t>
      </w:r>
      <w:r w:rsidR="00086D2C" w:rsidRPr="0008569D">
        <w:rPr>
          <w:lang w:val="fr-FR"/>
        </w:rPr>
        <w:t>’</w:t>
      </w:r>
      <w:r w:rsidRPr="0008569D">
        <w:rPr>
          <w:lang w:val="fr-FR"/>
        </w:rPr>
        <w:t>experts chargée du fichier d</w:t>
      </w:r>
      <w:r w:rsidR="00086D2C" w:rsidRPr="0008569D">
        <w:rPr>
          <w:lang w:val="fr-FR"/>
        </w:rPr>
        <w:t>’</w:t>
      </w:r>
      <w:r w:rsidRPr="0008569D">
        <w:rPr>
          <w:lang w:val="fr-FR"/>
        </w:rPr>
        <w:t>autori</w:t>
      </w:r>
      <w:r w:rsidR="00600D51" w:rsidRPr="0008569D">
        <w:rPr>
          <w:lang w:val="fr-FR"/>
        </w:rPr>
        <w:t>té.  El</w:t>
      </w:r>
      <w:r w:rsidRPr="0008569D">
        <w:rPr>
          <w:lang w:val="fr-FR"/>
        </w:rPr>
        <w:t>les doivent être présentées au Comité des normes de l</w:t>
      </w:r>
      <w:r w:rsidR="00086D2C" w:rsidRPr="0008569D">
        <w:rPr>
          <w:lang w:val="fr-FR"/>
        </w:rPr>
        <w:t>’</w:t>
      </w:r>
      <w:r w:rsidRPr="0008569D">
        <w:rPr>
          <w:lang w:val="fr-FR"/>
        </w:rPr>
        <w:t>OMPI (CWS) pour examen et adoption à sa six</w:t>
      </w:r>
      <w:r w:rsidR="00086D2C" w:rsidRPr="0008569D">
        <w:rPr>
          <w:lang w:val="fr-FR"/>
        </w:rPr>
        <w:t>ième session</w:t>
      </w:r>
      <w:r w:rsidRPr="0008569D">
        <w:rPr>
          <w:lang w:val="fr-FR"/>
        </w:rPr>
        <w:t xml:space="preserve">, qui se tiendra </w:t>
      </w:r>
      <w:r w:rsidR="00086D2C" w:rsidRPr="0008569D">
        <w:rPr>
          <w:lang w:val="fr-FR"/>
        </w:rPr>
        <w:t>en 2018</w:t>
      </w:r>
      <w:r w:rsidRPr="0008569D">
        <w:rPr>
          <w:lang w:val="fr-FR"/>
        </w:rPr>
        <w:t>.</w:t>
      </w:r>
    </w:p>
    <w:p w:rsidR="00B5727C" w:rsidRPr="0008569D" w:rsidRDefault="00B5727C" w:rsidP="003C4427">
      <w:pPr>
        <w:pStyle w:val="ONUME"/>
        <w:numPr>
          <w:ilvl w:val="0"/>
          <w:numId w:val="0"/>
        </w:numPr>
        <w:ind w:left="1134"/>
        <w:rPr>
          <w:lang w:val="fr-FR"/>
        </w:rPr>
      </w:pPr>
      <w:r w:rsidRPr="0008569D">
        <w:rPr>
          <w:lang w:val="fr-FR"/>
        </w:rPr>
        <w:t>“Dans l</w:t>
      </w:r>
      <w:r w:rsidR="00086D2C" w:rsidRPr="0008569D">
        <w:rPr>
          <w:lang w:val="fr-FR"/>
        </w:rPr>
        <w:t>’</w:t>
      </w:r>
      <w:r w:rsidRPr="0008569D">
        <w:rPr>
          <w:lang w:val="fr-FR"/>
        </w:rPr>
        <w:t>attente de l</w:t>
      </w:r>
      <w:r w:rsidR="00086D2C" w:rsidRPr="0008569D">
        <w:rPr>
          <w:lang w:val="fr-FR"/>
        </w:rPr>
        <w:t>’</w:t>
      </w:r>
      <w:r w:rsidRPr="0008569D">
        <w:rPr>
          <w:lang w:val="fr-FR"/>
        </w:rPr>
        <w:t>adoption de ces annexes par</w:t>
      </w:r>
      <w:r w:rsidR="00086D2C" w:rsidRPr="0008569D">
        <w:rPr>
          <w:lang w:val="fr-FR"/>
        </w:rPr>
        <w:t xml:space="preserve"> le CWS</w:t>
      </w:r>
      <w:r w:rsidRPr="0008569D">
        <w:rPr>
          <w:lang w:val="fr-FR"/>
        </w:rPr>
        <w:t>, le seul format recommandé pour cette norme est le format texte.”</w:t>
      </w:r>
    </w:p>
    <w:p w:rsidR="00B5727C" w:rsidRPr="0008569D" w:rsidRDefault="00B5727C" w:rsidP="003C4427">
      <w:pPr>
        <w:pStyle w:val="ONUMFS"/>
        <w:rPr>
          <w:lang w:val="fr-FR"/>
        </w:rPr>
      </w:pPr>
      <w:r w:rsidRPr="0008569D">
        <w:rPr>
          <w:lang w:val="fr-FR"/>
        </w:rPr>
        <w:t>Le CWS a relevé que les données recueillies au titre du paragraphe 34 de la nouvelle norme ST.37 de l</w:t>
      </w:r>
      <w:r w:rsidR="00086D2C" w:rsidRPr="0008569D">
        <w:rPr>
          <w:lang w:val="fr-FR"/>
        </w:rPr>
        <w:t>’</w:t>
      </w:r>
      <w:r w:rsidRPr="0008569D">
        <w:rPr>
          <w:lang w:val="fr-FR"/>
        </w:rPr>
        <w:t>OMPI (vue d</w:t>
      </w:r>
      <w:r w:rsidR="00086D2C" w:rsidRPr="0008569D">
        <w:rPr>
          <w:lang w:val="fr-FR"/>
        </w:rPr>
        <w:t>’</w:t>
      </w:r>
      <w:r w:rsidRPr="0008569D">
        <w:rPr>
          <w:lang w:val="fr-FR"/>
        </w:rPr>
        <w:t>ensemble des données couvertes) pouvaient être extraites et utilisées par le Bureau international pour la préparation de ses produits statistiques de propriété intellectuelle.</w:t>
      </w:r>
    </w:p>
    <w:p w:rsidR="00B5727C" w:rsidRPr="0008569D" w:rsidRDefault="00B5727C" w:rsidP="003C4427">
      <w:pPr>
        <w:pStyle w:val="ONUMFS"/>
        <w:ind w:left="567"/>
        <w:rPr>
          <w:lang w:val="fr-FR"/>
        </w:rPr>
      </w:pPr>
      <w:r w:rsidRPr="0008569D">
        <w:rPr>
          <w:lang w:val="fr-FR"/>
        </w:rPr>
        <w:t>Le CWS a révisé la description de la tâche n°</w:t>
      </w:r>
      <w:r w:rsidR="0060372B" w:rsidRPr="0008569D">
        <w:rPr>
          <w:lang w:val="fr-FR"/>
        </w:rPr>
        <w:t> </w:t>
      </w:r>
      <w:r w:rsidRPr="0008569D">
        <w:rPr>
          <w:lang w:val="fr-FR"/>
        </w:rPr>
        <w:t>51 comme suit</w:t>
      </w:r>
      <w:r w:rsidR="00086D2C" w:rsidRPr="0008569D">
        <w:rPr>
          <w:lang w:val="fr-FR"/>
        </w:rPr>
        <w:t> :</w:t>
      </w:r>
    </w:p>
    <w:p w:rsidR="00B5727C" w:rsidRPr="0008569D" w:rsidRDefault="00B5727C" w:rsidP="003C4427">
      <w:pPr>
        <w:pStyle w:val="ONUME"/>
        <w:numPr>
          <w:ilvl w:val="0"/>
          <w:numId w:val="0"/>
        </w:numPr>
        <w:ind w:left="1134"/>
        <w:rPr>
          <w:lang w:val="fr-FR"/>
        </w:rPr>
      </w:pPr>
      <w:r w:rsidRPr="0008569D">
        <w:rPr>
          <w:lang w:val="fr-FR"/>
        </w:rPr>
        <w:t>“Établir et présenter</w:t>
      </w:r>
      <w:r w:rsidR="00086D2C" w:rsidRPr="0008569D">
        <w:rPr>
          <w:lang w:val="fr-FR"/>
        </w:rPr>
        <w:t xml:space="preserve"> au CWS</w:t>
      </w:r>
      <w:r w:rsidRPr="0008569D">
        <w:rPr>
          <w:lang w:val="fr-FR"/>
        </w:rPr>
        <w:t xml:space="preserve"> pour examen à sa six</w:t>
      </w:r>
      <w:r w:rsidR="00086D2C" w:rsidRPr="0008569D">
        <w:rPr>
          <w:lang w:val="fr-FR"/>
        </w:rPr>
        <w:t>ième session</w:t>
      </w:r>
      <w:r w:rsidRPr="0008569D">
        <w:rPr>
          <w:lang w:val="fr-FR"/>
        </w:rPr>
        <w:t xml:space="preserve"> devant se tenir </w:t>
      </w:r>
      <w:r w:rsidR="00086D2C" w:rsidRPr="0008569D">
        <w:rPr>
          <w:lang w:val="fr-FR"/>
        </w:rPr>
        <w:t>en 2018</w:t>
      </w:r>
      <w:r w:rsidRPr="0008569D">
        <w:rPr>
          <w:lang w:val="fr-FR"/>
        </w:rPr>
        <w:t xml:space="preserve"> l</w:t>
      </w:r>
      <w:r w:rsidR="00086D2C" w:rsidRPr="0008569D">
        <w:rPr>
          <w:lang w:val="fr-FR"/>
        </w:rPr>
        <w:t>’annexe I</w:t>
      </w:r>
      <w:r w:rsidRPr="0008569D">
        <w:rPr>
          <w:lang w:val="fr-FR"/>
        </w:rPr>
        <w:t xml:space="preserve">II </w:t>
      </w:r>
      <w:r w:rsidR="00086D2C" w:rsidRPr="0008569D">
        <w:rPr>
          <w:lang w:val="fr-FR"/>
        </w:rPr>
        <w:t>‘</w:t>
      </w:r>
      <w:r w:rsidRPr="0008569D">
        <w:rPr>
          <w:lang w:val="fr-FR"/>
        </w:rPr>
        <w:t>Schéma XML (XSD)</w:t>
      </w:r>
      <w:r w:rsidR="00086D2C" w:rsidRPr="0008569D">
        <w:rPr>
          <w:lang w:val="fr-FR"/>
        </w:rPr>
        <w:t>’</w:t>
      </w:r>
      <w:r w:rsidRPr="0008569D">
        <w:rPr>
          <w:lang w:val="fr-FR"/>
        </w:rPr>
        <w:t xml:space="preserve"> et l</w:t>
      </w:r>
      <w:r w:rsidR="00086D2C" w:rsidRPr="0008569D">
        <w:rPr>
          <w:lang w:val="fr-FR"/>
        </w:rPr>
        <w:t>’annexe I</w:t>
      </w:r>
      <w:r w:rsidRPr="0008569D">
        <w:rPr>
          <w:lang w:val="fr-FR"/>
        </w:rPr>
        <w:t xml:space="preserve">V </w:t>
      </w:r>
      <w:r w:rsidR="00086D2C" w:rsidRPr="0008569D">
        <w:rPr>
          <w:lang w:val="fr-FR"/>
        </w:rPr>
        <w:t>‘</w:t>
      </w:r>
      <w:r w:rsidRPr="0008569D">
        <w:rPr>
          <w:lang w:val="fr-FR"/>
        </w:rPr>
        <w:t>Définition de type de documents (DTD)</w:t>
      </w:r>
      <w:r w:rsidR="00086D2C" w:rsidRPr="0008569D">
        <w:rPr>
          <w:lang w:val="fr-FR"/>
        </w:rPr>
        <w:t>’</w:t>
      </w:r>
      <w:r w:rsidRPr="0008569D">
        <w:rPr>
          <w:lang w:val="fr-FR"/>
        </w:rPr>
        <w:t xml:space="preserve"> de la norme</w:t>
      </w:r>
      <w:r w:rsidR="0060372B" w:rsidRPr="0008569D">
        <w:rPr>
          <w:lang w:val="fr-FR"/>
        </w:rPr>
        <w:t> </w:t>
      </w:r>
      <w:r w:rsidRPr="0008569D">
        <w:rPr>
          <w:lang w:val="fr-FR"/>
        </w:rPr>
        <w:t>ST.37 de l</w:t>
      </w:r>
      <w:r w:rsidR="00086D2C" w:rsidRPr="0008569D">
        <w:rPr>
          <w:lang w:val="fr-FR"/>
        </w:rPr>
        <w:t>’</w:t>
      </w:r>
      <w:r w:rsidRPr="0008569D">
        <w:rPr>
          <w:lang w:val="fr-FR"/>
        </w:rPr>
        <w:t xml:space="preserve">OMPI intitulée </w:t>
      </w:r>
      <w:r w:rsidR="00086D2C" w:rsidRPr="0008569D">
        <w:rPr>
          <w:lang w:val="fr-FR"/>
        </w:rPr>
        <w:t>‘</w:t>
      </w:r>
      <w:r w:rsidRPr="0008569D">
        <w:rPr>
          <w:lang w:val="fr-FR"/>
        </w:rPr>
        <w:t>Recommandation concernant un fichier d</w:t>
      </w:r>
      <w:r w:rsidR="00086D2C" w:rsidRPr="0008569D">
        <w:rPr>
          <w:lang w:val="fr-FR"/>
        </w:rPr>
        <w:t>’</w:t>
      </w:r>
      <w:r w:rsidRPr="0008569D">
        <w:rPr>
          <w:lang w:val="fr-FR"/>
        </w:rPr>
        <w:t>autorité des documents de brevet publiés</w:t>
      </w:r>
      <w:r w:rsidR="00086D2C" w:rsidRPr="0008569D">
        <w:rPr>
          <w:lang w:val="fr-FR"/>
        </w:rPr>
        <w:t>’</w:t>
      </w:r>
      <w:r w:rsidRPr="0008569D">
        <w:rPr>
          <w:lang w:val="fr-FR"/>
        </w:rPr>
        <w:t>.”</w:t>
      </w:r>
    </w:p>
    <w:p w:rsidR="00B5727C" w:rsidRPr="0008569D" w:rsidRDefault="00B5727C" w:rsidP="003C4427">
      <w:pPr>
        <w:pStyle w:val="ONUMFS"/>
        <w:ind w:left="567"/>
        <w:rPr>
          <w:szCs w:val="22"/>
          <w:lang w:val="fr-FR"/>
        </w:rPr>
      </w:pPr>
      <w:r w:rsidRPr="0008569D">
        <w:rPr>
          <w:lang w:val="fr-FR"/>
        </w:rPr>
        <w:lastRenderedPageBreak/>
        <w:t>Outre la tâche révisée, le CWS a demandé à l</w:t>
      </w:r>
      <w:r w:rsidR="00086D2C" w:rsidRPr="0008569D">
        <w:rPr>
          <w:lang w:val="fr-FR"/>
        </w:rPr>
        <w:t>’</w:t>
      </w:r>
      <w:r w:rsidRPr="0008569D">
        <w:rPr>
          <w:lang w:val="fr-FR"/>
        </w:rPr>
        <w:t>équipe chargée du fichier d</w:t>
      </w:r>
      <w:r w:rsidR="00086D2C" w:rsidRPr="0008569D">
        <w:rPr>
          <w:lang w:val="fr-FR"/>
        </w:rPr>
        <w:t>’</w:t>
      </w:r>
      <w:r w:rsidRPr="0008569D">
        <w:rPr>
          <w:lang w:val="fr-FR"/>
        </w:rPr>
        <w:t>autorité d</w:t>
      </w:r>
      <w:r w:rsidR="00086D2C" w:rsidRPr="0008569D">
        <w:rPr>
          <w:lang w:val="fr-FR"/>
        </w:rPr>
        <w:t>’</w:t>
      </w:r>
      <w:r w:rsidRPr="0008569D">
        <w:rPr>
          <w:lang w:val="fr-FR"/>
        </w:rPr>
        <w:t>étudier comment les fichiers d</w:t>
      </w:r>
      <w:r w:rsidR="00086D2C" w:rsidRPr="0008569D">
        <w:rPr>
          <w:lang w:val="fr-FR"/>
        </w:rPr>
        <w:t>’</w:t>
      </w:r>
      <w:r w:rsidRPr="0008569D">
        <w:rPr>
          <w:lang w:val="fr-FR"/>
        </w:rPr>
        <w:t>autorité devraient être diffusés par les offices de propriété intellectuelle et de présenter une proposition pour examen à la six</w:t>
      </w:r>
      <w:r w:rsidR="00086D2C" w:rsidRPr="0008569D">
        <w:rPr>
          <w:lang w:val="fr-FR"/>
        </w:rPr>
        <w:t>ième session</w:t>
      </w:r>
      <w:r w:rsidRPr="0008569D">
        <w:rPr>
          <w:lang w:val="fr-FR"/>
        </w:rPr>
        <w:t>.</w:t>
      </w:r>
    </w:p>
    <w:p w:rsidR="00B5727C" w:rsidRPr="0008569D" w:rsidRDefault="00086D2C" w:rsidP="00B5727C">
      <w:pPr>
        <w:pStyle w:val="Heading3"/>
        <w:rPr>
          <w:lang w:val="fr-FR"/>
        </w:rPr>
      </w:pPr>
      <w:r w:rsidRPr="0008569D">
        <w:rPr>
          <w:lang w:val="fr-FR"/>
        </w:rPr>
        <w:t>Point 1</w:t>
      </w:r>
      <w:r w:rsidR="00B5727C" w:rsidRPr="0008569D">
        <w:rPr>
          <w:lang w:val="fr-FR"/>
        </w:rPr>
        <w:t>3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rapport sur l</w:t>
      </w:r>
      <w:r w:rsidRPr="0008569D">
        <w:rPr>
          <w:lang w:val="fr-FR"/>
        </w:rPr>
        <w:t>’</w:t>
      </w:r>
      <w:r w:rsidR="00B5727C" w:rsidRPr="0008569D">
        <w:rPr>
          <w:lang w:val="fr-FR"/>
        </w:rPr>
        <w:t>élaboration d</w:t>
      </w:r>
      <w:r w:rsidRPr="0008569D">
        <w:rPr>
          <w:lang w:val="fr-FR"/>
        </w:rPr>
        <w:t>’</w:t>
      </w:r>
      <w:r w:rsidR="00B5727C" w:rsidRPr="0008569D">
        <w:rPr>
          <w:lang w:val="fr-FR"/>
        </w:rPr>
        <w:t>une nouvelle norme de l</w:t>
      </w:r>
      <w:r w:rsidRPr="0008569D">
        <w:rPr>
          <w:lang w:val="fr-FR"/>
        </w:rPr>
        <w:t>’</w:t>
      </w:r>
      <w:r w:rsidR="00B5727C" w:rsidRPr="0008569D">
        <w:rPr>
          <w:lang w:val="fr-FR"/>
        </w:rPr>
        <w:t>OMPI relative à la gestion électronique des marques de mouvement ou multimédias</w:t>
      </w:r>
    </w:p>
    <w:p w:rsidR="00B5727C" w:rsidRPr="0008569D" w:rsidRDefault="00B5727C" w:rsidP="003C4427">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CWS/5/10.</w:t>
      </w:r>
    </w:p>
    <w:p w:rsidR="00B5727C" w:rsidRPr="0008569D" w:rsidRDefault="00B5727C" w:rsidP="003C4427">
      <w:pPr>
        <w:pStyle w:val="ONUMFS"/>
        <w:rPr>
          <w:lang w:val="fr-FR"/>
        </w:rPr>
      </w:pPr>
      <w:r w:rsidRPr="0008569D">
        <w:rPr>
          <w:lang w:val="fr-FR"/>
        </w:rPr>
        <w:t>Le CWS a pris note du rapport établi par le Bureau international sur les travaux de l</w:t>
      </w:r>
      <w:r w:rsidR="00086D2C" w:rsidRPr="0008569D">
        <w:rPr>
          <w:lang w:val="fr-FR"/>
        </w:rPr>
        <w:t>’</w:t>
      </w:r>
      <w:r w:rsidR="003733E0" w:rsidRPr="0008569D">
        <w:rPr>
          <w:lang w:val="fr-FR"/>
        </w:rPr>
        <w:t>é</w:t>
      </w:r>
      <w:r w:rsidRPr="0008569D">
        <w:rPr>
          <w:lang w:val="fr-FR"/>
        </w:rPr>
        <w:t>quipe d</w:t>
      </w:r>
      <w:r w:rsidR="00086D2C" w:rsidRPr="0008569D">
        <w:rPr>
          <w:lang w:val="fr-FR"/>
        </w:rPr>
        <w:t>’</w:t>
      </w:r>
      <w:r w:rsidRPr="0008569D">
        <w:rPr>
          <w:lang w:val="fr-FR"/>
        </w:rPr>
        <w:t>experts chargée des normes relatives aux marques ainsi que des résultats de l</w:t>
      </w:r>
      <w:r w:rsidR="00086D2C" w:rsidRPr="0008569D">
        <w:rPr>
          <w:lang w:val="fr-FR"/>
        </w:rPr>
        <w:t>’</w:t>
      </w:r>
      <w:r w:rsidRPr="0008569D">
        <w:rPr>
          <w:lang w:val="fr-FR"/>
        </w:rPr>
        <w:t>enquête sur les pratiques des offices de propriété industrielle relatives aux marques de mouvement et multimédias, tels qu</w:t>
      </w:r>
      <w:r w:rsidR="00086D2C" w:rsidRPr="0008569D">
        <w:rPr>
          <w:lang w:val="fr-FR"/>
        </w:rPr>
        <w:t>’</w:t>
      </w:r>
      <w:r w:rsidRPr="0008569D">
        <w:rPr>
          <w:lang w:val="fr-FR"/>
        </w:rPr>
        <w:t>ils étaient reproduits dans le document</w:t>
      </w:r>
      <w:r w:rsidR="00A452E8" w:rsidRPr="0008569D">
        <w:rPr>
          <w:lang w:val="fr-FR"/>
        </w:rPr>
        <w:t> </w:t>
      </w:r>
      <w:r w:rsidRPr="0008569D">
        <w:rPr>
          <w:lang w:val="fr-FR"/>
        </w:rPr>
        <w:t>CWS/5/10 et son annexe.</w:t>
      </w:r>
    </w:p>
    <w:p w:rsidR="0076183E" w:rsidRDefault="00B5727C" w:rsidP="003C4427">
      <w:pPr>
        <w:pStyle w:val="ONUMFS"/>
        <w:ind w:left="567"/>
        <w:rPr>
          <w:lang w:val="fr-FR"/>
        </w:rPr>
      </w:pPr>
      <w:r w:rsidRPr="0008569D">
        <w:rPr>
          <w:lang w:val="fr-FR"/>
        </w:rPr>
        <w:t>Le CWS est convenu de reporter l</w:t>
      </w:r>
      <w:r w:rsidR="00086D2C" w:rsidRPr="0008569D">
        <w:rPr>
          <w:lang w:val="fr-FR"/>
        </w:rPr>
        <w:t>’</w:t>
      </w:r>
      <w:r w:rsidRPr="0008569D">
        <w:rPr>
          <w:lang w:val="fr-FR"/>
        </w:rPr>
        <w:t>élaboration des recommandations sur la gestion électronique des marques de mouvement ou multimédias à 2019, année où la directive 2008/95/CE du 22 octobre 2008 devrait être mise en œuvre par les offices de propriété intellectuelle concern</w:t>
      </w:r>
      <w:r w:rsidR="00600D51" w:rsidRPr="0008569D">
        <w:rPr>
          <w:lang w:val="fr-FR"/>
        </w:rPr>
        <w:t>és.  Le</w:t>
      </w:r>
      <w:r w:rsidRPr="0008569D">
        <w:rPr>
          <w:lang w:val="fr-FR"/>
        </w:rPr>
        <w:t> CWS est également convenu de suspendre la tâche n° 49 jusque</w:t>
      </w:r>
      <w:r w:rsidR="003C4427" w:rsidRPr="0008569D">
        <w:rPr>
          <w:lang w:val="fr-FR"/>
        </w:rPr>
        <w:noBreakHyphen/>
      </w:r>
      <w:r w:rsidRPr="0008569D">
        <w:rPr>
          <w:lang w:val="fr-FR"/>
        </w:rPr>
        <w:t>là.</w:t>
      </w:r>
    </w:p>
    <w:p w:rsidR="00B5727C" w:rsidRPr="0008569D" w:rsidRDefault="00086D2C" w:rsidP="00B5727C">
      <w:pPr>
        <w:pStyle w:val="Heading3"/>
        <w:rPr>
          <w:lang w:val="fr-FR"/>
        </w:rPr>
      </w:pPr>
      <w:r w:rsidRPr="0008569D">
        <w:rPr>
          <w:lang w:val="fr-FR"/>
        </w:rPr>
        <w:t>Point 1</w:t>
      </w:r>
      <w:r w:rsidR="00B5727C" w:rsidRPr="0008569D">
        <w:rPr>
          <w:lang w:val="fr-FR"/>
        </w:rPr>
        <w:t>4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rapport de </w:t>
      </w:r>
      <w:r w:rsidR="003733E0" w:rsidRPr="0008569D">
        <w:rPr>
          <w:lang w:val="fr-FR"/>
        </w:rPr>
        <w:t>l</w:t>
      </w:r>
      <w:r w:rsidRPr="0008569D">
        <w:rPr>
          <w:lang w:val="fr-FR"/>
        </w:rPr>
        <w:t>’</w:t>
      </w:r>
      <w:r w:rsidR="003733E0" w:rsidRPr="0008569D">
        <w:rPr>
          <w:lang w:val="fr-FR"/>
        </w:rPr>
        <w:t>équipe</w:t>
      </w:r>
      <w:r w:rsidR="00B5727C" w:rsidRPr="0008569D">
        <w:rPr>
          <w:lang w:val="fr-FR"/>
        </w:rPr>
        <w:t xml:space="preserve"> d</w:t>
      </w:r>
      <w:r w:rsidRPr="0008569D">
        <w:rPr>
          <w:lang w:val="fr-FR"/>
        </w:rPr>
        <w:t>’</w:t>
      </w:r>
      <w:r w:rsidR="00B5727C" w:rsidRPr="0008569D">
        <w:rPr>
          <w:lang w:val="fr-FR"/>
        </w:rPr>
        <w:t>experts chargée de la partie 7 sur la tâche n° 50</w:t>
      </w:r>
    </w:p>
    <w:p w:rsidR="00B5727C" w:rsidRPr="0008569D" w:rsidRDefault="00B5727C" w:rsidP="003C4427">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CWS/5/11.</w:t>
      </w:r>
    </w:p>
    <w:p w:rsidR="00B5727C" w:rsidRPr="0008569D" w:rsidRDefault="00B5727C" w:rsidP="003C4427">
      <w:pPr>
        <w:pStyle w:val="ONUMFS"/>
        <w:rPr>
          <w:lang w:val="fr-FR"/>
        </w:rPr>
      </w:pPr>
      <w:r w:rsidRPr="0008569D">
        <w:rPr>
          <w:lang w:val="fr-FR"/>
        </w:rPr>
        <w:t>Le CWS a pris note du rapport sur l</w:t>
      </w:r>
      <w:r w:rsidR="00086D2C" w:rsidRPr="0008569D">
        <w:rPr>
          <w:lang w:val="fr-FR"/>
        </w:rPr>
        <w:t>’</w:t>
      </w:r>
      <w:r w:rsidRPr="0008569D">
        <w:rPr>
          <w:lang w:val="fr-FR"/>
        </w:rPr>
        <w:t>état d</w:t>
      </w:r>
      <w:r w:rsidR="00086D2C" w:rsidRPr="0008569D">
        <w:rPr>
          <w:lang w:val="fr-FR"/>
        </w:rPr>
        <w:t>’</w:t>
      </w:r>
      <w:r w:rsidRPr="0008569D">
        <w:rPr>
          <w:lang w:val="fr-FR"/>
        </w:rPr>
        <w:t>avancement des travaux et du programme provisoire concernant la tenue et la mise à jour des enquêtes publiées dans la partie 7 du Manuel de l</w:t>
      </w:r>
      <w:r w:rsidR="00086D2C" w:rsidRPr="0008569D">
        <w:rPr>
          <w:lang w:val="fr-FR"/>
        </w:rPr>
        <w:t>’</w:t>
      </w:r>
      <w:r w:rsidRPr="0008569D">
        <w:rPr>
          <w:lang w:val="fr-FR"/>
        </w:rPr>
        <w:t>OMPI, et en particulier des mesures à prendre à l</w:t>
      </w:r>
      <w:r w:rsidR="00086D2C" w:rsidRPr="0008569D">
        <w:rPr>
          <w:lang w:val="fr-FR"/>
        </w:rPr>
        <w:t>’</w:t>
      </w:r>
      <w:r w:rsidRPr="0008569D">
        <w:rPr>
          <w:lang w:val="fr-FR"/>
        </w:rPr>
        <w:t>issue de la cinqu</w:t>
      </w:r>
      <w:r w:rsidR="00086D2C" w:rsidRPr="0008569D">
        <w:rPr>
          <w:lang w:val="fr-FR"/>
        </w:rPr>
        <w:t>ième session du CWS</w:t>
      </w:r>
      <w:r w:rsidRPr="0008569D">
        <w:rPr>
          <w:lang w:val="fr-FR"/>
        </w:rPr>
        <w:t>, ainsi qu</w:t>
      </w:r>
      <w:r w:rsidR="00086D2C" w:rsidRPr="0008569D">
        <w:rPr>
          <w:lang w:val="fr-FR"/>
        </w:rPr>
        <w:t>’</w:t>
      </w:r>
      <w:r w:rsidRPr="0008569D">
        <w:rPr>
          <w:lang w:val="fr-FR"/>
        </w:rPr>
        <w:t>indiqués à l</w:t>
      </w:r>
      <w:r w:rsidR="00086D2C" w:rsidRPr="0008569D">
        <w:rPr>
          <w:lang w:val="fr-FR"/>
        </w:rPr>
        <w:t>’</w:t>
      </w:r>
      <w:r w:rsidRPr="0008569D">
        <w:rPr>
          <w:lang w:val="fr-FR"/>
        </w:rPr>
        <w:t>annexe II du document</w:t>
      </w:r>
      <w:r w:rsidR="00A452E8" w:rsidRPr="0008569D">
        <w:rPr>
          <w:lang w:val="fr-FR"/>
        </w:rPr>
        <w:t> </w:t>
      </w:r>
      <w:r w:rsidRPr="0008569D">
        <w:rPr>
          <w:lang w:val="fr-FR"/>
        </w:rPr>
        <w:t>CWS/5/11.</w:t>
      </w:r>
    </w:p>
    <w:p w:rsidR="00B5727C" w:rsidRPr="0008569D" w:rsidRDefault="00B5727C" w:rsidP="003C4427">
      <w:pPr>
        <w:pStyle w:val="ONUMFS"/>
        <w:ind w:left="567"/>
        <w:rPr>
          <w:lang w:val="fr-FR"/>
        </w:rPr>
      </w:pPr>
      <w:r w:rsidRPr="0008569D">
        <w:rPr>
          <w:lang w:val="fr-FR"/>
        </w:rPr>
        <w:t>Le CWS a arrêté l</w:t>
      </w:r>
      <w:r w:rsidR="00086D2C" w:rsidRPr="0008569D">
        <w:rPr>
          <w:lang w:val="fr-FR"/>
        </w:rPr>
        <w:t>’</w:t>
      </w:r>
      <w:r w:rsidRPr="0008569D">
        <w:rPr>
          <w:lang w:val="fr-FR"/>
        </w:rPr>
        <w:t>approche ci</w:t>
      </w:r>
      <w:r w:rsidR="003C4427" w:rsidRPr="0008569D">
        <w:rPr>
          <w:lang w:val="fr-FR"/>
        </w:rPr>
        <w:noBreakHyphen/>
      </w:r>
      <w:r w:rsidRPr="0008569D">
        <w:rPr>
          <w:lang w:val="fr-FR"/>
        </w:rPr>
        <w:t>après concernant la publication des enquêtes nouvelles ou mises à jour dans la partie</w:t>
      </w:r>
      <w:r w:rsidR="00A452E8" w:rsidRPr="0008569D">
        <w:rPr>
          <w:lang w:val="fr-FR"/>
        </w:rPr>
        <w:t> </w:t>
      </w:r>
      <w:r w:rsidRPr="0008569D">
        <w:rPr>
          <w:lang w:val="fr-FR"/>
        </w:rPr>
        <w:t>7 du Manuel de l</w:t>
      </w:r>
      <w:r w:rsidR="00086D2C" w:rsidRPr="0008569D">
        <w:rPr>
          <w:lang w:val="fr-FR"/>
        </w:rPr>
        <w:t>’</w:t>
      </w:r>
      <w:r w:rsidRPr="0008569D">
        <w:rPr>
          <w:lang w:val="fr-FR"/>
        </w:rPr>
        <w:t>OMPI</w:t>
      </w:r>
      <w:r w:rsidR="00086D2C" w:rsidRPr="0008569D">
        <w:rPr>
          <w:lang w:val="fr-FR"/>
        </w:rPr>
        <w:t> :</w:t>
      </w:r>
    </w:p>
    <w:p w:rsidR="00B5727C" w:rsidRPr="0008569D" w:rsidRDefault="00B5727C" w:rsidP="003C4427">
      <w:pPr>
        <w:pStyle w:val="ONUMFS"/>
        <w:numPr>
          <w:ilvl w:val="1"/>
          <w:numId w:val="3"/>
        </w:numPr>
        <w:ind w:left="1134"/>
        <w:rPr>
          <w:lang w:val="fr-FR"/>
        </w:rPr>
      </w:pPr>
      <w:r w:rsidRPr="0008569D">
        <w:rPr>
          <w:lang w:val="fr-FR"/>
        </w:rPr>
        <w:t>Pour la mise à jour (régulière) d</w:t>
      </w:r>
      <w:r w:rsidR="00086D2C" w:rsidRPr="0008569D">
        <w:rPr>
          <w:lang w:val="fr-FR"/>
        </w:rPr>
        <w:t>’</w:t>
      </w:r>
      <w:r w:rsidRPr="0008569D">
        <w:rPr>
          <w:lang w:val="fr-FR"/>
        </w:rPr>
        <w:t>une enquête fondée sur le questionnaire approuvé par</w:t>
      </w:r>
      <w:r w:rsidR="00086D2C" w:rsidRPr="0008569D">
        <w:rPr>
          <w:lang w:val="fr-FR"/>
        </w:rPr>
        <w:t xml:space="preserve"> le CWS</w:t>
      </w:r>
      <w:r w:rsidRPr="0008569D">
        <w:rPr>
          <w:lang w:val="fr-FR"/>
        </w:rPr>
        <w:t>, qui figure déjà dans le Manuel de l</w:t>
      </w:r>
      <w:r w:rsidR="00086D2C" w:rsidRPr="0008569D">
        <w:rPr>
          <w:lang w:val="fr-FR"/>
        </w:rPr>
        <w:t>’</w:t>
      </w:r>
      <w:r w:rsidRPr="0008569D">
        <w:rPr>
          <w:lang w:val="fr-FR"/>
        </w:rPr>
        <w:t>OMPI, le Bureau international devrait publier l</w:t>
      </w:r>
      <w:r w:rsidR="00086D2C" w:rsidRPr="0008569D">
        <w:rPr>
          <w:lang w:val="fr-FR"/>
        </w:rPr>
        <w:t>’</w:t>
      </w:r>
      <w:r w:rsidRPr="0008569D">
        <w:rPr>
          <w:lang w:val="fr-FR"/>
        </w:rPr>
        <w:t>enquête mise à jour et en informer</w:t>
      </w:r>
      <w:r w:rsidR="00086D2C" w:rsidRPr="0008569D">
        <w:rPr>
          <w:lang w:val="fr-FR"/>
        </w:rPr>
        <w:t xml:space="preserve"> le CWS</w:t>
      </w:r>
      <w:r w:rsidRPr="0008569D">
        <w:rPr>
          <w:lang w:val="fr-FR"/>
        </w:rPr>
        <w:t xml:space="preserve"> à la session qui suit la publication.</w:t>
      </w:r>
    </w:p>
    <w:p w:rsidR="00B5727C" w:rsidRPr="0008569D" w:rsidRDefault="00B5727C" w:rsidP="003C4427">
      <w:pPr>
        <w:pStyle w:val="ONUMFS"/>
        <w:numPr>
          <w:ilvl w:val="1"/>
          <w:numId w:val="3"/>
        </w:numPr>
        <w:ind w:left="1134"/>
        <w:rPr>
          <w:lang w:val="fr-FR"/>
        </w:rPr>
      </w:pPr>
      <w:r w:rsidRPr="0008569D">
        <w:rPr>
          <w:lang w:val="fr-FR"/>
        </w:rPr>
        <w:t>Pour les nouvelles enquêtes, leur publication dans la partie 7 du Manuel de l</w:t>
      </w:r>
      <w:r w:rsidR="00086D2C" w:rsidRPr="0008569D">
        <w:rPr>
          <w:lang w:val="fr-FR"/>
        </w:rPr>
        <w:t>’</w:t>
      </w:r>
      <w:r w:rsidRPr="0008569D">
        <w:rPr>
          <w:lang w:val="fr-FR"/>
        </w:rPr>
        <w:t>OMPI devrait être approuvée par</w:t>
      </w:r>
      <w:r w:rsidR="00086D2C" w:rsidRPr="0008569D">
        <w:rPr>
          <w:lang w:val="fr-FR"/>
        </w:rPr>
        <w:t xml:space="preserve"> le CWS</w:t>
      </w:r>
      <w:r w:rsidRPr="0008569D">
        <w:rPr>
          <w:lang w:val="fr-FR"/>
        </w:rPr>
        <w:t>.</w:t>
      </w:r>
    </w:p>
    <w:p w:rsidR="00B5727C" w:rsidRPr="0008569D" w:rsidRDefault="00B5727C" w:rsidP="003C4427">
      <w:pPr>
        <w:pStyle w:val="ONUMFS"/>
        <w:numPr>
          <w:ilvl w:val="1"/>
          <w:numId w:val="3"/>
        </w:numPr>
        <w:ind w:left="1134"/>
        <w:rPr>
          <w:lang w:val="fr-FR"/>
        </w:rPr>
      </w:pPr>
      <w:r w:rsidRPr="0008569D">
        <w:rPr>
          <w:lang w:val="fr-FR"/>
        </w:rPr>
        <w:t>Pour la mise à jour d</w:t>
      </w:r>
      <w:r w:rsidR="00086D2C" w:rsidRPr="0008569D">
        <w:rPr>
          <w:lang w:val="fr-FR"/>
        </w:rPr>
        <w:t>’</w:t>
      </w:r>
      <w:r w:rsidRPr="0008569D">
        <w:rPr>
          <w:lang w:val="fr-FR"/>
        </w:rPr>
        <w:t>une enquête sur la base d</w:t>
      </w:r>
      <w:r w:rsidR="00086D2C" w:rsidRPr="0008569D">
        <w:rPr>
          <w:lang w:val="fr-FR"/>
        </w:rPr>
        <w:t>’</w:t>
      </w:r>
      <w:r w:rsidRPr="0008569D">
        <w:rPr>
          <w:lang w:val="fr-FR"/>
        </w:rPr>
        <w:t>un questionnaire révisé (ce qui revient à une nouvelle enquête), la publication de l</w:t>
      </w:r>
      <w:r w:rsidR="00086D2C" w:rsidRPr="0008569D">
        <w:rPr>
          <w:lang w:val="fr-FR"/>
        </w:rPr>
        <w:t>’</w:t>
      </w:r>
      <w:r w:rsidRPr="0008569D">
        <w:rPr>
          <w:lang w:val="fr-FR"/>
        </w:rPr>
        <w:t>enquête mise à jour dans la partie</w:t>
      </w:r>
      <w:r w:rsidR="00A452E8" w:rsidRPr="0008569D">
        <w:rPr>
          <w:lang w:val="fr-FR"/>
        </w:rPr>
        <w:t> </w:t>
      </w:r>
      <w:r w:rsidRPr="0008569D">
        <w:rPr>
          <w:lang w:val="fr-FR"/>
        </w:rPr>
        <w:t>7 du Manuel de l</w:t>
      </w:r>
      <w:r w:rsidR="00086D2C" w:rsidRPr="0008569D">
        <w:rPr>
          <w:lang w:val="fr-FR"/>
        </w:rPr>
        <w:t>’</w:t>
      </w:r>
      <w:r w:rsidRPr="0008569D">
        <w:rPr>
          <w:lang w:val="fr-FR"/>
        </w:rPr>
        <w:t>OMPI devrait être approuvée par</w:t>
      </w:r>
      <w:r w:rsidR="00086D2C" w:rsidRPr="0008569D">
        <w:rPr>
          <w:lang w:val="fr-FR"/>
        </w:rPr>
        <w:t xml:space="preserve"> le CWS</w:t>
      </w:r>
      <w:r w:rsidRPr="0008569D">
        <w:rPr>
          <w:lang w:val="fr-FR"/>
        </w:rPr>
        <w:t>.</w:t>
      </w:r>
    </w:p>
    <w:p w:rsidR="00731748" w:rsidRDefault="00B5727C" w:rsidP="003C4427">
      <w:pPr>
        <w:pStyle w:val="ONUMFS"/>
        <w:rPr>
          <w:lang w:val="fr-FR"/>
        </w:rPr>
      </w:pPr>
      <w:r w:rsidRPr="0008569D">
        <w:rPr>
          <w:lang w:val="fr-FR"/>
        </w:rPr>
        <w:t>Le CWS a demandé à l</w:t>
      </w:r>
      <w:r w:rsidR="00086D2C" w:rsidRPr="0008569D">
        <w:rPr>
          <w:lang w:val="fr-FR"/>
        </w:rPr>
        <w:t>’</w:t>
      </w:r>
      <w:r w:rsidRPr="0008569D">
        <w:rPr>
          <w:lang w:val="fr-FR"/>
        </w:rPr>
        <w:t>équipe d</w:t>
      </w:r>
      <w:r w:rsidR="00086D2C" w:rsidRPr="0008569D">
        <w:rPr>
          <w:lang w:val="fr-FR"/>
        </w:rPr>
        <w:t>’</w:t>
      </w:r>
      <w:r w:rsidRPr="0008569D">
        <w:rPr>
          <w:lang w:val="fr-FR"/>
        </w:rPr>
        <w:t>experts chargée de la partie 7 de préparer une proposition pour le questionnaire sur la numérotation des documents publiés et des droits enregistrés et de présenter cette proposition pour examen à sa six</w:t>
      </w:r>
      <w:r w:rsidR="00086D2C" w:rsidRPr="0008569D">
        <w:rPr>
          <w:lang w:val="fr-FR"/>
        </w:rPr>
        <w:t>ième sessi</w:t>
      </w:r>
      <w:r w:rsidR="00600D51" w:rsidRPr="0008569D">
        <w:rPr>
          <w:lang w:val="fr-FR"/>
        </w:rPr>
        <w:t>on.  Le</w:t>
      </w:r>
      <w:r w:rsidRPr="0008569D">
        <w:rPr>
          <w:lang w:val="fr-FR"/>
        </w:rPr>
        <w:t xml:space="preserve"> questionnaire devra couvrir les pratiques actuelles et antérieures de numérotation des documents publiés et des droits enregistrés.</w:t>
      </w:r>
    </w:p>
    <w:p w:rsidR="00731748" w:rsidRDefault="00731748">
      <w:pPr>
        <w:spacing w:after="200" w:line="276" w:lineRule="auto"/>
        <w:rPr>
          <w:lang w:val="fr-FR"/>
        </w:rPr>
      </w:pPr>
      <w:r>
        <w:rPr>
          <w:lang w:val="fr-FR"/>
        </w:rPr>
        <w:br w:type="page"/>
      </w:r>
    </w:p>
    <w:p w:rsidR="00086D2C" w:rsidRPr="0008569D" w:rsidRDefault="00B5727C" w:rsidP="003C4427">
      <w:pPr>
        <w:pStyle w:val="ONUMFS"/>
        <w:rPr>
          <w:lang w:val="fr-FR"/>
        </w:rPr>
      </w:pPr>
      <w:r w:rsidRPr="0008569D">
        <w:rPr>
          <w:lang w:val="fr-FR"/>
        </w:rPr>
        <w:lastRenderedPageBreak/>
        <w:t>Le CWS a prié le Bureau international</w:t>
      </w:r>
    </w:p>
    <w:p w:rsidR="00B5727C" w:rsidRPr="0008569D" w:rsidRDefault="00B5727C" w:rsidP="003C4427">
      <w:pPr>
        <w:pStyle w:val="ONUMFS"/>
        <w:numPr>
          <w:ilvl w:val="1"/>
          <w:numId w:val="3"/>
        </w:numPr>
        <w:rPr>
          <w:lang w:val="fr-FR"/>
        </w:rPr>
      </w:pPr>
      <w:r w:rsidRPr="0008569D">
        <w:rPr>
          <w:lang w:val="fr-FR"/>
        </w:rPr>
        <w:t>d</w:t>
      </w:r>
      <w:r w:rsidR="00086D2C" w:rsidRPr="0008569D">
        <w:rPr>
          <w:lang w:val="fr-FR"/>
        </w:rPr>
        <w:t>’</w:t>
      </w:r>
      <w:r w:rsidRPr="0008569D">
        <w:rPr>
          <w:lang w:val="fr-FR"/>
        </w:rPr>
        <w:t>inviter les offices de propriété industrielle à mettre à jour leurs entrées dans la partie</w:t>
      </w:r>
      <w:r w:rsidR="00A452E8" w:rsidRPr="0008569D">
        <w:rPr>
          <w:lang w:val="fr-FR"/>
        </w:rPr>
        <w:t> </w:t>
      </w:r>
      <w:r w:rsidRPr="0008569D">
        <w:rPr>
          <w:lang w:val="fr-FR"/>
        </w:rPr>
        <w:t>7.2.4 intitulée “Enquête sur la présentation des numéros des demandes établissant une priorité”, et ensuite à élaborer et à publier la version mise à jour de la partie</w:t>
      </w:r>
      <w:r w:rsidR="00A452E8" w:rsidRPr="0008569D">
        <w:rPr>
          <w:lang w:val="fr-FR"/>
        </w:rPr>
        <w:t> </w:t>
      </w:r>
      <w:r w:rsidRPr="0008569D">
        <w:rPr>
          <w:lang w:val="fr-FR"/>
        </w:rPr>
        <w:t>7.2.4 du Manuel de l</w:t>
      </w:r>
      <w:r w:rsidR="00086D2C" w:rsidRPr="0008569D">
        <w:rPr>
          <w:lang w:val="fr-FR"/>
        </w:rPr>
        <w:t>’</w:t>
      </w:r>
      <w:r w:rsidRPr="0008569D">
        <w:rPr>
          <w:lang w:val="fr-FR"/>
        </w:rPr>
        <w:t>OMPI, et</w:t>
      </w:r>
    </w:p>
    <w:p w:rsidR="00B5727C" w:rsidRPr="0008569D" w:rsidRDefault="00B5727C" w:rsidP="003C4427">
      <w:pPr>
        <w:pStyle w:val="ONUMFS"/>
        <w:numPr>
          <w:ilvl w:val="1"/>
          <w:numId w:val="3"/>
        </w:numPr>
        <w:rPr>
          <w:lang w:val="fr-FR"/>
        </w:rPr>
      </w:pPr>
      <w:r w:rsidRPr="0008569D">
        <w:rPr>
          <w:lang w:val="fr-FR"/>
        </w:rPr>
        <w:t>de transférer la partie</w:t>
      </w:r>
      <w:r w:rsidR="00A452E8" w:rsidRPr="0008569D">
        <w:rPr>
          <w:lang w:val="fr-FR"/>
        </w:rPr>
        <w:t> </w:t>
      </w:r>
      <w:r w:rsidRPr="0008569D">
        <w:rPr>
          <w:lang w:val="fr-FR"/>
        </w:rPr>
        <w:t>7.2.1 dans la section “Archives”, de remplacer le renvoi à cette partie figurant dans la norme</w:t>
      </w:r>
      <w:r w:rsidR="0060372B" w:rsidRPr="0008569D">
        <w:rPr>
          <w:lang w:val="fr-FR"/>
        </w:rPr>
        <w:t> </w:t>
      </w:r>
      <w:r w:rsidRPr="0008569D">
        <w:rPr>
          <w:lang w:val="fr-FR"/>
        </w:rPr>
        <w:t>ST.10/C de l</w:t>
      </w:r>
      <w:r w:rsidR="00086D2C" w:rsidRPr="0008569D">
        <w:rPr>
          <w:lang w:val="fr-FR"/>
        </w:rPr>
        <w:t>’</w:t>
      </w:r>
      <w:r w:rsidRPr="0008569D">
        <w:rPr>
          <w:lang w:val="fr-FR"/>
        </w:rPr>
        <w:t>OMPI par un renvoi à la partie</w:t>
      </w:r>
      <w:r w:rsidR="00A452E8" w:rsidRPr="0008569D">
        <w:rPr>
          <w:lang w:val="fr-FR"/>
        </w:rPr>
        <w:t> </w:t>
      </w:r>
      <w:r w:rsidRPr="0008569D">
        <w:rPr>
          <w:lang w:val="fr-FR"/>
        </w:rPr>
        <w:t>7.2.6 (modification d</w:t>
      </w:r>
      <w:r w:rsidR="00086D2C" w:rsidRPr="0008569D">
        <w:rPr>
          <w:lang w:val="fr-FR"/>
        </w:rPr>
        <w:t>’</w:t>
      </w:r>
      <w:r w:rsidRPr="0008569D">
        <w:rPr>
          <w:lang w:val="fr-FR"/>
        </w:rPr>
        <w:t>ordre rédactionnel) et d</w:t>
      </w:r>
      <w:r w:rsidR="00086D2C" w:rsidRPr="0008569D">
        <w:rPr>
          <w:lang w:val="fr-FR"/>
        </w:rPr>
        <w:t>’</w:t>
      </w:r>
      <w:r w:rsidRPr="0008569D">
        <w:rPr>
          <w:lang w:val="fr-FR"/>
        </w:rPr>
        <w:t>insérer dans la partie</w:t>
      </w:r>
      <w:r w:rsidR="00A452E8" w:rsidRPr="0008569D">
        <w:rPr>
          <w:lang w:val="fr-FR"/>
        </w:rPr>
        <w:t> </w:t>
      </w:r>
      <w:r w:rsidRPr="0008569D">
        <w:rPr>
          <w:lang w:val="fr-FR"/>
        </w:rPr>
        <w:t>7.2.6 un lien vers la partie</w:t>
      </w:r>
      <w:r w:rsidR="00A452E8" w:rsidRPr="0008569D">
        <w:rPr>
          <w:lang w:val="fr-FR"/>
        </w:rPr>
        <w:t> </w:t>
      </w:r>
      <w:r w:rsidRPr="0008569D">
        <w:rPr>
          <w:lang w:val="fr-FR"/>
        </w:rPr>
        <w:t>7.2.1 archivée.</w:t>
      </w:r>
    </w:p>
    <w:p w:rsidR="00B5727C" w:rsidRPr="0008569D" w:rsidRDefault="00086D2C" w:rsidP="00B5727C">
      <w:pPr>
        <w:pStyle w:val="Heading3"/>
        <w:rPr>
          <w:lang w:val="fr-FR"/>
        </w:rPr>
      </w:pPr>
      <w:r w:rsidRPr="0008569D">
        <w:rPr>
          <w:lang w:val="fr-FR"/>
        </w:rPr>
        <w:t>Point 1</w:t>
      </w:r>
      <w:r w:rsidR="00B5727C" w:rsidRPr="0008569D">
        <w:rPr>
          <w:lang w:val="fr-FR"/>
        </w:rPr>
        <w:t>5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rapport concernant l</w:t>
      </w:r>
      <w:r w:rsidRPr="0008569D">
        <w:rPr>
          <w:lang w:val="fr-FR"/>
        </w:rPr>
        <w:t>’</w:t>
      </w:r>
      <w:r w:rsidR="00B5727C" w:rsidRPr="0008569D">
        <w:rPr>
          <w:lang w:val="fr-FR"/>
        </w:rPr>
        <w:t>enquête sur les systèmes de numérotation des demandes et des demandes établissant une priorité utilisés auparavant par les offices de propriété industrielle</w:t>
      </w:r>
    </w:p>
    <w:p w:rsidR="00B5727C" w:rsidRPr="0008569D" w:rsidRDefault="00B5727C" w:rsidP="003C4427">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CWS/5/12.</w:t>
      </w:r>
    </w:p>
    <w:p w:rsidR="00B5727C" w:rsidRPr="0008569D" w:rsidRDefault="00B5727C" w:rsidP="003C4427">
      <w:pPr>
        <w:pStyle w:val="ONUMFS"/>
        <w:rPr>
          <w:lang w:val="fr-FR"/>
        </w:rPr>
      </w:pPr>
      <w:r w:rsidRPr="0008569D">
        <w:rPr>
          <w:lang w:val="fr-FR"/>
        </w:rPr>
        <w:t>Le CWS a pris note qu</w:t>
      </w:r>
      <w:r w:rsidR="00086D2C" w:rsidRPr="0008569D">
        <w:rPr>
          <w:lang w:val="fr-FR"/>
        </w:rPr>
        <w:t>’</w:t>
      </w:r>
      <w:r w:rsidRPr="0008569D">
        <w:rPr>
          <w:lang w:val="fr-FR"/>
        </w:rPr>
        <w:t>en mai 2017, le Bureau international avait publié la partie 7.2.6 du Manuel de l</w:t>
      </w:r>
      <w:r w:rsidR="00086D2C" w:rsidRPr="0008569D">
        <w:rPr>
          <w:lang w:val="fr-FR"/>
        </w:rPr>
        <w:t>’</w:t>
      </w:r>
      <w:r w:rsidRPr="0008569D">
        <w:rPr>
          <w:lang w:val="fr-FR"/>
        </w:rPr>
        <w:t xml:space="preserve">OMPI intitulée “Numérotation des demandes et des demandes établissant une priorité – pratiques actuelles”;  les entrées couvrant les pratiques des </w:t>
      </w:r>
      <w:r w:rsidR="00DA4C88">
        <w:rPr>
          <w:lang w:val="fr-FR"/>
        </w:rPr>
        <w:t>18</w:t>
      </w:r>
      <w:r w:rsidRPr="0008569D">
        <w:rPr>
          <w:lang w:val="fr-FR"/>
        </w:rPr>
        <w:t> offices de propriété intellectuelle suivants ont été modifiées ou ajoutées</w:t>
      </w:r>
      <w:r w:rsidR="00086D2C" w:rsidRPr="0008569D">
        <w:rPr>
          <w:lang w:val="fr-FR"/>
        </w:rPr>
        <w:t> :</w:t>
      </w:r>
      <w:r w:rsidRPr="0008569D">
        <w:rPr>
          <w:lang w:val="fr-FR"/>
        </w:rPr>
        <w:t xml:space="preserve"> Autriche, Australie, Belgique, Chine, Allemagne, Espagne, Royaume</w:t>
      </w:r>
      <w:r w:rsidR="003C4427" w:rsidRPr="0008569D">
        <w:rPr>
          <w:lang w:val="fr-FR"/>
        </w:rPr>
        <w:noBreakHyphen/>
      </w:r>
      <w:r w:rsidRPr="0008569D">
        <w:rPr>
          <w:lang w:val="fr-FR"/>
        </w:rPr>
        <w:t xml:space="preserve">Uni, Croatie, Irlande, Italie, Japon, République de Corée, République de Moldova, Pologne, Fédération de Russie, </w:t>
      </w:r>
      <w:r w:rsidR="00086D2C" w:rsidRPr="0008569D">
        <w:rPr>
          <w:lang w:val="fr-FR"/>
        </w:rPr>
        <w:t>Arabie saoudite</w:t>
      </w:r>
      <w:r w:rsidRPr="0008569D">
        <w:rPr>
          <w:lang w:val="fr-FR"/>
        </w:rPr>
        <w:t>, Suède et Slovaquie.</w:t>
      </w:r>
    </w:p>
    <w:p w:rsidR="00B5727C" w:rsidRPr="0008569D" w:rsidRDefault="00B5727C" w:rsidP="003C4427">
      <w:pPr>
        <w:pStyle w:val="ONUMFS"/>
        <w:rPr>
          <w:lang w:val="fr-FR"/>
        </w:rPr>
      </w:pPr>
      <w:r w:rsidRPr="0008569D">
        <w:rPr>
          <w:lang w:val="fr-FR"/>
        </w:rPr>
        <w:t>Le CWS a également pris note des résultats de l</w:t>
      </w:r>
      <w:r w:rsidR="00086D2C" w:rsidRPr="0008569D">
        <w:rPr>
          <w:lang w:val="fr-FR"/>
        </w:rPr>
        <w:t>’</w:t>
      </w:r>
      <w:r w:rsidRPr="0008569D">
        <w:rPr>
          <w:lang w:val="fr-FR"/>
        </w:rPr>
        <w:t xml:space="preserve">enquête sur les systèmes de numérotation des demandes et des demandes établissant une priorité utilisés auparavant par les offices de propriété industrielle, tels que présentés dans le </w:t>
      </w:r>
      <w:r w:rsidR="00086D2C" w:rsidRPr="0008569D">
        <w:rPr>
          <w:lang w:val="fr-FR"/>
        </w:rPr>
        <w:t>document</w:t>
      </w:r>
      <w:r w:rsidR="00A452E8" w:rsidRPr="0008569D">
        <w:rPr>
          <w:lang w:val="fr-FR"/>
        </w:rPr>
        <w:t> </w:t>
      </w:r>
      <w:r w:rsidR="00086D2C" w:rsidRPr="0008569D">
        <w:rPr>
          <w:lang w:val="fr-FR"/>
        </w:rPr>
        <w:t>CW</w:t>
      </w:r>
      <w:r w:rsidRPr="0008569D">
        <w:rPr>
          <w:lang w:val="fr-FR"/>
        </w:rPr>
        <w:t>S/5/12.  La nouvelle partie 7.2.7 du Manuel de l</w:t>
      </w:r>
      <w:r w:rsidR="00086D2C" w:rsidRPr="0008569D">
        <w:rPr>
          <w:lang w:val="fr-FR"/>
        </w:rPr>
        <w:t>’</w:t>
      </w:r>
      <w:r w:rsidRPr="0008569D">
        <w:rPr>
          <w:lang w:val="fr-FR"/>
        </w:rPr>
        <w:t>OMPI contenait 12 entrées couvrant les pratiques des offices de propriété intellectuelle suivants</w:t>
      </w:r>
      <w:r w:rsidR="00086D2C" w:rsidRPr="0008569D">
        <w:rPr>
          <w:lang w:val="fr-FR"/>
        </w:rPr>
        <w:t> :</w:t>
      </w:r>
      <w:r w:rsidRPr="0008569D">
        <w:rPr>
          <w:lang w:val="fr-FR"/>
        </w:rPr>
        <w:t xml:space="preserve"> Australie, Chine, Allemagne, Estonie, Japon, République de Corée, Lituanie, Fédération de Russie, </w:t>
      </w:r>
      <w:r w:rsidR="00086D2C" w:rsidRPr="0008569D">
        <w:rPr>
          <w:lang w:val="fr-FR"/>
        </w:rPr>
        <w:t>Arabie saoudite</w:t>
      </w:r>
      <w:r w:rsidRPr="0008569D">
        <w:rPr>
          <w:lang w:val="fr-FR"/>
        </w:rPr>
        <w:t>, Slovaquie, Union soviétique et Ukraine.</w:t>
      </w:r>
    </w:p>
    <w:p w:rsidR="00086D2C" w:rsidRPr="0008569D" w:rsidRDefault="00B5727C" w:rsidP="003C4427">
      <w:pPr>
        <w:pStyle w:val="ONUMFS"/>
        <w:ind w:left="567"/>
        <w:rPr>
          <w:lang w:val="fr-FR"/>
        </w:rPr>
      </w:pPr>
      <w:r w:rsidRPr="0008569D">
        <w:rPr>
          <w:lang w:val="fr-FR"/>
        </w:rPr>
        <w:t>Le CWS est convenu de publier lesdits résultats en tant que nouvelle partie 7.2.7 du Manuel de l</w:t>
      </w:r>
      <w:r w:rsidR="00086D2C" w:rsidRPr="0008569D">
        <w:rPr>
          <w:lang w:val="fr-FR"/>
        </w:rPr>
        <w:t>’</w:t>
      </w:r>
      <w:r w:rsidRPr="0008569D">
        <w:rPr>
          <w:lang w:val="fr-FR"/>
        </w:rPr>
        <w:t>OMPI “Numérotation des demandes et des demandes établissant une priorité</w:t>
      </w:r>
      <w:r w:rsidR="00086D2C" w:rsidRPr="0008569D">
        <w:rPr>
          <w:lang w:val="fr-FR"/>
        </w:rPr>
        <w:t xml:space="preserve"> – </w:t>
      </w:r>
      <w:r w:rsidRPr="0008569D">
        <w:rPr>
          <w:lang w:val="fr-FR"/>
        </w:rPr>
        <w:t>pratiques antérieures”.</w:t>
      </w:r>
    </w:p>
    <w:p w:rsidR="00B5727C" w:rsidRPr="0008569D" w:rsidRDefault="00B5727C" w:rsidP="003C4427">
      <w:pPr>
        <w:pStyle w:val="ONUMFS"/>
        <w:rPr>
          <w:lang w:val="fr-FR"/>
        </w:rPr>
      </w:pPr>
      <w:r w:rsidRPr="0008569D">
        <w:rPr>
          <w:lang w:val="fr-FR"/>
        </w:rPr>
        <w:t>La délégation des États</w:t>
      </w:r>
      <w:r w:rsidR="003C4427" w:rsidRPr="0008569D">
        <w:rPr>
          <w:lang w:val="fr-FR"/>
        </w:rPr>
        <w:noBreakHyphen/>
      </w:r>
      <w:r w:rsidRPr="0008569D">
        <w:rPr>
          <w:lang w:val="fr-FR"/>
        </w:rPr>
        <w:t>Unis d</w:t>
      </w:r>
      <w:r w:rsidR="00086D2C" w:rsidRPr="0008569D">
        <w:rPr>
          <w:lang w:val="fr-FR"/>
        </w:rPr>
        <w:t>’</w:t>
      </w:r>
      <w:r w:rsidRPr="0008569D">
        <w:rPr>
          <w:lang w:val="fr-FR"/>
        </w:rPr>
        <w:t>Amérique a déclaré que les informations concernant les pratiques antérieures de numérotation des demandes mises en œuvre au sein de l</w:t>
      </w:r>
      <w:r w:rsidR="00086D2C" w:rsidRPr="0008569D">
        <w:rPr>
          <w:lang w:val="fr-FR"/>
        </w:rPr>
        <w:t>’</w:t>
      </w:r>
      <w:r w:rsidRPr="0008569D">
        <w:rPr>
          <w:lang w:val="fr-FR"/>
        </w:rPr>
        <w:t>Office des brevets et des marques des États</w:t>
      </w:r>
      <w:r w:rsidR="003C4427" w:rsidRPr="0008569D">
        <w:rPr>
          <w:lang w:val="fr-FR"/>
        </w:rPr>
        <w:noBreakHyphen/>
      </w:r>
      <w:r w:rsidRPr="0008569D">
        <w:rPr>
          <w:lang w:val="fr-FR"/>
        </w:rPr>
        <w:t>Unis d</w:t>
      </w:r>
      <w:r w:rsidR="00086D2C" w:rsidRPr="0008569D">
        <w:rPr>
          <w:lang w:val="fr-FR"/>
        </w:rPr>
        <w:t>’</w:t>
      </w:r>
      <w:r w:rsidRPr="0008569D">
        <w:rPr>
          <w:lang w:val="fr-FR"/>
        </w:rPr>
        <w:t>Amérique (USPTO) avaient été soumises au Secrétariat avant la session et elle a demandé à ce qu</w:t>
      </w:r>
      <w:r w:rsidR="00086D2C" w:rsidRPr="0008569D">
        <w:rPr>
          <w:lang w:val="fr-FR"/>
        </w:rPr>
        <w:t>’</w:t>
      </w:r>
      <w:r w:rsidRPr="0008569D">
        <w:rPr>
          <w:lang w:val="fr-FR"/>
        </w:rPr>
        <w:t>elles soient incluses dans la nouvelle partie 7.2.7 du Manuel de l</w:t>
      </w:r>
      <w:r w:rsidR="00086D2C" w:rsidRPr="0008569D">
        <w:rPr>
          <w:lang w:val="fr-FR"/>
        </w:rPr>
        <w:t>’</w:t>
      </w:r>
      <w:r w:rsidRPr="0008569D">
        <w:rPr>
          <w:lang w:val="fr-FR"/>
        </w:rPr>
        <w:t>OMPI.</w:t>
      </w:r>
    </w:p>
    <w:p w:rsidR="00B5727C" w:rsidRPr="0008569D" w:rsidRDefault="00B5727C" w:rsidP="003C4427">
      <w:pPr>
        <w:pStyle w:val="ONUMFS"/>
        <w:ind w:left="567"/>
        <w:rPr>
          <w:lang w:val="fr-FR"/>
        </w:rPr>
      </w:pPr>
      <w:r w:rsidRPr="0008569D">
        <w:rPr>
          <w:lang w:val="fr-FR"/>
        </w:rPr>
        <w:t>Le CWS est convenu de considérer la tâche n° 30 “Collecter des informations auprès des offices de propriété industrielle sur les numéros de demande et les numéros des demandes établissant une priorité actuellement utilisés” comme achevée et de la supprimer de la liste des tâches du CWS;  il a également décidé de dissoudre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 ST.10/C de l</w:t>
      </w:r>
      <w:r w:rsidR="00086D2C" w:rsidRPr="0008569D">
        <w:rPr>
          <w:lang w:val="fr-FR"/>
        </w:rPr>
        <w:t>’</w:t>
      </w:r>
      <w:r w:rsidRPr="0008569D">
        <w:rPr>
          <w:lang w:val="fr-FR"/>
        </w:rPr>
        <w:t>OMPI.</w:t>
      </w:r>
    </w:p>
    <w:p w:rsidR="00B5727C" w:rsidRPr="0008569D" w:rsidRDefault="00086D2C" w:rsidP="00B5727C">
      <w:pPr>
        <w:pStyle w:val="Heading3"/>
        <w:rPr>
          <w:lang w:val="fr-FR"/>
        </w:rPr>
      </w:pPr>
      <w:r w:rsidRPr="0008569D">
        <w:rPr>
          <w:lang w:val="fr-FR"/>
        </w:rPr>
        <w:t>Point 1</w:t>
      </w:r>
      <w:r w:rsidR="00B5727C" w:rsidRPr="0008569D">
        <w:rPr>
          <w:lang w:val="fr-FR"/>
        </w:rPr>
        <w:t>6 de l</w:t>
      </w:r>
      <w:r w:rsidRPr="0008569D">
        <w:rPr>
          <w:lang w:val="fr-FR"/>
        </w:rPr>
        <w:t>’</w:t>
      </w:r>
      <w:r w:rsidR="00B5727C" w:rsidRPr="0008569D">
        <w:rPr>
          <w:lang w:val="fr-FR"/>
        </w:rPr>
        <w:t>ordre du jour</w:t>
      </w:r>
      <w:r w:rsidRPr="0008569D">
        <w:rPr>
          <w:lang w:val="fr-FR"/>
        </w:rPr>
        <w:t> :</w:t>
      </w:r>
      <w:r w:rsidR="00B5727C" w:rsidRPr="0008569D">
        <w:rPr>
          <w:lang w:val="fr-FR"/>
        </w:rPr>
        <w:t xml:space="preserve"> questionnaire sur les extensions de protection des actifs de propriété industrielle</w:t>
      </w:r>
    </w:p>
    <w:p w:rsidR="00B5727C" w:rsidRPr="0008569D" w:rsidRDefault="00B5727C" w:rsidP="003C4427">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CWS/5/13.</w:t>
      </w:r>
    </w:p>
    <w:p w:rsidR="00B5727C" w:rsidRPr="0008569D" w:rsidRDefault="00B5727C" w:rsidP="003C4427">
      <w:pPr>
        <w:pStyle w:val="ONUMFS"/>
        <w:rPr>
          <w:lang w:val="fr-FR"/>
        </w:rPr>
      </w:pPr>
      <w:r w:rsidRPr="0008569D">
        <w:rPr>
          <w:lang w:val="fr-FR"/>
        </w:rPr>
        <w:t>Le CWS a examiné le projet de questionnaire sur les extensions de protection des actifs de propriété industrielle et a recensé les questions de fond appelant des modifications suivantes</w:t>
      </w:r>
      <w:r w:rsidR="00086D2C" w:rsidRPr="0008569D">
        <w:rPr>
          <w:lang w:val="fr-FR"/>
        </w:rPr>
        <w:t> :</w:t>
      </w:r>
    </w:p>
    <w:p w:rsidR="00B5727C" w:rsidRPr="0008569D" w:rsidRDefault="001F1091" w:rsidP="00A61129">
      <w:pPr>
        <w:pStyle w:val="ONUMFS"/>
        <w:numPr>
          <w:ilvl w:val="1"/>
          <w:numId w:val="3"/>
        </w:numPr>
        <w:rPr>
          <w:lang w:val="fr-FR"/>
        </w:rPr>
      </w:pPr>
      <w:r w:rsidRPr="0008569D">
        <w:rPr>
          <w:lang w:val="fr-FR"/>
        </w:rPr>
        <w:lastRenderedPageBreak/>
        <w:t>d</w:t>
      </w:r>
      <w:r w:rsidR="00B5727C" w:rsidRPr="0008569D">
        <w:rPr>
          <w:lang w:val="fr-FR"/>
        </w:rPr>
        <w:t>ans certains cas, des autorités nationales autres que les offices de propriété intellectuelle étaient impliquées dans le traitement des informations relatives à une extension de protecti</w:t>
      </w:r>
      <w:r w:rsidR="00600D51" w:rsidRPr="0008569D">
        <w:rPr>
          <w:lang w:val="fr-FR"/>
        </w:rPr>
        <w:t>on.  La</w:t>
      </w:r>
      <w:r w:rsidR="00B5727C" w:rsidRPr="0008569D">
        <w:rPr>
          <w:lang w:val="fr-FR"/>
        </w:rPr>
        <w:t xml:space="preserve"> circulaire invitant les offices de propriété intellectuelle à compléter le questionnaire et à répondre aux questions 6, 8 et 10 devrait souligner l</w:t>
      </w:r>
      <w:r w:rsidR="00086D2C" w:rsidRPr="0008569D">
        <w:rPr>
          <w:lang w:val="fr-FR"/>
        </w:rPr>
        <w:t>’</w:t>
      </w:r>
      <w:r w:rsidR="00B5727C" w:rsidRPr="0008569D">
        <w:rPr>
          <w:lang w:val="fr-FR"/>
        </w:rPr>
        <w:t>importance d</w:t>
      </w:r>
      <w:r w:rsidR="00086D2C" w:rsidRPr="0008569D">
        <w:rPr>
          <w:lang w:val="fr-FR"/>
        </w:rPr>
        <w:t>’</w:t>
      </w:r>
      <w:r w:rsidR="00B5727C" w:rsidRPr="0008569D">
        <w:rPr>
          <w:lang w:val="fr-FR"/>
        </w:rPr>
        <w:t>indiquer dans les réponses les pratiques de toutes les autorités concernées;</w:t>
      </w:r>
    </w:p>
    <w:p w:rsidR="00B5727C" w:rsidRPr="0008569D" w:rsidRDefault="001F1091" w:rsidP="00A61129">
      <w:pPr>
        <w:pStyle w:val="ONUMFS"/>
        <w:numPr>
          <w:ilvl w:val="1"/>
          <w:numId w:val="3"/>
        </w:numPr>
        <w:rPr>
          <w:lang w:val="fr-FR"/>
        </w:rPr>
      </w:pPr>
      <w:r w:rsidRPr="0008569D">
        <w:rPr>
          <w:lang w:val="fr-FR"/>
        </w:rPr>
        <w:t>l</w:t>
      </w:r>
      <w:r w:rsidR="00B5727C" w:rsidRPr="0008569D">
        <w:rPr>
          <w:lang w:val="fr-FR"/>
        </w:rPr>
        <w:t>a liste des produits dans la question 3 devrait être modifiée comme suit</w:t>
      </w:r>
      <w:r w:rsidR="00086D2C" w:rsidRPr="0008569D">
        <w:rPr>
          <w:lang w:val="fr-FR"/>
        </w:rPr>
        <w:t> :</w:t>
      </w:r>
      <w:r w:rsidR="00B5727C" w:rsidRPr="0008569D">
        <w:rPr>
          <w:lang w:val="fr-FR"/>
        </w:rPr>
        <w:t xml:space="preserve"> médicaments, produits phytopharmaceutiques, tout produit soumis à homologation avant commercialisation et autre;</w:t>
      </w:r>
    </w:p>
    <w:p w:rsidR="00B5727C" w:rsidRPr="0008569D" w:rsidRDefault="001F1091" w:rsidP="00A61129">
      <w:pPr>
        <w:pStyle w:val="ONUMFS"/>
        <w:numPr>
          <w:ilvl w:val="1"/>
          <w:numId w:val="3"/>
        </w:numPr>
        <w:rPr>
          <w:lang w:val="fr-FR"/>
        </w:rPr>
      </w:pPr>
      <w:r w:rsidRPr="0008569D">
        <w:rPr>
          <w:lang w:val="fr-FR"/>
        </w:rPr>
        <w:t>l</w:t>
      </w:r>
      <w:r w:rsidR="00B5727C" w:rsidRPr="0008569D">
        <w:rPr>
          <w:lang w:val="fr-FR"/>
        </w:rPr>
        <w:t>a question 3 devrait contenir une sous</w:t>
      </w:r>
      <w:r w:rsidR="003C4427" w:rsidRPr="0008569D">
        <w:rPr>
          <w:lang w:val="fr-FR"/>
        </w:rPr>
        <w:noBreakHyphen/>
      </w:r>
      <w:r w:rsidR="00B5727C" w:rsidRPr="0008569D">
        <w:rPr>
          <w:lang w:val="fr-FR"/>
        </w:rPr>
        <w:t>question concernant la possibilité de demander des extensions administratives de droits de propriété intellectuelle, comme des ajustements de la durée des brevets;</w:t>
      </w:r>
    </w:p>
    <w:p w:rsidR="00B5727C" w:rsidRPr="0008569D" w:rsidRDefault="001F1091" w:rsidP="00A61129">
      <w:pPr>
        <w:pStyle w:val="ONUMFS"/>
        <w:numPr>
          <w:ilvl w:val="1"/>
          <w:numId w:val="3"/>
        </w:numPr>
        <w:rPr>
          <w:lang w:val="fr-FR"/>
        </w:rPr>
      </w:pPr>
      <w:r w:rsidRPr="0008569D">
        <w:rPr>
          <w:lang w:val="fr-FR"/>
        </w:rPr>
        <w:t>l</w:t>
      </w:r>
      <w:r w:rsidR="00B5727C" w:rsidRPr="0008569D">
        <w:rPr>
          <w:lang w:val="fr-FR"/>
        </w:rPr>
        <w:t>e terme “produits” ne s</w:t>
      </w:r>
      <w:r w:rsidR="00086D2C" w:rsidRPr="0008569D">
        <w:rPr>
          <w:lang w:val="fr-FR"/>
        </w:rPr>
        <w:t>’</w:t>
      </w:r>
      <w:r w:rsidR="00B5727C" w:rsidRPr="0008569D">
        <w:rPr>
          <w:lang w:val="fr-FR"/>
        </w:rPr>
        <w:t>applique pas à certaines extensions de protection, comme les ajustements de la durée des brevets;  la question 4 devrait être modifiée en conséquence;  et</w:t>
      </w:r>
    </w:p>
    <w:p w:rsidR="00B5727C" w:rsidRPr="0008569D" w:rsidRDefault="001F1091" w:rsidP="00A61129">
      <w:pPr>
        <w:pStyle w:val="ONUMFS"/>
        <w:numPr>
          <w:ilvl w:val="1"/>
          <w:numId w:val="3"/>
        </w:numPr>
        <w:rPr>
          <w:lang w:val="fr-FR"/>
        </w:rPr>
      </w:pPr>
      <w:r w:rsidRPr="0008569D">
        <w:rPr>
          <w:lang w:val="fr-FR"/>
        </w:rPr>
        <w:t>l</w:t>
      </w:r>
      <w:r w:rsidR="00B5727C" w:rsidRPr="0008569D">
        <w:rPr>
          <w:lang w:val="fr-FR"/>
        </w:rPr>
        <w:t>e questionnaire devrait comprendre deux nouvelles questions identiques aux questions 8 et 9, concernant les éléments inclus dans la publication en cas d</w:t>
      </w:r>
      <w:r w:rsidR="00086D2C" w:rsidRPr="0008569D">
        <w:rPr>
          <w:lang w:val="fr-FR"/>
        </w:rPr>
        <w:t>’</w:t>
      </w:r>
      <w:r w:rsidR="00B5727C" w:rsidRPr="0008569D">
        <w:rPr>
          <w:lang w:val="fr-FR"/>
        </w:rPr>
        <w:t>entrée en vigueur d</w:t>
      </w:r>
      <w:r w:rsidR="00086D2C" w:rsidRPr="0008569D">
        <w:rPr>
          <w:lang w:val="fr-FR"/>
        </w:rPr>
        <w:t>’</w:t>
      </w:r>
      <w:r w:rsidR="00B5727C" w:rsidRPr="0008569D">
        <w:rPr>
          <w:lang w:val="fr-FR"/>
        </w:rPr>
        <w:t>une extension de protection;  la question 10 devrait être modifiée en conséquence.</w:t>
      </w:r>
    </w:p>
    <w:p w:rsidR="00B5727C" w:rsidRPr="0008569D" w:rsidRDefault="001F1091" w:rsidP="00A61129">
      <w:pPr>
        <w:pStyle w:val="ONUMFS"/>
        <w:ind w:left="567"/>
        <w:rPr>
          <w:lang w:val="fr-FR"/>
        </w:rPr>
      </w:pPr>
      <w:r w:rsidRPr="0008569D">
        <w:rPr>
          <w:lang w:val="fr-FR"/>
        </w:rPr>
        <w:t>l</w:t>
      </w:r>
      <w:r w:rsidR="00B5727C" w:rsidRPr="0008569D">
        <w:rPr>
          <w:lang w:val="fr-FR"/>
        </w:rPr>
        <w:t>e CWS a demandé à l</w:t>
      </w:r>
      <w:r w:rsidR="00086D2C" w:rsidRPr="0008569D">
        <w:rPr>
          <w:lang w:val="fr-FR"/>
        </w:rPr>
        <w:t>’</w:t>
      </w:r>
      <w:r w:rsidR="00B5727C" w:rsidRPr="0008569D">
        <w:rPr>
          <w:lang w:val="fr-FR"/>
        </w:rPr>
        <w:t>équipe d</w:t>
      </w:r>
      <w:r w:rsidR="00086D2C" w:rsidRPr="0008569D">
        <w:rPr>
          <w:lang w:val="fr-FR"/>
        </w:rPr>
        <w:t>’</w:t>
      </w:r>
      <w:r w:rsidR="00B5727C" w:rsidRPr="0008569D">
        <w:rPr>
          <w:lang w:val="fr-FR"/>
        </w:rPr>
        <w:t>experts chargée de la partie 7 de réviser le projet de questionnaire en tenant compte des points cités ci</w:t>
      </w:r>
      <w:r w:rsidR="003C4427" w:rsidRPr="0008569D">
        <w:rPr>
          <w:lang w:val="fr-FR"/>
        </w:rPr>
        <w:noBreakHyphen/>
      </w:r>
      <w:r w:rsidR="00B5727C" w:rsidRPr="0008569D">
        <w:rPr>
          <w:lang w:val="fr-FR"/>
        </w:rPr>
        <w:t>dessus et de présenter une nouvelle proposition pour examen à la prochaine session du </w:t>
      </w:r>
      <w:r w:rsidR="00600D51" w:rsidRPr="0008569D">
        <w:rPr>
          <w:lang w:val="fr-FR"/>
        </w:rPr>
        <w:t>CWS.  Le</w:t>
      </w:r>
      <w:r w:rsidR="00B5727C" w:rsidRPr="0008569D">
        <w:rPr>
          <w:lang w:val="fr-FR"/>
        </w:rPr>
        <w:t>s délégations ont été invitées à communiquer leurs observations et propositions concernant le questionnaire sur les extensions de protection dans le Wiki de l</w:t>
      </w:r>
      <w:r w:rsidR="00086D2C" w:rsidRPr="0008569D">
        <w:rPr>
          <w:lang w:val="fr-FR"/>
        </w:rPr>
        <w:t>’</w:t>
      </w:r>
      <w:r w:rsidR="00B5727C" w:rsidRPr="0008569D">
        <w:rPr>
          <w:lang w:val="fr-FR"/>
        </w:rPr>
        <w:t>équipe d</w:t>
      </w:r>
      <w:r w:rsidR="00086D2C" w:rsidRPr="0008569D">
        <w:rPr>
          <w:lang w:val="fr-FR"/>
        </w:rPr>
        <w:t>’</w:t>
      </w:r>
      <w:r w:rsidR="00B5727C" w:rsidRPr="0008569D">
        <w:rPr>
          <w:lang w:val="fr-FR"/>
        </w:rPr>
        <w:t>experts chargée de la partie 7 d</w:t>
      </w:r>
      <w:r w:rsidR="00086D2C" w:rsidRPr="0008569D">
        <w:rPr>
          <w:lang w:val="fr-FR"/>
        </w:rPr>
        <w:t>’</w:t>
      </w:r>
      <w:r w:rsidR="00B5727C" w:rsidRPr="0008569D">
        <w:rPr>
          <w:lang w:val="fr-FR"/>
        </w:rPr>
        <w:t>ici la fin du mois de juin 2017 et à participer activement aux débats de l</w:t>
      </w:r>
      <w:r w:rsidR="00086D2C" w:rsidRPr="0008569D">
        <w:rPr>
          <w:lang w:val="fr-FR"/>
        </w:rPr>
        <w:t>’</w:t>
      </w:r>
      <w:r w:rsidR="00B5727C" w:rsidRPr="0008569D">
        <w:rPr>
          <w:lang w:val="fr-FR"/>
        </w:rPr>
        <w:t>équipe d</w:t>
      </w:r>
      <w:r w:rsidR="00086D2C" w:rsidRPr="0008569D">
        <w:rPr>
          <w:lang w:val="fr-FR"/>
        </w:rPr>
        <w:t>’</w:t>
      </w:r>
      <w:r w:rsidR="00B5727C" w:rsidRPr="0008569D">
        <w:rPr>
          <w:lang w:val="fr-FR"/>
        </w:rPr>
        <w:t>experts.</w:t>
      </w:r>
    </w:p>
    <w:p w:rsidR="00B5727C" w:rsidRPr="0008569D" w:rsidRDefault="00086D2C" w:rsidP="00B5727C">
      <w:pPr>
        <w:pStyle w:val="Heading3"/>
        <w:rPr>
          <w:lang w:val="fr-FR"/>
        </w:rPr>
      </w:pPr>
      <w:r w:rsidRPr="0008569D">
        <w:rPr>
          <w:lang w:val="fr-FR"/>
        </w:rPr>
        <w:t>Point 1</w:t>
      </w:r>
      <w:r w:rsidR="00B5727C" w:rsidRPr="0008569D">
        <w:rPr>
          <w:lang w:val="fr-FR"/>
        </w:rPr>
        <w:t>7 de l</w:t>
      </w:r>
      <w:r w:rsidRPr="0008569D">
        <w:rPr>
          <w:lang w:val="fr-FR"/>
        </w:rPr>
        <w:t>’</w:t>
      </w:r>
      <w:r w:rsidR="00B5727C" w:rsidRPr="0008569D">
        <w:rPr>
          <w:lang w:val="fr-FR"/>
        </w:rPr>
        <w:t>ordre du jour</w:t>
      </w:r>
      <w:r w:rsidRPr="0008569D">
        <w:rPr>
          <w:lang w:val="fr-FR"/>
        </w:rPr>
        <w:t> :</w:t>
      </w:r>
      <w:r w:rsidR="00B5727C" w:rsidRPr="0008569D">
        <w:rPr>
          <w:lang w:val="fr-FR"/>
        </w:rPr>
        <w:t xml:space="preserve"> normalisation des noms des déposants</w:t>
      </w:r>
    </w:p>
    <w:p w:rsidR="00B5727C" w:rsidRPr="0008569D" w:rsidRDefault="00B5727C" w:rsidP="00A61129">
      <w:pPr>
        <w:pStyle w:val="ONUMFS"/>
        <w:rPr>
          <w:lang w:val="fr-FR"/>
        </w:rPr>
      </w:pPr>
      <w:r w:rsidRPr="0008569D">
        <w:rPr>
          <w:lang w:val="fr-FR"/>
        </w:rPr>
        <w:t xml:space="preserve">Les délibérations ont eu lieu sur la base des </w:t>
      </w:r>
      <w:r w:rsidR="00086D2C" w:rsidRPr="0008569D">
        <w:rPr>
          <w:lang w:val="fr-FR"/>
        </w:rPr>
        <w:t>documents</w:t>
      </w:r>
      <w:r w:rsidR="00A452E8" w:rsidRPr="0008569D">
        <w:rPr>
          <w:lang w:val="fr-FR"/>
        </w:rPr>
        <w:t> </w:t>
      </w:r>
      <w:r w:rsidR="00086D2C" w:rsidRPr="0008569D">
        <w:rPr>
          <w:lang w:val="fr-FR"/>
        </w:rPr>
        <w:t>CW</w:t>
      </w:r>
      <w:r w:rsidRPr="0008569D">
        <w:rPr>
          <w:lang w:val="fr-FR"/>
        </w:rPr>
        <w:t>S/5/14 et CWS/5/14 ADD. et de l</w:t>
      </w:r>
      <w:r w:rsidR="00086D2C" w:rsidRPr="0008569D">
        <w:rPr>
          <w:lang w:val="fr-FR"/>
        </w:rPr>
        <w:t>’</w:t>
      </w:r>
      <w:r w:rsidRPr="0008569D">
        <w:rPr>
          <w:lang w:val="fr-FR"/>
        </w:rPr>
        <w:t>exposé présenté par la délégation de la République de Corée et le Bureau international.</w:t>
      </w:r>
    </w:p>
    <w:p w:rsidR="00B5727C" w:rsidRPr="0008569D" w:rsidRDefault="00B5727C" w:rsidP="00A61129">
      <w:pPr>
        <w:pStyle w:val="ONUMFS"/>
        <w:rPr>
          <w:lang w:val="fr-FR"/>
        </w:rPr>
      </w:pPr>
      <w:r w:rsidRPr="0008569D">
        <w:rPr>
          <w:lang w:val="fr-FR"/>
        </w:rPr>
        <w:t>Le CWS a pris note du contenu du document</w:t>
      </w:r>
      <w:r w:rsidR="00A452E8" w:rsidRPr="0008569D">
        <w:rPr>
          <w:lang w:val="fr-FR"/>
        </w:rPr>
        <w:t> </w:t>
      </w:r>
      <w:r w:rsidRPr="0008569D">
        <w:rPr>
          <w:lang w:val="fr-FR"/>
        </w:rPr>
        <w:t>CWS/5/14 et de l</w:t>
      </w:r>
      <w:r w:rsidR="00086D2C" w:rsidRPr="0008569D">
        <w:rPr>
          <w:lang w:val="fr-FR"/>
        </w:rPr>
        <w:t>’</w:t>
      </w:r>
      <w:r w:rsidRPr="0008569D">
        <w:rPr>
          <w:lang w:val="fr-FR"/>
        </w:rPr>
        <w:t>étude sur la normalisation des noms de déposants établie par le Bureau international et reproduite en annexe dudit document.</w:t>
      </w:r>
    </w:p>
    <w:p w:rsidR="00B5727C" w:rsidRPr="0008569D" w:rsidRDefault="00B5727C" w:rsidP="00A61129">
      <w:pPr>
        <w:pStyle w:val="ONUMFS"/>
        <w:rPr>
          <w:lang w:val="fr-FR"/>
        </w:rPr>
      </w:pPr>
      <w:r w:rsidRPr="0008569D">
        <w:rPr>
          <w:lang w:val="fr-FR"/>
        </w:rPr>
        <w:t>Le CWS a pris note du contenu du document intitulé “Rapport sur l</w:t>
      </w:r>
      <w:r w:rsidR="00086D2C" w:rsidRPr="0008569D">
        <w:rPr>
          <w:lang w:val="fr-FR"/>
        </w:rPr>
        <w:t>’</w:t>
      </w:r>
      <w:r w:rsidRPr="0008569D">
        <w:rPr>
          <w:lang w:val="fr-FR"/>
        </w:rPr>
        <w:t>état d</w:t>
      </w:r>
      <w:r w:rsidR="00086D2C" w:rsidRPr="0008569D">
        <w:rPr>
          <w:lang w:val="fr-FR"/>
        </w:rPr>
        <w:t>’</w:t>
      </w:r>
      <w:r w:rsidRPr="0008569D">
        <w:rPr>
          <w:lang w:val="fr-FR"/>
        </w:rPr>
        <w:t>avancement de la normalisation des noms des déposants dans le cadre du projet de dossier mondial de l</w:t>
      </w:r>
      <w:r w:rsidR="00086D2C" w:rsidRPr="0008569D">
        <w:rPr>
          <w:lang w:val="fr-FR"/>
        </w:rPr>
        <w:t>’</w:t>
      </w:r>
      <w:r w:rsidRPr="0008569D">
        <w:rPr>
          <w:lang w:val="fr-FR"/>
        </w:rPr>
        <w:t>IP</w:t>
      </w:r>
      <w:r w:rsidR="00A452E8" w:rsidRPr="0008569D">
        <w:rPr>
          <w:lang w:val="fr-FR"/>
        </w:rPr>
        <w:t> </w:t>
      </w:r>
      <w:r w:rsidRPr="0008569D">
        <w:rPr>
          <w:lang w:val="fr-FR"/>
        </w:rPr>
        <w:t>5” présenté par la délégation de la République de Corée, qui était reproduit à l</w:t>
      </w:r>
      <w:r w:rsidR="00086D2C" w:rsidRPr="0008569D">
        <w:rPr>
          <w:lang w:val="fr-FR"/>
        </w:rPr>
        <w:t>’</w:t>
      </w:r>
      <w:r w:rsidRPr="0008569D">
        <w:rPr>
          <w:lang w:val="fr-FR"/>
        </w:rPr>
        <w:t>annexe du document</w:t>
      </w:r>
      <w:r w:rsidR="00A452E8" w:rsidRPr="0008569D">
        <w:rPr>
          <w:lang w:val="fr-FR"/>
        </w:rPr>
        <w:t> </w:t>
      </w:r>
      <w:r w:rsidRPr="0008569D">
        <w:rPr>
          <w:lang w:val="fr-FR"/>
        </w:rPr>
        <w:t>CWS/5/14 </w:t>
      </w:r>
      <w:proofErr w:type="spellStart"/>
      <w:r w:rsidRPr="0008569D">
        <w:rPr>
          <w:lang w:val="fr-FR"/>
        </w:rPr>
        <w:t>Add</w:t>
      </w:r>
      <w:proofErr w:type="spellEnd"/>
      <w:r w:rsidRPr="0008569D">
        <w:rPr>
          <w:lang w:val="fr-FR"/>
        </w:rPr>
        <w:t>.</w:t>
      </w:r>
    </w:p>
    <w:p w:rsidR="00B5727C" w:rsidRPr="0008569D" w:rsidRDefault="00B5727C" w:rsidP="00A61129">
      <w:pPr>
        <w:pStyle w:val="ONUMFS"/>
        <w:ind w:left="567"/>
        <w:rPr>
          <w:lang w:val="fr-FR"/>
        </w:rPr>
      </w:pPr>
      <w:r w:rsidRPr="0008569D">
        <w:rPr>
          <w:lang w:val="fr-FR"/>
        </w:rPr>
        <w:t>Le CWS a reconnu la pertinence de la normalisation des noms des déposants et est convenu de créer une nouvelle tâche dont la description se présenterait ainsi</w:t>
      </w:r>
      <w:r w:rsidR="00086D2C" w:rsidRPr="0008569D">
        <w:rPr>
          <w:lang w:val="fr-FR"/>
        </w:rPr>
        <w:t> :</w:t>
      </w:r>
    </w:p>
    <w:p w:rsidR="00B5727C" w:rsidRPr="0008569D" w:rsidRDefault="00B5727C" w:rsidP="00A61129">
      <w:pPr>
        <w:pStyle w:val="ONUME"/>
        <w:numPr>
          <w:ilvl w:val="0"/>
          <w:numId w:val="0"/>
        </w:numPr>
        <w:spacing w:after="120"/>
        <w:ind w:left="1134"/>
        <w:rPr>
          <w:lang w:val="fr-FR"/>
        </w:rPr>
      </w:pPr>
      <w:r w:rsidRPr="0008569D">
        <w:rPr>
          <w:lang w:val="fr-FR"/>
        </w:rPr>
        <w:t>“Envisager l</w:t>
      </w:r>
      <w:r w:rsidR="00086D2C" w:rsidRPr="0008569D">
        <w:rPr>
          <w:lang w:val="fr-FR"/>
        </w:rPr>
        <w:t>’</w:t>
      </w:r>
      <w:r w:rsidRPr="0008569D">
        <w:rPr>
          <w:lang w:val="fr-FR"/>
        </w:rPr>
        <w:t>élaboration d</w:t>
      </w:r>
      <w:r w:rsidR="00086D2C" w:rsidRPr="0008569D">
        <w:rPr>
          <w:lang w:val="fr-FR"/>
        </w:rPr>
        <w:t>’</w:t>
      </w:r>
      <w:r w:rsidRPr="0008569D">
        <w:rPr>
          <w:lang w:val="fr-FR"/>
        </w:rPr>
        <w:t>une norme de l</w:t>
      </w:r>
      <w:r w:rsidR="00086D2C" w:rsidRPr="0008569D">
        <w:rPr>
          <w:lang w:val="fr-FR"/>
        </w:rPr>
        <w:t>’</w:t>
      </w:r>
      <w:r w:rsidRPr="0008569D">
        <w:rPr>
          <w:lang w:val="fr-FR"/>
        </w:rPr>
        <w:t>OMPI visant à aider les offices de propriété industrielle à améliorer la “qualité à la source” des noms des déposants;</w:t>
      </w:r>
    </w:p>
    <w:p w:rsidR="00B5727C" w:rsidRPr="0008569D" w:rsidRDefault="001F1091" w:rsidP="001F1091">
      <w:pPr>
        <w:pStyle w:val="ONUMFS"/>
        <w:numPr>
          <w:ilvl w:val="0"/>
          <w:numId w:val="0"/>
        </w:numPr>
        <w:ind w:left="1134"/>
        <w:rPr>
          <w:lang w:val="fr-FR"/>
        </w:rPr>
      </w:pPr>
      <w:r w:rsidRPr="0008569D">
        <w:rPr>
          <w:lang w:val="fr-FR"/>
        </w:rPr>
        <w:t>“i)</w:t>
      </w:r>
      <w:r w:rsidRPr="0008569D">
        <w:rPr>
          <w:lang w:val="fr-FR"/>
        </w:rPr>
        <w:tab/>
      </w:r>
      <w:r w:rsidR="00B5727C" w:rsidRPr="0008569D">
        <w:rPr>
          <w:lang w:val="fr-FR"/>
        </w:rPr>
        <w:t>réaliser une enquête concernant l</w:t>
      </w:r>
      <w:r w:rsidR="00086D2C" w:rsidRPr="0008569D">
        <w:rPr>
          <w:lang w:val="fr-FR"/>
        </w:rPr>
        <w:t>’</w:t>
      </w:r>
      <w:r w:rsidR="00B5727C" w:rsidRPr="0008569D">
        <w:rPr>
          <w:lang w:val="fr-FR"/>
        </w:rPr>
        <w:t>utilisation d</w:t>
      </w:r>
      <w:r w:rsidR="00086D2C" w:rsidRPr="0008569D">
        <w:rPr>
          <w:lang w:val="fr-FR"/>
        </w:rPr>
        <w:t>’</w:t>
      </w:r>
      <w:r w:rsidR="00B5727C" w:rsidRPr="0008569D">
        <w:rPr>
          <w:lang w:val="fr-FR"/>
        </w:rPr>
        <w:t>identifiants pour les déposants par les offices de propriété industrielle, ainsi que les problèmes pouvant s</w:t>
      </w:r>
      <w:r w:rsidR="00086D2C" w:rsidRPr="0008569D">
        <w:rPr>
          <w:lang w:val="fr-FR"/>
        </w:rPr>
        <w:t>’</w:t>
      </w:r>
      <w:r w:rsidR="00B5727C" w:rsidRPr="0008569D">
        <w:rPr>
          <w:lang w:val="fr-FR"/>
        </w:rPr>
        <w:t>y rattacher;  et</w:t>
      </w:r>
    </w:p>
    <w:p w:rsidR="00B5727C" w:rsidRPr="0008569D" w:rsidRDefault="001F1091" w:rsidP="001F1091">
      <w:pPr>
        <w:pStyle w:val="ONUMFS"/>
        <w:numPr>
          <w:ilvl w:val="0"/>
          <w:numId w:val="0"/>
        </w:numPr>
        <w:ind w:left="1134"/>
        <w:rPr>
          <w:lang w:val="fr-FR"/>
        </w:rPr>
      </w:pPr>
      <w:r w:rsidRPr="0008569D">
        <w:rPr>
          <w:lang w:val="fr-FR"/>
        </w:rPr>
        <w:lastRenderedPageBreak/>
        <w:t>“ii)</w:t>
      </w:r>
      <w:r w:rsidRPr="0008569D">
        <w:rPr>
          <w:lang w:val="fr-FR"/>
        </w:rPr>
        <w:tab/>
      </w:r>
      <w:r w:rsidR="00B5727C" w:rsidRPr="0008569D">
        <w:rPr>
          <w:lang w:val="fr-FR"/>
        </w:rPr>
        <w:t>établir une proposition concernant la poursuite des travaux relatifs à la normalisation des noms des déposants dans les documents de propriété industrielle, et la présenter</w:t>
      </w:r>
      <w:r w:rsidR="00086D2C" w:rsidRPr="0008569D">
        <w:rPr>
          <w:lang w:val="fr-FR"/>
        </w:rPr>
        <w:t xml:space="preserve"> au CWS</w:t>
      </w:r>
      <w:r w:rsidR="00B5727C" w:rsidRPr="0008569D">
        <w:rPr>
          <w:lang w:val="fr-FR"/>
        </w:rPr>
        <w:t xml:space="preserve"> pour examen.”</w:t>
      </w:r>
    </w:p>
    <w:p w:rsidR="00B5727C" w:rsidRPr="0008569D" w:rsidRDefault="00B5727C" w:rsidP="00A61129">
      <w:pPr>
        <w:pStyle w:val="ONUMFS"/>
        <w:ind w:left="567"/>
        <w:rPr>
          <w:lang w:val="fr-FR"/>
        </w:rPr>
      </w:pPr>
      <w:r w:rsidRPr="0008569D">
        <w:rPr>
          <w:lang w:val="fr-FR"/>
        </w:rPr>
        <w:t>Le CWS est également convenu de créer une équipe d</w:t>
      </w:r>
      <w:r w:rsidR="00086D2C" w:rsidRPr="0008569D">
        <w:rPr>
          <w:lang w:val="fr-FR"/>
        </w:rPr>
        <w:t>’</w:t>
      </w:r>
      <w:r w:rsidRPr="0008569D">
        <w:rPr>
          <w:lang w:val="fr-FR"/>
        </w:rPr>
        <w:t>experts (Équipe d</w:t>
      </w:r>
      <w:r w:rsidR="00086D2C" w:rsidRPr="0008569D">
        <w:rPr>
          <w:lang w:val="fr-FR"/>
        </w:rPr>
        <w:t>’</w:t>
      </w:r>
      <w:r w:rsidRPr="0008569D">
        <w:rPr>
          <w:lang w:val="fr-FR"/>
        </w:rPr>
        <w:t>experts chargée de la normalisation des noms) afin de mener à bien cette tâche et lui a demandé</w:t>
      </w:r>
    </w:p>
    <w:p w:rsidR="00B5727C" w:rsidRPr="0008569D" w:rsidRDefault="00B5727C" w:rsidP="00A61129">
      <w:pPr>
        <w:pStyle w:val="ONUMFS"/>
        <w:numPr>
          <w:ilvl w:val="1"/>
          <w:numId w:val="3"/>
        </w:numPr>
        <w:ind w:left="1134"/>
        <w:rPr>
          <w:lang w:val="fr-FR"/>
        </w:rPr>
      </w:pPr>
      <w:r w:rsidRPr="0008569D">
        <w:rPr>
          <w:lang w:val="fr-FR"/>
        </w:rPr>
        <w:t>d</w:t>
      </w:r>
      <w:r w:rsidR="00086D2C" w:rsidRPr="0008569D">
        <w:rPr>
          <w:lang w:val="fr-FR"/>
        </w:rPr>
        <w:t>’</w:t>
      </w:r>
      <w:r w:rsidRPr="0008569D">
        <w:rPr>
          <w:lang w:val="fr-FR"/>
        </w:rPr>
        <w:t>établir un questionnaire en vue de la réalisation de l</w:t>
      </w:r>
      <w:r w:rsidR="00086D2C" w:rsidRPr="0008569D">
        <w:rPr>
          <w:lang w:val="fr-FR"/>
        </w:rPr>
        <w:t>’</w:t>
      </w:r>
      <w:r w:rsidRPr="0008569D">
        <w:rPr>
          <w:lang w:val="fr-FR"/>
        </w:rPr>
        <w:t>enquête sur l</w:t>
      </w:r>
      <w:r w:rsidR="00086D2C" w:rsidRPr="0008569D">
        <w:rPr>
          <w:lang w:val="fr-FR"/>
        </w:rPr>
        <w:t>’</w:t>
      </w:r>
      <w:r w:rsidRPr="0008569D">
        <w:rPr>
          <w:lang w:val="fr-FR"/>
        </w:rPr>
        <w:t>utilisation des identifiants pour les déposants par les offices de propriété industrielle et à le présenter</w:t>
      </w:r>
      <w:r w:rsidR="00086D2C" w:rsidRPr="0008569D">
        <w:rPr>
          <w:lang w:val="fr-FR"/>
        </w:rPr>
        <w:t xml:space="preserve"> au CWS</w:t>
      </w:r>
      <w:r w:rsidRPr="0008569D">
        <w:rPr>
          <w:lang w:val="fr-FR"/>
        </w:rPr>
        <w:t xml:space="preserve"> pour examen à sa six</w:t>
      </w:r>
      <w:r w:rsidR="00086D2C" w:rsidRPr="0008569D">
        <w:rPr>
          <w:lang w:val="fr-FR"/>
        </w:rPr>
        <w:t>ième session</w:t>
      </w:r>
      <w:r w:rsidRPr="0008569D">
        <w:rPr>
          <w:lang w:val="fr-FR"/>
        </w:rPr>
        <w:t xml:space="preserve"> et</w:t>
      </w:r>
    </w:p>
    <w:p w:rsidR="00B5727C" w:rsidRPr="0008569D" w:rsidRDefault="00B5727C" w:rsidP="00A61129">
      <w:pPr>
        <w:pStyle w:val="ONUMFS"/>
        <w:numPr>
          <w:ilvl w:val="1"/>
          <w:numId w:val="3"/>
        </w:numPr>
        <w:ind w:left="1134"/>
        <w:rPr>
          <w:lang w:val="fr-FR"/>
        </w:rPr>
      </w:pPr>
      <w:r w:rsidRPr="0008569D">
        <w:rPr>
          <w:lang w:val="fr-FR"/>
        </w:rPr>
        <w:t>d</w:t>
      </w:r>
      <w:r w:rsidR="00086D2C" w:rsidRPr="0008569D">
        <w:rPr>
          <w:lang w:val="fr-FR"/>
        </w:rPr>
        <w:t>’</w:t>
      </w:r>
      <w:r w:rsidRPr="0008569D">
        <w:rPr>
          <w:lang w:val="fr-FR"/>
        </w:rPr>
        <w:t>établir, sur la base des résultats de l</w:t>
      </w:r>
      <w:r w:rsidR="00086D2C" w:rsidRPr="0008569D">
        <w:rPr>
          <w:lang w:val="fr-FR"/>
        </w:rPr>
        <w:t>’</w:t>
      </w:r>
      <w:r w:rsidRPr="0008569D">
        <w:rPr>
          <w:lang w:val="fr-FR"/>
        </w:rPr>
        <w:t>enquête, une proposition relative à la poursuite des travaux, et de la présenter</w:t>
      </w:r>
      <w:r w:rsidR="00086D2C" w:rsidRPr="0008569D">
        <w:rPr>
          <w:lang w:val="fr-FR"/>
        </w:rPr>
        <w:t xml:space="preserve"> au CWS</w:t>
      </w:r>
      <w:r w:rsidRPr="0008569D">
        <w:rPr>
          <w:lang w:val="fr-FR"/>
        </w:rPr>
        <w:t xml:space="preserve"> pour examen à sa sept</w:t>
      </w:r>
      <w:r w:rsidR="00086D2C" w:rsidRPr="0008569D">
        <w:rPr>
          <w:lang w:val="fr-FR"/>
        </w:rPr>
        <w:t>ième session</w:t>
      </w:r>
      <w:r w:rsidRPr="0008569D">
        <w:rPr>
          <w:lang w:val="fr-FR"/>
        </w:rPr>
        <w:t xml:space="preserve"> prévue </w:t>
      </w:r>
      <w:r w:rsidR="00086D2C" w:rsidRPr="0008569D">
        <w:rPr>
          <w:lang w:val="fr-FR"/>
        </w:rPr>
        <w:t>en 2019</w:t>
      </w:r>
      <w:r w:rsidRPr="0008569D">
        <w:rPr>
          <w:lang w:val="fr-FR"/>
        </w:rPr>
        <w:t>.</w:t>
      </w:r>
    </w:p>
    <w:p w:rsidR="00B5727C" w:rsidRPr="0008569D" w:rsidRDefault="00B5727C" w:rsidP="00A61129">
      <w:pPr>
        <w:pStyle w:val="ONUMFS"/>
        <w:rPr>
          <w:lang w:val="fr-FR"/>
        </w:rPr>
      </w:pPr>
      <w:r w:rsidRPr="0008569D">
        <w:rPr>
          <w:lang w:val="fr-FR"/>
        </w:rPr>
        <w:t>Le CWS a suggéré que l</w:t>
      </w:r>
      <w:r w:rsidR="00086D2C" w:rsidRPr="0008569D">
        <w:rPr>
          <w:lang w:val="fr-FR"/>
        </w:rPr>
        <w:t>’</w:t>
      </w:r>
      <w:r w:rsidRPr="0008569D">
        <w:rPr>
          <w:lang w:val="fr-FR"/>
        </w:rPr>
        <w:t>équipe d</w:t>
      </w:r>
      <w:r w:rsidR="00086D2C" w:rsidRPr="0008569D">
        <w:rPr>
          <w:lang w:val="fr-FR"/>
        </w:rPr>
        <w:t>’</w:t>
      </w:r>
      <w:r w:rsidRPr="0008569D">
        <w:rPr>
          <w:lang w:val="fr-FR"/>
        </w:rPr>
        <w:t>experts chargée de la tâche débatte des objectifs et de l</w:t>
      </w:r>
      <w:r w:rsidR="00086D2C" w:rsidRPr="0008569D">
        <w:rPr>
          <w:lang w:val="fr-FR"/>
        </w:rPr>
        <w:t>’</w:t>
      </w:r>
      <w:r w:rsidRPr="0008569D">
        <w:rPr>
          <w:lang w:val="fr-FR"/>
        </w:rPr>
        <w:t>étendue des recommandations à élaborer.</w:t>
      </w:r>
    </w:p>
    <w:p w:rsidR="00B5727C" w:rsidRPr="0008569D" w:rsidRDefault="00B5727C" w:rsidP="00A61129">
      <w:pPr>
        <w:pStyle w:val="ONUMFS"/>
        <w:ind w:left="567"/>
        <w:rPr>
          <w:lang w:val="fr-FR"/>
        </w:rPr>
      </w:pPr>
      <w:r w:rsidRPr="0008569D">
        <w:rPr>
          <w:lang w:val="fr-FR"/>
        </w:rPr>
        <w:t>L</w:t>
      </w:r>
      <w:r w:rsidR="00086D2C" w:rsidRPr="0008569D">
        <w:rPr>
          <w:lang w:val="fr-FR"/>
        </w:rPr>
        <w:t>’</w:t>
      </w:r>
      <w:r w:rsidRPr="0008569D">
        <w:rPr>
          <w:lang w:val="fr-FR"/>
        </w:rPr>
        <w:t xml:space="preserve">Office coréen de la propriété intellectuelle (KIPO) et le Bureau international ont été désignés comme coresponsables de </w:t>
      </w:r>
      <w:r w:rsidR="003733E0" w:rsidRPr="0008569D">
        <w:rPr>
          <w:lang w:val="fr-FR"/>
        </w:rPr>
        <w:t>l</w:t>
      </w:r>
      <w:r w:rsidR="00086D2C" w:rsidRPr="0008569D">
        <w:rPr>
          <w:lang w:val="fr-FR"/>
        </w:rPr>
        <w:t>’</w:t>
      </w:r>
      <w:r w:rsidR="003733E0" w:rsidRPr="0008569D">
        <w:rPr>
          <w:lang w:val="fr-FR"/>
        </w:rPr>
        <w:t>équipe</w:t>
      </w:r>
      <w:r w:rsidRPr="0008569D">
        <w:rPr>
          <w:lang w:val="fr-FR"/>
        </w:rPr>
        <w:t xml:space="preserve"> d</w:t>
      </w:r>
      <w:r w:rsidR="00086D2C" w:rsidRPr="0008569D">
        <w:rPr>
          <w:lang w:val="fr-FR"/>
        </w:rPr>
        <w:t>’</w:t>
      </w:r>
      <w:r w:rsidRPr="0008569D">
        <w:rPr>
          <w:lang w:val="fr-FR"/>
        </w:rPr>
        <w:t>experts chargée de la normalisation.</w:t>
      </w:r>
    </w:p>
    <w:p w:rsidR="00B5727C" w:rsidRPr="0008569D" w:rsidRDefault="00086D2C" w:rsidP="00B5727C">
      <w:pPr>
        <w:pStyle w:val="Heading3"/>
        <w:rPr>
          <w:lang w:val="fr-FR"/>
        </w:rPr>
      </w:pPr>
      <w:r w:rsidRPr="0008569D">
        <w:rPr>
          <w:lang w:val="fr-FR"/>
        </w:rPr>
        <w:t>Point 1</w:t>
      </w:r>
      <w:r w:rsidR="00B5727C" w:rsidRPr="0008569D">
        <w:rPr>
          <w:lang w:val="fr-FR"/>
        </w:rPr>
        <w:t>8 de l</w:t>
      </w:r>
      <w:r w:rsidRPr="0008569D">
        <w:rPr>
          <w:lang w:val="fr-FR"/>
        </w:rPr>
        <w:t>’</w:t>
      </w:r>
      <w:r w:rsidR="00B5727C" w:rsidRPr="0008569D">
        <w:rPr>
          <w:lang w:val="fr-FR"/>
        </w:rPr>
        <w:t>ordre du jour</w:t>
      </w:r>
      <w:r w:rsidRPr="0008569D">
        <w:rPr>
          <w:lang w:val="fr-FR"/>
        </w:rPr>
        <w:t> :</w:t>
      </w:r>
      <w:r w:rsidR="00B5727C" w:rsidRPr="0008569D">
        <w:rPr>
          <w:lang w:val="fr-FR"/>
        </w:rPr>
        <w:t xml:space="preserve"> création d</w:t>
      </w:r>
      <w:r w:rsidRPr="0008569D">
        <w:rPr>
          <w:lang w:val="fr-FR"/>
        </w:rPr>
        <w:t>’</w:t>
      </w:r>
      <w:r w:rsidR="00B5727C" w:rsidRPr="0008569D">
        <w:rPr>
          <w:lang w:val="fr-FR"/>
        </w:rPr>
        <w:t>une tâche relative à l</w:t>
      </w:r>
      <w:r w:rsidRPr="0008569D">
        <w:rPr>
          <w:lang w:val="fr-FR"/>
        </w:rPr>
        <w:t>’</w:t>
      </w:r>
      <w:r w:rsidR="00B5727C" w:rsidRPr="0008569D">
        <w:rPr>
          <w:lang w:val="fr-FR"/>
        </w:rPr>
        <w:t>élaboration de recommandations concernant les services Web d</w:t>
      </w:r>
      <w:r w:rsidRPr="0008569D">
        <w:rPr>
          <w:lang w:val="fr-FR"/>
        </w:rPr>
        <w:t>’</w:t>
      </w:r>
      <w:r w:rsidR="00B5727C" w:rsidRPr="0008569D">
        <w:rPr>
          <w:lang w:val="fr-FR"/>
        </w:rPr>
        <w:t>information et de documentation en matière de propriété intellectuelle</w:t>
      </w:r>
    </w:p>
    <w:p w:rsidR="00B5727C" w:rsidRPr="0008569D" w:rsidRDefault="00B5727C" w:rsidP="00A61129">
      <w:pPr>
        <w:pStyle w:val="ONUMF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S/5/15 qui contenait une proposition de création d</w:t>
      </w:r>
      <w:r w:rsidR="00086D2C" w:rsidRPr="0008569D">
        <w:rPr>
          <w:lang w:val="fr-FR"/>
        </w:rPr>
        <w:t>’</w:t>
      </w:r>
      <w:r w:rsidRPr="0008569D">
        <w:rPr>
          <w:lang w:val="fr-FR"/>
        </w:rPr>
        <w:t>une nouvelle tâche relative à l</w:t>
      </w:r>
      <w:r w:rsidR="00086D2C" w:rsidRPr="0008569D">
        <w:rPr>
          <w:lang w:val="fr-FR"/>
        </w:rPr>
        <w:t>’</w:t>
      </w:r>
      <w:r w:rsidRPr="0008569D">
        <w:rPr>
          <w:lang w:val="fr-FR"/>
        </w:rPr>
        <w:t>élaboration de recommandations concernant les services Web d</w:t>
      </w:r>
      <w:r w:rsidR="00086D2C" w:rsidRPr="0008569D">
        <w:rPr>
          <w:lang w:val="fr-FR"/>
        </w:rPr>
        <w:t>’</w:t>
      </w:r>
      <w:r w:rsidRPr="0008569D">
        <w:rPr>
          <w:lang w:val="fr-FR"/>
        </w:rPr>
        <w:t>information et de documentation en matière de propriété intellectuelle sur la base des résultats des discussions de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 XML4IP et d</w:t>
      </w:r>
      <w:r w:rsidR="00086D2C" w:rsidRPr="0008569D">
        <w:rPr>
          <w:lang w:val="fr-FR"/>
        </w:rPr>
        <w:t>’</w:t>
      </w:r>
      <w:r w:rsidRPr="0008569D">
        <w:rPr>
          <w:lang w:val="fr-FR"/>
        </w:rPr>
        <w:t>une enquête menée par ses soins auprès de ses membres.</w:t>
      </w:r>
    </w:p>
    <w:p w:rsidR="00B5727C" w:rsidRPr="0008569D" w:rsidRDefault="00B5727C" w:rsidP="00A61129">
      <w:pPr>
        <w:pStyle w:val="ONUMFS"/>
        <w:rPr>
          <w:lang w:val="fr-FR"/>
        </w:rPr>
      </w:pPr>
      <w:r w:rsidRPr="0008569D">
        <w:rPr>
          <w:lang w:val="fr-FR"/>
        </w:rPr>
        <w:t xml:space="preserve">Le CWS a pris note du contenu du </w:t>
      </w:r>
      <w:r w:rsidR="00086D2C" w:rsidRPr="0008569D">
        <w:rPr>
          <w:lang w:val="fr-FR"/>
        </w:rPr>
        <w:t>document</w:t>
      </w:r>
      <w:r w:rsidR="00A452E8" w:rsidRPr="0008569D">
        <w:rPr>
          <w:lang w:val="fr-FR"/>
        </w:rPr>
        <w:t> </w:t>
      </w:r>
      <w:r w:rsidR="00086D2C" w:rsidRPr="0008569D">
        <w:rPr>
          <w:lang w:val="fr-FR"/>
        </w:rPr>
        <w:t>CW</w:t>
      </w:r>
      <w:r w:rsidRPr="0008569D">
        <w:rPr>
          <w:lang w:val="fr-FR"/>
        </w:rPr>
        <w:t>S/5/15 et des exposés des délégations de l</w:t>
      </w:r>
      <w:r w:rsidR="00086D2C" w:rsidRPr="0008569D">
        <w:rPr>
          <w:lang w:val="fr-FR"/>
        </w:rPr>
        <w:t>’</w:t>
      </w:r>
      <w:r w:rsidRPr="0008569D">
        <w:rPr>
          <w:lang w:val="fr-FR"/>
        </w:rPr>
        <w:t>Australie, de la Fédération de Russie et des États</w:t>
      </w:r>
      <w:r w:rsidR="003C4427" w:rsidRPr="0008569D">
        <w:rPr>
          <w:lang w:val="fr-FR"/>
        </w:rPr>
        <w:noBreakHyphen/>
      </w:r>
      <w:r w:rsidRPr="0008569D">
        <w:rPr>
          <w:lang w:val="fr-FR"/>
        </w:rPr>
        <w:t>Unis d</w:t>
      </w:r>
      <w:r w:rsidR="00086D2C" w:rsidRPr="0008569D">
        <w:rPr>
          <w:lang w:val="fr-FR"/>
        </w:rPr>
        <w:t>’</w:t>
      </w:r>
      <w:r w:rsidRPr="0008569D">
        <w:rPr>
          <w:lang w:val="fr-FR"/>
        </w:rPr>
        <w:t>Amérique, du représentant de l</w:t>
      </w:r>
      <w:r w:rsidR="00086D2C" w:rsidRPr="0008569D">
        <w:rPr>
          <w:lang w:val="fr-FR"/>
        </w:rPr>
        <w:t>’</w:t>
      </w:r>
      <w:r w:rsidRPr="0008569D">
        <w:rPr>
          <w:lang w:val="fr-FR"/>
        </w:rPr>
        <w:t>UPOV et du Bureau international concernant leurs pratiques et leurs programmes en matière de services Web.</w:t>
      </w:r>
    </w:p>
    <w:p w:rsidR="00B5727C" w:rsidRPr="0008569D" w:rsidRDefault="00B5727C" w:rsidP="00A61129">
      <w:pPr>
        <w:pStyle w:val="ONUMFS"/>
        <w:rPr>
          <w:lang w:val="fr-FR"/>
        </w:rPr>
      </w:pPr>
      <w:r w:rsidRPr="0008569D">
        <w:rPr>
          <w:lang w:val="fr-FR"/>
        </w:rPr>
        <w:t>Plusieurs délégations et représentants ont appuyé la proposition susmentionnée;  d</w:t>
      </w:r>
      <w:r w:rsidR="00086D2C" w:rsidRPr="0008569D">
        <w:rPr>
          <w:lang w:val="fr-FR"/>
        </w:rPr>
        <w:t>’</w:t>
      </w:r>
      <w:r w:rsidRPr="0008569D">
        <w:rPr>
          <w:lang w:val="fr-FR"/>
        </w:rPr>
        <w:t>autres délégations et représentants ont suggéré que le CWS se concentre sur ses activités de normalisation relatives aux informations et à la documentation en matière de propriété intellectuelle plutôt que sur la normalisation des technologies de l</w:t>
      </w:r>
      <w:r w:rsidR="00086D2C" w:rsidRPr="0008569D">
        <w:rPr>
          <w:lang w:val="fr-FR"/>
        </w:rPr>
        <w:t>’</w:t>
      </w:r>
      <w:r w:rsidRPr="0008569D">
        <w:rPr>
          <w:lang w:val="fr-FR"/>
        </w:rPr>
        <w:t>information, étant donné que les technologies informatiques pourraient rapidement évoluer.</w:t>
      </w:r>
    </w:p>
    <w:p w:rsidR="00B5727C" w:rsidRPr="0008569D" w:rsidRDefault="00B5727C" w:rsidP="00A61129">
      <w:pPr>
        <w:pStyle w:val="ONUMFS"/>
        <w:ind w:left="567"/>
        <w:rPr>
          <w:lang w:val="fr-FR"/>
        </w:rPr>
      </w:pPr>
      <w:r w:rsidRPr="0008569D">
        <w:rPr>
          <w:lang w:val="fr-FR"/>
        </w:rPr>
        <w:t>Le CWS est convenu de créer une nouvelle tâche qui serait intitulée “Établir des recommandations concernant l</w:t>
      </w:r>
      <w:r w:rsidR="00086D2C" w:rsidRPr="0008569D">
        <w:rPr>
          <w:lang w:val="fr-FR"/>
        </w:rPr>
        <w:t>’</w:t>
      </w:r>
      <w:r w:rsidRPr="0008569D">
        <w:rPr>
          <w:lang w:val="fr-FR"/>
        </w:rPr>
        <w:t>échange de données prenant en charge les communications de machine à machine en mettant l</w:t>
      </w:r>
      <w:r w:rsidR="00086D2C" w:rsidRPr="0008569D">
        <w:rPr>
          <w:lang w:val="fr-FR"/>
        </w:rPr>
        <w:t>’</w:t>
      </w:r>
      <w:r w:rsidRPr="0008569D">
        <w:rPr>
          <w:lang w:val="fr-FR"/>
        </w:rPr>
        <w:t>accent sur</w:t>
      </w:r>
      <w:r w:rsidR="00086D2C" w:rsidRPr="0008569D">
        <w:rPr>
          <w:lang w:val="fr-FR"/>
        </w:rPr>
        <w:t> :</w:t>
      </w:r>
    </w:p>
    <w:p w:rsidR="00B5727C" w:rsidRPr="0008569D" w:rsidRDefault="00B5727C" w:rsidP="00A61129">
      <w:pPr>
        <w:pStyle w:val="ONUMFS"/>
        <w:numPr>
          <w:ilvl w:val="2"/>
          <w:numId w:val="3"/>
        </w:numPr>
        <w:rPr>
          <w:lang w:val="fr-FR"/>
        </w:rPr>
      </w:pPr>
      <w:r w:rsidRPr="0008569D">
        <w:rPr>
          <w:lang w:val="fr-FR"/>
        </w:rPr>
        <w:t>le format de message, la structure de données et le dictionnaire de données au format JavaScript Object Notation (JSON) ou XML;  et</w:t>
      </w:r>
    </w:p>
    <w:p w:rsidR="00B5727C" w:rsidRPr="0008569D" w:rsidRDefault="00B5727C" w:rsidP="00A61129">
      <w:pPr>
        <w:pStyle w:val="ONUMFS"/>
        <w:numPr>
          <w:ilvl w:val="2"/>
          <w:numId w:val="3"/>
        </w:numPr>
        <w:rPr>
          <w:lang w:val="fr-FR"/>
        </w:rPr>
      </w:pPr>
      <w:r w:rsidRPr="0008569D">
        <w:rPr>
          <w:lang w:val="fr-FR"/>
        </w:rPr>
        <w:t>les conventions de dénomination pour l</w:t>
      </w:r>
      <w:r w:rsidR="00086D2C" w:rsidRPr="0008569D">
        <w:rPr>
          <w:lang w:val="fr-FR"/>
        </w:rPr>
        <w:t>’</w:t>
      </w:r>
      <w:r w:rsidRPr="0008569D">
        <w:rPr>
          <w:lang w:val="fr-FR"/>
        </w:rPr>
        <w:t>identificateur de ressources uniformes (URI)”.</w:t>
      </w:r>
    </w:p>
    <w:p w:rsidR="00B5727C" w:rsidRPr="0008569D" w:rsidRDefault="00B5727C" w:rsidP="00A61129">
      <w:pPr>
        <w:pStyle w:val="ONUMFS"/>
        <w:ind w:left="567"/>
        <w:rPr>
          <w:lang w:val="fr-FR"/>
        </w:rPr>
      </w:pPr>
      <w:r w:rsidRPr="0008569D">
        <w:rPr>
          <w:lang w:val="fr-FR"/>
        </w:rPr>
        <w:t>Le comité a confié la nouvelle tâche à l</w:t>
      </w:r>
      <w:r w:rsidR="00086D2C" w:rsidRPr="0008569D">
        <w:rPr>
          <w:lang w:val="fr-FR"/>
        </w:rPr>
        <w:t>’</w:t>
      </w:r>
      <w:r w:rsidRPr="0008569D">
        <w:rPr>
          <w:lang w:val="fr-FR"/>
        </w:rPr>
        <w:t>équipe d</w:t>
      </w:r>
      <w:r w:rsidR="00086D2C" w:rsidRPr="0008569D">
        <w:rPr>
          <w:lang w:val="fr-FR"/>
        </w:rPr>
        <w:t>’</w:t>
      </w:r>
      <w:r w:rsidRPr="0008569D">
        <w:rPr>
          <w:lang w:val="fr-FR"/>
        </w:rPr>
        <w:t>experts chargée de la norme</w:t>
      </w:r>
      <w:r w:rsidR="0060372B" w:rsidRPr="0008569D">
        <w:rPr>
          <w:lang w:val="fr-FR"/>
        </w:rPr>
        <w:t> </w:t>
      </w:r>
      <w:r w:rsidRPr="0008569D">
        <w:rPr>
          <w:lang w:val="fr-FR"/>
        </w:rPr>
        <w:t>XML4IP.</w:t>
      </w:r>
    </w:p>
    <w:p w:rsidR="00B5727C" w:rsidRPr="0008569D" w:rsidRDefault="00B5727C" w:rsidP="00B5727C">
      <w:pPr>
        <w:pStyle w:val="Heading3"/>
        <w:rPr>
          <w:lang w:val="fr-FR"/>
        </w:rPr>
      </w:pPr>
      <w:r w:rsidRPr="0008569D">
        <w:rPr>
          <w:lang w:val="fr-FR"/>
        </w:rPr>
        <w:lastRenderedPageBreak/>
        <w:t>Point 19 de l</w:t>
      </w:r>
      <w:r w:rsidR="00086D2C" w:rsidRPr="0008569D">
        <w:rPr>
          <w:lang w:val="fr-FR"/>
        </w:rPr>
        <w:t>’</w:t>
      </w:r>
      <w:r w:rsidRPr="0008569D">
        <w:rPr>
          <w:lang w:val="fr-FR"/>
        </w:rPr>
        <w:t>ordre du jour</w:t>
      </w:r>
      <w:r w:rsidR="00086D2C" w:rsidRPr="0008569D">
        <w:rPr>
          <w:lang w:val="fr-FR"/>
        </w:rPr>
        <w:t> :</w:t>
      </w:r>
      <w:r w:rsidRPr="0008569D">
        <w:rPr>
          <w:lang w:val="fr-FR"/>
        </w:rPr>
        <w:t xml:space="preserve"> création d</w:t>
      </w:r>
      <w:r w:rsidR="00086D2C" w:rsidRPr="0008569D">
        <w:rPr>
          <w:lang w:val="fr-FR"/>
        </w:rPr>
        <w:t>’</w:t>
      </w:r>
      <w:r w:rsidRPr="0008569D">
        <w:rPr>
          <w:lang w:val="fr-FR"/>
        </w:rPr>
        <w:t>une tâche relative à l</w:t>
      </w:r>
      <w:r w:rsidR="00086D2C" w:rsidRPr="0008569D">
        <w:rPr>
          <w:lang w:val="fr-FR"/>
        </w:rPr>
        <w:t>’</w:t>
      </w:r>
      <w:r w:rsidRPr="0008569D">
        <w:rPr>
          <w:lang w:val="fr-FR"/>
        </w:rPr>
        <w:t>élaboration de recommandations concernant les registres de brevets nationaux et régionaux</w:t>
      </w:r>
    </w:p>
    <w:p w:rsidR="00B5727C" w:rsidRPr="0008569D" w:rsidRDefault="00B5727C" w:rsidP="00A61129">
      <w:pPr>
        <w:pStyle w:val="ONUMFS"/>
        <w:rPr>
          <w:lang w:val="fr-FR"/>
        </w:rPr>
      </w:pPr>
      <w:r w:rsidRPr="0008569D">
        <w:rPr>
          <w:lang w:val="fr-FR"/>
        </w:rPr>
        <w:t xml:space="preserve">Les délibérations ont eu lieu sur la base du </w:t>
      </w:r>
      <w:r w:rsidR="00086D2C" w:rsidRPr="0008569D">
        <w:rPr>
          <w:lang w:val="fr-FR"/>
        </w:rPr>
        <w:t>document</w:t>
      </w:r>
      <w:r w:rsidR="00A452E8" w:rsidRPr="0008569D">
        <w:rPr>
          <w:lang w:val="fr-FR"/>
        </w:rPr>
        <w:t> </w:t>
      </w:r>
      <w:r w:rsidR="00086D2C" w:rsidRPr="0008569D">
        <w:rPr>
          <w:lang w:val="fr-FR"/>
        </w:rPr>
        <w:t>CW</w:t>
      </w:r>
      <w:r w:rsidRPr="0008569D">
        <w:rPr>
          <w:lang w:val="fr-FR"/>
        </w:rPr>
        <w:t>S/5/16 qui contenait une proposition de création d</w:t>
      </w:r>
      <w:r w:rsidR="00086D2C" w:rsidRPr="0008569D">
        <w:rPr>
          <w:lang w:val="fr-FR"/>
        </w:rPr>
        <w:t>’</w:t>
      </w:r>
      <w:r w:rsidRPr="0008569D">
        <w:rPr>
          <w:lang w:val="fr-FR"/>
        </w:rPr>
        <w:t>une nouvelle tâche relative à l</w:t>
      </w:r>
      <w:r w:rsidR="00086D2C" w:rsidRPr="0008569D">
        <w:rPr>
          <w:lang w:val="fr-FR"/>
        </w:rPr>
        <w:t>’</w:t>
      </w:r>
      <w:r w:rsidRPr="0008569D">
        <w:rPr>
          <w:lang w:val="fr-FR"/>
        </w:rPr>
        <w:t>élaboration de recommandations concernant les registres de brevets publiés par les offices de propriété industrielle.</w:t>
      </w:r>
    </w:p>
    <w:p w:rsidR="00B5727C" w:rsidRPr="0008569D" w:rsidRDefault="00B5727C" w:rsidP="00A61129">
      <w:pPr>
        <w:pStyle w:val="ONUMFS"/>
        <w:rPr>
          <w:lang w:val="fr-FR"/>
        </w:rPr>
      </w:pPr>
      <w:r w:rsidRPr="0008569D">
        <w:rPr>
          <w:lang w:val="fr-FR"/>
        </w:rPr>
        <w:t>Des délégations étaient d</w:t>
      </w:r>
      <w:r w:rsidR="00086D2C" w:rsidRPr="0008569D">
        <w:rPr>
          <w:lang w:val="fr-FR"/>
        </w:rPr>
        <w:t>’</w:t>
      </w:r>
      <w:r w:rsidRPr="0008569D">
        <w:rPr>
          <w:lang w:val="fr-FR"/>
        </w:rPr>
        <w:t>avis que le terme “registres de brevets” pouvait prêter à confusion en ce qui concerne l</w:t>
      </w:r>
      <w:r w:rsidR="00086D2C" w:rsidRPr="0008569D">
        <w:rPr>
          <w:lang w:val="fr-FR"/>
        </w:rPr>
        <w:t>’</w:t>
      </w:r>
      <w:r w:rsidRPr="0008569D">
        <w:rPr>
          <w:lang w:val="fr-FR"/>
        </w:rPr>
        <w:t>étendue de la tâche proposée, puisque certains offices de propriété intellectuelle utilisait ce terme pour faire référence à toutes les informations de brevets disponibles dans leurs systèmes informatiques internes et non pas uniquement aux informations accessibles au public.</w:t>
      </w:r>
    </w:p>
    <w:p w:rsidR="00B5727C" w:rsidRPr="0008569D" w:rsidRDefault="00B5727C" w:rsidP="00A61129">
      <w:pPr>
        <w:pStyle w:val="ONUMFS"/>
        <w:ind w:left="567"/>
        <w:rPr>
          <w:lang w:val="fr-FR"/>
        </w:rPr>
      </w:pPr>
      <w:r w:rsidRPr="0008569D">
        <w:rPr>
          <w:lang w:val="fr-FR"/>
        </w:rPr>
        <w:t>Suite au débat, le CWS est convenu de créer une nouvelle tâche n° 52, dont la description se présenterait ainsi</w:t>
      </w:r>
      <w:r w:rsidR="00086D2C" w:rsidRPr="0008569D">
        <w:rPr>
          <w:lang w:val="fr-FR"/>
        </w:rPr>
        <w:t> :</w:t>
      </w:r>
    </w:p>
    <w:p w:rsidR="00B5727C" w:rsidRPr="0008569D" w:rsidRDefault="00B5727C" w:rsidP="00A61129">
      <w:pPr>
        <w:spacing w:after="220"/>
        <w:ind w:left="1134"/>
        <w:rPr>
          <w:lang w:val="fr-FR"/>
        </w:rPr>
      </w:pPr>
      <w:r w:rsidRPr="0008569D">
        <w:rPr>
          <w:lang w:val="fr-FR"/>
        </w:rPr>
        <w:t>“Enquête sur le contenu et les fonctionnalités des systèmes destinés à assurer l</w:t>
      </w:r>
      <w:r w:rsidR="00086D2C" w:rsidRPr="0008569D">
        <w:rPr>
          <w:lang w:val="fr-FR"/>
        </w:rPr>
        <w:t>’</w:t>
      </w:r>
      <w:r w:rsidRPr="0008569D">
        <w:rPr>
          <w:lang w:val="fr-FR"/>
        </w:rPr>
        <w:t>accès à l</w:t>
      </w:r>
      <w:r w:rsidR="00086D2C" w:rsidRPr="0008569D">
        <w:rPr>
          <w:lang w:val="fr-FR"/>
        </w:rPr>
        <w:t>’</w:t>
      </w:r>
      <w:r w:rsidRPr="0008569D">
        <w:rPr>
          <w:lang w:val="fr-FR"/>
        </w:rPr>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086D2C" w:rsidRPr="0008569D">
        <w:rPr>
          <w:lang w:val="fr-FR"/>
        </w:rPr>
        <w:t>’</w:t>
      </w:r>
      <w:r w:rsidRPr="0008569D">
        <w:rPr>
          <w:lang w:val="fr-FR"/>
        </w:rPr>
        <w:t>accès à l</w:t>
      </w:r>
      <w:r w:rsidR="00086D2C" w:rsidRPr="0008569D">
        <w:rPr>
          <w:lang w:val="fr-FR"/>
        </w:rPr>
        <w:t>’</w:t>
      </w:r>
      <w:r w:rsidRPr="0008569D">
        <w:rPr>
          <w:lang w:val="fr-FR"/>
        </w:rPr>
        <w:t>information en matière de brevets accessible au public des offices de propriété industrielle.”</w:t>
      </w:r>
    </w:p>
    <w:p w:rsidR="00B5727C" w:rsidRPr="0008569D" w:rsidRDefault="00B5727C" w:rsidP="00A61129">
      <w:pPr>
        <w:pStyle w:val="ONUMFS"/>
        <w:rPr>
          <w:lang w:val="fr-FR"/>
        </w:rPr>
      </w:pPr>
      <w:r w:rsidRPr="0008569D">
        <w:rPr>
          <w:lang w:val="fr-FR"/>
        </w:rPr>
        <w:t>Après l</w:t>
      </w:r>
      <w:r w:rsidR="00086D2C" w:rsidRPr="0008569D">
        <w:rPr>
          <w:lang w:val="fr-FR"/>
        </w:rPr>
        <w:t>’</w:t>
      </w:r>
      <w:r w:rsidRPr="0008569D">
        <w:rPr>
          <w:lang w:val="fr-FR"/>
        </w:rPr>
        <w:t>accord sur la création de cette nouvelle tâche, le CWS a étudié la possibilité d</w:t>
      </w:r>
      <w:r w:rsidR="00086D2C" w:rsidRPr="0008569D">
        <w:rPr>
          <w:lang w:val="fr-FR"/>
        </w:rPr>
        <w:t>’</w:t>
      </w:r>
      <w:r w:rsidRPr="0008569D">
        <w:rPr>
          <w:lang w:val="fr-FR"/>
        </w:rPr>
        <w:t>élargir la tâche pour couvrir les systèmes fournissant un accès aux informations accessibles au public relatives aux marques et aux dessins et modèles industrie</w:t>
      </w:r>
      <w:r w:rsidR="00600D51" w:rsidRPr="0008569D">
        <w:rPr>
          <w:lang w:val="fr-FR"/>
        </w:rPr>
        <w:t>ls.  Su</w:t>
      </w:r>
      <w:r w:rsidRPr="0008569D">
        <w:rPr>
          <w:lang w:val="fr-FR"/>
        </w:rPr>
        <w:t>ite aux délibérations, le CWS est convenu de limiter l</w:t>
      </w:r>
      <w:r w:rsidR="00086D2C" w:rsidRPr="0008569D">
        <w:rPr>
          <w:lang w:val="fr-FR"/>
        </w:rPr>
        <w:t>’</w:t>
      </w:r>
      <w:r w:rsidRPr="0008569D">
        <w:rPr>
          <w:lang w:val="fr-FR"/>
        </w:rPr>
        <w:t>étendue de la tâche à l</w:t>
      </w:r>
      <w:r w:rsidR="00086D2C" w:rsidRPr="0008569D">
        <w:rPr>
          <w:lang w:val="fr-FR"/>
        </w:rPr>
        <w:t>’</w:t>
      </w:r>
      <w:r w:rsidRPr="0008569D">
        <w:rPr>
          <w:lang w:val="fr-FR"/>
        </w:rPr>
        <w:t>accès aux informations en matière de brevets uniquement.</w:t>
      </w:r>
    </w:p>
    <w:p w:rsidR="00B5727C" w:rsidRPr="0008569D" w:rsidRDefault="00B5727C" w:rsidP="00A61129">
      <w:pPr>
        <w:pStyle w:val="ONUMFS"/>
        <w:ind w:left="567"/>
        <w:rPr>
          <w:lang w:val="fr-FR"/>
        </w:rPr>
      </w:pPr>
      <w:r w:rsidRPr="0008569D">
        <w:rPr>
          <w:lang w:val="fr-FR"/>
        </w:rPr>
        <w:t>Le CWS est convenu que l</w:t>
      </w:r>
      <w:r w:rsidR="00086D2C" w:rsidRPr="0008569D">
        <w:rPr>
          <w:lang w:val="fr-FR"/>
        </w:rPr>
        <w:t>’</w:t>
      </w:r>
      <w:r w:rsidRPr="0008569D">
        <w:rPr>
          <w:lang w:val="fr-FR"/>
        </w:rPr>
        <w:t>enquête devrait se concentrer sur les systèmes interactifs utilisés par les offices de propriété intellectuelle afin de fournir un accès public aux informations en matière de brevets plutôt que sur la livraison en vrac des données correspondantes.</w:t>
      </w:r>
    </w:p>
    <w:p w:rsidR="00B5727C" w:rsidRPr="0008569D" w:rsidRDefault="00B5727C" w:rsidP="00A61129">
      <w:pPr>
        <w:pStyle w:val="ONUMFS"/>
        <w:ind w:left="567"/>
        <w:rPr>
          <w:lang w:val="fr-FR"/>
        </w:rPr>
      </w:pPr>
      <w:r w:rsidRPr="0008569D">
        <w:rPr>
          <w:lang w:val="fr-FR"/>
        </w:rPr>
        <w:t>Le CWS est convenu d</w:t>
      </w:r>
      <w:r w:rsidR="00086D2C" w:rsidRPr="0008569D">
        <w:rPr>
          <w:lang w:val="fr-FR"/>
        </w:rPr>
        <w:t>’</w:t>
      </w:r>
      <w:r w:rsidRPr="0008569D">
        <w:rPr>
          <w:lang w:val="fr-FR"/>
        </w:rPr>
        <w:t>établir une nouvelle équipe d</w:t>
      </w:r>
      <w:r w:rsidR="00086D2C" w:rsidRPr="0008569D">
        <w:rPr>
          <w:lang w:val="fr-FR"/>
        </w:rPr>
        <w:t>’</w:t>
      </w:r>
      <w:r w:rsidRPr="0008569D">
        <w:rPr>
          <w:lang w:val="fr-FR"/>
        </w:rPr>
        <w:t>experts chargée de la nouvelle tâche et a prié le Secrétariat de proposer le nom de la nouvelle équipe chargée de la tâche afin qu</w:t>
      </w:r>
      <w:r w:rsidR="00086D2C" w:rsidRPr="0008569D">
        <w:rPr>
          <w:lang w:val="fr-FR"/>
        </w:rPr>
        <w:t>’</w:t>
      </w:r>
      <w:r w:rsidRPr="0008569D">
        <w:rPr>
          <w:lang w:val="fr-FR"/>
        </w:rPr>
        <w:t>il corresponde à la définition de la tâche n° 52.  Le Bureau international a été nommé responsable de l</w:t>
      </w:r>
      <w:r w:rsidR="00086D2C" w:rsidRPr="0008569D">
        <w:rPr>
          <w:lang w:val="fr-FR"/>
        </w:rPr>
        <w:t>’</w:t>
      </w:r>
      <w:r w:rsidRPr="0008569D">
        <w:rPr>
          <w:lang w:val="fr-FR"/>
        </w:rPr>
        <w:t>équipe d</w:t>
      </w:r>
      <w:r w:rsidR="00086D2C" w:rsidRPr="0008569D">
        <w:rPr>
          <w:lang w:val="fr-FR"/>
        </w:rPr>
        <w:t>’</w:t>
      </w:r>
      <w:r w:rsidRPr="0008569D">
        <w:rPr>
          <w:lang w:val="fr-FR"/>
        </w:rPr>
        <w:t>experts.</w:t>
      </w:r>
    </w:p>
    <w:p w:rsidR="00B5727C" w:rsidRPr="0008569D" w:rsidRDefault="00B5727C" w:rsidP="00A61129">
      <w:pPr>
        <w:pStyle w:val="ONUMFS"/>
        <w:ind w:left="567"/>
        <w:rPr>
          <w:lang w:val="fr-FR"/>
        </w:rPr>
      </w:pPr>
      <w:r w:rsidRPr="0008569D">
        <w:rPr>
          <w:lang w:val="fr-FR"/>
        </w:rPr>
        <w:t>Le CWS a prié l</w:t>
      </w:r>
      <w:r w:rsidR="00086D2C" w:rsidRPr="0008569D">
        <w:rPr>
          <w:lang w:val="fr-FR"/>
        </w:rPr>
        <w:t>’</w:t>
      </w:r>
      <w:r w:rsidRPr="0008569D">
        <w:rPr>
          <w:lang w:val="fr-FR"/>
        </w:rPr>
        <w:t>équipe d</w:t>
      </w:r>
      <w:r w:rsidR="00086D2C" w:rsidRPr="0008569D">
        <w:rPr>
          <w:lang w:val="fr-FR"/>
        </w:rPr>
        <w:t>’</w:t>
      </w:r>
      <w:r w:rsidRPr="0008569D">
        <w:rPr>
          <w:lang w:val="fr-FR"/>
        </w:rPr>
        <w:t>experts nouvellement établie de tenir compte des enseignements tirés de la gestion du portail d</w:t>
      </w:r>
      <w:r w:rsidR="00086D2C" w:rsidRPr="0008569D">
        <w:rPr>
          <w:lang w:val="fr-FR"/>
        </w:rPr>
        <w:t>’</w:t>
      </w:r>
      <w:r w:rsidRPr="0008569D">
        <w:rPr>
          <w:lang w:val="fr-FR"/>
        </w:rPr>
        <w:t xml:space="preserve">accès aux registres des brevets et des résultats des travaux de </w:t>
      </w:r>
      <w:r w:rsidR="003733E0" w:rsidRPr="0008569D">
        <w:rPr>
          <w:lang w:val="fr-FR"/>
        </w:rPr>
        <w:t>l</w:t>
      </w:r>
      <w:r w:rsidR="00086D2C" w:rsidRPr="0008569D">
        <w:rPr>
          <w:lang w:val="fr-FR"/>
        </w:rPr>
        <w:t>’</w:t>
      </w:r>
      <w:r w:rsidR="003733E0" w:rsidRPr="0008569D">
        <w:rPr>
          <w:lang w:val="fr-FR"/>
        </w:rPr>
        <w:t>équipe</w:t>
      </w:r>
      <w:r w:rsidRPr="0008569D">
        <w:rPr>
          <w:lang w:val="fr-FR"/>
        </w:rPr>
        <w:t xml:space="preserve"> d</w:t>
      </w:r>
      <w:r w:rsidR="00086D2C" w:rsidRPr="0008569D">
        <w:rPr>
          <w:lang w:val="fr-FR"/>
        </w:rPr>
        <w:t>’</w:t>
      </w:r>
      <w:r w:rsidRPr="0008569D">
        <w:rPr>
          <w:lang w:val="fr-FR"/>
        </w:rPr>
        <w:t>experts sur la situation juridique.</w:t>
      </w:r>
    </w:p>
    <w:p w:rsidR="00B5727C" w:rsidRPr="0008569D" w:rsidRDefault="00B5727C" w:rsidP="00B5727C">
      <w:pPr>
        <w:pStyle w:val="Heading3"/>
        <w:rPr>
          <w:lang w:val="fr-FR"/>
        </w:rPr>
      </w:pPr>
      <w:r w:rsidRPr="0008569D">
        <w:rPr>
          <w:lang w:val="fr-FR"/>
        </w:rPr>
        <w:t>Point 20 de l</w:t>
      </w:r>
      <w:r w:rsidR="00086D2C" w:rsidRPr="0008569D">
        <w:rPr>
          <w:lang w:val="fr-FR"/>
        </w:rPr>
        <w:t>’</w:t>
      </w:r>
      <w:r w:rsidRPr="0008569D">
        <w:rPr>
          <w:lang w:val="fr-FR"/>
        </w:rPr>
        <w:t>ordre du jour</w:t>
      </w:r>
      <w:r w:rsidR="00086D2C" w:rsidRPr="0008569D">
        <w:rPr>
          <w:lang w:val="fr-FR"/>
        </w:rPr>
        <w:t> :</w:t>
      </w:r>
      <w:r w:rsidRPr="0008569D">
        <w:rPr>
          <w:lang w:val="fr-FR"/>
        </w:rPr>
        <w:t xml:space="preserve"> création d</w:t>
      </w:r>
      <w:r w:rsidR="00086D2C" w:rsidRPr="0008569D">
        <w:rPr>
          <w:lang w:val="fr-FR"/>
        </w:rPr>
        <w:t>’</w:t>
      </w:r>
      <w:r w:rsidRPr="0008569D">
        <w:rPr>
          <w:lang w:val="fr-FR"/>
        </w:rPr>
        <w:t>une tâche relative à la définition d</w:t>
      </w:r>
      <w:r w:rsidR="00086D2C" w:rsidRPr="0008569D">
        <w:rPr>
          <w:lang w:val="fr-FR"/>
        </w:rPr>
        <w:t>’</w:t>
      </w:r>
      <w:r w:rsidRPr="0008569D">
        <w:rPr>
          <w:lang w:val="fr-FR"/>
        </w:rPr>
        <w:t>exigences applicables aux représentations visuelles sous forme électronique pour les dessins et modèles</w:t>
      </w:r>
    </w:p>
    <w:p w:rsidR="00B5727C" w:rsidRPr="0008569D" w:rsidRDefault="00B5727C" w:rsidP="00A61129">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CWS/5/17.</w:t>
      </w:r>
    </w:p>
    <w:p w:rsidR="00B5727C" w:rsidRPr="0008569D" w:rsidRDefault="00B5727C" w:rsidP="00A61129">
      <w:pPr>
        <w:pStyle w:val="ONUMFS"/>
        <w:rPr>
          <w:lang w:val="fr-FR"/>
        </w:rPr>
      </w:pPr>
      <w:r w:rsidRPr="0008569D">
        <w:rPr>
          <w:lang w:val="fr-FR"/>
        </w:rPr>
        <w:t>La délégation de l</w:t>
      </w:r>
      <w:r w:rsidR="00086D2C" w:rsidRPr="0008569D">
        <w:rPr>
          <w:lang w:val="fr-FR"/>
        </w:rPr>
        <w:t>’</w:t>
      </w:r>
      <w:r w:rsidRPr="0008569D">
        <w:rPr>
          <w:lang w:val="fr-FR"/>
        </w:rPr>
        <w:t>Australie a présenté sa proposition d</w:t>
      </w:r>
      <w:r w:rsidR="00086D2C" w:rsidRPr="0008569D">
        <w:rPr>
          <w:lang w:val="fr-FR"/>
        </w:rPr>
        <w:t>’</w:t>
      </w:r>
      <w:r w:rsidRPr="0008569D">
        <w:rPr>
          <w:lang w:val="fr-FR"/>
        </w:rPr>
        <w:t>élaborer une nouvelle norme de l</w:t>
      </w:r>
      <w:r w:rsidR="00086D2C" w:rsidRPr="0008569D">
        <w:rPr>
          <w:lang w:val="fr-FR"/>
        </w:rPr>
        <w:t>’</w:t>
      </w:r>
      <w:r w:rsidRPr="0008569D">
        <w:rPr>
          <w:lang w:val="fr-FR"/>
        </w:rPr>
        <w:t>OMPI pour les représentations visuelles sous forme électronique pour les dessins et modèles, telle que présentée dans l</w:t>
      </w:r>
      <w:r w:rsidR="00086D2C" w:rsidRPr="0008569D">
        <w:rPr>
          <w:lang w:val="fr-FR"/>
        </w:rPr>
        <w:t>’</w:t>
      </w:r>
      <w:r w:rsidRPr="0008569D">
        <w:rPr>
          <w:lang w:val="fr-FR"/>
        </w:rPr>
        <w:t xml:space="preserve">annexe au </w:t>
      </w:r>
      <w:r w:rsidR="00086D2C" w:rsidRPr="0008569D">
        <w:rPr>
          <w:lang w:val="fr-FR"/>
        </w:rPr>
        <w:t>document</w:t>
      </w:r>
      <w:r w:rsidR="00A452E8" w:rsidRPr="0008569D">
        <w:rPr>
          <w:lang w:val="fr-FR"/>
        </w:rPr>
        <w:t> </w:t>
      </w:r>
      <w:r w:rsidR="00086D2C" w:rsidRPr="0008569D">
        <w:rPr>
          <w:lang w:val="fr-FR"/>
        </w:rPr>
        <w:t>CW</w:t>
      </w:r>
      <w:r w:rsidRPr="0008569D">
        <w:rPr>
          <w:lang w:val="fr-FR"/>
        </w:rPr>
        <w:t>S/5/17.  La proposition a bénéficié d</w:t>
      </w:r>
      <w:r w:rsidR="00086D2C" w:rsidRPr="0008569D">
        <w:rPr>
          <w:lang w:val="fr-FR"/>
        </w:rPr>
        <w:t>’</w:t>
      </w:r>
      <w:r w:rsidRPr="0008569D">
        <w:rPr>
          <w:lang w:val="fr-FR"/>
        </w:rPr>
        <w:t>un large soutien unanime.</w:t>
      </w:r>
    </w:p>
    <w:p w:rsidR="00B5727C" w:rsidRPr="0008569D" w:rsidRDefault="00B5727C" w:rsidP="001F1091">
      <w:pPr>
        <w:pStyle w:val="ONUMFS"/>
        <w:keepNext/>
        <w:keepLines/>
        <w:ind w:left="567"/>
        <w:rPr>
          <w:lang w:val="fr-FR"/>
        </w:rPr>
      </w:pPr>
      <w:r w:rsidRPr="0008569D">
        <w:rPr>
          <w:lang w:val="fr-FR"/>
        </w:rPr>
        <w:lastRenderedPageBreak/>
        <w:t>Le CWS est convenu de créer une nouvelle tâche dont la description se présenterait ainsi</w:t>
      </w:r>
      <w:r w:rsidR="00086D2C" w:rsidRPr="0008569D">
        <w:rPr>
          <w:lang w:val="fr-FR"/>
        </w:rPr>
        <w:t> :</w:t>
      </w:r>
    </w:p>
    <w:p w:rsidR="00B5727C" w:rsidRPr="0008569D" w:rsidRDefault="00B5727C" w:rsidP="001F1091">
      <w:pPr>
        <w:pStyle w:val="ONUME"/>
        <w:keepNext/>
        <w:keepLines/>
        <w:numPr>
          <w:ilvl w:val="0"/>
          <w:numId w:val="0"/>
        </w:numPr>
        <w:tabs>
          <w:tab w:val="left" w:pos="567"/>
        </w:tabs>
        <w:ind w:left="567"/>
        <w:rPr>
          <w:lang w:val="fr-FR"/>
        </w:rPr>
      </w:pPr>
      <w:r w:rsidRPr="0008569D">
        <w:rPr>
          <w:lang w:val="fr-FR"/>
        </w:rPr>
        <w:t>“Recueillir des informations sur les exigences des offices de propriété industrielle et des clients;  et élaborer des recommandations en matière de représentations visuelles sous forme électronique pour les dessins et modèles.”</w:t>
      </w:r>
    </w:p>
    <w:p w:rsidR="00B5727C" w:rsidRPr="0008569D" w:rsidRDefault="00B5727C" w:rsidP="00A61129">
      <w:pPr>
        <w:pStyle w:val="ONUMFS"/>
        <w:ind w:left="567"/>
        <w:rPr>
          <w:lang w:val="fr-FR"/>
        </w:rPr>
      </w:pPr>
      <w:r w:rsidRPr="0008569D">
        <w:rPr>
          <w:lang w:val="fr-FR"/>
        </w:rPr>
        <w:t>Le CWS est également convenu d</w:t>
      </w:r>
      <w:r w:rsidR="00086D2C" w:rsidRPr="0008569D">
        <w:rPr>
          <w:lang w:val="fr-FR"/>
        </w:rPr>
        <w:t>’</w:t>
      </w:r>
      <w:r w:rsidRPr="0008569D">
        <w:rPr>
          <w:lang w:val="fr-FR"/>
        </w:rPr>
        <w:t>établir une nouvelle équipe d</w:t>
      </w:r>
      <w:r w:rsidR="00086D2C" w:rsidRPr="0008569D">
        <w:rPr>
          <w:lang w:val="fr-FR"/>
        </w:rPr>
        <w:t>’</w:t>
      </w:r>
      <w:r w:rsidRPr="0008569D">
        <w:rPr>
          <w:lang w:val="fr-FR"/>
        </w:rPr>
        <w:t>experts (Équipe d</w:t>
      </w:r>
      <w:r w:rsidR="00086D2C" w:rsidRPr="0008569D">
        <w:rPr>
          <w:lang w:val="fr-FR"/>
        </w:rPr>
        <w:t>’</w:t>
      </w:r>
      <w:r w:rsidRPr="0008569D">
        <w:rPr>
          <w:lang w:val="fr-FR"/>
        </w:rPr>
        <w:t>experts chargée de la représentation des dessins et modèles) et a désigné IP</w:t>
      </w:r>
      <w:r w:rsidR="0060372B" w:rsidRPr="0008569D">
        <w:rPr>
          <w:lang w:val="fr-FR"/>
        </w:rPr>
        <w:t> </w:t>
      </w:r>
      <w:proofErr w:type="spellStart"/>
      <w:r w:rsidRPr="0008569D">
        <w:rPr>
          <w:lang w:val="fr-FR"/>
        </w:rPr>
        <w:t>Australia</w:t>
      </w:r>
      <w:proofErr w:type="spellEnd"/>
      <w:r w:rsidRPr="0008569D">
        <w:rPr>
          <w:lang w:val="fr-FR"/>
        </w:rPr>
        <w:t xml:space="preserve"> et le Bureau international comme coresponsables de la nouvelle équipe d</w:t>
      </w:r>
      <w:r w:rsidR="00086D2C" w:rsidRPr="0008569D">
        <w:rPr>
          <w:lang w:val="fr-FR"/>
        </w:rPr>
        <w:t>’</w:t>
      </w:r>
      <w:r w:rsidRPr="0008569D">
        <w:rPr>
          <w:lang w:val="fr-FR"/>
        </w:rPr>
        <w:t>experts.</w:t>
      </w:r>
    </w:p>
    <w:p w:rsidR="00B5727C" w:rsidRPr="0008569D" w:rsidRDefault="00B5727C" w:rsidP="00B5727C">
      <w:pPr>
        <w:pStyle w:val="Heading3"/>
        <w:rPr>
          <w:lang w:val="fr-FR"/>
        </w:rPr>
      </w:pPr>
      <w:r w:rsidRPr="0008569D">
        <w:rPr>
          <w:lang w:val="fr-FR"/>
        </w:rPr>
        <w:t>Point 21 de l</w:t>
      </w:r>
      <w:r w:rsidR="00086D2C" w:rsidRPr="0008569D">
        <w:rPr>
          <w:lang w:val="fr-FR"/>
        </w:rPr>
        <w:t>’</w:t>
      </w:r>
      <w:r w:rsidRPr="0008569D">
        <w:rPr>
          <w:lang w:val="fr-FR"/>
        </w:rPr>
        <w:t>ordre du jour</w:t>
      </w:r>
      <w:r w:rsidR="00086D2C" w:rsidRPr="0008569D">
        <w:rPr>
          <w:lang w:val="fr-FR"/>
        </w:rPr>
        <w:t> :</w:t>
      </w:r>
      <w:r w:rsidRPr="0008569D">
        <w:rPr>
          <w:lang w:val="fr-FR"/>
        </w:rPr>
        <w:t xml:space="preserve"> rapport sur les rapports techniques annuels</w:t>
      </w:r>
    </w:p>
    <w:p w:rsidR="00B5727C" w:rsidRPr="0008569D" w:rsidRDefault="00B5727C" w:rsidP="00A61129">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CWS/5/18.</w:t>
      </w:r>
    </w:p>
    <w:p w:rsidR="00B5727C" w:rsidRPr="0008569D" w:rsidRDefault="00B5727C" w:rsidP="00A61129">
      <w:pPr>
        <w:pStyle w:val="ONUMFS"/>
        <w:rPr>
          <w:lang w:val="fr-FR"/>
        </w:rPr>
      </w:pPr>
      <w:r w:rsidRPr="0008569D">
        <w:rPr>
          <w:lang w:val="fr-FR"/>
        </w:rPr>
        <w:t>Le CWS a pris note du rapport sur les rapports techniques annuels établi par le Bureau international et figurant dans le document</w:t>
      </w:r>
      <w:r w:rsidR="00A452E8" w:rsidRPr="0008569D">
        <w:rPr>
          <w:lang w:val="fr-FR"/>
        </w:rPr>
        <w:t> </w:t>
      </w:r>
      <w:r w:rsidRPr="0008569D">
        <w:rPr>
          <w:lang w:val="fr-FR"/>
        </w:rPr>
        <w:t>CWS/5/18 et a encouragé les offices de propriété industrielle à répondre aux circulaires C.CWS 84, C.CWS 85 et C.CWS 86 du 1</w:t>
      </w:r>
      <w:r w:rsidR="00086D2C" w:rsidRPr="0008569D">
        <w:rPr>
          <w:lang w:val="fr-FR"/>
        </w:rPr>
        <w:t>3 avril 20</w:t>
      </w:r>
      <w:r w:rsidRPr="0008569D">
        <w:rPr>
          <w:lang w:val="fr-FR"/>
        </w:rPr>
        <w:t>17 et à présenter leurs rapports techniques annuels pour l</w:t>
      </w:r>
      <w:r w:rsidR="00086D2C" w:rsidRPr="0008569D">
        <w:rPr>
          <w:lang w:val="fr-FR"/>
        </w:rPr>
        <w:t>’</w:t>
      </w:r>
      <w:r w:rsidRPr="0008569D">
        <w:rPr>
          <w:lang w:val="fr-FR"/>
        </w:rPr>
        <w:t>année</w:t>
      </w:r>
      <w:r w:rsidR="00A452E8" w:rsidRPr="0008569D">
        <w:rPr>
          <w:lang w:val="fr-FR"/>
        </w:rPr>
        <w:t> </w:t>
      </w:r>
      <w:r w:rsidRPr="0008569D">
        <w:rPr>
          <w:lang w:val="fr-FR"/>
        </w:rPr>
        <w:t>2016.</w:t>
      </w:r>
    </w:p>
    <w:p w:rsidR="00B5727C" w:rsidRPr="0008569D" w:rsidRDefault="00B5727C" w:rsidP="00A61129">
      <w:pPr>
        <w:pStyle w:val="ONUMFS"/>
        <w:rPr>
          <w:lang w:val="fr-FR"/>
        </w:rPr>
      </w:pPr>
      <w:r w:rsidRPr="0008569D">
        <w:rPr>
          <w:lang w:val="fr-FR"/>
        </w:rPr>
        <w:t>Le Bureau international a relevé une baisse constante du nombre de rapports techniques annuels soumis chaque année et a informé le CWS de son plan destiné à recueillir davantage de statistiqu</w:t>
      </w:r>
      <w:r w:rsidR="00600D51" w:rsidRPr="0008569D">
        <w:rPr>
          <w:lang w:val="fr-FR"/>
        </w:rPr>
        <w:t>es.  Le</w:t>
      </w:r>
      <w:r w:rsidRPr="0008569D">
        <w:rPr>
          <w:lang w:val="fr-FR"/>
        </w:rPr>
        <w:t> CWS a pris note du fait que si les chiffres continuaient à baisser, le Bureau international présenterait ce problème pour examen à la six</w:t>
      </w:r>
      <w:r w:rsidR="00086D2C" w:rsidRPr="0008569D">
        <w:rPr>
          <w:lang w:val="fr-FR"/>
        </w:rPr>
        <w:t>ième session</w:t>
      </w:r>
      <w:r w:rsidRPr="0008569D">
        <w:rPr>
          <w:lang w:val="fr-FR"/>
        </w:rPr>
        <w:t xml:space="preserve"> du CWS.</w:t>
      </w:r>
    </w:p>
    <w:p w:rsidR="00B5727C" w:rsidRPr="0008569D" w:rsidRDefault="00B5727C" w:rsidP="00A61129">
      <w:pPr>
        <w:pStyle w:val="ONUMFS"/>
        <w:rPr>
          <w:lang w:val="fr-FR"/>
        </w:rPr>
      </w:pPr>
      <w:r w:rsidRPr="0008569D">
        <w:rPr>
          <w:lang w:val="fr-FR"/>
        </w:rPr>
        <w:t>Le CWS a été informé que les rapports statistiques annuels contenaient des informations utiles pour la communauté des utilisateurs d</w:t>
      </w:r>
      <w:r w:rsidR="00086D2C" w:rsidRPr="0008569D">
        <w:rPr>
          <w:lang w:val="fr-FR"/>
        </w:rPr>
        <w:t>’</w:t>
      </w:r>
      <w:r w:rsidRPr="0008569D">
        <w:rPr>
          <w:lang w:val="fr-FR"/>
        </w:rPr>
        <w:t>informations de propriété intellectuelle et a indiqué qu</w:t>
      </w:r>
      <w:r w:rsidR="00086D2C" w:rsidRPr="0008569D">
        <w:rPr>
          <w:lang w:val="fr-FR"/>
        </w:rPr>
        <w:t>’</w:t>
      </w:r>
      <w:r w:rsidRPr="0008569D">
        <w:rPr>
          <w:lang w:val="fr-FR"/>
        </w:rPr>
        <w:t>il apprécierait qu</w:t>
      </w:r>
      <w:r w:rsidR="00086D2C" w:rsidRPr="0008569D">
        <w:rPr>
          <w:lang w:val="fr-FR"/>
        </w:rPr>
        <w:t>’</w:t>
      </w:r>
      <w:r w:rsidRPr="0008569D">
        <w:rPr>
          <w:lang w:val="fr-FR"/>
        </w:rPr>
        <w:t>autant d</w:t>
      </w:r>
      <w:r w:rsidR="00086D2C" w:rsidRPr="0008569D">
        <w:rPr>
          <w:lang w:val="fr-FR"/>
        </w:rPr>
        <w:t>’</w:t>
      </w:r>
      <w:r w:rsidRPr="0008569D">
        <w:rPr>
          <w:lang w:val="fr-FR"/>
        </w:rPr>
        <w:t>offices de propriété intellectuelle que possible participent à cette activité.</w:t>
      </w:r>
    </w:p>
    <w:p w:rsidR="00B5727C" w:rsidRPr="0008569D" w:rsidRDefault="00B5727C" w:rsidP="00B5727C">
      <w:pPr>
        <w:pStyle w:val="Heading3"/>
        <w:rPr>
          <w:lang w:val="fr-FR"/>
        </w:rPr>
      </w:pPr>
      <w:r w:rsidRPr="0008569D">
        <w:rPr>
          <w:lang w:val="fr-FR"/>
        </w:rPr>
        <w:t>Point 22 de l</w:t>
      </w:r>
      <w:r w:rsidR="00086D2C" w:rsidRPr="0008569D">
        <w:rPr>
          <w:lang w:val="fr-FR"/>
        </w:rPr>
        <w:t>’</w:t>
      </w:r>
      <w:r w:rsidRPr="0008569D">
        <w:rPr>
          <w:lang w:val="fr-FR"/>
        </w:rPr>
        <w:t>ordre du jour</w:t>
      </w:r>
      <w:r w:rsidR="00086D2C" w:rsidRPr="0008569D">
        <w:rPr>
          <w:lang w:val="fr-FR"/>
        </w:rPr>
        <w:t> :</w:t>
      </w:r>
      <w:r w:rsidRPr="0008569D">
        <w:rPr>
          <w:lang w:val="fr-FR"/>
        </w:rPr>
        <w:t xml:space="preserve"> rapport sur la prestation de services consultatifs et d</w:t>
      </w:r>
      <w:r w:rsidR="00086D2C" w:rsidRPr="0008569D">
        <w:rPr>
          <w:lang w:val="fr-FR"/>
        </w:rPr>
        <w:t>’</w:t>
      </w:r>
      <w:r w:rsidRPr="0008569D">
        <w:rPr>
          <w:lang w:val="fr-FR"/>
        </w:rPr>
        <w:t>assistance technique aux fins du renforcement des capacités des offices de propriété industrielle en rapport avec le mandat</w:t>
      </w:r>
      <w:r w:rsidR="00086D2C" w:rsidRPr="0008569D">
        <w:rPr>
          <w:lang w:val="fr-FR"/>
        </w:rPr>
        <w:t xml:space="preserve"> du CWS</w:t>
      </w:r>
    </w:p>
    <w:p w:rsidR="00B5727C" w:rsidRPr="0008569D" w:rsidRDefault="00B5727C" w:rsidP="00A61129">
      <w:pPr>
        <w:pStyle w:val="ONUMFS"/>
        <w:rPr>
          <w:lang w:val="fr-FR"/>
        </w:rPr>
      </w:pPr>
      <w:r w:rsidRPr="0008569D">
        <w:rPr>
          <w:lang w:val="fr-FR"/>
        </w:rPr>
        <w:t>Les délibérations ont eu lieu sur la base du document</w:t>
      </w:r>
      <w:r w:rsidR="00A452E8" w:rsidRPr="0008569D">
        <w:rPr>
          <w:lang w:val="fr-FR"/>
        </w:rPr>
        <w:t> </w:t>
      </w:r>
      <w:r w:rsidRPr="0008569D">
        <w:rPr>
          <w:lang w:val="fr-FR"/>
        </w:rPr>
        <w:t>CWS/5/19.</w:t>
      </w:r>
    </w:p>
    <w:p w:rsidR="00086D2C" w:rsidRPr="0008569D" w:rsidRDefault="00B5727C" w:rsidP="00A61129">
      <w:pPr>
        <w:pStyle w:val="ONUMFS"/>
        <w:rPr>
          <w:lang w:val="fr-FR"/>
        </w:rPr>
      </w:pPr>
      <w:r w:rsidRPr="0008569D">
        <w:rPr>
          <w:lang w:val="fr-FR"/>
        </w:rPr>
        <w:t>La délégation de l</w:t>
      </w:r>
      <w:r w:rsidR="00086D2C" w:rsidRPr="0008569D">
        <w:rPr>
          <w:lang w:val="fr-FR"/>
        </w:rPr>
        <w:t>’</w:t>
      </w:r>
      <w:r w:rsidRPr="0008569D">
        <w:rPr>
          <w:lang w:val="fr-FR"/>
        </w:rPr>
        <w:t>Espagne a informé le CWS qu</w:t>
      </w:r>
      <w:r w:rsidR="00086D2C" w:rsidRPr="0008569D">
        <w:rPr>
          <w:lang w:val="fr-FR"/>
        </w:rPr>
        <w:t>’</w:t>
      </w:r>
      <w:r w:rsidRPr="0008569D">
        <w:rPr>
          <w:lang w:val="fr-FR"/>
        </w:rPr>
        <w:t>elle avait commencé à travailler sur la définition d</w:t>
      </w:r>
      <w:r w:rsidR="00086D2C" w:rsidRPr="0008569D">
        <w:rPr>
          <w:lang w:val="fr-FR"/>
        </w:rPr>
        <w:t>’</w:t>
      </w:r>
      <w:r w:rsidRPr="0008569D">
        <w:rPr>
          <w:lang w:val="fr-FR"/>
        </w:rPr>
        <w:t>activités potentielles de sensibilisation aux normes de l</w:t>
      </w:r>
      <w:r w:rsidR="00086D2C" w:rsidRPr="0008569D">
        <w:rPr>
          <w:lang w:val="fr-FR"/>
        </w:rPr>
        <w:t>’</w:t>
      </w:r>
      <w:r w:rsidRPr="0008569D">
        <w:rPr>
          <w:lang w:val="fr-FR"/>
        </w:rPr>
        <w:t>OMPI en Amérique latine grâce à un financement du fonds fiduciaire de l</w:t>
      </w:r>
      <w:r w:rsidR="00086D2C" w:rsidRPr="0008569D">
        <w:rPr>
          <w:lang w:val="fr-FR"/>
        </w:rPr>
        <w:t>’</w:t>
      </w:r>
      <w:r w:rsidRPr="0008569D">
        <w:rPr>
          <w:lang w:val="fr-FR"/>
        </w:rPr>
        <w:t>Espagne (FIT/ES).  Elle a également informé le CWS qu</w:t>
      </w:r>
      <w:r w:rsidR="00086D2C" w:rsidRPr="0008569D">
        <w:rPr>
          <w:lang w:val="fr-FR"/>
        </w:rPr>
        <w:t>’</w:t>
      </w:r>
      <w:r w:rsidRPr="0008569D">
        <w:rPr>
          <w:lang w:val="fr-FR"/>
        </w:rPr>
        <w:t>en avril 2017, elle avait reçu du Secrétariat une formation spécifique sur les normes de l</w:t>
      </w:r>
      <w:r w:rsidR="00086D2C" w:rsidRPr="0008569D">
        <w:rPr>
          <w:lang w:val="fr-FR"/>
        </w:rPr>
        <w:t>’</w:t>
      </w:r>
      <w:r w:rsidRPr="0008569D">
        <w:rPr>
          <w:lang w:val="fr-FR"/>
        </w:rPr>
        <w:t>OMPI de type “formation des formateurs”, qui serait utilisée comme modèle pour les futures formations sur les normes de l</w:t>
      </w:r>
      <w:r w:rsidR="00086D2C" w:rsidRPr="0008569D">
        <w:rPr>
          <w:lang w:val="fr-FR"/>
        </w:rPr>
        <w:t>’</w:t>
      </w:r>
      <w:r w:rsidRPr="0008569D">
        <w:rPr>
          <w:lang w:val="fr-FR"/>
        </w:rPr>
        <w:t>OMPI devant être dispensées dans les pays intéressés d</w:t>
      </w:r>
      <w:r w:rsidR="00086D2C" w:rsidRPr="0008569D">
        <w:rPr>
          <w:lang w:val="fr-FR"/>
        </w:rPr>
        <w:t>’</w:t>
      </w:r>
      <w:r w:rsidRPr="0008569D">
        <w:rPr>
          <w:lang w:val="fr-FR"/>
        </w:rPr>
        <w:t>Amérique latine.</w:t>
      </w:r>
    </w:p>
    <w:p w:rsidR="00086D2C" w:rsidRPr="0008569D" w:rsidRDefault="00B5727C" w:rsidP="00A61129">
      <w:pPr>
        <w:pStyle w:val="ONUMFS"/>
        <w:rPr>
          <w:lang w:val="fr-FR"/>
        </w:rPr>
      </w:pPr>
      <w:r w:rsidRPr="0008569D">
        <w:rPr>
          <w:lang w:val="fr-FR"/>
        </w:rPr>
        <w:t>Le CWS a pris note de la nécessité d</w:t>
      </w:r>
      <w:r w:rsidR="00086D2C" w:rsidRPr="0008569D">
        <w:rPr>
          <w:lang w:val="fr-FR"/>
        </w:rPr>
        <w:t>’</w:t>
      </w:r>
      <w:r w:rsidRPr="0008569D">
        <w:rPr>
          <w:lang w:val="fr-FR"/>
        </w:rPr>
        <w:t>autres activités de sensibilisation et de formation, notamment de cours en ligne sur les normes de l</w:t>
      </w:r>
      <w:r w:rsidR="00086D2C" w:rsidRPr="0008569D">
        <w:rPr>
          <w:lang w:val="fr-FR"/>
        </w:rPr>
        <w:t>’</w:t>
      </w:r>
      <w:r w:rsidRPr="0008569D">
        <w:rPr>
          <w:lang w:val="fr-FR"/>
        </w:rPr>
        <w:t>OMPI devant être dispensés par le Bureau international aux offices de propriété intellectuelle, en particulier dans les pays en développement.</w:t>
      </w:r>
    </w:p>
    <w:p w:rsidR="00B5727C" w:rsidRPr="0008569D" w:rsidRDefault="00B5727C" w:rsidP="00A61129">
      <w:pPr>
        <w:pStyle w:val="ONUMFS"/>
        <w:ind w:left="567"/>
        <w:rPr>
          <w:lang w:val="fr-FR"/>
        </w:rPr>
      </w:pPr>
      <w:r w:rsidRPr="0008569D">
        <w:rPr>
          <w:lang w:val="fr-FR"/>
        </w:rPr>
        <w:t>Le CWS a relevé que le Secrétariat fournirait une assistance technique et dispenserait des formations concernant les normes de l</w:t>
      </w:r>
      <w:r w:rsidR="00086D2C" w:rsidRPr="0008569D">
        <w:rPr>
          <w:lang w:val="fr-FR"/>
        </w:rPr>
        <w:t>’</w:t>
      </w:r>
      <w:r w:rsidRPr="0008569D">
        <w:rPr>
          <w:lang w:val="fr-FR"/>
        </w:rPr>
        <w:t>OMPI à la demande et en fonction de la disponibilité des ressources;  le Secrétariat présentera une proposition concernant les cours de formation en ligne sur les normes de l</w:t>
      </w:r>
      <w:r w:rsidR="00086D2C" w:rsidRPr="0008569D">
        <w:rPr>
          <w:lang w:val="fr-FR"/>
        </w:rPr>
        <w:t>’</w:t>
      </w:r>
      <w:r w:rsidRPr="0008569D">
        <w:rPr>
          <w:lang w:val="fr-FR"/>
        </w:rPr>
        <w:t>OMPI pour examen par le CWS à sa six</w:t>
      </w:r>
      <w:r w:rsidR="00086D2C" w:rsidRPr="0008569D">
        <w:rPr>
          <w:lang w:val="fr-FR"/>
        </w:rPr>
        <w:t>ième session</w:t>
      </w:r>
      <w:r w:rsidRPr="0008569D">
        <w:rPr>
          <w:lang w:val="fr-FR"/>
        </w:rPr>
        <w:t>.</w:t>
      </w:r>
    </w:p>
    <w:p w:rsidR="00B5727C" w:rsidRPr="0008569D" w:rsidRDefault="00B5727C" w:rsidP="00A61129">
      <w:pPr>
        <w:pStyle w:val="ONUMFS"/>
        <w:ind w:left="567"/>
        <w:rPr>
          <w:lang w:val="fr-FR"/>
        </w:rPr>
      </w:pPr>
      <w:r w:rsidRPr="0008569D">
        <w:rPr>
          <w:lang w:val="fr-FR"/>
        </w:rPr>
        <w:t>Le CWS a pris note du rapport présenté par le Bureau international sur la prestation de services consultatifs et d</w:t>
      </w:r>
      <w:r w:rsidR="00086D2C" w:rsidRPr="0008569D">
        <w:rPr>
          <w:lang w:val="fr-FR"/>
        </w:rPr>
        <w:t>’</w:t>
      </w:r>
      <w:r w:rsidRPr="0008569D">
        <w:rPr>
          <w:lang w:val="fr-FR"/>
        </w:rPr>
        <w:t xml:space="preserve">assistance technique aux fins du renforcement des capacités </w:t>
      </w:r>
      <w:r w:rsidRPr="0008569D">
        <w:rPr>
          <w:lang w:val="fr-FR"/>
        </w:rPr>
        <w:lastRenderedPageBreak/>
        <w:t>des offices de propriété industrielle en 2016, en particulier concernant la diffusion d</w:t>
      </w:r>
      <w:r w:rsidR="00086D2C" w:rsidRPr="0008569D">
        <w:rPr>
          <w:lang w:val="fr-FR"/>
        </w:rPr>
        <w:t>’</w:t>
      </w:r>
      <w:r w:rsidRPr="0008569D">
        <w:rPr>
          <w:lang w:val="fr-FR"/>
        </w:rPr>
        <w:t xml:space="preserve">informations relatives aux normes de propriété intellectuelle, tel que figurant dans le </w:t>
      </w:r>
      <w:r w:rsidR="00086D2C" w:rsidRPr="0008569D">
        <w:rPr>
          <w:lang w:val="fr-FR"/>
        </w:rPr>
        <w:t>document</w:t>
      </w:r>
      <w:r w:rsidR="00A452E8" w:rsidRPr="0008569D">
        <w:rPr>
          <w:lang w:val="fr-FR"/>
        </w:rPr>
        <w:t> </w:t>
      </w:r>
      <w:r w:rsidR="00086D2C" w:rsidRPr="0008569D">
        <w:rPr>
          <w:lang w:val="fr-FR"/>
        </w:rPr>
        <w:t>CW</w:t>
      </w:r>
      <w:r w:rsidRPr="0008569D">
        <w:rPr>
          <w:lang w:val="fr-FR"/>
        </w:rPr>
        <w:t xml:space="preserve">S/5/19.  Le CWS a également pris note que le </w:t>
      </w:r>
      <w:r w:rsidR="00086D2C" w:rsidRPr="0008569D">
        <w:rPr>
          <w:lang w:val="fr-FR"/>
        </w:rPr>
        <w:t>document</w:t>
      </w:r>
      <w:r w:rsidR="00A452E8" w:rsidRPr="0008569D">
        <w:rPr>
          <w:lang w:val="fr-FR"/>
        </w:rPr>
        <w:t> </w:t>
      </w:r>
      <w:r w:rsidR="00086D2C" w:rsidRPr="0008569D">
        <w:rPr>
          <w:lang w:val="fr-FR"/>
        </w:rPr>
        <w:t>CW</w:t>
      </w:r>
      <w:r w:rsidRPr="0008569D">
        <w:rPr>
          <w:lang w:val="fr-FR"/>
        </w:rPr>
        <w:t>S/5/19 servirait de base au rapport afférent devant être présenté à l</w:t>
      </w:r>
      <w:r w:rsidR="00086D2C" w:rsidRPr="0008569D">
        <w:rPr>
          <w:lang w:val="fr-FR"/>
        </w:rPr>
        <w:t>’</w:t>
      </w:r>
      <w:r w:rsidRPr="0008569D">
        <w:rPr>
          <w:lang w:val="fr-FR"/>
        </w:rPr>
        <w:t>Assemblée générale de l</w:t>
      </w:r>
      <w:r w:rsidR="00086D2C" w:rsidRPr="0008569D">
        <w:rPr>
          <w:lang w:val="fr-FR"/>
        </w:rPr>
        <w:t>’</w:t>
      </w:r>
      <w:r w:rsidRPr="0008569D">
        <w:rPr>
          <w:lang w:val="fr-FR"/>
        </w:rPr>
        <w:t>OMPI en octobre 2017, comme demandé lors de sa quarant</w:t>
      </w:r>
      <w:r w:rsidR="00086D2C" w:rsidRPr="0008569D">
        <w:rPr>
          <w:lang w:val="fr-FR"/>
        </w:rPr>
        <w:t>ième session</w:t>
      </w:r>
      <w:r w:rsidRPr="0008569D">
        <w:rPr>
          <w:lang w:val="fr-FR"/>
        </w:rPr>
        <w:t xml:space="preserve"> tenue en octobre 2011 (voir le paragraphe 190 du </w:t>
      </w:r>
      <w:r w:rsidR="00086D2C" w:rsidRPr="0008569D">
        <w:rPr>
          <w:lang w:val="fr-FR"/>
        </w:rPr>
        <w:t>document</w:t>
      </w:r>
      <w:r w:rsidR="00A452E8" w:rsidRPr="0008569D">
        <w:rPr>
          <w:lang w:val="fr-FR"/>
        </w:rPr>
        <w:t> </w:t>
      </w:r>
      <w:r w:rsidR="00086D2C" w:rsidRPr="0008569D">
        <w:rPr>
          <w:lang w:val="fr-FR"/>
        </w:rPr>
        <w:t>WO</w:t>
      </w:r>
      <w:r w:rsidRPr="0008569D">
        <w:rPr>
          <w:lang w:val="fr-FR"/>
        </w:rPr>
        <w:t>/GA/40/19).</w:t>
      </w:r>
    </w:p>
    <w:p w:rsidR="00B5727C" w:rsidRPr="0008569D" w:rsidRDefault="00B5727C" w:rsidP="00B5727C">
      <w:pPr>
        <w:pStyle w:val="Heading3"/>
        <w:rPr>
          <w:lang w:val="fr-FR"/>
        </w:rPr>
      </w:pPr>
      <w:r w:rsidRPr="0008569D">
        <w:rPr>
          <w:lang w:val="fr-FR"/>
        </w:rPr>
        <w:t>Point 23 de l</w:t>
      </w:r>
      <w:r w:rsidR="00086D2C" w:rsidRPr="0008569D">
        <w:rPr>
          <w:lang w:val="fr-FR"/>
        </w:rPr>
        <w:t>’</w:t>
      </w:r>
      <w:r w:rsidRPr="0008569D">
        <w:rPr>
          <w:lang w:val="fr-FR"/>
        </w:rPr>
        <w:t>ordre du jour</w:t>
      </w:r>
      <w:r w:rsidR="00086D2C" w:rsidRPr="0008569D">
        <w:rPr>
          <w:lang w:val="fr-FR"/>
        </w:rPr>
        <w:t> :</w:t>
      </w:r>
      <w:r w:rsidRPr="0008569D">
        <w:rPr>
          <w:lang w:val="fr-FR"/>
        </w:rPr>
        <w:t xml:space="preserve"> examen du programme de travail et de la liste des tâches</w:t>
      </w:r>
      <w:r w:rsidR="00086D2C" w:rsidRPr="0008569D">
        <w:rPr>
          <w:lang w:val="fr-FR"/>
        </w:rPr>
        <w:t xml:space="preserve"> du CWS</w:t>
      </w:r>
    </w:p>
    <w:p w:rsidR="00B5727C" w:rsidRPr="0008569D" w:rsidRDefault="00B5727C" w:rsidP="00A61129">
      <w:pPr>
        <w:pStyle w:val="ONUMFS"/>
        <w:rPr>
          <w:lang w:val="fr-FR"/>
        </w:rPr>
      </w:pPr>
      <w:r w:rsidRPr="0008569D">
        <w:rPr>
          <w:lang w:val="fr-FR"/>
        </w:rPr>
        <w:t>Le CWS a examiné la liste des tâches reproduite à l</w:t>
      </w:r>
      <w:r w:rsidR="00086D2C" w:rsidRPr="0008569D">
        <w:rPr>
          <w:lang w:val="fr-FR"/>
        </w:rPr>
        <w:t>’</w:t>
      </w:r>
      <w:r w:rsidRPr="0008569D">
        <w:rPr>
          <w:lang w:val="fr-FR"/>
        </w:rPr>
        <w:t xml:space="preserve">annexe I du </w:t>
      </w:r>
      <w:r w:rsidR="00086D2C" w:rsidRPr="0008569D">
        <w:rPr>
          <w:lang w:val="fr-FR"/>
        </w:rPr>
        <w:t>document</w:t>
      </w:r>
      <w:r w:rsidR="00A452E8" w:rsidRPr="0008569D">
        <w:rPr>
          <w:lang w:val="fr-FR"/>
        </w:rPr>
        <w:t> </w:t>
      </w:r>
      <w:r w:rsidR="00086D2C" w:rsidRPr="0008569D">
        <w:rPr>
          <w:lang w:val="fr-FR"/>
        </w:rPr>
        <w:t>CW</w:t>
      </w:r>
      <w:r w:rsidRPr="0008569D">
        <w:rPr>
          <w:lang w:val="fr-FR"/>
        </w:rPr>
        <w:t>S/5/20 afin d</w:t>
      </w:r>
      <w:r w:rsidR="00086D2C" w:rsidRPr="0008569D">
        <w:rPr>
          <w:lang w:val="fr-FR"/>
        </w:rPr>
        <w:t>’</w:t>
      </w:r>
      <w:r w:rsidRPr="0008569D">
        <w:rPr>
          <w:lang w:val="fr-FR"/>
        </w:rPr>
        <w:t>établir le programme de travail du </w:t>
      </w:r>
      <w:r w:rsidR="00600D51" w:rsidRPr="0008569D">
        <w:rPr>
          <w:lang w:val="fr-FR"/>
        </w:rPr>
        <w:t>CWS.  Le</w:t>
      </w:r>
      <w:r w:rsidRPr="0008569D">
        <w:rPr>
          <w:lang w:val="fr-FR"/>
        </w:rPr>
        <w:t> CWS a pris note de la liste des tâches reproduite en annexe I dudit document.</w:t>
      </w:r>
    </w:p>
    <w:p w:rsidR="00B5727C" w:rsidRPr="0008569D" w:rsidRDefault="00B5727C" w:rsidP="00A61129">
      <w:pPr>
        <w:pStyle w:val="ONUMFS"/>
        <w:ind w:left="567"/>
        <w:rPr>
          <w:lang w:val="fr-FR"/>
        </w:rPr>
      </w:pPr>
      <w:r w:rsidRPr="0008569D">
        <w:rPr>
          <w:lang w:val="fr-FR"/>
        </w:rPr>
        <w:t>Le CWS a approuvé la liste de tâches, présentée dans l</w:t>
      </w:r>
      <w:r w:rsidR="00086D2C" w:rsidRPr="0008569D">
        <w:rPr>
          <w:lang w:val="fr-FR"/>
        </w:rPr>
        <w:t>’</w:t>
      </w:r>
      <w:r w:rsidRPr="0008569D">
        <w:rPr>
          <w:lang w:val="fr-FR"/>
        </w:rPr>
        <w:t xml:space="preserve">annexe I du </w:t>
      </w:r>
      <w:r w:rsidR="00086D2C" w:rsidRPr="0008569D">
        <w:rPr>
          <w:lang w:val="fr-FR"/>
        </w:rPr>
        <w:t>document</w:t>
      </w:r>
      <w:r w:rsidR="00A452E8" w:rsidRPr="0008569D">
        <w:rPr>
          <w:lang w:val="fr-FR"/>
        </w:rPr>
        <w:t> </w:t>
      </w:r>
      <w:r w:rsidR="00086D2C" w:rsidRPr="0008569D">
        <w:rPr>
          <w:lang w:val="fr-FR"/>
        </w:rPr>
        <w:t>CW</w:t>
      </w:r>
      <w:r w:rsidRPr="0008569D">
        <w:rPr>
          <w:lang w:val="fr-FR"/>
        </w:rPr>
        <w:t>S/5/20;  la liste des tâches devrait être intégrée dans le programme de travail du CWS une fois actualisée en fonction des accords conclus par le CWS lors de cette cinqu</w:t>
      </w:r>
      <w:r w:rsidR="00086D2C" w:rsidRPr="0008569D">
        <w:rPr>
          <w:lang w:val="fr-FR"/>
        </w:rPr>
        <w:t>ième session</w:t>
      </w:r>
      <w:r w:rsidRPr="0008569D">
        <w:rPr>
          <w:lang w:val="fr-FR"/>
        </w:rPr>
        <w:t>.</w:t>
      </w:r>
    </w:p>
    <w:p w:rsidR="00B5727C" w:rsidRPr="0008569D" w:rsidRDefault="00B5727C" w:rsidP="00A61129">
      <w:pPr>
        <w:pStyle w:val="ONUMFS"/>
        <w:rPr>
          <w:lang w:val="fr-FR"/>
        </w:rPr>
      </w:pPr>
      <w:r w:rsidRPr="0008569D">
        <w:rPr>
          <w:lang w:val="fr-FR"/>
        </w:rPr>
        <w:t>Après la mise à jour des informations sur les tâches examinées au cours de la cinqu</w:t>
      </w:r>
      <w:r w:rsidR="00086D2C" w:rsidRPr="0008569D">
        <w:rPr>
          <w:lang w:val="fr-FR"/>
        </w:rPr>
        <w:t>ième session</w:t>
      </w:r>
      <w:r w:rsidRPr="0008569D">
        <w:rPr>
          <w:lang w:val="fr-FR"/>
        </w:rPr>
        <w:t xml:space="preserve"> du CWS, </w:t>
      </w:r>
      <w:r w:rsidR="00086D2C" w:rsidRPr="0008569D">
        <w:rPr>
          <w:lang w:val="fr-FR"/>
        </w:rPr>
        <w:t>y compris</w:t>
      </w:r>
      <w:r w:rsidRPr="0008569D">
        <w:rPr>
          <w:lang w:val="fr-FR"/>
        </w:rPr>
        <w:t xml:space="preserve"> les décisions au titre de ce point 23 de l</w:t>
      </w:r>
      <w:r w:rsidR="00086D2C" w:rsidRPr="0008569D">
        <w:rPr>
          <w:lang w:val="fr-FR"/>
        </w:rPr>
        <w:t>’</w:t>
      </w:r>
      <w:r w:rsidRPr="0008569D">
        <w:rPr>
          <w:lang w:val="fr-FR"/>
        </w:rPr>
        <w:t>ordre du jour, l</w:t>
      </w:r>
      <w:r w:rsidR="00086D2C" w:rsidRPr="0008569D">
        <w:rPr>
          <w:lang w:val="fr-FR"/>
        </w:rPr>
        <w:t>’</w:t>
      </w:r>
      <w:r w:rsidRPr="0008569D">
        <w:rPr>
          <w:lang w:val="fr-FR"/>
        </w:rPr>
        <w:t>état des tâches était le suivant</w:t>
      </w:r>
      <w:r w:rsidR="00086D2C" w:rsidRPr="0008569D">
        <w:rPr>
          <w:lang w:val="fr-FR"/>
        </w:rPr>
        <w:t> :</w:t>
      </w:r>
    </w:p>
    <w:p w:rsidR="00B5727C" w:rsidRPr="0008569D" w:rsidRDefault="00B5727C" w:rsidP="00A61129">
      <w:pPr>
        <w:pStyle w:val="ONUMFS"/>
        <w:numPr>
          <w:ilvl w:val="1"/>
          <w:numId w:val="3"/>
        </w:numPr>
        <w:rPr>
          <w:rFonts w:eastAsia="Times New Roman"/>
          <w:szCs w:val="22"/>
          <w:lang w:val="fr-FR"/>
        </w:rPr>
      </w:pPr>
      <w:r w:rsidRPr="0008569D">
        <w:rPr>
          <w:lang w:val="fr-FR"/>
        </w:rPr>
        <w:t>Tâches considérées comme achevées à la session en cours</w:t>
      </w:r>
      <w:r w:rsidR="00086D2C" w:rsidRPr="0008569D">
        <w:rPr>
          <w:lang w:val="fr-FR"/>
        </w:rPr>
        <w:t> :</w:t>
      </w:r>
    </w:p>
    <w:p w:rsidR="00B5727C" w:rsidRPr="0008569D" w:rsidRDefault="00B5727C" w:rsidP="00B5727C">
      <w:pPr>
        <w:pStyle w:val="ListParagraph"/>
        <w:autoSpaceDE w:val="0"/>
        <w:autoSpaceDN w:val="0"/>
        <w:adjustRightInd w:val="0"/>
        <w:spacing w:after="220"/>
        <w:ind w:left="2835" w:hanging="1701"/>
        <w:rPr>
          <w:lang w:val="fr-FR"/>
        </w:rPr>
      </w:pPr>
      <w:r w:rsidRPr="0008569D">
        <w:rPr>
          <w:lang w:val="fr-FR"/>
        </w:rPr>
        <w:t>Tâche n° 30</w:t>
      </w:r>
      <w:r w:rsidR="00086D2C" w:rsidRPr="0008569D">
        <w:rPr>
          <w:lang w:val="fr-FR"/>
        </w:rPr>
        <w:t> :</w:t>
      </w:r>
      <w:r w:rsidRPr="0008569D">
        <w:rPr>
          <w:lang w:val="fr-FR"/>
        </w:rPr>
        <w:t xml:space="preserve"> </w:t>
      </w:r>
      <w:r w:rsidRPr="0008569D">
        <w:rPr>
          <w:lang w:val="fr-FR"/>
        </w:rPr>
        <w:tab/>
        <w:t>Collecter des informations auprès des offices de propriété industrielle sur les numéros de demande et les numéros des demandes établissant une priorité actuellement utilisés.</w:t>
      </w:r>
    </w:p>
    <w:p w:rsidR="00B5727C" w:rsidRPr="0008569D" w:rsidRDefault="00B5727C" w:rsidP="00A61129">
      <w:pPr>
        <w:pStyle w:val="ONUMFS"/>
        <w:numPr>
          <w:ilvl w:val="1"/>
          <w:numId w:val="3"/>
        </w:numPr>
        <w:rPr>
          <w:rFonts w:eastAsia="Times New Roman"/>
          <w:szCs w:val="22"/>
          <w:lang w:val="fr-FR"/>
        </w:rPr>
      </w:pPr>
      <w:r w:rsidRPr="0008569D">
        <w:rPr>
          <w:lang w:val="fr-FR"/>
        </w:rPr>
        <w:t>Tâches à poursuivre</w:t>
      </w:r>
      <w:r w:rsidR="00086D2C" w:rsidRPr="0008569D">
        <w:rPr>
          <w:lang w:val="fr-FR"/>
        </w:rPr>
        <w:t> :</w:t>
      </w:r>
    </w:p>
    <w:p w:rsidR="00B5727C" w:rsidRPr="0008569D" w:rsidRDefault="00B5727C" w:rsidP="00B5727C">
      <w:pPr>
        <w:autoSpaceDE w:val="0"/>
        <w:autoSpaceDN w:val="0"/>
        <w:adjustRightInd w:val="0"/>
        <w:spacing w:after="220"/>
        <w:ind w:left="2835" w:hanging="1701"/>
        <w:rPr>
          <w:lang w:val="fr-FR"/>
        </w:rPr>
      </w:pPr>
      <w:r w:rsidRPr="0008569D">
        <w:rPr>
          <w:lang w:val="fr-FR"/>
        </w:rPr>
        <w:t>Tâche n° 44</w:t>
      </w:r>
      <w:r w:rsidR="0060372B" w:rsidRPr="0008569D">
        <w:rPr>
          <w:lang w:val="fr-FR"/>
        </w:rPr>
        <w:t> :</w:t>
      </w:r>
      <w:r w:rsidRPr="0008569D">
        <w:rPr>
          <w:lang w:val="fr-FR"/>
        </w:rPr>
        <w:tab/>
      </w:r>
      <w:r w:rsidR="006154A0" w:rsidRPr="0008569D">
        <w:rPr>
          <w:lang w:val="fr-FR"/>
        </w:rPr>
        <w:t>F</w:t>
      </w:r>
      <w:r w:rsidRPr="0008569D">
        <w:rPr>
          <w:lang w:val="fr-FR"/>
        </w:rPr>
        <w:t>ournir un appui au Bureau international en communiquant les besoins et le retour d</w:t>
      </w:r>
      <w:r w:rsidR="00086D2C" w:rsidRPr="0008569D">
        <w:rPr>
          <w:lang w:val="fr-FR"/>
        </w:rPr>
        <w:t>’</w:t>
      </w:r>
      <w:r w:rsidRPr="0008569D">
        <w:rPr>
          <w:lang w:val="fr-FR"/>
        </w:rPr>
        <w:t>information des utilisateurs sur l</w:t>
      </w:r>
      <w:r w:rsidR="00086D2C" w:rsidRPr="0008569D">
        <w:rPr>
          <w:lang w:val="fr-FR"/>
        </w:rPr>
        <w:t>’</w:t>
      </w:r>
      <w:r w:rsidRPr="0008569D">
        <w:rPr>
          <w:lang w:val="fr-FR"/>
        </w:rPr>
        <w:t>outil d</w:t>
      </w:r>
      <w:r w:rsidR="00086D2C" w:rsidRPr="0008569D">
        <w:rPr>
          <w:lang w:val="fr-FR"/>
        </w:rPr>
        <w:t>’</w:t>
      </w:r>
      <w:r w:rsidRPr="0008569D">
        <w:rPr>
          <w:lang w:val="fr-FR"/>
        </w:rPr>
        <w:t>édition et de validation;  fournir un appui au Bureau international pour les révisions à apporter en conséquence aux Instructions administratives du PCT;  et préparer les révisions à apporter à la norme ST.26 de l</w:t>
      </w:r>
      <w:r w:rsidR="00086D2C" w:rsidRPr="0008569D">
        <w:rPr>
          <w:lang w:val="fr-FR"/>
        </w:rPr>
        <w:t>’</w:t>
      </w:r>
      <w:r w:rsidRPr="0008569D">
        <w:rPr>
          <w:lang w:val="fr-FR"/>
        </w:rPr>
        <w:t>OMPI sur demande du CWS.</w:t>
      </w:r>
    </w:p>
    <w:p w:rsidR="00086D2C" w:rsidRPr="0008569D" w:rsidRDefault="00B5727C" w:rsidP="00B5727C">
      <w:pPr>
        <w:autoSpaceDE w:val="0"/>
        <w:autoSpaceDN w:val="0"/>
        <w:adjustRightInd w:val="0"/>
        <w:spacing w:after="220"/>
        <w:ind w:left="2835" w:hanging="1701"/>
        <w:rPr>
          <w:lang w:val="fr-FR"/>
        </w:rPr>
      </w:pPr>
      <w:r w:rsidRPr="0008569D">
        <w:rPr>
          <w:lang w:val="fr-FR"/>
        </w:rPr>
        <w:t>Tâche n° 47</w:t>
      </w:r>
      <w:r w:rsidR="00086D2C" w:rsidRPr="0008569D">
        <w:rPr>
          <w:lang w:val="fr-FR"/>
        </w:rPr>
        <w:t> :</w:t>
      </w:r>
      <w:r w:rsidRPr="0008569D">
        <w:rPr>
          <w:lang w:val="fr-FR"/>
        </w:rPr>
        <w:tab/>
        <w:t>Élaborer une proposition finale concernant les événements détaillés ainsi qu</w:t>
      </w:r>
      <w:r w:rsidR="00086D2C" w:rsidRPr="0008569D">
        <w:rPr>
          <w:lang w:val="fr-FR"/>
        </w:rPr>
        <w:t>’</w:t>
      </w:r>
      <w:r w:rsidRPr="0008569D">
        <w:rPr>
          <w:lang w:val="fr-FR"/>
        </w:rPr>
        <w:t>un document d</w:t>
      </w:r>
      <w:r w:rsidR="00086D2C" w:rsidRPr="0008569D">
        <w:rPr>
          <w:lang w:val="fr-FR"/>
        </w:rPr>
        <w:t>’</w:t>
      </w:r>
      <w:r w:rsidRPr="0008569D">
        <w:rPr>
          <w:lang w:val="fr-FR"/>
        </w:rPr>
        <w:t>orientation pour les données sur la situation juridique des brevets;  élaborer une recommandation relative à l</w:t>
      </w:r>
      <w:r w:rsidR="00086D2C" w:rsidRPr="0008569D">
        <w:rPr>
          <w:lang w:val="fr-FR"/>
        </w:rPr>
        <w:t>’</w:t>
      </w:r>
      <w:r w:rsidRPr="0008569D">
        <w:rPr>
          <w:lang w:val="fr-FR"/>
        </w:rPr>
        <w:t>échange de données sur la situation juridique des marques et des dessins et modèles industriels par les offices de propriété industrielle.</w:t>
      </w:r>
    </w:p>
    <w:p w:rsidR="00B5727C" w:rsidRPr="0008569D" w:rsidRDefault="00B5727C" w:rsidP="00B5727C">
      <w:pPr>
        <w:spacing w:after="220"/>
        <w:ind w:left="2835" w:hanging="1701"/>
        <w:rPr>
          <w:lang w:val="fr-FR"/>
        </w:rPr>
      </w:pPr>
      <w:r w:rsidRPr="0008569D">
        <w:rPr>
          <w:lang w:val="fr-FR"/>
        </w:rPr>
        <w:t>Tâche n° 51</w:t>
      </w:r>
      <w:r w:rsidR="00086D2C" w:rsidRPr="0008569D">
        <w:rPr>
          <w:lang w:val="fr-FR"/>
        </w:rPr>
        <w:t> :</w:t>
      </w:r>
      <w:r w:rsidRPr="0008569D">
        <w:rPr>
          <w:lang w:val="fr-FR"/>
        </w:rPr>
        <w:tab/>
        <w:t>Établir et présenter</w:t>
      </w:r>
      <w:r w:rsidR="00086D2C" w:rsidRPr="0008569D">
        <w:rPr>
          <w:lang w:val="fr-FR"/>
        </w:rPr>
        <w:t xml:space="preserve"> au CWS</w:t>
      </w:r>
      <w:r w:rsidRPr="0008569D">
        <w:rPr>
          <w:lang w:val="fr-FR"/>
        </w:rPr>
        <w:t xml:space="preserve"> pour examen à sa six</w:t>
      </w:r>
      <w:r w:rsidR="00086D2C" w:rsidRPr="0008569D">
        <w:rPr>
          <w:lang w:val="fr-FR"/>
        </w:rPr>
        <w:t>ième session</w:t>
      </w:r>
      <w:r w:rsidRPr="0008569D">
        <w:rPr>
          <w:lang w:val="fr-FR"/>
        </w:rPr>
        <w:t xml:space="preserve"> devant se tenir </w:t>
      </w:r>
      <w:r w:rsidR="00086D2C" w:rsidRPr="0008569D">
        <w:rPr>
          <w:lang w:val="fr-FR"/>
        </w:rPr>
        <w:t>en 2018</w:t>
      </w:r>
      <w:r w:rsidRPr="0008569D">
        <w:rPr>
          <w:lang w:val="fr-FR"/>
        </w:rPr>
        <w:t xml:space="preserve"> l</w:t>
      </w:r>
      <w:r w:rsidR="00086D2C" w:rsidRPr="0008569D">
        <w:rPr>
          <w:lang w:val="fr-FR"/>
        </w:rPr>
        <w:t>’annexe I</w:t>
      </w:r>
      <w:r w:rsidRPr="0008569D">
        <w:rPr>
          <w:lang w:val="fr-FR"/>
        </w:rPr>
        <w:t xml:space="preserve">II </w:t>
      </w:r>
      <w:r w:rsidR="00086D2C" w:rsidRPr="0008569D">
        <w:rPr>
          <w:lang w:val="fr-FR"/>
        </w:rPr>
        <w:t>‘</w:t>
      </w:r>
      <w:r w:rsidRPr="0008569D">
        <w:rPr>
          <w:lang w:val="fr-FR"/>
        </w:rPr>
        <w:t>Schéma XML (XSD)</w:t>
      </w:r>
      <w:r w:rsidR="00086D2C" w:rsidRPr="0008569D">
        <w:rPr>
          <w:lang w:val="fr-FR"/>
        </w:rPr>
        <w:t>’</w:t>
      </w:r>
      <w:r w:rsidRPr="0008569D">
        <w:rPr>
          <w:lang w:val="fr-FR"/>
        </w:rPr>
        <w:t xml:space="preserve"> et l</w:t>
      </w:r>
      <w:r w:rsidR="00086D2C" w:rsidRPr="0008569D">
        <w:rPr>
          <w:lang w:val="fr-FR"/>
        </w:rPr>
        <w:t>’annexe I</w:t>
      </w:r>
      <w:r w:rsidRPr="0008569D">
        <w:rPr>
          <w:lang w:val="fr-FR"/>
        </w:rPr>
        <w:t xml:space="preserve">V </w:t>
      </w:r>
      <w:r w:rsidR="00086D2C" w:rsidRPr="0008569D">
        <w:rPr>
          <w:lang w:val="fr-FR"/>
        </w:rPr>
        <w:t>‘</w:t>
      </w:r>
      <w:r w:rsidRPr="0008569D">
        <w:rPr>
          <w:lang w:val="fr-FR"/>
        </w:rPr>
        <w:t>Définition de type de documents (DTD)</w:t>
      </w:r>
      <w:r w:rsidR="00086D2C" w:rsidRPr="0008569D">
        <w:rPr>
          <w:lang w:val="fr-FR"/>
        </w:rPr>
        <w:t>’</w:t>
      </w:r>
      <w:r w:rsidRPr="0008569D">
        <w:rPr>
          <w:lang w:val="fr-FR"/>
        </w:rPr>
        <w:t xml:space="preserve"> de la norme</w:t>
      </w:r>
      <w:r w:rsidR="0060372B" w:rsidRPr="0008569D">
        <w:rPr>
          <w:lang w:val="fr-FR"/>
        </w:rPr>
        <w:t> </w:t>
      </w:r>
      <w:r w:rsidRPr="0008569D">
        <w:rPr>
          <w:lang w:val="fr-FR"/>
        </w:rPr>
        <w:t>ST.37 de l</w:t>
      </w:r>
      <w:r w:rsidR="00086D2C" w:rsidRPr="0008569D">
        <w:rPr>
          <w:lang w:val="fr-FR"/>
        </w:rPr>
        <w:t>’</w:t>
      </w:r>
      <w:r w:rsidRPr="0008569D">
        <w:rPr>
          <w:lang w:val="fr-FR"/>
        </w:rPr>
        <w:t xml:space="preserve">OMPI intitulée </w:t>
      </w:r>
      <w:r w:rsidR="00086D2C" w:rsidRPr="0008569D">
        <w:rPr>
          <w:lang w:val="fr-FR"/>
        </w:rPr>
        <w:t>‘</w:t>
      </w:r>
      <w:r w:rsidRPr="0008569D">
        <w:rPr>
          <w:lang w:val="fr-FR"/>
        </w:rPr>
        <w:t>Recommandation concernant un fichier d</w:t>
      </w:r>
      <w:r w:rsidR="00086D2C" w:rsidRPr="0008569D">
        <w:rPr>
          <w:lang w:val="fr-FR"/>
        </w:rPr>
        <w:t>’</w:t>
      </w:r>
      <w:r w:rsidRPr="0008569D">
        <w:rPr>
          <w:lang w:val="fr-FR"/>
        </w:rPr>
        <w:t>autorité des documents de brevet publiés</w:t>
      </w:r>
      <w:r w:rsidR="00086D2C" w:rsidRPr="0008569D">
        <w:rPr>
          <w:lang w:val="fr-FR"/>
        </w:rPr>
        <w:t>’</w:t>
      </w:r>
      <w:r w:rsidRPr="0008569D">
        <w:rPr>
          <w:lang w:val="fr-FR"/>
        </w:rPr>
        <w:t>.</w:t>
      </w:r>
    </w:p>
    <w:p w:rsidR="00B5727C" w:rsidRPr="0008569D" w:rsidRDefault="00B5727C" w:rsidP="00A61129">
      <w:pPr>
        <w:pStyle w:val="ONUMFS"/>
        <w:numPr>
          <w:ilvl w:val="1"/>
          <w:numId w:val="3"/>
        </w:numPr>
        <w:rPr>
          <w:rFonts w:eastAsia="Times New Roman"/>
          <w:szCs w:val="22"/>
          <w:lang w:val="fr-FR"/>
        </w:rPr>
      </w:pPr>
      <w:r w:rsidRPr="0008569D">
        <w:rPr>
          <w:lang w:val="fr-FR"/>
        </w:rPr>
        <w:t>Tâches visant à assurer la mise à jour permanente des normes de l</w:t>
      </w:r>
      <w:r w:rsidR="00086D2C" w:rsidRPr="0008569D">
        <w:rPr>
          <w:lang w:val="fr-FR"/>
        </w:rPr>
        <w:t>’</w:t>
      </w:r>
      <w:r w:rsidRPr="0008569D">
        <w:rPr>
          <w:lang w:val="fr-FR"/>
        </w:rPr>
        <w:t>OMPI</w:t>
      </w:r>
      <w:r w:rsidR="00086D2C" w:rsidRPr="0008569D">
        <w:rPr>
          <w:lang w:val="fr-FR"/>
        </w:rPr>
        <w:t> :</w:t>
      </w:r>
    </w:p>
    <w:p w:rsidR="00086D2C" w:rsidRPr="0008569D" w:rsidRDefault="00B5727C" w:rsidP="00B5727C">
      <w:pPr>
        <w:autoSpaceDE w:val="0"/>
        <w:autoSpaceDN w:val="0"/>
        <w:adjustRightInd w:val="0"/>
        <w:spacing w:after="220"/>
        <w:ind w:left="2835" w:hanging="1701"/>
        <w:rPr>
          <w:lang w:val="fr-FR"/>
        </w:rPr>
      </w:pPr>
      <w:r w:rsidRPr="0008569D">
        <w:rPr>
          <w:lang w:val="fr-FR"/>
        </w:rPr>
        <w:t>Tâche n° 38</w:t>
      </w:r>
      <w:r w:rsidR="00086D2C" w:rsidRPr="0008569D">
        <w:rPr>
          <w:lang w:val="fr-FR"/>
        </w:rPr>
        <w:t> :</w:t>
      </w:r>
      <w:r w:rsidRPr="0008569D">
        <w:rPr>
          <w:lang w:val="fr-FR"/>
        </w:rPr>
        <w:tab/>
        <w:t>Procéder aux révisions et mises à jour nécessaires de la norme ST.36 de l</w:t>
      </w:r>
      <w:r w:rsidR="00086D2C" w:rsidRPr="0008569D">
        <w:rPr>
          <w:lang w:val="fr-FR"/>
        </w:rPr>
        <w:t>’</w:t>
      </w:r>
      <w:r w:rsidRPr="0008569D">
        <w:rPr>
          <w:lang w:val="fr-FR"/>
        </w:rPr>
        <w:t>OMPI.</w:t>
      </w:r>
    </w:p>
    <w:p w:rsidR="00086D2C" w:rsidRPr="0008569D" w:rsidRDefault="00B5727C" w:rsidP="00B5727C">
      <w:pPr>
        <w:autoSpaceDE w:val="0"/>
        <w:autoSpaceDN w:val="0"/>
        <w:adjustRightInd w:val="0"/>
        <w:spacing w:after="220"/>
        <w:ind w:left="2835" w:hanging="1701"/>
        <w:rPr>
          <w:lang w:val="fr-FR"/>
        </w:rPr>
      </w:pPr>
      <w:r w:rsidRPr="0008569D">
        <w:rPr>
          <w:lang w:val="fr-FR"/>
        </w:rPr>
        <w:t>Tâche n° 39</w:t>
      </w:r>
      <w:r w:rsidR="00086D2C" w:rsidRPr="0008569D">
        <w:rPr>
          <w:lang w:val="fr-FR"/>
        </w:rPr>
        <w:t> :</w:t>
      </w:r>
      <w:r w:rsidRPr="0008569D">
        <w:rPr>
          <w:lang w:val="fr-FR"/>
        </w:rPr>
        <w:tab/>
        <w:t>Procéder aux révisions et mises à jour nécessaires de la norme ST.66 de l</w:t>
      </w:r>
      <w:r w:rsidR="00086D2C" w:rsidRPr="0008569D">
        <w:rPr>
          <w:lang w:val="fr-FR"/>
        </w:rPr>
        <w:t>’</w:t>
      </w:r>
      <w:r w:rsidRPr="0008569D">
        <w:rPr>
          <w:lang w:val="fr-FR"/>
        </w:rPr>
        <w:t>OMPI.</w:t>
      </w:r>
    </w:p>
    <w:p w:rsidR="00086D2C" w:rsidRPr="0008569D" w:rsidRDefault="00B5727C" w:rsidP="00B5727C">
      <w:pPr>
        <w:autoSpaceDE w:val="0"/>
        <w:autoSpaceDN w:val="0"/>
        <w:adjustRightInd w:val="0"/>
        <w:spacing w:after="220"/>
        <w:ind w:left="2835" w:hanging="1701"/>
        <w:rPr>
          <w:lang w:val="fr-FR"/>
        </w:rPr>
      </w:pPr>
      <w:r w:rsidRPr="0008569D">
        <w:rPr>
          <w:lang w:val="fr-FR"/>
        </w:rPr>
        <w:lastRenderedPageBreak/>
        <w:t>Tâche n° 41</w:t>
      </w:r>
      <w:r w:rsidR="00086D2C" w:rsidRPr="0008569D">
        <w:rPr>
          <w:lang w:val="fr-FR"/>
        </w:rPr>
        <w:t> :</w:t>
      </w:r>
      <w:r w:rsidRPr="0008569D">
        <w:rPr>
          <w:lang w:val="fr-FR"/>
        </w:rPr>
        <w:tab/>
        <w:t>Procéder aux révisions et mises à jour nécessaires de la norme ST.96 de l</w:t>
      </w:r>
      <w:r w:rsidR="00086D2C" w:rsidRPr="0008569D">
        <w:rPr>
          <w:lang w:val="fr-FR"/>
        </w:rPr>
        <w:t>’</w:t>
      </w:r>
      <w:r w:rsidRPr="0008569D">
        <w:rPr>
          <w:lang w:val="fr-FR"/>
        </w:rPr>
        <w:t>OMPI.</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 42</w:t>
      </w:r>
      <w:r w:rsidR="00086D2C" w:rsidRPr="0008569D">
        <w:rPr>
          <w:lang w:val="fr-FR"/>
        </w:rPr>
        <w:t> :</w:t>
      </w:r>
      <w:r w:rsidRPr="0008569D">
        <w:rPr>
          <w:lang w:val="fr-FR"/>
        </w:rPr>
        <w:tab/>
        <w:t>Procéder aux révisions et mises à jour nécessaires de la norme ST.86 de l</w:t>
      </w:r>
      <w:r w:rsidR="00086D2C" w:rsidRPr="0008569D">
        <w:rPr>
          <w:lang w:val="fr-FR"/>
        </w:rPr>
        <w:t>’</w:t>
      </w:r>
      <w:r w:rsidRPr="0008569D">
        <w:rPr>
          <w:lang w:val="fr-FR"/>
        </w:rPr>
        <w:t>OMPI.</w:t>
      </w:r>
    </w:p>
    <w:p w:rsidR="00B5727C" w:rsidRPr="0008569D" w:rsidRDefault="00B5727C" w:rsidP="00A61129">
      <w:pPr>
        <w:pStyle w:val="ONUMFS"/>
        <w:numPr>
          <w:ilvl w:val="1"/>
          <w:numId w:val="3"/>
        </w:numPr>
        <w:rPr>
          <w:lang w:val="fr-FR"/>
        </w:rPr>
      </w:pPr>
      <w:r w:rsidRPr="0008569D">
        <w:rPr>
          <w:lang w:val="fr-FR"/>
        </w:rPr>
        <w:t>Tâches de nature permanente ou informative</w:t>
      </w:r>
      <w:r w:rsidR="00086D2C" w:rsidRPr="0008569D">
        <w:rPr>
          <w:lang w:val="fr-FR"/>
        </w:rPr>
        <w:t> :</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 18</w:t>
      </w:r>
      <w:r w:rsidR="00086D2C" w:rsidRPr="0008569D">
        <w:rPr>
          <w:lang w:val="fr-FR"/>
        </w:rPr>
        <w:t> :</w:t>
      </w:r>
      <w:r w:rsidRPr="0008569D">
        <w:rPr>
          <w:lang w:val="fr-FR"/>
        </w:rPr>
        <w:tab/>
        <w:t>Recenser les domaines de normalisation possibles concernant l</w:t>
      </w:r>
      <w:r w:rsidR="00086D2C" w:rsidRPr="0008569D">
        <w:rPr>
          <w:lang w:val="fr-FR"/>
        </w:rPr>
        <w:t>’</w:t>
      </w:r>
      <w:r w:rsidRPr="0008569D">
        <w:rPr>
          <w:lang w:val="fr-FR"/>
        </w:rPr>
        <w:t>échange de données déchiffrables par machine sur la base de projets envisagés par des organismes tels que les cinq</w:t>
      </w:r>
      <w:r w:rsidR="0060372B" w:rsidRPr="0008569D">
        <w:rPr>
          <w:lang w:val="fr-FR"/>
        </w:rPr>
        <w:t> </w:t>
      </w:r>
      <w:r w:rsidRPr="0008569D">
        <w:rPr>
          <w:lang w:val="fr-FR"/>
        </w:rPr>
        <w:t>offices de propriété intellectuelle (dits IP5), les cinq</w:t>
      </w:r>
      <w:r w:rsidR="0060372B" w:rsidRPr="0008569D">
        <w:rPr>
          <w:lang w:val="fr-FR"/>
        </w:rPr>
        <w:t> </w:t>
      </w:r>
      <w:r w:rsidRPr="0008569D">
        <w:rPr>
          <w:lang w:val="fr-FR"/>
        </w:rPr>
        <w:t>offices de marques (dits TM5), le forum des cinq</w:t>
      </w:r>
      <w:r w:rsidR="0060372B" w:rsidRPr="0008569D">
        <w:rPr>
          <w:lang w:val="fr-FR"/>
        </w:rPr>
        <w:t> </w:t>
      </w:r>
      <w:r w:rsidRPr="0008569D">
        <w:rPr>
          <w:lang w:val="fr-FR"/>
        </w:rPr>
        <w:t>offices de dessins et modèles industriels (dit ID5), l</w:t>
      </w:r>
      <w:r w:rsidR="00086D2C" w:rsidRPr="0008569D">
        <w:rPr>
          <w:lang w:val="fr-FR"/>
        </w:rPr>
        <w:t>’</w:t>
      </w:r>
      <w:r w:rsidRPr="0008569D">
        <w:rPr>
          <w:lang w:val="fr-FR"/>
        </w:rPr>
        <w:t>ISO,</w:t>
      </w:r>
      <w:r w:rsidR="00086D2C" w:rsidRPr="0008569D">
        <w:rPr>
          <w:lang w:val="fr-FR"/>
        </w:rPr>
        <w:t xml:space="preserve"> la CEI</w:t>
      </w:r>
      <w:r w:rsidRPr="0008569D">
        <w:rPr>
          <w:lang w:val="fr-FR"/>
        </w:rPr>
        <w:t xml:space="preserve"> et d</w:t>
      </w:r>
      <w:r w:rsidR="00086D2C" w:rsidRPr="0008569D">
        <w:rPr>
          <w:lang w:val="fr-FR"/>
        </w:rPr>
        <w:t>’</w:t>
      </w:r>
      <w:r w:rsidRPr="0008569D">
        <w:rPr>
          <w:lang w:val="fr-FR"/>
        </w:rPr>
        <w:t>autres institutions connues de normalisation industrielle.</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 23</w:t>
      </w:r>
      <w:r w:rsidR="00086D2C" w:rsidRPr="0008569D">
        <w:rPr>
          <w:lang w:val="fr-FR"/>
        </w:rPr>
        <w:t> :</w:t>
      </w:r>
      <w:r w:rsidRPr="0008569D">
        <w:rPr>
          <w:lang w:val="fr-FR"/>
        </w:rPr>
        <w:tab/>
        <w:t>Surveiller l</w:t>
      </w:r>
      <w:r w:rsidR="00086D2C" w:rsidRPr="0008569D">
        <w:rPr>
          <w:lang w:val="fr-FR"/>
        </w:rPr>
        <w:t>’</w:t>
      </w:r>
      <w:r w:rsidRPr="0008569D">
        <w:rPr>
          <w:lang w:val="fr-FR"/>
        </w:rPr>
        <w:t>introduction, dans les bases de données, des informations sur l</w:t>
      </w:r>
      <w:r w:rsidR="00086D2C" w:rsidRPr="0008569D">
        <w:rPr>
          <w:lang w:val="fr-FR"/>
        </w:rPr>
        <w:t>’</w:t>
      </w:r>
      <w:r w:rsidRPr="0008569D">
        <w:rPr>
          <w:lang w:val="fr-FR"/>
        </w:rPr>
        <w:t>entrée et, le cas échéant, la non</w:t>
      </w:r>
      <w:r w:rsidR="003C4427" w:rsidRPr="0008569D">
        <w:rPr>
          <w:lang w:val="fr-FR"/>
        </w:rPr>
        <w:noBreakHyphen/>
      </w:r>
      <w:r w:rsidRPr="0008569D">
        <w:rPr>
          <w:lang w:val="fr-FR"/>
        </w:rPr>
        <w:t>entrée dans la phase nationale (régionale) des demandes internationales selon</w:t>
      </w:r>
      <w:r w:rsidR="00086D2C" w:rsidRPr="0008569D">
        <w:rPr>
          <w:lang w:val="fr-FR"/>
        </w:rPr>
        <w:t xml:space="preserve"> le PCT</w:t>
      </w:r>
      <w:r w:rsidRPr="0008569D">
        <w:rPr>
          <w:lang w:val="fr-FR"/>
        </w:rPr>
        <w:t xml:space="preserve"> publiées.</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w:t>
      </w:r>
      <w:r w:rsidR="0060372B" w:rsidRPr="0008569D">
        <w:rPr>
          <w:lang w:val="fr-FR"/>
        </w:rPr>
        <w:t> </w:t>
      </w:r>
      <w:r w:rsidRPr="0008569D">
        <w:rPr>
          <w:lang w:val="fr-FR"/>
        </w:rPr>
        <w:t>24</w:t>
      </w:r>
      <w:r w:rsidR="00086D2C" w:rsidRPr="0008569D">
        <w:rPr>
          <w:lang w:val="fr-FR"/>
        </w:rPr>
        <w:t> :</w:t>
      </w:r>
      <w:r w:rsidRPr="0008569D">
        <w:rPr>
          <w:lang w:val="fr-FR"/>
        </w:rPr>
        <w:tab/>
        <w:t>Recueillir et publier les rapports techniques annuels (ATR/PI, ATR/TM, ATR/ID) sur les activités des membres</w:t>
      </w:r>
      <w:r w:rsidR="00086D2C" w:rsidRPr="0008569D">
        <w:rPr>
          <w:lang w:val="fr-FR"/>
        </w:rPr>
        <w:t xml:space="preserve"> du CWS</w:t>
      </w:r>
      <w:r w:rsidRPr="0008569D">
        <w:rPr>
          <w:lang w:val="fr-FR"/>
        </w:rPr>
        <w:t xml:space="preserve"> dans le domaine de l</w:t>
      </w:r>
      <w:r w:rsidR="00086D2C" w:rsidRPr="0008569D">
        <w:rPr>
          <w:lang w:val="fr-FR"/>
        </w:rPr>
        <w:t>’</w:t>
      </w:r>
      <w:r w:rsidRPr="0008569D">
        <w:rPr>
          <w:lang w:val="fr-FR"/>
        </w:rPr>
        <w:t>information en matière de brevets, de marques et de dessins et modèles industriels.</w:t>
      </w:r>
    </w:p>
    <w:p w:rsidR="00086D2C" w:rsidRPr="0008569D" w:rsidRDefault="00B5727C" w:rsidP="00B5727C">
      <w:pPr>
        <w:autoSpaceDE w:val="0"/>
        <w:autoSpaceDN w:val="0"/>
        <w:adjustRightInd w:val="0"/>
        <w:spacing w:after="220"/>
        <w:ind w:left="2835" w:hanging="1701"/>
        <w:rPr>
          <w:lang w:val="fr-FR"/>
        </w:rPr>
      </w:pPr>
      <w:r w:rsidRPr="0008569D">
        <w:rPr>
          <w:lang w:val="fr-FR"/>
        </w:rPr>
        <w:t>Tâche n° 33</w:t>
      </w:r>
      <w:r w:rsidR="00086D2C" w:rsidRPr="0008569D">
        <w:rPr>
          <w:lang w:val="fr-FR"/>
        </w:rPr>
        <w:t> :</w:t>
      </w:r>
      <w:r w:rsidRPr="0008569D">
        <w:rPr>
          <w:lang w:val="fr-FR"/>
        </w:rPr>
        <w:tab/>
        <w:t>Révision permanente des normes de l</w:t>
      </w:r>
      <w:r w:rsidR="00086D2C" w:rsidRPr="0008569D">
        <w:rPr>
          <w:lang w:val="fr-FR"/>
        </w:rPr>
        <w:t>’</w:t>
      </w:r>
      <w:r w:rsidRPr="0008569D">
        <w:rPr>
          <w:lang w:val="fr-FR"/>
        </w:rPr>
        <w:t>OMPI.</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 33/3</w:t>
      </w:r>
      <w:r w:rsidR="00086D2C" w:rsidRPr="0008569D">
        <w:rPr>
          <w:lang w:val="fr-FR"/>
        </w:rPr>
        <w:t> :</w:t>
      </w:r>
      <w:r w:rsidRPr="0008569D">
        <w:rPr>
          <w:lang w:val="fr-FR"/>
        </w:rPr>
        <w:tab/>
        <w:t>Révision permanente de la norme ST.3 de l</w:t>
      </w:r>
      <w:r w:rsidR="00086D2C" w:rsidRPr="0008569D">
        <w:rPr>
          <w:lang w:val="fr-FR"/>
        </w:rPr>
        <w:t>’</w:t>
      </w:r>
      <w:r w:rsidRPr="0008569D">
        <w:rPr>
          <w:lang w:val="fr-FR"/>
        </w:rPr>
        <w:t>OMPI.</w:t>
      </w:r>
    </w:p>
    <w:p w:rsidR="00086D2C" w:rsidRPr="0008569D" w:rsidRDefault="00B5727C" w:rsidP="00B5727C">
      <w:pPr>
        <w:spacing w:after="220"/>
        <w:ind w:left="2835" w:hanging="1701"/>
        <w:rPr>
          <w:lang w:val="fr-FR"/>
        </w:rPr>
      </w:pPr>
      <w:r w:rsidRPr="0008569D">
        <w:rPr>
          <w:lang w:val="fr-FR"/>
        </w:rPr>
        <w:t>Tâche n° 50</w:t>
      </w:r>
      <w:r w:rsidR="00086D2C" w:rsidRPr="0008569D">
        <w:rPr>
          <w:lang w:val="fr-FR"/>
        </w:rPr>
        <w:t> :</w:t>
      </w:r>
      <w:r w:rsidRPr="0008569D">
        <w:rPr>
          <w:lang w:val="fr-FR"/>
        </w:rPr>
        <w:tab/>
        <w:t>Assurer la tenue et la mise à jour requise des enquêtes publiées dans la septième partie du Manuel de l</w:t>
      </w:r>
      <w:r w:rsidR="00086D2C" w:rsidRPr="0008569D">
        <w:rPr>
          <w:lang w:val="fr-FR"/>
        </w:rPr>
        <w:t>’</w:t>
      </w:r>
      <w:r w:rsidRPr="0008569D">
        <w:rPr>
          <w:lang w:val="fr-FR"/>
        </w:rPr>
        <w:t>OMPI sur l</w:t>
      </w:r>
      <w:r w:rsidR="00086D2C" w:rsidRPr="0008569D">
        <w:rPr>
          <w:lang w:val="fr-FR"/>
        </w:rPr>
        <w:t>’</w:t>
      </w:r>
      <w:r w:rsidRPr="0008569D">
        <w:rPr>
          <w:lang w:val="fr-FR"/>
        </w:rPr>
        <w:t>information et la documentation en matière de propriété industrielle.</w:t>
      </w:r>
    </w:p>
    <w:p w:rsidR="00B5727C" w:rsidRPr="0008569D" w:rsidRDefault="00B5727C" w:rsidP="00A61129">
      <w:pPr>
        <w:pStyle w:val="ONUMFS"/>
        <w:numPr>
          <w:ilvl w:val="1"/>
          <w:numId w:val="3"/>
        </w:numPr>
        <w:rPr>
          <w:rFonts w:eastAsia="Times New Roman"/>
          <w:szCs w:val="22"/>
          <w:lang w:val="fr-FR"/>
        </w:rPr>
      </w:pPr>
      <w:r w:rsidRPr="0008569D">
        <w:rPr>
          <w:lang w:val="fr-FR"/>
        </w:rPr>
        <w:t>Tâches créées à la session en cours et pour lesquelles les travaux n</w:t>
      </w:r>
      <w:r w:rsidR="00086D2C" w:rsidRPr="0008569D">
        <w:rPr>
          <w:lang w:val="fr-FR"/>
        </w:rPr>
        <w:t>’</w:t>
      </w:r>
      <w:r w:rsidRPr="0008569D">
        <w:rPr>
          <w:lang w:val="fr-FR"/>
        </w:rPr>
        <w:t>ont pas commencé</w:t>
      </w:r>
      <w:r w:rsidR="00086D2C" w:rsidRPr="0008569D">
        <w:rPr>
          <w:lang w:val="fr-FR"/>
        </w:rPr>
        <w:t> :</w:t>
      </w:r>
    </w:p>
    <w:p w:rsidR="00B5727C" w:rsidRPr="0008569D" w:rsidRDefault="00B5727C" w:rsidP="00B5727C">
      <w:pPr>
        <w:spacing w:after="220"/>
        <w:ind w:left="2835" w:hanging="1701"/>
        <w:rPr>
          <w:lang w:val="fr-FR"/>
        </w:rPr>
      </w:pPr>
      <w:r w:rsidRPr="0008569D">
        <w:rPr>
          <w:lang w:val="fr-FR"/>
        </w:rPr>
        <w:t>Tâche n° 52</w:t>
      </w:r>
      <w:r w:rsidR="00086D2C" w:rsidRPr="0008569D">
        <w:rPr>
          <w:lang w:val="fr-FR"/>
        </w:rPr>
        <w:t> :</w:t>
      </w:r>
      <w:r w:rsidRPr="0008569D">
        <w:rPr>
          <w:lang w:val="fr-FR"/>
        </w:rPr>
        <w:tab/>
        <w:t>Enquête sur le contenu et les fonctionnalités des systèmes destinés à assurer l</w:t>
      </w:r>
      <w:r w:rsidR="00086D2C" w:rsidRPr="0008569D">
        <w:rPr>
          <w:lang w:val="fr-FR"/>
        </w:rPr>
        <w:t>’</w:t>
      </w:r>
      <w:r w:rsidRPr="0008569D">
        <w:rPr>
          <w:lang w:val="fr-FR"/>
        </w:rPr>
        <w:t>accès à l</w:t>
      </w:r>
      <w:r w:rsidR="00086D2C" w:rsidRPr="0008569D">
        <w:rPr>
          <w:lang w:val="fr-FR"/>
        </w:rPr>
        <w:t>’</w:t>
      </w:r>
      <w:r w:rsidRPr="0008569D">
        <w:rPr>
          <w:lang w:val="fr-FR"/>
        </w:rPr>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086D2C" w:rsidRPr="0008569D">
        <w:rPr>
          <w:lang w:val="fr-FR"/>
        </w:rPr>
        <w:t>’</w:t>
      </w:r>
      <w:r w:rsidRPr="0008569D">
        <w:rPr>
          <w:lang w:val="fr-FR"/>
        </w:rPr>
        <w:t>accès à l</w:t>
      </w:r>
      <w:r w:rsidR="00086D2C" w:rsidRPr="0008569D">
        <w:rPr>
          <w:lang w:val="fr-FR"/>
        </w:rPr>
        <w:t>’</w:t>
      </w:r>
      <w:r w:rsidRPr="0008569D">
        <w:rPr>
          <w:lang w:val="fr-FR"/>
        </w:rPr>
        <w:t>information en matière de brevets accessible au public des offices de propriété industrielle.</w:t>
      </w:r>
    </w:p>
    <w:p w:rsidR="00B5727C" w:rsidRPr="0008569D" w:rsidRDefault="00B5727C" w:rsidP="00B5727C">
      <w:pPr>
        <w:spacing w:after="220"/>
        <w:ind w:left="2835" w:hanging="1701"/>
        <w:rPr>
          <w:lang w:val="fr-FR"/>
        </w:rPr>
      </w:pPr>
      <w:r w:rsidRPr="0008569D">
        <w:rPr>
          <w:lang w:val="fr-FR"/>
        </w:rPr>
        <w:t>Tâche n° 53</w:t>
      </w:r>
      <w:r w:rsidR="00086D2C" w:rsidRPr="0008569D">
        <w:rPr>
          <w:lang w:val="fr-FR"/>
        </w:rPr>
        <w:t> :</w:t>
      </w:r>
      <w:r w:rsidRPr="0008569D">
        <w:rPr>
          <w:lang w:val="fr-FR"/>
        </w:rPr>
        <w:tab/>
        <w:t>Mettre au point des éléments de schéma XML pour les indications géographiques.</w:t>
      </w:r>
    </w:p>
    <w:p w:rsidR="00B5727C" w:rsidRPr="0008569D" w:rsidRDefault="00B5727C" w:rsidP="00B5727C">
      <w:pPr>
        <w:spacing w:after="220"/>
        <w:ind w:left="2835" w:hanging="1701"/>
        <w:rPr>
          <w:lang w:val="fr-FR"/>
        </w:rPr>
      </w:pPr>
      <w:r w:rsidRPr="0008569D">
        <w:rPr>
          <w:lang w:val="fr-FR"/>
        </w:rPr>
        <w:t>Tâche n° 54</w:t>
      </w:r>
      <w:r w:rsidR="00086D2C" w:rsidRPr="0008569D">
        <w:rPr>
          <w:lang w:val="fr-FR"/>
        </w:rPr>
        <w:t> :</w:t>
      </w:r>
      <w:r w:rsidRPr="0008569D">
        <w:rPr>
          <w:lang w:val="fr-FR"/>
        </w:rPr>
        <w:tab/>
        <w:t>Étudier les éléments de données et conventions de nommage relatives aux œuvres orphelines et les comparer eu égard à la proposition d</w:t>
      </w:r>
      <w:r w:rsidR="00086D2C" w:rsidRPr="0008569D">
        <w:rPr>
          <w:lang w:val="fr-FR"/>
        </w:rPr>
        <w:t>’</w:t>
      </w:r>
      <w:r w:rsidRPr="0008569D">
        <w:rPr>
          <w:lang w:val="fr-FR"/>
        </w:rPr>
        <w:t>extension de la norme</w:t>
      </w:r>
      <w:r w:rsidR="0060372B" w:rsidRPr="0008569D">
        <w:rPr>
          <w:lang w:val="fr-FR"/>
        </w:rPr>
        <w:t> </w:t>
      </w:r>
      <w:r w:rsidRPr="0008569D">
        <w:rPr>
          <w:lang w:val="fr-FR"/>
        </w:rPr>
        <w:t>ST.96 de l</w:t>
      </w:r>
      <w:r w:rsidR="00086D2C" w:rsidRPr="0008569D">
        <w:rPr>
          <w:lang w:val="fr-FR"/>
        </w:rPr>
        <w:t>’</w:t>
      </w:r>
      <w:r w:rsidRPr="0008569D">
        <w:rPr>
          <w:lang w:val="fr-FR"/>
        </w:rPr>
        <w:t>OMPI;  rendre compte des résultats de l</w:t>
      </w:r>
      <w:r w:rsidR="00086D2C" w:rsidRPr="0008569D">
        <w:rPr>
          <w:lang w:val="fr-FR"/>
        </w:rPr>
        <w:t>’</w:t>
      </w:r>
      <w:r w:rsidRPr="0008569D">
        <w:rPr>
          <w:lang w:val="fr-FR"/>
        </w:rPr>
        <w:t>étude;  et soumettre aux fins d</w:t>
      </w:r>
      <w:r w:rsidR="00086D2C" w:rsidRPr="0008569D">
        <w:rPr>
          <w:lang w:val="fr-FR"/>
        </w:rPr>
        <w:t>’</w:t>
      </w:r>
      <w:r w:rsidRPr="0008569D">
        <w:rPr>
          <w:lang w:val="fr-FR"/>
        </w:rPr>
        <w:t>examen par</w:t>
      </w:r>
      <w:r w:rsidR="00086D2C" w:rsidRPr="0008569D">
        <w:rPr>
          <w:lang w:val="fr-FR"/>
        </w:rPr>
        <w:t xml:space="preserve"> le CWS</w:t>
      </w:r>
      <w:r w:rsidRPr="0008569D">
        <w:rPr>
          <w:lang w:val="fr-FR"/>
        </w:rPr>
        <w:t xml:space="preserve"> une proposition relative à l</w:t>
      </w:r>
      <w:r w:rsidR="00086D2C" w:rsidRPr="0008569D">
        <w:rPr>
          <w:lang w:val="fr-FR"/>
        </w:rPr>
        <w:t>’</w:t>
      </w:r>
      <w:r w:rsidRPr="0008569D">
        <w:rPr>
          <w:lang w:val="fr-FR"/>
        </w:rPr>
        <w:t>élaboration d</w:t>
      </w:r>
      <w:r w:rsidR="00086D2C" w:rsidRPr="0008569D">
        <w:rPr>
          <w:lang w:val="fr-FR"/>
        </w:rPr>
        <w:t>’</w:t>
      </w:r>
      <w:r w:rsidRPr="0008569D">
        <w:rPr>
          <w:lang w:val="fr-FR"/>
        </w:rPr>
        <w:t>un dictionnaire de données et de schémas XML pour l</w:t>
      </w:r>
      <w:r w:rsidR="00086D2C" w:rsidRPr="0008569D">
        <w:rPr>
          <w:lang w:val="fr-FR"/>
        </w:rPr>
        <w:t>’</w:t>
      </w:r>
      <w:r w:rsidRPr="0008569D">
        <w:rPr>
          <w:lang w:val="fr-FR"/>
        </w:rPr>
        <w:t>inclusion des œuvres orphelines dans la norme</w:t>
      </w:r>
      <w:r w:rsidR="0060372B" w:rsidRPr="0008569D">
        <w:rPr>
          <w:lang w:val="fr-FR"/>
        </w:rPr>
        <w:t> </w:t>
      </w:r>
      <w:r w:rsidRPr="0008569D">
        <w:rPr>
          <w:lang w:val="fr-FR"/>
        </w:rPr>
        <w:t>ST.96 de l</w:t>
      </w:r>
      <w:r w:rsidR="00086D2C" w:rsidRPr="0008569D">
        <w:rPr>
          <w:lang w:val="fr-FR"/>
        </w:rPr>
        <w:t>’</w:t>
      </w:r>
      <w:r w:rsidRPr="0008569D">
        <w:rPr>
          <w:lang w:val="fr-FR"/>
        </w:rPr>
        <w:t>OMPI.</w:t>
      </w:r>
    </w:p>
    <w:p w:rsidR="00B5727C" w:rsidRPr="0008569D" w:rsidRDefault="00B5727C" w:rsidP="00B5727C">
      <w:pPr>
        <w:spacing w:after="120"/>
        <w:ind w:left="2835" w:hanging="1701"/>
        <w:rPr>
          <w:lang w:val="fr-FR"/>
        </w:rPr>
      </w:pPr>
      <w:r w:rsidRPr="0008569D">
        <w:rPr>
          <w:lang w:val="fr-FR"/>
        </w:rPr>
        <w:lastRenderedPageBreak/>
        <w:t>Tâche n°</w:t>
      </w:r>
      <w:r w:rsidR="0060372B" w:rsidRPr="0008569D">
        <w:rPr>
          <w:lang w:val="fr-FR"/>
        </w:rPr>
        <w:t> </w:t>
      </w:r>
      <w:r w:rsidRPr="0008569D">
        <w:rPr>
          <w:lang w:val="fr-FR"/>
        </w:rPr>
        <w:t>55</w:t>
      </w:r>
      <w:r w:rsidR="00086D2C" w:rsidRPr="0008569D">
        <w:rPr>
          <w:lang w:val="fr-FR"/>
        </w:rPr>
        <w:t> :</w:t>
      </w:r>
      <w:r w:rsidRPr="0008569D">
        <w:rPr>
          <w:lang w:val="fr-FR"/>
        </w:rPr>
        <w:tab/>
        <w:t>Envisager l</w:t>
      </w:r>
      <w:r w:rsidR="00086D2C" w:rsidRPr="0008569D">
        <w:rPr>
          <w:lang w:val="fr-FR"/>
        </w:rPr>
        <w:t>’</w:t>
      </w:r>
      <w:r w:rsidRPr="0008569D">
        <w:rPr>
          <w:lang w:val="fr-FR"/>
        </w:rPr>
        <w:t>élaboration d</w:t>
      </w:r>
      <w:r w:rsidR="00086D2C" w:rsidRPr="0008569D">
        <w:rPr>
          <w:lang w:val="fr-FR"/>
        </w:rPr>
        <w:t>’</w:t>
      </w:r>
      <w:r w:rsidRPr="0008569D">
        <w:rPr>
          <w:lang w:val="fr-FR"/>
        </w:rPr>
        <w:t>une norme de l</w:t>
      </w:r>
      <w:r w:rsidR="00086D2C" w:rsidRPr="0008569D">
        <w:rPr>
          <w:lang w:val="fr-FR"/>
        </w:rPr>
        <w:t>’</w:t>
      </w:r>
      <w:r w:rsidRPr="0008569D">
        <w:rPr>
          <w:lang w:val="fr-FR"/>
        </w:rPr>
        <w:t>OMPI visant à aider les offices de propriété industrielle à améliorer la “qualité à la source” des noms des déposants;</w:t>
      </w:r>
    </w:p>
    <w:p w:rsidR="00B5727C" w:rsidRPr="0008569D" w:rsidRDefault="00B5727C" w:rsidP="00B463E8">
      <w:pPr>
        <w:pStyle w:val="ONUMFS"/>
        <w:numPr>
          <w:ilvl w:val="2"/>
          <w:numId w:val="3"/>
        </w:numPr>
        <w:ind w:left="2835"/>
        <w:rPr>
          <w:lang w:val="fr-FR"/>
        </w:rPr>
      </w:pPr>
      <w:r w:rsidRPr="0008569D">
        <w:rPr>
          <w:lang w:val="fr-FR"/>
        </w:rPr>
        <w:t>réaliser une enquête concernant l</w:t>
      </w:r>
      <w:r w:rsidR="00086D2C" w:rsidRPr="0008569D">
        <w:rPr>
          <w:lang w:val="fr-FR"/>
        </w:rPr>
        <w:t>’</w:t>
      </w:r>
      <w:r w:rsidRPr="0008569D">
        <w:rPr>
          <w:lang w:val="fr-FR"/>
        </w:rPr>
        <w:t>utilisation d</w:t>
      </w:r>
      <w:r w:rsidR="00086D2C" w:rsidRPr="0008569D">
        <w:rPr>
          <w:lang w:val="fr-FR"/>
        </w:rPr>
        <w:t>’</w:t>
      </w:r>
      <w:r w:rsidRPr="0008569D">
        <w:rPr>
          <w:lang w:val="fr-FR"/>
        </w:rPr>
        <w:t>identifiants pour les déposants par les offices de propriété industrielle, ainsi que les problèmes pouvant s</w:t>
      </w:r>
      <w:r w:rsidR="00086D2C" w:rsidRPr="0008569D">
        <w:rPr>
          <w:lang w:val="fr-FR"/>
        </w:rPr>
        <w:t>’</w:t>
      </w:r>
      <w:r w:rsidRPr="0008569D">
        <w:rPr>
          <w:lang w:val="fr-FR"/>
        </w:rPr>
        <w:t>y rattacher;  et</w:t>
      </w:r>
    </w:p>
    <w:p w:rsidR="00B5727C" w:rsidRPr="0008569D" w:rsidRDefault="00B5727C" w:rsidP="00B463E8">
      <w:pPr>
        <w:pStyle w:val="ONUMFS"/>
        <w:numPr>
          <w:ilvl w:val="2"/>
          <w:numId w:val="3"/>
        </w:numPr>
        <w:ind w:left="2835"/>
        <w:rPr>
          <w:lang w:val="fr-FR"/>
        </w:rPr>
      </w:pPr>
      <w:r w:rsidRPr="0008569D">
        <w:rPr>
          <w:lang w:val="fr-FR"/>
        </w:rPr>
        <w:t>établir une proposition concernant la poursuite des travaux relatifs à la normalisation des noms des déposants dans les documents de propriété industrielle, et la présenter</w:t>
      </w:r>
      <w:r w:rsidR="00086D2C" w:rsidRPr="0008569D">
        <w:rPr>
          <w:lang w:val="fr-FR"/>
        </w:rPr>
        <w:t xml:space="preserve"> au CWS</w:t>
      </w:r>
      <w:r w:rsidRPr="0008569D">
        <w:rPr>
          <w:lang w:val="fr-FR"/>
        </w:rPr>
        <w:t xml:space="preserve"> pour examen.</w:t>
      </w:r>
    </w:p>
    <w:p w:rsidR="00B5727C" w:rsidRPr="0008569D" w:rsidRDefault="00B5727C" w:rsidP="00B5727C">
      <w:pPr>
        <w:spacing w:after="120"/>
        <w:ind w:left="2835" w:hanging="1701"/>
        <w:rPr>
          <w:lang w:val="fr-FR"/>
        </w:rPr>
      </w:pPr>
      <w:r w:rsidRPr="0008569D">
        <w:rPr>
          <w:lang w:val="fr-FR"/>
        </w:rPr>
        <w:t>Tâche n°</w:t>
      </w:r>
      <w:r w:rsidR="0060372B" w:rsidRPr="0008569D">
        <w:rPr>
          <w:lang w:val="fr-FR"/>
        </w:rPr>
        <w:t> </w:t>
      </w:r>
      <w:r w:rsidRPr="0008569D">
        <w:rPr>
          <w:lang w:val="fr-FR"/>
        </w:rPr>
        <w:t>56</w:t>
      </w:r>
      <w:r w:rsidR="00086D2C" w:rsidRPr="0008569D">
        <w:rPr>
          <w:lang w:val="fr-FR"/>
        </w:rPr>
        <w:t> :</w:t>
      </w:r>
      <w:r w:rsidRPr="0008569D">
        <w:rPr>
          <w:lang w:val="fr-FR"/>
        </w:rPr>
        <w:tab/>
        <w:t>Établir des recommandations concernant l</w:t>
      </w:r>
      <w:r w:rsidR="00086D2C" w:rsidRPr="0008569D">
        <w:rPr>
          <w:lang w:val="fr-FR"/>
        </w:rPr>
        <w:t>’</w:t>
      </w:r>
      <w:r w:rsidRPr="0008569D">
        <w:rPr>
          <w:lang w:val="fr-FR"/>
        </w:rPr>
        <w:t>échange de données prenant en charge les communications de machine à machine en mettant l</w:t>
      </w:r>
      <w:r w:rsidR="00086D2C" w:rsidRPr="0008569D">
        <w:rPr>
          <w:lang w:val="fr-FR"/>
        </w:rPr>
        <w:t>’</w:t>
      </w:r>
      <w:r w:rsidRPr="0008569D">
        <w:rPr>
          <w:lang w:val="fr-FR"/>
        </w:rPr>
        <w:t>accent sur</w:t>
      </w:r>
      <w:r w:rsidR="00086D2C" w:rsidRPr="0008569D">
        <w:rPr>
          <w:lang w:val="fr-FR"/>
        </w:rPr>
        <w:t> :</w:t>
      </w:r>
    </w:p>
    <w:p w:rsidR="00B5727C" w:rsidRPr="0008569D" w:rsidRDefault="00B5727C" w:rsidP="00B463E8">
      <w:pPr>
        <w:pStyle w:val="ONUMFS"/>
        <w:numPr>
          <w:ilvl w:val="2"/>
          <w:numId w:val="32"/>
        </w:numPr>
        <w:ind w:left="2835"/>
        <w:rPr>
          <w:lang w:val="fr-FR"/>
        </w:rPr>
      </w:pPr>
      <w:r w:rsidRPr="0008569D">
        <w:rPr>
          <w:lang w:val="fr-FR"/>
        </w:rPr>
        <w:t>le format de message, la structure de données et le dictionnaire de données au format JSON ou XML</w:t>
      </w:r>
    </w:p>
    <w:p w:rsidR="00B5727C" w:rsidRPr="0008569D" w:rsidRDefault="00B5727C" w:rsidP="00B463E8">
      <w:pPr>
        <w:pStyle w:val="ONUMFS"/>
        <w:numPr>
          <w:ilvl w:val="2"/>
          <w:numId w:val="3"/>
        </w:numPr>
        <w:ind w:left="2835"/>
        <w:rPr>
          <w:lang w:val="fr-FR"/>
        </w:rPr>
      </w:pPr>
      <w:r w:rsidRPr="0008569D">
        <w:rPr>
          <w:lang w:val="fr-FR"/>
        </w:rPr>
        <w:t>les conventions de dénomination pour l</w:t>
      </w:r>
      <w:r w:rsidR="00086D2C" w:rsidRPr="0008569D">
        <w:rPr>
          <w:lang w:val="fr-FR"/>
        </w:rPr>
        <w:t>’</w:t>
      </w:r>
      <w:r w:rsidRPr="0008569D">
        <w:rPr>
          <w:lang w:val="fr-FR"/>
        </w:rPr>
        <w:t>identificateur de ressources uniformes (URI)</w:t>
      </w:r>
    </w:p>
    <w:p w:rsidR="00B5727C" w:rsidRPr="0008569D" w:rsidRDefault="00B5727C" w:rsidP="00B5727C">
      <w:pPr>
        <w:spacing w:after="220"/>
        <w:ind w:left="2835" w:hanging="1701"/>
        <w:rPr>
          <w:lang w:val="fr-FR"/>
        </w:rPr>
      </w:pPr>
      <w:r w:rsidRPr="0008569D">
        <w:rPr>
          <w:lang w:val="fr-FR"/>
        </w:rPr>
        <w:t>Tâche n°</w:t>
      </w:r>
      <w:r w:rsidR="0060372B" w:rsidRPr="0008569D">
        <w:rPr>
          <w:lang w:val="fr-FR"/>
        </w:rPr>
        <w:t> </w:t>
      </w:r>
      <w:r w:rsidRPr="0008569D">
        <w:rPr>
          <w:lang w:val="fr-FR"/>
        </w:rPr>
        <w:t>57</w:t>
      </w:r>
      <w:r w:rsidR="00086D2C" w:rsidRPr="0008569D">
        <w:rPr>
          <w:lang w:val="fr-FR"/>
        </w:rPr>
        <w:t> :</w:t>
      </w:r>
      <w:r w:rsidRPr="0008569D">
        <w:rPr>
          <w:lang w:val="fr-FR"/>
        </w:rPr>
        <w:tab/>
        <w:t>Recueillir des informations sur les exigences des offices de propriété industrielle et des clients;  et élaborer des recommandations en matière de représentations visuelles sous forme électronique pour les dessins et modèles.</w:t>
      </w:r>
    </w:p>
    <w:p w:rsidR="00B5727C" w:rsidRPr="0008569D" w:rsidRDefault="00B5727C" w:rsidP="00B463E8">
      <w:pPr>
        <w:pStyle w:val="ONUMFS"/>
        <w:numPr>
          <w:ilvl w:val="1"/>
          <w:numId w:val="3"/>
        </w:numPr>
        <w:rPr>
          <w:rFonts w:eastAsia="Times New Roman"/>
          <w:szCs w:val="22"/>
          <w:lang w:val="fr-FR"/>
        </w:rPr>
      </w:pPr>
      <w:r w:rsidRPr="0008569D">
        <w:rPr>
          <w:lang w:val="fr-FR"/>
        </w:rPr>
        <w:t>Tâches pour lesquelles les travaux sont en suspens</w:t>
      </w:r>
      <w:r w:rsidR="00086D2C" w:rsidRPr="0008569D">
        <w:rPr>
          <w:lang w:val="fr-FR"/>
        </w:rPr>
        <w:t> :</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w:t>
      </w:r>
      <w:r w:rsidR="0060372B" w:rsidRPr="0008569D">
        <w:rPr>
          <w:lang w:val="fr-FR"/>
        </w:rPr>
        <w:t> </w:t>
      </w:r>
      <w:r w:rsidRPr="0008569D">
        <w:rPr>
          <w:lang w:val="fr-FR"/>
        </w:rPr>
        <w:t>43</w:t>
      </w:r>
      <w:r w:rsidR="00086D2C" w:rsidRPr="0008569D">
        <w:rPr>
          <w:lang w:val="fr-FR"/>
        </w:rPr>
        <w:t> :</w:t>
      </w:r>
      <w:r w:rsidRPr="0008569D">
        <w:rPr>
          <w:lang w:val="fr-FR"/>
        </w:rPr>
        <w:tab/>
        <w:t>Établir des principes directeurs que devraient suivre les offices de propriété industrielle, en ce qui concerne la numérotation des paragraphes, les longs paragraphes et la présentation cohérente des documents de brevet.</w:t>
      </w:r>
    </w:p>
    <w:p w:rsidR="00B5727C" w:rsidRPr="0008569D" w:rsidRDefault="00B5727C" w:rsidP="00B5727C">
      <w:pPr>
        <w:autoSpaceDE w:val="0"/>
        <w:autoSpaceDN w:val="0"/>
        <w:adjustRightInd w:val="0"/>
        <w:spacing w:after="220"/>
        <w:ind w:left="2835" w:hanging="1701"/>
        <w:rPr>
          <w:rFonts w:eastAsia="Times New Roman"/>
          <w:szCs w:val="22"/>
          <w:lang w:val="fr-FR"/>
        </w:rPr>
      </w:pPr>
      <w:r w:rsidRPr="0008569D">
        <w:rPr>
          <w:lang w:val="fr-FR"/>
        </w:rPr>
        <w:t>Tâche n°</w:t>
      </w:r>
      <w:r w:rsidR="0060372B" w:rsidRPr="0008569D">
        <w:rPr>
          <w:lang w:val="fr-FR"/>
        </w:rPr>
        <w:t> </w:t>
      </w:r>
      <w:r w:rsidRPr="0008569D">
        <w:rPr>
          <w:lang w:val="fr-FR"/>
        </w:rPr>
        <w:t>49</w:t>
      </w:r>
      <w:r w:rsidR="00086D2C" w:rsidRPr="0008569D">
        <w:rPr>
          <w:lang w:val="fr-FR"/>
        </w:rPr>
        <w:t> :</w:t>
      </w:r>
      <w:r w:rsidRPr="0008569D">
        <w:rPr>
          <w:lang w:val="fr-FR"/>
        </w:rPr>
        <w:tab/>
        <w:t>Établir une recommandation concernant la gestion électronique des marques de mouvement ou multimédias en vue de son adoption en tant que norme de l</w:t>
      </w:r>
      <w:r w:rsidR="00086D2C" w:rsidRPr="0008569D">
        <w:rPr>
          <w:lang w:val="fr-FR"/>
        </w:rPr>
        <w:t>’</w:t>
      </w:r>
      <w:r w:rsidRPr="0008569D">
        <w:rPr>
          <w:lang w:val="fr-FR"/>
        </w:rPr>
        <w:t>OMPI.</w:t>
      </w:r>
    </w:p>
    <w:p w:rsidR="00B5727C" w:rsidRPr="0008569D" w:rsidRDefault="00B5727C" w:rsidP="00B463E8">
      <w:pPr>
        <w:pStyle w:val="ONUMFS"/>
        <w:rPr>
          <w:lang w:val="fr-FR"/>
        </w:rPr>
      </w:pPr>
      <w:r w:rsidRPr="0008569D">
        <w:rPr>
          <w:lang w:val="fr-FR"/>
        </w:rPr>
        <w:t>Le Secrétariat a présenté une proposition pour le programme de travail simplifié du CWS, tel qu</w:t>
      </w:r>
      <w:r w:rsidR="00086D2C" w:rsidRPr="0008569D">
        <w:rPr>
          <w:lang w:val="fr-FR"/>
        </w:rPr>
        <w:t>’</w:t>
      </w:r>
      <w:r w:rsidRPr="0008569D">
        <w:rPr>
          <w:lang w:val="fr-FR"/>
        </w:rPr>
        <w:t>exposé dans l</w:t>
      </w:r>
      <w:r w:rsidR="00086D2C" w:rsidRPr="0008569D">
        <w:rPr>
          <w:lang w:val="fr-FR"/>
        </w:rPr>
        <w:t>’</w:t>
      </w:r>
      <w:r w:rsidRPr="0008569D">
        <w:rPr>
          <w:lang w:val="fr-FR"/>
        </w:rPr>
        <w:t xml:space="preserve">annexe II du </w:t>
      </w:r>
      <w:r w:rsidR="00086D2C" w:rsidRPr="0008569D">
        <w:rPr>
          <w:lang w:val="fr-FR"/>
        </w:rPr>
        <w:t>document</w:t>
      </w:r>
      <w:r w:rsidR="00A452E8" w:rsidRPr="0008569D">
        <w:rPr>
          <w:lang w:val="fr-FR"/>
        </w:rPr>
        <w:t> </w:t>
      </w:r>
      <w:r w:rsidR="00086D2C" w:rsidRPr="0008569D">
        <w:rPr>
          <w:lang w:val="fr-FR"/>
        </w:rPr>
        <w:t>CW</w:t>
      </w:r>
      <w:r w:rsidRPr="0008569D">
        <w:rPr>
          <w:lang w:val="fr-FR"/>
        </w:rPr>
        <w:t>S/5/20.</w:t>
      </w:r>
    </w:p>
    <w:p w:rsidR="00B5727C" w:rsidRPr="0008569D" w:rsidRDefault="00B5727C" w:rsidP="00B463E8">
      <w:pPr>
        <w:pStyle w:val="ONUMFS"/>
        <w:ind w:left="567"/>
        <w:rPr>
          <w:lang w:val="fr-FR"/>
        </w:rPr>
      </w:pPr>
      <w:r w:rsidRPr="0008569D">
        <w:rPr>
          <w:lang w:val="fr-FR"/>
        </w:rPr>
        <w:t>Le CWS a approuvé la proposition relative à la présentation générale du programme de travail</w:t>
      </w:r>
      <w:r w:rsidR="00086D2C" w:rsidRPr="0008569D">
        <w:rPr>
          <w:lang w:val="fr-FR"/>
        </w:rPr>
        <w:t xml:space="preserve"> du CWS</w:t>
      </w:r>
      <w:r w:rsidRPr="0008569D">
        <w:rPr>
          <w:lang w:val="fr-FR"/>
        </w:rPr>
        <w:t xml:space="preserve"> présentée par le Secrétariat et a prié le Secrétariat de publier la version finalisée de la présentation générale du programme de travail</w:t>
      </w:r>
      <w:r w:rsidR="00086D2C" w:rsidRPr="0008569D">
        <w:rPr>
          <w:lang w:val="fr-FR"/>
        </w:rPr>
        <w:t xml:space="preserve"> du CWS</w:t>
      </w:r>
      <w:r w:rsidRPr="0008569D">
        <w:rPr>
          <w:lang w:val="fr-FR"/>
        </w:rPr>
        <w:t xml:space="preserve"> sur le site</w:t>
      </w:r>
      <w:r w:rsidR="0060372B" w:rsidRPr="0008569D">
        <w:rPr>
          <w:lang w:val="fr-FR"/>
        </w:rPr>
        <w:t> </w:t>
      </w:r>
      <w:r w:rsidRPr="0008569D">
        <w:rPr>
          <w:lang w:val="fr-FR"/>
        </w:rPr>
        <w:t>Web de l</w:t>
      </w:r>
      <w:r w:rsidR="00086D2C" w:rsidRPr="0008569D">
        <w:rPr>
          <w:lang w:val="fr-FR"/>
        </w:rPr>
        <w:t>’</w:t>
      </w:r>
      <w:r w:rsidRPr="0008569D">
        <w:rPr>
          <w:lang w:val="fr-FR"/>
        </w:rPr>
        <w:t>OMPI.</w:t>
      </w:r>
    </w:p>
    <w:p w:rsidR="00B5727C" w:rsidRPr="0008569D" w:rsidRDefault="00086D2C" w:rsidP="00B5727C">
      <w:pPr>
        <w:pStyle w:val="Heading3"/>
        <w:rPr>
          <w:lang w:val="fr-FR"/>
        </w:rPr>
      </w:pPr>
      <w:r w:rsidRPr="0008569D">
        <w:rPr>
          <w:lang w:val="fr-FR"/>
        </w:rPr>
        <w:t>Point 2</w:t>
      </w:r>
      <w:r w:rsidR="00B5727C" w:rsidRPr="0008569D">
        <w:rPr>
          <w:lang w:val="fr-FR"/>
        </w:rPr>
        <w:t>4 de l</w:t>
      </w:r>
      <w:r w:rsidRPr="0008569D">
        <w:rPr>
          <w:lang w:val="fr-FR"/>
        </w:rPr>
        <w:t>’</w:t>
      </w:r>
      <w:r w:rsidR="00B5727C" w:rsidRPr="0008569D">
        <w:rPr>
          <w:lang w:val="fr-FR"/>
        </w:rPr>
        <w:t>ordre du jour</w:t>
      </w:r>
      <w:r w:rsidRPr="0008569D">
        <w:rPr>
          <w:lang w:val="fr-FR"/>
        </w:rPr>
        <w:t> :</w:t>
      </w:r>
      <w:r w:rsidR="00B5727C" w:rsidRPr="0008569D">
        <w:rPr>
          <w:lang w:val="fr-FR"/>
        </w:rPr>
        <w:t xml:space="preserve"> résumé présenté par le président</w:t>
      </w:r>
    </w:p>
    <w:p w:rsidR="00731748" w:rsidRDefault="00B5727C" w:rsidP="00B463E8">
      <w:pPr>
        <w:pStyle w:val="ONUMFS"/>
        <w:rPr>
          <w:lang w:val="fr-FR"/>
        </w:rPr>
      </w:pPr>
      <w:r w:rsidRPr="0008569D">
        <w:rPr>
          <w:lang w:val="fr-FR"/>
        </w:rPr>
        <w:t>Le résumé présenté par la présidente a été établi et distribué pour informati</w:t>
      </w:r>
      <w:r w:rsidR="00600D51" w:rsidRPr="0008569D">
        <w:rPr>
          <w:lang w:val="fr-FR"/>
        </w:rPr>
        <w:t>on.  Le</w:t>
      </w:r>
      <w:r w:rsidR="00086D2C" w:rsidRPr="0008569D">
        <w:rPr>
          <w:lang w:val="fr-FR"/>
        </w:rPr>
        <w:t> CWS</w:t>
      </w:r>
      <w:r w:rsidRPr="0008569D">
        <w:rPr>
          <w:lang w:val="fr-FR"/>
        </w:rPr>
        <w:t xml:space="preserve"> a pris note du résumé.</w:t>
      </w:r>
    </w:p>
    <w:p w:rsidR="00731748" w:rsidRDefault="00731748">
      <w:pPr>
        <w:spacing w:after="200" w:line="276" w:lineRule="auto"/>
        <w:rPr>
          <w:lang w:val="fr-FR"/>
        </w:rPr>
      </w:pPr>
      <w:r>
        <w:rPr>
          <w:lang w:val="fr-FR"/>
        </w:rPr>
        <w:br w:type="page"/>
      </w:r>
    </w:p>
    <w:p w:rsidR="00B5727C" w:rsidRPr="0008569D" w:rsidRDefault="00B5727C" w:rsidP="00082C8F">
      <w:pPr>
        <w:pStyle w:val="Heading3"/>
        <w:rPr>
          <w:lang w:val="fr-FR"/>
        </w:rPr>
      </w:pPr>
      <w:bookmarkStart w:id="0" w:name="_GoBack"/>
      <w:r w:rsidRPr="0008569D">
        <w:rPr>
          <w:lang w:val="fr-FR"/>
        </w:rPr>
        <w:lastRenderedPageBreak/>
        <w:t>Réunions des équipes d</w:t>
      </w:r>
      <w:r w:rsidR="00086D2C" w:rsidRPr="0008569D">
        <w:rPr>
          <w:lang w:val="fr-FR"/>
        </w:rPr>
        <w:t>’</w:t>
      </w:r>
      <w:r w:rsidRPr="0008569D">
        <w:rPr>
          <w:lang w:val="fr-FR"/>
        </w:rPr>
        <w:t>experts</w:t>
      </w:r>
      <w:r w:rsidR="00086D2C" w:rsidRPr="0008569D">
        <w:rPr>
          <w:lang w:val="fr-FR"/>
        </w:rPr>
        <w:t xml:space="preserve"> du CWS</w:t>
      </w:r>
    </w:p>
    <w:bookmarkEnd w:id="0"/>
    <w:p w:rsidR="00B5727C" w:rsidRPr="0008569D" w:rsidRDefault="00B5727C" w:rsidP="001F1091">
      <w:pPr>
        <w:pStyle w:val="ONUMFS"/>
        <w:keepNext/>
        <w:rPr>
          <w:lang w:val="fr-FR"/>
        </w:rPr>
      </w:pPr>
      <w:r w:rsidRPr="0008569D">
        <w:rPr>
          <w:lang w:val="fr-FR"/>
        </w:rPr>
        <w:t>Au cours de la session, les équipes d</w:t>
      </w:r>
      <w:r w:rsidR="00086D2C" w:rsidRPr="0008569D">
        <w:rPr>
          <w:lang w:val="fr-FR"/>
        </w:rPr>
        <w:t>’</w:t>
      </w:r>
      <w:r w:rsidRPr="0008569D">
        <w:rPr>
          <w:lang w:val="fr-FR"/>
        </w:rPr>
        <w:t>experts</w:t>
      </w:r>
      <w:r w:rsidR="00086D2C" w:rsidRPr="0008569D">
        <w:rPr>
          <w:lang w:val="fr-FR"/>
        </w:rPr>
        <w:t xml:space="preserve"> du CWS</w:t>
      </w:r>
      <w:r w:rsidRPr="0008569D">
        <w:rPr>
          <w:lang w:val="fr-FR"/>
        </w:rPr>
        <w:t xml:space="preserve"> ci</w:t>
      </w:r>
      <w:r w:rsidR="003C4427" w:rsidRPr="0008569D">
        <w:rPr>
          <w:lang w:val="fr-FR"/>
        </w:rPr>
        <w:noBreakHyphen/>
      </w:r>
      <w:r w:rsidRPr="0008569D">
        <w:rPr>
          <w:lang w:val="fr-FR"/>
        </w:rPr>
        <w:t>après ont tenu des réunions informelles</w:t>
      </w:r>
      <w:r w:rsidR="00086D2C" w:rsidRPr="0008569D">
        <w:rPr>
          <w:lang w:val="fr-FR"/>
        </w:rPr>
        <w:t> :</w:t>
      </w:r>
      <w:r w:rsidRPr="0008569D">
        <w:rPr>
          <w:lang w:val="fr-FR"/>
        </w:rPr>
        <w:t xml:space="preserve"> Équipe d</w:t>
      </w:r>
      <w:r w:rsidR="00086D2C" w:rsidRPr="0008569D">
        <w:rPr>
          <w:lang w:val="fr-FR"/>
        </w:rPr>
        <w:t>’</w:t>
      </w:r>
      <w:r w:rsidRPr="0008569D">
        <w:rPr>
          <w:lang w:val="fr-FR"/>
        </w:rPr>
        <w:t>experts chargée de la situation juridique, Équipe d</w:t>
      </w:r>
      <w:r w:rsidR="00086D2C" w:rsidRPr="0008569D">
        <w:rPr>
          <w:lang w:val="fr-FR"/>
        </w:rPr>
        <w:t>’</w:t>
      </w:r>
      <w:r w:rsidRPr="0008569D">
        <w:rPr>
          <w:lang w:val="fr-FR"/>
        </w:rPr>
        <w:t>experts chargée du listage des séquences, Équipe d</w:t>
      </w:r>
      <w:r w:rsidR="00086D2C" w:rsidRPr="0008569D">
        <w:rPr>
          <w:lang w:val="fr-FR"/>
        </w:rPr>
        <w:t>’</w:t>
      </w:r>
      <w:r w:rsidRPr="0008569D">
        <w:rPr>
          <w:lang w:val="fr-FR"/>
        </w:rPr>
        <w:t>experts chargée de la norme</w:t>
      </w:r>
      <w:r w:rsidR="0060372B" w:rsidRPr="0008569D">
        <w:rPr>
          <w:lang w:val="fr-FR"/>
        </w:rPr>
        <w:t> </w:t>
      </w:r>
      <w:r w:rsidRPr="0008569D">
        <w:rPr>
          <w:lang w:val="fr-FR"/>
        </w:rPr>
        <w:t>XML4IP et Équipe d</w:t>
      </w:r>
      <w:r w:rsidR="00086D2C" w:rsidRPr="0008569D">
        <w:rPr>
          <w:lang w:val="fr-FR"/>
        </w:rPr>
        <w:t>’</w:t>
      </w:r>
      <w:r w:rsidRPr="0008569D">
        <w:rPr>
          <w:lang w:val="fr-FR"/>
        </w:rPr>
        <w:t>experts chargée du fichier d</w:t>
      </w:r>
      <w:r w:rsidR="00086D2C" w:rsidRPr="0008569D">
        <w:rPr>
          <w:lang w:val="fr-FR"/>
        </w:rPr>
        <w:t>’</w:t>
      </w:r>
      <w:r w:rsidRPr="0008569D">
        <w:rPr>
          <w:lang w:val="fr-FR"/>
        </w:rPr>
        <w:t>autori</w:t>
      </w:r>
      <w:r w:rsidR="00600D51" w:rsidRPr="0008569D">
        <w:rPr>
          <w:lang w:val="fr-FR"/>
        </w:rPr>
        <w:t>té.  Le</w:t>
      </w:r>
      <w:r w:rsidRPr="0008569D">
        <w:rPr>
          <w:lang w:val="fr-FR"/>
        </w:rPr>
        <w:t>s responsables des équipes d</w:t>
      </w:r>
      <w:r w:rsidR="00086D2C" w:rsidRPr="0008569D">
        <w:rPr>
          <w:lang w:val="fr-FR"/>
        </w:rPr>
        <w:t>’</w:t>
      </w:r>
      <w:r w:rsidRPr="0008569D">
        <w:rPr>
          <w:lang w:val="fr-FR"/>
        </w:rPr>
        <w:t>experts ont informé le CWS des progrès accomplis sur leurs tâches respectives lors desdites réunions.</w:t>
      </w:r>
    </w:p>
    <w:p w:rsidR="00B5727C" w:rsidRPr="0008569D" w:rsidRDefault="00086D2C" w:rsidP="00B5727C">
      <w:pPr>
        <w:pStyle w:val="Heading3"/>
        <w:rPr>
          <w:lang w:val="fr-FR"/>
        </w:rPr>
      </w:pPr>
      <w:r w:rsidRPr="0008569D">
        <w:rPr>
          <w:lang w:val="fr-FR"/>
        </w:rPr>
        <w:t>Point 2</w:t>
      </w:r>
      <w:r w:rsidR="00B5727C" w:rsidRPr="0008569D">
        <w:rPr>
          <w:lang w:val="fr-FR"/>
        </w:rPr>
        <w:t>5 de l</w:t>
      </w:r>
      <w:r w:rsidRPr="0008569D">
        <w:rPr>
          <w:lang w:val="fr-FR"/>
        </w:rPr>
        <w:t>’</w:t>
      </w:r>
      <w:r w:rsidR="00B5727C" w:rsidRPr="0008569D">
        <w:rPr>
          <w:lang w:val="fr-FR"/>
        </w:rPr>
        <w:t>ordre du jour</w:t>
      </w:r>
      <w:r w:rsidRPr="0008569D">
        <w:rPr>
          <w:lang w:val="fr-FR"/>
        </w:rPr>
        <w:t> :</w:t>
      </w:r>
      <w:r w:rsidR="00B5727C" w:rsidRPr="0008569D">
        <w:rPr>
          <w:lang w:val="fr-FR"/>
        </w:rPr>
        <w:t xml:space="preserve"> clôture de la session</w:t>
      </w:r>
    </w:p>
    <w:p w:rsidR="00B5727C" w:rsidRPr="0008569D" w:rsidRDefault="00B5727C" w:rsidP="00B463E8">
      <w:pPr>
        <w:pStyle w:val="ONUMFS"/>
        <w:rPr>
          <w:lang w:val="fr-FR"/>
        </w:rPr>
      </w:pPr>
      <w:r w:rsidRPr="0008569D">
        <w:rPr>
          <w:lang w:val="fr-FR"/>
        </w:rPr>
        <w:t xml:space="preserve">La présidente a prononcé la clôture de la session le </w:t>
      </w:r>
      <w:r w:rsidR="00086D2C" w:rsidRPr="0008569D">
        <w:rPr>
          <w:lang w:val="fr-FR"/>
        </w:rPr>
        <w:t>2 juin 20</w:t>
      </w:r>
      <w:r w:rsidRPr="0008569D">
        <w:rPr>
          <w:lang w:val="fr-FR"/>
        </w:rPr>
        <w:t>17.</w:t>
      </w:r>
    </w:p>
    <w:p w:rsidR="00B5727C" w:rsidRDefault="0008569D" w:rsidP="0076183E">
      <w:pPr>
        <w:pStyle w:val="Heading3"/>
        <w:spacing w:before="0" w:after="220"/>
        <w:rPr>
          <w:lang w:val="fr-FR"/>
        </w:rPr>
      </w:pPr>
      <w:r>
        <w:rPr>
          <w:lang w:val="fr-FR"/>
        </w:rPr>
        <w:t>Adoption du rapport de la session</w:t>
      </w:r>
    </w:p>
    <w:p w:rsidR="0008569D" w:rsidRPr="0008569D" w:rsidRDefault="0008569D" w:rsidP="0076183E">
      <w:pPr>
        <w:pStyle w:val="ONUMFS"/>
        <w:spacing w:after="0"/>
        <w:ind w:left="5533"/>
        <w:rPr>
          <w:i/>
          <w:lang w:val="fr-FR"/>
        </w:rPr>
      </w:pPr>
      <w:r w:rsidRPr="0008569D">
        <w:rPr>
          <w:i/>
          <w:lang w:val="fr-FR"/>
        </w:rPr>
        <w:t>Le présent rapport a été adopté par les participants de la cinquième session du CWS via un forum électronique.</w:t>
      </w:r>
    </w:p>
    <w:p w:rsidR="0008569D" w:rsidRPr="0008569D" w:rsidRDefault="0008569D" w:rsidP="00B463E8">
      <w:pPr>
        <w:pStyle w:val="ONUME"/>
        <w:numPr>
          <w:ilvl w:val="0"/>
          <w:numId w:val="0"/>
        </w:numPr>
        <w:spacing w:after="0"/>
        <w:ind w:left="5529"/>
        <w:jc w:val="both"/>
        <w:rPr>
          <w:lang w:val="fr-FR"/>
        </w:rPr>
      </w:pPr>
    </w:p>
    <w:p w:rsidR="00B5727C" w:rsidRPr="0008569D" w:rsidRDefault="00B5727C" w:rsidP="00B463E8">
      <w:pPr>
        <w:pStyle w:val="ONUME"/>
        <w:numPr>
          <w:ilvl w:val="0"/>
          <w:numId w:val="0"/>
        </w:numPr>
        <w:spacing w:after="0"/>
        <w:ind w:left="5529"/>
        <w:jc w:val="both"/>
        <w:rPr>
          <w:lang w:val="fr-FR"/>
        </w:rPr>
      </w:pPr>
    </w:p>
    <w:p w:rsidR="00B5727C" w:rsidRPr="0008569D" w:rsidRDefault="00B5727C" w:rsidP="0008569D">
      <w:pPr>
        <w:pStyle w:val="Endofdocument-Annex"/>
        <w:rPr>
          <w:szCs w:val="22"/>
          <w:lang w:val="fr-FR"/>
        </w:rPr>
      </w:pPr>
      <w:r w:rsidRPr="0008569D">
        <w:rPr>
          <w:lang w:val="fr-FR"/>
        </w:rPr>
        <w:t>[Les annexes suivent]</w:t>
      </w:r>
    </w:p>
    <w:sectPr w:rsidR="00B5727C" w:rsidRPr="0008569D" w:rsidSect="0008569D">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2F" w:rsidRDefault="005D182F" w:rsidP="00B5727C">
      <w:r>
        <w:separator/>
      </w:r>
    </w:p>
  </w:endnote>
  <w:endnote w:type="continuationSeparator" w:id="0">
    <w:p w:rsidR="005D182F" w:rsidRDefault="005D182F" w:rsidP="00B5727C">
      <w:r>
        <w:continuationSeparator/>
      </w:r>
    </w:p>
  </w:endnote>
  <w:endnote w:type="continuationNotice" w:id="1">
    <w:p w:rsidR="005D182F" w:rsidRDefault="005D1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2F" w:rsidRDefault="005D182F" w:rsidP="00B5727C">
      <w:r>
        <w:separator/>
      </w:r>
    </w:p>
  </w:footnote>
  <w:footnote w:type="continuationSeparator" w:id="0">
    <w:p w:rsidR="005D182F" w:rsidRDefault="005D182F" w:rsidP="00B5727C">
      <w:r>
        <w:continuationSeparator/>
      </w:r>
    </w:p>
  </w:footnote>
  <w:footnote w:type="continuationNotice" w:id="1">
    <w:p w:rsidR="005D182F" w:rsidRDefault="005D182F"/>
  </w:footnote>
  <w:footnote w:id="2">
    <w:p w:rsidR="005D182F" w:rsidRPr="00D413FF" w:rsidRDefault="005D182F" w:rsidP="00B5727C">
      <w:pPr>
        <w:pStyle w:val="FootnoteText"/>
        <w:rPr>
          <w:lang w:val="fr-FR"/>
        </w:rPr>
      </w:pPr>
      <w:r w:rsidRPr="005D182F">
        <w:rPr>
          <w:rStyle w:val="FootnoteReference"/>
        </w:rPr>
        <w:footnoteRef/>
      </w:r>
      <w:r w:rsidRPr="00D413FF">
        <w:rPr>
          <w:lang w:val="fr-FR"/>
        </w:rPr>
        <w:t xml:space="preserve"> </w:t>
      </w:r>
      <w:r w:rsidRPr="00D413FF">
        <w:rPr>
          <w:lang w:val="fr-FR"/>
        </w:rPr>
        <w:tab/>
        <w:t>Ce point de l’ordre du jour est sans préjudice des positions des membres quant à la question de savoir si le CWS est concerné par le mécanisme de coordination du Plan d’action pour le développement.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69D" w:rsidRDefault="0008569D" w:rsidP="0008569D">
    <w:pPr>
      <w:pStyle w:val="Header"/>
      <w:jc w:val="right"/>
    </w:pPr>
    <w:r>
      <w:t>CWS/5/22</w:t>
    </w:r>
  </w:p>
  <w:p w:rsidR="0008569D" w:rsidRDefault="0008569D" w:rsidP="0008569D">
    <w:pPr>
      <w:pStyle w:val="Header"/>
      <w:jc w:val="right"/>
    </w:pPr>
    <w:proofErr w:type="gramStart"/>
    <w:r>
      <w:t>page</w:t>
    </w:r>
    <w:proofErr w:type="gramEnd"/>
    <w:r>
      <w:t xml:space="preserve"> </w:t>
    </w:r>
    <w:r>
      <w:fldChar w:fldCharType="begin"/>
    </w:r>
    <w:r>
      <w:instrText>PAGE   \* MERGEFORMAT</w:instrText>
    </w:r>
    <w:r>
      <w:fldChar w:fldCharType="separate"/>
    </w:r>
    <w:r w:rsidR="00082C8F">
      <w:rPr>
        <w:noProof/>
      </w:rPr>
      <w:t>19</w:t>
    </w:r>
    <w:r>
      <w:fldChar w:fldCharType="end"/>
    </w:r>
  </w:p>
  <w:p w:rsidR="0008569D" w:rsidRDefault="0008569D" w:rsidP="0008569D">
    <w:pPr>
      <w:pStyle w:val="Header"/>
      <w:jc w:val="right"/>
    </w:pPr>
  </w:p>
  <w:p w:rsidR="00731748" w:rsidRDefault="00731748" w:rsidP="0008569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29E3"/>
    <w:multiLevelType w:val="multilevel"/>
    <w:tmpl w:val="B83C54A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4">
    <w:nsid w:val="07311902"/>
    <w:multiLevelType w:val="hybridMultilevel"/>
    <w:tmpl w:val="49F8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C2AB1"/>
    <w:multiLevelType w:val="hybridMultilevel"/>
    <w:tmpl w:val="F0743A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E0385"/>
    <w:multiLevelType w:val="hybridMultilevel"/>
    <w:tmpl w:val="461C371E"/>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70AD2"/>
    <w:multiLevelType w:val="hybridMultilevel"/>
    <w:tmpl w:val="B1523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F5EBD"/>
    <w:multiLevelType w:val="hybridMultilevel"/>
    <w:tmpl w:val="8F6EF7B2"/>
    <w:lvl w:ilvl="0" w:tplc="C19AD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53CF"/>
    <w:multiLevelType w:val="hybridMultilevel"/>
    <w:tmpl w:val="0054CDB2"/>
    <w:lvl w:ilvl="0" w:tplc="1DA24D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3288C"/>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F40E99"/>
    <w:multiLevelType w:val="hybridMultilevel"/>
    <w:tmpl w:val="670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A650A"/>
    <w:multiLevelType w:val="hybridMultilevel"/>
    <w:tmpl w:val="1AE07DC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6B4CA6"/>
    <w:multiLevelType w:val="hybridMultilevel"/>
    <w:tmpl w:val="9ED2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284247"/>
    <w:multiLevelType w:val="hybridMultilevel"/>
    <w:tmpl w:val="E35AA8DE"/>
    <w:lvl w:ilvl="0" w:tplc="E8A005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847CB3"/>
    <w:multiLevelType w:val="hybridMultilevel"/>
    <w:tmpl w:val="405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E27310"/>
    <w:multiLevelType w:val="hybridMultilevel"/>
    <w:tmpl w:val="080E4D82"/>
    <w:lvl w:ilvl="0" w:tplc="04090001">
      <w:start w:val="1"/>
      <w:numFmt w:val="bullet"/>
      <w:lvlText w:val=""/>
      <w:lvlJc w:val="left"/>
      <w:pPr>
        <w:ind w:left="720" w:hanging="360"/>
      </w:pPr>
      <w:rPr>
        <w:rFonts w:ascii="Symbol" w:hAnsi="Symbol" w:hint="default"/>
      </w:rPr>
    </w:lvl>
    <w:lvl w:ilvl="1" w:tplc="C308A0E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C08E3"/>
    <w:multiLevelType w:val="hybridMultilevel"/>
    <w:tmpl w:val="42949C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2D21EE"/>
    <w:multiLevelType w:val="hybridMultilevel"/>
    <w:tmpl w:val="D71E35D2"/>
    <w:lvl w:ilvl="0" w:tplc="C19AD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1">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3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8"/>
  </w:num>
  <w:num w:numId="2">
    <w:abstractNumId w:val="3"/>
  </w:num>
  <w:num w:numId="3">
    <w:abstractNumId w:val="7"/>
  </w:num>
  <w:num w:numId="4">
    <w:abstractNumId w:val="2"/>
  </w:num>
  <w:num w:numId="5">
    <w:abstractNumId w:val="26"/>
  </w:num>
  <w:num w:numId="6">
    <w:abstractNumId w:val="21"/>
  </w:num>
  <w:num w:numId="7">
    <w:abstractNumId w:val="22"/>
  </w:num>
  <w:num w:numId="8">
    <w:abstractNumId w:val="17"/>
  </w:num>
  <w:num w:numId="9">
    <w:abstractNumId w:val="5"/>
  </w:num>
  <w:num w:numId="10">
    <w:abstractNumId w:val="6"/>
  </w:num>
  <w:num w:numId="11">
    <w:abstractNumId w:val="8"/>
  </w:num>
  <w:num w:numId="12">
    <w:abstractNumId w:val="16"/>
  </w:num>
  <w:num w:numId="13">
    <w:abstractNumId w:val="28"/>
  </w:num>
  <w:num w:numId="14">
    <w:abstractNumId w:val="10"/>
  </w:num>
  <w:num w:numId="15">
    <w:abstractNumId w:val="9"/>
  </w:num>
  <w:num w:numId="16">
    <w:abstractNumId w:val="13"/>
  </w:num>
  <w:num w:numId="17">
    <w:abstractNumId w:val="30"/>
  </w:num>
  <w:num w:numId="18">
    <w:abstractNumId w:val="23"/>
  </w:num>
  <w:num w:numId="19">
    <w:abstractNumId w:val="4"/>
  </w:num>
  <w:num w:numId="20">
    <w:abstractNumId w:val="15"/>
  </w:num>
  <w:num w:numId="21">
    <w:abstractNumId w:val="32"/>
  </w:num>
  <w:num w:numId="22">
    <w:abstractNumId w:val="31"/>
  </w:num>
  <w:num w:numId="23">
    <w:abstractNumId w:val="25"/>
  </w:num>
  <w:num w:numId="24">
    <w:abstractNumId w:val="1"/>
  </w:num>
  <w:num w:numId="25">
    <w:abstractNumId w:val="19"/>
  </w:num>
  <w:num w:numId="26">
    <w:abstractNumId w:val="24"/>
  </w:num>
  <w:num w:numId="27">
    <w:abstractNumId w:val="14"/>
  </w:num>
  <w:num w:numId="28">
    <w:abstractNumId w:val="20"/>
  </w:num>
  <w:num w:numId="29">
    <w:abstractNumId w:val="11"/>
  </w:num>
  <w:num w:numId="30">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425"/>
  <w:doNotHyphenateCaps/>
  <w:characterSpacingControl w:val="doNotCompres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7C"/>
    <w:rsid w:val="00043B94"/>
    <w:rsid w:val="00082C8F"/>
    <w:rsid w:val="0008569D"/>
    <w:rsid w:val="00086D2C"/>
    <w:rsid w:val="000A5FC3"/>
    <w:rsid w:val="001D74C6"/>
    <w:rsid w:val="001E6185"/>
    <w:rsid w:val="001F1091"/>
    <w:rsid w:val="002B5A51"/>
    <w:rsid w:val="002C217E"/>
    <w:rsid w:val="002C3553"/>
    <w:rsid w:val="002D5714"/>
    <w:rsid w:val="00335D06"/>
    <w:rsid w:val="003733E0"/>
    <w:rsid w:val="003C4427"/>
    <w:rsid w:val="004B0D0C"/>
    <w:rsid w:val="004B3C71"/>
    <w:rsid w:val="004C59F2"/>
    <w:rsid w:val="004C7EB4"/>
    <w:rsid w:val="00537E0B"/>
    <w:rsid w:val="005D182F"/>
    <w:rsid w:val="00600D51"/>
    <w:rsid w:val="0060372B"/>
    <w:rsid w:val="006154A0"/>
    <w:rsid w:val="00625F86"/>
    <w:rsid w:val="00731748"/>
    <w:rsid w:val="00731C9B"/>
    <w:rsid w:val="0076183E"/>
    <w:rsid w:val="008014D6"/>
    <w:rsid w:val="008F0245"/>
    <w:rsid w:val="00985598"/>
    <w:rsid w:val="00A14281"/>
    <w:rsid w:val="00A267A8"/>
    <w:rsid w:val="00A452E8"/>
    <w:rsid w:val="00A61129"/>
    <w:rsid w:val="00A808D1"/>
    <w:rsid w:val="00B463E8"/>
    <w:rsid w:val="00B5727C"/>
    <w:rsid w:val="00B73530"/>
    <w:rsid w:val="00BB0B66"/>
    <w:rsid w:val="00C54536"/>
    <w:rsid w:val="00D413FF"/>
    <w:rsid w:val="00DA4C88"/>
    <w:rsid w:val="00DB17A7"/>
    <w:rsid w:val="00E06BE0"/>
    <w:rsid w:val="00E37BA5"/>
    <w:rsid w:val="00EC454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7C"/>
    <w:pPr>
      <w:spacing w:after="0" w:line="240" w:lineRule="auto"/>
    </w:pPr>
    <w:rPr>
      <w:rFonts w:ascii="Arial" w:eastAsia="SimSun" w:hAnsi="Arial" w:cs="Arial"/>
      <w:szCs w:val="20"/>
    </w:rPr>
  </w:style>
  <w:style w:type="paragraph" w:styleId="Heading1">
    <w:name w:val="heading 1"/>
    <w:basedOn w:val="Normal"/>
    <w:next w:val="Normal"/>
    <w:link w:val="Heading1Char"/>
    <w:qFormat/>
    <w:rsid w:val="00B5727C"/>
    <w:pPr>
      <w:keepNext/>
      <w:spacing w:before="240" w:after="60"/>
      <w:outlineLvl w:val="0"/>
    </w:pPr>
    <w:rPr>
      <w:b/>
      <w:bCs/>
      <w:caps/>
      <w:kern w:val="32"/>
      <w:szCs w:val="32"/>
    </w:rPr>
  </w:style>
  <w:style w:type="paragraph" w:styleId="Heading2">
    <w:name w:val="heading 2"/>
    <w:basedOn w:val="Normal"/>
    <w:next w:val="Normal"/>
    <w:link w:val="Heading2Char"/>
    <w:qFormat/>
    <w:rsid w:val="00B5727C"/>
    <w:pPr>
      <w:keepNext/>
      <w:spacing w:before="240" w:after="60"/>
      <w:outlineLvl w:val="1"/>
    </w:pPr>
    <w:rPr>
      <w:bCs/>
      <w:iCs/>
      <w:caps/>
      <w:szCs w:val="28"/>
    </w:rPr>
  </w:style>
  <w:style w:type="paragraph" w:styleId="Heading3">
    <w:name w:val="heading 3"/>
    <w:basedOn w:val="Normal"/>
    <w:next w:val="Normal"/>
    <w:link w:val="Heading3Char"/>
    <w:qFormat/>
    <w:rsid w:val="00B5727C"/>
    <w:pPr>
      <w:keepNext/>
      <w:spacing w:before="240" w:after="60"/>
      <w:outlineLvl w:val="2"/>
    </w:pPr>
    <w:rPr>
      <w:bCs/>
      <w:szCs w:val="26"/>
      <w:u w:val="single"/>
    </w:rPr>
  </w:style>
  <w:style w:type="paragraph" w:styleId="Heading4">
    <w:name w:val="heading 4"/>
    <w:basedOn w:val="Normal"/>
    <w:next w:val="Normal"/>
    <w:link w:val="Heading4Char"/>
    <w:qFormat/>
    <w:rsid w:val="00B5727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27C"/>
    <w:rPr>
      <w:rFonts w:ascii="Arial" w:eastAsia="SimSun" w:hAnsi="Arial" w:cs="Arial"/>
      <w:b/>
      <w:bCs/>
      <w:caps/>
      <w:kern w:val="32"/>
      <w:szCs w:val="32"/>
    </w:rPr>
  </w:style>
  <w:style w:type="character" w:customStyle="1" w:styleId="Heading2Char">
    <w:name w:val="Heading 2 Char"/>
    <w:basedOn w:val="DefaultParagraphFont"/>
    <w:link w:val="Heading2"/>
    <w:rsid w:val="00B5727C"/>
    <w:rPr>
      <w:rFonts w:ascii="Arial" w:eastAsia="SimSun" w:hAnsi="Arial" w:cs="Arial"/>
      <w:bCs/>
      <w:iCs/>
      <w:caps/>
      <w:szCs w:val="28"/>
    </w:rPr>
  </w:style>
  <w:style w:type="character" w:customStyle="1" w:styleId="Heading3Char">
    <w:name w:val="Heading 3 Char"/>
    <w:basedOn w:val="DefaultParagraphFont"/>
    <w:link w:val="Heading3"/>
    <w:rsid w:val="00B5727C"/>
    <w:rPr>
      <w:rFonts w:ascii="Arial" w:eastAsia="SimSun" w:hAnsi="Arial" w:cs="Arial"/>
      <w:bCs/>
      <w:szCs w:val="26"/>
      <w:u w:val="single"/>
    </w:rPr>
  </w:style>
  <w:style w:type="character" w:customStyle="1" w:styleId="Heading4Char">
    <w:name w:val="Heading 4 Char"/>
    <w:basedOn w:val="DefaultParagraphFont"/>
    <w:link w:val="Heading4"/>
    <w:rsid w:val="00B5727C"/>
    <w:rPr>
      <w:rFonts w:ascii="Arial" w:eastAsia="SimSun" w:hAnsi="Arial" w:cs="Arial"/>
      <w:bCs/>
      <w:i/>
      <w:szCs w:val="28"/>
    </w:rPr>
  </w:style>
  <w:style w:type="paragraph" w:customStyle="1" w:styleId="Endofdocument-Annex">
    <w:name w:val="[End of document - Annex]"/>
    <w:basedOn w:val="Normal"/>
    <w:rsid w:val="00B5727C"/>
    <w:pPr>
      <w:ind w:left="5534"/>
    </w:pPr>
  </w:style>
  <w:style w:type="paragraph" w:styleId="BodyText">
    <w:name w:val="Body Text"/>
    <w:basedOn w:val="Normal"/>
    <w:link w:val="BodyTextChar"/>
    <w:rsid w:val="00B5727C"/>
    <w:pPr>
      <w:spacing w:after="220"/>
    </w:pPr>
  </w:style>
  <w:style w:type="character" w:customStyle="1" w:styleId="BodyTextChar">
    <w:name w:val="Body Text Char"/>
    <w:basedOn w:val="DefaultParagraphFont"/>
    <w:link w:val="BodyText"/>
    <w:rsid w:val="00B5727C"/>
    <w:rPr>
      <w:rFonts w:ascii="Arial" w:eastAsia="SimSun" w:hAnsi="Arial" w:cs="Arial"/>
      <w:szCs w:val="20"/>
    </w:rPr>
  </w:style>
  <w:style w:type="paragraph" w:styleId="Caption">
    <w:name w:val="caption"/>
    <w:basedOn w:val="Normal"/>
    <w:next w:val="Normal"/>
    <w:qFormat/>
    <w:rsid w:val="00B5727C"/>
    <w:rPr>
      <w:b/>
      <w:bCs/>
      <w:sz w:val="18"/>
    </w:rPr>
  </w:style>
  <w:style w:type="paragraph" w:styleId="CommentText">
    <w:name w:val="annotation text"/>
    <w:basedOn w:val="Normal"/>
    <w:link w:val="CommentTextChar"/>
    <w:semiHidden/>
    <w:rsid w:val="00B5727C"/>
    <w:rPr>
      <w:sz w:val="18"/>
    </w:rPr>
  </w:style>
  <w:style w:type="character" w:customStyle="1" w:styleId="CommentTextChar">
    <w:name w:val="Comment Text Char"/>
    <w:basedOn w:val="DefaultParagraphFont"/>
    <w:link w:val="CommentText"/>
    <w:semiHidden/>
    <w:rsid w:val="00B5727C"/>
    <w:rPr>
      <w:rFonts w:ascii="Arial" w:eastAsia="SimSun" w:hAnsi="Arial" w:cs="Arial"/>
      <w:sz w:val="18"/>
      <w:szCs w:val="20"/>
    </w:rPr>
  </w:style>
  <w:style w:type="paragraph" w:styleId="EndnoteText">
    <w:name w:val="endnote text"/>
    <w:basedOn w:val="Normal"/>
    <w:link w:val="EndnoteTextChar"/>
    <w:semiHidden/>
    <w:rsid w:val="00B5727C"/>
    <w:rPr>
      <w:sz w:val="18"/>
    </w:rPr>
  </w:style>
  <w:style w:type="character" w:customStyle="1" w:styleId="EndnoteTextChar">
    <w:name w:val="Endnote Text Char"/>
    <w:basedOn w:val="DefaultParagraphFont"/>
    <w:link w:val="EndnoteText"/>
    <w:semiHidden/>
    <w:rsid w:val="00B5727C"/>
    <w:rPr>
      <w:rFonts w:ascii="Arial" w:eastAsia="SimSun" w:hAnsi="Arial" w:cs="Arial"/>
      <w:sz w:val="18"/>
      <w:szCs w:val="20"/>
    </w:rPr>
  </w:style>
  <w:style w:type="paragraph" w:styleId="Footer">
    <w:name w:val="footer"/>
    <w:basedOn w:val="Normal"/>
    <w:link w:val="FooterChar"/>
    <w:semiHidden/>
    <w:rsid w:val="00B5727C"/>
    <w:pPr>
      <w:tabs>
        <w:tab w:val="center" w:pos="4320"/>
        <w:tab w:val="right" w:pos="8640"/>
      </w:tabs>
    </w:pPr>
  </w:style>
  <w:style w:type="character" w:customStyle="1" w:styleId="FooterChar">
    <w:name w:val="Footer Char"/>
    <w:basedOn w:val="DefaultParagraphFont"/>
    <w:link w:val="Footer"/>
    <w:semiHidden/>
    <w:rsid w:val="00B5727C"/>
    <w:rPr>
      <w:rFonts w:ascii="Arial" w:eastAsia="SimSun" w:hAnsi="Arial" w:cs="Arial"/>
      <w:szCs w:val="20"/>
    </w:rPr>
  </w:style>
  <w:style w:type="paragraph" w:styleId="BalloonText">
    <w:name w:val="Balloon Text"/>
    <w:basedOn w:val="Normal"/>
    <w:link w:val="BalloonTextChar"/>
    <w:rsid w:val="00B5727C"/>
    <w:rPr>
      <w:rFonts w:ascii="Tahoma" w:hAnsi="Tahoma" w:cs="Tahoma"/>
      <w:sz w:val="16"/>
      <w:szCs w:val="16"/>
    </w:rPr>
  </w:style>
  <w:style w:type="character" w:customStyle="1" w:styleId="BalloonTextChar">
    <w:name w:val="Balloon Text Char"/>
    <w:basedOn w:val="DefaultParagraphFont"/>
    <w:link w:val="BalloonText"/>
    <w:rsid w:val="00B5727C"/>
    <w:rPr>
      <w:rFonts w:ascii="Tahoma" w:eastAsia="SimSun" w:hAnsi="Tahoma" w:cs="Tahoma"/>
      <w:sz w:val="16"/>
      <w:szCs w:val="16"/>
    </w:rPr>
  </w:style>
  <w:style w:type="paragraph" w:styleId="FootnoteText">
    <w:name w:val="footnote text"/>
    <w:basedOn w:val="Normal"/>
    <w:link w:val="FootnoteTextChar"/>
    <w:semiHidden/>
    <w:rsid w:val="00B5727C"/>
    <w:rPr>
      <w:sz w:val="18"/>
    </w:rPr>
  </w:style>
  <w:style w:type="character" w:customStyle="1" w:styleId="FootnoteTextChar">
    <w:name w:val="Footnote Text Char"/>
    <w:basedOn w:val="DefaultParagraphFont"/>
    <w:link w:val="FootnoteText"/>
    <w:semiHidden/>
    <w:rsid w:val="00B5727C"/>
    <w:rPr>
      <w:rFonts w:ascii="Arial" w:eastAsia="SimSun" w:hAnsi="Arial" w:cs="Arial"/>
      <w:sz w:val="18"/>
      <w:szCs w:val="20"/>
    </w:rPr>
  </w:style>
  <w:style w:type="paragraph" w:styleId="Header">
    <w:name w:val="header"/>
    <w:basedOn w:val="Normal"/>
    <w:link w:val="HeaderChar"/>
    <w:uiPriority w:val="99"/>
    <w:rsid w:val="00B5727C"/>
    <w:pPr>
      <w:tabs>
        <w:tab w:val="center" w:pos="4536"/>
        <w:tab w:val="right" w:pos="9072"/>
      </w:tabs>
    </w:pPr>
  </w:style>
  <w:style w:type="character" w:customStyle="1" w:styleId="HeaderChar">
    <w:name w:val="Header Char"/>
    <w:basedOn w:val="DefaultParagraphFont"/>
    <w:link w:val="Header"/>
    <w:uiPriority w:val="99"/>
    <w:rsid w:val="00B5727C"/>
    <w:rPr>
      <w:rFonts w:ascii="Arial" w:eastAsia="SimSun" w:hAnsi="Arial" w:cs="Arial"/>
      <w:szCs w:val="20"/>
    </w:rPr>
  </w:style>
  <w:style w:type="paragraph" w:styleId="ListNumber">
    <w:name w:val="List Number"/>
    <w:basedOn w:val="Normal"/>
    <w:semiHidden/>
    <w:rsid w:val="00B5727C"/>
    <w:pPr>
      <w:numPr>
        <w:numId w:val="1"/>
      </w:numPr>
    </w:pPr>
  </w:style>
  <w:style w:type="paragraph" w:customStyle="1" w:styleId="ONUME">
    <w:name w:val="ONUM E"/>
    <w:basedOn w:val="BodyText"/>
    <w:link w:val="ONUMEChar"/>
    <w:rsid w:val="00B5727C"/>
    <w:pPr>
      <w:numPr>
        <w:numId w:val="2"/>
      </w:numPr>
    </w:pPr>
  </w:style>
  <w:style w:type="paragraph" w:customStyle="1" w:styleId="ONUMFS">
    <w:name w:val="ONUM FS"/>
    <w:basedOn w:val="BodyText"/>
    <w:rsid w:val="00B5727C"/>
    <w:pPr>
      <w:numPr>
        <w:numId w:val="3"/>
      </w:numPr>
    </w:pPr>
  </w:style>
  <w:style w:type="paragraph" w:styleId="Salutation">
    <w:name w:val="Salutation"/>
    <w:basedOn w:val="Normal"/>
    <w:next w:val="Normal"/>
    <w:link w:val="SalutationChar"/>
    <w:semiHidden/>
    <w:rsid w:val="00B5727C"/>
  </w:style>
  <w:style w:type="character" w:customStyle="1" w:styleId="SalutationChar">
    <w:name w:val="Salutation Char"/>
    <w:basedOn w:val="DefaultParagraphFont"/>
    <w:link w:val="Salutation"/>
    <w:semiHidden/>
    <w:rsid w:val="00B5727C"/>
    <w:rPr>
      <w:rFonts w:ascii="Arial" w:eastAsia="SimSun" w:hAnsi="Arial" w:cs="Arial"/>
      <w:szCs w:val="20"/>
    </w:rPr>
  </w:style>
  <w:style w:type="paragraph" w:styleId="Signature">
    <w:name w:val="Signature"/>
    <w:basedOn w:val="Normal"/>
    <w:link w:val="SignatureChar"/>
    <w:semiHidden/>
    <w:rsid w:val="00B5727C"/>
    <w:pPr>
      <w:ind w:left="5250"/>
    </w:pPr>
  </w:style>
  <w:style w:type="character" w:customStyle="1" w:styleId="SignatureChar">
    <w:name w:val="Signature Char"/>
    <w:basedOn w:val="DefaultParagraphFont"/>
    <w:link w:val="Signature"/>
    <w:semiHidden/>
    <w:rsid w:val="00B5727C"/>
    <w:rPr>
      <w:rFonts w:ascii="Arial" w:eastAsia="SimSun" w:hAnsi="Arial" w:cs="Arial"/>
      <w:szCs w:val="20"/>
    </w:rPr>
  </w:style>
  <w:style w:type="paragraph" w:customStyle="1" w:styleId="Endofdocument">
    <w:name w:val="End of document"/>
    <w:basedOn w:val="Normal"/>
    <w:rsid w:val="00B5727C"/>
    <w:pPr>
      <w:spacing w:line="260" w:lineRule="atLeast"/>
      <w:ind w:left="5534"/>
    </w:pPr>
    <w:rPr>
      <w:rFonts w:eastAsia="Times New Roman" w:cs="Times New Roman"/>
      <w:sz w:val="20"/>
      <w:lang w:eastAsia="en-US"/>
    </w:rPr>
  </w:style>
  <w:style w:type="character" w:customStyle="1" w:styleId="ONUMEChar">
    <w:name w:val="ONUM E Char"/>
    <w:link w:val="ONUME"/>
    <w:rsid w:val="00B5727C"/>
    <w:rPr>
      <w:rFonts w:ascii="Arial" w:eastAsia="SimSun" w:hAnsi="Arial" w:cs="Arial"/>
      <w:szCs w:val="20"/>
    </w:rPr>
  </w:style>
  <w:style w:type="character" w:styleId="FootnoteReference">
    <w:name w:val="footnote reference"/>
    <w:rsid w:val="00B5727C"/>
    <w:rPr>
      <w:vertAlign w:val="superscript"/>
    </w:rPr>
  </w:style>
  <w:style w:type="character" w:styleId="CommentReference">
    <w:name w:val="annotation reference"/>
    <w:basedOn w:val="DefaultParagraphFont"/>
    <w:rsid w:val="00B5727C"/>
    <w:rPr>
      <w:sz w:val="16"/>
      <w:szCs w:val="16"/>
    </w:rPr>
  </w:style>
  <w:style w:type="paragraph" w:styleId="CommentSubject">
    <w:name w:val="annotation subject"/>
    <w:basedOn w:val="CommentText"/>
    <w:next w:val="CommentText"/>
    <w:link w:val="CommentSubjectChar"/>
    <w:rsid w:val="00B5727C"/>
    <w:rPr>
      <w:b/>
      <w:bCs/>
      <w:sz w:val="20"/>
    </w:rPr>
  </w:style>
  <w:style w:type="character" w:customStyle="1" w:styleId="CommentSubjectChar">
    <w:name w:val="Comment Subject Char"/>
    <w:basedOn w:val="CommentTextChar"/>
    <w:link w:val="CommentSubject"/>
    <w:rsid w:val="00B5727C"/>
    <w:rPr>
      <w:rFonts w:ascii="Arial" w:eastAsia="SimSun" w:hAnsi="Arial" w:cs="Arial"/>
      <w:b/>
      <w:bCs/>
      <w:sz w:val="20"/>
      <w:szCs w:val="20"/>
    </w:rPr>
  </w:style>
  <w:style w:type="character" w:customStyle="1" w:styleId="apple-converted-space">
    <w:name w:val="apple-converted-space"/>
    <w:basedOn w:val="DefaultParagraphFont"/>
    <w:rsid w:val="00B5727C"/>
  </w:style>
  <w:style w:type="character" w:styleId="Emphasis">
    <w:name w:val="Emphasis"/>
    <w:basedOn w:val="DefaultParagraphFont"/>
    <w:uiPriority w:val="20"/>
    <w:qFormat/>
    <w:rsid w:val="00B5727C"/>
    <w:rPr>
      <w:i/>
      <w:iCs/>
    </w:rPr>
  </w:style>
  <w:style w:type="paragraph" w:styleId="Revision">
    <w:name w:val="Revision"/>
    <w:hidden/>
    <w:uiPriority w:val="99"/>
    <w:semiHidden/>
    <w:rsid w:val="00B5727C"/>
    <w:pPr>
      <w:spacing w:after="0" w:line="240" w:lineRule="auto"/>
    </w:pPr>
    <w:rPr>
      <w:rFonts w:ascii="Arial" w:eastAsia="SimSun" w:hAnsi="Arial" w:cs="Arial"/>
      <w:szCs w:val="20"/>
    </w:rPr>
  </w:style>
  <w:style w:type="character" w:styleId="Hyperlink">
    <w:name w:val="Hyperlink"/>
    <w:basedOn w:val="DefaultParagraphFont"/>
    <w:rsid w:val="00B5727C"/>
    <w:rPr>
      <w:color w:val="0000FF" w:themeColor="hyperlink"/>
      <w:u w:val="single"/>
    </w:rPr>
  </w:style>
  <w:style w:type="paragraph" w:styleId="ListParagraph">
    <w:name w:val="List Paragraph"/>
    <w:basedOn w:val="Normal"/>
    <w:uiPriority w:val="34"/>
    <w:qFormat/>
    <w:rsid w:val="00B5727C"/>
    <w:pPr>
      <w:ind w:left="720"/>
      <w:contextualSpacing/>
    </w:pPr>
  </w:style>
  <w:style w:type="table" w:styleId="TableGrid">
    <w:name w:val="Table Grid"/>
    <w:basedOn w:val="TableNormal"/>
    <w:rsid w:val="00B5727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27C"/>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7C"/>
    <w:pPr>
      <w:spacing w:after="0" w:line="240" w:lineRule="auto"/>
    </w:pPr>
    <w:rPr>
      <w:rFonts w:ascii="Arial" w:eastAsia="SimSun" w:hAnsi="Arial" w:cs="Arial"/>
      <w:szCs w:val="20"/>
    </w:rPr>
  </w:style>
  <w:style w:type="paragraph" w:styleId="Heading1">
    <w:name w:val="heading 1"/>
    <w:basedOn w:val="Normal"/>
    <w:next w:val="Normal"/>
    <w:link w:val="Heading1Char"/>
    <w:qFormat/>
    <w:rsid w:val="00B5727C"/>
    <w:pPr>
      <w:keepNext/>
      <w:spacing w:before="240" w:after="60"/>
      <w:outlineLvl w:val="0"/>
    </w:pPr>
    <w:rPr>
      <w:b/>
      <w:bCs/>
      <w:caps/>
      <w:kern w:val="32"/>
      <w:szCs w:val="32"/>
    </w:rPr>
  </w:style>
  <w:style w:type="paragraph" w:styleId="Heading2">
    <w:name w:val="heading 2"/>
    <w:basedOn w:val="Normal"/>
    <w:next w:val="Normal"/>
    <w:link w:val="Heading2Char"/>
    <w:qFormat/>
    <w:rsid w:val="00B5727C"/>
    <w:pPr>
      <w:keepNext/>
      <w:spacing w:before="240" w:after="60"/>
      <w:outlineLvl w:val="1"/>
    </w:pPr>
    <w:rPr>
      <w:bCs/>
      <w:iCs/>
      <w:caps/>
      <w:szCs w:val="28"/>
    </w:rPr>
  </w:style>
  <w:style w:type="paragraph" w:styleId="Heading3">
    <w:name w:val="heading 3"/>
    <w:basedOn w:val="Normal"/>
    <w:next w:val="Normal"/>
    <w:link w:val="Heading3Char"/>
    <w:qFormat/>
    <w:rsid w:val="00B5727C"/>
    <w:pPr>
      <w:keepNext/>
      <w:spacing w:before="240" w:after="60"/>
      <w:outlineLvl w:val="2"/>
    </w:pPr>
    <w:rPr>
      <w:bCs/>
      <w:szCs w:val="26"/>
      <w:u w:val="single"/>
    </w:rPr>
  </w:style>
  <w:style w:type="paragraph" w:styleId="Heading4">
    <w:name w:val="heading 4"/>
    <w:basedOn w:val="Normal"/>
    <w:next w:val="Normal"/>
    <w:link w:val="Heading4Char"/>
    <w:qFormat/>
    <w:rsid w:val="00B5727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27C"/>
    <w:rPr>
      <w:rFonts w:ascii="Arial" w:eastAsia="SimSun" w:hAnsi="Arial" w:cs="Arial"/>
      <w:b/>
      <w:bCs/>
      <w:caps/>
      <w:kern w:val="32"/>
      <w:szCs w:val="32"/>
    </w:rPr>
  </w:style>
  <w:style w:type="character" w:customStyle="1" w:styleId="Heading2Char">
    <w:name w:val="Heading 2 Char"/>
    <w:basedOn w:val="DefaultParagraphFont"/>
    <w:link w:val="Heading2"/>
    <w:rsid w:val="00B5727C"/>
    <w:rPr>
      <w:rFonts w:ascii="Arial" w:eastAsia="SimSun" w:hAnsi="Arial" w:cs="Arial"/>
      <w:bCs/>
      <w:iCs/>
      <w:caps/>
      <w:szCs w:val="28"/>
    </w:rPr>
  </w:style>
  <w:style w:type="character" w:customStyle="1" w:styleId="Heading3Char">
    <w:name w:val="Heading 3 Char"/>
    <w:basedOn w:val="DefaultParagraphFont"/>
    <w:link w:val="Heading3"/>
    <w:rsid w:val="00B5727C"/>
    <w:rPr>
      <w:rFonts w:ascii="Arial" w:eastAsia="SimSun" w:hAnsi="Arial" w:cs="Arial"/>
      <w:bCs/>
      <w:szCs w:val="26"/>
      <w:u w:val="single"/>
    </w:rPr>
  </w:style>
  <w:style w:type="character" w:customStyle="1" w:styleId="Heading4Char">
    <w:name w:val="Heading 4 Char"/>
    <w:basedOn w:val="DefaultParagraphFont"/>
    <w:link w:val="Heading4"/>
    <w:rsid w:val="00B5727C"/>
    <w:rPr>
      <w:rFonts w:ascii="Arial" w:eastAsia="SimSun" w:hAnsi="Arial" w:cs="Arial"/>
      <w:bCs/>
      <w:i/>
      <w:szCs w:val="28"/>
    </w:rPr>
  </w:style>
  <w:style w:type="paragraph" w:customStyle="1" w:styleId="Endofdocument-Annex">
    <w:name w:val="[End of document - Annex]"/>
    <w:basedOn w:val="Normal"/>
    <w:rsid w:val="00B5727C"/>
    <w:pPr>
      <w:ind w:left="5534"/>
    </w:pPr>
  </w:style>
  <w:style w:type="paragraph" w:styleId="BodyText">
    <w:name w:val="Body Text"/>
    <w:basedOn w:val="Normal"/>
    <w:link w:val="BodyTextChar"/>
    <w:rsid w:val="00B5727C"/>
    <w:pPr>
      <w:spacing w:after="220"/>
    </w:pPr>
  </w:style>
  <w:style w:type="character" w:customStyle="1" w:styleId="BodyTextChar">
    <w:name w:val="Body Text Char"/>
    <w:basedOn w:val="DefaultParagraphFont"/>
    <w:link w:val="BodyText"/>
    <w:rsid w:val="00B5727C"/>
    <w:rPr>
      <w:rFonts w:ascii="Arial" w:eastAsia="SimSun" w:hAnsi="Arial" w:cs="Arial"/>
      <w:szCs w:val="20"/>
    </w:rPr>
  </w:style>
  <w:style w:type="paragraph" w:styleId="Caption">
    <w:name w:val="caption"/>
    <w:basedOn w:val="Normal"/>
    <w:next w:val="Normal"/>
    <w:qFormat/>
    <w:rsid w:val="00B5727C"/>
    <w:rPr>
      <w:b/>
      <w:bCs/>
      <w:sz w:val="18"/>
    </w:rPr>
  </w:style>
  <w:style w:type="paragraph" w:styleId="CommentText">
    <w:name w:val="annotation text"/>
    <w:basedOn w:val="Normal"/>
    <w:link w:val="CommentTextChar"/>
    <w:semiHidden/>
    <w:rsid w:val="00B5727C"/>
    <w:rPr>
      <w:sz w:val="18"/>
    </w:rPr>
  </w:style>
  <w:style w:type="character" w:customStyle="1" w:styleId="CommentTextChar">
    <w:name w:val="Comment Text Char"/>
    <w:basedOn w:val="DefaultParagraphFont"/>
    <w:link w:val="CommentText"/>
    <w:semiHidden/>
    <w:rsid w:val="00B5727C"/>
    <w:rPr>
      <w:rFonts w:ascii="Arial" w:eastAsia="SimSun" w:hAnsi="Arial" w:cs="Arial"/>
      <w:sz w:val="18"/>
      <w:szCs w:val="20"/>
    </w:rPr>
  </w:style>
  <w:style w:type="paragraph" w:styleId="EndnoteText">
    <w:name w:val="endnote text"/>
    <w:basedOn w:val="Normal"/>
    <w:link w:val="EndnoteTextChar"/>
    <w:semiHidden/>
    <w:rsid w:val="00B5727C"/>
    <w:rPr>
      <w:sz w:val="18"/>
    </w:rPr>
  </w:style>
  <w:style w:type="character" w:customStyle="1" w:styleId="EndnoteTextChar">
    <w:name w:val="Endnote Text Char"/>
    <w:basedOn w:val="DefaultParagraphFont"/>
    <w:link w:val="EndnoteText"/>
    <w:semiHidden/>
    <w:rsid w:val="00B5727C"/>
    <w:rPr>
      <w:rFonts w:ascii="Arial" w:eastAsia="SimSun" w:hAnsi="Arial" w:cs="Arial"/>
      <w:sz w:val="18"/>
      <w:szCs w:val="20"/>
    </w:rPr>
  </w:style>
  <w:style w:type="paragraph" w:styleId="Footer">
    <w:name w:val="footer"/>
    <w:basedOn w:val="Normal"/>
    <w:link w:val="FooterChar"/>
    <w:semiHidden/>
    <w:rsid w:val="00B5727C"/>
    <w:pPr>
      <w:tabs>
        <w:tab w:val="center" w:pos="4320"/>
        <w:tab w:val="right" w:pos="8640"/>
      </w:tabs>
    </w:pPr>
  </w:style>
  <w:style w:type="character" w:customStyle="1" w:styleId="FooterChar">
    <w:name w:val="Footer Char"/>
    <w:basedOn w:val="DefaultParagraphFont"/>
    <w:link w:val="Footer"/>
    <w:semiHidden/>
    <w:rsid w:val="00B5727C"/>
    <w:rPr>
      <w:rFonts w:ascii="Arial" w:eastAsia="SimSun" w:hAnsi="Arial" w:cs="Arial"/>
      <w:szCs w:val="20"/>
    </w:rPr>
  </w:style>
  <w:style w:type="paragraph" w:styleId="BalloonText">
    <w:name w:val="Balloon Text"/>
    <w:basedOn w:val="Normal"/>
    <w:link w:val="BalloonTextChar"/>
    <w:rsid w:val="00B5727C"/>
    <w:rPr>
      <w:rFonts w:ascii="Tahoma" w:hAnsi="Tahoma" w:cs="Tahoma"/>
      <w:sz w:val="16"/>
      <w:szCs w:val="16"/>
    </w:rPr>
  </w:style>
  <w:style w:type="character" w:customStyle="1" w:styleId="BalloonTextChar">
    <w:name w:val="Balloon Text Char"/>
    <w:basedOn w:val="DefaultParagraphFont"/>
    <w:link w:val="BalloonText"/>
    <w:rsid w:val="00B5727C"/>
    <w:rPr>
      <w:rFonts w:ascii="Tahoma" w:eastAsia="SimSun" w:hAnsi="Tahoma" w:cs="Tahoma"/>
      <w:sz w:val="16"/>
      <w:szCs w:val="16"/>
    </w:rPr>
  </w:style>
  <w:style w:type="paragraph" w:styleId="FootnoteText">
    <w:name w:val="footnote text"/>
    <w:basedOn w:val="Normal"/>
    <w:link w:val="FootnoteTextChar"/>
    <w:semiHidden/>
    <w:rsid w:val="00B5727C"/>
    <w:rPr>
      <w:sz w:val="18"/>
    </w:rPr>
  </w:style>
  <w:style w:type="character" w:customStyle="1" w:styleId="FootnoteTextChar">
    <w:name w:val="Footnote Text Char"/>
    <w:basedOn w:val="DefaultParagraphFont"/>
    <w:link w:val="FootnoteText"/>
    <w:semiHidden/>
    <w:rsid w:val="00B5727C"/>
    <w:rPr>
      <w:rFonts w:ascii="Arial" w:eastAsia="SimSun" w:hAnsi="Arial" w:cs="Arial"/>
      <w:sz w:val="18"/>
      <w:szCs w:val="20"/>
    </w:rPr>
  </w:style>
  <w:style w:type="paragraph" w:styleId="Header">
    <w:name w:val="header"/>
    <w:basedOn w:val="Normal"/>
    <w:link w:val="HeaderChar"/>
    <w:uiPriority w:val="99"/>
    <w:rsid w:val="00B5727C"/>
    <w:pPr>
      <w:tabs>
        <w:tab w:val="center" w:pos="4536"/>
        <w:tab w:val="right" w:pos="9072"/>
      </w:tabs>
    </w:pPr>
  </w:style>
  <w:style w:type="character" w:customStyle="1" w:styleId="HeaderChar">
    <w:name w:val="Header Char"/>
    <w:basedOn w:val="DefaultParagraphFont"/>
    <w:link w:val="Header"/>
    <w:uiPriority w:val="99"/>
    <w:rsid w:val="00B5727C"/>
    <w:rPr>
      <w:rFonts w:ascii="Arial" w:eastAsia="SimSun" w:hAnsi="Arial" w:cs="Arial"/>
      <w:szCs w:val="20"/>
    </w:rPr>
  </w:style>
  <w:style w:type="paragraph" w:styleId="ListNumber">
    <w:name w:val="List Number"/>
    <w:basedOn w:val="Normal"/>
    <w:semiHidden/>
    <w:rsid w:val="00B5727C"/>
    <w:pPr>
      <w:numPr>
        <w:numId w:val="1"/>
      </w:numPr>
    </w:pPr>
  </w:style>
  <w:style w:type="paragraph" w:customStyle="1" w:styleId="ONUME">
    <w:name w:val="ONUM E"/>
    <w:basedOn w:val="BodyText"/>
    <w:link w:val="ONUMEChar"/>
    <w:rsid w:val="00B5727C"/>
    <w:pPr>
      <w:numPr>
        <w:numId w:val="2"/>
      </w:numPr>
    </w:pPr>
  </w:style>
  <w:style w:type="paragraph" w:customStyle="1" w:styleId="ONUMFS">
    <w:name w:val="ONUM FS"/>
    <w:basedOn w:val="BodyText"/>
    <w:rsid w:val="00B5727C"/>
    <w:pPr>
      <w:numPr>
        <w:numId w:val="3"/>
      </w:numPr>
    </w:pPr>
  </w:style>
  <w:style w:type="paragraph" w:styleId="Salutation">
    <w:name w:val="Salutation"/>
    <w:basedOn w:val="Normal"/>
    <w:next w:val="Normal"/>
    <w:link w:val="SalutationChar"/>
    <w:semiHidden/>
    <w:rsid w:val="00B5727C"/>
  </w:style>
  <w:style w:type="character" w:customStyle="1" w:styleId="SalutationChar">
    <w:name w:val="Salutation Char"/>
    <w:basedOn w:val="DefaultParagraphFont"/>
    <w:link w:val="Salutation"/>
    <w:semiHidden/>
    <w:rsid w:val="00B5727C"/>
    <w:rPr>
      <w:rFonts w:ascii="Arial" w:eastAsia="SimSun" w:hAnsi="Arial" w:cs="Arial"/>
      <w:szCs w:val="20"/>
    </w:rPr>
  </w:style>
  <w:style w:type="paragraph" w:styleId="Signature">
    <w:name w:val="Signature"/>
    <w:basedOn w:val="Normal"/>
    <w:link w:val="SignatureChar"/>
    <w:semiHidden/>
    <w:rsid w:val="00B5727C"/>
    <w:pPr>
      <w:ind w:left="5250"/>
    </w:pPr>
  </w:style>
  <w:style w:type="character" w:customStyle="1" w:styleId="SignatureChar">
    <w:name w:val="Signature Char"/>
    <w:basedOn w:val="DefaultParagraphFont"/>
    <w:link w:val="Signature"/>
    <w:semiHidden/>
    <w:rsid w:val="00B5727C"/>
    <w:rPr>
      <w:rFonts w:ascii="Arial" w:eastAsia="SimSun" w:hAnsi="Arial" w:cs="Arial"/>
      <w:szCs w:val="20"/>
    </w:rPr>
  </w:style>
  <w:style w:type="paragraph" w:customStyle="1" w:styleId="Endofdocument">
    <w:name w:val="End of document"/>
    <w:basedOn w:val="Normal"/>
    <w:rsid w:val="00B5727C"/>
    <w:pPr>
      <w:spacing w:line="260" w:lineRule="atLeast"/>
      <w:ind w:left="5534"/>
    </w:pPr>
    <w:rPr>
      <w:rFonts w:eastAsia="Times New Roman" w:cs="Times New Roman"/>
      <w:sz w:val="20"/>
      <w:lang w:eastAsia="en-US"/>
    </w:rPr>
  </w:style>
  <w:style w:type="character" w:customStyle="1" w:styleId="ONUMEChar">
    <w:name w:val="ONUM E Char"/>
    <w:link w:val="ONUME"/>
    <w:rsid w:val="00B5727C"/>
    <w:rPr>
      <w:rFonts w:ascii="Arial" w:eastAsia="SimSun" w:hAnsi="Arial" w:cs="Arial"/>
      <w:szCs w:val="20"/>
    </w:rPr>
  </w:style>
  <w:style w:type="character" w:styleId="FootnoteReference">
    <w:name w:val="footnote reference"/>
    <w:rsid w:val="00B5727C"/>
    <w:rPr>
      <w:vertAlign w:val="superscript"/>
    </w:rPr>
  </w:style>
  <w:style w:type="character" w:styleId="CommentReference">
    <w:name w:val="annotation reference"/>
    <w:basedOn w:val="DefaultParagraphFont"/>
    <w:rsid w:val="00B5727C"/>
    <w:rPr>
      <w:sz w:val="16"/>
      <w:szCs w:val="16"/>
    </w:rPr>
  </w:style>
  <w:style w:type="paragraph" w:styleId="CommentSubject">
    <w:name w:val="annotation subject"/>
    <w:basedOn w:val="CommentText"/>
    <w:next w:val="CommentText"/>
    <w:link w:val="CommentSubjectChar"/>
    <w:rsid w:val="00B5727C"/>
    <w:rPr>
      <w:b/>
      <w:bCs/>
      <w:sz w:val="20"/>
    </w:rPr>
  </w:style>
  <w:style w:type="character" w:customStyle="1" w:styleId="CommentSubjectChar">
    <w:name w:val="Comment Subject Char"/>
    <w:basedOn w:val="CommentTextChar"/>
    <w:link w:val="CommentSubject"/>
    <w:rsid w:val="00B5727C"/>
    <w:rPr>
      <w:rFonts w:ascii="Arial" w:eastAsia="SimSun" w:hAnsi="Arial" w:cs="Arial"/>
      <w:b/>
      <w:bCs/>
      <w:sz w:val="20"/>
      <w:szCs w:val="20"/>
    </w:rPr>
  </w:style>
  <w:style w:type="character" w:customStyle="1" w:styleId="apple-converted-space">
    <w:name w:val="apple-converted-space"/>
    <w:basedOn w:val="DefaultParagraphFont"/>
    <w:rsid w:val="00B5727C"/>
  </w:style>
  <w:style w:type="character" w:styleId="Emphasis">
    <w:name w:val="Emphasis"/>
    <w:basedOn w:val="DefaultParagraphFont"/>
    <w:uiPriority w:val="20"/>
    <w:qFormat/>
    <w:rsid w:val="00B5727C"/>
    <w:rPr>
      <w:i/>
      <w:iCs/>
    </w:rPr>
  </w:style>
  <w:style w:type="paragraph" w:styleId="Revision">
    <w:name w:val="Revision"/>
    <w:hidden/>
    <w:uiPriority w:val="99"/>
    <w:semiHidden/>
    <w:rsid w:val="00B5727C"/>
    <w:pPr>
      <w:spacing w:after="0" w:line="240" w:lineRule="auto"/>
    </w:pPr>
    <w:rPr>
      <w:rFonts w:ascii="Arial" w:eastAsia="SimSun" w:hAnsi="Arial" w:cs="Arial"/>
      <w:szCs w:val="20"/>
    </w:rPr>
  </w:style>
  <w:style w:type="character" w:styleId="Hyperlink">
    <w:name w:val="Hyperlink"/>
    <w:basedOn w:val="DefaultParagraphFont"/>
    <w:rsid w:val="00B5727C"/>
    <w:rPr>
      <w:color w:val="0000FF" w:themeColor="hyperlink"/>
      <w:u w:val="single"/>
    </w:rPr>
  </w:style>
  <w:style w:type="paragraph" w:styleId="ListParagraph">
    <w:name w:val="List Paragraph"/>
    <w:basedOn w:val="Normal"/>
    <w:uiPriority w:val="34"/>
    <w:qFormat/>
    <w:rsid w:val="00B5727C"/>
    <w:pPr>
      <w:ind w:left="720"/>
      <w:contextualSpacing/>
    </w:pPr>
  </w:style>
  <w:style w:type="table" w:styleId="TableGrid">
    <w:name w:val="Table Grid"/>
    <w:basedOn w:val="TableNormal"/>
    <w:rsid w:val="00B5727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27C"/>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fr/details.jsp?meeting_id=4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8110</Words>
  <Characters>46231</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54233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(in French)</dc:title>
  <dc:subject>Report</dc:subject>
  <dc:creator>WIPO</dc:creator>
  <cp:keywords>CWS</cp:keywords>
  <cp:lastModifiedBy>ZAGO Bétina</cp:lastModifiedBy>
  <cp:revision>9</cp:revision>
  <cp:lastPrinted>2017-07-11T10:06:00Z</cp:lastPrinted>
  <dcterms:created xsi:type="dcterms:W3CDTF">2017-07-31T14:25:00Z</dcterms:created>
  <dcterms:modified xsi:type="dcterms:W3CDTF">2017-08-01T09:30:00Z</dcterms:modified>
</cp:coreProperties>
</file>