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024AD" w:rsidRPr="00C024AD" w:rsidTr="00CE4AF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24001" w:rsidRPr="00C024AD" w:rsidRDefault="00324001" w:rsidP="00EC565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24001" w:rsidRPr="00C024AD" w:rsidRDefault="00324001" w:rsidP="00EC5652">
            <w:pPr>
              <w:spacing w:line="360" w:lineRule="auto"/>
              <w:rPr>
                <w:lang w:val="fr-FR"/>
              </w:rPr>
            </w:pPr>
            <w:r w:rsidRPr="00C024AD">
              <w:rPr>
                <w:noProof/>
                <w:lang w:val="en-US" w:eastAsia="en-US"/>
              </w:rPr>
              <w:drawing>
                <wp:inline distT="0" distB="0" distL="0" distR="0" wp14:anchorId="14F18872" wp14:editId="110C292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24001" w:rsidRPr="00C024AD" w:rsidRDefault="00324001" w:rsidP="00EC5652">
            <w:pPr>
              <w:spacing w:line="360" w:lineRule="auto"/>
              <w:jc w:val="right"/>
              <w:rPr>
                <w:lang w:val="fr-FR"/>
              </w:rPr>
            </w:pPr>
            <w:r w:rsidRPr="00C024A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024AD" w:rsidRPr="00C024AD" w:rsidTr="00CE4AF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24001" w:rsidRPr="00C024AD" w:rsidRDefault="00324001" w:rsidP="00EC5652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24AD">
              <w:rPr>
                <w:rFonts w:ascii="Arial Black" w:hAnsi="Arial Black"/>
                <w:caps/>
                <w:sz w:val="15"/>
                <w:lang w:val="fr-FR"/>
              </w:rPr>
              <w:t xml:space="preserve">CWS/5/21 </w:t>
            </w:r>
          </w:p>
        </w:tc>
      </w:tr>
      <w:tr w:rsidR="00C024AD" w:rsidRPr="00C024AD" w:rsidTr="00CE4AF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24001" w:rsidRPr="00C024AD" w:rsidRDefault="00324001" w:rsidP="00EC5652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24A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3554F" w:rsidRPr="00C024A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024AD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324001" w:rsidRPr="00C024AD" w:rsidTr="00CE4AF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24001" w:rsidRPr="00C024AD" w:rsidRDefault="00324001" w:rsidP="00EC5652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024A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3554F" w:rsidRPr="00C024AD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024A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43554F" w:rsidRPr="00C024AD">
              <w:rPr>
                <w:rFonts w:ascii="Arial Black" w:hAnsi="Arial Black"/>
                <w:caps/>
                <w:sz w:val="15"/>
                <w:lang w:val="fr-FR"/>
              </w:rPr>
              <w:t>2 juin 20</w:t>
            </w:r>
            <w:r w:rsidRPr="00C024AD">
              <w:rPr>
                <w:rFonts w:ascii="Arial Black" w:hAnsi="Arial Black"/>
                <w:caps/>
                <w:sz w:val="15"/>
                <w:lang w:val="fr-FR"/>
              </w:rPr>
              <w:t xml:space="preserve">17 </w:t>
            </w:r>
          </w:p>
        </w:tc>
      </w:tr>
    </w:tbl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b/>
          <w:sz w:val="28"/>
          <w:szCs w:val="28"/>
          <w:lang w:val="fr-FR"/>
        </w:rPr>
      </w:pPr>
      <w:r w:rsidRPr="00C024AD">
        <w:rPr>
          <w:b/>
          <w:sz w:val="28"/>
          <w:szCs w:val="28"/>
          <w:lang w:val="fr-FR"/>
        </w:rPr>
        <w:t>Comité des normes de l</w:t>
      </w:r>
      <w:r w:rsidR="0043554F" w:rsidRPr="00C024AD">
        <w:rPr>
          <w:b/>
          <w:sz w:val="28"/>
          <w:szCs w:val="28"/>
          <w:lang w:val="fr-FR"/>
        </w:rPr>
        <w:t>’</w:t>
      </w:r>
      <w:r w:rsidRPr="00C024AD">
        <w:rPr>
          <w:b/>
          <w:sz w:val="28"/>
          <w:szCs w:val="28"/>
          <w:lang w:val="fr-FR"/>
        </w:rPr>
        <w:t>OMPI (CWS)</w:t>
      </w: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b/>
          <w:sz w:val="24"/>
          <w:szCs w:val="24"/>
          <w:lang w:val="fr-FR"/>
        </w:rPr>
      </w:pPr>
      <w:r w:rsidRPr="00C024AD">
        <w:rPr>
          <w:b/>
          <w:sz w:val="24"/>
          <w:szCs w:val="24"/>
          <w:lang w:val="fr-FR"/>
        </w:rPr>
        <w:t>Cinqu</w:t>
      </w:r>
      <w:r w:rsidR="0043554F" w:rsidRPr="00C024AD">
        <w:rPr>
          <w:b/>
          <w:sz w:val="24"/>
          <w:szCs w:val="24"/>
          <w:lang w:val="fr-FR"/>
        </w:rPr>
        <w:t>ième session</w:t>
      </w:r>
    </w:p>
    <w:p w:rsidR="00324001" w:rsidRPr="00C024AD" w:rsidRDefault="00324001" w:rsidP="00991EC1">
      <w:pPr>
        <w:rPr>
          <w:b/>
          <w:sz w:val="24"/>
          <w:szCs w:val="24"/>
          <w:lang w:val="fr-FR"/>
        </w:rPr>
      </w:pPr>
      <w:r w:rsidRPr="00C024AD">
        <w:rPr>
          <w:b/>
          <w:sz w:val="24"/>
          <w:szCs w:val="24"/>
          <w:lang w:val="fr-FR"/>
        </w:rPr>
        <w:t>Genève, 2</w:t>
      </w:r>
      <w:r w:rsidR="0043554F" w:rsidRPr="00C024AD">
        <w:rPr>
          <w:b/>
          <w:sz w:val="24"/>
          <w:szCs w:val="24"/>
          <w:lang w:val="fr-FR"/>
        </w:rPr>
        <w:t xml:space="preserve">9 mai </w:t>
      </w:r>
      <w:r w:rsidRPr="00C024AD">
        <w:rPr>
          <w:b/>
          <w:sz w:val="24"/>
          <w:szCs w:val="24"/>
          <w:lang w:val="fr-FR"/>
        </w:rPr>
        <w:t xml:space="preserve">– </w:t>
      </w:r>
      <w:r w:rsidR="0043554F" w:rsidRPr="00C024AD">
        <w:rPr>
          <w:b/>
          <w:sz w:val="24"/>
          <w:szCs w:val="24"/>
          <w:lang w:val="fr-FR"/>
        </w:rPr>
        <w:t>2 juin 20</w:t>
      </w:r>
      <w:r w:rsidRPr="00C024AD">
        <w:rPr>
          <w:b/>
          <w:sz w:val="24"/>
          <w:szCs w:val="24"/>
          <w:lang w:val="fr-FR"/>
        </w:rPr>
        <w:t>17</w:t>
      </w: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324001" w:rsidRPr="00C024AD" w:rsidRDefault="00324001" w:rsidP="00991EC1">
      <w:pPr>
        <w:rPr>
          <w:lang w:val="fr-FR"/>
        </w:rPr>
      </w:pPr>
    </w:p>
    <w:p w:rsidR="00A563D6" w:rsidRPr="00991EC1" w:rsidRDefault="00991EC1" w:rsidP="00991EC1">
      <w:pPr>
        <w:rPr>
          <w:caps/>
          <w:sz w:val="24"/>
          <w:lang w:val="fr-FR"/>
        </w:rPr>
      </w:pPr>
      <w:r w:rsidRPr="00991EC1">
        <w:rPr>
          <w:caps/>
          <w:sz w:val="24"/>
          <w:lang w:val="fr-FR"/>
        </w:rPr>
        <w:t>Résumé présenté par la présidente</w:t>
      </w:r>
    </w:p>
    <w:p w:rsidR="00A563D6" w:rsidRPr="00C024AD" w:rsidRDefault="00A563D6" w:rsidP="00991EC1">
      <w:pPr>
        <w:rPr>
          <w:lang w:val="fr-FR"/>
        </w:rPr>
      </w:pPr>
    </w:p>
    <w:p w:rsidR="00A563D6" w:rsidRPr="00C024AD" w:rsidRDefault="00A563D6" w:rsidP="00991EC1">
      <w:pPr>
        <w:rPr>
          <w:lang w:val="fr-FR"/>
        </w:rPr>
      </w:pPr>
    </w:p>
    <w:p w:rsidR="00A563D6" w:rsidRDefault="00A563D6" w:rsidP="00991EC1">
      <w:pPr>
        <w:rPr>
          <w:lang w:val="fr-FR"/>
        </w:rPr>
      </w:pPr>
    </w:p>
    <w:p w:rsidR="0076355C" w:rsidRDefault="0076355C" w:rsidP="00991EC1">
      <w:pPr>
        <w:rPr>
          <w:lang w:val="fr-FR"/>
        </w:rPr>
      </w:pPr>
    </w:p>
    <w:p w:rsidR="0076355C" w:rsidRPr="00C024AD" w:rsidRDefault="0076355C" w:rsidP="00991EC1">
      <w:pPr>
        <w:rPr>
          <w:lang w:val="fr-FR"/>
        </w:rPr>
      </w:pPr>
    </w:p>
    <w:p w:rsidR="00A563D6" w:rsidRPr="00C024AD" w:rsidRDefault="00C024AD" w:rsidP="0076355C">
      <w:pPr>
        <w:pStyle w:val="Heading2"/>
        <w:spacing w:before="0"/>
        <w:rPr>
          <w:lang w:val="fr-FR"/>
        </w:rPr>
      </w:pPr>
      <w:r w:rsidRPr="00C024AD">
        <w:rPr>
          <w:lang w:val="fr-FR"/>
        </w:rPr>
        <w:t>Introduction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8316DD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316DD" w:rsidRPr="00C024AD">
        <w:rPr>
          <w:lang w:val="fr-FR"/>
        </w:rPr>
        <w:t xml:space="preserve"> ouverture de la session</w:t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t>La cinqu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 xml:space="preserve"> a été ouverte par le Directeur général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OMPI, M.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Francis</w:t>
      </w:r>
      <w:r w:rsidR="00CE279D" w:rsidRPr="00C024AD">
        <w:rPr>
          <w:lang w:val="fr-FR"/>
        </w:rPr>
        <w:t> </w:t>
      </w:r>
      <w:r w:rsidRPr="00C024AD">
        <w:rPr>
          <w:lang w:val="fr-FR"/>
        </w:rPr>
        <w:t>Gurry, qui a souhaité la bienvenue aux participants.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8316DD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316DD" w:rsidRPr="00C024AD">
        <w:rPr>
          <w:lang w:val="fr-FR"/>
        </w:rPr>
        <w:t xml:space="preserve"> élection d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un président et de deux</w:t>
      </w:r>
      <w:r w:rsidR="00C33BEF" w:rsidRPr="00C024AD">
        <w:rPr>
          <w:lang w:val="fr-FR"/>
        </w:rPr>
        <w:t> </w:t>
      </w:r>
      <w:r w:rsidR="008316DD" w:rsidRPr="00C024AD">
        <w:rPr>
          <w:lang w:val="fr-FR"/>
        </w:rPr>
        <w:t>vice</w:t>
      </w:r>
      <w:r w:rsidR="00D92DB3" w:rsidRPr="00C024AD">
        <w:rPr>
          <w:lang w:val="fr-FR"/>
        </w:rPr>
        <w:noBreakHyphen/>
      </w:r>
      <w:r w:rsidR="008316DD" w:rsidRPr="00C024AD">
        <w:rPr>
          <w:lang w:val="fr-FR"/>
        </w:rPr>
        <w:t>présidents</w:t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t>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unanimité,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 xml:space="preserve"> a élu Mme Katja Brabec (Allemagne) présidente et M.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Ambassad</w:t>
      </w:r>
      <w:r w:rsidR="00CE279D" w:rsidRPr="00C024AD">
        <w:rPr>
          <w:lang w:val="fr-FR"/>
        </w:rPr>
        <w:t>eu</w:t>
      </w:r>
      <w:r w:rsidRPr="00C024AD">
        <w:rPr>
          <w:lang w:val="fr-FR"/>
        </w:rPr>
        <w:t>r Alfredo Suescum (Panama) vice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président.</w:t>
      </w:r>
    </w:p>
    <w:p w:rsidR="00A563D6" w:rsidRPr="00C024AD" w:rsidRDefault="00C024AD" w:rsidP="0076355C">
      <w:pPr>
        <w:pStyle w:val="Heading2"/>
        <w:spacing w:before="0"/>
        <w:rPr>
          <w:lang w:val="fr-FR"/>
        </w:rPr>
      </w:pPr>
      <w:r>
        <w:rPr>
          <w:lang w:val="fr-FR"/>
        </w:rPr>
        <w:t>E</w:t>
      </w:r>
      <w:r w:rsidRPr="00C024AD">
        <w:rPr>
          <w:lang w:val="fr-FR"/>
        </w:rPr>
        <w:t>xamen des points de l’ordre du jour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3</w:t>
      </w:r>
      <w:r w:rsidR="008316DD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316DD" w:rsidRPr="00C024AD">
        <w:rPr>
          <w:lang w:val="fr-FR"/>
        </w:rPr>
        <w:t xml:space="preserve"> adoption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t>Le CWS a adopté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ordre du jour proposé dans le document CWS/5/1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Prov.3.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4</w:t>
      </w:r>
      <w:r w:rsidR="008316DD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316DD" w:rsidRPr="00C024AD">
        <w:rPr>
          <w:lang w:val="fr-FR"/>
        </w:rPr>
        <w:t xml:space="preserve"> </w:t>
      </w:r>
      <w:r w:rsidR="00D92DB3" w:rsidRPr="00C024AD">
        <w:rPr>
          <w:lang w:val="fr-FR"/>
        </w:rPr>
        <w:t xml:space="preserve">rapport </w:t>
      </w:r>
      <w:r w:rsidR="008316DD" w:rsidRPr="00C024AD">
        <w:rPr>
          <w:lang w:val="fr-FR"/>
        </w:rPr>
        <w:t>sur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enquête concernant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utilisation des normes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OMPI</w:t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contenu du document CWS/5/2;  il a également pris note des résultats de l</w:t>
      </w:r>
      <w:r w:rsidR="0043554F" w:rsidRPr="00C024AD">
        <w:rPr>
          <w:lang w:val="fr-FR"/>
        </w:rPr>
        <w:t>’</w:t>
      </w:r>
      <w:r w:rsidR="00934FBE" w:rsidRPr="00C024AD">
        <w:rPr>
          <w:lang w:val="fr-FR"/>
        </w:rPr>
        <w:t>e</w:t>
      </w:r>
      <w:r w:rsidRPr="00C024AD">
        <w:rPr>
          <w:lang w:val="fr-FR"/>
        </w:rPr>
        <w:t>nquête concernant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utilisation des normes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et a approuvé leur publication en tant que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 xml:space="preserve">7.12 du </w:t>
      </w:r>
      <w:r w:rsidRPr="00C024AD">
        <w:rPr>
          <w:i/>
          <w:lang w:val="fr-FR"/>
        </w:rPr>
        <w:t>Manuel de l</w:t>
      </w:r>
      <w:r w:rsidR="0043554F" w:rsidRPr="00C024AD">
        <w:rPr>
          <w:i/>
          <w:lang w:val="fr-FR"/>
        </w:rPr>
        <w:t>’</w:t>
      </w:r>
      <w:r w:rsidRPr="00C024AD">
        <w:rPr>
          <w:i/>
          <w:lang w:val="fr-FR"/>
        </w:rPr>
        <w:t>OMPI sur l</w:t>
      </w:r>
      <w:r w:rsidR="0043554F" w:rsidRPr="00C024AD">
        <w:rPr>
          <w:i/>
          <w:lang w:val="fr-FR"/>
        </w:rPr>
        <w:t>’</w:t>
      </w:r>
      <w:r w:rsidRPr="00C024AD">
        <w:rPr>
          <w:i/>
          <w:lang w:val="fr-FR"/>
        </w:rPr>
        <w:t>information et la documentation en matière de propriété industrielle</w:t>
      </w:r>
      <w:r w:rsidRPr="00C024AD">
        <w:rPr>
          <w:lang w:val="fr-FR"/>
        </w:rPr>
        <w:t xml:space="preserve"> (Manuel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OMPI).</w:t>
      </w:r>
      <w:r w:rsidR="0043554F" w:rsidRPr="00C024AD">
        <w:rPr>
          <w:lang w:val="fr-FR"/>
        </w:rPr>
        <w:t xml:space="preserve"> </w:t>
      </w:r>
      <w:r w:rsidR="00C33BEF" w:rsidRPr="00C024AD">
        <w:rPr>
          <w:lang w:val="fr-FR"/>
        </w:rPr>
        <w:t xml:space="preserve"> </w:t>
      </w:r>
      <w:r w:rsidR="0043554F" w:rsidRPr="00C024AD">
        <w:rPr>
          <w:lang w:val="fr-FR"/>
        </w:rPr>
        <w:t>Le CWS</w:t>
      </w:r>
      <w:r w:rsidRPr="00C024AD">
        <w:rPr>
          <w:lang w:val="fr-FR"/>
        </w:rPr>
        <w:t xml:space="preserve"> a encouragé les offices de propriété industrielle qui ne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avaient pas encore fait à communiquer leurs réponses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enquête.</w:t>
      </w:r>
    </w:p>
    <w:p w:rsidR="007D19BA" w:rsidRPr="007D19BA" w:rsidRDefault="008316DD" w:rsidP="007D19BA">
      <w:pPr>
        <w:pStyle w:val="ONUMFS"/>
        <w:rPr>
          <w:lang w:val="fr-FR"/>
        </w:rPr>
      </w:pPr>
      <w:r w:rsidRPr="007D19BA">
        <w:rPr>
          <w:lang w:val="fr-FR"/>
        </w:rPr>
        <w:t>Le CWS est convenu que les normes</w:t>
      </w:r>
      <w:r w:rsidR="00C33BEF" w:rsidRPr="007D19BA">
        <w:rPr>
          <w:lang w:val="fr-FR"/>
        </w:rPr>
        <w:t> </w:t>
      </w:r>
      <w:r w:rsidRPr="007D19BA">
        <w:rPr>
          <w:lang w:val="fr-FR"/>
        </w:rPr>
        <w:t>ST.7 à ST.7/F et ST.30 de l</w:t>
      </w:r>
      <w:r w:rsidR="0043554F" w:rsidRPr="007D19BA">
        <w:rPr>
          <w:lang w:val="fr-FR"/>
        </w:rPr>
        <w:t>’</w:t>
      </w:r>
      <w:r w:rsidRPr="007D19BA">
        <w:rPr>
          <w:lang w:val="fr-FR"/>
        </w:rPr>
        <w:t xml:space="preserve">OMPI devraient être transférées dans la section </w:t>
      </w:r>
      <w:r w:rsidR="00C33BEF" w:rsidRPr="007D19BA">
        <w:rPr>
          <w:lang w:val="fr-FR"/>
        </w:rPr>
        <w:t>“</w:t>
      </w:r>
      <w:r w:rsidRPr="007D19BA">
        <w:rPr>
          <w:lang w:val="fr-FR"/>
        </w:rPr>
        <w:t>Archives</w:t>
      </w:r>
      <w:r w:rsidR="00C33BEF" w:rsidRPr="007D19BA">
        <w:rPr>
          <w:lang w:val="fr-FR"/>
        </w:rPr>
        <w:t>”.</w:t>
      </w:r>
      <w:r w:rsidRPr="007D19BA">
        <w:rPr>
          <w:lang w:val="fr-FR"/>
        </w:rPr>
        <w:t xml:space="preserve">  En ce qui concerne les normes de l</w:t>
      </w:r>
      <w:r w:rsidR="0043554F" w:rsidRPr="007D19BA">
        <w:rPr>
          <w:lang w:val="fr-FR"/>
        </w:rPr>
        <w:t>’</w:t>
      </w:r>
      <w:r w:rsidRPr="007D19BA">
        <w:rPr>
          <w:lang w:val="fr-FR"/>
        </w:rPr>
        <w:t xml:space="preserve">OMPI énumérées au </w:t>
      </w:r>
      <w:r w:rsidR="0043554F" w:rsidRPr="007D19BA">
        <w:rPr>
          <w:lang w:val="fr-FR"/>
        </w:rPr>
        <w:t>paragraphe 1</w:t>
      </w:r>
      <w:r w:rsidRPr="007D19BA">
        <w:rPr>
          <w:lang w:val="fr-FR"/>
        </w:rPr>
        <w:t>1 du document CWS/5/2,</w:t>
      </w:r>
      <w:r w:rsidR="0043554F" w:rsidRPr="007D19BA">
        <w:rPr>
          <w:lang w:val="fr-FR"/>
        </w:rPr>
        <w:t xml:space="preserve"> le CWS</w:t>
      </w:r>
      <w:r w:rsidRPr="007D19BA">
        <w:rPr>
          <w:lang w:val="fr-FR"/>
        </w:rPr>
        <w:t xml:space="preserve"> est convenu des maintenir dans le Manuel de l</w:t>
      </w:r>
      <w:r w:rsidR="0043554F" w:rsidRPr="007D19BA">
        <w:rPr>
          <w:lang w:val="fr-FR"/>
        </w:rPr>
        <w:t>’</w:t>
      </w:r>
      <w:r w:rsidRPr="007D19BA">
        <w:rPr>
          <w:lang w:val="fr-FR"/>
        </w:rPr>
        <w:t>OMPI et de revenir sur cette question lorsque les résultats de l</w:t>
      </w:r>
      <w:r w:rsidR="0043554F" w:rsidRPr="007D19BA">
        <w:rPr>
          <w:lang w:val="fr-FR"/>
        </w:rPr>
        <w:t>’</w:t>
      </w:r>
      <w:r w:rsidRPr="007D19BA">
        <w:rPr>
          <w:lang w:val="fr-FR"/>
        </w:rPr>
        <w:t>enquête élargie lui seraient présentés pour examen.</w:t>
      </w:r>
      <w:r w:rsidR="007D19BA" w:rsidRPr="007D19BA">
        <w:rPr>
          <w:lang w:val="fr-FR"/>
        </w:rPr>
        <w:br w:type="page"/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lastRenderedPageBreak/>
        <w:t>Le CWS a prié le Bureau international de poursuivre et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intensifier ses efforts en matière de fourniture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assistance technique aux États membres et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assurer le suivi des cas visés au paragraphe 8.c) du document CWS/5/2, ainsi que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autres cas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avenir qui appelleraient des activités de sensibilisation et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assistance techniq</w:t>
      </w:r>
      <w:r w:rsidR="00CE279D" w:rsidRPr="00C024AD">
        <w:rPr>
          <w:lang w:val="fr-FR"/>
        </w:rPr>
        <w:t>ue.  Ce</w:t>
      </w:r>
      <w:r w:rsidRPr="00C024AD">
        <w:rPr>
          <w:lang w:val="fr-FR"/>
        </w:rPr>
        <w:t>s activités devraient être reflétées dans le rapport sur la prestation de services consultatifs et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assistance technique aux fins du renforcement des capacités des offices de propriété industrielle </w:t>
      </w:r>
      <w:r w:rsidR="00C012F2" w:rsidRPr="00C024AD">
        <w:rPr>
          <w:lang w:val="fr-FR"/>
        </w:rPr>
        <w:t xml:space="preserve">que le Bureau international </w:t>
      </w:r>
      <w:r w:rsidRPr="00C024AD">
        <w:rPr>
          <w:lang w:val="fr-FR"/>
        </w:rPr>
        <w:t>doit présenter</w:t>
      </w:r>
      <w:r w:rsidR="0043554F" w:rsidRPr="00C024AD">
        <w:rPr>
          <w:lang w:val="fr-FR"/>
        </w:rPr>
        <w:t xml:space="preserve"> au CWS</w:t>
      </w:r>
      <w:r w:rsidRPr="00C024AD">
        <w:rPr>
          <w:lang w:val="fr-FR"/>
        </w:rPr>
        <w:t>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5</w:t>
      </w:r>
      <w:r w:rsidR="008316DD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316DD" w:rsidRPr="00C024AD">
        <w:rPr>
          <w:lang w:val="fr-FR"/>
        </w:rPr>
        <w:t xml:space="preserve"> </w:t>
      </w:r>
      <w:r w:rsidR="00C012F2" w:rsidRPr="00C024AD">
        <w:rPr>
          <w:lang w:val="fr-FR"/>
        </w:rPr>
        <w:t>d</w:t>
      </w:r>
      <w:r w:rsidR="008316DD" w:rsidRPr="00C024AD">
        <w:rPr>
          <w:lang w:val="fr-FR"/>
        </w:rPr>
        <w:t>écision prise par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Assemblée générale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OMPI à sa quarante</w:t>
      </w:r>
      <w:r w:rsidR="00D92DB3" w:rsidRPr="00C024AD">
        <w:rPr>
          <w:lang w:val="fr-FR"/>
        </w:rPr>
        <w:noBreakHyphen/>
      </w:r>
      <w:r w:rsidR="008316DD" w:rsidRPr="00C024AD">
        <w:rPr>
          <w:lang w:val="fr-FR"/>
        </w:rPr>
        <w:t>huit</w:t>
      </w:r>
      <w:r w:rsidRPr="00C024AD">
        <w:rPr>
          <w:lang w:val="fr-FR"/>
        </w:rPr>
        <w:t>ième session</w:t>
      </w:r>
      <w:r w:rsidR="008316DD" w:rsidRPr="00C024AD">
        <w:rPr>
          <w:lang w:val="fr-FR"/>
        </w:rPr>
        <w:t xml:space="preserve"> concernant</w:t>
      </w:r>
      <w:r w:rsidRPr="00C024AD">
        <w:rPr>
          <w:lang w:val="fr-FR"/>
        </w:rPr>
        <w:t xml:space="preserve"> le CWS</w:t>
      </w:r>
      <w:r w:rsidR="008316DD" w:rsidRPr="00C024AD">
        <w:rPr>
          <w:lang w:val="fr-FR"/>
        </w:rPr>
        <w:t xml:space="preserve">, </w:t>
      </w:r>
      <w:r w:rsidRPr="00C024AD">
        <w:rPr>
          <w:lang w:val="fr-FR"/>
        </w:rPr>
        <w:t>y compris</w:t>
      </w:r>
      <w:r w:rsidR="008316DD" w:rsidRPr="00C024AD">
        <w:rPr>
          <w:lang w:val="fr-FR"/>
        </w:rPr>
        <w:t xml:space="preserve"> les questions relatives au Plan d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action pour le développement</w:t>
      </w:r>
      <w:r w:rsidR="008316DD" w:rsidRPr="00370EC5">
        <w:rPr>
          <w:rStyle w:val="FootnoteReference"/>
        </w:rPr>
        <w:footnoteReference w:id="2"/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Les délibérations ont eu lieu sur la base du document CWS/5/3. 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 xml:space="preserve"> a pris note de la décision prise par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Assemblée générale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à sa quarante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huit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 xml:space="preserve"> concernant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>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6</w:t>
      </w:r>
      <w:r w:rsidR="008316DD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C012F2" w:rsidRPr="00C024AD">
        <w:rPr>
          <w:lang w:val="fr-FR"/>
        </w:rPr>
        <w:t xml:space="preserve"> e</w:t>
      </w:r>
      <w:r w:rsidR="008316DD" w:rsidRPr="00C024AD">
        <w:rPr>
          <w:lang w:val="fr-FR"/>
        </w:rPr>
        <w:t>xtension de la n</w:t>
      </w:r>
      <w:bookmarkStart w:id="0" w:name="_GoBack"/>
      <w:bookmarkEnd w:id="0"/>
      <w:r w:rsidR="008316DD" w:rsidRPr="00C024AD">
        <w:rPr>
          <w:lang w:val="fr-FR"/>
        </w:rPr>
        <w:t>orme</w:t>
      </w:r>
      <w:r w:rsidR="00C33BEF" w:rsidRPr="00C024AD">
        <w:rPr>
          <w:lang w:val="fr-FR"/>
        </w:rPr>
        <w:t> </w:t>
      </w:r>
      <w:r w:rsidR="008316DD" w:rsidRPr="00C024AD">
        <w:rPr>
          <w:lang w:val="fr-FR"/>
        </w:rPr>
        <w:t>ST.96 de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OMPI à l</w:t>
      </w:r>
      <w:r w:rsidRPr="00C024AD">
        <w:rPr>
          <w:lang w:val="fr-FR"/>
        </w:rPr>
        <w:t>’</w:t>
      </w:r>
      <w:r w:rsidR="008316DD" w:rsidRPr="00C024AD">
        <w:rPr>
          <w:lang w:val="fr-FR"/>
        </w:rPr>
        <w:t>utilisation du schéma XML (eXtensible Markup Language) pour les œuvres orphelines et les indications géographiques</w:t>
      </w:r>
    </w:p>
    <w:p w:rsidR="00A563D6" w:rsidRPr="00C024AD" w:rsidRDefault="008316DD" w:rsidP="00991EC1">
      <w:pPr>
        <w:pStyle w:val="ONUMFS"/>
        <w:rPr>
          <w:lang w:val="fr-FR"/>
        </w:rPr>
      </w:pPr>
      <w:r w:rsidRPr="00C024AD">
        <w:rPr>
          <w:lang w:val="fr-FR"/>
        </w:rPr>
        <w:t>Les délibérations ont eu lieu sur la base du document CWS/5/4.</w:t>
      </w:r>
    </w:p>
    <w:p w:rsidR="00A563D6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est convenu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étendre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ST.96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afin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inclure les indications géographiques comme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avaient proposé la délégation de la Fédération de Russie.</w:t>
      </w:r>
    </w:p>
    <w:p w:rsidR="00A563D6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a attribué la nouvelle tâche intitulée “</w:t>
      </w:r>
      <w:r w:rsidR="00C012F2" w:rsidRPr="00C024AD">
        <w:rPr>
          <w:lang w:val="fr-FR"/>
        </w:rPr>
        <w:t>M</w:t>
      </w:r>
      <w:r w:rsidRPr="00C024AD">
        <w:rPr>
          <w:lang w:val="fr-FR"/>
        </w:rPr>
        <w:t>ettre au point des éléments de schéma XML pour les indications géographiques”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XML4IP et a prié le Bureau international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inviter ses membres à désigner leurs experts en matière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indications géographiques pour participer</w:t>
      </w:r>
      <w:r w:rsidR="00CE279D" w:rsidRPr="00C024AD">
        <w:rPr>
          <w:lang w:val="fr-FR"/>
        </w:rPr>
        <w:t xml:space="preserve"> </w:t>
      </w:r>
      <w:r w:rsidRPr="00C024AD">
        <w:rPr>
          <w:lang w:val="fr-FR"/>
        </w:rPr>
        <w:t>à cette équi</w:t>
      </w:r>
      <w:r w:rsidR="00CE279D" w:rsidRPr="00C024AD">
        <w:rPr>
          <w:lang w:val="fr-FR"/>
        </w:rPr>
        <w:t>pe.  Le</w:t>
      </w:r>
      <w:r w:rsidR="0043554F" w:rsidRPr="00C024AD">
        <w:rPr>
          <w:lang w:val="fr-FR"/>
        </w:rPr>
        <w:t> CWS</w:t>
      </w:r>
      <w:r w:rsidRPr="00C024AD">
        <w:rPr>
          <w:lang w:val="fr-FR"/>
        </w:rPr>
        <w:t xml:space="preserve"> a également demandé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XML4IP de lui rendre compte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avancement de la nouvelle tâche à sa six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>.</w:t>
      </w:r>
    </w:p>
    <w:p w:rsidR="0014171E" w:rsidRPr="00C024AD" w:rsidRDefault="0014171E" w:rsidP="00991EC1">
      <w:pPr>
        <w:pStyle w:val="ONUMFS"/>
        <w:rPr>
          <w:lang w:val="fr-FR"/>
        </w:rPr>
      </w:pPr>
      <w:r w:rsidRPr="00DC0B07">
        <w:t>Le CWS est convenu de créer une nouvelle tâche intitulée “Étudier les éléments de données et conventions de nommage relatives aux œuvres orphelines et les comparer eu égard à la proposition d’extension de la norme ST.96 de l’OMPI;  rendre compte des résultats de l’étude;  et soumettre aux fins d’examen par le CWS une proposition relative à l’élaboration d’un dictionnaire de données et de schémas XML pour l’inclusion des œuvres orphelines dans la norme ST.96 de l’OMPI”.  Le CWS a désigné l’Office de la propriété intellectuelle du Royaume-Uni (UKIPO) et le Bureau International comme coresponsables de cette tâche.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7</w:t>
      </w:r>
      <w:r w:rsidR="009D24AA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9D24AA" w:rsidRPr="00C024AD">
        <w:rPr>
          <w:lang w:val="fr-FR"/>
        </w:rPr>
        <w:t xml:space="preserve"> </w:t>
      </w:r>
      <w:r w:rsidR="00D92DB3" w:rsidRPr="00C024AD">
        <w:rPr>
          <w:lang w:val="fr-FR"/>
        </w:rPr>
        <w:t xml:space="preserve">rapport </w:t>
      </w:r>
      <w:r w:rsidR="009D24AA" w:rsidRPr="00C024AD">
        <w:rPr>
          <w:lang w:val="fr-FR"/>
        </w:rPr>
        <w:t>de l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Équipe d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="009D24AA" w:rsidRPr="00C024AD">
        <w:rPr>
          <w:lang w:val="fr-FR"/>
        </w:rPr>
        <w:t>XML4IP sur la tâche n°</w:t>
      </w:r>
      <w:r w:rsidR="00C33BEF" w:rsidRPr="00C024AD">
        <w:rPr>
          <w:lang w:val="fr-FR"/>
        </w:rPr>
        <w:t> </w:t>
      </w:r>
      <w:r w:rsidR="009D24AA" w:rsidRPr="00C024AD">
        <w:rPr>
          <w:lang w:val="fr-FR"/>
        </w:rPr>
        <w:t>41</w:t>
      </w:r>
    </w:p>
    <w:p w:rsidR="00A563D6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des résultats des travaux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XML4IP, du rapport du responsable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et du programme de travail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qui étaient indiqués dans le document CWS/5/5.</w:t>
      </w:r>
    </w:p>
    <w:p w:rsidR="00A563D6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programme de travail de l</w:t>
      </w:r>
      <w:r w:rsidR="0043554F" w:rsidRPr="00C024AD">
        <w:rPr>
          <w:lang w:val="fr-FR"/>
        </w:rPr>
        <w:t>’</w:t>
      </w:r>
      <w:r w:rsidR="00176971" w:rsidRPr="00C024AD">
        <w:rPr>
          <w:lang w:val="fr-FR"/>
        </w:rPr>
        <w:t>équipe</w:t>
      </w:r>
      <w:r w:rsidRPr="00C024AD">
        <w:rPr>
          <w:lang w:val="fr-FR"/>
        </w:rPr>
        <w:t xml:space="preserve"> d</w:t>
      </w:r>
      <w:r w:rsidR="0043554F" w:rsidRPr="00C024AD">
        <w:rPr>
          <w:lang w:val="fr-FR"/>
        </w:rPr>
        <w:t>’</w:t>
      </w:r>
      <w:r w:rsidR="00934FBE" w:rsidRPr="00C024AD">
        <w:rPr>
          <w:lang w:val="fr-FR"/>
        </w:rPr>
        <w:t>e</w:t>
      </w:r>
      <w:r w:rsidRPr="00C024AD">
        <w:rPr>
          <w:lang w:val="fr-FR"/>
        </w:rPr>
        <w:t xml:space="preserve">xperts, </w:t>
      </w:r>
      <w:r w:rsidR="0043554F" w:rsidRPr="00C024AD">
        <w:rPr>
          <w:lang w:val="fr-FR"/>
        </w:rPr>
        <w:t>y compris</w:t>
      </w:r>
      <w:r w:rsidRPr="00C024AD">
        <w:rPr>
          <w:lang w:val="fr-FR"/>
        </w:rPr>
        <w:t xml:space="preserve"> le projet de feuille de route </w:t>
      </w:r>
      <w:r w:rsidR="00C012F2" w:rsidRPr="00C024AD">
        <w:rPr>
          <w:lang w:val="fr-FR"/>
        </w:rPr>
        <w:t>générale</w:t>
      </w:r>
      <w:r w:rsidRPr="00C024AD">
        <w:rPr>
          <w:lang w:val="fr-FR"/>
        </w:rPr>
        <w:t xml:space="preserve"> pour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échange de données électroniques avec les offices dans le cadre du système de </w:t>
      </w:r>
      <w:r w:rsidR="0043554F" w:rsidRPr="00C024AD">
        <w:rPr>
          <w:lang w:val="fr-FR"/>
        </w:rPr>
        <w:t>La Haye</w:t>
      </w:r>
      <w:r w:rsidRPr="00C024AD">
        <w:rPr>
          <w:lang w:val="fr-FR"/>
        </w:rPr>
        <w:t xml:space="preserve"> présenté par 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nternation</w:t>
      </w:r>
      <w:r w:rsidR="00CE279D" w:rsidRPr="00C024AD">
        <w:rPr>
          <w:lang w:val="fr-FR"/>
        </w:rPr>
        <w:t>al.  Le</w:t>
      </w:r>
      <w:r w:rsidR="0043554F" w:rsidRPr="00C024AD">
        <w:rPr>
          <w:lang w:val="fr-FR"/>
        </w:rPr>
        <w:t> CWS</w:t>
      </w:r>
      <w:r w:rsidRPr="00C024AD">
        <w:rPr>
          <w:lang w:val="fr-FR"/>
        </w:rPr>
        <w:t xml:space="preserve"> a pris note de la suppression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ancien format fondé sur</w:t>
      </w:r>
      <w:r w:rsidR="0043554F" w:rsidRPr="00C024AD">
        <w:rPr>
          <w:lang w:val="fr-FR"/>
        </w:rPr>
        <w:t xml:space="preserve"> la DTD</w:t>
      </w:r>
      <w:r w:rsidRPr="00C024AD">
        <w:rPr>
          <w:lang w:val="fr-FR"/>
        </w:rPr>
        <w:t xml:space="preserve"> pour le système de </w:t>
      </w:r>
      <w:r w:rsidR="0043554F" w:rsidRPr="00C024AD">
        <w:rPr>
          <w:lang w:val="fr-FR"/>
        </w:rPr>
        <w:t>La Haye</w:t>
      </w:r>
      <w:r w:rsidRPr="00C024AD">
        <w:rPr>
          <w:lang w:val="fr-FR"/>
        </w:rPr>
        <w:t xml:space="preserve"> ainsi que</w:t>
      </w:r>
      <w:r w:rsidR="00C012F2" w:rsidRPr="00C024AD">
        <w:rPr>
          <w:lang w:val="fr-FR"/>
        </w:rPr>
        <w:t xml:space="preserve"> de</w:t>
      </w:r>
      <w:r w:rsidRPr="00C024AD">
        <w:rPr>
          <w:lang w:val="fr-FR"/>
        </w:rPr>
        <w:t xml:space="preserve"> la période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abandon progressif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actuel Bulletin de </w:t>
      </w:r>
      <w:r w:rsidR="0043554F" w:rsidRPr="00C024AD">
        <w:rPr>
          <w:lang w:val="fr-FR"/>
        </w:rPr>
        <w:t>La Haye</w:t>
      </w:r>
      <w:r w:rsidRPr="00C024AD">
        <w:rPr>
          <w:lang w:val="fr-FR"/>
        </w:rPr>
        <w:t xml:space="preserve"> selon le calendrier propo</w:t>
      </w:r>
      <w:r w:rsidR="00CE279D" w:rsidRPr="00C024AD">
        <w:rPr>
          <w:lang w:val="fr-FR"/>
        </w:rPr>
        <w:t>sé.  Pl</w:t>
      </w:r>
      <w:r w:rsidRPr="00C024AD">
        <w:rPr>
          <w:lang w:val="fr-FR"/>
        </w:rPr>
        <w:t xml:space="preserve">usieurs délégations ont </w:t>
      </w:r>
      <w:r w:rsidR="00C012F2" w:rsidRPr="00C024AD">
        <w:rPr>
          <w:lang w:val="fr-FR"/>
        </w:rPr>
        <w:t>suggér</w:t>
      </w:r>
      <w:r w:rsidRPr="00C024AD">
        <w:rPr>
          <w:lang w:val="fr-FR"/>
        </w:rPr>
        <w:t>é</w:t>
      </w:r>
      <w:r w:rsidR="00C012F2" w:rsidRPr="00C024AD">
        <w:rPr>
          <w:lang w:val="fr-FR"/>
        </w:rPr>
        <w:t xml:space="preserve"> que</w:t>
      </w:r>
      <w:r w:rsidRPr="00C024AD">
        <w:rPr>
          <w:lang w:val="fr-FR"/>
        </w:rPr>
        <w:t xml:space="preserve"> 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nternational prolonge cette période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une année supplémentaire afin que les offices aient davantage de temps pour préparer la transition entre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ancien format et le nouveau basé sur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ST.96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lastRenderedPageBreak/>
        <w:t>Point 8</w:t>
      </w:r>
      <w:r w:rsidR="009D24AA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9D24AA" w:rsidRPr="00C024AD">
        <w:rPr>
          <w:lang w:val="fr-FR"/>
        </w:rPr>
        <w:t xml:space="preserve"> </w:t>
      </w:r>
      <w:r w:rsidR="00D92DB3" w:rsidRPr="00C024AD">
        <w:rPr>
          <w:lang w:val="fr-FR"/>
        </w:rPr>
        <w:t>ré</w:t>
      </w:r>
      <w:r w:rsidR="009D24AA" w:rsidRPr="00C024AD">
        <w:rPr>
          <w:lang w:val="fr-FR"/>
        </w:rPr>
        <w:t>vision de la norme</w:t>
      </w:r>
      <w:r w:rsidR="00C33BEF" w:rsidRPr="00C024AD">
        <w:rPr>
          <w:lang w:val="fr-FR"/>
        </w:rPr>
        <w:t> </w:t>
      </w:r>
      <w:r w:rsidR="009D24AA" w:rsidRPr="00C024AD">
        <w:rPr>
          <w:lang w:val="fr-FR"/>
        </w:rPr>
        <w:t>ST.26 de l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OMPI</w:t>
      </w:r>
    </w:p>
    <w:p w:rsidR="00A563D6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des résultats des travaux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du listage des séquences et du rapport du responsable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figurant dans le document CWS/5/6.</w:t>
      </w:r>
    </w:p>
    <w:p w:rsidR="00A563D6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a adopté la version révisée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ST.26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reproduite à l</w:t>
      </w:r>
      <w:r w:rsidR="0043554F" w:rsidRPr="00C024AD">
        <w:rPr>
          <w:lang w:val="fr-FR"/>
        </w:rPr>
        <w:t>’annexe I</w:t>
      </w:r>
      <w:r w:rsidRPr="00C024AD">
        <w:rPr>
          <w:lang w:val="fr-FR"/>
        </w:rPr>
        <w:t>I du document CWS/5/6</w:t>
      </w:r>
      <w:r w:rsidR="00C012F2" w:rsidRPr="00C024AD">
        <w:rPr>
          <w:lang w:val="fr-FR"/>
        </w:rPr>
        <w:t>, sous réserve de modifications d’ordre rédactionnel présentées par</w:t>
      </w:r>
      <w:r w:rsidR="0014171E">
        <w:rPr>
          <w:lang w:val="fr-FR"/>
        </w:rPr>
        <w:t xml:space="preserve"> la délégation des États-Unis d’Amérique et</w:t>
      </w:r>
      <w:r w:rsidR="00C012F2" w:rsidRPr="00C024AD">
        <w:rPr>
          <w:lang w:val="fr-FR"/>
        </w:rPr>
        <w:t xml:space="preserve"> le Secrétariat</w:t>
      </w:r>
      <w:r w:rsidRPr="00C024AD">
        <w:rPr>
          <w:lang w:val="fr-FR"/>
        </w:rPr>
        <w:t>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9</w:t>
      </w:r>
      <w:r w:rsidR="009D24AA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9D24AA" w:rsidRPr="00C024AD">
        <w:rPr>
          <w:lang w:val="fr-FR"/>
        </w:rPr>
        <w:t xml:space="preserve"> </w:t>
      </w:r>
      <w:r w:rsidR="00D92DB3" w:rsidRPr="00C024AD">
        <w:rPr>
          <w:lang w:val="fr-FR"/>
        </w:rPr>
        <w:t>re</w:t>
      </w:r>
      <w:r w:rsidR="009D24AA" w:rsidRPr="00C024AD">
        <w:rPr>
          <w:lang w:val="fr-FR"/>
        </w:rPr>
        <w:t>commandations concernant le passage de la norme</w:t>
      </w:r>
      <w:r w:rsidR="00C33BEF" w:rsidRPr="00C024AD">
        <w:rPr>
          <w:lang w:val="fr-FR"/>
        </w:rPr>
        <w:t> </w:t>
      </w:r>
      <w:r w:rsidR="009D24AA" w:rsidRPr="00C024AD">
        <w:rPr>
          <w:lang w:val="fr-FR"/>
        </w:rPr>
        <w:t>ST.25 à la norme</w:t>
      </w:r>
      <w:r w:rsidR="00C33BEF" w:rsidRPr="00C024AD">
        <w:rPr>
          <w:lang w:val="fr-FR"/>
        </w:rPr>
        <w:t> </w:t>
      </w:r>
      <w:r w:rsidR="009D24AA" w:rsidRPr="00C024AD">
        <w:rPr>
          <w:lang w:val="fr-FR"/>
        </w:rPr>
        <w:t>ST.26 de l</w:t>
      </w:r>
      <w:r w:rsidRPr="00C024AD">
        <w:rPr>
          <w:lang w:val="fr-FR"/>
        </w:rPr>
        <w:t>’</w:t>
      </w:r>
      <w:r w:rsidR="009D24AA" w:rsidRPr="00C024AD">
        <w:rPr>
          <w:lang w:val="fr-FR"/>
        </w:rPr>
        <w:t>OMPI</w:t>
      </w:r>
    </w:p>
    <w:p w:rsidR="00A563D6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Les délibérations ont eu lieu sur la base d</w:t>
      </w:r>
      <w:r w:rsidR="0014171E">
        <w:rPr>
          <w:lang w:val="fr-FR"/>
        </w:rPr>
        <w:t>es</w:t>
      </w:r>
      <w:r w:rsidRPr="00C024AD">
        <w:rPr>
          <w:lang w:val="fr-FR"/>
        </w:rPr>
        <w:t xml:space="preserve"> document</w:t>
      </w:r>
      <w:r w:rsidR="0014171E">
        <w:rPr>
          <w:lang w:val="fr-FR"/>
        </w:rPr>
        <w:t>s</w:t>
      </w:r>
      <w:r w:rsidRPr="00C024AD">
        <w:rPr>
          <w:lang w:val="fr-FR"/>
        </w:rPr>
        <w:t xml:space="preserve"> CWS/5/7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Rev.1</w:t>
      </w:r>
      <w:r w:rsidR="0014171E">
        <w:rPr>
          <w:lang w:val="fr-FR"/>
        </w:rPr>
        <w:t xml:space="preserve"> et CWS/5/7 Rev.1 </w:t>
      </w:r>
      <w:proofErr w:type="spellStart"/>
      <w:r w:rsidR="0014171E">
        <w:rPr>
          <w:lang w:val="fr-FR"/>
        </w:rPr>
        <w:t>Add</w:t>
      </w:r>
      <w:proofErr w:type="spellEnd"/>
      <w:r w:rsidRPr="00C024AD">
        <w:rPr>
          <w:lang w:val="fr-FR"/>
        </w:rPr>
        <w:t>.</w:t>
      </w:r>
    </w:p>
    <w:p w:rsidR="0043554F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Le CWS a approuvé le scénario dit du </w:t>
      </w:r>
      <w:r w:rsidR="00C33BEF" w:rsidRPr="00C024AD">
        <w:rPr>
          <w:lang w:val="fr-FR"/>
        </w:rPr>
        <w:t>“</w:t>
      </w:r>
      <w:r w:rsidRPr="00C024AD">
        <w:rPr>
          <w:lang w:val="fr-FR"/>
        </w:rPr>
        <w:t>big bang</w:t>
      </w:r>
      <w:r w:rsidR="00C33BEF" w:rsidRPr="00C024AD">
        <w:rPr>
          <w:lang w:val="fr-FR"/>
        </w:rPr>
        <w:t>”</w:t>
      </w:r>
      <w:r w:rsidRPr="00C024AD">
        <w:rPr>
          <w:lang w:val="fr-FR"/>
        </w:rPr>
        <w:t xml:space="preserve"> pour le passage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ST.25 à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 xml:space="preserve">ST.26, la date du dépôt international comme date de référence et </w:t>
      </w:r>
      <w:r w:rsidR="0043554F" w:rsidRPr="00C024AD">
        <w:rPr>
          <w:lang w:val="fr-FR"/>
        </w:rPr>
        <w:t>janvier 20</w:t>
      </w:r>
      <w:r w:rsidRPr="00C024AD">
        <w:rPr>
          <w:lang w:val="fr-FR"/>
        </w:rPr>
        <w:t>22 comme date de transition.</w:t>
      </w:r>
    </w:p>
    <w:p w:rsidR="0043554F" w:rsidRPr="00C024AD" w:rsidRDefault="009D24AA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SEQL</w:t>
      </w:r>
    </w:p>
    <w:p w:rsidR="00A563D6" w:rsidRPr="00C024AD" w:rsidRDefault="00A10CF0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de fournir un appui au Bureau international en communiquant les besoins et le retour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information des utilisateurs sur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outil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édition et de validation,</w:t>
      </w:r>
    </w:p>
    <w:p w:rsidR="00A563D6" w:rsidRPr="00C024AD" w:rsidRDefault="00A10CF0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de fournir un appui au Bureau international pour les révisions à apporter en conséquence aux Instructions administratives</w:t>
      </w:r>
      <w:r w:rsidR="0043554F" w:rsidRPr="00C024AD">
        <w:rPr>
          <w:lang w:val="fr-FR"/>
        </w:rPr>
        <w:t xml:space="preserve"> du PCT</w:t>
      </w:r>
      <w:r w:rsidRPr="00C024AD">
        <w:rPr>
          <w:lang w:val="fr-FR"/>
        </w:rPr>
        <w:t xml:space="preserve"> et</w:t>
      </w:r>
    </w:p>
    <w:p w:rsidR="00A563D6" w:rsidRPr="00C024AD" w:rsidRDefault="00A10CF0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de préparer les révisions à apporter à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ST.26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sur demande</w:t>
      </w:r>
      <w:r w:rsidR="0043554F" w:rsidRPr="00C024AD">
        <w:rPr>
          <w:lang w:val="fr-FR"/>
        </w:rPr>
        <w:t xml:space="preserve"> du CWS</w:t>
      </w:r>
      <w:r w:rsidRPr="00C024AD">
        <w:rPr>
          <w:lang w:val="fr-FR"/>
        </w:rPr>
        <w:t>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A10CF0" w:rsidRPr="00C024AD">
        <w:rPr>
          <w:lang w:val="fr-FR"/>
        </w:rPr>
        <w:t>0 de l</w:t>
      </w:r>
      <w:r w:rsidRPr="00C024AD">
        <w:rPr>
          <w:lang w:val="fr-FR"/>
        </w:rPr>
        <w:t>’</w:t>
      </w:r>
      <w:r w:rsidR="00A10CF0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A10CF0" w:rsidRPr="00C024AD">
        <w:rPr>
          <w:lang w:val="fr-FR"/>
        </w:rPr>
        <w:t xml:space="preserve"> </w:t>
      </w:r>
      <w:r w:rsidR="00D92DB3" w:rsidRPr="00C024AD">
        <w:rPr>
          <w:lang w:val="fr-FR"/>
        </w:rPr>
        <w:t>ex</w:t>
      </w:r>
      <w:r w:rsidR="00A10CF0" w:rsidRPr="00C024AD">
        <w:rPr>
          <w:lang w:val="fr-FR"/>
        </w:rPr>
        <w:t>posé sur la mise au point du logiciel pour la norme</w:t>
      </w:r>
      <w:r w:rsidR="00C33BEF" w:rsidRPr="00C024AD">
        <w:rPr>
          <w:lang w:val="fr-FR"/>
        </w:rPr>
        <w:t> </w:t>
      </w:r>
      <w:r w:rsidR="00A10CF0" w:rsidRPr="00C024AD">
        <w:rPr>
          <w:lang w:val="fr-FR"/>
        </w:rPr>
        <w:t>ST.26 de l</w:t>
      </w:r>
      <w:r w:rsidRPr="00C024AD">
        <w:rPr>
          <w:lang w:val="fr-FR"/>
        </w:rPr>
        <w:t>’</w:t>
      </w:r>
      <w:r w:rsidR="00A10CF0" w:rsidRPr="00C024AD">
        <w:rPr>
          <w:lang w:val="fr-FR"/>
        </w:rPr>
        <w:t>OMPI</w:t>
      </w:r>
    </w:p>
    <w:p w:rsidR="0043554F" w:rsidRPr="00C024AD" w:rsidRDefault="00A10CF0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exposé présenté par le Bureau international sur la mise au point du logiciel pour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 xml:space="preserve">ST.26, </w:t>
      </w:r>
      <w:r w:rsidR="0043554F" w:rsidRPr="00C024AD">
        <w:rPr>
          <w:lang w:val="fr-FR"/>
        </w:rPr>
        <w:t>y compris</w:t>
      </w:r>
      <w:r w:rsidRPr="00C024AD">
        <w:rPr>
          <w:lang w:val="fr-FR"/>
        </w:rPr>
        <w:t xml:space="preserve"> un projet de feuille de route générale pour le passage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ST.25 à la nouvelle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ST.26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A10CF0" w:rsidRPr="00C024AD">
        <w:rPr>
          <w:lang w:val="fr-FR"/>
        </w:rPr>
        <w:t>1 de l</w:t>
      </w:r>
      <w:r w:rsidRPr="00C024AD">
        <w:rPr>
          <w:lang w:val="fr-FR"/>
        </w:rPr>
        <w:t>’</w:t>
      </w:r>
      <w:r w:rsidR="00A10CF0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A10CF0" w:rsidRPr="00C024AD">
        <w:rPr>
          <w:lang w:val="fr-FR"/>
        </w:rPr>
        <w:t xml:space="preserve"> </w:t>
      </w:r>
      <w:r w:rsidR="00934FBE" w:rsidRPr="00C024AD">
        <w:rPr>
          <w:lang w:val="fr-FR"/>
        </w:rPr>
        <w:t>n</w:t>
      </w:r>
      <w:r w:rsidR="00A10CF0" w:rsidRPr="00C024AD">
        <w:rPr>
          <w:lang w:val="fr-FR"/>
        </w:rPr>
        <w:t>ouvelle norme de l</w:t>
      </w:r>
      <w:r w:rsidRPr="00C024AD">
        <w:rPr>
          <w:lang w:val="fr-FR"/>
        </w:rPr>
        <w:t>’</w:t>
      </w:r>
      <w:r w:rsidR="00A10CF0" w:rsidRPr="00C024AD">
        <w:rPr>
          <w:lang w:val="fr-FR"/>
        </w:rPr>
        <w:t>OMPI concernant l</w:t>
      </w:r>
      <w:r w:rsidRPr="00C024AD">
        <w:rPr>
          <w:lang w:val="fr-FR"/>
        </w:rPr>
        <w:t>’</w:t>
      </w:r>
      <w:r w:rsidR="00A10CF0" w:rsidRPr="00C024AD">
        <w:rPr>
          <w:lang w:val="fr-FR"/>
        </w:rPr>
        <w:t>échange de données sur la situation juridique des brevets par les offices de propriété industrielle</w:t>
      </w:r>
    </w:p>
    <w:p w:rsidR="00A563D6" w:rsidRPr="00C024AD" w:rsidRDefault="008A285C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rapport établi par le Bureau international sur les résultats des travaux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situation juridique</w:t>
      </w:r>
      <w:r w:rsidR="00C012F2" w:rsidRPr="00C024AD">
        <w:rPr>
          <w:lang w:val="fr-FR"/>
        </w:rPr>
        <w:t xml:space="preserve"> qui</w:t>
      </w:r>
      <w:r w:rsidRPr="00C024AD">
        <w:rPr>
          <w:lang w:val="fr-FR"/>
        </w:rPr>
        <w:t xml:space="preserve"> figura</w:t>
      </w:r>
      <w:r w:rsidR="00C012F2" w:rsidRPr="00C024AD">
        <w:rPr>
          <w:lang w:val="fr-FR"/>
        </w:rPr>
        <w:t>i</w:t>
      </w:r>
      <w:r w:rsidRPr="00C024AD">
        <w:rPr>
          <w:lang w:val="fr-FR"/>
        </w:rPr>
        <w:t>t dans le document CWS/5/8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Rev.1.</w:t>
      </w:r>
    </w:p>
    <w:p w:rsidR="00A563D6" w:rsidRPr="00C024AD" w:rsidRDefault="008A285C" w:rsidP="00991EC1">
      <w:pPr>
        <w:pStyle w:val="ONUMFS"/>
        <w:rPr>
          <w:lang w:val="fr-FR"/>
        </w:rPr>
      </w:pPr>
      <w:r w:rsidRPr="00C024AD">
        <w:rPr>
          <w:lang w:val="fr-FR"/>
        </w:rPr>
        <w:t>Le CWS a adopté une nouvelle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ST.27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intitulée “Recommandation pour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échange de données sur la situation juridique des brevets</w:t>
      </w:r>
      <w:r w:rsidR="00C33BEF" w:rsidRPr="00C024AD">
        <w:rPr>
          <w:lang w:val="fr-FR"/>
        </w:rPr>
        <w:t>”</w:t>
      </w:r>
      <w:r w:rsidRPr="00C024AD">
        <w:rPr>
          <w:lang w:val="fr-FR"/>
        </w:rPr>
        <w:t xml:space="preserve"> telle qu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elle figur</w:t>
      </w:r>
      <w:r w:rsidR="00C012F2" w:rsidRPr="00C024AD">
        <w:rPr>
          <w:lang w:val="fr-FR"/>
        </w:rPr>
        <w:t>ait à</w:t>
      </w:r>
      <w:r w:rsidRPr="00C024AD">
        <w:rPr>
          <w:lang w:val="fr-FR"/>
        </w:rPr>
        <w:t xml:space="preserve">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annexe du document CWS/5/8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Rev.1 sous réserve des modifications ci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 xml:space="preserve">après à apporter à la première phrase du </w:t>
      </w:r>
      <w:r w:rsidR="0043554F" w:rsidRPr="00C024AD">
        <w:rPr>
          <w:lang w:val="fr-FR"/>
        </w:rPr>
        <w:t>paragraphe 3</w:t>
      </w:r>
      <w:r w:rsidRPr="00C024AD">
        <w:rPr>
          <w:lang w:val="fr-FR"/>
        </w:rPr>
        <w:t>5 et à l</w:t>
      </w:r>
      <w:r w:rsidR="0043554F" w:rsidRPr="00C024AD">
        <w:rPr>
          <w:lang w:val="fr-FR"/>
        </w:rPr>
        <w:t>’annexe I</w:t>
      </w:r>
      <w:r w:rsidRPr="00C024AD">
        <w:rPr>
          <w:lang w:val="fr-FR"/>
        </w:rPr>
        <w:t>V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ST.27</w:t>
      </w:r>
      <w:r w:rsidR="0043554F" w:rsidRPr="00C024AD">
        <w:rPr>
          <w:lang w:val="fr-FR"/>
        </w:rPr>
        <w:t> :</w:t>
      </w:r>
    </w:p>
    <w:p w:rsidR="00A563D6" w:rsidRPr="00C024AD" w:rsidRDefault="008A285C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 xml:space="preserve">la première phrase du </w:t>
      </w:r>
      <w:r w:rsidR="0043554F" w:rsidRPr="00C024AD">
        <w:rPr>
          <w:lang w:val="fr-FR"/>
        </w:rPr>
        <w:t>paragraphe 3</w:t>
      </w:r>
      <w:r w:rsidRPr="00C024AD">
        <w:rPr>
          <w:lang w:val="fr-FR"/>
        </w:rPr>
        <w:t>5 est modifiée comme suit</w:t>
      </w:r>
      <w:r w:rsidR="0043554F" w:rsidRPr="00C024AD">
        <w:rPr>
          <w:lang w:val="fr-FR"/>
        </w:rPr>
        <w:t> :</w:t>
      </w:r>
      <w:r w:rsidRPr="00C024AD">
        <w:rPr>
          <w:lang w:val="fr-FR"/>
        </w:rPr>
        <w:t xml:space="preserve"> “Outre le processus de rattachement décrit au paragraphe 33, la présente norme préconise que les offices de propriété industrielle relient leurs événements nationaux ou régionaux à un événement détaillé.</w:t>
      </w:r>
      <w:r w:rsidR="00C33BEF" w:rsidRPr="00C024AD">
        <w:rPr>
          <w:lang w:val="fr-FR"/>
        </w:rPr>
        <w:t>”;</w:t>
      </w:r>
      <w:r w:rsidRPr="00C024AD">
        <w:rPr>
          <w:lang w:val="fr-FR"/>
        </w:rPr>
        <w:t xml:space="preserve">  et</w:t>
      </w:r>
    </w:p>
    <w:p w:rsidR="00993ADE" w:rsidRPr="00993ADE" w:rsidRDefault="008A285C" w:rsidP="00993ADE">
      <w:pPr>
        <w:pStyle w:val="ONUMFS"/>
        <w:numPr>
          <w:ilvl w:val="1"/>
          <w:numId w:val="33"/>
        </w:numPr>
        <w:rPr>
          <w:lang w:val="fr-FR"/>
        </w:rPr>
      </w:pPr>
      <w:r w:rsidRPr="00993ADE">
        <w:rPr>
          <w:lang w:val="fr-FR"/>
        </w:rPr>
        <w:t>dans l</w:t>
      </w:r>
      <w:r w:rsidR="0043554F" w:rsidRPr="00993ADE">
        <w:rPr>
          <w:lang w:val="fr-FR"/>
        </w:rPr>
        <w:t>’</w:t>
      </w:r>
      <w:r w:rsidRPr="00993ADE">
        <w:rPr>
          <w:lang w:val="fr-FR"/>
        </w:rPr>
        <w:t>introduction du texte de l</w:t>
      </w:r>
      <w:r w:rsidR="0043554F" w:rsidRPr="00993ADE">
        <w:rPr>
          <w:lang w:val="fr-FR"/>
        </w:rPr>
        <w:t>’annexe I</w:t>
      </w:r>
      <w:r w:rsidRPr="00993ADE">
        <w:rPr>
          <w:lang w:val="fr-FR"/>
        </w:rPr>
        <w:t>V de la norme</w:t>
      </w:r>
      <w:r w:rsidR="00C33BEF" w:rsidRPr="00993ADE">
        <w:rPr>
          <w:lang w:val="fr-FR"/>
        </w:rPr>
        <w:t> </w:t>
      </w:r>
      <w:r w:rsidRPr="00993ADE">
        <w:rPr>
          <w:lang w:val="fr-FR"/>
        </w:rPr>
        <w:t>ST.27</w:t>
      </w:r>
      <w:r w:rsidR="00C012F2" w:rsidRPr="00993ADE">
        <w:rPr>
          <w:lang w:val="fr-FR"/>
        </w:rPr>
        <w:t>,</w:t>
      </w:r>
      <w:r w:rsidRPr="00993ADE">
        <w:rPr>
          <w:lang w:val="fr-FR"/>
        </w:rPr>
        <w:t xml:space="preserve"> l</w:t>
      </w:r>
      <w:r w:rsidR="0043554F" w:rsidRPr="00993ADE">
        <w:rPr>
          <w:lang w:val="fr-FR"/>
        </w:rPr>
        <w:t>’</w:t>
      </w:r>
      <w:r w:rsidRPr="00993ADE">
        <w:rPr>
          <w:lang w:val="fr-FR"/>
        </w:rPr>
        <w:t xml:space="preserve">expression </w:t>
      </w:r>
      <w:r w:rsidR="00C33BEF" w:rsidRPr="00993ADE">
        <w:rPr>
          <w:lang w:val="fr-FR"/>
        </w:rPr>
        <w:t>“</w:t>
      </w:r>
      <w:r w:rsidRPr="00993ADE">
        <w:rPr>
          <w:lang w:val="fr-FR"/>
        </w:rPr>
        <w:t>sur la base du modèle ci</w:t>
      </w:r>
      <w:r w:rsidR="00D92DB3" w:rsidRPr="00993ADE">
        <w:rPr>
          <w:lang w:val="fr-FR"/>
        </w:rPr>
        <w:noBreakHyphen/>
      </w:r>
      <w:r w:rsidRPr="00993ADE">
        <w:rPr>
          <w:lang w:val="fr-FR"/>
        </w:rPr>
        <w:t xml:space="preserve">dessous” est remplacée par </w:t>
      </w:r>
      <w:r w:rsidR="00C33BEF" w:rsidRPr="00993ADE">
        <w:rPr>
          <w:lang w:val="fr-FR"/>
        </w:rPr>
        <w:t>“</w:t>
      </w:r>
      <w:r w:rsidRPr="00993ADE">
        <w:rPr>
          <w:lang w:val="fr-FR"/>
        </w:rPr>
        <w:t>sur la base du modèle suggéré ci</w:t>
      </w:r>
      <w:r w:rsidR="00D92DB3" w:rsidRPr="00993ADE">
        <w:rPr>
          <w:lang w:val="fr-FR"/>
        </w:rPr>
        <w:noBreakHyphen/>
      </w:r>
      <w:r w:rsidRPr="00993ADE">
        <w:rPr>
          <w:lang w:val="fr-FR"/>
        </w:rPr>
        <w:t>dessous”.</w:t>
      </w:r>
      <w:r w:rsidR="00993ADE" w:rsidRPr="00993ADE">
        <w:rPr>
          <w:lang w:val="fr-FR"/>
        </w:rPr>
        <w:br w:type="page"/>
      </w:r>
    </w:p>
    <w:p w:rsidR="00A563D6" w:rsidRPr="00C024AD" w:rsidRDefault="00A563D6" w:rsidP="00991EC1">
      <w:pPr>
        <w:pStyle w:val="ONUMFS"/>
        <w:rPr>
          <w:lang w:val="fr-FR"/>
        </w:rPr>
      </w:pPr>
      <w:r w:rsidRPr="00C024AD">
        <w:rPr>
          <w:lang w:val="fr-FR"/>
        </w:rPr>
        <w:lastRenderedPageBreak/>
        <w:t>Le CWS a approuvé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avertissement suivant à inclure dans la nouvelle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ST.27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</w:t>
      </w:r>
      <w:r w:rsidR="0043554F" w:rsidRPr="00C024AD">
        <w:rPr>
          <w:lang w:val="fr-FR"/>
        </w:rPr>
        <w:t> :</w:t>
      </w:r>
    </w:p>
    <w:p w:rsidR="00A563D6" w:rsidRPr="00C024AD" w:rsidRDefault="00C33BEF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</w:t>
      </w:r>
      <w:r w:rsidR="00A563D6" w:rsidRPr="00C024AD">
        <w:rPr>
          <w:lang w:val="fr-FR"/>
        </w:rPr>
        <w:t>Avertissement du Bureau international</w:t>
      </w:r>
    </w:p>
    <w:p w:rsidR="00A563D6" w:rsidRPr="00C024AD" w:rsidRDefault="00C33BEF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</w:t>
      </w:r>
      <w:r w:rsidR="00A563D6" w:rsidRPr="00C024AD">
        <w:rPr>
          <w:lang w:val="fr-FR"/>
        </w:rPr>
        <w:t>Les événements détaillés figurant dans la présente norme sont provisoires et seront réexaminés et évalués par les offices de propriété industrielle sur une ann</w:t>
      </w:r>
      <w:r w:rsidR="00CE279D" w:rsidRPr="00C024AD">
        <w:rPr>
          <w:lang w:val="fr-FR"/>
        </w:rPr>
        <w:t>ée.  Su</w:t>
      </w:r>
      <w:r w:rsidR="00A563D6" w:rsidRPr="00C024AD">
        <w:rPr>
          <w:lang w:val="fr-FR"/>
        </w:rPr>
        <w:t>r la base du résultat de ce réexamen et de cette évaluation, une proposition finale quant aux événements détaillés à inclure dans la présente norme sera soumise</w:t>
      </w:r>
      <w:r w:rsidR="0043554F" w:rsidRPr="00C024AD">
        <w:rPr>
          <w:lang w:val="fr-FR"/>
        </w:rPr>
        <w:t xml:space="preserve"> au CWS</w:t>
      </w:r>
      <w:r w:rsidR="00A563D6" w:rsidRPr="00C024AD">
        <w:rPr>
          <w:lang w:val="fr-FR"/>
        </w:rPr>
        <w:t xml:space="preserve"> pour approbation à sa six</w:t>
      </w:r>
      <w:r w:rsidR="0043554F" w:rsidRPr="00C024AD">
        <w:rPr>
          <w:lang w:val="fr-FR"/>
        </w:rPr>
        <w:t>ième sessi</w:t>
      </w:r>
      <w:r w:rsidR="00CE279D" w:rsidRPr="00C024AD">
        <w:rPr>
          <w:lang w:val="fr-FR"/>
        </w:rPr>
        <w:t>on.  Le</w:t>
      </w:r>
      <w:r w:rsidR="00A563D6" w:rsidRPr="00C024AD">
        <w:rPr>
          <w:lang w:val="fr-FR"/>
        </w:rPr>
        <w:t>s offices de propriété industrielle peuvent s</w:t>
      </w:r>
      <w:r w:rsidR="0043554F" w:rsidRPr="00C024AD">
        <w:rPr>
          <w:lang w:val="fr-FR"/>
        </w:rPr>
        <w:t>’</w:t>
      </w:r>
      <w:r w:rsidR="00A563D6" w:rsidRPr="00C024AD">
        <w:rPr>
          <w:lang w:val="fr-FR"/>
        </w:rPr>
        <w:t>ils le souhaitent échanger des données sur la situation juridique sur la base des catégories et des événements principaux uniquement.</w:t>
      </w:r>
    </w:p>
    <w:p w:rsidR="00A563D6" w:rsidRPr="00C024AD" w:rsidRDefault="00C33BEF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</w:t>
      </w:r>
      <w:r w:rsidR="00A563D6" w:rsidRPr="00C024AD">
        <w:rPr>
          <w:lang w:val="fr-FR"/>
        </w:rPr>
        <w:t>Le Comité des normes de l</w:t>
      </w:r>
      <w:r w:rsidR="0043554F" w:rsidRPr="00C024AD">
        <w:rPr>
          <w:lang w:val="fr-FR"/>
        </w:rPr>
        <w:t>’</w:t>
      </w:r>
      <w:r w:rsidR="00A563D6" w:rsidRPr="00C024AD">
        <w:rPr>
          <w:lang w:val="fr-FR"/>
        </w:rPr>
        <w:t>OMPI (CWS) a adopté la présente norme à sa cinqu</w:t>
      </w:r>
      <w:r w:rsidR="0043554F" w:rsidRPr="00C024AD">
        <w:rPr>
          <w:lang w:val="fr-FR"/>
        </w:rPr>
        <w:t>ième session</w:t>
      </w:r>
      <w:r w:rsidR="00A563D6" w:rsidRPr="00C024AD">
        <w:rPr>
          <w:lang w:val="fr-FR"/>
        </w:rPr>
        <w:t xml:space="preserve"> le </w:t>
      </w:r>
      <w:r w:rsidR="0043554F" w:rsidRPr="00C024AD">
        <w:rPr>
          <w:lang w:val="fr-FR"/>
        </w:rPr>
        <w:t>2 juin 20</w:t>
      </w:r>
      <w:r w:rsidR="00A563D6" w:rsidRPr="00C024AD">
        <w:rPr>
          <w:lang w:val="fr-FR"/>
        </w:rPr>
        <w:t>17.</w:t>
      </w:r>
      <w:r w:rsidRPr="00C024AD">
        <w:rPr>
          <w:lang w:val="fr-FR"/>
        </w:rPr>
        <w:t>”</w:t>
      </w:r>
    </w:p>
    <w:p w:rsidR="00A563D6" w:rsidRPr="00C024AD" w:rsidRDefault="00A563D6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le Secrétariat de diffuser une circulaire invitant les offices de propriété industrielle à évaluer leurs pratiques opérationnelles et leurs systèmes informatiques et à réexaminer la liste provisoire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événements détaillés.</w:t>
      </w:r>
    </w:p>
    <w:p w:rsidR="00A563D6" w:rsidRPr="00C024AD" w:rsidRDefault="00A563D6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situation juridique</w:t>
      </w:r>
    </w:p>
    <w:p w:rsidR="00A563D6" w:rsidRPr="00C024AD" w:rsidRDefault="00A563D6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de finaliser la liste des événements détaillés et le document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orientation concernant les données sur la situation juridique des brevets et de </w:t>
      </w:r>
      <w:r w:rsidR="00C012F2" w:rsidRPr="00C024AD">
        <w:rPr>
          <w:lang w:val="fr-FR"/>
        </w:rPr>
        <w:t xml:space="preserve">lui </w:t>
      </w:r>
      <w:r w:rsidRPr="00C024AD">
        <w:rPr>
          <w:lang w:val="fr-FR"/>
        </w:rPr>
        <w:t>présenter ces documents à sa six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 xml:space="preserve"> pour examen et décision et</w:t>
      </w:r>
    </w:p>
    <w:p w:rsidR="00A563D6" w:rsidRPr="00C024AD" w:rsidRDefault="00A563D6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de demander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situation juridique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élaborer une recommandation relative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échange de données sur la situation juridique des marques et des dessins et modèles industriels et de </w:t>
      </w:r>
      <w:r w:rsidR="00C012F2" w:rsidRPr="00C024AD">
        <w:rPr>
          <w:lang w:val="fr-FR"/>
        </w:rPr>
        <w:t xml:space="preserve">lui </w:t>
      </w:r>
      <w:r w:rsidRPr="00C024AD">
        <w:rPr>
          <w:lang w:val="fr-FR"/>
        </w:rPr>
        <w:t>présenter un rapport sur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avancement de ses travaux pour examen à sa six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>.</w:t>
      </w:r>
    </w:p>
    <w:p w:rsidR="00A563D6" w:rsidRPr="00C024AD" w:rsidRDefault="00A563D6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XML4IP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élaborer des éléments de schéma XML en coordination avec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situation juridique en vue de faciliter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échange de données sur la situation juridique des brevets sur la base de la nouvelle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ST.27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et de lui rendre compte des résultats à sa six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>.</w:t>
      </w:r>
    </w:p>
    <w:p w:rsidR="00A563D6" w:rsidRPr="00C024AD" w:rsidRDefault="00A563D6" w:rsidP="00991EC1">
      <w:pPr>
        <w:pStyle w:val="ONUMFS"/>
        <w:rPr>
          <w:lang w:val="fr-FR"/>
        </w:rPr>
      </w:pPr>
      <w:r w:rsidRPr="00C024AD">
        <w:rPr>
          <w:lang w:val="fr-FR"/>
        </w:rPr>
        <w:t>Le CWS a révisé la description de la tâche n°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47 comme suit</w:t>
      </w:r>
      <w:r w:rsidR="0043554F" w:rsidRPr="00C024AD">
        <w:rPr>
          <w:lang w:val="fr-FR"/>
        </w:rPr>
        <w:t> :</w:t>
      </w:r>
    </w:p>
    <w:p w:rsidR="00A563D6" w:rsidRPr="00C024AD" w:rsidRDefault="00A563D6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“Élaborer une proposition finale concernant les événements détaillés ainsi qu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 document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orientation pour les données sur la situation juridique des brevets;  élaborer une recommandation relative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échange de données sur la situation juridique des marques et des dessins et modèles industriels par les offices de propriété industrielle”.</w:t>
      </w:r>
    </w:p>
    <w:p w:rsidR="00A563D6" w:rsidRPr="00C024AD" w:rsidRDefault="00A563D6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le Secrétariat de réviser l</w:t>
      </w:r>
      <w:r w:rsidR="00C012F2" w:rsidRPr="00C024AD">
        <w:rPr>
          <w:lang w:val="fr-FR"/>
        </w:rPr>
        <w:t>a</w:t>
      </w:r>
      <w:r w:rsidRPr="00C024AD">
        <w:rPr>
          <w:lang w:val="fr-FR"/>
        </w:rPr>
        <w:t>(</w:t>
      </w:r>
      <w:r w:rsidR="00C012F2" w:rsidRPr="00C024AD">
        <w:rPr>
          <w:lang w:val="fr-FR"/>
        </w:rPr>
        <w:t>le</w:t>
      </w:r>
      <w:r w:rsidRPr="00C024AD">
        <w:rPr>
          <w:lang w:val="fr-FR"/>
        </w:rPr>
        <w:t>s) présentation(s) de dates recommandée(s) dans les normes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et de lui rendre compte des résultats à sa six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>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A563D6" w:rsidRPr="00C024AD">
        <w:rPr>
          <w:lang w:val="fr-FR"/>
        </w:rPr>
        <w:t>2 de l</w:t>
      </w:r>
      <w:r w:rsidRPr="00C024AD">
        <w:rPr>
          <w:lang w:val="fr-FR"/>
        </w:rPr>
        <w:t>’</w:t>
      </w:r>
      <w:r w:rsidR="00A563D6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A563D6" w:rsidRPr="00C024AD">
        <w:rPr>
          <w:lang w:val="fr-FR"/>
        </w:rPr>
        <w:t xml:space="preserve"> </w:t>
      </w:r>
      <w:r w:rsidR="00934FBE" w:rsidRPr="00C024AD">
        <w:rPr>
          <w:lang w:val="fr-FR"/>
        </w:rPr>
        <w:t>n</w:t>
      </w:r>
      <w:r w:rsidR="00A563D6" w:rsidRPr="00C024AD">
        <w:rPr>
          <w:lang w:val="fr-FR"/>
        </w:rPr>
        <w:t>ouvelle norme de l</w:t>
      </w:r>
      <w:r w:rsidRPr="00C024AD">
        <w:rPr>
          <w:lang w:val="fr-FR"/>
        </w:rPr>
        <w:t>’</w:t>
      </w:r>
      <w:r w:rsidR="00A563D6" w:rsidRPr="00C024AD">
        <w:rPr>
          <w:lang w:val="fr-FR"/>
        </w:rPr>
        <w:t>OMPI concernant un fichier d</w:t>
      </w:r>
      <w:r w:rsidRPr="00C024AD">
        <w:rPr>
          <w:lang w:val="fr-FR"/>
        </w:rPr>
        <w:t>’</w:t>
      </w:r>
      <w:r w:rsidR="00A563D6" w:rsidRPr="00C024AD">
        <w:rPr>
          <w:lang w:val="fr-FR"/>
        </w:rPr>
        <w:t>autorité des documents de brevet publiés par un office des brevets</w:t>
      </w:r>
    </w:p>
    <w:p w:rsidR="00993ADE" w:rsidRDefault="00A563D6" w:rsidP="00991EC1">
      <w:pPr>
        <w:pStyle w:val="ONUMFS"/>
        <w:rPr>
          <w:szCs w:val="22"/>
          <w:lang w:val="fr-FR"/>
        </w:rPr>
      </w:pPr>
      <w:r w:rsidRPr="00C024AD">
        <w:rPr>
          <w:szCs w:val="22"/>
          <w:lang w:val="fr-FR"/>
        </w:rPr>
        <w:t>Le CWS a pris note du rapport établi par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Office européen des brevets (OEB) sur les travaux de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Équipe d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experts chargée du fichier d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autorité reproduit à l</w:t>
      </w:r>
      <w:r w:rsidR="0043554F" w:rsidRPr="00C024AD">
        <w:rPr>
          <w:szCs w:val="22"/>
          <w:lang w:val="fr-FR"/>
        </w:rPr>
        <w:t>’annexe I</w:t>
      </w:r>
      <w:r w:rsidRPr="00C024AD">
        <w:rPr>
          <w:szCs w:val="22"/>
          <w:lang w:val="fr-FR"/>
        </w:rPr>
        <w:t xml:space="preserve"> du document CWS/5/9.</w:t>
      </w:r>
    </w:p>
    <w:p w:rsidR="00993ADE" w:rsidRDefault="00993ADE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A563D6" w:rsidRPr="00C024AD" w:rsidRDefault="00A563D6" w:rsidP="00991EC1">
      <w:pPr>
        <w:pStyle w:val="ONUMFS"/>
        <w:rPr>
          <w:szCs w:val="22"/>
          <w:lang w:val="fr-FR"/>
        </w:rPr>
      </w:pPr>
      <w:r w:rsidRPr="00C024AD">
        <w:rPr>
          <w:szCs w:val="22"/>
          <w:lang w:val="fr-FR"/>
        </w:rPr>
        <w:lastRenderedPageBreak/>
        <w:t>Le CWS a adopté la nouvelle norme</w:t>
      </w:r>
      <w:r w:rsidR="00C33BEF" w:rsidRPr="00C024AD">
        <w:rPr>
          <w:szCs w:val="22"/>
          <w:lang w:val="fr-FR"/>
        </w:rPr>
        <w:t> </w:t>
      </w:r>
      <w:r w:rsidRPr="00C024AD">
        <w:rPr>
          <w:szCs w:val="22"/>
          <w:lang w:val="fr-FR"/>
        </w:rPr>
        <w:t>ST.37 de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OMPI intitulée “Recommandation concernant un fichier d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autorité des documents de brevet publiés” reproduite à l</w:t>
      </w:r>
      <w:r w:rsidR="0043554F" w:rsidRPr="00C024AD">
        <w:rPr>
          <w:szCs w:val="22"/>
          <w:lang w:val="fr-FR"/>
        </w:rPr>
        <w:t>’annexe I</w:t>
      </w:r>
      <w:r w:rsidRPr="00C024AD">
        <w:rPr>
          <w:szCs w:val="22"/>
          <w:lang w:val="fr-FR"/>
        </w:rPr>
        <w:t>I du document CWS/5/9, sous réserve des modifications ci</w:t>
      </w:r>
      <w:r w:rsidR="00D92DB3" w:rsidRPr="00C024AD">
        <w:rPr>
          <w:szCs w:val="22"/>
          <w:lang w:val="fr-FR"/>
        </w:rPr>
        <w:noBreakHyphen/>
      </w:r>
      <w:r w:rsidRPr="00C024AD">
        <w:rPr>
          <w:szCs w:val="22"/>
          <w:lang w:val="fr-FR"/>
        </w:rPr>
        <w:t>après</w:t>
      </w:r>
      <w:r w:rsidR="0043554F" w:rsidRPr="00C024AD">
        <w:rPr>
          <w:szCs w:val="22"/>
          <w:lang w:val="fr-FR"/>
        </w:rPr>
        <w:t> :</w:t>
      </w:r>
    </w:p>
    <w:p w:rsidR="00A563D6" w:rsidRPr="00C024AD" w:rsidRDefault="00A563D6" w:rsidP="00991EC1">
      <w:pPr>
        <w:pStyle w:val="ONUMFS"/>
        <w:numPr>
          <w:ilvl w:val="1"/>
          <w:numId w:val="33"/>
        </w:numPr>
        <w:rPr>
          <w:szCs w:val="22"/>
          <w:lang w:val="fr-FR"/>
        </w:rPr>
      </w:pPr>
      <w:r w:rsidRPr="00C024AD">
        <w:rPr>
          <w:szCs w:val="22"/>
          <w:lang w:val="fr-FR"/>
        </w:rPr>
        <w:t xml:space="preserve">la définition du code “E” figurant au </w:t>
      </w:r>
      <w:r w:rsidR="0043554F" w:rsidRPr="00C024AD">
        <w:rPr>
          <w:szCs w:val="22"/>
          <w:lang w:val="fr-FR"/>
        </w:rPr>
        <w:t>paragraphe 2</w:t>
      </w:r>
      <w:r w:rsidRPr="00C024AD">
        <w:rPr>
          <w:szCs w:val="22"/>
          <w:lang w:val="fr-FR"/>
        </w:rPr>
        <w:t>3 est modifiée comme suit</w:t>
      </w:r>
      <w:r w:rsidR="0043554F" w:rsidRPr="00C024AD">
        <w:rPr>
          <w:szCs w:val="22"/>
          <w:lang w:val="fr-FR"/>
        </w:rPr>
        <w:t> :</w:t>
      </w:r>
      <w:r w:rsidRPr="00C024AD">
        <w:rPr>
          <w:szCs w:val="22"/>
          <w:lang w:val="fr-FR"/>
        </w:rPr>
        <w:t xml:space="preserve"> </w:t>
      </w:r>
      <w:r w:rsidR="00C33BEF" w:rsidRPr="00C024AD">
        <w:rPr>
          <w:szCs w:val="22"/>
          <w:lang w:val="fr-FR"/>
        </w:rPr>
        <w:t>“</w:t>
      </w:r>
      <w:r w:rsidRPr="00C024AD">
        <w:rPr>
          <w:szCs w:val="22"/>
          <w:lang w:val="fr-FR"/>
        </w:rPr>
        <w:t>Numéro de publication attribué par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office de propriété industrielle représentant une entrée dans la phase nationale ou régionale</w:t>
      </w:r>
      <w:r w:rsidR="0043554F" w:rsidRPr="00C024AD">
        <w:rPr>
          <w:szCs w:val="22"/>
          <w:lang w:val="fr-FR"/>
        </w:rPr>
        <w:t xml:space="preserve"> du PCT</w:t>
      </w:r>
      <w:r w:rsidRPr="00C024AD">
        <w:rPr>
          <w:szCs w:val="22"/>
          <w:lang w:val="fr-FR"/>
        </w:rPr>
        <w:t xml:space="preserve"> (par exemple, </w:t>
      </w:r>
      <w:r w:rsidR="00C012F2" w:rsidRPr="00C024AD">
        <w:rPr>
          <w:szCs w:val="22"/>
          <w:lang w:val="fr-FR"/>
        </w:rPr>
        <w:t>e</w:t>
      </w:r>
      <w:r w:rsidRPr="00C024AD">
        <w:rPr>
          <w:szCs w:val="22"/>
          <w:lang w:val="fr-FR"/>
        </w:rPr>
        <w:t>uro</w:t>
      </w:r>
      <w:r w:rsidR="00D92DB3" w:rsidRPr="00C024AD">
        <w:rPr>
          <w:szCs w:val="22"/>
          <w:lang w:val="fr-FR"/>
        </w:rPr>
        <w:noBreakHyphen/>
      </w:r>
      <w:r w:rsidRPr="00C024AD">
        <w:rPr>
          <w:szCs w:val="22"/>
          <w:lang w:val="fr-FR"/>
        </w:rPr>
        <w:t>PCT).</w:t>
      </w:r>
      <w:r w:rsidR="002F3C24" w:rsidRPr="00C024AD">
        <w:rPr>
          <w:lang w:val="fr-FR"/>
        </w:rPr>
        <w:t xml:space="preserve"> </w:t>
      </w:r>
      <w:r w:rsidR="00C33BEF" w:rsidRPr="00C024AD">
        <w:rPr>
          <w:szCs w:val="22"/>
          <w:lang w:val="fr-FR"/>
        </w:rPr>
        <w:t xml:space="preserve"> </w:t>
      </w:r>
      <w:r w:rsidRPr="00C024AD">
        <w:rPr>
          <w:szCs w:val="22"/>
          <w:lang w:val="fr-FR"/>
        </w:rPr>
        <w:t>Aucun document correspondant publ</w:t>
      </w:r>
      <w:r w:rsidR="00CE279D" w:rsidRPr="00C024AD">
        <w:rPr>
          <w:szCs w:val="22"/>
          <w:lang w:val="fr-FR"/>
        </w:rPr>
        <w:t>ié.  Un</w:t>
      </w:r>
      <w:r w:rsidRPr="00C024AD">
        <w:rPr>
          <w:szCs w:val="22"/>
          <w:lang w:val="fr-FR"/>
        </w:rPr>
        <w:t>e demande euro</w:t>
      </w:r>
      <w:r w:rsidR="00D92DB3" w:rsidRPr="00C024AD">
        <w:rPr>
          <w:szCs w:val="22"/>
          <w:lang w:val="fr-FR"/>
        </w:rPr>
        <w:noBreakHyphen/>
      </w:r>
      <w:r w:rsidRPr="00C024AD">
        <w:rPr>
          <w:szCs w:val="22"/>
          <w:lang w:val="fr-FR"/>
        </w:rPr>
        <w:t>PCT est une demande internationale de brevet (selon</w:t>
      </w:r>
      <w:r w:rsidR="0043554F" w:rsidRPr="00C024AD">
        <w:rPr>
          <w:szCs w:val="22"/>
          <w:lang w:val="fr-FR"/>
        </w:rPr>
        <w:t xml:space="preserve"> le PCT</w:t>
      </w:r>
      <w:r w:rsidRPr="00C024AD">
        <w:rPr>
          <w:szCs w:val="22"/>
          <w:lang w:val="fr-FR"/>
        </w:rPr>
        <w:t>) qui est entrée dans la phase régionale européenne.”</w:t>
      </w:r>
    </w:p>
    <w:p w:rsidR="00A563D6" w:rsidRPr="00C024AD" w:rsidRDefault="00A563D6" w:rsidP="00991EC1">
      <w:pPr>
        <w:pStyle w:val="ONUMFS"/>
        <w:numPr>
          <w:ilvl w:val="1"/>
          <w:numId w:val="33"/>
        </w:numPr>
        <w:rPr>
          <w:szCs w:val="22"/>
          <w:lang w:val="fr-FR"/>
        </w:rPr>
      </w:pPr>
      <w:r w:rsidRPr="00C024AD">
        <w:rPr>
          <w:szCs w:val="22"/>
          <w:lang w:val="fr-FR"/>
        </w:rPr>
        <w:t>la phrase ci</w:t>
      </w:r>
      <w:r w:rsidR="00D92DB3" w:rsidRPr="00C024AD">
        <w:rPr>
          <w:szCs w:val="22"/>
          <w:lang w:val="fr-FR"/>
        </w:rPr>
        <w:noBreakHyphen/>
      </w:r>
      <w:r w:rsidRPr="00C024AD">
        <w:rPr>
          <w:szCs w:val="22"/>
          <w:lang w:val="fr-FR"/>
        </w:rPr>
        <w:t>après a été ajouté</w:t>
      </w:r>
      <w:r w:rsidR="00934FBE" w:rsidRPr="00C024AD">
        <w:rPr>
          <w:szCs w:val="22"/>
          <w:lang w:val="fr-FR"/>
        </w:rPr>
        <w:t xml:space="preserve">e </w:t>
      </w:r>
      <w:r w:rsidRPr="00C024AD">
        <w:rPr>
          <w:szCs w:val="22"/>
          <w:lang w:val="fr-FR"/>
        </w:rPr>
        <w:t xml:space="preserve">au </w:t>
      </w:r>
      <w:r w:rsidR="0043554F" w:rsidRPr="00C024AD">
        <w:rPr>
          <w:szCs w:val="22"/>
          <w:lang w:val="fr-FR"/>
        </w:rPr>
        <w:t>paragraphe 2</w:t>
      </w:r>
      <w:r w:rsidRPr="00C024AD">
        <w:rPr>
          <w:szCs w:val="22"/>
          <w:lang w:val="fr-FR"/>
        </w:rPr>
        <w:t>9</w:t>
      </w:r>
      <w:r w:rsidR="0043554F" w:rsidRPr="00C024AD">
        <w:rPr>
          <w:szCs w:val="22"/>
          <w:lang w:val="fr-FR"/>
        </w:rPr>
        <w:t> :</w:t>
      </w:r>
      <w:r w:rsidRPr="00C024AD">
        <w:rPr>
          <w:szCs w:val="22"/>
          <w:lang w:val="fr-FR"/>
        </w:rPr>
        <w:t xml:space="preserve"> “Si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office de propriété industrielle utilise des configurations de numéros de demande dans le fichier d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autorité qui diffèrent de celles utilisées sur la publication originale, une explication de la configuration utilisée doit être fournie dans le fichier de définition.</w:t>
      </w:r>
    </w:p>
    <w:p w:rsidR="00A563D6" w:rsidRPr="00C024AD" w:rsidRDefault="00A563D6" w:rsidP="00991EC1">
      <w:pPr>
        <w:pStyle w:val="ONUMFS"/>
        <w:numPr>
          <w:ilvl w:val="1"/>
          <w:numId w:val="33"/>
        </w:numPr>
        <w:rPr>
          <w:szCs w:val="22"/>
          <w:lang w:val="fr-FR"/>
        </w:rPr>
      </w:pPr>
      <w:r w:rsidRPr="00C024AD">
        <w:rPr>
          <w:szCs w:val="22"/>
          <w:lang w:val="fr-FR"/>
        </w:rPr>
        <w:t>la définition du code “E” figurant à l</w:t>
      </w:r>
      <w:r w:rsidR="0043554F" w:rsidRPr="00C024AD">
        <w:rPr>
          <w:szCs w:val="22"/>
          <w:lang w:val="fr-FR"/>
        </w:rPr>
        <w:t>’annexe I</w:t>
      </w:r>
      <w:r w:rsidRPr="00C024AD">
        <w:rPr>
          <w:szCs w:val="22"/>
          <w:lang w:val="fr-FR"/>
        </w:rPr>
        <w:t xml:space="preserve"> a été modifiée comme suit</w:t>
      </w:r>
      <w:r w:rsidR="0043554F" w:rsidRPr="00C024AD">
        <w:rPr>
          <w:szCs w:val="22"/>
          <w:lang w:val="fr-FR"/>
        </w:rPr>
        <w:t> :</w:t>
      </w:r>
      <w:r w:rsidRPr="00C024AD">
        <w:rPr>
          <w:szCs w:val="22"/>
          <w:lang w:val="fr-FR"/>
        </w:rPr>
        <w:t xml:space="preserve"> “Demandes selon</w:t>
      </w:r>
      <w:r w:rsidR="0043554F" w:rsidRPr="00C024AD">
        <w:rPr>
          <w:szCs w:val="22"/>
          <w:lang w:val="fr-FR"/>
        </w:rPr>
        <w:t xml:space="preserve"> le PCT</w:t>
      </w:r>
      <w:r w:rsidRPr="00C024AD">
        <w:rPr>
          <w:szCs w:val="22"/>
          <w:lang w:val="fr-FR"/>
        </w:rPr>
        <w:t xml:space="preserve"> qui n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ont pas été republiées”.</w:t>
      </w:r>
    </w:p>
    <w:p w:rsidR="00A563D6" w:rsidRPr="00C024AD" w:rsidRDefault="00F37535" w:rsidP="00991EC1">
      <w:pPr>
        <w:pStyle w:val="ONUMFS"/>
        <w:rPr>
          <w:szCs w:val="22"/>
          <w:lang w:val="fr-FR"/>
        </w:rPr>
      </w:pPr>
      <w:r w:rsidRPr="00C024AD">
        <w:rPr>
          <w:szCs w:val="22"/>
          <w:lang w:val="fr-FR"/>
        </w:rPr>
        <w:t>Le CWS a approuvé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avertissement suivant à inclure dans la nouvelle norme</w:t>
      </w:r>
      <w:r w:rsidR="00C33BEF" w:rsidRPr="00C024AD">
        <w:rPr>
          <w:szCs w:val="22"/>
          <w:lang w:val="fr-FR"/>
        </w:rPr>
        <w:t> </w:t>
      </w:r>
      <w:r w:rsidRPr="00C024AD">
        <w:rPr>
          <w:szCs w:val="22"/>
          <w:lang w:val="fr-FR"/>
        </w:rPr>
        <w:t>ST.37 de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OMPI</w:t>
      </w:r>
      <w:r w:rsidR="0043554F" w:rsidRPr="00C024AD">
        <w:rPr>
          <w:szCs w:val="22"/>
          <w:lang w:val="fr-FR"/>
        </w:rPr>
        <w:t> :</w:t>
      </w:r>
    </w:p>
    <w:p w:rsidR="00A563D6" w:rsidRPr="00C024AD" w:rsidRDefault="00F37535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“Note du Bureau international</w:t>
      </w:r>
    </w:p>
    <w:p w:rsidR="00A563D6" w:rsidRPr="00C024AD" w:rsidRDefault="00C33BEF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</w:t>
      </w:r>
      <w:r w:rsidR="00142841" w:rsidRPr="00C024AD">
        <w:rPr>
          <w:lang w:val="fr-FR"/>
        </w:rPr>
        <w:t xml:space="preserve">Les </w:t>
      </w:r>
      <w:r w:rsidR="0043554F" w:rsidRPr="00C024AD">
        <w:rPr>
          <w:lang w:val="fr-FR"/>
        </w:rPr>
        <w:t>annexes I</w:t>
      </w:r>
      <w:r w:rsidR="00C024AD">
        <w:rPr>
          <w:lang w:val="fr-FR"/>
        </w:rPr>
        <w:t>II et </w:t>
      </w:r>
      <w:r w:rsidR="00142841" w:rsidRPr="00C024AD">
        <w:rPr>
          <w:lang w:val="fr-FR"/>
        </w:rPr>
        <w:t>IV de la présente norme, dans lesquelles sont définis le schéma XML (XSD) et les définitions de type de documents (DTD) sont en cours d</w:t>
      </w:r>
      <w:r w:rsidR="0043554F" w:rsidRPr="00C024AD">
        <w:rPr>
          <w:lang w:val="fr-FR"/>
        </w:rPr>
        <w:t>’</w:t>
      </w:r>
      <w:r w:rsidR="00142841" w:rsidRPr="00C024AD">
        <w:rPr>
          <w:lang w:val="fr-FR"/>
        </w:rPr>
        <w:t>élaboration par l</w:t>
      </w:r>
      <w:r w:rsidR="0043554F" w:rsidRPr="00C024AD">
        <w:rPr>
          <w:lang w:val="fr-FR"/>
        </w:rPr>
        <w:t>’</w:t>
      </w:r>
      <w:r w:rsidR="00176971" w:rsidRPr="00C024AD">
        <w:rPr>
          <w:lang w:val="fr-FR"/>
        </w:rPr>
        <w:t>Équipe</w:t>
      </w:r>
      <w:r w:rsidR="00142841" w:rsidRPr="00C024AD">
        <w:rPr>
          <w:lang w:val="fr-FR"/>
        </w:rPr>
        <w:t xml:space="preserve"> d</w:t>
      </w:r>
      <w:r w:rsidR="0043554F" w:rsidRPr="00C024AD">
        <w:rPr>
          <w:lang w:val="fr-FR"/>
        </w:rPr>
        <w:t>’</w:t>
      </w:r>
      <w:r w:rsidR="00142841" w:rsidRPr="00C024AD">
        <w:rPr>
          <w:lang w:val="fr-FR"/>
        </w:rPr>
        <w:t>experts chargée du fichier d</w:t>
      </w:r>
      <w:r w:rsidR="0043554F" w:rsidRPr="00C024AD">
        <w:rPr>
          <w:lang w:val="fr-FR"/>
        </w:rPr>
        <w:t>’</w:t>
      </w:r>
      <w:r w:rsidR="00142841" w:rsidRPr="00C024AD">
        <w:rPr>
          <w:lang w:val="fr-FR"/>
        </w:rPr>
        <w:t>autori</w:t>
      </w:r>
      <w:r w:rsidR="00CE279D" w:rsidRPr="00C024AD">
        <w:rPr>
          <w:lang w:val="fr-FR"/>
        </w:rPr>
        <w:t>té.  El</w:t>
      </w:r>
      <w:r w:rsidR="00142841" w:rsidRPr="00C024AD">
        <w:rPr>
          <w:lang w:val="fr-FR"/>
        </w:rPr>
        <w:t xml:space="preserve">les doivent être présentées </w:t>
      </w:r>
      <w:r w:rsidR="00C012F2" w:rsidRPr="00C024AD">
        <w:rPr>
          <w:lang w:val="fr-FR"/>
        </w:rPr>
        <w:t>a</w:t>
      </w:r>
      <w:r w:rsidR="00142841" w:rsidRPr="00C024AD">
        <w:rPr>
          <w:lang w:val="fr-FR"/>
        </w:rPr>
        <w:t>u Comité des normes de l</w:t>
      </w:r>
      <w:r w:rsidR="0043554F" w:rsidRPr="00C024AD">
        <w:rPr>
          <w:lang w:val="fr-FR"/>
        </w:rPr>
        <w:t>’</w:t>
      </w:r>
      <w:r w:rsidR="00142841" w:rsidRPr="00C024AD">
        <w:rPr>
          <w:lang w:val="fr-FR"/>
        </w:rPr>
        <w:t>OMPI (CWS)</w:t>
      </w:r>
      <w:r w:rsidR="00C012F2" w:rsidRPr="00C024AD">
        <w:rPr>
          <w:lang w:val="fr-FR"/>
        </w:rPr>
        <w:t xml:space="preserve"> pour examen et adoption à sa sixième session</w:t>
      </w:r>
      <w:r w:rsidR="00142841" w:rsidRPr="00C024AD">
        <w:rPr>
          <w:lang w:val="fr-FR"/>
        </w:rPr>
        <w:t xml:space="preserve">, qui se tiendra </w:t>
      </w:r>
      <w:r w:rsidR="0043554F" w:rsidRPr="00C024AD">
        <w:rPr>
          <w:lang w:val="fr-FR"/>
        </w:rPr>
        <w:t>en 2018</w:t>
      </w:r>
      <w:r w:rsidR="00142841" w:rsidRPr="00C024AD">
        <w:rPr>
          <w:lang w:val="fr-FR"/>
        </w:rPr>
        <w:t>.</w:t>
      </w:r>
    </w:p>
    <w:p w:rsidR="00A563D6" w:rsidRPr="00C024AD" w:rsidRDefault="00C33BEF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</w:t>
      </w:r>
      <w:r w:rsidR="00142841" w:rsidRPr="00C024AD">
        <w:rPr>
          <w:lang w:val="fr-FR"/>
        </w:rPr>
        <w:t>Dans l</w:t>
      </w:r>
      <w:r w:rsidR="0043554F" w:rsidRPr="00C024AD">
        <w:rPr>
          <w:lang w:val="fr-FR"/>
        </w:rPr>
        <w:t>’</w:t>
      </w:r>
      <w:r w:rsidR="00142841" w:rsidRPr="00C024AD">
        <w:rPr>
          <w:lang w:val="fr-FR"/>
        </w:rPr>
        <w:t>attente de l</w:t>
      </w:r>
      <w:r w:rsidR="0043554F" w:rsidRPr="00C024AD">
        <w:rPr>
          <w:lang w:val="fr-FR"/>
        </w:rPr>
        <w:t>’</w:t>
      </w:r>
      <w:r w:rsidR="00142841" w:rsidRPr="00C024AD">
        <w:rPr>
          <w:lang w:val="fr-FR"/>
        </w:rPr>
        <w:t>adoption de ces annexes par</w:t>
      </w:r>
      <w:r w:rsidR="0043554F" w:rsidRPr="00C024AD">
        <w:rPr>
          <w:lang w:val="fr-FR"/>
        </w:rPr>
        <w:t xml:space="preserve"> le CWS</w:t>
      </w:r>
      <w:r w:rsidR="00142841" w:rsidRPr="00C024AD">
        <w:rPr>
          <w:lang w:val="fr-FR"/>
        </w:rPr>
        <w:t>, le seul format recommandé pour cette norme est le format texte.</w:t>
      </w:r>
      <w:r w:rsidRPr="00C024AD">
        <w:rPr>
          <w:lang w:val="fr-FR"/>
        </w:rPr>
        <w:t>”</w:t>
      </w:r>
    </w:p>
    <w:p w:rsidR="00A563D6" w:rsidRPr="00C024AD" w:rsidRDefault="00142841" w:rsidP="00991EC1">
      <w:pPr>
        <w:pStyle w:val="ONUMFS"/>
        <w:rPr>
          <w:lang w:val="fr-FR"/>
        </w:rPr>
      </w:pPr>
      <w:r w:rsidRPr="00C024AD">
        <w:rPr>
          <w:lang w:val="fr-FR"/>
        </w:rPr>
        <w:t>Le CWS a révisé la description de la tâche n°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51 comme suit</w:t>
      </w:r>
      <w:r w:rsidR="0043554F" w:rsidRPr="00C024AD">
        <w:rPr>
          <w:lang w:val="fr-FR"/>
        </w:rPr>
        <w:t> :</w:t>
      </w:r>
    </w:p>
    <w:p w:rsidR="00A563D6" w:rsidRPr="00C024AD" w:rsidRDefault="00142841" w:rsidP="00991EC1">
      <w:pPr>
        <w:pStyle w:val="ONUMFS"/>
        <w:numPr>
          <w:ilvl w:val="0"/>
          <w:numId w:val="0"/>
        </w:numPr>
        <w:ind w:left="567"/>
        <w:rPr>
          <w:szCs w:val="22"/>
          <w:lang w:val="fr-FR"/>
        </w:rPr>
      </w:pPr>
      <w:r w:rsidRPr="00C024AD">
        <w:rPr>
          <w:szCs w:val="22"/>
          <w:lang w:val="fr-FR"/>
        </w:rPr>
        <w:t xml:space="preserve">“Établir et présenter </w:t>
      </w:r>
      <w:r w:rsidR="00C012F2" w:rsidRPr="00C024AD">
        <w:rPr>
          <w:szCs w:val="22"/>
          <w:lang w:val="fr-FR"/>
        </w:rPr>
        <w:t>au CWS pour examen à s</w:t>
      </w:r>
      <w:r w:rsidRPr="00C024AD">
        <w:rPr>
          <w:szCs w:val="22"/>
          <w:lang w:val="fr-FR"/>
        </w:rPr>
        <w:t>a six</w:t>
      </w:r>
      <w:r w:rsidR="0043554F" w:rsidRPr="00C024AD">
        <w:rPr>
          <w:szCs w:val="22"/>
          <w:lang w:val="fr-FR"/>
        </w:rPr>
        <w:t xml:space="preserve">ième session </w:t>
      </w:r>
      <w:r w:rsidRPr="00C024AD">
        <w:rPr>
          <w:szCs w:val="22"/>
          <w:lang w:val="fr-FR"/>
        </w:rPr>
        <w:t xml:space="preserve">devant se tenir </w:t>
      </w:r>
      <w:r w:rsidR="0043554F" w:rsidRPr="00C024AD">
        <w:rPr>
          <w:szCs w:val="22"/>
          <w:lang w:val="fr-FR"/>
        </w:rPr>
        <w:t>en 2018</w:t>
      </w:r>
      <w:r w:rsidRPr="00C024AD">
        <w:rPr>
          <w:szCs w:val="22"/>
          <w:lang w:val="fr-FR"/>
        </w:rPr>
        <w:t xml:space="preserve"> l</w:t>
      </w:r>
      <w:r w:rsidR="0043554F" w:rsidRPr="00C024AD">
        <w:rPr>
          <w:szCs w:val="22"/>
          <w:lang w:val="fr-FR"/>
        </w:rPr>
        <w:t>’annexe I</w:t>
      </w:r>
      <w:r w:rsidRPr="00C024AD">
        <w:rPr>
          <w:szCs w:val="22"/>
          <w:lang w:val="fr-FR"/>
        </w:rPr>
        <w:t xml:space="preserve">II </w:t>
      </w:r>
      <w:r w:rsidR="0043554F" w:rsidRPr="00C024AD">
        <w:rPr>
          <w:szCs w:val="22"/>
          <w:lang w:val="fr-FR"/>
        </w:rPr>
        <w:t>‘</w:t>
      </w:r>
      <w:r w:rsidRPr="00C024AD">
        <w:rPr>
          <w:szCs w:val="22"/>
          <w:lang w:val="fr-FR"/>
        </w:rPr>
        <w:t>Sch</w:t>
      </w:r>
      <w:r w:rsidR="00C012F2" w:rsidRPr="00C024AD">
        <w:rPr>
          <w:szCs w:val="22"/>
          <w:lang w:val="fr-FR"/>
        </w:rPr>
        <w:t>é</w:t>
      </w:r>
      <w:r w:rsidRPr="00C024AD">
        <w:rPr>
          <w:szCs w:val="22"/>
          <w:lang w:val="fr-FR"/>
        </w:rPr>
        <w:t>ma XML (XSD)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 xml:space="preserve"> et l</w:t>
      </w:r>
      <w:r w:rsidR="0043554F" w:rsidRPr="00C024AD">
        <w:rPr>
          <w:szCs w:val="22"/>
          <w:lang w:val="fr-FR"/>
        </w:rPr>
        <w:t>’annexe I</w:t>
      </w:r>
      <w:r w:rsidRPr="00C024AD">
        <w:rPr>
          <w:szCs w:val="22"/>
          <w:lang w:val="fr-FR"/>
        </w:rPr>
        <w:t xml:space="preserve">V </w:t>
      </w:r>
      <w:r w:rsidR="0043554F" w:rsidRPr="00C024AD">
        <w:rPr>
          <w:szCs w:val="22"/>
          <w:lang w:val="fr-FR"/>
        </w:rPr>
        <w:t>‘</w:t>
      </w:r>
      <w:r w:rsidRPr="00C024AD">
        <w:rPr>
          <w:szCs w:val="22"/>
          <w:lang w:val="fr-FR"/>
        </w:rPr>
        <w:t>Définition de type de documents (DTD)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 xml:space="preserve"> de la norme</w:t>
      </w:r>
      <w:r w:rsidR="00C33BEF" w:rsidRPr="00C024AD">
        <w:rPr>
          <w:szCs w:val="22"/>
          <w:lang w:val="fr-FR"/>
        </w:rPr>
        <w:t> </w:t>
      </w:r>
      <w:r w:rsidRPr="00C024AD">
        <w:rPr>
          <w:szCs w:val="22"/>
          <w:lang w:val="fr-FR"/>
        </w:rPr>
        <w:t>ST.37 de l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 xml:space="preserve">OMPI intitulée </w:t>
      </w:r>
      <w:r w:rsidR="0043554F" w:rsidRPr="00C024AD">
        <w:rPr>
          <w:szCs w:val="22"/>
          <w:lang w:val="fr-FR"/>
        </w:rPr>
        <w:t>‘</w:t>
      </w:r>
      <w:r w:rsidRPr="00C024AD">
        <w:rPr>
          <w:szCs w:val="22"/>
          <w:lang w:val="fr-FR"/>
        </w:rPr>
        <w:t>Recommandation concernant un fichier d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autorité des documents de brevet publiés</w:t>
      </w:r>
      <w:r w:rsidR="0043554F" w:rsidRPr="00C024AD">
        <w:rPr>
          <w:szCs w:val="22"/>
          <w:lang w:val="fr-FR"/>
        </w:rPr>
        <w:t>’</w:t>
      </w:r>
      <w:r w:rsidRPr="00C024AD">
        <w:rPr>
          <w:szCs w:val="22"/>
          <w:lang w:val="fr-FR"/>
        </w:rPr>
        <w:t>.”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142841" w:rsidRPr="00C024AD">
        <w:rPr>
          <w:lang w:val="fr-FR"/>
        </w:rPr>
        <w:t>3 de l</w:t>
      </w:r>
      <w:r w:rsidRPr="00C024AD">
        <w:rPr>
          <w:lang w:val="fr-FR"/>
        </w:rPr>
        <w:t>’</w:t>
      </w:r>
      <w:r w:rsidR="00142841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142841" w:rsidRPr="00C024AD">
        <w:rPr>
          <w:lang w:val="fr-FR"/>
        </w:rPr>
        <w:t xml:space="preserve"> Rapport sur l</w:t>
      </w:r>
      <w:r w:rsidRPr="00C024AD">
        <w:rPr>
          <w:lang w:val="fr-FR"/>
        </w:rPr>
        <w:t>’</w:t>
      </w:r>
      <w:r w:rsidR="00142841" w:rsidRPr="00C024AD">
        <w:rPr>
          <w:lang w:val="fr-FR"/>
        </w:rPr>
        <w:t>élaboration d</w:t>
      </w:r>
      <w:r w:rsidRPr="00C024AD">
        <w:rPr>
          <w:lang w:val="fr-FR"/>
        </w:rPr>
        <w:t>’</w:t>
      </w:r>
      <w:r w:rsidR="00142841" w:rsidRPr="00C024AD">
        <w:rPr>
          <w:lang w:val="fr-FR"/>
        </w:rPr>
        <w:t>une nouvelle norme de l</w:t>
      </w:r>
      <w:r w:rsidRPr="00C024AD">
        <w:rPr>
          <w:lang w:val="fr-FR"/>
        </w:rPr>
        <w:t>’</w:t>
      </w:r>
      <w:r w:rsidR="00142841" w:rsidRPr="00C024AD">
        <w:rPr>
          <w:lang w:val="fr-FR"/>
        </w:rPr>
        <w:t>OMPI relative à la gestion électronique des marques de mouvement ou multimédias</w:t>
      </w:r>
    </w:p>
    <w:p w:rsidR="00A563D6" w:rsidRPr="00C024AD" w:rsidRDefault="00566F87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rapport établi par le Bureau international sur les travaux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des normes relatives aux marques ainsi que des résultats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enquête sur les pratiques des offices de propriété industrielle </w:t>
      </w:r>
      <w:r w:rsidR="00C012F2" w:rsidRPr="00C024AD">
        <w:rPr>
          <w:lang w:val="fr-FR"/>
        </w:rPr>
        <w:t>r</w:t>
      </w:r>
      <w:r w:rsidRPr="00C024AD">
        <w:rPr>
          <w:lang w:val="fr-FR"/>
        </w:rPr>
        <w:t>elatives aux marques de mouvement et multimédias, tels qu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il</w:t>
      </w:r>
      <w:r w:rsidR="00934FBE" w:rsidRPr="00C024AD">
        <w:rPr>
          <w:lang w:val="fr-FR"/>
        </w:rPr>
        <w:t xml:space="preserve">s </w:t>
      </w:r>
      <w:r w:rsidRPr="00C024AD">
        <w:rPr>
          <w:lang w:val="fr-FR"/>
        </w:rPr>
        <w:t>étaient reproduits dans le document CWS/5/10 et son annexe.</w:t>
      </w:r>
    </w:p>
    <w:p w:rsidR="00993ADE" w:rsidRDefault="00566F87" w:rsidP="00991EC1">
      <w:pPr>
        <w:pStyle w:val="ONUMFS"/>
        <w:rPr>
          <w:lang w:val="fr-FR"/>
        </w:rPr>
      </w:pPr>
      <w:r w:rsidRPr="00C024AD">
        <w:rPr>
          <w:lang w:val="fr-FR"/>
        </w:rPr>
        <w:t>Le CWS est convenu de reporter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élaboration de recommandations concernant la gestion électronique des marques de mouvement et multimédias jusqu</w:t>
      </w:r>
      <w:r w:rsidR="0043554F" w:rsidRPr="00C024AD">
        <w:rPr>
          <w:lang w:val="fr-FR"/>
        </w:rPr>
        <w:t>’en 2019</w:t>
      </w:r>
      <w:r w:rsidRPr="00C024AD">
        <w:rPr>
          <w:lang w:val="fr-FR"/>
        </w:rPr>
        <w:t xml:space="preserve"> –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année de la mise en </w:t>
      </w:r>
      <w:r w:rsidR="0043554F" w:rsidRPr="00C024AD">
        <w:rPr>
          <w:lang w:val="fr-FR"/>
        </w:rPr>
        <w:t>œuvre</w:t>
      </w:r>
      <w:r w:rsidRPr="00C024AD">
        <w:rPr>
          <w:lang w:val="fr-FR"/>
        </w:rPr>
        <w:t xml:space="preserve"> prévue de la directive 2008/95/CE du 2</w:t>
      </w:r>
      <w:r w:rsidR="0043554F" w:rsidRPr="00C024AD">
        <w:rPr>
          <w:lang w:val="fr-FR"/>
        </w:rPr>
        <w:t>2 octobre 20</w:t>
      </w:r>
      <w:r w:rsidRPr="00C024AD">
        <w:rPr>
          <w:lang w:val="fr-FR"/>
        </w:rPr>
        <w:t>08, par les offices de propriété industrielle concernés</w:t>
      </w:r>
      <w:r w:rsidR="00C012F2" w:rsidRPr="00C024AD">
        <w:rPr>
          <w:lang w:val="fr-FR"/>
        </w:rPr>
        <w:t xml:space="preserve"> –</w:t>
      </w:r>
      <w:r w:rsidRPr="00C024AD">
        <w:rPr>
          <w:lang w:val="fr-FR"/>
        </w:rPr>
        <w:t>, et de laisser en suspens la tâche n°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49 jusqu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alors.</w:t>
      </w:r>
    </w:p>
    <w:p w:rsidR="00993ADE" w:rsidRDefault="00993ADE">
      <w:pPr>
        <w:rPr>
          <w:lang w:val="fr-FR"/>
        </w:rPr>
      </w:pPr>
      <w:r>
        <w:rPr>
          <w:lang w:val="fr-FR"/>
        </w:rPr>
        <w:br w:type="page"/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lastRenderedPageBreak/>
        <w:t>Point 1</w:t>
      </w:r>
      <w:r w:rsidR="00566F87" w:rsidRPr="00C024AD">
        <w:rPr>
          <w:lang w:val="fr-FR"/>
        </w:rPr>
        <w:t>4 de l</w:t>
      </w:r>
      <w:r w:rsidRPr="00C024AD">
        <w:rPr>
          <w:lang w:val="fr-FR"/>
        </w:rPr>
        <w:t>’</w:t>
      </w:r>
      <w:r w:rsidR="00566F87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566F87" w:rsidRPr="00C024AD">
        <w:rPr>
          <w:lang w:val="fr-FR"/>
        </w:rPr>
        <w:t xml:space="preserve"> </w:t>
      </w:r>
      <w:r w:rsidR="00176971" w:rsidRPr="00C024AD">
        <w:rPr>
          <w:lang w:val="fr-FR"/>
        </w:rPr>
        <w:t>r</w:t>
      </w:r>
      <w:r w:rsidR="00566F87" w:rsidRPr="00C024AD">
        <w:rPr>
          <w:lang w:val="fr-FR"/>
        </w:rPr>
        <w:t>apport de l</w:t>
      </w:r>
      <w:r w:rsidRPr="00C024AD">
        <w:rPr>
          <w:lang w:val="fr-FR"/>
        </w:rPr>
        <w:t>’</w:t>
      </w:r>
      <w:r w:rsidR="00176971" w:rsidRPr="00C024AD">
        <w:rPr>
          <w:lang w:val="fr-FR"/>
        </w:rPr>
        <w:t>É</w:t>
      </w:r>
      <w:r w:rsidR="00566F87" w:rsidRPr="00C024AD">
        <w:rPr>
          <w:lang w:val="fr-FR"/>
        </w:rPr>
        <w:t>quipe d</w:t>
      </w:r>
      <w:r w:rsidRPr="00C024AD">
        <w:rPr>
          <w:lang w:val="fr-FR"/>
        </w:rPr>
        <w:t>’</w:t>
      </w:r>
      <w:r w:rsidR="00566F87" w:rsidRPr="00C024AD">
        <w:rPr>
          <w:lang w:val="fr-FR"/>
        </w:rPr>
        <w:t>experts chargée de la partie 7 sur la tâche n°</w:t>
      </w:r>
      <w:r w:rsidR="00C33BEF" w:rsidRPr="00C024AD">
        <w:rPr>
          <w:lang w:val="fr-FR"/>
        </w:rPr>
        <w:t> </w:t>
      </w:r>
      <w:r w:rsidR="00566F87" w:rsidRPr="00C024AD">
        <w:rPr>
          <w:lang w:val="fr-FR"/>
        </w:rPr>
        <w:t>50</w:t>
      </w:r>
    </w:p>
    <w:p w:rsidR="00A563D6" w:rsidRPr="00C024AD" w:rsidRDefault="00566F87" w:rsidP="00991EC1">
      <w:pPr>
        <w:pStyle w:val="ONUMFS"/>
        <w:rPr>
          <w:lang w:val="fr-FR"/>
        </w:rPr>
      </w:pPr>
      <w:r w:rsidRPr="00C024AD">
        <w:rPr>
          <w:lang w:val="fr-FR"/>
        </w:rPr>
        <w:t>Les délibérations ont eu lieu sur la base du document CWS/5/11.</w:t>
      </w:r>
    </w:p>
    <w:p w:rsidR="00A563D6" w:rsidRPr="00C024AD" w:rsidRDefault="002E54F1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rapport sur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avancement des travaux et du programme provisoire concernant la tenue et la mise à jour des enquêtes publiées dans la partie</w:t>
      </w:r>
      <w:r w:rsidR="00C012F2" w:rsidRPr="00C024AD">
        <w:rPr>
          <w:lang w:val="fr-FR"/>
        </w:rPr>
        <w:t> 7</w:t>
      </w:r>
      <w:r w:rsidRPr="00C024AD">
        <w:rPr>
          <w:lang w:val="fr-FR"/>
        </w:rPr>
        <w:t xml:space="preserve">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OMPI, et en particulier des mesures à prendre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issue de la cinqu</w:t>
      </w:r>
      <w:r w:rsidR="0043554F" w:rsidRPr="00C024AD">
        <w:rPr>
          <w:lang w:val="fr-FR"/>
        </w:rPr>
        <w:t>ième session du CWS</w:t>
      </w:r>
      <w:r w:rsidRPr="00C024AD">
        <w:rPr>
          <w:lang w:val="fr-FR"/>
        </w:rPr>
        <w:t>, ainsi qu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indiqués à l</w:t>
      </w:r>
      <w:r w:rsidR="0043554F" w:rsidRPr="00C024AD">
        <w:rPr>
          <w:lang w:val="fr-FR"/>
        </w:rPr>
        <w:t>’annexe I</w:t>
      </w:r>
      <w:r w:rsidRPr="00C024AD">
        <w:rPr>
          <w:lang w:val="fr-FR"/>
        </w:rPr>
        <w:t>I du document CWS/5/11.</w:t>
      </w:r>
    </w:p>
    <w:p w:rsidR="00A563D6" w:rsidRPr="00C024AD" w:rsidRDefault="002E54F1" w:rsidP="00991EC1">
      <w:pPr>
        <w:pStyle w:val="ONUMFS"/>
        <w:rPr>
          <w:lang w:val="fr-FR"/>
        </w:rPr>
      </w:pPr>
      <w:r w:rsidRPr="00C024AD">
        <w:rPr>
          <w:lang w:val="fr-FR"/>
        </w:rPr>
        <w:t>Le CWS a arrêté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approche ci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après concernant la publication des enquêtes nouvelles ou mises à jour dans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</w:t>
      </w:r>
      <w:r w:rsidR="0043554F" w:rsidRPr="00C024AD">
        <w:rPr>
          <w:lang w:val="fr-FR"/>
        </w:rPr>
        <w:t> :</w:t>
      </w:r>
    </w:p>
    <w:p w:rsidR="00A563D6" w:rsidRPr="00C024AD" w:rsidRDefault="002E54F1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Pour la mise à jour (régulière)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une enquête fondée sur le questionnaire approuvé par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>, qui figure déjà dans le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OMPI, le Bureau international devrait publier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enquête mise à jour et en informer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 xml:space="preserve"> à la session qui suit la publication.</w:t>
      </w:r>
    </w:p>
    <w:p w:rsidR="00A563D6" w:rsidRPr="00C024AD" w:rsidRDefault="002E54F1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Pour les nouvelles enquêtes, leur publication dans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devrait être approuvée par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>.</w:t>
      </w:r>
    </w:p>
    <w:p w:rsidR="00A563D6" w:rsidRPr="00C024AD" w:rsidRDefault="002E54F1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Pour la mise à jour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une enquête sur la base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 questionnaire révisé (ce qui revient à une nouvelle enquête), la publication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enquête mise à jour dans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devrait être approuvée par</w:t>
      </w:r>
      <w:r w:rsidR="0043554F" w:rsidRPr="00C024AD">
        <w:rPr>
          <w:lang w:val="fr-FR"/>
        </w:rPr>
        <w:t xml:space="preserve"> le CWS</w:t>
      </w:r>
      <w:r w:rsidRPr="00C024AD">
        <w:rPr>
          <w:lang w:val="fr-FR"/>
        </w:rPr>
        <w:t>.</w:t>
      </w:r>
    </w:p>
    <w:p w:rsidR="00A563D6" w:rsidRPr="00C024AD" w:rsidRDefault="002E54F1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élaborer une proposition concernant le questionnaire sur les systèmes de numérotation des documents publiés et des droits enregistrés (pratiques actuelles et </w:t>
      </w:r>
      <w:r w:rsidR="00C012F2" w:rsidRPr="00C024AD">
        <w:rPr>
          <w:lang w:val="fr-FR"/>
        </w:rPr>
        <w:t>antérieur</w:t>
      </w:r>
      <w:r w:rsidRPr="00C024AD">
        <w:rPr>
          <w:lang w:val="fr-FR"/>
        </w:rPr>
        <w:t>es) et de présenter sa proposition à la six</w:t>
      </w:r>
      <w:r w:rsidR="0043554F" w:rsidRPr="00C024AD">
        <w:rPr>
          <w:lang w:val="fr-FR"/>
        </w:rPr>
        <w:t>ième session du CWS</w:t>
      </w:r>
      <w:r w:rsidRPr="00C024AD">
        <w:rPr>
          <w:lang w:val="fr-FR"/>
        </w:rPr>
        <w:t>.</w:t>
      </w:r>
    </w:p>
    <w:p w:rsidR="0043554F" w:rsidRPr="00C024AD" w:rsidRDefault="002E54F1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le Bureau international</w:t>
      </w:r>
    </w:p>
    <w:p w:rsidR="00A563D6" w:rsidRPr="00C024AD" w:rsidRDefault="005B4C04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inviter les offices de propriété industrielle à mettre à jour leurs entrées dans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7.2.4 intitulée “</w:t>
      </w:r>
      <w:r w:rsidR="00C012F2" w:rsidRPr="00C024AD">
        <w:rPr>
          <w:lang w:val="fr-FR"/>
        </w:rPr>
        <w:t>E</w:t>
      </w:r>
      <w:r w:rsidRPr="00C024AD">
        <w:rPr>
          <w:lang w:val="fr-FR"/>
        </w:rPr>
        <w:t>nquête sur la présentation des numéros des demandes établissant une priorité”, et ensuite à élaborer et à publier la version mise à jour de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7.2.4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OMPI, et</w:t>
      </w:r>
    </w:p>
    <w:p w:rsidR="00A563D6" w:rsidRPr="00C024AD" w:rsidRDefault="005B4C04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de transférer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 xml:space="preserve">7.2.1 dans la section </w:t>
      </w:r>
      <w:r w:rsidR="00C33BEF" w:rsidRPr="00C024AD">
        <w:rPr>
          <w:lang w:val="fr-FR"/>
        </w:rPr>
        <w:t>“</w:t>
      </w:r>
      <w:r w:rsidRPr="00C024AD">
        <w:rPr>
          <w:lang w:val="fr-FR"/>
        </w:rPr>
        <w:t>Archives</w:t>
      </w:r>
      <w:r w:rsidR="00C33BEF" w:rsidRPr="00C024AD">
        <w:rPr>
          <w:lang w:val="fr-FR"/>
        </w:rPr>
        <w:t>”</w:t>
      </w:r>
      <w:r w:rsidRPr="00C024AD">
        <w:rPr>
          <w:lang w:val="fr-FR"/>
        </w:rPr>
        <w:t>, de remplacer le renvoi à cette partie figurant dans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ST.10/C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par un renvoi à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7.2.6 (modification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ordre rédactionnel) et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insérer dans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7.2.6 un lien vers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7.2.1 archivée.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5B4C04" w:rsidRPr="00C024AD">
        <w:rPr>
          <w:lang w:val="fr-FR"/>
        </w:rPr>
        <w:t>5 de l</w:t>
      </w:r>
      <w:r w:rsidRPr="00C024AD">
        <w:rPr>
          <w:lang w:val="fr-FR"/>
        </w:rPr>
        <w:t>’</w:t>
      </w:r>
      <w:r w:rsidR="005B4C04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5B4C04" w:rsidRPr="00C024AD">
        <w:rPr>
          <w:lang w:val="fr-FR"/>
        </w:rPr>
        <w:t xml:space="preserve"> </w:t>
      </w:r>
      <w:r w:rsidR="00934FBE" w:rsidRPr="00C024AD">
        <w:rPr>
          <w:lang w:val="fr-FR"/>
        </w:rPr>
        <w:t>r</w:t>
      </w:r>
      <w:r w:rsidR="005B4C04" w:rsidRPr="00C024AD">
        <w:rPr>
          <w:lang w:val="fr-FR"/>
        </w:rPr>
        <w:t>apport concernant l</w:t>
      </w:r>
      <w:r w:rsidRPr="00C024AD">
        <w:rPr>
          <w:lang w:val="fr-FR"/>
        </w:rPr>
        <w:t>’</w:t>
      </w:r>
      <w:r w:rsidR="005B4C04" w:rsidRPr="00C024AD">
        <w:rPr>
          <w:lang w:val="fr-FR"/>
        </w:rPr>
        <w:t>enquête sur les systèmes de numérotation des demandes et des demandes établissant une priorité utilisés auparavant par les offices de propriété industrielle</w:t>
      </w:r>
    </w:p>
    <w:p w:rsidR="00A563D6" w:rsidRPr="00C024AD" w:rsidRDefault="005B4C04" w:rsidP="00991EC1">
      <w:pPr>
        <w:pStyle w:val="ONUMFS"/>
        <w:keepNext/>
        <w:keepLines/>
        <w:rPr>
          <w:lang w:val="fr-FR"/>
        </w:rPr>
      </w:pPr>
      <w:r w:rsidRPr="00C024AD">
        <w:rPr>
          <w:lang w:val="fr-FR"/>
        </w:rPr>
        <w:t>Le CWS a pris note du fait que le Bureau international ava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t mis à jour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7.2.6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OMPI en </w:t>
      </w:r>
      <w:r w:rsidR="0043554F" w:rsidRPr="00C024AD">
        <w:rPr>
          <w:lang w:val="fr-FR"/>
        </w:rPr>
        <w:t>mars 20</w:t>
      </w:r>
      <w:r w:rsidRPr="00C024AD">
        <w:rPr>
          <w:lang w:val="fr-FR"/>
        </w:rPr>
        <w:t>17.</w:t>
      </w:r>
    </w:p>
    <w:p w:rsidR="00993ADE" w:rsidRDefault="0005160D" w:rsidP="00991EC1">
      <w:pPr>
        <w:pStyle w:val="ONUMFS"/>
        <w:rPr>
          <w:lang w:val="fr-FR"/>
        </w:rPr>
      </w:pPr>
      <w:r w:rsidRPr="00C024AD">
        <w:rPr>
          <w:lang w:val="fr-FR"/>
        </w:rPr>
        <w:t>Le CWS a également pris note des résultats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enquête sur les pratiques antérieures en matière de numérotation des demandes et des demandes établissant une priorité qui étaient reproduits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annexe du document CWS/5/12 et il est convenu de les publier en tant que nouvelle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7.2.7 du Manuel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</w:t>
      </w:r>
      <w:r w:rsidR="00CE279D" w:rsidRPr="00C024AD">
        <w:rPr>
          <w:lang w:val="fr-FR"/>
        </w:rPr>
        <w:t>MPI.  La</w:t>
      </w:r>
      <w:r w:rsidRPr="00C024AD">
        <w:rPr>
          <w:lang w:val="fr-FR"/>
        </w:rPr>
        <w:t xml:space="preserve"> délégation des États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Unis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Amérique a fait savoir que les informations concernant les pratiques antérieures en matière de numérotation des demandes mises en </w:t>
      </w:r>
      <w:r w:rsidR="0043554F" w:rsidRPr="00C024AD">
        <w:rPr>
          <w:lang w:val="fr-FR"/>
        </w:rPr>
        <w:t>œuvre</w:t>
      </w:r>
      <w:r w:rsidRPr="00C024AD">
        <w:rPr>
          <w:lang w:val="fr-FR"/>
        </w:rPr>
        <w:t xml:space="preserve">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Office des brevets et des marques des États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Unis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Amérique (USPTO) avaient été communiquées au Secrétariat avant la session et a demandé que ces informations soient incluses dans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7.2.7.</w:t>
      </w:r>
    </w:p>
    <w:p w:rsidR="00993ADE" w:rsidRDefault="00993ADE">
      <w:pPr>
        <w:rPr>
          <w:lang w:val="fr-FR"/>
        </w:rPr>
      </w:pPr>
      <w:r>
        <w:rPr>
          <w:lang w:val="fr-FR"/>
        </w:rPr>
        <w:br w:type="page"/>
      </w:r>
    </w:p>
    <w:p w:rsidR="00A563D6" w:rsidRPr="00C024AD" w:rsidRDefault="0005160D" w:rsidP="00991EC1">
      <w:pPr>
        <w:pStyle w:val="ONUMFS"/>
        <w:rPr>
          <w:lang w:val="fr-FR"/>
        </w:rPr>
      </w:pPr>
      <w:r w:rsidRPr="00C024AD">
        <w:rPr>
          <w:lang w:val="fr-FR"/>
        </w:rPr>
        <w:lastRenderedPageBreak/>
        <w:t>Le CWS est convenu de considérer la tâche</w:t>
      </w:r>
      <w:r w:rsidR="00934FBE" w:rsidRPr="00C024AD">
        <w:rPr>
          <w:lang w:val="fr-FR"/>
        </w:rPr>
        <w:t xml:space="preserve"> n</w:t>
      </w:r>
      <w:r w:rsidRPr="00C024AD">
        <w:rPr>
          <w:lang w:val="fr-FR"/>
        </w:rPr>
        <w:t>°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30 comme achevée et de la supprimer de la liste des tâches</w:t>
      </w:r>
      <w:r w:rsidR="0043554F" w:rsidRPr="00C024AD">
        <w:rPr>
          <w:lang w:val="fr-FR"/>
        </w:rPr>
        <w:t xml:space="preserve"> du CWS</w:t>
      </w:r>
      <w:r w:rsidRPr="00C024AD">
        <w:rPr>
          <w:lang w:val="fr-FR"/>
        </w:rPr>
        <w:t>;  il a également décidé de dissoudre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ST.10/C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05160D" w:rsidRPr="00C024AD">
        <w:rPr>
          <w:lang w:val="fr-FR"/>
        </w:rPr>
        <w:t>6 de l</w:t>
      </w:r>
      <w:r w:rsidRPr="00C024AD">
        <w:rPr>
          <w:lang w:val="fr-FR"/>
        </w:rPr>
        <w:t>’</w:t>
      </w:r>
      <w:r w:rsidR="0005160D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05160D" w:rsidRPr="00C024AD">
        <w:rPr>
          <w:lang w:val="fr-FR"/>
        </w:rPr>
        <w:t xml:space="preserve"> </w:t>
      </w:r>
      <w:r w:rsidR="00D92DB3" w:rsidRPr="00C024AD">
        <w:rPr>
          <w:lang w:val="fr-FR"/>
        </w:rPr>
        <w:t>qu</w:t>
      </w:r>
      <w:r w:rsidR="0005160D" w:rsidRPr="00C024AD">
        <w:rPr>
          <w:lang w:val="fr-FR"/>
        </w:rPr>
        <w:t>estionnaire sur les extensions de protection des actifs de propriété industrielle</w:t>
      </w:r>
    </w:p>
    <w:p w:rsidR="00A563D6" w:rsidRPr="00C024AD" w:rsidRDefault="0005160D" w:rsidP="00991EC1">
      <w:pPr>
        <w:pStyle w:val="ONUMFS"/>
        <w:rPr>
          <w:lang w:val="fr-FR"/>
        </w:rPr>
      </w:pPr>
      <w:r w:rsidRPr="00C024AD">
        <w:rPr>
          <w:lang w:val="fr-FR"/>
        </w:rPr>
        <w:t>Les délibérations ont eu lieu sur la base du document CWS/5/13.</w:t>
      </w:r>
    </w:p>
    <w:p w:rsidR="00A563D6" w:rsidRPr="00C024AD" w:rsidRDefault="00662E00" w:rsidP="00991EC1">
      <w:pPr>
        <w:pStyle w:val="ONUMFS"/>
        <w:rPr>
          <w:lang w:val="fr-FR"/>
        </w:rPr>
      </w:pPr>
      <w:r w:rsidRPr="00C024AD">
        <w:rPr>
          <w:lang w:val="fr-FR"/>
        </w:rPr>
        <w:t>Le CWS a examiné le projet de questionnaire sur les extensions de protection des actifs de propriété industrielle et a recensé un certain nombre de questions de fond appelant des modifications.</w:t>
      </w:r>
    </w:p>
    <w:p w:rsidR="00A563D6" w:rsidRPr="00C024AD" w:rsidRDefault="00662E00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partie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 xml:space="preserve">7 </w:t>
      </w:r>
      <w:r w:rsidR="00C012F2" w:rsidRPr="00C024AD">
        <w:rPr>
          <w:lang w:val="fr-FR"/>
        </w:rPr>
        <w:t>de</w:t>
      </w:r>
      <w:r w:rsidRPr="00C024AD">
        <w:rPr>
          <w:lang w:val="fr-FR"/>
        </w:rPr>
        <w:t xml:space="preserve"> réviser le projet de questionnaire en tenant compte des questions susmentionnées et </w:t>
      </w:r>
      <w:r w:rsidR="00C012F2" w:rsidRPr="00C024AD">
        <w:rPr>
          <w:lang w:val="fr-FR"/>
        </w:rPr>
        <w:t>de</w:t>
      </w:r>
      <w:r w:rsidRPr="00C024AD">
        <w:rPr>
          <w:lang w:val="fr-FR"/>
        </w:rPr>
        <w:t xml:space="preserve"> présenter sa proposition à la prochaine session</w:t>
      </w:r>
      <w:r w:rsidR="0043554F" w:rsidRPr="00C024AD">
        <w:rPr>
          <w:lang w:val="fr-FR"/>
        </w:rPr>
        <w:t xml:space="preserve"> du </w:t>
      </w:r>
      <w:r w:rsidR="00CE279D" w:rsidRPr="00C024AD">
        <w:rPr>
          <w:lang w:val="fr-FR"/>
        </w:rPr>
        <w:t>CWS.  Le</w:t>
      </w:r>
      <w:r w:rsidRPr="00C024AD">
        <w:rPr>
          <w:lang w:val="fr-FR"/>
        </w:rPr>
        <w:t>s délégations ont été invitées à faire part de leurs observations et propositions concernant le questionnaire sur les extensions de protection des actifs de propriété industrielle sur le wiki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ici à la fin du mois de </w:t>
      </w:r>
      <w:r w:rsidR="0043554F" w:rsidRPr="00C024AD">
        <w:rPr>
          <w:lang w:val="fr-FR"/>
        </w:rPr>
        <w:t>juin 20</w:t>
      </w:r>
      <w:r w:rsidRPr="00C024AD">
        <w:rPr>
          <w:lang w:val="fr-FR"/>
        </w:rPr>
        <w:t>17 et à participer activement aux délibérations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662E00" w:rsidRPr="00C024AD">
        <w:rPr>
          <w:lang w:val="fr-FR"/>
        </w:rPr>
        <w:t>7 de l</w:t>
      </w:r>
      <w:r w:rsidRPr="00C024AD">
        <w:rPr>
          <w:lang w:val="fr-FR"/>
        </w:rPr>
        <w:t>’</w:t>
      </w:r>
      <w:r w:rsidR="00662E00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662E00" w:rsidRPr="00C024AD">
        <w:rPr>
          <w:lang w:val="fr-FR"/>
        </w:rPr>
        <w:t xml:space="preserve"> </w:t>
      </w:r>
      <w:r w:rsidR="00D92DB3" w:rsidRPr="00C024AD">
        <w:rPr>
          <w:lang w:val="fr-FR"/>
        </w:rPr>
        <w:t>no</w:t>
      </w:r>
      <w:r w:rsidR="00662E00" w:rsidRPr="00C024AD">
        <w:rPr>
          <w:lang w:val="fr-FR"/>
        </w:rPr>
        <w:t>rmalisation des noms des déposants</w:t>
      </w:r>
    </w:p>
    <w:p w:rsidR="00A563D6" w:rsidRPr="00C024AD" w:rsidRDefault="00662E00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contenu du document CWS/5/14 et de l</w:t>
      </w:r>
      <w:r w:rsidR="0043554F" w:rsidRPr="00C024AD">
        <w:rPr>
          <w:lang w:val="fr-FR"/>
        </w:rPr>
        <w:t>’</w:t>
      </w:r>
      <w:r w:rsidR="00934FBE" w:rsidRPr="00C024AD">
        <w:rPr>
          <w:lang w:val="fr-FR"/>
        </w:rPr>
        <w:t>é</w:t>
      </w:r>
      <w:r w:rsidRPr="00C024AD">
        <w:rPr>
          <w:lang w:val="fr-FR"/>
        </w:rPr>
        <w:t xml:space="preserve">tude sur la normalisation des noms de déposants établie par 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 xml:space="preserve">nternational </w:t>
      </w:r>
      <w:r w:rsidR="00C012F2" w:rsidRPr="00C024AD">
        <w:rPr>
          <w:lang w:val="fr-FR"/>
        </w:rPr>
        <w:t xml:space="preserve">et </w:t>
      </w:r>
      <w:r w:rsidRPr="00C024AD">
        <w:rPr>
          <w:lang w:val="fr-FR"/>
        </w:rPr>
        <w:t>reproduite en annexe d</w:t>
      </w:r>
      <w:r w:rsidR="00C012F2" w:rsidRPr="00C024AD">
        <w:rPr>
          <w:lang w:val="fr-FR"/>
        </w:rPr>
        <w:t>ud</w:t>
      </w:r>
      <w:r w:rsidRPr="00C024AD">
        <w:rPr>
          <w:lang w:val="fr-FR"/>
        </w:rPr>
        <w:t>i</w:t>
      </w:r>
      <w:r w:rsidR="00C012F2" w:rsidRPr="00C024AD">
        <w:rPr>
          <w:lang w:val="fr-FR"/>
        </w:rPr>
        <w:t>t document</w:t>
      </w:r>
      <w:r w:rsidRPr="00C024AD">
        <w:rPr>
          <w:lang w:val="fr-FR"/>
        </w:rPr>
        <w:t>.</w:t>
      </w:r>
    </w:p>
    <w:p w:rsidR="00A563D6" w:rsidRPr="00C024AD" w:rsidRDefault="00052BA3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contenu du document intitulé “Rapport sur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avancement de la normalisation des noms des déposants dans le cadre du projet de dossier mondial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IP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5” présenté par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Office </w:t>
      </w:r>
      <w:r w:rsidR="00934FBE" w:rsidRPr="00C024AD">
        <w:rPr>
          <w:lang w:val="fr-FR"/>
        </w:rPr>
        <w:t>c</w:t>
      </w:r>
      <w:r w:rsidRPr="00C024AD">
        <w:rPr>
          <w:lang w:val="fr-FR"/>
        </w:rPr>
        <w:t xml:space="preserve">oréen de la </w:t>
      </w:r>
      <w:r w:rsidR="00934FBE" w:rsidRPr="00C024AD">
        <w:rPr>
          <w:lang w:val="fr-FR"/>
        </w:rPr>
        <w:t>p</w:t>
      </w:r>
      <w:r w:rsidRPr="00C024AD">
        <w:rPr>
          <w:lang w:val="fr-FR"/>
        </w:rPr>
        <w:t xml:space="preserve">ropriété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ntellectuelle (KIPO), qui était reproduit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annexe du document CWS/5/14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A</w:t>
      </w:r>
      <w:r w:rsidR="00934FBE" w:rsidRPr="00C024AD">
        <w:rPr>
          <w:lang w:val="fr-FR"/>
        </w:rPr>
        <w:t>dd</w:t>
      </w:r>
      <w:r w:rsidRPr="00C024AD">
        <w:rPr>
          <w:lang w:val="fr-FR"/>
        </w:rPr>
        <w:t>.</w:t>
      </w:r>
    </w:p>
    <w:p w:rsidR="00A563D6" w:rsidRPr="00C024AD" w:rsidRDefault="00052BA3" w:rsidP="00991EC1">
      <w:pPr>
        <w:pStyle w:val="ONUMFS"/>
        <w:rPr>
          <w:lang w:val="fr-FR"/>
        </w:rPr>
      </w:pPr>
      <w:r w:rsidRPr="00C024AD">
        <w:rPr>
          <w:lang w:val="fr-FR"/>
        </w:rPr>
        <w:t>Le CWS est convenu de créer la tâche suivante</w:t>
      </w:r>
      <w:r w:rsidR="0043554F" w:rsidRPr="00C024AD">
        <w:rPr>
          <w:lang w:val="fr-FR"/>
        </w:rPr>
        <w:t> :</w:t>
      </w:r>
    </w:p>
    <w:p w:rsidR="00A563D6" w:rsidRPr="00C024AD" w:rsidRDefault="00052BA3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“Envisager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élaboration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une norme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visant à aider les offices de propriété industrielle à améliorer la “qualité à la</w:t>
      </w:r>
      <w:r w:rsidR="00C012F2" w:rsidRPr="00C024AD">
        <w:rPr>
          <w:lang w:val="fr-FR"/>
        </w:rPr>
        <w:t xml:space="preserve"> source” des noms des déposants;</w:t>
      </w:r>
    </w:p>
    <w:p w:rsidR="00A563D6" w:rsidRPr="00C024AD" w:rsidRDefault="00324001" w:rsidP="00991EC1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r w:rsidRPr="00C024AD">
        <w:rPr>
          <w:lang w:val="fr-FR"/>
        </w:rPr>
        <w:t>“i.</w:t>
      </w:r>
      <w:r w:rsidRPr="00C024AD">
        <w:rPr>
          <w:lang w:val="fr-FR"/>
        </w:rPr>
        <w:tab/>
      </w:r>
      <w:r w:rsidR="00052BA3" w:rsidRPr="00C024AD">
        <w:rPr>
          <w:lang w:val="fr-FR"/>
        </w:rPr>
        <w:t>réaliser une enquête concernant l</w:t>
      </w:r>
      <w:r w:rsidR="0043554F" w:rsidRPr="00C024AD">
        <w:rPr>
          <w:lang w:val="fr-FR"/>
        </w:rPr>
        <w:t>’</w:t>
      </w:r>
      <w:r w:rsidR="00052BA3" w:rsidRPr="00C024AD">
        <w:rPr>
          <w:lang w:val="fr-FR"/>
        </w:rPr>
        <w:t>utilisation d</w:t>
      </w:r>
      <w:r w:rsidR="0043554F" w:rsidRPr="00C024AD">
        <w:rPr>
          <w:lang w:val="fr-FR"/>
        </w:rPr>
        <w:t>’</w:t>
      </w:r>
      <w:r w:rsidR="00052BA3" w:rsidRPr="00C024AD">
        <w:rPr>
          <w:lang w:val="fr-FR"/>
        </w:rPr>
        <w:t>identifiants pour les déposants par les offices de propriété industrielle, ainsi que les problèmes pouvant s</w:t>
      </w:r>
      <w:r w:rsidR="0043554F" w:rsidRPr="00C024AD">
        <w:rPr>
          <w:lang w:val="fr-FR"/>
        </w:rPr>
        <w:t>’</w:t>
      </w:r>
      <w:r w:rsidR="00052BA3" w:rsidRPr="00C024AD">
        <w:rPr>
          <w:lang w:val="fr-FR"/>
        </w:rPr>
        <w:t>y rattacher;  et</w:t>
      </w:r>
    </w:p>
    <w:p w:rsidR="00A563D6" w:rsidRPr="00C024AD" w:rsidRDefault="00324001" w:rsidP="00991EC1">
      <w:pPr>
        <w:pStyle w:val="ONUMFS"/>
        <w:numPr>
          <w:ilvl w:val="0"/>
          <w:numId w:val="0"/>
        </w:numPr>
        <w:ind w:left="1134" w:hanging="567"/>
        <w:rPr>
          <w:lang w:val="fr-FR"/>
        </w:rPr>
      </w:pPr>
      <w:r w:rsidRPr="00C024AD">
        <w:rPr>
          <w:lang w:val="fr-FR"/>
        </w:rPr>
        <w:t>“ii.</w:t>
      </w:r>
      <w:r w:rsidRPr="00C024AD">
        <w:rPr>
          <w:lang w:val="fr-FR"/>
        </w:rPr>
        <w:tab/>
      </w:r>
      <w:r w:rsidR="00052BA3" w:rsidRPr="00C024AD">
        <w:rPr>
          <w:lang w:val="fr-FR"/>
        </w:rPr>
        <w:t>établir une proposition concernant la poursuite des travaux relatifs à la normalisation des noms des déposants dans les documents de propriété industrielle, et la présenter</w:t>
      </w:r>
      <w:r w:rsidR="0043554F" w:rsidRPr="00C024AD">
        <w:rPr>
          <w:lang w:val="fr-FR"/>
        </w:rPr>
        <w:t xml:space="preserve"> au CWS</w:t>
      </w:r>
      <w:r w:rsidR="00052BA3" w:rsidRPr="00C024AD">
        <w:rPr>
          <w:lang w:val="fr-FR"/>
        </w:rPr>
        <w:t xml:space="preserve"> pour examen.”</w:t>
      </w:r>
    </w:p>
    <w:p w:rsidR="00A563D6" w:rsidRPr="00C024AD" w:rsidRDefault="00052BA3" w:rsidP="00991EC1">
      <w:pPr>
        <w:pStyle w:val="ONUMFS"/>
        <w:rPr>
          <w:lang w:val="fr-FR"/>
        </w:rPr>
      </w:pPr>
      <w:r w:rsidRPr="00C024AD">
        <w:rPr>
          <w:lang w:val="fr-FR"/>
        </w:rPr>
        <w:t>Le CWS est également convenu de créer une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(Équipe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normalisation des noms) afin de mener à bien cette tâche et lui a demandé</w:t>
      </w:r>
    </w:p>
    <w:p w:rsidR="00A563D6" w:rsidRPr="00C024AD" w:rsidRDefault="008E0B88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établir un questionnaire en vue de la réalisation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enquête sur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utilisation des identifiants pour les déposants par les offices de propriété industrielle et à le présenter</w:t>
      </w:r>
      <w:r w:rsidR="0043554F" w:rsidRPr="00C024AD">
        <w:rPr>
          <w:lang w:val="fr-FR"/>
        </w:rPr>
        <w:t xml:space="preserve"> au CWS</w:t>
      </w:r>
      <w:r w:rsidRPr="00C024AD">
        <w:rPr>
          <w:lang w:val="fr-FR"/>
        </w:rPr>
        <w:t xml:space="preserve"> pour examen à sa six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 xml:space="preserve"> et</w:t>
      </w:r>
    </w:p>
    <w:p w:rsidR="00A563D6" w:rsidRPr="00C024AD" w:rsidRDefault="008E0B88" w:rsidP="00991EC1">
      <w:pPr>
        <w:pStyle w:val="ONUMFS"/>
        <w:numPr>
          <w:ilvl w:val="1"/>
          <w:numId w:val="33"/>
        </w:numPr>
        <w:rPr>
          <w:lang w:val="fr-FR"/>
        </w:rPr>
      </w:pPr>
      <w:r w:rsidRPr="00C024AD">
        <w:rPr>
          <w:lang w:val="fr-FR"/>
        </w:rPr>
        <w:t>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établir, sur la base des résultats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enquête, une proposition relative à la poursuite des travaux, et</w:t>
      </w:r>
      <w:r w:rsidR="00C012F2" w:rsidRPr="00C024AD">
        <w:rPr>
          <w:lang w:val="fr-FR"/>
        </w:rPr>
        <w:t xml:space="preserve"> de </w:t>
      </w:r>
      <w:r w:rsidRPr="00C024AD">
        <w:rPr>
          <w:lang w:val="fr-FR"/>
        </w:rPr>
        <w:t>la présenter</w:t>
      </w:r>
      <w:r w:rsidR="0043554F" w:rsidRPr="00C024AD">
        <w:rPr>
          <w:lang w:val="fr-FR"/>
        </w:rPr>
        <w:t xml:space="preserve"> au CWS</w:t>
      </w:r>
      <w:r w:rsidRPr="00C024AD">
        <w:rPr>
          <w:lang w:val="fr-FR"/>
        </w:rPr>
        <w:t xml:space="preserve"> pour examen à sa sept</w:t>
      </w:r>
      <w:r w:rsidR="0043554F" w:rsidRPr="00C024AD">
        <w:rPr>
          <w:lang w:val="fr-FR"/>
        </w:rPr>
        <w:t>ième session</w:t>
      </w:r>
      <w:r w:rsidRPr="00C024AD">
        <w:rPr>
          <w:lang w:val="fr-FR"/>
        </w:rPr>
        <w:t xml:space="preserve"> prévue </w:t>
      </w:r>
      <w:r w:rsidR="0043554F" w:rsidRPr="00C024AD">
        <w:rPr>
          <w:lang w:val="fr-FR"/>
        </w:rPr>
        <w:t>en 2019</w:t>
      </w:r>
      <w:r w:rsidRPr="00C024AD">
        <w:rPr>
          <w:lang w:val="fr-FR"/>
        </w:rPr>
        <w:t>.</w:t>
      </w:r>
    </w:p>
    <w:p w:rsidR="00993ADE" w:rsidRDefault="008E0B88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Le KIPO et 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nternational ont été désignés comme coresponsables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normalisation.</w:t>
      </w:r>
    </w:p>
    <w:p w:rsidR="00993ADE" w:rsidRDefault="00993ADE">
      <w:pPr>
        <w:rPr>
          <w:lang w:val="fr-FR"/>
        </w:rPr>
      </w:pPr>
      <w:r>
        <w:rPr>
          <w:lang w:val="fr-FR"/>
        </w:rPr>
        <w:br w:type="page"/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lastRenderedPageBreak/>
        <w:t>Point 1</w:t>
      </w:r>
      <w:r w:rsidR="008E0B88" w:rsidRPr="00C024AD">
        <w:rPr>
          <w:lang w:val="fr-FR"/>
        </w:rPr>
        <w:t>8 de l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E0B88" w:rsidRPr="00C024AD">
        <w:rPr>
          <w:lang w:val="fr-FR"/>
        </w:rPr>
        <w:t xml:space="preserve"> </w:t>
      </w:r>
      <w:r w:rsidR="00D92DB3" w:rsidRPr="00C024AD">
        <w:rPr>
          <w:lang w:val="fr-FR"/>
        </w:rPr>
        <w:t>cr</w:t>
      </w:r>
      <w:r w:rsidR="008E0B88" w:rsidRPr="00C024AD">
        <w:rPr>
          <w:lang w:val="fr-FR"/>
        </w:rPr>
        <w:t>éation d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une tâche relative à l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élaboration de recommandations concernant les services Web d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information et de documentation en matière de propriété intellectuelle</w:t>
      </w:r>
    </w:p>
    <w:p w:rsidR="0043554F" w:rsidRPr="00C024AD" w:rsidRDefault="008E0B88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contenu du document CWS/5/15 et des exposés présentés par les délégations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Australie, des États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Unis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Amérique et de la Fédération de Russie ainsi que des représentants du Bureau international et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Union internationale pour la protection des obtentions végétales (UPOV) en ce qui concerne leurs pratiques et programmes en matière de services Web.</w:t>
      </w:r>
    </w:p>
    <w:p w:rsidR="0043554F" w:rsidRPr="00C024AD" w:rsidRDefault="008E0B88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Le CWS est convenu de créer une nouvelle tâche intitulée </w:t>
      </w:r>
      <w:r w:rsidR="00C33BEF" w:rsidRPr="00C024AD">
        <w:rPr>
          <w:lang w:val="fr-FR"/>
        </w:rPr>
        <w:t>“</w:t>
      </w:r>
      <w:r w:rsidRPr="00C024AD">
        <w:rPr>
          <w:lang w:val="fr-FR"/>
        </w:rPr>
        <w:t>Établir des recommandations concernant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échange de données prenant en charge les communications de machine à machine en mettant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accent sur</w:t>
      </w:r>
      <w:r w:rsidR="0043554F" w:rsidRPr="00C024AD">
        <w:rPr>
          <w:lang w:val="fr-FR"/>
        </w:rPr>
        <w:t> :</w:t>
      </w:r>
    </w:p>
    <w:p w:rsidR="00A563D6" w:rsidRPr="00C024AD" w:rsidRDefault="00CE279D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“i)</w:t>
      </w:r>
      <w:r w:rsidRPr="00C024AD">
        <w:rPr>
          <w:lang w:val="fr-FR"/>
        </w:rPr>
        <w:tab/>
      </w:r>
      <w:r w:rsidR="008E0B88" w:rsidRPr="00C024AD">
        <w:rPr>
          <w:lang w:val="fr-FR"/>
        </w:rPr>
        <w:t>le format de message, la structure de données et le dictionnaire de données au format JSON ou XML</w:t>
      </w:r>
    </w:p>
    <w:p w:rsidR="00A563D6" w:rsidRPr="00C024AD" w:rsidRDefault="00CE279D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“ii)</w:t>
      </w:r>
      <w:r w:rsidRPr="00C024AD">
        <w:rPr>
          <w:lang w:val="fr-FR"/>
        </w:rPr>
        <w:tab/>
      </w:r>
      <w:r w:rsidR="008E0B88" w:rsidRPr="00C024AD">
        <w:rPr>
          <w:lang w:val="fr-FR"/>
        </w:rPr>
        <w:t>les conventions de dénomination pour l</w:t>
      </w:r>
      <w:r w:rsidR="0043554F" w:rsidRPr="00C024AD">
        <w:rPr>
          <w:lang w:val="fr-FR"/>
        </w:rPr>
        <w:t>’</w:t>
      </w:r>
      <w:r w:rsidR="008E0B88" w:rsidRPr="00C024AD">
        <w:rPr>
          <w:lang w:val="fr-FR"/>
        </w:rPr>
        <w:t>identificateur de ressources uniformes (URI)</w:t>
      </w:r>
      <w:r w:rsidR="00C33BEF" w:rsidRPr="00C024AD">
        <w:rPr>
          <w:lang w:val="fr-FR"/>
        </w:rPr>
        <w:t>”</w:t>
      </w:r>
    </w:p>
    <w:p w:rsidR="00A563D6" w:rsidRPr="00C024AD" w:rsidRDefault="008E0B88" w:rsidP="00991EC1">
      <w:pPr>
        <w:pStyle w:val="ONUMFS"/>
        <w:numPr>
          <w:ilvl w:val="0"/>
          <w:numId w:val="0"/>
        </w:numPr>
        <w:rPr>
          <w:lang w:val="fr-FR"/>
        </w:rPr>
      </w:pPr>
      <w:proofErr w:type="gramStart"/>
      <w:r w:rsidRPr="00C024AD">
        <w:rPr>
          <w:lang w:val="fr-FR"/>
        </w:rPr>
        <w:t>et</w:t>
      </w:r>
      <w:proofErr w:type="gramEnd"/>
      <w:r w:rsidRPr="00C024AD">
        <w:rPr>
          <w:lang w:val="fr-FR"/>
        </w:rPr>
        <w:t xml:space="preserve">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attribuer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XML4IP.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1</w:t>
      </w:r>
      <w:r w:rsidR="008E0B88" w:rsidRPr="00C024AD">
        <w:rPr>
          <w:lang w:val="fr-FR"/>
        </w:rPr>
        <w:t>9 de l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8E0B88" w:rsidRPr="00C024AD">
        <w:rPr>
          <w:lang w:val="fr-FR"/>
        </w:rPr>
        <w:t xml:space="preserve"> </w:t>
      </w:r>
      <w:r w:rsidR="00D92DB3" w:rsidRPr="00C024AD">
        <w:rPr>
          <w:lang w:val="fr-FR"/>
        </w:rPr>
        <w:t>cr</w:t>
      </w:r>
      <w:r w:rsidR="008E0B88" w:rsidRPr="00C024AD">
        <w:rPr>
          <w:lang w:val="fr-FR"/>
        </w:rPr>
        <w:t>éation d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une tâche relative à l</w:t>
      </w:r>
      <w:r w:rsidRPr="00C024AD">
        <w:rPr>
          <w:lang w:val="fr-FR"/>
        </w:rPr>
        <w:t>’</w:t>
      </w:r>
      <w:r w:rsidR="008E0B88" w:rsidRPr="00C024AD">
        <w:rPr>
          <w:lang w:val="fr-FR"/>
        </w:rPr>
        <w:t>élaboration de recommandations concernant les registres de brevets nationaux et régionaux</w:t>
      </w:r>
    </w:p>
    <w:p w:rsidR="00A563D6" w:rsidRPr="00C024AD" w:rsidRDefault="008E0B88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contenu du document CWS/5/16 et est convenu de créer une nouvelle tâche</w:t>
      </w:r>
      <w:r w:rsidR="00CE279D" w:rsidRPr="00C024AD">
        <w:rPr>
          <w:lang w:val="fr-FR"/>
        </w:rPr>
        <w:t> </w:t>
      </w:r>
      <w:r w:rsidRPr="00C024AD">
        <w:rPr>
          <w:lang w:val="fr-FR"/>
        </w:rPr>
        <w:t>n° 52</w:t>
      </w:r>
      <w:r w:rsidR="0043554F" w:rsidRPr="00C024AD">
        <w:rPr>
          <w:lang w:val="fr-FR"/>
        </w:rPr>
        <w:t> :</w:t>
      </w:r>
    </w:p>
    <w:p w:rsidR="00A563D6" w:rsidRPr="00C024AD" w:rsidRDefault="00034B47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“Enquête sur le contenu et les fonctionnalités des systèmes destinés à assurer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accès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information en matière de brevets accessible au public des offices de propriété industrielle, ainsi que sur leurs plans futurs en ce qui concerne leurs pratiques en matière de publication;  établir des recommandations concernant des systèmes destinés à assurer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accès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information en matière de brevets accessible au public des offices de propriété industrielle.”</w:t>
      </w:r>
    </w:p>
    <w:p w:rsidR="00A563D6" w:rsidRPr="00C024AD" w:rsidRDefault="00A42E95" w:rsidP="00991EC1">
      <w:pPr>
        <w:pStyle w:val="ONUMFS"/>
        <w:rPr>
          <w:lang w:val="fr-FR"/>
        </w:rPr>
      </w:pPr>
      <w:r w:rsidRPr="00C024AD">
        <w:rPr>
          <w:lang w:val="fr-FR"/>
        </w:rPr>
        <w:t>Le CWS est également convenu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établir une nouvelle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mener à bien cette tâche;  le Secrétariat devrait proposer pour la nouvelle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un nom en conformité avec la définition de la tâche n°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 xml:space="preserve">52.  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nternational a été désigné comme responsable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experts.</w:t>
      </w:r>
    </w:p>
    <w:p w:rsidR="00A563D6" w:rsidRPr="00C024AD" w:rsidRDefault="00A42E95" w:rsidP="00991EC1">
      <w:pPr>
        <w:pStyle w:val="ONUMFS"/>
        <w:rPr>
          <w:lang w:val="fr-FR"/>
        </w:rPr>
      </w:pPr>
      <w:r w:rsidRPr="00C024AD">
        <w:rPr>
          <w:lang w:val="fr-FR"/>
        </w:rPr>
        <w:t>Le CWS a prié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nouvellement établie de tenir compte des enseignements tirés de la gestion du portail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accès aux registres des brevets et des résultats des travaux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sur la situation juridique.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A42E95" w:rsidRPr="00C024AD">
        <w:rPr>
          <w:lang w:val="fr-FR"/>
        </w:rPr>
        <w:t>0 de l</w:t>
      </w:r>
      <w:r w:rsidRPr="00C024AD">
        <w:rPr>
          <w:lang w:val="fr-FR"/>
        </w:rPr>
        <w:t>’</w:t>
      </w:r>
      <w:r w:rsidR="00A42E95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A42E95" w:rsidRPr="00C024AD">
        <w:rPr>
          <w:lang w:val="fr-FR"/>
        </w:rPr>
        <w:t xml:space="preserve"> </w:t>
      </w:r>
      <w:r w:rsidR="00D92DB3" w:rsidRPr="00C024AD">
        <w:rPr>
          <w:lang w:val="fr-FR"/>
        </w:rPr>
        <w:t>cr</w:t>
      </w:r>
      <w:r w:rsidR="00A42E95" w:rsidRPr="00C024AD">
        <w:rPr>
          <w:lang w:val="fr-FR"/>
        </w:rPr>
        <w:t>éation d</w:t>
      </w:r>
      <w:r w:rsidRPr="00C024AD">
        <w:rPr>
          <w:lang w:val="fr-FR"/>
        </w:rPr>
        <w:t>’</w:t>
      </w:r>
      <w:r w:rsidR="00A42E95" w:rsidRPr="00C024AD">
        <w:rPr>
          <w:lang w:val="fr-FR"/>
        </w:rPr>
        <w:t>une tâche relative à la définition d</w:t>
      </w:r>
      <w:r w:rsidRPr="00C024AD">
        <w:rPr>
          <w:lang w:val="fr-FR"/>
        </w:rPr>
        <w:t>’</w:t>
      </w:r>
      <w:r w:rsidR="00A42E95" w:rsidRPr="00C024AD">
        <w:rPr>
          <w:lang w:val="fr-FR"/>
        </w:rPr>
        <w:t>exigences applicables aux représentations visuelles sous forme électronique pour les dessins et modèles</w:t>
      </w:r>
    </w:p>
    <w:p w:rsidR="00A563D6" w:rsidRPr="00C024AD" w:rsidRDefault="00A42E95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de la proposition de la délégation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Australie relative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élaboration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une nouvelle norme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 concernant représentations graphiques sous forme électronique figurant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annexe du document CWS/5/17.</w:t>
      </w:r>
    </w:p>
    <w:p w:rsidR="00A563D6" w:rsidRPr="00C024AD" w:rsidRDefault="00A42E95" w:rsidP="00991EC1">
      <w:pPr>
        <w:pStyle w:val="ONUMFS"/>
        <w:rPr>
          <w:lang w:val="fr-FR"/>
        </w:rPr>
      </w:pPr>
      <w:r w:rsidRPr="00C024AD">
        <w:rPr>
          <w:lang w:val="fr-FR"/>
        </w:rPr>
        <w:t>Le CWS est convenu de créer la tâche suivante</w:t>
      </w:r>
      <w:r w:rsidR="0043554F" w:rsidRPr="00C024AD">
        <w:rPr>
          <w:lang w:val="fr-FR"/>
        </w:rPr>
        <w:t> :</w:t>
      </w:r>
    </w:p>
    <w:p w:rsidR="00993ADE" w:rsidRDefault="00A42E95" w:rsidP="00991E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C024AD">
        <w:rPr>
          <w:lang w:val="fr-FR"/>
        </w:rPr>
        <w:t>“Recueillir des informations sur les exigences des offices de propriété in</w:t>
      </w:r>
      <w:r w:rsidR="00C012F2" w:rsidRPr="00C024AD">
        <w:rPr>
          <w:lang w:val="fr-FR"/>
        </w:rPr>
        <w:t>dustri</w:t>
      </w:r>
      <w:r w:rsidRPr="00C024AD">
        <w:rPr>
          <w:lang w:val="fr-FR"/>
        </w:rPr>
        <w:t>elle et des clients;  et élaborer des recommandations en matière de représentations visuelles sous forme électronique pour les dessins et modèles</w:t>
      </w:r>
      <w:r w:rsidR="00E06D7A" w:rsidRPr="00C024AD">
        <w:rPr>
          <w:lang w:val="fr-FR"/>
        </w:rPr>
        <w:t>.</w:t>
      </w:r>
      <w:r w:rsidRPr="00C024AD">
        <w:rPr>
          <w:lang w:val="fr-FR"/>
        </w:rPr>
        <w:t>”</w:t>
      </w:r>
    </w:p>
    <w:p w:rsidR="00993ADE" w:rsidRDefault="00993ADE">
      <w:pPr>
        <w:rPr>
          <w:lang w:val="fr-FR"/>
        </w:rPr>
      </w:pPr>
      <w:r>
        <w:rPr>
          <w:lang w:val="fr-FR"/>
        </w:rPr>
        <w:br w:type="page"/>
      </w:r>
    </w:p>
    <w:p w:rsidR="00A563D6" w:rsidRPr="00C024AD" w:rsidRDefault="00A42E95" w:rsidP="00991EC1">
      <w:pPr>
        <w:pStyle w:val="ONUMFS"/>
        <w:rPr>
          <w:lang w:val="fr-FR"/>
        </w:rPr>
      </w:pPr>
      <w:r w:rsidRPr="00C024AD">
        <w:rPr>
          <w:lang w:val="fr-FR"/>
        </w:rPr>
        <w:lastRenderedPageBreak/>
        <w:t>Le CWS est également convenu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établir une nouvelle équipe d</w:t>
      </w:r>
      <w:r w:rsidR="0043554F" w:rsidRPr="00C024AD">
        <w:rPr>
          <w:lang w:val="fr-FR"/>
        </w:rPr>
        <w:t>’</w:t>
      </w:r>
      <w:r w:rsidR="00934FBE" w:rsidRPr="00C024AD">
        <w:rPr>
          <w:lang w:val="fr-FR"/>
        </w:rPr>
        <w:t>e</w:t>
      </w:r>
      <w:r w:rsidRPr="00C024AD">
        <w:rPr>
          <w:lang w:val="fr-FR"/>
        </w:rPr>
        <w:t>xperts (Équipe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représentation des dessins et modèles) et a désigné IP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 xml:space="preserve">Australia et 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nternational comme coresponsables de la nouvelle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A42E95" w:rsidRPr="00C024AD">
        <w:rPr>
          <w:lang w:val="fr-FR"/>
        </w:rPr>
        <w:t>1 de l</w:t>
      </w:r>
      <w:r w:rsidRPr="00C024AD">
        <w:rPr>
          <w:lang w:val="fr-FR"/>
        </w:rPr>
        <w:t>’</w:t>
      </w:r>
      <w:r w:rsidR="00A42E95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A42E95" w:rsidRPr="00C024AD">
        <w:rPr>
          <w:lang w:val="fr-FR"/>
        </w:rPr>
        <w:t xml:space="preserve"> </w:t>
      </w:r>
      <w:r w:rsidR="00D92DB3" w:rsidRPr="00C024AD">
        <w:rPr>
          <w:lang w:val="fr-FR"/>
        </w:rPr>
        <w:t>ra</w:t>
      </w:r>
      <w:r w:rsidR="00A42E95" w:rsidRPr="00C024AD">
        <w:rPr>
          <w:lang w:val="fr-FR"/>
        </w:rPr>
        <w:t xml:space="preserve">pport sur </w:t>
      </w:r>
      <w:r w:rsidR="00E06D7A" w:rsidRPr="00C024AD">
        <w:rPr>
          <w:lang w:val="fr-FR"/>
        </w:rPr>
        <w:t>les rapports techniques annuels</w:t>
      </w:r>
    </w:p>
    <w:p w:rsidR="00A563D6" w:rsidRPr="00C024AD" w:rsidRDefault="00A42E95" w:rsidP="00991EC1">
      <w:pPr>
        <w:pStyle w:val="ONUMFS"/>
        <w:rPr>
          <w:lang w:val="fr-FR"/>
        </w:rPr>
      </w:pPr>
      <w:r w:rsidRPr="00C024AD">
        <w:rPr>
          <w:lang w:val="fr-FR"/>
        </w:rPr>
        <w:t>Le CWS a pris note du rapport sur les rapports techniques annuels établi par le Bureau international et figurant dans le document CWS/5/18 et a encouragé les offices de propriété industrielle à répondre aux circulaires C.CWS 84, C.CWS 85 et C.CWS 86 du 1</w:t>
      </w:r>
      <w:r w:rsidR="0043554F" w:rsidRPr="00C024AD">
        <w:rPr>
          <w:lang w:val="fr-FR"/>
        </w:rPr>
        <w:t>3 avril 20</w:t>
      </w:r>
      <w:r w:rsidRPr="00C024AD">
        <w:rPr>
          <w:lang w:val="fr-FR"/>
        </w:rPr>
        <w:t>17 et à présenter leurs rapports techniques annuels pour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année</w:t>
      </w:r>
      <w:r w:rsidR="00934FBE" w:rsidRPr="00C024AD">
        <w:rPr>
          <w:lang w:val="fr-FR"/>
        </w:rPr>
        <w:t> </w:t>
      </w:r>
      <w:r w:rsidRPr="00C024AD">
        <w:rPr>
          <w:lang w:val="fr-FR"/>
        </w:rPr>
        <w:t>2016.</w:t>
      </w:r>
    </w:p>
    <w:p w:rsidR="00A563D6" w:rsidRPr="00C024AD" w:rsidRDefault="003E04A1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Le Bureau </w:t>
      </w:r>
      <w:r w:rsidR="00934FBE" w:rsidRPr="00C024AD">
        <w:rPr>
          <w:lang w:val="fr-FR"/>
        </w:rPr>
        <w:t>i</w:t>
      </w:r>
      <w:r w:rsidRPr="00C024AD">
        <w:rPr>
          <w:lang w:val="fr-FR"/>
        </w:rPr>
        <w:t>nternational a constaté une baisse constante du nombre de rapports techniques annuels soumis chaque année et fait part de son intention de recueillir des statistiques supplémentaires et éventuellement – si cette baisse devait se poursuivre – de soumettre cette question</w:t>
      </w:r>
      <w:r w:rsidR="0043554F" w:rsidRPr="00C024AD">
        <w:rPr>
          <w:lang w:val="fr-FR"/>
        </w:rPr>
        <w:t xml:space="preserve"> au CWS</w:t>
      </w:r>
      <w:r w:rsidRPr="00C024AD">
        <w:rPr>
          <w:lang w:val="fr-FR"/>
        </w:rPr>
        <w:t xml:space="preserve"> pour examen et décision à sa prochaine session, </w:t>
      </w:r>
      <w:r w:rsidR="0043554F" w:rsidRPr="00C024AD">
        <w:rPr>
          <w:lang w:val="fr-FR"/>
        </w:rPr>
        <w:t>en 2018</w:t>
      </w:r>
      <w:r w:rsidRPr="00C024AD">
        <w:rPr>
          <w:lang w:val="fr-FR"/>
        </w:rPr>
        <w:t>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3E04A1" w:rsidRPr="00C024AD">
        <w:rPr>
          <w:lang w:val="fr-FR"/>
        </w:rPr>
        <w:t>2 de l</w:t>
      </w:r>
      <w:r w:rsidRPr="00C024AD">
        <w:rPr>
          <w:lang w:val="fr-FR"/>
        </w:rPr>
        <w:t>’</w:t>
      </w:r>
      <w:r w:rsidR="003E04A1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3E04A1" w:rsidRPr="00C024AD">
        <w:rPr>
          <w:lang w:val="fr-FR"/>
        </w:rPr>
        <w:t xml:space="preserve"> </w:t>
      </w:r>
      <w:r w:rsidR="00D92DB3" w:rsidRPr="00C024AD">
        <w:rPr>
          <w:lang w:val="fr-FR"/>
        </w:rPr>
        <w:t xml:space="preserve">rapport </w:t>
      </w:r>
      <w:r w:rsidR="003E04A1" w:rsidRPr="00C024AD">
        <w:rPr>
          <w:lang w:val="fr-FR"/>
        </w:rPr>
        <w:t>sur la prestation de services consultatifs et d</w:t>
      </w:r>
      <w:r w:rsidRPr="00C024AD">
        <w:rPr>
          <w:lang w:val="fr-FR"/>
        </w:rPr>
        <w:t>’</w:t>
      </w:r>
      <w:r w:rsidR="003E04A1" w:rsidRPr="00C024AD">
        <w:rPr>
          <w:lang w:val="fr-FR"/>
        </w:rPr>
        <w:t>assistance technique aux fins du renforcement des capacités des offices de propriété industrielle en rapport avec le mandat</w:t>
      </w:r>
      <w:r w:rsidRPr="00C024AD">
        <w:rPr>
          <w:lang w:val="fr-FR"/>
        </w:rPr>
        <w:t xml:space="preserve"> du CWS</w:t>
      </w:r>
    </w:p>
    <w:p w:rsidR="00A563D6" w:rsidRPr="00C024AD" w:rsidRDefault="003E04A1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Le CWS a pris note du rapport présenté par le Bureau international sur ses activités menées </w:t>
      </w:r>
      <w:r w:rsidR="0043554F" w:rsidRPr="00C024AD">
        <w:rPr>
          <w:lang w:val="fr-FR"/>
        </w:rPr>
        <w:t>en 2016</w:t>
      </w:r>
      <w:r w:rsidRPr="00C024AD">
        <w:rPr>
          <w:lang w:val="fr-FR"/>
        </w:rPr>
        <w:t xml:space="preserve"> en matière de fourniture de services consultatifs et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assistance technique aux fins du renforcement des capacités des offices de propriété industrielle portant sur la diffusion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information en matière de normes de propriété industrielle et figurant dans le document CWS/5/19.  Ce document servira de base au rapport correspondant qui sera présenté à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Assemblée générale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 xml:space="preserve">OMPI en </w:t>
      </w:r>
      <w:r w:rsidR="0043554F" w:rsidRPr="00C024AD">
        <w:rPr>
          <w:lang w:val="fr-FR"/>
        </w:rPr>
        <w:t>octobre 20</w:t>
      </w:r>
      <w:r w:rsidRPr="00C024AD">
        <w:rPr>
          <w:lang w:val="fr-FR"/>
        </w:rPr>
        <w:t>17.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3E04A1" w:rsidRPr="00C024AD">
        <w:rPr>
          <w:lang w:val="fr-FR"/>
        </w:rPr>
        <w:t>3 de l</w:t>
      </w:r>
      <w:r w:rsidRPr="00C024AD">
        <w:rPr>
          <w:lang w:val="fr-FR"/>
        </w:rPr>
        <w:t>’</w:t>
      </w:r>
      <w:r w:rsidR="003E04A1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3E04A1" w:rsidRPr="00C024AD">
        <w:rPr>
          <w:lang w:val="fr-FR"/>
        </w:rPr>
        <w:t xml:space="preserve"> examen du programme de travail et de la liste des tâches</w:t>
      </w:r>
      <w:r w:rsidRPr="00C024AD">
        <w:rPr>
          <w:lang w:val="fr-FR"/>
        </w:rPr>
        <w:t xml:space="preserve"> du CWS</w:t>
      </w:r>
    </w:p>
    <w:p w:rsidR="00A563D6" w:rsidRPr="00C024AD" w:rsidRDefault="003E04A1" w:rsidP="00991EC1">
      <w:pPr>
        <w:pStyle w:val="ONUMFS"/>
        <w:rPr>
          <w:lang w:val="fr-FR"/>
        </w:rPr>
      </w:pPr>
      <w:r w:rsidRPr="00C024AD">
        <w:rPr>
          <w:lang w:val="fr-FR"/>
        </w:rPr>
        <w:t>Le CWS a examiné la liste des tâches figurant dans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annexe du document CWS/5/20 et a arrêté sa version finale aux fins de son incorporation dans le programme de travail</w:t>
      </w:r>
      <w:r w:rsidR="0043554F" w:rsidRPr="00C024AD">
        <w:rPr>
          <w:lang w:val="fr-FR"/>
        </w:rPr>
        <w:t xml:space="preserve"> du CWS</w:t>
      </w:r>
      <w:r w:rsidRPr="00C024AD">
        <w:rPr>
          <w:lang w:val="fr-FR"/>
        </w:rPr>
        <w:t>.</w:t>
      </w:r>
    </w:p>
    <w:p w:rsidR="00A563D6" w:rsidRPr="00C024AD" w:rsidRDefault="003E04A1" w:rsidP="00991EC1">
      <w:pPr>
        <w:pStyle w:val="ONUMFS"/>
        <w:rPr>
          <w:lang w:val="fr-FR"/>
        </w:rPr>
      </w:pPr>
      <w:r w:rsidRPr="00C024AD">
        <w:rPr>
          <w:lang w:val="fr-FR"/>
        </w:rPr>
        <w:t>Le CWS a approuvé la proposition relative à la présentation générale du programme de travail</w:t>
      </w:r>
      <w:r w:rsidR="0043554F" w:rsidRPr="00C024AD">
        <w:rPr>
          <w:lang w:val="fr-FR"/>
        </w:rPr>
        <w:t xml:space="preserve"> du CWS</w:t>
      </w:r>
      <w:r w:rsidRPr="00C024AD">
        <w:rPr>
          <w:lang w:val="fr-FR"/>
        </w:rPr>
        <w:t xml:space="preserve"> présentée par le Secrétariat et a prié le Secrétariat de publier la version finalisée de la </w:t>
      </w:r>
      <w:r w:rsidR="00934FBE" w:rsidRPr="00C024AD">
        <w:rPr>
          <w:lang w:val="fr-FR"/>
        </w:rPr>
        <w:t>pr</w:t>
      </w:r>
      <w:r w:rsidRPr="00C024AD">
        <w:rPr>
          <w:lang w:val="fr-FR"/>
        </w:rPr>
        <w:t>ésentation générale du programme de travail</w:t>
      </w:r>
      <w:r w:rsidR="0043554F" w:rsidRPr="00C024AD">
        <w:rPr>
          <w:lang w:val="fr-FR"/>
        </w:rPr>
        <w:t xml:space="preserve"> du CWS</w:t>
      </w:r>
      <w:r w:rsidRPr="00C024AD">
        <w:rPr>
          <w:lang w:val="fr-FR"/>
        </w:rPr>
        <w:t xml:space="preserve"> sur le site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Web de l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OMPI.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3E04A1" w:rsidRPr="00C024AD">
        <w:rPr>
          <w:lang w:val="fr-FR"/>
        </w:rPr>
        <w:t>4 de l</w:t>
      </w:r>
      <w:r w:rsidRPr="00C024AD">
        <w:rPr>
          <w:lang w:val="fr-FR"/>
        </w:rPr>
        <w:t>’</w:t>
      </w:r>
      <w:r w:rsidR="003E04A1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3E04A1" w:rsidRPr="00C024AD">
        <w:rPr>
          <w:lang w:val="fr-FR"/>
        </w:rPr>
        <w:t xml:space="preserve"> résumé présenté par le président</w:t>
      </w:r>
    </w:p>
    <w:p w:rsidR="00A563D6" w:rsidRPr="00C024AD" w:rsidRDefault="003E04A1" w:rsidP="00991EC1">
      <w:pPr>
        <w:pStyle w:val="ONUMFS"/>
        <w:rPr>
          <w:lang w:val="fr-FR"/>
        </w:rPr>
      </w:pPr>
      <w:r w:rsidRPr="00C024AD">
        <w:rPr>
          <w:lang w:val="fr-FR"/>
        </w:rPr>
        <w:t>Le résumé présenté par la présidente a été établi et distribué pour informati</w:t>
      </w:r>
      <w:r w:rsidR="00CE279D" w:rsidRPr="00C024AD">
        <w:rPr>
          <w:lang w:val="fr-FR"/>
        </w:rPr>
        <w:t>on.  Le</w:t>
      </w:r>
      <w:r w:rsidR="0043554F" w:rsidRPr="00C024AD">
        <w:rPr>
          <w:lang w:val="fr-FR"/>
        </w:rPr>
        <w:t> CWS</w:t>
      </w:r>
      <w:r w:rsidRPr="00C024AD">
        <w:rPr>
          <w:lang w:val="fr-FR"/>
        </w:rPr>
        <w:t xml:space="preserve"> a pris note de ce résumé.</w:t>
      </w:r>
    </w:p>
    <w:p w:rsidR="00A563D6" w:rsidRPr="00C024AD" w:rsidRDefault="0043554F" w:rsidP="0076355C">
      <w:pPr>
        <w:pStyle w:val="Heading3"/>
        <w:spacing w:before="0"/>
        <w:rPr>
          <w:lang w:val="fr-FR"/>
        </w:rPr>
      </w:pPr>
      <w:r w:rsidRPr="00C024AD">
        <w:rPr>
          <w:lang w:val="fr-FR"/>
        </w:rPr>
        <w:t>Point 2</w:t>
      </w:r>
      <w:r w:rsidR="0014171E">
        <w:rPr>
          <w:lang w:val="fr-FR"/>
        </w:rPr>
        <w:t>5</w:t>
      </w:r>
      <w:r w:rsidR="003E04A1" w:rsidRPr="00C024AD">
        <w:rPr>
          <w:lang w:val="fr-FR"/>
        </w:rPr>
        <w:t xml:space="preserve"> de l</w:t>
      </w:r>
      <w:r w:rsidRPr="00C024AD">
        <w:rPr>
          <w:lang w:val="fr-FR"/>
        </w:rPr>
        <w:t>’</w:t>
      </w:r>
      <w:r w:rsidR="003E04A1" w:rsidRPr="00C024AD">
        <w:rPr>
          <w:lang w:val="fr-FR"/>
        </w:rPr>
        <w:t>ordre du jour</w:t>
      </w:r>
      <w:r w:rsidRPr="00C024AD">
        <w:rPr>
          <w:lang w:val="fr-FR"/>
        </w:rPr>
        <w:t> :</w:t>
      </w:r>
      <w:r w:rsidR="003E04A1" w:rsidRPr="00C024AD">
        <w:rPr>
          <w:lang w:val="fr-FR"/>
        </w:rPr>
        <w:t xml:space="preserve"> clôture de la session</w:t>
      </w:r>
    </w:p>
    <w:p w:rsidR="00A563D6" w:rsidRPr="00C024AD" w:rsidRDefault="003E04A1" w:rsidP="00991EC1">
      <w:pPr>
        <w:pStyle w:val="ONUMFS"/>
        <w:rPr>
          <w:lang w:val="fr-FR"/>
        </w:rPr>
      </w:pPr>
      <w:r w:rsidRPr="00C024AD">
        <w:rPr>
          <w:lang w:val="fr-FR"/>
        </w:rPr>
        <w:t xml:space="preserve">La présidente a prononcé la clôture de la session le </w:t>
      </w:r>
      <w:r w:rsidR="0043554F" w:rsidRPr="00C024AD">
        <w:rPr>
          <w:lang w:val="fr-FR"/>
        </w:rPr>
        <w:t>2 juin 20</w:t>
      </w:r>
      <w:r w:rsidRPr="00C024AD">
        <w:rPr>
          <w:lang w:val="fr-FR"/>
        </w:rPr>
        <w:t>17.</w:t>
      </w:r>
    </w:p>
    <w:p w:rsidR="00A563D6" w:rsidRPr="00C024AD" w:rsidRDefault="00E06D7A" w:rsidP="0076355C">
      <w:pPr>
        <w:pStyle w:val="Heading2"/>
        <w:spacing w:before="0"/>
        <w:rPr>
          <w:lang w:val="fr-FR"/>
        </w:rPr>
      </w:pPr>
      <w:r w:rsidRPr="00C024AD">
        <w:rPr>
          <w:lang w:val="fr-FR"/>
        </w:rPr>
        <w:t>Réunions des équipes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</w:t>
      </w:r>
      <w:r w:rsidR="0043554F" w:rsidRPr="00C024AD">
        <w:rPr>
          <w:lang w:val="fr-FR"/>
        </w:rPr>
        <w:t xml:space="preserve"> du CWS</w:t>
      </w:r>
    </w:p>
    <w:p w:rsidR="00324001" w:rsidRPr="00C024AD" w:rsidRDefault="003E04A1" w:rsidP="0076355C">
      <w:pPr>
        <w:pStyle w:val="ONUMFS"/>
        <w:spacing w:after="0"/>
        <w:rPr>
          <w:lang w:val="fr-FR"/>
        </w:rPr>
      </w:pPr>
      <w:r w:rsidRPr="00C024AD">
        <w:rPr>
          <w:lang w:val="fr-FR"/>
        </w:rPr>
        <w:t>Au cours de la session, les équipes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</w:t>
      </w:r>
      <w:r w:rsidR="0043554F" w:rsidRPr="00C024AD">
        <w:rPr>
          <w:lang w:val="fr-FR"/>
        </w:rPr>
        <w:t xml:space="preserve"> du CWS</w:t>
      </w:r>
      <w:r w:rsidRPr="00C024AD">
        <w:rPr>
          <w:lang w:val="fr-FR"/>
        </w:rPr>
        <w:t xml:space="preserve"> ci</w:t>
      </w:r>
      <w:r w:rsidR="00D92DB3" w:rsidRPr="00C024AD">
        <w:rPr>
          <w:lang w:val="fr-FR"/>
        </w:rPr>
        <w:noBreakHyphen/>
      </w:r>
      <w:r w:rsidRPr="00C024AD">
        <w:rPr>
          <w:lang w:val="fr-FR"/>
        </w:rPr>
        <w:t>après ont tenu des réunions informelles</w:t>
      </w:r>
      <w:r w:rsidR="0043554F" w:rsidRPr="00C024AD">
        <w:rPr>
          <w:lang w:val="fr-FR"/>
        </w:rPr>
        <w:t> :</w:t>
      </w:r>
      <w:r w:rsidRPr="00C024AD">
        <w:rPr>
          <w:lang w:val="fr-FR"/>
        </w:rPr>
        <w:t xml:space="preserve">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situation juridique,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du listage des séquences,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de la norme</w:t>
      </w:r>
      <w:r w:rsidR="00C33BEF" w:rsidRPr="00C024AD">
        <w:rPr>
          <w:lang w:val="fr-FR"/>
        </w:rPr>
        <w:t> </w:t>
      </w:r>
      <w:r w:rsidRPr="00C024AD">
        <w:rPr>
          <w:lang w:val="fr-FR"/>
        </w:rPr>
        <w:t>XML4IP et Équipe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experts chargée du fichier d</w:t>
      </w:r>
      <w:r w:rsidR="0043554F" w:rsidRPr="00C024AD">
        <w:rPr>
          <w:lang w:val="fr-FR"/>
        </w:rPr>
        <w:t>’</w:t>
      </w:r>
      <w:r w:rsidRPr="00C024AD">
        <w:rPr>
          <w:lang w:val="fr-FR"/>
        </w:rPr>
        <w:t>autorité.</w:t>
      </w:r>
    </w:p>
    <w:p w:rsidR="00E06D7A" w:rsidRPr="00C024AD" w:rsidRDefault="00E06D7A" w:rsidP="0076355C">
      <w:pPr>
        <w:ind w:left="5529"/>
        <w:rPr>
          <w:lang w:val="fr-FR"/>
        </w:rPr>
      </w:pPr>
    </w:p>
    <w:p w:rsidR="00E06D7A" w:rsidRPr="00C024AD" w:rsidRDefault="00E06D7A" w:rsidP="0076355C">
      <w:pPr>
        <w:ind w:left="5529"/>
        <w:rPr>
          <w:lang w:val="fr-FR"/>
        </w:rPr>
      </w:pPr>
    </w:p>
    <w:p w:rsidR="00E06D7A" w:rsidRPr="00C024AD" w:rsidRDefault="00E06D7A" w:rsidP="0076355C">
      <w:pPr>
        <w:pStyle w:val="Endofdocument-Annex"/>
        <w:ind w:left="5529"/>
      </w:pPr>
      <w:r w:rsidRPr="00C024AD">
        <w:t>[Fin du document]</w:t>
      </w:r>
    </w:p>
    <w:sectPr w:rsidR="00E06D7A" w:rsidRPr="00C024AD" w:rsidSect="00991EC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DF" w:rsidRDefault="006F32DF">
      <w:r>
        <w:separator/>
      </w:r>
    </w:p>
  </w:endnote>
  <w:endnote w:type="continuationSeparator" w:id="0">
    <w:p w:rsidR="006F32DF" w:rsidRDefault="006F32DF" w:rsidP="003B38C1">
      <w:r>
        <w:separator/>
      </w:r>
    </w:p>
    <w:p w:rsidR="006F32DF" w:rsidRPr="000746F9" w:rsidRDefault="006F32DF" w:rsidP="003B38C1">
      <w:pPr>
        <w:spacing w:after="60"/>
        <w:rPr>
          <w:sz w:val="17"/>
          <w:lang w:val="en-US"/>
        </w:rPr>
      </w:pPr>
      <w:r w:rsidRPr="000746F9">
        <w:rPr>
          <w:sz w:val="17"/>
          <w:lang w:val="en-US"/>
        </w:rPr>
        <w:t>[Endnote continued from previous page]</w:t>
      </w:r>
    </w:p>
  </w:endnote>
  <w:endnote w:type="continuationNotice" w:id="1">
    <w:p w:rsidR="006F32DF" w:rsidRPr="000746F9" w:rsidRDefault="006F32DF" w:rsidP="003B38C1">
      <w:pPr>
        <w:spacing w:before="60"/>
        <w:jc w:val="right"/>
        <w:rPr>
          <w:sz w:val="17"/>
          <w:szCs w:val="17"/>
          <w:lang w:val="en-US"/>
        </w:rPr>
      </w:pPr>
      <w:r w:rsidRPr="000746F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DF" w:rsidRDefault="006F32DF">
      <w:r>
        <w:separator/>
      </w:r>
    </w:p>
  </w:footnote>
  <w:footnote w:type="continuationSeparator" w:id="0">
    <w:p w:rsidR="006F32DF" w:rsidRDefault="006F32DF" w:rsidP="008B60B2">
      <w:r>
        <w:separator/>
      </w:r>
    </w:p>
    <w:p w:rsidR="006F32DF" w:rsidRPr="000746F9" w:rsidRDefault="006F32DF" w:rsidP="008B60B2">
      <w:pPr>
        <w:spacing w:after="60"/>
        <w:rPr>
          <w:sz w:val="17"/>
          <w:szCs w:val="17"/>
          <w:lang w:val="en-US"/>
        </w:rPr>
      </w:pPr>
      <w:r w:rsidRPr="000746F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F32DF" w:rsidRPr="000746F9" w:rsidRDefault="006F32DF" w:rsidP="008B60B2">
      <w:pPr>
        <w:spacing w:before="60"/>
        <w:jc w:val="right"/>
        <w:rPr>
          <w:sz w:val="17"/>
          <w:szCs w:val="17"/>
          <w:lang w:val="en-US"/>
        </w:rPr>
      </w:pPr>
      <w:r w:rsidRPr="000746F9">
        <w:rPr>
          <w:sz w:val="17"/>
          <w:szCs w:val="17"/>
          <w:lang w:val="en-US"/>
        </w:rPr>
        <w:t>[Footnote continued on next page]</w:t>
      </w:r>
    </w:p>
  </w:footnote>
  <w:footnote w:id="2">
    <w:p w:rsidR="008316DD" w:rsidRPr="00C024AD" w:rsidRDefault="008316DD" w:rsidP="008316DD">
      <w:pPr>
        <w:pStyle w:val="FootnoteText"/>
        <w:rPr>
          <w:lang w:val="fr-FR"/>
        </w:rPr>
      </w:pPr>
      <w:r w:rsidRPr="00C024AD">
        <w:rPr>
          <w:rStyle w:val="FootnoteReference"/>
        </w:rPr>
        <w:footnoteRef/>
      </w:r>
      <w:r w:rsidRPr="00C024AD">
        <w:t xml:space="preserve"> </w:t>
      </w:r>
      <w:r w:rsidR="00324001" w:rsidRPr="00C024AD">
        <w:tab/>
      </w:r>
      <w:r w:rsidRPr="00C024AD">
        <w:t>Ce point de l</w:t>
      </w:r>
      <w:r w:rsidR="004D05F9" w:rsidRPr="00C024AD">
        <w:t>’</w:t>
      </w:r>
      <w:r w:rsidRPr="00C024AD">
        <w:t>ordre du jour est sans préjudice des positions des membres quant à la question de savoir si</w:t>
      </w:r>
      <w:r w:rsidR="004D05F9" w:rsidRPr="00C024AD">
        <w:t xml:space="preserve"> le CWS</w:t>
      </w:r>
      <w:r w:rsidRPr="00C024AD">
        <w:t xml:space="preserve"> est concerné par le mécanisme de coordination du Plan d</w:t>
      </w:r>
      <w:r w:rsidR="004D05F9" w:rsidRPr="00C024AD">
        <w:t>’</w:t>
      </w:r>
      <w:r w:rsidRPr="00C024AD">
        <w:t>action pour le développement.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</w:t>
    </w:r>
    <w:r w:rsidR="008756B9">
      <w:t>WS/5</w:t>
    </w:r>
    <w:r>
      <w:t>/</w:t>
    </w:r>
    <w:r w:rsidR="008756B9">
      <w:t>21</w:t>
    </w:r>
  </w:p>
  <w:p w:rsidR="00EC4E49" w:rsidRDefault="00991EC1" w:rsidP="00477D6B">
    <w:pPr>
      <w:jc w:val="right"/>
    </w:pPr>
    <w:proofErr w:type="gramStart"/>
    <w:r>
      <w:t>page</w:t>
    </w:r>
    <w:proofErr w:type="gramEnd"/>
    <w:r>
      <w:t> </w:t>
    </w:r>
    <w:r w:rsidR="00D456CC">
      <w:fldChar w:fldCharType="begin"/>
    </w:r>
    <w:r w:rsidR="00EC4E49">
      <w:instrText xml:space="preserve"> PAGE  \* MERGEFORMAT </w:instrText>
    </w:r>
    <w:r w:rsidR="00D456CC">
      <w:fldChar w:fldCharType="separate"/>
    </w:r>
    <w:r w:rsidR="00370EC5">
      <w:rPr>
        <w:noProof/>
      </w:rPr>
      <w:t>9</w:t>
    </w:r>
    <w:r w:rsidR="00D456CC">
      <w:fldChar w:fldCharType="end"/>
    </w:r>
  </w:p>
  <w:p w:rsidR="00EC4E49" w:rsidRDefault="00EC4E49" w:rsidP="00477D6B">
    <w:pPr>
      <w:jc w:val="right"/>
    </w:pPr>
  </w:p>
  <w:p w:rsidR="0076355C" w:rsidRDefault="0076355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05F"/>
    <w:multiLevelType w:val="hybridMultilevel"/>
    <w:tmpl w:val="0E2E5996"/>
    <w:lvl w:ilvl="0" w:tplc="9BA22D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311902"/>
    <w:multiLevelType w:val="hybridMultilevel"/>
    <w:tmpl w:val="49F8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2AB1"/>
    <w:multiLevelType w:val="hybridMultilevel"/>
    <w:tmpl w:val="F0743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E0385"/>
    <w:multiLevelType w:val="hybridMultilevel"/>
    <w:tmpl w:val="461C371E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653CF"/>
    <w:multiLevelType w:val="hybridMultilevel"/>
    <w:tmpl w:val="0054CDB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40E99"/>
    <w:multiLevelType w:val="hybridMultilevel"/>
    <w:tmpl w:val="670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A650A"/>
    <w:multiLevelType w:val="hybridMultilevel"/>
    <w:tmpl w:val="1AE07DC8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47CB3"/>
    <w:multiLevelType w:val="hybridMultilevel"/>
    <w:tmpl w:val="405C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25E86"/>
    <w:multiLevelType w:val="hybridMultilevel"/>
    <w:tmpl w:val="D6FE8E4C"/>
    <w:lvl w:ilvl="0" w:tplc="E98680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65A4D"/>
    <w:multiLevelType w:val="hybridMultilevel"/>
    <w:tmpl w:val="2530FE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15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8"/>
  </w:num>
  <w:num w:numId="20">
    <w:abstractNumId w:val="9"/>
  </w:num>
  <w:num w:numId="21">
    <w:abstractNumId w:val="8"/>
  </w:num>
  <w:num w:numId="22">
    <w:abstractNumId w:val="10"/>
  </w:num>
  <w:num w:numId="23">
    <w:abstractNumId w:val="19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6"/>
  </w:num>
  <w:num w:numId="30">
    <w:abstractNumId w:val="3"/>
  </w:num>
  <w:num w:numId="31">
    <w:abstractNumId w:val="13"/>
  </w:num>
  <w:num w:numId="32">
    <w:abstractNumId w:val="2"/>
  </w:num>
  <w:num w:numId="33">
    <w:abstractNumId w:val="6"/>
  </w:num>
  <w:num w:numId="34">
    <w:abstractNumId w:val="20"/>
  </w:num>
  <w:num w:numId="3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Administration &amp; Finance\PBC|TextBase TMs\WorkspaceFTS\UPOV\TGs|TextBase TMs\WorkspaceFTS\UPOV\UPOV|TextBase TMs\WorkspaceFTS\xLegacy\UPOV|Team Server TMs\Default"/>
    <w:docVar w:name="TextBaseURL" w:val="empty"/>
    <w:docVar w:name="UILng" w:val="en"/>
  </w:docVars>
  <w:rsids>
    <w:rsidRoot w:val="00A82446"/>
    <w:rsid w:val="000069F8"/>
    <w:rsid w:val="000126F0"/>
    <w:rsid w:val="00023578"/>
    <w:rsid w:val="00023EB0"/>
    <w:rsid w:val="000266F9"/>
    <w:rsid w:val="00034B47"/>
    <w:rsid w:val="00036831"/>
    <w:rsid w:val="00043CAA"/>
    <w:rsid w:val="0005160D"/>
    <w:rsid w:val="00052BA3"/>
    <w:rsid w:val="00054550"/>
    <w:rsid w:val="0006764D"/>
    <w:rsid w:val="000746F9"/>
    <w:rsid w:val="00074C03"/>
    <w:rsid w:val="00075432"/>
    <w:rsid w:val="00091CD0"/>
    <w:rsid w:val="000968ED"/>
    <w:rsid w:val="000A3B7C"/>
    <w:rsid w:val="000A46B9"/>
    <w:rsid w:val="000A6BD4"/>
    <w:rsid w:val="000B4E2F"/>
    <w:rsid w:val="000C5D12"/>
    <w:rsid w:val="000D3701"/>
    <w:rsid w:val="000F25FD"/>
    <w:rsid w:val="000F5083"/>
    <w:rsid w:val="000F5E56"/>
    <w:rsid w:val="00100A19"/>
    <w:rsid w:val="001030DB"/>
    <w:rsid w:val="001362EE"/>
    <w:rsid w:val="0014171E"/>
    <w:rsid w:val="00142841"/>
    <w:rsid w:val="00176971"/>
    <w:rsid w:val="001832A6"/>
    <w:rsid w:val="001A1695"/>
    <w:rsid w:val="001A4813"/>
    <w:rsid w:val="001B3888"/>
    <w:rsid w:val="001F2775"/>
    <w:rsid w:val="00200FF6"/>
    <w:rsid w:val="002037E1"/>
    <w:rsid w:val="00226361"/>
    <w:rsid w:val="00226F91"/>
    <w:rsid w:val="002332EE"/>
    <w:rsid w:val="0023671E"/>
    <w:rsid w:val="00242EC6"/>
    <w:rsid w:val="002634C4"/>
    <w:rsid w:val="002739A9"/>
    <w:rsid w:val="0029198D"/>
    <w:rsid w:val="002928D3"/>
    <w:rsid w:val="002A50A9"/>
    <w:rsid w:val="002B032E"/>
    <w:rsid w:val="002B56D4"/>
    <w:rsid w:val="002C29E1"/>
    <w:rsid w:val="002C629A"/>
    <w:rsid w:val="002C7404"/>
    <w:rsid w:val="002D0B26"/>
    <w:rsid w:val="002E2964"/>
    <w:rsid w:val="002E54F1"/>
    <w:rsid w:val="002E7390"/>
    <w:rsid w:val="002F157A"/>
    <w:rsid w:val="002F1FE6"/>
    <w:rsid w:val="002F3C24"/>
    <w:rsid w:val="002F4E68"/>
    <w:rsid w:val="002F7FD8"/>
    <w:rsid w:val="00312F7F"/>
    <w:rsid w:val="003142CF"/>
    <w:rsid w:val="003145FE"/>
    <w:rsid w:val="00322E81"/>
    <w:rsid w:val="00324001"/>
    <w:rsid w:val="00334A86"/>
    <w:rsid w:val="00335253"/>
    <w:rsid w:val="00342A15"/>
    <w:rsid w:val="00346A06"/>
    <w:rsid w:val="00360408"/>
    <w:rsid w:val="00361450"/>
    <w:rsid w:val="0036182A"/>
    <w:rsid w:val="00364B6C"/>
    <w:rsid w:val="003673CF"/>
    <w:rsid w:val="00370EC5"/>
    <w:rsid w:val="0037441D"/>
    <w:rsid w:val="003845C1"/>
    <w:rsid w:val="003936FF"/>
    <w:rsid w:val="003A6F89"/>
    <w:rsid w:val="003B38C1"/>
    <w:rsid w:val="003C6CD2"/>
    <w:rsid w:val="003C76AA"/>
    <w:rsid w:val="003D1147"/>
    <w:rsid w:val="003D15A5"/>
    <w:rsid w:val="003D2E73"/>
    <w:rsid w:val="003E033B"/>
    <w:rsid w:val="003E04A1"/>
    <w:rsid w:val="003F01E1"/>
    <w:rsid w:val="003F7041"/>
    <w:rsid w:val="003F7B0B"/>
    <w:rsid w:val="00414377"/>
    <w:rsid w:val="00416C39"/>
    <w:rsid w:val="00422288"/>
    <w:rsid w:val="00423E3E"/>
    <w:rsid w:val="00424D42"/>
    <w:rsid w:val="00427AF4"/>
    <w:rsid w:val="0043017C"/>
    <w:rsid w:val="0043554F"/>
    <w:rsid w:val="00437C43"/>
    <w:rsid w:val="0044286E"/>
    <w:rsid w:val="00443294"/>
    <w:rsid w:val="004607E4"/>
    <w:rsid w:val="004647DA"/>
    <w:rsid w:val="004733C4"/>
    <w:rsid w:val="00474062"/>
    <w:rsid w:val="00477D6B"/>
    <w:rsid w:val="00485BF3"/>
    <w:rsid w:val="004876D5"/>
    <w:rsid w:val="004A425B"/>
    <w:rsid w:val="004B06CF"/>
    <w:rsid w:val="004B1032"/>
    <w:rsid w:val="004B4313"/>
    <w:rsid w:val="004B43B2"/>
    <w:rsid w:val="004C7813"/>
    <w:rsid w:val="004D05F9"/>
    <w:rsid w:val="004E1FD8"/>
    <w:rsid w:val="004F1778"/>
    <w:rsid w:val="004F37FF"/>
    <w:rsid w:val="004F48C4"/>
    <w:rsid w:val="005019FF"/>
    <w:rsid w:val="00516149"/>
    <w:rsid w:val="00523C78"/>
    <w:rsid w:val="00526EFB"/>
    <w:rsid w:val="0053057A"/>
    <w:rsid w:val="00533DD5"/>
    <w:rsid w:val="005345A2"/>
    <w:rsid w:val="00540159"/>
    <w:rsid w:val="00546A12"/>
    <w:rsid w:val="00557782"/>
    <w:rsid w:val="00560A29"/>
    <w:rsid w:val="00562BDE"/>
    <w:rsid w:val="00564166"/>
    <w:rsid w:val="0056448F"/>
    <w:rsid w:val="00566F87"/>
    <w:rsid w:val="005711F7"/>
    <w:rsid w:val="00575447"/>
    <w:rsid w:val="00581C59"/>
    <w:rsid w:val="005A4FDC"/>
    <w:rsid w:val="005A7207"/>
    <w:rsid w:val="005B0617"/>
    <w:rsid w:val="005B2E9E"/>
    <w:rsid w:val="005B4C04"/>
    <w:rsid w:val="005C6649"/>
    <w:rsid w:val="005D1DB7"/>
    <w:rsid w:val="005D7FDC"/>
    <w:rsid w:val="005F23E4"/>
    <w:rsid w:val="005F60E9"/>
    <w:rsid w:val="00601655"/>
    <w:rsid w:val="00605827"/>
    <w:rsid w:val="0060697D"/>
    <w:rsid w:val="00613F5A"/>
    <w:rsid w:val="00615DA7"/>
    <w:rsid w:val="00621108"/>
    <w:rsid w:val="00642A91"/>
    <w:rsid w:val="00646050"/>
    <w:rsid w:val="00652B0A"/>
    <w:rsid w:val="0065662A"/>
    <w:rsid w:val="0066034E"/>
    <w:rsid w:val="00662341"/>
    <w:rsid w:val="00662E00"/>
    <w:rsid w:val="006713CA"/>
    <w:rsid w:val="0067196F"/>
    <w:rsid w:val="00676C5C"/>
    <w:rsid w:val="00684666"/>
    <w:rsid w:val="00690F21"/>
    <w:rsid w:val="0069157B"/>
    <w:rsid w:val="006A340E"/>
    <w:rsid w:val="006B33BE"/>
    <w:rsid w:val="006C4639"/>
    <w:rsid w:val="006D5F18"/>
    <w:rsid w:val="006E3405"/>
    <w:rsid w:val="006E3BF6"/>
    <w:rsid w:val="006E5A42"/>
    <w:rsid w:val="006F32DF"/>
    <w:rsid w:val="00704712"/>
    <w:rsid w:val="00704816"/>
    <w:rsid w:val="007057FA"/>
    <w:rsid w:val="00726866"/>
    <w:rsid w:val="00731A78"/>
    <w:rsid w:val="00736B02"/>
    <w:rsid w:val="00742C7C"/>
    <w:rsid w:val="0074651A"/>
    <w:rsid w:val="0076189F"/>
    <w:rsid w:val="0076355C"/>
    <w:rsid w:val="007848A3"/>
    <w:rsid w:val="007A1F23"/>
    <w:rsid w:val="007A600B"/>
    <w:rsid w:val="007A61E1"/>
    <w:rsid w:val="007B33A7"/>
    <w:rsid w:val="007B3B3B"/>
    <w:rsid w:val="007B504A"/>
    <w:rsid w:val="007C4A62"/>
    <w:rsid w:val="007D1613"/>
    <w:rsid w:val="007D19BA"/>
    <w:rsid w:val="007D5E1A"/>
    <w:rsid w:val="007E2669"/>
    <w:rsid w:val="008316DD"/>
    <w:rsid w:val="0084141A"/>
    <w:rsid w:val="008650CF"/>
    <w:rsid w:val="008756B9"/>
    <w:rsid w:val="008A285C"/>
    <w:rsid w:val="008A2E46"/>
    <w:rsid w:val="008B2CC1"/>
    <w:rsid w:val="008B4EE0"/>
    <w:rsid w:val="008B60B2"/>
    <w:rsid w:val="008B60E6"/>
    <w:rsid w:val="008B66DB"/>
    <w:rsid w:val="008B6AAA"/>
    <w:rsid w:val="008B6D77"/>
    <w:rsid w:val="008D225E"/>
    <w:rsid w:val="008E0B88"/>
    <w:rsid w:val="008E459E"/>
    <w:rsid w:val="008E7131"/>
    <w:rsid w:val="008F62D1"/>
    <w:rsid w:val="00900A39"/>
    <w:rsid w:val="00901020"/>
    <w:rsid w:val="00904C99"/>
    <w:rsid w:val="0090681B"/>
    <w:rsid w:val="0090731E"/>
    <w:rsid w:val="00912CD0"/>
    <w:rsid w:val="00916EE2"/>
    <w:rsid w:val="009172DB"/>
    <w:rsid w:val="00921379"/>
    <w:rsid w:val="00934FBE"/>
    <w:rsid w:val="00937E09"/>
    <w:rsid w:val="009412AD"/>
    <w:rsid w:val="009507BF"/>
    <w:rsid w:val="0095091A"/>
    <w:rsid w:val="0096021A"/>
    <w:rsid w:val="00966A22"/>
    <w:rsid w:val="0096722F"/>
    <w:rsid w:val="00970F73"/>
    <w:rsid w:val="009748B1"/>
    <w:rsid w:val="00980843"/>
    <w:rsid w:val="00991EC1"/>
    <w:rsid w:val="00993ADE"/>
    <w:rsid w:val="00997552"/>
    <w:rsid w:val="009A0A38"/>
    <w:rsid w:val="009B620B"/>
    <w:rsid w:val="009D0D4C"/>
    <w:rsid w:val="009D24AA"/>
    <w:rsid w:val="009E2791"/>
    <w:rsid w:val="009E3F6F"/>
    <w:rsid w:val="009F1B25"/>
    <w:rsid w:val="009F499F"/>
    <w:rsid w:val="009F6FF6"/>
    <w:rsid w:val="009F7E72"/>
    <w:rsid w:val="00A011CD"/>
    <w:rsid w:val="00A01E34"/>
    <w:rsid w:val="00A03DF8"/>
    <w:rsid w:val="00A05597"/>
    <w:rsid w:val="00A10CF0"/>
    <w:rsid w:val="00A15AB2"/>
    <w:rsid w:val="00A15C6A"/>
    <w:rsid w:val="00A241FC"/>
    <w:rsid w:val="00A35D30"/>
    <w:rsid w:val="00A42DAF"/>
    <w:rsid w:val="00A42E95"/>
    <w:rsid w:val="00A45BD8"/>
    <w:rsid w:val="00A563D6"/>
    <w:rsid w:val="00A752B4"/>
    <w:rsid w:val="00A82446"/>
    <w:rsid w:val="00A869B7"/>
    <w:rsid w:val="00A92140"/>
    <w:rsid w:val="00A96619"/>
    <w:rsid w:val="00A9671E"/>
    <w:rsid w:val="00AC205C"/>
    <w:rsid w:val="00AC3075"/>
    <w:rsid w:val="00AC7A92"/>
    <w:rsid w:val="00AD0555"/>
    <w:rsid w:val="00AE3C57"/>
    <w:rsid w:val="00AF0A6B"/>
    <w:rsid w:val="00AF2A60"/>
    <w:rsid w:val="00B05A69"/>
    <w:rsid w:val="00B138C4"/>
    <w:rsid w:val="00B144BE"/>
    <w:rsid w:val="00B27394"/>
    <w:rsid w:val="00B2768A"/>
    <w:rsid w:val="00B33D93"/>
    <w:rsid w:val="00B403FF"/>
    <w:rsid w:val="00B42A91"/>
    <w:rsid w:val="00B44EB3"/>
    <w:rsid w:val="00B50107"/>
    <w:rsid w:val="00B540B4"/>
    <w:rsid w:val="00B87914"/>
    <w:rsid w:val="00B92A2F"/>
    <w:rsid w:val="00B9734B"/>
    <w:rsid w:val="00B97BA7"/>
    <w:rsid w:val="00BB2D59"/>
    <w:rsid w:val="00BB47EF"/>
    <w:rsid w:val="00BB4CD4"/>
    <w:rsid w:val="00BD1B73"/>
    <w:rsid w:val="00BD5DDA"/>
    <w:rsid w:val="00BD5FD3"/>
    <w:rsid w:val="00BE02BC"/>
    <w:rsid w:val="00BF4045"/>
    <w:rsid w:val="00BF6375"/>
    <w:rsid w:val="00C012F2"/>
    <w:rsid w:val="00C024AD"/>
    <w:rsid w:val="00C02FF3"/>
    <w:rsid w:val="00C11BFE"/>
    <w:rsid w:val="00C32FBE"/>
    <w:rsid w:val="00C33BEF"/>
    <w:rsid w:val="00C40423"/>
    <w:rsid w:val="00C674DF"/>
    <w:rsid w:val="00C829A5"/>
    <w:rsid w:val="00C85FEC"/>
    <w:rsid w:val="00C86ECA"/>
    <w:rsid w:val="00C92316"/>
    <w:rsid w:val="00CA3D65"/>
    <w:rsid w:val="00CA6CB1"/>
    <w:rsid w:val="00CD716D"/>
    <w:rsid w:val="00CE279D"/>
    <w:rsid w:val="00CE78C1"/>
    <w:rsid w:val="00CF70F2"/>
    <w:rsid w:val="00D01D4D"/>
    <w:rsid w:val="00D06B80"/>
    <w:rsid w:val="00D108CD"/>
    <w:rsid w:val="00D1411A"/>
    <w:rsid w:val="00D20743"/>
    <w:rsid w:val="00D22BDF"/>
    <w:rsid w:val="00D23109"/>
    <w:rsid w:val="00D235F4"/>
    <w:rsid w:val="00D375E6"/>
    <w:rsid w:val="00D40982"/>
    <w:rsid w:val="00D45252"/>
    <w:rsid w:val="00D456CC"/>
    <w:rsid w:val="00D52ABE"/>
    <w:rsid w:val="00D640DB"/>
    <w:rsid w:val="00D713F9"/>
    <w:rsid w:val="00D71B4D"/>
    <w:rsid w:val="00D75CB4"/>
    <w:rsid w:val="00D8436A"/>
    <w:rsid w:val="00D90F7B"/>
    <w:rsid w:val="00D92DB3"/>
    <w:rsid w:val="00D93D55"/>
    <w:rsid w:val="00DA0827"/>
    <w:rsid w:val="00DB0082"/>
    <w:rsid w:val="00DB55D6"/>
    <w:rsid w:val="00DB6613"/>
    <w:rsid w:val="00DC0965"/>
    <w:rsid w:val="00DC0FCB"/>
    <w:rsid w:val="00DC1E98"/>
    <w:rsid w:val="00DC2DAE"/>
    <w:rsid w:val="00DC532F"/>
    <w:rsid w:val="00DD06D5"/>
    <w:rsid w:val="00DF4E24"/>
    <w:rsid w:val="00E05B18"/>
    <w:rsid w:val="00E06D7A"/>
    <w:rsid w:val="00E335FE"/>
    <w:rsid w:val="00E46A90"/>
    <w:rsid w:val="00E73712"/>
    <w:rsid w:val="00E77C48"/>
    <w:rsid w:val="00E84598"/>
    <w:rsid w:val="00E85CF4"/>
    <w:rsid w:val="00E95F53"/>
    <w:rsid w:val="00E96ACB"/>
    <w:rsid w:val="00EB581D"/>
    <w:rsid w:val="00EC1121"/>
    <w:rsid w:val="00EC3D0C"/>
    <w:rsid w:val="00EC4E49"/>
    <w:rsid w:val="00EC5652"/>
    <w:rsid w:val="00ED2C86"/>
    <w:rsid w:val="00ED77FB"/>
    <w:rsid w:val="00EE2C85"/>
    <w:rsid w:val="00EE45FA"/>
    <w:rsid w:val="00EE553B"/>
    <w:rsid w:val="00EF1801"/>
    <w:rsid w:val="00EF4776"/>
    <w:rsid w:val="00EF77D2"/>
    <w:rsid w:val="00F169B4"/>
    <w:rsid w:val="00F20253"/>
    <w:rsid w:val="00F2744C"/>
    <w:rsid w:val="00F37535"/>
    <w:rsid w:val="00F37A4F"/>
    <w:rsid w:val="00F406D6"/>
    <w:rsid w:val="00F66152"/>
    <w:rsid w:val="00F802BE"/>
    <w:rsid w:val="00F83C65"/>
    <w:rsid w:val="00F83F9A"/>
    <w:rsid w:val="00F84952"/>
    <w:rsid w:val="00FA5075"/>
    <w:rsid w:val="00FB679A"/>
    <w:rsid w:val="00FE034A"/>
    <w:rsid w:val="00FE171A"/>
    <w:rsid w:val="00FE487F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001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32400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400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2400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2400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24001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24001"/>
    <w:pPr>
      <w:spacing w:after="220"/>
    </w:pPr>
  </w:style>
  <w:style w:type="paragraph" w:styleId="Caption">
    <w:name w:val="caption"/>
    <w:basedOn w:val="Normal"/>
    <w:next w:val="Normal"/>
    <w:qFormat/>
    <w:rsid w:val="0032400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24001"/>
    <w:rPr>
      <w:sz w:val="18"/>
    </w:rPr>
  </w:style>
  <w:style w:type="paragraph" w:styleId="EndnoteText">
    <w:name w:val="endnote text"/>
    <w:basedOn w:val="Normal"/>
    <w:link w:val="EndnoteTextChar"/>
    <w:semiHidden/>
    <w:rsid w:val="00324001"/>
    <w:rPr>
      <w:sz w:val="18"/>
    </w:rPr>
  </w:style>
  <w:style w:type="paragraph" w:styleId="Footer">
    <w:name w:val="footer"/>
    <w:basedOn w:val="Normal"/>
    <w:link w:val="FooterChar"/>
    <w:semiHidden/>
    <w:rsid w:val="003240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24001"/>
    <w:rPr>
      <w:sz w:val="18"/>
    </w:rPr>
  </w:style>
  <w:style w:type="paragraph" w:styleId="Header">
    <w:name w:val="header"/>
    <w:basedOn w:val="Normal"/>
    <w:link w:val="HeaderChar"/>
    <w:semiHidden/>
    <w:rsid w:val="0032400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24001"/>
    <w:pPr>
      <w:numPr>
        <w:numId w:val="31"/>
      </w:numPr>
    </w:pPr>
  </w:style>
  <w:style w:type="paragraph" w:customStyle="1" w:styleId="ONUME">
    <w:name w:val="ONUM E"/>
    <w:basedOn w:val="BodyText"/>
    <w:link w:val="ONUMEChar"/>
    <w:rsid w:val="00324001"/>
    <w:pPr>
      <w:numPr>
        <w:numId w:val="32"/>
      </w:numPr>
    </w:pPr>
  </w:style>
  <w:style w:type="paragraph" w:customStyle="1" w:styleId="ONUMFS">
    <w:name w:val="ONUM FS"/>
    <w:basedOn w:val="BodyText"/>
    <w:rsid w:val="00324001"/>
    <w:pPr>
      <w:numPr>
        <w:numId w:val="33"/>
      </w:numPr>
    </w:pPr>
  </w:style>
  <w:style w:type="paragraph" w:styleId="Salutation">
    <w:name w:val="Salutation"/>
    <w:basedOn w:val="Normal"/>
    <w:next w:val="Normal"/>
    <w:link w:val="SalutationChar"/>
    <w:semiHidden/>
    <w:rsid w:val="00324001"/>
  </w:style>
  <w:style w:type="paragraph" w:styleId="Signature">
    <w:name w:val="Signature"/>
    <w:basedOn w:val="Normal"/>
    <w:link w:val="SignatureChar"/>
    <w:semiHidden/>
    <w:rsid w:val="00324001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324001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324001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24001"/>
    <w:rPr>
      <w:rFonts w:ascii="Arial" w:eastAsia="SimSun" w:hAnsi="Arial" w:cs="Arial"/>
      <w:sz w:val="18"/>
      <w:lang w:val="fr-CH"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val="fr-CH"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001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324001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324001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324001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324001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32400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2400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CE2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001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32400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400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2400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2400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24001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24001"/>
    <w:pPr>
      <w:spacing w:after="220"/>
    </w:pPr>
  </w:style>
  <w:style w:type="paragraph" w:styleId="Caption">
    <w:name w:val="caption"/>
    <w:basedOn w:val="Normal"/>
    <w:next w:val="Normal"/>
    <w:qFormat/>
    <w:rsid w:val="0032400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24001"/>
    <w:rPr>
      <w:sz w:val="18"/>
    </w:rPr>
  </w:style>
  <w:style w:type="paragraph" w:styleId="EndnoteText">
    <w:name w:val="endnote text"/>
    <w:basedOn w:val="Normal"/>
    <w:link w:val="EndnoteTextChar"/>
    <w:semiHidden/>
    <w:rsid w:val="00324001"/>
    <w:rPr>
      <w:sz w:val="18"/>
    </w:rPr>
  </w:style>
  <w:style w:type="paragraph" w:styleId="Footer">
    <w:name w:val="footer"/>
    <w:basedOn w:val="Normal"/>
    <w:link w:val="FooterChar"/>
    <w:semiHidden/>
    <w:rsid w:val="003240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24001"/>
    <w:rPr>
      <w:sz w:val="18"/>
    </w:rPr>
  </w:style>
  <w:style w:type="paragraph" w:styleId="Header">
    <w:name w:val="header"/>
    <w:basedOn w:val="Normal"/>
    <w:link w:val="HeaderChar"/>
    <w:semiHidden/>
    <w:rsid w:val="0032400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24001"/>
    <w:pPr>
      <w:numPr>
        <w:numId w:val="31"/>
      </w:numPr>
    </w:pPr>
  </w:style>
  <w:style w:type="paragraph" w:customStyle="1" w:styleId="ONUME">
    <w:name w:val="ONUM E"/>
    <w:basedOn w:val="BodyText"/>
    <w:link w:val="ONUMEChar"/>
    <w:rsid w:val="00324001"/>
    <w:pPr>
      <w:numPr>
        <w:numId w:val="32"/>
      </w:numPr>
    </w:pPr>
  </w:style>
  <w:style w:type="paragraph" w:customStyle="1" w:styleId="ONUMFS">
    <w:name w:val="ONUM FS"/>
    <w:basedOn w:val="BodyText"/>
    <w:rsid w:val="00324001"/>
    <w:pPr>
      <w:numPr>
        <w:numId w:val="33"/>
      </w:numPr>
    </w:pPr>
  </w:style>
  <w:style w:type="paragraph" w:styleId="Salutation">
    <w:name w:val="Salutation"/>
    <w:basedOn w:val="Normal"/>
    <w:next w:val="Normal"/>
    <w:link w:val="SalutationChar"/>
    <w:semiHidden/>
    <w:rsid w:val="00324001"/>
  </w:style>
  <w:style w:type="paragraph" w:styleId="Signature">
    <w:name w:val="Signature"/>
    <w:basedOn w:val="Normal"/>
    <w:link w:val="SignatureChar"/>
    <w:semiHidden/>
    <w:rsid w:val="00324001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324001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324001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24001"/>
    <w:rPr>
      <w:rFonts w:ascii="Arial" w:eastAsia="SimSun" w:hAnsi="Arial" w:cs="Arial"/>
      <w:sz w:val="18"/>
      <w:lang w:val="fr-CH" w:eastAsia="zh-CN"/>
    </w:rPr>
  </w:style>
  <w:style w:type="character" w:customStyle="1" w:styleId="ONUMEChar">
    <w:name w:val="ONUM E Char"/>
    <w:link w:val="ONUME"/>
    <w:rsid w:val="00652B0A"/>
    <w:rPr>
      <w:rFonts w:ascii="Arial" w:eastAsia="SimSun" w:hAnsi="Arial" w:cs="Arial"/>
      <w:sz w:val="22"/>
      <w:lang w:val="fr-CH"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001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324001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324001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324001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324001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32400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2400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324001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CE2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AD36-2A52-4B14-BF82-37A58DB1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4264</Words>
  <Characters>21556</Characters>
  <Application>Microsoft Office Word</Application>
  <DocSecurity>0</DocSecurity>
  <Lines>179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CWS/5/21 (in French)</vt:lpstr>
      <vt:lpstr>CWS/5/21 (in English)</vt:lpstr>
    </vt:vector>
  </TitlesOfParts>
  <Company>WIPO</Company>
  <LinksUpToDate>false</LinksUpToDate>
  <CharactersWithSpaces>25769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CWS/5/21 (in French)</dc:title>
  <dc:subject>Summary by the Chair</dc:subject>
  <dc:creator>WIPO</dc:creator>
  <cp:keywords>CWS</cp:keywords>
  <cp:lastModifiedBy>ZAGO Bétina</cp:lastModifiedBy>
  <cp:revision>7</cp:revision>
  <cp:lastPrinted>2017-06-02T06:01:00Z</cp:lastPrinted>
  <dcterms:created xsi:type="dcterms:W3CDTF">2017-06-08T07:26:00Z</dcterms:created>
  <dcterms:modified xsi:type="dcterms:W3CDTF">2017-06-08T11:41:00Z</dcterms:modified>
</cp:coreProperties>
</file>