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629F" w:rsidRPr="00886FB9" w:rsidTr="00825F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629F" w:rsidRPr="00886FB9" w:rsidRDefault="0071629F" w:rsidP="00C92B0F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629F" w:rsidRPr="00886FB9" w:rsidRDefault="0071629F" w:rsidP="00C92B0F">
            <w:pPr>
              <w:rPr>
                <w:lang w:val="fr-FR"/>
              </w:rPr>
            </w:pPr>
            <w:r w:rsidRPr="00886FB9">
              <w:rPr>
                <w:noProof/>
                <w:lang w:eastAsia="en-US"/>
              </w:rPr>
              <w:drawing>
                <wp:inline distT="0" distB="0" distL="0" distR="0" wp14:anchorId="514634F5" wp14:editId="0D6A888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629F" w:rsidRPr="00886FB9" w:rsidRDefault="0071629F" w:rsidP="00C92B0F">
            <w:pPr>
              <w:jc w:val="right"/>
              <w:rPr>
                <w:lang w:val="fr-FR"/>
              </w:rPr>
            </w:pPr>
            <w:r w:rsidRPr="00886FB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1629F" w:rsidRPr="00886FB9" w:rsidTr="00825F2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629F" w:rsidRPr="00886FB9" w:rsidRDefault="0071629F" w:rsidP="00C92B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CWS/5/19 </w:t>
            </w:r>
          </w:p>
        </w:tc>
      </w:tr>
      <w:tr w:rsidR="0071629F" w:rsidRPr="00886FB9" w:rsidTr="00825F2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629F" w:rsidRPr="00886FB9" w:rsidRDefault="0071629F" w:rsidP="00C92B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71629F" w:rsidRPr="00886FB9" w:rsidTr="00825F2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629F" w:rsidRPr="00886FB9" w:rsidRDefault="0071629F" w:rsidP="00C92B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DATE : 20 avril 20</w:t>
            </w:r>
            <w:r w:rsidR="00452F49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7 </w:t>
            </w:r>
          </w:p>
        </w:tc>
      </w:tr>
    </w:tbl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b/>
          <w:sz w:val="28"/>
          <w:szCs w:val="28"/>
          <w:lang w:val="fr-FR"/>
        </w:rPr>
      </w:pPr>
      <w:r w:rsidRPr="00886FB9">
        <w:rPr>
          <w:b/>
          <w:sz w:val="28"/>
          <w:szCs w:val="28"/>
          <w:lang w:val="fr-FR"/>
        </w:rPr>
        <w:t>Comité des normes de l’OMPI (CWS)</w:t>
      </w: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C92B0F" w:rsidP="00C92B0F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Cinquième S</w:t>
      </w:r>
      <w:r w:rsidR="0071629F" w:rsidRPr="00886FB9">
        <w:rPr>
          <w:b/>
          <w:sz w:val="24"/>
          <w:szCs w:val="24"/>
          <w:lang w:val="fr-FR"/>
        </w:rPr>
        <w:t>ession</w:t>
      </w:r>
    </w:p>
    <w:p w:rsidR="0071629F" w:rsidRPr="00886FB9" w:rsidRDefault="0071629F" w:rsidP="00C92B0F">
      <w:pPr>
        <w:rPr>
          <w:b/>
          <w:sz w:val="24"/>
          <w:szCs w:val="24"/>
          <w:lang w:val="fr-FR"/>
        </w:rPr>
      </w:pPr>
      <w:r w:rsidRPr="00886FB9">
        <w:rPr>
          <w:b/>
          <w:sz w:val="24"/>
          <w:szCs w:val="24"/>
          <w:lang w:val="fr-FR"/>
        </w:rPr>
        <w:t>Genève, 29 mai – 2 juin 2017</w:t>
      </w: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1629F" w:rsidRPr="00886FB9" w:rsidRDefault="0071629F" w:rsidP="00C92B0F">
      <w:pPr>
        <w:rPr>
          <w:lang w:val="fr-FR"/>
        </w:rPr>
      </w:pPr>
    </w:p>
    <w:p w:rsidR="0078107E" w:rsidRPr="007F2734" w:rsidRDefault="00324941" w:rsidP="00C92B0F">
      <w:pPr>
        <w:rPr>
          <w:caps/>
          <w:sz w:val="24"/>
          <w:lang w:val="fr-FR"/>
        </w:rPr>
      </w:pPr>
      <w:r w:rsidRPr="007F2734">
        <w:rPr>
          <w:caps/>
          <w:sz w:val="24"/>
          <w:lang w:val="fr-FR"/>
        </w:rPr>
        <w:t>Rapport sur la prestation de services consultatifs et d’assistance technique aux fins du renforcement des capacités des offices de propriété industriel</w:t>
      </w:r>
      <w:r w:rsidR="00900A7E" w:rsidRPr="007F2734">
        <w:rPr>
          <w:caps/>
          <w:sz w:val="24"/>
          <w:lang w:val="fr-FR"/>
        </w:rPr>
        <w:t>le en rapport avec le mandat du CWS</w:t>
      </w:r>
    </w:p>
    <w:p w:rsidR="0078107E" w:rsidRDefault="0078107E" w:rsidP="00C92B0F">
      <w:pPr>
        <w:rPr>
          <w:lang w:val="fr-FR"/>
        </w:rPr>
      </w:pPr>
    </w:p>
    <w:p w:rsidR="00C92B0F" w:rsidRPr="007F2734" w:rsidRDefault="00C92B0F" w:rsidP="00C92B0F">
      <w:pPr>
        <w:rPr>
          <w:lang w:val="fr-FR"/>
        </w:rPr>
      </w:pPr>
    </w:p>
    <w:p w:rsidR="0078107E" w:rsidRPr="007F2734" w:rsidRDefault="003B5233" w:rsidP="00C92B0F">
      <w:pPr>
        <w:rPr>
          <w:i/>
          <w:lang w:val="fr-FR"/>
        </w:rPr>
      </w:pPr>
      <w:r w:rsidRPr="007F2734">
        <w:rPr>
          <w:i/>
          <w:lang w:val="fr-FR"/>
        </w:rPr>
        <w:t>Document établi par le Secrétariat</w:t>
      </w:r>
    </w:p>
    <w:p w:rsidR="0078107E" w:rsidRPr="007F2734" w:rsidRDefault="0078107E" w:rsidP="00C92B0F">
      <w:pPr>
        <w:rPr>
          <w:lang w:val="fr-FR"/>
        </w:rPr>
      </w:pPr>
    </w:p>
    <w:p w:rsidR="0078107E" w:rsidRPr="007F2734" w:rsidRDefault="0078107E" w:rsidP="00C92B0F">
      <w:pPr>
        <w:rPr>
          <w:lang w:val="fr-FR"/>
        </w:rPr>
      </w:pPr>
    </w:p>
    <w:p w:rsidR="0078107E" w:rsidRPr="007F2734" w:rsidRDefault="0078107E" w:rsidP="00C92B0F">
      <w:pPr>
        <w:rPr>
          <w:lang w:val="fr-FR"/>
        </w:rPr>
      </w:pPr>
    </w:p>
    <w:p w:rsidR="0078107E" w:rsidRDefault="0078107E" w:rsidP="00C92B0F">
      <w:pPr>
        <w:rPr>
          <w:lang w:val="fr-FR"/>
        </w:rPr>
      </w:pPr>
    </w:p>
    <w:p w:rsidR="00C92B0F" w:rsidRPr="007F2734" w:rsidRDefault="00C92B0F" w:rsidP="00C92B0F">
      <w:pPr>
        <w:rPr>
          <w:lang w:val="fr-FR"/>
        </w:rPr>
      </w:pPr>
    </w:p>
    <w:p w:rsidR="0078107E" w:rsidRPr="00452F49" w:rsidRDefault="00C92B0F" w:rsidP="00C92B0F">
      <w:pPr>
        <w:pStyle w:val="Heading2"/>
        <w:spacing w:before="0"/>
        <w:rPr>
          <w:caps w:val="0"/>
          <w:lang w:val="fr-FR"/>
        </w:rPr>
      </w:pPr>
      <w:r w:rsidRPr="00452F49">
        <w:rPr>
          <w:caps w:val="0"/>
          <w:lang w:val="fr-FR"/>
        </w:rPr>
        <w:t>INTRODUCTION</w:t>
      </w:r>
    </w:p>
    <w:p w:rsidR="0078107E" w:rsidRPr="007F2734" w:rsidRDefault="002C45DF" w:rsidP="00C92B0F">
      <w:pPr>
        <w:pStyle w:val="ONUMFS"/>
        <w:rPr>
          <w:lang w:val="fr-FR" w:eastAsia="en-US"/>
        </w:rPr>
      </w:pPr>
      <w:r w:rsidRPr="007F2734">
        <w:rPr>
          <w:lang w:val="fr-FR" w:eastAsia="en-US"/>
        </w:rPr>
        <w:t>Le présent rapport vise à mettre en œuvre la décision prise par l</w:t>
      </w:r>
      <w:r w:rsidR="0071629F" w:rsidRPr="007F2734">
        <w:rPr>
          <w:lang w:val="fr-FR" w:eastAsia="en-US"/>
        </w:rPr>
        <w:t>’</w:t>
      </w:r>
      <w:r w:rsidR="00BE240E" w:rsidRPr="007F2734">
        <w:rPr>
          <w:lang w:val="fr-FR" w:eastAsia="en-US"/>
        </w:rPr>
        <w:t>A</w:t>
      </w:r>
      <w:r w:rsidRPr="007F2734">
        <w:rPr>
          <w:lang w:val="fr-FR" w:eastAsia="en-US"/>
        </w:rPr>
        <w:t xml:space="preserve">ssemblée générale </w:t>
      </w:r>
      <w:r w:rsidR="0071629F" w:rsidRPr="007F2734">
        <w:rPr>
          <w:lang w:val="fr-FR" w:eastAsia="en-US"/>
        </w:rPr>
        <w:t>en 2011</w:t>
      </w:r>
      <w:r w:rsidRPr="007F2734">
        <w:rPr>
          <w:lang w:val="fr-FR" w:eastAsia="en-US"/>
        </w:rPr>
        <w:t xml:space="preserve"> en ce qui concerne le mandat du Comité des normes de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OMPI (CWS) et à soumettre régulière</w:t>
      </w:r>
      <w:r w:rsidR="007929F8" w:rsidRPr="007F2734">
        <w:rPr>
          <w:lang w:val="fr-FR" w:eastAsia="en-US"/>
        </w:rPr>
        <w:t>ment des rapports écrits sur le détail</w:t>
      </w:r>
      <w:r w:rsidRPr="007F2734">
        <w:rPr>
          <w:lang w:val="fr-FR" w:eastAsia="en-US"/>
        </w:rPr>
        <w:t xml:space="preserve"> des activités menées </w:t>
      </w:r>
      <w:r w:rsidR="0071629F" w:rsidRPr="007F2734">
        <w:rPr>
          <w:lang w:val="fr-FR" w:eastAsia="en-US"/>
        </w:rPr>
        <w:t>en 2016</w:t>
      </w:r>
      <w:r w:rsidRPr="007F2734">
        <w:rPr>
          <w:lang w:val="fr-FR" w:eastAsia="en-US"/>
        </w:rPr>
        <w:t xml:space="preserve"> dans lesquels le Secrétariat ou le Bureau international de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 xml:space="preserve">OMPI </w:t>
      </w:r>
      <w:r w:rsidR="00E1561D" w:rsidRPr="007F2734">
        <w:rPr>
          <w:lang w:val="fr-FR" w:eastAsia="en-US"/>
        </w:rPr>
        <w:t>“</w:t>
      </w:r>
      <w:r w:rsidRPr="007F2734">
        <w:rPr>
          <w:lang w:val="fr-FR" w:eastAsia="en-US"/>
        </w:rPr>
        <w:t>s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efforceront de fournir des services consultatifs et d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assistance technique aux fins du renforcement des capacités aux offices de propriété industrielle en entreprenant des projets relatifs à la diffusion de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 xml:space="preserve">information en matière de normes de propriété intellectuelle” (voir le </w:t>
      </w:r>
      <w:r w:rsidR="0071629F" w:rsidRPr="007F2734">
        <w:rPr>
          <w:lang w:val="fr-FR" w:eastAsia="en-US"/>
        </w:rPr>
        <w:t>paragraphe 1</w:t>
      </w:r>
      <w:r w:rsidRPr="007F2734">
        <w:rPr>
          <w:lang w:val="fr-FR" w:eastAsia="en-US"/>
        </w:rPr>
        <w:t>90 du document WO/GA/40/19).</w:t>
      </w:r>
      <w:r w:rsidR="006A6067">
        <w:rPr>
          <w:lang w:val="fr-FR"/>
        </w:rPr>
        <w:t xml:space="preserve"> </w:t>
      </w:r>
      <w:r w:rsidRPr="007F2734">
        <w:rPr>
          <w:lang w:val="fr-FR" w:eastAsia="en-US"/>
        </w:rPr>
        <w:t>Une liste complète de ces activités figure dans la base de données relative à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assistance technique (</w:t>
      </w:r>
      <w:r w:rsidR="00D46EDA">
        <w:fldChar w:fldCharType="begin"/>
      </w:r>
      <w:r w:rsidR="00D46EDA" w:rsidRPr="00D46EDA">
        <w:rPr>
          <w:lang w:val="fr-FR"/>
        </w:rPr>
        <w:instrText xml:space="preserve"> HYPERLINK "http://www.wipo.int/tad/fr/i</w:instrText>
      </w:r>
      <w:r w:rsidR="00D46EDA" w:rsidRPr="00D46EDA">
        <w:rPr>
          <w:lang w:val="fr-FR"/>
        </w:rPr>
        <w:instrText xml:space="preserve">ndex.jsp" </w:instrText>
      </w:r>
      <w:r w:rsidR="00D46EDA">
        <w:fldChar w:fldCharType="separate"/>
      </w:r>
      <w:r w:rsidR="00E1561D" w:rsidRPr="00BB297C">
        <w:rPr>
          <w:rStyle w:val="Hyperlink"/>
          <w:lang w:val="fr-FR"/>
        </w:rPr>
        <w:t>http://www.wipo.int/tad/fr/index.jsp</w:t>
      </w:r>
      <w:r w:rsidR="00D46EDA">
        <w:rPr>
          <w:rStyle w:val="Hyperlink"/>
          <w:lang w:val="fr-FR"/>
        </w:rPr>
        <w:fldChar w:fldCharType="end"/>
      </w:r>
      <w:r w:rsidRPr="007F2734">
        <w:rPr>
          <w:lang w:val="fr-FR" w:eastAsia="en-US"/>
        </w:rPr>
        <w:t>).</w:t>
      </w:r>
    </w:p>
    <w:p w:rsidR="00C92B0F" w:rsidRDefault="002C45DF" w:rsidP="00C92B0F">
      <w:pPr>
        <w:pStyle w:val="ONUMFS"/>
        <w:rPr>
          <w:lang w:val="fr-FR" w:eastAsia="en-US"/>
        </w:rPr>
      </w:pPr>
      <w:r w:rsidRPr="007F2734">
        <w:rPr>
          <w:lang w:val="fr-FR" w:eastAsia="en-US"/>
        </w:rPr>
        <w:t>Les normes de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OMPI étant app</w:t>
      </w:r>
      <w:r w:rsidR="00E1561D" w:rsidRPr="007F2734">
        <w:rPr>
          <w:lang w:val="fr-FR" w:eastAsia="en-US"/>
        </w:rPr>
        <w:t xml:space="preserve">liquées dans divers systèmes et </w:t>
      </w:r>
      <w:r w:rsidR="007929F8" w:rsidRPr="007F2734">
        <w:rPr>
          <w:lang w:val="fr-FR" w:eastAsia="en-US"/>
        </w:rPr>
        <w:t>outils</w:t>
      </w:r>
      <w:r w:rsidRPr="007F2734">
        <w:rPr>
          <w:lang w:val="fr-FR" w:eastAsia="en-US"/>
        </w:rPr>
        <w:t>, les activités indiquées ci</w:t>
      </w:r>
      <w:r w:rsidR="00900A7E" w:rsidRPr="007F2734">
        <w:rPr>
          <w:lang w:val="fr-FR" w:eastAsia="en-US"/>
        </w:rPr>
        <w:noBreakHyphen/>
      </w:r>
      <w:r w:rsidRPr="007F2734">
        <w:rPr>
          <w:lang w:val="fr-FR" w:eastAsia="en-US"/>
        </w:rPr>
        <w:t>après portent aussi</w:t>
      </w:r>
      <w:r w:rsidR="00E1561D" w:rsidRPr="007F2734">
        <w:rPr>
          <w:lang w:val="fr-FR" w:eastAsia="en-US"/>
        </w:rPr>
        <w:t xml:space="preserve"> implicitement sur la diffusion </w:t>
      </w:r>
      <w:r w:rsidRPr="007F2734">
        <w:rPr>
          <w:lang w:val="fr-FR" w:eastAsia="en-US"/>
        </w:rPr>
        <w:t>d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informations pertinentes en matière de nor</w:t>
      </w:r>
      <w:r w:rsidR="00E1561D" w:rsidRPr="007F2734">
        <w:rPr>
          <w:lang w:val="fr-FR" w:eastAsia="en-US"/>
        </w:rPr>
        <w:t>mes de propriété intellectuelle</w:t>
      </w:r>
      <w:r w:rsidRPr="007F2734">
        <w:rPr>
          <w:lang w:val="fr-FR" w:eastAsia="en-US"/>
        </w:rPr>
        <w:t>.</w:t>
      </w:r>
    </w:p>
    <w:p w:rsidR="00C92B0F" w:rsidRDefault="00C92B0F">
      <w:pPr>
        <w:rPr>
          <w:lang w:val="fr-FR" w:eastAsia="en-US"/>
        </w:rPr>
      </w:pPr>
      <w:r>
        <w:rPr>
          <w:lang w:val="fr-FR" w:eastAsia="en-US"/>
        </w:rPr>
        <w:br w:type="page"/>
      </w:r>
    </w:p>
    <w:p w:rsidR="0078107E" w:rsidRPr="00C92B0F" w:rsidRDefault="00C92B0F" w:rsidP="00C92B0F">
      <w:pPr>
        <w:pStyle w:val="Heading2"/>
        <w:spacing w:before="0" w:after="120"/>
        <w:rPr>
          <w:caps w:val="0"/>
          <w:lang w:val="fr-FR"/>
        </w:rPr>
      </w:pPr>
      <w:r w:rsidRPr="00C92B0F">
        <w:rPr>
          <w:caps w:val="0"/>
          <w:lang w:val="fr-FR"/>
        </w:rPr>
        <w:lastRenderedPageBreak/>
        <w:t>FORMATION À L’UTILISATION DES NORMES DE L’OMPI ET ASSISTANCE TECHNIQUE</w:t>
      </w:r>
    </w:p>
    <w:p w:rsidR="0078107E" w:rsidRPr="007F2734" w:rsidRDefault="00E50719" w:rsidP="00C92B0F">
      <w:pPr>
        <w:pStyle w:val="ONUMFS"/>
        <w:rPr>
          <w:lang w:val="fr-FR"/>
        </w:rPr>
      </w:pPr>
      <w:r w:rsidRPr="007F2734">
        <w:rPr>
          <w:lang w:val="fr-FR"/>
        </w:rPr>
        <w:t>En réponse à la demande de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Office espagnol des brevets et des marques (</w:t>
      </w:r>
      <w:r w:rsidR="00E1561D" w:rsidRPr="007F2734">
        <w:rPr>
          <w:lang w:val="fr-FR"/>
        </w:rPr>
        <w:t>OEPM</w:t>
      </w:r>
      <w:r w:rsidRPr="007F2734">
        <w:rPr>
          <w:lang w:val="fr-FR"/>
        </w:rPr>
        <w:t>), le Bureau international a dispensé une formation sur les normes de</w:t>
      </w:r>
      <w:r w:rsidR="00B11206" w:rsidRPr="007F2734">
        <w:rPr>
          <w:lang w:val="fr-FR"/>
        </w:rPr>
        <w:t xml:space="preserve"> l</w:t>
      </w:r>
      <w:r w:rsidR="0071629F" w:rsidRPr="007F2734">
        <w:rPr>
          <w:lang w:val="fr-FR"/>
        </w:rPr>
        <w:t>’</w:t>
      </w:r>
      <w:r w:rsidR="00B11206" w:rsidRPr="007F2734">
        <w:rPr>
          <w:lang w:val="fr-FR"/>
        </w:rPr>
        <w:t>OMPI, notamment sur la norme</w:t>
      </w:r>
      <w:r w:rsidR="00553FCD" w:rsidRPr="007F2734">
        <w:rPr>
          <w:lang w:val="fr-FR"/>
        </w:rPr>
        <w:t> </w:t>
      </w:r>
      <w:r w:rsidRPr="007F2734">
        <w:rPr>
          <w:lang w:val="fr-FR"/>
        </w:rPr>
        <w:t xml:space="preserve">ST.96, à Madrid (Espagne) en </w:t>
      </w:r>
      <w:r w:rsidR="0071629F" w:rsidRPr="007F2734">
        <w:rPr>
          <w:lang w:val="fr-FR"/>
        </w:rPr>
        <w:t>juin 20</w:t>
      </w:r>
      <w:r w:rsidRPr="007F2734">
        <w:rPr>
          <w:lang w:val="fr-FR"/>
        </w:rPr>
        <w:t>16, aux fins d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 xml:space="preserve">aider </w:t>
      </w:r>
      <w:r w:rsidR="00B11206" w:rsidRPr="007F2734">
        <w:rPr>
          <w:lang w:val="fr-FR"/>
        </w:rPr>
        <w:t>l</w:t>
      </w:r>
      <w:r w:rsidR="0071629F" w:rsidRPr="007F2734">
        <w:rPr>
          <w:lang w:val="fr-FR"/>
        </w:rPr>
        <w:t>’</w:t>
      </w:r>
      <w:r w:rsidR="00B11206" w:rsidRPr="007F2734">
        <w:rPr>
          <w:lang w:val="fr-FR"/>
        </w:rPr>
        <w:t>OEPM</w:t>
      </w:r>
      <w:r w:rsidRPr="007F2734">
        <w:rPr>
          <w:lang w:val="fr-FR"/>
        </w:rPr>
        <w:t xml:space="preserve"> à développer </w:t>
      </w:r>
      <w:r w:rsidR="007929F8" w:rsidRPr="007F2734">
        <w:rPr>
          <w:lang w:val="fr-FR"/>
        </w:rPr>
        <w:t>ses</w:t>
      </w:r>
      <w:r w:rsidR="00B11206" w:rsidRPr="007F2734">
        <w:rPr>
          <w:lang w:val="fr-FR"/>
        </w:rPr>
        <w:t xml:space="preserve"> nouveaux</w:t>
      </w:r>
      <w:r w:rsidRPr="007F2734">
        <w:rPr>
          <w:lang w:val="fr-FR"/>
        </w:rPr>
        <w:t xml:space="preserve"> systèmes informatiques sur la base de </w:t>
      </w:r>
      <w:r w:rsidR="00B11206" w:rsidRPr="007F2734">
        <w:rPr>
          <w:lang w:val="fr-FR"/>
        </w:rPr>
        <w:t>cette norme</w:t>
      </w:r>
      <w:r w:rsidRPr="007F2734">
        <w:rPr>
          <w:lang w:val="fr-FR"/>
        </w:rPr>
        <w:t>.</w:t>
      </w:r>
    </w:p>
    <w:p w:rsidR="0078107E" w:rsidRPr="007F2734" w:rsidRDefault="00E527E2" w:rsidP="00C92B0F">
      <w:pPr>
        <w:pStyle w:val="ONUMFS"/>
        <w:rPr>
          <w:lang w:val="fr-FR"/>
        </w:rPr>
      </w:pPr>
      <w:r w:rsidRPr="007F2734">
        <w:rPr>
          <w:lang w:val="fr-FR"/>
        </w:rPr>
        <w:t xml:space="preserve">Par ailleurs, le Bureau international a </w:t>
      </w:r>
      <w:r w:rsidR="00712334" w:rsidRPr="007F2734">
        <w:rPr>
          <w:lang w:val="fr-FR"/>
        </w:rPr>
        <w:t>dispensé,</w:t>
      </w:r>
      <w:r w:rsidRPr="007F2734">
        <w:rPr>
          <w:lang w:val="fr-FR"/>
        </w:rPr>
        <w:t xml:space="preserve"> </w:t>
      </w:r>
      <w:r w:rsidR="00712334" w:rsidRPr="007F2734">
        <w:rPr>
          <w:lang w:val="fr-FR"/>
        </w:rPr>
        <w:t xml:space="preserve">au moyen de courriers électroniques, de forums en ligne et de rencontres physiques, </w:t>
      </w:r>
      <w:r w:rsidRPr="007F2734">
        <w:rPr>
          <w:lang w:val="fr-FR"/>
        </w:rPr>
        <w:t xml:space="preserve">des </w:t>
      </w:r>
      <w:r w:rsidR="00B11206" w:rsidRPr="007F2734">
        <w:rPr>
          <w:lang w:val="fr-FR"/>
        </w:rPr>
        <w:t>conseils</w:t>
      </w:r>
      <w:r w:rsidRPr="007F2734">
        <w:rPr>
          <w:lang w:val="fr-FR"/>
        </w:rPr>
        <w:t xml:space="preserve"> technique</w:t>
      </w:r>
      <w:r w:rsidR="00B11206" w:rsidRPr="007F2734">
        <w:rPr>
          <w:lang w:val="fr-FR"/>
        </w:rPr>
        <w:t>s</w:t>
      </w:r>
      <w:r w:rsidRPr="007F2734">
        <w:rPr>
          <w:lang w:val="fr-FR"/>
        </w:rPr>
        <w:t xml:space="preserve"> pour aider plusieurs offices de propriété industrielle à utiliser les normes de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OMPI.</w:t>
      </w:r>
    </w:p>
    <w:p w:rsidR="0078107E" w:rsidRPr="00C92B0F" w:rsidRDefault="00C92B0F" w:rsidP="00C92B0F">
      <w:pPr>
        <w:pStyle w:val="Heading2"/>
        <w:spacing w:before="0" w:after="120"/>
        <w:rPr>
          <w:caps w:val="0"/>
          <w:lang w:val="fr-FR"/>
        </w:rPr>
      </w:pPr>
      <w:r w:rsidRPr="00C92B0F">
        <w:rPr>
          <w:caps w:val="0"/>
          <w:lang w:val="fr-FR"/>
        </w:rPr>
        <w:t>ASSISTANCE TECHNIQUE AUX FINS DU RENFORCEMENT DES INFRASTRUCTURES DES INSTITUTIONS DE PROPRIETE INDUSTRIELLE UTILISANT LES NORMES DE L’OMPI</w:t>
      </w:r>
    </w:p>
    <w:p w:rsidR="0078107E" w:rsidRPr="007F2734" w:rsidRDefault="00E527E2" w:rsidP="00C92B0F">
      <w:pPr>
        <w:pStyle w:val="ONUMFS"/>
        <w:rPr>
          <w:rFonts w:eastAsia="MS Mincho"/>
          <w:szCs w:val="22"/>
          <w:lang w:val="fr-FR" w:eastAsia="ja-JP"/>
        </w:rPr>
      </w:pPr>
      <w:r w:rsidRPr="007F2734">
        <w:rPr>
          <w:rFonts w:eastAsia="MS Mincho"/>
          <w:szCs w:val="22"/>
          <w:lang w:val="fr-FR" w:eastAsia="ja-JP"/>
        </w:rPr>
        <w:t>Le programme</w:t>
      </w:r>
      <w:r w:rsidR="00324941" w:rsidRPr="007F2734">
        <w:rPr>
          <w:rFonts w:eastAsia="MS Mincho"/>
          <w:szCs w:val="22"/>
          <w:lang w:val="fr-FR" w:eastAsia="ja-JP"/>
        </w:rPr>
        <w:t> </w:t>
      </w:r>
      <w:r w:rsidRPr="007F2734">
        <w:rPr>
          <w:rFonts w:eastAsia="MS Mincho"/>
          <w:szCs w:val="22"/>
          <w:lang w:val="fr-FR" w:eastAsia="ja-JP"/>
        </w:rPr>
        <w:t>15 a pour objectif de renforcer les systèmes de traitement et les infrastructures techniques des offices</w:t>
      </w:r>
      <w:r w:rsidR="00B11206" w:rsidRPr="007F2734">
        <w:rPr>
          <w:rFonts w:eastAsia="MS Mincho"/>
          <w:szCs w:val="22"/>
          <w:lang w:val="fr-FR" w:eastAsia="ja-JP"/>
        </w:rPr>
        <w:t xml:space="preserve"> de propriété industrielle</w:t>
      </w:r>
      <w:r w:rsidRPr="007F2734">
        <w:rPr>
          <w:rFonts w:eastAsia="MS Mincho"/>
          <w:szCs w:val="22"/>
          <w:lang w:val="fr-FR" w:eastAsia="ja-JP"/>
        </w:rPr>
        <w:t xml:space="preserve"> nationaux et régionaux afin qu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 xml:space="preserve">ils puissent assurer des services offrant un meilleur rapport coût/efficacité et </w:t>
      </w:r>
      <w:r w:rsidR="00B11206" w:rsidRPr="007F2734">
        <w:rPr>
          <w:rFonts w:eastAsia="MS Mincho"/>
          <w:szCs w:val="22"/>
          <w:lang w:val="fr-FR" w:eastAsia="ja-JP"/>
        </w:rPr>
        <w:t xml:space="preserve">de </w:t>
      </w:r>
      <w:r w:rsidR="007929F8" w:rsidRPr="007F2734">
        <w:rPr>
          <w:rFonts w:eastAsia="MS Mincho"/>
          <w:szCs w:val="22"/>
          <w:lang w:val="fr-FR" w:eastAsia="ja-JP"/>
        </w:rPr>
        <w:t>plus grande</w:t>
      </w:r>
      <w:r w:rsidRPr="007F2734">
        <w:rPr>
          <w:rFonts w:eastAsia="MS Mincho"/>
          <w:szCs w:val="22"/>
          <w:lang w:val="fr-FR" w:eastAsia="ja-JP"/>
        </w:rPr>
        <w:t xml:space="preserve"> qualité à leurs parties prenant</w:t>
      </w:r>
      <w:r w:rsidR="00886FB9" w:rsidRPr="007F2734">
        <w:rPr>
          <w:rFonts w:eastAsia="MS Mincho"/>
          <w:szCs w:val="22"/>
          <w:lang w:val="fr-FR" w:eastAsia="ja-JP"/>
        </w:rPr>
        <w:t>es. L’a</w:t>
      </w:r>
      <w:r w:rsidRPr="007F2734">
        <w:rPr>
          <w:rFonts w:eastAsia="MS Mincho"/>
          <w:szCs w:val="22"/>
          <w:lang w:val="fr-FR" w:eastAsia="ja-JP"/>
        </w:rPr>
        <w:t>ssistance fournie est conforme aux recommandations du Plan d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>action pour le développement visant à renforcer les infrastructures institutionnelles et techniques des offices et des institutions de propriété industriel</w:t>
      </w:r>
      <w:r w:rsidR="006A6067">
        <w:rPr>
          <w:rFonts w:eastAsia="MS Mincho"/>
          <w:szCs w:val="22"/>
          <w:lang w:val="fr-FR" w:eastAsia="ja-JP"/>
        </w:rPr>
        <w:t xml:space="preserve">le. </w:t>
      </w:r>
      <w:r w:rsidR="00886FB9" w:rsidRPr="007F2734">
        <w:rPr>
          <w:rFonts w:eastAsia="MS Mincho"/>
          <w:szCs w:val="22"/>
          <w:lang w:val="fr-FR" w:eastAsia="ja-JP"/>
        </w:rPr>
        <w:t>Le</w:t>
      </w:r>
      <w:r w:rsidR="006B1A6A" w:rsidRPr="007F2734">
        <w:rPr>
          <w:rFonts w:eastAsia="MS Mincho"/>
          <w:szCs w:val="22"/>
          <w:lang w:val="fr-FR" w:eastAsia="ja-JP"/>
        </w:rPr>
        <w:t xml:space="preserve">s services prévus </w:t>
      </w:r>
      <w:r w:rsidR="00B11206" w:rsidRPr="007F2734">
        <w:rPr>
          <w:rFonts w:eastAsia="MS Mincho"/>
          <w:szCs w:val="22"/>
          <w:lang w:val="fr-FR" w:eastAsia="ja-JP"/>
        </w:rPr>
        <w:t>par le</w:t>
      </w:r>
      <w:r w:rsidR="006B1A6A" w:rsidRPr="007F2734">
        <w:rPr>
          <w:rFonts w:eastAsia="MS Mincho"/>
          <w:szCs w:val="22"/>
          <w:lang w:val="fr-FR" w:eastAsia="ja-JP"/>
        </w:rPr>
        <w:t xml:space="preserve"> programme comprennent notamment la fourniture de conseils techniques,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évaluation des besoins opérationnels, la définition de la portée et la planification des projets,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analyse du processus opérationnel, le développement et le déploiement continus des solutions opérationnelles spécialement adaptées à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administration des droits de propriété intellectuelle et à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échange des documents de priorité et des résultats des recherches et des examens,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établissement de bases de données sur la propriété intellectuelle,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assistance à la numérisation des dossiers de propriété intellectuelle et à la préparation des données pour la publication en ligne et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échange électronique des données, la formation et le transfert de connaissances au personnel des institutions de propriété industrielle, et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appui aux systèmes fournis par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O</w:t>
      </w:r>
      <w:r w:rsidR="006A6067">
        <w:rPr>
          <w:rFonts w:eastAsia="MS Mincho"/>
          <w:szCs w:val="22"/>
          <w:lang w:val="fr-FR" w:eastAsia="ja-JP"/>
        </w:rPr>
        <w:t xml:space="preserve">MPI. </w:t>
      </w:r>
      <w:r w:rsidR="00886FB9" w:rsidRPr="007F2734">
        <w:rPr>
          <w:rFonts w:eastAsia="MS Mincho"/>
          <w:szCs w:val="22"/>
          <w:lang w:val="fr-FR" w:eastAsia="ja-JP"/>
        </w:rPr>
        <w:t>Le</w:t>
      </w:r>
      <w:r w:rsidR="00B11206" w:rsidRPr="007F2734">
        <w:rPr>
          <w:rFonts w:eastAsia="MS Mincho"/>
          <w:szCs w:val="22"/>
          <w:lang w:val="fr-FR" w:eastAsia="ja-JP"/>
        </w:rPr>
        <w:t xml:space="preserve"> cas échéant,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B11206" w:rsidRPr="007F2734">
        <w:rPr>
          <w:rFonts w:eastAsia="MS Mincho"/>
          <w:szCs w:val="22"/>
          <w:lang w:val="fr-FR" w:eastAsia="ja-JP"/>
        </w:rPr>
        <w:t>assistance p</w:t>
      </w:r>
      <w:r w:rsidR="00712334" w:rsidRPr="007F2734">
        <w:rPr>
          <w:rFonts w:eastAsia="MS Mincho"/>
          <w:szCs w:val="22"/>
          <w:lang w:val="fr-FR" w:eastAsia="ja-JP"/>
        </w:rPr>
        <w:t>orte sur</w:t>
      </w:r>
      <w:r w:rsidR="00B11206" w:rsidRPr="007F2734">
        <w:rPr>
          <w:rFonts w:eastAsia="MS Mincho"/>
          <w:szCs w:val="22"/>
          <w:lang w:val="fr-FR" w:eastAsia="ja-JP"/>
        </w:rPr>
        <w:t xml:space="preserve"> les normes de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B11206" w:rsidRPr="007F2734">
        <w:rPr>
          <w:rFonts w:eastAsia="MS Mincho"/>
          <w:szCs w:val="22"/>
          <w:lang w:val="fr-FR" w:eastAsia="ja-JP"/>
        </w:rPr>
        <w:t>OMPI sur les données et l</w:t>
      </w:r>
      <w:r w:rsidR="00712334" w:rsidRPr="007F2734">
        <w:rPr>
          <w:rFonts w:eastAsia="MS Mincho"/>
          <w:szCs w:val="22"/>
          <w:lang w:val="fr-FR" w:eastAsia="ja-JP"/>
        </w:rPr>
        <w:t>’</w:t>
      </w:r>
      <w:r w:rsidR="00B11206" w:rsidRPr="007F2734">
        <w:rPr>
          <w:rFonts w:eastAsia="MS Mincho"/>
          <w:szCs w:val="22"/>
          <w:lang w:val="fr-FR" w:eastAsia="ja-JP"/>
        </w:rPr>
        <w:t>information en matière de propriété intellectuel</w:t>
      </w:r>
      <w:r w:rsidR="00886FB9" w:rsidRPr="007F2734">
        <w:rPr>
          <w:rFonts w:eastAsia="MS Mincho"/>
          <w:szCs w:val="22"/>
          <w:lang w:val="fr-FR" w:eastAsia="ja-JP"/>
        </w:rPr>
        <w:t>le. Le</w:t>
      </w:r>
      <w:r w:rsidR="006B1A6A" w:rsidRPr="007F2734">
        <w:rPr>
          <w:rFonts w:eastAsia="MS Mincho"/>
          <w:szCs w:val="22"/>
          <w:lang w:val="fr-FR" w:eastAsia="ja-JP"/>
        </w:rPr>
        <w:t>s formations sur le terrain, le parrainage et les ateliers régionaux de formation représentent une partie significative des travaux du programme et jouent un rôle essentiel dans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6B1A6A" w:rsidRPr="007F2734">
        <w:rPr>
          <w:rFonts w:eastAsia="MS Mincho"/>
          <w:szCs w:val="22"/>
          <w:lang w:val="fr-FR" w:eastAsia="ja-JP"/>
        </w:rPr>
        <w:t>obtention des résultats escomptés.</w:t>
      </w:r>
    </w:p>
    <w:p w:rsidR="00C92B0F" w:rsidRDefault="00A93098" w:rsidP="00C92B0F">
      <w:pPr>
        <w:pStyle w:val="ONUMFS"/>
        <w:rPr>
          <w:lang w:val="fr-FR"/>
        </w:rPr>
      </w:pPr>
      <w:r w:rsidRPr="007F2734">
        <w:rPr>
          <w:lang w:val="fr-FR"/>
        </w:rPr>
        <w:t xml:space="preserve">Dans le </w:t>
      </w:r>
      <w:r w:rsidR="00B8504F" w:rsidRPr="007F2734">
        <w:rPr>
          <w:lang w:val="fr-FR"/>
        </w:rPr>
        <w:t>contexte</w:t>
      </w:r>
      <w:r w:rsidRPr="007F2734">
        <w:rPr>
          <w:lang w:val="fr-FR"/>
        </w:rPr>
        <w:t xml:space="preserve"> de ce programme, des activités ont été entreprises </w:t>
      </w:r>
      <w:r w:rsidR="0071629F" w:rsidRPr="007F2734">
        <w:rPr>
          <w:lang w:val="fr-FR"/>
        </w:rPr>
        <w:t>en 2016</w:t>
      </w:r>
      <w:r w:rsidRPr="007F2734">
        <w:rPr>
          <w:lang w:val="fr-FR"/>
        </w:rPr>
        <w:t xml:space="preserve"> avec 85</w:t>
      </w:r>
      <w:r w:rsidR="00324941" w:rsidRPr="007F2734">
        <w:rPr>
          <w:lang w:val="fr-FR"/>
        </w:rPr>
        <w:t> </w:t>
      </w:r>
      <w:r w:rsidRPr="007F2734">
        <w:rPr>
          <w:lang w:val="fr-FR"/>
        </w:rPr>
        <w:t>offices de propriété industrielle, notamment 15</w:t>
      </w:r>
      <w:r w:rsidR="00324941" w:rsidRPr="007F2734">
        <w:rPr>
          <w:lang w:val="fr-FR"/>
        </w:rPr>
        <w:t> </w:t>
      </w:r>
      <w:r w:rsidR="00D711E2" w:rsidRPr="007F2734">
        <w:rPr>
          <w:lang w:val="fr-FR"/>
        </w:rPr>
        <w:t>ateliers</w:t>
      </w:r>
      <w:r w:rsidRPr="007F2734">
        <w:rPr>
          <w:lang w:val="fr-FR"/>
        </w:rPr>
        <w:t xml:space="preserve"> de formation régionaux ou </w:t>
      </w:r>
      <w:proofErr w:type="spellStart"/>
      <w:r w:rsidRPr="007F2734">
        <w:rPr>
          <w:lang w:val="fr-FR"/>
        </w:rPr>
        <w:t>sous</w:t>
      </w:r>
      <w:r w:rsidR="00712334" w:rsidRPr="007F2734">
        <w:rPr>
          <w:lang w:val="fr-FR"/>
        </w:rPr>
        <w:noBreakHyphen/>
      </w:r>
      <w:r w:rsidRPr="007F2734">
        <w:rPr>
          <w:lang w:val="fr-FR"/>
        </w:rPr>
        <w:t>régiona</w:t>
      </w:r>
      <w:r w:rsidR="006A6067">
        <w:rPr>
          <w:lang w:val="fr-FR"/>
        </w:rPr>
        <w:t>ux</w:t>
      </w:r>
      <w:proofErr w:type="spellEnd"/>
      <w:r w:rsidR="006A6067">
        <w:rPr>
          <w:lang w:val="fr-FR"/>
        </w:rPr>
        <w:t xml:space="preserve">. </w:t>
      </w:r>
      <w:r w:rsidR="00886FB9" w:rsidRPr="007F2734">
        <w:rPr>
          <w:lang w:val="fr-FR"/>
        </w:rPr>
        <w:t xml:space="preserve">À </w:t>
      </w:r>
      <w:r w:rsidRPr="007F2734">
        <w:rPr>
          <w:lang w:val="fr-FR"/>
        </w:rPr>
        <w:t>la fin de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année</w:t>
      </w:r>
      <w:r w:rsidR="00324941" w:rsidRPr="007F2734">
        <w:rPr>
          <w:lang w:val="fr-FR"/>
        </w:rPr>
        <w:t> </w:t>
      </w:r>
      <w:r w:rsidRPr="007F2734">
        <w:rPr>
          <w:lang w:val="fr-FR"/>
        </w:rPr>
        <w:t>2016, 81</w:t>
      </w:r>
      <w:r w:rsidR="00324941" w:rsidRPr="007F2734">
        <w:rPr>
          <w:lang w:val="fr-FR"/>
        </w:rPr>
        <w:t> </w:t>
      </w:r>
      <w:r w:rsidRPr="007F2734">
        <w:rPr>
          <w:lang w:val="fr-FR"/>
        </w:rPr>
        <w:t xml:space="preserve">offices de pays en développement du monde </w:t>
      </w:r>
      <w:r w:rsidR="00D711E2" w:rsidRPr="007F2734">
        <w:rPr>
          <w:lang w:val="fr-FR"/>
        </w:rPr>
        <w:t xml:space="preserve">entier </w:t>
      </w:r>
      <w:r w:rsidRPr="007F2734">
        <w:rPr>
          <w:lang w:val="fr-FR"/>
        </w:rPr>
        <w:t>utilisaient activement les solutions opérationnelles de l</w:t>
      </w:r>
      <w:r w:rsidR="0071629F" w:rsidRPr="007F2734">
        <w:rPr>
          <w:lang w:val="fr-FR"/>
        </w:rPr>
        <w:t>’</w:t>
      </w:r>
      <w:r w:rsidR="00D711E2" w:rsidRPr="007F2734">
        <w:rPr>
          <w:lang w:val="fr-FR"/>
        </w:rPr>
        <w:t>OMPI</w:t>
      </w:r>
      <w:r w:rsidR="00712334" w:rsidRPr="007F2734">
        <w:rPr>
          <w:lang w:val="fr-FR"/>
        </w:rPr>
        <w:t>, qui comprennent les normes de l’OMPI,</w:t>
      </w:r>
      <w:r w:rsidRPr="007F2734">
        <w:rPr>
          <w:lang w:val="fr-FR"/>
        </w:rPr>
        <w:t xml:space="preserve"> pour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administration de leurs droits de propriété intellectuelle</w:t>
      </w:r>
      <w:r w:rsidR="006A6067">
        <w:rPr>
          <w:lang w:val="fr-FR"/>
        </w:rPr>
        <w:t xml:space="preserve">. </w:t>
      </w:r>
      <w:r w:rsidR="00886FB9" w:rsidRPr="007F2734">
        <w:rPr>
          <w:lang w:val="fr-FR"/>
        </w:rPr>
        <w:t>Un</w:t>
      </w:r>
      <w:r w:rsidRPr="007F2734">
        <w:rPr>
          <w:lang w:val="fr-FR"/>
        </w:rPr>
        <w:t xml:space="preserve"> élément essentiel du programme pour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 xml:space="preserve">exercice en cours </w:t>
      </w:r>
      <w:r w:rsidR="00D711E2" w:rsidRPr="007F2734">
        <w:rPr>
          <w:lang w:val="fr-FR"/>
        </w:rPr>
        <w:t>consiste à</w:t>
      </w:r>
      <w:r w:rsidR="00324941" w:rsidRPr="007F2734">
        <w:rPr>
          <w:lang w:val="fr-FR"/>
        </w:rPr>
        <w:t xml:space="preserve"> a</w:t>
      </w:r>
      <w:r w:rsidRPr="007F2734">
        <w:rPr>
          <w:lang w:val="fr-FR"/>
        </w:rPr>
        <w:t xml:space="preserve">méliorer le niveau de service des offices en </w:t>
      </w:r>
      <w:proofErr w:type="gramStart"/>
      <w:r w:rsidRPr="007F2734">
        <w:rPr>
          <w:lang w:val="fr-FR"/>
        </w:rPr>
        <w:t>les aidant</w:t>
      </w:r>
      <w:proofErr w:type="gramEnd"/>
      <w:r w:rsidRPr="007F2734">
        <w:rPr>
          <w:lang w:val="fr-FR"/>
        </w:rPr>
        <w:t xml:space="preserve"> à accéder à davantage de services en ligne pour le dépôt</w:t>
      </w:r>
      <w:r w:rsidR="00D711E2" w:rsidRPr="007F2734">
        <w:rPr>
          <w:lang w:val="fr-FR"/>
        </w:rPr>
        <w:t xml:space="preserve"> des demandes</w:t>
      </w:r>
      <w:r w:rsidRPr="007F2734">
        <w:rPr>
          <w:lang w:val="fr-FR"/>
        </w:rPr>
        <w:t xml:space="preserve"> et la diffusion de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information en matière de propriété intellectuel</w:t>
      </w:r>
      <w:r w:rsidR="00886FB9" w:rsidRPr="007F2734">
        <w:rPr>
          <w:lang w:val="fr-FR"/>
        </w:rPr>
        <w:t>le. On</w:t>
      </w:r>
      <w:r w:rsidRPr="007F2734">
        <w:rPr>
          <w:lang w:val="fr-FR"/>
        </w:rPr>
        <w:t xml:space="preserve"> trouvera davant</w:t>
      </w:r>
      <w:r w:rsidR="00D711E2" w:rsidRPr="007F2734">
        <w:rPr>
          <w:lang w:val="fr-FR"/>
        </w:rPr>
        <w:t>age d</w:t>
      </w:r>
      <w:r w:rsidR="0071629F" w:rsidRPr="007F2734">
        <w:rPr>
          <w:lang w:val="fr-FR"/>
        </w:rPr>
        <w:t>’</w:t>
      </w:r>
      <w:r w:rsidR="00D711E2" w:rsidRPr="007F2734">
        <w:rPr>
          <w:lang w:val="fr-FR"/>
        </w:rPr>
        <w:t>informations sur le site</w:t>
      </w:r>
      <w:r w:rsidR="00553FCD" w:rsidRPr="007F2734">
        <w:rPr>
          <w:lang w:val="fr-FR"/>
        </w:rPr>
        <w:t> </w:t>
      </w:r>
      <w:r w:rsidR="00D711E2" w:rsidRPr="007F2734">
        <w:rPr>
          <w:lang w:val="fr-FR"/>
        </w:rPr>
        <w:t>W</w:t>
      </w:r>
      <w:r w:rsidRPr="007F2734">
        <w:rPr>
          <w:lang w:val="fr-FR"/>
        </w:rPr>
        <w:t>eb du programme d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assistance technique de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OMPI à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>intention des offices de propriété industrielle à l</w:t>
      </w:r>
      <w:r w:rsidR="0071629F" w:rsidRPr="007F2734">
        <w:rPr>
          <w:lang w:val="fr-FR"/>
        </w:rPr>
        <w:t>’</w:t>
      </w:r>
      <w:r w:rsidRPr="007F2734">
        <w:rPr>
          <w:lang w:val="fr-FR"/>
        </w:rPr>
        <w:t xml:space="preserve">adresse </w:t>
      </w:r>
      <w:r w:rsidR="00D46EDA">
        <w:fldChar w:fldCharType="begin"/>
      </w:r>
      <w:r w:rsidR="00D46EDA" w:rsidRPr="00D46EDA">
        <w:rPr>
          <w:lang w:val="fr-FR"/>
        </w:rPr>
        <w:instrText xml:space="preserve"> HYPERLINK "http://www.wipo.int/global_ip/fr/activities/technicalassistance" </w:instrText>
      </w:r>
      <w:r w:rsidR="00D46EDA">
        <w:fldChar w:fldCharType="separate"/>
      </w:r>
      <w:r w:rsidR="00900A7E" w:rsidRPr="00BB297C">
        <w:rPr>
          <w:rStyle w:val="Hyperlink"/>
          <w:lang w:val="fr-FR"/>
        </w:rPr>
        <w:t>http://www.wipo.int/global_ip/fr/activities/technicalassistance</w:t>
      </w:r>
      <w:r w:rsidR="00D46EDA">
        <w:rPr>
          <w:rStyle w:val="Hyperlink"/>
          <w:lang w:val="fr-FR"/>
        </w:rPr>
        <w:fldChar w:fldCharType="end"/>
      </w:r>
      <w:r w:rsidR="00900A7E" w:rsidRPr="007F2734">
        <w:rPr>
          <w:lang w:val="fr-FR"/>
        </w:rPr>
        <w:t>.</w:t>
      </w:r>
    </w:p>
    <w:p w:rsidR="00C92B0F" w:rsidRDefault="00C92B0F">
      <w:pPr>
        <w:rPr>
          <w:lang w:val="fr-FR"/>
        </w:rPr>
      </w:pPr>
      <w:r>
        <w:rPr>
          <w:lang w:val="fr-FR"/>
        </w:rPr>
        <w:br w:type="page"/>
      </w:r>
    </w:p>
    <w:p w:rsidR="0078107E" w:rsidRPr="00C92B0F" w:rsidRDefault="00C92B0F" w:rsidP="00C92B0F">
      <w:pPr>
        <w:pStyle w:val="Heading2"/>
        <w:spacing w:before="0" w:after="120"/>
        <w:rPr>
          <w:caps w:val="0"/>
          <w:lang w:val="fr-FR"/>
        </w:rPr>
      </w:pPr>
      <w:r w:rsidRPr="00C92B0F">
        <w:rPr>
          <w:caps w:val="0"/>
          <w:lang w:val="fr-FR"/>
        </w:rPr>
        <w:lastRenderedPageBreak/>
        <w:t>RENFORCEMENT DES CAPACITES DES AGENTS DES OFFICES DE PROPRIETE INDUSTRIELLE ET DES EXAMINATEURS AUX FINS D’UTILISATION DES INSTRUMENTS INTERNATIONAUX</w:t>
      </w:r>
    </w:p>
    <w:p w:rsidR="0078107E" w:rsidRPr="007F2734" w:rsidRDefault="00746E4E" w:rsidP="00C92B0F">
      <w:pPr>
        <w:pStyle w:val="ONUMFS"/>
        <w:spacing w:after="120"/>
        <w:rPr>
          <w:rFonts w:eastAsia="MS Mincho"/>
          <w:szCs w:val="22"/>
          <w:lang w:val="fr-FR" w:eastAsia="ja-JP"/>
        </w:rPr>
      </w:pPr>
      <w:r w:rsidRPr="007F2734">
        <w:rPr>
          <w:rFonts w:eastAsia="MS Mincho"/>
          <w:szCs w:val="22"/>
          <w:lang w:val="fr-FR" w:eastAsia="ja-JP"/>
        </w:rPr>
        <w:t>Sur demande, les séminaires et sessions de formation à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>utilisation des classifications</w:t>
      </w:r>
      <w:r w:rsidR="00BE240E" w:rsidRPr="007F2734">
        <w:rPr>
          <w:rFonts w:eastAsia="MS Mincho"/>
          <w:szCs w:val="22"/>
          <w:lang w:val="fr-FR" w:eastAsia="ja-JP"/>
        </w:rPr>
        <w:t xml:space="preserve"> </w:t>
      </w:r>
      <w:r w:rsidRPr="007F2734">
        <w:rPr>
          <w:rFonts w:eastAsia="MS Mincho"/>
          <w:szCs w:val="22"/>
          <w:lang w:val="fr-FR" w:eastAsia="ja-JP"/>
        </w:rPr>
        <w:t>internationales ci</w:t>
      </w:r>
      <w:r w:rsidR="00900A7E" w:rsidRPr="007F2734">
        <w:rPr>
          <w:rFonts w:eastAsia="MS Mincho"/>
          <w:szCs w:val="22"/>
          <w:lang w:val="fr-FR" w:eastAsia="ja-JP"/>
        </w:rPr>
        <w:noBreakHyphen/>
      </w:r>
      <w:r w:rsidRPr="007F2734">
        <w:rPr>
          <w:rFonts w:eastAsia="MS Mincho"/>
          <w:szCs w:val="22"/>
          <w:lang w:val="fr-FR" w:eastAsia="ja-JP"/>
        </w:rPr>
        <w:t xml:space="preserve">dessous ont été organisés </w:t>
      </w:r>
      <w:r w:rsidR="0071629F" w:rsidRPr="007F2734">
        <w:rPr>
          <w:rFonts w:eastAsia="MS Mincho"/>
          <w:szCs w:val="22"/>
          <w:lang w:val="fr-FR" w:eastAsia="ja-JP"/>
        </w:rPr>
        <w:t>en 2016</w:t>
      </w:r>
      <w:r w:rsidRPr="007F2734">
        <w:rPr>
          <w:rFonts w:eastAsia="MS Mincho"/>
          <w:szCs w:val="22"/>
          <w:lang w:val="fr-FR" w:eastAsia="ja-JP"/>
        </w:rPr>
        <w:t xml:space="preserve"> à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>intention des agents des offices de propriété industrielle et des examinateu</w:t>
      </w:r>
      <w:r w:rsidR="00886FB9" w:rsidRPr="007F2734">
        <w:rPr>
          <w:rFonts w:eastAsia="MS Mincho"/>
          <w:szCs w:val="22"/>
          <w:lang w:val="fr-FR" w:eastAsia="ja-JP"/>
        </w:rPr>
        <w:t>rs. Da</w:t>
      </w:r>
      <w:r w:rsidRPr="007F2734">
        <w:rPr>
          <w:rFonts w:eastAsia="MS Mincho"/>
          <w:szCs w:val="22"/>
          <w:lang w:val="fr-FR" w:eastAsia="ja-JP"/>
        </w:rPr>
        <w:t>ns ce cadre,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>intérêt des normes de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="007F2734">
        <w:rPr>
          <w:rFonts w:eastAsia="MS Mincho"/>
          <w:szCs w:val="22"/>
          <w:lang w:val="fr-FR" w:eastAsia="ja-JP"/>
        </w:rPr>
        <w:t>OMPI y </w:t>
      </w:r>
      <w:r w:rsidRPr="007F2734">
        <w:rPr>
          <w:rFonts w:eastAsia="MS Mincho"/>
          <w:szCs w:val="22"/>
          <w:lang w:val="fr-FR" w:eastAsia="ja-JP"/>
        </w:rPr>
        <w:t>afférentes a été expliqué.</w:t>
      </w:r>
    </w:p>
    <w:p w:rsidR="0078107E" w:rsidRPr="007F2734" w:rsidRDefault="00746E4E" w:rsidP="00C92B0F">
      <w:pPr>
        <w:pStyle w:val="ONUMFS"/>
        <w:numPr>
          <w:ilvl w:val="0"/>
          <w:numId w:val="9"/>
        </w:numPr>
        <w:spacing w:after="120"/>
        <w:ind w:left="1134" w:hanging="567"/>
        <w:rPr>
          <w:rFonts w:eastAsia="MS Mincho"/>
          <w:szCs w:val="22"/>
          <w:lang w:val="fr-FR" w:eastAsia="ja-JP"/>
        </w:rPr>
      </w:pPr>
      <w:r w:rsidRPr="007F2734">
        <w:rPr>
          <w:rFonts w:eastAsia="MS Mincho"/>
          <w:szCs w:val="22"/>
          <w:lang w:val="fr-FR" w:eastAsia="ja-JP"/>
        </w:rPr>
        <w:t xml:space="preserve">Formation à la classification de Vienne pour les examinateurs de </w:t>
      </w:r>
      <w:r w:rsidR="0078107E" w:rsidRPr="007F2734">
        <w:rPr>
          <w:rFonts w:eastAsia="MS Mincho"/>
          <w:szCs w:val="22"/>
          <w:lang w:val="fr-FR" w:eastAsia="ja-JP"/>
        </w:rPr>
        <w:t xml:space="preserve">demandes de </w:t>
      </w:r>
      <w:r w:rsidRPr="007F2734">
        <w:rPr>
          <w:rFonts w:eastAsia="MS Mincho"/>
          <w:szCs w:val="22"/>
          <w:lang w:val="fr-FR" w:eastAsia="ja-JP"/>
        </w:rPr>
        <w:t xml:space="preserve">marques, </w:t>
      </w:r>
      <w:r w:rsidR="00BE240E" w:rsidRPr="007F2734">
        <w:rPr>
          <w:rFonts w:eastAsia="MS Mincho"/>
          <w:szCs w:val="22"/>
          <w:lang w:val="fr-FR" w:eastAsia="ja-JP"/>
        </w:rPr>
        <w:t xml:space="preserve">au </w:t>
      </w:r>
      <w:r w:rsidR="00B8504F" w:rsidRPr="007F2734">
        <w:rPr>
          <w:rFonts w:eastAsia="MS Mincho"/>
          <w:szCs w:val="22"/>
          <w:lang w:val="fr-FR" w:eastAsia="ja-JP"/>
        </w:rPr>
        <w:t>Koweït</w:t>
      </w:r>
      <w:r w:rsidR="0078107E" w:rsidRPr="007F2734">
        <w:rPr>
          <w:rFonts w:eastAsia="MS Mincho"/>
          <w:szCs w:val="22"/>
          <w:lang w:val="fr-FR" w:eastAsia="ja-JP"/>
        </w:rPr>
        <w:t xml:space="preserve"> </w:t>
      </w:r>
      <w:r w:rsidRPr="007F2734">
        <w:rPr>
          <w:rFonts w:eastAsia="MS Mincho"/>
          <w:szCs w:val="22"/>
          <w:lang w:val="fr-FR" w:eastAsia="ja-JP"/>
        </w:rPr>
        <w:t xml:space="preserve">du 6 au </w:t>
      </w:r>
      <w:r w:rsidR="0071629F" w:rsidRPr="007F2734">
        <w:rPr>
          <w:rFonts w:eastAsia="MS Mincho"/>
          <w:szCs w:val="22"/>
          <w:lang w:val="fr-FR" w:eastAsia="ja-JP"/>
        </w:rPr>
        <w:t>7 mars 20</w:t>
      </w:r>
      <w:r w:rsidR="007F2734">
        <w:rPr>
          <w:rFonts w:eastAsia="MS Mincho"/>
          <w:szCs w:val="22"/>
          <w:lang w:val="fr-FR" w:eastAsia="ja-JP"/>
        </w:rPr>
        <w:t>16</w:t>
      </w:r>
      <w:r w:rsidR="006A6067">
        <w:rPr>
          <w:rFonts w:eastAsia="MS Mincho"/>
          <w:szCs w:val="22"/>
          <w:lang w:val="fr-FR" w:eastAsia="ja-JP"/>
        </w:rPr>
        <w:t xml:space="preserve"> </w:t>
      </w:r>
      <w:r w:rsidR="00570668">
        <w:rPr>
          <w:rFonts w:eastAsia="MS Mincho"/>
          <w:szCs w:val="22"/>
          <w:lang w:val="fr-FR" w:eastAsia="ja-JP"/>
        </w:rPr>
        <w:t>;</w:t>
      </w:r>
    </w:p>
    <w:p w:rsidR="0078107E" w:rsidRPr="007F2734" w:rsidRDefault="00746E4E" w:rsidP="00C92B0F">
      <w:pPr>
        <w:pStyle w:val="ONUMFS"/>
        <w:numPr>
          <w:ilvl w:val="0"/>
          <w:numId w:val="9"/>
        </w:numPr>
        <w:spacing w:after="120"/>
        <w:ind w:left="1134" w:hanging="567"/>
        <w:rPr>
          <w:rFonts w:eastAsia="MS Mincho"/>
          <w:szCs w:val="22"/>
          <w:lang w:val="fr-FR" w:eastAsia="ja-JP"/>
        </w:rPr>
      </w:pPr>
      <w:r w:rsidRPr="007F2734">
        <w:rPr>
          <w:rFonts w:eastAsia="MS Mincho"/>
          <w:szCs w:val="22"/>
          <w:lang w:val="fr-FR" w:eastAsia="ja-JP"/>
        </w:rPr>
        <w:t xml:space="preserve">Formation </w:t>
      </w:r>
      <w:r w:rsidR="00BE240E" w:rsidRPr="007F2734">
        <w:rPr>
          <w:rFonts w:eastAsia="MS Mincho"/>
          <w:szCs w:val="22"/>
          <w:lang w:val="fr-FR" w:eastAsia="ja-JP"/>
        </w:rPr>
        <w:t>aux</w:t>
      </w:r>
      <w:r w:rsidRPr="007F2734">
        <w:rPr>
          <w:rFonts w:eastAsia="MS Mincho"/>
          <w:szCs w:val="22"/>
          <w:lang w:val="fr-FR" w:eastAsia="ja-JP"/>
        </w:rPr>
        <w:t xml:space="preserve"> classification</w:t>
      </w:r>
      <w:r w:rsidR="00BE240E" w:rsidRPr="007F2734">
        <w:rPr>
          <w:rFonts w:eastAsia="MS Mincho"/>
          <w:szCs w:val="22"/>
          <w:lang w:val="fr-FR" w:eastAsia="ja-JP"/>
        </w:rPr>
        <w:t>s</w:t>
      </w:r>
      <w:r w:rsidRPr="007F2734">
        <w:rPr>
          <w:rFonts w:eastAsia="MS Mincho"/>
          <w:szCs w:val="22"/>
          <w:lang w:val="fr-FR" w:eastAsia="ja-JP"/>
        </w:rPr>
        <w:t xml:space="preserve"> de Nice et de Vienne pour les examinateurs de </w:t>
      </w:r>
      <w:r w:rsidR="0078107E" w:rsidRPr="007F2734">
        <w:rPr>
          <w:rFonts w:eastAsia="MS Mincho"/>
          <w:szCs w:val="22"/>
          <w:lang w:val="fr-FR" w:eastAsia="ja-JP"/>
        </w:rPr>
        <w:t xml:space="preserve">demandes de </w:t>
      </w:r>
      <w:r w:rsidRPr="007F2734">
        <w:rPr>
          <w:rFonts w:eastAsia="MS Mincho"/>
          <w:szCs w:val="22"/>
          <w:lang w:val="fr-FR" w:eastAsia="ja-JP"/>
        </w:rPr>
        <w:t xml:space="preserve">marques, </w:t>
      </w:r>
      <w:r w:rsidR="00BE240E" w:rsidRPr="007F2734">
        <w:rPr>
          <w:rFonts w:eastAsia="MS Mincho"/>
          <w:szCs w:val="22"/>
          <w:lang w:val="fr-FR" w:eastAsia="ja-JP"/>
        </w:rPr>
        <w:t xml:space="preserve">à </w:t>
      </w:r>
      <w:r w:rsidRPr="007F2734">
        <w:rPr>
          <w:rFonts w:eastAsia="MS Mincho"/>
          <w:szCs w:val="22"/>
          <w:lang w:val="fr-FR" w:eastAsia="ja-JP"/>
        </w:rPr>
        <w:t>Doha (Qatar</w:t>
      </w:r>
      <w:r w:rsidR="00B8504F" w:rsidRPr="007F2734">
        <w:rPr>
          <w:rFonts w:eastAsia="MS Mincho"/>
          <w:szCs w:val="22"/>
          <w:lang w:val="fr-FR" w:eastAsia="ja-JP"/>
        </w:rPr>
        <w:t>)</w:t>
      </w:r>
      <w:r w:rsidRPr="007F2734">
        <w:rPr>
          <w:rFonts w:eastAsia="MS Mincho"/>
          <w:szCs w:val="22"/>
          <w:lang w:val="fr-FR" w:eastAsia="ja-JP"/>
        </w:rPr>
        <w:t xml:space="preserve"> du 28 au 3</w:t>
      </w:r>
      <w:r w:rsidR="0071629F" w:rsidRPr="007F2734">
        <w:rPr>
          <w:rFonts w:eastAsia="MS Mincho"/>
          <w:szCs w:val="22"/>
          <w:lang w:val="fr-FR" w:eastAsia="ja-JP"/>
        </w:rPr>
        <w:t>1 mars 20</w:t>
      </w:r>
      <w:r w:rsidR="007F2734">
        <w:rPr>
          <w:rFonts w:eastAsia="MS Mincho"/>
          <w:szCs w:val="22"/>
          <w:lang w:val="fr-FR" w:eastAsia="ja-JP"/>
        </w:rPr>
        <w:t>16</w:t>
      </w:r>
      <w:r w:rsidR="006A6067">
        <w:rPr>
          <w:rFonts w:eastAsia="MS Mincho"/>
          <w:szCs w:val="22"/>
          <w:lang w:val="fr-FR" w:eastAsia="ja-JP"/>
        </w:rPr>
        <w:t xml:space="preserve"> </w:t>
      </w:r>
      <w:r w:rsidR="00570668">
        <w:rPr>
          <w:rFonts w:eastAsia="MS Mincho"/>
          <w:szCs w:val="22"/>
          <w:lang w:val="fr-FR" w:eastAsia="ja-JP"/>
        </w:rPr>
        <w:t>;</w:t>
      </w:r>
    </w:p>
    <w:p w:rsidR="0071629F" w:rsidRPr="007F2734" w:rsidRDefault="0078107E" w:rsidP="00C92B0F">
      <w:pPr>
        <w:pStyle w:val="ONUMFS"/>
        <w:numPr>
          <w:ilvl w:val="0"/>
          <w:numId w:val="9"/>
        </w:numPr>
        <w:spacing w:after="120"/>
        <w:ind w:left="1134" w:hanging="567"/>
        <w:rPr>
          <w:rFonts w:eastAsia="MS Mincho"/>
          <w:szCs w:val="22"/>
          <w:lang w:val="fr-FR" w:eastAsia="ja-JP"/>
        </w:rPr>
      </w:pPr>
      <w:r w:rsidRPr="007F2734">
        <w:rPr>
          <w:rFonts w:eastAsia="MS Mincho"/>
          <w:szCs w:val="22"/>
          <w:lang w:val="fr-FR" w:eastAsia="ja-JP"/>
        </w:rPr>
        <w:t>Formation à la classification de Vienne pour les examinateurs de demandes d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>enregistrement de dessins et modèles industriels à l</w:t>
      </w:r>
      <w:r w:rsidR="0071629F" w:rsidRPr="007F2734">
        <w:rPr>
          <w:rFonts w:eastAsia="MS Mincho"/>
          <w:szCs w:val="22"/>
          <w:lang w:val="fr-FR" w:eastAsia="ja-JP"/>
        </w:rPr>
        <w:t>’</w:t>
      </w:r>
      <w:r w:rsidRPr="007F2734">
        <w:rPr>
          <w:rFonts w:eastAsia="MS Mincho"/>
          <w:szCs w:val="22"/>
          <w:lang w:val="fr-FR" w:eastAsia="ja-JP"/>
        </w:rPr>
        <w:t>Office marocain de la propriété industrielle, par vidéoconférence, du 21 au 2</w:t>
      </w:r>
      <w:r w:rsidR="0071629F" w:rsidRPr="007F2734">
        <w:rPr>
          <w:rFonts w:eastAsia="MS Mincho"/>
          <w:szCs w:val="22"/>
          <w:lang w:val="fr-FR" w:eastAsia="ja-JP"/>
        </w:rPr>
        <w:t>2 novembre 20</w:t>
      </w:r>
      <w:r w:rsidR="007F2734">
        <w:rPr>
          <w:rFonts w:eastAsia="MS Mincho"/>
          <w:szCs w:val="22"/>
          <w:lang w:val="fr-FR" w:eastAsia="ja-JP"/>
        </w:rPr>
        <w:t>16</w:t>
      </w:r>
      <w:r w:rsidR="006A6067">
        <w:rPr>
          <w:rFonts w:eastAsia="MS Mincho"/>
          <w:szCs w:val="22"/>
          <w:lang w:val="fr-FR" w:eastAsia="ja-JP"/>
        </w:rPr>
        <w:t xml:space="preserve"> </w:t>
      </w:r>
      <w:r w:rsidR="00570668">
        <w:rPr>
          <w:rFonts w:eastAsia="MS Mincho"/>
          <w:szCs w:val="22"/>
          <w:lang w:val="fr-FR" w:eastAsia="ja-JP"/>
        </w:rPr>
        <w:t>; et</w:t>
      </w:r>
    </w:p>
    <w:p w:rsidR="0078107E" w:rsidRPr="007F2734" w:rsidRDefault="0078107E" w:rsidP="00C92B0F">
      <w:pPr>
        <w:pStyle w:val="ONUMFS"/>
        <w:numPr>
          <w:ilvl w:val="0"/>
          <w:numId w:val="9"/>
        </w:numPr>
        <w:ind w:left="1134" w:hanging="567"/>
        <w:rPr>
          <w:rFonts w:eastAsia="MS Mincho"/>
          <w:szCs w:val="22"/>
          <w:lang w:val="fr-FR" w:eastAsia="ja-JP"/>
        </w:rPr>
      </w:pPr>
      <w:r w:rsidRPr="007F2734">
        <w:rPr>
          <w:rFonts w:eastAsia="MS Mincho"/>
          <w:szCs w:val="22"/>
          <w:lang w:val="fr-FR" w:eastAsia="ja-JP"/>
        </w:rPr>
        <w:t xml:space="preserve">Séminaire de formation sur la classification internationale des brevets (CIB) pour la Direction générale des droits de propriété intellectuelle, </w:t>
      </w:r>
      <w:r w:rsidR="00B8504F" w:rsidRPr="007F2734">
        <w:rPr>
          <w:rFonts w:eastAsia="MS Mincho"/>
          <w:szCs w:val="22"/>
          <w:lang w:val="fr-FR" w:eastAsia="ja-JP"/>
        </w:rPr>
        <w:t xml:space="preserve">à </w:t>
      </w:r>
      <w:r w:rsidRPr="007F2734">
        <w:rPr>
          <w:rFonts w:eastAsia="MS Mincho"/>
          <w:szCs w:val="22"/>
          <w:lang w:val="fr-FR" w:eastAsia="ja-JP"/>
        </w:rPr>
        <w:t>Jakarta (Indonésie</w:t>
      </w:r>
      <w:r w:rsidR="00B8504F" w:rsidRPr="007F2734">
        <w:rPr>
          <w:rFonts w:eastAsia="MS Mincho"/>
          <w:szCs w:val="22"/>
          <w:lang w:val="fr-FR" w:eastAsia="ja-JP"/>
        </w:rPr>
        <w:t>)</w:t>
      </w:r>
      <w:r w:rsidRPr="007F2734">
        <w:rPr>
          <w:rFonts w:eastAsia="MS Mincho"/>
          <w:szCs w:val="22"/>
          <w:lang w:val="fr-FR" w:eastAsia="ja-JP"/>
        </w:rPr>
        <w:t xml:space="preserve"> du 6 au </w:t>
      </w:r>
      <w:r w:rsidR="0071629F" w:rsidRPr="007F2734">
        <w:rPr>
          <w:rFonts w:eastAsia="MS Mincho"/>
          <w:szCs w:val="22"/>
          <w:lang w:val="fr-FR" w:eastAsia="ja-JP"/>
        </w:rPr>
        <w:t>8 décembre 20</w:t>
      </w:r>
      <w:r w:rsidRPr="007F2734">
        <w:rPr>
          <w:rFonts w:eastAsia="MS Mincho"/>
          <w:szCs w:val="22"/>
          <w:lang w:val="fr-FR" w:eastAsia="ja-JP"/>
        </w:rPr>
        <w:t>16.</w:t>
      </w:r>
    </w:p>
    <w:p w:rsidR="0078107E" w:rsidRPr="00C92B0F" w:rsidRDefault="00C92B0F" w:rsidP="00C92B0F">
      <w:pPr>
        <w:pStyle w:val="Heading2"/>
        <w:spacing w:before="0" w:after="120"/>
        <w:rPr>
          <w:caps w:val="0"/>
          <w:lang w:val="fr-FR"/>
        </w:rPr>
      </w:pPr>
      <w:r w:rsidRPr="00C92B0F">
        <w:rPr>
          <w:caps w:val="0"/>
          <w:lang w:val="fr-FR"/>
        </w:rPr>
        <w:t>FAIRE MIEUX CONNAITRE LES NORMES DE PROPRIETE INDUSTRIELLE</w:t>
      </w:r>
    </w:p>
    <w:p w:rsidR="00C06571" w:rsidRPr="007F2734" w:rsidRDefault="00293F6B" w:rsidP="00C92B0F">
      <w:pPr>
        <w:pStyle w:val="ONUMFS"/>
        <w:rPr>
          <w:lang w:val="fr-FR" w:eastAsia="en-US"/>
        </w:rPr>
      </w:pPr>
      <w:r w:rsidRPr="007F2734">
        <w:rPr>
          <w:lang w:val="fr-FR" w:eastAsia="en-US"/>
        </w:rPr>
        <w:t xml:space="preserve">Afin de </w:t>
      </w:r>
      <w:r w:rsidR="00712334" w:rsidRPr="007F2734">
        <w:rPr>
          <w:lang w:val="fr-FR" w:eastAsia="en-US"/>
        </w:rPr>
        <w:t>faire mieux connaître les</w:t>
      </w:r>
      <w:r w:rsidRPr="007F2734">
        <w:rPr>
          <w:lang w:val="fr-FR" w:eastAsia="en-US"/>
        </w:rPr>
        <w:t xml:space="preserve"> normes de propriét</w:t>
      </w:r>
      <w:r w:rsidR="00BE240E" w:rsidRPr="007F2734">
        <w:rPr>
          <w:lang w:val="fr-FR" w:eastAsia="en-US"/>
        </w:rPr>
        <w:t xml:space="preserve">é industrielle dans les pays en </w:t>
      </w:r>
      <w:r w:rsidRPr="007F2734">
        <w:rPr>
          <w:lang w:val="fr-FR" w:eastAsia="en-US"/>
        </w:rPr>
        <w:t>développement et de faciliter la participation physique d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un plus grand nombre de ces pays à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élaboration d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une norme de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OMPI nouvelle ou révisée, comme s</w:t>
      </w:r>
      <w:r w:rsidR="00BE240E" w:rsidRPr="007F2734">
        <w:rPr>
          <w:lang w:val="fr-FR" w:eastAsia="en-US"/>
        </w:rPr>
        <w:t>uite à la décision prise par l</w:t>
      </w:r>
      <w:r w:rsidR="0071629F" w:rsidRPr="007F2734">
        <w:rPr>
          <w:lang w:val="fr-FR" w:eastAsia="en-US"/>
        </w:rPr>
        <w:t>’</w:t>
      </w:r>
      <w:r w:rsidR="00BE240E" w:rsidRPr="007F2734">
        <w:rPr>
          <w:lang w:val="fr-FR" w:eastAsia="en-US"/>
        </w:rPr>
        <w:t>A</w:t>
      </w:r>
      <w:r w:rsidRPr="007F2734">
        <w:rPr>
          <w:lang w:val="fr-FR" w:eastAsia="en-US"/>
        </w:rPr>
        <w:t xml:space="preserve">ssemblée générale en </w:t>
      </w:r>
      <w:r w:rsidR="0071629F" w:rsidRPr="007F2734">
        <w:rPr>
          <w:lang w:val="fr-FR" w:eastAsia="en-US"/>
        </w:rPr>
        <w:t>octobre 20</w:t>
      </w:r>
      <w:r w:rsidRPr="007F2734">
        <w:rPr>
          <w:lang w:val="fr-FR" w:eastAsia="en-US"/>
        </w:rPr>
        <w:t>11, la participation à la reprise de la quatr</w:t>
      </w:r>
      <w:r w:rsidR="0071629F" w:rsidRPr="007F2734">
        <w:rPr>
          <w:lang w:val="fr-FR" w:eastAsia="en-US"/>
        </w:rPr>
        <w:t>ième session du CWS</w:t>
      </w:r>
      <w:r w:rsidRPr="007F2734">
        <w:rPr>
          <w:lang w:val="fr-FR" w:eastAsia="en-US"/>
        </w:rPr>
        <w:t xml:space="preserve"> de cinq</w:t>
      </w:r>
      <w:r w:rsidR="00553FCD" w:rsidRPr="007F2734">
        <w:rPr>
          <w:lang w:val="fr-FR" w:eastAsia="en-US"/>
        </w:rPr>
        <w:t> </w:t>
      </w:r>
      <w:r w:rsidRPr="007F2734">
        <w:rPr>
          <w:lang w:val="fr-FR" w:eastAsia="en-US"/>
        </w:rPr>
        <w:t xml:space="preserve">pays en développement ou </w:t>
      </w:r>
      <w:r w:rsidR="00712334" w:rsidRPr="007F2734">
        <w:rPr>
          <w:lang w:val="fr-FR" w:eastAsia="en-US"/>
        </w:rPr>
        <w:t>parmi</w:t>
      </w:r>
      <w:r w:rsidR="00BE240E" w:rsidRPr="007F2734">
        <w:rPr>
          <w:lang w:val="fr-FR" w:eastAsia="en-US"/>
        </w:rPr>
        <w:t xml:space="preserve"> </w:t>
      </w:r>
      <w:r w:rsidRPr="007F2734">
        <w:rPr>
          <w:lang w:val="fr-FR" w:eastAsia="en-US"/>
        </w:rPr>
        <w:t>les moins avancés (PMA) a été financ</w:t>
      </w:r>
      <w:r w:rsidR="00C06571" w:rsidRPr="007F2734">
        <w:rPr>
          <w:lang w:val="fr-FR" w:eastAsia="en-US"/>
        </w:rPr>
        <w:t>ée par le Bureau international</w:t>
      </w:r>
      <w:r w:rsidR="00CD6D16" w:rsidRPr="007F2734">
        <w:rPr>
          <w:lang w:val="fr-FR" w:eastAsia="en-US"/>
        </w:rPr>
        <w:t>.</w:t>
      </w:r>
    </w:p>
    <w:p w:rsidR="0078107E" w:rsidRPr="007F2734" w:rsidRDefault="0071629F" w:rsidP="00C92B0F">
      <w:pPr>
        <w:pStyle w:val="ONUMFS"/>
        <w:rPr>
          <w:lang w:val="fr-FR" w:eastAsia="en-US"/>
        </w:rPr>
      </w:pPr>
      <w:r w:rsidRPr="007F2734">
        <w:rPr>
          <w:lang w:val="fr-FR" w:eastAsia="en-US"/>
        </w:rPr>
        <w:t>En 2016</w:t>
      </w:r>
      <w:r w:rsidR="00D277A3" w:rsidRPr="007F2734">
        <w:rPr>
          <w:lang w:val="fr-FR" w:eastAsia="en-US"/>
        </w:rPr>
        <w:t>, le site</w:t>
      </w:r>
      <w:r w:rsidR="00553FCD" w:rsidRPr="007F2734">
        <w:rPr>
          <w:lang w:val="fr-FR" w:eastAsia="en-US"/>
        </w:rPr>
        <w:t> </w:t>
      </w:r>
      <w:r w:rsidR="00D277A3" w:rsidRPr="007F2734">
        <w:rPr>
          <w:lang w:val="fr-FR" w:eastAsia="en-US"/>
        </w:rPr>
        <w:t>Web consacré aux normes de l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>OMPI a été repensé et complètement modifié afin de faciliter l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 xml:space="preserve">accès aux normes fréquemment utilisées et </w:t>
      </w:r>
      <w:r w:rsidR="00B8504F" w:rsidRPr="007F2734">
        <w:rPr>
          <w:lang w:val="fr-FR" w:eastAsia="en-US"/>
        </w:rPr>
        <w:t>à celles</w:t>
      </w:r>
      <w:r w:rsidR="00D277A3" w:rsidRPr="007F2734">
        <w:rPr>
          <w:lang w:val="fr-FR" w:eastAsia="en-US"/>
        </w:rPr>
        <w:t xml:space="preserve"> qui présentent le plus d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>intérêt pour certains groupes d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>utilisateurs tels que les offices de propriété industrielle, les utilisateurs de l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 xml:space="preserve">information en matière de propriété intellectuelle et les déposants (voir </w:t>
      </w:r>
      <w:r w:rsidR="00D46EDA">
        <w:fldChar w:fldCharType="begin"/>
      </w:r>
      <w:r w:rsidR="00D46EDA" w:rsidRPr="00D46EDA">
        <w:rPr>
          <w:lang w:val="fr-FR"/>
        </w:rPr>
        <w:instrText xml:space="preserve"> HYPERLINK "http://www.wipo.int/standards/fr/index.html" </w:instrText>
      </w:r>
      <w:r w:rsidR="00D46EDA">
        <w:fldChar w:fldCharType="separate"/>
      </w:r>
      <w:r w:rsidR="00CD6D16" w:rsidRPr="00BB297C">
        <w:rPr>
          <w:rStyle w:val="Hyperlink"/>
          <w:lang w:val="fr-FR"/>
        </w:rPr>
        <w:t>http://www.wipo.int/standards/fr/index.html</w:t>
      </w:r>
      <w:r w:rsidR="00D46EDA">
        <w:rPr>
          <w:rStyle w:val="Hyperlink"/>
          <w:lang w:val="fr-FR"/>
        </w:rPr>
        <w:fldChar w:fldCharType="end"/>
      </w:r>
      <w:r w:rsidR="00D277A3" w:rsidRPr="007F2734">
        <w:rPr>
          <w:lang w:val="fr-FR" w:eastAsia="en-US"/>
        </w:rPr>
        <w:t xml:space="preserve">). En outre, pour faire </w:t>
      </w:r>
      <w:r w:rsidR="00CD6D16" w:rsidRPr="007F2734">
        <w:rPr>
          <w:lang w:val="fr-FR" w:eastAsia="en-US"/>
        </w:rPr>
        <w:t xml:space="preserve">mieux </w:t>
      </w:r>
      <w:r w:rsidR="00D277A3" w:rsidRPr="007F2734">
        <w:rPr>
          <w:lang w:val="fr-FR" w:eastAsia="en-US"/>
        </w:rPr>
        <w:t>connaître les normes de l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>OMPI, le Bureau international a créé une brochure en six</w:t>
      </w:r>
      <w:r w:rsidR="00553FCD" w:rsidRPr="007F2734">
        <w:rPr>
          <w:lang w:val="fr-FR" w:eastAsia="en-US"/>
        </w:rPr>
        <w:t> </w:t>
      </w:r>
      <w:r w:rsidR="00D277A3" w:rsidRPr="007F2734">
        <w:rPr>
          <w:lang w:val="fr-FR" w:eastAsia="en-US"/>
        </w:rPr>
        <w:t>langues qui est disponible sur le site</w:t>
      </w:r>
      <w:r w:rsidR="00553FCD" w:rsidRPr="007F2734">
        <w:rPr>
          <w:lang w:val="fr-FR" w:eastAsia="en-US"/>
        </w:rPr>
        <w:t> </w:t>
      </w:r>
      <w:r w:rsidR="00D277A3" w:rsidRPr="007F2734">
        <w:rPr>
          <w:lang w:val="fr-FR" w:eastAsia="en-US"/>
        </w:rPr>
        <w:t>Web de l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>Organisation à l</w:t>
      </w:r>
      <w:r w:rsidRPr="007F2734">
        <w:rPr>
          <w:lang w:val="fr-FR" w:eastAsia="en-US"/>
        </w:rPr>
        <w:t>’</w:t>
      </w:r>
      <w:r w:rsidR="00D277A3" w:rsidRPr="007F2734">
        <w:rPr>
          <w:lang w:val="fr-FR" w:eastAsia="en-US"/>
        </w:rPr>
        <w:t xml:space="preserve">adresse </w:t>
      </w:r>
      <w:r w:rsidR="00D46EDA">
        <w:fldChar w:fldCharType="begin"/>
      </w:r>
      <w:r w:rsidR="00D46EDA" w:rsidRPr="00D46EDA">
        <w:rPr>
          <w:lang w:val="fr-FR"/>
        </w:rPr>
        <w:instrText xml:space="preserve"> HYPERLINK "http://www.wipo.int/export/sites/www/standards/en/pdf/standards-brochure-web.pdf" </w:instrText>
      </w:r>
      <w:r w:rsidR="00D46EDA">
        <w:fldChar w:fldCharType="separate"/>
      </w:r>
      <w:r w:rsidR="00D277A3" w:rsidRPr="00BB297C">
        <w:rPr>
          <w:rStyle w:val="Hyperlink"/>
          <w:lang w:val="fr-FR"/>
        </w:rPr>
        <w:t>http://www.wipo.int/export/sites/www/standards/en/pdf/standards</w:t>
      </w:r>
      <w:r w:rsidR="00900A7E" w:rsidRPr="00BB297C">
        <w:rPr>
          <w:rStyle w:val="Hyperlink"/>
          <w:lang w:val="fr-FR"/>
        </w:rPr>
        <w:noBreakHyphen/>
      </w:r>
      <w:r w:rsidR="00D277A3" w:rsidRPr="00BB297C">
        <w:rPr>
          <w:rStyle w:val="Hyperlink"/>
          <w:lang w:val="fr-FR"/>
        </w:rPr>
        <w:t>brochure</w:t>
      </w:r>
      <w:r w:rsidR="00900A7E" w:rsidRPr="00BB297C">
        <w:rPr>
          <w:rStyle w:val="Hyperlink"/>
          <w:lang w:val="fr-FR"/>
        </w:rPr>
        <w:noBreakHyphen/>
      </w:r>
      <w:r w:rsidR="00D277A3" w:rsidRPr="00BB297C">
        <w:rPr>
          <w:rStyle w:val="Hyperlink"/>
          <w:lang w:val="fr-FR"/>
        </w:rPr>
        <w:t>web.pdf</w:t>
      </w:r>
      <w:r w:rsidR="00D277A3" w:rsidRPr="007F2734">
        <w:rPr>
          <w:rStyle w:val="Hyperlink"/>
          <w:color w:val="auto"/>
          <w:lang w:val="fr-FR"/>
        </w:rPr>
        <w:t>.</w:t>
      </w:r>
      <w:r w:rsidR="00D46EDA">
        <w:rPr>
          <w:rStyle w:val="Hyperlink"/>
          <w:color w:val="auto"/>
          <w:lang w:val="fr-FR"/>
        </w:rPr>
        <w:fldChar w:fldCharType="end"/>
      </w:r>
    </w:p>
    <w:p w:rsidR="0078107E" w:rsidRPr="00C92B0F" w:rsidRDefault="00C92B0F" w:rsidP="00C92B0F">
      <w:pPr>
        <w:pStyle w:val="Heading2"/>
        <w:spacing w:before="0" w:after="120"/>
        <w:rPr>
          <w:caps w:val="0"/>
          <w:lang w:val="fr-FR"/>
        </w:rPr>
      </w:pPr>
      <w:r w:rsidRPr="00C92B0F">
        <w:rPr>
          <w:caps w:val="0"/>
          <w:lang w:val="fr-FR"/>
        </w:rPr>
        <w:t>ÉCHANGE DE DONNEES EN MATIERE DE PROPRIETE INTELLECTUELLE</w:t>
      </w:r>
    </w:p>
    <w:p w:rsidR="00C92B0F" w:rsidRDefault="005D549B" w:rsidP="00C92B0F">
      <w:pPr>
        <w:pStyle w:val="ONUMFS"/>
        <w:rPr>
          <w:lang w:val="fr-FR" w:eastAsia="en-US"/>
        </w:rPr>
      </w:pPr>
      <w:r w:rsidRPr="007F2734">
        <w:rPr>
          <w:lang w:val="fr-FR" w:eastAsia="en-US"/>
        </w:rPr>
        <w:t>Le Bureau international a collaboré avec de nombreux offices de propriété industrielle, notamment dans certains groupes de pays en développement pour promouvoir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échange de données en matière de propriété intellectuelle en vue de faciliter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accès à l</w:t>
      </w:r>
      <w:r w:rsidR="0071629F" w:rsidRPr="007F2734">
        <w:rPr>
          <w:lang w:val="fr-FR" w:eastAsia="en-US"/>
        </w:rPr>
        <w:t>’</w:t>
      </w:r>
      <w:r w:rsidRPr="007F2734">
        <w:rPr>
          <w:lang w:val="fr-FR" w:eastAsia="en-US"/>
        </w:rPr>
        <w:t>information en matière de propriété intellectuelle provenant de ces offices</w:t>
      </w:r>
      <w:r w:rsidR="00B8504F" w:rsidRPr="007F2734">
        <w:rPr>
          <w:lang w:val="fr-FR" w:eastAsia="en-US"/>
        </w:rPr>
        <w:t xml:space="preserve"> aux utilisateurs de ces pa</w:t>
      </w:r>
      <w:r w:rsidR="006A6067">
        <w:rPr>
          <w:lang w:val="fr-FR" w:eastAsia="en-US"/>
        </w:rPr>
        <w:t xml:space="preserve">ys. </w:t>
      </w:r>
      <w:r w:rsidR="00886FB9" w:rsidRPr="007F2734">
        <w:rPr>
          <w:lang w:val="fr-FR" w:eastAsia="en-US"/>
        </w:rPr>
        <w:t>L’é</w:t>
      </w:r>
      <w:r w:rsidRPr="007F2734">
        <w:rPr>
          <w:lang w:val="fr-FR" w:eastAsia="en-US"/>
        </w:rPr>
        <w:t>change de données en matière de propriété intellectuelle a été organisé conformément au</w:t>
      </w:r>
      <w:r w:rsidR="00584E2A" w:rsidRPr="007F2734">
        <w:rPr>
          <w:lang w:val="fr-FR" w:eastAsia="en-US"/>
        </w:rPr>
        <w:t>x normes pertinentes de l</w:t>
      </w:r>
      <w:r w:rsidR="0071629F" w:rsidRPr="007F2734">
        <w:rPr>
          <w:lang w:val="fr-FR" w:eastAsia="en-US"/>
        </w:rPr>
        <w:t>’</w:t>
      </w:r>
      <w:r w:rsidR="00584E2A" w:rsidRPr="007F2734">
        <w:rPr>
          <w:lang w:val="fr-FR" w:eastAsia="en-US"/>
        </w:rPr>
        <w:t>O</w:t>
      </w:r>
      <w:r w:rsidR="00886FB9" w:rsidRPr="007F2734">
        <w:rPr>
          <w:lang w:val="fr-FR" w:eastAsia="en-US"/>
        </w:rPr>
        <w:t>MPI. Le</w:t>
      </w:r>
      <w:r w:rsidR="00C06571" w:rsidRPr="007F2734">
        <w:rPr>
          <w:lang w:val="fr-FR" w:eastAsia="en-US"/>
        </w:rPr>
        <w:t>s collections de marques des pays ci</w:t>
      </w:r>
      <w:r w:rsidR="00900A7E" w:rsidRPr="007F2734">
        <w:rPr>
          <w:lang w:val="fr-FR" w:eastAsia="en-US"/>
        </w:rPr>
        <w:noBreakHyphen/>
      </w:r>
      <w:r w:rsidR="00C06571" w:rsidRPr="007F2734">
        <w:rPr>
          <w:lang w:val="fr-FR" w:eastAsia="en-US"/>
        </w:rPr>
        <w:t>après ont été intégrées à la base de données mondiale sur les marques au cours de l</w:t>
      </w:r>
      <w:r w:rsidR="0071629F" w:rsidRPr="007F2734">
        <w:rPr>
          <w:lang w:val="fr-FR" w:eastAsia="en-US"/>
        </w:rPr>
        <w:t>’</w:t>
      </w:r>
      <w:r w:rsidR="00C06571" w:rsidRPr="007F2734">
        <w:rPr>
          <w:lang w:val="fr-FR" w:eastAsia="en-US"/>
        </w:rPr>
        <w:t>année</w:t>
      </w:r>
      <w:r w:rsidR="00324941" w:rsidRPr="007F2734">
        <w:rPr>
          <w:lang w:val="fr-FR" w:eastAsia="en-US"/>
        </w:rPr>
        <w:t> </w:t>
      </w:r>
      <w:r w:rsidR="00C06571" w:rsidRPr="007F2734">
        <w:rPr>
          <w:lang w:val="fr-FR" w:eastAsia="en-US"/>
        </w:rPr>
        <w:t>2016</w:t>
      </w:r>
      <w:r w:rsidR="0071629F" w:rsidRPr="007F2734">
        <w:rPr>
          <w:lang w:val="fr-FR" w:eastAsia="en-US"/>
        </w:rPr>
        <w:t> :</w:t>
      </w:r>
      <w:r w:rsidR="00C06571" w:rsidRPr="007F2734">
        <w:rPr>
          <w:lang w:val="fr-FR" w:eastAsia="en-US"/>
        </w:rPr>
        <w:t xml:space="preserve"> Géorgie, Jordanie, Malaisie, Mongolie, Papouasie</w:t>
      </w:r>
      <w:r w:rsidR="00900A7E" w:rsidRPr="007F2734">
        <w:rPr>
          <w:lang w:val="fr-FR" w:eastAsia="en-US"/>
        </w:rPr>
        <w:noBreakHyphen/>
      </w:r>
      <w:r w:rsidR="00C06571" w:rsidRPr="007F2734">
        <w:rPr>
          <w:lang w:val="fr-FR" w:eastAsia="en-US"/>
        </w:rPr>
        <w:t>Nouvelle</w:t>
      </w:r>
      <w:r w:rsidR="00900A7E" w:rsidRPr="007F2734">
        <w:rPr>
          <w:lang w:val="fr-FR" w:eastAsia="en-US"/>
        </w:rPr>
        <w:noBreakHyphen/>
      </w:r>
      <w:r w:rsidR="00C06571" w:rsidRPr="007F2734">
        <w:rPr>
          <w:lang w:val="fr-FR" w:eastAsia="en-US"/>
        </w:rPr>
        <w:t xml:space="preserve">Guinée et </w:t>
      </w:r>
      <w:r w:rsidR="006A6067">
        <w:rPr>
          <w:lang w:val="fr-FR" w:eastAsia="en-US"/>
        </w:rPr>
        <w:t xml:space="preserve">Espagne </w:t>
      </w:r>
      <w:r w:rsidR="00C06571" w:rsidRPr="007F2734">
        <w:rPr>
          <w:lang w:val="fr-FR" w:eastAsia="en-US"/>
        </w:rPr>
        <w:t>;</w:t>
      </w:r>
      <w:r w:rsidR="00553FCD" w:rsidRPr="007F2734">
        <w:rPr>
          <w:lang w:val="fr-FR" w:eastAsia="en-US"/>
        </w:rPr>
        <w:t xml:space="preserve"> </w:t>
      </w:r>
      <w:r w:rsidR="00C06571" w:rsidRPr="007F2734">
        <w:rPr>
          <w:lang w:val="fr-FR" w:eastAsia="en-US"/>
        </w:rPr>
        <w:t>les collections de brevets des pays ci</w:t>
      </w:r>
      <w:r w:rsidR="00900A7E" w:rsidRPr="007F2734">
        <w:rPr>
          <w:lang w:val="fr-FR" w:eastAsia="en-US"/>
        </w:rPr>
        <w:noBreakHyphen/>
      </w:r>
      <w:r w:rsidR="00C06571" w:rsidRPr="007F2734">
        <w:rPr>
          <w:lang w:val="fr-FR" w:eastAsia="en-US"/>
        </w:rPr>
        <w:t xml:space="preserve">après ont été intégrées dans la </w:t>
      </w:r>
      <w:r w:rsidR="00584E2A" w:rsidRPr="007F2734">
        <w:rPr>
          <w:lang w:val="fr-FR" w:eastAsia="en-US"/>
        </w:rPr>
        <w:t>base de données</w:t>
      </w:r>
      <w:r w:rsidR="00C06571" w:rsidRPr="007F2734">
        <w:rPr>
          <w:lang w:val="fr-FR" w:eastAsia="en-US"/>
        </w:rPr>
        <w:t xml:space="preserve"> </w:t>
      </w:r>
      <w:proofErr w:type="spellStart"/>
      <w:r w:rsidR="00C06571" w:rsidRPr="007F2734">
        <w:rPr>
          <w:lang w:val="fr-FR" w:eastAsia="en-US"/>
        </w:rPr>
        <w:t>Patentscope</w:t>
      </w:r>
      <w:proofErr w:type="spellEnd"/>
      <w:r w:rsidR="00C06571" w:rsidRPr="007F2734">
        <w:rPr>
          <w:lang w:val="fr-FR" w:eastAsia="en-US"/>
        </w:rPr>
        <w:t xml:space="preserve"> au cours de l</w:t>
      </w:r>
      <w:r w:rsidR="0071629F" w:rsidRPr="007F2734">
        <w:rPr>
          <w:lang w:val="fr-FR" w:eastAsia="en-US"/>
        </w:rPr>
        <w:t>’</w:t>
      </w:r>
      <w:r w:rsidR="00C06571" w:rsidRPr="007F2734">
        <w:rPr>
          <w:lang w:val="fr-FR" w:eastAsia="en-US"/>
        </w:rPr>
        <w:t>année</w:t>
      </w:r>
      <w:r w:rsidR="00324941" w:rsidRPr="007F2734">
        <w:rPr>
          <w:lang w:val="fr-FR" w:eastAsia="en-US"/>
        </w:rPr>
        <w:t> </w:t>
      </w:r>
      <w:r w:rsidR="00C06571" w:rsidRPr="007F2734">
        <w:rPr>
          <w:lang w:val="fr-FR" w:eastAsia="en-US"/>
        </w:rPr>
        <w:t>2016</w:t>
      </w:r>
      <w:r w:rsidR="0071629F" w:rsidRPr="007F2734">
        <w:rPr>
          <w:lang w:val="fr-FR" w:eastAsia="en-US"/>
        </w:rPr>
        <w:t> :</w:t>
      </w:r>
      <w:r w:rsidR="00C06571" w:rsidRPr="007F2734">
        <w:rPr>
          <w:lang w:val="fr-FR" w:eastAsia="en-US"/>
        </w:rPr>
        <w:t xml:space="preserve"> Chine (modèles d</w:t>
      </w:r>
      <w:r w:rsidR="0071629F" w:rsidRPr="007F2734">
        <w:rPr>
          <w:lang w:val="fr-FR" w:eastAsia="en-US"/>
        </w:rPr>
        <w:t>’</w:t>
      </w:r>
      <w:r w:rsidR="00C06571" w:rsidRPr="007F2734">
        <w:rPr>
          <w:lang w:val="fr-FR" w:eastAsia="en-US"/>
        </w:rPr>
        <w:t xml:space="preserve">utilité </w:t>
      </w:r>
      <w:r w:rsidR="00510395" w:rsidRPr="007F2734">
        <w:rPr>
          <w:lang w:val="fr-FR" w:eastAsia="en-US"/>
        </w:rPr>
        <w:t>outre l</w:t>
      </w:r>
      <w:r w:rsidR="00C06571" w:rsidRPr="007F2734">
        <w:rPr>
          <w:lang w:val="fr-FR" w:eastAsia="en-US"/>
        </w:rPr>
        <w:t xml:space="preserve">es collections </w:t>
      </w:r>
      <w:r w:rsidR="00CD6D16" w:rsidRPr="007F2734">
        <w:rPr>
          <w:lang w:val="fr-FR" w:eastAsia="en-US"/>
        </w:rPr>
        <w:t xml:space="preserve">existantes </w:t>
      </w:r>
      <w:r w:rsidR="00C06571" w:rsidRPr="007F2734">
        <w:rPr>
          <w:lang w:val="fr-FR" w:eastAsia="en-US"/>
        </w:rPr>
        <w:t>de brevets de la Chine) et Royaume</w:t>
      </w:r>
      <w:r w:rsidR="00900A7E" w:rsidRPr="007F2734">
        <w:rPr>
          <w:lang w:val="fr-FR" w:eastAsia="en-US"/>
        </w:rPr>
        <w:noBreakHyphen/>
      </w:r>
      <w:r w:rsidR="00C06571" w:rsidRPr="007F2734">
        <w:rPr>
          <w:lang w:val="fr-FR" w:eastAsia="en-US"/>
        </w:rPr>
        <w:t xml:space="preserve">Uni (texte intégral </w:t>
      </w:r>
      <w:r w:rsidR="00510395" w:rsidRPr="007F2734">
        <w:rPr>
          <w:lang w:val="fr-FR" w:eastAsia="en-US"/>
        </w:rPr>
        <w:t>outre l</w:t>
      </w:r>
      <w:r w:rsidR="00C06571" w:rsidRPr="007F2734">
        <w:rPr>
          <w:lang w:val="fr-FR" w:eastAsia="en-US"/>
        </w:rPr>
        <w:t xml:space="preserve">es collections </w:t>
      </w:r>
      <w:r w:rsidR="00CD6D16" w:rsidRPr="007F2734">
        <w:rPr>
          <w:lang w:val="fr-FR" w:eastAsia="en-US"/>
        </w:rPr>
        <w:t xml:space="preserve">existantes </w:t>
      </w:r>
      <w:r w:rsidR="00C06571" w:rsidRPr="007F2734">
        <w:rPr>
          <w:lang w:val="fr-FR" w:eastAsia="en-US"/>
        </w:rPr>
        <w:t>de données bibliographiques du Royaume</w:t>
      </w:r>
      <w:r w:rsidR="00900A7E" w:rsidRPr="007F2734">
        <w:rPr>
          <w:lang w:val="fr-FR" w:eastAsia="en-US"/>
        </w:rPr>
        <w:noBreakHyphen/>
      </w:r>
      <w:r w:rsidR="00C06571" w:rsidRPr="007F2734">
        <w:rPr>
          <w:lang w:val="fr-FR" w:eastAsia="en-US"/>
        </w:rPr>
        <w:t>Uni).</w:t>
      </w:r>
    </w:p>
    <w:p w:rsidR="00C92B0F" w:rsidRDefault="00C92B0F">
      <w:pPr>
        <w:rPr>
          <w:lang w:val="fr-FR" w:eastAsia="en-US"/>
        </w:rPr>
      </w:pPr>
      <w:r>
        <w:rPr>
          <w:lang w:val="fr-FR" w:eastAsia="en-US"/>
        </w:rPr>
        <w:br w:type="page"/>
      </w:r>
    </w:p>
    <w:p w:rsidR="0078107E" w:rsidRPr="00570668" w:rsidRDefault="00BE240E" w:rsidP="00C92B0F">
      <w:pPr>
        <w:pStyle w:val="ONUMFS"/>
        <w:spacing w:after="0"/>
        <w:ind w:left="5533"/>
        <w:rPr>
          <w:i/>
          <w:lang w:val="fr-FR" w:eastAsia="en-US"/>
        </w:rPr>
      </w:pPr>
      <w:r w:rsidRPr="00570668">
        <w:rPr>
          <w:i/>
          <w:lang w:val="fr-FR" w:eastAsia="en-US"/>
        </w:rPr>
        <w:lastRenderedPageBreak/>
        <w:t xml:space="preserve">Le CWS est invité à prendre note des activités du Bureau </w:t>
      </w:r>
      <w:r w:rsidR="00C06571" w:rsidRPr="00570668">
        <w:rPr>
          <w:i/>
          <w:lang w:val="fr-FR" w:eastAsia="en-US"/>
        </w:rPr>
        <w:t>in</w:t>
      </w:r>
      <w:r w:rsidRPr="00570668">
        <w:rPr>
          <w:i/>
          <w:lang w:val="fr-FR" w:eastAsia="en-US"/>
        </w:rPr>
        <w:t xml:space="preserve">ternational </w:t>
      </w:r>
      <w:r w:rsidR="00B8504F" w:rsidRPr="00570668">
        <w:rPr>
          <w:i/>
          <w:lang w:val="fr-FR" w:eastAsia="en-US"/>
        </w:rPr>
        <w:t xml:space="preserve">menées </w:t>
      </w:r>
      <w:r w:rsidR="0071629F" w:rsidRPr="00570668">
        <w:rPr>
          <w:i/>
          <w:lang w:val="fr-FR" w:eastAsia="en-US"/>
        </w:rPr>
        <w:t>en 2016</w:t>
      </w:r>
      <w:r w:rsidRPr="00570668">
        <w:rPr>
          <w:i/>
          <w:lang w:val="fr-FR" w:eastAsia="en-US"/>
        </w:rPr>
        <w:t xml:space="preserve">, liées à la </w:t>
      </w:r>
      <w:r w:rsidR="00C06571" w:rsidRPr="00570668">
        <w:rPr>
          <w:i/>
          <w:lang w:val="fr-FR" w:eastAsia="en-US"/>
        </w:rPr>
        <w:t>prestat</w:t>
      </w:r>
      <w:r w:rsidRPr="00570668">
        <w:rPr>
          <w:i/>
          <w:lang w:val="fr-FR" w:eastAsia="en-US"/>
        </w:rPr>
        <w:t xml:space="preserve">ion de services consultatifs et </w:t>
      </w:r>
      <w:r w:rsidR="00C06571" w:rsidRPr="00570668">
        <w:rPr>
          <w:i/>
          <w:lang w:val="fr-FR" w:eastAsia="en-US"/>
        </w:rPr>
        <w:t>d</w:t>
      </w:r>
      <w:r w:rsidR="0071629F" w:rsidRPr="00570668">
        <w:rPr>
          <w:i/>
          <w:lang w:val="fr-FR" w:eastAsia="en-US"/>
        </w:rPr>
        <w:t>’</w:t>
      </w:r>
      <w:r w:rsidR="00C06571" w:rsidRPr="00570668">
        <w:rPr>
          <w:i/>
          <w:lang w:val="fr-FR" w:eastAsia="en-US"/>
        </w:rPr>
        <w:t>a</w:t>
      </w:r>
      <w:r w:rsidRPr="00570668">
        <w:rPr>
          <w:i/>
          <w:lang w:val="fr-FR" w:eastAsia="en-US"/>
        </w:rPr>
        <w:t xml:space="preserve">ssistance technique aux fins du </w:t>
      </w:r>
      <w:r w:rsidR="00C06571" w:rsidRPr="00570668">
        <w:rPr>
          <w:i/>
          <w:lang w:val="fr-FR" w:eastAsia="en-US"/>
        </w:rPr>
        <w:t>renforcement des capacités des offices</w:t>
      </w:r>
      <w:r w:rsidRPr="00570668">
        <w:rPr>
          <w:i/>
          <w:lang w:val="fr-FR" w:eastAsia="en-US"/>
        </w:rPr>
        <w:t xml:space="preserve"> </w:t>
      </w:r>
      <w:r w:rsidR="00C06571" w:rsidRPr="00570668">
        <w:rPr>
          <w:i/>
          <w:lang w:val="fr-FR" w:eastAsia="en-US"/>
        </w:rPr>
        <w:t>de proprié</w:t>
      </w:r>
      <w:r w:rsidRPr="00570668">
        <w:rPr>
          <w:i/>
          <w:lang w:val="fr-FR" w:eastAsia="en-US"/>
        </w:rPr>
        <w:t xml:space="preserve">té industrielle, portant sur la </w:t>
      </w:r>
      <w:r w:rsidR="00C06571" w:rsidRPr="00570668">
        <w:rPr>
          <w:i/>
          <w:lang w:val="fr-FR" w:eastAsia="en-US"/>
        </w:rPr>
        <w:t>diffusion</w:t>
      </w:r>
      <w:r w:rsidRPr="00570668">
        <w:rPr>
          <w:i/>
          <w:lang w:val="fr-FR" w:eastAsia="en-US"/>
        </w:rPr>
        <w:t xml:space="preserve"> de l</w:t>
      </w:r>
      <w:r w:rsidR="0071629F" w:rsidRPr="00570668">
        <w:rPr>
          <w:i/>
          <w:lang w:val="fr-FR" w:eastAsia="en-US"/>
        </w:rPr>
        <w:t>’</w:t>
      </w:r>
      <w:r w:rsidRPr="00570668">
        <w:rPr>
          <w:i/>
          <w:lang w:val="fr-FR" w:eastAsia="en-US"/>
        </w:rPr>
        <w:t xml:space="preserve">information en matière de </w:t>
      </w:r>
      <w:r w:rsidR="00C06571" w:rsidRPr="00570668">
        <w:rPr>
          <w:i/>
          <w:lang w:val="fr-FR" w:eastAsia="en-US"/>
        </w:rPr>
        <w:t>normes de propriété intellectuel</w:t>
      </w:r>
      <w:r w:rsidR="006A6067">
        <w:rPr>
          <w:i/>
          <w:lang w:val="fr-FR" w:eastAsia="en-US"/>
        </w:rPr>
        <w:t xml:space="preserve">le. </w:t>
      </w:r>
      <w:r w:rsidR="00886FB9" w:rsidRPr="00570668">
        <w:rPr>
          <w:i/>
          <w:lang w:val="fr-FR" w:eastAsia="en-US"/>
        </w:rPr>
        <w:t>Le</w:t>
      </w:r>
      <w:r w:rsidR="00C06571" w:rsidRPr="00570668">
        <w:rPr>
          <w:i/>
          <w:lang w:val="fr-FR" w:eastAsia="en-US"/>
        </w:rPr>
        <w:t xml:space="preserve"> p</w:t>
      </w:r>
      <w:r w:rsidRPr="00570668">
        <w:rPr>
          <w:i/>
          <w:lang w:val="fr-FR" w:eastAsia="en-US"/>
        </w:rPr>
        <w:t xml:space="preserve">résent document </w:t>
      </w:r>
      <w:r w:rsidR="00B8504F" w:rsidRPr="00570668">
        <w:rPr>
          <w:i/>
          <w:lang w:val="fr-FR" w:eastAsia="en-US"/>
        </w:rPr>
        <w:t>servira</w:t>
      </w:r>
      <w:r w:rsidRPr="00570668">
        <w:rPr>
          <w:i/>
          <w:lang w:val="fr-FR" w:eastAsia="en-US"/>
        </w:rPr>
        <w:t xml:space="preserve"> de base au </w:t>
      </w:r>
      <w:r w:rsidR="00C06571" w:rsidRPr="00570668">
        <w:rPr>
          <w:i/>
          <w:lang w:val="fr-FR" w:eastAsia="en-US"/>
        </w:rPr>
        <w:t xml:space="preserve">rapport pertinent qui sera </w:t>
      </w:r>
      <w:r w:rsidRPr="00570668">
        <w:rPr>
          <w:i/>
          <w:lang w:val="fr-FR" w:eastAsia="en-US"/>
        </w:rPr>
        <w:t>présenté à l</w:t>
      </w:r>
      <w:r w:rsidR="0071629F" w:rsidRPr="00570668">
        <w:rPr>
          <w:i/>
          <w:lang w:val="fr-FR" w:eastAsia="en-US"/>
        </w:rPr>
        <w:t>’</w:t>
      </w:r>
      <w:r w:rsidRPr="00570668">
        <w:rPr>
          <w:i/>
          <w:lang w:val="fr-FR" w:eastAsia="en-US"/>
        </w:rPr>
        <w:t>A</w:t>
      </w:r>
      <w:r w:rsidR="00C06571" w:rsidRPr="00570668">
        <w:rPr>
          <w:i/>
          <w:lang w:val="fr-FR" w:eastAsia="en-US"/>
        </w:rPr>
        <w:t xml:space="preserve">ssemblée </w:t>
      </w:r>
      <w:r w:rsidRPr="00570668">
        <w:rPr>
          <w:i/>
          <w:lang w:val="fr-FR" w:eastAsia="en-US"/>
        </w:rPr>
        <w:t>générale à sa session d</w:t>
      </w:r>
      <w:r w:rsidR="0071629F" w:rsidRPr="00570668">
        <w:rPr>
          <w:i/>
          <w:lang w:val="fr-FR" w:eastAsia="en-US"/>
        </w:rPr>
        <w:t>’octobre 20</w:t>
      </w:r>
      <w:r w:rsidR="00C06571" w:rsidRPr="00570668">
        <w:rPr>
          <w:i/>
          <w:lang w:val="fr-FR" w:eastAsia="en-US"/>
        </w:rPr>
        <w:t>17, conformément à la demand</w:t>
      </w:r>
      <w:r w:rsidRPr="00570668">
        <w:rPr>
          <w:i/>
          <w:lang w:val="fr-FR" w:eastAsia="en-US"/>
        </w:rPr>
        <w:t>e formulée par cette dernière à sa quarant</w:t>
      </w:r>
      <w:r w:rsidR="0071629F" w:rsidRPr="00570668">
        <w:rPr>
          <w:i/>
          <w:lang w:val="fr-FR" w:eastAsia="en-US"/>
        </w:rPr>
        <w:t>ième session</w:t>
      </w:r>
      <w:r w:rsidRPr="00570668">
        <w:rPr>
          <w:i/>
          <w:lang w:val="fr-FR" w:eastAsia="en-US"/>
        </w:rPr>
        <w:t xml:space="preserve"> tenue en </w:t>
      </w:r>
      <w:r w:rsidR="0071629F" w:rsidRPr="00570668">
        <w:rPr>
          <w:i/>
          <w:lang w:val="fr-FR" w:eastAsia="en-US"/>
        </w:rPr>
        <w:t>octobre 20</w:t>
      </w:r>
      <w:r w:rsidRPr="00570668">
        <w:rPr>
          <w:i/>
          <w:lang w:val="fr-FR" w:eastAsia="en-US"/>
        </w:rPr>
        <w:t xml:space="preserve">11 (voir le </w:t>
      </w:r>
      <w:r w:rsidR="0071629F" w:rsidRPr="00570668">
        <w:rPr>
          <w:i/>
          <w:lang w:val="fr-FR" w:eastAsia="en-US"/>
        </w:rPr>
        <w:t>paragraphe 1</w:t>
      </w:r>
      <w:r w:rsidRPr="00570668">
        <w:rPr>
          <w:i/>
          <w:lang w:val="fr-FR" w:eastAsia="en-US"/>
        </w:rPr>
        <w:t xml:space="preserve">90 </w:t>
      </w:r>
      <w:r w:rsidR="00C06571" w:rsidRPr="00570668">
        <w:rPr>
          <w:i/>
          <w:lang w:val="fr-FR" w:eastAsia="en-US"/>
        </w:rPr>
        <w:t>du document WO/GA/40/19).</w:t>
      </w:r>
    </w:p>
    <w:p w:rsidR="0078107E" w:rsidRPr="007F2734" w:rsidRDefault="0078107E" w:rsidP="00C92B0F">
      <w:pPr>
        <w:pStyle w:val="BodyText"/>
        <w:spacing w:after="0"/>
        <w:ind w:left="5529"/>
        <w:rPr>
          <w:lang w:val="fr-FR" w:eastAsia="en-US"/>
        </w:rPr>
      </w:pPr>
    </w:p>
    <w:p w:rsidR="0078107E" w:rsidRPr="007F2734" w:rsidRDefault="0078107E" w:rsidP="00C92B0F">
      <w:pPr>
        <w:pStyle w:val="BodyText"/>
        <w:spacing w:after="0"/>
        <w:ind w:left="5529"/>
        <w:rPr>
          <w:lang w:val="fr-FR" w:eastAsia="en-US"/>
        </w:rPr>
      </w:pPr>
    </w:p>
    <w:p w:rsidR="00C06571" w:rsidRPr="007F2734" w:rsidRDefault="00C06571" w:rsidP="00C92B0F">
      <w:pPr>
        <w:pStyle w:val="Endofdocument"/>
        <w:ind w:left="5529"/>
        <w:rPr>
          <w:lang w:val="fr-FR"/>
        </w:rPr>
      </w:pPr>
      <w:r w:rsidRPr="007F2734">
        <w:rPr>
          <w:lang w:val="fr-FR"/>
        </w:rPr>
        <w:t>[Fin du document]</w:t>
      </w:r>
    </w:p>
    <w:sectPr w:rsidR="00C06571" w:rsidRPr="007F2734" w:rsidSect="0071233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63" w:rsidRDefault="00B42363">
      <w:r>
        <w:separator/>
      </w:r>
    </w:p>
  </w:endnote>
  <w:endnote w:type="continuationSeparator" w:id="0">
    <w:p w:rsidR="00B42363" w:rsidRDefault="00B42363" w:rsidP="003B38C1">
      <w:r>
        <w:separator/>
      </w:r>
    </w:p>
    <w:p w:rsidR="00B42363" w:rsidRPr="003B38C1" w:rsidRDefault="00B423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2363" w:rsidRPr="003B38C1" w:rsidRDefault="00B423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63" w:rsidRDefault="00B42363">
      <w:r>
        <w:separator/>
      </w:r>
    </w:p>
  </w:footnote>
  <w:footnote w:type="continuationSeparator" w:id="0">
    <w:p w:rsidR="00B42363" w:rsidRDefault="00B42363" w:rsidP="008B60B2">
      <w:r>
        <w:separator/>
      </w:r>
    </w:p>
    <w:p w:rsidR="00B42363" w:rsidRPr="00ED77FB" w:rsidRDefault="00B423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2363" w:rsidRPr="00ED77FB" w:rsidRDefault="00B423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C3A78" w:rsidP="00477D6B">
    <w:pPr>
      <w:jc w:val="right"/>
    </w:pPr>
    <w:r>
      <w:t>CWS/</w:t>
    </w:r>
    <w:r w:rsidR="003930F0">
      <w:t>5</w:t>
    </w:r>
    <w:r>
      <w:t>/1</w:t>
    </w:r>
    <w:r w:rsidR="003930F0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32494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46EDA">
      <w:rPr>
        <w:noProof/>
      </w:rPr>
      <w:t>4</w:t>
    </w:r>
    <w:r>
      <w:fldChar w:fldCharType="end"/>
    </w:r>
  </w:p>
  <w:p w:rsidR="000D5E3C" w:rsidRDefault="000D5E3C" w:rsidP="00477D6B">
    <w:pPr>
      <w:jc w:val="right"/>
    </w:pPr>
  </w:p>
  <w:p w:rsidR="00C92B0F" w:rsidRDefault="00C92B0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25256EF"/>
    <w:multiLevelType w:val="hybridMultilevel"/>
    <w:tmpl w:val="AEB6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C3A78"/>
    <w:rsid w:val="00005155"/>
    <w:rsid w:val="00043CAA"/>
    <w:rsid w:val="00065144"/>
    <w:rsid w:val="00067677"/>
    <w:rsid w:val="00075432"/>
    <w:rsid w:val="000968ED"/>
    <w:rsid w:val="000B1265"/>
    <w:rsid w:val="000B43EF"/>
    <w:rsid w:val="000C288A"/>
    <w:rsid w:val="000D5E3C"/>
    <w:rsid w:val="000F5E56"/>
    <w:rsid w:val="000F7C08"/>
    <w:rsid w:val="00122061"/>
    <w:rsid w:val="00133AAD"/>
    <w:rsid w:val="001362EE"/>
    <w:rsid w:val="00181247"/>
    <w:rsid w:val="001832A6"/>
    <w:rsid w:val="001B28FE"/>
    <w:rsid w:val="002634C4"/>
    <w:rsid w:val="002928D3"/>
    <w:rsid w:val="00293F6B"/>
    <w:rsid w:val="002A5968"/>
    <w:rsid w:val="002C45DF"/>
    <w:rsid w:val="002E7F52"/>
    <w:rsid w:val="002F1FE6"/>
    <w:rsid w:val="002F4E68"/>
    <w:rsid w:val="003124F8"/>
    <w:rsid w:val="00312F7F"/>
    <w:rsid w:val="00324941"/>
    <w:rsid w:val="0033040D"/>
    <w:rsid w:val="003471FC"/>
    <w:rsid w:val="00361450"/>
    <w:rsid w:val="003673CF"/>
    <w:rsid w:val="00370775"/>
    <w:rsid w:val="003845C1"/>
    <w:rsid w:val="003876F2"/>
    <w:rsid w:val="003930F0"/>
    <w:rsid w:val="003A6F89"/>
    <w:rsid w:val="003B38C1"/>
    <w:rsid w:val="003B5233"/>
    <w:rsid w:val="003C6029"/>
    <w:rsid w:val="003F132C"/>
    <w:rsid w:val="003F1DCF"/>
    <w:rsid w:val="003F7428"/>
    <w:rsid w:val="00407B55"/>
    <w:rsid w:val="00420447"/>
    <w:rsid w:val="00420715"/>
    <w:rsid w:val="00423E3E"/>
    <w:rsid w:val="00427AF4"/>
    <w:rsid w:val="00452775"/>
    <w:rsid w:val="00452F49"/>
    <w:rsid w:val="004647DA"/>
    <w:rsid w:val="00466A75"/>
    <w:rsid w:val="00474062"/>
    <w:rsid w:val="00477D6B"/>
    <w:rsid w:val="004A0D90"/>
    <w:rsid w:val="004B4304"/>
    <w:rsid w:val="004C4D14"/>
    <w:rsid w:val="004F48D8"/>
    <w:rsid w:val="005019FF"/>
    <w:rsid w:val="00510395"/>
    <w:rsid w:val="0053057A"/>
    <w:rsid w:val="00553FCD"/>
    <w:rsid w:val="00560A29"/>
    <w:rsid w:val="00570668"/>
    <w:rsid w:val="0057272F"/>
    <w:rsid w:val="0058340D"/>
    <w:rsid w:val="00584E2A"/>
    <w:rsid w:val="005C6649"/>
    <w:rsid w:val="005D549B"/>
    <w:rsid w:val="005F0084"/>
    <w:rsid w:val="005F29B8"/>
    <w:rsid w:val="00605827"/>
    <w:rsid w:val="006223B7"/>
    <w:rsid w:val="00625BF0"/>
    <w:rsid w:val="00645557"/>
    <w:rsid w:val="00646050"/>
    <w:rsid w:val="00647258"/>
    <w:rsid w:val="00662341"/>
    <w:rsid w:val="006713CA"/>
    <w:rsid w:val="00676C5C"/>
    <w:rsid w:val="00677AB0"/>
    <w:rsid w:val="0068079C"/>
    <w:rsid w:val="006A6067"/>
    <w:rsid w:val="006B1A6A"/>
    <w:rsid w:val="006C2409"/>
    <w:rsid w:val="006C6AA8"/>
    <w:rsid w:val="006F304B"/>
    <w:rsid w:val="00712334"/>
    <w:rsid w:val="0071629F"/>
    <w:rsid w:val="00741AA7"/>
    <w:rsid w:val="00746E4E"/>
    <w:rsid w:val="0076631B"/>
    <w:rsid w:val="0078107E"/>
    <w:rsid w:val="007929F8"/>
    <w:rsid w:val="007D1613"/>
    <w:rsid w:val="007E7C2D"/>
    <w:rsid w:val="007F2734"/>
    <w:rsid w:val="00813E18"/>
    <w:rsid w:val="00835576"/>
    <w:rsid w:val="00847545"/>
    <w:rsid w:val="00847C07"/>
    <w:rsid w:val="008638E1"/>
    <w:rsid w:val="00874B43"/>
    <w:rsid w:val="00886FB9"/>
    <w:rsid w:val="008B2CC1"/>
    <w:rsid w:val="008B60B2"/>
    <w:rsid w:val="00900A7E"/>
    <w:rsid w:val="00904519"/>
    <w:rsid w:val="0090731E"/>
    <w:rsid w:val="00916EE2"/>
    <w:rsid w:val="009175DF"/>
    <w:rsid w:val="00966A22"/>
    <w:rsid w:val="0096722F"/>
    <w:rsid w:val="00980843"/>
    <w:rsid w:val="009E2791"/>
    <w:rsid w:val="009E3F6F"/>
    <w:rsid w:val="009E474B"/>
    <w:rsid w:val="009F499F"/>
    <w:rsid w:val="00A10ED1"/>
    <w:rsid w:val="00A34C0C"/>
    <w:rsid w:val="00A42DAF"/>
    <w:rsid w:val="00A45BD8"/>
    <w:rsid w:val="00A869B7"/>
    <w:rsid w:val="00A93098"/>
    <w:rsid w:val="00A9671E"/>
    <w:rsid w:val="00AA3B27"/>
    <w:rsid w:val="00AC205C"/>
    <w:rsid w:val="00AF0A6B"/>
    <w:rsid w:val="00B05A69"/>
    <w:rsid w:val="00B11206"/>
    <w:rsid w:val="00B42363"/>
    <w:rsid w:val="00B42F89"/>
    <w:rsid w:val="00B749F2"/>
    <w:rsid w:val="00B8504F"/>
    <w:rsid w:val="00B9734B"/>
    <w:rsid w:val="00BB297C"/>
    <w:rsid w:val="00BD2E9D"/>
    <w:rsid w:val="00BE240E"/>
    <w:rsid w:val="00C06571"/>
    <w:rsid w:val="00C11BFE"/>
    <w:rsid w:val="00C92B0F"/>
    <w:rsid w:val="00CB5AC5"/>
    <w:rsid w:val="00CD4EA1"/>
    <w:rsid w:val="00CD6D16"/>
    <w:rsid w:val="00D20553"/>
    <w:rsid w:val="00D21CC8"/>
    <w:rsid w:val="00D277A3"/>
    <w:rsid w:val="00D45252"/>
    <w:rsid w:val="00D46EDA"/>
    <w:rsid w:val="00D50D8A"/>
    <w:rsid w:val="00D57E4F"/>
    <w:rsid w:val="00D627BF"/>
    <w:rsid w:val="00D705D2"/>
    <w:rsid w:val="00D711E2"/>
    <w:rsid w:val="00D71B4D"/>
    <w:rsid w:val="00D90943"/>
    <w:rsid w:val="00D93D55"/>
    <w:rsid w:val="00DC66D8"/>
    <w:rsid w:val="00DD419A"/>
    <w:rsid w:val="00DF015B"/>
    <w:rsid w:val="00E055D0"/>
    <w:rsid w:val="00E1561D"/>
    <w:rsid w:val="00E335FE"/>
    <w:rsid w:val="00E4519A"/>
    <w:rsid w:val="00E501B4"/>
    <w:rsid w:val="00E50719"/>
    <w:rsid w:val="00E5217A"/>
    <w:rsid w:val="00E527E2"/>
    <w:rsid w:val="00E75A48"/>
    <w:rsid w:val="00E84598"/>
    <w:rsid w:val="00EC4E49"/>
    <w:rsid w:val="00ED77FB"/>
    <w:rsid w:val="00EE45FA"/>
    <w:rsid w:val="00EF7B0A"/>
    <w:rsid w:val="00F13CC5"/>
    <w:rsid w:val="00F3657A"/>
    <w:rsid w:val="00F66152"/>
    <w:rsid w:val="00F71F8B"/>
    <w:rsid w:val="00FB5F36"/>
    <w:rsid w:val="00FC3A78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Emphasis">
    <w:name w:val="Emphasis"/>
    <w:basedOn w:val="DefaultParagraphFont"/>
    <w:qFormat/>
    <w:rsid w:val="00900A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Emphasis">
    <w:name w:val="Emphasis"/>
    <w:basedOn w:val="DefaultParagraphFont"/>
    <w:qFormat/>
    <w:rsid w:val="00900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9F79-18B3-469E-BD90-C0BF3020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6</TotalTime>
  <Pages>4</Pages>
  <Words>1302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CWS/5/19 (in English)</vt:lpstr>
    </vt:vector>
  </TitlesOfParts>
  <Company>WIPO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CWS/5/19 (in French)</dc:title>
  <dc:subject>Report on the Provision of Technical Advice and Assistance for Capacity Building to Industrial Property Offices in connection with the Mandate of the CWS</dc:subject>
  <dc:creator>WIPO</dc:creator>
  <cp:keywords>CWS</cp:keywords>
  <cp:lastModifiedBy>ZAGO Bétina</cp:lastModifiedBy>
  <cp:revision>6</cp:revision>
  <cp:lastPrinted>2017-04-27T14:05:00Z</cp:lastPrinted>
  <dcterms:created xsi:type="dcterms:W3CDTF">2017-05-02T13:06:00Z</dcterms:created>
  <dcterms:modified xsi:type="dcterms:W3CDTF">2017-05-04T12:24:00Z</dcterms:modified>
</cp:coreProperties>
</file>