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C2A62" w:rsidRPr="00AC2A62" w:rsidTr="00D94FC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C617D" w:rsidRPr="00AC2A62" w:rsidRDefault="002C617D" w:rsidP="00993411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C617D" w:rsidRPr="00AC2A62" w:rsidRDefault="002C617D" w:rsidP="00993411">
            <w:pPr>
              <w:rPr>
                <w:lang w:val="fr-FR"/>
              </w:rPr>
            </w:pPr>
            <w:r w:rsidRPr="00AC2A62">
              <w:rPr>
                <w:noProof/>
              </w:rPr>
              <w:drawing>
                <wp:inline distT="0" distB="0" distL="0" distR="0" wp14:anchorId="3BD84E24" wp14:editId="743A88B8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C617D" w:rsidRPr="00AC2A62" w:rsidRDefault="002C617D" w:rsidP="00993411">
            <w:pPr>
              <w:jc w:val="right"/>
              <w:rPr>
                <w:lang w:val="fr-FR"/>
              </w:rPr>
            </w:pPr>
            <w:r w:rsidRPr="00AC2A62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AC2A62" w:rsidRPr="00AC2A62" w:rsidTr="00D94FC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C617D" w:rsidRPr="00AC2A62" w:rsidRDefault="002C617D" w:rsidP="0099341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C2A62">
              <w:rPr>
                <w:rFonts w:ascii="Arial Black" w:hAnsi="Arial Black"/>
                <w:caps/>
                <w:sz w:val="15"/>
                <w:lang w:val="fr-FR"/>
              </w:rPr>
              <w:t xml:space="preserve">CWS/5/12 </w:t>
            </w:r>
          </w:p>
        </w:tc>
      </w:tr>
      <w:tr w:rsidR="00AC2A62" w:rsidRPr="00AC2A62" w:rsidTr="00D94FC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C617D" w:rsidRPr="00AC2A62" w:rsidRDefault="002C617D" w:rsidP="0099341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C2A62">
              <w:rPr>
                <w:rFonts w:ascii="Arial Black" w:hAnsi="Arial Black"/>
                <w:caps/>
                <w:sz w:val="15"/>
                <w:lang w:val="fr-FR"/>
              </w:rPr>
              <w:t xml:space="preserve">ORIGINAL : anglais </w:t>
            </w:r>
          </w:p>
        </w:tc>
      </w:tr>
      <w:tr w:rsidR="002C617D" w:rsidRPr="00AC2A62" w:rsidTr="00D94FC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C617D" w:rsidRPr="00AC2A62" w:rsidRDefault="002C617D" w:rsidP="0099341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C2A62">
              <w:rPr>
                <w:rFonts w:ascii="Arial Black" w:hAnsi="Arial Black"/>
                <w:caps/>
                <w:sz w:val="15"/>
                <w:lang w:val="fr-FR"/>
              </w:rPr>
              <w:t xml:space="preserve">DATE : 11 avril 2017 </w:t>
            </w:r>
          </w:p>
        </w:tc>
      </w:tr>
    </w:tbl>
    <w:p w:rsidR="002C617D" w:rsidRPr="00AC2A62" w:rsidRDefault="002C617D" w:rsidP="00993411">
      <w:pPr>
        <w:rPr>
          <w:lang w:val="fr-FR"/>
        </w:rPr>
      </w:pPr>
    </w:p>
    <w:p w:rsidR="002C617D" w:rsidRPr="00AC2A62" w:rsidRDefault="002C617D" w:rsidP="00993411">
      <w:pPr>
        <w:rPr>
          <w:lang w:val="fr-FR"/>
        </w:rPr>
      </w:pPr>
    </w:p>
    <w:p w:rsidR="002C617D" w:rsidRPr="00AC2A62" w:rsidRDefault="002C617D" w:rsidP="00993411">
      <w:pPr>
        <w:rPr>
          <w:lang w:val="fr-FR"/>
        </w:rPr>
      </w:pPr>
    </w:p>
    <w:p w:rsidR="002C617D" w:rsidRPr="00AC2A62" w:rsidRDefault="002C617D" w:rsidP="00993411">
      <w:pPr>
        <w:rPr>
          <w:lang w:val="fr-FR"/>
        </w:rPr>
      </w:pPr>
    </w:p>
    <w:p w:rsidR="002C617D" w:rsidRPr="00AC2A62" w:rsidRDefault="002C617D" w:rsidP="00993411">
      <w:pPr>
        <w:rPr>
          <w:lang w:val="fr-FR"/>
        </w:rPr>
      </w:pPr>
    </w:p>
    <w:p w:rsidR="002C617D" w:rsidRPr="00AC2A62" w:rsidRDefault="002C617D" w:rsidP="00993411">
      <w:pPr>
        <w:rPr>
          <w:b/>
          <w:sz w:val="28"/>
          <w:szCs w:val="28"/>
          <w:lang w:val="fr-FR"/>
        </w:rPr>
      </w:pPr>
      <w:r w:rsidRPr="00AC2A62">
        <w:rPr>
          <w:b/>
          <w:sz w:val="28"/>
          <w:szCs w:val="28"/>
          <w:lang w:val="fr-FR"/>
        </w:rPr>
        <w:t>Comité des normes de l’OMPI (CWS)</w:t>
      </w:r>
    </w:p>
    <w:p w:rsidR="002C617D" w:rsidRPr="00AC2A62" w:rsidRDefault="002C617D" w:rsidP="00993411">
      <w:pPr>
        <w:rPr>
          <w:lang w:val="fr-FR"/>
        </w:rPr>
      </w:pPr>
    </w:p>
    <w:p w:rsidR="002C617D" w:rsidRPr="00AC2A62" w:rsidRDefault="002C617D" w:rsidP="00993411">
      <w:pPr>
        <w:rPr>
          <w:lang w:val="fr-FR"/>
        </w:rPr>
      </w:pPr>
    </w:p>
    <w:p w:rsidR="002C617D" w:rsidRPr="00AC2A62" w:rsidRDefault="002C617D" w:rsidP="00993411">
      <w:pPr>
        <w:rPr>
          <w:b/>
          <w:sz w:val="24"/>
          <w:szCs w:val="24"/>
          <w:lang w:val="fr-FR"/>
        </w:rPr>
      </w:pPr>
      <w:r w:rsidRPr="00AC2A62">
        <w:rPr>
          <w:b/>
          <w:sz w:val="24"/>
          <w:szCs w:val="24"/>
          <w:lang w:val="fr-FR"/>
        </w:rPr>
        <w:t>Cinquième</w:t>
      </w:r>
      <w:r w:rsidR="007B4058">
        <w:rPr>
          <w:b/>
          <w:sz w:val="24"/>
          <w:szCs w:val="24"/>
          <w:lang w:val="fr-FR"/>
        </w:rPr>
        <w:t xml:space="preserve"> S</w:t>
      </w:r>
      <w:bookmarkStart w:id="0" w:name="_GoBack"/>
      <w:bookmarkEnd w:id="0"/>
      <w:r w:rsidRPr="00AC2A62">
        <w:rPr>
          <w:b/>
          <w:sz w:val="24"/>
          <w:szCs w:val="24"/>
          <w:lang w:val="fr-FR"/>
        </w:rPr>
        <w:t>ession</w:t>
      </w:r>
    </w:p>
    <w:p w:rsidR="002C617D" w:rsidRPr="00AC2A62" w:rsidRDefault="002C617D" w:rsidP="00993411">
      <w:pPr>
        <w:rPr>
          <w:b/>
          <w:sz w:val="24"/>
          <w:szCs w:val="24"/>
          <w:lang w:val="fr-FR"/>
        </w:rPr>
      </w:pPr>
      <w:r w:rsidRPr="00AC2A62">
        <w:rPr>
          <w:b/>
          <w:sz w:val="24"/>
          <w:szCs w:val="24"/>
          <w:lang w:val="fr-FR"/>
        </w:rPr>
        <w:t>Genève, 29 mai – 2 juin 2017</w:t>
      </w:r>
    </w:p>
    <w:p w:rsidR="002C617D" w:rsidRPr="00AC2A62" w:rsidRDefault="002C617D" w:rsidP="00993411">
      <w:pPr>
        <w:rPr>
          <w:lang w:val="fr-FR"/>
        </w:rPr>
      </w:pPr>
    </w:p>
    <w:p w:rsidR="002C617D" w:rsidRPr="00AC2A62" w:rsidRDefault="002C617D" w:rsidP="00993411">
      <w:pPr>
        <w:rPr>
          <w:lang w:val="fr-FR"/>
        </w:rPr>
      </w:pPr>
    </w:p>
    <w:p w:rsidR="002C617D" w:rsidRPr="00AC2A62" w:rsidRDefault="002C617D" w:rsidP="00993411">
      <w:pPr>
        <w:rPr>
          <w:lang w:val="fr-FR"/>
        </w:rPr>
      </w:pPr>
    </w:p>
    <w:p w:rsidR="00F778A9" w:rsidRPr="00AC2A62" w:rsidRDefault="003221DC" w:rsidP="00993411">
      <w:pPr>
        <w:rPr>
          <w:caps/>
          <w:sz w:val="24"/>
          <w:lang w:val="fr-FR"/>
        </w:rPr>
      </w:pPr>
      <w:r w:rsidRPr="00AC2A62">
        <w:rPr>
          <w:caps/>
          <w:sz w:val="24"/>
          <w:lang w:val="fr-FR"/>
        </w:rPr>
        <w:t>Rapport concernant l’enquête sur les systèmes de numérotation des demandes et des demandes établissant une priorité utilisés auparavant par les offices de propriété industrielle</w:t>
      </w:r>
    </w:p>
    <w:p w:rsidR="00F778A9" w:rsidRPr="00AC2A62" w:rsidRDefault="00F778A9" w:rsidP="00993411">
      <w:pPr>
        <w:rPr>
          <w:lang w:val="fr-FR"/>
        </w:rPr>
      </w:pPr>
    </w:p>
    <w:p w:rsidR="00F778A9" w:rsidRPr="00AC2A62" w:rsidRDefault="00F778A9" w:rsidP="00993411">
      <w:pPr>
        <w:rPr>
          <w:lang w:val="fr-FR"/>
        </w:rPr>
      </w:pPr>
    </w:p>
    <w:p w:rsidR="00F778A9" w:rsidRPr="00AC2A62" w:rsidRDefault="00256304" w:rsidP="00993411">
      <w:pPr>
        <w:rPr>
          <w:i/>
          <w:lang w:val="fr-FR"/>
        </w:rPr>
      </w:pPr>
      <w:r w:rsidRPr="00AC2A62">
        <w:rPr>
          <w:i/>
          <w:lang w:val="fr-FR"/>
        </w:rPr>
        <w:t>Document établi par le Secrétariat</w:t>
      </w:r>
    </w:p>
    <w:p w:rsidR="00F778A9" w:rsidRPr="00AC2A62" w:rsidRDefault="00F778A9" w:rsidP="00993411">
      <w:pPr>
        <w:rPr>
          <w:lang w:val="fr-FR"/>
        </w:rPr>
      </w:pPr>
    </w:p>
    <w:p w:rsidR="00F778A9" w:rsidRPr="00AC2A62" w:rsidRDefault="00F778A9" w:rsidP="00993411">
      <w:pPr>
        <w:rPr>
          <w:lang w:val="fr-FR"/>
        </w:rPr>
      </w:pPr>
    </w:p>
    <w:p w:rsidR="00F778A9" w:rsidRDefault="00F778A9" w:rsidP="00993411">
      <w:pPr>
        <w:rPr>
          <w:lang w:val="fr-FR"/>
        </w:rPr>
      </w:pPr>
    </w:p>
    <w:p w:rsidR="00993411" w:rsidRDefault="00993411" w:rsidP="00993411">
      <w:pPr>
        <w:rPr>
          <w:lang w:val="fr-FR"/>
        </w:rPr>
      </w:pPr>
    </w:p>
    <w:p w:rsidR="00993411" w:rsidRPr="00AC2A62" w:rsidRDefault="00993411" w:rsidP="00993411">
      <w:pPr>
        <w:rPr>
          <w:lang w:val="fr-FR"/>
        </w:rPr>
      </w:pPr>
    </w:p>
    <w:p w:rsidR="00F778A9" w:rsidRPr="00AC2A62" w:rsidRDefault="002B6F29" w:rsidP="00993411">
      <w:pPr>
        <w:pStyle w:val="ONUMFS"/>
        <w:spacing w:after="120"/>
        <w:rPr>
          <w:lang w:val="fr-FR"/>
        </w:rPr>
      </w:pPr>
      <w:r w:rsidRPr="00AC2A62">
        <w:rPr>
          <w:lang w:val="fr-FR"/>
        </w:rPr>
        <w:t>À</w:t>
      </w:r>
      <w:r w:rsidR="00256304" w:rsidRPr="00AC2A62">
        <w:rPr>
          <w:lang w:val="fr-FR"/>
        </w:rPr>
        <w:t xml:space="preserve"> la reprise de sa quatr</w:t>
      </w:r>
      <w:r w:rsidR="002C617D" w:rsidRPr="00AC2A62">
        <w:rPr>
          <w:lang w:val="fr-FR"/>
        </w:rPr>
        <w:t>ième session</w:t>
      </w:r>
      <w:r w:rsidR="00256304" w:rsidRPr="00AC2A62">
        <w:rPr>
          <w:lang w:val="fr-FR"/>
        </w:rPr>
        <w:t xml:space="preserve"> </w:t>
      </w:r>
      <w:r w:rsidR="00127DF0" w:rsidRPr="00AC2A62">
        <w:rPr>
          <w:lang w:val="fr-FR"/>
        </w:rPr>
        <w:t xml:space="preserve">en </w:t>
      </w:r>
      <w:r w:rsidR="002C617D" w:rsidRPr="00AC2A62">
        <w:rPr>
          <w:lang w:val="fr-FR"/>
        </w:rPr>
        <w:t>mars 20</w:t>
      </w:r>
      <w:r w:rsidR="00256304" w:rsidRPr="00AC2A62">
        <w:rPr>
          <w:lang w:val="fr-FR"/>
        </w:rPr>
        <w:t xml:space="preserve">16, </w:t>
      </w:r>
      <w:r w:rsidRPr="00AC2A62">
        <w:rPr>
          <w:lang w:val="fr-FR"/>
        </w:rPr>
        <w:t xml:space="preserve">le Comité des normes de l’OMPI (CWS) </w:t>
      </w:r>
      <w:r w:rsidR="00256304" w:rsidRPr="00AC2A62">
        <w:rPr>
          <w:lang w:val="fr-FR"/>
        </w:rPr>
        <w:t>a approuvé le questionnaire</w:t>
      </w:r>
      <w:r w:rsidRPr="00AC2A62">
        <w:rPr>
          <w:lang w:val="fr-FR"/>
        </w:rPr>
        <w:t xml:space="preserve"> intitulé</w:t>
      </w:r>
      <w:r w:rsidR="00256304" w:rsidRPr="00AC2A62">
        <w:rPr>
          <w:lang w:val="fr-FR"/>
        </w:rPr>
        <w:t xml:space="preserve"> “Numérotation des demandes et des demandes établissant une priorité – pratiques antérieures” établi par l</w:t>
      </w:r>
      <w:r w:rsidR="002C617D" w:rsidRPr="00AC2A62">
        <w:rPr>
          <w:lang w:val="fr-FR"/>
        </w:rPr>
        <w:t>’</w:t>
      </w:r>
      <w:r w:rsidRPr="00AC2A62">
        <w:rPr>
          <w:lang w:val="fr-FR"/>
        </w:rPr>
        <w:t>É</w:t>
      </w:r>
      <w:r w:rsidR="00256304" w:rsidRPr="00AC2A62">
        <w:rPr>
          <w:lang w:val="fr-FR"/>
        </w:rPr>
        <w:t>quipe d</w:t>
      </w:r>
      <w:r w:rsidR="002C617D" w:rsidRPr="00AC2A62">
        <w:rPr>
          <w:lang w:val="fr-FR"/>
        </w:rPr>
        <w:t>’</w:t>
      </w:r>
      <w:r w:rsidR="00256304" w:rsidRPr="00AC2A62">
        <w:rPr>
          <w:lang w:val="fr-FR"/>
        </w:rPr>
        <w:t>experts chargée de la norme</w:t>
      </w:r>
      <w:r w:rsidR="00CB1318" w:rsidRPr="00AC2A62">
        <w:rPr>
          <w:lang w:val="fr-FR"/>
        </w:rPr>
        <w:t> </w:t>
      </w:r>
      <w:r w:rsidR="00256304" w:rsidRPr="00AC2A62">
        <w:rPr>
          <w:lang w:val="fr-FR"/>
        </w:rPr>
        <w:t>ST.10/C et a prié le Bureau international de prendre les mesures suivantes</w:t>
      </w:r>
      <w:r w:rsidR="002C617D" w:rsidRPr="00AC2A62">
        <w:rPr>
          <w:lang w:val="fr-FR"/>
        </w:rPr>
        <w:t> :</w:t>
      </w:r>
    </w:p>
    <w:p w:rsidR="00F778A9" w:rsidRPr="00AC2A62" w:rsidRDefault="00842466" w:rsidP="00993411">
      <w:pPr>
        <w:pStyle w:val="ONUMFS"/>
        <w:numPr>
          <w:ilvl w:val="1"/>
          <w:numId w:val="4"/>
        </w:numPr>
        <w:spacing w:after="120"/>
        <w:rPr>
          <w:lang w:val="fr-FR"/>
        </w:rPr>
      </w:pPr>
      <w:r w:rsidRPr="00AC2A62">
        <w:rPr>
          <w:lang w:val="fr-FR"/>
        </w:rPr>
        <w:t>établir et diffuser une circulaire invitant les offices de propriété industrielle à remplir le questionnaire</w:t>
      </w:r>
      <w:r w:rsidR="003221DC" w:rsidRPr="00AC2A62">
        <w:rPr>
          <w:lang w:val="fr-FR"/>
        </w:rPr>
        <w:t>;</w:t>
      </w:r>
    </w:p>
    <w:p w:rsidR="00F778A9" w:rsidRPr="00AC2A62" w:rsidRDefault="00842466" w:rsidP="00993411">
      <w:pPr>
        <w:pStyle w:val="ONUMFS"/>
        <w:numPr>
          <w:ilvl w:val="1"/>
          <w:numId w:val="4"/>
        </w:numPr>
        <w:spacing w:after="120"/>
        <w:rPr>
          <w:lang w:val="fr-FR"/>
        </w:rPr>
      </w:pPr>
      <w:r w:rsidRPr="00AC2A62">
        <w:rPr>
          <w:lang w:val="fr-FR"/>
        </w:rPr>
        <w:t>établir un rapport d</w:t>
      </w:r>
      <w:r w:rsidR="002C617D" w:rsidRPr="00AC2A62">
        <w:rPr>
          <w:lang w:val="fr-FR"/>
        </w:rPr>
        <w:t>’</w:t>
      </w:r>
      <w:r w:rsidRPr="00AC2A62">
        <w:rPr>
          <w:lang w:val="fr-FR"/>
        </w:rPr>
        <w:t>enquête</w:t>
      </w:r>
      <w:r w:rsidR="003221DC" w:rsidRPr="00AC2A62">
        <w:rPr>
          <w:lang w:val="fr-FR"/>
        </w:rPr>
        <w:t xml:space="preserve">; </w:t>
      </w:r>
      <w:r w:rsidRPr="00AC2A62">
        <w:rPr>
          <w:lang w:val="fr-FR"/>
        </w:rPr>
        <w:t>et</w:t>
      </w:r>
    </w:p>
    <w:p w:rsidR="00F778A9" w:rsidRPr="00AC2A62" w:rsidRDefault="00842466" w:rsidP="00993411">
      <w:pPr>
        <w:pStyle w:val="ONUMFS"/>
        <w:numPr>
          <w:ilvl w:val="1"/>
          <w:numId w:val="4"/>
        </w:numPr>
        <w:spacing w:after="120"/>
        <w:rPr>
          <w:lang w:val="fr-FR"/>
        </w:rPr>
      </w:pPr>
      <w:r w:rsidRPr="00AC2A62">
        <w:rPr>
          <w:lang w:val="fr-FR"/>
        </w:rPr>
        <w:t>présenter les résultats de l</w:t>
      </w:r>
      <w:r w:rsidR="002C617D" w:rsidRPr="00AC2A62">
        <w:rPr>
          <w:lang w:val="fr-FR"/>
        </w:rPr>
        <w:t>’</w:t>
      </w:r>
      <w:r w:rsidRPr="00AC2A62">
        <w:rPr>
          <w:lang w:val="fr-FR"/>
        </w:rPr>
        <w:t>enquête</w:t>
      </w:r>
      <w:r w:rsidR="002C617D" w:rsidRPr="00AC2A62">
        <w:rPr>
          <w:lang w:val="fr-FR"/>
        </w:rPr>
        <w:t xml:space="preserve"> au CWS</w:t>
      </w:r>
      <w:r w:rsidRPr="00AC2A62">
        <w:rPr>
          <w:lang w:val="fr-FR"/>
        </w:rPr>
        <w:t xml:space="preserve"> pour examen à sa prochaine session, afin qu</w:t>
      </w:r>
      <w:r w:rsidR="002C617D" w:rsidRPr="00AC2A62">
        <w:rPr>
          <w:lang w:val="fr-FR"/>
        </w:rPr>
        <w:t>’</w:t>
      </w:r>
      <w:r w:rsidRPr="00AC2A62">
        <w:rPr>
          <w:lang w:val="fr-FR"/>
        </w:rPr>
        <w:t>il approuve la publication de l</w:t>
      </w:r>
      <w:r w:rsidR="002C617D" w:rsidRPr="00AC2A62">
        <w:rPr>
          <w:lang w:val="fr-FR"/>
        </w:rPr>
        <w:t>’</w:t>
      </w:r>
      <w:r w:rsidRPr="00AC2A62">
        <w:rPr>
          <w:lang w:val="fr-FR"/>
        </w:rPr>
        <w:t>enquête dans la septième partie du Manuel de l</w:t>
      </w:r>
      <w:r w:rsidR="002C617D" w:rsidRPr="00AC2A62">
        <w:rPr>
          <w:lang w:val="fr-FR"/>
        </w:rPr>
        <w:t>’</w:t>
      </w:r>
      <w:r w:rsidRPr="00AC2A62">
        <w:rPr>
          <w:lang w:val="fr-FR"/>
        </w:rPr>
        <w:t>OMPI sur l</w:t>
      </w:r>
      <w:r w:rsidR="002C617D" w:rsidRPr="00AC2A62">
        <w:rPr>
          <w:lang w:val="fr-FR"/>
        </w:rPr>
        <w:t>’</w:t>
      </w:r>
      <w:r w:rsidRPr="00AC2A62">
        <w:rPr>
          <w:lang w:val="fr-FR"/>
        </w:rPr>
        <w:t>information et la documentation en matière de propriété industrielle (ci</w:t>
      </w:r>
      <w:r w:rsidR="00217736">
        <w:rPr>
          <w:lang w:val="fr-FR"/>
        </w:rPr>
        <w:noBreakHyphen/>
      </w:r>
      <w:r w:rsidRPr="00AC2A62">
        <w:rPr>
          <w:lang w:val="fr-FR"/>
        </w:rPr>
        <w:t>après dénommé “Manuel de l</w:t>
      </w:r>
      <w:r w:rsidR="002C617D" w:rsidRPr="00AC2A62">
        <w:rPr>
          <w:lang w:val="fr-FR"/>
        </w:rPr>
        <w:t>’</w:t>
      </w:r>
      <w:r w:rsidRPr="00AC2A62">
        <w:rPr>
          <w:lang w:val="fr-FR"/>
        </w:rPr>
        <w:t>OMPI”).</w:t>
      </w:r>
    </w:p>
    <w:p w:rsidR="00F778A9" w:rsidRPr="00AC2A62" w:rsidRDefault="00842466" w:rsidP="00993411">
      <w:pPr>
        <w:pStyle w:val="ONUMFS"/>
        <w:numPr>
          <w:ilvl w:val="0"/>
          <w:numId w:val="0"/>
        </w:numPr>
        <w:rPr>
          <w:lang w:val="fr-FR"/>
        </w:rPr>
      </w:pPr>
      <w:r w:rsidRPr="00AC2A62">
        <w:rPr>
          <w:lang w:val="fr-FR"/>
        </w:rPr>
        <w:t xml:space="preserve">(Voir le document CWS/4/4 et les </w:t>
      </w:r>
      <w:r w:rsidR="002C617D" w:rsidRPr="00AC2A62">
        <w:rPr>
          <w:lang w:val="fr-FR"/>
        </w:rPr>
        <w:t>paragraphes 2</w:t>
      </w:r>
      <w:r w:rsidR="003221DC" w:rsidRPr="00AC2A62">
        <w:rPr>
          <w:lang w:val="fr-FR"/>
        </w:rPr>
        <w:t>9 à </w:t>
      </w:r>
      <w:r w:rsidRPr="00AC2A62">
        <w:rPr>
          <w:lang w:val="fr-FR"/>
        </w:rPr>
        <w:t>34 du document CWS/4BIS/16</w:t>
      </w:r>
      <w:r w:rsidR="003221DC" w:rsidRPr="00AC2A62">
        <w:rPr>
          <w:lang w:val="fr-FR"/>
        </w:rPr>
        <w:t>.</w:t>
      </w:r>
      <w:r w:rsidRPr="00AC2A62">
        <w:rPr>
          <w:lang w:val="fr-FR"/>
        </w:rPr>
        <w:t>)</w:t>
      </w:r>
    </w:p>
    <w:p w:rsidR="00993411" w:rsidRDefault="0074072A" w:rsidP="00993411">
      <w:pPr>
        <w:pStyle w:val="ONUMFS"/>
        <w:rPr>
          <w:lang w:val="fr-FR"/>
        </w:rPr>
      </w:pPr>
      <w:r w:rsidRPr="00AC2A62">
        <w:rPr>
          <w:lang w:val="fr-FR"/>
        </w:rPr>
        <w:t>Cette enquête, une fois publiée, compl</w:t>
      </w:r>
      <w:r w:rsidR="003221DC" w:rsidRPr="00AC2A62">
        <w:rPr>
          <w:lang w:val="fr-FR"/>
        </w:rPr>
        <w:t>é</w:t>
      </w:r>
      <w:r w:rsidRPr="00AC2A62">
        <w:rPr>
          <w:lang w:val="fr-FR"/>
        </w:rPr>
        <w:t>tera l</w:t>
      </w:r>
      <w:r w:rsidR="002C617D" w:rsidRPr="00AC2A62">
        <w:rPr>
          <w:lang w:val="fr-FR"/>
        </w:rPr>
        <w:t>’</w:t>
      </w:r>
      <w:r w:rsidRPr="00AC2A62">
        <w:rPr>
          <w:lang w:val="fr-FR"/>
        </w:rPr>
        <w:t xml:space="preserve">enquête intitulée “Numérotation des demandes et des demandes établissant une priorité – pratique actuelle”, publiée dans la </w:t>
      </w:r>
      <w:r w:rsidR="0057273C" w:rsidRPr="00AC2A62">
        <w:rPr>
          <w:lang w:val="fr-FR"/>
        </w:rPr>
        <w:t>p</w:t>
      </w:r>
      <w:r w:rsidRPr="00AC2A62">
        <w:rPr>
          <w:lang w:val="fr-FR"/>
        </w:rPr>
        <w:t>artie</w:t>
      </w:r>
      <w:r w:rsidR="003221DC" w:rsidRPr="00AC2A62">
        <w:rPr>
          <w:lang w:val="fr-FR"/>
        </w:rPr>
        <w:t> </w:t>
      </w:r>
      <w:r w:rsidRPr="00AC2A62">
        <w:rPr>
          <w:lang w:val="fr-FR"/>
        </w:rPr>
        <w:t>7.2.6 du Manuel de l</w:t>
      </w:r>
      <w:r w:rsidR="002C617D" w:rsidRPr="00AC2A62">
        <w:rPr>
          <w:lang w:val="fr-FR"/>
        </w:rPr>
        <w:t>’</w:t>
      </w:r>
      <w:r w:rsidRPr="00AC2A62">
        <w:rPr>
          <w:lang w:val="fr-FR"/>
        </w:rPr>
        <w:t>OMPI.</w:t>
      </w:r>
    </w:p>
    <w:p w:rsidR="00993411" w:rsidRDefault="00993411">
      <w:pPr>
        <w:rPr>
          <w:lang w:val="fr-FR"/>
        </w:rPr>
      </w:pPr>
      <w:r>
        <w:rPr>
          <w:lang w:val="fr-FR"/>
        </w:rPr>
        <w:br w:type="page"/>
      </w:r>
    </w:p>
    <w:p w:rsidR="00F778A9" w:rsidRPr="00AC2A62" w:rsidRDefault="0074072A" w:rsidP="00993411">
      <w:pPr>
        <w:pStyle w:val="ONUMFS"/>
        <w:rPr>
          <w:lang w:val="fr-FR"/>
        </w:rPr>
      </w:pPr>
      <w:r w:rsidRPr="00AC2A62">
        <w:rPr>
          <w:lang w:val="fr-FR"/>
        </w:rPr>
        <w:lastRenderedPageBreak/>
        <w:t>À la suite de cette décision</w:t>
      </w:r>
      <w:r w:rsidR="002C617D" w:rsidRPr="00AC2A62">
        <w:rPr>
          <w:lang w:val="fr-FR"/>
        </w:rPr>
        <w:t xml:space="preserve"> du CWS</w:t>
      </w:r>
      <w:r w:rsidRPr="00AC2A62">
        <w:rPr>
          <w:lang w:val="fr-FR"/>
        </w:rPr>
        <w:t>, le Bureau international</w:t>
      </w:r>
      <w:r w:rsidR="003221DC" w:rsidRPr="00AC2A62">
        <w:rPr>
          <w:lang w:val="fr-FR"/>
        </w:rPr>
        <w:t xml:space="preserve"> a diffusé la circulaire C.CWS </w:t>
      </w:r>
      <w:r w:rsidRPr="00AC2A62">
        <w:rPr>
          <w:lang w:val="fr-FR"/>
        </w:rPr>
        <w:t>73 datée du 1</w:t>
      </w:r>
      <w:r w:rsidR="002C617D" w:rsidRPr="00AC2A62">
        <w:rPr>
          <w:lang w:val="fr-FR"/>
        </w:rPr>
        <w:t>6 juin 20</w:t>
      </w:r>
      <w:r w:rsidRPr="00AC2A62">
        <w:rPr>
          <w:lang w:val="fr-FR"/>
        </w:rPr>
        <w:t xml:space="preserve">16, dans laquelle il invitait les offices de propriété industrielle à </w:t>
      </w:r>
      <w:r w:rsidR="002E7366" w:rsidRPr="00AC2A62">
        <w:rPr>
          <w:lang w:val="fr-FR"/>
        </w:rPr>
        <w:t xml:space="preserve">répondre au questionnaire </w:t>
      </w:r>
      <w:r w:rsidRPr="00AC2A62">
        <w:rPr>
          <w:lang w:val="fr-FR"/>
        </w:rPr>
        <w:t>et à communiquer des informations sur les pratiques antérieures en matière de numérotation des demandes et des demandes établissant une priorité.</w:t>
      </w:r>
    </w:p>
    <w:p w:rsidR="00F778A9" w:rsidRPr="00AC2A62" w:rsidRDefault="005F0991" w:rsidP="00993411">
      <w:pPr>
        <w:pStyle w:val="ONUMFS"/>
        <w:rPr>
          <w:lang w:val="fr-FR"/>
        </w:rPr>
      </w:pPr>
      <w:r w:rsidRPr="00AC2A62">
        <w:rPr>
          <w:lang w:val="fr-FR"/>
        </w:rPr>
        <w:t xml:space="preserve">Avec leurs réponses </w:t>
      </w:r>
      <w:r w:rsidR="00127DF0" w:rsidRPr="00AC2A62">
        <w:rPr>
          <w:lang w:val="fr-FR"/>
        </w:rPr>
        <w:t>sur</w:t>
      </w:r>
      <w:r w:rsidRPr="00AC2A62">
        <w:rPr>
          <w:lang w:val="fr-FR"/>
        </w:rPr>
        <w:t xml:space="preserve"> les systèmes de numérotation des demandes et des demandes établissant une priorité</w:t>
      </w:r>
      <w:r w:rsidR="003D7825" w:rsidRPr="00AC2A62">
        <w:rPr>
          <w:lang w:val="fr-FR"/>
        </w:rPr>
        <w:t xml:space="preserve"> utilisés auparavant</w:t>
      </w:r>
      <w:r w:rsidRPr="00AC2A62">
        <w:rPr>
          <w:lang w:val="fr-FR"/>
        </w:rPr>
        <w:t>, les offices de propriété industrielle étaient invités</w:t>
      </w:r>
      <w:r w:rsidR="00127DF0" w:rsidRPr="00AC2A62">
        <w:rPr>
          <w:lang w:val="fr-FR"/>
        </w:rPr>
        <w:t xml:space="preserve">, </w:t>
      </w:r>
      <w:r w:rsidR="003D7825" w:rsidRPr="00AC2A62">
        <w:rPr>
          <w:lang w:val="fr-FR"/>
        </w:rPr>
        <w:t xml:space="preserve">selon </w:t>
      </w:r>
      <w:r w:rsidR="00127DF0" w:rsidRPr="00AC2A62">
        <w:rPr>
          <w:lang w:val="fr-FR"/>
        </w:rPr>
        <w:t>le cas,</w:t>
      </w:r>
      <w:r w:rsidRPr="00AC2A62">
        <w:rPr>
          <w:lang w:val="fr-FR"/>
        </w:rPr>
        <w:t xml:space="preserve"> à </w:t>
      </w:r>
      <w:r w:rsidR="003D7825" w:rsidRPr="00AC2A62">
        <w:rPr>
          <w:lang w:val="fr-FR"/>
        </w:rPr>
        <w:t xml:space="preserve">soumettre </w:t>
      </w:r>
      <w:r w:rsidRPr="00AC2A62">
        <w:rPr>
          <w:lang w:val="fr-FR"/>
        </w:rPr>
        <w:t>le</w:t>
      </w:r>
      <w:r w:rsidR="0057273C" w:rsidRPr="00AC2A62">
        <w:rPr>
          <w:lang w:val="fr-FR"/>
        </w:rPr>
        <w:t>ur</w:t>
      </w:r>
      <w:r w:rsidRPr="00AC2A62">
        <w:rPr>
          <w:lang w:val="fr-FR"/>
        </w:rPr>
        <w:t xml:space="preserve"> </w:t>
      </w:r>
      <w:r w:rsidR="0057273C" w:rsidRPr="00AC2A62">
        <w:rPr>
          <w:lang w:val="fr-FR"/>
        </w:rPr>
        <w:t>e</w:t>
      </w:r>
      <w:r w:rsidR="00127DF0" w:rsidRPr="00AC2A62">
        <w:rPr>
          <w:lang w:val="fr-FR"/>
        </w:rPr>
        <w:t>ntrée</w:t>
      </w:r>
      <w:r w:rsidR="0057273C" w:rsidRPr="00AC2A62">
        <w:rPr>
          <w:lang w:val="fr-FR"/>
        </w:rPr>
        <w:t xml:space="preserve"> </w:t>
      </w:r>
      <w:r w:rsidR="00127DF0" w:rsidRPr="00AC2A62">
        <w:rPr>
          <w:lang w:val="fr-FR"/>
        </w:rPr>
        <w:t xml:space="preserve">pour </w:t>
      </w:r>
      <w:r w:rsidRPr="00AC2A62">
        <w:rPr>
          <w:lang w:val="fr-FR"/>
        </w:rPr>
        <w:t>la partie</w:t>
      </w:r>
      <w:r w:rsidR="003221DC" w:rsidRPr="00AC2A62">
        <w:rPr>
          <w:lang w:val="fr-FR"/>
        </w:rPr>
        <w:t> </w:t>
      </w:r>
      <w:r w:rsidRPr="00AC2A62">
        <w:rPr>
          <w:lang w:val="fr-FR"/>
        </w:rPr>
        <w:t>7.2.6 du Manuel de l</w:t>
      </w:r>
      <w:r w:rsidR="002C617D" w:rsidRPr="00AC2A62">
        <w:rPr>
          <w:lang w:val="fr-FR"/>
        </w:rPr>
        <w:t>’</w:t>
      </w:r>
      <w:r w:rsidR="0057273C" w:rsidRPr="00AC2A62">
        <w:rPr>
          <w:lang w:val="fr-FR"/>
        </w:rPr>
        <w:t>OMPI relative aux pratiques actuelles en matière de numérotation des demandes</w:t>
      </w:r>
      <w:r w:rsidR="00127DF0" w:rsidRPr="00AC2A62">
        <w:rPr>
          <w:lang w:val="fr-FR"/>
        </w:rPr>
        <w:t xml:space="preserve"> ou à modifier </w:t>
      </w:r>
      <w:r w:rsidR="003D7825" w:rsidRPr="00AC2A62">
        <w:rPr>
          <w:lang w:val="fr-FR"/>
        </w:rPr>
        <w:t xml:space="preserve">leur </w:t>
      </w:r>
      <w:r w:rsidR="00127DF0" w:rsidRPr="00AC2A62">
        <w:rPr>
          <w:lang w:val="fr-FR"/>
        </w:rPr>
        <w:t>entrée existante</w:t>
      </w:r>
      <w:r w:rsidRPr="00AC2A62">
        <w:rPr>
          <w:lang w:val="fr-FR"/>
        </w:rPr>
        <w:t>.</w:t>
      </w:r>
    </w:p>
    <w:p w:rsidR="00F778A9" w:rsidRPr="00AC2A62" w:rsidRDefault="005F0991" w:rsidP="00993411">
      <w:pPr>
        <w:pStyle w:val="ONUMFS"/>
        <w:rPr>
          <w:lang w:val="fr-FR"/>
        </w:rPr>
      </w:pPr>
      <w:r w:rsidRPr="00AC2A62">
        <w:rPr>
          <w:lang w:val="fr-FR"/>
        </w:rPr>
        <w:t>Conformément au programme de travail pour la mise à jour des enquêtes publiées dans la partie</w:t>
      </w:r>
      <w:r w:rsidR="003221DC" w:rsidRPr="00AC2A62">
        <w:rPr>
          <w:lang w:val="fr-FR"/>
        </w:rPr>
        <w:t> </w:t>
      </w:r>
      <w:r w:rsidRPr="00AC2A62">
        <w:rPr>
          <w:lang w:val="fr-FR"/>
        </w:rPr>
        <w:t>7 du Manuel de l</w:t>
      </w:r>
      <w:r w:rsidR="002C617D" w:rsidRPr="00AC2A62">
        <w:rPr>
          <w:lang w:val="fr-FR"/>
        </w:rPr>
        <w:t>’</w:t>
      </w:r>
      <w:r w:rsidRPr="00AC2A62">
        <w:rPr>
          <w:lang w:val="fr-FR"/>
        </w:rPr>
        <w:t>OMPI, le Bureau international et l</w:t>
      </w:r>
      <w:r w:rsidR="002C617D" w:rsidRPr="00AC2A62">
        <w:rPr>
          <w:lang w:val="fr-FR"/>
        </w:rPr>
        <w:t>’</w:t>
      </w:r>
      <w:r w:rsidR="00D46CDE" w:rsidRPr="00AC2A62">
        <w:rPr>
          <w:lang w:val="fr-FR"/>
        </w:rPr>
        <w:t>É</w:t>
      </w:r>
      <w:r w:rsidRPr="00AC2A62">
        <w:rPr>
          <w:lang w:val="fr-FR"/>
        </w:rPr>
        <w:t>quipe d</w:t>
      </w:r>
      <w:r w:rsidR="002C617D" w:rsidRPr="00AC2A62">
        <w:rPr>
          <w:lang w:val="fr-FR"/>
        </w:rPr>
        <w:t>’</w:t>
      </w:r>
      <w:r w:rsidRPr="00AC2A62">
        <w:rPr>
          <w:lang w:val="fr-FR"/>
        </w:rPr>
        <w:t>experts chargée de la partie</w:t>
      </w:r>
      <w:r w:rsidR="003221DC" w:rsidRPr="00AC2A62">
        <w:rPr>
          <w:lang w:val="fr-FR"/>
        </w:rPr>
        <w:t> </w:t>
      </w:r>
      <w:r w:rsidRPr="00AC2A62">
        <w:rPr>
          <w:lang w:val="fr-FR"/>
        </w:rPr>
        <w:t>7 ont</w:t>
      </w:r>
      <w:r w:rsidR="003D7825" w:rsidRPr="00AC2A62">
        <w:rPr>
          <w:lang w:val="fr-FR"/>
        </w:rPr>
        <w:t>, lorsque c</w:t>
      </w:r>
      <w:r w:rsidR="002C617D" w:rsidRPr="00AC2A62">
        <w:rPr>
          <w:lang w:val="fr-FR"/>
        </w:rPr>
        <w:t>’</w:t>
      </w:r>
      <w:r w:rsidR="003D7825" w:rsidRPr="00AC2A62">
        <w:rPr>
          <w:lang w:val="fr-FR"/>
        </w:rPr>
        <w:t>était possible,</w:t>
      </w:r>
      <w:r w:rsidRPr="00AC2A62">
        <w:rPr>
          <w:lang w:val="fr-FR"/>
        </w:rPr>
        <w:t xml:space="preserve"> intégré dans la partie</w:t>
      </w:r>
      <w:r w:rsidR="003221DC" w:rsidRPr="00AC2A62">
        <w:rPr>
          <w:lang w:val="fr-FR"/>
        </w:rPr>
        <w:t> </w:t>
      </w:r>
      <w:r w:rsidRPr="00AC2A62">
        <w:rPr>
          <w:lang w:val="fr-FR"/>
        </w:rPr>
        <w:t>7.2.6 et la nouvelle partie</w:t>
      </w:r>
      <w:r w:rsidR="003221DC" w:rsidRPr="00AC2A62">
        <w:rPr>
          <w:lang w:val="fr-FR"/>
        </w:rPr>
        <w:t> </w:t>
      </w:r>
      <w:r w:rsidRPr="00AC2A62">
        <w:rPr>
          <w:lang w:val="fr-FR"/>
        </w:rPr>
        <w:t>7.2.7 du Manuel de l</w:t>
      </w:r>
      <w:r w:rsidR="002C617D" w:rsidRPr="00AC2A62">
        <w:rPr>
          <w:lang w:val="fr-FR"/>
        </w:rPr>
        <w:t>’</w:t>
      </w:r>
      <w:r w:rsidR="003D7825" w:rsidRPr="00AC2A62">
        <w:rPr>
          <w:lang w:val="fr-FR"/>
        </w:rPr>
        <w:t xml:space="preserve">OMPI </w:t>
      </w:r>
      <w:r w:rsidRPr="00AC2A62">
        <w:rPr>
          <w:lang w:val="fr-FR"/>
        </w:rPr>
        <w:t>les informations figurant dans les parties</w:t>
      </w:r>
      <w:r w:rsidR="003221DC" w:rsidRPr="00AC2A62">
        <w:rPr>
          <w:lang w:val="fr-FR"/>
        </w:rPr>
        <w:t> 7.2.1, 7.2.2 et </w:t>
      </w:r>
      <w:r w:rsidRPr="00AC2A62">
        <w:rPr>
          <w:lang w:val="fr-FR"/>
        </w:rPr>
        <w:t>7.2.3 (voir l</w:t>
      </w:r>
      <w:r w:rsidR="002C617D" w:rsidRPr="00AC2A62">
        <w:rPr>
          <w:lang w:val="fr-FR"/>
        </w:rPr>
        <w:t>’annexe I</w:t>
      </w:r>
      <w:r w:rsidRPr="00AC2A62">
        <w:rPr>
          <w:lang w:val="fr-FR"/>
        </w:rPr>
        <w:t>I du document CWS/4BIS/6).</w:t>
      </w:r>
    </w:p>
    <w:p w:rsidR="00953309" w:rsidRPr="00AC2A62" w:rsidRDefault="005F0991" w:rsidP="00993411">
      <w:pPr>
        <w:pStyle w:val="ONUMFS"/>
        <w:spacing w:after="120"/>
        <w:rPr>
          <w:lang w:val="fr-FR"/>
        </w:rPr>
      </w:pPr>
      <w:r w:rsidRPr="00AC2A62">
        <w:rPr>
          <w:lang w:val="fr-FR"/>
        </w:rPr>
        <w:t>Les 18 entrées suivantes ont été actualisées ou ajoutées dans la partie</w:t>
      </w:r>
      <w:r w:rsidR="003221DC" w:rsidRPr="00AC2A62">
        <w:rPr>
          <w:lang w:val="fr-FR"/>
        </w:rPr>
        <w:t> </w:t>
      </w:r>
      <w:r w:rsidRPr="00AC2A62">
        <w:rPr>
          <w:lang w:val="fr-FR"/>
        </w:rPr>
        <w:t>7.2.6 du Manuel de l</w:t>
      </w:r>
      <w:r w:rsidR="002C617D" w:rsidRPr="00AC2A62">
        <w:rPr>
          <w:lang w:val="fr-FR"/>
        </w:rPr>
        <w:t>’</w:t>
      </w:r>
      <w:r w:rsidRPr="00AC2A62">
        <w:rPr>
          <w:lang w:val="fr-FR"/>
        </w:rPr>
        <w:t>OMPI</w:t>
      </w:r>
      <w:r w:rsidR="002C617D" w:rsidRPr="00AC2A62">
        <w:rPr>
          <w:lang w:val="fr-FR"/>
        </w:rPr>
        <w:t> :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933"/>
        <w:gridCol w:w="720"/>
        <w:gridCol w:w="2970"/>
      </w:tblGrid>
      <w:tr w:rsidR="00953309" w:rsidRPr="00AC2A62" w:rsidTr="006E6D41">
        <w:tc>
          <w:tcPr>
            <w:tcW w:w="648" w:type="dxa"/>
          </w:tcPr>
          <w:p w:rsidR="00F778A9" w:rsidRPr="00AC2A62" w:rsidRDefault="00953309" w:rsidP="00993411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AC2A62">
              <w:rPr>
                <w:lang w:val="fr-FR"/>
              </w:rPr>
              <w:t>AT</w:t>
            </w:r>
          </w:p>
          <w:p w:rsidR="00F778A9" w:rsidRPr="00AC2A62" w:rsidRDefault="00953309" w:rsidP="00993411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AC2A62">
              <w:rPr>
                <w:lang w:val="fr-FR"/>
              </w:rPr>
              <w:t>AU</w:t>
            </w:r>
          </w:p>
          <w:p w:rsidR="00F778A9" w:rsidRPr="00AC2A62" w:rsidRDefault="00953309" w:rsidP="00993411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AC2A62">
              <w:rPr>
                <w:lang w:val="fr-FR"/>
              </w:rPr>
              <w:t>BE</w:t>
            </w:r>
          </w:p>
          <w:p w:rsidR="00F778A9" w:rsidRPr="00AC2A62" w:rsidRDefault="00953309" w:rsidP="00993411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AC2A62">
              <w:rPr>
                <w:lang w:val="fr-FR"/>
              </w:rPr>
              <w:t>CN</w:t>
            </w:r>
          </w:p>
          <w:p w:rsidR="00F778A9" w:rsidRPr="00AC2A62" w:rsidRDefault="00953309" w:rsidP="00993411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AC2A62">
              <w:rPr>
                <w:lang w:val="fr-FR"/>
              </w:rPr>
              <w:t>DE</w:t>
            </w:r>
          </w:p>
          <w:p w:rsidR="00F778A9" w:rsidRPr="00AC2A62" w:rsidRDefault="00953309" w:rsidP="00993411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AC2A62">
              <w:rPr>
                <w:lang w:val="fr-FR"/>
              </w:rPr>
              <w:t>ES</w:t>
            </w:r>
          </w:p>
          <w:p w:rsidR="00F778A9" w:rsidRPr="00AC2A62" w:rsidRDefault="00953309" w:rsidP="00993411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AC2A62">
              <w:rPr>
                <w:lang w:val="fr-FR"/>
              </w:rPr>
              <w:t>GB</w:t>
            </w:r>
          </w:p>
          <w:p w:rsidR="00F778A9" w:rsidRPr="00AC2A62" w:rsidRDefault="00953309" w:rsidP="00993411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AC2A62">
              <w:rPr>
                <w:lang w:val="fr-FR"/>
              </w:rPr>
              <w:t>HR</w:t>
            </w:r>
          </w:p>
          <w:p w:rsidR="00953309" w:rsidRPr="00AC2A62" w:rsidRDefault="00953309" w:rsidP="00993411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AC2A62">
              <w:rPr>
                <w:lang w:val="fr-FR"/>
              </w:rPr>
              <w:t>IE</w:t>
            </w:r>
          </w:p>
        </w:tc>
        <w:tc>
          <w:tcPr>
            <w:tcW w:w="3933" w:type="dxa"/>
          </w:tcPr>
          <w:p w:rsidR="00F778A9" w:rsidRPr="00AC2A62" w:rsidRDefault="00043BC4" w:rsidP="00993411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AC2A62">
              <w:rPr>
                <w:lang w:val="fr-FR"/>
              </w:rPr>
              <w:t>Autriche</w:t>
            </w:r>
          </w:p>
          <w:p w:rsidR="00F778A9" w:rsidRPr="00AC2A62" w:rsidRDefault="00043BC4" w:rsidP="00993411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AC2A62">
              <w:rPr>
                <w:lang w:val="fr-FR"/>
              </w:rPr>
              <w:t>Australie</w:t>
            </w:r>
          </w:p>
          <w:p w:rsidR="00F778A9" w:rsidRPr="00AC2A62" w:rsidRDefault="00043BC4" w:rsidP="00993411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AC2A62">
              <w:rPr>
                <w:lang w:val="fr-FR"/>
              </w:rPr>
              <w:t>Belgique</w:t>
            </w:r>
          </w:p>
          <w:p w:rsidR="00F778A9" w:rsidRPr="00AC2A62" w:rsidRDefault="00043BC4" w:rsidP="00993411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AC2A62">
              <w:rPr>
                <w:lang w:val="fr-FR"/>
              </w:rPr>
              <w:t>Chine</w:t>
            </w:r>
          </w:p>
          <w:p w:rsidR="00F778A9" w:rsidRPr="00AC2A62" w:rsidRDefault="00043BC4" w:rsidP="00993411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AC2A62">
              <w:rPr>
                <w:lang w:val="fr-FR"/>
              </w:rPr>
              <w:t>Allemagne</w:t>
            </w:r>
          </w:p>
          <w:p w:rsidR="00F778A9" w:rsidRPr="00AC2A62" w:rsidRDefault="00043BC4" w:rsidP="00993411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AC2A62">
              <w:rPr>
                <w:lang w:val="fr-FR"/>
              </w:rPr>
              <w:t>Espagne</w:t>
            </w:r>
          </w:p>
          <w:p w:rsidR="00F778A9" w:rsidRPr="00AC2A62" w:rsidRDefault="00043BC4" w:rsidP="00993411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AC2A62">
              <w:rPr>
                <w:lang w:val="fr-FR"/>
              </w:rPr>
              <w:t>Royaume</w:t>
            </w:r>
            <w:r w:rsidR="00217736">
              <w:rPr>
                <w:lang w:val="fr-FR"/>
              </w:rPr>
              <w:noBreakHyphen/>
            </w:r>
            <w:r w:rsidRPr="00AC2A62">
              <w:rPr>
                <w:lang w:val="fr-FR"/>
              </w:rPr>
              <w:t>Uni</w:t>
            </w:r>
          </w:p>
          <w:p w:rsidR="00F778A9" w:rsidRPr="00AC2A62" w:rsidRDefault="00043BC4" w:rsidP="00993411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AC2A62">
              <w:rPr>
                <w:lang w:val="fr-FR"/>
              </w:rPr>
              <w:t>Croatie</w:t>
            </w:r>
          </w:p>
          <w:p w:rsidR="00953309" w:rsidRPr="00AC2A62" w:rsidRDefault="00043BC4" w:rsidP="00993411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AC2A62">
              <w:rPr>
                <w:lang w:val="fr-FR"/>
              </w:rPr>
              <w:t>Ir</w:t>
            </w:r>
            <w:r w:rsidR="00953309" w:rsidRPr="00AC2A62">
              <w:rPr>
                <w:lang w:val="fr-FR"/>
              </w:rPr>
              <w:t>land</w:t>
            </w:r>
            <w:r w:rsidRPr="00AC2A62">
              <w:rPr>
                <w:lang w:val="fr-FR"/>
              </w:rPr>
              <w:t>e</w:t>
            </w:r>
          </w:p>
        </w:tc>
        <w:tc>
          <w:tcPr>
            <w:tcW w:w="720" w:type="dxa"/>
          </w:tcPr>
          <w:p w:rsidR="00F778A9" w:rsidRPr="00835379" w:rsidRDefault="006E6D41" w:rsidP="00993411">
            <w:pPr>
              <w:pStyle w:val="ONUMFS"/>
              <w:numPr>
                <w:ilvl w:val="0"/>
                <w:numId w:val="0"/>
              </w:numPr>
              <w:spacing w:after="60"/>
            </w:pPr>
            <w:r w:rsidRPr="00835379">
              <w:t>IT</w:t>
            </w:r>
          </w:p>
          <w:p w:rsidR="00F778A9" w:rsidRPr="00835379" w:rsidRDefault="006E6D41" w:rsidP="00993411">
            <w:pPr>
              <w:pStyle w:val="ONUMFS"/>
              <w:numPr>
                <w:ilvl w:val="0"/>
                <w:numId w:val="0"/>
              </w:numPr>
              <w:spacing w:after="60"/>
            </w:pPr>
            <w:r w:rsidRPr="00835379">
              <w:t>JP</w:t>
            </w:r>
          </w:p>
          <w:p w:rsidR="00F778A9" w:rsidRPr="00835379" w:rsidRDefault="006E6D41" w:rsidP="00993411">
            <w:pPr>
              <w:pStyle w:val="ONUMFS"/>
              <w:numPr>
                <w:ilvl w:val="0"/>
                <w:numId w:val="0"/>
              </w:numPr>
              <w:spacing w:after="60"/>
            </w:pPr>
            <w:r w:rsidRPr="00835379">
              <w:t>KR</w:t>
            </w:r>
          </w:p>
          <w:p w:rsidR="00F778A9" w:rsidRPr="00835379" w:rsidRDefault="00953309" w:rsidP="00993411">
            <w:pPr>
              <w:pStyle w:val="ONUMFS"/>
              <w:numPr>
                <w:ilvl w:val="0"/>
                <w:numId w:val="0"/>
              </w:numPr>
              <w:spacing w:after="60"/>
            </w:pPr>
            <w:r w:rsidRPr="00835379">
              <w:t>MD</w:t>
            </w:r>
          </w:p>
          <w:p w:rsidR="00F778A9" w:rsidRPr="00835379" w:rsidRDefault="00953309" w:rsidP="00993411">
            <w:pPr>
              <w:pStyle w:val="ONUMFS"/>
              <w:numPr>
                <w:ilvl w:val="0"/>
                <w:numId w:val="0"/>
              </w:numPr>
              <w:spacing w:after="60"/>
            </w:pPr>
            <w:r w:rsidRPr="00835379">
              <w:t>PL</w:t>
            </w:r>
          </w:p>
          <w:p w:rsidR="00F778A9" w:rsidRPr="00835379" w:rsidRDefault="00953309" w:rsidP="00993411">
            <w:pPr>
              <w:pStyle w:val="ONUMFS"/>
              <w:numPr>
                <w:ilvl w:val="0"/>
                <w:numId w:val="0"/>
              </w:numPr>
              <w:spacing w:after="60"/>
            </w:pPr>
            <w:r w:rsidRPr="00835379">
              <w:t>RU</w:t>
            </w:r>
          </w:p>
          <w:p w:rsidR="00F778A9" w:rsidRPr="00AC2A62" w:rsidRDefault="00953309" w:rsidP="00993411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AC2A62">
              <w:rPr>
                <w:lang w:val="fr-FR"/>
              </w:rPr>
              <w:t>SA</w:t>
            </w:r>
          </w:p>
          <w:p w:rsidR="00F778A9" w:rsidRPr="00AC2A62" w:rsidRDefault="00953309" w:rsidP="00993411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AC2A62">
              <w:rPr>
                <w:lang w:val="fr-FR"/>
              </w:rPr>
              <w:t>SE</w:t>
            </w:r>
          </w:p>
          <w:p w:rsidR="00953309" w:rsidRPr="00AC2A62" w:rsidRDefault="00953309" w:rsidP="00993411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AC2A62">
              <w:rPr>
                <w:lang w:val="fr-FR"/>
              </w:rPr>
              <w:t>SK</w:t>
            </w:r>
          </w:p>
        </w:tc>
        <w:tc>
          <w:tcPr>
            <w:tcW w:w="2970" w:type="dxa"/>
          </w:tcPr>
          <w:p w:rsidR="00F778A9" w:rsidRPr="00AC2A62" w:rsidRDefault="00043BC4" w:rsidP="00993411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AC2A62">
              <w:rPr>
                <w:lang w:val="fr-FR"/>
              </w:rPr>
              <w:t>Italie</w:t>
            </w:r>
          </w:p>
          <w:p w:rsidR="00F778A9" w:rsidRPr="00AC2A62" w:rsidRDefault="00043BC4" w:rsidP="00993411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AC2A62">
              <w:rPr>
                <w:lang w:val="fr-FR"/>
              </w:rPr>
              <w:t>Japo</w:t>
            </w:r>
            <w:r w:rsidR="006E6D41" w:rsidRPr="00AC2A62">
              <w:rPr>
                <w:lang w:val="fr-FR"/>
              </w:rPr>
              <w:t>n</w:t>
            </w:r>
          </w:p>
          <w:p w:rsidR="00F778A9" w:rsidRPr="00AC2A62" w:rsidRDefault="00043BC4" w:rsidP="00993411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AC2A62">
              <w:rPr>
                <w:lang w:val="fr-FR"/>
              </w:rPr>
              <w:t>Ré</w:t>
            </w:r>
            <w:r w:rsidR="006E6D41" w:rsidRPr="00AC2A62">
              <w:rPr>
                <w:lang w:val="fr-FR"/>
              </w:rPr>
              <w:t>publi</w:t>
            </w:r>
            <w:r w:rsidRPr="00AC2A62">
              <w:rPr>
                <w:lang w:val="fr-FR"/>
              </w:rPr>
              <w:t>que de Corée</w:t>
            </w:r>
          </w:p>
          <w:p w:rsidR="00F778A9" w:rsidRPr="00AC2A62" w:rsidRDefault="00043BC4" w:rsidP="00993411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AC2A62">
              <w:rPr>
                <w:lang w:val="fr-FR"/>
              </w:rPr>
              <w:t xml:space="preserve">République de </w:t>
            </w:r>
            <w:r w:rsidR="00953309" w:rsidRPr="00AC2A62">
              <w:rPr>
                <w:lang w:val="fr-FR"/>
              </w:rPr>
              <w:t>Moldova</w:t>
            </w:r>
          </w:p>
          <w:p w:rsidR="00F778A9" w:rsidRPr="00AC2A62" w:rsidRDefault="00043BC4" w:rsidP="00993411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AC2A62">
              <w:rPr>
                <w:lang w:val="fr-FR"/>
              </w:rPr>
              <w:t>Pologne</w:t>
            </w:r>
          </w:p>
          <w:p w:rsidR="00F778A9" w:rsidRPr="00AC2A62" w:rsidRDefault="00953309" w:rsidP="00993411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AC2A62">
              <w:rPr>
                <w:lang w:val="fr-FR"/>
              </w:rPr>
              <w:t>F</w:t>
            </w:r>
            <w:r w:rsidR="00043BC4" w:rsidRPr="00AC2A62">
              <w:rPr>
                <w:lang w:val="fr-FR"/>
              </w:rPr>
              <w:t>édé</w:t>
            </w:r>
            <w:r w:rsidRPr="00AC2A62">
              <w:rPr>
                <w:lang w:val="fr-FR"/>
              </w:rPr>
              <w:t>ration</w:t>
            </w:r>
            <w:r w:rsidR="00043BC4" w:rsidRPr="00AC2A62">
              <w:rPr>
                <w:lang w:val="fr-FR"/>
              </w:rPr>
              <w:t xml:space="preserve"> de Russie</w:t>
            </w:r>
          </w:p>
          <w:p w:rsidR="00F778A9" w:rsidRPr="00AC2A62" w:rsidRDefault="002C617D" w:rsidP="00993411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AC2A62">
              <w:rPr>
                <w:lang w:val="fr-FR"/>
              </w:rPr>
              <w:t>Arabie saoudite</w:t>
            </w:r>
          </w:p>
          <w:p w:rsidR="00F778A9" w:rsidRPr="00AC2A62" w:rsidRDefault="00043BC4" w:rsidP="00993411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AC2A62">
              <w:rPr>
                <w:lang w:val="fr-FR"/>
              </w:rPr>
              <w:t>Suède</w:t>
            </w:r>
          </w:p>
          <w:p w:rsidR="00953309" w:rsidRPr="00AC2A62" w:rsidRDefault="00953309" w:rsidP="00993411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AC2A62">
              <w:rPr>
                <w:lang w:val="fr-FR"/>
              </w:rPr>
              <w:t>Slova</w:t>
            </w:r>
            <w:r w:rsidR="00043BC4" w:rsidRPr="00AC2A62">
              <w:rPr>
                <w:lang w:val="fr-FR"/>
              </w:rPr>
              <w:t>quie</w:t>
            </w:r>
          </w:p>
        </w:tc>
      </w:tr>
    </w:tbl>
    <w:p w:rsidR="00F778A9" w:rsidRPr="00AC2A62" w:rsidRDefault="00F778A9" w:rsidP="00993411">
      <w:pPr>
        <w:pStyle w:val="ONUMFS"/>
        <w:numPr>
          <w:ilvl w:val="0"/>
          <w:numId w:val="0"/>
        </w:numPr>
        <w:spacing w:before="120"/>
        <w:rPr>
          <w:lang w:val="fr-FR"/>
        </w:rPr>
      </w:pPr>
      <w:r w:rsidRPr="00AC2A62">
        <w:rPr>
          <w:lang w:val="fr-FR"/>
        </w:rPr>
        <w:t>Le</w:t>
      </w:r>
      <w:r w:rsidR="006E6D41" w:rsidRPr="00AC2A62">
        <w:rPr>
          <w:lang w:val="fr-FR"/>
        </w:rPr>
        <w:t xml:space="preserve"> Bureau </w:t>
      </w:r>
      <w:r w:rsidRPr="00AC2A62">
        <w:rPr>
          <w:lang w:val="fr-FR"/>
        </w:rPr>
        <w:t>international a publié la version révisée de la partie</w:t>
      </w:r>
      <w:r w:rsidR="003221DC" w:rsidRPr="00AC2A62">
        <w:rPr>
          <w:lang w:val="fr-FR"/>
        </w:rPr>
        <w:t> </w:t>
      </w:r>
      <w:r w:rsidR="006E6D41" w:rsidRPr="00AC2A62">
        <w:rPr>
          <w:lang w:val="fr-FR"/>
        </w:rPr>
        <w:t xml:space="preserve">7.2.6 </w:t>
      </w:r>
      <w:r w:rsidRPr="00AC2A62">
        <w:rPr>
          <w:lang w:val="fr-FR"/>
        </w:rPr>
        <w:t>du Manuel de l</w:t>
      </w:r>
      <w:r w:rsidR="002C617D" w:rsidRPr="00AC2A62">
        <w:rPr>
          <w:lang w:val="fr-FR"/>
        </w:rPr>
        <w:t>’</w:t>
      </w:r>
      <w:r w:rsidRPr="00AC2A62">
        <w:rPr>
          <w:lang w:val="fr-FR"/>
        </w:rPr>
        <w:t xml:space="preserve">OMPI en </w:t>
      </w:r>
      <w:r w:rsidR="002C617D" w:rsidRPr="00AC2A62">
        <w:rPr>
          <w:lang w:val="fr-FR"/>
        </w:rPr>
        <w:t>mars 20</w:t>
      </w:r>
      <w:r w:rsidR="006E6D41" w:rsidRPr="00AC2A62">
        <w:rPr>
          <w:lang w:val="fr-FR"/>
        </w:rPr>
        <w:t xml:space="preserve">17 </w:t>
      </w:r>
      <w:r w:rsidRPr="00AC2A62">
        <w:rPr>
          <w:lang w:val="fr-FR"/>
        </w:rPr>
        <w:t>à l</w:t>
      </w:r>
      <w:r w:rsidR="002C617D" w:rsidRPr="00AC2A62">
        <w:rPr>
          <w:lang w:val="fr-FR"/>
        </w:rPr>
        <w:t>’</w:t>
      </w:r>
      <w:r w:rsidRPr="00AC2A62">
        <w:rPr>
          <w:lang w:val="fr-FR"/>
        </w:rPr>
        <w:t>adresse</w:t>
      </w:r>
      <w:r w:rsidR="006E6D41" w:rsidRPr="00AC2A62">
        <w:rPr>
          <w:lang w:val="fr-FR"/>
        </w:rPr>
        <w:t xml:space="preserve"> </w:t>
      </w:r>
      <w:hyperlink r:id="rId9" w:history="1">
        <w:r w:rsidRPr="007B4058">
          <w:rPr>
            <w:rStyle w:val="Hyperlink"/>
            <w:lang w:val="fr-FR"/>
          </w:rPr>
          <w:t>http://www.wipo.int/standards/fr/pdf/07</w:t>
        </w:r>
        <w:r w:rsidR="00217736" w:rsidRPr="007B4058">
          <w:rPr>
            <w:rStyle w:val="Hyperlink"/>
            <w:lang w:val="fr-FR"/>
          </w:rPr>
          <w:noBreakHyphen/>
        </w:r>
        <w:r w:rsidRPr="007B4058">
          <w:rPr>
            <w:rStyle w:val="Hyperlink"/>
            <w:lang w:val="fr-FR"/>
          </w:rPr>
          <w:t>02</w:t>
        </w:r>
        <w:r w:rsidR="00217736" w:rsidRPr="007B4058">
          <w:rPr>
            <w:rStyle w:val="Hyperlink"/>
            <w:lang w:val="fr-FR"/>
          </w:rPr>
          <w:noBreakHyphen/>
        </w:r>
        <w:r w:rsidRPr="007B4058">
          <w:rPr>
            <w:rStyle w:val="Hyperlink"/>
            <w:lang w:val="fr-FR"/>
          </w:rPr>
          <w:t>06.pdf</w:t>
        </w:r>
      </w:hyperlink>
      <w:r w:rsidR="006E6D41" w:rsidRPr="00AC2A62">
        <w:rPr>
          <w:lang w:val="fr-FR"/>
        </w:rPr>
        <w:t>.</w:t>
      </w:r>
    </w:p>
    <w:p w:rsidR="00F778A9" w:rsidRPr="00AC2A62" w:rsidRDefault="00CC4463" w:rsidP="00993411">
      <w:pPr>
        <w:pStyle w:val="ONUMFS"/>
        <w:rPr>
          <w:lang w:val="fr-FR"/>
        </w:rPr>
      </w:pPr>
      <w:r w:rsidRPr="00AC2A62">
        <w:rPr>
          <w:lang w:val="fr-FR"/>
        </w:rPr>
        <w:t>Les résultats de l</w:t>
      </w:r>
      <w:r w:rsidR="002C617D" w:rsidRPr="00AC2A62">
        <w:rPr>
          <w:lang w:val="fr-FR"/>
        </w:rPr>
        <w:t>’</w:t>
      </w:r>
      <w:r w:rsidRPr="00AC2A62">
        <w:rPr>
          <w:lang w:val="fr-FR"/>
        </w:rPr>
        <w:t>enquête sur les pratiques antérieures en matière de numérotation des demandes et des demandes établissant une priorité sont présentés dans l</w:t>
      </w:r>
      <w:r w:rsidR="002C617D" w:rsidRPr="00AC2A62">
        <w:rPr>
          <w:lang w:val="fr-FR"/>
        </w:rPr>
        <w:t>’</w:t>
      </w:r>
      <w:r w:rsidRPr="00AC2A62">
        <w:rPr>
          <w:lang w:val="fr-FR"/>
        </w:rPr>
        <w:t>annexe du p</w:t>
      </w:r>
      <w:r w:rsidR="003C7B80" w:rsidRPr="00AC2A62">
        <w:rPr>
          <w:lang w:val="fr-FR"/>
        </w:rPr>
        <w:t>r</w:t>
      </w:r>
      <w:r w:rsidRPr="00AC2A62">
        <w:rPr>
          <w:lang w:val="fr-FR"/>
        </w:rPr>
        <w:t xml:space="preserve">ésent document pour examen et </w:t>
      </w:r>
      <w:r w:rsidR="00127DF0" w:rsidRPr="00AC2A62">
        <w:rPr>
          <w:lang w:val="fr-FR"/>
        </w:rPr>
        <w:t>décision par</w:t>
      </w:r>
      <w:r w:rsidR="002C617D" w:rsidRPr="00AC2A62">
        <w:rPr>
          <w:lang w:val="fr-FR"/>
        </w:rPr>
        <w:t xml:space="preserve"> le CWS</w:t>
      </w:r>
      <w:r w:rsidR="00127DF0" w:rsidRPr="00AC2A62">
        <w:rPr>
          <w:lang w:val="fr-FR"/>
        </w:rPr>
        <w:t xml:space="preserve"> en vue de la</w:t>
      </w:r>
      <w:r w:rsidRPr="00AC2A62">
        <w:rPr>
          <w:lang w:val="fr-FR"/>
        </w:rPr>
        <w:t xml:space="preserve"> publication </w:t>
      </w:r>
      <w:r w:rsidR="00127DF0" w:rsidRPr="00AC2A62">
        <w:rPr>
          <w:lang w:val="fr-FR"/>
        </w:rPr>
        <w:t>de l</w:t>
      </w:r>
      <w:r w:rsidR="002C617D" w:rsidRPr="00AC2A62">
        <w:rPr>
          <w:lang w:val="fr-FR"/>
        </w:rPr>
        <w:t>’</w:t>
      </w:r>
      <w:r w:rsidR="00127DF0" w:rsidRPr="00AC2A62">
        <w:rPr>
          <w:lang w:val="fr-FR"/>
        </w:rPr>
        <w:t xml:space="preserve">enquête </w:t>
      </w:r>
      <w:r w:rsidRPr="00AC2A62">
        <w:rPr>
          <w:lang w:val="fr-FR"/>
        </w:rPr>
        <w:t>en tant que nouvelle partie</w:t>
      </w:r>
      <w:r w:rsidR="003221DC" w:rsidRPr="00AC2A62">
        <w:rPr>
          <w:lang w:val="fr-FR"/>
        </w:rPr>
        <w:t> </w:t>
      </w:r>
      <w:r w:rsidRPr="00AC2A62">
        <w:rPr>
          <w:lang w:val="fr-FR"/>
        </w:rPr>
        <w:t>7.2.7 du Manuel de l</w:t>
      </w:r>
      <w:r w:rsidR="002C617D" w:rsidRPr="00AC2A62">
        <w:rPr>
          <w:lang w:val="fr-FR"/>
        </w:rPr>
        <w:t>’</w:t>
      </w:r>
      <w:r w:rsidRPr="00AC2A62">
        <w:rPr>
          <w:lang w:val="fr-FR"/>
        </w:rPr>
        <w:t>OMPI.</w:t>
      </w:r>
    </w:p>
    <w:p w:rsidR="00F778A9" w:rsidRPr="00AC2A62" w:rsidRDefault="00CC4463" w:rsidP="00993411">
      <w:pPr>
        <w:pStyle w:val="ONUMFS"/>
        <w:rPr>
          <w:lang w:val="fr-FR"/>
        </w:rPr>
      </w:pPr>
      <w:r w:rsidRPr="00AC2A62">
        <w:rPr>
          <w:lang w:val="fr-FR"/>
        </w:rPr>
        <w:t>Si</w:t>
      </w:r>
      <w:r w:rsidR="002C617D" w:rsidRPr="00AC2A62">
        <w:rPr>
          <w:lang w:val="fr-FR"/>
        </w:rPr>
        <w:t xml:space="preserve"> le CWS</w:t>
      </w:r>
      <w:r w:rsidRPr="00AC2A62">
        <w:rPr>
          <w:lang w:val="fr-FR"/>
        </w:rPr>
        <w:t xml:space="preserve"> approuve la publication de l</w:t>
      </w:r>
      <w:r w:rsidR="002C617D" w:rsidRPr="00AC2A62">
        <w:rPr>
          <w:lang w:val="fr-FR"/>
        </w:rPr>
        <w:t>’</w:t>
      </w:r>
      <w:r w:rsidRPr="00AC2A62">
        <w:rPr>
          <w:lang w:val="fr-FR"/>
        </w:rPr>
        <w:t>enquête dans le Manuel de l</w:t>
      </w:r>
      <w:r w:rsidR="002C617D" w:rsidRPr="00AC2A62">
        <w:rPr>
          <w:lang w:val="fr-FR"/>
        </w:rPr>
        <w:t>’</w:t>
      </w:r>
      <w:r w:rsidRPr="00AC2A62">
        <w:rPr>
          <w:lang w:val="fr-FR"/>
        </w:rPr>
        <w:t>OMPI, la tâche n° 30 devrait être considérée comme achevée et supprimée</w:t>
      </w:r>
      <w:r w:rsidR="0057273C" w:rsidRPr="00AC2A62">
        <w:rPr>
          <w:lang w:val="fr-FR"/>
        </w:rPr>
        <w:t xml:space="preserve"> de la liste des tâches</w:t>
      </w:r>
      <w:r w:rsidR="002C617D" w:rsidRPr="00AC2A62">
        <w:rPr>
          <w:lang w:val="fr-FR"/>
        </w:rPr>
        <w:t xml:space="preserve"> du CWS</w:t>
      </w:r>
      <w:r w:rsidR="0057273C" w:rsidRPr="00AC2A62">
        <w:rPr>
          <w:lang w:val="fr-FR"/>
        </w:rPr>
        <w:t xml:space="preserve"> et</w:t>
      </w:r>
      <w:r w:rsidRPr="00AC2A62">
        <w:rPr>
          <w:lang w:val="fr-FR"/>
        </w:rPr>
        <w:t xml:space="preserve"> l</w:t>
      </w:r>
      <w:r w:rsidR="002C617D" w:rsidRPr="00AC2A62">
        <w:rPr>
          <w:lang w:val="fr-FR"/>
        </w:rPr>
        <w:t>’</w:t>
      </w:r>
      <w:r w:rsidRPr="00AC2A62">
        <w:rPr>
          <w:lang w:val="fr-FR"/>
        </w:rPr>
        <w:t>équipe d</w:t>
      </w:r>
      <w:r w:rsidR="002C617D" w:rsidRPr="00AC2A62">
        <w:rPr>
          <w:lang w:val="fr-FR"/>
        </w:rPr>
        <w:t>’</w:t>
      </w:r>
      <w:r w:rsidRPr="00AC2A62">
        <w:rPr>
          <w:lang w:val="fr-FR"/>
        </w:rPr>
        <w:t>experts chargée de la tâche ST.10/C devrait être dissoute.</w:t>
      </w:r>
    </w:p>
    <w:p w:rsidR="00F778A9" w:rsidRPr="00AC2A62" w:rsidRDefault="00CC4463" w:rsidP="00993411">
      <w:pPr>
        <w:pStyle w:val="ONUMFS"/>
        <w:ind w:left="5533"/>
        <w:rPr>
          <w:i/>
          <w:lang w:val="fr-FR"/>
        </w:rPr>
      </w:pPr>
      <w:r w:rsidRPr="00AC2A62">
        <w:rPr>
          <w:i/>
          <w:lang w:val="fr-FR"/>
        </w:rPr>
        <w:t>Le CWS est invité</w:t>
      </w:r>
    </w:p>
    <w:p w:rsidR="00F778A9" w:rsidRPr="00AC2A62" w:rsidRDefault="00CC4463" w:rsidP="00993411">
      <w:pPr>
        <w:pStyle w:val="ONUMFS"/>
        <w:numPr>
          <w:ilvl w:val="1"/>
          <w:numId w:val="4"/>
        </w:numPr>
        <w:ind w:left="5533" w:firstLine="563"/>
        <w:rPr>
          <w:i/>
          <w:lang w:val="fr-FR"/>
        </w:rPr>
      </w:pPr>
      <w:r w:rsidRPr="00AC2A62">
        <w:rPr>
          <w:i/>
          <w:lang w:val="fr-FR"/>
        </w:rPr>
        <w:t>à prendre note du contenu du présent document et de s</w:t>
      </w:r>
      <w:r w:rsidR="00127DF0" w:rsidRPr="00AC2A62">
        <w:rPr>
          <w:i/>
          <w:lang w:val="fr-FR"/>
        </w:rPr>
        <w:t>on</w:t>
      </w:r>
      <w:r w:rsidRPr="00AC2A62">
        <w:rPr>
          <w:i/>
          <w:lang w:val="fr-FR"/>
        </w:rPr>
        <w:t xml:space="preserve"> annexe,</w:t>
      </w:r>
    </w:p>
    <w:p w:rsidR="00993411" w:rsidRDefault="00CC4463" w:rsidP="00993411">
      <w:pPr>
        <w:pStyle w:val="ONUMFS"/>
        <w:numPr>
          <w:ilvl w:val="1"/>
          <w:numId w:val="4"/>
        </w:numPr>
        <w:ind w:left="5533" w:firstLine="563"/>
        <w:rPr>
          <w:i/>
          <w:lang w:val="fr-FR"/>
        </w:rPr>
      </w:pPr>
      <w:r w:rsidRPr="00AC2A62">
        <w:rPr>
          <w:i/>
          <w:lang w:val="fr-FR"/>
        </w:rPr>
        <w:t>à noter que la partie</w:t>
      </w:r>
      <w:r w:rsidR="003221DC" w:rsidRPr="00AC2A62">
        <w:rPr>
          <w:i/>
          <w:lang w:val="fr-FR"/>
        </w:rPr>
        <w:t> </w:t>
      </w:r>
      <w:r w:rsidRPr="00AC2A62">
        <w:rPr>
          <w:i/>
          <w:lang w:val="fr-FR"/>
        </w:rPr>
        <w:t>7.2.6 du Manuel de l</w:t>
      </w:r>
      <w:r w:rsidR="002C617D" w:rsidRPr="00AC2A62">
        <w:rPr>
          <w:i/>
          <w:lang w:val="fr-FR"/>
        </w:rPr>
        <w:t>’</w:t>
      </w:r>
      <w:r w:rsidRPr="00AC2A62">
        <w:rPr>
          <w:i/>
          <w:lang w:val="fr-FR"/>
        </w:rPr>
        <w:t>OMPI a été actualisé</w:t>
      </w:r>
      <w:r w:rsidR="0057273C" w:rsidRPr="00AC2A62">
        <w:rPr>
          <w:i/>
          <w:lang w:val="fr-FR"/>
        </w:rPr>
        <w:t>e</w:t>
      </w:r>
      <w:r w:rsidRPr="00AC2A62">
        <w:rPr>
          <w:i/>
          <w:lang w:val="fr-FR"/>
        </w:rPr>
        <w:t xml:space="preserve"> en </w:t>
      </w:r>
      <w:r w:rsidR="002C617D" w:rsidRPr="00AC2A62">
        <w:rPr>
          <w:i/>
          <w:lang w:val="fr-FR"/>
        </w:rPr>
        <w:t>mars 20</w:t>
      </w:r>
      <w:r w:rsidRPr="00AC2A62">
        <w:rPr>
          <w:i/>
          <w:lang w:val="fr-FR"/>
        </w:rPr>
        <w:t xml:space="preserve">17, comme indiqué aux </w:t>
      </w:r>
      <w:r w:rsidR="002C617D" w:rsidRPr="00AC2A62">
        <w:rPr>
          <w:i/>
          <w:lang w:val="fr-FR"/>
        </w:rPr>
        <w:t>paragraphes 4</w:t>
      </w:r>
      <w:r w:rsidR="003221DC" w:rsidRPr="00AC2A62">
        <w:rPr>
          <w:i/>
          <w:lang w:val="fr-FR"/>
        </w:rPr>
        <w:t xml:space="preserve"> à </w:t>
      </w:r>
      <w:r w:rsidRPr="00AC2A62">
        <w:rPr>
          <w:i/>
          <w:lang w:val="fr-FR"/>
        </w:rPr>
        <w:t>6,</w:t>
      </w:r>
    </w:p>
    <w:p w:rsidR="00993411" w:rsidRDefault="00993411" w:rsidP="00993411">
      <w:pPr>
        <w:ind w:firstLine="563"/>
        <w:rPr>
          <w:i/>
          <w:lang w:val="fr-FR"/>
        </w:rPr>
      </w:pPr>
      <w:r>
        <w:rPr>
          <w:i/>
          <w:lang w:val="fr-FR"/>
        </w:rPr>
        <w:br w:type="page"/>
      </w:r>
    </w:p>
    <w:p w:rsidR="00F778A9" w:rsidRPr="00AC2A62" w:rsidRDefault="00CC4463" w:rsidP="00993411">
      <w:pPr>
        <w:pStyle w:val="ONUMFS"/>
        <w:numPr>
          <w:ilvl w:val="1"/>
          <w:numId w:val="4"/>
        </w:numPr>
        <w:ind w:left="5533" w:firstLine="563"/>
        <w:rPr>
          <w:i/>
          <w:lang w:val="fr-FR"/>
        </w:rPr>
      </w:pPr>
      <w:r w:rsidRPr="00AC2A62">
        <w:rPr>
          <w:i/>
          <w:lang w:val="fr-FR"/>
        </w:rPr>
        <w:lastRenderedPageBreak/>
        <w:t>à envisager la publication de l</w:t>
      </w:r>
      <w:r w:rsidR="002C617D" w:rsidRPr="00AC2A62">
        <w:rPr>
          <w:i/>
          <w:lang w:val="fr-FR"/>
        </w:rPr>
        <w:t>’</w:t>
      </w:r>
      <w:r w:rsidRPr="00AC2A62">
        <w:rPr>
          <w:i/>
          <w:lang w:val="fr-FR"/>
        </w:rPr>
        <w:t xml:space="preserve">enquête </w:t>
      </w:r>
      <w:r w:rsidR="002B6F29" w:rsidRPr="00AC2A62">
        <w:rPr>
          <w:i/>
          <w:lang w:val="fr-FR"/>
        </w:rPr>
        <w:t xml:space="preserve">intitulée </w:t>
      </w:r>
      <w:r w:rsidRPr="00AC2A62">
        <w:rPr>
          <w:i/>
          <w:lang w:val="fr-FR"/>
        </w:rPr>
        <w:t>“Numérotation des demandes et des demandes établissant une priorité – pratiques antérieures” en tant que nouvelle partie</w:t>
      </w:r>
      <w:r w:rsidR="003221DC" w:rsidRPr="00AC2A62">
        <w:rPr>
          <w:i/>
          <w:lang w:val="fr-FR"/>
        </w:rPr>
        <w:t> </w:t>
      </w:r>
      <w:r w:rsidRPr="00AC2A62">
        <w:rPr>
          <w:i/>
          <w:lang w:val="fr-FR"/>
        </w:rPr>
        <w:t>7.2.7 du Manuel de l</w:t>
      </w:r>
      <w:r w:rsidR="002C617D" w:rsidRPr="00AC2A62">
        <w:rPr>
          <w:i/>
          <w:lang w:val="fr-FR"/>
        </w:rPr>
        <w:t>’</w:t>
      </w:r>
      <w:r w:rsidRPr="00AC2A62">
        <w:rPr>
          <w:i/>
          <w:lang w:val="fr-FR"/>
        </w:rPr>
        <w:t xml:space="preserve">OMPI, comme indiqué au </w:t>
      </w:r>
      <w:r w:rsidR="002C617D" w:rsidRPr="00AC2A62">
        <w:rPr>
          <w:i/>
          <w:lang w:val="fr-FR"/>
        </w:rPr>
        <w:t>paragraphe 7</w:t>
      </w:r>
      <w:r w:rsidRPr="00AC2A62">
        <w:rPr>
          <w:i/>
          <w:lang w:val="fr-FR"/>
        </w:rPr>
        <w:t>, et à prendre une décision à ce sujet,</w:t>
      </w:r>
    </w:p>
    <w:p w:rsidR="00F778A9" w:rsidRPr="00AC2A62" w:rsidRDefault="007F54AE" w:rsidP="00993411">
      <w:pPr>
        <w:pStyle w:val="ONUMFS"/>
        <w:numPr>
          <w:ilvl w:val="1"/>
          <w:numId w:val="4"/>
        </w:numPr>
        <w:ind w:left="5533" w:firstLine="563"/>
        <w:rPr>
          <w:i/>
          <w:lang w:val="fr-FR"/>
        </w:rPr>
      </w:pPr>
      <w:r w:rsidRPr="00AC2A62">
        <w:rPr>
          <w:i/>
          <w:lang w:val="fr-FR"/>
        </w:rPr>
        <w:t>à considérer la tâche n°</w:t>
      </w:r>
      <w:r w:rsidR="00CB1318" w:rsidRPr="00AC2A62">
        <w:rPr>
          <w:i/>
          <w:lang w:val="fr-FR"/>
        </w:rPr>
        <w:t> </w:t>
      </w:r>
      <w:r w:rsidRPr="00AC2A62">
        <w:rPr>
          <w:i/>
          <w:lang w:val="fr-FR"/>
        </w:rPr>
        <w:t>30 comme achevée et à décider de la supprimer de la liste des tâches</w:t>
      </w:r>
      <w:r w:rsidR="002C617D" w:rsidRPr="00AC2A62">
        <w:rPr>
          <w:i/>
          <w:lang w:val="fr-FR"/>
        </w:rPr>
        <w:t xml:space="preserve"> du CWS</w:t>
      </w:r>
      <w:r w:rsidRPr="00AC2A62">
        <w:rPr>
          <w:i/>
          <w:lang w:val="fr-FR"/>
        </w:rPr>
        <w:t xml:space="preserve">, comme indiqué au </w:t>
      </w:r>
      <w:r w:rsidR="002C617D" w:rsidRPr="00AC2A62">
        <w:rPr>
          <w:i/>
          <w:lang w:val="fr-FR"/>
        </w:rPr>
        <w:t>paragraphe 8</w:t>
      </w:r>
      <w:r w:rsidRPr="00AC2A62">
        <w:rPr>
          <w:i/>
          <w:lang w:val="fr-FR"/>
        </w:rPr>
        <w:t>, et</w:t>
      </w:r>
    </w:p>
    <w:p w:rsidR="00F778A9" w:rsidRPr="00AC2A62" w:rsidRDefault="007F54AE" w:rsidP="00993411">
      <w:pPr>
        <w:pStyle w:val="ONUMFS"/>
        <w:numPr>
          <w:ilvl w:val="1"/>
          <w:numId w:val="4"/>
        </w:numPr>
        <w:spacing w:after="0"/>
        <w:ind w:left="5533" w:firstLine="563"/>
        <w:rPr>
          <w:i/>
          <w:lang w:val="fr-FR"/>
        </w:rPr>
      </w:pPr>
      <w:r w:rsidRPr="00AC2A62">
        <w:rPr>
          <w:i/>
          <w:lang w:val="fr-FR"/>
        </w:rPr>
        <w:t>à se prononcer sur la dissolution de l</w:t>
      </w:r>
      <w:r w:rsidR="002C617D" w:rsidRPr="00AC2A62">
        <w:rPr>
          <w:i/>
          <w:lang w:val="fr-FR"/>
        </w:rPr>
        <w:t>’</w:t>
      </w:r>
      <w:r w:rsidRPr="00AC2A62">
        <w:rPr>
          <w:i/>
          <w:lang w:val="fr-FR"/>
        </w:rPr>
        <w:t>équipe d</w:t>
      </w:r>
      <w:r w:rsidR="002C617D" w:rsidRPr="00AC2A62">
        <w:rPr>
          <w:i/>
          <w:lang w:val="fr-FR"/>
        </w:rPr>
        <w:t>’</w:t>
      </w:r>
      <w:r w:rsidRPr="00AC2A62">
        <w:rPr>
          <w:i/>
          <w:lang w:val="fr-FR"/>
        </w:rPr>
        <w:t xml:space="preserve">experts chargée de la tâche ST.10/C, comme indiqué au </w:t>
      </w:r>
      <w:r w:rsidR="002C617D" w:rsidRPr="00AC2A62">
        <w:rPr>
          <w:i/>
          <w:lang w:val="fr-FR"/>
        </w:rPr>
        <w:t>paragraphe 8</w:t>
      </w:r>
      <w:r w:rsidRPr="00AC2A62">
        <w:rPr>
          <w:i/>
          <w:lang w:val="fr-FR"/>
        </w:rPr>
        <w:t>.</w:t>
      </w:r>
    </w:p>
    <w:p w:rsidR="00F778A9" w:rsidRPr="00AC2A62" w:rsidRDefault="00F778A9" w:rsidP="00993411">
      <w:pPr>
        <w:pStyle w:val="ONUME"/>
        <w:numPr>
          <w:ilvl w:val="0"/>
          <w:numId w:val="0"/>
        </w:numPr>
        <w:spacing w:after="0"/>
        <w:ind w:left="5529"/>
        <w:rPr>
          <w:lang w:val="fr-FR"/>
        </w:rPr>
      </w:pPr>
    </w:p>
    <w:p w:rsidR="003221DC" w:rsidRPr="00AC2A62" w:rsidRDefault="003221DC" w:rsidP="00993411">
      <w:pPr>
        <w:pStyle w:val="ONUME"/>
        <w:numPr>
          <w:ilvl w:val="0"/>
          <w:numId w:val="0"/>
        </w:numPr>
        <w:spacing w:after="0"/>
        <w:ind w:left="5529"/>
        <w:rPr>
          <w:lang w:val="fr-FR"/>
        </w:rPr>
      </w:pPr>
    </w:p>
    <w:p w:rsidR="00CD5801" w:rsidRPr="00AC2A62" w:rsidRDefault="007F54AE" w:rsidP="00993411">
      <w:pPr>
        <w:pStyle w:val="ONUME"/>
        <w:numPr>
          <w:ilvl w:val="0"/>
          <w:numId w:val="0"/>
        </w:numPr>
        <w:spacing w:after="0"/>
        <w:ind w:left="5529"/>
        <w:rPr>
          <w:lang w:val="fr-FR"/>
        </w:rPr>
      </w:pPr>
      <w:r w:rsidRPr="00AC2A62">
        <w:rPr>
          <w:lang w:val="fr-FR"/>
        </w:rPr>
        <w:t>[L</w:t>
      </w:r>
      <w:r w:rsidR="002C617D" w:rsidRPr="00AC2A62">
        <w:rPr>
          <w:lang w:val="fr-FR"/>
        </w:rPr>
        <w:t>’</w:t>
      </w:r>
      <w:r w:rsidRPr="00AC2A62">
        <w:rPr>
          <w:lang w:val="fr-FR"/>
        </w:rPr>
        <w:t>annexe suit]</w:t>
      </w:r>
    </w:p>
    <w:sectPr w:rsidR="00CD5801" w:rsidRPr="00AC2A62" w:rsidSect="002B6F29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97" w:rsidRDefault="00883297" w:rsidP="003C0F7A">
      <w:r>
        <w:separator/>
      </w:r>
    </w:p>
  </w:endnote>
  <w:endnote w:type="continuationSeparator" w:id="0">
    <w:p w:rsidR="00883297" w:rsidRDefault="00883297" w:rsidP="003C0F7A">
      <w:r>
        <w:continuationSeparator/>
      </w:r>
    </w:p>
  </w:endnote>
  <w:endnote w:type="continuationNotice" w:id="1">
    <w:p w:rsidR="00D2699D" w:rsidRDefault="00D269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97" w:rsidRDefault="00883297" w:rsidP="003C0F7A">
      <w:r>
        <w:separator/>
      </w:r>
    </w:p>
  </w:footnote>
  <w:footnote w:type="continuationSeparator" w:id="0">
    <w:p w:rsidR="00883297" w:rsidRDefault="00883297" w:rsidP="003C0F7A">
      <w:r>
        <w:continuationSeparator/>
      </w:r>
    </w:p>
  </w:footnote>
  <w:footnote w:type="continuationNotice" w:id="1">
    <w:p w:rsidR="00D2699D" w:rsidRDefault="00D269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F94" w:rsidRDefault="00544F94" w:rsidP="00544F94">
    <w:pPr>
      <w:jc w:val="right"/>
    </w:pPr>
    <w:r>
      <w:t>CWS/5/12</w:t>
    </w:r>
  </w:p>
  <w:p w:rsidR="00544F94" w:rsidRDefault="00544F94" w:rsidP="00544F94">
    <w:pPr>
      <w:jc w:val="right"/>
    </w:pPr>
    <w:proofErr w:type="gramStart"/>
    <w:r>
      <w:t>page</w:t>
    </w:r>
    <w:proofErr w:type="gramEnd"/>
    <w:r w:rsidR="003221DC">
      <w:t> </w:t>
    </w:r>
    <w:r>
      <w:fldChar w:fldCharType="begin"/>
    </w:r>
    <w:r>
      <w:instrText xml:space="preserve"> PAGE  \* MERGEFORMAT </w:instrText>
    </w:r>
    <w:r>
      <w:fldChar w:fldCharType="separate"/>
    </w:r>
    <w:r w:rsidR="007B4058">
      <w:rPr>
        <w:noProof/>
      </w:rPr>
      <w:t>3</w:t>
    </w:r>
    <w:r>
      <w:fldChar w:fldCharType="end"/>
    </w:r>
  </w:p>
  <w:p w:rsidR="00544F94" w:rsidRDefault="00544F94" w:rsidP="00544F94">
    <w:pPr>
      <w:jc w:val="right"/>
    </w:pPr>
  </w:p>
  <w:p w:rsidR="00993411" w:rsidRDefault="00993411" w:rsidP="00544F94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6CD29E3"/>
    <w:multiLevelType w:val="multilevel"/>
    <w:tmpl w:val="D824793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54"/>
        </w:tabs>
        <w:ind w:left="38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CF76DD"/>
    <w:multiLevelType w:val="hybridMultilevel"/>
    <w:tmpl w:val="B6AEB816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4">
    <w:nsid w:val="2B713F3B"/>
    <w:multiLevelType w:val="multilevel"/>
    <w:tmpl w:val="11401A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2BA507C0"/>
    <w:multiLevelType w:val="multilevel"/>
    <w:tmpl w:val="EBDA929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6">
    <w:nsid w:val="381C5354"/>
    <w:multiLevelType w:val="multilevel"/>
    <w:tmpl w:val="02B074E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7">
    <w:nsid w:val="39CF78B5"/>
    <w:multiLevelType w:val="multilevel"/>
    <w:tmpl w:val="95288BFE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A15945"/>
    <w:multiLevelType w:val="hybridMultilevel"/>
    <w:tmpl w:val="95288BFE"/>
    <w:lvl w:ilvl="0" w:tplc="994210B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8645E"/>
    <w:multiLevelType w:val="multilevel"/>
    <w:tmpl w:val="AE4411B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3">
    <w:nsid w:val="6F431A07"/>
    <w:multiLevelType w:val="hybridMultilevel"/>
    <w:tmpl w:val="43F0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5">
    <w:nsid w:val="7F0C4B55"/>
    <w:multiLevelType w:val="multilevel"/>
    <w:tmpl w:val="11401A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2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3"/>
  </w:num>
  <w:num w:numId="20">
    <w:abstractNumId w:val="14"/>
  </w:num>
  <w:num w:numId="21">
    <w:abstractNumId w:val="5"/>
  </w:num>
  <w:num w:numId="22">
    <w:abstractNumId w:val="12"/>
  </w:num>
  <w:num w:numId="23">
    <w:abstractNumId w:val="6"/>
  </w:num>
  <w:num w:numId="24">
    <w:abstractNumId w:val="4"/>
  </w:num>
  <w:num w:numId="25">
    <w:abstractNumId w:val="15"/>
  </w:num>
  <w:num w:numId="26">
    <w:abstractNumId w:val="11"/>
  </w:num>
  <w:num w:numId="27">
    <w:abstractNumId w:val="7"/>
  </w:num>
  <w:num w:numId="28">
    <w:abstractNumId w:val="14"/>
  </w:num>
  <w:num w:numId="29">
    <w:abstractNumId w:val="1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TRA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FF0C0B"/>
    <w:rsid w:val="00015C6D"/>
    <w:rsid w:val="00040216"/>
    <w:rsid w:val="00043BC4"/>
    <w:rsid w:val="00061688"/>
    <w:rsid w:val="00062267"/>
    <w:rsid w:val="00076248"/>
    <w:rsid w:val="00096472"/>
    <w:rsid w:val="00096871"/>
    <w:rsid w:val="00097C55"/>
    <w:rsid w:val="000A11C9"/>
    <w:rsid w:val="000C57BF"/>
    <w:rsid w:val="000C5E91"/>
    <w:rsid w:val="000D577F"/>
    <w:rsid w:val="000F5E56"/>
    <w:rsid w:val="00111639"/>
    <w:rsid w:val="00112E5F"/>
    <w:rsid w:val="00127DF0"/>
    <w:rsid w:val="00141702"/>
    <w:rsid w:val="00166BD3"/>
    <w:rsid w:val="001727C4"/>
    <w:rsid w:val="001B0634"/>
    <w:rsid w:val="001C16AB"/>
    <w:rsid w:val="00217736"/>
    <w:rsid w:val="00256304"/>
    <w:rsid w:val="002B6F29"/>
    <w:rsid w:val="002C617D"/>
    <w:rsid w:val="002D0F4D"/>
    <w:rsid w:val="002E0B1A"/>
    <w:rsid w:val="002E7366"/>
    <w:rsid w:val="002F03E2"/>
    <w:rsid w:val="003003C5"/>
    <w:rsid w:val="003018CE"/>
    <w:rsid w:val="003221DC"/>
    <w:rsid w:val="0033456F"/>
    <w:rsid w:val="00341DD0"/>
    <w:rsid w:val="00364370"/>
    <w:rsid w:val="00365FD6"/>
    <w:rsid w:val="00383FFD"/>
    <w:rsid w:val="00385901"/>
    <w:rsid w:val="003C0F7A"/>
    <w:rsid w:val="003C73CB"/>
    <w:rsid w:val="003C7B80"/>
    <w:rsid w:val="003D7825"/>
    <w:rsid w:val="003F5966"/>
    <w:rsid w:val="00412870"/>
    <w:rsid w:val="0042294A"/>
    <w:rsid w:val="00431118"/>
    <w:rsid w:val="00481A6D"/>
    <w:rsid w:val="004A289D"/>
    <w:rsid w:val="004D413A"/>
    <w:rsid w:val="004E251F"/>
    <w:rsid w:val="004F65B8"/>
    <w:rsid w:val="0054177D"/>
    <w:rsid w:val="00544F94"/>
    <w:rsid w:val="0057273C"/>
    <w:rsid w:val="00576C26"/>
    <w:rsid w:val="00593B78"/>
    <w:rsid w:val="005A405B"/>
    <w:rsid w:val="005B6BA9"/>
    <w:rsid w:val="005B7FE9"/>
    <w:rsid w:val="005F0991"/>
    <w:rsid w:val="006739F4"/>
    <w:rsid w:val="006B0C07"/>
    <w:rsid w:val="006E6D41"/>
    <w:rsid w:val="00713B1C"/>
    <w:rsid w:val="00714444"/>
    <w:rsid w:val="0074072A"/>
    <w:rsid w:val="00756531"/>
    <w:rsid w:val="007B240C"/>
    <w:rsid w:val="007B2410"/>
    <w:rsid w:val="007B4058"/>
    <w:rsid w:val="007D53C7"/>
    <w:rsid w:val="007E5E98"/>
    <w:rsid w:val="007F45F5"/>
    <w:rsid w:val="007F54AE"/>
    <w:rsid w:val="00804DB7"/>
    <w:rsid w:val="008345A2"/>
    <w:rsid w:val="00835379"/>
    <w:rsid w:val="00842466"/>
    <w:rsid w:val="008522AC"/>
    <w:rsid w:val="00874AB4"/>
    <w:rsid w:val="00876BDF"/>
    <w:rsid w:val="00880B17"/>
    <w:rsid w:val="00883297"/>
    <w:rsid w:val="00886478"/>
    <w:rsid w:val="00886778"/>
    <w:rsid w:val="008A0437"/>
    <w:rsid w:val="0091519E"/>
    <w:rsid w:val="00953309"/>
    <w:rsid w:val="00960820"/>
    <w:rsid w:val="0097335B"/>
    <w:rsid w:val="009753D8"/>
    <w:rsid w:val="00993411"/>
    <w:rsid w:val="009A4C07"/>
    <w:rsid w:val="00A000A9"/>
    <w:rsid w:val="00A06543"/>
    <w:rsid w:val="00A12A27"/>
    <w:rsid w:val="00A7461E"/>
    <w:rsid w:val="00A76F03"/>
    <w:rsid w:val="00AA2440"/>
    <w:rsid w:val="00AB1EB8"/>
    <w:rsid w:val="00AB4BD4"/>
    <w:rsid w:val="00AC2A62"/>
    <w:rsid w:val="00AC2AFE"/>
    <w:rsid w:val="00AC6B4E"/>
    <w:rsid w:val="00AE4BB2"/>
    <w:rsid w:val="00B14B10"/>
    <w:rsid w:val="00B21B0F"/>
    <w:rsid w:val="00B31298"/>
    <w:rsid w:val="00B360E2"/>
    <w:rsid w:val="00B47E37"/>
    <w:rsid w:val="00B539D7"/>
    <w:rsid w:val="00B657BE"/>
    <w:rsid w:val="00B817B3"/>
    <w:rsid w:val="00B853CD"/>
    <w:rsid w:val="00BA64C9"/>
    <w:rsid w:val="00BA654A"/>
    <w:rsid w:val="00BB0939"/>
    <w:rsid w:val="00BB4745"/>
    <w:rsid w:val="00BC1850"/>
    <w:rsid w:val="00BF7FA7"/>
    <w:rsid w:val="00C22B23"/>
    <w:rsid w:val="00C419B8"/>
    <w:rsid w:val="00C554EC"/>
    <w:rsid w:val="00C819AB"/>
    <w:rsid w:val="00CA0984"/>
    <w:rsid w:val="00CB1318"/>
    <w:rsid w:val="00CC4463"/>
    <w:rsid w:val="00CC6F91"/>
    <w:rsid w:val="00CD5801"/>
    <w:rsid w:val="00CE54CC"/>
    <w:rsid w:val="00D2699D"/>
    <w:rsid w:val="00D46CDE"/>
    <w:rsid w:val="00D66D58"/>
    <w:rsid w:val="00DB6703"/>
    <w:rsid w:val="00DE4723"/>
    <w:rsid w:val="00E131EE"/>
    <w:rsid w:val="00E23352"/>
    <w:rsid w:val="00E561D4"/>
    <w:rsid w:val="00F778A9"/>
    <w:rsid w:val="00F86EEB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9753D8"/>
    <w:rPr>
      <w:color w:val="0000FF" w:themeColor="hyperlink"/>
      <w:u w:val="single"/>
    </w:rPr>
  </w:style>
  <w:style w:type="table" w:styleId="TableGrid">
    <w:name w:val="Table Grid"/>
    <w:basedOn w:val="TableNormal"/>
    <w:rsid w:val="0097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B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2870"/>
    <w:pPr>
      <w:ind w:left="720"/>
      <w:contextualSpacing/>
    </w:pPr>
  </w:style>
  <w:style w:type="character" w:styleId="FollowedHyperlink">
    <w:name w:val="FollowedHyperlink"/>
    <w:basedOn w:val="DefaultParagraphFont"/>
    <w:rsid w:val="00F778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9753D8"/>
    <w:rPr>
      <w:color w:val="0000FF" w:themeColor="hyperlink"/>
      <w:u w:val="single"/>
    </w:rPr>
  </w:style>
  <w:style w:type="table" w:styleId="TableGrid">
    <w:name w:val="Table Grid"/>
    <w:basedOn w:val="TableNormal"/>
    <w:rsid w:val="0097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B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2870"/>
    <w:pPr>
      <w:ind w:left="720"/>
      <w:contextualSpacing/>
    </w:pPr>
  </w:style>
  <w:style w:type="character" w:styleId="FollowedHyperlink">
    <w:name w:val="FollowedHyperlink"/>
    <w:basedOn w:val="DefaultParagraphFont"/>
    <w:rsid w:val="00F778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standards/fr/pdf/07-02-0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710</Words>
  <Characters>3728</Characters>
  <Application>Microsoft Office Word</Application>
  <DocSecurity>0</DocSecurity>
  <Lines>116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CWS/5/12 (in English)</vt:lpstr>
    </vt:vector>
  </TitlesOfParts>
  <Company>World Intellectual Property Organization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CWS/5/12 (in French)</dc:title>
  <dc:subject>Report on the Survey on Application and Priority Application Numbering Systems used by Industrial Property Offices in the past</dc:subject>
  <dc:creator>WIPO</dc:creator>
  <cp:keywords>CWS</cp:keywords>
  <cp:lastModifiedBy>ZAGO Bétina</cp:lastModifiedBy>
  <cp:revision>5</cp:revision>
  <cp:lastPrinted>2017-04-24T08:47:00Z</cp:lastPrinted>
  <dcterms:created xsi:type="dcterms:W3CDTF">2017-05-11T12:19:00Z</dcterms:created>
  <dcterms:modified xsi:type="dcterms:W3CDTF">2017-05-11T12:45:00Z</dcterms:modified>
</cp:coreProperties>
</file>