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B41B1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4B51D4" w:rsidP="00EE71CB">
            <w:r>
              <w:rPr>
                <w:noProof/>
                <w:lang w:val="en-US" w:eastAsia="en-US"/>
              </w:rPr>
              <w:drawing>
                <wp:inline distT="0" distB="0" distL="0" distR="0" wp14:anchorId="2599C108" wp14:editId="168F039C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818F4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 w:rsidR="00DA5131">
              <w:rPr>
                <w:rFonts w:ascii="Arial Black" w:hAnsi="Arial Black"/>
                <w:caps/>
                <w:sz w:val="15"/>
              </w:rPr>
              <w:t>6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D35B7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DA5131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D35B7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A5131">
              <w:rPr>
                <w:rFonts w:ascii="Arial Black" w:hAnsi="Arial Black"/>
                <w:caps/>
                <w:sz w:val="15"/>
              </w:rPr>
              <w:t>1</w:t>
            </w:r>
            <w:r w:rsidR="00B41B1E">
              <w:rPr>
                <w:rFonts w:ascii="Arial Black" w:hAnsi="Arial Black"/>
                <w:caps/>
                <w:sz w:val="15"/>
              </w:rPr>
              <w:t>8 mars 20</w:t>
            </w:r>
            <w:r w:rsidR="00DA5131">
              <w:rPr>
                <w:rFonts w:ascii="Arial Black" w:hAnsi="Arial Black"/>
                <w:caps/>
                <w:sz w:val="15"/>
              </w:rPr>
              <w:t>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18F4" w:rsidRDefault="003818F4" w:rsidP="003818F4">
      <w:pPr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>Comité des normes de l</w:t>
      </w:r>
      <w:r w:rsidR="00B41B1E">
        <w:rPr>
          <w:b/>
          <w:sz w:val="28"/>
          <w:szCs w:val="28"/>
          <w:lang w:val="fr-FR"/>
        </w:rPr>
        <w:t>’</w:t>
      </w:r>
      <w:r>
        <w:rPr>
          <w:b/>
          <w:sz w:val="28"/>
          <w:szCs w:val="28"/>
          <w:lang w:val="fr-FR"/>
        </w:rPr>
        <w:t>OMPI (CWS)</w:t>
      </w:r>
    </w:p>
    <w:p w:rsidR="003845C1" w:rsidRDefault="003845C1" w:rsidP="003845C1"/>
    <w:p w:rsidR="003845C1" w:rsidRDefault="003845C1" w:rsidP="003845C1"/>
    <w:p w:rsidR="003818F4" w:rsidRDefault="003818F4" w:rsidP="003818F4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Quatrième</w:t>
      </w:r>
      <w:r w:rsidR="000D35B7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session</w:t>
      </w:r>
    </w:p>
    <w:p w:rsidR="003818F4" w:rsidRDefault="003818F4" w:rsidP="003818F4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12 – 1</w:t>
      </w:r>
      <w:r w:rsidR="00B41B1E">
        <w:rPr>
          <w:b/>
          <w:sz w:val="24"/>
          <w:szCs w:val="24"/>
        </w:rPr>
        <w:t>6 mai 20</w:t>
      </w:r>
      <w:r>
        <w:rPr>
          <w:b/>
          <w:sz w:val="24"/>
          <w:szCs w:val="24"/>
        </w:rPr>
        <w:t>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B50F16" w:rsidRDefault="00B50F16" w:rsidP="00B50F16">
      <w:pPr>
        <w:rPr>
          <w:sz w:val="24"/>
          <w:szCs w:val="24"/>
        </w:rPr>
      </w:pPr>
      <w:bookmarkStart w:id="3" w:name="TitleOfDoc"/>
      <w:bookmarkEnd w:id="3"/>
      <w:r w:rsidRPr="00B50F16">
        <w:rPr>
          <w:sz w:val="24"/>
          <w:szCs w:val="24"/>
          <w:lang w:val="fr-FR"/>
        </w:rPr>
        <w:t>RAPPORT SUR L’ETAT D’AVANCEMENT DE L’ETABLISSEMENT DES ANNEXES V ET VI ET DE LA REVISION DE LA NORME ST.96 DE L’OMPI</w:t>
      </w:r>
    </w:p>
    <w:p w:rsidR="008B2CC1" w:rsidRPr="008B2CC1" w:rsidRDefault="008B2CC1" w:rsidP="008B2CC1"/>
    <w:p w:rsidR="008B2CC1" w:rsidRPr="008B2CC1" w:rsidRDefault="00FA552F" w:rsidP="008B2CC1">
      <w:pPr>
        <w:rPr>
          <w:i/>
        </w:rPr>
      </w:pPr>
      <w:bookmarkStart w:id="4" w:name="Prepared"/>
      <w:bookmarkEnd w:id="4"/>
      <w:r>
        <w:rPr>
          <w:i/>
        </w:rPr>
        <w:t xml:space="preserve">Document établi par le </w:t>
      </w:r>
      <w:r w:rsidRPr="00FA552F">
        <w:rPr>
          <w:i/>
          <w:lang w:val="fr-FR"/>
        </w:rPr>
        <w:t>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FA552F" w:rsidRDefault="00B50F16" w:rsidP="00B50F16">
      <w:pPr>
        <w:pStyle w:val="Heading2"/>
        <w:rPr>
          <w:lang w:val="fr-FR"/>
        </w:rPr>
      </w:pPr>
      <w:r w:rsidRPr="00E1772F">
        <w:rPr>
          <w:lang w:val="fr-FR"/>
        </w:rPr>
        <w:t>INTRODUCTION</w:t>
      </w:r>
    </w:p>
    <w:p w:rsidR="00B41B1E" w:rsidRDefault="00FA552F" w:rsidP="009A28CA">
      <w:pPr>
        <w:pStyle w:val="ONUMFS"/>
        <w:rPr>
          <w:lang w:val="fr-FR"/>
        </w:rPr>
      </w:pPr>
      <w:r>
        <w:rPr>
          <w:szCs w:val="24"/>
          <w:lang w:val="fr-FR"/>
        </w:rPr>
        <w:t>À sa deuxième</w:t>
      </w:r>
      <w:r w:rsidR="000D35B7">
        <w:rPr>
          <w:szCs w:val="24"/>
          <w:lang w:val="fr-FR"/>
        </w:rPr>
        <w:t> </w:t>
      </w:r>
      <w:r w:rsidRPr="00DA590A">
        <w:rPr>
          <w:szCs w:val="24"/>
          <w:lang w:val="fr-FR"/>
        </w:rPr>
        <w:t xml:space="preserve">session </w:t>
      </w:r>
      <w:r>
        <w:rPr>
          <w:szCs w:val="24"/>
          <w:lang w:val="fr-FR"/>
        </w:rPr>
        <w:t xml:space="preserve">tenue </w:t>
      </w:r>
      <w:r w:rsidRPr="00FC66FD">
        <w:rPr>
          <w:szCs w:val="24"/>
          <w:lang w:val="fr-FR"/>
        </w:rPr>
        <w:t>en</w:t>
      </w:r>
      <w:r w:rsidR="000D35B7">
        <w:rPr>
          <w:szCs w:val="24"/>
          <w:lang w:val="fr-FR"/>
        </w:rPr>
        <w:t> </w:t>
      </w:r>
      <w:r w:rsidRPr="00DA590A">
        <w:rPr>
          <w:szCs w:val="24"/>
          <w:lang w:val="fr-FR"/>
        </w:rPr>
        <w:t>2012, le Comité des normes de l</w:t>
      </w:r>
      <w:r w:rsidR="00B41B1E">
        <w:rPr>
          <w:szCs w:val="24"/>
          <w:lang w:val="fr-FR"/>
        </w:rPr>
        <w:t>’</w:t>
      </w:r>
      <w:r w:rsidRPr="00DA590A">
        <w:rPr>
          <w:szCs w:val="24"/>
          <w:lang w:val="fr-FR"/>
        </w:rPr>
        <w:t xml:space="preserve">OMPI </w:t>
      </w:r>
      <w:r w:rsidRPr="00DA590A">
        <w:rPr>
          <w:lang w:val="fr-FR"/>
        </w:rPr>
        <w:t>(CWS) a adopté la norme ST.96, ainsi que ses annexes</w:t>
      </w:r>
      <w:r w:rsidRPr="00DA590A">
        <w:rPr>
          <w:rStyle w:val="ONUMEChar"/>
          <w:lang w:val="fr-FR"/>
        </w:rPr>
        <w:t xml:space="preserve"> I </w:t>
      </w:r>
      <w:r>
        <w:rPr>
          <w:rStyle w:val="ONUMEChar"/>
          <w:lang w:val="fr-FR"/>
        </w:rPr>
        <w:t>à</w:t>
      </w:r>
      <w:r w:rsidRPr="00DA590A">
        <w:rPr>
          <w:rStyle w:val="ONUMEChar"/>
          <w:lang w:val="fr-FR"/>
        </w:rPr>
        <w:t xml:space="preserve"> IV. </w:t>
      </w:r>
      <w:r w:rsidR="00B41B1E" w:rsidRPr="00DA590A">
        <w:rPr>
          <w:rStyle w:val="ONUMEChar"/>
          <w:lang w:val="fr-FR"/>
        </w:rPr>
        <w:t xml:space="preserve"> </w:t>
      </w:r>
      <w:r w:rsidR="00B41B1E">
        <w:rPr>
          <w:lang w:val="fr-FR"/>
        </w:rPr>
        <w:t>Le</w:t>
      </w:r>
      <w:r w:rsidR="00B41B1E">
        <w:rPr>
          <w:rStyle w:val="ONUMEChar"/>
          <w:lang w:val="fr-FR"/>
        </w:rPr>
        <w:t> </w:t>
      </w:r>
      <w:r w:rsidR="00B41B1E" w:rsidRPr="00F14EB6">
        <w:rPr>
          <w:rFonts w:eastAsia="Batang"/>
          <w:iCs/>
          <w:color w:val="000000"/>
          <w:lang w:val="fr-FR" w:eastAsia="ko-KR"/>
        </w:rPr>
        <w:t>CWS</w:t>
      </w:r>
      <w:r w:rsidRPr="00F14EB6">
        <w:rPr>
          <w:rFonts w:eastAsia="Batang"/>
          <w:iCs/>
          <w:color w:val="000000"/>
          <w:lang w:val="fr-FR" w:eastAsia="ko-KR"/>
        </w:rPr>
        <w:t xml:space="preserve"> a noté que les projets d</w:t>
      </w:r>
      <w:r>
        <w:rPr>
          <w:rFonts w:eastAsia="Batang"/>
          <w:iCs/>
          <w:color w:val="000000"/>
          <w:lang w:val="fr-FR" w:eastAsia="ko-KR"/>
        </w:rPr>
        <w:t>es annexes</w:t>
      </w:r>
      <w:r w:rsidRPr="00F14EB6">
        <w:rPr>
          <w:rFonts w:eastAsia="Batang"/>
          <w:iCs/>
          <w:color w:val="000000"/>
          <w:lang w:val="fr-FR" w:eastAsia="ko-KR"/>
        </w:rPr>
        <w:t> </w:t>
      </w:r>
      <w:r w:rsidRPr="00F14EB6">
        <w:rPr>
          <w:lang w:val="fr-FR"/>
        </w:rPr>
        <w:t>V</w:t>
      </w:r>
      <w:r w:rsidRPr="00F14EB6">
        <w:rPr>
          <w:rStyle w:val="ONUMEChar"/>
          <w:lang w:val="fr-FR"/>
        </w:rPr>
        <w:t xml:space="preserve"> </w:t>
      </w:r>
      <w:r w:rsidRPr="00C02AEC">
        <w:rPr>
          <w:rStyle w:val="ONUMEChar"/>
          <w:lang w:val="fr-FR"/>
        </w:rPr>
        <w:t>(</w:t>
      </w:r>
      <w:r w:rsidRPr="00C02AEC">
        <w:rPr>
          <w:szCs w:val="22"/>
          <w:lang w:val="fr-FR"/>
        </w:rPr>
        <w:t>Règle</w:t>
      </w:r>
      <w:r w:rsidRPr="00C02AEC">
        <w:rPr>
          <w:iCs/>
          <w:szCs w:val="22"/>
          <w:lang w:val="fr-FR"/>
        </w:rPr>
        <w:t>s et principes d</w:t>
      </w:r>
      <w:r w:rsidR="00B41B1E" w:rsidRPr="00C02AEC">
        <w:rPr>
          <w:iCs/>
          <w:szCs w:val="22"/>
          <w:lang w:val="fr-FR"/>
        </w:rPr>
        <w:t>’</w:t>
      </w:r>
      <w:r w:rsidRPr="00C02AEC">
        <w:rPr>
          <w:iCs/>
          <w:szCs w:val="22"/>
          <w:lang w:val="fr-FR"/>
        </w:rPr>
        <w:t>application) et</w:t>
      </w:r>
      <w:r w:rsidRPr="00C02AEC">
        <w:rPr>
          <w:rStyle w:val="ONUMEChar"/>
          <w:lang w:val="fr-FR"/>
        </w:rPr>
        <w:t xml:space="preserve"> VI (</w:t>
      </w:r>
      <w:r w:rsidRPr="00C02AEC">
        <w:rPr>
          <w:szCs w:val="22"/>
          <w:lang w:val="fr-FR"/>
        </w:rPr>
        <w:t>Règle</w:t>
      </w:r>
      <w:r w:rsidRPr="00C02AEC">
        <w:rPr>
          <w:iCs/>
          <w:szCs w:val="22"/>
          <w:lang w:val="fr-FR"/>
        </w:rPr>
        <w:t>s et principes de conversion</w:t>
      </w:r>
      <w:r w:rsidRPr="00C02AEC">
        <w:rPr>
          <w:rStyle w:val="ONUMEChar"/>
          <w:lang w:val="fr-FR"/>
        </w:rPr>
        <w:t>), présentés lors de</w:t>
      </w:r>
      <w:r>
        <w:rPr>
          <w:rStyle w:val="ONUMEChar"/>
          <w:lang w:val="fr-FR"/>
        </w:rPr>
        <w:t xml:space="preserve"> cette session, devaient encore être affinés avant leur adoption dans le cadre de la norme </w:t>
      </w:r>
      <w:r w:rsidRPr="00F14EB6">
        <w:rPr>
          <w:rStyle w:val="ONUMEChar"/>
          <w:lang w:val="fr-FR"/>
        </w:rPr>
        <w:t>ST.96.</w:t>
      </w:r>
    </w:p>
    <w:p w:rsidR="00FA552F" w:rsidRPr="002E3E77" w:rsidRDefault="00FA552F" w:rsidP="009A28CA">
      <w:pPr>
        <w:pStyle w:val="ONUMFS"/>
        <w:rPr>
          <w:rStyle w:val="ONUMEChar"/>
          <w:lang w:val="fr-FR"/>
        </w:rPr>
      </w:pPr>
      <w:r w:rsidRPr="00FC66FD">
        <w:rPr>
          <w:szCs w:val="24"/>
          <w:lang w:val="fr-FR"/>
        </w:rPr>
        <w:t>À sa troisième</w:t>
      </w:r>
      <w:r w:rsidR="000D35B7">
        <w:rPr>
          <w:szCs w:val="24"/>
          <w:lang w:val="fr-FR"/>
        </w:rPr>
        <w:t> </w:t>
      </w:r>
      <w:r w:rsidRPr="00FC66FD">
        <w:rPr>
          <w:szCs w:val="24"/>
          <w:lang w:val="fr-FR"/>
        </w:rPr>
        <w:t>session tenue en</w:t>
      </w:r>
      <w:r w:rsidR="000D35B7">
        <w:rPr>
          <w:szCs w:val="24"/>
          <w:lang w:val="fr-FR"/>
        </w:rPr>
        <w:t> </w:t>
      </w:r>
      <w:r w:rsidRPr="00FC66FD">
        <w:rPr>
          <w:szCs w:val="24"/>
          <w:lang w:val="fr-FR"/>
        </w:rPr>
        <w:t>2013</w:t>
      </w:r>
      <w:r w:rsidRPr="00FC66FD">
        <w:rPr>
          <w:rStyle w:val="ONUMEChar"/>
          <w:lang w:val="fr-FR"/>
        </w:rPr>
        <w:t xml:space="preserve">, </w:t>
      </w:r>
      <w:r w:rsidRPr="00FC66FD">
        <w:rPr>
          <w:lang w:val="fr-FR"/>
        </w:rPr>
        <w:t>l</w:t>
      </w:r>
      <w:r w:rsidR="00B41B1E">
        <w:rPr>
          <w:lang w:val="fr-FR"/>
        </w:rPr>
        <w:t>’</w:t>
      </w:r>
      <w:r>
        <w:rPr>
          <w:lang w:val="fr-FR"/>
        </w:rPr>
        <w:t>é</w:t>
      </w:r>
      <w:r w:rsidRPr="00FC66FD">
        <w:rPr>
          <w:lang w:val="fr-FR"/>
        </w:rPr>
        <w:t>quipe d</w:t>
      </w:r>
      <w:r w:rsidR="00B41B1E">
        <w:rPr>
          <w:lang w:val="fr-FR"/>
        </w:rPr>
        <w:t>’</w:t>
      </w:r>
      <w:r w:rsidRPr="00FC66FD">
        <w:rPr>
          <w:lang w:val="fr-FR"/>
        </w:rPr>
        <w:t xml:space="preserve">experts </w:t>
      </w:r>
      <w:r w:rsidRPr="00FC66FD">
        <w:rPr>
          <w:noProof/>
          <w:lang w:val="fr-FR"/>
        </w:rPr>
        <w:t>chargée de la norme </w:t>
      </w:r>
      <w:r w:rsidRPr="00FC66FD">
        <w:rPr>
          <w:rFonts w:eastAsia="Batang"/>
          <w:iCs/>
          <w:noProof/>
          <w:color w:val="000000"/>
          <w:lang w:val="fr-FR" w:eastAsia="ko-KR"/>
        </w:rPr>
        <w:t>XML4IP</w:t>
      </w:r>
      <w:r w:rsidRPr="00FC66FD">
        <w:rPr>
          <w:lang w:val="fr-FR"/>
        </w:rPr>
        <w:t xml:space="preserve"> </w:t>
      </w:r>
      <w:r>
        <w:rPr>
          <w:lang w:val="fr-FR"/>
        </w:rPr>
        <w:t>a fait état de l</w:t>
      </w:r>
      <w:r w:rsidR="00B41B1E">
        <w:rPr>
          <w:lang w:val="fr-FR"/>
        </w:rPr>
        <w:t>’</w:t>
      </w:r>
      <w:r>
        <w:rPr>
          <w:lang w:val="fr-FR"/>
        </w:rPr>
        <w:t>avancement des travaux dans l</w:t>
      </w:r>
      <w:r w:rsidR="00B41B1E">
        <w:rPr>
          <w:lang w:val="fr-FR"/>
        </w:rPr>
        <w:t>’</w:t>
      </w:r>
      <w:r>
        <w:rPr>
          <w:lang w:val="fr-FR"/>
        </w:rPr>
        <w:t>élaboration des annexes</w:t>
      </w:r>
      <w:r>
        <w:rPr>
          <w:rStyle w:val="ONUMEChar"/>
          <w:lang w:val="fr-FR"/>
        </w:rPr>
        <w:t> </w:t>
      </w:r>
      <w:r w:rsidRPr="00FC66FD">
        <w:rPr>
          <w:rStyle w:val="ONUMEChar"/>
          <w:lang w:val="fr-FR"/>
        </w:rPr>
        <w:t xml:space="preserve">V </w:t>
      </w:r>
      <w:r>
        <w:rPr>
          <w:rStyle w:val="ONUMEChar"/>
          <w:lang w:val="fr-FR"/>
        </w:rPr>
        <w:t>et</w:t>
      </w:r>
      <w:r w:rsidRPr="00FC66FD">
        <w:rPr>
          <w:rStyle w:val="ONUMEChar"/>
          <w:lang w:val="fr-FR"/>
        </w:rPr>
        <w:t xml:space="preserve"> VI </w:t>
      </w:r>
      <w:r>
        <w:rPr>
          <w:rStyle w:val="ONUMEChar"/>
          <w:lang w:val="fr-FR"/>
        </w:rPr>
        <w:t>et de la</w:t>
      </w:r>
      <w:r w:rsidRPr="00FC66FD">
        <w:rPr>
          <w:rStyle w:val="ONUMEChar"/>
          <w:lang w:val="fr-FR"/>
        </w:rPr>
        <w:t xml:space="preserve"> révision </w:t>
      </w:r>
      <w:r>
        <w:rPr>
          <w:rStyle w:val="ONUMEChar"/>
          <w:lang w:val="fr-FR"/>
        </w:rPr>
        <w:t>de la norme </w:t>
      </w:r>
      <w:r w:rsidRPr="00FC66FD">
        <w:rPr>
          <w:rStyle w:val="ONUMEChar"/>
          <w:lang w:val="fr-FR"/>
        </w:rPr>
        <w:t xml:space="preserve">ST.96. </w:t>
      </w:r>
      <w:r w:rsidR="00B41B1E" w:rsidRPr="00FC66FD">
        <w:rPr>
          <w:rStyle w:val="ONUMEChar"/>
          <w:lang w:val="fr-FR"/>
        </w:rPr>
        <w:t xml:space="preserve"> </w:t>
      </w:r>
      <w:r w:rsidR="00B41B1E" w:rsidRPr="000E132C">
        <w:rPr>
          <w:rStyle w:val="ONUMEChar"/>
          <w:lang w:val="fr-FR"/>
        </w:rPr>
        <w:t>Le</w:t>
      </w:r>
      <w:r w:rsidR="00B41B1E">
        <w:rPr>
          <w:rStyle w:val="ONUMEChar"/>
          <w:lang w:val="fr-FR"/>
        </w:rPr>
        <w:t> </w:t>
      </w:r>
      <w:r w:rsidR="00B41B1E" w:rsidRPr="000E132C">
        <w:rPr>
          <w:rStyle w:val="ONUMEChar"/>
          <w:lang w:val="fr-FR"/>
        </w:rPr>
        <w:t>CWS</w:t>
      </w:r>
      <w:r w:rsidRPr="000E132C">
        <w:rPr>
          <w:rStyle w:val="ONUMEChar"/>
          <w:lang w:val="fr-FR"/>
        </w:rPr>
        <w:t xml:space="preserve"> a not</w:t>
      </w:r>
      <w:r>
        <w:rPr>
          <w:rStyle w:val="ONUMEChar"/>
          <w:lang w:val="fr-FR"/>
        </w:rPr>
        <w:t>é</w:t>
      </w:r>
      <w:r w:rsidRPr="000E132C">
        <w:rPr>
          <w:rStyle w:val="ONUMEChar"/>
          <w:lang w:val="fr-FR"/>
        </w:rPr>
        <w:t xml:space="preserve"> que les annexes à venir seraient élaborées </w:t>
      </w:r>
      <w:r>
        <w:rPr>
          <w:rStyle w:val="ONUMEChar"/>
          <w:lang w:val="fr-FR"/>
        </w:rPr>
        <w:t>sur la base</w:t>
      </w:r>
      <w:r w:rsidRPr="000E132C">
        <w:rPr>
          <w:rStyle w:val="ONUMEChar"/>
          <w:lang w:val="fr-FR"/>
        </w:rPr>
        <w:t xml:space="preserve"> de la </w:t>
      </w:r>
      <w:r>
        <w:rPr>
          <w:rStyle w:val="ONUMEChar"/>
          <w:lang w:val="fr-FR"/>
        </w:rPr>
        <w:t>prochaine version officielle du</w:t>
      </w:r>
      <w:r w:rsidRPr="000E132C">
        <w:rPr>
          <w:rStyle w:val="ONUMEChar"/>
          <w:lang w:val="fr-FR"/>
        </w:rPr>
        <w:t xml:space="preserve"> </w:t>
      </w:r>
      <w:r>
        <w:rPr>
          <w:szCs w:val="22"/>
          <w:lang w:val="fr-FR"/>
        </w:rPr>
        <w:t>schéma XML de la norme ST.96, plutôt que sur celle de la version 1.0 actuelle</w:t>
      </w:r>
      <w:r w:rsidRPr="000E132C">
        <w:rPr>
          <w:rStyle w:val="ONUMEChar"/>
          <w:lang w:val="fr-FR"/>
        </w:rPr>
        <w:t xml:space="preserve">.  </w:t>
      </w:r>
      <w:r>
        <w:rPr>
          <w:rStyle w:val="ONUMEChar"/>
          <w:lang w:val="fr-FR"/>
        </w:rPr>
        <w:t>Par</w:t>
      </w:r>
      <w:r w:rsidRPr="002E3E77">
        <w:rPr>
          <w:rStyle w:val="ONUMEChar"/>
          <w:lang w:val="fr-FR"/>
        </w:rPr>
        <w:t xml:space="preserve"> conséquen</w:t>
      </w:r>
      <w:r>
        <w:rPr>
          <w:rStyle w:val="ONUMEChar"/>
          <w:lang w:val="fr-FR"/>
        </w:rPr>
        <w:t>t</w:t>
      </w:r>
      <w:r w:rsidRPr="002E3E77">
        <w:rPr>
          <w:rStyle w:val="ONUMEChar"/>
          <w:lang w:val="fr-FR"/>
        </w:rPr>
        <w:t xml:space="preserve">, </w:t>
      </w:r>
      <w:r w:rsidRPr="002E3E77">
        <w:rPr>
          <w:szCs w:val="22"/>
          <w:lang w:val="fr-FR"/>
        </w:rPr>
        <w:t>l</w:t>
      </w:r>
      <w:r w:rsidR="00B41B1E">
        <w:rPr>
          <w:szCs w:val="22"/>
          <w:lang w:val="fr-FR"/>
        </w:rPr>
        <w:t>’</w:t>
      </w:r>
      <w:r w:rsidRPr="002E3E77">
        <w:rPr>
          <w:szCs w:val="22"/>
          <w:lang w:val="fr-FR"/>
        </w:rPr>
        <w:t>établissement d</w:t>
      </w:r>
      <w:r w:rsidR="00B41B1E">
        <w:rPr>
          <w:szCs w:val="22"/>
          <w:lang w:val="fr-FR"/>
        </w:rPr>
        <w:t>’</w:t>
      </w:r>
      <w:r w:rsidRPr="002E3E77">
        <w:rPr>
          <w:szCs w:val="22"/>
          <w:lang w:val="fr-FR"/>
        </w:rPr>
        <w:t>une version définitive de ces deux</w:t>
      </w:r>
      <w:r w:rsidR="000D35B7">
        <w:rPr>
          <w:szCs w:val="22"/>
          <w:lang w:val="fr-FR"/>
        </w:rPr>
        <w:t> </w:t>
      </w:r>
      <w:r w:rsidRPr="002E3E77">
        <w:rPr>
          <w:szCs w:val="22"/>
          <w:lang w:val="fr-FR"/>
        </w:rPr>
        <w:t>a</w:t>
      </w:r>
      <w:r w:rsidRPr="002E3E77">
        <w:rPr>
          <w:lang w:val="fr-FR"/>
        </w:rPr>
        <w:t xml:space="preserve">nnexes dépendra </w:t>
      </w:r>
      <w:r>
        <w:rPr>
          <w:lang w:val="fr-FR"/>
        </w:rPr>
        <w:t xml:space="preserve">de la mise au point de la prochaine version du </w:t>
      </w:r>
      <w:r>
        <w:rPr>
          <w:szCs w:val="22"/>
          <w:lang w:val="fr-FR"/>
        </w:rPr>
        <w:t xml:space="preserve">schéma XML </w:t>
      </w:r>
      <w:r>
        <w:rPr>
          <w:rStyle w:val="ONUMEChar"/>
          <w:lang w:val="fr-FR"/>
        </w:rPr>
        <w:t xml:space="preserve">(voir le </w:t>
      </w:r>
      <w:r w:rsidR="00B41B1E" w:rsidRPr="002E3E77">
        <w:rPr>
          <w:rStyle w:val="ONUMEChar"/>
          <w:lang w:val="fr-FR"/>
        </w:rPr>
        <w:t>document</w:t>
      </w:r>
      <w:r w:rsidR="0049293F">
        <w:rPr>
          <w:rStyle w:val="ONUMEChar"/>
          <w:lang w:val="fr-FR"/>
        </w:rPr>
        <w:t> </w:t>
      </w:r>
      <w:r w:rsidR="00B41B1E" w:rsidRPr="002E3E77">
        <w:rPr>
          <w:rStyle w:val="ONUMEChar"/>
          <w:lang w:val="fr-FR"/>
        </w:rPr>
        <w:t>CW</w:t>
      </w:r>
      <w:r w:rsidRPr="002E3E77">
        <w:rPr>
          <w:rStyle w:val="ONUMEChar"/>
          <w:lang w:val="fr-FR"/>
        </w:rPr>
        <w:t>S/3/5).</w:t>
      </w:r>
    </w:p>
    <w:p w:rsidR="00B41B1E" w:rsidRDefault="00FA552F" w:rsidP="009A28CA">
      <w:pPr>
        <w:pStyle w:val="ONUMFS"/>
        <w:rPr>
          <w:rStyle w:val="ONUMEChar"/>
          <w:lang w:val="fr-FR"/>
        </w:rPr>
      </w:pPr>
      <w:r w:rsidRPr="007A3928">
        <w:rPr>
          <w:rStyle w:val="ONUMEChar"/>
          <w:lang w:val="fr-FR"/>
        </w:rPr>
        <w:t>Depuis la présentation du rapport sur l</w:t>
      </w:r>
      <w:r w:rsidR="00B41B1E">
        <w:rPr>
          <w:rStyle w:val="ONUMEChar"/>
          <w:lang w:val="fr-FR"/>
        </w:rPr>
        <w:t>’</w:t>
      </w:r>
      <w:r w:rsidRPr="007A3928">
        <w:rPr>
          <w:rStyle w:val="ONUMEChar"/>
          <w:lang w:val="fr-FR"/>
        </w:rPr>
        <w:t>état d</w:t>
      </w:r>
      <w:r w:rsidR="00B41B1E">
        <w:rPr>
          <w:rStyle w:val="ONUMEChar"/>
          <w:lang w:val="fr-FR"/>
        </w:rPr>
        <w:t>’</w:t>
      </w:r>
      <w:r w:rsidRPr="007A3928">
        <w:rPr>
          <w:rStyle w:val="ONUMEChar"/>
          <w:lang w:val="fr-FR"/>
        </w:rPr>
        <w:t>avancement des travaux à la troisième</w:t>
      </w:r>
      <w:r w:rsidR="000D35B7">
        <w:rPr>
          <w:rStyle w:val="ONUMEChar"/>
          <w:lang w:val="fr-FR"/>
        </w:rPr>
        <w:t> </w:t>
      </w:r>
      <w:r w:rsidRPr="007A3928">
        <w:rPr>
          <w:rStyle w:val="ONUMEChar"/>
          <w:lang w:val="fr-FR"/>
        </w:rPr>
        <w:t>session</w:t>
      </w:r>
      <w:r w:rsidR="00B41B1E" w:rsidRPr="007A3928">
        <w:rPr>
          <w:rStyle w:val="ONUMEChar"/>
          <w:lang w:val="fr-FR"/>
        </w:rPr>
        <w:t xml:space="preserve"> du</w:t>
      </w:r>
      <w:r w:rsidR="00B41B1E">
        <w:rPr>
          <w:rStyle w:val="ONUMEChar"/>
          <w:lang w:val="fr-FR"/>
        </w:rPr>
        <w:t> </w:t>
      </w:r>
      <w:r w:rsidR="00B41B1E" w:rsidRPr="007A3928">
        <w:rPr>
          <w:rStyle w:val="ONUMEChar"/>
          <w:lang w:val="fr-FR"/>
        </w:rPr>
        <w:t>CWS</w:t>
      </w:r>
      <w:r w:rsidRPr="007A3928">
        <w:rPr>
          <w:rStyle w:val="ONUMEChar"/>
          <w:lang w:val="fr-FR"/>
        </w:rPr>
        <w:t xml:space="preserve">, </w:t>
      </w:r>
      <w:r w:rsidRPr="007A3928">
        <w:rPr>
          <w:lang w:val="fr-FR"/>
        </w:rPr>
        <w:t>l</w:t>
      </w:r>
      <w:r w:rsidR="00B41B1E">
        <w:rPr>
          <w:lang w:val="fr-FR"/>
        </w:rPr>
        <w:t>’</w:t>
      </w:r>
      <w:r w:rsidRPr="007A3928">
        <w:rPr>
          <w:lang w:val="fr-FR"/>
        </w:rPr>
        <w:t>équipe d</w:t>
      </w:r>
      <w:r w:rsidR="00B41B1E">
        <w:rPr>
          <w:lang w:val="fr-FR"/>
        </w:rPr>
        <w:t>’</w:t>
      </w:r>
      <w:r w:rsidRPr="007A3928">
        <w:rPr>
          <w:lang w:val="fr-FR"/>
        </w:rPr>
        <w:t xml:space="preserve">experts </w:t>
      </w:r>
      <w:r w:rsidRPr="007A3928">
        <w:rPr>
          <w:noProof/>
          <w:lang w:val="fr-FR"/>
        </w:rPr>
        <w:t>chargée de la norme </w:t>
      </w:r>
      <w:r w:rsidRPr="007A3928">
        <w:rPr>
          <w:rFonts w:eastAsia="Batang"/>
          <w:iCs/>
          <w:noProof/>
          <w:color w:val="000000"/>
          <w:lang w:val="fr-FR" w:eastAsia="ko-KR"/>
        </w:rPr>
        <w:t>XML4IP</w:t>
      </w:r>
      <w:r w:rsidRPr="007A3928">
        <w:rPr>
          <w:lang w:val="fr-FR"/>
        </w:rPr>
        <w:t xml:space="preserve"> a poursuivi ses délibérations par l</w:t>
      </w:r>
      <w:r w:rsidR="00B41B1E">
        <w:rPr>
          <w:lang w:val="fr-FR"/>
        </w:rPr>
        <w:t>’</w:t>
      </w:r>
      <w:r w:rsidRPr="007A3928">
        <w:rPr>
          <w:lang w:val="fr-FR"/>
        </w:rPr>
        <w:t>intermédiaire de son forum en ligne Wiki</w:t>
      </w:r>
      <w:r w:rsidRPr="007A3928">
        <w:rPr>
          <w:rStyle w:val="CommentReference"/>
          <w:lang w:val="fr-FR"/>
        </w:rPr>
        <w:t xml:space="preserve"> </w:t>
      </w:r>
      <w:r w:rsidRPr="007A3928">
        <w:rPr>
          <w:rStyle w:val="ONUMEChar"/>
          <w:lang w:val="fr-FR"/>
        </w:rPr>
        <w:t>et au cours de deux</w:t>
      </w:r>
      <w:r w:rsidR="000D35B7">
        <w:rPr>
          <w:rStyle w:val="ONUMEChar"/>
          <w:lang w:val="fr-FR"/>
        </w:rPr>
        <w:t> </w:t>
      </w:r>
      <w:r w:rsidRPr="007A3928">
        <w:rPr>
          <w:rStyle w:val="ONUMEChar"/>
          <w:lang w:val="fr-FR"/>
        </w:rPr>
        <w:t>réunions qui se sont tenues à Genève</w:t>
      </w:r>
      <w:r w:rsidR="009A28CA">
        <w:rPr>
          <w:rStyle w:val="ONUMEChar"/>
          <w:lang w:val="fr-FR"/>
        </w:rPr>
        <w:t xml:space="preserve"> (</w:t>
      </w:r>
      <w:r w:rsidRPr="007A3928">
        <w:rPr>
          <w:rStyle w:val="ONUMEChar"/>
          <w:lang w:val="fr-FR"/>
        </w:rPr>
        <w:t>Suisse</w:t>
      </w:r>
      <w:r w:rsidR="009A28CA">
        <w:rPr>
          <w:rStyle w:val="ONUMEChar"/>
          <w:lang w:val="fr-FR"/>
        </w:rPr>
        <w:t>)</w:t>
      </w:r>
      <w:r w:rsidRPr="007A3928">
        <w:rPr>
          <w:rStyle w:val="ONUMEChar"/>
          <w:lang w:val="fr-FR"/>
        </w:rPr>
        <w:t xml:space="preserve"> et Alexandria</w:t>
      </w:r>
      <w:r w:rsidR="009A28CA">
        <w:rPr>
          <w:rStyle w:val="ONUMEChar"/>
          <w:lang w:val="fr-FR"/>
        </w:rPr>
        <w:t xml:space="preserve"> (</w:t>
      </w:r>
      <w:r w:rsidRPr="007A3928">
        <w:rPr>
          <w:rStyle w:val="ONUMEChar"/>
          <w:lang w:val="fr-FR"/>
        </w:rPr>
        <w:t>États</w:t>
      </w:r>
      <w:r w:rsidR="009A28CA">
        <w:rPr>
          <w:rStyle w:val="ONUMEChar"/>
          <w:lang w:val="fr-FR"/>
        </w:rPr>
        <w:noBreakHyphen/>
      </w:r>
      <w:r w:rsidRPr="007A3928">
        <w:rPr>
          <w:rStyle w:val="ONUMEChar"/>
          <w:lang w:val="fr-FR"/>
        </w:rPr>
        <w:t>Unis d</w:t>
      </w:r>
      <w:r w:rsidR="00B41B1E">
        <w:rPr>
          <w:rStyle w:val="ONUMEChar"/>
          <w:lang w:val="fr-FR"/>
        </w:rPr>
        <w:t>’</w:t>
      </w:r>
      <w:r w:rsidRPr="007A3928">
        <w:rPr>
          <w:rStyle w:val="ONUMEChar"/>
          <w:lang w:val="fr-FR"/>
        </w:rPr>
        <w:t>Amérique</w:t>
      </w:r>
      <w:r w:rsidR="009A28CA">
        <w:rPr>
          <w:rStyle w:val="ONUMEChar"/>
          <w:lang w:val="fr-FR"/>
        </w:rPr>
        <w:t>),</w:t>
      </w:r>
      <w:r w:rsidRPr="007A3928">
        <w:rPr>
          <w:rStyle w:val="ONUMEChar"/>
          <w:lang w:val="fr-FR"/>
        </w:rPr>
        <w:t xml:space="preserve"> aux fins de réalisation de la tâche n° 41 : “</w:t>
      </w:r>
      <w:r w:rsidRPr="007A3928">
        <w:rPr>
          <w:rFonts w:eastAsia="Batang"/>
          <w:lang w:val="fr-FR" w:eastAsia="ko-KR"/>
        </w:rPr>
        <w:t>élaborer une proposition concernant les annexes V et VI de la norme </w:t>
      </w:r>
      <w:r w:rsidRPr="007A3928">
        <w:rPr>
          <w:lang w:val="fr-FR"/>
        </w:rPr>
        <w:t>ST.96 aux fins de son adoption par</w:t>
      </w:r>
      <w:r w:rsidR="00B41B1E" w:rsidRPr="007A3928">
        <w:rPr>
          <w:lang w:val="fr-FR"/>
        </w:rPr>
        <w:t xml:space="preserve"> le</w:t>
      </w:r>
      <w:r w:rsidR="00B41B1E">
        <w:rPr>
          <w:lang w:val="fr-FR"/>
        </w:rPr>
        <w:t> </w:t>
      </w:r>
      <w:r w:rsidR="00B41B1E" w:rsidRPr="007A3928">
        <w:rPr>
          <w:lang w:val="fr-FR"/>
        </w:rPr>
        <w:t>CWS</w:t>
      </w:r>
      <w:r w:rsidRPr="007A3928">
        <w:rPr>
          <w:lang w:val="fr-FR"/>
        </w:rPr>
        <w:t xml:space="preserve"> et de procéder </w:t>
      </w:r>
      <w:r w:rsidRPr="007A3928">
        <w:rPr>
          <w:noProof/>
          <w:lang w:val="fr-FR"/>
        </w:rPr>
        <w:t>aux révisions et mises à jour nécessaires de la norme ST.96</w:t>
      </w:r>
      <w:r w:rsidRPr="007A3928">
        <w:rPr>
          <w:rStyle w:val="ONUMEChar"/>
          <w:lang w:val="fr-FR"/>
        </w:rPr>
        <w:t>”.</w:t>
      </w:r>
    </w:p>
    <w:p w:rsidR="00FA552F" w:rsidRPr="00B50F16" w:rsidRDefault="00B50F16" w:rsidP="00B50F16">
      <w:pPr>
        <w:pStyle w:val="Heading2"/>
      </w:pPr>
      <w:r w:rsidRPr="00B50F16">
        <w:lastRenderedPageBreak/>
        <w:t>ÉTABLISSEMENT DES ANNEXES V ET VI</w:t>
      </w:r>
    </w:p>
    <w:p w:rsidR="00FA552F" w:rsidRPr="007A3928" w:rsidRDefault="00FA552F" w:rsidP="009A28CA">
      <w:pPr>
        <w:pStyle w:val="ONUMFS"/>
        <w:rPr>
          <w:rStyle w:val="ONUMEChar"/>
          <w:lang w:val="fr-FR"/>
        </w:rPr>
      </w:pPr>
      <w:r w:rsidRPr="007A3928">
        <w:rPr>
          <w:rStyle w:val="ONUMEChar"/>
          <w:lang w:val="fr-FR"/>
        </w:rPr>
        <w:t xml:space="preserve">Suite à la mise à jour du </w:t>
      </w:r>
      <w:r w:rsidRPr="007A3928">
        <w:rPr>
          <w:szCs w:val="22"/>
          <w:lang w:val="fr-FR"/>
        </w:rPr>
        <w:t>schéma XML de la norme ST.96, l</w:t>
      </w:r>
      <w:r w:rsidR="00B41B1E">
        <w:rPr>
          <w:szCs w:val="22"/>
          <w:lang w:val="fr-FR"/>
        </w:rPr>
        <w:t>’</w:t>
      </w:r>
      <w:r w:rsidRPr="007A3928">
        <w:rPr>
          <w:szCs w:val="22"/>
          <w:lang w:val="fr-FR"/>
        </w:rPr>
        <w:t>équipe d</w:t>
      </w:r>
      <w:r w:rsidR="00B41B1E">
        <w:rPr>
          <w:szCs w:val="22"/>
          <w:lang w:val="fr-FR"/>
        </w:rPr>
        <w:t>’</w:t>
      </w:r>
      <w:r w:rsidRPr="007A3928">
        <w:rPr>
          <w:szCs w:val="22"/>
          <w:lang w:val="fr-FR"/>
        </w:rPr>
        <w:t>experts chargée de la norme</w:t>
      </w:r>
      <w:r w:rsidRPr="007A3928">
        <w:rPr>
          <w:rStyle w:val="ONUMEChar"/>
          <w:lang w:val="fr-FR"/>
        </w:rPr>
        <w:t xml:space="preserve"> XML4IP est convenue de réviser les projets des annexes V et VI directement liés au </w:t>
      </w:r>
      <w:r w:rsidRPr="007A3928">
        <w:rPr>
          <w:szCs w:val="22"/>
          <w:lang w:val="fr-FR"/>
        </w:rPr>
        <w:t>schéma XML.  À cet égard,</w:t>
      </w:r>
      <w:r w:rsidRPr="007A3928">
        <w:rPr>
          <w:rStyle w:val="ONUMEChar"/>
          <w:lang w:val="fr-FR"/>
        </w:rPr>
        <w:t xml:space="preserve"> l</w:t>
      </w:r>
      <w:r w:rsidR="00B41B1E">
        <w:rPr>
          <w:rStyle w:val="ONUMEChar"/>
          <w:lang w:val="fr-FR"/>
        </w:rPr>
        <w:t>’</w:t>
      </w:r>
      <w:r w:rsidRPr="007A3928">
        <w:rPr>
          <w:rStyle w:val="ONUMEChar"/>
          <w:lang w:val="fr-FR"/>
        </w:rPr>
        <w:t>équipe d</w:t>
      </w:r>
      <w:r w:rsidR="00B41B1E">
        <w:rPr>
          <w:rStyle w:val="ONUMEChar"/>
          <w:lang w:val="fr-FR"/>
        </w:rPr>
        <w:t>’</w:t>
      </w:r>
      <w:r w:rsidRPr="007A3928">
        <w:rPr>
          <w:rStyle w:val="ONUMEChar"/>
          <w:lang w:val="fr-FR"/>
        </w:rPr>
        <w:t>experts a révisé plusieurs fois ces deux</w:t>
      </w:r>
      <w:r w:rsidR="000D35B7">
        <w:rPr>
          <w:rStyle w:val="ONUMEChar"/>
          <w:lang w:val="fr-FR"/>
        </w:rPr>
        <w:t> </w:t>
      </w:r>
      <w:r w:rsidRPr="007A3928">
        <w:rPr>
          <w:rStyle w:val="ONUMEChar"/>
          <w:lang w:val="fr-FR"/>
        </w:rPr>
        <w:t>annexes, et alors que le présent document est en cours de rédaction, elle travaille sur la onzième version de l</w:t>
      </w:r>
      <w:r w:rsidR="00B41B1E">
        <w:rPr>
          <w:rStyle w:val="ONUMEChar"/>
          <w:lang w:val="fr-FR"/>
        </w:rPr>
        <w:t>’</w:t>
      </w:r>
      <w:r w:rsidRPr="007A3928">
        <w:rPr>
          <w:rStyle w:val="ONUMEChar"/>
          <w:lang w:val="fr-FR"/>
        </w:rPr>
        <w:t>annexe V et la huitième de l</w:t>
      </w:r>
      <w:r w:rsidR="00B41B1E">
        <w:rPr>
          <w:rStyle w:val="ONUMEChar"/>
          <w:lang w:val="fr-FR"/>
        </w:rPr>
        <w:t>’</w:t>
      </w:r>
      <w:r w:rsidRPr="007A3928">
        <w:rPr>
          <w:rStyle w:val="ONUMEChar"/>
          <w:lang w:val="fr-FR"/>
        </w:rPr>
        <w:t xml:space="preserve">annexe VI, basées sur le projet de révision du </w:t>
      </w:r>
      <w:r w:rsidRPr="007A3928">
        <w:rPr>
          <w:lang w:val="fr-FR"/>
        </w:rPr>
        <w:t>schéma XML, version 1.0, projet 6</w:t>
      </w:r>
      <w:r w:rsidRPr="007A3928">
        <w:rPr>
          <w:rStyle w:val="ONUMEChar"/>
          <w:lang w:val="fr-FR"/>
        </w:rPr>
        <w:t>.</w:t>
      </w:r>
    </w:p>
    <w:p w:rsidR="00FA552F" w:rsidRPr="004864D4" w:rsidRDefault="00FA552F" w:rsidP="009A28CA">
      <w:pPr>
        <w:pStyle w:val="ONUMFS"/>
        <w:rPr>
          <w:rStyle w:val="ONUMEChar"/>
          <w:lang w:val="fr-FR"/>
        </w:rPr>
      </w:pPr>
      <w:r w:rsidRPr="007A3928">
        <w:rPr>
          <w:rStyle w:val="ONUMEChar"/>
          <w:lang w:val="fr-FR"/>
        </w:rPr>
        <w:t>Il serait judicieux d</w:t>
      </w:r>
      <w:r w:rsidR="00B41B1E">
        <w:rPr>
          <w:rStyle w:val="ONUMEChar"/>
          <w:lang w:val="fr-FR"/>
        </w:rPr>
        <w:t>’</w:t>
      </w:r>
      <w:r w:rsidRPr="007A3928">
        <w:rPr>
          <w:rStyle w:val="ONUMEChar"/>
          <w:lang w:val="fr-FR"/>
        </w:rPr>
        <w:t>élaborer les projets définitifs des deux</w:t>
      </w:r>
      <w:r w:rsidR="000D35B7">
        <w:rPr>
          <w:rStyle w:val="ONUMEChar"/>
          <w:lang w:val="fr-FR"/>
        </w:rPr>
        <w:t> </w:t>
      </w:r>
      <w:r w:rsidRPr="007A3928">
        <w:rPr>
          <w:rStyle w:val="ONUMEChar"/>
          <w:lang w:val="fr-FR"/>
        </w:rPr>
        <w:t xml:space="preserve">annexes sur la base de la version 2.0 du </w:t>
      </w:r>
      <w:r w:rsidRPr="007A3928">
        <w:rPr>
          <w:szCs w:val="22"/>
          <w:lang w:val="fr-FR"/>
        </w:rPr>
        <w:t>schéma XML dans la mesure où l</w:t>
      </w:r>
      <w:r w:rsidR="00B41B1E">
        <w:rPr>
          <w:szCs w:val="22"/>
          <w:lang w:val="fr-FR"/>
        </w:rPr>
        <w:t>’</w:t>
      </w:r>
      <w:r w:rsidRPr="007A3928">
        <w:rPr>
          <w:szCs w:val="22"/>
          <w:lang w:val="fr-FR"/>
        </w:rPr>
        <w:t>équipe d</w:t>
      </w:r>
      <w:r w:rsidR="00B41B1E">
        <w:rPr>
          <w:szCs w:val="22"/>
          <w:lang w:val="fr-FR"/>
        </w:rPr>
        <w:t>’</w:t>
      </w:r>
      <w:r w:rsidRPr="007A3928">
        <w:rPr>
          <w:szCs w:val="22"/>
          <w:lang w:val="fr-FR"/>
        </w:rPr>
        <w:t>experts est convenue que la prochaine version</w:t>
      </w:r>
      <w:r>
        <w:rPr>
          <w:szCs w:val="22"/>
          <w:lang w:val="fr-FR"/>
        </w:rPr>
        <w:t xml:space="preserve"> officielle du schéma XML</w:t>
      </w:r>
      <w:r w:rsidRPr="00717C1F">
        <w:rPr>
          <w:rStyle w:val="ONUMEChar"/>
          <w:lang w:val="fr-FR"/>
        </w:rPr>
        <w:t xml:space="preserve"> </w:t>
      </w:r>
      <w:r>
        <w:rPr>
          <w:rStyle w:val="ONUMEChar"/>
          <w:lang w:val="fr-FR"/>
        </w:rPr>
        <w:t xml:space="preserve">serait intitulée </w:t>
      </w:r>
      <w:r w:rsidRPr="00717C1F">
        <w:rPr>
          <w:rStyle w:val="ONUMEChar"/>
          <w:lang w:val="fr-FR"/>
        </w:rPr>
        <w:t xml:space="preserve">version 2.0 </w:t>
      </w:r>
      <w:r>
        <w:rPr>
          <w:rStyle w:val="ONUMEChar"/>
          <w:lang w:val="fr-FR"/>
        </w:rPr>
        <w:t xml:space="preserve">en raison des modifications majeures apportées au </w:t>
      </w:r>
      <w:r>
        <w:rPr>
          <w:szCs w:val="22"/>
          <w:lang w:val="fr-FR"/>
        </w:rPr>
        <w:t xml:space="preserve">schéma XML. </w:t>
      </w:r>
      <w:r w:rsidRPr="009A28CA">
        <w:rPr>
          <w:lang w:val="fr-FR"/>
        </w:rPr>
        <w:t xml:space="preserve"> </w:t>
      </w:r>
      <w:r w:rsidRPr="007B2696">
        <w:rPr>
          <w:rStyle w:val="ONUMEChar"/>
          <w:lang w:val="fr-FR"/>
        </w:rPr>
        <w:t xml:space="preserve">Il convient de noter que la sortie de la version 2.0 </w:t>
      </w:r>
      <w:r>
        <w:rPr>
          <w:rStyle w:val="ONUMEChar"/>
          <w:lang w:val="fr-FR"/>
        </w:rPr>
        <w:t>dépendra des contributions des membres de l</w:t>
      </w:r>
      <w:r w:rsidR="00B41B1E">
        <w:rPr>
          <w:rStyle w:val="ONUMEChar"/>
          <w:lang w:val="fr-FR"/>
        </w:rPr>
        <w:t>’</w:t>
      </w:r>
      <w:r>
        <w:rPr>
          <w:rStyle w:val="ONUMEChar"/>
          <w:lang w:val="fr-FR"/>
        </w:rPr>
        <w:t>équipe d</w:t>
      </w:r>
      <w:r w:rsidR="00B41B1E">
        <w:rPr>
          <w:rStyle w:val="ONUMEChar"/>
          <w:lang w:val="fr-FR"/>
        </w:rPr>
        <w:t>’</w:t>
      </w:r>
      <w:r>
        <w:rPr>
          <w:rStyle w:val="ONUMEChar"/>
          <w:lang w:val="fr-FR"/>
        </w:rPr>
        <w:t xml:space="preserve">experts.  </w:t>
      </w:r>
      <w:r w:rsidRPr="007B2696">
        <w:rPr>
          <w:rStyle w:val="ONUMEChar"/>
          <w:lang w:val="fr-FR"/>
        </w:rPr>
        <w:t xml:space="preserve">En outre, </w:t>
      </w:r>
      <w:r>
        <w:rPr>
          <w:szCs w:val="22"/>
          <w:lang w:val="fr-FR"/>
        </w:rPr>
        <w:t>l</w:t>
      </w:r>
      <w:r w:rsidR="00B41B1E">
        <w:rPr>
          <w:szCs w:val="22"/>
          <w:lang w:val="fr-FR"/>
        </w:rPr>
        <w:t>’</w:t>
      </w:r>
      <w:r>
        <w:rPr>
          <w:szCs w:val="22"/>
          <w:lang w:val="fr-FR"/>
        </w:rPr>
        <w:t>établissement d</w:t>
      </w:r>
      <w:r w:rsidR="00B41B1E">
        <w:rPr>
          <w:szCs w:val="22"/>
          <w:lang w:val="fr-FR"/>
        </w:rPr>
        <w:t>’</w:t>
      </w:r>
      <w:r>
        <w:rPr>
          <w:szCs w:val="22"/>
          <w:lang w:val="fr-FR"/>
        </w:rPr>
        <w:t>une version définitive desdites deux</w:t>
      </w:r>
      <w:r w:rsidR="000D35B7">
        <w:rPr>
          <w:szCs w:val="22"/>
          <w:lang w:val="fr-FR"/>
        </w:rPr>
        <w:t> </w:t>
      </w:r>
      <w:r>
        <w:rPr>
          <w:szCs w:val="22"/>
          <w:lang w:val="fr-FR"/>
        </w:rPr>
        <w:t>a</w:t>
      </w:r>
      <w:r>
        <w:rPr>
          <w:lang w:val="fr-FR"/>
        </w:rPr>
        <w:t>nnexes dépendra en grande part des ressources disponibles dans les offices des membres de l</w:t>
      </w:r>
      <w:r w:rsidR="00B41B1E">
        <w:rPr>
          <w:lang w:val="fr-FR"/>
        </w:rPr>
        <w:t>’</w:t>
      </w:r>
      <w:r>
        <w:rPr>
          <w:lang w:val="fr-FR"/>
        </w:rPr>
        <w:t>équipe d</w:t>
      </w:r>
      <w:r w:rsidR="00B41B1E">
        <w:rPr>
          <w:lang w:val="fr-FR"/>
        </w:rPr>
        <w:t>’</w:t>
      </w:r>
      <w:r>
        <w:rPr>
          <w:lang w:val="fr-FR"/>
        </w:rPr>
        <w:t>experts et au Bureau international</w:t>
      </w:r>
      <w:r>
        <w:rPr>
          <w:rStyle w:val="CommentReference"/>
          <w:lang w:val="fr-FR"/>
        </w:rPr>
        <w:t xml:space="preserve">, </w:t>
      </w:r>
      <w:r>
        <w:rPr>
          <w:rStyle w:val="ONUMEChar"/>
          <w:lang w:val="fr-FR"/>
        </w:rPr>
        <w:t>ainsi</w:t>
      </w:r>
      <w:r w:rsidRPr="007B2696">
        <w:rPr>
          <w:rStyle w:val="ONUMEChar"/>
          <w:lang w:val="fr-FR"/>
        </w:rPr>
        <w:t xml:space="preserve"> </w:t>
      </w:r>
      <w:r>
        <w:rPr>
          <w:rStyle w:val="ONUMEChar"/>
          <w:lang w:val="fr-FR"/>
        </w:rPr>
        <w:t>que de l</w:t>
      </w:r>
      <w:r w:rsidR="00B41B1E">
        <w:rPr>
          <w:rStyle w:val="ONUMEChar"/>
          <w:lang w:val="fr-FR"/>
        </w:rPr>
        <w:t>’</w:t>
      </w:r>
      <w:r>
        <w:rPr>
          <w:rStyle w:val="ONUMEChar"/>
          <w:lang w:val="fr-FR"/>
        </w:rPr>
        <w:t>état d</w:t>
      </w:r>
      <w:r w:rsidR="00B41B1E">
        <w:rPr>
          <w:rStyle w:val="ONUMEChar"/>
          <w:lang w:val="fr-FR"/>
        </w:rPr>
        <w:t>’</w:t>
      </w:r>
      <w:r>
        <w:rPr>
          <w:rStyle w:val="ONUMEChar"/>
          <w:lang w:val="fr-FR"/>
        </w:rPr>
        <w:t>avancement des travaux dans la mise au point de la version </w:t>
      </w:r>
      <w:r w:rsidRPr="004864D4">
        <w:rPr>
          <w:rStyle w:val="ONUMEChar"/>
          <w:lang w:val="fr-FR"/>
        </w:rPr>
        <w:t xml:space="preserve">2.0 du </w:t>
      </w:r>
      <w:r w:rsidRPr="004864D4">
        <w:rPr>
          <w:szCs w:val="22"/>
          <w:lang w:val="fr-FR"/>
        </w:rPr>
        <w:t>schéma XML.</w:t>
      </w:r>
    </w:p>
    <w:p w:rsidR="00FA552F" w:rsidRPr="00B10387" w:rsidRDefault="00FA552F" w:rsidP="009A28CA">
      <w:pPr>
        <w:pStyle w:val="ONUMFS"/>
        <w:rPr>
          <w:szCs w:val="22"/>
          <w:lang w:val="fr-FR"/>
        </w:rPr>
      </w:pPr>
      <w:r w:rsidRPr="004864D4">
        <w:rPr>
          <w:szCs w:val="22"/>
          <w:lang w:val="fr-FR"/>
        </w:rPr>
        <w:t>En ce qui concerne l</w:t>
      </w:r>
      <w:r w:rsidR="00B41B1E">
        <w:rPr>
          <w:szCs w:val="22"/>
          <w:lang w:val="fr-FR"/>
        </w:rPr>
        <w:t>’</w:t>
      </w:r>
      <w:r w:rsidRPr="004864D4">
        <w:rPr>
          <w:szCs w:val="22"/>
          <w:lang w:val="fr-FR"/>
        </w:rPr>
        <w:t>élaboration de l</w:t>
      </w:r>
      <w:r w:rsidR="00B41B1E">
        <w:rPr>
          <w:szCs w:val="22"/>
          <w:lang w:val="fr-FR"/>
        </w:rPr>
        <w:t>’</w:t>
      </w:r>
      <w:r w:rsidRPr="004864D4">
        <w:rPr>
          <w:szCs w:val="22"/>
          <w:lang w:val="fr-FR"/>
        </w:rPr>
        <w:t>annexe VI, le Bureau international se félicite de l</w:t>
      </w:r>
      <w:r w:rsidR="00B41B1E">
        <w:rPr>
          <w:szCs w:val="22"/>
          <w:lang w:val="fr-FR"/>
        </w:rPr>
        <w:t>’</w:t>
      </w:r>
      <w:r w:rsidRPr="004864D4">
        <w:rPr>
          <w:szCs w:val="22"/>
          <w:lang w:val="fr-FR"/>
        </w:rPr>
        <w:t>aimable collaboration des États</w:t>
      </w:r>
      <w:r w:rsidR="009A28CA">
        <w:rPr>
          <w:szCs w:val="22"/>
          <w:lang w:val="fr-FR"/>
        </w:rPr>
        <w:noBreakHyphen/>
      </w:r>
      <w:r w:rsidRPr="004864D4">
        <w:rPr>
          <w:szCs w:val="22"/>
          <w:lang w:val="fr-FR"/>
        </w:rPr>
        <w:t>Unis d</w:t>
      </w:r>
      <w:r w:rsidR="00B41B1E">
        <w:rPr>
          <w:szCs w:val="22"/>
          <w:lang w:val="fr-FR"/>
        </w:rPr>
        <w:t>’</w:t>
      </w:r>
      <w:r w:rsidRPr="004864D4">
        <w:rPr>
          <w:szCs w:val="22"/>
          <w:lang w:val="fr-FR"/>
        </w:rPr>
        <w:t>Amérique et de l</w:t>
      </w:r>
      <w:r w:rsidR="00B41B1E">
        <w:rPr>
          <w:szCs w:val="22"/>
          <w:lang w:val="fr-FR"/>
        </w:rPr>
        <w:t>’</w:t>
      </w:r>
      <w:r w:rsidRPr="004864D4">
        <w:rPr>
          <w:szCs w:val="22"/>
          <w:lang w:val="fr-FR"/>
        </w:rPr>
        <w:t>aide qu</w:t>
      </w:r>
      <w:r w:rsidR="00B41B1E">
        <w:rPr>
          <w:szCs w:val="22"/>
          <w:lang w:val="fr-FR"/>
        </w:rPr>
        <w:t>’</w:t>
      </w:r>
      <w:r w:rsidRPr="004864D4">
        <w:rPr>
          <w:szCs w:val="22"/>
          <w:lang w:val="fr-FR"/>
        </w:rPr>
        <w:t>ils apportent dans le développement d</w:t>
      </w:r>
      <w:r w:rsidR="00B41B1E">
        <w:rPr>
          <w:szCs w:val="22"/>
          <w:lang w:val="fr-FR"/>
        </w:rPr>
        <w:t>’</w:t>
      </w:r>
      <w:r w:rsidRPr="004864D4">
        <w:rPr>
          <w:szCs w:val="22"/>
          <w:lang w:val="fr-FR"/>
        </w:rPr>
        <w:t xml:space="preserve">outils </w:t>
      </w:r>
      <w:r w:rsidRPr="004864D4">
        <w:rPr>
          <w:lang w:val="fr-FR"/>
        </w:rPr>
        <w:t>de conversion bidirectionnelle entre les normes </w:t>
      </w:r>
      <w:r w:rsidRPr="004864D4">
        <w:rPr>
          <w:szCs w:val="22"/>
          <w:lang w:val="fr-FR"/>
        </w:rPr>
        <w:t>ST.96 et ST.36, ST.66 ou ST.86.  Comme convenu à la troisième</w:t>
      </w:r>
      <w:r w:rsidR="000D35B7">
        <w:rPr>
          <w:szCs w:val="22"/>
          <w:lang w:val="fr-FR"/>
        </w:rPr>
        <w:t> </w:t>
      </w:r>
      <w:r w:rsidRPr="004864D4">
        <w:rPr>
          <w:szCs w:val="22"/>
          <w:lang w:val="fr-FR"/>
        </w:rPr>
        <w:t>session</w:t>
      </w:r>
      <w:r w:rsidR="00B41B1E" w:rsidRPr="004864D4">
        <w:rPr>
          <w:szCs w:val="22"/>
          <w:lang w:val="fr-FR"/>
        </w:rPr>
        <w:t xml:space="preserve"> du</w:t>
      </w:r>
      <w:r w:rsidR="00B41B1E">
        <w:rPr>
          <w:szCs w:val="22"/>
          <w:lang w:val="fr-FR"/>
        </w:rPr>
        <w:t> </w:t>
      </w:r>
      <w:r w:rsidR="00B41B1E" w:rsidRPr="004864D4">
        <w:rPr>
          <w:szCs w:val="22"/>
          <w:lang w:val="fr-FR"/>
        </w:rPr>
        <w:t>CWS</w:t>
      </w:r>
      <w:r w:rsidRPr="004864D4">
        <w:rPr>
          <w:szCs w:val="22"/>
          <w:lang w:val="fr-FR"/>
        </w:rPr>
        <w:t>, le Bureau international souhaiterait demander</w:t>
      </w:r>
      <w:r w:rsidR="00B41B1E" w:rsidRPr="004864D4">
        <w:rPr>
          <w:szCs w:val="22"/>
          <w:lang w:val="fr-FR"/>
        </w:rPr>
        <w:t xml:space="preserve"> au</w:t>
      </w:r>
      <w:r w:rsidR="00B41B1E">
        <w:rPr>
          <w:szCs w:val="22"/>
          <w:lang w:val="fr-FR"/>
        </w:rPr>
        <w:t> </w:t>
      </w:r>
      <w:r w:rsidR="00B41B1E" w:rsidRPr="004864D4">
        <w:rPr>
          <w:szCs w:val="22"/>
          <w:lang w:val="fr-FR"/>
        </w:rPr>
        <w:t>CWS</w:t>
      </w:r>
      <w:r w:rsidRPr="004864D4">
        <w:rPr>
          <w:szCs w:val="22"/>
          <w:lang w:val="fr-FR"/>
        </w:rPr>
        <w:t xml:space="preserve"> de réexaminer</w:t>
      </w:r>
      <w:r>
        <w:rPr>
          <w:szCs w:val="22"/>
          <w:lang w:val="fr-FR"/>
        </w:rPr>
        <w:t xml:space="preserve"> l</w:t>
      </w:r>
      <w:r w:rsidR="00B41B1E">
        <w:rPr>
          <w:szCs w:val="22"/>
          <w:lang w:val="fr-FR"/>
        </w:rPr>
        <w:t>’</w:t>
      </w:r>
      <w:r w:rsidRPr="00B10387">
        <w:rPr>
          <w:szCs w:val="22"/>
          <w:lang w:val="fr-FR"/>
        </w:rPr>
        <w:t>accord d</w:t>
      </w:r>
      <w:r w:rsidR="00B41B1E">
        <w:rPr>
          <w:szCs w:val="22"/>
          <w:lang w:val="fr-FR"/>
        </w:rPr>
        <w:t>’</w:t>
      </w:r>
      <w:r w:rsidRPr="00B10387">
        <w:rPr>
          <w:szCs w:val="22"/>
          <w:lang w:val="fr-FR"/>
        </w:rPr>
        <w:t>assistance</w:t>
      </w:r>
      <w:r>
        <w:rPr>
          <w:szCs w:val="22"/>
          <w:lang w:val="fr-FR"/>
        </w:rPr>
        <w:t xml:space="preserve"> pour l</w:t>
      </w:r>
      <w:r w:rsidR="00B41B1E">
        <w:rPr>
          <w:szCs w:val="22"/>
          <w:lang w:val="fr-FR"/>
        </w:rPr>
        <w:t>’</w:t>
      </w:r>
      <w:r>
        <w:rPr>
          <w:szCs w:val="22"/>
          <w:lang w:val="fr-FR"/>
        </w:rPr>
        <w:t>élaboration des outils (voir le paragraphe </w:t>
      </w:r>
      <w:r w:rsidRPr="009B1159">
        <w:rPr>
          <w:szCs w:val="22"/>
          <w:lang w:val="fr-FR"/>
        </w:rPr>
        <w:t xml:space="preserve">43 </w:t>
      </w:r>
      <w:r>
        <w:rPr>
          <w:szCs w:val="22"/>
          <w:lang w:val="fr-FR"/>
        </w:rPr>
        <w:t>du</w:t>
      </w:r>
      <w:r w:rsidRPr="009B1159">
        <w:rPr>
          <w:szCs w:val="22"/>
          <w:lang w:val="fr-FR"/>
        </w:rPr>
        <w:t xml:space="preserve"> </w:t>
      </w:r>
      <w:r w:rsidR="00B41B1E" w:rsidRPr="009B1159">
        <w:rPr>
          <w:szCs w:val="22"/>
          <w:lang w:val="fr-FR"/>
        </w:rPr>
        <w:t>document</w:t>
      </w:r>
      <w:r w:rsidR="00B41B1E">
        <w:rPr>
          <w:szCs w:val="22"/>
          <w:lang w:val="fr-FR"/>
        </w:rPr>
        <w:t xml:space="preserve"> </w:t>
      </w:r>
      <w:r w:rsidR="00B41B1E" w:rsidRPr="009B1159">
        <w:rPr>
          <w:szCs w:val="22"/>
          <w:lang w:val="fr-FR"/>
        </w:rPr>
        <w:t>CW</w:t>
      </w:r>
      <w:r w:rsidRPr="009B1159">
        <w:rPr>
          <w:szCs w:val="22"/>
          <w:lang w:val="fr-FR"/>
        </w:rPr>
        <w:t xml:space="preserve">S/3/14).  </w:t>
      </w:r>
      <w:r w:rsidRPr="00B10387">
        <w:rPr>
          <w:szCs w:val="22"/>
          <w:lang w:val="fr-FR"/>
        </w:rPr>
        <w:t>Le Bureau international souhaiterait également inviter d</w:t>
      </w:r>
      <w:r w:rsidR="00B41B1E">
        <w:rPr>
          <w:szCs w:val="22"/>
          <w:lang w:val="fr-FR"/>
        </w:rPr>
        <w:t>’</w:t>
      </w:r>
      <w:r w:rsidRPr="00B10387">
        <w:rPr>
          <w:szCs w:val="22"/>
          <w:lang w:val="fr-FR"/>
        </w:rPr>
        <w:t>autres offices et organi</w:t>
      </w:r>
      <w:r>
        <w:rPr>
          <w:szCs w:val="22"/>
          <w:lang w:val="fr-FR"/>
        </w:rPr>
        <w:t>s</w:t>
      </w:r>
      <w:r w:rsidRPr="00B10387">
        <w:rPr>
          <w:szCs w:val="22"/>
          <w:lang w:val="fr-FR"/>
        </w:rPr>
        <w:t xml:space="preserve">ations à participer à </w:t>
      </w:r>
      <w:r>
        <w:rPr>
          <w:szCs w:val="22"/>
          <w:lang w:val="fr-FR"/>
        </w:rPr>
        <w:t>l</w:t>
      </w:r>
      <w:r w:rsidR="00B41B1E">
        <w:rPr>
          <w:szCs w:val="22"/>
          <w:lang w:val="fr-FR"/>
        </w:rPr>
        <w:t>’</w:t>
      </w:r>
      <w:r>
        <w:rPr>
          <w:szCs w:val="22"/>
          <w:lang w:val="fr-FR"/>
        </w:rPr>
        <w:t>élaboration</w:t>
      </w:r>
      <w:r w:rsidRPr="00B10387">
        <w:rPr>
          <w:szCs w:val="22"/>
          <w:lang w:val="fr-FR"/>
        </w:rPr>
        <w:t xml:space="preserve"> desdits outils.</w:t>
      </w:r>
    </w:p>
    <w:p w:rsidR="00FA552F" w:rsidRPr="00F14EB6" w:rsidRDefault="00B50F16" w:rsidP="00B50F16">
      <w:pPr>
        <w:pStyle w:val="Heading2"/>
        <w:rPr>
          <w:lang w:val="fr-FR"/>
        </w:rPr>
      </w:pPr>
      <w:r>
        <w:rPr>
          <w:lang w:val="fr-FR"/>
        </w:rPr>
        <w:t>REVISION DE LA NORME ST.96</w:t>
      </w:r>
    </w:p>
    <w:p w:rsidR="00FA552F" w:rsidRDefault="00FA552F" w:rsidP="009A28CA">
      <w:pPr>
        <w:pStyle w:val="Heading3"/>
        <w:rPr>
          <w:szCs w:val="22"/>
          <w:lang w:val="fr-FR"/>
        </w:rPr>
      </w:pPr>
      <w:r w:rsidRPr="00EA255B">
        <w:rPr>
          <w:lang w:val="fr-FR"/>
        </w:rPr>
        <w:t xml:space="preserve">Mise à jour du </w:t>
      </w:r>
      <w:r>
        <w:rPr>
          <w:szCs w:val="22"/>
          <w:lang w:val="fr-FR"/>
        </w:rPr>
        <w:t>schéma XML</w:t>
      </w:r>
    </w:p>
    <w:p w:rsidR="00FA552F" w:rsidRPr="003F776E" w:rsidRDefault="00FA552F" w:rsidP="009A28CA">
      <w:pPr>
        <w:pStyle w:val="ONUMFS"/>
        <w:rPr>
          <w:lang w:val="fr-FR"/>
        </w:rPr>
      </w:pPr>
      <w:r w:rsidRPr="00EA255B">
        <w:rPr>
          <w:lang w:val="fr-FR"/>
        </w:rPr>
        <w:t>Depuis le dernier rapport présenté à la troisième</w:t>
      </w:r>
      <w:r w:rsidR="000D35B7">
        <w:rPr>
          <w:lang w:val="fr-FR"/>
        </w:rPr>
        <w:t> </w:t>
      </w:r>
      <w:r w:rsidRPr="00EA255B">
        <w:rPr>
          <w:lang w:val="fr-FR"/>
        </w:rPr>
        <w:t>session</w:t>
      </w:r>
      <w:r w:rsidR="00B41B1E" w:rsidRPr="00EA255B">
        <w:rPr>
          <w:lang w:val="fr-FR"/>
        </w:rPr>
        <w:t xml:space="preserve"> du</w:t>
      </w:r>
      <w:r w:rsidR="00B41B1E">
        <w:rPr>
          <w:lang w:val="fr-FR"/>
        </w:rPr>
        <w:t> </w:t>
      </w:r>
      <w:r w:rsidR="00B41B1E" w:rsidRPr="00EA255B">
        <w:rPr>
          <w:lang w:val="fr-FR"/>
        </w:rPr>
        <w:t>CWS</w:t>
      </w:r>
      <w:r w:rsidRPr="00EA255B">
        <w:rPr>
          <w:lang w:val="fr-FR"/>
        </w:rPr>
        <w:t>, l</w:t>
      </w:r>
      <w:r w:rsidR="00B41B1E">
        <w:rPr>
          <w:lang w:val="fr-FR"/>
        </w:rPr>
        <w:t>’</w:t>
      </w:r>
      <w:r w:rsidRPr="00EA255B">
        <w:rPr>
          <w:lang w:val="fr-FR"/>
        </w:rPr>
        <w:t>équipe d</w:t>
      </w:r>
      <w:r w:rsidR="00B41B1E">
        <w:rPr>
          <w:lang w:val="fr-FR"/>
        </w:rPr>
        <w:t>’</w:t>
      </w:r>
      <w:r w:rsidRPr="00EA255B">
        <w:rPr>
          <w:lang w:val="fr-FR"/>
        </w:rPr>
        <w:t>experts chargée de la norme XML4IP a procédé à deux</w:t>
      </w:r>
      <w:r w:rsidR="000D35B7">
        <w:rPr>
          <w:lang w:val="fr-FR"/>
        </w:rPr>
        <w:t> </w:t>
      </w:r>
      <w:r w:rsidRPr="00EA255B">
        <w:rPr>
          <w:lang w:val="fr-FR"/>
        </w:rPr>
        <w:t>mises à jour</w:t>
      </w:r>
      <w:r>
        <w:rPr>
          <w:lang w:val="fr-FR"/>
        </w:rPr>
        <w:t xml:space="preserve"> du </w:t>
      </w:r>
      <w:r>
        <w:rPr>
          <w:szCs w:val="22"/>
          <w:lang w:val="fr-FR"/>
        </w:rPr>
        <w:t>schéma XML</w:t>
      </w:r>
      <w:r w:rsidRPr="00717C1F">
        <w:rPr>
          <w:rStyle w:val="ONUMEChar"/>
          <w:lang w:val="fr-FR"/>
        </w:rPr>
        <w:t xml:space="preserve"> </w:t>
      </w:r>
      <w:r>
        <w:rPr>
          <w:szCs w:val="22"/>
          <w:lang w:val="fr-FR"/>
        </w:rPr>
        <w:t>de la norme ST.96 afin de satisfaire aux différentes pratiques des offices et tenir compte des contraintes techniques auxquelles sont confrontés ces derniers dans l</w:t>
      </w:r>
      <w:r w:rsidR="00B41B1E">
        <w:rPr>
          <w:szCs w:val="22"/>
          <w:lang w:val="fr-FR"/>
        </w:rPr>
        <w:t>’</w:t>
      </w:r>
      <w:r>
        <w:rPr>
          <w:szCs w:val="22"/>
          <w:lang w:val="fr-FR"/>
        </w:rPr>
        <w:t>application de la norme</w:t>
      </w:r>
      <w:r>
        <w:rPr>
          <w:lang w:val="fr-FR"/>
        </w:rPr>
        <w:t> </w:t>
      </w:r>
      <w:r w:rsidRPr="00EA255B">
        <w:rPr>
          <w:szCs w:val="22"/>
          <w:lang w:val="fr-FR"/>
        </w:rPr>
        <w:t>ST.96</w:t>
      </w:r>
      <w:r w:rsidRPr="00EA255B">
        <w:rPr>
          <w:lang w:val="fr-FR"/>
        </w:rPr>
        <w:t xml:space="preserve">.  </w:t>
      </w:r>
      <w:r w:rsidRPr="00627137">
        <w:rPr>
          <w:lang w:val="fr-FR"/>
        </w:rPr>
        <w:t>Au moment de la rédaction du présent rapport, les</w:t>
      </w:r>
      <w:r>
        <w:rPr>
          <w:lang w:val="fr-FR"/>
        </w:rPr>
        <w:t xml:space="preserve"> membres de l</w:t>
      </w:r>
      <w:r w:rsidR="00B41B1E">
        <w:rPr>
          <w:lang w:val="fr-FR"/>
        </w:rPr>
        <w:t>’</w:t>
      </w:r>
      <w:r>
        <w:rPr>
          <w:lang w:val="fr-FR"/>
        </w:rPr>
        <w:t>équipe d</w:t>
      </w:r>
      <w:r w:rsidR="00B41B1E">
        <w:rPr>
          <w:lang w:val="fr-FR"/>
        </w:rPr>
        <w:t>’</w:t>
      </w:r>
      <w:r>
        <w:rPr>
          <w:lang w:val="fr-FR"/>
        </w:rPr>
        <w:t xml:space="preserve">experts révisent la version 1.0 </w:t>
      </w:r>
      <w:r>
        <w:rPr>
          <w:rStyle w:val="ONUMEChar"/>
          <w:lang w:val="fr-FR"/>
        </w:rPr>
        <w:t xml:space="preserve">du </w:t>
      </w:r>
      <w:r>
        <w:rPr>
          <w:lang w:val="fr-FR"/>
        </w:rPr>
        <w:t xml:space="preserve">schéma XML, projet 6, lequel comporte </w:t>
      </w:r>
      <w:r w:rsidR="000D35B7">
        <w:rPr>
          <w:lang w:val="fr-FR"/>
        </w:rPr>
        <w:t>1</w:t>
      </w:r>
      <w:r w:rsidR="000D35B7" w:rsidRPr="003F776E">
        <w:rPr>
          <w:lang w:val="fr-FR"/>
        </w:rPr>
        <w:t>936</w:t>
      </w:r>
      <w:r w:rsidRPr="003F776E">
        <w:rPr>
          <w:lang w:val="fr-FR"/>
        </w:rPr>
        <w:t> </w:t>
      </w:r>
      <w:r>
        <w:rPr>
          <w:lang w:val="fr-FR"/>
        </w:rPr>
        <w:t>éléments</w:t>
      </w:r>
      <w:r w:rsidRPr="003F776E">
        <w:rPr>
          <w:lang w:val="fr-FR"/>
        </w:rPr>
        <w:t>.</w:t>
      </w:r>
    </w:p>
    <w:p w:rsidR="00B41B1E" w:rsidRDefault="00FA552F" w:rsidP="009A28CA">
      <w:pPr>
        <w:pStyle w:val="ONUMFS"/>
        <w:rPr>
          <w:lang w:val="fr-FR"/>
        </w:rPr>
      </w:pPr>
      <w:r w:rsidRPr="00627137">
        <w:rPr>
          <w:lang w:val="fr-FR"/>
        </w:rPr>
        <w:t>Un certain nombre d</w:t>
      </w:r>
      <w:r w:rsidR="00B41B1E">
        <w:rPr>
          <w:lang w:val="fr-FR"/>
        </w:rPr>
        <w:t>’</w:t>
      </w:r>
      <w:r w:rsidRPr="00627137">
        <w:rPr>
          <w:lang w:val="fr-FR"/>
        </w:rPr>
        <w:t xml:space="preserve">éléments ont été ajoutés </w:t>
      </w:r>
      <w:r>
        <w:rPr>
          <w:lang w:val="fr-FR"/>
        </w:rPr>
        <w:t>et modifiés dans le projet 6 de la</w:t>
      </w:r>
      <w:r w:rsidRPr="003F776E">
        <w:rPr>
          <w:lang w:val="fr-FR"/>
        </w:rPr>
        <w:t xml:space="preserve"> version</w:t>
      </w:r>
      <w:r w:rsidRPr="003F776E">
        <w:rPr>
          <w:szCs w:val="22"/>
          <w:lang w:val="fr-FR"/>
        </w:rPr>
        <w:t> </w:t>
      </w:r>
      <w:r w:rsidRPr="003F776E">
        <w:rPr>
          <w:lang w:val="fr-FR"/>
        </w:rPr>
        <w:t>1.0.</w:t>
      </w:r>
      <w:r>
        <w:rPr>
          <w:lang w:val="fr-FR"/>
        </w:rPr>
        <w:t xml:space="preserve"> </w:t>
      </w:r>
      <w:r w:rsidRPr="003F776E">
        <w:rPr>
          <w:lang w:val="fr-FR"/>
        </w:rPr>
        <w:t xml:space="preserve"> </w:t>
      </w:r>
      <w:r w:rsidRPr="00C249A9">
        <w:rPr>
          <w:lang w:val="fr-FR"/>
        </w:rPr>
        <w:t xml:space="preserve">Les </w:t>
      </w:r>
      <w:r w:rsidRPr="007127CE">
        <w:rPr>
          <w:lang w:val="fr-FR"/>
        </w:rPr>
        <w:t>principa</w:t>
      </w:r>
      <w:r>
        <w:rPr>
          <w:lang w:val="fr-FR"/>
        </w:rPr>
        <w:t>les</w:t>
      </w:r>
      <w:r w:rsidRPr="00C249A9">
        <w:rPr>
          <w:lang w:val="fr-FR"/>
        </w:rPr>
        <w:t xml:space="preserve"> </w:t>
      </w:r>
      <w:r>
        <w:rPr>
          <w:lang w:val="fr-FR"/>
        </w:rPr>
        <w:t>modifications</w:t>
      </w:r>
      <w:r w:rsidRPr="00C249A9">
        <w:rPr>
          <w:lang w:val="fr-FR"/>
        </w:rPr>
        <w:t xml:space="preserve"> portent </w:t>
      </w:r>
      <w:r w:rsidRPr="007127CE">
        <w:rPr>
          <w:lang w:val="fr-FR"/>
        </w:rPr>
        <w:t>sur</w:t>
      </w:r>
      <w:r w:rsidRPr="00C249A9">
        <w:rPr>
          <w:lang w:val="fr-FR"/>
        </w:rPr>
        <w:t xml:space="preserve"> les </w:t>
      </w:r>
      <w:r w:rsidRPr="000C3CCF">
        <w:rPr>
          <w:lang w:val="fr-FR"/>
        </w:rPr>
        <w:t>éléments</w:t>
      </w:r>
      <w:r w:rsidRPr="00C249A9">
        <w:rPr>
          <w:lang w:val="fr-FR"/>
        </w:rPr>
        <w:t xml:space="preserve"> </w:t>
      </w:r>
      <w:r w:rsidRPr="007127CE">
        <w:rPr>
          <w:lang w:val="fr-FR"/>
        </w:rPr>
        <w:t>suivants</w:t>
      </w:r>
      <w:r>
        <w:rPr>
          <w:lang w:val="fr-FR"/>
        </w:rPr>
        <w:t> </w:t>
      </w:r>
      <w:r w:rsidRPr="00C249A9">
        <w:rPr>
          <w:lang w:val="fr-FR"/>
        </w:rPr>
        <w:t>:</w:t>
      </w:r>
    </w:p>
    <w:p w:rsidR="00FA552F" w:rsidRPr="00627137" w:rsidRDefault="00FA552F" w:rsidP="00B50F16">
      <w:pPr>
        <w:pStyle w:val="ONUMFS"/>
        <w:numPr>
          <w:ilvl w:val="0"/>
          <w:numId w:val="8"/>
        </w:numPr>
        <w:ind w:left="851" w:hanging="284"/>
        <w:rPr>
          <w:lang w:val="fr-FR"/>
        </w:rPr>
      </w:pPr>
      <w:r w:rsidRPr="00627137">
        <w:rPr>
          <w:lang w:val="fr-FR"/>
        </w:rPr>
        <w:t>image, paiement,</w:t>
      </w:r>
      <w:r>
        <w:rPr>
          <w:lang w:val="fr-FR"/>
        </w:rPr>
        <w:t xml:space="preserve"> référence</w:t>
      </w:r>
      <w:r w:rsidRPr="00627137">
        <w:rPr>
          <w:lang w:val="fr-FR"/>
        </w:rPr>
        <w:t xml:space="preserve"> paragraphe</w:t>
      </w:r>
      <w:r>
        <w:rPr>
          <w:lang w:val="fr-FR"/>
        </w:rPr>
        <w:t>s</w:t>
      </w:r>
      <w:r w:rsidRPr="00627137">
        <w:rPr>
          <w:lang w:val="fr-FR"/>
        </w:rPr>
        <w:t xml:space="preserve"> et figures dans </w:t>
      </w:r>
      <w:r>
        <w:rPr>
          <w:lang w:val="fr-FR"/>
        </w:rPr>
        <w:t>l</w:t>
      </w:r>
      <w:r w:rsidR="00B41B1E">
        <w:rPr>
          <w:lang w:val="fr-FR"/>
        </w:rPr>
        <w:t>’</w:t>
      </w:r>
      <w:r>
        <w:rPr>
          <w:lang w:val="fr-FR"/>
        </w:rPr>
        <w:t>espace des éléments</w:t>
      </w:r>
      <w:r w:rsidRPr="00627137">
        <w:rPr>
          <w:lang w:val="fr-FR"/>
        </w:rPr>
        <w:t xml:space="preserve"> communs (</w:t>
      </w:r>
      <w:r w:rsidRPr="00627137">
        <w:rPr>
          <w:i/>
          <w:lang w:val="fr-FR"/>
        </w:rPr>
        <w:t>Common Components)</w:t>
      </w:r>
      <w:r w:rsidRPr="00627137">
        <w:rPr>
          <w:lang w:val="fr-FR"/>
        </w:rPr>
        <w:t>;</w:t>
      </w:r>
    </w:p>
    <w:p w:rsidR="00FA552F" w:rsidRPr="00627137" w:rsidRDefault="00FA552F" w:rsidP="00B50F16">
      <w:pPr>
        <w:pStyle w:val="ONUMFS"/>
        <w:numPr>
          <w:ilvl w:val="0"/>
          <w:numId w:val="8"/>
        </w:numPr>
        <w:ind w:left="851" w:hanging="284"/>
        <w:rPr>
          <w:rStyle w:val="BodyTextChar"/>
          <w:lang w:val="fr-FR"/>
        </w:rPr>
      </w:pPr>
      <w:r w:rsidRPr="00627137">
        <w:rPr>
          <w:lang w:val="fr-FR"/>
        </w:rPr>
        <w:t>classification des brevets</w:t>
      </w:r>
      <w:r w:rsidRPr="00627137">
        <w:t>, données bibliographiques, transactions sur les brevets, publication des brevets et nouvelle publication des brevets dans l</w:t>
      </w:r>
      <w:r w:rsidR="00B41B1E">
        <w:t>’</w:t>
      </w:r>
      <w:r w:rsidRPr="00627137">
        <w:t xml:space="preserve">espace </w:t>
      </w:r>
      <w:r>
        <w:t xml:space="preserve">des </w:t>
      </w:r>
      <w:r w:rsidRPr="00627137">
        <w:t>éléments brevets (</w:t>
      </w:r>
      <w:r w:rsidRPr="00627137">
        <w:rPr>
          <w:i/>
        </w:rPr>
        <w:t>Patent Components</w:t>
      </w:r>
      <w:r w:rsidRPr="00627137">
        <w:t>);</w:t>
      </w:r>
    </w:p>
    <w:p w:rsidR="00FA552F" w:rsidRPr="00627137" w:rsidRDefault="00FA552F" w:rsidP="00B50F16">
      <w:pPr>
        <w:pStyle w:val="ONUMFS"/>
        <w:numPr>
          <w:ilvl w:val="0"/>
          <w:numId w:val="8"/>
        </w:numPr>
        <w:ind w:left="851" w:hanging="284"/>
        <w:rPr>
          <w:lang w:val="fr-FR"/>
        </w:rPr>
      </w:pPr>
      <w:r w:rsidRPr="00627137">
        <w:rPr>
          <w:lang w:val="fr-FR"/>
        </w:rPr>
        <w:t>catégorie de marques, marque collective</w:t>
      </w:r>
      <w:r>
        <w:rPr>
          <w:lang w:val="fr-FR"/>
        </w:rPr>
        <w:t xml:space="preserve"> et</w:t>
      </w:r>
      <w:r w:rsidRPr="00627137">
        <w:rPr>
          <w:lang w:val="fr-FR"/>
        </w:rPr>
        <w:t xml:space="preserve"> </w:t>
      </w:r>
      <w:r w:rsidRPr="00627137">
        <w:rPr>
          <w:rFonts w:eastAsia="Times New Roman"/>
          <w:szCs w:val="22"/>
          <w:lang w:val="fr-FR" w:eastAsia="ko-KR"/>
        </w:rPr>
        <w:t>classification des produits et services dans l</w:t>
      </w:r>
      <w:r w:rsidR="00B41B1E">
        <w:rPr>
          <w:rFonts w:eastAsia="Times New Roman"/>
          <w:szCs w:val="22"/>
          <w:lang w:val="fr-FR" w:eastAsia="ko-KR"/>
        </w:rPr>
        <w:t>’</w:t>
      </w:r>
      <w:r w:rsidRPr="00627137">
        <w:rPr>
          <w:rFonts w:eastAsia="Times New Roman"/>
          <w:szCs w:val="22"/>
          <w:lang w:val="fr-FR" w:eastAsia="ko-KR"/>
        </w:rPr>
        <w:t xml:space="preserve">espace </w:t>
      </w:r>
      <w:r>
        <w:rPr>
          <w:rFonts w:eastAsia="Times New Roman"/>
          <w:szCs w:val="22"/>
          <w:lang w:val="fr-FR" w:eastAsia="ko-KR"/>
        </w:rPr>
        <w:t xml:space="preserve">des </w:t>
      </w:r>
      <w:r w:rsidRPr="00627137">
        <w:rPr>
          <w:rFonts w:eastAsia="Times New Roman"/>
          <w:szCs w:val="22"/>
          <w:lang w:val="fr-FR" w:eastAsia="ko-KR"/>
        </w:rPr>
        <w:t>éléments marques</w:t>
      </w:r>
      <w:r w:rsidRPr="00627137">
        <w:rPr>
          <w:lang w:val="fr-FR"/>
        </w:rPr>
        <w:t xml:space="preserve"> (</w:t>
      </w:r>
      <w:proofErr w:type="spellStart"/>
      <w:r w:rsidRPr="00627137">
        <w:rPr>
          <w:i/>
          <w:lang w:val="fr-FR"/>
        </w:rPr>
        <w:t>Trademark</w:t>
      </w:r>
      <w:proofErr w:type="spellEnd"/>
      <w:r w:rsidRPr="00627137">
        <w:rPr>
          <w:i/>
          <w:lang w:val="fr-FR"/>
        </w:rPr>
        <w:t xml:space="preserve"> Components</w:t>
      </w:r>
      <w:r w:rsidRPr="00627137">
        <w:rPr>
          <w:lang w:val="fr-FR"/>
        </w:rPr>
        <w:t>);  et</w:t>
      </w:r>
    </w:p>
    <w:p w:rsidR="00FA552F" w:rsidRPr="00FE3714" w:rsidRDefault="00FA552F" w:rsidP="00B50F16">
      <w:pPr>
        <w:pStyle w:val="ONUMFS"/>
        <w:numPr>
          <w:ilvl w:val="0"/>
          <w:numId w:val="8"/>
        </w:numPr>
        <w:ind w:left="851" w:hanging="284"/>
        <w:rPr>
          <w:lang w:val="fr-FR"/>
        </w:rPr>
      </w:pPr>
      <w:r w:rsidRPr="00FE3714">
        <w:rPr>
          <w:lang w:val="fr-FR"/>
        </w:rPr>
        <w:t>classification de Locarno</w:t>
      </w:r>
      <w:r w:rsidRPr="00627137">
        <w:rPr>
          <w:lang w:val="fr-FR"/>
        </w:rPr>
        <w:t>, catégorie angle</w:t>
      </w:r>
      <w:r>
        <w:rPr>
          <w:lang w:val="fr-FR"/>
        </w:rPr>
        <w:t>s</w:t>
      </w:r>
      <w:r w:rsidRPr="00627137">
        <w:rPr>
          <w:lang w:val="fr-FR"/>
        </w:rPr>
        <w:t xml:space="preserve"> de vue</w:t>
      </w:r>
      <w:r w:rsidRPr="00FE3714">
        <w:rPr>
          <w:lang w:val="fr-FR"/>
        </w:rPr>
        <w:t xml:space="preserve"> dans </w:t>
      </w:r>
      <w:r w:rsidRPr="00627137">
        <w:rPr>
          <w:rFonts w:eastAsia="Times New Roman"/>
          <w:szCs w:val="22"/>
          <w:lang w:val="fr-FR" w:eastAsia="ko-KR"/>
        </w:rPr>
        <w:t>l</w:t>
      </w:r>
      <w:r w:rsidR="00B41B1E">
        <w:rPr>
          <w:rFonts w:eastAsia="Times New Roman"/>
          <w:szCs w:val="22"/>
          <w:lang w:val="fr-FR" w:eastAsia="ko-KR"/>
        </w:rPr>
        <w:t>’</w:t>
      </w:r>
      <w:r w:rsidRPr="00627137">
        <w:rPr>
          <w:rFonts w:eastAsia="Times New Roman"/>
          <w:szCs w:val="22"/>
          <w:lang w:val="fr-FR" w:eastAsia="ko-KR"/>
        </w:rPr>
        <w:t>espace</w:t>
      </w:r>
      <w:r>
        <w:rPr>
          <w:lang w:val="fr-FR"/>
        </w:rPr>
        <w:t xml:space="preserve"> des dessins et modèles (</w:t>
      </w:r>
      <w:r>
        <w:rPr>
          <w:i/>
          <w:lang w:val="fr-FR"/>
        </w:rPr>
        <w:t>Design Components)</w:t>
      </w:r>
      <w:r w:rsidRPr="00FE3714">
        <w:rPr>
          <w:lang w:val="fr-FR"/>
        </w:rPr>
        <w:t>.</w:t>
      </w:r>
    </w:p>
    <w:p w:rsidR="00FA552F" w:rsidRPr="00CA3FE7" w:rsidRDefault="00FA552F" w:rsidP="009A28CA">
      <w:pPr>
        <w:pStyle w:val="ONUMFS"/>
        <w:rPr>
          <w:lang w:val="fr-FR"/>
        </w:rPr>
      </w:pPr>
      <w:r w:rsidRPr="00FE3714">
        <w:rPr>
          <w:lang w:val="fr-FR"/>
        </w:rPr>
        <w:t>En outre, l</w:t>
      </w:r>
      <w:r w:rsidR="00B41B1E">
        <w:rPr>
          <w:lang w:val="fr-FR"/>
        </w:rPr>
        <w:t>’</w:t>
      </w:r>
      <w:r w:rsidRPr="00FE3714">
        <w:rPr>
          <w:lang w:val="fr-FR"/>
        </w:rPr>
        <w:t>un</w:t>
      </w:r>
      <w:r>
        <w:rPr>
          <w:lang w:val="fr-FR"/>
        </w:rPr>
        <w:t>e</w:t>
      </w:r>
      <w:r w:rsidRPr="00FE3714">
        <w:rPr>
          <w:lang w:val="fr-FR"/>
        </w:rPr>
        <w:t xml:space="preserve"> des plus importantes modifications apportées à la version 1.0, projet 6, concerne la suppression des caractères spéciaux dans les valeurs d</w:t>
      </w:r>
      <w:r w:rsidR="00B41B1E">
        <w:rPr>
          <w:lang w:val="fr-FR"/>
        </w:rPr>
        <w:t>’</w:t>
      </w:r>
      <w:r w:rsidRPr="00FE3714">
        <w:rPr>
          <w:lang w:val="fr-FR"/>
        </w:rPr>
        <w:t xml:space="preserve">énumération </w:t>
      </w:r>
      <w:r>
        <w:rPr>
          <w:lang w:val="fr-FR"/>
        </w:rPr>
        <w:t xml:space="preserve">car ces </w:t>
      </w:r>
      <w:r w:rsidRPr="00C02AEC">
        <w:rPr>
          <w:lang w:val="fr-FR"/>
        </w:rPr>
        <w:t>derniers provoquaient une défaillance de l</w:t>
      </w:r>
      <w:r w:rsidR="00B41B1E" w:rsidRPr="00C02AEC">
        <w:rPr>
          <w:lang w:val="fr-FR"/>
        </w:rPr>
        <w:t>’</w:t>
      </w:r>
      <w:r w:rsidRPr="00C02AEC">
        <w:rPr>
          <w:lang w:val="fr-FR"/>
        </w:rPr>
        <w:t xml:space="preserve">outil de génération automatique de code java.  Cette </w:t>
      </w:r>
      <w:r w:rsidRPr="00C02AEC">
        <w:rPr>
          <w:lang w:val="fr-FR"/>
        </w:rPr>
        <w:lastRenderedPageBreak/>
        <w:t>modification a entraîné une révision de l</w:t>
      </w:r>
      <w:r w:rsidR="00B41B1E" w:rsidRPr="00C02AEC">
        <w:rPr>
          <w:lang w:val="fr-FR"/>
        </w:rPr>
        <w:t>’</w:t>
      </w:r>
      <w:r w:rsidRPr="00C02AEC">
        <w:rPr>
          <w:lang w:val="fr-FR"/>
        </w:rPr>
        <w:t>annexe I (Règles et conventions de conception XML).</w:t>
      </w:r>
      <w:r w:rsidRPr="009508E3">
        <w:rPr>
          <w:lang w:val="fr-FR"/>
        </w:rPr>
        <w:t xml:space="preserve">  L</w:t>
      </w:r>
      <w:r w:rsidR="00B41B1E">
        <w:rPr>
          <w:lang w:val="fr-FR"/>
        </w:rPr>
        <w:t>’</w:t>
      </w:r>
      <w:r w:rsidRPr="009508E3">
        <w:rPr>
          <w:lang w:val="fr-FR"/>
        </w:rPr>
        <w:t>équipe d</w:t>
      </w:r>
      <w:r w:rsidR="00B41B1E">
        <w:rPr>
          <w:lang w:val="fr-FR"/>
        </w:rPr>
        <w:t>’</w:t>
      </w:r>
      <w:r w:rsidRPr="009508E3">
        <w:rPr>
          <w:lang w:val="fr-FR"/>
        </w:rPr>
        <w:t xml:space="preserve">experts a également </w:t>
      </w:r>
      <w:r>
        <w:rPr>
          <w:lang w:val="fr-FR"/>
        </w:rPr>
        <w:t>étudié</w:t>
      </w:r>
      <w:r w:rsidRPr="009508E3">
        <w:rPr>
          <w:lang w:val="fr-FR"/>
        </w:rPr>
        <w:t xml:space="preserve"> </w:t>
      </w:r>
      <w:r>
        <w:rPr>
          <w:lang w:val="fr-FR"/>
        </w:rPr>
        <w:t>l</w:t>
      </w:r>
      <w:r w:rsidR="00B41B1E">
        <w:rPr>
          <w:lang w:val="fr-FR"/>
        </w:rPr>
        <w:t>’</w:t>
      </w:r>
      <w:r>
        <w:rPr>
          <w:lang w:val="fr-FR"/>
        </w:rPr>
        <w:t>opportunité</w:t>
      </w:r>
      <w:r w:rsidRPr="009508E3">
        <w:rPr>
          <w:lang w:val="fr-FR"/>
        </w:rPr>
        <w:t xml:space="preserve"> d</w:t>
      </w:r>
      <w:r w:rsidR="00B41B1E">
        <w:rPr>
          <w:lang w:val="fr-FR"/>
        </w:rPr>
        <w:t>’</w:t>
      </w:r>
      <w:r w:rsidRPr="009508E3">
        <w:rPr>
          <w:lang w:val="fr-FR"/>
        </w:rPr>
        <w:t>introduire la nouvelle version </w:t>
      </w:r>
      <w:r>
        <w:rPr>
          <w:lang w:val="fr-FR"/>
        </w:rPr>
        <w:t>XML (</w:t>
      </w:r>
      <w:r w:rsidRPr="009508E3">
        <w:rPr>
          <w:lang w:val="fr-FR"/>
        </w:rPr>
        <w:t>XML</w:t>
      </w:r>
      <w:r w:rsidRPr="009508E3">
        <w:rPr>
          <w:szCs w:val="22"/>
          <w:lang w:val="fr-FR"/>
        </w:rPr>
        <w:t> </w:t>
      </w:r>
      <w:r w:rsidRPr="009508E3">
        <w:rPr>
          <w:lang w:val="fr-FR"/>
        </w:rPr>
        <w:t>1.1</w:t>
      </w:r>
      <w:r>
        <w:rPr>
          <w:lang w:val="fr-FR"/>
        </w:rPr>
        <w:t>)</w:t>
      </w:r>
      <w:r w:rsidRPr="009508E3">
        <w:rPr>
          <w:lang w:val="fr-FR"/>
        </w:rPr>
        <w:t xml:space="preserve"> </w:t>
      </w:r>
      <w:r>
        <w:rPr>
          <w:lang w:val="fr-FR"/>
        </w:rPr>
        <w:t>dans la norme</w:t>
      </w:r>
      <w:r w:rsidRPr="009508E3">
        <w:rPr>
          <w:lang w:val="fr-FR"/>
        </w:rPr>
        <w:t xml:space="preserve"> ST.96.  </w:t>
      </w:r>
      <w:r w:rsidRPr="00CA3FE7">
        <w:rPr>
          <w:lang w:val="fr-FR"/>
        </w:rPr>
        <w:t>Elle a examin</w:t>
      </w:r>
      <w:r>
        <w:rPr>
          <w:lang w:val="fr-FR"/>
        </w:rPr>
        <w:t>é</w:t>
      </w:r>
      <w:r w:rsidRPr="00CA3FE7">
        <w:rPr>
          <w:lang w:val="fr-FR"/>
        </w:rPr>
        <w:t xml:space="preserve"> les avantages et inconvénients </w:t>
      </w:r>
      <w:r>
        <w:rPr>
          <w:lang w:val="fr-FR"/>
        </w:rPr>
        <w:t>de la version </w:t>
      </w:r>
      <w:r w:rsidRPr="00CA3FE7">
        <w:rPr>
          <w:lang w:val="fr-FR"/>
        </w:rPr>
        <w:t>XML</w:t>
      </w:r>
      <w:r w:rsidRPr="00CA3FE7">
        <w:rPr>
          <w:szCs w:val="22"/>
          <w:lang w:val="fr-FR"/>
        </w:rPr>
        <w:t> </w:t>
      </w:r>
      <w:r w:rsidRPr="00CA3FE7">
        <w:rPr>
          <w:lang w:val="fr-FR"/>
        </w:rPr>
        <w:t xml:space="preserve">1.1 </w:t>
      </w:r>
      <w:r>
        <w:rPr>
          <w:lang w:val="fr-FR"/>
        </w:rPr>
        <w:t>par rapport à la version</w:t>
      </w:r>
      <w:r w:rsidRPr="00CA3FE7">
        <w:rPr>
          <w:lang w:val="fr-FR"/>
        </w:rPr>
        <w:t xml:space="preserve"> XML</w:t>
      </w:r>
      <w:r w:rsidRPr="00CA3FE7">
        <w:rPr>
          <w:szCs w:val="22"/>
          <w:lang w:val="fr-FR"/>
        </w:rPr>
        <w:t> </w:t>
      </w:r>
      <w:r w:rsidRPr="00CA3FE7">
        <w:rPr>
          <w:lang w:val="fr-FR"/>
        </w:rPr>
        <w:t>1.0.  Enfin, elle est convenue de conserver la version XML</w:t>
      </w:r>
      <w:r w:rsidRPr="00CA3FE7">
        <w:rPr>
          <w:szCs w:val="22"/>
          <w:lang w:val="fr-FR"/>
        </w:rPr>
        <w:t> </w:t>
      </w:r>
      <w:r w:rsidRPr="00CA3FE7">
        <w:rPr>
          <w:lang w:val="fr-FR"/>
        </w:rPr>
        <w:t>1.0 dans la norme</w:t>
      </w:r>
      <w:r>
        <w:rPr>
          <w:lang w:val="fr-FR"/>
        </w:rPr>
        <w:t> </w:t>
      </w:r>
      <w:r w:rsidRPr="00CA3FE7">
        <w:rPr>
          <w:lang w:val="fr-FR"/>
        </w:rPr>
        <w:t xml:space="preserve">ST.96, </w:t>
      </w:r>
      <w:r>
        <w:rPr>
          <w:lang w:val="fr-FR"/>
        </w:rPr>
        <w:t xml:space="preserve">mais de </w:t>
      </w:r>
      <w:r w:rsidRPr="00C249A9">
        <w:rPr>
          <w:lang w:val="fr-FR"/>
        </w:rPr>
        <w:t>continuer à suivre l</w:t>
      </w:r>
      <w:r w:rsidR="00B41B1E">
        <w:rPr>
          <w:lang w:val="fr-FR"/>
        </w:rPr>
        <w:t>’</w:t>
      </w:r>
      <w:r w:rsidRPr="00C249A9">
        <w:rPr>
          <w:lang w:val="fr-FR"/>
        </w:rPr>
        <w:t>évolution de la technologie XML et la mise en œuvre de la version XML</w:t>
      </w:r>
      <w:r w:rsidRPr="00C249A9">
        <w:rPr>
          <w:szCs w:val="22"/>
          <w:lang w:val="fr-FR"/>
        </w:rPr>
        <w:t> </w:t>
      </w:r>
      <w:r w:rsidRPr="00C249A9">
        <w:rPr>
          <w:lang w:val="fr-FR"/>
        </w:rPr>
        <w:t>1.1 dans les entreprises.</w:t>
      </w:r>
    </w:p>
    <w:p w:rsidR="00FA552F" w:rsidRDefault="00FA552F" w:rsidP="009A28CA">
      <w:pPr>
        <w:pStyle w:val="Heading3"/>
        <w:rPr>
          <w:lang w:val="fr-FR"/>
        </w:rPr>
      </w:pPr>
      <w:r>
        <w:t xml:space="preserve">Propositions de </w:t>
      </w:r>
      <w:r w:rsidRPr="00CA3FE7">
        <w:rPr>
          <w:lang w:val="fr-FR"/>
        </w:rPr>
        <w:t>révision</w:t>
      </w:r>
    </w:p>
    <w:p w:rsidR="00FA552F" w:rsidRPr="00775986" w:rsidRDefault="00FA552F" w:rsidP="009A28CA">
      <w:pPr>
        <w:pStyle w:val="ONUMFS"/>
        <w:rPr>
          <w:lang w:val="fr-FR"/>
        </w:rPr>
      </w:pPr>
      <w:r w:rsidRPr="00775986">
        <w:rPr>
          <w:lang w:val="fr-FR"/>
        </w:rPr>
        <w:t>Afin d</w:t>
      </w:r>
      <w:r w:rsidR="00B41B1E">
        <w:rPr>
          <w:lang w:val="fr-FR"/>
        </w:rPr>
        <w:t>’</w:t>
      </w:r>
      <w:r w:rsidRPr="00775986">
        <w:rPr>
          <w:lang w:val="fr-FR"/>
        </w:rPr>
        <w:t>appuyer les mod</w:t>
      </w:r>
      <w:r>
        <w:rPr>
          <w:lang w:val="fr-FR"/>
        </w:rPr>
        <w:t>ifications à apporter au schéma </w:t>
      </w:r>
      <w:r w:rsidRPr="00775986">
        <w:rPr>
          <w:lang w:val="fr-FR"/>
        </w:rPr>
        <w:t>XML de la norme ST.96 mentionnées aux paragraphes</w:t>
      </w:r>
      <w:r w:rsidRPr="00775986">
        <w:rPr>
          <w:szCs w:val="22"/>
          <w:lang w:val="fr-FR"/>
        </w:rPr>
        <w:t> </w:t>
      </w:r>
      <w:r w:rsidRPr="00775986">
        <w:rPr>
          <w:lang w:val="fr-FR"/>
        </w:rPr>
        <w:t>7 à</w:t>
      </w:r>
      <w:r w:rsidRPr="00775986">
        <w:rPr>
          <w:szCs w:val="22"/>
          <w:lang w:val="fr-FR"/>
        </w:rPr>
        <w:t> </w:t>
      </w:r>
      <w:r w:rsidRPr="00775986">
        <w:rPr>
          <w:lang w:val="fr-FR"/>
        </w:rPr>
        <w:t>9 ci</w:t>
      </w:r>
      <w:r w:rsidR="009A28CA">
        <w:rPr>
          <w:lang w:val="fr-FR"/>
        </w:rPr>
        <w:noBreakHyphen/>
      </w:r>
      <w:r w:rsidRPr="00775986">
        <w:rPr>
          <w:lang w:val="fr-FR"/>
        </w:rPr>
        <w:t>dessus, l</w:t>
      </w:r>
      <w:r w:rsidR="00B41B1E">
        <w:rPr>
          <w:lang w:val="fr-FR"/>
        </w:rPr>
        <w:t>’</w:t>
      </w:r>
      <w:r w:rsidRPr="00775986">
        <w:rPr>
          <w:lang w:val="fr-FR"/>
        </w:rPr>
        <w:t>équipe d</w:t>
      </w:r>
      <w:r w:rsidR="00B41B1E">
        <w:rPr>
          <w:lang w:val="fr-FR"/>
        </w:rPr>
        <w:t>’</w:t>
      </w:r>
      <w:r w:rsidRPr="00775986">
        <w:rPr>
          <w:lang w:val="fr-FR"/>
        </w:rPr>
        <w:t xml:space="preserve">experts </w:t>
      </w:r>
      <w:r>
        <w:rPr>
          <w:lang w:val="fr-FR"/>
        </w:rPr>
        <w:t>chargée de la norme </w:t>
      </w:r>
      <w:r w:rsidRPr="000642A4">
        <w:rPr>
          <w:lang w:val="fr-FR"/>
        </w:rPr>
        <w:t>XML4IP</w:t>
      </w:r>
      <w:r w:rsidRPr="00775986">
        <w:rPr>
          <w:lang w:val="fr-FR"/>
        </w:rPr>
        <w:t xml:space="preserve"> est convenue de </w:t>
      </w:r>
      <w:r>
        <w:rPr>
          <w:lang w:val="fr-FR"/>
        </w:rPr>
        <w:t xml:space="preserve">la nécessité de </w:t>
      </w:r>
      <w:r w:rsidRPr="00775986">
        <w:rPr>
          <w:lang w:val="fr-FR"/>
        </w:rPr>
        <w:t>r</w:t>
      </w:r>
      <w:r>
        <w:rPr>
          <w:lang w:val="fr-FR"/>
        </w:rPr>
        <w:t>é</w:t>
      </w:r>
      <w:r w:rsidRPr="00775986">
        <w:rPr>
          <w:lang w:val="fr-FR"/>
        </w:rPr>
        <w:t xml:space="preserve">viser les recommandations formulées dans </w:t>
      </w:r>
      <w:r>
        <w:rPr>
          <w:lang w:val="fr-FR"/>
        </w:rPr>
        <w:t>le corps de la norme </w:t>
      </w:r>
      <w:r w:rsidRPr="00775986">
        <w:rPr>
          <w:lang w:val="fr-FR"/>
        </w:rPr>
        <w:t xml:space="preserve">ST.96 </w:t>
      </w:r>
      <w:r>
        <w:rPr>
          <w:lang w:val="fr-FR"/>
        </w:rPr>
        <w:t>et dans l</w:t>
      </w:r>
      <w:r w:rsidR="00B41B1E">
        <w:rPr>
          <w:lang w:val="fr-FR"/>
        </w:rPr>
        <w:t>’</w:t>
      </w:r>
      <w:r>
        <w:rPr>
          <w:lang w:val="fr-FR"/>
        </w:rPr>
        <w:t>annexe I</w:t>
      </w:r>
      <w:r w:rsidRPr="00775986">
        <w:rPr>
          <w:lang w:val="fr-FR"/>
        </w:rPr>
        <w:t xml:space="preserve">.  </w:t>
      </w:r>
      <w:r>
        <w:rPr>
          <w:lang w:val="fr-FR"/>
        </w:rPr>
        <w:t>Par</w:t>
      </w:r>
      <w:r w:rsidRPr="00775986">
        <w:rPr>
          <w:lang w:val="fr-FR"/>
        </w:rPr>
        <w:t xml:space="preserve"> conséquen</w:t>
      </w:r>
      <w:r>
        <w:rPr>
          <w:lang w:val="fr-FR"/>
        </w:rPr>
        <w:t>t</w:t>
      </w:r>
      <w:r w:rsidRPr="00775986">
        <w:rPr>
          <w:lang w:val="fr-FR"/>
        </w:rPr>
        <w:t>, le Bureau international a soumis les deux</w:t>
      </w:r>
      <w:r w:rsidR="000D35B7">
        <w:rPr>
          <w:lang w:val="fr-FR"/>
        </w:rPr>
        <w:t> </w:t>
      </w:r>
      <w:r w:rsidRPr="00775986">
        <w:rPr>
          <w:lang w:val="fr-FR"/>
        </w:rPr>
        <w:t xml:space="preserve">propositions </w:t>
      </w:r>
      <w:r>
        <w:rPr>
          <w:lang w:val="fr-FR"/>
        </w:rPr>
        <w:t>de révision (PFR) ci</w:t>
      </w:r>
      <w:r w:rsidR="009A28CA">
        <w:rPr>
          <w:lang w:val="fr-FR"/>
        </w:rPr>
        <w:noBreakHyphen/>
      </w:r>
      <w:r>
        <w:rPr>
          <w:lang w:val="fr-FR"/>
        </w:rPr>
        <w:t>dessous</w:t>
      </w:r>
      <w:r w:rsidRPr="00775986">
        <w:rPr>
          <w:lang w:val="fr-FR"/>
        </w:rPr>
        <w:t xml:space="preserve"> à l</w:t>
      </w:r>
      <w:r w:rsidR="00B41B1E">
        <w:rPr>
          <w:lang w:val="fr-FR"/>
        </w:rPr>
        <w:t>’</w:t>
      </w:r>
      <w:r w:rsidRPr="00775986">
        <w:rPr>
          <w:lang w:val="fr-FR"/>
        </w:rPr>
        <w:t>équipe d</w:t>
      </w:r>
      <w:r w:rsidR="00B41B1E">
        <w:rPr>
          <w:lang w:val="fr-FR"/>
        </w:rPr>
        <w:t>’</w:t>
      </w:r>
      <w:r w:rsidRPr="00775986">
        <w:rPr>
          <w:lang w:val="fr-FR"/>
        </w:rPr>
        <w:t>experts pour examen et approbation</w:t>
      </w:r>
      <w:r>
        <w:rPr>
          <w:lang w:val="fr-FR"/>
        </w:rPr>
        <w:t> </w:t>
      </w:r>
      <w:r w:rsidRPr="00775986">
        <w:rPr>
          <w:lang w:val="fr-FR"/>
        </w:rPr>
        <w:t>:</w:t>
      </w:r>
    </w:p>
    <w:p w:rsidR="00FA552F" w:rsidRPr="00775986" w:rsidRDefault="00FA552F" w:rsidP="00B50F16">
      <w:pPr>
        <w:pStyle w:val="ONUMFS"/>
        <w:numPr>
          <w:ilvl w:val="0"/>
          <w:numId w:val="8"/>
        </w:numPr>
        <w:ind w:left="851" w:hanging="284"/>
        <w:rPr>
          <w:lang w:val="fr-FR"/>
        </w:rPr>
      </w:pPr>
      <w:r w:rsidRPr="00775986">
        <w:rPr>
          <w:lang w:val="fr-FR"/>
        </w:rPr>
        <w:t>PFR ST.96/2013/001</w:t>
      </w:r>
      <w:r>
        <w:rPr>
          <w:lang w:val="fr-FR"/>
        </w:rPr>
        <w:t> </w:t>
      </w:r>
      <w:r w:rsidRPr="00775986">
        <w:rPr>
          <w:lang w:val="fr-FR"/>
        </w:rPr>
        <w:t xml:space="preserve">: Modification du corps de la norme ST.96;  </w:t>
      </w:r>
      <w:r>
        <w:rPr>
          <w:lang w:val="fr-FR"/>
        </w:rPr>
        <w:t>et</w:t>
      </w:r>
    </w:p>
    <w:p w:rsidR="00FA552F" w:rsidRPr="00775986" w:rsidRDefault="00FA552F" w:rsidP="00B50F16">
      <w:pPr>
        <w:pStyle w:val="ONUMFS"/>
        <w:numPr>
          <w:ilvl w:val="0"/>
          <w:numId w:val="8"/>
        </w:numPr>
        <w:ind w:left="851" w:hanging="284"/>
        <w:rPr>
          <w:lang w:val="fr-FR"/>
        </w:rPr>
      </w:pPr>
      <w:r w:rsidRPr="00775986">
        <w:rPr>
          <w:lang w:val="fr-FR"/>
        </w:rPr>
        <w:t>PFR ST.96/2013/002</w:t>
      </w:r>
      <w:r>
        <w:rPr>
          <w:lang w:val="fr-FR"/>
        </w:rPr>
        <w:t> </w:t>
      </w:r>
      <w:r w:rsidRPr="00775986">
        <w:rPr>
          <w:lang w:val="fr-FR"/>
        </w:rPr>
        <w:t>: Modification de l</w:t>
      </w:r>
      <w:r w:rsidR="00B41B1E">
        <w:rPr>
          <w:lang w:val="fr-FR"/>
        </w:rPr>
        <w:t>’</w:t>
      </w:r>
      <w:r w:rsidRPr="00775986">
        <w:rPr>
          <w:lang w:val="fr-FR"/>
        </w:rPr>
        <w:t>annexe I de la norme</w:t>
      </w:r>
      <w:r>
        <w:rPr>
          <w:lang w:val="fr-FR"/>
        </w:rPr>
        <w:t> ST.96</w:t>
      </w:r>
      <w:r w:rsidRPr="00775986">
        <w:rPr>
          <w:lang w:val="fr-FR"/>
        </w:rPr>
        <w:t>.</w:t>
      </w:r>
    </w:p>
    <w:p w:rsidR="00FA552F" w:rsidRPr="00C035AD" w:rsidRDefault="00FA552F" w:rsidP="009A28CA">
      <w:pPr>
        <w:pStyle w:val="ONUMFS"/>
        <w:rPr>
          <w:lang w:val="fr-FR"/>
        </w:rPr>
      </w:pPr>
      <w:r w:rsidRPr="00C035AD">
        <w:rPr>
          <w:lang w:val="fr-FR"/>
        </w:rPr>
        <w:t>En ce qui concerne la modification PFR ST.96/2013/001, l</w:t>
      </w:r>
      <w:r>
        <w:rPr>
          <w:lang w:val="fr-FR"/>
        </w:rPr>
        <w:t>es modifications proposées vis</w:t>
      </w:r>
      <w:r w:rsidRPr="00C035AD">
        <w:rPr>
          <w:lang w:val="fr-FR"/>
        </w:rPr>
        <w:t>ent essentiellement à</w:t>
      </w:r>
      <w:r>
        <w:rPr>
          <w:lang w:val="fr-FR"/>
        </w:rPr>
        <w:t> </w:t>
      </w:r>
      <w:r w:rsidRPr="00C035AD">
        <w:rPr>
          <w:lang w:val="fr-FR"/>
        </w:rPr>
        <w:t>:</w:t>
      </w:r>
    </w:p>
    <w:p w:rsidR="00FA552F" w:rsidRPr="009A28CA" w:rsidRDefault="009A28CA" w:rsidP="00AB02A3">
      <w:pPr>
        <w:pStyle w:val="ONUMFS"/>
        <w:numPr>
          <w:ilvl w:val="0"/>
          <w:numId w:val="8"/>
        </w:numPr>
        <w:ind w:left="851" w:hanging="284"/>
        <w:rPr>
          <w:lang w:val="fr-FR"/>
        </w:rPr>
      </w:pPr>
      <w:r w:rsidRPr="009A28CA">
        <w:rPr>
          <w:lang w:val="fr-FR"/>
        </w:rPr>
        <w:t>t</w:t>
      </w:r>
      <w:r w:rsidR="00FA552F" w:rsidRPr="009A28CA">
        <w:rPr>
          <w:lang w:val="fr-FR"/>
        </w:rPr>
        <w:t>ransférer les recommandations détaillées relatives à l</w:t>
      </w:r>
      <w:r w:rsidR="00B41B1E" w:rsidRPr="009A28CA">
        <w:rPr>
          <w:lang w:val="fr-FR"/>
        </w:rPr>
        <w:t>’</w:t>
      </w:r>
      <w:r w:rsidR="00FA552F" w:rsidRPr="009A28CA">
        <w:rPr>
          <w:lang w:val="fr-FR"/>
        </w:rPr>
        <w:t>espace de nommage et au dictionnaire des données de propriété intellectuelle du schéma XML du corps de la norme ST.96 à l</w:t>
      </w:r>
      <w:r w:rsidR="00B41B1E" w:rsidRPr="009A28CA">
        <w:rPr>
          <w:lang w:val="fr-FR"/>
        </w:rPr>
        <w:t>’</w:t>
      </w:r>
      <w:r w:rsidR="00FA552F" w:rsidRPr="009A28CA">
        <w:rPr>
          <w:lang w:val="fr-FR"/>
        </w:rPr>
        <w:t>annexe I et l</w:t>
      </w:r>
      <w:r w:rsidR="00B41B1E" w:rsidRPr="009A28CA">
        <w:rPr>
          <w:lang w:val="fr-FR"/>
        </w:rPr>
        <w:t>’</w:t>
      </w:r>
      <w:r w:rsidR="00FA552F" w:rsidRPr="009A28CA">
        <w:rPr>
          <w:lang w:val="fr-FR"/>
        </w:rPr>
        <w:t>annexe II respectivement;  et</w:t>
      </w:r>
    </w:p>
    <w:p w:rsidR="00FA552F" w:rsidRPr="009A28CA" w:rsidRDefault="009A28CA" w:rsidP="00AB02A3">
      <w:pPr>
        <w:pStyle w:val="ONUMFS"/>
        <w:numPr>
          <w:ilvl w:val="0"/>
          <w:numId w:val="8"/>
        </w:numPr>
        <w:ind w:left="851" w:hanging="284"/>
        <w:rPr>
          <w:lang w:val="fr-FR"/>
        </w:rPr>
      </w:pPr>
      <w:r w:rsidRPr="009A28CA">
        <w:rPr>
          <w:lang w:val="fr-FR"/>
        </w:rPr>
        <w:t>ajouter</w:t>
      </w:r>
      <w:r w:rsidR="00FA552F" w:rsidRPr="009A28CA">
        <w:rPr>
          <w:lang w:val="fr-FR"/>
        </w:rPr>
        <w:t xml:space="preserve"> un nouveau </w:t>
      </w:r>
      <w:r w:rsidR="00FA552F" w:rsidRPr="00C035AD">
        <w:rPr>
          <w:lang w:val="fr-FR"/>
        </w:rPr>
        <w:t>format de fichier image</w:t>
      </w:r>
      <w:r w:rsidR="00FA552F" w:rsidRPr="009A28CA">
        <w:rPr>
          <w:lang w:val="fr-FR"/>
        </w:rPr>
        <w:t>, le format SVG (</w:t>
      </w:r>
      <w:proofErr w:type="spellStart"/>
      <w:r w:rsidR="00FA552F" w:rsidRPr="009A28CA">
        <w:rPr>
          <w:lang w:val="fr-FR"/>
        </w:rPr>
        <w:t>Scalable</w:t>
      </w:r>
      <w:proofErr w:type="spellEnd"/>
      <w:r w:rsidR="00FA552F" w:rsidRPr="009A28CA">
        <w:rPr>
          <w:lang w:val="fr-FR"/>
        </w:rPr>
        <w:t xml:space="preserve"> </w:t>
      </w:r>
      <w:proofErr w:type="spellStart"/>
      <w:r w:rsidR="00FA552F" w:rsidRPr="009A28CA">
        <w:rPr>
          <w:lang w:val="fr-FR"/>
        </w:rPr>
        <w:t>Vector</w:t>
      </w:r>
      <w:proofErr w:type="spellEnd"/>
      <w:r w:rsidR="00FA552F" w:rsidRPr="009A28CA">
        <w:rPr>
          <w:lang w:val="fr-FR"/>
        </w:rPr>
        <w:t xml:space="preserve"> </w:t>
      </w:r>
      <w:proofErr w:type="spellStart"/>
      <w:r w:rsidR="00FA552F" w:rsidRPr="009A28CA">
        <w:rPr>
          <w:lang w:val="fr-FR"/>
        </w:rPr>
        <w:t>Graphics</w:t>
      </w:r>
      <w:proofErr w:type="spellEnd"/>
      <w:r w:rsidR="00FA552F" w:rsidRPr="009A28CA">
        <w:rPr>
          <w:lang w:val="fr-FR"/>
        </w:rPr>
        <w:t>), tant pour les documents de brevet que pour les documents relatifs aux dessins et modèles industriels.</w:t>
      </w:r>
    </w:p>
    <w:p w:rsidR="00FA552F" w:rsidRPr="00BE724F" w:rsidRDefault="00FA552F" w:rsidP="009A28CA">
      <w:pPr>
        <w:pStyle w:val="ONUMFS"/>
        <w:rPr>
          <w:lang w:val="fr-FR"/>
        </w:rPr>
      </w:pPr>
      <w:r w:rsidRPr="00BE724F">
        <w:rPr>
          <w:lang w:val="fr-FR"/>
        </w:rPr>
        <w:t>La modification PFR ST.96/2013/002 a pour objet de modifier</w:t>
      </w:r>
      <w:r>
        <w:rPr>
          <w:lang w:val="fr-FR"/>
        </w:rPr>
        <w:t> </w:t>
      </w:r>
      <w:r w:rsidRPr="00BE724F">
        <w:rPr>
          <w:lang w:val="fr-FR"/>
        </w:rPr>
        <w:t>:</w:t>
      </w:r>
    </w:p>
    <w:p w:rsidR="00FA552F" w:rsidRPr="00BE724F" w:rsidRDefault="009A28CA" w:rsidP="00AB02A3">
      <w:pPr>
        <w:pStyle w:val="ONUMFS"/>
        <w:numPr>
          <w:ilvl w:val="0"/>
          <w:numId w:val="8"/>
        </w:numPr>
        <w:ind w:left="851" w:hanging="284"/>
        <w:rPr>
          <w:szCs w:val="22"/>
          <w:lang w:val="fr-FR"/>
        </w:rPr>
      </w:pPr>
      <w:r>
        <w:rPr>
          <w:szCs w:val="22"/>
          <w:lang w:val="fr-FR"/>
        </w:rPr>
        <w:t>l</w:t>
      </w:r>
      <w:r w:rsidR="00FA552F" w:rsidRPr="00BE724F">
        <w:rPr>
          <w:szCs w:val="22"/>
          <w:lang w:val="fr-FR"/>
        </w:rPr>
        <w:t xml:space="preserve">es règles visant à </w:t>
      </w:r>
      <w:r w:rsidR="00FA552F" w:rsidRPr="00AB02A3">
        <w:rPr>
          <w:lang w:val="fr-FR"/>
        </w:rPr>
        <w:t>limiter</w:t>
      </w:r>
      <w:r w:rsidR="00FA552F" w:rsidRPr="00BE724F">
        <w:rPr>
          <w:szCs w:val="22"/>
          <w:lang w:val="fr-FR"/>
        </w:rPr>
        <w:t xml:space="preserve"> les caractères spéciaux dans les valeurs d</w:t>
      </w:r>
      <w:r w:rsidR="00B41B1E">
        <w:rPr>
          <w:szCs w:val="22"/>
          <w:lang w:val="fr-FR"/>
        </w:rPr>
        <w:t>’</w:t>
      </w:r>
      <w:r w:rsidR="00FA552F" w:rsidRPr="00BE724F">
        <w:rPr>
          <w:szCs w:val="22"/>
          <w:lang w:val="fr-FR"/>
        </w:rPr>
        <w:t>énumération en raison de contraintes techniques;</w:t>
      </w:r>
    </w:p>
    <w:p w:rsidR="00FA552F" w:rsidRPr="00C3204B" w:rsidRDefault="009A28CA" w:rsidP="00AB02A3">
      <w:pPr>
        <w:pStyle w:val="ONUMFS"/>
        <w:numPr>
          <w:ilvl w:val="0"/>
          <w:numId w:val="8"/>
        </w:numPr>
        <w:ind w:left="851" w:hanging="284"/>
        <w:rPr>
          <w:szCs w:val="22"/>
          <w:lang w:val="fr-FR"/>
        </w:rPr>
      </w:pPr>
      <w:r>
        <w:rPr>
          <w:szCs w:val="22"/>
          <w:lang w:val="fr-FR"/>
        </w:rPr>
        <w:t>l</w:t>
      </w:r>
      <w:r w:rsidR="00FA552F" w:rsidRPr="00C3204B">
        <w:rPr>
          <w:szCs w:val="22"/>
          <w:lang w:val="fr-FR"/>
        </w:rPr>
        <w:t xml:space="preserve">a </w:t>
      </w:r>
      <w:r w:rsidR="00FA552F" w:rsidRPr="00AB02A3">
        <w:rPr>
          <w:lang w:val="fr-FR"/>
        </w:rPr>
        <w:t>déclaration</w:t>
      </w:r>
      <w:r w:rsidR="00FA552F" w:rsidRPr="00C3204B">
        <w:rPr>
          <w:szCs w:val="22"/>
          <w:lang w:val="fr-FR"/>
        </w:rPr>
        <w:t xml:space="preserve"> des espaces de nommage en vue de faciliter </w:t>
      </w:r>
      <w:r w:rsidR="00FA552F">
        <w:rPr>
          <w:szCs w:val="22"/>
          <w:lang w:val="fr-FR"/>
        </w:rPr>
        <w:t>la modification de la structure des dossiers des éléments du schéma </w:t>
      </w:r>
      <w:r w:rsidR="00FA552F" w:rsidRPr="00C3204B">
        <w:rPr>
          <w:szCs w:val="22"/>
          <w:lang w:val="fr-FR"/>
        </w:rPr>
        <w:t xml:space="preserve">XML;  </w:t>
      </w:r>
      <w:r w:rsidR="00FA552F">
        <w:rPr>
          <w:szCs w:val="22"/>
          <w:lang w:val="fr-FR"/>
        </w:rPr>
        <w:t>et</w:t>
      </w:r>
    </w:p>
    <w:p w:rsidR="00FA552F" w:rsidRPr="00C3204B" w:rsidRDefault="009A28CA" w:rsidP="00AB02A3">
      <w:pPr>
        <w:pStyle w:val="ONUMFS"/>
        <w:numPr>
          <w:ilvl w:val="0"/>
          <w:numId w:val="8"/>
        </w:numPr>
        <w:ind w:left="851" w:hanging="284"/>
        <w:rPr>
          <w:szCs w:val="22"/>
          <w:lang w:val="fr-FR"/>
        </w:rPr>
      </w:pPr>
      <w:r>
        <w:rPr>
          <w:szCs w:val="22"/>
          <w:lang w:val="fr-FR"/>
        </w:rPr>
        <w:t>l</w:t>
      </w:r>
      <w:r w:rsidR="00FA552F" w:rsidRPr="00C3204B">
        <w:rPr>
          <w:szCs w:val="22"/>
          <w:lang w:val="fr-FR"/>
        </w:rPr>
        <w:t xml:space="preserve">es règles en vue </w:t>
      </w:r>
      <w:r w:rsidR="00FA552F" w:rsidRPr="00AB02A3">
        <w:rPr>
          <w:lang w:val="fr-FR"/>
        </w:rPr>
        <w:t>d</w:t>
      </w:r>
      <w:r w:rsidR="00B41B1E" w:rsidRPr="00AB02A3">
        <w:rPr>
          <w:lang w:val="fr-FR"/>
        </w:rPr>
        <w:t>’</w:t>
      </w:r>
      <w:r w:rsidR="00FA552F" w:rsidRPr="00AB02A3">
        <w:rPr>
          <w:lang w:val="fr-FR"/>
        </w:rPr>
        <w:t>introduire</w:t>
      </w:r>
      <w:r w:rsidR="00FA552F" w:rsidRPr="00C3204B">
        <w:rPr>
          <w:szCs w:val="22"/>
          <w:lang w:val="fr-FR"/>
        </w:rPr>
        <w:t xml:space="preserve"> de nouveaux moyens </w:t>
      </w:r>
      <w:r w:rsidR="00FA552F">
        <w:rPr>
          <w:szCs w:val="22"/>
          <w:lang w:val="fr-FR"/>
        </w:rPr>
        <w:t>d</w:t>
      </w:r>
      <w:r w:rsidR="00B41B1E">
        <w:rPr>
          <w:szCs w:val="22"/>
          <w:lang w:val="fr-FR"/>
        </w:rPr>
        <w:t>’</w:t>
      </w:r>
      <w:r w:rsidR="00FA552F">
        <w:rPr>
          <w:szCs w:val="22"/>
          <w:lang w:val="fr-FR"/>
        </w:rPr>
        <w:t>identifier une</w:t>
      </w:r>
      <w:r w:rsidR="00FA552F" w:rsidRPr="00C3204B">
        <w:rPr>
          <w:szCs w:val="22"/>
          <w:lang w:val="fr-FR"/>
        </w:rPr>
        <w:t xml:space="preserve"> référence.</w:t>
      </w:r>
    </w:p>
    <w:p w:rsidR="00FA552F" w:rsidRPr="00C9267D" w:rsidRDefault="00FA552F" w:rsidP="009A28CA">
      <w:pPr>
        <w:pStyle w:val="ONUMFS"/>
        <w:rPr>
          <w:lang w:val="fr-FR"/>
        </w:rPr>
      </w:pPr>
      <w:r w:rsidRPr="00C9267D">
        <w:rPr>
          <w:lang w:val="fr-FR"/>
        </w:rPr>
        <w:t>Alors que le présent document est en cours de rédaction,</w:t>
      </w:r>
      <w:r>
        <w:rPr>
          <w:lang w:val="fr-FR"/>
        </w:rPr>
        <w:t xml:space="preserve"> les membres de</w:t>
      </w:r>
      <w:r w:rsidRPr="00C9267D">
        <w:rPr>
          <w:lang w:val="fr-FR"/>
        </w:rPr>
        <w:t xml:space="preserve"> </w:t>
      </w:r>
      <w:r>
        <w:rPr>
          <w:lang w:val="fr-FR"/>
        </w:rPr>
        <w:t>l</w:t>
      </w:r>
      <w:r w:rsidR="00B41B1E">
        <w:rPr>
          <w:lang w:val="fr-FR"/>
        </w:rPr>
        <w:t>’</w:t>
      </w:r>
      <w:r>
        <w:rPr>
          <w:lang w:val="fr-FR"/>
        </w:rPr>
        <w:t>équipe d</w:t>
      </w:r>
      <w:r w:rsidR="00B41B1E">
        <w:rPr>
          <w:lang w:val="fr-FR"/>
        </w:rPr>
        <w:t>’</w:t>
      </w:r>
      <w:r>
        <w:rPr>
          <w:lang w:val="fr-FR"/>
        </w:rPr>
        <w:t>experts chargée de la norme </w:t>
      </w:r>
      <w:r w:rsidRPr="00C9267D">
        <w:rPr>
          <w:lang w:val="fr-FR"/>
        </w:rPr>
        <w:t xml:space="preserve">XML4IP </w:t>
      </w:r>
      <w:r>
        <w:rPr>
          <w:lang w:val="fr-FR"/>
        </w:rPr>
        <w:t>se livrent à une deuxième série de discussions portant sur ces deux</w:t>
      </w:r>
      <w:r w:rsidR="000D35B7">
        <w:rPr>
          <w:lang w:val="fr-FR"/>
        </w:rPr>
        <w:t> </w:t>
      </w:r>
      <w:r>
        <w:rPr>
          <w:lang w:val="fr-FR"/>
        </w:rPr>
        <w:t>propositions de révision</w:t>
      </w:r>
      <w:r w:rsidRPr="00C9267D">
        <w:rPr>
          <w:lang w:val="fr-FR"/>
        </w:rPr>
        <w:t>.</w:t>
      </w:r>
    </w:p>
    <w:p w:rsidR="00FA552F" w:rsidRPr="00B50F16" w:rsidRDefault="00B50F16" w:rsidP="00AB02A3">
      <w:pPr>
        <w:pStyle w:val="Heading2"/>
      </w:pPr>
      <w:r w:rsidRPr="00B50F16">
        <w:t>ACTIVITES DES OFFICES RELATIVES A LA NORME ST.96 DE L’OMPI</w:t>
      </w:r>
    </w:p>
    <w:p w:rsidR="00FA552F" w:rsidRPr="00CF4111" w:rsidRDefault="00FA552F" w:rsidP="009A28CA">
      <w:pPr>
        <w:pStyle w:val="ONUMFS"/>
        <w:rPr>
          <w:lang w:val="fr-FR"/>
        </w:rPr>
      </w:pPr>
      <w:r w:rsidRPr="00CF4111">
        <w:rPr>
          <w:lang w:val="fr-FR"/>
        </w:rPr>
        <w:t>À la réunion de l</w:t>
      </w:r>
      <w:r w:rsidR="00B41B1E">
        <w:rPr>
          <w:lang w:val="fr-FR"/>
        </w:rPr>
        <w:t>’</w:t>
      </w:r>
      <w:r w:rsidRPr="00CF4111">
        <w:rPr>
          <w:lang w:val="fr-FR"/>
        </w:rPr>
        <w:t>équipe d</w:t>
      </w:r>
      <w:r w:rsidR="00B41B1E">
        <w:rPr>
          <w:lang w:val="fr-FR"/>
        </w:rPr>
        <w:t>’</w:t>
      </w:r>
      <w:r w:rsidRPr="00CF4111">
        <w:rPr>
          <w:lang w:val="fr-FR"/>
        </w:rPr>
        <w:t xml:space="preserve">experts chargée de la norme XML4IP tenue en novembre 2013, les représentants des offices et organisations </w:t>
      </w:r>
      <w:r>
        <w:rPr>
          <w:lang w:val="fr-FR"/>
        </w:rPr>
        <w:t>d</w:t>
      </w:r>
      <w:r w:rsidR="009A28CA">
        <w:rPr>
          <w:lang w:val="fr-FR"/>
        </w:rPr>
        <w:t>e l</w:t>
      </w:r>
      <w:r w:rsidR="00B41B1E">
        <w:rPr>
          <w:lang w:val="fr-FR"/>
        </w:rPr>
        <w:t>’</w:t>
      </w:r>
      <w:r>
        <w:rPr>
          <w:lang w:val="fr-FR"/>
        </w:rPr>
        <w:t>Australie</w:t>
      </w:r>
      <w:r w:rsidR="00C02AEC">
        <w:rPr>
          <w:lang w:val="fr-FR"/>
        </w:rPr>
        <w:t xml:space="preserve"> (AU)</w:t>
      </w:r>
      <w:r>
        <w:rPr>
          <w:lang w:val="fr-FR"/>
        </w:rPr>
        <w:t>, de la République de Corée</w:t>
      </w:r>
      <w:r w:rsidR="0049293F">
        <w:rPr>
          <w:lang w:val="fr-FR"/>
        </w:rPr>
        <w:t> </w:t>
      </w:r>
      <w:bookmarkStart w:id="5" w:name="_GoBack"/>
      <w:bookmarkEnd w:id="5"/>
      <w:r w:rsidR="00C02AEC">
        <w:rPr>
          <w:lang w:val="fr-FR"/>
        </w:rPr>
        <w:t>(KR)</w:t>
      </w:r>
      <w:r>
        <w:rPr>
          <w:lang w:val="fr-FR"/>
        </w:rPr>
        <w:t>, de la Fédération de Russie</w:t>
      </w:r>
      <w:r w:rsidR="00C02AEC">
        <w:rPr>
          <w:lang w:val="fr-FR"/>
        </w:rPr>
        <w:t xml:space="preserve"> (RU)</w:t>
      </w:r>
      <w:r>
        <w:rPr>
          <w:lang w:val="fr-FR"/>
        </w:rPr>
        <w:t>, du Royaume</w:t>
      </w:r>
      <w:r w:rsidR="009A28CA">
        <w:rPr>
          <w:lang w:val="fr-FR"/>
        </w:rPr>
        <w:noBreakHyphen/>
      </w:r>
      <w:r>
        <w:rPr>
          <w:lang w:val="fr-FR"/>
        </w:rPr>
        <w:t>Uni</w:t>
      </w:r>
      <w:r w:rsidR="00C02AEC">
        <w:rPr>
          <w:lang w:val="fr-FR"/>
        </w:rPr>
        <w:t xml:space="preserve"> (GB)</w:t>
      </w:r>
      <w:r>
        <w:rPr>
          <w:lang w:val="fr-FR"/>
        </w:rPr>
        <w:t>, des</w:t>
      </w:r>
      <w:r w:rsidRPr="00CF4111">
        <w:rPr>
          <w:lang w:val="fr-FR"/>
        </w:rPr>
        <w:t xml:space="preserve"> </w:t>
      </w:r>
      <w:r>
        <w:rPr>
          <w:lang w:val="fr-FR"/>
        </w:rPr>
        <w:t>États</w:t>
      </w:r>
      <w:r w:rsidR="009A28CA">
        <w:rPr>
          <w:lang w:val="fr-FR"/>
        </w:rPr>
        <w:noBreakHyphen/>
      </w:r>
      <w:r>
        <w:rPr>
          <w:lang w:val="fr-FR"/>
        </w:rPr>
        <w:t>Unis d</w:t>
      </w:r>
      <w:r w:rsidR="00B41B1E">
        <w:rPr>
          <w:lang w:val="fr-FR"/>
        </w:rPr>
        <w:t>’</w:t>
      </w:r>
      <w:r>
        <w:rPr>
          <w:lang w:val="fr-FR"/>
        </w:rPr>
        <w:t>Amérique</w:t>
      </w:r>
      <w:r w:rsidR="00C02AEC">
        <w:rPr>
          <w:lang w:val="fr-FR"/>
        </w:rPr>
        <w:t xml:space="preserve"> (US)</w:t>
      </w:r>
      <w:r>
        <w:rPr>
          <w:lang w:val="fr-FR"/>
        </w:rPr>
        <w:t xml:space="preserve">, de </w:t>
      </w:r>
      <w:r w:rsidRPr="00357E17">
        <w:rPr>
          <w:lang w:val="fr-FR"/>
        </w:rPr>
        <w:t>l</w:t>
      </w:r>
      <w:r w:rsidR="00B41B1E">
        <w:rPr>
          <w:lang w:val="fr-FR"/>
        </w:rPr>
        <w:t>’</w:t>
      </w:r>
      <w:r w:rsidRPr="00357E17">
        <w:rPr>
          <w:lang w:val="fr-FR"/>
        </w:rPr>
        <w:t>Office de l</w:t>
      </w:r>
      <w:r w:rsidR="00B41B1E">
        <w:rPr>
          <w:lang w:val="fr-FR"/>
        </w:rPr>
        <w:t>’</w:t>
      </w:r>
      <w:r w:rsidRPr="00357E17">
        <w:rPr>
          <w:lang w:val="fr-FR"/>
        </w:rPr>
        <w:t>harmonisation dans le marché intérieur</w:t>
      </w:r>
      <w:r>
        <w:rPr>
          <w:lang w:val="fr-FR"/>
        </w:rPr>
        <w:t xml:space="preserve"> (</w:t>
      </w:r>
      <w:r w:rsidRPr="00357E17">
        <w:rPr>
          <w:lang w:val="fr-FR"/>
        </w:rPr>
        <w:t>marques et dessins et modèles</w:t>
      </w:r>
      <w:r w:rsidR="009A28CA">
        <w:rPr>
          <w:lang w:val="fr-FR"/>
        </w:rPr>
        <w:t>)</w:t>
      </w:r>
      <w:r>
        <w:rPr>
          <w:lang w:val="fr-FR"/>
        </w:rPr>
        <w:t xml:space="preserve"> </w:t>
      </w:r>
      <w:r w:rsidR="009A28CA">
        <w:rPr>
          <w:lang w:val="fr-FR"/>
        </w:rPr>
        <w:t>(</w:t>
      </w:r>
      <w:r w:rsidR="00C02AEC">
        <w:rPr>
          <w:lang w:val="fr-FR"/>
        </w:rPr>
        <w:t>EM</w:t>
      </w:r>
      <w:r w:rsidR="009A28CA">
        <w:rPr>
          <w:lang w:val="fr-FR"/>
        </w:rPr>
        <w:t xml:space="preserve">) </w:t>
      </w:r>
      <w:r>
        <w:rPr>
          <w:lang w:val="fr-FR"/>
        </w:rPr>
        <w:t>et du Bureau international</w:t>
      </w:r>
      <w:r w:rsidRPr="00CF4111">
        <w:rPr>
          <w:lang w:val="fr-FR"/>
        </w:rPr>
        <w:t xml:space="preserve"> (</w:t>
      </w:r>
      <w:r w:rsidR="009A28CA">
        <w:rPr>
          <w:lang w:val="fr-FR"/>
        </w:rPr>
        <w:t>s</w:t>
      </w:r>
      <w:r w:rsidRPr="00CF4111">
        <w:rPr>
          <w:lang w:val="fr-FR"/>
        </w:rPr>
        <w:t>yst</w:t>
      </w:r>
      <w:r>
        <w:rPr>
          <w:lang w:val="fr-FR"/>
        </w:rPr>
        <w:t>è</w:t>
      </w:r>
      <w:r w:rsidRPr="00CF4111">
        <w:rPr>
          <w:lang w:val="fr-FR"/>
        </w:rPr>
        <w:t>m</w:t>
      </w:r>
      <w:r>
        <w:rPr>
          <w:lang w:val="fr-FR"/>
        </w:rPr>
        <w:t>e de Madrid</w:t>
      </w:r>
      <w:r w:rsidRPr="00CF4111">
        <w:rPr>
          <w:lang w:val="fr-FR"/>
        </w:rPr>
        <w:t>)</w:t>
      </w:r>
      <w:r>
        <w:rPr>
          <w:lang w:val="fr-FR"/>
        </w:rPr>
        <w:t xml:space="preserve"> </w:t>
      </w:r>
      <w:r w:rsidRPr="00CF4111">
        <w:rPr>
          <w:lang w:val="fr-FR"/>
        </w:rPr>
        <w:t xml:space="preserve">ont présenté leurs activités </w:t>
      </w:r>
      <w:r>
        <w:rPr>
          <w:lang w:val="fr-FR"/>
        </w:rPr>
        <w:t>relatives à la norme </w:t>
      </w:r>
      <w:r w:rsidRPr="00CF4111">
        <w:rPr>
          <w:lang w:val="fr-FR"/>
        </w:rPr>
        <w:t>ST.96</w:t>
      </w:r>
      <w:r>
        <w:rPr>
          <w:lang w:val="fr-FR"/>
        </w:rPr>
        <w:t>.</w:t>
      </w:r>
    </w:p>
    <w:p w:rsidR="00FA552F" w:rsidRPr="00C94E37" w:rsidRDefault="00FA552F" w:rsidP="009A28CA">
      <w:pPr>
        <w:pStyle w:val="ONUMFS"/>
        <w:rPr>
          <w:lang w:val="fr-FR"/>
        </w:rPr>
      </w:pPr>
      <w:r>
        <w:rPr>
          <w:lang w:val="fr-FR"/>
        </w:rPr>
        <w:t>La délégation australienne a présenté son plan en vue d</w:t>
      </w:r>
      <w:r w:rsidR="00B41B1E">
        <w:rPr>
          <w:lang w:val="fr-FR"/>
        </w:rPr>
        <w:t>’</w:t>
      </w:r>
      <w:r>
        <w:rPr>
          <w:lang w:val="fr-FR"/>
        </w:rPr>
        <w:t>utiliser la norme </w:t>
      </w:r>
      <w:r w:rsidRPr="00AB4877">
        <w:rPr>
          <w:lang w:val="fr-FR"/>
        </w:rPr>
        <w:t>ST.96</w:t>
      </w:r>
      <w:r>
        <w:rPr>
          <w:lang w:val="fr-FR"/>
        </w:rPr>
        <w:t xml:space="preserve"> pour les systèmes internes et externes et mettre en œuvre cette norme dans le domaine des dessins et modèles industriels en</w:t>
      </w:r>
      <w:r w:rsidR="000D35B7">
        <w:rPr>
          <w:lang w:val="fr-FR"/>
        </w:rPr>
        <w:t> </w:t>
      </w:r>
      <w:r>
        <w:rPr>
          <w:lang w:val="fr-FR"/>
        </w:rPr>
        <w:t>2014</w:t>
      </w:r>
      <w:r w:rsidRPr="00AB4877">
        <w:rPr>
          <w:lang w:val="fr-FR"/>
        </w:rPr>
        <w:t xml:space="preserve">.  La délégation coréenne a fait un exposé sur ses activités de </w:t>
      </w:r>
      <w:r>
        <w:rPr>
          <w:lang w:val="fr-FR"/>
        </w:rPr>
        <w:lastRenderedPageBreak/>
        <w:t>développement et son plan relatif aux données de diffusion en s</w:t>
      </w:r>
      <w:r w:rsidR="00B41B1E">
        <w:rPr>
          <w:lang w:val="fr-FR"/>
        </w:rPr>
        <w:t>’</w:t>
      </w:r>
      <w:r>
        <w:rPr>
          <w:lang w:val="fr-FR"/>
        </w:rPr>
        <w:t>appuyant sur la norme </w:t>
      </w:r>
      <w:r w:rsidRPr="00AB4877">
        <w:rPr>
          <w:lang w:val="fr-FR"/>
        </w:rPr>
        <w:t xml:space="preserve">ST.96.  </w:t>
      </w:r>
      <w:r w:rsidRPr="00953C7D">
        <w:rPr>
          <w:lang w:val="fr-FR"/>
        </w:rPr>
        <w:t>La délégation russe a présenté son plan de mise en œuvre de la norme ST.96</w:t>
      </w:r>
      <w:r>
        <w:rPr>
          <w:lang w:val="fr-FR"/>
        </w:rPr>
        <w:t>,</w:t>
      </w:r>
      <w:r w:rsidRPr="00953C7D">
        <w:rPr>
          <w:lang w:val="fr-FR"/>
        </w:rPr>
        <w:t xml:space="preserve"> ainsi que les activités de développement en cours</w:t>
      </w:r>
      <w:r>
        <w:rPr>
          <w:lang w:val="fr-FR"/>
        </w:rPr>
        <w:t>,</w:t>
      </w:r>
      <w:r w:rsidRPr="00953C7D">
        <w:rPr>
          <w:lang w:val="fr-FR"/>
        </w:rPr>
        <w:t xml:space="preserve"> et a annoncé que l</w:t>
      </w:r>
      <w:r w:rsidR="00B41B1E">
        <w:rPr>
          <w:lang w:val="fr-FR"/>
        </w:rPr>
        <w:t>’</w:t>
      </w:r>
      <w:r w:rsidRPr="00953C7D">
        <w:rPr>
          <w:lang w:val="fr-FR"/>
        </w:rPr>
        <w:t>Office russe</w:t>
      </w:r>
      <w:r>
        <w:rPr>
          <w:lang w:val="fr-FR"/>
        </w:rPr>
        <w:t xml:space="preserve"> allait commencer à éditer son bulletin officiel à partir de la norme ST.96 e</w:t>
      </w:r>
      <w:r w:rsidRPr="00953C7D">
        <w:rPr>
          <w:lang w:val="fr-FR"/>
        </w:rPr>
        <w:t xml:space="preserve">n 2014.  </w:t>
      </w:r>
      <w:r w:rsidRPr="00603D90">
        <w:rPr>
          <w:lang w:val="fr-FR"/>
        </w:rPr>
        <w:t xml:space="preserve">La délégation britannique a indiqué que son Office mettrait en œuvre la norme ST.96 </w:t>
      </w:r>
      <w:r>
        <w:rPr>
          <w:lang w:val="fr-FR"/>
        </w:rPr>
        <w:t>dans les opérations relatives aux brevets dans un premier temps avant de l</w:t>
      </w:r>
      <w:r w:rsidR="00B41B1E">
        <w:rPr>
          <w:lang w:val="fr-FR"/>
        </w:rPr>
        <w:t>’</w:t>
      </w:r>
      <w:r>
        <w:rPr>
          <w:lang w:val="fr-FR"/>
        </w:rPr>
        <w:t>étendre aux marques et dessins et modèles.  La délégation américaine a fait état de l</w:t>
      </w:r>
      <w:r w:rsidR="00B41B1E">
        <w:rPr>
          <w:lang w:val="fr-FR"/>
        </w:rPr>
        <w:t>’</w:t>
      </w:r>
      <w:r>
        <w:rPr>
          <w:lang w:val="fr-FR"/>
        </w:rPr>
        <w:t>avancement de la mise en œuvre de la norme </w:t>
      </w:r>
      <w:r w:rsidRPr="00E45758">
        <w:rPr>
          <w:lang w:val="fr-FR"/>
        </w:rPr>
        <w:t>ST.96</w:t>
      </w:r>
      <w:r>
        <w:rPr>
          <w:lang w:val="fr-FR"/>
        </w:rPr>
        <w:t xml:space="preserve"> dans les opérations relatives aux brevets</w:t>
      </w:r>
      <w:r w:rsidR="00C02AEC">
        <w:rPr>
          <w:lang w:val="fr-FR"/>
        </w:rPr>
        <w:t xml:space="preserve"> et aux marques.  La délégation EM </w:t>
      </w:r>
      <w:r>
        <w:rPr>
          <w:lang w:val="fr-FR"/>
        </w:rPr>
        <w:t xml:space="preserve">a exposé les efforts déployés </w:t>
      </w:r>
      <w:r w:rsidRPr="00F252F4">
        <w:rPr>
          <w:lang w:val="fr-FR"/>
        </w:rPr>
        <w:t xml:space="preserve">et les services offerts pour faire correspondre les schémas des normes ST.96 et ST.66.  La délégation du </w:t>
      </w:r>
      <w:r w:rsidR="009A28CA">
        <w:rPr>
          <w:lang w:val="fr-FR"/>
        </w:rPr>
        <w:t>système de Madrid</w:t>
      </w:r>
      <w:r w:rsidRPr="00F252F4">
        <w:rPr>
          <w:lang w:val="fr-FR"/>
        </w:rPr>
        <w:t xml:space="preserve"> a déclaré qu</w:t>
      </w:r>
      <w:r w:rsidR="00B41B1E">
        <w:rPr>
          <w:lang w:val="fr-FR"/>
        </w:rPr>
        <w:t>’</w:t>
      </w:r>
      <w:r w:rsidRPr="00F252F4">
        <w:rPr>
          <w:lang w:val="fr-FR"/>
        </w:rPr>
        <w:t>elle n</w:t>
      </w:r>
      <w:r w:rsidR="00B41B1E">
        <w:rPr>
          <w:lang w:val="fr-FR"/>
        </w:rPr>
        <w:t>’</w:t>
      </w:r>
      <w:r w:rsidRPr="00F252F4">
        <w:rPr>
          <w:lang w:val="fr-FR"/>
        </w:rPr>
        <w:t>utilisait pas encore la norme ST.96, mais qu</w:t>
      </w:r>
      <w:r w:rsidR="00B41B1E">
        <w:rPr>
          <w:lang w:val="fr-FR"/>
        </w:rPr>
        <w:t>’</w:t>
      </w:r>
      <w:r w:rsidRPr="00F252F4">
        <w:rPr>
          <w:lang w:val="fr-FR"/>
        </w:rPr>
        <w:t>elle serait prête à adapter les données communiquées par ses membres sous format ST.96.</w:t>
      </w:r>
    </w:p>
    <w:p w:rsidR="00FA552F" w:rsidRPr="00B50F16" w:rsidRDefault="00B50F16" w:rsidP="00AB02A3">
      <w:pPr>
        <w:pStyle w:val="Heading2"/>
      </w:pPr>
      <w:r w:rsidRPr="00B50F16">
        <w:t>PLAN DE TRAVAIL</w:t>
      </w:r>
    </w:p>
    <w:p w:rsidR="00FA552F" w:rsidRPr="004E129B" w:rsidRDefault="00FA552F" w:rsidP="009A28CA">
      <w:pPr>
        <w:pStyle w:val="ONUMFS"/>
        <w:rPr>
          <w:lang w:val="fr-FR"/>
        </w:rPr>
      </w:pPr>
      <w:r w:rsidRPr="004E129B">
        <w:rPr>
          <w:lang w:val="fr-FR"/>
        </w:rPr>
        <w:t>L</w:t>
      </w:r>
      <w:r w:rsidR="00B41B1E">
        <w:rPr>
          <w:lang w:val="fr-FR"/>
        </w:rPr>
        <w:t>’</w:t>
      </w:r>
      <w:r w:rsidRPr="004E129B">
        <w:rPr>
          <w:lang w:val="fr-FR"/>
        </w:rPr>
        <w:t>équipe d</w:t>
      </w:r>
      <w:r w:rsidR="00B41B1E">
        <w:rPr>
          <w:lang w:val="fr-FR"/>
        </w:rPr>
        <w:t>’</w:t>
      </w:r>
      <w:r w:rsidRPr="004E129B">
        <w:rPr>
          <w:lang w:val="fr-FR"/>
        </w:rPr>
        <w:t>experts chargée de la norme XML4IP envisage d</w:t>
      </w:r>
      <w:r w:rsidR="00B41B1E">
        <w:rPr>
          <w:lang w:val="fr-FR"/>
        </w:rPr>
        <w:t>’</w:t>
      </w:r>
      <w:r w:rsidRPr="004E129B">
        <w:rPr>
          <w:lang w:val="fr-FR"/>
        </w:rPr>
        <w:t xml:space="preserve">achever la mise au point de la version 2.0 du schéma XML </w:t>
      </w:r>
      <w:r>
        <w:rPr>
          <w:lang w:val="fr-FR"/>
        </w:rPr>
        <w:t>en</w:t>
      </w:r>
      <w:r w:rsidRPr="004E129B">
        <w:rPr>
          <w:lang w:val="fr-FR"/>
        </w:rPr>
        <w:t xml:space="preserve"> 2014.  </w:t>
      </w:r>
      <w:r>
        <w:rPr>
          <w:lang w:val="fr-FR"/>
        </w:rPr>
        <w:t>Sur la base de cette nouvelle version, elle élaborera une version définitive des annexes </w:t>
      </w:r>
      <w:r w:rsidRPr="004E129B">
        <w:rPr>
          <w:lang w:val="fr-FR"/>
        </w:rPr>
        <w:t xml:space="preserve">V </w:t>
      </w:r>
      <w:r>
        <w:rPr>
          <w:lang w:val="fr-FR"/>
        </w:rPr>
        <w:t>et</w:t>
      </w:r>
      <w:r w:rsidRPr="004E129B">
        <w:rPr>
          <w:lang w:val="fr-FR"/>
        </w:rPr>
        <w:t xml:space="preserve"> VI.</w:t>
      </w:r>
    </w:p>
    <w:p w:rsidR="00FA552F" w:rsidRPr="004E129B" w:rsidRDefault="00FA552F" w:rsidP="009A28CA">
      <w:pPr>
        <w:pStyle w:val="ONUMFS"/>
        <w:rPr>
          <w:lang w:val="fr-FR"/>
        </w:rPr>
      </w:pPr>
      <w:r w:rsidRPr="004E129B">
        <w:rPr>
          <w:lang w:val="fr-FR"/>
        </w:rPr>
        <w:t>L</w:t>
      </w:r>
      <w:r w:rsidR="00B41B1E">
        <w:rPr>
          <w:lang w:val="fr-FR"/>
        </w:rPr>
        <w:t>’</w:t>
      </w:r>
      <w:r w:rsidRPr="004E129B">
        <w:rPr>
          <w:lang w:val="fr-FR"/>
        </w:rPr>
        <w:t>équipe d</w:t>
      </w:r>
      <w:r w:rsidR="00B41B1E">
        <w:rPr>
          <w:lang w:val="fr-FR"/>
        </w:rPr>
        <w:t>’</w:t>
      </w:r>
      <w:r w:rsidRPr="004E129B">
        <w:rPr>
          <w:lang w:val="fr-FR"/>
        </w:rPr>
        <w:t xml:space="preserve">experts chargée de la norme XML4IP prévoit </w:t>
      </w:r>
      <w:r>
        <w:rPr>
          <w:lang w:val="fr-FR"/>
        </w:rPr>
        <w:t>de se réunir au quatrième trimestre </w:t>
      </w:r>
      <w:r w:rsidRPr="004E129B">
        <w:rPr>
          <w:lang w:val="fr-FR"/>
        </w:rPr>
        <w:t>2014 afin d</w:t>
      </w:r>
      <w:r w:rsidR="00B41B1E">
        <w:rPr>
          <w:lang w:val="fr-FR"/>
        </w:rPr>
        <w:t>’</w:t>
      </w:r>
      <w:r w:rsidRPr="004E129B">
        <w:rPr>
          <w:lang w:val="fr-FR"/>
        </w:rPr>
        <w:t>ex</w:t>
      </w:r>
      <w:r>
        <w:rPr>
          <w:lang w:val="fr-FR"/>
        </w:rPr>
        <w:t>aminer la version 2.0 du schéma </w:t>
      </w:r>
      <w:r w:rsidRPr="004E129B">
        <w:rPr>
          <w:lang w:val="fr-FR"/>
        </w:rPr>
        <w:t>XML et d</w:t>
      </w:r>
      <w:r w:rsidR="00B41B1E">
        <w:rPr>
          <w:lang w:val="fr-FR"/>
        </w:rPr>
        <w:t>’</w:t>
      </w:r>
      <w:r w:rsidRPr="004E129B">
        <w:rPr>
          <w:lang w:val="fr-FR"/>
        </w:rPr>
        <w:t>élaborer une version définitive des propositions d</w:t>
      </w:r>
      <w:r w:rsidR="00B41B1E">
        <w:rPr>
          <w:lang w:val="fr-FR"/>
        </w:rPr>
        <w:t>’</w:t>
      </w:r>
      <w:r w:rsidRPr="004E129B">
        <w:rPr>
          <w:lang w:val="fr-FR"/>
        </w:rPr>
        <w:t>annexes</w:t>
      </w:r>
      <w:r>
        <w:rPr>
          <w:lang w:val="fr-FR"/>
        </w:rPr>
        <w:t> </w:t>
      </w:r>
      <w:r w:rsidRPr="004E129B">
        <w:rPr>
          <w:lang w:val="fr-FR"/>
        </w:rPr>
        <w:t xml:space="preserve">V </w:t>
      </w:r>
      <w:r>
        <w:rPr>
          <w:lang w:val="fr-FR"/>
        </w:rPr>
        <w:t>et</w:t>
      </w:r>
      <w:r w:rsidRPr="004E129B">
        <w:rPr>
          <w:lang w:val="fr-FR"/>
        </w:rPr>
        <w:t xml:space="preserve"> VI.  L</w:t>
      </w:r>
      <w:r w:rsidR="00B41B1E">
        <w:rPr>
          <w:lang w:val="fr-FR"/>
        </w:rPr>
        <w:t>’</w:t>
      </w:r>
      <w:r w:rsidRPr="004E129B">
        <w:rPr>
          <w:lang w:val="fr-FR"/>
        </w:rPr>
        <w:t>Office de la propriété intellectuelle du Royaume</w:t>
      </w:r>
      <w:r w:rsidR="009A28CA">
        <w:rPr>
          <w:lang w:val="fr-FR"/>
        </w:rPr>
        <w:noBreakHyphen/>
      </w:r>
      <w:r w:rsidRPr="004E129B">
        <w:rPr>
          <w:lang w:val="fr-FR"/>
        </w:rPr>
        <w:t>Uni a propos</w:t>
      </w:r>
      <w:r>
        <w:rPr>
          <w:lang w:val="fr-FR"/>
        </w:rPr>
        <w:t>é</w:t>
      </w:r>
      <w:r w:rsidRPr="004E129B">
        <w:rPr>
          <w:lang w:val="fr-FR"/>
        </w:rPr>
        <w:t xml:space="preserve"> d</w:t>
      </w:r>
      <w:r w:rsidR="00B41B1E">
        <w:rPr>
          <w:lang w:val="fr-FR"/>
        </w:rPr>
        <w:t>’</w:t>
      </w:r>
      <w:r w:rsidRPr="004E129B">
        <w:rPr>
          <w:lang w:val="fr-FR"/>
        </w:rPr>
        <w:t>accueillir la réunion à Londres.</w:t>
      </w:r>
    </w:p>
    <w:p w:rsidR="00FA552F" w:rsidRPr="009A28CA" w:rsidRDefault="00FA552F" w:rsidP="009A28CA">
      <w:pPr>
        <w:pStyle w:val="ONUMFS"/>
        <w:ind w:left="5533"/>
        <w:rPr>
          <w:i/>
          <w:lang w:val="fr-FR"/>
        </w:rPr>
      </w:pPr>
      <w:r w:rsidRPr="009A28CA">
        <w:rPr>
          <w:i/>
          <w:lang w:val="fr-FR"/>
        </w:rPr>
        <w:t>Le CWS est invité</w:t>
      </w:r>
      <w:r w:rsidR="000D35B7" w:rsidRPr="009A28CA">
        <w:rPr>
          <w:i/>
        </w:rPr>
        <w:t> </w:t>
      </w:r>
      <w:r w:rsidRPr="009A28CA">
        <w:rPr>
          <w:i/>
        </w:rPr>
        <w:t>:</w:t>
      </w:r>
    </w:p>
    <w:p w:rsidR="00FA552F" w:rsidRPr="009A28CA" w:rsidRDefault="005E5EEA" w:rsidP="005E5EEA">
      <w:pPr>
        <w:pStyle w:val="BodyText"/>
        <w:keepNext/>
        <w:keepLines/>
        <w:tabs>
          <w:tab w:val="left" w:pos="6160"/>
          <w:tab w:val="left" w:pos="6710"/>
        </w:tabs>
        <w:ind w:left="5534"/>
        <w:rPr>
          <w:i/>
          <w:lang w:val="fr-FR"/>
        </w:rPr>
      </w:pPr>
      <w:r>
        <w:rPr>
          <w:i/>
          <w:lang w:val="fr-FR"/>
        </w:rPr>
        <w:tab/>
        <w:t>a)</w:t>
      </w:r>
      <w:r>
        <w:rPr>
          <w:i/>
          <w:lang w:val="fr-FR"/>
        </w:rPr>
        <w:tab/>
      </w:r>
      <w:r w:rsidR="00FA552F" w:rsidRPr="009A28CA">
        <w:rPr>
          <w:i/>
          <w:lang w:val="fr-FR"/>
        </w:rPr>
        <w:t xml:space="preserve">à </w:t>
      </w:r>
      <w:r w:rsidR="00FA552F" w:rsidRPr="005E5EEA">
        <w:rPr>
          <w:i/>
        </w:rPr>
        <w:t>prendre</w:t>
      </w:r>
      <w:r w:rsidR="00FA552F" w:rsidRPr="009A28CA">
        <w:rPr>
          <w:i/>
          <w:lang w:val="fr-FR"/>
        </w:rPr>
        <w:t xml:space="preserve"> note des résultats des travaux de </w:t>
      </w:r>
      <w:r w:rsidR="00FA552F" w:rsidRPr="009A28CA">
        <w:rPr>
          <w:i/>
          <w:iCs/>
          <w:lang w:val="fr-FR"/>
        </w:rPr>
        <w:t>l</w:t>
      </w:r>
      <w:r w:rsidR="00B41B1E" w:rsidRPr="009A28CA">
        <w:rPr>
          <w:i/>
          <w:iCs/>
          <w:lang w:val="fr-FR"/>
        </w:rPr>
        <w:t>’</w:t>
      </w:r>
      <w:r w:rsidR="00FA552F" w:rsidRPr="009A28CA">
        <w:rPr>
          <w:i/>
          <w:iCs/>
          <w:lang w:val="fr-FR"/>
        </w:rPr>
        <w:t>Équipe d</w:t>
      </w:r>
      <w:r w:rsidR="00B41B1E" w:rsidRPr="009A28CA">
        <w:rPr>
          <w:i/>
          <w:iCs/>
          <w:lang w:val="fr-FR"/>
        </w:rPr>
        <w:t>’</w:t>
      </w:r>
      <w:r w:rsidR="00FA552F" w:rsidRPr="009A28CA">
        <w:rPr>
          <w:i/>
          <w:iCs/>
          <w:lang w:val="fr-FR"/>
        </w:rPr>
        <w:t xml:space="preserve">experts </w:t>
      </w:r>
      <w:r w:rsidR="00FA552F" w:rsidRPr="009A28CA">
        <w:rPr>
          <w:i/>
          <w:iCs/>
          <w:noProof/>
          <w:lang w:val="fr-FR"/>
        </w:rPr>
        <w:t>chargée de la norme </w:t>
      </w:r>
      <w:r w:rsidR="00FA552F" w:rsidRPr="009A28CA">
        <w:rPr>
          <w:rFonts w:eastAsia="Batang"/>
          <w:i/>
          <w:iCs/>
          <w:noProof/>
          <w:color w:val="000000"/>
          <w:lang w:val="fr-FR" w:eastAsia="ko-KR"/>
        </w:rPr>
        <w:t>XML4IP</w:t>
      </w:r>
      <w:r w:rsidR="00FA552F" w:rsidRPr="009A28CA">
        <w:rPr>
          <w:i/>
          <w:lang w:val="fr-FR"/>
        </w:rPr>
        <w:t xml:space="preserve"> et du rapport de son responsable figurant dans le présent document;</w:t>
      </w:r>
    </w:p>
    <w:p w:rsidR="00FA552F" w:rsidRPr="009A28CA" w:rsidRDefault="005E5EEA" w:rsidP="005E5EEA">
      <w:pPr>
        <w:pStyle w:val="BodyText"/>
        <w:keepNext/>
        <w:keepLines/>
        <w:tabs>
          <w:tab w:val="left" w:pos="6160"/>
          <w:tab w:val="left" w:pos="6710"/>
        </w:tabs>
        <w:ind w:left="5534"/>
        <w:rPr>
          <w:i/>
          <w:szCs w:val="22"/>
          <w:lang w:val="fr-FR"/>
        </w:rPr>
      </w:pPr>
      <w:r>
        <w:rPr>
          <w:i/>
          <w:lang w:val="fr-FR"/>
        </w:rPr>
        <w:tab/>
        <w:t>b)</w:t>
      </w:r>
      <w:r>
        <w:rPr>
          <w:i/>
          <w:lang w:val="fr-FR"/>
        </w:rPr>
        <w:tab/>
      </w:r>
      <w:r w:rsidR="00FA552F" w:rsidRPr="009A28CA">
        <w:rPr>
          <w:i/>
          <w:lang w:val="fr-FR"/>
        </w:rPr>
        <w:t xml:space="preserve">à </w:t>
      </w:r>
      <w:r w:rsidR="00FA552F" w:rsidRPr="005E5EEA">
        <w:rPr>
          <w:i/>
        </w:rPr>
        <w:t>réexaminer</w:t>
      </w:r>
      <w:r w:rsidR="00FA552F" w:rsidRPr="009A28CA">
        <w:rPr>
          <w:i/>
          <w:lang w:val="fr-FR"/>
        </w:rPr>
        <w:t xml:space="preserve"> l</w:t>
      </w:r>
      <w:r w:rsidR="00B41B1E" w:rsidRPr="009A28CA">
        <w:rPr>
          <w:i/>
          <w:lang w:val="fr-FR"/>
        </w:rPr>
        <w:t>’</w:t>
      </w:r>
      <w:r w:rsidR="00FA552F" w:rsidRPr="009A28CA">
        <w:rPr>
          <w:i/>
          <w:lang w:val="fr-FR"/>
        </w:rPr>
        <w:t>accord d</w:t>
      </w:r>
      <w:r w:rsidR="00B41B1E" w:rsidRPr="009A28CA">
        <w:rPr>
          <w:i/>
          <w:lang w:val="fr-FR"/>
        </w:rPr>
        <w:t>’</w:t>
      </w:r>
      <w:r w:rsidR="00FA552F" w:rsidRPr="009A28CA">
        <w:rPr>
          <w:i/>
          <w:szCs w:val="22"/>
          <w:lang w:val="fr-FR"/>
        </w:rPr>
        <w:t>assistance dans l</w:t>
      </w:r>
      <w:r w:rsidR="00B41B1E" w:rsidRPr="009A28CA">
        <w:rPr>
          <w:i/>
          <w:szCs w:val="22"/>
          <w:lang w:val="fr-FR"/>
        </w:rPr>
        <w:t>’</w:t>
      </w:r>
      <w:r w:rsidR="00FA552F" w:rsidRPr="009A28CA">
        <w:rPr>
          <w:i/>
          <w:szCs w:val="22"/>
          <w:lang w:val="fr-FR"/>
        </w:rPr>
        <w:t>élaboration de l</w:t>
      </w:r>
      <w:r w:rsidR="00B41B1E" w:rsidRPr="009A28CA">
        <w:rPr>
          <w:i/>
          <w:szCs w:val="22"/>
          <w:lang w:val="fr-FR"/>
        </w:rPr>
        <w:t>’</w:t>
      </w:r>
      <w:r w:rsidR="00FA552F" w:rsidRPr="009A28CA">
        <w:rPr>
          <w:i/>
          <w:szCs w:val="22"/>
          <w:lang w:val="fr-FR"/>
        </w:rPr>
        <w:t>annexe VI</w:t>
      </w:r>
      <w:r w:rsidR="00FA552F" w:rsidRPr="009A28CA">
        <w:rPr>
          <w:i/>
          <w:lang w:val="fr-FR"/>
        </w:rPr>
        <w:t>, comme indiqué au paragraphe 6 ci</w:t>
      </w:r>
      <w:r w:rsidR="009A28CA" w:rsidRPr="009A28CA">
        <w:rPr>
          <w:i/>
          <w:lang w:val="fr-FR"/>
        </w:rPr>
        <w:noBreakHyphen/>
      </w:r>
      <w:r w:rsidR="00FA552F" w:rsidRPr="009A28CA">
        <w:rPr>
          <w:i/>
          <w:lang w:val="fr-FR"/>
        </w:rPr>
        <w:t>dessus;  et</w:t>
      </w:r>
    </w:p>
    <w:p w:rsidR="00FA552F" w:rsidRPr="009A28CA" w:rsidRDefault="005E5EEA" w:rsidP="005E5EEA">
      <w:pPr>
        <w:pStyle w:val="BodyText"/>
        <w:keepNext/>
        <w:keepLines/>
        <w:tabs>
          <w:tab w:val="left" w:pos="6160"/>
          <w:tab w:val="left" w:pos="6710"/>
        </w:tabs>
        <w:ind w:left="5534"/>
        <w:rPr>
          <w:i/>
          <w:lang w:val="fr-FR"/>
        </w:rPr>
      </w:pPr>
      <w:r>
        <w:rPr>
          <w:i/>
          <w:lang w:val="fr-FR"/>
        </w:rPr>
        <w:tab/>
        <w:t>c)</w:t>
      </w:r>
      <w:r>
        <w:rPr>
          <w:i/>
          <w:lang w:val="fr-FR"/>
        </w:rPr>
        <w:tab/>
      </w:r>
      <w:r w:rsidR="00FA552F" w:rsidRPr="009A28CA">
        <w:rPr>
          <w:i/>
          <w:lang w:val="fr-FR"/>
        </w:rPr>
        <w:t xml:space="preserve">à </w:t>
      </w:r>
      <w:r w:rsidR="00FA552F" w:rsidRPr="005E5EEA">
        <w:rPr>
          <w:i/>
        </w:rPr>
        <w:t>prendre</w:t>
      </w:r>
      <w:r w:rsidR="00FA552F" w:rsidRPr="009A28CA">
        <w:rPr>
          <w:i/>
          <w:lang w:val="fr-FR"/>
        </w:rPr>
        <w:t xml:space="preserve"> note du plan de travail de l</w:t>
      </w:r>
      <w:r w:rsidR="00B41B1E" w:rsidRPr="009A28CA">
        <w:rPr>
          <w:i/>
          <w:lang w:val="fr-FR"/>
        </w:rPr>
        <w:t>’</w:t>
      </w:r>
      <w:r w:rsidR="00FA552F" w:rsidRPr="009A28CA">
        <w:rPr>
          <w:i/>
          <w:lang w:val="fr-FR"/>
        </w:rPr>
        <w:t>équipe d</w:t>
      </w:r>
      <w:r w:rsidR="00B41B1E" w:rsidRPr="009A28CA">
        <w:rPr>
          <w:i/>
          <w:lang w:val="fr-FR"/>
        </w:rPr>
        <w:t>’</w:t>
      </w:r>
      <w:r w:rsidR="00FA552F" w:rsidRPr="009A28CA">
        <w:rPr>
          <w:i/>
          <w:lang w:val="fr-FR"/>
        </w:rPr>
        <w:t>experts chargée de la norme XML4IP mentionnée aux paragraphes</w:t>
      </w:r>
      <w:r w:rsidR="00FA552F" w:rsidRPr="009A28CA">
        <w:rPr>
          <w:i/>
          <w:szCs w:val="22"/>
          <w:lang w:val="fr-FR"/>
        </w:rPr>
        <w:t> </w:t>
      </w:r>
      <w:r w:rsidR="00FA552F" w:rsidRPr="009A28CA">
        <w:rPr>
          <w:i/>
          <w:lang w:val="fr-FR"/>
        </w:rPr>
        <w:t>16 et 17 ci</w:t>
      </w:r>
      <w:r w:rsidR="009A28CA" w:rsidRPr="009A28CA">
        <w:rPr>
          <w:i/>
          <w:lang w:val="fr-FR"/>
        </w:rPr>
        <w:noBreakHyphen/>
      </w:r>
      <w:r w:rsidR="00FA552F" w:rsidRPr="009A28CA">
        <w:rPr>
          <w:i/>
          <w:lang w:val="fr-FR"/>
        </w:rPr>
        <w:t>dessus.</w:t>
      </w:r>
    </w:p>
    <w:p w:rsidR="00FA552F" w:rsidRPr="00CA3FE7" w:rsidRDefault="00FA552F" w:rsidP="00FA552F">
      <w:pPr>
        <w:pStyle w:val="Endofdocument-Annex"/>
        <w:rPr>
          <w:lang w:val="fr-FR"/>
        </w:rPr>
      </w:pPr>
    </w:p>
    <w:p w:rsidR="00FA552F" w:rsidRPr="00CA3FE7" w:rsidRDefault="00FA552F" w:rsidP="00FA552F">
      <w:pPr>
        <w:pStyle w:val="Endofdocument-Annex"/>
        <w:rPr>
          <w:lang w:val="fr-FR"/>
        </w:rPr>
      </w:pPr>
    </w:p>
    <w:p w:rsidR="00FA552F" w:rsidRPr="00D65FC4" w:rsidRDefault="00FA552F" w:rsidP="005E5EEA">
      <w:pPr>
        <w:pStyle w:val="Endofdocument"/>
        <w:rPr>
          <w:sz w:val="22"/>
          <w:szCs w:val="22"/>
        </w:rPr>
      </w:pPr>
      <w:r w:rsidRPr="00D65FC4">
        <w:rPr>
          <w:sz w:val="22"/>
          <w:szCs w:val="22"/>
        </w:rPr>
        <w:t>[</w:t>
      </w:r>
      <w:r>
        <w:rPr>
          <w:sz w:val="22"/>
          <w:szCs w:val="22"/>
        </w:rPr>
        <w:t>Fin du</w:t>
      </w:r>
      <w:r w:rsidRPr="00D65FC4">
        <w:rPr>
          <w:sz w:val="22"/>
          <w:szCs w:val="22"/>
        </w:rPr>
        <w:t xml:space="preserve"> document]</w:t>
      </w:r>
    </w:p>
    <w:p w:rsidR="00FA552F" w:rsidRDefault="00FA552F" w:rsidP="00FA552F">
      <w:pPr>
        <w:pStyle w:val="Endofdocument-Annex"/>
      </w:pPr>
    </w:p>
    <w:sectPr w:rsidR="00FA552F" w:rsidSect="00B41B1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131" w:rsidRDefault="00DA5131">
      <w:r>
        <w:separator/>
      </w:r>
    </w:p>
  </w:endnote>
  <w:endnote w:type="continuationSeparator" w:id="0">
    <w:p w:rsidR="00DA5131" w:rsidRPr="009D30E6" w:rsidRDefault="00DA513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A5131" w:rsidRPr="009D30E6" w:rsidRDefault="00DA5131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DA5131" w:rsidRPr="009D30E6" w:rsidRDefault="00DA5131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131" w:rsidRDefault="00DA5131">
      <w:r>
        <w:separator/>
      </w:r>
    </w:p>
  </w:footnote>
  <w:footnote w:type="continuationSeparator" w:id="0">
    <w:p w:rsidR="00DA5131" w:rsidRDefault="00DA5131" w:rsidP="007461F1">
      <w:r>
        <w:separator/>
      </w:r>
    </w:p>
    <w:p w:rsidR="00DA5131" w:rsidRPr="009D30E6" w:rsidRDefault="00DA5131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DA5131" w:rsidRPr="009D30E6" w:rsidRDefault="00DA5131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DA5131" w:rsidP="00477D6B">
    <w:pPr>
      <w:jc w:val="right"/>
    </w:pPr>
    <w:bookmarkStart w:id="6" w:name="Code2"/>
    <w:bookmarkEnd w:id="6"/>
    <w:r>
      <w:t>CWS/4/6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9293F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AB02A3" w:rsidRDefault="00AB02A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AE26069"/>
    <w:multiLevelType w:val="multilevel"/>
    <w:tmpl w:val="C78027A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9100E3"/>
    <w:multiLevelType w:val="multilevel"/>
    <w:tmpl w:val="4A840A00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31"/>
    <w:rsid w:val="00011B7D"/>
    <w:rsid w:val="00075432"/>
    <w:rsid w:val="000A3849"/>
    <w:rsid w:val="000D35B7"/>
    <w:rsid w:val="000F5E56"/>
    <w:rsid w:val="001362EE"/>
    <w:rsid w:val="001832A6"/>
    <w:rsid w:val="00195C6E"/>
    <w:rsid w:val="001B266A"/>
    <w:rsid w:val="001D3D56"/>
    <w:rsid w:val="00240654"/>
    <w:rsid w:val="002634C4"/>
    <w:rsid w:val="002E4D1A"/>
    <w:rsid w:val="002F16BC"/>
    <w:rsid w:val="002F4E68"/>
    <w:rsid w:val="003818F4"/>
    <w:rsid w:val="003845C1"/>
    <w:rsid w:val="004008A2"/>
    <w:rsid w:val="004025DF"/>
    <w:rsid w:val="00423E3E"/>
    <w:rsid w:val="00427AF4"/>
    <w:rsid w:val="004647DA"/>
    <w:rsid w:val="00470CB5"/>
    <w:rsid w:val="00477D6B"/>
    <w:rsid w:val="0049293F"/>
    <w:rsid w:val="004B51D4"/>
    <w:rsid w:val="004D6471"/>
    <w:rsid w:val="00525B63"/>
    <w:rsid w:val="00567A4C"/>
    <w:rsid w:val="00595F07"/>
    <w:rsid w:val="005E5EEA"/>
    <w:rsid w:val="005E6516"/>
    <w:rsid w:val="00605827"/>
    <w:rsid w:val="006B0DB5"/>
    <w:rsid w:val="007461F1"/>
    <w:rsid w:val="007D6961"/>
    <w:rsid w:val="007F07CB"/>
    <w:rsid w:val="00810CEF"/>
    <w:rsid w:val="0081208D"/>
    <w:rsid w:val="00895BC9"/>
    <w:rsid w:val="008B2CC1"/>
    <w:rsid w:val="008E7930"/>
    <w:rsid w:val="0090731E"/>
    <w:rsid w:val="00966A22"/>
    <w:rsid w:val="00974CD6"/>
    <w:rsid w:val="009A28CA"/>
    <w:rsid w:val="009A735F"/>
    <w:rsid w:val="009D30E6"/>
    <w:rsid w:val="009E3F6F"/>
    <w:rsid w:val="009F499F"/>
    <w:rsid w:val="00AB02A3"/>
    <w:rsid w:val="00AC0AE4"/>
    <w:rsid w:val="00AD61DB"/>
    <w:rsid w:val="00B41B1E"/>
    <w:rsid w:val="00B50F16"/>
    <w:rsid w:val="00C02AEC"/>
    <w:rsid w:val="00C664C8"/>
    <w:rsid w:val="00CF0460"/>
    <w:rsid w:val="00D01DF8"/>
    <w:rsid w:val="00D43E0F"/>
    <w:rsid w:val="00D45252"/>
    <w:rsid w:val="00D71B4D"/>
    <w:rsid w:val="00D75C1E"/>
    <w:rsid w:val="00D93D55"/>
    <w:rsid w:val="00DA5131"/>
    <w:rsid w:val="00DD6A16"/>
    <w:rsid w:val="00E0091A"/>
    <w:rsid w:val="00E203AA"/>
    <w:rsid w:val="00E527A5"/>
    <w:rsid w:val="00E76456"/>
    <w:rsid w:val="00EE71CB"/>
    <w:rsid w:val="00F16975"/>
    <w:rsid w:val="00F66152"/>
    <w:rsid w:val="00FA552F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3818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3818F4"/>
    <w:rPr>
      <w:rFonts w:ascii="Tahoma" w:eastAsia="SimSun" w:hAnsi="Tahoma" w:cs="Tahoma"/>
      <w:sz w:val="16"/>
      <w:szCs w:val="16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FA552F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FA552F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BodyTextChar">
    <w:name w:val="Body Text Char"/>
    <w:basedOn w:val="DefaultParagraphFont"/>
    <w:link w:val="BodyText"/>
    <w:rsid w:val="00FA552F"/>
    <w:rPr>
      <w:rFonts w:ascii="Arial" w:eastAsia="SimSun" w:hAnsi="Arial" w:cs="Arial"/>
      <w:sz w:val="22"/>
      <w:lang w:val="fr-CH" w:eastAsia="zh-CN"/>
    </w:rPr>
  </w:style>
  <w:style w:type="paragraph" w:styleId="ListParagraph">
    <w:name w:val="List Paragraph"/>
    <w:basedOn w:val="Normal"/>
    <w:uiPriority w:val="34"/>
    <w:qFormat/>
    <w:rsid w:val="00FA552F"/>
    <w:pPr>
      <w:ind w:left="720"/>
      <w:contextualSpacing/>
    </w:pPr>
    <w:rPr>
      <w:lang w:val="en-US"/>
    </w:rPr>
  </w:style>
  <w:style w:type="character" w:customStyle="1" w:styleId="ONUMEChar">
    <w:name w:val="ONUM E Char"/>
    <w:basedOn w:val="DefaultParagraphFont"/>
    <w:link w:val="ONUME"/>
    <w:rsid w:val="00FA552F"/>
    <w:rPr>
      <w:rFonts w:ascii="Arial" w:eastAsia="SimSun" w:hAnsi="Arial" w:cs="Arial"/>
      <w:sz w:val="22"/>
      <w:lang w:val="fr-CH" w:eastAsia="zh-CN"/>
    </w:rPr>
  </w:style>
  <w:style w:type="paragraph" w:customStyle="1" w:styleId="Endofdocument">
    <w:name w:val="End of document"/>
    <w:basedOn w:val="Normal"/>
    <w:rsid w:val="00FA552F"/>
    <w:pPr>
      <w:spacing w:line="260" w:lineRule="atLeast"/>
      <w:ind w:left="5534"/>
    </w:pPr>
    <w:rPr>
      <w:rFonts w:eastAsia="Batang" w:cs="Times New Roman"/>
      <w:sz w:val="20"/>
      <w:lang w:val="en-US" w:eastAsia="en-US"/>
    </w:rPr>
  </w:style>
  <w:style w:type="character" w:styleId="CommentReference">
    <w:name w:val="annotation reference"/>
    <w:basedOn w:val="DefaultParagraphFont"/>
    <w:rsid w:val="00FA552F"/>
    <w:rPr>
      <w:sz w:val="16"/>
      <w:szCs w:val="16"/>
    </w:rPr>
  </w:style>
  <w:style w:type="character" w:styleId="Hyperlink">
    <w:name w:val="Hyperlink"/>
    <w:basedOn w:val="DefaultParagraphFont"/>
    <w:rsid w:val="009A28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3818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3818F4"/>
    <w:rPr>
      <w:rFonts w:ascii="Tahoma" w:eastAsia="SimSun" w:hAnsi="Tahoma" w:cs="Tahoma"/>
      <w:sz w:val="16"/>
      <w:szCs w:val="16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FA552F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FA552F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BodyTextChar">
    <w:name w:val="Body Text Char"/>
    <w:basedOn w:val="DefaultParagraphFont"/>
    <w:link w:val="BodyText"/>
    <w:rsid w:val="00FA552F"/>
    <w:rPr>
      <w:rFonts w:ascii="Arial" w:eastAsia="SimSun" w:hAnsi="Arial" w:cs="Arial"/>
      <w:sz w:val="22"/>
      <w:lang w:val="fr-CH" w:eastAsia="zh-CN"/>
    </w:rPr>
  </w:style>
  <w:style w:type="paragraph" w:styleId="ListParagraph">
    <w:name w:val="List Paragraph"/>
    <w:basedOn w:val="Normal"/>
    <w:uiPriority w:val="34"/>
    <w:qFormat/>
    <w:rsid w:val="00FA552F"/>
    <w:pPr>
      <w:ind w:left="720"/>
      <w:contextualSpacing/>
    </w:pPr>
    <w:rPr>
      <w:lang w:val="en-US"/>
    </w:rPr>
  </w:style>
  <w:style w:type="character" w:customStyle="1" w:styleId="ONUMEChar">
    <w:name w:val="ONUM E Char"/>
    <w:basedOn w:val="DefaultParagraphFont"/>
    <w:link w:val="ONUME"/>
    <w:rsid w:val="00FA552F"/>
    <w:rPr>
      <w:rFonts w:ascii="Arial" w:eastAsia="SimSun" w:hAnsi="Arial" w:cs="Arial"/>
      <w:sz w:val="22"/>
      <w:lang w:val="fr-CH" w:eastAsia="zh-CN"/>
    </w:rPr>
  </w:style>
  <w:style w:type="paragraph" w:customStyle="1" w:styleId="Endofdocument">
    <w:name w:val="End of document"/>
    <w:basedOn w:val="Normal"/>
    <w:rsid w:val="00FA552F"/>
    <w:pPr>
      <w:spacing w:line="260" w:lineRule="atLeast"/>
      <w:ind w:left="5534"/>
    </w:pPr>
    <w:rPr>
      <w:rFonts w:eastAsia="Batang" w:cs="Times New Roman"/>
      <w:sz w:val="20"/>
      <w:lang w:val="en-US" w:eastAsia="en-US"/>
    </w:rPr>
  </w:style>
  <w:style w:type="character" w:styleId="CommentReference">
    <w:name w:val="annotation reference"/>
    <w:basedOn w:val="DefaultParagraphFont"/>
    <w:rsid w:val="00FA552F"/>
    <w:rPr>
      <w:sz w:val="16"/>
      <w:szCs w:val="16"/>
    </w:rPr>
  </w:style>
  <w:style w:type="character" w:styleId="Hyperlink">
    <w:name w:val="Hyperlink"/>
    <w:basedOn w:val="DefaultParagraphFont"/>
    <w:rsid w:val="009A2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4D6C3-39E1-4F84-9108-50CF4391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 (F).dotm</Template>
  <TotalTime>117</TotalTime>
  <Pages>4</Pages>
  <Words>1673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CWS/4/6 (en Français)</vt:lpstr>
    </vt:vector>
  </TitlesOfParts>
  <Company>OMPI</Company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CWS/4/6 (en Français)</dc:title>
  <dc:subject>Rapport sur l’état d’avancement de l’établissement des annexes V et VI et de la revision de la norme ST.96 de l’OMPI</dc:subject>
  <dc:creator>OMPI</dc:creator>
  <cp:keywords/>
  <cp:lastModifiedBy>Geraldine Rodriguez</cp:lastModifiedBy>
  <cp:revision>5</cp:revision>
  <cp:lastPrinted>2011-05-19T12:37:00Z</cp:lastPrinted>
  <dcterms:created xsi:type="dcterms:W3CDTF">2014-03-31T09:38:00Z</dcterms:created>
  <dcterms:modified xsi:type="dcterms:W3CDTF">2014-04-08T09:18:00Z</dcterms:modified>
</cp:coreProperties>
</file>