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0E" w:rsidRPr="005E5B2D" w:rsidRDefault="00485A2A" w:rsidP="00B94CB3">
      <w:pPr>
        <w:pStyle w:val="Heading1"/>
        <w:rPr>
          <w:lang w:val="fr-FR" w:eastAsia="en-US"/>
        </w:rPr>
      </w:pPr>
      <w:r>
        <w:rPr>
          <w:caps w:val="0"/>
          <w:lang w:val="fr-FR" w:eastAsia="en-US"/>
        </w:rPr>
        <w:t>P</w:t>
      </w:r>
      <w:r w:rsidRPr="005E5B2D">
        <w:rPr>
          <w:caps w:val="0"/>
          <w:lang w:val="fr-FR" w:eastAsia="en-US"/>
        </w:rPr>
        <w:t xml:space="preserve">ROPOSITION CONCERNANT </w:t>
      </w:r>
      <w:r>
        <w:rPr>
          <w:caps w:val="0"/>
          <w:lang w:val="fr-FR" w:eastAsia="en-US"/>
        </w:rPr>
        <w:t>LA MISE EN ŒUVRE DE LA REVISION DU </w:t>
      </w:r>
      <w:r w:rsidRPr="005E5B2D">
        <w:rPr>
          <w:caps w:val="0"/>
          <w:lang w:val="fr-FR" w:eastAsia="en-US"/>
        </w:rPr>
        <w:t>PARAGRAPHE 14 DE LA N</w:t>
      </w:r>
      <w:r>
        <w:rPr>
          <w:caps w:val="0"/>
          <w:lang w:val="fr-FR" w:eastAsia="en-US"/>
        </w:rPr>
        <w:t>O</w:t>
      </w:r>
      <w:r w:rsidRPr="005E5B2D">
        <w:rPr>
          <w:caps w:val="0"/>
          <w:lang w:val="fr-FR" w:eastAsia="en-US"/>
        </w:rPr>
        <w:t>RME</w:t>
      </w:r>
      <w:r>
        <w:rPr>
          <w:caps w:val="0"/>
          <w:lang w:val="fr-FR" w:eastAsia="en-US"/>
        </w:rPr>
        <w:t> ST</w:t>
      </w:r>
      <w:r w:rsidRPr="005E5B2D">
        <w:rPr>
          <w:caps w:val="0"/>
          <w:lang w:val="fr-FR" w:eastAsia="en-US"/>
        </w:rPr>
        <w:t>.14</w:t>
      </w:r>
      <w:r>
        <w:rPr>
          <w:caps w:val="0"/>
          <w:lang w:val="fr-FR" w:eastAsia="en-US"/>
        </w:rPr>
        <w:t xml:space="preserve"> DE L’OMPI</w:t>
      </w:r>
    </w:p>
    <w:p w:rsidR="00FF7A73" w:rsidRPr="005E5B2D" w:rsidRDefault="00FF7A73" w:rsidP="00EA2686">
      <w:pPr>
        <w:rPr>
          <w:rFonts w:eastAsia="Times New Roman"/>
          <w:lang w:val="fr-FR" w:eastAsia="en-US"/>
        </w:rPr>
      </w:pPr>
    </w:p>
    <w:p w:rsidR="00D91A0E" w:rsidRPr="005E5B2D" w:rsidRDefault="005E5B2D" w:rsidP="00127B06">
      <w:pPr>
        <w:pStyle w:val="ONUMFS"/>
        <w:rPr>
          <w:lang w:val="fr-FR"/>
        </w:rPr>
      </w:pPr>
      <w:r w:rsidRPr="005E5B2D">
        <w:rPr>
          <w:lang w:val="fr-FR"/>
        </w:rPr>
        <w:t>Le présent document</w:t>
      </w:r>
      <w:r w:rsidR="00D91A0E" w:rsidRPr="005E5B2D">
        <w:rPr>
          <w:lang w:val="fr-FR"/>
        </w:rPr>
        <w:t xml:space="preserve"> </w:t>
      </w:r>
      <w:r w:rsidRPr="005E5B2D">
        <w:rPr>
          <w:lang w:val="fr-FR"/>
        </w:rPr>
        <w:t xml:space="preserve">contient la proposition </w:t>
      </w:r>
      <w:r w:rsidR="002346F8">
        <w:rPr>
          <w:lang w:val="fr-FR"/>
        </w:rPr>
        <w:t>concernant la révision du paragraphe</w:t>
      </w:r>
      <w:r w:rsidRPr="005E5B2D">
        <w:rPr>
          <w:lang w:val="fr-FR"/>
        </w:rPr>
        <w:t> 14 de la norme ST.14 de l</w:t>
      </w:r>
      <w:r w:rsidR="00B94CB3">
        <w:rPr>
          <w:lang w:val="fr-FR"/>
        </w:rPr>
        <w:t>’</w:t>
      </w:r>
      <w:r w:rsidRPr="005E5B2D">
        <w:rPr>
          <w:lang w:val="fr-FR"/>
        </w:rPr>
        <w:t>OMPI, rédigée par l</w:t>
      </w:r>
      <w:r w:rsidR="00B94CB3">
        <w:rPr>
          <w:lang w:val="fr-FR"/>
        </w:rPr>
        <w:t>’</w:t>
      </w:r>
      <w:r w:rsidRPr="005E5B2D">
        <w:rPr>
          <w:lang w:val="fr-FR"/>
        </w:rPr>
        <w:t>équipe d</w:t>
      </w:r>
      <w:r w:rsidR="00B94CB3">
        <w:rPr>
          <w:lang w:val="fr-FR"/>
        </w:rPr>
        <w:t>’</w:t>
      </w:r>
      <w:r w:rsidRPr="005E5B2D">
        <w:rPr>
          <w:lang w:val="fr-FR"/>
        </w:rPr>
        <w:t>experts chargée de la norme ST.14 conformément au premier volet de la tâche n° </w:t>
      </w:r>
      <w:r w:rsidR="00D91A0E" w:rsidRPr="005E5B2D">
        <w:rPr>
          <w:lang w:val="fr-FR"/>
        </w:rPr>
        <w:t xml:space="preserve">45 </w:t>
      </w:r>
      <w:r>
        <w:rPr>
          <w:lang w:val="fr-FR"/>
        </w:rPr>
        <w:t>du programme de travail</w:t>
      </w:r>
      <w:r w:rsidR="00B94CB3">
        <w:rPr>
          <w:lang w:val="fr-FR"/>
        </w:rPr>
        <w:t xml:space="preserve"> du </w:t>
      </w:r>
      <w:r w:rsidR="00B94CB3" w:rsidRPr="005E5B2D">
        <w:rPr>
          <w:lang w:val="fr-FR"/>
        </w:rPr>
        <w:t>CWS</w:t>
      </w:r>
      <w:r w:rsidR="002346F8">
        <w:rPr>
          <w:lang w:val="fr-FR"/>
        </w:rPr>
        <w:t xml:space="preserve"> et suite à la demande de ce dernier</w:t>
      </w:r>
      <w:r w:rsidR="00D91A0E" w:rsidRPr="005E5B2D">
        <w:rPr>
          <w:lang w:val="fr-FR"/>
        </w:rPr>
        <w:t xml:space="preserve"> (</w:t>
      </w:r>
      <w:r>
        <w:rPr>
          <w:lang w:val="fr-FR"/>
        </w:rPr>
        <w:t>voir paragraphe</w:t>
      </w:r>
      <w:r w:rsidR="00B7418C" w:rsidRPr="005E5B2D">
        <w:rPr>
          <w:lang w:val="fr-FR"/>
        </w:rPr>
        <w:t> </w:t>
      </w:r>
      <w:r w:rsidR="00D91A0E" w:rsidRPr="005E5B2D">
        <w:rPr>
          <w:lang w:val="fr-FR"/>
        </w:rPr>
        <w:t xml:space="preserve">39 </w:t>
      </w:r>
      <w:r>
        <w:rPr>
          <w:lang w:val="fr-FR"/>
        </w:rPr>
        <w:t xml:space="preserve">du </w:t>
      </w:r>
      <w:r w:rsidR="00B94CB3">
        <w:rPr>
          <w:lang w:val="fr-FR"/>
        </w:rPr>
        <w:t xml:space="preserve">document </w:t>
      </w:r>
      <w:r w:rsidR="00B94CB3" w:rsidRPr="005E5B2D">
        <w:rPr>
          <w:lang w:val="fr-FR"/>
        </w:rPr>
        <w:t>CW</w:t>
      </w:r>
      <w:r w:rsidR="00D91A0E" w:rsidRPr="005E5B2D">
        <w:rPr>
          <w:lang w:val="fr-FR"/>
        </w:rPr>
        <w:t>S/3/14).</w:t>
      </w:r>
    </w:p>
    <w:p w:rsidR="00D91A0E" w:rsidRPr="008354E3" w:rsidRDefault="008354E3" w:rsidP="00127B06">
      <w:pPr>
        <w:pStyle w:val="ONUMFS"/>
        <w:rPr>
          <w:lang w:val="fr-FR"/>
        </w:rPr>
      </w:pPr>
      <w:r w:rsidRPr="008354E3">
        <w:rPr>
          <w:lang w:val="fr-FR"/>
        </w:rPr>
        <w:t>Afin de donner aux offices de propriété industrielle le temps (au moins un</w:t>
      </w:r>
      <w:r w:rsidR="009A44B2">
        <w:rPr>
          <w:lang w:val="fr-FR"/>
        </w:rPr>
        <w:t> </w:t>
      </w:r>
      <w:r w:rsidR="002346F8">
        <w:rPr>
          <w:lang w:val="fr-FR"/>
        </w:rPr>
        <w:t>an) de mettre en œuvre la norme</w:t>
      </w:r>
      <w:r w:rsidRPr="008354E3">
        <w:rPr>
          <w:lang w:val="fr-FR"/>
        </w:rPr>
        <w:t xml:space="preserve"> révisée et d</w:t>
      </w:r>
      <w:r w:rsidR="00B94CB3">
        <w:rPr>
          <w:lang w:val="fr-FR"/>
        </w:rPr>
        <w:t>’</w:t>
      </w:r>
      <w:r w:rsidRPr="008354E3">
        <w:rPr>
          <w:lang w:val="fr-FR"/>
        </w:rPr>
        <w:t>aligner la révision de la norme</w:t>
      </w:r>
      <w:r w:rsidR="002346F8">
        <w:rPr>
          <w:lang w:val="fr-FR"/>
        </w:rPr>
        <w:t> ST.14</w:t>
      </w:r>
      <w:r w:rsidRPr="008354E3">
        <w:rPr>
          <w:lang w:val="fr-FR"/>
        </w:rPr>
        <w:t xml:space="preserve"> sur </w:t>
      </w:r>
      <w:r w:rsidR="009A7D48">
        <w:rPr>
          <w:lang w:val="fr-FR"/>
        </w:rPr>
        <w:t xml:space="preserve">la </w:t>
      </w:r>
      <w:r w:rsidRPr="008354E3">
        <w:rPr>
          <w:lang w:val="fr-FR"/>
        </w:rPr>
        <w:t>révision des instructions administratives</w:t>
      </w:r>
      <w:r w:rsidR="00B94CB3" w:rsidRPr="008354E3">
        <w:rPr>
          <w:lang w:val="fr-FR"/>
        </w:rPr>
        <w:t xml:space="preserve"> du</w:t>
      </w:r>
      <w:r w:rsidR="00B94CB3">
        <w:rPr>
          <w:lang w:val="fr-FR"/>
        </w:rPr>
        <w:t> </w:t>
      </w:r>
      <w:r w:rsidR="00B94CB3" w:rsidRPr="008354E3">
        <w:rPr>
          <w:lang w:val="fr-FR"/>
        </w:rPr>
        <w:t>PCT</w:t>
      </w:r>
      <w:r w:rsidRPr="008354E3">
        <w:rPr>
          <w:lang w:val="fr-FR"/>
        </w:rPr>
        <w:t>, l</w:t>
      </w:r>
      <w:r w:rsidR="00B94CB3">
        <w:rPr>
          <w:lang w:val="fr-FR"/>
        </w:rPr>
        <w:t>’</w:t>
      </w:r>
      <w:r w:rsidRPr="008354E3">
        <w:rPr>
          <w:lang w:val="fr-FR"/>
        </w:rPr>
        <w:t>échéance propos</w:t>
      </w:r>
      <w:r>
        <w:rPr>
          <w:lang w:val="fr-FR"/>
        </w:rPr>
        <w:t>é</w:t>
      </w:r>
      <w:r w:rsidRPr="008354E3">
        <w:rPr>
          <w:lang w:val="fr-FR"/>
        </w:rPr>
        <w:t xml:space="preserve">e est le </w:t>
      </w:r>
      <w:r w:rsidR="00894A6D">
        <w:rPr>
          <w:lang w:val="fr-FR"/>
        </w:rPr>
        <w:t>1</w:t>
      </w:r>
      <w:r w:rsidR="00894A6D" w:rsidRPr="00894A6D">
        <w:rPr>
          <w:vertAlign w:val="superscript"/>
          <w:lang w:val="fr-FR"/>
        </w:rPr>
        <w:t>er</w:t>
      </w:r>
      <w:r w:rsidRPr="008354E3">
        <w:rPr>
          <w:lang w:val="fr-FR"/>
        </w:rPr>
        <w:t> juillet</w:t>
      </w:r>
      <w:r>
        <w:rPr>
          <w:lang w:val="fr-FR"/>
        </w:rPr>
        <w:t> </w:t>
      </w:r>
      <w:r w:rsidR="00D91A0E" w:rsidRPr="008354E3">
        <w:rPr>
          <w:lang w:val="fr-FR"/>
        </w:rPr>
        <w:t xml:space="preserve">2015, </w:t>
      </w:r>
      <w:r>
        <w:rPr>
          <w:lang w:val="fr-FR"/>
        </w:rPr>
        <w:t>sous réserve que</w:t>
      </w:r>
      <w:r w:rsidR="00B94CB3">
        <w:rPr>
          <w:lang w:val="fr-FR"/>
        </w:rPr>
        <w:t xml:space="preserve"> le CWS</w:t>
      </w:r>
      <w:r>
        <w:rPr>
          <w:lang w:val="fr-FR"/>
        </w:rPr>
        <w:t xml:space="preserve"> adopte la révision à sa quatrième</w:t>
      </w:r>
      <w:r w:rsidR="007717FB">
        <w:rPr>
          <w:lang w:val="fr-FR"/>
        </w:rPr>
        <w:t> </w:t>
      </w:r>
      <w:r>
        <w:rPr>
          <w:lang w:val="fr-FR"/>
        </w:rPr>
        <w:t>session en mai</w:t>
      </w:r>
      <w:r w:rsidR="00A65826">
        <w:rPr>
          <w:lang w:val="fr-FR"/>
        </w:rPr>
        <w:t> </w:t>
      </w:r>
      <w:r w:rsidR="00D91A0E" w:rsidRPr="008354E3">
        <w:rPr>
          <w:lang w:val="fr-FR"/>
        </w:rPr>
        <w:t>2014.</w:t>
      </w:r>
    </w:p>
    <w:p w:rsidR="00D91A0E" w:rsidRPr="00A65826" w:rsidRDefault="00A65826" w:rsidP="00127B06">
      <w:pPr>
        <w:pStyle w:val="ONUMFS"/>
        <w:rPr>
          <w:lang w:val="fr-FR"/>
        </w:rPr>
      </w:pPr>
      <w:r w:rsidRPr="00A65826">
        <w:rPr>
          <w:lang w:val="fr-FR"/>
        </w:rPr>
        <w:t>Concernant la période de transition pendant laquelle les codes </w:t>
      </w:r>
      <w:r w:rsidR="00D91A0E" w:rsidRPr="00A65826">
        <w:rPr>
          <w:lang w:val="fr-FR"/>
        </w:rPr>
        <w:t xml:space="preserve">“X”, “N” </w:t>
      </w:r>
      <w:r w:rsidRPr="00A65826">
        <w:rPr>
          <w:lang w:val="fr-FR"/>
        </w:rPr>
        <w:t>et</w:t>
      </w:r>
      <w:r w:rsidR="009A44B2">
        <w:rPr>
          <w:lang w:val="fr-FR"/>
        </w:rPr>
        <w:t> </w:t>
      </w:r>
      <w:r w:rsidR="00D91A0E" w:rsidRPr="00A65826">
        <w:rPr>
          <w:lang w:val="fr-FR"/>
        </w:rPr>
        <w:t xml:space="preserve">“I” </w:t>
      </w:r>
      <w:r w:rsidRPr="00A65826">
        <w:rPr>
          <w:lang w:val="fr-FR"/>
        </w:rPr>
        <w:t>pourraient être utilisés en parallèle, les membres de l</w:t>
      </w:r>
      <w:r w:rsidR="00B94CB3">
        <w:rPr>
          <w:lang w:val="fr-FR"/>
        </w:rPr>
        <w:t>’</w:t>
      </w:r>
      <w:r w:rsidRPr="00A65826">
        <w:rPr>
          <w:lang w:val="fr-FR"/>
        </w:rPr>
        <w:t>équipe d</w:t>
      </w:r>
      <w:r w:rsidR="00B94CB3">
        <w:rPr>
          <w:lang w:val="fr-FR"/>
        </w:rPr>
        <w:t>’</w:t>
      </w:r>
      <w:r w:rsidRPr="00A65826">
        <w:rPr>
          <w:lang w:val="fr-FR"/>
        </w:rPr>
        <w:t xml:space="preserve">experts sont parvenus à la conclusion </w:t>
      </w:r>
      <w:r>
        <w:rPr>
          <w:lang w:val="fr-FR"/>
        </w:rPr>
        <w:t>qu</w:t>
      </w:r>
      <w:r w:rsidR="00B94CB3">
        <w:rPr>
          <w:lang w:val="fr-FR"/>
        </w:rPr>
        <w:t>’</w:t>
      </w:r>
      <w:r>
        <w:rPr>
          <w:lang w:val="fr-FR"/>
        </w:rPr>
        <w:t>il n</w:t>
      </w:r>
      <w:r w:rsidR="00B94CB3">
        <w:rPr>
          <w:lang w:val="fr-FR"/>
        </w:rPr>
        <w:t>’</w:t>
      </w:r>
      <w:r>
        <w:rPr>
          <w:lang w:val="fr-FR"/>
        </w:rPr>
        <w:t xml:space="preserve">était pas souhaitable </w:t>
      </w:r>
      <w:r w:rsidR="00541C9B">
        <w:rPr>
          <w:lang w:val="fr-FR"/>
        </w:rPr>
        <w:t>d</w:t>
      </w:r>
      <w:r w:rsidR="00B94CB3">
        <w:rPr>
          <w:lang w:val="fr-FR"/>
        </w:rPr>
        <w:t>’</w:t>
      </w:r>
      <w:r w:rsidR="00541C9B">
        <w:rPr>
          <w:lang w:val="fr-FR"/>
        </w:rPr>
        <w:t>établi</w:t>
      </w:r>
      <w:bookmarkStart w:id="0" w:name="_GoBack"/>
      <w:bookmarkEnd w:id="0"/>
      <w:r w:rsidR="00541C9B">
        <w:rPr>
          <w:lang w:val="fr-FR"/>
        </w:rPr>
        <w:t>r</w:t>
      </w:r>
      <w:r>
        <w:rPr>
          <w:lang w:val="fr-FR"/>
        </w:rPr>
        <w:t xml:space="preserve"> une telle période.  </w:t>
      </w:r>
      <w:r w:rsidR="009A7D48">
        <w:rPr>
          <w:lang w:val="fr-FR"/>
        </w:rPr>
        <w:t>Ils ont considéré</w:t>
      </w:r>
      <w:r w:rsidRPr="00A65826">
        <w:rPr>
          <w:lang w:val="fr-FR"/>
        </w:rPr>
        <w:t xml:space="preserve"> qu</w:t>
      </w:r>
      <w:r w:rsidR="00B94CB3">
        <w:rPr>
          <w:lang w:val="fr-FR"/>
        </w:rPr>
        <w:t>’</w:t>
      </w:r>
      <w:r w:rsidRPr="00A65826">
        <w:rPr>
          <w:lang w:val="fr-FR"/>
        </w:rPr>
        <w:t>une utilisation parallèle des trois</w:t>
      </w:r>
      <w:r w:rsidR="007717FB">
        <w:rPr>
          <w:lang w:val="fr-FR"/>
        </w:rPr>
        <w:t> </w:t>
      </w:r>
      <w:r w:rsidRPr="00A65826">
        <w:rPr>
          <w:lang w:val="fr-FR"/>
        </w:rPr>
        <w:t>codes </w:t>
      </w:r>
      <w:r w:rsidR="00D91A0E" w:rsidRPr="00A65826">
        <w:rPr>
          <w:lang w:val="fr-FR"/>
        </w:rPr>
        <w:t xml:space="preserve">“X”, “N” </w:t>
      </w:r>
      <w:r w:rsidRPr="00A65826">
        <w:rPr>
          <w:lang w:val="fr-FR"/>
        </w:rPr>
        <w:t>et</w:t>
      </w:r>
      <w:r w:rsidR="009A44B2">
        <w:rPr>
          <w:lang w:val="fr-FR"/>
        </w:rPr>
        <w:t> </w:t>
      </w:r>
      <w:r w:rsidR="00D91A0E" w:rsidRPr="00A65826">
        <w:rPr>
          <w:lang w:val="fr-FR"/>
        </w:rPr>
        <w:t xml:space="preserve">“I” </w:t>
      </w:r>
      <w:r w:rsidRPr="00A65826">
        <w:rPr>
          <w:lang w:val="fr-FR"/>
        </w:rPr>
        <w:t>pourrait entraîner une certaine confusion et l</w:t>
      </w:r>
      <w:r w:rsidR="00B94CB3">
        <w:rPr>
          <w:lang w:val="fr-FR"/>
        </w:rPr>
        <w:t>’</w:t>
      </w:r>
      <w:r w:rsidRPr="00A65826">
        <w:rPr>
          <w:lang w:val="fr-FR"/>
        </w:rPr>
        <w:t>équipe d</w:t>
      </w:r>
      <w:r w:rsidR="00B94CB3">
        <w:rPr>
          <w:lang w:val="fr-FR"/>
        </w:rPr>
        <w:t>’</w:t>
      </w:r>
      <w:r w:rsidRPr="00A65826">
        <w:rPr>
          <w:lang w:val="fr-FR"/>
        </w:rPr>
        <w:t>experts a en conséquence proposé</w:t>
      </w:r>
      <w:r w:rsidR="00B94CB3" w:rsidRPr="00A65826">
        <w:rPr>
          <w:lang w:val="fr-FR"/>
        </w:rPr>
        <w:t xml:space="preserve"> au</w:t>
      </w:r>
      <w:r w:rsidR="00B94CB3">
        <w:rPr>
          <w:lang w:val="fr-FR"/>
        </w:rPr>
        <w:t> </w:t>
      </w:r>
      <w:r w:rsidR="00B94CB3" w:rsidRPr="00A65826">
        <w:rPr>
          <w:lang w:val="fr-FR"/>
        </w:rPr>
        <w:t>CWS</w:t>
      </w:r>
      <w:r w:rsidRPr="00A65826">
        <w:rPr>
          <w:lang w:val="fr-FR"/>
        </w:rPr>
        <w:t xml:space="preserve"> </w:t>
      </w:r>
      <w:r>
        <w:rPr>
          <w:lang w:val="fr-FR"/>
        </w:rPr>
        <w:t>d</w:t>
      </w:r>
      <w:r w:rsidR="00B94CB3">
        <w:rPr>
          <w:lang w:val="fr-FR"/>
        </w:rPr>
        <w:t>’</w:t>
      </w:r>
      <w:r>
        <w:rPr>
          <w:lang w:val="fr-FR"/>
        </w:rPr>
        <w:t>envisager une transition en douceur de la catégorie</w:t>
      </w:r>
      <w:r w:rsidR="005460B2">
        <w:rPr>
          <w:lang w:val="fr-FR"/>
        </w:rPr>
        <w:t> </w:t>
      </w:r>
      <w:r w:rsidR="00D91A0E" w:rsidRPr="00A65826">
        <w:rPr>
          <w:lang w:val="fr-FR"/>
        </w:rPr>
        <w:t xml:space="preserve">“X” </w:t>
      </w:r>
      <w:r>
        <w:rPr>
          <w:lang w:val="fr-FR"/>
        </w:rPr>
        <w:t>aux catégories </w:t>
      </w:r>
      <w:r w:rsidR="00D91A0E" w:rsidRPr="00A65826">
        <w:rPr>
          <w:lang w:val="fr-FR"/>
        </w:rPr>
        <w:t xml:space="preserve">“N” </w:t>
      </w:r>
      <w:r>
        <w:rPr>
          <w:lang w:val="fr-FR"/>
        </w:rPr>
        <w:t>et</w:t>
      </w:r>
      <w:r w:rsidR="009A44B2">
        <w:rPr>
          <w:lang w:val="fr-FR"/>
        </w:rPr>
        <w:t> </w:t>
      </w:r>
      <w:r w:rsidR="00D91A0E" w:rsidRPr="00A65826">
        <w:rPr>
          <w:lang w:val="fr-FR"/>
        </w:rPr>
        <w:t>“I”</w:t>
      </w:r>
      <w:r w:rsidR="005460B2" w:rsidRPr="00A65826">
        <w:rPr>
          <w:lang w:val="fr-FR"/>
        </w:rPr>
        <w:t>,</w:t>
      </w:r>
      <w:r w:rsidR="005460B2">
        <w:rPr>
          <w:lang w:val="fr-FR"/>
        </w:rPr>
        <w:t xml:space="preserve"> </w:t>
      </w:r>
      <w:r w:rsidR="00541C9B">
        <w:rPr>
          <w:lang w:val="fr-FR"/>
        </w:rPr>
        <w:t>en l</w:t>
      </w:r>
      <w:r w:rsidR="00B94CB3">
        <w:rPr>
          <w:lang w:val="fr-FR"/>
        </w:rPr>
        <w:t>’</w:t>
      </w:r>
      <w:r w:rsidR="00541C9B">
        <w:rPr>
          <w:lang w:val="fr-FR"/>
        </w:rPr>
        <w:t>occurrence,</w:t>
      </w:r>
      <w:r>
        <w:rPr>
          <w:lang w:val="fr-FR"/>
        </w:rPr>
        <w:t xml:space="preserve"> à </w:t>
      </w:r>
      <w:r w:rsidR="005460B2">
        <w:rPr>
          <w:lang w:val="fr-FR"/>
        </w:rPr>
        <w:t>compter</w:t>
      </w:r>
      <w:r>
        <w:rPr>
          <w:lang w:val="fr-FR"/>
        </w:rPr>
        <w:t xml:space="preserve"> du</w:t>
      </w:r>
      <w:r w:rsidRPr="00A65826">
        <w:rPr>
          <w:lang w:val="fr-FR"/>
        </w:rPr>
        <w:t xml:space="preserve"> </w:t>
      </w:r>
      <w:r w:rsidR="005460B2">
        <w:rPr>
          <w:lang w:val="fr-FR"/>
        </w:rPr>
        <w:t>1</w:t>
      </w:r>
      <w:r w:rsidR="00AC027C" w:rsidRPr="00AC027C">
        <w:rPr>
          <w:vertAlign w:val="superscript"/>
          <w:lang w:val="fr-FR"/>
        </w:rPr>
        <w:t>er</w:t>
      </w:r>
      <w:r w:rsidR="005460B2">
        <w:rPr>
          <w:lang w:val="fr-FR"/>
        </w:rPr>
        <w:t> </w:t>
      </w:r>
      <w:r w:rsidR="00894A6D">
        <w:rPr>
          <w:lang w:val="fr-FR"/>
        </w:rPr>
        <w:t>juillet </w:t>
      </w:r>
      <w:r w:rsidR="00D91A0E" w:rsidRPr="00A65826">
        <w:rPr>
          <w:lang w:val="fr-FR"/>
        </w:rPr>
        <w:t xml:space="preserve">2015, </w:t>
      </w:r>
      <w:r w:rsidR="005460B2">
        <w:rPr>
          <w:lang w:val="fr-FR"/>
        </w:rPr>
        <w:t xml:space="preserve">les rapports de recherche ne </w:t>
      </w:r>
      <w:r w:rsidR="00541C9B">
        <w:rPr>
          <w:lang w:val="fr-FR"/>
        </w:rPr>
        <w:t>devraient</w:t>
      </w:r>
      <w:r w:rsidR="005460B2">
        <w:rPr>
          <w:lang w:val="fr-FR"/>
        </w:rPr>
        <w:t xml:space="preserve"> plus</w:t>
      </w:r>
      <w:r w:rsidR="00541C9B">
        <w:rPr>
          <w:lang w:val="fr-FR"/>
        </w:rPr>
        <w:t xml:space="preserve"> contenir</w:t>
      </w:r>
      <w:r w:rsidR="005460B2">
        <w:rPr>
          <w:lang w:val="fr-FR"/>
        </w:rPr>
        <w:t xml:space="preserve"> le code </w:t>
      </w:r>
      <w:r w:rsidR="00D91A0E" w:rsidRPr="00A65826">
        <w:rPr>
          <w:lang w:val="fr-FR"/>
        </w:rPr>
        <w:t>“X”.</w:t>
      </w:r>
    </w:p>
    <w:p w:rsidR="00D91A0E" w:rsidRPr="005460B2" w:rsidRDefault="005460B2" w:rsidP="00127B06">
      <w:pPr>
        <w:pStyle w:val="ONUMFS"/>
        <w:rPr>
          <w:lang w:val="fr-FR"/>
        </w:rPr>
      </w:pPr>
      <w:r w:rsidRPr="005460B2">
        <w:rPr>
          <w:lang w:val="fr-FR"/>
        </w:rPr>
        <w:t xml:space="preserve">Sous réserve que le </w:t>
      </w:r>
      <w:r w:rsidR="009A44B2">
        <w:rPr>
          <w:lang w:val="fr-FR"/>
        </w:rPr>
        <w:t>c</w:t>
      </w:r>
      <w:r w:rsidRPr="005460B2">
        <w:rPr>
          <w:lang w:val="fr-FR"/>
        </w:rPr>
        <w:t>omité s</w:t>
      </w:r>
      <w:r w:rsidR="00B94CB3">
        <w:rPr>
          <w:lang w:val="fr-FR"/>
        </w:rPr>
        <w:t>’</w:t>
      </w:r>
      <w:r w:rsidRPr="005460B2">
        <w:rPr>
          <w:lang w:val="fr-FR"/>
        </w:rPr>
        <w:t xml:space="preserve">entende sur la révision du </w:t>
      </w:r>
      <w:r w:rsidR="00D91A0E" w:rsidRPr="005460B2">
        <w:rPr>
          <w:lang w:val="fr-FR"/>
        </w:rPr>
        <w:t>paragraph</w:t>
      </w:r>
      <w:r w:rsidRPr="005460B2">
        <w:rPr>
          <w:lang w:val="fr-FR"/>
        </w:rPr>
        <w:t>e</w:t>
      </w:r>
      <w:r w:rsidR="00B7418C" w:rsidRPr="005460B2">
        <w:rPr>
          <w:lang w:val="fr-FR"/>
        </w:rPr>
        <w:t> </w:t>
      </w:r>
      <w:r w:rsidR="00D91A0E" w:rsidRPr="005460B2">
        <w:rPr>
          <w:lang w:val="fr-FR"/>
        </w:rPr>
        <w:t xml:space="preserve">14 </w:t>
      </w:r>
      <w:r w:rsidRPr="005460B2">
        <w:rPr>
          <w:lang w:val="fr-FR"/>
        </w:rPr>
        <w:t>de la norme</w:t>
      </w:r>
      <w:r w:rsidR="00BC15E2" w:rsidRPr="005460B2">
        <w:rPr>
          <w:lang w:val="fr-FR"/>
        </w:rPr>
        <w:t> </w:t>
      </w:r>
      <w:r w:rsidR="00D91A0E" w:rsidRPr="005460B2">
        <w:rPr>
          <w:lang w:val="fr-FR"/>
        </w:rPr>
        <w:t xml:space="preserve">ST.14, </w:t>
      </w:r>
      <w:r w:rsidR="00541C9B">
        <w:rPr>
          <w:lang w:val="fr-FR"/>
        </w:rPr>
        <w:t>le projet de</w:t>
      </w:r>
      <w:r>
        <w:rPr>
          <w:lang w:val="fr-FR"/>
        </w:rPr>
        <w:t xml:space="preserve"> note de la rédaction ci</w:t>
      </w:r>
      <w:r w:rsidR="00AC027C">
        <w:rPr>
          <w:lang w:val="fr-FR"/>
        </w:rPr>
        <w:noBreakHyphen/>
      </w:r>
      <w:r>
        <w:rPr>
          <w:lang w:val="fr-FR"/>
        </w:rPr>
        <w:t xml:space="preserve">dessous est </w:t>
      </w:r>
      <w:r w:rsidR="009A7D48">
        <w:rPr>
          <w:lang w:val="fr-FR"/>
        </w:rPr>
        <w:t>soumis</w:t>
      </w:r>
      <w:r w:rsidR="00B94CB3">
        <w:rPr>
          <w:lang w:val="fr-FR"/>
        </w:rPr>
        <w:t xml:space="preserve"> au CWS</w:t>
      </w:r>
      <w:r>
        <w:rPr>
          <w:lang w:val="fr-FR"/>
        </w:rPr>
        <w:t xml:space="preserve"> pour examen et approbation :</w:t>
      </w:r>
    </w:p>
    <w:p w:rsidR="00D91A0E" w:rsidRPr="005460B2" w:rsidRDefault="0003730E" w:rsidP="00C515B4">
      <w:pPr>
        <w:pStyle w:val="ONUME"/>
        <w:tabs>
          <w:tab w:val="left" w:pos="720"/>
        </w:tabs>
        <w:rPr>
          <w:szCs w:val="22"/>
          <w:lang w:val="fr-FR"/>
        </w:rPr>
      </w:pPr>
      <w:r w:rsidRPr="00A626A7">
        <w:rPr>
          <w:rStyle w:val="Emphasis"/>
          <w:i w:val="0"/>
          <w:szCs w:val="22"/>
          <w:lang w:val="fr-FR"/>
        </w:rPr>
        <w:t>“</w:t>
      </w:r>
      <w:r w:rsidR="005460B2" w:rsidRPr="005460B2">
        <w:rPr>
          <w:rStyle w:val="Emphasis"/>
          <w:szCs w:val="22"/>
          <w:lang w:val="fr-FR"/>
        </w:rPr>
        <w:t xml:space="preserve">Note </w:t>
      </w:r>
      <w:r w:rsidR="00C515B4">
        <w:rPr>
          <w:rStyle w:val="Emphasis"/>
          <w:szCs w:val="22"/>
          <w:lang w:val="fr-FR"/>
        </w:rPr>
        <w:t>du</w:t>
      </w:r>
      <w:r w:rsidR="00D91A0E" w:rsidRPr="005460B2">
        <w:rPr>
          <w:rStyle w:val="Emphasis"/>
          <w:szCs w:val="22"/>
          <w:lang w:val="fr-FR"/>
        </w:rPr>
        <w:t xml:space="preserve"> Bureau</w:t>
      </w:r>
      <w:r w:rsidR="005460B2">
        <w:rPr>
          <w:rStyle w:val="Emphasis"/>
          <w:szCs w:val="22"/>
          <w:lang w:val="fr-FR"/>
        </w:rPr>
        <w:t xml:space="preserve"> international</w:t>
      </w:r>
    </w:p>
    <w:p w:rsidR="00D91A0E" w:rsidRPr="005460B2" w:rsidRDefault="00D91A0E" w:rsidP="00D91A0E">
      <w:pPr>
        <w:pStyle w:val="ONUME"/>
        <w:tabs>
          <w:tab w:val="left" w:pos="720"/>
        </w:tabs>
        <w:rPr>
          <w:i/>
          <w:szCs w:val="22"/>
          <w:lang w:val="fr-FR"/>
        </w:rPr>
      </w:pPr>
      <w:r w:rsidRPr="005460B2">
        <w:rPr>
          <w:rStyle w:val="Emphasis"/>
          <w:i w:val="0"/>
          <w:szCs w:val="22"/>
          <w:lang w:val="fr-FR"/>
        </w:rPr>
        <w:t>“</w:t>
      </w:r>
      <w:r w:rsidR="005460B2" w:rsidRPr="005460B2">
        <w:rPr>
          <w:rStyle w:val="Emphasis"/>
          <w:i w:val="0"/>
          <w:szCs w:val="22"/>
          <w:lang w:val="fr-FR"/>
        </w:rPr>
        <w:t>Le Comité des normes de l</w:t>
      </w:r>
      <w:r w:rsidR="00B94CB3">
        <w:rPr>
          <w:rStyle w:val="Emphasis"/>
          <w:i w:val="0"/>
          <w:szCs w:val="22"/>
          <w:lang w:val="fr-FR"/>
        </w:rPr>
        <w:t>’</w:t>
      </w:r>
      <w:r w:rsidR="005460B2" w:rsidRPr="005460B2">
        <w:rPr>
          <w:rStyle w:val="Emphasis"/>
          <w:i w:val="0"/>
          <w:szCs w:val="22"/>
          <w:lang w:val="fr-FR"/>
        </w:rPr>
        <w:t xml:space="preserve">OMPI </w:t>
      </w:r>
      <w:r w:rsidRPr="005460B2">
        <w:rPr>
          <w:rStyle w:val="Emphasis"/>
          <w:i w:val="0"/>
          <w:szCs w:val="22"/>
          <w:lang w:val="fr-FR"/>
        </w:rPr>
        <w:t>(CWS)</w:t>
      </w:r>
      <w:r w:rsidR="005460B2" w:rsidRPr="005460B2">
        <w:rPr>
          <w:rStyle w:val="Emphasis"/>
          <w:i w:val="0"/>
          <w:szCs w:val="22"/>
          <w:lang w:val="fr-FR"/>
        </w:rPr>
        <w:t xml:space="preserve"> a adopté la révision de la présente norme à sa quatrième</w:t>
      </w:r>
      <w:r w:rsidR="007717FB">
        <w:rPr>
          <w:rStyle w:val="Emphasis"/>
          <w:i w:val="0"/>
          <w:szCs w:val="22"/>
          <w:lang w:val="fr-FR"/>
        </w:rPr>
        <w:t> </w:t>
      </w:r>
      <w:r w:rsidR="005460B2" w:rsidRPr="005460B2">
        <w:rPr>
          <w:rStyle w:val="Emphasis"/>
          <w:i w:val="0"/>
          <w:szCs w:val="22"/>
          <w:lang w:val="fr-FR"/>
        </w:rPr>
        <w:t xml:space="preserve">session </w:t>
      </w:r>
      <w:r w:rsidR="00541C9B">
        <w:rPr>
          <w:rStyle w:val="Emphasis"/>
          <w:i w:val="0"/>
          <w:szCs w:val="22"/>
          <w:lang w:val="fr-FR"/>
        </w:rPr>
        <w:t>tenue le 16</w:t>
      </w:r>
      <w:r w:rsidR="005460B2" w:rsidRPr="005460B2">
        <w:rPr>
          <w:rStyle w:val="Emphasis"/>
          <w:i w:val="0"/>
          <w:szCs w:val="22"/>
          <w:lang w:val="fr-FR"/>
        </w:rPr>
        <w:t> </w:t>
      </w:r>
      <w:r w:rsidR="00B94CB3" w:rsidRPr="005460B2">
        <w:rPr>
          <w:rStyle w:val="Emphasis"/>
          <w:i w:val="0"/>
          <w:szCs w:val="22"/>
          <w:lang w:val="fr-FR"/>
        </w:rPr>
        <w:t>mai</w:t>
      </w:r>
      <w:r w:rsidR="00B94CB3">
        <w:rPr>
          <w:rStyle w:val="Emphasis"/>
          <w:i w:val="0"/>
          <w:szCs w:val="22"/>
          <w:lang w:val="fr-FR"/>
        </w:rPr>
        <w:t> </w:t>
      </w:r>
      <w:r w:rsidR="00B94CB3" w:rsidRPr="005460B2">
        <w:rPr>
          <w:rStyle w:val="Emphasis"/>
          <w:i w:val="0"/>
          <w:szCs w:val="22"/>
          <w:lang w:val="fr-FR"/>
        </w:rPr>
        <w:t>20</w:t>
      </w:r>
      <w:r w:rsidRPr="005460B2">
        <w:rPr>
          <w:rStyle w:val="Emphasis"/>
          <w:i w:val="0"/>
          <w:szCs w:val="22"/>
          <w:lang w:val="fr-FR"/>
        </w:rPr>
        <w:t>14.</w:t>
      </w:r>
    </w:p>
    <w:p w:rsidR="00D91A0E" w:rsidRPr="00C81019" w:rsidRDefault="00D91A0E" w:rsidP="00D91A0E">
      <w:pPr>
        <w:pStyle w:val="ONUME"/>
        <w:tabs>
          <w:tab w:val="left" w:pos="720"/>
        </w:tabs>
        <w:rPr>
          <w:i/>
          <w:szCs w:val="22"/>
          <w:lang w:val="fr-FR"/>
        </w:rPr>
      </w:pPr>
      <w:r w:rsidRPr="005460B2">
        <w:rPr>
          <w:rStyle w:val="Emphasis"/>
          <w:i w:val="0"/>
          <w:szCs w:val="22"/>
          <w:lang w:val="fr-FR"/>
        </w:rPr>
        <w:t>“</w:t>
      </w:r>
      <w:r w:rsidR="005460B2" w:rsidRPr="005460B2">
        <w:rPr>
          <w:rStyle w:val="Emphasis"/>
          <w:i w:val="0"/>
          <w:szCs w:val="22"/>
          <w:lang w:val="fr-FR"/>
        </w:rPr>
        <w:t>Le</w:t>
      </w:r>
      <w:r w:rsidRPr="005460B2">
        <w:rPr>
          <w:rStyle w:val="Emphasis"/>
          <w:i w:val="0"/>
          <w:szCs w:val="22"/>
          <w:lang w:val="fr-FR"/>
        </w:rPr>
        <w:t xml:space="preserve"> CWS </w:t>
      </w:r>
      <w:r w:rsidR="005460B2" w:rsidRPr="005460B2">
        <w:rPr>
          <w:rStyle w:val="Emphasis"/>
          <w:i w:val="0"/>
          <w:szCs w:val="22"/>
          <w:lang w:val="fr-FR"/>
        </w:rPr>
        <w:t xml:space="preserve">est convenu que les dispositions du </w:t>
      </w:r>
      <w:r w:rsidRPr="005460B2">
        <w:rPr>
          <w:rStyle w:val="Emphasis"/>
          <w:i w:val="0"/>
          <w:szCs w:val="22"/>
          <w:lang w:val="fr-FR"/>
        </w:rPr>
        <w:t>paragraph</w:t>
      </w:r>
      <w:r w:rsidR="005460B2" w:rsidRPr="005460B2">
        <w:rPr>
          <w:rStyle w:val="Emphasis"/>
          <w:i w:val="0"/>
          <w:szCs w:val="22"/>
          <w:lang w:val="fr-FR"/>
        </w:rPr>
        <w:t xml:space="preserve">e 14 de la norme </w:t>
      </w:r>
      <w:r w:rsidR="00C81019" w:rsidRPr="005460B2">
        <w:rPr>
          <w:rStyle w:val="Emphasis"/>
          <w:i w:val="0"/>
          <w:szCs w:val="22"/>
          <w:lang w:val="fr-FR"/>
        </w:rPr>
        <w:t>révisée</w:t>
      </w:r>
      <w:r w:rsidR="005460B2" w:rsidRPr="005460B2">
        <w:rPr>
          <w:rStyle w:val="Emphasis"/>
          <w:i w:val="0"/>
          <w:szCs w:val="22"/>
          <w:lang w:val="fr-FR"/>
        </w:rPr>
        <w:t xml:space="preserve"> devront être appliqué</w:t>
      </w:r>
      <w:r w:rsidR="00102258">
        <w:rPr>
          <w:rStyle w:val="Emphasis"/>
          <w:i w:val="0"/>
          <w:szCs w:val="22"/>
          <w:lang w:val="fr-FR"/>
        </w:rPr>
        <w:t>e</w:t>
      </w:r>
      <w:r w:rsidR="005460B2" w:rsidRPr="005460B2">
        <w:rPr>
          <w:rStyle w:val="Emphasis"/>
          <w:i w:val="0"/>
          <w:szCs w:val="22"/>
          <w:lang w:val="fr-FR"/>
        </w:rPr>
        <w:t>s par les offices de propriété industrielle dans tous les rapports</w:t>
      </w:r>
      <w:r w:rsidR="00541C9B">
        <w:rPr>
          <w:rStyle w:val="Emphasis"/>
          <w:i w:val="0"/>
          <w:szCs w:val="22"/>
          <w:lang w:val="fr-FR"/>
        </w:rPr>
        <w:t xml:space="preserve"> de recherche</w:t>
      </w:r>
      <w:r w:rsidR="005460B2" w:rsidRPr="005460B2">
        <w:rPr>
          <w:rStyle w:val="Emphasis"/>
          <w:i w:val="0"/>
          <w:szCs w:val="22"/>
          <w:lang w:val="fr-FR"/>
        </w:rPr>
        <w:t xml:space="preserve"> établis</w:t>
      </w:r>
      <w:r w:rsidR="005460B2">
        <w:rPr>
          <w:rStyle w:val="Emphasis"/>
          <w:i w:val="0"/>
          <w:szCs w:val="22"/>
          <w:lang w:val="fr-FR"/>
        </w:rPr>
        <w:t xml:space="preserve"> à compter du </w:t>
      </w:r>
      <w:r w:rsidR="00894A6D">
        <w:rPr>
          <w:rStyle w:val="Emphasis"/>
          <w:i w:val="0"/>
          <w:szCs w:val="22"/>
          <w:lang w:val="fr-FR"/>
        </w:rPr>
        <w:t>1</w:t>
      </w:r>
      <w:r w:rsidR="00894A6D" w:rsidRPr="009A44B2">
        <w:rPr>
          <w:rStyle w:val="Emphasis"/>
          <w:i w:val="0"/>
          <w:szCs w:val="22"/>
          <w:vertAlign w:val="superscript"/>
          <w:lang w:val="fr-FR"/>
        </w:rPr>
        <w:t>er</w:t>
      </w:r>
      <w:r w:rsidR="005460B2">
        <w:rPr>
          <w:rStyle w:val="Emphasis"/>
          <w:i w:val="0"/>
          <w:szCs w:val="22"/>
          <w:lang w:val="fr-FR"/>
        </w:rPr>
        <w:t> juillet </w:t>
      </w:r>
      <w:r w:rsidRPr="005460B2">
        <w:rPr>
          <w:rStyle w:val="Emphasis"/>
          <w:i w:val="0"/>
          <w:szCs w:val="22"/>
          <w:lang w:val="fr-FR"/>
        </w:rPr>
        <w:t>2015.</w:t>
      </w:r>
      <w:r w:rsidR="00B7418C" w:rsidRPr="005460B2">
        <w:rPr>
          <w:rStyle w:val="Emphasis"/>
          <w:i w:val="0"/>
          <w:szCs w:val="22"/>
          <w:lang w:val="fr-FR"/>
        </w:rPr>
        <w:t xml:space="preserve"> </w:t>
      </w:r>
      <w:r w:rsidRPr="005460B2">
        <w:rPr>
          <w:rStyle w:val="Emphasis"/>
          <w:i w:val="0"/>
          <w:szCs w:val="22"/>
          <w:lang w:val="fr-FR"/>
        </w:rPr>
        <w:t xml:space="preserve"> </w:t>
      </w:r>
      <w:r w:rsidR="00C81019">
        <w:rPr>
          <w:rStyle w:val="Emphasis"/>
          <w:i w:val="0"/>
          <w:szCs w:val="22"/>
          <w:lang w:val="fr-FR"/>
        </w:rPr>
        <w:t>En ce qui concerne</w:t>
      </w:r>
      <w:r w:rsidR="00C81019" w:rsidRPr="00C81019">
        <w:rPr>
          <w:rStyle w:val="Emphasis"/>
          <w:i w:val="0"/>
          <w:szCs w:val="22"/>
          <w:lang w:val="fr-FR"/>
        </w:rPr>
        <w:t xml:space="preserve"> les rapports de recherche établis avant cette date, la version précédente du </w:t>
      </w:r>
      <w:r w:rsidRPr="00C81019">
        <w:rPr>
          <w:rStyle w:val="Emphasis"/>
          <w:i w:val="0"/>
          <w:szCs w:val="22"/>
          <w:lang w:val="fr-FR"/>
        </w:rPr>
        <w:t>paragraph</w:t>
      </w:r>
      <w:r w:rsidR="00C81019">
        <w:rPr>
          <w:rStyle w:val="Emphasis"/>
          <w:i w:val="0"/>
          <w:szCs w:val="22"/>
          <w:lang w:val="fr-FR"/>
        </w:rPr>
        <w:t>e</w:t>
      </w:r>
      <w:r w:rsidRPr="00C81019">
        <w:rPr>
          <w:rStyle w:val="Emphasis"/>
          <w:i w:val="0"/>
          <w:szCs w:val="22"/>
          <w:lang w:val="fr-FR"/>
        </w:rPr>
        <w:t xml:space="preserve"> 14 </w:t>
      </w:r>
      <w:r w:rsidR="00C81019">
        <w:rPr>
          <w:rStyle w:val="Emphasis"/>
          <w:i w:val="0"/>
          <w:szCs w:val="22"/>
          <w:lang w:val="fr-FR"/>
        </w:rPr>
        <w:t>de la norme</w:t>
      </w:r>
      <w:r w:rsidRPr="00C81019">
        <w:rPr>
          <w:rStyle w:val="Emphasis"/>
          <w:i w:val="0"/>
          <w:szCs w:val="22"/>
          <w:lang w:val="fr-FR"/>
        </w:rPr>
        <w:t xml:space="preserve"> (</w:t>
      </w:r>
      <w:r w:rsidR="00C81019">
        <w:rPr>
          <w:rStyle w:val="Emphasis"/>
          <w:i w:val="0"/>
          <w:szCs w:val="22"/>
          <w:lang w:val="fr-FR"/>
        </w:rPr>
        <w:t>voir l</w:t>
      </w:r>
      <w:r w:rsidR="00B94CB3">
        <w:rPr>
          <w:rStyle w:val="Emphasis"/>
          <w:i w:val="0"/>
          <w:szCs w:val="22"/>
          <w:lang w:val="fr-FR"/>
        </w:rPr>
        <w:t>’</w:t>
      </w:r>
      <w:r w:rsidR="00C81019">
        <w:rPr>
          <w:rStyle w:val="Emphasis"/>
          <w:i w:val="0"/>
          <w:szCs w:val="22"/>
          <w:lang w:val="fr-FR"/>
        </w:rPr>
        <w:t>a</w:t>
      </w:r>
      <w:r w:rsidRPr="00C81019">
        <w:rPr>
          <w:rStyle w:val="Emphasis"/>
          <w:i w:val="0"/>
          <w:szCs w:val="22"/>
          <w:lang w:val="fr-FR"/>
        </w:rPr>
        <w:t>nnex</w:t>
      </w:r>
      <w:r w:rsidR="00C81019">
        <w:rPr>
          <w:rStyle w:val="Emphasis"/>
          <w:i w:val="0"/>
          <w:szCs w:val="22"/>
          <w:lang w:val="fr-FR"/>
        </w:rPr>
        <w:t>e</w:t>
      </w:r>
      <w:r w:rsidRPr="00C81019">
        <w:rPr>
          <w:rStyle w:val="Emphasis"/>
          <w:i w:val="0"/>
          <w:szCs w:val="22"/>
          <w:lang w:val="fr-FR"/>
        </w:rPr>
        <w:t xml:space="preserve">) </w:t>
      </w:r>
      <w:r w:rsidR="00C81019">
        <w:rPr>
          <w:rStyle w:val="Emphasis"/>
          <w:i w:val="0"/>
          <w:szCs w:val="22"/>
          <w:lang w:val="fr-FR"/>
        </w:rPr>
        <w:t>devra continuer à être utilisée</w:t>
      </w:r>
      <w:r w:rsidR="00541C9B">
        <w:rPr>
          <w:rStyle w:val="Emphasis"/>
          <w:i w:val="0"/>
          <w:szCs w:val="22"/>
          <w:lang w:val="fr-FR"/>
        </w:rPr>
        <w:t>.</w:t>
      </w:r>
      <w:r w:rsidR="009A44B2">
        <w:rPr>
          <w:rStyle w:val="Emphasis"/>
          <w:i w:val="0"/>
          <w:szCs w:val="22"/>
          <w:lang w:val="fr-FR"/>
        </w:rPr>
        <w:t>”</w:t>
      </w:r>
    </w:p>
    <w:p w:rsidR="00D91A0E" w:rsidRPr="00C81019" w:rsidRDefault="00541C9B" w:rsidP="00127B06">
      <w:pPr>
        <w:pStyle w:val="ONUMFS"/>
        <w:rPr>
          <w:lang w:val="fr-FR"/>
        </w:rPr>
      </w:pPr>
      <w:r>
        <w:rPr>
          <w:lang w:val="fr-FR"/>
        </w:rPr>
        <w:t>Comme indiqué dans le projet de</w:t>
      </w:r>
      <w:r w:rsidR="00C81019" w:rsidRPr="00C81019">
        <w:rPr>
          <w:lang w:val="fr-FR"/>
        </w:rPr>
        <w:t xml:space="preserve"> note de la rédaction, il est proposé que la version actuelle du paragraphe</w:t>
      </w:r>
      <w:r w:rsidR="00C81019">
        <w:rPr>
          <w:lang w:val="fr-FR"/>
        </w:rPr>
        <w:t> </w:t>
      </w:r>
      <w:r w:rsidR="00D91A0E" w:rsidRPr="00C81019">
        <w:rPr>
          <w:lang w:val="fr-FR"/>
        </w:rPr>
        <w:t xml:space="preserve">14 </w:t>
      </w:r>
      <w:r w:rsidR="00C81019">
        <w:rPr>
          <w:lang w:val="fr-FR"/>
        </w:rPr>
        <w:t>de la norme </w:t>
      </w:r>
      <w:r w:rsidR="00D91A0E" w:rsidRPr="00C81019">
        <w:rPr>
          <w:lang w:val="fr-FR"/>
        </w:rPr>
        <w:t xml:space="preserve">ST.14 </w:t>
      </w:r>
      <w:r w:rsidR="00C81019">
        <w:rPr>
          <w:lang w:val="fr-FR"/>
        </w:rPr>
        <w:t>soit conservée dans l</w:t>
      </w:r>
      <w:r w:rsidR="00B94CB3">
        <w:rPr>
          <w:lang w:val="fr-FR"/>
        </w:rPr>
        <w:t>’</w:t>
      </w:r>
      <w:r w:rsidR="00C81019">
        <w:rPr>
          <w:lang w:val="fr-FR"/>
        </w:rPr>
        <w:t xml:space="preserve">annexe </w:t>
      </w:r>
      <w:r>
        <w:rPr>
          <w:lang w:val="fr-FR"/>
        </w:rPr>
        <w:t xml:space="preserve">à la norme </w:t>
      </w:r>
      <w:r w:rsidR="00C81019">
        <w:rPr>
          <w:lang w:val="fr-FR"/>
        </w:rPr>
        <w:t>au moins jusqu</w:t>
      </w:r>
      <w:r w:rsidR="00B94CB3">
        <w:rPr>
          <w:lang w:val="fr-FR"/>
        </w:rPr>
        <w:t>’</w:t>
      </w:r>
      <w:r w:rsidR="00C81019">
        <w:rPr>
          <w:lang w:val="fr-FR"/>
        </w:rPr>
        <w:t xml:space="preserve">au </w:t>
      </w:r>
      <w:r w:rsidR="00894A6D">
        <w:rPr>
          <w:lang w:val="fr-FR"/>
        </w:rPr>
        <w:t>1</w:t>
      </w:r>
      <w:r w:rsidR="00894A6D" w:rsidRPr="00A626A7">
        <w:rPr>
          <w:vertAlign w:val="superscript"/>
          <w:lang w:val="fr-FR"/>
        </w:rPr>
        <w:t>er</w:t>
      </w:r>
      <w:r w:rsidR="00C81019">
        <w:rPr>
          <w:lang w:val="fr-FR"/>
        </w:rPr>
        <w:t> juillet </w:t>
      </w:r>
      <w:r w:rsidR="00D91A0E" w:rsidRPr="00C81019">
        <w:rPr>
          <w:lang w:val="fr-FR"/>
        </w:rPr>
        <w:t xml:space="preserve">2015.  </w:t>
      </w:r>
      <w:r w:rsidR="00C81019">
        <w:rPr>
          <w:lang w:val="fr-FR"/>
        </w:rPr>
        <w:t>Après cette date, le Bureau international devra supprimer la note de la rédaction et l</w:t>
      </w:r>
      <w:r w:rsidR="00B94CB3">
        <w:rPr>
          <w:lang w:val="fr-FR"/>
        </w:rPr>
        <w:t>’</w:t>
      </w:r>
      <w:r w:rsidR="00C81019">
        <w:rPr>
          <w:lang w:val="fr-FR"/>
        </w:rPr>
        <w:t>annexe</w:t>
      </w:r>
      <w:r w:rsidR="00F80D48">
        <w:rPr>
          <w:lang w:val="fr-FR"/>
        </w:rPr>
        <w:t xml:space="preserve"> constituant</w:t>
      </w:r>
      <w:r w:rsidR="00F80D48" w:rsidRPr="00F80D48">
        <w:rPr>
          <w:szCs w:val="22"/>
          <w:lang w:val="fr-FR"/>
        </w:rPr>
        <w:t xml:space="preserve"> ainsi la modification apportée au texte, et devra en conséquence en informer</w:t>
      </w:r>
      <w:r w:rsidR="00B94CB3" w:rsidRPr="00F80D48">
        <w:rPr>
          <w:szCs w:val="22"/>
          <w:lang w:val="fr-FR"/>
        </w:rPr>
        <w:t xml:space="preserve"> le</w:t>
      </w:r>
      <w:r w:rsidR="00B94CB3">
        <w:rPr>
          <w:szCs w:val="22"/>
          <w:lang w:val="fr-FR"/>
        </w:rPr>
        <w:t> </w:t>
      </w:r>
      <w:r w:rsidR="00B94CB3" w:rsidRPr="00F80D48">
        <w:rPr>
          <w:szCs w:val="22"/>
          <w:lang w:val="fr-FR"/>
        </w:rPr>
        <w:t>C</w:t>
      </w:r>
      <w:r w:rsidR="00B94CB3">
        <w:rPr>
          <w:szCs w:val="22"/>
          <w:lang w:val="fr-FR"/>
        </w:rPr>
        <w:t>W</w:t>
      </w:r>
      <w:r w:rsidR="00B94CB3" w:rsidRPr="00F80D48">
        <w:rPr>
          <w:szCs w:val="22"/>
          <w:lang w:val="fr-FR"/>
        </w:rPr>
        <w:t>S</w:t>
      </w:r>
      <w:r w:rsidR="00D91A0E" w:rsidRPr="00C81019">
        <w:rPr>
          <w:lang w:val="fr-FR"/>
        </w:rPr>
        <w:t>.</w:t>
      </w:r>
    </w:p>
    <w:p w:rsidR="00D91A0E" w:rsidRPr="00C81019" w:rsidRDefault="00D91A0E" w:rsidP="00D91A0E">
      <w:pPr>
        <w:rPr>
          <w:lang w:val="fr-FR"/>
        </w:rPr>
      </w:pPr>
    </w:p>
    <w:p w:rsidR="00D91A0E" w:rsidRPr="00C81019" w:rsidRDefault="00D91A0E" w:rsidP="00D91A0E">
      <w:pPr>
        <w:rPr>
          <w:lang w:val="fr-FR"/>
        </w:rPr>
      </w:pPr>
    </w:p>
    <w:p w:rsidR="00D91A0E" w:rsidRPr="00C81019" w:rsidRDefault="00D91A0E" w:rsidP="00E218CF">
      <w:pPr>
        <w:pStyle w:val="Endofdocument-Annex"/>
        <w:rPr>
          <w:lang w:val="fr-FR"/>
        </w:rPr>
      </w:pPr>
      <w:r w:rsidRPr="00C81019">
        <w:rPr>
          <w:lang w:val="fr-FR"/>
        </w:rPr>
        <w:t>[</w:t>
      </w:r>
      <w:r w:rsidR="00C81019" w:rsidRPr="00C81019">
        <w:rPr>
          <w:lang w:val="fr-FR"/>
        </w:rPr>
        <w:t>Fin de l</w:t>
      </w:r>
      <w:r w:rsidR="00B94CB3">
        <w:rPr>
          <w:lang w:val="fr-FR"/>
        </w:rPr>
        <w:t>’</w:t>
      </w:r>
      <w:r w:rsidR="00C81019" w:rsidRPr="00C81019">
        <w:rPr>
          <w:lang w:val="fr-FR"/>
        </w:rPr>
        <w:t>annexe </w:t>
      </w:r>
      <w:r w:rsidRPr="00C81019">
        <w:rPr>
          <w:lang w:val="fr-FR"/>
        </w:rPr>
        <w:t xml:space="preserve">II </w:t>
      </w:r>
      <w:r w:rsidR="00C81019">
        <w:rPr>
          <w:lang w:val="fr-FR"/>
        </w:rPr>
        <w:t>et du</w:t>
      </w:r>
      <w:r w:rsidRPr="00C81019">
        <w:rPr>
          <w:lang w:val="fr-FR"/>
        </w:rPr>
        <w:t xml:space="preserve"> document]</w:t>
      </w:r>
    </w:p>
    <w:sectPr w:rsidR="00D91A0E" w:rsidRPr="00C81019" w:rsidSect="00206FA3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30" w:rsidRDefault="00602E30">
      <w:r>
        <w:separator/>
      </w:r>
    </w:p>
  </w:endnote>
  <w:endnote w:type="continuationSeparator" w:id="0">
    <w:p w:rsidR="00602E30" w:rsidRDefault="00602E30" w:rsidP="003B38C1">
      <w:r>
        <w:separator/>
      </w:r>
    </w:p>
    <w:p w:rsidR="00602E30" w:rsidRPr="003B38C1" w:rsidRDefault="00602E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02E30" w:rsidRPr="003B38C1" w:rsidRDefault="00602E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30" w:rsidRDefault="00602E30">
      <w:r>
        <w:separator/>
      </w:r>
    </w:p>
  </w:footnote>
  <w:footnote w:type="continuationSeparator" w:id="0">
    <w:p w:rsidR="00602E30" w:rsidRDefault="00602E30" w:rsidP="008B60B2">
      <w:r>
        <w:separator/>
      </w:r>
    </w:p>
    <w:p w:rsidR="00602E30" w:rsidRPr="00ED77FB" w:rsidRDefault="00602E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02E30" w:rsidRPr="00ED77FB" w:rsidRDefault="00602E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C3" w:rsidRDefault="009567DC" w:rsidP="00477D6B">
    <w:pPr>
      <w:jc w:val="right"/>
    </w:pPr>
    <w:r>
      <w:t xml:space="preserve">CWS </w:t>
    </w:r>
    <w:r w:rsidR="00654CC3">
      <w:t>4</w:t>
    </w:r>
    <w:r w:rsidR="00BB74B8">
      <w:t>/</w:t>
    </w:r>
    <w:r w:rsidR="00074CC9">
      <w:t>5</w:t>
    </w:r>
  </w:p>
  <w:p w:rsidR="00EC4E49" w:rsidRDefault="00A65D37" w:rsidP="00477D6B">
    <w:pPr>
      <w:jc w:val="right"/>
    </w:pPr>
    <w:r>
      <w:t>A</w:t>
    </w:r>
    <w:r w:rsidR="00FF7A73">
      <w:t>NNEX I</w:t>
    </w:r>
    <w:r>
      <w:t xml:space="preserve">, </w:t>
    </w:r>
    <w:r w:rsidR="00FF7A73">
      <w:t>APPENDIX</w:t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59069D" w:rsidP="009567DC">
    <w:pPr>
      <w:jc w:val="right"/>
    </w:pPr>
    <w:r>
      <w:t>CWS/</w:t>
    </w:r>
    <w:r w:rsidR="00574F31">
      <w:t>4</w:t>
    </w:r>
    <w:r w:rsidR="00BB74B8">
      <w:t>/</w:t>
    </w:r>
    <w:r w:rsidR="00074CC9">
      <w:t>5</w:t>
    </w:r>
  </w:p>
  <w:p w:rsidR="00BB74B8" w:rsidRDefault="00BB74B8" w:rsidP="00BB74B8">
    <w:pPr>
      <w:jc w:val="right"/>
    </w:pPr>
    <w:r>
      <w:t>ANNEX</w:t>
    </w:r>
    <w:r w:rsidR="005E5B2D">
      <w:t>E </w:t>
    </w:r>
    <w:r w:rsidR="00D91A0E">
      <w:t>II</w:t>
    </w: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A07"/>
    <w:multiLevelType w:val="hybridMultilevel"/>
    <w:tmpl w:val="FBD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78F"/>
    <w:multiLevelType w:val="hybridMultilevel"/>
    <w:tmpl w:val="C8FAD648"/>
    <w:lvl w:ilvl="0" w:tplc="D3809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2A325B"/>
    <w:multiLevelType w:val="multilevel"/>
    <w:tmpl w:val="D3A6367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7F"/>
    <w:rsid w:val="00017F59"/>
    <w:rsid w:val="0003730E"/>
    <w:rsid w:val="00043CAA"/>
    <w:rsid w:val="00053548"/>
    <w:rsid w:val="00074CC9"/>
    <w:rsid w:val="00075432"/>
    <w:rsid w:val="00076D20"/>
    <w:rsid w:val="0008257F"/>
    <w:rsid w:val="000968ED"/>
    <w:rsid w:val="000B75E0"/>
    <w:rsid w:val="000F5E56"/>
    <w:rsid w:val="00102258"/>
    <w:rsid w:val="00127B06"/>
    <w:rsid w:val="001362EE"/>
    <w:rsid w:val="00166AEB"/>
    <w:rsid w:val="001832A6"/>
    <w:rsid w:val="00184B9C"/>
    <w:rsid w:val="001A28D4"/>
    <w:rsid w:val="001D16DA"/>
    <w:rsid w:val="001E6593"/>
    <w:rsid w:val="00205F98"/>
    <w:rsid w:val="00206FA3"/>
    <w:rsid w:val="00230D89"/>
    <w:rsid w:val="0023103F"/>
    <w:rsid w:val="002346F8"/>
    <w:rsid w:val="00235634"/>
    <w:rsid w:val="002634C4"/>
    <w:rsid w:val="002928D3"/>
    <w:rsid w:val="002E26D7"/>
    <w:rsid w:val="002E2798"/>
    <w:rsid w:val="002F1FE6"/>
    <w:rsid w:val="002F4E68"/>
    <w:rsid w:val="00312F7F"/>
    <w:rsid w:val="003228B7"/>
    <w:rsid w:val="003306F8"/>
    <w:rsid w:val="0035137B"/>
    <w:rsid w:val="00357F52"/>
    <w:rsid w:val="003673CF"/>
    <w:rsid w:val="003845C1"/>
    <w:rsid w:val="003A1CB4"/>
    <w:rsid w:val="003A2937"/>
    <w:rsid w:val="003A6F89"/>
    <w:rsid w:val="003B38C1"/>
    <w:rsid w:val="003F236A"/>
    <w:rsid w:val="004136D3"/>
    <w:rsid w:val="00423E3E"/>
    <w:rsid w:val="00427AF4"/>
    <w:rsid w:val="004400E2"/>
    <w:rsid w:val="004511F0"/>
    <w:rsid w:val="004647DA"/>
    <w:rsid w:val="00474062"/>
    <w:rsid w:val="00477D6B"/>
    <w:rsid w:val="00485A2A"/>
    <w:rsid w:val="004A3819"/>
    <w:rsid w:val="004A72DB"/>
    <w:rsid w:val="00506412"/>
    <w:rsid w:val="005277EE"/>
    <w:rsid w:val="0053057A"/>
    <w:rsid w:val="00541C9B"/>
    <w:rsid w:val="005460B2"/>
    <w:rsid w:val="00560A29"/>
    <w:rsid w:val="00574F31"/>
    <w:rsid w:val="0059069D"/>
    <w:rsid w:val="005B666A"/>
    <w:rsid w:val="005C018B"/>
    <w:rsid w:val="005D0DEE"/>
    <w:rsid w:val="005D3F0A"/>
    <w:rsid w:val="005E5B2D"/>
    <w:rsid w:val="005F67A2"/>
    <w:rsid w:val="00602E30"/>
    <w:rsid w:val="00605827"/>
    <w:rsid w:val="00623FA6"/>
    <w:rsid w:val="00631F24"/>
    <w:rsid w:val="00646050"/>
    <w:rsid w:val="00654CC3"/>
    <w:rsid w:val="006713CA"/>
    <w:rsid w:val="00676C5C"/>
    <w:rsid w:val="007058FB"/>
    <w:rsid w:val="007529BB"/>
    <w:rsid w:val="007717FB"/>
    <w:rsid w:val="007B6A58"/>
    <w:rsid w:val="007D1613"/>
    <w:rsid w:val="007D5C56"/>
    <w:rsid w:val="00830A9D"/>
    <w:rsid w:val="008354E3"/>
    <w:rsid w:val="00894A6D"/>
    <w:rsid w:val="008B2CC1"/>
    <w:rsid w:val="008B60B2"/>
    <w:rsid w:val="008D4E63"/>
    <w:rsid w:val="0090731E"/>
    <w:rsid w:val="00912315"/>
    <w:rsid w:val="00916EE2"/>
    <w:rsid w:val="00950E1A"/>
    <w:rsid w:val="009567DC"/>
    <w:rsid w:val="00966A22"/>
    <w:rsid w:val="0096722F"/>
    <w:rsid w:val="00980843"/>
    <w:rsid w:val="009A44B2"/>
    <w:rsid w:val="009A7D48"/>
    <w:rsid w:val="009E01F5"/>
    <w:rsid w:val="009E2791"/>
    <w:rsid w:val="009E3F6F"/>
    <w:rsid w:val="009F499F"/>
    <w:rsid w:val="00A42738"/>
    <w:rsid w:val="00A42DAF"/>
    <w:rsid w:val="00A45BD8"/>
    <w:rsid w:val="00A626A7"/>
    <w:rsid w:val="00A65826"/>
    <w:rsid w:val="00A65D37"/>
    <w:rsid w:val="00A85B8E"/>
    <w:rsid w:val="00AC027C"/>
    <w:rsid w:val="00AC205C"/>
    <w:rsid w:val="00AD7BB9"/>
    <w:rsid w:val="00B05A69"/>
    <w:rsid w:val="00B123E4"/>
    <w:rsid w:val="00B7418C"/>
    <w:rsid w:val="00B94CB3"/>
    <w:rsid w:val="00B9734B"/>
    <w:rsid w:val="00BB74B8"/>
    <w:rsid w:val="00BC15E2"/>
    <w:rsid w:val="00C11BFE"/>
    <w:rsid w:val="00C438A6"/>
    <w:rsid w:val="00C44558"/>
    <w:rsid w:val="00C515B4"/>
    <w:rsid w:val="00C72AB3"/>
    <w:rsid w:val="00C81019"/>
    <w:rsid w:val="00C94629"/>
    <w:rsid w:val="00CC62F1"/>
    <w:rsid w:val="00CD28E0"/>
    <w:rsid w:val="00CD50CA"/>
    <w:rsid w:val="00CF193C"/>
    <w:rsid w:val="00D06252"/>
    <w:rsid w:val="00D355E4"/>
    <w:rsid w:val="00D45252"/>
    <w:rsid w:val="00D71B4D"/>
    <w:rsid w:val="00D8364B"/>
    <w:rsid w:val="00D91A0E"/>
    <w:rsid w:val="00D93D55"/>
    <w:rsid w:val="00DD2BE0"/>
    <w:rsid w:val="00E051FA"/>
    <w:rsid w:val="00E108E3"/>
    <w:rsid w:val="00E218CF"/>
    <w:rsid w:val="00E335FE"/>
    <w:rsid w:val="00E5021F"/>
    <w:rsid w:val="00E92942"/>
    <w:rsid w:val="00E93936"/>
    <w:rsid w:val="00EA0627"/>
    <w:rsid w:val="00EA2686"/>
    <w:rsid w:val="00EB782C"/>
    <w:rsid w:val="00EC4E49"/>
    <w:rsid w:val="00ED6983"/>
    <w:rsid w:val="00ED77FB"/>
    <w:rsid w:val="00F021A6"/>
    <w:rsid w:val="00F406DE"/>
    <w:rsid w:val="00F53B24"/>
    <w:rsid w:val="00F57410"/>
    <w:rsid w:val="00F66152"/>
    <w:rsid w:val="00F80D48"/>
    <w:rsid w:val="00FC0EAE"/>
    <w:rsid w:val="00FC118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DA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  <w:style w:type="character" w:styleId="FollowedHyperlink">
    <w:name w:val="FollowedHyperlink"/>
    <w:rsid w:val="0059069D"/>
    <w:rPr>
      <w:color w:val="800080"/>
      <w:u w:val="single"/>
    </w:rPr>
  </w:style>
  <w:style w:type="character" w:styleId="FootnoteReference">
    <w:name w:val="footnote reference"/>
    <w:unhideWhenUsed/>
    <w:rsid w:val="00074CC9"/>
    <w:rPr>
      <w:color w:val="0000FF"/>
      <w:sz w:val="17"/>
      <w:vertAlign w:val="superscript"/>
    </w:rPr>
  </w:style>
  <w:style w:type="character" w:styleId="Emphasis">
    <w:name w:val="Emphasis"/>
    <w:uiPriority w:val="20"/>
    <w:qFormat/>
    <w:rsid w:val="00D91A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DA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  <w:style w:type="character" w:styleId="FollowedHyperlink">
    <w:name w:val="FollowedHyperlink"/>
    <w:rsid w:val="0059069D"/>
    <w:rPr>
      <w:color w:val="800080"/>
      <w:u w:val="single"/>
    </w:rPr>
  </w:style>
  <w:style w:type="character" w:styleId="FootnoteReference">
    <w:name w:val="footnote reference"/>
    <w:unhideWhenUsed/>
    <w:rsid w:val="00074CC9"/>
    <w:rPr>
      <w:color w:val="0000FF"/>
      <w:sz w:val="17"/>
      <w:vertAlign w:val="superscript"/>
    </w:rPr>
  </w:style>
  <w:style w:type="character" w:styleId="Emphasis">
    <w:name w:val="Emphasis"/>
    <w:uiPriority w:val="20"/>
    <w:qFormat/>
    <w:rsid w:val="00D91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D6A2-1C09-4F59-9D0D-E23A4DDE9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2008C-D190-489A-8296-1970879A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433</Words>
  <Characters>2113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CWS/4/5 - Annex II (en Français)</vt:lpstr>
      <vt:lpstr>CWS/4/5 - Annex II (in English)</vt:lpstr>
    </vt:vector>
  </TitlesOfParts>
  <Company>OMPI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CWS/4/5 - Annex II (en Français)</dc:title>
  <dc:subject>Proposition concernant la mise en œuvre de la révision du paragraphe 14 de la norme ST.14 de l’OMPI</dc:subject>
  <dc:creator>OMPI</dc:creator>
  <cp:lastModifiedBy>Geraldine Rodriguez</cp:lastModifiedBy>
  <cp:revision>6</cp:revision>
  <cp:lastPrinted>2014-02-17T11:30:00Z</cp:lastPrinted>
  <dcterms:created xsi:type="dcterms:W3CDTF">2014-04-01T11:37:00Z</dcterms:created>
  <dcterms:modified xsi:type="dcterms:W3CDTF">2014-04-14T13:39:00Z</dcterms:modified>
</cp:coreProperties>
</file>