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D51AC" w:rsidRPr="00192D17" w:rsidTr="002F2292">
        <w:tc>
          <w:tcPr>
            <w:tcW w:w="4513" w:type="dxa"/>
            <w:tcBorders>
              <w:bottom w:val="single" w:sz="4" w:space="0" w:color="auto"/>
            </w:tcBorders>
            <w:tcMar>
              <w:bottom w:w="170" w:type="dxa"/>
            </w:tcMar>
          </w:tcPr>
          <w:p w:rsidR="007D51AC" w:rsidRPr="00192D17" w:rsidRDefault="007D51AC" w:rsidP="002F2292">
            <w:pPr>
              <w:rPr>
                <w:lang w:val="fr-FR"/>
              </w:rPr>
            </w:pPr>
          </w:p>
        </w:tc>
        <w:tc>
          <w:tcPr>
            <w:tcW w:w="4337" w:type="dxa"/>
            <w:tcBorders>
              <w:bottom w:val="single" w:sz="4" w:space="0" w:color="auto"/>
            </w:tcBorders>
            <w:tcMar>
              <w:left w:w="0" w:type="dxa"/>
              <w:right w:w="0" w:type="dxa"/>
            </w:tcMar>
          </w:tcPr>
          <w:p w:rsidR="007D51AC" w:rsidRPr="00192D17" w:rsidRDefault="007D51AC" w:rsidP="002F2292">
            <w:pPr>
              <w:rPr>
                <w:lang w:val="fr-FR"/>
              </w:rPr>
            </w:pPr>
            <w:r w:rsidRPr="00192D17">
              <w:rPr>
                <w:noProof/>
                <w:lang w:eastAsia="en-US"/>
              </w:rPr>
              <w:drawing>
                <wp:inline distT="0" distB="0" distL="0" distR="0" wp14:anchorId="03C3666C" wp14:editId="7A3CE8D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D51AC" w:rsidRPr="00192D17" w:rsidRDefault="007D51AC" w:rsidP="002F2292">
            <w:pPr>
              <w:jc w:val="right"/>
              <w:rPr>
                <w:lang w:val="fr-FR"/>
              </w:rPr>
            </w:pPr>
            <w:r w:rsidRPr="00192D17">
              <w:rPr>
                <w:b/>
                <w:sz w:val="40"/>
                <w:szCs w:val="40"/>
                <w:lang w:val="fr-FR"/>
              </w:rPr>
              <w:t>F</w:t>
            </w:r>
          </w:p>
        </w:tc>
      </w:tr>
      <w:tr w:rsidR="007D51AC" w:rsidRPr="00192D17" w:rsidTr="002F2292">
        <w:trPr>
          <w:trHeight w:hRule="exact" w:val="340"/>
        </w:trPr>
        <w:tc>
          <w:tcPr>
            <w:tcW w:w="9356" w:type="dxa"/>
            <w:gridSpan w:val="3"/>
            <w:tcBorders>
              <w:top w:val="single" w:sz="4" w:space="0" w:color="auto"/>
            </w:tcBorders>
            <w:tcMar>
              <w:top w:w="170" w:type="dxa"/>
              <w:left w:w="0" w:type="dxa"/>
              <w:right w:w="0" w:type="dxa"/>
            </w:tcMar>
            <w:vAlign w:val="bottom"/>
          </w:tcPr>
          <w:p w:rsidR="007D51AC" w:rsidRPr="00192D17" w:rsidRDefault="007D51AC" w:rsidP="007D51AC">
            <w:pPr>
              <w:jc w:val="right"/>
              <w:rPr>
                <w:rFonts w:ascii="Arial Black" w:hAnsi="Arial Black"/>
                <w:caps/>
                <w:sz w:val="15"/>
                <w:lang w:val="fr-FR"/>
              </w:rPr>
            </w:pPr>
            <w:r w:rsidRPr="00192D17">
              <w:rPr>
                <w:rFonts w:ascii="Arial Black" w:hAnsi="Arial Black"/>
                <w:caps/>
                <w:sz w:val="15"/>
                <w:lang w:val="fr-FR"/>
              </w:rPr>
              <w:t>CWS/4/</w:t>
            </w:r>
            <w:bookmarkStart w:id="0" w:name="Code"/>
            <w:bookmarkEnd w:id="0"/>
            <w:r>
              <w:rPr>
                <w:rFonts w:ascii="Arial Black" w:hAnsi="Arial Black"/>
                <w:caps/>
                <w:sz w:val="15"/>
                <w:lang w:val="fr-FR"/>
              </w:rPr>
              <w:t>10</w:t>
            </w:r>
            <w:r w:rsidRPr="00192D17">
              <w:rPr>
                <w:rFonts w:ascii="Arial Black" w:hAnsi="Arial Black"/>
                <w:caps/>
                <w:sz w:val="15"/>
                <w:lang w:val="fr-FR"/>
              </w:rPr>
              <w:t xml:space="preserve"> </w:t>
            </w:r>
          </w:p>
        </w:tc>
      </w:tr>
      <w:tr w:rsidR="007D51AC" w:rsidRPr="00192D17" w:rsidTr="002F2292">
        <w:trPr>
          <w:trHeight w:hRule="exact" w:val="170"/>
        </w:trPr>
        <w:tc>
          <w:tcPr>
            <w:tcW w:w="9356" w:type="dxa"/>
            <w:gridSpan w:val="3"/>
            <w:noWrap/>
            <w:tcMar>
              <w:left w:w="0" w:type="dxa"/>
              <w:right w:w="0" w:type="dxa"/>
            </w:tcMar>
            <w:vAlign w:val="bottom"/>
          </w:tcPr>
          <w:p w:rsidR="007D51AC" w:rsidRPr="00192D17" w:rsidRDefault="007D51AC" w:rsidP="002F2292">
            <w:pPr>
              <w:jc w:val="right"/>
              <w:rPr>
                <w:rFonts w:ascii="Arial Black" w:hAnsi="Arial Black"/>
                <w:caps/>
                <w:sz w:val="15"/>
                <w:lang w:val="fr-FR"/>
              </w:rPr>
            </w:pPr>
            <w:r w:rsidRPr="00192D17">
              <w:rPr>
                <w:rFonts w:ascii="Arial Black" w:hAnsi="Arial Black"/>
                <w:caps/>
                <w:sz w:val="15"/>
                <w:lang w:val="fr-FR"/>
              </w:rPr>
              <w:t xml:space="preserve">ORIGINAL : </w:t>
            </w:r>
            <w:bookmarkStart w:id="1" w:name="Original"/>
            <w:bookmarkEnd w:id="1"/>
            <w:r w:rsidRPr="00192D17">
              <w:rPr>
                <w:rFonts w:ascii="Arial Black" w:hAnsi="Arial Black"/>
                <w:caps/>
                <w:sz w:val="15"/>
                <w:lang w:val="fr-FR"/>
              </w:rPr>
              <w:t>anglais</w:t>
            </w:r>
          </w:p>
        </w:tc>
      </w:tr>
      <w:tr w:rsidR="007D51AC" w:rsidRPr="00192D17" w:rsidTr="002F2292">
        <w:trPr>
          <w:trHeight w:hRule="exact" w:val="198"/>
        </w:trPr>
        <w:tc>
          <w:tcPr>
            <w:tcW w:w="9356" w:type="dxa"/>
            <w:gridSpan w:val="3"/>
            <w:tcMar>
              <w:left w:w="0" w:type="dxa"/>
              <w:right w:w="0" w:type="dxa"/>
            </w:tcMar>
            <w:vAlign w:val="bottom"/>
          </w:tcPr>
          <w:p w:rsidR="007D51AC" w:rsidRPr="00192D17" w:rsidRDefault="007D51AC" w:rsidP="007D51AC">
            <w:pPr>
              <w:jc w:val="right"/>
              <w:rPr>
                <w:rFonts w:ascii="Arial Black" w:hAnsi="Arial Black"/>
                <w:caps/>
                <w:sz w:val="15"/>
                <w:lang w:val="fr-FR"/>
              </w:rPr>
            </w:pPr>
            <w:r w:rsidRPr="00192D17">
              <w:rPr>
                <w:rFonts w:ascii="Arial Black" w:hAnsi="Arial Black"/>
                <w:caps/>
                <w:sz w:val="15"/>
                <w:lang w:val="fr-FR"/>
              </w:rPr>
              <w:t xml:space="preserve">DATE : </w:t>
            </w:r>
            <w:bookmarkStart w:id="2" w:name="Date"/>
            <w:bookmarkEnd w:id="2"/>
            <w:r w:rsidRPr="00192D17">
              <w:rPr>
                <w:rFonts w:ascii="Arial Black" w:hAnsi="Arial Black"/>
                <w:caps/>
                <w:sz w:val="15"/>
                <w:lang w:val="fr-FR"/>
              </w:rPr>
              <w:t>1</w:t>
            </w:r>
            <w:r>
              <w:rPr>
                <w:rFonts w:ascii="Arial Black" w:hAnsi="Arial Black"/>
                <w:caps/>
                <w:sz w:val="15"/>
                <w:lang w:val="fr-FR"/>
              </w:rPr>
              <w:t>8 MARS</w:t>
            </w:r>
            <w:r w:rsidRPr="00192D17">
              <w:rPr>
                <w:rFonts w:ascii="Arial Black" w:hAnsi="Arial Black"/>
                <w:caps/>
                <w:sz w:val="15"/>
                <w:lang w:val="fr-FR"/>
              </w:rPr>
              <w:t> 2014</w:t>
            </w:r>
          </w:p>
        </w:tc>
      </w:tr>
    </w:tbl>
    <w:p w:rsidR="007D51AC" w:rsidRPr="00192D17" w:rsidRDefault="007D51AC" w:rsidP="007D51AC">
      <w:pPr>
        <w:rPr>
          <w:lang w:val="fr-FR"/>
        </w:rPr>
      </w:pPr>
    </w:p>
    <w:p w:rsidR="007D51AC" w:rsidRPr="00192D17" w:rsidRDefault="007D51AC" w:rsidP="007D51AC">
      <w:pPr>
        <w:rPr>
          <w:lang w:val="fr-FR"/>
        </w:rPr>
      </w:pPr>
    </w:p>
    <w:p w:rsidR="007D51AC" w:rsidRPr="00192D17" w:rsidRDefault="007D51AC" w:rsidP="007D51AC">
      <w:pPr>
        <w:rPr>
          <w:lang w:val="fr-FR"/>
        </w:rPr>
      </w:pPr>
    </w:p>
    <w:p w:rsidR="007D51AC" w:rsidRPr="00192D17" w:rsidRDefault="007D51AC" w:rsidP="007D51AC">
      <w:pPr>
        <w:rPr>
          <w:lang w:val="fr-FR"/>
        </w:rPr>
      </w:pPr>
    </w:p>
    <w:p w:rsidR="007D51AC" w:rsidRPr="00192D17" w:rsidRDefault="007D51AC" w:rsidP="007D51AC">
      <w:pPr>
        <w:rPr>
          <w:lang w:val="fr-FR"/>
        </w:rPr>
      </w:pPr>
    </w:p>
    <w:p w:rsidR="007D51AC" w:rsidRPr="00192D17" w:rsidRDefault="007D51AC" w:rsidP="007D51AC">
      <w:pPr>
        <w:rPr>
          <w:b/>
          <w:sz w:val="28"/>
          <w:szCs w:val="28"/>
          <w:lang w:val="fr-FR"/>
        </w:rPr>
      </w:pPr>
      <w:r w:rsidRPr="00192D17">
        <w:rPr>
          <w:b/>
          <w:sz w:val="28"/>
          <w:szCs w:val="28"/>
          <w:lang w:val="fr-FR"/>
        </w:rPr>
        <w:t>Comité des normes de l</w:t>
      </w:r>
      <w:r>
        <w:rPr>
          <w:b/>
          <w:sz w:val="28"/>
          <w:szCs w:val="28"/>
          <w:lang w:val="fr-FR"/>
        </w:rPr>
        <w:t>’</w:t>
      </w:r>
      <w:r w:rsidRPr="00192D17">
        <w:rPr>
          <w:b/>
          <w:sz w:val="28"/>
          <w:szCs w:val="28"/>
          <w:lang w:val="fr-FR"/>
        </w:rPr>
        <w:t>OMPI (CWS)</w:t>
      </w:r>
    </w:p>
    <w:p w:rsidR="007D51AC" w:rsidRPr="00192D17" w:rsidRDefault="007D51AC" w:rsidP="007D51AC">
      <w:pPr>
        <w:rPr>
          <w:lang w:val="fr-FR"/>
        </w:rPr>
      </w:pPr>
    </w:p>
    <w:p w:rsidR="007D51AC" w:rsidRPr="00192D17" w:rsidRDefault="007D51AC" w:rsidP="007D51AC">
      <w:pPr>
        <w:rPr>
          <w:lang w:val="fr-FR"/>
        </w:rPr>
      </w:pPr>
    </w:p>
    <w:p w:rsidR="007D51AC" w:rsidRPr="00192D17" w:rsidRDefault="007D51AC" w:rsidP="007D51AC">
      <w:pPr>
        <w:rPr>
          <w:b/>
          <w:sz w:val="24"/>
          <w:szCs w:val="24"/>
          <w:lang w:val="fr-FR"/>
        </w:rPr>
      </w:pPr>
      <w:r w:rsidRPr="00192D17">
        <w:rPr>
          <w:b/>
          <w:sz w:val="24"/>
          <w:szCs w:val="24"/>
          <w:lang w:val="fr-FR"/>
        </w:rPr>
        <w:t>Quatrième session</w:t>
      </w:r>
    </w:p>
    <w:p w:rsidR="007D51AC" w:rsidRPr="00192D17" w:rsidRDefault="007D51AC" w:rsidP="007D51AC">
      <w:pPr>
        <w:rPr>
          <w:b/>
          <w:sz w:val="24"/>
          <w:szCs w:val="24"/>
          <w:lang w:val="fr-FR"/>
        </w:rPr>
      </w:pPr>
      <w:r w:rsidRPr="00192D17">
        <w:rPr>
          <w:b/>
          <w:sz w:val="24"/>
          <w:szCs w:val="24"/>
          <w:lang w:val="fr-FR"/>
        </w:rPr>
        <w:t>Genève, 12 – 16 mai 2014</w:t>
      </w:r>
    </w:p>
    <w:p w:rsidR="007D51AC" w:rsidRPr="00192D17" w:rsidRDefault="007D51AC" w:rsidP="007D51AC">
      <w:pPr>
        <w:rPr>
          <w:lang w:val="fr-FR"/>
        </w:rPr>
      </w:pPr>
    </w:p>
    <w:p w:rsidR="007D51AC" w:rsidRPr="00192D17" w:rsidRDefault="007D51AC" w:rsidP="007D51AC">
      <w:pPr>
        <w:rPr>
          <w:lang w:val="fr-FR"/>
        </w:rPr>
      </w:pPr>
    </w:p>
    <w:p w:rsidR="007D51AC" w:rsidRPr="00192D17" w:rsidRDefault="007D51AC" w:rsidP="007D51AC">
      <w:pPr>
        <w:rPr>
          <w:lang w:val="fr-FR"/>
        </w:rPr>
      </w:pPr>
    </w:p>
    <w:p w:rsidR="00F1227B" w:rsidRPr="0038262F" w:rsidRDefault="003E766C" w:rsidP="00F1227B">
      <w:pPr>
        <w:rPr>
          <w:caps/>
          <w:sz w:val="24"/>
          <w:lang w:val="fr-FR"/>
        </w:rPr>
      </w:pPr>
      <w:r w:rsidRPr="0038262F">
        <w:rPr>
          <w:caps/>
          <w:sz w:val="24"/>
          <w:lang w:val="fr-FR"/>
        </w:rPr>
        <w:t>Rapport sur l</w:t>
      </w:r>
      <w:r w:rsidR="007D51AC">
        <w:rPr>
          <w:caps/>
          <w:sz w:val="24"/>
          <w:lang w:val="fr-FR"/>
        </w:rPr>
        <w:t>’</w:t>
      </w:r>
      <w:r w:rsidR="00BE5A1A" w:rsidRPr="0038262F">
        <w:rPr>
          <w:caps/>
          <w:sz w:val="24"/>
          <w:lang w:val="fr-FR"/>
        </w:rPr>
        <w:t>É</w:t>
      </w:r>
      <w:r w:rsidRPr="0038262F">
        <w:rPr>
          <w:caps/>
          <w:sz w:val="24"/>
          <w:lang w:val="fr-FR"/>
        </w:rPr>
        <w:t>tat d</w:t>
      </w:r>
      <w:r w:rsidR="007D51AC">
        <w:rPr>
          <w:caps/>
          <w:sz w:val="24"/>
          <w:lang w:val="fr-FR"/>
        </w:rPr>
        <w:t>’</w:t>
      </w:r>
      <w:r w:rsidRPr="0038262F">
        <w:rPr>
          <w:caps/>
          <w:sz w:val="24"/>
          <w:lang w:val="fr-FR"/>
        </w:rPr>
        <w:t>avancement de l</w:t>
      </w:r>
      <w:r w:rsidR="007D51AC">
        <w:rPr>
          <w:caps/>
          <w:sz w:val="24"/>
          <w:lang w:val="fr-FR"/>
        </w:rPr>
        <w:t>’</w:t>
      </w:r>
      <w:r w:rsidR="00BE5A1A" w:rsidRPr="0038262F">
        <w:rPr>
          <w:caps/>
          <w:sz w:val="24"/>
          <w:lang w:val="fr-FR"/>
        </w:rPr>
        <w:t>É</w:t>
      </w:r>
      <w:r w:rsidR="007D51AC">
        <w:rPr>
          <w:caps/>
          <w:sz w:val="24"/>
          <w:lang w:val="fr-FR"/>
        </w:rPr>
        <w:t>laboration de </w:t>
      </w:r>
      <w:r w:rsidRPr="0038262F">
        <w:rPr>
          <w:caps/>
          <w:sz w:val="24"/>
          <w:lang w:val="fr-FR"/>
        </w:rPr>
        <w:t>recommandations concern</w:t>
      </w:r>
      <w:r w:rsidR="00292403">
        <w:rPr>
          <w:caps/>
          <w:sz w:val="24"/>
          <w:lang w:val="fr-FR"/>
        </w:rPr>
        <w:t>ant la gestion É</w:t>
      </w:r>
      <w:r w:rsidR="007D51AC">
        <w:rPr>
          <w:caps/>
          <w:sz w:val="24"/>
          <w:lang w:val="fr-FR"/>
        </w:rPr>
        <w:t>lectronique des </w:t>
      </w:r>
      <w:r w:rsidRPr="0038262F">
        <w:rPr>
          <w:caps/>
          <w:sz w:val="24"/>
          <w:lang w:val="fr-FR"/>
        </w:rPr>
        <w:t>marque</w:t>
      </w:r>
      <w:bookmarkStart w:id="3" w:name="_GoBack"/>
      <w:bookmarkEnd w:id="3"/>
      <w:r w:rsidRPr="0038262F">
        <w:rPr>
          <w:caps/>
          <w:sz w:val="24"/>
          <w:lang w:val="fr-FR"/>
        </w:rPr>
        <w:t>s sonores et des marques de mouvement ou multim</w:t>
      </w:r>
      <w:r w:rsidR="00BE5A1A" w:rsidRPr="0038262F">
        <w:rPr>
          <w:caps/>
          <w:sz w:val="24"/>
          <w:lang w:val="fr-FR"/>
        </w:rPr>
        <w:t>É</w:t>
      </w:r>
      <w:r w:rsidR="007D51AC">
        <w:rPr>
          <w:caps/>
          <w:sz w:val="24"/>
          <w:lang w:val="fr-FR"/>
        </w:rPr>
        <w:t>dias en </w:t>
      </w:r>
      <w:r w:rsidRPr="0038262F">
        <w:rPr>
          <w:caps/>
          <w:sz w:val="24"/>
          <w:lang w:val="fr-FR"/>
        </w:rPr>
        <w:t>vue de leur adoption en tant que norme</w:t>
      </w:r>
      <w:r w:rsidR="00BE5A1A" w:rsidRPr="0038262F">
        <w:rPr>
          <w:caps/>
          <w:sz w:val="24"/>
          <w:lang w:val="fr-FR"/>
        </w:rPr>
        <w:t>s</w:t>
      </w:r>
      <w:r w:rsidRPr="0038262F">
        <w:rPr>
          <w:caps/>
          <w:sz w:val="24"/>
          <w:lang w:val="fr-FR"/>
        </w:rPr>
        <w:t xml:space="preserve"> de</w:t>
      </w:r>
      <w:r w:rsidR="00446C70">
        <w:rPr>
          <w:caps/>
          <w:sz w:val="24"/>
          <w:lang w:val="fr-FR"/>
        </w:rPr>
        <w:t> </w:t>
      </w:r>
      <w:r w:rsidRPr="0038262F">
        <w:rPr>
          <w:caps/>
          <w:sz w:val="24"/>
          <w:lang w:val="fr-FR"/>
        </w:rPr>
        <w:t>l</w:t>
      </w:r>
      <w:r w:rsidR="007D51AC">
        <w:rPr>
          <w:caps/>
          <w:sz w:val="24"/>
          <w:lang w:val="fr-FR"/>
        </w:rPr>
        <w:t>’</w:t>
      </w:r>
      <w:r w:rsidRPr="0038262F">
        <w:rPr>
          <w:caps/>
          <w:sz w:val="24"/>
          <w:lang w:val="fr-FR"/>
        </w:rPr>
        <w:t>OMPI</w:t>
      </w:r>
    </w:p>
    <w:p w:rsidR="00F1227B" w:rsidRPr="0038262F" w:rsidRDefault="00F1227B" w:rsidP="00F1227B">
      <w:pPr>
        <w:rPr>
          <w:lang w:val="fr-FR"/>
        </w:rPr>
      </w:pPr>
    </w:p>
    <w:p w:rsidR="00F1227B" w:rsidRPr="0038262F" w:rsidRDefault="00F1227B" w:rsidP="00F1227B">
      <w:pPr>
        <w:rPr>
          <w:i/>
          <w:lang w:val="fr-FR"/>
        </w:rPr>
      </w:pPr>
      <w:bookmarkStart w:id="4" w:name="Prepared"/>
      <w:bookmarkEnd w:id="4"/>
      <w:r w:rsidRPr="0038262F">
        <w:rPr>
          <w:i/>
          <w:lang w:val="fr-FR"/>
        </w:rPr>
        <w:t xml:space="preserve">Document </w:t>
      </w:r>
      <w:r w:rsidR="003E766C" w:rsidRPr="0038262F">
        <w:rPr>
          <w:i/>
          <w:lang w:val="fr-FR"/>
        </w:rPr>
        <w:t>établi par le</w:t>
      </w:r>
      <w:r w:rsidRPr="0038262F">
        <w:rPr>
          <w:i/>
          <w:lang w:val="fr-FR"/>
        </w:rPr>
        <w:t xml:space="preserve"> Secr</w:t>
      </w:r>
      <w:r w:rsidR="003E766C" w:rsidRPr="0038262F">
        <w:rPr>
          <w:i/>
          <w:lang w:val="fr-FR"/>
        </w:rPr>
        <w:t>é</w:t>
      </w:r>
      <w:r w:rsidRPr="0038262F">
        <w:rPr>
          <w:i/>
          <w:lang w:val="fr-FR"/>
        </w:rPr>
        <w:t>tariat</w:t>
      </w:r>
    </w:p>
    <w:p w:rsidR="00F1227B" w:rsidRPr="0038262F" w:rsidRDefault="00F1227B" w:rsidP="00F1227B">
      <w:pPr>
        <w:rPr>
          <w:lang w:val="fr-FR"/>
        </w:rPr>
      </w:pPr>
    </w:p>
    <w:p w:rsidR="00F1227B" w:rsidRPr="0038262F" w:rsidRDefault="00F1227B" w:rsidP="00A6399B">
      <w:pPr>
        <w:rPr>
          <w:lang w:val="fr-FR"/>
        </w:rPr>
      </w:pPr>
    </w:p>
    <w:p w:rsidR="00537A47" w:rsidRPr="0038262F" w:rsidRDefault="00537A47" w:rsidP="00A6399B">
      <w:pPr>
        <w:rPr>
          <w:lang w:val="fr-FR"/>
        </w:rPr>
      </w:pPr>
    </w:p>
    <w:p w:rsidR="00F1227B" w:rsidRPr="0038262F" w:rsidRDefault="00F1227B" w:rsidP="00F1227B">
      <w:pPr>
        <w:rPr>
          <w:lang w:val="fr-FR"/>
        </w:rPr>
      </w:pPr>
    </w:p>
    <w:p w:rsidR="00F1227B" w:rsidRPr="0038262F" w:rsidRDefault="00353575" w:rsidP="00DF5C7F">
      <w:pPr>
        <w:pStyle w:val="Heading2"/>
        <w:rPr>
          <w:lang w:val="fr-FR"/>
        </w:rPr>
      </w:pPr>
      <w:r w:rsidRPr="0038262F">
        <w:rPr>
          <w:caps w:val="0"/>
          <w:lang w:val="fr-FR"/>
        </w:rPr>
        <w:t>RAPPEL</w:t>
      </w:r>
    </w:p>
    <w:p w:rsidR="00F1227B" w:rsidRPr="0038262F" w:rsidRDefault="00802AE3" w:rsidP="009647E1">
      <w:pPr>
        <w:pStyle w:val="ONUMFS"/>
        <w:rPr>
          <w:lang w:val="fr-FR"/>
        </w:rPr>
      </w:pPr>
      <w:r w:rsidRPr="0038262F">
        <w:rPr>
          <w:lang w:val="fr-FR"/>
        </w:rPr>
        <w:t>L</w:t>
      </w:r>
      <w:r w:rsidR="007D51AC">
        <w:rPr>
          <w:lang w:val="fr-FR"/>
        </w:rPr>
        <w:t>’</w:t>
      </w:r>
      <w:r w:rsidR="00C12306" w:rsidRPr="0038262F">
        <w:rPr>
          <w:lang w:val="fr-FR"/>
        </w:rPr>
        <w:t>É</w:t>
      </w:r>
      <w:r w:rsidRPr="0038262F">
        <w:rPr>
          <w:lang w:val="fr-FR"/>
        </w:rPr>
        <w:t>quipe d</w:t>
      </w:r>
      <w:r w:rsidR="007D51AC">
        <w:rPr>
          <w:lang w:val="fr-FR"/>
        </w:rPr>
        <w:t>’</w:t>
      </w:r>
      <w:r w:rsidRPr="0038262F">
        <w:rPr>
          <w:lang w:val="fr-FR"/>
        </w:rPr>
        <w:t xml:space="preserve">experts </w:t>
      </w:r>
      <w:r w:rsidR="00C12306" w:rsidRPr="0038262F">
        <w:rPr>
          <w:lang w:val="fr-FR"/>
        </w:rPr>
        <w:t>chargée des normes relatives aux marques a été créée à la troisième session du Comité des normes de l</w:t>
      </w:r>
      <w:r w:rsidR="007D51AC">
        <w:rPr>
          <w:lang w:val="fr-FR"/>
        </w:rPr>
        <w:t>’</w:t>
      </w:r>
      <w:r w:rsidR="00C12306" w:rsidRPr="0038262F">
        <w:rPr>
          <w:lang w:val="fr-FR"/>
        </w:rPr>
        <w:t>OMPI</w:t>
      </w:r>
      <w:r w:rsidR="00446C70">
        <w:rPr>
          <w:lang w:val="fr-FR"/>
        </w:rPr>
        <w:t> </w:t>
      </w:r>
      <w:r w:rsidR="00F1227B" w:rsidRPr="0038262F">
        <w:rPr>
          <w:lang w:val="fr-FR"/>
        </w:rPr>
        <w:t>(CWS)</w:t>
      </w:r>
      <w:r w:rsidR="00C12306" w:rsidRPr="0038262F">
        <w:rPr>
          <w:lang w:val="fr-FR"/>
        </w:rPr>
        <w:t>,</w:t>
      </w:r>
      <w:r w:rsidR="00F1227B" w:rsidRPr="0038262F">
        <w:rPr>
          <w:lang w:val="fr-FR"/>
        </w:rPr>
        <w:t xml:space="preserve"> </w:t>
      </w:r>
      <w:r w:rsidR="00C12306" w:rsidRPr="0038262F">
        <w:rPr>
          <w:lang w:val="fr-FR"/>
        </w:rPr>
        <w:t>tenue en avril </w:t>
      </w:r>
      <w:r w:rsidR="00F1227B" w:rsidRPr="0038262F">
        <w:rPr>
          <w:lang w:val="fr-FR"/>
        </w:rPr>
        <w:t>2013</w:t>
      </w:r>
      <w:r w:rsidR="00C12306" w:rsidRPr="0038262F">
        <w:rPr>
          <w:lang w:val="fr-FR"/>
        </w:rPr>
        <w:t>, afin de mettre en œuvre les deux tâches ci</w:t>
      </w:r>
      <w:r w:rsidR="009647E1">
        <w:rPr>
          <w:lang w:val="fr-FR"/>
        </w:rPr>
        <w:noBreakHyphen/>
      </w:r>
      <w:r w:rsidR="00C12306" w:rsidRPr="0038262F">
        <w:rPr>
          <w:lang w:val="fr-FR"/>
        </w:rPr>
        <w:t>après</w:t>
      </w:r>
      <w:r w:rsidR="00F341E8">
        <w:rPr>
          <w:lang w:val="fr-FR"/>
        </w:rPr>
        <w:t>,</w:t>
      </w:r>
      <w:r w:rsidR="00C12306" w:rsidRPr="0038262F">
        <w:rPr>
          <w:lang w:val="fr-FR"/>
        </w:rPr>
        <w:t xml:space="preserve"> inscrites au programme de travail</w:t>
      </w:r>
      <w:r w:rsidR="007D51AC" w:rsidRPr="0038262F">
        <w:rPr>
          <w:lang w:val="fr-FR"/>
        </w:rPr>
        <w:t xml:space="preserve"> du</w:t>
      </w:r>
      <w:r w:rsidR="007D51AC">
        <w:rPr>
          <w:lang w:val="fr-FR"/>
        </w:rPr>
        <w:t> </w:t>
      </w:r>
      <w:r w:rsidR="007D51AC" w:rsidRPr="0038262F">
        <w:rPr>
          <w:lang w:val="fr-FR"/>
        </w:rPr>
        <w:t>CWS</w:t>
      </w:r>
      <w:r w:rsidR="00C12306" w:rsidRPr="0038262F">
        <w:rPr>
          <w:lang w:val="fr-FR"/>
        </w:rPr>
        <w:t> </w:t>
      </w:r>
      <w:r w:rsidR="00F1227B" w:rsidRPr="0038262F">
        <w:rPr>
          <w:lang w:val="fr-FR"/>
        </w:rPr>
        <w:t>:</w:t>
      </w:r>
    </w:p>
    <w:p w:rsidR="00F1227B" w:rsidRPr="0038262F" w:rsidRDefault="00F1227B" w:rsidP="00DF5C7F">
      <w:pPr>
        <w:pStyle w:val="ONUME"/>
        <w:numPr>
          <w:ilvl w:val="0"/>
          <w:numId w:val="26"/>
        </w:numPr>
        <w:tabs>
          <w:tab w:val="clear" w:pos="1134"/>
          <w:tab w:val="num" w:pos="851"/>
        </w:tabs>
        <w:ind w:left="851" w:hanging="284"/>
        <w:rPr>
          <w:lang w:val="fr-FR"/>
        </w:rPr>
      </w:pPr>
      <w:r w:rsidRPr="0038262F">
        <w:rPr>
          <w:lang w:val="fr-FR"/>
        </w:rPr>
        <w:t>T</w:t>
      </w:r>
      <w:r w:rsidR="00C12306" w:rsidRPr="0038262F">
        <w:rPr>
          <w:lang w:val="fr-FR"/>
        </w:rPr>
        <w:t>âche n° </w:t>
      </w:r>
      <w:r w:rsidRPr="0038262F">
        <w:rPr>
          <w:lang w:val="fr-FR"/>
        </w:rPr>
        <w:t>48</w:t>
      </w:r>
      <w:r w:rsidR="00C12306" w:rsidRPr="0038262F">
        <w:rPr>
          <w:lang w:val="fr-FR"/>
        </w:rPr>
        <w:t> </w:t>
      </w:r>
      <w:r w:rsidR="00AD0416" w:rsidRPr="0038262F">
        <w:rPr>
          <w:lang w:val="fr-FR"/>
        </w:rPr>
        <w:t xml:space="preserve">: </w:t>
      </w:r>
      <w:r w:rsidRPr="0038262F">
        <w:rPr>
          <w:lang w:val="fr-FR"/>
        </w:rPr>
        <w:t>“</w:t>
      </w:r>
      <w:r w:rsidR="00C12306" w:rsidRPr="0038262F">
        <w:rPr>
          <w:lang w:val="fr-FR"/>
        </w:rPr>
        <w:t>Établir une recommandation concernant la gestion électronique des marques sonores en vue de son adoption en tant que norme de</w:t>
      </w:r>
      <w:r w:rsidR="00446C70">
        <w:rPr>
          <w:lang w:val="fr-FR"/>
        </w:rPr>
        <w:t> </w:t>
      </w:r>
      <w:r w:rsidR="00C12306" w:rsidRPr="0038262F">
        <w:rPr>
          <w:lang w:val="fr-FR"/>
        </w:rPr>
        <w:t>l</w:t>
      </w:r>
      <w:r w:rsidR="007D51AC">
        <w:rPr>
          <w:lang w:val="fr-FR"/>
        </w:rPr>
        <w:t>’</w:t>
      </w:r>
      <w:r w:rsidR="00C12306" w:rsidRPr="0038262F">
        <w:rPr>
          <w:lang w:val="fr-FR"/>
        </w:rPr>
        <w:t>OMPI</w:t>
      </w:r>
      <w:r w:rsidR="007857FE">
        <w:rPr>
          <w:lang w:val="fr-FR"/>
        </w:rPr>
        <w:t>.</w:t>
      </w:r>
      <w:r w:rsidRPr="0038262F">
        <w:rPr>
          <w:lang w:val="fr-FR"/>
        </w:rPr>
        <w:t>”</w:t>
      </w:r>
    </w:p>
    <w:p w:rsidR="00F1227B" w:rsidRPr="0038262F" w:rsidRDefault="00F1227B" w:rsidP="00DF5C7F">
      <w:pPr>
        <w:pStyle w:val="ONUME"/>
        <w:numPr>
          <w:ilvl w:val="0"/>
          <w:numId w:val="26"/>
        </w:numPr>
        <w:tabs>
          <w:tab w:val="clear" w:pos="1134"/>
          <w:tab w:val="num" w:pos="851"/>
        </w:tabs>
        <w:ind w:left="851" w:hanging="284"/>
        <w:rPr>
          <w:lang w:val="fr-FR"/>
        </w:rPr>
      </w:pPr>
      <w:r w:rsidRPr="0038262F">
        <w:rPr>
          <w:lang w:val="fr-FR"/>
        </w:rPr>
        <w:t>T</w:t>
      </w:r>
      <w:r w:rsidR="00C12306" w:rsidRPr="0038262F">
        <w:rPr>
          <w:lang w:val="fr-FR"/>
        </w:rPr>
        <w:t>âche n° </w:t>
      </w:r>
      <w:r w:rsidRPr="0038262F">
        <w:rPr>
          <w:lang w:val="fr-FR"/>
        </w:rPr>
        <w:t>49</w:t>
      </w:r>
      <w:r w:rsidR="00C12306" w:rsidRPr="0038262F">
        <w:rPr>
          <w:lang w:val="fr-FR"/>
        </w:rPr>
        <w:t> </w:t>
      </w:r>
      <w:r w:rsidR="00AD0416" w:rsidRPr="0038262F">
        <w:rPr>
          <w:lang w:val="fr-FR"/>
        </w:rPr>
        <w:t>:</w:t>
      </w:r>
      <w:r w:rsidRPr="0038262F">
        <w:rPr>
          <w:lang w:val="fr-FR"/>
        </w:rPr>
        <w:t xml:space="preserve"> “</w:t>
      </w:r>
      <w:r w:rsidR="00C12306" w:rsidRPr="0038262F">
        <w:rPr>
          <w:lang w:val="fr-FR"/>
        </w:rPr>
        <w:t>Établir une recommandation concernant la gestion électronique des marques de mouvement ou multimédias en vue de son adoption en tant que norme de</w:t>
      </w:r>
      <w:r w:rsidR="00446C70">
        <w:rPr>
          <w:lang w:val="fr-FR"/>
        </w:rPr>
        <w:t> </w:t>
      </w:r>
      <w:r w:rsidR="00C12306" w:rsidRPr="0038262F">
        <w:rPr>
          <w:lang w:val="fr-FR"/>
        </w:rPr>
        <w:t>l</w:t>
      </w:r>
      <w:r w:rsidR="007D51AC">
        <w:rPr>
          <w:lang w:val="fr-FR"/>
        </w:rPr>
        <w:t>’</w:t>
      </w:r>
      <w:r w:rsidR="00C12306" w:rsidRPr="0038262F">
        <w:rPr>
          <w:lang w:val="fr-FR"/>
        </w:rPr>
        <w:t>OMPI</w:t>
      </w:r>
      <w:r w:rsidR="007857FE">
        <w:rPr>
          <w:lang w:val="fr-FR"/>
        </w:rPr>
        <w:t>.</w:t>
      </w:r>
      <w:r w:rsidRPr="0038262F">
        <w:rPr>
          <w:lang w:val="fr-FR"/>
        </w:rPr>
        <w:t>”</w:t>
      </w:r>
    </w:p>
    <w:p w:rsidR="007D51AC" w:rsidRDefault="00F1227B" w:rsidP="00DF5C7F">
      <w:pPr>
        <w:pStyle w:val="ONUME"/>
        <w:numPr>
          <w:ilvl w:val="0"/>
          <w:numId w:val="0"/>
        </w:numPr>
        <w:rPr>
          <w:lang w:val="fr-FR"/>
        </w:rPr>
      </w:pPr>
      <w:r w:rsidRPr="0038262F">
        <w:rPr>
          <w:lang w:val="fr-FR"/>
        </w:rPr>
        <w:t>(</w:t>
      </w:r>
      <w:r w:rsidR="00C12306" w:rsidRPr="0038262F">
        <w:rPr>
          <w:lang w:val="fr-FR"/>
        </w:rPr>
        <w:t xml:space="preserve">Voir les </w:t>
      </w:r>
      <w:r w:rsidRPr="0038262F">
        <w:rPr>
          <w:lang w:val="fr-FR"/>
        </w:rPr>
        <w:t>paragraph</w:t>
      </w:r>
      <w:r w:rsidR="00C12306" w:rsidRPr="0038262F">
        <w:rPr>
          <w:lang w:val="fr-FR"/>
        </w:rPr>
        <w:t>e</w:t>
      </w:r>
      <w:r w:rsidRPr="0038262F">
        <w:rPr>
          <w:lang w:val="fr-FR"/>
        </w:rPr>
        <w:t>s</w:t>
      </w:r>
      <w:r w:rsidR="00C12306" w:rsidRPr="0038262F">
        <w:rPr>
          <w:lang w:val="fr-FR"/>
        </w:rPr>
        <w:t> </w:t>
      </w:r>
      <w:r w:rsidRPr="0038262F">
        <w:rPr>
          <w:lang w:val="fr-FR"/>
        </w:rPr>
        <w:t xml:space="preserve">55 </w:t>
      </w:r>
      <w:r w:rsidR="00C12306" w:rsidRPr="0038262F">
        <w:rPr>
          <w:lang w:val="fr-FR"/>
        </w:rPr>
        <w:t xml:space="preserve">à </w:t>
      </w:r>
      <w:r w:rsidRPr="0038262F">
        <w:rPr>
          <w:lang w:val="fr-FR"/>
        </w:rPr>
        <w:t xml:space="preserve">62 </w:t>
      </w:r>
      <w:r w:rsidR="00C12306" w:rsidRPr="0038262F">
        <w:rPr>
          <w:lang w:val="fr-FR"/>
        </w:rPr>
        <w:t xml:space="preserve">et le </w:t>
      </w:r>
      <w:r w:rsidRPr="0038262F">
        <w:rPr>
          <w:lang w:val="fr-FR"/>
        </w:rPr>
        <w:t>paragraph</w:t>
      </w:r>
      <w:r w:rsidR="00C12306" w:rsidRPr="0038262F">
        <w:rPr>
          <w:lang w:val="fr-FR"/>
        </w:rPr>
        <w:t>e </w:t>
      </w:r>
      <w:r w:rsidRPr="0038262F">
        <w:rPr>
          <w:lang w:val="fr-FR"/>
        </w:rPr>
        <w:t>74</w:t>
      </w:r>
      <w:r w:rsidR="00C12306" w:rsidRPr="0038262F">
        <w:rPr>
          <w:lang w:val="fr-FR"/>
        </w:rPr>
        <w:t>.</w:t>
      </w:r>
      <w:r w:rsidR="00AD0416" w:rsidRPr="0038262F">
        <w:rPr>
          <w:lang w:val="fr-FR"/>
        </w:rPr>
        <w:t>e</w:t>
      </w:r>
      <w:r w:rsidRPr="0038262F">
        <w:rPr>
          <w:lang w:val="fr-FR"/>
        </w:rPr>
        <w:t xml:space="preserve">) </w:t>
      </w:r>
      <w:r w:rsidR="00C12306" w:rsidRPr="0038262F">
        <w:rPr>
          <w:lang w:val="fr-FR"/>
        </w:rPr>
        <w:t xml:space="preserve">du </w:t>
      </w:r>
      <w:r w:rsidR="007D51AC" w:rsidRPr="0038262F">
        <w:rPr>
          <w:lang w:val="fr-FR"/>
        </w:rPr>
        <w:t>document</w:t>
      </w:r>
      <w:r w:rsidR="00446C70">
        <w:rPr>
          <w:lang w:val="fr-FR"/>
        </w:rPr>
        <w:t> </w:t>
      </w:r>
      <w:r w:rsidR="007D51AC" w:rsidRPr="0038262F">
        <w:rPr>
          <w:lang w:val="fr-FR"/>
        </w:rPr>
        <w:t>CW</w:t>
      </w:r>
      <w:r w:rsidRPr="0038262F">
        <w:rPr>
          <w:lang w:val="fr-FR"/>
        </w:rPr>
        <w:t>S/3/14</w:t>
      </w:r>
      <w:r w:rsidR="007857FE">
        <w:rPr>
          <w:lang w:val="fr-FR"/>
        </w:rPr>
        <w:t>.</w:t>
      </w:r>
      <w:r w:rsidRPr="0038262F">
        <w:rPr>
          <w:lang w:val="fr-FR"/>
        </w:rPr>
        <w:t>)</w:t>
      </w:r>
    </w:p>
    <w:p w:rsidR="007D51AC" w:rsidRDefault="00C12306" w:rsidP="009647E1">
      <w:pPr>
        <w:pStyle w:val="ONUMFS"/>
        <w:rPr>
          <w:lang w:val="fr-FR"/>
        </w:rPr>
      </w:pPr>
      <w:r w:rsidRPr="0038262F">
        <w:rPr>
          <w:lang w:val="fr-FR"/>
        </w:rPr>
        <w:t>À cette troisième </w:t>
      </w:r>
      <w:r w:rsidR="00F1227B" w:rsidRPr="0038262F">
        <w:rPr>
          <w:lang w:val="fr-FR"/>
        </w:rPr>
        <w:t xml:space="preserve">session, </w:t>
      </w:r>
      <w:r w:rsidRPr="0038262F">
        <w:rPr>
          <w:lang w:val="fr-FR"/>
        </w:rPr>
        <w:t>le comité a prié l</w:t>
      </w:r>
      <w:r w:rsidR="007D51AC">
        <w:rPr>
          <w:lang w:val="fr-FR"/>
        </w:rPr>
        <w:t>’</w:t>
      </w:r>
      <w:r w:rsidRPr="0038262F">
        <w:rPr>
          <w:lang w:val="fr-FR"/>
        </w:rPr>
        <w:t>équipe d</w:t>
      </w:r>
      <w:r w:rsidR="007D51AC">
        <w:rPr>
          <w:lang w:val="fr-FR"/>
        </w:rPr>
        <w:t>’</w:t>
      </w:r>
      <w:r w:rsidRPr="0038262F">
        <w:rPr>
          <w:lang w:val="fr-FR"/>
        </w:rPr>
        <w:t>experts de présenter un rapport sur l</w:t>
      </w:r>
      <w:r w:rsidR="007D51AC">
        <w:rPr>
          <w:lang w:val="fr-FR"/>
        </w:rPr>
        <w:t>’</w:t>
      </w:r>
      <w:r w:rsidRPr="0038262F">
        <w:rPr>
          <w:lang w:val="fr-FR"/>
        </w:rPr>
        <w:t>état d</w:t>
      </w:r>
      <w:r w:rsidR="007D51AC">
        <w:rPr>
          <w:lang w:val="fr-FR"/>
        </w:rPr>
        <w:t>’</w:t>
      </w:r>
      <w:r w:rsidRPr="0038262F">
        <w:rPr>
          <w:lang w:val="fr-FR"/>
        </w:rPr>
        <w:t>avancement de ses travaux assorti d</w:t>
      </w:r>
      <w:r w:rsidR="007D51AC">
        <w:rPr>
          <w:lang w:val="fr-FR"/>
        </w:rPr>
        <w:t>’</w:t>
      </w:r>
      <w:r w:rsidRPr="0038262F">
        <w:rPr>
          <w:lang w:val="fr-FR"/>
        </w:rPr>
        <w:t>un calendrier pour l</w:t>
      </w:r>
      <w:r w:rsidR="007D51AC">
        <w:rPr>
          <w:lang w:val="fr-FR"/>
        </w:rPr>
        <w:t>’</w:t>
      </w:r>
      <w:r w:rsidRPr="0038262F">
        <w:rPr>
          <w:lang w:val="fr-FR"/>
        </w:rPr>
        <w:t>élaboration de nouvelles normes de l</w:t>
      </w:r>
      <w:r w:rsidR="007D51AC">
        <w:rPr>
          <w:lang w:val="fr-FR"/>
        </w:rPr>
        <w:t>’</w:t>
      </w:r>
      <w:r w:rsidRPr="0038262F">
        <w:rPr>
          <w:lang w:val="fr-FR"/>
        </w:rPr>
        <w:t>OMPI, pour examen par</w:t>
      </w:r>
      <w:r w:rsidR="007D51AC" w:rsidRPr="0038262F">
        <w:rPr>
          <w:lang w:val="fr-FR"/>
        </w:rPr>
        <w:t xml:space="preserve"> le</w:t>
      </w:r>
      <w:r w:rsidR="007D51AC">
        <w:rPr>
          <w:lang w:val="fr-FR"/>
        </w:rPr>
        <w:t> </w:t>
      </w:r>
      <w:r w:rsidR="007D51AC" w:rsidRPr="0038262F">
        <w:rPr>
          <w:lang w:val="fr-FR"/>
        </w:rPr>
        <w:t>CWS</w:t>
      </w:r>
      <w:r w:rsidRPr="0038262F">
        <w:rPr>
          <w:lang w:val="fr-FR"/>
        </w:rPr>
        <w:t xml:space="preserve"> à sa quatrième</w:t>
      </w:r>
      <w:r w:rsidR="000E0525">
        <w:rPr>
          <w:lang w:val="fr-FR"/>
        </w:rPr>
        <w:t> </w:t>
      </w:r>
      <w:r w:rsidRPr="0038262F">
        <w:rPr>
          <w:lang w:val="fr-FR"/>
        </w:rPr>
        <w:t>session</w:t>
      </w:r>
      <w:r w:rsidR="00F1227B" w:rsidRPr="0038262F">
        <w:rPr>
          <w:lang w:val="fr-FR"/>
        </w:rPr>
        <w:t xml:space="preserve">.  </w:t>
      </w:r>
      <w:r w:rsidR="00BE5A1A" w:rsidRPr="0038262F">
        <w:rPr>
          <w:lang w:val="fr-FR"/>
        </w:rPr>
        <w:t>Le rapport sur l</w:t>
      </w:r>
      <w:r w:rsidR="007D51AC">
        <w:rPr>
          <w:lang w:val="fr-FR"/>
        </w:rPr>
        <w:t>’</w:t>
      </w:r>
      <w:r w:rsidR="00BE5A1A" w:rsidRPr="0038262F">
        <w:rPr>
          <w:lang w:val="fr-FR"/>
        </w:rPr>
        <w:t>état d</w:t>
      </w:r>
      <w:r w:rsidR="007D51AC">
        <w:rPr>
          <w:lang w:val="fr-FR"/>
        </w:rPr>
        <w:t>’</w:t>
      </w:r>
      <w:r w:rsidR="00BE5A1A" w:rsidRPr="0038262F">
        <w:rPr>
          <w:lang w:val="fr-FR"/>
        </w:rPr>
        <w:t>avancement des travaux, ainsi que le calendrier pour l</w:t>
      </w:r>
      <w:r w:rsidR="007D51AC">
        <w:rPr>
          <w:lang w:val="fr-FR"/>
        </w:rPr>
        <w:t>’</w:t>
      </w:r>
      <w:r w:rsidR="00BE5A1A" w:rsidRPr="0038262F">
        <w:rPr>
          <w:lang w:val="fr-FR"/>
        </w:rPr>
        <w:t>élaboration de nouvelles normes de l</w:t>
      </w:r>
      <w:r w:rsidR="007D51AC">
        <w:rPr>
          <w:lang w:val="fr-FR"/>
        </w:rPr>
        <w:t>’</w:t>
      </w:r>
      <w:r w:rsidR="00BE5A1A" w:rsidRPr="0038262F">
        <w:rPr>
          <w:lang w:val="fr-FR"/>
        </w:rPr>
        <w:t xml:space="preserve">OMPI sont présentés aux </w:t>
      </w:r>
      <w:r w:rsidR="00F1227B" w:rsidRPr="0038262F">
        <w:rPr>
          <w:lang w:val="fr-FR"/>
        </w:rPr>
        <w:t>paragraph</w:t>
      </w:r>
      <w:r w:rsidR="00BE5A1A" w:rsidRPr="0038262F">
        <w:rPr>
          <w:lang w:val="fr-FR"/>
        </w:rPr>
        <w:t>e</w:t>
      </w:r>
      <w:r w:rsidR="00F1227B" w:rsidRPr="0038262F">
        <w:rPr>
          <w:lang w:val="fr-FR"/>
        </w:rPr>
        <w:t>s</w:t>
      </w:r>
      <w:r w:rsidR="007C4962" w:rsidRPr="0038262F">
        <w:rPr>
          <w:lang w:val="fr-FR"/>
        </w:rPr>
        <w:t> </w:t>
      </w:r>
      <w:r w:rsidR="00F1227B" w:rsidRPr="0038262F">
        <w:rPr>
          <w:lang w:val="fr-FR"/>
        </w:rPr>
        <w:t xml:space="preserve">3 </w:t>
      </w:r>
      <w:r w:rsidR="00BE5A1A" w:rsidRPr="0038262F">
        <w:rPr>
          <w:lang w:val="fr-FR"/>
        </w:rPr>
        <w:t xml:space="preserve">à </w:t>
      </w:r>
      <w:r w:rsidR="00F1227B" w:rsidRPr="0038262F">
        <w:rPr>
          <w:lang w:val="fr-FR"/>
        </w:rPr>
        <w:t>17</w:t>
      </w:r>
      <w:r w:rsidR="00BE5A1A" w:rsidRPr="0038262F">
        <w:rPr>
          <w:lang w:val="fr-FR"/>
        </w:rPr>
        <w:t xml:space="preserve"> ci</w:t>
      </w:r>
      <w:r w:rsidR="009647E1">
        <w:rPr>
          <w:lang w:val="fr-FR"/>
        </w:rPr>
        <w:noBreakHyphen/>
      </w:r>
      <w:r w:rsidR="00BE5A1A" w:rsidRPr="0038262F">
        <w:rPr>
          <w:lang w:val="fr-FR"/>
        </w:rPr>
        <w:t>après</w:t>
      </w:r>
      <w:r w:rsidR="00F1227B" w:rsidRPr="0038262F">
        <w:rPr>
          <w:lang w:val="fr-FR"/>
        </w:rPr>
        <w:t>.</w:t>
      </w:r>
    </w:p>
    <w:p w:rsidR="00F1227B" w:rsidRDefault="00353575" w:rsidP="00DF5C7F">
      <w:pPr>
        <w:pStyle w:val="Heading2"/>
        <w:keepLines/>
        <w:rPr>
          <w:lang w:val="fr-FR"/>
        </w:rPr>
      </w:pPr>
      <w:r w:rsidRPr="0038262F">
        <w:rPr>
          <w:caps w:val="0"/>
          <w:lang w:val="fr-FR"/>
        </w:rPr>
        <w:t>RAPPORT SUR L</w:t>
      </w:r>
      <w:r>
        <w:rPr>
          <w:caps w:val="0"/>
          <w:lang w:val="fr-FR"/>
        </w:rPr>
        <w:t>’</w:t>
      </w:r>
      <w:r w:rsidRPr="0038262F">
        <w:rPr>
          <w:caps w:val="0"/>
          <w:lang w:val="fr-FR"/>
        </w:rPr>
        <w:t>ÉTAT D</w:t>
      </w:r>
      <w:r>
        <w:rPr>
          <w:caps w:val="0"/>
          <w:lang w:val="fr-FR"/>
        </w:rPr>
        <w:t>’</w:t>
      </w:r>
      <w:r w:rsidRPr="0038262F">
        <w:rPr>
          <w:caps w:val="0"/>
          <w:lang w:val="fr-FR"/>
        </w:rPr>
        <w:t>AVANCEMENT DES TRAVAUX</w:t>
      </w:r>
    </w:p>
    <w:p w:rsidR="007D51AC" w:rsidRDefault="00BE5A1A" w:rsidP="009647E1">
      <w:pPr>
        <w:pStyle w:val="ONUMFS"/>
        <w:rPr>
          <w:lang w:val="fr-FR"/>
        </w:rPr>
      </w:pPr>
      <w:r w:rsidRPr="0038262F">
        <w:rPr>
          <w:lang w:val="fr-FR"/>
        </w:rPr>
        <w:t>Comme suite à la décision susmentionnée</w:t>
      </w:r>
      <w:r w:rsidR="007D51AC" w:rsidRPr="0038262F">
        <w:rPr>
          <w:lang w:val="fr-FR"/>
        </w:rPr>
        <w:t xml:space="preserve"> du</w:t>
      </w:r>
      <w:r w:rsidR="007D51AC">
        <w:rPr>
          <w:lang w:val="fr-FR"/>
        </w:rPr>
        <w:t> </w:t>
      </w:r>
      <w:r w:rsidR="007D51AC" w:rsidRPr="0038262F">
        <w:rPr>
          <w:lang w:val="fr-FR"/>
        </w:rPr>
        <w:t>CWS</w:t>
      </w:r>
      <w:r w:rsidRPr="0038262F">
        <w:rPr>
          <w:lang w:val="fr-FR"/>
        </w:rPr>
        <w:t xml:space="preserve">, les représentants de neuf offices de propriété industrielle et le Bureau international ont été désignés pour participer à </w:t>
      </w:r>
      <w:r w:rsidRPr="0038262F">
        <w:rPr>
          <w:lang w:val="fr-FR"/>
        </w:rPr>
        <w:lastRenderedPageBreak/>
        <w:t>l</w:t>
      </w:r>
      <w:r w:rsidR="007D51AC">
        <w:rPr>
          <w:lang w:val="fr-FR"/>
        </w:rPr>
        <w:t>’</w:t>
      </w:r>
      <w:r w:rsidRPr="0038262F">
        <w:rPr>
          <w:lang w:val="fr-FR"/>
        </w:rPr>
        <w:t>équipe</w:t>
      </w:r>
      <w:r w:rsidR="004A1FAA">
        <w:rPr>
          <w:lang w:val="fr-FR"/>
        </w:rPr>
        <w:t> </w:t>
      </w:r>
      <w:r w:rsidRPr="0038262F">
        <w:rPr>
          <w:lang w:val="fr-FR"/>
        </w:rPr>
        <w:t>d</w:t>
      </w:r>
      <w:r w:rsidR="007D51AC">
        <w:rPr>
          <w:lang w:val="fr-FR"/>
        </w:rPr>
        <w:t>’</w:t>
      </w:r>
      <w:r w:rsidRPr="0038262F">
        <w:rPr>
          <w:lang w:val="fr-FR"/>
        </w:rPr>
        <w:t>experts en réponse à l</w:t>
      </w:r>
      <w:r w:rsidR="007D51AC">
        <w:rPr>
          <w:lang w:val="fr-FR"/>
        </w:rPr>
        <w:t>’</w:t>
      </w:r>
      <w:r w:rsidRPr="0038262F">
        <w:rPr>
          <w:lang w:val="fr-FR"/>
        </w:rPr>
        <w:t>invitation envoyée par le Bureau international dans la circulaire </w:t>
      </w:r>
      <w:r w:rsidR="00F1227B" w:rsidRPr="0038262F">
        <w:rPr>
          <w:lang w:val="fr-FR"/>
        </w:rPr>
        <w:t xml:space="preserve">C. CWS 39 </w:t>
      </w:r>
      <w:r w:rsidRPr="0038262F">
        <w:rPr>
          <w:lang w:val="fr-FR"/>
        </w:rPr>
        <w:t>du 27 juin </w:t>
      </w:r>
      <w:r w:rsidR="00F1227B" w:rsidRPr="0038262F">
        <w:rPr>
          <w:lang w:val="fr-FR"/>
        </w:rPr>
        <w:t xml:space="preserve">2013.  </w:t>
      </w:r>
      <w:r w:rsidRPr="0038262F">
        <w:rPr>
          <w:lang w:val="fr-FR"/>
        </w:rPr>
        <w:t>Un forum Wiki a été créé sur la page</w:t>
      </w:r>
      <w:r w:rsidR="000E0525">
        <w:rPr>
          <w:lang w:val="fr-FR"/>
        </w:rPr>
        <w:t> </w:t>
      </w:r>
      <w:r w:rsidRPr="0038262F">
        <w:rPr>
          <w:lang w:val="fr-FR"/>
        </w:rPr>
        <w:t>Wiki de</w:t>
      </w:r>
      <w:r w:rsidR="004A1FAA">
        <w:rPr>
          <w:lang w:val="fr-FR"/>
        </w:rPr>
        <w:t> </w:t>
      </w:r>
      <w:r w:rsidRPr="0038262F">
        <w:rPr>
          <w:lang w:val="fr-FR"/>
        </w:rPr>
        <w:t>l</w:t>
      </w:r>
      <w:r w:rsidR="007D51AC">
        <w:rPr>
          <w:lang w:val="fr-FR"/>
        </w:rPr>
        <w:t>’</w:t>
      </w:r>
      <w:r w:rsidRPr="0038262F">
        <w:rPr>
          <w:lang w:val="fr-FR"/>
        </w:rPr>
        <w:t>OMPI aux fins des délibérations de l</w:t>
      </w:r>
      <w:r w:rsidR="007D51AC">
        <w:rPr>
          <w:lang w:val="fr-FR"/>
        </w:rPr>
        <w:t>’</w:t>
      </w:r>
      <w:r w:rsidRPr="0038262F">
        <w:rPr>
          <w:lang w:val="fr-FR"/>
        </w:rPr>
        <w:t>équipe d</w:t>
      </w:r>
      <w:r w:rsidR="007D51AC">
        <w:rPr>
          <w:lang w:val="fr-FR"/>
        </w:rPr>
        <w:t>’</w:t>
      </w:r>
      <w:r w:rsidRPr="0038262F">
        <w:rPr>
          <w:lang w:val="fr-FR"/>
        </w:rPr>
        <w:t>experts</w:t>
      </w:r>
      <w:r w:rsidR="00F1227B" w:rsidRPr="0038262F">
        <w:rPr>
          <w:lang w:val="fr-FR"/>
        </w:rPr>
        <w:t>.</w:t>
      </w:r>
    </w:p>
    <w:p w:rsidR="007D51AC" w:rsidRDefault="00BE5A1A" w:rsidP="009647E1">
      <w:pPr>
        <w:pStyle w:val="ONUMFS"/>
        <w:rPr>
          <w:lang w:val="fr-FR"/>
        </w:rPr>
      </w:pPr>
      <w:r w:rsidRPr="0038262F">
        <w:rPr>
          <w:lang w:val="fr-FR"/>
        </w:rPr>
        <w:t>Le Bureau i</w:t>
      </w:r>
      <w:r w:rsidR="00F1227B" w:rsidRPr="0038262F">
        <w:rPr>
          <w:lang w:val="fr-FR"/>
        </w:rPr>
        <w:t xml:space="preserve">nternational, </w:t>
      </w:r>
      <w:r w:rsidRPr="0038262F">
        <w:rPr>
          <w:lang w:val="fr-FR"/>
        </w:rPr>
        <w:t>en sa qualité de responsable de l</w:t>
      </w:r>
      <w:r w:rsidR="007D51AC">
        <w:rPr>
          <w:lang w:val="fr-FR"/>
        </w:rPr>
        <w:t>’</w:t>
      </w:r>
      <w:r w:rsidRPr="0038262F">
        <w:rPr>
          <w:lang w:val="fr-FR"/>
        </w:rPr>
        <w:t>équipe</w:t>
      </w:r>
      <w:r w:rsidR="004A1FAA">
        <w:rPr>
          <w:lang w:val="fr-FR"/>
        </w:rPr>
        <w:t> </w:t>
      </w:r>
      <w:r w:rsidRPr="0038262F">
        <w:rPr>
          <w:lang w:val="fr-FR"/>
        </w:rPr>
        <w:t>d</w:t>
      </w:r>
      <w:r w:rsidR="007D51AC">
        <w:rPr>
          <w:lang w:val="fr-FR"/>
        </w:rPr>
        <w:t>’</w:t>
      </w:r>
      <w:r w:rsidRPr="0038262F">
        <w:rPr>
          <w:lang w:val="fr-FR"/>
        </w:rPr>
        <w:t>experts</w:t>
      </w:r>
      <w:r w:rsidR="00F1227B" w:rsidRPr="0038262F">
        <w:rPr>
          <w:lang w:val="fr-FR"/>
        </w:rPr>
        <w:t xml:space="preserve">, </w:t>
      </w:r>
      <w:r w:rsidRPr="0038262F">
        <w:rPr>
          <w:lang w:val="fr-FR"/>
        </w:rPr>
        <w:t xml:space="preserve">a établi un résumé des </w:t>
      </w:r>
      <w:r w:rsidR="00F1227B" w:rsidRPr="0038262F">
        <w:rPr>
          <w:lang w:val="fr-FR"/>
        </w:rPr>
        <w:t>recomm</w:t>
      </w:r>
      <w:r w:rsidRPr="0038262F">
        <w:rPr>
          <w:lang w:val="fr-FR"/>
        </w:rPr>
        <w:t>a</w:t>
      </w:r>
      <w:r w:rsidR="00F1227B" w:rsidRPr="0038262F">
        <w:rPr>
          <w:lang w:val="fr-FR"/>
        </w:rPr>
        <w:t xml:space="preserve">ndations </w:t>
      </w:r>
      <w:r w:rsidRPr="0038262F">
        <w:rPr>
          <w:lang w:val="fr-FR"/>
        </w:rPr>
        <w:t>relatives à la gestion électronique des marques sonores et des marques de mouvement ou multimédias</w:t>
      </w:r>
      <w:r w:rsidR="00F1227B" w:rsidRPr="0038262F">
        <w:rPr>
          <w:lang w:val="fr-FR"/>
        </w:rPr>
        <w:t xml:space="preserve">.  </w:t>
      </w:r>
      <w:r w:rsidRPr="0038262F">
        <w:rPr>
          <w:lang w:val="fr-FR"/>
        </w:rPr>
        <w:t xml:space="preserve">Ces </w:t>
      </w:r>
      <w:r w:rsidR="00EB1D09" w:rsidRPr="0038262F">
        <w:rPr>
          <w:lang w:val="fr-FR"/>
        </w:rPr>
        <w:t>éléments ont été fondés sur les résultats de deux enquêtes réalisées en</w:t>
      </w:r>
      <w:r w:rsidR="000E0525">
        <w:rPr>
          <w:lang w:val="fr-FR"/>
        </w:rPr>
        <w:t> </w:t>
      </w:r>
      <w:r w:rsidR="00EB1D09" w:rsidRPr="0038262F">
        <w:rPr>
          <w:lang w:val="fr-FR"/>
        </w:rPr>
        <w:t>2012 par l</w:t>
      </w:r>
      <w:r w:rsidR="007D51AC">
        <w:rPr>
          <w:lang w:val="fr-FR"/>
        </w:rPr>
        <w:t>’</w:t>
      </w:r>
      <w:r w:rsidR="00EB1D09" w:rsidRPr="0038262F">
        <w:rPr>
          <w:lang w:val="fr-FR"/>
        </w:rPr>
        <w:t>Équipe d</w:t>
      </w:r>
      <w:r w:rsidR="007D51AC">
        <w:rPr>
          <w:lang w:val="fr-FR"/>
        </w:rPr>
        <w:t>’</w:t>
      </w:r>
      <w:r w:rsidR="00EB1D09" w:rsidRPr="0038262F">
        <w:rPr>
          <w:lang w:val="fr-FR"/>
        </w:rPr>
        <w:t>experts chargée des normes relatives aux marques</w:t>
      </w:r>
      <w:r w:rsidR="00F1227B" w:rsidRPr="0038262F">
        <w:rPr>
          <w:lang w:val="fr-FR"/>
        </w:rPr>
        <w:t xml:space="preserve">, </w:t>
      </w:r>
      <w:r w:rsidR="00EB1D09" w:rsidRPr="0038262F">
        <w:rPr>
          <w:lang w:val="fr-FR"/>
        </w:rPr>
        <w:t xml:space="preserve">sur des </w:t>
      </w:r>
      <w:r w:rsidR="00F1227B" w:rsidRPr="0038262F">
        <w:rPr>
          <w:lang w:val="fr-FR"/>
        </w:rPr>
        <w:t>documents re</w:t>
      </w:r>
      <w:r w:rsidR="00EB1D09" w:rsidRPr="0038262F">
        <w:rPr>
          <w:lang w:val="fr-FR"/>
        </w:rPr>
        <w:t>latifs aux nouveaux types de marques et aux marques non traditionnelles établis par le Comité permanent du droit des marques, des dessins et modèles</w:t>
      </w:r>
      <w:r w:rsidR="004A1FAA">
        <w:rPr>
          <w:lang w:val="fr-FR"/>
        </w:rPr>
        <w:t> </w:t>
      </w:r>
      <w:r w:rsidR="00EB1D09" w:rsidRPr="0038262F">
        <w:rPr>
          <w:lang w:val="fr-FR"/>
        </w:rPr>
        <w:t>industriels et des indications géographiques</w:t>
      </w:r>
      <w:r w:rsidR="004A1FAA">
        <w:rPr>
          <w:lang w:val="fr-FR"/>
        </w:rPr>
        <w:t> </w:t>
      </w:r>
      <w:r w:rsidR="00F1227B" w:rsidRPr="0038262F">
        <w:rPr>
          <w:lang w:val="fr-FR"/>
        </w:rPr>
        <w:t>(SCT) (</w:t>
      </w:r>
      <w:r w:rsidR="002068F5" w:rsidRPr="0038262F">
        <w:rPr>
          <w:lang w:val="fr-FR"/>
        </w:rPr>
        <w:t xml:space="preserve">voir les </w:t>
      </w:r>
      <w:r w:rsidR="007D51AC" w:rsidRPr="0038262F">
        <w:rPr>
          <w:lang w:val="fr-FR"/>
        </w:rPr>
        <w:t>documents</w:t>
      </w:r>
      <w:r w:rsidR="004A1FAA">
        <w:rPr>
          <w:lang w:val="fr-FR"/>
        </w:rPr>
        <w:t> </w:t>
      </w:r>
      <w:r w:rsidR="007D51AC" w:rsidRPr="0038262F">
        <w:rPr>
          <w:lang w:val="fr-FR"/>
        </w:rPr>
        <w:t>SC</w:t>
      </w:r>
      <w:r w:rsidR="002068F5" w:rsidRPr="0038262F">
        <w:rPr>
          <w:lang w:val="fr-FR"/>
        </w:rPr>
        <w:t xml:space="preserve">T/16/2, SCT/17/2, SCT/18/2 et </w:t>
      </w:r>
      <w:r w:rsidR="00F1227B" w:rsidRPr="0038262F">
        <w:rPr>
          <w:lang w:val="fr-FR"/>
        </w:rPr>
        <w:t>SCT/19/2)</w:t>
      </w:r>
      <w:r w:rsidR="002068F5" w:rsidRPr="0038262F">
        <w:rPr>
          <w:lang w:val="fr-FR"/>
        </w:rPr>
        <w:t>, ainsi que sur les résultats de la réunion informelle de l</w:t>
      </w:r>
      <w:r w:rsidR="007D51AC">
        <w:rPr>
          <w:lang w:val="fr-FR"/>
        </w:rPr>
        <w:t>’</w:t>
      </w:r>
      <w:r w:rsidR="002068F5" w:rsidRPr="0038262F">
        <w:rPr>
          <w:lang w:val="fr-FR"/>
        </w:rPr>
        <w:t>équipe d</w:t>
      </w:r>
      <w:r w:rsidR="007D51AC">
        <w:rPr>
          <w:lang w:val="fr-FR"/>
        </w:rPr>
        <w:t>’</w:t>
      </w:r>
      <w:r w:rsidR="002068F5" w:rsidRPr="0038262F">
        <w:rPr>
          <w:lang w:val="fr-FR"/>
        </w:rPr>
        <w:t>experts tenue au cours de la troisième session</w:t>
      </w:r>
      <w:r w:rsidR="007D51AC" w:rsidRPr="0038262F">
        <w:rPr>
          <w:lang w:val="fr-FR"/>
        </w:rPr>
        <w:t xml:space="preserve"> du</w:t>
      </w:r>
      <w:r w:rsidR="007D51AC">
        <w:rPr>
          <w:lang w:val="fr-FR"/>
        </w:rPr>
        <w:t> </w:t>
      </w:r>
      <w:r w:rsidR="007D51AC" w:rsidRPr="0038262F">
        <w:rPr>
          <w:lang w:val="fr-FR"/>
        </w:rPr>
        <w:t>CWS</w:t>
      </w:r>
      <w:r w:rsidR="00F1227B" w:rsidRPr="0038262F">
        <w:rPr>
          <w:lang w:val="fr-FR"/>
        </w:rPr>
        <w:t xml:space="preserve"> </w:t>
      </w:r>
      <w:r w:rsidR="002068F5" w:rsidRPr="0038262F">
        <w:rPr>
          <w:lang w:val="fr-FR"/>
        </w:rPr>
        <w:t>en av</w:t>
      </w:r>
      <w:r w:rsidR="00F1227B" w:rsidRPr="0038262F">
        <w:rPr>
          <w:lang w:val="fr-FR"/>
        </w:rPr>
        <w:t>ril</w:t>
      </w:r>
      <w:r w:rsidR="002068F5" w:rsidRPr="0038262F">
        <w:rPr>
          <w:lang w:val="fr-FR"/>
        </w:rPr>
        <w:t> </w:t>
      </w:r>
      <w:r w:rsidR="00F1227B" w:rsidRPr="0038262F">
        <w:rPr>
          <w:lang w:val="fr-FR"/>
        </w:rPr>
        <w:t>2013.</w:t>
      </w:r>
    </w:p>
    <w:p w:rsidR="007D51AC" w:rsidRDefault="002068F5" w:rsidP="009647E1">
      <w:pPr>
        <w:pStyle w:val="ONUMFS"/>
        <w:rPr>
          <w:lang w:val="fr-FR"/>
        </w:rPr>
      </w:pPr>
      <w:r w:rsidRPr="0038262F">
        <w:rPr>
          <w:lang w:val="fr-FR"/>
        </w:rPr>
        <w:t>Les délibérations de l</w:t>
      </w:r>
      <w:r w:rsidR="007D51AC">
        <w:rPr>
          <w:lang w:val="fr-FR"/>
        </w:rPr>
        <w:t>’</w:t>
      </w:r>
      <w:r w:rsidRPr="0038262F">
        <w:rPr>
          <w:lang w:val="fr-FR"/>
        </w:rPr>
        <w:t>équipe d</w:t>
      </w:r>
      <w:r w:rsidR="007D51AC">
        <w:rPr>
          <w:lang w:val="fr-FR"/>
        </w:rPr>
        <w:t>’</w:t>
      </w:r>
      <w:r w:rsidRPr="0038262F">
        <w:rPr>
          <w:lang w:val="fr-FR"/>
        </w:rPr>
        <w:t>experts ont débuté en août 2013, deux séries de d</w:t>
      </w:r>
      <w:r w:rsidR="0038262F" w:rsidRPr="0038262F">
        <w:rPr>
          <w:lang w:val="fr-FR"/>
        </w:rPr>
        <w:t>élibérations</w:t>
      </w:r>
      <w:r w:rsidRPr="0038262F">
        <w:rPr>
          <w:lang w:val="fr-FR"/>
        </w:rPr>
        <w:t xml:space="preserve"> ayant été consacrées à chaque sujet : les recommandations relatives aux marques sonores et les recommandations relatives aux marques de mouvement ou multimédias.  Les principaux résultats des délibérations et les questions examinées par l</w:t>
      </w:r>
      <w:r w:rsidR="007D51AC">
        <w:rPr>
          <w:lang w:val="fr-FR"/>
        </w:rPr>
        <w:t>’</w:t>
      </w:r>
      <w:r w:rsidRPr="0038262F">
        <w:rPr>
          <w:lang w:val="fr-FR"/>
        </w:rPr>
        <w:t>équipe</w:t>
      </w:r>
      <w:r w:rsidR="004A1FAA">
        <w:rPr>
          <w:lang w:val="fr-FR"/>
        </w:rPr>
        <w:t> </w:t>
      </w:r>
      <w:r w:rsidRPr="0038262F">
        <w:rPr>
          <w:lang w:val="fr-FR"/>
        </w:rPr>
        <w:t>d</w:t>
      </w:r>
      <w:r w:rsidR="007D51AC">
        <w:rPr>
          <w:lang w:val="fr-FR"/>
        </w:rPr>
        <w:t>’</w:t>
      </w:r>
      <w:r w:rsidRPr="0038262F">
        <w:rPr>
          <w:lang w:val="fr-FR"/>
        </w:rPr>
        <w:t>experts sont indiqués ci</w:t>
      </w:r>
      <w:r w:rsidR="009647E1">
        <w:rPr>
          <w:lang w:val="fr-FR"/>
        </w:rPr>
        <w:noBreakHyphen/>
      </w:r>
      <w:r w:rsidRPr="0038262F">
        <w:rPr>
          <w:lang w:val="fr-FR"/>
        </w:rPr>
        <w:t>après.</w:t>
      </w:r>
    </w:p>
    <w:p w:rsidR="00F1227B" w:rsidRDefault="002068F5" w:rsidP="00DF5C7F">
      <w:pPr>
        <w:pStyle w:val="Heading3"/>
        <w:rPr>
          <w:lang w:val="fr-FR"/>
        </w:rPr>
      </w:pPr>
      <w:r w:rsidRPr="0038262F">
        <w:rPr>
          <w:lang w:val="fr-FR"/>
        </w:rPr>
        <w:t>Marques sonores</w:t>
      </w:r>
    </w:p>
    <w:p w:rsidR="00F1227B" w:rsidRPr="0038262F" w:rsidRDefault="000E11D6" w:rsidP="009647E1">
      <w:pPr>
        <w:pStyle w:val="ONUMFS"/>
        <w:rPr>
          <w:lang w:val="fr-FR"/>
        </w:rPr>
      </w:pPr>
      <w:r w:rsidRPr="0038262F">
        <w:rPr>
          <w:lang w:val="fr-FR"/>
        </w:rPr>
        <w:t>L</w:t>
      </w:r>
      <w:r w:rsidR="007D51AC">
        <w:rPr>
          <w:lang w:val="fr-FR"/>
        </w:rPr>
        <w:t>’</w:t>
      </w:r>
      <w:r w:rsidRPr="0038262F">
        <w:rPr>
          <w:lang w:val="fr-FR"/>
        </w:rPr>
        <w:t>équipe d</w:t>
      </w:r>
      <w:r w:rsidR="007D51AC">
        <w:rPr>
          <w:lang w:val="fr-FR"/>
        </w:rPr>
        <w:t>’</w:t>
      </w:r>
      <w:r w:rsidRPr="0038262F">
        <w:rPr>
          <w:lang w:val="fr-FR"/>
        </w:rPr>
        <w:t>experts est préalablement convenue que la</w:t>
      </w:r>
      <w:r w:rsidR="00F1227B" w:rsidRPr="0038262F">
        <w:rPr>
          <w:lang w:val="fr-FR"/>
        </w:rPr>
        <w:t xml:space="preserve"> future </w:t>
      </w:r>
      <w:r w:rsidRPr="0038262F">
        <w:rPr>
          <w:lang w:val="fr-FR"/>
        </w:rPr>
        <w:t>norme devrait formuler des recommandations relatives à la gestion électronique de l</w:t>
      </w:r>
      <w:r w:rsidR="007D51AC">
        <w:rPr>
          <w:lang w:val="fr-FR"/>
        </w:rPr>
        <w:t>’</w:t>
      </w:r>
      <w:r w:rsidRPr="0038262F">
        <w:rPr>
          <w:lang w:val="fr-FR"/>
        </w:rPr>
        <w:t>enregistrement du son constitutif de la marque, ainsi que de sa représentation graphique et de sa description textuelle</w:t>
      </w:r>
      <w:r w:rsidR="00AD0416" w:rsidRPr="0038262F">
        <w:rPr>
          <w:lang w:val="fr-FR"/>
        </w:rPr>
        <w:t xml:space="preserve">.  </w:t>
      </w:r>
      <w:r w:rsidRPr="0038262F">
        <w:rPr>
          <w:lang w:val="fr-FR"/>
        </w:rPr>
        <w:t xml:space="preserve">La gestion électronique de la représentation </w:t>
      </w:r>
      <w:r w:rsidR="00F1227B" w:rsidRPr="0038262F">
        <w:rPr>
          <w:lang w:val="fr-FR"/>
        </w:rPr>
        <w:t>graphi</w:t>
      </w:r>
      <w:r w:rsidRPr="0038262F">
        <w:rPr>
          <w:lang w:val="fr-FR"/>
        </w:rPr>
        <w:t xml:space="preserve">que devrait être mise en œuvre conformément aux </w:t>
      </w:r>
      <w:r w:rsidR="00F1227B" w:rsidRPr="0038262F">
        <w:rPr>
          <w:lang w:val="fr-FR"/>
        </w:rPr>
        <w:t>recomm</w:t>
      </w:r>
      <w:r w:rsidRPr="0038262F">
        <w:rPr>
          <w:lang w:val="fr-FR"/>
        </w:rPr>
        <w:t>a</w:t>
      </w:r>
      <w:r w:rsidR="00F1227B" w:rsidRPr="0038262F">
        <w:rPr>
          <w:lang w:val="fr-FR"/>
        </w:rPr>
        <w:t xml:space="preserve">ndations </w:t>
      </w:r>
      <w:r w:rsidRPr="0038262F">
        <w:rPr>
          <w:lang w:val="fr-FR"/>
        </w:rPr>
        <w:t>pertinentes de la norme</w:t>
      </w:r>
      <w:r w:rsidR="00B36E6E" w:rsidRPr="0038262F">
        <w:rPr>
          <w:lang w:val="fr-FR"/>
        </w:rPr>
        <w:t> </w:t>
      </w:r>
      <w:r w:rsidR="00F1227B" w:rsidRPr="0038262F">
        <w:rPr>
          <w:lang w:val="fr-FR"/>
        </w:rPr>
        <w:t>ST.67.</w:t>
      </w:r>
    </w:p>
    <w:p w:rsidR="007D51AC" w:rsidRDefault="000E11D6" w:rsidP="009647E1">
      <w:pPr>
        <w:pStyle w:val="ONUMFS"/>
        <w:rPr>
          <w:lang w:val="fr-FR"/>
        </w:rPr>
      </w:pPr>
      <w:r w:rsidRPr="0038262F">
        <w:rPr>
          <w:lang w:val="fr-FR"/>
        </w:rPr>
        <w:t>Les membres de l</w:t>
      </w:r>
      <w:r w:rsidR="007D51AC">
        <w:rPr>
          <w:lang w:val="fr-FR"/>
        </w:rPr>
        <w:t>’</w:t>
      </w:r>
      <w:r w:rsidRPr="0038262F">
        <w:rPr>
          <w:lang w:val="fr-FR"/>
        </w:rPr>
        <w:t>équipe d</w:t>
      </w:r>
      <w:r w:rsidR="007D51AC">
        <w:rPr>
          <w:lang w:val="fr-FR"/>
        </w:rPr>
        <w:t>’</w:t>
      </w:r>
      <w:r w:rsidRPr="0038262F">
        <w:rPr>
          <w:lang w:val="fr-FR"/>
        </w:rPr>
        <w:t>experts sont convenus, après examen, d</w:t>
      </w:r>
      <w:r w:rsidR="007D51AC">
        <w:rPr>
          <w:lang w:val="fr-FR"/>
        </w:rPr>
        <w:t>’</w:t>
      </w:r>
      <w:r w:rsidRPr="0038262F">
        <w:rPr>
          <w:lang w:val="fr-FR"/>
        </w:rPr>
        <w:t>un accord provisoire sur la définition de la “marque sonore</w:t>
      </w:r>
      <w:r w:rsidR="00F1227B" w:rsidRPr="0038262F">
        <w:rPr>
          <w:lang w:val="fr-FR"/>
        </w:rPr>
        <w:t xml:space="preserve">” </w:t>
      </w:r>
      <w:r w:rsidRPr="0038262F">
        <w:rPr>
          <w:lang w:val="fr-FR"/>
        </w:rPr>
        <w:t xml:space="preserve">et de </w:t>
      </w:r>
      <w:r w:rsidR="00F1227B" w:rsidRPr="0038262F">
        <w:rPr>
          <w:lang w:val="fr-FR"/>
        </w:rPr>
        <w:t>certain</w:t>
      </w:r>
      <w:r w:rsidRPr="0038262F">
        <w:rPr>
          <w:lang w:val="fr-FR"/>
        </w:rPr>
        <w:t>s formats de fichier pertinents</w:t>
      </w:r>
      <w:r w:rsidR="00F1227B" w:rsidRPr="0038262F">
        <w:rPr>
          <w:lang w:val="fr-FR"/>
        </w:rPr>
        <w:t>.  I</w:t>
      </w:r>
      <w:r w:rsidRPr="0038262F">
        <w:rPr>
          <w:lang w:val="fr-FR"/>
        </w:rPr>
        <w:t xml:space="preserve">l a également été décidé de formuler des </w:t>
      </w:r>
      <w:r w:rsidR="00F1227B" w:rsidRPr="0038262F">
        <w:rPr>
          <w:lang w:val="fr-FR"/>
        </w:rPr>
        <w:t>recomm</w:t>
      </w:r>
      <w:r w:rsidRPr="0038262F">
        <w:rPr>
          <w:lang w:val="fr-FR"/>
        </w:rPr>
        <w:t>a</w:t>
      </w:r>
      <w:r w:rsidR="00F1227B" w:rsidRPr="0038262F">
        <w:rPr>
          <w:lang w:val="fr-FR"/>
        </w:rPr>
        <w:t xml:space="preserve">ndations </w:t>
      </w:r>
      <w:r w:rsidRPr="0038262F">
        <w:rPr>
          <w:lang w:val="fr-FR"/>
        </w:rPr>
        <w:t xml:space="preserve">sur la </w:t>
      </w:r>
      <w:r w:rsidR="00F1227B" w:rsidRPr="0038262F">
        <w:rPr>
          <w:lang w:val="fr-FR"/>
        </w:rPr>
        <w:t xml:space="preserve">publication </w:t>
      </w:r>
      <w:r w:rsidRPr="0038262F">
        <w:rPr>
          <w:lang w:val="fr-FR"/>
        </w:rPr>
        <w:t>des marques sonores dans une section distincte</w:t>
      </w:r>
      <w:r w:rsidR="00F1227B" w:rsidRPr="0038262F">
        <w:rPr>
          <w:lang w:val="fr-FR"/>
        </w:rPr>
        <w:t>.</w:t>
      </w:r>
    </w:p>
    <w:p w:rsidR="007D51AC" w:rsidRDefault="000E11D6" w:rsidP="009647E1">
      <w:pPr>
        <w:pStyle w:val="ONUMFS"/>
        <w:rPr>
          <w:lang w:val="fr-FR"/>
        </w:rPr>
      </w:pPr>
      <w:r w:rsidRPr="0038262F">
        <w:rPr>
          <w:lang w:val="fr-FR"/>
        </w:rPr>
        <w:t xml:space="preserve">La </w:t>
      </w:r>
      <w:r w:rsidR="00F1227B" w:rsidRPr="0038262F">
        <w:rPr>
          <w:lang w:val="fr-FR"/>
        </w:rPr>
        <w:t>possibilit</w:t>
      </w:r>
      <w:r w:rsidRPr="0038262F">
        <w:rPr>
          <w:lang w:val="fr-FR"/>
        </w:rPr>
        <w:t xml:space="preserve">é de formuler des recommandations sur la </w:t>
      </w:r>
      <w:r w:rsidR="00F1227B" w:rsidRPr="0038262F">
        <w:rPr>
          <w:lang w:val="fr-FR"/>
        </w:rPr>
        <w:t xml:space="preserve">conversion </w:t>
      </w:r>
      <w:r w:rsidRPr="0038262F">
        <w:rPr>
          <w:lang w:val="fr-FR"/>
        </w:rPr>
        <w:t>d</w:t>
      </w:r>
      <w:r w:rsidR="0096109E" w:rsidRPr="0038262F">
        <w:rPr>
          <w:lang w:val="fr-FR"/>
        </w:rPr>
        <w:t>es</w:t>
      </w:r>
      <w:r w:rsidRPr="0038262F">
        <w:rPr>
          <w:lang w:val="fr-FR"/>
        </w:rPr>
        <w:t xml:space="preserve"> enregistrement</w:t>
      </w:r>
      <w:r w:rsidR="0096109E" w:rsidRPr="0038262F">
        <w:rPr>
          <w:lang w:val="fr-FR"/>
        </w:rPr>
        <w:t>s</w:t>
      </w:r>
      <w:r w:rsidRPr="0038262F">
        <w:rPr>
          <w:lang w:val="fr-FR"/>
        </w:rPr>
        <w:t xml:space="preserve"> analogique</w:t>
      </w:r>
      <w:r w:rsidR="0096109E" w:rsidRPr="0038262F">
        <w:rPr>
          <w:lang w:val="fr-FR"/>
        </w:rPr>
        <w:t>s</w:t>
      </w:r>
      <w:r w:rsidRPr="0038262F">
        <w:rPr>
          <w:lang w:val="fr-FR"/>
        </w:rPr>
        <w:t xml:space="preserve"> en format numérique a également été étudiée.  Les membres de l</w:t>
      </w:r>
      <w:r w:rsidR="007D51AC">
        <w:rPr>
          <w:lang w:val="fr-FR"/>
        </w:rPr>
        <w:t>’</w:t>
      </w:r>
      <w:r w:rsidRPr="0038262F">
        <w:rPr>
          <w:lang w:val="fr-FR"/>
        </w:rPr>
        <w:t>équipe d</w:t>
      </w:r>
      <w:r w:rsidR="007D51AC">
        <w:rPr>
          <w:lang w:val="fr-FR"/>
        </w:rPr>
        <w:t>’</w:t>
      </w:r>
      <w:r w:rsidRPr="0038262F">
        <w:rPr>
          <w:lang w:val="fr-FR"/>
        </w:rPr>
        <w:t xml:space="preserve">experts </w:t>
      </w:r>
      <w:r w:rsidR="0096109E" w:rsidRPr="0038262F">
        <w:rPr>
          <w:lang w:val="fr-FR"/>
        </w:rPr>
        <w:t>s</w:t>
      </w:r>
      <w:r w:rsidR="00F1227B" w:rsidRPr="0038262F">
        <w:rPr>
          <w:lang w:val="fr-FR"/>
        </w:rPr>
        <w:t>o</w:t>
      </w:r>
      <w:r w:rsidRPr="0038262F">
        <w:rPr>
          <w:lang w:val="fr-FR"/>
        </w:rPr>
        <w:t xml:space="preserve">nt parvenus à la </w:t>
      </w:r>
      <w:r w:rsidR="00F1227B" w:rsidRPr="0038262F">
        <w:rPr>
          <w:lang w:val="fr-FR"/>
        </w:rPr>
        <w:t xml:space="preserve">conclusion </w:t>
      </w:r>
      <w:r w:rsidRPr="0038262F">
        <w:rPr>
          <w:lang w:val="fr-FR"/>
        </w:rPr>
        <w:t>qu</w:t>
      </w:r>
      <w:r w:rsidR="007D51AC">
        <w:rPr>
          <w:lang w:val="fr-FR"/>
        </w:rPr>
        <w:t>’</w:t>
      </w:r>
      <w:r w:rsidRPr="0038262F">
        <w:rPr>
          <w:lang w:val="fr-FR"/>
        </w:rPr>
        <w:t xml:space="preserve">il </w:t>
      </w:r>
      <w:r w:rsidR="0096109E" w:rsidRPr="0038262F">
        <w:rPr>
          <w:lang w:val="fr-FR"/>
        </w:rPr>
        <w:t>était</w:t>
      </w:r>
      <w:r w:rsidRPr="0038262F">
        <w:rPr>
          <w:lang w:val="fr-FR"/>
        </w:rPr>
        <w:t xml:space="preserve"> </w:t>
      </w:r>
      <w:r w:rsidR="002D4971" w:rsidRPr="0038262F">
        <w:rPr>
          <w:lang w:val="fr-FR"/>
        </w:rPr>
        <w:t>souhaitable</w:t>
      </w:r>
      <w:r w:rsidR="0096109E" w:rsidRPr="0038262F">
        <w:rPr>
          <w:lang w:val="fr-FR"/>
        </w:rPr>
        <w:t xml:space="preserve"> de recommander que l</w:t>
      </w:r>
      <w:r w:rsidR="007D51AC">
        <w:rPr>
          <w:lang w:val="fr-FR"/>
        </w:rPr>
        <w:t>’</w:t>
      </w:r>
      <w:r w:rsidR="0096109E" w:rsidRPr="0038262F">
        <w:rPr>
          <w:lang w:val="fr-FR"/>
        </w:rPr>
        <w:t>enregistrement du son soit déposé en format numérique</w:t>
      </w:r>
      <w:r w:rsidR="00F1227B" w:rsidRPr="0038262F">
        <w:rPr>
          <w:lang w:val="fr-FR"/>
        </w:rPr>
        <w:t>.</w:t>
      </w:r>
    </w:p>
    <w:p w:rsidR="00F1227B" w:rsidRPr="0038262F" w:rsidRDefault="0096109E" w:rsidP="009647E1">
      <w:pPr>
        <w:pStyle w:val="ONUMFS"/>
        <w:rPr>
          <w:lang w:val="fr-FR"/>
        </w:rPr>
      </w:pPr>
      <w:r w:rsidRPr="0038262F">
        <w:rPr>
          <w:lang w:val="fr-FR"/>
        </w:rPr>
        <w:t>L</w:t>
      </w:r>
      <w:r w:rsidR="007D51AC">
        <w:rPr>
          <w:lang w:val="fr-FR"/>
        </w:rPr>
        <w:t>’</w:t>
      </w:r>
      <w:r w:rsidR="002D4971" w:rsidRPr="0038262F">
        <w:rPr>
          <w:lang w:val="fr-FR"/>
        </w:rPr>
        <w:t xml:space="preserve">opportunité de prendre </w:t>
      </w:r>
      <w:r w:rsidRPr="0038262F">
        <w:rPr>
          <w:lang w:val="fr-FR"/>
        </w:rPr>
        <w:t xml:space="preserve">en considération </w:t>
      </w:r>
      <w:r w:rsidR="002D4971" w:rsidRPr="0038262F">
        <w:rPr>
          <w:lang w:val="fr-FR"/>
        </w:rPr>
        <w:t>l</w:t>
      </w:r>
      <w:r w:rsidRPr="0038262F">
        <w:rPr>
          <w:lang w:val="fr-FR"/>
        </w:rPr>
        <w:t xml:space="preserve">es formats de fichier ouverts ou </w:t>
      </w:r>
      <w:r w:rsidR="002D4971" w:rsidRPr="0038262F">
        <w:rPr>
          <w:lang w:val="fr-FR"/>
        </w:rPr>
        <w:t>tombés dans le domaine public est actuellement étudiée par l</w:t>
      </w:r>
      <w:r w:rsidR="007D51AC">
        <w:rPr>
          <w:lang w:val="fr-FR"/>
        </w:rPr>
        <w:t>’</w:t>
      </w:r>
      <w:r w:rsidR="002D4971" w:rsidRPr="0038262F">
        <w:rPr>
          <w:lang w:val="fr-FR"/>
        </w:rPr>
        <w:t>équipe d</w:t>
      </w:r>
      <w:r w:rsidR="007D51AC">
        <w:rPr>
          <w:lang w:val="fr-FR"/>
        </w:rPr>
        <w:t>’</w:t>
      </w:r>
      <w:r w:rsidR="002D4971" w:rsidRPr="0038262F">
        <w:rPr>
          <w:lang w:val="fr-FR"/>
        </w:rPr>
        <w:t>experts</w:t>
      </w:r>
      <w:r w:rsidR="00F1227B" w:rsidRPr="0038262F">
        <w:rPr>
          <w:lang w:val="fr-FR"/>
        </w:rPr>
        <w:t xml:space="preserve">.  </w:t>
      </w:r>
      <w:r w:rsidR="002D4971" w:rsidRPr="0038262F">
        <w:rPr>
          <w:lang w:val="fr-FR"/>
        </w:rPr>
        <w:t>Les membres de l</w:t>
      </w:r>
      <w:r w:rsidR="007D51AC">
        <w:rPr>
          <w:lang w:val="fr-FR"/>
        </w:rPr>
        <w:t>’</w:t>
      </w:r>
      <w:r w:rsidR="002D4971" w:rsidRPr="0038262F">
        <w:rPr>
          <w:lang w:val="fr-FR"/>
        </w:rPr>
        <w:t>équipe d</w:t>
      </w:r>
      <w:r w:rsidR="007D51AC">
        <w:rPr>
          <w:lang w:val="fr-FR"/>
        </w:rPr>
        <w:t>’</w:t>
      </w:r>
      <w:r w:rsidR="002D4971" w:rsidRPr="0038262F">
        <w:rPr>
          <w:lang w:val="fr-FR"/>
        </w:rPr>
        <w:t>experts conviennent qu</w:t>
      </w:r>
      <w:r w:rsidR="007D51AC">
        <w:rPr>
          <w:lang w:val="fr-FR"/>
        </w:rPr>
        <w:t>’</w:t>
      </w:r>
      <w:r w:rsidR="002D4971" w:rsidRPr="0038262F">
        <w:rPr>
          <w:lang w:val="fr-FR"/>
        </w:rPr>
        <w:t xml:space="preserve">il serait avantageux de les inclure dans les </w:t>
      </w:r>
      <w:r w:rsidR="00F1227B" w:rsidRPr="0038262F">
        <w:rPr>
          <w:lang w:val="fr-FR"/>
        </w:rPr>
        <w:t>recomm</w:t>
      </w:r>
      <w:r w:rsidR="002D4971" w:rsidRPr="0038262F">
        <w:rPr>
          <w:lang w:val="fr-FR"/>
        </w:rPr>
        <w:t>a</w:t>
      </w:r>
      <w:r w:rsidR="00F1227B" w:rsidRPr="0038262F">
        <w:rPr>
          <w:lang w:val="fr-FR"/>
        </w:rPr>
        <w:t xml:space="preserve">ndations, </w:t>
      </w:r>
      <w:r w:rsidR="002D4971" w:rsidRPr="0038262F">
        <w:rPr>
          <w:lang w:val="fr-FR"/>
        </w:rPr>
        <w:t>tout en admettant qu</w:t>
      </w:r>
      <w:r w:rsidR="007D51AC">
        <w:rPr>
          <w:lang w:val="fr-FR"/>
        </w:rPr>
        <w:t>’</w:t>
      </w:r>
      <w:r w:rsidR="002D4971" w:rsidRPr="0038262F">
        <w:rPr>
          <w:lang w:val="fr-FR"/>
        </w:rPr>
        <w:t>il semble souhaitable de limiter le nombre de formats recommandés</w:t>
      </w:r>
      <w:r w:rsidR="00F1227B" w:rsidRPr="0038262F">
        <w:rPr>
          <w:lang w:val="fr-FR"/>
        </w:rPr>
        <w:t>.</w:t>
      </w:r>
    </w:p>
    <w:p w:rsidR="00F1227B" w:rsidRPr="0038262F" w:rsidRDefault="002D4971" w:rsidP="009647E1">
      <w:pPr>
        <w:pStyle w:val="ONUMFS"/>
        <w:rPr>
          <w:lang w:val="fr-FR"/>
        </w:rPr>
      </w:pPr>
      <w:r w:rsidRPr="0038262F">
        <w:rPr>
          <w:lang w:val="fr-FR"/>
        </w:rPr>
        <w:t xml:space="preserve">La question </w:t>
      </w:r>
      <w:r w:rsidR="00F341E8">
        <w:rPr>
          <w:lang w:val="fr-FR"/>
        </w:rPr>
        <w:t>concernant</w:t>
      </w:r>
      <w:r w:rsidRPr="0038262F">
        <w:rPr>
          <w:lang w:val="fr-FR"/>
        </w:rPr>
        <w:t xml:space="preserve"> la </w:t>
      </w:r>
      <w:r w:rsidR="00F1227B" w:rsidRPr="0038262F">
        <w:rPr>
          <w:lang w:val="fr-FR"/>
        </w:rPr>
        <w:t xml:space="preserve">limitation </w:t>
      </w:r>
      <w:r w:rsidRPr="0038262F">
        <w:rPr>
          <w:lang w:val="fr-FR"/>
        </w:rPr>
        <w:t>de la taille de fichier et la taille de fichier proposée est également examinée par l</w:t>
      </w:r>
      <w:r w:rsidR="007D51AC">
        <w:rPr>
          <w:lang w:val="fr-FR"/>
        </w:rPr>
        <w:t>’</w:t>
      </w:r>
      <w:r w:rsidRPr="0038262F">
        <w:rPr>
          <w:lang w:val="fr-FR"/>
        </w:rPr>
        <w:t>équipe d</w:t>
      </w:r>
      <w:r w:rsidR="007D51AC">
        <w:rPr>
          <w:lang w:val="fr-FR"/>
        </w:rPr>
        <w:t>’</w:t>
      </w:r>
      <w:r w:rsidRPr="0038262F">
        <w:rPr>
          <w:lang w:val="fr-FR"/>
        </w:rPr>
        <w:t>experts</w:t>
      </w:r>
      <w:r w:rsidR="00F1227B" w:rsidRPr="0038262F">
        <w:rPr>
          <w:lang w:val="fr-FR"/>
        </w:rPr>
        <w:t>.</w:t>
      </w:r>
    </w:p>
    <w:p w:rsidR="00F1227B" w:rsidRDefault="00F1227B" w:rsidP="00DF5C7F">
      <w:pPr>
        <w:pStyle w:val="Heading3"/>
        <w:rPr>
          <w:lang w:val="fr-FR"/>
        </w:rPr>
      </w:pPr>
      <w:r w:rsidRPr="0038262F">
        <w:rPr>
          <w:lang w:val="fr-FR"/>
        </w:rPr>
        <w:t>M</w:t>
      </w:r>
      <w:r w:rsidR="002D4971" w:rsidRPr="0038262F">
        <w:rPr>
          <w:lang w:val="fr-FR"/>
        </w:rPr>
        <w:t>arques de mouvement ou multimédias</w:t>
      </w:r>
    </w:p>
    <w:p w:rsidR="00F1227B" w:rsidRPr="0038262F" w:rsidRDefault="00C15330" w:rsidP="009647E1">
      <w:pPr>
        <w:pStyle w:val="ONUMFS"/>
        <w:rPr>
          <w:lang w:val="fr-FR"/>
        </w:rPr>
      </w:pPr>
      <w:r w:rsidRPr="0038262F">
        <w:rPr>
          <w:lang w:val="fr-FR"/>
        </w:rPr>
        <w:t>L</w:t>
      </w:r>
      <w:r w:rsidR="007D51AC">
        <w:rPr>
          <w:lang w:val="fr-FR"/>
        </w:rPr>
        <w:t>’</w:t>
      </w:r>
      <w:r w:rsidRPr="0038262F">
        <w:rPr>
          <w:lang w:val="fr-FR"/>
        </w:rPr>
        <w:t>équipe d</w:t>
      </w:r>
      <w:r w:rsidR="007D51AC">
        <w:rPr>
          <w:lang w:val="fr-FR"/>
        </w:rPr>
        <w:t>’</w:t>
      </w:r>
      <w:r w:rsidRPr="0038262F">
        <w:rPr>
          <w:lang w:val="fr-FR"/>
        </w:rPr>
        <w:t>experts est préalablement convenue que la future norme devrait formuler des recommandations relatives à la gestion électronique de l</w:t>
      </w:r>
      <w:r w:rsidR="007D51AC">
        <w:rPr>
          <w:lang w:val="fr-FR"/>
        </w:rPr>
        <w:t>’</w:t>
      </w:r>
      <w:r w:rsidRPr="0038262F">
        <w:rPr>
          <w:lang w:val="fr-FR"/>
        </w:rPr>
        <w:t xml:space="preserve">enregistrement du mouvement ou des </w:t>
      </w:r>
      <w:r w:rsidR="007C229E" w:rsidRPr="0038262F">
        <w:rPr>
          <w:lang w:val="fr-FR"/>
        </w:rPr>
        <w:t xml:space="preserve">différents </w:t>
      </w:r>
      <w:r w:rsidRPr="0038262F">
        <w:rPr>
          <w:lang w:val="fr-FR"/>
        </w:rPr>
        <w:t xml:space="preserve">médias constitutifs de la marque, ainsi que de leur représentation graphique et de </w:t>
      </w:r>
      <w:r w:rsidR="00DE721F" w:rsidRPr="0038262F">
        <w:rPr>
          <w:lang w:val="fr-FR"/>
        </w:rPr>
        <w:t>leur</w:t>
      </w:r>
      <w:r w:rsidRPr="0038262F">
        <w:rPr>
          <w:lang w:val="fr-FR"/>
        </w:rPr>
        <w:t xml:space="preserve"> description textuelle.  La gestion électronique de la représentation graphique devrait être mise en œuvre conformément aux recommandations pertinentes de la norme ST.67</w:t>
      </w:r>
      <w:r w:rsidR="00F1227B" w:rsidRPr="0038262F">
        <w:rPr>
          <w:lang w:val="fr-FR"/>
        </w:rPr>
        <w:t>.</w:t>
      </w:r>
    </w:p>
    <w:p w:rsidR="007D51AC" w:rsidRDefault="008A5729" w:rsidP="009647E1">
      <w:pPr>
        <w:pStyle w:val="ONUMFS"/>
        <w:rPr>
          <w:lang w:val="fr-FR"/>
        </w:rPr>
      </w:pPr>
      <w:r w:rsidRPr="0038262F">
        <w:rPr>
          <w:lang w:val="fr-FR"/>
        </w:rPr>
        <w:t>Les membres de l</w:t>
      </w:r>
      <w:r w:rsidR="007D51AC">
        <w:rPr>
          <w:lang w:val="fr-FR"/>
        </w:rPr>
        <w:t>’</w:t>
      </w:r>
      <w:r w:rsidRPr="0038262F">
        <w:rPr>
          <w:lang w:val="fr-FR"/>
        </w:rPr>
        <w:t>équipe d</w:t>
      </w:r>
      <w:r w:rsidR="007D51AC">
        <w:rPr>
          <w:lang w:val="fr-FR"/>
        </w:rPr>
        <w:t>’</w:t>
      </w:r>
      <w:r w:rsidRPr="0038262F">
        <w:rPr>
          <w:lang w:val="fr-FR"/>
        </w:rPr>
        <w:t xml:space="preserve">experts ont examiné la portée des recommandations à établir et sont préalablement convenus que la nouvelle norme devrait </w:t>
      </w:r>
      <w:r w:rsidR="00E54FD1" w:rsidRPr="0038262F">
        <w:rPr>
          <w:lang w:val="fr-FR"/>
        </w:rPr>
        <w:t>s</w:t>
      </w:r>
      <w:r w:rsidR="007D51AC">
        <w:rPr>
          <w:lang w:val="fr-FR"/>
        </w:rPr>
        <w:t>’</w:t>
      </w:r>
      <w:r w:rsidR="00E54FD1" w:rsidRPr="0038262F">
        <w:rPr>
          <w:lang w:val="fr-FR"/>
        </w:rPr>
        <w:t>étendre aux marques multimédias, le terme “multimédias” s</w:t>
      </w:r>
      <w:r w:rsidR="007D51AC">
        <w:rPr>
          <w:lang w:val="fr-FR"/>
        </w:rPr>
        <w:t>’</w:t>
      </w:r>
      <w:r w:rsidR="00E54FD1" w:rsidRPr="0038262F">
        <w:rPr>
          <w:lang w:val="fr-FR"/>
        </w:rPr>
        <w:t>entendant de la combinaison du mouvement et du son.  Toutefois, l</w:t>
      </w:r>
      <w:r w:rsidR="007D51AC">
        <w:rPr>
          <w:lang w:val="fr-FR"/>
        </w:rPr>
        <w:t>’</w:t>
      </w:r>
      <w:r w:rsidR="00E54FD1" w:rsidRPr="0038262F">
        <w:rPr>
          <w:lang w:val="fr-FR"/>
        </w:rPr>
        <w:t xml:space="preserve">opinion selon laquelle la portée devrait être limitée aux marques de mouvement uniquement a également été exprimée, au motif que le </w:t>
      </w:r>
      <w:r w:rsidR="00F1227B" w:rsidRPr="0038262F">
        <w:rPr>
          <w:lang w:val="fr-FR"/>
        </w:rPr>
        <w:t xml:space="preserve">volume </w:t>
      </w:r>
      <w:r w:rsidR="00E54FD1" w:rsidRPr="0038262F">
        <w:rPr>
          <w:lang w:val="fr-FR"/>
        </w:rPr>
        <w:t xml:space="preserve">de demandes acceptées </w:t>
      </w:r>
      <w:r w:rsidR="00E54FD1" w:rsidRPr="0038262F">
        <w:rPr>
          <w:lang w:val="fr-FR"/>
        </w:rPr>
        <w:lastRenderedPageBreak/>
        <w:t>concernant les marques multimédias n</w:t>
      </w:r>
      <w:r w:rsidR="007D51AC">
        <w:rPr>
          <w:lang w:val="fr-FR"/>
        </w:rPr>
        <w:t>’</w:t>
      </w:r>
      <w:r w:rsidR="00E54FD1" w:rsidRPr="0038262F">
        <w:rPr>
          <w:lang w:val="fr-FR"/>
        </w:rPr>
        <w:t xml:space="preserve">était pas suffisamment élevé pour </w:t>
      </w:r>
      <w:r w:rsidR="007C229E" w:rsidRPr="0038262F">
        <w:rPr>
          <w:lang w:val="fr-FR"/>
        </w:rPr>
        <w:t>constituer une base pratique pour une nouvelle norme</w:t>
      </w:r>
      <w:r w:rsidR="00F1227B" w:rsidRPr="0038262F">
        <w:rPr>
          <w:lang w:val="fr-FR"/>
        </w:rPr>
        <w:t>.</w:t>
      </w:r>
    </w:p>
    <w:p w:rsidR="00F1227B" w:rsidRPr="0038262F" w:rsidRDefault="007C229E" w:rsidP="009647E1">
      <w:pPr>
        <w:pStyle w:val="ONUMFS"/>
        <w:rPr>
          <w:lang w:val="fr-FR"/>
        </w:rPr>
      </w:pPr>
      <w:r w:rsidRPr="0038262F">
        <w:rPr>
          <w:lang w:val="fr-FR"/>
        </w:rPr>
        <w:t>Les membres de l</w:t>
      </w:r>
      <w:r w:rsidR="007D51AC">
        <w:rPr>
          <w:lang w:val="fr-FR"/>
        </w:rPr>
        <w:t>’</w:t>
      </w:r>
      <w:r w:rsidRPr="0038262F">
        <w:rPr>
          <w:lang w:val="fr-FR"/>
        </w:rPr>
        <w:t>équipe d</w:t>
      </w:r>
      <w:r w:rsidR="007D51AC">
        <w:rPr>
          <w:lang w:val="fr-FR"/>
        </w:rPr>
        <w:t>’</w:t>
      </w:r>
      <w:r w:rsidRPr="0038262F">
        <w:rPr>
          <w:lang w:val="fr-FR"/>
        </w:rPr>
        <w:t>experts sont convenus, après examen, d</w:t>
      </w:r>
      <w:r w:rsidR="007D51AC">
        <w:rPr>
          <w:lang w:val="fr-FR"/>
        </w:rPr>
        <w:t>’</w:t>
      </w:r>
      <w:r w:rsidRPr="0038262F">
        <w:rPr>
          <w:lang w:val="fr-FR"/>
        </w:rPr>
        <w:t>un accord provisoire sur la définition de la “marque de mouvement” et de la “marque multimédias”, ainsi que de certains formats de fichier pertinents.  Il a également été décidé de formuler des recommandations sur la publication des marques de mouvement ou multimédias dans une section distincte</w:t>
      </w:r>
      <w:r w:rsidR="00F1227B" w:rsidRPr="0038262F">
        <w:rPr>
          <w:lang w:val="fr-FR"/>
        </w:rPr>
        <w:t>.</w:t>
      </w:r>
    </w:p>
    <w:p w:rsidR="007D51AC" w:rsidRDefault="007C229E" w:rsidP="009647E1">
      <w:pPr>
        <w:pStyle w:val="ONUMFS"/>
        <w:rPr>
          <w:lang w:val="fr-FR"/>
        </w:rPr>
      </w:pPr>
      <w:r w:rsidRPr="0038262F">
        <w:rPr>
          <w:lang w:val="fr-FR"/>
        </w:rPr>
        <w:t>Deux conceptions différentes de la représentation graphique du mouvement sont actuellement examinées par l</w:t>
      </w:r>
      <w:r w:rsidR="007D51AC">
        <w:rPr>
          <w:lang w:val="fr-FR"/>
        </w:rPr>
        <w:t>’</w:t>
      </w:r>
      <w:r w:rsidRPr="0038262F">
        <w:rPr>
          <w:lang w:val="fr-FR"/>
        </w:rPr>
        <w:t>équipe d</w:t>
      </w:r>
      <w:r w:rsidR="007D51AC">
        <w:rPr>
          <w:lang w:val="fr-FR"/>
        </w:rPr>
        <w:t>’</w:t>
      </w:r>
      <w:r w:rsidRPr="0038262F">
        <w:rPr>
          <w:lang w:val="fr-FR"/>
        </w:rPr>
        <w:t>experts.  Selon la première, la représentation graphique d</w:t>
      </w:r>
      <w:r w:rsidR="007D51AC">
        <w:rPr>
          <w:lang w:val="fr-FR"/>
        </w:rPr>
        <w:t>’</w:t>
      </w:r>
      <w:r w:rsidRPr="0038262F">
        <w:rPr>
          <w:lang w:val="fr-FR"/>
        </w:rPr>
        <w:t>une marque devrait</w:t>
      </w:r>
      <w:r w:rsidR="00AD0416" w:rsidRPr="0038262F">
        <w:rPr>
          <w:lang w:val="fr-FR"/>
        </w:rPr>
        <w:t xml:space="preserve"> consist</w:t>
      </w:r>
      <w:r w:rsidRPr="0038262F">
        <w:rPr>
          <w:lang w:val="fr-FR"/>
        </w:rPr>
        <w:t>er en une série d</w:t>
      </w:r>
      <w:r w:rsidR="007D51AC">
        <w:rPr>
          <w:lang w:val="fr-FR"/>
        </w:rPr>
        <w:t>’</w:t>
      </w:r>
      <w:r w:rsidRPr="0038262F">
        <w:rPr>
          <w:lang w:val="fr-FR"/>
        </w:rPr>
        <w:t>images précises décrivant le mouvement, alors que selon la deuxième, une image unique décrivant les différentes phases du mouvement doit être utilisée pour sa représentation graphique.</w:t>
      </w:r>
    </w:p>
    <w:p w:rsidR="00F1227B" w:rsidRPr="0038262F" w:rsidRDefault="007C229E" w:rsidP="009647E1">
      <w:pPr>
        <w:pStyle w:val="ONUMFS"/>
        <w:rPr>
          <w:lang w:val="fr-FR"/>
        </w:rPr>
      </w:pPr>
      <w:r w:rsidRPr="0038262F">
        <w:rPr>
          <w:lang w:val="fr-FR"/>
        </w:rPr>
        <w:t>La possibilité de formuler des recomma</w:t>
      </w:r>
      <w:r w:rsidR="00F1227B" w:rsidRPr="0038262F">
        <w:rPr>
          <w:lang w:val="fr-FR"/>
        </w:rPr>
        <w:t xml:space="preserve">ndations </w:t>
      </w:r>
      <w:r w:rsidRPr="0038262F">
        <w:rPr>
          <w:lang w:val="fr-FR"/>
        </w:rPr>
        <w:t xml:space="preserve">relatives à la </w:t>
      </w:r>
      <w:r w:rsidR="00F1227B" w:rsidRPr="0038262F">
        <w:rPr>
          <w:lang w:val="fr-FR"/>
        </w:rPr>
        <w:t xml:space="preserve">conversion </w:t>
      </w:r>
      <w:r w:rsidRPr="0038262F">
        <w:rPr>
          <w:lang w:val="fr-FR"/>
        </w:rPr>
        <w:t>de</w:t>
      </w:r>
      <w:r w:rsidR="00F341E8">
        <w:rPr>
          <w:lang w:val="fr-FR"/>
        </w:rPr>
        <w:t xml:space="preserve">s </w:t>
      </w:r>
      <w:r w:rsidRPr="0038262F">
        <w:rPr>
          <w:lang w:val="fr-FR"/>
        </w:rPr>
        <w:t>enregistrement</w:t>
      </w:r>
      <w:r w:rsidR="00F341E8">
        <w:rPr>
          <w:lang w:val="fr-FR"/>
        </w:rPr>
        <w:t>s</w:t>
      </w:r>
      <w:r w:rsidRPr="0038262F">
        <w:rPr>
          <w:lang w:val="fr-FR"/>
        </w:rPr>
        <w:t xml:space="preserve"> analogique</w:t>
      </w:r>
      <w:r w:rsidR="00F341E8">
        <w:rPr>
          <w:lang w:val="fr-FR"/>
        </w:rPr>
        <w:t>s</w:t>
      </w:r>
      <w:r w:rsidRPr="0038262F">
        <w:rPr>
          <w:lang w:val="fr-FR"/>
        </w:rPr>
        <w:t xml:space="preserve"> en format numérique a également été étudiée, mais, comme dans le cas des marques sonores, les membres de l</w:t>
      </w:r>
      <w:r w:rsidR="007D51AC">
        <w:rPr>
          <w:lang w:val="fr-FR"/>
        </w:rPr>
        <w:t>’</w:t>
      </w:r>
      <w:r w:rsidRPr="0038262F">
        <w:rPr>
          <w:lang w:val="fr-FR"/>
        </w:rPr>
        <w:t>équipe d</w:t>
      </w:r>
      <w:r w:rsidR="007D51AC">
        <w:rPr>
          <w:lang w:val="fr-FR"/>
        </w:rPr>
        <w:t>’</w:t>
      </w:r>
      <w:r w:rsidRPr="0038262F">
        <w:rPr>
          <w:lang w:val="fr-FR"/>
        </w:rPr>
        <w:t xml:space="preserve">experts </w:t>
      </w:r>
      <w:r w:rsidR="00804CD4" w:rsidRPr="0038262F">
        <w:rPr>
          <w:lang w:val="fr-FR"/>
        </w:rPr>
        <w:t>sont parvenus à la conclusion qu</w:t>
      </w:r>
      <w:r w:rsidR="007D51AC">
        <w:rPr>
          <w:lang w:val="fr-FR"/>
        </w:rPr>
        <w:t>’</w:t>
      </w:r>
      <w:r w:rsidR="00804CD4" w:rsidRPr="0038262F">
        <w:rPr>
          <w:lang w:val="fr-FR"/>
        </w:rPr>
        <w:t>il était souhaitable de recommander que l</w:t>
      </w:r>
      <w:r w:rsidR="007D51AC">
        <w:rPr>
          <w:lang w:val="fr-FR"/>
        </w:rPr>
        <w:t>’</w:t>
      </w:r>
      <w:r w:rsidR="00804CD4" w:rsidRPr="0038262F">
        <w:rPr>
          <w:lang w:val="fr-FR"/>
        </w:rPr>
        <w:t xml:space="preserve">enregistrement du mouvement ou des différents médias constitutifs de la marque </w:t>
      </w:r>
      <w:proofErr w:type="gramStart"/>
      <w:r w:rsidR="00804CD4" w:rsidRPr="0038262F">
        <w:rPr>
          <w:lang w:val="fr-FR"/>
        </w:rPr>
        <w:t>s</w:t>
      </w:r>
      <w:r w:rsidR="007857FE">
        <w:rPr>
          <w:lang w:val="fr-FR"/>
        </w:rPr>
        <w:t>o</w:t>
      </w:r>
      <w:r w:rsidR="00804CD4" w:rsidRPr="0038262F">
        <w:rPr>
          <w:lang w:val="fr-FR"/>
        </w:rPr>
        <w:t>i</w:t>
      </w:r>
      <w:r w:rsidR="001B46CA">
        <w:rPr>
          <w:lang w:val="fr-FR"/>
        </w:rPr>
        <w:t>t</w:t>
      </w:r>
      <w:proofErr w:type="gramEnd"/>
      <w:r w:rsidR="00804CD4" w:rsidRPr="0038262F">
        <w:rPr>
          <w:lang w:val="fr-FR"/>
        </w:rPr>
        <w:t xml:space="preserve"> déposé en format numérique</w:t>
      </w:r>
      <w:r w:rsidR="00F1227B" w:rsidRPr="0038262F">
        <w:rPr>
          <w:lang w:val="fr-FR"/>
        </w:rPr>
        <w:t>.</w:t>
      </w:r>
    </w:p>
    <w:p w:rsidR="007D51AC" w:rsidRDefault="00804CD4" w:rsidP="009647E1">
      <w:pPr>
        <w:pStyle w:val="ONUMFS"/>
        <w:rPr>
          <w:lang w:val="fr-FR"/>
        </w:rPr>
      </w:pPr>
      <w:r w:rsidRPr="0038262F">
        <w:rPr>
          <w:lang w:val="fr-FR"/>
        </w:rPr>
        <w:t>Des r</w:t>
      </w:r>
      <w:r w:rsidR="00F1227B" w:rsidRPr="0038262F">
        <w:rPr>
          <w:lang w:val="fr-FR"/>
        </w:rPr>
        <w:t>ecomm</w:t>
      </w:r>
      <w:r w:rsidRPr="0038262F">
        <w:rPr>
          <w:lang w:val="fr-FR"/>
        </w:rPr>
        <w:t>a</w:t>
      </w:r>
      <w:r w:rsidR="00F1227B" w:rsidRPr="0038262F">
        <w:rPr>
          <w:lang w:val="fr-FR"/>
        </w:rPr>
        <w:t xml:space="preserve">ndations </w:t>
      </w:r>
      <w:r w:rsidRPr="0038262F">
        <w:rPr>
          <w:lang w:val="fr-FR"/>
        </w:rPr>
        <w:t>relatives au format et à la taille du fichier s</w:t>
      </w:r>
      <w:r w:rsidR="00F1227B" w:rsidRPr="0038262F">
        <w:rPr>
          <w:lang w:val="fr-FR"/>
        </w:rPr>
        <w:t>on</w:t>
      </w:r>
      <w:r w:rsidRPr="0038262F">
        <w:rPr>
          <w:lang w:val="fr-FR"/>
        </w:rPr>
        <w:t>t également examinées par l</w:t>
      </w:r>
      <w:r w:rsidR="007D51AC">
        <w:rPr>
          <w:lang w:val="fr-FR"/>
        </w:rPr>
        <w:t>’</w:t>
      </w:r>
      <w:r w:rsidRPr="0038262F">
        <w:rPr>
          <w:lang w:val="fr-FR"/>
        </w:rPr>
        <w:t>équipe d</w:t>
      </w:r>
      <w:r w:rsidR="007D51AC">
        <w:rPr>
          <w:lang w:val="fr-FR"/>
        </w:rPr>
        <w:t>’</w:t>
      </w:r>
      <w:r w:rsidRPr="0038262F">
        <w:rPr>
          <w:lang w:val="fr-FR"/>
        </w:rPr>
        <w:t>experts</w:t>
      </w:r>
      <w:r w:rsidR="00F1227B" w:rsidRPr="0038262F">
        <w:rPr>
          <w:lang w:val="fr-FR"/>
        </w:rPr>
        <w:t>.</w:t>
      </w:r>
    </w:p>
    <w:p w:rsidR="00F1227B" w:rsidRDefault="00353575" w:rsidP="00DF5C7F">
      <w:pPr>
        <w:pStyle w:val="Heading2"/>
        <w:rPr>
          <w:lang w:val="fr-FR"/>
        </w:rPr>
      </w:pPr>
      <w:r w:rsidRPr="0038262F">
        <w:rPr>
          <w:caps w:val="0"/>
          <w:lang w:val="fr-FR"/>
        </w:rPr>
        <w:t>CALENDRIER</w:t>
      </w:r>
    </w:p>
    <w:p w:rsidR="00F1227B" w:rsidRPr="0038262F" w:rsidRDefault="00804CD4" w:rsidP="009647E1">
      <w:pPr>
        <w:pStyle w:val="ONUMFS"/>
        <w:rPr>
          <w:lang w:val="fr-FR"/>
        </w:rPr>
      </w:pPr>
      <w:r w:rsidRPr="0038262F">
        <w:rPr>
          <w:lang w:val="fr-FR"/>
        </w:rPr>
        <w:t>Comme suite à la demande susmentionnée</w:t>
      </w:r>
      <w:r w:rsidR="007D51AC" w:rsidRPr="0038262F">
        <w:rPr>
          <w:lang w:val="fr-FR"/>
        </w:rPr>
        <w:t xml:space="preserve"> du</w:t>
      </w:r>
      <w:r w:rsidR="007D51AC">
        <w:rPr>
          <w:lang w:val="fr-FR"/>
        </w:rPr>
        <w:t> </w:t>
      </w:r>
      <w:r w:rsidR="007D51AC" w:rsidRPr="0038262F">
        <w:rPr>
          <w:lang w:val="fr-FR"/>
        </w:rPr>
        <w:t>CWS</w:t>
      </w:r>
      <w:r w:rsidR="00A97152" w:rsidRPr="0038262F">
        <w:rPr>
          <w:lang w:val="fr-FR"/>
        </w:rPr>
        <w:t xml:space="preserve">, </w:t>
      </w:r>
      <w:r w:rsidRPr="0038262F">
        <w:rPr>
          <w:lang w:val="fr-FR"/>
        </w:rPr>
        <w:t>l</w:t>
      </w:r>
      <w:r w:rsidR="007D51AC">
        <w:rPr>
          <w:lang w:val="fr-FR"/>
        </w:rPr>
        <w:t>’</w:t>
      </w:r>
      <w:r w:rsidRPr="0038262F">
        <w:rPr>
          <w:lang w:val="fr-FR"/>
        </w:rPr>
        <w:t>équipe d</w:t>
      </w:r>
      <w:r w:rsidR="007D51AC">
        <w:rPr>
          <w:lang w:val="fr-FR"/>
        </w:rPr>
        <w:t>’</w:t>
      </w:r>
      <w:r w:rsidRPr="0038262F">
        <w:rPr>
          <w:lang w:val="fr-FR"/>
        </w:rPr>
        <w:t>experts a établi, pour examen par le comité, le calendrier ci</w:t>
      </w:r>
      <w:r w:rsidR="009647E1">
        <w:rPr>
          <w:lang w:val="fr-FR"/>
        </w:rPr>
        <w:noBreakHyphen/>
      </w:r>
      <w:r w:rsidRPr="0038262F">
        <w:rPr>
          <w:lang w:val="fr-FR"/>
        </w:rPr>
        <w:t>après pour l</w:t>
      </w:r>
      <w:r w:rsidR="007D51AC">
        <w:rPr>
          <w:lang w:val="fr-FR"/>
        </w:rPr>
        <w:t>’</w:t>
      </w:r>
      <w:r w:rsidRPr="0038262F">
        <w:rPr>
          <w:lang w:val="fr-FR"/>
        </w:rPr>
        <w:t xml:space="preserve">élaboration </w:t>
      </w:r>
      <w:r w:rsidR="0038262F" w:rsidRPr="0038262F">
        <w:rPr>
          <w:lang w:val="fr-FR"/>
        </w:rPr>
        <w:t xml:space="preserve">de </w:t>
      </w:r>
      <w:r w:rsidRPr="0038262F">
        <w:rPr>
          <w:lang w:val="fr-FR"/>
        </w:rPr>
        <w:t>nouvelles normes de l</w:t>
      </w:r>
      <w:r w:rsidR="007D51AC">
        <w:rPr>
          <w:lang w:val="fr-FR"/>
        </w:rPr>
        <w:t>’</w:t>
      </w:r>
      <w:r w:rsidRPr="0038262F">
        <w:rPr>
          <w:lang w:val="fr-FR"/>
        </w:rPr>
        <w:t xml:space="preserve">OMPI : </w:t>
      </w:r>
    </w:p>
    <w:tbl>
      <w:tblPr>
        <w:tblStyle w:val="TableGrid"/>
        <w:tblW w:w="9572" w:type="dxa"/>
        <w:tblLook w:val="04A0" w:firstRow="1" w:lastRow="0" w:firstColumn="1" w:lastColumn="0" w:noHBand="0" w:noVBand="1"/>
      </w:tblPr>
      <w:tblGrid>
        <w:gridCol w:w="3190"/>
        <w:gridCol w:w="3191"/>
        <w:gridCol w:w="3191"/>
      </w:tblGrid>
      <w:tr w:rsidR="00F1227B" w:rsidRPr="0038262F" w:rsidTr="00EE216C">
        <w:tc>
          <w:tcPr>
            <w:tcW w:w="3190" w:type="dxa"/>
            <w:vAlign w:val="center"/>
          </w:tcPr>
          <w:p w:rsidR="00F1227B" w:rsidRPr="0038262F" w:rsidRDefault="00F1227B" w:rsidP="00DF5C7F">
            <w:pPr>
              <w:pStyle w:val="ONUME"/>
              <w:numPr>
                <w:ilvl w:val="0"/>
                <w:numId w:val="0"/>
              </w:numPr>
              <w:rPr>
                <w:b/>
                <w:lang w:val="fr-FR"/>
              </w:rPr>
            </w:pPr>
            <w:r w:rsidRPr="0038262F">
              <w:rPr>
                <w:b/>
                <w:lang w:val="fr-FR"/>
              </w:rPr>
              <w:t>Action</w:t>
            </w:r>
          </w:p>
        </w:tc>
        <w:tc>
          <w:tcPr>
            <w:tcW w:w="3191" w:type="dxa"/>
            <w:vAlign w:val="center"/>
          </w:tcPr>
          <w:p w:rsidR="00F1227B" w:rsidRPr="0038262F" w:rsidRDefault="00804CD4" w:rsidP="00804CD4">
            <w:pPr>
              <w:pStyle w:val="ONUME"/>
              <w:numPr>
                <w:ilvl w:val="0"/>
                <w:numId w:val="0"/>
              </w:numPr>
              <w:rPr>
                <w:b/>
                <w:lang w:val="fr-FR"/>
              </w:rPr>
            </w:pPr>
            <w:r w:rsidRPr="0038262F">
              <w:rPr>
                <w:b/>
                <w:lang w:val="fr-FR"/>
              </w:rPr>
              <w:t>Résultat escompté</w:t>
            </w:r>
          </w:p>
        </w:tc>
        <w:tc>
          <w:tcPr>
            <w:tcW w:w="3191" w:type="dxa"/>
            <w:vAlign w:val="center"/>
          </w:tcPr>
          <w:p w:rsidR="00F1227B" w:rsidRPr="0038262F" w:rsidRDefault="00804CD4" w:rsidP="00804CD4">
            <w:pPr>
              <w:pStyle w:val="ONUME"/>
              <w:numPr>
                <w:ilvl w:val="0"/>
                <w:numId w:val="0"/>
              </w:numPr>
              <w:rPr>
                <w:b/>
                <w:lang w:val="fr-FR"/>
              </w:rPr>
            </w:pPr>
            <w:r w:rsidRPr="0038262F">
              <w:rPr>
                <w:b/>
                <w:lang w:val="fr-FR"/>
              </w:rPr>
              <w:t>Date prévue</w:t>
            </w:r>
          </w:p>
        </w:tc>
      </w:tr>
      <w:tr w:rsidR="00F1227B" w:rsidRPr="0038262F" w:rsidTr="00EE216C">
        <w:tc>
          <w:tcPr>
            <w:tcW w:w="3190" w:type="dxa"/>
          </w:tcPr>
          <w:p w:rsidR="00F1227B" w:rsidRPr="0038262F" w:rsidRDefault="00F1227B" w:rsidP="00804CD4">
            <w:pPr>
              <w:pStyle w:val="ONUME"/>
              <w:numPr>
                <w:ilvl w:val="0"/>
                <w:numId w:val="0"/>
              </w:numPr>
              <w:rPr>
                <w:lang w:val="fr-FR"/>
              </w:rPr>
            </w:pPr>
            <w:r w:rsidRPr="0038262F">
              <w:rPr>
                <w:lang w:val="fr-FR"/>
              </w:rPr>
              <w:t>Pr</w:t>
            </w:r>
            <w:r w:rsidR="00804CD4" w:rsidRPr="0038262F">
              <w:rPr>
                <w:lang w:val="fr-FR"/>
              </w:rPr>
              <w:t>ésentation du rapport sur l</w:t>
            </w:r>
            <w:r w:rsidR="007D51AC">
              <w:rPr>
                <w:lang w:val="fr-FR"/>
              </w:rPr>
              <w:t>’</w:t>
            </w:r>
            <w:r w:rsidR="00804CD4" w:rsidRPr="0038262F">
              <w:rPr>
                <w:lang w:val="fr-FR"/>
              </w:rPr>
              <w:t>état d</w:t>
            </w:r>
            <w:r w:rsidR="007D51AC">
              <w:rPr>
                <w:lang w:val="fr-FR"/>
              </w:rPr>
              <w:t>’</w:t>
            </w:r>
            <w:r w:rsidR="00804CD4" w:rsidRPr="0038262F">
              <w:rPr>
                <w:lang w:val="fr-FR"/>
              </w:rPr>
              <w:t>avancement des travaux à la quatrième</w:t>
            </w:r>
            <w:r w:rsidR="000E0525">
              <w:rPr>
                <w:lang w:val="fr-FR"/>
              </w:rPr>
              <w:t> </w:t>
            </w:r>
            <w:r w:rsidR="00804CD4" w:rsidRPr="0038262F">
              <w:rPr>
                <w:lang w:val="fr-FR"/>
              </w:rPr>
              <w:t>session</w:t>
            </w:r>
            <w:r w:rsidR="007D51AC" w:rsidRPr="0038262F">
              <w:rPr>
                <w:lang w:val="fr-FR"/>
              </w:rPr>
              <w:t xml:space="preserve"> du</w:t>
            </w:r>
            <w:r w:rsidR="007D51AC">
              <w:rPr>
                <w:lang w:val="fr-FR"/>
              </w:rPr>
              <w:t> </w:t>
            </w:r>
            <w:r w:rsidR="007D51AC" w:rsidRPr="0038262F">
              <w:rPr>
                <w:lang w:val="fr-FR"/>
              </w:rPr>
              <w:t>CWS</w:t>
            </w:r>
          </w:p>
        </w:tc>
        <w:tc>
          <w:tcPr>
            <w:tcW w:w="3191" w:type="dxa"/>
          </w:tcPr>
          <w:p w:rsidR="00F1227B" w:rsidRPr="0038262F" w:rsidRDefault="0094002A" w:rsidP="0094002A">
            <w:pPr>
              <w:pStyle w:val="ONUME"/>
              <w:numPr>
                <w:ilvl w:val="0"/>
                <w:numId w:val="0"/>
              </w:numPr>
              <w:rPr>
                <w:lang w:val="fr-FR"/>
              </w:rPr>
            </w:pPr>
            <w:r w:rsidRPr="0038262F">
              <w:rPr>
                <w:lang w:val="fr-FR"/>
              </w:rPr>
              <w:t>Présentation</w:t>
            </w:r>
            <w:r w:rsidR="007D51AC" w:rsidRPr="0038262F">
              <w:rPr>
                <w:lang w:val="fr-FR"/>
              </w:rPr>
              <w:t xml:space="preserve"> au</w:t>
            </w:r>
            <w:r w:rsidR="007D51AC">
              <w:rPr>
                <w:lang w:val="fr-FR"/>
              </w:rPr>
              <w:t> </w:t>
            </w:r>
            <w:r w:rsidR="007D51AC" w:rsidRPr="0038262F">
              <w:rPr>
                <w:lang w:val="fr-FR"/>
              </w:rPr>
              <w:t>CWS</w:t>
            </w:r>
            <w:r w:rsidR="00F1227B" w:rsidRPr="0038262F">
              <w:rPr>
                <w:lang w:val="fr-FR"/>
              </w:rPr>
              <w:t xml:space="preserve"> </w:t>
            </w:r>
            <w:r w:rsidR="00804CD4" w:rsidRPr="0038262F">
              <w:rPr>
                <w:lang w:val="fr-FR"/>
              </w:rPr>
              <w:t xml:space="preserve">des progrès accomplis et </w:t>
            </w:r>
            <w:r w:rsidRPr="0038262F">
              <w:rPr>
                <w:lang w:val="fr-FR"/>
              </w:rPr>
              <w:t>communication éventuelle d</w:t>
            </w:r>
            <w:r w:rsidR="007D51AC">
              <w:rPr>
                <w:lang w:val="fr-FR"/>
              </w:rPr>
              <w:t>’</w:t>
            </w:r>
            <w:r w:rsidRPr="0038262F">
              <w:rPr>
                <w:lang w:val="fr-FR"/>
              </w:rPr>
              <w:t xml:space="preserve">indications supplémentaires à </w:t>
            </w:r>
            <w:r w:rsidR="00804CD4" w:rsidRPr="0038262F">
              <w:rPr>
                <w:lang w:val="fr-FR"/>
              </w:rPr>
              <w:t>l</w:t>
            </w:r>
            <w:r w:rsidR="007D51AC">
              <w:rPr>
                <w:lang w:val="fr-FR"/>
              </w:rPr>
              <w:t>’</w:t>
            </w:r>
            <w:r w:rsidR="00804CD4" w:rsidRPr="0038262F">
              <w:rPr>
                <w:lang w:val="fr-FR"/>
              </w:rPr>
              <w:t>équipe d</w:t>
            </w:r>
            <w:r w:rsidR="007D51AC">
              <w:rPr>
                <w:lang w:val="fr-FR"/>
              </w:rPr>
              <w:t>’</w:t>
            </w:r>
            <w:r w:rsidR="00804CD4" w:rsidRPr="0038262F">
              <w:rPr>
                <w:lang w:val="fr-FR"/>
              </w:rPr>
              <w:t>experts</w:t>
            </w:r>
          </w:p>
        </w:tc>
        <w:tc>
          <w:tcPr>
            <w:tcW w:w="3191" w:type="dxa"/>
          </w:tcPr>
          <w:p w:rsidR="00F1227B" w:rsidRPr="0038262F" w:rsidRDefault="007D51AC" w:rsidP="0094002A">
            <w:pPr>
              <w:pStyle w:val="ONUME"/>
              <w:numPr>
                <w:ilvl w:val="0"/>
                <w:numId w:val="0"/>
              </w:numPr>
              <w:rPr>
                <w:lang w:val="fr-FR"/>
              </w:rPr>
            </w:pPr>
            <w:r w:rsidRPr="0038262F">
              <w:rPr>
                <w:lang w:val="fr-FR"/>
              </w:rPr>
              <w:t>mai</w:t>
            </w:r>
            <w:r>
              <w:rPr>
                <w:lang w:val="fr-FR"/>
              </w:rPr>
              <w:t> </w:t>
            </w:r>
            <w:r w:rsidRPr="0038262F">
              <w:rPr>
                <w:lang w:val="fr-FR"/>
              </w:rPr>
              <w:t>20</w:t>
            </w:r>
            <w:r w:rsidR="00F1227B" w:rsidRPr="0038262F">
              <w:rPr>
                <w:lang w:val="fr-FR"/>
              </w:rPr>
              <w:t>14 (CWS/4)</w:t>
            </w:r>
          </w:p>
        </w:tc>
      </w:tr>
      <w:tr w:rsidR="00F1227B" w:rsidRPr="00353575" w:rsidTr="00EE216C">
        <w:tc>
          <w:tcPr>
            <w:tcW w:w="3190" w:type="dxa"/>
          </w:tcPr>
          <w:p w:rsidR="00F1227B" w:rsidRPr="0038262F" w:rsidRDefault="0094002A" w:rsidP="0094002A">
            <w:pPr>
              <w:pStyle w:val="ONUME"/>
              <w:numPr>
                <w:ilvl w:val="0"/>
                <w:numId w:val="0"/>
              </w:numPr>
              <w:rPr>
                <w:lang w:val="fr-FR"/>
              </w:rPr>
            </w:pPr>
            <w:r w:rsidRPr="0038262F">
              <w:rPr>
                <w:lang w:val="fr-FR"/>
              </w:rPr>
              <w:t>Réunion i</w:t>
            </w:r>
            <w:r w:rsidR="00F1227B" w:rsidRPr="0038262F">
              <w:rPr>
                <w:lang w:val="fr-FR"/>
              </w:rPr>
              <w:t>nform</w:t>
            </w:r>
            <w:r w:rsidRPr="0038262F">
              <w:rPr>
                <w:lang w:val="fr-FR"/>
              </w:rPr>
              <w:t>elle de l</w:t>
            </w:r>
            <w:r w:rsidR="007D51AC">
              <w:rPr>
                <w:lang w:val="fr-FR"/>
              </w:rPr>
              <w:t>’</w:t>
            </w:r>
            <w:r w:rsidRPr="0038262F">
              <w:rPr>
                <w:lang w:val="fr-FR"/>
              </w:rPr>
              <w:t>équipe d</w:t>
            </w:r>
            <w:r w:rsidR="007D51AC">
              <w:rPr>
                <w:lang w:val="fr-FR"/>
              </w:rPr>
              <w:t>’</w:t>
            </w:r>
            <w:r w:rsidRPr="0038262F">
              <w:rPr>
                <w:lang w:val="fr-FR"/>
              </w:rPr>
              <w:t>experts</w:t>
            </w:r>
          </w:p>
        </w:tc>
        <w:tc>
          <w:tcPr>
            <w:tcW w:w="3191" w:type="dxa"/>
          </w:tcPr>
          <w:p w:rsidR="00F1227B" w:rsidRPr="0038262F" w:rsidRDefault="0094002A" w:rsidP="007857FE">
            <w:pPr>
              <w:pStyle w:val="ONUME"/>
              <w:numPr>
                <w:ilvl w:val="0"/>
                <w:numId w:val="0"/>
              </w:numPr>
              <w:rPr>
                <w:lang w:val="fr-FR"/>
              </w:rPr>
            </w:pPr>
            <w:r w:rsidRPr="0038262F">
              <w:rPr>
                <w:lang w:val="fr-FR"/>
              </w:rPr>
              <w:t>Définition d</w:t>
            </w:r>
            <w:r w:rsidR="007D51AC">
              <w:rPr>
                <w:lang w:val="fr-FR"/>
              </w:rPr>
              <w:t>’</w:t>
            </w:r>
            <w:r w:rsidRPr="0038262F">
              <w:rPr>
                <w:lang w:val="fr-FR"/>
              </w:rPr>
              <w:t>une position commune sur la question de savoir s</w:t>
            </w:r>
            <w:r w:rsidR="007D51AC">
              <w:rPr>
                <w:lang w:val="fr-FR"/>
              </w:rPr>
              <w:t>’</w:t>
            </w:r>
            <w:r w:rsidRPr="0038262F">
              <w:rPr>
                <w:lang w:val="fr-FR"/>
              </w:rPr>
              <w:t>il convient d</w:t>
            </w:r>
            <w:r w:rsidR="007D51AC">
              <w:rPr>
                <w:lang w:val="fr-FR"/>
              </w:rPr>
              <w:t>’</w:t>
            </w:r>
            <w:r w:rsidRPr="0038262F">
              <w:rPr>
                <w:lang w:val="fr-FR"/>
              </w:rPr>
              <w:t>élaborer une norme unique ou deux</w:t>
            </w:r>
            <w:r w:rsidR="000E0525">
              <w:rPr>
                <w:lang w:val="fr-FR"/>
              </w:rPr>
              <w:t> </w:t>
            </w:r>
            <w:r w:rsidRPr="0038262F">
              <w:rPr>
                <w:lang w:val="fr-FR"/>
              </w:rPr>
              <w:t>normes distinctes et d</w:t>
            </w:r>
            <w:r w:rsidR="007D51AC">
              <w:rPr>
                <w:lang w:val="fr-FR"/>
              </w:rPr>
              <w:t>’</w:t>
            </w:r>
            <w:r w:rsidRPr="0038262F">
              <w:rPr>
                <w:lang w:val="fr-FR"/>
              </w:rPr>
              <w:t>autres questions en suspens</w:t>
            </w:r>
          </w:p>
        </w:tc>
        <w:tc>
          <w:tcPr>
            <w:tcW w:w="3191" w:type="dxa"/>
          </w:tcPr>
          <w:p w:rsidR="00F1227B" w:rsidRPr="0038262F" w:rsidRDefault="007D51AC" w:rsidP="0094002A">
            <w:pPr>
              <w:pStyle w:val="ONUME"/>
              <w:numPr>
                <w:ilvl w:val="0"/>
                <w:numId w:val="0"/>
              </w:numPr>
              <w:rPr>
                <w:lang w:val="fr-FR"/>
              </w:rPr>
            </w:pPr>
            <w:r w:rsidRPr="0038262F">
              <w:rPr>
                <w:lang w:val="fr-FR"/>
              </w:rPr>
              <w:t>mai</w:t>
            </w:r>
            <w:r>
              <w:rPr>
                <w:lang w:val="fr-FR"/>
              </w:rPr>
              <w:t> </w:t>
            </w:r>
            <w:r w:rsidRPr="0038262F">
              <w:rPr>
                <w:lang w:val="fr-FR"/>
              </w:rPr>
              <w:t>20</w:t>
            </w:r>
            <w:r w:rsidR="00F1227B" w:rsidRPr="0038262F">
              <w:rPr>
                <w:lang w:val="fr-FR"/>
              </w:rPr>
              <w:t>14 (</w:t>
            </w:r>
            <w:r w:rsidR="0094002A" w:rsidRPr="0038262F">
              <w:rPr>
                <w:lang w:val="fr-FR"/>
              </w:rPr>
              <w:t>à la quatrième session</w:t>
            </w:r>
            <w:r w:rsidRPr="0038262F">
              <w:rPr>
                <w:lang w:val="fr-FR"/>
              </w:rPr>
              <w:t xml:space="preserve"> du</w:t>
            </w:r>
            <w:r>
              <w:rPr>
                <w:lang w:val="fr-FR"/>
              </w:rPr>
              <w:t> </w:t>
            </w:r>
            <w:r w:rsidRPr="0038262F">
              <w:rPr>
                <w:lang w:val="fr-FR"/>
              </w:rPr>
              <w:t>CWS</w:t>
            </w:r>
            <w:r w:rsidR="00F1227B" w:rsidRPr="0038262F">
              <w:rPr>
                <w:lang w:val="fr-FR"/>
              </w:rPr>
              <w:t>)</w:t>
            </w:r>
          </w:p>
        </w:tc>
      </w:tr>
      <w:tr w:rsidR="00F1227B" w:rsidRPr="0038262F" w:rsidTr="00EE216C">
        <w:tc>
          <w:tcPr>
            <w:tcW w:w="3190" w:type="dxa"/>
          </w:tcPr>
          <w:p w:rsidR="00F1227B" w:rsidRPr="0038262F" w:rsidRDefault="00F1227B" w:rsidP="009647E1">
            <w:pPr>
              <w:pStyle w:val="ONUME"/>
              <w:keepNext/>
              <w:keepLines/>
              <w:numPr>
                <w:ilvl w:val="0"/>
                <w:numId w:val="0"/>
              </w:numPr>
              <w:rPr>
                <w:lang w:val="fr-FR"/>
              </w:rPr>
            </w:pPr>
            <w:r w:rsidRPr="0038262F">
              <w:rPr>
                <w:lang w:val="fr-FR"/>
              </w:rPr>
              <w:t>Tr</w:t>
            </w:r>
            <w:r w:rsidR="0094002A" w:rsidRPr="0038262F">
              <w:rPr>
                <w:lang w:val="fr-FR"/>
              </w:rPr>
              <w:t>ois séries de d</w:t>
            </w:r>
            <w:r w:rsidR="0038262F" w:rsidRPr="0038262F">
              <w:rPr>
                <w:lang w:val="fr-FR"/>
              </w:rPr>
              <w:t>élibérations</w:t>
            </w:r>
            <w:r w:rsidR="0094002A" w:rsidRPr="0038262F">
              <w:rPr>
                <w:lang w:val="fr-FR"/>
              </w:rPr>
              <w:t xml:space="preserve"> supplémentaires sur le forum Wiki de l</w:t>
            </w:r>
            <w:r w:rsidR="007D51AC">
              <w:rPr>
                <w:lang w:val="fr-FR"/>
              </w:rPr>
              <w:t>’</w:t>
            </w:r>
            <w:r w:rsidR="0094002A" w:rsidRPr="0038262F">
              <w:rPr>
                <w:lang w:val="fr-FR"/>
              </w:rPr>
              <w:t>équipe d</w:t>
            </w:r>
            <w:r w:rsidR="007D51AC">
              <w:rPr>
                <w:lang w:val="fr-FR"/>
              </w:rPr>
              <w:t>’</w:t>
            </w:r>
            <w:r w:rsidR="0094002A" w:rsidRPr="0038262F">
              <w:rPr>
                <w:lang w:val="fr-FR"/>
              </w:rPr>
              <w:t>experts</w:t>
            </w:r>
          </w:p>
        </w:tc>
        <w:tc>
          <w:tcPr>
            <w:tcW w:w="3191" w:type="dxa"/>
          </w:tcPr>
          <w:p w:rsidR="00F1227B" w:rsidRPr="0038262F" w:rsidRDefault="0094002A" w:rsidP="0094002A">
            <w:pPr>
              <w:pStyle w:val="ONUME"/>
              <w:numPr>
                <w:ilvl w:val="0"/>
                <w:numId w:val="0"/>
              </w:numPr>
              <w:rPr>
                <w:lang w:val="fr-FR"/>
              </w:rPr>
            </w:pPr>
            <w:r w:rsidRPr="0038262F">
              <w:rPr>
                <w:lang w:val="fr-FR"/>
              </w:rPr>
              <w:t xml:space="preserve">Élaboration des </w:t>
            </w:r>
            <w:r w:rsidR="00F1227B" w:rsidRPr="0038262F">
              <w:rPr>
                <w:lang w:val="fr-FR"/>
              </w:rPr>
              <w:t>recomm</w:t>
            </w:r>
            <w:r w:rsidRPr="0038262F">
              <w:rPr>
                <w:lang w:val="fr-FR"/>
              </w:rPr>
              <w:t>a</w:t>
            </w:r>
            <w:r w:rsidR="00F1227B" w:rsidRPr="0038262F">
              <w:rPr>
                <w:lang w:val="fr-FR"/>
              </w:rPr>
              <w:t xml:space="preserve">ndations </w:t>
            </w:r>
            <w:r w:rsidRPr="0038262F">
              <w:rPr>
                <w:lang w:val="fr-FR"/>
              </w:rPr>
              <w:t>pour examen et approbation par</w:t>
            </w:r>
            <w:r w:rsidR="007D51AC" w:rsidRPr="0038262F">
              <w:rPr>
                <w:lang w:val="fr-FR"/>
              </w:rPr>
              <w:t xml:space="preserve"> le</w:t>
            </w:r>
            <w:r w:rsidR="007D51AC">
              <w:rPr>
                <w:lang w:val="fr-FR"/>
              </w:rPr>
              <w:t> </w:t>
            </w:r>
            <w:r w:rsidR="007D51AC" w:rsidRPr="0038262F">
              <w:rPr>
                <w:lang w:val="fr-FR"/>
              </w:rPr>
              <w:t>CWS</w:t>
            </w:r>
            <w:r w:rsidR="00F1227B" w:rsidRPr="0038262F">
              <w:rPr>
                <w:lang w:val="fr-FR"/>
              </w:rPr>
              <w:t xml:space="preserve"> </w:t>
            </w:r>
            <w:r w:rsidRPr="0038262F">
              <w:rPr>
                <w:lang w:val="fr-FR"/>
              </w:rPr>
              <w:t>à sa cinquième </w:t>
            </w:r>
            <w:r w:rsidR="00F1227B" w:rsidRPr="0038262F">
              <w:rPr>
                <w:lang w:val="fr-FR"/>
              </w:rPr>
              <w:t>session</w:t>
            </w:r>
          </w:p>
        </w:tc>
        <w:tc>
          <w:tcPr>
            <w:tcW w:w="3191" w:type="dxa"/>
          </w:tcPr>
          <w:p w:rsidR="00F1227B" w:rsidRPr="0038262F" w:rsidRDefault="0094002A" w:rsidP="0094002A">
            <w:pPr>
              <w:pStyle w:val="ONUME"/>
              <w:numPr>
                <w:ilvl w:val="0"/>
                <w:numId w:val="0"/>
              </w:numPr>
              <w:rPr>
                <w:lang w:val="fr-FR"/>
              </w:rPr>
            </w:pPr>
            <w:r w:rsidRPr="0038262F">
              <w:rPr>
                <w:lang w:val="fr-FR"/>
              </w:rPr>
              <w:t>d</w:t>
            </w:r>
            <w:r w:rsidR="007D51AC">
              <w:rPr>
                <w:lang w:val="fr-FR"/>
              </w:rPr>
              <w:t>’</w:t>
            </w:r>
            <w:r w:rsidRPr="0038262F">
              <w:rPr>
                <w:lang w:val="fr-FR"/>
              </w:rPr>
              <w:t>ici novembre </w:t>
            </w:r>
            <w:r w:rsidR="00F1227B" w:rsidRPr="0038262F">
              <w:rPr>
                <w:lang w:val="fr-FR"/>
              </w:rPr>
              <w:t>2014</w:t>
            </w:r>
          </w:p>
        </w:tc>
      </w:tr>
      <w:tr w:rsidR="00F1227B" w:rsidRPr="0038262F" w:rsidTr="00EE216C">
        <w:tc>
          <w:tcPr>
            <w:tcW w:w="3190" w:type="dxa"/>
          </w:tcPr>
          <w:p w:rsidR="00F1227B" w:rsidRPr="0038262F" w:rsidRDefault="00F1227B" w:rsidP="0094002A">
            <w:pPr>
              <w:pStyle w:val="ONUME"/>
              <w:numPr>
                <w:ilvl w:val="0"/>
                <w:numId w:val="0"/>
              </w:numPr>
              <w:rPr>
                <w:lang w:val="fr-FR"/>
              </w:rPr>
            </w:pPr>
            <w:r w:rsidRPr="0038262F">
              <w:rPr>
                <w:lang w:val="fr-FR"/>
              </w:rPr>
              <w:t>Pr</w:t>
            </w:r>
            <w:r w:rsidR="0094002A" w:rsidRPr="0038262F">
              <w:rPr>
                <w:lang w:val="fr-FR"/>
              </w:rPr>
              <w:t>ésentation de la proposition pour examen et approbation à la cinquième session</w:t>
            </w:r>
            <w:r w:rsidR="007D51AC" w:rsidRPr="0038262F">
              <w:rPr>
                <w:lang w:val="fr-FR"/>
              </w:rPr>
              <w:t xml:space="preserve"> du</w:t>
            </w:r>
            <w:r w:rsidR="007D51AC">
              <w:rPr>
                <w:lang w:val="fr-FR"/>
              </w:rPr>
              <w:t> </w:t>
            </w:r>
            <w:r w:rsidR="007D51AC" w:rsidRPr="0038262F">
              <w:rPr>
                <w:lang w:val="fr-FR"/>
              </w:rPr>
              <w:t>CWS</w:t>
            </w:r>
          </w:p>
        </w:tc>
        <w:tc>
          <w:tcPr>
            <w:tcW w:w="3191" w:type="dxa"/>
          </w:tcPr>
          <w:p w:rsidR="00F1227B" w:rsidRPr="0038262F" w:rsidRDefault="0094002A" w:rsidP="00EE216C">
            <w:pPr>
              <w:pStyle w:val="ONUME"/>
              <w:keepNext/>
              <w:keepLines/>
              <w:numPr>
                <w:ilvl w:val="0"/>
                <w:numId w:val="0"/>
              </w:numPr>
              <w:rPr>
                <w:lang w:val="fr-FR"/>
              </w:rPr>
            </w:pPr>
            <w:r w:rsidRPr="0038262F">
              <w:rPr>
                <w:lang w:val="fr-FR"/>
              </w:rPr>
              <w:t>Adoption de la ou des nouvelles normes</w:t>
            </w:r>
            <w:r w:rsidR="00F1227B" w:rsidRPr="0038262F">
              <w:rPr>
                <w:lang w:val="fr-FR"/>
              </w:rPr>
              <w:t xml:space="preserve"> </w:t>
            </w:r>
            <w:r w:rsidRPr="0038262F">
              <w:rPr>
                <w:lang w:val="fr-FR"/>
              </w:rPr>
              <w:t>et orientations données par</w:t>
            </w:r>
            <w:r w:rsidR="007D51AC" w:rsidRPr="0038262F">
              <w:rPr>
                <w:lang w:val="fr-FR"/>
              </w:rPr>
              <w:t xml:space="preserve"> le</w:t>
            </w:r>
            <w:r w:rsidR="007D51AC">
              <w:rPr>
                <w:lang w:val="fr-FR"/>
              </w:rPr>
              <w:t> </w:t>
            </w:r>
            <w:r w:rsidR="007D51AC" w:rsidRPr="0038262F">
              <w:rPr>
                <w:lang w:val="fr-FR"/>
              </w:rPr>
              <w:t>CWS</w:t>
            </w:r>
          </w:p>
        </w:tc>
        <w:tc>
          <w:tcPr>
            <w:tcW w:w="3191" w:type="dxa"/>
          </w:tcPr>
          <w:p w:rsidR="00F1227B" w:rsidRPr="0038262F" w:rsidRDefault="0094002A" w:rsidP="0094002A">
            <w:pPr>
              <w:pStyle w:val="ONUME"/>
              <w:numPr>
                <w:ilvl w:val="0"/>
                <w:numId w:val="0"/>
              </w:numPr>
              <w:rPr>
                <w:lang w:val="fr-FR"/>
              </w:rPr>
            </w:pPr>
            <w:r w:rsidRPr="0038262F">
              <w:rPr>
                <w:lang w:val="fr-FR"/>
              </w:rPr>
              <w:t>e</w:t>
            </w:r>
            <w:r w:rsidR="00F1227B" w:rsidRPr="0038262F">
              <w:rPr>
                <w:lang w:val="fr-FR"/>
              </w:rPr>
              <w:t>n</w:t>
            </w:r>
            <w:r w:rsidR="000E0525">
              <w:rPr>
                <w:lang w:val="fr-FR"/>
              </w:rPr>
              <w:t> </w:t>
            </w:r>
            <w:r w:rsidR="00F1227B" w:rsidRPr="0038262F">
              <w:rPr>
                <w:lang w:val="fr-FR"/>
              </w:rPr>
              <w:t>2015 (CWS/5)</w:t>
            </w:r>
          </w:p>
        </w:tc>
      </w:tr>
    </w:tbl>
    <w:p w:rsidR="00F1227B" w:rsidRPr="0038262F" w:rsidRDefault="00F1227B" w:rsidP="00DF5C7F">
      <w:pPr>
        <w:pStyle w:val="ONUME"/>
        <w:numPr>
          <w:ilvl w:val="0"/>
          <w:numId w:val="0"/>
        </w:numPr>
        <w:rPr>
          <w:lang w:val="fr-FR"/>
        </w:rPr>
      </w:pPr>
    </w:p>
    <w:p w:rsidR="00F1227B" w:rsidRDefault="009647E1" w:rsidP="005614E0">
      <w:pPr>
        <w:keepNext/>
        <w:keepLines/>
        <w:ind w:left="5534"/>
        <w:rPr>
          <w:i/>
          <w:lang w:val="fr-FR"/>
        </w:rPr>
      </w:pPr>
      <w:r w:rsidRPr="009647E1">
        <w:rPr>
          <w:i/>
          <w:lang w:val="fr-FR"/>
        </w:rPr>
        <w:lastRenderedPageBreak/>
        <w:t>18.</w:t>
      </w:r>
      <w:r w:rsidRPr="009647E1">
        <w:rPr>
          <w:i/>
          <w:lang w:val="fr-FR"/>
        </w:rPr>
        <w:tab/>
      </w:r>
      <w:r w:rsidR="0094002A" w:rsidRPr="009647E1">
        <w:rPr>
          <w:i/>
          <w:lang w:val="fr-FR"/>
        </w:rPr>
        <w:t xml:space="preserve">Le </w:t>
      </w:r>
      <w:r w:rsidR="00F1227B" w:rsidRPr="009647E1">
        <w:rPr>
          <w:i/>
          <w:lang w:val="fr-FR"/>
        </w:rPr>
        <w:t xml:space="preserve">CWS </w:t>
      </w:r>
      <w:r w:rsidR="0094002A" w:rsidRPr="009647E1">
        <w:rPr>
          <w:i/>
          <w:lang w:val="fr-FR"/>
        </w:rPr>
        <w:t xml:space="preserve">est </w:t>
      </w:r>
      <w:r w:rsidR="00F1227B" w:rsidRPr="009647E1">
        <w:rPr>
          <w:i/>
          <w:lang w:val="fr-FR"/>
        </w:rPr>
        <w:t>invit</w:t>
      </w:r>
      <w:r w:rsidR="0094002A" w:rsidRPr="009647E1">
        <w:rPr>
          <w:i/>
          <w:lang w:val="fr-FR"/>
        </w:rPr>
        <w:t>é</w:t>
      </w:r>
      <w:r w:rsidR="005614E0">
        <w:rPr>
          <w:i/>
          <w:lang w:val="fr-FR"/>
        </w:rPr>
        <w:t> :</w:t>
      </w:r>
    </w:p>
    <w:p w:rsidR="005614E0" w:rsidRPr="009647E1" w:rsidRDefault="005614E0" w:rsidP="005614E0">
      <w:pPr>
        <w:keepNext/>
        <w:keepLines/>
        <w:ind w:left="5534"/>
        <w:rPr>
          <w:i/>
          <w:lang w:val="fr-FR"/>
        </w:rPr>
      </w:pPr>
    </w:p>
    <w:p w:rsidR="00F1227B" w:rsidRPr="0038262F" w:rsidRDefault="0038262F" w:rsidP="0038262F">
      <w:pPr>
        <w:pStyle w:val="ONUME"/>
        <w:numPr>
          <w:ilvl w:val="1"/>
          <w:numId w:val="5"/>
        </w:numPr>
        <w:ind w:left="5529" w:firstLine="850"/>
        <w:rPr>
          <w:i/>
          <w:lang w:val="fr-FR"/>
        </w:rPr>
      </w:pPr>
      <w:r w:rsidRPr="0038262F">
        <w:rPr>
          <w:i/>
          <w:lang w:val="fr-FR"/>
        </w:rPr>
        <w:t>à pre</w:t>
      </w:r>
      <w:r w:rsidR="00F1227B" w:rsidRPr="0038262F">
        <w:rPr>
          <w:i/>
          <w:lang w:val="fr-FR"/>
        </w:rPr>
        <w:t>n</w:t>
      </w:r>
      <w:r w:rsidRPr="0038262F">
        <w:rPr>
          <w:i/>
          <w:lang w:val="fr-FR"/>
        </w:rPr>
        <w:t>dre n</w:t>
      </w:r>
      <w:r w:rsidR="00F1227B" w:rsidRPr="0038262F">
        <w:rPr>
          <w:i/>
          <w:lang w:val="fr-FR"/>
        </w:rPr>
        <w:t xml:space="preserve">ote </w:t>
      </w:r>
      <w:r w:rsidRPr="0038262F">
        <w:rPr>
          <w:i/>
          <w:lang w:val="fr-FR"/>
        </w:rPr>
        <w:t>du rapport sur l</w:t>
      </w:r>
      <w:r w:rsidR="007D51AC">
        <w:rPr>
          <w:i/>
          <w:lang w:val="fr-FR"/>
        </w:rPr>
        <w:t>’</w:t>
      </w:r>
      <w:r w:rsidRPr="0038262F">
        <w:rPr>
          <w:i/>
          <w:lang w:val="fr-FR"/>
        </w:rPr>
        <w:t>état d</w:t>
      </w:r>
      <w:r w:rsidR="007D51AC">
        <w:rPr>
          <w:i/>
          <w:lang w:val="fr-FR"/>
        </w:rPr>
        <w:t>’</w:t>
      </w:r>
      <w:r w:rsidRPr="0038262F">
        <w:rPr>
          <w:i/>
          <w:lang w:val="fr-FR"/>
        </w:rPr>
        <w:t xml:space="preserve">avancement des travaux figurant aux </w:t>
      </w:r>
      <w:r w:rsidR="00F1227B" w:rsidRPr="0038262F">
        <w:rPr>
          <w:i/>
          <w:lang w:val="fr-FR"/>
        </w:rPr>
        <w:t>paragraph</w:t>
      </w:r>
      <w:r w:rsidRPr="0038262F">
        <w:rPr>
          <w:i/>
          <w:lang w:val="fr-FR"/>
        </w:rPr>
        <w:t>e</w:t>
      </w:r>
      <w:r w:rsidR="00F1227B" w:rsidRPr="0038262F">
        <w:rPr>
          <w:i/>
          <w:lang w:val="fr-FR"/>
        </w:rPr>
        <w:t>s</w:t>
      </w:r>
      <w:r w:rsidR="000E0525">
        <w:rPr>
          <w:i/>
          <w:lang w:val="fr-FR"/>
        </w:rPr>
        <w:t> </w:t>
      </w:r>
      <w:r w:rsidR="00F1227B" w:rsidRPr="0038262F">
        <w:rPr>
          <w:i/>
          <w:lang w:val="fr-FR"/>
        </w:rPr>
        <w:t xml:space="preserve">3 </w:t>
      </w:r>
      <w:r w:rsidRPr="0038262F">
        <w:rPr>
          <w:i/>
          <w:lang w:val="fr-FR"/>
        </w:rPr>
        <w:t>à</w:t>
      </w:r>
      <w:r w:rsidR="00F1227B" w:rsidRPr="0038262F">
        <w:rPr>
          <w:i/>
          <w:lang w:val="fr-FR"/>
        </w:rPr>
        <w:t xml:space="preserve"> 16;  </w:t>
      </w:r>
      <w:r w:rsidRPr="0038262F">
        <w:rPr>
          <w:i/>
          <w:lang w:val="fr-FR"/>
        </w:rPr>
        <w:t>et</w:t>
      </w:r>
    </w:p>
    <w:p w:rsidR="00F1227B" w:rsidRPr="0038262F" w:rsidRDefault="0038262F" w:rsidP="00DF5C7F">
      <w:pPr>
        <w:pStyle w:val="ONUME"/>
        <w:keepLines/>
        <w:numPr>
          <w:ilvl w:val="1"/>
          <w:numId w:val="5"/>
        </w:numPr>
        <w:ind w:left="5534" w:firstLine="771"/>
        <w:rPr>
          <w:i/>
          <w:lang w:val="fr-FR"/>
        </w:rPr>
      </w:pPr>
      <w:r w:rsidRPr="0038262F">
        <w:rPr>
          <w:i/>
          <w:lang w:val="fr-FR"/>
        </w:rPr>
        <w:t>à examiner et approuver le calendrier pour l</w:t>
      </w:r>
      <w:r w:rsidR="007D51AC">
        <w:rPr>
          <w:i/>
          <w:lang w:val="fr-FR"/>
        </w:rPr>
        <w:t>’</w:t>
      </w:r>
      <w:r w:rsidRPr="0038262F">
        <w:rPr>
          <w:i/>
          <w:lang w:val="fr-FR"/>
        </w:rPr>
        <w:t>élaboration de nouvelles normes de l</w:t>
      </w:r>
      <w:r w:rsidR="007D51AC">
        <w:rPr>
          <w:i/>
          <w:lang w:val="fr-FR"/>
        </w:rPr>
        <w:t>’</w:t>
      </w:r>
      <w:r w:rsidRPr="0038262F">
        <w:rPr>
          <w:i/>
          <w:lang w:val="fr-FR"/>
        </w:rPr>
        <w:t xml:space="preserve">OMPI figurant au </w:t>
      </w:r>
      <w:r w:rsidR="00F1227B" w:rsidRPr="0038262F">
        <w:rPr>
          <w:i/>
          <w:lang w:val="fr-FR"/>
        </w:rPr>
        <w:t>paragraph</w:t>
      </w:r>
      <w:r w:rsidRPr="0038262F">
        <w:rPr>
          <w:i/>
          <w:lang w:val="fr-FR"/>
        </w:rPr>
        <w:t>e </w:t>
      </w:r>
      <w:r w:rsidR="00F1227B" w:rsidRPr="0038262F">
        <w:rPr>
          <w:i/>
          <w:lang w:val="fr-FR"/>
        </w:rPr>
        <w:t>17.</w:t>
      </w:r>
    </w:p>
    <w:p w:rsidR="00F1227B" w:rsidRPr="0038262F" w:rsidRDefault="00F1227B" w:rsidP="00DF5C7F">
      <w:pPr>
        <w:pStyle w:val="Endofdocument-Annex"/>
        <w:rPr>
          <w:lang w:val="fr-FR"/>
        </w:rPr>
      </w:pPr>
    </w:p>
    <w:p w:rsidR="00F1227B" w:rsidRPr="0038262F" w:rsidRDefault="00F1227B" w:rsidP="00DF5C7F">
      <w:pPr>
        <w:pStyle w:val="Endofdocument-Annex"/>
        <w:rPr>
          <w:lang w:val="fr-FR"/>
        </w:rPr>
      </w:pPr>
    </w:p>
    <w:p w:rsidR="00F1227B" w:rsidRPr="0038262F" w:rsidRDefault="00F1227B" w:rsidP="00DF5C7F">
      <w:pPr>
        <w:pStyle w:val="Endofdocument-Annex"/>
        <w:rPr>
          <w:lang w:val="fr-FR"/>
        </w:rPr>
      </w:pPr>
      <w:r w:rsidRPr="0038262F">
        <w:rPr>
          <w:lang w:val="fr-FR"/>
        </w:rPr>
        <w:t>[</w:t>
      </w:r>
      <w:r w:rsidR="0038262F" w:rsidRPr="0038262F">
        <w:rPr>
          <w:lang w:val="fr-FR"/>
        </w:rPr>
        <w:t xml:space="preserve">Fin du </w:t>
      </w:r>
      <w:r w:rsidRPr="0038262F">
        <w:rPr>
          <w:lang w:val="fr-FR"/>
        </w:rPr>
        <w:t>document]</w:t>
      </w:r>
    </w:p>
    <w:sectPr w:rsidR="00F1227B" w:rsidRPr="0038262F" w:rsidSect="00EE216C">
      <w:headerReference w:type="default" r:id="rId10"/>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B17" w:rsidRDefault="00A40B17">
      <w:r>
        <w:separator/>
      </w:r>
    </w:p>
  </w:endnote>
  <w:endnote w:type="continuationSeparator" w:id="0">
    <w:p w:rsidR="00A40B17" w:rsidRDefault="00A40B17" w:rsidP="003B38C1">
      <w:r>
        <w:separator/>
      </w:r>
    </w:p>
    <w:p w:rsidR="00A40B17" w:rsidRPr="003B38C1" w:rsidRDefault="00A40B17" w:rsidP="003B38C1">
      <w:pPr>
        <w:spacing w:after="60"/>
        <w:rPr>
          <w:sz w:val="17"/>
        </w:rPr>
      </w:pPr>
      <w:r>
        <w:rPr>
          <w:sz w:val="17"/>
        </w:rPr>
        <w:t>[Endnote continued from previous page]</w:t>
      </w:r>
    </w:p>
  </w:endnote>
  <w:endnote w:type="continuationNotice" w:id="1">
    <w:p w:rsidR="00A40B17" w:rsidRPr="003B38C1" w:rsidRDefault="00A40B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lleniaUPC">
    <w:panose1 w:val="02020603050405020304"/>
    <w:charset w:val="00"/>
    <w:family w:val="roman"/>
    <w:pitch w:val="variable"/>
    <w:sig w:usb0="81000027" w:usb1="00000002" w:usb2="00000000" w:usb3="00000000" w:csb0="0001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B17" w:rsidRDefault="00A40B17">
      <w:r>
        <w:separator/>
      </w:r>
    </w:p>
  </w:footnote>
  <w:footnote w:type="continuationSeparator" w:id="0">
    <w:p w:rsidR="00A40B17" w:rsidRDefault="00A40B17" w:rsidP="008B60B2">
      <w:r>
        <w:separator/>
      </w:r>
    </w:p>
    <w:p w:rsidR="00A40B17" w:rsidRPr="00ED77FB" w:rsidRDefault="00A40B17" w:rsidP="008B60B2">
      <w:pPr>
        <w:spacing w:after="60"/>
        <w:rPr>
          <w:sz w:val="17"/>
          <w:szCs w:val="17"/>
        </w:rPr>
      </w:pPr>
      <w:r w:rsidRPr="00ED77FB">
        <w:rPr>
          <w:sz w:val="17"/>
          <w:szCs w:val="17"/>
        </w:rPr>
        <w:t>[Footnote continued from previous page]</w:t>
      </w:r>
    </w:p>
  </w:footnote>
  <w:footnote w:type="continuationNotice" w:id="1">
    <w:p w:rsidR="00A40B17" w:rsidRPr="00ED77FB" w:rsidRDefault="00A40B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452B8" w:rsidP="00477D6B">
    <w:pPr>
      <w:jc w:val="right"/>
    </w:pPr>
    <w:bookmarkStart w:id="5" w:name="Code2"/>
    <w:bookmarkEnd w:id="5"/>
    <w:r>
      <w:t>CWS/4/10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53575">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6A2B77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650323"/>
    <w:multiLevelType w:val="hybridMultilevel"/>
    <w:tmpl w:val="093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094A71"/>
    <w:multiLevelType w:val="hybridMultilevel"/>
    <w:tmpl w:val="1D7C8072"/>
    <w:lvl w:ilvl="0" w:tplc="64A46148">
      <w:numFmt w:val="bullet"/>
      <w:lvlText w:val=""/>
      <w:lvlJc w:val="left"/>
      <w:pPr>
        <w:tabs>
          <w:tab w:val="num" w:pos="1494"/>
        </w:tabs>
        <w:ind w:left="1494" w:hanging="360"/>
      </w:pPr>
      <w:rPr>
        <w:rFonts w:ascii="Symbol" w:eastAsia="DilleniaUPC" w:hAnsi="Symbol" w:cs="TimesNewRoman" w:hint="default"/>
        <w:color w:val="auto"/>
      </w:rPr>
    </w:lvl>
    <w:lvl w:ilvl="1" w:tplc="04090003" w:tentative="1">
      <w:start w:val="1"/>
      <w:numFmt w:val="bullet"/>
      <w:lvlText w:val="o"/>
      <w:lvlJc w:val="left"/>
      <w:pPr>
        <w:tabs>
          <w:tab w:val="num" w:pos="3348"/>
        </w:tabs>
        <w:ind w:left="3348" w:hanging="360"/>
      </w:pPr>
      <w:rPr>
        <w:rFonts w:ascii="Courier New" w:hAnsi="Courier New" w:cs="Courier New" w:hint="default"/>
      </w:rPr>
    </w:lvl>
    <w:lvl w:ilvl="2" w:tplc="04090005" w:tentative="1">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6">
    <w:nsid w:val="31EA1839"/>
    <w:multiLevelType w:val="multilevel"/>
    <w:tmpl w:val="FCFE3420"/>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35F54264"/>
    <w:multiLevelType w:val="hybridMultilevel"/>
    <w:tmpl w:val="6F6A9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3"/>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0"/>
  </w:num>
  <w:num w:numId="22">
    <w:abstractNumId w:val="1"/>
  </w:num>
  <w:num w:numId="23">
    <w:abstractNumId w:val="1"/>
  </w:num>
  <w:num w:numId="24">
    <w:abstractNumId w:val="1"/>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2B8"/>
    <w:rsid w:val="00043CAA"/>
    <w:rsid w:val="00075432"/>
    <w:rsid w:val="000779CB"/>
    <w:rsid w:val="000968ED"/>
    <w:rsid w:val="000C4649"/>
    <w:rsid w:val="000E0525"/>
    <w:rsid w:val="000E100D"/>
    <w:rsid w:val="000E11D6"/>
    <w:rsid w:val="000F5E56"/>
    <w:rsid w:val="001362EE"/>
    <w:rsid w:val="00161481"/>
    <w:rsid w:val="001832A6"/>
    <w:rsid w:val="001B46CA"/>
    <w:rsid w:val="002068F5"/>
    <w:rsid w:val="002620E3"/>
    <w:rsid w:val="002634C4"/>
    <w:rsid w:val="0027346F"/>
    <w:rsid w:val="00282E46"/>
    <w:rsid w:val="00292403"/>
    <w:rsid w:val="002928D3"/>
    <w:rsid w:val="002B1BCA"/>
    <w:rsid w:val="002D38EA"/>
    <w:rsid w:val="002D4971"/>
    <w:rsid w:val="002F1FE6"/>
    <w:rsid w:val="002F4E68"/>
    <w:rsid w:val="00312F7F"/>
    <w:rsid w:val="0034605F"/>
    <w:rsid w:val="00353575"/>
    <w:rsid w:val="00360885"/>
    <w:rsid w:val="00361450"/>
    <w:rsid w:val="003673CF"/>
    <w:rsid w:val="0038262F"/>
    <w:rsid w:val="003845C1"/>
    <w:rsid w:val="00390F0C"/>
    <w:rsid w:val="003A6F89"/>
    <w:rsid w:val="003B38C1"/>
    <w:rsid w:val="003C253C"/>
    <w:rsid w:val="003D5611"/>
    <w:rsid w:val="003E766C"/>
    <w:rsid w:val="00423E3E"/>
    <w:rsid w:val="004251C1"/>
    <w:rsid w:val="00427AF4"/>
    <w:rsid w:val="00446C70"/>
    <w:rsid w:val="0046380B"/>
    <w:rsid w:val="004647DA"/>
    <w:rsid w:val="00474062"/>
    <w:rsid w:val="00477D6B"/>
    <w:rsid w:val="004A1FAA"/>
    <w:rsid w:val="004C6112"/>
    <w:rsid w:val="005019FF"/>
    <w:rsid w:val="0053057A"/>
    <w:rsid w:val="00531A77"/>
    <w:rsid w:val="00537A47"/>
    <w:rsid w:val="00560A29"/>
    <w:rsid w:val="005614E0"/>
    <w:rsid w:val="005C6649"/>
    <w:rsid w:val="00605827"/>
    <w:rsid w:val="0060793D"/>
    <w:rsid w:val="00646050"/>
    <w:rsid w:val="00662341"/>
    <w:rsid w:val="006713CA"/>
    <w:rsid w:val="00676C5C"/>
    <w:rsid w:val="00720520"/>
    <w:rsid w:val="007270F7"/>
    <w:rsid w:val="00756B5B"/>
    <w:rsid w:val="007653BF"/>
    <w:rsid w:val="007857FE"/>
    <w:rsid w:val="007B40D3"/>
    <w:rsid w:val="007B5492"/>
    <w:rsid w:val="007C229E"/>
    <w:rsid w:val="007C4962"/>
    <w:rsid w:val="007D1613"/>
    <w:rsid w:val="007D51AC"/>
    <w:rsid w:val="007F0FFA"/>
    <w:rsid w:val="00802AE3"/>
    <w:rsid w:val="00804CD4"/>
    <w:rsid w:val="008A5729"/>
    <w:rsid w:val="008B2CC1"/>
    <w:rsid w:val="008B60B2"/>
    <w:rsid w:val="0090731E"/>
    <w:rsid w:val="00907956"/>
    <w:rsid w:val="00916EE2"/>
    <w:rsid w:val="00937362"/>
    <w:rsid w:val="0094002A"/>
    <w:rsid w:val="0096109E"/>
    <w:rsid w:val="009647E1"/>
    <w:rsid w:val="00966A22"/>
    <w:rsid w:val="0096722F"/>
    <w:rsid w:val="00980843"/>
    <w:rsid w:val="009D4244"/>
    <w:rsid w:val="009E2791"/>
    <w:rsid w:val="009E3F6F"/>
    <w:rsid w:val="009F499F"/>
    <w:rsid w:val="00A24D9A"/>
    <w:rsid w:val="00A31644"/>
    <w:rsid w:val="00A40B17"/>
    <w:rsid w:val="00A42DAF"/>
    <w:rsid w:val="00A45BD8"/>
    <w:rsid w:val="00A6399B"/>
    <w:rsid w:val="00A77E05"/>
    <w:rsid w:val="00A869B7"/>
    <w:rsid w:val="00A87DA5"/>
    <w:rsid w:val="00A9671E"/>
    <w:rsid w:val="00A97152"/>
    <w:rsid w:val="00AC205C"/>
    <w:rsid w:val="00AD0416"/>
    <w:rsid w:val="00AF0A6B"/>
    <w:rsid w:val="00B05A69"/>
    <w:rsid w:val="00B36E6E"/>
    <w:rsid w:val="00B80616"/>
    <w:rsid w:val="00B9734B"/>
    <w:rsid w:val="00BA3800"/>
    <w:rsid w:val="00BE5A1A"/>
    <w:rsid w:val="00C11BFE"/>
    <w:rsid w:val="00C12306"/>
    <w:rsid w:val="00C15330"/>
    <w:rsid w:val="00C8481B"/>
    <w:rsid w:val="00CF6B94"/>
    <w:rsid w:val="00D45252"/>
    <w:rsid w:val="00D6200B"/>
    <w:rsid w:val="00D64688"/>
    <w:rsid w:val="00D71B4D"/>
    <w:rsid w:val="00D7502A"/>
    <w:rsid w:val="00D93D55"/>
    <w:rsid w:val="00DE209A"/>
    <w:rsid w:val="00DE721F"/>
    <w:rsid w:val="00DF2CBF"/>
    <w:rsid w:val="00DF5C7F"/>
    <w:rsid w:val="00E335FE"/>
    <w:rsid w:val="00E452B8"/>
    <w:rsid w:val="00E54FD1"/>
    <w:rsid w:val="00E84598"/>
    <w:rsid w:val="00EB1D09"/>
    <w:rsid w:val="00EC4E49"/>
    <w:rsid w:val="00ED77FB"/>
    <w:rsid w:val="00EE216C"/>
    <w:rsid w:val="00EE45FA"/>
    <w:rsid w:val="00F1227B"/>
    <w:rsid w:val="00F341E8"/>
    <w:rsid w:val="00F34F14"/>
    <w:rsid w:val="00F66152"/>
    <w:rsid w:val="00F87BB4"/>
    <w:rsid w:val="00FA235B"/>
    <w:rsid w:val="00FA31DB"/>
    <w:rsid w:val="00FE767B"/>
    <w:rsid w:val="00FF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apple-converted-space">
    <w:name w:val="apple-converted-space"/>
    <w:basedOn w:val="DefaultParagraphFont"/>
    <w:rsid w:val="007F0FFA"/>
  </w:style>
  <w:style w:type="character" w:styleId="Hyperlink">
    <w:name w:val="Hyperlink"/>
    <w:basedOn w:val="DefaultParagraphFont"/>
    <w:uiPriority w:val="99"/>
    <w:unhideWhenUsed/>
    <w:rsid w:val="007F0FFA"/>
    <w:rPr>
      <w:color w:val="0000FF"/>
      <w:u w:val="single"/>
    </w:rPr>
  </w:style>
  <w:style w:type="paragraph" w:styleId="ListParagraph">
    <w:name w:val="List Paragraph"/>
    <w:basedOn w:val="Normal"/>
    <w:uiPriority w:val="34"/>
    <w:qFormat/>
    <w:rsid w:val="000E100D"/>
    <w:pPr>
      <w:ind w:left="720"/>
      <w:contextualSpacing/>
    </w:pPr>
  </w:style>
  <w:style w:type="paragraph" w:styleId="NormalWeb">
    <w:name w:val="Normal (Web)"/>
    <w:basedOn w:val="Normal"/>
    <w:uiPriority w:val="99"/>
    <w:unhideWhenUsed/>
    <w:rsid w:val="004C6112"/>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rsid w:val="003608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C8481B"/>
    <w:rPr>
      <w:rFonts w:ascii="Arial" w:eastAsia="SimSun" w:hAnsi="Arial" w:cs="Arial"/>
      <w:sz w:val="22"/>
      <w:lang w:eastAsia="zh-CN"/>
    </w:rPr>
  </w:style>
  <w:style w:type="character" w:customStyle="1" w:styleId="Heading2Char">
    <w:name w:val="Heading 2 Char"/>
    <w:basedOn w:val="DefaultParagraphFont"/>
    <w:link w:val="Heading2"/>
    <w:rsid w:val="00F1227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1227B"/>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7B40D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apple-converted-space">
    <w:name w:val="apple-converted-space"/>
    <w:basedOn w:val="DefaultParagraphFont"/>
    <w:rsid w:val="007F0FFA"/>
  </w:style>
  <w:style w:type="character" w:styleId="Hyperlink">
    <w:name w:val="Hyperlink"/>
    <w:basedOn w:val="DefaultParagraphFont"/>
    <w:uiPriority w:val="99"/>
    <w:unhideWhenUsed/>
    <w:rsid w:val="007F0FFA"/>
    <w:rPr>
      <w:color w:val="0000FF"/>
      <w:u w:val="single"/>
    </w:rPr>
  </w:style>
  <w:style w:type="paragraph" w:styleId="ListParagraph">
    <w:name w:val="List Paragraph"/>
    <w:basedOn w:val="Normal"/>
    <w:uiPriority w:val="34"/>
    <w:qFormat/>
    <w:rsid w:val="000E100D"/>
    <w:pPr>
      <w:ind w:left="720"/>
      <w:contextualSpacing/>
    </w:pPr>
  </w:style>
  <w:style w:type="paragraph" w:styleId="NormalWeb">
    <w:name w:val="Normal (Web)"/>
    <w:basedOn w:val="Normal"/>
    <w:uiPriority w:val="99"/>
    <w:unhideWhenUsed/>
    <w:rsid w:val="004C6112"/>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rsid w:val="003608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C8481B"/>
    <w:rPr>
      <w:rFonts w:ascii="Arial" w:eastAsia="SimSun" w:hAnsi="Arial" w:cs="Arial"/>
      <w:sz w:val="22"/>
      <w:lang w:eastAsia="zh-CN"/>
    </w:rPr>
  </w:style>
  <w:style w:type="character" w:customStyle="1" w:styleId="Heading2Char">
    <w:name w:val="Heading 2 Char"/>
    <w:basedOn w:val="DefaultParagraphFont"/>
    <w:link w:val="Heading2"/>
    <w:rsid w:val="00F1227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1227B"/>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7B40D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05283">
      <w:bodyDiv w:val="1"/>
      <w:marLeft w:val="0"/>
      <w:marRight w:val="0"/>
      <w:marTop w:val="0"/>
      <w:marBottom w:val="0"/>
      <w:divBdr>
        <w:top w:val="none" w:sz="0" w:space="0" w:color="auto"/>
        <w:left w:val="none" w:sz="0" w:space="0" w:color="auto"/>
        <w:bottom w:val="none" w:sz="0" w:space="0" w:color="auto"/>
        <w:right w:val="none" w:sz="0" w:space="0" w:color="auto"/>
      </w:divBdr>
    </w:div>
    <w:div w:id="141131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AC98-803A-46B2-8630-ECEE5922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4 (E).dotm</Template>
  <TotalTime>434</TotalTime>
  <Pages>4</Pages>
  <Words>1255</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CWS/4/10 (en Français)</vt:lpstr>
    </vt:vector>
  </TitlesOfParts>
  <Company>OMPI</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CWS/4/10 (en Français)</dc:title>
  <dc:subject>Rapport sur l’état d’avancement de l’élaboration de recommandations concernant la gestion électronique des marques sonores et des marques de mouvement ou multimédias en vue de leur adoption en tant que normes de l’OMPI</dc:subject>
  <dc:creator>OMPI</dc:creator>
  <cp:keywords/>
  <cp:lastModifiedBy>BERNARD Isabelle</cp:lastModifiedBy>
  <cp:revision>12</cp:revision>
  <cp:lastPrinted>2014-02-25T10:39:00Z</cp:lastPrinted>
  <dcterms:created xsi:type="dcterms:W3CDTF">2014-02-24T14:07:00Z</dcterms:created>
  <dcterms:modified xsi:type="dcterms:W3CDTF">2014-02-26T10:36:00Z</dcterms:modified>
</cp:coreProperties>
</file>