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DA" w:rsidRPr="00DA4E95" w:rsidRDefault="00472A6E" w:rsidP="006173A5">
      <w:pPr>
        <w:pBdr>
          <w:bottom w:val="single" w:sz="4" w:space="11" w:color="auto"/>
        </w:pBdr>
        <w:spacing w:after="120"/>
        <w:ind w:right="-57"/>
        <w:jc w:val="right"/>
        <w:rPr>
          <w:lang w:val="es-419"/>
        </w:rPr>
      </w:pPr>
      <w:bookmarkStart w:id="0" w:name="_GoBack"/>
      <w:bookmarkEnd w:id="0"/>
      <w:r w:rsidRPr="00DA4E95">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C46BDA" w:rsidRPr="00DA4E95" w:rsidRDefault="006173A5" w:rsidP="00472A6E">
      <w:pPr>
        <w:jc w:val="right"/>
        <w:rPr>
          <w:rFonts w:ascii="Arial Black" w:hAnsi="Arial Black"/>
          <w:caps/>
          <w:sz w:val="15"/>
          <w:lang w:val="es-419"/>
        </w:rPr>
      </w:pPr>
      <w:r w:rsidRPr="00DA4E95">
        <w:rPr>
          <w:rFonts w:ascii="Arial Black" w:hAnsi="Arial Black"/>
          <w:caps/>
          <w:sz w:val="15"/>
          <w:lang w:val="es-419"/>
        </w:rPr>
        <w:t>CWS/9/</w:t>
      </w:r>
      <w:bookmarkStart w:id="1" w:name="Code"/>
      <w:bookmarkEnd w:id="1"/>
      <w:r w:rsidR="001C6A21" w:rsidRPr="00DA4E95">
        <w:rPr>
          <w:rFonts w:ascii="Arial Black" w:hAnsi="Arial Black"/>
          <w:caps/>
          <w:sz w:val="15"/>
          <w:lang w:val="es-419"/>
        </w:rPr>
        <w:t>5</w:t>
      </w:r>
    </w:p>
    <w:p w:rsidR="00C46BDA" w:rsidRPr="00DA4E95" w:rsidRDefault="00472A6E" w:rsidP="00472A6E">
      <w:pPr>
        <w:jc w:val="right"/>
        <w:rPr>
          <w:lang w:val="es-419"/>
        </w:rPr>
      </w:pPr>
      <w:r w:rsidRPr="00DA4E95">
        <w:rPr>
          <w:rFonts w:ascii="Arial Black" w:hAnsi="Arial Black"/>
          <w:caps/>
          <w:sz w:val="15"/>
          <w:lang w:val="es-419"/>
        </w:rPr>
        <w:t xml:space="preserve">ORIGINAL: </w:t>
      </w:r>
      <w:bookmarkStart w:id="2" w:name="Original"/>
      <w:r w:rsidR="001C6A21" w:rsidRPr="00DA4E95">
        <w:rPr>
          <w:rFonts w:ascii="Arial Black" w:hAnsi="Arial Black"/>
          <w:caps/>
          <w:sz w:val="15"/>
          <w:lang w:val="es-419"/>
        </w:rPr>
        <w:t>inglés</w:t>
      </w:r>
    </w:p>
    <w:bookmarkEnd w:id="2"/>
    <w:p w:rsidR="00C46BDA" w:rsidRPr="00DA4E95" w:rsidRDefault="00472A6E" w:rsidP="00472A6E">
      <w:pPr>
        <w:spacing w:after="1200"/>
        <w:jc w:val="right"/>
        <w:rPr>
          <w:lang w:val="es-419"/>
        </w:rPr>
      </w:pPr>
      <w:r w:rsidRPr="00DA4E95">
        <w:rPr>
          <w:rFonts w:ascii="Arial Black" w:hAnsi="Arial Black"/>
          <w:caps/>
          <w:sz w:val="15"/>
          <w:lang w:val="es-419"/>
        </w:rPr>
        <w:t xml:space="preserve">fecha: </w:t>
      </w:r>
      <w:bookmarkStart w:id="3" w:name="Date"/>
      <w:r w:rsidR="001C6A21" w:rsidRPr="00DA4E95">
        <w:rPr>
          <w:rFonts w:ascii="Arial Black" w:hAnsi="Arial Black"/>
          <w:caps/>
          <w:sz w:val="15"/>
          <w:lang w:val="es-419"/>
        </w:rPr>
        <w:t>10 de septiembre de 2021</w:t>
      </w:r>
    </w:p>
    <w:bookmarkEnd w:id="3"/>
    <w:p w:rsidR="00C46BDA" w:rsidRPr="00DA4E95" w:rsidRDefault="00167338" w:rsidP="00472A6E">
      <w:pPr>
        <w:pStyle w:val="Heading1"/>
        <w:spacing w:before="0" w:after="480"/>
        <w:rPr>
          <w:sz w:val="28"/>
          <w:lang w:val="es-419"/>
        </w:rPr>
      </w:pPr>
      <w:r w:rsidRPr="00DA4E95">
        <w:rPr>
          <w:caps w:val="0"/>
          <w:sz w:val="28"/>
          <w:szCs w:val="28"/>
          <w:lang w:val="es-419"/>
        </w:rPr>
        <w:t>Comité de Normas Técnicas de la OMPI (CWS)</w:t>
      </w:r>
    </w:p>
    <w:p w:rsidR="00C46BDA" w:rsidRPr="00DA4E95" w:rsidRDefault="006173A5" w:rsidP="005B2EAE">
      <w:pPr>
        <w:outlineLvl w:val="1"/>
        <w:rPr>
          <w:b/>
          <w:sz w:val="24"/>
          <w:szCs w:val="24"/>
          <w:lang w:val="es-419"/>
        </w:rPr>
      </w:pPr>
      <w:r w:rsidRPr="00DA4E95">
        <w:rPr>
          <w:b/>
          <w:sz w:val="24"/>
          <w:szCs w:val="24"/>
          <w:lang w:val="es-419"/>
        </w:rPr>
        <w:t>Novena sesión</w:t>
      </w:r>
    </w:p>
    <w:p w:rsidR="00C46BDA" w:rsidRPr="00DA4E95" w:rsidRDefault="00167338" w:rsidP="00472A6E">
      <w:pPr>
        <w:spacing w:after="720"/>
        <w:outlineLvl w:val="1"/>
        <w:rPr>
          <w:b/>
          <w:sz w:val="24"/>
          <w:szCs w:val="24"/>
          <w:lang w:val="es-419"/>
        </w:rPr>
      </w:pPr>
      <w:r w:rsidRPr="00DA4E95">
        <w:rPr>
          <w:b/>
          <w:sz w:val="24"/>
          <w:szCs w:val="24"/>
          <w:lang w:val="es-419"/>
        </w:rPr>
        <w:t>Ginebra, 1 a 5 de noviembre de 2021</w:t>
      </w:r>
    </w:p>
    <w:p w:rsidR="00C46BDA" w:rsidRPr="00DA4E95" w:rsidRDefault="001C6A21" w:rsidP="00472A6E">
      <w:pPr>
        <w:spacing w:after="360"/>
        <w:rPr>
          <w:caps/>
          <w:sz w:val="24"/>
          <w:lang w:val="es-419"/>
        </w:rPr>
      </w:pPr>
      <w:bookmarkStart w:id="4" w:name="TitleOfDoc"/>
      <w:r w:rsidRPr="00DA4E95">
        <w:rPr>
          <w:caps/>
          <w:sz w:val="24"/>
          <w:lang w:val="es-419"/>
        </w:rPr>
        <w:t>Informe del Equipo Técnico 3D</w:t>
      </w:r>
    </w:p>
    <w:p w:rsidR="00C46BDA" w:rsidRPr="00DA4E95" w:rsidRDefault="001C6A21" w:rsidP="00472A6E">
      <w:pPr>
        <w:spacing w:after="1040"/>
        <w:rPr>
          <w:i/>
          <w:lang w:val="es-419"/>
        </w:rPr>
      </w:pPr>
      <w:bookmarkStart w:id="5" w:name="Prepared"/>
      <w:bookmarkEnd w:id="4"/>
      <w:bookmarkEnd w:id="5"/>
      <w:r w:rsidRPr="00DA4E95">
        <w:rPr>
          <w:i/>
          <w:lang w:val="es-419"/>
        </w:rPr>
        <w:t>preparado por el responsable del Equipo Técnico 3D</w:t>
      </w:r>
    </w:p>
    <w:p w:rsidR="00C46BDA" w:rsidRPr="00DA4E95" w:rsidRDefault="00531A5C" w:rsidP="00531A5C">
      <w:pPr>
        <w:pStyle w:val="Heading2"/>
        <w:spacing w:before="0"/>
        <w:rPr>
          <w:rFonts w:eastAsia="Malgun Gothic"/>
          <w:caps w:val="0"/>
          <w:szCs w:val="22"/>
          <w:lang w:val="es-419"/>
        </w:rPr>
      </w:pPr>
      <w:r w:rsidRPr="00DA4E95">
        <w:rPr>
          <w:rFonts w:eastAsia="Malgun Gothic"/>
          <w:caps w:val="0"/>
          <w:szCs w:val="22"/>
          <w:lang w:val="es-419"/>
        </w:rPr>
        <w:t>ANTECEDENTES</w:t>
      </w:r>
    </w:p>
    <w:p w:rsidR="00C46BDA" w:rsidRPr="00DA4E95" w:rsidRDefault="00CB06E2" w:rsidP="00792EDB">
      <w:pPr>
        <w:pStyle w:val="ONUMFS"/>
        <w:numPr>
          <w:ilvl w:val="0"/>
          <w:numId w:val="0"/>
        </w:numPr>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r w:rsidR="00636DD4" w:rsidRPr="00DA4E95">
        <w:rPr>
          <w:lang w:val="es-419"/>
        </w:rPr>
        <w:t>En su octava sesión, celebrada en 2020, el Comité de Normas Técnicas de la OMPI (CWS) tomó nota de los avances realizados por el Equipo Técnico 3D en relación con la Tarea N.º 61, bajo la dirección de la Federación de Rusia.</w:t>
      </w:r>
      <w:r w:rsidR="001308F1" w:rsidRPr="00DA4E95">
        <w:rPr>
          <w:lang w:val="es-419"/>
        </w:rPr>
        <w:t xml:space="preserve"> </w:t>
      </w:r>
      <w:r w:rsidR="00D55082" w:rsidRPr="00DA4E95">
        <w:rPr>
          <w:lang w:val="es-419"/>
        </w:rPr>
        <w:t xml:space="preserve">El CWS aprobó asimismo los resultados de la encuesta realizada entre los Estados miembros y tomó nota de la información </w:t>
      </w:r>
      <w:r w:rsidR="00406DE5">
        <w:rPr>
          <w:lang w:val="es-419"/>
        </w:rPr>
        <w:t>que recopilaron</w:t>
      </w:r>
      <w:r w:rsidR="00D55082" w:rsidRPr="00DA4E95">
        <w:rPr>
          <w:lang w:val="es-419"/>
        </w:rPr>
        <w:t xml:space="preserve"> algunas </w:t>
      </w:r>
      <w:r w:rsidR="003D49BC">
        <w:rPr>
          <w:lang w:val="es-419"/>
        </w:rPr>
        <w:t>O</w:t>
      </w:r>
      <w:r w:rsidR="00D55082" w:rsidRPr="00DA4E95">
        <w:rPr>
          <w:lang w:val="es-419"/>
        </w:rPr>
        <w:t>ficinas de sus sectores locales mediante el modelo de cuestionario para el sector presentado en la séptima sesión del CWS. El Equipo Técnico presentó además un proyecto de norma a título informativo.</w:t>
      </w:r>
      <w:r w:rsidR="001308F1" w:rsidRPr="00DA4E95">
        <w:rPr>
          <w:lang w:val="es-419"/>
        </w:rPr>
        <w:t xml:space="preserve"> </w:t>
      </w:r>
      <w:r w:rsidR="00D55082" w:rsidRPr="00DA4E95">
        <w:rPr>
          <w:lang w:val="es-419"/>
        </w:rPr>
        <w:t>El Equipo Técnico propone estudiar en detalle las capacidades de búsqueda de modelos tridimensionales (en 3D), las mejores prácticas existentes, las tecnologías más prometedoras y los criterios para la comparación de modelos e imágenes en 3D.</w:t>
      </w:r>
      <w:r w:rsidR="001308F1" w:rsidRPr="00DA4E95">
        <w:rPr>
          <w:lang w:val="es-419" w:eastAsia="en-US"/>
        </w:rPr>
        <w:t xml:space="preserve"> </w:t>
      </w:r>
      <w:r w:rsidR="00792EDB" w:rsidRPr="00DA4E95">
        <w:rPr>
          <w:lang w:val="es-419" w:eastAsia="en-US"/>
        </w:rPr>
        <w:t>El CWS alcanzó un acuerdo respecto de la descripción de la Tarea N.º 61 y la actualizó en consecuencia, con el texto siguiente: “Preparar una propuesta de recomendaciones sobre modelos e imágenes tridimensionales (en 3D) que incluyan métodos de búsqueda de modelos e imágenes en 3D”. (Véanse los párrafos 73 a 75 y 103 a 108 del documento CWS/8/24).</w:t>
      </w:r>
    </w:p>
    <w:p w:rsidR="00C46BDA" w:rsidRPr="00DA4E95" w:rsidRDefault="00792EDB" w:rsidP="00792EDB">
      <w:pPr>
        <w:pStyle w:val="ONUMFS"/>
        <w:numPr>
          <w:ilvl w:val="0"/>
          <w:numId w:val="0"/>
        </w:numPr>
        <w:spacing w:after="60"/>
        <w:rPr>
          <w:caps/>
          <w:lang w:val="es-419"/>
        </w:rPr>
      </w:pPr>
      <w:r w:rsidRPr="00DA4E95">
        <w:rPr>
          <w:caps/>
          <w:lang w:val="es-419"/>
        </w:rPr>
        <w:t>INFORME SOBRE LA MARCHA DE LAS ACTIVIDADES</w:t>
      </w:r>
    </w:p>
    <w:p w:rsidR="00C46BDA" w:rsidRPr="00DA4E95" w:rsidRDefault="00CB06E2" w:rsidP="00104C94">
      <w:pPr>
        <w:pStyle w:val="ONUMFS"/>
        <w:numPr>
          <w:ilvl w:val="0"/>
          <w:numId w:val="0"/>
        </w:numPr>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r w:rsidR="00792EDB" w:rsidRPr="00DA4E95">
        <w:rPr>
          <w:lang w:val="es-419"/>
        </w:rPr>
        <w:t>Tras la octava sesión del CWS, el Equipo Técnico preparó y publicó a través de su wiki los criterios para la selección de formatos, así como una tabla de correspondencias basada en el análisis de los resultados de la encuesta.</w:t>
      </w:r>
      <w:r w:rsidR="001308F1" w:rsidRPr="00DA4E95">
        <w:rPr>
          <w:lang w:val="es-419"/>
        </w:rPr>
        <w:t xml:space="preserve"> </w:t>
      </w:r>
      <w:r w:rsidR="00104C94" w:rsidRPr="00DA4E95">
        <w:rPr>
          <w:lang w:val="es-419"/>
        </w:rPr>
        <w:t xml:space="preserve">Una vez concluidos los debates </w:t>
      </w:r>
      <w:r w:rsidR="002607CC" w:rsidRPr="00DA4E95">
        <w:rPr>
          <w:lang w:val="es-419"/>
        </w:rPr>
        <w:t>sobre los documentos preparados</w:t>
      </w:r>
      <w:r w:rsidR="00104C94" w:rsidRPr="00DA4E95">
        <w:rPr>
          <w:lang w:val="es-419"/>
        </w:rPr>
        <w:t xml:space="preserve"> se actualizó el proyecto de norma en consecuencia.</w:t>
      </w:r>
    </w:p>
    <w:bookmarkStart w:id="6" w:name="_Hlk42189653"/>
    <w:p w:rsidR="00C46BDA" w:rsidRPr="00DA4E95" w:rsidRDefault="00CB06E2" w:rsidP="0091578B">
      <w:pPr>
        <w:pStyle w:val="ONUMFS"/>
        <w:numPr>
          <w:ilvl w:val="0"/>
          <w:numId w:val="0"/>
        </w:numPr>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bookmarkEnd w:id="6"/>
      <w:r w:rsidR="0091578B" w:rsidRPr="00DA4E95">
        <w:rPr>
          <w:lang w:val="es-419"/>
        </w:rPr>
        <w:t>En mayo de 2021 el Equipo Técnico llevó a cabo la primera ronda de debates con miras a actualizar el proyecto de norma y examinar los criterios propuestos.</w:t>
      </w:r>
      <w:r w:rsidR="001308F1" w:rsidRPr="00DA4E95">
        <w:rPr>
          <w:lang w:val="es-419"/>
        </w:rPr>
        <w:t xml:space="preserve"> </w:t>
      </w:r>
      <w:r w:rsidR="0091578B" w:rsidRPr="00DA4E95">
        <w:rPr>
          <w:lang w:val="es-419"/>
        </w:rPr>
        <w:t xml:space="preserve">Además, el responsable del Equipo Técnico presentó una visión general de la actividad en curso en cuanto a la </w:t>
      </w:r>
      <w:r w:rsidR="0091578B" w:rsidRPr="00DA4E95">
        <w:rPr>
          <w:lang w:val="es-419"/>
        </w:rPr>
        <w:lastRenderedPageBreak/>
        <w:t>investigación centrada en los métodos de búsqueda y comparación en 3D.</w:t>
      </w:r>
      <w:r w:rsidR="001308F1" w:rsidRPr="00DA4E95">
        <w:rPr>
          <w:lang w:val="es-419"/>
        </w:rPr>
        <w:t xml:space="preserve"> </w:t>
      </w:r>
      <w:r w:rsidR="0091578B" w:rsidRPr="00DA4E95">
        <w:rPr>
          <w:lang w:val="es-419"/>
        </w:rPr>
        <w:t>Tras los debates mantenidos en mayo de 2021, el responsable del Equipo Técnico actualizó los documentos y animó a los miembros del Equipo a que formularan observaciones sobre las actualizaciones.</w:t>
      </w:r>
    </w:p>
    <w:p w:rsidR="00C46BDA" w:rsidRPr="00DA4E95" w:rsidRDefault="00CB06E2" w:rsidP="00EB7F99">
      <w:pPr>
        <w:pStyle w:val="ONUMFS"/>
        <w:numPr>
          <w:ilvl w:val="0"/>
          <w:numId w:val="0"/>
        </w:numPr>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r w:rsidR="00EB7F99" w:rsidRPr="00DA4E95">
        <w:rPr>
          <w:lang w:val="es-419"/>
        </w:rPr>
        <w:t>En julio de 2021 el Equipo Técnico mantuvo una segunda ronda de debates con el fin de aprobar los criterios propuestos y proporcionar una actualización respecto de los métodos de búsqueda en 3D, así como para preparar un proyecto definitivo de norma relativo a los modelos e imágenes en 3D para su examen en la novena sesión del CWS.</w:t>
      </w:r>
    </w:p>
    <w:p w:rsidR="00C46BDA" w:rsidRPr="00DA4E95" w:rsidRDefault="00CB06E2" w:rsidP="009E3511">
      <w:pPr>
        <w:pStyle w:val="ONUMFS"/>
        <w:numPr>
          <w:ilvl w:val="0"/>
          <w:numId w:val="0"/>
        </w:numPr>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r w:rsidR="00EB7F99" w:rsidRPr="00DA4E95">
        <w:rPr>
          <w:lang w:val="es-419"/>
        </w:rPr>
        <w:t>Durante la reunión en línea celebrada en julio de 2021 el Equipo Técnico examinó las observaciones sobre los formatos 3D y adoptó los criterios propuestos para la selección de formatos.</w:t>
      </w:r>
      <w:r w:rsidR="001308F1" w:rsidRPr="00DA4E95">
        <w:rPr>
          <w:lang w:val="es-419"/>
        </w:rPr>
        <w:t xml:space="preserve"> </w:t>
      </w:r>
      <w:r w:rsidR="009E3511" w:rsidRPr="00DA4E95">
        <w:rPr>
          <w:lang w:val="es-419"/>
        </w:rPr>
        <w:t>El responsable del Equipo Técnico también presentó una actualización de los métodos de búsqueda en 3D y señaló la complejidad de la cu</w:t>
      </w:r>
      <w:r w:rsidR="009B6F31" w:rsidRPr="00DA4E95">
        <w:rPr>
          <w:lang w:val="es-419"/>
        </w:rPr>
        <w:t xml:space="preserve">estión, </w:t>
      </w:r>
      <w:r w:rsidR="00406DE5">
        <w:rPr>
          <w:lang w:val="es-419"/>
        </w:rPr>
        <w:t>tal y como</w:t>
      </w:r>
      <w:r w:rsidR="009B6F31" w:rsidRPr="00DA4E95">
        <w:rPr>
          <w:lang w:val="es-419"/>
        </w:rPr>
        <w:t xml:space="preserve"> se reproduce en el A</w:t>
      </w:r>
      <w:r w:rsidR="009E3511" w:rsidRPr="00DA4E95">
        <w:rPr>
          <w:lang w:val="es-419"/>
        </w:rPr>
        <w:t>nexo del presente documento.</w:t>
      </w:r>
      <w:r w:rsidR="001308F1" w:rsidRPr="00DA4E95">
        <w:rPr>
          <w:lang w:val="es-419"/>
        </w:rPr>
        <w:t xml:space="preserve"> </w:t>
      </w:r>
      <w:r w:rsidR="009E3511" w:rsidRPr="00DA4E95">
        <w:rPr>
          <w:lang w:val="es-419"/>
        </w:rPr>
        <w:t>El Equipo Técnico indicó que sus miembros necesitan más tiempo para dedicarlo a los métodos de búsqueda en 3D, dadas las investigaciones en curso y la escasa experiencia en este nuevo ámbito.</w:t>
      </w:r>
      <w:r w:rsidR="001308F1" w:rsidRPr="00DA4E95">
        <w:rPr>
          <w:lang w:val="es-419"/>
        </w:rPr>
        <w:t xml:space="preserve"> </w:t>
      </w:r>
      <w:r w:rsidR="009E3511" w:rsidRPr="00DA4E95">
        <w:rPr>
          <w:lang w:val="es-419"/>
        </w:rPr>
        <w:t>Por lo tanto, el Equipo Técnico decidió aplazar el trabajo sobre los métodos de búsqueda en 3D hasta que se completen las investigaciones y acordó proponer un proyecto de norma sin búsqueda en 3D en la novena sesión del CWS.</w:t>
      </w:r>
    </w:p>
    <w:p w:rsidR="00C46BDA" w:rsidRPr="00DA4E95" w:rsidRDefault="00CB06E2" w:rsidP="004C403F">
      <w:pPr>
        <w:pStyle w:val="ONUMFS"/>
        <w:numPr>
          <w:ilvl w:val="0"/>
          <w:numId w:val="0"/>
        </w:numPr>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r w:rsidR="004C403F" w:rsidRPr="00DA4E95">
        <w:rPr>
          <w:lang w:val="es-419"/>
        </w:rPr>
        <w:t>Una vez concluidos los debates, se preparó el proyecto definitivo de prop</w:t>
      </w:r>
      <w:r w:rsidR="00F4722B" w:rsidRPr="00DA4E95">
        <w:rPr>
          <w:lang w:val="es-419"/>
        </w:rPr>
        <w:t>uesta de una nueva n</w:t>
      </w:r>
      <w:r w:rsidR="00BE66F2" w:rsidRPr="00DA4E95">
        <w:rPr>
          <w:lang w:val="es-419"/>
        </w:rPr>
        <w:t>orma</w:t>
      </w:r>
      <w:r w:rsidR="001308F1" w:rsidRPr="00DA4E95">
        <w:rPr>
          <w:lang w:val="es-419"/>
        </w:rPr>
        <w:t xml:space="preserve"> </w:t>
      </w:r>
      <w:r w:rsidR="00F4722B" w:rsidRPr="00DA4E95">
        <w:rPr>
          <w:lang w:val="es-419"/>
        </w:rPr>
        <w:t xml:space="preserve">técnica </w:t>
      </w:r>
      <w:r w:rsidR="001308F1" w:rsidRPr="00DA4E95">
        <w:rPr>
          <w:lang w:val="es-419"/>
        </w:rPr>
        <w:t>de la OMPI relativa a las “</w:t>
      </w:r>
      <w:r w:rsidR="004C403F" w:rsidRPr="00DA4E95">
        <w:rPr>
          <w:lang w:val="es-419"/>
        </w:rPr>
        <w:t>Recomendaciones sobre modelos e imágenes dig</w:t>
      </w:r>
      <w:r w:rsidR="001308F1" w:rsidRPr="00DA4E95">
        <w:rPr>
          <w:lang w:val="es-419"/>
        </w:rPr>
        <w:t>itales tridimensionales (en 3D)”</w:t>
      </w:r>
      <w:r w:rsidR="004C403F" w:rsidRPr="00DA4E95">
        <w:rPr>
          <w:lang w:val="es-419"/>
        </w:rPr>
        <w:t>, teniendo en cuenta todas las observaciones recibidas de los miembros del Equipo Técnico.</w:t>
      </w:r>
      <w:r w:rsidR="001308F1" w:rsidRPr="00DA4E95">
        <w:rPr>
          <w:lang w:val="es-419"/>
        </w:rPr>
        <w:t xml:space="preserve"> </w:t>
      </w:r>
      <w:r w:rsidR="00BE66F2" w:rsidRPr="00DA4E95">
        <w:rPr>
          <w:lang w:val="es-419"/>
        </w:rPr>
        <w:t>La nueva norma</w:t>
      </w:r>
      <w:r w:rsidR="004C403F" w:rsidRPr="00DA4E95">
        <w:rPr>
          <w:lang w:val="es-419"/>
        </w:rPr>
        <w:t xml:space="preserve"> propuesta se somete a examen en la novena sesión del CWS como documento de trabajo independiente (véase el documento CWS/9/6).</w:t>
      </w:r>
    </w:p>
    <w:p w:rsidR="00C46BDA" w:rsidRPr="00DA4E95" w:rsidRDefault="00CB06E2" w:rsidP="00845031">
      <w:pPr>
        <w:pStyle w:val="ONUMFS"/>
        <w:numPr>
          <w:ilvl w:val="0"/>
          <w:numId w:val="0"/>
        </w:numPr>
        <w:spacing w:after="480"/>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r w:rsidR="00734B00" w:rsidRPr="00DA4E95">
        <w:rPr>
          <w:lang w:val="es-419"/>
        </w:rPr>
        <w:t>En el Anexo del presente documento se presenta a título informativo un proyecto relativo a los materiales y los resultados de la investigación en materia de búsqueda en 3D.</w:t>
      </w:r>
      <w:r w:rsidR="001308F1" w:rsidRPr="00DA4E95">
        <w:rPr>
          <w:lang w:val="es-419"/>
        </w:rPr>
        <w:t xml:space="preserve"> </w:t>
      </w:r>
      <w:r w:rsidR="00734B00" w:rsidRPr="00DA4E95">
        <w:rPr>
          <w:lang w:val="es-419"/>
        </w:rPr>
        <w:t xml:space="preserve">En caso de que la nueva norma propuesta se apruebe en la presente sesión del CWS, el Equipo Técnico preparará una propuesta </w:t>
      </w:r>
      <w:r w:rsidR="001C19B6" w:rsidRPr="00DA4E95">
        <w:rPr>
          <w:lang w:val="es-419"/>
        </w:rPr>
        <w:t>para revisar</w:t>
      </w:r>
      <w:r w:rsidR="00734B00" w:rsidRPr="00DA4E95">
        <w:rPr>
          <w:lang w:val="es-419"/>
        </w:rPr>
        <w:t xml:space="preserve"> la nueva norma con material sobre la búsqueda en 3D en la próxima sesión del CWS.</w:t>
      </w:r>
    </w:p>
    <w:p w:rsidR="00C46BDA" w:rsidRPr="00DA4E95" w:rsidRDefault="00734B00" w:rsidP="00845031">
      <w:pPr>
        <w:pStyle w:val="ONUMFS"/>
        <w:numPr>
          <w:ilvl w:val="0"/>
          <w:numId w:val="0"/>
        </w:numPr>
        <w:spacing w:after="120"/>
        <w:rPr>
          <w:caps/>
          <w:lang w:val="es-419"/>
        </w:rPr>
      </w:pPr>
      <w:r w:rsidRPr="00DA4E95">
        <w:rPr>
          <w:caps/>
          <w:lang w:val="es-419"/>
        </w:rPr>
        <w:t>PLAN DE TRABAJO</w:t>
      </w:r>
    </w:p>
    <w:p w:rsidR="00CB06E2" w:rsidRPr="00DA4E95" w:rsidRDefault="00CB06E2" w:rsidP="00734B00">
      <w:pPr>
        <w:pStyle w:val="ONUMFS"/>
        <w:numPr>
          <w:ilvl w:val="0"/>
          <w:numId w:val="0"/>
        </w:numPr>
        <w:rPr>
          <w:lang w:val="es-419"/>
        </w:rPr>
      </w:pPr>
      <w:r w:rsidRPr="00DA4E95">
        <w:rPr>
          <w:lang w:val="es-419"/>
        </w:rPr>
        <w:fldChar w:fldCharType="begin"/>
      </w:r>
      <w:r w:rsidRPr="00DA4E95">
        <w:rPr>
          <w:lang w:val="es-419"/>
        </w:rPr>
        <w:instrText xml:space="preserve"> AUTONUM  </w:instrText>
      </w:r>
      <w:r w:rsidRPr="00DA4E95">
        <w:rPr>
          <w:lang w:val="es-419"/>
        </w:rPr>
        <w:fldChar w:fldCharType="end"/>
      </w:r>
      <w:r w:rsidRPr="00DA4E95">
        <w:rPr>
          <w:lang w:val="es-419"/>
        </w:rPr>
        <w:tab/>
      </w:r>
      <w:r w:rsidR="00734B00" w:rsidRPr="00DA4E95">
        <w:rPr>
          <w:lang w:val="es-419"/>
        </w:rPr>
        <w:t xml:space="preserve">El Equipo Técnico informa al CWS de su plan de trabajo para el bienio 2021-2022, que </w:t>
      </w:r>
      <w:r w:rsidR="00E8720C" w:rsidRPr="00DA4E95">
        <w:rPr>
          <w:lang w:val="es-419"/>
        </w:rPr>
        <w:t>es</w:t>
      </w:r>
      <w:r w:rsidR="00734B00" w:rsidRPr="00DA4E95">
        <w:rPr>
          <w:lang w:val="es-419"/>
        </w:rPr>
        <w:t xml:space="preserve"> el siguiente:</w:t>
      </w:r>
    </w:p>
    <w:tbl>
      <w:tblPr>
        <w:tblStyle w:val="TableGrid"/>
        <w:tblpPr w:leftFromText="180" w:rightFromText="180" w:vertAnchor="text" w:tblpY="1"/>
        <w:tblOverlap w:val="never"/>
        <w:tblW w:w="9606" w:type="dxa"/>
        <w:tblLook w:val="04A0" w:firstRow="1" w:lastRow="0" w:firstColumn="1" w:lastColumn="0" w:noHBand="0" w:noVBand="1"/>
        <w:tblCaption w:val="Cuadro"/>
        <w:tblDescription w:val="Cuadro del Equipo Técnico informando sobre su plan de trabajo para el bienio 2021-2022. Está compuesto por tres columnas. La primera, elementos; la segunda, descripción y la tercera, el calendario."/>
      </w:tblPr>
      <w:tblGrid>
        <w:gridCol w:w="3369"/>
        <w:gridCol w:w="4536"/>
        <w:gridCol w:w="1701"/>
      </w:tblGrid>
      <w:tr w:rsidR="007244CE" w:rsidRPr="00DA4E95" w:rsidTr="00845031">
        <w:trPr>
          <w:tblHeader/>
        </w:trPr>
        <w:tc>
          <w:tcPr>
            <w:tcW w:w="3369" w:type="dxa"/>
            <w:shd w:val="clear" w:color="auto" w:fill="F2F2F2" w:themeFill="background1" w:themeFillShade="F2"/>
          </w:tcPr>
          <w:p w:rsidR="00CB06E2" w:rsidRPr="00DA4E95" w:rsidRDefault="00734B00" w:rsidP="009628AC">
            <w:pPr>
              <w:jc w:val="center"/>
              <w:rPr>
                <w:b/>
                <w:lang w:val="es-419"/>
              </w:rPr>
            </w:pPr>
            <w:r w:rsidRPr="00DA4E95">
              <w:rPr>
                <w:b/>
                <w:lang w:val="es-419"/>
              </w:rPr>
              <w:t>Elemento</w:t>
            </w:r>
          </w:p>
        </w:tc>
        <w:tc>
          <w:tcPr>
            <w:tcW w:w="4536" w:type="dxa"/>
            <w:shd w:val="clear" w:color="auto" w:fill="F2F2F2" w:themeFill="background1" w:themeFillShade="F2"/>
          </w:tcPr>
          <w:p w:rsidR="00CB06E2" w:rsidRPr="00DA4E95" w:rsidRDefault="00734B00" w:rsidP="009628AC">
            <w:pPr>
              <w:jc w:val="center"/>
              <w:rPr>
                <w:b/>
                <w:lang w:val="es-419"/>
              </w:rPr>
            </w:pPr>
            <w:r w:rsidRPr="00DA4E95">
              <w:rPr>
                <w:b/>
                <w:lang w:val="es-419"/>
              </w:rPr>
              <w:t>Descripción</w:t>
            </w:r>
          </w:p>
        </w:tc>
        <w:tc>
          <w:tcPr>
            <w:tcW w:w="1701" w:type="dxa"/>
            <w:shd w:val="clear" w:color="auto" w:fill="F2F2F2" w:themeFill="background1" w:themeFillShade="F2"/>
          </w:tcPr>
          <w:p w:rsidR="00CB06E2" w:rsidRPr="00DA4E95" w:rsidRDefault="00734B00" w:rsidP="009628AC">
            <w:pPr>
              <w:jc w:val="center"/>
              <w:rPr>
                <w:b/>
                <w:highlight w:val="red"/>
                <w:lang w:val="es-419"/>
              </w:rPr>
            </w:pPr>
            <w:r w:rsidRPr="00DA4E95">
              <w:rPr>
                <w:b/>
                <w:lang w:val="es-419"/>
              </w:rPr>
              <w:t>Calendario</w:t>
            </w:r>
          </w:p>
        </w:tc>
      </w:tr>
      <w:tr w:rsidR="007244CE" w:rsidRPr="00DA4E95" w:rsidTr="009628AC">
        <w:tc>
          <w:tcPr>
            <w:tcW w:w="3369" w:type="dxa"/>
          </w:tcPr>
          <w:p w:rsidR="00CB06E2" w:rsidRPr="00DA4E95" w:rsidRDefault="00AC3B15" w:rsidP="00AC3B15">
            <w:pPr>
              <w:rPr>
                <w:lang w:val="es-419"/>
              </w:rPr>
            </w:pPr>
            <w:r w:rsidRPr="00DA4E95">
              <w:rPr>
                <w:lang w:val="es-419"/>
              </w:rPr>
              <w:t>Novena sesión del CWS</w:t>
            </w:r>
          </w:p>
        </w:tc>
        <w:tc>
          <w:tcPr>
            <w:tcW w:w="4536" w:type="dxa"/>
          </w:tcPr>
          <w:p w:rsidR="00C46BDA" w:rsidRPr="00DA4E95" w:rsidRDefault="00C46BDA" w:rsidP="009628AC">
            <w:pPr>
              <w:spacing w:after="120"/>
              <w:rPr>
                <w:lang w:val="es-419"/>
              </w:rPr>
            </w:pPr>
            <w:r w:rsidRPr="00DA4E95">
              <w:rPr>
                <w:lang w:val="es-419"/>
              </w:rPr>
              <w:t>Presentación de la nueva norma sobre 3D y examen por el CWS</w:t>
            </w:r>
          </w:p>
          <w:p w:rsidR="00CB06E2" w:rsidRPr="00DA4E95" w:rsidRDefault="00A07C62" w:rsidP="009628AC">
            <w:pPr>
              <w:rPr>
                <w:lang w:val="es-419"/>
              </w:rPr>
            </w:pPr>
            <w:r w:rsidRPr="00DA4E95">
              <w:rPr>
                <w:lang w:val="es-419"/>
              </w:rPr>
              <w:t>Informe del Equipo Técnico en la novena sesión del CWS</w:t>
            </w:r>
          </w:p>
        </w:tc>
        <w:tc>
          <w:tcPr>
            <w:tcW w:w="1701" w:type="dxa"/>
          </w:tcPr>
          <w:p w:rsidR="00CB06E2" w:rsidRPr="00DA4E95" w:rsidRDefault="00A07C62" w:rsidP="009628AC">
            <w:pPr>
              <w:rPr>
                <w:lang w:val="es-419"/>
              </w:rPr>
            </w:pPr>
            <w:r w:rsidRPr="00DA4E95">
              <w:rPr>
                <w:lang w:val="es-419"/>
              </w:rPr>
              <w:t>1 a 5 de noviembre de 2021</w:t>
            </w:r>
          </w:p>
        </w:tc>
      </w:tr>
      <w:tr w:rsidR="007244CE" w:rsidRPr="00DA4E95" w:rsidTr="009628AC">
        <w:tc>
          <w:tcPr>
            <w:tcW w:w="3369" w:type="dxa"/>
          </w:tcPr>
          <w:p w:rsidR="00CB06E2" w:rsidRPr="00DA4E95" w:rsidRDefault="00A07C62" w:rsidP="009628AC">
            <w:pPr>
              <w:rPr>
                <w:lang w:val="es-419"/>
              </w:rPr>
            </w:pPr>
            <w:r w:rsidRPr="00DA4E95">
              <w:rPr>
                <w:lang w:val="es-419"/>
              </w:rPr>
              <w:t>Investigación sobre métodos de búsqueda en 3D</w:t>
            </w:r>
          </w:p>
        </w:tc>
        <w:tc>
          <w:tcPr>
            <w:tcW w:w="4536" w:type="dxa"/>
          </w:tcPr>
          <w:p w:rsidR="00CB06E2" w:rsidRPr="00DA4E95" w:rsidRDefault="00B71465" w:rsidP="009628AC">
            <w:pPr>
              <w:rPr>
                <w:lang w:val="es-419"/>
              </w:rPr>
            </w:pPr>
            <w:r w:rsidRPr="00DA4E95">
              <w:rPr>
                <w:lang w:val="es-419"/>
              </w:rPr>
              <w:t>Realización de la investigación y presentación de los resultados para su análisis posterior en el Equipo Técnico</w:t>
            </w:r>
          </w:p>
        </w:tc>
        <w:tc>
          <w:tcPr>
            <w:tcW w:w="1701" w:type="dxa"/>
          </w:tcPr>
          <w:p w:rsidR="00CB06E2" w:rsidRPr="00DA4E95" w:rsidRDefault="00B71465" w:rsidP="009628AC">
            <w:pPr>
              <w:rPr>
                <w:lang w:val="es-419"/>
              </w:rPr>
            </w:pPr>
            <w:r w:rsidRPr="00DA4E95">
              <w:rPr>
                <w:lang w:val="es-419"/>
              </w:rPr>
              <w:t>2021 – 2022</w:t>
            </w:r>
          </w:p>
        </w:tc>
      </w:tr>
      <w:tr w:rsidR="007244CE" w:rsidRPr="00DA4E95" w:rsidTr="009628AC">
        <w:tc>
          <w:tcPr>
            <w:tcW w:w="3369" w:type="dxa"/>
          </w:tcPr>
          <w:p w:rsidR="00CB06E2" w:rsidRPr="00DA4E95" w:rsidRDefault="00B71465" w:rsidP="009628AC">
            <w:pPr>
              <w:rPr>
                <w:lang w:val="es-419"/>
              </w:rPr>
            </w:pPr>
            <w:r w:rsidRPr="00DA4E95">
              <w:rPr>
                <w:lang w:val="es-419"/>
              </w:rPr>
              <w:t>Resultados de la investigación</w:t>
            </w:r>
          </w:p>
        </w:tc>
        <w:tc>
          <w:tcPr>
            <w:tcW w:w="4536" w:type="dxa"/>
          </w:tcPr>
          <w:p w:rsidR="00CB06E2" w:rsidRPr="00DA4E95" w:rsidRDefault="00B71465" w:rsidP="009628AC">
            <w:pPr>
              <w:rPr>
                <w:lang w:val="es-419"/>
              </w:rPr>
            </w:pPr>
            <w:r w:rsidRPr="00DA4E95">
              <w:rPr>
                <w:lang w:val="es-419"/>
              </w:rPr>
              <w:t>Una vez concluido el análisis está previsto iniciar el examen de los resultados de la investigación</w:t>
            </w:r>
          </w:p>
        </w:tc>
        <w:tc>
          <w:tcPr>
            <w:tcW w:w="1701" w:type="dxa"/>
          </w:tcPr>
          <w:p w:rsidR="00CB06E2" w:rsidRPr="00DA4E95" w:rsidRDefault="00B71465" w:rsidP="009628AC">
            <w:pPr>
              <w:rPr>
                <w:lang w:val="es-419"/>
              </w:rPr>
            </w:pPr>
            <w:r w:rsidRPr="00DA4E95">
              <w:rPr>
                <w:lang w:val="es-419"/>
              </w:rPr>
              <w:t>Principios de 2022</w:t>
            </w:r>
          </w:p>
        </w:tc>
      </w:tr>
      <w:tr w:rsidR="007244CE" w:rsidRPr="00DA4E95" w:rsidTr="009628AC">
        <w:tc>
          <w:tcPr>
            <w:tcW w:w="3369" w:type="dxa"/>
          </w:tcPr>
          <w:p w:rsidR="00CB06E2" w:rsidRPr="00DA4E95" w:rsidRDefault="00B71465" w:rsidP="009628AC">
            <w:pPr>
              <w:rPr>
                <w:lang w:val="es-419"/>
              </w:rPr>
            </w:pPr>
            <w:r w:rsidRPr="00DA4E95">
              <w:rPr>
                <w:lang w:val="es-419"/>
              </w:rPr>
              <w:t>Primera ronda de debates</w:t>
            </w:r>
          </w:p>
        </w:tc>
        <w:tc>
          <w:tcPr>
            <w:tcW w:w="4536" w:type="dxa"/>
          </w:tcPr>
          <w:p w:rsidR="00CB06E2" w:rsidRPr="00DA4E95" w:rsidRDefault="00C46BDA" w:rsidP="009628AC">
            <w:pPr>
              <w:rPr>
                <w:lang w:val="es-419"/>
              </w:rPr>
            </w:pPr>
            <w:r w:rsidRPr="00DA4E95">
              <w:rPr>
                <w:lang w:val="es-419"/>
              </w:rPr>
              <w:t>Para examinar los resultados de la investigación y el camino a seguir en cuanto a modificaciones de la norma en función de los resultados de los debates</w:t>
            </w:r>
          </w:p>
        </w:tc>
        <w:tc>
          <w:tcPr>
            <w:tcW w:w="1701" w:type="dxa"/>
          </w:tcPr>
          <w:p w:rsidR="00CB06E2" w:rsidRPr="00DA4E95" w:rsidRDefault="00C46BDA" w:rsidP="009628AC">
            <w:pPr>
              <w:rPr>
                <w:lang w:val="es-419"/>
              </w:rPr>
            </w:pPr>
            <w:r w:rsidRPr="00DA4E95">
              <w:rPr>
                <w:lang w:val="es-419"/>
              </w:rPr>
              <w:t>Principios - mediados de 2022</w:t>
            </w:r>
          </w:p>
        </w:tc>
      </w:tr>
      <w:tr w:rsidR="007244CE" w:rsidRPr="00DA4E95" w:rsidTr="009628AC">
        <w:tc>
          <w:tcPr>
            <w:tcW w:w="3369" w:type="dxa"/>
          </w:tcPr>
          <w:p w:rsidR="00CB06E2" w:rsidRPr="00DA4E95" w:rsidRDefault="00C46BDA" w:rsidP="009628AC">
            <w:pPr>
              <w:rPr>
                <w:lang w:val="es-419"/>
              </w:rPr>
            </w:pPr>
            <w:r w:rsidRPr="00DA4E95">
              <w:rPr>
                <w:lang w:val="es-419"/>
              </w:rPr>
              <w:t>Modificación de la norma</w:t>
            </w:r>
          </w:p>
        </w:tc>
        <w:tc>
          <w:tcPr>
            <w:tcW w:w="4536" w:type="dxa"/>
          </w:tcPr>
          <w:p w:rsidR="00CB06E2" w:rsidRPr="00DA4E95" w:rsidRDefault="00C46BDA" w:rsidP="009628AC">
            <w:pPr>
              <w:rPr>
                <w:lang w:val="es-419"/>
              </w:rPr>
            </w:pPr>
            <w:r w:rsidRPr="00DA4E95">
              <w:rPr>
                <w:lang w:val="es-419"/>
              </w:rPr>
              <w:t xml:space="preserve">Teniendo en cuenta los posibles resultados de los debates ulteriores, está previsto </w:t>
            </w:r>
            <w:r w:rsidRPr="00DA4E95">
              <w:rPr>
                <w:lang w:val="es-419"/>
              </w:rPr>
              <w:lastRenderedPageBreak/>
              <w:t>ofrecer una propuesta de revisión de la nueva norma sobre 3D</w:t>
            </w:r>
          </w:p>
        </w:tc>
        <w:tc>
          <w:tcPr>
            <w:tcW w:w="1701" w:type="dxa"/>
          </w:tcPr>
          <w:p w:rsidR="00CB06E2" w:rsidRPr="00DA4E95" w:rsidRDefault="00C46BDA" w:rsidP="009628AC">
            <w:pPr>
              <w:rPr>
                <w:lang w:val="es-419"/>
              </w:rPr>
            </w:pPr>
            <w:r w:rsidRPr="00DA4E95">
              <w:rPr>
                <w:lang w:val="es-419"/>
              </w:rPr>
              <w:lastRenderedPageBreak/>
              <w:t>Mediados de 2022</w:t>
            </w:r>
          </w:p>
        </w:tc>
      </w:tr>
      <w:tr w:rsidR="007244CE" w:rsidRPr="00DA4E95" w:rsidTr="009628AC">
        <w:tc>
          <w:tcPr>
            <w:tcW w:w="3369" w:type="dxa"/>
          </w:tcPr>
          <w:p w:rsidR="00CB06E2" w:rsidRPr="00DA4E95" w:rsidRDefault="00C46BDA" w:rsidP="009628AC">
            <w:pPr>
              <w:rPr>
                <w:highlight w:val="yellow"/>
                <w:lang w:val="es-419"/>
              </w:rPr>
            </w:pPr>
            <w:r w:rsidRPr="00DA4E95">
              <w:rPr>
                <w:lang w:val="es-419"/>
              </w:rPr>
              <w:t>Segunda ronda de debates</w:t>
            </w:r>
          </w:p>
        </w:tc>
        <w:tc>
          <w:tcPr>
            <w:tcW w:w="4536" w:type="dxa"/>
          </w:tcPr>
          <w:p w:rsidR="00CB06E2" w:rsidRPr="00DA4E95" w:rsidRDefault="00C46BDA" w:rsidP="009628AC">
            <w:pPr>
              <w:rPr>
                <w:lang w:val="es-419"/>
              </w:rPr>
            </w:pPr>
            <w:r w:rsidRPr="00DA4E95">
              <w:rPr>
                <w:lang w:val="es-419"/>
              </w:rPr>
              <w:t>Modificación y actualización de la norma (si procede)</w:t>
            </w:r>
          </w:p>
        </w:tc>
        <w:tc>
          <w:tcPr>
            <w:tcW w:w="1701" w:type="dxa"/>
          </w:tcPr>
          <w:p w:rsidR="00CB06E2" w:rsidRPr="00DA4E95" w:rsidRDefault="00C46BDA" w:rsidP="009628AC">
            <w:pPr>
              <w:rPr>
                <w:lang w:val="es-419"/>
              </w:rPr>
            </w:pPr>
            <w:r w:rsidRPr="00DA4E95">
              <w:rPr>
                <w:lang w:val="es-419"/>
              </w:rPr>
              <w:t>2022</w:t>
            </w:r>
          </w:p>
        </w:tc>
      </w:tr>
      <w:tr w:rsidR="007244CE" w:rsidRPr="00DA4E95" w:rsidTr="009628AC">
        <w:tc>
          <w:tcPr>
            <w:tcW w:w="3369" w:type="dxa"/>
          </w:tcPr>
          <w:p w:rsidR="00CB06E2" w:rsidRPr="00DA4E95" w:rsidRDefault="00C46BDA" w:rsidP="009628AC">
            <w:pPr>
              <w:rPr>
                <w:lang w:val="es-419"/>
              </w:rPr>
            </w:pPr>
            <w:r w:rsidRPr="00DA4E95">
              <w:rPr>
                <w:lang w:val="es-419"/>
              </w:rPr>
              <w:t>Preparación para la décima sesión del CWS</w:t>
            </w:r>
          </w:p>
        </w:tc>
        <w:tc>
          <w:tcPr>
            <w:tcW w:w="4536" w:type="dxa"/>
          </w:tcPr>
          <w:p w:rsidR="00CB06E2" w:rsidRPr="00DA4E95" w:rsidRDefault="00C46BDA" w:rsidP="00C67C54">
            <w:pPr>
              <w:rPr>
                <w:lang w:val="es-419"/>
              </w:rPr>
            </w:pPr>
            <w:r w:rsidRPr="00DA4E95">
              <w:rPr>
                <w:lang w:val="es-419"/>
              </w:rPr>
              <w:t>Redacción de los documentos de trabajo para la siguiente sesión del CWS</w:t>
            </w:r>
          </w:p>
        </w:tc>
        <w:tc>
          <w:tcPr>
            <w:tcW w:w="1701" w:type="dxa"/>
          </w:tcPr>
          <w:p w:rsidR="00CB06E2" w:rsidRPr="00DA4E95" w:rsidRDefault="00CB06E2" w:rsidP="009628AC">
            <w:pPr>
              <w:rPr>
                <w:lang w:val="es-419"/>
              </w:rPr>
            </w:pPr>
            <w:r w:rsidRPr="00DA4E95">
              <w:rPr>
                <w:lang w:val="es-419"/>
              </w:rPr>
              <w:t>2022</w:t>
            </w:r>
          </w:p>
        </w:tc>
      </w:tr>
      <w:tr w:rsidR="007244CE" w:rsidRPr="00DA4E95" w:rsidTr="009628AC">
        <w:tc>
          <w:tcPr>
            <w:tcW w:w="3369" w:type="dxa"/>
          </w:tcPr>
          <w:p w:rsidR="00CB06E2" w:rsidRPr="00DA4E95" w:rsidRDefault="0032367B" w:rsidP="009628AC">
            <w:pPr>
              <w:rPr>
                <w:lang w:val="es-419"/>
              </w:rPr>
            </w:pPr>
            <w:r w:rsidRPr="00DA4E95">
              <w:rPr>
                <w:lang w:val="es-419"/>
              </w:rPr>
              <w:t>Décima sesión del CWS</w:t>
            </w:r>
          </w:p>
        </w:tc>
        <w:tc>
          <w:tcPr>
            <w:tcW w:w="4536" w:type="dxa"/>
          </w:tcPr>
          <w:p w:rsidR="00CB06E2" w:rsidRPr="00DA4E95" w:rsidRDefault="0032367B" w:rsidP="009628AC">
            <w:pPr>
              <w:rPr>
                <w:lang w:val="es-419"/>
              </w:rPr>
            </w:pPr>
            <w:r w:rsidRPr="00DA4E95">
              <w:rPr>
                <w:lang w:val="es-419"/>
              </w:rPr>
              <w:t>Presentación de una nueva norma revisada sobre 3D</w:t>
            </w:r>
          </w:p>
        </w:tc>
        <w:tc>
          <w:tcPr>
            <w:tcW w:w="1701" w:type="dxa"/>
          </w:tcPr>
          <w:p w:rsidR="00CB06E2" w:rsidRPr="00DA4E95" w:rsidRDefault="00CB06E2" w:rsidP="009628AC">
            <w:pPr>
              <w:rPr>
                <w:lang w:val="es-419"/>
              </w:rPr>
            </w:pPr>
            <w:r w:rsidRPr="00DA4E95">
              <w:rPr>
                <w:lang w:val="es-419"/>
              </w:rPr>
              <w:t>2022</w:t>
            </w:r>
          </w:p>
        </w:tc>
      </w:tr>
    </w:tbl>
    <w:p w:rsidR="00C46BDA" w:rsidRPr="00DA4E95" w:rsidRDefault="00CB06E2" w:rsidP="00845031">
      <w:pPr>
        <w:pStyle w:val="ONUMFS"/>
        <w:numPr>
          <w:ilvl w:val="0"/>
          <w:numId w:val="0"/>
        </w:numPr>
        <w:tabs>
          <w:tab w:val="left" w:pos="6096"/>
        </w:tabs>
        <w:spacing w:before="240" w:after="120"/>
        <w:ind w:left="5528"/>
        <w:rPr>
          <w:i/>
          <w:lang w:val="es-419"/>
        </w:rPr>
      </w:pPr>
      <w:r w:rsidRPr="00DA4E95">
        <w:rPr>
          <w:i/>
          <w:szCs w:val="22"/>
          <w:lang w:val="es-419"/>
        </w:rPr>
        <w:fldChar w:fldCharType="begin"/>
      </w:r>
      <w:r w:rsidRPr="00DA4E95">
        <w:rPr>
          <w:i/>
          <w:szCs w:val="22"/>
          <w:lang w:val="es-419"/>
        </w:rPr>
        <w:instrText xml:space="preserve"> AUTONUM  </w:instrText>
      </w:r>
      <w:r w:rsidRPr="00DA4E95">
        <w:rPr>
          <w:i/>
          <w:szCs w:val="22"/>
          <w:lang w:val="es-419"/>
        </w:rPr>
        <w:fldChar w:fldCharType="end"/>
      </w:r>
      <w:r w:rsidRPr="00DA4E95">
        <w:rPr>
          <w:i/>
          <w:szCs w:val="22"/>
          <w:lang w:val="es-419"/>
        </w:rPr>
        <w:tab/>
      </w:r>
      <w:r w:rsidR="001308F1" w:rsidRPr="00DA4E95">
        <w:rPr>
          <w:i/>
          <w:szCs w:val="22"/>
          <w:lang w:val="es-419"/>
        </w:rPr>
        <w:t>Se invita al CWS a:</w:t>
      </w:r>
    </w:p>
    <w:p w:rsidR="00C46BDA" w:rsidRPr="00845031" w:rsidRDefault="0032367B" w:rsidP="00845031">
      <w:pPr>
        <w:pStyle w:val="ONUMFS"/>
        <w:tabs>
          <w:tab w:val="clear" w:pos="4536"/>
        </w:tabs>
        <w:ind w:left="6096"/>
        <w:rPr>
          <w:i/>
          <w:lang w:val="es-419"/>
        </w:rPr>
      </w:pPr>
      <w:r w:rsidRPr="00845031">
        <w:rPr>
          <w:i/>
          <w:lang w:val="es-419"/>
        </w:rPr>
        <w:t>tomar nota del contenido del presente documento y del Anexo del presente documento; y</w:t>
      </w:r>
    </w:p>
    <w:p w:rsidR="00C46BDA" w:rsidRPr="00DA4E95" w:rsidRDefault="0032367B" w:rsidP="00845031">
      <w:pPr>
        <w:pStyle w:val="ONUMFS"/>
        <w:tabs>
          <w:tab w:val="clear" w:pos="4536"/>
        </w:tabs>
        <w:spacing w:after="600"/>
        <w:ind w:left="6095"/>
        <w:rPr>
          <w:i/>
          <w:lang w:val="es-419"/>
        </w:rPr>
      </w:pPr>
      <w:r w:rsidRPr="00DA4E95">
        <w:rPr>
          <w:i/>
          <w:lang w:val="es-419"/>
        </w:rPr>
        <w:t>tomar nota del plan de trabajo del Equipo Técnico 3D expuesto en el párrafo 8.</w:t>
      </w:r>
    </w:p>
    <w:p w:rsidR="00C46BDA" w:rsidRPr="00406DE5" w:rsidRDefault="0032367B" w:rsidP="00845031">
      <w:pPr>
        <w:pStyle w:val="Endofdocument"/>
        <w:spacing w:line="240" w:lineRule="auto"/>
        <w:ind w:left="5528"/>
        <w:rPr>
          <w:sz w:val="22"/>
          <w:szCs w:val="22"/>
          <w:lang w:val="es-419"/>
        </w:rPr>
      </w:pPr>
      <w:r w:rsidRPr="00406DE5">
        <w:rPr>
          <w:sz w:val="22"/>
          <w:szCs w:val="22"/>
          <w:lang w:val="es-419"/>
        </w:rPr>
        <w:t>[Sigue el Anexo]</w:t>
      </w:r>
    </w:p>
    <w:sectPr w:rsidR="00C46BDA" w:rsidRPr="00406DE5" w:rsidSect="001C6A21">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A6" w:rsidRDefault="00187CA6">
      <w:r>
        <w:separator/>
      </w:r>
    </w:p>
  </w:endnote>
  <w:endnote w:type="continuationSeparator" w:id="0">
    <w:p w:rsidR="00187CA6" w:rsidRPr="009D30E6" w:rsidRDefault="00187CA6" w:rsidP="007E663E">
      <w:pPr>
        <w:rPr>
          <w:sz w:val="17"/>
          <w:szCs w:val="17"/>
        </w:rPr>
      </w:pPr>
      <w:r w:rsidRPr="009D30E6">
        <w:rPr>
          <w:sz w:val="17"/>
          <w:szCs w:val="17"/>
        </w:rPr>
        <w:separator/>
      </w:r>
    </w:p>
    <w:p w:rsidR="00187CA6" w:rsidRPr="007E663E" w:rsidRDefault="00187CA6" w:rsidP="007E663E">
      <w:pPr>
        <w:spacing w:after="60"/>
        <w:rPr>
          <w:sz w:val="17"/>
          <w:szCs w:val="17"/>
        </w:rPr>
      </w:pPr>
      <w:r>
        <w:rPr>
          <w:sz w:val="17"/>
        </w:rPr>
        <w:t>[Continuación de la nota de la página anterior]</w:t>
      </w:r>
    </w:p>
  </w:endnote>
  <w:endnote w:type="continuationNotice" w:id="1">
    <w:p w:rsidR="00187CA6" w:rsidRPr="007E663E" w:rsidRDefault="00187CA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A6" w:rsidRDefault="00187CA6">
      <w:r>
        <w:separator/>
      </w:r>
    </w:p>
  </w:footnote>
  <w:footnote w:type="continuationSeparator" w:id="0">
    <w:p w:rsidR="00187CA6" w:rsidRPr="009D30E6" w:rsidRDefault="00187CA6" w:rsidP="007E663E">
      <w:pPr>
        <w:rPr>
          <w:sz w:val="17"/>
          <w:szCs w:val="17"/>
        </w:rPr>
      </w:pPr>
      <w:r w:rsidRPr="009D30E6">
        <w:rPr>
          <w:sz w:val="17"/>
          <w:szCs w:val="17"/>
        </w:rPr>
        <w:separator/>
      </w:r>
    </w:p>
    <w:p w:rsidR="00187CA6" w:rsidRPr="007E663E" w:rsidRDefault="00187CA6" w:rsidP="007E663E">
      <w:pPr>
        <w:spacing w:after="60"/>
        <w:rPr>
          <w:sz w:val="17"/>
          <w:szCs w:val="17"/>
        </w:rPr>
      </w:pPr>
      <w:r>
        <w:rPr>
          <w:sz w:val="17"/>
        </w:rPr>
        <w:t>[Continuación de la nota de la página anterior]</w:t>
      </w:r>
    </w:p>
  </w:footnote>
  <w:footnote w:type="continuationNotice" w:id="1">
    <w:p w:rsidR="00187CA6" w:rsidRPr="007E663E" w:rsidRDefault="00187CA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9628AC" w:rsidRDefault="0032367B" w:rsidP="0032367B">
    <w:pPr>
      <w:jc w:val="right"/>
      <w:rPr>
        <w:caps/>
      </w:rPr>
    </w:pPr>
    <w:r w:rsidRPr="009628AC">
      <w:rPr>
        <w:caps/>
        <w:lang w:val="es-ES_tradnl"/>
      </w:rPr>
      <w:t>CWS/9/5</w:t>
    </w:r>
  </w:p>
  <w:p w:rsidR="00AE7F20" w:rsidRPr="009628AC" w:rsidRDefault="009628AC" w:rsidP="0032367B">
    <w:pPr>
      <w:jc w:val="right"/>
    </w:pPr>
    <w:r>
      <w:rPr>
        <w:lang w:val="es-ES_tradnl"/>
      </w:rPr>
      <w:t>página</w:t>
    </w:r>
    <w:r w:rsidR="00AE7F20" w:rsidRPr="009628AC">
      <w:t xml:space="preserve"> </w:t>
    </w:r>
    <w:r w:rsidR="00AE7F20" w:rsidRPr="009628AC">
      <w:fldChar w:fldCharType="begin"/>
    </w:r>
    <w:r w:rsidR="00AE7F20" w:rsidRPr="009628AC">
      <w:instrText xml:space="preserve"> PAGE  \* MERGEFORMAT </w:instrText>
    </w:r>
    <w:r w:rsidR="00AE7F20" w:rsidRPr="009628AC">
      <w:fldChar w:fldCharType="separate"/>
    </w:r>
    <w:r w:rsidR="00810911">
      <w:rPr>
        <w:noProof/>
      </w:rPr>
      <w:t>3</w:t>
    </w:r>
    <w:r w:rsidR="00AE7F20" w:rsidRPr="009628AC">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7F9AB3B0"/>
    <w:lvl w:ilvl="0">
      <w:start w:val="1"/>
      <w:numFmt w:val="lowerLetter"/>
      <w:pStyle w:val="ONUMFS"/>
      <w:lvlText w:val="%1)"/>
      <w:lvlJc w:val="left"/>
      <w:pPr>
        <w:tabs>
          <w:tab w:val="num" w:pos="4536"/>
        </w:tabs>
        <w:ind w:left="3969" w:firstLine="0"/>
      </w:pPr>
      <w:rPr>
        <w:rFonts w:hint="default"/>
      </w:rPr>
    </w:lvl>
    <w:lvl w:ilvl="1">
      <w:start w:val="1"/>
      <w:numFmt w:val="lowerLetter"/>
      <w:lvlText w:val="%2)"/>
      <w:lvlJc w:val="left"/>
      <w:pPr>
        <w:tabs>
          <w:tab w:val="num" w:pos="5103"/>
        </w:tabs>
        <w:ind w:left="4536" w:firstLine="0"/>
      </w:pPr>
      <w:rPr>
        <w:rFonts w:hint="default"/>
      </w:rPr>
    </w:lvl>
    <w:lvl w:ilvl="2">
      <w:start w:val="1"/>
      <w:numFmt w:val="lowerRoman"/>
      <w:lvlText w:val="%3)"/>
      <w:lvlJc w:val="left"/>
      <w:pPr>
        <w:tabs>
          <w:tab w:val="num" w:pos="5670"/>
        </w:tabs>
        <w:ind w:left="5103" w:firstLine="0"/>
      </w:pPr>
      <w:rPr>
        <w:rFonts w:hint="default"/>
      </w:rPr>
    </w:lvl>
    <w:lvl w:ilvl="3">
      <w:start w:val="1"/>
      <w:numFmt w:val="bullet"/>
      <w:lvlText w:val=""/>
      <w:lvlJc w:val="left"/>
      <w:pPr>
        <w:tabs>
          <w:tab w:val="num" w:pos="6237"/>
        </w:tabs>
        <w:ind w:left="5670" w:firstLine="0"/>
      </w:pPr>
      <w:rPr>
        <w:rFonts w:hint="default"/>
      </w:rPr>
    </w:lvl>
    <w:lvl w:ilvl="4">
      <w:start w:val="1"/>
      <w:numFmt w:val="bullet"/>
      <w:lvlText w:val=""/>
      <w:lvlJc w:val="left"/>
      <w:pPr>
        <w:tabs>
          <w:tab w:val="num" w:pos="6804"/>
        </w:tabs>
        <w:ind w:left="6237" w:firstLine="0"/>
      </w:pPr>
      <w:rPr>
        <w:rFonts w:hint="default"/>
      </w:rPr>
    </w:lvl>
    <w:lvl w:ilvl="5">
      <w:start w:val="1"/>
      <w:numFmt w:val="bullet"/>
      <w:lvlText w:val=""/>
      <w:lvlJc w:val="left"/>
      <w:pPr>
        <w:tabs>
          <w:tab w:val="num" w:pos="7371"/>
        </w:tabs>
        <w:ind w:left="6804" w:firstLine="0"/>
      </w:pPr>
      <w:rPr>
        <w:rFonts w:hint="default"/>
      </w:rPr>
    </w:lvl>
    <w:lvl w:ilvl="6">
      <w:start w:val="1"/>
      <w:numFmt w:val="bullet"/>
      <w:lvlText w:val=""/>
      <w:lvlJc w:val="left"/>
      <w:pPr>
        <w:tabs>
          <w:tab w:val="num" w:pos="7938"/>
        </w:tabs>
        <w:ind w:left="7371" w:firstLine="0"/>
      </w:pPr>
      <w:rPr>
        <w:rFonts w:hint="default"/>
      </w:rPr>
    </w:lvl>
    <w:lvl w:ilvl="7">
      <w:start w:val="1"/>
      <w:numFmt w:val="bullet"/>
      <w:lvlText w:val=""/>
      <w:lvlJc w:val="left"/>
      <w:pPr>
        <w:tabs>
          <w:tab w:val="num" w:pos="8504"/>
        </w:tabs>
        <w:ind w:left="7938" w:firstLine="0"/>
      </w:pPr>
      <w:rPr>
        <w:rFonts w:hint="default"/>
      </w:rPr>
    </w:lvl>
    <w:lvl w:ilvl="8">
      <w:start w:val="1"/>
      <w:numFmt w:val="bullet"/>
      <w:lvlText w:val=""/>
      <w:lvlJc w:val="left"/>
      <w:pPr>
        <w:tabs>
          <w:tab w:val="num" w:pos="9071"/>
        </w:tabs>
        <w:ind w:left="8504"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Development\Dev_Agenda|TextBase TMs\WorkspaceSTS\Outreach\IP Advantage|TextBase TMs\WorkspaceSTS\Outreach\Economist|Team Server TMs\Spanish"/>
    <w:docVar w:name="TextBaseURL" w:val="empty"/>
    <w:docVar w:name="UILng" w:val="en"/>
  </w:docVars>
  <w:rsids>
    <w:rsidRoot w:val="001C6A21"/>
    <w:rsid w:val="00010686"/>
    <w:rsid w:val="0003755F"/>
    <w:rsid w:val="00052915"/>
    <w:rsid w:val="000D5E1B"/>
    <w:rsid w:val="000E3BB3"/>
    <w:rsid w:val="000F5E56"/>
    <w:rsid w:val="00104C94"/>
    <w:rsid w:val="001308F1"/>
    <w:rsid w:val="001362EE"/>
    <w:rsid w:val="00152CEA"/>
    <w:rsid w:val="00167338"/>
    <w:rsid w:val="001832A6"/>
    <w:rsid w:val="00187CA6"/>
    <w:rsid w:val="001C19B6"/>
    <w:rsid w:val="001C6A21"/>
    <w:rsid w:val="002607CC"/>
    <w:rsid w:val="002634C4"/>
    <w:rsid w:val="002643FA"/>
    <w:rsid w:val="002C2E2F"/>
    <w:rsid w:val="002D23B5"/>
    <w:rsid w:val="002D78CC"/>
    <w:rsid w:val="002E0F47"/>
    <w:rsid w:val="002E6E1B"/>
    <w:rsid w:val="002F4E68"/>
    <w:rsid w:val="00310826"/>
    <w:rsid w:val="0032367B"/>
    <w:rsid w:val="00354647"/>
    <w:rsid w:val="00377273"/>
    <w:rsid w:val="003845C1"/>
    <w:rsid w:val="00387287"/>
    <w:rsid w:val="00391927"/>
    <w:rsid w:val="003B444E"/>
    <w:rsid w:val="003C4148"/>
    <w:rsid w:val="003D49BC"/>
    <w:rsid w:val="003E48F1"/>
    <w:rsid w:val="003F347A"/>
    <w:rsid w:val="00406DE5"/>
    <w:rsid w:val="00423E3E"/>
    <w:rsid w:val="00425A34"/>
    <w:rsid w:val="00427AF4"/>
    <w:rsid w:val="00431B16"/>
    <w:rsid w:val="0045231F"/>
    <w:rsid w:val="004647DA"/>
    <w:rsid w:val="0046793F"/>
    <w:rsid w:val="00472A6E"/>
    <w:rsid w:val="00477808"/>
    <w:rsid w:val="00477D6B"/>
    <w:rsid w:val="004A6C37"/>
    <w:rsid w:val="004C403F"/>
    <w:rsid w:val="004E297D"/>
    <w:rsid w:val="00531A5C"/>
    <w:rsid w:val="00531B02"/>
    <w:rsid w:val="005332F0"/>
    <w:rsid w:val="0055013B"/>
    <w:rsid w:val="00565B19"/>
    <w:rsid w:val="005714DC"/>
    <w:rsid w:val="00571B99"/>
    <w:rsid w:val="005B2EAE"/>
    <w:rsid w:val="00605827"/>
    <w:rsid w:val="006173A5"/>
    <w:rsid w:val="00636DD4"/>
    <w:rsid w:val="00675021"/>
    <w:rsid w:val="006A06C6"/>
    <w:rsid w:val="006C3E1A"/>
    <w:rsid w:val="006E0B89"/>
    <w:rsid w:val="007224C8"/>
    <w:rsid w:val="007244CE"/>
    <w:rsid w:val="00734B00"/>
    <w:rsid w:val="00763F51"/>
    <w:rsid w:val="00792EDB"/>
    <w:rsid w:val="00794BE2"/>
    <w:rsid w:val="007A5581"/>
    <w:rsid w:val="007B71FE"/>
    <w:rsid w:val="007C4F56"/>
    <w:rsid w:val="007D781E"/>
    <w:rsid w:val="007E663E"/>
    <w:rsid w:val="00803028"/>
    <w:rsid w:val="00810911"/>
    <w:rsid w:val="00815082"/>
    <w:rsid w:val="00845031"/>
    <w:rsid w:val="0088395E"/>
    <w:rsid w:val="0088618C"/>
    <w:rsid w:val="008B2CC1"/>
    <w:rsid w:val="008E6BD6"/>
    <w:rsid w:val="00902751"/>
    <w:rsid w:val="0090731E"/>
    <w:rsid w:val="0091578B"/>
    <w:rsid w:val="00954F6A"/>
    <w:rsid w:val="009628AC"/>
    <w:rsid w:val="00966A22"/>
    <w:rsid w:val="00972F03"/>
    <w:rsid w:val="0098367F"/>
    <w:rsid w:val="009A0C8B"/>
    <w:rsid w:val="009A20CD"/>
    <w:rsid w:val="009B6241"/>
    <w:rsid w:val="009B6F31"/>
    <w:rsid w:val="009E3511"/>
    <w:rsid w:val="00A07C62"/>
    <w:rsid w:val="00A16FC0"/>
    <w:rsid w:val="00A32C9E"/>
    <w:rsid w:val="00AB613D"/>
    <w:rsid w:val="00AC3B15"/>
    <w:rsid w:val="00AE7F20"/>
    <w:rsid w:val="00B534D5"/>
    <w:rsid w:val="00B65A0A"/>
    <w:rsid w:val="00B67286"/>
    <w:rsid w:val="00B67CDC"/>
    <w:rsid w:val="00B71465"/>
    <w:rsid w:val="00B72D36"/>
    <w:rsid w:val="00BC0359"/>
    <w:rsid w:val="00BC4164"/>
    <w:rsid w:val="00BD2DCC"/>
    <w:rsid w:val="00BE66F2"/>
    <w:rsid w:val="00BF5A8E"/>
    <w:rsid w:val="00C46BDA"/>
    <w:rsid w:val="00C51B5F"/>
    <w:rsid w:val="00C67C54"/>
    <w:rsid w:val="00C70C3C"/>
    <w:rsid w:val="00C74E5E"/>
    <w:rsid w:val="00C90559"/>
    <w:rsid w:val="00CA0500"/>
    <w:rsid w:val="00CA2251"/>
    <w:rsid w:val="00CB06E2"/>
    <w:rsid w:val="00D10F7E"/>
    <w:rsid w:val="00D55082"/>
    <w:rsid w:val="00D56C7C"/>
    <w:rsid w:val="00D71B4D"/>
    <w:rsid w:val="00D90289"/>
    <w:rsid w:val="00D93D55"/>
    <w:rsid w:val="00DA4E95"/>
    <w:rsid w:val="00DC4C60"/>
    <w:rsid w:val="00DD6CF4"/>
    <w:rsid w:val="00E0079A"/>
    <w:rsid w:val="00E136FA"/>
    <w:rsid w:val="00E444DA"/>
    <w:rsid w:val="00E45C84"/>
    <w:rsid w:val="00E504E5"/>
    <w:rsid w:val="00E8720C"/>
    <w:rsid w:val="00EB0D93"/>
    <w:rsid w:val="00EB4463"/>
    <w:rsid w:val="00EB7A3E"/>
    <w:rsid w:val="00EB7F99"/>
    <w:rsid w:val="00EC1AA7"/>
    <w:rsid w:val="00EC401A"/>
    <w:rsid w:val="00EF0267"/>
    <w:rsid w:val="00EF530A"/>
    <w:rsid w:val="00EF6622"/>
    <w:rsid w:val="00EF78A9"/>
    <w:rsid w:val="00F4722B"/>
    <w:rsid w:val="00F55408"/>
    <w:rsid w:val="00F66152"/>
    <w:rsid w:val="00F80845"/>
    <w:rsid w:val="00F84474"/>
    <w:rsid w:val="00F84640"/>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930C16-FC59-46AF-AC70-1E11E6DA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CB06E2"/>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CB06E2"/>
    <w:rPr>
      <w:rFonts w:ascii="Arial" w:eastAsia="SimSun" w:hAnsi="Arial" w:cs="Arial"/>
      <w:sz w:val="22"/>
      <w:lang w:val="es-ES" w:eastAsia="zh-CN"/>
    </w:rPr>
  </w:style>
  <w:style w:type="table" w:styleId="TableGrid">
    <w:name w:val="Table Grid"/>
    <w:basedOn w:val="TableNormal"/>
    <w:uiPriority w:val="59"/>
    <w:rsid w:val="00CB06E2"/>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CB06E2"/>
    <w:pPr>
      <w:spacing w:line="260" w:lineRule="atLeast"/>
      <w:ind w:left="5534"/>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937A-E02F-4A51-BB4F-A24A7D61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CWS/9/5</dc:title>
  <dc:creator>WIPO</dc:creator>
  <cp:keywords>FOR OFFICIAL USE ONLY</cp:keywords>
  <cp:lastModifiedBy>CHAVAS Louison</cp:lastModifiedBy>
  <cp:revision>2</cp:revision>
  <dcterms:created xsi:type="dcterms:W3CDTF">2021-09-21T15:38:00Z</dcterms:created>
  <dcterms:modified xsi:type="dcterms:W3CDTF">2021-09-21T15:38:00Z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