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F3" w:rsidRPr="00DC7B72" w:rsidRDefault="002C0BF3" w:rsidP="00141386">
      <w:pPr>
        <w:pStyle w:val="Heading1"/>
        <w:spacing w:before="0" w:after="220"/>
        <w:rPr>
          <w:lang w:val="es-ES"/>
        </w:rPr>
      </w:pPr>
      <w:r w:rsidRPr="00DC7B72">
        <w:rPr>
          <w:lang w:val="es-ES"/>
        </w:rPr>
        <w:t xml:space="preserve">informe </w:t>
      </w:r>
      <w:r w:rsidR="00586BFD">
        <w:rPr>
          <w:lang w:val="es-ES"/>
        </w:rPr>
        <w:t>SOBRE</w:t>
      </w:r>
      <w:r w:rsidRPr="00DC7B72">
        <w:rPr>
          <w:lang w:val="es-ES"/>
        </w:rPr>
        <w:t xml:space="preserve"> la recomendación </w:t>
      </w:r>
      <w:r w:rsidR="004D0CF9">
        <w:rPr>
          <w:lang w:val="es-ES"/>
        </w:rPr>
        <w:t>en relación con</w:t>
      </w:r>
      <w:r w:rsidRPr="00DC7B72">
        <w:rPr>
          <w:lang w:val="es-ES"/>
        </w:rPr>
        <w:t xml:space="preserve"> </w:t>
      </w:r>
      <w:r w:rsidR="00526E80">
        <w:rPr>
          <w:lang w:val="es-ES"/>
        </w:rPr>
        <w:t>LOS</w:t>
      </w:r>
      <w:r w:rsidRPr="00DC7B72">
        <w:rPr>
          <w:lang w:val="es-ES"/>
        </w:rPr>
        <w:t xml:space="preserve"> fichero</w:t>
      </w:r>
      <w:r w:rsidR="00526E80">
        <w:rPr>
          <w:lang w:val="es-ES"/>
        </w:rPr>
        <w:t>S</w:t>
      </w:r>
      <w:r w:rsidRPr="00DC7B72">
        <w:rPr>
          <w:lang w:val="es-ES"/>
        </w:rPr>
        <w:t xml:space="preserve"> de referencia de documentos de patentes expedidos por las Oficinas de patentes regionales o nacionales de modo que las demás Oficinas de patentes y otras partes interesadas puedan determinar si están completas sus colecciones de documentos de patente publicados</w:t>
      </w:r>
    </w:p>
    <w:p w:rsidR="0015535F" w:rsidRPr="00DC7B72" w:rsidRDefault="002C0BF3" w:rsidP="00141386">
      <w:pPr>
        <w:pStyle w:val="Heading2"/>
        <w:spacing w:before="0"/>
        <w:rPr>
          <w:lang w:val="es-ES"/>
        </w:rPr>
      </w:pPr>
      <w:r w:rsidRPr="00DC7B72">
        <w:rPr>
          <w:lang w:val="es-ES"/>
        </w:rPr>
        <w:t>ANTECEDENTES</w:t>
      </w:r>
    </w:p>
    <w:p w:rsidR="002C0BF3" w:rsidRPr="00DC7B72" w:rsidRDefault="002C0BF3" w:rsidP="00141386">
      <w:pPr>
        <w:pStyle w:val="ONUME"/>
        <w:numPr>
          <w:ilvl w:val="0"/>
          <w:numId w:val="7"/>
        </w:numPr>
        <w:spacing w:after="120"/>
        <w:rPr>
          <w:lang w:val="es-ES"/>
        </w:rPr>
      </w:pPr>
      <w:r w:rsidRPr="00DC7B72">
        <w:rPr>
          <w:lang w:val="es-ES"/>
        </w:rPr>
        <w:t xml:space="preserve">El Equipo Técnico del </w:t>
      </w:r>
      <w:r w:rsidR="00526E80">
        <w:rPr>
          <w:lang w:val="es-ES"/>
        </w:rPr>
        <w:t>fichero de referencia</w:t>
      </w:r>
      <w:r w:rsidRPr="00DC7B72">
        <w:rPr>
          <w:lang w:val="es-ES"/>
        </w:rPr>
        <w:t xml:space="preserve"> fue creado por</w:t>
      </w:r>
      <w:r w:rsidR="006A1340" w:rsidRPr="00DC7B72">
        <w:rPr>
          <w:lang w:val="es-ES"/>
        </w:rPr>
        <w:t xml:space="preserve"> e</w:t>
      </w:r>
      <w:r w:rsidRPr="00DC7B72">
        <w:rPr>
          <w:lang w:val="es-ES"/>
        </w:rPr>
        <w:t xml:space="preserve">l </w:t>
      </w:r>
      <w:r w:rsidR="006A1340" w:rsidRPr="00DC7B72">
        <w:rPr>
          <w:lang w:val="es-ES"/>
        </w:rPr>
        <w:t>Comité de Normas Técnicas de la OMPI (CWS) en la reanudación de su cuarta sesión (CWS/4BIS)</w:t>
      </w:r>
      <w:r w:rsidR="00526E80">
        <w:rPr>
          <w:lang w:val="es-ES"/>
        </w:rPr>
        <w:t>,</w:t>
      </w:r>
      <w:r w:rsidR="00833CC3">
        <w:rPr>
          <w:lang w:val="es-ES"/>
        </w:rPr>
        <w:t xml:space="preserve"> celebrada en marzo de </w:t>
      </w:r>
      <w:r w:rsidR="006A1340" w:rsidRPr="00DC7B72">
        <w:rPr>
          <w:lang w:val="es-ES"/>
        </w:rPr>
        <w:t>2016</w:t>
      </w:r>
      <w:r w:rsidR="00526E80">
        <w:rPr>
          <w:lang w:val="es-ES"/>
        </w:rPr>
        <w:t>,</w:t>
      </w:r>
      <w:r w:rsidR="006A1340" w:rsidRPr="00DC7B72">
        <w:rPr>
          <w:lang w:val="es-ES"/>
        </w:rPr>
        <w:t xml:space="preserve"> para tratar la Ta</w:t>
      </w:r>
      <w:r w:rsidR="00526E80">
        <w:rPr>
          <w:lang w:val="es-ES"/>
        </w:rPr>
        <w:t>rea Nº 51 (véase el párrafo 122</w:t>
      </w:r>
      <w:r w:rsidR="006A1340" w:rsidRPr="00DC7B72">
        <w:rPr>
          <w:lang w:val="es-ES"/>
        </w:rPr>
        <w:t>e) del documento CWS/4BIS/16):</w:t>
      </w:r>
    </w:p>
    <w:p w:rsidR="007F4B60" w:rsidRPr="00DC7B72" w:rsidRDefault="007F4B60" w:rsidP="00141386">
      <w:pPr>
        <w:pStyle w:val="ONUME"/>
        <w:numPr>
          <w:ilvl w:val="0"/>
          <w:numId w:val="0"/>
        </w:numPr>
        <w:ind w:left="567"/>
        <w:rPr>
          <w:lang w:val="es-ES"/>
        </w:rPr>
      </w:pPr>
      <w:r w:rsidRPr="00DC7B72">
        <w:rPr>
          <w:lang w:val="es-ES"/>
        </w:rPr>
        <w:t>“</w:t>
      </w:r>
      <w:r w:rsidR="006A1340" w:rsidRPr="00DC7B72">
        <w:rPr>
          <w:lang w:val="es-ES"/>
        </w:rPr>
        <w:t>Preparar una recomendación en relación con los ficheros de referencia de documentos de patente expedidos por las oficinas de patentes regionales o nacionales de modo que las demás oficinas de patentes y otras partes interesadas puedan determinar si están completas sus colecciones de documentos de patente publicados.</w:t>
      </w:r>
      <w:r w:rsidRPr="00DC7B72">
        <w:rPr>
          <w:lang w:val="es-ES"/>
        </w:rPr>
        <w:t>”</w:t>
      </w:r>
    </w:p>
    <w:p w:rsidR="007F4B60" w:rsidRPr="00DC7B72" w:rsidRDefault="006A1340" w:rsidP="00141386">
      <w:pPr>
        <w:pStyle w:val="ONUME"/>
        <w:spacing w:after="120"/>
        <w:rPr>
          <w:lang w:val="es-ES"/>
        </w:rPr>
      </w:pPr>
      <w:r w:rsidRPr="00DC7B72">
        <w:rPr>
          <w:lang w:val="es-ES"/>
        </w:rPr>
        <w:t>También se solicitó al Equipo Técnico que</w:t>
      </w:r>
      <w:r w:rsidR="007F4B60" w:rsidRPr="00DC7B72">
        <w:rPr>
          <w:lang w:val="es-ES"/>
        </w:rPr>
        <w:t>:</w:t>
      </w:r>
    </w:p>
    <w:p w:rsidR="006A1340" w:rsidRPr="00DC7B72" w:rsidRDefault="007F4B60" w:rsidP="00141386">
      <w:pPr>
        <w:pStyle w:val="ONUME"/>
        <w:numPr>
          <w:ilvl w:val="0"/>
          <w:numId w:val="0"/>
        </w:numPr>
        <w:ind w:left="567" w:right="424"/>
        <w:rPr>
          <w:lang w:val="es-ES"/>
        </w:rPr>
      </w:pPr>
      <w:r w:rsidRPr="00DC7B72">
        <w:rPr>
          <w:lang w:val="es-ES"/>
        </w:rPr>
        <w:t>“</w:t>
      </w:r>
      <w:r w:rsidR="006A1340" w:rsidRPr="00DC7B72">
        <w:rPr>
          <w:lang w:val="es-ES"/>
        </w:rPr>
        <w:t xml:space="preserve">presente una propuesta respecto de una nueva norma técnica de la OMPI o de la revisión de normas técnicas de la OMPI ya existentes a los fines de su examen y aprobación por el CWS en su próxima sesión, que se celebrará en 2017” </w:t>
      </w:r>
    </w:p>
    <w:p w:rsidR="006A1340" w:rsidRPr="00DC7B72" w:rsidRDefault="006A1340" w:rsidP="00141386">
      <w:pPr>
        <w:pStyle w:val="ONUME"/>
        <w:rPr>
          <w:lang w:val="es-ES"/>
        </w:rPr>
      </w:pPr>
      <w:r w:rsidRPr="00DC7B72">
        <w:rPr>
          <w:lang w:val="es-ES"/>
        </w:rPr>
        <w:t xml:space="preserve">La </w:t>
      </w:r>
      <w:r w:rsidR="00B3629C" w:rsidRPr="00DC7B72">
        <w:rPr>
          <w:lang w:val="es-ES"/>
        </w:rPr>
        <w:t>O</w:t>
      </w:r>
      <w:r w:rsidRPr="00DC7B72">
        <w:rPr>
          <w:lang w:val="es-ES"/>
        </w:rPr>
        <w:t xml:space="preserve">ficina Europea de Patentes (OEP) fue designada responsable del Equipo Técnico. </w:t>
      </w:r>
      <w:r w:rsidR="00487C91">
        <w:rPr>
          <w:lang w:val="es-ES"/>
        </w:rPr>
        <w:t xml:space="preserve"> </w:t>
      </w:r>
      <w:r w:rsidRPr="00DC7B72">
        <w:rPr>
          <w:lang w:val="es-ES"/>
        </w:rPr>
        <w:t>La Secretaria ha creado un espacio Wiki para facilitar el debate en el seno del Equipo Técnico (</w:t>
      </w:r>
      <w:r w:rsidR="00FA23B2" w:rsidRPr="00DC7B72">
        <w:rPr>
          <w:lang w:val="es-ES"/>
        </w:rPr>
        <w:t xml:space="preserve">Wiki </w:t>
      </w:r>
      <w:r w:rsidR="00833CC3">
        <w:rPr>
          <w:lang w:val="es-ES"/>
        </w:rPr>
        <w:t>AFTF).</w:t>
      </w:r>
    </w:p>
    <w:p w:rsidR="007F4B60" w:rsidRPr="00DC7B72" w:rsidRDefault="00B3629C" w:rsidP="00141386">
      <w:pPr>
        <w:pStyle w:val="Heading2"/>
        <w:spacing w:before="0"/>
        <w:rPr>
          <w:lang w:val="es-ES"/>
        </w:rPr>
      </w:pPr>
      <w:r w:rsidRPr="00DC7B72">
        <w:rPr>
          <w:lang w:val="es-ES"/>
        </w:rPr>
        <w:t>INFORM</w:t>
      </w:r>
      <w:r w:rsidR="00DC3B0D">
        <w:rPr>
          <w:lang w:val="es-ES"/>
        </w:rPr>
        <w:t>E SOBRE LA MARCHA DE LA LABOR</w:t>
      </w:r>
    </w:p>
    <w:p w:rsidR="006A1340" w:rsidRPr="00DC7B72" w:rsidRDefault="006A1340" w:rsidP="00141386">
      <w:pPr>
        <w:pStyle w:val="ONUME"/>
        <w:rPr>
          <w:lang w:val="es-ES"/>
        </w:rPr>
      </w:pPr>
      <w:r w:rsidRPr="00DC7B72">
        <w:rPr>
          <w:lang w:val="es-ES"/>
        </w:rPr>
        <w:t xml:space="preserve">El Equipo Técnico inició su labor en junio de 2016. </w:t>
      </w:r>
      <w:r w:rsidR="00487C91">
        <w:rPr>
          <w:lang w:val="es-ES"/>
        </w:rPr>
        <w:t xml:space="preserve"> </w:t>
      </w:r>
      <w:r w:rsidRPr="00DC7B72">
        <w:rPr>
          <w:lang w:val="es-ES"/>
        </w:rPr>
        <w:t xml:space="preserve">El debate se basó en un proyecto de texto elaborado por la OEP. </w:t>
      </w:r>
      <w:r w:rsidR="00487C91">
        <w:rPr>
          <w:lang w:val="es-ES"/>
        </w:rPr>
        <w:t xml:space="preserve"> </w:t>
      </w:r>
      <w:r w:rsidR="00DC3B0D">
        <w:rPr>
          <w:lang w:val="es-ES"/>
        </w:rPr>
        <w:t>Numerosas o</w:t>
      </w:r>
      <w:r w:rsidRPr="00DC7B72">
        <w:rPr>
          <w:lang w:val="es-ES"/>
        </w:rPr>
        <w:t>ficinas han participado en el proceso y han</w:t>
      </w:r>
      <w:r w:rsidR="00833CC3">
        <w:rPr>
          <w:lang w:val="es-ES"/>
        </w:rPr>
        <w:t xml:space="preserve"> presentado comentarios útiles.</w:t>
      </w:r>
    </w:p>
    <w:p w:rsidR="006A1340" w:rsidRPr="00DC7B72" w:rsidRDefault="006A1340" w:rsidP="00141386">
      <w:pPr>
        <w:pStyle w:val="ONUME"/>
        <w:rPr>
          <w:lang w:val="es-ES"/>
        </w:rPr>
      </w:pPr>
      <w:r w:rsidRPr="00DC7B72">
        <w:rPr>
          <w:lang w:val="es-ES"/>
        </w:rPr>
        <w:t xml:space="preserve">El Equipo Técnico </w:t>
      </w:r>
      <w:r w:rsidR="00FA23B2" w:rsidRPr="00DC7B72">
        <w:rPr>
          <w:lang w:val="es-ES"/>
        </w:rPr>
        <w:t xml:space="preserve">estableció los objetivos y el alcance de la nueva recomendación </w:t>
      </w:r>
      <w:r w:rsidR="003C34D5">
        <w:rPr>
          <w:lang w:val="es-ES"/>
        </w:rPr>
        <w:t xml:space="preserve">sobre los ficheros de </w:t>
      </w:r>
      <w:r w:rsidR="00FA23B2" w:rsidRPr="00DC7B72">
        <w:rPr>
          <w:lang w:val="es-ES"/>
        </w:rPr>
        <w:t xml:space="preserve">referencia; </w:t>
      </w:r>
      <w:r w:rsidR="00C26C11">
        <w:rPr>
          <w:lang w:val="es-ES"/>
        </w:rPr>
        <w:t xml:space="preserve"> </w:t>
      </w:r>
      <w:r w:rsidR="00FA23B2" w:rsidRPr="00DC7B72">
        <w:rPr>
          <w:lang w:val="es-ES"/>
        </w:rPr>
        <w:t>celebró dos reuniones presenciales en 2016 en Ginebra, mantuvo varias reuniones por WebEx y completó dos rondas de debate en la Wiki ATFT</w:t>
      </w:r>
    </w:p>
    <w:p w:rsidR="007F4B60" w:rsidRPr="00DC7B72" w:rsidRDefault="00FA23B2" w:rsidP="00141386">
      <w:pPr>
        <w:pStyle w:val="ONUME"/>
        <w:spacing w:after="120"/>
        <w:rPr>
          <w:lang w:val="es-ES"/>
        </w:rPr>
      </w:pPr>
      <w:r w:rsidRPr="00DC7B72">
        <w:rPr>
          <w:lang w:val="es-ES"/>
        </w:rPr>
        <w:t>La estructura de la recomendación propuesta es la siguiente</w:t>
      </w:r>
      <w:r w:rsidR="007F4B60" w:rsidRPr="00DC7B72">
        <w:rPr>
          <w:lang w:val="es-ES"/>
        </w:rPr>
        <w:t>:</w:t>
      </w:r>
    </w:p>
    <w:p w:rsidR="007F4B60" w:rsidRPr="00DC7B72" w:rsidRDefault="00FA23B2" w:rsidP="00141386">
      <w:pPr>
        <w:pStyle w:val="ONUME"/>
        <w:numPr>
          <w:ilvl w:val="0"/>
          <w:numId w:val="8"/>
        </w:numPr>
        <w:spacing w:after="120"/>
        <w:ind w:left="851" w:hanging="284"/>
        <w:rPr>
          <w:lang w:val="es-ES"/>
        </w:rPr>
      </w:pPr>
      <w:r w:rsidRPr="00DC7B72">
        <w:rPr>
          <w:lang w:val="es-ES"/>
        </w:rPr>
        <w:t>Cuerpo principal</w:t>
      </w:r>
      <w:r w:rsidR="0015535F" w:rsidRPr="00DC7B72">
        <w:rPr>
          <w:lang w:val="es-ES"/>
        </w:rPr>
        <w:t>;</w:t>
      </w:r>
    </w:p>
    <w:p w:rsidR="007F4B60" w:rsidRPr="00DC7B72" w:rsidRDefault="007F4B60" w:rsidP="00141386">
      <w:pPr>
        <w:pStyle w:val="ONUME"/>
        <w:numPr>
          <w:ilvl w:val="0"/>
          <w:numId w:val="8"/>
        </w:numPr>
        <w:spacing w:after="120"/>
        <w:ind w:left="851" w:hanging="284"/>
        <w:rPr>
          <w:lang w:val="es-ES"/>
        </w:rPr>
      </w:pPr>
      <w:r w:rsidRPr="00DC7B72">
        <w:rPr>
          <w:lang w:val="es-ES"/>
        </w:rPr>
        <w:t>Anex</w:t>
      </w:r>
      <w:r w:rsidR="00FA23B2" w:rsidRPr="00DC7B72">
        <w:rPr>
          <w:lang w:val="es-ES"/>
        </w:rPr>
        <w:t>o</w:t>
      </w:r>
      <w:r w:rsidRPr="00DC7B72">
        <w:rPr>
          <w:lang w:val="es-ES"/>
        </w:rPr>
        <w:t xml:space="preserve"> I – E</w:t>
      </w:r>
      <w:r w:rsidR="00FA23B2" w:rsidRPr="00DC7B72">
        <w:rPr>
          <w:lang w:val="es-ES"/>
        </w:rPr>
        <w:t>jemplo de fichero de definición</w:t>
      </w:r>
      <w:r w:rsidR="0015535F" w:rsidRPr="00DC7B72">
        <w:rPr>
          <w:lang w:val="es-ES"/>
        </w:rPr>
        <w:t>;</w:t>
      </w:r>
    </w:p>
    <w:p w:rsidR="007F4B60" w:rsidRPr="00DC7B72" w:rsidRDefault="00FA23B2" w:rsidP="00141386">
      <w:pPr>
        <w:pStyle w:val="ONUME"/>
        <w:numPr>
          <w:ilvl w:val="0"/>
          <w:numId w:val="8"/>
        </w:numPr>
        <w:spacing w:after="120"/>
        <w:ind w:left="851" w:hanging="284"/>
        <w:rPr>
          <w:lang w:val="es-ES"/>
        </w:rPr>
      </w:pPr>
      <w:r w:rsidRPr="00DC7B72">
        <w:rPr>
          <w:lang w:val="es-ES"/>
        </w:rPr>
        <w:t xml:space="preserve">Anexo </w:t>
      </w:r>
      <w:r w:rsidR="007F4B60" w:rsidRPr="00DC7B72">
        <w:rPr>
          <w:lang w:val="es-ES"/>
        </w:rPr>
        <w:t xml:space="preserve">II – </w:t>
      </w:r>
      <w:r w:rsidRPr="00DC7B72">
        <w:rPr>
          <w:lang w:val="es-ES"/>
        </w:rPr>
        <w:t>Fichero de texto</w:t>
      </w:r>
      <w:r w:rsidR="007F4B60" w:rsidRPr="00DC7B72">
        <w:rPr>
          <w:lang w:val="es-ES"/>
        </w:rPr>
        <w:t xml:space="preserve"> (TXT)</w:t>
      </w:r>
      <w:r w:rsidR="0015535F" w:rsidRPr="00DC7B72">
        <w:rPr>
          <w:lang w:val="es-ES"/>
        </w:rPr>
        <w:t>;</w:t>
      </w:r>
    </w:p>
    <w:p w:rsidR="007F4B60" w:rsidRPr="00DC7B72" w:rsidRDefault="00FA23B2" w:rsidP="00141386">
      <w:pPr>
        <w:pStyle w:val="ONUME"/>
        <w:numPr>
          <w:ilvl w:val="0"/>
          <w:numId w:val="8"/>
        </w:numPr>
        <w:spacing w:after="120"/>
        <w:ind w:left="851" w:hanging="284"/>
        <w:rPr>
          <w:lang w:val="es-ES"/>
        </w:rPr>
      </w:pPr>
      <w:r w:rsidRPr="00DC7B72">
        <w:rPr>
          <w:lang w:val="es-ES"/>
        </w:rPr>
        <w:t xml:space="preserve">Anexo </w:t>
      </w:r>
      <w:r w:rsidR="007F4B60" w:rsidRPr="00DC7B72">
        <w:rPr>
          <w:lang w:val="es-ES"/>
        </w:rPr>
        <w:t xml:space="preserve">III – </w:t>
      </w:r>
      <w:r w:rsidRPr="00DC7B72">
        <w:rPr>
          <w:lang w:val="es-ES"/>
        </w:rPr>
        <w:t xml:space="preserve">Esquema </w:t>
      </w:r>
      <w:r w:rsidR="007F4B60" w:rsidRPr="00DC7B72">
        <w:rPr>
          <w:lang w:val="es-ES"/>
        </w:rPr>
        <w:t>XML (XSD)</w:t>
      </w:r>
      <w:r w:rsidR="0015535F" w:rsidRPr="00DC7B72">
        <w:rPr>
          <w:lang w:val="es-ES"/>
        </w:rPr>
        <w:t xml:space="preserve">;  </w:t>
      </w:r>
      <w:r w:rsidRPr="00DC7B72">
        <w:rPr>
          <w:lang w:val="es-ES"/>
        </w:rPr>
        <w:t>y</w:t>
      </w:r>
    </w:p>
    <w:p w:rsidR="007F4B60" w:rsidRPr="00DC7B72" w:rsidRDefault="00FA23B2" w:rsidP="00141386">
      <w:pPr>
        <w:pStyle w:val="ONUME"/>
        <w:numPr>
          <w:ilvl w:val="0"/>
          <w:numId w:val="8"/>
        </w:numPr>
        <w:ind w:left="851" w:hanging="284"/>
        <w:rPr>
          <w:lang w:val="es-ES"/>
        </w:rPr>
      </w:pPr>
      <w:r w:rsidRPr="00DC7B72">
        <w:rPr>
          <w:lang w:val="es-ES"/>
        </w:rPr>
        <w:t xml:space="preserve">Anexo </w:t>
      </w:r>
      <w:r w:rsidR="007F4B60" w:rsidRPr="00DC7B72">
        <w:rPr>
          <w:lang w:val="es-ES"/>
        </w:rPr>
        <w:t xml:space="preserve">IV – </w:t>
      </w:r>
      <w:r w:rsidR="00833CC3">
        <w:rPr>
          <w:lang w:val="es-ES"/>
        </w:rPr>
        <w:t>Definición de tipos de datos</w:t>
      </w:r>
      <w:r w:rsidR="007F4B60" w:rsidRPr="00DC7B72">
        <w:rPr>
          <w:lang w:val="es-ES"/>
        </w:rPr>
        <w:t xml:space="preserve"> (DTD)</w:t>
      </w:r>
      <w:r w:rsidR="0015535F" w:rsidRPr="00DC7B72">
        <w:rPr>
          <w:lang w:val="es-ES"/>
        </w:rPr>
        <w:t>.</w:t>
      </w:r>
    </w:p>
    <w:p w:rsidR="00B3629C" w:rsidRPr="00DC7B72" w:rsidRDefault="00B3629C" w:rsidP="00141386">
      <w:pPr>
        <w:pStyle w:val="ONUME"/>
        <w:rPr>
          <w:lang w:val="es-ES"/>
        </w:rPr>
      </w:pPr>
      <w:r w:rsidRPr="00DC7B72">
        <w:rPr>
          <w:lang w:val="es-ES"/>
        </w:rPr>
        <w:t xml:space="preserve">El Equipo Técnico ha finalizado la nueva </w:t>
      </w:r>
      <w:r w:rsidR="00526E80">
        <w:rPr>
          <w:lang w:val="es-ES"/>
        </w:rPr>
        <w:t>norma técnica</w:t>
      </w:r>
      <w:r w:rsidRPr="00DC7B72">
        <w:rPr>
          <w:lang w:val="es-ES"/>
        </w:rPr>
        <w:t xml:space="preserve"> de la OMPI propuesta sobre </w:t>
      </w:r>
      <w:r w:rsidR="002A3ABA">
        <w:rPr>
          <w:lang w:val="es-ES"/>
        </w:rPr>
        <w:t>los</w:t>
      </w:r>
      <w:r w:rsidRPr="00DC7B72">
        <w:rPr>
          <w:lang w:val="es-ES"/>
        </w:rPr>
        <w:t xml:space="preserve"> fichero</w:t>
      </w:r>
      <w:r w:rsidR="002A3ABA">
        <w:rPr>
          <w:lang w:val="es-ES"/>
        </w:rPr>
        <w:t>s</w:t>
      </w:r>
      <w:r w:rsidRPr="00DC7B72">
        <w:rPr>
          <w:lang w:val="es-ES"/>
        </w:rPr>
        <w:t xml:space="preserve"> de referencia de documentos de patente publicados (cuerpo principal) junto con sus Anexos I y II y la ha presentado al CWS/5 para su aprobación.</w:t>
      </w:r>
    </w:p>
    <w:p w:rsidR="00452FC6" w:rsidRPr="00DC7B72" w:rsidRDefault="00D94612" w:rsidP="00141386">
      <w:pPr>
        <w:pStyle w:val="ONUME"/>
        <w:rPr>
          <w:lang w:val="es-ES"/>
        </w:rPr>
      </w:pPr>
      <w:r>
        <w:rPr>
          <w:lang w:val="es-ES"/>
        </w:rPr>
        <w:t>En los</w:t>
      </w:r>
      <w:r w:rsidR="00B3629C" w:rsidRPr="00DC7B72">
        <w:rPr>
          <w:lang w:val="es-ES"/>
        </w:rPr>
        <w:t xml:space="preserve"> Anexo</w:t>
      </w:r>
      <w:r>
        <w:rPr>
          <w:lang w:val="es-ES"/>
        </w:rPr>
        <w:t>s</w:t>
      </w:r>
      <w:r w:rsidR="00B3629C" w:rsidRPr="00DC7B72">
        <w:rPr>
          <w:lang w:val="es-ES"/>
        </w:rPr>
        <w:t xml:space="preserve"> III y IV </w:t>
      </w:r>
      <w:r>
        <w:rPr>
          <w:lang w:val="es-ES"/>
        </w:rPr>
        <w:t>se definen</w:t>
      </w:r>
      <w:r w:rsidR="0005197F">
        <w:rPr>
          <w:lang w:val="es-ES"/>
        </w:rPr>
        <w:t xml:space="preserve"> los formatos de la d</w:t>
      </w:r>
      <w:r w:rsidR="00B3629C" w:rsidRPr="00DC7B72">
        <w:rPr>
          <w:lang w:val="es-ES"/>
        </w:rPr>
        <w:t>efinició</w:t>
      </w:r>
      <w:r w:rsidR="0005197F">
        <w:rPr>
          <w:lang w:val="es-ES"/>
        </w:rPr>
        <w:t>n de esquema XML (XSD) y de la d</w:t>
      </w:r>
      <w:r w:rsidR="00B3629C" w:rsidRPr="00DC7B72">
        <w:rPr>
          <w:lang w:val="es-ES"/>
        </w:rPr>
        <w:t>efinición de tipos de datos (DTD)</w:t>
      </w:r>
      <w:r w:rsidR="007F4B60" w:rsidRPr="00DC7B72">
        <w:rPr>
          <w:lang w:val="es-ES"/>
        </w:rPr>
        <w:t>, respectiv</w:t>
      </w:r>
      <w:r w:rsidR="00B3629C" w:rsidRPr="00DC7B72">
        <w:rPr>
          <w:lang w:val="es-ES"/>
        </w:rPr>
        <w:t>amente</w:t>
      </w:r>
      <w:r w:rsidR="007F4B60" w:rsidRPr="00DC7B72">
        <w:rPr>
          <w:lang w:val="es-ES"/>
        </w:rPr>
        <w:t xml:space="preserve">. </w:t>
      </w:r>
      <w:r w:rsidR="0015535F" w:rsidRPr="00DC7B72">
        <w:rPr>
          <w:lang w:val="es-ES"/>
        </w:rPr>
        <w:t xml:space="preserve"> </w:t>
      </w:r>
      <w:r w:rsidR="00452FC6" w:rsidRPr="00DC7B72">
        <w:rPr>
          <w:lang w:val="es-ES"/>
        </w:rPr>
        <w:t>Puesto que el Anexo II define el formato de texto (TXT)</w:t>
      </w:r>
      <w:r w:rsidR="002A3ABA">
        <w:rPr>
          <w:lang w:val="es-ES"/>
        </w:rPr>
        <w:t xml:space="preserve"> </w:t>
      </w:r>
      <w:r w:rsidR="00452417" w:rsidRPr="00DC7B72">
        <w:rPr>
          <w:lang w:val="es-ES"/>
        </w:rPr>
        <w:t>para</w:t>
      </w:r>
      <w:r w:rsidR="00452417">
        <w:rPr>
          <w:lang w:val="es-ES"/>
        </w:rPr>
        <w:t xml:space="preserve"> el intercambio de datos mediante</w:t>
      </w:r>
      <w:r w:rsidR="00452417" w:rsidRPr="00DC7B72">
        <w:rPr>
          <w:lang w:val="es-ES"/>
        </w:rPr>
        <w:t xml:space="preserve"> </w:t>
      </w:r>
      <w:r w:rsidR="00452417">
        <w:rPr>
          <w:lang w:val="es-ES"/>
        </w:rPr>
        <w:t xml:space="preserve">ficheros de referencia, </w:t>
      </w:r>
      <w:r w:rsidR="002A3ABA">
        <w:rPr>
          <w:lang w:val="es-ES"/>
        </w:rPr>
        <w:t>que</w:t>
      </w:r>
      <w:r w:rsidR="00452FC6" w:rsidRPr="00DC7B72">
        <w:rPr>
          <w:lang w:val="es-ES"/>
        </w:rPr>
        <w:t xml:space="preserve"> </w:t>
      </w:r>
      <w:r w:rsidRPr="00DC7B72">
        <w:rPr>
          <w:lang w:val="es-ES"/>
        </w:rPr>
        <w:t xml:space="preserve">actualmente </w:t>
      </w:r>
      <w:r w:rsidR="002A3ABA">
        <w:rPr>
          <w:lang w:val="es-ES"/>
        </w:rPr>
        <w:t xml:space="preserve">es el </w:t>
      </w:r>
      <w:r w:rsidRPr="00DC7B72">
        <w:rPr>
          <w:lang w:val="es-ES"/>
        </w:rPr>
        <w:t>más utilizado por las oficinas de propiedad intelectual</w:t>
      </w:r>
      <w:r w:rsidR="00452FC6" w:rsidRPr="00DC7B72">
        <w:rPr>
          <w:lang w:val="es-ES"/>
        </w:rPr>
        <w:t xml:space="preserve">, el Equipo Técnico considera que la </w:t>
      </w:r>
      <w:r w:rsidR="00526E80">
        <w:rPr>
          <w:lang w:val="es-ES"/>
        </w:rPr>
        <w:t>norma técnica</w:t>
      </w:r>
      <w:r w:rsidR="00452FC6" w:rsidRPr="00DC7B72">
        <w:rPr>
          <w:lang w:val="es-ES"/>
        </w:rPr>
        <w:t xml:space="preserve"> propuesta cumple los requisitos mínimos para su aprobación por el CWS.</w:t>
      </w:r>
    </w:p>
    <w:p w:rsidR="007F4B60" w:rsidRPr="00DC7B72" w:rsidRDefault="002A3ABA" w:rsidP="00141386">
      <w:pPr>
        <w:pStyle w:val="Heading2"/>
        <w:spacing w:before="0"/>
        <w:rPr>
          <w:lang w:val="es-ES"/>
        </w:rPr>
      </w:pPr>
      <w:r>
        <w:rPr>
          <w:lang w:val="es-ES"/>
        </w:rPr>
        <w:lastRenderedPageBreak/>
        <w:t>PLAN DE TRABAJO</w:t>
      </w:r>
    </w:p>
    <w:p w:rsidR="00452FC6" w:rsidRPr="00DC7B72" w:rsidRDefault="00452FC6" w:rsidP="00141386">
      <w:pPr>
        <w:pStyle w:val="ONUME"/>
        <w:spacing w:after="0"/>
        <w:rPr>
          <w:lang w:val="es-ES"/>
        </w:rPr>
      </w:pPr>
      <w:r w:rsidRPr="00DC7B72">
        <w:rPr>
          <w:lang w:val="es-ES"/>
        </w:rPr>
        <w:t xml:space="preserve">El Equipo Técnico </w:t>
      </w:r>
      <w:r w:rsidR="00DC7B72" w:rsidRPr="00DC7B72">
        <w:rPr>
          <w:lang w:val="es-ES"/>
        </w:rPr>
        <w:t>continúa</w:t>
      </w:r>
      <w:r w:rsidRPr="00DC7B72">
        <w:rPr>
          <w:lang w:val="es-ES"/>
        </w:rPr>
        <w:t xml:space="preserve"> su lab</w:t>
      </w:r>
      <w:r w:rsidR="00D94612">
        <w:rPr>
          <w:lang w:val="es-ES"/>
        </w:rPr>
        <w:t>or</w:t>
      </w:r>
      <w:r w:rsidRPr="00DC7B72">
        <w:rPr>
          <w:lang w:val="es-ES"/>
        </w:rPr>
        <w:t xml:space="preserve"> sobre </w:t>
      </w:r>
      <w:r w:rsidR="0005197F">
        <w:rPr>
          <w:lang w:val="es-ES"/>
        </w:rPr>
        <w:t xml:space="preserve">otras </w:t>
      </w:r>
      <w:r w:rsidRPr="00DC7B72">
        <w:rPr>
          <w:lang w:val="es-ES"/>
        </w:rPr>
        <w:t xml:space="preserve">dos representaciones </w:t>
      </w:r>
      <w:r w:rsidR="002A3ABA">
        <w:rPr>
          <w:lang w:val="es-ES"/>
        </w:rPr>
        <w:t>del formato de datos para</w:t>
      </w:r>
      <w:r w:rsidRPr="00DC7B72">
        <w:rPr>
          <w:lang w:val="es-ES"/>
        </w:rPr>
        <w:t xml:space="preserve"> fichero</w:t>
      </w:r>
      <w:r w:rsidR="002A3ABA">
        <w:rPr>
          <w:lang w:val="es-ES"/>
        </w:rPr>
        <w:t>s</w:t>
      </w:r>
      <w:r w:rsidRPr="00DC7B72">
        <w:rPr>
          <w:lang w:val="es-ES"/>
        </w:rPr>
        <w:t xml:space="preserve"> de referencia</w:t>
      </w:r>
      <w:bookmarkStart w:id="0" w:name="_GoBack"/>
      <w:proofErr w:type="gramStart"/>
      <w:r w:rsidRPr="00DC7B72">
        <w:rPr>
          <w:lang w:val="es-ES"/>
        </w:rPr>
        <w:t>:</w:t>
      </w:r>
      <w:bookmarkEnd w:id="0"/>
      <w:r w:rsidRPr="00DC7B72">
        <w:rPr>
          <w:lang w:val="es-ES"/>
        </w:rPr>
        <w:t xml:space="preserve"> </w:t>
      </w:r>
      <w:r w:rsidR="00C26C11">
        <w:rPr>
          <w:lang w:val="es-ES"/>
        </w:rPr>
        <w:t xml:space="preserve"> </w:t>
      </w:r>
      <w:r w:rsidRPr="00DC7B72">
        <w:rPr>
          <w:lang w:val="es-ES"/>
        </w:rPr>
        <w:t>un</w:t>
      </w:r>
      <w:proofErr w:type="gramEnd"/>
      <w:r w:rsidRPr="00DC7B72">
        <w:rPr>
          <w:lang w:val="es-ES"/>
        </w:rPr>
        <w:t xml:space="preserve"> esquema XML (XSD) y una definición de tipos de datos (DTD) a fin de ampliar el número de formatos recomendados para </w:t>
      </w:r>
      <w:r w:rsidR="002A3ABA">
        <w:rPr>
          <w:lang w:val="es-ES"/>
        </w:rPr>
        <w:t>los</w:t>
      </w:r>
      <w:r w:rsidRPr="00DC7B72">
        <w:rPr>
          <w:lang w:val="es-ES"/>
        </w:rPr>
        <w:t xml:space="preserve"> fichero</w:t>
      </w:r>
      <w:r w:rsidR="002A3ABA">
        <w:rPr>
          <w:lang w:val="es-ES"/>
        </w:rPr>
        <w:t>s</w:t>
      </w:r>
      <w:r w:rsidRPr="00DC7B72">
        <w:rPr>
          <w:lang w:val="es-ES"/>
        </w:rPr>
        <w:t xml:space="preserve"> de referencia </w:t>
      </w:r>
      <w:r w:rsidR="00D94612">
        <w:rPr>
          <w:lang w:val="es-ES"/>
        </w:rPr>
        <w:t xml:space="preserve">en la </w:t>
      </w:r>
      <w:r w:rsidR="00526E80">
        <w:rPr>
          <w:lang w:val="es-ES"/>
        </w:rPr>
        <w:t xml:space="preserve">norma </w:t>
      </w:r>
      <w:r w:rsidRPr="00DC7B72">
        <w:rPr>
          <w:lang w:val="es-ES"/>
        </w:rPr>
        <w:t xml:space="preserve">propuesta. </w:t>
      </w:r>
      <w:r w:rsidR="00487C91">
        <w:rPr>
          <w:lang w:val="es-ES"/>
        </w:rPr>
        <w:t xml:space="preserve"> </w:t>
      </w:r>
      <w:r w:rsidRPr="00DC7B72">
        <w:rPr>
          <w:lang w:val="es-ES"/>
        </w:rPr>
        <w:t xml:space="preserve">Está previsto presentarlos para su examen por el CWS en </w:t>
      </w:r>
      <w:r w:rsidR="00DD7B8D">
        <w:rPr>
          <w:lang w:val="es-ES"/>
        </w:rPr>
        <w:t>la</w:t>
      </w:r>
      <w:r w:rsidRPr="00DC7B72">
        <w:rPr>
          <w:lang w:val="es-ES"/>
        </w:rPr>
        <w:t xml:space="preserve"> próxima sesión</w:t>
      </w:r>
      <w:r w:rsidR="00D94612">
        <w:rPr>
          <w:lang w:val="es-ES"/>
        </w:rPr>
        <w:t>,</w:t>
      </w:r>
      <w:r w:rsidRPr="00DC7B72">
        <w:rPr>
          <w:lang w:val="es-ES"/>
        </w:rPr>
        <w:t xml:space="preserve"> a celebrar en 2018. </w:t>
      </w:r>
      <w:r w:rsidR="00487C91">
        <w:rPr>
          <w:lang w:val="es-ES"/>
        </w:rPr>
        <w:t xml:space="preserve"> </w:t>
      </w:r>
      <w:r w:rsidRPr="00DC7B72">
        <w:rPr>
          <w:lang w:val="es-ES"/>
        </w:rPr>
        <w:t xml:space="preserve">Una vez aprobados, dichos documentos se incorporarán a la recomendación </w:t>
      </w:r>
      <w:r w:rsidR="00447053">
        <w:rPr>
          <w:lang w:val="es-ES"/>
        </w:rPr>
        <w:t>en relación con los</w:t>
      </w:r>
      <w:r w:rsidRPr="00DC7B72">
        <w:rPr>
          <w:lang w:val="es-ES"/>
        </w:rPr>
        <w:t xml:space="preserve"> fichero</w:t>
      </w:r>
      <w:r w:rsidR="00DD7B8D">
        <w:rPr>
          <w:lang w:val="es-ES"/>
        </w:rPr>
        <w:t>s</w:t>
      </w:r>
      <w:r w:rsidRPr="00DC7B72">
        <w:rPr>
          <w:lang w:val="es-ES"/>
        </w:rPr>
        <w:t xml:space="preserve"> </w:t>
      </w:r>
      <w:r w:rsidR="00833CC3">
        <w:rPr>
          <w:lang w:val="es-ES"/>
        </w:rPr>
        <w:t>de referencia como Anexos III y </w:t>
      </w:r>
      <w:r w:rsidRPr="00DC7B72">
        <w:rPr>
          <w:lang w:val="es-ES"/>
        </w:rPr>
        <w:t>IV.</w:t>
      </w:r>
    </w:p>
    <w:p w:rsidR="00452FC6" w:rsidRPr="00DC7B72" w:rsidRDefault="00452FC6" w:rsidP="00141386">
      <w:pPr>
        <w:pStyle w:val="ONUME"/>
        <w:numPr>
          <w:ilvl w:val="0"/>
          <w:numId w:val="0"/>
        </w:numPr>
        <w:spacing w:after="0"/>
        <w:ind w:left="5529"/>
        <w:rPr>
          <w:lang w:val="es-ES"/>
        </w:rPr>
      </w:pPr>
    </w:p>
    <w:p w:rsidR="007B6B23" w:rsidRPr="00DC7B72" w:rsidRDefault="007B6B23" w:rsidP="00141386">
      <w:pPr>
        <w:pStyle w:val="ONUME"/>
        <w:numPr>
          <w:ilvl w:val="0"/>
          <w:numId w:val="0"/>
        </w:numPr>
        <w:spacing w:after="0"/>
        <w:ind w:left="5529"/>
        <w:rPr>
          <w:lang w:val="es-ES"/>
        </w:rPr>
      </w:pPr>
    </w:p>
    <w:p w:rsidR="007F4B60" w:rsidRPr="00DC7B72" w:rsidRDefault="007F4B60" w:rsidP="00141386">
      <w:pPr>
        <w:pStyle w:val="Endofdocument-Annex"/>
        <w:ind w:left="5529"/>
        <w:rPr>
          <w:lang w:val="es-ES"/>
        </w:rPr>
      </w:pPr>
      <w:r w:rsidRPr="00DC7B72">
        <w:rPr>
          <w:lang w:val="es-ES"/>
        </w:rPr>
        <w:t>[</w:t>
      </w:r>
      <w:r w:rsidR="002C0BF3" w:rsidRPr="00DC7B72">
        <w:rPr>
          <w:lang w:val="es-ES"/>
        </w:rPr>
        <w:t>Sigue el Anexo II</w:t>
      </w:r>
      <w:r w:rsidRPr="00DC7B72">
        <w:rPr>
          <w:lang w:val="es-ES"/>
        </w:rPr>
        <w:t>]</w:t>
      </w:r>
    </w:p>
    <w:sectPr w:rsidR="007F4B60" w:rsidRPr="00DC7B72" w:rsidSect="007F4B60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56F" w:rsidRDefault="0004656F">
      <w:r>
        <w:separator/>
      </w:r>
    </w:p>
  </w:endnote>
  <w:endnote w:type="continuationSeparator" w:id="0">
    <w:p w:rsidR="0004656F" w:rsidRDefault="0004656F" w:rsidP="003B38C1">
      <w:r>
        <w:separator/>
      </w:r>
    </w:p>
    <w:p w:rsidR="0004656F" w:rsidRPr="003B38C1" w:rsidRDefault="0004656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4656F" w:rsidRPr="003B38C1" w:rsidRDefault="0004656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56F" w:rsidRDefault="0004656F">
      <w:r>
        <w:separator/>
      </w:r>
    </w:p>
  </w:footnote>
  <w:footnote w:type="continuationSeparator" w:id="0">
    <w:p w:rsidR="0004656F" w:rsidRDefault="0004656F" w:rsidP="008B60B2">
      <w:r>
        <w:separator/>
      </w:r>
    </w:p>
    <w:p w:rsidR="0004656F" w:rsidRPr="00ED77FB" w:rsidRDefault="0004656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4656F" w:rsidRPr="00ED77FB" w:rsidRDefault="0004656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681407" w:rsidRDefault="007F4B60" w:rsidP="00477D6B">
    <w:pPr>
      <w:jc w:val="right"/>
      <w:rPr>
        <w:lang w:val="es-ES"/>
      </w:rPr>
    </w:pPr>
    <w:r w:rsidRPr="00681407">
      <w:rPr>
        <w:lang w:val="es-ES"/>
      </w:rPr>
      <w:t>CWS/5</w:t>
    </w:r>
    <w:r w:rsidR="0015535F" w:rsidRPr="00681407">
      <w:rPr>
        <w:lang w:val="es-ES"/>
      </w:rPr>
      <w:t>/9</w:t>
    </w:r>
  </w:p>
  <w:p w:rsidR="00EC4E49" w:rsidRPr="00681407" w:rsidRDefault="00681407" w:rsidP="00477D6B">
    <w:pPr>
      <w:jc w:val="right"/>
      <w:rPr>
        <w:lang w:val="es-ES"/>
      </w:rPr>
    </w:pPr>
    <w:r w:rsidRPr="00681407">
      <w:rPr>
        <w:lang w:val="es-ES"/>
      </w:rPr>
      <w:t>Anexo</w:t>
    </w:r>
    <w:r w:rsidR="0015535F" w:rsidRPr="00681407">
      <w:rPr>
        <w:lang w:val="es-ES"/>
      </w:rPr>
      <w:t xml:space="preserve"> I, </w:t>
    </w:r>
    <w:r w:rsidR="00EC4E49" w:rsidRPr="00681407">
      <w:rPr>
        <w:lang w:val="es-ES"/>
      </w:rPr>
      <w:t>p</w:t>
    </w:r>
    <w:r>
      <w:rPr>
        <w:lang w:val="es-ES"/>
      </w:rPr>
      <w:t>ágina</w:t>
    </w:r>
    <w:r w:rsidR="00EC4E49" w:rsidRPr="00681407">
      <w:rPr>
        <w:lang w:val="es-ES"/>
      </w:rPr>
      <w:t xml:space="preserve"> </w:t>
    </w:r>
    <w:r w:rsidR="00EC4E49" w:rsidRPr="00681407">
      <w:rPr>
        <w:lang w:val="es-ES"/>
      </w:rPr>
      <w:fldChar w:fldCharType="begin"/>
    </w:r>
    <w:r w:rsidR="00EC4E49" w:rsidRPr="00681407">
      <w:rPr>
        <w:lang w:val="es-ES"/>
      </w:rPr>
      <w:instrText xml:space="preserve"> PAGE  \* MERGEFORMAT </w:instrText>
    </w:r>
    <w:r w:rsidR="00EC4E49" w:rsidRPr="00681407">
      <w:rPr>
        <w:lang w:val="es-ES"/>
      </w:rPr>
      <w:fldChar w:fldCharType="separate"/>
    </w:r>
    <w:r w:rsidR="00C26C11">
      <w:rPr>
        <w:noProof/>
        <w:lang w:val="es-ES"/>
      </w:rPr>
      <w:t>2</w:t>
    </w:r>
    <w:r w:rsidR="00EC4E49" w:rsidRPr="00681407">
      <w:rPr>
        <w:lang w:val="es-ES"/>
      </w:rPr>
      <w:fldChar w:fldCharType="end"/>
    </w:r>
  </w:p>
  <w:p w:rsidR="007B6B23" w:rsidRDefault="007B6B23" w:rsidP="00477D6B">
    <w:pPr>
      <w:jc w:val="right"/>
      <w:rPr>
        <w:lang w:val="es-ES"/>
      </w:rPr>
    </w:pPr>
  </w:p>
  <w:p w:rsidR="00141386" w:rsidRPr="00681407" w:rsidRDefault="00141386" w:rsidP="00477D6B">
    <w:pPr>
      <w:jc w:val="right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5F" w:rsidRPr="009A37D2" w:rsidRDefault="0015535F" w:rsidP="0015535F">
    <w:pPr>
      <w:jc w:val="right"/>
    </w:pPr>
    <w:r w:rsidRPr="009A37D2">
      <w:t>CWS/</w:t>
    </w:r>
    <w:r>
      <w:t>5</w:t>
    </w:r>
    <w:r w:rsidRPr="009A37D2">
      <w:t>/</w:t>
    </w:r>
    <w:r>
      <w:t>9</w:t>
    </w:r>
  </w:p>
  <w:p w:rsidR="0015535F" w:rsidRPr="009A37D2" w:rsidRDefault="00681407" w:rsidP="0015535F">
    <w:pPr>
      <w:jc w:val="right"/>
    </w:pPr>
    <w:bookmarkStart w:id="1" w:name="_Toc479151716"/>
    <w:r>
      <w:t>AN</w:t>
    </w:r>
    <w:r w:rsidR="0015535F">
      <w:t>EX</w:t>
    </w:r>
    <w:r>
      <w:t>O</w:t>
    </w:r>
    <w:r w:rsidR="00D9419A">
      <w:t xml:space="preserve"> I</w:t>
    </w:r>
  </w:p>
  <w:p w:rsidR="0015535F" w:rsidRDefault="0015535F" w:rsidP="0015535F">
    <w:pPr>
      <w:jc w:val="right"/>
    </w:pPr>
  </w:p>
  <w:p w:rsidR="00141386" w:rsidRDefault="00141386" w:rsidP="0015535F">
    <w:pPr>
      <w:jc w:val="right"/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FD1226"/>
    <w:multiLevelType w:val="hybridMultilevel"/>
    <w:tmpl w:val="03EA9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60"/>
    <w:rsid w:val="0004262B"/>
    <w:rsid w:val="00043CAA"/>
    <w:rsid w:val="0004656F"/>
    <w:rsid w:val="0005197F"/>
    <w:rsid w:val="000606D1"/>
    <w:rsid w:val="00075432"/>
    <w:rsid w:val="000968ED"/>
    <w:rsid w:val="000F5E56"/>
    <w:rsid w:val="001362EE"/>
    <w:rsid w:val="00141386"/>
    <w:rsid w:val="0015535F"/>
    <w:rsid w:val="001647D5"/>
    <w:rsid w:val="001832A6"/>
    <w:rsid w:val="001C67DB"/>
    <w:rsid w:val="0021217E"/>
    <w:rsid w:val="002634C4"/>
    <w:rsid w:val="002928D3"/>
    <w:rsid w:val="002A3ABA"/>
    <w:rsid w:val="002C0BF3"/>
    <w:rsid w:val="002F1FE6"/>
    <w:rsid w:val="002F4E68"/>
    <w:rsid w:val="00312F7F"/>
    <w:rsid w:val="00361450"/>
    <w:rsid w:val="003673CF"/>
    <w:rsid w:val="003845C1"/>
    <w:rsid w:val="003A6F89"/>
    <w:rsid w:val="003B38C1"/>
    <w:rsid w:val="003C34D5"/>
    <w:rsid w:val="00405852"/>
    <w:rsid w:val="00423E3E"/>
    <w:rsid w:val="00427AF4"/>
    <w:rsid w:val="004360D8"/>
    <w:rsid w:val="00447053"/>
    <w:rsid w:val="00452417"/>
    <w:rsid w:val="00452FC6"/>
    <w:rsid w:val="004647DA"/>
    <w:rsid w:val="00474062"/>
    <w:rsid w:val="00477D6B"/>
    <w:rsid w:val="00487C91"/>
    <w:rsid w:val="004D0CF9"/>
    <w:rsid w:val="005019FF"/>
    <w:rsid w:val="0052394F"/>
    <w:rsid w:val="00525DEF"/>
    <w:rsid w:val="00526E80"/>
    <w:rsid w:val="0053057A"/>
    <w:rsid w:val="00541660"/>
    <w:rsid w:val="00560A29"/>
    <w:rsid w:val="00586BFD"/>
    <w:rsid w:val="005C6649"/>
    <w:rsid w:val="00605827"/>
    <w:rsid w:val="00646050"/>
    <w:rsid w:val="006713CA"/>
    <w:rsid w:val="00676C5C"/>
    <w:rsid w:val="00681407"/>
    <w:rsid w:val="006A1340"/>
    <w:rsid w:val="006D674E"/>
    <w:rsid w:val="007B6B23"/>
    <w:rsid w:val="007D1613"/>
    <w:rsid w:val="007E4C0E"/>
    <w:rsid w:val="007F4B60"/>
    <w:rsid w:val="00833CC3"/>
    <w:rsid w:val="008B2CC1"/>
    <w:rsid w:val="008B60B2"/>
    <w:rsid w:val="008B66FE"/>
    <w:rsid w:val="008F0965"/>
    <w:rsid w:val="0090731E"/>
    <w:rsid w:val="00916EE2"/>
    <w:rsid w:val="00966A22"/>
    <w:rsid w:val="0096722F"/>
    <w:rsid w:val="00980843"/>
    <w:rsid w:val="009B4F86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3629C"/>
    <w:rsid w:val="00B9734B"/>
    <w:rsid w:val="00BA30E2"/>
    <w:rsid w:val="00C11BFE"/>
    <w:rsid w:val="00C26C11"/>
    <w:rsid w:val="00C5068F"/>
    <w:rsid w:val="00C86D74"/>
    <w:rsid w:val="00CD04F1"/>
    <w:rsid w:val="00D45252"/>
    <w:rsid w:val="00D71B4D"/>
    <w:rsid w:val="00D93D55"/>
    <w:rsid w:val="00D9419A"/>
    <w:rsid w:val="00D94612"/>
    <w:rsid w:val="00DC3B0D"/>
    <w:rsid w:val="00DC7B72"/>
    <w:rsid w:val="00DD7B8D"/>
    <w:rsid w:val="00E15015"/>
    <w:rsid w:val="00E335FE"/>
    <w:rsid w:val="00EC4E49"/>
    <w:rsid w:val="00ED77FB"/>
    <w:rsid w:val="00EE45FA"/>
    <w:rsid w:val="00F66152"/>
    <w:rsid w:val="00FA23B2"/>
    <w:rsid w:val="00FE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60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7F4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B60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7F4B60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60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7F4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B60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7F4B60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2815</Characters>
  <Application>Microsoft Office Word</Application>
  <DocSecurity>0</DocSecurity>
  <Lines>78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CWS/5/9 Anexo I</vt:lpstr>
      <vt:lpstr>CWS/5/9 Anexo I</vt:lpstr>
    </vt:vector>
  </TitlesOfParts>
  <Company>WIPO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CWS/5/9 Annex I (in Spanish)</dc:title>
  <dc:subject>New WIPO Standard for an Authority File of Patent Documents Published by a Patent Office</dc:subject>
  <dc:creator>WIPO</dc:creator>
  <cp:keywords>CWS</cp:keywords>
  <dc:description/>
  <cp:lastModifiedBy>ZAGO Bétina</cp:lastModifiedBy>
  <cp:revision>5</cp:revision>
  <cp:lastPrinted>2017-04-13T14:48:00Z</cp:lastPrinted>
  <dcterms:created xsi:type="dcterms:W3CDTF">2017-05-11T09:00:00Z</dcterms:created>
  <dcterms:modified xsi:type="dcterms:W3CDTF">2017-05-11T09:03:00Z</dcterms:modified>
</cp:coreProperties>
</file>