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40" w:rsidRPr="00C63AD7" w:rsidRDefault="005C1640" w:rsidP="002312F7">
      <w:pPr>
        <w:spacing w:after="220"/>
        <w:ind w:left="10" w:hanging="10"/>
        <w:rPr>
          <w:rFonts w:eastAsia="Arial"/>
          <w:b/>
          <w:color w:val="000000"/>
          <w:szCs w:val="22"/>
          <w:lang w:val="es-ES" w:eastAsia="en-GB"/>
        </w:rPr>
      </w:pPr>
      <w:bookmarkStart w:id="0" w:name="_GoBack"/>
      <w:bookmarkEnd w:id="0"/>
      <w:r w:rsidRPr="00C63AD7">
        <w:rPr>
          <w:rFonts w:eastAsia="Arial"/>
          <w:b/>
          <w:color w:val="000000"/>
          <w:szCs w:val="22"/>
          <w:lang w:val="es-ES" w:eastAsia="en-GB"/>
        </w:rPr>
        <w:t xml:space="preserve">ESTUDIO SOBRE LA NORMALIZACIÓN DE </w:t>
      </w:r>
      <w:r w:rsidR="00FE446B" w:rsidRPr="00C63AD7">
        <w:rPr>
          <w:rFonts w:eastAsia="Arial"/>
          <w:b/>
          <w:color w:val="000000"/>
          <w:szCs w:val="22"/>
          <w:lang w:val="es-ES" w:eastAsia="en-GB"/>
        </w:rPr>
        <w:t xml:space="preserve">LOS </w:t>
      </w:r>
      <w:r w:rsidRPr="00C63AD7">
        <w:rPr>
          <w:rFonts w:eastAsia="Arial"/>
          <w:b/>
          <w:color w:val="000000"/>
          <w:szCs w:val="22"/>
          <w:lang w:val="es-ES" w:eastAsia="en-GB"/>
        </w:rPr>
        <w:t xml:space="preserve">NOMBRES DE </w:t>
      </w:r>
      <w:r w:rsidR="00FE446B" w:rsidRPr="00C63AD7">
        <w:rPr>
          <w:rFonts w:eastAsia="Arial"/>
          <w:b/>
          <w:color w:val="000000"/>
          <w:szCs w:val="22"/>
          <w:lang w:val="es-ES" w:eastAsia="en-GB"/>
        </w:rPr>
        <w:t xml:space="preserve">LOS </w:t>
      </w:r>
      <w:r w:rsidRPr="00C63AD7">
        <w:rPr>
          <w:rFonts w:eastAsia="Arial"/>
          <w:b/>
          <w:color w:val="000000"/>
          <w:szCs w:val="22"/>
          <w:lang w:val="es-ES" w:eastAsia="en-GB"/>
        </w:rPr>
        <w:t>SOLICITANTES</w:t>
      </w:r>
    </w:p>
    <w:p w:rsidR="0093510C" w:rsidRPr="00C63AD7" w:rsidRDefault="005C1640" w:rsidP="002312F7">
      <w:pPr>
        <w:spacing w:after="220"/>
        <w:rPr>
          <w:i/>
          <w:lang w:val="es-ES"/>
        </w:rPr>
      </w:pPr>
      <w:r w:rsidRPr="00C63AD7">
        <w:rPr>
          <w:i/>
          <w:lang w:val="es-ES"/>
        </w:rPr>
        <w:t>Preparado por la Oficina Internacional</w:t>
      </w:r>
    </w:p>
    <w:p w:rsidR="00B601AE" w:rsidRPr="00C63AD7" w:rsidRDefault="005C1640" w:rsidP="002312F7">
      <w:pPr>
        <w:pStyle w:val="Heading2"/>
        <w:spacing w:before="0"/>
        <w:rPr>
          <w:lang w:val="es-ES"/>
        </w:rPr>
      </w:pPr>
      <w:r w:rsidRPr="00C63AD7">
        <w:rPr>
          <w:lang w:val="es-ES"/>
        </w:rPr>
        <w:t>introducción y antecedentes</w:t>
      </w:r>
    </w:p>
    <w:p w:rsidR="00246077" w:rsidRPr="00C63AD7" w:rsidRDefault="00246077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Aumentar de manera constante el volumen de información y documentación </w:t>
      </w:r>
      <w:r w:rsidR="00A33DCF" w:rsidRPr="00C63AD7">
        <w:rPr>
          <w:lang w:val="es-ES"/>
        </w:rPr>
        <w:t>en materia de</w:t>
      </w:r>
      <w:r w:rsidRPr="00C63AD7">
        <w:rPr>
          <w:lang w:val="es-ES"/>
        </w:rPr>
        <w:t xml:space="preserve"> propiedad industrial (P.I.) </w:t>
      </w:r>
      <w:r w:rsidR="00473824" w:rsidRPr="00C63AD7">
        <w:rPr>
          <w:lang w:val="es-ES"/>
        </w:rPr>
        <w:t>que producen</w:t>
      </w:r>
      <w:r w:rsidRPr="00C63AD7">
        <w:rPr>
          <w:lang w:val="es-ES"/>
        </w:rPr>
        <w:t xml:space="preserve"> las </w:t>
      </w:r>
      <w:r w:rsidR="00B05FA4" w:rsidRPr="00C63AD7">
        <w:rPr>
          <w:lang w:val="es-ES"/>
        </w:rPr>
        <w:t xml:space="preserve">oficinas de propiedad industrial </w:t>
      </w:r>
      <w:r w:rsidRPr="00C63AD7">
        <w:rPr>
          <w:lang w:val="es-ES"/>
        </w:rPr>
        <w:t>(OPI) del mundo entero.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 Esto ha sido acompañado por un rápido desarrollo de la tecnología utilizada en las bases de datos de información </w:t>
      </w:r>
      <w:r w:rsidR="00A33DCF" w:rsidRPr="00C63AD7">
        <w:rPr>
          <w:lang w:val="es-ES"/>
        </w:rPr>
        <w:t xml:space="preserve">en materia </w:t>
      </w:r>
      <w:r w:rsidRPr="00C63AD7">
        <w:rPr>
          <w:lang w:val="es-ES"/>
        </w:rPr>
        <w:t xml:space="preserve">de P.I. </w:t>
      </w:r>
      <w:r w:rsidR="00AB62AB" w:rsidRPr="00C63AD7">
        <w:rPr>
          <w:lang w:val="es-ES"/>
        </w:rPr>
        <w:t xml:space="preserve"> </w:t>
      </w:r>
      <w:r w:rsidR="005B4527" w:rsidRPr="00C63AD7">
        <w:rPr>
          <w:lang w:val="es-ES"/>
        </w:rPr>
        <w:t>Algunas tareas realizadas por los usuar</w:t>
      </w:r>
      <w:r w:rsidR="00B66852" w:rsidRPr="00C63AD7">
        <w:rPr>
          <w:lang w:val="es-ES"/>
        </w:rPr>
        <w:t xml:space="preserve">ios de </w:t>
      </w:r>
      <w:r w:rsidR="00D6127F" w:rsidRPr="00C63AD7">
        <w:rPr>
          <w:lang w:val="es-ES"/>
        </w:rPr>
        <w:t xml:space="preserve">la </w:t>
      </w:r>
      <w:r w:rsidR="00B66852" w:rsidRPr="00C63AD7">
        <w:rPr>
          <w:lang w:val="es-ES"/>
        </w:rPr>
        <w:t xml:space="preserve">información </w:t>
      </w:r>
      <w:r w:rsidR="00D6127F" w:rsidRPr="00C63AD7">
        <w:rPr>
          <w:lang w:val="es-ES"/>
        </w:rPr>
        <w:t xml:space="preserve">contenida en </w:t>
      </w:r>
      <w:r w:rsidR="00B66852" w:rsidRPr="00C63AD7">
        <w:rPr>
          <w:lang w:val="es-ES"/>
        </w:rPr>
        <w:t>patentes –p</w:t>
      </w:r>
      <w:r w:rsidR="005B4527" w:rsidRPr="00C63AD7">
        <w:rPr>
          <w:lang w:val="es-ES"/>
        </w:rPr>
        <w:t xml:space="preserve">or ejemplo, </w:t>
      </w:r>
      <w:r w:rsidR="00B66852" w:rsidRPr="00C63AD7">
        <w:rPr>
          <w:lang w:val="es-ES"/>
        </w:rPr>
        <w:t xml:space="preserve">evaluación de cartera, análisis estadístico de datos– se vuelven más difíciles si la información no </w:t>
      </w:r>
      <w:r w:rsidR="00A33DCF" w:rsidRPr="00C63AD7">
        <w:rPr>
          <w:lang w:val="es-ES"/>
        </w:rPr>
        <w:t>está lo suficientemente normalizada.</w:t>
      </w:r>
    </w:p>
    <w:p w:rsidR="0068239F" w:rsidRPr="00C63AD7" w:rsidRDefault="00E7179E" w:rsidP="002312F7">
      <w:pPr>
        <w:pStyle w:val="ONUME"/>
        <w:rPr>
          <w:lang w:val="es-ES"/>
        </w:rPr>
      </w:pPr>
      <w:r w:rsidRPr="00C63AD7">
        <w:rPr>
          <w:lang w:val="es-ES"/>
        </w:rPr>
        <w:t>Contar con información normalizada, precisa y fiable sobre los solicitantes y los titulares actuales de</w:t>
      </w:r>
      <w:r w:rsidR="00A33DCF" w:rsidRPr="00C63AD7">
        <w:rPr>
          <w:lang w:val="es-ES"/>
        </w:rPr>
        <w:t xml:space="preserve"> los</w:t>
      </w:r>
      <w:r w:rsidRPr="00C63AD7">
        <w:rPr>
          <w:lang w:val="es-ES"/>
        </w:rPr>
        <w:t xml:space="preserve"> derechos de P.I. facilitaría considerablemente el análisis estadístico y ayudaría a las empresas a adoptar decisiones estratégicas, </w:t>
      </w:r>
      <w:r w:rsidR="00473824" w:rsidRPr="00C63AD7">
        <w:rPr>
          <w:lang w:val="es-ES"/>
        </w:rPr>
        <w:t>como</w:t>
      </w:r>
      <w:r w:rsidRPr="00C63AD7">
        <w:rPr>
          <w:lang w:val="es-ES"/>
        </w:rPr>
        <w:t xml:space="preserve"> identificar a los competidores y los posibles interlocutores comerciales o evaluar la cartera de P.I. de una determinada empresa.</w:t>
      </w:r>
      <w:r w:rsidR="00366754" w:rsidRPr="00C63AD7">
        <w:rPr>
          <w:lang w:val="es-ES"/>
        </w:rPr>
        <w:t xml:space="preserve"> </w:t>
      </w:r>
      <w:r w:rsidR="00AB62AB" w:rsidRPr="00C63AD7">
        <w:rPr>
          <w:lang w:val="es-ES"/>
        </w:rPr>
        <w:t xml:space="preserve"> </w:t>
      </w:r>
      <w:r w:rsidR="00366754" w:rsidRPr="00C63AD7">
        <w:rPr>
          <w:lang w:val="es-ES"/>
        </w:rPr>
        <w:t xml:space="preserve">Por consiguiente, esta cuestión es importante para toda la comunidad de P.I., en particular, los solicitantes y usuarios de información </w:t>
      </w:r>
      <w:r w:rsidR="00A33DCF" w:rsidRPr="00C63AD7">
        <w:rPr>
          <w:lang w:val="es-ES"/>
        </w:rPr>
        <w:t>en materia de</w:t>
      </w:r>
      <w:r w:rsidR="00366754" w:rsidRPr="00C63AD7">
        <w:rPr>
          <w:lang w:val="es-ES"/>
        </w:rPr>
        <w:t xml:space="preserve"> P.I</w:t>
      </w:r>
      <w:r w:rsidR="0068239F" w:rsidRPr="00C63AD7">
        <w:rPr>
          <w:lang w:val="es-ES"/>
        </w:rPr>
        <w:t>.</w:t>
      </w:r>
    </w:p>
    <w:p w:rsidR="005159C6" w:rsidRPr="00C63AD7" w:rsidRDefault="005159C6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En el marco de la normalización de los nombres, las partes interesadas debaten una amplia </w:t>
      </w:r>
      <w:r w:rsidR="00D6127F" w:rsidRPr="00C63AD7">
        <w:rPr>
          <w:lang w:val="es-ES"/>
        </w:rPr>
        <w:t xml:space="preserve">variedad </w:t>
      </w:r>
      <w:r w:rsidRPr="00C63AD7">
        <w:rPr>
          <w:lang w:val="es-ES"/>
        </w:rPr>
        <w:t>de temas:</w:t>
      </w:r>
    </w:p>
    <w:p w:rsidR="005159C6" w:rsidRPr="00C63AD7" w:rsidRDefault="003A11CD" w:rsidP="002312F7">
      <w:pPr>
        <w:pStyle w:val="ListParagraph"/>
        <w:numPr>
          <w:ilvl w:val="0"/>
          <w:numId w:val="4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problemas técnicos, por ejemplo, corregir errores de impresión en </w:t>
      </w:r>
      <w:r w:rsidR="00473824" w:rsidRPr="00C63AD7">
        <w:rPr>
          <w:lang w:val="es-ES"/>
        </w:rPr>
        <w:t xml:space="preserve">las </w:t>
      </w:r>
      <w:r w:rsidRPr="00C63AD7">
        <w:rPr>
          <w:lang w:val="es-ES"/>
        </w:rPr>
        <w:t xml:space="preserve">solicitudes publicadas o </w:t>
      </w:r>
      <w:r w:rsidR="00473824" w:rsidRPr="00C63AD7">
        <w:rPr>
          <w:lang w:val="es-ES"/>
        </w:rPr>
        <w:t>problemas relacionados</w:t>
      </w:r>
      <w:r w:rsidRPr="00C63AD7">
        <w:rPr>
          <w:lang w:val="es-ES"/>
        </w:rPr>
        <w:t xml:space="preserve"> con</w:t>
      </w:r>
      <w:r w:rsidR="00473824" w:rsidRPr="00C63AD7">
        <w:rPr>
          <w:lang w:val="es-ES"/>
        </w:rPr>
        <w:t xml:space="preserve"> la traducción</w:t>
      </w:r>
      <w:r w:rsidRPr="00C63AD7">
        <w:rPr>
          <w:lang w:val="es-ES"/>
        </w:rPr>
        <w:t xml:space="preserve"> o la transliteración de </w:t>
      </w:r>
      <w:r w:rsidR="00473824" w:rsidRPr="00C63AD7">
        <w:rPr>
          <w:lang w:val="es-ES"/>
        </w:rPr>
        <w:t xml:space="preserve">los </w:t>
      </w:r>
      <w:r w:rsidRPr="00C63AD7">
        <w:rPr>
          <w:lang w:val="es-ES"/>
        </w:rPr>
        <w:t>nombres;</w:t>
      </w:r>
    </w:p>
    <w:p w:rsidR="00B26508" w:rsidRPr="00C63AD7" w:rsidRDefault="00B26508" w:rsidP="002312F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 xml:space="preserve">aspectos procedimentales, como el deseo de </w:t>
      </w:r>
      <w:r w:rsidR="006C3F08" w:rsidRPr="00C63AD7">
        <w:rPr>
          <w:lang w:val="es-ES"/>
        </w:rPr>
        <w:t xml:space="preserve">que haya </w:t>
      </w:r>
      <w:r w:rsidRPr="00C63AD7">
        <w:rPr>
          <w:lang w:val="es-ES"/>
        </w:rPr>
        <w:t>únicamente un cesionario por familia de patente o la necesidad de registrar la transferencia de derechos de P.I.;</w:t>
      </w:r>
    </w:p>
    <w:p w:rsidR="00951690" w:rsidRPr="00C63AD7" w:rsidRDefault="00951690" w:rsidP="002312F7">
      <w:pPr>
        <w:pStyle w:val="ListParagraph"/>
        <w:numPr>
          <w:ilvl w:val="0"/>
          <w:numId w:val="4"/>
        </w:numPr>
        <w:spacing w:after="2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consideraciones jurídicas, p</w:t>
      </w:r>
      <w:r w:rsidR="007D4820" w:rsidRPr="00C63AD7">
        <w:rPr>
          <w:lang w:val="es-ES"/>
        </w:rPr>
        <w:t>or ejemplo, el uso de “</w:t>
      </w:r>
      <w:r w:rsidR="00D066F4" w:rsidRPr="00C63AD7">
        <w:rPr>
          <w:lang w:val="es-ES"/>
        </w:rPr>
        <w:t>variantes</w:t>
      </w:r>
      <w:r w:rsidRPr="00C63AD7">
        <w:rPr>
          <w:lang w:val="es-ES"/>
        </w:rPr>
        <w:t xml:space="preserve">” del nombre de una empresa debido a </w:t>
      </w:r>
      <w:r w:rsidR="00473824" w:rsidRPr="00C63AD7">
        <w:rPr>
          <w:lang w:val="es-ES"/>
        </w:rPr>
        <w:t>determinadas</w:t>
      </w:r>
      <w:r w:rsidRPr="00C63AD7">
        <w:rPr>
          <w:lang w:val="es-ES"/>
        </w:rPr>
        <w:t xml:space="preserve"> disposiciones de la legislaci</w:t>
      </w:r>
      <w:r w:rsidR="00D066F4" w:rsidRPr="00C63AD7">
        <w:rPr>
          <w:lang w:val="es-ES"/>
        </w:rPr>
        <w:t>ón nacional en los territorios d</w:t>
      </w:r>
      <w:r w:rsidRPr="00C63AD7">
        <w:rPr>
          <w:lang w:val="es-ES"/>
        </w:rPr>
        <w:t xml:space="preserve">onde se </w:t>
      </w:r>
      <w:r w:rsidR="008D5769" w:rsidRPr="00C63AD7">
        <w:rPr>
          <w:lang w:val="es-ES"/>
        </w:rPr>
        <w:t>solicita</w:t>
      </w:r>
      <w:r w:rsidRPr="00C63AD7">
        <w:rPr>
          <w:lang w:val="es-ES"/>
        </w:rPr>
        <w:t xml:space="preserve"> protección.</w:t>
      </w:r>
    </w:p>
    <w:p w:rsidR="00951690" w:rsidRPr="00C63AD7" w:rsidRDefault="00EB21E0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Las partes interesadas, en particular las oficinas de P.I. y los proveedores de información </w:t>
      </w:r>
      <w:r w:rsidR="004717FB" w:rsidRPr="00C63AD7">
        <w:rPr>
          <w:lang w:val="es-ES"/>
        </w:rPr>
        <w:t>en materia de</w:t>
      </w:r>
      <w:r w:rsidRPr="00C63AD7">
        <w:rPr>
          <w:lang w:val="es-ES"/>
        </w:rPr>
        <w:t xml:space="preserve"> propiedad industrial, </w:t>
      </w:r>
      <w:r w:rsidR="00573B86" w:rsidRPr="00C63AD7">
        <w:rPr>
          <w:lang w:val="es-ES"/>
        </w:rPr>
        <w:t>invierten</w:t>
      </w:r>
      <w:r w:rsidRPr="00C63AD7">
        <w:rPr>
          <w:lang w:val="es-ES"/>
        </w:rPr>
        <w:t xml:space="preserve"> </w:t>
      </w:r>
      <w:r w:rsidR="004717FB" w:rsidRPr="00C63AD7">
        <w:rPr>
          <w:lang w:val="es-ES"/>
        </w:rPr>
        <w:t xml:space="preserve">importantes </w:t>
      </w:r>
      <w:r w:rsidRPr="00C63AD7">
        <w:rPr>
          <w:lang w:val="es-ES"/>
        </w:rPr>
        <w:t xml:space="preserve">recursos para intentar </w:t>
      </w:r>
      <w:r w:rsidR="00573B86" w:rsidRPr="00C63AD7">
        <w:rPr>
          <w:lang w:val="es-ES"/>
        </w:rPr>
        <w:t>hacer frente a</w:t>
      </w:r>
      <w:r w:rsidRPr="00C63AD7">
        <w:rPr>
          <w:lang w:val="es-ES"/>
        </w:rPr>
        <w:t xml:space="preserve"> </w:t>
      </w:r>
      <w:r w:rsidR="00573B86" w:rsidRPr="00C63AD7">
        <w:rPr>
          <w:lang w:val="es-ES"/>
        </w:rPr>
        <w:t>algunos de los problemas mencionado</w:t>
      </w:r>
      <w:r w:rsidRPr="00C63AD7">
        <w:rPr>
          <w:lang w:val="es-ES"/>
        </w:rPr>
        <w:t>s.</w:t>
      </w:r>
      <w:r w:rsidR="00AB62AB" w:rsidRPr="00C63AD7">
        <w:rPr>
          <w:lang w:val="es-ES"/>
        </w:rPr>
        <w:t xml:space="preserve"> </w:t>
      </w:r>
      <w:r w:rsidR="00D750B8" w:rsidRPr="00C63AD7">
        <w:rPr>
          <w:lang w:val="es-ES"/>
        </w:rPr>
        <w:t xml:space="preserve"> Por ejemplo, la </w:t>
      </w:r>
      <w:r w:rsidR="000C05C4" w:rsidRPr="00C63AD7">
        <w:rPr>
          <w:lang w:val="es-ES"/>
        </w:rPr>
        <w:t>Oficina Surcoreana de Propiedad Intelectual</w:t>
      </w:r>
      <w:r w:rsidR="00D750B8" w:rsidRPr="00C63AD7">
        <w:rPr>
          <w:lang w:val="es-ES"/>
        </w:rPr>
        <w:t xml:space="preserve"> (KIPO) creó códigos de solicitante para las personas físicas y jurídicas basados en </w:t>
      </w:r>
      <w:r w:rsidR="004717FB" w:rsidRPr="00C63AD7">
        <w:rPr>
          <w:lang w:val="es-ES"/>
        </w:rPr>
        <w:t>el</w:t>
      </w:r>
      <w:r w:rsidR="00D750B8" w:rsidRPr="00C63AD7">
        <w:rPr>
          <w:lang w:val="es-ES"/>
        </w:rPr>
        <w:t xml:space="preserve"> número de segurida</w:t>
      </w:r>
      <w:r w:rsidR="004717FB" w:rsidRPr="00C63AD7">
        <w:rPr>
          <w:lang w:val="es-ES"/>
        </w:rPr>
        <w:t>d social o de registro nacional, respectivamente</w:t>
      </w:r>
      <w:r w:rsidR="000E2FC0" w:rsidRPr="00C63AD7">
        <w:rPr>
          <w:lang w:val="es-ES"/>
        </w:rPr>
        <w:t>;  T</w:t>
      </w:r>
      <w:r w:rsidR="00D750B8" w:rsidRPr="00C63AD7">
        <w:rPr>
          <w:lang w:val="es-ES"/>
        </w:rPr>
        <w:t>homso</w:t>
      </w:r>
      <w:r w:rsidR="0068239F" w:rsidRPr="00C63AD7">
        <w:rPr>
          <w:lang w:val="es-ES"/>
        </w:rPr>
        <w:t>n R</w:t>
      </w:r>
      <w:r w:rsidR="00D750B8" w:rsidRPr="00C63AD7">
        <w:rPr>
          <w:lang w:val="es-ES"/>
        </w:rPr>
        <w:t>euters</w:t>
      </w:r>
      <w:r w:rsidR="00573B86" w:rsidRPr="00C63AD7">
        <w:rPr>
          <w:lang w:val="es-ES"/>
        </w:rPr>
        <w:t xml:space="preserve"> asigna códigos únicos a los solicitantes que presentan más d</w:t>
      </w:r>
      <w:r w:rsidR="000E2FC0" w:rsidRPr="00C63AD7">
        <w:rPr>
          <w:lang w:val="es-ES"/>
        </w:rPr>
        <w:t>e 5</w:t>
      </w:r>
      <w:r w:rsidR="00573B86" w:rsidRPr="00C63AD7">
        <w:rPr>
          <w:lang w:val="es-ES"/>
        </w:rPr>
        <w:t xml:space="preserve">00 solicitudes. </w:t>
      </w:r>
      <w:r w:rsidR="00AB62AB" w:rsidRPr="00C63AD7">
        <w:rPr>
          <w:lang w:val="es-ES"/>
        </w:rPr>
        <w:t xml:space="preserve"> </w:t>
      </w:r>
      <w:r w:rsidR="00573B86" w:rsidRPr="00C63AD7">
        <w:rPr>
          <w:lang w:val="es-ES"/>
        </w:rPr>
        <w:t>Otro enfoque, adoptado por la Oficina Europea de Patentes (OEP) en colaboración con la Organización para la Cooperación y el Desarrollo Económicos (OCDE)</w:t>
      </w:r>
      <w:r w:rsidR="008B6B39" w:rsidRPr="00C63AD7">
        <w:rPr>
          <w:lang w:val="es-ES"/>
        </w:rPr>
        <w:t>,</w:t>
      </w:r>
      <w:r w:rsidR="00573B86" w:rsidRPr="00C63AD7">
        <w:rPr>
          <w:lang w:val="es-ES"/>
        </w:rPr>
        <w:t xml:space="preserve"> consiste en desarrollar </w:t>
      </w:r>
      <w:r w:rsidR="00573B86" w:rsidRPr="00C63AD7">
        <w:rPr>
          <w:i/>
          <w:lang w:val="es-ES"/>
        </w:rPr>
        <w:t>software</w:t>
      </w:r>
      <w:r w:rsidR="00573B86" w:rsidRPr="00C63AD7">
        <w:rPr>
          <w:lang w:val="es-ES"/>
        </w:rPr>
        <w:t xml:space="preserve"> capaz de detectar </w:t>
      </w:r>
      <w:r w:rsidR="00B05FA4" w:rsidRPr="00C63AD7">
        <w:rPr>
          <w:lang w:val="es-ES"/>
        </w:rPr>
        <w:t>eventuales</w:t>
      </w:r>
      <w:r w:rsidR="00573B86" w:rsidRPr="00C63AD7">
        <w:rPr>
          <w:lang w:val="es-ES"/>
        </w:rPr>
        <w:t xml:space="preserve"> discrepancias y proponer una versión “normalizada” del nombre.</w:t>
      </w:r>
    </w:p>
    <w:p w:rsidR="002312F7" w:rsidRDefault="00045F5D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Hay diversos foros, regionales e internacionales, </w:t>
      </w:r>
      <w:r w:rsidR="008B6B39" w:rsidRPr="00C63AD7">
        <w:rPr>
          <w:lang w:val="es-ES"/>
        </w:rPr>
        <w:t>donde</w:t>
      </w:r>
      <w:r w:rsidRPr="00C63AD7">
        <w:rPr>
          <w:lang w:val="es-ES"/>
        </w:rPr>
        <w:t xml:space="preserve"> las part</w:t>
      </w:r>
      <w:r w:rsidR="00622D7E" w:rsidRPr="00C63AD7">
        <w:rPr>
          <w:lang w:val="es-ES"/>
        </w:rPr>
        <w:t>es interesadas intentan</w:t>
      </w:r>
      <w:r w:rsidR="004717FB" w:rsidRPr="00C63AD7">
        <w:rPr>
          <w:lang w:val="es-ES"/>
        </w:rPr>
        <w:t xml:space="preserve"> </w:t>
      </w:r>
      <w:r w:rsidR="00B05FA4" w:rsidRPr="00C63AD7">
        <w:rPr>
          <w:lang w:val="es-ES"/>
        </w:rPr>
        <w:t>racionalizar</w:t>
      </w:r>
      <w:r w:rsidRPr="00C63AD7">
        <w:rPr>
          <w:lang w:val="es-ES"/>
        </w:rPr>
        <w:t xml:space="preserve"> estos esfuerzos y hacerlos más eficientes.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 La </w:t>
      </w:r>
      <w:r w:rsidR="00FE446B" w:rsidRPr="00C63AD7">
        <w:rPr>
          <w:lang w:val="es-ES"/>
        </w:rPr>
        <w:t>normalización de los nombres de los solicitantes</w:t>
      </w:r>
      <w:r w:rsidRPr="00C63AD7">
        <w:rPr>
          <w:lang w:val="es-ES"/>
        </w:rPr>
        <w:t xml:space="preserve"> forma parte </w:t>
      </w:r>
      <w:r w:rsidR="00622D7E" w:rsidRPr="00C63AD7">
        <w:rPr>
          <w:lang w:val="es-ES"/>
        </w:rPr>
        <w:t xml:space="preserve">del </w:t>
      </w:r>
      <w:r w:rsidRPr="00C63AD7">
        <w:rPr>
          <w:lang w:val="es-ES"/>
        </w:rPr>
        <w:t xml:space="preserve">programa de las Oficinas de la Cooperación Pentalateral, así como </w:t>
      </w:r>
      <w:r w:rsidR="00B05FA4" w:rsidRPr="00C63AD7">
        <w:rPr>
          <w:lang w:val="es-ES"/>
        </w:rPr>
        <w:t>de otras</w:t>
      </w:r>
      <w:r w:rsidRPr="00C63AD7">
        <w:rPr>
          <w:lang w:val="es-ES"/>
        </w:rPr>
        <w:t xml:space="preserve"> </w:t>
      </w:r>
      <w:r w:rsidR="00B05FA4" w:rsidRPr="00C63AD7">
        <w:rPr>
          <w:lang w:val="es-ES"/>
        </w:rPr>
        <w:t xml:space="preserve">oficinas </w:t>
      </w:r>
      <w:r w:rsidRPr="00C63AD7">
        <w:rPr>
          <w:lang w:val="es-ES"/>
        </w:rPr>
        <w:t xml:space="preserve">de P.I.;  se debate en las reuniones de </w:t>
      </w:r>
      <w:r w:rsidR="002C3D44" w:rsidRPr="00C63AD7">
        <w:rPr>
          <w:lang w:val="es-ES"/>
        </w:rPr>
        <w:t xml:space="preserve">los </w:t>
      </w:r>
      <w:r w:rsidRPr="00C63AD7">
        <w:rPr>
          <w:lang w:val="es-ES"/>
        </w:rPr>
        <w:t xml:space="preserve">usuarios de información </w:t>
      </w:r>
      <w:r w:rsidR="00B05FA4" w:rsidRPr="00C63AD7">
        <w:rPr>
          <w:lang w:val="es-ES"/>
        </w:rPr>
        <w:t xml:space="preserve">en materia </w:t>
      </w:r>
      <w:r w:rsidRPr="00C63AD7">
        <w:rPr>
          <w:lang w:val="es-ES"/>
        </w:rPr>
        <w:t>de P.I.</w:t>
      </w:r>
    </w:p>
    <w:p w:rsidR="002312F7" w:rsidRDefault="002312F7">
      <w:pPr>
        <w:rPr>
          <w:lang w:val="es-ES"/>
        </w:rPr>
      </w:pPr>
      <w:r>
        <w:rPr>
          <w:lang w:val="es-ES"/>
        </w:rPr>
        <w:br w:type="page"/>
      </w:r>
    </w:p>
    <w:p w:rsidR="00120E43" w:rsidRPr="00C63AD7" w:rsidRDefault="00120E43" w:rsidP="002312F7">
      <w:pPr>
        <w:pStyle w:val="ONUME"/>
        <w:rPr>
          <w:lang w:val="es-ES"/>
        </w:rPr>
      </w:pPr>
      <w:r w:rsidRPr="00C63AD7">
        <w:rPr>
          <w:lang w:val="es-ES"/>
        </w:rPr>
        <w:lastRenderedPageBreak/>
        <w:t xml:space="preserve">En la OMPI, </w:t>
      </w:r>
      <w:r w:rsidR="00E04D4A" w:rsidRPr="00C63AD7">
        <w:rPr>
          <w:lang w:val="es-ES"/>
        </w:rPr>
        <w:t xml:space="preserve">se </w:t>
      </w:r>
      <w:r w:rsidR="00356C01" w:rsidRPr="00C63AD7">
        <w:rPr>
          <w:lang w:val="es-ES"/>
        </w:rPr>
        <w:t>han llevado a cabo iniciativas</w:t>
      </w:r>
      <w:r w:rsidR="00E04D4A" w:rsidRPr="00C63AD7">
        <w:rPr>
          <w:lang w:val="es-ES"/>
        </w:rPr>
        <w:t xml:space="preserve"> para</w:t>
      </w:r>
      <w:r w:rsidRPr="00C63AD7">
        <w:rPr>
          <w:lang w:val="es-ES"/>
        </w:rPr>
        <w:t xml:space="preserve"> normalizar los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 xml:space="preserve"> y su presentación en documentos de P.I.</w:t>
      </w:r>
      <w:r w:rsidR="00E04D4A" w:rsidRPr="00C63AD7">
        <w:rPr>
          <w:lang w:val="es-ES"/>
        </w:rPr>
        <w:t xml:space="preserve"> en</w:t>
      </w:r>
      <w:r w:rsidR="00622D7E" w:rsidRPr="00C63AD7">
        <w:rPr>
          <w:lang w:val="es-ES"/>
        </w:rPr>
        <w:t xml:space="preserve"> </w:t>
      </w:r>
      <w:r w:rsidR="00E04D4A" w:rsidRPr="00C63AD7">
        <w:rPr>
          <w:lang w:val="es-ES"/>
        </w:rPr>
        <w:t>el marco de los órganos predecesores del Comité de Normas Técnicas de la OMPI (CWS).</w:t>
      </w:r>
      <w:r w:rsidR="00AB62AB" w:rsidRPr="00C63AD7">
        <w:rPr>
          <w:lang w:val="es-ES"/>
        </w:rPr>
        <w:t xml:space="preserve"> </w:t>
      </w:r>
      <w:r w:rsidR="00E04D4A" w:rsidRPr="00C63AD7">
        <w:rPr>
          <w:lang w:val="es-ES"/>
        </w:rPr>
        <w:t xml:space="preserve"> </w:t>
      </w:r>
      <w:r w:rsidR="002D6381" w:rsidRPr="00C63AD7">
        <w:rPr>
          <w:lang w:val="es-ES"/>
        </w:rPr>
        <w:t xml:space="preserve">Como consecuencia de </w:t>
      </w:r>
      <w:r w:rsidR="00D06D2E" w:rsidRPr="00C63AD7">
        <w:rPr>
          <w:lang w:val="es-ES"/>
        </w:rPr>
        <w:t>es</w:t>
      </w:r>
      <w:r w:rsidR="0039204A" w:rsidRPr="00C63AD7">
        <w:rPr>
          <w:lang w:val="es-ES"/>
        </w:rPr>
        <w:t>as iniciativas</w:t>
      </w:r>
      <w:r w:rsidR="002D6381" w:rsidRPr="00C63AD7">
        <w:rPr>
          <w:lang w:val="es-ES"/>
        </w:rPr>
        <w:t xml:space="preserve">, los Estados miembros de la OMPI </w:t>
      </w:r>
      <w:r w:rsidR="008B6B39" w:rsidRPr="00C63AD7">
        <w:rPr>
          <w:lang w:val="es-ES"/>
        </w:rPr>
        <w:t>aprobaron</w:t>
      </w:r>
      <w:r w:rsidR="002D6381" w:rsidRPr="00C63AD7">
        <w:rPr>
          <w:lang w:val="es-ES"/>
        </w:rPr>
        <w:t xml:space="preserve"> la Norma ST.20 de la OMPI, que promueve una presentación uniforme de los nombres que</w:t>
      </w:r>
      <w:r w:rsidR="00C34FBB" w:rsidRPr="00C63AD7">
        <w:rPr>
          <w:lang w:val="es-ES"/>
        </w:rPr>
        <w:t xml:space="preserve"> figuran en los índices de nombres, así como un </w:t>
      </w:r>
      <w:r w:rsidR="00622D7E" w:rsidRPr="00C63AD7">
        <w:rPr>
          <w:lang w:val="es-ES"/>
        </w:rPr>
        <w:t xml:space="preserve">método uniforme </w:t>
      </w:r>
      <w:r w:rsidR="0039204A" w:rsidRPr="00C63AD7">
        <w:rPr>
          <w:lang w:val="es-ES"/>
        </w:rPr>
        <w:t>para</w:t>
      </w:r>
      <w:r w:rsidR="00622D7E" w:rsidRPr="00C63AD7">
        <w:rPr>
          <w:lang w:val="es-ES"/>
        </w:rPr>
        <w:t xml:space="preserve"> ordenar </w:t>
      </w:r>
      <w:r w:rsidR="00C34FBB" w:rsidRPr="00C63AD7">
        <w:rPr>
          <w:lang w:val="es-ES"/>
        </w:rPr>
        <w:t xml:space="preserve">los nombres en el índice por </w:t>
      </w:r>
      <w:r w:rsidR="00B05FA4" w:rsidRPr="00C63AD7">
        <w:rPr>
          <w:lang w:val="es-ES"/>
        </w:rPr>
        <w:t>oficina</w:t>
      </w:r>
      <w:r w:rsidR="00D06D2E" w:rsidRPr="00C63AD7">
        <w:rPr>
          <w:lang w:val="es-ES"/>
        </w:rPr>
        <w:t xml:space="preserve"> de </w:t>
      </w:r>
      <w:r w:rsidR="00C34FBB" w:rsidRPr="00C63AD7">
        <w:rPr>
          <w:lang w:val="es-ES"/>
        </w:rPr>
        <w:t>P.I.</w:t>
      </w:r>
      <w:r w:rsidR="00E929D4" w:rsidRPr="00C63AD7">
        <w:rPr>
          <w:lang w:val="es-ES"/>
        </w:rPr>
        <w:t xml:space="preserve"> </w:t>
      </w:r>
      <w:r w:rsidR="00AB62AB" w:rsidRPr="00C63AD7">
        <w:rPr>
          <w:lang w:val="es-ES"/>
        </w:rPr>
        <w:t xml:space="preserve"> </w:t>
      </w:r>
      <w:r w:rsidR="00E929D4" w:rsidRPr="00C63AD7">
        <w:rPr>
          <w:lang w:val="es-ES"/>
        </w:rPr>
        <w:t xml:space="preserve">A pesar de que la versión actual de la </w:t>
      </w:r>
      <w:r w:rsidR="0004126A" w:rsidRPr="00C63AD7">
        <w:rPr>
          <w:lang w:val="es-ES"/>
        </w:rPr>
        <w:t xml:space="preserve">Norma </w:t>
      </w:r>
      <w:r w:rsidR="00E929D4" w:rsidRPr="00C63AD7">
        <w:rPr>
          <w:lang w:val="es-ES"/>
        </w:rPr>
        <w:t>ST.20</w:t>
      </w:r>
      <w:r w:rsidR="00612583" w:rsidRPr="00C63AD7">
        <w:rPr>
          <w:lang w:val="es-ES"/>
        </w:rPr>
        <w:t xml:space="preserve"> entró en vigor en diciembre de </w:t>
      </w:r>
      <w:r w:rsidR="00E929D4" w:rsidRPr="00C63AD7">
        <w:rPr>
          <w:lang w:val="es-ES"/>
        </w:rPr>
        <w:t xml:space="preserve">1993, algunas de las recomendaciones que figuran en ella siguen siendo pertinentes. </w:t>
      </w:r>
      <w:r w:rsidR="00AB62AB" w:rsidRPr="00C63AD7">
        <w:rPr>
          <w:lang w:val="es-ES"/>
        </w:rPr>
        <w:t xml:space="preserve"> </w:t>
      </w:r>
      <w:r w:rsidR="00E929D4" w:rsidRPr="00C63AD7">
        <w:rPr>
          <w:lang w:val="es-ES"/>
        </w:rPr>
        <w:t xml:space="preserve">Sin embargo, dado que esta Norma se centra principalmente en índices de nombres impresos, que </w:t>
      </w:r>
      <w:r w:rsidR="002B5E0D" w:rsidRPr="00C63AD7">
        <w:rPr>
          <w:lang w:val="es-ES"/>
        </w:rPr>
        <w:t xml:space="preserve">en aquel entonces </w:t>
      </w:r>
      <w:r w:rsidR="00E929D4" w:rsidRPr="00C63AD7">
        <w:rPr>
          <w:lang w:val="es-ES"/>
        </w:rPr>
        <w:t>eran universales y generalizados, pero</w:t>
      </w:r>
      <w:r w:rsidR="002B5E0D" w:rsidRPr="00C63AD7">
        <w:rPr>
          <w:lang w:val="es-ES"/>
        </w:rPr>
        <w:t xml:space="preserve"> </w:t>
      </w:r>
      <w:r w:rsidR="00E929D4" w:rsidRPr="00C63AD7">
        <w:rPr>
          <w:lang w:val="es-ES"/>
        </w:rPr>
        <w:t xml:space="preserve">ahora lo son </w:t>
      </w:r>
      <w:r w:rsidR="0039204A" w:rsidRPr="00C63AD7">
        <w:rPr>
          <w:lang w:val="es-ES"/>
        </w:rPr>
        <w:t>en menor medida</w:t>
      </w:r>
      <w:r w:rsidR="00E929D4" w:rsidRPr="00C63AD7">
        <w:rPr>
          <w:lang w:val="es-ES"/>
        </w:rPr>
        <w:t xml:space="preserve">, algunas de sus disposiciones y </w:t>
      </w:r>
      <w:r w:rsidR="002B5E0D" w:rsidRPr="00C63AD7">
        <w:rPr>
          <w:lang w:val="es-ES"/>
        </w:rPr>
        <w:t>referencias están desactualizada</w:t>
      </w:r>
      <w:r w:rsidR="00E929D4" w:rsidRPr="00C63AD7">
        <w:rPr>
          <w:lang w:val="es-ES"/>
        </w:rPr>
        <w:t xml:space="preserve">s y podrían </w:t>
      </w:r>
      <w:r w:rsidR="002B5E0D" w:rsidRPr="00C63AD7">
        <w:rPr>
          <w:lang w:val="es-ES"/>
        </w:rPr>
        <w:t>ser revisadas</w:t>
      </w:r>
      <w:r w:rsidR="00E929D4" w:rsidRPr="00C63AD7">
        <w:rPr>
          <w:lang w:val="es-ES"/>
        </w:rPr>
        <w:t>.</w:t>
      </w:r>
    </w:p>
    <w:p w:rsidR="00E929D4" w:rsidRPr="00C63AD7" w:rsidRDefault="00E929D4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 Oficina Internacional de la OMPI también ha puesto en marcha un proceso para normalizar los nombres de los solicitantes en sus informes estadísticos relativos a los </w:t>
      </w:r>
      <w:r w:rsidR="00157DD1" w:rsidRPr="00C63AD7">
        <w:rPr>
          <w:lang w:val="es-ES"/>
        </w:rPr>
        <w:t xml:space="preserve">Sistemas </w:t>
      </w:r>
      <w:r w:rsidRPr="00C63AD7">
        <w:rPr>
          <w:lang w:val="es-ES"/>
        </w:rPr>
        <w:t xml:space="preserve">del PCT y de Madrid. </w:t>
      </w:r>
      <w:r w:rsidR="00AB62AB" w:rsidRPr="00C63AD7">
        <w:rPr>
          <w:lang w:val="es-ES"/>
        </w:rPr>
        <w:t xml:space="preserve"> </w:t>
      </w:r>
      <w:r w:rsidR="0027257C" w:rsidRPr="00C63AD7">
        <w:rPr>
          <w:lang w:val="es-ES"/>
        </w:rPr>
        <w:t xml:space="preserve">El método adoptado se basa en </w:t>
      </w:r>
      <w:r w:rsidR="008B6B39" w:rsidRPr="00C63AD7">
        <w:rPr>
          <w:lang w:val="es-ES"/>
        </w:rPr>
        <w:t>el cálculo de</w:t>
      </w:r>
      <w:r w:rsidR="0027257C" w:rsidRPr="00C63AD7">
        <w:rPr>
          <w:lang w:val="es-ES"/>
        </w:rPr>
        <w:t xml:space="preserve"> la similitud de </w:t>
      </w:r>
      <w:r w:rsidR="002B5E0D" w:rsidRPr="00C63AD7">
        <w:rPr>
          <w:lang w:val="es-ES"/>
        </w:rPr>
        <w:t xml:space="preserve">los </w:t>
      </w:r>
      <w:r w:rsidR="0027257C" w:rsidRPr="00C63AD7">
        <w:rPr>
          <w:lang w:val="es-ES"/>
        </w:rPr>
        <w:t xml:space="preserve">nombres y </w:t>
      </w:r>
      <w:r w:rsidR="0029283D" w:rsidRPr="00C63AD7">
        <w:rPr>
          <w:lang w:val="es-ES"/>
        </w:rPr>
        <w:t xml:space="preserve">las </w:t>
      </w:r>
      <w:r w:rsidR="0027257C" w:rsidRPr="00C63AD7">
        <w:rPr>
          <w:lang w:val="es-ES"/>
        </w:rPr>
        <w:t xml:space="preserve">direcciones </w:t>
      </w:r>
      <w:r w:rsidR="0029283D" w:rsidRPr="00C63AD7">
        <w:rPr>
          <w:lang w:val="es-ES"/>
        </w:rPr>
        <w:t>entr</w:t>
      </w:r>
      <w:r w:rsidR="002B5E0D" w:rsidRPr="00C63AD7">
        <w:rPr>
          <w:lang w:val="es-ES"/>
        </w:rPr>
        <w:t>e</w:t>
      </w:r>
      <w:r w:rsidR="0027257C" w:rsidRPr="00C63AD7">
        <w:rPr>
          <w:lang w:val="es-ES"/>
        </w:rPr>
        <w:t xml:space="preserve"> los solicitantes, </w:t>
      </w:r>
      <w:r w:rsidR="00157DD1" w:rsidRPr="00C63AD7">
        <w:rPr>
          <w:lang w:val="es-ES"/>
        </w:rPr>
        <w:t>combinad</w:t>
      </w:r>
      <w:r w:rsidR="002B5E0D" w:rsidRPr="00C63AD7">
        <w:rPr>
          <w:lang w:val="es-ES"/>
        </w:rPr>
        <w:t>o</w:t>
      </w:r>
      <w:r w:rsidR="0027257C" w:rsidRPr="00C63AD7">
        <w:rPr>
          <w:lang w:val="es-ES"/>
        </w:rPr>
        <w:t xml:space="preserve"> con la búsqueda </w:t>
      </w:r>
      <w:r w:rsidR="002B5E0D" w:rsidRPr="00C63AD7">
        <w:rPr>
          <w:lang w:val="es-ES"/>
        </w:rPr>
        <w:t xml:space="preserve">de los </w:t>
      </w:r>
      <w:r w:rsidR="00E4613E" w:rsidRPr="00C63AD7">
        <w:rPr>
          <w:lang w:val="es-ES"/>
        </w:rPr>
        <w:t>principales</w:t>
      </w:r>
      <w:r w:rsidR="002B5E0D" w:rsidRPr="00C63AD7">
        <w:rPr>
          <w:lang w:val="es-ES"/>
        </w:rPr>
        <w:t xml:space="preserve"> solicitantes mediante palabras clave</w:t>
      </w:r>
      <w:r w:rsidR="0027257C" w:rsidRPr="00C63AD7">
        <w:rPr>
          <w:lang w:val="es-ES"/>
        </w:rPr>
        <w:t>.</w:t>
      </w:r>
    </w:p>
    <w:p w:rsidR="0068239F" w:rsidRPr="00C63AD7" w:rsidRDefault="00C62BB3" w:rsidP="002312F7">
      <w:pPr>
        <w:pStyle w:val="ONUME"/>
        <w:rPr>
          <w:lang w:val="es-ES"/>
        </w:rPr>
      </w:pPr>
      <w:r w:rsidRPr="00C63AD7">
        <w:rPr>
          <w:lang w:val="es-ES"/>
        </w:rPr>
        <w:t>En septiembre d</w:t>
      </w:r>
      <w:r w:rsidR="000E2FC0" w:rsidRPr="00C63AD7">
        <w:rPr>
          <w:lang w:val="es-ES"/>
        </w:rPr>
        <w:t>e 2</w:t>
      </w:r>
      <w:r w:rsidRPr="00C63AD7">
        <w:rPr>
          <w:lang w:val="es-ES"/>
        </w:rPr>
        <w:t xml:space="preserve">016, la Oficina Internacional de la OMPI organizó un </w:t>
      </w:r>
      <w:r w:rsidR="0029283D" w:rsidRPr="00C63AD7">
        <w:rPr>
          <w:lang w:val="es-ES"/>
        </w:rPr>
        <w:t xml:space="preserve">Taller </w:t>
      </w:r>
      <w:r w:rsidRPr="00C63AD7">
        <w:rPr>
          <w:lang w:val="es-ES"/>
        </w:rPr>
        <w:t xml:space="preserve">sobre </w:t>
      </w:r>
      <w:r w:rsidR="00FE446B" w:rsidRPr="00C63AD7">
        <w:rPr>
          <w:lang w:val="es-ES"/>
        </w:rPr>
        <w:t>normalización de nombres de solicitantes</w:t>
      </w:r>
      <w:r w:rsidRPr="00C63AD7">
        <w:rPr>
          <w:lang w:val="es-ES"/>
        </w:rPr>
        <w:t xml:space="preserve">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El principal objetivo del </w:t>
      </w:r>
      <w:r w:rsidR="0029283D" w:rsidRPr="00C63AD7">
        <w:rPr>
          <w:lang w:val="es-ES"/>
        </w:rPr>
        <w:t xml:space="preserve">Taller </w:t>
      </w:r>
      <w:r w:rsidR="00257001" w:rsidRPr="00C63AD7">
        <w:rPr>
          <w:lang w:val="es-ES"/>
        </w:rPr>
        <w:t>era</w:t>
      </w:r>
      <w:r w:rsidRPr="00C63AD7">
        <w:rPr>
          <w:lang w:val="es-ES"/>
        </w:rPr>
        <w:t xml:space="preserve"> definir las prioridades para la </w:t>
      </w:r>
      <w:r w:rsidR="00FE446B" w:rsidRPr="00C63AD7">
        <w:rPr>
          <w:lang w:val="es-ES"/>
        </w:rPr>
        <w:t>normalización de los nombres de los solicitantes</w:t>
      </w:r>
      <w:r w:rsidRPr="00C63AD7">
        <w:rPr>
          <w:lang w:val="es-ES"/>
        </w:rPr>
        <w:t xml:space="preserve"> y </w:t>
      </w:r>
      <w:r w:rsidR="002B5E0D" w:rsidRPr="00C63AD7">
        <w:rPr>
          <w:lang w:val="es-ES"/>
        </w:rPr>
        <w:t>establecer</w:t>
      </w:r>
      <w:r w:rsidRPr="00C63AD7">
        <w:rPr>
          <w:lang w:val="es-ES"/>
        </w:rPr>
        <w:t xml:space="preserve"> la función que puede desempeñar</w:t>
      </w:r>
      <w:r w:rsidR="0029283D" w:rsidRPr="00C63AD7">
        <w:rPr>
          <w:lang w:val="es-ES"/>
        </w:rPr>
        <w:t xml:space="preserve"> la OMPI en ayudar </w:t>
      </w:r>
      <w:r w:rsidRPr="00C63AD7">
        <w:rPr>
          <w:lang w:val="es-ES"/>
        </w:rPr>
        <w:t>en esta tarea</w:t>
      </w:r>
      <w:r w:rsidR="0029283D" w:rsidRPr="00C63AD7">
        <w:rPr>
          <w:lang w:val="es-ES"/>
        </w:rPr>
        <w:t xml:space="preserve"> a las OPI y otras partes interesadas</w:t>
      </w:r>
      <w:r w:rsidR="0068239F" w:rsidRPr="00C63AD7">
        <w:rPr>
          <w:lang w:val="es-ES"/>
        </w:rPr>
        <w:t>.</w:t>
      </w:r>
    </w:p>
    <w:p w:rsidR="00B601AE" w:rsidRPr="00C63AD7" w:rsidRDefault="006A1F4A" w:rsidP="002312F7">
      <w:pPr>
        <w:pStyle w:val="Heading2"/>
        <w:spacing w:before="0"/>
        <w:rPr>
          <w:lang w:val="es-ES"/>
        </w:rPr>
      </w:pPr>
      <w:r w:rsidRPr="00C63AD7">
        <w:rPr>
          <w:lang w:val="es-ES"/>
        </w:rPr>
        <w:t>ALCANCE Y OBJETIVOS</w:t>
      </w:r>
    </w:p>
    <w:p w:rsidR="006A1F4A" w:rsidRPr="00C63AD7" w:rsidRDefault="002B5E0D" w:rsidP="002312F7">
      <w:pPr>
        <w:pStyle w:val="ONUME"/>
        <w:rPr>
          <w:lang w:val="es-ES"/>
        </w:rPr>
      </w:pPr>
      <w:r w:rsidRPr="00C63AD7">
        <w:rPr>
          <w:lang w:val="es-ES"/>
        </w:rPr>
        <w:t>El presente</w:t>
      </w:r>
      <w:r w:rsidR="006A1F4A" w:rsidRPr="00C63AD7">
        <w:rPr>
          <w:lang w:val="es-ES"/>
        </w:rPr>
        <w:t xml:space="preserve"> estudio resume la situación vinculada con la </w:t>
      </w:r>
      <w:r w:rsidR="00FE446B" w:rsidRPr="00C63AD7">
        <w:rPr>
          <w:lang w:val="es-ES"/>
        </w:rPr>
        <w:t>normalización de los nombres de los solicitantes</w:t>
      </w:r>
      <w:r w:rsidR="006A1F4A" w:rsidRPr="00C63AD7">
        <w:rPr>
          <w:lang w:val="es-ES"/>
        </w:rPr>
        <w:t xml:space="preserve"> en documentos de P.I., en particular, se centra en los problemas que </w:t>
      </w:r>
      <w:r w:rsidR="0029283D" w:rsidRPr="00C63AD7">
        <w:rPr>
          <w:lang w:val="es-ES"/>
        </w:rPr>
        <w:t>se plantean</w:t>
      </w:r>
      <w:r w:rsidR="006A1F4A" w:rsidRPr="00C63AD7">
        <w:rPr>
          <w:lang w:val="es-ES"/>
        </w:rPr>
        <w:t xml:space="preserve"> y las soluciones halladas hasta el momento;  el objetivo es investigar qué función puede desempeñar la OMPI en este proceso.</w:t>
      </w:r>
    </w:p>
    <w:p w:rsidR="00F6443F" w:rsidRPr="00C63AD7" w:rsidRDefault="002B5E0D" w:rsidP="002312F7">
      <w:pPr>
        <w:pStyle w:val="ONUME"/>
        <w:rPr>
          <w:lang w:val="es-ES"/>
        </w:rPr>
      </w:pPr>
      <w:r w:rsidRPr="00C63AD7">
        <w:rPr>
          <w:lang w:val="es-ES"/>
        </w:rPr>
        <w:t>El presente</w:t>
      </w:r>
      <w:r w:rsidR="00F6443F" w:rsidRPr="00C63AD7">
        <w:rPr>
          <w:lang w:val="es-ES"/>
        </w:rPr>
        <w:t xml:space="preserve"> estudio se limita a los nombres que figuran</w:t>
      </w:r>
      <w:r w:rsidRPr="00C63AD7">
        <w:rPr>
          <w:lang w:val="es-ES"/>
        </w:rPr>
        <w:t xml:space="preserve"> en las solicitudes de patente y </w:t>
      </w:r>
      <w:r w:rsidR="00F6443F" w:rsidRPr="00C63AD7">
        <w:rPr>
          <w:lang w:val="es-ES"/>
        </w:rPr>
        <w:t xml:space="preserve">no cubre otros tipos de derechos de P.I. </w:t>
      </w:r>
      <w:r w:rsidR="00AB62AB" w:rsidRPr="00C63AD7">
        <w:rPr>
          <w:lang w:val="es-ES"/>
        </w:rPr>
        <w:t xml:space="preserve"> </w:t>
      </w:r>
      <w:r w:rsidR="00F6443F" w:rsidRPr="00C63AD7">
        <w:rPr>
          <w:lang w:val="es-ES"/>
        </w:rPr>
        <w:t xml:space="preserve">Sin embargo, las conclusiones </w:t>
      </w:r>
      <w:r w:rsidRPr="00C63AD7">
        <w:rPr>
          <w:lang w:val="es-ES"/>
        </w:rPr>
        <w:t>relacionadas</w:t>
      </w:r>
      <w:r w:rsidR="00F6443F" w:rsidRPr="00C63AD7">
        <w:rPr>
          <w:lang w:val="es-ES"/>
        </w:rPr>
        <w:t xml:space="preserve"> con la presentación de los nombres aplicables a las solicitudes de patente</w:t>
      </w:r>
      <w:r w:rsidRPr="00C63AD7">
        <w:rPr>
          <w:lang w:val="es-ES"/>
        </w:rPr>
        <w:t xml:space="preserve"> también</w:t>
      </w:r>
      <w:r w:rsidR="00F6443F" w:rsidRPr="00C63AD7">
        <w:rPr>
          <w:lang w:val="es-ES"/>
        </w:rPr>
        <w:t xml:space="preserve"> podrían </w:t>
      </w:r>
      <w:r w:rsidR="00257001" w:rsidRPr="00C63AD7">
        <w:rPr>
          <w:lang w:val="es-ES"/>
        </w:rPr>
        <w:t>extenderse</w:t>
      </w:r>
      <w:r w:rsidR="00F6443F" w:rsidRPr="00C63AD7">
        <w:rPr>
          <w:lang w:val="es-ES"/>
        </w:rPr>
        <w:t xml:space="preserve"> a las marcas y los diseños industriales.</w:t>
      </w:r>
    </w:p>
    <w:p w:rsidR="00B601AE" w:rsidRPr="00C63AD7" w:rsidRDefault="00F6443F" w:rsidP="002312F7">
      <w:pPr>
        <w:pStyle w:val="Heading2"/>
        <w:spacing w:before="0"/>
        <w:rPr>
          <w:lang w:val="es-ES"/>
        </w:rPr>
      </w:pPr>
      <w:r w:rsidRPr="00C63AD7">
        <w:rPr>
          <w:lang w:val="es-ES"/>
        </w:rPr>
        <w:t>REFERENCIAS</w:t>
      </w:r>
    </w:p>
    <w:p w:rsidR="002B57F0" w:rsidRPr="00C63AD7" w:rsidRDefault="00F6443F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Norma ST.20 de la OMPI “</w:t>
      </w:r>
      <w:r w:rsidR="002E667D" w:rsidRPr="00C63AD7">
        <w:rPr>
          <w:lang w:val="es-ES"/>
        </w:rPr>
        <w:t>Recomendaciones para la preparación de índices de nombres propios de los documentos de patente”</w:t>
      </w:r>
    </w:p>
    <w:p w:rsidR="00257001" w:rsidRPr="00C63AD7" w:rsidRDefault="009707D4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Material</w:t>
      </w:r>
      <w:r w:rsidR="002E667D" w:rsidRPr="00C63AD7">
        <w:rPr>
          <w:lang w:val="es-ES"/>
        </w:rPr>
        <w:t xml:space="preserve"> del </w:t>
      </w:r>
      <w:r w:rsidR="002B5E0D" w:rsidRPr="00C63AD7">
        <w:rPr>
          <w:lang w:val="es-ES"/>
        </w:rPr>
        <w:t xml:space="preserve">Taller de la OMPI sobre </w:t>
      </w:r>
      <w:r w:rsidR="00FE446B" w:rsidRPr="00C63AD7">
        <w:rPr>
          <w:lang w:val="es-ES"/>
        </w:rPr>
        <w:t>normalización de nombres de solicitantes</w:t>
      </w:r>
      <w:r w:rsidR="002B5E0D" w:rsidRPr="00C63AD7">
        <w:rPr>
          <w:lang w:val="es-ES"/>
        </w:rPr>
        <w:t>,</w:t>
      </w:r>
      <w:r w:rsidR="002E667D" w:rsidRPr="00C63AD7">
        <w:rPr>
          <w:lang w:val="es-ES"/>
        </w:rPr>
        <w:t xml:space="preserve"> Ginebra, 5 de septiembre d</w:t>
      </w:r>
      <w:r w:rsidR="000E2FC0" w:rsidRPr="00C63AD7">
        <w:rPr>
          <w:lang w:val="es-ES"/>
        </w:rPr>
        <w:t>e 2</w:t>
      </w:r>
      <w:r w:rsidR="002E667D" w:rsidRPr="00C63AD7">
        <w:rPr>
          <w:lang w:val="es-ES"/>
        </w:rPr>
        <w:t>016</w:t>
      </w:r>
    </w:p>
    <w:p w:rsidR="002E667D" w:rsidRPr="00C63AD7" w:rsidRDefault="00C3138D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Material</w:t>
      </w:r>
      <w:r w:rsidR="002E667D" w:rsidRPr="00C63AD7">
        <w:rPr>
          <w:lang w:val="es-ES"/>
        </w:rPr>
        <w:t xml:space="preserve"> del </w:t>
      </w:r>
      <w:r w:rsidR="002B5E0D" w:rsidRPr="00C63AD7">
        <w:rPr>
          <w:lang w:val="es-ES"/>
        </w:rPr>
        <w:t>Grupo de Trabajo</w:t>
      </w:r>
      <w:r w:rsidR="002E667D" w:rsidRPr="00C63AD7">
        <w:rPr>
          <w:lang w:val="es-ES"/>
        </w:rPr>
        <w:t xml:space="preserve"> IMPACT del </w:t>
      </w:r>
      <w:r w:rsidR="006A5D60" w:rsidRPr="00C63AD7">
        <w:rPr>
          <w:lang w:val="es-ES"/>
        </w:rPr>
        <w:t xml:space="preserve">PDG </w:t>
      </w:r>
      <w:r w:rsidR="002E667D" w:rsidRPr="00C63AD7">
        <w:rPr>
          <w:lang w:val="es-ES"/>
        </w:rPr>
        <w:t xml:space="preserve">sobre </w:t>
      </w:r>
      <w:r w:rsidR="00750019" w:rsidRPr="00C63AD7">
        <w:rPr>
          <w:lang w:val="es-ES"/>
        </w:rPr>
        <w:t>nombres de los solicitantes</w:t>
      </w:r>
    </w:p>
    <w:p w:rsidR="006E4B92" w:rsidRPr="00C63AD7" w:rsidRDefault="0056645C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i/>
          <w:lang w:val="es-ES"/>
        </w:rPr>
        <w:t>Data production methods for harmonized patent statistics:  Patentee name harmonization</w:t>
      </w:r>
      <w:r w:rsidRPr="00C63AD7">
        <w:rPr>
          <w:lang w:val="es-ES"/>
        </w:rPr>
        <w:t xml:space="preserve"> (</w:t>
      </w:r>
      <w:r w:rsidR="002E667D" w:rsidRPr="00C63AD7">
        <w:rPr>
          <w:lang w:val="es-ES"/>
        </w:rPr>
        <w:t xml:space="preserve">Métodos de producción de datos para </w:t>
      </w:r>
      <w:r w:rsidRPr="00C63AD7">
        <w:rPr>
          <w:lang w:val="es-ES"/>
        </w:rPr>
        <w:t xml:space="preserve">armonizar las </w:t>
      </w:r>
      <w:r w:rsidR="002E667D" w:rsidRPr="00C63AD7">
        <w:rPr>
          <w:lang w:val="es-ES"/>
        </w:rPr>
        <w:t xml:space="preserve">estadísticas </w:t>
      </w:r>
      <w:r w:rsidRPr="00C63AD7">
        <w:rPr>
          <w:lang w:val="es-ES"/>
        </w:rPr>
        <w:t>sobre</w:t>
      </w:r>
      <w:r w:rsidR="002E667D" w:rsidRPr="00C63AD7">
        <w:rPr>
          <w:lang w:val="es-ES"/>
        </w:rPr>
        <w:t xml:space="preserve"> patentes: </w:t>
      </w:r>
      <w:r w:rsidR="000420D3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armonización </w:t>
      </w:r>
      <w:r w:rsidR="002E667D" w:rsidRPr="00C63AD7">
        <w:rPr>
          <w:lang w:val="es-ES"/>
        </w:rPr>
        <w:t>de los nombres de titulares de patentes</w:t>
      </w:r>
      <w:r w:rsidRPr="00C63AD7">
        <w:rPr>
          <w:lang w:val="es-ES"/>
        </w:rPr>
        <w:t>)</w:t>
      </w:r>
      <w:r w:rsidR="006E4B92" w:rsidRPr="00C63AD7">
        <w:rPr>
          <w:lang w:val="es-ES"/>
        </w:rPr>
        <w:t xml:space="preserve">, Eurostat, </w:t>
      </w:r>
      <w:r w:rsidR="002E667D" w:rsidRPr="00C63AD7">
        <w:rPr>
          <w:lang w:val="es-ES"/>
        </w:rPr>
        <w:t>Comisión Europea</w:t>
      </w:r>
      <w:r w:rsidR="006E4B92" w:rsidRPr="00C63AD7">
        <w:rPr>
          <w:lang w:val="es-ES"/>
        </w:rPr>
        <w:t>, 2006</w:t>
      </w:r>
    </w:p>
    <w:p w:rsidR="004010A4" w:rsidRPr="00C63AD7" w:rsidRDefault="00E7655D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i/>
          <w:lang w:val="es-ES"/>
        </w:rPr>
        <w:t>Patent statistics at Eurostat:  Methods for regionalization, Sector allocation and name harmonization</w:t>
      </w:r>
      <w:r w:rsidR="0056645C" w:rsidRPr="00C63AD7">
        <w:rPr>
          <w:lang w:val="es-ES"/>
        </w:rPr>
        <w:t xml:space="preserve"> (Estadísticas sobre patentes en Eurostat:  métodos de</w:t>
      </w:r>
      <w:r w:rsidR="00A10E8F">
        <w:rPr>
          <w:lang w:val="es-ES"/>
        </w:rPr>
        <w:t xml:space="preserve"> delimitación geográfica y</w:t>
      </w:r>
      <w:r w:rsidR="0056645C" w:rsidRPr="00C63AD7">
        <w:rPr>
          <w:lang w:val="es-ES"/>
        </w:rPr>
        <w:t xml:space="preserve"> </w:t>
      </w:r>
      <w:r w:rsidR="00195DB7" w:rsidRPr="00C63AD7">
        <w:rPr>
          <w:lang w:val="es-ES"/>
        </w:rPr>
        <w:t xml:space="preserve">atribución </w:t>
      </w:r>
      <w:r w:rsidR="00A10E8F">
        <w:rPr>
          <w:lang w:val="es-ES"/>
        </w:rPr>
        <w:t xml:space="preserve">de </w:t>
      </w:r>
      <w:r w:rsidR="0056645C" w:rsidRPr="00C63AD7">
        <w:rPr>
          <w:lang w:val="es-ES"/>
        </w:rPr>
        <w:t>sectores</w:t>
      </w:r>
      <w:r w:rsidR="00A10E8F">
        <w:rPr>
          <w:lang w:val="es-ES"/>
        </w:rPr>
        <w:t>,</w:t>
      </w:r>
      <w:r w:rsidR="0056645C" w:rsidRPr="00C63AD7">
        <w:rPr>
          <w:lang w:val="es-ES"/>
        </w:rPr>
        <w:t xml:space="preserve"> y armonización de nombres)</w:t>
      </w:r>
      <w:r w:rsidR="004010A4" w:rsidRPr="00C63AD7">
        <w:rPr>
          <w:lang w:val="es-ES"/>
        </w:rPr>
        <w:t>, Eurostat, 2011</w:t>
      </w:r>
    </w:p>
    <w:p w:rsidR="004010A4" w:rsidRPr="00C63AD7" w:rsidRDefault="00943004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lastRenderedPageBreak/>
        <w:t>Infor</w:t>
      </w:r>
      <w:r w:rsidR="006A5D60" w:rsidRPr="00C63AD7">
        <w:rPr>
          <w:lang w:val="es-ES"/>
        </w:rPr>
        <w:t xml:space="preserve">me de la cuarta ronda de debate: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“</w:t>
      </w:r>
      <w:r w:rsidR="00586CE3" w:rsidRPr="00C63AD7">
        <w:rPr>
          <w:lang w:val="es-ES"/>
        </w:rPr>
        <w:t xml:space="preserve">Meaningful patent visualisation and name harmonisation – current practice and trends”, </w:t>
      </w:r>
      <w:r w:rsidR="00485BEE" w:rsidRPr="00C63AD7">
        <w:rPr>
          <w:lang w:val="es-ES"/>
        </w:rPr>
        <w:t xml:space="preserve">Conferencia </w:t>
      </w:r>
      <w:r w:rsidR="0056645C" w:rsidRPr="00C63AD7">
        <w:rPr>
          <w:lang w:val="es-ES"/>
        </w:rPr>
        <w:t xml:space="preserve">sobre </w:t>
      </w:r>
      <w:r w:rsidR="00485BEE" w:rsidRPr="00C63AD7">
        <w:rPr>
          <w:lang w:val="es-ES"/>
        </w:rPr>
        <w:t xml:space="preserve">Información </w:t>
      </w:r>
      <w:r w:rsidR="0056645C" w:rsidRPr="00C63AD7">
        <w:rPr>
          <w:lang w:val="es-ES"/>
        </w:rPr>
        <w:t>en materia de</w:t>
      </w:r>
      <w:r w:rsidR="00485BEE" w:rsidRPr="00C63AD7">
        <w:rPr>
          <w:lang w:val="es-ES"/>
        </w:rPr>
        <w:t xml:space="preserve"> Patentes de la </w:t>
      </w:r>
      <w:r w:rsidR="00586CE3" w:rsidRPr="00C63AD7">
        <w:rPr>
          <w:lang w:val="es-ES"/>
        </w:rPr>
        <w:t>OEP</w:t>
      </w:r>
      <w:r w:rsidR="00485BEE" w:rsidRPr="00C63AD7">
        <w:rPr>
          <w:lang w:val="es-ES"/>
        </w:rPr>
        <w:t>, 2015.</w:t>
      </w:r>
    </w:p>
    <w:p w:rsidR="006E4B92" w:rsidRPr="00C63AD7" w:rsidRDefault="006E4B92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 xml:space="preserve">KIPO, </w:t>
      </w:r>
      <w:r w:rsidR="00586CE3" w:rsidRPr="00C63AD7">
        <w:rPr>
          <w:lang w:val="es-ES"/>
        </w:rPr>
        <w:t>“Applicant name standardization”,</w:t>
      </w:r>
      <w:r w:rsidR="006A5D60" w:rsidRPr="00C63AD7">
        <w:rPr>
          <w:lang w:val="es-ES"/>
        </w:rPr>
        <w:t xml:space="preserve"> </w:t>
      </w:r>
      <w:r w:rsidR="00586CE3" w:rsidRPr="00C63AD7">
        <w:rPr>
          <w:lang w:val="es-ES"/>
        </w:rPr>
        <w:t>t</w:t>
      </w:r>
      <w:r w:rsidR="00D46749" w:rsidRPr="00C63AD7">
        <w:rPr>
          <w:lang w:val="es-ES"/>
        </w:rPr>
        <w:t xml:space="preserve">ercera reunión del </w:t>
      </w:r>
      <w:r w:rsidR="00485BEE" w:rsidRPr="00C63AD7">
        <w:rPr>
          <w:lang w:val="es-ES"/>
        </w:rPr>
        <w:t>Equipo Técnico</w:t>
      </w:r>
      <w:r w:rsidR="00D46749" w:rsidRPr="00C63AD7">
        <w:rPr>
          <w:lang w:val="es-ES"/>
        </w:rPr>
        <w:t xml:space="preserve"> de</w:t>
      </w:r>
      <w:r w:rsidR="006A5D60" w:rsidRPr="00C63AD7">
        <w:rPr>
          <w:lang w:val="es-ES"/>
        </w:rPr>
        <w:t>l</w:t>
      </w:r>
      <w:r w:rsidRPr="00C63AD7">
        <w:rPr>
          <w:lang w:val="es-ES"/>
        </w:rPr>
        <w:t xml:space="preserve"> </w:t>
      </w:r>
      <w:r w:rsidR="001173AE" w:rsidRPr="00C63AD7">
        <w:rPr>
          <w:lang w:val="es-ES"/>
        </w:rPr>
        <w:t xml:space="preserve">Global Dossier (GDTF), </w:t>
      </w:r>
      <w:r w:rsidRPr="00C63AD7">
        <w:rPr>
          <w:lang w:val="es-ES"/>
        </w:rPr>
        <w:t>2016</w:t>
      </w:r>
      <w:r w:rsidR="001173AE" w:rsidRPr="00C63AD7">
        <w:rPr>
          <w:lang w:val="es-ES"/>
        </w:rPr>
        <w:t xml:space="preserve"> [</w:t>
      </w:r>
      <w:r w:rsidR="0056645C" w:rsidRPr="00C63AD7">
        <w:rPr>
          <w:lang w:val="es-ES"/>
        </w:rPr>
        <w:t>ponencia</w:t>
      </w:r>
      <w:r w:rsidR="001173AE" w:rsidRPr="00C63AD7">
        <w:rPr>
          <w:lang w:val="es-ES"/>
        </w:rPr>
        <w:t>]</w:t>
      </w:r>
    </w:p>
    <w:p w:rsidR="001173AE" w:rsidRPr="00C63AD7" w:rsidRDefault="0045546F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 xml:space="preserve">Asociación </w:t>
      </w:r>
      <w:r w:rsidR="002917B5" w:rsidRPr="00C63AD7">
        <w:rPr>
          <w:lang w:val="es-ES"/>
        </w:rPr>
        <w:t>Surc</w:t>
      </w:r>
      <w:r w:rsidRPr="00C63AD7">
        <w:rPr>
          <w:lang w:val="es-ES"/>
        </w:rPr>
        <w:t xml:space="preserve">oreana de Propiedad Intelectual </w:t>
      </w:r>
      <w:r w:rsidR="001173AE" w:rsidRPr="00C63AD7">
        <w:rPr>
          <w:lang w:val="es-ES"/>
        </w:rPr>
        <w:t xml:space="preserve">(KINPA), </w:t>
      </w:r>
      <w:r w:rsidR="00586CE3" w:rsidRPr="00C63AD7">
        <w:rPr>
          <w:lang w:val="es-ES"/>
        </w:rPr>
        <w:t>“Standardized Applicant Name”,</w:t>
      </w:r>
      <w:r w:rsidR="001173AE" w:rsidRPr="00C63AD7">
        <w:rPr>
          <w:lang w:val="es-ES"/>
        </w:rPr>
        <w:t xml:space="preserve"> </w:t>
      </w:r>
      <w:r w:rsidRPr="00C63AD7">
        <w:rPr>
          <w:lang w:val="es-ES"/>
        </w:rPr>
        <w:t>tercera reunión del Equipo Técnico de</w:t>
      </w:r>
      <w:r w:rsidR="006A5D60" w:rsidRPr="00C63AD7">
        <w:rPr>
          <w:lang w:val="es-ES"/>
        </w:rPr>
        <w:t>l</w:t>
      </w:r>
      <w:r w:rsidR="001173AE" w:rsidRPr="00C63AD7">
        <w:rPr>
          <w:lang w:val="es-ES"/>
        </w:rPr>
        <w:t xml:space="preserve"> Global Dossier (GDTF), 2016 [</w:t>
      </w:r>
      <w:r w:rsidR="00A9494C" w:rsidRPr="00C63AD7">
        <w:rPr>
          <w:lang w:val="es-ES"/>
        </w:rPr>
        <w:t>ponencia</w:t>
      </w:r>
      <w:r w:rsidR="001173AE" w:rsidRPr="00C63AD7">
        <w:rPr>
          <w:lang w:val="es-ES"/>
        </w:rPr>
        <w:t>]</w:t>
      </w:r>
    </w:p>
    <w:p w:rsidR="001173AE" w:rsidRPr="006E1D99" w:rsidRDefault="001173AE" w:rsidP="002312F7">
      <w:pPr>
        <w:pStyle w:val="ListParagraph"/>
        <w:numPr>
          <w:ilvl w:val="0"/>
          <w:numId w:val="5"/>
        </w:numPr>
        <w:spacing w:after="220"/>
        <w:contextualSpacing w:val="0"/>
      </w:pPr>
      <w:r w:rsidRPr="006E1D99">
        <w:rPr>
          <w:i/>
        </w:rPr>
        <w:t>American Intellectual Property Law Association</w:t>
      </w:r>
      <w:r w:rsidRPr="006E1D99">
        <w:t xml:space="preserve"> </w:t>
      </w:r>
      <w:r w:rsidR="000F0ED1" w:rsidRPr="006E1D99">
        <w:t>y</w:t>
      </w:r>
      <w:r w:rsidRPr="006E1D99">
        <w:t xml:space="preserve"> </w:t>
      </w:r>
      <w:r w:rsidRPr="006E1D99">
        <w:rPr>
          <w:i/>
        </w:rPr>
        <w:t>Intellectual Property Owners Association</w:t>
      </w:r>
      <w:r w:rsidR="00586CE3" w:rsidRPr="006E1D99">
        <w:rPr>
          <w:i/>
        </w:rPr>
        <w:t>,</w:t>
      </w:r>
      <w:r w:rsidR="00586CE3" w:rsidRPr="006E1D99">
        <w:t xml:space="preserve"> “Summary of Industry-Only Third Glob</w:t>
      </w:r>
      <w:r w:rsidR="00AC73A9" w:rsidRPr="006E1D99">
        <w:t>al Dossier Task Force Meeting”, </w:t>
      </w:r>
      <w:r w:rsidRPr="006E1D99">
        <w:t>2016 [</w:t>
      </w:r>
      <w:proofErr w:type="spellStart"/>
      <w:r w:rsidR="00AC73A9" w:rsidRPr="006E1D99">
        <w:t>ponencia</w:t>
      </w:r>
      <w:proofErr w:type="spellEnd"/>
      <w:r w:rsidRPr="006E1D99">
        <w:t>]</w:t>
      </w:r>
    </w:p>
    <w:p w:rsidR="00595E3D" w:rsidRPr="006E1D99" w:rsidRDefault="00595E3D" w:rsidP="002312F7">
      <w:pPr>
        <w:pStyle w:val="ListParagraph"/>
        <w:numPr>
          <w:ilvl w:val="0"/>
          <w:numId w:val="5"/>
        </w:numPr>
        <w:spacing w:after="220"/>
        <w:contextualSpacing w:val="0"/>
      </w:pPr>
      <w:r w:rsidRPr="006E1D99">
        <w:t xml:space="preserve">Andrey </w:t>
      </w:r>
      <w:proofErr w:type="spellStart"/>
      <w:r w:rsidRPr="006E1D99">
        <w:t>Se</w:t>
      </w:r>
      <w:r w:rsidR="006E4B92" w:rsidRPr="006E1D99">
        <w:t>k</w:t>
      </w:r>
      <w:r w:rsidRPr="006E1D99">
        <w:t>retov</w:t>
      </w:r>
      <w:proofErr w:type="spellEnd"/>
      <w:r w:rsidR="006E4B92" w:rsidRPr="006E1D99">
        <w:t>, EAPO</w:t>
      </w:r>
      <w:r w:rsidRPr="006E1D99">
        <w:t xml:space="preserve">, </w:t>
      </w:r>
      <w:r w:rsidR="00586CE3" w:rsidRPr="006E1D99">
        <w:t>“Specific aspects of names processing in EAPO”</w:t>
      </w:r>
      <w:r w:rsidR="000902A8" w:rsidRPr="006E1D99">
        <w:t xml:space="preserve">, </w:t>
      </w:r>
      <w:r w:rsidRPr="006E1D99">
        <w:t>East Meets West</w:t>
      </w:r>
      <w:r w:rsidR="001173AE" w:rsidRPr="006E1D99">
        <w:t>,</w:t>
      </w:r>
      <w:r w:rsidRPr="006E1D99">
        <w:t xml:space="preserve"> 2016</w:t>
      </w:r>
      <w:r w:rsidR="001173AE" w:rsidRPr="006E1D99">
        <w:t xml:space="preserve"> [</w:t>
      </w:r>
      <w:proofErr w:type="spellStart"/>
      <w:r w:rsidR="00AC73A9" w:rsidRPr="006E1D99">
        <w:t>ponencia</w:t>
      </w:r>
      <w:proofErr w:type="spellEnd"/>
      <w:r w:rsidR="001173AE" w:rsidRPr="006E1D99">
        <w:t>]</w:t>
      </w:r>
    </w:p>
    <w:p w:rsidR="00C3138D" w:rsidRPr="006E1D99" w:rsidRDefault="00C3138D" w:rsidP="002312F7">
      <w:pPr>
        <w:pStyle w:val="ListParagraph"/>
        <w:numPr>
          <w:ilvl w:val="0"/>
          <w:numId w:val="5"/>
        </w:numPr>
        <w:spacing w:after="220"/>
        <w:contextualSpacing w:val="0"/>
      </w:pPr>
      <w:r w:rsidRPr="006E1D99">
        <w:t>Stephen Adams,</w:t>
      </w:r>
      <w:r w:rsidR="006E4B92" w:rsidRPr="006E1D99">
        <w:t xml:space="preserve"> Magister Ltd.,</w:t>
      </w:r>
      <w:r w:rsidRPr="006E1D99">
        <w:t xml:space="preserve"> “What’s in a name?”, IPI-</w:t>
      </w:r>
      <w:proofErr w:type="spellStart"/>
      <w:r w:rsidRPr="006E1D99">
        <w:t>MasterClass</w:t>
      </w:r>
      <w:proofErr w:type="spellEnd"/>
      <w:r w:rsidRPr="006E1D99">
        <w:t xml:space="preserve">, </w:t>
      </w:r>
      <w:r w:rsidR="000902A8" w:rsidRPr="006E1D99">
        <w:t>Roma</w:t>
      </w:r>
      <w:r w:rsidR="001173AE" w:rsidRPr="006E1D99">
        <w:t>,</w:t>
      </w:r>
      <w:r w:rsidRPr="006E1D99">
        <w:t xml:space="preserve"> 2015</w:t>
      </w:r>
      <w:r w:rsidR="001173AE" w:rsidRPr="006E1D99">
        <w:t xml:space="preserve"> [</w:t>
      </w:r>
      <w:proofErr w:type="spellStart"/>
      <w:r w:rsidR="00AC73A9" w:rsidRPr="006E1D99">
        <w:t>ponencia</w:t>
      </w:r>
      <w:proofErr w:type="spellEnd"/>
      <w:r w:rsidR="001173AE" w:rsidRPr="006E1D99">
        <w:t>]</w:t>
      </w:r>
    </w:p>
    <w:p w:rsidR="00C37B9B" w:rsidRPr="00C63AD7" w:rsidRDefault="001173AE" w:rsidP="002312F7">
      <w:pPr>
        <w:pStyle w:val="ListParagraph"/>
        <w:numPr>
          <w:ilvl w:val="0"/>
          <w:numId w:val="5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 xml:space="preserve">Julie </w:t>
      </w:r>
      <w:proofErr w:type="spellStart"/>
      <w:r w:rsidRPr="00C63AD7">
        <w:rPr>
          <w:lang w:val="es-ES"/>
        </w:rPr>
        <w:t>Callaert</w:t>
      </w:r>
      <w:proofErr w:type="spellEnd"/>
      <w:r w:rsidRPr="00C63AD7">
        <w:rPr>
          <w:lang w:val="es-ES"/>
        </w:rPr>
        <w:t xml:space="preserve">, ECOOM – KU Leuven, “Applicant name harmonisation for better search results”, </w:t>
      </w:r>
      <w:r w:rsidR="000902A8" w:rsidRPr="00C63AD7">
        <w:rPr>
          <w:lang w:val="es-ES"/>
        </w:rPr>
        <w:t xml:space="preserve">Conferencia </w:t>
      </w:r>
      <w:r w:rsidR="00D6127F" w:rsidRPr="00C63AD7">
        <w:rPr>
          <w:lang w:val="es-ES"/>
        </w:rPr>
        <w:t>de la OEP sobr</w:t>
      </w:r>
      <w:r w:rsidR="000902A8" w:rsidRPr="00C63AD7">
        <w:rPr>
          <w:lang w:val="es-ES"/>
        </w:rPr>
        <w:t xml:space="preserve">e </w:t>
      </w:r>
      <w:r w:rsidR="00D6127F" w:rsidRPr="00C63AD7">
        <w:rPr>
          <w:lang w:val="es-ES"/>
        </w:rPr>
        <w:t xml:space="preserve">la </w:t>
      </w:r>
      <w:r w:rsidR="000902A8" w:rsidRPr="00C63AD7">
        <w:rPr>
          <w:lang w:val="es-ES"/>
        </w:rPr>
        <w:t xml:space="preserve">información </w:t>
      </w:r>
      <w:r w:rsidR="00D6127F" w:rsidRPr="00C63AD7">
        <w:rPr>
          <w:lang w:val="es-ES"/>
        </w:rPr>
        <w:t xml:space="preserve">contenida en </w:t>
      </w:r>
      <w:r w:rsidR="000902A8" w:rsidRPr="00C63AD7">
        <w:rPr>
          <w:lang w:val="es-ES"/>
        </w:rPr>
        <w:t>patentes</w:t>
      </w:r>
      <w:r w:rsidR="00D6127F" w:rsidRPr="00C63AD7">
        <w:rPr>
          <w:lang w:val="es-ES"/>
        </w:rPr>
        <w:t>, </w:t>
      </w:r>
      <w:r w:rsidRPr="00C63AD7">
        <w:rPr>
          <w:lang w:val="es-ES"/>
        </w:rPr>
        <w:t>2015 [</w:t>
      </w:r>
      <w:r w:rsidR="00D6127F" w:rsidRPr="00C63AD7">
        <w:rPr>
          <w:lang w:val="es-ES"/>
        </w:rPr>
        <w:t>ponencia</w:t>
      </w:r>
      <w:r w:rsidRPr="00C63AD7">
        <w:rPr>
          <w:lang w:val="es-ES"/>
        </w:rPr>
        <w:t>]</w:t>
      </w:r>
    </w:p>
    <w:p w:rsidR="00586CE3" w:rsidRPr="00C63AD7" w:rsidRDefault="00AC73A9" w:rsidP="002312F7">
      <w:pPr>
        <w:pStyle w:val="Heading2"/>
        <w:spacing w:before="0"/>
        <w:rPr>
          <w:lang w:val="es-ES"/>
        </w:rPr>
      </w:pPr>
      <w:r w:rsidRPr="00C63AD7">
        <w:rPr>
          <w:lang w:val="es-ES"/>
        </w:rPr>
        <w:t xml:space="preserve">LAS </w:t>
      </w:r>
      <w:r w:rsidR="00586CE3" w:rsidRPr="00C63AD7">
        <w:rPr>
          <w:lang w:val="es-ES"/>
        </w:rPr>
        <w:t>PARTES INTERESADAS Y LAS DIFICULTADES QUE AFRONTAN</w:t>
      </w:r>
    </w:p>
    <w:p w:rsidR="00F94A54" w:rsidRPr="00C63AD7" w:rsidRDefault="00586CE3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 xml:space="preserve">Usuarios de </w:t>
      </w:r>
      <w:r w:rsidR="00AC73A9" w:rsidRPr="00C63AD7">
        <w:rPr>
          <w:lang w:val="es-ES"/>
        </w:rPr>
        <w:t xml:space="preserve">la </w:t>
      </w:r>
      <w:r w:rsidRPr="00C63AD7">
        <w:rPr>
          <w:lang w:val="es-ES"/>
        </w:rPr>
        <w:t>información contenida en las patentes</w:t>
      </w:r>
    </w:p>
    <w:p w:rsidR="00586CE3" w:rsidRPr="00C63AD7" w:rsidRDefault="00586CE3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Muchas de las tareas </w:t>
      </w:r>
      <w:r w:rsidR="00774C6E" w:rsidRPr="00C63AD7">
        <w:rPr>
          <w:lang w:val="es-ES"/>
        </w:rPr>
        <w:t>que desempeñan</w:t>
      </w:r>
      <w:r w:rsidRPr="00C63AD7">
        <w:rPr>
          <w:lang w:val="es-ES"/>
        </w:rPr>
        <w:t xml:space="preserve"> los departamentos de P.I. en </w:t>
      </w:r>
      <w:r w:rsidR="00AC73A9" w:rsidRPr="00C63AD7">
        <w:rPr>
          <w:lang w:val="es-ES"/>
        </w:rPr>
        <w:t xml:space="preserve">el sector empresarial </w:t>
      </w:r>
      <w:r w:rsidR="006A5D60" w:rsidRPr="00C63AD7">
        <w:rPr>
          <w:lang w:val="es-ES"/>
        </w:rPr>
        <w:t xml:space="preserve">requieren </w:t>
      </w:r>
      <w:r w:rsidR="00774C6E" w:rsidRPr="00C63AD7">
        <w:rPr>
          <w:lang w:val="es-ES"/>
        </w:rPr>
        <w:t>analizar</w:t>
      </w:r>
      <w:r w:rsidRPr="00C63AD7">
        <w:rPr>
          <w:lang w:val="es-ES"/>
        </w:rPr>
        <w:t xml:space="preserve"> un gran volumen de datos.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A continuación, se detalla la importancia </w:t>
      </w:r>
      <w:r w:rsidR="006A5D60" w:rsidRPr="00C63AD7">
        <w:rPr>
          <w:lang w:val="es-ES"/>
        </w:rPr>
        <w:t>de</w:t>
      </w:r>
      <w:r w:rsidRPr="00C63AD7">
        <w:rPr>
          <w:lang w:val="es-ES"/>
        </w:rPr>
        <w:t xml:space="preserve"> la información sobre el solicitante y la titularidad</w:t>
      </w:r>
      <w:r w:rsidR="006A5D60" w:rsidRPr="00C63AD7">
        <w:rPr>
          <w:lang w:val="es-ES"/>
        </w:rPr>
        <w:t xml:space="preserve"> en esos procesos</w:t>
      </w:r>
      <w:r w:rsidRPr="00C63AD7">
        <w:rPr>
          <w:lang w:val="es-ES"/>
        </w:rPr>
        <w:t>:</w:t>
      </w:r>
    </w:p>
    <w:p w:rsidR="00586CE3" w:rsidRPr="00C63AD7" w:rsidRDefault="004D73E5" w:rsidP="002312F7">
      <w:pPr>
        <w:pStyle w:val="ListParagraph"/>
        <w:numPr>
          <w:ilvl w:val="0"/>
          <w:numId w:val="18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B</w:t>
      </w:r>
      <w:r w:rsidR="00586CE3" w:rsidRPr="00C63AD7">
        <w:rPr>
          <w:lang w:val="es-ES"/>
        </w:rPr>
        <w:t>úsqueda</w:t>
      </w:r>
      <w:r w:rsidRPr="00C63AD7">
        <w:rPr>
          <w:lang w:val="es-ES"/>
        </w:rPr>
        <w:t xml:space="preserve"> para determinar la libertad de acción</w:t>
      </w:r>
      <w:r w:rsidR="00586CE3" w:rsidRPr="00C63AD7">
        <w:rPr>
          <w:lang w:val="es-ES"/>
        </w:rPr>
        <w:t xml:space="preserve"> – la información sobre la titularidad es importante para determinar la relación con la empresa titular de la patente </w:t>
      </w:r>
      <w:r w:rsidR="00E4613E" w:rsidRPr="00C63AD7">
        <w:rPr>
          <w:lang w:val="es-ES"/>
        </w:rPr>
        <w:t>que impide la explotación comercial</w:t>
      </w:r>
      <w:r w:rsidR="00CB4130" w:rsidRPr="00C63AD7">
        <w:rPr>
          <w:lang w:val="es-ES"/>
        </w:rPr>
        <w:t xml:space="preserve"> </w:t>
      </w:r>
      <w:r w:rsidRPr="00C63AD7">
        <w:rPr>
          <w:lang w:val="es-ES"/>
        </w:rPr>
        <w:t>a fin de</w:t>
      </w:r>
      <w:r w:rsidR="00CB4130" w:rsidRPr="00C63AD7">
        <w:rPr>
          <w:lang w:val="es-ES"/>
        </w:rPr>
        <w:t xml:space="preserve"> comenzar las negociaciones </w:t>
      </w:r>
      <w:r w:rsidR="00E4613E" w:rsidRPr="00C63AD7">
        <w:rPr>
          <w:lang w:val="es-ES"/>
        </w:rPr>
        <w:t>para</w:t>
      </w:r>
      <w:r w:rsidR="00CB4130" w:rsidRPr="00C63AD7">
        <w:rPr>
          <w:lang w:val="es-ES"/>
        </w:rPr>
        <w:t xml:space="preserve"> la concesión de licencias, evaluar los riesgos o preparar</w:t>
      </w:r>
      <w:r w:rsidRPr="00C63AD7">
        <w:rPr>
          <w:lang w:val="es-ES"/>
        </w:rPr>
        <w:t>se</w:t>
      </w:r>
      <w:r w:rsidR="00CB4130" w:rsidRPr="00C63AD7">
        <w:rPr>
          <w:lang w:val="es-ES"/>
        </w:rPr>
        <w:t xml:space="preserve"> para un litigio.</w:t>
      </w:r>
    </w:p>
    <w:p w:rsidR="00CB4130" w:rsidRPr="00C63AD7" w:rsidRDefault="00CB4130" w:rsidP="002312F7">
      <w:pPr>
        <w:pStyle w:val="ListParagraph"/>
        <w:numPr>
          <w:ilvl w:val="0"/>
          <w:numId w:val="18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Examen de las empresas – Contar con información detallada es fundamental para </w:t>
      </w:r>
      <w:r w:rsidR="004D73E5" w:rsidRPr="00C63AD7">
        <w:rPr>
          <w:lang w:val="es-ES"/>
        </w:rPr>
        <w:t>analizar</w:t>
      </w:r>
      <w:r w:rsidRPr="00C63AD7">
        <w:rPr>
          <w:lang w:val="es-ES"/>
        </w:rPr>
        <w:t xml:space="preserve"> la </w:t>
      </w:r>
      <w:r w:rsidR="0014646F" w:rsidRPr="00C63AD7">
        <w:rPr>
          <w:lang w:val="es-ES"/>
        </w:rPr>
        <w:t xml:space="preserve">cartera de patentes de una empresa (que </w:t>
      </w:r>
      <w:r w:rsidR="00DC29E7" w:rsidRPr="00C63AD7">
        <w:rPr>
          <w:lang w:val="es-ES"/>
        </w:rPr>
        <w:t>podría</w:t>
      </w:r>
      <w:r w:rsidR="008660A2" w:rsidRPr="00C63AD7">
        <w:rPr>
          <w:lang w:val="es-ES"/>
        </w:rPr>
        <w:t xml:space="preserve"> se</w:t>
      </w:r>
      <w:r w:rsidR="00DC29E7" w:rsidRPr="00C63AD7">
        <w:rPr>
          <w:lang w:val="es-ES"/>
        </w:rPr>
        <w:t>r</w:t>
      </w:r>
      <w:r w:rsidR="008660A2" w:rsidRPr="00C63AD7">
        <w:rPr>
          <w:lang w:val="es-ES"/>
        </w:rPr>
        <w:t xml:space="preserve"> titular de</w:t>
      </w:r>
      <w:r w:rsidR="0014646F" w:rsidRPr="00C63AD7">
        <w:rPr>
          <w:lang w:val="es-ES"/>
        </w:rPr>
        <w:t xml:space="preserve"> miles de patentes).</w:t>
      </w:r>
    </w:p>
    <w:p w:rsidR="0068239F" w:rsidRPr="00C63AD7" w:rsidRDefault="0014646F" w:rsidP="002312F7">
      <w:pPr>
        <w:pStyle w:val="ListParagraph"/>
        <w:numPr>
          <w:ilvl w:val="0"/>
          <w:numId w:val="18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Comparación de carteras</w:t>
      </w:r>
      <w:r w:rsidR="00F94A54" w:rsidRPr="00C63AD7">
        <w:rPr>
          <w:lang w:val="es-ES"/>
        </w:rPr>
        <w:t xml:space="preserve"> –</w:t>
      </w:r>
      <w:r w:rsidR="0090220F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Comparar las carteras  de patentes </w:t>
      </w:r>
      <w:r w:rsidR="00DC29E7" w:rsidRPr="00C63AD7">
        <w:rPr>
          <w:lang w:val="es-ES"/>
        </w:rPr>
        <w:t xml:space="preserve">(o parte de ellas) </w:t>
      </w:r>
      <w:r w:rsidRPr="00C63AD7">
        <w:rPr>
          <w:lang w:val="es-ES"/>
        </w:rPr>
        <w:t>con las de una empresa</w:t>
      </w:r>
      <w:r w:rsidR="00E4613E" w:rsidRPr="00C63AD7">
        <w:rPr>
          <w:lang w:val="es-ES"/>
        </w:rPr>
        <w:t xml:space="preserve"> competidora</w:t>
      </w:r>
      <w:r w:rsidR="008660A2" w:rsidRPr="00C63AD7">
        <w:rPr>
          <w:lang w:val="es-ES"/>
        </w:rPr>
        <w:t>, que posiblemente</w:t>
      </w:r>
      <w:r w:rsidR="00E4613E" w:rsidRPr="00C63AD7">
        <w:rPr>
          <w:lang w:val="es-ES"/>
        </w:rPr>
        <w:t xml:space="preserve"> abarquen</w:t>
      </w:r>
      <w:r w:rsidRPr="00C63AD7">
        <w:rPr>
          <w:lang w:val="es-ES"/>
        </w:rPr>
        <w:t xml:space="preserve"> miles de familias de patentes.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La información sobre la titularidad es fundamental para determinar el alcance de las carteras</w:t>
      </w:r>
      <w:r w:rsidR="0068239F" w:rsidRPr="00C63AD7">
        <w:rPr>
          <w:lang w:val="es-ES"/>
        </w:rPr>
        <w:t>.</w:t>
      </w:r>
    </w:p>
    <w:p w:rsidR="0068239F" w:rsidRPr="00C63AD7" w:rsidRDefault="00CD29A1" w:rsidP="002312F7">
      <w:pPr>
        <w:pStyle w:val="ListParagraph"/>
        <w:numPr>
          <w:ilvl w:val="0"/>
          <w:numId w:val="18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 xml:space="preserve">Análisis </w:t>
      </w:r>
      <w:r w:rsidR="008660A2" w:rsidRPr="00C63AD7">
        <w:rPr>
          <w:lang w:val="es-ES"/>
        </w:rPr>
        <w:t>de</w:t>
      </w:r>
      <w:r w:rsidRPr="00C63AD7">
        <w:rPr>
          <w:lang w:val="es-ES"/>
        </w:rPr>
        <w:t xml:space="preserve"> las tecnologías</w:t>
      </w:r>
      <w:r w:rsidR="008660A2" w:rsidRPr="00C63AD7">
        <w:rPr>
          <w:lang w:val="es-ES"/>
        </w:rPr>
        <w:t xml:space="preserve"> </w:t>
      </w:r>
      <w:r w:rsidR="00F94A54" w:rsidRPr="00C63AD7">
        <w:rPr>
          <w:lang w:val="es-ES"/>
        </w:rPr>
        <w:t xml:space="preserve">– </w:t>
      </w:r>
      <w:r w:rsidRPr="00C63AD7">
        <w:rPr>
          <w:lang w:val="es-ES"/>
        </w:rPr>
        <w:t xml:space="preserve">La finalidad </w:t>
      </w:r>
      <w:r w:rsidR="00E4613E" w:rsidRPr="00C63AD7">
        <w:rPr>
          <w:lang w:val="es-ES"/>
        </w:rPr>
        <w:t>del análisis de</w:t>
      </w:r>
      <w:r w:rsidRPr="00C63AD7">
        <w:rPr>
          <w:lang w:val="es-ES"/>
        </w:rPr>
        <w:t xml:space="preserve"> las tecnologías es determinar “</w:t>
      </w:r>
      <w:r w:rsidR="00E4613E" w:rsidRPr="00C63AD7">
        <w:rPr>
          <w:lang w:val="es-ES"/>
        </w:rPr>
        <w:t>qué aspecto tiene</w:t>
      </w:r>
      <w:r w:rsidRPr="00C63AD7">
        <w:rPr>
          <w:lang w:val="es-ES"/>
        </w:rPr>
        <w:t xml:space="preserve">” la actividad </w:t>
      </w:r>
      <w:r w:rsidR="00E4613E" w:rsidRPr="00C63AD7">
        <w:rPr>
          <w:lang w:val="es-ES"/>
        </w:rPr>
        <w:t>de patentamiento</w:t>
      </w:r>
      <w:r w:rsidRPr="00C63AD7">
        <w:rPr>
          <w:lang w:val="es-ES"/>
        </w:rPr>
        <w:t xml:space="preserve"> y quién </w:t>
      </w:r>
      <w:r w:rsidR="00E4613E" w:rsidRPr="00C63AD7">
        <w:rPr>
          <w:lang w:val="es-ES"/>
        </w:rPr>
        <w:t>desarrolla actividades en el</w:t>
      </w:r>
      <w:r w:rsidRPr="00C63AD7">
        <w:rPr>
          <w:lang w:val="es-ES"/>
        </w:rPr>
        <w:t xml:space="preserve"> campo tecnológico</w:t>
      </w:r>
      <w:r w:rsidR="008660A2" w:rsidRPr="00C63AD7">
        <w:rPr>
          <w:lang w:val="es-ES"/>
        </w:rPr>
        <w:t xml:space="preserve"> en cuestión</w:t>
      </w:r>
      <w:r w:rsidRPr="00C63AD7">
        <w:rPr>
          <w:lang w:val="es-ES"/>
        </w:rPr>
        <w:t>.</w:t>
      </w:r>
      <w:r w:rsidR="00AB62AB" w:rsidRPr="00C63AD7">
        <w:rPr>
          <w:lang w:val="es-ES"/>
        </w:rPr>
        <w:t xml:space="preserve">  </w:t>
      </w:r>
      <w:r w:rsidRPr="00C63AD7">
        <w:rPr>
          <w:lang w:val="es-ES"/>
        </w:rPr>
        <w:t>La respuesta a la segunda pregunta radica en la información del solicitante</w:t>
      </w:r>
      <w:r w:rsidR="0068239F" w:rsidRPr="00C63AD7">
        <w:rPr>
          <w:lang w:val="es-ES"/>
        </w:rPr>
        <w:t>.</w:t>
      </w:r>
    </w:p>
    <w:p w:rsidR="002312F7" w:rsidRPr="002312F7" w:rsidRDefault="008660A2" w:rsidP="002312F7">
      <w:pPr>
        <w:pStyle w:val="ONUME"/>
        <w:rPr>
          <w:lang w:val="es-ES"/>
        </w:rPr>
      </w:pPr>
      <w:r w:rsidRPr="00C63AD7">
        <w:rPr>
          <w:lang w:val="es-ES"/>
        </w:rPr>
        <w:t>E</w:t>
      </w:r>
      <w:r w:rsidR="00CD29A1" w:rsidRPr="00C63AD7">
        <w:rPr>
          <w:lang w:val="es-ES"/>
        </w:rPr>
        <w:t xml:space="preserve">l interés principal de los usuarios de </w:t>
      </w:r>
      <w:r w:rsidR="00DC29E7" w:rsidRPr="00C63AD7">
        <w:rPr>
          <w:lang w:val="es-ES"/>
        </w:rPr>
        <w:t xml:space="preserve">la </w:t>
      </w:r>
      <w:r w:rsidR="00CD29A1" w:rsidRPr="00C63AD7">
        <w:rPr>
          <w:lang w:val="es-ES"/>
        </w:rPr>
        <w:t xml:space="preserve">información </w:t>
      </w:r>
      <w:r w:rsidR="00880FAF" w:rsidRPr="00C63AD7">
        <w:rPr>
          <w:lang w:val="es-ES"/>
        </w:rPr>
        <w:t>contenida en las</w:t>
      </w:r>
      <w:r w:rsidR="00CD29A1" w:rsidRPr="00C63AD7">
        <w:rPr>
          <w:lang w:val="es-ES"/>
        </w:rPr>
        <w:t xml:space="preserve"> patentes es determinar quién es el titular de </w:t>
      </w:r>
      <w:r w:rsidR="00614D9D" w:rsidRPr="00C63AD7">
        <w:rPr>
          <w:lang w:val="es-ES"/>
        </w:rPr>
        <w:t>una</w:t>
      </w:r>
      <w:r w:rsidR="00CD29A1" w:rsidRPr="00C63AD7">
        <w:rPr>
          <w:lang w:val="es-ES"/>
        </w:rPr>
        <w:t xml:space="preserve"> patente. </w:t>
      </w:r>
      <w:r w:rsidR="00AB62AB" w:rsidRPr="00C63AD7">
        <w:rPr>
          <w:lang w:val="es-ES"/>
        </w:rPr>
        <w:t xml:space="preserve"> </w:t>
      </w:r>
      <w:r w:rsidR="00614D9D" w:rsidRPr="00C63AD7">
        <w:rPr>
          <w:lang w:val="es-ES"/>
        </w:rPr>
        <w:t xml:space="preserve">Al intentar conocer quién es </w:t>
      </w:r>
      <w:r w:rsidR="00CD29A1" w:rsidRPr="00C63AD7">
        <w:rPr>
          <w:lang w:val="es-ES"/>
        </w:rPr>
        <w:t>el titular de una determinada patente en un determinado momento</w:t>
      </w:r>
      <w:r w:rsidR="005E65D0" w:rsidRPr="00C63AD7">
        <w:rPr>
          <w:lang w:val="es-ES"/>
        </w:rPr>
        <w:t xml:space="preserve">, </w:t>
      </w:r>
      <w:r w:rsidR="00614D9D" w:rsidRPr="00C63AD7">
        <w:rPr>
          <w:lang w:val="es-ES"/>
        </w:rPr>
        <w:t xml:space="preserve">los usuarios pueden toparse con algunos obstáculos, </w:t>
      </w:r>
      <w:r w:rsidR="005E65D0" w:rsidRPr="00C63AD7">
        <w:rPr>
          <w:lang w:val="es-ES"/>
        </w:rPr>
        <w:t xml:space="preserve">como </w:t>
      </w:r>
      <w:r w:rsidR="00DC29E7" w:rsidRPr="00C63AD7">
        <w:rPr>
          <w:lang w:val="es-ES"/>
        </w:rPr>
        <w:t xml:space="preserve">la ambigüedad de </w:t>
      </w:r>
      <w:r w:rsidR="005E65D0" w:rsidRPr="00C63AD7">
        <w:rPr>
          <w:lang w:val="es-ES"/>
        </w:rPr>
        <w:t xml:space="preserve">los </w:t>
      </w:r>
      <w:r w:rsidR="00CD29A1" w:rsidRPr="00C63AD7">
        <w:rPr>
          <w:lang w:val="es-ES"/>
        </w:rPr>
        <w:t xml:space="preserve">nombres </w:t>
      </w:r>
      <w:r w:rsidR="00614D9D" w:rsidRPr="00C63AD7">
        <w:rPr>
          <w:lang w:val="es-ES"/>
        </w:rPr>
        <w:t>de los solicitantes</w:t>
      </w:r>
      <w:r w:rsidR="00CD29A1" w:rsidRPr="00C63AD7">
        <w:rPr>
          <w:lang w:val="es-ES"/>
        </w:rPr>
        <w:t>.</w:t>
      </w:r>
      <w:r w:rsidR="005E65D0" w:rsidRPr="00C63AD7">
        <w:rPr>
          <w:lang w:val="es-ES"/>
        </w:rPr>
        <w:t xml:space="preserve"> </w:t>
      </w:r>
      <w:r w:rsidR="00AB62AB" w:rsidRPr="00C63AD7">
        <w:rPr>
          <w:lang w:val="es-ES"/>
        </w:rPr>
        <w:t xml:space="preserve"> </w:t>
      </w:r>
      <w:r w:rsidR="00DC29E7" w:rsidRPr="00C63AD7">
        <w:rPr>
          <w:lang w:val="es-ES"/>
        </w:rPr>
        <w:t xml:space="preserve">El sector empresarial desearía </w:t>
      </w:r>
      <w:r w:rsidR="005E65D0" w:rsidRPr="00C63AD7">
        <w:rPr>
          <w:lang w:val="es-ES"/>
        </w:rPr>
        <w:t xml:space="preserve">que los nombres de los solicitantes </w:t>
      </w:r>
      <w:r w:rsidR="001178ED" w:rsidRPr="00C63AD7">
        <w:rPr>
          <w:lang w:val="es-ES"/>
        </w:rPr>
        <w:t>que figuran en</w:t>
      </w:r>
      <w:r w:rsidR="005E65D0" w:rsidRPr="00C63AD7">
        <w:rPr>
          <w:lang w:val="es-ES"/>
        </w:rPr>
        <w:t xml:space="preserve"> los documentos de P.I. </w:t>
      </w:r>
      <w:r w:rsidR="00A10E8F">
        <w:rPr>
          <w:lang w:val="es-ES"/>
        </w:rPr>
        <w:t>puedan identificarse</w:t>
      </w:r>
      <w:r w:rsidR="005E65D0" w:rsidRPr="00C63AD7">
        <w:rPr>
          <w:lang w:val="es-ES"/>
        </w:rPr>
        <w:t xml:space="preserve"> inequívocamente, </w:t>
      </w:r>
      <w:r w:rsidR="00614D9D" w:rsidRPr="00C63AD7">
        <w:rPr>
          <w:lang w:val="es-ES"/>
        </w:rPr>
        <w:t xml:space="preserve">estén </w:t>
      </w:r>
      <w:r w:rsidR="005E65D0" w:rsidRPr="00C63AD7">
        <w:rPr>
          <w:lang w:val="es-ES"/>
        </w:rPr>
        <w:t>normalizados y escritos correctamente.</w:t>
      </w:r>
      <w:r w:rsidR="002312F7" w:rsidRPr="002312F7">
        <w:rPr>
          <w:lang w:val="es-ES"/>
        </w:rPr>
        <w:br w:type="page"/>
      </w:r>
    </w:p>
    <w:p w:rsidR="001178ED" w:rsidRPr="00C63AD7" w:rsidRDefault="001178ED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lastRenderedPageBreak/>
        <w:t>Los siguientes factores afectan el resultado del análisis de patentes:</w:t>
      </w:r>
    </w:p>
    <w:p w:rsidR="001178ED" w:rsidRPr="00C63AD7" w:rsidRDefault="001178ED" w:rsidP="002312F7">
      <w:pPr>
        <w:pStyle w:val="ListParagraph"/>
        <w:numPr>
          <w:ilvl w:val="0"/>
          <w:numId w:val="6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Las patentes registradas a nombre de </w:t>
      </w:r>
      <w:r w:rsidRPr="00C63AD7">
        <w:rPr>
          <w:b/>
          <w:lang w:val="es-ES"/>
        </w:rPr>
        <w:t>filiales</w:t>
      </w:r>
      <w:r w:rsidRPr="00C63AD7">
        <w:rPr>
          <w:lang w:val="es-ES"/>
        </w:rPr>
        <w:t xml:space="preserve"> no suelen incluirse en las patentes que pertenecen a la empresa matriz</w:t>
      </w:r>
    </w:p>
    <w:p w:rsidR="001178ED" w:rsidRPr="00C63AD7" w:rsidRDefault="001178ED" w:rsidP="002312F7">
      <w:pPr>
        <w:pStyle w:val="ListParagraph"/>
        <w:numPr>
          <w:ilvl w:val="0"/>
          <w:numId w:val="6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Los documentos de patentes pueden contener </w:t>
      </w:r>
      <w:r w:rsidRPr="00C63AD7">
        <w:rPr>
          <w:b/>
          <w:lang w:val="es-ES"/>
        </w:rPr>
        <w:t>diferentes variantes del nombre</w:t>
      </w:r>
      <w:r w:rsidRPr="00C63AD7">
        <w:rPr>
          <w:lang w:val="es-ES"/>
        </w:rPr>
        <w:t xml:space="preserve"> del mismo solicitante</w:t>
      </w:r>
    </w:p>
    <w:p w:rsidR="001178ED" w:rsidRPr="00C63AD7" w:rsidRDefault="00963610" w:rsidP="002312F7">
      <w:pPr>
        <w:pStyle w:val="ListParagraph"/>
        <w:numPr>
          <w:ilvl w:val="0"/>
          <w:numId w:val="6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Puede haber </w:t>
      </w:r>
      <w:r w:rsidRPr="00C63AD7">
        <w:rPr>
          <w:b/>
          <w:lang w:val="es-ES"/>
        </w:rPr>
        <w:t>diferentes nombres de cesionarios en una misma familia de patentes</w:t>
      </w:r>
    </w:p>
    <w:p w:rsidR="00963610" w:rsidRPr="00C63AD7" w:rsidRDefault="00963610" w:rsidP="002312F7">
      <w:pPr>
        <w:pStyle w:val="ListParagraph"/>
        <w:numPr>
          <w:ilvl w:val="0"/>
          <w:numId w:val="6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Una solicitud internacional puede contener </w:t>
      </w:r>
      <w:r w:rsidRPr="00C63AD7">
        <w:rPr>
          <w:b/>
          <w:lang w:val="es-ES"/>
        </w:rPr>
        <w:t>múltiples solicitantes</w:t>
      </w:r>
      <w:r w:rsidRPr="00C63AD7">
        <w:rPr>
          <w:lang w:val="es-ES"/>
        </w:rPr>
        <w:t xml:space="preserve"> (para diferentes Estados designados)</w:t>
      </w:r>
    </w:p>
    <w:p w:rsidR="00963610" w:rsidRPr="00C63AD7" w:rsidRDefault="00963610" w:rsidP="002312F7">
      <w:pPr>
        <w:pStyle w:val="ListParagraph"/>
        <w:numPr>
          <w:ilvl w:val="0"/>
          <w:numId w:val="6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El nom</w:t>
      </w:r>
      <w:r w:rsidR="0061768D" w:rsidRPr="00C63AD7">
        <w:rPr>
          <w:lang w:val="es-ES"/>
        </w:rPr>
        <w:t xml:space="preserve">bre del solicitante puede </w:t>
      </w:r>
      <w:r w:rsidR="0061768D" w:rsidRPr="00C63AD7">
        <w:rPr>
          <w:b/>
          <w:lang w:val="es-ES"/>
        </w:rPr>
        <w:t>contener errores tipográficos</w:t>
      </w:r>
    </w:p>
    <w:p w:rsidR="00F94A54" w:rsidRPr="00C63AD7" w:rsidRDefault="00963610" w:rsidP="002312F7">
      <w:pPr>
        <w:pStyle w:val="ListParagraph"/>
        <w:numPr>
          <w:ilvl w:val="0"/>
          <w:numId w:val="6"/>
        </w:numPr>
        <w:spacing w:after="2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El</w:t>
      </w:r>
      <w:r w:rsidRPr="00C63AD7">
        <w:rPr>
          <w:b/>
          <w:lang w:val="es-ES"/>
        </w:rPr>
        <w:t xml:space="preserve"> nombre del inventor </w:t>
      </w:r>
      <w:r w:rsidRPr="00C63AD7">
        <w:rPr>
          <w:lang w:val="es-ES"/>
        </w:rPr>
        <w:t>puede figura</w:t>
      </w:r>
      <w:r w:rsidR="00AC6522" w:rsidRPr="00C63AD7">
        <w:rPr>
          <w:lang w:val="es-ES"/>
        </w:rPr>
        <w:t>r como el nombre del cesionario.</w:t>
      </w:r>
    </w:p>
    <w:p w:rsidR="002B57F0" w:rsidRPr="00C63AD7" w:rsidRDefault="00963610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>Oficinas de patentes</w:t>
      </w:r>
    </w:p>
    <w:p w:rsidR="0068171E" w:rsidRPr="00C63AD7" w:rsidRDefault="0068171E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Las OPI reconocen la falta de </w:t>
      </w:r>
      <w:r w:rsidR="00C1707B" w:rsidRPr="00C63AD7">
        <w:rPr>
          <w:lang w:val="es-ES"/>
        </w:rPr>
        <w:t>armonización</w:t>
      </w:r>
      <w:r w:rsidRPr="00C63AD7">
        <w:rPr>
          <w:lang w:val="es-ES"/>
        </w:rPr>
        <w:t xml:space="preserve"> </w:t>
      </w:r>
      <w:r w:rsidR="00774C6E" w:rsidRPr="00C63AD7">
        <w:rPr>
          <w:lang w:val="es-ES"/>
        </w:rPr>
        <w:t>de</w:t>
      </w:r>
      <w:r w:rsidRPr="00C63AD7">
        <w:rPr>
          <w:lang w:val="es-ES"/>
        </w:rPr>
        <w:t xml:space="preserve"> los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 xml:space="preserve"> e intentan hallar soluciones que </w:t>
      </w:r>
      <w:r w:rsidR="00180101" w:rsidRPr="00C63AD7">
        <w:rPr>
          <w:lang w:val="es-ES"/>
        </w:rPr>
        <w:t>aumenten</w:t>
      </w:r>
      <w:r w:rsidRPr="00C63AD7">
        <w:rPr>
          <w:lang w:val="es-ES"/>
        </w:rPr>
        <w:t xml:space="preserve"> </w:t>
      </w:r>
      <w:r w:rsidR="00180101" w:rsidRPr="00C63AD7">
        <w:rPr>
          <w:lang w:val="es-ES"/>
        </w:rPr>
        <w:t xml:space="preserve">la </w:t>
      </w:r>
      <w:r w:rsidR="00DC29E7" w:rsidRPr="00C63AD7">
        <w:rPr>
          <w:lang w:val="es-ES"/>
        </w:rPr>
        <w:t>capacidad</w:t>
      </w:r>
      <w:r w:rsidR="00180101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de </w:t>
      </w:r>
      <w:r w:rsidR="00DC29E7" w:rsidRPr="00C63AD7">
        <w:rPr>
          <w:lang w:val="es-ES"/>
        </w:rPr>
        <w:t xml:space="preserve">uso de </w:t>
      </w:r>
      <w:r w:rsidRPr="00C63AD7">
        <w:rPr>
          <w:lang w:val="es-ES"/>
        </w:rPr>
        <w:t>los datos y la conectividad con otras fuentes de datos.</w:t>
      </w:r>
    </w:p>
    <w:p w:rsidR="0068171E" w:rsidRPr="00C63AD7" w:rsidRDefault="0068171E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Muchas OPI publican el nombre de los solicitantes </w:t>
      </w:r>
      <w:r w:rsidR="00834372" w:rsidRPr="00C63AD7">
        <w:rPr>
          <w:lang w:val="es-ES"/>
        </w:rPr>
        <w:t xml:space="preserve">tal y como </w:t>
      </w:r>
      <w:r w:rsidR="00DF659B" w:rsidRPr="00C63AD7">
        <w:rPr>
          <w:lang w:val="es-ES"/>
        </w:rPr>
        <w:t>se ha presentado</w:t>
      </w:r>
      <w:r w:rsidR="00834372" w:rsidRPr="00C63AD7">
        <w:rPr>
          <w:lang w:val="es-ES"/>
        </w:rPr>
        <w:t xml:space="preserve">, </w:t>
      </w:r>
      <w:r w:rsidR="00DF659B" w:rsidRPr="00C63AD7">
        <w:rPr>
          <w:lang w:val="es-ES"/>
        </w:rPr>
        <w:t>debido a</w:t>
      </w:r>
      <w:r w:rsidR="00834372" w:rsidRPr="00C63AD7">
        <w:rPr>
          <w:lang w:val="es-ES"/>
        </w:rPr>
        <w:t xml:space="preserve"> que las disposiciones de la legislación nacional a menudo </w:t>
      </w:r>
      <w:r w:rsidR="00180101" w:rsidRPr="00C63AD7">
        <w:rPr>
          <w:lang w:val="es-ES"/>
        </w:rPr>
        <w:t>exigen</w:t>
      </w:r>
      <w:r w:rsidR="00834372" w:rsidRPr="00C63AD7">
        <w:rPr>
          <w:lang w:val="es-ES"/>
        </w:rPr>
        <w:t xml:space="preserve"> que el solicitante </w:t>
      </w:r>
      <w:r w:rsidR="00DC29E7" w:rsidRPr="00C63AD7">
        <w:rPr>
          <w:lang w:val="es-ES"/>
        </w:rPr>
        <w:t xml:space="preserve">realice un trámite para introducir </w:t>
      </w:r>
      <w:r w:rsidR="00180101" w:rsidRPr="00C63AD7">
        <w:rPr>
          <w:lang w:val="es-ES"/>
        </w:rPr>
        <w:t xml:space="preserve">una corrección </w:t>
      </w:r>
      <w:r w:rsidR="00DC29E7" w:rsidRPr="00C63AD7">
        <w:rPr>
          <w:lang w:val="es-ES"/>
        </w:rPr>
        <w:t>en</w:t>
      </w:r>
      <w:r w:rsidR="00834372" w:rsidRPr="00C63AD7">
        <w:rPr>
          <w:lang w:val="es-ES"/>
        </w:rPr>
        <w:t xml:space="preserve"> los datos bibliográficos, y ello podría </w:t>
      </w:r>
      <w:r w:rsidR="00180101" w:rsidRPr="00C63AD7">
        <w:rPr>
          <w:lang w:val="es-ES"/>
        </w:rPr>
        <w:t>entrañar</w:t>
      </w:r>
      <w:r w:rsidR="00834372" w:rsidRPr="00C63AD7">
        <w:rPr>
          <w:lang w:val="es-ES"/>
        </w:rPr>
        <w:t xml:space="preserve"> el pago de tasas adicionales. </w:t>
      </w:r>
      <w:r w:rsidR="00AB62AB" w:rsidRPr="00C63AD7">
        <w:rPr>
          <w:lang w:val="es-ES"/>
        </w:rPr>
        <w:t xml:space="preserve"> </w:t>
      </w:r>
      <w:r w:rsidR="00834372" w:rsidRPr="00C63AD7">
        <w:rPr>
          <w:lang w:val="es-ES"/>
        </w:rPr>
        <w:t>Esto impide que las OPI:</w:t>
      </w:r>
    </w:p>
    <w:p w:rsidR="00834372" w:rsidRPr="00C63AD7" w:rsidRDefault="00834372" w:rsidP="002312F7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corrijan errores de manera eficiente, en particular, errores tipográficos</w:t>
      </w:r>
    </w:p>
    <w:p w:rsidR="00834372" w:rsidRPr="00C63AD7" w:rsidRDefault="00834372" w:rsidP="002312F7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utilice</w:t>
      </w:r>
      <w:r w:rsidR="00180101" w:rsidRPr="00C63AD7">
        <w:rPr>
          <w:lang w:val="es-ES"/>
        </w:rPr>
        <w:t>n</w:t>
      </w:r>
      <w:r w:rsidRPr="00C63AD7">
        <w:rPr>
          <w:lang w:val="es-ES"/>
        </w:rPr>
        <w:t xml:space="preserve"> una variación ortográfica </w:t>
      </w:r>
      <w:r w:rsidR="00180101" w:rsidRPr="00C63AD7">
        <w:rPr>
          <w:lang w:val="es-ES"/>
        </w:rPr>
        <w:t>d</w:t>
      </w:r>
      <w:r w:rsidRPr="00C63AD7">
        <w:rPr>
          <w:lang w:val="es-ES"/>
        </w:rPr>
        <w:t xml:space="preserve">el mismo nombre del solicitante (“IBM” </w:t>
      </w:r>
      <w:r w:rsidR="00180101" w:rsidRPr="00C63AD7">
        <w:rPr>
          <w:lang w:val="es-ES"/>
        </w:rPr>
        <w:t>o</w:t>
      </w:r>
      <w:r w:rsidRPr="00C63AD7">
        <w:rPr>
          <w:lang w:val="es-ES"/>
        </w:rPr>
        <w:t xml:space="preserve"> “I.B.M.”)</w:t>
      </w:r>
    </w:p>
    <w:p w:rsidR="00834372" w:rsidRPr="00C63AD7" w:rsidRDefault="00834372" w:rsidP="002312F7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señale</w:t>
      </w:r>
      <w:r w:rsidR="00180101" w:rsidRPr="00C63AD7">
        <w:rPr>
          <w:lang w:val="es-ES"/>
        </w:rPr>
        <w:t>n</w:t>
      </w:r>
      <w:r w:rsidRPr="00C63AD7">
        <w:rPr>
          <w:lang w:val="es-ES"/>
        </w:rPr>
        <w:t xml:space="preserve"> sistemáticamente la forma jurídica y otras “partes no significativas”</w:t>
      </w:r>
      <w:r w:rsidRPr="00C63AD7">
        <w:rPr>
          <w:rStyle w:val="FootnoteReference"/>
          <w:lang w:val="es-ES"/>
        </w:rPr>
        <w:t xml:space="preserve"> </w:t>
      </w:r>
      <w:r w:rsidRPr="00C63AD7">
        <w:rPr>
          <w:rStyle w:val="FootnoteReference"/>
          <w:lang w:val="es-ES"/>
        </w:rPr>
        <w:footnoteReference w:id="1"/>
      </w:r>
      <w:r w:rsidRPr="00C63AD7">
        <w:rPr>
          <w:lang w:val="es-ES"/>
        </w:rPr>
        <w:t xml:space="preserve"> del nombre del solicitante</w:t>
      </w:r>
    </w:p>
    <w:p w:rsidR="00834372" w:rsidRPr="00C63AD7" w:rsidRDefault="00180101" w:rsidP="002312F7">
      <w:pPr>
        <w:pStyle w:val="ListParagraph"/>
        <w:numPr>
          <w:ilvl w:val="0"/>
          <w:numId w:val="9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utilicen</w:t>
      </w:r>
      <w:r w:rsidR="00834372" w:rsidRPr="00C63AD7">
        <w:rPr>
          <w:lang w:val="es-ES"/>
        </w:rPr>
        <w:t xml:space="preserve"> siglas en los nombres de los solicitantes de manera sistemática</w:t>
      </w:r>
      <w:r w:rsidR="00AC6522" w:rsidRPr="00C63AD7">
        <w:rPr>
          <w:lang w:val="es-ES"/>
        </w:rPr>
        <w:t>.</w:t>
      </w:r>
    </w:p>
    <w:p w:rsidR="00834372" w:rsidRPr="00C63AD7" w:rsidRDefault="00AE2610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Otro obstáculo </w:t>
      </w:r>
      <w:r w:rsidR="00A276DE" w:rsidRPr="00C63AD7">
        <w:rPr>
          <w:lang w:val="es-ES"/>
        </w:rPr>
        <w:t>lo constituye la falta de</w:t>
      </w:r>
      <w:r w:rsidRPr="00C63AD7">
        <w:rPr>
          <w:lang w:val="es-ES"/>
        </w:rPr>
        <w:t xml:space="preserve"> recomendaciones con respecto a la presentación de nombres extranjeros</w:t>
      </w:r>
      <w:r w:rsidR="00700000" w:rsidRPr="00C63AD7">
        <w:rPr>
          <w:lang w:val="es-ES"/>
        </w:rPr>
        <w:t xml:space="preserve"> en el idioma o</w:t>
      </w:r>
      <w:r w:rsidRPr="00C63AD7">
        <w:rPr>
          <w:lang w:val="es-ES"/>
        </w:rPr>
        <w:t xml:space="preserve"> los idiomas</w:t>
      </w:r>
      <w:r w:rsidR="00A276DE" w:rsidRPr="00C63AD7">
        <w:rPr>
          <w:lang w:val="es-ES"/>
        </w:rPr>
        <w:t xml:space="preserve"> de trabajo de la</w:t>
      </w:r>
      <w:r w:rsidR="00700000" w:rsidRPr="00C63AD7">
        <w:rPr>
          <w:lang w:val="es-ES"/>
        </w:rPr>
        <w:t xml:space="preserve"> OPI </w:t>
      </w:r>
      <w:r w:rsidR="00A276DE" w:rsidRPr="00C63AD7">
        <w:rPr>
          <w:lang w:val="es-ES"/>
        </w:rPr>
        <w:t xml:space="preserve">y </w:t>
      </w:r>
      <w:r w:rsidR="00FC4131" w:rsidRPr="00C63AD7">
        <w:rPr>
          <w:lang w:val="es-ES"/>
        </w:rPr>
        <w:t xml:space="preserve">con respecto </w:t>
      </w:r>
      <w:r w:rsidR="00DF659B" w:rsidRPr="00C63AD7">
        <w:rPr>
          <w:lang w:val="es-ES"/>
        </w:rPr>
        <w:t>al suministro de</w:t>
      </w:r>
      <w:r w:rsidR="00700000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traducciones (generalmente al inglés) de los elementos de los datos </w:t>
      </w:r>
      <w:r w:rsidR="00FE688A" w:rsidRPr="00C63AD7">
        <w:rPr>
          <w:lang w:val="es-ES"/>
        </w:rPr>
        <w:t xml:space="preserve">bibliográficos </w:t>
      </w:r>
      <w:r w:rsidRPr="00C63AD7">
        <w:rPr>
          <w:lang w:val="es-ES"/>
        </w:rPr>
        <w:t xml:space="preserve">que figuran en las solicitudes publicadas por las OPI </w:t>
      </w:r>
      <w:r w:rsidR="00FE688A" w:rsidRPr="00C63AD7">
        <w:rPr>
          <w:lang w:val="es-ES"/>
        </w:rPr>
        <w:t xml:space="preserve">a los fines del </w:t>
      </w:r>
      <w:r w:rsidRPr="00C63AD7">
        <w:rPr>
          <w:lang w:val="es-ES"/>
        </w:rPr>
        <w:t xml:space="preserve">intercambio de datos a escala internacional.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La situación</w:t>
      </w:r>
      <w:r w:rsidR="007E64E4" w:rsidRPr="00C63AD7">
        <w:rPr>
          <w:lang w:val="es-ES"/>
        </w:rPr>
        <w:t xml:space="preserve"> se vuelve aún más complicada</w:t>
      </w:r>
      <w:r w:rsidR="00FE688A" w:rsidRPr="00C63AD7">
        <w:rPr>
          <w:lang w:val="es-ES"/>
        </w:rPr>
        <w:t xml:space="preserve"> cuando se presenta un</w:t>
      </w:r>
      <w:r w:rsidR="007E64E4" w:rsidRPr="00C63AD7">
        <w:rPr>
          <w:lang w:val="es-ES"/>
        </w:rPr>
        <w:t>a solicitud a través de un sistema de protección de</w:t>
      </w:r>
      <w:r w:rsidR="0068239F" w:rsidRPr="00C63AD7">
        <w:rPr>
          <w:lang w:val="es-ES"/>
        </w:rPr>
        <w:t xml:space="preserve"> P.I. </w:t>
      </w:r>
      <w:r w:rsidR="007E64E4" w:rsidRPr="00C63AD7">
        <w:rPr>
          <w:lang w:val="es-ES"/>
        </w:rPr>
        <w:t>nacional o internacional (</w:t>
      </w:r>
      <w:r w:rsidR="00A276DE" w:rsidRPr="00C63AD7">
        <w:rPr>
          <w:lang w:val="es-ES"/>
        </w:rPr>
        <w:t>como</w:t>
      </w:r>
      <w:r w:rsidR="007E64E4" w:rsidRPr="00C63AD7">
        <w:rPr>
          <w:lang w:val="es-ES"/>
        </w:rPr>
        <w:t xml:space="preserve"> el PCT)</w:t>
      </w:r>
      <w:r w:rsidR="007E64E4" w:rsidRPr="00C63AD7">
        <w:rPr>
          <w:rStyle w:val="FootnoteReference"/>
          <w:lang w:val="es-ES"/>
        </w:rPr>
        <w:t xml:space="preserve"> </w:t>
      </w:r>
      <w:r w:rsidR="007E64E4" w:rsidRPr="00C63AD7">
        <w:rPr>
          <w:rStyle w:val="FootnoteReference"/>
          <w:lang w:val="es-ES"/>
        </w:rPr>
        <w:footnoteReference w:id="2"/>
      </w:r>
      <w:r w:rsidR="007E64E4" w:rsidRPr="00C63AD7">
        <w:rPr>
          <w:lang w:val="es-ES"/>
        </w:rPr>
        <w:t>.</w:t>
      </w:r>
    </w:p>
    <w:p w:rsidR="00700000" w:rsidRPr="00C63AD7" w:rsidRDefault="00700000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Además, las OPI </w:t>
      </w:r>
      <w:r w:rsidR="00A276DE" w:rsidRPr="00C63AD7">
        <w:rPr>
          <w:lang w:val="es-ES"/>
        </w:rPr>
        <w:t>afrontan</w:t>
      </w:r>
      <w:r w:rsidRPr="00C63AD7">
        <w:rPr>
          <w:lang w:val="es-ES"/>
        </w:rPr>
        <w:t xml:space="preserve"> una serie de dificultades técnicas vinculadas con los nombres de los solicitantes, a saber:</w:t>
      </w:r>
    </w:p>
    <w:p w:rsidR="002B164A" w:rsidRPr="00C63AD7" w:rsidRDefault="002B164A" w:rsidP="002312F7">
      <w:pPr>
        <w:pStyle w:val="ListParagraph"/>
        <w:numPr>
          <w:ilvl w:val="0"/>
          <w:numId w:val="10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nombres largos de solicitantes, que no entran en los campos de la base de datos ni en los formularios en línea</w:t>
      </w:r>
    </w:p>
    <w:p w:rsidR="002B164A" w:rsidRPr="00C63AD7" w:rsidRDefault="00F26E39" w:rsidP="002312F7">
      <w:pPr>
        <w:pStyle w:val="ListParagraph"/>
        <w:numPr>
          <w:ilvl w:val="0"/>
          <w:numId w:val="10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signos</w:t>
      </w:r>
      <w:r w:rsidR="002B164A" w:rsidRPr="00C63AD7">
        <w:rPr>
          <w:lang w:val="es-ES"/>
        </w:rPr>
        <w:t xml:space="preserve"> diacríticos y otros caracteres específicos</w:t>
      </w:r>
      <w:r w:rsidR="00A276DE" w:rsidRPr="00C63AD7">
        <w:rPr>
          <w:lang w:val="es-ES"/>
        </w:rPr>
        <w:t xml:space="preserve"> </w:t>
      </w:r>
      <w:r w:rsidR="00DF659B" w:rsidRPr="00C63AD7">
        <w:rPr>
          <w:lang w:val="es-ES"/>
        </w:rPr>
        <w:t>alterados</w:t>
      </w:r>
    </w:p>
    <w:p w:rsidR="002312F7" w:rsidRPr="002312F7" w:rsidRDefault="00F26E39" w:rsidP="002312F7">
      <w:pPr>
        <w:pStyle w:val="ListParagraph"/>
        <w:numPr>
          <w:ilvl w:val="0"/>
          <w:numId w:val="10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códigos diferentes para caracteres “de aspecto similar” (por ejemplo</w:t>
      </w:r>
      <w:proofErr w:type="gramStart"/>
      <w:r w:rsidR="000E2FC0" w:rsidRPr="00C63AD7">
        <w:rPr>
          <w:lang w:val="es-ES"/>
        </w:rPr>
        <w:t>:  c</w:t>
      </w:r>
      <w:r w:rsidRPr="00C63AD7">
        <w:rPr>
          <w:lang w:val="es-ES"/>
        </w:rPr>
        <w:t>ódig</w:t>
      </w:r>
      <w:r w:rsidR="000E2FC0" w:rsidRPr="00C63AD7">
        <w:rPr>
          <w:lang w:val="es-ES"/>
        </w:rPr>
        <w:t>o</w:t>
      </w:r>
      <w:proofErr w:type="gramEnd"/>
      <w:r w:rsidR="000E2FC0" w:rsidRPr="00C63AD7">
        <w:rPr>
          <w:lang w:val="es-ES"/>
        </w:rPr>
        <w:t> 0</w:t>
      </w:r>
      <w:r w:rsidRPr="00C63AD7">
        <w:rPr>
          <w:lang w:val="es-ES"/>
        </w:rPr>
        <w:t xml:space="preserve">620 </w:t>
      </w:r>
      <w:r w:rsidR="009C4E5C" w:rsidRPr="00C63AD7">
        <w:rPr>
          <w:lang w:val="es-ES"/>
        </w:rPr>
        <w:t>de</w:t>
      </w:r>
      <w:r w:rsidR="0089410A" w:rsidRPr="00C63AD7">
        <w:rPr>
          <w:lang w:val="es-ES"/>
        </w:rPr>
        <w:t>l</w:t>
      </w:r>
      <w:r w:rsidR="009C4E5C" w:rsidRPr="00C63AD7">
        <w:rPr>
          <w:lang w:val="es-ES"/>
        </w:rPr>
        <w:t xml:space="preserve"> UTF</w:t>
      </w:r>
      <w:r w:rsidR="009C4E5C" w:rsidRPr="00C63AD7">
        <w:rPr>
          <w:lang w:val="es-ES"/>
        </w:rPr>
        <w:noBreakHyphen/>
        <w:t xml:space="preserve">8hex </w:t>
      </w:r>
      <w:r w:rsidRPr="00C63AD7">
        <w:rPr>
          <w:lang w:val="es-ES"/>
        </w:rPr>
        <w:t xml:space="preserve">para el </w:t>
      </w:r>
      <w:r w:rsidR="00AC6522" w:rsidRPr="00C63AD7">
        <w:rPr>
          <w:lang w:val="es-ES"/>
        </w:rPr>
        <w:t xml:space="preserve">carácter </w:t>
      </w:r>
      <w:r w:rsidRPr="00C63AD7">
        <w:rPr>
          <w:lang w:val="es-ES"/>
        </w:rPr>
        <w:t xml:space="preserve">“P” </w:t>
      </w:r>
      <w:r w:rsidR="00AC6522" w:rsidRPr="00C63AD7">
        <w:rPr>
          <w:lang w:val="es-ES"/>
        </w:rPr>
        <w:t xml:space="preserve">del alfabeto cirílico </w:t>
      </w:r>
      <w:r w:rsidRPr="00C63AD7">
        <w:rPr>
          <w:lang w:val="es-ES"/>
        </w:rPr>
        <w:t xml:space="preserve">y </w:t>
      </w:r>
      <w:r w:rsidR="00A276DE" w:rsidRPr="00C63AD7">
        <w:rPr>
          <w:lang w:val="es-ES"/>
        </w:rPr>
        <w:t xml:space="preserve">código0050 </w:t>
      </w:r>
      <w:r w:rsidR="009C4E5C" w:rsidRPr="00C63AD7">
        <w:rPr>
          <w:lang w:val="es-ES"/>
        </w:rPr>
        <w:t>de</w:t>
      </w:r>
      <w:r w:rsidR="0089410A" w:rsidRPr="00C63AD7">
        <w:rPr>
          <w:lang w:val="es-ES"/>
        </w:rPr>
        <w:t>l</w:t>
      </w:r>
      <w:r w:rsidR="009C4E5C" w:rsidRPr="00C63AD7">
        <w:rPr>
          <w:lang w:val="es-ES"/>
        </w:rPr>
        <w:t xml:space="preserve"> UTF</w:t>
      </w:r>
      <w:r w:rsidR="009C4E5C" w:rsidRPr="00C63AD7">
        <w:rPr>
          <w:lang w:val="es-ES"/>
        </w:rPr>
        <w:noBreakHyphen/>
        <w:t xml:space="preserve">8hex </w:t>
      </w:r>
      <w:r w:rsidR="00A276DE" w:rsidRPr="00C63AD7">
        <w:rPr>
          <w:lang w:val="es-ES"/>
        </w:rPr>
        <w:t xml:space="preserve">para el </w:t>
      </w:r>
      <w:r w:rsidR="00AC6522" w:rsidRPr="00C63AD7">
        <w:rPr>
          <w:lang w:val="es-ES"/>
        </w:rPr>
        <w:t xml:space="preserve">carácter </w:t>
      </w:r>
      <w:r w:rsidRPr="00C63AD7">
        <w:rPr>
          <w:lang w:val="es-ES"/>
        </w:rPr>
        <w:t>“P”</w:t>
      </w:r>
      <w:r w:rsidR="00AC6522" w:rsidRPr="00C63AD7">
        <w:rPr>
          <w:lang w:val="es-ES"/>
        </w:rPr>
        <w:t xml:space="preserve"> del alfabeto latino</w:t>
      </w:r>
      <w:r w:rsidRPr="00C63AD7">
        <w:rPr>
          <w:lang w:val="es-ES"/>
        </w:rPr>
        <w:t>)</w:t>
      </w:r>
      <w:r w:rsidR="00AC6522" w:rsidRPr="00C63AD7">
        <w:rPr>
          <w:lang w:val="es-ES"/>
        </w:rPr>
        <w:t>.</w:t>
      </w:r>
      <w:r w:rsidR="002312F7" w:rsidRPr="002312F7">
        <w:rPr>
          <w:lang w:val="es-ES"/>
        </w:rPr>
        <w:br w:type="page"/>
      </w:r>
    </w:p>
    <w:p w:rsidR="002B57F0" w:rsidRPr="00C63AD7" w:rsidRDefault="00F26E39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lastRenderedPageBreak/>
        <w:t xml:space="preserve">Proveedores de información </w:t>
      </w:r>
      <w:r w:rsidR="00AC6522" w:rsidRPr="00C63AD7">
        <w:rPr>
          <w:lang w:val="es-ES"/>
        </w:rPr>
        <w:t>sobre</w:t>
      </w:r>
      <w:r w:rsidRPr="00C63AD7">
        <w:rPr>
          <w:lang w:val="es-ES"/>
        </w:rPr>
        <w:t xml:space="preserve"> patentes</w:t>
      </w:r>
    </w:p>
    <w:p w:rsidR="00F26E39" w:rsidRPr="00C63AD7" w:rsidRDefault="00F26E39" w:rsidP="002312F7">
      <w:pPr>
        <w:pStyle w:val="ONUME"/>
        <w:rPr>
          <w:lang w:val="es-ES"/>
        </w:rPr>
      </w:pPr>
      <w:r w:rsidRPr="00C63AD7">
        <w:rPr>
          <w:lang w:val="es-ES"/>
        </w:rPr>
        <w:t>L</w:t>
      </w:r>
      <w:r w:rsidR="00AC6522" w:rsidRPr="00C63AD7">
        <w:rPr>
          <w:lang w:val="es-ES"/>
        </w:rPr>
        <w:t>a</w:t>
      </w:r>
      <w:r w:rsidRPr="00C63AD7">
        <w:rPr>
          <w:lang w:val="es-ES"/>
        </w:rPr>
        <w:t xml:space="preserve">s </w:t>
      </w:r>
      <w:r w:rsidR="00AC6522" w:rsidRPr="00C63AD7">
        <w:rPr>
          <w:lang w:val="es-ES"/>
        </w:rPr>
        <w:t>empresas proveedora</w:t>
      </w:r>
      <w:r w:rsidRPr="00C63AD7">
        <w:rPr>
          <w:lang w:val="es-ES"/>
        </w:rPr>
        <w:t>s</w:t>
      </w:r>
      <w:r w:rsidR="00DF659B" w:rsidRPr="00C63AD7">
        <w:rPr>
          <w:lang w:val="es-ES"/>
        </w:rPr>
        <w:t xml:space="preserve"> </w:t>
      </w:r>
      <w:r w:rsidRPr="00C63AD7">
        <w:rPr>
          <w:lang w:val="es-ES"/>
        </w:rPr>
        <w:t>de información sobre patentes dedican</w:t>
      </w:r>
      <w:r w:rsidR="004001CC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recursos </w:t>
      </w:r>
      <w:r w:rsidR="0089410A" w:rsidRPr="00C63AD7">
        <w:rPr>
          <w:lang w:val="es-ES"/>
        </w:rPr>
        <w:t xml:space="preserve">considerables </w:t>
      </w:r>
      <w:r w:rsidR="00384A43" w:rsidRPr="00C63AD7">
        <w:rPr>
          <w:lang w:val="es-ES"/>
        </w:rPr>
        <w:t xml:space="preserve">a mantener actualizada </w:t>
      </w:r>
      <w:r w:rsidR="0089410A" w:rsidRPr="00C63AD7">
        <w:rPr>
          <w:lang w:val="es-ES"/>
        </w:rPr>
        <w:t xml:space="preserve">la información </w:t>
      </w:r>
      <w:r w:rsidR="00384A43" w:rsidRPr="00C63AD7">
        <w:rPr>
          <w:lang w:val="es-ES"/>
        </w:rPr>
        <w:t>sobre las solicitudes de patente y los titulares de derechos.</w:t>
      </w:r>
      <w:r w:rsidR="00AB62AB" w:rsidRPr="00C63AD7">
        <w:rPr>
          <w:lang w:val="es-ES"/>
        </w:rPr>
        <w:t xml:space="preserve"> </w:t>
      </w:r>
      <w:r w:rsidR="00384A43" w:rsidRPr="00C63AD7">
        <w:rPr>
          <w:lang w:val="es-ES"/>
        </w:rPr>
        <w:t xml:space="preserve"> La principal dificultad a la que se enfrentan es la baja calidad de </w:t>
      </w:r>
      <w:r w:rsidR="004001CC" w:rsidRPr="00C63AD7">
        <w:rPr>
          <w:lang w:val="es-ES"/>
        </w:rPr>
        <w:t xml:space="preserve">la </w:t>
      </w:r>
      <w:r w:rsidR="00384A43" w:rsidRPr="00C63AD7">
        <w:rPr>
          <w:lang w:val="es-ES"/>
        </w:rPr>
        <w:t xml:space="preserve">información “en bruto” sobre los nombres de los solicitantes.  </w:t>
      </w:r>
      <w:r w:rsidR="004001CC" w:rsidRPr="00C63AD7">
        <w:rPr>
          <w:lang w:val="es-ES"/>
        </w:rPr>
        <w:t>Es</w:t>
      </w:r>
      <w:r w:rsidR="00DE421D" w:rsidRPr="00C63AD7">
        <w:rPr>
          <w:lang w:val="es-ES"/>
        </w:rPr>
        <w:t xml:space="preserve"> necesario realizar correcciones o revisiones</w:t>
      </w:r>
      <w:r w:rsidR="004001CC" w:rsidRPr="00C63AD7">
        <w:rPr>
          <w:lang w:val="es-ES"/>
        </w:rPr>
        <w:t xml:space="preserve"> en u</w:t>
      </w:r>
      <w:r w:rsidR="000E2FC0" w:rsidRPr="00C63AD7">
        <w:rPr>
          <w:lang w:val="es-ES"/>
        </w:rPr>
        <w:t>n 2</w:t>
      </w:r>
      <w:r w:rsidR="004001CC" w:rsidRPr="00C63AD7">
        <w:rPr>
          <w:lang w:val="es-ES"/>
        </w:rPr>
        <w:t xml:space="preserve">0% de las patentes </w:t>
      </w:r>
      <w:r w:rsidR="00AC6522" w:rsidRPr="00C63AD7">
        <w:rPr>
          <w:lang w:val="es-ES"/>
        </w:rPr>
        <w:t>que tratan</w:t>
      </w:r>
      <w:r w:rsidR="00DE421D" w:rsidRPr="00C63AD7">
        <w:rPr>
          <w:lang w:val="es-ES"/>
        </w:rPr>
        <w:t xml:space="preserve">. </w:t>
      </w:r>
      <w:r w:rsidR="00AB62AB" w:rsidRPr="00C63AD7">
        <w:rPr>
          <w:lang w:val="es-ES"/>
        </w:rPr>
        <w:t xml:space="preserve"> </w:t>
      </w:r>
      <w:r w:rsidR="00DE421D" w:rsidRPr="00C63AD7">
        <w:rPr>
          <w:lang w:val="es-ES"/>
        </w:rPr>
        <w:t xml:space="preserve">Esto equivale </w:t>
      </w:r>
      <w:r w:rsidR="000E2FC0" w:rsidRPr="00C63AD7">
        <w:rPr>
          <w:lang w:val="es-ES"/>
        </w:rPr>
        <w:t>a 1</w:t>
      </w:r>
      <w:r w:rsidR="00DE421D" w:rsidRPr="00C63AD7">
        <w:rPr>
          <w:lang w:val="es-ES"/>
        </w:rPr>
        <w:t xml:space="preserve">1.000 patentes a la semana, que </w:t>
      </w:r>
      <w:r w:rsidR="004001CC" w:rsidRPr="00C63AD7">
        <w:rPr>
          <w:lang w:val="es-ES"/>
        </w:rPr>
        <w:t>requieren</w:t>
      </w:r>
      <w:r w:rsidR="00DF659B" w:rsidRPr="00C63AD7">
        <w:rPr>
          <w:lang w:val="es-ES"/>
        </w:rPr>
        <w:t xml:space="preserve"> la aportación </w:t>
      </w:r>
      <w:r w:rsidR="00B67444" w:rsidRPr="00C63AD7">
        <w:rPr>
          <w:lang w:val="es-ES"/>
        </w:rPr>
        <w:t xml:space="preserve">del trabajo </w:t>
      </w:r>
      <w:r w:rsidR="00DF659B" w:rsidRPr="00C63AD7">
        <w:rPr>
          <w:lang w:val="es-ES"/>
        </w:rPr>
        <w:t>intelectual de</w:t>
      </w:r>
      <w:r w:rsidR="00B67444" w:rsidRPr="00C63AD7">
        <w:rPr>
          <w:lang w:val="es-ES"/>
        </w:rPr>
        <w:t xml:space="preserve"> un</w:t>
      </w:r>
      <w:r w:rsidR="00DF659B" w:rsidRPr="00C63AD7">
        <w:rPr>
          <w:lang w:val="es-ES"/>
        </w:rPr>
        <w:t xml:space="preserve"> ser humano </w:t>
      </w:r>
      <w:r w:rsidR="004001CC" w:rsidRPr="00C63AD7">
        <w:rPr>
          <w:lang w:val="es-ES"/>
        </w:rPr>
        <w:t>(p</w:t>
      </w:r>
      <w:r w:rsidR="00AC7234" w:rsidRPr="00C63AD7">
        <w:rPr>
          <w:lang w:val="es-ES"/>
        </w:rPr>
        <w:t>ara más información, véase:  “Existing solutions/Thomson Reuters”).</w:t>
      </w:r>
    </w:p>
    <w:p w:rsidR="004E1CE0" w:rsidRPr="00C63AD7" w:rsidRDefault="001573B9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>Resumen y conclusiones</w:t>
      </w:r>
    </w:p>
    <w:p w:rsidR="001573B9" w:rsidRPr="00C63AD7" w:rsidRDefault="001573B9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 falta de </w:t>
      </w:r>
      <w:r w:rsidR="00FE446B" w:rsidRPr="00C63AD7">
        <w:rPr>
          <w:lang w:val="es-ES"/>
        </w:rPr>
        <w:t>normalización de los nombres de los solicitantes</w:t>
      </w:r>
      <w:r w:rsidRPr="00C63AD7">
        <w:rPr>
          <w:lang w:val="es-ES"/>
        </w:rPr>
        <w:t xml:space="preserve"> ha sido </w:t>
      </w:r>
      <w:r w:rsidR="008C70E9" w:rsidRPr="00C63AD7">
        <w:rPr>
          <w:lang w:val="es-ES"/>
        </w:rPr>
        <w:t xml:space="preserve">durante mucho tiempo una dificultad </w:t>
      </w:r>
      <w:r w:rsidRPr="00C63AD7">
        <w:rPr>
          <w:lang w:val="es-ES"/>
        </w:rPr>
        <w:t>para los usuarios de información sobre patentes.</w:t>
      </w:r>
    </w:p>
    <w:p w:rsidR="001573B9" w:rsidRPr="00C63AD7" w:rsidRDefault="001573B9" w:rsidP="002312F7">
      <w:pPr>
        <w:pStyle w:val="ONUME"/>
        <w:rPr>
          <w:lang w:val="es-ES"/>
        </w:rPr>
      </w:pPr>
      <w:r w:rsidRPr="00C63AD7">
        <w:rPr>
          <w:lang w:val="es-ES"/>
        </w:rPr>
        <w:t>L</w:t>
      </w:r>
      <w:r w:rsidR="00B67444" w:rsidRPr="00C63AD7">
        <w:rPr>
          <w:lang w:val="es-ES"/>
        </w:rPr>
        <w:t>a</w:t>
      </w:r>
      <w:r w:rsidRPr="00C63AD7">
        <w:rPr>
          <w:lang w:val="es-ES"/>
        </w:rPr>
        <w:t xml:space="preserve">s </w:t>
      </w:r>
      <w:r w:rsidR="00B67444" w:rsidRPr="00C63AD7">
        <w:rPr>
          <w:lang w:val="es-ES"/>
        </w:rPr>
        <w:t>empresas proveedora</w:t>
      </w:r>
      <w:r w:rsidRPr="00C63AD7">
        <w:rPr>
          <w:lang w:val="es-ES"/>
        </w:rPr>
        <w:t xml:space="preserve">s de información </w:t>
      </w:r>
      <w:r w:rsidR="008C70E9" w:rsidRPr="00C63AD7">
        <w:rPr>
          <w:lang w:val="es-ES"/>
        </w:rPr>
        <w:t>en materia de</w:t>
      </w:r>
      <w:r w:rsidRPr="00C63AD7">
        <w:rPr>
          <w:lang w:val="es-ES"/>
        </w:rPr>
        <w:t xml:space="preserve"> P.I. invierten </w:t>
      </w:r>
      <w:r w:rsidR="008C70E9" w:rsidRPr="00C63AD7">
        <w:rPr>
          <w:lang w:val="es-ES"/>
        </w:rPr>
        <w:t xml:space="preserve">muchos </w:t>
      </w:r>
      <w:r w:rsidRPr="00C63AD7">
        <w:rPr>
          <w:lang w:val="es-ES"/>
        </w:rPr>
        <w:t>recursos para incluir en sus productos información</w:t>
      </w:r>
      <w:r w:rsidR="008C70E9" w:rsidRPr="00C63AD7">
        <w:rPr>
          <w:lang w:val="es-ES"/>
        </w:rPr>
        <w:t xml:space="preserve"> normalizada</w:t>
      </w:r>
      <w:r w:rsidRPr="00C63AD7">
        <w:rPr>
          <w:lang w:val="es-ES"/>
        </w:rPr>
        <w:t xml:space="preserve"> </w:t>
      </w:r>
      <w:r w:rsidR="00B67444" w:rsidRPr="00C63AD7">
        <w:rPr>
          <w:lang w:val="es-ES"/>
        </w:rPr>
        <w:t>sobr</w:t>
      </w:r>
      <w:r w:rsidR="008C70E9" w:rsidRPr="00C63AD7">
        <w:rPr>
          <w:lang w:val="es-ES"/>
        </w:rPr>
        <w:t>e los</w:t>
      </w:r>
      <w:r w:rsidRPr="00C63AD7">
        <w:rPr>
          <w:lang w:val="es-ES"/>
        </w:rPr>
        <w:t xml:space="preserve">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 xml:space="preserve">;  es una tarea sumamente difícil, dado que la información que proviene </w:t>
      </w:r>
      <w:r w:rsidR="008C70E9" w:rsidRPr="00C63AD7">
        <w:rPr>
          <w:lang w:val="es-ES"/>
        </w:rPr>
        <w:t>de fuentes primarias (publicada</w:t>
      </w:r>
      <w:r w:rsidRPr="00C63AD7">
        <w:rPr>
          <w:lang w:val="es-ES"/>
        </w:rPr>
        <w:t xml:space="preserve"> por </w:t>
      </w:r>
      <w:r w:rsidR="008C70E9" w:rsidRPr="00C63AD7">
        <w:rPr>
          <w:lang w:val="es-ES"/>
        </w:rPr>
        <w:t xml:space="preserve">las </w:t>
      </w:r>
      <w:r w:rsidRPr="00C63AD7">
        <w:rPr>
          <w:lang w:val="es-ES"/>
        </w:rPr>
        <w:t>OPI) no está lo suficientemente normalizada.</w:t>
      </w:r>
    </w:p>
    <w:p w:rsidR="0091439C" w:rsidRPr="00C63AD7" w:rsidRDefault="0091439C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Las OPI reconocen las dificultades que afrontan los usuarios de información </w:t>
      </w:r>
      <w:r w:rsidR="00A0485D" w:rsidRPr="00C63AD7">
        <w:rPr>
          <w:lang w:val="es-ES"/>
        </w:rPr>
        <w:t>en materia de</w:t>
      </w:r>
      <w:r w:rsidRPr="00C63AD7">
        <w:rPr>
          <w:lang w:val="es-ES"/>
        </w:rPr>
        <w:t xml:space="preserve"> patentes, pero carecen de recursos, orientación y </w:t>
      </w:r>
      <w:r w:rsidR="009E074E" w:rsidRPr="00C63AD7">
        <w:rPr>
          <w:lang w:val="es-ES"/>
        </w:rPr>
        <w:t>capacidad jurídica</w:t>
      </w:r>
      <w:r w:rsidRPr="00C63AD7">
        <w:rPr>
          <w:lang w:val="es-ES"/>
        </w:rPr>
        <w:t xml:space="preserve"> para aceptar y publicar los nombres de los solicitantes de manera uniforme </w:t>
      </w:r>
      <w:r w:rsidR="00A0485D" w:rsidRPr="00C63AD7">
        <w:rPr>
          <w:lang w:val="es-ES"/>
        </w:rPr>
        <w:t>proporcionando</w:t>
      </w:r>
      <w:r w:rsidRPr="00C63AD7">
        <w:rPr>
          <w:lang w:val="es-ES"/>
        </w:rPr>
        <w:t xml:space="preserve"> “</w:t>
      </w:r>
      <w:r w:rsidR="00734D18" w:rsidRPr="00C63AD7">
        <w:rPr>
          <w:lang w:val="es-ES"/>
        </w:rPr>
        <w:t>calidad en el origen”.</w:t>
      </w:r>
    </w:p>
    <w:p w:rsidR="00734D18" w:rsidRPr="00C63AD7" w:rsidRDefault="00734D18" w:rsidP="002312F7">
      <w:pPr>
        <w:pStyle w:val="Heading2"/>
        <w:spacing w:before="0"/>
        <w:rPr>
          <w:lang w:val="es-ES"/>
        </w:rPr>
      </w:pPr>
      <w:r w:rsidRPr="00C63AD7">
        <w:rPr>
          <w:lang w:val="es-ES"/>
        </w:rPr>
        <w:t>PRÁCTICAS Y SOLUCIONES</w:t>
      </w:r>
      <w:r w:rsidR="00DE6C78" w:rsidRPr="00C63AD7">
        <w:rPr>
          <w:lang w:val="es-ES"/>
        </w:rPr>
        <w:t xml:space="preserve"> </w:t>
      </w:r>
      <w:r w:rsidR="00DF659B" w:rsidRPr="00C63AD7">
        <w:rPr>
          <w:lang w:val="es-ES"/>
        </w:rPr>
        <w:t>EXISTENTES</w:t>
      </w:r>
    </w:p>
    <w:p w:rsidR="00734D18" w:rsidRPr="00C63AD7" w:rsidRDefault="00734D18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El proceso de normalización del nombre de </w:t>
      </w:r>
      <w:r w:rsidR="00EA60A9" w:rsidRPr="00C63AD7">
        <w:rPr>
          <w:lang w:val="es-ES"/>
        </w:rPr>
        <w:t xml:space="preserve">los </w:t>
      </w:r>
      <w:r w:rsidRPr="00C63AD7">
        <w:rPr>
          <w:lang w:val="es-ES"/>
        </w:rPr>
        <w:t>s</w:t>
      </w:r>
      <w:r w:rsidR="00DE6C78" w:rsidRPr="00C63AD7">
        <w:rPr>
          <w:lang w:val="es-ES"/>
        </w:rPr>
        <w:t xml:space="preserve">olicitantes consiste en los cuatro </w:t>
      </w:r>
      <w:r w:rsidRPr="00C63AD7">
        <w:rPr>
          <w:lang w:val="es-ES"/>
        </w:rPr>
        <w:t>niveles</w:t>
      </w:r>
      <w:r w:rsidR="00DE6C78" w:rsidRPr="00C63AD7">
        <w:rPr>
          <w:lang w:val="es-ES"/>
        </w:rPr>
        <w:t xml:space="preserve"> siguientes </w:t>
      </w:r>
      <w:r w:rsidRPr="00C63AD7">
        <w:rPr>
          <w:rStyle w:val="FootnoteReference"/>
          <w:lang w:val="es-ES"/>
        </w:rPr>
        <w:footnoteReference w:id="3"/>
      </w:r>
      <w:r w:rsidRPr="00C63AD7">
        <w:rPr>
          <w:lang w:val="es-ES"/>
        </w:rPr>
        <w:t>:</w:t>
      </w:r>
    </w:p>
    <w:p w:rsidR="00734D18" w:rsidRPr="00C63AD7" w:rsidRDefault="00734D18" w:rsidP="002312F7">
      <w:pPr>
        <w:pStyle w:val="ListParagraph"/>
        <w:numPr>
          <w:ilvl w:val="0"/>
          <w:numId w:val="8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Normaliza</w:t>
      </w:r>
      <w:r w:rsidR="00A10E8F">
        <w:rPr>
          <w:lang w:val="es-ES"/>
        </w:rPr>
        <w:t>r</w:t>
      </w:r>
      <w:r w:rsidRPr="00C63AD7">
        <w:rPr>
          <w:lang w:val="es-ES"/>
        </w:rPr>
        <w:t xml:space="preserve"> – corre</w:t>
      </w:r>
      <w:r w:rsidR="00A10E8F">
        <w:rPr>
          <w:lang w:val="es-ES"/>
        </w:rPr>
        <w:t>gir</w:t>
      </w:r>
      <w:r w:rsidRPr="00C63AD7">
        <w:rPr>
          <w:lang w:val="es-ES"/>
        </w:rPr>
        <w:t xml:space="preserve"> errores “insignificantes” (que dejan abierta la posibilidad de múltiples variantes de nombres para un solicitante)</w:t>
      </w:r>
    </w:p>
    <w:p w:rsidR="00734D18" w:rsidRPr="00C63AD7" w:rsidRDefault="00734D18" w:rsidP="002312F7">
      <w:pPr>
        <w:pStyle w:val="ListParagraph"/>
        <w:numPr>
          <w:ilvl w:val="0"/>
          <w:numId w:val="8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Armoniza</w:t>
      </w:r>
      <w:r w:rsidR="00A10E8F">
        <w:rPr>
          <w:lang w:val="es-ES"/>
        </w:rPr>
        <w:t>r</w:t>
      </w:r>
      <w:r w:rsidR="00AA35F5" w:rsidRPr="00C63AD7">
        <w:rPr>
          <w:lang w:val="es-ES"/>
        </w:rPr>
        <w:t xml:space="preserve"> – </w:t>
      </w:r>
      <w:r w:rsidR="0000394C" w:rsidRPr="00C63AD7">
        <w:rPr>
          <w:lang w:val="es-ES"/>
        </w:rPr>
        <w:t>utiliza</w:t>
      </w:r>
      <w:r w:rsidR="00A10E8F">
        <w:rPr>
          <w:lang w:val="es-ES"/>
        </w:rPr>
        <w:t>r</w:t>
      </w:r>
      <w:r w:rsidR="0000394C" w:rsidRPr="00C63AD7">
        <w:rPr>
          <w:lang w:val="es-ES"/>
        </w:rPr>
        <w:t xml:space="preserve"> una variante de nombre para un solicitante (que </w:t>
      </w:r>
      <w:r w:rsidR="00444E20" w:rsidRPr="00C63AD7">
        <w:rPr>
          <w:lang w:val="es-ES"/>
        </w:rPr>
        <w:t>quizá</w:t>
      </w:r>
      <w:r w:rsidR="0000394C" w:rsidRPr="00C63AD7">
        <w:rPr>
          <w:lang w:val="es-ES"/>
        </w:rPr>
        <w:t xml:space="preserve"> no </w:t>
      </w:r>
      <w:r w:rsidR="00444E20" w:rsidRPr="00C63AD7">
        <w:rPr>
          <w:lang w:val="es-ES"/>
        </w:rPr>
        <w:t>sea</w:t>
      </w:r>
      <w:r w:rsidR="0000394C" w:rsidRPr="00C63AD7">
        <w:rPr>
          <w:lang w:val="es-ES"/>
        </w:rPr>
        <w:t xml:space="preserve"> el titular </w:t>
      </w:r>
      <w:r w:rsidR="00DE6C78" w:rsidRPr="00C63AD7">
        <w:rPr>
          <w:lang w:val="es-ES"/>
        </w:rPr>
        <w:t>de la patente</w:t>
      </w:r>
      <w:r w:rsidR="0000394C" w:rsidRPr="00C63AD7">
        <w:rPr>
          <w:lang w:val="es-ES"/>
        </w:rPr>
        <w:t>, dado que los derechos de P.I. pueden registrarse a nombre de una filial cuando la empresa matriz es la beneficiaria)</w:t>
      </w:r>
    </w:p>
    <w:p w:rsidR="0000394C" w:rsidRPr="00C63AD7" w:rsidRDefault="009E074E" w:rsidP="002312F7">
      <w:pPr>
        <w:pStyle w:val="ListParagraph"/>
        <w:numPr>
          <w:ilvl w:val="0"/>
          <w:numId w:val="8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Contextualizar</w:t>
      </w:r>
      <w:r w:rsidR="006F542D" w:rsidRPr="00C63AD7">
        <w:rPr>
          <w:lang w:val="es-ES"/>
        </w:rPr>
        <w:t xml:space="preserve"> la información </w:t>
      </w:r>
      <w:r w:rsidRPr="00C63AD7">
        <w:rPr>
          <w:lang w:val="es-ES"/>
        </w:rPr>
        <w:t xml:space="preserve">sobre </w:t>
      </w:r>
      <w:r w:rsidR="006F542D" w:rsidRPr="00C63AD7">
        <w:rPr>
          <w:lang w:val="es-ES"/>
        </w:rPr>
        <w:t>el nombre del solicitante</w:t>
      </w:r>
      <w:r w:rsidRPr="00C63AD7">
        <w:rPr>
          <w:lang w:val="es-ES"/>
        </w:rPr>
        <w:t>, revelando</w:t>
      </w:r>
      <w:r w:rsidR="006F542D" w:rsidRPr="00C63AD7">
        <w:rPr>
          <w:lang w:val="es-ES"/>
        </w:rPr>
        <w:t xml:space="preserve"> la estructura institucional (en el momento de presentar la solicitud)</w:t>
      </w:r>
    </w:p>
    <w:p w:rsidR="006F542D" w:rsidRPr="00C63AD7" w:rsidRDefault="006F542D" w:rsidP="002312F7">
      <w:pPr>
        <w:pStyle w:val="ListParagraph"/>
        <w:numPr>
          <w:ilvl w:val="0"/>
          <w:numId w:val="8"/>
        </w:numPr>
        <w:spacing w:after="2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 xml:space="preserve">Llevar un registro </w:t>
      </w:r>
      <w:r w:rsidR="00EA60A9" w:rsidRPr="00C63AD7">
        <w:rPr>
          <w:lang w:val="es-ES"/>
        </w:rPr>
        <w:t xml:space="preserve">preciso y dinámico </w:t>
      </w:r>
      <w:r w:rsidRPr="00C63AD7">
        <w:rPr>
          <w:lang w:val="es-ES"/>
        </w:rPr>
        <w:t>de</w:t>
      </w:r>
      <w:r w:rsidR="00EA60A9" w:rsidRPr="00C63AD7">
        <w:rPr>
          <w:lang w:val="es-ES"/>
        </w:rPr>
        <w:t xml:space="preserve"> la</w:t>
      </w:r>
      <w:r w:rsidR="009E074E" w:rsidRPr="00C63AD7">
        <w:rPr>
          <w:lang w:val="es-ES"/>
        </w:rPr>
        <w:t xml:space="preserve"> titularidad</w:t>
      </w:r>
    </w:p>
    <w:p w:rsidR="006F542D" w:rsidRPr="00C63AD7" w:rsidRDefault="006F542D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 cuestión de qué nivel de normalización se debería alcanzar es compleja y depende del objetivo </w:t>
      </w:r>
      <w:r w:rsidR="009E074E" w:rsidRPr="00C63AD7">
        <w:rPr>
          <w:lang w:val="es-ES"/>
        </w:rPr>
        <w:t>perseguido</w:t>
      </w:r>
      <w:r w:rsidRPr="00C63AD7">
        <w:rPr>
          <w:lang w:val="es-ES"/>
        </w:rPr>
        <w:t>.</w:t>
      </w:r>
    </w:p>
    <w:p w:rsidR="006F542D" w:rsidRPr="00C63AD7" w:rsidRDefault="00A77506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A continuación se explican diferentes prácticas </w:t>
      </w:r>
      <w:r w:rsidR="009E074E" w:rsidRPr="00C63AD7">
        <w:rPr>
          <w:lang w:val="es-ES"/>
        </w:rPr>
        <w:t xml:space="preserve">aplicadas </w:t>
      </w:r>
      <w:r w:rsidRPr="00C63AD7">
        <w:rPr>
          <w:lang w:val="es-ES"/>
        </w:rPr>
        <w:t>por las partes interesadas.</w:t>
      </w:r>
    </w:p>
    <w:p w:rsidR="00A77506" w:rsidRPr="00C63AD7" w:rsidRDefault="00A77506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>Oficinas de</w:t>
      </w:r>
      <w:r w:rsidR="00444E20" w:rsidRPr="00C63AD7">
        <w:rPr>
          <w:lang w:val="es-ES"/>
        </w:rPr>
        <w:t xml:space="preserve"> la Cooperación P</w:t>
      </w:r>
      <w:r w:rsidRPr="00C63AD7">
        <w:rPr>
          <w:lang w:val="es-ES"/>
        </w:rPr>
        <w:t>entalateral</w:t>
      </w:r>
    </w:p>
    <w:p w:rsidR="002312F7" w:rsidRPr="002312F7" w:rsidRDefault="00A77506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 </w:t>
      </w:r>
      <w:r w:rsidR="00FE446B" w:rsidRPr="00C63AD7">
        <w:rPr>
          <w:lang w:val="es-ES"/>
        </w:rPr>
        <w:t>normalización de los nombres de los solicitantes</w:t>
      </w:r>
      <w:r w:rsidRPr="00C63AD7">
        <w:rPr>
          <w:lang w:val="es-ES"/>
        </w:rPr>
        <w:t xml:space="preserve"> es una de las prioridades del proyecto “Global Dossier” de las Oficinas de</w:t>
      </w:r>
      <w:r w:rsidR="00EA60A9" w:rsidRPr="00C63AD7">
        <w:rPr>
          <w:lang w:val="es-ES"/>
        </w:rPr>
        <w:t xml:space="preserve"> la Cooperación P</w:t>
      </w:r>
      <w:r w:rsidRPr="00C63AD7">
        <w:rPr>
          <w:lang w:val="es-ES"/>
        </w:rPr>
        <w:t xml:space="preserve">entalateral, cuyo objetivo es mejorar las búsquedas del estado de la técnica y la administración de </w:t>
      </w:r>
      <w:r w:rsidR="006B2746" w:rsidRPr="00C63AD7">
        <w:rPr>
          <w:lang w:val="es-ES"/>
        </w:rPr>
        <w:t xml:space="preserve">los </w:t>
      </w:r>
      <w:r w:rsidR="00444E20" w:rsidRPr="00C63AD7">
        <w:rPr>
          <w:lang w:val="es-ES"/>
        </w:rPr>
        <w:t>expedientes</w:t>
      </w:r>
      <w:r w:rsidRPr="00C63AD7">
        <w:rPr>
          <w:lang w:val="es-ES"/>
        </w:rPr>
        <w:t xml:space="preserve"> de patentes a través de la armonización de los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 xml:space="preserve"> en las colecciones de documentos de patentes de las Oficinas de </w:t>
      </w:r>
      <w:r w:rsidR="00A42D6E" w:rsidRPr="00C63AD7">
        <w:rPr>
          <w:lang w:val="es-ES"/>
        </w:rPr>
        <w:t>la C</w:t>
      </w:r>
      <w:r w:rsidRPr="00C63AD7">
        <w:rPr>
          <w:lang w:val="es-ES"/>
        </w:rPr>
        <w:t xml:space="preserve">ooperación </w:t>
      </w:r>
      <w:proofErr w:type="spellStart"/>
      <w:r w:rsidR="00A42D6E" w:rsidRPr="00C63AD7">
        <w:rPr>
          <w:lang w:val="es-ES"/>
        </w:rPr>
        <w:t>P</w:t>
      </w:r>
      <w:r w:rsidRPr="00C63AD7">
        <w:rPr>
          <w:lang w:val="es-ES"/>
        </w:rPr>
        <w:t>entalateral</w:t>
      </w:r>
      <w:proofErr w:type="spellEnd"/>
      <w:r w:rsidRPr="00C63AD7">
        <w:rPr>
          <w:lang w:val="es-ES"/>
        </w:rPr>
        <w:t>.</w:t>
      </w:r>
      <w:r w:rsidR="002312F7" w:rsidRPr="002312F7">
        <w:rPr>
          <w:lang w:val="es-ES"/>
        </w:rPr>
        <w:br w:type="page"/>
      </w:r>
    </w:p>
    <w:p w:rsidR="00536BFA" w:rsidRPr="00C63AD7" w:rsidRDefault="009E074E" w:rsidP="002312F7">
      <w:pPr>
        <w:pStyle w:val="ONUME"/>
        <w:rPr>
          <w:lang w:val="es-ES"/>
        </w:rPr>
      </w:pPr>
      <w:r w:rsidRPr="00C63AD7">
        <w:rPr>
          <w:lang w:val="es-ES"/>
        </w:rPr>
        <w:lastRenderedPageBreak/>
        <w:t>El objetivo que se persigue</w:t>
      </w:r>
      <w:r w:rsidR="00536BFA" w:rsidRPr="00C63AD7">
        <w:rPr>
          <w:lang w:val="es-ES"/>
        </w:rPr>
        <w:t xml:space="preserve"> es unificar </w:t>
      </w:r>
      <w:r w:rsidR="006B2746" w:rsidRPr="00C63AD7">
        <w:rPr>
          <w:lang w:val="es-ES"/>
        </w:rPr>
        <w:t>varias</w:t>
      </w:r>
      <w:r w:rsidR="00A42D6E" w:rsidRPr="00C63AD7">
        <w:rPr>
          <w:lang w:val="es-ES"/>
        </w:rPr>
        <w:t xml:space="preserve"> versiones del </w:t>
      </w:r>
      <w:r w:rsidR="00536BFA" w:rsidRPr="00C63AD7">
        <w:rPr>
          <w:lang w:val="es-ES"/>
        </w:rPr>
        <w:t>nombre de</w:t>
      </w:r>
      <w:r w:rsidR="00A42D6E" w:rsidRPr="00C63AD7">
        <w:rPr>
          <w:lang w:val="es-ES"/>
        </w:rPr>
        <w:t xml:space="preserve"> un</w:t>
      </w:r>
      <w:r w:rsidR="00536BFA" w:rsidRPr="00C63AD7">
        <w:rPr>
          <w:lang w:val="es-ES"/>
        </w:rPr>
        <w:t xml:space="preserve"> solicitante </w:t>
      </w:r>
      <w:r w:rsidR="00A42D6E" w:rsidRPr="00C63AD7">
        <w:rPr>
          <w:lang w:val="es-ES"/>
        </w:rPr>
        <w:t>para lograr</w:t>
      </w:r>
      <w:r w:rsidR="00536BFA" w:rsidRPr="00C63AD7">
        <w:rPr>
          <w:lang w:val="es-ES"/>
        </w:rPr>
        <w:t xml:space="preserve"> un único </w:t>
      </w:r>
      <w:r w:rsidR="00032649" w:rsidRPr="00C63AD7">
        <w:rPr>
          <w:lang w:val="es-ES"/>
        </w:rPr>
        <w:t>registro</w:t>
      </w:r>
      <w:r w:rsidR="00444E20" w:rsidRPr="00C63AD7">
        <w:rPr>
          <w:lang w:val="es-ES"/>
        </w:rPr>
        <w:t xml:space="preserve"> normalizado y brindar un cuadro de equivalencias </w:t>
      </w:r>
      <w:r w:rsidR="00032649" w:rsidRPr="00C63AD7">
        <w:rPr>
          <w:lang w:val="es-ES"/>
        </w:rPr>
        <w:t xml:space="preserve">entre los nombres originales </w:t>
      </w:r>
      <w:r w:rsidR="00A42D6E" w:rsidRPr="00C63AD7">
        <w:rPr>
          <w:lang w:val="es-ES"/>
        </w:rPr>
        <w:t>que figuran</w:t>
      </w:r>
      <w:r w:rsidR="00032649" w:rsidRPr="00C63AD7">
        <w:rPr>
          <w:lang w:val="es-ES"/>
        </w:rPr>
        <w:t xml:space="preserve"> en los documentos de las Oficinas de</w:t>
      </w:r>
      <w:r w:rsidR="00A42D6E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la </w:t>
      </w:r>
      <w:r w:rsidR="00A42D6E" w:rsidRPr="00C63AD7">
        <w:rPr>
          <w:lang w:val="es-ES"/>
        </w:rPr>
        <w:t>Cooperación P</w:t>
      </w:r>
      <w:r w:rsidR="00032649" w:rsidRPr="00C63AD7">
        <w:rPr>
          <w:lang w:val="es-ES"/>
        </w:rPr>
        <w:t>entalateral y los nombres normalizados.</w:t>
      </w:r>
    </w:p>
    <w:p w:rsidR="00821DD8" w:rsidRPr="00C63AD7" w:rsidRDefault="00E50DCC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Inicialmente, la idea </w:t>
      </w:r>
      <w:r w:rsidR="00821DD8" w:rsidRPr="00C63AD7">
        <w:rPr>
          <w:lang w:val="es-ES"/>
        </w:rPr>
        <w:t>era crear un único código numérico para un grupo de variantes de</w:t>
      </w:r>
      <w:r w:rsidR="009E074E" w:rsidRPr="00C63AD7">
        <w:rPr>
          <w:lang w:val="es-ES"/>
        </w:rPr>
        <w:t>l nombre</w:t>
      </w:r>
      <w:r w:rsidR="00821DD8" w:rsidRPr="00C63AD7">
        <w:rPr>
          <w:lang w:val="es-ES"/>
        </w:rPr>
        <w:t xml:space="preserve"> </w:t>
      </w:r>
      <w:r w:rsidR="009E074E" w:rsidRPr="00C63AD7">
        <w:rPr>
          <w:lang w:val="es-ES"/>
        </w:rPr>
        <w:t xml:space="preserve">de </w:t>
      </w:r>
      <w:r w:rsidR="00821DD8" w:rsidRPr="00C63AD7">
        <w:rPr>
          <w:lang w:val="es-ES"/>
        </w:rPr>
        <w:t>un solicitante</w:t>
      </w:r>
      <w:r w:rsidR="000E2FC0" w:rsidRPr="00C63AD7">
        <w:rPr>
          <w:lang w:val="es-ES"/>
        </w:rPr>
        <w:t>.  S</w:t>
      </w:r>
      <w:r w:rsidR="00821DD8" w:rsidRPr="00C63AD7">
        <w:rPr>
          <w:lang w:val="es-ES"/>
        </w:rPr>
        <w:t>e planificó agruparl</w:t>
      </w:r>
      <w:r w:rsidR="009E074E" w:rsidRPr="00C63AD7">
        <w:rPr>
          <w:lang w:val="es-ES"/>
        </w:rPr>
        <w:t>a</w:t>
      </w:r>
      <w:r w:rsidR="00821DD8" w:rsidRPr="00C63AD7">
        <w:rPr>
          <w:lang w:val="es-ES"/>
        </w:rPr>
        <w:t xml:space="preserve">s utilizando información </w:t>
      </w:r>
      <w:r w:rsidRPr="00C63AD7">
        <w:rPr>
          <w:lang w:val="es-ES"/>
        </w:rPr>
        <w:t>relativa a la</w:t>
      </w:r>
      <w:r w:rsidR="00821DD8" w:rsidRPr="00C63AD7">
        <w:rPr>
          <w:lang w:val="es-ES"/>
        </w:rPr>
        <w:t xml:space="preserve"> </w:t>
      </w:r>
      <w:r w:rsidRPr="00C63AD7">
        <w:rPr>
          <w:lang w:val="es-ES"/>
        </w:rPr>
        <w:t>similitud</w:t>
      </w:r>
      <w:r w:rsidR="00821DD8" w:rsidRPr="00C63AD7">
        <w:rPr>
          <w:lang w:val="es-ES"/>
        </w:rPr>
        <w:t xml:space="preserve"> sintáctica, </w:t>
      </w:r>
      <w:r w:rsidR="009E074E" w:rsidRPr="00C63AD7">
        <w:rPr>
          <w:lang w:val="es-ES"/>
        </w:rPr>
        <w:t xml:space="preserve">la </w:t>
      </w:r>
      <w:r w:rsidR="00821DD8" w:rsidRPr="00C63AD7">
        <w:rPr>
          <w:lang w:val="es-ES"/>
        </w:rPr>
        <w:t xml:space="preserve">dirección y </w:t>
      </w:r>
      <w:r w:rsidR="009E074E" w:rsidRPr="00C63AD7">
        <w:rPr>
          <w:lang w:val="es-ES"/>
        </w:rPr>
        <w:t xml:space="preserve">el </w:t>
      </w:r>
      <w:r w:rsidR="00821DD8" w:rsidRPr="00C63AD7">
        <w:rPr>
          <w:lang w:val="es-ES"/>
        </w:rPr>
        <w:t>número de teléfono.</w:t>
      </w:r>
      <w:r w:rsidR="00AB62AB" w:rsidRPr="00C63AD7">
        <w:rPr>
          <w:lang w:val="es-ES"/>
        </w:rPr>
        <w:t xml:space="preserve"> </w:t>
      </w:r>
      <w:r w:rsidR="00821DD8" w:rsidRPr="00C63AD7">
        <w:rPr>
          <w:lang w:val="es-ES"/>
        </w:rPr>
        <w:t xml:space="preserve"> Los siguientes factores </w:t>
      </w:r>
      <w:r w:rsidR="00A42D6E" w:rsidRPr="00C63AD7">
        <w:rPr>
          <w:lang w:val="es-ES"/>
        </w:rPr>
        <w:t>impidieron que las Oficinas de la Cooperación P</w:t>
      </w:r>
      <w:r w:rsidR="00821DD8" w:rsidRPr="00C63AD7">
        <w:rPr>
          <w:lang w:val="es-ES"/>
        </w:rPr>
        <w:t>entalateral desarrollaran este sistema de codificación:</w:t>
      </w:r>
    </w:p>
    <w:p w:rsidR="00A14659" w:rsidRPr="00C63AD7" w:rsidRDefault="00BB0732" w:rsidP="002312F7">
      <w:pPr>
        <w:pStyle w:val="ListParagraph"/>
        <w:numPr>
          <w:ilvl w:val="0"/>
          <w:numId w:val="11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Algunos solicitantes tenían nombres</w:t>
      </w:r>
      <w:r w:rsidR="005A69FE" w:rsidRPr="00C63AD7">
        <w:rPr>
          <w:lang w:val="es-ES"/>
        </w:rPr>
        <w:t xml:space="preserve"> diferentes</w:t>
      </w:r>
      <w:r w:rsidRPr="00C63AD7">
        <w:rPr>
          <w:lang w:val="es-ES"/>
        </w:rPr>
        <w:t>, que no eran sintácticamente similares</w:t>
      </w:r>
    </w:p>
    <w:p w:rsidR="00A14659" w:rsidRPr="00C63AD7" w:rsidRDefault="009B3F09" w:rsidP="002312F7">
      <w:pPr>
        <w:pStyle w:val="ListParagraph"/>
        <w:numPr>
          <w:ilvl w:val="0"/>
          <w:numId w:val="11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La comparación de direcciones y números telefónicos resultó ser una tarea ardua</w:t>
      </w:r>
    </w:p>
    <w:p w:rsidR="00A14659" w:rsidRPr="00C63AD7" w:rsidRDefault="00A42D6E" w:rsidP="002312F7">
      <w:pPr>
        <w:pStyle w:val="ListParagraph"/>
        <w:numPr>
          <w:ilvl w:val="0"/>
          <w:numId w:val="11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Algunas</w:t>
      </w:r>
      <w:r w:rsidR="009B3F09" w:rsidRPr="00C63AD7">
        <w:rPr>
          <w:lang w:val="es-ES"/>
        </w:rPr>
        <w:t xml:space="preserve"> Oficinas de</w:t>
      </w:r>
      <w:r w:rsidRPr="00C63AD7">
        <w:rPr>
          <w:lang w:val="es-ES"/>
        </w:rPr>
        <w:t xml:space="preserve"> la Cooperación P</w:t>
      </w:r>
      <w:r w:rsidR="009B3F09" w:rsidRPr="00C63AD7">
        <w:rPr>
          <w:lang w:val="es-ES"/>
        </w:rPr>
        <w:t xml:space="preserve">entalateral </w:t>
      </w:r>
      <w:r w:rsidR="005A69FE" w:rsidRPr="00C63AD7">
        <w:rPr>
          <w:lang w:val="es-ES"/>
        </w:rPr>
        <w:t>no estuvieron de acuerdo con</w:t>
      </w:r>
      <w:r w:rsidR="009B3F09" w:rsidRPr="00C63AD7">
        <w:rPr>
          <w:lang w:val="es-ES"/>
        </w:rPr>
        <w:t xml:space="preserve"> </w:t>
      </w:r>
      <w:r w:rsidR="005A69FE" w:rsidRPr="00C63AD7">
        <w:rPr>
          <w:lang w:val="es-ES"/>
        </w:rPr>
        <w:t>implantar</w:t>
      </w:r>
      <w:r w:rsidR="009B3F09" w:rsidRPr="00C63AD7">
        <w:rPr>
          <w:lang w:val="es-ES"/>
        </w:rPr>
        <w:t xml:space="preserve"> un sistema de </w:t>
      </w:r>
      <w:r w:rsidR="005A69FE" w:rsidRPr="00C63AD7">
        <w:rPr>
          <w:lang w:val="es-ES"/>
        </w:rPr>
        <w:t>codificación</w:t>
      </w:r>
      <w:r w:rsidR="009B3F09" w:rsidRPr="00C63AD7">
        <w:rPr>
          <w:lang w:val="es-ES"/>
        </w:rPr>
        <w:t xml:space="preserve"> </w:t>
      </w:r>
      <w:r w:rsidRPr="00C63AD7">
        <w:rPr>
          <w:lang w:val="es-ES"/>
        </w:rPr>
        <w:t>de</w:t>
      </w:r>
      <w:r w:rsidR="005A69FE" w:rsidRPr="00C63AD7">
        <w:rPr>
          <w:lang w:val="es-ES"/>
        </w:rPr>
        <w:t xml:space="preserve"> los</w:t>
      </w:r>
      <w:r w:rsidR="009B3F09" w:rsidRPr="00C63AD7">
        <w:rPr>
          <w:lang w:val="es-ES"/>
        </w:rPr>
        <w:t xml:space="preserve"> solicitantes debido a limitaciones jurídicas y a la oposición del</w:t>
      </w:r>
      <w:r w:rsidR="00203AA7" w:rsidRPr="00C63AD7">
        <w:rPr>
          <w:lang w:val="es-ES"/>
        </w:rPr>
        <w:t xml:space="preserve"> sector empresarial.</w:t>
      </w:r>
    </w:p>
    <w:p w:rsidR="0066043E" w:rsidRPr="00C63AD7" w:rsidRDefault="009B3F09" w:rsidP="002312F7">
      <w:pPr>
        <w:pStyle w:val="Heading4"/>
        <w:spacing w:before="0"/>
        <w:rPr>
          <w:lang w:val="es-ES"/>
        </w:rPr>
      </w:pPr>
      <w:r w:rsidRPr="00C63AD7">
        <w:rPr>
          <w:lang w:val="es-ES"/>
        </w:rPr>
        <w:t xml:space="preserve">Posición de la </w:t>
      </w:r>
      <w:r w:rsidR="0066043E" w:rsidRPr="00C63AD7">
        <w:rPr>
          <w:lang w:val="es-ES"/>
        </w:rPr>
        <w:t>A</w:t>
      </w:r>
      <w:r w:rsidR="00C21F3B" w:rsidRPr="00C63AD7">
        <w:rPr>
          <w:lang w:val="es-ES"/>
        </w:rPr>
        <w:t>I</w:t>
      </w:r>
      <w:r w:rsidRPr="00C63AD7">
        <w:rPr>
          <w:lang w:val="es-ES"/>
        </w:rPr>
        <w:t>PLA</w:t>
      </w:r>
    </w:p>
    <w:p w:rsidR="009B3F09" w:rsidRPr="00C63AD7" w:rsidRDefault="009B3F09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Los representantes de la </w:t>
      </w:r>
      <w:r w:rsidRPr="00C63AD7">
        <w:rPr>
          <w:i/>
          <w:lang w:val="es-ES"/>
        </w:rPr>
        <w:t>American Intellectual Property Law Association</w:t>
      </w:r>
      <w:r w:rsidRPr="00C63AD7">
        <w:rPr>
          <w:lang w:val="es-ES"/>
        </w:rPr>
        <w:t xml:space="preserve"> (AIPLA) solicitaron </w:t>
      </w:r>
      <w:r w:rsidR="008B4374" w:rsidRPr="00C63AD7">
        <w:rPr>
          <w:lang w:val="es-ES"/>
        </w:rPr>
        <w:t>a</w:t>
      </w:r>
      <w:r w:rsidRPr="00C63AD7">
        <w:rPr>
          <w:lang w:val="es-ES"/>
        </w:rPr>
        <w:t xml:space="preserve"> las </w:t>
      </w:r>
      <w:r w:rsidR="00B05FA4" w:rsidRPr="00C63AD7">
        <w:rPr>
          <w:lang w:val="es-ES"/>
        </w:rPr>
        <w:t>oficina</w:t>
      </w:r>
      <w:r w:rsidRPr="00C63AD7">
        <w:rPr>
          <w:lang w:val="es-ES"/>
        </w:rPr>
        <w:t xml:space="preserve">s de P.I. </w:t>
      </w:r>
      <w:r w:rsidR="008B4374" w:rsidRPr="00C63AD7">
        <w:rPr>
          <w:lang w:val="es-ES"/>
        </w:rPr>
        <w:t>que consultara</w:t>
      </w:r>
      <w:r w:rsidRPr="00C63AD7">
        <w:rPr>
          <w:lang w:val="es-ES"/>
        </w:rPr>
        <w:t xml:space="preserve">n al solicitante antes de cambiar su nombre por </w:t>
      </w:r>
      <w:r w:rsidR="00A42D6E" w:rsidRPr="00C63AD7">
        <w:rPr>
          <w:lang w:val="es-ES"/>
        </w:rPr>
        <w:t>una</w:t>
      </w:r>
      <w:r w:rsidRPr="00C63AD7">
        <w:rPr>
          <w:lang w:val="es-ES"/>
        </w:rPr>
        <w:t xml:space="preserve"> versión normalizada o asignar identificadores.</w:t>
      </w:r>
    </w:p>
    <w:p w:rsidR="002B57F0" w:rsidRPr="00C63AD7" w:rsidRDefault="009B3F09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>Nombres armonizados</w:t>
      </w:r>
    </w:p>
    <w:p w:rsidR="00E95067" w:rsidRPr="00C63AD7" w:rsidRDefault="00E95067" w:rsidP="002312F7">
      <w:pPr>
        <w:pStyle w:val="Heading4"/>
        <w:spacing w:before="0" w:after="220"/>
        <w:rPr>
          <w:lang w:val="es-ES"/>
        </w:rPr>
      </w:pPr>
      <w:r w:rsidRPr="00C63AD7">
        <w:rPr>
          <w:lang w:val="es-ES"/>
        </w:rPr>
        <w:t>Armonización de datos de client</w:t>
      </w:r>
      <w:r w:rsidR="008B4374" w:rsidRPr="00C63AD7">
        <w:rPr>
          <w:lang w:val="es-ES"/>
        </w:rPr>
        <w:t>e</w:t>
      </w:r>
      <w:r w:rsidRPr="00C63AD7">
        <w:rPr>
          <w:lang w:val="es-ES"/>
        </w:rPr>
        <w:t>s para el procedimiento de concesión de patentes europeas (proyecto NACM)</w:t>
      </w:r>
    </w:p>
    <w:p w:rsidR="00E95067" w:rsidRPr="00C63AD7" w:rsidRDefault="00E95067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 Oficina </w:t>
      </w:r>
      <w:r w:rsidR="004A3100" w:rsidRPr="00C63AD7">
        <w:rPr>
          <w:lang w:val="es-ES"/>
        </w:rPr>
        <w:t>Europea de Patentes</w:t>
      </w:r>
      <w:r w:rsidR="002A5534" w:rsidRPr="00C63AD7">
        <w:rPr>
          <w:lang w:val="es-ES"/>
        </w:rPr>
        <w:t xml:space="preserve"> (OEP) procura crear una identificación única </w:t>
      </w:r>
      <w:r w:rsidR="00203AA7" w:rsidRPr="00C63AD7">
        <w:rPr>
          <w:lang w:val="es-ES"/>
        </w:rPr>
        <w:t>para</w:t>
      </w:r>
      <w:r w:rsidR="002A5534" w:rsidRPr="00C63AD7">
        <w:rPr>
          <w:lang w:val="es-ES"/>
        </w:rPr>
        <w:t xml:space="preserve"> cada </w:t>
      </w:r>
      <w:r w:rsidR="00443D42" w:rsidRPr="00C63AD7">
        <w:rPr>
          <w:lang w:val="es-ES"/>
        </w:rPr>
        <w:t>persona física o jurídica</w:t>
      </w:r>
      <w:r w:rsidR="002A5534" w:rsidRPr="00C63AD7">
        <w:rPr>
          <w:lang w:val="es-ES"/>
        </w:rPr>
        <w:t xml:space="preserve">, </w:t>
      </w:r>
      <w:r w:rsidR="00443D42" w:rsidRPr="00C63AD7">
        <w:rPr>
          <w:lang w:val="es-ES"/>
        </w:rPr>
        <w:t>a fin de establecer</w:t>
      </w:r>
      <w:r w:rsidR="002A5534" w:rsidRPr="00C63AD7">
        <w:rPr>
          <w:lang w:val="es-ES"/>
        </w:rPr>
        <w:t xml:space="preserve"> un archivo central</w:t>
      </w:r>
      <w:r w:rsidR="00443D42" w:rsidRPr="00C63AD7">
        <w:rPr>
          <w:lang w:val="es-ES"/>
        </w:rPr>
        <w:t xml:space="preserve"> </w:t>
      </w:r>
      <w:r w:rsidR="002A5534" w:rsidRPr="00C63AD7">
        <w:rPr>
          <w:lang w:val="es-ES"/>
        </w:rPr>
        <w:t xml:space="preserve">de datos para solicitantes de patentes europeas </w:t>
      </w:r>
      <w:r w:rsidR="00443D42" w:rsidRPr="00C63AD7">
        <w:rPr>
          <w:lang w:val="es-ES"/>
        </w:rPr>
        <w:t xml:space="preserve">que </w:t>
      </w:r>
      <w:r w:rsidR="00156425" w:rsidRPr="00C63AD7">
        <w:rPr>
          <w:lang w:val="es-ES"/>
        </w:rPr>
        <w:t>con</w:t>
      </w:r>
      <w:r w:rsidR="00443D42" w:rsidRPr="00C63AD7">
        <w:rPr>
          <w:lang w:val="es-ES"/>
        </w:rPr>
        <w:t>tenga</w:t>
      </w:r>
      <w:r w:rsidR="002A5534" w:rsidRPr="00C63AD7">
        <w:rPr>
          <w:lang w:val="es-ES"/>
        </w:rPr>
        <w:t xml:space="preserve"> nombres y direcciones armonizados (proyecto NACM). </w:t>
      </w:r>
      <w:r w:rsidR="00AB62AB" w:rsidRPr="00C63AD7">
        <w:rPr>
          <w:lang w:val="es-ES"/>
        </w:rPr>
        <w:t xml:space="preserve"> </w:t>
      </w:r>
      <w:r w:rsidR="002A5534" w:rsidRPr="00C63AD7">
        <w:rPr>
          <w:lang w:val="es-ES"/>
        </w:rPr>
        <w:t xml:space="preserve">Para lograrlo, la OEP está </w:t>
      </w:r>
      <w:r w:rsidR="00443D42" w:rsidRPr="00C63AD7">
        <w:rPr>
          <w:lang w:val="es-ES"/>
        </w:rPr>
        <w:t>elaborando</w:t>
      </w:r>
      <w:r w:rsidR="00103F24" w:rsidRPr="00C63AD7">
        <w:rPr>
          <w:lang w:val="es-ES"/>
        </w:rPr>
        <w:t xml:space="preserve"> una “estrategia de </w:t>
      </w:r>
      <w:r w:rsidR="00A42D6E" w:rsidRPr="00C63AD7">
        <w:rPr>
          <w:lang w:val="es-ES"/>
        </w:rPr>
        <w:t>depuración</w:t>
      </w:r>
      <w:r w:rsidR="00103F24" w:rsidRPr="00C63AD7">
        <w:rPr>
          <w:lang w:val="es-ES"/>
        </w:rPr>
        <w:t xml:space="preserve">” para la normalización </w:t>
      </w:r>
      <w:r w:rsidR="00443D42" w:rsidRPr="00C63AD7">
        <w:rPr>
          <w:lang w:val="es-ES"/>
        </w:rPr>
        <w:t xml:space="preserve">de </w:t>
      </w:r>
      <w:r w:rsidR="00A42D6E" w:rsidRPr="00C63AD7">
        <w:rPr>
          <w:lang w:val="es-ES"/>
        </w:rPr>
        <w:t xml:space="preserve">los </w:t>
      </w:r>
      <w:r w:rsidR="00443D42" w:rsidRPr="00C63AD7">
        <w:rPr>
          <w:lang w:val="es-ES"/>
        </w:rPr>
        <w:t xml:space="preserve">nombres </w:t>
      </w:r>
      <w:r w:rsidR="00103F24" w:rsidRPr="00C63AD7">
        <w:rPr>
          <w:lang w:val="es-ES"/>
        </w:rPr>
        <w:t xml:space="preserve">y la eliminación de </w:t>
      </w:r>
      <w:r w:rsidR="00156425" w:rsidRPr="00C63AD7">
        <w:rPr>
          <w:lang w:val="es-ES"/>
        </w:rPr>
        <w:t>repeticiones</w:t>
      </w:r>
      <w:r w:rsidR="00103F24" w:rsidRPr="00C63AD7">
        <w:rPr>
          <w:lang w:val="es-ES"/>
        </w:rPr>
        <w:t>;</w:t>
      </w:r>
      <w:r w:rsidR="00A42D6E" w:rsidRPr="00C63AD7">
        <w:rPr>
          <w:lang w:val="es-ES"/>
        </w:rPr>
        <w:t xml:space="preserve">  </w:t>
      </w:r>
      <w:r w:rsidR="00103F24" w:rsidRPr="00C63AD7">
        <w:rPr>
          <w:lang w:val="es-ES"/>
        </w:rPr>
        <w:t xml:space="preserve">también </w:t>
      </w:r>
      <w:r w:rsidR="00A42D6E" w:rsidRPr="00C63AD7">
        <w:rPr>
          <w:lang w:val="es-ES"/>
        </w:rPr>
        <w:t>elabora</w:t>
      </w:r>
      <w:r w:rsidR="00103F24" w:rsidRPr="00C63AD7">
        <w:rPr>
          <w:lang w:val="es-ES"/>
        </w:rPr>
        <w:t xml:space="preserve"> normas de calidad (análisis sintáctico de nombres) y políticas de calidad de datos. </w:t>
      </w:r>
      <w:r w:rsidR="00AB62AB" w:rsidRPr="00C63AD7">
        <w:rPr>
          <w:lang w:val="es-ES"/>
        </w:rPr>
        <w:t xml:space="preserve"> </w:t>
      </w:r>
      <w:r w:rsidR="00103F24" w:rsidRPr="00C63AD7">
        <w:rPr>
          <w:lang w:val="es-ES"/>
        </w:rPr>
        <w:t xml:space="preserve">Se prevé que los resultados de </w:t>
      </w:r>
      <w:r w:rsidR="00A42D6E" w:rsidRPr="00C63AD7">
        <w:rPr>
          <w:lang w:val="es-ES"/>
        </w:rPr>
        <w:t xml:space="preserve">la </w:t>
      </w:r>
      <w:r w:rsidR="00103F24" w:rsidRPr="00C63AD7">
        <w:rPr>
          <w:lang w:val="es-ES"/>
        </w:rPr>
        <w:t>normalización sean validados por los solicitantes.</w:t>
      </w:r>
    </w:p>
    <w:p w:rsidR="005547BA" w:rsidRPr="00C63AD7" w:rsidRDefault="00103F24" w:rsidP="002312F7">
      <w:pPr>
        <w:pStyle w:val="Heading4"/>
        <w:spacing w:before="0"/>
        <w:rPr>
          <w:lang w:val="es-ES"/>
        </w:rPr>
      </w:pPr>
      <w:r w:rsidRPr="00C63AD7">
        <w:rPr>
          <w:lang w:val="es-ES"/>
        </w:rPr>
        <w:t xml:space="preserve">Información </w:t>
      </w:r>
      <w:r w:rsidR="00A32E15" w:rsidRPr="00C63AD7">
        <w:rPr>
          <w:lang w:val="es-ES"/>
        </w:rPr>
        <w:t>sobr</w:t>
      </w:r>
      <w:r w:rsidRPr="00C63AD7">
        <w:rPr>
          <w:lang w:val="es-ES"/>
        </w:rPr>
        <w:t xml:space="preserve">e los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 xml:space="preserve"> en </w:t>
      </w:r>
      <w:r w:rsidR="005547BA" w:rsidRPr="00C63AD7">
        <w:rPr>
          <w:lang w:val="es-ES"/>
        </w:rPr>
        <w:t>PATSTAT</w:t>
      </w:r>
    </w:p>
    <w:p w:rsidR="00103F24" w:rsidRPr="00C63AD7" w:rsidRDefault="005547BA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PATSTAT </w:t>
      </w:r>
      <w:r w:rsidR="00613BA9" w:rsidRPr="00C63AD7">
        <w:rPr>
          <w:lang w:val="es-ES"/>
        </w:rPr>
        <w:t xml:space="preserve">es una herramienta creada por la OEP para realizar </w:t>
      </w:r>
      <w:r w:rsidR="00A32E15" w:rsidRPr="00C63AD7">
        <w:rPr>
          <w:lang w:val="es-ES"/>
        </w:rPr>
        <w:t xml:space="preserve">complejos </w:t>
      </w:r>
      <w:r w:rsidR="00613BA9" w:rsidRPr="00C63AD7">
        <w:rPr>
          <w:lang w:val="es-ES"/>
        </w:rPr>
        <w:t xml:space="preserve">análisis estadísticos de </w:t>
      </w:r>
      <w:r w:rsidR="00A32E15" w:rsidRPr="00C63AD7">
        <w:rPr>
          <w:lang w:val="es-ES"/>
        </w:rPr>
        <w:t xml:space="preserve">los </w:t>
      </w:r>
      <w:r w:rsidR="00613BA9" w:rsidRPr="00C63AD7">
        <w:rPr>
          <w:lang w:val="es-ES"/>
        </w:rPr>
        <w:t xml:space="preserve">datos de </w:t>
      </w:r>
      <w:r w:rsidR="00A32E15" w:rsidRPr="00C63AD7">
        <w:rPr>
          <w:lang w:val="es-ES"/>
        </w:rPr>
        <w:t xml:space="preserve">las </w:t>
      </w:r>
      <w:r w:rsidR="00613BA9" w:rsidRPr="00C63AD7">
        <w:rPr>
          <w:lang w:val="es-ES"/>
        </w:rPr>
        <w:t xml:space="preserve">patentes. </w:t>
      </w:r>
      <w:r w:rsidR="00AB62AB" w:rsidRPr="00C63AD7">
        <w:rPr>
          <w:lang w:val="es-ES"/>
        </w:rPr>
        <w:t xml:space="preserve"> </w:t>
      </w:r>
      <w:r w:rsidR="00613BA9" w:rsidRPr="00C63AD7">
        <w:rPr>
          <w:lang w:val="es-ES"/>
        </w:rPr>
        <w:t xml:space="preserve">PATSTAT incorpora diversas soluciones para la </w:t>
      </w:r>
      <w:r w:rsidR="00FE446B" w:rsidRPr="00C63AD7">
        <w:rPr>
          <w:lang w:val="es-ES"/>
        </w:rPr>
        <w:t>normalización de los nombres de los solicitantes</w:t>
      </w:r>
      <w:r w:rsidR="00613BA9" w:rsidRPr="00C63AD7">
        <w:rPr>
          <w:lang w:val="es-ES"/>
        </w:rPr>
        <w:t xml:space="preserve"> y proporciona las siguientes opciones a sus usuarios:</w:t>
      </w:r>
    </w:p>
    <w:p w:rsidR="005547BA" w:rsidRPr="00C63AD7" w:rsidRDefault="00CA1D01" w:rsidP="002312F7">
      <w:pPr>
        <w:pStyle w:val="ListParagraph"/>
        <w:numPr>
          <w:ilvl w:val="0"/>
          <w:numId w:val="12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n</w:t>
      </w:r>
      <w:r w:rsidR="00CF0EA1" w:rsidRPr="00C63AD7">
        <w:rPr>
          <w:lang w:val="es-ES"/>
        </w:rPr>
        <w:t>ombres originales</w:t>
      </w:r>
    </w:p>
    <w:p w:rsidR="005547BA" w:rsidRPr="00C63AD7" w:rsidRDefault="00CA1D01" w:rsidP="002312F7">
      <w:pPr>
        <w:pStyle w:val="ListParagraph"/>
        <w:numPr>
          <w:ilvl w:val="0"/>
          <w:numId w:val="12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nombres normalizados en </w:t>
      </w:r>
      <w:r w:rsidR="005547BA" w:rsidRPr="00C63AD7">
        <w:rPr>
          <w:lang w:val="es-ES"/>
        </w:rPr>
        <w:t>DOCDB (</w:t>
      </w:r>
      <w:r w:rsidR="00347779" w:rsidRPr="00C63AD7">
        <w:rPr>
          <w:lang w:val="es-ES"/>
        </w:rPr>
        <w:t>actualizada</w:t>
      </w:r>
      <w:r w:rsidRPr="00C63AD7">
        <w:rPr>
          <w:lang w:val="es-ES"/>
        </w:rPr>
        <w:t xml:space="preserve"> dos veces al año</w:t>
      </w:r>
      <w:r w:rsidR="005547BA" w:rsidRPr="00C63AD7">
        <w:rPr>
          <w:lang w:val="es-ES"/>
        </w:rPr>
        <w:t>)</w:t>
      </w:r>
    </w:p>
    <w:p w:rsidR="005547BA" w:rsidRPr="00C63AD7" w:rsidRDefault="00750019" w:rsidP="002312F7">
      <w:pPr>
        <w:pStyle w:val="ListParagraph"/>
        <w:numPr>
          <w:ilvl w:val="0"/>
          <w:numId w:val="12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nombres de los solicitantes</w:t>
      </w:r>
      <w:r w:rsidR="00CA1D01" w:rsidRPr="00C63AD7">
        <w:rPr>
          <w:lang w:val="es-ES"/>
        </w:rPr>
        <w:t xml:space="preserve"> en </w:t>
      </w:r>
      <w:r w:rsidR="005547BA" w:rsidRPr="00C63AD7">
        <w:rPr>
          <w:lang w:val="es-ES"/>
        </w:rPr>
        <w:t>HAN (</w:t>
      </w:r>
      <w:r w:rsidR="00CA1D01" w:rsidRPr="00C63AD7">
        <w:rPr>
          <w:lang w:val="es-ES"/>
        </w:rPr>
        <w:t>OCDE</w:t>
      </w:r>
      <w:r w:rsidR="005547BA" w:rsidRPr="00C63AD7">
        <w:rPr>
          <w:lang w:val="es-ES"/>
        </w:rPr>
        <w:t>) (</w:t>
      </w:r>
      <w:r w:rsidR="00347779" w:rsidRPr="00C63AD7">
        <w:rPr>
          <w:lang w:val="es-ES"/>
        </w:rPr>
        <w:t>actualizada</w:t>
      </w:r>
      <w:r w:rsidR="00CA1D01" w:rsidRPr="00C63AD7">
        <w:rPr>
          <w:lang w:val="es-ES"/>
        </w:rPr>
        <w:t xml:space="preserve"> dos veces al año</w:t>
      </w:r>
      <w:r w:rsidR="005547BA" w:rsidRPr="00C63AD7">
        <w:rPr>
          <w:lang w:val="es-ES"/>
        </w:rPr>
        <w:t>)</w:t>
      </w:r>
    </w:p>
    <w:p w:rsidR="005547BA" w:rsidRPr="00C63AD7" w:rsidRDefault="00CA1D01" w:rsidP="002312F7">
      <w:pPr>
        <w:pStyle w:val="ListParagraph"/>
        <w:numPr>
          <w:ilvl w:val="0"/>
          <w:numId w:val="12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 xml:space="preserve">nombres armonizados de solicitantes e inventores en </w:t>
      </w:r>
      <w:r w:rsidR="005547BA" w:rsidRPr="00C63AD7">
        <w:rPr>
          <w:lang w:val="es-ES"/>
        </w:rPr>
        <w:t>PATSTAT (</w:t>
      </w:r>
      <w:r w:rsidRPr="00C63AD7">
        <w:rPr>
          <w:lang w:val="es-ES"/>
        </w:rPr>
        <w:t>actualizada dos veces al año</w:t>
      </w:r>
      <w:r w:rsidR="005547BA" w:rsidRPr="00C63AD7">
        <w:rPr>
          <w:lang w:val="es-ES"/>
        </w:rPr>
        <w:t>)</w:t>
      </w:r>
    </w:p>
    <w:p w:rsidR="00D106D5" w:rsidRPr="00C63AD7" w:rsidRDefault="00FE446B" w:rsidP="002312F7">
      <w:pPr>
        <w:pStyle w:val="Heading4"/>
        <w:spacing w:before="0"/>
        <w:rPr>
          <w:lang w:val="es-ES"/>
        </w:rPr>
      </w:pPr>
      <w:r w:rsidRPr="00C63AD7">
        <w:rPr>
          <w:lang w:val="es-ES"/>
        </w:rPr>
        <w:t>Normalización de los nombres de los solicitantes</w:t>
      </w:r>
      <w:r w:rsidR="00D106D5" w:rsidRPr="00C63AD7">
        <w:rPr>
          <w:lang w:val="es-ES"/>
        </w:rPr>
        <w:t xml:space="preserve"> para DOCDB (STAN)</w:t>
      </w:r>
    </w:p>
    <w:p w:rsidR="002312F7" w:rsidRPr="002312F7" w:rsidRDefault="00D106D5" w:rsidP="002312F7">
      <w:pPr>
        <w:pStyle w:val="ONUME"/>
        <w:rPr>
          <w:lang w:val="es-ES"/>
        </w:rPr>
      </w:pPr>
      <w:r w:rsidRPr="00C63AD7">
        <w:rPr>
          <w:lang w:val="es-ES"/>
        </w:rPr>
        <w:t>DOCDB incluye un campo con</w:t>
      </w:r>
      <w:r w:rsidR="00347779" w:rsidRPr="00C63AD7">
        <w:rPr>
          <w:lang w:val="es-ES"/>
        </w:rPr>
        <w:t xml:space="preserve"> los</w:t>
      </w:r>
      <w:r w:rsidRPr="00C63AD7">
        <w:rPr>
          <w:lang w:val="es-ES"/>
        </w:rPr>
        <w:t xml:space="preserve"> nombres normalizados de</w:t>
      </w:r>
      <w:r w:rsidR="00347779" w:rsidRPr="00C63AD7">
        <w:rPr>
          <w:lang w:val="es-ES"/>
        </w:rPr>
        <w:t xml:space="preserve"> los</w:t>
      </w:r>
      <w:r w:rsidRPr="00C63AD7">
        <w:rPr>
          <w:lang w:val="es-ES"/>
        </w:rPr>
        <w:t xml:space="preserve"> solicitantes </w:t>
      </w:r>
      <w:r w:rsidR="00347779" w:rsidRPr="00C63AD7">
        <w:rPr>
          <w:lang w:val="es-ES"/>
        </w:rPr>
        <w:t>asignados</w:t>
      </w:r>
      <w:r w:rsidRPr="00C63AD7">
        <w:rPr>
          <w:lang w:val="es-ES"/>
        </w:rPr>
        <w:t xml:space="preserve"> a empresas, universidades y otras personas jurídicas.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 </w:t>
      </w:r>
      <w:r w:rsidR="00347779" w:rsidRPr="00C63AD7">
        <w:rPr>
          <w:lang w:val="es-ES"/>
        </w:rPr>
        <w:t>Asignar</w:t>
      </w:r>
      <w:r w:rsidRPr="00C63AD7">
        <w:rPr>
          <w:lang w:val="es-ES"/>
        </w:rPr>
        <w:t xml:space="preserve"> nombres normalizados en DOCDB es un proceso que consiste en dos etapas</w:t>
      </w:r>
      <w:proofErr w:type="gramStart"/>
      <w:r w:rsidR="000E2FC0" w:rsidRPr="00C63AD7">
        <w:rPr>
          <w:lang w:val="es-ES"/>
        </w:rPr>
        <w:t>:  e</w:t>
      </w:r>
      <w:r w:rsidR="009101BF" w:rsidRPr="00C63AD7">
        <w:rPr>
          <w:lang w:val="es-ES"/>
        </w:rPr>
        <w:t>l</w:t>
      </w:r>
      <w:proofErr w:type="gramEnd"/>
      <w:r w:rsidRPr="00C63AD7">
        <w:rPr>
          <w:lang w:val="es-ES"/>
        </w:rPr>
        <w:t xml:space="preserve"> </w:t>
      </w:r>
      <w:r w:rsidR="00E5307A" w:rsidRPr="00C63AD7">
        <w:rPr>
          <w:lang w:val="es-ES"/>
        </w:rPr>
        <w:t>análisis automatizado basado en un algoritmo desarrolla</w:t>
      </w:r>
      <w:r w:rsidR="009101BF" w:rsidRPr="00C63AD7">
        <w:rPr>
          <w:lang w:val="es-ES"/>
        </w:rPr>
        <w:t>do específicamente para ese fin</w:t>
      </w:r>
      <w:r w:rsidR="000E2FC0" w:rsidRPr="00C63AD7">
        <w:rPr>
          <w:lang w:val="es-ES"/>
        </w:rPr>
        <w:t>;  y</w:t>
      </w:r>
      <w:r w:rsidR="009101BF" w:rsidRPr="00C63AD7">
        <w:rPr>
          <w:lang w:val="es-ES"/>
        </w:rPr>
        <w:t xml:space="preserve"> </w:t>
      </w:r>
      <w:r w:rsidR="00F05537" w:rsidRPr="00C63AD7">
        <w:rPr>
          <w:lang w:val="es-ES"/>
        </w:rPr>
        <w:t xml:space="preserve">la </w:t>
      </w:r>
      <w:r w:rsidR="009101BF" w:rsidRPr="00C63AD7">
        <w:rPr>
          <w:lang w:val="es-ES"/>
        </w:rPr>
        <w:t>verificación humana</w:t>
      </w:r>
      <w:r w:rsidR="00E5307A" w:rsidRPr="00C63AD7">
        <w:rPr>
          <w:lang w:val="es-ES"/>
        </w:rPr>
        <w:t xml:space="preserve">, si la conclusión no es </w:t>
      </w:r>
      <w:r w:rsidR="00156425" w:rsidRPr="00C63AD7">
        <w:rPr>
          <w:lang w:val="es-ES"/>
        </w:rPr>
        <w:t>definitiva</w:t>
      </w:r>
      <w:r w:rsidR="00E5307A" w:rsidRPr="00C63AD7">
        <w:rPr>
          <w:lang w:val="es-ES"/>
        </w:rPr>
        <w:t>.</w:t>
      </w:r>
      <w:r w:rsidR="002312F7" w:rsidRPr="002312F7">
        <w:rPr>
          <w:lang w:val="es-ES"/>
        </w:rPr>
        <w:br w:type="page"/>
      </w:r>
    </w:p>
    <w:p w:rsidR="00E5307A" w:rsidRPr="00C63AD7" w:rsidRDefault="00E5307A" w:rsidP="002312F7">
      <w:pPr>
        <w:pStyle w:val="ONUME"/>
        <w:rPr>
          <w:lang w:val="es-ES"/>
        </w:rPr>
      </w:pPr>
      <w:r w:rsidRPr="00C63AD7">
        <w:rPr>
          <w:lang w:val="es-ES"/>
        </w:rPr>
        <w:lastRenderedPageBreak/>
        <w:t>Actualmente</w:t>
      </w:r>
      <w:r w:rsidR="0068239F" w:rsidRPr="00C63AD7">
        <w:rPr>
          <w:lang w:val="es-ES"/>
        </w:rPr>
        <w:t>,</w:t>
      </w:r>
      <w:r w:rsidRPr="00C63AD7">
        <w:rPr>
          <w:lang w:val="es-ES"/>
        </w:rPr>
        <w:t xml:space="preserve"> DOCDB contiene aproximadament</w:t>
      </w:r>
      <w:r w:rsidR="000E2FC0" w:rsidRPr="00C63AD7">
        <w:rPr>
          <w:lang w:val="es-ES"/>
        </w:rPr>
        <w:t>e 2</w:t>
      </w:r>
      <w:r w:rsidRPr="00C63AD7">
        <w:rPr>
          <w:lang w:val="es-ES"/>
        </w:rPr>
        <w:t xml:space="preserve">50.000 nombres normalizados que cubren </w:t>
      </w:r>
      <w:r w:rsidR="00347779" w:rsidRPr="00C63AD7">
        <w:rPr>
          <w:lang w:val="es-ES"/>
        </w:rPr>
        <w:t>alrededor d</w:t>
      </w:r>
      <w:r w:rsidR="000E2FC0" w:rsidRPr="00C63AD7">
        <w:rPr>
          <w:lang w:val="es-ES"/>
        </w:rPr>
        <w:t>e 9</w:t>
      </w:r>
      <w:r w:rsidRPr="00C63AD7">
        <w:rPr>
          <w:lang w:val="es-ES"/>
        </w:rPr>
        <w:t xml:space="preserve">45.000 variaciones de </w:t>
      </w:r>
      <w:r w:rsidR="00750019" w:rsidRPr="00C63AD7">
        <w:rPr>
          <w:lang w:val="es-ES"/>
        </w:rPr>
        <w:t>nombres de solicitantes</w:t>
      </w:r>
      <w:r w:rsidR="00347779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tal cual fueron presentadas.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La información</w:t>
      </w:r>
      <w:r w:rsidR="009101BF" w:rsidRPr="00C63AD7">
        <w:rPr>
          <w:lang w:val="es-ES"/>
        </w:rPr>
        <w:t xml:space="preserve"> relativa al nombre del solicitante presentada inicialmente </w:t>
      </w:r>
      <w:r w:rsidRPr="00C63AD7">
        <w:rPr>
          <w:lang w:val="es-ES"/>
        </w:rPr>
        <w:t>también se incluye en DOCDB.</w:t>
      </w:r>
    </w:p>
    <w:p w:rsidR="00E5307A" w:rsidRPr="00C63AD7" w:rsidRDefault="00E5307A" w:rsidP="002312F7">
      <w:pPr>
        <w:pStyle w:val="Heading4"/>
        <w:spacing w:before="0"/>
        <w:rPr>
          <w:lang w:val="es-ES"/>
        </w:rPr>
      </w:pPr>
      <w:r w:rsidRPr="00C63AD7">
        <w:rPr>
          <w:lang w:val="es-ES"/>
        </w:rPr>
        <w:t xml:space="preserve">Nombres </w:t>
      </w:r>
      <w:r w:rsidR="006C0985" w:rsidRPr="00C63AD7">
        <w:rPr>
          <w:lang w:val="es-ES"/>
        </w:rPr>
        <w:t>A</w:t>
      </w:r>
      <w:r w:rsidRPr="00C63AD7">
        <w:rPr>
          <w:lang w:val="es-ES"/>
        </w:rPr>
        <w:t xml:space="preserve">rmonizados </w:t>
      </w:r>
      <w:r w:rsidR="006C0985" w:rsidRPr="00C63AD7">
        <w:rPr>
          <w:lang w:val="es-ES"/>
        </w:rPr>
        <w:t xml:space="preserve">de los Solicitantes (HAN), base de datos </w:t>
      </w:r>
      <w:r w:rsidRPr="00C63AD7">
        <w:rPr>
          <w:lang w:val="es-ES"/>
        </w:rPr>
        <w:t>desarrollad</w:t>
      </w:r>
      <w:r w:rsidR="006C0985" w:rsidRPr="00C63AD7">
        <w:rPr>
          <w:lang w:val="es-ES"/>
        </w:rPr>
        <w:t>a</w:t>
      </w:r>
      <w:r w:rsidRPr="00C63AD7">
        <w:rPr>
          <w:lang w:val="es-ES"/>
        </w:rPr>
        <w:t xml:space="preserve"> por la OCDE</w:t>
      </w:r>
    </w:p>
    <w:p w:rsidR="00AC04A4" w:rsidRPr="00C63AD7" w:rsidRDefault="00AC04A4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>La Organización para la Cooperación y el Desarrollo Económicos (OCDE) utiliza indicadores de patentes para:</w:t>
      </w:r>
    </w:p>
    <w:p w:rsidR="00AC04A4" w:rsidRPr="00C63AD7" w:rsidRDefault="00AC04A4" w:rsidP="002312F7">
      <w:pPr>
        <w:pStyle w:val="ListParagraph"/>
        <w:numPr>
          <w:ilvl w:val="0"/>
          <w:numId w:val="14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evaluar el desempeño tecnológico de las empresas en un determinado sector de la economía;</w:t>
      </w:r>
    </w:p>
    <w:p w:rsidR="00AC04A4" w:rsidRPr="00C63AD7" w:rsidRDefault="00AC04A4" w:rsidP="002312F7">
      <w:pPr>
        <w:pStyle w:val="ListParagraph"/>
        <w:numPr>
          <w:ilvl w:val="0"/>
          <w:numId w:val="14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identificar las tecnologías emergentes;</w:t>
      </w:r>
    </w:p>
    <w:p w:rsidR="00AC04A4" w:rsidRPr="00C63AD7" w:rsidRDefault="00AC04A4" w:rsidP="002312F7">
      <w:pPr>
        <w:pStyle w:val="ListParagraph"/>
        <w:numPr>
          <w:ilvl w:val="0"/>
          <w:numId w:val="14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estudiar la difusión del conocimiento</w:t>
      </w:r>
      <w:r w:rsidR="00EC480C" w:rsidRPr="00C63AD7">
        <w:rPr>
          <w:lang w:val="es-ES"/>
        </w:rPr>
        <w:t xml:space="preserve"> y la dinámica del cambio técnico y las propiedades geográficas del proceso inventivo</w:t>
      </w:r>
    </w:p>
    <w:p w:rsidR="00EC480C" w:rsidRPr="00C63AD7" w:rsidRDefault="00EC480C" w:rsidP="002312F7">
      <w:pPr>
        <w:pStyle w:val="ListParagraph"/>
        <w:numPr>
          <w:ilvl w:val="0"/>
          <w:numId w:val="14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investigar la innovación y la dinámica empresarial</w:t>
      </w:r>
    </w:p>
    <w:p w:rsidR="00EC480C" w:rsidRPr="00C63AD7" w:rsidRDefault="00EC480C" w:rsidP="002312F7">
      <w:pPr>
        <w:pStyle w:val="ListParagraph"/>
        <w:numPr>
          <w:ilvl w:val="0"/>
          <w:numId w:val="14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evaluar el valor económico de las invenciones</w:t>
      </w:r>
    </w:p>
    <w:p w:rsidR="00EC480C" w:rsidRPr="00C63AD7" w:rsidRDefault="00503FCE" w:rsidP="002312F7">
      <w:pPr>
        <w:pStyle w:val="ListParagraph"/>
        <w:numPr>
          <w:ilvl w:val="0"/>
          <w:numId w:val="14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evaluar la función de las universidades en el desarrollo tecnológico</w:t>
      </w:r>
    </w:p>
    <w:p w:rsidR="00503FCE" w:rsidRPr="00C63AD7" w:rsidRDefault="00503FCE" w:rsidP="002312F7">
      <w:pPr>
        <w:pStyle w:val="ListParagraph"/>
        <w:numPr>
          <w:ilvl w:val="0"/>
          <w:numId w:val="14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estudiar el proceso de globalización de las actividades de investigación y desarrollo</w:t>
      </w:r>
      <w:r w:rsidR="00477BCD" w:rsidRPr="00C63AD7">
        <w:rPr>
          <w:lang w:val="es-ES"/>
        </w:rPr>
        <w:t>.</w:t>
      </w:r>
    </w:p>
    <w:p w:rsidR="002D5614" w:rsidRPr="00C63AD7" w:rsidRDefault="002D5614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Para llevar a cabo estos análisis, la OCDE necesita vincular los datos </w:t>
      </w:r>
      <w:r w:rsidR="00A7335C" w:rsidRPr="00C63AD7">
        <w:rPr>
          <w:lang w:val="es-ES"/>
        </w:rPr>
        <w:t>sobre</w:t>
      </w:r>
      <w:r w:rsidRPr="00C63AD7">
        <w:rPr>
          <w:lang w:val="es-ES"/>
        </w:rPr>
        <w:t xml:space="preserve"> patentes con información actualizada sobre las empresas titulares de patentes.</w:t>
      </w:r>
      <w:r w:rsidR="00181722" w:rsidRPr="00C63AD7">
        <w:rPr>
          <w:lang w:val="es-ES"/>
        </w:rPr>
        <w:t xml:space="preserve"> </w:t>
      </w:r>
      <w:r w:rsidR="00AB62AB" w:rsidRPr="00C63AD7">
        <w:rPr>
          <w:lang w:val="es-ES"/>
        </w:rPr>
        <w:t xml:space="preserve"> </w:t>
      </w:r>
      <w:r w:rsidR="00181722" w:rsidRPr="00C63AD7">
        <w:rPr>
          <w:lang w:val="es-ES"/>
        </w:rPr>
        <w:t xml:space="preserve">Para lograrlo, la OCDE desarrolló diccionarios de </w:t>
      </w:r>
      <w:r w:rsidR="00750019" w:rsidRPr="00C63AD7">
        <w:rPr>
          <w:lang w:val="es-ES"/>
        </w:rPr>
        <w:t>nombres de los solicitantes</w:t>
      </w:r>
      <w:r w:rsidR="00181722" w:rsidRPr="00C63AD7">
        <w:rPr>
          <w:lang w:val="es-ES"/>
        </w:rPr>
        <w:t xml:space="preserve"> específicos por países (base de datos HAN de la OCDE), en </w:t>
      </w:r>
      <w:r w:rsidR="00A7335C" w:rsidRPr="00C63AD7">
        <w:rPr>
          <w:lang w:val="es-ES"/>
        </w:rPr>
        <w:t>los que</w:t>
      </w:r>
      <w:r w:rsidR="00181722" w:rsidRPr="00C63AD7">
        <w:rPr>
          <w:lang w:val="es-ES"/>
        </w:rPr>
        <w:t xml:space="preserve"> se vinculan los nombres de los solicitantes de patentes con los nombres de las empresa</w:t>
      </w:r>
      <w:r w:rsidR="0068239F" w:rsidRPr="00C63AD7">
        <w:rPr>
          <w:lang w:val="es-ES"/>
        </w:rPr>
        <w:t>s q</w:t>
      </w:r>
      <w:r w:rsidR="00181722" w:rsidRPr="00C63AD7">
        <w:rPr>
          <w:lang w:val="es-ES"/>
        </w:rPr>
        <w:t>u</w:t>
      </w:r>
      <w:r w:rsidR="00C24E50" w:rsidRPr="00C63AD7">
        <w:rPr>
          <w:lang w:val="es-ES"/>
        </w:rPr>
        <w:t>e figuran en la base de datos O</w:t>
      </w:r>
      <w:r w:rsidR="00181722" w:rsidRPr="00C63AD7">
        <w:rPr>
          <w:lang w:val="es-ES"/>
        </w:rPr>
        <w:t>R</w:t>
      </w:r>
      <w:r w:rsidR="00C24E50" w:rsidRPr="00C63AD7">
        <w:rPr>
          <w:lang w:val="es-ES"/>
        </w:rPr>
        <w:t>B</w:t>
      </w:r>
      <w:r w:rsidR="00181722" w:rsidRPr="00C63AD7">
        <w:rPr>
          <w:lang w:val="es-ES"/>
        </w:rPr>
        <w:t>IS© utilizando un algoritmo hecho a medida, Imalinker (Idener Multi Algorithm Linker)</w:t>
      </w:r>
      <w:r w:rsidR="000E2FC0" w:rsidRPr="00C63AD7">
        <w:rPr>
          <w:lang w:val="es-ES"/>
        </w:rPr>
        <w:t>.  E</w:t>
      </w:r>
      <w:r w:rsidR="00181722" w:rsidRPr="00C63AD7">
        <w:rPr>
          <w:lang w:val="es-ES"/>
        </w:rPr>
        <w:t>ste avance tiene las siguientes funciones:</w:t>
      </w:r>
    </w:p>
    <w:p w:rsidR="00181722" w:rsidRPr="00C63AD7" w:rsidRDefault="00181722" w:rsidP="002312F7">
      <w:pPr>
        <w:pStyle w:val="ListParagraph"/>
        <w:numPr>
          <w:ilvl w:val="0"/>
          <w:numId w:val="15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la vinculación se realiza </w:t>
      </w:r>
      <w:r w:rsidRPr="00C63AD7">
        <w:rPr>
          <w:b/>
          <w:lang w:val="es-ES"/>
        </w:rPr>
        <w:t>país por país</w:t>
      </w:r>
    </w:p>
    <w:p w:rsidR="00181722" w:rsidRPr="00C63AD7" w:rsidRDefault="00181722" w:rsidP="002312F7">
      <w:pPr>
        <w:pStyle w:val="ListParagraph"/>
        <w:numPr>
          <w:ilvl w:val="0"/>
          <w:numId w:val="15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los nombres se normalizan mediante el uso de </w:t>
      </w:r>
      <w:r w:rsidRPr="00C63AD7">
        <w:rPr>
          <w:b/>
          <w:lang w:val="es-ES"/>
        </w:rPr>
        <w:t>diccionarios específicos por país</w:t>
      </w:r>
    </w:p>
    <w:p w:rsidR="00181722" w:rsidRPr="00C63AD7" w:rsidRDefault="008A2F5F" w:rsidP="002312F7">
      <w:pPr>
        <w:pStyle w:val="ListParagraph"/>
        <w:numPr>
          <w:ilvl w:val="0"/>
          <w:numId w:val="15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se utilizan </w:t>
      </w:r>
      <w:r w:rsidR="00181722" w:rsidRPr="00C63AD7">
        <w:rPr>
          <w:b/>
          <w:lang w:val="es-ES"/>
        </w:rPr>
        <w:t xml:space="preserve">algoritmos </w:t>
      </w:r>
      <w:r w:rsidRPr="00C63AD7">
        <w:rPr>
          <w:b/>
          <w:lang w:val="es-ES"/>
        </w:rPr>
        <w:t xml:space="preserve">de </w:t>
      </w:r>
      <w:r w:rsidR="00ED0619" w:rsidRPr="00C63AD7">
        <w:rPr>
          <w:b/>
          <w:lang w:val="es-ES"/>
        </w:rPr>
        <w:t>emparejamiento</w:t>
      </w:r>
      <w:r w:rsidRPr="00C63AD7">
        <w:rPr>
          <w:b/>
          <w:lang w:val="es-ES"/>
        </w:rPr>
        <w:t xml:space="preserve"> de secuencias</w:t>
      </w:r>
      <w:r w:rsidRPr="00C63AD7">
        <w:rPr>
          <w:lang w:val="es-ES"/>
        </w:rPr>
        <w:t xml:space="preserve"> (basados en </w:t>
      </w:r>
      <w:r w:rsidR="00A9494C" w:rsidRPr="00C63AD7">
        <w:rPr>
          <w:lang w:val="es-ES"/>
        </w:rPr>
        <w:t xml:space="preserve">medición de </w:t>
      </w:r>
      <w:r w:rsidR="007D6F98" w:rsidRPr="00C63AD7">
        <w:rPr>
          <w:i/>
          <w:lang w:val="es-ES"/>
        </w:rPr>
        <w:t>tokens</w:t>
      </w:r>
      <w:r w:rsidR="00A9494C" w:rsidRPr="00C63AD7">
        <w:rPr>
          <w:lang w:val="es-ES"/>
        </w:rPr>
        <w:t>/secuencias</w:t>
      </w:r>
      <w:r w:rsidRPr="00C63AD7">
        <w:rPr>
          <w:lang w:val="es-ES"/>
        </w:rPr>
        <w:t>)</w:t>
      </w:r>
    </w:p>
    <w:p w:rsidR="008A2F5F" w:rsidRPr="00C63AD7" w:rsidRDefault="008A2F5F" w:rsidP="002312F7">
      <w:pPr>
        <w:pStyle w:val="ListParagraph"/>
        <w:numPr>
          <w:ilvl w:val="0"/>
          <w:numId w:val="15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el </w:t>
      </w:r>
      <w:r w:rsidRPr="00C63AD7">
        <w:rPr>
          <w:b/>
          <w:lang w:val="es-ES"/>
        </w:rPr>
        <w:t xml:space="preserve">umbral de </w:t>
      </w:r>
      <w:r w:rsidR="00C24E50" w:rsidRPr="00C63AD7">
        <w:rPr>
          <w:b/>
          <w:lang w:val="es-ES"/>
        </w:rPr>
        <w:t xml:space="preserve">coincidencias </w:t>
      </w:r>
      <w:r w:rsidRPr="00C63AD7">
        <w:rPr>
          <w:b/>
          <w:lang w:val="es-ES"/>
        </w:rPr>
        <w:t>es muy elevado</w:t>
      </w:r>
      <w:r w:rsidR="00C24E50" w:rsidRPr="00C63AD7">
        <w:rPr>
          <w:lang w:val="es-ES"/>
        </w:rPr>
        <w:t>, a fin de minimizar lo más posible</w:t>
      </w:r>
      <w:r w:rsidRPr="00C63AD7">
        <w:rPr>
          <w:lang w:val="es-ES"/>
        </w:rPr>
        <w:t xml:space="preserve"> las coincidencias fa</w:t>
      </w:r>
      <w:r w:rsidR="00A9494C" w:rsidRPr="00C63AD7">
        <w:rPr>
          <w:lang w:val="es-ES"/>
        </w:rPr>
        <w:t>lso-positivo o falso-negativo</w:t>
      </w:r>
    </w:p>
    <w:p w:rsidR="00123FFF" w:rsidRPr="00C63AD7" w:rsidRDefault="008A2F5F" w:rsidP="002312F7">
      <w:pPr>
        <w:pStyle w:val="ListParagraph"/>
        <w:numPr>
          <w:ilvl w:val="0"/>
          <w:numId w:val="15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se aplican</w:t>
      </w:r>
      <w:r w:rsidRPr="00C63AD7">
        <w:rPr>
          <w:b/>
          <w:lang w:val="es-ES"/>
        </w:rPr>
        <w:t xml:space="preserve"> controles manuales</w:t>
      </w:r>
      <w:r w:rsidR="00123FFF" w:rsidRPr="00C63AD7">
        <w:rPr>
          <w:lang w:val="es-ES"/>
        </w:rPr>
        <w:t xml:space="preserve"> </w:t>
      </w:r>
      <w:r w:rsidRPr="00C63AD7">
        <w:rPr>
          <w:lang w:val="es-ES"/>
        </w:rPr>
        <w:t>para ajustar la precisión</w:t>
      </w:r>
      <w:r w:rsidR="00A9494C" w:rsidRPr="00C63AD7">
        <w:rPr>
          <w:rStyle w:val="FootnoteReference"/>
          <w:lang w:val="es-ES"/>
        </w:rPr>
        <w:footnoteReference w:id="4"/>
      </w:r>
      <w:r w:rsidR="00A9494C" w:rsidRPr="00C63AD7">
        <w:rPr>
          <w:lang w:val="es-ES"/>
        </w:rPr>
        <w:t>.</w:t>
      </w:r>
    </w:p>
    <w:p w:rsidR="005547BA" w:rsidRPr="00C63AD7" w:rsidRDefault="00A9494C" w:rsidP="002312F7">
      <w:pPr>
        <w:pStyle w:val="Heading4"/>
        <w:spacing w:before="0"/>
        <w:rPr>
          <w:lang w:val="es-ES"/>
        </w:rPr>
      </w:pPr>
      <w:r w:rsidRPr="00C63AD7">
        <w:rPr>
          <w:lang w:val="es-ES"/>
        </w:rPr>
        <w:t>Armonización de nombres</w:t>
      </w:r>
      <w:r w:rsidR="0031379D" w:rsidRPr="00C63AD7">
        <w:rPr>
          <w:lang w:val="es-ES"/>
        </w:rPr>
        <w:t xml:space="preserve"> en</w:t>
      </w:r>
      <w:r w:rsidR="005547BA" w:rsidRPr="00C63AD7">
        <w:rPr>
          <w:lang w:val="es-ES"/>
        </w:rPr>
        <w:t xml:space="preserve"> PATSTAT</w:t>
      </w:r>
    </w:p>
    <w:p w:rsidR="00BD6775" w:rsidRPr="00C63AD7" w:rsidRDefault="0031379D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 armonización del </w:t>
      </w:r>
      <w:r w:rsidR="00C24E50" w:rsidRPr="00C63AD7">
        <w:rPr>
          <w:lang w:val="es-ES"/>
        </w:rPr>
        <w:t xml:space="preserve">nombre del </w:t>
      </w:r>
      <w:r w:rsidRPr="00C63AD7">
        <w:rPr>
          <w:lang w:val="es-ES"/>
        </w:rPr>
        <w:t xml:space="preserve">solicitante (e inventor) en PATSTAT es un proceso </w:t>
      </w:r>
      <w:r w:rsidR="00277D6C" w:rsidRPr="00C63AD7">
        <w:rPr>
          <w:lang w:val="es-ES"/>
        </w:rPr>
        <w:t>que consiste de dos etapas</w:t>
      </w:r>
      <w:r w:rsidR="000E2FC0" w:rsidRPr="00C63AD7">
        <w:rPr>
          <w:lang w:val="es-ES"/>
        </w:rPr>
        <w:t>.  E</w:t>
      </w:r>
      <w:r w:rsidRPr="00C63AD7">
        <w:rPr>
          <w:lang w:val="es-ES"/>
        </w:rPr>
        <w:t xml:space="preserve">l procedimiento fue creado por KU Leuven y fue presentado como parte del proyecto Eurostat </w:t>
      </w:r>
      <w:r w:rsidR="00277D6C" w:rsidRPr="00C63AD7">
        <w:rPr>
          <w:lang w:val="es-ES"/>
        </w:rPr>
        <w:t>de</w:t>
      </w:r>
      <w:r w:rsidRPr="00C63AD7">
        <w:rPr>
          <w:lang w:val="es-ES"/>
        </w:rPr>
        <w:t xml:space="preserve"> la Comisión Europea </w:t>
      </w:r>
      <w:r w:rsidR="003D0753" w:rsidRPr="00C63AD7">
        <w:rPr>
          <w:lang w:val="es-ES"/>
        </w:rPr>
        <w:t>[5]</w:t>
      </w:r>
      <w:r w:rsidRPr="00C63AD7">
        <w:rPr>
          <w:lang w:val="es-ES"/>
        </w:rPr>
        <w:t>.</w:t>
      </w:r>
    </w:p>
    <w:p w:rsidR="002312F7" w:rsidRPr="002312F7" w:rsidRDefault="00453BC8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>El objetivo de la primera etapa (</w:t>
      </w:r>
      <w:r w:rsidR="00E22CD1" w:rsidRPr="00C63AD7">
        <w:rPr>
          <w:lang w:val="es-ES"/>
        </w:rPr>
        <w:t>nive</w:t>
      </w:r>
      <w:r w:rsidR="000E2FC0" w:rsidRPr="00C63AD7">
        <w:rPr>
          <w:lang w:val="es-ES"/>
        </w:rPr>
        <w:t>l 1</w:t>
      </w:r>
      <w:r w:rsidRPr="00C63AD7">
        <w:rPr>
          <w:lang w:val="es-ES"/>
        </w:rPr>
        <w:t xml:space="preserve"> de la metodología, según la terminología de Eurostat) es hacer coincidir los nombres que </w:t>
      </w:r>
      <w:r w:rsidR="00F252EA" w:rsidRPr="00C63AD7">
        <w:rPr>
          <w:lang w:val="es-ES"/>
        </w:rPr>
        <w:t>aparentemente son</w:t>
      </w:r>
      <w:r w:rsidRPr="00C63AD7">
        <w:rPr>
          <w:lang w:val="es-ES"/>
        </w:rPr>
        <w:t xml:space="preserve"> similares, pero </w:t>
      </w:r>
      <w:r w:rsidR="00F252EA" w:rsidRPr="00C63AD7">
        <w:rPr>
          <w:lang w:val="es-ES"/>
        </w:rPr>
        <w:t>difieren debido a variaciones ortográficas o</w:t>
      </w:r>
      <w:r w:rsidRPr="00C63AD7">
        <w:rPr>
          <w:lang w:val="es-ES"/>
        </w:rPr>
        <w:t xml:space="preserve"> lingüísticas.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Este objetivo se logra mediante la comparación </w:t>
      </w:r>
      <w:r w:rsidR="00C24E50" w:rsidRPr="00C63AD7">
        <w:rPr>
          <w:lang w:val="es-ES"/>
        </w:rPr>
        <w:t>con otros</w:t>
      </w:r>
      <w:r w:rsidRPr="00C63AD7">
        <w:rPr>
          <w:lang w:val="es-ES"/>
        </w:rPr>
        <w:t xml:space="preserve"> </w:t>
      </w:r>
      <w:r w:rsidR="00750019" w:rsidRPr="00C63AD7">
        <w:rPr>
          <w:lang w:val="es-ES"/>
        </w:rPr>
        <w:t>nombres de solicitantes</w:t>
      </w:r>
      <w:r w:rsidRPr="00C63AD7">
        <w:rPr>
          <w:lang w:val="es-ES"/>
        </w:rPr>
        <w:t xml:space="preserve">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Esta etapa está completamente automatizada y</w:t>
      </w:r>
      <w:r w:rsidR="006C0985" w:rsidRPr="00C63AD7">
        <w:rPr>
          <w:lang w:val="es-ES"/>
        </w:rPr>
        <w:t xml:space="preserve"> en ella</w:t>
      </w:r>
      <w:r w:rsidRPr="00C63AD7">
        <w:rPr>
          <w:lang w:val="es-ES"/>
        </w:rPr>
        <w:t xml:space="preserve"> </w:t>
      </w:r>
      <w:r w:rsidR="006C0985" w:rsidRPr="00C63AD7">
        <w:rPr>
          <w:lang w:val="es-ES"/>
        </w:rPr>
        <w:t xml:space="preserve">prima </w:t>
      </w:r>
      <w:r w:rsidRPr="00C63AD7">
        <w:rPr>
          <w:lang w:val="es-ES"/>
        </w:rPr>
        <w:t xml:space="preserve">la </w:t>
      </w:r>
      <w:r w:rsidR="00A9494C" w:rsidRPr="00C63AD7">
        <w:rPr>
          <w:lang w:val="es-ES"/>
        </w:rPr>
        <w:t>precisión</w:t>
      </w:r>
      <w:r w:rsidRPr="00C63AD7">
        <w:rPr>
          <w:lang w:val="es-ES"/>
        </w:rPr>
        <w:t xml:space="preserve">, de ser necesario a expensas de la </w:t>
      </w:r>
      <w:r w:rsidR="005313A7" w:rsidRPr="00C63AD7">
        <w:rPr>
          <w:lang w:val="es-ES"/>
        </w:rPr>
        <w:t>exhaustividad</w:t>
      </w:r>
      <w:r w:rsidR="000E2FC0" w:rsidRPr="00C63AD7">
        <w:rPr>
          <w:lang w:val="es-ES"/>
        </w:rPr>
        <w:t>.  E</w:t>
      </w:r>
      <w:r w:rsidRPr="00C63AD7">
        <w:rPr>
          <w:lang w:val="es-ES"/>
        </w:rPr>
        <w:t>l proceso en esta etapa es el siguiente:</w:t>
      </w:r>
    </w:p>
    <w:p w:rsidR="00453BC8" w:rsidRPr="00C63AD7" w:rsidRDefault="00453BC8" w:rsidP="002312F7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lang w:val="es-ES"/>
        </w:rPr>
      </w:pPr>
      <w:r w:rsidRPr="00C63AD7">
        <w:rPr>
          <w:lang w:val="es-ES"/>
        </w:rPr>
        <w:t>Pre-</w:t>
      </w:r>
      <w:r w:rsidR="00A9494C" w:rsidRPr="00C63AD7">
        <w:rPr>
          <w:lang w:val="es-ES"/>
        </w:rPr>
        <w:t>trat</w:t>
      </w:r>
      <w:r w:rsidRPr="00C63AD7">
        <w:rPr>
          <w:lang w:val="es-ES"/>
        </w:rPr>
        <w:t xml:space="preserve">amiento de </w:t>
      </w:r>
      <w:r w:rsidR="00A9494C" w:rsidRPr="00C63AD7">
        <w:rPr>
          <w:lang w:val="es-ES"/>
        </w:rPr>
        <w:t xml:space="preserve">los </w:t>
      </w:r>
      <w:r w:rsidRPr="00C63AD7">
        <w:rPr>
          <w:lang w:val="es-ES"/>
        </w:rPr>
        <w:t>datos</w:t>
      </w:r>
    </w:p>
    <w:p w:rsidR="00453BC8" w:rsidRPr="00C63AD7" w:rsidRDefault="007D6F98" w:rsidP="002312F7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lang w:val="es-ES"/>
        </w:rPr>
      </w:pPr>
      <w:r w:rsidRPr="00C63AD7">
        <w:rPr>
          <w:lang w:val="es-ES"/>
        </w:rPr>
        <w:lastRenderedPageBreak/>
        <w:t>Depuración</w:t>
      </w:r>
      <w:r w:rsidR="00453BC8" w:rsidRPr="00C63AD7">
        <w:rPr>
          <w:lang w:val="es-ES"/>
        </w:rPr>
        <w:t xml:space="preserve"> de caracteres (</w:t>
      </w:r>
      <w:r w:rsidR="00D764B0" w:rsidRPr="00C63AD7">
        <w:rPr>
          <w:lang w:val="es-ES"/>
        </w:rPr>
        <w:t>conversión</w:t>
      </w:r>
      <w:r w:rsidR="00453BC8" w:rsidRPr="00C63AD7">
        <w:rPr>
          <w:lang w:val="es-ES"/>
        </w:rPr>
        <w:t xml:space="preserve"> a caracteres ASCII)</w:t>
      </w:r>
    </w:p>
    <w:p w:rsidR="00D764B0" w:rsidRPr="00C63AD7" w:rsidRDefault="007D6F98" w:rsidP="002312F7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lang w:val="es-ES"/>
        </w:rPr>
      </w:pPr>
      <w:r w:rsidRPr="00C63AD7">
        <w:rPr>
          <w:lang w:val="es-ES"/>
        </w:rPr>
        <w:t>Depuración</w:t>
      </w:r>
      <w:r w:rsidR="00D764B0" w:rsidRPr="00C63AD7">
        <w:rPr>
          <w:lang w:val="es-ES"/>
        </w:rPr>
        <w:t xml:space="preserve"> de puntuación (</w:t>
      </w:r>
      <w:r w:rsidR="00277D6C" w:rsidRPr="00C63AD7">
        <w:rPr>
          <w:lang w:val="es-ES"/>
        </w:rPr>
        <w:t>análisis sintáctico previo)</w:t>
      </w:r>
    </w:p>
    <w:p w:rsidR="005E3056" w:rsidRPr="00C63AD7" w:rsidRDefault="007D6F98" w:rsidP="002312F7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lang w:val="es-ES"/>
        </w:rPr>
      </w:pPr>
      <w:r w:rsidRPr="00C63AD7">
        <w:rPr>
          <w:lang w:val="es-ES"/>
        </w:rPr>
        <w:t>Depuración</w:t>
      </w:r>
      <w:r w:rsidR="00277D6C" w:rsidRPr="00C63AD7">
        <w:rPr>
          <w:lang w:val="es-ES"/>
        </w:rPr>
        <w:t xml:space="preserve"> de nombres</w:t>
      </w:r>
    </w:p>
    <w:p w:rsidR="00277D6C" w:rsidRPr="00C63AD7" w:rsidRDefault="0044394B" w:rsidP="002312F7">
      <w:pPr>
        <w:pStyle w:val="ListParagraph"/>
        <w:numPr>
          <w:ilvl w:val="1"/>
          <w:numId w:val="13"/>
        </w:numPr>
        <w:spacing w:after="120"/>
        <w:ind w:hanging="357"/>
        <w:contextualSpacing w:val="0"/>
        <w:rPr>
          <w:lang w:val="es-ES"/>
        </w:rPr>
      </w:pPr>
      <w:r w:rsidRPr="00C63AD7">
        <w:rPr>
          <w:lang w:val="es-ES"/>
        </w:rPr>
        <w:t xml:space="preserve">Tratamiento de </w:t>
      </w:r>
      <w:r w:rsidR="007D6F98" w:rsidRPr="00C63AD7">
        <w:rPr>
          <w:lang w:val="es-ES"/>
        </w:rPr>
        <w:t xml:space="preserve">las </w:t>
      </w:r>
      <w:r w:rsidRPr="00C63AD7">
        <w:rPr>
          <w:lang w:val="es-ES"/>
        </w:rPr>
        <w:t>indicaciones de</w:t>
      </w:r>
      <w:r w:rsidR="007D6F98" w:rsidRPr="00C63AD7">
        <w:rPr>
          <w:lang w:val="es-ES"/>
        </w:rPr>
        <w:t xml:space="preserve"> la</w:t>
      </w:r>
      <w:r w:rsidRPr="00C63AD7">
        <w:rPr>
          <w:lang w:val="es-ES"/>
        </w:rPr>
        <w:t xml:space="preserve"> </w:t>
      </w:r>
      <w:r w:rsidR="00F252EA" w:rsidRPr="00C63AD7">
        <w:rPr>
          <w:lang w:val="es-ES"/>
        </w:rPr>
        <w:t>forma</w:t>
      </w:r>
      <w:r w:rsidRPr="00C63AD7">
        <w:rPr>
          <w:lang w:val="es-ES"/>
        </w:rPr>
        <w:t xml:space="preserve"> jur</w:t>
      </w:r>
      <w:r w:rsidR="00F252EA" w:rsidRPr="00C63AD7">
        <w:rPr>
          <w:lang w:val="es-ES"/>
        </w:rPr>
        <w:t>ídica</w:t>
      </w:r>
      <w:r w:rsidRPr="00C63AD7">
        <w:rPr>
          <w:lang w:val="es-ES"/>
        </w:rPr>
        <w:t xml:space="preserve"> (la información</w:t>
      </w:r>
      <w:r w:rsidR="00F252EA" w:rsidRPr="00C63AD7">
        <w:rPr>
          <w:lang w:val="es-ES"/>
        </w:rPr>
        <w:t xml:space="preserve"> relativa a la forma jurídica </w:t>
      </w:r>
      <w:r w:rsidR="00A9494C" w:rsidRPr="00C63AD7">
        <w:rPr>
          <w:lang w:val="es-ES"/>
        </w:rPr>
        <w:t>s</w:t>
      </w:r>
      <w:r w:rsidR="00821999" w:rsidRPr="00C63AD7">
        <w:rPr>
          <w:lang w:val="es-ES"/>
        </w:rPr>
        <w:t>e</w:t>
      </w:r>
      <w:r w:rsidR="00A9494C" w:rsidRPr="00C63AD7">
        <w:rPr>
          <w:lang w:val="es-ES"/>
        </w:rPr>
        <w:t xml:space="preserve"> armoniza y se coloca</w:t>
      </w:r>
      <w:r w:rsidR="00821999" w:rsidRPr="00C63AD7">
        <w:rPr>
          <w:lang w:val="es-ES"/>
        </w:rPr>
        <w:t xml:space="preserve"> en</w:t>
      </w:r>
      <w:r w:rsidR="00F252EA" w:rsidRPr="00C63AD7">
        <w:rPr>
          <w:lang w:val="es-ES"/>
        </w:rPr>
        <w:t xml:space="preserve"> un campo especial)</w:t>
      </w:r>
    </w:p>
    <w:p w:rsidR="00F252EA" w:rsidRPr="00C63AD7" w:rsidRDefault="00F252EA" w:rsidP="002312F7">
      <w:pPr>
        <w:pStyle w:val="ListParagraph"/>
        <w:numPr>
          <w:ilvl w:val="1"/>
          <w:numId w:val="13"/>
        </w:numPr>
        <w:spacing w:after="120"/>
        <w:ind w:hanging="357"/>
        <w:contextualSpacing w:val="0"/>
        <w:rPr>
          <w:lang w:val="es-ES"/>
        </w:rPr>
      </w:pPr>
      <w:r w:rsidRPr="00C63AD7">
        <w:rPr>
          <w:lang w:val="es-ES"/>
        </w:rPr>
        <w:t xml:space="preserve">Eliminación de </w:t>
      </w:r>
      <w:r w:rsidR="007D6F98" w:rsidRPr="00C63AD7">
        <w:rPr>
          <w:lang w:val="es-ES"/>
        </w:rPr>
        <w:t>términos</w:t>
      </w:r>
      <w:r w:rsidRPr="00C63AD7">
        <w:rPr>
          <w:lang w:val="es-ES"/>
        </w:rPr>
        <w:t xml:space="preserve"> comunes </w:t>
      </w:r>
      <w:r w:rsidR="007D6F98" w:rsidRPr="00C63AD7">
        <w:rPr>
          <w:lang w:val="es-ES"/>
        </w:rPr>
        <w:t>relativos a</w:t>
      </w:r>
      <w:r w:rsidR="00821999" w:rsidRPr="00C63AD7">
        <w:rPr>
          <w:lang w:val="es-ES"/>
        </w:rPr>
        <w:t xml:space="preserve"> la </w:t>
      </w:r>
      <w:r w:rsidRPr="00C63AD7">
        <w:rPr>
          <w:lang w:val="es-ES"/>
        </w:rPr>
        <w:t>empresa (por ejemplo, “empresa” o “sociedad”)</w:t>
      </w:r>
    </w:p>
    <w:p w:rsidR="00F252EA" w:rsidRPr="00C63AD7" w:rsidRDefault="00F252EA" w:rsidP="002312F7">
      <w:pPr>
        <w:pStyle w:val="ListParagraph"/>
        <w:numPr>
          <w:ilvl w:val="1"/>
          <w:numId w:val="13"/>
        </w:numPr>
        <w:spacing w:after="120"/>
        <w:ind w:hanging="357"/>
        <w:contextualSpacing w:val="0"/>
        <w:rPr>
          <w:lang w:val="es-ES"/>
        </w:rPr>
      </w:pPr>
      <w:r w:rsidRPr="00C63AD7">
        <w:rPr>
          <w:lang w:val="es-ES"/>
        </w:rPr>
        <w:t>Armonización de las variaciones ortográficas (las variaciones y los errores ortográficos de palabras comunes detectados anteriormente, como “sistema”, son remplazados por una única ortografía correcta)</w:t>
      </w:r>
    </w:p>
    <w:p w:rsidR="00F252EA" w:rsidRPr="00C63AD7" w:rsidRDefault="00F252EA" w:rsidP="002312F7">
      <w:pPr>
        <w:pStyle w:val="ListParagraph"/>
        <w:numPr>
          <w:ilvl w:val="1"/>
          <w:numId w:val="13"/>
        </w:numPr>
        <w:spacing w:after="120"/>
        <w:ind w:hanging="357"/>
        <w:contextualSpacing w:val="0"/>
        <w:rPr>
          <w:lang w:val="es-ES"/>
        </w:rPr>
      </w:pPr>
      <w:r w:rsidRPr="00C63AD7">
        <w:rPr>
          <w:lang w:val="es-ES"/>
        </w:rPr>
        <w:t>Condensación (eliminación de todos los caracteres que no son alfanuméricos)</w:t>
      </w:r>
    </w:p>
    <w:p w:rsidR="00F252EA" w:rsidRPr="00C63AD7" w:rsidRDefault="00F252EA" w:rsidP="002312F7">
      <w:pPr>
        <w:pStyle w:val="ListParagraph"/>
        <w:numPr>
          <w:ilvl w:val="1"/>
          <w:numId w:val="13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Armonización</w:t>
      </w:r>
      <w:r w:rsidR="00E22CD1" w:rsidRPr="00C63AD7">
        <w:rPr>
          <w:lang w:val="es-ES"/>
        </w:rPr>
        <w:t xml:space="preserve"> de la diéresis</w:t>
      </w:r>
      <w:r w:rsidR="00A9494C" w:rsidRPr="00C63AD7">
        <w:rPr>
          <w:lang w:val="es-ES"/>
        </w:rPr>
        <w:t>.</w:t>
      </w:r>
    </w:p>
    <w:p w:rsidR="00E22CD1" w:rsidRPr="00C63AD7" w:rsidRDefault="00E22CD1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>La segunda etapa (nive</w:t>
      </w:r>
      <w:r w:rsidR="000E2FC0" w:rsidRPr="00C63AD7">
        <w:rPr>
          <w:lang w:val="es-ES"/>
        </w:rPr>
        <w:t>l 2</w:t>
      </w:r>
      <w:r w:rsidRPr="00C63AD7">
        <w:rPr>
          <w:lang w:val="es-ES"/>
        </w:rPr>
        <w:t xml:space="preserve"> de la metodología) </w:t>
      </w:r>
      <w:r w:rsidR="00A9494C" w:rsidRPr="00C63AD7">
        <w:rPr>
          <w:lang w:val="es-ES"/>
        </w:rPr>
        <w:t xml:space="preserve">afina la </w:t>
      </w:r>
      <w:r w:rsidRPr="00C63AD7">
        <w:rPr>
          <w:lang w:val="es-ES"/>
        </w:rPr>
        <w:t xml:space="preserve">armonización mediante una inspección </w:t>
      </w:r>
      <w:r w:rsidR="00B85B18" w:rsidRPr="00C63AD7">
        <w:rPr>
          <w:lang w:val="es-ES"/>
        </w:rPr>
        <w:t>pormenorizada de diferentes variantes de nombres.</w:t>
      </w:r>
      <w:r w:rsidR="00AB62AB" w:rsidRPr="00C63AD7">
        <w:rPr>
          <w:lang w:val="es-ES"/>
        </w:rPr>
        <w:t xml:space="preserve"> </w:t>
      </w:r>
      <w:r w:rsidR="00B85B18" w:rsidRPr="00C63AD7">
        <w:rPr>
          <w:lang w:val="es-ES"/>
        </w:rPr>
        <w:t xml:space="preserve"> La inspección se basa en la búsqueda </w:t>
      </w:r>
      <w:r w:rsidR="006C0985" w:rsidRPr="00C63AD7">
        <w:rPr>
          <w:lang w:val="es-ES"/>
        </w:rPr>
        <w:t>de emparejamiento de</w:t>
      </w:r>
      <w:r w:rsidR="00B85B18" w:rsidRPr="00C63AD7">
        <w:rPr>
          <w:lang w:val="es-ES"/>
        </w:rPr>
        <w:t xml:space="preserve"> </w:t>
      </w:r>
      <w:r w:rsidR="007D6F98" w:rsidRPr="00C63AD7">
        <w:rPr>
          <w:lang w:val="es-ES"/>
        </w:rPr>
        <w:t>secuencias</w:t>
      </w:r>
      <w:r w:rsidR="00B85B18" w:rsidRPr="00C63AD7">
        <w:rPr>
          <w:lang w:val="es-ES"/>
        </w:rPr>
        <w:t xml:space="preserve">, </w:t>
      </w:r>
      <w:r w:rsidR="007D6F98" w:rsidRPr="00C63AD7">
        <w:rPr>
          <w:lang w:val="es-ES"/>
        </w:rPr>
        <w:t>otra</w:t>
      </w:r>
      <w:r w:rsidR="000E7383" w:rsidRPr="00C63AD7">
        <w:rPr>
          <w:lang w:val="es-ES"/>
        </w:rPr>
        <w:t xml:space="preserve"> </w:t>
      </w:r>
      <w:r w:rsidR="00B85B18" w:rsidRPr="00C63AD7">
        <w:rPr>
          <w:lang w:val="es-ES"/>
        </w:rPr>
        <w:t xml:space="preserve">validación manual y </w:t>
      </w:r>
      <w:r w:rsidR="00C1707B" w:rsidRPr="00C63AD7">
        <w:rPr>
          <w:lang w:val="es-ES"/>
        </w:rPr>
        <w:t xml:space="preserve">el </w:t>
      </w:r>
      <w:r w:rsidR="00B85B18" w:rsidRPr="00C63AD7">
        <w:rPr>
          <w:lang w:val="es-ES"/>
        </w:rPr>
        <w:t>control de calidad</w:t>
      </w:r>
      <w:r w:rsidR="000E2FC0" w:rsidRPr="00C63AD7">
        <w:rPr>
          <w:lang w:val="es-ES"/>
        </w:rPr>
        <w:t>.  E</w:t>
      </w:r>
      <w:r w:rsidR="00B85B18" w:rsidRPr="00C63AD7">
        <w:rPr>
          <w:lang w:val="es-ES"/>
        </w:rPr>
        <w:t>n esta etapa, los factores más importantes son:</w:t>
      </w:r>
    </w:p>
    <w:p w:rsidR="00123FFF" w:rsidRPr="00C63AD7" w:rsidRDefault="005313A7" w:rsidP="002312F7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exhaustividad</w:t>
      </w:r>
    </w:p>
    <w:p w:rsidR="00123FFF" w:rsidRPr="00C63AD7" w:rsidRDefault="00543C5B" w:rsidP="002312F7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alto grado de</w:t>
      </w:r>
      <w:r w:rsidR="00B85B18" w:rsidRPr="00C63AD7">
        <w:rPr>
          <w:lang w:val="es-ES"/>
        </w:rPr>
        <w:t xml:space="preserve"> precisión</w:t>
      </w:r>
      <w:r w:rsidR="00D55CD4" w:rsidRPr="00C63AD7">
        <w:rPr>
          <w:lang w:val="es-ES"/>
        </w:rPr>
        <w:t xml:space="preserve"> (</w:t>
      </w:r>
      <w:r w:rsidR="00B85B18" w:rsidRPr="00C63AD7">
        <w:rPr>
          <w:lang w:val="es-ES"/>
        </w:rPr>
        <w:t xml:space="preserve">reglas </w:t>
      </w:r>
      <w:r w:rsidR="00D55CD4" w:rsidRPr="00C63AD7">
        <w:rPr>
          <w:lang w:val="es-ES"/>
        </w:rPr>
        <w:t>“</w:t>
      </w:r>
      <w:r w:rsidR="00B85B18" w:rsidRPr="00C63AD7">
        <w:rPr>
          <w:lang w:val="es-ES"/>
        </w:rPr>
        <w:t>conservadoras</w:t>
      </w:r>
      <w:r w:rsidR="00D55CD4" w:rsidRPr="00C63AD7">
        <w:rPr>
          <w:lang w:val="es-ES"/>
        </w:rPr>
        <w:t>”)</w:t>
      </w:r>
    </w:p>
    <w:p w:rsidR="00123FFF" w:rsidRPr="00C63AD7" w:rsidRDefault="005313A7" w:rsidP="002312F7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amplia cobertura</w:t>
      </w:r>
      <w:r w:rsidR="00A9494C" w:rsidRPr="00C63AD7">
        <w:rPr>
          <w:lang w:val="es-ES"/>
        </w:rPr>
        <w:t>, en lo que atañe a</w:t>
      </w:r>
      <w:r w:rsidR="000E7383" w:rsidRPr="00C63AD7">
        <w:rPr>
          <w:lang w:val="es-ES"/>
        </w:rPr>
        <w:t>l</w:t>
      </w:r>
      <w:r w:rsidRPr="00C63AD7">
        <w:rPr>
          <w:lang w:val="es-ES"/>
        </w:rPr>
        <w:t xml:space="preserve"> volumen de</w:t>
      </w:r>
      <w:r w:rsidR="00543C5B" w:rsidRPr="00C63AD7">
        <w:rPr>
          <w:lang w:val="es-ES"/>
        </w:rPr>
        <w:t xml:space="preserve"> </w:t>
      </w:r>
      <w:r w:rsidRPr="00C63AD7">
        <w:rPr>
          <w:lang w:val="es-ES"/>
        </w:rPr>
        <w:t>solicitudes de patente</w:t>
      </w:r>
      <w:r w:rsidR="00A9494C" w:rsidRPr="00C63AD7">
        <w:rPr>
          <w:lang w:val="es-ES"/>
        </w:rPr>
        <w:t>.</w:t>
      </w:r>
    </w:p>
    <w:p w:rsidR="005313A7" w:rsidRPr="00C63AD7" w:rsidRDefault="005313A7" w:rsidP="00A62C4C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>Se ha demostrado que los nombres</w:t>
      </w:r>
      <w:r w:rsidR="006F60F7" w:rsidRPr="00C63AD7">
        <w:rPr>
          <w:lang w:val="es-ES"/>
        </w:rPr>
        <w:t xml:space="preserve"> asociados a</w:t>
      </w:r>
      <w:r w:rsidRPr="00C63AD7">
        <w:rPr>
          <w:lang w:val="es-ES"/>
        </w:rPr>
        <w:t xml:space="preserve"> más d</w:t>
      </w:r>
      <w:r w:rsidR="000E2FC0" w:rsidRPr="00C63AD7">
        <w:rPr>
          <w:lang w:val="es-ES"/>
        </w:rPr>
        <w:t>e 1</w:t>
      </w:r>
      <w:r w:rsidRPr="00C63AD7">
        <w:rPr>
          <w:lang w:val="es-ES"/>
        </w:rPr>
        <w:t>0 patentes representan e</w:t>
      </w:r>
      <w:r w:rsidR="000E2FC0" w:rsidRPr="00C63AD7">
        <w:rPr>
          <w:lang w:val="es-ES"/>
        </w:rPr>
        <w:t>l 9</w:t>
      </w:r>
      <w:r w:rsidRPr="00C63AD7">
        <w:rPr>
          <w:lang w:val="es-ES"/>
        </w:rPr>
        <w:t>9,6% del número total de nombres incluidos en documentos d</w:t>
      </w:r>
      <w:r w:rsidR="00A9494C" w:rsidRPr="00C63AD7">
        <w:rPr>
          <w:lang w:val="es-ES"/>
        </w:rPr>
        <w:t>e patente</w:t>
      </w:r>
      <w:r w:rsidR="00BE25F7" w:rsidRPr="00C63AD7">
        <w:rPr>
          <w:lang w:val="es-ES"/>
        </w:rPr>
        <w:t>;  por consiguiente, la labor de inspección en la segunda etapa se limita a esos nombres (lo</w:t>
      </w:r>
      <w:r w:rsidR="000E2FC0" w:rsidRPr="00C63AD7">
        <w:rPr>
          <w:lang w:val="es-ES"/>
        </w:rPr>
        <w:t>s </w:t>
      </w:r>
      <w:r w:rsidR="00A9494C" w:rsidRPr="00C63AD7">
        <w:rPr>
          <w:lang w:val="es-ES"/>
        </w:rPr>
        <w:t>“</w:t>
      </w:r>
      <w:r w:rsidR="000E2FC0" w:rsidRPr="00C63AD7">
        <w:rPr>
          <w:lang w:val="es-ES"/>
        </w:rPr>
        <w:t>5</w:t>
      </w:r>
      <w:r w:rsidR="00BE25F7" w:rsidRPr="00C63AD7">
        <w:rPr>
          <w:lang w:val="es-ES"/>
        </w:rPr>
        <w:t>00 solicitantes principales”).</w:t>
      </w:r>
    </w:p>
    <w:p w:rsidR="002B57F0" w:rsidRPr="00C63AD7" w:rsidRDefault="00E215F2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>Identificadores</w:t>
      </w:r>
      <w:r w:rsidR="00BE25F7" w:rsidRPr="00C63AD7">
        <w:rPr>
          <w:lang w:val="es-ES"/>
        </w:rPr>
        <w:t xml:space="preserve"> de solicitantes</w:t>
      </w:r>
    </w:p>
    <w:p w:rsidR="00BE25F7" w:rsidRPr="00C63AD7" w:rsidRDefault="00A9494C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La </w:t>
      </w:r>
      <w:r w:rsidR="00BE25F7" w:rsidRPr="00C63AD7">
        <w:rPr>
          <w:lang w:val="es-ES"/>
        </w:rPr>
        <w:t xml:space="preserve">KIPO </w:t>
      </w:r>
      <w:r w:rsidRPr="00C63AD7">
        <w:rPr>
          <w:lang w:val="es-ES"/>
        </w:rPr>
        <w:t xml:space="preserve">ha </w:t>
      </w:r>
      <w:r w:rsidR="008740BC" w:rsidRPr="00C63AD7">
        <w:rPr>
          <w:lang w:val="es-ES"/>
        </w:rPr>
        <w:t>cre</w:t>
      </w:r>
      <w:r w:rsidRPr="00C63AD7">
        <w:rPr>
          <w:lang w:val="es-ES"/>
        </w:rPr>
        <w:t>ado</w:t>
      </w:r>
      <w:r w:rsidR="00BE25F7" w:rsidRPr="00C63AD7">
        <w:rPr>
          <w:lang w:val="es-ES"/>
        </w:rPr>
        <w:t xml:space="preserve"> un sistema de c</w:t>
      </w:r>
      <w:r w:rsidR="008740BC" w:rsidRPr="00C63AD7">
        <w:rPr>
          <w:lang w:val="es-ES"/>
        </w:rPr>
        <w:t>ódigos de solicitantes</w:t>
      </w:r>
      <w:r w:rsidR="00BE25F7" w:rsidRPr="00C63AD7">
        <w:rPr>
          <w:lang w:val="es-ES"/>
        </w:rPr>
        <w:t xml:space="preserve"> que </w:t>
      </w:r>
      <w:r w:rsidRPr="00C63AD7">
        <w:rPr>
          <w:lang w:val="es-ES"/>
        </w:rPr>
        <w:t>utiliza</w:t>
      </w:r>
      <w:r w:rsidR="00BE25F7" w:rsidRPr="00C63AD7">
        <w:rPr>
          <w:lang w:val="es-ES"/>
        </w:rPr>
        <w:t xml:space="preserve"> desd</w:t>
      </w:r>
      <w:r w:rsidR="000E2FC0" w:rsidRPr="00C63AD7">
        <w:rPr>
          <w:lang w:val="es-ES"/>
        </w:rPr>
        <w:t>e 1</w:t>
      </w:r>
      <w:r w:rsidR="00BE25F7" w:rsidRPr="00C63AD7">
        <w:rPr>
          <w:lang w:val="es-ES"/>
        </w:rPr>
        <w:t>987</w:t>
      </w:r>
      <w:r w:rsidR="000E2FC0" w:rsidRPr="00C63AD7">
        <w:rPr>
          <w:lang w:val="es-ES"/>
        </w:rPr>
        <w:t>.  C</w:t>
      </w:r>
      <w:r w:rsidR="00BE25F7" w:rsidRPr="00C63AD7">
        <w:rPr>
          <w:lang w:val="es-ES"/>
        </w:rPr>
        <w:t xml:space="preserve">uando se creó KIPOnet (el sistema de automatización informática de </w:t>
      </w:r>
      <w:r w:rsidR="0066521E" w:rsidRPr="00C63AD7">
        <w:rPr>
          <w:lang w:val="es-ES"/>
        </w:rPr>
        <w:t xml:space="preserve">la </w:t>
      </w:r>
      <w:r w:rsidR="00BE25F7" w:rsidRPr="00C63AD7">
        <w:rPr>
          <w:lang w:val="es-ES"/>
        </w:rPr>
        <w:t>KIP</w:t>
      </w:r>
      <w:r w:rsidR="0066521E" w:rsidRPr="00C63AD7">
        <w:rPr>
          <w:lang w:val="es-ES"/>
        </w:rPr>
        <w:t>O</w:t>
      </w:r>
      <w:r w:rsidR="00BE25F7" w:rsidRPr="00C63AD7">
        <w:rPr>
          <w:lang w:val="es-ES"/>
        </w:rPr>
        <w:t>) e</w:t>
      </w:r>
      <w:r w:rsidR="000E2FC0" w:rsidRPr="00C63AD7">
        <w:rPr>
          <w:lang w:val="es-ES"/>
        </w:rPr>
        <w:t>n 1</w:t>
      </w:r>
      <w:r w:rsidR="00BE25F7" w:rsidRPr="00C63AD7">
        <w:rPr>
          <w:lang w:val="es-ES"/>
        </w:rPr>
        <w:t xml:space="preserve">999, se asignaron códigos a </w:t>
      </w:r>
      <w:r w:rsidR="008740BC" w:rsidRPr="00C63AD7">
        <w:rPr>
          <w:lang w:val="es-ES"/>
        </w:rPr>
        <w:t xml:space="preserve">los </w:t>
      </w:r>
      <w:r w:rsidR="00BE25F7" w:rsidRPr="00C63AD7">
        <w:rPr>
          <w:lang w:val="es-ES"/>
        </w:rPr>
        <w:t xml:space="preserve">solicitantes existentes y desde entonces KIPO </w:t>
      </w:r>
      <w:r w:rsidR="00065E07" w:rsidRPr="00C63AD7">
        <w:rPr>
          <w:lang w:val="es-ES"/>
        </w:rPr>
        <w:t>asigna</w:t>
      </w:r>
      <w:r w:rsidR="00BE25F7" w:rsidRPr="00C63AD7">
        <w:rPr>
          <w:lang w:val="es-ES"/>
        </w:rPr>
        <w:t xml:space="preserve"> códigos </w:t>
      </w:r>
      <w:r w:rsidR="00065E07" w:rsidRPr="00C63AD7">
        <w:rPr>
          <w:lang w:val="es-ES"/>
        </w:rPr>
        <w:t>a</w:t>
      </w:r>
      <w:r w:rsidR="00BE25F7" w:rsidRPr="00C63AD7">
        <w:rPr>
          <w:lang w:val="es-ES"/>
        </w:rPr>
        <w:t xml:space="preserve"> todos los nuevos solicitantes </w:t>
      </w:r>
      <w:r w:rsidR="008740BC" w:rsidRPr="00C63AD7">
        <w:rPr>
          <w:lang w:val="es-ES"/>
        </w:rPr>
        <w:t>basados en e</w:t>
      </w:r>
      <w:r w:rsidR="00BE25F7" w:rsidRPr="00C63AD7">
        <w:rPr>
          <w:lang w:val="es-ES"/>
        </w:rPr>
        <w:t>l número de</w:t>
      </w:r>
      <w:r w:rsidR="00065E07" w:rsidRPr="00C63AD7">
        <w:rPr>
          <w:lang w:val="es-ES"/>
        </w:rPr>
        <w:t xml:space="preserve"> seguridad social registrado o </w:t>
      </w:r>
      <w:r w:rsidR="00BE25F7" w:rsidRPr="00C63AD7">
        <w:rPr>
          <w:lang w:val="es-ES"/>
        </w:rPr>
        <w:t>el número de registro empresarial.</w:t>
      </w:r>
    </w:p>
    <w:p w:rsidR="00B64306" w:rsidRPr="00C63AD7" w:rsidRDefault="00B64306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Los códigos de solicitantes de </w:t>
      </w:r>
      <w:r w:rsidR="0066521E" w:rsidRPr="00C63AD7">
        <w:rPr>
          <w:lang w:val="es-ES"/>
        </w:rPr>
        <w:t xml:space="preserve">la </w:t>
      </w:r>
      <w:r w:rsidRPr="00C63AD7">
        <w:rPr>
          <w:lang w:val="es-ES"/>
        </w:rPr>
        <w:t>KIPO tiene</w:t>
      </w:r>
      <w:r w:rsidR="000E2FC0" w:rsidRPr="00C63AD7">
        <w:rPr>
          <w:lang w:val="es-ES"/>
        </w:rPr>
        <w:t>n 1</w:t>
      </w:r>
      <w:r w:rsidRPr="00C63AD7">
        <w:rPr>
          <w:lang w:val="es-ES"/>
        </w:rPr>
        <w:t>2 dígitos</w:t>
      </w:r>
      <w:r w:rsidR="000E2FC0" w:rsidRPr="00C63AD7">
        <w:rPr>
          <w:lang w:val="es-ES"/>
        </w:rPr>
        <w:t>:  D</w:t>
      </w:r>
      <w:r w:rsidRPr="00C63AD7">
        <w:rPr>
          <w:lang w:val="es-ES"/>
        </w:rPr>
        <w:t>YYYYNNNNNNC</w:t>
      </w:r>
      <w:r w:rsidR="0066521E" w:rsidRPr="00C63AD7">
        <w:rPr>
          <w:lang w:val="es-ES"/>
        </w:rPr>
        <w:t xml:space="preserve">: </w:t>
      </w:r>
      <w:r w:rsidRPr="00C63AD7">
        <w:rPr>
          <w:lang w:val="es-ES"/>
        </w:rPr>
        <w:t xml:space="preserve"> D es un distintivo (p</w:t>
      </w:r>
      <w:r w:rsidR="008740BC" w:rsidRPr="00C63AD7">
        <w:rPr>
          <w:lang w:val="es-ES"/>
        </w:rPr>
        <w:t>ara identificar a las empresas,</w:t>
      </w:r>
      <w:r w:rsidRPr="00C63AD7">
        <w:rPr>
          <w:lang w:val="es-ES"/>
        </w:rPr>
        <w:t xml:space="preserve"> instituciones</w:t>
      </w:r>
      <w:r w:rsidR="008740BC" w:rsidRPr="00C63AD7">
        <w:rPr>
          <w:lang w:val="es-ES"/>
        </w:rPr>
        <w:t>, individuos y abogados nacionales y extranjeros</w:t>
      </w:r>
      <w:r w:rsidRPr="00C63AD7">
        <w:rPr>
          <w:lang w:val="es-ES"/>
        </w:rPr>
        <w:t>, entre otros)</w:t>
      </w:r>
      <w:r w:rsidR="000E2FC0" w:rsidRPr="00C63AD7">
        <w:rPr>
          <w:lang w:val="es-ES"/>
        </w:rPr>
        <w:t>;  Y</w:t>
      </w:r>
      <w:r w:rsidRPr="00C63AD7">
        <w:rPr>
          <w:lang w:val="es-ES"/>
        </w:rPr>
        <w:t>YYY es el año</w:t>
      </w:r>
      <w:r w:rsidR="000E2FC0" w:rsidRPr="00C63AD7">
        <w:rPr>
          <w:lang w:val="es-ES"/>
        </w:rPr>
        <w:t>;  N</w:t>
      </w:r>
      <w:r w:rsidRPr="00C63AD7">
        <w:rPr>
          <w:lang w:val="es-ES"/>
        </w:rPr>
        <w:t>NNN</w:t>
      </w:r>
      <w:r w:rsidR="008740BC" w:rsidRPr="00C63AD7">
        <w:rPr>
          <w:lang w:val="es-ES"/>
        </w:rPr>
        <w:t>N</w:t>
      </w:r>
      <w:r w:rsidR="0068239F" w:rsidRPr="00C63AD7">
        <w:rPr>
          <w:lang w:val="es-ES"/>
        </w:rPr>
        <w:t>N e</w:t>
      </w:r>
      <w:r w:rsidR="008740BC" w:rsidRPr="00C63AD7">
        <w:rPr>
          <w:lang w:val="es-ES"/>
        </w:rPr>
        <w:t>s el número de serie</w:t>
      </w:r>
      <w:r w:rsidR="000E2FC0" w:rsidRPr="00C63AD7">
        <w:rPr>
          <w:lang w:val="es-ES"/>
        </w:rPr>
        <w:t>;  y</w:t>
      </w:r>
      <w:r w:rsidR="008740BC" w:rsidRPr="00C63AD7">
        <w:rPr>
          <w:lang w:val="es-ES"/>
        </w:rPr>
        <w:t xml:space="preserve"> C es el </w:t>
      </w:r>
      <w:r w:rsidRPr="00C63AD7">
        <w:rPr>
          <w:lang w:val="es-ES"/>
        </w:rPr>
        <w:t xml:space="preserve">dígito de </w:t>
      </w:r>
      <w:r w:rsidR="00787A8A" w:rsidRPr="00C63AD7">
        <w:rPr>
          <w:lang w:val="es-ES"/>
        </w:rPr>
        <w:t>verificación</w:t>
      </w:r>
      <w:r w:rsidRPr="00C63AD7">
        <w:rPr>
          <w:lang w:val="es-ES"/>
        </w:rPr>
        <w:t>.</w:t>
      </w:r>
    </w:p>
    <w:p w:rsidR="00B64306" w:rsidRPr="00C63AD7" w:rsidRDefault="001E1C3F" w:rsidP="002312F7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>E</w:t>
      </w:r>
      <w:r w:rsidR="000E2FC0" w:rsidRPr="00C63AD7">
        <w:rPr>
          <w:lang w:val="es-ES"/>
        </w:rPr>
        <w:t>n 2</w:t>
      </w:r>
      <w:r w:rsidRPr="00C63AD7">
        <w:rPr>
          <w:lang w:val="es-ES"/>
        </w:rPr>
        <w:t xml:space="preserve">009, </w:t>
      </w:r>
      <w:r w:rsidR="0066521E" w:rsidRPr="00C63AD7">
        <w:rPr>
          <w:lang w:val="es-ES"/>
        </w:rPr>
        <w:t xml:space="preserve">la </w:t>
      </w:r>
      <w:r w:rsidRPr="00C63AD7">
        <w:rPr>
          <w:lang w:val="es-ES"/>
        </w:rPr>
        <w:t>KIPO revisó</w:t>
      </w:r>
      <w:r w:rsidR="00B64306" w:rsidRPr="00C63AD7">
        <w:rPr>
          <w:lang w:val="es-ES"/>
        </w:rPr>
        <w:t xml:space="preserve"> su reglamentación a fin de incluir </w:t>
      </w:r>
      <w:r w:rsidRPr="00C63AD7">
        <w:rPr>
          <w:lang w:val="es-ES"/>
        </w:rPr>
        <w:t>un</w:t>
      </w:r>
      <w:r w:rsidR="00B64306" w:rsidRPr="00C63AD7">
        <w:rPr>
          <w:lang w:val="es-ES"/>
        </w:rPr>
        <w:t xml:space="preserve"> </w:t>
      </w:r>
      <w:r w:rsidRPr="00C63AD7">
        <w:rPr>
          <w:lang w:val="es-ES"/>
        </w:rPr>
        <w:t>requisito</w:t>
      </w:r>
      <w:r w:rsidR="000E2FC0" w:rsidRPr="00C63AD7">
        <w:rPr>
          <w:lang w:val="es-ES"/>
        </w:rPr>
        <w:t>:  q</w:t>
      </w:r>
      <w:r w:rsidR="00B64306" w:rsidRPr="00C63AD7">
        <w:rPr>
          <w:lang w:val="es-ES"/>
        </w:rPr>
        <w:t xml:space="preserve">ue los solicitantes </w:t>
      </w:r>
      <w:r w:rsidRPr="00C63AD7">
        <w:rPr>
          <w:lang w:val="es-ES"/>
        </w:rPr>
        <w:t>utilicen</w:t>
      </w:r>
      <w:r w:rsidR="00217212" w:rsidRPr="00C63AD7">
        <w:rPr>
          <w:lang w:val="es-ES"/>
        </w:rPr>
        <w:t xml:space="preserve"> un único nombre de solicitante y código de solicitud</w:t>
      </w:r>
      <w:r w:rsidR="000E2FC0" w:rsidRPr="00C63AD7">
        <w:rPr>
          <w:lang w:val="es-ES"/>
        </w:rPr>
        <w:t>.  L</w:t>
      </w:r>
      <w:r w:rsidR="00217212" w:rsidRPr="00C63AD7">
        <w:rPr>
          <w:lang w:val="es-ES"/>
        </w:rPr>
        <w:t>as ventajas de introducir códigos de solicitante son las siguientes:</w:t>
      </w:r>
    </w:p>
    <w:p w:rsidR="00217212" w:rsidRPr="00C63AD7" w:rsidRDefault="00217212" w:rsidP="002312F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la información del solicitante se gestiona de manera más eficaz</w:t>
      </w:r>
    </w:p>
    <w:p w:rsidR="003A2F5E" w:rsidRPr="00C63AD7" w:rsidRDefault="003A2F5E" w:rsidP="002312F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los solicitantes evitan ingresar información varias veces</w:t>
      </w:r>
    </w:p>
    <w:p w:rsidR="003A2F5E" w:rsidRPr="00C63AD7" w:rsidRDefault="003A2F5E" w:rsidP="002312F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es-ES"/>
        </w:rPr>
      </w:pPr>
      <w:r w:rsidRPr="00C63AD7">
        <w:rPr>
          <w:lang w:val="es-ES"/>
        </w:rPr>
        <w:t>los nombres de los solicitantes y otra información relacionada pueden cambiarse simultáneamente en todas las solicitudes presentadas por el mismo solicitante</w:t>
      </w:r>
    </w:p>
    <w:p w:rsidR="0062325A" w:rsidRPr="0062325A" w:rsidRDefault="0066521E" w:rsidP="0062325A">
      <w:pPr>
        <w:pStyle w:val="ListParagraph"/>
        <w:numPr>
          <w:ilvl w:val="0"/>
          <w:numId w:val="17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 xml:space="preserve">se logran </w:t>
      </w:r>
      <w:r w:rsidR="003A2F5E" w:rsidRPr="00C63AD7">
        <w:rPr>
          <w:lang w:val="es-ES"/>
        </w:rPr>
        <w:t xml:space="preserve">estadísticas </w:t>
      </w:r>
      <w:r w:rsidR="00787A8A" w:rsidRPr="00C63AD7">
        <w:rPr>
          <w:lang w:val="es-ES"/>
        </w:rPr>
        <w:t xml:space="preserve">precisas </w:t>
      </w:r>
      <w:r w:rsidR="003A2F5E" w:rsidRPr="00C63AD7">
        <w:rPr>
          <w:lang w:val="es-ES"/>
        </w:rPr>
        <w:t>de P.I.</w:t>
      </w:r>
      <w:r w:rsidR="003A2F5E" w:rsidRPr="00C63AD7">
        <w:rPr>
          <w:rStyle w:val="FootnoteReference"/>
          <w:lang w:val="es-ES"/>
        </w:rPr>
        <w:footnoteReference w:id="5"/>
      </w:r>
      <w:r w:rsidR="0062325A" w:rsidRPr="0062325A">
        <w:rPr>
          <w:lang w:val="es-ES"/>
        </w:rPr>
        <w:br w:type="page"/>
      </w:r>
    </w:p>
    <w:p w:rsidR="007D6F98" w:rsidRPr="00C63AD7" w:rsidRDefault="007D6F98" w:rsidP="002312F7">
      <w:pPr>
        <w:pStyle w:val="Heading4"/>
        <w:spacing w:before="0"/>
        <w:rPr>
          <w:lang w:val="es-ES"/>
        </w:rPr>
      </w:pPr>
      <w:r w:rsidRPr="00C63AD7">
        <w:rPr>
          <w:lang w:val="es-ES"/>
        </w:rPr>
        <w:lastRenderedPageBreak/>
        <w:t>Thomson Reuters</w:t>
      </w:r>
    </w:p>
    <w:p w:rsidR="007D6F98" w:rsidRPr="00C63AD7" w:rsidRDefault="007D6F98" w:rsidP="002312F7">
      <w:pPr>
        <w:pStyle w:val="ONUME"/>
        <w:rPr>
          <w:lang w:val="es-ES"/>
        </w:rPr>
      </w:pPr>
      <w:r w:rsidRPr="00C63AD7">
        <w:rPr>
          <w:lang w:val="es-ES"/>
        </w:rPr>
        <w:t>Thomson Reuters mantiene una base de datos interna de nombres de cesionarios, que contiene más d</w:t>
      </w:r>
      <w:r w:rsidR="000E2FC0" w:rsidRPr="00C63AD7">
        <w:rPr>
          <w:lang w:val="es-ES"/>
        </w:rPr>
        <w:t>e 1</w:t>
      </w:r>
      <w:r w:rsidR="0066521E" w:rsidRPr="00C63AD7">
        <w:rPr>
          <w:lang w:val="es-ES"/>
        </w:rPr>
        <w:t>.</w:t>
      </w:r>
      <w:r w:rsidRPr="00C63AD7">
        <w:rPr>
          <w:lang w:val="es-ES"/>
        </w:rPr>
        <w:t>8</w:t>
      </w:r>
      <w:r w:rsidR="0066521E" w:rsidRPr="00C63AD7">
        <w:rPr>
          <w:lang w:val="es-ES"/>
        </w:rPr>
        <w:t>00.000</w:t>
      </w:r>
      <w:r w:rsidRPr="00C63AD7">
        <w:rPr>
          <w:lang w:val="es-ES"/>
        </w:rPr>
        <w:t xml:space="preserve"> registros</w:t>
      </w:r>
      <w:r w:rsidR="000E2FC0" w:rsidRPr="00C63AD7">
        <w:rPr>
          <w:lang w:val="es-ES"/>
        </w:rPr>
        <w:t>.  C</w:t>
      </w:r>
      <w:r w:rsidRPr="00C63AD7">
        <w:rPr>
          <w:lang w:val="es-ES"/>
        </w:rPr>
        <w:t xml:space="preserve">ada nombre de cesionario </w:t>
      </w:r>
      <w:r w:rsidR="0066521E" w:rsidRPr="00C63AD7">
        <w:rPr>
          <w:lang w:val="es-ES"/>
        </w:rPr>
        <w:t>incluido</w:t>
      </w:r>
      <w:r w:rsidRPr="00C63AD7">
        <w:rPr>
          <w:lang w:val="es-ES"/>
        </w:rPr>
        <w:t xml:space="preserve"> en el índice mundial de patentes Derwent (DWPI) es verificado en esta base de datos, se detectan y corrigen errores, y el nombre es abreviado y normalizado.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En el caso de las empresas reconocidas, se añade al registro el código de cesionario de patente (PACO).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En el caso de una empresa nueva (que haya presentado más d</w:t>
      </w:r>
      <w:r w:rsidR="000E2FC0" w:rsidRPr="00C63AD7">
        <w:rPr>
          <w:lang w:val="es-ES"/>
        </w:rPr>
        <w:t>e 5</w:t>
      </w:r>
      <w:r w:rsidRPr="00C63AD7">
        <w:rPr>
          <w:lang w:val="es-ES"/>
        </w:rPr>
        <w:t xml:space="preserve">00 solicitudes), se concede un nuevo código y se añade a la base de datos interna.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Estos códigos ayudan a distinguir a las empresas que tienen nombres similares y a las filiales que no llevan el nombre de la empresa matriz</w:t>
      </w:r>
      <w:r w:rsidRPr="00C63AD7">
        <w:rPr>
          <w:rStyle w:val="FootnoteReference"/>
          <w:lang w:val="es-ES"/>
        </w:rPr>
        <w:footnoteReference w:id="6"/>
      </w:r>
      <w:r w:rsidRPr="00C63AD7">
        <w:rPr>
          <w:lang w:val="es-ES"/>
        </w:rPr>
        <w:t>.</w:t>
      </w:r>
    </w:p>
    <w:p w:rsidR="008E78CE" w:rsidRPr="00C63AD7" w:rsidRDefault="0022273D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>Resumen y conclusiones</w:t>
      </w:r>
    </w:p>
    <w:p w:rsidR="00020106" w:rsidRPr="00C63AD7" w:rsidRDefault="00020106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 mayoría de las soluciones descritas abordan la normalización de los nombres de </w:t>
      </w:r>
      <w:r w:rsidR="0066521E" w:rsidRPr="00C63AD7">
        <w:rPr>
          <w:lang w:val="es-ES"/>
        </w:rPr>
        <w:t>solicitantes</w:t>
      </w:r>
      <w:r w:rsidRPr="00C63AD7">
        <w:rPr>
          <w:lang w:val="es-ES"/>
        </w:rPr>
        <w:t xml:space="preserve"> de patente en los dos primeros niveles: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la normalización y la armonización, dejando de lado los asuntos vinculados con la titularidad.</w:t>
      </w:r>
    </w:p>
    <w:p w:rsidR="004827B8" w:rsidRPr="00C63AD7" w:rsidRDefault="0066521E" w:rsidP="00A62C4C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Los principales </w:t>
      </w:r>
      <w:r w:rsidR="004827B8" w:rsidRPr="00C63AD7">
        <w:rPr>
          <w:lang w:val="es-ES"/>
        </w:rPr>
        <w:t xml:space="preserve">enfoques </w:t>
      </w:r>
      <w:r w:rsidRPr="00C63AD7">
        <w:rPr>
          <w:lang w:val="es-ES"/>
        </w:rPr>
        <w:t>respecto de</w:t>
      </w:r>
      <w:r w:rsidR="004827B8" w:rsidRPr="00C63AD7">
        <w:rPr>
          <w:lang w:val="es-ES"/>
        </w:rPr>
        <w:t xml:space="preserve"> la </w:t>
      </w:r>
      <w:r w:rsidR="00FE446B" w:rsidRPr="00C63AD7">
        <w:rPr>
          <w:lang w:val="es-ES"/>
        </w:rPr>
        <w:t>normalización de los nombres de los solicitantes</w:t>
      </w:r>
      <w:r w:rsidRPr="00C63AD7">
        <w:rPr>
          <w:lang w:val="es-ES"/>
        </w:rPr>
        <w:t xml:space="preserve"> son tres</w:t>
      </w:r>
      <w:r w:rsidR="004827B8" w:rsidRPr="00C63AD7">
        <w:rPr>
          <w:lang w:val="es-ES"/>
        </w:rPr>
        <w:t>:</w:t>
      </w:r>
    </w:p>
    <w:p w:rsidR="004827B8" w:rsidRPr="00C63AD7" w:rsidRDefault="004827B8" w:rsidP="00A62C4C">
      <w:pPr>
        <w:pStyle w:val="ListParagraph"/>
        <w:numPr>
          <w:ilvl w:val="0"/>
          <w:numId w:val="19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asignar códigos de solicitante (KIPO)</w:t>
      </w:r>
    </w:p>
    <w:p w:rsidR="004827B8" w:rsidRPr="00C63AD7" w:rsidRDefault="004827B8" w:rsidP="00A62C4C">
      <w:pPr>
        <w:pStyle w:val="ListParagraph"/>
        <w:numPr>
          <w:ilvl w:val="0"/>
          <w:numId w:val="19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incluir un campo adicional en las bases de datos de información </w:t>
      </w:r>
      <w:r w:rsidR="00A613CA" w:rsidRPr="00C63AD7">
        <w:rPr>
          <w:lang w:val="es-ES"/>
        </w:rPr>
        <w:t>sobre</w:t>
      </w:r>
      <w:r w:rsidRPr="00C63AD7">
        <w:rPr>
          <w:lang w:val="es-ES"/>
        </w:rPr>
        <w:t xml:space="preserve"> patentes para los nombres normalizados y armonizados (PATSTAT</w:t>
      </w:r>
      <w:r w:rsidR="007D6F98" w:rsidRPr="00C63AD7">
        <w:rPr>
          <w:lang w:val="es-ES"/>
        </w:rPr>
        <w:t xml:space="preserve"> de la OEP</w:t>
      </w:r>
      <w:r w:rsidRPr="00C63AD7">
        <w:rPr>
          <w:lang w:val="es-ES"/>
        </w:rPr>
        <w:t>)</w:t>
      </w:r>
    </w:p>
    <w:p w:rsidR="00C80E71" w:rsidRPr="00C63AD7" w:rsidRDefault="00A613CA" w:rsidP="00A62C4C">
      <w:pPr>
        <w:pStyle w:val="ListParagraph"/>
        <w:numPr>
          <w:ilvl w:val="0"/>
          <w:numId w:val="19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mantener</w:t>
      </w:r>
      <w:r w:rsidR="00050875" w:rsidRPr="00C63AD7">
        <w:rPr>
          <w:lang w:val="es-ES"/>
        </w:rPr>
        <w:t xml:space="preserve"> una base de datos de solicitantes que contenga un único registro por solicitante con su nombre y dirección armonizados (NACM</w:t>
      </w:r>
      <w:r w:rsidR="007D6F98" w:rsidRPr="00C63AD7">
        <w:rPr>
          <w:lang w:val="es-ES"/>
        </w:rPr>
        <w:t xml:space="preserve"> de la OEP</w:t>
      </w:r>
      <w:r w:rsidR="00050875" w:rsidRPr="00C63AD7">
        <w:rPr>
          <w:lang w:val="es-ES"/>
        </w:rPr>
        <w:t>)</w:t>
      </w:r>
      <w:r w:rsidR="0066521E" w:rsidRPr="00C63AD7">
        <w:rPr>
          <w:lang w:val="es-ES"/>
        </w:rPr>
        <w:t>.</w:t>
      </w:r>
    </w:p>
    <w:p w:rsidR="00050875" w:rsidRPr="00C63AD7" w:rsidRDefault="00050875" w:rsidP="00A62C4C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Asignar códigos de solicitantes parece ser la forma más </w:t>
      </w:r>
      <w:r w:rsidR="00A613CA" w:rsidRPr="00C63AD7">
        <w:rPr>
          <w:lang w:val="es-ES"/>
        </w:rPr>
        <w:t>sencilla</w:t>
      </w:r>
      <w:r w:rsidRPr="00C63AD7">
        <w:rPr>
          <w:lang w:val="es-ES"/>
        </w:rPr>
        <w:t xml:space="preserve"> </w:t>
      </w:r>
      <w:r w:rsidR="00A613CA" w:rsidRPr="00C63AD7">
        <w:rPr>
          <w:lang w:val="es-ES"/>
        </w:rPr>
        <w:t>en que</w:t>
      </w:r>
      <w:r w:rsidRPr="00C63AD7">
        <w:rPr>
          <w:lang w:val="es-ES"/>
        </w:rPr>
        <w:t xml:space="preserve"> las OPI </w:t>
      </w:r>
      <w:r w:rsidR="00A613CA" w:rsidRPr="00C63AD7">
        <w:rPr>
          <w:lang w:val="es-ES"/>
        </w:rPr>
        <w:t>pueden</w:t>
      </w:r>
      <w:r w:rsidRPr="00C63AD7">
        <w:rPr>
          <w:lang w:val="es-ES"/>
        </w:rPr>
        <w:t xml:space="preserve"> mantener registros precisos de los solicitantes y proporcionar “calidad en el origen”, aunque en algunas jurisdicciones nacionales es difícil de aplicar debido a problemas jurídicos (</w:t>
      </w:r>
      <w:r w:rsidR="00315EC3" w:rsidRPr="00C63AD7">
        <w:rPr>
          <w:lang w:val="es-ES"/>
        </w:rPr>
        <w:t>los datos de</w:t>
      </w:r>
      <w:r w:rsidR="00787A8A" w:rsidRPr="00C63AD7">
        <w:rPr>
          <w:lang w:val="es-ES"/>
        </w:rPr>
        <w:t xml:space="preserve">l solicitante deben publicarse tal </w:t>
      </w:r>
      <w:r w:rsidR="00315EC3" w:rsidRPr="00C63AD7">
        <w:rPr>
          <w:lang w:val="es-ES"/>
        </w:rPr>
        <w:t xml:space="preserve">como fueron presentados) y la resistencia del </w:t>
      </w:r>
      <w:r w:rsidR="0066521E" w:rsidRPr="00C63AD7">
        <w:rPr>
          <w:lang w:val="es-ES"/>
        </w:rPr>
        <w:t>sector empresarial</w:t>
      </w:r>
      <w:r w:rsidR="00315EC3" w:rsidRPr="00C63AD7">
        <w:rPr>
          <w:lang w:val="es-ES"/>
        </w:rPr>
        <w:t xml:space="preserve"> (véase la posición de la AIPLA). </w:t>
      </w:r>
      <w:r w:rsidR="00AB62AB" w:rsidRPr="00C63AD7">
        <w:rPr>
          <w:lang w:val="es-ES"/>
        </w:rPr>
        <w:t xml:space="preserve"> </w:t>
      </w:r>
      <w:r w:rsidR="00A613CA" w:rsidRPr="00C63AD7">
        <w:rPr>
          <w:lang w:val="es-ES"/>
        </w:rPr>
        <w:t>Las diferentes</w:t>
      </w:r>
      <w:r w:rsidR="00315EC3" w:rsidRPr="00C63AD7">
        <w:rPr>
          <w:lang w:val="es-ES"/>
        </w:rPr>
        <w:t xml:space="preserve"> prácticas nacionales </w:t>
      </w:r>
      <w:r w:rsidR="00A613CA" w:rsidRPr="00C63AD7">
        <w:rPr>
          <w:lang w:val="es-ES"/>
        </w:rPr>
        <w:t>de registr</w:t>
      </w:r>
      <w:r w:rsidR="0066521E" w:rsidRPr="00C63AD7">
        <w:rPr>
          <w:lang w:val="es-ES"/>
        </w:rPr>
        <w:t>o de las</w:t>
      </w:r>
      <w:r w:rsidR="00315EC3" w:rsidRPr="00C63AD7">
        <w:rPr>
          <w:lang w:val="es-ES"/>
        </w:rPr>
        <w:t xml:space="preserve"> personas físicas y jurídicas pueden </w:t>
      </w:r>
      <w:r w:rsidR="00A613CA" w:rsidRPr="00C63AD7">
        <w:rPr>
          <w:lang w:val="es-ES"/>
        </w:rPr>
        <w:t>generar</w:t>
      </w:r>
      <w:r w:rsidR="00315EC3" w:rsidRPr="00C63AD7">
        <w:rPr>
          <w:lang w:val="es-ES"/>
        </w:rPr>
        <w:t xml:space="preserve"> más complicaciones en la aplicación de este enfoque a escala</w:t>
      </w:r>
      <w:r w:rsidR="00A613CA" w:rsidRPr="00C63AD7">
        <w:rPr>
          <w:lang w:val="es-ES"/>
        </w:rPr>
        <w:t>s</w:t>
      </w:r>
      <w:r w:rsidR="00315EC3" w:rsidRPr="00C63AD7">
        <w:rPr>
          <w:lang w:val="es-ES"/>
        </w:rPr>
        <w:t xml:space="preserve"> regional e internacional.</w:t>
      </w:r>
      <w:r w:rsidR="00753C67" w:rsidRPr="00C63AD7">
        <w:rPr>
          <w:lang w:val="es-ES"/>
        </w:rPr>
        <w:t xml:space="preserve"> </w:t>
      </w:r>
      <w:r w:rsidR="00AB62AB" w:rsidRPr="00C63AD7">
        <w:rPr>
          <w:lang w:val="es-ES"/>
        </w:rPr>
        <w:t xml:space="preserve"> </w:t>
      </w:r>
      <w:r w:rsidR="00753C67" w:rsidRPr="00C63AD7">
        <w:rPr>
          <w:lang w:val="es-ES"/>
        </w:rPr>
        <w:t xml:space="preserve">No obstante, parece útil informar a las OPI de esta práctica para que puedan establecer una forma adecuada y razonable de persuadir a los solicitantes de que indiquen sus nombres de la manera más </w:t>
      </w:r>
      <w:r w:rsidR="0066521E" w:rsidRPr="00C63AD7">
        <w:rPr>
          <w:lang w:val="es-ES"/>
        </w:rPr>
        <w:t>homogénea</w:t>
      </w:r>
      <w:r w:rsidR="00753C67" w:rsidRPr="00C63AD7">
        <w:rPr>
          <w:lang w:val="es-ES"/>
        </w:rPr>
        <w:t xml:space="preserve"> posible, </w:t>
      </w:r>
      <w:r w:rsidR="000360BC" w:rsidRPr="00C63AD7">
        <w:rPr>
          <w:lang w:val="es-ES"/>
        </w:rPr>
        <w:t>de conformidad con</w:t>
      </w:r>
      <w:r w:rsidR="00753C67" w:rsidRPr="00C63AD7">
        <w:rPr>
          <w:lang w:val="es-ES"/>
        </w:rPr>
        <w:t xml:space="preserve"> la legislación nacional.</w:t>
      </w:r>
    </w:p>
    <w:p w:rsidR="000360BC" w:rsidRPr="00C63AD7" w:rsidRDefault="000360BC" w:rsidP="00A62C4C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 xml:space="preserve">Incluir un campo adicional en las bases de datos de información sobre patentes para nombres normalizados o armonizados implicaría </w:t>
      </w:r>
      <w:r w:rsidR="00B35E09" w:rsidRPr="00C63AD7">
        <w:rPr>
          <w:lang w:val="es-ES"/>
        </w:rPr>
        <w:t>un uso considerable de recursos de</w:t>
      </w:r>
      <w:r w:rsidRPr="00C63AD7">
        <w:rPr>
          <w:lang w:val="es-ES"/>
        </w:rPr>
        <w:t xml:space="preserve"> las OPI y sería valioso para el intercambio de datos a escala internacional</w:t>
      </w:r>
      <w:r w:rsidR="008759D3" w:rsidRPr="00C63AD7">
        <w:rPr>
          <w:lang w:val="es-ES"/>
        </w:rPr>
        <w:t xml:space="preserve"> únicamente si las </w:t>
      </w:r>
      <w:r w:rsidR="00B35E09" w:rsidRPr="00C63AD7">
        <w:rPr>
          <w:lang w:val="es-ES"/>
        </w:rPr>
        <w:t>diferentes</w:t>
      </w:r>
      <w:r w:rsidR="008759D3" w:rsidRPr="00C63AD7">
        <w:rPr>
          <w:lang w:val="es-ES"/>
        </w:rPr>
        <w:t xml:space="preserve"> OPI aplicaran las mismas reglas para la normalización y armonización de los </w:t>
      </w:r>
      <w:r w:rsidR="00750019" w:rsidRPr="00C63AD7">
        <w:rPr>
          <w:lang w:val="es-ES"/>
        </w:rPr>
        <w:t>nombres de los solicitantes</w:t>
      </w:r>
      <w:r w:rsidR="000E2FC0" w:rsidRPr="00C63AD7">
        <w:rPr>
          <w:lang w:val="es-ES"/>
        </w:rPr>
        <w:t>.  A</w:t>
      </w:r>
      <w:r w:rsidR="00B244E1" w:rsidRPr="00C63AD7">
        <w:rPr>
          <w:lang w:val="es-ES"/>
        </w:rPr>
        <w:t xml:space="preserve">lgunas OPI, como la OEP, ya </w:t>
      </w:r>
      <w:r w:rsidR="00B35E09" w:rsidRPr="00C63AD7">
        <w:rPr>
          <w:lang w:val="es-ES"/>
        </w:rPr>
        <w:t>tienen</w:t>
      </w:r>
      <w:r w:rsidR="00B244E1" w:rsidRPr="00C63AD7">
        <w:rPr>
          <w:lang w:val="es-ES"/>
        </w:rPr>
        <w:t xml:space="preserve"> experiencia y conocimientos en esta área y sería muy </w:t>
      </w:r>
      <w:r w:rsidR="00B35E09" w:rsidRPr="00C63AD7">
        <w:rPr>
          <w:lang w:val="es-ES"/>
        </w:rPr>
        <w:t>beneficioso</w:t>
      </w:r>
      <w:r w:rsidR="00B244E1" w:rsidRPr="00C63AD7">
        <w:rPr>
          <w:lang w:val="es-ES"/>
        </w:rPr>
        <w:t xml:space="preserve"> para la comunidad de P.I. que los compartieran con otras. </w:t>
      </w:r>
      <w:r w:rsidR="00AB62AB" w:rsidRPr="00C63AD7">
        <w:rPr>
          <w:lang w:val="es-ES"/>
        </w:rPr>
        <w:t xml:space="preserve"> </w:t>
      </w:r>
      <w:r w:rsidR="00B244E1" w:rsidRPr="00C63AD7">
        <w:rPr>
          <w:lang w:val="es-ES"/>
        </w:rPr>
        <w:t xml:space="preserve">También </w:t>
      </w:r>
      <w:r w:rsidR="007D6F98" w:rsidRPr="00C63AD7">
        <w:rPr>
          <w:lang w:val="es-ES"/>
        </w:rPr>
        <w:t>es posible</w:t>
      </w:r>
      <w:r w:rsidR="00B244E1" w:rsidRPr="00C63AD7">
        <w:rPr>
          <w:lang w:val="es-ES"/>
        </w:rPr>
        <w:t xml:space="preserve"> </w:t>
      </w:r>
      <w:r w:rsidR="00B14B6A" w:rsidRPr="00C63AD7">
        <w:rPr>
          <w:lang w:val="es-ES"/>
        </w:rPr>
        <w:t>estandarizar</w:t>
      </w:r>
      <w:r w:rsidR="00B244E1" w:rsidRPr="00C63AD7">
        <w:rPr>
          <w:lang w:val="es-ES"/>
        </w:rPr>
        <w:t xml:space="preserve"> las reglas </w:t>
      </w:r>
      <w:r w:rsidR="00B35E09" w:rsidRPr="00C63AD7">
        <w:rPr>
          <w:lang w:val="es-ES"/>
        </w:rPr>
        <w:t>de</w:t>
      </w:r>
      <w:r w:rsidR="00B244E1" w:rsidRPr="00C63AD7">
        <w:rPr>
          <w:lang w:val="es-ES"/>
        </w:rPr>
        <w:t xml:space="preserve"> normalización y</w:t>
      </w:r>
      <w:r w:rsidR="00B35E09" w:rsidRPr="00C63AD7">
        <w:rPr>
          <w:lang w:val="es-ES"/>
        </w:rPr>
        <w:t xml:space="preserve"> </w:t>
      </w:r>
      <w:r w:rsidR="00B14B6A" w:rsidRPr="00C63AD7">
        <w:rPr>
          <w:lang w:val="es-ES"/>
        </w:rPr>
        <w:t>recomendar que se armonicen</w:t>
      </w:r>
      <w:r w:rsidR="00B244E1" w:rsidRPr="00C63AD7">
        <w:rPr>
          <w:lang w:val="es-ES"/>
        </w:rPr>
        <w:t xml:space="preserve"> los </w:t>
      </w:r>
      <w:r w:rsidR="00750019" w:rsidRPr="00C63AD7">
        <w:rPr>
          <w:lang w:val="es-ES"/>
        </w:rPr>
        <w:t>nombres de los solicitantes</w:t>
      </w:r>
      <w:r w:rsidR="00B244E1" w:rsidRPr="00C63AD7">
        <w:rPr>
          <w:lang w:val="es-ES"/>
        </w:rPr>
        <w:t>.</w:t>
      </w:r>
    </w:p>
    <w:p w:rsidR="006923B4" w:rsidRPr="006923B4" w:rsidRDefault="0042789A" w:rsidP="006923B4">
      <w:pPr>
        <w:pStyle w:val="ONUME"/>
        <w:rPr>
          <w:lang w:val="es-ES"/>
        </w:rPr>
      </w:pPr>
      <w:r w:rsidRPr="00C63AD7">
        <w:rPr>
          <w:lang w:val="es-ES"/>
        </w:rPr>
        <w:t xml:space="preserve">La creación y el mantenimiento de una base de datos de solicitantes es similar al primer enfoque (asignar códigos de solicitante), dado que la identidad </w:t>
      </w:r>
      <w:r w:rsidR="00271649" w:rsidRPr="00C63AD7">
        <w:rPr>
          <w:lang w:val="es-ES"/>
        </w:rPr>
        <w:t>que figura en</w:t>
      </w:r>
      <w:r w:rsidRPr="00C63AD7">
        <w:rPr>
          <w:lang w:val="es-ES"/>
        </w:rPr>
        <w:t xml:space="preserve"> la base de datos, que es </w:t>
      </w:r>
      <w:r w:rsidR="00897E1B" w:rsidRPr="00C63AD7">
        <w:rPr>
          <w:lang w:val="es-ES"/>
        </w:rPr>
        <w:t xml:space="preserve">efectivamente </w:t>
      </w:r>
      <w:r w:rsidRPr="00C63AD7">
        <w:rPr>
          <w:lang w:val="es-ES"/>
        </w:rPr>
        <w:t>un código, se utilizará para vincular la</w:t>
      </w:r>
      <w:r w:rsidR="00787A8A" w:rsidRPr="00C63AD7">
        <w:rPr>
          <w:lang w:val="es-ES"/>
        </w:rPr>
        <w:t xml:space="preserve"> solicitud con la información del solicitante</w:t>
      </w:r>
      <w:r w:rsidRPr="00C63AD7">
        <w:rPr>
          <w:lang w:val="es-ES"/>
        </w:rPr>
        <w:t xml:space="preserve">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>No obstante, la validación de la información contenida en la base de datos por los propios solicitantes podría ayudar a evitar algunos de los problemas mencionados anteriormente.</w:t>
      </w:r>
      <w:r w:rsidR="00AB62AB" w:rsidRPr="00C63AD7">
        <w:rPr>
          <w:lang w:val="es-ES"/>
        </w:rPr>
        <w:t xml:space="preserve">  </w:t>
      </w:r>
      <w:r w:rsidRPr="00C63AD7">
        <w:rPr>
          <w:lang w:val="es-ES"/>
        </w:rPr>
        <w:t xml:space="preserve">Este enfoque también exigirá que las OPI realicen inversiones importantes.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La alternativa podría consistir en crear una base de datos internacional de </w:t>
      </w:r>
      <w:r w:rsidR="00D02499" w:rsidRPr="00C63AD7">
        <w:rPr>
          <w:lang w:val="es-ES"/>
        </w:rPr>
        <w:t xml:space="preserve">los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>.</w:t>
      </w:r>
      <w:r w:rsidR="006923B4" w:rsidRPr="006923B4">
        <w:rPr>
          <w:lang w:val="es-ES"/>
        </w:rPr>
        <w:br w:type="page"/>
      </w:r>
    </w:p>
    <w:p w:rsidR="0068239F" w:rsidRPr="00C63AD7" w:rsidRDefault="008F13D7" w:rsidP="002312F7">
      <w:pPr>
        <w:pStyle w:val="ONUME"/>
        <w:rPr>
          <w:lang w:val="es-ES"/>
        </w:rPr>
      </w:pPr>
      <w:r w:rsidRPr="00C63AD7">
        <w:rPr>
          <w:lang w:val="es-ES"/>
        </w:rPr>
        <w:lastRenderedPageBreak/>
        <w:t>Thomson Reuters y otr</w:t>
      </w:r>
      <w:r w:rsidR="00064DB2" w:rsidRPr="00C63AD7">
        <w:rPr>
          <w:lang w:val="es-ES"/>
        </w:rPr>
        <w:t>a</w:t>
      </w:r>
      <w:r w:rsidRPr="00C63AD7">
        <w:rPr>
          <w:lang w:val="es-ES"/>
        </w:rPr>
        <w:t xml:space="preserve">s </w:t>
      </w:r>
      <w:r w:rsidR="00064DB2" w:rsidRPr="00C63AD7">
        <w:rPr>
          <w:lang w:val="es-ES"/>
        </w:rPr>
        <w:t>empresas proveedora</w:t>
      </w:r>
      <w:r w:rsidRPr="00C63AD7">
        <w:rPr>
          <w:lang w:val="es-ES"/>
        </w:rPr>
        <w:t xml:space="preserve">s de información </w:t>
      </w:r>
      <w:r w:rsidR="002C7478" w:rsidRPr="00C63AD7">
        <w:rPr>
          <w:lang w:val="es-ES"/>
        </w:rPr>
        <w:t>en materia de</w:t>
      </w:r>
      <w:r w:rsidRPr="00C63AD7">
        <w:rPr>
          <w:lang w:val="es-ES"/>
        </w:rPr>
        <w:t xml:space="preserve"> P.I. </w:t>
      </w:r>
      <w:r w:rsidR="00D755A8" w:rsidRPr="00C63AD7">
        <w:rPr>
          <w:lang w:val="es-ES"/>
        </w:rPr>
        <w:t>han adoptado</w:t>
      </w:r>
      <w:r w:rsidRPr="00C63AD7">
        <w:rPr>
          <w:lang w:val="es-ES"/>
        </w:rPr>
        <w:t xml:space="preserve"> medidas para </w:t>
      </w:r>
      <w:r w:rsidR="00D755A8" w:rsidRPr="00C63AD7">
        <w:rPr>
          <w:lang w:val="es-ES"/>
        </w:rPr>
        <w:t>definir</w:t>
      </w:r>
      <w:r w:rsidRPr="00C63AD7">
        <w:rPr>
          <w:lang w:val="es-ES"/>
        </w:rPr>
        <w:t xml:space="preserve"> </w:t>
      </w:r>
      <w:r w:rsidR="00064DB2" w:rsidRPr="00C63AD7">
        <w:rPr>
          <w:lang w:val="es-ES"/>
        </w:rPr>
        <w:t>quiénes son en definitiva los</w:t>
      </w:r>
      <w:r w:rsidRPr="00C63AD7">
        <w:rPr>
          <w:lang w:val="es-ES"/>
        </w:rPr>
        <w:t xml:space="preserve"> beneficiarios (identificar la estructura institucional</w:t>
      </w:r>
      <w:r w:rsidR="008437D0" w:rsidRPr="00C63AD7">
        <w:rPr>
          <w:lang w:val="es-ES"/>
        </w:rPr>
        <w:t>) de los derechos de patente</w:t>
      </w:r>
      <w:r w:rsidRPr="00C63AD7">
        <w:rPr>
          <w:lang w:val="es-ES"/>
        </w:rPr>
        <w:t xml:space="preserve"> y ofrecer esta información a sus clientes (</w:t>
      </w:r>
      <w:r w:rsidR="00064DB2" w:rsidRPr="00C63AD7">
        <w:rPr>
          <w:lang w:val="es-ES"/>
        </w:rPr>
        <w:t xml:space="preserve">niveles </w:t>
      </w:r>
      <w:r w:rsidRPr="00C63AD7">
        <w:rPr>
          <w:lang w:val="es-ES"/>
        </w:rPr>
        <w:t>tercer</w:t>
      </w:r>
      <w:r w:rsidR="00064DB2" w:rsidRPr="00C63AD7">
        <w:rPr>
          <w:lang w:val="es-ES"/>
        </w:rPr>
        <w:t>o</w:t>
      </w:r>
      <w:r w:rsidRPr="00C63AD7">
        <w:rPr>
          <w:lang w:val="es-ES"/>
        </w:rPr>
        <w:t xml:space="preserve"> y cuarto de normalización). </w:t>
      </w:r>
      <w:r w:rsidR="00AB62AB" w:rsidRPr="00C63AD7">
        <w:rPr>
          <w:lang w:val="es-ES"/>
        </w:rPr>
        <w:t xml:space="preserve"> </w:t>
      </w:r>
      <w:r w:rsidR="008437D0" w:rsidRPr="00C63AD7">
        <w:rPr>
          <w:lang w:val="es-ES"/>
        </w:rPr>
        <w:t>E</w:t>
      </w:r>
      <w:r w:rsidR="00D755A8" w:rsidRPr="00C63AD7">
        <w:rPr>
          <w:lang w:val="es-ES"/>
        </w:rPr>
        <w:t>ste proceso exige mucho trabajo</w:t>
      </w:r>
      <w:r w:rsidR="008437D0" w:rsidRPr="00C63AD7">
        <w:rPr>
          <w:lang w:val="es-ES"/>
        </w:rPr>
        <w:t xml:space="preserve"> y a menudo </w:t>
      </w:r>
      <w:r w:rsidR="00064DB2" w:rsidRPr="00C63AD7">
        <w:rPr>
          <w:lang w:val="es-ES"/>
        </w:rPr>
        <w:t>cae fuera de la</w:t>
      </w:r>
      <w:r w:rsidR="00D755A8" w:rsidRPr="00C63AD7">
        <w:rPr>
          <w:lang w:val="es-ES"/>
        </w:rPr>
        <w:t xml:space="preserve"> competencia</w:t>
      </w:r>
      <w:r w:rsidR="008437D0" w:rsidRPr="00C63AD7">
        <w:rPr>
          <w:lang w:val="es-ES"/>
        </w:rPr>
        <w:t xml:space="preserve"> de las OPI</w:t>
      </w:r>
      <w:r w:rsidR="0068239F" w:rsidRPr="00C63AD7">
        <w:rPr>
          <w:lang w:val="es-ES"/>
        </w:rPr>
        <w:t>.</w:t>
      </w:r>
    </w:p>
    <w:p w:rsidR="006D7A6E" w:rsidRPr="00C63AD7" w:rsidRDefault="00064DB2" w:rsidP="002312F7">
      <w:pPr>
        <w:pStyle w:val="Heading2"/>
        <w:spacing w:before="0"/>
        <w:rPr>
          <w:lang w:val="es-ES"/>
        </w:rPr>
      </w:pPr>
      <w:r w:rsidRPr="00C63AD7">
        <w:rPr>
          <w:lang w:val="es-ES"/>
        </w:rPr>
        <w:t xml:space="preserve">EL </w:t>
      </w:r>
      <w:r w:rsidR="006D7A6E" w:rsidRPr="00C63AD7">
        <w:rPr>
          <w:lang w:val="es-ES"/>
        </w:rPr>
        <w:t xml:space="preserve">PAPEL DE LA ompI EN LA </w:t>
      </w:r>
      <w:r w:rsidR="00FE446B" w:rsidRPr="00C63AD7">
        <w:rPr>
          <w:lang w:val="es-ES"/>
        </w:rPr>
        <w:t>NORMALIZACIÓN DE LOS NOMBRES DE LOS SOLICITANTES</w:t>
      </w:r>
    </w:p>
    <w:p w:rsidR="006D7A6E" w:rsidRPr="00C63AD7" w:rsidRDefault="006D7A6E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>Comité de Normas Técnicas de la OMPI</w:t>
      </w:r>
    </w:p>
    <w:p w:rsidR="006D7A6E" w:rsidRPr="00C63AD7" w:rsidRDefault="006D7A6E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Una de las conclusiones del Taller </w:t>
      </w:r>
      <w:r w:rsidR="00064DB2" w:rsidRPr="00C63AD7">
        <w:rPr>
          <w:lang w:val="es-ES"/>
        </w:rPr>
        <w:t>sobre</w:t>
      </w:r>
      <w:r w:rsidRPr="00C63AD7">
        <w:rPr>
          <w:lang w:val="es-ES"/>
        </w:rPr>
        <w:t xml:space="preserve"> </w:t>
      </w:r>
      <w:r w:rsidR="00FE446B" w:rsidRPr="00C63AD7">
        <w:rPr>
          <w:lang w:val="es-ES"/>
        </w:rPr>
        <w:t>normalización de nombres de solicitantes</w:t>
      </w:r>
      <w:r w:rsidRPr="00C63AD7">
        <w:rPr>
          <w:lang w:val="es-ES"/>
        </w:rPr>
        <w:t xml:space="preserve"> fue la propuesta de los participantes de que se realice una encuesta </w:t>
      </w:r>
      <w:r w:rsidR="00570B4A" w:rsidRPr="00C63AD7">
        <w:rPr>
          <w:lang w:val="es-ES"/>
        </w:rPr>
        <w:t>entre</w:t>
      </w:r>
      <w:r w:rsidRPr="00C63AD7">
        <w:rPr>
          <w:lang w:val="es-ES"/>
        </w:rPr>
        <w:t xml:space="preserve"> las OPI sobre </w:t>
      </w:r>
      <w:r w:rsidR="00D02499" w:rsidRPr="00C63AD7">
        <w:rPr>
          <w:lang w:val="es-ES"/>
        </w:rPr>
        <w:t>la</w:t>
      </w:r>
      <w:r w:rsidR="0049196A" w:rsidRPr="00C63AD7">
        <w:rPr>
          <w:lang w:val="es-ES"/>
        </w:rPr>
        <w:t xml:space="preserve"> </w:t>
      </w:r>
      <w:r w:rsidR="00D02499" w:rsidRPr="00C63AD7">
        <w:rPr>
          <w:lang w:val="es-ES"/>
        </w:rPr>
        <w:t>utilidad que</w:t>
      </w:r>
      <w:r w:rsidR="0049196A" w:rsidRPr="00C63AD7">
        <w:rPr>
          <w:lang w:val="es-ES"/>
        </w:rPr>
        <w:t xml:space="preserve"> pueden </w:t>
      </w:r>
      <w:r w:rsidR="00D02499" w:rsidRPr="00C63AD7">
        <w:rPr>
          <w:lang w:val="es-ES"/>
        </w:rPr>
        <w:t>tener</w:t>
      </w:r>
      <w:r w:rsidRPr="00C63AD7">
        <w:rPr>
          <w:lang w:val="es-ES"/>
        </w:rPr>
        <w:t xml:space="preserve"> los identificadores de solicitantes, </w:t>
      </w:r>
      <w:r w:rsidR="0049196A" w:rsidRPr="00C63AD7">
        <w:rPr>
          <w:lang w:val="es-ES"/>
        </w:rPr>
        <w:t>qué</w:t>
      </w:r>
      <w:r w:rsidRPr="00C63AD7">
        <w:rPr>
          <w:lang w:val="es-ES"/>
        </w:rPr>
        <w:t xml:space="preserve"> problemas </w:t>
      </w:r>
      <w:r w:rsidR="0049196A" w:rsidRPr="00C63AD7">
        <w:rPr>
          <w:lang w:val="es-ES"/>
        </w:rPr>
        <w:t>puede ocasionar</w:t>
      </w:r>
      <w:r w:rsidRPr="00C63AD7">
        <w:rPr>
          <w:lang w:val="es-ES"/>
        </w:rPr>
        <w:t xml:space="preserve"> </w:t>
      </w:r>
      <w:r w:rsidR="0049196A" w:rsidRPr="00C63AD7">
        <w:rPr>
          <w:lang w:val="es-ES"/>
        </w:rPr>
        <w:t>su implantación</w:t>
      </w:r>
      <w:r w:rsidRPr="00C63AD7">
        <w:rPr>
          <w:lang w:val="es-ES"/>
        </w:rPr>
        <w:t xml:space="preserve"> y si las oficinas de P.I. utilizan un “diccionario” de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>.</w:t>
      </w:r>
      <w:r w:rsidR="0049196A" w:rsidRPr="00C63AD7">
        <w:rPr>
          <w:lang w:val="es-ES"/>
        </w:rPr>
        <w:t xml:space="preserve"> </w:t>
      </w:r>
      <w:r w:rsidR="00AB62AB" w:rsidRPr="00C63AD7">
        <w:rPr>
          <w:lang w:val="es-ES"/>
        </w:rPr>
        <w:t xml:space="preserve"> </w:t>
      </w:r>
      <w:r w:rsidR="00D02499" w:rsidRPr="00C63AD7">
        <w:rPr>
          <w:lang w:val="es-ES"/>
        </w:rPr>
        <w:t>E</w:t>
      </w:r>
      <w:r w:rsidR="0049196A" w:rsidRPr="00C63AD7">
        <w:rPr>
          <w:lang w:val="es-ES"/>
        </w:rPr>
        <w:t>l n</w:t>
      </w:r>
      <w:r w:rsidRPr="00C63AD7">
        <w:rPr>
          <w:lang w:val="es-ES"/>
        </w:rPr>
        <w:t xml:space="preserve">uevo Equipo Técnico en el marco del CWS podrá ocuparse de esta tarea mediante la </w:t>
      </w:r>
      <w:r w:rsidR="0049196A" w:rsidRPr="00C63AD7">
        <w:rPr>
          <w:lang w:val="es-ES"/>
        </w:rPr>
        <w:t>elaboración</w:t>
      </w:r>
      <w:r w:rsidRPr="00C63AD7">
        <w:rPr>
          <w:lang w:val="es-ES"/>
        </w:rPr>
        <w:t xml:space="preserve"> de un cuestionario que la Secretaría distribuirá </w:t>
      </w:r>
      <w:r w:rsidR="00570B4A" w:rsidRPr="00C63AD7">
        <w:rPr>
          <w:lang w:val="es-ES"/>
        </w:rPr>
        <w:t>entre</w:t>
      </w:r>
      <w:r w:rsidRPr="00C63AD7">
        <w:rPr>
          <w:lang w:val="es-ES"/>
        </w:rPr>
        <w:t xml:space="preserve"> las OPI.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 Los resultados de la encuesta</w:t>
      </w:r>
      <w:r w:rsidR="00405422" w:rsidRPr="00C63AD7">
        <w:rPr>
          <w:lang w:val="es-ES"/>
        </w:rPr>
        <w:t xml:space="preserve"> se publicarán en el </w:t>
      </w:r>
      <w:r w:rsidR="00405422" w:rsidRPr="00C63AD7">
        <w:rPr>
          <w:i/>
          <w:lang w:val="es-ES"/>
        </w:rPr>
        <w:t xml:space="preserve">Manual de la OMPI de información y documentación </w:t>
      </w:r>
      <w:r w:rsidR="004471DB" w:rsidRPr="00C63AD7">
        <w:rPr>
          <w:i/>
          <w:lang w:val="es-ES"/>
        </w:rPr>
        <w:t>en materia de propiedad industrial</w:t>
      </w:r>
      <w:r w:rsidR="00405422" w:rsidRPr="00C63AD7">
        <w:rPr>
          <w:i/>
          <w:lang w:val="es-ES"/>
        </w:rPr>
        <w:t xml:space="preserve"> </w:t>
      </w:r>
      <w:r w:rsidR="00405422" w:rsidRPr="00C63AD7">
        <w:rPr>
          <w:lang w:val="es-ES"/>
        </w:rPr>
        <w:t>(Manual de la OMPI).</w:t>
      </w:r>
    </w:p>
    <w:p w:rsidR="004471DB" w:rsidRPr="00C63AD7" w:rsidRDefault="004471DB" w:rsidP="006923B4">
      <w:pPr>
        <w:pStyle w:val="ONUME"/>
        <w:spacing w:after="120"/>
        <w:rPr>
          <w:lang w:val="es-ES"/>
        </w:rPr>
      </w:pPr>
      <w:r w:rsidRPr="00C63AD7">
        <w:rPr>
          <w:lang w:val="es-ES"/>
        </w:rPr>
        <w:t>Al mismo tiempo, el Equipo T</w:t>
      </w:r>
      <w:r w:rsidR="00633047" w:rsidRPr="00C63AD7">
        <w:rPr>
          <w:lang w:val="es-ES"/>
        </w:rPr>
        <w:t xml:space="preserve">écnico podrá analizar si es posible </w:t>
      </w:r>
      <w:r w:rsidR="00570B4A" w:rsidRPr="00C63AD7">
        <w:rPr>
          <w:lang w:val="es-ES"/>
        </w:rPr>
        <w:t>formular recomendaciones, que se publicarían como norma técnica de la </w:t>
      </w:r>
      <w:r w:rsidRPr="00C63AD7">
        <w:rPr>
          <w:lang w:val="es-ES"/>
        </w:rPr>
        <w:t>OMPI</w:t>
      </w:r>
      <w:r w:rsidR="00570B4A" w:rsidRPr="00C63AD7">
        <w:rPr>
          <w:lang w:val="es-ES"/>
        </w:rPr>
        <w:t>,</w:t>
      </w:r>
      <w:r w:rsidR="00633047" w:rsidRPr="00C63AD7">
        <w:rPr>
          <w:lang w:val="es-ES"/>
        </w:rPr>
        <w:t xml:space="preserve"> para</w:t>
      </w:r>
      <w:r w:rsidRPr="00C63AD7">
        <w:rPr>
          <w:lang w:val="es-ES"/>
        </w:rPr>
        <w:t xml:space="preserve"> lograr una mejor armonización de los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 xml:space="preserve"> en los documentos de patente publicados por las oficinas de P.I.</w:t>
      </w:r>
      <w:r w:rsidR="00915CC0" w:rsidRPr="00C63AD7">
        <w:rPr>
          <w:lang w:val="es-ES"/>
        </w:rPr>
        <w:t xml:space="preserve"> </w:t>
      </w:r>
      <w:r w:rsidR="00AB62AB" w:rsidRPr="00C63AD7">
        <w:rPr>
          <w:lang w:val="es-ES"/>
        </w:rPr>
        <w:t xml:space="preserve"> </w:t>
      </w:r>
      <w:r w:rsidR="00915CC0" w:rsidRPr="00C63AD7">
        <w:rPr>
          <w:lang w:val="es-ES"/>
        </w:rPr>
        <w:t>Estas recomendaciones pueden abarcar las siguientes áreas:</w:t>
      </w:r>
    </w:p>
    <w:p w:rsidR="00915CC0" w:rsidRPr="00C63AD7" w:rsidRDefault="00FE446B" w:rsidP="006923B4">
      <w:pPr>
        <w:pStyle w:val="ListParagraph"/>
        <w:numPr>
          <w:ilvl w:val="0"/>
          <w:numId w:val="20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normalización de los nombres de solicitantes</w:t>
      </w:r>
    </w:p>
    <w:p w:rsidR="00915CC0" w:rsidRPr="00C63AD7" w:rsidRDefault="00915CC0" w:rsidP="006923B4">
      <w:pPr>
        <w:pStyle w:val="ListParagraph"/>
        <w:numPr>
          <w:ilvl w:val="0"/>
          <w:numId w:val="20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problemas de traducción/transliteración</w:t>
      </w:r>
    </w:p>
    <w:p w:rsidR="00915CC0" w:rsidRPr="00C63AD7" w:rsidRDefault="00915CC0" w:rsidP="006923B4">
      <w:pPr>
        <w:pStyle w:val="ListParagraph"/>
        <w:numPr>
          <w:ilvl w:val="0"/>
          <w:numId w:val="20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estructura </w:t>
      </w:r>
      <w:r w:rsidR="00633047" w:rsidRPr="00C63AD7">
        <w:rPr>
          <w:lang w:val="es-ES"/>
        </w:rPr>
        <w:t xml:space="preserve">diferente </w:t>
      </w:r>
      <w:r w:rsidRPr="00C63AD7">
        <w:rPr>
          <w:lang w:val="es-ES"/>
        </w:rPr>
        <w:t>de los nombres en diferentes países</w:t>
      </w:r>
    </w:p>
    <w:p w:rsidR="00915CC0" w:rsidRPr="00C63AD7" w:rsidRDefault="00915CC0" w:rsidP="006923B4">
      <w:pPr>
        <w:pStyle w:val="ListParagraph"/>
        <w:numPr>
          <w:ilvl w:val="0"/>
          <w:numId w:val="20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 xml:space="preserve">inclusión de campos adicionales </w:t>
      </w:r>
      <w:r w:rsidR="00501C66" w:rsidRPr="00C63AD7">
        <w:rPr>
          <w:lang w:val="es-ES"/>
        </w:rPr>
        <w:t>para el intercambio de datos (</w:t>
      </w:r>
      <w:r w:rsidR="00BE4327" w:rsidRPr="00C63AD7">
        <w:rPr>
          <w:lang w:val="es-ES"/>
        </w:rPr>
        <w:t>normas XML, códigos </w:t>
      </w:r>
      <w:r w:rsidR="00501C66" w:rsidRPr="00C63AD7">
        <w:rPr>
          <w:lang w:val="es-ES"/>
        </w:rPr>
        <w:t>INID, etcétera)</w:t>
      </w:r>
    </w:p>
    <w:p w:rsidR="00B94CE9" w:rsidRPr="00C63AD7" w:rsidRDefault="00501C66" w:rsidP="002312F7">
      <w:pPr>
        <w:pStyle w:val="ListParagraph"/>
        <w:numPr>
          <w:ilvl w:val="0"/>
          <w:numId w:val="20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y otr</w:t>
      </w:r>
      <w:r w:rsidR="00BE4327" w:rsidRPr="00C63AD7">
        <w:rPr>
          <w:lang w:val="es-ES"/>
        </w:rPr>
        <w:t>a</w:t>
      </w:r>
      <w:r w:rsidRPr="00C63AD7">
        <w:rPr>
          <w:lang w:val="es-ES"/>
        </w:rPr>
        <w:t>s.</w:t>
      </w:r>
    </w:p>
    <w:p w:rsidR="00B94CE9" w:rsidRPr="00C63AD7" w:rsidRDefault="00501C66" w:rsidP="002312F7">
      <w:pPr>
        <w:pStyle w:val="Heading3"/>
        <w:spacing w:before="0"/>
        <w:rPr>
          <w:lang w:val="es-ES"/>
        </w:rPr>
      </w:pPr>
      <w:r w:rsidRPr="00C63AD7">
        <w:rPr>
          <w:lang w:val="es-ES"/>
        </w:rPr>
        <w:t>Intercambio de experiencias entre OPI</w:t>
      </w:r>
    </w:p>
    <w:p w:rsidR="00E94C7B" w:rsidRDefault="00B200FA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Muchas de las causas </w:t>
      </w:r>
      <w:r w:rsidR="008F0653" w:rsidRPr="00C63AD7">
        <w:rPr>
          <w:lang w:val="es-ES"/>
        </w:rPr>
        <w:t>de</w:t>
      </w:r>
      <w:r w:rsidRPr="00C63AD7">
        <w:rPr>
          <w:lang w:val="es-ES"/>
        </w:rPr>
        <w:t xml:space="preserve"> la falta de armonización de los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 xml:space="preserve"> en las solicitudes de patentes no entran dentro del alcance de las actividades de normalización de la OMPI debido </w:t>
      </w:r>
      <w:r w:rsidR="008F0653" w:rsidRPr="00C63AD7">
        <w:rPr>
          <w:lang w:val="es-ES"/>
        </w:rPr>
        <w:t>a</w:t>
      </w:r>
      <w:r w:rsidRPr="00C63AD7">
        <w:rPr>
          <w:lang w:val="es-ES"/>
        </w:rPr>
        <w:t xml:space="preserve"> que </w:t>
      </w:r>
      <w:r w:rsidR="008F0653" w:rsidRPr="00C63AD7">
        <w:rPr>
          <w:lang w:val="es-ES"/>
        </w:rPr>
        <w:t>provienen de</w:t>
      </w:r>
      <w:r w:rsidRPr="00C63AD7">
        <w:rPr>
          <w:lang w:val="es-ES"/>
        </w:rPr>
        <w:t xml:space="preserve"> procedimientos internos aplicados por las OPI, las prácticas nacionales, por ejemplo, para el registro de personas jurídicas, la diferente estructura de los nombres utilizada históricamente en diferentes regiones, etcétera.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No obstante, a fin de concientizar a las OPI acerca de los problemas que </w:t>
      </w:r>
      <w:r w:rsidR="000A3E7C" w:rsidRPr="00C63AD7">
        <w:rPr>
          <w:lang w:val="es-ES"/>
        </w:rPr>
        <w:t>afrontan</w:t>
      </w:r>
      <w:r w:rsidRPr="00C63AD7">
        <w:rPr>
          <w:lang w:val="es-ES"/>
        </w:rPr>
        <w:t xml:space="preserve">, </w:t>
      </w:r>
      <w:r w:rsidR="00BE4327" w:rsidRPr="00C63AD7">
        <w:rPr>
          <w:lang w:val="es-ES"/>
        </w:rPr>
        <w:t>racionalizar las</w:t>
      </w:r>
      <w:r w:rsidRPr="00C63AD7">
        <w:rPr>
          <w:lang w:val="es-ES"/>
        </w:rPr>
        <w:t xml:space="preserve"> prácticas existentes y ayudar a las OPI que desean aprender de la experiencia de otras, puede ser útil intercambiar</w:t>
      </w:r>
      <w:r w:rsidR="000A3E7C" w:rsidRPr="00C63AD7">
        <w:rPr>
          <w:lang w:val="es-ES"/>
        </w:rPr>
        <w:t xml:space="preserve"> </w:t>
      </w:r>
      <w:r w:rsidR="00BE4327" w:rsidRPr="00C63AD7">
        <w:rPr>
          <w:lang w:val="es-ES"/>
        </w:rPr>
        <w:t xml:space="preserve">entre las OPI y otras partes interesadas </w:t>
      </w:r>
      <w:r w:rsidR="000A3E7C" w:rsidRPr="00C63AD7">
        <w:rPr>
          <w:lang w:val="es-ES"/>
        </w:rPr>
        <w:t xml:space="preserve">puntos de vista, experiencia, así como </w:t>
      </w:r>
      <w:r w:rsidRPr="00C63AD7">
        <w:rPr>
          <w:lang w:val="es-ES"/>
        </w:rPr>
        <w:t xml:space="preserve">prácticas y conocimientos relacionados con la armonización de los </w:t>
      </w:r>
      <w:r w:rsidR="00750019" w:rsidRPr="00C63AD7">
        <w:rPr>
          <w:lang w:val="es-ES"/>
        </w:rPr>
        <w:t>nombres de los solicitantes</w:t>
      </w:r>
      <w:r w:rsidRPr="00C63AD7">
        <w:rPr>
          <w:lang w:val="es-ES"/>
        </w:rPr>
        <w:t>.</w:t>
      </w:r>
    </w:p>
    <w:p w:rsidR="00E94C7B" w:rsidRDefault="00E94C7B">
      <w:pPr>
        <w:rPr>
          <w:lang w:val="es-ES"/>
        </w:rPr>
      </w:pPr>
      <w:r>
        <w:rPr>
          <w:lang w:val="es-ES"/>
        </w:rPr>
        <w:br w:type="page"/>
      </w:r>
    </w:p>
    <w:p w:rsidR="006836F6" w:rsidRPr="00C63AD7" w:rsidRDefault="006836F6" w:rsidP="006923B4">
      <w:pPr>
        <w:pStyle w:val="ONUME"/>
        <w:spacing w:after="120"/>
        <w:rPr>
          <w:lang w:val="es-ES"/>
        </w:rPr>
      </w:pPr>
      <w:r w:rsidRPr="00C63AD7">
        <w:rPr>
          <w:lang w:val="es-ES"/>
        </w:rPr>
        <w:lastRenderedPageBreak/>
        <w:t xml:space="preserve">Habida cuenta de que los siguientes acontecimientos o actividades pueden contribuir a facilitar el intercambio de experiencias entre </w:t>
      </w:r>
      <w:r w:rsidR="00C1707B" w:rsidRPr="00C63AD7">
        <w:rPr>
          <w:lang w:val="es-ES"/>
        </w:rPr>
        <w:t xml:space="preserve">las </w:t>
      </w:r>
      <w:r w:rsidRPr="00C63AD7">
        <w:rPr>
          <w:lang w:val="es-ES"/>
        </w:rPr>
        <w:t xml:space="preserve">OPI, la Oficina Internacional está dispuesta a </w:t>
      </w:r>
      <w:r w:rsidR="00BE4327" w:rsidRPr="00C63AD7">
        <w:rPr>
          <w:lang w:val="es-ES"/>
        </w:rPr>
        <w:t>da asistencia par</w:t>
      </w:r>
      <w:r w:rsidRPr="00C63AD7">
        <w:rPr>
          <w:lang w:val="es-ES"/>
        </w:rPr>
        <w:t>a organizarlos</w:t>
      </w:r>
      <w:r w:rsidR="0061055B" w:rsidRPr="00C63AD7">
        <w:rPr>
          <w:lang w:val="es-ES"/>
        </w:rPr>
        <w:t xml:space="preserve">, si se lo </w:t>
      </w:r>
      <w:r w:rsidR="00C1707B" w:rsidRPr="00C63AD7">
        <w:rPr>
          <w:lang w:val="es-ES"/>
        </w:rPr>
        <w:t>solicitan</w:t>
      </w:r>
      <w:r w:rsidR="0061055B" w:rsidRPr="00C63AD7">
        <w:rPr>
          <w:lang w:val="es-ES"/>
        </w:rPr>
        <w:t>:</w:t>
      </w:r>
    </w:p>
    <w:p w:rsidR="00C1707B" w:rsidRPr="00C63AD7" w:rsidRDefault="0061055B" w:rsidP="006923B4">
      <w:pPr>
        <w:pStyle w:val="ListParagraph"/>
        <w:numPr>
          <w:ilvl w:val="0"/>
          <w:numId w:val="7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Los</w:t>
      </w:r>
      <w:r w:rsidRPr="00C63AD7">
        <w:rPr>
          <w:b/>
          <w:lang w:val="es-ES"/>
        </w:rPr>
        <w:t xml:space="preserve"> talleres sobre aspectos específicos </w:t>
      </w:r>
      <w:r w:rsidRPr="00C63AD7">
        <w:rPr>
          <w:lang w:val="es-ES"/>
        </w:rPr>
        <w:t xml:space="preserve">de la normalización de nombres pueden ayudar a las OPI a </w:t>
      </w:r>
      <w:r w:rsidR="00E06EF6" w:rsidRPr="00C63AD7">
        <w:rPr>
          <w:lang w:val="es-ES"/>
        </w:rPr>
        <w:t>identificar</w:t>
      </w:r>
      <w:r w:rsidRPr="00C63AD7">
        <w:rPr>
          <w:lang w:val="es-ES"/>
        </w:rPr>
        <w:t xml:space="preserve"> </w:t>
      </w:r>
      <w:r w:rsidR="00E06EF6" w:rsidRPr="00C63AD7">
        <w:rPr>
          <w:lang w:val="es-ES"/>
        </w:rPr>
        <w:t xml:space="preserve">los cambios </w:t>
      </w:r>
      <w:r w:rsidR="00937444" w:rsidRPr="00C63AD7">
        <w:rPr>
          <w:lang w:val="es-ES"/>
        </w:rPr>
        <w:t>en</w:t>
      </w:r>
      <w:r w:rsidRPr="00C63AD7">
        <w:rPr>
          <w:lang w:val="es-ES"/>
        </w:rPr>
        <w:t xml:space="preserve"> la legislación nacional </w:t>
      </w:r>
      <w:r w:rsidR="00E06EF6" w:rsidRPr="00C63AD7">
        <w:rPr>
          <w:lang w:val="es-ES"/>
        </w:rPr>
        <w:t xml:space="preserve">que son necesarios </w:t>
      </w:r>
      <w:r w:rsidRPr="00C63AD7">
        <w:rPr>
          <w:lang w:val="es-ES"/>
        </w:rPr>
        <w:t>para “</w:t>
      </w:r>
      <w:r w:rsidR="00D73F36" w:rsidRPr="00C63AD7">
        <w:rPr>
          <w:lang w:val="es-ES"/>
        </w:rPr>
        <w:t>depurar</w:t>
      </w:r>
      <w:r w:rsidRPr="00C63AD7">
        <w:rPr>
          <w:lang w:val="es-ES"/>
        </w:rPr>
        <w:t xml:space="preserve">” </w:t>
      </w:r>
      <w:r w:rsidR="00E06EF6" w:rsidRPr="00C63AD7">
        <w:rPr>
          <w:lang w:val="es-ES"/>
        </w:rPr>
        <w:t xml:space="preserve">los </w:t>
      </w:r>
      <w:r w:rsidRPr="00C63AD7">
        <w:rPr>
          <w:lang w:val="es-ES"/>
        </w:rPr>
        <w:t xml:space="preserve">datos brutos o facilitar la aplicación del requisito de informar sobre el cambio </w:t>
      </w:r>
      <w:r w:rsidR="00E720BF" w:rsidRPr="00C63AD7">
        <w:rPr>
          <w:lang w:val="es-ES"/>
        </w:rPr>
        <w:t>en la</w:t>
      </w:r>
      <w:r w:rsidRPr="00C63AD7">
        <w:rPr>
          <w:lang w:val="es-ES"/>
        </w:rPr>
        <w:t xml:space="preserve"> titularidad.</w:t>
      </w:r>
    </w:p>
    <w:p w:rsidR="00F33B44" w:rsidRPr="00C63AD7" w:rsidRDefault="00E720BF" w:rsidP="006923B4">
      <w:pPr>
        <w:pStyle w:val="ListParagraph"/>
        <w:numPr>
          <w:ilvl w:val="0"/>
          <w:numId w:val="7"/>
        </w:numPr>
        <w:spacing w:after="120"/>
        <w:contextualSpacing w:val="0"/>
        <w:rPr>
          <w:lang w:val="es-ES"/>
        </w:rPr>
      </w:pPr>
      <w:r w:rsidRPr="00C63AD7">
        <w:rPr>
          <w:lang w:val="es-ES"/>
        </w:rPr>
        <w:t>Las</w:t>
      </w:r>
      <w:r w:rsidRPr="00C63AD7">
        <w:rPr>
          <w:b/>
          <w:lang w:val="es-ES"/>
        </w:rPr>
        <w:t xml:space="preserve"> s</w:t>
      </w:r>
      <w:r w:rsidR="00F33B44" w:rsidRPr="00C63AD7">
        <w:rPr>
          <w:b/>
          <w:lang w:val="es-ES"/>
        </w:rPr>
        <w:t>esiones de formación</w:t>
      </w:r>
      <w:r w:rsidR="00F33B44" w:rsidRPr="00C63AD7">
        <w:rPr>
          <w:lang w:val="es-ES"/>
        </w:rPr>
        <w:t xml:space="preserve"> sobre algoritmos de normalización de nombres u otras soluciones informáticas relacionadas con los </w:t>
      </w:r>
      <w:r w:rsidR="00750019" w:rsidRPr="00C63AD7">
        <w:rPr>
          <w:lang w:val="es-ES"/>
        </w:rPr>
        <w:t>nombres de los solicitantes</w:t>
      </w:r>
      <w:r w:rsidR="00F33B44" w:rsidRPr="00C63AD7">
        <w:rPr>
          <w:lang w:val="es-ES"/>
        </w:rPr>
        <w:t xml:space="preserve"> ayudarán a las OPI a desarrollar la infraestructura necesaria para mejorar sus productos de información </w:t>
      </w:r>
      <w:r w:rsidR="006F60DE" w:rsidRPr="00C63AD7">
        <w:rPr>
          <w:lang w:val="es-ES"/>
        </w:rPr>
        <w:t>sobre</w:t>
      </w:r>
      <w:r w:rsidR="00F33B44" w:rsidRPr="00C63AD7">
        <w:rPr>
          <w:lang w:val="es-ES"/>
        </w:rPr>
        <w:t xml:space="preserve"> patentes.</w:t>
      </w:r>
    </w:p>
    <w:p w:rsidR="0068239F" w:rsidRPr="00C63AD7" w:rsidRDefault="00E720BF" w:rsidP="002312F7">
      <w:pPr>
        <w:pStyle w:val="ListParagraph"/>
        <w:numPr>
          <w:ilvl w:val="0"/>
          <w:numId w:val="7"/>
        </w:numPr>
        <w:spacing w:after="220"/>
        <w:contextualSpacing w:val="0"/>
        <w:rPr>
          <w:lang w:val="es-ES"/>
        </w:rPr>
      </w:pPr>
      <w:r w:rsidRPr="00C63AD7">
        <w:rPr>
          <w:lang w:val="es-ES"/>
        </w:rPr>
        <w:t>El</w:t>
      </w:r>
      <w:r w:rsidRPr="00C63AD7">
        <w:rPr>
          <w:b/>
          <w:lang w:val="es-ES"/>
        </w:rPr>
        <w:t xml:space="preserve"> i</w:t>
      </w:r>
      <w:r w:rsidR="009B499F" w:rsidRPr="00C63AD7">
        <w:rPr>
          <w:b/>
          <w:lang w:val="es-ES"/>
        </w:rPr>
        <w:t xml:space="preserve">ntercambio de prácticas (mesas redondas) </w:t>
      </w:r>
      <w:r w:rsidR="009B499F" w:rsidRPr="00C63AD7">
        <w:rPr>
          <w:lang w:val="es-ES"/>
        </w:rPr>
        <w:t>relacion</w:t>
      </w:r>
      <w:r w:rsidR="001549D4" w:rsidRPr="00C63AD7">
        <w:rPr>
          <w:lang w:val="es-ES"/>
        </w:rPr>
        <w:t xml:space="preserve">adas con </w:t>
      </w:r>
      <w:r w:rsidR="00904E66" w:rsidRPr="00C63AD7">
        <w:rPr>
          <w:lang w:val="es-ES"/>
        </w:rPr>
        <w:t>la forma de trabajar</w:t>
      </w:r>
      <w:r w:rsidR="001549D4" w:rsidRPr="00C63AD7">
        <w:rPr>
          <w:lang w:val="es-ES"/>
        </w:rPr>
        <w:t xml:space="preserve"> serán útiles para asegurar la “calidad en el origen”. </w:t>
      </w:r>
      <w:r w:rsidR="00AB62AB" w:rsidRPr="00C63AD7">
        <w:rPr>
          <w:lang w:val="es-ES"/>
        </w:rPr>
        <w:t xml:space="preserve"> </w:t>
      </w:r>
      <w:r w:rsidR="001549D4" w:rsidRPr="00C63AD7">
        <w:rPr>
          <w:lang w:val="es-ES"/>
        </w:rPr>
        <w:t xml:space="preserve">Pueden abarcar una gran variedad de temas, por ejemplo, la validación de la portada </w:t>
      </w:r>
      <w:r w:rsidR="002F4AE6" w:rsidRPr="00C63AD7">
        <w:rPr>
          <w:lang w:val="es-ES"/>
        </w:rPr>
        <w:t xml:space="preserve">por el solicitante antes de su publicación (con los datos corregidos), </w:t>
      </w:r>
      <w:r w:rsidR="00D73F36" w:rsidRPr="00C63AD7">
        <w:rPr>
          <w:lang w:val="es-ES"/>
        </w:rPr>
        <w:t>los cambios en</w:t>
      </w:r>
      <w:r w:rsidR="002F4AE6" w:rsidRPr="00C63AD7">
        <w:rPr>
          <w:lang w:val="es-ES"/>
        </w:rPr>
        <w:t xml:space="preserve"> los formularios de solicitud y el requisito de confirmar </w:t>
      </w:r>
      <w:r w:rsidR="003F5C84" w:rsidRPr="00C63AD7">
        <w:rPr>
          <w:lang w:val="es-ES"/>
        </w:rPr>
        <w:t>el</w:t>
      </w:r>
      <w:r w:rsidR="002F4AE6" w:rsidRPr="00C63AD7">
        <w:rPr>
          <w:lang w:val="es-ES"/>
        </w:rPr>
        <w:t xml:space="preserve"> </w:t>
      </w:r>
      <w:r w:rsidR="003F5C84" w:rsidRPr="00C63AD7">
        <w:rPr>
          <w:lang w:val="es-ES"/>
        </w:rPr>
        <w:t>titular</w:t>
      </w:r>
      <w:r w:rsidR="002F4AE6" w:rsidRPr="00C63AD7">
        <w:rPr>
          <w:lang w:val="es-ES"/>
        </w:rPr>
        <w:t xml:space="preserve"> actual </w:t>
      </w:r>
      <w:r w:rsidR="0070060D" w:rsidRPr="00C63AD7">
        <w:rPr>
          <w:lang w:val="es-ES"/>
        </w:rPr>
        <w:t>cuando se abonan</w:t>
      </w:r>
      <w:r w:rsidR="002F4AE6" w:rsidRPr="00C63AD7">
        <w:rPr>
          <w:lang w:val="es-ES"/>
        </w:rPr>
        <w:t xml:space="preserve"> las tasas</w:t>
      </w:r>
      <w:r w:rsidR="0068239F" w:rsidRPr="00C63AD7">
        <w:rPr>
          <w:lang w:val="es-ES"/>
        </w:rPr>
        <w:t>.</w:t>
      </w:r>
    </w:p>
    <w:p w:rsidR="002B57F0" w:rsidRPr="00C63AD7" w:rsidRDefault="002B57F0" w:rsidP="002312F7">
      <w:pPr>
        <w:pStyle w:val="Heading2"/>
        <w:spacing w:before="0"/>
        <w:rPr>
          <w:lang w:val="es-ES"/>
        </w:rPr>
      </w:pPr>
      <w:r w:rsidRPr="00C63AD7">
        <w:rPr>
          <w:lang w:val="es-ES"/>
        </w:rPr>
        <w:t>Conclusion</w:t>
      </w:r>
      <w:r w:rsidR="003F5C84" w:rsidRPr="00C63AD7">
        <w:rPr>
          <w:lang w:val="es-ES"/>
        </w:rPr>
        <w:t>E</w:t>
      </w:r>
      <w:r w:rsidR="00E6483B" w:rsidRPr="00C63AD7">
        <w:rPr>
          <w:lang w:val="es-ES"/>
        </w:rPr>
        <w:t>s</w:t>
      </w:r>
    </w:p>
    <w:p w:rsidR="0068239F" w:rsidRPr="00C63AD7" w:rsidRDefault="00D33386" w:rsidP="002312F7">
      <w:pPr>
        <w:pStyle w:val="ONUME"/>
        <w:rPr>
          <w:lang w:val="es-ES"/>
        </w:rPr>
      </w:pPr>
      <w:r w:rsidRPr="00C63AD7">
        <w:rPr>
          <w:lang w:val="es-ES"/>
        </w:rPr>
        <w:t xml:space="preserve">La </w:t>
      </w:r>
      <w:r w:rsidR="00FE446B" w:rsidRPr="00C63AD7">
        <w:rPr>
          <w:lang w:val="es-ES"/>
        </w:rPr>
        <w:t>normalización de los nombres de los solicitantes</w:t>
      </w:r>
      <w:r w:rsidRPr="00C63AD7">
        <w:rPr>
          <w:lang w:val="es-ES"/>
        </w:rPr>
        <w:t xml:space="preserve"> es una tarea importante y compleja que atañe a todas las partes interesadas: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 las OPI (en los países en desarrollo </w:t>
      </w:r>
      <w:r w:rsidR="003946AB" w:rsidRPr="00C63AD7">
        <w:rPr>
          <w:lang w:val="es-ES"/>
        </w:rPr>
        <w:t>y en</w:t>
      </w:r>
      <w:r w:rsidRPr="00C63AD7">
        <w:rPr>
          <w:lang w:val="es-ES"/>
        </w:rPr>
        <w:t xml:space="preserve"> los países desarrollados), los usuarios de información </w:t>
      </w:r>
      <w:r w:rsidR="00D73F36" w:rsidRPr="00C63AD7">
        <w:rPr>
          <w:lang w:val="es-ES"/>
        </w:rPr>
        <w:t>en materia de</w:t>
      </w:r>
      <w:r w:rsidRPr="00C63AD7">
        <w:rPr>
          <w:lang w:val="es-ES"/>
        </w:rPr>
        <w:t xml:space="preserve"> patentes y los solicitantes</w:t>
      </w:r>
      <w:r w:rsidR="0068239F" w:rsidRPr="00C63AD7">
        <w:rPr>
          <w:lang w:val="es-ES"/>
        </w:rPr>
        <w:t>.</w:t>
      </w:r>
    </w:p>
    <w:p w:rsidR="005F0268" w:rsidRPr="00C63AD7" w:rsidRDefault="005F0268" w:rsidP="002312F7">
      <w:pPr>
        <w:pStyle w:val="ONUME"/>
        <w:spacing w:after="0"/>
        <w:rPr>
          <w:lang w:val="es-ES"/>
        </w:rPr>
      </w:pPr>
      <w:r w:rsidRPr="00C63AD7">
        <w:rPr>
          <w:lang w:val="es-ES"/>
        </w:rPr>
        <w:t xml:space="preserve">Deberían buscarse soluciones </w:t>
      </w:r>
      <w:r w:rsidR="00471568" w:rsidRPr="00C63AD7">
        <w:rPr>
          <w:lang w:val="es-ES"/>
        </w:rPr>
        <w:t>par</w:t>
      </w:r>
      <w:r w:rsidRPr="00C63AD7">
        <w:rPr>
          <w:lang w:val="es-ES"/>
        </w:rPr>
        <w:t xml:space="preserve">a la </w:t>
      </w:r>
      <w:r w:rsidR="00FE446B" w:rsidRPr="00C63AD7">
        <w:rPr>
          <w:lang w:val="es-ES"/>
        </w:rPr>
        <w:t>normalización de los nombres de los solicitantes</w:t>
      </w:r>
      <w:r w:rsidRPr="00C63AD7">
        <w:rPr>
          <w:lang w:val="es-ES"/>
        </w:rPr>
        <w:t xml:space="preserve"> en el ámbito internacional, regional y nacional. </w:t>
      </w:r>
      <w:r w:rsidR="00AB62AB" w:rsidRPr="00C63AD7">
        <w:rPr>
          <w:lang w:val="es-ES"/>
        </w:rPr>
        <w:t xml:space="preserve"> </w:t>
      </w:r>
      <w:r w:rsidR="003946AB" w:rsidRPr="00C63AD7">
        <w:rPr>
          <w:lang w:val="es-ES"/>
        </w:rPr>
        <w:t>Existe la posibilidad de</w:t>
      </w:r>
      <w:r w:rsidRPr="00C63AD7">
        <w:rPr>
          <w:lang w:val="es-ES"/>
        </w:rPr>
        <w:t xml:space="preserve"> </w:t>
      </w:r>
      <w:r w:rsidR="003946AB" w:rsidRPr="00C63AD7">
        <w:rPr>
          <w:lang w:val="es-ES"/>
        </w:rPr>
        <w:t>elaborar</w:t>
      </w:r>
      <w:r w:rsidRPr="00C63AD7">
        <w:rPr>
          <w:lang w:val="es-ES"/>
        </w:rPr>
        <w:t xml:space="preserve"> una </w:t>
      </w:r>
      <w:r w:rsidRPr="00C63AD7">
        <w:rPr>
          <w:b/>
          <w:lang w:val="es-ES"/>
        </w:rPr>
        <w:t>norma</w:t>
      </w:r>
      <w:r w:rsidR="00E720BF" w:rsidRPr="00C63AD7">
        <w:rPr>
          <w:b/>
          <w:lang w:val="es-ES"/>
        </w:rPr>
        <w:t xml:space="preserve"> técnica</w:t>
      </w:r>
      <w:r w:rsidRPr="00C63AD7">
        <w:rPr>
          <w:b/>
          <w:lang w:val="es-ES"/>
        </w:rPr>
        <w:t xml:space="preserve"> de la OMPI</w:t>
      </w:r>
      <w:r w:rsidRPr="00C63AD7">
        <w:rPr>
          <w:lang w:val="es-ES"/>
        </w:rPr>
        <w:t xml:space="preserve"> que abarque determinados aspectos de la normalización del nombre de</w:t>
      </w:r>
      <w:r w:rsidR="00471568" w:rsidRPr="00C63AD7">
        <w:rPr>
          <w:lang w:val="es-ES"/>
        </w:rPr>
        <w:t>l</w:t>
      </w:r>
      <w:r w:rsidRPr="00C63AD7">
        <w:rPr>
          <w:lang w:val="es-ES"/>
        </w:rPr>
        <w:t xml:space="preserve"> solicitante, </w:t>
      </w:r>
      <w:r w:rsidR="003946AB" w:rsidRPr="00C63AD7">
        <w:rPr>
          <w:lang w:val="es-ES"/>
        </w:rPr>
        <w:t>aunque</w:t>
      </w:r>
      <w:r w:rsidRPr="00C63AD7">
        <w:rPr>
          <w:lang w:val="es-ES"/>
        </w:rPr>
        <w:t xml:space="preserve"> debido a vari</w:t>
      </w:r>
      <w:r w:rsidR="00C63AD7" w:rsidRPr="00C63AD7">
        <w:rPr>
          <w:lang w:val="es-ES"/>
        </w:rPr>
        <w:t>a</w:t>
      </w:r>
      <w:r w:rsidRPr="00C63AD7">
        <w:rPr>
          <w:lang w:val="es-ES"/>
        </w:rPr>
        <w:t xml:space="preserve">s </w:t>
      </w:r>
      <w:r w:rsidR="00C63AD7" w:rsidRPr="00C63AD7">
        <w:rPr>
          <w:lang w:val="es-ES"/>
        </w:rPr>
        <w:t xml:space="preserve">cuestiones </w:t>
      </w:r>
      <w:r w:rsidRPr="00C63AD7">
        <w:rPr>
          <w:lang w:val="es-ES"/>
        </w:rPr>
        <w:t xml:space="preserve">que se han detectado, la </w:t>
      </w:r>
      <w:r w:rsidR="003946AB" w:rsidRPr="00C63AD7">
        <w:rPr>
          <w:lang w:val="es-ES"/>
        </w:rPr>
        <w:t>elaboración</w:t>
      </w:r>
      <w:r w:rsidRPr="00C63AD7">
        <w:rPr>
          <w:lang w:val="es-ES"/>
        </w:rPr>
        <w:t xml:space="preserve"> de una norma </w:t>
      </w:r>
      <w:r w:rsidR="00D73F36" w:rsidRPr="00C63AD7">
        <w:rPr>
          <w:lang w:val="es-ES"/>
        </w:rPr>
        <w:t xml:space="preserve">técnica </w:t>
      </w:r>
      <w:r w:rsidRPr="00C63AD7">
        <w:rPr>
          <w:lang w:val="es-ES"/>
        </w:rPr>
        <w:t xml:space="preserve">de la OMPI parece prematura </w:t>
      </w:r>
      <w:r w:rsidR="003946AB" w:rsidRPr="00C63AD7">
        <w:rPr>
          <w:lang w:val="es-ES"/>
        </w:rPr>
        <w:t>o</w:t>
      </w:r>
      <w:r w:rsidRPr="00C63AD7">
        <w:rPr>
          <w:lang w:val="es-ES"/>
        </w:rPr>
        <w:t xml:space="preserve"> inadecuada. </w:t>
      </w:r>
      <w:r w:rsidR="00AB62AB" w:rsidRPr="00C63AD7">
        <w:rPr>
          <w:lang w:val="es-ES"/>
        </w:rPr>
        <w:t xml:space="preserve"> </w:t>
      </w:r>
      <w:r w:rsidRPr="00C63AD7">
        <w:rPr>
          <w:lang w:val="es-ES"/>
        </w:rPr>
        <w:t xml:space="preserve">Para </w:t>
      </w:r>
      <w:r w:rsidR="00C63AD7" w:rsidRPr="00C63AD7">
        <w:rPr>
          <w:lang w:val="es-ES"/>
        </w:rPr>
        <w:t>dar asistencia</w:t>
      </w:r>
      <w:r w:rsidRPr="00C63AD7">
        <w:rPr>
          <w:lang w:val="es-ES"/>
        </w:rPr>
        <w:t xml:space="preserve"> a sus miembros, el CWS</w:t>
      </w:r>
      <w:r w:rsidR="00BE513F" w:rsidRPr="00C63AD7">
        <w:rPr>
          <w:lang w:val="es-ES"/>
        </w:rPr>
        <w:t xml:space="preserve"> puede llevar a cabo una </w:t>
      </w:r>
      <w:r w:rsidR="00BE513F" w:rsidRPr="00C63AD7">
        <w:rPr>
          <w:b/>
          <w:lang w:val="es-ES"/>
        </w:rPr>
        <w:t xml:space="preserve">encuesta sobre el </w:t>
      </w:r>
      <w:r w:rsidR="008B50D4" w:rsidRPr="00C63AD7">
        <w:rPr>
          <w:b/>
          <w:lang w:val="es-ES"/>
        </w:rPr>
        <w:t xml:space="preserve">uso </w:t>
      </w:r>
      <w:r w:rsidR="00C63AD7" w:rsidRPr="00C63AD7">
        <w:rPr>
          <w:b/>
          <w:lang w:val="es-ES"/>
        </w:rPr>
        <w:t>por</w:t>
      </w:r>
      <w:r w:rsidR="008B50D4" w:rsidRPr="00C63AD7">
        <w:rPr>
          <w:b/>
          <w:lang w:val="es-ES"/>
        </w:rPr>
        <w:t xml:space="preserve"> las OPI de </w:t>
      </w:r>
      <w:r w:rsidR="00BE513F" w:rsidRPr="00C63AD7">
        <w:rPr>
          <w:b/>
          <w:lang w:val="es-ES"/>
        </w:rPr>
        <w:t>identificadores y “diccionarios” de nombres</w:t>
      </w:r>
      <w:r w:rsidR="00BE513F" w:rsidRPr="00C63AD7">
        <w:rPr>
          <w:lang w:val="es-ES"/>
        </w:rPr>
        <w:t xml:space="preserve"> y publicar los resultados en el Manual de la OMPI. </w:t>
      </w:r>
      <w:r w:rsidR="00AB62AB" w:rsidRPr="00C63AD7">
        <w:rPr>
          <w:lang w:val="es-ES"/>
        </w:rPr>
        <w:t xml:space="preserve"> </w:t>
      </w:r>
      <w:r w:rsidR="00BE513F" w:rsidRPr="00C63AD7">
        <w:rPr>
          <w:lang w:val="es-ES"/>
        </w:rPr>
        <w:t xml:space="preserve">La OMPI puede </w:t>
      </w:r>
      <w:r w:rsidR="00D73F36" w:rsidRPr="00C63AD7">
        <w:rPr>
          <w:lang w:val="es-ES"/>
        </w:rPr>
        <w:t>ayudar</w:t>
      </w:r>
      <w:r w:rsidR="00BE513F" w:rsidRPr="00C63AD7">
        <w:rPr>
          <w:lang w:val="es-ES"/>
        </w:rPr>
        <w:t xml:space="preserve"> además a </w:t>
      </w:r>
      <w:r w:rsidR="00D73F36" w:rsidRPr="00C63AD7">
        <w:rPr>
          <w:lang w:val="es-ES"/>
        </w:rPr>
        <w:t>los</w:t>
      </w:r>
      <w:r w:rsidR="00BE513F" w:rsidRPr="00C63AD7">
        <w:rPr>
          <w:lang w:val="es-ES"/>
        </w:rPr>
        <w:t xml:space="preserve"> Estados miembros en el intercambio de experiencias y prácticas mediante la organización de </w:t>
      </w:r>
      <w:r w:rsidR="00BE513F" w:rsidRPr="00C63AD7">
        <w:rPr>
          <w:b/>
          <w:lang w:val="es-ES"/>
        </w:rPr>
        <w:t>talleres, sesiones de formación y mesas redondas</w:t>
      </w:r>
      <w:r w:rsidR="00BE513F" w:rsidRPr="00C63AD7">
        <w:rPr>
          <w:lang w:val="es-ES"/>
        </w:rPr>
        <w:t xml:space="preserve"> sobre problemas específicos relacionados con la </w:t>
      </w:r>
      <w:r w:rsidR="00FE446B" w:rsidRPr="00C63AD7">
        <w:rPr>
          <w:lang w:val="es-ES"/>
        </w:rPr>
        <w:t>normalización de los nombres de los solicitantes</w:t>
      </w:r>
      <w:r w:rsidR="00BE513F" w:rsidRPr="00C63AD7">
        <w:rPr>
          <w:lang w:val="es-ES"/>
        </w:rPr>
        <w:t>.</w:t>
      </w:r>
    </w:p>
    <w:p w:rsidR="00E46572" w:rsidRPr="00C63AD7" w:rsidRDefault="00E46572" w:rsidP="002312F7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</w:p>
    <w:p w:rsidR="00C053D7" w:rsidRPr="00C63AD7" w:rsidRDefault="00C053D7" w:rsidP="002312F7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</w:p>
    <w:p w:rsidR="00E46572" w:rsidRPr="00C63AD7" w:rsidRDefault="00E46572" w:rsidP="002312F7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  <w:r w:rsidRPr="00C63AD7">
        <w:rPr>
          <w:lang w:val="es-ES"/>
        </w:rPr>
        <w:t>[</w:t>
      </w:r>
      <w:r w:rsidR="00D33386" w:rsidRPr="00C63AD7">
        <w:rPr>
          <w:lang w:val="es-ES"/>
        </w:rPr>
        <w:t>Fin del Anexo y del documento</w:t>
      </w:r>
      <w:r w:rsidRPr="00C63AD7">
        <w:rPr>
          <w:lang w:val="es-ES"/>
        </w:rPr>
        <w:t>]</w:t>
      </w:r>
    </w:p>
    <w:sectPr w:rsidR="00E46572" w:rsidRPr="00C63AD7" w:rsidSect="002312F7">
      <w:headerReference w:type="default" r:id="rId9"/>
      <w:headerReference w:type="first" r:id="rId10"/>
      <w:pgSz w:w="11907" w:h="16840" w:code="9"/>
      <w:pgMar w:top="1417" w:right="1417" w:bottom="1134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19" w:rsidRDefault="00ED0619" w:rsidP="00E80A9E">
      <w:r>
        <w:separator/>
      </w:r>
    </w:p>
  </w:endnote>
  <w:endnote w:type="continuationSeparator" w:id="0">
    <w:p w:rsidR="00ED0619" w:rsidRDefault="00ED0619" w:rsidP="00E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19" w:rsidRDefault="00ED0619" w:rsidP="00E80A9E">
      <w:r>
        <w:separator/>
      </w:r>
    </w:p>
  </w:footnote>
  <w:footnote w:type="continuationSeparator" w:id="0">
    <w:p w:rsidR="00ED0619" w:rsidRDefault="00ED0619" w:rsidP="00E80A9E">
      <w:r>
        <w:continuationSeparator/>
      </w:r>
    </w:p>
  </w:footnote>
  <w:footnote w:id="1">
    <w:p w:rsidR="00ED0619" w:rsidRPr="00700000" w:rsidRDefault="00ED0619" w:rsidP="0083437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00000">
        <w:rPr>
          <w:lang w:val="es-ES"/>
        </w:rPr>
        <w:t xml:space="preserve"> Véase el párrafo 13 de la Norma ST.20 </w:t>
      </w:r>
      <w:r>
        <w:rPr>
          <w:lang w:val="es-ES"/>
        </w:rPr>
        <w:t xml:space="preserve">de la OMPI </w:t>
      </w:r>
      <w:r w:rsidRPr="00700000">
        <w:rPr>
          <w:lang w:val="es-ES"/>
        </w:rPr>
        <w:t>(</w:t>
      </w:r>
      <w:r>
        <w:rPr>
          <w:lang w:val="es-ES"/>
        </w:rPr>
        <w:t>diciembre</w:t>
      </w:r>
      <w:r w:rsidRPr="00700000">
        <w:rPr>
          <w:lang w:val="es-ES"/>
        </w:rPr>
        <w:t xml:space="preserve"> 1993)</w:t>
      </w:r>
    </w:p>
  </w:footnote>
  <w:footnote w:id="2">
    <w:p w:rsidR="00ED0619" w:rsidRPr="00700000" w:rsidRDefault="00ED0619" w:rsidP="007E64E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00000">
        <w:rPr>
          <w:lang w:val="es-ES"/>
        </w:rPr>
        <w:t xml:space="preserve"> Sekretov, Andrey “Specific aspects of names processing in EAPO”, </w:t>
      </w:r>
      <w:r w:rsidR="00FE688A">
        <w:rPr>
          <w:lang w:val="es-ES"/>
        </w:rPr>
        <w:t>ponencia presentada</w:t>
      </w:r>
      <w:r w:rsidRPr="00700000">
        <w:rPr>
          <w:lang w:val="es-ES"/>
        </w:rPr>
        <w:t xml:space="preserve"> durante el Taller de la OMPI sobre normalización de</w:t>
      </w:r>
      <w:r w:rsidR="0089410A">
        <w:rPr>
          <w:lang w:val="es-ES"/>
        </w:rPr>
        <w:t xml:space="preserve"> </w:t>
      </w:r>
      <w:r w:rsidR="00750019">
        <w:rPr>
          <w:lang w:val="es-ES"/>
        </w:rPr>
        <w:t>nombres de solicitantes</w:t>
      </w:r>
      <w:r w:rsidRPr="00700000">
        <w:rPr>
          <w:lang w:val="es-ES"/>
        </w:rPr>
        <w:t xml:space="preserve"> [2]</w:t>
      </w:r>
    </w:p>
  </w:footnote>
  <w:footnote w:id="3">
    <w:p w:rsidR="00ED0619" w:rsidRPr="00536BFA" w:rsidRDefault="00ED0619" w:rsidP="00734D1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D4820">
        <w:rPr>
          <w:lang w:val="es-ES"/>
        </w:rPr>
        <w:t xml:space="preserve"> Adams, Steven. </w:t>
      </w:r>
      <w:r w:rsidRPr="00536BFA">
        <w:rPr>
          <w:lang w:val="es-ES"/>
        </w:rPr>
        <w:t xml:space="preserve">“Origins of the problem - why is this happening?”, </w:t>
      </w:r>
      <w:r w:rsidR="00A9494C">
        <w:rPr>
          <w:lang w:val="es-ES"/>
        </w:rPr>
        <w:t xml:space="preserve">ponencia </w:t>
      </w:r>
      <w:r w:rsidRPr="00536BFA">
        <w:rPr>
          <w:lang w:val="es-ES"/>
        </w:rPr>
        <w:t>presenta</w:t>
      </w:r>
      <w:r w:rsidR="00A9494C">
        <w:rPr>
          <w:lang w:val="es-ES"/>
        </w:rPr>
        <w:t>da</w:t>
      </w:r>
      <w:r w:rsidRPr="00536BFA">
        <w:rPr>
          <w:lang w:val="es-ES"/>
        </w:rPr>
        <w:t xml:space="preserve"> en el Taller de la OMPI sobre normalización de </w:t>
      </w:r>
      <w:r w:rsidR="00750019">
        <w:rPr>
          <w:lang w:val="es-ES"/>
        </w:rPr>
        <w:t>nombres de solicitantes</w:t>
      </w:r>
      <w:r w:rsidRPr="00536BFA">
        <w:rPr>
          <w:lang w:val="es-ES"/>
        </w:rPr>
        <w:t xml:space="preserve"> [2]</w:t>
      </w:r>
    </w:p>
  </w:footnote>
  <w:footnote w:id="4">
    <w:p w:rsidR="00A9494C" w:rsidRPr="00A9494C" w:rsidRDefault="00A9494C" w:rsidP="00A9494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A9494C">
        <w:rPr>
          <w:lang w:val="es-ES"/>
        </w:rPr>
        <w:t xml:space="preserve"> Dernis, Helene “OECD HAN database:  A solution on the harmonization of applicant names for patent statistics”, ponencia presentada en el Taller </w:t>
      </w:r>
      <w:r w:rsidRPr="00536BFA">
        <w:rPr>
          <w:lang w:val="es-ES"/>
        </w:rPr>
        <w:t xml:space="preserve">de la OMPI sobre normalización de </w:t>
      </w:r>
      <w:r>
        <w:rPr>
          <w:lang w:val="es-ES"/>
        </w:rPr>
        <w:t>nombres de solicitantes </w:t>
      </w:r>
      <w:r w:rsidRPr="00A9494C">
        <w:rPr>
          <w:lang w:val="es-ES"/>
        </w:rPr>
        <w:t>[2]</w:t>
      </w:r>
    </w:p>
  </w:footnote>
  <w:footnote w:id="5">
    <w:p w:rsidR="00ED0619" w:rsidRPr="003A2F5E" w:rsidRDefault="00ED0619" w:rsidP="003A2F5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A2F5E">
        <w:rPr>
          <w:lang w:val="es-ES"/>
        </w:rPr>
        <w:t xml:space="preserve"> Yoon, Jaewook “Difficulties related applicant names and current practices in KIPO”, </w:t>
      </w:r>
      <w:r w:rsidR="00A9494C">
        <w:rPr>
          <w:lang w:val="es-ES"/>
        </w:rPr>
        <w:t>ponencia presentada</w:t>
      </w:r>
      <w:r w:rsidRPr="003A2F5E">
        <w:rPr>
          <w:lang w:val="es-ES"/>
        </w:rPr>
        <w:t xml:space="preserve"> en el Taller de la OMPI sobre </w:t>
      </w:r>
      <w:r>
        <w:rPr>
          <w:lang w:val="es-ES"/>
        </w:rPr>
        <w:t xml:space="preserve">normalización de </w:t>
      </w:r>
      <w:r w:rsidR="00750019">
        <w:rPr>
          <w:lang w:val="es-ES"/>
        </w:rPr>
        <w:t>nombres de solicitantes</w:t>
      </w:r>
      <w:r>
        <w:rPr>
          <w:lang w:val="es-ES"/>
        </w:rPr>
        <w:t xml:space="preserve">.  </w:t>
      </w:r>
    </w:p>
  </w:footnote>
  <w:footnote w:id="6">
    <w:p w:rsidR="007D6F98" w:rsidRPr="004827B8" w:rsidRDefault="007D6F98" w:rsidP="007D6F9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827B8">
        <w:rPr>
          <w:lang w:val="es-ES"/>
        </w:rPr>
        <w:t xml:space="preserve"> Hajkowski, Steven “Assignee information in DWPI”, </w:t>
      </w:r>
      <w:r w:rsidR="00A9494C">
        <w:rPr>
          <w:lang w:val="es-ES"/>
        </w:rPr>
        <w:t>ponencia presentada</w:t>
      </w:r>
      <w:r w:rsidRPr="004827B8">
        <w:rPr>
          <w:lang w:val="es-ES"/>
        </w:rPr>
        <w:t xml:space="preserve"> en el Taller de la OMPI sobre normalizaci</w:t>
      </w:r>
      <w:r>
        <w:rPr>
          <w:lang w:val="es-ES"/>
        </w:rPr>
        <w:t xml:space="preserve">ón de </w:t>
      </w:r>
      <w:r w:rsidR="00750019">
        <w:rPr>
          <w:lang w:val="es-ES"/>
        </w:rPr>
        <w:t>nombres de solicitantes</w:t>
      </w:r>
      <w:r w:rsidRPr="004827B8">
        <w:rPr>
          <w:lang w:val="es-ES"/>
        </w:rPr>
        <w:t xml:space="preserve"> [2]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19" w:rsidRPr="002E3F95" w:rsidRDefault="00ED0619" w:rsidP="00C053D7">
    <w:pPr>
      <w:jc w:val="right"/>
      <w:rPr>
        <w:lang w:val="es-ES"/>
      </w:rPr>
    </w:pPr>
    <w:r w:rsidRPr="002E3F95">
      <w:rPr>
        <w:lang w:val="es-ES"/>
      </w:rPr>
      <w:t>CWS/5/14</w:t>
    </w:r>
  </w:p>
  <w:p w:rsidR="00ED0619" w:rsidRPr="002E3F95" w:rsidRDefault="00ED0619" w:rsidP="00C053D7">
    <w:pPr>
      <w:jc w:val="right"/>
      <w:rPr>
        <w:lang w:val="es-ES"/>
      </w:rPr>
    </w:pPr>
    <w:r w:rsidRPr="002E3F95">
      <w:rPr>
        <w:lang w:val="es-ES"/>
      </w:rPr>
      <w:t xml:space="preserve">Anexo, página </w:t>
    </w:r>
    <w:r w:rsidRPr="002E3F95">
      <w:rPr>
        <w:lang w:val="es-ES"/>
      </w:rPr>
      <w:fldChar w:fldCharType="begin"/>
    </w:r>
    <w:r w:rsidRPr="002E3F95">
      <w:rPr>
        <w:lang w:val="es-ES"/>
      </w:rPr>
      <w:instrText xml:space="preserve"> PAGE  \* Arabic  \* MERGEFORMAT </w:instrText>
    </w:r>
    <w:r w:rsidRPr="002E3F95">
      <w:rPr>
        <w:lang w:val="es-ES"/>
      </w:rPr>
      <w:fldChar w:fldCharType="separate"/>
    </w:r>
    <w:r w:rsidR="00102504">
      <w:rPr>
        <w:noProof/>
        <w:lang w:val="es-ES"/>
      </w:rPr>
      <w:t>11</w:t>
    </w:r>
    <w:r w:rsidRPr="002E3F95">
      <w:rPr>
        <w:lang w:val="es-ES"/>
      </w:rPr>
      <w:fldChar w:fldCharType="end"/>
    </w:r>
  </w:p>
  <w:p w:rsidR="00ED0619" w:rsidRPr="002E3F95" w:rsidRDefault="00ED0619" w:rsidP="00C053D7">
    <w:pPr>
      <w:jc w:val="right"/>
      <w:rPr>
        <w:lang w:val="es-ES"/>
      </w:rPr>
    </w:pPr>
  </w:p>
  <w:p w:rsidR="00ED0619" w:rsidRPr="002E3F95" w:rsidRDefault="00ED0619" w:rsidP="00C053D7">
    <w:pPr>
      <w:pStyle w:val="Header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19" w:rsidRDefault="00ED0619" w:rsidP="00E46572">
    <w:pPr>
      <w:jc w:val="right"/>
    </w:pPr>
    <w:r>
      <w:t>CWS/5/14</w:t>
    </w:r>
  </w:p>
  <w:p w:rsidR="00ED0619" w:rsidRDefault="00ED0619" w:rsidP="00E46572">
    <w:pPr>
      <w:jc w:val="right"/>
    </w:pPr>
    <w:r>
      <w:t>ANEXO</w:t>
    </w:r>
  </w:p>
  <w:p w:rsidR="00ED0619" w:rsidRDefault="00ED0619" w:rsidP="00E46572">
    <w:pPr>
      <w:jc w:val="right"/>
    </w:pPr>
  </w:p>
  <w:p w:rsidR="00ED0619" w:rsidRDefault="00ED0619" w:rsidP="00E4657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CA8"/>
    <w:multiLevelType w:val="hybridMultilevel"/>
    <w:tmpl w:val="0E26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03F6"/>
    <w:multiLevelType w:val="hybridMultilevel"/>
    <w:tmpl w:val="67C4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4164B"/>
    <w:multiLevelType w:val="hybridMultilevel"/>
    <w:tmpl w:val="F3D0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C13C4"/>
    <w:multiLevelType w:val="hybridMultilevel"/>
    <w:tmpl w:val="7C069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26F30"/>
    <w:multiLevelType w:val="hybridMultilevel"/>
    <w:tmpl w:val="BA0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D7D03"/>
    <w:multiLevelType w:val="hybridMultilevel"/>
    <w:tmpl w:val="1C9C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284F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4BCC"/>
    <w:multiLevelType w:val="hybridMultilevel"/>
    <w:tmpl w:val="3B6A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C25B1"/>
    <w:multiLevelType w:val="hybridMultilevel"/>
    <w:tmpl w:val="7100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A7E01"/>
    <w:multiLevelType w:val="hybridMultilevel"/>
    <w:tmpl w:val="67D6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05C93"/>
    <w:multiLevelType w:val="hybridMultilevel"/>
    <w:tmpl w:val="13D88AB0"/>
    <w:lvl w:ilvl="0" w:tplc="C448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62476"/>
    <w:multiLevelType w:val="hybridMultilevel"/>
    <w:tmpl w:val="BF2A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631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165A8"/>
    <w:multiLevelType w:val="hybridMultilevel"/>
    <w:tmpl w:val="5358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70F13"/>
    <w:multiLevelType w:val="hybridMultilevel"/>
    <w:tmpl w:val="01AC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E6F0D"/>
    <w:multiLevelType w:val="hybridMultilevel"/>
    <w:tmpl w:val="1E20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6EB438B3"/>
    <w:multiLevelType w:val="hybridMultilevel"/>
    <w:tmpl w:val="341A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A731D"/>
    <w:multiLevelType w:val="hybridMultilevel"/>
    <w:tmpl w:val="BFA6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797B4805"/>
    <w:multiLevelType w:val="hybridMultilevel"/>
    <w:tmpl w:val="7188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87E85"/>
    <w:multiLevelType w:val="hybridMultilevel"/>
    <w:tmpl w:val="2C0A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3"/>
  </w:num>
  <w:num w:numId="6">
    <w:abstractNumId w:val="16"/>
  </w:num>
  <w:num w:numId="7">
    <w:abstractNumId w:val="19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6"/>
  </w:num>
  <w:num w:numId="13">
    <w:abstractNumId w:val="14"/>
  </w:num>
  <w:num w:numId="14">
    <w:abstractNumId w:val="7"/>
  </w:num>
  <w:num w:numId="15">
    <w:abstractNumId w:val="5"/>
  </w:num>
  <w:num w:numId="16">
    <w:abstractNumId w:val="17"/>
  </w:num>
  <w:num w:numId="17">
    <w:abstractNumId w:val="10"/>
  </w:num>
  <w:num w:numId="18">
    <w:abstractNumId w:val="8"/>
  </w:num>
  <w:num w:numId="19">
    <w:abstractNumId w:val="20"/>
  </w:num>
  <w:num w:numId="20">
    <w:abstractNumId w:val="11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AE"/>
    <w:rsid w:val="0000394C"/>
    <w:rsid w:val="000058CD"/>
    <w:rsid w:val="00010EE9"/>
    <w:rsid w:val="00012D00"/>
    <w:rsid w:val="00014036"/>
    <w:rsid w:val="00020106"/>
    <w:rsid w:val="00032649"/>
    <w:rsid w:val="000360BC"/>
    <w:rsid w:val="0004126A"/>
    <w:rsid w:val="000420D3"/>
    <w:rsid w:val="00045F5D"/>
    <w:rsid w:val="00050875"/>
    <w:rsid w:val="0005631A"/>
    <w:rsid w:val="00056978"/>
    <w:rsid w:val="00064DB2"/>
    <w:rsid w:val="00065E07"/>
    <w:rsid w:val="00076E74"/>
    <w:rsid w:val="000902A8"/>
    <w:rsid w:val="000A3E7C"/>
    <w:rsid w:val="000B2551"/>
    <w:rsid w:val="000B41F7"/>
    <w:rsid w:val="000C05C4"/>
    <w:rsid w:val="000E2FC0"/>
    <w:rsid w:val="000E6C64"/>
    <w:rsid w:val="000E7383"/>
    <w:rsid w:val="000F0ED1"/>
    <w:rsid w:val="000F524A"/>
    <w:rsid w:val="000F5E56"/>
    <w:rsid w:val="00102504"/>
    <w:rsid w:val="0010363F"/>
    <w:rsid w:val="00103F24"/>
    <w:rsid w:val="00114AAC"/>
    <w:rsid w:val="001173AE"/>
    <w:rsid w:val="001178ED"/>
    <w:rsid w:val="00120E43"/>
    <w:rsid w:val="001223F5"/>
    <w:rsid w:val="0012304D"/>
    <w:rsid w:val="00123FFF"/>
    <w:rsid w:val="0014646F"/>
    <w:rsid w:val="001521D9"/>
    <w:rsid w:val="001549D4"/>
    <w:rsid w:val="00156425"/>
    <w:rsid w:val="001573B9"/>
    <w:rsid w:val="00157DD1"/>
    <w:rsid w:val="00180101"/>
    <w:rsid w:val="00181722"/>
    <w:rsid w:val="00183381"/>
    <w:rsid w:val="0018359A"/>
    <w:rsid w:val="001950A0"/>
    <w:rsid w:val="00195DB7"/>
    <w:rsid w:val="00197C61"/>
    <w:rsid w:val="001A3F02"/>
    <w:rsid w:val="001C0613"/>
    <w:rsid w:val="001D4926"/>
    <w:rsid w:val="001E1C3F"/>
    <w:rsid w:val="001F7D44"/>
    <w:rsid w:val="00203AA7"/>
    <w:rsid w:val="00217212"/>
    <w:rsid w:val="002226F1"/>
    <w:rsid w:val="0022273D"/>
    <w:rsid w:val="002312F7"/>
    <w:rsid w:val="00246077"/>
    <w:rsid w:val="0024698C"/>
    <w:rsid w:val="002501CF"/>
    <w:rsid w:val="00257001"/>
    <w:rsid w:val="002670C0"/>
    <w:rsid w:val="00271649"/>
    <w:rsid w:val="0027257C"/>
    <w:rsid w:val="00277D6C"/>
    <w:rsid w:val="00285BF0"/>
    <w:rsid w:val="002917B5"/>
    <w:rsid w:val="0029283D"/>
    <w:rsid w:val="00297CD2"/>
    <w:rsid w:val="002A5534"/>
    <w:rsid w:val="002A6D2B"/>
    <w:rsid w:val="002B164A"/>
    <w:rsid w:val="002B3730"/>
    <w:rsid w:val="002B57F0"/>
    <w:rsid w:val="002B5E0D"/>
    <w:rsid w:val="002C3D44"/>
    <w:rsid w:val="002C444C"/>
    <w:rsid w:val="002C6AF0"/>
    <w:rsid w:val="002C7478"/>
    <w:rsid w:val="002D5614"/>
    <w:rsid w:val="002D6381"/>
    <w:rsid w:val="002E3F95"/>
    <w:rsid w:val="002E667D"/>
    <w:rsid w:val="002F310A"/>
    <w:rsid w:val="002F4AE6"/>
    <w:rsid w:val="003105B7"/>
    <w:rsid w:val="0031379D"/>
    <w:rsid w:val="00315EC3"/>
    <w:rsid w:val="003216D3"/>
    <w:rsid w:val="0032540E"/>
    <w:rsid w:val="00331ACE"/>
    <w:rsid w:val="00340B5B"/>
    <w:rsid w:val="00347779"/>
    <w:rsid w:val="00356C01"/>
    <w:rsid w:val="00366754"/>
    <w:rsid w:val="0037182F"/>
    <w:rsid w:val="00382E72"/>
    <w:rsid w:val="00384A43"/>
    <w:rsid w:val="0039204A"/>
    <w:rsid w:val="003931FE"/>
    <w:rsid w:val="003946AB"/>
    <w:rsid w:val="003A11CD"/>
    <w:rsid w:val="003A2F5E"/>
    <w:rsid w:val="003A39BA"/>
    <w:rsid w:val="003B08F0"/>
    <w:rsid w:val="003B5B69"/>
    <w:rsid w:val="003C428A"/>
    <w:rsid w:val="003C684D"/>
    <w:rsid w:val="003D0753"/>
    <w:rsid w:val="003E25B2"/>
    <w:rsid w:val="003E5C50"/>
    <w:rsid w:val="003F5C84"/>
    <w:rsid w:val="004001CC"/>
    <w:rsid w:val="004010A4"/>
    <w:rsid w:val="00405422"/>
    <w:rsid w:val="00420E27"/>
    <w:rsid w:val="0042789A"/>
    <w:rsid w:val="00431118"/>
    <w:rsid w:val="00436C8F"/>
    <w:rsid w:val="00442513"/>
    <w:rsid w:val="0044394B"/>
    <w:rsid w:val="00443BA0"/>
    <w:rsid w:val="00443D42"/>
    <w:rsid w:val="00444E20"/>
    <w:rsid w:val="004471DB"/>
    <w:rsid w:val="00453BC8"/>
    <w:rsid w:val="0045546F"/>
    <w:rsid w:val="00460E2F"/>
    <w:rsid w:val="00462C67"/>
    <w:rsid w:val="004673EC"/>
    <w:rsid w:val="00471568"/>
    <w:rsid w:val="004715B9"/>
    <w:rsid w:val="004717FB"/>
    <w:rsid w:val="00473824"/>
    <w:rsid w:val="00473827"/>
    <w:rsid w:val="00477BCD"/>
    <w:rsid w:val="004827B8"/>
    <w:rsid w:val="00485BEE"/>
    <w:rsid w:val="00486332"/>
    <w:rsid w:val="0049196A"/>
    <w:rsid w:val="004A1D71"/>
    <w:rsid w:val="004A3100"/>
    <w:rsid w:val="004B238B"/>
    <w:rsid w:val="004B73C9"/>
    <w:rsid w:val="004C6230"/>
    <w:rsid w:val="004C6B36"/>
    <w:rsid w:val="004D73E5"/>
    <w:rsid w:val="004E1CE0"/>
    <w:rsid w:val="00501C66"/>
    <w:rsid w:val="00503FCE"/>
    <w:rsid w:val="005159C6"/>
    <w:rsid w:val="00517F8E"/>
    <w:rsid w:val="005259E2"/>
    <w:rsid w:val="005313A7"/>
    <w:rsid w:val="00536BFA"/>
    <w:rsid w:val="00543C5B"/>
    <w:rsid w:val="005547BA"/>
    <w:rsid w:val="00557F70"/>
    <w:rsid w:val="00560FD6"/>
    <w:rsid w:val="005626FF"/>
    <w:rsid w:val="00565587"/>
    <w:rsid w:val="0056645C"/>
    <w:rsid w:val="00570B4A"/>
    <w:rsid w:val="00573B86"/>
    <w:rsid w:val="005807E6"/>
    <w:rsid w:val="00586CE3"/>
    <w:rsid w:val="00594D8D"/>
    <w:rsid w:val="00595E3D"/>
    <w:rsid w:val="005A69FE"/>
    <w:rsid w:val="005B4527"/>
    <w:rsid w:val="005C1640"/>
    <w:rsid w:val="005D1F0A"/>
    <w:rsid w:val="005D3CE5"/>
    <w:rsid w:val="005E04C5"/>
    <w:rsid w:val="005E3056"/>
    <w:rsid w:val="005E65CE"/>
    <w:rsid w:val="005E65D0"/>
    <w:rsid w:val="005F0268"/>
    <w:rsid w:val="005F5AEC"/>
    <w:rsid w:val="0060793D"/>
    <w:rsid w:val="0061055B"/>
    <w:rsid w:val="00612288"/>
    <w:rsid w:val="00612583"/>
    <w:rsid w:val="00613BA9"/>
    <w:rsid w:val="00614D9D"/>
    <w:rsid w:val="0061768D"/>
    <w:rsid w:val="00622D7E"/>
    <w:rsid w:val="0062325A"/>
    <w:rsid w:val="00631D6C"/>
    <w:rsid w:val="00633047"/>
    <w:rsid w:val="00637EAE"/>
    <w:rsid w:val="00643230"/>
    <w:rsid w:val="0066043E"/>
    <w:rsid w:val="0066521E"/>
    <w:rsid w:val="0068171E"/>
    <w:rsid w:val="0068239F"/>
    <w:rsid w:val="006836F6"/>
    <w:rsid w:val="00684383"/>
    <w:rsid w:val="006923B4"/>
    <w:rsid w:val="006A19B0"/>
    <w:rsid w:val="006A1F4A"/>
    <w:rsid w:val="006A5D60"/>
    <w:rsid w:val="006B2746"/>
    <w:rsid w:val="006C0985"/>
    <w:rsid w:val="006C3F08"/>
    <w:rsid w:val="006D7A6E"/>
    <w:rsid w:val="006E0444"/>
    <w:rsid w:val="006E0D69"/>
    <w:rsid w:val="006E1D99"/>
    <w:rsid w:val="006E4B92"/>
    <w:rsid w:val="006E634C"/>
    <w:rsid w:val="006E6F1C"/>
    <w:rsid w:val="006F542D"/>
    <w:rsid w:val="006F60DE"/>
    <w:rsid w:val="006F60F7"/>
    <w:rsid w:val="00700000"/>
    <w:rsid w:val="0070060D"/>
    <w:rsid w:val="007048C5"/>
    <w:rsid w:val="0073493F"/>
    <w:rsid w:val="00734D18"/>
    <w:rsid w:val="00750019"/>
    <w:rsid w:val="00753C67"/>
    <w:rsid w:val="007566D0"/>
    <w:rsid w:val="00774C6E"/>
    <w:rsid w:val="00782ABF"/>
    <w:rsid w:val="00785A34"/>
    <w:rsid w:val="00787A8A"/>
    <w:rsid w:val="00790AD6"/>
    <w:rsid w:val="007A68DA"/>
    <w:rsid w:val="007B240C"/>
    <w:rsid w:val="007B450B"/>
    <w:rsid w:val="007D4820"/>
    <w:rsid w:val="007D53C7"/>
    <w:rsid w:val="007D6F98"/>
    <w:rsid w:val="007E01E8"/>
    <w:rsid w:val="007E35AD"/>
    <w:rsid w:val="007E64E4"/>
    <w:rsid w:val="00801017"/>
    <w:rsid w:val="00804DB7"/>
    <w:rsid w:val="00820A5C"/>
    <w:rsid w:val="00821999"/>
    <w:rsid w:val="00821DD8"/>
    <w:rsid w:val="008226DE"/>
    <w:rsid w:val="00825909"/>
    <w:rsid w:val="00825A4C"/>
    <w:rsid w:val="00826B9A"/>
    <w:rsid w:val="00831E1F"/>
    <w:rsid w:val="00834372"/>
    <w:rsid w:val="008437D0"/>
    <w:rsid w:val="00844849"/>
    <w:rsid w:val="0085450F"/>
    <w:rsid w:val="00863DBE"/>
    <w:rsid w:val="008660A2"/>
    <w:rsid w:val="008740BC"/>
    <w:rsid w:val="008759D3"/>
    <w:rsid w:val="00876BDF"/>
    <w:rsid w:val="00880FAF"/>
    <w:rsid w:val="0089410A"/>
    <w:rsid w:val="00897E1B"/>
    <w:rsid w:val="008A2F5F"/>
    <w:rsid w:val="008A4FE5"/>
    <w:rsid w:val="008B4374"/>
    <w:rsid w:val="008B4F6D"/>
    <w:rsid w:val="008B50D4"/>
    <w:rsid w:val="008B6B39"/>
    <w:rsid w:val="008C70E9"/>
    <w:rsid w:val="008C7176"/>
    <w:rsid w:val="008D5769"/>
    <w:rsid w:val="008E53C7"/>
    <w:rsid w:val="008E78CE"/>
    <w:rsid w:val="008F0653"/>
    <w:rsid w:val="008F13D7"/>
    <w:rsid w:val="008F7E95"/>
    <w:rsid w:val="0090220F"/>
    <w:rsid w:val="00904E66"/>
    <w:rsid w:val="009079BC"/>
    <w:rsid w:val="009101BF"/>
    <w:rsid w:val="0091439C"/>
    <w:rsid w:val="00915CC0"/>
    <w:rsid w:val="00915DED"/>
    <w:rsid w:val="00930688"/>
    <w:rsid w:val="0093510C"/>
    <w:rsid w:val="00937444"/>
    <w:rsid w:val="0093780F"/>
    <w:rsid w:val="009412E6"/>
    <w:rsid w:val="00943004"/>
    <w:rsid w:val="00951690"/>
    <w:rsid w:val="00952AAB"/>
    <w:rsid w:val="00963610"/>
    <w:rsid w:val="009652EA"/>
    <w:rsid w:val="00970500"/>
    <w:rsid w:val="009707D4"/>
    <w:rsid w:val="00970AC1"/>
    <w:rsid w:val="009B3F09"/>
    <w:rsid w:val="009B499F"/>
    <w:rsid w:val="009C4E5C"/>
    <w:rsid w:val="009D3FBC"/>
    <w:rsid w:val="009E074E"/>
    <w:rsid w:val="009E3DFE"/>
    <w:rsid w:val="00A0485D"/>
    <w:rsid w:val="00A10E8F"/>
    <w:rsid w:val="00A14659"/>
    <w:rsid w:val="00A14913"/>
    <w:rsid w:val="00A276DE"/>
    <w:rsid w:val="00A32E15"/>
    <w:rsid w:val="00A33DCF"/>
    <w:rsid w:val="00A35CDA"/>
    <w:rsid w:val="00A4239A"/>
    <w:rsid w:val="00A42D6E"/>
    <w:rsid w:val="00A540EF"/>
    <w:rsid w:val="00A550F1"/>
    <w:rsid w:val="00A60DF8"/>
    <w:rsid w:val="00A613CA"/>
    <w:rsid w:val="00A61957"/>
    <w:rsid w:val="00A62C4C"/>
    <w:rsid w:val="00A673BF"/>
    <w:rsid w:val="00A7335C"/>
    <w:rsid w:val="00A77506"/>
    <w:rsid w:val="00A85297"/>
    <w:rsid w:val="00A87B7F"/>
    <w:rsid w:val="00A9494C"/>
    <w:rsid w:val="00AA188A"/>
    <w:rsid w:val="00AA35F5"/>
    <w:rsid w:val="00AB33C2"/>
    <w:rsid w:val="00AB565D"/>
    <w:rsid w:val="00AB62AB"/>
    <w:rsid w:val="00AC04A4"/>
    <w:rsid w:val="00AC614F"/>
    <w:rsid w:val="00AC6522"/>
    <w:rsid w:val="00AC7234"/>
    <w:rsid w:val="00AC73A9"/>
    <w:rsid w:val="00AD0BC8"/>
    <w:rsid w:val="00AD22CD"/>
    <w:rsid w:val="00AD2B67"/>
    <w:rsid w:val="00AD60D5"/>
    <w:rsid w:val="00AD6119"/>
    <w:rsid w:val="00AD6252"/>
    <w:rsid w:val="00AE2610"/>
    <w:rsid w:val="00AF4EEE"/>
    <w:rsid w:val="00B05FA4"/>
    <w:rsid w:val="00B14B6A"/>
    <w:rsid w:val="00B200FA"/>
    <w:rsid w:val="00B244E1"/>
    <w:rsid w:val="00B26508"/>
    <w:rsid w:val="00B35E09"/>
    <w:rsid w:val="00B360D3"/>
    <w:rsid w:val="00B443CB"/>
    <w:rsid w:val="00B601AE"/>
    <w:rsid w:val="00B64306"/>
    <w:rsid w:val="00B66852"/>
    <w:rsid w:val="00B67444"/>
    <w:rsid w:val="00B80703"/>
    <w:rsid w:val="00B8347D"/>
    <w:rsid w:val="00B83760"/>
    <w:rsid w:val="00B85B18"/>
    <w:rsid w:val="00B94C7B"/>
    <w:rsid w:val="00B94CE9"/>
    <w:rsid w:val="00BA168C"/>
    <w:rsid w:val="00BA744B"/>
    <w:rsid w:val="00BB0732"/>
    <w:rsid w:val="00BB57AF"/>
    <w:rsid w:val="00BB79A1"/>
    <w:rsid w:val="00BC5C09"/>
    <w:rsid w:val="00BD2610"/>
    <w:rsid w:val="00BD6775"/>
    <w:rsid w:val="00BE25F7"/>
    <w:rsid w:val="00BE4327"/>
    <w:rsid w:val="00BE513F"/>
    <w:rsid w:val="00BE698D"/>
    <w:rsid w:val="00BF3175"/>
    <w:rsid w:val="00BF769E"/>
    <w:rsid w:val="00C053D7"/>
    <w:rsid w:val="00C1707B"/>
    <w:rsid w:val="00C17FA3"/>
    <w:rsid w:val="00C21F3B"/>
    <w:rsid w:val="00C24E50"/>
    <w:rsid w:val="00C3138D"/>
    <w:rsid w:val="00C34FBB"/>
    <w:rsid w:val="00C37B9B"/>
    <w:rsid w:val="00C554EC"/>
    <w:rsid w:val="00C62BB3"/>
    <w:rsid w:val="00C63AD7"/>
    <w:rsid w:val="00C7377D"/>
    <w:rsid w:val="00C76A03"/>
    <w:rsid w:val="00C80E71"/>
    <w:rsid w:val="00CA1D01"/>
    <w:rsid w:val="00CB4130"/>
    <w:rsid w:val="00CB7381"/>
    <w:rsid w:val="00CC7F0D"/>
    <w:rsid w:val="00CD29A1"/>
    <w:rsid w:val="00CD3D8C"/>
    <w:rsid w:val="00CE515F"/>
    <w:rsid w:val="00CF0EA1"/>
    <w:rsid w:val="00D02499"/>
    <w:rsid w:val="00D02C12"/>
    <w:rsid w:val="00D066F4"/>
    <w:rsid w:val="00D06D2E"/>
    <w:rsid w:val="00D106D5"/>
    <w:rsid w:val="00D14C72"/>
    <w:rsid w:val="00D17740"/>
    <w:rsid w:val="00D20240"/>
    <w:rsid w:val="00D2180F"/>
    <w:rsid w:val="00D33386"/>
    <w:rsid w:val="00D35C94"/>
    <w:rsid w:val="00D420C2"/>
    <w:rsid w:val="00D46749"/>
    <w:rsid w:val="00D53961"/>
    <w:rsid w:val="00D55CD4"/>
    <w:rsid w:val="00D6127F"/>
    <w:rsid w:val="00D630EF"/>
    <w:rsid w:val="00D73F36"/>
    <w:rsid w:val="00D750B8"/>
    <w:rsid w:val="00D755A8"/>
    <w:rsid w:val="00D764B0"/>
    <w:rsid w:val="00D81469"/>
    <w:rsid w:val="00D81F92"/>
    <w:rsid w:val="00D93EA1"/>
    <w:rsid w:val="00DA04DD"/>
    <w:rsid w:val="00DB2EC0"/>
    <w:rsid w:val="00DC29E7"/>
    <w:rsid w:val="00DD1B99"/>
    <w:rsid w:val="00DD56F8"/>
    <w:rsid w:val="00DE421D"/>
    <w:rsid w:val="00DE6C78"/>
    <w:rsid w:val="00DF3F4F"/>
    <w:rsid w:val="00DF659B"/>
    <w:rsid w:val="00E01927"/>
    <w:rsid w:val="00E04D4A"/>
    <w:rsid w:val="00E06EF6"/>
    <w:rsid w:val="00E16107"/>
    <w:rsid w:val="00E17386"/>
    <w:rsid w:val="00E215F2"/>
    <w:rsid w:val="00E22CD1"/>
    <w:rsid w:val="00E26382"/>
    <w:rsid w:val="00E40472"/>
    <w:rsid w:val="00E4613E"/>
    <w:rsid w:val="00E46572"/>
    <w:rsid w:val="00E50DCC"/>
    <w:rsid w:val="00E5307A"/>
    <w:rsid w:val="00E6483B"/>
    <w:rsid w:val="00E7179E"/>
    <w:rsid w:val="00E720BF"/>
    <w:rsid w:val="00E7655D"/>
    <w:rsid w:val="00E80A9E"/>
    <w:rsid w:val="00E814C5"/>
    <w:rsid w:val="00E86C18"/>
    <w:rsid w:val="00E929D4"/>
    <w:rsid w:val="00E94C7B"/>
    <w:rsid w:val="00E95067"/>
    <w:rsid w:val="00EA60A9"/>
    <w:rsid w:val="00EB1225"/>
    <w:rsid w:val="00EB21E0"/>
    <w:rsid w:val="00EC480C"/>
    <w:rsid w:val="00ED0619"/>
    <w:rsid w:val="00ED218C"/>
    <w:rsid w:val="00ED6DC5"/>
    <w:rsid w:val="00ED6F20"/>
    <w:rsid w:val="00EF6730"/>
    <w:rsid w:val="00F05537"/>
    <w:rsid w:val="00F14494"/>
    <w:rsid w:val="00F252EA"/>
    <w:rsid w:val="00F26E39"/>
    <w:rsid w:val="00F33B44"/>
    <w:rsid w:val="00F4107A"/>
    <w:rsid w:val="00F41C71"/>
    <w:rsid w:val="00F54A02"/>
    <w:rsid w:val="00F63E21"/>
    <w:rsid w:val="00F6443F"/>
    <w:rsid w:val="00F70A9F"/>
    <w:rsid w:val="00F7306F"/>
    <w:rsid w:val="00F753D7"/>
    <w:rsid w:val="00F94A54"/>
    <w:rsid w:val="00F94F0D"/>
    <w:rsid w:val="00FA16AA"/>
    <w:rsid w:val="00FB7643"/>
    <w:rsid w:val="00FC0750"/>
    <w:rsid w:val="00FC4131"/>
    <w:rsid w:val="00FE33D4"/>
    <w:rsid w:val="00FE3A76"/>
    <w:rsid w:val="00FE446B"/>
    <w:rsid w:val="00FE5067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E515F"/>
    <w:pPr>
      <w:keepNext/>
      <w:keepLines/>
      <w:spacing w:before="320" w:after="120"/>
      <w:ind w:left="567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B57F0"/>
    <w:pPr>
      <w:ind w:left="720"/>
      <w:contextualSpacing/>
    </w:pPr>
  </w:style>
  <w:style w:type="character" w:styleId="FootnoteReference">
    <w:name w:val="footnote reference"/>
    <w:basedOn w:val="DefaultParagraphFont"/>
    <w:rsid w:val="00E80A9E"/>
    <w:rPr>
      <w:vertAlign w:val="superscript"/>
    </w:rPr>
  </w:style>
  <w:style w:type="character" w:styleId="EndnoteReference">
    <w:name w:val="endnote reference"/>
    <w:basedOn w:val="DefaultParagraphFont"/>
    <w:rsid w:val="00AB33C2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CE515F"/>
    <w:rPr>
      <w:rFonts w:ascii="Arial" w:eastAsiaTheme="majorEastAsia" w:hAnsi="Arial" w:cstheme="majorBidi"/>
      <w:sz w:val="22"/>
      <w:u w:val="single"/>
    </w:rPr>
  </w:style>
  <w:style w:type="character" w:customStyle="1" w:styleId="Heading1Char">
    <w:name w:val="Heading 1 Char"/>
    <w:basedOn w:val="DefaultParagraphFont"/>
    <w:link w:val="Heading1"/>
    <w:rsid w:val="003C684D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styleId="CommentReference">
    <w:name w:val="annotation reference"/>
    <w:basedOn w:val="DefaultParagraphFont"/>
    <w:rsid w:val="001036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0363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63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0363F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10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6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4926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rsid w:val="00E46572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E515F"/>
    <w:pPr>
      <w:keepNext/>
      <w:keepLines/>
      <w:spacing w:before="320" w:after="120"/>
      <w:ind w:left="567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B57F0"/>
    <w:pPr>
      <w:ind w:left="720"/>
      <w:contextualSpacing/>
    </w:pPr>
  </w:style>
  <w:style w:type="character" w:styleId="FootnoteReference">
    <w:name w:val="footnote reference"/>
    <w:basedOn w:val="DefaultParagraphFont"/>
    <w:rsid w:val="00E80A9E"/>
    <w:rPr>
      <w:vertAlign w:val="superscript"/>
    </w:rPr>
  </w:style>
  <w:style w:type="character" w:styleId="EndnoteReference">
    <w:name w:val="endnote reference"/>
    <w:basedOn w:val="DefaultParagraphFont"/>
    <w:rsid w:val="00AB33C2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CE515F"/>
    <w:rPr>
      <w:rFonts w:ascii="Arial" w:eastAsiaTheme="majorEastAsia" w:hAnsi="Arial" w:cstheme="majorBidi"/>
      <w:sz w:val="22"/>
      <w:u w:val="single"/>
    </w:rPr>
  </w:style>
  <w:style w:type="character" w:customStyle="1" w:styleId="Heading1Char">
    <w:name w:val="Heading 1 Char"/>
    <w:basedOn w:val="DefaultParagraphFont"/>
    <w:link w:val="Heading1"/>
    <w:rsid w:val="003C684D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styleId="CommentReference">
    <w:name w:val="annotation reference"/>
    <w:basedOn w:val="DefaultParagraphFont"/>
    <w:rsid w:val="001036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0363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63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0363F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10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6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4926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rsid w:val="00E46572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1ED2-4320-4C1A-988D-8EC0EFDC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4824</Words>
  <Characters>26701</Characters>
  <Application>Microsoft Office Word</Application>
  <DocSecurity>0</DocSecurity>
  <Lines>452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CWS/5/14 Annex (in Spanish)</vt:lpstr>
    </vt:vector>
  </TitlesOfParts>
  <Company>World Intellectual Property Organization</Company>
  <LinksUpToDate>false</LinksUpToDate>
  <CharactersWithSpaces>31336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CWS/5/14 Annex (in Spanish)</dc:title>
  <dc:subject>Applicant Name Standardization</dc:subject>
  <dc:creator>WIPO</dc:creator>
  <cp:keywords>CWS</cp:keywords>
  <cp:lastModifiedBy>ZAGO Bétina</cp:lastModifiedBy>
  <cp:revision>2</cp:revision>
  <cp:lastPrinted>2017-05-02T17:39:00Z</cp:lastPrinted>
  <dcterms:created xsi:type="dcterms:W3CDTF">2017-05-12T07:47:00Z</dcterms:created>
  <dcterms:modified xsi:type="dcterms:W3CDTF">2017-05-12T07:47:00Z</dcterms:modified>
</cp:coreProperties>
</file>