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pPr>
              <w:rPr>
                <w:lang w:val="fr-FR"/>
              </w:rPr>
            </w:pPr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77777777" w:rsidR="00AB0CAA" w:rsidRPr="009913AD" w:rsidRDefault="00AB0CAA" w:rsidP="003D7EED">
            <w:r w:rsidRPr="009913AD">
              <w:rPr>
                <w:noProof/>
              </w:rPr>
              <w:drawing>
                <wp:inline distT="0" distB="0" distL="0" distR="0" wp14:anchorId="608E7FB4" wp14:editId="55C5FC13">
                  <wp:extent cx="1856105" cy="1323975"/>
                  <wp:effectExtent l="0" t="0" r="0" b="9525"/>
                  <wp:docPr id="19" name="Picture 1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7777777" w:rsidR="00AB0CAA" w:rsidRPr="009913AD" w:rsidRDefault="00AB0CAA" w:rsidP="003D7EED">
            <w:pPr>
              <w:jc w:val="right"/>
            </w:pPr>
            <w:r w:rsidRPr="009913AD">
              <w:rPr>
                <w:b/>
                <w:sz w:val="40"/>
                <w:szCs w:val="40"/>
              </w:rPr>
              <w:t>E</w:t>
            </w:r>
          </w:p>
        </w:tc>
      </w:tr>
      <w:tr w:rsidR="00AB0CAA" w:rsidRPr="009913AD" w14:paraId="543E07B1" w14:textId="77777777" w:rsidTr="003D7EE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3B465342" w:rsidR="00AB0CAA" w:rsidRPr="009913AD" w:rsidRDefault="00AB0CAA" w:rsidP="00321B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</w:t>
            </w:r>
            <w:r w:rsidR="00DE0A71">
              <w:rPr>
                <w:rFonts w:ascii="Arial Black" w:hAnsi="Arial Black"/>
                <w:caps/>
                <w:sz w:val="15"/>
              </w:rPr>
              <w:t>9</w:t>
            </w:r>
            <w:r w:rsidRPr="009913A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21B74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3D7E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FEBD0D1" w:rsidR="00AB0CAA" w:rsidRPr="009913AD" w:rsidRDefault="00AB0CAA" w:rsidP="003D7E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2" w:name="Original"/>
            <w:bookmarkEnd w:id="2"/>
            <w:r w:rsidRPr="009913A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7B210AC7" w:rsidR="00AB0CAA" w:rsidRPr="009913AD" w:rsidRDefault="00AB0CAA" w:rsidP="00ED24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ED2475">
              <w:rPr>
                <w:rFonts w:ascii="Arial Black" w:hAnsi="Arial Black"/>
                <w:caps/>
                <w:sz w:val="15"/>
              </w:rPr>
              <w:t>october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  <w:r w:rsidR="00ED2475">
              <w:rPr>
                <w:rFonts w:ascii="Arial Black" w:hAnsi="Arial Black"/>
                <w:caps/>
                <w:sz w:val="15"/>
              </w:rPr>
              <w:t>5</w:t>
            </w:r>
            <w:r w:rsidRPr="00ED2475">
              <w:rPr>
                <w:rFonts w:ascii="Arial Black" w:hAnsi="Arial Black"/>
                <w:caps/>
                <w:sz w:val="15"/>
              </w:rPr>
              <w:t>,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DE0A71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77777777" w:rsidR="00AB0CAA" w:rsidRPr="00084955" w:rsidRDefault="00AB0CAA" w:rsidP="00AB0CAA">
      <w:pPr>
        <w:rPr>
          <w:b/>
          <w:sz w:val="28"/>
          <w:szCs w:val="28"/>
        </w:rPr>
      </w:pPr>
      <w:r w:rsidRPr="00084955">
        <w:rPr>
          <w:b/>
          <w:sz w:val="28"/>
          <w:szCs w:val="28"/>
        </w:rPr>
        <w:t>Committee on WIPO Standards (CWS)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11BB5A1B" w:rsidR="00AB0CAA" w:rsidRPr="00084955" w:rsidRDefault="00DE0A71" w:rsidP="00AB0CAA">
      <w:pPr>
        <w:rPr>
          <w:b/>
          <w:sz w:val="24"/>
          <w:szCs w:val="24"/>
        </w:rPr>
      </w:pPr>
      <w:r>
        <w:rPr>
          <w:b/>
          <w:sz w:val="24"/>
          <w:szCs w:val="24"/>
        </w:rPr>
        <w:t>Ninth</w:t>
      </w:r>
      <w:r w:rsidR="00AB0CAA" w:rsidRPr="00084955">
        <w:rPr>
          <w:b/>
          <w:sz w:val="24"/>
          <w:szCs w:val="24"/>
        </w:rPr>
        <w:t xml:space="preserve"> Session</w:t>
      </w:r>
    </w:p>
    <w:p w14:paraId="6BF99322" w14:textId="4BF83770" w:rsidR="00AB0CAA" w:rsidRPr="00084955" w:rsidRDefault="00AB0CAA" w:rsidP="00AB0CAA">
      <w:pPr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November</w:t>
      </w:r>
      <w:r w:rsidRPr="00084955">
        <w:rPr>
          <w:b/>
          <w:sz w:val="24"/>
          <w:szCs w:val="24"/>
        </w:rPr>
        <w:t xml:space="preserve"> </w:t>
      </w:r>
      <w:r w:rsidR="00321B74">
        <w:rPr>
          <w:b/>
          <w:sz w:val="24"/>
          <w:szCs w:val="24"/>
        </w:rPr>
        <w:t>1</w:t>
      </w:r>
      <w:r w:rsidRPr="00084955">
        <w:rPr>
          <w:b/>
          <w:sz w:val="24"/>
          <w:szCs w:val="24"/>
        </w:rPr>
        <w:t xml:space="preserve"> to </w:t>
      </w:r>
      <w:r w:rsidR="00321B74">
        <w:rPr>
          <w:b/>
          <w:sz w:val="24"/>
          <w:szCs w:val="24"/>
        </w:rPr>
        <w:t>5, 2021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3B25F84B" w:rsidR="00D016D5" w:rsidRPr="006E6750" w:rsidRDefault="00D016D5" w:rsidP="006E6750">
      <w:pPr>
        <w:pStyle w:val="ONUME"/>
        <w:spacing w:after="60"/>
        <w:rPr>
          <w:caps/>
        </w:rPr>
      </w:pPr>
      <w:bookmarkStart w:id="4" w:name="TitleOfDoc"/>
      <w:bookmarkEnd w:id="4"/>
      <w:r>
        <w:rPr>
          <w:caps/>
        </w:rPr>
        <w:t>Report by the BLOCKCHAIN</w:t>
      </w:r>
      <w:r w:rsidRPr="00B278B7">
        <w:rPr>
          <w:caps/>
        </w:rPr>
        <w:t xml:space="preserve"> Task</w:t>
      </w:r>
      <w:r w:rsidR="003749D2">
        <w:rPr>
          <w:caps/>
        </w:rPr>
        <w:t xml:space="preserve"> Force (Task</w:t>
      </w:r>
      <w:r>
        <w:rPr>
          <w:caps/>
        </w:rPr>
        <w:t xml:space="preserve"> No. 59</w:t>
      </w:r>
      <w:r w:rsidRPr="00B278B7">
        <w:rPr>
          <w:caps/>
        </w:rPr>
        <w:t>)</w:t>
      </w:r>
    </w:p>
    <w:p w14:paraId="39D085C7" w14:textId="17F9EFB4" w:rsidR="00D016D5" w:rsidRPr="00084955" w:rsidRDefault="00D016D5" w:rsidP="00321B74">
      <w:pPr>
        <w:spacing w:after="1040"/>
        <w:rPr>
          <w:i/>
        </w:rPr>
      </w:pPr>
      <w:bookmarkStart w:id="5" w:name="Prepared"/>
      <w:bookmarkEnd w:id="5"/>
      <w:r w:rsidRPr="00084955">
        <w:rPr>
          <w:i/>
        </w:rPr>
        <w:t>Document prepared by the</w:t>
      </w:r>
      <w:r>
        <w:rPr>
          <w:i/>
        </w:rPr>
        <w:t xml:space="preserve"> Blockchain Task Force </w:t>
      </w:r>
      <w:r w:rsidR="008F70CB">
        <w:rPr>
          <w:i/>
        </w:rPr>
        <w:t>co-l</w:t>
      </w:r>
      <w:r>
        <w:rPr>
          <w:i/>
        </w:rPr>
        <w:t>eader</w:t>
      </w:r>
      <w:r w:rsidR="00090A7C">
        <w:rPr>
          <w:i/>
        </w:rPr>
        <w:t>s</w:t>
      </w:r>
      <w:r w:rsidRPr="00084955">
        <w:rPr>
          <w:i/>
        </w:rPr>
        <w:t xml:space="preserve"> </w:t>
      </w:r>
    </w:p>
    <w:p w14:paraId="7EC36B9F" w14:textId="38533FCD" w:rsidR="00D016D5" w:rsidRDefault="00D016D5" w:rsidP="00192667">
      <w:pPr>
        <w:pStyle w:val="Heading2"/>
        <w:spacing w:before="0"/>
      </w:pPr>
      <w:r>
        <w:t>INTRODUCTION</w:t>
      </w:r>
    </w:p>
    <w:p w14:paraId="30A355F8" w14:textId="4FA03EA8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At its </w:t>
      </w:r>
      <w:r w:rsidR="00DE0A71">
        <w:rPr>
          <w:szCs w:val="22"/>
        </w:rPr>
        <w:t>eig</w:t>
      </w:r>
      <w:r w:rsidR="006E6750">
        <w:rPr>
          <w:szCs w:val="22"/>
        </w:rPr>
        <w:t>h</w:t>
      </w:r>
      <w:r w:rsidR="00DE0A71">
        <w:rPr>
          <w:szCs w:val="22"/>
        </w:rPr>
        <w:t>th</w:t>
      </w:r>
      <w:r w:rsidR="00DE0A71" w:rsidRPr="005E3E6D">
        <w:rPr>
          <w:szCs w:val="22"/>
        </w:rPr>
        <w:t xml:space="preserve"> </w:t>
      </w:r>
      <w:r w:rsidR="00D016D5" w:rsidRPr="005E3E6D">
        <w:rPr>
          <w:szCs w:val="22"/>
        </w:rPr>
        <w:t>session</w:t>
      </w:r>
      <w:r w:rsidR="00D70256">
        <w:rPr>
          <w:szCs w:val="22"/>
        </w:rPr>
        <w:t>,</w:t>
      </w:r>
      <w:r w:rsidR="00D016D5" w:rsidRPr="005E3E6D">
        <w:rPr>
          <w:szCs w:val="22"/>
        </w:rPr>
        <w:t xml:space="preserve"> held in </w:t>
      </w:r>
      <w:r w:rsidR="00DE0A71">
        <w:rPr>
          <w:szCs w:val="22"/>
        </w:rPr>
        <w:t>Nov</w:t>
      </w:r>
      <w:r w:rsidR="006E6750">
        <w:rPr>
          <w:szCs w:val="22"/>
        </w:rPr>
        <w:t>ember</w:t>
      </w:r>
      <w:r w:rsidR="00DE0A71">
        <w:rPr>
          <w:szCs w:val="22"/>
        </w:rPr>
        <w:t xml:space="preserve"> 2020</w:t>
      </w:r>
      <w:r w:rsidR="00D016D5" w:rsidRPr="005E3E6D">
        <w:rPr>
          <w:szCs w:val="22"/>
        </w:rPr>
        <w:t xml:space="preserve">, the Committee on WIPO Standards (CWS) received a </w:t>
      </w:r>
      <w:r w:rsidR="00B31E94">
        <w:rPr>
          <w:szCs w:val="22"/>
        </w:rPr>
        <w:t xml:space="preserve">progress report </w:t>
      </w:r>
      <w:r w:rsidR="00D016D5" w:rsidRPr="005E3E6D">
        <w:rPr>
          <w:szCs w:val="22"/>
        </w:rPr>
        <w:t>on the work of the Blockchain Task Force by the Task Force co-leaders, i.e., IP Australia and R</w:t>
      </w:r>
      <w:r w:rsidR="00B31E94">
        <w:rPr>
          <w:szCs w:val="22"/>
        </w:rPr>
        <w:t>OSPATENT (see document CWS/8/15)</w:t>
      </w:r>
      <w:r w:rsidR="006E6750">
        <w:rPr>
          <w:szCs w:val="22"/>
        </w:rPr>
        <w:t xml:space="preserve">. </w:t>
      </w:r>
    </w:p>
    <w:p w14:paraId="18EF2075" w14:textId="6587077B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The CWS encouraged Intellectual Property Offices (IPOs) to participate in the discussions of the Blockchain Task Force and </w:t>
      </w:r>
      <w:r w:rsidR="00D016D5" w:rsidRPr="006E6750">
        <w:rPr>
          <w:szCs w:val="22"/>
        </w:rPr>
        <w:t xml:space="preserve">noted the significant benefits of working in collaboration with </w:t>
      </w:r>
      <w:r w:rsidR="00D70256" w:rsidRPr="006E6750">
        <w:rPr>
          <w:szCs w:val="22"/>
        </w:rPr>
        <w:t xml:space="preserve">the </w:t>
      </w:r>
      <w:r w:rsidR="00D016D5" w:rsidRPr="006E6750">
        <w:rPr>
          <w:szCs w:val="22"/>
        </w:rPr>
        <w:t xml:space="preserve">private sector, </w:t>
      </w:r>
      <w:r w:rsidR="00D70256" w:rsidRPr="006E6750">
        <w:rPr>
          <w:szCs w:val="22"/>
        </w:rPr>
        <w:t>u</w:t>
      </w:r>
      <w:r w:rsidR="00D016D5" w:rsidRPr="006E6750">
        <w:rPr>
          <w:szCs w:val="22"/>
        </w:rPr>
        <w:t>niversities and non-governmental organizations</w:t>
      </w:r>
      <w:r w:rsidR="00B31E94">
        <w:rPr>
          <w:szCs w:val="22"/>
        </w:rPr>
        <w:t xml:space="preserve"> (see paragraphs 96 to 99 of document CWS/8/24)</w:t>
      </w:r>
      <w:r w:rsidR="00D016D5" w:rsidRPr="006E6750">
        <w:rPr>
          <w:szCs w:val="22"/>
        </w:rPr>
        <w:t>.</w:t>
      </w:r>
    </w:p>
    <w:p w14:paraId="28BCE5F2" w14:textId="106A5A2F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The </w:t>
      </w:r>
      <w:r w:rsidR="006E6750">
        <w:rPr>
          <w:szCs w:val="22"/>
        </w:rPr>
        <w:t>Task F</w:t>
      </w:r>
      <w:r w:rsidR="00DE0A71">
        <w:rPr>
          <w:szCs w:val="22"/>
        </w:rPr>
        <w:t xml:space="preserve">orce continued to work </w:t>
      </w:r>
      <w:r w:rsidR="00B31E94">
        <w:rPr>
          <w:szCs w:val="22"/>
        </w:rPr>
        <w:t xml:space="preserve">under the </w:t>
      </w:r>
      <w:r w:rsidR="00D016D5" w:rsidRPr="005E3E6D">
        <w:rPr>
          <w:szCs w:val="22"/>
        </w:rPr>
        <w:t xml:space="preserve">Task No. 59 </w:t>
      </w:r>
      <w:r w:rsidR="00D016D5" w:rsidRPr="006E6750">
        <w:rPr>
          <w:szCs w:val="22"/>
        </w:rPr>
        <w:t xml:space="preserve">and </w:t>
      </w:r>
      <w:r w:rsidR="00B31E94">
        <w:rPr>
          <w:szCs w:val="22"/>
        </w:rPr>
        <w:t xml:space="preserve">the agreed </w:t>
      </w:r>
      <w:r w:rsidR="00D016D5" w:rsidRPr="006E6750">
        <w:rPr>
          <w:szCs w:val="22"/>
        </w:rPr>
        <w:t xml:space="preserve">scope statement </w:t>
      </w:r>
      <w:r w:rsidR="00B31E94">
        <w:rPr>
          <w:szCs w:val="22"/>
        </w:rPr>
        <w:t>of the new standard on Blockchain for IP</w:t>
      </w:r>
      <w:r w:rsidR="00D016D5" w:rsidRPr="006E6750">
        <w:rPr>
          <w:szCs w:val="22"/>
        </w:rPr>
        <w:t xml:space="preserve"> as follows:</w:t>
      </w:r>
      <w:r w:rsidR="00D016D5" w:rsidRPr="005E3E6D">
        <w:rPr>
          <w:szCs w:val="22"/>
        </w:rPr>
        <w:t xml:space="preserve"> </w:t>
      </w:r>
    </w:p>
    <w:p w14:paraId="71CE4CA7" w14:textId="0B039C2C" w:rsidR="00D016D5" w:rsidRPr="008978A7" w:rsidRDefault="00D016D5" w:rsidP="008978A7">
      <w:pPr>
        <w:ind w:firstLine="360"/>
        <w:rPr>
          <w:u w:val="single"/>
        </w:rPr>
      </w:pPr>
      <w:r w:rsidRPr="008978A7">
        <w:rPr>
          <w:u w:val="single"/>
        </w:rPr>
        <w:t>Task Description</w:t>
      </w:r>
      <w:r w:rsidR="00DE0A71">
        <w:rPr>
          <w:u w:val="single"/>
        </w:rPr>
        <w:t xml:space="preserve"> (as adopted CWS/7)</w:t>
      </w:r>
      <w:r w:rsidRPr="008978A7">
        <w:rPr>
          <w:u w:val="single"/>
        </w:rPr>
        <w:t>:</w:t>
      </w:r>
    </w:p>
    <w:p w14:paraId="125F9769" w14:textId="569F00EC" w:rsidR="00D016D5" w:rsidRPr="005E3E6D" w:rsidRDefault="00D016D5" w:rsidP="00A92C9E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</w:rPr>
      </w:pPr>
      <w:r w:rsidRPr="005E3E6D">
        <w:rPr>
          <w:szCs w:val="22"/>
        </w:rPr>
        <w:t>Explore the possibility of using blockchain technology in the processes of providing Intellectual Property rights</w:t>
      </w:r>
      <w:r w:rsidR="00AF4446">
        <w:rPr>
          <w:szCs w:val="22"/>
        </w:rPr>
        <w:t xml:space="preserve"> (IPRs)</w:t>
      </w:r>
      <w:r w:rsidRPr="005E3E6D">
        <w:rPr>
          <w:szCs w:val="22"/>
        </w:rPr>
        <w:t xml:space="preserve"> protection, processing information about IP objects and their use;</w:t>
      </w:r>
    </w:p>
    <w:p w14:paraId="78404A9E" w14:textId="7ACAA259" w:rsidR="00D016D5" w:rsidRPr="0028696E" w:rsidRDefault="00D016D5" w:rsidP="00A92C9E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</w:rPr>
      </w:pPr>
      <w:r w:rsidRPr="0028696E">
        <w:rPr>
          <w:szCs w:val="22"/>
        </w:rPr>
        <w:t xml:space="preserve">Collect information about IPO developments in use </w:t>
      </w:r>
      <w:r w:rsidR="009D1B38">
        <w:rPr>
          <w:szCs w:val="22"/>
        </w:rPr>
        <w:t xml:space="preserve">of </w:t>
      </w:r>
      <w:r w:rsidRPr="0028696E">
        <w:rPr>
          <w:szCs w:val="22"/>
        </w:rPr>
        <w:t>and experience with blockchain, assess current Industry Standards on blockchain and consider merit and applicability to IPOs;</w:t>
      </w:r>
    </w:p>
    <w:p w14:paraId="557B876F" w14:textId="77777777" w:rsidR="00D016D5" w:rsidRPr="0028696E" w:rsidRDefault="00D016D5" w:rsidP="00A92C9E">
      <w:pPr>
        <w:pStyle w:val="ListParagraph"/>
        <w:numPr>
          <w:ilvl w:val="0"/>
          <w:numId w:val="8"/>
        </w:numPr>
        <w:spacing w:after="220"/>
        <w:ind w:left="1166"/>
        <w:rPr>
          <w:szCs w:val="22"/>
        </w:rPr>
      </w:pPr>
      <w:r w:rsidRPr="0028696E">
        <w:rPr>
          <w:szCs w:val="22"/>
        </w:rPr>
        <w:t xml:space="preserve">Develop reference models of using blockchain technology in the IP field, including guiding principles, common practice and use of terminology as a framework supporting collaboration, joint projects, and proofs of concept; and </w:t>
      </w:r>
    </w:p>
    <w:p w14:paraId="7B09DEEC" w14:textId="2C76F77C" w:rsidR="008D3049" w:rsidRPr="00A92C9E" w:rsidRDefault="00D016D5" w:rsidP="008D3049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</w:rPr>
      </w:pPr>
      <w:r w:rsidRPr="0028696E">
        <w:rPr>
          <w:szCs w:val="22"/>
        </w:rPr>
        <w:t>Pre</w:t>
      </w:r>
      <w:r w:rsidR="006E6750">
        <w:rPr>
          <w:szCs w:val="22"/>
        </w:rPr>
        <w:t>pare a proposal for a new WIPO S</w:t>
      </w:r>
      <w:r w:rsidRPr="0028696E">
        <w:rPr>
          <w:szCs w:val="22"/>
        </w:rPr>
        <w:t>tandard supporting the potential application of blockchain technology within the IP ecosystem</w:t>
      </w:r>
      <w:r w:rsidR="009A0DFE">
        <w:rPr>
          <w:szCs w:val="22"/>
        </w:rPr>
        <w:t>s</w:t>
      </w:r>
      <w:r w:rsidRPr="0028696E">
        <w:rPr>
          <w:szCs w:val="22"/>
        </w:rPr>
        <w:t>.</w:t>
      </w:r>
    </w:p>
    <w:p w14:paraId="5ECDA872" w14:textId="77777777" w:rsidR="00D016D5" w:rsidRPr="008978A7" w:rsidRDefault="00D016D5" w:rsidP="008978A7">
      <w:pPr>
        <w:ind w:firstLine="360"/>
        <w:rPr>
          <w:u w:val="single"/>
        </w:rPr>
      </w:pPr>
      <w:r w:rsidRPr="008978A7">
        <w:rPr>
          <w:u w:val="single"/>
        </w:rPr>
        <w:lastRenderedPageBreak/>
        <w:t>Scope Statement:</w:t>
      </w:r>
    </w:p>
    <w:p w14:paraId="61EC6543" w14:textId="4B83C97C" w:rsidR="00D016D5" w:rsidRPr="008D2FE8" w:rsidRDefault="00407DB1" w:rsidP="00192667">
      <w:pPr>
        <w:spacing w:after="220"/>
        <w:ind w:left="360"/>
        <w:rPr>
          <w:szCs w:val="22"/>
        </w:rPr>
      </w:pPr>
      <w:r>
        <w:rPr>
          <w:szCs w:val="22"/>
        </w:rPr>
        <w:t>“</w:t>
      </w:r>
      <w:r w:rsidR="00D016D5" w:rsidRPr="00601BD8">
        <w:rPr>
          <w:szCs w:val="22"/>
        </w:rPr>
        <w:t xml:space="preserve">This Standard aims to guide the Intellectual Property Offices (IPOs) and other Organizations that need to manage, store, process, exchange and disseminate IP data using Blockchain. </w:t>
      </w:r>
      <w:r w:rsidR="008D2FE8">
        <w:rPr>
          <w:szCs w:val="22"/>
        </w:rPr>
        <w:t xml:space="preserve"> </w:t>
      </w:r>
      <w:r w:rsidR="00D016D5" w:rsidRPr="00601BD8">
        <w:rPr>
          <w:szCs w:val="22"/>
        </w:rPr>
        <w:t>It is intended that by using this Standard, the implementation of Blockchain can be simplified and accelerated in an interoperable manner within the IP ecosystem.</w:t>
      </w:r>
      <w:r>
        <w:rPr>
          <w:szCs w:val="22"/>
        </w:rPr>
        <w:t>”</w:t>
      </w:r>
      <w:r w:rsidR="003D32D0">
        <w:rPr>
          <w:szCs w:val="22"/>
        </w:rPr>
        <w:t xml:space="preserve">  </w:t>
      </w:r>
      <w:r w:rsidR="00D016D5" w:rsidRPr="00601BD8">
        <w:rPr>
          <w:szCs w:val="22"/>
        </w:rPr>
        <w:t>(See paragraph 67 of document CWS/7/29</w:t>
      </w:r>
      <w:r w:rsidR="00D016D5">
        <w:rPr>
          <w:szCs w:val="22"/>
        </w:rPr>
        <w:t>.</w:t>
      </w:r>
      <w:r w:rsidR="00D016D5" w:rsidRPr="00601BD8">
        <w:rPr>
          <w:szCs w:val="22"/>
        </w:rPr>
        <w:t xml:space="preserve">) </w:t>
      </w:r>
    </w:p>
    <w:p w14:paraId="777F8069" w14:textId="28A53FAA" w:rsidR="00D016D5" w:rsidRDefault="00D016D5" w:rsidP="00192667">
      <w:pPr>
        <w:pStyle w:val="Heading2"/>
      </w:pPr>
      <w:r>
        <w:t>PROGRESS REPORT</w:t>
      </w:r>
    </w:p>
    <w:p w14:paraId="5C68A82C" w14:textId="6A6900CA" w:rsidR="00D016D5" w:rsidRDefault="00DE0A71" w:rsidP="00192667">
      <w:pPr>
        <w:pStyle w:val="Heading3"/>
        <w:ind w:left="0"/>
      </w:pPr>
      <w:r>
        <w:t xml:space="preserve">Exploring the </w:t>
      </w:r>
      <w:r w:rsidR="00F35E82">
        <w:t>possibilities of blockchain</w:t>
      </w:r>
      <w:r>
        <w:t xml:space="preserve"> technology</w:t>
      </w:r>
    </w:p>
    <w:p w14:paraId="645A9214" w14:textId="30A4EDC8" w:rsidR="00683CD2" w:rsidRDefault="005E3E6D">
      <w:pPr>
        <w:pStyle w:val="ONUMFS"/>
        <w:tabs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D42CF">
        <w:t>Since the eighth session of the CWS</w:t>
      </w:r>
      <w:r w:rsidR="00CA601F">
        <w:t>,</w:t>
      </w:r>
      <w:r w:rsidR="00FF68F4">
        <w:t xml:space="preserve"> the I</w:t>
      </w:r>
      <w:r w:rsidR="00B31E94">
        <w:t xml:space="preserve">nternational </w:t>
      </w:r>
      <w:r w:rsidR="00FF68F4">
        <w:t>B</w:t>
      </w:r>
      <w:r w:rsidR="00B31E94">
        <w:t>ureau</w:t>
      </w:r>
      <w:r w:rsidR="00FF68F4">
        <w:t xml:space="preserve"> </w:t>
      </w:r>
      <w:r w:rsidR="003D42CF">
        <w:t xml:space="preserve">has </w:t>
      </w:r>
      <w:r w:rsidR="00FF68F4">
        <w:t>prog</w:t>
      </w:r>
      <w:r w:rsidR="00F35E82">
        <w:t>r</w:t>
      </w:r>
      <w:r w:rsidR="00FF68F4">
        <w:t xml:space="preserve">essed </w:t>
      </w:r>
      <w:r w:rsidR="00F35E82">
        <w:t xml:space="preserve">on </w:t>
      </w:r>
      <w:r w:rsidR="00FF68F4">
        <w:t xml:space="preserve">the development of a </w:t>
      </w:r>
      <w:r w:rsidR="00F35E82">
        <w:t>whitepaper on blockc</w:t>
      </w:r>
      <w:r w:rsidR="00FF68F4">
        <w:t xml:space="preserve">hain </w:t>
      </w:r>
      <w:r w:rsidR="003D42CF">
        <w:t>for</w:t>
      </w:r>
      <w:r w:rsidR="00FF68F4">
        <w:t xml:space="preserve"> IP ecosystem</w:t>
      </w:r>
      <w:r w:rsidR="003D42CF">
        <w:t>s</w:t>
      </w:r>
      <w:r w:rsidR="00FF68F4">
        <w:t xml:space="preserve">. </w:t>
      </w:r>
      <w:r w:rsidR="00F35E82">
        <w:t xml:space="preserve"> </w:t>
      </w:r>
      <w:r w:rsidR="003D42CF">
        <w:t>The Task Force notes that t</w:t>
      </w:r>
      <w:r w:rsidR="00F35E82">
        <w:t xml:space="preserve">his </w:t>
      </w:r>
      <w:r w:rsidR="003D42CF">
        <w:t xml:space="preserve">paper </w:t>
      </w:r>
      <w:r w:rsidR="00F35E82">
        <w:t>is an extensive document which</w:t>
      </w:r>
      <w:r w:rsidR="00FF68F4">
        <w:t xml:space="preserve"> provide</w:t>
      </w:r>
      <w:r w:rsidR="00F35E82">
        <w:t>s</w:t>
      </w:r>
      <w:r w:rsidR="00FF68F4">
        <w:t xml:space="preserve"> a study of the IP ecosystem</w:t>
      </w:r>
      <w:r w:rsidR="003D42CF">
        <w:t>s</w:t>
      </w:r>
      <w:r w:rsidR="00FF68F4">
        <w:t xml:space="preserve"> and many use</w:t>
      </w:r>
      <w:r w:rsidR="00F35E82">
        <w:t xml:space="preserve"> </w:t>
      </w:r>
      <w:r w:rsidR="00FF68F4">
        <w:t>cases, both hor</w:t>
      </w:r>
      <w:r w:rsidR="00F35E82">
        <w:t>izontal (technology or platform-</w:t>
      </w:r>
      <w:r w:rsidR="00FF68F4">
        <w:t>oriented) and vertica</w:t>
      </w:r>
      <w:r w:rsidR="00F35E82">
        <w:t xml:space="preserve">l (business process or function-oriented) use </w:t>
      </w:r>
      <w:r w:rsidR="00FF68F4">
        <w:t>cases.</w:t>
      </w:r>
      <w:r w:rsidR="00F35E82">
        <w:t xml:space="preserve"> </w:t>
      </w:r>
      <w:r w:rsidR="00FF68F4">
        <w:t xml:space="preserve"> This was based on the extensive research carried out in 2019-</w:t>
      </w:r>
      <w:r w:rsidR="00F35E82">
        <w:t>20</w:t>
      </w:r>
      <w:r w:rsidR="00FF68F4">
        <w:t>2</w:t>
      </w:r>
      <w:r w:rsidR="001A6F5E">
        <w:t>1</w:t>
      </w:r>
      <w:r w:rsidR="00FF68F4">
        <w:t>.</w:t>
      </w:r>
      <w:r w:rsidR="003D42CF">
        <w:t xml:space="preserve">  The Task Force reviewed and provide</w:t>
      </w:r>
      <w:r w:rsidR="000700F4">
        <w:t>d</w:t>
      </w:r>
      <w:r w:rsidR="003D42CF">
        <w:t xml:space="preserve"> comments on the draft papers.</w:t>
      </w:r>
      <w:r w:rsidR="00FF68F4">
        <w:t xml:space="preserve"> </w:t>
      </w:r>
    </w:p>
    <w:p w14:paraId="1FE49E14" w14:textId="6A7EDE9A" w:rsidR="00683CD2" w:rsidRDefault="00FF68F4" w:rsidP="00192667">
      <w:pPr>
        <w:pStyle w:val="Heading3"/>
        <w:ind w:left="0"/>
      </w:pPr>
      <w:r>
        <w:t>Collection of information</w:t>
      </w:r>
    </w:p>
    <w:p w14:paraId="75DC8BAF" w14:textId="6C7619CA" w:rsidR="009A3164" w:rsidRDefault="009A3164" w:rsidP="00646260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FF68F4">
        <w:rPr>
          <w:szCs w:val="22"/>
        </w:rPr>
        <w:t xml:space="preserve">In </w:t>
      </w:r>
      <w:r>
        <w:rPr>
          <w:szCs w:val="22"/>
        </w:rPr>
        <w:t>2021,</w:t>
      </w:r>
      <w:r w:rsidR="00FF68F4">
        <w:rPr>
          <w:szCs w:val="22"/>
        </w:rPr>
        <w:t xml:space="preserve"> the B</w:t>
      </w:r>
      <w:r>
        <w:rPr>
          <w:szCs w:val="22"/>
        </w:rPr>
        <w:t xml:space="preserve">lockchain </w:t>
      </w:r>
      <w:r w:rsidR="00FF68F4">
        <w:rPr>
          <w:szCs w:val="22"/>
        </w:rPr>
        <w:t>T</w:t>
      </w:r>
      <w:r>
        <w:rPr>
          <w:szCs w:val="22"/>
        </w:rPr>
        <w:t xml:space="preserve">ask </w:t>
      </w:r>
      <w:r w:rsidR="00FF68F4">
        <w:rPr>
          <w:szCs w:val="22"/>
        </w:rPr>
        <w:t>F</w:t>
      </w:r>
      <w:r>
        <w:rPr>
          <w:szCs w:val="22"/>
        </w:rPr>
        <w:t xml:space="preserve">orce continued to explore real use </w:t>
      </w:r>
      <w:r w:rsidR="00FF68F4">
        <w:rPr>
          <w:szCs w:val="22"/>
        </w:rPr>
        <w:t>cases and developments being used in IPO</w:t>
      </w:r>
      <w:r>
        <w:rPr>
          <w:szCs w:val="22"/>
        </w:rPr>
        <w:t>s</w:t>
      </w:r>
      <w:r w:rsidR="00FF68F4">
        <w:rPr>
          <w:szCs w:val="22"/>
        </w:rPr>
        <w:t>.</w:t>
      </w:r>
      <w:r>
        <w:rPr>
          <w:szCs w:val="22"/>
        </w:rPr>
        <w:t xml:space="preserve"> </w:t>
      </w:r>
      <w:r w:rsidR="000700F4">
        <w:rPr>
          <w:szCs w:val="22"/>
        </w:rPr>
        <w:t xml:space="preserve"> </w:t>
      </w:r>
      <w:r w:rsidR="00FF68F4">
        <w:rPr>
          <w:szCs w:val="22"/>
        </w:rPr>
        <w:t>The two mos</w:t>
      </w:r>
      <w:r>
        <w:rPr>
          <w:szCs w:val="22"/>
        </w:rPr>
        <w:t>t significant applications of blockchain</w:t>
      </w:r>
      <w:r w:rsidR="00FF68F4">
        <w:rPr>
          <w:szCs w:val="22"/>
        </w:rPr>
        <w:t xml:space="preserve"> technology is the </w:t>
      </w:r>
      <w:r w:rsidR="00E70741">
        <w:rPr>
          <w:szCs w:val="22"/>
        </w:rPr>
        <w:t xml:space="preserve">European </w:t>
      </w:r>
      <w:r w:rsidR="00E70741" w:rsidRPr="00E70741">
        <w:rPr>
          <w:szCs w:val="22"/>
        </w:rPr>
        <w:t>Union Intellectual Property Office</w:t>
      </w:r>
      <w:r w:rsidR="00E70741">
        <w:rPr>
          <w:szCs w:val="22"/>
        </w:rPr>
        <w:t>’s</w:t>
      </w:r>
      <w:r w:rsidR="00E70741" w:rsidRPr="00E70741">
        <w:rPr>
          <w:szCs w:val="22"/>
        </w:rPr>
        <w:t xml:space="preserve"> </w:t>
      </w:r>
      <w:r w:rsidR="00E70741">
        <w:rPr>
          <w:szCs w:val="22"/>
        </w:rPr>
        <w:t>(</w:t>
      </w:r>
      <w:r w:rsidR="00FF68F4">
        <w:rPr>
          <w:szCs w:val="22"/>
        </w:rPr>
        <w:t>EUIPO</w:t>
      </w:r>
      <w:r w:rsidR="00E70741">
        <w:rPr>
          <w:szCs w:val="22"/>
        </w:rPr>
        <w:t>)</w:t>
      </w:r>
      <w:r w:rsidR="00FF68F4">
        <w:rPr>
          <w:szCs w:val="22"/>
        </w:rPr>
        <w:t xml:space="preserve"> work </w:t>
      </w:r>
      <w:r>
        <w:rPr>
          <w:szCs w:val="22"/>
        </w:rPr>
        <w:t xml:space="preserve">on the </w:t>
      </w:r>
      <w:r w:rsidR="003D42CF">
        <w:rPr>
          <w:szCs w:val="22"/>
        </w:rPr>
        <w:t>t</w:t>
      </w:r>
      <w:r>
        <w:rPr>
          <w:szCs w:val="22"/>
        </w:rPr>
        <w:t>rademark</w:t>
      </w:r>
      <w:r w:rsidR="00FF68F4">
        <w:rPr>
          <w:szCs w:val="22"/>
        </w:rPr>
        <w:t xml:space="preserve"> </w:t>
      </w:r>
      <w:r w:rsidR="003D42CF">
        <w:rPr>
          <w:szCs w:val="22"/>
        </w:rPr>
        <w:t xml:space="preserve">and design </w:t>
      </w:r>
      <w:r w:rsidR="00FF68F4">
        <w:rPr>
          <w:szCs w:val="22"/>
        </w:rPr>
        <w:t xml:space="preserve">register </w:t>
      </w:r>
      <w:r w:rsidR="002D71B2">
        <w:rPr>
          <w:szCs w:val="22"/>
        </w:rPr>
        <w:t xml:space="preserve">which is being developed </w:t>
      </w:r>
      <w:r w:rsidR="00FF68F4">
        <w:rPr>
          <w:szCs w:val="22"/>
        </w:rPr>
        <w:t xml:space="preserve">and </w:t>
      </w:r>
      <w:r w:rsidR="000700F4">
        <w:rPr>
          <w:szCs w:val="22"/>
        </w:rPr>
        <w:t>ROSPATENT’s</w:t>
      </w:r>
      <w:r w:rsidR="002D71B2">
        <w:rPr>
          <w:szCs w:val="22"/>
        </w:rPr>
        <w:t xml:space="preserve"> digital distributed</w:t>
      </w:r>
      <w:r w:rsidR="00256A59">
        <w:rPr>
          <w:szCs w:val="22"/>
        </w:rPr>
        <w:t xml:space="preserve"> platform for</w:t>
      </w:r>
      <w:r w:rsidR="002D71B2">
        <w:rPr>
          <w:szCs w:val="22"/>
        </w:rPr>
        <w:t xml:space="preserve"> management</w:t>
      </w:r>
      <w:r w:rsidR="009563DA">
        <w:rPr>
          <w:szCs w:val="22"/>
        </w:rPr>
        <w:t xml:space="preserve"> of IPRs</w:t>
      </w:r>
      <w:r>
        <w:rPr>
          <w:szCs w:val="22"/>
        </w:rPr>
        <w:t>,</w:t>
      </w:r>
      <w:r w:rsidR="002D71B2">
        <w:rPr>
          <w:szCs w:val="22"/>
        </w:rPr>
        <w:t xml:space="preserve"> which is in trial operation</w:t>
      </w:r>
      <w:r w:rsidR="001A6F5E">
        <w:rPr>
          <w:szCs w:val="22"/>
        </w:rPr>
        <w:t>.</w:t>
      </w:r>
    </w:p>
    <w:p w14:paraId="7C4BB8DC" w14:textId="7DC41A55" w:rsidR="00F92ED9" w:rsidRDefault="009A3164" w:rsidP="00646260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8C334D" w:rsidRPr="005E3E6D">
        <w:rPr>
          <w:szCs w:val="22"/>
        </w:rPr>
        <w:t xml:space="preserve">During </w:t>
      </w:r>
      <w:r w:rsidR="008C334D">
        <w:rPr>
          <w:szCs w:val="22"/>
        </w:rPr>
        <w:t>2020/21</w:t>
      </w:r>
      <w:r w:rsidR="008C334D" w:rsidRPr="005E3E6D">
        <w:rPr>
          <w:szCs w:val="22"/>
        </w:rPr>
        <w:t xml:space="preserve">, the Task Force </w:t>
      </w:r>
      <w:r w:rsidR="008C334D">
        <w:rPr>
          <w:szCs w:val="22"/>
        </w:rPr>
        <w:t xml:space="preserve">held </w:t>
      </w:r>
      <w:r w:rsidR="00592253">
        <w:rPr>
          <w:szCs w:val="22"/>
        </w:rPr>
        <w:t>three</w:t>
      </w:r>
      <w:r w:rsidR="008C334D">
        <w:rPr>
          <w:szCs w:val="22"/>
        </w:rPr>
        <w:t xml:space="preserve"> virtual meetings</w:t>
      </w:r>
      <w:r w:rsidR="00592253">
        <w:rPr>
          <w:szCs w:val="22"/>
        </w:rPr>
        <w:t xml:space="preserve"> in Oct 2020, March 2021 and July 2021</w:t>
      </w:r>
      <w:r w:rsidR="008C334D">
        <w:rPr>
          <w:szCs w:val="22"/>
        </w:rPr>
        <w:t>.</w:t>
      </w:r>
      <w:r w:rsidR="000700F4">
        <w:rPr>
          <w:szCs w:val="22"/>
        </w:rPr>
        <w:t xml:space="preserve"> </w:t>
      </w:r>
      <w:r w:rsidR="008C334D">
        <w:rPr>
          <w:szCs w:val="22"/>
        </w:rPr>
        <w:t xml:space="preserve"> </w:t>
      </w:r>
      <w:r w:rsidR="00646260">
        <w:rPr>
          <w:szCs w:val="22"/>
        </w:rPr>
        <w:t>In</w:t>
      </w:r>
      <w:r w:rsidR="00592253">
        <w:rPr>
          <w:szCs w:val="22"/>
        </w:rPr>
        <w:t xml:space="preserve"> the</w:t>
      </w:r>
      <w:r w:rsidR="00646260">
        <w:rPr>
          <w:szCs w:val="22"/>
        </w:rPr>
        <w:t xml:space="preserve"> March meeting</w:t>
      </w:r>
      <w:r w:rsidR="008C334D">
        <w:rPr>
          <w:szCs w:val="22"/>
        </w:rPr>
        <w:t>, the Task Force</w:t>
      </w:r>
      <w:r w:rsidR="00646260">
        <w:rPr>
          <w:szCs w:val="22"/>
        </w:rPr>
        <w:t xml:space="preserve"> review</w:t>
      </w:r>
      <w:r w:rsidR="008C334D">
        <w:rPr>
          <w:szCs w:val="22"/>
        </w:rPr>
        <w:t>ed</w:t>
      </w:r>
      <w:r w:rsidR="00646260">
        <w:rPr>
          <w:szCs w:val="22"/>
        </w:rPr>
        <w:t xml:space="preserve"> and </w:t>
      </w:r>
      <w:r w:rsidR="008C334D">
        <w:rPr>
          <w:szCs w:val="22"/>
        </w:rPr>
        <w:t xml:space="preserve">examined </w:t>
      </w:r>
      <w:r w:rsidR="00F92ED9">
        <w:rPr>
          <w:szCs w:val="22"/>
        </w:rPr>
        <w:t>the idea of four</w:t>
      </w:r>
      <w:r w:rsidR="00646260">
        <w:rPr>
          <w:szCs w:val="22"/>
        </w:rPr>
        <w:t xml:space="preserve"> sub-tasks: </w:t>
      </w:r>
    </w:p>
    <w:p w14:paraId="3A5E4B29" w14:textId="77777777" w:rsidR="00F92ED9" w:rsidRDefault="00646260" w:rsidP="00A92C9E">
      <w:pPr>
        <w:pStyle w:val="ListParagraph"/>
        <w:numPr>
          <w:ilvl w:val="0"/>
          <w:numId w:val="8"/>
        </w:numPr>
        <w:spacing w:after="220"/>
        <w:ind w:left="1170"/>
        <w:rPr>
          <w:szCs w:val="22"/>
        </w:rPr>
      </w:pPr>
      <w:r>
        <w:rPr>
          <w:szCs w:val="22"/>
        </w:rPr>
        <w:t xml:space="preserve">Regulatory, </w:t>
      </w:r>
      <w:r w:rsidRPr="009A3164">
        <w:rPr>
          <w:szCs w:val="22"/>
        </w:rPr>
        <w:t>which is focusing on exploring </w:t>
      </w:r>
      <w:r w:rsidRPr="009A3164">
        <w:rPr>
          <w:bCs/>
          <w:szCs w:val="22"/>
        </w:rPr>
        <w:t>harmonization of regulatory frameworks</w:t>
      </w:r>
      <w:r w:rsidRPr="009A3164">
        <w:rPr>
          <w:szCs w:val="22"/>
        </w:rPr>
        <w:t xml:space="preserve">; </w:t>
      </w:r>
    </w:p>
    <w:p w14:paraId="7AD56317" w14:textId="77777777" w:rsidR="00F92ED9" w:rsidRDefault="00646260" w:rsidP="00A92C9E">
      <w:pPr>
        <w:pStyle w:val="ListParagraph"/>
        <w:numPr>
          <w:ilvl w:val="0"/>
          <w:numId w:val="8"/>
        </w:numPr>
        <w:spacing w:after="220"/>
        <w:ind w:left="1170"/>
        <w:rPr>
          <w:szCs w:val="22"/>
        </w:rPr>
      </w:pPr>
      <w:r w:rsidRPr="009A3164">
        <w:rPr>
          <w:szCs w:val="22"/>
        </w:rPr>
        <w:t>Governance, which is focusing on the compatibility between </w:t>
      </w:r>
      <w:r w:rsidRPr="009A3164">
        <w:rPr>
          <w:bCs/>
          <w:szCs w:val="22"/>
        </w:rPr>
        <w:t>blockchain governance structu</w:t>
      </w:r>
      <w:r w:rsidR="009A3164">
        <w:rPr>
          <w:bCs/>
          <w:szCs w:val="22"/>
        </w:rPr>
        <w:t>res for interoperability among b</w:t>
      </w:r>
      <w:r w:rsidRPr="009A3164">
        <w:rPr>
          <w:bCs/>
          <w:szCs w:val="22"/>
        </w:rPr>
        <w:t>lockchain</w:t>
      </w:r>
      <w:r w:rsidR="009A3164">
        <w:rPr>
          <w:bCs/>
          <w:szCs w:val="22"/>
        </w:rPr>
        <w:t>-</w:t>
      </w:r>
      <w:r w:rsidRPr="009A3164">
        <w:rPr>
          <w:bCs/>
          <w:szCs w:val="22"/>
        </w:rPr>
        <w:t>based solutions;</w:t>
      </w:r>
      <w:r w:rsidRPr="009A3164">
        <w:rPr>
          <w:szCs w:val="22"/>
        </w:rPr>
        <w:t xml:space="preserve"> </w:t>
      </w:r>
    </w:p>
    <w:p w14:paraId="43169DAE" w14:textId="1B02FDAA" w:rsidR="00F92ED9" w:rsidRDefault="00646260" w:rsidP="00A92C9E">
      <w:pPr>
        <w:pStyle w:val="ListParagraph"/>
        <w:numPr>
          <w:ilvl w:val="0"/>
          <w:numId w:val="8"/>
        </w:numPr>
        <w:spacing w:after="220"/>
        <w:ind w:left="1170"/>
        <w:rPr>
          <w:szCs w:val="22"/>
        </w:rPr>
      </w:pPr>
      <w:r w:rsidRPr="009A3164">
        <w:rPr>
          <w:szCs w:val="22"/>
        </w:rPr>
        <w:t>Technical Standard</w:t>
      </w:r>
      <w:r w:rsidR="009563DA">
        <w:rPr>
          <w:szCs w:val="22"/>
        </w:rPr>
        <w:t>s</w:t>
      </w:r>
      <w:r w:rsidRPr="009A3164">
        <w:rPr>
          <w:szCs w:val="22"/>
        </w:rPr>
        <w:t>, which is focusing on the establishment of </w:t>
      </w:r>
      <w:r w:rsidRPr="009A3164">
        <w:rPr>
          <w:bCs/>
          <w:szCs w:val="22"/>
        </w:rPr>
        <w:t>common technical standards,</w:t>
      </w:r>
      <w:r w:rsidRPr="009A3164">
        <w:rPr>
          <w:b/>
          <w:bCs/>
          <w:szCs w:val="22"/>
        </w:rPr>
        <w:t> </w:t>
      </w:r>
      <w:r w:rsidRPr="009A3164">
        <w:rPr>
          <w:szCs w:val="22"/>
        </w:rPr>
        <w:t>especially te</w:t>
      </w:r>
      <w:r w:rsidR="009A3164">
        <w:rPr>
          <w:szCs w:val="22"/>
        </w:rPr>
        <w:t>chnical standardization of b</w:t>
      </w:r>
      <w:r w:rsidRPr="009A3164">
        <w:rPr>
          <w:szCs w:val="22"/>
        </w:rPr>
        <w:t>lockchain technology within the IP ecosystem;</w:t>
      </w:r>
      <w:r w:rsidR="009A3164">
        <w:rPr>
          <w:szCs w:val="22"/>
        </w:rPr>
        <w:t xml:space="preserve"> and </w:t>
      </w:r>
    </w:p>
    <w:p w14:paraId="2A4E6A8C" w14:textId="37B166D4" w:rsidR="00F92ED9" w:rsidRPr="00F92ED9" w:rsidRDefault="009A3164" w:rsidP="00A92C9E">
      <w:pPr>
        <w:pStyle w:val="ListParagraph"/>
        <w:numPr>
          <w:ilvl w:val="0"/>
          <w:numId w:val="8"/>
        </w:numPr>
        <w:spacing w:after="220"/>
        <w:ind w:left="1166"/>
        <w:rPr>
          <w:szCs w:val="22"/>
        </w:rPr>
      </w:pPr>
      <w:r>
        <w:rPr>
          <w:szCs w:val="22"/>
        </w:rPr>
        <w:t xml:space="preserve">Use </w:t>
      </w:r>
      <w:r w:rsidR="00646260">
        <w:rPr>
          <w:szCs w:val="22"/>
        </w:rPr>
        <w:t>cases,</w:t>
      </w:r>
      <w:r w:rsidR="00646260" w:rsidRPr="009A3164">
        <w:rPr>
          <w:szCs w:val="22"/>
        </w:rPr>
        <w:t xml:space="preserve"> which is focusing on the collect</w:t>
      </w:r>
      <w:r w:rsidR="00F92ED9">
        <w:rPr>
          <w:szCs w:val="22"/>
        </w:rPr>
        <w:t xml:space="preserve">ion of potential blockchain use </w:t>
      </w:r>
      <w:r w:rsidR="00646260" w:rsidRPr="009A3164">
        <w:rPr>
          <w:szCs w:val="22"/>
        </w:rPr>
        <w:t>cases, describing their benefits</w:t>
      </w:r>
      <w:r w:rsidR="00646260">
        <w:rPr>
          <w:szCs w:val="22"/>
        </w:rPr>
        <w:t xml:space="preserve">. </w:t>
      </w:r>
    </w:p>
    <w:p w14:paraId="34F64C13" w14:textId="09BF74E0" w:rsidR="00646260" w:rsidRDefault="00F92ED9" w:rsidP="00F92ED9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646260" w:rsidRPr="00F92ED9">
        <w:rPr>
          <w:szCs w:val="22"/>
        </w:rPr>
        <w:t>The Task Force also discussed public and private partnership model</w:t>
      </w:r>
      <w:r>
        <w:rPr>
          <w:szCs w:val="22"/>
        </w:rPr>
        <w:t>s</w:t>
      </w:r>
      <w:r w:rsidR="00646260" w:rsidRPr="00F92ED9">
        <w:rPr>
          <w:bCs/>
          <w:szCs w:val="22"/>
        </w:rPr>
        <w:t>.</w:t>
      </w:r>
      <w:r w:rsidR="00646260" w:rsidRPr="00F92ED9">
        <w:rPr>
          <w:b/>
          <w:bCs/>
          <w:szCs w:val="22"/>
        </w:rPr>
        <w:t xml:space="preserve"> </w:t>
      </w:r>
      <w:r w:rsidR="009A3164" w:rsidRPr="00F92ED9">
        <w:rPr>
          <w:b/>
          <w:bCs/>
          <w:szCs w:val="22"/>
        </w:rPr>
        <w:t xml:space="preserve"> </w:t>
      </w:r>
      <w:r w:rsidR="00646260" w:rsidRPr="00F92ED9">
        <w:rPr>
          <w:szCs w:val="22"/>
        </w:rPr>
        <w:t>As a result, the B</w:t>
      </w:r>
      <w:r w:rsidR="009A3164" w:rsidRPr="00F92ED9">
        <w:rPr>
          <w:szCs w:val="22"/>
        </w:rPr>
        <w:t xml:space="preserve">lockchain </w:t>
      </w:r>
      <w:r w:rsidR="00646260" w:rsidRPr="00F92ED9">
        <w:rPr>
          <w:szCs w:val="22"/>
        </w:rPr>
        <w:t>T</w:t>
      </w:r>
      <w:r w:rsidR="009A3164" w:rsidRPr="00F92ED9">
        <w:rPr>
          <w:szCs w:val="22"/>
        </w:rPr>
        <w:t xml:space="preserve">ask </w:t>
      </w:r>
      <w:r w:rsidR="00646260" w:rsidRPr="00F92ED9">
        <w:rPr>
          <w:szCs w:val="22"/>
        </w:rPr>
        <w:t>F</w:t>
      </w:r>
      <w:r w:rsidR="009A3164" w:rsidRPr="00F92ED9">
        <w:rPr>
          <w:szCs w:val="22"/>
        </w:rPr>
        <w:t>orce</w:t>
      </w:r>
      <w:r w:rsidR="00646260" w:rsidRPr="00F92ED9">
        <w:rPr>
          <w:szCs w:val="22"/>
        </w:rPr>
        <w:t xml:space="preserve"> could consider opening another forum – to select material to share with private sector observers. </w:t>
      </w:r>
      <w:r w:rsidR="009A3164" w:rsidRPr="00F92ED9">
        <w:rPr>
          <w:szCs w:val="22"/>
        </w:rPr>
        <w:t xml:space="preserve"> The Task Force Leaders also provided an update on the development of the </w:t>
      </w:r>
      <w:r w:rsidR="003D42CF">
        <w:rPr>
          <w:szCs w:val="22"/>
        </w:rPr>
        <w:t>new WIPO standard on blockchain</w:t>
      </w:r>
      <w:r w:rsidR="00646260" w:rsidRPr="00F92ED9">
        <w:rPr>
          <w:szCs w:val="22"/>
        </w:rPr>
        <w:t xml:space="preserve">, and carried out </w:t>
      </w:r>
      <w:r w:rsidR="009A3164" w:rsidRPr="00F92ED9">
        <w:rPr>
          <w:szCs w:val="22"/>
        </w:rPr>
        <w:t>r</w:t>
      </w:r>
      <w:r w:rsidR="00646260" w:rsidRPr="00F92ED9">
        <w:rPr>
          <w:szCs w:val="22"/>
        </w:rPr>
        <w:t>ound table discussion</w:t>
      </w:r>
      <w:r w:rsidR="009A3164" w:rsidRPr="00F92ED9">
        <w:rPr>
          <w:szCs w:val="22"/>
        </w:rPr>
        <w:t>s on b</w:t>
      </w:r>
      <w:r w:rsidR="00646260" w:rsidRPr="00F92ED9">
        <w:rPr>
          <w:szCs w:val="22"/>
        </w:rPr>
        <w:t>lockchain activities and potential use cases.</w:t>
      </w:r>
    </w:p>
    <w:p w14:paraId="7EF1B299" w14:textId="77777777" w:rsidR="00F92ED9" w:rsidRPr="00F92ED9" w:rsidRDefault="00F92ED9" w:rsidP="00F92ED9">
      <w:pPr>
        <w:rPr>
          <w:szCs w:val="22"/>
        </w:rPr>
      </w:pPr>
    </w:p>
    <w:p w14:paraId="649805D8" w14:textId="10F46BAF" w:rsidR="001212CC" w:rsidRDefault="009A3164" w:rsidP="00646260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646260" w:rsidRPr="009A3164">
        <w:rPr>
          <w:szCs w:val="22"/>
        </w:rPr>
        <w:t xml:space="preserve">In July 2021, the Task Force held the second round of </w:t>
      </w:r>
      <w:r w:rsidRPr="009A3164">
        <w:rPr>
          <w:szCs w:val="22"/>
        </w:rPr>
        <w:t>discussions that</w:t>
      </w:r>
      <w:r>
        <w:rPr>
          <w:szCs w:val="22"/>
        </w:rPr>
        <w:t xml:space="preserve"> focused on the d</w:t>
      </w:r>
      <w:r w:rsidR="00646260" w:rsidRPr="009A3164">
        <w:rPr>
          <w:szCs w:val="22"/>
        </w:rPr>
        <w:t>raft WIPO Blockchain</w:t>
      </w:r>
      <w:r>
        <w:rPr>
          <w:szCs w:val="22"/>
        </w:rPr>
        <w:t xml:space="preserve"> Whitepaper, draft Blockchain St</w:t>
      </w:r>
      <w:r w:rsidR="00646260" w:rsidRPr="009A3164">
        <w:rPr>
          <w:szCs w:val="22"/>
        </w:rPr>
        <w:t>andard, and Blockchain T</w:t>
      </w:r>
      <w:r>
        <w:rPr>
          <w:szCs w:val="22"/>
        </w:rPr>
        <w:t xml:space="preserve">ask </w:t>
      </w:r>
      <w:r w:rsidR="00646260" w:rsidRPr="009A3164">
        <w:rPr>
          <w:szCs w:val="22"/>
        </w:rPr>
        <w:t>F</w:t>
      </w:r>
      <w:r>
        <w:rPr>
          <w:szCs w:val="22"/>
        </w:rPr>
        <w:t>orce</w:t>
      </w:r>
      <w:r w:rsidR="00646260" w:rsidRPr="009A3164">
        <w:rPr>
          <w:szCs w:val="22"/>
        </w:rPr>
        <w:t xml:space="preserve"> work plan, as well as di</w:t>
      </w:r>
      <w:r>
        <w:rPr>
          <w:szCs w:val="22"/>
        </w:rPr>
        <w:t>scussed plans for organizing a w</w:t>
      </w:r>
      <w:r w:rsidR="00646260" w:rsidRPr="009A3164">
        <w:rPr>
          <w:szCs w:val="22"/>
        </w:rPr>
        <w:t>ebinar in September 2021.</w:t>
      </w:r>
      <w:r>
        <w:rPr>
          <w:szCs w:val="22"/>
        </w:rPr>
        <w:t xml:space="preserve"> </w:t>
      </w:r>
      <w:r w:rsidR="00646260" w:rsidRPr="009A3164">
        <w:rPr>
          <w:szCs w:val="22"/>
        </w:rPr>
        <w:t xml:space="preserve"> The T</w:t>
      </w:r>
      <w:r>
        <w:rPr>
          <w:szCs w:val="22"/>
        </w:rPr>
        <w:t>ask Force L</w:t>
      </w:r>
      <w:r w:rsidR="00646260" w:rsidRPr="009A3164">
        <w:rPr>
          <w:szCs w:val="22"/>
        </w:rPr>
        <w:t>eaders provided an update on the current state of the draft Blockchain Stand</w:t>
      </w:r>
      <w:r>
        <w:rPr>
          <w:szCs w:val="22"/>
        </w:rPr>
        <w:t xml:space="preserve">ard, and presented relevant use </w:t>
      </w:r>
      <w:r w:rsidR="00646260" w:rsidRPr="009A3164">
        <w:rPr>
          <w:szCs w:val="22"/>
        </w:rPr>
        <w:t>cases implemented by IP</w:t>
      </w:r>
      <w:r w:rsidR="009563DA">
        <w:rPr>
          <w:szCs w:val="22"/>
        </w:rPr>
        <w:t>Os</w:t>
      </w:r>
      <w:r w:rsidR="00646260" w:rsidRPr="009A3164">
        <w:rPr>
          <w:szCs w:val="22"/>
        </w:rPr>
        <w:t xml:space="preserve">.  </w:t>
      </w:r>
    </w:p>
    <w:p w14:paraId="690AB891" w14:textId="77777777" w:rsidR="00734569" w:rsidRPr="002D50EB" w:rsidRDefault="00734569" w:rsidP="00646260">
      <w:pPr>
        <w:pStyle w:val="ONUMFS"/>
        <w:tabs>
          <w:tab w:val="num" w:pos="567"/>
        </w:tabs>
        <w:rPr>
          <w:szCs w:val="22"/>
        </w:rPr>
      </w:pPr>
    </w:p>
    <w:p w14:paraId="038B0141" w14:textId="60465852" w:rsidR="001A6F5E" w:rsidRDefault="001A6F5E" w:rsidP="001A6F5E">
      <w:pPr>
        <w:pStyle w:val="Heading3"/>
        <w:ind w:left="0"/>
      </w:pPr>
      <w:r>
        <w:lastRenderedPageBreak/>
        <w:t>Reference Model</w:t>
      </w:r>
    </w:p>
    <w:p w14:paraId="3915F8D2" w14:textId="674FF20F" w:rsidR="00683CD2" w:rsidRPr="005E3E6D" w:rsidRDefault="001A7A43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525FFD">
        <w:rPr>
          <w:szCs w:val="22"/>
        </w:rPr>
        <w:t>T</w:t>
      </w:r>
      <w:r w:rsidR="00F92ED9">
        <w:rPr>
          <w:szCs w:val="22"/>
        </w:rPr>
        <w:t>he I</w:t>
      </w:r>
      <w:r w:rsidR="003D42CF">
        <w:rPr>
          <w:szCs w:val="22"/>
        </w:rPr>
        <w:t xml:space="preserve">nternational </w:t>
      </w:r>
      <w:r w:rsidR="00F92ED9">
        <w:rPr>
          <w:szCs w:val="22"/>
        </w:rPr>
        <w:t>B</w:t>
      </w:r>
      <w:r w:rsidR="003D42CF">
        <w:rPr>
          <w:szCs w:val="22"/>
        </w:rPr>
        <w:t>ureau</w:t>
      </w:r>
      <w:r w:rsidR="009A3164">
        <w:rPr>
          <w:szCs w:val="22"/>
        </w:rPr>
        <w:t>’s whitep</w:t>
      </w:r>
      <w:r w:rsidR="001A6F5E">
        <w:rPr>
          <w:szCs w:val="22"/>
        </w:rPr>
        <w:t xml:space="preserve">aper has an attachment </w:t>
      </w:r>
      <w:r w:rsidR="00683CD2" w:rsidRPr="005E3E6D">
        <w:rPr>
          <w:szCs w:val="22"/>
        </w:rPr>
        <w:t xml:space="preserve">on blockchain for </w:t>
      </w:r>
      <w:r w:rsidR="009A0DFE">
        <w:rPr>
          <w:szCs w:val="22"/>
        </w:rPr>
        <w:t>all</w:t>
      </w:r>
      <w:r w:rsidR="00613013">
        <w:rPr>
          <w:szCs w:val="22"/>
        </w:rPr>
        <w:t xml:space="preserve"> </w:t>
      </w:r>
      <w:r w:rsidR="00683CD2" w:rsidRPr="005E3E6D">
        <w:rPr>
          <w:szCs w:val="22"/>
        </w:rPr>
        <w:t>IP ecosystem</w:t>
      </w:r>
      <w:r w:rsidR="003D42CF">
        <w:rPr>
          <w:szCs w:val="22"/>
        </w:rPr>
        <w:t>s</w:t>
      </w:r>
      <w:r w:rsidR="009A3164">
        <w:rPr>
          <w:szCs w:val="22"/>
        </w:rPr>
        <w:t>,</w:t>
      </w:r>
      <w:r w:rsidR="00BE48EC">
        <w:rPr>
          <w:szCs w:val="22"/>
        </w:rPr>
        <w:t xml:space="preserve"> </w:t>
      </w:r>
      <w:r w:rsidR="001A6F5E">
        <w:rPr>
          <w:szCs w:val="22"/>
        </w:rPr>
        <w:t>which looks at the ecosystem</w:t>
      </w:r>
      <w:r w:rsidR="009A0DFE">
        <w:rPr>
          <w:szCs w:val="22"/>
        </w:rPr>
        <w:t>s</w:t>
      </w:r>
      <w:r w:rsidR="001A6F5E">
        <w:rPr>
          <w:szCs w:val="22"/>
        </w:rPr>
        <w:t xml:space="preserve"> and where blockchain applications may be useful. </w:t>
      </w:r>
      <w:r w:rsidR="009A3164">
        <w:rPr>
          <w:szCs w:val="22"/>
        </w:rPr>
        <w:t xml:space="preserve"> </w:t>
      </w:r>
      <w:r w:rsidR="001A6F5E">
        <w:rPr>
          <w:szCs w:val="22"/>
        </w:rPr>
        <w:t>As an example, blockchain applications may be useful as a system of identity management that is not controlled by a single jurisdiction or entity</w:t>
      </w:r>
      <w:r w:rsidR="009563DA">
        <w:rPr>
          <w:szCs w:val="22"/>
        </w:rPr>
        <w:t>,</w:t>
      </w:r>
      <w:r w:rsidR="001A6F5E">
        <w:rPr>
          <w:szCs w:val="22"/>
        </w:rPr>
        <w:t xml:space="preserve"> but is accessible by any party in the ecosystem</w:t>
      </w:r>
      <w:r w:rsidR="009A0DFE">
        <w:rPr>
          <w:szCs w:val="22"/>
        </w:rPr>
        <w:t>s</w:t>
      </w:r>
      <w:r w:rsidR="001A6F5E">
        <w:rPr>
          <w:szCs w:val="22"/>
        </w:rPr>
        <w:t xml:space="preserve">, providing a common identification for all </w:t>
      </w:r>
      <w:r w:rsidR="003D42CF">
        <w:rPr>
          <w:szCs w:val="22"/>
        </w:rPr>
        <w:t>participants</w:t>
      </w:r>
      <w:r w:rsidR="001A6F5E">
        <w:rPr>
          <w:szCs w:val="22"/>
        </w:rPr>
        <w:t xml:space="preserve"> </w:t>
      </w:r>
      <w:r w:rsidR="0097100D">
        <w:rPr>
          <w:szCs w:val="22"/>
        </w:rPr>
        <w:t>in</w:t>
      </w:r>
      <w:r w:rsidR="001A6F5E">
        <w:rPr>
          <w:szCs w:val="22"/>
        </w:rPr>
        <w:t xml:space="preserve"> the ecosystem</w:t>
      </w:r>
      <w:r w:rsidR="009A0DFE">
        <w:rPr>
          <w:szCs w:val="22"/>
        </w:rPr>
        <w:t>s</w:t>
      </w:r>
      <w:r w:rsidR="001A6F5E">
        <w:rPr>
          <w:szCs w:val="22"/>
        </w:rPr>
        <w:t xml:space="preserve"> to use</w:t>
      </w:r>
      <w:r w:rsidR="00683CD2" w:rsidRPr="005E3E6D">
        <w:rPr>
          <w:szCs w:val="22"/>
        </w:rPr>
        <w:t xml:space="preserve">.  </w:t>
      </w:r>
      <w:r w:rsidR="001A6F5E">
        <w:rPr>
          <w:szCs w:val="22"/>
        </w:rPr>
        <w:t xml:space="preserve"> </w:t>
      </w:r>
      <w:r w:rsidR="0097100D">
        <w:rPr>
          <w:szCs w:val="22"/>
        </w:rPr>
        <w:t xml:space="preserve"> </w:t>
      </w:r>
    </w:p>
    <w:p w14:paraId="1AF771C6" w14:textId="2D1AC7EE" w:rsidR="00683CD2" w:rsidRDefault="001A7A43" w:rsidP="002F37ED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E69EB">
        <w:rPr>
          <w:szCs w:val="22"/>
        </w:rPr>
        <w:t>Work on understanding which technology and system configurations</w:t>
      </w:r>
      <w:r w:rsidR="0097100D">
        <w:rPr>
          <w:szCs w:val="22"/>
        </w:rPr>
        <w:t xml:space="preserve"> for blockchain applications</w:t>
      </w:r>
      <w:r w:rsidR="00DE69EB">
        <w:rPr>
          <w:szCs w:val="22"/>
        </w:rPr>
        <w:t xml:space="preserve"> is an area </w:t>
      </w:r>
      <w:r w:rsidR="003D42CF">
        <w:rPr>
          <w:szCs w:val="22"/>
        </w:rPr>
        <w:t xml:space="preserve">that </w:t>
      </w:r>
      <w:r w:rsidR="00DE69EB">
        <w:rPr>
          <w:szCs w:val="22"/>
        </w:rPr>
        <w:t xml:space="preserve">the Task Force is still </w:t>
      </w:r>
      <w:r w:rsidR="00F92ED9">
        <w:rPr>
          <w:szCs w:val="22"/>
        </w:rPr>
        <w:t>monitoring.</w:t>
      </w:r>
      <w:r w:rsidR="000700F4">
        <w:rPr>
          <w:szCs w:val="22"/>
        </w:rPr>
        <w:t xml:space="preserve"> </w:t>
      </w:r>
      <w:r w:rsidR="00F92ED9">
        <w:rPr>
          <w:szCs w:val="22"/>
        </w:rPr>
        <w:t xml:space="preserve"> A</w:t>
      </w:r>
      <w:r w:rsidR="00DE69EB">
        <w:rPr>
          <w:szCs w:val="22"/>
        </w:rPr>
        <w:t xml:space="preserve">s there </w:t>
      </w:r>
      <w:r w:rsidR="009563DA">
        <w:rPr>
          <w:szCs w:val="22"/>
        </w:rPr>
        <w:t>are</w:t>
      </w:r>
      <w:r w:rsidR="00DE69EB">
        <w:rPr>
          <w:szCs w:val="22"/>
        </w:rPr>
        <w:t xml:space="preserve"> insufficient examples and a wid</w:t>
      </w:r>
      <w:r w:rsidR="00F92ED9">
        <w:rPr>
          <w:szCs w:val="22"/>
        </w:rPr>
        <w:t xml:space="preserve">e variety of possible solutions, </w:t>
      </w:r>
      <w:r w:rsidR="00DE69EB">
        <w:rPr>
          <w:szCs w:val="22"/>
        </w:rPr>
        <w:t>it would be premature to start making detail recommendations at this stage.</w:t>
      </w:r>
    </w:p>
    <w:p w14:paraId="16E588A6" w14:textId="4EB13D6B" w:rsidR="00DE69EB" w:rsidRDefault="00DE69EB" w:rsidP="00DE69EB">
      <w:pPr>
        <w:pStyle w:val="Heading3"/>
        <w:ind w:left="0"/>
      </w:pPr>
      <w:r>
        <w:t>New Standard proposal</w:t>
      </w:r>
    </w:p>
    <w:p w14:paraId="0FE55ED0" w14:textId="2C0F3463" w:rsidR="00DE69EB" w:rsidRDefault="005A1314" w:rsidP="002F37ED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E69EB">
        <w:rPr>
          <w:szCs w:val="22"/>
        </w:rPr>
        <w:t xml:space="preserve">Work on </w:t>
      </w:r>
      <w:r w:rsidR="00AA461B">
        <w:rPr>
          <w:szCs w:val="22"/>
        </w:rPr>
        <w:t xml:space="preserve">a new </w:t>
      </w:r>
      <w:r w:rsidR="003D42CF">
        <w:rPr>
          <w:szCs w:val="22"/>
        </w:rPr>
        <w:t>WIPO s</w:t>
      </w:r>
      <w:r w:rsidR="00DE69EB">
        <w:rPr>
          <w:szCs w:val="22"/>
        </w:rPr>
        <w:t>tand</w:t>
      </w:r>
      <w:r w:rsidR="00AA461B">
        <w:rPr>
          <w:szCs w:val="22"/>
        </w:rPr>
        <w:t>ard has progressed and a draft S</w:t>
      </w:r>
      <w:r w:rsidR="00DE69EB">
        <w:rPr>
          <w:szCs w:val="22"/>
        </w:rPr>
        <w:t xml:space="preserve">tandard </w:t>
      </w:r>
      <w:r w:rsidR="00AA461B">
        <w:rPr>
          <w:szCs w:val="22"/>
        </w:rPr>
        <w:t>has been circulated within the Task F</w:t>
      </w:r>
      <w:r w:rsidR="00DE69EB">
        <w:rPr>
          <w:szCs w:val="22"/>
        </w:rPr>
        <w:t>orce for comment</w:t>
      </w:r>
      <w:r w:rsidR="003D42CF">
        <w:rPr>
          <w:szCs w:val="22"/>
        </w:rPr>
        <w:t>s</w:t>
      </w:r>
      <w:r w:rsidR="00DE69EB">
        <w:rPr>
          <w:szCs w:val="22"/>
        </w:rPr>
        <w:t xml:space="preserve">. </w:t>
      </w:r>
      <w:r w:rsidR="00AA461B">
        <w:rPr>
          <w:szCs w:val="22"/>
        </w:rPr>
        <w:t xml:space="preserve"> </w:t>
      </w:r>
      <w:r w:rsidR="00DE69EB">
        <w:rPr>
          <w:szCs w:val="22"/>
        </w:rPr>
        <w:t xml:space="preserve">The </w:t>
      </w:r>
      <w:r w:rsidR="0097100D">
        <w:rPr>
          <w:szCs w:val="22"/>
        </w:rPr>
        <w:t xml:space="preserve">draft Blockchain </w:t>
      </w:r>
      <w:r w:rsidR="00AA461B">
        <w:rPr>
          <w:szCs w:val="22"/>
        </w:rPr>
        <w:t>S</w:t>
      </w:r>
      <w:r w:rsidR="00DE69EB">
        <w:rPr>
          <w:szCs w:val="22"/>
        </w:rPr>
        <w:t>tandard looks to provide standard terminology and definitions, guidance on issues with high</w:t>
      </w:r>
      <w:r w:rsidR="00AA461B">
        <w:rPr>
          <w:szCs w:val="22"/>
        </w:rPr>
        <w:t>-</w:t>
      </w:r>
      <w:r w:rsidR="00DE69EB">
        <w:rPr>
          <w:szCs w:val="22"/>
        </w:rPr>
        <w:t>level configuration and areas of blockchain development to make th</w:t>
      </w:r>
      <w:r w:rsidR="00836153">
        <w:rPr>
          <w:szCs w:val="22"/>
        </w:rPr>
        <w:t>is</w:t>
      </w:r>
      <w:r w:rsidR="00DE69EB">
        <w:rPr>
          <w:szCs w:val="22"/>
        </w:rPr>
        <w:t xml:space="preserve"> system sustainable.</w:t>
      </w:r>
    </w:p>
    <w:p w14:paraId="76FD9A3A" w14:textId="3B4C8A3D" w:rsidR="00DE69EB" w:rsidRDefault="00DE69EB" w:rsidP="00DE69EB">
      <w:pPr>
        <w:pStyle w:val="Heading3"/>
        <w:ind w:left="0"/>
      </w:pPr>
      <w:r>
        <w:t>Webinar</w:t>
      </w:r>
    </w:p>
    <w:p w14:paraId="736D5E8D" w14:textId="7A68D3AB" w:rsidR="00683CD2" w:rsidRPr="00AA2733" w:rsidRDefault="005A1314" w:rsidP="000700F4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2F37ED" w:rsidRPr="002F37ED">
        <w:rPr>
          <w:szCs w:val="22"/>
        </w:rPr>
        <w:t xml:space="preserve">The Blockchain Task Force participated in the </w:t>
      </w:r>
      <w:hyperlink r:id="rId9" w:history="1">
        <w:r w:rsidR="002F37ED" w:rsidRPr="002F37ED">
          <w:rPr>
            <w:rStyle w:val="Hyperlink"/>
            <w:szCs w:val="22"/>
          </w:rPr>
          <w:t>WIPO webinar on blockchain for IP</w:t>
        </w:r>
      </w:hyperlink>
      <w:r w:rsidR="002F37ED" w:rsidRPr="002F37ED">
        <w:rPr>
          <w:szCs w:val="22"/>
        </w:rPr>
        <w:t xml:space="preserve">, which was organized by the </w:t>
      </w:r>
      <w:r w:rsidR="00A92C9E">
        <w:rPr>
          <w:szCs w:val="22"/>
        </w:rPr>
        <w:t>I</w:t>
      </w:r>
      <w:r w:rsidR="00FF67BE">
        <w:rPr>
          <w:szCs w:val="22"/>
        </w:rPr>
        <w:t xml:space="preserve">nternational </w:t>
      </w:r>
      <w:r w:rsidR="00A92C9E">
        <w:rPr>
          <w:szCs w:val="22"/>
        </w:rPr>
        <w:t>B</w:t>
      </w:r>
      <w:r w:rsidR="00FF67BE">
        <w:rPr>
          <w:szCs w:val="22"/>
        </w:rPr>
        <w:t>ureau</w:t>
      </w:r>
      <w:r w:rsidR="002F37ED" w:rsidRPr="002F37ED">
        <w:rPr>
          <w:szCs w:val="22"/>
        </w:rPr>
        <w:t xml:space="preserve"> on </w:t>
      </w:r>
      <w:r w:rsidR="00DE69EB">
        <w:rPr>
          <w:szCs w:val="22"/>
        </w:rPr>
        <w:t>Sept</w:t>
      </w:r>
      <w:r w:rsidR="00A92C9E">
        <w:rPr>
          <w:szCs w:val="22"/>
        </w:rPr>
        <w:t>ember</w:t>
      </w:r>
      <w:r w:rsidR="00DE69EB">
        <w:rPr>
          <w:szCs w:val="22"/>
        </w:rPr>
        <w:t xml:space="preserve"> 28</w:t>
      </w:r>
      <w:r w:rsidR="00A92C9E">
        <w:rPr>
          <w:szCs w:val="22"/>
        </w:rPr>
        <w:t>,</w:t>
      </w:r>
      <w:r w:rsidR="00B21025">
        <w:rPr>
          <w:szCs w:val="22"/>
        </w:rPr>
        <w:t xml:space="preserve"> 2021</w:t>
      </w:r>
      <w:r w:rsidR="002F37ED" w:rsidRPr="002F37ED">
        <w:rPr>
          <w:szCs w:val="22"/>
        </w:rPr>
        <w:t xml:space="preserve">.  The webinar was to explain </w:t>
      </w:r>
      <w:r w:rsidR="005E4CB4">
        <w:rPr>
          <w:szCs w:val="22"/>
        </w:rPr>
        <w:t xml:space="preserve">the </w:t>
      </w:r>
      <w:r w:rsidR="00B21025">
        <w:rPr>
          <w:szCs w:val="22"/>
        </w:rPr>
        <w:t xml:space="preserve">contents </w:t>
      </w:r>
      <w:r w:rsidR="00613013">
        <w:rPr>
          <w:szCs w:val="22"/>
        </w:rPr>
        <w:t xml:space="preserve">and scope of the </w:t>
      </w:r>
      <w:r w:rsidR="005E4CB4">
        <w:rPr>
          <w:szCs w:val="22"/>
        </w:rPr>
        <w:t xml:space="preserve">whitepaper </w:t>
      </w:r>
      <w:r w:rsidR="00B21025">
        <w:rPr>
          <w:szCs w:val="22"/>
        </w:rPr>
        <w:t>and</w:t>
      </w:r>
      <w:r w:rsidR="00613013">
        <w:rPr>
          <w:szCs w:val="22"/>
        </w:rPr>
        <w:t xml:space="preserve"> discuss the potential use cases of blockchain technology in IP space</w:t>
      </w:r>
      <w:r w:rsidR="00B21025">
        <w:rPr>
          <w:szCs w:val="22"/>
        </w:rPr>
        <w:t xml:space="preserve"> that the whitepaper details. </w:t>
      </w:r>
      <w:r w:rsidR="00AA461B">
        <w:rPr>
          <w:szCs w:val="22"/>
        </w:rPr>
        <w:t xml:space="preserve"> The w</w:t>
      </w:r>
      <w:r w:rsidR="00B21025">
        <w:rPr>
          <w:szCs w:val="22"/>
        </w:rPr>
        <w:t>ebinar also presented the</w:t>
      </w:r>
      <w:r w:rsidR="00AA461B">
        <w:rPr>
          <w:szCs w:val="22"/>
        </w:rPr>
        <w:t xml:space="preserve"> proposed new S</w:t>
      </w:r>
      <w:r w:rsidR="00B21025">
        <w:rPr>
          <w:szCs w:val="22"/>
        </w:rPr>
        <w:t xml:space="preserve">tandard with a view to seek feedback and input for a wider audience. </w:t>
      </w:r>
      <w:r w:rsidR="00AA461B">
        <w:rPr>
          <w:szCs w:val="22"/>
        </w:rPr>
        <w:t xml:space="preserve"> </w:t>
      </w:r>
      <w:r w:rsidR="00B21025">
        <w:rPr>
          <w:szCs w:val="22"/>
        </w:rPr>
        <w:t>The T</w:t>
      </w:r>
      <w:r w:rsidR="00AA461B">
        <w:rPr>
          <w:szCs w:val="22"/>
        </w:rPr>
        <w:t xml:space="preserve">ask </w:t>
      </w:r>
      <w:r w:rsidR="00B21025">
        <w:rPr>
          <w:szCs w:val="22"/>
        </w:rPr>
        <w:t>F</w:t>
      </w:r>
      <w:r w:rsidR="00AA461B">
        <w:rPr>
          <w:szCs w:val="22"/>
        </w:rPr>
        <w:t>orce Members</w:t>
      </w:r>
      <w:r w:rsidR="00B21025">
        <w:rPr>
          <w:szCs w:val="22"/>
        </w:rPr>
        <w:t xml:space="preserve"> from </w:t>
      </w:r>
      <w:r w:rsidR="009A0DFE">
        <w:rPr>
          <w:szCs w:val="22"/>
        </w:rPr>
        <w:t xml:space="preserve">ROSPATENT </w:t>
      </w:r>
      <w:r w:rsidR="00B21025">
        <w:rPr>
          <w:szCs w:val="22"/>
        </w:rPr>
        <w:t xml:space="preserve">presented a very informative session on their new </w:t>
      </w:r>
      <w:r w:rsidR="002D71B2">
        <w:rPr>
          <w:szCs w:val="22"/>
        </w:rPr>
        <w:t>digital distributed platform for IPRs management</w:t>
      </w:r>
      <w:r w:rsidR="00B21025">
        <w:rPr>
          <w:szCs w:val="22"/>
        </w:rPr>
        <w:t>, as did the EUIPO on the develo</w:t>
      </w:r>
      <w:r w:rsidR="00E70741">
        <w:rPr>
          <w:szCs w:val="22"/>
        </w:rPr>
        <w:t>pment of the multi-</w:t>
      </w:r>
      <w:r w:rsidR="00B21025">
        <w:rPr>
          <w:szCs w:val="22"/>
        </w:rPr>
        <w:t>office trademark</w:t>
      </w:r>
      <w:r w:rsidR="00FF67BE">
        <w:rPr>
          <w:szCs w:val="22"/>
        </w:rPr>
        <w:t>/design</w:t>
      </w:r>
      <w:r w:rsidR="00B21025">
        <w:rPr>
          <w:szCs w:val="22"/>
        </w:rPr>
        <w:t xml:space="preserve"> register</w:t>
      </w:r>
      <w:r w:rsidR="00BD02D7">
        <w:rPr>
          <w:szCs w:val="22"/>
        </w:rPr>
        <w:t xml:space="preserve"> among other presentations</w:t>
      </w:r>
      <w:r w:rsidR="00B21025">
        <w:rPr>
          <w:szCs w:val="22"/>
        </w:rPr>
        <w:t>.</w:t>
      </w:r>
      <w:r w:rsidR="00E70741">
        <w:rPr>
          <w:szCs w:val="22"/>
        </w:rPr>
        <w:t xml:space="preserve">  </w:t>
      </w:r>
      <w:r w:rsidR="00B21025">
        <w:rPr>
          <w:szCs w:val="22"/>
        </w:rPr>
        <w:t>The I</w:t>
      </w:r>
      <w:r w:rsidR="003D42CF">
        <w:rPr>
          <w:szCs w:val="22"/>
        </w:rPr>
        <w:t>P</w:t>
      </w:r>
      <w:r w:rsidR="00B21025">
        <w:rPr>
          <w:szCs w:val="22"/>
        </w:rPr>
        <w:t>O</w:t>
      </w:r>
      <w:r w:rsidR="003D42CF">
        <w:rPr>
          <w:szCs w:val="22"/>
        </w:rPr>
        <w:t>s</w:t>
      </w:r>
      <w:r w:rsidR="00B21025">
        <w:rPr>
          <w:szCs w:val="22"/>
        </w:rPr>
        <w:t xml:space="preserve"> also presented </w:t>
      </w:r>
      <w:r w:rsidR="00613013">
        <w:rPr>
          <w:szCs w:val="22"/>
        </w:rPr>
        <w:t>the draft definitions of IP ecosystem</w:t>
      </w:r>
      <w:r w:rsidR="009A0DFE">
        <w:rPr>
          <w:szCs w:val="22"/>
        </w:rPr>
        <w:t>s</w:t>
      </w:r>
      <w:r w:rsidR="00613013">
        <w:rPr>
          <w:szCs w:val="22"/>
        </w:rPr>
        <w:t xml:space="preserve"> and I</w:t>
      </w:r>
      <w:r w:rsidR="00E70741">
        <w:rPr>
          <w:szCs w:val="22"/>
        </w:rPr>
        <w:t xml:space="preserve">P value chain for the project. </w:t>
      </w:r>
      <w:r w:rsidR="008978A7">
        <w:rPr>
          <w:szCs w:val="22"/>
        </w:rPr>
        <w:t xml:space="preserve"> </w:t>
      </w:r>
    </w:p>
    <w:p w14:paraId="3CCB7520" w14:textId="1EEE5FFB" w:rsidR="00F51FAE" w:rsidRDefault="00683CD2" w:rsidP="00192667">
      <w:pPr>
        <w:pStyle w:val="Heading2"/>
      </w:pPr>
      <w:r w:rsidRPr="00E44AE1">
        <w:t>BLOCKCHAIN TASK FORCE ROADMAP</w:t>
      </w:r>
      <w:r w:rsidR="007D08F2">
        <w:t xml:space="preserve"> and Work plan</w:t>
      </w:r>
    </w:p>
    <w:bookmarkStart w:id="6" w:name="_GoBack"/>
    <w:p w14:paraId="338271A2" w14:textId="2D4B6DC5" w:rsidR="00734569" w:rsidRDefault="00AD2AA0" w:rsidP="003D616C">
      <w:pPr>
        <w:pStyle w:val="ONUMFS"/>
        <w:tabs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bookmarkEnd w:id="6"/>
      <w:r w:rsidR="007D08F2" w:rsidRPr="007D08F2">
        <w:t xml:space="preserve">The </w:t>
      </w:r>
      <w:r w:rsidR="007D08F2">
        <w:t xml:space="preserve">Blockchain </w:t>
      </w:r>
      <w:r w:rsidR="007D08F2" w:rsidRPr="007D08F2">
        <w:t xml:space="preserve">Task Force </w:t>
      </w:r>
      <w:r w:rsidR="007D08F2">
        <w:t>set up its roadmap to p</w:t>
      </w:r>
      <w:r w:rsidR="007D08F2" w:rsidRPr="007D08F2">
        <w:t>re</w:t>
      </w:r>
      <w:r>
        <w:t>pare a proposal for a new WIPO S</w:t>
      </w:r>
      <w:r w:rsidR="007D08F2" w:rsidRPr="007D08F2">
        <w:t xml:space="preserve">tandard </w:t>
      </w:r>
      <w:r w:rsidR="007D08F2" w:rsidRPr="00192667">
        <w:rPr>
          <w:szCs w:val="22"/>
        </w:rPr>
        <w:t>supporting</w:t>
      </w:r>
      <w:r w:rsidR="007D08F2" w:rsidRPr="007D08F2">
        <w:t xml:space="preserve"> the potential application of blockchain technology within the IP ecosystem</w:t>
      </w:r>
      <w:r w:rsidR="009A0DFE">
        <w:t>s</w:t>
      </w:r>
      <w:r w:rsidR="007D08F2">
        <w:t xml:space="preserve"> and </w:t>
      </w:r>
      <w:r w:rsidR="007D08F2" w:rsidRPr="007D08F2">
        <w:t xml:space="preserve">will continue to work on developing </w:t>
      </w:r>
      <w:r w:rsidR="007D08F2">
        <w:t xml:space="preserve">the </w:t>
      </w:r>
      <w:r w:rsidR="007D08F2" w:rsidRPr="007D08F2">
        <w:t xml:space="preserve">new </w:t>
      </w:r>
      <w:r w:rsidR="007D08F2">
        <w:t>Standard as described below.</w:t>
      </w:r>
    </w:p>
    <w:p w14:paraId="2F434616" w14:textId="0EDB930D" w:rsidR="003D616C" w:rsidRDefault="00192667" w:rsidP="003D616C">
      <w:pPr>
        <w:pStyle w:val="Heading3"/>
        <w:ind w:left="0"/>
      </w:pPr>
      <w:r>
        <w:t>Blockchain Task Force Roadmap</w:t>
      </w:r>
    </w:p>
    <w:p w14:paraId="1E730FB8" w14:textId="6B0E35D6" w:rsidR="003D616C" w:rsidRDefault="003D616C" w:rsidP="003D616C">
      <w:pPr>
        <w:pStyle w:val="Heading3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556ED5E" wp14:editId="1F5A2A77">
                <wp:simplePos x="0" y="0"/>
                <wp:positionH relativeFrom="margin">
                  <wp:posOffset>31115</wp:posOffset>
                </wp:positionH>
                <wp:positionV relativeFrom="paragraph">
                  <wp:posOffset>144780</wp:posOffset>
                </wp:positionV>
                <wp:extent cx="5913120" cy="1562100"/>
                <wp:effectExtent l="0" t="0" r="3048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0" cy="1562100"/>
                          <a:chOff x="-41275" y="44450"/>
                          <a:chExt cx="5913120" cy="1562100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060450"/>
                            <a:ext cx="47625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Рисунок 14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0425" y="113030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2300" y="1078865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" name="Line 5" descr="Straight Connector 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20" y="404495"/>
                            <a:ext cx="5838825" cy="285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6" descr="Rectangle 6"/>
                        <wps:cNvSpPr>
                          <a:spLocks/>
                        </wps:cNvSpPr>
                        <wps:spPr bwMode="auto">
                          <a:xfrm>
                            <a:off x="717550" y="620851"/>
                            <a:ext cx="1022350" cy="46037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6842AA" w14:textId="51BEE4A8" w:rsidR="00683CD2" w:rsidRDefault="006D747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 xml:space="preserve">Support </w:t>
                              </w:r>
                              <w:r w:rsidR="00577E93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draft whitepaper</w:t>
                              </w:r>
                              <w:r w:rsidR="00683CD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3" name="Rectangle 11" descr="Rectangle 11"/>
                        <wps:cNvSpPr>
                          <a:spLocks/>
                        </wps:cNvSpPr>
                        <wps:spPr bwMode="auto">
                          <a:xfrm>
                            <a:off x="1854201" y="631011"/>
                            <a:ext cx="1047749" cy="470079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D2C59E" w14:textId="31D66549" w:rsidR="00683CD2" w:rsidRDefault="00683CD2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Blockchain TF Meeting</w:t>
                              </w:r>
                              <w:r w:rsidR="00577E93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6" name="Rectangle 8" descr="Rectangle 12"/>
                        <wps:cNvSpPr>
                          <a:spLocks/>
                        </wps:cNvSpPr>
                        <wps:spPr bwMode="auto">
                          <a:xfrm>
                            <a:off x="-41275" y="620851"/>
                            <a:ext cx="669925" cy="28194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34587E" w14:textId="77777777" w:rsidR="00683CD2" w:rsidRDefault="00683CD2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de-DE"/>
                                </w:rPr>
                                <w:t>CWS/8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5" name="Rectangle 9" descr="Rectangle 14"/>
                        <wps:cNvSpPr>
                          <a:spLocks/>
                        </wps:cNvSpPr>
                        <wps:spPr bwMode="auto">
                          <a:xfrm>
                            <a:off x="3022600" y="641350"/>
                            <a:ext cx="1076325" cy="45974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AF9488" w14:textId="23E972DC" w:rsidR="00683CD2" w:rsidRDefault="00577E93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Blockchain draft standard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7" name="Rectangle 7" descr="Rectangle 12"/>
                        <wps:cNvSpPr>
                          <a:spLocks/>
                        </wps:cNvSpPr>
                        <wps:spPr bwMode="auto">
                          <a:xfrm>
                            <a:off x="4206875" y="650240"/>
                            <a:ext cx="660400" cy="28194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B394E9" w14:textId="77777777" w:rsidR="00683CD2" w:rsidRDefault="00683CD2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CWS/9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7" name="Rectangle 1" descr="Rectangle 6"/>
                        <wps:cNvSpPr>
                          <a:spLocks/>
                        </wps:cNvSpPr>
                        <wps:spPr bwMode="auto">
                          <a:xfrm>
                            <a:off x="28575" y="58420"/>
                            <a:ext cx="523875" cy="33401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1D3E11" w14:textId="1376A239" w:rsidR="00683CD2" w:rsidRDefault="00577E93" w:rsidP="00ED2475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6" name="Rectangle 2" descr="Rectangle 6"/>
                        <wps:cNvSpPr>
                          <a:spLocks/>
                        </wps:cNvSpPr>
                        <wps:spPr bwMode="auto">
                          <a:xfrm>
                            <a:off x="904875" y="73025"/>
                            <a:ext cx="4127500" cy="30797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FDB630" w14:textId="169408EA" w:rsidR="00683CD2" w:rsidRDefault="00577E93" w:rsidP="00ED2475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" name="Rectangle 3" descr="Rectangle 6"/>
                        <wps:cNvSpPr>
                          <a:spLocks/>
                        </wps:cNvSpPr>
                        <wps:spPr bwMode="auto">
                          <a:xfrm>
                            <a:off x="5216525" y="44450"/>
                            <a:ext cx="523875" cy="30480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58023D" w14:textId="36E75C0B" w:rsidR="00683CD2" w:rsidRDefault="00683CD2" w:rsidP="00ED2475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</w:t>
                              </w:r>
                              <w:r w:rsidR="00577E93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6ED5E" id="Group 2" o:spid="_x0000_s1026" style="position:absolute;margin-left:2.45pt;margin-top:11.4pt;width:465.6pt;height:123pt;z-index:251673600;mso-position-horizontal-relative:margin;mso-width-relative:margin;mso-height-relative:margin" coordorigin="-412,444" coordsize="59131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" o:spid="_x0000_s1027" type="#_x0000_t75" alt="Checkmark" style="position:absolute;left:9144;top:10604;width:4762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">
                  <v:imagedata r:id="rId11" o:title="Checkmark"/>
                  <v:path arrowok="t"/>
                </v:shape>
                <v:shape id="Рисунок 14" o:spid="_x0000_s1028" type="#_x0000_t75" alt="Checkmark" style="position:absolute;left:21304;top:11303;width:4762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">
                  <v:imagedata r:id="rId11" o:title="Checkmark"/>
                  <v:path arrowok="t"/>
                </v:shape>
                <v:shape id="Рисунок 13" o:spid="_x0000_s1029" type="#_x0000_t75" alt="Checkmark" style="position:absolute;left:31623;top:10788;width:4762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">
                  <v:imagedata r:id="rId11" o:title="Checkmark"/>
                  <v:path arrowok="t"/>
                </v:shape>
                <v:line id="Line 5" o:spid="_x0000_s1030" alt="Straight Connector 1" style="position:absolute;flip:y;visibility:visible;mso-wrap-style:square" from="330,4044" to="58718,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" strokecolor="#4472c4" strokeweight="2.25pt"/>
                <v:rect id="Rectangle 6" o:spid="_x0000_s1031" alt="Rectangle 6" style="position:absolute;left:7175;top:6208;width:10224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" filled="f" strokecolor="#ffc000" strokeweight="1.75pt">
                  <v:stroke dashstyle="dash"/>
                  <v:path arrowok="t"/>
                  <v:textbox inset="3.6pt,,3.6pt">
                    <w:txbxContent>
                      <w:p w14:paraId="0E6842AA" w14:textId="51BEE4A8" w:rsidR="00683CD2" w:rsidRDefault="006D747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 xml:space="preserve">Support </w:t>
                        </w:r>
                        <w:r w:rsidR="00577E93"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draft whitepaper</w:t>
                        </w:r>
                        <w:r w:rsidR="00683CD2"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alt="Rectangle 11" style="position:absolute;left:18542;top:6310;width:10477;height:4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6DD2C59E" w14:textId="31D66549" w:rsidR="00683CD2" w:rsidRDefault="00683CD2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Blockchain TF Meeting</w:t>
                        </w:r>
                        <w:r w:rsidR="00577E93"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8" o:spid="_x0000_s1033" alt="Rectangle 12" style="position:absolute;left:-412;top:6208;width:669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" filled="f" strokecolor="#ffc000" strokeweight="1.75pt">
                  <v:stroke dashstyle="dash"/>
                  <v:path arrowok="t"/>
                  <v:textbox inset="3.6pt,,3.6pt">
                    <w:txbxContent>
                      <w:p w14:paraId="4D34587E" w14:textId="77777777" w:rsidR="00683CD2" w:rsidRDefault="00683CD2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de-DE"/>
                          </w:rPr>
                          <w:t>CWS/8</w:t>
                        </w:r>
                      </w:p>
                    </w:txbxContent>
                  </v:textbox>
                </v:rect>
                <v:rect id="_x0000_s1034" alt="Rectangle 14" style="position:absolute;left:30226;top:6413;width:10763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" filled="f" strokecolor="#ffc000" strokeweight="1.75pt">
                  <v:stroke dashstyle="dash"/>
                  <v:path arrowok="t"/>
                  <v:textbox inset="3.6pt,,3.6pt">
                    <w:txbxContent>
                      <w:p w14:paraId="14AF9488" w14:textId="23E972DC" w:rsidR="00683CD2" w:rsidRDefault="00577E93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Blockchain draft standard</w:t>
                        </w:r>
                      </w:p>
                    </w:txbxContent>
                  </v:textbox>
                </v:rect>
                <v:rect id="Rectangle 7" o:spid="_x0000_s1035" alt="Rectangle 12" style="position:absolute;left:42068;top:6502;width:660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29B394E9" w14:textId="77777777" w:rsidR="00683CD2" w:rsidRDefault="00683CD2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CWS/9</w:t>
                        </w:r>
                      </w:p>
                    </w:txbxContent>
                  </v:textbox>
                </v:rect>
                <v:rect id="Rectangle 1" o:spid="_x0000_s1036" alt="Rectangle 6" style="position:absolute;left:285;top:584;width:523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601D3E11" w14:textId="1376A239" w:rsidR="00683CD2" w:rsidRDefault="00577E93" w:rsidP="00ED2475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2020</w:t>
                        </w:r>
                      </w:p>
                    </w:txbxContent>
                  </v:textbox>
                </v:rect>
                <v:rect id="Rectangle 2" o:spid="_x0000_s1037" alt="Rectangle 6" style="position:absolute;left:9048;top:730;width:41275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09FDB630" w14:textId="169408EA" w:rsidR="00683CD2" w:rsidRDefault="00577E93" w:rsidP="00ED2475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2021</w:t>
                        </w:r>
                      </w:p>
                    </w:txbxContent>
                  </v:textbox>
                </v:rect>
                <v:rect id="Rectangle 3" o:spid="_x0000_s1038" alt="Rectangle 6" style="position:absolute;left:52165;top:444;width:5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5658023D" w14:textId="36E75C0B" w:rsidR="00683CD2" w:rsidRDefault="00683CD2" w:rsidP="00ED2475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</w:t>
                        </w:r>
                        <w:r w:rsidR="00577E93"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79913E3" w14:textId="4F3AE0E1" w:rsidR="003D616C" w:rsidRDefault="003D616C" w:rsidP="003D616C">
      <w:pPr>
        <w:pStyle w:val="Heading3"/>
        <w:ind w:left="0"/>
      </w:pPr>
    </w:p>
    <w:p w14:paraId="1FF3C495" w14:textId="1B345618" w:rsidR="003D616C" w:rsidRDefault="00577E93" w:rsidP="003D616C">
      <w:pPr>
        <w:pStyle w:val="Heading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BF303" wp14:editId="399EDDB4">
                <wp:simplePos x="0" y="0"/>
                <wp:positionH relativeFrom="column">
                  <wp:posOffset>5104765</wp:posOffset>
                </wp:positionH>
                <wp:positionV relativeFrom="paragraph">
                  <wp:posOffset>128270</wp:posOffset>
                </wp:positionV>
                <wp:extent cx="1127125" cy="704850"/>
                <wp:effectExtent l="0" t="0" r="15875" b="19050"/>
                <wp:wrapNone/>
                <wp:docPr id="1" name="Rectangle 9" descr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125" cy="7048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5B642F" w14:textId="3A767BC3" w:rsidR="00577E93" w:rsidRDefault="00577E93" w:rsidP="00577E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 Light" w:eastAsia="Arial Nova Light" w:hAnsi="Arial Nova Light" w:cs="Arial Nova Light"/>
                                <w:kern w:val="24"/>
                              </w:rPr>
                              <w:t>Blockchain implementation review &amp; update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2BF303" id="Rectangle 9" o:spid="_x0000_s1040" alt="Rectangle 14" style="position:absolute;margin-left:401.95pt;margin-top:10.1pt;width:88.7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" filled="f" strokecolor="#ffc000" strokeweight="1.75pt">
                <v:stroke dashstyle="dash"/>
                <v:path arrowok="t"/>
                <v:textbox inset="3.6pt,,3.6pt">
                  <w:txbxContent>
                    <w:p w14:paraId="035B642F" w14:textId="3A767BC3" w:rsidR="00577E93" w:rsidRDefault="00577E93" w:rsidP="00577E93">
                      <w:pPr>
                        <w:pStyle w:val="Body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ova Light" w:eastAsia="Arial Nova Light" w:hAnsi="Arial Nova Light" w:cs="Arial Nova Light"/>
                          <w:kern w:val="24"/>
                        </w:rPr>
                        <w:t>Blockchain implementation review &amp; update</w:t>
                      </w:r>
                    </w:p>
                  </w:txbxContent>
                </v:textbox>
              </v:rect>
            </w:pict>
          </mc:Fallback>
        </mc:AlternateContent>
      </w:r>
    </w:p>
    <w:p w14:paraId="770DFA71" w14:textId="0B98E69A" w:rsidR="003D616C" w:rsidRDefault="003D616C" w:rsidP="003D616C">
      <w:pPr>
        <w:pStyle w:val="Heading3"/>
        <w:ind w:left="0"/>
      </w:pPr>
    </w:p>
    <w:p w14:paraId="1CE2F7DE" w14:textId="77777777" w:rsidR="003D616C" w:rsidRDefault="003D616C" w:rsidP="003D616C">
      <w:pPr>
        <w:pStyle w:val="Heading3"/>
        <w:ind w:left="0"/>
      </w:pPr>
    </w:p>
    <w:p w14:paraId="19BEA59B" w14:textId="77777777" w:rsidR="003D616C" w:rsidRDefault="003D616C" w:rsidP="003D616C">
      <w:pPr>
        <w:pStyle w:val="Heading3"/>
        <w:ind w:left="0"/>
      </w:pPr>
    </w:p>
    <w:p w14:paraId="1A6D6DF2" w14:textId="0186EB10" w:rsidR="00734569" w:rsidRPr="00AD2AA0" w:rsidRDefault="00734569" w:rsidP="00AD2AA0"/>
    <w:p w14:paraId="07E2FC60" w14:textId="77777777" w:rsidR="00041BA2" w:rsidRDefault="00041BA2" w:rsidP="00734569">
      <w:pPr>
        <w:pStyle w:val="Heading3"/>
        <w:ind w:left="0"/>
      </w:pPr>
    </w:p>
    <w:p w14:paraId="035207B7" w14:textId="77777777" w:rsidR="00041BA2" w:rsidRDefault="00041BA2" w:rsidP="00734569">
      <w:pPr>
        <w:pStyle w:val="Heading3"/>
        <w:ind w:left="0"/>
      </w:pPr>
    </w:p>
    <w:p w14:paraId="4DC60469" w14:textId="5B8E7602" w:rsidR="00683CD2" w:rsidRDefault="00683CD2" w:rsidP="00734569">
      <w:pPr>
        <w:pStyle w:val="Heading3"/>
        <w:ind w:left="0"/>
      </w:pPr>
      <w:r>
        <w:lastRenderedPageBreak/>
        <w:t>D</w:t>
      </w:r>
      <w:r w:rsidR="00192667">
        <w:t>raft</w:t>
      </w:r>
      <w:r>
        <w:t xml:space="preserve"> </w:t>
      </w:r>
      <w:r w:rsidRPr="00FA32E3">
        <w:t>Work Plan</w:t>
      </w:r>
      <w:r>
        <w:t xml:space="preserve"> 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3293"/>
        <w:gridCol w:w="1577"/>
        <w:gridCol w:w="1284"/>
        <w:gridCol w:w="1864"/>
      </w:tblGrid>
      <w:tr w:rsidR="00D2193C" w:rsidRPr="005E3E6D" w14:paraId="4787BA2C" w14:textId="45B35757" w:rsidTr="00ED2475">
        <w:tc>
          <w:tcPr>
            <w:tcW w:w="1329" w:type="dxa"/>
            <w:vAlign w:val="center"/>
          </w:tcPr>
          <w:p w14:paraId="62C152DD" w14:textId="50150FAF" w:rsidR="00D2193C" w:rsidRPr="005E3E6D" w:rsidRDefault="00D2193C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5E3E6D">
              <w:rPr>
                <w:rFonts w:asciiTheme="minorBidi" w:hAnsiTheme="minorBidi" w:cstheme="minorBidi"/>
              </w:rPr>
              <w:t>Round</w:t>
            </w:r>
          </w:p>
        </w:tc>
        <w:tc>
          <w:tcPr>
            <w:tcW w:w="3293" w:type="dxa"/>
            <w:vAlign w:val="center"/>
          </w:tcPr>
          <w:p w14:paraId="2D94E125" w14:textId="74432CA8" w:rsidR="00D2193C" w:rsidRPr="005E3E6D" w:rsidRDefault="00D2193C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5E3E6D">
              <w:rPr>
                <w:rFonts w:asciiTheme="minorBidi" w:hAnsiTheme="minorBidi" w:cstheme="minorBidi"/>
              </w:rPr>
              <w:t>Action</w:t>
            </w:r>
          </w:p>
        </w:tc>
        <w:tc>
          <w:tcPr>
            <w:tcW w:w="1577" w:type="dxa"/>
            <w:vAlign w:val="center"/>
          </w:tcPr>
          <w:p w14:paraId="438E21C2" w14:textId="490C3467" w:rsidR="00D2193C" w:rsidRPr="005E3E6D" w:rsidRDefault="00D2193C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5E3E6D">
              <w:rPr>
                <w:rFonts w:asciiTheme="minorBidi" w:hAnsiTheme="minorBidi" w:cstheme="minorBidi"/>
              </w:rPr>
              <w:t>Planned completion date</w:t>
            </w:r>
          </w:p>
        </w:tc>
        <w:tc>
          <w:tcPr>
            <w:tcW w:w="1284" w:type="dxa"/>
            <w:vAlign w:val="center"/>
          </w:tcPr>
          <w:p w14:paraId="3EB1D6BC" w14:textId="1EAC0A19" w:rsidR="00D2193C" w:rsidRPr="005E3E6D" w:rsidRDefault="00D2193C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5E3E6D">
              <w:rPr>
                <w:rFonts w:asciiTheme="minorBidi" w:hAnsiTheme="minorBidi" w:cstheme="minorBidi"/>
              </w:rPr>
              <w:t>Completed</w:t>
            </w:r>
          </w:p>
        </w:tc>
        <w:tc>
          <w:tcPr>
            <w:tcW w:w="1864" w:type="dxa"/>
            <w:vAlign w:val="center"/>
          </w:tcPr>
          <w:p w14:paraId="0C2A8005" w14:textId="59BD389B" w:rsidR="00D2193C" w:rsidRPr="005E3E6D" w:rsidRDefault="00D2193C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Deferred</w:t>
            </w:r>
          </w:p>
        </w:tc>
      </w:tr>
      <w:tr w:rsidR="00D2193C" w:rsidRPr="005E3E6D" w14:paraId="5FC25AB8" w14:textId="557E0A5E" w:rsidTr="00ED2475">
        <w:tc>
          <w:tcPr>
            <w:tcW w:w="1329" w:type="dxa"/>
            <w:vMerge w:val="restart"/>
            <w:vAlign w:val="center"/>
          </w:tcPr>
          <w:p w14:paraId="6A86AFA0" w14:textId="77777777" w:rsidR="00D2193C" w:rsidRPr="00AD2AA0" w:rsidRDefault="00D2193C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BC Documents</w:t>
            </w:r>
          </w:p>
          <w:p w14:paraId="3CFDF596" w14:textId="4C0C6E62" w:rsidR="00D2193C" w:rsidRPr="005E3E6D" w:rsidRDefault="00D2193C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2021 - 1</w:t>
            </w:r>
          </w:p>
        </w:tc>
        <w:tc>
          <w:tcPr>
            <w:tcW w:w="3293" w:type="dxa"/>
          </w:tcPr>
          <w:p w14:paraId="75C35FE5" w14:textId="2F824E68" w:rsidR="00D2193C" w:rsidRPr="00AD2AA0" w:rsidRDefault="006D747D" w:rsidP="006D747D">
            <w:r>
              <w:t xml:space="preserve">Support draft </w:t>
            </w:r>
            <w:r w:rsidR="00D2193C">
              <w:t>Whitepaper with T</w:t>
            </w:r>
            <w:r w:rsidR="00734569">
              <w:t xml:space="preserve">ask </w:t>
            </w:r>
            <w:r w:rsidR="00D2193C">
              <w:t>F</w:t>
            </w:r>
            <w:r w:rsidR="00734569">
              <w:t>orce</w:t>
            </w:r>
          </w:p>
        </w:tc>
        <w:tc>
          <w:tcPr>
            <w:tcW w:w="1577" w:type="dxa"/>
          </w:tcPr>
          <w:p w14:paraId="6342BD50" w14:textId="608B2A43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284" w:type="dxa"/>
          </w:tcPr>
          <w:p w14:paraId="1265A046" w14:textId="6C5A4AB8" w:rsidR="00D2193C" w:rsidRPr="005E3E6D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78720" behindDoc="0" locked="0" layoutInCell="1" allowOverlap="1" wp14:anchorId="0EE46017" wp14:editId="53C4974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55626</wp:posOffset>
                  </wp:positionV>
                  <wp:extent cx="182880" cy="182880"/>
                  <wp:effectExtent l="0" t="0" r="7620" b="7620"/>
                  <wp:wrapNone/>
                  <wp:docPr id="4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5F60AE15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D2193C" w:rsidRPr="005E3E6D" w14:paraId="29AF7888" w14:textId="1B035816" w:rsidTr="00ED2475">
        <w:tc>
          <w:tcPr>
            <w:tcW w:w="1329" w:type="dxa"/>
            <w:vMerge/>
          </w:tcPr>
          <w:p w14:paraId="3E1F3503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3293" w:type="dxa"/>
          </w:tcPr>
          <w:p w14:paraId="4E418AB5" w14:textId="7B6EB551" w:rsidR="00D2193C" w:rsidRPr="00AD2AA0" w:rsidRDefault="00D2193C" w:rsidP="00AD2AA0">
            <w:r>
              <w:t xml:space="preserve">Share </w:t>
            </w:r>
            <w:r w:rsidR="006D747D">
              <w:t xml:space="preserve">a draft </w:t>
            </w:r>
            <w:r>
              <w:t xml:space="preserve">Standard with </w:t>
            </w:r>
            <w:r w:rsidR="00734569">
              <w:t>Task Force</w:t>
            </w:r>
          </w:p>
        </w:tc>
        <w:tc>
          <w:tcPr>
            <w:tcW w:w="1577" w:type="dxa"/>
          </w:tcPr>
          <w:p w14:paraId="43731AB2" w14:textId="0D0608E8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284" w:type="dxa"/>
          </w:tcPr>
          <w:p w14:paraId="31D3E972" w14:textId="1B946308" w:rsidR="00D2193C" w:rsidRPr="005E3E6D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80768" behindDoc="0" locked="0" layoutInCell="1" allowOverlap="1" wp14:anchorId="26A7E21B" wp14:editId="0E1661C3">
                  <wp:simplePos x="0" y="0"/>
                  <wp:positionH relativeFrom="column">
                    <wp:posOffset>219456</wp:posOffset>
                  </wp:positionH>
                  <wp:positionV relativeFrom="paragraph">
                    <wp:posOffset>57557</wp:posOffset>
                  </wp:positionV>
                  <wp:extent cx="182880" cy="182880"/>
                  <wp:effectExtent l="0" t="0" r="7620" b="7620"/>
                  <wp:wrapNone/>
                  <wp:docPr id="12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6A571284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D2193C" w:rsidRPr="005E3E6D" w14:paraId="07293DCD" w14:textId="296E3995" w:rsidTr="00ED2475">
        <w:tc>
          <w:tcPr>
            <w:tcW w:w="1329" w:type="dxa"/>
            <w:vMerge/>
          </w:tcPr>
          <w:p w14:paraId="4BAFC323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3293" w:type="dxa"/>
          </w:tcPr>
          <w:p w14:paraId="30DDE55D" w14:textId="1F9458A3" w:rsidR="00D2193C" w:rsidRPr="00AD2AA0" w:rsidRDefault="006D747D" w:rsidP="006D747D">
            <w:r>
              <w:t>Review d</w:t>
            </w:r>
            <w:r w:rsidR="00D2193C">
              <w:t xml:space="preserve">raft Whitepaper </w:t>
            </w:r>
          </w:p>
        </w:tc>
        <w:tc>
          <w:tcPr>
            <w:tcW w:w="1577" w:type="dxa"/>
          </w:tcPr>
          <w:p w14:paraId="4BB4FDD9" w14:textId="005D2945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284" w:type="dxa"/>
          </w:tcPr>
          <w:p w14:paraId="797B383C" w14:textId="03939278" w:rsidR="00D2193C" w:rsidRPr="005E3E6D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82816" behindDoc="0" locked="0" layoutInCell="1" allowOverlap="1" wp14:anchorId="4F66C2CF" wp14:editId="7551BC69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7620</wp:posOffset>
                  </wp:positionV>
                  <wp:extent cx="182880" cy="182880"/>
                  <wp:effectExtent l="0" t="0" r="7620" b="7620"/>
                  <wp:wrapNone/>
                  <wp:docPr id="18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04A3C4A0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ED2475" w:rsidRPr="005E3E6D" w14:paraId="74C233C3" w14:textId="715F8852" w:rsidTr="00ED2475">
        <w:trPr>
          <w:trHeight w:val="959"/>
        </w:trPr>
        <w:tc>
          <w:tcPr>
            <w:tcW w:w="1329" w:type="dxa"/>
            <w:vAlign w:val="center"/>
          </w:tcPr>
          <w:p w14:paraId="71CA274B" w14:textId="6DE8A7B5" w:rsidR="00ED2475" w:rsidRPr="00AD2AA0" w:rsidRDefault="00ED2475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BC Webinar</w:t>
            </w:r>
          </w:p>
          <w:p w14:paraId="54349971" w14:textId="73525A22" w:rsidR="00ED2475" w:rsidRPr="005E3E6D" w:rsidRDefault="00ED2475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2021 - 2</w:t>
            </w:r>
          </w:p>
        </w:tc>
        <w:tc>
          <w:tcPr>
            <w:tcW w:w="3293" w:type="dxa"/>
          </w:tcPr>
          <w:p w14:paraId="00EF7832" w14:textId="05856293" w:rsidR="00ED2475" w:rsidRPr="00AD2AA0" w:rsidRDefault="00ED2475" w:rsidP="00FA50DE">
            <w:pPr>
              <w:pStyle w:val="Body"/>
              <w:spacing w:after="60"/>
            </w:pPr>
            <w:r>
              <w:rPr>
                <w:rFonts w:asciiTheme="minorBidi" w:hAnsiTheme="minorBidi" w:cstheme="minorBidi"/>
              </w:rPr>
              <w:t>Support</w:t>
            </w:r>
            <w:r w:rsidRPr="00AD2AA0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 xml:space="preserve">Blockchain </w:t>
            </w:r>
            <w:r w:rsidRPr="00AD2AA0">
              <w:rPr>
                <w:rFonts w:asciiTheme="minorBidi" w:hAnsiTheme="minorBidi" w:cstheme="minorBidi"/>
              </w:rPr>
              <w:t>Webinar</w:t>
            </w:r>
            <w:r>
              <w:rPr>
                <w:rFonts w:asciiTheme="minorBidi" w:hAnsiTheme="minorBidi" w:cstheme="minorBidi"/>
              </w:rPr>
              <w:t xml:space="preserve"> to launch the WIPO Blockchain Whitepaper for IP ecosystems</w:t>
            </w:r>
          </w:p>
        </w:tc>
        <w:tc>
          <w:tcPr>
            <w:tcW w:w="1577" w:type="dxa"/>
            <w:vAlign w:val="center"/>
          </w:tcPr>
          <w:p w14:paraId="7DE2B81A" w14:textId="70C0A176" w:rsidR="00ED2475" w:rsidRPr="005E3E6D" w:rsidRDefault="00ED2475" w:rsidP="00ED2475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 September</w:t>
            </w:r>
          </w:p>
        </w:tc>
        <w:tc>
          <w:tcPr>
            <w:tcW w:w="1284" w:type="dxa"/>
          </w:tcPr>
          <w:p w14:paraId="7DBDC883" w14:textId="27A1F06E" w:rsidR="00ED2475" w:rsidRPr="005E3E6D" w:rsidRDefault="00ED2475" w:rsidP="00ED2475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95104" behindDoc="0" locked="0" layoutInCell="1" allowOverlap="1" wp14:anchorId="0A916F06" wp14:editId="68B7A759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198120</wp:posOffset>
                  </wp:positionV>
                  <wp:extent cx="182880" cy="182880"/>
                  <wp:effectExtent l="0" t="0" r="7620" b="7620"/>
                  <wp:wrapNone/>
                  <wp:docPr id="20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78FDAAB8" w14:textId="77777777" w:rsidR="00ED2475" w:rsidRPr="005E3E6D" w:rsidRDefault="00ED2475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D2193C" w:rsidRPr="005E3E6D" w14:paraId="5A259846" w14:textId="4962EA2B" w:rsidTr="00ED2475">
        <w:tc>
          <w:tcPr>
            <w:tcW w:w="1329" w:type="dxa"/>
            <w:vMerge w:val="restart"/>
            <w:vAlign w:val="center"/>
          </w:tcPr>
          <w:p w14:paraId="6ECDE76F" w14:textId="77777777" w:rsidR="00D2193C" w:rsidRPr="00AD2AA0" w:rsidRDefault="00D2193C" w:rsidP="00AD2AA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CWS/9</w:t>
            </w:r>
          </w:p>
          <w:p w14:paraId="44C7D03D" w14:textId="6C348355" w:rsidR="00D2193C" w:rsidRPr="005E3E6D" w:rsidRDefault="00D2193C" w:rsidP="00AD2AA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2021 - 3</w:t>
            </w:r>
          </w:p>
        </w:tc>
        <w:tc>
          <w:tcPr>
            <w:tcW w:w="3293" w:type="dxa"/>
          </w:tcPr>
          <w:p w14:paraId="408C8A8E" w14:textId="12FD3588" w:rsidR="00D2193C" w:rsidRPr="005E3E6D" w:rsidDel="00577E93" w:rsidRDefault="00D2193C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Prepare report to CWS/9</w:t>
            </w:r>
          </w:p>
        </w:tc>
        <w:tc>
          <w:tcPr>
            <w:tcW w:w="1577" w:type="dxa"/>
          </w:tcPr>
          <w:p w14:paraId="6AAC2D9E" w14:textId="17A305A6" w:rsidR="00D2193C" w:rsidRPr="005E3E6D" w:rsidDel="00577E93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30 September</w:t>
            </w:r>
          </w:p>
        </w:tc>
        <w:tc>
          <w:tcPr>
            <w:tcW w:w="1284" w:type="dxa"/>
          </w:tcPr>
          <w:p w14:paraId="6A5F03E7" w14:textId="168BA3E5" w:rsidR="00D2193C" w:rsidRPr="005E3E6D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86912" behindDoc="0" locked="0" layoutInCell="1" allowOverlap="1" wp14:anchorId="061B5380" wp14:editId="00CFEEA2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81915</wp:posOffset>
                  </wp:positionV>
                  <wp:extent cx="182880" cy="182880"/>
                  <wp:effectExtent l="0" t="0" r="7620" b="7620"/>
                  <wp:wrapNone/>
                  <wp:docPr id="21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72BE583F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D2193C" w:rsidRPr="005E3E6D" w14:paraId="6321B581" w14:textId="0B4C66EB" w:rsidTr="00ED2475">
        <w:tc>
          <w:tcPr>
            <w:tcW w:w="1329" w:type="dxa"/>
            <w:vMerge/>
          </w:tcPr>
          <w:p w14:paraId="4C983CA0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3293" w:type="dxa"/>
          </w:tcPr>
          <w:p w14:paraId="075AB27A" w14:textId="08808E98" w:rsidR="00D2193C" w:rsidRPr="00AD2AA0" w:rsidDel="00577E93" w:rsidRDefault="00D2193C" w:rsidP="00AD2AA0">
            <w:r>
              <w:t>CWS/9</w:t>
            </w:r>
          </w:p>
        </w:tc>
        <w:tc>
          <w:tcPr>
            <w:tcW w:w="1577" w:type="dxa"/>
          </w:tcPr>
          <w:p w14:paraId="3D7D9876" w14:textId="5A999AB1" w:rsidR="00D2193C" w:rsidRPr="005E3E6D" w:rsidDel="00577E93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November</w:t>
            </w:r>
          </w:p>
        </w:tc>
        <w:tc>
          <w:tcPr>
            <w:tcW w:w="1284" w:type="dxa"/>
          </w:tcPr>
          <w:p w14:paraId="164EABCE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864" w:type="dxa"/>
          </w:tcPr>
          <w:p w14:paraId="0D150CEE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D2193C" w:rsidRPr="005E3E6D" w14:paraId="6B87CB6C" w14:textId="7B9DCBD7" w:rsidTr="00ED2475">
        <w:tc>
          <w:tcPr>
            <w:tcW w:w="1329" w:type="dxa"/>
            <w:vMerge/>
          </w:tcPr>
          <w:p w14:paraId="08501DB3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3293" w:type="dxa"/>
          </w:tcPr>
          <w:p w14:paraId="0490077D" w14:textId="2B719F9B" w:rsidR="00D2193C" w:rsidRPr="005E3E6D" w:rsidDel="00577E93" w:rsidRDefault="00D2193C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 w:rsidRPr="00D2193C">
              <w:rPr>
                <w:rFonts w:asciiTheme="minorBidi" w:hAnsiTheme="minorBidi" w:cstheme="minorBidi"/>
              </w:rPr>
              <w:t>Further modification and development of the Standard in order to finalize it and present at the CWS/10</w:t>
            </w:r>
          </w:p>
        </w:tc>
        <w:tc>
          <w:tcPr>
            <w:tcW w:w="1577" w:type="dxa"/>
          </w:tcPr>
          <w:p w14:paraId="247C0760" w14:textId="3E2A7F31" w:rsidR="00D2193C" w:rsidRPr="005E3E6D" w:rsidDel="00577E93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 w:rsidRPr="00D2193C">
              <w:rPr>
                <w:rFonts w:asciiTheme="minorBidi" w:hAnsiTheme="minorBidi" w:cstheme="minorBidi"/>
              </w:rPr>
              <w:t>2021 – 2022</w:t>
            </w:r>
          </w:p>
        </w:tc>
        <w:tc>
          <w:tcPr>
            <w:tcW w:w="1284" w:type="dxa"/>
          </w:tcPr>
          <w:p w14:paraId="4533B3DC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864" w:type="dxa"/>
          </w:tcPr>
          <w:p w14:paraId="6FA1FEF3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</w:tbl>
    <w:p w14:paraId="7BF5C598" w14:textId="71C585E7" w:rsidR="00683CD2" w:rsidRDefault="00683CD2" w:rsidP="00AA2733">
      <w:pPr>
        <w:pStyle w:val="Body"/>
        <w:rPr>
          <w:u w:val="single"/>
        </w:rPr>
      </w:pPr>
    </w:p>
    <w:p w14:paraId="41AED532" w14:textId="36668272" w:rsidR="00F51FAE" w:rsidRDefault="00F51FAE" w:rsidP="00AA2733">
      <w:pPr>
        <w:pStyle w:val="Body"/>
        <w:rPr>
          <w:u w:val="single"/>
        </w:rPr>
      </w:pPr>
    </w:p>
    <w:p w14:paraId="031AD582" w14:textId="6FE9BAF9" w:rsidR="00F51FAE" w:rsidRPr="00364E2A" w:rsidRDefault="00AD2AA0" w:rsidP="00192667">
      <w:pPr>
        <w:pStyle w:val="ONUMFS"/>
        <w:ind w:left="5530"/>
        <w:rPr>
          <w:i/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F51FAE" w:rsidRPr="00364E2A">
        <w:rPr>
          <w:i/>
          <w:szCs w:val="22"/>
        </w:rPr>
        <w:t>The CWS is invited to</w:t>
      </w:r>
      <w:r w:rsidR="00F51FAE" w:rsidRPr="009543FC">
        <w:rPr>
          <w:rFonts w:eastAsia="Arial"/>
          <w:i/>
          <w:szCs w:val="22"/>
          <w:lang w:eastAsia="en-US"/>
        </w:rPr>
        <w:t xml:space="preserve"> </w:t>
      </w:r>
      <w:r w:rsidR="00F51FAE" w:rsidRPr="005D5DD4">
        <w:rPr>
          <w:rFonts w:eastAsia="Arial"/>
          <w:i/>
          <w:szCs w:val="22"/>
          <w:lang w:eastAsia="en-US"/>
        </w:rPr>
        <w:t xml:space="preserve">note the content of the </w:t>
      </w:r>
      <w:r w:rsidR="00F51FAE" w:rsidRPr="003D2A22">
        <w:rPr>
          <w:rFonts w:eastAsia="Arial"/>
          <w:i/>
          <w:szCs w:val="22"/>
          <w:lang w:eastAsia="en-US"/>
        </w:rPr>
        <w:t>present documen</w:t>
      </w:r>
      <w:r w:rsidR="00F51FAE">
        <w:rPr>
          <w:rFonts w:eastAsia="Arial"/>
          <w:i/>
          <w:szCs w:val="22"/>
          <w:lang w:eastAsia="en-US"/>
        </w:rPr>
        <w:t>t.</w:t>
      </w:r>
    </w:p>
    <w:p w14:paraId="15A71FBD" w14:textId="77777777" w:rsidR="00F51FAE" w:rsidRPr="00683CD2" w:rsidRDefault="00F51FAE" w:rsidP="00AA2733">
      <w:pPr>
        <w:pStyle w:val="Body"/>
        <w:rPr>
          <w:u w:val="single"/>
        </w:rPr>
      </w:pPr>
    </w:p>
    <w:p w14:paraId="268EDAE0" w14:textId="77777777" w:rsidR="00AA2733" w:rsidRDefault="00AA2733" w:rsidP="00AA2733">
      <w:pPr>
        <w:spacing w:before="440"/>
        <w:ind w:left="5760" w:right="475"/>
      </w:pPr>
      <w:r>
        <w:t>[End of document]</w:t>
      </w:r>
    </w:p>
    <w:p w14:paraId="56A41554" w14:textId="00B8A15A" w:rsidR="00683CD2" w:rsidRDefault="00683CD2" w:rsidP="00683CD2"/>
    <w:sectPr w:rsidR="00683CD2" w:rsidSect="003749D2">
      <w:headerReference w:type="even" r:id="rId12"/>
      <w:headerReference w:type="default" r:id="rId13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CE75B" w14:textId="77777777" w:rsidR="008B751E" w:rsidRDefault="008B751E" w:rsidP="003F0130">
      <w:r>
        <w:separator/>
      </w:r>
    </w:p>
  </w:endnote>
  <w:endnote w:type="continuationSeparator" w:id="0">
    <w:p w14:paraId="16FE0E5A" w14:textId="77777777" w:rsidR="008B751E" w:rsidRDefault="008B751E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C3F5" w14:textId="77777777" w:rsidR="008B751E" w:rsidRDefault="008B751E" w:rsidP="003F0130">
      <w:r>
        <w:separator/>
      </w:r>
    </w:p>
  </w:footnote>
  <w:footnote w:type="continuationSeparator" w:id="0">
    <w:p w14:paraId="6AA32F6D" w14:textId="77777777" w:rsidR="008B751E" w:rsidRDefault="008B751E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223F3983" w:rsidR="00C20861" w:rsidRDefault="00C20861" w:rsidP="00C20861">
    <w:pPr>
      <w:pStyle w:val="BodyText"/>
      <w:spacing w:after="0"/>
      <w:ind w:right="43"/>
      <w:jc w:val="right"/>
    </w:pPr>
    <w:r>
      <w:t>CWS/</w:t>
    </w:r>
    <w:r w:rsidR="00577E93">
      <w:t>9</w:t>
    </w:r>
    <w:r>
      <w:t>/</w:t>
    </w:r>
    <w:r w:rsidR="006E6750">
      <w:t>7</w:t>
    </w:r>
  </w:p>
  <w:p w14:paraId="060843F7" w14:textId="1C7D55DB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314">
      <w:rPr>
        <w:noProof/>
      </w:rPr>
      <w:t>2</w:t>
    </w:r>
    <w:r>
      <w:rPr>
        <w:noProof/>
      </w:rP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436767A0" w:rsidR="008D2FE8" w:rsidRDefault="006E6750" w:rsidP="008D2FE8">
    <w:pPr>
      <w:pStyle w:val="BodyText"/>
      <w:spacing w:after="0"/>
      <w:ind w:right="43"/>
      <w:jc w:val="right"/>
    </w:pPr>
    <w:r>
      <w:t>CWS/9</w:t>
    </w:r>
    <w:r w:rsidR="008D2FE8">
      <w:t>/</w:t>
    </w:r>
    <w:r>
      <w:t>7</w:t>
    </w:r>
  </w:p>
  <w:p w14:paraId="3438783D" w14:textId="606D3C63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314">
      <w:rPr>
        <w:noProof/>
      </w:rPr>
      <w:t>3</w:t>
    </w:r>
    <w:r>
      <w:rPr>
        <w:noProof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1487"/>
    <w:rsid w:val="00041BA2"/>
    <w:rsid w:val="000700F4"/>
    <w:rsid w:val="00090A7C"/>
    <w:rsid w:val="000F483E"/>
    <w:rsid w:val="001212CC"/>
    <w:rsid w:val="0015290B"/>
    <w:rsid w:val="00153318"/>
    <w:rsid w:val="00192667"/>
    <w:rsid w:val="001A1F60"/>
    <w:rsid w:val="001A6F5E"/>
    <w:rsid w:val="001A7A43"/>
    <w:rsid w:val="001D314B"/>
    <w:rsid w:val="001E6B68"/>
    <w:rsid w:val="001F4D0D"/>
    <w:rsid w:val="00216D91"/>
    <w:rsid w:val="00217B0B"/>
    <w:rsid w:val="0025684E"/>
    <w:rsid w:val="00256A59"/>
    <w:rsid w:val="002B5BA7"/>
    <w:rsid w:val="002D50EB"/>
    <w:rsid w:val="002D71B2"/>
    <w:rsid w:val="002E0AEC"/>
    <w:rsid w:val="002F37ED"/>
    <w:rsid w:val="00321B74"/>
    <w:rsid w:val="0033339B"/>
    <w:rsid w:val="00335191"/>
    <w:rsid w:val="003749D2"/>
    <w:rsid w:val="00385370"/>
    <w:rsid w:val="00395528"/>
    <w:rsid w:val="003D32D0"/>
    <w:rsid w:val="003D42CF"/>
    <w:rsid w:val="003D616C"/>
    <w:rsid w:val="003E5AB6"/>
    <w:rsid w:val="003F0130"/>
    <w:rsid w:val="00407DB1"/>
    <w:rsid w:val="004B0B97"/>
    <w:rsid w:val="004B7A63"/>
    <w:rsid w:val="004C75CA"/>
    <w:rsid w:val="004D4584"/>
    <w:rsid w:val="00507ABA"/>
    <w:rsid w:val="00525FFD"/>
    <w:rsid w:val="00577E93"/>
    <w:rsid w:val="00592253"/>
    <w:rsid w:val="005A1314"/>
    <w:rsid w:val="005A2671"/>
    <w:rsid w:val="005E3E6D"/>
    <w:rsid w:val="005E4CB4"/>
    <w:rsid w:val="005F1C65"/>
    <w:rsid w:val="005F3C0F"/>
    <w:rsid w:val="00613013"/>
    <w:rsid w:val="006219BC"/>
    <w:rsid w:val="00622009"/>
    <w:rsid w:val="00637451"/>
    <w:rsid w:val="006421DE"/>
    <w:rsid w:val="00646260"/>
    <w:rsid w:val="00683CD2"/>
    <w:rsid w:val="006A4152"/>
    <w:rsid w:val="006C590C"/>
    <w:rsid w:val="006D3500"/>
    <w:rsid w:val="006D747D"/>
    <w:rsid w:val="006E3A87"/>
    <w:rsid w:val="006E6750"/>
    <w:rsid w:val="007126B3"/>
    <w:rsid w:val="007245F6"/>
    <w:rsid w:val="00734569"/>
    <w:rsid w:val="00770002"/>
    <w:rsid w:val="007756F6"/>
    <w:rsid w:val="007A2BEC"/>
    <w:rsid w:val="007C42D3"/>
    <w:rsid w:val="007D08F2"/>
    <w:rsid w:val="007F4764"/>
    <w:rsid w:val="007F4E83"/>
    <w:rsid w:val="00821656"/>
    <w:rsid w:val="00836153"/>
    <w:rsid w:val="00871C8E"/>
    <w:rsid w:val="00882E9A"/>
    <w:rsid w:val="0088515D"/>
    <w:rsid w:val="008978A7"/>
    <w:rsid w:val="008B751E"/>
    <w:rsid w:val="008C334D"/>
    <w:rsid w:val="008D2FE8"/>
    <w:rsid w:val="008D3049"/>
    <w:rsid w:val="008F0416"/>
    <w:rsid w:val="008F70CB"/>
    <w:rsid w:val="009016B5"/>
    <w:rsid w:val="00903E44"/>
    <w:rsid w:val="0093335B"/>
    <w:rsid w:val="00944F3A"/>
    <w:rsid w:val="009563DA"/>
    <w:rsid w:val="0097100D"/>
    <w:rsid w:val="009A0DFE"/>
    <w:rsid w:val="009A3164"/>
    <w:rsid w:val="009D1B38"/>
    <w:rsid w:val="00A01CD2"/>
    <w:rsid w:val="00A131CD"/>
    <w:rsid w:val="00A6223D"/>
    <w:rsid w:val="00A63336"/>
    <w:rsid w:val="00A92C9E"/>
    <w:rsid w:val="00AA2733"/>
    <w:rsid w:val="00AA461B"/>
    <w:rsid w:val="00AA5D7F"/>
    <w:rsid w:val="00AB0CAA"/>
    <w:rsid w:val="00AD2AA0"/>
    <w:rsid w:val="00AD2DC1"/>
    <w:rsid w:val="00AE6D0E"/>
    <w:rsid w:val="00AF27EB"/>
    <w:rsid w:val="00AF4446"/>
    <w:rsid w:val="00B21025"/>
    <w:rsid w:val="00B31E94"/>
    <w:rsid w:val="00B55B0F"/>
    <w:rsid w:val="00BD02D7"/>
    <w:rsid w:val="00BE48EC"/>
    <w:rsid w:val="00C20861"/>
    <w:rsid w:val="00C231D0"/>
    <w:rsid w:val="00C5760B"/>
    <w:rsid w:val="00C66BB2"/>
    <w:rsid w:val="00C8061F"/>
    <w:rsid w:val="00CA0F8C"/>
    <w:rsid w:val="00CA601F"/>
    <w:rsid w:val="00CD3E1A"/>
    <w:rsid w:val="00D016D5"/>
    <w:rsid w:val="00D2193C"/>
    <w:rsid w:val="00D21DD7"/>
    <w:rsid w:val="00D24822"/>
    <w:rsid w:val="00D63388"/>
    <w:rsid w:val="00D70256"/>
    <w:rsid w:val="00D80464"/>
    <w:rsid w:val="00DE0A71"/>
    <w:rsid w:val="00DE69EB"/>
    <w:rsid w:val="00E000DA"/>
    <w:rsid w:val="00E63A22"/>
    <w:rsid w:val="00E70741"/>
    <w:rsid w:val="00EA6796"/>
    <w:rsid w:val="00EC1EF8"/>
    <w:rsid w:val="00ED2475"/>
    <w:rsid w:val="00EF2910"/>
    <w:rsid w:val="00EF53AE"/>
    <w:rsid w:val="00F35E82"/>
    <w:rsid w:val="00F37FBE"/>
    <w:rsid w:val="00F51FAE"/>
    <w:rsid w:val="00F77304"/>
    <w:rsid w:val="00F84C03"/>
    <w:rsid w:val="00F917B2"/>
    <w:rsid w:val="00F92ED9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660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88FC-2D1F-4674-B2E9-2AB96FB2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6332</Characters>
  <Application>Microsoft Office Word</Application>
  <DocSecurity>0</DocSecurity>
  <Lines>187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CWS/9/7</vt:lpstr>
      <vt:lpstr>CWS/8/15</vt:lpstr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CWS/9/7</dc:title>
  <dc:subject/>
  <dc:creator>WIPO</dc:creator>
  <cp:keywords>FOR OFFICIAL USE ONLY</cp:keywords>
  <dc:description/>
  <cp:lastModifiedBy>CHAVAS Louison</cp:lastModifiedBy>
  <cp:revision>3</cp:revision>
  <cp:lastPrinted>2020-11-18T15:52:00Z</cp:lastPrinted>
  <dcterms:created xsi:type="dcterms:W3CDTF">2021-10-05T13:53:00Z</dcterms:created>
  <dcterms:modified xsi:type="dcterms:W3CDTF">2021-10-25T14:36:00Z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