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084955" w14:paraId="1F3DA4F0" w14:textId="77777777" w:rsidTr="00361450">
        <w:tc>
          <w:tcPr>
            <w:tcW w:w="4513" w:type="dxa"/>
            <w:tcBorders>
              <w:bottom w:val="single" w:sz="4" w:space="0" w:color="auto"/>
            </w:tcBorders>
            <w:tcMar>
              <w:bottom w:w="170" w:type="dxa"/>
            </w:tcMar>
          </w:tcPr>
          <w:p w14:paraId="1656B8CD" w14:textId="77777777" w:rsidR="00EC4E49" w:rsidRPr="00084955" w:rsidRDefault="00EC4E49" w:rsidP="00916EE2"/>
        </w:tc>
        <w:tc>
          <w:tcPr>
            <w:tcW w:w="4337" w:type="dxa"/>
            <w:tcBorders>
              <w:bottom w:val="single" w:sz="4" w:space="0" w:color="auto"/>
            </w:tcBorders>
            <w:tcMar>
              <w:left w:w="0" w:type="dxa"/>
              <w:right w:w="0" w:type="dxa"/>
            </w:tcMar>
          </w:tcPr>
          <w:p w14:paraId="17FC45D3" w14:textId="77777777" w:rsidR="00EC4E49" w:rsidRPr="00084955" w:rsidRDefault="00542C96" w:rsidP="00916EE2">
            <w:r w:rsidRPr="00084955">
              <w:rPr>
                <w:noProof/>
              </w:rPr>
              <w:drawing>
                <wp:inline distT="0" distB="0" distL="0" distR="0" wp14:anchorId="40676A4C" wp14:editId="5A65CAB0">
                  <wp:extent cx="185610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40F6FB7" w14:textId="77777777" w:rsidR="00EC4E49" w:rsidRPr="00084955" w:rsidRDefault="00EC4E49" w:rsidP="00916EE2">
            <w:pPr>
              <w:jc w:val="right"/>
            </w:pPr>
            <w:r w:rsidRPr="00084955">
              <w:rPr>
                <w:b/>
                <w:sz w:val="40"/>
                <w:szCs w:val="40"/>
              </w:rPr>
              <w:t>E</w:t>
            </w:r>
          </w:p>
        </w:tc>
      </w:tr>
      <w:tr w:rsidR="008B2CC1" w:rsidRPr="00084955" w14:paraId="1A339550"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1AED3C6B" w14:textId="77777777" w:rsidR="008B2CC1" w:rsidRPr="00084955" w:rsidRDefault="00AB1326" w:rsidP="00055334">
            <w:pPr>
              <w:jc w:val="right"/>
              <w:rPr>
                <w:rFonts w:ascii="Arial Black" w:hAnsi="Arial Black"/>
                <w:caps/>
                <w:sz w:val="15"/>
              </w:rPr>
            </w:pPr>
            <w:r w:rsidRPr="00084955">
              <w:rPr>
                <w:rFonts w:ascii="Arial Black" w:hAnsi="Arial Black"/>
                <w:caps/>
                <w:sz w:val="15"/>
              </w:rPr>
              <w:t>CWS/8</w:t>
            </w:r>
            <w:r w:rsidR="00774501" w:rsidRPr="00084955">
              <w:rPr>
                <w:rFonts w:ascii="Arial Black" w:hAnsi="Arial Black"/>
                <w:caps/>
                <w:sz w:val="15"/>
              </w:rPr>
              <w:t>/</w:t>
            </w:r>
            <w:bookmarkStart w:id="0" w:name="Code"/>
            <w:bookmarkEnd w:id="0"/>
            <w:r w:rsidR="00055334">
              <w:rPr>
                <w:rFonts w:ascii="Arial Black" w:hAnsi="Arial Black"/>
                <w:caps/>
                <w:sz w:val="15"/>
              </w:rPr>
              <w:t>7</w:t>
            </w:r>
          </w:p>
        </w:tc>
      </w:tr>
      <w:tr w:rsidR="008B2CC1" w:rsidRPr="00084955" w14:paraId="70F0DED6" w14:textId="77777777" w:rsidTr="00916EE2">
        <w:trPr>
          <w:trHeight w:hRule="exact" w:val="170"/>
        </w:trPr>
        <w:tc>
          <w:tcPr>
            <w:tcW w:w="9356" w:type="dxa"/>
            <w:gridSpan w:val="3"/>
            <w:noWrap/>
            <w:tcMar>
              <w:left w:w="0" w:type="dxa"/>
              <w:right w:w="0" w:type="dxa"/>
            </w:tcMar>
            <w:vAlign w:val="bottom"/>
          </w:tcPr>
          <w:p w14:paraId="47F3D9A1" w14:textId="77777777" w:rsidR="008B2CC1" w:rsidRPr="00084955" w:rsidRDefault="008B2CC1" w:rsidP="00916EE2">
            <w:pPr>
              <w:jc w:val="right"/>
              <w:rPr>
                <w:rFonts w:ascii="Arial Black" w:hAnsi="Arial Black"/>
                <w:caps/>
                <w:sz w:val="15"/>
              </w:rPr>
            </w:pPr>
            <w:r w:rsidRPr="00084955">
              <w:rPr>
                <w:rFonts w:ascii="Arial Black" w:hAnsi="Arial Black"/>
                <w:caps/>
                <w:sz w:val="15"/>
              </w:rPr>
              <w:t>ORIGINAL:</w:t>
            </w:r>
            <w:r w:rsidR="00A42DAF" w:rsidRPr="00084955">
              <w:rPr>
                <w:rFonts w:ascii="Arial Black" w:hAnsi="Arial Black"/>
                <w:caps/>
                <w:sz w:val="15"/>
              </w:rPr>
              <w:t xml:space="preserve"> </w:t>
            </w:r>
            <w:r w:rsidRPr="00084955">
              <w:rPr>
                <w:rFonts w:ascii="Arial Black" w:hAnsi="Arial Black"/>
                <w:caps/>
                <w:sz w:val="15"/>
              </w:rPr>
              <w:t xml:space="preserve"> </w:t>
            </w:r>
            <w:bookmarkStart w:id="1" w:name="Original"/>
            <w:bookmarkEnd w:id="1"/>
            <w:r w:rsidR="00650F84" w:rsidRPr="00084955">
              <w:rPr>
                <w:rFonts w:ascii="Arial Black" w:hAnsi="Arial Black"/>
                <w:caps/>
                <w:sz w:val="15"/>
              </w:rPr>
              <w:t>English</w:t>
            </w:r>
          </w:p>
        </w:tc>
      </w:tr>
      <w:tr w:rsidR="008B2CC1" w:rsidRPr="00084955" w14:paraId="4A93F945" w14:textId="77777777" w:rsidTr="00916EE2">
        <w:trPr>
          <w:trHeight w:hRule="exact" w:val="198"/>
        </w:trPr>
        <w:tc>
          <w:tcPr>
            <w:tcW w:w="9356" w:type="dxa"/>
            <w:gridSpan w:val="3"/>
            <w:tcMar>
              <w:left w:w="0" w:type="dxa"/>
              <w:right w:w="0" w:type="dxa"/>
            </w:tcMar>
            <w:vAlign w:val="bottom"/>
          </w:tcPr>
          <w:p w14:paraId="63A1A06A" w14:textId="2A1C1950" w:rsidR="008B2CC1" w:rsidRPr="00084955" w:rsidRDefault="008B2CC1" w:rsidP="00762A2F">
            <w:pPr>
              <w:jc w:val="right"/>
              <w:rPr>
                <w:rFonts w:ascii="Arial Black" w:hAnsi="Arial Black"/>
                <w:caps/>
                <w:sz w:val="15"/>
              </w:rPr>
            </w:pPr>
            <w:r w:rsidRPr="00084955">
              <w:rPr>
                <w:rFonts w:ascii="Arial Black" w:hAnsi="Arial Black"/>
                <w:caps/>
                <w:sz w:val="15"/>
              </w:rPr>
              <w:t>DATE:</w:t>
            </w:r>
            <w:r w:rsidR="00A42DAF" w:rsidRPr="00084955">
              <w:rPr>
                <w:rFonts w:ascii="Arial Black" w:hAnsi="Arial Black"/>
                <w:caps/>
                <w:sz w:val="15"/>
              </w:rPr>
              <w:t xml:space="preserve"> </w:t>
            </w:r>
            <w:bookmarkStart w:id="2" w:name="Date"/>
            <w:bookmarkEnd w:id="2"/>
            <w:r w:rsidR="00762A2F">
              <w:rPr>
                <w:rFonts w:ascii="Arial Black" w:hAnsi="Arial Black"/>
                <w:caps/>
                <w:sz w:val="15"/>
              </w:rPr>
              <w:t>October</w:t>
            </w:r>
            <w:r w:rsidR="00DB7B61" w:rsidRPr="00084955">
              <w:rPr>
                <w:rFonts w:ascii="Arial Black" w:hAnsi="Arial Black"/>
                <w:caps/>
                <w:sz w:val="15"/>
              </w:rPr>
              <w:t xml:space="preserve"> </w:t>
            </w:r>
            <w:r w:rsidR="005C22C3">
              <w:rPr>
                <w:rFonts w:ascii="Arial Black" w:hAnsi="Arial Black"/>
                <w:caps/>
                <w:sz w:val="15"/>
              </w:rPr>
              <w:t>23</w:t>
            </w:r>
            <w:r w:rsidR="00C17BE5" w:rsidRPr="00084955">
              <w:rPr>
                <w:rFonts w:ascii="Arial Black" w:hAnsi="Arial Black"/>
                <w:caps/>
                <w:sz w:val="15"/>
              </w:rPr>
              <w:t xml:space="preserve">, </w:t>
            </w:r>
            <w:r w:rsidR="00650F84" w:rsidRPr="00084955">
              <w:rPr>
                <w:rFonts w:ascii="Arial Black" w:hAnsi="Arial Black"/>
                <w:caps/>
                <w:sz w:val="15"/>
              </w:rPr>
              <w:t>20</w:t>
            </w:r>
            <w:r w:rsidR="00AB1326" w:rsidRPr="00084955">
              <w:rPr>
                <w:rFonts w:ascii="Arial Black" w:hAnsi="Arial Black"/>
                <w:caps/>
                <w:sz w:val="15"/>
              </w:rPr>
              <w:t>20</w:t>
            </w:r>
          </w:p>
        </w:tc>
      </w:tr>
    </w:tbl>
    <w:p w14:paraId="29CEA216" w14:textId="77777777" w:rsidR="008B2CC1" w:rsidRPr="00084955" w:rsidRDefault="008B2CC1" w:rsidP="008B2CC1"/>
    <w:p w14:paraId="772CED8C" w14:textId="77777777" w:rsidR="008B2CC1" w:rsidRPr="005C22C3" w:rsidRDefault="008B2CC1" w:rsidP="00BD3100">
      <w:pPr>
        <w:tabs>
          <w:tab w:val="left" w:pos="2961"/>
        </w:tabs>
        <w:rPr>
          <w:iCs/>
        </w:rPr>
      </w:pPr>
    </w:p>
    <w:p w14:paraId="0ED7BEF2" w14:textId="77777777" w:rsidR="008B2CC1" w:rsidRPr="00084955" w:rsidRDefault="008B2CC1" w:rsidP="008B2CC1"/>
    <w:p w14:paraId="05C4F108" w14:textId="77777777" w:rsidR="008B2CC1" w:rsidRPr="00084955" w:rsidRDefault="008B2CC1" w:rsidP="008B2CC1"/>
    <w:p w14:paraId="6F5F6C56" w14:textId="77777777" w:rsidR="008B2CC1" w:rsidRPr="00084955" w:rsidRDefault="00774501" w:rsidP="008B2CC1">
      <w:pPr>
        <w:rPr>
          <w:b/>
          <w:sz w:val="28"/>
          <w:szCs w:val="28"/>
        </w:rPr>
      </w:pPr>
      <w:bookmarkStart w:id="3" w:name="_GoBack"/>
      <w:bookmarkEnd w:id="3"/>
      <w:r w:rsidRPr="00084955">
        <w:rPr>
          <w:b/>
          <w:sz w:val="28"/>
          <w:szCs w:val="28"/>
        </w:rPr>
        <w:t>Committee on WIPO Standards (CWS)</w:t>
      </w:r>
    </w:p>
    <w:p w14:paraId="3ACC146E" w14:textId="77777777" w:rsidR="003845C1" w:rsidRPr="00084955" w:rsidRDefault="003845C1" w:rsidP="003845C1"/>
    <w:p w14:paraId="42389D19" w14:textId="77777777" w:rsidR="003845C1" w:rsidRPr="00084955" w:rsidRDefault="003845C1" w:rsidP="003845C1"/>
    <w:p w14:paraId="10EF9975" w14:textId="77777777" w:rsidR="008B2CC1" w:rsidRPr="00084955" w:rsidRDefault="003F0D86" w:rsidP="008B2CC1">
      <w:pPr>
        <w:rPr>
          <w:b/>
          <w:sz w:val="24"/>
          <w:szCs w:val="24"/>
        </w:rPr>
      </w:pPr>
      <w:r>
        <w:rPr>
          <w:b/>
          <w:sz w:val="24"/>
          <w:szCs w:val="24"/>
        </w:rPr>
        <w:t>Eigh</w:t>
      </w:r>
      <w:r w:rsidR="00CB5890" w:rsidRPr="00084955">
        <w:rPr>
          <w:b/>
          <w:sz w:val="24"/>
          <w:szCs w:val="24"/>
        </w:rPr>
        <w:t xml:space="preserve">th </w:t>
      </w:r>
      <w:r w:rsidR="00774501" w:rsidRPr="00084955">
        <w:rPr>
          <w:b/>
          <w:sz w:val="24"/>
          <w:szCs w:val="24"/>
        </w:rPr>
        <w:t>Session</w:t>
      </w:r>
    </w:p>
    <w:p w14:paraId="52DEDB05" w14:textId="77777777" w:rsidR="008B2CC1" w:rsidRPr="00084955" w:rsidRDefault="00774501" w:rsidP="00762A2F">
      <w:pPr>
        <w:rPr>
          <w:b/>
          <w:sz w:val="24"/>
          <w:szCs w:val="24"/>
        </w:rPr>
      </w:pPr>
      <w:r w:rsidRPr="00084955">
        <w:rPr>
          <w:b/>
          <w:sz w:val="24"/>
          <w:szCs w:val="24"/>
        </w:rPr>
        <w:t xml:space="preserve">Geneva, </w:t>
      </w:r>
      <w:r w:rsidR="00762A2F">
        <w:rPr>
          <w:b/>
          <w:sz w:val="24"/>
          <w:szCs w:val="24"/>
        </w:rPr>
        <w:t>November</w:t>
      </w:r>
      <w:r w:rsidR="00CB5890" w:rsidRPr="00084955">
        <w:rPr>
          <w:b/>
          <w:sz w:val="24"/>
          <w:szCs w:val="24"/>
        </w:rPr>
        <w:t xml:space="preserve"> </w:t>
      </w:r>
      <w:r w:rsidR="00762A2F">
        <w:rPr>
          <w:b/>
          <w:sz w:val="24"/>
          <w:szCs w:val="24"/>
        </w:rPr>
        <w:t>30</w:t>
      </w:r>
      <w:r w:rsidRPr="00084955">
        <w:rPr>
          <w:b/>
          <w:sz w:val="24"/>
          <w:szCs w:val="24"/>
        </w:rPr>
        <w:t xml:space="preserve"> to </w:t>
      </w:r>
      <w:r w:rsidR="00762A2F">
        <w:rPr>
          <w:b/>
          <w:sz w:val="24"/>
          <w:szCs w:val="24"/>
        </w:rPr>
        <w:t>December 4</w:t>
      </w:r>
      <w:r w:rsidRPr="00084955">
        <w:rPr>
          <w:b/>
          <w:sz w:val="24"/>
          <w:szCs w:val="24"/>
        </w:rPr>
        <w:t>, 20</w:t>
      </w:r>
      <w:r w:rsidR="00AB1326" w:rsidRPr="00084955">
        <w:rPr>
          <w:b/>
          <w:sz w:val="24"/>
          <w:szCs w:val="24"/>
        </w:rPr>
        <w:t>20</w:t>
      </w:r>
    </w:p>
    <w:p w14:paraId="4A852D87" w14:textId="77777777" w:rsidR="008B2CC1" w:rsidRPr="00084955" w:rsidRDefault="008B2CC1" w:rsidP="008B2CC1"/>
    <w:p w14:paraId="72305E4B" w14:textId="77777777" w:rsidR="008B2CC1" w:rsidRPr="00084955" w:rsidRDefault="008B2CC1" w:rsidP="008B2CC1"/>
    <w:p w14:paraId="449E63AC" w14:textId="77777777" w:rsidR="008B2CC1" w:rsidRPr="00084955" w:rsidRDefault="008B2CC1" w:rsidP="008B2CC1"/>
    <w:p w14:paraId="0B62A437" w14:textId="77777777" w:rsidR="008B2CC1" w:rsidRPr="00084955" w:rsidRDefault="00E067E4" w:rsidP="008B2CC1">
      <w:pPr>
        <w:rPr>
          <w:caps/>
          <w:sz w:val="24"/>
        </w:rPr>
      </w:pPr>
      <w:bookmarkStart w:id="4" w:name="TitleOfDoc"/>
      <w:bookmarkEnd w:id="4"/>
      <w:r w:rsidRPr="00E067E4">
        <w:rPr>
          <w:caps/>
          <w:sz w:val="24"/>
        </w:rPr>
        <w:t>Proposal for the revision of WIPO Standard ST.27</w:t>
      </w:r>
    </w:p>
    <w:p w14:paraId="62428694" w14:textId="77777777" w:rsidR="008B2CC1" w:rsidRPr="00084955" w:rsidRDefault="008B2CC1" w:rsidP="008B2CC1"/>
    <w:p w14:paraId="2D31C93D" w14:textId="77777777" w:rsidR="008B2CC1" w:rsidRPr="00084955" w:rsidRDefault="00650F84" w:rsidP="000F7E0A">
      <w:pPr>
        <w:rPr>
          <w:i/>
        </w:rPr>
      </w:pPr>
      <w:bookmarkStart w:id="5" w:name="Prepared"/>
      <w:bookmarkEnd w:id="5"/>
      <w:r w:rsidRPr="00084955">
        <w:rPr>
          <w:i/>
        </w:rPr>
        <w:t xml:space="preserve">Document prepared by the </w:t>
      </w:r>
      <w:r w:rsidR="000F7E0A">
        <w:rPr>
          <w:i/>
        </w:rPr>
        <w:t>Legal Status Task Force Leader</w:t>
      </w:r>
    </w:p>
    <w:p w14:paraId="6A01EB18" w14:textId="77777777" w:rsidR="00AC205C" w:rsidRPr="00084955" w:rsidRDefault="00AC205C"/>
    <w:p w14:paraId="66A4F1ED" w14:textId="77777777" w:rsidR="002928D3" w:rsidRDefault="002928D3"/>
    <w:p w14:paraId="60E1F4C0" w14:textId="77777777" w:rsidR="00E74412" w:rsidRDefault="00E74412"/>
    <w:p w14:paraId="577759EB" w14:textId="77777777" w:rsidR="00E74412" w:rsidRDefault="00E74412"/>
    <w:p w14:paraId="18C162FE" w14:textId="77777777" w:rsidR="00E74412" w:rsidRPr="00084955" w:rsidRDefault="00E74412"/>
    <w:p w14:paraId="4DFF5CD9" w14:textId="77777777" w:rsidR="00E74412" w:rsidRDefault="00E74412" w:rsidP="00E74412">
      <w:pPr>
        <w:pStyle w:val="Heading2"/>
        <w:spacing w:before="0"/>
        <w:rPr>
          <w:rFonts w:eastAsia="Malgun Gothic"/>
          <w:caps w:val="0"/>
          <w:szCs w:val="22"/>
        </w:rPr>
      </w:pPr>
      <w:r>
        <w:rPr>
          <w:rFonts w:eastAsia="Malgun Gothic"/>
          <w:caps w:val="0"/>
          <w:szCs w:val="22"/>
        </w:rPr>
        <w:t>BACKGROUND</w:t>
      </w:r>
    </w:p>
    <w:p w14:paraId="5899E1F9" w14:textId="3FFB0982" w:rsidR="005837A3" w:rsidRDefault="0020019D" w:rsidP="0020019D">
      <w:pPr>
        <w:pStyle w:val="ONUMFS"/>
        <w:numPr>
          <w:ilvl w:val="0"/>
          <w:numId w:val="0"/>
        </w:numPr>
      </w:pPr>
      <w:r>
        <w:fldChar w:fldCharType="begin"/>
      </w:r>
      <w:r>
        <w:instrText xml:space="preserve"> AUTONUM  </w:instrText>
      </w:r>
      <w:r>
        <w:fldChar w:fldCharType="end"/>
      </w:r>
      <w:r>
        <w:tab/>
      </w:r>
      <w:r w:rsidR="00E74412">
        <w:t xml:space="preserve">At its </w:t>
      </w:r>
      <w:r w:rsidR="00F249A5">
        <w:t>fifth</w:t>
      </w:r>
      <w:r w:rsidR="00E74412">
        <w:t xml:space="preserve"> session held in 201</w:t>
      </w:r>
      <w:r w:rsidR="00F249A5">
        <w:t>7</w:t>
      </w:r>
      <w:r w:rsidR="00E74412">
        <w:t xml:space="preserve">, the Committee on WIPO Standards (CWS) </w:t>
      </w:r>
      <w:r w:rsidR="005837A3">
        <w:t xml:space="preserve">requested the Legal Status Task Force to consult with the XML4IP Task Force to develop eXtensible Markup Language (XML) schema components based on WIPO Standard ST.27 for the exchange of patent legal status data.  </w:t>
      </w:r>
      <w:r w:rsidR="000F7E0A">
        <w:t xml:space="preserve">The International Bureau is the Task Force Leader.  </w:t>
      </w:r>
      <w:r w:rsidR="005837A3">
        <w:t>(See paragraphs 50 and 53 of document CWS/5/22.)</w:t>
      </w:r>
    </w:p>
    <w:p w14:paraId="1CA892E0" w14:textId="34D8A734" w:rsidR="00BF15BD" w:rsidRDefault="00BF15BD" w:rsidP="0020019D">
      <w:pPr>
        <w:pStyle w:val="ONUMFS"/>
        <w:numPr>
          <w:ilvl w:val="0"/>
          <w:numId w:val="0"/>
        </w:numPr>
      </w:pPr>
      <w:r>
        <w:fldChar w:fldCharType="begin"/>
      </w:r>
      <w:r>
        <w:instrText xml:space="preserve"> AUTONUM  </w:instrText>
      </w:r>
      <w:r>
        <w:fldChar w:fldCharType="end"/>
      </w:r>
      <w:r>
        <w:tab/>
        <w:t>This work falls under Task No. 47, whose description reads “</w:t>
      </w:r>
      <w:r w:rsidRPr="00DB72FE">
        <w:t>prepare proposals for revisions to WIPO Standards ST.27 and ST.87 as needed; prepare a proposed guidance document for industrial design legal status data; prepare a recommendation for the exchange of legal status data on trademarks by industrial property offices; and support the XML4IP Task Force to develop XML components regarding legal status event data</w:t>
      </w:r>
      <w:r>
        <w:t>” (see paragraph 114 of document CWS/7/29).</w:t>
      </w:r>
    </w:p>
    <w:p w14:paraId="227EF1F0" w14:textId="56CA52CD" w:rsidR="00EB04A9" w:rsidRPr="00D0286B" w:rsidRDefault="00EB04A9" w:rsidP="001261E1">
      <w:pPr>
        <w:pStyle w:val="Heading2"/>
        <w:spacing w:before="0"/>
      </w:pPr>
      <w:r>
        <w:t xml:space="preserve">PROPOSED </w:t>
      </w:r>
      <w:r w:rsidR="00AD2FA3">
        <w:t>REVISIOn</w:t>
      </w:r>
      <w:r w:rsidR="001A77E4">
        <w:t xml:space="preserve"> to WIPO Standard ST.27</w:t>
      </w:r>
    </w:p>
    <w:p w14:paraId="7B144DEA" w14:textId="7DFD0E66" w:rsidR="00E95901" w:rsidRDefault="0020019D" w:rsidP="0020019D">
      <w:pPr>
        <w:pStyle w:val="ONUMFS"/>
        <w:numPr>
          <w:ilvl w:val="0"/>
          <w:numId w:val="0"/>
        </w:numPr>
      </w:pPr>
      <w:r>
        <w:fldChar w:fldCharType="begin"/>
      </w:r>
      <w:r>
        <w:instrText xml:space="preserve"> AUTONUM  </w:instrText>
      </w:r>
      <w:r>
        <w:fldChar w:fldCharType="end"/>
      </w:r>
      <w:r>
        <w:tab/>
      </w:r>
      <w:r w:rsidR="005837A3">
        <w:t xml:space="preserve">During work on the XML schema components for patent legal status data, </w:t>
      </w:r>
      <w:r w:rsidR="00306A1F">
        <w:t xml:space="preserve">the XML4IP Task Force </w:t>
      </w:r>
      <w:r w:rsidR="005837A3">
        <w:t xml:space="preserve">discovered </w:t>
      </w:r>
      <w:r w:rsidR="00306A1F">
        <w:t xml:space="preserve">that </w:t>
      </w:r>
      <w:r w:rsidR="005837A3">
        <w:t>additional information</w:t>
      </w:r>
      <w:r w:rsidR="00306A1F">
        <w:t xml:space="preserve"> </w:t>
      </w:r>
      <w:r w:rsidR="00BA2534">
        <w:t xml:space="preserve">needs to </w:t>
      </w:r>
      <w:r w:rsidR="00306A1F">
        <w:t>be stored</w:t>
      </w:r>
      <w:r w:rsidR="005837A3">
        <w:t xml:space="preserve"> in the ST.27 supplementary data fields</w:t>
      </w:r>
      <w:r w:rsidR="00737298">
        <w:t>.</w:t>
      </w:r>
      <w:r w:rsidR="005837A3">
        <w:t xml:space="preserve">  </w:t>
      </w:r>
      <w:r w:rsidR="00BA2534">
        <w:t>After discussi</w:t>
      </w:r>
      <w:r w:rsidR="005A233F">
        <w:t>on</w:t>
      </w:r>
      <w:r w:rsidR="0060088A">
        <w:t>,</w:t>
      </w:r>
      <w:r w:rsidR="00BA2534">
        <w:t xml:space="preserve"> t</w:t>
      </w:r>
      <w:r w:rsidR="005837A3">
        <w:t xml:space="preserve">he </w:t>
      </w:r>
      <w:r w:rsidR="00365545">
        <w:t xml:space="preserve">Legal Status </w:t>
      </w:r>
      <w:r w:rsidR="005837A3">
        <w:t xml:space="preserve">Task Force </w:t>
      </w:r>
      <w:r w:rsidR="00FC659E">
        <w:t>recommend</w:t>
      </w:r>
      <w:r w:rsidR="00BA2534">
        <w:t>s</w:t>
      </w:r>
      <w:r w:rsidR="00FC659E">
        <w:t xml:space="preserve"> revisions </w:t>
      </w:r>
      <w:r w:rsidR="00837E2A">
        <w:t xml:space="preserve">to ST.27 Annex II </w:t>
      </w:r>
      <w:r w:rsidR="00FC659E">
        <w:t>to better reflect the new information</w:t>
      </w:r>
      <w:r w:rsidR="00306A1F">
        <w:t xml:space="preserve"> and ensure alignment with the relevant ST.96 XML components</w:t>
      </w:r>
      <w:r w:rsidR="005A233F">
        <w:t>,</w:t>
      </w:r>
      <w:r w:rsidR="00E66B05">
        <w:t xml:space="preserve"> incorporated in the new version 4.0</w:t>
      </w:r>
      <w:r w:rsidR="00FC659E">
        <w:t>.</w:t>
      </w:r>
      <w:r w:rsidR="00FB164B">
        <w:t xml:space="preserve">  </w:t>
      </w:r>
      <w:r w:rsidR="00306A1F">
        <w:t>The proposed modification to ST.27 Annex II is described in the Annex of this document</w:t>
      </w:r>
      <w:r w:rsidR="00BA2534">
        <w:t>.</w:t>
      </w:r>
    </w:p>
    <w:p w14:paraId="701E6852" w14:textId="75AE02FE" w:rsidR="00BF0CA1" w:rsidRDefault="00BF0CA1" w:rsidP="0020019D">
      <w:pPr>
        <w:pStyle w:val="ONUMFS"/>
        <w:numPr>
          <w:ilvl w:val="0"/>
          <w:numId w:val="0"/>
        </w:numPr>
      </w:pPr>
    </w:p>
    <w:p w14:paraId="0A08E690" w14:textId="6666C346" w:rsidR="00BF0CA1" w:rsidRDefault="00BF0CA1" w:rsidP="0020019D">
      <w:pPr>
        <w:pStyle w:val="ONUMFS"/>
        <w:numPr>
          <w:ilvl w:val="0"/>
          <w:numId w:val="0"/>
        </w:numPr>
      </w:pPr>
    </w:p>
    <w:p w14:paraId="54FE0005" w14:textId="77777777" w:rsidR="00FC659E" w:rsidRDefault="0020019D" w:rsidP="00BF0CA1">
      <w:pPr>
        <w:pStyle w:val="ONUMFS"/>
        <w:numPr>
          <w:ilvl w:val="0"/>
          <w:numId w:val="0"/>
        </w:numPr>
        <w:spacing w:after="120"/>
      </w:pPr>
      <w:r>
        <w:lastRenderedPageBreak/>
        <w:fldChar w:fldCharType="begin"/>
      </w:r>
      <w:r>
        <w:instrText xml:space="preserve"> AUTONUM  </w:instrText>
      </w:r>
      <w:r>
        <w:fldChar w:fldCharType="end"/>
      </w:r>
      <w:r>
        <w:tab/>
      </w:r>
      <w:r w:rsidR="00FC659E">
        <w:t xml:space="preserve">The following types of </w:t>
      </w:r>
      <w:r w:rsidR="008D176C">
        <w:t xml:space="preserve">additional </w:t>
      </w:r>
      <w:r w:rsidR="0094414A">
        <w:t xml:space="preserve">supplementary data </w:t>
      </w:r>
      <w:r w:rsidR="00FC659E">
        <w:t>are proposed</w:t>
      </w:r>
      <w:r w:rsidR="00306A1F">
        <w:t xml:space="preserve"> for the revision of ST.27 Annex II</w:t>
      </w:r>
      <w:r w:rsidR="0094414A">
        <w:t>.  As with the existing supplementary data fields, all supplementary data is optional.  Each IPO may choose what supplementary data, if any, it provides.</w:t>
      </w:r>
      <w:r w:rsidR="00BA2534">
        <w:t xml:space="preserve">  The new data elements are:</w:t>
      </w:r>
    </w:p>
    <w:p w14:paraId="2F539CF4" w14:textId="77777777" w:rsidR="008D176C" w:rsidRPr="005F626D" w:rsidRDefault="00DF207B" w:rsidP="005F626D">
      <w:pPr>
        <w:pStyle w:val="ListParagraph"/>
        <w:numPr>
          <w:ilvl w:val="0"/>
          <w:numId w:val="19"/>
        </w:numPr>
        <w:contextualSpacing/>
        <w:rPr>
          <w:szCs w:val="22"/>
        </w:rPr>
      </w:pPr>
      <w:r w:rsidRPr="005F626D">
        <w:rPr>
          <w:szCs w:val="22"/>
        </w:rPr>
        <w:t>A date for a prior event that is related to the event being recorded</w:t>
      </w:r>
      <w:r w:rsidR="00E66B05">
        <w:rPr>
          <w:szCs w:val="22"/>
        </w:rPr>
        <w:t>;</w:t>
      </w:r>
    </w:p>
    <w:p w14:paraId="35B90E04" w14:textId="77777777" w:rsidR="00DF207B" w:rsidRPr="005F626D" w:rsidRDefault="00DF207B" w:rsidP="005F626D">
      <w:pPr>
        <w:pStyle w:val="ListParagraph"/>
        <w:numPr>
          <w:ilvl w:val="0"/>
          <w:numId w:val="19"/>
        </w:numPr>
        <w:contextualSpacing/>
        <w:rPr>
          <w:szCs w:val="22"/>
        </w:rPr>
      </w:pPr>
      <w:r w:rsidRPr="005F626D">
        <w:rPr>
          <w:szCs w:val="22"/>
        </w:rPr>
        <w:t>A citation to a relevant rule, regulation, statute, legal provision, or other basis for a decision</w:t>
      </w:r>
      <w:r w:rsidR="00FB164B">
        <w:rPr>
          <w:szCs w:val="22"/>
        </w:rPr>
        <w:t xml:space="preserve">;  </w:t>
      </w:r>
    </w:p>
    <w:p w14:paraId="175B6CF9" w14:textId="77777777" w:rsidR="00DF207B" w:rsidRPr="005F626D" w:rsidRDefault="00DF207B" w:rsidP="005F626D">
      <w:pPr>
        <w:pStyle w:val="ListParagraph"/>
        <w:numPr>
          <w:ilvl w:val="0"/>
          <w:numId w:val="19"/>
        </w:numPr>
        <w:contextualSpacing/>
        <w:rPr>
          <w:szCs w:val="22"/>
        </w:rPr>
      </w:pPr>
      <w:r w:rsidRPr="005F626D">
        <w:rPr>
          <w:szCs w:val="22"/>
        </w:rPr>
        <w:t>A reason the application or IP right is not in force (e.g. withdrawn, abandoned, lapsed)</w:t>
      </w:r>
      <w:r w:rsidR="00FB164B">
        <w:rPr>
          <w:szCs w:val="22"/>
        </w:rPr>
        <w:t xml:space="preserve">;  </w:t>
      </w:r>
    </w:p>
    <w:p w14:paraId="297044CE" w14:textId="77777777" w:rsidR="00DF207B" w:rsidRPr="005F626D" w:rsidRDefault="00DF207B" w:rsidP="005F626D">
      <w:pPr>
        <w:pStyle w:val="ListParagraph"/>
        <w:numPr>
          <w:ilvl w:val="0"/>
          <w:numId w:val="19"/>
        </w:numPr>
        <w:contextualSpacing/>
        <w:rPr>
          <w:szCs w:val="22"/>
        </w:rPr>
      </w:pPr>
      <w:r w:rsidRPr="005F626D">
        <w:rPr>
          <w:szCs w:val="22"/>
        </w:rPr>
        <w:t>An indicator that prior use rights are or may be attached to this application or IP right, if such data is available at the IPO</w:t>
      </w:r>
      <w:r w:rsidR="00FB164B">
        <w:rPr>
          <w:szCs w:val="22"/>
        </w:rPr>
        <w:t xml:space="preserve">;  </w:t>
      </w:r>
    </w:p>
    <w:p w14:paraId="530C5D17" w14:textId="77777777" w:rsidR="00DF207B" w:rsidRPr="005F626D" w:rsidRDefault="0094414A" w:rsidP="005F626D">
      <w:pPr>
        <w:pStyle w:val="ListParagraph"/>
        <w:numPr>
          <w:ilvl w:val="0"/>
          <w:numId w:val="19"/>
        </w:numPr>
        <w:contextualSpacing/>
        <w:rPr>
          <w:szCs w:val="22"/>
        </w:rPr>
      </w:pPr>
      <w:r w:rsidRPr="005F626D">
        <w:rPr>
          <w:szCs w:val="22"/>
        </w:rPr>
        <w:t>Data on publication, priority documents, or other related documents</w:t>
      </w:r>
      <w:r w:rsidR="00FB164B">
        <w:rPr>
          <w:szCs w:val="22"/>
        </w:rPr>
        <w:t xml:space="preserve">;  </w:t>
      </w:r>
    </w:p>
    <w:p w14:paraId="1C5C156C" w14:textId="77777777" w:rsidR="0094414A" w:rsidRPr="005F626D" w:rsidRDefault="0094414A" w:rsidP="005F626D">
      <w:pPr>
        <w:pStyle w:val="ListParagraph"/>
        <w:numPr>
          <w:ilvl w:val="0"/>
          <w:numId w:val="19"/>
        </w:numPr>
        <w:contextualSpacing/>
        <w:rPr>
          <w:szCs w:val="22"/>
        </w:rPr>
      </w:pPr>
      <w:r w:rsidRPr="005F626D">
        <w:rPr>
          <w:szCs w:val="22"/>
        </w:rPr>
        <w:t>Data on a review procedure that was conducted (e.g. opposition date, language, reference number)</w:t>
      </w:r>
      <w:r w:rsidR="00FB164B">
        <w:rPr>
          <w:szCs w:val="22"/>
        </w:rPr>
        <w:t xml:space="preserve">;  </w:t>
      </w:r>
    </w:p>
    <w:p w14:paraId="13AE9073" w14:textId="77777777" w:rsidR="0094414A" w:rsidRPr="005F626D" w:rsidRDefault="0094414A" w:rsidP="005F626D">
      <w:pPr>
        <w:pStyle w:val="ListParagraph"/>
        <w:numPr>
          <w:ilvl w:val="0"/>
          <w:numId w:val="19"/>
        </w:numPr>
        <w:contextualSpacing/>
        <w:rPr>
          <w:szCs w:val="22"/>
        </w:rPr>
      </w:pPr>
      <w:r w:rsidRPr="005F626D">
        <w:rPr>
          <w:szCs w:val="22"/>
        </w:rPr>
        <w:t>Data associated with the application: invention title, priority data, classification data</w:t>
      </w:r>
      <w:r w:rsidR="00FB164B">
        <w:rPr>
          <w:szCs w:val="22"/>
        </w:rPr>
        <w:t xml:space="preserve">;  </w:t>
      </w:r>
    </w:p>
    <w:p w14:paraId="2AE858CE" w14:textId="77777777" w:rsidR="0094414A" w:rsidRPr="005F626D" w:rsidRDefault="0094414A" w:rsidP="005F626D">
      <w:pPr>
        <w:pStyle w:val="ListParagraph"/>
        <w:numPr>
          <w:ilvl w:val="0"/>
          <w:numId w:val="19"/>
        </w:numPr>
        <w:contextualSpacing/>
        <w:rPr>
          <w:szCs w:val="22"/>
        </w:rPr>
      </w:pPr>
      <w:r w:rsidRPr="005F626D">
        <w:rPr>
          <w:szCs w:val="22"/>
        </w:rPr>
        <w:t>Data about the inventor (e.g. name, location, employer)</w:t>
      </w:r>
      <w:r w:rsidR="00FB164B">
        <w:rPr>
          <w:szCs w:val="22"/>
        </w:rPr>
        <w:t xml:space="preserve">;  </w:t>
      </w:r>
    </w:p>
    <w:p w14:paraId="2EA3A630" w14:textId="77777777" w:rsidR="0094414A" w:rsidRPr="005F626D" w:rsidRDefault="0094414A" w:rsidP="005F626D">
      <w:pPr>
        <w:pStyle w:val="ListParagraph"/>
        <w:numPr>
          <w:ilvl w:val="0"/>
          <w:numId w:val="19"/>
        </w:numPr>
        <w:contextualSpacing/>
        <w:rPr>
          <w:szCs w:val="22"/>
        </w:rPr>
      </w:pPr>
      <w:r w:rsidRPr="005F626D">
        <w:rPr>
          <w:szCs w:val="22"/>
        </w:rPr>
        <w:t>Data on ownership transfers, such as assignment record number</w:t>
      </w:r>
      <w:r w:rsidR="00FB164B">
        <w:rPr>
          <w:szCs w:val="22"/>
        </w:rPr>
        <w:t xml:space="preserve">;  </w:t>
      </w:r>
    </w:p>
    <w:p w14:paraId="572B40A0" w14:textId="77777777" w:rsidR="0094414A" w:rsidRPr="005F626D" w:rsidRDefault="0094414A" w:rsidP="005F626D">
      <w:pPr>
        <w:pStyle w:val="ListParagraph"/>
        <w:numPr>
          <w:ilvl w:val="0"/>
          <w:numId w:val="19"/>
        </w:numPr>
        <w:contextualSpacing/>
        <w:rPr>
          <w:szCs w:val="22"/>
        </w:rPr>
      </w:pPr>
      <w:r w:rsidRPr="005F626D">
        <w:rPr>
          <w:szCs w:val="22"/>
        </w:rPr>
        <w:t>Expanded license data including start and end dates</w:t>
      </w:r>
      <w:r w:rsidR="00E66B05">
        <w:rPr>
          <w:szCs w:val="22"/>
        </w:rPr>
        <w:t>; and</w:t>
      </w:r>
    </w:p>
    <w:p w14:paraId="315B1504" w14:textId="77777777" w:rsidR="0088189E" w:rsidRDefault="0088189E" w:rsidP="005F626D">
      <w:pPr>
        <w:pStyle w:val="ListParagraph"/>
        <w:numPr>
          <w:ilvl w:val="0"/>
          <w:numId w:val="19"/>
        </w:numPr>
        <w:spacing w:after="220"/>
        <w:contextualSpacing/>
      </w:pPr>
      <w:r w:rsidRPr="005F626D">
        <w:rPr>
          <w:szCs w:val="22"/>
        </w:rPr>
        <w:t>Details on</w:t>
      </w:r>
      <w:r>
        <w:t xml:space="preserve"> fee payments, such as </w:t>
      </w:r>
      <w:r w:rsidR="006B25B5">
        <w:t xml:space="preserve">year of payment and </w:t>
      </w:r>
      <w:r>
        <w:t>payment status (e.g. completed, processing, not started)</w:t>
      </w:r>
      <w:r w:rsidR="00E66B05">
        <w:t>.</w:t>
      </w:r>
    </w:p>
    <w:p w14:paraId="0E41FA98" w14:textId="77777777" w:rsidR="00FC659E" w:rsidRDefault="0020019D" w:rsidP="0020019D">
      <w:pPr>
        <w:pStyle w:val="ONUMFS"/>
        <w:numPr>
          <w:ilvl w:val="0"/>
          <w:numId w:val="0"/>
        </w:numPr>
      </w:pPr>
      <w:r>
        <w:fldChar w:fldCharType="begin"/>
      </w:r>
      <w:r>
        <w:instrText xml:space="preserve"> AUTONUM  </w:instrText>
      </w:r>
      <w:r>
        <w:fldChar w:fldCharType="end"/>
      </w:r>
      <w:r>
        <w:tab/>
      </w:r>
      <w:r w:rsidR="00FC659E">
        <w:t xml:space="preserve">ST.27 only provides a general indication of the types of information stored as supplementary data.  Complete details of the information to be stored are available in </w:t>
      </w:r>
      <w:r w:rsidR="008D176C">
        <w:t xml:space="preserve">the </w:t>
      </w:r>
      <w:r w:rsidR="00FC659E">
        <w:t>ST.96</w:t>
      </w:r>
      <w:r w:rsidR="008D176C">
        <w:t xml:space="preserve"> </w:t>
      </w:r>
      <w:r w:rsidR="003E572E">
        <w:t xml:space="preserve">version 4.0 </w:t>
      </w:r>
      <w:r w:rsidR="00FB7114">
        <w:t xml:space="preserve">XML </w:t>
      </w:r>
      <w:r w:rsidR="00306A1F">
        <w:t xml:space="preserve">schema </w:t>
      </w:r>
      <w:r w:rsidR="008D176C">
        <w:t>component</w:t>
      </w:r>
      <w:r w:rsidR="00306A1F">
        <w:t>s</w:t>
      </w:r>
      <w:r w:rsidR="008D176C">
        <w:t xml:space="preserve"> </w:t>
      </w:r>
      <w:r w:rsidR="003E572E">
        <w:t>published on the WIPO website</w:t>
      </w:r>
      <w:r w:rsidR="008D176C">
        <w:t>.</w:t>
      </w:r>
    </w:p>
    <w:p w14:paraId="14375F48" w14:textId="77777777" w:rsidR="0088189E" w:rsidRDefault="0020019D" w:rsidP="00BF0CA1">
      <w:pPr>
        <w:pStyle w:val="ONUMFS"/>
        <w:numPr>
          <w:ilvl w:val="0"/>
          <w:numId w:val="0"/>
        </w:numPr>
        <w:spacing w:after="120"/>
      </w:pPr>
      <w:r>
        <w:fldChar w:fldCharType="begin"/>
      </w:r>
      <w:r>
        <w:instrText xml:space="preserve"> AUTONUM  </w:instrText>
      </w:r>
      <w:r>
        <w:fldChar w:fldCharType="end"/>
      </w:r>
      <w:r>
        <w:tab/>
      </w:r>
      <w:r w:rsidR="0088189E">
        <w:t>Additionally, several improvements were made to existing supplementary data elements:</w:t>
      </w:r>
    </w:p>
    <w:p w14:paraId="2B4EFA44" w14:textId="77777777" w:rsidR="0088189E" w:rsidRPr="005F626D" w:rsidRDefault="00CC0BB7" w:rsidP="005F626D">
      <w:pPr>
        <w:pStyle w:val="ListParagraph"/>
        <w:numPr>
          <w:ilvl w:val="0"/>
          <w:numId w:val="19"/>
        </w:numPr>
        <w:contextualSpacing/>
        <w:rPr>
          <w:szCs w:val="22"/>
        </w:rPr>
      </w:pPr>
      <w:r w:rsidRPr="005F626D">
        <w:rPr>
          <w:szCs w:val="22"/>
        </w:rPr>
        <w:t>Common data elements shared by all categories are listed in a separate cell at the start of the table, rather than repeated for every category</w:t>
      </w:r>
      <w:r w:rsidR="00FB164B">
        <w:rPr>
          <w:szCs w:val="22"/>
        </w:rPr>
        <w:t>;</w:t>
      </w:r>
    </w:p>
    <w:p w14:paraId="0FE3C385" w14:textId="04E0E389" w:rsidR="00CC0BB7" w:rsidRPr="005F626D" w:rsidRDefault="00CC0BB7" w:rsidP="005F626D">
      <w:pPr>
        <w:pStyle w:val="ListParagraph"/>
        <w:numPr>
          <w:ilvl w:val="0"/>
          <w:numId w:val="19"/>
        </w:numPr>
        <w:contextualSpacing/>
        <w:rPr>
          <w:szCs w:val="22"/>
        </w:rPr>
      </w:pPr>
      <w:r w:rsidRPr="005F626D">
        <w:rPr>
          <w:szCs w:val="22"/>
        </w:rPr>
        <w:t>Information on names and/or contact info</w:t>
      </w:r>
      <w:r w:rsidR="005A233F">
        <w:rPr>
          <w:szCs w:val="22"/>
        </w:rPr>
        <w:t>rmation</w:t>
      </w:r>
      <w:r w:rsidRPr="005F626D">
        <w:rPr>
          <w:szCs w:val="22"/>
        </w:rPr>
        <w:t xml:space="preserve"> were generalized and combined.  For instance, Name of Applicants became Applicant Data, Licensee Name and Licensee Country C</w:t>
      </w:r>
      <w:r w:rsidR="00FB164B">
        <w:rPr>
          <w:szCs w:val="22"/>
        </w:rPr>
        <w:t>ode became Licensee Data, etc.;</w:t>
      </w:r>
    </w:p>
    <w:p w14:paraId="2FD07D5D" w14:textId="77777777" w:rsidR="006B25B5" w:rsidRPr="005F626D" w:rsidRDefault="006B25B5" w:rsidP="005F626D">
      <w:pPr>
        <w:pStyle w:val="ListParagraph"/>
        <w:numPr>
          <w:ilvl w:val="0"/>
          <w:numId w:val="19"/>
        </w:numPr>
        <w:contextualSpacing/>
        <w:rPr>
          <w:szCs w:val="22"/>
        </w:rPr>
      </w:pPr>
      <w:r w:rsidRPr="006B73BC">
        <w:rPr>
          <w:i/>
          <w:iCs/>
          <w:szCs w:val="22"/>
        </w:rPr>
        <w:t>Ex tunc</w:t>
      </w:r>
      <w:r w:rsidRPr="005F626D">
        <w:rPr>
          <w:szCs w:val="22"/>
        </w:rPr>
        <w:t xml:space="preserve"> or </w:t>
      </w:r>
      <w:r w:rsidRPr="006B73BC">
        <w:rPr>
          <w:i/>
          <w:iCs/>
          <w:szCs w:val="22"/>
        </w:rPr>
        <w:t>Ex nunc</w:t>
      </w:r>
      <w:r w:rsidRPr="005F626D">
        <w:rPr>
          <w:szCs w:val="22"/>
        </w:rPr>
        <w:t xml:space="preserve"> Indicator was renamed to Legal Effect Start Time</w:t>
      </w:r>
      <w:r w:rsidR="00FB164B">
        <w:rPr>
          <w:szCs w:val="22"/>
        </w:rPr>
        <w:t>; and</w:t>
      </w:r>
    </w:p>
    <w:p w14:paraId="6C662D87" w14:textId="6DB72A87" w:rsidR="006B25B5" w:rsidRDefault="006B25B5" w:rsidP="005F626D">
      <w:pPr>
        <w:pStyle w:val="ListParagraph"/>
        <w:numPr>
          <w:ilvl w:val="0"/>
          <w:numId w:val="19"/>
        </w:numPr>
        <w:contextualSpacing/>
      </w:pPr>
      <w:r w:rsidRPr="005F626D">
        <w:rPr>
          <w:szCs w:val="22"/>
        </w:rPr>
        <w:t>The title and description column</w:t>
      </w:r>
      <w:r w:rsidR="003B3ADA">
        <w:rPr>
          <w:szCs w:val="22"/>
        </w:rPr>
        <w:t>s</w:t>
      </w:r>
      <w:r w:rsidRPr="005F626D">
        <w:rPr>
          <w:szCs w:val="22"/>
        </w:rPr>
        <w:t xml:space="preserve"> were merged, with the resulting table being easier to</w:t>
      </w:r>
      <w:r>
        <w:t xml:space="preserve"> read and occupying 33% fewer pages than before</w:t>
      </w:r>
      <w:r w:rsidR="00FB164B">
        <w:t>.</w:t>
      </w:r>
    </w:p>
    <w:p w14:paraId="26ED7E98" w14:textId="77777777" w:rsidR="00C56531" w:rsidRDefault="00C56531" w:rsidP="00C56531">
      <w:pPr>
        <w:contextualSpacing/>
      </w:pPr>
    </w:p>
    <w:p w14:paraId="001E4C16" w14:textId="77777777" w:rsidR="00C56531" w:rsidRDefault="0020019D" w:rsidP="00BF0CA1">
      <w:pPr>
        <w:pStyle w:val="ONUMFS"/>
        <w:numPr>
          <w:ilvl w:val="0"/>
          <w:numId w:val="0"/>
        </w:numPr>
        <w:spacing w:after="120"/>
      </w:pPr>
      <w:r>
        <w:fldChar w:fldCharType="begin"/>
      </w:r>
      <w:r>
        <w:instrText xml:space="preserve"> AUTONUM  </w:instrText>
      </w:r>
      <w:r>
        <w:fldChar w:fldCharType="end"/>
      </w:r>
      <w:r>
        <w:tab/>
      </w:r>
      <w:r w:rsidR="00C56531">
        <w:t>The main body of ST.27 will be modified as follows to reflect these changes:</w:t>
      </w:r>
    </w:p>
    <w:p w14:paraId="2559AAAE" w14:textId="77777777" w:rsidR="00C56531" w:rsidRPr="00E755FF" w:rsidRDefault="00E66B05" w:rsidP="00BF0CA1">
      <w:pPr>
        <w:pStyle w:val="ONUMFS"/>
        <w:numPr>
          <w:ilvl w:val="0"/>
          <w:numId w:val="0"/>
        </w:numPr>
        <w:ind w:left="562"/>
        <w:rPr>
          <w:szCs w:val="22"/>
        </w:rPr>
      </w:pPr>
      <w:r>
        <w:rPr>
          <w:szCs w:val="22"/>
        </w:rPr>
        <w:t>“</w:t>
      </w:r>
      <w:r w:rsidR="00C56531" w:rsidRPr="00E755FF">
        <w:rPr>
          <w:szCs w:val="22"/>
        </w:rPr>
        <w:t xml:space="preserve">49.  The minimum supplementary event data related to a category is listed in Annex II.  There are two groups of data:  </w:t>
      </w:r>
      <w:r w:rsidR="00C56531" w:rsidRPr="00C313B5">
        <w:rPr>
          <w:szCs w:val="22"/>
        </w:rPr>
        <w:t>data in the first row of the table is</w:t>
      </w:r>
      <w:r w:rsidR="00C56531" w:rsidRPr="00E755FF">
        <w:rPr>
          <w:szCs w:val="22"/>
        </w:rPr>
        <w:t xml:space="preserve"> common supplementary event data which an IPO may provide for any national / regional / international event regardless of the category it maps to</w:t>
      </w:r>
      <w:r w:rsidR="00C56531" w:rsidRPr="00C313B5">
        <w:rPr>
          <w:szCs w:val="22"/>
        </w:rPr>
        <w:t>; data in the row for a category is specific</w:t>
      </w:r>
      <w:r w:rsidR="00C56531" w:rsidRPr="00E755FF">
        <w:rPr>
          <w:szCs w:val="22"/>
        </w:rPr>
        <w:t xml:space="preserve"> to that category.</w:t>
      </w:r>
      <w:r>
        <w:rPr>
          <w:szCs w:val="22"/>
        </w:rPr>
        <w:t>”</w:t>
      </w:r>
    </w:p>
    <w:p w14:paraId="7BF5A203" w14:textId="77777777" w:rsidR="00B32DA5" w:rsidRPr="00D0286B" w:rsidRDefault="00B32DA5" w:rsidP="00BF0CA1">
      <w:pPr>
        <w:pStyle w:val="Heading2"/>
        <w:spacing w:before="0"/>
      </w:pPr>
      <w:r>
        <w:t>Work Plan</w:t>
      </w:r>
    </w:p>
    <w:p w14:paraId="3BA0AB7F" w14:textId="1B396845" w:rsidR="00BA5EA3" w:rsidRDefault="00E17B5D" w:rsidP="005B4C24">
      <w:pPr>
        <w:spacing w:after="220"/>
        <w:contextualSpacing/>
      </w:pPr>
      <w:r>
        <w:fldChar w:fldCharType="begin"/>
      </w:r>
      <w:r>
        <w:instrText xml:space="preserve"> AUTONUM  </w:instrText>
      </w:r>
      <w:r>
        <w:fldChar w:fldCharType="end"/>
      </w:r>
      <w:r>
        <w:tab/>
      </w:r>
      <w:r w:rsidR="006B2A44">
        <w:t>If the CWS approve</w:t>
      </w:r>
      <w:r w:rsidR="00A236A8">
        <w:t>s</w:t>
      </w:r>
      <w:r w:rsidR="00B32DA5">
        <w:t xml:space="preserve"> the proposed modification to Annex II of WIPO Standard ST.27,</w:t>
      </w:r>
      <w:r w:rsidR="006B2A44">
        <w:t xml:space="preserve"> the Task Force suggest</w:t>
      </w:r>
      <w:r w:rsidR="00A236A8">
        <w:t>s</w:t>
      </w:r>
      <w:r w:rsidR="006B2A44">
        <w:t xml:space="preserve"> revising Annex II of ST.87 </w:t>
      </w:r>
      <w:r w:rsidR="001A77E4">
        <w:t xml:space="preserve">and Annex II of new standard on trademark legal status (see document CWS/8/8) </w:t>
      </w:r>
      <w:r w:rsidR="00A236A8">
        <w:t>in collaboration with the XML4IP Task Force for alignment</w:t>
      </w:r>
      <w:r w:rsidR="00BF0CA1">
        <w:t>.</w:t>
      </w:r>
    </w:p>
    <w:p w14:paraId="0461E427" w14:textId="4CE6FE96" w:rsidR="005B4C24" w:rsidRDefault="005B4C24" w:rsidP="005B4C24">
      <w:pPr>
        <w:spacing w:after="220"/>
        <w:contextualSpacing/>
      </w:pPr>
    </w:p>
    <w:p w14:paraId="54C1AA97" w14:textId="29147077" w:rsidR="005B4C24" w:rsidRDefault="005B4C24" w:rsidP="005B4C24">
      <w:pPr>
        <w:spacing w:after="220"/>
        <w:contextualSpacing/>
      </w:pPr>
    </w:p>
    <w:p w14:paraId="102B4D51" w14:textId="01F2F530" w:rsidR="005B4C24" w:rsidRDefault="005B4C24" w:rsidP="005B4C24">
      <w:pPr>
        <w:spacing w:after="220"/>
        <w:contextualSpacing/>
      </w:pPr>
    </w:p>
    <w:p w14:paraId="60B4D859" w14:textId="73B4DB16" w:rsidR="005B4C24" w:rsidRDefault="005B4C24" w:rsidP="005B4C24">
      <w:pPr>
        <w:spacing w:after="220"/>
        <w:contextualSpacing/>
      </w:pPr>
    </w:p>
    <w:p w14:paraId="7C45DBF1" w14:textId="3FF9DFC7" w:rsidR="005B4C24" w:rsidRDefault="005B4C24" w:rsidP="005B4C24">
      <w:pPr>
        <w:spacing w:after="220"/>
        <w:contextualSpacing/>
      </w:pPr>
    </w:p>
    <w:p w14:paraId="700AAA09" w14:textId="1E630965" w:rsidR="005B4C24" w:rsidRDefault="005B4C24" w:rsidP="005B4C24">
      <w:pPr>
        <w:spacing w:after="220"/>
        <w:contextualSpacing/>
      </w:pPr>
    </w:p>
    <w:p w14:paraId="586C389D" w14:textId="77777777" w:rsidR="005B4C24" w:rsidRDefault="005B4C24" w:rsidP="005B4C24">
      <w:pPr>
        <w:spacing w:after="220"/>
        <w:contextualSpacing/>
      </w:pPr>
    </w:p>
    <w:p w14:paraId="0D63B695" w14:textId="77777777" w:rsidR="003F0D86" w:rsidRPr="0020019D" w:rsidRDefault="0020019D" w:rsidP="006B73BC">
      <w:pPr>
        <w:pStyle w:val="ListParagraph"/>
        <w:widowControl w:val="0"/>
        <w:tabs>
          <w:tab w:val="left" w:pos="6244"/>
          <w:tab w:val="left" w:pos="6245"/>
        </w:tabs>
        <w:autoSpaceDE w:val="0"/>
        <w:autoSpaceDN w:val="0"/>
        <w:spacing w:after="220"/>
        <w:ind w:left="5530" w:right="490"/>
        <w:rPr>
          <w:rFonts w:eastAsia="Arial"/>
          <w:i/>
          <w:szCs w:val="22"/>
          <w:lang w:eastAsia="en-US"/>
        </w:rPr>
      </w:pPr>
      <w:r>
        <w:rPr>
          <w:rFonts w:eastAsia="Arial"/>
          <w:i/>
          <w:szCs w:val="22"/>
          <w:lang w:eastAsia="en-US"/>
        </w:rPr>
        <w:lastRenderedPageBreak/>
        <w:fldChar w:fldCharType="begin"/>
      </w:r>
      <w:r>
        <w:rPr>
          <w:rFonts w:eastAsia="Arial"/>
          <w:i/>
          <w:szCs w:val="22"/>
          <w:lang w:eastAsia="en-US"/>
        </w:rPr>
        <w:instrText xml:space="preserve"> AUTONUM  </w:instrText>
      </w:r>
      <w:r>
        <w:rPr>
          <w:rFonts w:eastAsia="Arial"/>
          <w:i/>
          <w:szCs w:val="22"/>
          <w:lang w:eastAsia="en-US"/>
        </w:rPr>
        <w:fldChar w:fldCharType="end"/>
      </w:r>
      <w:r>
        <w:rPr>
          <w:rFonts w:eastAsia="Arial"/>
          <w:i/>
          <w:szCs w:val="22"/>
          <w:lang w:eastAsia="en-US"/>
        </w:rPr>
        <w:t xml:space="preserve">   </w:t>
      </w:r>
      <w:r w:rsidR="00472EBA" w:rsidRPr="0020019D">
        <w:rPr>
          <w:rFonts w:eastAsia="Arial"/>
          <w:i/>
          <w:szCs w:val="22"/>
          <w:lang w:eastAsia="en-US"/>
        </w:rPr>
        <w:t xml:space="preserve">The CWS is invited to: </w:t>
      </w:r>
    </w:p>
    <w:p w14:paraId="45603830" w14:textId="1F363F80" w:rsidR="00472EBA" w:rsidRPr="003F0D86" w:rsidRDefault="00472EBA" w:rsidP="006B73BC">
      <w:pPr>
        <w:pStyle w:val="ListParagraph"/>
        <w:widowControl w:val="0"/>
        <w:tabs>
          <w:tab w:val="left" w:pos="6244"/>
          <w:tab w:val="left" w:pos="6245"/>
        </w:tabs>
        <w:autoSpaceDE w:val="0"/>
        <w:autoSpaceDN w:val="0"/>
        <w:spacing w:after="220"/>
        <w:ind w:left="5530" w:right="490"/>
        <w:rPr>
          <w:rFonts w:eastAsia="Arial"/>
          <w:i/>
          <w:szCs w:val="22"/>
          <w:lang w:eastAsia="en-US"/>
        </w:rPr>
      </w:pPr>
      <w:r w:rsidRPr="003F0D86">
        <w:rPr>
          <w:rFonts w:eastAsia="Arial"/>
          <w:i/>
          <w:szCs w:val="22"/>
          <w:lang w:eastAsia="en-US"/>
        </w:rPr>
        <w:tab/>
        <w:t>(a)</w:t>
      </w:r>
      <w:r w:rsidRPr="003F0D86">
        <w:rPr>
          <w:rFonts w:eastAsia="Arial"/>
          <w:i/>
          <w:szCs w:val="22"/>
          <w:lang w:eastAsia="en-US"/>
        </w:rPr>
        <w:tab/>
        <w:t xml:space="preserve">note the content of </w:t>
      </w:r>
      <w:r w:rsidR="003F0D86">
        <w:rPr>
          <w:rFonts w:eastAsia="Arial"/>
          <w:i/>
          <w:szCs w:val="22"/>
          <w:lang w:eastAsia="en-US"/>
        </w:rPr>
        <w:t xml:space="preserve">this </w:t>
      </w:r>
      <w:r w:rsidR="00841831" w:rsidRPr="003F0D86">
        <w:rPr>
          <w:rFonts w:eastAsia="Arial"/>
          <w:i/>
          <w:szCs w:val="22"/>
          <w:lang w:eastAsia="en-US"/>
        </w:rPr>
        <w:t xml:space="preserve">document; </w:t>
      </w:r>
    </w:p>
    <w:p w14:paraId="763E8D75" w14:textId="77777777" w:rsidR="005B4C24" w:rsidRDefault="00472EBA" w:rsidP="006B73BC">
      <w:pPr>
        <w:pStyle w:val="ListParagraph"/>
        <w:widowControl w:val="0"/>
        <w:tabs>
          <w:tab w:val="left" w:pos="6244"/>
          <w:tab w:val="left" w:pos="6245"/>
        </w:tabs>
        <w:autoSpaceDE w:val="0"/>
        <w:autoSpaceDN w:val="0"/>
        <w:spacing w:after="220"/>
        <w:ind w:left="5530"/>
        <w:rPr>
          <w:rFonts w:eastAsia="Arial"/>
          <w:i/>
          <w:szCs w:val="22"/>
          <w:lang w:eastAsia="en-US"/>
        </w:rPr>
      </w:pPr>
      <w:r w:rsidRPr="003F0D86">
        <w:rPr>
          <w:rFonts w:eastAsia="Arial"/>
          <w:i/>
          <w:szCs w:val="22"/>
          <w:lang w:eastAsia="en-US"/>
        </w:rPr>
        <w:tab/>
        <w:t>(b)</w:t>
      </w:r>
      <w:r w:rsidRPr="003F0D86">
        <w:rPr>
          <w:rFonts w:eastAsia="Arial"/>
          <w:i/>
          <w:szCs w:val="22"/>
          <w:lang w:eastAsia="en-US"/>
        </w:rPr>
        <w:tab/>
      </w:r>
      <w:r w:rsidR="001B76C5" w:rsidRPr="003F0D86">
        <w:rPr>
          <w:rFonts w:eastAsia="Arial"/>
          <w:i/>
          <w:szCs w:val="22"/>
          <w:lang w:eastAsia="en-US"/>
        </w:rPr>
        <w:t xml:space="preserve">consider </w:t>
      </w:r>
      <w:r w:rsidR="00841831" w:rsidRPr="003F0D86">
        <w:rPr>
          <w:rFonts w:eastAsia="Arial"/>
          <w:i/>
          <w:szCs w:val="22"/>
          <w:lang w:eastAsia="en-US"/>
        </w:rPr>
        <w:t xml:space="preserve">and </w:t>
      </w:r>
      <w:r w:rsidR="009724D3">
        <w:rPr>
          <w:rFonts w:eastAsia="Arial"/>
          <w:i/>
          <w:szCs w:val="22"/>
          <w:lang w:eastAsia="en-US"/>
        </w:rPr>
        <w:t>approve</w:t>
      </w:r>
      <w:r w:rsidR="000D6257">
        <w:rPr>
          <w:rFonts w:eastAsia="Arial"/>
          <w:i/>
          <w:szCs w:val="22"/>
          <w:lang w:eastAsia="en-US"/>
        </w:rPr>
        <w:t xml:space="preserve"> </w:t>
      </w:r>
      <w:r w:rsidR="001B76C5" w:rsidRPr="003F0D86">
        <w:rPr>
          <w:rFonts w:eastAsia="Arial"/>
          <w:i/>
          <w:szCs w:val="22"/>
          <w:lang w:eastAsia="en-US"/>
        </w:rPr>
        <w:t xml:space="preserve">the proposed </w:t>
      </w:r>
      <w:r w:rsidR="00AD2FA3">
        <w:rPr>
          <w:rFonts w:eastAsia="Arial"/>
          <w:i/>
          <w:szCs w:val="22"/>
          <w:lang w:eastAsia="en-US"/>
        </w:rPr>
        <w:t xml:space="preserve">revision to </w:t>
      </w:r>
      <w:r w:rsidR="001B76C5" w:rsidRPr="003F0D86">
        <w:rPr>
          <w:rFonts w:eastAsia="Arial"/>
          <w:i/>
          <w:szCs w:val="22"/>
          <w:lang w:eastAsia="en-US"/>
        </w:rPr>
        <w:t xml:space="preserve">"WIPO Standard ST. </w:t>
      </w:r>
      <w:r w:rsidR="00AD2FA3">
        <w:rPr>
          <w:rFonts w:eastAsia="Arial"/>
          <w:i/>
          <w:szCs w:val="22"/>
          <w:lang w:eastAsia="en-US"/>
        </w:rPr>
        <w:t>2</w:t>
      </w:r>
      <w:r w:rsidR="000441D6" w:rsidRPr="003F0D86">
        <w:rPr>
          <w:rFonts w:eastAsia="Arial"/>
          <w:i/>
          <w:szCs w:val="22"/>
          <w:lang w:eastAsia="en-US"/>
        </w:rPr>
        <w:t>7</w:t>
      </w:r>
      <w:r w:rsidR="001B76C5" w:rsidRPr="003F0D86">
        <w:rPr>
          <w:rFonts w:eastAsia="Arial"/>
          <w:i/>
          <w:szCs w:val="22"/>
          <w:lang w:eastAsia="en-US"/>
        </w:rPr>
        <w:t xml:space="preserve">: </w:t>
      </w:r>
      <w:r w:rsidR="00AD2FA3" w:rsidRPr="00AD2FA3">
        <w:rPr>
          <w:rFonts w:eastAsia="Arial"/>
          <w:i/>
          <w:szCs w:val="22"/>
          <w:lang w:eastAsia="en-US"/>
        </w:rPr>
        <w:t>Exchange of Patent Legal Status Data</w:t>
      </w:r>
      <w:r w:rsidR="001B76C5" w:rsidRPr="003F0D86">
        <w:rPr>
          <w:rFonts w:eastAsia="Arial"/>
          <w:i/>
          <w:szCs w:val="22"/>
          <w:lang w:eastAsia="en-US"/>
        </w:rPr>
        <w:t xml:space="preserve">", as </w:t>
      </w:r>
      <w:r w:rsidR="00920D38">
        <w:rPr>
          <w:rFonts w:eastAsia="Arial"/>
          <w:i/>
          <w:szCs w:val="22"/>
          <w:lang w:eastAsia="en-US"/>
        </w:rPr>
        <w:t xml:space="preserve">explained </w:t>
      </w:r>
      <w:r w:rsidR="00E66B05">
        <w:rPr>
          <w:rFonts w:eastAsia="Arial"/>
          <w:i/>
          <w:szCs w:val="22"/>
          <w:lang w:eastAsia="en-US"/>
        </w:rPr>
        <w:t xml:space="preserve">in </w:t>
      </w:r>
      <w:r w:rsidR="00920D38">
        <w:rPr>
          <w:rFonts w:eastAsia="Arial"/>
          <w:i/>
          <w:szCs w:val="22"/>
          <w:lang w:eastAsia="en-US"/>
        </w:rPr>
        <w:t xml:space="preserve">paragraphs </w:t>
      </w:r>
      <w:r w:rsidR="00496A17">
        <w:rPr>
          <w:rFonts w:eastAsia="Arial"/>
          <w:i/>
          <w:szCs w:val="22"/>
          <w:lang w:eastAsia="en-US"/>
        </w:rPr>
        <w:t xml:space="preserve">3 </w:t>
      </w:r>
      <w:r w:rsidR="001A77E4">
        <w:rPr>
          <w:rFonts w:eastAsia="Arial"/>
          <w:i/>
          <w:szCs w:val="22"/>
          <w:lang w:eastAsia="en-US"/>
        </w:rPr>
        <w:t>to 7</w:t>
      </w:r>
      <w:r w:rsidR="00920D38">
        <w:rPr>
          <w:rFonts w:eastAsia="Arial"/>
          <w:i/>
          <w:szCs w:val="22"/>
          <w:lang w:eastAsia="en-US"/>
        </w:rPr>
        <w:t xml:space="preserve"> and </w:t>
      </w:r>
      <w:r w:rsidR="001B76C5" w:rsidRPr="003F0D86">
        <w:rPr>
          <w:rFonts w:eastAsia="Arial"/>
          <w:i/>
          <w:szCs w:val="22"/>
          <w:lang w:eastAsia="en-US"/>
        </w:rPr>
        <w:t xml:space="preserve">reproduced in the Annex to this </w:t>
      </w:r>
      <w:r w:rsidR="00841831" w:rsidRPr="003F0D86">
        <w:rPr>
          <w:rFonts w:eastAsia="Arial"/>
          <w:i/>
          <w:szCs w:val="22"/>
          <w:lang w:eastAsia="en-US"/>
        </w:rPr>
        <w:t>document</w:t>
      </w:r>
      <w:r w:rsidR="001A77E4">
        <w:rPr>
          <w:rFonts w:eastAsia="Arial"/>
          <w:i/>
          <w:szCs w:val="22"/>
          <w:lang w:eastAsia="en-US"/>
        </w:rPr>
        <w:t>; and</w:t>
      </w:r>
    </w:p>
    <w:p w14:paraId="17585CE9" w14:textId="3B47896F" w:rsidR="001B76C5" w:rsidRPr="005B4C24" w:rsidRDefault="005B4C24" w:rsidP="006B73BC">
      <w:pPr>
        <w:pStyle w:val="ListParagraph"/>
        <w:widowControl w:val="0"/>
        <w:tabs>
          <w:tab w:val="left" w:pos="6244"/>
          <w:tab w:val="left" w:pos="6245"/>
        </w:tabs>
        <w:autoSpaceDE w:val="0"/>
        <w:autoSpaceDN w:val="0"/>
        <w:spacing w:after="220"/>
        <w:ind w:left="5530"/>
        <w:rPr>
          <w:rFonts w:eastAsia="Arial"/>
          <w:i/>
          <w:szCs w:val="22"/>
          <w:lang w:eastAsia="en-US"/>
        </w:rPr>
      </w:pPr>
      <w:r>
        <w:rPr>
          <w:rFonts w:eastAsia="Arial"/>
          <w:i/>
          <w:szCs w:val="22"/>
          <w:lang w:eastAsia="en-US"/>
        </w:rPr>
        <w:tab/>
        <w:t xml:space="preserve">(c) </w:t>
      </w:r>
      <w:r w:rsidR="001A77E4" w:rsidRPr="005B4C24">
        <w:rPr>
          <w:rFonts w:eastAsia="Arial"/>
          <w:i/>
          <w:szCs w:val="22"/>
          <w:lang w:eastAsia="en-US"/>
        </w:rPr>
        <w:t>consider and approve the suggestion by the Legal Status Task Force set out in paragraph 8 above</w:t>
      </w:r>
      <w:r>
        <w:rPr>
          <w:rFonts w:eastAsia="Arial"/>
          <w:i/>
          <w:szCs w:val="22"/>
          <w:lang w:eastAsia="en-US"/>
        </w:rPr>
        <w:t>.</w:t>
      </w:r>
    </w:p>
    <w:p w14:paraId="33F11775" w14:textId="77777777" w:rsidR="00D0286B" w:rsidRDefault="00D0286B" w:rsidP="00892317">
      <w:pPr>
        <w:rPr>
          <w:szCs w:val="22"/>
        </w:rPr>
      </w:pPr>
    </w:p>
    <w:p w14:paraId="431DC1EA" w14:textId="77777777" w:rsidR="00592067" w:rsidRPr="00084955" w:rsidRDefault="00592067" w:rsidP="00892317">
      <w:pPr>
        <w:rPr>
          <w:szCs w:val="22"/>
        </w:rPr>
      </w:pPr>
    </w:p>
    <w:p w14:paraId="67A502C0" w14:textId="77777777" w:rsidR="002928D3" w:rsidRPr="00084955" w:rsidRDefault="00892317" w:rsidP="009724D3">
      <w:pPr>
        <w:pStyle w:val="Endofdocument"/>
        <w:ind w:left="5933"/>
      </w:pPr>
      <w:r w:rsidRPr="00084955">
        <w:rPr>
          <w:rFonts w:cs="Arial"/>
          <w:sz w:val="22"/>
          <w:szCs w:val="22"/>
        </w:rPr>
        <w:t>[</w:t>
      </w:r>
      <w:r w:rsidR="009724D3">
        <w:rPr>
          <w:rFonts w:cs="Arial"/>
          <w:sz w:val="22"/>
          <w:szCs w:val="22"/>
        </w:rPr>
        <w:t>Annex follows</w:t>
      </w:r>
      <w:r w:rsidRPr="00084955">
        <w:rPr>
          <w:rFonts w:cs="Arial"/>
          <w:sz w:val="22"/>
          <w:szCs w:val="22"/>
        </w:rPr>
        <w:t>]</w:t>
      </w:r>
    </w:p>
    <w:sectPr w:rsidR="002928D3" w:rsidRPr="00084955" w:rsidSect="00AB1326">
      <w:headerReference w:type="even" r:id="rId9"/>
      <w:headerReference w:type="default" r:id="rId10"/>
      <w:endnotePr>
        <w:numFmt w:val="decimal"/>
      </w:endnotePr>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561D1" w14:textId="77777777" w:rsidR="007D5FAC" w:rsidRDefault="007D5FAC">
      <w:r>
        <w:separator/>
      </w:r>
    </w:p>
  </w:endnote>
  <w:endnote w:type="continuationSeparator" w:id="0">
    <w:p w14:paraId="18F9BA93" w14:textId="77777777" w:rsidR="007D5FAC" w:rsidRDefault="007D5FAC" w:rsidP="003B38C1">
      <w:r>
        <w:separator/>
      </w:r>
    </w:p>
    <w:p w14:paraId="3F77624F" w14:textId="77777777" w:rsidR="007D5FAC" w:rsidRPr="003B38C1" w:rsidRDefault="007D5FAC" w:rsidP="003B38C1">
      <w:pPr>
        <w:spacing w:after="60"/>
        <w:rPr>
          <w:sz w:val="17"/>
        </w:rPr>
      </w:pPr>
      <w:r>
        <w:rPr>
          <w:sz w:val="17"/>
        </w:rPr>
        <w:t>[Endnote continued from previous page]</w:t>
      </w:r>
    </w:p>
  </w:endnote>
  <w:endnote w:type="continuationNotice" w:id="1">
    <w:p w14:paraId="31CB5344" w14:textId="77777777" w:rsidR="007D5FAC" w:rsidRPr="003B38C1" w:rsidRDefault="007D5F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3E3F5" w14:textId="77777777" w:rsidR="007D5FAC" w:rsidRDefault="007D5FAC">
      <w:r>
        <w:separator/>
      </w:r>
    </w:p>
  </w:footnote>
  <w:footnote w:type="continuationSeparator" w:id="0">
    <w:p w14:paraId="0EF66403" w14:textId="77777777" w:rsidR="007D5FAC" w:rsidRDefault="007D5FAC" w:rsidP="008B60B2">
      <w:r>
        <w:separator/>
      </w:r>
    </w:p>
    <w:p w14:paraId="1D678F06" w14:textId="77777777" w:rsidR="007D5FAC" w:rsidRPr="00ED77FB" w:rsidRDefault="007D5FAC" w:rsidP="008B60B2">
      <w:pPr>
        <w:spacing w:after="60"/>
        <w:rPr>
          <w:sz w:val="17"/>
          <w:szCs w:val="17"/>
        </w:rPr>
      </w:pPr>
      <w:r w:rsidRPr="00ED77FB">
        <w:rPr>
          <w:sz w:val="17"/>
          <w:szCs w:val="17"/>
        </w:rPr>
        <w:t>[Footnote continued from previous page]</w:t>
      </w:r>
    </w:p>
  </w:footnote>
  <w:footnote w:type="continuationNotice" w:id="1">
    <w:p w14:paraId="31D6C1E0" w14:textId="77777777" w:rsidR="007D5FAC" w:rsidRPr="00ED77FB" w:rsidRDefault="007D5FA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1B179" w14:textId="77777777" w:rsidR="00AB1326" w:rsidRDefault="00AB1326" w:rsidP="003F0D86">
    <w:pPr>
      <w:jc w:val="right"/>
    </w:pPr>
    <w:r>
      <w:t>CWS/8/</w:t>
    </w:r>
    <w:r w:rsidR="005F626D">
      <w:t>7</w:t>
    </w:r>
  </w:p>
  <w:p w14:paraId="50827B5F" w14:textId="0E601220" w:rsidR="00AB1326" w:rsidRDefault="00AB1326" w:rsidP="00AB1326">
    <w:pPr>
      <w:jc w:val="right"/>
    </w:pPr>
    <w:r>
      <w:t xml:space="preserve">page </w:t>
    </w:r>
    <w:r>
      <w:fldChar w:fldCharType="begin"/>
    </w:r>
    <w:r>
      <w:instrText xml:space="preserve"> PAGE  \* MERGEFORMAT </w:instrText>
    </w:r>
    <w:r>
      <w:fldChar w:fldCharType="separate"/>
    </w:r>
    <w:r w:rsidR="00BF4197">
      <w:rPr>
        <w:noProof/>
      </w:rPr>
      <w:t>2</w:t>
    </w:r>
    <w:r>
      <w:fldChar w:fldCharType="end"/>
    </w:r>
  </w:p>
  <w:p w14:paraId="38C3D4A3" w14:textId="77777777" w:rsidR="00AB1326" w:rsidRDefault="00AB1326" w:rsidP="00AB1326">
    <w:pPr>
      <w:jc w:val="right"/>
    </w:pPr>
  </w:p>
  <w:p w14:paraId="4BC144FC" w14:textId="77777777" w:rsidR="00AB1326" w:rsidRDefault="00AB1326" w:rsidP="00AB132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C4FB8" w14:textId="1F7C1A40" w:rsidR="007D1090" w:rsidRDefault="007D1090" w:rsidP="00BF0CA1">
    <w:pPr>
      <w:jc w:val="right"/>
    </w:pPr>
    <w:r>
      <w:t>CWS/</w:t>
    </w:r>
    <w:r w:rsidR="00AB1326">
      <w:t>8</w:t>
    </w:r>
    <w:r>
      <w:t>/</w:t>
    </w:r>
    <w:r w:rsidR="00BF0CA1">
      <w:t>7</w:t>
    </w:r>
  </w:p>
  <w:p w14:paraId="4CFB4273" w14:textId="26A6B366" w:rsidR="007D1090" w:rsidRDefault="007D1090" w:rsidP="00477D6B">
    <w:pPr>
      <w:jc w:val="right"/>
    </w:pPr>
    <w:r>
      <w:t xml:space="preserve">page </w:t>
    </w:r>
    <w:r>
      <w:fldChar w:fldCharType="begin"/>
    </w:r>
    <w:r>
      <w:instrText xml:space="preserve"> PAGE  \* MERGEFORMAT </w:instrText>
    </w:r>
    <w:r>
      <w:fldChar w:fldCharType="separate"/>
    </w:r>
    <w:r w:rsidR="00BF4197">
      <w:rPr>
        <w:noProof/>
      </w:rPr>
      <w:t>3</w:t>
    </w:r>
    <w:r>
      <w:fldChar w:fldCharType="end"/>
    </w:r>
  </w:p>
  <w:p w14:paraId="5E31123D" w14:textId="77777777" w:rsidR="007D1090" w:rsidRDefault="007D1090" w:rsidP="00477D6B">
    <w:pPr>
      <w:jc w:val="right"/>
    </w:pPr>
  </w:p>
  <w:p w14:paraId="1B958D8C" w14:textId="77777777" w:rsidR="00216DC2" w:rsidRDefault="00216DC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F351FC6"/>
    <w:multiLevelType w:val="hybridMultilevel"/>
    <w:tmpl w:val="369ED08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3FD7CD1"/>
    <w:multiLevelType w:val="hybridMultilevel"/>
    <w:tmpl w:val="5BA8A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B19EE"/>
    <w:multiLevelType w:val="hybridMultilevel"/>
    <w:tmpl w:val="E8F48602"/>
    <w:lvl w:ilvl="0" w:tplc="731C6EC2">
      <w:start w:val="1"/>
      <w:numFmt w:val="decimal"/>
      <w:lvlText w:val="%1."/>
      <w:lvlJc w:val="left"/>
      <w:pPr>
        <w:ind w:left="100" w:hanging="489"/>
        <w:jc w:val="right"/>
      </w:pPr>
      <w:rPr>
        <w:rFonts w:hint="default"/>
        <w:spacing w:val="-6"/>
        <w:w w:val="10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rPr>
        <w:rFonts w:hint="default"/>
      </w:rPr>
    </w:lvl>
    <w:lvl w:ilvl="3" w:tplc="1680827E">
      <w:numFmt w:val="bullet"/>
      <w:lvlText w:val="•"/>
      <w:lvlJc w:val="left"/>
      <w:pPr>
        <w:ind w:left="6516" w:hanging="575"/>
      </w:pPr>
      <w:rPr>
        <w:rFonts w:hint="default"/>
      </w:rPr>
    </w:lvl>
    <w:lvl w:ilvl="4" w:tplc="B002BE30">
      <w:numFmt w:val="bullet"/>
      <w:lvlText w:val="•"/>
      <w:lvlJc w:val="left"/>
      <w:pPr>
        <w:ind w:left="6955" w:hanging="575"/>
      </w:pPr>
      <w:rPr>
        <w:rFonts w:hint="default"/>
      </w:rPr>
    </w:lvl>
    <w:lvl w:ilvl="5" w:tplc="BC2A4B6C">
      <w:numFmt w:val="bullet"/>
      <w:lvlText w:val="•"/>
      <w:lvlJc w:val="left"/>
      <w:pPr>
        <w:ind w:left="7393" w:hanging="575"/>
      </w:pPr>
      <w:rPr>
        <w:rFonts w:hint="default"/>
      </w:rPr>
    </w:lvl>
    <w:lvl w:ilvl="6" w:tplc="DCBA5C7E">
      <w:numFmt w:val="bullet"/>
      <w:lvlText w:val="•"/>
      <w:lvlJc w:val="left"/>
      <w:pPr>
        <w:ind w:left="7832" w:hanging="575"/>
      </w:pPr>
      <w:rPr>
        <w:rFonts w:hint="default"/>
      </w:rPr>
    </w:lvl>
    <w:lvl w:ilvl="7" w:tplc="A734154E">
      <w:numFmt w:val="bullet"/>
      <w:lvlText w:val="•"/>
      <w:lvlJc w:val="left"/>
      <w:pPr>
        <w:ind w:left="8270" w:hanging="575"/>
      </w:pPr>
      <w:rPr>
        <w:rFonts w:hint="default"/>
      </w:rPr>
    </w:lvl>
    <w:lvl w:ilvl="8" w:tplc="D770A1AC">
      <w:numFmt w:val="bullet"/>
      <w:lvlText w:val="•"/>
      <w:lvlJc w:val="left"/>
      <w:pPr>
        <w:ind w:left="8708" w:hanging="575"/>
      </w:pPr>
      <w:rPr>
        <w:rFont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5899393B"/>
    <w:multiLevelType w:val="hybridMultilevel"/>
    <w:tmpl w:val="B2BE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701B0BAE"/>
    <w:multiLevelType w:val="hybridMultilevel"/>
    <w:tmpl w:val="63E0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9"/>
  </w:num>
  <w:num w:numId="2">
    <w:abstractNumId w:val="0"/>
  </w:num>
  <w:num w:numId="3">
    <w:abstractNumId w:val="5"/>
  </w:num>
  <w:num w:numId="4">
    <w:abstractNumId w:val="10"/>
  </w:num>
  <w:num w:numId="5">
    <w:abstractNumId w:val="12"/>
  </w:num>
  <w:num w:numId="6">
    <w:abstractNumId w:val="3"/>
  </w:num>
  <w:num w:numId="7">
    <w:abstractNumId w:val="13"/>
  </w:num>
  <w:num w:numId="8">
    <w:abstractNumId w:val="15"/>
  </w:num>
  <w:num w:numId="9">
    <w:abstractNumId w:val="7"/>
  </w:num>
  <w:num w:numId="10">
    <w:abstractNumId w:val="6"/>
  </w:num>
  <w:num w:numId="11">
    <w:abstractNumId w:val="2"/>
  </w:num>
  <w:num w:numId="12">
    <w:abstractNumId w:val="0"/>
  </w:num>
  <w:num w:numId="13">
    <w:abstractNumId w:val="0"/>
  </w:num>
  <w:num w:numId="14">
    <w:abstractNumId w:val="8"/>
  </w:num>
  <w:num w:numId="15">
    <w:abstractNumId w:val="4"/>
  </w:num>
  <w:num w:numId="16">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4"/>
  </w:num>
  <w:num w:numId="18">
    <w:abstractNumId w:val="11"/>
  </w:num>
  <w:num w:numId="1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1393C"/>
    <w:rsid w:val="000143CE"/>
    <w:rsid w:val="00014EFF"/>
    <w:rsid w:val="00023321"/>
    <w:rsid w:val="00026093"/>
    <w:rsid w:val="000305FB"/>
    <w:rsid w:val="000320E5"/>
    <w:rsid w:val="00032CDF"/>
    <w:rsid w:val="00043CAA"/>
    <w:rsid w:val="000441D6"/>
    <w:rsid w:val="00044AA4"/>
    <w:rsid w:val="00047327"/>
    <w:rsid w:val="00055334"/>
    <w:rsid w:val="00055F73"/>
    <w:rsid w:val="00057658"/>
    <w:rsid w:val="00067295"/>
    <w:rsid w:val="00067AE0"/>
    <w:rsid w:val="00067E1A"/>
    <w:rsid w:val="00070AA4"/>
    <w:rsid w:val="00072E5E"/>
    <w:rsid w:val="00075432"/>
    <w:rsid w:val="0007684D"/>
    <w:rsid w:val="0008324B"/>
    <w:rsid w:val="00084955"/>
    <w:rsid w:val="00085237"/>
    <w:rsid w:val="000853F2"/>
    <w:rsid w:val="00093755"/>
    <w:rsid w:val="000968ED"/>
    <w:rsid w:val="000B0F76"/>
    <w:rsid w:val="000B2D2B"/>
    <w:rsid w:val="000B41A0"/>
    <w:rsid w:val="000B7247"/>
    <w:rsid w:val="000C1021"/>
    <w:rsid w:val="000C22DB"/>
    <w:rsid w:val="000C5666"/>
    <w:rsid w:val="000C5B9D"/>
    <w:rsid w:val="000D6257"/>
    <w:rsid w:val="000E11B0"/>
    <w:rsid w:val="000E4467"/>
    <w:rsid w:val="000E5F65"/>
    <w:rsid w:val="000F46D6"/>
    <w:rsid w:val="000F5116"/>
    <w:rsid w:val="000F5E56"/>
    <w:rsid w:val="000F669C"/>
    <w:rsid w:val="000F7E0A"/>
    <w:rsid w:val="001139F0"/>
    <w:rsid w:val="001146BB"/>
    <w:rsid w:val="00115693"/>
    <w:rsid w:val="00124B1A"/>
    <w:rsid w:val="001251D1"/>
    <w:rsid w:val="001261E1"/>
    <w:rsid w:val="00126B6F"/>
    <w:rsid w:val="00134368"/>
    <w:rsid w:val="001360FF"/>
    <w:rsid w:val="00136272"/>
    <w:rsid w:val="001362EE"/>
    <w:rsid w:val="00143396"/>
    <w:rsid w:val="00144A55"/>
    <w:rsid w:val="00150720"/>
    <w:rsid w:val="00152DAC"/>
    <w:rsid w:val="00152DF6"/>
    <w:rsid w:val="00153A46"/>
    <w:rsid w:val="001572B9"/>
    <w:rsid w:val="00157B2F"/>
    <w:rsid w:val="00160EE6"/>
    <w:rsid w:val="00161D77"/>
    <w:rsid w:val="00166549"/>
    <w:rsid w:val="00173685"/>
    <w:rsid w:val="00175241"/>
    <w:rsid w:val="00180499"/>
    <w:rsid w:val="001813D0"/>
    <w:rsid w:val="00181E31"/>
    <w:rsid w:val="001832A6"/>
    <w:rsid w:val="001863B7"/>
    <w:rsid w:val="00186892"/>
    <w:rsid w:val="00192805"/>
    <w:rsid w:val="0019321F"/>
    <w:rsid w:val="001A0B8F"/>
    <w:rsid w:val="001A1983"/>
    <w:rsid w:val="001A5F0B"/>
    <w:rsid w:val="001A6426"/>
    <w:rsid w:val="001A71D7"/>
    <w:rsid w:val="001A77E4"/>
    <w:rsid w:val="001B5BC5"/>
    <w:rsid w:val="001B6A44"/>
    <w:rsid w:val="001B76C5"/>
    <w:rsid w:val="001B7F01"/>
    <w:rsid w:val="001C0FA4"/>
    <w:rsid w:val="001F3BEE"/>
    <w:rsid w:val="001F47F0"/>
    <w:rsid w:val="0020019D"/>
    <w:rsid w:val="00202124"/>
    <w:rsid w:val="002102F7"/>
    <w:rsid w:val="002104BB"/>
    <w:rsid w:val="0021359A"/>
    <w:rsid w:val="00214B90"/>
    <w:rsid w:val="00216DC2"/>
    <w:rsid w:val="00223203"/>
    <w:rsid w:val="002267DA"/>
    <w:rsid w:val="00226E3E"/>
    <w:rsid w:val="002330CA"/>
    <w:rsid w:val="0023687E"/>
    <w:rsid w:val="00237A52"/>
    <w:rsid w:val="00240DD0"/>
    <w:rsid w:val="00241965"/>
    <w:rsid w:val="00243510"/>
    <w:rsid w:val="00243F68"/>
    <w:rsid w:val="00247487"/>
    <w:rsid w:val="00254A4E"/>
    <w:rsid w:val="002618E7"/>
    <w:rsid w:val="002634C4"/>
    <w:rsid w:val="00271EC1"/>
    <w:rsid w:val="00272975"/>
    <w:rsid w:val="00275BE0"/>
    <w:rsid w:val="0028252D"/>
    <w:rsid w:val="0028507D"/>
    <w:rsid w:val="00287817"/>
    <w:rsid w:val="002912F3"/>
    <w:rsid w:val="002928D3"/>
    <w:rsid w:val="002936BB"/>
    <w:rsid w:val="0029686D"/>
    <w:rsid w:val="002A0167"/>
    <w:rsid w:val="002A1D3F"/>
    <w:rsid w:val="002A234C"/>
    <w:rsid w:val="002A2B78"/>
    <w:rsid w:val="002A40F1"/>
    <w:rsid w:val="002A64AF"/>
    <w:rsid w:val="002B20A3"/>
    <w:rsid w:val="002B4031"/>
    <w:rsid w:val="002B6114"/>
    <w:rsid w:val="002E14FC"/>
    <w:rsid w:val="002E3212"/>
    <w:rsid w:val="002F1FE6"/>
    <w:rsid w:val="002F4E68"/>
    <w:rsid w:val="003032C9"/>
    <w:rsid w:val="003068C1"/>
    <w:rsid w:val="00306A1F"/>
    <w:rsid w:val="00306EEA"/>
    <w:rsid w:val="00312F7F"/>
    <w:rsid w:val="00325724"/>
    <w:rsid w:val="0033325E"/>
    <w:rsid w:val="0033734A"/>
    <w:rsid w:val="003379DE"/>
    <w:rsid w:val="0034360D"/>
    <w:rsid w:val="00345D82"/>
    <w:rsid w:val="0035110E"/>
    <w:rsid w:val="00357B3A"/>
    <w:rsid w:val="00361450"/>
    <w:rsid w:val="00365545"/>
    <w:rsid w:val="00367122"/>
    <w:rsid w:val="0036715F"/>
    <w:rsid w:val="003673CF"/>
    <w:rsid w:val="0036754F"/>
    <w:rsid w:val="003724D4"/>
    <w:rsid w:val="00372913"/>
    <w:rsid w:val="00380C92"/>
    <w:rsid w:val="003845C1"/>
    <w:rsid w:val="00387294"/>
    <w:rsid w:val="003935D5"/>
    <w:rsid w:val="00395DA4"/>
    <w:rsid w:val="003A41E2"/>
    <w:rsid w:val="003A450C"/>
    <w:rsid w:val="003A6C84"/>
    <w:rsid w:val="003A6F89"/>
    <w:rsid w:val="003B38C1"/>
    <w:rsid w:val="003B3ADA"/>
    <w:rsid w:val="003B4E59"/>
    <w:rsid w:val="003B58BD"/>
    <w:rsid w:val="003B6932"/>
    <w:rsid w:val="003C0421"/>
    <w:rsid w:val="003C2534"/>
    <w:rsid w:val="003C323B"/>
    <w:rsid w:val="003D0B9E"/>
    <w:rsid w:val="003D0C09"/>
    <w:rsid w:val="003D57E3"/>
    <w:rsid w:val="003E08B0"/>
    <w:rsid w:val="003E3D76"/>
    <w:rsid w:val="003E4213"/>
    <w:rsid w:val="003E43ED"/>
    <w:rsid w:val="003E572E"/>
    <w:rsid w:val="003E6BD5"/>
    <w:rsid w:val="003F08A2"/>
    <w:rsid w:val="003F0D86"/>
    <w:rsid w:val="003F49F3"/>
    <w:rsid w:val="00401C1B"/>
    <w:rsid w:val="004021C4"/>
    <w:rsid w:val="004031A3"/>
    <w:rsid w:val="00404914"/>
    <w:rsid w:val="00406039"/>
    <w:rsid w:val="00406409"/>
    <w:rsid w:val="00411E27"/>
    <w:rsid w:val="00414C69"/>
    <w:rsid w:val="0041784C"/>
    <w:rsid w:val="004219DD"/>
    <w:rsid w:val="004238C9"/>
    <w:rsid w:val="00423E3E"/>
    <w:rsid w:val="00427AF4"/>
    <w:rsid w:val="0043292D"/>
    <w:rsid w:val="00433695"/>
    <w:rsid w:val="00442220"/>
    <w:rsid w:val="004566D9"/>
    <w:rsid w:val="00457762"/>
    <w:rsid w:val="0046036C"/>
    <w:rsid w:val="004615D2"/>
    <w:rsid w:val="004647DA"/>
    <w:rsid w:val="004654AD"/>
    <w:rsid w:val="00470688"/>
    <w:rsid w:val="00472582"/>
    <w:rsid w:val="00472EBA"/>
    <w:rsid w:val="00473A12"/>
    <w:rsid w:val="00474062"/>
    <w:rsid w:val="00477D6B"/>
    <w:rsid w:val="00480A23"/>
    <w:rsid w:val="00481EEA"/>
    <w:rsid w:val="004853A0"/>
    <w:rsid w:val="00485A19"/>
    <w:rsid w:val="00491D68"/>
    <w:rsid w:val="00496A17"/>
    <w:rsid w:val="004A5372"/>
    <w:rsid w:val="004A54AA"/>
    <w:rsid w:val="004B26E7"/>
    <w:rsid w:val="004B415E"/>
    <w:rsid w:val="004B5909"/>
    <w:rsid w:val="004B6161"/>
    <w:rsid w:val="004C4ACD"/>
    <w:rsid w:val="004C6B77"/>
    <w:rsid w:val="004D4921"/>
    <w:rsid w:val="004E2D88"/>
    <w:rsid w:val="004E548A"/>
    <w:rsid w:val="004E5AC7"/>
    <w:rsid w:val="004F02A2"/>
    <w:rsid w:val="004F1E2C"/>
    <w:rsid w:val="004F23E3"/>
    <w:rsid w:val="005016D6"/>
    <w:rsid w:val="005019FF"/>
    <w:rsid w:val="0050566F"/>
    <w:rsid w:val="005103A1"/>
    <w:rsid w:val="0053057A"/>
    <w:rsid w:val="005319CB"/>
    <w:rsid w:val="00531BAF"/>
    <w:rsid w:val="0053466E"/>
    <w:rsid w:val="00535188"/>
    <w:rsid w:val="00537369"/>
    <w:rsid w:val="00540D28"/>
    <w:rsid w:val="00542C96"/>
    <w:rsid w:val="00543316"/>
    <w:rsid w:val="005454D1"/>
    <w:rsid w:val="005468FE"/>
    <w:rsid w:val="00546F68"/>
    <w:rsid w:val="005531A0"/>
    <w:rsid w:val="00554DBA"/>
    <w:rsid w:val="00554E15"/>
    <w:rsid w:val="0055633C"/>
    <w:rsid w:val="00560A29"/>
    <w:rsid w:val="00562211"/>
    <w:rsid w:val="0057197D"/>
    <w:rsid w:val="00576183"/>
    <w:rsid w:val="0058120E"/>
    <w:rsid w:val="005837A3"/>
    <w:rsid w:val="00586520"/>
    <w:rsid w:val="005905B7"/>
    <w:rsid w:val="00592067"/>
    <w:rsid w:val="00594180"/>
    <w:rsid w:val="005A1CFA"/>
    <w:rsid w:val="005A233F"/>
    <w:rsid w:val="005A245A"/>
    <w:rsid w:val="005B1A5E"/>
    <w:rsid w:val="005B4C24"/>
    <w:rsid w:val="005C09C6"/>
    <w:rsid w:val="005C22C3"/>
    <w:rsid w:val="005C43A6"/>
    <w:rsid w:val="005C6649"/>
    <w:rsid w:val="005C71DD"/>
    <w:rsid w:val="005D532D"/>
    <w:rsid w:val="005D5536"/>
    <w:rsid w:val="005E1D7F"/>
    <w:rsid w:val="005E69B9"/>
    <w:rsid w:val="005F0588"/>
    <w:rsid w:val="005F4F93"/>
    <w:rsid w:val="005F6088"/>
    <w:rsid w:val="005F626D"/>
    <w:rsid w:val="005F733A"/>
    <w:rsid w:val="0060088A"/>
    <w:rsid w:val="00603523"/>
    <w:rsid w:val="00605827"/>
    <w:rsid w:val="006129DC"/>
    <w:rsid w:val="006149AA"/>
    <w:rsid w:val="00614F82"/>
    <w:rsid w:val="0061586B"/>
    <w:rsid w:val="00615D9A"/>
    <w:rsid w:val="006166AC"/>
    <w:rsid w:val="006166BB"/>
    <w:rsid w:val="0062573E"/>
    <w:rsid w:val="00631EA5"/>
    <w:rsid w:val="00634C20"/>
    <w:rsid w:val="0063544A"/>
    <w:rsid w:val="00637EE8"/>
    <w:rsid w:val="00646050"/>
    <w:rsid w:val="00646C37"/>
    <w:rsid w:val="00650F84"/>
    <w:rsid w:val="00652999"/>
    <w:rsid w:val="00653E35"/>
    <w:rsid w:val="00660664"/>
    <w:rsid w:val="006615F4"/>
    <w:rsid w:val="00661F18"/>
    <w:rsid w:val="00665171"/>
    <w:rsid w:val="00666635"/>
    <w:rsid w:val="00667545"/>
    <w:rsid w:val="006713CA"/>
    <w:rsid w:val="00671BD2"/>
    <w:rsid w:val="006722F7"/>
    <w:rsid w:val="00676C5C"/>
    <w:rsid w:val="006851D6"/>
    <w:rsid w:val="00691777"/>
    <w:rsid w:val="00697CDB"/>
    <w:rsid w:val="006A075B"/>
    <w:rsid w:val="006A3905"/>
    <w:rsid w:val="006A5902"/>
    <w:rsid w:val="006B25B5"/>
    <w:rsid w:val="006B2A44"/>
    <w:rsid w:val="006B4B90"/>
    <w:rsid w:val="006B5BF0"/>
    <w:rsid w:val="006B73BC"/>
    <w:rsid w:val="006C1677"/>
    <w:rsid w:val="006D1DA3"/>
    <w:rsid w:val="006D3AEE"/>
    <w:rsid w:val="006E1DB2"/>
    <w:rsid w:val="006E6087"/>
    <w:rsid w:val="006F32F9"/>
    <w:rsid w:val="007015C4"/>
    <w:rsid w:val="0070778D"/>
    <w:rsid w:val="007210F3"/>
    <w:rsid w:val="00724DAD"/>
    <w:rsid w:val="00726912"/>
    <w:rsid w:val="0073440C"/>
    <w:rsid w:val="00734652"/>
    <w:rsid w:val="00734EA7"/>
    <w:rsid w:val="007356F1"/>
    <w:rsid w:val="00736038"/>
    <w:rsid w:val="00737298"/>
    <w:rsid w:val="00746814"/>
    <w:rsid w:val="007502FD"/>
    <w:rsid w:val="00752BE2"/>
    <w:rsid w:val="00754723"/>
    <w:rsid w:val="00762A2F"/>
    <w:rsid w:val="00765F15"/>
    <w:rsid w:val="00767C3F"/>
    <w:rsid w:val="00767C49"/>
    <w:rsid w:val="0077010F"/>
    <w:rsid w:val="007734D2"/>
    <w:rsid w:val="00773B7B"/>
    <w:rsid w:val="00774501"/>
    <w:rsid w:val="00774EB5"/>
    <w:rsid w:val="00777E4D"/>
    <w:rsid w:val="007829B8"/>
    <w:rsid w:val="007911BB"/>
    <w:rsid w:val="007929D9"/>
    <w:rsid w:val="00793377"/>
    <w:rsid w:val="007935F7"/>
    <w:rsid w:val="00793BFC"/>
    <w:rsid w:val="007A0CBE"/>
    <w:rsid w:val="007B1727"/>
    <w:rsid w:val="007B6851"/>
    <w:rsid w:val="007B6E36"/>
    <w:rsid w:val="007B7397"/>
    <w:rsid w:val="007C16B7"/>
    <w:rsid w:val="007C1774"/>
    <w:rsid w:val="007C1C86"/>
    <w:rsid w:val="007C275D"/>
    <w:rsid w:val="007D0DBE"/>
    <w:rsid w:val="007D1090"/>
    <w:rsid w:val="007D1613"/>
    <w:rsid w:val="007D2459"/>
    <w:rsid w:val="007D4713"/>
    <w:rsid w:val="007D5FAC"/>
    <w:rsid w:val="007D632E"/>
    <w:rsid w:val="007E3178"/>
    <w:rsid w:val="007F1226"/>
    <w:rsid w:val="007F1DDE"/>
    <w:rsid w:val="007F43BE"/>
    <w:rsid w:val="007F444D"/>
    <w:rsid w:val="007F548C"/>
    <w:rsid w:val="007F6442"/>
    <w:rsid w:val="007F6AFB"/>
    <w:rsid w:val="008021B9"/>
    <w:rsid w:val="008146C1"/>
    <w:rsid w:val="00821F66"/>
    <w:rsid w:val="008240CE"/>
    <w:rsid w:val="00830298"/>
    <w:rsid w:val="00837E2A"/>
    <w:rsid w:val="00841831"/>
    <w:rsid w:val="008451F7"/>
    <w:rsid w:val="00854B4A"/>
    <w:rsid w:val="00866208"/>
    <w:rsid w:val="00870480"/>
    <w:rsid w:val="00872524"/>
    <w:rsid w:val="00872F93"/>
    <w:rsid w:val="0088189E"/>
    <w:rsid w:val="00892317"/>
    <w:rsid w:val="008A274F"/>
    <w:rsid w:val="008A3F0A"/>
    <w:rsid w:val="008B2CC1"/>
    <w:rsid w:val="008B60B2"/>
    <w:rsid w:val="008B7353"/>
    <w:rsid w:val="008C0CB2"/>
    <w:rsid w:val="008D0F3C"/>
    <w:rsid w:val="008D176C"/>
    <w:rsid w:val="008D3780"/>
    <w:rsid w:val="008D50DC"/>
    <w:rsid w:val="008D610D"/>
    <w:rsid w:val="008E642B"/>
    <w:rsid w:val="008E7183"/>
    <w:rsid w:val="008F4CD8"/>
    <w:rsid w:val="008F7FC3"/>
    <w:rsid w:val="00900457"/>
    <w:rsid w:val="009016DA"/>
    <w:rsid w:val="00903212"/>
    <w:rsid w:val="00905835"/>
    <w:rsid w:val="0090731E"/>
    <w:rsid w:val="009117A2"/>
    <w:rsid w:val="00913C6C"/>
    <w:rsid w:val="00914EDF"/>
    <w:rsid w:val="00915573"/>
    <w:rsid w:val="00916EE2"/>
    <w:rsid w:val="00920D38"/>
    <w:rsid w:val="009312A8"/>
    <w:rsid w:val="00931CEC"/>
    <w:rsid w:val="00933B31"/>
    <w:rsid w:val="0093421F"/>
    <w:rsid w:val="009350C5"/>
    <w:rsid w:val="00936764"/>
    <w:rsid w:val="00940899"/>
    <w:rsid w:val="0094414A"/>
    <w:rsid w:val="0094732B"/>
    <w:rsid w:val="00953654"/>
    <w:rsid w:val="00956504"/>
    <w:rsid w:val="0096310C"/>
    <w:rsid w:val="00966A22"/>
    <w:rsid w:val="0096722F"/>
    <w:rsid w:val="009724D3"/>
    <w:rsid w:val="00973F6F"/>
    <w:rsid w:val="00976FCA"/>
    <w:rsid w:val="00980843"/>
    <w:rsid w:val="00980EF3"/>
    <w:rsid w:val="00984B0B"/>
    <w:rsid w:val="00984B67"/>
    <w:rsid w:val="00985C53"/>
    <w:rsid w:val="009929BC"/>
    <w:rsid w:val="00994B08"/>
    <w:rsid w:val="00997625"/>
    <w:rsid w:val="009A6DDF"/>
    <w:rsid w:val="009A7F03"/>
    <w:rsid w:val="009B043D"/>
    <w:rsid w:val="009B4D37"/>
    <w:rsid w:val="009C3715"/>
    <w:rsid w:val="009C594D"/>
    <w:rsid w:val="009D0F35"/>
    <w:rsid w:val="009D4EEC"/>
    <w:rsid w:val="009E2791"/>
    <w:rsid w:val="009E3F6F"/>
    <w:rsid w:val="009E3F73"/>
    <w:rsid w:val="009E4113"/>
    <w:rsid w:val="009F35F0"/>
    <w:rsid w:val="009F3B5D"/>
    <w:rsid w:val="009F499F"/>
    <w:rsid w:val="009F6C8E"/>
    <w:rsid w:val="009F7984"/>
    <w:rsid w:val="00A02179"/>
    <w:rsid w:val="00A04908"/>
    <w:rsid w:val="00A04949"/>
    <w:rsid w:val="00A071F3"/>
    <w:rsid w:val="00A109AF"/>
    <w:rsid w:val="00A1206D"/>
    <w:rsid w:val="00A157CB"/>
    <w:rsid w:val="00A236A8"/>
    <w:rsid w:val="00A274DF"/>
    <w:rsid w:val="00A34447"/>
    <w:rsid w:val="00A3799D"/>
    <w:rsid w:val="00A42DAF"/>
    <w:rsid w:val="00A45BD8"/>
    <w:rsid w:val="00A47185"/>
    <w:rsid w:val="00A51B12"/>
    <w:rsid w:val="00A562AD"/>
    <w:rsid w:val="00A703E0"/>
    <w:rsid w:val="00A72886"/>
    <w:rsid w:val="00A81719"/>
    <w:rsid w:val="00A83521"/>
    <w:rsid w:val="00A869B7"/>
    <w:rsid w:val="00A87B6E"/>
    <w:rsid w:val="00AA0246"/>
    <w:rsid w:val="00AB0732"/>
    <w:rsid w:val="00AB10FB"/>
    <w:rsid w:val="00AB1326"/>
    <w:rsid w:val="00AB4066"/>
    <w:rsid w:val="00AC0D01"/>
    <w:rsid w:val="00AC205C"/>
    <w:rsid w:val="00AC3ABE"/>
    <w:rsid w:val="00AC5DF8"/>
    <w:rsid w:val="00AC63E9"/>
    <w:rsid w:val="00AC7014"/>
    <w:rsid w:val="00AD1C5D"/>
    <w:rsid w:val="00AD22A3"/>
    <w:rsid w:val="00AD2FA3"/>
    <w:rsid w:val="00AD5513"/>
    <w:rsid w:val="00AF0A6B"/>
    <w:rsid w:val="00AF7AD8"/>
    <w:rsid w:val="00B047C7"/>
    <w:rsid w:val="00B05A69"/>
    <w:rsid w:val="00B06D65"/>
    <w:rsid w:val="00B135B8"/>
    <w:rsid w:val="00B14F8F"/>
    <w:rsid w:val="00B1533D"/>
    <w:rsid w:val="00B2167E"/>
    <w:rsid w:val="00B24BD6"/>
    <w:rsid w:val="00B32DA5"/>
    <w:rsid w:val="00B33A30"/>
    <w:rsid w:val="00B377B9"/>
    <w:rsid w:val="00B502E0"/>
    <w:rsid w:val="00B50A92"/>
    <w:rsid w:val="00B5116B"/>
    <w:rsid w:val="00B51212"/>
    <w:rsid w:val="00B71202"/>
    <w:rsid w:val="00B718B9"/>
    <w:rsid w:val="00B73704"/>
    <w:rsid w:val="00B752E9"/>
    <w:rsid w:val="00B9734B"/>
    <w:rsid w:val="00BA2534"/>
    <w:rsid w:val="00BA5EA3"/>
    <w:rsid w:val="00BA7E36"/>
    <w:rsid w:val="00BB7DD1"/>
    <w:rsid w:val="00BD0A46"/>
    <w:rsid w:val="00BD1276"/>
    <w:rsid w:val="00BD1CDF"/>
    <w:rsid w:val="00BD3100"/>
    <w:rsid w:val="00BD3C1B"/>
    <w:rsid w:val="00BD5E62"/>
    <w:rsid w:val="00BD63CA"/>
    <w:rsid w:val="00BE1131"/>
    <w:rsid w:val="00BE25D1"/>
    <w:rsid w:val="00BE74C3"/>
    <w:rsid w:val="00BE7B62"/>
    <w:rsid w:val="00BF0CA1"/>
    <w:rsid w:val="00BF15BD"/>
    <w:rsid w:val="00BF333B"/>
    <w:rsid w:val="00BF4197"/>
    <w:rsid w:val="00C065DD"/>
    <w:rsid w:val="00C11BFE"/>
    <w:rsid w:val="00C16961"/>
    <w:rsid w:val="00C17BE5"/>
    <w:rsid w:val="00C21A24"/>
    <w:rsid w:val="00C223B2"/>
    <w:rsid w:val="00C24CEF"/>
    <w:rsid w:val="00C2601F"/>
    <w:rsid w:val="00C2780C"/>
    <w:rsid w:val="00C30DBA"/>
    <w:rsid w:val="00C313B5"/>
    <w:rsid w:val="00C32541"/>
    <w:rsid w:val="00C32A5C"/>
    <w:rsid w:val="00C34D7E"/>
    <w:rsid w:val="00C47D93"/>
    <w:rsid w:val="00C51D11"/>
    <w:rsid w:val="00C56531"/>
    <w:rsid w:val="00C57076"/>
    <w:rsid w:val="00C61FB6"/>
    <w:rsid w:val="00C66BF1"/>
    <w:rsid w:val="00C70155"/>
    <w:rsid w:val="00C77583"/>
    <w:rsid w:val="00C82D55"/>
    <w:rsid w:val="00C83860"/>
    <w:rsid w:val="00C83BFD"/>
    <w:rsid w:val="00C85C98"/>
    <w:rsid w:val="00C9060F"/>
    <w:rsid w:val="00C9183F"/>
    <w:rsid w:val="00C93C3C"/>
    <w:rsid w:val="00C9667A"/>
    <w:rsid w:val="00CA0830"/>
    <w:rsid w:val="00CA350A"/>
    <w:rsid w:val="00CA4D92"/>
    <w:rsid w:val="00CA617B"/>
    <w:rsid w:val="00CA6924"/>
    <w:rsid w:val="00CB5890"/>
    <w:rsid w:val="00CC0BB7"/>
    <w:rsid w:val="00CE0AF9"/>
    <w:rsid w:val="00CE1D93"/>
    <w:rsid w:val="00CF2FCC"/>
    <w:rsid w:val="00CF62B8"/>
    <w:rsid w:val="00D0066F"/>
    <w:rsid w:val="00D0106C"/>
    <w:rsid w:val="00D0286B"/>
    <w:rsid w:val="00D0661E"/>
    <w:rsid w:val="00D07667"/>
    <w:rsid w:val="00D07E61"/>
    <w:rsid w:val="00D21FED"/>
    <w:rsid w:val="00D2354D"/>
    <w:rsid w:val="00D25F2A"/>
    <w:rsid w:val="00D27695"/>
    <w:rsid w:val="00D313AB"/>
    <w:rsid w:val="00D3387F"/>
    <w:rsid w:val="00D45252"/>
    <w:rsid w:val="00D508C6"/>
    <w:rsid w:val="00D625B0"/>
    <w:rsid w:val="00D64598"/>
    <w:rsid w:val="00D64921"/>
    <w:rsid w:val="00D666D3"/>
    <w:rsid w:val="00D6710F"/>
    <w:rsid w:val="00D709EE"/>
    <w:rsid w:val="00D71B4D"/>
    <w:rsid w:val="00D71D62"/>
    <w:rsid w:val="00D8078E"/>
    <w:rsid w:val="00D918CC"/>
    <w:rsid w:val="00D93D55"/>
    <w:rsid w:val="00DA2347"/>
    <w:rsid w:val="00DA4318"/>
    <w:rsid w:val="00DA52AE"/>
    <w:rsid w:val="00DA680B"/>
    <w:rsid w:val="00DB1E46"/>
    <w:rsid w:val="00DB2B79"/>
    <w:rsid w:val="00DB4FBC"/>
    <w:rsid w:val="00DB5866"/>
    <w:rsid w:val="00DB7940"/>
    <w:rsid w:val="00DB7B61"/>
    <w:rsid w:val="00DC7493"/>
    <w:rsid w:val="00DE1B1E"/>
    <w:rsid w:val="00DF207B"/>
    <w:rsid w:val="00E00D5C"/>
    <w:rsid w:val="00E02A47"/>
    <w:rsid w:val="00E056DD"/>
    <w:rsid w:val="00E060B9"/>
    <w:rsid w:val="00E067E4"/>
    <w:rsid w:val="00E06CC2"/>
    <w:rsid w:val="00E070E7"/>
    <w:rsid w:val="00E16A07"/>
    <w:rsid w:val="00E17B5D"/>
    <w:rsid w:val="00E22110"/>
    <w:rsid w:val="00E24CB1"/>
    <w:rsid w:val="00E279F0"/>
    <w:rsid w:val="00E31545"/>
    <w:rsid w:val="00E32157"/>
    <w:rsid w:val="00E335FE"/>
    <w:rsid w:val="00E33EDD"/>
    <w:rsid w:val="00E54E03"/>
    <w:rsid w:val="00E66B05"/>
    <w:rsid w:val="00E71BF7"/>
    <w:rsid w:val="00E74412"/>
    <w:rsid w:val="00E82611"/>
    <w:rsid w:val="00E83AB6"/>
    <w:rsid w:val="00E83F24"/>
    <w:rsid w:val="00E844C4"/>
    <w:rsid w:val="00E84730"/>
    <w:rsid w:val="00E8660F"/>
    <w:rsid w:val="00E95901"/>
    <w:rsid w:val="00EA76DB"/>
    <w:rsid w:val="00EB04A9"/>
    <w:rsid w:val="00EB1AA2"/>
    <w:rsid w:val="00EB35CC"/>
    <w:rsid w:val="00EB3FCD"/>
    <w:rsid w:val="00EC4E49"/>
    <w:rsid w:val="00EC7895"/>
    <w:rsid w:val="00ED4471"/>
    <w:rsid w:val="00ED6BEE"/>
    <w:rsid w:val="00ED77FB"/>
    <w:rsid w:val="00EE0676"/>
    <w:rsid w:val="00EE3155"/>
    <w:rsid w:val="00EE45FA"/>
    <w:rsid w:val="00EE6AEE"/>
    <w:rsid w:val="00EF0F5B"/>
    <w:rsid w:val="00EF46F5"/>
    <w:rsid w:val="00F03DFA"/>
    <w:rsid w:val="00F121C8"/>
    <w:rsid w:val="00F20A79"/>
    <w:rsid w:val="00F2202A"/>
    <w:rsid w:val="00F249A5"/>
    <w:rsid w:val="00F324CE"/>
    <w:rsid w:val="00F34FB9"/>
    <w:rsid w:val="00F41330"/>
    <w:rsid w:val="00F46CF9"/>
    <w:rsid w:val="00F52E6C"/>
    <w:rsid w:val="00F55529"/>
    <w:rsid w:val="00F5734D"/>
    <w:rsid w:val="00F61DF9"/>
    <w:rsid w:val="00F66152"/>
    <w:rsid w:val="00F72DBE"/>
    <w:rsid w:val="00F756FC"/>
    <w:rsid w:val="00F77809"/>
    <w:rsid w:val="00F871FD"/>
    <w:rsid w:val="00F92AEE"/>
    <w:rsid w:val="00F9637C"/>
    <w:rsid w:val="00F9747D"/>
    <w:rsid w:val="00FA030E"/>
    <w:rsid w:val="00FA2F1F"/>
    <w:rsid w:val="00FA7941"/>
    <w:rsid w:val="00FB164B"/>
    <w:rsid w:val="00FB2556"/>
    <w:rsid w:val="00FB2D06"/>
    <w:rsid w:val="00FB3A2B"/>
    <w:rsid w:val="00FB4A6B"/>
    <w:rsid w:val="00FB4E0D"/>
    <w:rsid w:val="00FB7114"/>
    <w:rsid w:val="00FC1C92"/>
    <w:rsid w:val="00FC2B87"/>
    <w:rsid w:val="00FC659E"/>
    <w:rsid w:val="00FC692B"/>
    <w:rsid w:val="00FD2F8B"/>
    <w:rsid w:val="00FE1139"/>
    <w:rsid w:val="00FE2A83"/>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301E6B9"/>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D0286B"/>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7C16B7"/>
    <w:pPr>
      <w:keepLines/>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B06D65"/>
    <w:pPr>
      <w:ind w:left="567"/>
    </w:pPr>
  </w:style>
  <w:style w:type="character" w:customStyle="1" w:styleId="Heading2Char">
    <w:name w:val="Heading 2 Char"/>
    <w:basedOn w:val="DefaultParagraphFont"/>
    <w:link w:val="Heading2"/>
    <w:rsid w:val="00D0286B"/>
    <w:rPr>
      <w:rFonts w:ascii="Arial" w:eastAsia="SimSun" w:hAnsi="Arial" w:cs="Arial"/>
      <w:bCs/>
      <w:iCs/>
      <w:caps/>
      <w:sz w:val="22"/>
      <w:szCs w:val="28"/>
      <w:lang w:val="en-US" w:eastAsia="zh-CN"/>
    </w:rPr>
  </w:style>
  <w:style w:type="paragraph" w:customStyle="1" w:styleId="Decisionpara">
    <w:name w:val="Decision para"/>
    <w:basedOn w:val="ONUME"/>
    <w:qFormat/>
    <w:rsid w:val="00D0106C"/>
    <w:pPr>
      <w:numPr>
        <w:numId w:val="0"/>
      </w:numPr>
      <w:tabs>
        <w:tab w:val="left" w:pos="576"/>
        <w:tab w:val="left" w:pos="1296"/>
      </w:tabs>
      <w:ind w:left="720"/>
    </w:pPr>
  </w:style>
  <w:style w:type="paragraph" w:customStyle="1" w:styleId="ChairSummarytext">
    <w:name w:val="Chair Summary text"/>
    <w:basedOn w:val="ONUME"/>
    <w:rsid w:val="00D0106C"/>
    <w:pPr>
      <w:numPr>
        <w:numId w:val="0"/>
      </w:numPr>
      <w:tabs>
        <w:tab w:val="left" w:pos="576"/>
      </w:tabs>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364091003">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687907424">
      <w:bodyDiv w:val="1"/>
      <w:marLeft w:val="0"/>
      <w:marRight w:val="0"/>
      <w:marTop w:val="0"/>
      <w:marBottom w:val="0"/>
      <w:divBdr>
        <w:top w:val="none" w:sz="0" w:space="0" w:color="auto"/>
        <w:left w:val="none" w:sz="0" w:space="0" w:color="auto"/>
        <w:bottom w:val="none" w:sz="0" w:space="0" w:color="auto"/>
        <w:right w:val="none" w:sz="0" w:space="0" w:color="auto"/>
      </w:divBdr>
    </w:div>
    <w:div w:id="2002735757">
      <w:bodyDiv w:val="1"/>
      <w:marLeft w:val="0"/>
      <w:marRight w:val="0"/>
      <w:marTop w:val="0"/>
      <w:marBottom w:val="0"/>
      <w:divBdr>
        <w:top w:val="none" w:sz="0" w:space="0" w:color="auto"/>
        <w:left w:val="none" w:sz="0" w:space="0" w:color="auto"/>
        <w:bottom w:val="none" w:sz="0" w:space="0" w:color="auto"/>
        <w:right w:val="none" w:sz="0" w:space="0" w:color="auto"/>
      </w:divBdr>
    </w:div>
    <w:div w:id="2031754185">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91705-48AD-40A2-B62F-CC95ED1A2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4080</Characters>
  <Application>Microsoft Office Word</Application>
  <DocSecurity>0</DocSecurity>
  <Lines>112</Lines>
  <Paragraphs>41</Paragraphs>
  <ScaleCrop>false</ScaleCrop>
  <HeadingPairs>
    <vt:vector size="2" baseType="variant">
      <vt:variant>
        <vt:lpstr>Title</vt:lpstr>
      </vt:variant>
      <vt:variant>
        <vt:i4>1</vt:i4>
      </vt:variant>
    </vt:vector>
  </HeadingPairs>
  <TitlesOfParts>
    <vt:vector size="1" baseType="lpstr">
      <vt:lpstr>CWS/8/7 (in English)</vt:lpstr>
    </vt:vector>
  </TitlesOfParts>
  <Company>WIPO</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CWS/8/7 (in English)</dc:title>
  <dc:creator>WIPO</dc:creator>
  <cp:keywords>FOR OFFICIAL USE ONLY</cp:keywords>
  <dc:description/>
  <cp:lastModifiedBy>CHAVAS Louison</cp:lastModifiedBy>
  <cp:revision>10</cp:revision>
  <cp:lastPrinted>2020-10-23T16:08:00Z</cp:lastPrinted>
  <dcterms:created xsi:type="dcterms:W3CDTF">2020-10-23T14:50:00Z</dcterms:created>
  <dcterms:modified xsi:type="dcterms:W3CDTF">2020-10-23T16:08:00Z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eacf8743-f418-4493-a794-421989c47e06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