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4C079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62341" w:rsidP="00916EE2">
            <w:r>
              <w:rPr>
                <w:noProof/>
                <w:lang w:eastAsia="en-US"/>
              </w:rPr>
              <w:drawing>
                <wp:inline distT="0" distB="0" distL="0" distR="0" wp14:anchorId="55CCDD5A" wp14:editId="2F54B5A4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4C079B" w:rsidRPr="00DA5413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C079B" w:rsidRPr="004C079B" w:rsidRDefault="004C079B" w:rsidP="000E22D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C079B">
              <w:rPr>
                <w:rFonts w:ascii="Arial Black" w:hAnsi="Arial Black"/>
                <w:caps/>
                <w:sz w:val="15"/>
              </w:rPr>
              <w:t>CWS/</w:t>
            </w:r>
            <w:r w:rsidR="00925CAB">
              <w:rPr>
                <w:rFonts w:ascii="Arial Black" w:hAnsi="Arial Black"/>
                <w:caps/>
                <w:sz w:val="15"/>
              </w:rPr>
              <w:t>5</w:t>
            </w:r>
            <w:r w:rsidRPr="004C079B">
              <w:rPr>
                <w:rFonts w:ascii="Arial Black" w:hAnsi="Arial Black"/>
                <w:caps/>
                <w:sz w:val="15"/>
              </w:rPr>
              <w:t>/</w:t>
            </w:r>
            <w:r w:rsidR="00BE4592">
              <w:rPr>
                <w:rFonts w:ascii="Arial Black" w:hAnsi="Arial Black"/>
                <w:caps/>
                <w:sz w:val="15"/>
              </w:rPr>
              <w:t>7</w:t>
            </w:r>
            <w:r w:rsidR="00F02989">
              <w:rPr>
                <w:rFonts w:ascii="Arial Black" w:hAnsi="Arial Black"/>
                <w:caps/>
                <w:sz w:val="15"/>
              </w:rPr>
              <w:t xml:space="preserve"> Rev.1</w:t>
            </w:r>
            <w:r w:rsidRPr="004C079B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4C079B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C079B" w:rsidRPr="004C079B" w:rsidRDefault="004C079B" w:rsidP="001101D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C079B">
              <w:rPr>
                <w:rFonts w:ascii="Arial Black" w:hAnsi="Arial Black"/>
                <w:caps/>
                <w:sz w:val="15"/>
              </w:rPr>
              <w:t>ORIGINAL:  ENGLISH</w:t>
            </w:r>
          </w:p>
        </w:tc>
      </w:tr>
      <w:tr w:rsidR="004C079B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C079B" w:rsidRPr="004C079B" w:rsidRDefault="004C079B" w:rsidP="009F405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C079B">
              <w:rPr>
                <w:rFonts w:ascii="Arial Black" w:hAnsi="Arial Black"/>
                <w:caps/>
                <w:sz w:val="15"/>
              </w:rPr>
              <w:t xml:space="preserve">DATE:  </w:t>
            </w:r>
            <w:r w:rsidR="00925CAB">
              <w:rPr>
                <w:rFonts w:ascii="Arial Black" w:hAnsi="Arial Black"/>
                <w:caps/>
                <w:sz w:val="15"/>
              </w:rPr>
              <w:t>April</w:t>
            </w:r>
            <w:r w:rsidR="00DA5413">
              <w:rPr>
                <w:rFonts w:ascii="Arial Black" w:hAnsi="Arial Black"/>
                <w:caps/>
                <w:sz w:val="15"/>
              </w:rPr>
              <w:t xml:space="preserve"> </w:t>
            </w:r>
            <w:r w:rsidR="009F4050">
              <w:rPr>
                <w:rFonts w:ascii="Arial Black" w:hAnsi="Arial Black"/>
                <w:caps/>
                <w:sz w:val="15"/>
              </w:rPr>
              <w:t>19</w:t>
            </w:r>
            <w:r w:rsidRPr="004C079B">
              <w:rPr>
                <w:rFonts w:ascii="Arial Black" w:hAnsi="Arial Black"/>
                <w:caps/>
                <w:sz w:val="15"/>
              </w:rPr>
              <w:t>, 201</w:t>
            </w:r>
            <w:r w:rsidR="00925CAB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9671E" w:rsidRPr="003845C1" w:rsidRDefault="00A9671E" w:rsidP="00A9671E">
      <w:pPr>
        <w:rPr>
          <w:b/>
          <w:sz w:val="28"/>
          <w:szCs w:val="28"/>
        </w:rPr>
      </w:pPr>
      <w:r w:rsidRPr="00774501">
        <w:rPr>
          <w:b/>
          <w:sz w:val="28"/>
          <w:szCs w:val="28"/>
        </w:rPr>
        <w:t xml:space="preserve">Committee on WIPO </w:t>
      </w:r>
      <w:smartTag w:uri="urn:schemas-microsoft-com:office:smarttags" w:element="PersonName">
        <w:r w:rsidRPr="00774501">
          <w:rPr>
            <w:b/>
            <w:sz w:val="28"/>
            <w:szCs w:val="28"/>
          </w:rPr>
          <w:t>Standard</w:t>
        </w:r>
      </w:smartTag>
      <w:r w:rsidRPr="00774501">
        <w:rPr>
          <w:b/>
          <w:sz w:val="28"/>
          <w:szCs w:val="28"/>
        </w:rPr>
        <w:t>s (CWS)</w:t>
      </w:r>
    </w:p>
    <w:p w:rsidR="003845C1" w:rsidRDefault="003845C1" w:rsidP="003845C1"/>
    <w:p w:rsidR="003845C1" w:rsidRDefault="003845C1" w:rsidP="003845C1"/>
    <w:p w:rsidR="00925CAB" w:rsidRPr="00C77583" w:rsidRDefault="00925CAB" w:rsidP="00925C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Fifth </w:t>
      </w:r>
      <w:r w:rsidRPr="002A1D3F">
        <w:rPr>
          <w:b/>
          <w:sz w:val="24"/>
          <w:szCs w:val="24"/>
        </w:rPr>
        <w:t>Session</w:t>
      </w:r>
    </w:p>
    <w:p w:rsidR="00925CAB" w:rsidRPr="003845C1" w:rsidRDefault="00925CAB" w:rsidP="00925CAB">
      <w:pPr>
        <w:rPr>
          <w:b/>
          <w:sz w:val="24"/>
          <w:szCs w:val="24"/>
        </w:rPr>
      </w:pPr>
      <w:r w:rsidRPr="002936BB">
        <w:rPr>
          <w:b/>
          <w:sz w:val="24"/>
          <w:szCs w:val="24"/>
        </w:rPr>
        <w:t xml:space="preserve">Geneva, </w:t>
      </w:r>
      <w:r>
        <w:rPr>
          <w:b/>
          <w:sz w:val="24"/>
          <w:szCs w:val="24"/>
        </w:rPr>
        <w:t>May</w:t>
      </w:r>
      <w:r w:rsidRPr="002936BB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>9</w:t>
      </w:r>
      <w:r w:rsidRPr="002936BB">
        <w:rPr>
          <w:b/>
          <w:sz w:val="24"/>
          <w:szCs w:val="24"/>
        </w:rPr>
        <w:t xml:space="preserve"> to </w:t>
      </w:r>
      <w:r>
        <w:rPr>
          <w:b/>
          <w:sz w:val="24"/>
          <w:szCs w:val="24"/>
        </w:rPr>
        <w:t>June 2</w:t>
      </w:r>
      <w:r w:rsidRPr="002936BB">
        <w:rPr>
          <w:b/>
          <w:sz w:val="24"/>
          <w:szCs w:val="24"/>
        </w:rPr>
        <w:t>, 201</w:t>
      </w:r>
      <w:r>
        <w:rPr>
          <w:b/>
          <w:sz w:val="24"/>
          <w:szCs w:val="24"/>
        </w:rPr>
        <w:t>7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4C079B" w:rsidRDefault="00C713CD" w:rsidP="003A59C9">
      <w:pPr>
        <w:rPr>
          <w:caps/>
          <w:sz w:val="24"/>
        </w:rPr>
      </w:pPr>
      <w:r w:rsidRPr="003A59C9">
        <w:rPr>
          <w:sz w:val="24"/>
        </w:rPr>
        <w:t xml:space="preserve">RECOMMENDATIONS </w:t>
      </w:r>
      <w:r>
        <w:rPr>
          <w:sz w:val="24"/>
        </w:rPr>
        <w:t>F</w:t>
      </w:r>
      <w:r w:rsidRPr="003A59C9">
        <w:rPr>
          <w:sz w:val="24"/>
        </w:rPr>
        <w:t xml:space="preserve">OR </w:t>
      </w:r>
      <w:r>
        <w:rPr>
          <w:sz w:val="24"/>
        </w:rPr>
        <w:t>T</w:t>
      </w:r>
      <w:r w:rsidRPr="003A59C9">
        <w:rPr>
          <w:sz w:val="24"/>
        </w:rPr>
        <w:t xml:space="preserve">HE TRANSITION PROVISION </w:t>
      </w:r>
      <w:r>
        <w:rPr>
          <w:sz w:val="24"/>
        </w:rPr>
        <w:t>F</w:t>
      </w:r>
      <w:r w:rsidRPr="003A59C9">
        <w:rPr>
          <w:sz w:val="24"/>
        </w:rPr>
        <w:t>ROM WIPO STANDARD ST</w:t>
      </w:r>
      <w:r>
        <w:rPr>
          <w:sz w:val="24"/>
        </w:rPr>
        <w:t>.25 T</w:t>
      </w:r>
      <w:r w:rsidRPr="003A59C9">
        <w:rPr>
          <w:sz w:val="24"/>
        </w:rPr>
        <w:t>O ST.26</w:t>
      </w:r>
    </w:p>
    <w:p w:rsidR="003A59C9" w:rsidRPr="00D0081A" w:rsidRDefault="003A59C9" w:rsidP="003A59C9">
      <w:pPr>
        <w:rPr>
          <w:caps/>
        </w:rPr>
      </w:pPr>
    </w:p>
    <w:p w:rsidR="003A59C9" w:rsidRPr="003A59C9" w:rsidRDefault="003A59C9" w:rsidP="003A59C9"/>
    <w:p w:rsidR="004C079B" w:rsidRPr="008B2CC1" w:rsidRDefault="004C079B" w:rsidP="004C079B">
      <w:pPr>
        <w:rPr>
          <w:i/>
        </w:rPr>
      </w:pPr>
      <w:r w:rsidRPr="005E6572">
        <w:rPr>
          <w:i/>
        </w:rPr>
        <w:t>Document prepared by the Secretariat</w:t>
      </w:r>
    </w:p>
    <w:p w:rsidR="004C079B" w:rsidRDefault="004C079B" w:rsidP="004C079B"/>
    <w:p w:rsidR="004C079B" w:rsidRDefault="004C079B" w:rsidP="004C079B"/>
    <w:p w:rsidR="004C079B" w:rsidRDefault="004C079B" w:rsidP="003A59C9"/>
    <w:p w:rsidR="004C079B" w:rsidRDefault="004C079B" w:rsidP="004C079B"/>
    <w:p w:rsidR="004C079B" w:rsidRDefault="004C079B" w:rsidP="004C079B"/>
    <w:p w:rsidR="00AF13B2" w:rsidRDefault="00B073A6" w:rsidP="00922CCF">
      <w:pPr>
        <w:pStyle w:val="ONUME"/>
      </w:pPr>
      <w:r>
        <w:t>At its reconvened fourth session held in March 2016, t</w:t>
      </w:r>
      <w:r w:rsidR="00AF13B2">
        <w:t xml:space="preserve">he Committee on WIPO Standards (CWS) agreed </w:t>
      </w:r>
      <w:r>
        <w:t xml:space="preserve">on </w:t>
      </w:r>
      <w:r w:rsidR="00AF13B2">
        <w:t xml:space="preserve">the modified description of Task No. </w:t>
      </w:r>
      <w:r w:rsidR="00831578">
        <w:t xml:space="preserve"> </w:t>
      </w:r>
      <w:r w:rsidR="00AF13B2">
        <w:t>44:</w:t>
      </w:r>
      <w:r w:rsidR="00831578">
        <w:t xml:space="preserve"> </w:t>
      </w:r>
      <w:r w:rsidR="00AF13B2">
        <w:t xml:space="preserve"> “</w:t>
      </w:r>
      <w:r>
        <w:t>p</w:t>
      </w:r>
      <w:r w:rsidR="00AF13B2">
        <w:t xml:space="preserve">repare recommendations for the transition provisions from WIPO Standard ST.25 to ST.26; </w:t>
      </w:r>
      <w:r w:rsidR="00831578">
        <w:t xml:space="preserve"> </w:t>
      </w:r>
      <w:r w:rsidR="00AF13B2">
        <w:t>and a proposal for the revision of WIPO Standard ST.26, if needed”</w:t>
      </w:r>
      <w:r w:rsidR="00922CCF">
        <w:t>.  Furthermore, t</w:t>
      </w:r>
      <w:r w:rsidR="00922CCF" w:rsidRPr="00922CCF">
        <w:t>he CWS requested the SEQL Task Force to present a proposal for transition provisions from WIPO Standard ST.25 to ST.26 for consideration and approval at its next session.</w:t>
      </w:r>
      <w:r w:rsidR="00AF13B2">
        <w:t xml:space="preserve"> </w:t>
      </w:r>
      <w:r w:rsidR="00831578">
        <w:t xml:space="preserve"> </w:t>
      </w:r>
      <w:r w:rsidR="00AF13B2">
        <w:t>(</w:t>
      </w:r>
      <w:r w:rsidR="00922CCF">
        <w:t>S</w:t>
      </w:r>
      <w:r w:rsidR="00AF13B2">
        <w:t>ee paragraph</w:t>
      </w:r>
      <w:r w:rsidR="00922CCF">
        <w:t>s</w:t>
      </w:r>
      <w:r w:rsidR="00AF13B2">
        <w:t> 8</w:t>
      </w:r>
      <w:r w:rsidR="00922CCF">
        <w:t>2 to 84</w:t>
      </w:r>
      <w:r w:rsidR="00AF13B2">
        <w:t xml:space="preserve"> of document CWS/4BIS/16</w:t>
      </w:r>
      <w:r w:rsidR="00922CCF">
        <w:t>.</w:t>
      </w:r>
      <w:r w:rsidR="00AF13B2">
        <w:t>)</w:t>
      </w:r>
    </w:p>
    <w:p w:rsidR="00B073A6" w:rsidRDefault="00922CCF" w:rsidP="009529BD">
      <w:pPr>
        <w:pStyle w:val="ONUME"/>
      </w:pPr>
      <w:r>
        <w:t>As a follow-up of the decision by the CWS</w:t>
      </w:r>
      <w:r w:rsidR="00D441B9">
        <w:t xml:space="preserve">, </w:t>
      </w:r>
      <w:r w:rsidR="00AF13B2" w:rsidRPr="00CF68C4">
        <w:t xml:space="preserve">the </w:t>
      </w:r>
      <w:r w:rsidR="00D441B9">
        <w:t xml:space="preserve">SEQL </w:t>
      </w:r>
      <w:r w:rsidR="00AF13B2" w:rsidRPr="00CF68C4">
        <w:t>Task Force carrie</w:t>
      </w:r>
      <w:r w:rsidR="00AF13B2">
        <w:t>d out discussions</w:t>
      </w:r>
      <w:r w:rsidR="00AF13B2" w:rsidRPr="00CF68C4">
        <w:t xml:space="preserve"> on </w:t>
      </w:r>
      <w:r w:rsidR="00B073A6">
        <w:t xml:space="preserve">possible </w:t>
      </w:r>
      <w:r w:rsidR="00AF13B2" w:rsidRPr="00CF68C4">
        <w:t xml:space="preserve">transition </w:t>
      </w:r>
      <w:r w:rsidR="00B073A6">
        <w:t xml:space="preserve">provisions </w:t>
      </w:r>
      <w:r w:rsidR="00AF13B2" w:rsidRPr="00CF68C4">
        <w:t>(</w:t>
      </w:r>
      <w:r w:rsidR="009529BD">
        <w:t xml:space="preserve">Standard </w:t>
      </w:r>
      <w:r w:rsidR="00AF13B2" w:rsidRPr="00CF68C4">
        <w:t>ST.25 to ST.26)</w:t>
      </w:r>
      <w:r w:rsidR="00CE535A">
        <w:t>, t</w:t>
      </w:r>
      <w:r w:rsidR="00B073A6">
        <w:t xml:space="preserve">aking into account </w:t>
      </w:r>
      <w:r w:rsidR="00CE535A">
        <w:t xml:space="preserve">potential </w:t>
      </w:r>
      <w:r w:rsidR="00B073A6">
        <w:t xml:space="preserve">impact on </w:t>
      </w:r>
      <w:r w:rsidR="00F50043">
        <w:t xml:space="preserve">business and </w:t>
      </w:r>
      <w:r w:rsidR="00B073A6">
        <w:t xml:space="preserve">information technology (IT) systems </w:t>
      </w:r>
      <w:r w:rsidR="00CE535A">
        <w:t>of</w:t>
      </w:r>
      <w:r w:rsidR="008B1BBE">
        <w:t xml:space="preserve"> industrial property</w:t>
      </w:r>
      <w:r w:rsidR="00B073A6">
        <w:t xml:space="preserve"> offices</w:t>
      </w:r>
      <w:r w:rsidR="008B1BBE">
        <w:t xml:space="preserve"> (IPOs)</w:t>
      </w:r>
      <w:r w:rsidR="00B073A6">
        <w:t xml:space="preserve"> and applicants </w:t>
      </w:r>
      <w:r w:rsidR="00CE535A">
        <w:t>in national, regional and international level</w:t>
      </w:r>
      <w:r w:rsidR="00831578">
        <w:t>.</w:t>
      </w:r>
    </w:p>
    <w:p w:rsidR="008B1EFD" w:rsidRPr="007C1E2E" w:rsidRDefault="009529BD" w:rsidP="007C1E2E">
      <w:pPr>
        <w:pStyle w:val="ONUME"/>
      </w:pPr>
      <w:r>
        <w:t>I</w:t>
      </w:r>
      <w:r w:rsidR="00AF13B2">
        <w:t xml:space="preserve">n view of the relevance </w:t>
      </w:r>
      <w:r>
        <w:t xml:space="preserve">of the transition from WIPO Standard ST.25 to ST.26 </w:t>
      </w:r>
      <w:r w:rsidR="00AF13B2">
        <w:t xml:space="preserve">to the Patent Cooperation Treaty (PCT), the Task Force </w:t>
      </w:r>
      <w:r>
        <w:t xml:space="preserve">requested </w:t>
      </w:r>
      <w:r w:rsidR="00AF13B2">
        <w:t xml:space="preserve">the International Bureau to consult the PCT membership </w:t>
      </w:r>
      <w:r>
        <w:t xml:space="preserve">as well as CWS membership </w:t>
      </w:r>
      <w:r w:rsidR="00AF13B2">
        <w:t>to provide input into its work</w:t>
      </w:r>
      <w:r w:rsidR="00CE535A">
        <w:t xml:space="preserve"> to prepare a proposal for the transition between the two Standards.  </w:t>
      </w:r>
      <w:r w:rsidR="00922CCF">
        <w:t>To follow up the above request from the Task Force, t</w:t>
      </w:r>
      <w:r w:rsidR="00AF13B2">
        <w:t xml:space="preserve">he International Bureau issued </w:t>
      </w:r>
      <w:r>
        <w:t xml:space="preserve">a joint </w:t>
      </w:r>
      <w:r w:rsidR="00AF13B2">
        <w:t xml:space="preserve">Circular C. </w:t>
      </w:r>
      <w:r w:rsidR="00831578">
        <w:t xml:space="preserve"> </w:t>
      </w:r>
      <w:r w:rsidR="00AF13B2">
        <w:t>PCT 1485/C.</w:t>
      </w:r>
      <w:r w:rsidR="00831578">
        <w:t xml:space="preserve"> </w:t>
      </w:r>
      <w:r w:rsidR="00AF13B2">
        <w:t xml:space="preserve"> CWS 75, dated November 18, 2016</w:t>
      </w:r>
      <w:r w:rsidR="008B1EFD">
        <w:t xml:space="preserve">, </w:t>
      </w:r>
      <w:r w:rsidR="00922CCF">
        <w:t>to IP</w:t>
      </w:r>
      <w:r w:rsidR="008B1BBE">
        <w:t>O</w:t>
      </w:r>
      <w:r w:rsidR="00922CCF">
        <w:t xml:space="preserve">s in their capacity as a member of the CWS and/or in their various capacities under the PCT, and to certain non-governmental and organizations representing users of the PCT System.  This Circular is available on WIPO website at: </w:t>
      </w:r>
      <w:r w:rsidR="00380863">
        <w:t xml:space="preserve"> </w:t>
      </w:r>
      <w:hyperlink r:id="rId10" w:history="1">
        <w:r w:rsidR="00380863" w:rsidRPr="001C4852">
          <w:rPr>
            <w:rStyle w:val="Hyperlink"/>
          </w:rPr>
          <w:t>http://www.wipo.int/export/sites/www/cws/en/circulars/2016/cws-075.pdf</w:t>
        </w:r>
      </w:hyperlink>
      <w:r w:rsidR="00380863">
        <w:t>.</w:t>
      </w:r>
    </w:p>
    <w:p w:rsidR="00AF13B2" w:rsidRDefault="00524418" w:rsidP="00CE535A">
      <w:pPr>
        <w:pStyle w:val="ONUME"/>
      </w:pPr>
      <w:r>
        <w:lastRenderedPageBreak/>
        <w:t>Twenty-nine</w:t>
      </w:r>
      <w:r w:rsidR="008B1BBE">
        <w:t> IP</w:t>
      </w:r>
      <w:r w:rsidR="003A59C9">
        <w:t>O</w:t>
      </w:r>
      <w:r w:rsidR="00380863">
        <w:t>s and two user groups ha</w:t>
      </w:r>
      <w:r w:rsidR="00F50043">
        <w:t>d</w:t>
      </w:r>
      <w:r w:rsidR="00380863">
        <w:t xml:space="preserve"> responded to the Circular.  </w:t>
      </w:r>
      <w:r w:rsidR="00DD625F" w:rsidRPr="00380863">
        <w:rPr>
          <w:lang w:val="en-GB"/>
        </w:rPr>
        <w:t xml:space="preserve">The International Bureau </w:t>
      </w:r>
      <w:r w:rsidR="00AF13B2" w:rsidRPr="00380863">
        <w:rPr>
          <w:lang w:val="en-GB"/>
        </w:rPr>
        <w:t xml:space="preserve">shared </w:t>
      </w:r>
      <w:r w:rsidR="009529BD" w:rsidRPr="00380863">
        <w:rPr>
          <w:lang w:val="en-GB"/>
        </w:rPr>
        <w:t xml:space="preserve">the feedback received in reply to the Circular </w:t>
      </w:r>
      <w:r w:rsidR="00AF13B2" w:rsidRPr="00380863">
        <w:rPr>
          <w:lang w:val="en-GB"/>
        </w:rPr>
        <w:t>with the Task Force and an analysis of the feedback was presented by the International Bureau</w:t>
      </w:r>
      <w:r w:rsidR="00AF13B2">
        <w:t xml:space="preserve"> at the twenty</w:t>
      </w:r>
      <w:r w:rsidR="00AF13B2">
        <w:noBreakHyphen/>
        <w:t>fourth session of the PCT Meeting of International Authorities (PCT/MIA) in February 2017 (see document PCT/MIA/24/14).</w:t>
      </w:r>
    </w:p>
    <w:p w:rsidR="00AF13B2" w:rsidRDefault="00AF13B2" w:rsidP="00D0081A">
      <w:pPr>
        <w:pStyle w:val="ONUME"/>
        <w:spacing w:after="0"/>
      </w:pPr>
      <w:r w:rsidRPr="009C1264">
        <w:t>Members of the Task Force discussed the result</w:t>
      </w:r>
      <w:r>
        <w:t xml:space="preserve">s of the Circular C. </w:t>
      </w:r>
      <w:r w:rsidR="00831578">
        <w:t xml:space="preserve"> </w:t>
      </w:r>
      <w:r>
        <w:t>PCT 1485/</w:t>
      </w:r>
      <w:r w:rsidR="00A25BCC">
        <w:t xml:space="preserve"> </w:t>
      </w:r>
      <w:r>
        <w:t xml:space="preserve">C. </w:t>
      </w:r>
      <w:r w:rsidR="00831578">
        <w:t xml:space="preserve"> </w:t>
      </w:r>
      <w:r w:rsidRPr="009C1264">
        <w:t>CWS 75 and transition matters through several WebEx meetings and on its ele</w:t>
      </w:r>
      <w:r>
        <w:t xml:space="preserve">ctronic forum.  </w:t>
      </w:r>
      <w:r w:rsidR="00F50043">
        <w:t xml:space="preserve">As a result of the said </w:t>
      </w:r>
      <w:r>
        <w:t xml:space="preserve">discussions, </w:t>
      </w:r>
      <w:r w:rsidR="00A25BCC">
        <w:t xml:space="preserve">as leader of the SEQL </w:t>
      </w:r>
      <w:r>
        <w:t>Task Force</w:t>
      </w:r>
      <w:r w:rsidR="00A25BCC">
        <w:t xml:space="preserve">, the European Patent Office (EPO) submitted </w:t>
      </w:r>
      <w:r>
        <w:t xml:space="preserve">a proposal titled </w:t>
      </w:r>
      <w:r w:rsidRPr="009C1264">
        <w:t>“Recommendations for the transition provisions from WIPO Standard ST.25 to ST.26”</w:t>
      </w:r>
      <w:r>
        <w:t xml:space="preserve"> for </w:t>
      </w:r>
      <w:r w:rsidR="003A59C9">
        <w:t xml:space="preserve">consideration and </w:t>
      </w:r>
      <w:r w:rsidR="005E6572">
        <w:t>decision on transition provisions</w:t>
      </w:r>
      <w:r>
        <w:t xml:space="preserve"> by the CWS at its fifth session</w:t>
      </w:r>
      <w:r w:rsidR="00A25BCC">
        <w:t xml:space="preserve"> (see </w:t>
      </w:r>
      <w:r>
        <w:t>the Annex to this document</w:t>
      </w:r>
      <w:r w:rsidR="00A25BCC">
        <w:t>)</w:t>
      </w:r>
      <w:r>
        <w:t>.</w:t>
      </w:r>
    </w:p>
    <w:p w:rsidR="00816CFA" w:rsidRPr="009650C6" w:rsidRDefault="00816CFA" w:rsidP="00816CFA">
      <w:pPr>
        <w:pStyle w:val="ONUME"/>
        <w:ind w:left="5534"/>
        <w:rPr>
          <w:i/>
        </w:rPr>
      </w:pPr>
      <w:r w:rsidRPr="009650C6">
        <w:rPr>
          <w:i/>
        </w:rPr>
        <w:t>The CWS is invited to:</w:t>
      </w:r>
    </w:p>
    <w:p w:rsidR="00816CFA" w:rsidRPr="009650C6" w:rsidRDefault="00816CFA" w:rsidP="00816CFA">
      <w:pPr>
        <w:pStyle w:val="BodyText"/>
        <w:tabs>
          <w:tab w:val="left" w:pos="6101"/>
          <w:tab w:val="left" w:pos="6668"/>
        </w:tabs>
        <w:ind w:left="5533"/>
        <w:rPr>
          <w:i/>
        </w:rPr>
      </w:pPr>
      <w:r w:rsidRPr="009650C6">
        <w:rPr>
          <w:i/>
        </w:rPr>
        <w:tab/>
        <w:t>(a)</w:t>
      </w:r>
      <w:r w:rsidRPr="009650C6">
        <w:rPr>
          <w:i/>
        </w:rPr>
        <w:tab/>
      </w:r>
      <w:r w:rsidR="00DD4617" w:rsidRPr="009650C6">
        <w:rPr>
          <w:i/>
        </w:rPr>
        <w:t xml:space="preserve">take </w:t>
      </w:r>
      <w:r w:rsidRPr="009650C6">
        <w:rPr>
          <w:i/>
        </w:rPr>
        <w:t xml:space="preserve">note </w:t>
      </w:r>
      <w:r w:rsidR="00DD4617" w:rsidRPr="009650C6">
        <w:rPr>
          <w:i/>
        </w:rPr>
        <w:t xml:space="preserve">of </w:t>
      </w:r>
      <w:r w:rsidRPr="009650C6">
        <w:rPr>
          <w:i/>
        </w:rPr>
        <w:t xml:space="preserve">the </w:t>
      </w:r>
      <w:r w:rsidR="00DB6F85" w:rsidRPr="009650C6">
        <w:rPr>
          <w:i/>
        </w:rPr>
        <w:t xml:space="preserve">content of </w:t>
      </w:r>
      <w:r w:rsidR="00DD4617" w:rsidRPr="009650C6">
        <w:rPr>
          <w:i/>
        </w:rPr>
        <w:t>present document</w:t>
      </w:r>
      <w:r w:rsidRPr="009650C6">
        <w:rPr>
          <w:i/>
        </w:rPr>
        <w:t>;</w:t>
      </w:r>
    </w:p>
    <w:p w:rsidR="00816CFA" w:rsidRPr="009650C6" w:rsidRDefault="00816CFA" w:rsidP="00816CFA">
      <w:pPr>
        <w:pStyle w:val="BodyText"/>
        <w:tabs>
          <w:tab w:val="left" w:pos="6101"/>
          <w:tab w:val="left" w:pos="6668"/>
        </w:tabs>
        <w:ind w:left="5533"/>
        <w:rPr>
          <w:i/>
        </w:rPr>
      </w:pPr>
      <w:r w:rsidRPr="009650C6">
        <w:rPr>
          <w:i/>
        </w:rPr>
        <w:tab/>
        <w:t>(b)</w:t>
      </w:r>
      <w:r w:rsidRPr="009650C6">
        <w:rPr>
          <w:i/>
        </w:rPr>
        <w:tab/>
      </w:r>
      <w:r w:rsidR="00A25BCC">
        <w:rPr>
          <w:i/>
        </w:rPr>
        <w:t xml:space="preserve">consider and decide on the </w:t>
      </w:r>
      <w:r w:rsidR="00DD4617" w:rsidRPr="009650C6">
        <w:rPr>
          <w:i/>
        </w:rPr>
        <w:t xml:space="preserve">scenario for transition, as referred to in paragraph </w:t>
      </w:r>
      <w:r w:rsidR="00CE33C3" w:rsidRPr="009650C6">
        <w:rPr>
          <w:i/>
        </w:rPr>
        <w:t>4</w:t>
      </w:r>
      <w:r w:rsidR="00DD4617" w:rsidRPr="009650C6">
        <w:rPr>
          <w:i/>
        </w:rPr>
        <w:t xml:space="preserve"> of the Annex to the present document</w:t>
      </w:r>
      <w:r w:rsidRPr="009650C6">
        <w:rPr>
          <w:i/>
        </w:rPr>
        <w:t>;</w:t>
      </w:r>
      <w:bookmarkStart w:id="0" w:name="_GoBack"/>
      <w:bookmarkEnd w:id="0"/>
    </w:p>
    <w:p w:rsidR="00816CFA" w:rsidRPr="009650C6" w:rsidRDefault="00816CFA" w:rsidP="00816CFA">
      <w:pPr>
        <w:pStyle w:val="BodyText"/>
        <w:tabs>
          <w:tab w:val="left" w:pos="6101"/>
          <w:tab w:val="left" w:pos="6668"/>
        </w:tabs>
        <w:ind w:left="5533"/>
        <w:rPr>
          <w:i/>
        </w:rPr>
      </w:pPr>
      <w:r w:rsidRPr="009650C6">
        <w:rPr>
          <w:i/>
        </w:rPr>
        <w:tab/>
        <w:t>(c)</w:t>
      </w:r>
      <w:r w:rsidRPr="009650C6">
        <w:rPr>
          <w:i/>
        </w:rPr>
        <w:tab/>
      </w:r>
      <w:r w:rsidR="00A25BCC">
        <w:rPr>
          <w:i/>
        </w:rPr>
        <w:t xml:space="preserve">consider and decide on whether </w:t>
      </w:r>
      <w:r w:rsidR="00DD4617" w:rsidRPr="009650C6">
        <w:rPr>
          <w:i/>
        </w:rPr>
        <w:t xml:space="preserve">the </w:t>
      </w:r>
      <w:r w:rsidR="00DD4617" w:rsidRPr="009650C6">
        <w:rPr>
          <w:i/>
          <w:lang w:val="en-GB"/>
        </w:rPr>
        <w:t xml:space="preserve">transition date </w:t>
      </w:r>
      <w:r w:rsidR="00A25BCC">
        <w:rPr>
          <w:i/>
          <w:lang w:val="en-GB"/>
        </w:rPr>
        <w:t xml:space="preserve">should </w:t>
      </w:r>
      <w:r w:rsidR="00DD4617" w:rsidRPr="009650C6">
        <w:rPr>
          <w:i/>
          <w:lang w:val="en-GB"/>
        </w:rPr>
        <w:t>be determined with reference to the international filing date of international applications</w:t>
      </w:r>
      <w:r w:rsidR="003A30D8">
        <w:rPr>
          <w:i/>
          <w:lang w:val="en-GB"/>
        </w:rPr>
        <w:t xml:space="preserve"> or </w:t>
      </w:r>
      <w:r w:rsidR="003A30D8" w:rsidRPr="003A30D8">
        <w:rPr>
          <w:i/>
          <w:lang w:val="en-GB"/>
        </w:rPr>
        <w:t>the priority date or whether the applicant should be given the choice</w:t>
      </w:r>
      <w:r w:rsidR="00DD4617" w:rsidRPr="009650C6">
        <w:rPr>
          <w:i/>
        </w:rPr>
        <w:t xml:space="preserve"> as referred to in paragraph</w:t>
      </w:r>
      <w:r w:rsidR="00CE33C3" w:rsidRPr="009650C6">
        <w:rPr>
          <w:i/>
        </w:rPr>
        <w:t>s</w:t>
      </w:r>
      <w:r w:rsidR="00DD4617" w:rsidRPr="009650C6">
        <w:rPr>
          <w:i/>
        </w:rPr>
        <w:t xml:space="preserve"> </w:t>
      </w:r>
      <w:r w:rsidR="00CE33C3" w:rsidRPr="009650C6">
        <w:rPr>
          <w:i/>
        </w:rPr>
        <w:t>5 to 7</w:t>
      </w:r>
      <w:r w:rsidR="00DD4617" w:rsidRPr="009650C6">
        <w:rPr>
          <w:i/>
        </w:rPr>
        <w:t xml:space="preserve"> of the Annex to the present document</w:t>
      </w:r>
      <w:r w:rsidRPr="009650C6">
        <w:rPr>
          <w:i/>
        </w:rPr>
        <w:t>;</w:t>
      </w:r>
    </w:p>
    <w:p w:rsidR="00816CFA" w:rsidRPr="009650C6" w:rsidRDefault="00816CFA" w:rsidP="00816CFA">
      <w:pPr>
        <w:pStyle w:val="BodyText"/>
        <w:tabs>
          <w:tab w:val="left" w:pos="6101"/>
          <w:tab w:val="left" w:pos="6668"/>
        </w:tabs>
        <w:ind w:left="5533"/>
        <w:rPr>
          <w:i/>
        </w:rPr>
      </w:pPr>
      <w:r w:rsidRPr="009650C6">
        <w:rPr>
          <w:i/>
        </w:rPr>
        <w:tab/>
        <w:t>(d)</w:t>
      </w:r>
      <w:r w:rsidRPr="009650C6">
        <w:rPr>
          <w:i/>
        </w:rPr>
        <w:tab/>
      </w:r>
      <w:r w:rsidR="00A25BCC">
        <w:rPr>
          <w:i/>
        </w:rPr>
        <w:t xml:space="preserve">consider and decide on </w:t>
      </w:r>
      <w:r w:rsidR="00DD4617" w:rsidRPr="009650C6">
        <w:rPr>
          <w:i/>
        </w:rPr>
        <w:t>“</w:t>
      </w:r>
      <w:r w:rsidR="00DD4617" w:rsidRPr="009650C6">
        <w:rPr>
          <w:i/>
          <w:lang w:val="en-GB"/>
        </w:rPr>
        <w:t xml:space="preserve">January 2022” for the </w:t>
      </w:r>
      <w:r w:rsidR="00DD4617" w:rsidRPr="009650C6">
        <w:rPr>
          <w:i/>
        </w:rPr>
        <w:t xml:space="preserve">transition, as referred to in paragraph </w:t>
      </w:r>
      <w:r w:rsidR="000163E5" w:rsidRPr="009650C6">
        <w:rPr>
          <w:i/>
        </w:rPr>
        <w:t>8</w:t>
      </w:r>
      <w:r w:rsidR="00DD4617" w:rsidRPr="009650C6">
        <w:rPr>
          <w:i/>
        </w:rPr>
        <w:t xml:space="preserve"> of the Annex to the present document</w:t>
      </w:r>
      <w:r w:rsidRPr="009650C6">
        <w:rPr>
          <w:i/>
        </w:rPr>
        <w:t>;  and</w:t>
      </w:r>
    </w:p>
    <w:p w:rsidR="00816CFA" w:rsidRPr="009650C6" w:rsidRDefault="00816CFA" w:rsidP="007C1E2E">
      <w:pPr>
        <w:pStyle w:val="BodyText"/>
        <w:tabs>
          <w:tab w:val="left" w:pos="6101"/>
          <w:tab w:val="left" w:pos="6668"/>
        </w:tabs>
        <w:spacing w:after="0"/>
        <w:ind w:left="5534"/>
        <w:rPr>
          <w:i/>
        </w:rPr>
      </w:pPr>
      <w:r w:rsidRPr="009650C6">
        <w:rPr>
          <w:i/>
        </w:rPr>
        <w:tab/>
        <w:t>(e)</w:t>
      </w:r>
      <w:r w:rsidRPr="009650C6">
        <w:rPr>
          <w:i/>
        </w:rPr>
        <w:tab/>
      </w:r>
      <w:r w:rsidR="00DD4617" w:rsidRPr="009650C6">
        <w:rPr>
          <w:i/>
        </w:rPr>
        <w:t xml:space="preserve">take note of the tasks to be done by the SEQL Task Force, as referred to in paragraph </w:t>
      </w:r>
      <w:r w:rsidR="000163E5" w:rsidRPr="009650C6">
        <w:rPr>
          <w:i/>
        </w:rPr>
        <w:t>9</w:t>
      </w:r>
      <w:r w:rsidR="00DD4617" w:rsidRPr="009650C6">
        <w:rPr>
          <w:i/>
        </w:rPr>
        <w:t xml:space="preserve"> of the Annex to the present document</w:t>
      </w:r>
      <w:r w:rsidRPr="009650C6">
        <w:rPr>
          <w:i/>
        </w:rPr>
        <w:t>.</w:t>
      </w:r>
    </w:p>
    <w:p w:rsidR="00816CFA" w:rsidRDefault="00816CFA" w:rsidP="00831578">
      <w:pPr>
        <w:ind w:left="5529"/>
        <w:rPr>
          <w:i/>
        </w:rPr>
      </w:pPr>
    </w:p>
    <w:p w:rsidR="00831578" w:rsidRPr="009650C6" w:rsidRDefault="00831578" w:rsidP="00831578">
      <w:pPr>
        <w:ind w:left="5529"/>
        <w:rPr>
          <w:i/>
        </w:rPr>
      </w:pPr>
    </w:p>
    <w:p w:rsidR="00816CFA" w:rsidRDefault="00816CFA" w:rsidP="00816CFA">
      <w:pPr>
        <w:pStyle w:val="Endofdocument-Annex"/>
      </w:pPr>
      <w:r>
        <w:t>[Annex follow</w:t>
      </w:r>
      <w:r w:rsidR="000F2E8F">
        <w:t>s</w:t>
      </w:r>
      <w:r>
        <w:t>]</w:t>
      </w:r>
    </w:p>
    <w:sectPr w:rsidR="00816CFA" w:rsidSect="00A03DF8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ED7" w:rsidRDefault="004C5ED7">
      <w:r>
        <w:separator/>
      </w:r>
    </w:p>
  </w:endnote>
  <w:endnote w:type="continuationSeparator" w:id="0">
    <w:p w:rsidR="004C5ED7" w:rsidRDefault="004C5ED7" w:rsidP="003B38C1">
      <w:r>
        <w:separator/>
      </w:r>
    </w:p>
    <w:p w:rsidR="004C5ED7" w:rsidRPr="003B38C1" w:rsidRDefault="004C5ED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C5ED7" w:rsidRPr="003B38C1" w:rsidRDefault="004C5ED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ED7" w:rsidRDefault="004C5ED7">
      <w:r>
        <w:separator/>
      </w:r>
    </w:p>
  </w:footnote>
  <w:footnote w:type="continuationSeparator" w:id="0">
    <w:p w:rsidR="004C5ED7" w:rsidRDefault="004C5ED7" w:rsidP="008B60B2">
      <w:r>
        <w:separator/>
      </w:r>
    </w:p>
    <w:p w:rsidR="004C5ED7" w:rsidRPr="00ED77FB" w:rsidRDefault="004C5ED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C5ED7" w:rsidRPr="00ED77FB" w:rsidRDefault="004C5ED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03DF8" w:rsidP="00477D6B">
    <w:pPr>
      <w:jc w:val="right"/>
    </w:pPr>
    <w:r>
      <w:t>CWS/</w:t>
    </w:r>
    <w:r w:rsidR="00FE7245">
      <w:t>5</w:t>
    </w:r>
    <w:r>
      <w:t>/</w:t>
    </w:r>
    <w:r w:rsidR="00F852B7">
      <w:t>7</w:t>
    </w:r>
    <w:r w:rsidR="00F02989">
      <w:t xml:space="preserve"> Rev.1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0081A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0040CE" w:rsidRDefault="000040C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028477E"/>
    <w:multiLevelType w:val="multilevel"/>
    <w:tmpl w:val="CFAEF188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9A55B0"/>
    <w:multiLevelType w:val="hybridMultilevel"/>
    <w:tmpl w:val="1D466B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40792"/>
    <w:multiLevelType w:val="hybridMultilevel"/>
    <w:tmpl w:val="B94AECE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D51A1"/>
    <w:multiLevelType w:val="hybridMultilevel"/>
    <w:tmpl w:val="ACFA9AAC"/>
    <w:lvl w:ilvl="0" w:tplc="EFEE36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9B"/>
    <w:rsid w:val="000040CE"/>
    <w:rsid w:val="000163E5"/>
    <w:rsid w:val="00043CAA"/>
    <w:rsid w:val="00053B31"/>
    <w:rsid w:val="00075432"/>
    <w:rsid w:val="000968ED"/>
    <w:rsid w:val="000A6EFF"/>
    <w:rsid w:val="000E22D8"/>
    <w:rsid w:val="000F2E8F"/>
    <w:rsid w:val="000F5E56"/>
    <w:rsid w:val="00103B9F"/>
    <w:rsid w:val="00107728"/>
    <w:rsid w:val="00112D22"/>
    <w:rsid w:val="001362EE"/>
    <w:rsid w:val="00166058"/>
    <w:rsid w:val="001832A6"/>
    <w:rsid w:val="001A0084"/>
    <w:rsid w:val="002634C4"/>
    <w:rsid w:val="002928D3"/>
    <w:rsid w:val="002A550D"/>
    <w:rsid w:val="002A5EA2"/>
    <w:rsid w:val="002C6794"/>
    <w:rsid w:val="002E4A96"/>
    <w:rsid w:val="002F1FE6"/>
    <w:rsid w:val="002F4E68"/>
    <w:rsid w:val="003079C1"/>
    <w:rsid w:val="00312F7F"/>
    <w:rsid w:val="00342A15"/>
    <w:rsid w:val="00361450"/>
    <w:rsid w:val="003673CF"/>
    <w:rsid w:val="00380863"/>
    <w:rsid w:val="003845C1"/>
    <w:rsid w:val="003A30D8"/>
    <w:rsid w:val="003A59C9"/>
    <w:rsid w:val="003A6F89"/>
    <w:rsid w:val="003B0876"/>
    <w:rsid w:val="003B29CE"/>
    <w:rsid w:val="003B38C1"/>
    <w:rsid w:val="003B5AA3"/>
    <w:rsid w:val="003C352D"/>
    <w:rsid w:val="003E02D3"/>
    <w:rsid w:val="00400967"/>
    <w:rsid w:val="00423E3E"/>
    <w:rsid w:val="00427AF4"/>
    <w:rsid w:val="0045673A"/>
    <w:rsid w:val="004647DA"/>
    <w:rsid w:val="00470C5B"/>
    <w:rsid w:val="00471BA7"/>
    <w:rsid w:val="00474062"/>
    <w:rsid w:val="00477D6B"/>
    <w:rsid w:val="004906BA"/>
    <w:rsid w:val="004A266D"/>
    <w:rsid w:val="004A5299"/>
    <w:rsid w:val="004C079B"/>
    <w:rsid w:val="004C5ED7"/>
    <w:rsid w:val="004C64B7"/>
    <w:rsid w:val="004D15B1"/>
    <w:rsid w:val="004D365A"/>
    <w:rsid w:val="004E69D7"/>
    <w:rsid w:val="004F16B6"/>
    <w:rsid w:val="005019FF"/>
    <w:rsid w:val="005061B9"/>
    <w:rsid w:val="00522C05"/>
    <w:rsid w:val="00524418"/>
    <w:rsid w:val="0053057A"/>
    <w:rsid w:val="005366F5"/>
    <w:rsid w:val="00560A29"/>
    <w:rsid w:val="00562578"/>
    <w:rsid w:val="005C6649"/>
    <w:rsid w:val="005C7D9D"/>
    <w:rsid w:val="005E6572"/>
    <w:rsid w:val="00605827"/>
    <w:rsid w:val="00622A81"/>
    <w:rsid w:val="0063162B"/>
    <w:rsid w:val="00646050"/>
    <w:rsid w:val="00662341"/>
    <w:rsid w:val="0066351E"/>
    <w:rsid w:val="006713CA"/>
    <w:rsid w:val="00676C5C"/>
    <w:rsid w:val="006C2FCD"/>
    <w:rsid w:val="006C775E"/>
    <w:rsid w:val="006E29FC"/>
    <w:rsid w:val="00707859"/>
    <w:rsid w:val="00735879"/>
    <w:rsid w:val="007819D2"/>
    <w:rsid w:val="007C1E2E"/>
    <w:rsid w:val="007C2240"/>
    <w:rsid w:val="007D0C7D"/>
    <w:rsid w:val="007D1613"/>
    <w:rsid w:val="00810D6C"/>
    <w:rsid w:val="00816CFA"/>
    <w:rsid w:val="00831578"/>
    <w:rsid w:val="00850082"/>
    <w:rsid w:val="00863809"/>
    <w:rsid w:val="008B1BBE"/>
    <w:rsid w:val="008B1EFD"/>
    <w:rsid w:val="008B2CC1"/>
    <w:rsid w:val="008B60B2"/>
    <w:rsid w:val="0090731E"/>
    <w:rsid w:val="00913781"/>
    <w:rsid w:val="00916EE2"/>
    <w:rsid w:val="00922CCF"/>
    <w:rsid w:val="00925CAB"/>
    <w:rsid w:val="00945F19"/>
    <w:rsid w:val="009529BD"/>
    <w:rsid w:val="009551E4"/>
    <w:rsid w:val="009650C6"/>
    <w:rsid w:val="00966A22"/>
    <w:rsid w:val="0096722F"/>
    <w:rsid w:val="00980843"/>
    <w:rsid w:val="009E2791"/>
    <w:rsid w:val="009E2ACA"/>
    <w:rsid w:val="009E3F6F"/>
    <w:rsid w:val="009F2C90"/>
    <w:rsid w:val="009F4050"/>
    <w:rsid w:val="009F499F"/>
    <w:rsid w:val="00A03DF8"/>
    <w:rsid w:val="00A25BCC"/>
    <w:rsid w:val="00A33B66"/>
    <w:rsid w:val="00A42DAF"/>
    <w:rsid w:val="00A45BD8"/>
    <w:rsid w:val="00A77C49"/>
    <w:rsid w:val="00A869B7"/>
    <w:rsid w:val="00A9671E"/>
    <w:rsid w:val="00AA566B"/>
    <w:rsid w:val="00AC205C"/>
    <w:rsid w:val="00AC3F4A"/>
    <w:rsid w:val="00AD7A06"/>
    <w:rsid w:val="00AF0A6B"/>
    <w:rsid w:val="00AF13B2"/>
    <w:rsid w:val="00B05A69"/>
    <w:rsid w:val="00B073A6"/>
    <w:rsid w:val="00B27207"/>
    <w:rsid w:val="00B33D93"/>
    <w:rsid w:val="00B510E8"/>
    <w:rsid w:val="00B64A03"/>
    <w:rsid w:val="00B9734B"/>
    <w:rsid w:val="00BC68BB"/>
    <w:rsid w:val="00BE4592"/>
    <w:rsid w:val="00C11BFE"/>
    <w:rsid w:val="00C2498D"/>
    <w:rsid w:val="00C713CD"/>
    <w:rsid w:val="00CE33C3"/>
    <w:rsid w:val="00CE535A"/>
    <w:rsid w:val="00D0081A"/>
    <w:rsid w:val="00D04A48"/>
    <w:rsid w:val="00D441B9"/>
    <w:rsid w:val="00D45252"/>
    <w:rsid w:val="00D70031"/>
    <w:rsid w:val="00D71B4D"/>
    <w:rsid w:val="00D84528"/>
    <w:rsid w:val="00D93D55"/>
    <w:rsid w:val="00D969F9"/>
    <w:rsid w:val="00DA5413"/>
    <w:rsid w:val="00DB6F85"/>
    <w:rsid w:val="00DC01FB"/>
    <w:rsid w:val="00DC3A11"/>
    <w:rsid w:val="00DC4DF7"/>
    <w:rsid w:val="00DD4617"/>
    <w:rsid w:val="00DD625F"/>
    <w:rsid w:val="00DF0955"/>
    <w:rsid w:val="00E335FE"/>
    <w:rsid w:val="00E84598"/>
    <w:rsid w:val="00E974FF"/>
    <w:rsid w:val="00EC4E49"/>
    <w:rsid w:val="00ED77FB"/>
    <w:rsid w:val="00EE45FA"/>
    <w:rsid w:val="00F02989"/>
    <w:rsid w:val="00F50043"/>
    <w:rsid w:val="00F66152"/>
    <w:rsid w:val="00F774E1"/>
    <w:rsid w:val="00F852B7"/>
    <w:rsid w:val="00FA4734"/>
    <w:rsid w:val="00FC11EB"/>
    <w:rsid w:val="00FD1829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uiPriority w:val="99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uiPriority w:val="99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wipo.int/export/sites/www/cws/en/circulars/2016/cws-075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17C62-F434-461E-8143-29E49648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3120</Characters>
  <Application>Microsoft Office Word</Application>
  <DocSecurity>0</DocSecurity>
  <Lines>115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CWS/5/7 Rev.1 (in English)</vt:lpstr>
    </vt:vector>
  </TitlesOfParts>
  <Company>WIPO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CWS/5/7 Rev.1 (in English)</dc:title>
  <dc:subject>Recommendations for the Transition Provision from WIPO Standard ST.25 to ST.26</dc:subject>
  <dc:creator>WIPO</dc:creator>
  <cp:keywords>CWS</cp:keywords>
  <cp:lastModifiedBy>ZAGO Bétina</cp:lastModifiedBy>
  <cp:revision>2</cp:revision>
  <cp:lastPrinted>2017-04-19T09:43:00Z</cp:lastPrinted>
  <dcterms:created xsi:type="dcterms:W3CDTF">2017-05-08T13:26:00Z</dcterms:created>
  <dcterms:modified xsi:type="dcterms:W3CDTF">2017-05-08T13:26:00Z</dcterms:modified>
</cp:coreProperties>
</file>