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349D" w:rsidRPr="008B2CC1" w:rsidTr="000A15F0">
        <w:tc>
          <w:tcPr>
            <w:tcW w:w="4513" w:type="dxa"/>
            <w:tcBorders>
              <w:bottom w:val="single" w:sz="4" w:space="0" w:color="auto"/>
            </w:tcBorders>
            <w:tcMar>
              <w:bottom w:w="170" w:type="dxa"/>
            </w:tcMar>
          </w:tcPr>
          <w:p w:rsidR="00EF349D" w:rsidRPr="008B2CC1" w:rsidRDefault="00EF349D" w:rsidP="00501AA2"/>
        </w:tc>
        <w:tc>
          <w:tcPr>
            <w:tcW w:w="4337" w:type="dxa"/>
            <w:tcBorders>
              <w:bottom w:val="single" w:sz="4" w:space="0" w:color="auto"/>
            </w:tcBorders>
            <w:tcMar>
              <w:left w:w="0" w:type="dxa"/>
              <w:right w:w="0" w:type="dxa"/>
            </w:tcMar>
          </w:tcPr>
          <w:p w:rsidR="00EF349D" w:rsidRPr="008B2CC1" w:rsidRDefault="00EF349D" w:rsidP="00501AA2">
            <w:r>
              <w:rPr>
                <w:noProof/>
              </w:rPr>
              <w:drawing>
                <wp:inline distT="0" distB="0" distL="0" distR="0" wp14:anchorId="51097E84" wp14:editId="7447661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F349D" w:rsidRPr="008B2CC1" w:rsidRDefault="00EF349D" w:rsidP="00501AA2">
            <w:pPr>
              <w:jc w:val="right"/>
            </w:pPr>
            <w:r w:rsidRPr="00605827">
              <w:rPr>
                <w:b/>
                <w:sz w:val="40"/>
                <w:szCs w:val="40"/>
              </w:rPr>
              <w:t>E</w:t>
            </w:r>
          </w:p>
        </w:tc>
      </w:tr>
      <w:tr w:rsidR="00EF349D" w:rsidRPr="00BC68FC" w:rsidTr="000A15F0">
        <w:trPr>
          <w:trHeight w:hRule="exact" w:val="340"/>
        </w:trPr>
        <w:tc>
          <w:tcPr>
            <w:tcW w:w="9356" w:type="dxa"/>
            <w:gridSpan w:val="3"/>
            <w:tcBorders>
              <w:top w:val="single" w:sz="4" w:space="0" w:color="auto"/>
            </w:tcBorders>
            <w:tcMar>
              <w:top w:w="170" w:type="dxa"/>
              <w:left w:w="0" w:type="dxa"/>
              <w:right w:w="0" w:type="dxa"/>
            </w:tcMar>
            <w:vAlign w:val="bottom"/>
          </w:tcPr>
          <w:p w:rsidR="00EF349D" w:rsidRPr="0090731E" w:rsidRDefault="00EF349D" w:rsidP="00501AA2">
            <w:pPr>
              <w:jc w:val="right"/>
              <w:rPr>
                <w:rFonts w:ascii="Arial Black" w:hAnsi="Arial Black"/>
                <w:caps/>
                <w:sz w:val="15"/>
              </w:rPr>
            </w:pPr>
            <w:r>
              <w:rPr>
                <w:rFonts w:ascii="Arial Black" w:hAnsi="Arial Black"/>
                <w:caps/>
                <w:sz w:val="15"/>
              </w:rPr>
              <w:t xml:space="preserve">cws/5/11 </w:t>
            </w:r>
            <w:r w:rsidRPr="0090731E">
              <w:rPr>
                <w:rFonts w:ascii="Arial Black" w:hAnsi="Arial Black"/>
                <w:caps/>
                <w:sz w:val="15"/>
              </w:rPr>
              <w:t xml:space="preserve">   </w:t>
            </w:r>
          </w:p>
        </w:tc>
      </w:tr>
      <w:tr w:rsidR="00EF349D" w:rsidRPr="00BC68FC" w:rsidTr="000A15F0">
        <w:trPr>
          <w:trHeight w:hRule="exact" w:val="170"/>
        </w:trPr>
        <w:tc>
          <w:tcPr>
            <w:tcW w:w="9356" w:type="dxa"/>
            <w:gridSpan w:val="3"/>
            <w:noWrap/>
            <w:tcMar>
              <w:left w:w="0" w:type="dxa"/>
              <w:right w:w="0" w:type="dxa"/>
            </w:tcMar>
            <w:vAlign w:val="bottom"/>
          </w:tcPr>
          <w:p w:rsidR="00EF349D" w:rsidRPr="0090731E" w:rsidRDefault="00EF349D" w:rsidP="00501AA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EF349D" w:rsidRPr="00BC68FC" w:rsidTr="000A15F0">
        <w:trPr>
          <w:trHeight w:hRule="exact" w:val="198"/>
        </w:trPr>
        <w:tc>
          <w:tcPr>
            <w:tcW w:w="9356" w:type="dxa"/>
            <w:gridSpan w:val="3"/>
            <w:tcMar>
              <w:left w:w="0" w:type="dxa"/>
              <w:right w:w="0" w:type="dxa"/>
            </w:tcMar>
            <w:vAlign w:val="bottom"/>
          </w:tcPr>
          <w:p w:rsidR="00EF349D" w:rsidRPr="0090731E" w:rsidRDefault="00EF349D" w:rsidP="00501AA2">
            <w:pPr>
              <w:jc w:val="right"/>
              <w:rPr>
                <w:rFonts w:ascii="Arial Black" w:hAnsi="Arial Black"/>
                <w:caps/>
                <w:sz w:val="15"/>
              </w:rPr>
            </w:pPr>
            <w:r w:rsidRPr="00C70155">
              <w:rPr>
                <w:rFonts w:ascii="Arial Black" w:hAnsi="Arial Black"/>
                <w:caps/>
                <w:sz w:val="15"/>
              </w:rPr>
              <w:t xml:space="preserve">DATE:  </w:t>
            </w:r>
            <w:r>
              <w:rPr>
                <w:rFonts w:ascii="Arial Black" w:hAnsi="Arial Black"/>
                <w:caps/>
                <w:sz w:val="15"/>
              </w:rPr>
              <w:t>April</w:t>
            </w:r>
            <w:r w:rsidRPr="007D33AD">
              <w:rPr>
                <w:rFonts w:ascii="Arial Black" w:hAnsi="Arial Black"/>
                <w:caps/>
                <w:sz w:val="15"/>
              </w:rPr>
              <w:t xml:space="preserve"> </w:t>
            </w:r>
            <w:r>
              <w:rPr>
                <w:rFonts w:ascii="Arial Black" w:hAnsi="Arial Black"/>
                <w:caps/>
                <w:sz w:val="15"/>
              </w:rPr>
              <w:t>11</w:t>
            </w:r>
            <w:r w:rsidRPr="00C70155">
              <w:rPr>
                <w:rFonts w:ascii="Arial Black" w:hAnsi="Arial Black"/>
                <w:caps/>
                <w:sz w:val="15"/>
              </w:rPr>
              <w:t>, 201</w:t>
            </w:r>
            <w:r>
              <w:rPr>
                <w:rFonts w:ascii="Arial Black" w:hAnsi="Arial Black"/>
                <w:caps/>
                <w:sz w:val="15"/>
              </w:rPr>
              <w:t>7</w:t>
            </w:r>
          </w:p>
        </w:tc>
      </w:tr>
    </w:tbl>
    <w:p w:rsidR="00EF349D" w:rsidRPr="008B2CC1" w:rsidRDefault="00EF349D" w:rsidP="00501AA2"/>
    <w:p w:rsidR="00EF349D" w:rsidRPr="008B2CC1" w:rsidRDefault="00EF349D" w:rsidP="00501AA2"/>
    <w:p w:rsidR="00EF349D" w:rsidRPr="008B2CC1" w:rsidRDefault="00EF349D" w:rsidP="00501AA2"/>
    <w:p w:rsidR="00EF349D" w:rsidRPr="008B2CC1" w:rsidRDefault="00EF349D" w:rsidP="00501AA2"/>
    <w:p w:rsidR="00EF349D" w:rsidRPr="008B2CC1" w:rsidRDefault="00EF349D" w:rsidP="00501AA2"/>
    <w:p w:rsidR="00EF349D" w:rsidRPr="003845C1" w:rsidRDefault="00EF349D" w:rsidP="00501AA2">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EF349D" w:rsidRDefault="00EF349D" w:rsidP="00501AA2"/>
    <w:p w:rsidR="00EF349D" w:rsidRDefault="00EF349D" w:rsidP="00501AA2"/>
    <w:p w:rsidR="00EF349D" w:rsidRPr="003845C1" w:rsidRDefault="00EF349D" w:rsidP="00501AA2">
      <w:pPr>
        <w:rPr>
          <w:b/>
          <w:sz w:val="24"/>
          <w:szCs w:val="24"/>
        </w:rPr>
      </w:pPr>
      <w:r>
        <w:rPr>
          <w:b/>
          <w:sz w:val="24"/>
          <w:szCs w:val="24"/>
        </w:rPr>
        <w:t>Fifth</w:t>
      </w:r>
      <w:r w:rsidRPr="00774501">
        <w:rPr>
          <w:b/>
          <w:sz w:val="24"/>
          <w:szCs w:val="24"/>
        </w:rPr>
        <w:t xml:space="preserve"> Session</w:t>
      </w:r>
    </w:p>
    <w:p w:rsidR="00EF349D" w:rsidRPr="003845C1" w:rsidRDefault="00EF349D" w:rsidP="00501AA2">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29</w:t>
      </w:r>
      <w:r w:rsidRPr="00774501">
        <w:rPr>
          <w:b/>
          <w:sz w:val="24"/>
          <w:szCs w:val="24"/>
        </w:rPr>
        <w:t xml:space="preserve"> to </w:t>
      </w:r>
      <w:r>
        <w:rPr>
          <w:b/>
          <w:sz w:val="24"/>
          <w:szCs w:val="24"/>
        </w:rPr>
        <w:t>June 2</w:t>
      </w:r>
      <w:r w:rsidRPr="00774501">
        <w:rPr>
          <w:b/>
          <w:sz w:val="24"/>
          <w:szCs w:val="24"/>
        </w:rPr>
        <w:t>, 201</w:t>
      </w:r>
      <w:r>
        <w:rPr>
          <w:b/>
          <w:sz w:val="24"/>
          <w:szCs w:val="24"/>
        </w:rPr>
        <w:t>7</w:t>
      </w:r>
    </w:p>
    <w:p w:rsidR="00EF349D" w:rsidRPr="008B2CC1" w:rsidRDefault="00EF349D" w:rsidP="00501AA2"/>
    <w:p w:rsidR="00EF349D" w:rsidRPr="008B2CC1" w:rsidRDefault="00EF349D" w:rsidP="00501AA2"/>
    <w:p w:rsidR="00EF349D" w:rsidRPr="008B2CC1" w:rsidRDefault="00EF349D" w:rsidP="00501AA2"/>
    <w:p w:rsidR="00EF349D" w:rsidRDefault="00340D36" w:rsidP="00501AA2">
      <w:r w:rsidRPr="00EF349D">
        <w:rPr>
          <w:rFonts w:eastAsia="SimSun"/>
          <w:sz w:val="24"/>
          <w:lang w:eastAsia="zh-CN"/>
        </w:rPr>
        <w:t xml:space="preserve">REPORT ON </w:t>
      </w:r>
      <w:r>
        <w:rPr>
          <w:rFonts w:eastAsia="SimSun"/>
          <w:sz w:val="24"/>
          <w:lang w:eastAsia="zh-CN"/>
        </w:rPr>
        <w:t>TASK NO. 50 BY THE PART 7 TASK F</w:t>
      </w:r>
      <w:r w:rsidRPr="00EF349D">
        <w:rPr>
          <w:rFonts w:eastAsia="SimSun"/>
          <w:sz w:val="24"/>
          <w:lang w:eastAsia="zh-CN"/>
        </w:rPr>
        <w:t>ORCE</w:t>
      </w:r>
    </w:p>
    <w:p w:rsidR="00EF349D" w:rsidRDefault="00EF349D" w:rsidP="00501AA2"/>
    <w:p w:rsidR="00EF349D" w:rsidRPr="008B2CC1" w:rsidRDefault="00EF349D" w:rsidP="00501AA2"/>
    <w:p w:rsidR="00EF349D" w:rsidRPr="008B2CC1" w:rsidRDefault="00EF349D" w:rsidP="00501AA2">
      <w:pPr>
        <w:rPr>
          <w:i/>
        </w:rPr>
      </w:pPr>
      <w:r>
        <w:rPr>
          <w:i/>
        </w:rPr>
        <w:t>Document prepared by the Secretariat</w:t>
      </w:r>
    </w:p>
    <w:p w:rsidR="00EF349D" w:rsidRDefault="00EF349D" w:rsidP="00501AA2"/>
    <w:p w:rsidR="00EF349D" w:rsidRDefault="00EF349D" w:rsidP="00501AA2"/>
    <w:p w:rsidR="00EF349D" w:rsidRDefault="00EF349D" w:rsidP="00501AA2"/>
    <w:p w:rsidR="00EF349D" w:rsidRDefault="00EF349D" w:rsidP="00501AA2"/>
    <w:p w:rsidR="00EF349D" w:rsidRDefault="00EF349D" w:rsidP="00501AA2"/>
    <w:p w:rsidR="009655C6" w:rsidRPr="00EF349D" w:rsidRDefault="00EF349D" w:rsidP="00501AA2">
      <w:pPr>
        <w:pStyle w:val="Heading2"/>
        <w:spacing w:before="0"/>
        <w:rPr>
          <w:caps w:val="0"/>
          <w:lang w:eastAsia="zh-CN"/>
        </w:rPr>
      </w:pPr>
      <w:r w:rsidRPr="00EF349D">
        <w:rPr>
          <w:caps w:val="0"/>
          <w:lang w:eastAsia="zh-CN"/>
        </w:rPr>
        <w:t>BACKGROUND</w:t>
      </w:r>
    </w:p>
    <w:p w:rsidR="002F1090" w:rsidRDefault="00714444" w:rsidP="00501AA2">
      <w:pPr>
        <w:pStyle w:val="ONUME"/>
        <w:numPr>
          <w:ilvl w:val="0"/>
          <w:numId w:val="8"/>
        </w:numPr>
      </w:pPr>
      <w:r w:rsidRPr="002F1090">
        <w:t xml:space="preserve">The Committee on WIPO Standards (CWS) at its reconvened fourth session held in Geneva </w:t>
      </w:r>
      <w:r w:rsidR="00102545">
        <w:t>in</w:t>
      </w:r>
      <w:r w:rsidRPr="002F1090">
        <w:t xml:space="preserve"> March 2016</w:t>
      </w:r>
      <w:r w:rsidR="004F65B8" w:rsidRPr="002F1090">
        <w:t>,</w:t>
      </w:r>
      <w:r w:rsidRPr="002F1090">
        <w:t xml:space="preserve"> </w:t>
      </w:r>
      <w:r w:rsidR="002F1090">
        <w:t xml:space="preserve">created Task No. 50 </w:t>
      </w:r>
      <w:r w:rsidR="00102545">
        <w:t xml:space="preserve">to </w:t>
      </w:r>
      <w:r w:rsidR="002F1090">
        <w:t>“</w:t>
      </w:r>
      <w:r w:rsidR="007356C7">
        <w:t>e</w:t>
      </w:r>
      <w:r w:rsidR="002F1090">
        <w:t xml:space="preserve">nsure the necessary maintenance and update of surveys published in Part 7 of the </w:t>
      </w:r>
      <w:r w:rsidR="002F1090" w:rsidRPr="002F1090">
        <w:rPr>
          <w:i/>
        </w:rPr>
        <w:t>WIPO Handbook on Industrial Property Information and Documentation</w:t>
      </w:r>
      <w:r w:rsidR="009655C6">
        <w:rPr>
          <w:i/>
        </w:rPr>
        <w:t xml:space="preserve">” </w:t>
      </w:r>
      <w:r w:rsidR="002F1090">
        <w:t xml:space="preserve">and requested the International Bureau to report on the progress at its current session.  </w:t>
      </w:r>
      <w:r w:rsidR="00AC69CD">
        <w:t>It also agreed to establish the Part 7 Task Force to carry out this Task.</w:t>
      </w:r>
      <w:r w:rsidR="00EF349D">
        <w:t xml:space="preserve"> </w:t>
      </w:r>
      <w:r w:rsidR="00AC69CD">
        <w:t xml:space="preserve"> </w:t>
      </w:r>
      <w:r w:rsidR="002F1090">
        <w:t>(See document CWS/4BIS/6 and paragraphs 68 to 76 of document CWS/4BIS/16.)</w:t>
      </w:r>
    </w:p>
    <w:p w:rsidR="002F1090" w:rsidRDefault="009655C6" w:rsidP="00501AA2">
      <w:pPr>
        <w:pStyle w:val="Heading2"/>
      </w:pPr>
      <w:r>
        <w:t>PROGRESS SINCE March 2016</w:t>
      </w:r>
    </w:p>
    <w:p w:rsidR="000C6764" w:rsidRPr="000C6764" w:rsidRDefault="000C6764" w:rsidP="00501AA2">
      <w:pPr>
        <w:pStyle w:val="ONUME"/>
        <w:numPr>
          <w:ilvl w:val="0"/>
          <w:numId w:val="8"/>
        </w:numPr>
      </w:pPr>
      <w:r>
        <w:t xml:space="preserve">The actions indicated below were carried out under the umbrella of Task No. 50 and in line with the tentative work plan for updating surveys published in Part 7 of the </w:t>
      </w:r>
      <w:r w:rsidR="007356C7" w:rsidRPr="009655C6">
        <w:rPr>
          <w:i/>
        </w:rPr>
        <w:t>WIPO Handbook on Industrial Property Information and Documentation</w:t>
      </w:r>
      <w:r w:rsidR="007356C7" w:rsidRPr="009655C6">
        <w:t xml:space="preserve"> </w:t>
      </w:r>
      <w:r w:rsidR="007356C7">
        <w:t xml:space="preserve">(WIPO Handbook) </w:t>
      </w:r>
      <w:r>
        <w:t xml:space="preserve"> (see Annex II to document CWS/4BIS/6).</w:t>
      </w:r>
    </w:p>
    <w:p w:rsidR="00501AA2" w:rsidRDefault="00AC69CD" w:rsidP="00501AA2">
      <w:pPr>
        <w:pStyle w:val="ONUME"/>
        <w:numPr>
          <w:ilvl w:val="0"/>
          <w:numId w:val="8"/>
        </w:numPr>
      </w:pPr>
      <w:r>
        <w:t xml:space="preserve">Following the decision of the CWS, by the Circular C.CWS 72 of June 14, 2016, the International Bureau invited </w:t>
      </w:r>
      <w:r w:rsidR="00B410DC">
        <w:t>the CWS m</w:t>
      </w:r>
      <w:r>
        <w:t>embers</w:t>
      </w:r>
      <w:r w:rsidR="00B410DC">
        <w:t>,</w:t>
      </w:r>
      <w:r>
        <w:t xml:space="preserve"> </w:t>
      </w:r>
      <w:r w:rsidRPr="00AC69CD">
        <w:t xml:space="preserve">wishing to participate in </w:t>
      </w:r>
      <w:r>
        <w:t>Task No. 50</w:t>
      </w:r>
      <w:r w:rsidR="00B410DC">
        <w:t>,</w:t>
      </w:r>
      <w:r w:rsidRPr="00AC69CD">
        <w:t xml:space="preserve"> </w:t>
      </w:r>
      <w:r>
        <w:t xml:space="preserve">to nominate their representatives to </w:t>
      </w:r>
      <w:r w:rsidR="007356C7">
        <w:t xml:space="preserve">the </w:t>
      </w:r>
      <w:r>
        <w:t>Part 7 Task Force.</w:t>
      </w:r>
      <w:r w:rsidR="00870658">
        <w:t xml:space="preserve">  </w:t>
      </w:r>
      <w:r w:rsidR="000B7A34">
        <w:t xml:space="preserve">Eleven industrial property </w:t>
      </w:r>
      <w:r w:rsidR="00102545">
        <w:t>O</w:t>
      </w:r>
      <w:r w:rsidR="000B7A34">
        <w:t>ffices (I</w:t>
      </w:r>
      <w:r w:rsidR="007356C7">
        <w:t>P</w:t>
      </w:r>
      <w:r w:rsidR="000B7A34">
        <w:t xml:space="preserve"> </w:t>
      </w:r>
      <w:r w:rsidR="00102545">
        <w:t>O</w:t>
      </w:r>
      <w:r w:rsidR="000B7A34">
        <w:t xml:space="preserve">ffices) </w:t>
      </w:r>
      <w:r w:rsidR="00870658">
        <w:t xml:space="preserve">nominated representatives to </w:t>
      </w:r>
      <w:r w:rsidR="007356C7">
        <w:t xml:space="preserve">the </w:t>
      </w:r>
      <w:r w:rsidR="00870658">
        <w:t>Part 7 Task Force.</w:t>
      </w:r>
    </w:p>
    <w:p w:rsidR="00501AA2" w:rsidRDefault="00501AA2">
      <w:r>
        <w:br w:type="page"/>
      </w:r>
    </w:p>
    <w:p w:rsidR="00AC69CD" w:rsidRDefault="00AC69CD" w:rsidP="00501AA2">
      <w:pPr>
        <w:pStyle w:val="ONUME"/>
        <w:numPr>
          <w:ilvl w:val="0"/>
          <w:numId w:val="8"/>
        </w:numPr>
      </w:pPr>
      <w:r>
        <w:lastRenderedPageBreak/>
        <w:t xml:space="preserve">The Task Force started its work in June 2016 and conducted </w:t>
      </w:r>
      <w:r w:rsidR="000B7A34">
        <w:t>three</w:t>
      </w:r>
      <w:r>
        <w:t xml:space="preserve"> </w:t>
      </w:r>
      <w:r w:rsidR="000B7A34">
        <w:t xml:space="preserve">discussion </w:t>
      </w:r>
      <w:r>
        <w:t xml:space="preserve">rounds </w:t>
      </w:r>
      <w:r w:rsidR="000B7A34">
        <w:t>to prepare</w:t>
      </w:r>
      <w:r>
        <w:t xml:space="preserve"> the questionnaire on industrial property protection extensions (IPPEs) and one </w:t>
      </w:r>
      <w:r w:rsidR="000B7A34">
        <w:t xml:space="preserve">discussion </w:t>
      </w:r>
      <w:r>
        <w:t xml:space="preserve">round </w:t>
      </w:r>
      <w:r w:rsidR="000B7A34">
        <w:t xml:space="preserve">to prepare </w:t>
      </w:r>
      <w:r>
        <w:t xml:space="preserve">the </w:t>
      </w:r>
      <w:r w:rsidR="000B7A34">
        <w:t xml:space="preserve">updated Part 7.2.6 and </w:t>
      </w:r>
      <w:r>
        <w:t xml:space="preserve">new Part 7.2.7 </w:t>
      </w:r>
      <w:r w:rsidR="000B7A34">
        <w:t>of the WIPO Handbook.</w:t>
      </w:r>
    </w:p>
    <w:p w:rsidR="00870658" w:rsidRDefault="009655C6" w:rsidP="00501AA2">
      <w:pPr>
        <w:pStyle w:val="Heading3"/>
      </w:pPr>
      <w:r>
        <w:t xml:space="preserve">New Part 7.2.7 </w:t>
      </w:r>
      <w:r w:rsidR="00870658">
        <w:t>and revised Part 7.2.6</w:t>
      </w:r>
    </w:p>
    <w:p w:rsidR="009655C6" w:rsidRDefault="00870658" w:rsidP="00501AA2">
      <w:pPr>
        <w:pStyle w:val="ONUME"/>
        <w:numPr>
          <w:ilvl w:val="0"/>
          <w:numId w:val="8"/>
        </w:numPr>
      </w:pPr>
      <w:r>
        <w:t xml:space="preserve">Following the request by the CWS, the International Bureau conducted the survey </w:t>
      </w:r>
      <w:r w:rsidR="009655C6">
        <w:t>“</w:t>
      </w:r>
      <w:r w:rsidR="009655C6" w:rsidRPr="009655C6">
        <w:t>Numbering of applications and priority applications - former practices</w:t>
      </w:r>
      <w:r w:rsidR="009655C6">
        <w:t>”</w:t>
      </w:r>
      <w:r w:rsidR="000C6764">
        <w:t xml:space="preserve">.  The </w:t>
      </w:r>
      <w:r w:rsidR="00E52C78">
        <w:t xml:space="preserve">collected responses are included in the new Part 7.2.7 of the WIPO Handbook </w:t>
      </w:r>
      <w:r>
        <w:t>(see document CWS/5/12).</w:t>
      </w:r>
    </w:p>
    <w:p w:rsidR="00E52C78" w:rsidRDefault="00E52C78" w:rsidP="00501AA2">
      <w:pPr>
        <w:pStyle w:val="ONUME"/>
        <w:numPr>
          <w:ilvl w:val="0"/>
          <w:numId w:val="8"/>
        </w:numPr>
      </w:pPr>
      <w:r>
        <w:t xml:space="preserve">Some IP </w:t>
      </w:r>
      <w:r w:rsidR="00595E0F">
        <w:t>O</w:t>
      </w:r>
      <w:r>
        <w:t xml:space="preserve">ffices also provided information regarding their current practices of </w:t>
      </w:r>
      <w:r w:rsidRPr="00E52C78">
        <w:t>numbering of applica</w:t>
      </w:r>
      <w:r>
        <w:t>tions and priority applications, which had not been reflected in Part 7.2.6 of the WIPO Handbook “</w:t>
      </w:r>
      <w:r w:rsidRPr="00870658">
        <w:t>Numbering of applications and priority applications - current practices</w:t>
      </w:r>
      <w:r>
        <w:t>”.  The International Bureau updated Part 7.2.6 of the WIPO Handbook accordingly.</w:t>
      </w:r>
    </w:p>
    <w:p w:rsidR="00E52C78" w:rsidRDefault="000C6764" w:rsidP="00501AA2">
      <w:pPr>
        <w:pStyle w:val="ONUME"/>
        <w:numPr>
          <w:ilvl w:val="0"/>
          <w:numId w:val="8"/>
        </w:numPr>
      </w:pPr>
      <w:r>
        <w:t>T</w:t>
      </w:r>
      <w:r w:rsidR="00E52C78">
        <w:t xml:space="preserve">he </w:t>
      </w:r>
      <w:r w:rsidR="00392978">
        <w:t>International Bureau, in consultation with</w:t>
      </w:r>
      <w:r w:rsidR="007356C7">
        <w:t xml:space="preserve"> the</w:t>
      </w:r>
      <w:r w:rsidR="00392978">
        <w:t xml:space="preserve"> Part 7 Task Force, also incorporated relevant information from Parts 7.2.1, 7.2.2., and 7.2.3 </w:t>
      </w:r>
      <w:r w:rsidR="00102545">
        <w:t>in</w:t>
      </w:r>
      <w:r w:rsidR="00392978">
        <w:t xml:space="preserve">to </w:t>
      </w:r>
      <w:r w:rsidR="00E52C78">
        <w:t>updated Part 7.2.6 and new Part 7.2.7 of the WIPO Handbook</w:t>
      </w:r>
      <w:r>
        <w:t>.</w:t>
      </w:r>
    </w:p>
    <w:p w:rsidR="00870658" w:rsidRDefault="00870658" w:rsidP="00501AA2">
      <w:pPr>
        <w:pStyle w:val="Heading3"/>
      </w:pPr>
      <w:r>
        <w:t>Questionnaire on IPPEs</w:t>
      </w:r>
    </w:p>
    <w:p w:rsidR="00870658" w:rsidRDefault="00870658" w:rsidP="00501AA2">
      <w:pPr>
        <w:pStyle w:val="ONUME"/>
        <w:numPr>
          <w:ilvl w:val="0"/>
          <w:numId w:val="8"/>
        </w:numPr>
      </w:pPr>
      <w:r>
        <w:t xml:space="preserve">Part 7 Task Force prepared the draft questionnaire on IPPEs and presented it for consideration and </w:t>
      </w:r>
      <w:r w:rsidR="00595E0F">
        <w:t>decision</w:t>
      </w:r>
      <w:r>
        <w:t xml:space="preserve"> by the CWS (see document CWS/5/13).</w:t>
      </w:r>
    </w:p>
    <w:p w:rsidR="00295E86" w:rsidRDefault="00295E86" w:rsidP="00501AA2">
      <w:pPr>
        <w:pStyle w:val="Heading3"/>
      </w:pPr>
      <w:r>
        <w:t xml:space="preserve">Survey on the use of WIPO </w:t>
      </w:r>
      <w:r w:rsidRPr="00295E86">
        <w:t>Standards</w:t>
      </w:r>
    </w:p>
    <w:p w:rsidR="00295E86" w:rsidRPr="00295E86" w:rsidRDefault="00295E86" w:rsidP="00501AA2">
      <w:pPr>
        <w:pStyle w:val="ONUME"/>
        <w:numPr>
          <w:ilvl w:val="0"/>
          <w:numId w:val="8"/>
        </w:numPr>
      </w:pPr>
      <w:r>
        <w:t xml:space="preserve">New Part 7.12 “Survey on the use of WIPO Standards” is presented for consideration and </w:t>
      </w:r>
      <w:r w:rsidR="00595E0F">
        <w:t>decision</w:t>
      </w:r>
      <w:r>
        <w:t xml:space="preserve"> by the CWS (see document CWS/5/2).</w:t>
      </w:r>
    </w:p>
    <w:p w:rsidR="00870658" w:rsidRDefault="00870658" w:rsidP="00501AA2">
      <w:pPr>
        <w:pStyle w:val="Heading3"/>
      </w:pPr>
      <w:r>
        <w:t>Archived Parts 7.5 and 7.8 of the WIPO Handbook</w:t>
      </w:r>
    </w:p>
    <w:p w:rsidR="00870658" w:rsidRDefault="00644C94" w:rsidP="00501AA2">
      <w:pPr>
        <w:pStyle w:val="ONUME"/>
        <w:numPr>
          <w:ilvl w:val="0"/>
          <w:numId w:val="8"/>
        </w:numPr>
      </w:pPr>
      <w:r>
        <w:t xml:space="preserve">The International Bureau removed </w:t>
      </w:r>
      <w:r w:rsidR="000C6764">
        <w:t>Part 7.5 “</w:t>
      </w:r>
      <w:r w:rsidR="000C6764" w:rsidRPr="000C6764">
        <w:t>Physical characteristics of patent documents</w:t>
      </w:r>
      <w:r w:rsidR="000C6764">
        <w:t xml:space="preserve">” and Part 7.8 “Survey of filing procedures and filing requirements, as well as of examination methods and publication procedures, relating to industrial designs” from the WIPO Handbook and moved </w:t>
      </w:r>
      <w:r>
        <w:t xml:space="preserve">them </w:t>
      </w:r>
      <w:r w:rsidR="000C6764">
        <w:t>to the Archive.</w:t>
      </w:r>
    </w:p>
    <w:p w:rsidR="00644C94" w:rsidRDefault="00644C94" w:rsidP="00501AA2">
      <w:pPr>
        <w:pStyle w:val="Heading3"/>
      </w:pPr>
      <w:r>
        <w:t>Editorial changes to WIPO Standards ST.16 and ST.10/D</w:t>
      </w:r>
    </w:p>
    <w:p w:rsidR="000C6764" w:rsidRDefault="00644C94" w:rsidP="00501AA2">
      <w:pPr>
        <w:pStyle w:val="ONUME"/>
        <w:numPr>
          <w:ilvl w:val="0"/>
          <w:numId w:val="8"/>
        </w:numPr>
      </w:pPr>
      <w:r>
        <w:t xml:space="preserve">As Part 7.5 of the WIPO Handbook was moved to the Archive (see paragraph </w:t>
      </w:r>
      <w:r w:rsidR="00F1536F">
        <w:t xml:space="preserve">10 </w:t>
      </w:r>
      <w:r>
        <w:t>above), the International Bureau removed the reference to Part 7.5 from WIPO Standard ST.10/D (editorial change).</w:t>
      </w:r>
    </w:p>
    <w:p w:rsidR="00644C94" w:rsidRDefault="00644C94" w:rsidP="00501AA2">
      <w:pPr>
        <w:pStyle w:val="ONUME"/>
        <w:numPr>
          <w:ilvl w:val="0"/>
          <w:numId w:val="8"/>
        </w:numPr>
      </w:pPr>
      <w:r>
        <w:t>As Part 7.3.3 was incorporated in Part 7.3.2 of the WIPO Handbook during the update of 2015, the International Bureau removed the reference to Part 7.3.3 from WIPO Standard ST.16 (editorial change).</w:t>
      </w:r>
    </w:p>
    <w:p w:rsidR="00644C94" w:rsidRDefault="00644C94" w:rsidP="00501AA2">
      <w:pPr>
        <w:pStyle w:val="ONUME"/>
        <w:numPr>
          <w:ilvl w:val="0"/>
          <w:numId w:val="8"/>
        </w:numPr>
      </w:pPr>
      <w:r>
        <w:t>Amended WIPO Standards ST.10/D and ST.16 were published in October 2016.</w:t>
      </w:r>
    </w:p>
    <w:p w:rsidR="00392978" w:rsidRDefault="00392978" w:rsidP="00501AA2">
      <w:pPr>
        <w:pStyle w:val="Heading2"/>
      </w:pPr>
      <w:r>
        <w:t>Further actions</w:t>
      </w:r>
    </w:p>
    <w:p w:rsidR="002E1FE5" w:rsidRDefault="002E1FE5" w:rsidP="00501AA2">
      <w:pPr>
        <w:pStyle w:val="ONUME"/>
        <w:numPr>
          <w:ilvl w:val="0"/>
          <w:numId w:val="8"/>
        </w:numPr>
      </w:pPr>
      <w:r>
        <w:t xml:space="preserve">Annex I to the present document contains the overview of all surveys published in the </w:t>
      </w:r>
      <w:r w:rsidRPr="00263CEC">
        <w:t>WIPO Handbook, along with</w:t>
      </w:r>
      <w:r>
        <w:t xml:space="preserve"> the proposals and remarks relevant for their future updates.</w:t>
      </w:r>
    </w:p>
    <w:p w:rsidR="002E1FE5" w:rsidRDefault="002E1FE5" w:rsidP="00501AA2">
      <w:pPr>
        <w:pStyle w:val="ONUME"/>
        <w:numPr>
          <w:ilvl w:val="0"/>
          <w:numId w:val="8"/>
        </w:numPr>
      </w:pPr>
      <w:r>
        <w:t xml:space="preserve">Annex II to the present document contains a tentative work plan for updating Part 7 of the WIPO Handbook. </w:t>
      </w:r>
      <w:r w:rsidR="00EF349D">
        <w:t xml:space="preserve"> </w:t>
      </w:r>
      <w:r>
        <w:t>The execution of this plan will depend on the availability of resources and the definition of priorities in line with future decisions of the CWS.</w:t>
      </w:r>
    </w:p>
    <w:p w:rsidR="002E1FE5" w:rsidRDefault="002E1FE5" w:rsidP="00501AA2">
      <w:pPr>
        <w:pStyle w:val="ONUME"/>
        <w:numPr>
          <w:ilvl w:val="0"/>
          <w:numId w:val="8"/>
        </w:numPr>
      </w:pPr>
      <w:r>
        <w:lastRenderedPageBreak/>
        <w:t xml:space="preserve">In order to clarify </w:t>
      </w:r>
      <w:r w:rsidR="005B596C">
        <w:t xml:space="preserve">and streamline </w:t>
      </w:r>
      <w:r>
        <w:t>the procedure of updat</w:t>
      </w:r>
      <w:r w:rsidR="005B596C">
        <w:t>ing</w:t>
      </w:r>
      <w:r>
        <w:t xml:space="preserve"> surveys published in Part 7 of the WIPO Handbook, the International Bureau proposes the following approach for consideration </w:t>
      </w:r>
      <w:r w:rsidR="007356C7">
        <w:t xml:space="preserve">and </w:t>
      </w:r>
      <w:r w:rsidR="00595E0F">
        <w:t>decision</w:t>
      </w:r>
      <w:r w:rsidR="007356C7">
        <w:t xml:space="preserve"> </w:t>
      </w:r>
      <w:r>
        <w:t>by the CWS:</w:t>
      </w:r>
    </w:p>
    <w:p w:rsidR="005B596C" w:rsidRDefault="005B596C" w:rsidP="00501AA2">
      <w:pPr>
        <w:pStyle w:val="ONUME"/>
        <w:numPr>
          <w:ilvl w:val="0"/>
          <w:numId w:val="47"/>
        </w:numPr>
      </w:pPr>
      <w:r>
        <w:t xml:space="preserve">For a </w:t>
      </w:r>
      <w:r w:rsidR="001B08E7">
        <w:t>(</w:t>
      </w:r>
      <w:r>
        <w:t>regular</w:t>
      </w:r>
      <w:r w:rsidR="001B08E7">
        <w:t>)</w:t>
      </w:r>
      <w:r>
        <w:t xml:space="preserve"> update of a survey</w:t>
      </w:r>
      <w:r w:rsidR="001B08E7">
        <w:t xml:space="preserve"> based on the questionnaire approved by the CWS</w:t>
      </w:r>
      <w:r>
        <w:t>, which is already in the WIPO Handbook, the International Bureau should publish the updated survey and inform the CWS at the session</w:t>
      </w:r>
      <w:r w:rsidRPr="002E1FE5">
        <w:t xml:space="preserve"> </w:t>
      </w:r>
      <w:r>
        <w:t>following the publication.</w:t>
      </w:r>
    </w:p>
    <w:p w:rsidR="005B596C" w:rsidRDefault="005B596C" w:rsidP="00501AA2">
      <w:pPr>
        <w:pStyle w:val="ONUME"/>
        <w:numPr>
          <w:ilvl w:val="0"/>
          <w:numId w:val="47"/>
        </w:numPr>
      </w:pPr>
      <w:r>
        <w:t>For new surveys, their publication in Part 7 of the WIPO Handbook should be approved by the CWS.</w:t>
      </w:r>
    </w:p>
    <w:p w:rsidR="005B596C" w:rsidRDefault="005B596C" w:rsidP="00501AA2">
      <w:pPr>
        <w:pStyle w:val="ONUME"/>
        <w:numPr>
          <w:ilvl w:val="0"/>
          <w:numId w:val="47"/>
        </w:numPr>
        <w:spacing w:after="0"/>
      </w:pPr>
      <w:bookmarkStart w:id="0" w:name="_GoBack"/>
      <w:r>
        <w:t xml:space="preserve">For a survey update based on a revised questionnaire (effectively a new survey), </w:t>
      </w:r>
      <w:r w:rsidRPr="005B596C">
        <w:t>the publication</w:t>
      </w:r>
      <w:r>
        <w:t xml:space="preserve"> of the updated survey</w:t>
      </w:r>
      <w:r w:rsidRPr="005B596C">
        <w:t xml:space="preserve"> in Part 7 of the WIPO Handbook should be approved by the CWS.</w:t>
      </w:r>
    </w:p>
    <w:bookmarkEnd w:id="0"/>
    <w:p w:rsidR="00F5507D" w:rsidRPr="003018CE" w:rsidRDefault="00F5507D" w:rsidP="00501AA2">
      <w:pPr>
        <w:pStyle w:val="ONUME"/>
        <w:numPr>
          <w:ilvl w:val="0"/>
          <w:numId w:val="8"/>
        </w:numPr>
        <w:ind w:left="5103" w:firstLine="7"/>
        <w:rPr>
          <w:i/>
        </w:rPr>
      </w:pPr>
      <w:r w:rsidRPr="003018CE">
        <w:rPr>
          <w:i/>
        </w:rPr>
        <w:t>The CWS is invited to</w:t>
      </w:r>
    </w:p>
    <w:p w:rsidR="00392978" w:rsidRDefault="00EF349D" w:rsidP="00501AA2">
      <w:pPr>
        <w:pStyle w:val="ONUME"/>
        <w:numPr>
          <w:ilvl w:val="0"/>
          <w:numId w:val="0"/>
        </w:numPr>
        <w:tabs>
          <w:tab w:val="left" w:pos="4680"/>
        </w:tabs>
        <w:ind w:left="5103" w:firstLine="7"/>
        <w:rPr>
          <w:i/>
        </w:rPr>
      </w:pPr>
      <w:r>
        <w:rPr>
          <w:i/>
        </w:rPr>
        <w:tab/>
        <w:t>(a)</w:t>
      </w:r>
      <w:r>
        <w:rPr>
          <w:i/>
        </w:rPr>
        <w:tab/>
      </w:r>
      <w:r w:rsidR="00AF60B7" w:rsidRPr="00AF60B7">
        <w:rPr>
          <w:i/>
        </w:rPr>
        <w:t xml:space="preserve">note </w:t>
      </w:r>
      <w:r w:rsidR="00F5507D" w:rsidRPr="00AF60B7">
        <w:rPr>
          <w:i/>
        </w:rPr>
        <w:t>the content of the present document</w:t>
      </w:r>
      <w:r w:rsidR="00211B78" w:rsidRPr="00AF60B7">
        <w:rPr>
          <w:i/>
        </w:rPr>
        <w:t xml:space="preserve"> and its Annex</w:t>
      </w:r>
      <w:r w:rsidR="00392978">
        <w:rPr>
          <w:i/>
        </w:rPr>
        <w:t>es</w:t>
      </w:r>
      <w:r w:rsidR="00F5507D" w:rsidRPr="00AF60B7">
        <w:rPr>
          <w:i/>
        </w:rPr>
        <w:t>;</w:t>
      </w:r>
    </w:p>
    <w:p w:rsidR="00AD69D5" w:rsidRDefault="00EF349D" w:rsidP="00501AA2">
      <w:pPr>
        <w:pStyle w:val="ONUME"/>
        <w:numPr>
          <w:ilvl w:val="0"/>
          <w:numId w:val="0"/>
        </w:numPr>
        <w:tabs>
          <w:tab w:val="left" w:pos="4680"/>
        </w:tabs>
        <w:ind w:left="5103" w:firstLine="7"/>
        <w:rPr>
          <w:i/>
        </w:rPr>
      </w:pPr>
      <w:r>
        <w:rPr>
          <w:i/>
        </w:rPr>
        <w:tab/>
        <w:t>(b)</w:t>
      </w:r>
      <w:r>
        <w:rPr>
          <w:i/>
        </w:rPr>
        <w:tab/>
      </w:r>
      <w:r w:rsidR="00392978" w:rsidRPr="00392978">
        <w:rPr>
          <w:i/>
        </w:rPr>
        <w:t xml:space="preserve">note the tentative work plan for updating Part 7 of the WIPO Handbook, in particular, the actions to be carried out following the </w:t>
      </w:r>
      <w:r w:rsidR="00392978">
        <w:rPr>
          <w:i/>
        </w:rPr>
        <w:t>fifth</w:t>
      </w:r>
      <w:r w:rsidR="00392978" w:rsidRPr="00392978">
        <w:rPr>
          <w:i/>
        </w:rPr>
        <w:t xml:space="preserve"> session of the CWS, as provided in Annex II to the </w:t>
      </w:r>
      <w:r w:rsidR="00AD69D5">
        <w:rPr>
          <w:i/>
        </w:rPr>
        <w:t>present document;</w:t>
      </w:r>
    </w:p>
    <w:p w:rsidR="002E1FE5" w:rsidRDefault="00EF349D" w:rsidP="00501AA2">
      <w:pPr>
        <w:pStyle w:val="ONUME"/>
        <w:numPr>
          <w:ilvl w:val="0"/>
          <w:numId w:val="0"/>
        </w:numPr>
        <w:tabs>
          <w:tab w:val="left" w:pos="4680"/>
        </w:tabs>
        <w:ind w:left="5103" w:firstLine="7"/>
        <w:rPr>
          <w:i/>
        </w:rPr>
      </w:pPr>
      <w:r>
        <w:rPr>
          <w:i/>
        </w:rPr>
        <w:tab/>
        <w:t>(c)</w:t>
      </w:r>
      <w:r>
        <w:rPr>
          <w:i/>
        </w:rPr>
        <w:tab/>
      </w:r>
      <w:r w:rsidR="002E1FE5">
        <w:rPr>
          <w:i/>
        </w:rPr>
        <w:t xml:space="preserve">consider and </w:t>
      </w:r>
      <w:r w:rsidR="00102545">
        <w:rPr>
          <w:i/>
        </w:rPr>
        <w:t>decide on</w:t>
      </w:r>
      <w:r w:rsidR="002E1FE5">
        <w:rPr>
          <w:i/>
        </w:rPr>
        <w:t xml:space="preserve"> the approach to the publication of new and updated surveys in Part </w:t>
      </w:r>
      <w:r w:rsidR="0080022A">
        <w:rPr>
          <w:i/>
        </w:rPr>
        <w:t> </w:t>
      </w:r>
      <w:r w:rsidR="002E1FE5">
        <w:rPr>
          <w:i/>
        </w:rPr>
        <w:t>7 of the WIPO Handbook (</w:t>
      </w:r>
      <w:r w:rsidR="00B410DC">
        <w:rPr>
          <w:i/>
        </w:rPr>
        <w:t xml:space="preserve">as referred to in </w:t>
      </w:r>
      <w:r w:rsidR="002E1FE5">
        <w:rPr>
          <w:i/>
        </w:rPr>
        <w:t>paragraph 1</w:t>
      </w:r>
      <w:r w:rsidR="00B410DC">
        <w:rPr>
          <w:i/>
        </w:rPr>
        <w:t>6</w:t>
      </w:r>
      <w:r w:rsidR="002E1FE5">
        <w:rPr>
          <w:i/>
        </w:rPr>
        <w:t xml:space="preserve"> above);</w:t>
      </w:r>
    </w:p>
    <w:p w:rsidR="00AD69D5" w:rsidRDefault="00EF349D" w:rsidP="00501AA2">
      <w:pPr>
        <w:pStyle w:val="ONUME"/>
        <w:numPr>
          <w:ilvl w:val="0"/>
          <w:numId w:val="0"/>
        </w:numPr>
        <w:tabs>
          <w:tab w:val="left" w:pos="4680"/>
        </w:tabs>
        <w:ind w:left="5103" w:firstLine="7"/>
        <w:rPr>
          <w:i/>
        </w:rPr>
      </w:pPr>
      <w:r>
        <w:rPr>
          <w:i/>
        </w:rPr>
        <w:tab/>
        <w:t>(d)</w:t>
      </w:r>
      <w:r>
        <w:rPr>
          <w:i/>
        </w:rPr>
        <w:tab/>
      </w:r>
      <w:r w:rsidR="00B410DC" w:rsidRPr="00AD69D5">
        <w:rPr>
          <w:i/>
        </w:rPr>
        <w:t xml:space="preserve">request </w:t>
      </w:r>
      <w:r w:rsidR="00AD69D5" w:rsidRPr="00AD69D5">
        <w:rPr>
          <w:i/>
        </w:rPr>
        <w:t>Part 7 Task Force to prepare the questionnaire on numbering of published documents and registered rights and present the proposal at the next session of the CWS</w:t>
      </w:r>
      <w:r w:rsidR="00AD69D5">
        <w:rPr>
          <w:i/>
        </w:rPr>
        <w:t>;</w:t>
      </w:r>
    </w:p>
    <w:p w:rsidR="00AD69D5" w:rsidRDefault="00EF349D" w:rsidP="00501AA2">
      <w:pPr>
        <w:pStyle w:val="ONUME"/>
        <w:numPr>
          <w:ilvl w:val="0"/>
          <w:numId w:val="0"/>
        </w:numPr>
        <w:tabs>
          <w:tab w:val="left" w:pos="4680"/>
        </w:tabs>
        <w:ind w:left="5103" w:firstLine="7"/>
        <w:rPr>
          <w:i/>
        </w:rPr>
      </w:pPr>
      <w:r>
        <w:rPr>
          <w:i/>
        </w:rPr>
        <w:tab/>
        <w:t>(e)</w:t>
      </w:r>
      <w:r>
        <w:rPr>
          <w:i/>
        </w:rPr>
        <w:tab/>
      </w:r>
      <w:r w:rsidR="00B410DC" w:rsidRPr="00AD69D5">
        <w:rPr>
          <w:i/>
        </w:rPr>
        <w:t xml:space="preserve">request </w:t>
      </w:r>
      <w:r w:rsidR="00AD69D5" w:rsidRPr="00AD69D5">
        <w:rPr>
          <w:i/>
        </w:rPr>
        <w:t>the International Bureau to invite IP Offices to update their entries in Part 7.2.4 “Survey on the presentation of priority application numbers”</w:t>
      </w:r>
      <w:r w:rsidR="0080022A">
        <w:rPr>
          <w:i/>
        </w:rPr>
        <w:t>,</w:t>
      </w:r>
      <w:r w:rsidR="00DA6837">
        <w:rPr>
          <w:i/>
        </w:rPr>
        <w:t xml:space="preserve"> </w:t>
      </w:r>
      <w:r w:rsidR="00B410DC">
        <w:rPr>
          <w:i/>
        </w:rPr>
        <w:t xml:space="preserve">and subsequently to </w:t>
      </w:r>
      <w:r w:rsidR="00DA6837">
        <w:rPr>
          <w:i/>
        </w:rPr>
        <w:t>prepare</w:t>
      </w:r>
      <w:r w:rsidR="0080022A">
        <w:rPr>
          <w:i/>
        </w:rPr>
        <w:t xml:space="preserve"> and publish</w:t>
      </w:r>
      <w:r w:rsidR="00DA6837">
        <w:rPr>
          <w:i/>
        </w:rPr>
        <w:t xml:space="preserve"> the updated </w:t>
      </w:r>
      <w:r w:rsidR="00DA6837" w:rsidRPr="00AD69D5">
        <w:rPr>
          <w:i/>
        </w:rPr>
        <w:t>Part 7.2.4</w:t>
      </w:r>
      <w:r w:rsidR="00DA6837">
        <w:rPr>
          <w:i/>
        </w:rPr>
        <w:t xml:space="preserve"> of the WIPO Handbook</w:t>
      </w:r>
      <w:r w:rsidR="00AD69D5">
        <w:rPr>
          <w:i/>
        </w:rPr>
        <w:t>;</w:t>
      </w:r>
    </w:p>
    <w:p w:rsidR="00392978" w:rsidRDefault="00EF349D" w:rsidP="00501AA2">
      <w:pPr>
        <w:pStyle w:val="ONUME"/>
        <w:numPr>
          <w:ilvl w:val="0"/>
          <w:numId w:val="0"/>
        </w:numPr>
        <w:tabs>
          <w:tab w:val="left" w:pos="4680"/>
        </w:tabs>
        <w:spacing w:after="0"/>
        <w:ind w:left="5103" w:firstLine="7"/>
        <w:rPr>
          <w:i/>
        </w:rPr>
      </w:pPr>
      <w:r>
        <w:rPr>
          <w:i/>
        </w:rPr>
        <w:tab/>
        <w:t>(f)</w:t>
      </w:r>
      <w:r>
        <w:rPr>
          <w:i/>
        </w:rPr>
        <w:tab/>
      </w:r>
      <w:r w:rsidR="00B410DC" w:rsidRPr="00AD69D5">
        <w:rPr>
          <w:i/>
        </w:rPr>
        <w:t xml:space="preserve">request </w:t>
      </w:r>
      <w:r w:rsidR="00AD69D5" w:rsidRPr="00AD69D5">
        <w:rPr>
          <w:i/>
        </w:rPr>
        <w:t xml:space="preserve">the International Bureau to </w:t>
      </w:r>
      <w:r w:rsidR="00AD69D5">
        <w:rPr>
          <w:i/>
        </w:rPr>
        <w:t xml:space="preserve">move </w:t>
      </w:r>
      <w:r w:rsidR="00AD69D5" w:rsidRPr="00AD69D5">
        <w:rPr>
          <w:i/>
        </w:rPr>
        <w:t>Part 7.2.1 to the Archive and replace the reference in ST.10/C with Part 7.2.5 (editorial change)</w:t>
      </w:r>
      <w:r w:rsidR="00AD69D5">
        <w:rPr>
          <w:i/>
        </w:rPr>
        <w:t>.</w:t>
      </w:r>
    </w:p>
    <w:p w:rsidR="00EF349D" w:rsidRDefault="00EF349D" w:rsidP="00501AA2">
      <w:pPr>
        <w:pStyle w:val="Endofdocument-Annex"/>
        <w:ind w:left="5103"/>
      </w:pPr>
    </w:p>
    <w:p w:rsidR="00EF349D" w:rsidRDefault="00EF349D" w:rsidP="00501AA2">
      <w:pPr>
        <w:pStyle w:val="Endofdocument-Annex"/>
        <w:ind w:left="5103"/>
      </w:pPr>
    </w:p>
    <w:p w:rsidR="00EF349D" w:rsidRDefault="00EF349D" w:rsidP="00501AA2">
      <w:pPr>
        <w:pStyle w:val="Endofdocument-Annex"/>
        <w:ind w:left="5103"/>
      </w:pPr>
      <w:r>
        <w:t>[Annexes follow]</w:t>
      </w:r>
    </w:p>
    <w:sectPr w:rsidR="00EF349D" w:rsidSect="003C0ACD">
      <w:headerReference w:type="default" r:id="rId9"/>
      <w:pgSz w:w="11907" w:h="16840" w:code="9"/>
      <w:pgMar w:top="680" w:right="1417" w:bottom="1417" w:left="1417" w:header="51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1C" w:rsidRDefault="00350E1C" w:rsidP="007356C7">
      <w:r>
        <w:separator/>
      </w:r>
    </w:p>
  </w:endnote>
  <w:endnote w:type="continuationSeparator" w:id="0">
    <w:p w:rsidR="00350E1C" w:rsidRDefault="00350E1C" w:rsidP="0073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1C" w:rsidRDefault="00350E1C" w:rsidP="007356C7">
      <w:r>
        <w:separator/>
      </w:r>
    </w:p>
  </w:footnote>
  <w:footnote w:type="continuationSeparator" w:id="0">
    <w:p w:rsidR="00350E1C" w:rsidRDefault="00350E1C" w:rsidP="0073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BB" w:rsidRDefault="008834BB" w:rsidP="008834BB">
    <w:pPr>
      <w:jc w:val="right"/>
    </w:pPr>
    <w:r>
      <w:t>CWS/5/11</w:t>
    </w:r>
  </w:p>
  <w:p w:rsidR="008834BB" w:rsidRDefault="008834BB" w:rsidP="008834BB">
    <w:pPr>
      <w:jc w:val="right"/>
    </w:pPr>
    <w:proofErr w:type="gramStart"/>
    <w:r>
      <w:t>page</w:t>
    </w:r>
    <w:proofErr w:type="gramEnd"/>
    <w:r>
      <w:t xml:space="preserve"> </w:t>
    </w:r>
    <w:r>
      <w:fldChar w:fldCharType="begin"/>
    </w:r>
    <w:r>
      <w:instrText xml:space="preserve"> PAGE  \* Arabic  \* MERGEFORMAT </w:instrText>
    </w:r>
    <w:r>
      <w:fldChar w:fldCharType="separate"/>
    </w:r>
    <w:r w:rsidR="00501AA2">
      <w:rPr>
        <w:noProof/>
      </w:rPr>
      <w:t>3</w:t>
    </w:r>
    <w:r>
      <w:fldChar w:fldCharType="end"/>
    </w:r>
  </w:p>
  <w:p w:rsidR="008834BB" w:rsidRDefault="008834BB" w:rsidP="008834BB">
    <w:pPr>
      <w:jc w:val="right"/>
    </w:pPr>
  </w:p>
  <w:p w:rsidR="008834BB" w:rsidRDefault="008834BB" w:rsidP="008834B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410E3FD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2">
    <w:nsid w:val="0F902E1C"/>
    <w:multiLevelType w:val="hybridMultilevel"/>
    <w:tmpl w:val="63485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99906C2"/>
    <w:multiLevelType w:val="hybridMultilevel"/>
    <w:tmpl w:val="E932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507C0"/>
    <w:multiLevelType w:val="multilevel"/>
    <w:tmpl w:val="EBDA929C"/>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6">
    <w:nsid w:val="381C5354"/>
    <w:multiLevelType w:val="multilevel"/>
    <w:tmpl w:val="02B074E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7">
    <w:nsid w:val="3C8D2562"/>
    <w:multiLevelType w:val="hybridMultilevel"/>
    <w:tmpl w:val="D53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0B1986"/>
    <w:multiLevelType w:val="hybridMultilevel"/>
    <w:tmpl w:val="DEB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E32E8"/>
    <w:multiLevelType w:val="multilevel"/>
    <w:tmpl w:val="D824793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A82C42"/>
    <w:multiLevelType w:val="multilevel"/>
    <w:tmpl w:val="2688A716"/>
    <w:lvl w:ilvl="0">
      <w:start w:val="1"/>
      <w:numFmt w:val="lowerLetter"/>
      <w:lvlText w:val="%1."/>
      <w:lvlJc w:val="left"/>
      <w:pPr>
        <w:tabs>
          <w:tab w:val="num" w:pos="1134"/>
        </w:tabs>
        <w:ind w:left="567" w:firstLine="0"/>
      </w:pPr>
      <w:rPr>
        <w:rFonts w:hint="default"/>
      </w:rPr>
    </w:lvl>
    <w:lvl w:ilvl="1">
      <w:start w:val="1"/>
      <w:numFmt w:val="bullet"/>
      <w:lvlText w:val=""/>
      <w:lvlJc w:val="left"/>
      <w:pPr>
        <w:tabs>
          <w:tab w:val="num" w:pos="1521"/>
        </w:tabs>
        <w:ind w:left="954" w:firstLine="0"/>
      </w:pPr>
      <w:rPr>
        <w:rFonts w:ascii="Symbol" w:hAnsi="Symbol" w:hint="default"/>
      </w:rPr>
    </w:lvl>
    <w:lvl w:ilvl="2">
      <w:start w:val="1"/>
      <w:numFmt w:val="lowerRoman"/>
      <w:lvlText w:val="(%3)"/>
      <w:lvlJc w:val="left"/>
      <w:pPr>
        <w:tabs>
          <w:tab w:val="num" w:pos="2088"/>
        </w:tabs>
        <w:ind w:left="1521" w:firstLine="0"/>
      </w:pPr>
      <w:rPr>
        <w:rFonts w:hint="default"/>
      </w:rPr>
    </w:lvl>
    <w:lvl w:ilvl="3">
      <w:start w:val="1"/>
      <w:numFmt w:val="bullet"/>
      <w:lvlText w:val=""/>
      <w:lvlJc w:val="left"/>
      <w:pPr>
        <w:tabs>
          <w:tab w:val="num" w:pos="2655"/>
        </w:tabs>
        <w:ind w:left="2088" w:firstLine="0"/>
      </w:pPr>
      <w:rPr>
        <w:rFonts w:hint="default"/>
      </w:rPr>
    </w:lvl>
    <w:lvl w:ilvl="4">
      <w:start w:val="1"/>
      <w:numFmt w:val="bullet"/>
      <w:lvlText w:val=""/>
      <w:lvlJc w:val="left"/>
      <w:pPr>
        <w:tabs>
          <w:tab w:val="num" w:pos="3222"/>
        </w:tabs>
        <w:ind w:left="2655" w:firstLine="0"/>
      </w:pPr>
      <w:rPr>
        <w:rFonts w:hint="default"/>
      </w:rPr>
    </w:lvl>
    <w:lvl w:ilvl="5">
      <w:start w:val="1"/>
      <w:numFmt w:val="bullet"/>
      <w:lvlText w:val=""/>
      <w:lvlJc w:val="left"/>
      <w:pPr>
        <w:tabs>
          <w:tab w:val="num" w:pos="3789"/>
        </w:tabs>
        <w:ind w:left="3222" w:firstLine="0"/>
      </w:pPr>
      <w:rPr>
        <w:rFonts w:hint="default"/>
      </w:rPr>
    </w:lvl>
    <w:lvl w:ilvl="6">
      <w:start w:val="1"/>
      <w:numFmt w:val="bullet"/>
      <w:lvlText w:val=""/>
      <w:lvlJc w:val="left"/>
      <w:pPr>
        <w:tabs>
          <w:tab w:val="num" w:pos="4356"/>
        </w:tabs>
        <w:ind w:left="3789" w:firstLine="0"/>
      </w:pPr>
      <w:rPr>
        <w:rFonts w:hint="default"/>
      </w:rPr>
    </w:lvl>
    <w:lvl w:ilvl="7">
      <w:start w:val="1"/>
      <w:numFmt w:val="bullet"/>
      <w:lvlText w:val=""/>
      <w:lvlJc w:val="left"/>
      <w:pPr>
        <w:tabs>
          <w:tab w:val="num" w:pos="4922"/>
        </w:tabs>
        <w:ind w:left="4356" w:firstLine="0"/>
      </w:pPr>
      <w:rPr>
        <w:rFonts w:hint="default"/>
      </w:rPr>
    </w:lvl>
    <w:lvl w:ilvl="8">
      <w:start w:val="1"/>
      <w:numFmt w:val="bullet"/>
      <w:lvlText w:val=""/>
      <w:lvlJc w:val="left"/>
      <w:pPr>
        <w:tabs>
          <w:tab w:val="num" w:pos="5489"/>
        </w:tabs>
        <w:ind w:left="4922" w:firstLine="0"/>
      </w:pPr>
      <w:rPr>
        <w:rFonts w:hint="default"/>
      </w:rPr>
    </w:lvl>
  </w:abstractNum>
  <w:abstractNum w:abstractNumId="14">
    <w:nsid w:val="628731A7"/>
    <w:multiLevelType w:val="hybridMultilevel"/>
    <w:tmpl w:val="2F0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76E56"/>
    <w:multiLevelType w:val="hybridMultilevel"/>
    <w:tmpl w:val="770E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F431A07"/>
    <w:multiLevelType w:val="hybridMultilevel"/>
    <w:tmpl w:val="43F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C7D84"/>
    <w:multiLevelType w:val="hybridMultilevel"/>
    <w:tmpl w:val="821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19"/>
  </w:num>
  <w:num w:numId="4">
    <w:abstractNumId w:val="16"/>
  </w:num>
  <w:num w:numId="5">
    <w:abstractNumId w:val="0"/>
  </w:num>
  <w:num w:numId="6">
    <w:abstractNumId w:val="12"/>
  </w:num>
  <w:num w:numId="7">
    <w:abstractNumId w:val="9"/>
  </w:num>
  <w:num w:numId="8">
    <w:abstractNumId w:val="1"/>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7"/>
  </w:num>
  <w:num w:numId="20">
    <w:abstractNumId w:val="19"/>
  </w:num>
  <w:num w:numId="21">
    <w:abstractNumId w:val="5"/>
  </w:num>
  <w:num w:numId="22">
    <w:abstractNumId w:val="16"/>
  </w:num>
  <w:num w:numId="23">
    <w:abstractNumId w:val="6"/>
  </w:num>
  <w:num w:numId="24">
    <w:abstractNumId w:val="19"/>
  </w:num>
  <w:num w:numId="25">
    <w:abstractNumId w:val="10"/>
  </w:num>
  <w:num w:numId="26">
    <w:abstractNumId w:val="15"/>
  </w:num>
  <w:num w:numId="27">
    <w:abstractNumId w:val="19"/>
  </w:num>
  <w:num w:numId="28">
    <w:abstractNumId w:val="4"/>
  </w:num>
  <w:num w:numId="29">
    <w:abstractNumId w:val="14"/>
  </w:num>
  <w:num w:numId="30">
    <w:abstractNumId w:val="18"/>
  </w:num>
  <w:num w:numId="31">
    <w:abstractNumId w:val="13"/>
  </w:num>
  <w:num w:numId="32">
    <w:abstractNumId w:val="19"/>
  </w:num>
  <w:num w:numId="33">
    <w:abstractNumId w:val="11"/>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2"/>
  </w:num>
  <w:num w:numId="43">
    <w:abstractNumId w:val="19"/>
  </w:num>
  <w:num w:numId="44">
    <w:abstractNumId w:val="19"/>
  </w:num>
  <w:num w:numId="45">
    <w:abstractNumId w:val="19"/>
  </w:num>
  <w:num w:numId="46">
    <w:abstractNumId w:val="19"/>
  </w:num>
  <w:num w:numId="47">
    <w:abstractNumId w:val="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B"/>
    <w:rsid w:val="00005E65"/>
    <w:rsid w:val="00027AAE"/>
    <w:rsid w:val="00046A40"/>
    <w:rsid w:val="00076248"/>
    <w:rsid w:val="00096472"/>
    <w:rsid w:val="000B7A34"/>
    <w:rsid w:val="000C5E91"/>
    <w:rsid w:val="000C6764"/>
    <w:rsid w:val="000D2FC2"/>
    <w:rsid w:val="000F5E56"/>
    <w:rsid w:val="00100587"/>
    <w:rsid w:val="00102545"/>
    <w:rsid w:val="00111639"/>
    <w:rsid w:val="00196B22"/>
    <w:rsid w:val="001B08E7"/>
    <w:rsid w:val="001C16AB"/>
    <w:rsid w:val="00211B78"/>
    <w:rsid w:val="00236280"/>
    <w:rsid w:val="00263CEC"/>
    <w:rsid w:val="00295E86"/>
    <w:rsid w:val="002C16F0"/>
    <w:rsid w:val="002E0B1A"/>
    <w:rsid w:val="002E1FE5"/>
    <w:rsid w:val="002F1090"/>
    <w:rsid w:val="003003C5"/>
    <w:rsid w:val="003018CE"/>
    <w:rsid w:val="0033456F"/>
    <w:rsid w:val="00340D36"/>
    <w:rsid w:val="00345515"/>
    <w:rsid w:val="00350E1C"/>
    <w:rsid w:val="00383FFD"/>
    <w:rsid w:val="00385901"/>
    <w:rsid w:val="003871BE"/>
    <w:rsid w:val="00392978"/>
    <w:rsid w:val="003C0ACD"/>
    <w:rsid w:val="003F5966"/>
    <w:rsid w:val="003F71ED"/>
    <w:rsid w:val="0042294A"/>
    <w:rsid w:val="00431118"/>
    <w:rsid w:val="00432E35"/>
    <w:rsid w:val="004D413A"/>
    <w:rsid w:val="004E251F"/>
    <w:rsid w:val="004F65B8"/>
    <w:rsid w:val="00501AA2"/>
    <w:rsid w:val="0054177D"/>
    <w:rsid w:val="00576C26"/>
    <w:rsid w:val="00593B78"/>
    <w:rsid w:val="00595E0F"/>
    <w:rsid w:val="005B596C"/>
    <w:rsid w:val="005B6BA9"/>
    <w:rsid w:val="00644C94"/>
    <w:rsid w:val="0070332F"/>
    <w:rsid w:val="00713B1C"/>
    <w:rsid w:val="00714444"/>
    <w:rsid w:val="007356C7"/>
    <w:rsid w:val="007B240C"/>
    <w:rsid w:val="007D53C7"/>
    <w:rsid w:val="007E5E98"/>
    <w:rsid w:val="007F45F5"/>
    <w:rsid w:val="0080022A"/>
    <w:rsid w:val="00804DB7"/>
    <w:rsid w:val="00837F01"/>
    <w:rsid w:val="00850ED8"/>
    <w:rsid w:val="008522AC"/>
    <w:rsid w:val="00870658"/>
    <w:rsid w:val="00876BDF"/>
    <w:rsid w:val="00880B17"/>
    <w:rsid w:val="008834BB"/>
    <w:rsid w:val="008A0437"/>
    <w:rsid w:val="008D0F74"/>
    <w:rsid w:val="0091519E"/>
    <w:rsid w:val="00960820"/>
    <w:rsid w:val="009655C6"/>
    <w:rsid w:val="009753D8"/>
    <w:rsid w:val="00997BAD"/>
    <w:rsid w:val="009A4396"/>
    <w:rsid w:val="009A4C07"/>
    <w:rsid w:val="00A000A9"/>
    <w:rsid w:val="00A5122D"/>
    <w:rsid w:val="00A518B2"/>
    <w:rsid w:val="00A76F03"/>
    <w:rsid w:val="00AA0401"/>
    <w:rsid w:val="00AB1EB8"/>
    <w:rsid w:val="00AC2AFE"/>
    <w:rsid w:val="00AC69CD"/>
    <w:rsid w:val="00AC6B4E"/>
    <w:rsid w:val="00AD69D5"/>
    <w:rsid w:val="00AE35F5"/>
    <w:rsid w:val="00AF60B7"/>
    <w:rsid w:val="00B139C2"/>
    <w:rsid w:val="00B14B10"/>
    <w:rsid w:val="00B21B0F"/>
    <w:rsid w:val="00B31298"/>
    <w:rsid w:val="00B360E2"/>
    <w:rsid w:val="00B410DC"/>
    <w:rsid w:val="00B4249D"/>
    <w:rsid w:val="00B657BE"/>
    <w:rsid w:val="00B853CD"/>
    <w:rsid w:val="00BA64C9"/>
    <w:rsid w:val="00BA654A"/>
    <w:rsid w:val="00BB0939"/>
    <w:rsid w:val="00BC1850"/>
    <w:rsid w:val="00BF7FA7"/>
    <w:rsid w:val="00C554EC"/>
    <w:rsid w:val="00CC0A9E"/>
    <w:rsid w:val="00CE54CC"/>
    <w:rsid w:val="00D66D58"/>
    <w:rsid w:val="00DA5AB5"/>
    <w:rsid w:val="00DA6837"/>
    <w:rsid w:val="00DB0DB6"/>
    <w:rsid w:val="00DC7EF0"/>
    <w:rsid w:val="00E23352"/>
    <w:rsid w:val="00E52C78"/>
    <w:rsid w:val="00E561D4"/>
    <w:rsid w:val="00EB3330"/>
    <w:rsid w:val="00EB45F9"/>
    <w:rsid w:val="00EC74ED"/>
    <w:rsid w:val="00ED256B"/>
    <w:rsid w:val="00EF349D"/>
    <w:rsid w:val="00F1536F"/>
    <w:rsid w:val="00F5507D"/>
    <w:rsid w:val="00FC2FB5"/>
    <w:rsid w:val="00FF0C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character" w:styleId="CommentReference">
    <w:name w:val="annotation reference"/>
    <w:basedOn w:val="DefaultParagraphFont"/>
    <w:rsid w:val="001B08E7"/>
    <w:rPr>
      <w:sz w:val="16"/>
      <w:szCs w:val="16"/>
    </w:rPr>
  </w:style>
  <w:style w:type="paragraph" w:styleId="CommentSubject">
    <w:name w:val="annotation subject"/>
    <w:basedOn w:val="CommentText"/>
    <w:next w:val="CommentText"/>
    <w:link w:val="CommentSubjectChar"/>
    <w:rsid w:val="001B08E7"/>
    <w:rPr>
      <w:b/>
      <w:bCs/>
      <w:sz w:val="20"/>
    </w:rPr>
  </w:style>
  <w:style w:type="character" w:customStyle="1" w:styleId="CommentTextChar">
    <w:name w:val="Comment Text Char"/>
    <w:basedOn w:val="DefaultParagraphFont"/>
    <w:link w:val="CommentText"/>
    <w:semiHidden/>
    <w:rsid w:val="001B08E7"/>
    <w:rPr>
      <w:rFonts w:ascii="Arial" w:hAnsi="Arial" w:cs="Arial"/>
      <w:sz w:val="18"/>
    </w:rPr>
  </w:style>
  <w:style w:type="character" w:customStyle="1" w:styleId="CommentSubjectChar">
    <w:name w:val="Comment Subject Char"/>
    <w:basedOn w:val="CommentTextChar"/>
    <w:link w:val="CommentSubject"/>
    <w:rsid w:val="001B08E7"/>
    <w:rPr>
      <w:rFonts w:ascii="Arial" w:hAnsi="Arial" w:cs="Arial"/>
      <w:b/>
      <w:bCs/>
      <w:sz w:val="18"/>
    </w:rPr>
  </w:style>
  <w:style w:type="paragraph" w:customStyle="1" w:styleId="Endofdocument-Annex">
    <w:name w:val="[End of document - Annex]"/>
    <w:basedOn w:val="Normal"/>
    <w:rsid w:val="00EF349D"/>
    <w:pPr>
      <w:ind w:left="5534"/>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character" w:styleId="CommentReference">
    <w:name w:val="annotation reference"/>
    <w:basedOn w:val="DefaultParagraphFont"/>
    <w:rsid w:val="001B08E7"/>
    <w:rPr>
      <w:sz w:val="16"/>
      <w:szCs w:val="16"/>
    </w:rPr>
  </w:style>
  <w:style w:type="paragraph" w:styleId="CommentSubject">
    <w:name w:val="annotation subject"/>
    <w:basedOn w:val="CommentText"/>
    <w:next w:val="CommentText"/>
    <w:link w:val="CommentSubjectChar"/>
    <w:rsid w:val="001B08E7"/>
    <w:rPr>
      <w:b/>
      <w:bCs/>
      <w:sz w:val="20"/>
    </w:rPr>
  </w:style>
  <w:style w:type="character" w:customStyle="1" w:styleId="CommentTextChar">
    <w:name w:val="Comment Text Char"/>
    <w:basedOn w:val="DefaultParagraphFont"/>
    <w:link w:val="CommentText"/>
    <w:semiHidden/>
    <w:rsid w:val="001B08E7"/>
    <w:rPr>
      <w:rFonts w:ascii="Arial" w:hAnsi="Arial" w:cs="Arial"/>
      <w:sz w:val="18"/>
    </w:rPr>
  </w:style>
  <w:style w:type="character" w:customStyle="1" w:styleId="CommentSubjectChar">
    <w:name w:val="Comment Subject Char"/>
    <w:basedOn w:val="CommentTextChar"/>
    <w:link w:val="CommentSubject"/>
    <w:rsid w:val="001B08E7"/>
    <w:rPr>
      <w:rFonts w:ascii="Arial" w:hAnsi="Arial" w:cs="Arial"/>
      <w:b/>
      <w:bCs/>
      <w:sz w:val="18"/>
    </w:rPr>
  </w:style>
  <w:style w:type="paragraph" w:customStyle="1" w:styleId="Endofdocument-Annex">
    <w:name w:val="[End of document - Annex]"/>
    <w:basedOn w:val="Normal"/>
    <w:rsid w:val="00EF349D"/>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975</Words>
  <Characters>4977</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CWS/5/11 (in English)</vt:lpstr>
    </vt:vector>
  </TitlesOfParts>
  <Company>World Intellectual Property Organization</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CWS/5/11 (in English)</dc:title>
  <dc:subject>Report on Task No. 50 by the Part 7 Task Force</dc:subject>
  <dc:creator>WIPO</dc:creator>
  <cp:keywords>CWS</cp:keywords>
  <cp:lastModifiedBy>ZAGO Bétina</cp:lastModifiedBy>
  <cp:revision>3</cp:revision>
  <cp:lastPrinted>2017-04-11T10:05:00Z</cp:lastPrinted>
  <dcterms:created xsi:type="dcterms:W3CDTF">2017-05-01T08:50:00Z</dcterms:created>
  <dcterms:modified xsi:type="dcterms:W3CDTF">2017-05-01T14:10:00Z</dcterms:modified>
</cp:coreProperties>
</file>