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3475"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5B5F5C5F" w14:textId="77777777" w:rsidR="003F7284" w:rsidRPr="003F7284" w:rsidRDefault="003F7284" w:rsidP="0037358C">
      <w:pPr>
        <w:spacing w:after="120"/>
        <w:ind w:left="4535"/>
        <w:rPr>
          <w:rtl/>
        </w:rPr>
      </w:pPr>
      <w:r w:rsidRPr="003F7284">
        <w:rPr>
          <w:noProof/>
          <w:lang w:eastAsia="zh-CN"/>
        </w:rPr>
        <w:drawing>
          <wp:inline distT="0" distB="0" distL="0" distR="0" wp14:anchorId="48AE8014" wp14:editId="6974526F">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467899E" w14:textId="1F182CE3"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bidi="ar-MA"/>
        </w:rPr>
      </w:pPr>
      <w:bookmarkStart w:id="2" w:name="Code"/>
      <w:bookmarkStart w:id="3" w:name="Code2"/>
      <w:bookmarkEnd w:id="2"/>
      <w:r>
        <w:rPr>
          <w:rFonts w:ascii="Arial Black" w:eastAsia="SimSun" w:hAnsi="Arial Black" w:cs="Arial"/>
          <w:b/>
          <w:caps/>
          <w:noProof/>
          <w:sz w:val="16"/>
          <w:szCs w:val="16"/>
          <w:lang w:eastAsia="zh-CN"/>
        </w:rPr>
        <w:t>CWS/</w:t>
      </w:r>
      <w:r w:rsidR="00EB2F42">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EB2F42">
        <w:rPr>
          <w:rFonts w:ascii="Arial Black" w:eastAsia="SimSun" w:hAnsi="Arial Black" w:cs="Arial"/>
          <w:b/>
          <w:caps/>
          <w:noProof/>
          <w:sz w:val="16"/>
          <w:szCs w:val="16"/>
          <w:lang w:eastAsia="zh-CN"/>
        </w:rPr>
        <w:t>8</w:t>
      </w:r>
    </w:p>
    <w:bookmarkEnd w:id="3"/>
    <w:p w14:paraId="43175BD3" w14:textId="77777777" w:rsidR="003F7284" w:rsidRPr="0005312D"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05312D">
        <w:rPr>
          <w:rFonts w:hint="cs"/>
          <w:b/>
          <w:bCs/>
          <w:sz w:val="30"/>
          <w:szCs w:val="30"/>
          <w:rtl/>
          <w:lang w:val="fr-CH" w:bidi="ar-SY"/>
        </w:rPr>
        <w:t>بالإنكليزية</w:t>
      </w:r>
    </w:p>
    <w:p w14:paraId="722A7701" w14:textId="010287C1" w:rsidR="003F7284" w:rsidRPr="00BB6440" w:rsidRDefault="003F7284" w:rsidP="00F54409">
      <w:pPr>
        <w:spacing w:line="720" w:lineRule="auto"/>
        <w:jc w:val="right"/>
        <w:rPr>
          <w:b/>
          <w:bCs/>
          <w:sz w:val="30"/>
          <w:szCs w:val="30"/>
          <w:rtl/>
        </w:rPr>
      </w:pPr>
      <w:r w:rsidRPr="00BB6440">
        <w:rPr>
          <w:b/>
          <w:bCs/>
          <w:sz w:val="30"/>
          <w:szCs w:val="30"/>
          <w:rtl/>
        </w:rPr>
        <w:t>التاريخ:</w:t>
      </w:r>
      <w:bookmarkStart w:id="5" w:name="Date"/>
      <w:bookmarkEnd w:id="5"/>
      <w:r w:rsidR="0005312D">
        <w:rPr>
          <w:rFonts w:hint="cs"/>
          <w:b/>
          <w:bCs/>
          <w:sz w:val="30"/>
          <w:szCs w:val="30"/>
          <w:rtl/>
        </w:rPr>
        <w:t xml:space="preserve"> </w:t>
      </w:r>
      <w:r w:rsidR="006A635F">
        <w:rPr>
          <w:b/>
          <w:bCs/>
          <w:sz w:val="30"/>
          <w:szCs w:val="30"/>
        </w:rPr>
        <w:t>20</w:t>
      </w:r>
      <w:r w:rsidR="0005312D">
        <w:rPr>
          <w:rFonts w:hint="cs"/>
          <w:b/>
          <w:bCs/>
          <w:sz w:val="30"/>
          <w:szCs w:val="30"/>
          <w:rtl/>
        </w:rPr>
        <w:t xml:space="preserve"> </w:t>
      </w:r>
      <w:r w:rsidR="00EB2F42">
        <w:rPr>
          <w:rFonts w:hint="cs"/>
          <w:b/>
          <w:bCs/>
          <w:sz w:val="30"/>
          <w:szCs w:val="30"/>
          <w:rtl/>
        </w:rPr>
        <w:t>أكتوبر</w:t>
      </w:r>
      <w:r w:rsidR="0005312D">
        <w:rPr>
          <w:rFonts w:hint="cs"/>
          <w:b/>
          <w:bCs/>
          <w:sz w:val="30"/>
          <w:szCs w:val="30"/>
          <w:rtl/>
        </w:rPr>
        <w:t xml:space="preserve"> </w:t>
      </w:r>
      <w:r w:rsidR="00EB2F42">
        <w:rPr>
          <w:rFonts w:hint="cs"/>
          <w:b/>
          <w:bCs/>
          <w:sz w:val="30"/>
          <w:szCs w:val="30"/>
          <w:rtl/>
        </w:rPr>
        <w:t>2020</w:t>
      </w:r>
    </w:p>
    <w:p w14:paraId="62245AE5" w14:textId="77777777"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14:paraId="27BFF502" w14:textId="63C510AB"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9643A9">
        <w:rPr>
          <w:rFonts w:ascii="Arial Black" w:hAnsi="Arial Black" w:cs="PT Bold Heading" w:hint="cs"/>
          <w:sz w:val="30"/>
          <w:szCs w:val="30"/>
          <w:rtl/>
        </w:rPr>
        <w:t>الثامنة</w:t>
      </w:r>
    </w:p>
    <w:p w14:paraId="0A272433" w14:textId="4511A0A9" w:rsidR="002E7810" w:rsidRPr="002E7810" w:rsidRDefault="00561BC4" w:rsidP="00211039">
      <w:pPr>
        <w:spacing w:line="600" w:lineRule="auto"/>
        <w:rPr>
          <w:b/>
          <w:bCs/>
          <w:rtl/>
        </w:rPr>
      </w:pPr>
      <w:bookmarkStart w:id="8" w:name="Place"/>
      <w:bookmarkEnd w:id="8"/>
      <w:r>
        <w:rPr>
          <w:b/>
          <w:bCs/>
          <w:rtl/>
        </w:rPr>
        <w:t xml:space="preserve">جنيف، من </w:t>
      </w:r>
      <w:r w:rsidR="009643A9">
        <w:rPr>
          <w:rFonts w:hint="cs"/>
          <w:b/>
          <w:bCs/>
          <w:rtl/>
        </w:rPr>
        <w:t>30 نوفمبر</w:t>
      </w:r>
      <w:r>
        <w:rPr>
          <w:b/>
          <w:bCs/>
          <w:rtl/>
        </w:rPr>
        <w:t xml:space="preserve"> إلى </w:t>
      </w:r>
      <w:r w:rsidR="009643A9">
        <w:rPr>
          <w:rFonts w:hint="cs"/>
          <w:b/>
          <w:bCs/>
          <w:rtl/>
        </w:rPr>
        <w:t>4</w:t>
      </w:r>
      <w:r>
        <w:rPr>
          <w:b/>
          <w:bCs/>
          <w:rtl/>
        </w:rPr>
        <w:t xml:space="preserve"> </w:t>
      </w:r>
      <w:r w:rsidR="009643A9">
        <w:rPr>
          <w:rFonts w:hint="cs"/>
          <w:b/>
          <w:bCs/>
          <w:rtl/>
        </w:rPr>
        <w:t>ديسمبر</w:t>
      </w:r>
      <w:r w:rsidR="00211039">
        <w:rPr>
          <w:rFonts w:hint="cs"/>
          <w:b/>
          <w:bCs/>
          <w:rtl/>
        </w:rPr>
        <w:t xml:space="preserve"> </w:t>
      </w:r>
      <w:r w:rsidR="009643A9">
        <w:rPr>
          <w:rFonts w:hint="cs"/>
          <w:b/>
          <w:bCs/>
          <w:rtl/>
        </w:rPr>
        <w:t>2020</w:t>
      </w:r>
    </w:p>
    <w:p w14:paraId="1AA45D2B" w14:textId="601BA411" w:rsidR="002E7810" w:rsidRPr="002E7810" w:rsidRDefault="00FD4229" w:rsidP="0005312D">
      <w:pPr>
        <w:rPr>
          <w:rFonts w:ascii="Arial Black" w:hAnsi="Arial Black" w:cs="PT Bold Heading"/>
          <w:sz w:val="26"/>
          <w:szCs w:val="26"/>
          <w:rtl/>
        </w:rPr>
      </w:pPr>
      <w:bookmarkStart w:id="9" w:name="TitleOfDoc"/>
      <w:bookmarkEnd w:id="9"/>
      <w:r w:rsidRPr="00FD4229">
        <w:rPr>
          <w:rFonts w:ascii="Arial Black" w:hAnsi="Arial Black" w:cs="PT Bold Heading"/>
          <w:sz w:val="26"/>
          <w:szCs w:val="26"/>
          <w:rtl/>
        </w:rPr>
        <w:t xml:space="preserve">اقتراح مراجعة معيار الويبو </w:t>
      </w:r>
      <w:r w:rsidRPr="00FD4229">
        <w:rPr>
          <w:rFonts w:ascii="Arial Black" w:hAnsi="Arial Black" w:cs="PT Bold Heading"/>
          <w:sz w:val="26"/>
          <w:szCs w:val="26"/>
        </w:rPr>
        <w:t>ST.37</w:t>
      </w:r>
      <w:r w:rsidRPr="00FD4229">
        <w:rPr>
          <w:rFonts w:ascii="Arial Black" w:hAnsi="Arial Black" w:cs="PT Bold Heading"/>
          <w:sz w:val="26"/>
          <w:szCs w:val="26"/>
          <w:rtl/>
        </w:rPr>
        <w:t xml:space="preserve"> (المهمة رقم 51)</w:t>
      </w:r>
    </w:p>
    <w:p w14:paraId="2E970DA5" w14:textId="77777777" w:rsidR="003F7284" w:rsidRPr="00BB6440" w:rsidRDefault="0005312D" w:rsidP="00874721">
      <w:pPr>
        <w:spacing w:before="200" w:after="960"/>
        <w:rPr>
          <w:i/>
          <w:iCs/>
          <w:rtl/>
        </w:rPr>
      </w:pPr>
      <w:bookmarkStart w:id="10" w:name="Doc"/>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Pr>
          <w:rFonts w:hint="cs"/>
          <w:i/>
          <w:iCs/>
          <w:rtl/>
        </w:rPr>
        <w:t>الهيئة المشرفة على فرقة العمل المعنية بملف الإدارة</w:t>
      </w:r>
    </w:p>
    <w:p w14:paraId="73F3304E" w14:textId="3B6139B2" w:rsidR="00E3612C" w:rsidRPr="00FD6D15" w:rsidRDefault="00FD4229" w:rsidP="0005312D">
      <w:pPr>
        <w:pStyle w:val="Heading3"/>
        <w:rPr>
          <w:rtl/>
        </w:rPr>
      </w:pPr>
      <w:r>
        <w:rPr>
          <w:rFonts w:hint="cs"/>
          <w:rtl/>
        </w:rPr>
        <w:t>معلومات أساسية</w:t>
      </w:r>
    </w:p>
    <w:p w14:paraId="53911779" w14:textId="6BB8C5EB" w:rsidR="00C41AE0" w:rsidRPr="00ED7555" w:rsidRDefault="0005312D" w:rsidP="00D315EB">
      <w:pPr>
        <w:pStyle w:val="ONUMA"/>
      </w:pPr>
      <w:r>
        <w:rPr>
          <w:rFonts w:hint="cs"/>
          <w:rtl/>
        </w:rPr>
        <w:t>أنشأت اللجنة المعنية بمعايير الويبو (لجنة المعايير)، في دورتها الرابعة المجتمعة مجدداً التي عُقدت في مارس 2016، فرقة العمل المعنية بملف الإدارة لتتولى المهمة رقم 51</w:t>
      </w:r>
      <w:r w:rsidR="00094DA1">
        <w:rPr>
          <w:rFonts w:hint="cs"/>
          <w:rtl/>
        </w:rPr>
        <w:t>، ووصفها كالآتي:</w:t>
      </w:r>
      <w:r>
        <w:rPr>
          <w:rFonts w:hint="cs"/>
          <w:rtl/>
        </w:rPr>
        <w:t xml:space="preserve"> </w:t>
      </w:r>
    </w:p>
    <w:p w14:paraId="003E4F9B" w14:textId="77777777" w:rsidR="000D7E81" w:rsidRDefault="0005312D" w:rsidP="00855FB2">
      <w:pPr>
        <w:pStyle w:val="BodyTextFirstIndent"/>
        <w:rPr>
          <w:rtl/>
        </w:rPr>
      </w:pPr>
      <w:r>
        <w:rPr>
          <w:rFonts w:hint="cs"/>
          <w:rtl/>
        </w:rPr>
        <w:t>"</w:t>
      </w:r>
      <w:r w:rsidRPr="0005312D">
        <w:rPr>
          <w:rtl/>
        </w:rPr>
        <w:t>إعداد توصية بشأن ملف الإدارة فيما يخص وثائق البراءات الصادرة عن مكتب براءات وطني أو إقليمي لتمكين مكاتب البراءات الأخرى والأطراف المهتمة الأخرى من تقييم اكتمال مجموعاتها من وثائق البراءات المنشورة.</w:t>
      </w:r>
      <w:r>
        <w:rPr>
          <w:rFonts w:hint="cs"/>
          <w:rtl/>
        </w:rPr>
        <w:t>"</w:t>
      </w:r>
    </w:p>
    <w:p w14:paraId="7180AE32" w14:textId="05A7FF8F" w:rsidR="0005312D" w:rsidRDefault="00855FB2" w:rsidP="00221957">
      <w:pPr>
        <w:pStyle w:val="ONUMA"/>
        <w:numPr>
          <w:ilvl w:val="0"/>
          <w:numId w:val="0"/>
        </w:numPr>
        <w:rPr>
          <w:rtl/>
        </w:rPr>
      </w:pPr>
      <w:r>
        <w:rPr>
          <w:rFonts w:hint="cs"/>
          <w:rtl/>
          <w:lang w:val="fr-CH" w:bidi="ar-SY"/>
        </w:rPr>
        <w:t xml:space="preserve">وأُسند إلى </w:t>
      </w:r>
      <w:r w:rsidR="0005312D">
        <w:rPr>
          <w:rFonts w:hint="cs"/>
          <w:rtl/>
        </w:rPr>
        <w:t xml:space="preserve">المكتب الأوروبي للبراءات </w:t>
      </w:r>
      <w:r>
        <w:rPr>
          <w:rFonts w:hint="cs"/>
          <w:rtl/>
        </w:rPr>
        <w:t>دور الهيئة المشرفة</w:t>
      </w:r>
      <w:r w:rsidR="0005312D">
        <w:rPr>
          <w:rFonts w:hint="cs"/>
          <w:rtl/>
        </w:rPr>
        <w:t xml:space="preserve"> على فرقة العمل</w:t>
      </w:r>
      <w:r w:rsidR="00421509">
        <w:rPr>
          <w:rFonts w:hint="cs"/>
          <w:rtl/>
        </w:rPr>
        <w:t xml:space="preserve"> </w:t>
      </w:r>
      <w:r w:rsidR="00421509" w:rsidRPr="00421509">
        <w:rPr>
          <w:rtl/>
          <w:lang w:bidi="ar-EG"/>
        </w:rPr>
        <w:t xml:space="preserve">(انظر الفقرة 122(ه) من الوثيقة </w:t>
      </w:r>
      <w:r w:rsidR="00421509" w:rsidRPr="00421509">
        <w:t>CWS/4BIS/16</w:t>
      </w:r>
      <w:r w:rsidR="00421509" w:rsidRPr="00421509">
        <w:rPr>
          <w:rtl/>
          <w:lang w:bidi="ar-EG"/>
        </w:rPr>
        <w:t>)</w:t>
      </w:r>
      <w:r w:rsidR="0005312D">
        <w:rPr>
          <w:rFonts w:hint="cs"/>
          <w:rtl/>
        </w:rPr>
        <w:t>.</w:t>
      </w:r>
    </w:p>
    <w:p w14:paraId="70A7998A" w14:textId="1FB6A29D" w:rsidR="0005312D" w:rsidRPr="004101B8" w:rsidRDefault="004101B8" w:rsidP="00D315EB">
      <w:pPr>
        <w:pStyle w:val="ONUMA"/>
        <w:rPr>
          <w:rtl/>
        </w:rPr>
      </w:pPr>
      <w:r>
        <w:rPr>
          <w:rFonts w:hint="cs"/>
          <w:rtl/>
          <w:lang w:bidi="ar-SY"/>
        </w:rPr>
        <w:t xml:space="preserve">واعتمدت لجنة المعايير، في دورتها الخامسة التي عُقدت في 2017، معيار الويبو </w:t>
      </w:r>
      <w:r>
        <w:rPr>
          <w:lang w:bidi="ar-SY"/>
        </w:rPr>
        <w:t>ST.37</w:t>
      </w:r>
      <w:r>
        <w:rPr>
          <w:rFonts w:hint="cs"/>
          <w:rtl/>
          <w:lang w:val="fr-CH" w:bidi="ar-SY"/>
        </w:rPr>
        <w:t xml:space="preserve"> </w:t>
      </w:r>
      <w:r>
        <w:rPr>
          <w:rtl/>
          <w:lang w:val="fr-CH" w:bidi="ar-SY"/>
        </w:rPr>
        <w:t>–</w:t>
      </w:r>
      <w:r>
        <w:rPr>
          <w:rFonts w:hint="cs"/>
          <w:rtl/>
          <w:lang w:val="fr-CH" w:bidi="ar-SY"/>
        </w:rPr>
        <w:t xml:space="preserve"> "توصية بشأن ملف الإدارة فيما يخص وثائق البراءات المنشورة" وأحالت </w:t>
      </w:r>
      <w:r w:rsidR="00855FB2">
        <w:rPr>
          <w:rFonts w:hint="cs"/>
          <w:rtl/>
          <w:lang w:val="fr-CH" w:bidi="ar-SY"/>
        </w:rPr>
        <w:t>مرفقي المعيار</w:t>
      </w:r>
      <w:r>
        <w:rPr>
          <w:rFonts w:hint="cs"/>
          <w:rtl/>
          <w:lang w:val="fr-CH" w:bidi="ar-SY"/>
        </w:rPr>
        <w:t xml:space="preserve"> المتبقيين</w:t>
      </w:r>
      <w:r w:rsidR="0061301C">
        <w:rPr>
          <w:rFonts w:hint="cs"/>
          <w:rtl/>
          <w:lang w:val="fr-CH" w:bidi="ar-SY"/>
        </w:rPr>
        <w:t xml:space="preserve"> الثالث والرابع</w:t>
      </w:r>
      <w:r>
        <w:rPr>
          <w:rFonts w:hint="cs"/>
          <w:rtl/>
          <w:lang w:val="fr-CH" w:bidi="ar-SY"/>
        </w:rPr>
        <w:t xml:space="preserve"> إلى دورتها السادسة التالية (انظر الفقرة 61 من الوثيقة </w:t>
      </w:r>
      <w:r>
        <w:rPr>
          <w:lang w:bidi="ar-SY"/>
        </w:rPr>
        <w:t>CWS/5/22</w:t>
      </w:r>
      <w:r>
        <w:rPr>
          <w:rFonts w:hint="cs"/>
          <w:rtl/>
          <w:lang w:val="fr-CH" w:bidi="ar-SY"/>
        </w:rPr>
        <w:t>). و</w:t>
      </w:r>
      <w:r w:rsidR="0061301C">
        <w:rPr>
          <w:rFonts w:hint="cs"/>
          <w:rtl/>
          <w:lang w:val="fr-CH" w:bidi="ar-SY"/>
        </w:rPr>
        <w:t xml:space="preserve">بناء على </w:t>
      </w:r>
      <w:r>
        <w:rPr>
          <w:rFonts w:hint="cs"/>
          <w:rtl/>
          <w:lang w:val="fr-CH" w:bidi="ar-SY"/>
        </w:rPr>
        <w:t>ذلك ع</w:t>
      </w:r>
      <w:r w:rsidR="00855FB2">
        <w:rPr>
          <w:rFonts w:hint="cs"/>
          <w:rtl/>
          <w:lang w:val="fr-CH" w:bidi="ar-SY"/>
        </w:rPr>
        <w:t>دّلت اللجنة وصف المهمة رقم 51 لي</w:t>
      </w:r>
      <w:r>
        <w:rPr>
          <w:rFonts w:hint="cs"/>
          <w:rtl/>
          <w:lang w:val="fr-CH" w:bidi="ar-SY"/>
        </w:rPr>
        <w:t>صبح كالآتي:</w:t>
      </w:r>
    </w:p>
    <w:p w14:paraId="68BA4894" w14:textId="77777777" w:rsidR="004101B8" w:rsidRPr="0005312D" w:rsidRDefault="004101B8" w:rsidP="00855FB2">
      <w:pPr>
        <w:pStyle w:val="BodyTextFirstIndent"/>
        <w:rPr>
          <w:rtl/>
          <w:lang w:val="fr-CH"/>
        </w:rPr>
      </w:pPr>
      <w:r>
        <w:rPr>
          <w:rFonts w:hint="cs"/>
          <w:rtl/>
          <w:lang w:val="fr-CH"/>
        </w:rPr>
        <w:lastRenderedPageBreak/>
        <w:t>"</w:t>
      </w:r>
      <w:r w:rsidRPr="004101B8">
        <w:rPr>
          <w:rtl/>
          <w:lang w:val="fr-CH"/>
        </w:rPr>
        <w:t xml:space="preserve">إعداد المرفق الثالث </w:t>
      </w:r>
      <w:r>
        <w:rPr>
          <w:rFonts w:hint="cs"/>
          <w:rtl/>
          <w:lang w:val="fr-CH"/>
        </w:rPr>
        <w:t>"</w:t>
      </w:r>
      <w:r w:rsidRPr="004101B8">
        <w:rPr>
          <w:rtl/>
          <w:lang w:val="fr-CH"/>
        </w:rPr>
        <w:t xml:space="preserve">مخطط لغة الترميز الموسعة </w:t>
      </w:r>
      <w:r w:rsidRPr="004101B8">
        <w:rPr>
          <w:lang w:val="fr-CH"/>
        </w:rPr>
        <w:t>(XSD)</w:t>
      </w:r>
      <w:r>
        <w:rPr>
          <w:rFonts w:hint="cs"/>
          <w:rtl/>
          <w:lang w:val="fr-CH"/>
        </w:rPr>
        <w:t>"</w:t>
      </w:r>
      <w:r w:rsidRPr="004101B8">
        <w:rPr>
          <w:rtl/>
          <w:lang w:val="fr-CH"/>
        </w:rPr>
        <w:t xml:space="preserve"> والمرفق الرابع </w:t>
      </w:r>
      <w:r>
        <w:rPr>
          <w:rFonts w:hint="cs"/>
          <w:rtl/>
          <w:lang w:val="fr-CH"/>
        </w:rPr>
        <w:t>"</w:t>
      </w:r>
      <w:r w:rsidRPr="004101B8">
        <w:rPr>
          <w:rtl/>
          <w:lang w:val="fr-CH"/>
        </w:rPr>
        <w:t xml:space="preserve">تعريف نوع البيانات </w:t>
      </w:r>
      <w:r w:rsidRPr="004101B8">
        <w:rPr>
          <w:lang w:val="fr-CH"/>
        </w:rPr>
        <w:t>(DTD)</w:t>
      </w:r>
      <w:r>
        <w:rPr>
          <w:rFonts w:hint="cs"/>
          <w:rtl/>
          <w:lang w:val="fr-CH"/>
        </w:rPr>
        <w:t>"</w:t>
      </w:r>
      <w:r>
        <w:rPr>
          <w:rtl/>
          <w:lang w:val="fr-CH"/>
        </w:rPr>
        <w:t xml:space="preserve"> </w:t>
      </w:r>
      <w:r>
        <w:rPr>
          <w:rFonts w:hint="cs"/>
          <w:rtl/>
          <w:lang w:val="fr-CH"/>
        </w:rPr>
        <w:t>ب</w:t>
      </w:r>
      <w:r w:rsidRPr="004101B8">
        <w:rPr>
          <w:rtl/>
          <w:lang w:val="fr-CH"/>
        </w:rPr>
        <w:t xml:space="preserve">معيار الويبو </w:t>
      </w:r>
      <w:r w:rsidRPr="004101B8">
        <w:rPr>
          <w:lang w:val="fr-CH"/>
        </w:rPr>
        <w:t>ST.37</w:t>
      </w:r>
      <w:r w:rsidRPr="004101B8">
        <w:rPr>
          <w:rtl/>
          <w:lang w:val="fr-CH"/>
        </w:rPr>
        <w:t xml:space="preserve"> "توصية بشأن ملف الإدارة فيما يخص وثائق البراءات المنشورة"، وعرضهما على لجنة المعايير كي تنظر فيهما في دورتها السادسة التي ستُعقد في عام 2018.</w:t>
      </w:r>
      <w:r>
        <w:rPr>
          <w:rFonts w:hint="cs"/>
          <w:rtl/>
          <w:lang w:val="fr-CH"/>
        </w:rPr>
        <w:t>"</w:t>
      </w:r>
    </w:p>
    <w:p w14:paraId="71AB39D8" w14:textId="346E3FC3" w:rsidR="0061301C" w:rsidRDefault="004101B8" w:rsidP="00D315EB">
      <w:pPr>
        <w:pStyle w:val="ONUMA"/>
      </w:pPr>
      <w:r>
        <w:rPr>
          <w:rFonts w:hint="cs"/>
          <w:rtl/>
        </w:rPr>
        <w:t xml:space="preserve">ووافقت لجنة المعايير، في دورتها السادسة التي عٌقدت في 2018، على </w:t>
      </w:r>
      <w:r w:rsidR="00125725">
        <w:rPr>
          <w:rFonts w:hint="cs"/>
          <w:rtl/>
        </w:rPr>
        <w:t>إصدار</w:t>
      </w:r>
      <w:r>
        <w:rPr>
          <w:rFonts w:hint="cs"/>
          <w:rtl/>
        </w:rPr>
        <w:t xml:space="preserve"> جديد </w:t>
      </w:r>
      <w:r w:rsidR="00855FB2">
        <w:rPr>
          <w:rFonts w:hint="cs"/>
          <w:rtl/>
        </w:rPr>
        <w:t>ل</w:t>
      </w:r>
      <w:r>
        <w:rPr>
          <w:rFonts w:hint="cs"/>
          <w:rtl/>
        </w:rPr>
        <w:t xml:space="preserve">معيار الويبو </w:t>
      </w:r>
      <w:r>
        <w:t>ST.37</w:t>
      </w:r>
      <w:r w:rsidR="00855FB2">
        <w:rPr>
          <w:rFonts w:hint="cs"/>
          <w:rtl/>
          <w:lang w:val="fr-CH" w:bidi="ar-SY"/>
        </w:rPr>
        <w:t xml:space="preserve">، </w:t>
      </w:r>
      <w:r w:rsidR="00EA7A15">
        <w:rPr>
          <w:rFonts w:hint="cs"/>
          <w:rtl/>
          <w:lang w:val="fr-CH" w:bidi="ar-SY"/>
        </w:rPr>
        <w:t>الإصدار</w:t>
      </w:r>
      <w:r w:rsidR="00855FB2">
        <w:rPr>
          <w:rFonts w:hint="cs"/>
          <w:rtl/>
          <w:lang w:val="fr-CH" w:bidi="ar-SY"/>
        </w:rPr>
        <w:t xml:space="preserve"> 1.1، </w:t>
      </w:r>
      <w:r>
        <w:rPr>
          <w:rFonts w:hint="cs"/>
          <w:rtl/>
          <w:lang w:val="fr-CH" w:bidi="ar-SY"/>
        </w:rPr>
        <w:t xml:space="preserve">إضافة إلى </w:t>
      </w:r>
      <w:r w:rsidR="004A5CA4">
        <w:rPr>
          <w:rFonts w:hint="cs"/>
          <w:rtl/>
          <w:lang w:val="fr-CH" w:bidi="ar-SY"/>
        </w:rPr>
        <w:t xml:space="preserve">مرفقي المعيار </w:t>
      </w:r>
      <w:r w:rsidR="004A5CA4">
        <w:rPr>
          <w:lang w:val="fr-FR" w:bidi="ar-SY"/>
        </w:rPr>
        <w:t>ST.37</w:t>
      </w:r>
      <w:r>
        <w:rPr>
          <w:rFonts w:hint="cs"/>
          <w:rtl/>
          <w:lang w:val="fr-CH" w:bidi="ar-SY"/>
        </w:rPr>
        <w:t xml:space="preserve"> الثالث والرابع الجديدين المعتمدين</w:t>
      </w:r>
      <w:r w:rsidR="00EB28E7">
        <w:rPr>
          <w:rFonts w:hint="cs"/>
          <w:rtl/>
          <w:lang w:val="fr-FR" w:bidi="ar-SY"/>
        </w:rPr>
        <w:t>،</w:t>
      </w:r>
      <w:r>
        <w:rPr>
          <w:rFonts w:hint="cs"/>
          <w:rtl/>
          <w:lang w:val="fr-CH" w:bidi="ar-SY"/>
        </w:rPr>
        <w:t xml:space="preserve"> واللذين يستندان إلى المعيارين </w:t>
      </w:r>
      <w:r w:rsidRPr="004101B8">
        <w:t>ST.96</w:t>
      </w:r>
      <w:r w:rsidRPr="004101B8">
        <w:rPr>
          <w:rtl/>
        </w:rPr>
        <w:t xml:space="preserve"> و</w:t>
      </w:r>
      <w:r w:rsidRPr="004101B8">
        <w:t>ST.36</w:t>
      </w:r>
      <w:r w:rsidRPr="004101B8">
        <w:rPr>
          <w:rtl/>
        </w:rPr>
        <w:t xml:space="preserve"> على التوالي.</w:t>
      </w:r>
      <w:r>
        <w:rPr>
          <w:rFonts w:hint="cs"/>
          <w:rtl/>
        </w:rPr>
        <w:t xml:space="preserve"> وبناءً على ذلك، حدّثت لجنة المعايير وصف المهمة رقم 51 على النحو التالي:</w:t>
      </w:r>
    </w:p>
    <w:p w14:paraId="0DA7560C" w14:textId="19AE3FB2" w:rsidR="0061301C" w:rsidRDefault="004101B8" w:rsidP="00265E35">
      <w:pPr>
        <w:pStyle w:val="BodyTextFirstIndent"/>
        <w:rPr>
          <w:rtl/>
        </w:rPr>
      </w:pPr>
      <w:r w:rsidRPr="0061301C">
        <w:rPr>
          <w:rFonts w:hint="cs"/>
          <w:rtl/>
        </w:rPr>
        <w:t xml:space="preserve">"التأكد من إجراء المراجعات والتحديثات اللازمة لمعيار الويبو </w:t>
      </w:r>
      <w:r w:rsidRPr="0061301C">
        <w:t>ST.37</w:t>
      </w:r>
      <w:r w:rsidRPr="0061301C">
        <w:rPr>
          <w:rFonts w:hint="cs"/>
          <w:rtl/>
        </w:rPr>
        <w:t>"</w:t>
      </w:r>
      <w:r w:rsidR="00BB1D7E" w:rsidRPr="0061301C">
        <w:rPr>
          <w:rFonts w:hint="cs"/>
          <w:rtl/>
        </w:rPr>
        <w:t>.</w:t>
      </w:r>
    </w:p>
    <w:p w14:paraId="4D7F42F0" w14:textId="267FC674" w:rsidR="00FD6D15" w:rsidRDefault="00BB1D7E" w:rsidP="0061301C">
      <w:pPr>
        <w:pStyle w:val="ONUMA"/>
        <w:numPr>
          <w:ilvl w:val="0"/>
          <w:numId w:val="0"/>
        </w:numPr>
      </w:pPr>
      <w:r>
        <w:rPr>
          <w:rFonts w:hint="cs"/>
          <w:rtl/>
        </w:rPr>
        <w:t xml:space="preserve">ونُشر </w:t>
      </w:r>
      <w:r w:rsidR="00EA7A15">
        <w:rPr>
          <w:rFonts w:hint="cs"/>
          <w:rtl/>
        </w:rPr>
        <w:t>الإصدار</w:t>
      </w:r>
      <w:r>
        <w:rPr>
          <w:rFonts w:hint="cs"/>
          <w:rtl/>
        </w:rPr>
        <w:t xml:space="preserve"> 1.1 للمعيار </w:t>
      </w:r>
      <w:r>
        <w:t>ST.37</w:t>
      </w:r>
      <w:r>
        <w:rPr>
          <w:rFonts w:hint="cs"/>
          <w:rtl/>
          <w:lang w:val="fr-CH" w:bidi="ar-SY"/>
        </w:rPr>
        <w:t xml:space="preserve"> في ديسمبر 2018 إضافة إلى الروابط إلى الملفات الخاصة ب</w:t>
      </w:r>
      <w:r w:rsidRPr="004101B8">
        <w:rPr>
          <w:rtl/>
          <w:lang w:val="fr-CH"/>
        </w:rPr>
        <w:t xml:space="preserve">مخطط لغة الترميز الموسعة </w:t>
      </w:r>
      <w:r w:rsidRPr="004101B8">
        <w:rPr>
          <w:lang w:val="fr-CH"/>
        </w:rPr>
        <w:t>(XSD)</w:t>
      </w:r>
      <w:r>
        <w:rPr>
          <w:rFonts w:hint="cs"/>
          <w:rtl/>
          <w:lang w:val="fr-CH"/>
        </w:rPr>
        <w:t xml:space="preserve"> وب</w:t>
      </w:r>
      <w:r w:rsidRPr="004101B8">
        <w:rPr>
          <w:rtl/>
          <w:lang w:val="fr-CH"/>
        </w:rPr>
        <w:t xml:space="preserve">تعريف نوع البيانات </w:t>
      </w:r>
      <w:r w:rsidRPr="004101B8">
        <w:rPr>
          <w:lang w:val="fr-CH"/>
        </w:rPr>
        <w:t>(DTD)</w:t>
      </w:r>
      <w:r>
        <w:rPr>
          <w:rFonts w:hint="cs"/>
          <w:rtl/>
          <w:lang w:val="fr-CH"/>
        </w:rPr>
        <w:t xml:space="preserve">، على الموقع الإلكتروني للويبو لتمكين مكاتب الملكية الفكرية من تثبيت ملف الإدارة الخاص بها بنسق </w:t>
      </w:r>
      <w:r>
        <w:t>XML</w:t>
      </w:r>
      <w:r>
        <w:rPr>
          <w:rFonts w:hint="cs"/>
          <w:rtl/>
          <w:lang w:val="fr-CH" w:bidi="ar-SY"/>
        </w:rPr>
        <w:t>.</w:t>
      </w:r>
    </w:p>
    <w:p w14:paraId="2637BD9E" w14:textId="5B960D0E" w:rsidR="004101B8" w:rsidRDefault="0061301C" w:rsidP="00D315EB">
      <w:pPr>
        <w:pStyle w:val="ONUMA"/>
      </w:pPr>
      <w:r w:rsidRPr="0061301C">
        <w:rPr>
          <w:rtl/>
        </w:rPr>
        <w:t xml:space="preserve">وافقت اللجنة في دورتها السابعة في عام 2019 على مراجعة </w:t>
      </w:r>
      <w:r w:rsidR="00EB4D67">
        <w:rPr>
          <w:rFonts w:hint="cs"/>
          <w:rtl/>
        </w:rPr>
        <w:t>معيار الويبو</w:t>
      </w:r>
      <w:r w:rsidRPr="0061301C">
        <w:rPr>
          <w:rtl/>
        </w:rPr>
        <w:t xml:space="preserve"> </w:t>
      </w:r>
      <w:r w:rsidRPr="0061301C">
        <w:t>ST.37</w:t>
      </w:r>
      <w:r w:rsidRPr="0061301C">
        <w:rPr>
          <w:rtl/>
        </w:rPr>
        <w:t xml:space="preserve">، بما في ذلك </w:t>
      </w:r>
      <w:r w:rsidR="00EB4D67">
        <w:rPr>
          <w:rFonts w:hint="cs"/>
          <w:rtl/>
        </w:rPr>
        <w:t xml:space="preserve">إدخال </w:t>
      </w:r>
      <w:r w:rsidRPr="0061301C">
        <w:rPr>
          <w:rtl/>
        </w:rPr>
        <w:t xml:space="preserve">تحسينات على </w:t>
      </w:r>
      <w:r w:rsidR="004A5CA4">
        <w:rPr>
          <w:rFonts w:hint="cs"/>
          <w:rtl/>
        </w:rPr>
        <w:t>مرفقي ا</w:t>
      </w:r>
      <w:r w:rsidRPr="0061301C">
        <w:rPr>
          <w:rtl/>
        </w:rPr>
        <w:t xml:space="preserve">لمعيار </w:t>
      </w:r>
      <w:r w:rsidRPr="0061301C">
        <w:t>ST.37</w:t>
      </w:r>
      <w:r w:rsidRPr="0061301C">
        <w:rPr>
          <w:rtl/>
        </w:rPr>
        <w:t xml:space="preserve"> </w:t>
      </w:r>
      <w:r w:rsidR="004A5CA4" w:rsidRPr="0061301C">
        <w:rPr>
          <w:rtl/>
        </w:rPr>
        <w:t xml:space="preserve">الثالث </w:t>
      </w:r>
      <w:r w:rsidR="004A5CA4">
        <w:rPr>
          <w:rFonts w:hint="cs"/>
          <w:rtl/>
        </w:rPr>
        <w:t>و</w:t>
      </w:r>
      <w:r w:rsidR="004A5CA4" w:rsidRPr="0061301C">
        <w:rPr>
          <w:rtl/>
        </w:rPr>
        <w:t xml:space="preserve">الرابع </w:t>
      </w:r>
      <w:r w:rsidRPr="0061301C">
        <w:rPr>
          <w:rtl/>
        </w:rPr>
        <w:t xml:space="preserve">(انظر الفقرة 150 من الوثيقة </w:t>
      </w:r>
      <w:r w:rsidR="00AB0CD6" w:rsidRPr="00AB0CD6">
        <w:t>CWS/7/29</w:t>
      </w:r>
      <w:r w:rsidRPr="0061301C">
        <w:rPr>
          <w:rtl/>
        </w:rPr>
        <w:t>)</w:t>
      </w:r>
      <w:r w:rsidR="00083959">
        <w:rPr>
          <w:rFonts w:hint="cs"/>
          <w:rtl/>
        </w:rPr>
        <w:t>.</w:t>
      </w:r>
      <w:r w:rsidRPr="0061301C">
        <w:rPr>
          <w:rtl/>
        </w:rPr>
        <w:t xml:space="preserve"> </w:t>
      </w:r>
      <w:r w:rsidR="00083959">
        <w:rPr>
          <w:rFonts w:hint="cs"/>
          <w:rtl/>
        </w:rPr>
        <w:t>و</w:t>
      </w:r>
      <w:r w:rsidRPr="0061301C">
        <w:rPr>
          <w:rtl/>
        </w:rPr>
        <w:t xml:space="preserve">طلبت اللجنة من فرقة عمل </w:t>
      </w:r>
      <w:r w:rsidRPr="0061301C">
        <w:t>XML4IP</w:t>
      </w:r>
      <w:r w:rsidRPr="0061301C">
        <w:rPr>
          <w:rtl/>
        </w:rPr>
        <w:t xml:space="preserve"> تحديث </w:t>
      </w:r>
      <w:r w:rsidR="00083959">
        <w:rPr>
          <w:rFonts w:hint="cs"/>
          <w:rtl/>
        </w:rPr>
        <w:t>المرفق</w:t>
      </w:r>
      <w:r w:rsidRPr="0061301C">
        <w:rPr>
          <w:rtl/>
        </w:rPr>
        <w:t xml:space="preserve"> الثالث، الذي يستند في الأصل إلى </w:t>
      </w:r>
      <w:r w:rsidR="00EA7A15">
        <w:rPr>
          <w:rFonts w:hint="cs"/>
          <w:rtl/>
        </w:rPr>
        <w:t>الإصدار</w:t>
      </w:r>
      <w:r w:rsidRPr="0061301C">
        <w:rPr>
          <w:rtl/>
        </w:rPr>
        <w:t xml:space="preserve"> 3.1 من معيار الويبو </w:t>
      </w:r>
      <w:r w:rsidRPr="0061301C">
        <w:t>ST.96</w:t>
      </w:r>
      <w:r w:rsidRPr="0061301C">
        <w:rPr>
          <w:rtl/>
        </w:rPr>
        <w:t xml:space="preserve">، </w:t>
      </w:r>
      <w:r w:rsidR="00554B33">
        <w:rPr>
          <w:rFonts w:hint="cs"/>
          <w:rtl/>
        </w:rPr>
        <w:t>والذي</w:t>
      </w:r>
      <w:r w:rsidRPr="0061301C">
        <w:rPr>
          <w:rtl/>
        </w:rPr>
        <w:t xml:space="preserve"> تم تحديثه بعد ذلك إلى </w:t>
      </w:r>
      <w:r w:rsidR="00EA7A15">
        <w:rPr>
          <w:rFonts w:hint="cs"/>
          <w:rtl/>
        </w:rPr>
        <w:t>الإصدار</w:t>
      </w:r>
      <w:r w:rsidRPr="0061301C">
        <w:rPr>
          <w:rtl/>
        </w:rPr>
        <w:t xml:space="preserve"> 3.2 قبل </w:t>
      </w:r>
      <w:r w:rsidR="00554B33">
        <w:rPr>
          <w:rFonts w:hint="cs"/>
          <w:rtl/>
        </w:rPr>
        <w:t>نشره</w:t>
      </w:r>
      <w:r w:rsidRPr="0061301C">
        <w:rPr>
          <w:rtl/>
        </w:rPr>
        <w:t xml:space="preserve">، </w:t>
      </w:r>
      <w:r w:rsidR="00554B33">
        <w:rPr>
          <w:rFonts w:hint="cs"/>
          <w:rtl/>
        </w:rPr>
        <w:t xml:space="preserve">بغرض </w:t>
      </w:r>
      <w:r w:rsidRPr="0061301C">
        <w:rPr>
          <w:rtl/>
        </w:rPr>
        <w:t>تحسين أوصاف المكونات وإعادة تسمية مكونات معينة لضمان توافقها بشكل أكبر مع المبادئ التوجيهية</w:t>
      </w:r>
      <w:r w:rsidR="00822116">
        <w:rPr>
          <w:rFonts w:hint="cs"/>
          <w:rtl/>
        </w:rPr>
        <w:t xml:space="preserve"> الموضوعة</w:t>
      </w:r>
      <w:r w:rsidRPr="0061301C">
        <w:rPr>
          <w:rtl/>
        </w:rPr>
        <w:t xml:space="preserve"> لتصميم </w:t>
      </w:r>
      <w:r w:rsidR="00397FBD">
        <w:rPr>
          <w:rFonts w:hint="cs"/>
          <w:rtl/>
        </w:rPr>
        <w:t xml:space="preserve">معيار </w:t>
      </w:r>
      <w:r w:rsidRPr="0061301C">
        <w:rPr>
          <w:rtl/>
        </w:rPr>
        <w:t xml:space="preserve">الويبو </w:t>
      </w:r>
      <w:r w:rsidRPr="0061301C">
        <w:t>ST.96</w:t>
      </w:r>
      <w:r w:rsidRPr="0061301C">
        <w:rPr>
          <w:rtl/>
        </w:rPr>
        <w:t xml:space="preserve"> (انظر الفقرة 147 من الوثيقة </w:t>
      </w:r>
      <w:r w:rsidR="00822116" w:rsidRPr="00822116">
        <w:t>CWS/7/29</w:t>
      </w:r>
      <w:r w:rsidRPr="0061301C">
        <w:rPr>
          <w:rtl/>
        </w:rPr>
        <w:t xml:space="preserve">). </w:t>
      </w:r>
      <w:r w:rsidR="00822116">
        <w:rPr>
          <w:rFonts w:hint="cs"/>
          <w:rtl/>
        </w:rPr>
        <w:t>و</w:t>
      </w:r>
      <w:r w:rsidRPr="0061301C">
        <w:rPr>
          <w:rtl/>
        </w:rPr>
        <w:t xml:space="preserve">بالتعاون مع فرقة عمل </w:t>
      </w:r>
      <w:r w:rsidRPr="0061301C">
        <w:t>XML4IP</w:t>
      </w:r>
      <w:r w:rsidRPr="0061301C">
        <w:rPr>
          <w:rtl/>
        </w:rPr>
        <w:t xml:space="preserve">، </w:t>
      </w:r>
      <w:r w:rsidR="00822116">
        <w:rPr>
          <w:rFonts w:hint="cs"/>
          <w:rtl/>
        </w:rPr>
        <w:t xml:space="preserve">نُشر </w:t>
      </w:r>
      <w:r w:rsidR="00EA7A15">
        <w:rPr>
          <w:rFonts w:hint="cs"/>
          <w:rtl/>
        </w:rPr>
        <w:t>الإصدار</w:t>
      </w:r>
      <w:r w:rsidRPr="0061301C">
        <w:rPr>
          <w:rtl/>
        </w:rPr>
        <w:t xml:space="preserve"> 2.0 من </w:t>
      </w:r>
      <w:r w:rsidR="00822116">
        <w:rPr>
          <w:rFonts w:hint="cs"/>
          <w:rtl/>
        </w:rPr>
        <w:t>ذلك</w:t>
      </w:r>
      <w:r w:rsidRPr="0061301C">
        <w:rPr>
          <w:rtl/>
        </w:rPr>
        <w:t xml:space="preserve"> المعيار في ديسمبر 2019</w:t>
      </w:r>
      <w:r w:rsidR="00BB1D7E">
        <w:rPr>
          <w:rFonts w:hint="cs"/>
          <w:rtl/>
        </w:rPr>
        <w:t>.</w:t>
      </w:r>
    </w:p>
    <w:p w14:paraId="4372145D" w14:textId="77777777" w:rsidR="00BB1D7E" w:rsidRDefault="00BB1D7E" w:rsidP="00855FB2">
      <w:pPr>
        <w:pStyle w:val="Heading3"/>
      </w:pPr>
      <w:r>
        <w:rPr>
          <w:rFonts w:hint="cs"/>
          <w:rtl/>
        </w:rPr>
        <w:t>التقرير المرحلي</w:t>
      </w:r>
    </w:p>
    <w:p w14:paraId="26C278EF" w14:textId="1C5F4A39" w:rsidR="00A74E9B" w:rsidRDefault="00A74E9B" w:rsidP="00A74E9B">
      <w:pPr>
        <w:pStyle w:val="ONUMA"/>
      </w:pPr>
      <w:r w:rsidRPr="00A74E9B">
        <w:rPr>
          <w:rtl/>
        </w:rPr>
        <w:t>نُشر الإصدار 3.2 من</w:t>
      </w:r>
      <w:r>
        <w:rPr>
          <w:rFonts w:hint="cs"/>
          <w:rtl/>
        </w:rPr>
        <w:t xml:space="preserve"> المعيار</w:t>
      </w:r>
      <w:r w:rsidRPr="00A74E9B">
        <w:rPr>
          <w:rtl/>
        </w:rPr>
        <w:t xml:space="preserve"> </w:t>
      </w:r>
      <w:r w:rsidRPr="00A74E9B">
        <w:t>ST.96</w:t>
      </w:r>
      <w:r w:rsidRPr="00A74E9B">
        <w:rPr>
          <w:rtl/>
        </w:rPr>
        <w:t xml:space="preserve"> </w:t>
      </w:r>
      <w:r>
        <w:rPr>
          <w:rtl/>
        </w:rPr>
        <w:t>في ديسمبر 2019، والذي نقل المكونات القابلة لإعادة الاستخدام</w:t>
      </w:r>
      <w:r>
        <w:rPr>
          <w:rFonts w:hint="cs"/>
          <w:rtl/>
        </w:rPr>
        <w:t>،</w:t>
      </w:r>
      <w:r>
        <w:rPr>
          <w:rtl/>
        </w:rPr>
        <w:t xml:space="preserve"> التي </w:t>
      </w:r>
      <w:r>
        <w:rPr>
          <w:rFonts w:hint="cs"/>
          <w:rtl/>
        </w:rPr>
        <w:t>وُضعت</w:t>
      </w:r>
      <w:r>
        <w:rPr>
          <w:rtl/>
        </w:rPr>
        <w:t xml:space="preserve"> لمخططات </w:t>
      </w:r>
      <w:r>
        <w:rPr>
          <w:rFonts w:hint="cs"/>
          <w:rtl/>
        </w:rPr>
        <w:t>ملف الإدارة،</w:t>
      </w:r>
      <w:r>
        <w:rPr>
          <w:rtl/>
        </w:rPr>
        <w:t xml:space="preserve"> إلى مكتبة </w:t>
      </w:r>
      <w:r>
        <w:rPr>
          <w:rFonts w:hint="cs"/>
          <w:rtl/>
        </w:rPr>
        <w:t>المعيار</w:t>
      </w:r>
      <w:r>
        <w:rPr>
          <w:rtl/>
        </w:rPr>
        <w:t xml:space="preserve"> </w:t>
      </w:r>
      <w:r>
        <w:t>ST.96</w:t>
      </w:r>
      <w:r>
        <w:rPr>
          <w:rtl/>
        </w:rPr>
        <w:t xml:space="preserve">. </w:t>
      </w:r>
      <w:r w:rsidR="0032740E">
        <w:rPr>
          <w:rFonts w:hint="cs"/>
          <w:rtl/>
        </w:rPr>
        <w:t>والغرض من ذلك هو السماح</w:t>
      </w:r>
      <w:r>
        <w:rPr>
          <w:rtl/>
        </w:rPr>
        <w:t xml:space="preserve"> بإعادة ا</w:t>
      </w:r>
      <w:r w:rsidR="00125725">
        <w:rPr>
          <w:rFonts w:hint="cs"/>
          <w:rtl/>
        </w:rPr>
        <w:t>لا</w:t>
      </w:r>
      <w:r>
        <w:rPr>
          <w:rtl/>
        </w:rPr>
        <w:t>ستخدام</w:t>
      </w:r>
      <w:r w:rsidR="00125725">
        <w:rPr>
          <w:rFonts w:hint="cs"/>
          <w:rtl/>
        </w:rPr>
        <w:t xml:space="preserve"> المستقبلي</w:t>
      </w:r>
      <w:r>
        <w:rPr>
          <w:rtl/>
        </w:rPr>
        <w:t xml:space="preserve"> </w:t>
      </w:r>
      <w:r w:rsidR="00125725">
        <w:rPr>
          <w:rFonts w:hint="cs"/>
          <w:rtl/>
        </w:rPr>
        <w:t>ل</w:t>
      </w:r>
      <w:r w:rsidR="0032740E">
        <w:rPr>
          <w:rFonts w:hint="cs"/>
          <w:rtl/>
        </w:rPr>
        <w:t>تلك</w:t>
      </w:r>
      <w:r>
        <w:rPr>
          <w:rtl/>
        </w:rPr>
        <w:t xml:space="preserve"> العناصر من قبل مكونات في </w:t>
      </w:r>
      <w:r w:rsidR="0032740E">
        <w:rPr>
          <w:rFonts w:hint="cs"/>
          <w:rtl/>
        </w:rPr>
        <w:t>مجالات</w:t>
      </w:r>
      <w:r>
        <w:rPr>
          <w:rtl/>
        </w:rPr>
        <w:t xml:space="preserve"> </w:t>
      </w:r>
      <w:r w:rsidR="0032740E">
        <w:rPr>
          <w:rFonts w:hint="cs"/>
          <w:rtl/>
        </w:rPr>
        <w:t>ال</w:t>
      </w:r>
      <w:r>
        <w:rPr>
          <w:rtl/>
        </w:rPr>
        <w:t xml:space="preserve">أسماء </w:t>
      </w:r>
      <w:r w:rsidR="0032740E" w:rsidRPr="0032740E">
        <w:rPr>
          <w:rtl/>
        </w:rPr>
        <w:t>الأخرى</w:t>
      </w:r>
      <w:r w:rsidR="0032740E">
        <w:rPr>
          <w:rFonts w:hint="cs"/>
          <w:rtl/>
        </w:rPr>
        <w:t xml:space="preserve"> الخاصة</w:t>
      </w:r>
      <w:r w:rsidR="0032740E" w:rsidRPr="0032740E">
        <w:rPr>
          <w:rtl/>
        </w:rPr>
        <w:t xml:space="preserve"> </w:t>
      </w:r>
      <w:r w:rsidR="0032740E">
        <w:rPr>
          <w:rFonts w:hint="cs"/>
          <w:rtl/>
        </w:rPr>
        <w:t>بالمعيار</w:t>
      </w:r>
      <w:r>
        <w:rPr>
          <w:rtl/>
        </w:rPr>
        <w:t xml:space="preserve"> </w:t>
      </w:r>
      <w:r>
        <w:t>ST.96</w:t>
      </w:r>
      <w:r>
        <w:rPr>
          <w:rtl/>
        </w:rPr>
        <w:t>.</w:t>
      </w:r>
    </w:p>
    <w:p w14:paraId="0DA63E2C" w14:textId="4EB511E8" w:rsidR="00A74E9B" w:rsidRDefault="00492EE8" w:rsidP="00A74E9B">
      <w:pPr>
        <w:pStyle w:val="ONUMA"/>
      </w:pPr>
      <w:r>
        <w:rPr>
          <w:rFonts w:hint="cs"/>
          <w:rtl/>
        </w:rPr>
        <w:t>و</w:t>
      </w:r>
      <w:r w:rsidR="00A74E9B">
        <w:rPr>
          <w:rtl/>
        </w:rPr>
        <w:t xml:space="preserve">نُشر الإصدار 4.0 من المعيار </w:t>
      </w:r>
      <w:r w:rsidR="00A74E9B">
        <w:t>ST.96</w:t>
      </w:r>
      <w:r w:rsidR="00A74E9B">
        <w:rPr>
          <w:rtl/>
        </w:rPr>
        <w:t xml:space="preserve"> في يونيو 2020. </w:t>
      </w:r>
      <w:r w:rsidR="0032740E">
        <w:rPr>
          <w:rFonts w:hint="cs"/>
          <w:rtl/>
        </w:rPr>
        <w:t>و</w:t>
      </w:r>
      <w:r w:rsidR="00A74E9B">
        <w:rPr>
          <w:rtl/>
        </w:rPr>
        <w:t xml:space="preserve">يتضمن </w:t>
      </w:r>
      <w:r w:rsidR="0032740E">
        <w:rPr>
          <w:rFonts w:hint="cs"/>
          <w:rtl/>
        </w:rPr>
        <w:t>ذلك</w:t>
      </w:r>
      <w:r w:rsidR="00A74E9B">
        <w:rPr>
          <w:rtl/>
        </w:rPr>
        <w:t xml:space="preserve"> الإصدار الجديد تحديثًا لقائمة رموز البلدان السابقة، </w:t>
      </w:r>
      <w:r>
        <w:rPr>
          <w:rFonts w:hint="cs"/>
          <w:rtl/>
        </w:rPr>
        <w:t>ولاسيما</w:t>
      </w:r>
      <w:r w:rsidR="00A74E9B">
        <w:rPr>
          <w:rtl/>
        </w:rPr>
        <w:t xml:space="preserve"> </w:t>
      </w:r>
      <w:r w:rsidR="0032740E">
        <w:rPr>
          <w:rFonts w:hint="cs"/>
          <w:rtl/>
        </w:rPr>
        <w:t>'</w:t>
      </w:r>
      <w:r w:rsidR="00A74E9B">
        <w:t>RH</w:t>
      </w:r>
      <w:r w:rsidR="0032740E">
        <w:rPr>
          <w:rFonts w:hint="cs"/>
          <w:rtl/>
        </w:rPr>
        <w:t>'</w:t>
      </w:r>
      <w:r w:rsidR="00A74E9B">
        <w:rPr>
          <w:rtl/>
        </w:rPr>
        <w:t xml:space="preserve"> (روديسيا الجنوبية)، استجابة لطلب </w:t>
      </w:r>
      <w:r w:rsidR="001A15A6">
        <w:rPr>
          <w:rFonts w:hint="cs"/>
          <w:rtl/>
        </w:rPr>
        <w:t>قدمه مكتب من مكاتب الملكية الفكرية</w:t>
      </w:r>
      <w:r w:rsidR="00A74E9B">
        <w:rPr>
          <w:rtl/>
        </w:rPr>
        <w:t xml:space="preserve"> للتأكد من </w:t>
      </w:r>
      <w:r w:rsidR="001A15A6">
        <w:rPr>
          <w:rFonts w:hint="cs"/>
          <w:rtl/>
        </w:rPr>
        <w:t>قدرته على</w:t>
      </w:r>
      <w:r w:rsidR="00A74E9B">
        <w:rPr>
          <w:rtl/>
        </w:rPr>
        <w:t xml:space="preserve"> التحقق من صحة بيانات ملف </w:t>
      </w:r>
      <w:r w:rsidR="001A15A6">
        <w:rPr>
          <w:rFonts w:hint="cs"/>
          <w:rtl/>
        </w:rPr>
        <w:t>الإدارة القديمة</w:t>
      </w:r>
      <w:r w:rsidR="00A74E9B">
        <w:rPr>
          <w:rtl/>
        </w:rPr>
        <w:t xml:space="preserve"> </w:t>
      </w:r>
      <w:r w:rsidR="001A15A6">
        <w:rPr>
          <w:rFonts w:hint="cs"/>
          <w:rtl/>
        </w:rPr>
        <w:t>بنسق</w:t>
      </w:r>
      <w:r w:rsidR="00A74E9B">
        <w:rPr>
          <w:rtl/>
        </w:rPr>
        <w:t xml:space="preserve"> </w:t>
      </w:r>
      <w:r w:rsidR="00A74E9B">
        <w:t>XML</w:t>
      </w:r>
      <w:r w:rsidR="00A74E9B">
        <w:rPr>
          <w:rtl/>
        </w:rPr>
        <w:t xml:space="preserve">. </w:t>
      </w:r>
      <w:r w:rsidR="001A15A6">
        <w:rPr>
          <w:rFonts w:hint="cs"/>
          <w:rtl/>
        </w:rPr>
        <w:t xml:space="preserve">وأُدرجت </w:t>
      </w:r>
      <w:r w:rsidR="00A74E9B">
        <w:rPr>
          <w:rtl/>
        </w:rPr>
        <w:t>روديسيا الجنوبية</w:t>
      </w:r>
      <w:r w:rsidR="001A15A6">
        <w:rPr>
          <w:rFonts w:hint="cs"/>
          <w:rtl/>
        </w:rPr>
        <w:t>، التي كانت بلدا في السابق، كبلد ذي</w:t>
      </w:r>
      <w:r w:rsidR="00A74E9B">
        <w:rPr>
          <w:rtl/>
        </w:rPr>
        <w:t xml:space="preserve"> أولوية </w:t>
      </w:r>
      <w:r w:rsidR="001A15A6">
        <w:rPr>
          <w:rFonts w:hint="cs"/>
          <w:rtl/>
        </w:rPr>
        <w:t xml:space="preserve">فيما يخص </w:t>
      </w:r>
      <w:r w:rsidR="00A74E9B">
        <w:rPr>
          <w:rtl/>
        </w:rPr>
        <w:t xml:space="preserve">عدد من وثائق </w:t>
      </w:r>
      <w:r w:rsidR="001A15A6">
        <w:rPr>
          <w:rFonts w:hint="cs"/>
          <w:rtl/>
        </w:rPr>
        <w:t>ال</w:t>
      </w:r>
      <w:r w:rsidR="00A74E9B">
        <w:rPr>
          <w:rtl/>
        </w:rPr>
        <w:t>براءات المنشورة</w:t>
      </w:r>
      <w:r w:rsidR="001A15A6">
        <w:rPr>
          <w:rFonts w:hint="cs"/>
          <w:rtl/>
        </w:rPr>
        <w:t xml:space="preserve"> الخاصة بها</w:t>
      </w:r>
      <w:r w:rsidR="00A74E9B">
        <w:rPr>
          <w:rtl/>
        </w:rPr>
        <w:t>.</w:t>
      </w:r>
    </w:p>
    <w:p w14:paraId="3DABCD31" w14:textId="2BB900A4" w:rsidR="00A74E9B" w:rsidRDefault="00492EE8" w:rsidP="00A74E9B">
      <w:pPr>
        <w:pStyle w:val="ONUMA"/>
      </w:pPr>
      <w:r>
        <w:rPr>
          <w:rFonts w:hint="cs"/>
          <w:rtl/>
        </w:rPr>
        <w:t>و</w:t>
      </w:r>
      <w:r w:rsidR="00A74E9B">
        <w:rPr>
          <w:rtl/>
        </w:rPr>
        <w:t xml:space="preserve">تم تحديث بوابة ملف </w:t>
      </w:r>
      <w:r>
        <w:rPr>
          <w:rFonts w:hint="cs"/>
          <w:rtl/>
        </w:rPr>
        <w:t>الإدارة</w:t>
      </w:r>
      <w:r w:rsidR="00A74E9B">
        <w:rPr>
          <w:rtl/>
        </w:rPr>
        <w:t xml:space="preserve"> (</w:t>
      </w:r>
      <w:hyperlink r:id="rId9" w:history="1">
        <w:r w:rsidRPr="00916AC6">
          <w:rPr>
            <w:rStyle w:val="Hyperlink"/>
          </w:rPr>
          <w:t>https://www.wipo.int/standards/en/authority_file.html</w:t>
        </w:r>
      </w:hyperlink>
      <w:r w:rsidR="00A74E9B">
        <w:rPr>
          <w:rtl/>
        </w:rPr>
        <w:t>)</w:t>
      </w:r>
      <w:r>
        <w:rPr>
          <w:rFonts w:hint="cs"/>
          <w:rtl/>
        </w:rPr>
        <w:t xml:space="preserve"> </w:t>
      </w:r>
      <w:r w:rsidR="00A74E9B">
        <w:rPr>
          <w:rtl/>
        </w:rPr>
        <w:t xml:space="preserve">مرتين في أبريل وأكتوبر 2020 </w:t>
      </w:r>
      <w:r w:rsidR="00487968">
        <w:rPr>
          <w:rFonts w:hint="cs"/>
          <w:rtl/>
        </w:rPr>
        <w:t xml:space="preserve">بعد تقديم </w:t>
      </w:r>
      <w:r w:rsidR="00487968" w:rsidRPr="00487968">
        <w:rPr>
          <w:rtl/>
        </w:rPr>
        <w:t xml:space="preserve">مكاتب الملكية الفكرية </w:t>
      </w:r>
      <w:r w:rsidR="00487968">
        <w:rPr>
          <w:rFonts w:hint="cs"/>
          <w:rtl/>
        </w:rPr>
        <w:t>م</w:t>
      </w:r>
      <w:r w:rsidR="00A74E9B">
        <w:rPr>
          <w:rtl/>
        </w:rPr>
        <w:t>جموع</w:t>
      </w:r>
      <w:r w:rsidR="00487968">
        <w:rPr>
          <w:rFonts w:hint="cs"/>
          <w:rtl/>
        </w:rPr>
        <w:t>ة من</w:t>
      </w:r>
      <w:r w:rsidR="00A74E9B">
        <w:rPr>
          <w:rtl/>
        </w:rPr>
        <w:t xml:space="preserve"> </w:t>
      </w:r>
      <w:r w:rsidR="00487968">
        <w:rPr>
          <w:rFonts w:hint="cs"/>
          <w:rtl/>
        </w:rPr>
        <w:t>ال</w:t>
      </w:r>
      <w:r w:rsidR="00A74E9B">
        <w:rPr>
          <w:rtl/>
        </w:rPr>
        <w:t xml:space="preserve">بيانات </w:t>
      </w:r>
      <w:r w:rsidR="00487968">
        <w:rPr>
          <w:rFonts w:hint="cs"/>
          <w:rtl/>
        </w:rPr>
        <w:t>ال</w:t>
      </w:r>
      <w:r w:rsidR="00A74E9B">
        <w:rPr>
          <w:rtl/>
        </w:rPr>
        <w:t xml:space="preserve">محدثة، بما في ذلك ملف </w:t>
      </w:r>
      <w:r w:rsidR="00487968">
        <w:rPr>
          <w:rFonts w:hint="cs"/>
          <w:rtl/>
        </w:rPr>
        <w:t>الإدارة</w:t>
      </w:r>
      <w:r w:rsidR="00A74E9B">
        <w:rPr>
          <w:rtl/>
        </w:rPr>
        <w:t xml:space="preserve"> </w:t>
      </w:r>
      <w:r w:rsidR="00487968">
        <w:rPr>
          <w:rFonts w:hint="cs"/>
          <w:rtl/>
        </w:rPr>
        <w:t>للطلبات</w:t>
      </w:r>
      <w:r w:rsidR="00A74E9B">
        <w:rPr>
          <w:rtl/>
        </w:rPr>
        <w:t xml:space="preserve"> </w:t>
      </w:r>
      <w:r w:rsidR="00487968">
        <w:rPr>
          <w:rFonts w:hint="cs"/>
          <w:rtl/>
        </w:rPr>
        <w:t xml:space="preserve">المنشورة </w:t>
      </w:r>
      <w:r w:rsidR="00A56CA8">
        <w:rPr>
          <w:rFonts w:hint="cs"/>
          <w:rtl/>
        </w:rPr>
        <w:t>بناء على</w:t>
      </w:r>
      <w:r w:rsidR="00487968">
        <w:rPr>
          <w:rFonts w:hint="cs"/>
          <w:rtl/>
        </w:rPr>
        <w:t xml:space="preserve"> </w:t>
      </w:r>
      <w:r w:rsidR="00A74E9B">
        <w:rPr>
          <w:rtl/>
        </w:rPr>
        <w:t xml:space="preserve">معاهدة التعاون بشأن البراءات. </w:t>
      </w:r>
      <w:r w:rsidR="00A56CA8">
        <w:rPr>
          <w:rFonts w:hint="cs"/>
          <w:rtl/>
        </w:rPr>
        <w:t>ويُقدم</w:t>
      </w:r>
      <w:r w:rsidR="00A74E9B">
        <w:rPr>
          <w:rtl/>
        </w:rPr>
        <w:t xml:space="preserve"> ملف </w:t>
      </w:r>
      <w:r w:rsidR="00A56CA8">
        <w:rPr>
          <w:rFonts w:hint="cs"/>
          <w:rtl/>
        </w:rPr>
        <w:t>الإدارة بناء على</w:t>
      </w:r>
      <w:r w:rsidR="00A74E9B">
        <w:rPr>
          <w:rtl/>
        </w:rPr>
        <w:t xml:space="preserve"> معاهدة التعاون بشأن البراءات كل أسبوع كملف مضغوط يحتوي على ثلاثة عناصر: </w:t>
      </w:r>
      <w:r w:rsidR="00A56CA8">
        <w:rPr>
          <w:rFonts w:hint="cs"/>
          <w:rtl/>
        </w:rPr>
        <w:t>"1"</w:t>
      </w:r>
      <w:r w:rsidR="00A74E9B">
        <w:rPr>
          <w:rtl/>
        </w:rPr>
        <w:t xml:space="preserve"> وثائق البراءات المنشورة للأسبوع الماضي</w:t>
      </w:r>
      <w:r w:rsidR="00A56CA8">
        <w:rPr>
          <w:rFonts w:hint="cs"/>
          <w:rtl/>
        </w:rPr>
        <w:t>؛</w:t>
      </w:r>
      <w:r w:rsidR="00A74E9B">
        <w:rPr>
          <w:rtl/>
        </w:rPr>
        <w:t xml:space="preserve"> </w:t>
      </w:r>
      <w:r w:rsidR="00A56CA8">
        <w:rPr>
          <w:rFonts w:hint="cs"/>
          <w:rtl/>
        </w:rPr>
        <w:t>"2"</w:t>
      </w:r>
      <w:r w:rsidR="00A74E9B">
        <w:rPr>
          <w:rtl/>
        </w:rPr>
        <w:t xml:space="preserve"> </w:t>
      </w:r>
      <w:r w:rsidR="00A56CA8">
        <w:rPr>
          <w:rFonts w:hint="cs"/>
          <w:rtl/>
        </w:rPr>
        <w:t>و</w:t>
      </w:r>
      <w:r w:rsidR="00A74E9B">
        <w:rPr>
          <w:rtl/>
        </w:rPr>
        <w:t xml:space="preserve">وثائق البراءات المنشورة </w:t>
      </w:r>
      <w:r w:rsidR="008D69B4">
        <w:rPr>
          <w:rFonts w:hint="cs"/>
          <w:rtl/>
        </w:rPr>
        <w:t>في ا</w:t>
      </w:r>
      <w:r w:rsidR="00A74E9B">
        <w:rPr>
          <w:rtl/>
        </w:rPr>
        <w:t>لعام حتى تاريخه</w:t>
      </w:r>
      <w:r w:rsidR="008D69B4">
        <w:rPr>
          <w:rFonts w:hint="cs"/>
          <w:rtl/>
        </w:rPr>
        <w:t>؛"3"</w:t>
      </w:r>
      <w:r w:rsidR="00A74E9B">
        <w:rPr>
          <w:rtl/>
        </w:rPr>
        <w:t xml:space="preserve"> </w:t>
      </w:r>
      <w:r w:rsidR="00C62263">
        <w:rPr>
          <w:rFonts w:hint="cs"/>
          <w:rtl/>
        </w:rPr>
        <w:t>و</w:t>
      </w:r>
      <w:r w:rsidR="00A74E9B">
        <w:rPr>
          <w:rtl/>
        </w:rPr>
        <w:t xml:space="preserve">مجموعة البيانات الكاملة. </w:t>
      </w:r>
      <w:r w:rsidR="003D29D1">
        <w:rPr>
          <w:rFonts w:hint="cs"/>
          <w:rtl/>
        </w:rPr>
        <w:t>و</w:t>
      </w:r>
      <w:r w:rsidR="00A74E9B">
        <w:rPr>
          <w:rtl/>
        </w:rPr>
        <w:t xml:space="preserve">لم </w:t>
      </w:r>
      <w:r w:rsidR="003D29D1">
        <w:rPr>
          <w:rFonts w:hint="cs"/>
          <w:rtl/>
        </w:rPr>
        <w:t>يُتوقع الحصول على</w:t>
      </w:r>
      <w:r w:rsidR="00A74E9B">
        <w:rPr>
          <w:rtl/>
        </w:rPr>
        <w:t xml:space="preserve"> </w:t>
      </w:r>
      <w:r w:rsidR="003D29D1">
        <w:rPr>
          <w:rFonts w:hint="cs"/>
          <w:rtl/>
        </w:rPr>
        <w:t>ذلك</w:t>
      </w:r>
      <w:r w:rsidR="00A74E9B">
        <w:rPr>
          <w:rtl/>
        </w:rPr>
        <w:t xml:space="preserve"> النوع من مجموعة بيانات </w:t>
      </w:r>
      <w:r w:rsidR="003D29D1">
        <w:rPr>
          <w:rFonts w:hint="cs"/>
          <w:rtl/>
        </w:rPr>
        <w:t>ملف الإدارة</w:t>
      </w:r>
      <w:r w:rsidR="00A74E9B">
        <w:rPr>
          <w:rtl/>
        </w:rPr>
        <w:t xml:space="preserve">، التي تغطي فترات زمنية متعددة، لذلك لم يتم اقتراح اصطلاح تسمية </w:t>
      </w:r>
      <w:r w:rsidR="00361991">
        <w:rPr>
          <w:rFonts w:hint="cs"/>
          <w:rtl/>
        </w:rPr>
        <w:t>لمثل تلك الملفات</w:t>
      </w:r>
      <w:r w:rsidR="00A74E9B">
        <w:rPr>
          <w:rtl/>
        </w:rPr>
        <w:t xml:space="preserve"> في السابق ضمن معيار الويبو </w:t>
      </w:r>
      <w:r w:rsidR="00A74E9B">
        <w:t>ST.37</w:t>
      </w:r>
      <w:r w:rsidR="00A74E9B">
        <w:rPr>
          <w:rtl/>
        </w:rPr>
        <w:t>.</w:t>
      </w:r>
    </w:p>
    <w:p w14:paraId="02EB94EA" w14:textId="4D25A70A" w:rsidR="00A74E9B" w:rsidRDefault="00C62263" w:rsidP="00A74E9B">
      <w:pPr>
        <w:pStyle w:val="ONUMA"/>
      </w:pPr>
      <w:bookmarkStart w:id="12" w:name="_GoBack"/>
      <w:bookmarkEnd w:id="12"/>
      <w:r>
        <w:rPr>
          <w:rFonts w:hint="cs"/>
          <w:rtl/>
        </w:rPr>
        <w:lastRenderedPageBreak/>
        <w:t xml:space="preserve">وأُعلن </w:t>
      </w:r>
      <w:r w:rsidR="00A74E9B">
        <w:rPr>
          <w:rtl/>
        </w:rPr>
        <w:t xml:space="preserve">في يوليو 2020 أن فرقة العمل </w:t>
      </w:r>
      <w:bookmarkStart w:id="13" w:name="_Hlk53488880"/>
      <w:r w:rsidR="00A74E9B">
        <w:rPr>
          <w:rtl/>
        </w:rPr>
        <w:t>المعنية بالحد الأدنى من الوثائق المنصوص عليها في معاهدة التعاون بشأن البراءات</w:t>
      </w:r>
      <w:r w:rsidR="00A90C23">
        <w:rPr>
          <w:rFonts w:hint="cs"/>
          <w:rtl/>
        </w:rPr>
        <w:t xml:space="preserve"> </w:t>
      </w:r>
      <w:bookmarkEnd w:id="13"/>
      <w:r w:rsidR="00A74E9B">
        <w:rPr>
          <w:rtl/>
        </w:rPr>
        <w:t xml:space="preserve">تعتزم اعتماد معيار الويبو </w:t>
      </w:r>
      <w:r w:rsidR="00A74E9B">
        <w:t>ST.37</w:t>
      </w:r>
      <w:r w:rsidR="00A74E9B">
        <w:rPr>
          <w:rtl/>
        </w:rPr>
        <w:t xml:space="preserve"> كوسيلة لتحقيق هدفها </w:t>
      </w:r>
      <w:r w:rsidR="00A90C23">
        <w:rPr>
          <w:rFonts w:hint="cs"/>
          <w:rtl/>
        </w:rPr>
        <w:t>"</w:t>
      </w:r>
      <w:r w:rsidR="00A74E9B">
        <w:rPr>
          <w:rtl/>
        </w:rPr>
        <w:t>جيم</w:t>
      </w:r>
      <w:r w:rsidR="00A90C23">
        <w:rPr>
          <w:rFonts w:hint="cs"/>
          <w:rtl/>
        </w:rPr>
        <w:t>"</w:t>
      </w:r>
      <w:r w:rsidR="00A74E9B">
        <w:rPr>
          <w:rtl/>
        </w:rPr>
        <w:t>، والذي ينص على ما يلي: "</w:t>
      </w:r>
      <w:r w:rsidR="00DC168C" w:rsidRPr="00DC168C">
        <w:rPr>
          <w:i/>
          <w:iCs/>
          <w:rtl/>
        </w:rPr>
        <w:t>اقتراح مكونات ببليوغرافية ونصية محددة بوضوح لبيانات البراءات والتي ينبغي أن ترد في جميع مجموعات البراءات التي تنتمي إلى قائمة الحد الأدنى للوثائق المنصوص عليها في المعاهدة</w:t>
      </w:r>
      <w:r w:rsidR="00A74E9B">
        <w:rPr>
          <w:rtl/>
        </w:rPr>
        <w:t xml:space="preserve">". ومع ذلك، لكي تشرع فرقة العمل </w:t>
      </w:r>
      <w:r w:rsidR="00BE0871" w:rsidRPr="00BE0871">
        <w:rPr>
          <w:rtl/>
        </w:rPr>
        <w:t xml:space="preserve">المعنية بالحد الأدنى من الوثائق المنصوص عليها في معاهدة التعاون بشأن البراءات </w:t>
      </w:r>
      <w:r w:rsidR="00A74E9B">
        <w:rPr>
          <w:rtl/>
        </w:rPr>
        <w:t xml:space="preserve">في </w:t>
      </w:r>
      <w:r w:rsidR="00BE0871">
        <w:rPr>
          <w:rFonts w:hint="cs"/>
          <w:rtl/>
        </w:rPr>
        <w:t>ذلك</w:t>
      </w:r>
      <w:r w:rsidR="00A74E9B">
        <w:rPr>
          <w:rtl/>
        </w:rPr>
        <w:t xml:space="preserve"> الاقتراح، </w:t>
      </w:r>
      <w:r w:rsidR="00D42763">
        <w:rPr>
          <w:rFonts w:hint="cs"/>
          <w:rtl/>
        </w:rPr>
        <w:t>لابد من استكمال</w:t>
      </w:r>
      <w:r w:rsidR="00A74E9B">
        <w:rPr>
          <w:rtl/>
        </w:rPr>
        <w:t xml:space="preserve"> العنصر الحالي المحدد في </w:t>
      </w:r>
      <w:r w:rsidR="00D42763">
        <w:rPr>
          <w:rFonts w:hint="cs"/>
          <w:rtl/>
        </w:rPr>
        <w:t>المعيار</w:t>
      </w:r>
      <w:r w:rsidR="00A74E9B">
        <w:rPr>
          <w:rtl/>
        </w:rPr>
        <w:t xml:space="preserve"> </w:t>
      </w:r>
      <w:r w:rsidR="00A74E9B">
        <w:t>ST.37</w:t>
      </w:r>
      <w:r w:rsidR="00A74E9B">
        <w:rPr>
          <w:rtl/>
        </w:rPr>
        <w:t xml:space="preserve"> ببعض العناصر الجديدة عندما </w:t>
      </w:r>
      <w:r w:rsidR="00D903F3">
        <w:rPr>
          <w:rFonts w:hint="cs"/>
          <w:rtl/>
        </w:rPr>
        <w:t>تُتاح</w:t>
      </w:r>
      <w:r w:rsidR="00A74E9B">
        <w:rPr>
          <w:rtl/>
        </w:rPr>
        <w:t xml:space="preserve"> وثائق البراءات في </w:t>
      </w:r>
      <w:r w:rsidR="00673730">
        <w:rPr>
          <w:rFonts w:hint="cs"/>
          <w:rtl/>
        </w:rPr>
        <w:t>نسق</w:t>
      </w:r>
      <w:r w:rsidR="00A74E9B">
        <w:rPr>
          <w:rtl/>
        </w:rPr>
        <w:t xml:space="preserve"> </w:t>
      </w:r>
      <w:r w:rsidR="00673730">
        <w:rPr>
          <w:rFonts w:hint="cs"/>
          <w:rtl/>
        </w:rPr>
        <w:t>قابل للقراءة</w:t>
      </w:r>
      <w:r w:rsidR="00A74E9B">
        <w:rPr>
          <w:rtl/>
        </w:rPr>
        <w:t xml:space="preserve"> آليًا. </w:t>
      </w:r>
      <w:r w:rsidR="00542664">
        <w:rPr>
          <w:rFonts w:hint="cs"/>
          <w:rtl/>
        </w:rPr>
        <w:t>و</w:t>
      </w:r>
      <w:r w:rsidR="00A74E9B">
        <w:rPr>
          <w:rtl/>
        </w:rPr>
        <w:t xml:space="preserve">على وجه التحديد، ستكون </w:t>
      </w:r>
      <w:r w:rsidR="00044C7B">
        <w:rPr>
          <w:rFonts w:hint="cs"/>
          <w:rtl/>
        </w:rPr>
        <w:t>تلك</w:t>
      </w:r>
      <w:r w:rsidR="00A74E9B">
        <w:rPr>
          <w:rtl/>
        </w:rPr>
        <w:t xml:space="preserve"> العناصر عبارة عن سلسلة من الأعلام المنطقية تشير إلى: ما إذا كانت </w:t>
      </w:r>
      <w:r w:rsidR="00044C7B">
        <w:rPr>
          <w:rFonts w:hint="cs"/>
          <w:rtl/>
        </w:rPr>
        <w:t>ملخصات</w:t>
      </w:r>
      <w:r w:rsidR="00A74E9B">
        <w:rPr>
          <w:rtl/>
        </w:rPr>
        <w:t xml:space="preserve"> </w:t>
      </w:r>
      <w:r w:rsidR="00044C7B">
        <w:rPr>
          <w:rFonts w:hint="cs"/>
          <w:rtl/>
        </w:rPr>
        <w:t>ال</w:t>
      </w:r>
      <w:r w:rsidR="00A74E9B">
        <w:rPr>
          <w:rtl/>
        </w:rPr>
        <w:t>براءات متاحة، سواء باللغة الأصلية و/أو باللغة الإن</w:t>
      </w:r>
      <w:r w:rsidR="00044C7B">
        <w:rPr>
          <w:rFonts w:hint="cs"/>
          <w:rtl/>
        </w:rPr>
        <w:t>ك</w:t>
      </w:r>
      <w:r w:rsidR="00A74E9B">
        <w:rPr>
          <w:rtl/>
        </w:rPr>
        <w:t xml:space="preserve">ليزية، وما إذا كانت </w:t>
      </w:r>
      <w:r w:rsidR="00664B03">
        <w:rPr>
          <w:rFonts w:hint="cs"/>
          <w:rtl/>
        </w:rPr>
        <w:t>ال</w:t>
      </w:r>
      <w:r w:rsidR="00A74E9B">
        <w:rPr>
          <w:rtl/>
        </w:rPr>
        <w:t>نسخة النص</w:t>
      </w:r>
      <w:r w:rsidR="00664B03">
        <w:rPr>
          <w:rFonts w:hint="cs"/>
          <w:rtl/>
        </w:rPr>
        <w:t>ية</w:t>
      </w:r>
      <w:r w:rsidR="00A74E9B">
        <w:rPr>
          <w:rtl/>
        </w:rPr>
        <w:t xml:space="preserve"> الكامل</w:t>
      </w:r>
      <w:r w:rsidR="00664B03">
        <w:rPr>
          <w:rFonts w:hint="cs"/>
          <w:rtl/>
        </w:rPr>
        <w:t>ة المتضمنة</w:t>
      </w:r>
      <w:r w:rsidR="00A74E9B">
        <w:rPr>
          <w:rtl/>
        </w:rPr>
        <w:t xml:space="preserve"> لمواصفات البراءة متاحة.</w:t>
      </w:r>
    </w:p>
    <w:p w14:paraId="3B5C3048" w14:textId="6357CF84" w:rsidR="00F563FA" w:rsidRDefault="00FF6EF7" w:rsidP="00A74E9B">
      <w:pPr>
        <w:pStyle w:val="ONUMA"/>
      </w:pPr>
      <w:r>
        <w:rPr>
          <w:rFonts w:hint="cs"/>
          <w:rtl/>
        </w:rPr>
        <w:t>و</w:t>
      </w:r>
      <w:r w:rsidR="00A74E9B">
        <w:rPr>
          <w:rtl/>
        </w:rPr>
        <w:t xml:space="preserve">في ضوء ذلك، تقترح فرقة العمل المعنية </w:t>
      </w:r>
      <w:r>
        <w:rPr>
          <w:rFonts w:hint="cs"/>
          <w:rtl/>
        </w:rPr>
        <w:t>بملف الإدارة</w:t>
      </w:r>
      <w:r w:rsidR="00A74E9B">
        <w:rPr>
          <w:rtl/>
        </w:rPr>
        <w:t xml:space="preserve"> أن تطلب اللجنة من</w:t>
      </w:r>
      <w:r>
        <w:rPr>
          <w:rFonts w:hint="cs"/>
          <w:rtl/>
        </w:rPr>
        <w:t xml:space="preserve">ها </w:t>
      </w:r>
      <w:r w:rsidR="00A74E9B">
        <w:rPr>
          <w:rtl/>
        </w:rPr>
        <w:t xml:space="preserve">اقتراح </w:t>
      </w:r>
      <w:r>
        <w:rPr>
          <w:rFonts w:hint="cs"/>
          <w:rtl/>
        </w:rPr>
        <w:t>إجراء مراجعات على ال</w:t>
      </w:r>
      <w:r w:rsidR="00A74E9B">
        <w:rPr>
          <w:rtl/>
        </w:rPr>
        <w:t xml:space="preserve">معيار </w:t>
      </w:r>
      <w:r w:rsidR="00A74E9B">
        <w:t>ST.37</w:t>
      </w:r>
      <w:r w:rsidR="00A74E9B">
        <w:rPr>
          <w:rtl/>
        </w:rPr>
        <w:t xml:space="preserve"> للوفاء بمتطلبات وثائق معاهدة التعاون بشأن البراءات التي اقترحتها فرقة العمل </w:t>
      </w:r>
      <w:r w:rsidR="00147E7D" w:rsidRPr="00147E7D">
        <w:rPr>
          <w:rtl/>
        </w:rPr>
        <w:t>المعنية بالحد الأدنى من الوثائق المنصوص عليها في معاهدة التعاون بشأن البراءات</w:t>
      </w:r>
      <w:r w:rsidR="00A74E9B">
        <w:rPr>
          <w:rtl/>
        </w:rPr>
        <w:t xml:space="preserve">، </w:t>
      </w:r>
      <w:r w:rsidR="00FD2422">
        <w:rPr>
          <w:rFonts w:hint="cs"/>
          <w:rtl/>
        </w:rPr>
        <w:t>و</w:t>
      </w:r>
      <w:r w:rsidR="00A74E9B">
        <w:rPr>
          <w:rtl/>
        </w:rPr>
        <w:t xml:space="preserve">على وجه التحديد، </w:t>
      </w:r>
      <w:r w:rsidR="008078DA">
        <w:rPr>
          <w:rFonts w:hint="cs"/>
          <w:rtl/>
        </w:rPr>
        <w:t xml:space="preserve">من أجل </w:t>
      </w:r>
      <w:r w:rsidR="00A74E9B">
        <w:rPr>
          <w:rtl/>
        </w:rPr>
        <w:t xml:space="preserve">تضمين </w:t>
      </w:r>
      <w:r w:rsidR="00FD2422" w:rsidRPr="00FD2422">
        <w:rPr>
          <w:rtl/>
        </w:rPr>
        <w:t xml:space="preserve">المعلومات الإلزامية التالية </w:t>
      </w:r>
      <w:r w:rsidR="00A74E9B">
        <w:rPr>
          <w:rtl/>
        </w:rPr>
        <w:t xml:space="preserve">في ملف </w:t>
      </w:r>
      <w:r w:rsidR="00FD2422">
        <w:rPr>
          <w:rFonts w:hint="cs"/>
          <w:rtl/>
        </w:rPr>
        <w:t xml:space="preserve">الإدارة </w:t>
      </w:r>
      <w:r w:rsidR="00A74E9B">
        <w:rPr>
          <w:rtl/>
        </w:rPr>
        <w:t>نفسه:</w:t>
      </w:r>
    </w:p>
    <w:p w14:paraId="73C6134D" w14:textId="03A6AB79" w:rsidR="00D8490E" w:rsidRDefault="00D8490E" w:rsidP="00FA2D5B">
      <w:pPr>
        <w:pStyle w:val="ONUMA"/>
        <w:numPr>
          <w:ilvl w:val="0"/>
          <w:numId w:val="13"/>
        </w:numPr>
        <w:ind w:left="991" w:hanging="425"/>
        <w:rPr>
          <w:lang w:bidi="ar-MA"/>
        </w:rPr>
      </w:pPr>
      <w:r w:rsidRPr="00D8490E">
        <w:rPr>
          <w:rtl/>
          <w:lang w:bidi="ar-MA"/>
        </w:rPr>
        <w:t>النص الكامل</w:t>
      </w:r>
      <w:r>
        <w:rPr>
          <w:rFonts w:hint="cs"/>
          <w:rtl/>
          <w:lang w:bidi="ar-MA"/>
        </w:rPr>
        <w:t xml:space="preserve"> </w:t>
      </w:r>
      <w:r w:rsidRPr="00D8490E">
        <w:rPr>
          <w:rtl/>
          <w:lang w:bidi="ar-MA"/>
        </w:rPr>
        <w:t xml:space="preserve">(نعم | لا): </w:t>
      </w:r>
      <w:r>
        <w:rPr>
          <w:rFonts w:hint="cs"/>
          <w:rtl/>
          <w:lang w:bidi="ar-MA"/>
        </w:rPr>
        <w:t xml:space="preserve">إتاحة </w:t>
      </w:r>
      <w:r w:rsidRPr="00D8490E">
        <w:rPr>
          <w:rtl/>
          <w:lang w:bidi="ar-MA"/>
        </w:rPr>
        <w:t>الوصف والمطالبات بنسق نصي قابل للبحث</w:t>
      </w:r>
      <w:r>
        <w:rPr>
          <w:rtl/>
          <w:lang w:bidi="ar-MA"/>
        </w:rPr>
        <w:t>؛</w:t>
      </w:r>
    </w:p>
    <w:p w14:paraId="10DF55E7" w14:textId="673CDD8D" w:rsidR="00D8490E" w:rsidRDefault="00D8490E" w:rsidP="00B35EC0">
      <w:pPr>
        <w:pStyle w:val="ONUMA"/>
        <w:numPr>
          <w:ilvl w:val="0"/>
          <w:numId w:val="13"/>
        </w:numPr>
        <w:spacing w:before="120"/>
        <w:ind w:left="992" w:hanging="425"/>
        <w:rPr>
          <w:lang w:bidi="ar-MA"/>
        </w:rPr>
      </w:pPr>
      <w:r>
        <w:rPr>
          <w:rFonts w:hint="cs"/>
          <w:rtl/>
          <w:lang w:bidi="ar-MA"/>
        </w:rPr>
        <w:t>و</w:t>
      </w:r>
      <w:r>
        <w:rPr>
          <w:rtl/>
          <w:lang w:bidi="ar-MA"/>
        </w:rPr>
        <w:t xml:space="preserve">الملخص الأصلي </w:t>
      </w:r>
      <w:bookmarkStart w:id="14" w:name="_Hlk53489775"/>
      <w:r>
        <w:rPr>
          <w:rtl/>
          <w:lang w:bidi="ar-MA"/>
        </w:rPr>
        <w:t xml:space="preserve">(نعم | لا): </w:t>
      </w:r>
      <w:bookmarkEnd w:id="14"/>
      <w:r>
        <w:rPr>
          <w:rFonts w:hint="cs"/>
          <w:rtl/>
          <w:lang w:bidi="ar-MA"/>
        </w:rPr>
        <w:t>متاح</w:t>
      </w:r>
      <w:r>
        <w:rPr>
          <w:rtl/>
          <w:lang w:bidi="ar-MA"/>
        </w:rPr>
        <w:t xml:space="preserve"> </w:t>
      </w:r>
      <w:r w:rsidRPr="00D8490E">
        <w:rPr>
          <w:rtl/>
          <w:lang w:bidi="ar-MA"/>
        </w:rPr>
        <w:t>بنسق نصي قابل للبحث</w:t>
      </w:r>
      <w:r>
        <w:rPr>
          <w:rtl/>
          <w:lang w:bidi="ar-MA"/>
        </w:rPr>
        <w:t xml:space="preserve">؛ </w:t>
      </w:r>
    </w:p>
    <w:p w14:paraId="62EF4C2B" w14:textId="4308F95D" w:rsidR="00D8490E" w:rsidRDefault="00663A10" w:rsidP="00B35EC0">
      <w:pPr>
        <w:pStyle w:val="ONUMA"/>
        <w:numPr>
          <w:ilvl w:val="0"/>
          <w:numId w:val="13"/>
        </w:numPr>
        <w:spacing w:before="120"/>
        <w:ind w:left="992" w:hanging="425"/>
      </w:pPr>
      <w:r>
        <w:rPr>
          <w:rFonts w:hint="cs"/>
          <w:rtl/>
          <w:lang w:bidi="ar-MA"/>
        </w:rPr>
        <w:t>و</w:t>
      </w:r>
      <w:r w:rsidR="00D8490E">
        <w:rPr>
          <w:rtl/>
          <w:lang w:bidi="ar-MA"/>
        </w:rPr>
        <w:t>ملخص</w:t>
      </w:r>
      <w:r w:rsidR="00D8490E">
        <w:rPr>
          <w:rtl/>
        </w:rPr>
        <w:t xml:space="preserve"> </w:t>
      </w:r>
      <w:r w:rsidR="007F4511">
        <w:rPr>
          <w:rFonts w:hint="cs"/>
          <w:rtl/>
        </w:rPr>
        <w:t>ب</w:t>
      </w:r>
      <w:r w:rsidR="00D8490E">
        <w:rPr>
          <w:rtl/>
        </w:rPr>
        <w:t>اللغة الإن</w:t>
      </w:r>
      <w:r w:rsidR="007F4511">
        <w:rPr>
          <w:rFonts w:hint="cs"/>
          <w:rtl/>
        </w:rPr>
        <w:t>ك</w:t>
      </w:r>
      <w:r w:rsidR="00D8490E">
        <w:rPr>
          <w:rtl/>
        </w:rPr>
        <w:t xml:space="preserve">ليزية (نعم | لا): </w:t>
      </w:r>
      <w:r w:rsidR="007F4511">
        <w:rPr>
          <w:rFonts w:hint="cs"/>
          <w:rtl/>
        </w:rPr>
        <w:t>متاح</w:t>
      </w:r>
      <w:r w:rsidR="00D8490E">
        <w:rPr>
          <w:rtl/>
        </w:rPr>
        <w:t xml:space="preserve"> </w:t>
      </w:r>
      <w:r w:rsidR="007F4511" w:rsidRPr="00D8490E">
        <w:rPr>
          <w:rtl/>
          <w:lang w:bidi="ar-MA"/>
        </w:rPr>
        <w:t>بنسق نصي قابل للبحث</w:t>
      </w:r>
      <w:r w:rsidR="00D8490E">
        <w:rPr>
          <w:rtl/>
        </w:rPr>
        <w:t>.</w:t>
      </w:r>
    </w:p>
    <w:p w14:paraId="3AC0EF78" w14:textId="1F0BFED4" w:rsidR="00D8490E" w:rsidRDefault="00117587" w:rsidP="00117587">
      <w:pPr>
        <w:pStyle w:val="ONUMA"/>
        <w:numPr>
          <w:ilvl w:val="0"/>
          <w:numId w:val="0"/>
        </w:numPr>
        <w:rPr>
          <w:rtl/>
        </w:rPr>
      </w:pPr>
      <w:r>
        <w:rPr>
          <w:rFonts w:hint="cs"/>
          <w:rtl/>
        </w:rPr>
        <w:t>ويُقترح</w:t>
      </w:r>
      <w:r w:rsidR="00D8490E">
        <w:rPr>
          <w:rtl/>
        </w:rPr>
        <w:t xml:space="preserve"> </w:t>
      </w:r>
      <w:r>
        <w:rPr>
          <w:rFonts w:hint="cs"/>
          <w:rtl/>
        </w:rPr>
        <w:t>أ</w:t>
      </w:r>
      <w:r w:rsidR="00653C23">
        <w:rPr>
          <w:rFonts w:hint="cs"/>
          <w:rtl/>
        </w:rPr>
        <w:t>ن</w:t>
      </w:r>
      <w:r>
        <w:rPr>
          <w:rFonts w:hint="cs"/>
          <w:rtl/>
        </w:rPr>
        <w:t xml:space="preserve"> تقدم فرقة العمل المعنية بملف الإدارة</w:t>
      </w:r>
      <w:r w:rsidR="00D8490E">
        <w:rPr>
          <w:rtl/>
        </w:rPr>
        <w:t xml:space="preserve"> </w:t>
      </w:r>
      <w:r w:rsidR="00F52ECE">
        <w:rPr>
          <w:rFonts w:hint="cs"/>
          <w:rtl/>
        </w:rPr>
        <w:t>مراجعة</w:t>
      </w:r>
      <w:r w:rsidR="00D8490E">
        <w:rPr>
          <w:rtl/>
        </w:rPr>
        <w:t xml:space="preserve"> في هذا الصدد للنظر فيه</w:t>
      </w:r>
      <w:r w:rsidR="00E91C57">
        <w:rPr>
          <w:rFonts w:hint="cs"/>
          <w:rtl/>
        </w:rPr>
        <w:t>ا</w:t>
      </w:r>
      <w:r w:rsidR="00D8490E">
        <w:rPr>
          <w:rtl/>
        </w:rPr>
        <w:t xml:space="preserve"> في الدورة التاسعة للجنة المعايير.</w:t>
      </w:r>
    </w:p>
    <w:p w14:paraId="2735CF4D" w14:textId="7A47A3E9" w:rsidR="00FA7870" w:rsidRDefault="00FA7870" w:rsidP="00FA7870">
      <w:pPr>
        <w:pStyle w:val="Heading3"/>
      </w:pPr>
      <w:r>
        <w:rPr>
          <w:rFonts w:hint="cs"/>
          <w:rtl/>
        </w:rPr>
        <w:t>ملخص المراجعة المقترح إجراؤها</w:t>
      </w:r>
    </w:p>
    <w:p w14:paraId="4F5128FD" w14:textId="7171920B" w:rsidR="00F1690F" w:rsidRPr="00F1690F" w:rsidRDefault="00F1690F" w:rsidP="00F1690F">
      <w:pPr>
        <w:pStyle w:val="ONUMA"/>
        <w:rPr>
          <w:lang w:val="fr-CH" w:bidi="ar-SY"/>
        </w:rPr>
      </w:pPr>
      <w:r w:rsidRPr="00F1690F">
        <w:rPr>
          <w:rtl/>
          <w:lang w:val="fr-CH" w:bidi="ar-SY"/>
        </w:rPr>
        <w:t xml:space="preserve">في إطار المهمة رقم 51، أعدت فرقة العمل المعنية </w:t>
      </w:r>
      <w:r w:rsidR="00986799">
        <w:rPr>
          <w:rFonts w:hint="cs"/>
          <w:rtl/>
          <w:lang w:val="fr-CH" w:bidi="ar-SY"/>
        </w:rPr>
        <w:t>بملف الإدارة</w:t>
      </w:r>
      <w:r w:rsidRPr="00F1690F">
        <w:rPr>
          <w:rtl/>
          <w:lang w:val="fr-CH" w:bidi="ar-SY"/>
        </w:rPr>
        <w:t xml:space="preserve">، بالتعاون مع المكتب الدولي، اقتراحًا لمراجعة </w:t>
      </w:r>
      <w:r w:rsidR="00EF1D93">
        <w:rPr>
          <w:rFonts w:hint="cs"/>
          <w:rtl/>
          <w:lang w:val="fr-CH" w:bidi="ar-SY"/>
        </w:rPr>
        <w:t>ال</w:t>
      </w:r>
      <w:r w:rsidRPr="00F1690F">
        <w:rPr>
          <w:rtl/>
          <w:lang w:val="fr-CH" w:bidi="ar-SY"/>
        </w:rPr>
        <w:t xml:space="preserve">معيار </w:t>
      </w:r>
      <w:r w:rsidRPr="00F1690F">
        <w:rPr>
          <w:lang w:val="fr-CH" w:bidi="ar-SY"/>
        </w:rPr>
        <w:t>ST.37</w:t>
      </w:r>
      <w:r w:rsidRPr="00F1690F">
        <w:rPr>
          <w:rtl/>
          <w:lang w:val="fr-CH" w:bidi="ar-SY"/>
        </w:rPr>
        <w:t xml:space="preserve">. </w:t>
      </w:r>
      <w:r w:rsidR="00EF1D93">
        <w:rPr>
          <w:rFonts w:hint="cs"/>
          <w:rtl/>
          <w:lang w:val="fr-CH" w:bidi="ar-SY"/>
        </w:rPr>
        <w:t xml:space="preserve">ولابد من إجراء تلك </w:t>
      </w:r>
      <w:r w:rsidRPr="00F1690F">
        <w:rPr>
          <w:rtl/>
          <w:lang w:val="fr-CH" w:bidi="ar-SY"/>
        </w:rPr>
        <w:t xml:space="preserve">المراجعات بعد نشر الإصدار 4.0 من </w:t>
      </w:r>
      <w:r w:rsidR="00EF1D93">
        <w:rPr>
          <w:rFonts w:hint="cs"/>
          <w:rtl/>
          <w:lang w:val="fr-CH" w:bidi="ar-SY"/>
        </w:rPr>
        <w:t>ال</w:t>
      </w:r>
      <w:r w:rsidRPr="00F1690F">
        <w:rPr>
          <w:rtl/>
          <w:lang w:val="fr-CH" w:bidi="ar-SY"/>
        </w:rPr>
        <w:t xml:space="preserve">معيار </w:t>
      </w:r>
      <w:r w:rsidRPr="00F1690F">
        <w:rPr>
          <w:lang w:val="fr-CH" w:bidi="ar-SY"/>
        </w:rPr>
        <w:t>ST.96</w:t>
      </w:r>
      <w:r w:rsidRPr="00F1690F">
        <w:rPr>
          <w:rtl/>
          <w:lang w:val="fr-CH" w:bidi="ar-SY"/>
        </w:rPr>
        <w:t xml:space="preserve">، </w:t>
      </w:r>
      <w:r w:rsidR="003009FC">
        <w:rPr>
          <w:rFonts w:hint="cs"/>
          <w:rtl/>
          <w:lang w:val="fr-CH" w:bidi="ar-SY"/>
        </w:rPr>
        <w:t>من أجل ال</w:t>
      </w:r>
      <w:r w:rsidRPr="00F1690F">
        <w:rPr>
          <w:rtl/>
          <w:lang w:val="fr-CH" w:bidi="ar-SY"/>
        </w:rPr>
        <w:t xml:space="preserve">سماح بالتحقق من صحة بيانات </w:t>
      </w:r>
      <w:r w:rsidR="003009FC">
        <w:rPr>
          <w:rFonts w:hint="cs"/>
          <w:rtl/>
          <w:lang w:val="fr-CH" w:bidi="ar-SY"/>
        </w:rPr>
        <w:t>ملف الإدارة</w:t>
      </w:r>
      <w:r w:rsidRPr="00F1690F">
        <w:rPr>
          <w:rtl/>
          <w:lang w:val="fr-CH" w:bidi="ar-SY"/>
        </w:rPr>
        <w:t xml:space="preserve"> القديم</w:t>
      </w:r>
      <w:r w:rsidR="003009FC">
        <w:rPr>
          <w:rFonts w:hint="cs"/>
          <w:rtl/>
          <w:lang w:val="fr-CH" w:bidi="ar-SY"/>
        </w:rPr>
        <w:t>ة</w:t>
      </w:r>
      <w:r w:rsidRPr="00F1690F">
        <w:rPr>
          <w:rtl/>
          <w:lang w:val="fr-CH" w:bidi="ar-SY"/>
        </w:rPr>
        <w:t xml:space="preserve">، بالإضافة إلى إدراج مثال جديد يوصي </w:t>
      </w:r>
      <w:r w:rsidR="00B55B9E">
        <w:rPr>
          <w:rFonts w:hint="cs"/>
          <w:rtl/>
          <w:lang w:val="fr-CH" w:bidi="ar-SY"/>
        </w:rPr>
        <w:t>باصطلاح</w:t>
      </w:r>
      <w:r w:rsidRPr="00F1690F">
        <w:rPr>
          <w:rtl/>
          <w:lang w:val="fr-CH" w:bidi="ar-SY"/>
        </w:rPr>
        <w:t xml:space="preserve"> تسمية معين</w:t>
      </w:r>
      <w:r w:rsidR="00B55B9E">
        <w:rPr>
          <w:rFonts w:hint="cs"/>
          <w:rtl/>
          <w:lang w:val="fr-CH" w:bidi="ar-SY"/>
        </w:rPr>
        <w:t>ة</w:t>
      </w:r>
      <w:r w:rsidRPr="00F1690F">
        <w:rPr>
          <w:rtl/>
          <w:lang w:val="fr-CH" w:bidi="ar-SY"/>
        </w:rPr>
        <w:t xml:space="preserve"> لمجموعة بيانات </w:t>
      </w:r>
      <w:r w:rsidR="00B55B9E">
        <w:rPr>
          <w:rFonts w:hint="cs"/>
          <w:rtl/>
          <w:lang w:val="fr-CH" w:bidi="ar-SY"/>
        </w:rPr>
        <w:t>ملف الإدارة</w:t>
      </w:r>
      <w:r w:rsidRPr="00F1690F">
        <w:rPr>
          <w:rtl/>
          <w:lang w:val="fr-CH" w:bidi="ar-SY"/>
        </w:rPr>
        <w:t xml:space="preserve">، مثل ملف </w:t>
      </w:r>
      <w:r w:rsidR="00B55B9E">
        <w:rPr>
          <w:rFonts w:hint="cs"/>
          <w:rtl/>
          <w:lang w:val="fr-CH" w:bidi="ar-SY"/>
        </w:rPr>
        <w:t>إدارة</w:t>
      </w:r>
      <w:r w:rsidRPr="00F1690F">
        <w:rPr>
          <w:rtl/>
          <w:lang w:val="fr-CH" w:bidi="ar-SY"/>
        </w:rPr>
        <w:t xml:space="preserve"> معاهدة التعاون بشأن البراءات.</w:t>
      </w:r>
    </w:p>
    <w:p w14:paraId="779E6380" w14:textId="3A52DE16" w:rsidR="00F1690F" w:rsidRPr="00F1690F" w:rsidRDefault="00B55B9E" w:rsidP="00F1690F">
      <w:pPr>
        <w:pStyle w:val="ONUMA"/>
        <w:rPr>
          <w:lang w:val="fr-CH" w:bidi="ar-SY"/>
        </w:rPr>
      </w:pPr>
      <w:r>
        <w:rPr>
          <w:rFonts w:hint="cs"/>
          <w:rtl/>
          <w:lang w:val="fr-CH" w:bidi="ar-SY"/>
        </w:rPr>
        <w:t>و</w:t>
      </w:r>
      <w:r w:rsidR="00F1690F" w:rsidRPr="00F1690F">
        <w:rPr>
          <w:rtl/>
          <w:lang w:val="fr-CH" w:bidi="ar-SY"/>
        </w:rPr>
        <w:t xml:space="preserve">تقترح فرقة العمل المعنية </w:t>
      </w:r>
      <w:r>
        <w:rPr>
          <w:rFonts w:hint="cs"/>
          <w:rtl/>
          <w:lang w:val="fr-CH" w:bidi="ar-SY"/>
        </w:rPr>
        <w:t>بملف الإدارة إجراء المراجعات</w:t>
      </w:r>
      <w:r w:rsidR="00F1690F" w:rsidRPr="00F1690F">
        <w:rPr>
          <w:rtl/>
          <w:lang w:val="fr-CH" w:bidi="ar-SY"/>
        </w:rPr>
        <w:t xml:space="preserve"> التالية على </w:t>
      </w:r>
      <w:r w:rsidR="001B1F38">
        <w:rPr>
          <w:rFonts w:hint="cs"/>
          <w:rtl/>
          <w:lang w:val="fr-CH" w:bidi="ar-SY"/>
        </w:rPr>
        <w:t>المتن الرئيسي</w:t>
      </w:r>
      <w:r w:rsidR="00F1690F" w:rsidRPr="00F1690F">
        <w:rPr>
          <w:rtl/>
          <w:lang w:val="fr-CH" w:bidi="ar-SY"/>
        </w:rPr>
        <w:t xml:space="preserve"> </w:t>
      </w:r>
      <w:r w:rsidR="001B1F38">
        <w:rPr>
          <w:rFonts w:hint="cs"/>
          <w:rtl/>
          <w:lang w:val="fr-CH" w:bidi="ar-SY"/>
        </w:rPr>
        <w:t>ل</w:t>
      </w:r>
      <w:r w:rsidR="00F1690F" w:rsidRPr="00F1690F">
        <w:rPr>
          <w:rtl/>
          <w:lang w:val="fr-CH" w:bidi="ar-SY"/>
        </w:rPr>
        <w:t xml:space="preserve">لمعيار </w:t>
      </w:r>
      <w:r w:rsidR="00F1690F" w:rsidRPr="00F1690F">
        <w:rPr>
          <w:lang w:val="fr-CH" w:bidi="ar-SY"/>
        </w:rPr>
        <w:t>ST.37</w:t>
      </w:r>
      <w:r w:rsidR="00F1690F" w:rsidRPr="00F1690F">
        <w:rPr>
          <w:rtl/>
          <w:lang w:val="fr-CH" w:bidi="ar-SY"/>
        </w:rPr>
        <w:t xml:space="preserve"> من أجل:</w:t>
      </w:r>
    </w:p>
    <w:p w14:paraId="125C0D6E" w14:textId="3AE8ABA6" w:rsidR="00F1690F" w:rsidRPr="00663A10" w:rsidRDefault="00F1690F" w:rsidP="00FA2D5B">
      <w:pPr>
        <w:pStyle w:val="ONUMA"/>
        <w:numPr>
          <w:ilvl w:val="0"/>
          <w:numId w:val="14"/>
        </w:numPr>
        <w:ind w:left="991" w:hanging="425"/>
        <w:rPr>
          <w:lang w:bidi="ar-MA"/>
        </w:rPr>
      </w:pPr>
      <w:r w:rsidRPr="00663A10">
        <w:rPr>
          <w:rtl/>
          <w:lang w:bidi="ar-MA"/>
        </w:rPr>
        <w:t xml:space="preserve">تحديث </w:t>
      </w:r>
      <w:r w:rsidR="000474EA">
        <w:rPr>
          <w:rFonts w:hint="cs"/>
          <w:rtl/>
          <w:lang w:bidi="ar-MA"/>
        </w:rPr>
        <w:t>الإحالة</w:t>
      </w:r>
      <w:r w:rsidRPr="00663A10">
        <w:rPr>
          <w:rtl/>
          <w:lang w:bidi="ar-MA"/>
        </w:rPr>
        <w:t xml:space="preserve"> إلى</w:t>
      </w:r>
      <w:r w:rsidR="000474EA">
        <w:rPr>
          <w:rFonts w:hint="cs"/>
          <w:rtl/>
          <w:lang w:bidi="ar-MA"/>
        </w:rPr>
        <w:t xml:space="preserve"> المعيار</w:t>
      </w:r>
      <w:r w:rsidRPr="00663A10">
        <w:rPr>
          <w:rtl/>
          <w:lang w:bidi="ar-MA"/>
        </w:rPr>
        <w:t xml:space="preserve"> </w:t>
      </w:r>
      <w:r w:rsidRPr="00663A10">
        <w:rPr>
          <w:lang w:bidi="ar-MA"/>
        </w:rPr>
        <w:t>ST.96</w:t>
      </w:r>
      <w:r w:rsidRPr="00663A10">
        <w:rPr>
          <w:rtl/>
          <w:lang w:bidi="ar-MA"/>
        </w:rPr>
        <w:t xml:space="preserve"> في الصفحة 3 من </w:t>
      </w:r>
      <w:r w:rsidR="000474EA">
        <w:rPr>
          <w:rFonts w:hint="cs"/>
          <w:rtl/>
          <w:lang w:bidi="ar-MA"/>
        </w:rPr>
        <w:t>المتن</w:t>
      </w:r>
      <w:r w:rsidRPr="00663A10">
        <w:rPr>
          <w:rtl/>
          <w:lang w:bidi="ar-MA"/>
        </w:rPr>
        <w:t xml:space="preserve"> الرئيسي بحيث </w:t>
      </w:r>
      <w:r w:rsidR="009E000C">
        <w:rPr>
          <w:rFonts w:hint="cs"/>
          <w:rtl/>
          <w:lang w:bidi="ar-MA"/>
        </w:rPr>
        <w:t>سيصبح</w:t>
      </w:r>
      <w:r w:rsidRPr="00663A10">
        <w:rPr>
          <w:rtl/>
          <w:lang w:bidi="ar-MA"/>
        </w:rPr>
        <w:t xml:space="preserve"> العنوان الجديد:</w:t>
      </w:r>
    </w:p>
    <w:p w14:paraId="707BE609" w14:textId="0EFE2B01" w:rsidR="00F1690F" w:rsidRPr="00663A10" w:rsidRDefault="00F1690F" w:rsidP="00920544">
      <w:pPr>
        <w:pStyle w:val="indent1"/>
        <w:tabs>
          <w:tab w:val="clear" w:pos="567"/>
          <w:tab w:val="num" w:pos="1700"/>
        </w:tabs>
        <w:ind w:left="1700"/>
      </w:pPr>
      <w:r w:rsidRPr="00663A10">
        <w:rPr>
          <w:rtl/>
        </w:rPr>
        <w:t>"</w:t>
      </w:r>
      <w:r w:rsidR="009E000C" w:rsidRPr="009E000C">
        <w:rPr>
          <w:rtl/>
        </w:rPr>
        <w:t xml:space="preserve">توصية بشأن معالجة المعلومات المتعلقة بالملكية </w:t>
      </w:r>
      <w:r w:rsidR="009E000C">
        <w:rPr>
          <w:rFonts w:hint="cs"/>
          <w:rtl/>
        </w:rPr>
        <w:t xml:space="preserve">الفكرية </w:t>
      </w:r>
      <w:r w:rsidR="009E000C" w:rsidRPr="009E000C">
        <w:rPr>
          <w:strike/>
          <w:rtl/>
        </w:rPr>
        <w:t>الصناعية</w:t>
      </w:r>
      <w:r w:rsidR="009E000C" w:rsidRPr="009E000C">
        <w:rPr>
          <w:rtl/>
        </w:rPr>
        <w:t xml:space="preserve"> باستخدام لغة الترميز الموسعة </w:t>
      </w:r>
      <w:r w:rsidR="009E000C" w:rsidRPr="009E000C">
        <w:t>XML</w:t>
      </w:r>
      <w:r w:rsidR="009E000C" w:rsidRPr="009E000C">
        <w:rPr>
          <w:rtl/>
        </w:rPr>
        <w:t>"</w:t>
      </w:r>
      <w:r w:rsidRPr="00663A10">
        <w:rPr>
          <w:rtl/>
        </w:rPr>
        <w:t>؛</w:t>
      </w:r>
    </w:p>
    <w:p w14:paraId="5C34E67F" w14:textId="7615DC68" w:rsidR="00F1690F" w:rsidRPr="00B35EC0" w:rsidRDefault="00677238" w:rsidP="00FA2D5B">
      <w:pPr>
        <w:pStyle w:val="ONUMA"/>
        <w:numPr>
          <w:ilvl w:val="0"/>
          <w:numId w:val="14"/>
        </w:numPr>
        <w:ind w:left="991" w:hanging="425"/>
        <w:rPr>
          <w:lang w:bidi="ar-MA"/>
        </w:rPr>
      </w:pPr>
      <w:r w:rsidRPr="00B35EC0">
        <w:rPr>
          <w:rFonts w:hint="cs"/>
          <w:rtl/>
          <w:lang w:bidi="ar-MA"/>
        </w:rPr>
        <w:t>و</w:t>
      </w:r>
      <w:r w:rsidR="00F1690F" w:rsidRPr="00B35EC0">
        <w:rPr>
          <w:rtl/>
          <w:lang w:bidi="ar-MA"/>
        </w:rPr>
        <w:t xml:space="preserve">استبدال جميع </w:t>
      </w:r>
      <w:r w:rsidR="00920544" w:rsidRPr="00B35EC0">
        <w:rPr>
          <w:rFonts w:hint="cs"/>
          <w:rtl/>
          <w:lang w:bidi="ar-MA"/>
        </w:rPr>
        <w:t>تسميات</w:t>
      </w:r>
      <w:r w:rsidR="00F1690F" w:rsidRPr="00B35EC0">
        <w:rPr>
          <w:rtl/>
          <w:lang w:bidi="ar-MA"/>
        </w:rPr>
        <w:t xml:space="preserve"> "</w:t>
      </w:r>
      <w:r w:rsidR="00920544" w:rsidRPr="00B35EC0">
        <w:rPr>
          <w:lang w:bidi="ar-MA"/>
        </w:rPr>
        <w:t>office</w:t>
      </w:r>
      <w:r w:rsidR="00F1690F" w:rsidRPr="00B35EC0">
        <w:rPr>
          <w:rtl/>
          <w:lang w:bidi="ar-MA"/>
        </w:rPr>
        <w:t xml:space="preserve"> </w:t>
      </w:r>
      <w:r w:rsidR="00F1690F" w:rsidRPr="00B35EC0">
        <w:rPr>
          <w:lang w:bidi="ar-MA"/>
        </w:rPr>
        <w:t>IP</w:t>
      </w:r>
      <w:r w:rsidR="00F1690F" w:rsidRPr="00B35EC0">
        <w:rPr>
          <w:rtl/>
          <w:lang w:bidi="ar-MA"/>
        </w:rPr>
        <w:t xml:space="preserve">" </w:t>
      </w:r>
      <w:r w:rsidR="00920544" w:rsidRPr="00B35EC0">
        <w:rPr>
          <w:rFonts w:hint="cs"/>
          <w:rtl/>
          <w:lang w:bidi="ar-MA"/>
        </w:rPr>
        <w:t xml:space="preserve">(مكتب الملكية الفكرية) الواردة </w:t>
      </w:r>
      <w:r w:rsidR="00F1690F" w:rsidRPr="00B35EC0">
        <w:rPr>
          <w:rtl/>
          <w:lang w:bidi="ar-MA"/>
        </w:rPr>
        <w:t xml:space="preserve">في </w:t>
      </w:r>
      <w:r w:rsidR="00920544" w:rsidRPr="00B35EC0">
        <w:rPr>
          <w:rFonts w:hint="cs"/>
          <w:rtl/>
          <w:lang w:bidi="ar-MA"/>
        </w:rPr>
        <w:t>المتن الرئيسي</w:t>
      </w:r>
      <w:r w:rsidR="00F1690F" w:rsidRPr="00B35EC0">
        <w:rPr>
          <w:rtl/>
          <w:lang w:bidi="ar-MA"/>
        </w:rPr>
        <w:t xml:space="preserve"> </w:t>
      </w:r>
      <w:r w:rsidR="00920544" w:rsidRPr="00B35EC0">
        <w:rPr>
          <w:rFonts w:hint="cs"/>
          <w:rtl/>
          <w:lang w:bidi="ar-MA"/>
        </w:rPr>
        <w:t>بالحروف المختصرة</w:t>
      </w:r>
      <w:r w:rsidR="00F1690F" w:rsidRPr="00B35EC0">
        <w:rPr>
          <w:rtl/>
          <w:lang w:bidi="ar-MA"/>
        </w:rPr>
        <w:t xml:space="preserve"> "</w:t>
      </w:r>
      <w:r w:rsidR="00F1690F" w:rsidRPr="00B35EC0">
        <w:rPr>
          <w:lang w:bidi="ar-MA"/>
        </w:rPr>
        <w:t>IPO</w:t>
      </w:r>
      <w:r w:rsidR="00F1690F" w:rsidRPr="00B35EC0">
        <w:rPr>
          <w:rtl/>
          <w:lang w:bidi="ar-MA"/>
        </w:rPr>
        <w:t xml:space="preserve">" </w:t>
      </w:r>
      <w:r w:rsidR="00920544" w:rsidRPr="00B35EC0">
        <w:rPr>
          <w:rFonts w:hint="cs"/>
          <w:rtl/>
          <w:lang w:bidi="ar-MA"/>
        </w:rPr>
        <w:t>لأغراض</w:t>
      </w:r>
      <w:r w:rsidR="00F1690F" w:rsidRPr="00B35EC0">
        <w:rPr>
          <w:rtl/>
          <w:lang w:bidi="ar-MA"/>
        </w:rPr>
        <w:t xml:space="preserve"> الاتساق؛ </w:t>
      </w:r>
    </w:p>
    <w:p w14:paraId="747B8075" w14:textId="27CE09DE" w:rsidR="00F1690F" w:rsidRDefault="006B7F58" w:rsidP="00FA2D5B">
      <w:pPr>
        <w:pStyle w:val="ONUMA"/>
        <w:numPr>
          <w:ilvl w:val="0"/>
          <w:numId w:val="14"/>
        </w:numPr>
        <w:ind w:left="991" w:hanging="425"/>
        <w:rPr>
          <w:lang w:val="fr-CH" w:bidi="ar-SY"/>
        </w:rPr>
      </w:pPr>
      <w:r>
        <w:rPr>
          <w:rFonts w:hint="cs"/>
          <w:rtl/>
          <w:lang w:bidi="ar-MA"/>
        </w:rPr>
        <w:lastRenderedPageBreak/>
        <w:t>و</w:t>
      </w:r>
      <w:r w:rsidR="00F1690F" w:rsidRPr="00663A10">
        <w:rPr>
          <w:rtl/>
          <w:lang w:bidi="ar-MA"/>
        </w:rPr>
        <w:t xml:space="preserve">تحديث الفقرة 38 من </w:t>
      </w:r>
      <w:r w:rsidR="00135393">
        <w:rPr>
          <w:rFonts w:hint="cs"/>
          <w:rtl/>
          <w:lang w:bidi="ar-MA"/>
        </w:rPr>
        <w:t>المتن</w:t>
      </w:r>
      <w:r w:rsidR="00F1690F" w:rsidRPr="00663A10">
        <w:rPr>
          <w:rtl/>
          <w:lang w:bidi="ar-MA"/>
        </w:rPr>
        <w:t xml:space="preserve"> الرئيسي </w:t>
      </w:r>
      <w:r w:rsidR="00135393">
        <w:rPr>
          <w:rFonts w:hint="cs"/>
          <w:rtl/>
          <w:lang w:bidi="ar-MA"/>
        </w:rPr>
        <w:t>للمعيار</w:t>
      </w:r>
      <w:r w:rsidR="00F1690F" w:rsidRPr="00663A10">
        <w:rPr>
          <w:rtl/>
          <w:lang w:bidi="ar-MA"/>
        </w:rPr>
        <w:t xml:space="preserve"> </w:t>
      </w:r>
      <w:r w:rsidR="00F1690F" w:rsidRPr="00663A10">
        <w:rPr>
          <w:lang w:bidi="ar-MA"/>
        </w:rPr>
        <w:t>ST.37</w:t>
      </w:r>
      <w:r w:rsidR="00F1690F" w:rsidRPr="00663A10">
        <w:rPr>
          <w:rtl/>
          <w:lang w:bidi="ar-MA"/>
        </w:rPr>
        <w:t xml:space="preserve"> لتشمل مثالاً آخر </w:t>
      </w:r>
      <w:r w:rsidR="00135393">
        <w:rPr>
          <w:rFonts w:hint="cs"/>
          <w:rtl/>
          <w:lang w:bidi="ar-MA"/>
        </w:rPr>
        <w:t xml:space="preserve">على </w:t>
      </w:r>
      <w:r w:rsidR="00F1690F" w:rsidRPr="00663A10">
        <w:rPr>
          <w:rtl/>
          <w:lang w:bidi="ar-MA"/>
        </w:rPr>
        <w:t xml:space="preserve">تسمية الملفات </w:t>
      </w:r>
      <w:r w:rsidR="00135393">
        <w:rPr>
          <w:rFonts w:hint="cs"/>
          <w:rtl/>
          <w:lang w:bidi="ar-MA"/>
        </w:rPr>
        <w:t>عندما</w:t>
      </w:r>
      <w:r w:rsidR="00F1690F" w:rsidRPr="00663A10">
        <w:rPr>
          <w:rtl/>
          <w:lang w:bidi="ar-MA"/>
        </w:rPr>
        <w:t xml:space="preserve"> تغطي مجموعة بيانات </w:t>
      </w:r>
      <w:r>
        <w:rPr>
          <w:rFonts w:hint="cs"/>
          <w:rtl/>
          <w:lang w:bidi="ar-MA"/>
        </w:rPr>
        <w:t xml:space="preserve">في </w:t>
      </w:r>
      <w:r w:rsidR="00135393">
        <w:rPr>
          <w:rFonts w:hint="cs"/>
          <w:rtl/>
          <w:lang w:bidi="ar-MA"/>
        </w:rPr>
        <w:t>ملف الإدارة</w:t>
      </w:r>
      <w:r w:rsidR="00F1690F" w:rsidRPr="00663A10">
        <w:rPr>
          <w:rtl/>
          <w:lang w:bidi="ar-MA"/>
        </w:rPr>
        <w:t xml:space="preserve"> أكثر من فترة زمنية واحدة. وتجدر الإشارة إلى أن </w:t>
      </w:r>
      <w:r w:rsidR="00135393">
        <w:rPr>
          <w:rFonts w:hint="cs"/>
          <w:rtl/>
          <w:lang w:bidi="ar-MA"/>
        </w:rPr>
        <w:t>ذلك</w:t>
      </w:r>
      <w:r w:rsidR="00F1690F" w:rsidRPr="00663A10">
        <w:rPr>
          <w:rtl/>
          <w:lang w:bidi="ar-MA"/>
        </w:rPr>
        <w:t xml:space="preserve"> المثال، المقترح إدراجه في </w:t>
      </w:r>
      <w:r w:rsidR="00241507">
        <w:rPr>
          <w:rFonts w:hint="cs"/>
          <w:rtl/>
          <w:lang w:bidi="ar-MA"/>
        </w:rPr>
        <w:t>المعيار</w:t>
      </w:r>
      <w:r w:rsidR="00F1690F" w:rsidRPr="00663A10">
        <w:rPr>
          <w:lang w:bidi="ar-MA"/>
        </w:rPr>
        <w:t xml:space="preserve"> ST.37</w:t>
      </w:r>
      <w:r w:rsidR="00F1690F" w:rsidRPr="00663A10">
        <w:rPr>
          <w:rtl/>
          <w:lang w:bidi="ar-MA"/>
        </w:rPr>
        <w:t xml:space="preserve">، لا </w:t>
      </w:r>
      <w:r w:rsidR="00241507">
        <w:rPr>
          <w:rFonts w:hint="cs"/>
          <w:rtl/>
          <w:lang w:bidi="ar-MA"/>
        </w:rPr>
        <w:t>يتضمن</w:t>
      </w:r>
      <w:r w:rsidR="00F1690F" w:rsidRPr="00F1690F">
        <w:rPr>
          <w:rtl/>
          <w:lang w:val="fr-CH" w:bidi="ar-SY"/>
        </w:rPr>
        <w:t xml:space="preserve"> الحالات التي </w:t>
      </w:r>
      <w:r w:rsidR="00241507">
        <w:rPr>
          <w:rFonts w:hint="cs"/>
          <w:rtl/>
          <w:lang w:val="fr-CH" w:bidi="ar-SY"/>
        </w:rPr>
        <w:t>يُقدم فيها</w:t>
      </w:r>
      <w:r w:rsidR="00F1690F" w:rsidRPr="00F1690F">
        <w:rPr>
          <w:rtl/>
          <w:lang w:val="fr-CH" w:bidi="ar-SY"/>
        </w:rPr>
        <w:t xml:space="preserve"> ملف مضغوط، ولكنه يحتوي بدلاً من ذلك على ملفات متعددة </w:t>
      </w:r>
      <w:r w:rsidR="00241507">
        <w:rPr>
          <w:rFonts w:hint="cs"/>
          <w:rtl/>
          <w:lang w:val="fr-CH" w:bidi="ar-SY"/>
        </w:rPr>
        <w:t>يُرتب</w:t>
      </w:r>
      <w:r w:rsidR="00F1690F" w:rsidRPr="00F1690F">
        <w:rPr>
          <w:rtl/>
          <w:lang w:val="fr-CH" w:bidi="ar-SY"/>
        </w:rPr>
        <w:t xml:space="preserve"> كل منها بواسطة رمز نوع النشر على سبيل المثال. و</w:t>
      </w:r>
      <w:r w:rsidR="00241507">
        <w:rPr>
          <w:rFonts w:hint="cs"/>
          <w:rtl/>
          <w:lang w:val="fr-CH" w:bidi="ar-SY"/>
        </w:rPr>
        <w:t xml:space="preserve">يرد أدناه </w:t>
      </w:r>
      <w:r w:rsidR="00F1690F" w:rsidRPr="00F1690F">
        <w:rPr>
          <w:rtl/>
          <w:lang w:val="fr-CH" w:bidi="ar-SY"/>
        </w:rPr>
        <w:t xml:space="preserve">البند الجديد (ج) المقترح </w:t>
      </w:r>
      <w:r w:rsidR="00241507">
        <w:rPr>
          <w:rFonts w:hint="cs"/>
          <w:rtl/>
          <w:lang w:val="fr-CH" w:bidi="ar-SY"/>
        </w:rPr>
        <w:t xml:space="preserve">إدراجه </w:t>
      </w:r>
      <w:r w:rsidR="00F1690F" w:rsidRPr="00F1690F">
        <w:rPr>
          <w:rtl/>
          <w:lang w:val="fr-CH" w:bidi="ar-SY"/>
        </w:rPr>
        <w:t>تحت الفقرة 38:</w:t>
      </w:r>
    </w:p>
    <w:p w14:paraId="4B879558" w14:textId="1CE18C2B" w:rsidR="00C06575" w:rsidRPr="00C06575" w:rsidRDefault="00C06575" w:rsidP="00C06575">
      <w:pPr>
        <w:pStyle w:val="ONUMA"/>
        <w:numPr>
          <w:ilvl w:val="0"/>
          <w:numId w:val="0"/>
        </w:numPr>
        <w:spacing w:after="200"/>
        <w:ind w:left="991" w:firstLine="426"/>
      </w:pPr>
      <w:r w:rsidRPr="00F1690F">
        <w:rPr>
          <w:rtl/>
          <w:lang w:val="fr-CH" w:bidi="ar-SY"/>
        </w:rPr>
        <w:t xml:space="preserve">"(ج) </w:t>
      </w:r>
      <w:r>
        <w:rPr>
          <w:rFonts w:hint="cs"/>
          <w:rtl/>
          <w:lang w:val="fr-CH" w:bidi="ar-SY"/>
        </w:rPr>
        <w:t>في حالة تقديم</w:t>
      </w:r>
      <w:r w:rsidRPr="00F1690F">
        <w:rPr>
          <w:rtl/>
          <w:lang w:val="fr-CH" w:bidi="ar-SY"/>
        </w:rPr>
        <w:t xml:space="preserve"> ملفات متعددة، ويغطي كل منها فترة زمنية مختلفة، يرجى الرجوع إلى الجدول أدناه للحصول على مثال </w:t>
      </w:r>
      <w:r>
        <w:rPr>
          <w:rFonts w:hint="cs"/>
          <w:rtl/>
          <w:lang w:val="fr-CH" w:bidi="ar-SY"/>
        </w:rPr>
        <w:t>ال</w:t>
      </w:r>
      <w:r w:rsidRPr="00F1690F">
        <w:rPr>
          <w:rtl/>
          <w:lang w:val="fr-CH" w:bidi="ar-SY"/>
        </w:rPr>
        <w:t>تسمية</w:t>
      </w:r>
      <w:r>
        <w:rPr>
          <w:rFonts w:hint="cs"/>
          <w:rtl/>
          <w:lang w:val="fr-CH" w:bidi="ar-SY"/>
        </w:rPr>
        <w:t xml:space="preserve"> الموصى إعطاؤها</w:t>
      </w:r>
      <w:r w:rsidRPr="00F1690F">
        <w:rPr>
          <w:rtl/>
          <w:lang w:val="fr-CH" w:bidi="ar-SY"/>
        </w:rPr>
        <w:t xml:space="preserve"> </w:t>
      </w:r>
      <w:r>
        <w:rPr>
          <w:rFonts w:hint="cs"/>
          <w:rtl/>
          <w:lang w:val="fr-CH" w:bidi="ar-SY"/>
        </w:rPr>
        <w:t>ل</w:t>
      </w:r>
      <w:r w:rsidRPr="00F1690F">
        <w:rPr>
          <w:rtl/>
          <w:lang w:val="fr-CH" w:bidi="ar-SY"/>
        </w:rPr>
        <w:t>لملفات:</w:t>
      </w:r>
    </w:p>
    <w:tbl>
      <w:tblPr>
        <w:bidiVisual/>
        <w:tblW w:w="9083" w:type="dxa"/>
        <w:tblInd w:w="9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603"/>
        <w:gridCol w:w="4480"/>
      </w:tblGrid>
      <w:tr w:rsidR="0061229F" w:rsidRPr="0061229F" w14:paraId="28339902" w14:textId="77777777" w:rsidTr="00570080">
        <w:trPr>
          <w:trHeight w:val="356"/>
        </w:trPr>
        <w:tc>
          <w:tcPr>
            <w:tcW w:w="4603" w:type="dxa"/>
            <w:tcBorders>
              <w:right w:val="single" w:sz="4" w:space="0" w:color="auto"/>
            </w:tcBorders>
          </w:tcPr>
          <w:p w14:paraId="4501630B" w14:textId="77777777" w:rsidR="0061229F" w:rsidRPr="00B35EC0" w:rsidRDefault="0061229F" w:rsidP="0061229F">
            <w:pPr>
              <w:autoSpaceDE w:val="0"/>
              <w:autoSpaceDN w:val="0"/>
              <w:bidi w:val="0"/>
              <w:adjustRightInd w:val="0"/>
              <w:rPr>
                <w:rFonts w:asciiTheme="minorBidi" w:hAnsiTheme="minorBidi" w:cstheme="minorBidi"/>
                <w:color w:val="000000"/>
                <w:sz w:val="22"/>
                <w:szCs w:val="22"/>
              </w:rPr>
            </w:pPr>
            <w:r w:rsidRPr="00B35EC0">
              <w:rPr>
                <w:rFonts w:asciiTheme="minorBidi" w:hAnsiTheme="minorBidi" w:cstheme="minorBidi"/>
                <w:color w:val="000000"/>
                <w:sz w:val="22"/>
                <w:szCs w:val="22"/>
              </w:rPr>
              <w:t xml:space="preserve">CC_AF_gazetteNNXXXX_YYYYMMDD.ff </w:t>
            </w:r>
          </w:p>
        </w:tc>
        <w:tc>
          <w:tcPr>
            <w:tcW w:w="4480" w:type="dxa"/>
            <w:tcBorders>
              <w:left w:val="single" w:sz="4" w:space="0" w:color="auto"/>
            </w:tcBorders>
          </w:tcPr>
          <w:p w14:paraId="74DA12AD" w14:textId="03645BD7" w:rsidR="0061229F" w:rsidRPr="0061229F" w:rsidRDefault="00C06575" w:rsidP="0061229F">
            <w:pPr>
              <w:autoSpaceDE w:val="0"/>
              <w:autoSpaceDN w:val="0"/>
              <w:adjustRightInd w:val="0"/>
              <w:rPr>
                <w:color w:val="000000"/>
              </w:rPr>
            </w:pPr>
            <w:r>
              <w:rPr>
                <w:rFonts w:hint="cs"/>
                <w:color w:val="000000"/>
                <w:rtl/>
              </w:rPr>
              <w:t xml:space="preserve">هو ملف </w:t>
            </w:r>
            <w:r w:rsidR="0061229F" w:rsidRPr="0061229F">
              <w:rPr>
                <w:color w:val="000000"/>
                <w:rtl/>
              </w:rPr>
              <w:t xml:space="preserve">يحتوي على ملف </w:t>
            </w:r>
            <w:r w:rsidR="0061229F">
              <w:rPr>
                <w:rFonts w:hint="cs"/>
                <w:color w:val="000000"/>
                <w:rtl/>
              </w:rPr>
              <w:t>الإدارة</w:t>
            </w:r>
            <w:r w:rsidR="0061229F" w:rsidRPr="0061229F">
              <w:rPr>
                <w:color w:val="000000"/>
                <w:rtl/>
              </w:rPr>
              <w:t xml:space="preserve"> </w:t>
            </w:r>
            <w:r w:rsidR="0061229F">
              <w:rPr>
                <w:rFonts w:hint="cs"/>
                <w:color w:val="000000"/>
                <w:rtl/>
              </w:rPr>
              <w:t>المراد نشره</w:t>
            </w:r>
            <w:r w:rsidR="0061229F" w:rsidRPr="0061229F">
              <w:rPr>
                <w:color w:val="000000"/>
                <w:rtl/>
              </w:rPr>
              <w:t xml:space="preserve"> </w:t>
            </w:r>
            <w:r w:rsidR="0061229F">
              <w:rPr>
                <w:rFonts w:hint="cs"/>
                <w:color w:val="000000"/>
                <w:rtl/>
              </w:rPr>
              <w:t>"</w:t>
            </w:r>
            <w:r w:rsidR="0061229F" w:rsidRPr="0061229F">
              <w:rPr>
                <w:color w:val="000000"/>
              </w:rPr>
              <w:t>NNXXXX</w:t>
            </w:r>
            <w:r w:rsidR="0061229F">
              <w:rPr>
                <w:rFonts w:hint="cs"/>
                <w:color w:val="000000"/>
                <w:rtl/>
              </w:rPr>
              <w:t>"،</w:t>
            </w:r>
            <w:r w:rsidR="0061229F" w:rsidRPr="0061229F">
              <w:rPr>
                <w:color w:val="000000"/>
                <w:rtl/>
              </w:rPr>
              <w:t xml:space="preserve"> حيث </w:t>
            </w:r>
            <w:r w:rsidR="0061229F">
              <w:rPr>
                <w:rFonts w:hint="cs"/>
                <w:color w:val="000000"/>
                <w:rtl/>
              </w:rPr>
              <w:t>"</w:t>
            </w:r>
            <w:r w:rsidR="0061229F" w:rsidRPr="0061229F">
              <w:rPr>
                <w:color w:val="000000"/>
              </w:rPr>
              <w:t>NN</w:t>
            </w:r>
            <w:r w:rsidR="0061229F">
              <w:rPr>
                <w:rFonts w:hint="cs"/>
                <w:color w:val="000000"/>
                <w:rtl/>
              </w:rPr>
              <w:t xml:space="preserve">" تعني </w:t>
            </w:r>
            <w:r w:rsidR="0061229F" w:rsidRPr="0061229F">
              <w:rPr>
                <w:color w:val="000000"/>
                <w:rtl/>
              </w:rPr>
              <w:t>رقم الأسبوع،</w:t>
            </w:r>
            <w:r>
              <w:rPr>
                <w:rFonts w:hint="cs"/>
                <w:color w:val="000000"/>
                <w:rtl/>
              </w:rPr>
              <w:t xml:space="preserve"> </w:t>
            </w:r>
            <w:r w:rsidR="0061229F">
              <w:rPr>
                <w:rFonts w:hint="cs"/>
                <w:color w:val="000000"/>
                <w:rtl/>
              </w:rPr>
              <w:t>و"</w:t>
            </w:r>
            <w:r w:rsidR="0061229F" w:rsidRPr="0061229F">
              <w:rPr>
                <w:color w:val="000000"/>
              </w:rPr>
              <w:t>XXXX</w:t>
            </w:r>
            <w:r w:rsidR="0061229F">
              <w:rPr>
                <w:rFonts w:hint="cs"/>
                <w:color w:val="000000"/>
                <w:rtl/>
              </w:rPr>
              <w:t>"</w:t>
            </w:r>
            <w:r w:rsidR="0061229F" w:rsidRPr="0061229F">
              <w:rPr>
                <w:color w:val="000000"/>
                <w:rtl/>
              </w:rPr>
              <w:t xml:space="preserve"> </w:t>
            </w:r>
            <w:r w:rsidR="0061229F">
              <w:rPr>
                <w:rFonts w:hint="cs"/>
                <w:color w:val="000000"/>
                <w:rtl/>
              </w:rPr>
              <w:t>تعني</w:t>
            </w:r>
            <w:r w:rsidR="0061229F" w:rsidRPr="0061229F">
              <w:rPr>
                <w:color w:val="000000"/>
                <w:rtl/>
              </w:rPr>
              <w:t xml:space="preserve"> السنة و</w:t>
            </w:r>
            <w:r w:rsidR="0061229F">
              <w:rPr>
                <w:rFonts w:hint="cs"/>
                <w:color w:val="000000"/>
                <w:rtl/>
              </w:rPr>
              <w:t>"</w:t>
            </w:r>
            <w:r w:rsidR="0061229F" w:rsidRPr="0061229F">
              <w:rPr>
                <w:color w:val="000000"/>
              </w:rPr>
              <w:t>ff</w:t>
            </w:r>
            <w:r w:rsidR="0061229F">
              <w:rPr>
                <w:rFonts w:hint="cs"/>
                <w:color w:val="000000"/>
                <w:rtl/>
              </w:rPr>
              <w:t>"</w:t>
            </w:r>
            <w:r w:rsidR="0061229F" w:rsidRPr="0061229F">
              <w:rPr>
                <w:color w:val="000000"/>
                <w:rtl/>
              </w:rPr>
              <w:t xml:space="preserve"> </w:t>
            </w:r>
            <w:r w:rsidR="0061229F">
              <w:rPr>
                <w:rFonts w:hint="cs"/>
                <w:color w:val="000000"/>
                <w:rtl/>
              </w:rPr>
              <w:t>تعني</w:t>
            </w:r>
            <w:r w:rsidR="0061229F" w:rsidRPr="0061229F">
              <w:rPr>
                <w:color w:val="000000"/>
                <w:rtl/>
              </w:rPr>
              <w:t xml:space="preserve"> </w:t>
            </w:r>
            <w:r w:rsidR="0061229F">
              <w:rPr>
                <w:rFonts w:hint="cs"/>
                <w:color w:val="000000"/>
                <w:rtl/>
              </w:rPr>
              <w:t>نسق</w:t>
            </w:r>
            <w:r w:rsidR="0061229F" w:rsidRPr="0061229F">
              <w:rPr>
                <w:color w:val="000000"/>
                <w:rtl/>
              </w:rPr>
              <w:t xml:space="preserve"> الملف (</w:t>
            </w:r>
            <w:r w:rsidR="0061229F" w:rsidRPr="0061229F">
              <w:rPr>
                <w:color w:val="000000"/>
              </w:rPr>
              <w:t>XML</w:t>
            </w:r>
            <w:r w:rsidR="0061229F" w:rsidRPr="0061229F">
              <w:rPr>
                <w:color w:val="000000"/>
                <w:rtl/>
              </w:rPr>
              <w:t xml:space="preserve"> أو </w:t>
            </w:r>
            <w:r w:rsidR="0061229F" w:rsidRPr="0061229F">
              <w:rPr>
                <w:color w:val="000000"/>
              </w:rPr>
              <w:t>TXT</w:t>
            </w:r>
            <w:r w:rsidR="0061229F" w:rsidRPr="0061229F">
              <w:rPr>
                <w:color w:val="000000"/>
                <w:rtl/>
              </w:rPr>
              <w:t>)</w:t>
            </w:r>
          </w:p>
          <w:p w14:paraId="61417BB4" w14:textId="3276F0A8" w:rsidR="0061229F" w:rsidRPr="0061229F" w:rsidRDefault="0061229F" w:rsidP="0061229F">
            <w:pPr>
              <w:autoSpaceDE w:val="0"/>
              <w:autoSpaceDN w:val="0"/>
              <w:adjustRightInd w:val="0"/>
              <w:rPr>
                <w:color w:val="000000"/>
              </w:rPr>
            </w:pPr>
          </w:p>
        </w:tc>
      </w:tr>
      <w:tr w:rsidR="0061229F" w:rsidRPr="0061229F" w14:paraId="622D1C64" w14:textId="77777777" w:rsidTr="00570080">
        <w:trPr>
          <w:trHeight w:val="103"/>
        </w:trPr>
        <w:tc>
          <w:tcPr>
            <w:tcW w:w="4603" w:type="dxa"/>
            <w:tcBorders>
              <w:right w:val="single" w:sz="4" w:space="0" w:color="auto"/>
            </w:tcBorders>
          </w:tcPr>
          <w:p w14:paraId="5E81BBCA" w14:textId="77777777" w:rsidR="0061229F" w:rsidRPr="00B35EC0" w:rsidRDefault="0061229F" w:rsidP="0061229F">
            <w:pPr>
              <w:autoSpaceDE w:val="0"/>
              <w:autoSpaceDN w:val="0"/>
              <w:bidi w:val="0"/>
              <w:adjustRightInd w:val="0"/>
              <w:rPr>
                <w:rFonts w:asciiTheme="minorBidi" w:hAnsiTheme="minorBidi" w:cstheme="minorBidi"/>
                <w:color w:val="000000"/>
                <w:sz w:val="22"/>
                <w:szCs w:val="22"/>
              </w:rPr>
            </w:pPr>
            <w:r w:rsidRPr="00B35EC0">
              <w:rPr>
                <w:rFonts w:asciiTheme="minorBidi" w:hAnsiTheme="minorBidi" w:cstheme="minorBidi"/>
                <w:color w:val="000000"/>
                <w:sz w:val="22"/>
                <w:szCs w:val="22"/>
              </w:rPr>
              <w:t xml:space="preserve">CC_AF_yearXXXX_YYYYMMDD.ff </w:t>
            </w:r>
          </w:p>
        </w:tc>
        <w:tc>
          <w:tcPr>
            <w:tcW w:w="4480" w:type="dxa"/>
            <w:tcBorders>
              <w:left w:val="single" w:sz="4" w:space="0" w:color="auto"/>
            </w:tcBorders>
          </w:tcPr>
          <w:p w14:paraId="320E1AF6" w14:textId="46C7C556" w:rsidR="0061229F" w:rsidRPr="0061229F" w:rsidRDefault="00981328" w:rsidP="0061229F">
            <w:pPr>
              <w:autoSpaceDE w:val="0"/>
              <w:autoSpaceDN w:val="0"/>
              <w:adjustRightInd w:val="0"/>
              <w:rPr>
                <w:color w:val="000000"/>
              </w:rPr>
            </w:pPr>
            <w:r>
              <w:rPr>
                <w:rFonts w:hint="cs"/>
                <w:color w:val="000000"/>
                <w:rtl/>
              </w:rPr>
              <w:t xml:space="preserve">هو ملف </w:t>
            </w:r>
            <w:r w:rsidR="0061229F" w:rsidRPr="0061229F">
              <w:rPr>
                <w:color w:val="000000"/>
                <w:rtl/>
              </w:rPr>
              <w:t xml:space="preserve">يحتوي على ملف </w:t>
            </w:r>
            <w:r w:rsidR="0061229F">
              <w:rPr>
                <w:rFonts w:hint="cs"/>
                <w:color w:val="000000"/>
                <w:rtl/>
              </w:rPr>
              <w:t>الإدارة</w:t>
            </w:r>
            <w:r w:rsidR="0061229F" w:rsidRPr="0061229F">
              <w:rPr>
                <w:color w:val="000000"/>
                <w:rtl/>
              </w:rPr>
              <w:t xml:space="preserve"> للسنة</w:t>
            </w:r>
            <w:r w:rsidR="0061229F">
              <w:rPr>
                <w:rFonts w:hint="cs"/>
                <w:color w:val="000000"/>
                <w:rtl/>
              </w:rPr>
              <w:t xml:space="preserve"> "</w:t>
            </w:r>
            <w:r w:rsidR="0061229F" w:rsidRPr="0061229F">
              <w:rPr>
                <w:color w:val="000000"/>
              </w:rPr>
              <w:t>XXXX</w:t>
            </w:r>
            <w:r w:rsidR="0061229F">
              <w:rPr>
                <w:rFonts w:hint="cs"/>
                <w:color w:val="000000"/>
                <w:rtl/>
              </w:rPr>
              <w:t>"</w:t>
            </w:r>
          </w:p>
        </w:tc>
      </w:tr>
      <w:tr w:rsidR="0061229F" w:rsidRPr="0061229F" w14:paraId="47F5DF1D" w14:textId="77777777" w:rsidTr="00570080">
        <w:trPr>
          <w:trHeight w:val="103"/>
        </w:trPr>
        <w:tc>
          <w:tcPr>
            <w:tcW w:w="4603" w:type="dxa"/>
            <w:tcBorders>
              <w:right w:val="single" w:sz="4" w:space="0" w:color="auto"/>
            </w:tcBorders>
          </w:tcPr>
          <w:p w14:paraId="77A71E0A" w14:textId="77777777" w:rsidR="0061229F" w:rsidRPr="00B35EC0" w:rsidRDefault="0061229F" w:rsidP="0061229F">
            <w:pPr>
              <w:autoSpaceDE w:val="0"/>
              <w:autoSpaceDN w:val="0"/>
              <w:bidi w:val="0"/>
              <w:adjustRightInd w:val="0"/>
              <w:rPr>
                <w:rFonts w:asciiTheme="minorBidi" w:hAnsiTheme="minorBidi" w:cstheme="minorBidi"/>
                <w:color w:val="000000"/>
                <w:sz w:val="22"/>
                <w:szCs w:val="22"/>
              </w:rPr>
            </w:pPr>
            <w:r w:rsidRPr="00B35EC0">
              <w:rPr>
                <w:rFonts w:asciiTheme="minorBidi" w:hAnsiTheme="minorBidi" w:cstheme="minorBidi"/>
                <w:color w:val="000000"/>
                <w:sz w:val="22"/>
                <w:szCs w:val="22"/>
              </w:rPr>
              <w:t>CC_AF_YYYYMMDD.ff</w:t>
            </w:r>
          </w:p>
        </w:tc>
        <w:tc>
          <w:tcPr>
            <w:tcW w:w="4480" w:type="dxa"/>
            <w:tcBorders>
              <w:left w:val="single" w:sz="4" w:space="0" w:color="auto"/>
            </w:tcBorders>
          </w:tcPr>
          <w:p w14:paraId="61384D2F" w14:textId="4500476F" w:rsidR="0061229F" w:rsidRPr="0061229F" w:rsidRDefault="00981328" w:rsidP="0061229F">
            <w:pPr>
              <w:autoSpaceDE w:val="0"/>
              <w:autoSpaceDN w:val="0"/>
              <w:adjustRightInd w:val="0"/>
              <w:rPr>
                <w:color w:val="000000"/>
              </w:rPr>
            </w:pPr>
            <w:r>
              <w:rPr>
                <w:rFonts w:hint="cs"/>
                <w:color w:val="000000"/>
                <w:rtl/>
              </w:rPr>
              <w:t xml:space="preserve">هو ملف </w:t>
            </w:r>
            <w:r w:rsidR="0061229F" w:rsidRPr="0061229F">
              <w:rPr>
                <w:color w:val="000000"/>
                <w:rtl/>
              </w:rPr>
              <w:t xml:space="preserve">يحتوي على ملف </w:t>
            </w:r>
            <w:r w:rsidR="00E451F3">
              <w:rPr>
                <w:rFonts w:hint="cs"/>
                <w:color w:val="000000"/>
                <w:rtl/>
              </w:rPr>
              <w:t>الإدارة</w:t>
            </w:r>
            <w:r w:rsidR="0061229F" w:rsidRPr="0061229F">
              <w:rPr>
                <w:color w:val="000000"/>
                <w:rtl/>
              </w:rPr>
              <w:t xml:space="preserve"> ب</w:t>
            </w:r>
            <w:r w:rsidR="00E451F3">
              <w:rPr>
                <w:rFonts w:hint="cs"/>
                <w:color w:val="000000"/>
                <w:rtl/>
              </w:rPr>
              <w:t>حسب نسق</w:t>
            </w:r>
            <w:r w:rsidR="0061229F" w:rsidRPr="0061229F">
              <w:rPr>
                <w:color w:val="000000"/>
                <w:rtl/>
              </w:rPr>
              <w:t xml:space="preserve"> </w:t>
            </w:r>
            <w:r w:rsidR="00E451F3">
              <w:rPr>
                <w:rFonts w:hint="cs"/>
                <w:color w:val="000000"/>
                <w:rtl/>
              </w:rPr>
              <w:t>ال</w:t>
            </w:r>
            <w:r w:rsidR="0061229F" w:rsidRPr="0061229F">
              <w:rPr>
                <w:color w:val="000000"/>
                <w:rtl/>
              </w:rPr>
              <w:t>ملف</w:t>
            </w:r>
            <w:r w:rsidR="00E451F3">
              <w:rPr>
                <w:rFonts w:hint="cs"/>
                <w:color w:val="000000"/>
                <w:rtl/>
              </w:rPr>
              <w:t>"</w:t>
            </w:r>
            <w:r w:rsidR="0061229F" w:rsidRPr="0061229F">
              <w:rPr>
                <w:color w:val="000000"/>
              </w:rPr>
              <w:t>ff</w:t>
            </w:r>
            <w:r w:rsidR="00E451F3">
              <w:rPr>
                <w:rFonts w:hint="cs"/>
                <w:color w:val="000000"/>
                <w:rtl/>
              </w:rPr>
              <w:t>"</w:t>
            </w:r>
          </w:p>
        </w:tc>
      </w:tr>
      <w:tr w:rsidR="0061229F" w:rsidRPr="0061229F" w14:paraId="67FC646A" w14:textId="77777777" w:rsidTr="00570080">
        <w:trPr>
          <w:trHeight w:val="103"/>
        </w:trPr>
        <w:tc>
          <w:tcPr>
            <w:tcW w:w="4603" w:type="dxa"/>
            <w:tcBorders>
              <w:right w:val="single" w:sz="4" w:space="0" w:color="auto"/>
            </w:tcBorders>
          </w:tcPr>
          <w:p w14:paraId="3E7D299C" w14:textId="77777777" w:rsidR="0061229F" w:rsidRPr="00B35EC0" w:rsidRDefault="0061229F" w:rsidP="0061229F">
            <w:pPr>
              <w:autoSpaceDE w:val="0"/>
              <w:autoSpaceDN w:val="0"/>
              <w:bidi w:val="0"/>
              <w:adjustRightInd w:val="0"/>
              <w:rPr>
                <w:rFonts w:asciiTheme="minorBidi" w:hAnsiTheme="minorBidi" w:cstheme="minorBidi"/>
                <w:color w:val="000000"/>
                <w:sz w:val="22"/>
                <w:szCs w:val="22"/>
              </w:rPr>
            </w:pPr>
            <w:r w:rsidRPr="00B35EC0">
              <w:rPr>
                <w:rFonts w:asciiTheme="minorBidi" w:hAnsiTheme="minorBidi" w:cstheme="minorBidi"/>
                <w:color w:val="000000"/>
                <w:sz w:val="22"/>
                <w:szCs w:val="22"/>
              </w:rPr>
              <w:t>CC_AF.zip</w:t>
            </w:r>
          </w:p>
        </w:tc>
        <w:tc>
          <w:tcPr>
            <w:tcW w:w="4480" w:type="dxa"/>
            <w:tcBorders>
              <w:left w:val="single" w:sz="4" w:space="0" w:color="auto"/>
            </w:tcBorders>
          </w:tcPr>
          <w:p w14:paraId="62B229D9" w14:textId="16F49D6A" w:rsidR="0061229F" w:rsidRPr="0061229F" w:rsidRDefault="00981328" w:rsidP="0061229F">
            <w:pPr>
              <w:autoSpaceDE w:val="0"/>
              <w:autoSpaceDN w:val="0"/>
              <w:adjustRightInd w:val="0"/>
              <w:rPr>
                <w:color w:val="000000"/>
              </w:rPr>
            </w:pPr>
            <w:r>
              <w:rPr>
                <w:rFonts w:hint="cs"/>
                <w:color w:val="000000"/>
                <w:rtl/>
              </w:rPr>
              <w:t xml:space="preserve">هو </w:t>
            </w:r>
            <w:r w:rsidR="0061229F" w:rsidRPr="0061229F">
              <w:rPr>
                <w:color w:val="000000"/>
                <w:rtl/>
              </w:rPr>
              <w:t>ملف مضغوط يحتوي على الملفات الثلاثة أعلاه</w:t>
            </w:r>
          </w:p>
        </w:tc>
      </w:tr>
    </w:tbl>
    <w:p w14:paraId="10F72FD2" w14:textId="77777777" w:rsidR="00570080" w:rsidRDefault="00570080" w:rsidP="00570080">
      <w:pPr>
        <w:pStyle w:val="ONUMA"/>
        <w:numPr>
          <w:ilvl w:val="0"/>
          <w:numId w:val="0"/>
        </w:numPr>
        <w:ind w:left="1701" w:firstLine="567"/>
        <w:jc w:val="right"/>
        <w:rPr>
          <w:rtl/>
        </w:rPr>
      </w:pPr>
      <w:r>
        <w:rPr>
          <w:rFonts w:hint="cs"/>
          <w:rtl/>
        </w:rPr>
        <w:t>"</w:t>
      </w:r>
    </w:p>
    <w:p w14:paraId="03828919" w14:textId="1D5A9D5F" w:rsidR="00570080" w:rsidRDefault="00005509" w:rsidP="00570080">
      <w:pPr>
        <w:pStyle w:val="ONUMA"/>
      </w:pPr>
      <w:r>
        <w:rPr>
          <w:rFonts w:hint="cs"/>
          <w:rtl/>
        </w:rPr>
        <w:t>و</w:t>
      </w:r>
      <w:r w:rsidR="00570080">
        <w:rPr>
          <w:rtl/>
        </w:rPr>
        <w:t>اقترح</w:t>
      </w:r>
      <w:r w:rsidR="00570080">
        <w:rPr>
          <w:rFonts w:hint="cs"/>
          <w:rtl/>
        </w:rPr>
        <w:t>ت</w:t>
      </w:r>
      <w:r w:rsidR="00570080">
        <w:rPr>
          <w:rtl/>
        </w:rPr>
        <w:t xml:space="preserve"> </w:t>
      </w:r>
      <w:r w:rsidR="00570080">
        <w:rPr>
          <w:rFonts w:hint="cs"/>
          <w:rtl/>
        </w:rPr>
        <w:t>فرقة</w:t>
      </w:r>
      <w:r w:rsidR="00570080">
        <w:rPr>
          <w:rtl/>
        </w:rPr>
        <w:t xml:space="preserve"> </w:t>
      </w:r>
      <w:r w:rsidR="00570080">
        <w:rPr>
          <w:rFonts w:hint="cs"/>
          <w:rtl/>
        </w:rPr>
        <w:t>ال</w:t>
      </w:r>
      <w:r w:rsidR="00570080">
        <w:rPr>
          <w:rtl/>
        </w:rPr>
        <w:t xml:space="preserve">عمل </w:t>
      </w:r>
      <w:r w:rsidR="00570080">
        <w:rPr>
          <w:rFonts w:hint="cs"/>
          <w:rtl/>
        </w:rPr>
        <w:t>المعنية بملف الإدارة</w:t>
      </w:r>
      <w:r w:rsidR="00570080">
        <w:rPr>
          <w:rtl/>
        </w:rPr>
        <w:t xml:space="preserve"> أيضًا إجراء التحديثات التالية على </w:t>
      </w:r>
      <w:r w:rsidR="00570080">
        <w:rPr>
          <w:rFonts w:hint="cs"/>
          <w:rtl/>
        </w:rPr>
        <w:t>المرفق</w:t>
      </w:r>
      <w:r w:rsidR="00570080">
        <w:rPr>
          <w:rtl/>
        </w:rPr>
        <w:t xml:space="preserve"> الثالث من</w:t>
      </w:r>
      <w:r w:rsidR="00570080">
        <w:rPr>
          <w:rFonts w:hint="cs"/>
          <w:rtl/>
        </w:rPr>
        <w:t xml:space="preserve"> المعيار</w:t>
      </w:r>
      <w:r w:rsidR="00570080">
        <w:t xml:space="preserve">ST.37 </w:t>
      </w:r>
      <w:r w:rsidR="00570080">
        <w:rPr>
          <w:rtl/>
        </w:rPr>
        <w:t xml:space="preserve">، </w:t>
      </w:r>
      <w:r w:rsidR="00C26EBC">
        <w:rPr>
          <w:rFonts w:hint="cs"/>
          <w:rtl/>
        </w:rPr>
        <w:t xml:space="preserve">استخدام </w:t>
      </w:r>
      <w:r>
        <w:rPr>
          <w:rFonts w:hint="cs"/>
          <w:rtl/>
        </w:rPr>
        <w:t xml:space="preserve">مخطط </w:t>
      </w:r>
      <w:r w:rsidR="00BD5215" w:rsidRPr="00BD5215">
        <w:rPr>
          <w:rtl/>
        </w:rPr>
        <w:t>لغة الترميز الموسعة (</w:t>
      </w:r>
      <w:r w:rsidR="00BD5215" w:rsidRPr="00BD5215">
        <w:t>XSD</w:t>
      </w:r>
      <w:r w:rsidR="00BD5215" w:rsidRPr="00BD5215">
        <w:rPr>
          <w:rtl/>
        </w:rPr>
        <w:t>)</w:t>
      </w:r>
      <w:r w:rsidR="00BD5215">
        <w:rPr>
          <w:rFonts w:hint="cs"/>
          <w:rtl/>
        </w:rPr>
        <w:t xml:space="preserve"> </w:t>
      </w:r>
      <w:r w:rsidR="00C26EBC">
        <w:rPr>
          <w:rFonts w:hint="cs"/>
          <w:rtl/>
        </w:rPr>
        <w:t>في ملفات</w:t>
      </w:r>
      <w:r w:rsidR="00BD5215">
        <w:rPr>
          <w:rFonts w:hint="cs"/>
          <w:rtl/>
        </w:rPr>
        <w:t xml:space="preserve"> الإدارة</w:t>
      </w:r>
      <w:r w:rsidR="00570080">
        <w:rPr>
          <w:rtl/>
        </w:rPr>
        <w:t>:</w:t>
      </w:r>
    </w:p>
    <w:p w14:paraId="41D239E1" w14:textId="3F7DC5D1" w:rsidR="00570080" w:rsidRDefault="00570080" w:rsidP="00FA2D5B">
      <w:pPr>
        <w:pStyle w:val="ONUMA"/>
        <w:numPr>
          <w:ilvl w:val="0"/>
          <w:numId w:val="15"/>
        </w:numPr>
        <w:ind w:hanging="154"/>
      </w:pPr>
      <w:r>
        <w:rPr>
          <w:rtl/>
          <w:lang w:bidi="ar-MA"/>
        </w:rPr>
        <w:t>الإشارة</w:t>
      </w:r>
      <w:r>
        <w:rPr>
          <w:rtl/>
        </w:rPr>
        <w:t xml:space="preserve"> إلى رقم إصدار محدد من </w:t>
      </w:r>
      <w:r w:rsidR="004A4F6D">
        <w:rPr>
          <w:rFonts w:hint="cs"/>
          <w:rtl/>
        </w:rPr>
        <w:t>ال</w:t>
      </w:r>
      <w:r>
        <w:rPr>
          <w:rtl/>
        </w:rPr>
        <w:t xml:space="preserve">معيار </w:t>
      </w:r>
      <w:r>
        <w:t>ST.96</w:t>
      </w:r>
      <w:r>
        <w:rPr>
          <w:rtl/>
        </w:rPr>
        <w:t xml:space="preserve"> في الملاحظة التحريرية للمرفق الثالث. </w:t>
      </w:r>
      <w:r w:rsidR="004A4F6D">
        <w:rPr>
          <w:rFonts w:hint="cs"/>
          <w:rtl/>
        </w:rPr>
        <w:t>ويرد نص</w:t>
      </w:r>
      <w:r>
        <w:rPr>
          <w:rtl/>
        </w:rPr>
        <w:t xml:space="preserve"> الملاحظة التحريرية الجديدة </w:t>
      </w:r>
      <w:r w:rsidR="004A4F6D">
        <w:rPr>
          <w:rFonts w:hint="cs"/>
          <w:rtl/>
        </w:rPr>
        <w:t xml:space="preserve">كالتالي </w:t>
      </w:r>
      <w:r>
        <w:rPr>
          <w:rtl/>
        </w:rPr>
        <w:t>(</w:t>
      </w:r>
      <w:r w:rsidR="004A4F6D">
        <w:rPr>
          <w:rFonts w:hint="cs"/>
          <w:rtl/>
        </w:rPr>
        <w:t xml:space="preserve">تُعرض </w:t>
      </w:r>
      <w:r>
        <w:rPr>
          <w:rtl/>
        </w:rPr>
        <w:t xml:space="preserve">التغييرات المقترح </w:t>
      </w:r>
      <w:r w:rsidR="004A4F6D">
        <w:rPr>
          <w:rFonts w:hint="cs"/>
          <w:rtl/>
        </w:rPr>
        <w:t>إدخالها</w:t>
      </w:r>
      <w:r>
        <w:rPr>
          <w:rtl/>
        </w:rPr>
        <w:t>):</w:t>
      </w:r>
    </w:p>
    <w:p w14:paraId="3903569D" w14:textId="3AEF3E4F" w:rsidR="00570080" w:rsidRDefault="00570080" w:rsidP="00B35EC0">
      <w:pPr>
        <w:pStyle w:val="BodyTextFirstIndent"/>
        <w:ind w:left="1133"/>
      </w:pPr>
      <w:r>
        <w:rPr>
          <w:rtl/>
          <w:lang w:bidi="ar-SA"/>
        </w:rPr>
        <w:t>"</w:t>
      </w:r>
      <w:r w:rsidRPr="00CC1372">
        <w:rPr>
          <w:i/>
          <w:iCs/>
          <w:rtl/>
          <w:lang w:bidi="ar-SA"/>
        </w:rPr>
        <w:t>المرفق الثالث ل</w:t>
      </w:r>
      <w:r w:rsidR="00CD4FB8" w:rsidRPr="00CC1372">
        <w:rPr>
          <w:rFonts w:hint="cs"/>
          <w:i/>
          <w:iCs/>
          <w:rtl/>
          <w:lang w:bidi="ar-SA"/>
        </w:rPr>
        <w:t>ل</w:t>
      </w:r>
      <w:r w:rsidRPr="00CC1372">
        <w:rPr>
          <w:i/>
          <w:iCs/>
          <w:rtl/>
          <w:lang w:bidi="ar-SA"/>
        </w:rPr>
        <w:t xml:space="preserve">معيار </w:t>
      </w:r>
      <w:r w:rsidRPr="00CC1372">
        <w:rPr>
          <w:i/>
          <w:iCs/>
        </w:rPr>
        <w:t>ST.37</w:t>
      </w:r>
      <w:r w:rsidRPr="00CC1372">
        <w:rPr>
          <w:i/>
          <w:iCs/>
          <w:rtl/>
          <w:lang w:bidi="ar-SA"/>
        </w:rPr>
        <w:t xml:space="preserve"> </w:t>
      </w:r>
      <w:r w:rsidR="00965BA9" w:rsidRPr="00CC1372">
        <w:rPr>
          <w:rFonts w:hint="cs"/>
          <w:i/>
          <w:iCs/>
          <w:rtl/>
          <w:lang w:bidi="ar-SA"/>
        </w:rPr>
        <w:t xml:space="preserve">هو </w:t>
      </w:r>
      <w:r w:rsidRPr="00CC1372">
        <w:rPr>
          <w:i/>
          <w:iCs/>
          <w:rtl/>
          <w:lang w:bidi="ar-SA"/>
        </w:rPr>
        <w:t>مجموعة مكونات</w:t>
      </w:r>
      <w:r w:rsidR="00965BA9" w:rsidRPr="00CC1372">
        <w:rPr>
          <w:rFonts w:hint="cs"/>
          <w:i/>
          <w:iCs/>
          <w:rtl/>
          <w:lang w:bidi="ar-SA"/>
        </w:rPr>
        <w:t xml:space="preserve"> ضمن </w:t>
      </w:r>
      <w:r w:rsidRPr="00CC1372">
        <w:rPr>
          <w:i/>
          <w:iCs/>
          <w:rtl/>
          <w:lang w:bidi="ar-SA"/>
        </w:rPr>
        <w:t>مخطط</w:t>
      </w:r>
      <w:r w:rsidR="00CD4FB8" w:rsidRPr="00CC1372">
        <w:rPr>
          <w:rFonts w:hint="cs"/>
          <w:i/>
          <w:iCs/>
          <w:rtl/>
          <w:lang w:bidi="ar-SA"/>
        </w:rPr>
        <w:t xml:space="preserve"> لغة الترميز الموسعة</w:t>
      </w:r>
      <w:r w:rsidRPr="00CC1372">
        <w:rPr>
          <w:i/>
          <w:iCs/>
          <w:rtl/>
          <w:lang w:bidi="ar-SA"/>
        </w:rPr>
        <w:t xml:space="preserve"> </w:t>
      </w:r>
      <w:r w:rsidR="00CD4FB8" w:rsidRPr="00CC1372">
        <w:rPr>
          <w:rFonts w:hint="cs"/>
          <w:i/>
          <w:iCs/>
          <w:rtl/>
          <w:lang w:bidi="ar-SA"/>
        </w:rPr>
        <w:t>(</w:t>
      </w:r>
      <w:r w:rsidRPr="00CC1372">
        <w:rPr>
          <w:i/>
          <w:iCs/>
        </w:rPr>
        <w:t>XML</w:t>
      </w:r>
      <w:r w:rsidR="00CD4FB8" w:rsidRPr="00CC1372">
        <w:rPr>
          <w:rFonts w:hint="cs"/>
          <w:i/>
          <w:iCs/>
          <w:rtl/>
        </w:rPr>
        <w:t>)</w:t>
      </w:r>
      <w:r w:rsidRPr="00CC1372">
        <w:rPr>
          <w:i/>
          <w:iCs/>
          <w:rtl/>
          <w:lang w:bidi="ar-SA"/>
        </w:rPr>
        <w:t xml:space="preserve"> </w:t>
      </w:r>
      <w:r w:rsidR="00965BA9" w:rsidRPr="00CC1372">
        <w:rPr>
          <w:rFonts w:hint="cs"/>
          <w:i/>
          <w:iCs/>
          <w:rtl/>
          <w:lang w:bidi="ar-SA"/>
        </w:rPr>
        <w:t>بغرض عرض الحد الأدنى</w:t>
      </w:r>
      <w:r w:rsidRPr="00CC1372">
        <w:rPr>
          <w:i/>
          <w:iCs/>
          <w:rtl/>
          <w:lang w:bidi="ar-SA"/>
        </w:rPr>
        <w:t xml:space="preserve"> </w:t>
      </w:r>
      <w:r w:rsidR="00965BA9" w:rsidRPr="00CC1372">
        <w:rPr>
          <w:rFonts w:hint="cs"/>
          <w:i/>
          <w:iCs/>
          <w:rtl/>
          <w:lang w:bidi="ar-SA"/>
        </w:rPr>
        <w:t xml:space="preserve">والأقصى من </w:t>
      </w:r>
      <w:r w:rsidRPr="00CC1372">
        <w:rPr>
          <w:i/>
          <w:iCs/>
          <w:rtl/>
          <w:lang w:bidi="ar-SA"/>
        </w:rPr>
        <w:t xml:space="preserve">عناصر البيانات لملف </w:t>
      </w:r>
      <w:r w:rsidR="00965BA9" w:rsidRPr="00CC1372">
        <w:rPr>
          <w:rFonts w:hint="cs"/>
          <w:i/>
          <w:iCs/>
          <w:rtl/>
          <w:lang w:bidi="ar-SA"/>
        </w:rPr>
        <w:t>الإدارة</w:t>
      </w:r>
      <w:r w:rsidRPr="00CC1372">
        <w:rPr>
          <w:i/>
          <w:iCs/>
          <w:rtl/>
          <w:lang w:bidi="ar-SA"/>
        </w:rPr>
        <w:t xml:space="preserve"> </w:t>
      </w:r>
      <w:r w:rsidR="00496E06" w:rsidRPr="00CC1372">
        <w:rPr>
          <w:rFonts w:hint="cs"/>
          <w:i/>
          <w:iCs/>
          <w:rtl/>
          <w:lang w:bidi="ar-SA"/>
        </w:rPr>
        <w:t>فيما يتعلق</w:t>
      </w:r>
      <w:r w:rsidR="00965BA9" w:rsidRPr="00CC1372">
        <w:rPr>
          <w:i/>
          <w:iCs/>
          <w:rtl/>
          <w:lang w:bidi="ar-SA"/>
        </w:rPr>
        <w:t xml:space="preserve"> </w:t>
      </w:r>
      <w:r w:rsidR="00496E06" w:rsidRPr="00CC1372">
        <w:rPr>
          <w:rFonts w:hint="cs"/>
          <w:i/>
          <w:iCs/>
          <w:rtl/>
          <w:lang w:bidi="ar-SA"/>
        </w:rPr>
        <w:t>ب</w:t>
      </w:r>
      <w:r w:rsidR="00965BA9" w:rsidRPr="00CC1372">
        <w:rPr>
          <w:i/>
          <w:iCs/>
          <w:rtl/>
          <w:lang w:bidi="ar-SA"/>
        </w:rPr>
        <w:t>الوثائق المنصوص عليها في معاهدة التعاون بشأن البراءات</w:t>
      </w:r>
      <w:r w:rsidRPr="00CC1372">
        <w:rPr>
          <w:i/>
          <w:iCs/>
          <w:rtl/>
          <w:lang w:bidi="ar-SA"/>
        </w:rPr>
        <w:t xml:space="preserve">. </w:t>
      </w:r>
      <w:r w:rsidR="00496E06" w:rsidRPr="00CC1372">
        <w:rPr>
          <w:rFonts w:hint="cs"/>
          <w:i/>
          <w:iCs/>
          <w:rtl/>
          <w:lang w:bidi="ar-SA"/>
        </w:rPr>
        <w:t>و</w:t>
      </w:r>
      <w:r w:rsidRPr="00CC1372">
        <w:rPr>
          <w:i/>
          <w:iCs/>
          <w:rtl/>
          <w:lang w:bidi="ar-SA"/>
        </w:rPr>
        <w:t xml:space="preserve">يستند المرفق الثالث إلى الإصدار 4.0 من </w:t>
      </w:r>
      <w:r w:rsidR="00496E06" w:rsidRPr="00CC1372">
        <w:rPr>
          <w:rFonts w:hint="cs"/>
          <w:i/>
          <w:iCs/>
          <w:rtl/>
          <w:lang w:bidi="ar-SA"/>
        </w:rPr>
        <w:t>ال</w:t>
      </w:r>
      <w:r w:rsidRPr="00CC1372">
        <w:rPr>
          <w:i/>
          <w:iCs/>
          <w:rtl/>
          <w:lang w:bidi="ar-SA"/>
        </w:rPr>
        <w:t xml:space="preserve">معيار </w:t>
      </w:r>
      <w:r w:rsidRPr="00CC1372">
        <w:rPr>
          <w:i/>
          <w:iCs/>
        </w:rPr>
        <w:t>ST.96</w:t>
      </w:r>
      <w:r w:rsidR="00E42EBC" w:rsidRPr="00CC1372">
        <w:rPr>
          <w:i/>
          <w:iCs/>
          <w:rtl/>
        </w:rPr>
        <w:t xml:space="preserve"> </w:t>
      </w:r>
      <w:r w:rsidR="00E42EBC" w:rsidRPr="00CC1372">
        <w:rPr>
          <w:i/>
          <w:iCs/>
          <w:rtl/>
          <w:lang w:bidi="ar-SA"/>
        </w:rPr>
        <w:t xml:space="preserve">بما في ذلك اصطلاح التسمية المستخدم لتحديد أسماء </w:t>
      </w:r>
      <w:r w:rsidRPr="00CC1372">
        <w:rPr>
          <w:i/>
          <w:iCs/>
          <w:rtl/>
          <w:lang w:bidi="ar-SA"/>
        </w:rPr>
        <w:t xml:space="preserve">مكونات البيانات المحددة </w:t>
      </w:r>
      <w:r w:rsidR="00E42EBC" w:rsidRPr="00CC1372">
        <w:rPr>
          <w:rFonts w:hint="cs"/>
          <w:i/>
          <w:iCs/>
          <w:rtl/>
          <w:lang w:bidi="ar-SA"/>
        </w:rPr>
        <w:t xml:space="preserve">في </w:t>
      </w:r>
      <w:r w:rsidR="00496E06" w:rsidRPr="00CC1372">
        <w:rPr>
          <w:rFonts w:hint="cs"/>
          <w:i/>
          <w:iCs/>
          <w:rtl/>
          <w:lang w:bidi="ar-SA"/>
        </w:rPr>
        <w:t>ملف الإدارة</w:t>
      </w:r>
      <w:r w:rsidRPr="00CC1372">
        <w:rPr>
          <w:i/>
          <w:iCs/>
          <w:rtl/>
          <w:lang w:bidi="ar-SA"/>
        </w:rPr>
        <w:t xml:space="preserve">. </w:t>
      </w:r>
      <w:r w:rsidR="00216BEA" w:rsidRPr="00CC1372">
        <w:rPr>
          <w:rFonts w:hint="cs"/>
          <w:i/>
          <w:iCs/>
          <w:rtl/>
          <w:lang w:bidi="ar-SA"/>
        </w:rPr>
        <w:t>و</w:t>
      </w:r>
      <w:r w:rsidR="00216BEA" w:rsidRPr="00CC1372">
        <w:rPr>
          <w:i/>
          <w:iCs/>
          <w:rtl/>
          <w:lang w:bidi="ar-SA"/>
        </w:rPr>
        <w:t>يتضمن المرفق الثالث المقترح ملحقاً هو عبارة عن عيّنة نموذجية في نسق </w:t>
      </w:r>
      <w:r w:rsidR="00216BEA" w:rsidRPr="00CC1372">
        <w:rPr>
          <w:i/>
          <w:iCs/>
          <w:lang w:bidi="ar-SA"/>
        </w:rPr>
        <w:t>XML</w:t>
      </w:r>
      <w:r w:rsidR="00216BEA" w:rsidRPr="00CC1372">
        <w:rPr>
          <w:i/>
          <w:iCs/>
          <w:rtl/>
          <w:lang w:bidi="ar-SA"/>
        </w:rPr>
        <w:t xml:space="preserve"> لملف إدارة مرتّب وفقا </w:t>
      </w:r>
      <w:r w:rsidR="00216BEA" w:rsidRPr="00CC1372">
        <w:rPr>
          <w:rFonts w:hint="cs"/>
          <w:i/>
          <w:iCs/>
          <w:rtl/>
          <w:lang w:bidi="ar-SA"/>
        </w:rPr>
        <w:t xml:space="preserve">لمخطط </w:t>
      </w:r>
      <w:r w:rsidR="00216BEA" w:rsidRPr="00CC1372">
        <w:rPr>
          <w:i/>
          <w:iCs/>
          <w:rtl/>
          <w:lang w:bidi="ar-SA"/>
        </w:rPr>
        <w:t>لغة الترميز الموسعة (</w:t>
      </w:r>
      <w:r w:rsidR="00216BEA" w:rsidRPr="00CC1372">
        <w:rPr>
          <w:i/>
          <w:iCs/>
          <w:lang w:bidi="ar-SA"/>
        </w:rPr>
        <w:t>XML</w:t>
      </w:r>
      <w:r w:rsidR="00216BEA" w:rsidRPr="005A15F8">
        <w:rPr>
          <w:i/>
          <w:iCs/>
          <w:rtl/>
          <w:lang w:bidi="ar-SA"/>
        </w:rPr>
        <w:t>)</w:t>
      </w:r>
      <w:r w:rsidRPr="005A15F8">
        <w:rPr>
          <w:i/>
          <w:iCs/>
          <w:rtl/>
          <w:lang w:bidi="ar-SA"/>
        </w:rPr>
        <w:t>،</w:t>
      </w:r>
      <w:r w:rsidRPr="005A15F8">
        <w:rPr>
          <w:i/>
          <w:iCs/>
          <w:u w:val="single"/>
          <w:rtl/>
          <w:lang w:bidi="ar-SA"/>
        </w:rPr>
        <w:t xml:space="preserve"> </w:t>
      </w:r>
      <w:r w:rsidR="00216BEA" w:rsidRPr="005A15F8">
        <w:rPr>
          <w:rFonts w:hint="cs"/>
          <w:i/>
          <w:iCs/>
          <w:u w:val="single"/>
          <w:rtl/>
          <w:lang w:bidi="ar-SA"/>
        </w:rPr>
        <w:t>حسب الإصدار 4.0</w:t>
      </w:r>
      <w:r w:rsidRPr="005A15F8">
        <w:rPr>
          <w:i/>
          <w:iCs/>
          <w:u w:val="single"/>
          <w:rtl/>
          <w:lang w:bidi="ar-SA"/>
        </w:rPr>
        <w:t xml:space="preserve"> </w:t>
      </w:r>
      <w:r w:rsidR="00216BEA" w:rsidRPr="005A15F8">
        <w:rPr>
          <w:rFonts w:hint="cs"/>
          <w:i/>
          <w:iCs/>
          <w:u w:val="single"/>
          <w:rtl/>
          <w:lang w:bidi="ar-SA"/>
        </w:rPr>
        <w:t>من المعيار</w:t>
      </w:r>
      <w:r w:rsidR="00FB54BD" w:rsidRPr="005A15F8">
        <w:rPr>
          <w:rFonts w:hint="cs"/>
          <w:i/>
          <w:iCs/>
          <w:u w:val="single"/>
          <w:rtl/>
          <w:lang w:bidi="ar-SA"/>
        </w:rPr>
        <w:t xml:space="preserve"> </w:t>
      </w:r>
      <w:r w:rsidR="00FB54BD" w:rsidRPr="005A15F8">
        <w:rPr>
          <w:i/>
          <w:iCs/>
          <w:u w:val="single"/>
          <w:lang w:val="fr-FR" w:bidi="ar-SA"/>
        </w:rPr>
        <w:t>ST.96</w:t>
      </w:r>
      <w:r w:rsidR="00216BEA">
        <w:rPr>
          <w:rFonts w:hint="cs"/>
          <w:rtl/>
        </w:rPr>
        <w:t>".</w:t>
      </w:r>
    </w:p>
    <w:p w14:paraId="38549BC2" w14:textId="30286E3D" w:rsidR="00EB29F5" w:rsidRDefault="00F60268" w:rsidP="00FA2D5B">
      <w:pPr>
        <w:pStyle w:val="ONUMA"/>
        <w:numPr>
          <w:ilvl w:val="0"/>
          <w:numId w:val="15"/>
        </w:numPr>
        <w:ind w:hanging="154"/>
        <w:rPr>
          <w:rtl/>
        </w:rPr>
      </w:pPr>
      <w:r>
        <w:rPr>
          <w:rFonts w:hint="cs"/>
          <w:rtl/>
        </w:rPr>
        <w:t>وتحديث</w:t>
      </w:r>
      <w:r w:rsidR="00570080">
        <w:rPr>
          <w:rtl/>
        </w:rPr>
        <w:t xml:space="preserve"> بيان استيراد </w:t>
      </w:r>
      <w:r w:rsidR="00A50014">
        <w:rPr>
          <w:rFonts w:hint="cs"/>
          <w:rtl/>
        </w:rPr>
        <w:t xml:space="preserve">مخطط </w:t>
      </w:r>
      <w:r>
        <w:rPr>
          <w:rFonts w:hint="cs"/>
          <w:rtl/>
        </w:rPr>
        <w:t>لغة الترميز الموسعة</w:t>
      </w:r>
      <w:r w:rsidR="00570080">
        <w:rPr>
          <w:rtl/>
        </w:rPr>
        <w:t xml:space="preserve"> </w:t>
      </w:r>
      <w:r>
        <w:rPr>
          <w:rFonts w:hint="cs"/>
          <w:rtl/>
        </w:rPr>
        <w:t>"</w:t>
      </w:r>
      <w:r w:rsidR="00570080">
        <w:t>XSD</w:t>
      </w:r>
      <w:r>
        <w:rPr>
          <w:rFonts w:hint="cs"/>
          <w:rtl/>
        </w:rPr>
        <w:t>"</w:t>
      </w:r>
      <w:r w:rsidR="00570080">
        <w:rPr>
          <w:rtl/>
        </w:rPr>
        <w:t xml:space="preserve"> بحيث يشير إلى المخططات المسطحة الجديدة </w:t>
      </w:r>
      <w:r>
        <w:rPr>
          <w:rFonts w:hint="cs"/>
          <w:rtl/>
        </w:rPr>
        <w:t>للإصدار 4.0</w:t>
      </w:r>
      <w:r w:rsidR="00570080">
        <w:rPr>
          <w:rtl/>
        </w:rPr>
        <w:t>:</w:t>
      </w:r>
    </w:p>
    <w:p w14:paraId="472DFE15" w14:textId="77777777" w:rsidR="00EB29F5" w:rsidRPr="00EB29F5" w:rsidRDefault="00EB29F5" w:rsidP="00EB29F5">
      <w:pPr>
        <w:autoSpaceDE w:val="0"/>
        <w:autoSpaceDN w:val="0"/>
        <w:bidi w:val="0"/>
        <w:adjustRightInd w:val="0"/>
        <w:ind w:left="567"/>
        <w:rPr>
          <w:rFonts w:ascii="Courier New" w:eastAsia="SimSun" w:hAnsi="Courier New" w:cs="Courier New"/>
          <w:sz w:val="20"/>
          <w:szCs w:val="20"/>
          <w:lang w:eastAsia="zh-CN"/>
        </w:rPr>
      </w:pPr>
      <w:r w:rsidRPr="00EB29F5">
        <w:rPr>
          <w:rFonts w:ascii="Courier New" w:eastAsia="SimSun" w:hAnsi="Courier New" w:cs="Courier New"/>
          <w:sz w:val="20"/>
          <w:szCs w:val="20"/>
          <w:lang w:eastAsia="zh-CN"/>
        </w:rPr>
        <w:t>&lt;xsd:import namespace="http://www.wipo.int/standards/XMLSchema/ST96/Patent" schemaLocation="ST96_Patent_V4_0.xsd"/&gt;</w:t>
      </w:r>
    </w:p>
    <w:p w14:paraId="0FFC36B9" w14:textId="4A794625" w:rsidR="00EB29F5" w:rsidRDefault="00EB29F5" w:rsidP="00EB29F5">
      <w:pPr>
        <w:pStyle w:val="ONUMA"/>
        <w:numPr>
          <w:ilvl w:val="0"/>
          <w:numId w:val="0"/>
        </w:numPr>
        <w:ind w:left="720"/>
      </w:pPr>
      <w:r w:rsidRPr="00EB29F5">
        <w:rPr>
          <w:rFonts w:ascii="Courier New" w:hAnsi="Courier New" w:cs="Courier New"/>
          <w:sz w:val="20"/>
          <w:szCs w:val="20"/>
        </w:rPr>
        <w:lastRenderedPageBreak/>
        <w:t xml:space="preserve">&lt;xsd:import namespace="http://www.wipo.int/standards/XMLSchema/ST96/Common" schemaLocation="ST96_Common_V4_0.xsd"/&gt; </w:t>
      </w:r>
      <w:r w:rsidRPr="00EB29F5">
        <w:rPr>
          <w:rFonts w:ascii="Arial" w:hAnsi="Arial" w:cs="Arial"/>
          <w:sz w:val="20"/>
          <w:szCs w:val="20"/>
        </w:rPr>
        <w:t>;</w:t>
      </w:r>
    </w:p>
    <w:p w14:paraId="1230359B" w14:textId="3F882089" w:rsidR="00670533" w:rsidRDefault="00EB29F5" w:rsidP="00FA2D5B">
      <w:pPr>
        <w:pStyle w:val="ONUMA"/>
        <w:numPr>
          <w:ilvl w:val="0"/>
          <w:numId w:val="15"/>
        </w:numPr>
        <w:ind w:hanging="154"/>
        <w:rPr>
          <w:rtl/>
        </w:rPr>
      </w:pPr>
      <w:r>
        <w:rPr>
          <w:rFonts w:hint="cs"/>
          <w:rtl/>
        </w:rPr>
        <w:t>وتحديث</w:t>
      </w:r>
      <w:r w:rsidRPr="00EB29F5">
        <w:rPr>
          <w:rtl/>
        </w:rPr>
        <w:t xml:space="preserve"> الإصدار</w:t>
      </w:r>
      <w:r>
        <w:rPr>
          <w:rFonts w:hint="cs"/>
          <w:rtl/>
        </w:rPr>
        <w:t xml:space="preserve"> 2.0</w:t>
      </w:r>
      <w:r w:rsidRPr="00EB29F5">
        <w:rPr>
          <w:rtl/>
        </w:rPr>
        <w:t xml:space="preserve"> إلى </w:t>
      </w:r>
      <w:r>
        <w:rPr>
          <w:rFonts w:hint="cs"/>
          <w:rtl/>
        </w:rPr>
        <w:t>2.1</w:t>
      </w:r>
      <w:r w:rsidRPr="00EB29F5">
        <w:rPr>
          <w:rtl/>
        </w:rPr>
        <w:t xml:space="preserve"> </w:t>
      </w:r>
      <w:r>
        <w:rPr>
          <w:rFonts w:hint="cs"/>
          <w:rtl/>
        </w:rPr>
        <w:t>و</w:t>
      </w:r>
      <w:r w:rsidRPr="00EB29F5">
        <w:rPr>
          <w:rtl/>
        </w:rPr>
        <w:t xml:space="preserve">تضمين التحديث الجديد في </w:t>
      </w:r>
      <w:r>
        <w:rPr>
          <w:rFonts w:hint="cs"/>
          <w:rtl/>
        </w:rPr>
        <w:t xml:space="preserve">بيان </w:t>
      </w:r>
      <w:r w:rsidR="00A50014">
        <w:rPr>
          <w:rFonts w:hint="cs"/>
          <w:rtl/>
        </w:rPr>
        <w:t xml:space="preserve">مخطط </w:t>
      </w:r>
      <w:r>
        <w:rPr>
          <w:rFonts w:hint="cs"/>
          <w:rtl/>
        </w:rPr>
        <w:t>لغة الترميز الموسعة</w:t>
      </w:r>
      <w:r w:rsidRPr="00EB29F5">
        <w:rPr>
          <w:rtl/>
        </w:rPr>
        <w:t xml:space="preserve"> </w:t>
      </w:r>
      <w:r>
        <w:rPr>
          <w:rFonts w:hint="cs"/>
          <w:rtl/>
        </w:rPr>
        <w:t>(</w:t>
      </w:r>
      <w:r w:rsidRPr="00EB29F5">
        <w:t>XSD</w:t>
      </w:r>
      <w:r>
        <w:rPr>
          <w:rFonts w:hint="cs"/>
          <w:rtl/>
        </w:rPr>
        <w:t>)</w:t>
      </w:r>
      <w:r w:rsidR="0085069A">
        <w:rPr>
          <w:rFonts w:hint="cs"/>
          <w:rtl/>
        </w:rPr>
        <w:t>:</w:t>
      </w:r>
    </w:p>
    <w:p w14:paraId="380733AE" w14:textId="1BD13B56" w:rsidR="00670533" w:rsidRDefault="00670533" w:rsidP="00670533">
      <w:pPr>
        <w:pStyle w:val="ONUMA"/>
        <w:numPr>
          <w:ilvl w:val="0"/>
          <w:numId w:val="0"/>
        </w:numPr>
        <w:bidi w:val="0"/>
      </w:pPr>
      <w:r w:rsidRPr="00670533">
        <w:rPr>
          <w:rFonts w:ascii="Courier New" w:hAnsi="Courier New" w:cs="Courier New"/>
          <w:sz w:val="20"/>
          <w:szCs w:val="20"/>
        </w:rPr>
        <w:t xml:space="preserve">&lt;xsd:schema xmlns:xsd="http://www.w3.org/2001/XMLSchema" xmlns:afp="http://www.wipo.int/standards/XMLSchema/AFPatent" xmlns:com="http://www.wipo.int/standards/XMLSchema/ST96/Common" xmlns:pat="http://www.wipo.int/standards/XMLSchema/ST96/Patent" targetNamespace="http://www.wipo.int/standards/XMLSchema/AFPatent" elementFormDefault="qualified" attributeFormDefault="qualified" version="V2_1"&gt; </w:t>
      </w:r>
      <w:r w:rsidRPr="00670533">
        <w:rPr>
          <w:rFonts w:ascii="Arial" w:hAnsi="Arial" w:cs="Arial"/>
          <w:sz w:val="20"/>
          <w:szCs w:val="20"/>
        </w:rPr>
        <w:t>;</w:t>
      </w:r>
    </w:p>
    <w:p w14:paraId="149459C2" w14:textId="0645B6C8" w:rsidR="00C94844" w:rsidRDefault="004C399B" w:rsidP="00FA2D5B">
      <w:pPr>
        <w:pStyle w:val="ONUMA"/>
        <w:numPr>
          <w:ilvl w:val="0"/>
          <w:numId w:val="15"/>
        </w:numPr>
        <w:ind w:hanging="154"/>
        <w:rPr>
          <w:rtl/>
        </w:rPr>
      </w:pPr>
      <w:r>
        <w:rPr>
          <w:rFonts w:hint="cs"/>
          <w:rtl/>
        </w:rPr>
        <w:t>وتحديث إصدار المعيار 37 ليعكس الإصدار الجديد 2.1</w:t>
      </w:r>
      <w:r w:rsidR="00F6475E">
        <w:rPr>
          <w:rFonts w:hint="cs"/>
          <w:rtl/>
          <w:lang w:val="fr-CH" w:bidi="ar-SY"/>
        </w:rPr>
        <w:t>.</w:t>
      </w:r>
    </w:p>
    <w:p w14:paraId="2B6BE847" w14:textId="77777777" w:rsidR="00C94844" w:rsidRPr="00C94844" w:rsidRDefault="00C94844" w:rsidP="00C94844">
      <w:pPr>
        <w:pStyle w:val="ONUMA"/>
        <w:numPr>
          <w:ilvl w:val="0"/>
          <w:numId w:val="0"/>
        </w:numPr>
        <w:bidi w:val="0"/>
        <w:rPr>
          <w:rFonts w:ascii="Courier New" w:hAnsi="Courier New" w:cs="Courier New"/>
          <w:sz w:val="20"/>
          <w:szCs w:val="20"/>
        </w:rPr>
      </w:pPr>
      <w:r w:rsidRPr="00C94844">
        <w:rPr>
          <w:rFonts w:ascii="Courier New" w:hAnsi="Courier New" w:cs="Courier New"/>
          <w:sz w:val="20"/>
          <w:szCs w:val="20"/>
        </w:rPr>
        <w:t>&lt;xsd:attribute name="st37Version" type="xsd:token" fixed="V2_1"&gt;</w:t>
      </w:r>
    </w:p>
    <w:p w14:paraId="65BAAE8D" w14:textId="77777777" w:rsidR="00C94844" w:rsidRPr="00C94844" w:rsidRDefault="00C94844" w:rsidP="00C94844">
      <w:pPr>
        <w:autoSpaceDE w:val="0"/>
        <w:autoSpaceDN w:val="0"/>
        <w:bidi w:val="0"/>
        <w:adjustRightInd w:val="0"/>
        <w:ind w:left="567"/>
        <w:rPr>
          <w:rFonts w:ascii="Courier New" w:eastAsia="SimSun" w:hAnsi="Courier New" w:cs="Courier New"/>
          <w:sz w:val="20"/>
          <w:szCs w:val="20"/>
          <w:lang w:eastAsia="zh-CN"/>
        </w:rPr>
      </w:pPr>
      <w:r w:rsidRPr="00C94844">
        <w:rPr>
          <w:rFonts w:ascii="Courier New" w:eastAsia="SimSun" w:hAnsi="Courier New" w:cs="Courier New"/>
          <w:sz w:val="20"/>
          <w:szCs w:val="20"/>
          <w:lang w:eastAsia="zh-CN"/>
        </w:rPr>
        <w:t xml:space="preserve">  &lt;xsd:annotation&gt;</w:t>
      </w:r>
    </w:p>
    <w:p w14:paraId="45C7515B" w14:textId="77777777" w:rsidR="00C94844" w:rsidRPr="00C94844" w:rsidRDefault="00C94844" w:rsidP="00C94844">
      <w:pPr>
        <w:pStyle w:val="ONUMA"/>
        <w:numPr>
          <w:ilvl w:val="0"/>
          <w:numId w:val="0"/>
        </w:numPr>
        <w:bidi w:val="0"/>
        <w:rPr>
          <w:rFonts w:ascii="Courier New" w:hAnsi="Courier New" w:cs="Courier New"/>
          <w:sz w:val="20"/>
          <w:szCs w:val="20"/>
        </w:rPr>
      </w:pPr>
      <w:r w:rsidRPr="00C94844">
        <w:rPr>
          <w:rFonts w:ascii="Courier New" w:hAnsi="Courier New" w:cs="Courier New"/>
          <w:sz w:val="20"/>
          <w:szCs w:val="20"/>
        </w:rPr>
        <w:tab/>
      </w:r>
      <w:r w:rsidRPr="00C94844">
        <w:rPr>
          <w:rFonts w:ascii="Courier New" w:hAnsi="Courier New" w:cs="Courier New"/>
          <w:sz w:val="20"/>
          <w:szCs w:val="20"/>
        </w:rPr>
        <w:tab/>
        <w:t>&lt;xsd:documentation&gt;A specific release version of ST.37 XML Schema&lt;/xsd:documentation&gt;</w:t>
      </w:r>
    </w:p>
    <w:p w14:paraId="0A88ECC0" w14:textId="77777777" w:rsidR="00C94844" w:rsidRPr="00C94844" w:rsidRDefault="00C94844" w:rsidP="00C94844">
      <w:pPr>
        <w:pStyle w:val="ONUMA"/>
        <w:numPr>
          <w:ilvl w:val="0"/>
          <w:numId w:val="0"/>
        </w:numPr>
        <w:bidi w:val="0"/>
        <w:rPr>
          <w:rFonts w:ascii="Courier New" w:hAnsi="Courier New" w:cs="Courier New"/>
          <w:sz w:val="20"/>
          <w:szCs w:val="20"/>
        </w:rPr>
      </w:pPr>
      <w:r w:rsidRPr="00C94844">
        <w:rPr>
          <w:rFonts w:ascii="Courier New" w:hAnsi="Courier New" w:cs="Courier New"/>
          <w:sz w:val="20"/>
          <w:szCs w:val="20"/>
        </w:rPr>
        <w:t xml:space="preserve">  &lt;/xsd:annotation&gt;</w:t>
      </w:r>
    </w:p>
    <w:p w14:paraId="40C54015" w14:textId="41EF2950" w:rsidR="00C94844" w:rsidRPr="00C94844" w:rsidRDefault="00C94844" w:rsidP="00C94844">
      <w:pPr>
        <w:pStyle w:val="ONUMA"/>
        <w:numPr>
          <w:ilvl w:val="0"/>
          <w:numId w:val="0"/>
        </w:numPr>
        <w:bidi w:val="0"/>
        <w:rPr>
          <w:rFonts w:ascii="Courier New" w:hAnsi="Courier New" w:cs="Courier New"/>
          <w:sz w:val="20"/>
          <w:szCs w:val="20"/>
        </w:rPr>
      </w:pPr>
      <w:r w:rsidRPr="00C94844">
        <w:rPr>
          <w:rFonts w:ascii="Courier New" w:hAnsi="Courier New" w:cs="Courier New"/>
          <w:sz w:val="20"/>
          <w:szCs w:val="20"/>
        </w:rPr>
        <w:t>&lt;/xsd:attribute&gt; ;</w:t>
      </w:r>
    </w:p>
    <w:p w14:paraId="6C04CC03" w14:textId="5A51F255" w:rsidR="00566139" w:rsidRDefault="00B22FEA" w:rsidP="00FA2D5B">
      <w:pPr>
        <w:pStyle w:val="ONUMA"/>
        <w:numPr>
          <w:ilvl w:val="0"/>
          <w:numId w:val="15"/>
        </w:numPr>
        <w:ind w:hanging="154"/>
        <w:rPr>
          <w:rtl/>
        </w:rPr>
      </w:pPr>
      <w:r>
        <w:rPr>
          <w:rFonts w:hint="cs"/>
          <w:rtl/>
        </w:rPr>
        <w:t>وتحديث</w:t>
      </w:r>
      <w:r w:rsidRPr="00B22FEA">
        <w:rPr>
          <w:rtl/>
        </w:rPr>
        <w:t xml:space="preserve"> تاريخ تعديل المخطط </w:t>
      </w:r>
      <w:r>
        <w:rPr>
          <w:rFonts w:hint="cs"/>
          <w:rtl/>
        </w:rPr>
        <w:t>والإحالة</w:t>
      </w:r>
      <w:r w:rsidRPr="00B22FEA">
        <w:rPr>
          <w:rtl/>
        </w:rPr>
        <w:t xml:space="preserve"> إلى </w:t>
      </w:r>
      <w:r w:rsidR="0021292A">
        <w:rPr>
          <w:rFonts w:hint="cs"/>
          <w:rtl/>
        </w:rPr>
        <w:t>ال</w:t>
      </w:r>
      <w:r>
        <w:rPr>
          <w:rFonts w:hint="cs"/>
          <w:rtl/>
        </w:rPr>
        <w:t xml:space="preserve">وثيقة </w:t>
      </w:r>
      <w:r w:rsidR="00A60BEB">
        <w:rPr>
          <w:rFonts w:hint="cs"/>
          <w:rtl/>
        </w:rPr>
        <w:t>التي تتضمن</w:t>
      </w:r>
      <w:r w:rsidRPr="00B22FEA">
        <w:rPr>
          <w:rtl/>
        </w:rPr>
        <w:t xml:space="preserve"> ملاحظات</w:t>
      </w:r>
      <w:r>
        <w:rPr>
          <w:rFonts w:hint="cs"/>
          <w:rtl/>
        </w:rPr>
        <w:t xml:space="preserve"> حول</w:t>
      </w:r>
      <w:r w:rsidRPr="00B22FEA">
        <w:rPr>
          <w:rtl/>
        </w:rPr>
        <w:t xml:space="preserve"> الإصدار في </w:t>
      </w:r>
      <w:r w:rsidR="00CF1E2E">
        <w:rPr>
          <w:rFonts w:hint="cs"/>
          <w:rtl/>
        </w:rPr>
        <w:t>الحاشية</w:t>
      </w:r>
      <w:r w:rsidRPr="00B22FEA">
        <w:rPr>
          <w:rtl/>
        </w:rPr>
        <w:t xml:space="preserve"> التوضيحي</w:t>
      </w:r>
      <w:r w:rsidR="00CF1E2E">
        <w:rPr>
          <w:rFonts w:hint="cs"/>
          <w:rtl/>
        </w:rPr>
        <w:t>ة</w:t>
      </w:r>
      <w:r w:rsidRPr="00B22FEA">
        <w:rPr>
          <w:rtl/>
        </w:rPr>
        <w:t>:</w:t>
      </w:r>
    </w:p>
    <w:p w14:paraId="08DB84F9" w14:textId="77777777" w:rsidR="00566139" w:rsidRPr="00566139" w:rsidRDefault="00566139" w:rsidP="00566139">
      <w:pPr>
        <w:autoSpaceDE w:val="0"/>
        <w:autoSpaceDN w:val="0"/>
        <w:bidi w:val="0"/>
        <w:adjustRightInd w:val="0"/>
        <w:ind w:left="567"/>
        <w:rPr>
          <w:rFonts w:ascii="Courier New" w:eastAsia="SimSun" w:hAnsi="Courier New" w:cs="Courier New"/>
          <w:sz w:val="20"/>
          <w:szCs w:val="20"/>
          <w:lang w:eastAsia="zh-CN"/>
        </w:rPr>
      </w:pPr>
      <w:r w:rsidRPr="00566139">
        <w:rPr>
          <w:rFonts w:ascii="Courier New" w:eastAsia="SimSun" w:hAnsi="Courier New" w:cs="Courier New"/>
          <w:sz w:val="20"/>
          <w:szCs w:val="20"/>
          <w:lang w:eastAsia="zh-CN"/>
        </w:rPr>
        <w:t>xsd:annotation&gt;</w:t>
      </w:r>
    </w:p>
    <w:p w14:paraId="6888EF77" w14:textId="77777777" w:rsidR="00566139" w:rsidRPr="00566139" w:rsidRDefault="00566139" w:rsidP="00566139">
      <w:pPr>
        <w:autoSpaceDE w:val="0"/>
        <w:autoSpaceDN w:val="0"/>
        <w:bidi w:val="0"/>
        <w:adjustRightInd w:val="0"/>
        <w:ind w:left="567"/>
        <w:rPr>
          <w:rFonts w:ascii="Courier New" w:eastAsia="SimSun" w:hAnsi="Courier New" w:cs="Courier New"/>
          <w:sz w:val="20"/>
          <w:szCs w:val="20"/>
          <w:lang w:eastAsia="zh-CN"/>
        </w:rPr>
      </w:pPr>
      <w:r w:rsidRPr="00566139">
        <w:rPr>
          <w:rFonts w:ascii="Courier New" w:eastAsia="SimSun" w:hAnsi="Courier New" w:cs="Courier New"/>
          <w:sz w:val="20"/>
          <w:szCs w:val="20"/>
          <w:lang w:eastAsia="zh-CN"/>
        </w:rPr>
        <w:t xml:space="preserve">  &lt;xsd:appinfo&gt;</w:t>
      </w:r>
    </w:p>
    <w:p w14:paraId="68578C1C" w14:textId="77777777" w:rsidR="00566139" w:rsidRPr="00566139" w:rsidRDefault="00566139" w:rsidP="00566139">
      <w:pPr>
        <w:autoSpaceDE w:val="0"/>
        <w:autoSpaceDN w:val="0"/>
        <w:bidi w:val="0"/>
        <w:adjustRightInd w:val="0"/>
        <w:ind w:left="1134"/>
        <w:rPr>
          <w:rFonts w:ascii="Courier New" w:eastAsia="SimSun" w:hAnsi="Courier New" w:cs="Courier New"/>
          <w:sz w:val="20"/>
          <w:szCs w:val="20"/>
          <w:lang w:eastAsia="zh-CN"/>
        </w:rPr>
      </w:pPr>
      <w:r w:rsidRPr="00566139">
        <w:rPr>
          <w:rFonts w:ascii="Courier New" w:eastAsia="SimSun" w:hAnsi="Courier New" w:cs="Courier New"/>
          <w:sz w:val="20"/>
          <w:szCs w:val="20"/>
          <w:lang w:eastAsia="zh-CN"/>
        </w:rPr>
        <w:tab/>
        <w:t>&lt;com:SchemaLastModifiedDate&gt;2020-07-13&lt;/com:SchemaLastModifiedDate</w:t>
      </w:r>
      <w:r w:rsidRPr="00566139">
        <w:rPr>
          <w:rFonts w:ascii="Courier New" w:eastAsia="SimSun" w:hAnsi="Courier New" w:cs="Courier New"/>
          <w:sz w:val="20"/>
          <w:szCs w:val="20"/>
          <w:lang w:eastAsia="zh-CN"/>
        </w:rPr>
        <w:tab/>
      </w:r>
      <w:r w:rsidRPr="00566139">
        <w:rPr>
          <w:rFonts w:ascii="Courier New" w:eastAsia="SimSun" w:hAnsi="Courier New" w:cs="Courier New"/>
          <w:sz w:val="20"/>
          <w:szCs w:val="20"/>
          <w:lang w:eastAsia="zh-CN"/>
        </w:rPr>
        <w:tab/>
        <w:t xml:space="preserve"> &lt;com:SchemaContactPoint&gt;xml.standards@wipo.int&lt;/com:SchemaContactPoint&gt;</w:t>
      </w:r>
      <w:r w:rsidRPr="00566139">
        <w:rPr>
          <w:rFonts w:ascii="Courier New" w:eastAsia="SimSun" w:hAnsi="Courier New" w:cs="Courier New"/>
          <w:sz w:val="20"/>
          <w:szCs w:val="20"/>
          <w:lang w:eastAsia="zh-CN"/>
        </w:rPr>
        <w:tab/>
      </w:r>
      <w:r w:rsidRPr="00566139">
        <w:rPr>
          <w:rFonts w:ascii="Courier New" w:eastAsia="SimSun" w:hAnsi="Courier New" w:cs="Courier New"/>
          <w:sz w:val="20"/>
          <w:szCs w:val="20"/>
          <w:lang w:eastAsia="zh-CN"/>
        </w:rPr>
        <w:tab/>
        <w:t>&lt;com:SchemaReleaseNoteURL&gt;http://www.wipo.int/standards/XMLSchema/AFPatent/V2_1/ReleaseNotes.pdf&lt;/com:SchemaReleaseNoteURL&gt;</w:t>
      </w:r>
    </w:p>
    <w:p w14:paraId="01A6ECE3" w14:textId="77777777" w:rsidR="00566139" w:rsidRPr="00566139" w:rsidRDefault="00566139" w:rsidP="00566139">
      <w:pPr>
        <w:autoSpaceDE w:val="0"/>
        <w:autoSpaceDN w:val="0"/>
        <w:bidi w:val="0"/>
        <w:adjustRightInd w:val="0"/>
        <w:ind w:left="567"/>
        <w:rPr>
          <w:rFonts w:ascii="Courier New" w:eastAsia="SimSun" w:hAnsi="Courier New" w:cs="Courier New"/>
          <w:sz w:val="20"/>
          <w:szCs w:val="20"/>
          <w:lang w:eastAsia="zh-CN"/>
        </w:rPr>
      </w:pPr>
      <w:r w:rsidRPr="00566139">
        <w:rPr>
          <w:rFonts w:ascii="Courier New" w:eastAsia="SimSun" w:hAnsi="Courier New" w:cs="Courier New"/>
          <w:sz w:val="20"/>
          <w:szCs w:val="20"/>
          <w:lang w:eastAsia="zh-CN"/>
        </w:rPr>
        <w:t xml:space="preserve">  &lt;/xsd:appinfo&gt;</w:t>
      </w:r>
    </w:p>
    <w:p w14:paraId="7881E621" w14:textId="7BDA645A" w:rsidR="00566139" w:rsidRDefault="00566139" w:rsidP="00566139">
      <w:pPr>
        <w:pStyle w:val="ONUMA"/>
        <w:numPr>
          <w:ilvl w:val="0"/>
          <w:numId w:val="0"/>
        </w:numPr>
        <w:bidi w:val="0"/>
      </w:pPr>
      <w:r w:rsidRPr="00566139">
        <w:rPr>
          <w:rFonts w:ascii="Courier New" w:hAnsi="Courier New" w:cs="Courier New"/>
          <w:sz w:val="20"/>
          <w:szCs w:val="20"/>
        </w:rPr>
        <w:t>&lt;/xsd:annotation&gt;</w:t>
      </w:r>
    </w:p>
    <w:p w14:paraId="6AB5E542" w14:textId="03D84427" w:rsidR="00566139" w:rsidRDefault="00566139" w:rsidP="00B35EC0">
      <w:pPr>
        <w:pStyle w:val="ONUMA"/>
        <w:numPr>
          <w:ilvl w:val="0"/>
          <w:numId w:val="15"/>
        </w:numPr>
        <w:ind w:hanging="154"/>
        <w:rPr>
          <w:rtl/>
        </w:rPr>
      </w:pPr>
      <w:r>
        <w:rPr>
          <w:rFonts w:hint="cs"/>
          <w:rtl/>
        </w:rPr>
        <w:t>و</w:t>
      </w:r>
      <w:r w:rsidR="007D6DE3" w:rsidRPr="007D6DE3">
        <w:rPr>
          <w:rtl/>
        </w:rPr>
        <w:t xml:space="preserve">تحديث </w:t>
      </w:r>
      <w:r w:rsidR="007D6DE3">
        <w:rPr>
          <w:rFonts w:hint="cs"/>
          <w:rtl/>
        </w:rPr>
        <w:t>ملحق</w:t>
      </w:r>
      <w:r w:rsidR="007D6DE3" w:rsidRPr="007D6DE3">
        <w:rPr>
          <w:rtl/>
        </w:rPr>
        <w:t xml:space="preserve"> المرفق الثالث، </w:t>
      </w:r>
      <w:r w:rsidR="007D6DE3">
        <w:rPr>
          <w:rFonts w:hint="cs"/>
          <w:rtl/>
        </w:rPr>
        <w:t>حالة استخدام لغة الترميز الموسعة</w:t>
      </w:r>
      <w:r w:rsidR="007D6DE3" w:rsidRPr="007D6DE3">
        <w:rPr>
          <w:rtl/>
        </w:rPr>
        <w:t xml:space="preserve">، لمراجعة </w:t>
      </w:r>
      <w:r w:rsidR="007D6DE3">
        <w:rPr>
          <w:rFonts w:hint="cs"/>
          <w:rtl/>
        </w:rPr>
        <w:t>البيان</w:t>
      </w:r>
      <w:r w:rsidR="007D6DE3" w:rsidRPr="007D6DE3">
        <w:rPr>
          <w:rtl/>
        </w:rPr>
        <w:t xml:space="preserve"> </w:t>
      </w:r>
      <w:r w:rsidR="007D6DE3">
        <w:rPr>
          <w:rFonts w:hint="cs"/>
          <w:rtl/>
        </w:rPr>
        <w:t>بجعله يشير</w:t>
      </w:r>
      <w:r w:rsidR="007D6DE3" w:rsidRPr="007D6DE3">
        <w:rPr>
          <w:rtl/>
        </w:rPr>
        <w:t xml:space="preserve"> إلى الإصدار الجديد</w:t>
      </w:r>
      <w:r w:rsidR="007D6DE3">
        <w:rPr>
          <w:rFonts w:hint="cs"/>
          <w:rtl/>
        </w:rPr>
        <w:t xml:space="preserve"> 2.1</w:t>
      </w:r>
      <w:r w:rsidR="007D6DE3" w:rsidRPr="007D6DE3">
        <w:rPr>
          <w:rtl/>
        </w:rPr>
        <w:t xml:space="preserve"> من</w:t>
      </w:r>
      <w:r w:rsidR="007D6DE3">
        <w:rPr>
          <w:rFonts w:hint="cs"/>
          <w:rtl/>
        </w:rPr>
        <w:t xml:space="preserve"> </w:t>
      </w:r>
      <w:r w:rsidR="006D0A97">
        <w:rPr>
          <w:rFonts w:hint="cs"/>
          <w:rtl/>
        </w:rPr>
        <w:t xml:space="preserve">مخطط </w:t>
      </w:r>
      <w:r w:rsidR="007D6DE3">
        <w:rPr>
          <w:rFonts w:hint="cs"/>
          <w:rtl/>
        </w:rPr>
        <w:t>لغة الترميز الموسعة (</w:t>
      </w:r>
      <w:r w:rsidR="007D6DE3">
        <w:rPr>
          <w:lang w:val="fr-FR"/>
        </w:rPr>
        <w:t>XSD</w:t>
      </w:r>
      <w:r w:rsidR="007D6DE3">
        <w:rPr>
          <w:rFonts w:hint="cs"/>
          <w:rtl/>
          <w:lang w:val="fr-FR" w:bidi="ar-MA"/>
        </w:rPr>
        <w:t>) من</w:t>
      </w:r>
      <w:r w:rsidR="007D6DE3" w:rsidRPr="007D6DE3">
        <w:rPr>
          <w:rtl/>
        </w:rPr>
        <w:t xml:space="preserve"> </w:t>
      </w:r>
      <w:r w:rsidR="007D6DE3">
        <w:rPr>
          <w:rFonts w:hint="cs"/>
          <w:rtl/>
        </w:rPr>
        <w:t>المعيار 37.</w:t>
      </w:r>
    </w:p>
    <w:p w14:paraId="4349F7F9" w14:textId="735A6C4A" w:rsidR="00566139" w:rsidRDefault="00566139" w:rsidP="00566139">
      <w:pPr>
        <w:pStyle w:val="ONUMA"/>
        <w:numPr>
          <w:ilvl w:val="0"/>
          <w:numId w:val="0"/>
        </w:numPr>
        <w:bidi w:val="0"/>
      </w:pPr>
      <w:r w:rsidRPr="00566139">
        <w:rPr>
          <w:rFonts w:ascii="Courier New" w:hAnsi="Courier New" w:cs="Courier New"/>
          <w:sz w:val="20"/>
          <w:szCs w:val="20"/>
        </w:rPr>
        <w:t>&lt;afp:PatentAuthorityFile xmlns:xsi=</w:t>
      </w:r>
      <w:hyperlink r:id="rId10" w:history="1">
        <w:r w:rsidRPr="00566139">
          <w:rPr>
            <w:rFonts w:ascii="Courier New" w:hAnsi="Courier New" w:cs="Courier New"/>
            <w:color w:val="0000FF"/>
            <w:sz w:val="20"/>
            <w:szCs w:val="20"/>
            <w:u w:val="single"/>
          </w:rPr>
          <w:t>http://www.w3.org/2001/XMLSchema-instance</w:t>
        </w:r>
      </w:hyperlink>
      <w:r w:rsidRPr="00566139">
        <w:rPr>
          <w:rFonts w:ascii="Courier New" w:hAnsi="Courier New" w:cs="Courier New"/>
          <w:sz w:val="20"/>
          <w:szCs w:val="20"/>
        </w:rPr>
        <w:t xml:space="preserve"> xmlns:afp="http://www.wipo.int/standards/XMLSchema/AFPatent" xmlns:com="http://www.wipo.int/standards/XMLSchema/ST96/Common" xmlns:pat="http://www.wipo.int/standards/XMLSchema/ST96/Patent" xsi:schemaLocation="http://www.wipo.int/standards/XMLSchema/AFPatent PatentAuthorityFile_V2_1.xsd" com:officeCode="EP" com:creationDate="2020-07-13" afp:st37Version="V2_1"&gt;</w:t>
      </w:r>
    </w:p>
    <w:p w14:paraId="2F054ED7" w14:textId="7E37A761" w:rsidR="00805A62" w:rsidRDefault="00805A62" w:rsidP="00805A62">
      <w:pPr>
        <w:pStyle w:val="ONUMA"/>
      </w:pPr>
      <w:r>
        <w:rPr>
          <w:rFonts w:hint="cs"/>
          <w:rtl/>
        </w:rPr>
        <w:t>و</w:t>
      </w:r>
      <w:r w:rsidRPr="00805A62">
        <w:rPr>
          <w:rtl/>
        </w:rPr>
        <w:t xml:space="preserve">تقترح الأمانة إعداد المعيار </w:t>
      </w:r>
      <w:r w:rsidRPr="00805A62">
        <w:t>ST.37</w:t>
      </w:r>
      <w:r w:rsidRPr="00805A62">
        <w:rPr>
          <w:rtl/>
        </w:rPr>
        <w:t xml:space="preserve"> </w:t>
      </w:r>
      <w:r>
        <w:rPr>
          <w:rFonts w:hint="cs"/>
          <w:rtl/>
        </w:rPr>
        <w:t>المراجع</w:t>
      </w:r>
      <w:r w:rsidRPr="00805A62">
        <w:rPr>
          <w:rtl/>
        </w:rPr>
        <w:t xml:space="preserve"> وفقًا لقرار </w:t>
      </w:r>
      <w:r>
        <w:rPr>
          <w:rFonts w:hint="cs"/>
          <w:rtl/>
        </w:rPr>
        <w:t>ال</w:t>
      </w:r>
      <w:r w:rsidRPr="00805A62">
        <w:rPr>
          <w:rtl/>
        </w:rPr>
        <w:t xml:space="preserve">لجنة ونشره على </w:t>
      </w:r>
      <w:r>
        <w:rPr>
          <w:rFonts w:hint="cs"/>
          <w:rtl/>
        </w:rPr>
        <w:t>ال</w:t>
      </w:r>
      <w:r w:rsidRPr="00805A62">
        <w:rPr>
          <w:rtl/>
        </w:rPr>
        <w:t xml:space="preserve">موقع </w:t>
      </w:r>
      <w:r>
        <w:rPr>
          <w:rFonts w:hint="cs"/>
          <w:rtl/>
        </w:rPr>
        <w:t>الإلكتروني ل</w:t>
      </w:r>
      <w:r w:rsidRPr="00805A62">
        <w:rPr>
          <w:rtl/>
        </w:rPr>
        <w:t>لويبو بعد هذه الدورة.</w:t>
      </w:r>
    </w:p>
    <w:p w14:paraId="381D1F03" w14:textId="58011A5B" w:rsidR="00894392" w:rsidRDefault="00894392" w:rsidP="00894392">
      <w:pPr>
        <w:pStyle w:val="Heading3"/>
        <w:rPr>
          <w:rtl/>
        </w:rPr>
      </w:pPr>
      <w:r>
        <w:rPr>
          <w:rFonts w:hint="cs"/>
          <w:rtl/>
        </w:rPr>
        <w:lastRenderedPageBreak/>
        <w:t>تحديث ملفات الإدارة</w:t>
      </w:r>
    </w:p>
    <w:p w14:paraId="763AC3E8" w14:textId="6F244D5C" w:rsidR="00C074E5" w:rsidRDefault="00C074E5" w:rsidP="00C074E5">
      <w:pPr>
        <w:pStyle w:val="ONUMA"/>
      </w:pPr>
      <w:r>
        <w:rPr>
          <w:rFonts w:hint="cs"/>
          <w:rtl/>
        </w:rPr>
        <w:t>أشار</w:t>
      </w:r>
      <w:r>
        <w:rPr>
          <w:rtl/>
        </w:rPr>
        <w:t xml:space="preserve"> المكتب الدولي </w:t>
      </w:r>
      <w:r>
        <w:rPr>
          <w:rFonts w:hint="cs"/>
          <w:rtl/>
        </w:rPr>
        <w:t xml:space="preserve">إلى </w:t>
      </w:r>
      <w:r>
        <w:rPr>
          <w:rtl/>
        </w:rPr>
        <w:t xml:space="preserve">أن العديد من المكاتب لا </w:t>
      </w:r>
      <w:r w:rsidR="004E0420">
        <w:rPr>
          <w:rFonts w:hint="cs"/>
          <w:rtl/>
        </w:rPr>
        <w:t>تقدم</w:t>
      </w:r>
      <w:r>
        <w:rPr>
          <w:rtl/>
        </w:rPr>
        <w:t xml:space="preserve"> </w:t>
      </w:r>
      <w:r w:rsidR="004E0420">
        <w:rPr>
          <w:rFonts w:hint="cs"/>
          <w:rtl/>
        </w:rPr>
        <w:t>تحديثاتها</w:t>
      </w:r>
      <w:r>
        <w:rPr>
          <w:rtl/>
        </w:rPr>
        <w:t xml:space="preserve"> </w:t>
      </w:r>
      <w:r w:rsidR="004E0420">
        <w:rPr>
          <w:rFonts w:hint="cs"/>
          <w:rtl/>
        </w:rPr>
        <w:t>على ملفات الإدارة</w:t>
      </w:r>
      <w:r>
        <w:rPr>
          <w:rtl/>
        </w:rPr>
        <w:t xml:space="preserve"> بالوتيرة التي أشارت إليها. ولذلك </w:t>
      </w:r>
      <w:r w:rsidR="004E0420">
        <w:rPr>
          <w:rFonts w:hint="cs"/>
          <w:rtl/>
        </w:rPr>
        <w:t>يحث</w:t>
      </w:r>
      <w:r>
        <w:rPr>
          <w:rtl/>
        </w:rPr>
        <w:t xml:space="preserve"> المكتب الدولي المكاتب على تقديم تحديثاتها المنتظمة في تاريخ محدد من السنة. </w:t>
      </w:r>
      <w:r w:rsidR="008130B0">
        <w:rPr>
          <w:rFonts w:hint="cs"/>
          <w:rtl/>
        </w:rPr>
        <w:t>و</w:t>
      </w:r>
      <w:r>
        <w:rPr>
          <w:rtl/>
        </w:rPr>
        <w:t xml:space="preserve">بالنسبة للمكاتب التي </w:t>
      </w:r>
      <w:r w:rsidR="008130B0">
        <w:rPr>
          <w:rFonts w:hint="cs"/>
          <w:rtl/>
        </w:rPr>
        <w:t>تقدم تحديثات</w:t>
      </w:r>
      <w:r>
        <w:rPr>
          <w:rtl/>
        </w:rPr>
        <w:t xml:space="preserve"> </w:t>
      </w:r>
      <w:r w:rsidR="008130B0">
        <w:rPr>
          <w:rFonts w:hint="cs"/>
          <w:rtl/>
        </w:rPr>
        <w:t>ل</w:t>
      </w:r>
      <w:r>
        <w:rPr>
          <w:rtl/>
        </w:rPr>
        <w:t>أكثر</w:t>
      </w:r>
      <w:r w:rsidR="008130B0">
        <w:rPr>
          <w:rFonts w:hint="cs"/>
          <w:rtl/>
        </w:rPr>
        <w:t xml:space="preserve"> من مرة في</w:t>
      </w:r>
      <w:r>
        <w:rPr>
          <w:rtl/>
        </w:rPr>
        <w:t xml:space="preserve"> </w:t>
      </w:r>
      <w:r w:rsidR="008130B0">
        <w:rPr>
          <w:rFonts w:hint="cs"/>
          <w:rtl/>
        </w:rPr>
        <w:t>السنة</w:t>
      </w:r>
      <w:r>
        <w:rPr>
          <w:rtl/>
        </w:rPr>
        <w:t xml:space="preserve">، لا يزال يتعين </w:t>
      </w:r>
      <w:r w:rsidR="00760155">
        <w:rPr>
          <w:rFonts w:hint="cs"/>
          <w:rtl/>
        </w:rPr>
        <w:t>عليها تقديم</w:t>
      </w:r>
      <w:r>
        <w:rPr>
          <w:rtl/>
        </w:rPr>
        <w:t xml:space="preserve"> تحديث في الوقت</w:t>
      </w:r>
      <w:r w:rsidR="00760155">
        <w:rPr>
          <w:rFonts w:hint="cs"/>
          <w:rtl/>
        </w:rPr>
        <w:t xml:space="preserve"> </w:t>
      </w:r>
      <w:r w:rsidR="003B3933">
        <w:rPr>
          <w:rFonts w:hint="cs"/>
          <w:rtl/>
        </w:rPr>
        <w:t>المحدد</w:t>
      </w:r>
      <w:r>
        <w:rPr>
          <w:rtl/>
        </w:rPr>
        <w:t xml:space="preserve">، بالإضافة إلى أي تحديثات أخرى مطلوبة. </w:t>
      </w:r>
      <w:r w:rsidR="00760155">
        <w:rPr>
          <w:rFonts w:hint="cs"/>
          <w:rtl/>
        </w:rPr>
        <w:t>و</w:t>
      </w:r>
      <w:r>
        <w:rPr>
          <w:rtl/>
        </w:rPr>
        <w:t xml:space="preserve">يقترح المكتب الدولي </w:t>
      </w:r>
      <w:r w:rsidR="00760155">
        <w:rPr>
          <w:rFonts w:hint="cs"/>
          <w:rtl/>
        </w:rPr>
        <w:t>1</w:t>
      </w:r>
      <w:r>
        <w:rPr>
          <w:rtl/>
        </w:rPr>
        <w:t xml:space="preserve"> مارس كتاريخ محدد </w:t>
      </w:r>
      <w:r w:rsidR="00760155">
        <w:rPr>
          <w:rFonts w:hint="cs"/>
          <w:rtl/>
        </w:rPr>
        <w:t xml:space="preserve">لتقديم تلك التحديثات </w:t>
      </w:r>
      <w:r>
        <w:rPr>
          <w:rtl/>
        </w:rPr>
        <w:t xml:space="preserve">أو يوم العمل </w:t>
      </w:r>
      <w:r w:rsidR="00760155">
        <w:rPr>
          <w:rFonts w:hint="cs"/>
          <w:rtl/>
        </w:rPr>
        <w:t>الذي يليه</w:t>
      </w:r>
      <w:r>
        <w:rPr>
          <w:rtl/>
        </w:rPr>
        <w:t>.</w:t>
      </w:r>
    </w:p>
    <w:p w14:paraId="3D5CECF3" w14:textId="04AD490E" w:rsidR="00C074E5" w:rsidRDefault="00C074E5" w:rsidP="00C074E5">
      <w:pPr>
        <w:pStyle w:val="ONUMA"/>
      </w:pPr>
      <w:r>
        <w:rPr>
          <w:rtl/>
        </w:rPr>
        <w:t xml:space="preserve">وبدعم من </w:t>
      </w:r>
      <w:r w:rsidR="003B3933">
        <w:rPr>
          <w:rFonts w:hint="cs"/>
          <w:rtl/>
        </w:rPr>
        <w:t>اللجنة</w:t>
      </w:r>
      <w:r>
        <w:rPr>
          <w:rtl/>
        </w:rPr>
        <w:t xml:space="preserve">، تعتزم الأمانة إرسال تعميم </w:t>
      </w:r>
      <w:r w:rsidR="002F667C">
        <w:rPr>
          <w:rFonts w:hint="cs"/>
          <w:rtl/>
        </w:rPr>
        <w:t>ت</w:t>
      </w:r>
      <w:r>
        <w:rPr>
          <w:rtl/>
        </w:rPr>
        <w:t>دعو</w:t>
      </w:r>
      <w:r w:rsidR="002F667C">
        <w:rPr>
          <w:rFonts w:hint="cs"/>
          <w:rtl/>
        </w:rPr>
        <w:t xml:space="preserve"> فيه</w:t>
      </w:r>
      <w:r>
        <w:rPr>
          <w:rtl/>
        </w:rPr>
        <w:t xml:space="preserve"> المكاتب، قبل شهر واحد من التاريخ المحدد المتفق عليه، لتقديم تحديثات </w:t>
      </w:r>
      <w:r w:rsidR="000A5393">
        <w:rPr>
          <w:rFonts w:hint="cs"/>
          <w:rtl/>
        </w:rPr>
        <w:t>ملفات الإدارة</w:t>
      </w:r>
      <w:r>
        <w:rPr>
          <w:rtl/>
        </w:rPr>
        <w:t xml:space="preserve"> قبل </w:t>
      </w:r>
      <w:r w:rsidR="0089161D">
        <w:rPr>
          <w:rFonts w:hint="cs"/>
          <w:rtl/>
        </w:rPr>
        <w:t>هذه المهلة</w:t>
      </w:r>
      <w:r>
        <w:rPr>
          <w:rtl/>
        </w:rPr>
        <w:t xml:space="preserve"> النهائي</w:t>
      </w:r>
      <w:r w:rsidR="0089161D">
        <w:rPr>
          <w:rFonts w:hint="cs"/>
          <w:rtl/>
        </w:rPr>
        <w:t>ة</w:t>
      </w:r>
      <w:r>
        <w:rPr>
          <w:rtl/>
        </w:rPr>
        <w:t xml:space="preserve"> الجديد</w:t>
      </w:r>
      <w:r w:rsidR="006D0A97">
        <w:rPr>
          <w:rFonts w:hint="cs"/>
          <w:rtl/>
        </w:rPr>
        <w:t>ة</w:t>
      </w:r>
      <w:r>
        <w:rPr>
          <w:rtl/>
        </w:rPr>
        <w:t>.</w:t>
      </w:r>
    </w:p>
    <w:p w14:paraId="56465F70" w14:textId="77777777" w:rsidR="007571A5" w:rsidRPr="00C074E5" w:rsidRDefault="007571A5" w:rsidP="007571A5">
      <w:pPr>
        <w:pStyle w:val="ONUMA"/>
        <w:numPr>
          <w:ilvl w:val="0"/>
          <w:numId w:val="0"/>
        </w:numPr>
      </w:pPr>
    </w:p>
    <w:p w14:paraId="01D0B9F4" w14:textId="40F4E2B2" w:rsidR="007571A5" w:rsidRDefault="004D24DF" w:rsidP="00B35EC0">
      <w:pPr>
        <w:pStyle w:val="Decision"/>
        <w:spacing w:before="120"/>
        <w:ind w:left="5669" w:hanging="567"/>
      </w:pPr>
      <w:r>
        <w:rPr>
          <w:rFonts w:hint="cs"/>
          <w:rtl/>
        </w:rPr>
        <w:t>إن لجنة المعايير مدعوة إلى ما يلي:</w:t>
      </w:r>
    </w:p>
    <w:p w14:paraId="6A48A2E7" w14:textId="7EA101D8" w:rsidR="004D24DF" w:rsidRDefault="004D24DF" w:rsidP="00B35EC0">
      <w:pPr>
        <w:pStyle w:val="Decision"/>
        <w:numPr>
          <w:ilvl w:val="0"/>
          <w:numId w:val="16"/>
        </w:numPr>
        <w:spacing w:before="120"/>
        <w:ind w:left="5102" w:firstLine="567"/>
        <w:rPr>
          <w:rtl/>
        </w:rPr>
      </w:pPr>
      <w:r>
        <w:rPr>
          <w:rFonts w:hint="cs"/>
          <w:rtl/>
        </w:rPr>
        <w:t>الإحاطة علماً بمضمون هذه الوثيقة؛</w:t>
      </w:r>
    </w:p>
    <w:p w14:paraId="29B6BC46" w14:textId="39FE5B5D" w:rsidR="00856D3E" w:rsidRDefault="00E50169" w:rsidP="00B35EC0">
      <w:pPr>
        <w:pStyle w:val="Decision"/>
        <w:numPr>
          <w:ilvl w:val="0"/>
          <w:numId w:val="16"/>
        </w:numPr>
        <w:spacing w:before="120"/>
        <w:ind w:left="5102" w:firstLine="567"/>
      </w:pPr>
      <w:r>
        <w:rPr>
          <w:rFonts w:hint="cs"/>
          <w:rtl/>
        </w:rPr>
        <w:t>و</w:t>
      </w:r>
      <w:r w:rsidR="00856D3E">
        <w:rPr>
          <w:rtl/>
        </w:rPr>
        <w:t xml:space="preserve">النظر في المراجعة المقترحة لمعيار الويبو </w:t>
      </w:r>
      <w:r w:rsidR="00856D3E">
        <w:t>ST.37</w:t>
      </w:r>
      <w:r w:rsidR="00856D3E">
        <w:rPr>
          <w:rtl/>
        </w:rPr>
        <w:t xml:space="preserve"> </w:t>
      </w:r>
      <w:r w:rsidR="00856D3E">
        <w:rPr>
          <w:rFonts w:hint="cs"/>
          <w:rtl/>
          <w:lang w:bidi="ar-MA"/>
        </w:rPr>
        <w:t>بخصوص ا</w:t>
      </w:r>
      <w:r w:rsidR="00856D3E">
        <w:rPr>
          <w:rtl/>
        </w:rPr>
        <w:t>لإصدار 2.1 والموافقة عليها كما هو مبين في الفقرتين 11 و12 أعلاه؛</w:t>
      </w:r>
    </w:p>
    <w:p w14:paraId="6261A511" w14:textId="2CF82E5F" w:rsidR="00856D3E" w:rsidRDefault="00E50169" w:rsidP="00B35EC0">
      <w:pPr>
        <w:pStyle w:val="Decision"/>
        <w:numPr>
          <w:ilvl w:val="0"/>
          <w:numId w:val="16"/>
        </w:numPr>
        <w:spacing w:before="120"/>
        <w:ind w:left="5102" w:firstLine="567"/>
      </w:pPr>
      <w:r>
        <w:rPr>
          <w:rFonts w:hint="cs"/>
          <w:rtl/>
        </w:rPr>
        <w:t>و</w:t>
      </w:r>
      <w:r w:rsidR="00856D3E">
        <w:rPr>
          <w:rtl/>
        </w:rPr>
        <w:t xml:space="preserve">مطالبة الأمانة بإعداد المعيار </w:t>
      </w:r>
      <w:r w:rsidR="007571A5">
        <w:rPr>
          <w:rFonts w:hint="cs"/>
          <w:rtl/>
        </w:rPr>
        <w:t>المراجع</w:t>
      </w:r>
      <w:r w:rsidR="00856D3E">
        <w:rPr>
          <w:rtl/>
        </w:rPr>
        <w:t xml:space="preserve"> </w:t>
      </w:r>
      <w:r w:rsidR="00856D3E">
        <w:t>ST.37</w:t>
      </w:r>
      <w:r w:rsidR="007571A5" w:rsidRPr="007571A5">
        <w:rPr>
          <w:rtl/>
        </w:rPr>
        <w:t xml:space="preserve"> ونشر</w:t>
      </w:r>
      <w:r w:rsidR="007571A5">
        <w:rPr>
          <w:rFonts w:hint="cs"/>
          <w:rtl/>
        </w:rPr>
        <w:t>ه</w:t>
      </w:r>
      <w:r w:rsidR="00856D3E">
        <w:rPr>
          <w:rtl/>
        </w:rPr>
        <w:t xml:space="preserve"> وفقًا لقرار لجنة المعايير على النحو الموضح في الفقرة 13 أعلاه؛</w:t>
      </w:r>
    </w:p>
    <w:p w14:paraId="57065CA2" w14:textId="57248B61" w:rsidR="00856D3E" w:rsidRDefault="000736C2" w:rsidP="00B35EC0">
      <w:pPr>
        <w:pStyle w:val="Decision"/>
        <w:numPr>
          <w:ilvl w:val="0"/>
          <w:numId w:val="16"/>
        </w:numPr>
        <w:spacing w:before="120"/>
        <w:ind w:left="5102" w:firstLine="567"/>
      </w:pPr>
      <w:r>
        <w:rPr>
          <w:rFonts w:hint="cs"/>
          <w:rtl/>
        </w:rPr>
        <w:t>ومطالبة فرقة العمل المعنية بملف الإدارة</w:t>
      </w:r>
      <w:r w:rsidR="00856D3E">
        <w:rPr>
          <w:rtl/>
        </w:rPr>
        <w:t xml:space="preserve"> </w:t>
      </w:r>
      <w:r>
        <w:rPr>
          <w:rFonts w:hint="cs"/>
          <w:rtl/>
        </w:rPr>
        <w:t>ب</w:t>
      </w:r>
      <w:r w:rsidR="00856D3E">
        <w:rPr>
          <w:rtl/>
        </w:rPr>
        <w:t xml:space="preserve">تقديم اقتراح بشأن </w:t>
      </w:r>
      <w:r>
        <w:rPr>
          <w:rFonts w:hint="cs"/>
          <w:rtl/>
        </w:rPr>
        <w:t>المراجعات</w:t>
      </w:r>
      <w:r w:rsidR="00856D3E">
        <w:rPr>
          <w:rtl/>
        </w:rPr>
        <w:t xml:space="preserve"> اللازم</w:t>
      </w:r>
      <w:r>
        <w:rPr>
          <w:rFonts w:hint="cs"/>
          <w:rtl/>
        </w:rPr>
        <w:t xml:space="preserve"> إجراؤها على</w:t>
      </w:r>
      <w:r w:rsidR="008A46CD">
        <w:rPr>
          <w:rFonts w:hint="cs"/>
          <w:rtl/>
        </w:rPr>
        <w:t xml:space="preserve"> </w:t>
      </w:r>
      <w:r w:rsidR="00856D3E">
        <w:rPr>
          <w:rtl/>
        </w:rPr>
        <w:t xml:space="preserve">للمعيار </w:t>
      </w:r>
      <w:r w:rsidR="00856D3E">
        <w:t>ST.37</w:t>
      </w:r>
      <w:r w:rsidR="00856D3E">
        <w:rPr>
          <w:rtl/>
        </w:rPr>
        <w:t>، في ضوء الاقتراح المقدم</w:t>
      </w:r>
      <w:r w:rsidR="008A46CD">
        <w:rPr>
          <w:rFonts w:hint="cs"/>
          <w:rtl/>
        </w:rPr>
        <w:t xml:space="preserve"> من</w:t>
      </w:r>
      <w:r w:rsidR="00856D3E">
        <w:rPr>
          <w:rtl/>
        </w:rPr>
        <w:t xml:space="preserve"> </w:t>
      </w:r>
      <w:r w:rsidR="008A46CD" w:rsidRPr="008A46CD">
        <w:rPr>
          <w:rtl/>
        </w:rPr>
        <w:t>فرقة العمل المعنية بالحد الأدنى من الوثائق المنصوص عليها في معاهدة التعاون بشأن البراءا</w:t>
      </w:r>
      <w:r w:rsidR="008A46CD">
        <w:rPr>
          <w:rFonts w:hint="cs"/>
          <w:rtl/>
        </w:rPr>
        <w:t>ت</w:t>
      </w:r>
      <w:r w:rsidR="00856D3E">
        <w:rPr>
          <w:rtl/>
        </w:rPr>
        <w:t>، في الدورة القادمة للجنة المعايير، كما هو مبين في الفقرتين 8 و9 أعلاه؛</w:t>
      </w:r>
    </w:p>
    <w:p w14:paraId="7B006B20" w14:textId="0FDBE982" w:rsidR="00815DC6" w:rsidRDefault="00E50169" w:rsidP="00B35EC0">
      <w:pPr>
        <w:pStyle w:val="Decision"/>
        <w:numPr>
          <w:ilvl w:val="0"/>
          <w:numId w:val="16"/>
        </w:numPr>
        <w:spacing w:before="120"/>
        <w:ind w:left="5102" w:firstLine="567"/>
        <w:rPr>
          <w:rtl/>
        </w:rPr>
      </w:pPr>
      <w:r>
        <w:rPr>
          <w:rFonts w:hint="cs"/>
          <w:rtl/>
        </w:rPr>
        <w:t>و</w:t>
      </w:r>
      <w:r w:rsidR="00856D3E">
        <w:rPr>
          <w:rtl/>
        </w:rPr>
        <w:t xml:space="preserve">النظر في </w:t>
      </w:r>
      <w:r w:rsidR="00537B17">
        <w:rPr>
          <w:rFonts w:hint="cs"/>
          <w:rtl/>
        </w:rPr>
        <w:t>تاريخ 1 مارس</w:t>
      </w:r>
      <w:r w:rsidR="00856D3E">
        <w:rPr>
          <w:rtl/>
        </w:rPr>
        <w:t xml:space="preserve"> المقترح والموافقة عليه </w:t>
      </w:r>
      <w:r w:rsidR="00537B17">
        <w:rPr>
          <w:rFonts w:hint="cs"/>
          <w:rtl/>
        </w:rPr>
        <w:t xml:space="preserve">بشأن </w:t>
      </w:r>
      <w:r w:rsidR="00856D3E">
        <w:rPr>
          <w:rtl/>
        </w:rPr>
        <w:t xml:space="preserve">تقديم تحديثات سنوية </w:t>
      </w:r>
      <w:r w:rsidR="00537B17">
        <w:rPr>
          <w:rFonts w:hint="cs"/>
          <w:rtl/>
        </w:rPr>
        <w:t xml:space="preserve">على </w:t>
      </w:r>
      <w:r w:rsidR="00856D3E">
        <w:rPr>
          <w:rtl/>
        </w:rPr>
        <w:t xml:space="preserve">ملف </w:t>
      </w:r>
      <w:r w:rsidR="00537B17">
        <w:rPr>
          <w:rFonts w:hint="cs"/>
          <w:rtl/>
        </w:rPr>
        <w:t>الإدارة</w:t>
      </w:r>
      <w:r w:rsidR="00856D3E">
        <w:rPr>
          <w:rtl/>
        </w:rPr>
        <w:t xml:space="preserve"> </w:t>
      </w:r>
      <w:r w:rsidR="00537B17">
        <w:rPr>
          <w:rFonts w:hint="cs"/>
          <w:rtl/>
        </w:rPr>
        <w:t>ومطالبة</w:t>
      </w:r>
      <w:r w:rsidR="00856D3E">
        <w:rPr>
          <w:rtl/>
        </w:rPr>
        <w:t xml:space="preserve"> الأمانة </w:t>
      </w:r>
      <w:r w:rsidR="00537B17">
        <w:rPr>
          <w:rFonts w:hint="cs"/>
          <w:rtl/>
        </w:rPr>
        <w:t>ب</w:t>
      </w:r>
      <w:r w:rsidR="00856D3E">
        <w:rPr>
          <w:rtl/>
        </w:rPr>
        <w:t>إصدار تعميم في فبراير 2021، كما هو موضح في الفقرة 15.</w:t>
      </w:r>
    </w:p>
    <w:p w14:paraId="7083206C" w14:textId="77777777" w:rsidR="00B35EC0" w:rsidRDefault="00B35EC0" w:rsidP="00B35EC0">
      <w:pPr>
        <w:pStyle w:val="Endofdocument-Annex"/>
        <w:ind w:left="5102"/>
        <w:rPr>
          <w:rtl/>
        </w:rPr>
      </w:pPr>
    </w:p>
    <w:p w14:paraId="5A1A940C" w14:textId="5E40A191" w:rsidR="004D24DF" w:rsidRPr="00C41AE0" w:rsidRDefault="004D24DF" w:rsidP="00B35EC0">
      <w:pPr>
        <w:pStyle w:val="Endofdocument-Annex"/>
        <w:ind w:left="5102"/>
        <w:rPr>
          <w:rtl/>
        </w:rPr>
      </w:pPr>
      <w:r>
        <w:rPr>
          <w:rtl/>
        </w:rPr>
        <w:t>[</w:t>
      </w:r>
      <w:r>
        <w:rPr>
          <w:rFonts w:hint="cs"/>
          <w:rtl/>
        </w:rPr>
        <w:t xml:space="preserve">نهاية </w:t>
      </w:r>
      <w:r w:rsidRPr="006815BD">
        <w:rPr>
          <w:rFonts w:hint="cs"/>
          <w:rtl/>
        </w:rPr>
        <w:t>الوثيقة</w:t>
      </w:r>
      <w:r>
        <w:rPr>
          <w:rtl/>
        </w:rPr>
        <w:t>]</w:t>
      </w:r>
    </w:p>
    <w:sectPr w:rsidR="004D24DF" w:rsidRPr="00C41AE0" w:rsidSect="006A635F">
      <w:headerReference w:type="even" r:id="rId11"/>
      <w:headerReference w:type="default" r:id="rId12"/>
      <w:footerReference w:type="default" r:id="rId13"/>
      <w:head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D249" w14:textId="77777777" w:rsidR="00FA2D5B" w:rsidRDefault="00FA2D5B">
      <w:r>
        <w:separator/>
      </w:r>
    </w:p>
  </w:endnote>
  <w:endnote w:type="continuationSeparator" w:id="0">
    <w:p w14:paraId="168C340C" w14:textId="77777777" w:rsidR="00FA2D5B" w:rsidRDefault="00FA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53F1" w14:textId="31B2DEA9" w:rsidR="006A635F" w:rsidRDefault="006A635F">
    <w:pPr>
      <w:pStyle w:val="Footer"/>
    </w:pPr>
    <w:r>
      <w:rPr>
        <w:noProof/>
        <w:lang w:eastAsia="zh-CN"/>
      </w:rPr>
      <mc:AlternateContent>
        <mc:Choice Requires="wps">
          <w:drawing>
            <wp:anchor distT="558800" distB="0" distL="114300" distR="114300" simplePos="0" relativeHeight="251660288" behindDoc="0" locked="0" layoutInCell="0" allowOverlap="1" wp14:anchorId="3614C047" wp14:editId="584E0105">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F903B" w14:textId="5E2BECC2" w:rsidR="006A635F" w:rsidRDefault="006A635F" w:rsidP="006A635F">
                          <w:pPr>
                            <w:jc w:val="center"/>
                          </w:pPr>
                          <w:r w:rsidRPr="006A63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14C047"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3EF903B" w14:textId="5E2BECC2" w:rsidR="006A635F" w:rsidRDefault="006A635F" w:rsidP="006A635F">
                    <w:pPr>
                      <w:jc w:val="center"/>
                    </w:pPr>
                    <w:r w:rsidRPr="006A635F">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4BDC" w14:textId="77777777" w:rsidR="00FA2D5B" w:rsidRDefault="00FA2D5B" w:rsidP="009622BF">
      <w:bookmarkStart w:id="0" w:name="OLE_LINK1"/>
      <w:bookmarkStart w:id="1" w:name="OLE_LINK2"/>
      <w:r>
        <w:separator/>
      </w:r>
      <w:bookmarkEnd w:id="0"/>
      <w:bookmarkEnd w:id="1"/>
    </w:p>
  </w:footnote>
  <w:footnote w:type="continuationSeparator" w:id="0">
    <w:p w14:paraId="058EBC66" w14:textId="77777777" w:rsidR="00FA2D5B" w:rsidRDefault="00FA2D5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8F43" w14:textId="6B3AA1E0" w:rsidR="006A635F" w:rsidRDefault="006A635F" w:rsidP="006A635F">
    <w:pPr>
      <w:bidi w:val="0"/>
      <w:rPr>
        <w:rFonts w:ascii="Arial" w:hAnsi="Arial" w:cs="Arial"/>
        <w:sz w:val="22"/>
        <w:szCs w:val="22"/>
      </w:rPr>
    </w:pPr>
    <w:r>
      <w:rPr>
        <w:rFonts w:ascii="Arial" w:hAnsi="Arial" w:cs="Arial"/>
        <w:noProof/>
        <w:sz w:val="22"/>
        <w:szCs w:val="22"/>
        <w:lang w:eastAsia="zh-CN"/>
      </w:rPr>
      <mc:AlternateContent>
        <mc:Choice Requires="wps">
          <w:drawing>
            <wp:anchor distT="558800" distB="0" distL="114300" distR="114300" simplePos="0" relativeHeight="251661312" behindDoc="0" locked="0" layoutInCell="0" allowOverlap="1" wp14:anchorId="43610E47" wp14:editId="4E736A6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7DE79" w14:textId="5626B4AD" w:rsidR="006A635F" w:rsidRDefault="006A635F" w:rsidP="006A635F">
                          <w:pPr>
                            <w:jc w:val="center"/>
                          </w:pPr>
                          <w:r w:rsidRPr="006A63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610E47"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037DE79" w14:textId="5626B4AD" w:rsidR="006A635F" w:rsidRDefault="006A635F" w:rsidP="006A635F">
                    <w:pPr>
                      <w:jc w:val="center"/>
                    </w:pPr>
                    <w:r w:rsidRPr="006A635F">
                      <w:rPr>
                        <w:color w:val="000000"/>
                        <w:sz w:val="17"/>
                      </w:rPr>
                      <w:t>WIPO FOR OFFICIAL USE ONLY</w:t>
                    </w:r>
                  </w:p>
                </w:txbxContent>
              </v:textbox>
              <w10:wrap anchorx="margin" anchory="margin"/>
            </v:shape>
          </w:pict>
        </mc:Fallback>
      </mc:AlternateContent>
    </w:r>
    <w:r>
      <w:rPr>
        <w:rFonts w:ascii="Arial" w:hAnsi="Arial" w:cs="Arial"/>
        <w:sz w:val="22"/>
        <w:szCs w:val="22"/>
      </w:rPr>
      <w:t>CWS/8/8</w:t>
    </w:r>
  </w:p>
  <w:p w14:paraId="1D31DEC0" w14:textId="2EF0F028" w:rsidR="006A635F" w:rsidRPr="00C50A61" w:rsidRDefault="006A635F" w:rsidP="006A635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F758A">
      <w:rPr>
        <w:rFonts w:ascii="Arial" w:hAnsi="Arial" w:cs="Arial"/>
        <w:noProof/>
        <w:sz w:val="22"/>
        <w:szCs w:val="22"/>
        <w:lang w:bidi="ar-EG"/>
      </w:rPr>
      <w:t>6</w:t>
    </w:r>
    <w:r w:rsidRPr="00C50A61">
      <w:rPr>
        <w:rFonts w:ascii="Arial" w:hAnsi="Arial" w:cs="Arial"/>
        <w:sz w:val="22"/>
        <w:szCs w:val="22"/>
      </w:rPr>
      <w:fldChar w:fldCharType="end"/>
    </w:r>
  </w:p>
  <w:p w14:paraId="1D3B2453" w14:textId="77777777" w:rsidR="006A635F" w:rsidRPr="00C50A61" w:rsidRDefault="006A635F" w:rsidP="006A635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18BF" w14:textId="1163FBF2" w:rsidR="00624422" w:rsidRDefault="00624422" w:rsidP="0023693F">
    <w:pPr>
      <w:bidi w:val="0"/>
      <w:rPr>
        <w:rFonts w:ascii="Arial" w:hAnsi="Arial" w:cs="Arial"/>
        <w:sz w:val="22"/>
        <w:szCs w:val="22"/>
      </w:rPr>
    </w:pPr>
    <w:r>
      <w:rPr>
        <w:rFonts w:ascii="Arial" w:hAnsi="Arial" w:cs="Arial"/>
        <w:sz w:val="22"/>
        <w:szCs w:val="22"/>
      </w:rPr>
      <w:t>CWS/</w:t>
    </w:r>
    <w:r w:rsidR="00A02F5D">
      <w:rPr>
        <w:rFonts w:ascii="Arial" w:hAnsi="Arial" w:cs="Arial"/>
        <w:sz w:val="22"/>
        <w:szCs w:val="22"/>
      </w:rPr>
      <w:t>8</w:t>
    </w:r>
    <w:r>
      <w:rPr>
        <w:rFonts w:ascii="Arial" w:hAnsi="Arial" w:cs="Arial"/>
        <w:sz w:val="22"/>
        <w:szCs w:val="22"/>
      </w:rPr>
      <w:t>/</w:t>
    </w:r>
    <w:r w:rsidR="00A02F5D">
      <w:rPr>
        <w:rFonts w:ascii="Arial" w:hAnsi="Arial" w:cs="Arial"/>
        <w:sz w:val="22"/>
        <w:szCs w:val="22"/>
      </w:rPr>
      <w:t>8</w:t>
    </w:r>
  </w:p>
  <w:p w14:paraId="28BF5DBC" w14:textId="458787A0" w:rsidR="004C495B" w:rsidRPr="00C50A61" w:rsidRDefault="004C495B" w:rsidP="0062442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F758A">
      <w:rPr>
        <w:rFonts w:ascii="Arial" w:hAnsi="Arial" w:cs="Arial"/>
        <w:noProof/>
        <w:sz w:val="22"/>
        <w:szCs w:val="22"/>
        <w:lang w:bidi="ar-EG"/>
      </w:rPr>
      <w:t>5</w:t>
    </w:r>
    <w:r w:rsidRPr="00C50A61">
      <w:rPr>
        <w:rFonts w:ascii="Arial" w:hAnsi="Arial" w:cs="Arial"/>
        <w:sz w:val="22"/>
        <w:szCs w:val="22"/>
      </w:rPr>
      <w:fldChar w:fldCharType="end"/>
    </w:r>
  </w:p>
  <w:p w14:paraId="507BC2FF" w14:textId="77777777"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DDB0" w14:textId="214287C7" w:rsidR="006A635F" w:rsidRDefault="006A635F">
    <w:pPr>
      <w:pStyle w:val="Header"/>
    </w:pPr>
    <w:r>
      <w:rPr>
        <w:noProof/>
        <w:lang w:eastAsia="zh-CN"/>
      </w:rPr>
      <mc:AlternateContent>
        <mc:Choice Requires="wps">
          <w:drawing>
            <wp:anchor distT="558800" distB="0" distL="114300" distR="114300" simplePos="0" relativeHeight="251659264" behindDoc="0" locked="0" layoutInCell="0" allowOverlap="1" wp14:anchorId="105F8FCC" wp14:editId="6161665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7580" w14:textId="2AD13320" w:rsidR="006A635F" w:rsidRDefault="006A635F" w:rsidP="006A635F">
                          <w:pPr>
                            <w:jc w:val="center"/>
                          </w:pPr>
                          <w:r w:rsidRPr="006A63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5F8FCC"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46CF7580" w14:textId="2AD13320" w:rsidR="006A635F" w:rsidRDefault="006A635F" w:rsidP="006A635F">
                    <w:pPr>
                      <w:jc w:val="center"/>
                    </w:pPr>
                    <w:r w:rsidRPr="006A635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C023E3"/>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CD29E3"/>
    <w:multiLevelType w:val="multilevel"/>
    <w:tmpl w:val="00F28496"/>
    <w:lvl w:ilvl="0">
      <w:start w:val="1"/>
      <w:numFmt w:val="decimal"/>
      <w:lvlRestart w:val="0"/>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8985886"/>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D54C6C"/>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096B82"/>
    <w:multiLevelType w:val="hybridMultilevel"/>
    <w:tmpl w:val="9BD24540"/>
    <w:lvl w:ilvl="0" w:tplc="1492A31C">
      <w:start w:val="1"/>
      <w:numFmt w:val="arabicAbjad"/>
      <w:lvlText w:val="(%1)"/>
      <w:lvlJc w:val="left"/>
      <w:pPr>
        <w:ind w:left="6807" w:hanging="570"/>
      </w:pPr>
      <w:rPr>
        <w:rFonts w:ascii="Arabic Typesetting" w:eastAsia="Times New Roman" w:hAnsi="Arabic Typesetting" w:cs="Arabic Typesetting" w:hint="default"/>
        <w:b w:val="0"/>
        <w:bCs w:val="0"/>
        <w:i w:val="0"/>
        <w:iCs/>
        <w:sz w:val="36"/>
        <w:szCs w:val="36"/>
      </w:rPr>
    </w:lvl>
    <w:lvl w:ilvl="1" w:tplc="040C0019" w:tentative="1">
      <w:start w:val="1"/>
      <w:numFmt w:val="lowerLetter"/>
      <w:lvlText w:val="%2."/>
      <w:lvlJc w:val="left"/>
      <w:pPr>
        <w:ind w:left="7317" w:hanging="360"/>
      </w:pPr>
    </w:lvl>
    <w:lvl w:ilvl="2" w:tplc="040C001B" w:tentative="1">
      <w:start w:val="1"/>
      <w:numFmt w:val="lowerRoman"/>
      <w:lvlText w:val="%3."/>
      <w:lvlJc w:val="right"/>
      <w:pPr>
        <w:ind w:left="8037" w:hanging="180"/>
      </w:pPr>
    </w:lvl>
    <w:lvl w:ilvl="3" w:tplc="040C000F" w:tentative="1">
      <w:start w:val="1"/>
      <w:numFmt w:val="decimal"/>
      <w:lvlText w:val="%4."/>
      <w:lvlJc w:val="left"/>
      <w:pPr>
        <w:ind w:left="8757" w:hanging="360"/>
      </w:pPr>
    </w:lvl>
    <w:lvl w:ilvl="4" w:tplc="040C0019" w:tentative="1">
      <w:start w:val="1"/>
      <w:numFmt w:val="lowerLetter"/>
      <w:lvlText w:val="%5."/>
      <w:lvlJc w:val="left"/>
      <w:pPr>
        <w:ind w:left="9477" w:hanging="360"/>
      </w:pPr>
    </w:lvl>
    <w:lvl w:ilvl="5" w:tplc="040C001B" w:tentative="1">
      <w:start w:val="1"/>
      <w:numFmt w:val="lowerRoman"/>
      <w:lvlText w:val="%6."/>
      <w:lvlJc w:val="right"/>
      <w:pPr>
        <w:ind w:left="10197" w:hanging="180"/>
      </w:pPr>
    </w:lvl>
    <w:lvl w:ilvl="6" w:tplc="040C000F" w:tentative="1">
      <w:start w:val="1"/>
      <w:numFmt w:val="decimal"/>
      <w:lvlText w:val="%7."/>
      <w:lvlJc w:val="left"/>
      <w:pPr>
        <w:ind w:left="10917" w:hanging="360"/>
      </w:pPr>
    </w:lvl>
    <w:lvl w:ilvl="7" w:tplc="040C0019" w:tentative="1">
      <w:start w:val="1"/>
      <w:numFmt w:val="lowerLetter"/>
      <w:lvlText w:val="%8."/>
      <w:lvlJc w:val="left"/>
      <w:pPr>
        <w:ind w:left="11637" w:hanging="360"/>
      </w:pPr>
    </w:lvl>
    <w:lvl w:ilvl="8" w:tplc="040C001B" w:tentative="1">
      <w:start w:val="1"/>
      <w:numFmt w:val="lowerRoman"/>
      <w:lvlText w:val="%9."/>
      <w:lvlJc w:val="right"/>
      <w:pPr>
        <w:ind w:left="12357" w:hanging="180"/>
      </w:p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1"/>
  </w:num>
  <w:num w:numId="15">
    <w:abstractNumId w:val="9"/>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1"/>
    <w:rsid w:val="00002CBE"/>
    <w:rsid w:val="00003232"/>
    <w:rsid w:val="000033DA"/>
    <w:rsid w:val="00004AF1"/>
    <w:rsid w:val="00005509"/>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4C7B"/>
    <w:rsid w:val="00045B68"/>
    <w:rsid w:val="00045E69"/>
    <w:rsid w:val="00046EDC"/>
    <w:rsid w:val="00047497"/>
    <w:rsid w:val="000474EA"/>
    <w:rsid w:val="000476C1"/>
    <w:rsid w:val="000500C9"/>
    <w:rsid w:val="0005014C"/>
    <w:rsid w:val="000508E2"/>
    <w:rsid w:val="00050A69"/>
    <w:rsid w:val="00050C55"/>
    <w:rsid w:val="00050F28"/>
    <w:rsid w:val="0005312D"/>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36C2"/>
    <w:rsid w:val="00075745"/>
    <w:rsid w:val="00075A04"/>
    <w:rsid w:val="00075D39"/>
    <w:rsid w:val="000760C3"/>
    <w:rsid w:val="000763A4"/>
    <w:rsid w:val="00076901"/>
    <w:rsid w:val="0008237C"/>
    <w:rsid w:val="000833C3"/>
    <w:rsid w:val="00083959"/>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4DA1"/>
    <w:rsid w:val="0009517B"/>
    <w:rsid w:val="0009577C"/>
    <w:rsid w:val="00095AE2"/>
    <w:rsid w:val="000962DF"/>
    <w:rsid w:val="0009661E"/>
    <w:rsid w:val="000A12BC"/>
    <w:rsid w:val="000A1306"/>
    <w:rsid w:val="000A1521"/>
    <w:rsid w:val="000A2FC1"/>
    <w:rsid w:val="000A3A57"/>
    <w:rsid w:val="000A5393"/>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587"/>
    <w:rsid w:val="00121092"/>
    <w:rsid w:val="001218E9"/>
    <w:rsid w:val="00121AA0"/>
    <w:rsid w:val="00121FE6"/>
    <w:rsid w:val="00123F16"/>
    <w:rsid w:val="0012405D"/>
    <w:rsid w:val="001252B1"/>
    <w:rsid w:val="00125725"/>
    <w:rsid w:val="00126897"/>
    <w:rsid w:val="0012696D"/>
    <w:rsid w:val="00130E12"/>
    <w:rsid w:val="00130FC9"/>
    <w:rsid w:val="001310EE"/>
    <w:rsid w:val="0013191A"/>
    <w:rsid w:val="00131E8F"/>
    <w:rsid w:val="00134BF4"/>
    <w:rsid w:val="00135393"/>
    <w:rsid w:val="00135C24"/>
    <w:rsid w:val="00136389"/>
    <w:rsid w:val="00136A1A"/>
    <w:rsid w:val="00136A96"/>
    <w:rsid w:val="001376B6"/>
    <w:rsid w:val="00140A35"/>
    <w:rsid w:val="0014111A"/>
    <w:rsid w:val="00142166"/>
    <w:rsid w:val="00142F4D"/>
    <w:rsid w:val="00143428"/>
    <w:rsid w:val="0014412C"/>
    <w:rsid w:val="00144713"/>
    <w:rsid w:val="00144CC3"/>
    <w:rsid w:val="00147E7D"/>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5A6"/>
    <w:rsid w:val="001A2AB7"/>
    <w:rsid w:val="001A2AC8"/>
    <w:rsid w:val="001A3BE6"/>
    <w:rsid w:val="001A41A1"/>
    <w:rsid w:val="001A4A9C"/>
    <w:rsid w:val="001A6B88"/>
    <w:rsid w:val="001A6C33"/>
    <w:rsid w:val="001A6E68"/>
    <w:rsid w:val="001B1F3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292A"/>
    <w:rsid w:val="00213213"/>
    <w:rsid w:val="0021457F"/>
    <w:rsid w:val="0021505D"/>
    <w:rsid w:val="0021604B"/>
    <w:rsid w:val="00216545"/>
    <w:rsid w:val="00216BEA"/>
    <w:rsid w:val="00217DF4"/>
    <w:rsid w:val="00220227"/>
    <w:rsid w:val="0022176B"/>
    <w:rsid w:val="00221957"/>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1507"/>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E35"/>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67C"/>
    <w:rsid w:val="002F6B0C"/>
    <w:rsid w:val="002F77FC"/>
    <w:rsid w:val="003004A6"/>
    <w:rsid w:val="003009FC"/>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40E"/>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991"/>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6F4B"/>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FBD"/>
    <w:rsid w:val="003A07FF"/>
    <w:rsid w:val="003A0DEF"/>
    <w:rsid w:val="003A146E"/>
    <w:rsid w:val="003A26CD"/>
    <w:rsid w:val="003A37F7"/>
    <w:rsid w:val="003A4565"/>
    <w:rsid w:val="003A54E9"/>
    <w:rsid w:val="003A5E7C"/>
    <w:rsid w:val="003A78C7"/>
    <w:rsid w:val="003A7E9A"/>
    <w:rsid w:val="003B15FE"/>
    <w:rsid w:val="003B1C41"/>
    <w:rsid w:val="003B25B5"/>
    <w:rsid w:val="003B37F6"/>
    <w:rsid w:val="003B3933"/>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ADA"/>
    <w:rsid w:val="003C6D76"/>
    <w:rsid w:val="003C72F6"/>
    <w:rsid w:val="003D073C"/>
    <w:rsid w:val="003D0791"/>
    <w:rsid w:val="003D1130"/>
    <w:rsid w:val="003D29D1"/>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1B8"/>
    <w:rsid w:val="00410B8F"/>
    <w:rsid w:val="00412057"/>
    <w:rsid w:val="004126C1"/>
    <w:rsid w:val="00413BA5"/>
    <w:rsid w:val="00414FD0"/>
    <w:rsid w:val="00417E93"/>
    <w:rsid w:val="00421509"/>
    <w:rsid w:val="00422A2A"/>
    <w:rsid w:val="00424BB4"/>
    <w:rsid w:val="00424E85"/>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B0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87968"/>
    <w:rsid w:val="00490ED4"/>
    <w:rsid w:val="00491631"/>
    <w:rsid w:val="00491B91"/>
    <w:rsid w:val="00491C21"/>
    <w:rsid w:val="00491C66"/>
    <w:rsid w:val="00492EE8"/>
    <w:rsid w:val="004935D6"/>
    <w:rsid w:val="00494195"/>
    <w:rsid w:val="004945FB"/>
    <w:rsid w:val="0049528C"/>
    <w:rsid w:val="00496E06"/>
    <w:rsid w:val="00497356"/>
    <w:rsid w:val="004A076F"/>
    <w:rsid w:val="004A1DC1"/>
    <w:rsid w:val="004A31A2"/>
    <w:rsid w:val="004A48A7"/>
    <w:rsid w:val="004A4F6D"/>
    <w:rsid w:val="004A5CA4"/>
    <w:rsid w:val="004A655D"/>
    <w:rsid w:val="004A78D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399B"/>
    <w:rsid w:val="004C482F"/>
    <w:rsid w:val="004C495B"/>
    <w:rsid w:val="004C49C9"/>
    <w:rsid w:val="004C627F"/>
    <w:rsid w:val="004C74CC"/>
    <w:rsid w:val="004C76C1"/>
    <w:rsid w:val="004C7DDE"/>
    <w:rsid w:val="004D0D1A"/>
    <w:rsid w:val="004D169F"/>
    <w:rsid w:val="004D18CF"/>
    <w:rsid w:val="004D24DF"/>
    <w:rsid w:val="004D30CE"/>
    <w:rsid w:val="004D4071"/>
    <w:rsid w:val="004D421A"/>
    <w:rsid w:val="004D4D0C"/>
    <w:rsid w:val="004D6144"/>
    <w:rsid w:val="004D678F"/>
    <w:rsid w:val="004E0420"/>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37B17"/>
    <w:rsid w:val="005409EB"/>
    <w:rsid w:val="00540F30"/>
    <w:rsid w:val="00541DD2"/>
    <w:rsid w:val="00542664"/>
    <w:rsid w:val="00543A63"/>
    <w:rsid w:val="00543AB5"/>
    <w:rsid w:val="005442C1"/>
    <w:rsid w:val="005457CF"/>
    <w:rsid w:val="00545976"/>
    <w:rsid w:val="0054660F"/>
    <w:rsid w:val="00547628"/>
    <w:rsid w:val="005533C3"/>
    <w:rsid w:val="005536E6"/>
    <w:rsid w:val="00553AC3"/>
    <w:rsid w:val="00553DBA"/>
    <w:rsid w:val="00554335"/>
    <w:rsid w:val="00554B33"/>
    <w:rsid w:val="00555631"/>
    <w:rsid w:val="0055621D"/>
    <w:rsid w:val="00560C6A"/>
    <w:rsid w:val="00560F85"/>
    <w:rsid w:val="005610A0"/>
    <w:rsid w:val="00561BC4"/>
    <w:rsid w:val="0056248F"/>
    <w:rsid w:val="00564985"/>
    <w:rsid w:val="00565379"/>
    <w:rsid w:val="0056579D"/>
    <w:rsid w:val="00566139"/>
    <w:rsid w:val="005674C3"/>
    <w:rsid w:val="00567990"/>
    <w:rsid w:val="00567C4C"/>
    <w:rsid w:val="00570080"/>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5F8"/>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29F"/>
    <w:rsid w:val="0061301C"/>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422"/>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3C23"/>
    <w:rsid w:val="00654505"/>
    <w:rsid w:val="006575ED"/>
    <w:rsid w:val="006578FD"/>
    <w:rsid w:val="00660060"/>
    <w:rsid w:val="006609AA"/>
    <w:rsid w:val="00662EDE"/>
    <w:rsid w:val="00663A10"/>
    <w:rsid w:val="00664B03"/>
    <w:rsid w:val="00664C9F"/>
    <w:rsid w:val="00666548"/>
    <w:rsid w:val="00666A71"/>
    <w:rsid w:val="00667537"/>
    <w:rsid w:val="00667B2B"/>
    <w:rsid w:val="00670533"/>
    <w:rsid w:val="00670865"/>
    <w:rsid w:val="00671AED"/>
    <w:rsid w:val="006725B5"/>
    <w:rsid w:val="00673521"/>
    <w:rsid w:val="00673702"/>
    <w:rsid w:val="00673730"/>
    <w:rsid w:val="00673767"/>
    <w:rsid w:val="00673F39"/>
    <w:rsid w:val="006746AC"/>
    <w:rsid w:val="0067571B"/>
    <w:rsid w:val="00675E37"/>
    <w:rsid w:val="006763DE"/>
    <w:rsid w:val="0067663E"/>
    <w:rsid w:val="00676EAF"/>
    <w:rsid w:val="00677238"/>
    <w:rsid w:val="00677850"/>
    <w:rsid w:val="00680657"/>
    <w:rsid w:val="00680BD9"/>
    <w:rsid w:val="006815BD"/>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35F"/>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F58"/>
    <w:rsid w:val="006C0DA2"/>
    <w:rsid w:val="006C1254"/>
    <w:rsid w:val="006C2DC5"/>
    <w:rsid w:val="006C480B"/>
    <w:rsid w:val="006C570B"/>
    <w:rsid w:val="006C572E"/>
    <w:rsid w:val="006C5997"/>
    <w:rsid w:val="006C5CD2"/>
    <w:rsid w:val="006D0636"/>
    <w:rsid w:val="006D06DC"/>
    <w:rsid w:val="006D0A97"/>
    <w:rsid w:val="006D3931"/>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1A5"/>
    <w:rsid w:val="00757B82"/>
    <w:rsid w:val="0076015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DE3"/>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4511"/>
    <w:rsid w:val="007F56BB"/>
    <w:rsid w:val="007F63CE"/>
    <w:rsid w:val="007F6EA4"/>
    <w:rsid w:val="007F766D"/>
    <w:rsid w:val="008002A5"/>
    <w:rsid w:val="0080050E"/>
    <w:rsid w:val="00801329"/>
    <w:rsid w:val="00801424"/>
    <w:rsid w:val="00801AA4"/>
    <w:rsid w:val="00801B7E"/>
    <w:rsid w:val="008021B9"/>
    <w:rsid w:val="0080223F"/>
    <w:rsid w:val="00805A62"/>
    <w:rsid w:val="00806E68"/>
    <w:rsid w:val="008078DA"/>
    <w:rsid w:val="00807FC3"/>
    <w:rsid w:val="00810034"/>
    <w:rsid w:val="008114CF"/>
    <w:rsid w:val="008114E2"/>
    <w:rsid w:val="008117CC"/>
    <w:rsid w:val="00811AB3"/>
    <w:rsid w:val="008130B0"/>
    <w:rsid w:val="0081421D"/>
    <w:rsid w:val="00814ADB"/>
    <w:rsid w:val="00815C5D"/>
    <w:rsid w:val="00815DC6"/>
    <w:rsid w:val="0081618F"/>
    <w:rsid w:val="008174D1"/>
    <w:rsid w:val="008178B2"/>
    <w:rsid w:val="008207AD"/>
    <w:rsid w:val="0082165E"/>
    <w:rsid w:val="00822116"/>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069A"/>
    <w:rsid w:val="00851005"/>
    <w:rsid w:val="00851ADD"/>
    <w:rsid w:val="008548DB"/>
    <w:rsid w:val="00855CA6"/>
    <w:rsid w:val="00855FB2"/>
    <w:rsid w:val="00856D3E"/>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61D"/>
    <w:rsid w:val="008920C2"/>
    <w:rsid w:val="00894392"/>
    <w:rsid w:val="00895702"/>
    <w:rsid w:val="00897566"/>
    <w:rsid w:val="0089757B"/>
    <w:rsid w:val="008A1594"/>
    <w:rsid w:val="008A1757"/>
    <w:rsid w:val="008A1ADB"/>
    <w:rsid w:val="008A1CE6"/>
    <w:rsid w:val="008A1F25"/>
    <w:rsid w:val="008A46CD"/>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9B4"/>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58A"/>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0544"/>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3A9"/>
    <w:rsid w:val="009651B8"/>
    <w:rsid w:val="00965313"/>
    <w:rsid w:val="009653F3"/>
    <w:rsid w:val="0096587A"/>
    <w:rsid w:val="00965BA9"/>
    <w:rsid w:val="009666E7"/>
    <w:rsid w:val="00967278"/>
    <w:rsid w:val="00971568"/>
    <w:rsid w:val="009728F2"/>
    <w:rsid w:val="00972BEF"/>
    <w:rsid w:val="00973BCF"/>
    <w:rsid w:val="009744BC"/>
    <w:rsid w:val="00974E60"/>
    <w:rsid w:val="00975896"/>
    <w:rsid w:val="00975DF1"/>
    <w:rsid w:val="00976AFE"/>
    <w:rsid w:val="00981328"/>
    <w:rsid w:val="00983CEA"/>
    <w:rsid w:val="00983F7F"/>
    <w:rsid w:val="00984198"/>
    <w:rsid w:val="00984E04"/>
    <w:rsid w:val="00986194"/>
    <w:rsid w:val="009861D2"/>
    <w:rsid w:val="00986799"/>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00C"/>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2F5D"/>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014"/>
    <w:rsid w:val="00A50595"/>
    <w:rsid w:val="00A50A39"/>
    <w:rsid w:val="00A51DF1"/>
    <w:rsid w:val="00A52AFB"/>
    <w:rsid w:val="00A53967"/>
    <w:rsid w:val="00A5455C"/>
    <w:rsid w:val="00A545EC"/>
    <w:rsid w:val="00A54C5F"/>
    <w:rsid w:val="00A54D3B"/>
    <w:rsid w:val="00A5578A"/>
    <w:rsid w:val="00A56CA8"/>
    <w:rsid w:val="00A60BE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E9B"/>
    <w:rsid w:val="00A76648"/>
    <w:rsid w:val="00A76DF7"/>
    <w:rsid w:val="00A77523"/>
    <w:rsid w:val="00A775BE"/>
    <w:rsid w:val="00A77D33"/>
    <w:rsid w:val="00A80489"/>
    <w:rsid w:val="00A83454"/>
    <w:rsid w:val="00A843FC"/>
    <w:rsid w:val="00A84DA5"/>
    <w:rsid w:val="00A85302"/>
    <w:rsid w:val="00A86119"/>
    <w:rsid w:val="00A8649F"/>
    <w:rsid w:val="00A86D25"/>
    <w:rsid w:val="00A877BD"/>
    <w:rsid w:val="00A8786B"/>
    <w:rsid w:val="00A903F1"/>
    <w:rsid w:val="00A905CC"/>
    <w:rsid w:val="00A90974"/>
    <w:rsid w:val="00A90C23"/>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0CD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EA"/>
    <w:rsid w:val="00B23016"/>
    <w:rsid w:val="00B23771"/>
    <w:rsid w:val="00B24EA8"/>
    <w:rsid w:val="00B26625"/>
    <w:rsid w:val="00B26A5A"/>
    <w:rsid w:val="00B2713B"/>
    <w:rsid w:val="00B2747F"/>
    <w:rsid w:val="00B2769B"/>
    <w:rsid w:val="00B307D2"/>
    <w:rsid w:val="00B308EA"/>
    <w:rsid w:val="00B322BC"/>
    <w:rsid w:val="00B3398B"/>
    <w:rsid w:val="00B33B1E"/>
    <w:rsid w:val="00B35EC0"/>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AD5"/>
    <w:rsid w:val="00B55B09"/>
    <w:rsid w:val="00B55B9E"/>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D7E"/>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215"/>
    <w:rsid w:val="00BD537C"/>
    <w:rsid w:val="00BD6F5B"/>
    <w:rsid w:val="00BD7662"/>
    <w:rsid w:val="00BE05ED"/>
    <w:rsid w:val="00BE0871"/>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6575"/>
    <w:rsid w:val="00C074E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EBC"/>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263"/>
    <w:rsid w:val="00C668DE"/>
    <w:rsid w:val="00C7044F"/>
    <w:rsid w:val="00C7174C"/>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844"/>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1372"/>
    <w:rsid w:val="00CC4CB6"/>
    <w:rsid w:val="00CC4DB0"/>
    <w:rsid w:val="00CC5038"/>
    <w:rsid w:val="00CC5326"/>
    <w:rsid w:val="00CC7426"/>
    <w:rsid w:val="00CC7602"/>
    <w:rsid w:val="00CC7910"/>
    <w:rsid w:val="00CD0C20"/>
    <w:rsid w:val="00CD297A"/>
    <w:rsid w:val="00CD3DB0"/>
    <w:rsid w:val="00CD4129"/>
    <w:rsid w:val="00CD4AF9"/>
    <w:rsid w:val="00CD4FB8"/>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1E2E"/>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5EB"/>
    <w:rsid w:val="00D329B9"/>
    <w:rsid w:val="00D33412"/>
    <w:rsid w:val="00D3482C"/>
    <w:rsid w:val="00D3664C"/>
    <w:rsid w:val="00D3683A"/>
    <w:rsid w:val="00D379C5"/>
    <w:rsid w:val="00D37C36"/>
    <w:rsid w:val="00D404F8"/>
    <w:rsid w:val="00D40559"/>
    <w:rsid w:val="00D405B8"/>
    <w:rsid w:val="00D41493"/>
    <w:rsid w:val="00D4200A"/>
    <w:rsid w:val="00D4267F"/>
    <w:rsid w:val="00D42763"/>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490E"/>
    <w:rsid w:val="00D856EA"/>
    <w:rsid w:val="00D85ACD"/>
    <w:rsid w:val="00D86460"/>
    <w:rsid w:val="00D87F74"/>
    <w:rsid w:val="00D903F3"/>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8C"/>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703"/>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2EBC"/>
    <w:rsid w:val="00E43284"/>
    <w:rsid w:val="00E445C9"/>
    <w:rsid w:val="00E447C5"/>
    <w:rsid w:val="00E450C1"/>
    <w:rsid w:val="00E451F3"/>
    <w:rsid w:val="00E4547F"/>
    <w:rsid w:val="00E4574F"/>
    <w:rsid w:val="00E46B7D"/>
    <w:rsid w:val="00E50169"/>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C57"/>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7A15"/>
    <w:rsid w:val="00EB2857"/>
    <w:rsid w:val="00EB28E7"/>
    <w:rsid w:val="00EB29F5"/>
    <w:rsid w:val="00EB2F42"/>
    <w:rsid w:val="00EB30B7"/>
    <w:rsid w:val="00EB3A1D"/>
    <w:rsid w:val="00EB3F8A"/>
    <w:rsid w:val="00EB416F"/>
    <w:rsid w:val="00EB43B9"/>
    <w:rsid w:val="00EB4482"/>
    <w:rsid w:val="00EB4C01"/>
    <w:rsid w:val="00EB4D59"/>
    <w:rsid w:val="00EB4D67"/>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1D93"/>
    <w:rsid w:val="00EF28EF"/>
    <w:rsid w:val="00EF2EB9"/>
    <w:rsid w:val="00EF40E7"/>
    <w:rsid w:val="00EF4529"/>
    <w:rsid w:val="00EF5B34"/>
    <w:rsid w:val="00EF657C"/>
    <w:rsid w:val="00F004D1"/>
    <w:rsid w:val="00F00C0D"/>
    <w:rsid w:val="00F0128B"/>
    <w:rsid w:val="00F02663"/>
    <w:rsid w:val="00F03369"/>
    <w:rsid w:val="00F04E62"/>
    <w:rsid w:val="00F050AA"/>
    <w:rsid w:val="00F05354"/>
    <w:rsid w:val="00F05E6D"/>
    <w:rsid w:val="00F11800"/>
    <w:rsid w:val="00F11B61"/>
    <w:rsid w:val="00F12942"/>
    <w:rsid w:val="00F135D6"/>
    <w:rsid w:val="00F13922"/>
    <w:rsid w:val="00F13DBC"/>
    <w:rsid w:val="00F15FCF"/>
    <w:rsid w:val="00F16613"/>
    <w:rsid w:val="00F1690F"/>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2ECE"/>
    <w:rsid w:val="00F53775"/>
    <w:rsid w:val="00F539A6"/>
    <w:rsid w:val="00F54409"/>
    <w:rsid w:val="00F55E0E"/>
    <w:rsid w:val="00F5611D"/>
    <w:rsid w:val="00F563FA"/>
    <w:rsid w:val="00F56597"/>
    <w:rsid w:val="00F56E3E"/>
    <w:rsid w:val="00F574D0"/>
    <w:rsid w:val="00F578A8"/>
    <w:rsid w:val="00F57EEB"/>
    <w:rsid w:val="00F57F67"/>
    <w:rsid w:val="00F60268"/>
    <w:rsid w:val="00F60996"/>
    <w:rsid w:val="00F60B5D"/>
    <w:rsid w:val="00F611E4"/>
    <w:rsid w:val="00F613D4"/>
    <w:rsid w:val="00F61FE7"/>
    <w:rsid w:val="00F62AFE"/>
    <w:rsid w:val="00F633E5"/>
    <w:rsid w:val="00F6475E"/>
    <w:rsid w:val="00F64A3A"/>
    <w:rsid w:val="00F64F35"/>
    <w:rsid w:val="00F64FC4"/>
    <w:rsid w:val="00F65DE3"/>
    <w:rsid w:val="00F67BFA"/>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5DDE"/>
    <w:rsid w:val="00F96483"/>
    <w:rsid w:val="00F9648C"/>
    <w:rsid w:val="00F96671"/>
    <w:rsid w:val="00F9680E"/>
    <w:rsid w:val="00F96E21"/>
    <w:rsid w:val="00FA00AF"/>
    <w:rsid w:val="00FA0A0A"/>
    <w:rsid w:val="00FA0C9D"/>
    <w:rsid w:val="00FA169B"/>
    <w:rsid w:val="00FA29C1"/>
    <w:rsid w:val="00FA2C4B"/>
    <w:rsid w:val="00FA2D5B"/>
    <w:rsid w:val="00FA4242"/>
    <w:rsid w:val="00FA5CC6"/>
    <w:rsid w:val="00FA64D5"/>
    <w:rsid w:val="00FA6760"/>
    <w:rsid w:val="00FA70F6"/>
    <w:rsid w:val="00FA7420"/>
    <w:rsid w:val="00FA756C"/>
    <w:rsid w:val="00FA75E4"/>
    <w:rsid w:val="00FA776B"/>
    <w:rsid w:val="00FA7870"/>
    <w:rsid w:val="00FB0AB1"/>
    <w:rsid w:val="00FB2BEF"/>
    <w:rsid w:val="00FB36CA"/>
    <w:rsid w:val="00FB5344"/>
    <w:rsid w:val="00FB54BD"/>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422"/>
    <w:rsid w:val="00FD2672"/>
    <w:rsid w:val="00FD28F4"/>
    <w:rsid w:val="00FD2CE2"/>
    <w:rsid w:val="00FD4229"/>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6EF7"/>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D7357F"/>
  <w15:docId w15:val="{40328F54-BF5A-4348-A6D8-ECC9B80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FollowedHyperlink">
    <w:name w:val="FollowedHyperlink"/>
    <w:basedOn w:val="DefaultParagraphFont"/>
    <w:semiHidden/>
    <w:unhideWhenUsed/>
    <w:rsid w:val="00F563FA"/>
    <w:rPr>
      <w:color w:val="800080" w:themeColor="followedHyperlink"/>
      <w:u w:val="single"/>
    </w:rPr>
  </w:style>
  <w:style w:type="paragraph" w:styleId="ListParagraph">
    <w:name w:val="List Paragraph"/>
    <w:basedOn w:val="Normal"/>
    <w:uiPriority w:val="34"/>
    <w:qFormat/>
    <w:rsid w:val="00855FB2"/>
    <w:pPr>
      <w:ind w:left="720"/>
      <w:contextualSpacing/>
    </w:pPr>
  </w:style>
  <w:style w:type="character" w:customStyle="1" w:styleId="UnresolvedMention">
    <w:name w:val="Unresolved Mention"/>
    <w:basedOn w:val="DefaultParagraphFont"/>
    <w:uiPriority w:val="99"/>
    <w:semiHidden/>
    <w:unhideWhenUsed/>
    <w:rsid w:val="0049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3.org/2001/XMLSchema-instance" TargetMode="Externa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C1509-0E05-4B74-B983-9CD02B9F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9957</Characters>
  <Application>Microsoft Office Word</Application>
  <DocSecurity>0</DocSecurity>
  <Lines>181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CWS/8/8_x000d_ (Arabic)</dc:title>
  <dc:creator>IHADADENE Soraya</dc:creator>
  <cp:keywords>FOR OFFICIAL USE ONLY</cp:keywords>
  <cp:lastModifiedBy>CHAVAS Louison</cp:lastModifiedBy>
  <cp:revision>121</cp:revision>
  <cp:lastPrinted>2020-10-21T10:38:00Z</cp:lastPrinted>
  <dcterms:created xsi:type="dcterms:W3CDTF">2020-10-13T11:30:00Z</dcterms:created>
  <dcterms:modified xsi:type="dcterms:W3CDTF">2020-10-21T10:38:00Z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83c70a13-24c3-44dd-be9f-c1a4f810635c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