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eastAsia="zh-CN"/>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2537E3">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Start w:id="4" w:name="_GoBack"/>
      <w:bookmarkEnd w:id="2"/>
      <w:bookmarkEnd w:id="4"/>
      <w:r>
        <w:rPr>
          <w:rFonts w:ascii="Arial Black" w:eastAsia="SimSun" w:hAnsi="Arial Black" w:cs="Arial"/>
          <w:b/>
          <w:caps/>
          <w:noProof/>
          <w:sz w:val="16"/>
          <w:szCs w:val="16"/>
          <w:lang w:eastAsia="zh-CN"/>
        </w:rPr>
        <w:t>CWS/</w:t>
      </w:r>
      <w:r w:rsidR="00E722E9">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FB4313">
        <w:rPr>
          <w:rFonts w:ascii="Arial Black" w:eastAsia="SimSun" w:hAnsi="Arial Black" w:cs="Arial"/>
          <w:b/>
          <w:caps/>
          <w:noProof/>
          <w:sz w:val="16"/>
          <w:szCs w:val="16"/>
          <w:lang w:eastAsia="zh-CN"/>
        </w:rPr>
        <w:t>24</w:t>
      </w:r>
    </w:p>
    <w:bookmarkEnd w:id="3"/>
    <w:p w:rsidR="003F7284" w:rsidRPr="008C6B04" w:rsidRDefault="003F7284" w:rsidP="005D79F6">
      <w:pPr>
        <w:jc w:val="right"/>
        <w:rPr>
          <w:b/>
          <w:bCs/>
          <w:sz w:val="30"/>
          <w:szCs w:val="30"/>
          <w:rtl/>
          <w:lang w:val="fr-CH"/>
        </w:rPr>
      </w:pPr>
      <w:r w:rsidRPr="00BB6440">
        <w:rPr>
          <w:b/>
          <w:bCs/>
          <w:sz w:val="30"/>
          <w:szCs w:val="30"/>
          <w:rtl/>
        </w:rPr>
        <w:t>الأصل:</w:t>
      </w:r>
      <w:bookmarkStart w:id="5" w:name="Original"/>
      <w:bookmarkEnd w:id="5"/>
      <w:r w:rsidR="008C6B04">
        <w:rPr>
          <w:rFonts w:hint="cs"/>
          <w:b/>
          <w:bCs/>
          <w:sz w:val="30"/>
          <w:szCs w:val="30"/>
          <w:rtl/>
          <w:lang w:val="fr-CH"/>
        </w:rPr>
        <w:t xml:space="preserve"> بالإنكليزية</w:t>
      </w:r>
    </w:p>
    <w:p w:rsidR="003F7284" w:rsidRPr="007B05C2" w:rsidRDefault="003F7284" w:rsidP="00CC6501">
      <w:pPr>
        <w:spacing w:line="720" w:lineRule="auto"/>
        <w:jc w:val="right"/>
        <w:rPr>
          <w:b/>
          <w:bCs/>
          <w:sz w:val="30"/>
          <w:szCs w:val="30"/>
          <w:rtl/>
          <w:lang w:val="fr-CH"/>
        </w:rPr>
      </w:pPr>
      <w:r w:rsidRPr="00BB6440">
        <w:rPr>
          <w:b/>
          <w:bCs/>
          <w:sz w:val="30"/>
          <w:szCs w:val="30"/>
          <w:rtl/>
        </w:rPr>
        <w:t>التاريخ</w:t>
      </w:r>
      <w:r w:rsidRPr="00C82396">
        <w:rPr>
          <w:b/>
          <w:bCs/>
          <w:sz w:val="30"/>
          <w:szCs w:val="30"/>
          <w:rtl/>
        </w:rPr>
        <w:t>:</w:t>
      </w:r>
      <w:r w:rsidR="005D79F6" w:rsidRPr="00C82396">
        <w:rPr>
          <w:b/>
          <w:bCs/>
          <w:sz w:val="30"/>
          <w:szCs w:val="30"/>
          <w:rtl/>
        </w:rPr>
        <w:t xml:space="preserve"> </w:t>
      </w:r>
      <w:bookmarkStart w:id="6" w:name="Date"/>
      <w:bookmarkEnd w:id="6"/>
      <w:r w:rsidR="00CC6501">
        <w:rPr>
          <w:b/>
          <w:bCs/>
          <w:sz w:val="30"/>
          <w:szCs w:val="30"/>
        </w:rPr>
        <w:t>5</w:t>
      </w:r>
      <w:r w:rsidR="007B05C2">
        <w:rPr>
          <w:rFonts w:hint="cs"/>
          <w:b/>
          <w:bCs/>
          <w:sz w:val="30"/>
          <w:szCs w:val="30"/>
          <w:rtl/>
          <w:lang w:val="fr-CH"/>
        </w:rPr>
        <w:t xml:space="preserve"> </w:t>
      </w:r>
      <w:r w:rsidR="00CC6501">
        <w:rPr>
          <w:rFonts w:hint="cs"/>
          <w:b/>
          <w:bCs/>
          <w:sz w:val="30"/>
          <w:szCs w:val="30"/>
          <w:rtl/>
          <w:lang w:val="fr-CH"/>
        </w:rPr>
        <w:t>فبراير</w:t>
      </w:r>
      <w:r w:rsidR="007B05C2">
        <w:rPr>
          <w:rFonts w:hint="cs"/>
          <w:b/>
          <w:bCs/>
          <w:sz w:val="30"/>
          <w:szCs w:val="30"/>
          <w:rtl/>
          <w:lang w:val="fr-CH"/>
        </w:rPr>
        <w:t xml:space="preserve"> 2020</w:t>
      </w:r>
    </w:p>
    <w:p w:rsidR="002E7810" w:rsidRPr="00FD6D15" w:rsidRDefault="00561BC4" w:rsidP="009B7572">
      <w:pPr>
        <w:pStyle w:val="Heading1"/>
        <w:spacing w:after="600" w:line="240" w:lineRule="auto"/>
        <w:rPr>
          <w:rtl/>
        </w:rPr>
      </w:pPr>
      <w:bookmarkStart w:id="7" w:name="Body"/>
      <w:bookmarkEnd w:id="7"/>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E722E9">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E722E9">
        <w:rPr>
          <w:rFonts w:ascii="Arial Black" w:hAnsi="Arial Black" w:cs="PT Bold Heading" w:hint="cs"/>
          <w:sz w:val="30"/>
          <w:szCs w:val="30"/>
          <w:rtl/>
        </w:rPr>
        <w:t>الثامنة</w:t>
      </w:r>
    </w:p>
    <w:p w:rsidR="002E7810" w:rsidRPr="002E7810" w:rsidRDefault="00561BC4" w:rsidP="009A4436">
      <w:pPr>
        <w:spacing w:line="600" w:lineRule="auto"/>
        <w:rPr>
          <w:b/>
          <w:bCs/>
          <w:rtl/>
        </w:rPr>
      </w:pPr>
      <w:bookmarkStart w:id="9" w:name="Place"/>
      <w:bookmarkEnd w:id="9"/>
      <w:r>
        <w:rPr>
          <w:b/>
          <w:bCs/>
          <w:rtl/>
        </w:rPr>
        <w:t xml:space="preserve">جنيف، من </w:t>
      </w:r>
      <w:r w:rsidR="009A4436">
        <w:rPr>
          <w:rFonts w:hint="cs"/>
          <w:b/>
          <w:bCs/>
          <w:rtl/>
        </w:rPr>
        <w:t>30 نوفمبر</w:t>
      </w:r>
      <w:r>
        <w:rPr>
          <w:b/>
          <w:bCs/>
          <w:rtl/>
        </w:rPr>
        <w:t xml:space="preserve"> إلى</w:t>
      </w:r>
      <w:r w:rsidR="00F022E7">
        <w:rPr>
          <w:rFonts w:hint="cs"/>
          <w:b/>
          <w:bCs/>
          <w:rtl/>
        </w:rPr>
        <w:t xml:space="preserve"> 2</w:t>
      </w:r>
      <w:r w:rsidR="00636905">
        <w:rPr>
          <w:rFonts w:hint="cs"/>
          <w:b/>
          <w:bCs/>
          <w:rtl/>
        </w:rPr>
        <w:t xml:space="preserve"> ديسمبر</w:t>
      </w:r>
      <w:r w:rsidR="00F022E7">
        <w:rPr>
          <w:rFonts w:hint="cs"/>
          <w:b/>
          <w:bCs/>
          <w:rtl/>
        </w:rPr>
        <w:t xml:space="preserve"> و</w:t>
      </w:r>
      <w:r w:rsidR="009A4436">
        <w:rPr>
          <w:rFonts w:hint="cs"/>
          <w:b/>
          <w:bCs/>
          <w:rtl/>
        </w:rPr>
        <w:t>4</w:t>
      </w:r>
      <w:r>
        <w:rPr>
          <w:b/>
          <w:bCs/>
          <w:rtl/>
        </w:rPr>
        <w:t xml:space="preserve"> </w:t>
      </w:r>
      <w:r w:rsidR="009A4436">
        <w:rPr>
          <w:rFonts w:hint="cs"/>
          <w:b/>
          <w:bCs/>
          <w:rtl/>
        </w:rPr>
        <w:t>ديسمبر</w:t>
      </w:r>
      <w:r w:rsidR="00211039">
        <w:rPr>
          <w:rFonts w:hint="cs"/>
          <w:b/>
          <w:bCs/>
          <w:rtl/>
        </w:rPr>
        <w:t xml:space="preserve"> </w:t>
      </w:r>
      <w:r w:rsidR="00E722E9">
        <w:rPr>
          <w:rFonts w:hint="cs"/>
          <w:b/>
          <w:bCs/>
          <w:rtl/>
        </w:rPr>
        <w:t>2020</w:t>
      </w:r>
    </w:p>
    <w:p w:rsidR="002E7810" w:rsidRPr="002E7810" w:rsidRDefault="00B5480F"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التقرير</w:t>
      </w:r>
    </w:p>
    <w:p w:rsidR="003F7284" w:rsidRPr="00BB6440" w:rsidRDefault="0050646B" w:rsidP="0050646B">
      <w:pPr>
        <w:spacing w:before="200" w:after="960"/>
        <w:rPr>
          <w:i/>
          <w:iCs/>
          <w:rtl/>
        </w:rPr>
      </w:pPr>
      <w:bookmarkStart w:id="11" w:name="Doc"/>
      <w:bookmarkStart w:id="12" w:name="Prepared"/>
      <w:bookmarkEnd w:id="11"/>
      <w:bookmarkEnd w:id="12"/>
      <w:r>
        <w:rPr>
          <w:rFonts w:hint="cs"/>
          <w:i/>
          <w:iCs/>
          <w:rtl/>
        </w:rPr>
        <w:t>الذي اعتمدته الأمانة</w:t>
      </w:r>
    </w:p>
    <w:p w:rsidR="00E3612C" w:rsidRPr="00520B11" w:rsidRDefault="00520B11" w:rsidP="00520B11">
      <w:pPr>
        <w:pStyle w:val="Heading3"/>
        <w:rPr>
          <w:rtl/>
          <w:lang w:val="fr-CH"/>
        </w:rPr>
      </w:pPr>
      <w:r>
        <w:rPr>
          <w:rFonts w:hint="cs"/>
          <w:rtl/>
          <w:lang w:val="fr-CH"/>
        </w:rPr>
        <w:t>مقدمة</w:t>
      </w:r>
    </w:p>
    <w:p w:rsidR="00C41AE0" w:rsidRDefault="008E7685" w:rsidP="008E7685">
      <w:pPr>
        <w:pStyle w:val="ONUMA"/>
      </w:pPr>
      <w:r w:rsidRPr="008E7685">
        <w:rPr>
          <w:rtl/>
        </w:rPr>
        <w:t>عقدت اللجنة المعنية بمعايير الويبو (المُشار إليها فيما يلي باسم "اللجنة" أو "لجنة المعايير") دورتها </w:t>
      </w:r>
      <w:r>
        <w:rPr>
          <w:rFonts w:hint="cs"/>
          <w:rtl/>
        </w:rPr>
        <w:t xml:space="preserve">الثامنة في جنيف من </w:t>
      </w:r>
      <w:r w:rsidRPr="008E7685">
        <w:rPr>
          <w:rtl/>
        </w:rPr>
        <w:t>30 نوفمبر إلى 2 ديسمبر و4 ديسمبر 2020</w:t>
      </w:r>
      <w:r>
        <w:rPr>
          <w:rFonts w:hint="cs"/>
          <w:rtl/>
        </w:rPr>
        <w:t>.</w:t>
      </w:r>
    </w:p>
    <w:p w:rsidR="001E37F1" w:rsidRDefault="002B6707" w:rsidP="00974DD7">
      <w:pPr>
        <w:pStyle w:val="ONUMA"/>
      </w:pPr>
      <w:r w:rsidRPr="002B6707">
        <w:rPr>
          <w:rtl/>
        </w:rPr>
        <w:t xml:space="preserve">وكانت الدول التالية الأعضاء في الويبو و/أو أعضاء </w:t>
      </w:r>
      <w:r w:rsidR="00F27E1C">
        <w:rPr>
          <w:rFonts w:hint="cs"/>
          <w:rtl/>
        </w:rPr>
        <w:t xml:space="preserve">في </w:t>
      </w:r>
      <w:r w:rsidRPr="002B6707">
        <w:rPr>
          <w:rtl/>
        </w:rPr>
        <w:t>اتحاد باريس واتحاد برن مُمثَّلةً في الدورة: الجزائر، والأرجنتين، وأستراليا، والنمسا،</w:t>
      </w:r>
      <w:r w:rsidR="004743EC">
        <w:rPr>
          <w:rFonts w:hint="cs"/>
          <w:rtl/>
        </w:rPr>
        <w:t xml:space="preserve"> وبنغلاديش، </w:t>
      </w:r>
      <w:r w:rsidR="00650D9E" w:rsidRPr="00650D9E">
        <w:rPr>
          <w:rtl/>
        </w:rPr>
        <w:t xml:space="preserve">وبوركينا فاسو، وكندا، </w:t>
      </w:r>
      <w:r w:rsidR="00650D9E" w:rsidRPr="00650D9E">
        <w:rPr>
          <w:rtl/>
        </w:rPr>
        <w:lastRenderedPageBreak/>
        <w:t>والصين، </w:t>
      </w:r>
      <w:r w:rsidR="00E71F07" w:rsidRPr="00E71F07">
        <w:rPr>
          <w:rtl/>
        </w:rPr>
        <w:t>وكولومبيا، وكوستاريكا، وكرواتيا، والجمهورية التشيكية، </w:t>
      </w:r>
      <w:r w:rsidR="00E71F07">
        <w:rPr>
          <w:rFonts w:hint="cs"/>
          <w:rtl/>
        </w:rPr>
        <w:t xml:space="preserve">وإكوادور، والسلفادور، </w:t>
      </w:r>
      <w:r w:rsidR="00BC3599">
        <w:rPr>
          <w:rFonts w:hint="cs"/>
          <w:rtl/>
        </w:rPr>
        <w:t>و</w:t>
      </w:r>
      <w:r w:rsidR="00BC3599" w:rsidRPr="00BC3599">
        <w:rPr>
          <w:rtl/>
        </w:rPr>
        <w:t>فنلندا</w:t>
      </w:r>
      <w:r w:rsidR="00BC3599">
        <w:rPr>
          <w:rFonts w:hint="cs"/>
          <w:rtl/>
        </w:rPr>
        <w:t>،</w:t>
      </w:r>
      <w:r w:rsidR="00BC3599" w:rsidRPr="00BC3599">
        <w:rPr>
          <w:rtl/>
        </w:rPr>
        <w:t xml:space="preserve"> </w:t>
      </w:r>
      <w:r w:rsidR="00BC3599">
        <w:rPr>
          <w:rFonts w:hint="cs"/>
          <w:rtl/>
        </w:rPr>
        <w:t>و</w:t>
      </w:r>
      <w:r w:rsidR="00BC3599" w:rsidRPr="00BC3599">
        <w:rPr>
          <w:rtl/>
        </w:rPr>
        <w:t>فرنسا</w:t>
      </w:r>
      <w:r w:rsidR="00BC3599">
        <w:rPr>
          <w:rFonts w:hint="cs"/>
          <w:rtl/>
        </w:rPr>
        <w:t>،</w:t>
      </w:r>
      <w:r w:rsidR="00BC3599" w:rsidRPr="00BC3599">
        <w:rPr>
          <w:rtl/>
        </w:rPr>
        <w:t xml:space="preserve"> </w:t>
      </w:r>
      <w:r w:rsidR="00BC3599">
        <w:rPr>
          <w:rFonts w:hint="cs"/>
          <w:rtl/>
        </w:rPr>
        <w:t>و</w:t>
      </w:r>
      <w:r w:rsidR="00BC3599" w:rsidRPr="00BC3599">
        <w:rPr>
          <w:rtl/>
        </w:rPr>
        <w:t>ألمانيا</w:t>
      </w:r>
      <w:r w:rsidR="00BC3599">
        <w:rPr>
          <w:rFonts w:hint="cs"/>
          <w:rtl/>
        </w:rPr>
        <w:t>،</w:t>
      </w:r>
      <w:r w:rsidR="00BC3599" w:rsidRPr="00BC3599">
        <w:rPr>
          <w:rtl/>
        </w:rPr>
        <w:t xml:space="preserve"> </w:t>
      </w:r>
      <w:r w:rsidR="00BC3599">
        <w:rPr>
          <w:rFonts w:hint="cs"/>
          <w:rtl/>
        </w:rPr>
        <w:t>و</w:t>
      </w:r>
      <w:r w:rsidR="00BC3599" w:rsidRPr="00BC3599">
        <w:rPr>
          <w:rtl/>
        </w:rPr>
        <w:t>اليونان</w:t>
      </w:r>
      <w:r w:rsidR="00BC3599">
        <w:rPr>
          <w:rFonts w:hint="cs"/>
          <w:rtl/>
        </w:rPr>
        <w:t>،</w:t>
      </w:r>
      <w:r w:rsidR="00BC3599" w:rsidRPr="00BC3599">
        <w:rPr>
          <w:rtl/>
        </w:rPr>
        <w:t xml:space="preserve"> </w:t>
      </w:r>
      <w:r w:rsidR="00D271FB">
        <w:rPr>
          <w:rFonts w:hint="cs"/>
          <w:rtl/>
        </w:rPr>
        <w:t>و</w:t>
      </w:r>
      <w:r w:rsidR="00BC3599" w:rsidRPr="00BC3599">
        <w:rPr>
          <w:rtl/>
        </w:rPr>
        <w:t>هنغاريا</w:t>
      </w:r>
      <w:r w:rsidR="00D271FB">
        <w:rPr>
          <w:rFonts w:hint="cs"/>
          <w:rtl/>
        </w:rPr>
        <w:t>،</w:t>
      </w:r>
      <w:r w:rsidR="00BC3599" w:rsidRPr="00BC3599">
        <w:rPr>
          <w:rtl/>
        </w:rPr>
        <w:t xml:space="preserve"> </w:t>
      </w:r>
      <w:r w:rsidR="00392782">
        <w:rPr>
          <w:rFonts w:hint="cs"/>
          <w:rtl/>
        </w:rPr>
        <w:t>و</w:t>
      </w:r>
      <w:r w:rsidR="00BC3599" w:rsidRPr="00BC3599">
        <w:rPr>
          <w:rtl/>
        </w:rPr>
        <w:t>الهند</w:t>
      </w:r>
      <w:r w:rsidR="00392782">
        <w:rPr>
          <w:rFonts w:hint="cs"/>
          <w:rtl/>
        </w:rPr>
        <w:t>،</w:t>
      </w:r>
      <w:r w:rsidR="00BC3599" w:rsidRPr="00BC3599">
        <w:rPr>
          <w:rtl/>
        </w:rPr>
        <w:t xml:space="preserve"> </w:t>
      </w:r>
      <w:r w:rsidR="00392782">
        <w:rPr>
          <w:rFonts w:hint="cs"/>
          <w:rtl/>
        </w:rPr>
        <w:t>و</w:t>
      </w:r>
      <w:r w:rsidR="00BC3599" w:rsidRPr="00BC3599">
        <w:rPr>
          <w:rtl/>
        </w:rPr>
        <w:t>إندونيسيا</w:t>
      </w:r>
      <w:r w:rsidR="00097DC7">
        <w:rPr>
          <w:rFonts w:hint="cs"/>
          <w:rtl/>
        </w:rPr>
        <w:t>، وإ</w:t>
      </w:r>
      <w:r w:rsidR="00097DC7" w:rsidRPr="00097DC7">
        <w:rPr>
          <w:rtl/>
        </w:rPr>
        <w:t xml:space="preserve">سرائيل، </w:t>
      </w:r>
      <w:r w:rsidR="00097DC7">
        <w:rPr>
          <w:rFonts w:hint="cs"/>
          <w:rtl/>
        </w:rPr>
        <w:t>و</w:t>
      </w:r>
      <w:r w:rsidR="00097DC7" w:rsidRPr="00097DC7">
        <w:rPr>
          <w:rtl/>
        </w:rPr>
        <w:t xml:space="preserve">إيطاليا، </w:t>
      </w:r>
      <w:r w:rsidR="00097DC7">
        <w:rPr>
          <w:rFonts w:hint="cs"/>
          <w:rtl/>
        </w:rPr>
        <w:t>و</w:t>
      </w:r>
      <w:r w:rsidR="00097DC7" w:rsidRPr="00097DC7">
        <w:rPr>
          <w:rtl/>
        </w:rPr>
        <w:t xml:space="preserve">اليابان، </w:t>
      </w:r>
      <w:r w:rsidR="00097DC7">
        <w:rPr>
          <w:rFonts w:hint="cs"/>
          <w:rtl/>
        </w:rPr>
        <w:t>و</w:t>
      </w:r>
      <w:r w:rsidR="00097DC7" w:rsidRPr="00097DC7">
        <w:rPr>
          <w:rtl/>
        </w:rPr>
        <w:t>كازاخستان،</w:t>
      </w:r>
      <w:r w:rsidR="00CC37AD">
        <w:rPr>
          <w:rFonts w:hint="cs"/>
          <w:rtl/>
        </w:rPr>
        <w:t xml:space="preserve"> والكويت، </w:t>
      </w:r>
      <w:r w:rsidR="00CC37AD" w:rsidRPr="00CC37AD">
        <w:rPr>
          <w:rtl/>
        </w:rPr>
        <w:t>وقيرغيزستان</w:t>
      </w:r>
      <w:r w:rsidR="00CC37AD">
        <w:rPr>
          <w:rFonts w:hint="cs"/>
          <w:rtl/>
        </w:rPr>
        <w:t xml:space="preserve">، </w:t>
      </w:r>
      <w:r w:rsidR="00E73572">
        <w:rPr>
          <w:rFonts w:hint="cs"/>
          <w:rtl/>
        </w:rPr>
        <w:t>و</w:t>
      </w:r>
      <w:r w:rsidR="00E73572" w:rsidRPr="00E73572">
        <w:rPr>
          <w:rtl/>
        </w:rPr>
        <w:t xml:space="preserve">ليسوتو، </w:t>
      </w:r>
      <w:r w:rsidR="00E73572">
        <w:rPr>
          <w:rFonts w:hint="cs"/>
          <w:rtl/>
        </w:rPr>
        <w:t>و</w:t>
      </w:r>
      <w:r w:rsidR="00E73572" w:rsidRPr="00E73572">
        <w:rPr>
          <w:rtl/>
        </w:rPr>
        <w:t>ليتوانيا</w:t>
      </w:r>
      <w:r w:rsidR="00E73572">
        <w:rPr>
          <w:rFonts w:hint="cs"/>
          <w:rtl/>
        </w:rPr>
        <w:t xml:space="preserve">، </w:t>
      </w:r>
      <w:r w:rsidR="00974DD7" w:rsidRPr="00974DD7">
        <w:rPr>
          <w:rtl/>
        </w:rPr>
        <w:t>ومدغشقر، والمكسيك، والمغرب،</w:t>
      </w:r>
      <w:r w:rsidR="00974DD7">
        <w:rPr>
          <w:rFonts w:hint="cs"/>
          <w:rtl/>
        </w:rPr>
        <w:t xml:space="preserve"> وميانمار</w:t>
      </w:r>
      <w:r w:rsidR="00EB5AE9">
        <w:rPr>
          <w:rFonts w:hint="cs"/>
          <w:rtl/>
        </w:rPr>
        <w:t>،</w:t>
      </w:r>
      <w:r w:rsidR="00974DD7">
        <w:rPr>
          <w:rFonts w:hint="cs"/>
          <w:rtl/>
        </w:rPr>
        <w:t xml:space="preserve"> والنرويج، وباكستان، وبنما، والبرتغال، و</w:t>
      </w:r>
      <w:r w:rsidR="00D14F89" w:rsidRPr="00D14F89">
        <w:rPr>
          <w:rtl/>
        </w:rPr>
        <w:t>الاتحاد الروسي</w:t>
      </w:r>
      <w:r w:rsidR="00D14F89">
        <w:rPr>
          <w:rFonts w:hint="cs"/>
          <w:rtl/>
        </w:rPr>
        <w:t>،</w:t>
      </w:r>
      <w:r w:rsidR="00D14F89" w:rsidRPr="00D14F89">
        <w:rPr>
          <w:rtl/>
        </w:rPr>
        <w:t xml:space="preserve"> والمملكة العربية السعودية</w:t>
      </w:r>
      <w:r w:rsidR="00D14F89">
        <w:rPr>
          <w:rFonts w:hint="cs"/>
          <w:rtl/>
        </w:rPr>
        <w:t>،</w:t>
      </w:r>
      <w:r w:rsidR="00D14F89" w:rsidRPr="00D14F89">
        <w:rPr>
          <w:rtl/>
        </w:rPr>
        <w:t xml:space="preserve"> وسنغافورة</w:t>
      </w:r>
      <w:r w:rsidR="00D14F89">
        <w:rPr>
          <w:rFonts w:hint="cs"/>
          <w:rtl/>
        </w:rPr>
        <w:t>،</w:t>
      </w:r>
      <w:r w:rsidR="00D14F89" w:rsidRPr="00D14F89">
        <w:rPr>
          <w:rtl/>
        </w:rPr>
        <w:t xml:space="preserve"> وسلوفاكيا</w:t>
      </w:r>
      <w:r w:rsidR="00D14F89">
        <w:rPr>
          <w:rFonts w:hint="cs"/>
          <w:rtl/>
        </w:rPr>
        <w:t>،</w:t>
      </w:r>
      <w:r w:rsidR="00D14F89" w:rsidRPr="00D14F89">
        <w:rPr>
          <w:rtl/>
        </w:rPr>
        <w:t xml:space="preserve"> وإسبانيا</w:t>
      </w:r>
      <w:r w:rsidR="00D14F89">
        <w:rPr>
          <w:rFonts w:hint="cs"/>
          <w:rtl/>
        </w:rPr>
        <w:t>،</w:t>
      </w:r>
      <w:r w:rsidR="00D14F89" w:rsidRPr="00D14F89">
        <w:rPr>
          <w:rtl/>
        </w:rPr>
        <w:t xml:space="preserve"> والسويد</w:t>
      </w:r>
      <w:r w:rsidR="00D14F89">
        <w:rPr>
          <w:rFonts w:hint="cs"/>
          <w:rtl/>
        </w:rPr>
        <w:t>،</w:t>
      </w:r>
      <w:r w:rsidR="00D14F89" w:rsidRPr="00D14F89">
        <w:rPr>
          <w:rtl/>
        </w:rPr>
        <w:t xml:space="preserve"> وتايلند</w:t>
      </w:r>
      <w:r w:rsidR="00D14F89">
        <w:rPr>
          <w:rFonts w:hint="cs"/>
          <w:rtl/>
        </w:rPr>
        <w:t>،</w:t>
      </w:r>
      <w:r w:rsidR="00D14F89" w:rsidRPr="00D14F89">
        <w:rPr>
          <w:rtl/>
        </w:rPr>
        <w:t xml:space="preserve"> وأوغندا</w:t>
      </w:r>
      <w:r w:rsidR="00D14F89">
        <w:rPr>
          <w:rFonts w:hint="cs"/>
          <w:rtl/>
        </w:rPr>
        <w:t>،</w:t>
      </w:r>
      <w:r w:rsidR="00D14F89" w:rsidRPr="00D14F89">
        <w:rPr>
          <w:rtl/>
        </w:rPr>
        <w:t xml:space="preserve"> وأوكرانيا</w:t>
      </w:r>
      <w:r w:rsidR="00D14F89">
        <w:rPr>
          <w:rFonts w:hint="cs"/>
          <w:rtl/>
        </w:rPr>
        <w:t>،</w:t>
      </w:r>
      <w:r w:rsidR="00D14F89" w:rsidRPr="00D14F89">
        <w:rPr>
          <w:rtl/>
        </w:rPr>
        <w:t xml:space="preserve"> والمملكة المتحدة</w:t>
      </w:r>
      <w:r w:rsidR="00D14F89">
        <w:rPr>
          <w:rFonts w:hint="cs"/>
          <w:rtl/>
        </w:rPr>
        <w:t xml:space="preserve">، </w:t>
      </w:r>
      <w:r w:rsidR="00D14F89" w:rsidRPr="00D14F89">
        <w:rPr>
          <w:rtl/>
        </w:rPr>
        <w:t>والولايات المتحدة الأمريكية</w:t>
      </w:r>
      <w:r w:rsidR="00D14F89">
        <w:rPr>
          <w:rFonts w:hint="cs"/>
          <w:rtl/>
        </w:rPr>
        <w:t>،</w:t>
      </w:r>
      <w:r w:rsidR="00D14F89" w:rsidRPr="00D14F89">
        <w:rPr>
          <w:rtl/>
        </w:rPr>
        <w:t xml:space="preserve"> وأوروغواي</w:t>
      </w:r>
      <w:r w:rsidR="00252059">
        <w:rPr>
          <w:rFonts w:hint="cs"/>
          <w:rtl/>
        </w:rPr>
        <w:t>،</w:t>
      </w:r>
      <w:r w:rsidR="00D14F89" w:rsidRPr="00D14F89">
        <w:rPr>
          <w:rtl/>
        </w:rPr>
        <w:t xml:space="preserve"> وفييت نام</w:t>
      </w:r>
      <w:r w:rsidR="00DA5E5B">
        <w:rPr>
          <w:rFonts w:hint="cs"/>
          <w:rtl/>
        </w:rPr>
        <w:t>،</w:t>
      </w:r>
      <w:r w:rsidR="00D14F89" w:rsidRPr="00D14F89">
        <w:rPr>
          <w:rtl/>
        </w:rPr>
        <w:t xml:space="preserve"> وزمبابوي</w:t>
      </w:r>
      <w:r w:rsidR="008F1275">
        <w:rPr>
          <w:rFonts w:hint="cs"/>
          <w:rtl/>
        </w:rPr>
        <w:t xml:space="preserve"> (52)</w:t>
      </w:r>
      <w:r w:rsidR="001941ED">
        <w:rPr>
          <w:rFonts w:hint="cs"/>
          <w:rtl/>
        </w:rPr>
        <w:t>.</w:t>
      </w:r>
    </w:p>
    <w:p w:rsidR="000D7E81" w:rsidRDefault="002C7422" w:rsidP="00353AF7">
      <w:pPr>
        <w:pStyle w:val="ONUMA"/>
      </w:pPr>
      <w:r w:rsidRPr="002C7422">
        <w:rPr>
          <w:rtl/>
        </w:rPr>
        <w:t>وشارك ممثلو المنظمات الحكومية الدولية التالية في الدورة بصفتهم أعضاء في لجنة المعايير: المنظمة الإقليمية الأفريقية للملكية الفكرية</w:t>
      </w:r>
      <w:r w:rsidR="007C666A">
        <w:rPr>
          <w:rFonts w:hint="cs"/>
          <w:rtl/>
        </w:rPr>
        <w:t xml:space="preserve"> </w:t>
      </w:r>
      <w:r w:rsidRPr="002C7422">
        <w:t>(ARIPO)</w:t>
      </w:r>
      <w:r w:rsidR="00353AF7">
        <w:rPr>
          <w:rFonts w:hint="cs"/>
          <w:rtl/>
        </w:rPr>
        <w:t>،</w:t>
      </w:r>
      <w:r w:rsidRPr="002C7422">
        <w:rPr>
          <w:rtl/>
        </w:rPr>
        <w:t xml:space="preserve"> والمنظمة الأوروبية الآسيوية للبراءات</w:t>
      </w:r>
      <w:r w:rsidR="007C666A">
        <w:rPr>
          <w:rFonts w:hint="cs"/>
          <w:rtl/>
        </w:rPr>
        <w:t xml:space="preserve"> </w:t>
      </w:r>
      <w:r w:rsidRPr="002C7422">
        <w:t>(EAPO)</w:t>
      </w:r>
      <w:r w:rsidR="00353AF7">
        <w:rPr>
          <w:rFonts w:hint="cs"/>
          <w:rtl/>
        </w:rPr>
        <w:t>،</w:t>
      </w:r>
      <w:r w:rsidRPr="002C7422">
        <w:rPr>
          <w:rtl/>
        </w:rPr>
        <w:t xml:space="preserve"> والمكتب الأوروبي للبراءات</w:t>
      </w:r>
      <w:r w:rsidR="007C666A">
        <w:rPr>
          <w:rFonts w:hint="cs"/>
          <w:rtl/>
        </w:rPr>
        <w:t xml:space="preserve"> </w:t>
      </w:r>
      <w:r w:rsidRPr="002C7422">
        <w:t>(EPO)</w:t>
      </w:r>
      <w:r w:rsidR="00353AF7">
        <w:rPr>
          <w:rFonts w:hint="cs"/>
          <w:rtl/>
        </w:rPr>
        <w:t>،</w:t>
      </w:r>
      <w:r w:rsidRPr="002C7422">
        <w:rPr>
          <w:rtl/>
        </w:rPr>
        <w:t xml:space="preserve"> والاتحاد الأوروبي</w:t>
      </w:r>
      <w:r w:rsidR="00353AF7">
        <w:rPr>
          <w:rFonts w:hint="cs"/>
          <w:rtl/>
        </w:rPr>
        <w:t xml:space="preserve"> (</w:t>
      </w:r>
      <w:r w:rsidR="00353AF7" w:rsidRPr="00353AF7">
        <w:t>EU</w:t>
      </w:r>
      <w:r w:rsidR="00353AF7">
        <w:rPr>
          <w:rFonts w:hint="cs"/>
          <w:rtl/>
        </w:rPr>
        <w:t>)</w:t>
      </w:r>
      <w:r w:rsidR="00492313">
        <w:rPr>
          <w:rFonts w:hint="cs"/>
          <w:rtl/>
        </w:rPr>
        <w:t xml:space="preserve"> (4)</w:t>
      </w:r>
      <w:r w:rsidR="00754424">
        <w:rPr>
          <w:rFonts w:hint="cs"/>
          <w:rtl/>
        </w:rPr>
        <w:t>.</w:t>
      </w:r>
    </w:p>
    <w:p w:rsidR="00492313" w:rsidRDefault="00DE0551" w:rsidP="00EB5AE9">
      <w:pPr>
        <w:pStyle w:val="ONUMA"/>
      </w:pPr>
      <w:r w:rsidRPr="00DE0551">
        <w:rPr>
          <w:rtl/>
        </w:rPr>
        <w:t xml:space="preserve">وشارك في الدورة ممثلو المنظمات الحكومية الدولية والمنظمات غير الحكومية التالية بصفة مراقب: منظمة </w:t>
      </w:r>
      <w:r>
        <w:rPr>
          <w:rFonts w:hint="cs"/>
          <w:rtl/>
        </w:rPr>
        <w:t>التعاون</w:t>
      </w:r>
      <w:r w:rsidRPr="00DE0551">
        <w:rPr>
          <w:rtl/>
        </w:rPr>
        <w:t xml:space="preserve"> الإسلامي </w:t>
      </w:r>
      <w:r w:rsidRPr="00DE0551">
        <w:t>(OIC)</w:t>
      </w:r>
      <w:r>
        <w:rPr>
          <w:rFonts w:hint="cs"/>
          <w:rtl/>
        </w:rPr>
        <w:t>،</w:t>
      </w:r>
      <w:r w:rsidRPr="00DE0551">
        <w:rPr>
          <w:rtl/>
        </w:rPr>
        <w:t xml:space="preserve"> والاتحاد الاقتصادي والنقدي لغرب أفريقيا (</w:t>
      </w:r>
      <w:r w:rsidRPr="00DE0551">
        <w:t>WAEMU</w:t>
      </w:r>
      <w:r w:rsidRPr="00DE0551">
        <w:rPr>
          <w:rtl/>
        </w:rPr>
        <w:t xml:space="preserve">)، </w:t>
      </w:r>
      <w:r>
        <w:rPr>
          <w:rFonts w:hint="cs"/>
          <w:rtl/>
        </w:rPr>
        <w:t>و</w:t>
      </w:r>
      <w:r w:rsidRPr="00DE0551">
        <w:rPr>
          <w:rtl/>
        </w:rPr>
        <w:t>كونفدرالية مجموعات مستخدمي معلومات البراءات (</w:t>
      </w:r>
      <w:r w:rsidRPr="00DE0551">
        <w:t>CEPIUG</w:t>
      </w:r>
      <w:r w:rsidRPr="00DE0551">
        <w:rPr>
          <w:rtl/>
        </w:rPr>
        <w:t>)</w:t>
      </w:r>
      <w:r w:rsidR="00623633">
        <w:rPr>
          <w:rFonts w:hint="cs"/>
          <w:rtl/>
        </w:rPr>
        <w:t>، و</w:t>
      </w:r>
      <w:r w:rsidRPr="00DE0551">
        <w:rPr>
          <w:rtl/>
        </w:rPr>
        <w:t>برنامج الصحة والبيئة (</w:t>
      </w:r>
      <w:r w:rsidRPr="00DE0551">
        <w:t>HEP</w:t>
      </w:r>
      <w:r w:rsidRPr="00DE0551">
        <w:rPr>
          <w:rtl/>
        </w:rPr>
        <w:t>)</w:t>
      </w:r>
      <w:r w:rsidR="00525498">
        <w:rPr>
          <w:rFonts w:hint="cs"/>
          <w:rtl/>
        </w:rPr>
        <w:t>،</w:t>
      </w:r>
      <w:r w:rsidRPr="00DE0551">
        <w:rPr>
          <w:rtl/>
        </w:rPr>
        <w:t xml:space="preserve"> ورابطة أمم جنوب شرق آسيا المستقلة المعنية بحقوق الفنانين</w:t>
      </w:r>
      <w:r w:rsidR="007F1DCF">
        <w:rPr>
          <w:rFonts w:hint="cs"/>
          <w:rtl/>
        </w:rPr>
        <w:t>،</w:t>
      </w:r>
      <w:r w:rsidRPr="00DE0551">
        <w:rPr>
          <w:rtl/>
        </w:rPr>
        <w:t xml:space="preserve"> والجمعية الدولية لحماية الملكية الفكرية (</w:t>
      </w:r>
      <w:r w:rsidRPr="00DE0551">
        <w:t>AIPPI</w:t>
      </w:r>
      <w:r w:rsidRPr="00DE0551">
        <w:rPr>
          <w:rtl/>
        </w:rPr>
        <w:t>)</w:t>
      </w:r>
      <w:r w:rsidR="0062483B">
        <w:rPr>
          <w:rFonts w:hint="cs"/>
          <w:rtl/>
        </w:rPr>
        <w:t>،</w:t>
      </w:r>
      <w:r w:rsidRPr="00DE0551">
        <w:rPr>
          <w:rtl/>
        </w:rPr>
        <w:t xml:space="preserve"> والرابطة الدولية للعلامات التجارية (</w:t>
      </w:r>
      <w:r w:rsidRPr="00DE0551">
        <w:t>INTA</w:t>
      </w:r>
      <w:r w:rsidRPr="00DE0551">
        <w:rPr>
          <w:rtl/>
        </w:rPr>
        <w:t>)</w:t>
      </w:r>
      <w:r w:rsidR="007204DE">
        <w:rPr>
          <w:rFonts w:hint="cs"/>
          <w:rtl/>
        </w:rPr>
        <w:t>،</w:t>
      </w:r>
      <w:r w:rsidRPr="00DE0551">
        <w:rPr>
          <w:rtl/>
        </w:rPr>
        <w:t xml:space="preserve"> ومجموعة العمل المكلفة بوثائق البراءات (</w:t>
      </w:r>
      <w:r w:rsidRPr="00DE0551">
        <w:t>PDG</w:t>
      </w:r>
      <w:r w:rsidRPr="00DE0551">
        <w:rPr>
          <w:rtl/>
        </w:rPr>
        <w:t>)</w:t>
      </w:r>
      <w:r w:rsidR="00301E1E">
        <w:rPr>
          <w:rFonts w:hint="cs"/>
          <w:rtl/>
        </w:rPr>
        <w:t>،</w:t>
      </w:r>
      <w:r w:rsidRPr="00DE0551">
        <w:rPr>
          <w:rtl/>
        </w:rPr>
        <w:t xml:space="preserve"> و</w:t>
      </w:r>
      <w:r w:rsidR="00B738FC">
        <w:rPr>
          <w:rFonts w:hint="cs"/>
          <w:rtl/>
        </w:rPr>
        <w:t xml:space="preserve">منظمة </w:t>
      </w:r>
      <w:r w:rsidR="00EB5AE9" w:rsidRPr="00EB5AE9">
        <w:t>Women At The Table</w:t>
      </w:r>
      <w:r w:rsidR="00B738FC" w:rsidRPr="00B738FC">
        <w:rPr>
          <w:rtl/>
        </w:rPr>
        <w:t xml:space="preserve"> </w:t>
      </w:r>
      <w:r w:rsidR="00B738FC">
        <w:rPr>
          <w:rFonts w:hint="cs"/>
          <w:rtl/>
        </w:rPr>
        <w:t>(</w:t>
      </w:r>
      <w:r w:rsidRPr="00DE0551">
        <w:rPr>
          <w:rtl/>
        </w:rPr>
        <w:t xml:space="preserve">نساء </w:t>
      </w:r>
      <w:r w:rsidR="00B738FC">
        <w:rPr>
          <w:rFonts w:hint="cs"/>
          <w:rtl/>
        </w:rPr>
        <w:t xml:space="preserve">حول طاولات القرار) </w:t>
      </w:r>
      <w:r w:rsidRPr="00DE0551">
        <w:rPr>
          <w:rtl/>
        </w:rPr>
        <w:t>(9).</w:t>
      </w:r>
    </w:p>
    <w:p w:rsidR="00231248" w:rsidRDefault="00EF18A6" w:rsidP="00EF18A6">
      <w:pPr>
        <w:pStyle w:val="ONUMA"/>
      </w:pPr>
      <w:r w:rsidRPr="00EF18A6">
        <w:rPr>
          <w:rtl/>
        </w:rPr>
        <w:lastRenderedPageBreak/>
        <w:t xml:space="preserve">وترد قائمة المشاركين في المرفق الأول </w:t>
      </w:r>
      <w:r w:rsidR="00826CFE">
        <w:rPr>
          <w:rFonts w:hint="cs"/>
          <w:rtl/>
        </w:rPr>
        <w:t xml:space="preserve">من </w:t>
      </w:r>
      <w:r w:rsidRPr="00EF18A6">
        <w:rPr>
          <w:rtl/>
        </w:rPr>
        <w:t>هذا التقرير</w:t>
      </w:r>
      <w:r w:rsidRPr="00EF18A6">
        <w:t>.</w:t>
      </w:r>
    </w:p>
    <w:p w:rsidR="00894AE8" w:rsidRPr="005874A1" w:rsidRDefault="005874A1" w:rsidP="005874A1">
      <w:pPr>
        <w:pStyle w:val="Heading3"/>
        <w:rPr>
          <w:sz w:val="36"/>
          <w:szCs w:val="36"/>
          <w:u w:val="single"/>
        </w:rPr>
      </w:pPr>
      <w:r w:rsidRPr="00AD1B05">
        <w:rPr>
          <w:rFonts w:hint="cs"/>
          <w:sz w:val="36"/>
          <w:szCs w:val="36"/>
          <w:u w:val="single"/>
          <w:rtl/>
        </w:rPr>
        <w:t>البند 1 من جدول الأعمال: افتتاح الدورة</w:t>
      </w:r>
    </w:p>
    <w:p w:rsidR="005874A1" w:rsidRDefault="006C03D5" w:rsidP="00EF18A6">
      <w:pPr>
        <w:pStyle w:val="ONUMA"/>
      </w:pPr>
      <w:r w:rsidRPr="006C03D5">
        <w:rPr>
          <w:rtl/>
        </w:rPr>
        <w:t>افتتح المدير العام للمنظمة العالمية للملكية الفكرية (الويبو)، السيد دارين تانغ، الدورة الثامنة للجنة ورحب بالمشاركين.</w:t>
      </w:r>
    </w:p>
    <w:p w:rsidR="001C0A8E" w:rsidRPr="001C0A8E" w:rsidRDefault="001C0A8E" w:rsidP="001C0A8E">
      <w:pPr>
        <w:pStyle w:val="Heading3"/>
        <w:rPr>
          <w:sz w:val="36"/>
          <w:szCs w:val="36"/>
          <w:u w:val="single"/>
        </w:rPr>
      </w:pPr>
      <w:r w:rsidRPr="00AD1B05">
        <w:rPr>
          <w:rFonts w:hint="cs"/>
          <w:sz w:val="36"/>
          <w:szCs w:val="36"/>
          <w:u w:val="single"/>
          <w:rtl/>
        </w:rPr>
        <w:t>البند 2 من جدول الأعمال: انتخاب الرئيس ونائبي الرئيس</w:t>
      </w:r>
    </w:p>
    <w:p w:rsidR="00454C05" w:rsidRDefault="00454C05" w:rsidP="00454C05">
      <w:pPr>
        <w:pStyle w:val="ONUMA"/>
      </w:pPr>
      <w:r>
        <w:rPr>
          <w:rFonts w:hint="cs"/>
          <w:rtl/>
        </w:rPr>
        <w:t>أكّدت</w:t>
      </w:r>
      <w:r w:rsidRPr="00AA18B0">
        <w:rPr>
          <w:rtl/>
        </w:rPr>
        <w:t xml:space="preserve"> لجنة المعايير بالإجماع </w:t>
      </w:r>
      <w:r>
        <w:rPr>
          <w:rFonts w:hint="cs"/>
          <w:rtl/>
        </w:rPr>
        <w:t xml:space="preserve">انتخاب </w:t>
      </w:r>
      <w:r w:rsidRPr="00AA18B0">
        <w:rPr>
          <w:rtl/>
        </w:rPr>
        <w:t>السيد جان-شارل داوست (كندا) رئيسا</w:t>
      </w:r>
      <w:r>
        <w:rPr>
          <w:rFonts w:hint="cs"/>
          <w:rtl/>
        </w:rPr>
        <w:t>ً</w:t>
      </w:r>
      <w:r w:rsidRPr="00AA18B0">
        <w:rPr>
          <w:rtl/>
        </w:rPr>
        <w:t xml:space="preserve"> لها، والسيد سيرجي بيريوكوف (الاتحاد الروسي) نائبا</w:t>
      </w:r>
      <w:r>
        <w:rPr>
          <w:rFonts w:hint="cs"/>
          <w:rtl/>
        </w:rPr>
        <w:t>ً</w:t>
      </w:r>
      <w:r w:rsidRPr="00AA18B0">
        <w:rPr>
          <w:rtl/>
        </w:rPr>
        <w:t xml:space="preserve"> للرئيس</w:t>
      </w:r>
      <w:r>
        <w:rPr>
          <w:rFonts w:hint="cs"/>
          <w:rtl/>
        </w:rPr>
        <w:t xml:space="preserve">، وفق الممارسة المعمول بها </w:t>
      </w:r>
      <w:r w:rsidR="00B57544">
        <w:rPr>
          <w:rFonts w:hint="cs"/>
          <w:rtl/>
        </w:rPr>
        <w:t>في</w:t>
      </w:r>
      <w:r>
        <w:rPr>
          <w:rFonts w:hint="cs"/>
          <w:rtl/>
        </w:rPr>
        <w:t xml:space="preserve"> اللجنة. وفيما يخص منصب نائب الرئيس الثاني الشاغر، انتخبت لجنة المعايير بالإجماع السيد سيونغ بارك (جمهورية كوريا) لأغراض هذه الدورة.</w:t>
      </w:r>
    </w:p>
    <w:p w:rsidR="001C0A8E" w:rsidRDefault="00454C05" w:rsidP="00EF18A6">
      <w:pPr>
        <w:pStyle w:val="ONUMA"/>
      </w:pPr>
      <w:r w:rsidRPr="00454C05">
        <w:rPr>
          <w:rtl/>
        </w:rPr>
        <w:t xml:space="preserve">وتولى السيد يونغ-وو يون (الويبو) مهمة أمين لجنة </w:t>
      </w:r>
      <w:r>
        <w:rPr>
          <w:rFonts w:hint="cs"/>
          <w:rtl/>
        </w:rPr>
        <w:t>ال</w:t>
      </w:r>
      <w:r w:rsidRPr="00454C05">
        <w:rPr>
          <w:rtl/>
        </w:rPr>
        <w:t>معايير.</w:t>
      </w:r>
    </w:p>
    <w:p w:rsidR="005955E1" w:rsidRDefault="00112708" w:rsidP="00112708">
      <w:pPr>
        <w:pStyle w:val="Heading2"/>
        <w:rPr>
          <w:b w:val="0"/>
          <w:bCs w:val="0"/>
          <w:rtl/>
        </w:rPr>
      </w:pPr>
      <w:r w:rsidRPr="00AD1B05">
        <w:rPr>
          <w:rFonts w:hint="cs"/>
          <w:b w:val="0"/>
          <w:bCs w:val="0"/>
          <w:rtl/>
        </w:rPr>
        <w:t>مناقشة بنود جدول الأعمال</w:t>
      </w:r>
    </w:p>
    <w:p w:rsidR="00034B02" w:rsidRPr="00034B02" w:rsidRDefault="00034B02" w:rsidP="00034B02">
      <w:pPr>
        <w:pStyle w:val="Heading4"/>
      </w:pPr>
      <w:r w:rsidRPr="00034B02">
        <w:rPr>
          <w:rFonts w:hint="cs"/>
          <w:rtl/>
        </w:rPr>
        <w:t>البند 3 من جدول الأعمال: اعتماد جدول الأعمال</w:t>
      </w:r>
    </w:p>
    <w:p w:rsidR="005955E1" w:rsidRDefault="00034B02" w:rsidP="00034B02">
      <w:pPr>
        <w:pStyle w:val="ONUMA"/>
      </w:pPr>
      <w:r w:rsidRPr="00AD1B05">
        <w:rPr>
          <w:rtl/>
        </w:rPr>
        <w:t>اعتمدت لجنة المعايير جدول الأعمال كما هو مقترح في الوثيقة</w:t>
      </w:r>
      <w:r>
        <w:rPr>
          <w:rFonts w:hint="cs"/>
          <w:rtl/>
        </w:rPr>
        <w:t xml:space="preserve"> </w:t>
      </w:r>
      <w:r w:rsidRPr="00AD1B05">
        <w:t>CWS/8/1 PROV.2</w:t>
      </w:r>
      <w:r>
        <w:rPr>
          <w:rFonts w:hint="cs"/>
          <w:rtl/>
        </w:rPr>
        <w:t xml:space="preserve">، والوارد في المرفق الثاني </w:t>
      </w:r>
      <w:r w:rsidR="00826CFE">
        <w:rPr>
          <w:rFonts w:hint="cs"/>
          <w:rtl/>
        </w:rPr>
        <w:t xml:space="preserve">من </w:t>
      </w:r>
      <w:r>
        <w:rPr>
          <w:rFonts w:hint="cs"/>
          <w:rtl/>
        </w:rPr>
        <w:t>هذا التقرير.</w:t>
      </w:r>
    </w:p>
    <w:p w:rsidR="005955E1" w:rsidRDefault="00B101F6" w:rsidP="00EF18A6">
      <w:pPr>
        <w:pStyle w:val="ONUMA"/>
      </w:pPr>
      <w:r w:rsidRPr="00B101F6">
        <w:rPr>
          <w:rtl/>
        </w:rPr>
        <w:t xml:space="preserve">وبعد اعتماد جدول الأعمال، دعا الرئيس منسقي المجموعات الإقليمية إلى تقديم بيانات </w:t>
      </w:r>
      <w:r w:rsidR="00110B60">
        <w:rPr>
          <w:rFonts w:hint="cs"/>
          <w:rtl/>
        </w:rPr>
        <w:t>مجموعاتهم</w:t>
      </w:r>
      <w:r w:rsidRPr="00B101F6">
        <w:rPr>
          <w:rtl/>
        </w:rPr>
        <w:t xml:space="preserve">. وتحدث وفد الاتحاد الروسي باسم مجموعة بلدان آسيا الوسطى والقوقاز وأوروبا الشرقية </w:t>
      </w:r>
      <w:r w:rsidRPr="00B101F6">
        <w:t>(CACEEC)</w:t>
      </w:r>
      <w:r>
        <w:rPr>
          <w:rFonts w:hint="cs"/>
          <w:rtl/>
        </w:rPr>
        <w:t xml:space="preserve"> وأعرب</w:t>
      </w:r>
      <w:r w:rsidRPr="00B101F6">
        <w:rPr>
          <w:rtl/>
        </w:rPr>
        <w:t xml:space="preserve"> عن تقدير</w:t>
      </w:r>
      <w:r w:rsidR="00AE13B2">
        <w:rPr>
          <w:rFonts w:hint="cs"/>
          <w:rtl/>
        </w:rPr>
        <w:t>ه</w:t>
      </w:r>
      <w:r w:rsidR="00E21260">
        <w:rPr>
          <w:rFonts w:hint="cs"/>
          <w:rtl/>
        </w:rPr>
        <w:t xml:space="preserve"> </w:t>
      </w:r>
      <w:r w:rsidRPr="00B101F6">
        <w:rPr>
          <w:rtl/>
        </w:rPr>
        <w:t>للعمل الذي أنجزته اللجنة وفرق العمل في ظل ظروف معقدة، و</w:t>
      </w:r>
      <w:r w:rsidR="00A569F3">
        <w:rPr>
          <w:rFonts w:hint="cs"/>
          <w:rtl/>
        </w:rPr>
        <w:t xml:space="preserve">قال إن </w:t>
      </w:r>
      <w:r w:rsidRPr="00B101F6">
        <w:rPr>
          <w:rtl/>
        </w:rPr>
        <w:t>أعضاء اللجنة الذين يعملون معا</w:t>
      </w:r>
      <w:r w:rsidR="00E06200">
        <w:rPr>
          <w:rFonts w:hint="cs"/>
          <w:rtl/>
        </w:rPr>
        <w:t>ً</w:t>
      </w:r>
      <w:r w:rsidRPr="00B101F6">
        <w:rPr>
          <w:rtl/>
        </w:rPr>
        <w:t xml:space="preserve"> بشكل وثيق </w:t>
      </w:r>
      <w:r w:rsidR="00710F2A">
        <w:rPr>
          <w:rFonts w:hint="cs"/>
          <w:rtl/>
        </w:rPr>
        <w:t xml:space="preserve">قد حققوا </w:t>
      </w:r>
      <w:r w:rsidRPr="00B101F6">
        <w:rPr>
          <w:rtl/>
        </w:rPr>
        <w:t xml:space="preserve">نتائج إيجابية، لا سيما </w:t>
      </w:r>
      <w:r w:rsidR="00F25CCD">
        <w:rPr>
          <w:rFonts w:hint="cs"/>
          <w:rtl/>
        </w:rPr>
        <w:t xml:space="preserve">فيما </w:t>
      </w:r>
      <w:r w:rsidR="00F25CCD">
        <w:rPr>
          <w:rFonts w:hint="cs"/>
          <w:rtl/>
        </w:rPr>
        <w:lastRenderedPageBreak/>
        <w:t>يخص</w:t>
      </w:r>
      <w:r w:rsidRPr="00B101F6">
        <w:rPr>
          <w:rtl/>
        </w:rPr>
        <w:t xml:space="preserve"> مواصلة </w:t>
      </w:r>
      <w:r w:rsidR="0091776D">
        <w:rPr>
          <w:rFonts w:hint="cs"/>
          <w:rtl/>
        </w:rPr>
        <w:t>وضع</w:t>
      </w:r>
      <w:r w:rsidRPr="00B101F6">
        <w:rPr>
          <w:rtl/>
        </w:rPr>
        <w:t xml:space="preserve"> المعايير </w:t>
      </w:r>
      <w:r w:rsidR="00A15903">
        <w:rPr>
          <w:rFonts w:hint="cs"/>
          <w:rtl/>
        </w:rPr>
        <w:t xml:space="preserve">إبان </w:t>
      </w:r>
      <w:r w:rsidR="001F0540">
        <w:rPr>
          <w:rFonts w:hint="cs"/>
          <w:rtl/>
        </w:rPr>
        <w:t>ال</w:t>
      </w:r>
      <w:r w:rsidRPr="00B101F6">
        <w:rPr>
          <w:rtl/>
        </w:rPr>
        <w:t xml:space="preserve">ظروف </w:t>
      </w:r>
      <w:r w:rsidR="001F0540">
        <w:rPr>
          <w:rFonts w:hint="cs"/>
          <w:rtl/>
        </w:rPr>
        <w:t>ال</w:t>
      </w:r>
      <w:r w:rsidRPr="00B101F6">
        <w:rPr>
          <w:rtl/>
        </w:rPr>
        <w:t xml:space="preserve">عالمية </w:t>
      </w:r>
      <w:r w:rsidR="001F0540">
        <w:rPr>
          <w:rFonts w:hint="cs"/>
          <w:rtl/>
        </w:rPr>
        <w:t>ال</w:t>
      </w:r>
      <w:r w:rsidRPr="00B101F6">
        <w:rPr>
          <w:rtl/>
        </w:rPr>
        <w:t>صعبة.</w:t>
      </w:r>
    </w:p>
    <w:p w:rsidR="001F0540" w:rsidRDefault="00D7165D" w:rsidP="00D7165D">
      <w:pPr>
        <w:pStyle w:val="Heading3"/>
      </w:pPr>
      <w:r>
        <w:rPr>
          <w:rFonts w:hint="cs"/>
          <w:rtl/>
        </w:rPr>
        <w:t>العروض</w:t>
      </w:r>
    </w:p>
    <w:p w:rsidR="005955E1" w:rsidRDefault="00282E5C" w:rsidP="003E2252">
      <w:pPr>
        <w:pStyle w:val="ONUMA"/>
      </w:pPr>
      <w:r w:rsidRPr="00282E5C">
        <w:rPr>
          <w:rtl/>
        </w:rPr>
        <w:t>يمكن الاطلاع على العروض والبيانات الكتابية المقدمة</w:t>
      </w:r>
      <w:r w:rsidR="00EE5D60">
        <w:rPr>
          <w:rFonts w:hint="cs"/>
          <w:rtl/>
        </w:rPr>
        <w:t xml:space="preserve">، </w:t>
      </w:r>
      <w:r w:rsidRPr="00282E5C">
        <w:rPr>
          <w:rtl/>
        </w:rPr>
        <w:t xml:space="preserve">ووثائق العمل </w:t>
      </w:r>
      <w:r w:rsidR="00DB1992">
        <w:rPr>
          <w:rFonts w:hint="cs"/>
          <w:rtl/>
        </w:rPr>
        <w:t>المتعلقة ب</w:t>
      </w:r>
      <w:r w:rsidRPr="00282E5C">
        <w:rPr>
          <w:rtl/>
        </w:rPr>
        <w:t>هذه الدورة</w:t>
      </w:r>
      <w:r w:rsidR="00CD399E">
        <w:rPr>
          <w:rFonts w:hint="cs"/>
          <w:rtl/>
        </w:rPr>
        <w:t>،</w:t>
      </w:r>
      <w:r w:rsidRPr="00282E5C">
        <w:rPr>
          <w:rtl/>
        </w:rPr>
        <w:t xml:space="preserve"> </w:t>
      </w:r>
      <w:r w:rsidR="00471566">
        <w:rPr>
          <w:rFonts w:hint="cs"/>
          <w:rtl/>
        </w:rPr>
        <w:t xml:space="preserve">على </w:t>
      </w:r>
      <w:r w:rsidRPr="00282E5C">
        <w:rPr>
          <w:rtl/>
        </w:rPr>
        <w:t xml:space="preserve">موقع الويبو الإلكتروني </w:t>
      </w:r>
      <w:r w:rsidR="003E2252">
        <w:rPr>
          <w:rFonts w:hint="cs"/>
          <w:rtl/>
        </w:rPr>
        <w:t>في الرابط التالي</w:t>
      </w:r>
      <w:r w:rsidRPr="00282E5C">
        <w:rPr>
          <w:rtl/>
        </w:rPr>
        <w:t>:</w:t>
      </w:r>
      <w:r w:rsidR="003E2252">
        <w:rPr>
          <w:rFonts w:hint="cs"/>
          <w:rtl/>
        </w:rPr>
        <w:t xml:space="preserve"> </w:t>
      </w:r>
      <w:hyperlink r:id="rId9" w:history="1">
        <w:r w:rsidR="003E2252" w:rsidRPr="003E2252">
          <w:rPr>
            <w:rStyle w:val="Hyperlink"/>
          </w:rPr>
          <w:t>https://www.wipo.int/meetings/en/details.jsp?meeting_id=57089</w:t>
        </w:r>
      </w:hyperlink>
      <w:r w:rsidR="003E2252">
        <w:rPr>
          <w:rFonts w:hint="cs"/>
          <w:rtl/>
        </w:rPr>
        <w:t>.</w:t>
      </w:r>
    </w:p>
    <w:p w:rsidR="008F6AE7" w:rsidRDefault="00F836F6" w:rsidP="00F836F6">
      <w:pPr>
        <w:pStyle w:val="Heading3"/>
      </w:pPr>
      <w:r w:rsidRPr="00F836F6">
        <w:rPr>
          <w:rtl/>
        </w:rPr>
        <w:t>المناقشات والاستنتاجات والقرارات</w:t>
      </w:r>
    </w:p>
    <w:p w:rsidR="005C3A87" w:rsidRDefault="00F836F6" w:rsidP="00F836F6">
      <w:pPr>
        <w:pStyle w:val="ONUMA"/>
      </w:pPr>
      <w:r w:rsidRPr="00F836F6">
        <w:rPr>
          <w:rtl/>
        </w:rPr>
        <w:t xml:space="preserve">وفقاً لما قرّرته هيئات الويبو الرئاسية في سلسلة اجتماعاتها العاشرة التي عُقدت في الفترة من 24 سبتمبر إلى 2 أكتوبر 1979 (انظر الفقرتين 51 و52 من الوثيقة </w:t>
      </w:r>
      <w:r w:rsidRPr="00F836F6">
        <w:t>AB/X/32</w:t>
      </w:r>
      <w:r w:rsidRPr="00F836F6">
        <w:rPr>
          <w:rtl/>
        </w:rPr>
        <w:t>)، لا يشتمل تقرير هذه الدورة إلا على استنتاجات اللجنة (القرارات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p>
    <w:p w:rsidR="00F836F6" w:rsidRPr="0056642E" w:rsidRDefault="0056642E" w:rsidP="0056642E">
      <w:pPr>
        <w:pStyle w:val="Heading4"/>
        <w:rPr>
          <w:lang w:bidi="ar-EG"/>
        </w:rPr>
      </w:pPr>
      <w:r w:rsidRPr="0056642E">
        <w:rPr>
          <w:rFonts w:hint="cs"/>
          <w:rtl/>
        </w:rPr>
        <w:t xml:space="preserve">البند </w:t>
      </w:r>
      <w:r w:rsidRPr="0056642E">
        <w:t>4</w:t>
      </w:r>
      <w:r w:rsidRPr="0056642E">
        <w:rPr>
          <w:rFonts w:hint="cs"/>
          <w:rtl/>
        </w:rPr>
        <w:t xml:space="preserve">(أ) من جدول الأعمال: اقتراح معيار جديد بشأن </w:t>
      </w:r>
      <w:r w:rsidRPr="0056642E">
        <w:rPr>
          <w:rtl/>
        </w:rPr>
        <w:t>واجهات برمجة تطبيقات الويب</w:t>
      </w:r>
    </w:p>
    <w:p w:rsidR="00097F44" w:rsidRDefault="00097F44" w:rsidP="00097F44">
      <w:pPr>
        <w:pStyle w:val="ONUMA"/>
      </w:pPr>
      <w:r w:rsidRPr="00670252">
        <w:rPr>
          <w:rtl/>
        </w:rPr>
        <w:t>استندت المناقشات إلى</w:t>
      </w:r>
      <w:r>
        <w:rPr>
          <w:rFonts w:hint="cs"/>
          <w:rtl/>
        </w:rPr>
        <w:t xml:space="preserve"> الوثيقة </w:t>
      </w:r>
      <w:r w:rsidRPr="00670252">
        <w:t>CWS/8/2</w:t>
      </w:r>
      <w:r>
        <w:rPr>
          <w:rFonts w:hint="cs"/>
          <w:rtl/>
        </w:rPr>
        <w:t>.</w:t>
      </w:r>
    </w:p>
    <w:p w:rsidR="00097F44" w:rsidRDefault="00097F44" w:rsidP="00097F44">
      <w:pPr>
        <w:pStyle w:val="ONUMA"/>
      </w:pPr>
      <w:r w:rsidRPr="00097F44">
        <w:rPr>
          <w:rtl/>
        </w:rPr>
        <w:t>وأحاطت لجنة المعايير علماً بمضمون الوثيقة، وبخاصة المعيار المقترح مع توصيات لمعالجة بيانات الملكية الفكرية ونقلها باستخدام واجهات برمجة تطبيقات الويب.</w:t>
      </w:r>
      <w:r>
        <w:rPr>
          <w:rFonts w:hint="cs"/>
          <w:rtl/>
        </w:rPr>
        <w:t xml:space="preserve"> والغرض من المعيار المقترح هو </w:t>
      </w:r>
      <w:r w:rsidRPr="00384376">
        <w:rPr>
          <w:rtl/>
        </w:rPr>
        <w:t xml:space="preserve">تسهيل معالجة بيانات </w:t>
      </w:r>
      <w:r w:rsidRPr="00384376">
        <w:rPr>
          <w:rFonts w:hint="cs"/>
          <w:rtl/>
        </w:rPr>
        <w:t>الملكية الفكرية</w:t>
      </w:r>
      <w:r w:rsidRPr="00384376">
        <w:rPr>
          <w:rtl/>
        </w:rPr>
        <w:t xml:space="preserve"> وتبادلها بطريقة منسقة عبر الويب</w:t>
      </w:r>
      <w:r>
        <w:rPr>
          <w:rFonts w:hint="cs"/>
          <w:rtl/>
        </w:rPr>
        <w:t>. وأ</w:t>
      </w:r>
      <w:r w:rsidR="00402452">
        <w:rPr>
          <w:rFonts w:hint="cs"/>
          <w:rtl/>
        </w:rPr>
        <w:t>ُ</w:t>
      </w:r>
      <w:r>
        <w:rPr>
          <w:rFonts w:hint="cs"/>
          <w:rtl/>
        </w:rPr>
        <w:t xml:space="preserve">بلِغت لجنة المعايير بأنه ينبغي </w:t>
      </w:r>
      <w:r>
        <w:rPr>
          <w:rFonts w:hint="cs"/>
          <w:rtl/>
        </w:rPr>
        <w:lastRenderedPageBreak/>
        <w:t>تصحيح القاعدة "</w:t>
      </w:r>
      <w:r w:rsidRPr="00384376">
        <w:t>RSG-148</w:t>
      </w:r>
      <w:r>
        <w:rPr>
          <w:rFonts w:hint="cs"/>
          <w:rtl/>
        </w:rPr>
        <w:t>" المشار إليها في الفقرة 12(ج) لتكون "</w:t>
      </w:r>
      <w:r w:rsidRPr="00DC76D4">
        <w:t>RSJ-148, renumbered as RSJ-151</w:t>
      </w:r>
      <w:r>
        <w:rPr>
          <w:rFonts w:hint="cs"/>
          <w:rtl/>
        </w:rPr>
        <w:t>".</w:t>
      </w:r>
    </w:p>
    <w:p w:rsidR="008F6AE7" w:rsidRDefault="00502B72" w:rsidP="00502B72">
      <w:pPr>
        <w:pStyle w:val="ONUMA"/>
        <w:ind w:left="566"/>
      </w:pPr>
      <w:r w:rsidRPr="00502B72">
        <w:rPr>
          <w:rtl/>
        </w:rPr>
        <w:t xml:space="preserve">واعتمدت لجنة المعايير معيار الويبو الجديد </w:t>
      </w:r>
      <w:r w:rsidRPr="00502B72">
        <w:t>ST.90</w:t>
      </w:r>
      <w:r w:rsidRPr="00502B72">
        <w:rPr>
          <w:rtl/>
        </w:rPr>
        <w:t xml:space="preserve"> تحت اسم "توصية لمعالجة بيانات الملكية الفكرية ونقلها باستخدام واجهات برمجة تطبيقات الويب"، على النحو الوارد في مرفق الوثيقة </w:t>
      </w:r>
      <w:r w:rsidRPr="00502B72">
        <w:t>CWS/8/2</w:t>
      </w:r>
      <w:r w:rsidRPr="00502B72">
        <w:rPr>
          <w:rtl/>
        </w:rPr>
        <w:t>.</w:t>
      </w:r>
    </w:p>
    <w:p w:rsidR="008F6AE7" w:rsidRDefault="00AE0435" w:rsidP="00451580">
      <w:pPr>
        <w:pStyle w:val="ONUMA"/>
      </w:pPr>
      <w:r w:rsidRPr="00AE0435">
        <w:rPr>
          <w:rtl/>
        </w:rPr>
        <w:t>واقترحت فرقة العمل المعنية بواجهات برمجة التطبيقات بأن يقوم المكتب الدولي بتنفيذ فهرس موحد يضم واجهات برمجة التطبيقات التي تعرضها المكاتب خارجياً.</w:t>
      </w:r>
      <w:r w:rsidR="000F3729">
        <w:rPr>
          <w:rFonts w:hint="cs"/>
          <w:rtl/>
        </w:rPr>
        <w:t xml:space="preserve"> </w:t>
      </w:r>
      <w:r w:rsidR="00451580" w:rsidRPr="00451580">
        <w:rPr>
          <w:rtl/>
        </w:rPr>
        <w:t>والغرض من الفهرس هو توفير بوابة للمستخدمين، على موقع الويبو الإلكتروني، لمعرفة الخدمات التي توفرها مكاتب الملكية الفكرية، مع وظيفة بحث بسيطة حيثما أمكن ذلك.</w:t>
      </w:r>
    </w:p>
    <w:p w:rsidR="007F22DD" w:rsidRDefault="00EA2DB1" w:rsidP="00EA2DB1">
      <w:pPr>
        <w:pStyle w:val="ONUMA"/>
        <w:ind w:left="566"/>
      </w:pPr>
      <w:r w:rsidRPr="00EA2DB1">
        <w:rPr>
          <w:rtl/>
        </w:rPr>
        <w:t xml:space="preserve">ووافقت لجنة المعايير أيضاً على الاقتراح الداعي إلى أن يقوم المكتب الدولي بإتاحة فهرس موحد على موقع الويبو الإلكتروني وتزويدها بتقرير عن التقدم المحرز في هذا الشأن خلال دورتها المقبلة، كما هو مبيّن في الفقرة 17 من الوثيقة </w:t>
      </w:r>
      <w:r w:rsidRPr="00EA2DB1">
        <w:t>CWS/8/2</w:t>
      </w:r>
      <w:r w:rsidRPr="00EA2DB1">
        <w:rPr>
          <w:rtl/>
        </w:rPr>
        <w:t>.</w:t>
      </w:r>
    </w:p>
    <w:p w:rsidR="007F22DD" w:rsidRDefault="00AC62B6" w:rsidP="00AC62B6">
      <w:pPr>
        <w:pStyle w:val="ONUMA"/>
      </w:pPr>
      <w:r w:rsidRPr="00AC62B6">
        <w:rPr>
          <w:rtl/>
        </w:rPr>
        <w:t xml:space="preserve">واقترحت فرقة العمل المعنية بواجهات برمجة التطبيقات تعديل وصف المهمة رقم 56 بعد أن استُكمل مشروع المعيار، كما هو مذكور في الفقرة 20 من الوثيقة </w:t>
      </w:r>
      <w:r w:rsidRPr="00AC62B6">
        <w:t>CWS/8/2</w:t>
      </w:r>
      <w:r w:rsidRPr="00AC62B6">
        <w:rPr>
          <w:rtl/>
        </w:rPr>
        <w:t>، من أجل مواصلة تحسين معيار الويبو الجديد والأعمال ذات الصلة مثل الفهرس الموحد.</w:t>
      </w:r>
    </w:p>
    <w:p w:rsidR="00915A01" w:rsidRDefault="00915A01" w:rsidP="004439C3">
      <w:pPr>
        <w:pStyle w:val="ONUMA"/>
        <w:ind w:left="566"/>
      </w:pPr>
      <w:r>
        <w:rPr>
          <w:rFonts w:hint="cs"/>
          <w:rtl/>
          <w:lang w:bidi="ar-SY"/>
        </w:rPr>
        <w:t>ووافقت لجنة المعايير على اقتراح تعديل وصف المهمة رقم 56، الذي أصبح كما يلي: "</w:t>
      </w:r>
      <w:r w:rsidRPr="003E3AD3">
        <w:rPr>
          <w:rtl/>
        </w:rPr>
        <w:t xml:space="preserve">ضمان </w:t>
      </w:r>
      <w:r w:rsidRPr="003E3AD3">
        <w:rPr>
          <w:rFonts w:hint="cs"/>
          <w:rtl/>
        </w:rPr>
        <w:t>إدخال التعديلات</w:t>
      </w:r>
      <w:r w:rsidRPr="003E3AD3">
        <w:rPr>
          <w:rtl/>
        </w:rPr>
        <w:t xml:space="preserve"> والتحديثات </w:t>
      </w:r>
      <w:r w:rsidRPr="003E3AD3">
        <w:rPr>
          <w:rtl/>
        </w:rPr>
        <w:lastRenderedPageBreak/>
        <w:t xml:space="preserve">اللازمة </w:t>
      </w:r>
      <w:r w:rsidRPr="003E3AD3">
        <w:rPr>
          <w:rFonts w:hint="cs"/>
          <w:rtl/>
        </w:rPr>
        <w:t xml:space="preserve">على </w:t>
      </w:r>
      <w:r w:rsidRPr="003E3AD3">
        <w:rPr>
          <w:rtl/>
        </w:rPr>
        <w:t xml:space="preserve">معيار الويبو </w:t>
      </w:r>
      <w:r w:rsidRPr="003E3AD3">
        <w:rPr>
          <w:lang w:bidi="ar-SY"/>
        </w:rPr>
        <w:t>ST.90</w:t>
      </w:r>
      <w:r w:rsidRPr="003E3AD3">
        <w:rPr>
          <w:rtl/>
        </w:rPr>
        <w:t xml:space="preserve">؛ </w:t>
      </w:r>
      <w:r w:rsidRPr="003E3AD3">
        <w:rPr>
          <w:rFonts w:hint="cs"/>
          <w:rtl/>
        </w:rPr>
        <w:t>و</w:t>
      </w:r>
      <w:r w:rsidRPr="003E3AD3">
        <w:rPr>
          <w:rtl/>
        </w:rPr>
        <w:t xml:space="preserve">دعم المكتب الدولي في تطوير فهرس موحد </w:t>
      </w:r>
      <w:r w:rsidRPr="003E3AD3">
        <w:rPr>
          <w:rFonts w:hint="cs"/>
          <w:rtl/>
        </w:rPr>
        <w:t xml:space="preserve">يضم </w:t>
      </w:r>
      <w:r w:rsidRPr="003E3AD3">
        <w:rPr>
          <w:rtl/>
        </w:rPr>
        <w:t xml:space="preserve">واجهات برمجة التطبيقات التي تتيحها المكاتب؛ ودعم المكتب الدولي في تعزيز وتنفيذ معيار الويبو </w:t>
      </w:r>
      <w:r w:rsidRPr="003E3AD3">
        <w:rPr>
          <w:lang w:bidi="ar-SY"/>
        </w:rPr>
        <w:t>ST.90</w:t>
      </w:r>
      <w:r w:rsidRPr="003E3AD3">
        <w:rPr>
          <w:rtl/>
        </w:rPr>
        <w:t>".</w:t>
      </w:r>
    </w:p>
    <w:p w:rsidR="00494D8D" w:rsidRPr="00321342" w:rsidRDefault="001E5D1D" w:rsidP="00321342">
      <w:pPr>
        <w:pStyle w:val="Heading3"/>
        <w:rPr>
          <w:sz w:val="36"/>
          <w:szCs w:val="36"/>
          <w:u w:val="single"/>
        </w:rPr>
      </w:pPr>
      <w:r w:rsidRPr="00F10FAC">
        <w:rPr>
          <w:rFonts w:hint="cs"/>
          <w:sz w:val="36"/>
          <w:szCs w:val="36"/>
          <w:u w:val="single"/>
          <w:rtl/>
        </w:rPr>
        <w:t xml:space="preserve">البند 4(ب) من جدول الأعمال: </w:t>
      </w:r>
      <w:r w:rsidRPr="00F10FAC">
        <w:rPr>
          <w:sz w:val="36"/>
          <w:szCs w:val="36"/>
          <w:u w:val="single"/>
          <w:rtl/>
        </w:rPr>
        <w:t xml:space="preserve">اقتراح </w:t>
      </w:r>
      <w:r w:rsidRPr="00F10FAC">
        <w:rPr>
          <w:rFonts w:hint="cs"/>
          <w:sz w:val="36"/>
          <w:szCs w:val="36"/>
          <w:u w:val="single"/>
          <w:rtl/>
        </w:rPr>
        <w:t xml:space="preserve">معيار جديد </w:t>
      </w:r>
      <w:r w:rsidRPr="00F10FAC">
        <w:rPr>
          <w:sz w:val="36"/>
          <w:szCs w:val="36"/>
          <w:u w:val="single"/>
          <w:rtl/>
        </w:rPr>
        <w:t xml:space="preserve">بشأن </w:t>
      </w:r>
      <w:r w:rsidRPr="00F10FAC">
        <w:rPr>
          <w:rFonts w:hint="cs"/>
          <w:sz w:val="36"/>
          <w:szCs w:val="36"/>
          <w:u w:val="single"/>
          <w:rtl/>
        </w:rPr>
        <w:t>علامات الوسائط المتعددة</w:t>
      </w:r>
    </w:p>
    <w:p w:rsidR="00D17A41" w:rsidRDefault="00D17A41" w:rsidP="00D17A41">
      <w:pPr>
        <w:pStyle w:val="ONUMA"/>
      </w:pPr>
      <w:r>
        <w:rPr>
          <w:rFonts w:hint="cs"/>
          <w:rtl/>
        </w:rPr>
        <w:t xml:space="preserve">استندت المناقشات إلى الوثيقة </w:t>
      </w:r>
      <w:r w:rsidRPr="00F10FAC">
        <w:t>CWS/8/3</w:t>
      </w:r>
      <w:r>
        <w:rPr>
          <w:rFonts w:hint="cs"/>
          <w:rtl/>
        </w:rPr>
        <w:t>.</w:t>
      </w:r>
    </w:p>
    <w:p w:rsidR="005C6A69" w:rsidRDefault="00753649" w:rsidP="005C6A69">
      <w:pPr>
        <w:pStyle w:val="ONUMA"/>
      </w:pPr>
      <w:r>
        <w:rPr>
          <w:rFonts w:hint="cs"/>
          <w:rtl/>
        </w:rPr>
        <w:t>و</w:t>
      </w:r>
      <w:r w:rsidR="005C6A69">
        <w:rPr>
          <w:rFonts w:hint="cs"/>
          <w:rtl/>
        </w:rPr>
        <w:t xml:space="preserve">أحاطت لجنة المعايير علماً بمضمون الوثيقة، وبخاصة المعيار المقترح مع توصيات </w:t>
      </w:r>
      <w:r w:rsidR="005C6A69" w:rsidRPr="00BA1E1E">
        <w:rPr>
          <w:rtl/>
        </w:rPr>
        <w:t xml:space="preserve">بشأن الإدارة الإلكترونية لعلامات الحركة </w:t>
      </w:r>
      <w:r w:rsidR="005C6A69">
        <w:rPr>
          <w:rFonts w:hint="cs"/>
          <w:rtl/>
        </w:rPr>
        <w:t xml:space="preserve">أو </w:t>
      </w:r>
      <w:r w:rsidR="005C6A69" w:rsidRPr="00BA1E1E">
        <w:rPr>
          <w:rtl/>
        </w:rPr>
        <w:t>الوسائط المتعدد</w:t>
      </w:r>
      <w:r w:rsidR="005C6A69">
        <w:rPr>
          <w:rFonts w:hint="cs"/>
          <w:rtl/>
        </w:rPr>
        <w:t>ة. ويغطي المعيار عرض تطبيقات الحركة وتطبيقات الوسائط المتعددة ومعالجتها إلكترونياً ونشرها، سواءً كانت مُقدمة في شكل إلكتروني أو ورقي. والغرض من المعيار هو تسهيل معالجة البيانات وتبادل المعلومات الخاصة بعلامات الحركة أو الوسائط المتعددة بين مكاتب الملكية الفكرية.</w:t>
      </w:r>
    </w:p>
    <w:p w:rsidR="00696569" w:rsidRDefault="00696569" w:rsidP="00696569">
      <w:pPr>
        <w:pStyle w:val="ONUMA"/>
      </w:pPr>
      <w:r>
        <w:rPr>
          <w:rFonts w:hint="cs"/>
          <w:rtl/>
        </w:rPr>
        <w:t>واقترح أحد الوفود إدخال عدة تصحيحات وتصويبات تحريرية توضيحية على النص:</w:t>
      </w:r>
    </w:p>
    <w:p w:rsidR="00533954" w:rsidRPr="00533954" w:rsidRDefault="00533954" w:rsidP="00533954">
      <w:pPr>
        <w:pStyle w:val="ONUMA"/>
        <w:numPr>
          <w:ilvl w:val="0"/>
          <w:numId w:val="45"/>
        </w:numPr>
      </w:pPr>
      <w:bookmarkStart w:id="13" w:name="_Hlk59032448"/>
      <w:r w:rsidRPr="00533954">
        <w:rPr>
          <w:rFonts w:hint="cs"/>
          <w:rtl/>
        </w:rPr>
        <w:t>جعل النقطة الرئيسية تحت</w:t>
      </w:r>
      <w:r>
        <w:rPr>
          <w:rFonts w:hint="cs"/>
          <w:rtl/>
        </w:rPr>
        <w:t xml:space="preserve"> التعريف</w:t>
      </w:r>
      <w:r w:rsidRPr="00533954">
        <w:rPr>
          <w:rFonts w:hint="cs"/>
          <w:rtl/>
        </w:rPr>
        <w:t xml:space="preserve"> 3(ز) التي تبدأ بكلمة "</w:t>
      </w:r>
      <w:r w:rsidRPr="00533954">
        <w:t>container</w:t>
      </w:r>
      <w:r w:rsidRPr="00533954">
        <w:rPr>
          <w:rFonts w:hint="cs"/>
          <w:rtl/>
        </w:rPr>
        <w:t>" تعريفاً منفصلاً 3(ح)؛</w:t>
      </w:r>
    </w:p>
    <w:p w:rsidR="00533954" w:rsidRPr="00533954" w:rsidRDefault="00533954" w:rsidP="00533954">
      <w:pPr>
        <w:pStyle w:val="ONUMA"/>
        <w:numPr>
          <w:ilvl w:val="0"/>
          <w:numId w:val="45"/>
        </w:numPr>
      </w:pPr>
      <w:r w:rsidRPr="00533954">
        <w:rPr>
          <w:rFonts w:hint="cs"/>
          <w:rtl/>
        </w:rPr>
        <w:t>وبدء جملة جديدة في الفقرة 19 عند كلمة "</w:t>
      </w:r>
      <w:r w:rsidRPr="00533954">
        <w:t>including</w:t>
      </w:r>
      <w:r w:rsidRPr="00533954">
        <w:rPr>
          <w:rFonts w:hint="cs"/>
          <w:rtl/>
        </w:rPr>
        <w:t>" وتوضيح الصياغة لإزالة اللبس؛</w:t>
      </w:r>
    </w:p>
    <w:p w:rsidR="00533954" w:rsidRPr="00533954" w:rsidRDefault="00533954" w:rsidP="00533954">
      <w:pPr>
        <w:pStyle w:val="ONUMA"/>
        <w:numPr>
          <w:ilvl w:val="0"/>
          <w:numId w:val="45"/>
        </w:numPr>
      </w:pPr>
      <w:r w:rsidRPr="00533954">
        <w:rPr>
          <w:rFonts w:hint="cs"/>
          <w:rtl/>
        </w:rPr>
        <w:t xml:space="preserve">وحذف الإشارة المرجعية إلى </w:t>
      </w:r>
      <w:r w:rsidRPr="00533954">
        <w:t>national legislation</w:t>
      </w:r>
      <w:r w:rsidRPr="00533954">
        <w:rPr>
          <w:rFonts w:hint="cs"/>
          <w:rtl/>
        </w:rPr>
        <w:t xml:space="preserve"> في الفقرة 24؛</w:t>
      </w:r>
    </w:p>
    <w:bookmarkEnd w:id="13"/>
    <w:p w:rsidR="00533954" w:rsidRPr="00533954" w:rsidRDefault="00533954" w:rsidP="00533954">
      <w:pPr>
        <w:pStyle w:val="ONUMA"/>
        <w:numPr>
          <w:ilvl w:val="0"/>
          <w:numId w:val="45"/>
        </w:numPr>
      </w:pPr>
      <w:r w:rsidRPr="00533954">
        <w:rPr>
          <w:rFonts w:hint="cs"/>
          <w:rtl/>
        </w:rPr>
        <w:t>وتخفيف الصياغة في الحاشية 8 لتكون "</w:t>
      </w:r>
      <w:r w:rsidRPr="00533954">
        <w:t>Each office could choose, for instance</w:t>
      </w:r>
      <w:r w:rsidRPr="00533954">
        <w:rPr>
          <w:rFonts w:hint="cs"/>
          <w:rtl/>
        </w:rPr>
        <w:t>"؛</w:t>
      </w:r>
    </w:p>
    <w:p w:rsidR="0024681A" w:rsidRDefault="00533954" w:rsidP="00FA4A01">
      <w:pPr>
        <w:pStyle w:val="ONUMA"/>
        <w:numPr>
          <w:ilvl w:val="0"/>
          <w:numId w:val="45"/>
        </w:numPr>
      </w:pPr>
      <w:r w:rsidRPr="00533954">
        <w:rPr>
          <w:rFonts w:hint="cs"/>
          <w:rtl/>
        </w:rPr>
        <w:lastRenderedPageBreak/>
        <w:t>إضافة نقطة بعد كلمة "</w:t>
      </w:r>
      <w:r w:rsidRPr="00533954">
        <w:t>quality</w:t>
      </w:r>
      <w:r w:rsidRPr="00533954">
        <w:rPr>
          <w:rFonts w:hint="cs"/>
          <w:rtl/>
        </w:rPr>
        <w:t>" في الفقرة 29.</w:t>
      </w:r>
    </w:p>
    <w:p w:rsidR="003176AF" w:rsidRDefault="003176AF" w:rsidP="003176AF">
      <w:pPr>
        <w:pStyle w:val="ONUMA"/>
      </w:pPr>
      <w:r>
        <w:rPr>
          <w:rFonts w:hint="cs"/>
          <w:rtl/>
        </w:rPr>
        <w:t>واقترح أحد الوفود حذف كلمة "</w:t>
      </w:r>
      <w:r>
        <w:t>graphical</w:t>
      </w:r>
      <w:r>
        <w:rPr>
          <w:rFonts w:hint="cs"/>
          <w:rtl/>
        </w:rPr>
        <w:t>" من الفقرة 11، من أجل توسيع نطاق أنواع التصاميم المشمولة بتلك</w:t>
      </w:r>
      <w:r w:rsidR="00674632">
        <w:rPr>
          <w:rFonts w:hint="cs"/>
          <w:rtl/>
        </w:rPr>
        <w:t xml:space="preserve"> </w:t>
      </w:r>
      <w:r>
        <w:rPr>
          <w:rFonts w:hint="cs"/>
          <w:rtl/>
        </w:rPr>
        <w:t>الفقرة.</w:t>
      </w:r>
    </w:p>
    <w:p w:rsidR="003B48C9" w:rsidRDefault="00F06F08" w:rsidP="00F06F08">
      <w:pPr>
        <w:pStyle w:val="ONUMA"/>
        <w:ind w:left="566"/>
      </w:pPr>
      <w:r w:rsidRPr="00F06F08">
        <w:rPr>
          <w:rFonts w:hint="cs"/>
          <w:rtl/>
        </w:rPr>
        <w:t xml:space="preserve">واعتمدت لجنة المعايير معيار الويبو الجديد </w:t>
      </w:r>
      <w:r w:rsidRPr="00F06F08">
        <w:t>ST.69</w:t>
      </w:r>
      <w:r w:rsidRPr="00F06F08">
        <w:rPr>
          <w:rFonts w:hint="cs"/>
          <w:rtl/>
        </w:rPr>
        <w:t xml:space="preserve"> تحت اسم "</w:t>
      </w:r>
      <w:r w:rsidRPr="00F06F08">
        <w:rPr>
          <w:rtl/>
        </w:rPr>
        <w:t>توصية بشأن الإدارة الإلكترونية لعلامات الحركة أو</w:t>
      </w:r>
      <w:r w:rsidRPr="00F06F08">
        <w:rPr>
          <w:rFonts w:hint="cs"/>
          <w:rtl/>
        </w:rPr>
        <w:t> </w:t>
      </w:r>
      <w:r w:rsidRPr="00F06F08">
        <w:rPr>
          <w:rtl/>
        </w:rPr>
        <w:t>الوسائط المتعددة</w:t>
      </w:r>
      <w:r w:rsidRPr="00F06F08">
        <w:rPr>
          <w:rFonts w:hint="cs"/>
          <w:rtl/>
        </w:rPr>
        <w:t>"، مع المراجعات المقترحة من قبل الوفود، ويرد النص النهائي في الوثيقة</w:t>
      </w:r>
      <w:r>
        <w:rPr>
          <w:rFonts w:hint="cs"/>
          <w:rtl/>
        </w:rPr>
        <w:t xml:space="preserve"> </w:t>
      </w:r>
      <w:hyperlink r:id="rId10" w:history="1">
        <w:r w:rsidRPr="00F06F08">
          <w:rPr>
            <w:rStyle w:val="Hyperlink"/>
          </w:rPr>
          <w:t>CWS/8/ITEM 3/ST69</w:t>
        </w:r>
      </w:hyperlink>
      <w:r>
        <w:rPr>
          <w:rFonts w:hint="cs"/>
          <w:rtl/>
        </w:rPr>
        <w:t>.</w:t>
      </w:r>
    </w:p>
    <w:p w:rsidR="004F1F38" w:rsidRDefault="00B13289" w:rsidP="009F3F08">
      <w:pPr>
        <w:pStyle w:val="ONUMA"/>
        <w:ind w:left="566"/>
      </w:pPr>
      <w:r w:rsidRPr="00B13289">
        <w:rPr>
          <w:rtl/>
        </w:rPr>
        <w:t>ووافقت لجنة المعايير على التوقف عن أداء المهمة رقم 49 لأن العمل المستند يُعتبر الآن مُستكملاً.</w:t>
      </w:r>
      <w:r w:rsidRPr="00B13289">
        <w:rPr>
          <w:rFonts w:hint="cs"/>
          <w:rtl/>
        </w:rPr>
        <w:t xml:space="preserve"> </w:t>
      </w:r>
    </w:p>
    <w:p w:rsidR="00494D8D" w:rsidRPr="000B0E9B" w:rsidRDefault="000B0E9B" w:rsidP="000B0E9B">
      <w:pPr>
        <w:pStyle w:val="Heading4"/>
      </w:pPr>
      <w:r w:rsidRPr="009B63D0">
        <w:rPr>
          <w:rFonts w:hint="cs"/>
          <w:rtl/>
        </w:rPr>
        <w:t xml:space="preserve">البند 4(ج) من جدول الأعمال: </w:t>
      </w:r>
      <w:r w:rsidRPr="009B63D0">
        <w:rPr>
          <w:rtl/>
        </w:rPr>
        <w:t xml:space="preserve">اقتراح </w:t>
      </w:r>
      <w:r w:rsidRPr="009B63D0">
        <w:rPr>
          <w:rFonts w:hint="cs"/>
          <w:rtl/>
        </w:rPr>
        <w:t>معيار جديد بشأن بيانات الوضع القانوني للعلامات التجارية</w:t>
      </w:r>
    </w:p>
    <w:p w:rsidR="00ED7D0C" w:rsidRDefault="00ED7D0C" w:rsidP="00ED7D0C">
      <w:pPr>
        <w:pStyle w:val="ONUMA"/>
      </w:pPr>
      <w:r>
        <w:rPr>
          <w:rFonts w:hint="cs"/>
          <w:rtl/>
        </w:rPr>
        <w:t xml:space="preserve">استندت المناقشات إلى الوثيقة </w:t>
      </w:r>
      <w:r w:rsidRPr="009B63D0">
        <w:t>CWS/8/4</w:t>
      </w:r>
      <w:r>
        <w:rPr>
          <w:rFonts w:hint="cs"/>
          <w:rtl/>
        </w:rPr>
        <w:t>.</w:t>
      </w:r>
    </w:p>
    <w:p w:rsidR="00CD09F3" w:rsidRDefault="00CD09F3" w:rsidP="00CD09F3">
      <w:pPr>
        <w:pStyle w:val="ONUMA"/>
      </w:pPr>
      <w:r>
        <w:rPr>
          <w:rFonts w:hint="cs"/>
          <w:rtl/>
        </w:rPr>
        <w:t xml:space="preserve">وأحاطت لجنة المعايير علماً بمضمون الوثيقة، وبخاصة المعيار المقترح مع توصيات لتبادل بيانات الوضع القانوني للعلامات التجارية. ويتّبع الاقتراح نموذج معيار الويبو </w:t>
      </w:r>
      <w:r w:rsidRPr="00C97646">
        <w:t>ST.27</w:t>
      </w:r>
      <w:r>
        <w:rPr>
          <w:rFonts w:hint="cs"/>
          <w:rtl/>
        </w:rPr>
        <w:t xml:space="preserve"> الخاص ببيانات الوضع القانوني للبراءات ومعيار الويبو </w:t>
      </w:r>
      <w:r w:rsidRPr="00C97646">
        <w:t>ST.87</w:t>
      </w:r>
      <w:r>
        <w:rPr>
          <w:rFonts w:hint="cs"/>
          <w:rtl/>
        </w:rPr>
        <w:t xml:space="preserve"> الخاص ببيانات الوضع القانوني للتصاميم الصناعية. والغرض من المعيار المقترح هو تسهيل نفاذ مستخدمي معلومات الملكية الفكرية ومكاتب الملكية الفكرية ومورّدي بيانات الملكية الفكرية وعامة الجمهور والأطراف المهتمة الأخرى إلى بيانات العلامات التجارية. والهدف المنشود من وراء ذلك هو تحسين توافر بيانات الوضع القانوني </w:t>
      </w:r>
      <w:r>
        <w:rPr>
          <w:rFonts w:hint="cs"/>
          <w:rtl/>
        </w:rPr>
        <w:lastRenderedPageBreak/>
        <w:t>للعلامات التجارية وموثوقيتها وقابليتها للمقارنة في أنظمة التسجيل على الصعيد العالمي، بما في ذلك نظام مدريد.</w:t>
      </w:r>
    </w:p>
    <w:p w:rsidR="0020508E" w:rsidRDefault="0020508E" w:rsidP="00650633">
      <w:pPr>
        <w:pStyle w:val="ONUMA"/>
        <w:ind w:left="566"/>
      </w:pPr>
      <w:r>
        <w:rPr>
          <w:rFonts w:hint="cs"/>
          <w:rtl/>
        </w:rPr>
        <w:t xml:space="preserve">واعتمدت لجنة المعايير معيار الويبو الجديد </w:t>
      </w:r>
      <w:r w:rsidRPr="00C97646">
        <w:t>ST.61</w:t>
      </w:r>
      <w:r>
        <w:rPr>
          <w:rFonts w:hint="cs"/>
          <w:rtl/>
        </w:rPr>
        <w:t xml:space="preserve"> تحت اسم "</w:t>
      </w:r>
      <w:r w:rsidRPr="00D33950">
        <w:rPr>
          <w:rtl/>
        </w:rPr>
        <w:t>توصية بشأن تبادل بيانات الوضع القانوني للعلامات التجارية</w:t>
      </w:r>
      <w:r>
        <w:rPr>
          <w:rFonts w:hint="cs"/>
          <w:rtl/>
        </w:rPr>
        <w:t xml:space="preserve">"، كما هو وارد في مرفق الوثيقة </w:t>
      </w:r>
      <w:r w:rsidRPr="00D33950">
        <w:t>CWS/8/4</w:t>
      </w:r>
      <w:r>
        <w:rPr>
          <w:rFonts w:hint="cs"/>
          <w:rtl/>
        </w:rPr>
        <w:t>.</w:t>
      </w:r>
    </w:p>
    <w:p w:rsidR="003A5157" w:rsidRDefault="00BE22E0" w:rsidP="003A5157">
      <w:pPr>
        <w:pStyle w:val="ONUMA"/>
      </w:pPr>
      <w:r>
        <w:rPr>
          <w:rFonts w:hint="cs"/>
          <w:rtl/>
        </w:rPr>
        <w:t>و</w:t>
      </w:r>
      <w:r w:rsidR="003A5157">
        <w:rPr>
          <w:rFonts w:hint="cs"/>
          <w:rtl/>
        </w:rPr>
        <w:t>خلال الدورة، اقترحت فرقة العمل أن تُجمع من مكاتب الملكية الفكرية خطط التنفيذ وجداول الخرائط الخاصة بالمعيار الجديد.</w:t>
      </w:r>
    </w:p>
    <w:p w:rsidR="00422DE0" w:rsidRDefault="00422DE0" w:rsidP="00422DE0">
      <w:pPr>
        <w:pStyle w:val="ONUMA"/>
        <w:ind w:left="566"/>
      </w:pPr>
      <w:r>
        <w:rPr>
          <w:rFonts w:hint="cs"/>
          <w:rtl/>
        </w:rPr>
        <w:t xml:space="preserve">وطلبت لجنة المعايير من الأمانة إصدار تعميم لدعوة كل مكتب من مكاتب الملكية الفكرية إلى تقييم ممارساته المؤسسية وأنظمته المعلوماتية فيما يتصل بمعيار الويبو </w:t>
      </w:r>
      <w:r w:rsidRPr="00D33950">
        <w:t>ST.61</w:t>
      </w:r>
      <w:r>
        <w:rPr>
          <w:rFonts w:hint="cs"/>
          <w:rtl/>
        </w:rPr>
        <w:t>، وتقديم خطة التنفيذ وجدول الخرائط الخاصين به.</w:t>
      </w:r>
    </w:p>
    <w:p w:rsidR="006F1AEC" w:rsidRPr="007319FC" w:rsidRDefault="006F1AEC" w:rsidP="007319FC">
      <w:pPr>
        <w:pStyle w:val="Heading3"/>
        <w:rPr>
          <w:sz w:val="36"/>
          <w:szCs w:val="36"/>
          <w:u w:val="single"/>
        </w:rPr>
      </w:pPr>
      <w:r w:rsidRPr="00111182">
        <w:rPr>
          <w:rFonts w:hint="cs"/>
          <w:sz w:val="36"/>
          <w:szCs w:val="36"/>
          <w:u w:val="single"/>
          <w:rtl/>
        </w:rPr>
        <w:t>البند 4(د) من جدول الأعمال: اقتراح معيار جديد بشأن تصاوير التصاميم</w:t>
      </w:r>
    </w:p>
    <w:p w:rsidR="00F60CFB" w:rsidRDefault="00F60CFB" w:rsidP="00F60CFB">
      <w:pPr>
        <w:pStyle w:val="ONUMA"/>
      </w:pPr>
      <w:r>
        <w:rPr>
          <w:rFonts w:hint="cs"/>
          <w:rtl/>
        </w:rPr>
        <w:t xml:space="preserve">استندت المناقشات إلى الوثيقة </w:t>
      </w:r>
      <w:r w:rsidRPr="00111182">
        <w:t>CWS/8/5</w:t>
      </w:r>
      <w:r>
        <w:rPr>
          <w:rFonts w:hint="cs"/>
          <w:rtl/>
        </w:rPr>
        <w:t>.</w:t>
      </w:r>
    </w:p>
    <w:p w:rsidR="004F4F3D" w:rsidRDefault="004F4F3D" w:rsidP="004F4F3D">
      <w:pPr>
        <w:pStyle w:val="ONUMA"/>
      </w:pPr>
      <w:r>
        <w:rPr>
          <w:rFonts w:hint="cs"/>
          <w:rtl/>
        </w:rPr>
        <w:t xml:space="preserve">وأحاطت لجنة المعايير علماً بمضمون الوثيقة، وبخاصة المعيار المقترح مع توصيات </w:t>
      </w:r>
      <w:r w:rsidRPr="00D36E42">
        <w:rPr>
          <w:rFonts w:hint="cs"/>
          <w:rtl/>
        </w:rPr>
        <w:t xml:space="preserve">بشأن إنشاء </w:t>
      </w:r>
      <w:r w:rsidRPr="00D36E42">
        <w:rPr>
          <w:rtl/>
        </w:rPr>
        <w:t>التصاوير الإلكترونية للتصاميم الصناعية</w:t>
      </w:r>
      <w:r w:rsidRPr="00D36E42">
        <w:rPr>
          <w:rFonts w:hint="cs"/>
          <w:rtl/>
        </w:rPr>
        <w:t xml:space="preserve"> وتخزينها وعرضها وإدارتها ونشرها وتبادلها</w:t>
      </w:r>
      <w:r>
        <w:rPr>
          <w:rFonts w:hint="cs"/>
          <w:rtl/>
        </w:rPr>
        <w:t xml:space="preserve">. وتهدف التوصيات إلى </w:t>
      </w:r>
      <w:r w:rsidRPr="00B84328">
        <w:rPr>
          <w:rFonts w:hint="cs"/>
          <w:rtl/>
        </w:rPr>
        <w:t>ال</w:t>
      </w:r>
      <w:r w:rsidRPr="00B84328">
        <w:rPr>
          <w:rtl/>
        </w:rPr>
        <w:t>انتفاع إلى أقصى حد ممكن من إعادة استخدام</w:t>
      </w:r>
      <w:r w:rsidRPr="00B84328">
        <w:rPr>
          <w:rFonts w:hint="cs"/>
          <w:rtl/>
        </w:rPr>
        <w:t xml:space="preserve"> التصاوير الإلكترونية بالنسبة إلى مودعي الطلبات الذي يودعون التصميم نفسه في مكاتب متعددة للملكية الفكرية.</w:t>
      </w:r>
    </w:p>
    <w:p w:rsidR="00613AB0" w:rsidRDefault="0060749B" w:rsidP="0060749B">
      <w:pPr>
        <w:pStyle w:val="ONUMA"/>
      </w:pPr>
      <w:r>
        <w:rPr>
          <w:rFonts w:hint="cs"/>
          <w:rtl/>
        </w:rPr>
        <w:t>و</w:t>
      </w:r>
      <w:r w:rsidRPr="0060749B">
        <w:rPr>
          <w:rtl/>
        </w:rPr>
        <w:t>اقترح أحد الوفود عدداً من التعليقات والاقتراحات لتحسين مشروع المعيار.</w:t>
      </w:r>
    </w:p>
    <w:p w:rsidR="00612CD0" w:rsidRDefault="00697398" w:rsidP="00697398">
      <w:pPr>
        <w:pStyle w:val="ONUMA"/>
        <w:numPr>
          <w:ilvl w:val="0"/>
          <w:numId w:val="45"/>
        </w:numPr>
      </w:pPr>
      <w:r w:rsidRPr="00697398">
        <w:rPr>
          <w:rtl/>
        </w:rPr>
        <w:lastRenderedPageBreak/>
        <w:t xml:space="preserve">تخفيض </w:t>
      </w:r>
      <w:r w:rsidR="006121D1">
        <w:rPr>
          <w:rFonts w:hint="cs"/>
          <w:rtl/>
        </w:rPr>
        <w:t xml:space="preserve">حد </w:t>
      </w:r>
      <w:r w:rsidRPr="00697398">
        <w:rPr>
          <w:rtl/>
        </w:rPr>
        <w:t xml:space="preserve">حجم ملف الصورة </w:t>
      </w:r>
      <w:r w:rsidR="00772AAD" w:rsidRPr="00697398">
        <w:rPr>
          <w:rtl/>
        </w:rPr>
        <w:t>في الفقرة 15</w:t>
      </w:r>
      <w:r w:rsidR="009E64C4">
        <w:rPr>
          <w:rFonts w:hint="cs"/>
          <w:rtl/>
        </w:rPr>
        <w:t xml:space="preserve"> </w:t>
      </w:r>
      <w:r w:rsidRPr="00697398">
        <w:rPr>
          <w:rtl/>
        </w:rPr>
        <w:t xml:space="preserve">إلى 2 ميغابايت </w:t>
      </w:r>
      <w:r>
        <w:rPr>
          <w:rFonts w:hint="cs"/>
          <w:rtl/>
        </w:rPr>
        <w:t xml:space="preserve">عوضاً عن </w:t>
      </w:r>
      <w:r w:rsidRPr="00697398">
        <w:rPr>
          <w:rtl/>
        </w:rPr>
        <w:t xml:space="preserve">5 ميغابايت، </w:t>
      </w:r>
      <w:r w:rsidR="00CA64E1">
        <w:rPr>
          <w:rFonts w:hint="cs"/>
          <w:rtl/>
        </w:rPr>
        <w:t xml:space="preserve">من أجل </w:t>
      </w:r>
      <w:r w:rsidRPr="00697398">
        <w:rPr>
          <w:rtl/>
        </w:rPr>
        <w:t>تجنب الحالات التي يمكن أن يصل فيها</w:t>
      </w:r>
      <w:r w:rsidR="00FF2F0C">
        <w:rPr>
          <w:rFonts w:hint="cs"/>
          <w:rtl/>
        </w:rPr>
        <w:t xml:space="preserve"> </w:t>
      </w:r>
      <w:r w:rsidR="00EE1255" w:rsidRPr="00697398">
        <w:rPr>
          <w:rtl/>
        </w:rPr>
        <w:t>الحجم الإجمالي</w:t>
      </w:r>
      <w:r w:rsidR="00EE1255">
        <w:rPr>
          <w:rFonts w:hint="cs"/>
          <w:rtl/>
        </w:rPr>
        <w:t xml:space="preserve"> ل</w:t>
      </w:r>
      <w:r w:rsidR="00FF2F0C">
        <w:rPr>
          <w:rFonts w:hint="cs"/>
          <w:rtl/>
        </w:rPr>
        <w:t>إيداع</w:t>
      </w:r>
      <w:r w:rsidRPr="00697398">
        <w:rPr>
          <w:rtl/>
        </w:rPr>
        <w:t xml:space="preserve"> واحد يحتوي على عدد من الطلبات والعديد من ملفات التصاميم إلى 5 جيغابايت؛</w:t>
      </w:r>
    </w:p>
    <w:p w:rsidR="00CE035B" w:rsidRDefault="00E40976" w:rsidP="00697398">
      <w:pPr>
        <w:pStyle w:val="ONUMA"/>
        <w:numPr>
          <w:ilvl w:val="0"/>
          <w:numId w:val="45"/>
        </w:numPr>
      </w:pPr>
      <w:r>
        <w:rPr>
          <w:rFonts w:hint="cs"/>
          <w:rtl/>
        </w:rPr>
        <w:t>و</w:t>
      </w:r>
      <w:r w:rsidRPr="00E40976">
        <w:rPr>
          <w:rtl/>
        </w:rPr>
        <w:t>حذف الإشارة</w:t>
      </w:r>
      <w:r w:rsidR="003E2E0B">
        <w:rPr>
          <w:rFonts w:hint="cs"/>
          <w:rtl/>
        </w:rPr>
        <w:t xml:space="preserve"> </w:t>
      </w:r>
      <w:r w:rsidR="001E5DE0">
        <w:rPr>
          <w:rFonts w:hint="cs"/>
          <w:rtl/>
        </w:rPr>
        <w:t>المرجعية</w:t>
      </w:r>
      <w:r w:rsidRPr="00E40976">
        <w:rPr>
          <w:rtl/>
        </w:rPr>
        <w:t xml:space="preserve"> إلى التشريع الوطني في الفقرة 6؛</w:t>
      </w:r>
    </w:p>
    <w:p w:rsidR="00E40976" w:rsidRDefault="001E171B" w:rsidP="00697398">
      <w:pPr>
        <w:pStyle w:val="ONUMA"/>
        <w:numPr>
          <w:ilvl w:val="0"/>
          <w:numId w:val="45"/>
        </w:numPr>
      </w:pPr>
      <w:r>
        <w:rPr>
          <w:rFonts w:hint="cs"/>
          <w:rtl/>
        </w:rPr>
        <w:t xml:space="preserve">والاستعاضة عن </w:t>
      </w:r>
      <w:r w:rsidR="00D50C3C">
        <w:rPr>
          <w:rFonts w:hint="cs"/>
          <w:rtl/>
        </w:rPr>
        <w:t xml:space="preserve">عبارة </w:t>
      </w:r>
      <w:r w:rsidR="006D7FF2">
        <w:rPr>
          <w:rFonts w:hint="cs"/>
          <w:rtl/>
        </w:rPr>
        <w:t>"</w:t>
      </w:r>
      <w:r w:rsidR="001C6B5D">
        <w:rPr>
          <w:rFonts w:hint="cs"/>
          <w:rtl/>
        </w:rPr>
        <w:t xml:space="preserve">الأمر متروك </w:t>
      </w:r>
      <w:r w:rsidR="00D50C3C" w:rsidRPr="00D50C3C">
        <w:rPr>
          <w:rtl/>
        </w:rPr>
        <w:t>إلى المكتب" بعبارة "يمكن للمكتب أن يختار، على سبيل المثال" في الحاشيتين 2 و13؛</w:t>
      </w:r>
    </w:p>
    <w:p w:rsidR="00E40976" w:rsidRDefault="00E40976" w:rsidP="00697398">
      <w:pPr>
        <w:pStyle w:val="ONUMA"/>
        <w:numPr>
          <w:ilvl w:val="0"/>
          <w:numId w:val="45"/>
        </w:numPr>
      </w:pPr>
      <w:r>
        <w:rPr>
          <w:rFonts w:hint="cs"/>
          <w:rtl/>
        </w:rPr>
        <w:t>و</w:t>
      </w:r>
      <w:r w:rsidR="00914FD7" w:rsidRPr="00914FD7">
        <w:rPr>
          <w:rtl/>
        </w:rPr>
        <w:t xml:space="preserve">توضيح التعديلات المدخلة </w:t>
      </w:r>
      <w:r w:rsidR="004574A6">
        <w:rPr>
          <w:rFonts w:hint="cs"/>
          <w:rtl/>
        </w:rPr>
        <w:t xml:space="preserve">على </w:t>
      </w:r>
      <w:r w:rsidR="00914FD7" w:rsidRPr="00914FD7">
        <w:rPr>
          <w:rtl/>
        </w:rPr>
        <w:t xml:space="preserve">الفقرة 16 </w:t>
      </w:r>
      <w:r w:rsidR="008A6C87">
        <w:rPr>
          <w:rFonts w:hint="cs"/>
          <w:rtl/>
        </w:rPr>
        <w:t>لشرح</w:t>
      </w:r>
      <w:r w:rsidR="00914FD7" w:rsidRPr="00914FD7">
        <w:rPr>
          <w:rtl/>
        </w:rPr>
        <w:t xml:space="preserve"> أن </w:t>
      </w:r>
      <w:r w:rsidR="00E21E53">
        <w:rPr>
          <w:rFonts w:hint="cs"/>
          <w:rtl/>
        </w:rPr>
        <w:t xml:space="preserve">مناظر أقسام </w:t>
      </w:r>
      <w:r w:rsidR="00914FD7" w:rsidRPr="00914FD7">
        <w:rPr>
          <w:rtl/>
        </w:rPr>
        <w:t xml:space="preserve">التصميم </w:t>
      </w:r>
      <w:r w:rsidR="00E73B4F">
        <w:rPr>
          <w:rFonts w:hint="cs"/>
          <w:rtl/>
        </w:rPr>
        <w:t xml:space="preserve">تأتي </w:t>
      </w:r>
      <w:r w:rsidR="00914FD7" w:rsidRPr="00914FD7">
        <w:rPr>
          <w:rtl/>
        </w:rPr>
        <w:t xml:space="preserve">إضافة إلى </w:t>
      </w:r>
      <w:r w:rsidR="009F6F7A">
        <w:rPr>
          <w:rFonts w:hint="cs"/>
          <w:rtl/>
        </w:rPr>
        <w:t xml:space="preserve">منظر كامل واحد </w:t>
      </w:r>
      <w:r w:rsidR="00914FD7" w:rsidRPr="00914FD7">
        <w:rPr>
          <w:rtl/>
        </w:rPr>
        <w:t>على الأقل؛</w:t>
      </w:r>
    </w:p>
    <w:p w:rsidR="00E40976" w:rsidRDefault="00E40976" w:rsidP="00697398">
      <w:pPr>
        <w:pStyle w:val="ONUMA"/>
        <w:numPr>
          <w:ilvl w:val="0"/>
          <w:numId w:val="45"/>
        </w:numPr>
      </w:pPr>
      <w:r>
        <w:rPr>
          <w:rFonts w:hint="cs"/>
          <w:rtl/>
        </w:rPr>
        <w:t>و</w:t>
      </w:r>
      <w:r w:rsidR="00914FD7" w:rsidRPr="00914FD7">
        <w:rPr>
          <w:rtl/>
        </w:rPr>
        <w:t>توضيح الفرق بين أنواع البيانات الوصفية المشمولة بالفقرة 44؛</w:t>
      </w:r>
    </w:p>
    <w:p w:rsidR="00914FD7" w:rsidRDefault="00A56309" w:rsidP="00697398">
      <w:pPr>
        <w:pStyle w:val="ONUMA"/>
        <w:numPr>
          <w:ilvl w:val="0"/>
          <w:numId w:val="45"/>
        </w:numPr>
      </w:pPr>
      <w:r>
        <w:rPr>
          <w:rFonts w:hint="cs"/>
          <w:rtl/>
        </w:rPr>
        <w:t>و</w:t>
      </w:r>
      <w:r w:rsidR="00914FD7" w:rsidRPr="00914FD7">
        <w:rPr>
          <w:rtl/>
        </w:rPr>
        <w:t>تقسيم الجملة الأولى من الفقرة 19 إلى جملتين</w:t>
      </w:r>
      <w:r w:rsidR="000A0440">
        <w:rPr>
          <w:rFonts w:hint="cs"/>
          <w:rtl/>
        </w:rPr>
        <w:t xml:space="preserve">، عند </w:t>
      </w:r>
      <w:r w:rsidR="00914FD7" w:rsidRPr="00914FD7">
        <w:rPr>
          <w:rtl/>
        </w:rPr>
        <w:t>كلمة " بما في ذلك"</w:t>
      </w:r>
      <w:r w:rsidR="00C23714">
        <w:rPr>
          <w:rFonts w:hint="cs"/>
          <w:rtl/>
        </w:rPr>
        <w:t xml:space="preserve">، من أجل </w:t>
      </w:r>
      <w:r w:rsidR="00914FD7" w:rsidRPr="00914FD7">
        <w:rPr>
          <w:rtl/>
        </w:rPr>
        <w:t>إزالة الغموض.</w:t>
      </w:r>
    </w:p>
    <w:p w:rsidR="00505C06" w:rsidRDefault="00652E2F" w:rsidP="00C02E4F">
      <w:pPr>
        <w:pStyle w:val="ONUMA"/>
      </w:pPr>
      <w:r w:rsidRPr="00652E2F">
        <w:rPr>
          <w:rtl/>
        </w:rPr>
        <w:t xml:space="preserve">واقترح المكتب الدولي تعديلات </w:t>
      </w:r>
      <w:r w:rsidR="00B341A8">
        <w:rPr>
          <w:rFonts w:hint="cs"/>
          <w:rtl/>
        </w:rPr>
        <w:t xml:space="preserve">من أجل الاستجابة إلى </w:t>
      </w:r>
      <w:r w:rsidRPr="00652E2F">
        <w:rPr>
          <w:rtl/>
        </w:rPr>
        <w:t xml:space="preserve">تعليقات الوفد. </w:t>
      </w:r>
      <w:r w:rsidR="005349A3">
        <w:rPr>
          <w:rFonts w:hint="cs"/>
          <w:rtl/>
        </w:rPr>
        <w:t>و</w:t>
      </w:r>
      <w:r w:rsidR="00224179">
        <w:rPr>
          <w:rFonts w:hint="cs"/>
          <w:rtl/>
        </w:rPr>
        <w:t>فيما يخص ا</w:t>
      </w:r>
      <w:r w:rsidRPr="00652E2F">
        <w:rPr>
          <w:rtl/>
        </w:rPr>
        <w:t xml:space="preserve">لحد </w:t>
      </w:r>
      <w:r w:rsidR="005349A3">
        <w:rPr>
          <w:rFonts w:hint="cs"/>
          <w:rtl/>
        </w:rPr>
        <w:t xml:space="preserve">الأقصى </w:t>
      </w:r>
      <w:r w:rsidRPr="00652E2F">
        <w:rPr>
          <w:rtl/>
        </w:rPr>
        <w:t>لحجم الملفات، فقد اقت</w:t>
      </w:r>
      <w:r w:rsidR="005349A3">
        <w:rPr>
          <w:rFonts w:hint="cs"/>
          <w:rtl/>
        </w:rPr>
        <w:t>ُ</w:t>
      </w:r>
      <w:r w:rsidRPr="00652E2F">
        <w:rPr>
          <w:rtl/>
        </w:rPr>
        <w:t xml:space="preserve">رح </w:t>
      </w:r>
      <w:r w:rsidR="00C02E4F">
        <w:rPr>
          <w:rFonts w:hint="cs"/>
          <w:rtl/>
        </w:rPr>
        <w:t xml:space="preserve">أن </w:t>
      </w:r>
      <w:r w:rsidR="002D35DD">
        <w:rPr>
          <w:rFonts w:hint="cs"/>
          <w:rtl/>
        </w:rPr>
        <w:t xml:space="preserve">2 ميغابايت </w:t>
      </w:r>
      <w:r w:rsidR="00C02E4F">
        <w:rPr>
          <w:rFonts w:hint="cs"/>
          <w:rtl/>
        </w:rPr>
        <w:t xml:space="preserve">هو حجم </w:t>
      </w:r>
      <w:r w:rsidR="00394B9E">
        <w:rPr>
          <w:rFonts w:hint="cs"/>
          <w:rtl/>
        </w:rPr>
        <w:t>غير كافٍ</w:t>
      </w:r>
      <w:r w:rsidR="005628BA">
        <w:rPr>
          <w:rFonts w:hint="cs"/>
          <w:rtl/>
        </w:rPr>
        <w:t>،</w:t>
      </w:r>
      <w:r w:rsidR="001F038B">
        <w:rPr>
          <w:rFonts w:hint="cs"/>
          <w:rtl/>
        </w:rPr>
        <w:t xml:space="preserve"> </w:t>
      </w:r>
      <w:r w:rsidR="007945DF">
        <w:rPr>
          <w:rFonts w:hint="cs"/>
          <w:rtl/>
        </w:rPr>
        <w:t xml:space="preserve">وذلك </w:t>
      </w:r>
      <w:r w:rsidR="001F038B">
        <w:rPr>
          <w:rFonts w:hint="cs"/>
          <w:rtl/>
        </w:rPr>
        <w:t xml:space="preserve">بناءً </w:t>
      </w:r>
      <w:r w:rsidR="002D0BF3">
        <w:rPr>
          <w:rFonts w:hint="cs"/>
          <w:rtl/>
        </w:rPr>
        <w:t xml:space="preserve">على </w:t>
      </w:r>
      <w:r w:rsidRPr="00652E2F">
        <w:rPr>
          <w:rtl/>
        </w:rPr>
        <w:t xml:space="preserve">نتائج </w:t>
      </w:r>
      <w:r w:rsidR="00441AEB">
        <w:rPr>
          <w:rFonts w:hint="cs"/>
          <w:rtl/>
        </w:rPr>
        <w:t>الدراسة الاستقصائية بشأن تصاوير التصاميم</w:t>
      </w:r>
      <w:r w:rsidRPr="00652E2F">
        <w:rPr>
          <w:rtl/>
        </w:rPr>
        <w:t xml:space="preserve">. </w:t>
      </w:r>
      <w:r w:rsidR="00375D73">
        <w:rPr>
          <w:rFonts w:hint="cs"/>
          <w:rtl/>
        </w:rPr>
        <w:t>ولم يكن إل</w:t>
      </w:r>
      <w:r w:rsidR="00C714D4">
        <w:rPr>
          <w:rFonts w:hint="cs"/>
          <w:rtl/>
        </w:rPr>
        <w:t>ّ</w:t>
      </w:r>
      <w:r w:rsidR="00375D73">
        <w:rPr>
          <w:rFonts w:hint="cs"/>
          <w:rtl/>
        </w:rPr>
        <w:t xml:space="preserve">ا لدى </w:t>
      </w:r>
      <w:r w:rsidR="00C714D4">
        <w:rPr>
          <w:rFonts w:hint="cs"/>
          <w:rtl/>
        </w:rPr>
        <w:t xml:space="preserve">مستجيب </w:t>
      </w:r>
      <w:r w:rsidR="00375D73">
        <w:rPr>
          <w:rFonts w:hint="cs"/>
          <w:rtl/>
        </w:rPr>
        <w:t xml:space="preserve">واحد </w:t>
      </w:r>
      <w:r w:rsidRPr="00652E2F">
        <w:rPr>
          <w:rtl/>
        </w:rPr>
        <w:t xml:space="preserve">فقط </w:t>
      </w:r>
      <w:r w:rsidR="00175464">
        <w:rPr>
          <w:rFonts w:hint="cs"/>
          <w:rtl/>
        </w:rPr>
        <w:t>حد أقصى لحجم الملف</w:t>
      </w:r>
      <w:r w:rsidR="001F583E">
        <w:rPr>
          <w:rFonts w:hint="cs"/>
          <w:rtl/>
        </w:rPr>
        <w:t>ات</w:t>
      </w:r>
      <w:r w:rsidR="00175464">
        <w:rPr>
          <w:rFonts w:hint="cs"/>
          <w:rtl/>
        </w:rPr>
        <w:t xml:space="preserve"> يبلغ 2 ميغابايت </w:t>
      </w:r>
      <w:r w:rsidRPr="00652E2F">
        <w:rPr>
          <w:rtl/>
        </w:rPr>
        <w:t>أو أقل، في حين أن العديد من الم</w:t>
      </w:r>
      <w:r w:rsidR="00C714D4">
        <w:rPr>
          <w:rFonts w:hint="cs"/>
          <w:rtl/>
        </w:rPr>
        <w:t>ست</w:t>
      </w:r>
      <w:r w:rsidRPr="00652E2F">
        <w:rPr>
          <w:rtl/>
        </w:rPr>
        <w:t xml:space="preserve">جيبين </w:t>
      </w:r>
      <w:r w:rsidR="001F583E">
        <w:rPr>
          <w:rFonts w:hint="cs"/>
          <w:rtl/>
        </w:rPr>
        <w:t>ي</w:t>
      </w:r>
      <w:r w:rsidRPr="00652E2F">
        <w:rPr>
          <w:rtl/>
        </w:rPr>
        <w:t>قبلو</w:t>
      </w:r>
      <w:r w:rsidR="001F583E">
        <w:rPr>
          <w:rFonts w:hint="cs"/>
          <w:rtl/>
        </w:rPr>
        <w:t>ن</w:t>
      </w:r>
      <w:r w:rsidRPr="00652E2F">
        <w:rPr>
          <w:rtl/>
        </w:rPr>
        <w:t xml:space="preserve"> ملفات تزيد بكثير عن 10 ميغابايت. </w:t>
      </w:r>
      <w:r w:rsidR="00A34938">
        <w:rPr>
          <w:rFonts w:hint="cs"/>
          <w:rtl/>
        </w:rPr>
        <w:t>و</w:t>
      </w:r>
      <w:r w:rsidRPr="00652E2F">
        <w:rPr>
          <w:rtl/>
        </w:rPr>
        <w:t xml:space="preserve">اختيرت القيمة البالغة 5 ميغابايت كمتوسط يعكس ممارسة </w:t>
      </w:r>
      <w:r w:rsidR="002369D1">
        <w:rPr>
          <w:rFonts w:hint="cs"/>
          <w:rtl/>
        </w:rPr>
        <w:t>ال</w:t>
      </w:r>
      <w:r w:rsidRPr="00652E2F">
        <w:rPr>
          <w:rtl/>
        </w:rPr>
        <w:t>م</w:t>
      </w:r>
      <w:r w:rsidR="001F583E">
        <w:rPr>
          <w:rFonts w:hint="cs"/>
          <w:rtl/>
        </w:rPr>
        <w:t>ست</w:t>
      </w:r>
      <w:r w:rsidRPr="00652E2F">
        <w:rPr>
          <w:rtl/>
        </w:rPr>
        <w:t>جيبي</w:t>
      </w:r>
      <w:r w:rsidR="002369D1">
        <w:rPr>
          <w:rFonts w:hint="cs"/>
          <w:rtl/>
        </w:rPr>
        <w:t>ن</w:t>
      </w:r>
      <w:r w:rsidRPr="00652E2F">
        <w:rPr>
          <w:rtl/>
        </w:rPr>
        <w:t xml:space="preserve">. وكحل بديل، اقترح المكتب الدولي إضافة عبارة إلى المعيار تسمح لمكاتب الملكية </w:t>
      </w:r>
      <w:r w:rsidR="00C475DE" w:rsidRPr="00C475DE">
        <w:rPr>
          <w:rFonts w:hint="cs"/>
          <w:rtl/>
        </w:rPr>
        <w:t>الفكرية</w:t>
      </w:r>
      <w:r w:rsidR="00091C01">
        <w:rPr>
          <w:rFonts w:hint="cs"/>
          <w:rtl/>
        </w:rPr>
        <w:t xml:space="preserve"> بوضع حد أقصى</w:t>
      </w:r>
      <w:r w:rsidR="00C94B8D">
        <w:rPr>
          <w:rFonts w:hint="cs"/>
          <w:rtl/>
        </w:rPr>
        <w:t xml:space="preserve"> </w:t>
      </w:r>
      <w:r w:rsidR="00091C01">
        <w:rPr>
          <w:rFonts w:hint="cs"/>
          <w:rtl/>
        </w:rPr>
        <w:lastRenderedPageBreak/>
        <w:t>لل</w:t>
      </w:r>
      <w:r w:rsidR="00C94B8D">
        <w:rPr>
          <w:rFonts w:hint="cs"/>
          <w:rtl/>
        </w:rPr>
        <w:t>حجم ال</w:t>
      </w:r>
      <w:r w:rsidRPr="00652E2F">
        <w:rPr>
          <w:rtl/>
        </w:rPr>
        <w:t xml:space="preserve">إجمالي </w:t>
      </w:r>
      <w:r w:rsidR="008C51A8">
        <w:rPr>
          <w:rFonts w:hint="cs"/>
          <w:rtl/>
        </w:rPr>
        <w:t>ل</w:t>
      </w:r>
      <w:r w:rsidR="00BD71F6">
        <w:rPr>
          <w:rFonts w:hint="cs"/>
          <w:rtl/>
        </w:rPr>
        <w:t xml:space="preserve">لإيداع </w:t>
      </w:r>
      <w:r w:rsidR="002D1059">
        <w:rPr>
          <w:rFonts w:hint="cs"/>
          <w:rtl/>
        </w:rPr>
        <w:t>ال</w:t>
      </w:r>
      <w:r w:rsidRPr="00652E2F">
        <w:rPr>
          <w:rtl/>
        </w:rPr>
        <w:t xml:space="preserve">واحد </w:t>
      </w:r>
      <w:r w:rsidR="00091C01">
        <w:rPr>
          <w:rFonts w:hint="cs"/>
          <w:rtl/>
        </w:rPr>
        <w:t xml:space="preserve">يبلغ </w:t>
      </w:r>
      <w:r w:rsidRPr="00652E2F">
        <w:rPr>
          <w:rtl/>
        </w:rPr>
        <w:t xml:space="preserve">100 ميغابايت، أو </w:t>
      </w:r>
      <w:r w:rsidR="00125280">
        <w:rPr>
          <w:rFonts w:hint="cs"/>
          <w:rtl/>
        </w:rPr>
        <w:t xml:space="preserve">أكثر </w:t>
      </w:r>
      <w:r w:rsidRPr="00652E2F">
        <w:rPr>
          <w:rtl/>
        </w:rPr>
        <w:t>إذا اختار المكتب ذلك. وأيد الوفد هذا الاقتراح.</w:t>
      </w:r>
    </w:p>
    <w:p w:rsidR="00505C06" w:rsidRDefault="003A3655" w:rsidP="00E96296">
      <w:pPr>
        <w:pStyle w:val="ONUMA"/>
        <w:ind w:left="566"/>
      </w:pPr>
      <w:r>
        <w:rPr>
          <w:rFonts w:hint="cs"/>
          <w:rtl/>
        </w:rPr>
        <w:t>و</w:t>
      </w:r>
      <w:r w:rsidRPr="003A3655">
        <w:rPr>
          <w:rtl/>
        </w:rPr>
        <w:t xml:space="preserve">وافقت </w:t>
      </w:r>
      <w:r w:rsidR="00D87E9E">
        <w:rPr>
          <w:rFonts w:hint="cs"/>
          <w:rtl/>
        </w:rPr>
        <w:t>لجنة المعايير</w:t>
      </w:r>
      <w:r w:rsidRPr="003A3655">
        <w:rPr>
          <w:rtl/>
        </w:rPr>
        <w:t xml:space="preserve"> على التعديلات التي اقترحها المكتب الدولي </w:t>
      </w:r>
      <w:r w:rsidR="006514EE">
        <w:rPr>
          <w:rFonts w:hint="cs"/>
          <w:rtl/>
        </w:rPr>
        <w:t xml:space="preserve">للاستجابة إلى </w:t>
      </w:r>
      <w:r w:rsidRPr="003A3655">
        <w:rPr>
          <w:rtl/>
        </w:rPr>
        <w:t>تعليقات الوفد، على النحو المبين في الوثيقة</w:t>
      </w:r>
      <w:r w:rsidR="00F551B9">
        <w:rPr>
          <w:rFonts w:hint="cs"/>
          <w:rtl/>
        </w:rPr>
        <w:t xml:space="preserve"> </w:t>
      </w:r>
      <w:hyperlink r:id="rId11" w:history="1">
        <w:r w:rsidR="005E5E90" w:rsidRPr="005E5E90">
          <w:rPr>
            <w:rStyle w:val="Hyperlink"/>
          </w:rPr>
          <w:t>CWS/8/Item 5/ST88</w:t>
        </w:r>
      </w:hyperlink>
      <w:r w:rsidR="00F551B9">
        <w:rPr>
          <w:rFonts w:hint="cs"/>
          <w:rtl/>
        </w:rPr>
        <w:t>.</w:t>
      </w:r>
    </w:p>
    <w:p w:rsidR="00505C06" w:rsidRDefault="009C141E" w:rsidP="003A43A1">
      <w:pPr>
        <w:pStyle w:val="ONUMA"/>
      </w:pPr>
      <w:r>
        <w:rPr>
          <w:rFonts w:hint="cs"/>
          <w:rtl/>
        </w:rPr>
        <w:t>و</w:t>
      </w:r>
      <w:r w:rsidR="00596A2A" w:rsidRPr="00596A2A">
        <w:rPr>
          <w:rtl/>
        </w:rPr>
        <w:t>علق العديد من الوفود على ما إذا كان ينبغي</w:t>
      </w:r>
      <w:r w:rsidR="00A26952">
        <w:rPr>
          <w:rFonts w:hint="cs"/>
          <w:rtl/>
        </w:rPr>
        <w:t xml:space="preserve"> </w:t>
      </w:r>
      <w:r w:rsidR="00532D81">
        <w:rPr>
          <w:rFonts w:hint="cs"/>
          <w:rtl/>
        </w:rPr>
        <w:t>معالجة</w:t>
      </w:r>
      <w:r w:rsidR="00DA75B1" w:rsidRPr="00DA75B1">
        <w:t> </w:t>
      </w:r>
      <w:r w:rsidR="00DA75B1" w:rsidRPr="00DA75B1">
        <w:rPr>
          <w:rtl/>
        </w:rPr>
        <w:t>نسق الرسومات الموجهة القابلة للتحجيم</w:t>
      </w:r>
      <w:r w:rsidR="00DA75B1" w:rsidRPr="00DA75B1">
        <w:t xml:space="preserve"> </w:t>
      </w:r>
      <w:r w:rsidR="00DA75B1">
        <w:rPr>
          <w:rFonts w:hint="cs"/>
          <w:rtl/>
        </w:rPr>
        <w:t>(</w:t>
      </w:r>
      <w:r w:rsidR="00B16D9A">
        <w:t>SVG</w:t>
      </w:r>
      <w:r w:rsidR="00DA75B1">
        <w:rPr>
          <w:rFonts w:hint="cs"/>
          <w:rtl/>
        </w:rPr>
        <w:t>)</w:t>
      </w:r>
      <w:r w:rsidR="00B16D9A">
        <w:rPr>
          <w:rFonts w:hint="cs"/>
          <w:rtl/>
          <w:lang w:val="fr-CH"/>
        </w:rPr>
        <w:t xml:space="preserve"> </w:t>
      </w:r>
      <w:r w:rsidR="00B16D9A">
        <w:rPr>
          <w:rFonts w:hint="cs"/>
          <w:rtl/>
        </w:rPr>
        <w:t xml:space="preserve">كنسق </w:t>
      </w:r>
      <w:r w:rsidR="00596A2A" w:rsidRPr="00596A2A">
        <w:rPr>
          <w:rtl/>
        </w:rPr>
        <w:t xml:space="preserve">مفضل أو نسق بديل </w:t>
      </w:r>
      <w:r w:rsidR="00881C2E">
        <w:rPr>
          <w:rFonts w:hint="cs"/>
          <w:rtl/>
        </w:rPr>
        <w:t>ضمن</w:t>
      </w:r>
      <w:r w:rsidR="008E76DA">
        <w:rPr>
          <w:rFonts w:hint="cs"/>
          <w:rtl/>
        </w:rPr>
        <w:t xml:space="preserve"> </w:t>
      </w:r>
      <w:r w:rsidR="00596A2A" w:rsidRPr="00596A2A">
        <w:rPr>
          <w:rtl/>
        </w:rPr>
        <w:t>المعيار. ورأت بعض الوفود أن</w:t>
      </w:r>
      <w:r w:rsidR="00B75FE9">
        <w:rPr>
          <w:rFonts w:hint="cs"/>
          <w:rtl/>
        </w:rPr>
        <w:t xml:space="preserve"> الأمر</w:t>
      </w:r>
      <w:r w:rsidR="00596A2A" w:rsidRPr="00596A2A">
        <w:rPr>
          <w:rtl/>
        </w:rPr>
        <w:t xml:space="preserve"> غير الضروري </w:t>
      </w:r>
      <w:r w:rsidR="00B75FE9">
        <w:rPr>
          <w:rFonts w:hint="cs"/>
          <w:rtl/>
        </w:rPr>
        <w:t xml:space="preserve">وأن </w:t>
      </w:r>
      <w:r w:rsidR="00596A2A" w:rsidRPr="00596A2A">
        <w:rPr>
          <w:rtl/>
        </w:rPr>
        <w:t xml:space="preserve">أنساق الصور </w:t>
      </w:r>
      <w:r w:rsidR="00B75FE9">
        <w:rPr>
          <w:rFonts w:hint="cs"/>
          <w:rtl/>
        </w:rPr>
        <w:t>النقطية</w:t>
      </w:r>
      <w:r w:rsidR="00596A2A" w:rsidRPr="00596A2A">
        <w:rPr>
          <w:rtl/>
        </w:rPr>
        <w:t xml:space="preserve"> </w:t>
      </w:r>
      <w:r w:rsidR="0094667F">
        <w:rPr>
          <w:rFonts w:hint="cs"/>
          <w:rtl/>
        </w:rPr>
        <w:t>س</w:t>
      </w:r>
      <w:r w:rsidR="005D3F47">
        <w:rPr>
          <w:rFonts w:hint="cs"/>
          <w:rtl/>
        </w:rPr>
        <w:t xml:space="preserve">تكون </w:t>
      </w:r>
      <w:r w:rsidR="00596A2A" w:rsidRPr="00596A2A">
        <w:rPr>
          <w:rtl/>
        </w:rPr>
        <w:t xml:space="preserve">كافية </w:t>
      </w:r>
      <w:r w:rsidR="005D3F47">
        <w:rPr>
          <w:rFonts w:hint="cs"/>
          <w:rtl/>
        </w:rPr>
        <w:t>ل</w:t>
      </w:r>
      <w:r w:rsidR="00596A2A" w:rsidRPr="00596A2A">
        <w:rPr>
          <w:rtl/>
        </w:rPr>
        <w:t xml:space="preserve">أي تصميم. واعتبرت وفود أخرى أن بعض شرائح المودعين يفضلون استخدام </w:t>
      </w:r>
      <w:r w:rsidR="005F1E26" w:rsidRPr="005F1E26">
        <w:rPr>
          <w:rFonts w:hint="cs"/>
          <w:rtl/>
        </w:rPr>
        <w:t xml:space="preserve">نسق </w:t>
      </w:r>
      <w:r w:rsidR="005F1E26" w:rsidRPr="005F1E26">
        <w:t>SVG</w:t>
      </w:r>
      <w:r w:rsidR="00596A2A" w:rsidRPr="00596A2A">
        <w:rPr>
          <w:rtl/>
        </w:rPr>
        <w:t>، وأن</w:t>
      </w:r>
      <w:r w:rsidR="00537CA7">
        <w:rPr>
          <w:rFonts w:hint="cs"/>
          <w:rtl/>
        </w:rPr>
        <w:t xml:space="preserve">ه يحبذ </w:t>
      </w:r>
      <w:r w:rsidR="00596A2A" w:rsidRPr="00596A2A">
        <w:rPr>
          <w:rtl/>
        </w:rPr>
        <w:t xml:space="preserve">وجود نسق </w:t>
      </w:r>
      <w:r w:rsidR="00537CA7">
        <w:rPr>
          <w:rFonts w:hint="cs"/>
          <w:rtl/>
        </w:rPr>
        <w:t xml:space="preserve">مفضل </w:t>
      </w:r>
      <w:r w:rsidR="00596A2A" w:rsidRPr="00596A2A">
        <w:rPr>
          <w:rtl/>
        </w:rPr>
        <w:t xml:space="preserve">للصورة </w:t>
      </w:r>
      <w:r w:rsidR="00537CA7">
        <w:rPr>
          <w:rFonts w:hint="cs"/>
          <w:rtl/>
        </w:rPr>
        <w:t xml:space="preserve">الشعاعية لأغراض </w:t>
      </w:r>
      <w:r w:rsidR="00596A2A" w:rsidRPr="00596A2A">
        <w:rPr>
          <w:rtl/>
        </w:rPr>
        <w:t>التحديث. واقت</w:t>
      </w:r>
      <w:r w:rsidR="00CE71DF">
        <w:rPr>
          <w:rFonts w:hint="cs"/>
          <w:rtl/>
        </w:rPr>
        <w:t>ُ</w:t>
      </w:r>
      <w:r w:rsidR="00596A2A" w:rsidRPr="00596A2A">
        <w:rPr>
          <w:rtl/>
        </w:rPr>
        <w:t xml:space="preserve">رحت نصوص بديلة </w:t>
      </w:r>
      <w:r w:rsidR="0028284C">
        <w:rPr>
          <w:rFonts w:hint="cs"/>
          <w:rtl/>
        </w:rPr>
        <w:t xml:space="preserve">من أجل </w:t>
      </w:r>
      <w:r w:rsidR="00532D81">
        <w:rPr>
          <w:rFonts w:hint="cs"/>
          <w:rtl/>
        </w:rPr>
        <w:t xml:space="preserve">معالجة </w:t>
      </w:r>
      <w:r w:rsidR="006A4372" w:rsidRPr="006A4372">
        <w:rPr>
          <w:rFonts w:hint="cs"/>
          <w:rtl/>
        </w:rPr>
        <w:t xml:space="preserve">نسق </w:t>
      </w:r>
      <w:r w:rsidR="006A4372" w:rsidRPr="006A4372">
        <w:t>SVG</w:t>
      </w:r>
      <w:r w:rsidR="00596A2A" w:rsidRPr="00596A2A">
        <w:rPr>
          <w:rtl/>
        </w:rPr>
        <w:t xml:space="preserve">. وعلى وجه الخصوص، </w:t>
      </w:r>
      <w:r w:rsidR="00043F25">
        <w:rPr>
          <w:rFonts w:hint="cs"/>
          <w:rtl/>
        </w:rPr>
        <w:t xml:space="preserve">تمخضت </w:t>
      </w:r>
      <w:r w:rsidR="003A43A1" w:rsidRPr="003A43A1">
        <w:rPr>
          <w:rtl/>
        </w:rPr>
        <w:t xml:space="preserve">المناقشات </w:t>
      </w:r>
      <w:r w:rsidR="008017ED">
        <w:rPr>
          <w:rFonts w:hint="cs"/>
          <w:rtl/>
        </w:rPr>
        <w:t xml:space="preserve">عن </w:t>
      </w:r>
      <w:r w:rsidR="00596A2A" w:rsidRPr="00596A2A">
        <w:rPr>
          <w:rtl/>
        </w:rPr>
        <w:t>الخيارات الثلاثة التالية:</w:t>
      </w:r>
    </w:p>
    <w:p w:rsidR="00977F17" w:rsidRDefault="00977F17" w:rsidP="009E1C52">
      <w:pPr>
        <w:pStyle w:val="ONUMA"/>
        <w:numPr>
          <w:ilvl w:val="0"/>
          <w:numId w:val="45"/>
        </w:numPr>
        <w:rPr>
          <w:rtl/>
        </w:rPr>
      </w:pPr>
      <w:r>
        <w:rPr>
          <w:rtl/>
        </w:rPr>
        <w:t xml:space="preserve">الخيار 1: </w:t>
      </w:r>
      <w:r w:rsidR="009E1C52">
        <w:rPr>
          <w:rFonts w:hint="cs"/>
          <w:rtl/>
        </w:rPr>
        <w:t>ال</w:t>
      </w:r>
      <w:r>
        <w:rPr>
          <w:rtl/>
        </w:rPr>
        <w:t xml:space="preserve">إبقاء </w:t>
      </w:r>
      <w:r w:rsidR="009E1C52">
        <w:rPr>
          <w:rFonts w:hint="cs"/>
          <w:rtl/>
        </w:rPr>
        <w:t xml:space="preserve">على </w:t>
      </w:r>
      <w:r w:rsidR="009E1C52" w:rsidRPr="009E1C52">
        <w:rPr>
          <w:rFonts w:hint="cs"/>
          <w:rtl/>
        </w:rPr>
        <w:t xml:space="preserve">نسق </w:t>
      </w:r>
      <w:r w:rsidR="009E1C52" w:rsidRPr="009E1C52">
        <w:t>SVG</w:t>
      </w:r>
      <w:r w:rsidR="009E1C52" w:rsidRPr="009E1C52">
        <w:rPr>
          <w:rtl/>
        </w:rPr>
        <w:t xml:space="preserve"> </w:t>
      </w:r>
      <w:r w:rsidR="009E1C52">
        <w:rPr>
          <w:rFonts w:hint="cs"/>
          <w:rtl/>
        </w:rPr>
        <w:t>بوصفه نسقاً م</w:t>
      </w:r>
      <w:r>
        <w:rPr>
          <w:rtl/>
        </w:rPr>
        <w:t>فضل</w:t>
      </w:r>
      <w:r w:rsidR="009E1C52">
        <w:rPr>
          <w:rFonts w:hint="cs"/>
          <w:rtl/>
        </w:rPr>
        <w:t>اً،</w:t>
      </w:r>
      <w:r>
        <w:rPr>
          <w:rtl/>
        </w:rPr>
        <w:t xml:space="preserve"> والإبقاء على الفقرتين 11 و12 </w:t>
      </w:r>
      <w:r w:rsidR="00BC236A">
        <w:rPr>
          <w:rFonts w:hint="cs"/>
          <w:rtl/>
        </w:rPr>
        <w:t xml:space="preserve">بالصيغة </w:t>
      </w:r>
      <w:r w:rsidR="009E1C52">
        <w:rPr>
          <w:rFonts w:hint="cs"/>
          <w:rtl/>
        </w:rPr>
        <w:t>التي وردتا بها</w:t>
      </w:r>
      <w:r w:rsidR="00BC236A">
        <w:rPr>
          <w:rFonts w:hint="cs"/>
          <w:rtl/>
        </w:rPr>
        <w:t xml:space="preserve"> </w:t>
      </w:r>
      <w:r>
        <w:rPr>
          <w:rtl/>
        </w:rPr>
        <w:t xml:space="preserve">في الوثيقة </w:t>
      </w:r>
      <w:r>
        <w:t>CWS/8/5</w:t>
      </w:r>
      <w:r>
        <w:rPr>
          <w:rtl/>
        </w:rPr>
        <w:t>؛</w:t>
      </w:r>
    </w:p>
    <w:p w:rsidR="00977F17" w:rsidRDefault="00977F17" w:rsidP="007C11D9">
      <w:pPr>
        <w:pStyle w:val="ONUMA"/>
        <w:numPr>
          <w:ilvl w:val="0"/>
          <w:numId w:val="45"/>
        </w:numPr>
        <w:rPr>
          <w:rtl/>
        </w:rPr>
      </w:pPr>
      <w:r>
        <w:rPr>
          <w:rtl/>
        </w:rPr>
        <w:t xml:space="preserve">الخيار 2: </w:t>
      </w:r>
      <w:r w:rsidR="00CF74BA">
        <w:rPr>
          <w:rFonts w:hint="cs"/>
          <w:rtl/>
        </w:rPr>
        <w:t xml:space="preserve">جعل </w:t>
      </w:r>
      <w:r w:rsidR="00CF74BA" w:rsidRPr="00CF74BA">
        <w:rPr>
          <w:rFonts w:hint="cs"/>
          <w:rtl/>
        </w:rPr>
        <w:t xml:space="preserve">نسق </w:t>
      </w:r>
      <w:r w:rsidR="00CF74BA" w:rsidRPr="00CF74BA">
        <w:t>SVG</w:t>
      </w:r>
      <w:r w:rsidR="00CF74BA" w:rsidRPr="00CF74BA">
        <w:rPr>
          <w:rtl/>
        </w:rPr>
        <w:t xml:space="preserve"> </w:t>
      </w:r>
      <w:r w:rsidR="007C11D9">
        <w:rPr>
          <w:rFonts w:hint="cs"/>
          <w:rtl/>
        </w:rPr>
        <w:t>نسقاً بديلاً ونقل</w:t>
      </w:r>
      <w:r w:rsidR="00D660B9">
        <w:rPr>
          <w:rFonts w:hint="cs"/>
          <w:rtl/>
        </w:rPr>
        <w:t>ه</w:t>
      </w:r>
      <w:r w:rsidR="007C11D9" w:rsidRPr="007C11D9">
        <w:rPr>
          <w:rtl/>
        </w:rPr>
        <w:t xml:space="preserve"> </w:t>
      </w:r>
      <w:r>
        <w:rPr>
          <w:rtl/>
        </w:rPr>
        <w:t xml:space="preserve">من الفقرة 11 إلى </w:t>
      </w:r>
      <w:r w:rsidR="000465D6">
        <w:rPr>
          <w:rFonts w:hint="cs"/>
          <w:rtl/>
        </w:rPr>
        <w:t xml:space="preserve">الفقرة </w:t>
      </w:r>
      <w:r>
        <w:rPr>
          <w:rtl/>
        </w:rPr>
        <w:t>12؛</w:t>
      </w:r>
    </w:p>
    <w:p w:rsidR="00761C75" w:rsidRDefault="00977F17" w:rsidP="00235D21">
      <w:pPr>
        <w:pStyle w:val="ONUMA"/>
        <w:numPr>
          <w:ilvl w:val="0"/>
          <w:numId w:val="45"/>
        </w:numPr>
      </w:pPr>
      <w:r>
        <w:rPr>
          <w:rtl/>
        </w:rPr>
        <w:t xml:space="preserve">الخيار 3: </w:t>
      </w:r>
      <w:r w:rsidR="00806AFB">
        <w:rPr>
          <w:rFonts w:hint="cs"/>
          <w:rtl/>
        </w:rPr>
        <w:t xml:space="preserve">اعتماد </w:t>
      </w:r>
      <w:r>
        <w:rPr>
          <w:rtl/>
        </w:rPr>
        <w:t xml:space="preserve">المعيار المقترح دون </w:t>
      </w:r>
      <w:r w:rsidR="00C357AC">
        <w:rPr>
          <w:rFonts w:hint="cs"/>
          <w:rtl/>
        </w:rPr>
        <w:t xml:space="preserve">الإشارة إلى </w:t>
      </w:r>
      <w:r w:rsidR="00C357AC" w:rsidRPr="00C357AC">
        <w:rPr>
          <w:rFonts w:hint="cs"/>
          <w:rtl/>
        </w:rPr>
        <w:t xml:space="preserve">نسق </w:t>
      </w:r>
      <w:r w:rsidR="00C357AC" w:rsidRPr="00C357AC">
        <w:t>SVG</w:t>
      </w:r>
      <w:r w:rsidR="00C357AC" w:rsidRPr="00C357AC">
        <w:rPr>
          <w:rtl/>
        </w:rPr>
        <w:t xml:space="preserve"> </w:t>
      </w:r>
      <w:r>
        <w:rPr>
          <w:rtl/>
        </w:rPr>
        <w:t xml:space="preserve">في المعيار على الإطلاق، </w:t>
      </w:r>
      <w:r w:rsidR="00926A93">
        <w:rPr>
          <w:rFonts w:hint="cs"/>
          <w:rtl/>
        </w:rPr>
        <w:t xml:space="preserve">مع </w:t>
      </w:r>
      <w:r w:rsidR="00E12098">
        <w:rPr>
          <w:rFonts w:hint="cs"/>
          <w:rtl/>
        </w:rPr>
        <w:t xml:space="preserve">إضافة </w:t>
      </w:r>
      <w:r>
        <w:rPr>
          <w:rtl/>
        </w:rPr>
        <w:t xml:space="preserve">ملاحظة تحريرية </w:t>
      </w:r>
      <w:r w:rsidR="00926A93">
        <w:rPr>
          <w:rFonts w:hint="cs"/>
          <w:rtl/>
        </w:rPr>
        <w:t xml:space="preserve">تفيد </w:t>
      </w:r>
      <w:r>
        <w:rPr>
          <w:rtl/>
        </w:rPr>
        <w:t>بأن فرقة العمل المعنية بتصاوير التصاميم ستعيد النظر في هذه المسألة و</w:t>
      </w:r>
      <w:r w:rsidR="00DD5B2E">
        <w:rPr>
          <w:rFonts w:hint="cs"/>
          <w:rtl/>
        </w:rPr>
        <w:t>س</w:t>
      </w:r>
      <w:r>
        <w:rPr>
          <w:rtl/>
        </w:rPr>
        <w:t>تقدم اقتراحا</w:t>
      </w:r>
      <w:r w:rsidR="00DD5B2E">
        <w:rPr>
          <w:rFonts w:hint="cs"/>
          <w:rtl/>
        </w:rPr>
        <w:t>ً</w:t>
      </w:r>
      <w:r>
        <w:rPr>
          <w:rtl/>
        </w:rPr>
        <w:t xml:space="preserve"> بشأن </w:t>
      </w:r>
      <w:r w:rsidR="00235D21" w:rsidRPr="00235D21">
        <w:rPr>
          <w:rFonts w:hint="cs"/>
          <w:rtl/>
        </w:rPr>
        <w:t xml:space="preserve">نسق </w:t>
      </w:r>
      <w:r w:rsidR="00235D21" w:rsidRPr="00235D21">
        <w:t>SVG</w:t>
      </w:r>
      <w:r w:rsidR="00235D21" w:rsidRPr="00235D21">
        <w:rPr>
          <w:rtl/>
        </w:rPr>
        <w:t xml:space="preserve"> </w:t>
      </w:r>
      <w:r>
        <w:rPr>
          <w:rtl/>
        </w:rPr>
        <w:t>إلى الدورة التاسعة للجنة.</w:t>
      </w:r>
    </w:p>
    <w:p w:rsidR="00F13E51" w:rsidRDefault="00B67D20" w:rsidP="00F13E51">
      <w:pPr>
        <w:pStyle w:val="ONUMA"/>
        <w:ind w:left="566"/>
      </w:pPr>
      <w:r>
        <w:rPr>
          <w:rFonts w:hint="cs"/>
          <w:rtl/>
        </w:rPr>
        <w:lastRenderedPageBreak/>
        <w:t>و</w:t>
      </w:r>
      <w:r w:rsidR="00F13E51">
        <w:rPr>
          <w:rFonts w:hint="cs"/>
          <w:rtl/>
        </w:rPr>
        <w:t xml:space="preserve">وافقت لجنة المعايير على </w:t>
      </w:r>
      <w:r w:rsidR="00516676">
        <w:rPr>
          <w:rFonts w:hint="cs"/>
          <w:rtl/>
        </w:rPr>
        <w:t xml:space="preserve">الخيار الثالث، أي </w:t>
      </w:r>
      <w:r w:rsidR="00F13E51">
        <w:rPr>
          <w:rFonts w:hint="cs"/>
          <w:rtl/>
        </w:rPr>
        <w:t xml:space="preserve">إزالة كل الإشارات المرجعية إلى نسق </w:t>
      </w:r>
      <w:r w:rsidR="00F13E51" w:rsidRPr="003041F6">
        <w:t>SVG</w:t>
      </w:r>
      <w:r w:rsidR="00F13E51">
        <w:rPr>
          <w:rFonts w:hint="cs"/>
          <w:rtl/>
        </w:rPr>
        <w:t xml:space="preserve"> من مشروع المعيار وإحالة المسألة إلى فرقة العمل المعنية بتصاوير التصاميم</w:t>
      </w:r>
      <w:r w:rsidR="00F05718">
        <w:rPr>
          <w:rFonts w:hint="cs"/>
          <w:rtl/>
        </w:rPr>
        <w:t xml:space="preserve"> من أجل إجراء </w:t>
      </w:r>
      <w:r w:rsidR="00AA661B">
        <w:rPr>
          <w:rFonts w:hint="cs"/>
          <w:rtl/>
        </w:rPr>
        <w:t>المزيد من ال</w:t>
      </w:r>
      <w:r w:rsidR="00F05718">
        <w:rPr>
          <w:rFonts w:hint="cs"/>
          <w:rtl/>
        </w:rPr>
        <w:t>دراس</w:t>
      </w:r>
      <w:r w:rsidR="00EC79DD">
        <w:rPr>
          <w:rFonts w:hint="cs"/>
          <w:rtl/>
        </w:rPr>
        <w:t>ة</w:t>
      </w:r>
      <w:r w:rsidR="00F13E51">
        <w:rPr>
          <w:rFonts w:hint="cs"/>
          <w:rtl/>
        </w:rPr>
        <w:t>.</w:t>
      </w:r>
    </w:p>
    <w:p w:rsidR="00505C06" w:rsidRDefault="00B3553C" w:rsidP="00B3553C">
      <w:pPr>
        <w:pStyle w:val="ONUMA"/>
        <w:ind w:left="566"/>
      </w:pPr>
      <w:r w:rsidRPr="00B3553C">
        <w:rPr>
          <w:rFonts w:hint="cs"/>
          <w:rtl/>
        </w:rPr>
        <w:t xml:space="preserve">واعتمدت لجنة المعايير معيار الويبو الجديد </w:t>
      </w:r>
      <w:r w:rsidRPr="00B3553C">
        <w:t>ST.88</w:t>
      </w:r>
      <w:r w:rsidRPr="00B3553C">
        <w:rPr>
          <w:rFonts w:hint="cs"/>
          <w:rtl/>
        </w:rPr>
        <w:t xml:space="preserve"> تحت اسم "</w:t>
      </w:r>
      <w:r w:rsidRPr="00B3553C">
        <w:rPr>
          <w:rtl/>
        </w:rPr>
        <w:t>توصيات بشأن التصاوير الإلكترونية للتصاميم الصناعية</w:t>
      </w:r>
      <w:r w:rsidRPr="00B3553C">
        <w:rPr>
          <w:rFonts w:hint="cs"/>
          <w:rtl/>
        </w:rPr>
        <w:t xml:space="preserve">"، مع </w:t>
      </w:r>
      <w:r w:rsidR="00DA627E">
        <w:rPr>
          <w:rFonts w:hint="cs"/>
          <w:rtl/>
        </w:rPr>
        <w:t>إزالة</w:t>
      </w:r>
      <w:r w:rsidRPr="00B3553C">
        <w:rPr>
          <w:rFonts w:hint="cs"/>
          <w:rtl/>
        </w:rPr>
        <w:t xml:space="preserve"> نسق </w:t>
      </w:r>
      <w:r w:rsidRPr="00B3553C">
        <w:t>SVG</w:t>
      </w:r>
      <w:r w:rsidR="00DA627E">
        <w:rPr>
          <w:rFonts w:hint="cs"/>
          <w:rtl/>
        </w:rPr>
        <w:t xml:space="preserve"> كي تجري فرقة العمل بشأنه المزيد من الدراسات</w:t>
      </w:r>
      <w:r w:rsidRPr="00B3553C">
        <w:rPr>
          <w:rFonts w:hint="cs"/>
          <w:rtl/>
        </w:rPr>
        <w:t>، ومع المراجعات الأخرى المقترحة من قبل الوفود، كما هو مبيّن في النص النهائي الوارد في الوثيقة</w:t>
      </w:r>
      <w:r>
        <w:rPr>
          <w:rFonts w:hint="cs"/>
          <w:rtl/>
        </w:rPr>
        <w:t xml:space="preserve"> </w:t>
      </w:r>
      <w:hyperlink r:id="rId12" w:history="1">
        <w:r w:rsidRPr="00B3553C">
          <w:rPr>
            <w:rStyle w:val="Hyperlink"/>
          </w:rPr>
          <w:t>CWS/8/Item 5/ST88</w:t>
        </w:r>
      </w:hyperlink>
      <w:r>
        <w:rPr>
          <w:rFonts w:hint="cs"/>
          <w:rtl/>
        </w:rPr>
        <w:t>.</w:t>
      </w:r>
    </w:p>
    <w:p w:rsidR="00505C06" w:rsidRDefault="00176B45" w:rsidP="00644145">
      <w:pPr>
        <w:pStyle w:val="ONUMA"/>
      </w:pPr>
      <w:r w:rsidRPr="00176B45">
        <w:rPr>
          <w:rtl/>
        </w:rPr>
        <w:t xml:space="preserve">وأعرب وفد عن قلقه </w:t>
      </w:r>
      <w:r w:rsidR="009203C2">
        <w:rPr>
          <w:rFonts w:hint="cs"/>
          <w:rtl/>
        </w:rPr>
        <w:t>حيال</w:t>
      </w:r>
      <w:r w:rsidRPr="00176B45">
        <w:rPr>
          <w:rtl/>
        </w:rPr>
        <w:t xml:space="preserve"> الأثر </w:t>
      </w:r>
      <w:r w:rsidR="00BD720C">
        <w:rPr>
          <w:rFonts w:hint="cs"/>
          <w:rtl/>
        </w:rPr>
        <w:t>الناجم عن ذلك</w:t>
      </w:r>
      <w:r w:rsidR="004D56BA">
        <w:rPr>
          <w:rFonts w:hint="cs"/>
          <w:rtl/>
        </w:rPr>
        <w:t xml:space="preserve"> في حال </w:t>
      </w:r>
      <w:r w:rsidRPr="00176B45">
        <w:rPr>
          <w:rtl/>
        </w:rPr>
        <w:t>اعت</w:t>
      </w:r>
      <w:r w:rsidR="004D56BA">
        <w:rPr>
          <w:rFonts w:hint="cs"/>
          <w:rtl/>
        </w:rPr>
        <w:t>ُ</w:t>
      </w:r>
      <w:r w:rsidRPr="00176B45">
        <w:rPr>
          <w:rtl/>
        </w:rPr>
        <w:t>مد المعيار الجديد في نظام لاهاي</w:t>
      </w:r>
      <w:r w:rsidR="004D56BA">
        <w:rPr>
          <w:rFonts w:hint="cs"/>
          <w:rtl/>
        </w:rPr>
        <w:t xml:space="preserve">، </w:t>
      </w:r>
      <w:r w:rsidRPr="00176B45">
        <w:rPr>
          <w:rtl/>
        </w:rPr>
        <w:t>وطلب</w:t>
      </w:r>
      <w:r w:rsidR="00D6788C">
        <w:rPr>
          <w:rFonts w:hint="cs"/>
          <w:rtl/>
        </w:rPr>
        <w:t xml:space="preserve"> منح</w:t>
      </w:r>
      <w:r w:rsidRPr="00176B45">
        <w:rPr>
          <w:rtl/>
        </w:rPr>
        <w:t xml:space="preserve"> فترة انتقالية كافية للمكاتب إذا </w:t>
      </w:r>
      <w:r w:rsidR="005C5356">
        <w:rPr>
          <w:rFonts w:hint="cs"/>
          <w:rtl/>
        </w:rPr>
        <w:t>تم تنفيذ المعيار هناك.</w:t>
      </w:r>
      <w:r w:rsidRPr="00176B45">
        <w:rPr>
          <w:rtl/>
        </w:rPr>
        <w:t xml:space="preserve"> وأوضح المكتب الدولي أن </w:t>
      </w:r>
      <w:r w:rsidR="00F075B7">
        <w:rPr>
          <w:rFonts w:hint="cs"/>
          <w:rtl/>
        </w:rPr>
        <w:t>ال</w:t>
      </w:r>
      <w:r w:rsidRPr="00176B45">
        <w:rPr>
          <w:rtl/>
        </w:rPr>
        <w:t>فترات الانتقال</w:t>
      </w:r>
      <w:r w:rsidR="00F075B7">
        <w:rPr>
          <w:rFonts w:hint="cs"/>
          <w:rtl/>
        </w:rPr>
        <w:t>ية</w:t>
      </w:r>
      <w:r w:rsidRPr="00176B45">
        <w:rPr>
          <w:rtl/>
        </w:rPr>
        <w:t xml:space="preserve"> متوقعة عادة في مثل هذه الحالات، ولكن سيلزم </w:t>
      </w:r>
      <w:r w:rsidR="0091492A">
        <w:rPr>
          <w:rFonts w:hint="cs"/>
          <w:rtl/>
        </w:rPr>
        <w:t xml:space="preserve">أن يقوم </w:t>
      </w:r>
      <w:r w:rsidRPr="00176B45">
        <w:rPr>
          <w:rtl/>
        </w:rPr>
        <w:t>الفريق العامل</w:t>
      </w:r>
      <w:r w:rsidR="00FE689D">
        <w:rPr>
          <w:rFonts w:hint="cs"/>
          <w:rtl/>
        </w:rPr>
        <w:t xml:space="preserve"> المختص</w:t>
      </w:r>
      <w:r w:rsidRPr="00176B45">
        <w:rPr>
          <w:rtl/>
        </w:rPr>
        <w:t xml:space="preserve"> المعني بنظام لاهاي</w:t>
      </w:r>
      <w:r w:rsidR="00644145">
        <w:rPr>
          <w:rFonts w:hint="cs"/>
          <w:rtl/>
        </w:rPr>
        <w:t xml:space="preserve"> </w:t>
      </w:r>
      <w:r w:rsidR="00942F90">
        <w:rPr>
          <w:rFonts w:hint="cs"/>
          <w:rtl/>
        </w:rPr>
        <w:t>ب</w:t>
      </w:r>
      <w:r w:rsidR="00644145" w:rsidRPr="00644145">
        <w:rPr>
          <w:rtl/>
        </w:rPr>
        <w:t>وضع التفاصيل</w:t>
      </w:r>
      <w:r w:rsidRPr="00176B45">
        <w:rPr>
          <w:rtl/>
        </w:rPr>
        <w:t>.</w:t>
      </w:r>
    </w:p>
    <w:p w:rsidR="00176B45" w:rsidRDefault="00176B45" w:rsidP="00451580">
      <w:pPr>
        <w:pStyle w:val="ONUMA"/>
      </w:pPr>
      <w:r w:rsidRPr="00176B45">
        <w:rPr>
          <w:rtl/>
        </w:rPr>
        <w:t xml:space="preserve">وطلب أحد الممثلين معلومات عن </w:t>
      </w:r>
      <w:r w:rsidR="00ED6BDB">
        <w:rPr>
          <w:rFonts w:hint="cs"/>
          <w:rtl/>
        </w:rPr>
        <w:t>مزودي</w:t>
      </w:r>
      <w:r w:rsidRPr="00176B45">
        <w:rPr>
          <w:rtl/>
        </w:rPr>
        <w:t xml:space="preserve"> الخدمات أو الخبراء الذين يمكنهم مساعدة المنظمات على فهم معايير الويبو وتنفيذها، والتي يمكن أن تكون معقدة للغاية. واقترح ممثل آخر أيضا</w:t>
      </w:r>
      <w:r w:rsidR="00C03FF1">
        <w:rPr>
          <w:rFonts w:hint="cs"/>
          <w:rtl/>
        </w:rPr>
        <w:t>ً</w:t>
      </w:r>
      <w:r w:rsidRPr="00176B45">
        <w:rPr>
          <w:rtl/>
        </w:rPr>
        <w:t xml:space="preserve"> جعل قائمة فرق عمل اللجنة أكثر وضوحا</w:t>
      </w:r>
      <w:r w:rsidR="00520875">
        <w:rPr>
          <w:rFonts w:hint="cs"/>
          <w:rtl/>
        </w:rPr>
        <w:t>ً</w:t>
      </w:r>
      <w:r w:rsidRPr="00176B45">
        <w:rPr>
          <w:rtl/>
        </w:rPr>
        <w:t xml:space="preserve"> على موقع الويبو الإلكتروني</w:t>
      </w:r>
      <w:r w:rsidR="002537E3">
        <w:rPr>
          <w:rFonts w:hint="cs"/>
          <w:rtl/>
        </w:rPr>
        <w:t>، بما في ذلك قائمة المكاتب الأعضاء في فرق العمل المعنية.</w:t>
      </w:r>
    </w:p>
    <w:p w:rsidR="00A07D5C" w:rsidRDefault="00804CC0" w:rsidP="003422FF">
      <w:pPr>
        <w:pStyle w:val="ONUMA"/>
        <w:ind w:left="-1"/>
      </w:pPr>
      <w:r>
        <w:rPr>
          <w:rFonts w:hint="cs"/>
          <w:rtl/>
        </w:rPr>
        <w:t>وأثناء الدورة، اقترح المكتب الدولي مراجعة وصف المهمة رقم 57 من أجل بيان العمل المُستكمل والعمل المتبقي.</w:t>
      </w:r>
    </w:p>
    <w:p w:rsidR="003422FF" w:rsidRPr="003422FF" w:rsidRDefault="00C8322D" w:rsidP="007D50B4">
      <w:pPr>
        <w:pStyle w:val="ONUMA"/>
        <w:ind w:left="566"/>
      </w:pPr>
      <w:r w:rsidRPr="00C8322D">
        <w:rPr>
          <w:rFonts w:hint="cs"/>
          <w:rtl/>
        </w:rPr>
        <w:lastRenderedPageBreak/>
        <w:t xml:space="preserve">ووافقت لجنة المعايير على التعديل المقترح للمهمة رقم 57، التي أصبح وصفها كما يلي: "ضمان المراجعات والتحديثات اللازمة لمعيار الويبو </w:t>
      </w:r>
      <w:r w:rsidRPr="00C8322D">
        <w:t>ST.88</w:t>
      </w:r>
      <w:r w:rsidRPr="00C8322D">
        <w:rPr>
          <w:rFonts w:hint="cs"/>
          <w:rtl/>
        </w:rPr>
        <w:t>".</w:t>
      </w:r>
      <w:r w:rsidRPr="00C8322D">
        <w:rPr>
          <w:rFonts w:eastAsia="Times New Roman" w:hint="cs"/>
          <w:rtl/>
          <w:lang w:eastAsia="en-US"/>
        </w:rPr>
        <w:t xml:space="preserve"> </w:t>
      </w:r>
    </w:p>
    <w:p w:rsidR="00A07D5C" w:rsidRDefault="00C8322D" w:rsidP="007D50B4">
      <w:pPr>
        <w:pStyle w:val="ONUMA"/>
        <w:ind w:left="566"/>
      </w:pPr>
      <w:r w:rsidRPr="00C8322D">
        <w:rPr>
          <w:rFonts w:hint="cs"/>
          <w:rtl/>
        </w:rPr>
        <w:t xml:space="preserve">وطلبت لجنة المعايير من فرقة العمل المعنية بتصاوير التصاميم أن تقدم لها، في دورتها التاسعة، اقتراحاً بشأن </w:t>
      </w:r>
      <w:r w:rsidR="00944146">
        <w:rPr>
          <w:rFonts w:hint="cs"/>
          <w:rtl/>
        </w:rPr>
        <w:t>معالجة</w:t>
      </w:r>
      <w:r w:rsidRPr="00C8322D">
        <w:rPr>
          <w:rFonts w:hint="cs"/>
          <w:rtl/>
        </w:rPr>
        <w:t xml:space="preserve"> نسق </w:t>
      </w:r>
      <w:r w:rsidRPr="00C8322D">
        <w:t>SVG</w:t>
      </w:r>
      <w:r w:rsidRPr="00C8322D">
        <w:rPr>
          <w:rFonts w:hint="cs"/>
          <w:rtl/>
        </w:rPr>
        <w:t xml:space="preserve"> في المعيار </w:t>
      </w:r>
      <w:r w:rsidRPr="00C8322D">
        <w:t>ST.88</w:t>
      </w:r>
      <w:r w:rsidRPr="00C8322D">
        <w:rPr>
          <w:rFonts w:hint="cs"/>
          <w:rtl/>
        </w:rPr>
        <w:t>.</w:t>
      </w:r>
    </w:p>
    <w:p w:rsidR="00A07D5C" w:rsidRPr="005E49DC" w:rsidRDefault="00563AE4" w:rsidP="005E49DC">
      <w:pPr>
        <w:pStyle w:val="Heading3"/>
        <w:rPr>
          <w:sz w:val="36"/>
          <w:szCs w:val="36"/>
          <w:u w:val="single"/>
        </w:rPr>
      </w:pPr>
      <w:r w:rsidRPr="00B84328">
        <w:rPr>
          <w:rFonts w:hint="cs"/>
          <w:sz w:val="36"/>
          <w:szCs w:val="36"/>
          <w:u w:val="single"/>
          <w:rtl/>
        </w:rPr>
        <w:t xml:space="preserve">البند 4(ه) من جدول الأعمال: اقتراح مراجعة معيار الويبو </w:t>
      </w:r>
      <w:r w:rsidRPr="00B84328">
        <w:rPr>
          <w:sz w:val="36"/>
          <w:szCs w:val="36"/>
          <w:u w:val="single"/>
        </w:rPr>
        <w:t>ST.26</w:t>
      </w:r>
      <w:r w:rsidRPr="00B84328">
        <w:rPr>
          <w:rFonts w:hint="cs"/>
          <w:sz w:val="36"/>
          <w:szCs w:val="36"/>
          <w:u w:val="single"/>
          <w:rtl/>
        </w:rPr>
        <w:t xml:space="preserve"> (المهمة رقم 44)</w:t>
      </w:r>
    </w:p>
    <w:p w:rsidR="003422FF" w:rsidRDefault="007761FC" w:rsidP="0026127D">
      <w:pPr>
        <w:pStyle w:val="ONUMA"/>
      </w:pPr>
      <w:r>
        <w:rPr>
          <w:rFonts w:hint="cs"/>
          <w:rtl/>
        </w:rPr>
        <w:t xml:space="preserve">استندت المناقشات إلى الوثيقة </w:t>
      </w:r>
      <w:r w:rsidRPr="00B84328">
        <w:t>CWS/8/6 Rev.</w:t>
      </w:r>
      <w:r>
        <w:rPr>
          <w:rFonts w:hint="cs"/>
          <w:rtl/>
        </w:rPr>
        <w:t>.</w:t>
      </w:r>
    </w:p>
    <w:p w:rsidR="007761FC" w:rsidRDefault="0026127D" w:rsidP="0026127D">
      <w:pPr>
        <w:pStyle w:val="ONUMA"/>
      </w:pPr>
      <w:r w:rsidRPr="0026127D">
        <w:rPr>
          <w:rFonts w:hint="cs"/>
          <w:rtl/>
        </w:rPr>
        <w:t xml:space="preserve">وأحاطت لجنة المعايير علماً بمضمون الوثيقة، وبخاصة اقتراح فرقة العمل المعنية بقوائم التسلسل مراجعة معيار الويبو </w:t>
      </w:r>
      <w:r w:rsidRPr="0026127D">
        <w:t>ST.26</w:t>
      </w:r>
      <w:r w:rsidRPr="0026127D">
        <w:rPr>
          <w:rFonts w:hint="cs"/>
          <w:rtl/>
        </w:rPr>
        <w:t>.</w:t>
      </w:r>
      <w:r w:rsidR="00D134D9">
        <w:rPr>
          <w:rFonts w:hint="cs"/>
          <w:rtl/>
        </w:rPr>
        <w:t xml:space="preserve"> </w:t>
      </w:r>
      <w:r w:rsidR="00157874">
        <w:rPr>
          <w:rFonts w:hint="cs"/>
          <w:rtl/>
        </w:rPr>
        <w:t>و</w:t>
      </w:r>
      <w:r w:rsidR="005D0C1A">
        <w:rPr>
          <w:rFonts w:hint="cs"/>
          <w:rtl/>
        </w:rPr>
        <w:t xml:space="preserve">ستشمل </w:t>
      </w:r>
      <w:r w:rsidR="00157874">
        <w:rPr>
          <w:rFonts w:hint="cs"/>
          <w:rtl/>
        </w:rPr>
        <w:t>المراجعات</w:t>
      </w:r>
      <w:r w:rsidR="00D134D9">
        <w:rPr>
          <w:rFonts w:hint="cs"/>
          <w:rtl/>
        </w:rPr>
        <w:t xml:space="preserve"> التي سيُشار إليها باسم "</w:t>
      </w:r>
      <w:r w:rsidR="00F90273">
        <w:rPr>
          <w:rFonts w:hint="cs"/>
          <w:rtl/>
        </w:rPr>
        <w:t>الإصدار</w:t>
      </w:r>
      <w:r w:rsidR="00D134D9">
        <w:rPr>
          <w:rFonts w:hint="cs"/>
          <w:rtl/>
        </w:rPr>
        <w:t xml:space="preserve"> 1.4" التغييرات الرئيسية التالية:</w:t>
      </w:r>
    </w:p>
    <w:p w:rsidR="00BC72B2" w:rsidRDefault="00B40B90" w:rsidP="00B40B90">
      <w:pPr>
        <w:pStyle w:val="ONUMA"/>
        <w:numPr>
          <w:ilvl w:val="0"/>
          <w:numId w:val="45"/>
        </w:numPr>
      </w:pPr>
      <w:r w:rsidRPr="00B40B90">
        <w:rPr>
          <w:rtl/>
        </w:rPr>
        <w:t>إدراج عناصر بيانات جديدة في تعريف نوع المستند</w:t>
      </w:r>
      <w:r w:rsidRPr="00B40B90">
        <w:t xml:space="preserve"> (DTD) </w:t>
      </w:r>
      <w:r w:rsidRPr="00B40B90">
        <w:rPr>
          <w:rtl/>
        </w:rPr>
        <w:t>المتعلقة باستخدام معرفات النصوص الحرة لتسهيل تنفيذ معيار الويبو</w:t>
      </w:r>
      <w:r w:rsidRPr="00B40B90">
        <w:t xml:space="preserve"> ST.26 </w:t>
      </w:r>
      <w:r w:rsidRPr="00B40B90">
        <w:rPr>
          <w:rtl/>
        </w:rPr>
        <w:t>سواء بموجب معاهدة التعاون بشأن البراءات أو الإجراءات الوطنية؛</w:t>
      </w:r>
    </w:p>
    <w:p w:rsidR="00CE0F30" w:rsidRDefault="00CE0F30" w:rsidP="00CE0F30">
      <w:pPr>
        <w:pStyle w:val="ONUMA"/>
        <w:numPr>
          <w:ilvl w:val="0"/>
          <w:numId w:val="45"/>
        </w:numPr>
      </w:pPr>
      <w:r w:rsidRPr="00CE0F30">
        <w:rPr>
          <w:rtl/>
        </w:rPr>
        <w:t>وتحديد معرفات النصوص الحرة الإلزامية والمرتبطة باللغة؛</w:t>
      </w:r>
    </w:p>
    <w:p w:rsidR="00CE0F30" w:rsidRDefault="00CE0F30" w:rsidP="00CE0F30">
      <w:pPr>
        <w:pStyle w:val="ONUMA"/>
        <w:numPr>
          <w:ilvl w:val="0"/>
          <w:numId w:val="45"/>
        </w:numPr>
      </w:pPr>
      <w:r w:rsidRPr="00CE0F30">
        <w:rPr>
          <w:rtl/>
        </w:rPr>
        <w:t>وتحديث المرفق الأول لمواءمته مع الإصدار الجديد 10.9 من تعريف جدول السمات الخاص بقاعدة البيانات التعاونية الدولية لتسلسل النوويدات</w:t>
      </w:r>
      <w:r w:rsidR="008729F5">
        <w:rPr>
          <w:rFonts w:hint="cs"/>
          <w:rtl/>
        </w:rPr>
        <w:t xml:space="preserve"> </w:t>
      </w:r>
      <w:r w:rsidRPr="00CE0F30">
        <w:t>(INSDC)</w:t>
      </w:r>
      <w:r w:rsidRPr="00CE0F30">
        <w:rPr>
          <w:rtl/>
        </w:rPr>
        <w:t>؛</w:t>
      </w:r>
    </w:p>
    <w:p w:rsidR="00B27074" w:rsidRDefault="00C13296" w:rsidP="00C13296">
      <w:pPr>
        <w:pStyle w:val="ONUMA"/>
        <w:numPr>
          <w:ilvl w:val="0"/>
          <w:numId w:val="45"/>
        </w:numPr>
      </w:pPr>
      <w:r w:rsidRPr="00C13296">
        <w:rPr>
          <w:rtl/>
        </w:rPr>
        <w:t>وإدراج جدول محتويات منفصل في المرفق السادس لتسهيل عملية الاطلاع عليه؛</w:t>
      </w:r>
    </w:p>
    <w:p w:rsidR="00C13296" w:rsidRDefault="00C13296" w:rsidP="00C13296">
      <w:pPr>
        <w:pStyle w:val="ONUMA"/>
        <w:numPr>
          <w:ilvl w:val="0"/>
          <w:numId w:val="45"/>
        </w:numPr>
      </w:pPr>
      <w:r w:rsidRPr="00C13296">
        <w:rPr>
          <w:rtl/>
        </w:rPr>
        <w:lastRenderedPageBreak/>
        <w:t>والاستعاضة عن عبارة "تحديد إيداع طلب للمطالبة بالأولوية المسبقة" بعبارة "تحديد طلب الأولوية المسبقة" في قائمة التسلسل؛</w:t>
      </w:r>
    </w:p>
    <w:p w:rsidR="00706685" w:rsidRDefault="00706685" w:rsidP="00706685">
      <w:pPr>
        <w:pStyle w:val="ONUMA"/>
        <w:numPr>
          <w:ilvl w:val="0"/>
          <w:numId w:val="45"/>
        </w:numPr>
      </w:pPr>
      <w:r w:rsidRPr="00706685">
        <w:rPr>
          <w:rtl/>
        </w:rPr>
        <w:t>وتحديث توصيف الموقع ليتوافق مع نسق قاعدة البيانات العالمية للبروتينات فيما يخص المواقع</w:t>
      </w:r>
      <w:r w:rsidRPr="00706685">
        <w:t>.</w:t>
      </w:r>
    </w:p>
    <w:p w:rsidR="003422FF" w:rsidRDefault="003422FF" w:rsidP="003422FF">
      <w:pPr>
        <w:pStyle w:val="ONUMA"/>
      </w:pPr>
      <w:r>
        <w:rPr>
          <w:rFonts w:hint="cs"/>
          <w:rtl/>
        </w:rPr>
        <w:t xml:space="preserve">وأحاطت لجنة المعايير علماً بمضمون الوثيقة، وبخاصة اقتراح فرقة العمل المعنية بقوائم التسلسل مراجعة معيار الويبو </w:t>
      </w:r>
      <w:r w:rsidRPr="004B63AB">
        <w:t>ST.26</w:t>
      </w:r>
      <w:r>
        <w:rPr>
          <w:rFonts w:hint="cs"/>
          <w:rtl/>
        </w:rPr>
        <w:t xml:space="preserve">. وتوفر المراجعات تحديثات لازمة لضمان الانتقال السلس من معيار الويبو </w:t>
      </w:r>
      <w:r w:rsidRPr="004B63AB">
        <w:t>ST.25</w:t>
      </w:r>
      <w:r>
        <w:rPr>
          <w:rFonts w:hint="cs"/>
          <w:rtl/>
        </w:rPr>
        <w:t xml:space="preserve"> إلى معيار الويبو </w:t>
      </w:r>
      <w:r w:rsidRPr="004B63AB">
        <w:t>ST.26</w:t>
      </w:r>
      <w:r>
        <w:rPr>
          <w:rFonts w:hint="cs"/>
          <w:rtl/>
        </w:rPr>
        <w:t xml:space="preserve"> بحلول تاريخ التنفيذ الحاسم في 1 يناير 2022، على المستو</w:t>
      </w:r>
      <w:r w:rsidR="001216B4">
        <w:rPr>
          <w:rFonts w:hint="cs"/>
          <w:rtl/>
        </w:rPr>
        <w:t>يات</w:t>
      </w:r>
      <w:r>
        <w:rPr>
          <w:rFonts w:hint="cs"/>
          <w:rtl/>
        </w:rPr>
        <w:t xml:space="preserve"> الوطني</w:t>
      </w:r>
      <w:r w:rsidR="001216B4">
        <w:rPr>
          <w:rFonts w:hint="cs"/>
          <w:rtl/>
        </w:rPr>
        <w:t>ة</w:t>
      </w:r>
      <w:r>
        <w:rPr>
          <w:rFonts w:hint="cs"/>
          <w:rtl/>
        </w:rPr>
        <w:t xml:space="preserve"> والإقليمي</w:t>
      </w:r>
      <w:r w:rsidR="001216B4">
        <w:rPr>
          <w:rFonts w:hint="cs"/>
          <w:rtl/>
        </w:rPr>
        <w:t>ة</w:t>
      </w:r>
      <w:r>
        <w:rPr>
          <w:rFonts w:hint="cs"/>
          <w:rtl/>
        </w:rPr>
        <w:t xml:space="preserve"> والدولي</w:t>
      </w:r>
      <w:r w:rsidR="001216B4">
        <w:rPr>
          <w:rFonts w:hint="cs"/>
          <w:rtl/>
        </w:rPr>
        <w:t>ة</w:t>
      </w:r>
      <w:r>
        <w:rPr>
          <w:rFonts w:hint="cs"/>
          <w:rtl/>
        </w:rPr>
        <w:t>. وأحاطت لجنة المعايير علماً كذلك بأن الفريق العامل لمعاهدة التعاون بشأن البراءات (معاهدة البراءات)، الذي عقد دورته في أكتوبر 2020، وافق فعلاً على التغييرات اللازم إدخالها على اللائحة التنفيذية لمعاهدة البراءات على افتراض أن لجنة المعايير ستوافق على المراجعات اللازمة.</w:t>
      </w:r>
    </w:p>
    <w:p w:rsidR="003422FF" w:rsidRDefault="00132279" w:rsidP="00132279">
      <w:pPr>
        <w:pStyle w:val="ONUMA"/>
      </w:pPr>
      <w:r w:rsidRPr="00132279">
        <w:rPr>
          <w:rtl/>
        </w:rPr>
        <w:t>وطلبت عدة وفود توفير التدريب للمكاتب والفاحصين و</w:t>
      </w:r>
      <w:r w:rsidR="00E357D3">
        <w:rPr>
          <w:rFonts w:hint="cs"/>
          <w:rtl/>
        </w:rPr>
        <w:t>قطاع</w:t>
      </w:r>
      <w:r w:rsidR="00D833FC">
        <w:rPr>
          <w:rFonts w:hint="cs"/>
          <w:rtl/>
        </w:rPr>
        <w:t xml:space="preserve"> </w:t>
      </w:r>
      <w:r w:rsidRPr="00132279">
        <w:rPr>
          <w:rtl/>
        </w:rPr>
        <w:t xml:space="preserve">الصناعة </w:t>
      </w:r>
      <w:r w:rsidR="00D833FC">
        <w:rPr>
          <w:rFonts w:hint="cs"/>
          <w:rtl/>
        </w:rPr>
        <w:t xml:space="preserve">من أجل </w:t>
      </w:r>
      <w:r w:rsidRPr="00132279">
        <w:rPr>
          <w:rtl/>
        </w:rPr>
        <w:t xml:space="preserve">دعم </w:t>
      </w:r>
      <w:r>
        <w:rPr>
          <w:rFonts w:hint="cs"/>
          <w:rtl/>
        </w:rPr>
        <w:t xml:space="preserve">الانتقال إلى المعيار </w:t>
      </w:r>
      <w:r w:rsidRPr="00132279">
        <w:t>ST.26</w:t>
      </w:r>
      <w:r>
        <w:rPr>
          <w:rFonts w:hint="cs"/>
          <w:rtl/>
        </w:rPr>
        <w:t>.</w:t>
      </w:r>
      <w:r w:rsidRPr="00132279">
        <w:rPr>
          <w:rtl/>
        </w:rPr>
        <w:t xml:space="preserve"> </w:t>
      </w:r>
      <w:r w:rsidR="00DD6C6E">
        <w:rPr>
          <w:rFonts w:hint="cs"/>
          <w:rtl/>
        </w:rPr>
        <w:t>وطُلب أيضاً توفير</w:t>
      </w:r>
      <w:r w:rsidRPr="00132279">
        <w:rPr>
          <w:rtl/>
        </w:rPr>
        <w:t xml:space="preserve"> التدريب بلغات أخرى غير اللغة الإنكليزية. وأشار المكتب الدولي إلى أنه </w:t>
      </w:r>
      <w:r w:rsidR="009D6C93">
        <w:rPr>
          <w:rFonts w:hint="cs"/>
          <w:rtl/>
        </w:rPr>
        <w:t>ي</w:t>
      </w:r>
      <w:r w:rsidRPr="00132279">
        <w:rPr>
          <w:rtl/>
        </w:rPr>
        <w:t xml:space="preserve">خطط </w:t>
      </w:r>
      <w:r w:rsidR="00C804D3">
        <w:rPr>
          <w:rFonts w:hint="cs"/>
          <w:rtl/>
        </w:rPr>
        <w:t xml:space="preserve">لإتاحة </w:t>
      </w:r>
      <w:r w:rsidRPr="00132279">
        <w:rPr>
          <w:rtl/>
        </w:rPr>
        <w:t>مواد تدريبية بجميع اللغات العشر لمعاهدة التعاون بشأن البراءات، ولكن نظرا</w:t>
      </w:r>
      <w:r w:rsidR="0096391B">
        <w:rPr>
          <w:rFonts w:hint="cs"/>
          <w:rtl/>
        </w:rPr>
        <w:t>ً</w:t>
      </w:r>
      <w:r w:rsidRPr="00132279">
        <w:rPr>
          <w:rtl/>
        </w:rPr>
        <w:t xml:space="preserve"> </w:t>
      </w:r>
      <w:r w:rsidR="0096391B">
        <w:rPr>
          <w:rFonts w:hint="cs"/>
          <w:rtl/>
        </w:rPr>
        <w:t xml:space="preserve">إلى </w:t>
      </w:r>
      <w:r w:rsidR="00222875">
        <w:rPr>
          <w:rFonts w:hint="cs"/>
          <w:rtl/>
        </w:rPr>
        <w:t xml:space="preserve">القيود المفروضة على </w:t>
      </w:r>
      <w:r w:rsidRPr="00132279">
        <w:rPr>
          <w:rtl/>
        </w:rPr>
        <w:t xml:space="preserve">الموارد، لا بد من </w:t>
      </w:r>
      <w:r w:rsidR="004533A8">
        <w:rPr>
          <w:rFonts w:hint="cs"/>
          <w:rtl/>
        </w:rPr>
        <w:t xml:space="preserve">الحصول على </w:t>
      </w:r>
      <w:r w:rsidRPr="00132279">
        <w:rPr>
          <w:rtl/>
        </w:rPr>
        <w:t xml:space="preserve">المساعدة </w:t>
      </w:r>
      <w:r w:rsidR="00E36F35" w:rsidRPr="00132279">
        <w:rPr>
          <w:rtl/>
        </w:rPr>
        <w:t xml:space="preserve">من المكاتب </w:t>
      </w:r>
      <w:r w:rsidR="004533A8">
        <w:rPr>
          <w:rFonts w:hint="cs"/>
          <w:rtl/>
        </w:rPr>
        <w:t xml:space="preserve">بشأن </w:t>
      </w:r>
      <w:r w:rsidRPr="00132279">
        <w:rPr>
          <w:rtl/>
        </w:rPr>
        <w:t xml:space="preserve">الترجمة </w:t>
      </w:r>
      <w:r w:rsidR="00E36F35">
        <w:rPr>
          <w:rFonts w:hint="cs"/>
          <w:rtl/>
        </w:rPr>
        <w:t>من أجل</w:t>
      </w:r>
      <w:r w:rsidR="007E2181">
        <w:rPr>
          <w:rFonts w:hint="cs"/>
          <w:rtl/>
        </w:rPr>
        <w:t xml:space="preserve"> </w:t>
      </w:r>
      <w:r w:rsidRPr="00132279">
        <w:rPr>
          <w:rtl/>
        </w:rPr>
        <w:t>تنفيذ هذه الخطة.</w:t>
      </w:r>
    </w:p>
    <w:p w:rsidR="00A07D5C" w:rsidRDefault="00A038EE" w:rsidP="00A038EE">
      <w:pPr>
        <w:pStyle w:val="ONUMA"/>
      </w:pPr>
      <w:r w:rsidRPr="00A038EE">
        <w:rPr>
          <w:rFonts w:hint="cs"/>
          <w:rtl/>
        </w:rPr>
        <w:lastRenderedPageBreak/>
        <w:t xml:space="preserve">وأحاطت لجنة المعايير علماً بخطة عمل فرقة العمل المعنية بقوائم التسلسل والتقدم المحرز في تطوير أداة الويبو البرمجية للتسلسل. وطلبت عدة وفود أن يوفر المكتب الدولي مواد التدريب والمساعدة بلغة أخرى غير الإنكليزية. وأبدت لجنة المعايير دعمها الكامل لمبادرة المكتب الدولي الرامية إلى توفير تدريبات إلكترونية تشمل كلاً من معيار الويبو </w:t>
      </w:r>
      <w:r w:rsidRPr="00A038EE">
        <w:t>ST.26</w:t>
      </w:r>
      <w:r w:rsidRPr="00A038EE">
        <w:rPr>
          <w:rFonts w:hint="cs"/>
          <w:rtl/>
        </w:rPr>
        <w:t xml:space="preserve"> وأداة الويبو للتسلسل لفائدة موظفي المكاتب ومودعي البراءات، علماً بأن عدة وفود أدلت ببيانات في هذا الاتجاه. وشجعت الأمانة مكاتب الملكية الفكرية على إبلاغ المكتب الدولي بمتطلباتها التدريبية بتوجيه رسائل إلكترونية إلى العنوان التالي:</w:t>
      </w:r>
      <w:r>
        <w:rPr>
          <w:rFonts w:hint="cs"/>
          <w:rtl/>
        </w:rPr>
        <w:t xml:space="preserve"> </w:t>
      </w:r>
      <w:hyperlink r:id="rId13" w:history="1">
        <w:r w:rsidRPr="00A038EE">
          <w:rPr>
            <w:rStyle w:val="Hyperlink"/>
          </w:rPr>
          <w:t>standards@wipo.int</w:t>
        </w:r>
      </w:hyperlink>
      <w:r>
        <w:rPr>
          <w:rFonts w:hint="cs"/>
          <w:rtl/>
        </w:rPr>
        <w:t>.</w:t>
      </w:r>
    </w:p>
    <w:p w:rsidR="00E62FFC" w:rsidRDefault="00E62FFC" w:rsidP="00E62FFC">
      <w:pPr>
        <w:pStyle w:val="ONUMA"/>
        <w:ind w:left="566"/>
      </w:pPr>
      <w:r>
        <w:rPr>
          <w:rFonts w:hint="cs"/>
          <w:rtl/>
        </w:rPr>
        <w:t xml:space="preserve">ووافقت لجنة المعايير على اقتراح معيار الويبو </w:t>
      </w:r>
      <w:r w:rsidRPr="00EB6D0E">
        <w:t>ST.26</w:t>
      </w:r>
      <w:r>
        <w:rPr>
          <w:rFonts w:hint="cs"/>
          <w:rtl/>
        </w:rPr>
        <w:t xml:space="preserve"> المراجَع، كما هو وارد في مرفق الوثيقة </w:t>
      </w:r>
      <w:r w:rsidRPr="00EB6D0E">
        <w:t>CWS/8/6</w:t>
      </w:r>
      <w:r>
        <w:t> </w:t>
      </w:r>
      <w:r w:rsidRPr="00EB6D0E">
        <w:t>Rev.</w:t>
      </w:r>
      <w:r>
        <w:rPr>
          <w:rFonts w:hint="cs"/>
          <w:rtl/>
        </w:rPr>
        <w:t>.</w:t>
      </w:r>
    </w:p>
    <w:p w:rsidR="00E62FFC" w:rsidRDefault="00E62FFC" w:rsidP="00E62FFC">
      <w:pPr>
        <w:pStyle w:val="ONUMA"/>
        <w:ind w:left="566"/>
      </w:pPr>
      <w:r>
        <w:rPr>
          <w:rFonts w:hint="cs"/>
          <w:rtl/>
        </w:rPr>
        <w:t xml:space="preserve">وشجعت لجنة المعايير مكاتب الملكية الفكرية على تقاسم خططها التنفيذية الخاصة بالانتقال من المعيار </w:t>
      </w:r>
      <w:r w:rsidRPr="00EB6D0E">
        <w:t>ST.25</w:t>
      </w:r>
      <w:r>
        <w:rPr>
          <w:rFonts w:hint="cs"/>
          <w:rtl/>
        </w:rPr>
        <w:t xml:space="preserve"> إلى المعيار </w:t>
      </w:r>
      <w:r w:rsidRPr="00EB6D0E">
        <w:t>ST.26</w:t>
      </w:r>
      <w:r w:rsidR="007C4AA9">
        <w:rPr>
          <w:rFonts w:hint="cs"/>
          <w:rtl/>
        </w:rPr>
        <w:t>.</w:t>
      </w:r>
    </w:p>
    <w:p w:rsidR="00A07D5C" w:rsidRPr="002258D6" w:rsidRDefault="00354917" w:rsidP="002258D6">
      <w:pPr>
        <w:pStyle w:val="Heading3"/>
        <w:rPr>
          <w:sz w:val="36"/>
          <w:szCs w:val="36"/>
          <w:u w:val="single"/>
        </w:rPr>
      </w:pPr>
      <w:r w:rsidRPr="00561DB6">
        <w:rPr>
          <w:rFonts w:hint="cs"/>
          <w:sz w:val="36"/>
          <w:szCs w:val="36"/>
          <w:u w:val="single"/>
          <w:rtl/>
        </w:rPr>
        <w:t xml:space="preserve">البند 4(و) من جدول الأعمال: اقتراح مراجعة معيار الويبو </w:t>
      </w:r>
      <w:r w:rsidRPr="00561DB6">
        <w:rPr>
          <w:sz w:val="36"/>
          <w:szCs w:val="36"/>
          <w:u w:val="single"/>
        </w:rPr>
        <w:t>ST.27</w:t>
      </w:r>
    </w:p>
    <w:p w:rsidR="00B75270" w:rsidRDefault="00B75270" w:rsidP="00B75270">
      <w:pPr>
        <w:pStyle w:val="ONUMA"/>
      </w:pPr>
      <w:r>
        <w:rPr>
          <w:rFonts w:hint="cs"/>
          <w:rtl/>
        </w:rPr>
        <w:t xml:space="preserve">استندت المناقشات إلى الوثيقة </w:t>
      </w:r>
      <w:r w:rsidRPr="00561DB6">
        <w:t>CWS/8/7</w:t>
      </w:r>
      <w:r>
        <w:rPr>
          <w:rFonts w:hint="cs"/>
          <w:rtl/>
        </w:rPr>
        <w:t>.</w:t>
      </w:r>
    </w:p>
    <w:p w:rsidR="00FC016B" w:rsidRDefault="00FC016B" w:rsidP="00FC016B">
      <w:pPr>
        <w:pStyle w:val="ONUMA"/>
      </w:pPr>
      <w:r>
        <w:rPr>
          <w:rFonts w:hint="cs"/>
          <w:rtl/>
        </w:rPr>
        <w:t xml:space="preserve">وأحاطت لجنة المعايير علماً بمضمون الوثيقة، وبخاصة المراجعات المقترحة لتحديث مجالات البيانات التكميلية لمعيار الويبو </w:t>
      </w:r>
      <w:r w:rsidRPr="007F13EC">
        <w:t>ST.27</w:t>
      </w:r>
      <w:r>
        <w:rPr>
          <w:rFonts w:hint="cs"/>
          <w:rtl/>
        </w:rPr>
        <w:t xml:space="preserve"> لضمان التوافق مع </w:t>
      </w:r>
      <w:r w:rsidRPr="007F13EC">
        <w:rPr>
          <w:rFonts w:hint="cs"/>
          <w:rtl/>
          <w:lang w:bidi="ar-LB"/>
        </w:rPr>
        <w:t xml:space="preserve">مكونات مخطط </w:t>
      </w:r>
      <w:r w:rsidRPr="007F13EC">
        <w:t>XML</w:t>
      </w:r>
      <w:r>
        <w:rPr>
          <w:rFonts w:hint="cs"/>
          <w:rtl/>
        </w:rPr>
        <w:t xml:space="preserve"> الجديدة الخاصة ببيانات الوضع القانوني للبراءات والتي أضيفت إلى الإصدار 4.0 لمعيار </w:t>
      </w:r>
      <w:r>
        <w:rPr>
          <w:rFonts w:hint="cs"/>
          <w:rtl/>
        </w:rPr>
        <w:lastRenderedPageBreak/>
        <w:t xml:space="preserve">الويبو </w:t>
      </w:r>
      <w:r w:rsidRPr="007F13EC">
        <w:t>ST.96</w:t>
      </w:r>
      <w:r>
        <w:rPr>
          <w:rFonts w:hint="cs"/>
          <w:rtl/>
        </w:rPr>
        <w:t xml:space="preserve"> (معالجة معلومات الملكية الفكرية باستخدام </w:t>
      </w:r>
      <w:r w:rsidRPr="007F13EC">
        <w:t>XML</w:t>
      </w:r>
      <w:r>
        <w:rPr>
          <w:rFonts w:hint="cs"/>
          <w:rtl/>
        </w:rPr>
        <w:t>).</w:t>
      </w:r>
    </w:p>
    <w:p w:rsidR="002827A6" w:rsidRDefault="002827A6" w:rsidP="002827A6">
      <w:pPr>
        <w:pStyle w:val="ONUMA"/>
      </w:pPr>
      <w:r>
        <w:rPr>
          <w:rFonts w:hint="cs"/>
          <w:rtl/>
        </w:rPr>
        <w:t xml:space="preserve">وتتضمن المراجعات المقترحة </w:t>
      </w:r>
      <w:r w:rsidRPr="002827A6">
        <w:rPr>
          <w:rFonts w:hint="cs"/>
          <w:rtl/>
          <w:lang w:bidi="ar-LB"/>
        </w:rPr>
        <w:t>عناصر البيانات الجديدة التالية:</w:t>
      </w:r>
    </w:p>
    <w:p w:rsidR="00671F01" w:rsidRDefault="00671F01" w:rsidP="00671F01">
      <w:pPr>
        <w:pStyle w:val="ONUMA"/>
        <w:numPr>
          <w:ilvl w:val="0"/>
          <w:numId w:val="45"/>
        </w:numPr>
        <w:rPr>
          <w:rtl/>
        </w:rPr>
      </w:pPr>
      <w:r>
        <w:rPr>
          <w:rtl/>
        </w:rPr>
        <w:t>تاريخ حدث سابق متصل بالحدث الذي يجري تسجيله؛</w:t>
      </w:r>
    </w:p>
    <w:p w:rsidR="00671F01" w:rsidRDefault="00671F01" w:rsidP="00671F01">
      <w:pPr>
        <w:pStyle w:val="ONUMA"/>
        <w:numPr>
          <w:ilvl w:val="0"/>
          <w:numId w:val="45"/>
        </w:numPr>
        <w:rPr>
          <w:rtl/>
        </w:rPr>
      </w:pPr>
      <w:r>
        <w:rPr>
          <w:rtl/>
        </w:rPr>
        <w:t xml:space="preserve"> اقتباس لقاعدة أو لائحة تنظيمية أو نظام أساسي أو حكم قانوني أو غير ذلك من الأسس التي يُتخذ عليها القرار؛</w:t>
      </w:r>
    </w:p>
    <w:p w:rsidR="00671F01" w:rsidRDefault="00671F01" w:rsidP="00671F01">
      <w:pPr>
        <w:pStyle w:val="ONUMA"/>
        <w:numPr>
          <w:ilvl w:val="0"/>
          <w:numId w:val="45"/>
        </w:numPr>
        <w:rPr>
          <w:rtl/>
        </w:rPr>
      </w:pPr>
      <w:r>
        <w:rPr>
          <w:rtl/>
        </w:rPr>
        <w:t>سبب عدم سريان تطبيق الملكية الفكرية (مثلاً، مسحوبة، أو متروكة، أو ساقطة)؛</w:t>
      </w:r>
    </w:p>
    <w:p w:rsidR="00671F01" w:rsidRDefault="00671F01" w:rsidP="00671F01">
      <w:pPr>
        <w:pStyle w:val="ONUMA"/>
        <w:numPr>
          <w:ilvl w:val="0"/>
          <w:numId w:val="45"/>
        </w:numPr>
        <w:rPr>
          <w:rtl/>
        </w:rPr>
      </w:pPr>
      <w:r>
        <w:rPr>
          <w:rtl/>
        </w:rPr>
        <w:t>مؤشر بأن هناك حقوق استخدام سابقة متصلة، أو قد تكون متصلة، بطلب حق الملكية الفكرية هذا، إذا كانت هذه البيانات متاحة في مكتب الملكية الفكرية؛</w:t>
      </w:r>
    </w:p>
    <w:p w:rsidR="00671F01" w:rsidRDefault="00671F01" w:rsidP="00671F01">
      <w:pPr>
        <w:pStyle w:val="ONUMA"/>
        <w:numPr>
          <w:ilvl w:val="0"/>
          <w:numId w:val="45"/>
        </w:numPr>
        <w:rPr>
          <w:rtl/>
        </w:rPr>
      </w:pPr>
      <w:r>
        <w:rPr>
          <w:rtl/>
        </w:rPr>
        <w:t>بيانات عن النشر، أو وثائق الأولوية، أو غيرها من الوثائق ذات الصلة؛</w:t>
      </w:r>
    </w:p>
    <w:p w:rsidR="00671F01" w:rsidRDefault="00671F01" w:rsidP="00671F01">
      <w:pPr>
        <w:pStyle w:val="ONUMA"/>
        <w:numPr>
          <w:ilvl w:val="0"/>
          <w:numId w:val="45"/>
        </w:numPr>
        <w:rPr>
          <w:rtl/>
        </w:rPr>
      </w:pPr>
      <w:r>
        <w:rPr>
          <w:rtl/>
        </w:rPr>
        <w:t>بيانات عن عملية مراجعة تمت (مثلاً، تاريخ الاعتراض، اللغة، رقم المرجع)؛</w:t>
      </w:r>
    </w:p>
    <w:p w:rsidR="00671F01" w:rsidRDefault="00671F01" w:rsidP="00671F01">
      <w:pPr>
        <w:pStyle w:val="ONUMA"/>
        <w:numPr>
          <w:ilvl w:val="0"/>
          <w:numId w:val="45"/>
        </w:numPr>
        <w:rPr>
          <w:rtl/>
        </w:rPr>
      </w:pPr>
      <w:r>
        <w:rPr>
          <w:rtl/>
        </w:rPr>
        <w:t>بيانات متصلة بالطلب: عنوان الاختراع، بيانات الأولوية، بيانات التصنيف؛</w:t>
      </w:r>
    </w:p>
    <w:p w:rsidR="00671F01" w:rsidRDefault="00671F01" w:rsidP="00671F01">
      <w:pPr>
        <w:pStyle w:val="ONUMA"/>
        <w:numPr>
          <w:ilvl w:val="0"/>
          <w:numId w:val="45"/>
        </w:numPr>
        <w:rPr>
          <w:rtl/>
        </w:rPr>
      </w:pPr>
      <w:r>
        <w:rPr>
          <w:rtl/>
        </w:rPr>
        <w:t>بيانات عن المخترع (مثلاً، الاسم، المكان، صاحب العمل)؛</w:t>
      </w:r>
    </w:p>
    <w:p w:rsidR="00671F01" w:rsidRDefault="00671F01" w:rsidP="00671F01">
      <w:pPr>
        <w:pStyle w:val="ONUMA"/>
        <w:numPr>
          <w:ilvl w:val="0"/>
          <w:numId w:val="45"/>
        </w:numPr>
        <w:rPr>
          <w:rtl/>
        </w:rPr>
      </w:pPr>
      <w:r>
        <w:rPr>
          <w:rtl/>
        </w:rPr>
        <w:t>بيانات عن عمليات نقل الملكية، مثل رقم سجل المهمة؛</w:t>
      </w:r>
    </w:p>
    <w:p w:rsidR="00671F01" w:rsidRDefault="00671F01" w:rsidP="00671F01">
      <w:pPr>
        <w:pStyle w:val="ONUMA"/>
        <w:numPr>
          <w:ilvl w:val="0"/>
          <w:numId w:val="45"/>
        </w:numPr>
        <w:rPr>
          <w:rtl/>
        </w:rPr>
      </w:pPr>
      <w:r>
        <w:rPr>
          <w:rtl/>
        </w:rPr>
        <w:t>بيانات الترخيص الممدّد، بما في ذلك تاريخ البداية وتاريخ النهاية؛</w:t>
      </w:r>
    </w:p>
    <w:p w:rsidR="002827A6" w:rsidRPr="002827A6" w:rsidRDefault="00671F01" w:rsidP="001D0CE8">
      <w:pPr>
        <w:pStyle w:val="ONUMA"/>
        <w:numPr>
          <w:ilvl w:val="0"/>
          <w:numId w:val="45"/>
        </w:numPr>
      </w:pPr>
      <w:r>
        <w:rPr>
          <w:rtl/>
        </w:rPr>
        <w:lastRenderedPageBreak/>
        <w:t>وتفاصيل بشأن دفع الرسوم، مثل سنة الدفع ووضع الدفع (مثلاً، مستكمل، جارٍ، لم يبدأ).</w:t>
      </w:r>
    </w:p>
    <w:p w:rsidR="00A07D5C" w:rsidRDefault="00CB21F9" w:rsidP="00C475DE">
      <w:pPr>
        <w:pStyle w:val="ONUMA"/>
      </w:pPr>
      <w:r>
        <w:rPr>
          <w:rFonts w:hint="cs"/>
          <w:rtl/>
        </w:rPr>
        <w:t>وأبدى</w:t>
      </w:r>
      <w:r w:rsidRPr="00CB21F9">
        <w:rPr>
          <w:rtl/>
        </w:rPr>
        <w:t xml:space="preserve"> أحد الوفود </w:t>
      </w:r>
      <w:r>
        <w:rPr>
          <w:rFonts w:hint="cs"/>
          <w:rtl/>
        </w:rPr>
        <w:t xml:space="preserve">ملاحظة مفادها </w:t>
      </w:r>
      <w:r w:rsidRPr="00CB21F9">
        <w:rPr>
          <w:rtl/>
        </w:rPr>
        <w:t xml:space="preserve">أنه يؤيد </w:t>
      </w:r>
      <w:r w:rsidR="00F84719">
        <w:rPr>
          <w:rFonts w:hint="cs"/>
          <w:rtl/>
        </w:rPr>
        <w:t xml:space="preserve">المراجعات </w:t>
      </w:r>
      <w:r w:rsidRPr="00CB21F9">
        <w:rPr>
          <w:rtl/>
        </w:rPr>
        <w:t xml:space="preserve">ما دامت عناصر البيانات الجديدة اختيارية وليست إلزامية. وأكد المكتب الدولي أن كل البيانات التكميلية اختيارية </w:t>
      </w:r>
      <w:r w:rsidR="00B44C3C">
        <w:rPr>
          <w:rFonts w:hint="cs"/>
          <w:rtl/>
        </w:rPr>
        <w:t>ويجوز</w:t>
      </w:r>
      <w:r w:rsidRPr="00CB21F9">
        <w:rPr>
          <w:rtl/>
        </w:rPr>
        <w:t xml:space="preserve"> لكل مكتب </w:t>
      </w:r>
      <w:r w:rsidR="00B44C3C">
        <w:rPr>
          <w:rFonts w:hint="cs"/>
          <w:rtl/>
        </w:rPr>
        <w:t xml:space="preserve">من مكاتب الملكية </w:t>
      </w:r>
      <w:r w:rsidR="00C475DE" w:rsidRPr="00C475DE">
        <w:rPr>
          <w:rFonts w:hint="cs"/>
          <w:rtl/>
        </w:rPr>
        <w:t xml:space="preserve">الفكرية </w:t>
      </w:r>
      <w:r w:rsidRPr="00CB21F9">
        <w:rPr>
          <w:rtl/>
        </w:rPr>
        <w:t>أن يختار مجالات البيانات الإضافية</w:t>
      </w:r>
      <w:r w:rsidR="00945CA4">
        <w:rPr>
          <w:rFonts w:hint="cs"/>
          <w:rtl/>
        </w:rPr>
        <w:t xml:space="preserve"> التي يريد تقديمها،</w:t>
      </w:r>
      <w:r w:rsidRPr="00CB21F9">
        <w:rPr>
          <w:rtl/>
        </w:rPr>
        <w:t xml:space="preserve"> إن وجدت.</w:t>
      </w:r>
    </w:p>
    <w:p w:rsidR="002A181C" w:rsidRDefault="002A181C" w:rsidP="002A181C">
      <w:pPr>
        <w:pStyle w:val="ONUMA"/>
      </w:pPr>
      <w:r>
        <w:rPr>
          <w:rFonts w:hint="cs"/>
          <w:rtl/>
        </w:rPr>
        <w:t>واقترح أحد الوفود دمج المعايير الثلاثة الخاصة بالوضع القانوني (</w:t>
      </w:r>
      <w:r w:rsidRPr="00DD6F19">
        <w:t>ST.27</w:t>
      </w:r>
      <w:r>
        <w:rPr>
          <w:rFonts w:hint="cs"/>
          <w:rtl/>
        </w:rPr>
        <w:t xml:space="preserve"> و</w:t>
      </w:r>
      <w:r w:rsidRPr="00DD6F19">
        <w:t>ST.87</w:t>
      </w:r>
      <w:r>
        <w:rPr>
          <w:rFonts w:hint="cs"/>
          <w:rtl/>
        </w:rPr>
        <w:t xml:space="preserve"> و</w:t>
      </w:r>
      <w:r w:rsidRPr="00DD6F19">
        <w:t>ST.61</w:t>
      </w:r>
      <w:r>
        <w:rPr>
          <w:rFonts w:hint="cs"/>
          <w:rtl/>
        </w:rPr>
        <w:t>) في معيار واحد لتفادي ازدواجية المعلومات وتحسين كفاءة الصيانة. وأبدت عدة وفود دعمها لذلك الاقتراح. واقترح المكتب الدولي أن يُطرح الاقتراح على مستوى فرقة العمل المعنية بالوضع القانوني، حيث يمكن النظر فيه في إطار الولاية الراهنة الخاصة بالمهمة</w:t>
      </w:r>
      <w:r>
        <w:rPr>
          <w:rFonts w:hint="eastAsia"/>
          <w:rtl/>
        </w:rPr>
        <w:t> </w:t>
      </w:r>
      <w:r>
        <w:rPr>
          <w:rFonts w:hint="cs"/>
          <w:rtl/>
        </w:rPr>
        <w:t>رقم</w:t>
      </w:r>
      <w:r>
        <w:rPr>
          <w:rFonts w:hint="eastAsia"/>
          <w:rtl/>
        </w:rPr>
        <w:t> </w:t>
      </w:r>
      <w:r>
        <w:rPr>
          <w:rFonts w:hint="cs"/>
          <w:rtl/>
        </w:rPr>
        <w:t>47</w:t>
      </w:r>
      <w:r w:rsidR="002E3ABA">
        <w:rPr>
          <w:rFonts w:hint="cs"/>
          <w:rtl/>
        </w:rPr>
        <w:t>.</w:t>
      </w:r>
    </w:p>
    <w:p w:rsidR="001619F5" w:rsidRDefault="00F216BF" w:rsidP="00304236">
      <w:pPr>
        <w:pStyle w:val="ONUMA"/>
        <w:ind w:left="566"/>
      </w:pPr>
      <w:r>
        <w:rPr>
          <w:rFonts w:hint="cs"/>
          <w:rtl/>
        </w:rPr>
        <w:t xml:space="preserve">ووافقت لجنة المعايير على المراجعة المقترحة للمعيار </w:t>
      </w:r>
      <w:r w:rsidRPr="00E552AA">
        <w:t>ST.27</w:t>
      </w:r>
      <w:r>
        <w:rPr>
          <w:rFonts w:hint="cs"/>
          <w:rtl/>
        </w:rPr>
        <w:t xml:space="preserve"> "تبادل البيانات الخاصة بالوضع القانوني للبراءات"، كما</w:t>
      </w:r>
      <w:r>
        <w:rPr>
          <w:rFonts w:hint="eastAsia"/>
          <w:rtl/>
        </w:rPr>
        <w:t> </w:t>
      </w:r>
      <w:r>
        <w:rPr>
          <w:rFonts w:hint="cs"/>
          <w:rtl/>
        </w:rPr>
        <w:t xml:space="preserve">هو وارد في مرفق الوثيقة </w:t>
      </w:r>
      <w:r w:rsidRPr="00E552AA">
        <w:t>CWS/8/7</w:t>
      </w:r>
      <w:r>
        <w:rPr>
          <w:rFonts w:hint="cs"/>
          <w:rtl/>
        </w:rPr>
        <w:t>.</w:t>
      </w:r>
    </w:p>
    <w:p w:rsidR="001619F5" w:rsidRPr="007435E3" w:rsidRDefault="007F0197" w:rsidP="007435E3">
      <w:pPr>
        <w:pStyle w:val="Heading3"/>
        <w:rPr>
          <w:sz w:val="36"/>
          <w:szCs w:val="36"/>
          <w:u w:val="single"/>
        </w:rPr>
      </w:pPr>
      <w:r w:rsidRPr="00E552AA">
        <w:rPr>
          <w:rFonts w:hint="cs"/>
          <w:sz w:val="36"/>
          <w:szCs w:val="36"/>
          <w:u w:val="single"/>
          <w:rtl/>
        </w:rPr>
        <w:t xml:space="preserve">البند 4(ز) من جدول الأعمال: اقتراح مراجعة معيار الويبو </w:t>
      </w:r>
      <w:r w:rsidRPr="00E552AA">
        <w:rPr>
          <w:sz w:val="36"/>
          <w:szCs w:val="36"/>
          <w:u w:val="single"/>
        </w:rPr>
        <w:t>ST.37</w:t>
      </w:r>
      <w:r w:rsidRPr="00E552AA">
        <w:rPr>
          <w:rFonts w:hint="cs"/>
          <w:sz w:val="36"/>
          <w:szCs w:val="36"/>
          <w:u w:val="single"/>
          <w:rtl/>
        </w:rPr>
        <w:t xml:space="preserve"> (المهمة رقم 51)</w:t>
      </w:r>
    </w:p>
    <w:p w:rsidR="007435E3" w:rsidRDefault="007435E3" w:rsidP="007435E3">
      <w:pPr>
        <w:pStyle w:val="ONUMA"/>
      </w:pPr>
      <w:r>
        <w:rPr>
          <w:rFonts w:hint="cs"/>
          <w:rtl/>
        </w:rPr>
        <w:t xml:space="preserve">استندت المناقشات إلى الوثيقة </w:t>
      </w:r>
      <w:r w:rsidRPr="00E552AA">
        <w:t>CWS/8/8</w:t>
      </w:r>
      <w:r>
        <w:rPr>
          <w:rFonts w:hint="cs"/>
          <w:rtl/>
        </w:rPr>
        <w:t>.</w:t>
      </w:r>
    </w:p>
    <w:p w:rsidR="001619F5" w:rsidRDefault="000259C6" w:rsidP="00B5520D">
      <w:pPr>
        <w:pStyle w:val="ONUMA"/>
      </w:pPr>
      <w:r w:rsidRPr="000259C6">
        <w:rPr>
          <w:rFonts w:hint="cs"/>
          <w:rtl/>
        </w:rPr>
        <w:t xml:space="preserve">وأحاطت لجنة المعايير علماً بمضمون الوثيقة، وبخاصة اقتراح مراجعة معيار الويبو </w:t>
      </w:r>
      <w:r w:rsidRPr="000259C6">
        <w:t>ST.37</w:t>
      </w:r>
      <w:r w:rsidRPr="000259C6">
        <w:rPr>
          <w:rFonts w:hint="cs"/>
          <w:rtl/>
        </w:rPr>
        <w:t xml:space="preserve"> من أجل معالجة التحديثات التي يستلزمها الإصداران 3.2 و4.0 للمعيار </w:t>
      </w:r>
      <w:r w:rsidRPr="000259C6">
        <w:t>ST.96</w:t>
      </w:r>
      <w:r w:rsidRPr="000259C6">
        <w:rPr>
          <w:rFonts w:hint="cs"/>
          <w:rtl/>
        </w:rPr>
        <w:t xml:space="preserve"> من حيث مكونات </w:t>
      </w:r>
      <w:r w:rsidRPr="000259C6">
        <w:t>XML</w:t>
      </w:r>
      <w:r w:rsidRPr="000259C6">
        <w:rPr>
          <w:rFonts w:hint="cs"/>
          <w:rtl/>
        </w:rPr>
        <w:t>.</w:t>
      </w:r>
      <w:r w:rsidR="00B5520D">
        <w:rPr>
          <w:rFonts w:hint="cs"/>
          <w:rtl/>
        </w:rPr>
        <w:t xml:space="preserve"> وتشمل المراجعات المقترحة على </w:t>
      </w:r>
      <w:r w:rsidR="00CD0706">
        <w:rPr>
          <w:rFonts w:hint="cs"/>
          <w:rtl/>
        </w:rPr>
        <w:t>المتن</w:t>
      </w:r>
      <w:r w:rsidR="00B5520D">
        <w:rPr>
          <w:rFonts w:hint="cs"/>
          <w:rtl/>
        </w:rPr>
        <w:t xml:space="preserve"> الرئيسي من معيار الويبو </w:t>
      </w:r>
      <w:r w:rsidR="00B5520D" w:rsidRPr="00B5520D">
        <w:t>ST.37</w:t>
      </w:r>
      <w:r w:rsidR="00B5520D">
        <w:rPr>
          <w:rFonts w:hint="cs"/>
          <w:rtl/>
        </w:rPr>
        <w:t xml:space="preserve"> ما يلي:</w:t>
      </w:r>
    </w:p>
    <w:p w:rsidR="00000A6F" w:rsidRPr="00000A6F" w:rsidRDefault="00000A6F" w:rsidP="009B4E6D">
      <w:pPr>
        <w:pStyle w:val="ListParagraph"/>
        <w:numPr>
          <w:ilvl w:val="0"/>
          <w:numId w:val="45"/>
        </w:numPr>
        <w:rPr>
          <w:rFonts w:eastAsia="SimSun"/>
          <w:rtl/>
          <w:lang w:eastAsia="zh-CN"/>
        </w:rPr>
      </w:pPr>
      <w:r w:rsidRPr="00000A6F">
        <w:rPr>
          <w:rFonts w:eastAsia="SimSun"/>
          <w:rtl/>
          <w:lang w:eastAsia="zh-CN"/>
        </w:rPr>
        <w:lastRenderedPageBreak/>
        <w:t xml:space="preserve">تحديث الإحالة إلى المعيار </w:t>
      </w:r>
      <w:r w:rsidRPr="00000A6F">
        <w:rPr>
          <w:rFonts w:eastAsia="SimSun"/>
          <w:lang w:eastAsia="zh-CN"/>
        </w:rPr>
        <w:t>ST.96</w:t>
      </w:r>
      <w:r w:rsidRPr="00000A6F">
        <w:rPr>
          <w:rFonts w:eastAsia="SimSun"/>
          <w:rtl/>
          <w:lang w:eastAsia="zh-CN"/>
        </w:rPr>
        <w:t xml:space="preserve"> بحيث سيصبح العنوان الجديد</w:t>
      </w:r>
      <w:r w:rsidR="009B4E6D">
        <w:rPr>
          <w:rFonts w:eastAsia="SimSun" w:hint="cs"/>
          <w:rtl/>
          <w:lang w:eastAsia="zh-CN"/>
        </w:rPr>
        <w:t xml:space="preserve"> "</w:t>
      </w:r>
      <w:r w:rsidR="009B4E6D" w:rsidRPr="009B4E6D">
        <w:rPr>
          <w:rFonts w:eastAsia="SimSun"/>
          <w:rtl/>
          <w:lang w:eastAsia="zh-CN"/>
        </w:rPr>
        <w:t xml:space="preserve">توصية بشأن معالجة المعلومات المتعلقة بالملكية </w:t>
      </w:r>
      <w:r w:rsidR="009B4E6D" w:rsidRPr="009B4E6D">
        <w:rPr>
          <w:rFonts w:eastAsia="SimSun" w:hint="cs"/>
          <w:rtl/>
          <w:lang w:eastAsia="zh-CN"/>
        </w:rPr>
        <w:t xml:space="preserve">الفكرية </w:t>
      </w:r>
      <w:r w:rsidR="009B4E6D" w:rsidRPr="009B4E6D">
        <w:rPr>
          <w:rFonts w:eastAsia="SimSun"/>
          <w:rtl/>
          <w:lang w:eastAsia="zh-CN"/>
        </w:rPr>
        <w:t>الصناعية باستخدام لغة الترميز الموسعة </w:t>
      </w:r>
      <w:r w:rsidR="009B4E6D" w:rsidRPr="009B4E6D">
        <w:rPr>
          <w:rFonts w:eastAsia="SimSun"/>
          <w:lang w:eastAsia="zh-CN"/>
        </w:rPr>
        <w:t>XML</w:t>
      </w:r>
      <w:r w:rsidR="009B4E6D">
        <w:rPr>
          <w:rFonts w:eastAsia="SimSun" w:hint="cs"/>
          <w:rtl/>
          <w:lang w:eastAsia="zh-CN"/>
        </w:rPr>
        <w:t>"</w:t>
      </w:r>
      <w:r w:rsidR="006C3C56">
        <w:rPr>
          <w:rFonts w:eastAsia="SimSun" w:hint="cs"/>
          <w:rtl/>
          <w:lang w:eastAsia="zh-CN"/>
        </w:rPr>
        <w:t>؛</w:t>
      </w:r>
    </w:p>
    <w:p w:rsidR="00AF7ADE" w:rsidRDefault="00021A86" w:rsidP="00021A86">
      <w:pPr>
        <w:pStyle w:val="ONUMA"/>
        <w:numPr>
          <w:ilvl w:val="0"/>
          <w:numId w:val="45"/>
        </w:numPr>
      </w:pPr>
      <w:r w:rsidRPr="00021A86">
        <w:rPr>
          <w:rFonts w:hint="cs"/>
          <w:rtl/>
          <w:lang w:bidi="ar-MA"/>
        </w:rPr>
        <w:t>و</w:t>
      </w:r>
      <w:r w:rsidRPr="00021A86">
        <w:rPr>
          <w:rtl/>
          <w:lang w:bidi="ar-MA"/>
        </w:rPr>
        <w:t xml:space="preserve">استبدال جميع </w:t>
      </w:r>
      <w:r w:rsidRPr="00021A86">
        <w:rPr>
          <w:rFonts w:hint="cs"/>
          <w:rtl/>
          <w:lang w:bidi="ar-MA"/>
        </w:rPr>
        <w:t>تسميات</w:t>
      </w:r>
      <w:r w:rsidRPr="00021A86">
        <w:rPr>
          <w:rtl/>
          <w:lang w:bidi="ar-MA"/>
        </w:rPr>
        <w:t xml:space="preserve"> "</w:t>
      </w:r>
      <w:r w:rsidRPr="00021A86">
        <w:t>office</w:t>
      </w:r>
      <w:r w:rsidRPr="00021A86">
        <w:rPr>
          <w:rtl/>
          <w:lang w:bidi="ar-MA"/>
        </w:rPr>
        <w:t xml:space="preserve"> </w:t>
      </w:r>
      <w:r w:rsidRPr="00021A86">
        <w:t>IP</w:t>
      </w:r>
      <w:r w:rsidRPr="00021A86">
        <w:rPr>
          <w:rtl/>
          <w:lang w:bidi="ar-MA"/>
        </w:rPr>
        <w:t xml:space="preserve">" </w:t>
      </w:r>
      <w:r w:rsidRPr="00021A86">
        <w:rPr>
          <w:rFonts w:hint="cs"/>
          <w:rtl/>
          <w:lang w:bidi="ar-MA"/>
        </w:rPr>
        <w:t xml:space="preserve">(مكتب الملكية الفكرية) الواردة </w:t>
      </w:r>
      <w:r w:rsidRPr="00021A86">
        <w:rPr>
          <w:rtl/>
          <w:lang w:bidi="ar-MA"/>
        </w:rPr>
        <w:t xml:space="preserve">في </w:t>
      </w:r>
      <w:r w:rsidRPr="00021A86">
        <w:rPr>
          <w:rFonts w:hint="cs"/>
          <w:rtl/>
          <w:lang w:bidi="ar-MA"/>
        </w:rPr>
        <w:t>المتن الرئيسي</w:t>
      </w:r>
      <w:r w:rsidRPr="00021A86">
        <w:rPr>
          <w:rtl/>
          <w:lang w:bidi="ar-MA"/>
        </w:rPr>
        <w:t xml:space="preserve"> </w:t>
      </w:r>
      <w:r w:rsidRPr="00021A86">
        <w:rPr>
          <w:rFonts w:hint="cs"/>
          <w:rtl/>
          <w:lang w:bidi="ar-MA"/>
        </w:rPr>
        <w:t>بالحروف المختصرة</w:t>
      </w:r>
      <w:r w:rsidRPr="00021A86">
        <w:rPr>
          <w:rtl/>
          <w:lang w:bidi="ar-MA"/>
        </w:rPr>
        <w:t xml:space="preserve"> "</w:t>
      </w:r>
      <w:r w:rsidRPr="00021A86">
        <w:t>IPO</w:t>
      </w:r>
      <w:r w:rsidRPr="00021A86">
        <w:rPr>
          <w:rtl/>
          <w:lang w:bidi="ar-MA"/>
        </w:rPr>
        <w:t xml:space="preserve">" </w:t>
      </w:r>
      <w:r w:rsidRPr="00021A86">
        <w:rPr>
          <w:rFonts w:hint="cs"/>
          <w:rtl/>
          <w:lang w:bidi="ar-MA"/>
        </w:rPr>
        <w:t>لأغراض</w:t>
      </w:r>
      <w:r w:rsidRPr="00021A86">
        <w:rPr>
          <w:rtl/>
          <w:lang w:bidi="ar-MA"/>
        </w:rPr>
        <w:t xml:space="preserve"> الاتساق</w:t>
      </w:r>
      <w:r>
        <w:rPr>
          <w:rFonts w:hint="cs"/>
          <w:rtl/>
          <w:lang w:bidi="ar-MA"/>
        </w:rPr>
        <w:t>؛</w:t>
      </w:r>
    </w:p>
    <w:p w:rsidR="00CD0706" w:rsidRDefault="003F2846" w:rsidP="003F2846">
      <w:pPr>
        <w:pStyle w:val="ONUMA"/>
        <w:numPr>
          <w:ilvl w:val="0"/>
          <w:numId w:val="45"/>
        </w:numPr>
      </w:pPr>
      <w:r w:rsidRPr="003F2846">
        <w:rPr>
          <w:rFonts w:hint="cs"/>
          <w:rtl/>
          <w:lang w:bidi="ar-MA"/>
        </w:rPr>
        <w:t>و</w:t>
      </w:r>
      <w:r w:rsidRPr="003F2846">
        <w:rPr>
          <w:rtl/>
          <w:lang w:bidi="ar-MA"/>
        </w:rPr>
        <w:t xml:space="preserve">تحديث الفقرة 38 من </w:t>
      </w:r>
      <w:r w:rsidRPr="003F2846">
        <w:rPr>
          <w:rFonts w:hint="cs"/>
          <w:rtl/>
          <w:lang w:bidi="ar-MA"/>
        </w:rPr>
        <w:t>المتن</w:t>
      </w:r>
      <w:r w:rsidRPr="003F2846">
        <w:rPr>
          <w:rtl/>
          <w:lang w:bidi="ar-MA"/>
        </w:rPr>
        <w:t xml:space="preserve"> الرئيسي </w:t>
      </w:r>
      <w:r w:rsidRPr="003F2846">
        <w:rPr>
          <w:rFonts w:hint="cs"/>
          <w:rtl/>
          <w:lang w:bidi="ar-MA"/>
        </w:rPr>
        <w:t>للمعيار</w:t>
      </w:r>
      <w:r w:rsidRPr="003F2846">
        <w:rPr>
          <w:rtl/>
          <w:lang w:bidi="ar-MA"/>
        </w:rPr>
        <w:t xml:space="preserve"> </w:t>
      </w:r>
      <w:r w:rsidRPr="003F2846">
        <w:t>ST.37</w:t>
      </w:r>
      <w:r w:rsidRPr="003F2846">
        <w:rPr>
          <w:rtl/>
          <w:lang w:bidi="ar-MA"/>
        </w:rPr>
        <w:t xml:space="preserve"> لتشمل مثالاً آخر </w:t>
      </w:r>
      <w:r w:rsidRPr="003F2846">
        <w:rPr>
          <w:rFonts w:hint="cs"/>
          <w:rtl/>
          <w:lang w:bidi="ar-MA"/>
        </w:rPr>
        <w:t xml:space="preserve">على </w:t>
      </w:r>
      <w:r w:rsidRPr="003F2846">
        <w:rPr>
          <w:rtl/>
          <w:lang w:bidi="ar-MA"/>
        </w:rPr>
        <w:t xml:space="preserve">تسمية الملفات </w:t>
      </w:r>
      <w:r w:rsidRPr="003F2846">
        <w:rPr>
          <w:rFonts w:hint="cs"/>
          <w:rtl/>
          <w:lang w:bidi="ar-MA"/>
        </w:rPr>
        <w:t>عندما</w:t>
      </w:r>
      <w:r w:rsidRPr="003F2846">
        <w:rPr>
          <w:rtl/>
          <w:lang w:bidi="ar-MA"/>
        </w:rPr>
        <w:t xml:space="preserve"> تغطي مجموعة بيانات </w:t>
      </w:r>
      <w:r w:rsidRPr="003F2846">
        <w:rPr>
          <w:rFonts w:hint="cs"/>
          <w:rtl/>
          <w:lang w:bidi="ar-MA"/>
        </w:rPr>
        <w:t>في ملف الإدارة</w:t>
      </w:r>
      <w:r w:rsidRPr="003F2846">
        <w:rPr>
          <w:rtl/>
          <w:lang w:bidi="ar-MA"/>
        </w:rPr>
        <w:t xml:space="preserve"> أكثر من فترة زمنية واحدة.</w:t>
      </w:r>
    </w:p>
    <w:p w:rsidR="00347368" w:rsidRDefault="00970974" w:rsidP="00347368">
      <w:pPr>
        <w:pStyle w:val="ONUMA"/>
      </w:pPr>
      <w:r>
        <w:rPr>
          <w:rFonts w:hint="cs"/>
          <w:rtl/>
        </w:rPr>
        <w:t xml:space="preserve">وتشمل المراجعات المقترحة أيضاً </w:t>
      </w:r>
      <w:r w:rsidR="00347368">
        <w:rPr>
          <w:rtl/>
        </w:rPr>
        <w:t xml:space="preserve">إجراء التحديثات التالية على </w:t>
      </w:r>
      <w:r w:rsidR="00347368">
        <w:rPr>
          <w:rFonts w:hint="cs"/>
          <w:rtl/>
        </w:rPr>
        <w:t>المرفق</w:t>
      </w:r>
      <w:r w:rsidR="00347368">
        <w:rPr>
          <w:rtl/>
        </w:rPr>
        <w:t xml:space="preserve"> الثالث من</w:t>
      </w:r>
      <w:r w:rsidR="00347368">
        <w:rPr>
          <w:rFonts w:hint="cs"/>
          <w:rtl/>
        </w:rPr>
        <w:t xml:space="preserve"> المعيار</w:t>
      </w:r>
      <w:r w:rsidR="00C03ED7">
        <w:rPr>
          <w:rFonts w:hint="cs"/>
          <w:rtl/>
        </w:rPr>
        <w:t xml:space="preserve"> </w:t>
      </w:r>
      <w:r w:rsidR="00347368">
        <w:t>ST.37</w:t>
      </w:r>
      <w:r w:rsidR="00347368">
        <w:rPr>
          <w:rtl/>
        </w:rPr>
        <w:t xml:space="preserve">، </w:t>
      </w:r>
      <w:r w:rsidR="009745A1">
        <w:rPr>
          <w:rFonts w:hint="cs"/>
          <w:rtl/>
        </w:rPr>
        <w:t xml:space="preserve">المعنون </w:t>
      </w:r>
      <w:r w:rsidR="004C7CEC">
        <w:rPr>
          <w:rFonts w:hint="cs"/>
          <w:rtl/>
        </w:rPr>
        <w:t>"</w:t>
      </w:r>
      <w:r w:rsidR="009745A1">
        <w:rPr>
          <w:rFonts w:hint="cs"/>
          <w:rtl/>
        </w:rPr>
        <w:t>تعريف</w:t>
      </w:r>
      <w:r w:rsidR="00347368">
        <w:rPr>
          <w:rFonts w:hint="cs"/>
          <w:rtl/>
        </w:rPr>
        <w:t xml:space="preserve"> مخطط </w:t>
      </w:r>
      <w:r w:rsidR="00347368" w:rsidRPr="00BD5215">
        <w:rPr>
          <w:rtl/>
        </w:rPr>
        <w:t>لغة الترميز الموسعة (</w:t>
      </w:r>
      <w:r w:rsidR="00347368" w:rsidRPr="00BD5215">
        <w:t>XSD</w:t>
      </w:r>
      <w:r w:rsidR="00347368" w:rsidRPr="00BD5215">
        <w:rPr>
          <w:rtl/>
        </w:rPr>
        <w:t>)</w:t>
      </w:r>
      <w:r w:rsidR="00347368">
        <w:rPr>
          <w:rFonts w:hint="cs"/>
          <w:rtl/>
        </w:rPr>
        <w:t xml:space="preserve"> في ملفات الإدارة</w:t>
      </w:r>
      <w:r w:rsidR="004C7CEC">
        <w:rPr>
          <w:rFonts w:hint="cs"/>
          <w:rtl/>
        </w:rPr>
        <w:t>"</w:t>
      </w:r>
      <w:r w:rsidR="00347368">
        <w:rPr>
          <w:rtl/>
        </w:rPr>
        <w:t>:</w:t>
      </w:r>
    </w:p>
    <w:p w:rsidR="00476BC8" w:rsidRDefault="001F20A0" w:rsidP="001F20A0">
      <w:pPr>
        <w:pStyle w:val="ONUMA"/>
        <w:numPr>
          <w:ilvl w:val="0"/>
          <w:numId w:val="45"/>
        </w:numPr>
      </w:pPr>
      <w:r w:rsidRPr="001F20A0">
        <w:rPr>
          <w:rtl/>
          <w:lang w:bidi="ar-MA"/>
        </w:rPr>
        <w:t>الإشارة</w:t>
      </w:r>
      <w:r w:rsidRPr="001F20A0">
        <w:rPr>
          <w:rtl/>
        </w:rPr>
        <w:t xml:space="preserve"> إلى رقم إصدار محدد من </w:t>
      </w:r>
      <w:r w:rsidRPr="001F20A0">
        <w:rPr>
          <w:rFonts w:hint="cs"/>
          <w:rtl/>
        </w:rPr>
        <w:t>ال</w:t>
      </w:r>
      <w:r w:rsidRPr="001F20A0">
        <w:rPr>
          <w:rtl/>
        </w:rPr>
        <w:t xml:space="preserve">معيار </w:t>
      </w:r>
      <w:r w:rsidRPr="001F20A0">
        <w:t>ST.96</w:t>
      </w:r>
      <w:r w:rsidRPr="001F20A0">
        <w:rPr>
          <w:rtl/>
        </w:rPr>
        <w:t xml:space="preserve"> في الملاحظة التحريرية للمرفق الثالث</w:t>
      </w:r>
      <w:r>
        <w:rPr>
          <w:rFonts w:hint="cs"/>
          <w:rtl/>
        </w:rPr>
        <w:t>؛</w:t>
      </w:r>
    </w:p>
    <w:p w:rsidR="00046A76" w:rsidRDefault="004B0FC3" w:rsidP="004B0FC3">
      <w:pPr>
        <w:pStyle w:val="ONUMA"/>
        <w:numPr>
          <w:ilvl w:val="0"/>
          <w:numId w:val="45"/>
        </w:numPr>
      </w:pPr>
      <w:r w:rsidRPr="004B0FC3">
        <w:rPr>
          <w:rFonts w:hint="cs"/>
          <w:rtl/>
        </w:rPr>
        <w:t>وتحديث</w:t>
      </w:r>
      <w:r w:rsidRPr="004B0FC3">
        <w:rPr>
          <w:rtl/>
        </w:rPr>
        <w:t xml:space="preserve"> بيان استيراد </w:t>
      </w:r>
      <w:r w:rsidRPr="004B0FC3">
        <w:rPr>
          <w:rFonts w:hint="cs"/>
          <w:rtl/>
        </w:rPr>
        <w:t>مخطط لغة الترميز الموسعة</w:t>
      </w:r>
      <w:r w:rsidRPr="004B0FC3">
        <w:rPr>
          <w:rtl/>
        </w:rPr>
        <w:t xml:space="preserve"> </w:t>
      </w:r>
      <w:r w:rsidRPr="004B0FC3">
        <w:rPr>
          <w:rFonts w:hint="cs"/>
          <w:rtl/>
        </w:rPr>
        <w:t>"</w:t>
      </w:r>
      <w:r w:rsidRPr="004B0FC3">
        <w:t>XSD</w:t>
      </w:r>
      <w:r w:rsidRPr="004B0FC3">
        <w:rPr>
          <w:rFonts w:hint="cs"/>
          <w:rtl/>
        </w:rPr>
        <w:t>"</w:t>
      </w:r>
      <w:r w:rsidRPr="004B0FC3">
        <w:rPr>
          <w:rtl/>
        </w:rPr>
        <w:t xml:space="preserve"> بحيث يشير إلى المخططات المسطحة الجديدة </w:t>
      </w:r>
      <w:r w:rsidRPr="004B0FC3">
        <w:rPr>
          <w:rFonts w:hint="cs"/>
          <w:rtl/>
        </w:rPr>
        <w:t>للإصدار 4.0</w:t>
      </w:r>
      <w:r w:rsidR="00CA3C76">
        <w:rPr>
          <w:rFonts w:hint="cs"/>
          <w:rtl/>
        </w:rPr>
        <w:t>.</w:t>
      </w:r>
    </w:p>
    <w:p w:rsidR="001619F5" w:rsidRDefault="007C7123" w:rsidP="00F25EB5">
      <w:pPr>
        <w:pStyle w:val="ONUMA"/>
        <w:ind w:left="566"/>
      </w:pPr>
      <w:r w:rsidRPr="007C7123">
        <w:rPr>
          <w:rtl/>
        </w:rPr>
        <w:t xml:space="preserve">ووافقت لجنة المعايير على المراجعة المقترحة </w:t>
      </w:r>
      <w:r>
        <w:rPr>
          <w:rFonts w:hint="cs"/>
          <w:rtl/>
        </w:rPr>
        <w:t>ل</w:t>
      </w:r>
      <w:r w:rsidRPr="007C7123">
        <w:rPr>
          <w:rtl/>
        </w:rPr>
        <w:t>معيار الويبو</w:t>
      </w:r>
      <w:r w:rsidR="003E6C2C">
        <w:rPr>
          <w:rFonts w:hint="cs"/>
          <w:rtl/>
        </w:rPr>
        <w:t xml:space="preserve"> </w:t>
      </w:r>
      <w:r w:rsidRPr="007C7123">
        <w:t>ST.37</w:t>
      </w:r>
      <w:r w:rsidRPr="007C7123">
        <w:rPr>
          <w:rtl/>
        </w:rPr>
        <w:t>، كما هو مبيّن في الفقرتين 11 و12 من الوثيقة</w:t>
      </w:r>
      <w:r w:rsidR="005001F7">
        <w:rPr>
          <w:rFonts w:hint="cs"/>
          <w:rtl/>
        </w:rPr>
        <w:t xml:space="preserve"> </w:t>
      </w:r>
      <w:r w:rsidR="005001F7" w:rsidRPr="005001F7">
        <w:t>CWS/8/8</w:t>
      </w:r>
      <w:r w:rsidR="005001F7">
        <w:rPr>
          <w:rFonts w:hint="cs"/>
          <w:rtl/>
        </w:rPr>
        <w:t>.</w:t>
      </w:r>
      <w:r w:rsidR="004A728A">
        <w:rPr>
          <w:rFonts w:hint="cs"/>
          <w:rtl/>
        </w:rPr>
        <w:t xml:space="preserve"> وشجعت عدة وفود </w:t>
      </w:r>
      <w:r w:rsidR="00591125">
        <w:rPr>
          <w:rFonts w:hint="cs"/>
          <w:rtl/>
        </w:rPr>
        <w:t xml:space="preserve">الوفود </w:t>
      </w:r>
      <w:r w:rsidR="004A728A">
        <w:rPr>
          <w:rFonts w:hint="cs"/>
          <w:rtl/>
        </w:rPr>
        <w:t>الأخرى</w:t>
      </w:r>
      <w:r w:rsidR="005001F7">
        <w:rPr>
          <w:rFonts w:hint="cs"/>
          <w:rtl/>
        </w:rPr>
        <w:t xml:space="preserve"> </w:t>
      </w:r>
      <w:r w:rsidR="00955567">
        <w:rPr>
          <w:rFonts w:hint="cs"/>
          <w:rtl/>
        </w:rPr>
        <w:t xml:space="preserve">على </w:t>
      </w:r>
      <w:r w:rsidR="004A728A" w:rsidRPr="004A728A">
        <w:rPr>
          <w:rtl/>
        </w:rPr>
        <w:t xml:space="preserve">تقديم مجموعات بياناتها الخاصة بملفات الإدارة </w:t>
      </w:r>
      <w:r w:rsidR="00F25EB5">
        <w:rPr>
          <w:rFonts w:hint="cs"/>
          <w:rtl/>
        </w:rPr>
        <w:t xml:space="preserve">من أجل نشرها كجزء من </w:t>
      </w:r>
      <w:r w:rsidR="00F25EB5" w:rsidRPr="00F25EB5">
        <w:rPr>
          <w:rtl/>
        </w:rPr>
        <w:t xml:space="preserve">بوابة </w:t>
      </w:r>
      <w:r w:rsidR="00F25EB5">
        <w:rPr>
          <w:rFonts w:hint="cs"/>
          <w:rtl/>
        </w:rPr>
        <w:t>الويبو ل</w:t>
      </w:r>
      <w:r w:rsidR="00F25EB5" w:rsidRPr="00F25EB5">
        <w:rPr>
          <w:rtl/>
        </w:rPr>
        <w:t>ملفات الإدارة على الإنترنت</w:t>
      </w:r>
      <w:r w:rsidR="001E2B74">
        <w:rPr>
          <w:rFonts w:hint="cs"/>
          <w:rtl/>
        </w:rPr>
        <w:t>.</w:t>
      </w:r>
    </w:p>
    <w:p w:rsidR="001619F5" w:rsidRDefault="008B6BD1" w:rsidP="00547BB6">
      <w:pPr>
        <w:pStyle w:val="ONUMA"/>
      </w:pPr>
      <w:r>
        <w:rPr>
          <w:rFonts w:hint="cs"/>
          <w:rtl/>
        </w:rPr>
        <w:lastRenderedPageBreak/>
        <w:t xml:space="preserve">وأحاطت لجنة المعايير علماً بالقرار الصادر عن فرقة العمل المعنية بالحد الأدنى من الوثائق المنصوص عليها في معاهدة البراءات والداعي إلى استخدام معيار الويبو </w:t>
      </w:r>
      <w:r w:rsidRPr="003725EC">
        <w:t>ST.37</w:t>
      </w:r>
      <w:r>
        <w:rPr>
          <w:rFonts w:hint="cs"/>
          <w:rtl/>
        </w:rPr>
        <w:t xml:space="preserve"> كأساس </w:t>
      </w:r>
      <w:r w:rsidR="00256397">
        <w:rPr>
          <w:rFonts w:hint="cs"/>
          <w:rtl/>
        </w:rPr>
        <w:t>لالتقاط</w:t>
      </w:r>
      <w:r>
        <w:rPr>
          <w:rFonts w:hint="cs"/>
          <w:rtl/>
        </w:rPr>
        <w:t xml:space="preserve"> المعلومات </w:t>
      </w:r>
      <w:r w:rsidR="00D01D7C">
        <w:rPr>
          <w:rFonts w:hint="cs"/>
          <w:rtl/>
        </w:rPr>
        <w:t>الببليوغرافية</w:t>
      </w:r>
      <w:r w:rsidR="0024781D">
        <w:rPr>
          <w:rFonts w:hint="cs"/>
          <w:rtl/>
        </w:rPr>
        <w:t xml:space="preserve"> </w:t>
      </w:r>
      <w:r w:rsidR="003859AD">
        <w:rPr>
          <w:rFonts w:hint="cs"/>
          <w:rtl/>
        </w:rPr>
        <w:t xml:space="preserve">فيما يخص </w:t>
      </w:r>
      <w:r w:rsidR="00977BF8">
        <w:rPr>
          <w:rFonts w:hint="cs"/>
          <w:rtl/>
        </w:rPr>
        <w:t xml:space="preserve">مجموعات </w:t>
      </w:r>
      <w:r w:rsidR="008A2E0D">
        <w:rPr>
          <w:rFonts w:hint="cs"/>
          <w:rtl/>
        </w:rPr>
        <w:t xml:space="preserve">وثائق </w:t>
      </w:r>
      <w:r w:rsidR="00547BB6" w:rsidRPr="00547BB6">
        <w:rPr>
          <w:rFonts w:hint="cs"/>
          <w:rtl/>
        </w:rPr>
        <w:t xml:space="preserve">البراءات </w:t>
      </w:r>
      <w:r w:rsidR="008A2E0D">
        <w:rPr>
          <w:rFonts w:hint="cs"/>
          <w:rtl/>
        </w:rPr>
        <w:t>ال</w:t>
      </w:r>
      <w:r w:rsidR="00B251A1">
        <w:rPr>
          <w:rFonts w:hint="cs"/>
          <w:rtl/>
        </w:rPr>
        <w:t>منشو</w:t>
      </w:r>
      <w:r w:rsidR="00197B54">
        <w:rPr>
          <w:rFonts w:hint="cs"/>
          <w:rtl/>
        </w:rPr>
        <w:t>رة</w:t>
      </w:r>
      <w:r w:rsidR="00B251A1">
        <w:rPr>
          <w:rFonts w:hint="cs"/>
          <w:rtl/>
        </w:rPr>
        <w:t xml:space="preserve"> </w:t>
      </w:r>
      <w:r w:rsidR="002B73EF">
        <w:rPr>
          <w:rFonts w:hint="cs"/>
          <w:rtl/>
        </w:rPr>
        <w:t>التي تتي</w:t>
      </w:r>
      <w:r w:rsidR="00EA31B2">
        <w:rPr>
          <w:rFonts w:hint="cs"/>
          <w:rtl/>
        </w:rPr>
        <w:t>ح</w:t>
      </w:r>
      <w:r w:rsidR="002B73EF">
        <w:rPr>
          <w:rFonts w:hint="cs"/>
          <w:rtl/>
        </w:rPr>
        <w:t xml:space="preserve">ها </w:t>
      </w:r>
      <w:r w:rsidR="00C0158F">
        <w:rPr>
          <w:rFonts w:hint="cs"/>
          <w:rtl/>
        </w:rPr>
        <w:t>الإدارات الدولية.</w:t>
      </w:r>
      <w:r w:rsidR="007D43D1">
        <w:rPr>
          <w:rFonts w:hint="cs"/>
          <w:rtl/>
        </w:rPr>
        <w:t xml:space="preserve"> </w:t>
      </w:r>
      <w:r w:rsidR="00DB06A3">
        <w:rPr>
          <w:rFonts w:hint="cs"/>
          <w:rtl/>
        </w:rPr>
        <w:t xml:space="preserve">ولكن </w:t>
      </w:r>
      <w:r w:rsidR="00DB06A3" w:rsidRPr="00DB06A3">
        <w:rPr>
          <w:rtl/>
        </w:rPr>
        <w:t xml:space="preserve">سيتعين التوصية </w:t>
      </w:r>
      <w:r w:rsidR="00160D67">
        <w:rPr>
          <w:rFonts w:hint="cs"/>
          <w:rtl/>
        </w:rPr>
        <w:t xml:space="preserve">بعدة </w:t>
      </w:r>
      <w:r w:rsidR="00DB06A3" w:rsidRPr="00DB06A3">
        <w:rPr>
          <w:rtl/>
        </w:rPr>
        <w:t xml:space="preserve">عناصر بيانات جديدة في معيار الويبو </w:t>
      </w:r>
      <w:r w:rsidR="00DB06A3" w:rsidRPr="00DB06A3">
        <w:t>St.37</w:t>
      </w:r>
      <w:r w:rsidR="00DB06A3" w:rsidRPr="00DB06A3">
        <w:rPr>
          <w:rtl/>
        </w:rPr>
        <w:t xml:space="preserve"> </w:t>
      </w:r>
      <w:r w:rsidR="00160D67">
        <w:rPr>
          <w:rFonts w:hint="cs"/>
          <w:rtl/>
        </w:rPr>
        <w:t xml:space="preserve">من أجل </w:t>
      </w:r>
      <w:r w:rsidR="00DB06A3" w:rsidRPr="00DB06A3">
        <w:rPr>
          <w:rtl/>
        </w:rPr>
        <w:t xml:space="preserve">ضمان </w:t>
      </w:r>
      <w:r w:rsidR="00DC2889">
        <w:rPr>
          <w:rFonts w:hint="cs"/>
          <w:rtl/>
        </w:rPr>
        <w:t xml:space="preserve">الوفاء </w:t>
      </w:r>
      <w:r w:rsidR="00406494">
        <w:rPr>
          <w:rFonts w:hint="cs"/>
          <w:rtl/>
        </w:rPr>
        <w:t>با</w:t>
      </w:r>
      <w:r w:rsidR="00DB06A3" w:rsidRPr="00DB06A3">
        <w:rPr>
          <w:rtl/>
        </w:rPr>
        <w:t>لشروط الواردة في الهدف جيم من خطة عمل فرقة العمل المعنية بالحد الأدنى للوثائق المنصوص عليها في معاهدة البراءات.</w:t>
      </w:r>
    </w:p>
    <w:p w:rsidR="001619F5" w:rsidRDefault="005045FE" w:rsidP="005045FE">
      <w:pPr>
        <w:pStyle w:val="ONUMA"/>
        <w:ind w:left="566"/>
      </w:pPr>
      <w:r w:rsidRPr="005045FE">
        <w:rPr>
          <w:rFonts w:hint="cs"/>
          <w:rtl/>
        </w:rPr>
        <w:t>وطلبت لجنة المعايير من فرقة العمل المعنية بملف الإدارة أن تقدم لها، في دورتها القادمة، اقتراحاً بشأن المراجعات اللازم إجراؤها على المعيار</w:t>
      </w:r>
      <w:r w:rsidRPr="005045FE">
        <w:rPr>
          <w:rFonts w:hint="eastAsia"/>
          <w:rtl/>
        </w:rPr>
        <w:t> </w:t>
      </w:r>
      <w:r w:rsidRPr="005045FE">
        <w:t>ST.37</w:t>
      </w:r>
      <w:r w:rsidRPr="005045FE">
        <w:rPr>
          <w:rFonts w:hint="cs"/>
          <w:rtl/>
        </w:rPr>
        <w:t xml:space="preserve">، في </w:t>
      </w:r>
      <w:r w:rsidRPr="005045FE">
        <w:rPr>
          <w:rtl/>
        </w:rPr>
        <w:t>ضوء الاقتراح المقدم من فرقة العمل المعنية بالحد الأدنى من الوثائق المنصوص عليها في معاهدة البراءات</w:t>
      </w:r>
      <w:r w:rsidR="001E25A8">
        <w:rPr>
          <w:rFonts w:hint="cs"/>
          <w:rtl/>
        </w:rPr>
        <w:t>.</w:t>
      </w:r>
    </w:p>
    <w:p w:rsidR="001619F5" w:rsidRDefault="008F7AAD" w:rsidP="0066164D">
      <w:pPr>
        <w:pStyle w:val="ONUMA"/>
      </w:pPr>
      <w:r w:rsidRPr="008F7AAD">
        <w:rPr>
          <w:rtl/>
        </w:rPr>
        <w:t xml:space="preserve">وأوصى المكتب الدولي بأن تقدم مكاتب الملكية </w:t>
      </w:r>
      <w:r w:rsidR="00C475DE" w:rsidRPr="00C475DE">
        <w:rPr>
          <w:rFonts w:hint="cs"/>
          <w:rtl/>
        </w:rPr>
        <w:t xml:space="preserve">الفكرية </w:t>
      </w:r>
      <w:r w:rsidRPr="008F7AAD">
        <w:rPr>
          <w:rtl/>
        </w:rPr>
        <w:t xml:space="preserve">مجموعات بياناتها لملفات </w:t>
      </w:r>
      <w:r w:rsidR="00B75F8B">
        <w:rPr>
          <w:rFonts w:hint="cs"/>
          <w:rtl/>
        </w:rPr>
        <w:t xml:space="preserve">الإدارة </w:t>
      </w:r>
      <w:r w:rsidRPr="008F7AAD">
        <w:rPr>
          <w:rtl/>
        </w:rPr>
        <w:t xml:space="preserve">في </w:t>
      </w:r>
      <w:r w:rsidR="0010735E">
        <w:rPr>
          <w:rFonts w:hint="cs"/>
          <w:rtl/>
        </w:rPr>
        <w:t>تاريخ</w:t>
      </w:r>
      <w:r w:rsidRPr="008F7AAD">
        <w:rPr>
          <w:rtl/>
        </w:rPr>
        <w:t xml:space="preserve"> محدد </w:t>
      </w:r>
      <w:r w:rsidR="0010735E">
        <w:rPr>
          <w:rFonts w:hint="cs"/>
          <w:rtl/>
        </w:rPr>
        <w:t xml:space="preserve">في </w:t>
      </w:r>
      <w:r w:rsidRPr="008F7AAD">
        <w:rPr>
          <w:rtl/>
        </w:rPr>
        <w:t xml:space="preserve">كل عام </w:t>
      </w:r>
      <w:r w:rsidR="00B019E1">
        <w:rPr>
          <w:rFonts w:hint="cs"/>
          <w:rtl/>
        </w:rPr>
        <w:t xml:space="preserve">من أجل </w:t>
      </w:r>
      <w:r w:rsidRPr="008F7AAD">
        <w:rPr>
          <w:rtl/>
        </w:rPr>
        <w:t xml:space="preserve">تبسيط </w:t>
      </w:r>
      <w:r w:rsidR="004D68A4">
        <w:rPr>
          <w:rFonts w:hint="cs"/>
          <w:rtl/>
        </w:rPr>
        <w:t>عملية التحقق والنشر الخاصة ب</w:t>
      </w:r>
      <w:r w:rsidRPr="008F7AAD">
        <w:rPr>
          <w:rtl/>
        </w:rPr>
        <w:t xml:space="preserve">ملفات </w:t>
      </w:r>
      <w:r w:rsidR="008461DE">
        <w:rPr>
          <w:rFonts w:hint="cs"/>
          <w:rtl/>
        </w:rPr>
        <w:t>الإدارة</w:t>
      </w:r>
      <w:r w:rsidRPr="008F7AAD">
        <w:rPr>
          <w:rtl/>
        </w:rPr>
        <w:t xml:space="preserve"> </w:t>
      </w:r>
      <w:r w:rsidR="004D68A4">
        <w:rPr>
          <w:rFonts w:hint="cs"/>
          <w:rtl/>
        </w:rPr>
        <w:t xml:space="preserve">المتوافقة </w:t>
      </w:r>
      <w:r w:rsidRPr="008F7AAD">
        <w:rPr>
          <w:rtl/>
        </w:rPr>
        <w:t xml:space="preserve">مع معيار الويبو </w:t>
      </w:r>
      <w:r w:rsidRPr="008F7AAD">
        <w:t>ST.37</w:t>
      </w:r>
      <w:r w:rsidRPr="008F7AAD">
        <w:rPr>
          <w:rtl/>
        </w:rPr>
        <w:t xml:space="preserve">. </w:t>
      </w:r>
      <w:r w:rsidR="00C00DCA">
        <w:rPr>
          <w:rFonts w:hint="cs"/>
          <w:rtl/>
        </w:rPr>
        <w:t>و</w:t>
      </w:r>
      <w:r w:rsidRPr="008F7AAD">
        <w:rPr>
          <w:rtl/>
        </w:rPr>
        <w:t xml:space="preserve">أحاطت </w:t>
      </w:r>
      <w:r w:rsidR="00586080">
        <w:rPr>
          <w:rFonts w:hint="cs"/>
          <w:rtl/>
        </w:rPr>
        <w:t xml:space="preserve">لجنة المعايير </w:t>
      </w:r>
      <w:r w:rsidRPr="008F7AAD">
        <w:rPr>
          <w:rtl/>
        </w:rPr>
        <w:t>علما</w:t>
      </w:r>
      <w:r w:rsidR="00586080">
        <w:rPr>
          <w:rFonts w:hint="cs"/>
          <w:rtl/>
        </w:rPr>
        <w:t>ً</w:t>
      </w:r>
      <w:r w:rsidRPr="008F7AAD">
        <w:rPr>
          <w:rtl/>
        </w:rPr>
        <w:t xml:space="preserve"> بالتوصية، </w:t>
      </w:r>
      <w:r w:rsidR="00A16BD5">
        <w:rPr>
          <w:rFonts w:hint="cs"/>
          <w:rtl/>
        </w:rPr>
        <w:t xml:space="preserve">إضافة </w:t>
      </w:r>
      <w:r w:rsidRPr="008F7AAD">
        <w:rPr>
          <w:rtl/>
        </w:rPr>
        <w:t xml:space="preserve">إلى </w:t>
      </w:r>
      <w:r w:rsidR="00D7460D">
        <w:rPr>
          <w:rFonts w:hint="cs"/>
          <w:rtl/>
        </w:rPr>
        <w:t xml:space="preserve">تاريخ </w:t>
      </w:r>
      <w:r w:rsidRPr="008F7AAD">
        <w:rPr>
          <w:rtl/>
        </w:rPr>
        <w:t>التقديم المقترح</w:t>
      </w:r>
      <w:r w:rsidR="002D3F0F">
        <w:rPr>
          <w:rFonts w:hint="cs"/>
          <w:rtl/>
        </w:rPr>
        <w:t xml:space="preserve">، وهو </w:t>
      </w:r>
      <w:r w:rsidRPr="008F7AAD">
        <w:rPr>
          <w:rtl/>
        </w:rPr>
        <w:t xml:space="preserve">1 مارس. </w:t>
      </w:r>
      <w:r w:rsidR="00675658">
        <w:rPr>
          <w:rFonts w:hint="cs"/>
          <w:rtl/>
        </w:rPr>
        <w:t xml:space="preserve">وينبغي أن </w:t>
      </w:r>
      <w:r w:rsidRPr="008F7AAD">
        <w:rPr>
          <w:rtl/>
        </w:rPr>
        <w:t xml:space="preserve">يضمن التاريخ </w:t>
      </w:r>
      <w:r w:rsidR="00AA748E">
        <w:rPr>
          <w:rFonts w:hint="cs"/>
          <w:rtl/>
        </w:rPr>
        <w:t xml:space="preserve">العادي </w:t>
      </w:r>
      <w:r w:rsidR="006A4E9C">
        <w:rPr>
          <w:rFonts w:hint="cs"/>
          <w:rtl/>
        </w:rPr>
        <w:t>أن تُذكّر</w:t>
      </w:r>
      <w:r w:rsidRPr="008F7AAD">
        <w:rPr>
          <w:rtl/>
        </w:rPr>
        <w:t xml:space="preserve"> مكاتب الملكية </w:t>
      </w:r>
      <w:r w:rsidR="00C475DE">
        <w:rPr>
          <w:rFonts w:hint="cs"/>
          <w:rtl/>
        </w:rPr>
        <w:t xml:space="preserve">الفكرية </w:t>
      </w:r>
      <w:r w:rsidRPr="008F7AAD">
        <w:rPr>
          <w:rtl/>
        </w:rPr>
        <w:t xml:space="preserve">بالتزامها بتقديم تحديثات سنوية على الأقل. </w:t>
      </w:r>
      <w:r w:rsidR="00475E48">
        <w:rPr>
          <w:rFonts w:hint="cs"/>
          <w:rtl/>
        </w:rPr>
        <w:t>و</w:t>
      </w:r>
      <w:r w:rsidRPr="008F7AAD">
        <w:rPr>
          <w:rtl/>
        </w:rPr>
        <w:t xml:space="preserve">ستصدر الأمانة العامة تعميماً في الشهر المقبل لتذكير مكاتب </w:t>
      </w:r>
      <w:r w:rsidR="001351D7">
        <w:rPr>
          <w:rFonts w:hint="cs"/>
          <w:rtl/>
        </w:rPr>
        <w:t xml:space="preserve">الملكية </w:t>
      </w:r>
      <w:r w:rsidR="00C475DE" w:rsidRPr="00C475DE">
        <w:rPr>
          <w:rFonts w:hint="cs"/>
          <w:rtl/>
        </w:rPr>
        <w:t xml:space="preserve">الفكرية </w:t>
      </w:r>
      <w:r w:rsidRPr="008F7AAD">
        <w:rPr>
          <w:rtl/>
        </w:rPr>
        <w:t>بالموعد النهائي الجديد</w:t>
      </w:r>
      <w:r w:rsidR="0066164D" w:rsidRPr="0066164D">
        <w:rPr>
          <w:rFonts w:eastAsia="Times New Roman"/>
          <w:rtl/>
          <w:lang w:eastAsia="en-US"/>
        </w:rPr>
        <w:t xml:space="preserve"> </w:t>
      </w:r>
      <w:r w:rsidR="0066164D" w:rsidRPr="0066164D">
        <w:rPr>
          <w:rtl/>
        </w:rPr>
        <w:t>هذا</w:t>
      </w:r>
      <w:r w:rsidRPr="008F7AAD">
        <w:rPr>
          <w:rtl/>
        </w:rPr>
        <w:t>.</w:t>
      </w:r>
    </w:p>
    <w:p w:rsidR="00BD5055" w:rsidRDefault="0027317F" w:rsidP="003329F2">
      <w:pPr>
        <w:pStyle w:val="ONUMA"/>
        <w:ind w:left="566"/>
      </w:pPr>
      <w:r>
        <w:rPr>
          <w:rFonts w:hint="cs"/>
          <w:rtl/>
        </w:rPr>
        <w:t xml:space="preserve">ووافقت لجنة المعايير على أن يكون تاريخ 1 مارس التاريخ المحدّد لمكاتب </w:t>
      </w:r>
      <w:r>
        <w:rPr>
          <w:rFonts w:hint="cs"/>
          <w:rtl/>
        </w:rPr>
        <w:lastRenderedPageBreak/>
        <w:t>الملكية الفكرية كي تقدم تحديثات سنوية على ملف الإدارة، وطلبت من الأمانة إصدار تعميم في فبراير 2021 لتدعو فيه مكاتب الملكية الفكرية إلى تحديث معلوماتها الخاصة بملف الإدارة.</w:t>
      </w:r>
    </w:p>
    <w:p w:rsidR="003329F2" w:rsidRPr="00223D0D" w:rsidRDefault="00976D40" w:rsidP="00223D0D">
      <w:pPr>
        <w:pStyle w:val="Heading3"/>
        <w:rPr>
          <w:sz w:val="36"/>
          <w:szCs w:val="36"/>
          <w:u w:val="single"/>
        </w:rPr>
      </w:pPr>
      <w:r w:rsidRPr="00235B9E">
        <w:rPr>
          <w:rFonts w:hint="cs"/>
          <w:sz w:val="36"/>
          <w:szCs w:val="36"/>
          <w:u w:val="single"/>
          <w:rtl/>
        </w:rPr>
        <w:t xml:space="preserve">البند 5(أ) من جدول الأعمال: نشر نتائج الدراسة الاستقصائية بشأن أنظمة الترقيم المستخدمة في مكاتب الملكية </w:t>
      </w:r>
      <w:r>
        <w:rPr>
          <w:rFonts w:hint="cs"/>
          <w:sz w:val="36"/>
          <w:szCs w:val="36"/>
          <w:u w:val="single"/>
          <w:rtl/>
        </w:rPr>
        <w:t>الفكرية</w:t>
      </w:r>
    </w:p>
    <w:p w:rsidR="00223D0D" w:rsidRDefault="00223D0D" w:rsidP="00223D0D">
      <w:pPr>
        <w:pStyle w:val="ONUMA"/>
        <w:rPr>
          <w:lang w:eastAsia="en-US"/>
        </w:rPr>
      </w:pPr>
      <w:r>
        <w:rPr>
          <w:rFonts w:hint="cs"/>
          <w:rtl/>
          <w:lang w:eastAsia="en-US"/>
        </w:rPr>
        <w:t xml:space="preserve">استندت المناقشات إلى الوثيقة </w:t>
      </w:r>
      <w:r w:rsidRPr="00AA3A12">
        <w:rPr>
          <w:lang w:eastAsia="en-US"/>
        </w:rPr>
        <w:t>CWS/8/9 Corr.</w:t>
      </w:r>
      <w:r>
        <w:rPr>
          <w:rFonts w:hint="cs"/>
          <w:rtl/>
          <w:lang w:eastAsia="en-US"/>
        </w:rPr>
        <w:t>.</w:t>
      </w:r>
    </w:p>
    <w:p w:rsidR="00D151E8" w:rsidRDefault="00D151E8" w:rsidP="007777BF">
      <w:pPr>
        <w:pStyle w:val="ONUMA"/>
        <w:rPr>
          <w:lang w:eastAsia="en-US"/>
        </w:rPr>
      </w:pPr>
      <w:r>
        <w:rPr>
          <w:rFonts w:hint="cs"/>
          <w:rtl/>
          <w:lang w:eastAsia="en-US"/>
        </w:rPr>
        <w:t>وأحاطت لجنة المعايير علماً بمضمون الوثيقة، وبخاصة نتائج الدارسة الاستقصائية بشأن أنظمة الترقيم التي تستخدمها مكاتب الملكية الفكرية فيما يخص الوثائق المنشورة والحقوق المسجلة، بما يعكس الممارسات المُتبعة في 50 مكتبا</w:t>
      </w:r>
      <w:r w:rsidR="00D265C7">
        <w:rPr>
          <w:rFonts w:hint="cs"/>
          <w:rtl/>
          <w:lang w:eastAsia="en-US"/>
        </w:rPr>
        <w:t xml:space="preserve">ً. </w:t>
      </w:r>
      <w:r w:rsidR="007777BF" w:rsidRPr="007777BF">
        <w:rPr>
          <w:rtl/>
          <w:lang w:eastAsia="en-US"/>
        </w:rPr>
        <w:t>وتلقت الدراسة الاستقصائية السابقة في عام 2001 ردوداً من 58 بلداً ومنظمة.</w:t>
      </w:r>
      <w:r w:rsidR="00BB0A74">
        <w:rPr>
          <w:rFonts w:hint="cs"/>
          <w:rtl/>
          <w:lang w:eastAsia="en-US"/>
        </w:rPr>
        <w:t xml:space="preserve"> وعلى الرغم من تشابه الأرقام، فإن هناك اختلافات كبيرة متعلقة بالمستجيبين.</w:t>
      </w:r>
      <w:r w:rsidR="007777BF">
        <w:rPr>
          <w:rFonts w:hint="cs"/>
          <w:rtl/>
          <w:lang w:eastAsia="en-US"/>
        </w:rPr>
        <w:t xml:space="preserve"> </w:t>
      </w:r>
      <w:r w:rsidR="00293E5D">
        <w:rPr>
          <w:rFonts w:hint="cs"/>
          <w:rtl/>
          <w:lang w:eastAsia="en-US"/>
        </w:rPr>
        <w:t xml:space="preserve">إذ </w:t>
      </w:r>
      <w:r w:rsidR="007777BF">
        <w:rPr>
          <w:rFonts w:hint="cs"/>
          <w:rtl/>
          <w:lang w:eastAsia="en-US"/>
        </w:rPr>
        <w:t xml:space="preserve">قدم </w:t>
      </w:r>
      <w:r w:rsidR="007777BF" w:rsidRPr="007777BF">
        <w:rPr>
          <w:rtl/>
          <w:lang w:eastAsia="en-US"/>
        </w:rPr>
        <w:t>ثلاثون مستجيباً من المستجيبين في عام 2020 بيانات في عام 2001.</w:t>
      </w:r>
      <w:r w:rsidR="007777BF">
        <w:rPr>
          <w:rFonts w:hint="cs"/>
          <w:rtl/>
          <w:lang w:eastAsia="en-US"/>
        </w:rPr>
        <w:t xml:space="preserve"> </w:t>
      </w:r>
      <w:r w:rsidR="007777BF" w:rsidRPr="007777BF">
        <w:rPr>
          <w:rtl/>
          <w:lang w:eastAsia="en-US"/>
        </w:rPr>
        <w:t>ويتطابق مستجيبان آخران في عام 2020 مع مستجيب من عام 2001 لم يعد موجوداً.</w:t>
      </w:r>
      <w:r w:rsidR="007F727E">
        <w:rPr>
          <w:rFonts w:hint="cs"/>
          <w:rtl/>
          <w:lang w:eastAsia="en-US"/>
        </w:rPr>
        <w:t xml:space="preserve"> </w:t>
      </w:r>
      <w:r w:rsidR="007777BF" w:rsidRPr="007777BF">
        <w:rPr>
          <w:rtl/>
          <w:lang w:eastAsia="en-US"/>
        </w:rPr>
        <w:t>ولم يقدم باقي المستجيبين البالغ عددهم 26 مستجيباً من المستجيبين في عام 2001 بيانات في عام 2020.</w:t>
      </w:r>
    </w:p>
    <w:p w:rsidR="00A07D5C" w:rsidRDefault="000C4D25" w:rsidP="00982CED">
      <w:pPr>
        <w:pStyle w:val="ONUMA"/>
      </w:pPr>
      <w:r>
        <w:rPr>
          <w:rFonts w:hint="cs"/>
          <w:rtl/>
        </w:rPr>
        <w:t>واقتر</w:t>
      </w:r>
      <w:r w:rsidR="00156ECC">
        <w:rPr>
          <w:rFonts w:hint="cs"/>
          <w:rtl/>
        </w:rPr>
        <w:t>ح</w:t>
      </w:r>
      <w:r w:rsidR="006A2F4A" w:rsidRPr="006A2F4A">
        <w:rPr>
          <w:rtl/>
        </w:rPr>
        <w:t xml:space="preserve"> المكتب الدولي نشر نتائج الدراسة الاستقصائية لعام 2020، إلى جانب نتائج الدراسة الاستقصائية لعام 2001 في الجزء 2.2.7 من دليل الويبو لأن الدراستين تعرضان ممارسات العديد من مكاتب الملكية الفكرية المختلفة التي لن تذكر بخلاف ذلك.</w:t>
      </w:r>
      <w:r w:rsidR="003D3711">
        <w:rPr>
          <w:rFonts w:hint="cs"/>
          <w:rtl/>
        </w:rPr>
        <w:t xml:space="preserve"> </w:t>
      </w:r>
      <w:r w:rsidR="00982CED" w:rsidRPr="00982CED">
        <w:rPr>
          <w:rtl/>
        </w:rPr>
        <w:t xml:space="preserve">والجمع بين نتائج عام 2001 ونتائج عام 2020 سيكون مضللاً، إذ سيعتقد </w:t>
      </w:r>
      <w:r w:rsidR="00982CED" w:rsidRPr="00982CED">
        <w:rPr>
          <w:rtl/>
        </w:rPr>
        <w:lastRenderedPageBreak/>
        <w:t>القارئ أن البيانات المقدمة من 26 دولة استجابت فقط في عام 2001 هي بيانات حديثة، في حين أنها قد لا تكون كذلك.</w:t>
      </w:r>
    </w:p>
    <w:p w:rsidR="00A07D5C" w:rsidRDefault="009C29BA" w:rsidP="004955ED">
      <w:pPr>
        <w:pStyle w:val="ONUMA"/>
      </w:pPr>
      <w:r>
        <w:rPr>
          <w:rFonts w:hint="cs"/>
          <w:rtl/>
        </w:rPr>
        <w:t>و</w:t>
      </w:r>
      <w:r w:rsidRPr="009C29BA">
        <w:rPr>
          <w:rtl/>
        </w:rPr>
        <w:t xml:space="preserve">طلب أحد الوفود </w:t>
      </w:r>
      <w:r w:rsidR="003C15B3">
        <w:rPr>
          <w:rFonts w:hint="cs"/>
          <w:rtl/>
        </w:rPr>
        <w:t xml:space="preserve">الحصول على </w:t>
      </w:r>
      <w:r w:rsidRPr="009C29BA">
        <w:rPr>
          <w:rtl/>
        </w:rPr>
        <w:t xml:space="preserve">فرصة تحديث بياناته في الدراسة الاستقصائية قبل نشرها. ولاحظ المكتب الدولي أن </w:t>
      </w:r>
      <w:r w:rsidR="000B6D0E">
        <w:rPr>
          <w:rFonts w:hint="cs"/>
          <w:rtl/>
        </w:rPr>
        <w:t xml:space="preserve">هناك </w:t>
      </w:r>
      <w:r w:rsidRPr="009C29BA">
        <w:rPr>
          <w:rtl/>
        </w:rPr>
        <w:t xml:space="preserve">مكاتب أخرى </w:t>
      </w:r>
      <w:r w:rsidR="00EC6A8A">
        <w:rPr>
          <w:rFonts w:hint="cs"/>
          <w:rtl/>
        </w:rPr>
        <w:t>تقدمت ب</w:t>
      </w:r>
      <w:r w:rsidRPr="009C29BA">
        <w:rPr>
          <w:rtl/>
        </w:rPr>
        <w:t xml:space="preserve">الطلب </w:t>
      </w:r>
      <w:r w:rsidR="004955ED" w:rsidRPr="004955ED">
        <w:rPr>
          <w:rtl/>
        </w:rPr>
        <w:t>نفس</w:t>
      </w:r>
      <w:r w:rsidR="004955ED">
        <w:rPr>
          <w:rFonts w:hint="cs"/>
          <w:rtl/>
        </w:rPr>
        <w:t>ه</w:t>
      </w:r>
      <w:r w:rsidR="004955ED" w:rsidRPr="004955ED">
        <w:rPr>
          <w:rtl/>
        </w:rPr>
        <w:t xml:space="preserve"> </w:t>
      </w:r>
      <w:r w:rsidRPr="009C29BA">
        <w:rPr>
          <w:rtl/>
        </w:rPr>
        <w:t>قبل الاجتماع</w:t>
      </w:r>
      <w:r w:rsidR="0054392C">
        <w:rPr>
          <w:rFonts w:hint="cs"/>
          <w:rtl/>
        </w:rPr>
        <w:t xml:space="preserve">، </w:t>
      </w:r>
      <w:r w:rsidRPr="009C29BA">
        <w:rPr>
          <w:rtl/>
        </w:rPr>
        <w:t xml:space="preserve">واقترح أن تدعو لجنة المعايير مكاتب الملكية الفكرية </w:t>
      </w:r>
      <w:r w:rsidR="00180277">
        <w:rPr>
          <w:rFonts w:hint="cs"/>
          <w:rtl/>
        </w:rPr>
        <w:t xml:space="preserve">إلى </w:t>
      </w:r>
      <w:r w:rsidRPr="009C29BA">
        <w:rPr>
          <w:rtl/>
        </w:rPr>
        <w:t xml:space="preserve">تقديم مساهماتها الإضافية </w:t>
      </w:r>
      <w:r w:rsidR="008B3F79">
        <w:rPr>
          <w:rFonts w:hint="cs"/>
          <w:rtl/>
        </w:rPr>
        <w:t xml:space="preserve">بشأن الدراسة الاستقصائية </w:t>
      </w:r>
      <w:r w:rsidRPr="009C29BA">
        <w:rPr>
          <w:rtl/>
        </w:rPr>
        <w:t>بحلول نهاية عام 2020.</w:t>
      </w:r>
    </w:p>
    <w:p w:rsidR="005A2C83" w:rsidRDefault="005C5C9F" w:rsidP="005C5C9F">
      <w:pPr>
        <w:pStyle w:val="ONUMA"/>
        <w:rPr>
          <w:lang w:eastAsia="en-US"/>
        </w:rPr>
      </w:pPr>
      <w:r>
        <w:rPr>
          <w:rFonts w:hint="cs"/>
          <w:rtl/>
          <w:lang w:eastAsia="en-US"/>
        </w:rPr>
        <w:t xml:space="preserve">ووافقت لجنة المعايير على نشر نتائج الدراسة الاستقصائية بشأن أنظمة الترقيم المستخدمة في مكاتب الملكية الفكرية كما </w:t>
      </w:r>
      <w:r w:rsidR="00A7071B">
        <w:rPr>
          <w:rFonts w:hint="cs"/>
          <w:rtl/>
          <w:lang w:eastAsia="en-US"/>
        </w:rPr>
        <w:t>اقترح المكتب الدولي</w:t>
      </w:r>
      <w:r>
        <w:rPr>
          <w:rFonts w:hint="cs"/>
          <w:rtl/>
          <w:lang w:eastAsia="en-US"/>
        </w:rPr>
        <w:t xml:space="preserve">، إلى جانب المعلومات الأخرى التي </w:t>
      </w:r>
      <w:r w:rsidR="00F17DC0">
        <w:rPr>
          <w:rFonts w:hint="cs"/>
          <w:rtl/>
          <w:lang w:eastAsia="en-US"/>
        </w:rPr>
        <w:t>ستقدمها</w:t>
      </w:r>
      <w:r>
        <w:rPr>
          <w:rFonts w:hint="cs"/>
          <w:rtl/>
          <w:lang w:eastAsia="en-US"/>
        </w:rPr>
        <w:t xml:space="preserve"> تلك المكاتب بحلول نهاية عام</w:t>
      </w:r>
      <w:r>
        <w:rPr>
          <w:rFonts w:hint="eastAsia"/>
          <w:rtl/>
          <w:lang w:eastAsia="en-US"/>
        </w:rPr>
        <w:t> </w:t>
      </w:r>
      <w:r>
        <w:rPr>
          <w:rFonts w:hint="cs"/>
          <w:rtl/>
          <w:lang w:eastAsia="en-US"/>
        </w:rPr>
        <w:t>2020.</w:t>
      </w:r>
    </w:p>
    <w:p w:rsidR="00EE08FE" w:rsidRPr="00691171" w:rsidRDefault="00691171" w:rsidP="00691171">
      <w:pPr>
        <w:pStyle w:val="Heading3"/>
        <w:rPr>
          <w:sz w:val="36"/>
          <w:szCs w:val="36"/>
          <w:u w:val="single"/>
        </w:rPr>
      </w:pPr>
      <w:r w:rsidRPr="00A753D0">
        <w:rPr>
          <w:rFonts w:hint="cs"/>
          <w:sz w:val="36"/>
          <w:szCs w:val="36"/>
          <w:u w:val="single"/>
          <w:rtl/>
        </w:rPr>
        <w:t>البند 5(ب) من جدول الأعمال: نشر نتائج الدراسة الاستقصائية بشأن نفاذ الجمهور إلى معلومات البراءات، الجزء 1</w:t>
      </w:r>
    </w:p>
    <w:p w:rsidR="009A6637" w:rsidRDefault="009A6637" w:rsidP="009A6637">
      <w:pPr>
        <w:pStyle w:val="ONUMA"/>
        <w:rPr>
          <w:lang w:eastAsia="en-US"/>
        </w:rPr>
      </w:pPr>
      <w:r>
        <w:rPr>
          <w:rFonts w:hint="cs"/>
          <w:rtl/>
          <w:lang w:eastAsia="en-US"/>
        </w:rPr>
        <w:t xml:space="preserve">استندت المناقشات إلى الوثيقة </w:t>
      </w:r>
      <w:r w:rsidRPr="00A753D0">
        <w:rPr>
          <w:lang w:eastAsia="en-US"/>
        </w:rPr>
        <w:t>CWS/8/10</w:t>
      </w:r>
      <w:r>
        <w:rPr>
          <w:rFonts w:hint="cs"/>
          <w:rtl/>
          <w:lang w:eastAsia="en-US"/>
        </w:rPr>
        <w:t>.</w:t>
      </w:r>
    </w:p>
    <w:p w:rsidR="00F9096B" w:rsidRDefault="00F9096B" w:rsidP="00811735">
      <w:pPr>
        <w:pStyle w:val="ONUMA"/>
        <w:rPr>
          <w:lang w:eastAsia="en-US"/>
        </w:rPr>
      </w:pPr>
      <w:r>
        <w:rPr>
          <w:rFonts w:hint="cs"/>
          <w:rtl/>
          <w:lang w:eastAsia="en-US"/>
        </w:rPr>
        <w:t>وأحاطت لجنة المعايير علماً بمضمون الوثيقة، وبخاصة نتائج الدراسة الاستقصائية المتعلقة ب</w:t>
      </w:r>
      <w:r>
        <w:rPr>
          <w:rFonts w:hint="cs"/>
          <w:rtl/>
          <w:lang w:eastAsia="en-US" w:bidi="ar-LB"/>
        </w:rPr>
        <w:t>محتوى مكاتب الملكية الفكرية، وممارساتها ووظائفها</w:t>
      </w:r>
      <w:r w:rsidRPr="00A753D0">
        <w:rPr>
          <w:rFonts w:hint="cs"/>
          <w:rtl/>
          <w:lang w:eastAsia="en-US" w:bidi="ar-LB"/>
        </w:rPr>
        <w:t xml:space="preserve"> وخططها المستقبلية</w:t>
      </w:r>
      <w:r>
        <w:rPr>
          <w:rFonts w:hint="cs"/>
          <w:rtl/>
          <w:lang w:eastAsia="en-US" w:bidi="ar-LB"/>
        </w:rPr>
        <w:t xml:space="preserve"> فيما يخص معلومات البراءات المتاحة للجمهور، والتي ردّ عليها 60 مكتباً.</w:t>
      </w:r>
      <w:r w:rsidR="001D755B">
        <w:rPr>
          <w:rFonts w:hint="cs"/>
          <w:rtl/>
          <w:lang w:eastAsia="en-US" w:bidi="ar-LB"/>
        </w:rPr>
        <w:t xml:space="preserve"> </w:t>
      </w:r>
      <w:r w:rsidR="001D755B" w:rsidRPr="001D755B">
        <w:rPr>
          <w:rtl/>
          <w:lang w:eastAsia="en-US"/>
        </w:rPr>
        <w:t>وقال ثلاثة وخمسون من المستجيبين (88 في المائة) إن مكاتبهم تقدم معلومات البراءات على الإنترنت.</w:t>
      </w:r>
      <w:r w:rsidR="001D755B">
        <w:rPr>
          <w:rFonts w:hint="cs"/>
          <w:rtl/>
          <w:lang w:eastAsia="en-US"/>
        </w:rPr>
        <w:t xml:space="preserve"> وأكثر الأنواع المشتركة للمعلومات </w:t>
      </w:r>
      <w:r w:rsidR="005702B4">
        <w:rPr>
          <w:rFonts w:hint="cs"/>
          <w:rtl/>
          <w:lang w:eastAsia="en-US"/>
        </w:rPr>
        <w:t>التي تقدمها المكاتب</w:t>
      </w:r>
      <w:r w:rsidR="00553BFC">
        <w:rPr>
          <w:rFonts w:hint="cs"/>
          <w:rtl/>
          <w:lang w:eastAsia="en-US"/>
        </w:rPr>
        <w:t xml:space="preserve"> على الإنترنت</w:t>
      </w:r>
      <w:r w:rsidR="001D755B">
        <w:rPr>
          <w:rFonts w:hint="cs"/>
          <w:rtl/>
          <w:lang w:eastAsia="en-US"/>
        </w:rPr>
        <w:t xml:space="preserve"> هي </w:t>
      </w:r>
      <w:r w:rsidR="001D755B" w:rsidRPr="001D755B">
        <w:rPr>
          <w:rtl/>
          <w:lang w:eastAsia="en-US"/>
        </w:rPr>
        <w:t xml:space="preserve">ببيانات الأولوية، والوضع القانوني، والطلبات المنشورة، والطلبات الممنوحة البراءات، والجريدة الرسمية الخاصة </w:t>
      </w:r>
      <w:r w:rsidR="001D755B" w:rsidRPr="001D755B">
        <w:rPr>
          <w:rtl/>
          <w:lang w:eastAsia="en-US"/>
        </w:rPr>
        <w:lastRenderedPageBreak/>
        <w:t>به</w:t>
      </w:r>
      <w:r w:rsidR="009B03DF">
        <w:rPr>
          <w:rFonts w:hint="cs"/>
          <w:rtl/>
          <w:lang w:eastAsia="en-US"/>
        </w:rPr>
        <w:t>ذه المكاتب</w:t>
      </w:r>
      <w:r w:rsidR="001D755B" w:rsidRPr="001D755B">
        <w:rPr>
          <w:lang w:eastAsia="en-US"/>
        </w:rPr>
        <w:t>.</w:t>
      </w:r>
      <w:r w:rsidR="00B46D28">
        <w:rPr>
          <w:rFonts w:hint="cs"/>
          <w:rtl/>
          <w:lang w:eastAsia="en-US"/>
        </w:rPr>
        <w:t xml:space="preserve"> </w:t>
      </w:r>
      <w:r w:rsidR="00811735" w:rsidRPr="00811735">
        <w:rPr>
          <w:rtl/>
          <w:lang w:eastAsia="en-US"/>
        </w:rPr>
        <w:t>ويحدّث معظم المستجيبين معلومات البراءات يومياً أو أسبوعياً أو كل أسبوعين (بين 60 في المائة و70 في المائة حسب نوع المعلومات)، لكنّ التحديثات الشهرية (15 في المائة إلى 20 في المائة) والتحديثات الآنية (10 في المائة إلى 15 في المائة) شائعة أيضاً</w:t>
      </w:r>
      <w:r w:rsidR="00811735" w:rsidRPr="00811735">
        <w:rPr>
          <w:lang w:eastAsia="en-US"/>
        </w:rPr>
        <w:t>.</w:t>
      </w:r>
      <w:r w:rsidR="00811735" w:rsidRPr="00811735">
        <w:rPr>
          <w:rFonts w:ascii="Arial" w:eastAsia="Times New Roman" w:hAnsi="Arial" w:cs="Arial"/>
          <w:color w:val="00FF00"/>
          <w:shd w:val="clear" w:color="auto" w:fill="FFFFFF"/>
          <w:rtl/>
          <w:lang w:eastAsia="en-US"/>
        </w:rPr>
        <w:t xml:space="preserve"> </w:t>
      </w:r>
      <w:r w:rsidR="00811735" w:rsidRPr="00811735">
        <w:rPr>
          <w:rtl/>
          <w:lang w:eastAsia="en-US"/>
        </w:rPr>
        <w:t>ويقدم 55 مكتباً (92 في المائة) معلومات البراءات باللغة الإنكليزية، ويقدم معظم هذه المكاتب كذلك المعلومات بلغة أو أكثر من اللغات المحلية.</w:t>
      </w:r>
    </w:p>
    <w:p w:rsidR="00403362" w:rsidRDefault="00403362" w:rsidP="00403362">
      <w:pPr>
        <w:pStyle w:val="ONUMA"/>
        <w:ind w:left="566"/>
        <w:rPr>
          <w:lang w:eastAsia="en-US"/>
        </w:rPr>
      </w:pPr>
      <w:r>
        <w:rPr>
          <w:rFonts w:hint="cs"/>
          <w:rtl/>
          <w:lang w:eastAsia="en-US" w:bidi="ar-LB"/>
        </w:rPr>
        <w:t xml:space="preserve">ووافقت لجنة المعايير على أن تُنشر، على موقع الويبو الإلكتروني، نتائج الدراسة الاستقصائية بشأن نفاذ الجمهور إلى معلومات البراءات، على النحو الوارد في مرفق الوثيقة </w:t>
      </w:r>
      <w:r w:rsidRPr="009051D9">
        <w:rPr>
          <w:lang w:eastAsia="en-US" w:bidi="ar-LB"/>
        </w:rPr>
        <w:t>CWS/8/10</w:t>
      </w:r>
      <w:r>
        <w:rPr>
          <w:rFonts w:hint="cs"/>
          <w:rtl/>
          <w:lang w:eastAsia="en-US" w:bidi="ar-LB"/>
        </w:rPr>
        <w:t>.</w:t>
      </w:r>
    </w:p>
    <w:p w:rsidR="005A2C83" w:rsidRPr="00341026" w:rsidRDefault="00137E70" w:rsidP="00341026">
      <w:pPr>
        <w:pStyle w:val="Heading3"/>
        <w:rPr>
          <w:sz w:val="36"/>
          <w:szCs w:val="36"/>
          <w:u w:val="single"/>
        </w:rPr>
      </w:pPr>
      <w:r w:rsidRPr="009051D9">
        <w:rPr>
          <w:rFonts w:hint="cs"/>
          <w:sz w:val="36"/>
          <w:szCs w:val="36"/>
          <w:u w:val="single"/>
          <w:rtl/>
        </w:rPr>
        <w:t xml:space="preserve">البند 5(ج) من جدول الأعمال: </w:t>
      </w:r>
      <w:r w:rsidRPr="009051D9">
        <w:rPr>
          <w:sz w:val="36"/>
          <w:szCs w:val="36"/>
          <w:u w:val="single"/>
          <w:rtl/>
        </w:rPr>
        <w:t xml:space="preserve">نشر نتائج الدراسة الاستقصائية </w:t>
      </w:r>
      <w:r w:rsidRPr="009051D9">
        <w:rPr>
          <w:rFonts w:hint="cs"/>
          <w:sz w:val="36"/>
          <w:szCs w:val="36"/>
          <w:u w:val="single"/>
          <w:rtl/>
        </w:rPr>
        <w:t xml:space="preserve">بشأن </w:t>
      </w:r>
      <w:r>
        <w:rPr>
          <w:sz w:val="36"/>
          <w:szCs w:val="36"/>
          <w:u w:val="single"/>
          <w:rtl/>
        </w:rPr>
        <w:t xml:space="preserve">استخدام النماذج والصور </w:t>
      </w:r>
      <w:r w:rsidRPr="009051D9">
        <w:rPr>
          <w:sz w:val="36"/>
          <w:szCs w:val="36"/>
          <w:u w:val="single"/>
          <w:rtl/>
        </w:rPr>
        <w:t>ثلاثية الأبعاد في البيانات والوثائق فيما يتعلق بالملكية الفكرية.</w:t>
      </w:r>
    </w:p>
    <w:p w:rsidR="00341026" w:rsidRDefault="00341026" w:rsidP="00341026">
      <w:pPr>
        <w:pStyle w:val="ONUMA"/>
        <w:rPr>
          <w:lang w:eastAsia="en-US"/>
        </w:rPr>
      </w:pPr>
      <w:r>
        <w:rPr>
          <w:rFonts w:hint="cs"/>
          <w:rtl/>
          <w:lang w:eastAsia="en-US"/>
        </w:rPr>
        <w:t xml:space="preserve">استندت المناقشات إلى الوثيقة </w:t>
      </w:r>
      <w:r w:rsidRPr="009051D9">
        <w:rPr>
          <w:lang w:eastAsia="en-US"/>
        </w:rPr>
        <w:t>CWS/8/11</w:t>
      </w:r>
      <w:r>
        <w:rPr>
          <w:rFonts w:hint="cs"/>
          <w:rtl/>
          <w:lang w:eastAsia="en-US"/>
        </w:rPr>
        <w:t>.</w:t>
      </w:r>
    </w:p>
    <w:p w:rsidR="00A5377C" w:rsidRDefault="00A5377C" w:rsidP="0023354B">
      <w:pPr>
        <w:pStyle w:val="ONUMA"/>
        <w:rPr>
          <w:lang w:eastAsia="en-US"/>
        </w:rPr>
      </w:pPr>
      <w:r>
        <w:rPr>
          <w:rFonts w:hint="cs"/>
          <w:rtl/>
          <w:lang w:eastAsia="en-US"/>
        </w:rPr>
        <w:t xml:space="preserve">وأحاطت لجنة المعايير علماً بمضمون الوثيقة، وبخاصة نتائج الدراسة الاستقصائية بشأن استخدام مكاتب الملكية الفكرية للنماذج والصور ثلاثية الأبعاد، التي تغذي المناقشات الجارية على مستوى فرقة العمل </w:t>
      </w:r>
      <w:r w:rsidRPr="008320B6">
        <w:rPr>
          <w:rtl/>
          <w:lang w:eastAsia="en-US"/>
        </w:rPr>
        <w:t>المعنية بالنماذج والصور ثلاثية الأبعاد</w:t>
      </w:r>
      <w:r>
        <w:rPr>
          <w:rFonts w:hint="cs"/>
          <w:rtl/>
          <w:lang w:eastAsia="en-US"/>
        </w:rPr>
        <w:t xml:space="preserve"> من أجل استحداث معيار جديد بخصوص تلك النماذج والصور الرقمية ثلاثية الأبعاد.</w:t>
      </w:r>
      <w:r w:rsidR="00321BA6">
        <w:rPr>
          <w:rFonts w:hint="cs"/>
          <w:rtl/>
          <w:lang w:eastAsia="en-US"/>
        </w:rPr>
        <w:t xml:space="preserve"> </w:t>
      </w:r>
      <w:r w:rsidR="0065085D">
        <w:rPr>
          <w:rFonts w:hint="cs"/>
          <w:rtl/>
          <w:lang w:eastAsia="en-US"/>
        </w:rPr>
        <w:t>و</w:t>
      </w:r>
      <w:r w:rsidR="0065085D" w:rsidRPr="0065085D">
        <w:rPr>
          <w:rtl/>
          <w:lang w:eastAsia="en-US"/>
        </w:rPr>
        <w:t xml:space="preserve">استجاب ثلاثون </w:t>
      </w:r>
      <w:r w:rsidR="00885F80">
        <w:rPr>
          <w:rFonts w:hint="cs"/>
          <w:rtl/>
          <w:lang w:eastAsia="en-US"/>
        </w:rPr>
        <w:t xml:space="preserve">مكتباً للملكية الفكرة </w:t>
      </w:r>
      <w:r w:rsidR="00AF58DC">
        <w:rPr>
          <w:rFonts w:hint="cs"/>
          <w:rtl/>
          <w:lang w:eastAsia="en-US"/>
        </w:rPr>
        <w:t>للدراسة الاستقصائية</w:t>
      </w:r>
      <w:r w:rsidR="0065085D" w:rsidRPr="0065085D">
        <w:rPr>
          <w:rtl/>
          <w:lang w:eastAsia="en-US"/>
        </w:rPr>
        <w:t xml:space="preserve">. </w:t>
      </w:r>
      <w:r w:rsidR="00A25963">
        <w:rPr>
          <w:rFonts w:hint="cs"/>
          <w:rtl/>
          <w:lang w:eastAsia="en-US"/>
        </w:rPr>
        <w:t>و</w:t>
      </w:r>
      <w:r w:rsidR="00A25963" w:rsidRPr="00A25963">
        <w:rPr>
          <w:rtl/>
          <w:lang w:eastAsia="en-US"/>
        </w:rPr>
        <w:t>أشار ثلاثة عشر مكتبا</w:t>
      </w:r>
      <w:r w:rsidR="002541A0">
        <w:rPr>
          <w:rFonts w:hint="cs"/>
          <w:rtl/>
          <w:lang w:eastAsia="en-US"/>
        </w:rPr>
        <w:t>ً</w:t>
      </w:r>
      <w:r w:rsidR="00A25963" w:rsidRPr="00A25963">
        <w:rPr>
          <w:rtl/>
          <w:lang w:eastAsia="en-US"/>
        </w:rPr>
        <w:t xml:space="preserve"> (43 في المائة) إلى أن</w:t>
      </w:r>
      <w:r w:rsidR="0068513B">
        <w:rPr>
          <w:rFonts w:hint="cs"/>
          <w:rtl/>
          <w:lang w:eastAsia="en-US"/>
        </w:rPr>
        <w:t xml:space="preserve"> لديها </w:t>
      </w:r>
      <w:r w:rsidR="006C1F74">
        <w:rPr>
          <w:rFonts w:hint="cs"/>
          <w:rtl/>
          <w:lang w:eastAsia="en-US"/>
        </w:rPr>
        <w:t xml:space="preserve">على الأقل بعض </w:t>
      </w:r>
      <w:r w:rsidR="0068513B">
        <w:rPr>
          <w:rFonts w:hint="cs"/>
          <w:rtl/>
          <w:lang w:eastAsia="en-US"/>
        </w:rPr>
        <w:t xml:space="preserve">التجارب </w:t>
      </w:r>
      <w:r w:rsidR="00A25963" w:rsidRPr="00A25963">
        <w:rPr>
          <w:rtl/>
          <w:lang w:eastAsia="en-US"/>
        </w:rPr>
        <w:t>في</w:t>
      </w:r>
      <w:r w:rsidR="0068513B">
        <w:rPr>
          <w:rFonts w:hint="cs"/>
          <w:rtl/>
          <w:lang w:eastAsia="en-US"/>
        </w:rPr>
        <w:t>ما يتعلق</w:t>
      </w:r>
      <w:r w:rsidR="00A25963" w:rsidRPr="00A25963">
        <w:rPr>
          <w:rtl/>
          <w:lang w:eastAsia="en-US"/>
        </w:rPr>
        <w:t xml:space="preserve"> </w:t>
      </w:r>
      <w:r w:rsidR="0068513B">
        <w:rPr>
          <w:rFonts w:hint="cs"/>
          <w:rtl/>
          <w:lang w:eastAsia="en-US"/>
        </w:rPr>
        <w:t>ب</w:t>
      </w:r>
      <w:r w:rsidR="00A25963" w:rsidRPr="00A25963">
        <w:rPr>
          <w:rtl/>
          <w:lang w:eastAsia="en-US"/>
        </w:rPr>
        <w:t>النماذج والصور الرقمية ثلاثية الأبعاد</w:t>
      </w:r>
      <w:r w:rsidR="00A84D95">
        <w:rPr>
          <w:rFonts w:hint="cs"/>
          <w:rtl/>
          <w:lang w:eastAsia="en-US"/>
        </w:rPr>
        <w:t xml:space="preserve">، </w:t>
      </w:r>
      <w:r w:rsidR="003F1EBB">
        <w:rPr>
          <w:rFonts w:hint="cs"/>
          <w:rtl/>
          <w:lang w:eastAsia="en-US"/>
        </w:rPr>
        <w:t xml:space="preserve">وهي </w:t>
      </w:r>
      <w:r w:rsidR="00213F0A">
        <w:rPr>
          <w:rFonts w:hint="cs"/>
          <w:rtl/>
          <w:lang w:eastAsia="en-US"/>
        </w:rPr>
        <w:t>في</w:t>
      </w:r>
      <w:r w:rsidR="00141EA7">
        <w:rPr>
          <w:rFonts w:hint="cs"/>
          <w:rtl/>
          <w:lang w:eastAsia="en-US"/>
        </w:rPr>
        <w:t xml:space="preserve"> </w:t>
      </w:r>
      <w:r w:rsidR="0023354B" w:rsidRPr="0023354B">
        <w:rPr>
          <w:rFonts w:hint="cs"/>
          <w:rtl/>
          <w:lang w:eastAsia="en-US"/>
        </w:rPr>
        <w:t xml:space="preserve">أغلب الأحيان </w:t>
      </w:r>
      <w:r w:rsidR="0023354B">
        <w:rPr>
          <w:rFonts w:hint="cs"/>
          <w:rtl/>
          <w:lang w:eastAsia="en-US"/>
        </w:rPr>
        <w:t xml:space="preserve">من </w:t>
      </w:r>
      <w:r w:rsidR="0023354B">
        <w:rPr>
          <w:rFonts w:hint="cs"/>
          <w:rtl/>
          <w:lang w:eastAsia="en-US"/>
        </w:rPr>
        <w:lastRenderedPageBreak/>
        <w:t xml:space="preserve">أجل </w:t>
      </w:r>
      <w:r w:rsidR="00141EA7">
        <w:rPr>
          <w:rFonts w:hint="cs"/>
          <w:rtl/>
          <w:lang w:eastAsia="en-US"/>
        </w:rPr>
        <w:t xml:space="preserve">العلامات التجارية </w:t>
      </w:r>
      <w:r w:rsidR="007B4D51">
        <w:rPr>
          <w:rFonts w:hint="cs"/>
          <w:rtl/>
          <w:lang w:eastAsia="en-US"/>
        </w:rPr>
        <w:t>(30 في المائة)</w:t>
      </w:r>
      <w:r w:rsidR="007B68D7">
        <w:rPr>
          <w:rFonts w:hint="cs"/>
          <w:rtl/>
          <w:lang w:eastAsia="en-US"/>
        </w:rPr>
        <w:t xml:space="preserve"> والتصاميم (</w:t>
      </w:r>
      <w:r w:rsidR="00554FBE">
        <w:rPr>
          <w:rFonts w:hint="cs"/>
          <w:rtl/>
          <w:lang w:eastAsia="en-US"/>
        </w:rPr>
        <w:t xml:space="preserve">23 </w:t>
      </w:r>
      <w:r w:rsidR="00554FBE" w:rsidRPr="00554FBE">
        <w:rPr>
          <w:rFonts w:hint="cs"/>
          <w:rtl/>
          <w:lang w:eastAsia="en-US"/>
        </w:rPr>
        <w:t>في المائة</w:t>
      </w:r>
      <w:r w:rsidR="007B68D7">
        <w:rPr>
          <w:rFonts w:hint="cs"/>
          <w:rtl/>
          <w:lang w:eastAsia="en-US"/>
        </w:rPr>
        <w:t>)</w:t>
      </w:r>
      <w:r w:rsidR="0068513B">
        <w:rPr>
          <w:rFonts w:hint="cs"/>
          <w:rtl/>
          <w:lang w:eastAsia="en-US"/>
        </w:rPr>
        <w:t>،</w:t>
      </w:r>
      <w:r w:rsidR="007B68D7">
        <w:rPr>
          <w:rFonts w:hint="cs"/>
          <w:rtl/>
          <w:lang w:eastAsia="en-US"/>
        </w:rPr>
        <w:t xml:space="preserve"> ومن أجل البراءات كذلك</w:t>
      </w:r>
      <w:r w:rsidR="00554FBE">
        <w:rPr>
          <w:rFonts w:hint="cs"/>
          <w:rtl/>
          <w:lang w:eastAsia="en-US"/>
        </w:rPr>
        <w:t xml:space="preserve"> (13 </w:t>
      </w:r>
      <w:r w:rsidR="00554FBE" w:rsidRPr="00554FBE">
        <w:rPr>
          <w:rFonts w:hint="cs"/>
          <w:rtl/>
          <w:lang w:eastAsia="en-US"/>
        </w:rPr>
        <w:t>في المائة</w:t>
      </w:r>
      <w:r w:rsidR="00554FBE">
        <w:rPr>
          <w:rFonts w:hint="cs"/>
          <w:rtl/>
          <w:lang w:eastAsia="en-US"/>
        </w:rPr>
        <w:t>)</w:t>
      </w:r>
      <w:r w:rsidR="007B68D7">
        <w:rPr>
          <w:rFonts w:hint="cs"/>
          <w:rtl/>
          <w:lang w:eastAsia="en-US"/>
        </w:rPr>
        <w:t>.</w:t>
      </w:r>
      <w:r w:rsidR="00C63396" w:rsidRPr="00C63396">
        <w:rPr>
          <w:rFonts w:ascii="Arial" w:eastAsia="Times New Roman" w:hAnsi="Arial" w:cs="Arial"/>
          <w:color w:val="909000"/>
          <w:shd w:val="clear" w:color="auto" w:fill="FFFFFF"/>
          <w:rtl/>
          <w:lang w:eastAsia="en-US"/>
        </w:rPr>
        <w:t xml:space="preserve"> </w:t>
      </w:r>
      <w:r w:rsidR="00C63396" w:rsidRPr="00C63396">
        <w:rPr>
          <w:rtl/>
          <w:lang w:eastAsia="en-US"/>
        </w:rPr>
        <w:t>و</w:t>
      </w:r>
      <w:r w:rsidR="0068513B">
        <w:rPr>
          <w:rFonts w:hint="cs"/>
          <w:rtl/>
          <w:lang w:eastAsia="en-US"/>
        </w:rPr>
        <w:t xml:space="preserve">أغلبية </w:t>
      </w:r>
      <w:r w:rsidR="00C63396" w:rsidRPr="00C63396">
        <w:rPr>
          <w:rtl/>
          <w:lang w:eastAsia="en-US"/>
        </w:rPr>
        <w:t>المكاتب التي تستخدم النماذج والصور ثلاثية الأبعاد تستخدمها أساسا</w:t>
      </w:r>
      <w:r w:rsidR="00194838">
        <w:rPr>
          <w:rFonts w:hint="cs"/>
          <w:rtl/>
          <w:lang w:eastAsia="en-US"/>
        </w:rPr>
        <w:t>ً</w:t>
      </w:r>
      <w:r w:rsidR="00C63396" w:rsidRPr="00C63396">
        <w:rPr>
          <w:rtl/>
          <w:lang w:eastAsia="en-US"/>
        </w:rPr>
        <w:t xml:space="preserve"> لإيداع الطلبات وتخزين</w:t>
      </w:r>
      <w:r w:rsidR="00194838">
        <w:rPr>
          <w:rFonts w:hint="cs"/>
          <w:rtl/>
          <w:lang w:eastAsia="en-US"/>
        </w:rPr>
        <w:t>ها</w:t>
      </w:r>
      <w:r w:rsidR="0068513B">
        <w:rPr>
          <w:rFonts w:hint="cs"/>
          <w:rtl/>
          <w:lang w:eastAsia="en-US"/>
        </w:rPr>
        <w:t xml:space="preserve">، بينما </w:t>
      </w:r>
      <w:r w:rsidR="00C63396" w:rsidRPr="00C63396">
        <w:rPr>
          <w:rtl/>
          <w:lang w:eastAsia="en-US"/>
        </w:rPr>
        <w:t xml:space="preserve">يستخدمها عدد قليل من المكاتب </w:t>
      </w:r>
      <w:r w:rsidR="0068513B">
        <w:rPr>
          <w:rFonts w:hint="cs"/>
          <w:rtl/>
          <w:lang w:eastAsia="en-US"/>
        </w:rPr>
        <w:t>ل</w:t>
      </w:r>
      <w:r w:rsidR="00C63396" w:rsidRPr="00C63396">
        <w:rPr>
          <w:rtl/>
          <w:lang w:eastAsia="en-US"/>
        </w:rPr>
        <w:t>لفحص أو النشر أو البحث أو تبادل البيانات.</w:t>
      </w:r>
      <w:r w:rsidR="00C63396">
        <w:rPr>
          <w:rFonts w:hint="cs"/>
          <w:rtl/>
          <w:lang w:eastAsia="en-US"/>
        </w:rPr>
        <w:t xml:space="preserve"> </w:t>
      </w:r>
      <w:r w:rsidR="00C63396" w:rsidRPr="00C63396">
        <w:rPr>
          <w:rtl/>
          <w:lang w:eastAsia="en-US"/>
        </w:rPr>
        <w:t>وأعربت بعض المكاتب عن اهتمامها باستخدام النماذج والصور ثلاثية الأبعاد في البحث وتبادل البيانات في المستقبل.</w:t>
      </w:r>
    </w:p>
    <w:p w:rsidR="003712EF" w:rsidRDefault="00896738" w:rsidP="00896738">
      <w:pPr>
        <w:pStyle w:val="ONUMA"/>
        <w:ind w:left="566"/>
        <w:rPr>
          <w:lang w:eastAsia="en-US"/>
        </w:rPr>
      </w:pPr>
      <w:r w:rsidRPr="00896738">
        <w:rPr>
          <w:rtl/>
          <w:lang w:eastAsia="en-US"/>
        </w:rPr>
        <w:t xml:space="preserve">ووافقت لجنة المعايير على أن تُنشر، على موقع الويبو الإلكتروني، نتائج الدراسة الاستقصائية بشأن النماذج والصور ثلاثية الأبعاد، على النحو الوارد في مرفق الوثيقة </w:t>
      </w:r>
      <w:r w:rsidRPr="00896738">
        <w:rPr>
          <w:lang w:eastAsia="en-US"/>
        </w:rPr>
        <w:t>CWS/8/11</w:t>
      </w:r>
      <w:r w:rsidRPr="00896738">
        <w:rPr>
          <w:rtl/>
          <w:lang w:eastAsia="en-US"/>
        </w:rPr>
        <w:t>.</w:t>
      </w:r>
    </w:p>
    <w:p w:rsidR="00CE2519" w:rsidRPr="003712EF" w:rsidRDefault="003712EF" w:rsidP="003712EF">
      <w:pPr>
        <w:pStyle w:val="Heading3"/>
        <w:rPr>
          <w:sz w:val="36"/>
          <w:szCs w:val="36"/>
          <w:u w:val="single"/>
        </w:rPr>
      </w:pPr>
      <w:r w:rsidRPr="008320B6">
        <w:rPr>
          <w:rFonts w:hint="cs"/>
          <w:sz w:val="36"/>
          <w:szCs w:val="36"/>
          <w:u w:val="single"/>
          <w:rtl/>
        </w:rPr>
        <w:t xml:space="preserve">البند 6 من جدول الأعمال: </w:t>
      </w:r>
      <w:r w:rsidRPr="008320B6">
        <w:rPr>
          <w:sz w:val="36"/>
          <w:szCs w:val="36"/>
          <w:u w:val="single"/>
          <w:rtl/>
        </w:rPr>
        <w:t>النظر في برنامج عمل لجنة المعايير وقائمة مهامها</w:t>
      </w:r>
    </w:p>
    <w:p w:rsidR="005033A5" w:rsidRDefault="005033A5" w:rsidP="005033A5">
      <w:pPr>
        <w:pStyle w:val="ONUMA"/>
        <w:rPr>
          <w:lang w:eastAsia="en-US"/>
        </w:rPr>
      </w:pPr>
      <w:r>
        <w:rPr>
          <w:rFonts w:hint="cs"/>
          <w:rtl/>
          <w:lang w:eastAsia="en-US"/>
        </w:rPr>
        <w:t xml:space="preserve">استندت المناقشات إلى الوثيقة </w:t>
      </w:r>
      <w:r w:rsidRPr="008320B6">
        <w:rPr>
          <w:lang w:eastAsia="en-US"/>
        </w:rPr>
        <w:t>CWS/8/12</w:t>
      </w:r>
      <w:r>
        <w:rPr>
          <w:rFonts w:hint="cs"/>
          <w:rtl/>
          <w:lang w:eastAsia="en-US"/>
        </w:rPr>
        <w:t>.</w:t>
      </w:r>
    </w:p>
    <w:p w:rsidR="00A1256C" w:rsidRDefault="00A1256C" w:rsidP="00A1256C">
      <w:pPr>
        <w:pStyle w:val="ONUMA"/>
        <w:rPr>
          <w:lang w:eastAsia="en-US"/>
        </w:rPr>
      </w:pPr>
      <w:r>
        <w:rPr>
          <w:rFonts w:hint="cs"/>
          <w:rtl/>
          <w:lang w:eastAsia="en-US"/>
        </w:rPr>
        <w:t>وأحاطت لجنة المعايير علماً بمضمون الوثيقة، وبخاصة المعلومات المحدثة عن برنامج عمل لجنة المعايير وقائمة مهامها بالصيغة المُتفق عليها في الدورة السابعة للجنة في عام 2019.</w:t>
      </w:r>
    </w:p>
    <w:p w:rsidR="00D001D2" w:rsidRDefault="00537895" w:rsidP="00D14BDA">
      <w:pPr>
        <w:pStyle w:val="ONUMA"/>
        <w:ind w:left="566"/>
        <w:rPr>
          <w:lang w:eastAsia="en-US"/>
        </w:rPr>
      </w:pPr>
      <w:r>
        <w:rPr>
          <w:rFonts w:hint="cs"/>
          <w:rtl/>
          <w:lang w:eastAsia="en-US"/>
        </w:rPr>
        <w:t xml:space="preserve">وطلبت لجنة المعايير من الأمانة إدراج </w:t>
      </w:r>
      <w:r w:rsidRPr="00F22266">
        <w:rPr>
          <w:rtl/>
          <w:lang w:eastAsia="en-US"/>
        </w:rPr>
        <w:t xml:space="preserve">الاتفاقات المُتوصّل إليها </w:t>
      </w:r>
      <w:r>
        <w:rPr>
          <w:rFonts w:hint="cs"/>
          <w:rtl/>
          <w:lang w:eastAsia="en-US"/>
        </w:rPr>
        <w:t>خلال</w:t>
      </w:r>
      <w:r w:rsidRPr="00F22266">
        <w:rPr>
          <w:rtl/>
          <w:lang w:eastAsia="en-US"/>
        </w:rPr>
        <w:t xml:space="preserve"> الدورة </w:t>
      </w:r>
      <w:r>
        <w:rPr>
          <w:rFonts w:hint="cs"/>
          <w:rtl/>
          <w:lang w:eastAsia="en-US"/>
        </w:rPr>
        <w:t xml:space="preserve">الثامنة </w:t>
      </w:r>
      <w:r w:rsidRPr="00F22266">
        <w:rPr>
          <w:rtl/>
          <w:lang w:eastAsia="en-US"/>
        </w:rPr>
        <w:t>في برنامج عمل لجنة المعايير واستعراض برنامج عمل لجنة المعايير</w:t>
      </w:r>
      <w:r>
        <w:rPr>
          <w:rFonts w:hint="cs"/>
          <w:rtl/>
          <w:lang w:eastAsia="en-US"/>
        </w:rPr>
        <w:t xml:space="preserve"> على النحو</w:t>
      </w:r>
      <w:r w:rsidRPr="00F22266">
        <w:rPr>
          <w:rtl/>
          <w:lang w:eastAsia="en-US"/>
        </w:rPr>
        <w:t xml:space="preserve"> </w:t>
      </w:r>
      <w:r>
        <w:rPr>
          <w:rFonts w:hint="cs"/>
          <w:rtl/>
          <w:lang w:eastAsia="en-US"/>
        </w:rPr>
        <w:t>الموصوف</w:t>
      </w:r>
      <w:r w:rsidRPr="00F22266">
        <w:rPr>
          <w:rtl/>
          <w:lang w:eastAsia="en-US"/>
        </w:rPr>
        <w:t xml:space="preserve"> في الفقرة 2</w:t>
      </w:r>
      <w:r>
        <w:rPr>
          <w:rFonts w:hint="cs"/>
          <w:rtl/>
          <w:lang w:eastAsia="en-US"/>
        </w:rPr>
        <w:t xml:space="preserve"> من الوثيقة </w:t>
      </w:r>
      <w:r w:rsidRPr="00F22266">
        <w:rPr>
          <w:lang w:eastAsia="en-US"/>
        </w:rPr>
        <w:t>CWS/8/12</w:t>
      </w:r>
      <w:r>
        <w:rPr>
          <w:rFonts w:hint="cs"/>
          <w:rtl/>
          <w:lang w:eastAsia="en-US"/>
        </w:rPr>
        <w:t>.</w:t>
      </w:r>
    </w:p>
    <w:p w:rsidR="002D54B9" w:rsidRDefault="00D14BDA" w:rsidP="00D14BDA">
      <w:pPr>
        <w:pStyle w:val="ONUMA"/>
        <w:rPr>
          <w:lang w:eastAsia="en-US"/>
        </w:rPr>
      </w:pPr>
      <w:r w:rsidRPr="00D14BDA">
        <w:rPr>
          <w:rtl/>
          <w:lang w:eastAsia="en-US"/>
        </w:rPr>
        <w:t xml:space="preserve">وبعد استكمال قائمة المهام بالاتفاقات التي تم التوصل إليها في هذه الدورة، يكون </w:t>
      </w:r>
      <w:r w:rsidRPr="00D14BDA">
        <w:rPr>
          <w:rtl/>
          <w:lang w:eastAsia="en-US"/>
        </w:rPr>
        <w:lastRenderedPageBreak/>
        <w:t xml:space="preserve">وضع المهام </w:t>
      </w:r>
      <w:r>
        <w:rPr>
          <w:rFonts w:hint="cs"/>
          <w:rtl/>
          <w:lang w:eastAsia="en-US"/>
        </w:rPr>
        <w:t xml:space="preserve">على النحو المبين في المرفق الثالث </w:t>
      </w:r>
      <w:r w:rsidR="00597CEF">
        <w:rPr>
          <w:rFonts w:hint="cs"/>
          <w:rtl/>
          <w:lang w:eastAsia="en-US"/>
        </w:rPr>
        <w:t xml:space="preserve">من </w:t>
      </w:r>
      <w:r>
        <w:rPr>
          <w:rFonts w:hint="cs"/>
          <w:rtl/>
          <w:lang w:eastAsia="en-US"/>
        </w:rPr>
        <w:t>هذ</w:t>
      </w:r>
      <w:r w:rsidR="00597CEF">
        <w:rPr>
          <w:rFonts w:hint="cs"/>
          <w:rtl/>
          <w:lang w:eastAsia="en-US"/>
        </w:rPr>
        <w:t>ا</w:t>
      </w:r>
      <w:r>
        <w:rPr>
          <w:rFonts w:hint="cs"/>
          <w:rtl/>
          <w:lang w:eastAsia="en-US"/>
        </w:rPr>
        <w:t xml:space="preserve"> </w:t>
      </w:r>
      <w:r w:rsidR="007B0660">
        <w:rPr>
          <w:rFonts w:hint="cs"/>
          <w:rtl/>
          <w:lang w:eastAsia="en-US"/>
        </w:rPr>
        <w:t>التقرير</w:t>
      </w:r>
      <w:r>
        <w:rPr>
          <w:rFonts w:hint="cs"/>
          <w:rtl/>
          <w:lang w:eastAsia="en-US"/>
        </w:rPr>
        <w:t>.</w:t>
      </w:r>
    </w:p>
    <w:p w:rsidR="001A2F8D" w:rsidRPr="001A2F8D" w:rsidRDefault="001A2F8D" w:rsidP="001A2F8D">
      <w:pPr>
        <w:pStyle w:val="Heading4"/>
      </w:pPr>
      <w:r w:rsidRPr="00F22266">
        <w:rPr>
          <w:rFonts w:hint="cs"/>
          <w:rtl/>
        </w:rPr>
        <w:t xml:space="preserve">البند 7(أ) من جدول الأعمال: تقرير </w:t>
      </w:r>
      <w:r w:rsidRPr="00F22266">
        <w:rPr>
          <w:rtl/>
        </w:rPr>
        <w:t>فرقة العمل المعنية باستراتيجية تكنولوجيا المعلومات للمعايير</w:t>
      </w:r>
      <w:r w:rsidRPr="00F22266">
        <w:rPr>
          <w:rFonts w:hint="cs"/>
          <w:rtl/>
        </w:rPr>
        <w:t xml:space="preserve"> (المهمة رقم 58)</w:t>
      </w:r>
    </w:p>
    <w:p w:rsidR="00006F6A" w:rsidRDefault="00006F6A" w:rsidP="00006F6A">
      <w:pPr>
        <w:pStyle w:val="ONUMA"/>
        <w:rPr>
          <w:lang w:eastAsia="en-US"/>
        </w:rPr>
      </w:pPr>
      <w:r>
        <w:rPr>
          <w:rFonts w:hint="cs"/>
          <w:rtl/>
          <w:lang w:eastAsia="en-US"/>
        </w:rPr>
        <w:t xml:space="preserve">استندت المناقشات إلى الوثيقة </w:t>
      </w:r>
      <w:r w:rsidRPr="00F22266">
        <w:rPr>
          <w:lang w:eastAsia="en-US"/>
        </w:rPr>
        <w:t>CWS/8/13</w:t>
      </w:r>
      <w:r>
        <w:rPr>
          <w:rFonts w:hint="cs"/>
          <w:rtl/>
          <w:lang w:eastAsia="en-US"/>
        </w:rPr>
        <w:t>.</w:t>
      </w:r>
    </w:p>
    <w:p w:rsidR="002D54B9" w:rsidRDefault="00ED6E0C" w:rsidP="00A85F4A">
      <w:pPr>
        <w:pStyle w:val="ONUMA"/>
        <w:rPr>
          <w:lang w:eastAsia="en-US"/>
        </w:rPr>
      </w:pPr>
      <w:r w:rsidRPr="00ED6E0C">
        <w:rPr>
          <w:rFonts w:hint="cs"/>
          <w:rtl/>
          <w:lang w:eastAsia="en-US"/>
        </w:rPr>
        <w:t>وأحاطت لجنة المعايير علماً بمضمون التقرير المرحلي بشأن المهمة رقم 58</w:t>
      </w:r>
      <w:r>
        <w:rPr>
          <w:rFonts w:hint="cs"/>
          <w:rtl/>
          <w:lang w:eastAsia="en-US"/>
        </w:rPr>
        <w:t xml:space="preserve"> الذي </w:t>
      </w:r>
      <w:r w:rsidR="005F2736">
        <w:rPr>
          <w:rFonts w:hint="cs"/>
          <w:rtl/>
          <w:lang w:eastAsia="en-US"/>
        </w:rPr>
        <w:t>قدمه</w:t>
      </w:r>
      <w:r>
        <w:rPr>
          <w:rFonts w:hint="cs"/>
          <w:rtl/>
          <w:lang w:eastAsia="en-US"/>
        </w:rPr>
        <w:t xml:space="preserve"> المكتب الدولي </w:t>
      </w:r>
      <w:r w:rsidR="00643317">
        <w:rPr>
          <w:rFonts w:hint="cs"/>
          <w:rtl/>
          <w:lang w:eastAsia="en-US"/>
        </w:rPr>
        <w:t>بصفته مشرف</w:t>
      </w:r>
      <w:r w:rsidR="00DB60B0">
        <w:rPr>
          <w:rFonts w:hint="cs"/>
          <w:rtl/>
          <w:lang w:eastAsia="en-US"/>
        </w:rPr>
        <w:t>اً</w:t>
      </w:r>
      <w:r w:rsidR="00643317">
        <w:rPr>
          <w:rFonts w:hint="cs"/>
          <w:rtl/>
          <w:lang w:eastAsia="en-US"/>
        </w:rPr>
        <w:t xml:space="preserve"> على </w:t>
      </w:r>
      <w:r w:rsidR="00873C7B" w:rsidRPr="00873C7B">
        <w:rPr>
          <w:rtl/>
          <w:lang w:eastAsia="en-US"/>
        </w:rPr>
        <w:t>فرقة العمل المعنية باستراتيجية تكنولوجيا المعلومات للمعايير</w:t>
      </w:r>
      <w:r w:rsidR="00BE76E1">
        <w:rPr>
          <w:rFonts w:hint="cs"/>
          <w:rtl/>
          <w:lang w:eastAsia="en-US"/>
        </w:rPr>
        <w:t xml:space="preserve">، </w:t>
      </w:r>
      <w:r w:rsidR="00C652EA" w:rsidRPr="00C652EA">
        <w:rPr>
          <w:rtl/>
          <w:lang w:eastAsia="en-US"/>
        </w:rPr>
        <w:t>بما في ذلك نتيجة ترتيب التوصيات الأربعين بحسب الأولوية، على النحو الوارد في مرفق الوثيقة</w:t>
      </w:r>
      <w:r w:rsidR="009C6823">
        <w:rPr>
          <w:rFonts w:hint="cs"/>
          <w:rtl/>
          <w:lang w:eastAsia="en-US"/>
        </w:rPr>
        <w:t xml:space="preserve"> </w:t>
      </w:r>
      <w:r w:rsidR="00C652EA" w:rsidRPr="00C652EA">
        <w:rPr>
          <w:lang w:eastAsia="en-US"/>
        </w:rPr>
        <w:t>CWS/8/13</w:t>
      </w:r>
      <w:r w:rsidR="00C652EA" w:rsidRPr="00C652EA">
        <w:rPr>
          <w:rtl/>
          <w:lang w:eastAsia="en-US"/>
        </w:rPr>
        <w:t>، استناداً إلى نتائج الدراسة الاستقصائية التي أجريت ضمن فرقة العمل</w:t>
      </w:r>
      <w:r w:rsidR="00C652EA" w:rsidRPr="00C652EA">
        <w:rPr>
          <w:lang w:eastAsia="en-US"/>
        </w:rPr>
        <w:t>.</w:t>
      </w:r>
      <w:r w:rsidR="00A85F4A">
        <w:rPr>
          <w:rFonts w:hint="cs"/>
          <w:rtl/>
          <w:lang w:eastAsia="en-US"/>
        </w:rPr>
        <w:t xml:space="preserve"> </w:t>
      </w:r>
      <w:r w:rsidR="00A85F4A" w:rsidRPr="00A85F4A">
        <w:rPr>
          <w:rtl/>
          <w:lang w:eastAsia="en-US"/>
        </w:rPr>
        <w:t>كما أحاطت لجنة المعايير علماً بخطة عمل فرقة العمل المعنية باستراتيجية تكنولوجيا المعلومات للمعايير، التي تشتمل على إعداد مشروع خريطة طريق استراتيجية للنظر فيه في الدورة التاسعة للجنة المعايير.</w:t>
      </w:r>
    </w:p>
    <w:p w:rsidR="00712750" w:rsidRDefault="00712750" w:rsidP="00272268">
      <w:pPr>
        <w:pStyle w:val="ONUMA"/>
        <w:rPr>
          <w:lang w:eastAsia="en-US"/>
        </w:rPr>
      </w:pPr>
      <w:r>
        <w:rPr>
          <w:rFonts w:hint="cs"/>
          <w:rtl/>
          <w:lang w:eastAsia="en-US"/>
        </w:rPr>
        <w:t>و</w:t>
      </w:r>
      <w:r w:rsidR="003906C8">
        <w:rPr>
          <w:rFonts w:hint="cs"/>
          <w:rtl/>
          <w:lang w:eastAsia="en-US"/>
        </w:rPr>
        <w:t>طلب أحد الوفود</w:t>
      </w:r>
      <w:r w:rsidR="00687F00">
        <w:rPr>
          <w:rFonts w:hint="cs"/>
          <w:rtl/>
          <w:lang w:eastAsia="en-US"/>
        </w:rPr>
        <w:t xml:space="preserve"> أن </w:t>
      </w:r>
      <w:r w:rsidR="00DB60B0">
        <w:rPr>
          <w:rFonts w:hint="cs"/>
          <w:rtl/>
          <w:lang w:eastAsia="en-US"/>
        </w:rPr>
        <w:t>ت</w:t>
      </w:r>
      <w:r w:rsidR="00687F00">
        <w:rPr>
          <w:rFonts w:hint="cs"/>
          <w:rtl/>
          <w:lang w:eastAsia="en-US"/>
        </w:rPr>
        <w:t>شارك ال</w:t>
      </w:r>
      <w:r w:rsidR="00E46655">
        <w:rPr>
          <w:rFonts w:hint="cs"/>
          <w:rtl/>
          <w:lang w:eastAsia="en-US"/>
        </w:rPr>
        <w:t>مك</w:t>
      </w:r>
      <w:r w:rsidR="00DB60B0">
        <w:rPr>
          <w:rFonts w:hint="cs"/>
          <w:rtl/>
          <w:lang w:eastAsia="en-US"/>
        </w:rPr>
        <w:t>اتب</w:t>
      </w:r>
      <w:r w:rsidR="00E46655">
        <w:rPr>
          <w:rFonts w:hint="cs"/>
          <w:rtl/>
          <w:lang w:eastAsia="en-US"/>
        </w:rPr>
        <w:t xml:space="preserve"> تجاربه</w:t>
      </w:r>
      <w:r w:rsidR="00AE5221">
        <w:rPr>
          <w:rFonts w:hint="cs"/>
          <w:rtl/>
          <w:lang w:eastAsia="en-US"/>
        </w:rPr>
        <w:t>ا</w:t>
      </w:r>
      <w:r w:rsidR="00E46655">
        <w:rPr>
          <w:rFonts w:hint="cs"/>
          <w:rtl/>
          <w:lang w:eastAsia="en-US"/>
        </w:rPr>
        <w:t xml:space="preserve"> </w:t>
      </w:r>
      <w:r w:rsidR="00AD62A6">
        <w:rPr>
          <w:rFonts w:hint="cs"/>
          <w:rtl/>
          <w:lang w:eastAsia="en-US"/>
        </w:rPr>
        <w:t xml:space="preserve">مع </w:t>
      </w:r>
      <w:r w:rsidR="00AD62A6" w:rsidRPr="00AD62A6">
        <w:rPr>
          <w:rtl/>
          <w:lang w:eastAsia="en-US"/>
        </w:rPr>
        <w:t>أد</w:t>
      </w:r>
      <w:r w:rsidR="00AD62A6">
        <w:rPr>
          <w:rFonts w:hint="cs"/>
          <w:rtl/>
          <w:lang w:eastAsia="en-US"/>
        </w:rPr>
        <w:t>وات</w:t>
      </w:r>
      <w:r w:rsidR="00AD62A6" w:rsidRPr="00AD62A6">
        <w:rPr>
          <w:rtl/>
          <w:lang w:eastAsia="en-US"/>
        </w:rPr>
        <w:t xml:space="preserve"> تحويل نسق</w:t>
      </w:r>
      <w:r w:rsidR="00AD62A6">
        <w:rPr>
          <w:rFonts w:hint="cs"/>
          <w:rtl/>
          <w:lang w:eastAsia="en-US"/>
        </w:rPr>
        <w:t xml:space="preserve"> </w:t>
      </w:r>
      <w:r w:rsidR="00AD62A6" w:rsidRPr="00AD62A6">
        <w:rPr>
          <w:lang w:eastAsia="en-US"/>
        </w:rPr>
        <w:t>DOCX</w:t>
      </w:r>
      <w:r w:rsidR="001E699D">
        <w:rPr>
          <w:rFonts w:hint="cs"/>
          <w:rtl/>
          <w:lang w:eastAsia="en-US"/>
        </w:rPr>
        <w:t>، من أجل ضمان الاتساق بين الأدوات والحفاظ على جودة البيانات المنتجة بنس</w:t>
      </w:r>
      <w:r w:rsidR="00272268">
        <w:rPr>
          <w:rFonts w:hint="cs"/>
          <w:rtl/>
          <w:lang w:eastAsia="en-US"/>
        </w:rPr>
        <w:t>ق</w:t>
      </w:r>
      <w:r w:rsidR="001E699D">
        <w:rPr>
          <w:rFonts w:hint="cs"/>
          <w:rtl/>
          <w:lang w:eastAsia="en-US"/>
        </w:rPr>
        <w:t xml:space="preserve"> </w:t>
      </w:r>
      <w:r w:rsidR="00272268" w:rsidRPr="00272268">
        <w:rPr>
          <w:lang w:eastAsia="en-US"/>
        </w:rPr>
        <w:t>XML</w:t>
      </w:r>
      <w:r w:rsidR="001E699D">
        <w:rPr>
          <w:rFonts w:hint="cs"/>
          <w:rtl/>
          <w:lang w:eastAsia="en-US"/>
        </w:rPr>
        <w:t>.</w:t>
      </w:r>
    </w:p>
    <w:p w:rsidR="00D801E0" w:rsidRDefault="00C2178F" w:rsidP="00A35184">
      <w:pPr>
        <w:pStyle w:val="ONUMA"/>
        <w:rPr>
          <w:lang w:eastAsia="en-US"/>
        </w:rPr>
      </w:pPr>
      <w:r>
        <w:rPr>
          <w:rFonts w:hint="cs"/>
          <w:rtl/>
          <w:lang w:eastAsia="en-US"/>
        </w:rPr>
        <w:t>وأشار أحد الوفود إلى أن</w:t>
      </w:r>
      <w:r w:rsidR="00314EE6">
        <w:rPr>
          <w:rFonts w:hint="cs"/>
          <w:rtl/>
          <w:lang w:eastAsia="en-US"/>
        </w:rPr>
        <w:t>ه لم ي</w:t>
      </w:r>
      <w:r w:rsidR="00067590">
        <w:rPr>
          <w:rFonts w:hint="cs"/>
          <w:rtl/>
          <w:lang w:eastAsia="en-US"/>
        </w:rPr>
        <w:t>ُ</w:t>
      </w:r>
      <w:r w:rsidR="00314EE6">
        <w:rPr>
          <w:rFonts w:hint="cs"/>
          <w:rtl/>
          <w:lang w:eastAsia="en-US"/>
        </w:rPr>
        <w:t>جب على الاستبي</w:t>
      </w:r>
      <w:r w:rsidR="00697436">
        <w:rPr>
          <w:rFonts w:hint="cs"/>
          <w:rtl/>
          <w:lang w:eastAsia="en-US"/>
        </w:rPr>
        <w:t>ا</w:t>
      </w:r>
      <w:r w:rsidR="00314EE6">
        <w:rPr>
          <w:rFonts w:hint="cs"/>
          <w:rtl/>
          <w:lang w:eastAsia="en-US"/>
        </w:rPr>
        <w:t>ن بشأن</w:t>
      </w:r>
      <w:r w:rsidR="00FA29CD">
        <w:rPr>
          <w:rFonts w:hint="cs"/>
          <w:rtl/>
          <w:lang w:eastAsia="en-US"/>
        </w:rPr>
        <w:t xml:space="preserve"> </w:t>
      </w:r>
      <w:r w:rsidR="00FA29CD" w:rsidRPr="00FA29CD">
        <w:rPr>
          <w:rtl/>
          <w:lang w:eastAsia="en-US"/>
        </w:rPr>
        <w:t>ترتيب التوصيات الأربعين بحسب الأولوية</w:t>
      </w:r>
      <w:r>
        <w:rPr>
          <w:rFonts w:hint="cs"/>
          <w:rtl/>
          <w:lang w:eastAsia="en-US"/>
        </w:rPr>
        <w:t xml:space="preserve"> </w:t>
      </w:r>
      <w:r w:rsidR="00E35080">
        <w:rPr>
          <w:rFonts w:hint="cs"/>
          <w:rtl/>
          <w:lang w:eastAsia="en-US"/>
        </w:rPr>
        <w:t xml:space="preserve">إلّا </w:t>
      </w:r>
      <w:r w:rsidR="00A81034" w:rsidRPr="00A81034">
        <w:rPr>
          <w:rtl/>
          <w:lang w:eastAsia="en-US"/>
        </w:rPr>
        <w:t>سبع</w:t>
      </w:r>
      <w:r w:rsidR="00A81034">
        <w:rPr>
          <w:rFonts w:hint="cs"/>
          <w:rtl/>
          <w:lang w:eastAsia="en-US"/>
        </w:rPr>
        <w:t>ة</w:t>
      </w:r>
      <w:r w:rsidR="00A81034" w:rsidRPr="00A81034">
        <w:rPr>
          <w:rtl/>
          <w:lang w:eastAsia="en-US"/>
        </w:rPr>
        <w:t xml:space="preserve"> مكاتب للملكية الفكرية </w:t>
      </w:r>
      <w:r w:rsidR="00314EE6">
        <w:rPr>
          <w:rFonts w:hint="cs"/>
          <w:rtl/>
          <w:lang w:eastAsia="en-US"/>
        </w:rPr>
        <w:t xml:space="preserve">في </w:t>
      </w:r>
      <w:r w:rsidR="00E35080">
        <w:rPr>
          <w:rFonts w:hint="cs"/>
          <w:rtl/>
          <w:lang w:eastAsia="en-US"/>
        </w:rPr>
        <w:t xml:space="preserve">فرقة العمل. </w:t>
      </w:r>
      <w:r w:rsidR="00F44F35">
        <w:rPr>
          <w:rFonts w:hint="cs"/>
          <w:rtl/>
          <w:lang w:eastAsia="en-US"/>
        </w:rPr>
        <w:t>وطلب الوفد أن يشارك المزيد من مكاتب الملكية الفكرية</w:t>
      </w:r>
      <w:r w:rsidR="00E46C99">
        <w:rPr>
          <w:rFonts w:hint="cs"/>
          <w:rtl/>
          <w:lang w:eastAsia="en-US"/>
        </w:rPr>
        <w:t xml:space="preserve"> </w:t>
      </w:r>
      <w:r w:rsidR="004B7069">
        <w:rPr>
          <w:rFonts w:hint="cs"/>
          <w:rtl/>
          <w:lang w:eastAsia="en-US"/>
        </w:rPr>
        <w:t>في</w:t>
      </w:r>
      <w:r w:rsidR="00E46C99">
        <w:rPr>
          <w:rFonts w:hint="cs"/>
          <w:rtl/>
          <w:lang w:eastAsia="en-US"/>
        </w:rPr>
        <w:t xml:space="preserve"> الدراسة الاستقصائية من أجل إرشاد مناقشات</w:t>
      </w:r>
      <w:r w:rsidR="00206C45">
        <w:rPr>
          <w:rFonts w:hint="cs"/>
          <w:rtl/>
          <w:lang w:eastAsia="en-US"/>
        </w:rPr>
        <w:t xml:space="preserve"> فرقة العمل على نحو أفضل، بما في ذلك </w:t>
      </w:r>
      <w:r w:rsidR="00A35184">
        <w:rPr>
          <w:rFonts w:hint="cs"/>
          <w:rtl/>
          <w:lang w:eastAsia="en-US"/>
        </w:rPr>
        <w:t>الأعمال التحضيرية ل</w:t>
      </w:r>
      <w:r w:rsidR="00A35184" w:rsidRPr="00A35184">
        <w:rPr>
          <w:rtl/>
          <w:lang w:eastAsia="en-US"/>
        </w:rPr>
        <w:t xml:space="preserve">مشروع خريطة </w:t>
      </w:r>
      <w:r w:rsidR="00A35184">
        <w:rPr>
          <w:rFonts w:hint="cs"/>
          <w:rtl/>
          <w:lang w:eastAsia="en-US"/>
        </w:rPr>
        <w:t>ال</w:t>
      </w:r>
      <w:r w:rsidR="00A35184" w:rsidRPr="00A35184">
        <w:rPr>
          <w:rtl/>
          <w:lang w:eastAsia="en-US"/>
        </w:rPr>
        <w:t xml:space="preserve">طريق </w:t>
      </w:r>
      <w:r w:rsidR="00A35184">
        <w:rPr>
          <w:rFonts w:hint="cs"/>
          <w:rtl/>
          <w:lang w:eastAsia="en-US"/>
        </w:rPr>
        <w:t>ال</w:t>
      </w:r>
      <w:r w:rsidR="00A35184" w:rsidRPr="00A35184">
        <w:rPr>
          <w:rtl/>
          <w:lang w:eastAsia="en-US"/>
        </w:rPr>
        <w:t>استراتيجية</w:t>
      </w:r>
      <w:r w:rsidR="00A35184">
        <w:rPr>
          <w:rFonts w:hint="cs"/>
          <w:rtl/>
          <w:lang w:eastAsia="en-US"/>
        </w:rPr>
        <w:t>.</w:t>
      </w:r>
    </w:p>
    <w:p w:rsidR="0039440A" w:rsidRDefault="0039440A" w:rsidP="00991351">
      <w:pPr>
        <w:pStyle w:val="ONUMA"/>
        <w:ind w:left="566"/>
        <w:rPr>
          <w:lang w:eastAsia="en-US"/>
        </w:rPr>
      </w:pPr>
      <w:r>
        <w:rPr>
          <w:rFonts w:hint="cs"/>
          <w:rtl/>
          <w:lang w:eastAsia="en-US"/>
        </w:rPr>
        <w:lastRenderedPageBreak/>
        <w:t xml:space="preserve">ومراعاةً لما أبدته الوفود من اقتراحات ودعم، طلبت لجنة المعايير من المكتب الدولي أن يدعو كل المكاتب إلى </w:t>
      </w:r>
      <w:r w:rsidR="004B7069">
        <w:rPr>
          <w:rFonts w:hint="cs"/>
          <w:rtl/>
          <w:lang w:eastAsia="en-US"/>
        </w:rPr>
        <w:t>الاستجابة</w:t>
      </w:r>
      <w:r>
        <w:rPr>
          <w:rFonts w:hint="cs"/>
          <w:rtl/>
          <w:lang w:eastAsia="en-US"/>
        </w:rPr>
        <w:t xml:space="preserve"> </w:t>
      </w:r>
      <w:r w:rsidR="004B7069">
        <w:rPr>
          <w:rFonts w:hint="cs"/>
          <w:rtl/>
          <w:lang w:eastAsia="en-US"/>
        </w:rPr>
        <w:t>ل</w:t>
      </w:r>
      <w:r>
        <w:rPr>
          <w:rFonts w:hint="cs"/>
          <w:rtl/>
          <w:lang w:eastAsia="en-US"/>
        </w:rPr>
        <w:t>لدراسة الاستقصائية بشأن ترتيب التوصيات الأربعين بحسب الأولوية، وأن يقدم لها تقريراً عن نتائج تلك الدراسة في دورتها التاسعة.</w:t>
      </w:r>
    </w:p>
    <w:p w:rsidR="006C37C2" w:rsidRPr="00EC4588" w:rsidRDefault="00EC4588" w:rsidP="00EC4588">
      <w:pPr>
        <w:pStyle w:val="Heading4"/>
      </w:pPr>
      <w:r w:rsidRPr="008E3DB5">
        <w:rPr>
          <w:rFonts w:hint="cs"/>
          <w:rtl/>
        </w:rPr>
        <w:t xml:space="preserve">البند 7(ب) من جدول الأعمال: تقرير </w:t>
      </w:r>
      <w:r w:rsidRPr="008E3DB5">
        <w:rPr>
          <w:rtl/>
        </w:rPr>
        <w:t xml:space="preserve">فرقة عمل </w:t>
      </w:r>
      <w:r w:rsidRPr="008E3DB5">
        <w:t>XML4IP</w:t>
      </w:r>
      <w:r w:rsidRPr="008E3DB5">
        <w:rPr>
          <w:rFonts w:hint="cs"/>
          <w:rtl/>
        </w:rPr>
        <w:t xml:space="preserve"> </w:t>
      </w:r>
      <w:r>
        <w:rPr>
          <w:rFonts w:hint="cs"/>
          <w:rtl/>
        </w:rPr>
        <w:t>(المهام</w:t>
      </w:r>
      <w:r w:rsidRPr="008E3DB5">
        <w:rPr>
          <w:rFonts w:hint="cs"/>
          <w:rtl/>
        </w:rPr>
        <w:t xml:space="preserve"> رقم 41 ورقم 53 ورقم 64)</w:t>
      </w:r>
    </w:p>
    <w:p w:rsidR="00D85920" w:rsidRDefault="00D85920" w:rsidP="00D85920">
      <w:pPr>
        <w:pStyle w:val="ONUMA"/>
        <w:rPr>
          <w:lang w:eastAsia="en-US"/>
        </w:rPr>
      </w:pPr>
      <w:r>
        <w:rPr>
          <w:rFonts w:hint="cs"/>
          <w:rtl/>
          <w:lang w:eastAsia="en-US"/>
        </w:rPr>
        <w:t xml:space="preserve">استندت المناقشات إلى الوثيقة </w:t>
      </w:r>
      <w:r w:rsidRPr="00191383">
        <w:rPr>
          <w:lang w:eastAsia="en-US"/>
        </w:rPr>
        <w:t>CWS/8/14</w:t>
      </w:r>
      <w:r>
        <w:rPr>
          <w:rFonts w:hint="cs"/>
          <w:rtl/>
          <w:lang w:eastAsia="en-US"/>
        </w:rPr>
        <w:t>.</w:t>
      </w:r>
    </w:p>
    <w:p w:rsidR="00436A65" w:rsidRDefault="001E10F5" w:rsidP="00436A65">
      <w:pPr>
        <w:pStyle w:val="ONUMA"/>
        <w:rPr>
          <w:lang w:eastAsia="en-US"/>
        </w:rPr>
      </w:pPr>
      <w:r w:rsidRPr="001E10F5">
        <w:rPr>
          <w:rFonts w:hint="cs"/>
          <w:rtl/>
          <w:lang w:eastAsia="en-US"/>
        </w:rPr>
        <w:t>وأحاطت لجنة المعايير علماً بمضمون</w:t>
      </w:r>
      <w:r>
        <w:rPr>
          <w:rFonts w:hint="cs"/>
          <w:rtl/>
          <w:lang w:eastAsia="en-US"/>
        </w:rPr>
        <w:t xml:space="preserve"> الوثيقة التي </w:t>
      </w:r>
      <w:r w:rsidR="00B6247B">
        <w:rPr>
          <w:rFonts w:hint="cs"/>
          <w:rtl/>
          <w:lang w:eastAsia="en-US"/>
        </w:rPr>
        <w:t>قدمها</w:t>
      </w:r>
      <w:r w:rsidRPr="001E10F5">
        <w:rPr>
          <w:rFonts w:hint="cs"/>
          <w:rtl/>
          <w:lang w:eastAsia="en-US"/>
        </w:rPr>
        <w:t xml:space="preserve"> المكتب الدولي بصفته مشرف</w:t>
      </w:r>
      <w:r w:rsidR="004B7069">
        <w:rPr>
          <w:rFonts w:hint="cs"/>
          <w:rtl/>
          <w:lang w:eastAsia="en-US"/>
        </w:rPr>
        <w:t>اً</w:t>
      </w:r>
      <w:r w:rsidRPr="001E10F5">
        <w:rPr>
          <w:rFonts w:hint="cs"/>
          <w:rtl/>
          <w:lang w:eastAsia="en-US"/>
        </w:rPr>
        <w:t xml:space="preserve"> على </w:t>
      </w:r>
      <w:r w:rsidRPr="001E10F5">
        <w:rPr>
          <w:rtl/>
          <w:lang w:eastAsia="en-US"/>
        </w:rPr>
        <w:t>فرقة العمل</w:t>
      </w:r>
      <w:r w:rsidR="00014716">
        <w:rPr>
          <w:rFonts w:hint="cs"/>
          <w:rtl/>
          <w:lang w:eastAsia="en-US"/>
        </w:rPr>
        <w:t xml:space="preserve"> </w:t>
      </w:r>
      <w:r w:rsidR="00014716" w:rsidRPr="00014716">
        <w:rPr>
          <w:lang w:eastAsia="en-US"/>
        </w:rPr>
        <w:t>XML4IP</w:t>
      </w:r>
      <w:r w:rsidR="00014716">
        <w:rPr>
          <w:rFonts w:hint="cs"/>
          <w:rtl/>
          <w:lang w:eastAsia="en-US"/>
        </w:rPr>
        <w:t xml:space="preserve">، </w:t>
      </w:r>
      <w:r w:rsidR="0099461B" w:rsidRPr="0099461B">
        <w:rPr>
          <w:rFonts w:hint="cs"/>
          <w:rtl/>
          <w:lang w:eastAsia="en-US"/>
        </w:rPr>
        <w:t xml:space="preserve">وبخاصة </w:t>
      </w:r>
      <w:r w:rsidR="004B7069">
        <w:rPr>
          <w:rFonts w:hint="cs"/>
          <w:rtl/>
          <w:lang w:eastAsia="en-US"/>
        </w:rPr>
        <w:t xml:space="preserve">نشر </w:t>
      </w:r>
      <w:r w:rsidR="0099461B" w:rsidRPr="0099461B">
        <w:rPr>
          <w:rFonts w:hint="cs"/>
          <w:rtl/>
          <w:lang w:eastAsia="en-US"/>
        </w:rPr>
        <w:t xml:space="preserve">الإصدار 4.0 من معيار الويبو </w:t>
      </w:r>
      <w:r w:rsidR="0099461B" w:rsidRPr="0099461B">
        <w:rPr>
          <w:lang w:eastAsia="en-US"/>
        </w:rPr>
        <w:t>ST.96</w:t>
      </w:r>
      <w:r w:rsidR="0099461B" w:rsidRPr="0099461B">
        <w:rPr>
          <w:rFonts w:hint="cs"/>
          <w:rtl/>
          <w:lang w:eastAsia="en-US"/>
        </w:rPr>
        <w:t xml:space="preserve"> في يونيو 2020، </w:t>
      </w:r>
      <w:r w:rsidR="002C2410">
        <w:rPr>
          <w:rFonts w:hint="cs"/>
          <w:rtl/>
          <w:lang w:eastAsia="en-US"/>
        </w:rPr>
        <w:t>التي</w:t>
      </w:r>
      <w:r w:rsidR="0099461B" w:rsidRPr="0099461B">
        <w:rPr>
          <w:rFonts w:hint="cs"/>
          <w:rtl/>
          <w:lang w:eastAsia="en-US"/>
        </w:rPr>
        <w:t xml:space="preserve"> </w:t>
      </w:r>
      <w:r w:rsidR="002C2410">
        <w:rPr>
          <w:rFonts w:hint="cs"/>
          <w:rtl/>
          <w:lang w:eastAsia="en-US"/>
        </w:rPr>
        <w:t>ت</w:t>
      </w:r>
      <w:r w:rsidR="0099461B" w:rsidRPr="0099461B">
        <w:rPr>
          <w:rFonts w:hint="cs"/>
          <w:rtl/>
          <w:lang w:eastAsia="en-US"/>
        </w:rPr>
        <w:t>حتوي على مكونات مخطط جديد لبيانات المؤشرات الجغرافية والمصنفات اليتيمة المحمية بحق المؤلف.</w:t>
      </w:r>
      <w:r w:rsidR="00436A65">
        <w:rPr>
          <w:rFonts w:hint="cs"/>
          <w:rtl/>
          <w:lang w:eastAsia="en-US"/>
        </w:rPr>
        <w:t xml:space="preserve"> وأحاطت لجنة المعايير علماً كذلك بأن المكتب الدولي يعتزم توفير مستودع مركزي لتقاسم مخططات المكاتب الخاصة بتنفيذ معيار الويبو </w:t>
      </w:r>
      <w:r w:rsidR="00436A65" w:rsidRPr="007B344C">
        <w:rPr>
          <w:lang w:eastAsia="en-US"/>
        </w:rPr>
        <w:t>ST.96</w:t>
      </w:r>
      <w:r w:rsidR="00436A65">
        <w:rPr>
          <w:rFonts w:hint="cs"/>
          <w:rtl/>
          <w:lang w:eastAsia="en-US"/>
        </w:rPr>
        <w:t xml:space="preserve"> ومنصة للمطورين لتقاسم تجاربهم كما طلبته لجنة المعايير.</w:t>
      </w:r>
    </w:p>
    <w:p w:rsidR="002D54B9" w:rsidRDefault="00F91F92" w:rsidP="00F91F92">
      <w:pPr>
        <w:pStyle w:val="ONUMA"/>
        <w:rPr>
          <w:lang w:eastAsia="en-US"/>
        </w:rPr>
      </w:pPr>
      <w:r w:rsidRPr="00F91F92">
        <w:rPr>
          <w:rFonts w:hint="cs"/>
          <w:rtl/>
          <w:lang w:eastAsia="en-US"/>
        </w:rPr>
        <w:t xml:space="preserve">كما أحاطت لجنة المعايير علماً بنتائج الدراسة الاستقصائية التي أجريت ضمن فرقة العمل بخصوص تنفيذ معيار الويبو </w:t>
      </w:r>
      <w:r w:rsidRPr="00F91F92">
        <w:rPr>
          <w:lang w:eastAsia="en-US"/>
        </w:rPr>
        <w:t>ST.96</w:t>
      </w:r>
      <w:r w:rsidRPr="00F91F92">
        <w:rPr>
          <w:rFonts w:hint="cs"/>
          <w:rtl/>
          <w:lang w:eastAsia="en-US"/>
        </w:rPr>
        <w:t xml:space="preserve">. ومن أصل الردود الإحدى عشر، كانت ستة ردود مؤيدة في هذه المرحلة لتبادل بيانات معاهدة البراءات مع المكتب الدولي في نسق معيار الويبو </w:t>
      </w:r>
      <w:r w:rsidRPr="00F91F92">
        <w:rPr>
          <w:lang w:eastAsia="en-US"/>
        </w:rPr>
        <w:t>ST.96</w:t>
      </w:r>
      <w:r w:rsidRPr="00F91F92">
        <w:rPr>
          <w:rFonts w:hint="cs"/>
          <w:rtl/>
          <w:lang w:eastAsia="en-US"/>
        </w:rPr>
        <w:t>، بالطريقة ذاتها التي يتم بها تبادل البيانات في نظامي مدريد ولاهاي.</w:t>
      </w:r>
    </w:p>
    <w:p w:rsidR="002D54B9" w:rsidRDefault="00B919C4" w:rsidP="00C1521B">
      <w:pPr>
        <w:pStyle w:val="ONUMA"/>
        <w:rPr>
          <w:lang w:eastAsia="en-US"/>
        </w:rPr>
      </w:pPr>
      <w:r w:rsidRPr="00B919C4">
        <w:rPr>
          <w:rtl/>
          <w:lang w:eastAsia="en-US"/>
        </w:rPr>
        <w:t xml:space="preserve">وتساءل أحد الوفود عن المدة الزمنية التي سيستغرقها </w:t>
      </w:r>
      <w:r w:rsidR="00711009">
        <w:rPr>
          <w:rFonts w:hint="cs"/>
          <w:rtl/>
          <w:lang w:eastAsia="en-US"/>
        </w:rPr>
        <w:t>نظام</w:t>
      </w:r>
      <w:r w:rsidRPr="00B919C4">
        <w:rPr>
          <w:rtl/>
          <w:lang w:eastAsia="en-US"/>
        </w:rPr>
        <w:t xml:space="preserve"> معاهدة البراءات لتنفيذ </w:t>
      </w:r>
      <w:r w:rsidRPr="00B919C4">
        <w:rPr>
          <w:rtl/>
          <w:lang w:eastAsia="en-US"/>
        </w:rPr>
        <w:lastRenderedPageBreak/>
        <w:t xml:space="preserve">مكونات المعيار </w:t>
      </w:r>
      <w:r w:rsidRPr="00B919C4">
        <w:rPr>
          <w:lang w:eastAsia="en-US"/>
        </w:rPr>
        <w:t>St.96</w:t>
      </w:r>
      <w:r w:rsidRPr="00B919C4">
        <w:rPr>
          <w:rtl/>
          <w:lang w:eastAsia="en-US"/>
        </w:rPr>
        <w:t xml:space="preserve">. </w:t>
      </w:r>
      <w:r w:rsidR="00711009">
        <w:rPr>
          <w:rFonts w:hint="cs"/>
          <w:rtl/>
          <w:lang w:eastAsia="en-US"/>
        </w:rPr>
        <w:t xml:space="preserve">ولاحظ </w:t>
      </w:r>
      <w:r w:rsidRPr="00B919C4">
        <w:rPr>
          <w:rtl/>
          <w:lang w:eastAsia="en-US"/>
        </w:rPr>
        <w:t xml:space="preserve">المكتب الدولي أنه لا يوجد قرار بشأن تنفيذ المعيار </w:t>
      </w:r>
      <w:r w:rsidRPr="00B919C4">
        <w:rPr>
          <w:lang w:eastAsia="en-US"/>
        </w:rPr>
        <w:t>St.96</w:t>
      </w:r>
      <w:r w:rsidRPr="00B919C4">
        <w:rPr>
          <w:rtl/>
          <w:lang w:eastAsia="en-US"/>
        </w:rPr>
        <w:t xml:space="preserve"> في نظام معاهدة التعاون بشأن البراءات، ومن المرجح أن يستغرق </w:t>
      </w:r>
      <w:r w:rsidR="008B39D2">
        <w:rPr>
          <w:rFonts w:hint="cs"/>
          <w:rtl/>
          <w:lang w:eastAsia="en-US"/>
        </w:rPr>
        <w:t xml:space="preserve">الأمر </w:t>
      </w:r>
      <w:r w:rsidRPr="00B919C4">
        <w:rPr>
          <w:rtl/>
          <w:lang w:eastAsia="en-US"/>
        </w:rPr>
        <w:t>بضع سنوات إذا قرر</w:t>
      </w:r>
      <w:r w:rsidR="008B39D2">
        <w:rPr>
          <w:rFonts w:hint="cs"/>
          <w:rtl/>
          <w:lang w:eastAsia="en-US"/>
        </w:rPr>
        <w:t xml:space="preserve"> نظام </w:t>
      </w:r>
      <w:r w:rsidRPr="00B919C4">
        <w:rPr>
          <w:rtl/>
          <w:lang w:eastAsia="en-US"/>
        </w:rPr>
        <w:t>معاهدة البراءات تنفيذ</w:t>
      </w:r>
      <w:r w:rsidR="00892C6F">
        <w:rPr>
          <w:rFonts w:hint="cs"/>
          <w:rtl/>
          <w:lang w:eastAsia="en-US"/>
        </w:rPr>
        <w:t xml:space="preserve"> المعيار</w:t>
      </w:r>
      <w:r w:rsidRPr="00B919C4">
        <w:rPr>
          <w:rtl/>
          <w:lang w:eastAsia="en-US"/>
        </w:rPr>
        <w:t>.</w:t>
      </w:r>
    </w:p>
    <w:p w:rsidR="00311D26" w:rsidRDefault="00F8297E" w:rsidP="00DF1B43">
      <w:pPr>
        <w:pStyle w:val="ONUMA"/>
        <w:rPr>
          <w:lang w:eastAsia="en-US"/>
        </w:rPr>
      </w:pPr>
      <w:r w:rsidRPr="00F8297E">
        <w:rPr>
          <w:rtl/>
          <w:lang w:eastAsia="en-US"/>
        </w:rPr>
        <w:t xml:space="preserve">واقترحت فرقة العمل </w:t>
      </w:r>
      <w:r>
        <w:rPr>
          <w:rFonts w:hint="cs"/>
          <w:rtl/>
          <w:lang w:eastAsia="en-US"/>
        </w:rPr>
        <w:t>التوقف عن أداء</w:t>
      </w:r>
      <w:r w:rsidRPr="00F8297E">
        <w:rPr>
          <w:rtl/>
          <w:lang w:eastAsia="en-US"/>
        </w:rPr>
        <w:t xml:space="preserve"> المهمة رقم 53 </w:t>
      </w:r>
      <w:r w:rsidR="00A82F19">
        <w:rPr>
          <w:rFonts w:hint="cs"/>
          <w:rtl/>
          <w:lang w:eastAsia="en-US"/>
        </w:rPr>
        <w:t>باعتب</w:t>
      </w:r>
      <w:r w:rsidR="0036413A">
        <w:rPr>
          <w:rFonts w:hint="cs"/>
          <w:rtl/>
          <w:lang w:eastAsia="en-US"/>
        </w:rPr>
        <w:t xml:space="preserve">ارها </w:t>
      </w:r>
      <w:r w:rsidRPr="00F8297E">
        <w:rPr>
          <w:rtl/>
          <w:lang w:eastAsia="en-US"/>
        </w:rPr>
        <w:t xml:space="preserve">مستكملة بالنظر إلى اشتمال الإصدار 4.0 من معيار الويبو </w:t>
      </w:r>
      <w:r w:rsidRPr="00F8297E">
        <w:rPr>
          <w:lang w:eastAsia="en-US"/>
        </w:rPr>
        <w:t>ST.96</w:t>
      </w:r>
      <w:r w:rsidRPr="00F8297E">
        <w:rPr>
          <w:rtl/>
          <w:lang w:eastAsia="en-US"/>
        </w:rPr>
        <w:t xml:space="preserve"> على مكونات مخطط لبيانات المؤشرات الجغرافية.</w:t>
      </w:r>
      <w:r w:rsidR="00DF1B43">
        <w:rPr>
          <w:rFonts w:hint="cs"/>
          <w:rtl/>
          <w:lang w:eastAsia="en-US"/>
        </w:rPr>
        <w:t xml:space="preserve"> </w:t>
      </w:r>
      <w:r w:rsidR="00DF1B43" w:rsidRPr="00DF1B43">
        <w:rPr>
          <w:rtl/>
          <w:lang w:eastAsia="en-US"/>
        </w:rPr>
        <w:t>وست</w:t>
      </w:r>
      <w:r w:rsidR="00280743">
        <w:rPr>
          <w:rFonts w:hint="cs"/>
          <w:rtl/>
          <w:lang w:eastAsia="en-US"/>
        </w:rPr>
        <w:t>ُ</w:t>
      </w:r>
      <w:r w:rsidR="00DF1B43" w:rsidRPr="00DF1B43">
        <w:rPr>
          <w:rtl/>
          <w:lang w:eastAsia="en-US"/>
        </w:rPr>
        <w:t xml:space="preserve">جري فرقة عمل </w:t>
      </w:r>
      <w:r w:rsidR="00DF1B43" w:rsidRPr="00DF1B43">
        <w:rPr>
          <w:lang w:eastAsia="en-US"/>
        </w:rPr>
        <w:t>XML4IP</w:t>
      </w:r>
      <w:r w:rsidR="00DF1B43" w:rsidRPr="00DF1B43">
        <w:rPr>
          <w:rtl/>
          <w:lang w:eastAsia="en-US"/>
        </w:rPr>
        <w:t xml:space="preserve"> أية مراجعات ضرورية لتلك المكونات في إطار المهمة رقم 41.</w:t>
      </w:r>
    </w:p>
    <w:p w:rsidR="00BB7F07" w:rsidRPr="00BB7F07" w:rsidRDefault="00BB7F07" w:rsidP="00BB7F07">
      <w:pPr>
        <w:pStyle w:val="ONUMA"/>
        <w:ind w:left="566"/>
        <w:rPr>
          <w:rtl/>
          <w:lang w:eastAsia="en-US"/>
        </w:rPr>
      </w:pPr>
      <w:r w:rsidRPr="00BB7F07">
        <w:rPr>
          <w:rtl/>
          <w:lang w:eastAsia="en-US"/>
        </w:rPr>
        <w:t xml:space="preserve">ووافقت لجنة المعايير على طلب فرقة عمل </w:t>
      </w:r>
      <w:r w:rsidRPr="00BB7F07">
        <w:rPr>
          <w:lang w:eastAsia="en-US"/>
        </w:rPr>
        <w:t>XML4IP</w:t>
      </w:r>
      <w:r w:rsidRPr="00BB7F07">
        <w:rPr>
          <w:rtl/>
          <w:lang w:eastAsia="en-US"/>
        </w:rPr>
        <w:t xml:space="preserve"> </w:t>
      </w:r>
      <w:r w:rsidR="00280743">
        <w:rPr>
          <w:rFonts w:hint="cs"/>
          <w:rtl/>
          <w:lang w:eastAsia="en-US"/>
        </w:rPr>
        <w:t xml:space="preserve">بشأن </w:t>
      </w:r>
      <w:r w:rsidRPr="00BB7F07">
        <w:rPr>
          <w:rtl/>
          <w:lang w:eastAsia="en-US"/>
        </w:rPr>
        <w:t>التوقف عن أداء المهمة رقم 53.</w:t>
      </w:r>
    </w:p>
    <w:p w:rsidR="0085399E" w:rsidRDefault="0085399E" w:rsidP="0085399E">
      <w:pPr>
        <w:pStyle w:val="ONUMA"/>
      </w:pPr>
      <w:r>
        <w:rPr>
          <w:rFonts w:hint="cs"/>
          <w:rtl/>
          <w:lang w:eastAsia="en-US"/>
        </w:rPr>
        <w:t xml:space="preserve">وأحاطت لجنة المعايير علماً بالتقدم المحرز في أداء المهمة رقم 64 والتأخر المُسجل في توفير مخطط </w:t>
      </w:r>
      <w:r w:rsidRPr="00AE6F54">
        <w:rPr>
          <w:rtl/>
          <w:lang w:eastAsia="en-US"/>
        </w:rPr>
        <w:t>نسق ترقيم عناصر جافاسكريبت (</w:t>
      </w:r>
      <w:r w:rsidRPr="00AE6F54">
        <w:rPr>
          <w:lang w:eastAsia="en-US"/>
        </w:rPr>
        <w:t>JSON</w:t>
      </w:r>
      <w:r w:rsidRPr="00AE6F54">
        <w:rPr>
          <w:rtl/>
          <w:lang w:eastAsia="en-US"/>
        </w:rPr>
        <w:t>)</w:t>
      </w:r>
      <w:r>
        <w:rPr>
          <w:rFonts w:hint="cs"/>
          <w:rtl/>
          <w:lang w:eastAsia="en-US"/>
        </w:rPr>
        <w:t xml:space="preserve">، وباعتزام تقديم مشروع توصيات عن مخطط </w:t>
      </w:r>
      <w:r w:rsidRPr="00AE6F54">
        <w:rPr>
          <w:lang w:eastAsia="en-US"/>
        </w:rPr>
        <w:t>JSON</w:t>
      </w:r>
      <w:r>
        <w:rPr>
          <w:rFonts w:hint="cs"/>
          <w:rtl/>
          <w:lang w:eastAsia="en-US"/>
        </w:rPr>
        <w:t xml:space="preserve"> لبيانات الملكية الفكرية للنظر فيه في الدورة التاسعة للجنة المعايير.</w:t>
      </w:r>
    </w:p>
    <w:p w:rsidR="005A2C83" w:rsidRDefault="000F248B" w:rsidP="001B5798">
      <w:pPr>
        <w:pStyle w:val="ONUMA"/>
        <w:rPr>
          <w:lang w:eastAsia="en-US"/>
        </w:rPr>
      </w:pPr>
      <w:r w:rsidRPr="000F248B">
        <w:rPr>
          <w:rFonts w:hint="cs"/>
          <w:rtl/>
          <w:lang w:eastAsia="en-US"/>
        </w:rPr>
        <w:t xml:space="preserve">كما أحاطت لجنة المعايير علماً بخطة عمل فرقة عمل </w:t>
      </w:r>
      <w:r w:rsidRPr="000F248B">
        <w:rPr>
          <w:lang w:eastAsia="en-US"/>
        </w:rPr>
        <w:t>XML4IP</w:t>
      </w:r>
      <w:r w:rsidRPr="000F248B">
        <w:rPr>
          <w:rFonts w:hint="cs"/>
          <w:rtl/>
          <w:lang w:eastAsia="en-US"/>
        </w:rPr>
        <w:t xml:space="preserve"> المشتملة على اقتراح تطوير المستودع المركزي لتقاسم مكونات المخطط المخصصة للمكاتب وإنشاء منصة عمل تعاونية للمكاتب ومطوري </w:t>
      </w:r>
      <w:r w:rsidRPr="000F248B">
        <w:rPr>
          <w:lang w:eastAsia="en-US"/>
        </w:rPr>
        <w:t>XML</w:t>
      </w:r>
      <w:r w:rsidRPr="000F248B">
        <w:rPr>
          <w:rFonts w:hint="cs"/>
          <w:rtl/>
          <w:lang w:eastAsia="en-US"/>
        </w:rPr>
        <w:t xml:space="preserve"> لتقاسم التجارب والمعارف فيما يخص تنفيذ معيار الويبو </w:t>
      </w:r>
      <w:r w:rsidRPr="000F248B">
        <w:rPr>
          <w:lang w:eastAsia="en-US"/>
        </w:rPr>
        <w:t>ST.96</w:t>
      </w:r>
      <w:r w:rsidRPr="000F248B">
        <w:rPr>
          <w:rFonts w:hint="cs"/>
          <w:rtl/>
          <w:lang w:eastAsia="en-US"/>
        </w:rPr>
        <w:t>.</w:t>
      </w:r>
      <w:r w:rsidR="00BC7519">
        <w:rPr>
          <w:rFonts w:hint="cs"/>
          <w:rtl/>
          <w:lang w:eastAsia="en-US"/>
        </w:rPr>
        <w:t xml:space="preserve"> </w:t>
      </w:r>
      <w:r w:rsidR="00971C40">
        <w:rPr>
          <w:rFonts w:hint="cs"/>
          <w:rtl/>
          <w:lang w:eastAsia="en-US"/>
        </w:rPr>
        <w:t xml:space="preserve">وفيما يخص تحديث مكونات مخطط نسق </w:t>
      </w:r>
      <w:r w:rsidR="00971C40">
        <w:rPr>
          <w:lang w:eastAsia="en-US"/>
        </w:rPr>
        <w:t>XML</w:t>
      </w:r>
      <w:r w:rsidR="00971C40">
        <w:rPr>
          <w:rFonts w:hint="cs"/>
          <w:rtl/>
          <w:lang w:eastAsia="en-US"/>
        </w:rPr>
        <w:t xml:space="preserve">، أشارت لجنة المعايير إلى أن </w:t>
      </w:r>
      <w:r w:rsidR="004B766B">
        <w:rPr>
          <w:rFonts w:hint="cs"/>
          <w:rtl/>
          <w:lang w:eastAsia="en-US"/>
        </w:rPr>
        <w:t xml:space="preserve">الهدف من </w:t>
      </w:r>
      <w:r w:rsidR="00971C40">
        <w:rPr>
          <w:rFonts w:hint="cs"/>
          <w:rtl/>
          <w:lang w:eastAsia="en-US"/>
        </w:rPr>
        <w:t xml:space="preserve">البنود التالية </w:t>
      </w:r>
      <w:r w:rsidR="004B766B">
        <w:rPr>
          <w:rFonts w:hint="cs"/>
          <w:rtl/>
          <w:lang w:eastAsia="en-US"/>
        </w:rPr>
        <w:t xml:space="preserve">هو إجراء تطوير </w:t>
      </w:r>
      <w:r w:rsidR="0014133A">
        <w:rPr>
          <w:rFonts w:hint="cs"/>
          <w:rtl/>
          <w:lang w:eastAsia="en-US"/>
        </w:rPr>
        <w:t>في مجال البراءات</w:t>
      </w:r>
      <w:r w:rsidR="005A59F3">
        <w:rPr>
          <w:rFonts w:hint="cs"/>
          <w:rtl/>
          <w:lang w:eastAsia="en-US"/>
        </w:rPr>
        <w:t>:</w:t>
      </w:r>
      <w:r w:rsidR="0014133A">
        <w:rPr>
          <w:rFonts w:hint="cs"/>
          <w:rtl/>
          <w:lang w:eastAsia="en-US"/>
        </w:rPr>
        <w:t xml:space="preserve"> </w:t>
      </w:r>
      <w:r w:rsidR="00257174">
        <w:rPr>
          <w:rFonts w:hint="cs"/>
          <w:rtl/>
          <w:lang w:eastAsia="en-US"/>
        </w:rPr>
        <w:t>س</w:t>
      </w:r>
      <w:r w:rsidR="0031411D" w:rsidRPr="0031411D">
        <w:rPr>
          <w:rtl/>
          <w:lang w:eastAsia="en-US"/>
        </w:rPr>
        <w:t>جل البراءات/معاملات البراءات</w:t>
      </w:r>
      <w:r w:rsidR="00E51CDB">
        <w:rPr>
          <w:rFonts w:hint="cs"/>
          <w:rtl/>
          <w:lang w:eastAsia="en-US"/>
        </w:rPr>
        <w:t>،</w:t>
      </w:r>
      <w:r w:rsidR="0031411D" w:rsidRPr="0031411D">
        <w:rPr>
          <w:rtl/>
          <w:lang w:eastAsia="en-US"/>
        </w:rPr>
        <w:t xml:space="preserve"> </w:t>
      </w:r>
      <w:r w:rsidR="004E5F9D">
        <w:rPr>
          <w:rFonts w:hint="cs"/>
          <w:rtl/>
          <w:lang w:eastAsia="en-US"/>
        </w:rPr>
        <w:t>وو</w:t>
      </w:r>
      <w:r w:rsidR="004E5F9D" w:rsidRPr="004E5F9D">
        <w:rPr>
          <w:rtl/>
          <w:lang w:eastAsia="en-US"/>
        </w:rPr>
        <w:t>ثائق الأولوية للبراءات</w:t>
      </w:r>
      <w:r w:rsidR="006679A6">
        <w:rPr>
          <w:rFonts w:hint="cs"/>
          <w:rtl/>
          <w:lang w:eastAsia="en-US"/>
        </w:rPr>
        <w:t xml:space="preserve">، </w:t>
      </w:r>
      <w:r w:rsidR="007C570C">
        <w:rPr>
          <w:rFonts w:hint="cs"/>
          <w:rtl/>
          <w:lang w:eastAsia="en-US"/>
        </w:rPr>
        <w:t>و</w:t>
      </w:r>
      <w:r w:rsidR="006679A6" w:rsidRPr="006679A6">
        <w:rPr>
          <w:rtl/>
          <w:lang w:eastAsia="en-US"/>
        </w:rPr>
        <w:t xml:space="preserve">استمارة طلب </w:t>
      </w:r>
      <w:r w:rsidR="006679A6">
        <w:rPr>
          <w:rFonts w:hint="cs"/>
          <w:rtl/>
          <w:lang w:eastAsia="en-US"/>
        </w:rPr>
        <w:t>ال</w:t>
      </w:r>
      <w:r w:rsidR="006679A6" w:rsidRPr="006679A6">
        <w:rPr>
          <w:rtl/>
          <w:lang w:eastAsia="en-US"/>
        </w:rPr>
        <w:t>براءات</w:t>
      </w:r>
      <w:r w:rsidR="006679A6">
        <w:rPr>
          <w:rFonts w:hint="cs"/>
          <w:rtl/>
          <w:lang w:eastAsia="en-US"/>
        </w:rPr>
        <w:t>، و</w:t>
      </w:r>
      <w:r w:rsidR="00EC7EE8">
        <w:rPr>
          <w:rFonts w:hint="cs"/>
          <w:rtl/>
          <w:lang w:eastAsia="en-US"/>
        </w:rPr>
        <w:t xml:space="preserve">بيانات </w:t>
      </w:r>
      <w:r w:rsidR="00EC7EE8" w:rsidRPr="00EC7EE8">
        <w:rPr>
          <w:rtl/>
          <w:lang w:eastAsia="en-US"/>
        </w:rPr>
        <w:t>تكوين الخليط</w:t>
      </w:r>
      <w:r w:rsidR="00C14333">
        <w:rPr>
          <w:rFonts w:hint="cs"/>
          <w:rtl/>
          <w:lang w:eastAsia="en-US"/>
        </w:rPr>
        <w:t>؛</w:t>
      </w:r>
      <w:r w:rsidR="00FF3DD8">
        <w:rPr>
          <w:rFonts w:hint="cs"/>
          <w:rtl/>
          <w:lang w:eastAsia="en-US"/>
        </w:rPr>
        <w:t xml:space="preserve"> و</w:t>
      </w:r>
      <w:r w:rsidR="005C7127">
        <w:rPr>
          <w:rFonts w:hint="cs"/>
          <w:rtl/>
          <w:lang w:eastAsia="en-US"/>
        </w:rPr>
        <w:t xml:space="preserve">كذلك </w:t>
      </w:r>
      <w:r w:rsidR="00FF3DD8">
        <w:rPr>
          <w:rFonts w:hint="cs"/>
          <w:rtl/>
          <w:lang w:eastAsia="en-US"/>
        </w:rPr>
        <w:t xml:space="preserve">تحسين بعض مكونات حق </w:t>
      </w:r>
      <w:r w:rsidR="00FF3DD8">
        <w:rPr>
          <w:rFonts w:hint="cs"/>
          <w:rtl/>
          <w:lang w:eastAsia="en-US"/>
        </w:rPr>
        <w:lastRenderedPageBreak/>
        <w:t xml:space="preserve">المؤلف، </w:t>
      </w:r>
      <w:r w:rsidR="000A3E43">
        <w:rPr>
          <w:rFonts w:hint="cs"/>
          <w:rtl/>
          <w:lang w:eastAsia="en-US"/>
        </w:rPr>
        <w:t>مثل</w:t>
      </w:r>
      <w:r w:rsidR="00FF3DD8">
        <w:rPr>
          <w:rFonts w:hint="cs"/>
          <w:rtl/>
          <w:lang w:eastAsia="en-US"/>
        </w:rPr>
        <w:t xml:space="preserve"> </w:t>
      </w:r>
      <w:r w:rsidR="001B5798" w:rsidRPr="001B5798">
        <w:rPr>
          <w:lang w:eastAsia="en-US"/>
        </w:rPr>
        <w:t xml:space="preserve">RightsHolderType </w:t>
      </w:r>
      <w:r w:rsidR="001B5798" w:rsidRPr="001B5798">
        <w:rPr>
          <w:rtl/>
          <w:lang w:eastAsia="en-US"/>
        </w:rPr>
        <w:t>و</w:t>
      </w:r>
      <w:r w:rsidR="001B5798" w:rsidRPr="001B5798">
        <w:rPr>
          <w:lang w:eastAsia="en-US"/>
        </w:rPr>
        <w:t>OrphanWorkKindCode</w:t>
      </w:r>
      <w:r w:rsidR="00FF3DD8">
        <w:rPr>
          <w:rFonts w:hint="cs"/>
          <w:rtl/>
          <w:lang w:eastAsia="en-US"/>
        </w:rPr>
        <w:t>.</w:t>
      </w:r>
    </w:p>
    <w:p w:rsidR="009360AD" w:rsidRDefault="001255B1" w:rsidP="001255B1">
      <w:pPr>
        <w:pStyle w:val="ONUMA"/>
        <w:ind w:left="566"/>
        <w:rPr>
          <w:lang w:eastAsia="en-US"/>
        </w:rPr>
      </w:pPr>
      <w:r w:rsidRPr="001255B1">
        <w:rPr>
          <w:rFonts w:hint="cs"/>
          <w:rtl/>
          <w:lang w:eastAsia="en-US"/>
        </w:rPr>
        <w:t xml:space="preserve">وطلبت لجنة المعايير أن تقدم لها فرقة عمل </w:t>
      </w:r>
      <w:r w:rsidRPr="001255B1">
        <w:rPr>
          <w:lang w:eastAsia="en-US"/>
        </w:rPr>
        <w:t>XML4IP</w:t>
      </w:r>
      <w:r w:rsidRPr="001255B1">
        <w:rPr>
          <w:rFonts w:hint="cs"/>
          <w:rtl/>
          <w:lang w:eastAsia="en-US"/>
        </w:rPr>
        <w:t>، في دروتها التاسعة، اقتراحاً بشأن المنصة الملائمة للتواصل مع المطورين الخارجيين.</w:t>
      </w:r>
    </w:p>
    <w:p w:rsidR="003C79F4" w:rsidRDefault="003C79F4" w:rsidP="003C79F4">
      <w:pPr>
        <w:pStyle w:val="ONUMA"/>
      </w:pPr>
      <w:r>
        <w:rPr>
          <w:rFonts w:hint="cs"/>
          <w:rtl/>
          <w:lang w:eastAsia="en-US"/>
        </w:rPr>
        <w:t xml:space="preserve">وأحاطت لجنة المعايير علماً بأنه اعتباراً من 31 مارس 2021، سيكون نسق معيار الويبو </w:t>
      </w:r>
      <w:r w:rsidRPr="00C16F1C">
        <w:rPr>
          <w:lang w:eastAsia="en-US"/>
        </w:rPr>
        <w:t>ST.96</w:t>
      </w:r>
      <w:r>
        <w:rPr>
          <w:rFonts w:hint="cs"/>
          <w:rtl/>
          <w:lang w:eastAsia="en-US"/>
        </w:rPr>
        <w:t xml:space="preserve"> (الإصدار 4.0 وما</w:t>
      </w:r>
      <w:r>
        <w:rPr>
          <w:rFonts w:hint="eastAsia"/>
          <w:rtl/>
          <w:lang w:eastAsia="en-US"/>
        </w:rPr>
        <w:t> </w:t>
      </w:r>
      <w:r>
        <w:rPr>
          <w:rFonts w:hint="cs"/>
          <w:rtl/>
          <w:lang w:eastAsia="en-US"/>
        </w:rPr>
        <w:t>يليه) المصدر المعياري والمدعوم الوحيد لتبادل البيانات</w:t>
      </w:r>
      <w:r w:rsidR="00CF5C5C">
        <w:rPr>
          <w:rFonts w:hint="cs"/>
          <w:rtl/>
          <w:lang w:eastAsia="en-US"/>
        </w:rPr>
        <w:t xml:space="preserve"> المهيكلة</w:t>
      </w:r>
      <w:r>
        <w:rPr>
          <w:rFonts w:hint="cs"/>
          <w:rtl/>
          <w:lang w:eastAsia="en-US"/>
        </w:rPr>
        <w:t xml:space="preserve"> المتعلقة بنظام لاهاي بشكل ثنائي بين المكاتب والمكتب</w:t>
      </w:r>
      <w:r>
        <w:rPr>
          <w:rFonts w:hint="eastAsia"/>
          <w:rtl/>
          <w:lang w:eastAsia="en-US"/>
        </w:rPr>
        <w:t> </w:t>
      </w:r>
      <w:r>
        <w:rPr>
          <w:rFonts w:hint="cs"/>
          <w:rtl/>
          <w:lang w:eastAsia="en-US"/>
        </w:rPr>
        <w:t>الدولي.</w:t>
      </w:r>
    </w:p>
    <w:p w:rsidR="009360AD" w:rsidRPr="005D5F7D" w:rsidRDefault="005D5F7D" w:rsidP="005D5F7D">
      <w:pPr>
        <w:pStyle w:val="Heading4"/>
      </w:pPr>
      <w:r w:rsidRPr="0021489A">
        <w:rPr>
          <w:rFonts w:hint="cs"/>
          <w:rtl/>
        </w:rPr>
        <w:t xml:space="preserve">البند 7(ج) من جدول الأعمال: تقرير </w:t>
      </w:r>
      <w:r w:rsidRPr="0021489A">
        <w:rPr>
          <w:rtl/>
        </w:rPr>
        <w:t>فرقة العمل المعنية بسلاسل الكتل</w:t>
      </w:r>
      <w:r w:rsidRPr="0021489A">
        <w:rPr>
          <w:rFonts w:hint="cs"/>
          <w:rtl/>
        </w:rPr>
        <w:t xml:space="preserve"> (المهمة رقم 59)</w:t>
      </w:r>
    </w:p>
    <w:p w:rsidR="006A3F99" w:rsidRDefault="006A3F99" w:rsidP="006A3F99">
      <w:pPr>
        <w:pStyle w:val="ONUMA"/>
      </w:pPr>
      <w:r>
        <w:rPr>
          <w:rFonts w:hint="cs"/>
          <w:rtl/>
        </w:rPr>
        <w:t xml:space="preserve">استندت المناقشات إلى الوثيقة </w:t>
      </w:r>
      <w:r w:rsidRPr="0021489A">
        <w:t>CWS/8/15</w:t>
      </w:r>
      <w:r>
        <w:rPr>
          <w:rFonts w:hint="cs"/>
          <w:rtl/>
        </w:rPr>
        <w:t>.</w:t>
      </w:r>
    </w:p>
    <w:p w:rsidR="00FC31B5" w:rsidRDefault="003F0320" w:rsidP="00DE0DFA">
      <w:pPr>
        <w:pStyle w:val="ONUMA"/>
        <w:rPr>
          <w:lang w:eastAsia="en-US"/>
        </w:rPr>
      </w:pPr>
      <w:r w:rsidRPr="003F0320">
        <w:rPr>
          <w:rFonts w:hint="cs"/>
          <w:rtl/>
          <w:lang w:eastAsia="en-US"/>
        </w:rPr>
        <w:t>وأحاطت لجنة المعايير علماً بمضمون الوثيقة، وبخاصة التقرير المرحلي عن</w:t>
      </w:r>
      <w:r>
        <w:rPr>
          <w:rFonts w:hint="cs"/>
          <w:rtl/>
          <w:lang w:eastAsia="en-US"/>
        </w:rPr>
        <w:t xml:space="preserve"> ا</w:t>
      </w:r>
      <w:r w:rsidRPr="003F0320">
        <w:rPr>
          <w:rFonts w:hint="cs"/>
          <w:rtl/>
          <w:lang w:eastAsia="en-US"/>
        </w:rPr>
        <w:t>لمهمة رقم 59</w:t>
      </w:r>
      <w:r>
        <w:rPr>
          <w:rFonts w:hint="cs"/>
          <w:rtl/>
          <w:lang w:eastAsia="en-US"/>
        </w:rPr>
        <w:t xml:space="preserve"> الذي </w:t>
      </w:r>
      <w:r w:rsidR="00A468DF">
        <w:rPr>
          <w:rFonts w:hint="cs"/>
          <w:rtl/>
          <w:lang w:eastAsia="en-US"/>
        </w:rPr>
        <w:t>قد</w:t>
      </w:r>
      <w:r w:rsidR="00A72DE0">
        <w:rPr>
          <w:rFonts w:hint="cs"/>
          <w:rtl/>
          <w:lang w:eastAsia="en-US"/>
        </w:rPr>
        <w:t>مه</w:t>
      </w:r>
      <w:r>
        <w:rPr>
          <w:rFonts w:hint="cs"/>
          <w:rtl/>
          <w:lang w:eastAsia="en-US"/>
        </w:rPr>
        <w:t xml:space="preserve"> </w:t>
      </w:r>
      <w:r w:rsidR="00DE0DFA">
        <w:rPr>
          <w:rFonts w:hint="cs"/>
          <w:rtl/>
          <w:lang w:eastAsia="en-US"/>
        </w:rPr>
        <w:t xml:space="preserve">وفد الاتحاد الروسي بوصفه مشرفاً مشاركاً على </w:t>
      </w:r>
      <w:r w:rsidR="00DE0DFA" w:rsidRPr="00DE0DFA">
        <w:rPr>
          <w:rtl/>
          <w:lang w:eastAsia="en-US"/>
        </w:rPr>
        <w:t>فرقة العمل المعنية بسلاسل الكتل</w:t>
      </w:r>
      <w:r w:rsidR="00734CBD">
        <w:rPr>
          <w:rFonts w:hint="cs"/>
          <w:rtl/>
          <w:lang w:eastAsia="en-US"/>
        </w:rPr>
        <w:t>.</w:t>
      </w:r>
    </w:p>
    <w:p w:rsidR="009360AD" w:rsidRDefault="0081272C" w:rsidP="0081272C">
      <w:pPr>
        <w:pStyle w:val="ONUMA"/>
        <w:rPr>
          <w:lang w:eastAsia="en-US"/>
        </w:rPr>
      </w:pPr>
      <w:r w:rsidRPr="0081272C">
        <w:rPr>
          <w:rFonts w:hint="cs"/>
          <w:rtl/>
          <w:lang w:eastAsia="en-US"/>
        </w:rPr>
        <w:t>وأحاطت لجنة المعايير علماً كذلك بأنشطة فرقة العمل وخطة عملها،</w:t>
      </w:r>
      <w:r>
        <w:rPr>
          <w:rFonts w:hint="cs"/>
          <w:rtl/>
          <w:lang w:eastAsia="en-US"/>
        </w:rPr>
        <w:t xml:space="preserve"> وعلى وجه الخصوص، </w:t>
      </w:r>
      <w:r w:rsidR="00B233C1">
        <w:rPr>
          <w:rFonts w:hint="cs"/>
          <w:rtl/>
          <w:lang w:eastAsia="en-US"/>
        </w:rPr>
        <w:t xml:space="preserve">قام </w:t>
      </w:r>
      <w:r>
        <w:rPr>
          <w:rFonts w:hint="cs"/>
          <w:rtl/>
          <w:lang w:eastAsia="en-US"/>
        </w:rPr>
        <w:t>أعضاء فرقة العمل</w:t>
      </w:r>
      <w:r w:rsidR="00B233C1">
        <w:rPr>
          <w:rFonts w:hint="cs"/>
          <w:rtl/>
          <w:lang w:eastAsia="en-US"/>
        </w:rPr>
        <w:t xml:space="preserve"> بما يلي</w:t>
      </w:r>
      <w:r>
        <w:rPr>
          <w:rFonts w:hint="cs"/>
          <w:rtl/>
          <w:lang w:eastAsia="en-US"/>
        </w:rPr>
        <w:t>:</w:t>
      </w:r>
    </w:p>
    <w:p w:rsidR="00761FC8" w:rsidRDefault="00761FC8" w:rsidP="00761FC8">
      <w:pPr>
        <w:pStyle w:val="ONUMA"/>
        <w:numPr>
          <w:ilvl w:val="0"/>
          <w:numId w:val="47"/>
        </w:numPr>
      </w:pPr>
      <w:r>
        <w:rPr>
          <w:rFonts w:hint="cs"/>
          <w:rtl/>
        </w:rPr>
        <w:t>عرضت</w:t>
      </w:r>
      <w:r>
        <w:rPr>
          <w:rtl/>
        </w:rPr>
        <w:t xml:space="preserve"> المكاتب مبادراتها وتجاربها لاستخدام تكنولوجيا سلاسل الكتل، بما في ذلك المعرف اللامركزي القابل للتحقق والذي </w:t>
      </w:r>
      <w:r>
        <w:rPr>
          <w:rFonts w:hint="cs"/>
          <w:rtl/>
        </w:rPr>
        <w:t>وُجد</w:t>
      </w:r>
      <w:r>
        <w:rPr>
          <w:rtl/>
        </w:rPr>
        <w:t xml:space="preserve"> أنه </w:t>
      </w:r>
      <w:r>
        <w:rPr>
          <w:rFonts w:hint="cs"/>
          <w:rtl/>
        </w:rPr>
        <w:t xml:space="preserve">يشكل </w:t>
      </w:r>
      <w:r>
        <w:rPr>
          <w:rtl/>
        </w:rPr>
        <w:t xml:space="preserve">مفتاح مجتمع الملكية الفكرية للمضي قدمًا نحو نظام رقمي </w:t>
      </w:r>
      <w:r>
        <w:rPr>
          <w:rFonts w:hint="cs"/>
          <w:rtl/>
        </w:rPr>
        <w:t>في مجال ا</w:t>
      </w:r>
      <w:r>
        <w:rPr>
          <w:rtl/>
        </w:rPr>
        <w:t>لملكية الفكرية؛</w:t>
      </w:r>
    </w:p>
    <w:p w:rsidR="00761FC8" w:rsidRPr="00761FC8" w:rsidRDefault="00761FC8" w:rsidP="00761FC8">
      <w:pPr>
        <w:pStyle w:val="ONUMA"/>
        <w:numPr>
          <w:ilvl w:val="0"/>
          <w:numId w:val="45"/>
        </w:numPr>
      </w:pPr>
      <w:r w:rsidRPr="00761FC8">
        <w:rPr>
          <w:rFonts w:hint="cs"/>
          <w:rtl/>
        </w:rPr>
        <w:lastRenderedPageBreak/>
        <w:t>و</w:t>
      </w:r>
      <w:r w:rsidRPr="00761FC8">
        <w:rPr>
          <w:rtl/>
        </w:rPr>
        <w:t xml:space="preserve">نظر المشاركون في </w:t>
      </w:r>
      <w:r w:rsidRPr="00761FC8">
        <w:rPr>
          <w:rFonts w:hint="cs"/>
          <w:rtl/>
        </w:rPr>
        <w:t>إسناد</w:t>
      </w:r>
      <w:r w:rsidRPr="00761FC8">
        <w:rPr>
          <w:rtl/>
        </w:rPr>
        <w:t xml:space="preserve"> مهام فرعية، وهي التنظيم، والحوكمة، والمعايير </w:t>
      </w:r>
      <w:r w:rsidRPr="00761FC8">
        <w:rPr>
          <w:rFonts w:hint="cs"/>
          <w:rtl/>
        </w:rPr>
        <w:t>التقنية</w:t>
      </w:r>
      <w:r w:rsidRPr="00761FC8">
        <w:rPr>
          <w:rtl/>
        </w:rPr>
        <w:t xml:space="preserve">، وحالات الاستخدام </w:t>
      </w:r>
      <w:r w:rsidRPr="00761FC8">
        <w:rPr>
          <w:rFonts w:hint="cs"/>
          <w:rtl/>
        </w:rPr>
        <w:t>بغرض إجراء مزيد</w:t>
      </w:r>
      <w:r w:rsidRPr="00761FC8">
        <w:rPr>
          <w:rtl/>
        </w:rPr>
        <w:t xml:space="preserve"> من المناقشات الفعالة. </w:t>
      </w:r>
      <w:r w:rsidRPr="00761FC8">
        <w:rPr>
          <w:rFonts w:hint="cs"/>
          <w:rtl/>
        </w:rPr>
        <w:t>ووافقت</w:t>
      </w:r>
      <w:r w:rsidRPr="00761FC8">
        <w:rPr>
          <w:rtl/>
        </w:rPr>
        <w:t xml:space="preserve"> فرقة العمل على المواضيع الأربعة مع مراعاة أهمية الجهود المتبادلة داخل فرقة العمل كشرط مسبق للحصول على نتائج منسقة </w:t>
      </w:r>
      <w:r w:rsidRPr="00761FC8">
        <w:rPr>
          <w:rFonts w:hint="cs"/>
          <w:rtl/>
        </w:rPr>
        <w:t>من ا</w:t>
      </w:r>
      <w:r w:rsidRPr="00761FC8">
        <w:rPr>
          <w:rtl/>
        </w:rPr>
        <w:t xml:space="preserve">لعمل </w:t>
      </w:r>
      <w:r w:rsidRPr="00761FC8">
        <w:rPr>
          <w:rFonts w:hint="cs"/>
          <w:rtl/>
        </w:rPr>
        <w:t>المضطلع به</w:t>
      </w:r>
      <w:r w:rsidRPr="00761FC8">
        <w:rPr>
          <w:rtl/>
        </w:rPr>
        <w:t>؛</w:t>
      </w:r>
    </w:p>
    <w:p w:rsidR="000E3DAE" w:rsidRDefault="00761FC8" w:rsidP="00761FC8">
      <w:pPr>
        <w:pStyle w:val="ONUMA"/>
        <w:numPr>
          <w:ilvl w:val="0"/>
          <w:numId w:val="45"/>
        </w:numPr>
      </w:pPr>
      <w:r>
        <w:rPr>
          <w:rFonts w:hint="cs"/>
          <w:rtl/>
        </w:rPr>
        <w:t>وأشارت</w:t>
      </w:r>
      <w:r>
        <w:rPr>
          <w:rtl/>
        </w:rPr>
        <w:t xml:space="preserve"> فرقة العمل </w:t>
      </w:r>
      <w:r>
        <w:rPr>
          <w:rFonts w:hint="cs"/>
          <w:rtl/>
        </w:rPr>
        <w:t xml:space="preserve">إلى </w:t>
      </w:r>
      <w:r>
        <w:rPr>
          <w:rtl/>
        </w:rPr>
        <w:t xml:space="preserve">أهمية </w:t>
      </w:r>
      <w:r>
        <w:rPr>
          <w:rFonts w:hint="cs"/>
          <w:rtl/>
        </w:rPr>
        <w:t>انخراط</w:t>
      </w:r>
      <w:r>
        <w:rPr>
          <w:rtl/>
        </w:rPr>
        <w:t xml:space="preserve"> </w:t>
      </w:r>
      <w:r>
        <w:rPr>
          <w:rFonts w:hint="cs"/>
          <w:rtl/>
        </w:rPr>
        <w:t>كيانات ا</w:t>
      </w:r>
      <w:r>
        <w:rPr>
          <w:rtl/>
        </w:rPr>
        <w:t>لملكية الفكرية</w:t>
      </w:r>
      <w:r>
        <w:rPr>
          <w:rFonts w:hint="cs"/>
          <w:rtl/>
        </w:rPr>
        <w:t xml:space="preserve"> من</w:t>
      </w:r>
      <w:r>
        <w:rPr>
          <w:rtl/>
        </w:rPr>
        <w:t xml:space="preserve"> القطاع الخاص في مناقشات فرقة العمل </w:t>
      </w:r>
      <w:r>
        <w:rPr>
          <w:rFonts w:hint="cs"/>
          <w:rtl/>
        </w:rPr>
        <w:t xml:space="preserve">على اعتبار </w:t>
      </w:r>
      <w:r>
        <w:rPr>
          <w:rtl/>
        </w:rPr>
        <w:t xml:space="preserve">أنها تلعب دورًا مهمًا في نظام الملكية الفكرية. </w:t>
      </w:r>
      <w:r>
        <w:rPr>
          <w:rFonts w:hint="cs"/>
          <w:rtl/>
        </w:rPr>
        <w:t>و</w:t>
      </w:r>
      <w:r>
        <w:rPr>
          <w:rtl/>
        </w:rPr>
        <w:t>لذلك وافق</w:t>
      </w:r>
      <w:r>
        <w:rPr>
          <w:rFonts w:hint="cs"/>
          <w:rtl/>
        </w:rPr>
        <w:t>ت</w:t>
      </w:r>
      <w:r>
        <w:rPr>
          <w:rtl/>
        </w:rPr>
        <w:t xml:space="preserve"> </w:t>
      </w:r>
      <w:r>
        <w:rPr>
          <w:rFonts w:hint="cs"/>
          <w:rtl/>
        </w:rPr>
        <w:t>فرقة</w:t>
      </w:r>
      <w:r>
        <w:rPr>
          <w:rtl/>
        </w:rPr>
        <w:t xml:space="preserve"> العمل على النظر في</w:t>
      </w:r>
      <w:r>
        <w:rPr>
          <w:rFonts w:hint="cs"/>
          <w:rtl/>
        </w:rPr>
        <w:t xml:space="preserve"> إقامة</w:t>
      </w:r>
      <w:r>
        <w:rPr>
          <w:rtl/>
        </w:rPr>
        <w:t xml:space="preserve"> شراك</w:t>
      </w:r>
      <w:r>
        <w:rPr>
          <w:rFonts w:hint="cs"/>
          <w:rtl/>
        </w:rPr>
        <w:t>ات</w:t>
      </w:r>
      <w:r>
        <w:rPr>
          <w:rtl/>
        </w:rPr>
        <w:t xml:space="preserve"> </w:t>
      </w:r>
      <w:r>
        <w:rPr>
          <w:rFonts w:hint="cs"/>
          <w:rtl/>
        </w:rPr>
        <w:t>مع كيانات القطاعين العام والخاص</w:t>
      </w:r>
      <w:r>
        <w:rPr>
          <w:rtl/>
        </w:rPr>
        <w:t xml:space="preserve"> في</w:t>
      </w:r>
      <w:r>
        <w:rPr>
          <w:rFonts w:hint="cs"/>
          <w:rtl/>
        </w:rPr>
        <w:t xml:space="preserve"> محاولة</w:t>
      </w:r>
      <w:r>
        <w:rPr>
          <w:rtl/>
        </w:rPr>
        <w:t xml:space="preserve"> </w:t>
      </w:r>
      <w:r>
        <w:rPr>
          <w:rFonts w:hint="cs"/>
          <w:rtl/>
        </w:rPr>
        <w:t>ل</w:t>
      </w:r>
      <w:r>
        <w:rPr>
          <w:rtl/>
        </w:rPr>
        <w:t xml:space="preserve">استكشاف الاستخدام المحتمل لتكنولوجيا سلاسل الكتل </w:t>
      </w:r>
      <w:r>
        <w:rPr>
          <w:rFonts w:hint="cs"/>
          <w:rtl/>
        </w:rPr>
        <w:t>في مجال ا</w:t>
      </w:r>
      <w:r>
        <w:rPr>
          <w:rtl/>
        </w:rPr>
        <w:t xml:space="preserve">لملكية الفكرية </w:t>
      </w:r>
      <w:r>
        <w:rPr>
          <w:rFonts w:hint="cs"/>
          <w:rtl/>
        </w:rPr>
        <w:t>وإعداد</w:t>
      </w:r>
      <w:r>
        <w:rPr>
          <w:rtl/>
        </w:rPr>
        <w:t xml:space="preserve"> المعيار الجديد؛</w:t>
      </w:r>
    </w:p>
    <w:p w:rsidR="00761FC8" w:rsidRDefault="00405C83" w:rsidP="005D2155">
      <w:pPr>
        <w:pStyle w:val="ONUMA"/>
        <w:numPr>
          <w:ilvl w:val="0"/>
          <w:numId w:val="45"/>
        </w:numPr>
      </w:pPr>
      <w:r>
        <w:rPr>
          <w:rFonts w:hint="cs"/>
          <w:rtl/>
        </w:rPr>
        <w:t>وأكدت فرقة العمل</w:t>
      </w:r>
      <w:r w:rsidR="005D2155">
        <w:rPr>
          <w:rFonts w:hint="cs"/>
          <w:rtl/>
        </w:rPr>
        <w:t xml:space="preserve"> من</w:t>
      </w:r>
      <w:r>
        <w:rPr>
          <w:rFonts w:hint="cs"/>
          <w:rtl/>
        </w:rPr>
        <w:t xml:space="preserve"> </w:t>
      </w:r>
      <w:r w:rsidR="00761FC8">
        <w:rPr>
          <w:rFonts w:hint="cs"/>
          <w:rtl/>
        </w:rPr>
        <w:t xml:space="preserve">جديد أن </w:t>
      </w:r>
      <w:r w:rsidR="00761FC8" w:rsidRPr="008652DC">
        <w:rPr>
          <w:rtl/>
        </w:rPr>
        <w:t xml:space="preserve">ورقة العمل </w:t>
      </w:r>
      <w:r w:rsidR="00761FC8">
        <w:rPr>
          <w:rFonts w:hint="cs"/>
          <w:rtl/>
        </w:rPr>
        <w:t>الخاصة باستخدامات سلاسل الكتل في نظام الملكية الفكرية</w:t>
      </w:r>
      <w:r>
        <w:rPr>
          <w:rFonts w:hint="cs"/>
          <w:rtl/>
        </w:rPr>
        <w:t>، التي يعدها المكتب الدولي،</w:t>
      </w:r>
      <w:r w:rsidR="00761FC8">
        <w:rPr>
          <w:rFonts w:hint="cs"/>
          <w:rtl/>
        </w:rPr>
        <w:t xml:space="preserve"> </w:t>
      </w:r>
      <w:r w:rsidR="00761FC8" w:rsidRPr="008652DC">
        <w:rPr>
          <w:rtl/>
        </w:rPr>
        <w:t>ومعيار الويبو الجديد ينبغي أن يشملا جميع أنواع حقوق الملكية الفكرية ودورة حياة الملكية الفكرية بأكملها</w:t>
      </w:r>
      <w:r w:rsidR="00761FC8">
        <w:rPr>
          <w:rFonts w:hint="cs"/>
          <w:rtl/>
        </w:rPr>
        <w:t>.</w:t>
      </w:r>
    </w:p>
    <w:p w:rsidR="00FC31B5" w:rsidRDefault="001F6024" w:rsidP="001F6024">
      <w:pPr>
        <w:pStyle w:val="ONUMA"/>
        <w:rPr>
          <w:lang w:eastAsia="en-US"/>
        </w:rPr>
      </w:pPr>
      <w:r>
        <w:rPr>
          <w:rFonts w:hint="cs"/>
          <w:rtl/>
          <w:lang w:eastAsia="en-US"/>
        </w:rPr>
        <w:t xml:space="preserve">وذكر المكتب الدولي بأن </w:t>
      </w:r>
      <w:r w:rsidRPr="001F6024">
        <w:rPr>
          <w:rtl/>
          <w:lang w:eastAsia="en-US"/>
        </w:rPr>
        <w:t>المعرف اللامركزي القابل للتحقق</w:t>
      </w:r>
      <w:r w:rsidR="00415F1B">
        <w:rPr>
          <w:rFonts w:hint="cs"/>
          <w:rtl/>
          <w:lang w:eastAsia="en-US"/>
        </w:rPr>
        <w:t xml:space="preserve"> يتعلق بإحدى المسائل الرئيسية</w:t>
      </w:r>
      <w:r w:rsidR="000B6B74">
        <w:rPr>
          <w:rFonts w:hint="cs"/>
          <w:rtl/>
          <w:lang w:eastAsia="en-US"/>
        </w:rPr>
        <w:t xml:space="preserve"> بشأن "</w:t>
      </w:r>
      <w:r w:rsidR="00206CB0">
        <w:rPr>
          <w:rFonts w:hint="cs"/>
          <w:rtl/>
          <w:lang w:eastAsia="en-US"/>
        </w:rPr>
        <w:t>طريقة إدارة المعرفات الرقمية والتحقق منها من أجل الأشخاص أو الهيئات</w:t>
      </w:r>
      <w:r w:rsidR="000B6B74">
        <w:rPr>
          <w:rFonts w:hint="cs"/>
          <w:rtl/>
          <w:lang w:eastAsia="en-US"/>
        </w:rPr>
        <w:t xml:space="preserve">"؛ </w:t>
      </w:r>
      <w:r w:rsidR="00D2778D">
        <w:rPr>
          <w:rFonts w:hint="cs"/>
          <w:rtl/>
          <w:lang w:eastAsia="en-US"/>
        </w:rPr>
        <w:t xml:space="preserve">وأن </w:t>
      </w:r>
      <w:r w:rsidR="00180FC3">
        <w:rPr>
          <w:rFonts w:hint="cs"/>
          <w:rtl/>
          <w:lang w:eastAsia="en-US"/>
        </w:rPr>
        <w:t>ورقة العمل</w:t>
      </w:r>
      <w:r w:rsidR="00DE1D38">
        <w:rPr>
          <w:rFonts w:hint="cs"/>
          <w:rtl/>
          <w:lang w:eastAsia="en-US"/>
        </w:rPr>
        <w:t xml:space="preserve"> ستشمل </w:t>
      </w:r>
      <w:r w:rsidR="00571742">
        <w:rPr>
          <w:rFonts w:hint="cs"/>
          <w:rtl/>
          <w:lang w:eastAsia="en-US"/>
        </w:rPr>
        <w:t xml:space="preserve">محاكاة للمعرفات اللامركزية في أنظمة الملكية الفكرية. </w:t>
      </w:r>
      <w:r w:rsidR="009F2AD3">
        <w:rPr>
          <w:rFonts w:hint="cs"/>
          <w:rtl/>
          <w:lang w:eastAsia="en-US"/>
        </w:rPr>
        <w:t xml:space="preserve">وأبلغ المكتب الدولي لجنة المعايير أنه سيدعم فرقة العمل في استكشاف الطريقة المثلى لإرساء الشراكات بين القطاعين العام والخاص، ولتوفير منصة لتعاون </w:t>
      </w:r>
      <w:r w:rsidR="00A07B07">
        <w:rPr>
          <w:rFonts w:hint="cs"/>
          <w:rtl/>
          <w:lang w:eastAsia="en-US"/>
        </w:rPr>
        <w:t xml:space="preserve">الخبراء في </w:t>
      </w:r>
      <w:r w:rsidR="009F2AD3">
        <w:rPr>
          <w:rFonts w:hint="cs"/>
          <w:rtl/>
          <w:lang w:eastAsia="en-US"/>
        </w:rPr>
        <w:t xml:space="preserve">سلاسل الكتل و/أو في مجال الملكية </w:t>
      </w:r>
      <w:r w:rsidR="009F2AD3">
        <w:rPr>
          <w:rFonts w:hint="cs"/>
          <w:rtl/>
          <w:lang w:eastAsia="en-US"/>
        </w:rPr>
        <w:lastRenderedPageBreak/>
        <w:t xml:space="preserve">الفكرية من المكاتب </w:t>
      </w:r>
      <w:r w:rsidR="00724600">
        <w:rPr>
          <w:rFonts w:hint="cs"/>
          <w:rtl/>
          <w:lang w:eastAsia="en-US"/>
        </w:rPr>
        <w:t>و</w:t>
      </w:r>
      <w:r w:rsidR="009F2AD3">
        <w:rPr>
          <w:rFonts w:hint="cs"/>
          <w:rtl/>
          <w:lang w:eastAsia="en-US"/>
        </w:rPr>
        <w:t>القطاع الخاص، على النحو الذي ذكرته لجنة المعايير في دورتها السابعة.</w:t>
      </w:r>
    </w:p>
    <w:p w:rsidR="00FC31B5" w:rsidRDefault="00FF6A1E" w:rsidP="00FF6A1E">
      <w:pPr>
        <w:pStyle w:val="ONUMA"/>
        <w:rPr>
          <w:lang w:eastAsia="en-US"/>
        </w:rPr>
      </w:pPr>
      <w:r w:rsidRPr="00FF6A1E">
        <w:rPr>
          <w:rtl/>
          <w:lang w:eastAsia="en-US"/>
        </w:rPr>
        <w:t>وأحاطت اللجنة علماً بأن المكتب الدولي يعتزم </w:t>
      </w:r>
      <w:r>
        <w:rPr>
          <w:rFonts w:hint="cs"/>
          <w:rtl/>
          <w:lang w:eastAsia="en-US"/>
        </w:rPr>
        <w:t>تنظيم ندوة إلكترونية ثانية بشأن سلاسل الكتل بمجرد الانتهاء من ورقة العمل.</w:t>
      </w:r>
    </w:p>
    <w:p w:rsidR="000E3EC7" w:rsidRPr="00D9645D" w:rsidRDefault="00D9645D" w:rsidP="00D9645D">
      <w:pPr>
        <w:pStyle w:val="Heading4"/>
      </w:pPr>
      <w:r w:rsidRPr="008652DC">
        <w:rPr>
          <w:rFonts w:hint="cs"/>
          <w:rtl/>
        </w:rPr>
        <w:t xml:space="preserve">البند 7(د) من جدول الأعمال: تقرير </w:t>
      </w:r>
      <w:r w:rsidRPr="008652DC">
        <w:rPr>
          <w:rtl/>
        </w:rPr>
        <w:t>فرقة العمل المعنية بتوحيد الأسما</w:t>
      </w:r>
      <w:r w:rsidRPr="008652DC">
        <w:rPr>
          <w:rFonts w:hint="cs"/>
          <w:rtl/>
        </w:rPr>
        <w:t>ء (المهمة رقم 55)</w:t>
      </w:r>
    </w:p>
    <w:p w:rsidR="00A0014D" w:rsidRDefault="00A0014D" w:rsidP="00A0014D">
      <w:pPr>
        <w:pStyle w:val="ONUMA"/>
      </w:pPr>
      <w:r>
        <w:rPr>
          <w:rFonts w:hint="cs"/>
          <w:rtl/>
        </w:rPr>
        <w:t xml:space="preserve">استندت المناقشات إلى الوثيقة </w:t>
      </w:r>
      <w:r w:rsidRPr="008652DC">
        <w:t>CWS/8/16</w:t>
      </w:r>
      <w:r>
        <w:rPr>
          <w:rFonts w:hint="cs"/>
          <w:rtl/>
        </w:rPr>
        <w:t>.</w:t>
      </w:r>
    </w:p>
    <w:p w:rsidR="00FC31B5" w:rsidRDefault="009A0F8D" w:rsidP="005F5508">
      <w:pPr>
        <w:pStyle w:val="ONUMA"/>
        <w:rPr>
          <w:lang w:eastAsia="en-US"/>
        </w:rPr>
      </w:pPr>
      <w:r w:rsidRPr="009A0F8D">
        <w:rPr>
          <w:rFonts w:hint="cs"/>
          <w:rtl/>
          <w:lang w:eastAsia="en-US"/>
        </w:rPr>
        <w:t>وأحاطت لجنة المعايير علماً بمضمون الوثيقة، وبخاصة التقرير المرحلي</w:t>
      </w:r>
      <w:r w:rsidRPr="009A0F8D">
        <w:rPr>
          <w:rFonts w:eastAsia="Times New Roman" w:hint="cs"/>
          <w:rtl/>
          <w:lang w:eastAsia="en-US"/>
        </w:rPr>
        <w:t xml:space="preserve"> </w:t>
      </w:r>
      <w:r w:rsidRPr="009A0F8D">
        <w:rPr>
          <w:rFonts w:hint="cs"/>
          <w:rtl/>
          <w:lang w:eastAsia="en-US"/>
        </w:rPr>
        <w:t>عن المهمة رقم 5</w:t>
      </w:r>
      <w:r>
        <w:rPr>
          <w:rFonts w:hint="cs"/>
          <w:rtl/>
          <w:lang w:eastAsia="en-US"/>
        </w:rPr>
        <w:t>5</w:t>
      </w:r>
      <w:r w:rsidRPr="009A0F8D">
        <w:rPr>
          <w:rFonts w:hint="cs"/>
          <w:rtl/>
          <w:lang w:eastAsia="en-US"/>
        </w:rPr>
        <w:t xml:space="preserve"> الذي </w:t>
      </w:r>
      <w:r w:rsidR="00E124E2">
        <w:rPr>
          <w:rFonts w:hint="cs"/>
          <w:rtl/>
          <w:lang w:eastAsia="en-US"/>
        </w:rPr>
        <w:t>قدمه</w:t>
      </w:r>
      <w:r w:rsidR="00F27C74">
        <w:rPr>
          <w:rFonts w:hint="cs"/>
          <w:rtl/>
          <w:lang w:eastAsia="en-US"/>
        </w:rPr>
        <w:t xml:space="preserve"> المكتب الدولي بوصفه مشرفاً مشاركاً على </w:t>
      </w:r>
      <w:r w:rsidR="001F2E4D" w:rsidRPr="001F2E4D">
        <w:rPr>
          <w:rtl/>
          <w:lang w:eastAsia="en-US"/>
        </w:rPr>
        <w:t>فرقة العمل المعنية بتوحيد الأسماء</w:t>
      </w:r>
      <w:r w:rsidR="001F2E4D">
        <w:rPr>
          <w:rFonts w:hint="cs"/>
          <w:rtl/>
          <w:lang w:eastAsia="en-US"/>
        </w:rPr>
        <w:t>.</w:t>
      </w:r>
      <w:r w:rsidR="00AD0BE2">
        <w:rPr>
          <w:rFonts w:hint="cs"/>
          <w:rtl/>
          <w:lang w:eastAsia="en-US"/>
        </w:rPr>
        <w:t xml:space="preserve"> </w:t>
      </w:r>
      <w:r w:rsidR="00AD0BE2" w:rsidRPr="00AD0BE2">
        <w:rPr>
          <w:rFonts w:hint="cs"/>
          <w:rtl/>
          <w:lang w:eastAsia="en-US"/>
        </w:rPr>
        <w:t>وشرعت فرقة العمل في جمع أمثلة من أعضائها عن ممارساتها الخاصة بصون أو تحسين جودة بيانات المودعين.</w:t>
      </w:r>
      <w:r w:rsidR="005F5508">
        <w:rPr>
          <w:rFonts w:hint="cs"/>
          <w:rtl/>
          <w:lang w:eastAsia="en-US"/>
        </w:rPr>
        <w:t xml:space="preserve"> </w:t>
      </w:r>
      <w:r w:rsidR="005F5508" w:rsidRPr="005F5508">
        <w:rPr>
          <w:rFonts w:hint="cs"/>
          <w:rtl/>
          <w:lang w:eastAsia="en-US"/>
        </w:rPr>
        <w:t>ومن المتوقع أن تشكّل تلك المعلومات أساساً للتوصيات الخاصة بجودة البيانات من أجل دعم تحسين فعالية تقنيات توحيد الأسماء.</w:t>
      </w:r>
    </w:p>
    <w:p w:rsidR="007B1500" w:rsidRDefault="007B1500" w:rsidP="00F76499">
      <w:pPr>
        <w:pStyle w:val="ONUMA"/>
        <w:ind w:left="566"/>
      </w:pPr>
      <w:r>
        <w:rPr>
          <w:rFonts w:hint="cs"/>
          <w:rtl/>
        </w:rPr>
        <w:t xml:space="preserve">وطلبت لجنة المعايير من فرقة العمل أن تُعد، لأغراض الدورة القادمة للجنة، توصيات مقترحة بخصوص جودة بيانات المودعين من أجل دعم توحيد الأسماء، كما هو مذكور في الفقرة 4 من الوثيقة </w:t>
      </w:r>
      <w:r w:rsidRPr="00CC325E">
        <w:t>CWS/8/16</w:t>
      </w:r>
      <w:r>
        <w:rPr>
          <w:rFonts w:hint="cs"/>
          <w:rtl/>
        </w:rPr>
        <w:t>.</w:t>
      </w:r>
    </w:p>
    <w:p w:rsidR="003B2584" w:rsidRPr="00F067BB" w:rsidRDefault="00F067BB" w:rsidP="007B0EC9">
      <w:pPr>
        <w:pStyle w:val="Heading4"/>
      </w:pPr>
      <w:r w:rsidRPr="00CC325E">
        <w:rPr>
          <w:rFonts w:hint="cs"/>
          <w:rtl/>
        </w:rPr>
        <w:t xml:space="preserve">البند 7(ه) من جدول الأعمال: تقرير </w:t>
      </w:r>
      <w:r w:rsidRPr="00CC325E">
        <w:rPr>
          <w:rtl/>
        </w:rPr>
        <w:t>فرقة العمل المعنية بالنماذج والصور ثلاثية الأبعاد</w:t>
      </w:r>
      <w:r w:rsidRPr="00CC325E">
        <w:rPr>
          <w:rFonts w:hint="cs"/>
          <w:rtl/>
        </w:rPr>
        <w:t xml:space="preserve"> (المهمة رقم 61)</w:t>
      </w:r>
    </w:p>
    <w:p w:rsidR="00695B27" w:rsidRDefault="00695B27" w:rsidP="00695B27">
      <w:pPr>
        <w:pStyle w:val="ONUMA"/>
      </w:pPr>
      <w:r>
        <w:rPr>
          <w:rFonts w:hint="cs"/>
          <w:rtl/>
        </w:rPr>
        <w:t xml:space="preserve">استندت المناقشات إلى الوثيقة </w:t>
      </w:r>
      <w:r w:rsidRPr="00CC325E">
        <w:t>CWS/8/17</w:t>
      </w:r>
      <w:r>
        <w:rPr>
          <w:rFonts w:hint="cs"/>
          <w:rtl/>
        </w:rPr>
        <w:t>.</w:t>
      </w:r>
    </w:p>
    <w:p w:rsidR="000837C8" w:rsidRDefault="00FF4E38" w:rsidP="000837C8">
      <w:pPr>
        <w:pStyle w:val="ONUMA"/>
      </w:pPr>
      <w:r>
        <w:rPr>
          <w:rFonts w:hint="cs"/>
          <w:rtl/>
        </w:rPr>
        <w:t>و</w:t>
      </w:r>
      <w:r w:rsidR="005B2FC0" w:rsidRPr="005B2FC0">
        <w:rPr>
          <w:rFonts w:hint="cs"/>
          <w:rtl/>
        </w:rPr>
        <w:t>أحاطت لجنة المعايير علماً بمضمون الوثيقة، وبخاصة التقرير المرحلي</w:t>
      </w:r>
      <w:r w:rsidR="005B2FC0">
        <w:rPr>
          <w:rFonts w:hint="cs"/>
          <w:rtl/>
        </w:rPr>
        <w:t xml:space="preserve"> عن المهمة 61 </w:t>
      </w:r>
      <w:r w:rsidR="00C10D64">
        <w:rPr>
          <w:rFonts w:hint="cs"/>
          <w:rtl/>
        </w:rPr>
        <w:t xml:space="preserve">الذي </w:t>
      </w:r>
      <w:r w:rsidR="007A1D22">
        <w:rPr>
          <w:rFonts w:hint="cs"/>
          <w:rtl/>
        </w:rPr>
        <w:t>قدمه</w:t>
      </w:r>
      <w:r w:rsidR="00C10D64">
        <w:rPr>
          <w:rFonts w:hint="cs"/>
          <w:rtl/>
        </w:rPr>
        <w:t xml:space="preserve"> وفد الاتحاد الروسي بوصفه مشرفاً </w:t>
      </w:r>
      <w:r w:rsidR="00C10D64">
        <w:rPr>
          <w:rFonts w:hint="cs"/>
          <w:rtl/>
        </w:rPr>
        <w:lastRenderedPageBreak/>
        <w:t xml:space="preserve">على فرقة العمل </w:t>
      </w:r>
      <w:r w:rsidR="00F067BB" w:rsidRPr="00C10D64">
        <w:rPr>
          <w:rtl/>
        </w:rPr>
        <w:t>المعنية بالنماذج والصور ثلاثية الأبعاد</w:t>
      </w:r>
      <w:r w:rsidR="00087489">
        <w:rPr>
          <w:rFonts w:hint="cs"/>
          <w:rtl/>
        </w:rPr>
        <w:t xml:space="preserve">. </w:t>
      </w:r>
      <w:r w:rsidR="00613AC5" w:rsidRPr="00613AC5">
        <w:rPr>
          <w:rFonts w:hint="cs"/>
          <w:rtl/>
        </w:rPr>
        <w:t>ويشتمل التقرير على مشروع معيار أولي لاستخدام النماذج والصور الرقمية ثلاثية الأبعاد لأغراض البراءات والعلامات التجارية والتصاميم الصناعية.</w:t>
      </w:r>
      <w:r w:rsidR="000837C8">
        <w:rPr>
          <w:rFonts w:hint="cs"/>
          <w:rtl/>
        </w:rPr>
        <w:t xml:space="preserve"> وتتوقع فرقة العمل تقديم مشروع مراجَع في عام 2021 كي تنظر لجنة المعايير في اعتماده. كما أحاطت لجنة المعايير علماً بخطة عمل فرقة العمل لعام 2021.</w:t>
      </w:r>
    </w:p>
    <w:p w:rsidR="00B52797" w:rsidRDefault="00B52797" w:rsidP="00B52797">
      <w:pPr>
        <w:pStyle w:val="ONUMA"/>
      </w:pPr>
      <w:r>
        <w:rPr>
          <w:rFonts w:hint="cs"/>
          <w:rtl/>
        </w:rPr>
        <w:t xml:space="preserve">واقترحت فرقة العمل أن تدرس بالتفصيل إمكانات البحث الخاصة بالنماذج الرقمية ثلاثية الأبعاد، بما في ذلك الممارسات الراهنة والتكنولوجيات الواعدة ومعايير المقارنة بين النماذج والصور ثلاثية الأبعاد الواردة في شكل رقمي. واقتُرح إجراء مراجعة لوصف المهمة رقم 61 لبلورة ذلك العمل، كما هو مشروح في الفقرة 13 من الوثيقة </w:t>
      </w:r>
      <w:r w:rsidRPr="00B96D9C">
        <w:t>CWS/8/17</w:t>
      </w:r>
      <w:r>
        <w:rPr>
          <w:rFonts w:hint="cs"/>
          <w:rtl/>
        </w:rPr>
        <w:t>.</w:t>
      </w:r>
    </w:p>
    <w:p w:rsidR="00494D8D" w:rsidRDefault="00311D50" w:rsidP="00422549">
      <w:pPr>
        <w:pStyle w:val="ONUMA"/>
      </w:pPr>
      <w:r>
        <w:rPr>
          <w:rFonts w:hint="cs"/>
          <w:rtl/>
        </w:rPr>
        <w:t>وطلب أحد الوفود مهلة للنظر في المشروع وإجراء مزيد من المناقش</w:t>
      </w:r>
      <w:r w:rsidR="004D1049">
        <w:rPr>
          <w:rFonts w:hint="cs"/>
          <w:rtl/>
        </w:rPr>
        <w:t>ات</w:t>
      </w:r>
      <w:r>
        <w:rPr>
          <w:rFonts w:hint="cs"/>
          <w:rtl/>
        </w:rPr>
        <w:t xml:space="preserve"> بشأن أساليب الدراسة الاستقصائية </w:t>
      </w:r>
      <w:r w:rsidR="006D5840">
        <w:rPr>
          <w:rFonts w:hint="cs"/>
          <w:rtl/>
        </w:rPr>
        <w:t xml:space="preserve">من أجل </w:t>
      </w:r>
      <w:r>
        <w:rPr>
          <w:rFonts w:hint="cs"/>
          <w:rtl/>
        </w:rPr>
        <w:t>تحسين الاستجابات.</w:t>
      </w:r>
      <w:r w:rsidR="00E83C42">
        <w:rPr>
          <w:rFonts w:hint="cs"/>
          <w:rtl/>
        </w:rPr>
        <w:t xml:space="preserve"> واقترح وفد آخر </w:t>
      </w:r>
      <w:r w:rsidR="00F9208B">
        <w:rPr>
          <w:rFonts w:hint="cs"/>
          <w:rtl/>
        </w:rPr>
        <w:t>إجراء</w:t>
      </w:r>
      <w:r w:rsidR="00AA4748">
        <w:rPr>
          <w:rFonts w:hint="cs"/>
          <w:rtl/>
        </w:rPr>
        <w:t xml:space="preserve"> </w:t>
      </w:r>
      <w:r w:rsidR="00F9208B">
        <w:rPr>
          <w:rFonts w:hint="cs"/>
          <w:rtl/>
        </w:rPr>
        <w:t xml:space="preserve">بحث عن </w:t>
      </w:r>
      <w:r w:rsidR="00422549" w:rsidRPr="00422549">
        <w:rPr>
          <w:rtl/>
        </w:rPr>
        <w:t>النماذج والصور ثلاثية الأبعاد</w:t>
      </w:r>
      <w:r w:rsidR="00422549">
        <w:rPr>
          <w:rFonts w:hint="cs"/>
          <w:rtl/>
        </w:rPr>
        <w:t xml:space="preserve"> التي تستخدم </w:t>
      </w:r>
      <w:r w:rsidR="009762DA" w:rsidRPr="005C1032">
        <w:rPr>
          <w:rFonts w:hint="cs"/>
          <w:rtl/>
        </w:rPr>
        <w:t>النماذج ثنائية الأبعاد</w:t>
      </w:r>
      <w:r w:rsidR="009762DA">
        <w:rPr>
          <w:rFonts w:hint="cs"/>
          <w:rtl/>
        </w:rPr>
        <w:t>.</w:t>
      </w:r>
    </w:p>
    <w:p w:rsidR="002542E5" w:rsidRDefault="002542E5" w:rsidP="002542E5">
      <w:pPr>
        <w:pStyle w:val="ONUMA"/>
      </w:pPr>
      <w:r w:rsidRPr="002542E5">
        <w:rPr>
          <w:rtl/>
        </w:rPr>
        <w:t>وخلال الدورة، اقترحت الأمانة إضافة كلمة "الرقمية" قبل عبارة "ثلاثية الأبعاد" في وصف المهمة رقم 61، من أجل ضمان أن يعكس العنوان بصورة أفضل مشروع المعيار الجاري إعداده.</w:t>
      </w:r>
    </w:p>
    <w:p w:rsidR="0001336C" w:rsidRDefault="0001336C" w:rsidP="00A30EFA">
      <w:pPr>
        <w:pStyle w:val="ONUMA"/>
        <w:ind w:left="566"/>
      </w:pPr>
      <w:r w:rsidRPr="0001336C">
        <w:rPr>
          <w:rtl/>
        </w:rPr>
        <w:t xml:space="preserve">ووافقت لجنة المعايير على التعديلات المقترح إدخالها على وصف المهمة رقم 61، الذي أصبح كما يلي: "اقتراح توصيات بشأن النماذج والصور الرقمية ثلاثية الأبعاد، بما </w:t>
      </w:r>
      <w:r w:rsidRPr="0001336C">
        <w:rPr>
          <w:rtl/>
        </w:rPr>
        <w:lastRenderedPageBreak/>
        <w:t>في ذلك طرق البحث عن النماذج ثلاثية الأبعاد والصور ثلاثية الأبعاد."</w:t>
      </w:r>
    </w:p>
    <w:p w:rsidR="002542E5" w:rsidRPr="000007A9" w:rsidRDefault="000007A9" w:rsidP="000007A9">
      <w:pPr>
        <w:pStyle w:val="Heading4"/>
      </w:pPr>
      <w:r w:rsidRPr="009F1E27">
        <w:rPr>
          <w:rFonts w:hint="cs"/>
          <w:rtl/>
        </w:rPr>
        <w:t xml:space="preserve">البند 7(و) من جدول الأعمال: تقرير </w:t>
      </w:r>
      <w:r w:rsidRPr="009F1E27">
        <w:rPr>
          <w:rtl/>
        </w:rPr>
        <w:t>فرقة العمل المعنية بالتحول الرقمي</w:t>
      </w:r>
      <w:r w:rsidRPr="009F1E27">
        <w:rPr>
          <w:rFonts w:hint="cs"/>
          <w:rtl/>
        </w:rPr>
        <w:t xml:space="preserve"> (المهمة رقم 62)</w:t>
      </w:r>
    </w:p>
    <w:p w:rsidR="00423B63" w:rsidRDefault="00423B63" w:rsidP="00423B63">
      <w:pPr>
        <w:pStyle w:val="ONUMA"/>
      </w:pPr>
      <w:r>
        <w:rPr>
          <w:rFonts w:hint="cs"/>
          <w:rtl/>
        </w:rPr>
        <w:t xml:space="preserve">استندت المناقشات إلى الوثيقة </w:t>
      </w:r>
      <w:r w:rsidRPr="009F1E27">
        <w:t>CWS/8/18</w:t>
      </w:r>
      <w:r>
        <w:rPr>
          <w:rFonts w:hint="cs"/>
          <w:rtl/>
        </w:rPr>
        <w:t>.</w:t>
      </w:r>
    </w:p>
    <w:p w:rsidR="00C84DDA" w:rsidRDefault="008A7121" w:rsidP="00C84DDA">
      <w:pPr>
        <w:pStyle w:val="ONUMA"/>
      </w:pPr>
      <w:r w:rsidRPr="008A7121">
        <w:rPr>
          <w:rFonts w:hint="cs"/>
          <w:rtl/>
        </w:rPr>
        <w:t>وأحاطت لجنة المعايير علماً بمضمون الوثيقة، وبخاصة التقرير المرحلي</w:t>
      </w:r>
      <w:r>
        <w:rPr>
          <w:rFonts w:hint="cs"/>
          <w:rtl/>
        </w:rPr>
        <w:t xml:space="preserve"> عن المهمة رقم 62 الذي </w:t>
      </w:r>
      <w:r w:rsidR="0098737A">
        <w:rPr>
          <w:rFonts w:hint="cs"/>
          <w:rtl/>
        </w:rPr>
        <w:t>قدمه</w:t>
      </w:r>
      <w:r w:rsidR="004C5593">
        <w:rPr>
          <w:rFonts w:hint="cs"/>
          <w:rtl/>
        </w:rPr>
        <w:t xml:space="preserve"> وفد الولايات المتحدة الأمريكية</w:t>
      </w:r>
      <w:r w:rsidR="002B7229">
        <w:rPr>
          <w:rFonts w:hint="cs"/>
          <w:rtl/>
        </w:rPr>
        <w:t xml:space="preserve"> بوصفه مشرفاً على </w:t>
      </w:r>
      <w:r w:rsidR="000007A9" w:rsidRPr="00420547">
        <w:rPr>
          <w:rtl/>
        </w:rPr>
        <w:t>فرقة العمل المعنية بالتحول الرقمي</w:t>
      </w:r>
      <w:r w:rsidR="003D75A1">
        <w:rPr>
          <w:rFonts w:hint="cs"/>
          <w:rtl/>
        </w:rPr>
        <w:t>.</w:t>
      </w:r>
      <w:r w:rsidR="00420547">
        <w:rPr>
          <w:rFonts w:hint="cs"/>
          <w:rtl/>
        </w:rPr>
        <w:t xml:space="preserve"> وشجعت </w:t>
      </w:r>
      <w:r w:rsidR="003D75A1">
        <w:rPr>
          <w:rFonts w:hint="cs"/>
          <w:rtl/>
        </w:rPr>
        <w:t xml:space="preserve">لجنة المعايير </w:t>
      </w:r>
      <w:r w:rsidR="00A641D3" w:rsidRPr="00A641D3">
        <w:rPr>
          <w:rFonts w:hint="cs"/>
          <w:rtl/>
        </w:rPr>
        <w:t>مكاتب الملكية الفكرية على المشاركة بشكل أكثر نشاطاً في مناقشات فرقة العمل.</w:t>
      </w:r>
      <w:r w:rsidR="00C84DDA">
        <w:rPr>
          <w:rFonts w:hint="cs"/>
          <w:rtl/>
        </w:rPr>
        <w:t xml:space="preserve"> وقدمت فرقة العمل تعريفاً للنشر الإلكتروني.</w:t>
      </w:r>
    </w:p>
    <w:p w:rsidR="0097760C" w:rsidRDefault="008F62FB" w:rsidP="008F62FB">
      <w:pPr>
        <w:pStyle w:val="ONUMA"/>
      </w:pPr>
      <w:r w:rsidRPr="008F62FB">
        <w:rPr>
          <w:rtl/>
        </w:rPr>
        <w:t>وأشار أحد الوفود إلى</w:t>
      </w:r>
      <w:r w:rsidR="00471EC5">
        <w:rPr>
          <w:rFonts w:hint="cs"/>
          <w:rtl/>
        </w:rPr>
        <w:t xml:space="preserve"> أن</w:t>
      </w:r>
      <w:r w:rsidR="00FB0D74">
        <w:rPr>
          <w:rFonts w:hint="cs"/>
          <w:rtl/>
        </w:rPr>
        <w:t>هم</w:t>
      </w:r>
      <w:r w:rsidR="00471EC5">
        <w:rPr>
          <w:rFonts w:hint="cs"/>
          <w:rtl/>
        </w:rPr>
        <w:t xml:space="preserve"> </w:t>
      </w:r>
      <w:r w:rsidRPr="008F62FB">
        <w:rPr>
          <w:rtl/>
        </w:rPr>
        <w:t>ما زال</w:t>
      </w:r>
      <w:r w:rsidR="00FB0D74">
        <w:rPr>
          <w:rFonts w:hint="cs"/>
          <w:rtl/>
        </w:rPr>
        <w:t>وا</w:t>
      </w:r>
      <w:r w:rsidRPr="008F62FB">
        <w:rPr>
          <w:rtl/>
        </w:rPr>
        <w:t xml:space="preserve"> </w:t>
      </w:r>
      <w:r w:rsidR="009B04C1">
        <w:rPr>
          <w:rFonts w:hint="cs"/>
          <w:rtl/>
        </w:rPr>
        <w:t xml:space="preserve">يستخدمون </w:t>
      </w:r>
      <w:r w:rsidRPr="008F62FB">
        <w:rPr>
          <w:rtl/>
        </w:rPr>
        <w:t xml:space="preserve">معيار الويبو </w:t>
      </w:r>
      <w:r w:rsidRPr="008F62FB">
        <w:t>ST.17</w:t>
      </w:r>
      <w:r w:rsidRPr="008F62FB">
        <w:rPr>
          <w:rtl/>
        </w:rPr>
        <w:t xml:space="preserve"> على نطاق واسع في منشوراتهم الإلكترونية، </w:t>
      </w:r>
      <w:r w:rsidR="003D36FE">
        <w:rPr>
          <w:rFonts w:hint="cs"/>
          <w:rtl/>
        </w:rPr>
        <w:t>وأنه</w:t>
      </w:r>
      <w:r w:rsidR="00414221">
        <w:rPr>
          <w:rFonts w:hint="cs"/>
          <w:rtl/>
        </w:rPr>
        <w:t xml:space="preserve">م </w:t>
      </w:r>
      <w:r w:rsidR="00FD0B9D">
        <w:rPr>
          <w:rFonts w:hint="cs"/>
          <w:rtl/>
        </w:rPr>
        <w:t>يعمل</w:t>
      </w:r>
      <w:r w:rsidR="00414221">
        <w:rPr>
          <w:rFonts w:hint="cs"/>
          <w:rtl/>
        </w:rPr>
        <w:t>ون</w:t>
      </w:r>
      <w:r w:rsidR="00FD0B9D">
        <w:rPr>
          <w:rFonts w:hint="cs"/>
          <w:rtl/>
        </w:rPr>
        <w:t xml:space="preserve"> </w:t>
      </w:r>
      <w:r w:rsidRPr="008F62FB">
        <w:rPr>
          <w:rtl/>
        </w:rPr>
        <w:t>مع مكاتب الملكية الفكرية الأخرى التي تستخدمه أيضا</w:t>
      </w:r>
      <w:r w:rsidR="00A278D1">
        <w:rPr>
          <w:rFonts w:hint="cs"/>
          <w:rtl/>
        </w:rPr>
        <w:t>ً</w:t>
      </w:r>
      <w:r w:rsidRPr="008F62FB">
        <w:rPr>
          <w:rtl/>
        </w:rPr>
        <w:t xml:space="preserve">. واقترح الوفد عدم أرشفة المعيار </w:t>
      </w:r>
      <w:r w:rsidRPr="008F62FB">
        <w:t>ST.17</w:t>
      </w:r>
      <w:r w:rsidRPr="008F62FB">
        <w:rPr>
          <w:rtl/>
        </w:rPr>
        <w:t xml:space="preserve">. وأشار </w:t>
      </w:r>
      <w:r w:rsidR="00241850">
        <w:rPr>
          <w:rFonts w:hint="cs"/>
          <w:rtl/>
        </w:rPr>
        <w:t xml:space="preserve">مشرف </w:t>
      </w:r>
      <w:r w:rsidRPr="008F62FB">
        <w:rPr>
          <w:rtl/>
        </w:rPr>
        <w:t xml:space="preserve">فرقة العمل إلى أن </w:t>
      </w:r>
      <w:r w:rsidR="00F562BF">
        <w:rPr>
          <w:rFonts w:hint="cs"/>
          <w:rtl/>
        </w:rPr>
        <w:t>ال</w:t>
      </w:r>
      <w:r w:rsidRPr="008F62FB">
        <w:rPr>
          <w:rtl/>
        </w:rPr>
        <w:t xml:space="preserve">فرقة ستأخذ هذه النقطة </w:t>
      </w:r>
      <w:r w:rsidR="006219B1">
        <w:rPr>
          <w:rFonts w:hint="cs"/>
          <w:rtl/>
        </w:rPr>
        <w:t xml:space="preserve">بعين </w:t>
      </w:r>
      <w:r w:rsidRPr="008F62FB">
        <w:rPr>
          <w:rtl/>
        </w:rPr>
        <w:t>الاعتبار.</w:t>
      </w:r>
    </w:p>
    <w:p w:rsidR="00840A66" w:rsidRDefault="00840A66" w:rsidP="00840A66">
      <w:pPr>
        <w:pStyle w:val="ONUMA"/>
      </w:pPr>
      <w:r>
        <w:rPr>
          <w:rFonts w:hint="cs"/>
          <w:rtl/>
        </w:rPr>
        <w:t>وتلقت الأمانة اقتراحاً بتحديث الجزء 6 من دليل الويبو (</w:t>
      </w:r>
      <w:r w:rsidRPr="009F1E27">
        <w:rPr>
          <w:rFonts w:hint="cs"/>
          <w:i/>
          <w:iCs/>
          <w:rtl/>
        </w:rPr>
        <w:t>ا</w:t>
      </w:r>
      <w:r w:rsidRPr="009F1E27">
        <w:rPr>
          <w:i/>
          <w:iCs/>
          <w:rtl/>
        </w:rPr>
        <w:t>لمحتويات الدنيا</w:t>
      </w:r>
      <w:r>
        <w:rPr>
          <w:rFonts w:hint="cs"/>
          <w:i/>
          <w:iCs/>
          <w:rtl/>
        </w:rPr>
        <w:t xml:space="preserve"> الموصى بها</w:t>
      </w:r>
      <w:r w:rsidRPr="009F1E27">
        <w:rPr>
          <w:i/>
          <w:iCs/>
          <w:rtl/>
        </w:rPr>
        <w:t xml:space="preserve"> للمواقع الإلكترونية الخاصة بمكاتب الملكية الفكرية</w:t>
      </w:r>
      <w:r>
        <w:rPr>
          <w:rFonts w:hint="cs"/>
          <w:rtl/>
        </w:rPr>
        <w:t>). واقترحت فرقة العمل المعنية بالتحول الرقمي تولي ذلك العمل، مما يقتضي تعديل المهمة رقم 62.</w:t>
      </w:r>
    </w:p>
    <w:p w:rsidR="00E52521" w:rsidRDefault="00E52521" w:rsidP="00E52521">
      <w:pPr>
        <w:pStyle w:val="ONUMA"/>
        <w:ind w:left="566"/>
      </w:pPr>
      <w:r>
        <w:rPr>
          <w:rFonts w:hint="cs"/>
          <w:rtl/>
        </w:rPr>
        <w:t>ووافقت لجنة المعايير على التعديل المقترح للمهمة رقم 62، التي أصبح وصفها كما يلي: "</w:t>
      </w:r>
      <w:r w:rsidRPr="0004269E">
        <w:rPr>
          <w:rtl/>
        </w:rPr>
        <w:t xml:space="preserve">استعراض معايير الويبو التالية: </w:t>
      </w:r>
      <w:r w:rsidRPr="0004269E">
        <w:t>ST.6</w:t>
      </w:r>
      <w:r w:rsidRPr="0004269E">
        <w:rPr>
          <w:rtl/>
        </w:rPr>
        <w:t xml:space="preserve"> و</w:t>
      </w:r>
      <w:r w:rsidRPr="0004269E">
        <w:t>ST.8</w:t>
      </w:r>
      <w:r w:rsidRPr="0004269E">
        <w:rPr>
          <w:rtl/>
        </w:rPr>
        <w:t xml:space="preserve"> و</w:t>
      </w:r>
      <w:r w:rsidRPr="0004269E">
        <w:t>ST.10</w:t>
      </w:r>
      <w:r w:rsidRPr="0004269E">
        <w:rPr>
          <w:rtl/>
        </w:rPr>
        <w:t xml:space="preserve"> و</w:t>
      </w:r>
      <w:r w:rsidRPr="0004269E">
        <w:t>ST.11</w:t>
      </w:r>
      <w:r w:rsidRPr="0004269E">
        <w:rPr>
          <w:rtl/>
        </w:rPr>
        <w:t xml:space="preserve"> و</w:t>
      </w:r>
      <w:r w:rsidRPr="0004269E">
        <w:t>ST.15</w:t>
      </w:r>
      <w:r w:rsidRPr="0004269E">
        <w:rPr>
          <w:rtl/>
        </w:rPr>
        <w:t xml:space="preserve"> و</w:t>
      </w:r>
      <w:r w:rsidRPr="0004269E">
        <w:t>ST.17</w:t>
      </w:r>
      <w:r w:rsidRPr="0004269E">
        <w:rPr>
          <w:rtl/>
        </w:rPr>
        <w:t xml:space="preserve"> و</w:t>
      </w:r>
      <w:r w:rsidRPr="0004269E">
        <w:t>ST.18</w:t>
      </w:r>
      <w:r w:rsidRPr="0004269E">
        <w:rPr>
          <w:rtl/>
        </w:rPr>
        <w:t xml:space="preserve"> و</w:t>
      </w:r>
      <w:r w:rsidRPr="0004269E">
        <w:t>ST.63</w:t>
      </w:r>
      <w:r w:rsidRPr="0004269E">
        <w:rPr>
          <w:rtl/>
        </w:rPr>
        <w:t xml:space="preserve"> و</w:t>
      </w:r>
      <w:r w:rsidRPr="0004269E">
        <w:t>ST.81</w:t>
      </w:r>
      <w:r w:rsidRPr="0004269E">
        <w:rPr>
          <w:rtl/>
        </w:rPr>
        <w:t xml:space="preserve">، والجزء 6 من دليل </w:t>
      </w:r>
      <w:r w:rsidRPr="0004269E">
        <w:rPr>
          <w:rtl/>
        </w:rPr>
        <w:lastRenderedPageBreak/>
        <w:t>الويبو، لأغراض النشر الإلكتروني لوثائق الملكية الفكرية؛ واقتراح تعديلات على تلك المعايير والمواد عند الاقتضاء".</w:t>
      </w:r>
    </w:p>
    <w:p w:rsidR="00A60F91" w:rsidRPr="000F5159" w:rsidRDefault="000F5159" w:rsidP="000F5159">
      <w:pPr>
        <w:pStyle w:val="Heading4"/>
      </w:pPr>
      <w:r w:rsidRPr="0004269E">
        <w:rPr>
          <w:rFonts w:hint="cs"/>
          <w:rtl/>
        </w:rPr>
        <w:t xml:space="preserve">البند 7 (ز) من جدول الأعمال: تقرير </w:t>
      </w:r>
      <w:r w:rsidRPr="0004269E">
        <w:rPr>
          <w:rtl/>
        </w:rPr>
        <w:t>فرقة العمل المعنية بالوضع القانوني</w:t>
      </w:r>
      <w:r w:rsidRPr="0004269E">
        <w:rPr>
          <w:rFonts w:hint="cs"/>
          <w:rtl/>
        </w:rPr>
        <w:t xml:space="preserve"> (المهمة رقم </w:t>
      </w:r>
      <w:r w:rsidRPr="0004269E">
        <w:t>47</w:t>
      </w:r>
      <w:r w:rsidRPr="0004269E">
        <w:rPr>
          <w:rFonts w:hint="cs"/>
          <w:rtl/>
        </w:rPr>
        <w:t>)</w:t>
      </w:r>
    </w:p>
    <w:p w:rsidR="00FA382C" w:rsidRDefault="00FA382C" w:rsidP="00FA382C">
      <w:pPr>
        <w:pStyle w:val="ONUMA"/>
      </w:pPr>
      <w:r>
        <w:rPr>
          <w:rFonts w:hint="cs"/>
          <w:rtl/>
        </w:rPr>
        <w:t xml:space="preserve">استندت المناقشات إلى الوثيقة </w:t>
      </w:r>
      <w:r w:rsidRPr="0004269E">
        <w:t>CWS/8/19</w:t>
      </w:r>
      <w:r>
        <w:rPr>
          <w:rFonts w:hint="cs"/>
          <w:rtl/>
        </w:rPr>
        <w:t>.</w:t>
      </w:r>
    </w:p>
    <w:p w:rsidR="006A4764" w:rsidRDefault="00D95ABE" w:rsidP="006A4764">
      <w:pPr>
        <w:pStyle w:val="ONUMA"/>
      </w:pPr>
      <w:r w:rsidRPr="00D95ABE">
        <w:rPr>
          <w:rFonts w:hint="cs"/>
          <w:rtl/>
        </w:rPr>
        <w:t>وأحاطت لجنة المعايير علماً بمضمون الوثيقة، وبخاصة التقرير المرحلي عن المهمة رقم</w:t>
      </w:r>
      <w:r w:rsidR="00C409DC">
        <w:rPr>
          <w:rFonts w:hint="cs"/>
          <w:rtl/>
        </w:rPr>
        <w:t xml:space="preserve"> 47 الذي </w:t>
      </w:r>
      <w:r w:rsidR="00D74AA9">
        <w:rPr>
          <w:rFonts w:hint="cs"/>
          <w:rtl/>
        </w:rPr>
        <w:t>قدمه</w:t>
      </w:r>
      <w:r w:rsidR="00C409DC">
        <w:rPr>
          <w:rFonts w:hint="cs"/>
          <w:rtl/>
        </w:rPr>
        <w:t xml:space="preserve"> المكتب الدولي بوصفه مشرفاً على </w:t>
      </w:r>
      <w:r w:rsidR="003E6828" w:rsidRPr="003E6828">
        <w:rPr>
          <w:rFonts w:hint="cs"/>
          <w:rtl/>
        </w:rPr>
        <w:t>فرقة العمل المعنية بالوضع القانوني</w:t>
      </w:r>
      <w:r w:rsidR="00953AE7">
        <w:rPr>
          <w:rFonts w:hint="cs"/>
          <w:rtl/>
        </w:rPr>
        <w:t xml:space="preserve">. </w:t>
      </w:r>
      <w:r w:rsidR="006A4764">
        <w:rPr>
          <w:rFonts w:hint="cs"/>
          <w:rtl/>
        </w:rPr>
        <w:t>وتعتزم فرقة العمل الاستمرار في إجراء تسويات هادفة للأحداث في معايير الوضع القانوني عند اللزوم، ك</w:t>
      </w:r>
      <w:r w:rsidR="007227C9">
        <w:rPr>
          <w:rFonts w:hint="cs"/>
          <w:rtl/>
        </w:rPr>
        <w:t>ل</w:t>
      </w:r>
      <w:r w:rsidR="006A4764">
        <w:rPr>
          <w:rFonts w:hint="cs"/>
          <w:rtl/>
        </w:rPr>
        <w:t>ما استُرعي انتباه فرقة العمل إلى قضايا جديدة تتعلق بخرائط مكاتب الملكية الفكرية وإجراءاتها التنفيذية.</w:t>
      </w:r>
    </w:p>
    <w:p w:rsidR="002542E5" w:rsidRDefault="008917AA" w:rsidP="00F919C9">
      <w:pPr>
        <w:pStyle w:val="ONUMA"/>
      </w:pPr>
      <w:r w:rsidRPr="008917AA">
        <w:rPr>
          <w:rtl/>
        </w:rPr>
        <w:t>وأثناء الدورة، اقترح أحد الوفود إضافة بند</w:t>
      </w:r>
      <w:r w:rsidR="00376F14" w:rsidRPr="00376F14">
        <w:rPr>
          <w:rtl/>
        </w:rPr>
        <w:t xml:space="preserve"> </w:t>
      </w:r>
      <w:r w:rsidR="00376F14" w:rsidRPr="008917AA">
        <w:rPr>
          <w:rtl/>
        </w:rPr>
        <w:t>إلى وصف المهمة رقم 47</w:t>
      </w:r>
      <w:r w:rsidRPr="008917AA">
        <w:rPr>
          <w:rtl/>
        </w:rPr>
        <w:t xml:space="preserve"> يبرز اقتراح دارسة إمكانية دمج معايير الوضع القانوي.</w:t>
      </w:r>
      <w:r w:rsidR="007E6604">
        <w:rPr>
          <w:rFonts w:hint="cs"/>
          <w:rtl/>
        </w:rPr>
        <w:t xml:space="preserve"> </w:t>
      </w:r>
      <w:r w:rsidR="00F919C9" w:rsidRPr="00F919C9">
        <w:rPr>
          <w:rtl/>
        </w:rPr>
        <w:t>وأيدت عدة وفود ذلك الاقتراح.</w:t>
      </w:r>
    </w:p>
    <w:p w:rsidR="002542E5" w:rsidRDefault="00FB69FD" w:rsidP="00E809A8">
      <w:pPr>
        <w:pStyle w:val="ONUMA"/>
        <w:ind w:left="566"/>
      </w:pPr>
      <w:r w:rsidRPr="00FB69FD">
        <w:rPr>
          <w:rtl/>
        </w:rPr>
        <w:t xml:space="preserve">ووافقت لجنة المعايير على مراجعة المهمة رقم 47، التي أصبح وصفها كما يلي: "ضمان المراجعات والتحديثات الضرورية لمعايير الويبو </w:t>
      </w:r>
      <w:r w:rsidRPr="00FB69FD">
        <w:t>ST.27</w:t>
      </w:r>
      <w:r w:rsidRPr="00FB69FD">
        <w:rPr>
          <w:rtl/>
        </w:rPr>
        <w:t xml:space="preserve"> و</w:t>
      </w:r>
      <w:r w:rsidRPr="00FB69FD">
        <w:t>ST.87</w:t>
      </w:r>
      <w:r w:rsidRPr="00FB69FD">
        <w:rPr>
          <w:rtl/>
        </w:rPr>
        <w:t xml:space="preserve"> و</w:t>
      </w:r>
      <w:r w:rsidRPr="00FB69FD">
        <w:t>ST.61</w:t>
      </w:r>
      <w:r w:rsidRPr="00FB69FD">
        <w:rPr>
          <w:rtl/>
        </w:rPr>
        <w:t xml:space="preserve"> وإعداد مواد مساعدة لتسهيل استخدام تلك المعايير في مجتمع الملكية الفكرية؛ وتحليل إمكانية دمج المعايير الثلاثة </w:t>
      </w:r>
      <w:r w:rsidRPr="00FB69FD">
        <w:t>ST.27</w:t>
      </w:r>
      <w:r w:rsidRPr="00FB69FD">
        <w:rPr>
          <w:rtl/>
        </w:rPr>
        <w:t xml:space="preserve"> و</w:t>
      </w:r>
      <w:r w:rsidRPr="00FB69FD">
        <w:t>ST.87</w:t>
      </w:r>
      <w:r w:rsidRPr="00FB69FD">
        <w:rPr>
          <w:rtl/>
        </w:rPr>
        <w:t xml:space="preserve"> و</w:t>
      </w:r>
      <w:r w:rsidRPr="00FB69FD">
        <w:t>ST.61</w:t>
      </w:r>
      <w:r w:rsidRPr="00FB69FD">
        <w:rPr>
          <w:rtl/>
        </w:rPr>
        <w:t xml:space="preserve">؛ ودعم فرقة عمل </w:t>
      </w:r>
      <w:r w:rsidRPr="00FB69FD">
        <w:t>XML4IP</w:t>
      </w:r>
      <w:r w:rsidRPr="00FB69FD">
        <w:rPr>
          <w:rtl/>
        </w:rPr>
        <w:t xml:space="preserve"> لتطوير مكونات </w:t>
      </w:r>
      <w:r w:rsidRPr="00FB69FD">
        <w:t>XML</w:t>
      </w:r>
      <w:r w:rsidRPr="00FB69FD">
        <w:rPr>
          <w:rtl/>
        </w:rPr>
        <w:t xml:space="preserve"> لبيانات أحداث الوضع القانوني".</w:t>
      </w:r>
    </w:p>
    <w:p w:rsidR="002542E5" w:rsidRDefault="00A95988" w:rsidP="00E809A8">
      <w:pPr>
        <w:pStyle w:val="ONUMA"/>
        <w:ind w:left="566"/>
      </w:pPr>
      <w:r w:rsidRPr="00A95988">
        <w:rPr>
          <w:rtl/>
        </w:rPr>
        <w:lastRenderedPageBreak/>
        <w:t xml:space="preserve">وطلبت لجنة المعايير من فرقة العمل المعنية بالوضع القانوني أن تقدم لها، في دورتها المقبلة، اقتراحاً بشأن استخدام الرموز المخصصة في معيار الويبو </w:t>
      </w:r>
      <w:r w:rsidRPr="00A95988">
        <w:t>ST.27</w:t>
      </w:r>
      <w:r w:rsidRPr="00A95988">
        <w:rPr>
          <w:rtl/>
        </w:rPr>
        <w:t>.</w:t>
      </w:r>
    </w:p>
    <w:p w:rsidR="00A66EB4" w:rsidRPr="00EE0D74" w:rsidRDefault="00CD1711" w:rsidP="00EE0D74">
      <w:pPr>
        <w:pStyle w:val="Heading4"/>
      </w:pPr>
      <w:r w:rsidRPr="00E44E4E">
        <w:rPr>
          <w:rFonts w:hint="cs"/>
          <w:rtl/>
        </w:rPr>
        <w:t xml:space="preserve">البند 7(ح) من جدول الأعمال: تقرير </w:t>
      </w:r>
      <w:r w:rsidRPr="00E44E4E">
        <w:rPr>
          <w:rtl/>
        </w:rPr>
        <w:t>فرقة العمل المعنية بتوحيد العلامات التجارية</w:t>
      </w:r>
      <w:r w:rsidRPr="00E44E4E">
        <w:rPr>
          <w:rFonts w:hint="cs"/>
          <w:rtl/>
        </w:rPr>
        <w:t xml:space="preserve"> (المهمة رقم 60)</w:t>
      </w:r>
    </w:p>
    <w:p w:rsidR="001575C1" w:rsidRDefault="001575C1" w:rsidP="001575C1">
      <w:pPr>
        <w:pStyle w:val="ONUMA"/>
      </w:pPr>
      <w:r>
        <w:rPr>
          <w:rFonts w:hint="cs"/>
          <w:rtl/>
        </w:rPr>
        <w:t xml:space="preserve">استندت المناقشات إلى الوثيقة </w:t>
      </w:r>
      <w:r w:rsidRPr="00E44E4E">
        <w:t>CWS/8/20</w:t>
      </w:r>
      <w:r>
        <w:rPr>
          <w:rFonts w:hint="cs"/>
          <w:rtl/>
        </w:rPr>
        <w:t>.</w:t>
      </w:r>
    </w:p>
    <w:p w:rsidR="003379E5" w:rsidRDefault="006010CF" w:rsidP="003379E5">
      <w:pPr>
        <w:pStyle w:val="ONUMA"/>
      </w:pPr>
      <w:r w:rsidRPr="006010CF">
        <w:rPr>
          <w:rFonts w:hint="cs"/>
          <w:rtl/>
        </w:rPr>
        <w:t xml:space="preserve">وأحاطت لجنة المعايير علماً بمضمون الوثيقة، وبخاصة التقرير المرحلي عن المهمة رقم </w:t>
      </w:r>
      <w:r>
        <w:rPr>
          <w:rFonts w:hint="cs"/>
          <w:rtl/>
        </w:rPr>
        <w:t>60</w:t>
      </w:r>
      <w:r w:rsidRPr="006010CF">
        <w:rPr>
          <w:rFonts w:hint="cs"/>
          <w:rtl/>
        </w:rPr>
        <w:t xml:space="preserve"> الذي </w:t>
      </w:r>
      <w:r w:rsidR="004304AC">
        <w:rPr>
          <w:rFonts w:hint="cs"/>
          <w:rtl/>
        </w:rPr>
        <w:t>قدمه</w:t>
      </w:r>
      <w:r w:rsidRPr="006010CF">
        <w:rPr>
          <w:rFonts w:hint="cs"/>
          <w:rtl/>
        </w:rPr>
        <w:t xml:space="preserve"> المكتب الدولي بوصفه مشرفاً على فرقة العمل</w:t>
      </w:r>
      <w:r w:rsidR="007F6625">
        <w:rPr>
          <w:rFonts w:hint="cs"/>
          <w:rtl/>
        </w:rPr>
        <w:t xml:space="preserve"> </w:t>
      </w:r>
      <w:r w:rsidR="00CD1711" w:rsidRPr="007F6625">
        <w:rPr>
          <w:rtl/>
        </w:rPr>
        <w:t>المعنية بتوحيد العلامات التجارية</w:t>
      </w:r>
      <w:r w:rsidR="007F6625">
        <w:rPr>
          <w:rFonts w:hint="cs"/>
          <w:rtl/>
        </w:rPr>
        <w:t xml:space="preserve">. </w:t>
      </w:r>
      <w:r w:rsidR="003379E5">
        <w:rPr>
          <w:rFonts w:hint="cs"/>
          <w:rtl/>
        </w:rPr>
        <w:t>وأبلغت فرقة العمل عن المناقشات الجارية بين أعضاء فرقة العمل وفريق مدريد العامل بشأن القضايا المرتبطة ب</w:t>
      </w:r>
      <w:r w:rsidR="003379E5" w:rsidRPr="00CA08FD">
        <w:rPr>
          <w:rFonts w:hint="cs"/>
          <w:rtl/>
          <w:lang w:bidi="ar-LB"/>
        </w:rPr>
        <w:t>الرمز 551 من نظام الأرقام المتفق عليها دولياً في تحديد البيانات الببليوغرافية (</w:t>
      </w:r>
      <w:r w:rsidR="003379E5" w:rsidRPr="00CA08FD">
        <w:t>INID</w:t>
      </w:r>
      <w:r w:rsidR="003379E5" w:rsidRPr="00CA08FD">
        <w:rPr>
          <w:rFonts w:hint="cs"/>
          <w:rtl/>
          <w:lang w:bidi="ar-LB"/>
        </w:rPr>
        <w:t>)</w:t>
      </w:r>
      <w:r w:rsidR="003379E5">
        <w:rPr>
          <w:rFonts w:hint="cs"/>
          <w:rtl/>
          <w:lang w:bidi="ar-LB"/>
        </w:rPr>
        <w:t xml:space="preserve"> للعلامات الجماعية وعلامات التصديق وعلامات الضمان. </w:t>
      </w:r>
      <w:r w:rsidR="003379E5">
        <w:rPr>
          <w:rFonts w:hint="cs"/>
          <w:rtl/>
        </w:rPr>
        <w:t xml:space="preserve">ولم تتوصل فرقة العمل بعد إلى اتفاق حول الإجراء الذي ينبغي أن توصي لجنة المعايير باتباعه فيما يخص الرمز 551 في معيار الويبو </w:t>
      </w:r>
      <w:r w:rsidR="003379E5" w:rsidRPr="00CA08FD">
        <w:t>ST.60</w:t>
      </w:r>
      <w:r w:rsidR="003379E5">
        <w:rPr>
          <w:rFonts w:hint="cs"/>
          <w:rtl/>
        </w:rPr>
        <w:t>.</w:t>
      </w:r>
    </w:p>
    <w:p w:rsidR="00D6243E" w:rsidRDefault="00D6243E" w:rsidP="001C19FD">
      <w:pPr>
        <w:pStyle w:val="ONUMA"/>
        <w:ind w:left="566"/>
      </w:pPr>
      <w:r>
        <w:rPr>
          <w:rFonts w:hint="cs"/>
          <w:rtl/>
        </w:rPr>
        <w:t xml:space="preserve">وطلبت لجنة المعايير من فرقة العمل أن تقدم لها، في دورتها المقبلة، توصية </w:t>
      </w:r>
      <w:r w:rsidR="008E41BA">
        <w:rPr>
          <w:rFonts w:hint="cs"/>
          <w:rtl/>
        </w:rPr>
        <w:t>ب</w:t>
      </w:r>
      <w:r w:rsidRPr="00A95C7E">
        <w:rPr>
          <w:rtl/>
        </w:rPr>
        <w:t>شأن ما إذا كان يحب الإبقاء على الرمز</w:t>
      </w:r>
      <w:r>
        <w:rPr>
          <w:rFonts w:hint="cs"/>
          <w:rtl/>
        </w:rPr>
        <w:t> </w:t>
      </w:r>
      <w:r w:rsidRPr="00A95C7E">
        <w:rPr>
          <w:rtl/>
        </w:rPr>
        <w:t>551 من نظام الأرقام المتفق عليها دولياً في تحديد البيانات الببليوغرافية (</w:t>
      </w:r>
      <w:r w:rsidRPr="00A95C7E">
        <w:t>INID</w:t>
      </w:r>
      <w:r>
        <w:rPr>
          <w:rtl/>
        </w:rPr>
        <w:t>) للعلامات الجماعية وعلامات التصديق</w:t>
      </w:r>
      <w:r w:rsidRPr="00A95C7E">
        <w:rPr>
          <w:rtl/>
        </w:rPr>
        <w:t xml:space="preserve"> وعل</w:t>
      </w:r>
      <w:r>
        <w:rPr>
          <w:rtl/>
        </w:rPr>
        <w:t>امات الضمان، على حاله أو تجزئته</w:t>
      </w:r>
      <w:r w:rsidRPr="00A95C7E">
        <w:rPr>
          <w:rtl/>
        </w:rPr>
        <w:t xml:space="preserve"> في معيار الويبو </w:t>
      </w:r>
      <w:r w:rsidRPr="00A95C7E">
        <w:t>ST.60</w:t>
      </w:r>
      <w:r w:rsidRPr="00A95C7E">
        <w:rPr>
          <w:rtl/>
        </w:rPr>
        <w:t>.</w:t>
      </w:r>
    </w:p>
    <w:p w:rsidR="00F80B32" w:rsidRPr="0068232B" w:rsidRDefault="00227F2C" w:rsidP="0068232B">
      <w:pPr>
        <w:pStyle w:val="Heading4"/>
      </w:pPr>
      <w:r w:rsidRPr="0068232B">
        <w:rPr>
          <w:rFonts w:hint="cs"/>
          <w:rtl/>
        </w:rPr>
        <w:lastRenderedPageBreak/>
        <w:t xml:space="preserve">البند 7(ط) من جدول الأعمال: تقرير </w:t>
      </w:r>
      <w:r w:rsidRPr="0068232B">
        <w:rPr>
          <w:rtl/>
        </w:rPr>
        <w:t xml:space="preserve">فرقة العمل المعنية بنفاذ الجمهور إلى معلومات البراءات </w:t>
      </w:r>
      <w:r w:rsidRPr="0068232B">
        <w:rPr>
          <w:rFonts w:hint="cs"/>
          <w:rtl/>
        </w:rPr>
        <w:t>(المهمة رقم 52)</w:t>
      </w:r>
    </w:p>
    <w:p w:rsidR="00D80981" w:rsidRDefault="00D80981" w:rsidP="00D80981">
      <w:pPr>
        <w:pStyle w:val="ONUMA"/>
      </w:pPr>
      <w:r>
        <w:rPr>
          <w:rFonts w:hint="cs"/>
          <w:rtl/>
        </w:rPr>
        <w:t xml:space="preserve">استندت المناقشات إلى الوثيقة </w:t>
      </w:r>
      <w:r w:rsidRPr="00A95C7E">
        <w:t>CWS/8/21</w:t>
      </w:r>
      <w:r>
        <w:rPr>
          <w:rFonts w:hint="cs"/>
          <w:rtl/>
        </w:rPr>
        <w:t>.</w:t>
      </w:r>
    </w:p>
    <w:p w:rsidR="00F9174D" w:rsidRDefault="00655E57" w:rsidP="00F9174D">
      <w:pPr>
        <w:pStyle w:val="ONUMA"/>
      </w:pPr>
      <w:r w:rsidRPr="00655E57">
        <w:rPr>
          <w:rFonts w:hint="cs"/>
          <w:rtl/>
        </w:rPr>
        <w:t>وأحاطت لجنة المعايير علماً بمضمون الوثيقة، وبخاصة التقرير المرحلي عن المهمة رقم</w:t>
      </w:r>
      <w:r w:rsidR="00057AD0">
        <w:rPr>
          <w:rFonts w:hint="cs"/>
          <w:rtl/>
        </w:rPr>
        <w:t xml:space="preserve"> 52 </w:t>
      </w:r>
      <w:r w:rsidR="0036276A" w:rsidRPr="0036276A">
        <w:rPr>
          <w:rFonts w:hint="cs"/>
          <w:rtl/>
        </w:rPr>
        <w:t xml:space="preserve">الذي </w:t>
      </w:r>
      <w:r w:rsidR="00CC120F">
        <w:rPr>
          <w:rFonts w:hint="cs"/>
          <w:rtl/>
        </w:rPr>
        <w:t>قدمه</w:t>
      </w:r>
      <w:r w:rsidR="0036276A" w:rsidRPr="0036276A">
        <w:rPr>
          <w:rFonts w:hint="cs"/>
          <w:rtl/>
        </w:rPr>
        <w:t xml:space="preserve"> المكتب الدولي بوصفه مشرفاً على فرقة العمل</w:t>
      </w:r>
      <w:r w:rsidR="0036276A">
        <w:rPr>
          <w:rFonts w:hint="cs"/>
          <w:rtl/>
        </w:rPr>
        <w:t xml:space="preserve"> </w:t>
      </w:r>
      <w:r w:rsidR="0036276A" w:rsidRPr="0036276A">
        <w:rPr>
          <w:rtl/>
        </w:rPr>
        <w:t>المعنية بنفاذ الجمهور إلى معلومات البراءات</w:t>
      </w:r>
      <w:r w:rsidR="0036276A">
        <w:rPr>
          <w:rFonts w:hint="cs"/>
          <w:rtl/>
        </w:rPr>
        <w:t xml:space="preserve">. </w:t>
      </w:r>
      <w:r w:rsidR="00F9174D">
        <w:rPr>
          <w:rFonts w:hint="cs"/>
          <w:rtl/>
        </w:rPr>
        <w:t>واقتُرح استبيان منقح للجزء 2 من الدراسة الاستقصائية بشأن نفاذ الجمهور إلى معلومات البراءات.</w:t>
      </w:r>
    </w:p>
    <w:p w:rsidR="00C52C48" w:rsidRDefault="00ED7AF8" w:rsidP="00ED7AF8">
      <w:pPr>
        <w:pStyle w:val="ONUMA"/>
      </w:pPr>
      <w:r w:rsidRPr="00ED7AF8">
        <w:rPr>
          <w:rtl/>
        </w:rPr>
        <w:t xml:space="preserve">واقترح أحد الوفود إضافة سؤال جديد بشأن ما إذا كانت مكاتب الملكية الفكرية </w:t>
      </w:r>
      <w:r>
        <w:rPr>
          <w:rFonts w:hint="cs"/>
          <w:rtl/>
        </w:rPr>
        <w:t>تخطط</w:t>
      </w:r>
      <w:r w:rsidRPr="00ED7AF8">
        <w:rPr>
          <w:rtl/>
        </w:rPr>
        <w:t xml:space="preserve"> </w:t>
      </w:r>
      <w:r>
        <w:rPr>
          <w:rFonts w:hint="cs"/>
          <w:rtl/>
        </w:rPr>
        <w:t>ل</w:t>
      </w:r>
      <w:r w:rsidRPr="00ED7AF8">
        <w:rPr>
          <w:rtl/>
        </w:rPr>
        <w:t>وقف جريدتها الرسمية واستبدالها بخدمات النشر الإلكتروني.</w:t>
      </w:r>
      <w:r w:rsidR="00FA5CD8">
        <w:rPr>
          <w:rFonts w:hint="cs"/>
          <w:rtl/>
        </w:rPr>
        <w:t xml:space="preserve"> </w:t>
      </w:r>
      <w:r w:rsidR="00F71229">
        <w:rPr>
          <w:rFonts w:hint="cs"/>
          <w:rtl/>
        </w:rPr>
        <w:t xml:space="preserve">واقترح المكتب الدولي تغيير </w:t>
      </w:r>
      <w:r w:rsidR="00124CAD">
        <w:rPr>
          <w:rFonts w:hint="cs"/>
          <w:rtl/>
        </w:rPr>
        <w:t xml:space="preserve">عبارة </w:t>
      </w:r>
      <w:r w:rsidR="00F71229">
        <w:rPr>
          <w:rFonts w:hint="cs"/>
          <w:rtl/>
        </w:rPr>
        <w:t>"تخطط</w:t>
      </w:r>
      <w:r w:rsidR="00124CAD">
        <w:rPr>
          <w:rFonts w:hint="cs"/>
          <w:rtl/>
        </w:rPr>
        <w:t xml:space="preserve"> لـ</w:t>
      </w:r>
      <w:r w:rsidR="00F71229">
        <w:rPr>
          <w:rFonts w:hint="cs"/>
          <w:rtl/>
        </w:rPr>
        <w:t xml:space="preserve">" والاستعاضة عنها </w:t>
      </w:r>
      <w:r w:rsidR="00ED3EC0">
        <w:rPr>
          <w:rFonts w:hint="cs"/>
          <w:rtl/>
        </w:rPr>
        <w:t>بعبارة</w:t>
      </w:r>
      <w:r w:rsidR="00F71229">
        <w:rPr>
          <w:rFonts w:hint="cs"/>
          <w:rtl/>
        </w:rPr>
        <w:t xml:space="preserve"> "</w:t>
      </w:r>
      <w:r w:rsidR="00095C71">
        <w:rPr>
          <w:rFonts w:hint="cs"/>
          <w:rtl/>
        </w:rPr>
        <w:t>تنظر في</w:t>
      </w:r>
      <w:r w:rsidR="00F71229">
        <w:rPr>
          <w:rFonts w:hint="cs"/>
          <w:rtl/>
        </w:rPr>
        <w:t>"</w:t>
      </w:r>
      <w:r w:rsidR="00E71705">
        <w:rPr>
          <w:rFonts w:hint="cs"/>
          <w:rtl/>
        </w:rPr>
        <w:t xml:space="preserve">، نظراً إلى أن </w:t>
      </w:r>
      <w:r w:rsidR="00F00756">
        <w:rPr>
          <w:rFonts w:hint="cs"/>
          <w:rtl/>
        </w:rPr>
        <w:t xml:space="preserve">التخطيط يفيد </w:t>
      </w:r>
      <w:r w:rsidR="000720CB">
        <w:rPr>
          <w:rFonts w:hint="cs"/>
          <w:rtl/>
        </w:rPr>
        <w:t xml:space="preserve">باتخاذ </w:t>
      </w:r>
      <w:r w:rsidR="00F00756">
        <w:rPr>
          <w:rFonts w:hint="cs"/>
          <w:rtl/>
        </w:rPr>
        <w:t xml:space="preserve">قرار </w:t>
      </w:r>
      <w:r w:rsidR="000720CB">
        <w:rPr>
          <w:rFonts w:hint="cs"/>
          <w:rtl/>
        </w:rPr>
        <w:t>نهائي</w:t>
      </w:r>
      <w:r w:rsidR="001D05DE">
        <w:rPr>
          <w:rFonts w:hint="cs"/>
          <w:rtl/>
        </w:rPr>
        <w:t xml:space="preserve">. </w:t>
      </w:r>
      <w:r w:rsidR="00F4228A">
        <w:rPr>
          <w:rFonts w:hint="cs"/>
          <w:rtl/>
        </w:rPr>
        <w:t>وأيد الوفد هذا التغيير. وأصبح نص السؤال المنقح كالآتي:</w:t>
      </w:r>
    </w:p>
    <w:p w:rsidR="00450113" w:rsidRDefault="00450113" w:rsidP="00450113">
      <w:pPr>
        <w:pStyle w:val="ONUMA"/>
        <w:numPr>
          <w:ilvl w:val="0"/>
          <w:numId w:val="0"/>
        </w:numPr>
        <w:ind w:left="566"/>
        <w:rPr>
          <w:rtl/>
        </w:rPr>
      </w:pPr>
      <w:r>
        <w:rPr>
          <w:rFonts w:hint="cs"/>
          <w:rtl/>
        </w:rPr>
        <w:t>"س32. هل ينظر مكتبكم | تنظر منظمتكم في وقف الجرائد الرسمية، واستبدالها ببيانات نشر ذات صلة متاحة فقط عن طريق الخدمات الإلكترونية العامة؟</w:t>
      </w:r>
    </w:p>
    <w:p w:rsidR="00450113" w:rsidRDefault="00450113" w:rsidP="00450113">
      <w:pPr>
        <w:pStyle w:val="ONUMA"/>
        <w:numPr>
          <w:ilvl w:val="0"/>
          <w:numId w:val="0"/>
        </w:numPr>
        <w:ind w:left="1133"/>
        <w:rPr>
          <w:rtl/>
        </w:rPr>
      </w:pPr>
      <w:r w:rsidRPr="00F7457C">
        <w:rPr>
          <w:rFonts w:ascii="Cambria Math" w:hAnsi="Cambria Math" w:cs="Cambria Math" w:hint="cs"/>
          <w:rtl/>
        </w:rPr>
        <w:t>▢</w:t>
      </w:r>
      <w:r w:rsidRPr="00F7457C">
        <w:rPr>
          <w:rtl/>
        </w:rPr>
        <w:t xml:space="preserve"> نعم، وقف الجرائد الرسمية من الإجراءات المقرّر تنفيذها أو الإجراءات التي نُفذت بالفعل</w:t>
      </w:r>
    </w:p>
    <w:p w:rsidR="00450113" w:rsidRDefault="00450113" w:rsidP="00450113">
      <w:pPr>
        <w:pStyle w:val="ONUMA"/>
        <w:numPr>
          <w:ilvl w:val="0"/>
          <w:numId w:val="0"/>
        </w:numPr>
        <w:ind w:left="1133"/>
        <w:rPr>
          <w:rtl/>
        </w:rPr>
      </w:pPr>
      <w:r w:rsidRPr="00F7457C">
        <w:rPr>
          <w:rFonts w:ascii="Cambria Math" w:hAnsi="Cambria Math" w:cs="Cambria Math" w:hint="cs"/>
          <w:rtl/>
        </w:rPr>
        <w:t>▢</w:t>
      </w:r>
      <w:r w:rsidRPr="00F7457C">
        <w:rPr>
          <w:rtl/>
        </w:rPr>
        <w:t xml:space="preserve"> نعم، </w:t>
      </w:r>
      <w:r>
        <w:rPr>
          <w:rFonts w:hint="cs"/>
          <w:rtl/>
        </w:rPr>
        <w:t>تجري مناقشة إمكانية وقف الجرائد الرسمية ويجري النظر في تلك الإمكانية</w:t>
      </w:r>
    </w:p>
    <w:p w:rsidR="00F4228A" w:rsidRDefault="00450113" w:rsidP="00CD64E6">
      <w:pPr>
        <w:pStyle w:val="ONUMA"/>
        <w:numPr>
          <w:ilvl w:val="0"/>
          <w:numId w:val="0"/>
        </w:numPr>
        <w:ind w:left="1133"/>
      </w:pPr>
      <w:r w:rsidRPr="00F7457C">
        <w:rPr>
          <w:rFonts w:ascii="Cambria Math" w:hAnsi="Cambria Math" w:cs="Cambria Math" w:hint="cs"/>
          <w:rtl/>
        </w:rPr>
        <w:lastRenderedPageBreak/>
        <w:t>▢</w:t>
      </w:r>
      <w:r w:rsidRPr="00F7457C">
        <w:rPr>
          <w:rtl/>
        </w:rPr>
        <w:t xml:space="preserve"> </w:t>
      </w:r>
      <w:r>
        <w:rPr>
          <w:rFonts w:hint="cs"/>
          <w:rtl/>
        </w:rPr>
        <w:t>لا</w:t>
      </w:r>
      <w:r w:rsidRPr="00F7457C">
        <w:rPr>
          <w:rtl/>
        </w:rPr>
        <w:t xml:space="preserve">، </w:t>
      </w:r>
      <w:r>
        <w:rPr>
          <w:rFonts w:hint="cs"/>
          <w:rtl/>
        </w:rPr>
        <w:t>ليس لدينا أية خطط لوقف الجرائد الرسمية"</w:t>
      </w:r>
    </w:p>
    <w:p w:rsidR="00305AB9" w:rsidRDefault="00305AB9" w:rsidP="001B7F22">
      <w:pPr>
        <w:pStyle w:val="ONUMA"/>
        <w:ind w:left="566"/>
      </w:pPr>
      <w:r>
        <w:rPr>
          <w:rFonts w:hint="cs"/>
          <w:rtl/>
        </w:rPr>
        <w:t>ووافقت لجنة المعايير على استبيان الجزء 2 من الدراسة الاستقصائية، على النحو المعروض في مرفق الوثيقة</w:t>
      </w:r>
      <w:r>
        <w:rPr>
          <w:rFonts w:hint="eastAsia"/>
          <w:rtl/>
        </w:rPr>
        <w:t> </w:t>
      </w:r>
      <w:r w:rsidRPr="00262745">
        <w:t>CWS/8/21</w:t>
      </w:r>
      <w:r>
        <w:rPr>
          <w:rFonts w:hint="cs"/>
          <w:rtl/>
        </w:rPr>
        <w:t>، مع السؤال الجديد المقترح أعلاه. وطلبت لجنة المعايير من الأمانة إصدار تعميم لدعوة مكاتب الملكية الفكرية إلى المشاركة في الدراسة</w:t>
      </w:r>
      <w:r>
        <w:rPr>
          <w:rFonts w:hint="eastAsia"/>
          <w:rtl/>
        </w:rPr>
        <w:t> </w:t>
      </w:r>
      <w:r>
        <w:rPr>
          <w:rFonts w:hint="cs"/>
          <w:rtl/>
        </w:rPr>
        <w:t>الاستقصائية.</w:t>
      </w:r>
    </w:p>
    <w:p w:rsidR="00983AF2" w:rsidRPr="00570C6A" w:rsidRDefault="00570C6A" w:rsidP="00570C6A">
      <w:pPr>
        <w:pStyle w:val="Heading4"/>
      </w:pPr>
      <w:r w:rsidRPr="00262745">
        <w:rPr>
          <w:rFonts w:hint="cs"/>
          <w:rtl/>
        </w:rPr>
        <w:t xml:space="preserve">البند 8(أ) من جدول الأعمال: </w:t>
      </w:r>
      <w:r w:rsidRPr="00262745">
        <w:rPr>
          <w:rtl/>
        </w:rPr>
        <w:t xml:space="preserve">تقرير المكتب الدولي عن تقديم المشورة والمساعدة التقنيتين من أجل تكوين كفاءات مكاتب الملكية </w:t>
      </w:r>
      <w:r>
        <w:rPr>
          <w:rFonts w:hint="cs"/>
          <w:rtl/>
        </w:rPr>
        <w:t>الفكرية</w:t>
      </w:r>
      <w:r w:rsidRPr="00262745">
        <w:rPr>
          <w:rtl/>
        </w:rPr>
        <w:t xml:space="preserve"> في إطار ولاية لجنة المعايير</w:t>
      </w:r>
    </w:p>
    <w:p w:rsidR="004C7AEB" w:rsidRDefault="004C7AEB" w:rsidP="004C7AEB">
      <w:pPr>
        <w:pStyle w:val="ONUMA"/>
      </w:pPr>
      <w:r>
        <w:rPr>
          <w:rFonts w:hint="cs"/>
          <w:rtl/>
        </w:rPr>
        <w:t xml:space="preserve">استندت المناقشات إلى الوثيقة </w:t>
      </w:r>
      <w:r w:rsidRPr="00153E13">
        <w:t>CWS/8/22</w:t>
      </w:r>
      <w:r>
        <w:rPr>
          <w:rFonts w:hint="cs"/>
          <w:rtl/>
        </w:rPr>
        <w:t>.</w:t>
      </w:r>
    </w:p>
    <w:p w:rsidR="00B109D7" w:rsidRDefault="00B109D7" w:rsidP="00B109D7">
      <w:pPr>
        <w:pStyle w:val="ONUMA"/>
      </w:pPr>
      <w:r>
        <w:rPr>
          <w:rFonts w:hint="cs"/>
          <w:rtl/>
        </w:rPr>
        <w:t>وأحاطت لجنة المعايير علماً بمضمون الوثيقة، وبخاصة الأنشطة التي اضطلع بها المكتب الدولي في عام 2019 فيما يخص تقديم المشورة والمساعدة التقنيتين إلى مكاتب الملكية الفكرية من أجل تكوين كفاءاتها في مجال تعميم المعلومات الخاصة بمعايير الملكية الفكرية.</w:t>
      </w:r>
    </w:p>
    <w:p w:rsidR="002D6043" w:rsidRDefault="002D6043" w:rsidP="002D6043">
      <w:pPr>
        <w:pStyle w:val="ONUMA"/>
      </w:pPr>
      <w:r>
        <w:rPr>
          <w:rFonts w:hint="cs"/>
          <w:rtl/>
        </w:rPr>
        <w:t xml:space="preserve">وأحاطت لجنة المعايير علماً كذلك بأن الوثيقة </w:t>
      </w:r>
      <w:r w:rsidRPr="00C82DB4">
        <w:t>CWS/8/22</w:t>
      </w:r>
      <w:r>
        <w:rPr>
          <w:rFonts w:hint="cs"/>
          <w:rtl/>
        </w:rPr>
        <w:t xml:space="preserve"> تشكّل أساساً للتقرير ذي الصلة المزمع تقديمه إلى الجمعية العامة للويبو في عام 2021، كما طلبته تلك الجمعية في دورتها الأربعين في أكتوبر 2011 (انظر الفقرة 190 من الوثيقة</w:t>
      </w:r>
      <w:r>
        <w:rPr>
          <w:rFonts w:hint="eastAsia"/>
          <w:rtl/>
        </w:rPr>
        <w:t> </w:t>
      </w:r>
      <w:r w:rsidRPr="00C82DB4">
        <w:t>WO/GA/40/19</w:t>
      </w:r>
      <w:r>
        <w:rPr>
          <w:rFonts w:hint="cs"/>
          <w:rtl/>
        </w:rPr>
        <w:t>).</w:t>
      </w:r>
    </w:p>
    <w:p w:rsidR="00414A12" w:rsidRPr="003259C8" w:rsidRDefault="003259C8" w:rsidP="003259C8">
      <w:pPr>
        <w:pStyle w:val="Heading4"/>
      </w:pPr>
      <w:r w:rsidRPr="00C82DB4">
        <w:rPr>
          <w:rFonts w:hint="cs"/>
          <w:rtl/>
        </w:rPr>
        <w:t>البند 8(ب) من جدول الأعمال: تقرير عن التقارير التقنية السنوية</w:t>
      </w:r>
    </w:p>
    <w:p w:rsidR="00414A12" w:rsidRDefault="00E057F4" w:rsidP="00C3568E">
      <w:pPr>
        <w:pStyle w:val="ONUMA"/>
      </w:pPr>
      <w:r w:rsidRPr="00E057F4">
        <w:rPr>
          <w:rFonts w:hint="cs"/>
          <w:rtl/>
        </w:rPr>
        <w:t>أحاطت لجنة المعايير علماً بمضمون الوثيقة</w:t>
      </w:r>
      <w:r>
        <w:rPr>
          <w:rFonts w:hint="cs"/>
          <w:rtl/>
        </w:rPr>
        <w:t xml:space="preserve"> </w:t>
      </w:r>
      <w:r w:rsidRPr="00E057F4">
        <w:t>CWS/8/INF/4</w:t>
      </w:r>
      <w:r w:rsidR="00292F7A">
        <w:rPr>
          <w:rFonts w:hint="cs"/>
          <w:rtl/>
        </w:rPr>
        <w:t xml:space="preserve">، </w:t>
      </w:r>
      <w:r w:rsidR="00363A84" w:rsidRPr="00363A84">
        <w:rPr>
          <w:rFonts w:hint="cs"/>
          <w:rtl/>
        </w:rPr>
        <w:t xml:space="preserve">وبخاصة أنشطة مكاتب </w:t>
      </w:r>
      <w:r w:rsidR="00363A84" w:rsidRPr="00363A84">
        <w:rPr>
          <w:rFonts w:hint="cs"/>
          <w:rtl/>
        </w:rPr>
        <w:lastRenderedPageBreak/>
        <w:t>الملكية الفكرية المستجيبة في عام 2019</w:t>
      </w:r>
      <w:r w:rsidR="00B76F6A">
        <w:rPr>
          <w:rFonts w:hint="cs"/>
          <w:rtl/>
        </w:rPr>
        <w:t>.</w:t>
      </w:r>
      <w:r w:rsidR="00EE2F0B">
        <w:rPr>
          <w:rFonts w:hint="cs"/>
          <w:rtl/>
        </w:rPr>
        <w:t xml:space="preserve"> </w:t>
      </w:r>
      <w:r w:rsidR="00EE2F0B" w:rsidRPr="00EE2F0B">
        <w:rPr>
          <w:rFonts w:hint="cs"/>
          <w:rtl/>
        </w:rPr>
        <w:t>وطلبت لجنة المعايير، في دورتها السابعة، تزويدها باقتراح بشأن تحسين التقارير التقنية السنوية، بالنظر إلى الطبيعة المعقدة للاستبيانات، والازدواجية مع استبيانات الويبو الأخرى، وتوافر تلك المعلومات على المواقع الإلكترونية لمكاتب الملكية الفكرية.</w:t>
      </w:r>
      <w:r w:rsidR="00C3568E">
        <w:rPr>
          <w:rFonts w:hint="cs"/>
          <w:rtl/>
        </w:rPr>
        <w:t xml:space="preserve"> </w:t>
      </w:r>
      <w:r w:rsidR="00C3568E" w:rsidRPr="00C3568E">
        <w:rPr>
          <w:rFonts w:hint="cs"/>
          <w:rtl/>
        </w:rPr>
        <w:t>ولم يكن لدى المكتب الدولي أية فرصة هذا العام لمناقشة التحسينات الممكن إدخالها على عملية إعداد التقارير التقنية السنوية باستخدام القناة المخصصة لهذا الغرض.</w:t>
      </w:r>
    </w:p>
    <w:p w:rsidR="009E4BD9" w:rsidRDefault="009E4BD9" w:rsidP="00DB58FB">
      <w:pPr>
        <w:pStyle w:val="ONUMA"/>
      </w:pPr>
      <w:r>
        <w:rPr>
          <w:rFonts w:hint="cs"/>
          <w:rtl/>
        </w:rPr>
        <w:t>و</w:t>
      </w:r>
      <w:r w:rsidR="00D4774F" w:rsidRPr="00D4774F">
        <w:rPr>
          <w:rFonts w:hint="cs"/>
          <w:rtl/>
        </w:rPr>
        <w:t>أحاطت لجنة المعايير علماً</w:t>
      </w:r>
      <w:r w:rsidR="00E53191">
        <w:rPr>
          <w:rFonts w:hint="cs"/>
          <w:rtl/>
        </w:rPr>
        <w:t xml:space="preserve"> بأن المكتب الدولي يعتزم أن يقدم لها، في دورتها </w:t>
      </w:r>
      <w:r w:rsidR="00DB58FB">
        <w:rPr>
          <w:rFonts w:hint="cs"/>
          <w:rtl/>
        </w:rPr>
        <w:t>التاسعة</w:t>
      </w:r>
      <w:r w:rsidR="00E53191">
        <w:rPr>
          <w:rFonts w:hint="cs"/>
          <w:rtl/>
        </w:rPr>
        <w:t xml:space="preserve">، </w:t>
      </w:r>
      <w:r w:rsidR="00DB58FB" w:rsidRPr="00DB58FB">
        <w:rPr>
          <w:rFonts w:hint="cs"/>
          <w:rtl/>
        </w:rPr>
        <w:t>اقتراحاً بشأن تحسين التقارير التقنية السنوية</w:t>
      </w:r>
      <w:r w:rsidR="00DB58FB">
        <w:rPr>
          <w:rFonts w:hint="cs"/>
          <w:rtl/>
        </w:rPr>
        <w:t>.</w:t>
      </w:r>
    </w:p>
    <w:p w:rsidR="000C6D25" w:rsidRPr="00280427" w:rsidRDefault="00280427" w:rsidP="00280427">
      <w:pPr>
        <w:pStyle w:val="Heading4"/>
      </w:pPr>
      <w:r w:rsidRPr="00B5735F">
        <w:rPr>
          <w:rFonts w:hint="cs"/>
          <w:rtl/>
        </w:rPr>
        <w:t>البند 8(ج) من جدول الأعمال: تحديث عن تطوير أداة الويبو للتسلسل</w:t>
      </w:r>
    </w:p>
    <w:p w:rsidR="00494D8D" w:rsidRDefault="00E83B7E" w:rsidP="00E83B7E">
      <w:pPr>
        <w:pStyle w:val="ONUMA"/>
      </w:pPr>
      <w:r>
        <w:rPr>
          <w:rFonts w:hint="cs"/>
          <w:rtl/>
        </w:rPr>
        <w:t xml:space="preserve">استندت المناقشات إلى الوثيقة </w:t>
      </w:r>
      <w:r w:rsidRPr="00B5735F">
        <w:t>CWS/8/INF/5</w:t>
      </w:r>
      <w:r>
        <w:rPr>
          <w:rFonts w:hint="cs"/>
          <w:rtl/>
        </w:rPr>
        <w:t>.</w:t>
      </w:r>
    </w:p>
    <w:p w:rsidR="00AE0076" w:rsidRDefault="00DE1BE2" w:rsidP="00D831D8">
      <w:pPr>
        <w:pStyle w:val="ONUMA"/>
      </w:pPr>
      <w:r>
        <w:rPr>
          <w:rFonts w:hint="cs"/>
          <w:rtl/>
        </w:rPr>
        <w:t>و</w:t>
      </w:r>
      <w:r w:rsidR="00556E23" w:rsidRPr="00556E23">
        <w:rPr>
          <w:rFonts w:hint="cs"/>
          <w:rtl/>
        </w:rPr>
        <w:t xml:space="preserve">أحاطت لجنة المعايير علماً بمضمون الوثيقة، وبخاصة التقدم المحرز في تطوير برمجيات أداة الويبو للتسلسل، التي ستُستخدم من قبل المودعين والمكاتب في كل أنحاء العالم بغرض استحداث قوائم تسلسل ممتثلة لمعيار الويبو </w:t>
      </w:r>
      <w:r w:rsidR="00556E23" w:rsidRPr="00556E23">
        <w:t>ST.26</w:t>
      </w:r>
      <w:r w:rsidR="00556E23" w:rsidRPr="00556E23">
        <w:rPr>
          <w:rFonts w:hint="cs"/>
          <w:rtl/>
        </w:rPr>
        <w:t xml:space="preserve"> والتحقق من امتثالها لذلك المعيار. وأطلِق الإصدار 1.0 من تلك الأداة في 4 نوفمبر 2020 على موقع الويبو الإلكتروني على الرابط التالي:</w:t>
      </w:r>
      <w:r w:rsidR="008B0C04">
        <w:rPr>
          <w:rFonts w:hint="cs"/>
          <w:rtl/>
        </w:rPr>
        <w:t xml:space="preserve"> </w:t>
      </w:r>
      <w:hyperlink r:id="rId14" w:history="1">
        <w:r w:rsidR="00D831D8" w:rsidRPr="00D831D8">
          <w:rPr>
            <w:rStyle w:val="Hyperlink"/>
          </w:rPr>
          <w:t>https://www.wipo.int/standards/en/sequence/index.html</w:t>
        </w:r>
      </w:hyperlink>
      <w:r w:rsidR="008B0C04">
        <w:rPr>
          <w:rFonts w:hint="cs"/>
          <w:rtl/>
        </w:rPr>
        <w:t>.</w:t>
      </w:r>
    </w:p>
    <w:p w:rsidR="00AE0076" w:rsidRPr="00D52D10" w:rsidRDefault="00D52D10" w:rsidP="00D52D10">
      <w:pPr>
        <w:pStyle w:val="Heading4"/>
      </w:pPr>
      <w:r w:rsidRPr="00C75DF1">
        <w:rPr>
          <w:rFonts w:hint="cs"/>
          <w:rtl/>
        </w:rPr>
        <w:lastRenderedPageBreak/>
        <w:t xml:space="preserve">البند 8(د) من جدول الأعمال: تحديث عن </w:t>
      </w:r>
      <w:r w:rsidRPr="00C75DF1">
        <w:rPr>
          <w:rtl/>
        </w:rPr>
        <w:t>بوابة ملفات الإدارة على الإنترنت</w:t>
      </w:r>
    </w:p>
    <w:p w:rsidR="00DE1BE2" w:rsidRDefault="00E83B7E" w:rsidP="00E83B7E">
      <w:pPr>
        <w:pStyle w:val="ONUMA"/>
      </w:pPr>
      <w:r>
        <w:rPr>
          <w:rFonts w:hint="cs"/>
          <w:rtl/>
        </w:rPr>
        <w:t xml:space="preserve">استندت المناقشات إلى الوثيقة </w:t>
      </w:r>
      <w:r w:rsidRPr="00C75DF1">
        <w:t>CWS/8/INF/6</w:t>
      </w:r>
      <w:r>
        <w:rPr>
          <w:rFonts w:hint="cs"/>
          <w:rtl/>
        </w:rPr>
        <w:t>.</w:t>
      </w:r>
    </w:p>
    <w:p w:rsidR="00D52D10" w:rsidRDefault="00A90E22" w:rsidP="000C6BB4">
      <w:pPr>
        <w:pStyle w:val="ONUMA"/>
      </w:pPr>
      <w:r>
        <w:rPr>
          <w:rFonts w:hint="cs"/>
          <w:rtl/>
        </w:rPr>
        <w:t>و</w:t>
      </w:r>
      <w:r w:rsidR="000C6BB4">
        <w:rPr>
          <w:rFonts w:hint="cs"/>
          <w:rtl/>
        </w:rPr>
        <w:t xml:space="preserve">أحاطت لجنة المعايير علماً بمضمون الوثيقة، وبخاصة الوضع الراهن لبوابة ملفات الإدارة على الإنترنت. ويوفر </w:t>
      </w:r>
      <w:r w:rsidR="00885F92">
        <w:rPr>
          <w:rFonts w:hint="cs"/>
          <w:rtl/>
        </w:rPr>
        <w:t>واحد و</w:t>
      </w:r>
      <w:r w:rsidR="000C6BB4">
        <w:rPr>
          <w:rFonts w:hint="cs"/>
          <w:rtl/>
        </w:rPr>
        <w:t>عشرون مكتباً في الوقت الحالي مجموعات بيانات ملفات الإدارة للمكتب الدولي وأشارت عشرة مكاتب أخرى إلى أنها ستوفر تلك المعلومات في المستقبل القريب.</w:t>
      </w:r>
    </w:p>
    <w:p w:rsidR="00213846" w:rsidRPr="000D7E81" w:rsidRDefault="00213846" w:rsidP="006B1CFE">
      <w:pPr>
        <w:pStyle w:val="Endofdocument-Annex"/>
        <w:rPr>
          <w:rtl/>
        </w:rPr>
      </w:pPr>
      <w:r>
        <w:rPr>
          <w:rFonts w:hint="cs"/>
          <w:rtl/>
        </w:rPr>
        <w:t>[يلي ذلك المرفق الأول]</w:t>
      </w:r>
    </w:p>
    <w:p w:rsidR="001739C7" w:rsidRPr="00C41AE0" w:rsidRDefault="001739C7" w:rsidP="00C41AE0">
      <w:pPr>
        <w:pStyle w:val="BodyText"/>
      </w:pPr>
      <w:bookmarkStart w:id="14" w:name="ExtraPara"/>
      <w:bookmarkEnd w:id="14"/>
    </w:p>
    <w:sectPr w:rsidR="001739C7" w:rsidRPr="00C41AE0" w:rsidSect="005C0593">
      <w:headerReference w:type="even" r:id="rId15"/>
      <w:headerReference w:type="default" r:id="rId16"/>
      <w:footerReference w:type="even" r:id="rId17"/>
      <w:footerReference w:type="default" r:id="rId18"/>
      <w:headerReference w:type="first" r:id="rId19"/>
      <w:footerReference w:type="first" r:id="rId20"/>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540" w:rsidRDefault="00A06540">
      <w:r>
        <w:separator/>
      </w:r>
    </w:p>
  </w:endnote>
  <w:endnote w:type="continuationSeparator" w:id="0">
    <w:p w:rsidR="00A06540" w:rsidRDefault="00A0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593" w:rsidRDefault="005C0593" w:rsidP="005C0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593" w:rsidRDefault="005C0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593" w:rsidRDefault="005C0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540" w:rsidRDefault="00A06540" w:rsidP="009622BF">
      <w:bookmarkStart w:id="0" w:name="OLE_LINK1"/>
      <w:bookmarkStart w:id="1" w:name="OLE_LINK2"/>
      <w:r>
        <w:separator/>
      </w:r>
      <w:bookmarkEnd w:id="0"/>
      <w:bookmarkEnd w:id="1"/>
    </w:p>
  </w:footnote>
  <w:footnote w:type="continuationSeparator" w:id="0">
    <w:p w:rsidR="00A06540" w:rsidRDefault="00A06540"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593" w:rsidRDefault="005C0593" w:rsidP="005C0593">
    <w:pPr>
      <w:bidi w:val="0"/>
      <w:rPr>
        <w:rFonts w:ascii="Arial" w:hAnsi="Arial" w:cs="Arial"/>
        <w:sz w:val="22"/>
        <w:szCs w:val="22"/>
        <w:rtl/>
      </w:rPr>
    </w:pPr>
    <w:r w:rsidRPr="001739C7">
      <w:rPr>
        <w:rFonts w:ascii="Arial" w:hAnsi="Arial" w:cs="Arial"/>
        <w:sz w:val="22"/>
        <w:szCs w:val="22"/>
      </w:rPr>
      <w:t xml:space="preserve">CWS/8/24 </w:t>
    </w:r>
  </w:p>
  <w:p w:rsidR="005C0593" w:rsidRPr="00C50A61" w:rsidRDefault="005C0593" w:rsidP="005C059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34FC5">
      <w:rPr>
        <w:rFonts w:ascii="Arial" w:hAnsi="Arial" w:cs="Arial"/>
        <w:noProof/>
        <w:sz w:val="22"/>
        <w:szCs w:val="22"/>
        <w:lang w:bidi="ar-EG"/>
      </w:rPr>
      <w:t>20</w:t>
    </w:r>
    <w:r w:rsidRPr="00C50A61">
      <w:rPr>
        <w:rFonts w:ascii="Arial" w:hAnsi="Arial" w:cs="Arial"/>
        <w:sz w:val="22"/>
        <w:szCs w:val="22"/>
      </w:rPr>
      <w:fldChar w:fldCharType="end"/>
    </w:r>
  </w:p>
  <w:p w:rsidR="005C0593" w:rsidRPr="00C50A61" w:rsidRDefault="005C0593" w:rsidP="005C0593">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9C7" w:rsidRDefault="001739C7" w:rsidP="002537E3">
    <w:pPr>
      <w:bidi w:val="0"/>
      <w:rPr>
        <w:rFonts w:ascii="Arial" w:hAnsi="Arial" w:cs="Arial"/>
        <w:sz w:val="22"/>
        <w:szCs w:val="22"/>
        <w:rtl/>
      </w:rPr>
    </w:pPr>
    <w:r w:rsidRPr="001739C7">
      <w:rPr>
        <w:rFonts w:ascii="Arial" w:hAnsi="Arial" w:cs="Arial"/>
        <w:sz w:val="22"/>
        <w:szCs w:val="22"/>
      </w:rPr>
      <w:t xml:space="preserve">CWS/8/24 </w:t>
    </w:r>
  </w:p>
  <w:p w:rsidR="004C495B" w:rsidRPr="00C50A61" w:rsidRDefault="004C495B" w:rsidP="001739C7">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34FC5">
      <w:rPr>
        <w:rFonts w:ascii="Arial" w:hAnsi="Arial" w:cs="Arial"/>
        <w:noProof/>
        <w:sz w:val="22"/>
        <w:szCs w:val="22"/>
        <w:lang w:bidi="ar-EG"/>
      </w:rPr>
      <w:t>21</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593" w:rsidRDefault="005C0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56A2C26"/>
    <w:multiLevelType w:val="hybridMultilevel"/>
    <w:tmpl w:val="F0E8AA7C"/>
    <w:lvl w:ilvl="0" w:tplc="D720998A">
      <w:numFmt w:val="bullet"/>
      <w:lvlText w:val="-"/>
      <w:lvlJc w:val="left"/>
      <w:pPr>
        <w:ind w:left="927" w:hanging="360"/>
      </w:pPr>
      <w:rPr>
        <w:rFonts w:ascii="Arabic Typesetting" w:eastAsia="SimSun" w:hAnsi="Arabic Typesetting" w:cs="Arabic Typesetting"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5923D07"/>
    <w:multiLevelType w:val="hybridMultilevel"/>
    <w:tmpl w:val="7EF2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3"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7"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8"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15:restartNumberingAfterBreak="0">
    <w:nsid w:val="740D610D"/>
    <w:multiLevelType w:val="hybridMultilevel"/>
    <w:tmpl w:val="658E5FF2"/>
    <w:lvl w:ilvl="0" w:tplc="83E0AA30">
      <w:numFmt w:val="bullet"/>
      <w:lvlText w:val="-"/>
      <w:lvlJc w:val="left"/>
      <w:pPr>
        <w:ind w:left="926" w:hanging="360"/>
      </w:pPr>
      <w:rPr>
        <w:rFonts w:ascii="Arabic Typesetting" w:eastAsia="SimSun" w:hAnsi="Arabic Typesetting" w:cs="Arabic Typesetting" w:hint="default"/>
      </w:rPr>
    </w:lvl>
    <w:lvl w:ilvl="1" w:tplc="20000003" w:tentative="1">
      <w:start w:val="1"/>
      <w:numFmt w:val="bullet"/>
      <w:lvlText w:val="o"/>
      <w:lvlJc w:val="left"/>
      <w:pPr>
        <w:ind w:left="1646" w:hanging="360"/>
      </w:pPr>
      <w:rPr>
        <w:rFonts w:ascii="Courier New" w:hAnsi="Courier New" w:cs="Courier New" w:hint="default"/>
      </w:rPr>
    </w:lvl>
    <w:lvl w:ilvl="2" w:tplc="20000005" w:tentative="1">
      <w:start w:val="1"/>
      <w:numFmt w:val="bullet"/>
      <w:lvlText w:val=""/>
      <w:lvlJc w:val="left"/>
      <w:pPr>
        <w:ind w:left="2366" w:hanging="360"/>
      </w:pPr>
      <w:rPr>
        <w:rFonts w:ascii="Wingdings" w:hAnsi="Wingdings" w:hint="default"/>
      </w:rPr>
    </w:lvl>
    <w:lvl w:ilvl="3" w:tplc="20000001" w:tentative="1">
      <w:start w:val="1"/>
      <w:numFmt w:val="bullet"/>
      <w:lvlText w:val=""/>
      <w:lvlJc w:val="left"/>
      <w:pPr>
        <w:ind w:left="3086" w:hanging="360"/>
      </w:pPr>
      <w:rPr>
        <w:rFonts w:ascii="Symbol" w:hAnsi="Symbol" w:hint="default"/>
      </w:rPr>
    </w:lvl>
    <w:lvl w:ilvl="4" w:tplc="20000003" w:tentative="1">
      <w:start w:val="1"/>
      <w:numFmt w:val="bullet"/>
      <w:lvlText w:val="o"/>
      <w:lvlJc w:val="left"/>
      <w:pPr>
        <w:ind w:left="3806" w:hanging="360"/>
      </w:pPr>
      <w:rPr>
        <w:rFonts w:ascii="Courier New" w:hAnsi="Courier New" w:cs="Courier New" w:hint="default"/>
      </w:rPr>
    </w:lvl>
    <w:lvl w:ilvl="5" w:tplc="20000005" w:tentative="1">
      <w:start w:val="1"/>
      <w:numFmt w:val="bullet"/>
      <w:lvlText w:val=""/>
      <w:lvlJc w:val="left"/>
      <w:pPr>
        <w:ind w:left="4526" w:hanging="360"/>
      </w:pPr>
      <w:rPr>
        <w:rFonts w:ascii="Wingdings" w:hAnsi="Wingdings" w:hint="default"/>
      </w:rPr>
    </w:lvl>
    <w:lvl w:ilvl="6" w:tplc="20000001" w:tentative="1">
      <w:start w:val="1"/>
      <w:numFmt w:val="bullet"/>
      <w:lvlText w:val=""/>
      <w:lvlJc w:val="left"/>
      <w:pPr>
        <w:ind w:left="5246" w:hanging="360"/>
      </w:pPr>
      <w:rPr>
        <w:rFonts w:ascii="Symbol" w:hAnsi="Symbol" w:hint="default"/>
      </w:rPr>
    </w:lvl>
    <w:lvl w:ilvl="7" w:tplc="20000003" w:tentative="1">
      <w:start w:val="1"/>
      <w:numFmt w:val="bullet"/>
      <w:lvlText w:val="o"/>
      <w:lvlJc w:val="left"/>
      <w:pPr>
        <w:ind w:left="5966" w:hanging="360"/>
      </w:pPr>
      <w:rPr>
        <w:rFonts w:ascii="Courier New" w:hAnsi="Courier New" w:cs="Courier New" w:hint="default"/>
      </w:rPr>
    </w:lvl>
    <w:lvl w:ilvl="8" w:tplc="20000005" w:tentative="1">
      <w:start w:val="1"/>
      <w:numFmt w:val="bullet"/>
      <w:lvlText w:val=""/>
      <w:lvlJc w:val="left"/>
      <w:pPr>
        <w:ind w:left="6686" w:hanging="360"/>
      </w:pPr>
      <w:rPr>
        <w:rFonts w:ascii="Wingdings" w:hAnsi="Wingdings" w:hint="default"/>
      </w:rPr>
    </w:lvl>
  </w:abstractNum>
  <w:abstractNum w:abstractNumId="4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1"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5"/>
  </w:num>
  <w:num w:numId="3">
    <w:abstractNumId w:val="15"/>
  </w:num>
  <w:num w:numId="4">
    <w:abstractNumId w:val="38"/>
  </w:num>
  <w:num w:numId="5">
    <w:abstractNumId w:val="8"/>
  </w:num>
  <w:num w:numId="6">
    <w:abstractNumId w:val="40"/>
  </w:num>
  <w:num w:numId="7">
    <w:abstractNumId w:val="21"/>
  </w:num>
  <w:num w:numId="8">
    <w:abstractNumId w:val="37"/>
  </w:num>
  <w:num w:numId="9">
    <w:abstractNumId w:val="33"/>
  </w:num>
  <w:num w:numId="10">
    <w:abstractNumId w:val="41"/>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1"/>
  </w:num>
  <w:num w:numId="31">
    <w:abstractNumId w:val="22"/>
  </w:num>
  <w:num w:numId="32">
    <w:abstractNumId w:val="28"/>
  </w:num>
  <w:num w:numId="33">
    <w:abstractNumId w:val="36"/>
  </w:num>
  <w:num w:numId="34">
    <w:abstractNumId w:val="13"/>
  </w:num>
  <w:num w:numId="35">
    <w:abstractNumId w:val="35"/>
  </w:num>
  <w:num w:numId="36">
    <w:abstractNumId w:val="26"/>
  </w:num>
  <w:num w:numId="37">
    <w:abstractNumId w:val="34"/>
  </w:num>
  <w:num w:numId="38">
    <w:abstractNumId w:val="17"/>
  </w:num>
  <w:num w:numId="39">
    <w:abstractNumId w:val="30"/>
  </w:num>
  <w:num w:numId="40">
    <w:abstractNumId w:val="29"/>
  </w:num>
  <w:num w:numId="41">
    <w:abstractNumId w:val="19"/>
  </w:num>
  <w:num w:numId="42">
    <w:abstractNumId w:val="10"/>
  </w:num>
  <w:num w:numId="43">
    <w:abstractNumId w:val="23"/>
  </w:num>
  <w:num w:numId="44">
    <w:abstractNumId w:val="32"/>
  </w:num>
  <w:num w:numId="45">
    <w:abstractNumId w:val="39"/>
  </w:num>
  <w:num w:numId="46">
    <w:abstractNumId w:val="27"/>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910"/>
    <w:rsid w:val="000007A9"/>
    <w:rsid w:val="00000A6F"/>
    <w:rsid w:val="00002CBE"/>
    <w:rsid w:val="00003232"/>
    <w:rsid w:val="00003344"/>
    <w:rsid w:val="000033DA"/>
    <w:rsid w:val="000048B9"/>
    <w:rsid w:val="00004AF1"/>
    <w:rsid w:val="0000579F"/>
    <w:rsid w:val="00006F6A"/>
    <w:rsid w:val="000074D1"/>
    <w:rsid w:val="000076BD"/>
    <w:rsid w:val="0001037F"/>
    <w:rsid w:val="00010481"/>
    <w:rsid w:val="00010671"/>
    <w:rsid w:val="000114E2"/>
    <w:rsid w:val="000131C5"/>
    <w:rsid w:val="00013347"/>
    <w:rsid w:val="0001336C"/>
    <w:rsid w:val="00013D73"/>
    <w:rsid w:val="000142E1"/>
    <w:rsid w:val="000146BD"/>
    <w:rsid w:val="00014716"/>
    <w:rsid w:val="00014B68"/>
    <w:rsid w:val="0001614F"/>
    <w:rsid w:val="0001645D"/>
    <w:rsid w:val="00017A43"/>
    <w:rsid w:val="0002157B"/>
    <w:rsid w:val="00021A86"/>
    <w:rsid w:val="00023101"/>
    <w:rsid w:val="0002407C"/>
    <w:rsid w:val="000243FB"/>
    <w:rsid w:val="0002476F"/>
    <w:rsid w:val="00024E17"/>
    <w:rsid w:val="000258DB"/>
    <w:rsid w:val="000259C6"/>
    <w:rsid w:val="000259E5"/>
    <w:rsid w:val="00031B2C"/>
    <w:rsid w:val="0003371F"/>
    <w:rsid w:val="00033D2C"/>
    <w:rsid w:val="00034B02"/>
    <w:rsid w:val="0003584D"/>
    <w:rsid w:val="00035CE8"/>
    <w:rsid w:val="00036041"/>
    <w:rsid w:val="00036A3F"/>
    <w:rsid w:val="00040637"/>
    <w:rsid w:val="00040688"/>
    <w:rsid w:val="0004070F"/>
    <w:rsid w:val="00040C0B"/>
    <w:rsid w:val="0004115B"/>
    <w:rsid w:val="00042F2D"/>
    <w:rsid w:val="000432B2"/>
    <w:rsid w:val="000432CF"/>
    <w:rsid w:val="000438A8"/>
    <w:rsid w:val="00043F25"/>
    <w:rsid w:val="00044AC0"/>
    <w:rsid w:val="00045B68"/>
    <w:rsid w:val="00045E69"/>
    <w:rsid w:val="000465D6"/>
    <w:rsid w:val="00046A76"/>
    <w:rsid w:val="00046EDC"/>
    <w:rsid w:val="00047497"/>
    <w:rsid w:val="000500C9"/>
    <w:rsid w:val="0005014C"/>
    <w:rsid w:val="000508E2"/>
    <w:rsid w:val="00050A69"/>
    <w:rsid w:val="00050C55"/>
    <w:rsid w:val="00050F28"/>
    <w:rsid w:val="000530FF"/>
    <w:rsid w:val="00053836"/>
    <w:rsid w:val="00053B47"/>
    <w:rsid w:val="00054659"/>
    <w:rsid w:val="00055FA2"/>
    <w:rsid w:val="000571DD"/>
    <w:rsid w:val="00057AD0"/>
    <w:rsid w:val="00061E03"/>
    <w:rsid w:val="00061FF5"/>
    <w:rsid w:val="00062502"/>
    <w:rsid w:val="00063C91"/>
    <w:rsid w:val="000640E7"/>
    <w:rsid w:val="00066DC7"/>
    <w:rsid w:val="00067590"/>
    <w:rsid w:val="000677BE"/>
    <w:rsid w:val="0006794A"/>
    <w:rsid w:val="00067F31"/>
    <w:rsid w:val="00071138"/>
    <w:rsid w:val="00071651"/>
    <w:rsid w:val="000720CB"/>
    <w:rsid w:val="0007229D"/>
    <w:rsid w:val="00072454"/>
    <w:rsid w:val="00073402"/>
    <w:rsid w:val="00075745"/>
    <w:rsid w:val="00075A04"/>
    <w:rsid w:val="00075D39"/>
    <w:rsid w:val="000760C3"/>
    <w:rsid w:val="000763A4"/>
    <w:rsid w:val="00076901"/>
    <w:rsid w:val="0008237C"/>
    <w:rsid w:val="000833C3"/>
    <w:rsid w:val="000837C8"/>
    <w:rsid w:val="0008421F"/>
    <w:rsid w:val="0008451C"/>
    <w:rsid w:val="00085A0B"/>
    <w:rsid w:val="000863B7"/>
    <w:rsid w:val="00086CB9"/>
    <w:rsid w:val="00087489"/>
    <w:rsid w:val="00087DB6"/>
    <w:rsid w:val="00090139"/>
    <w:rsid w:val="0009024C"/>
    <w:rsid w:val="00090ADD"/>
    <w:rsid w:val="00090C01"/>
    <w:rsid w:val="000913C0"/>
    <w:rsid w:val="00091C01"/>
    <w:rsid w:val="00091F52"/>
    <w:rsid w:val="00092982"/>
    <w:rsid w:val="00092DD6"/>
    <w:rsid w:val="00094188"/>
    <w:rsid w:val="00094C85"/>
    <w:rsid w:val="00094D7E"/>
    <w:rsid w:val="00094E90"/>
    <w:rsid w:val="0009517B"/>
    <w:rsid w:val="0009577C"/>
    <w:rsid w:val="00095AE2"/>
    <w:rsid w:val="00095C71"/>
    <w:rsid w:val="000962DF"/>
    <w:rsid w:val="0009661E"/>
    <w:rsid w:val="00097DC7"/>
    <w:rsid w:val="00097F44"/>
    <w:rsid w:val="000A0440"/>
    <w:rsid w:val="000A12BC"/>
    <w:rsid w:val="000A1306"/>
    <w:rsid w:val="000A1521"/>
    <w:rsid w:val="000A2FC1"/>
    <w:rsid w:val="000A3A57"/>
    <w:rsid w:val="000A3E43"/>
    <w:rsid w:val="000A53C5"/>
    <w:rsid w:val="000A5408"/>
    <w:rsid w:val="000A6510"/>
    <w:rsid w:val="000A6609"/>
    <w:rsid w:val="000A6D68"/>
    <w:rsid w:val="000A7CF7"/>
    <w:rsid w:val="000B0BB4"/>
    <w:rsid w:val="000B0E9B"/>
    <w:rsid w:val="000B1045"/>
    <w:rsid w:val="000B1BAE"/>
    <w:rsid w:val="000B1BBF"/>
    <w:rsid w:val="000B29B3"/>
    <w:rsid w:val="000B3889"/>
    <w:rsid w:val="000B3B3B"/>
    <w:rsid w:val="000B42E7"/>
    <w:rsid w:val="000B6B74"/>
    <w:rsid w:val="000B6D0E"/>
    <w:rsid w:val="000B70B7"/>
    <w:rsid w:val="000B73E6"/>
    <w:rsid w:val="000B7759"/>
    <w:rsid w:val="000C111E"/>
    <w:rsid w:val="000C1E3C"/>
    <w:rsid w:val="000C1FB4"/>
    <w:rsid w:val="000C2A3E"/>
    <w:rsid w:val="000C2CE8"/>
    <w:rsid w:val="000C335E"/>
    <w:rsid w:val="000C4651"/>
    <w:rsid w:val="000C46EC"/>
    <w:rsid w:val="000C484D"/>
    <w:rsid w:val="000C4D25"/>
    <w:rsid w:val="000C523D"/>
    <w:rsid w:val="000C52A5"/>
    <w:rsid w:val="000C563F"/>
    <w:rsid w:val="000C5DF9"/>
    <w:rsid w:val="000C5F21"/>
    <w:rsid w:val="000C662C"/>
    <w:rsid w:val="000C6BB4"/>
    <w:rsid w:val="000C6D25"/>
    <w:rsid w:val="000C703A"/>
    <w:rsid w:val="000C733A"/>
    <w:rsid w:val="000C76B0"/>
    <w:rsid w:val="000C7CC5"/>
    <w:rsid w:val="000D0C07"/>
    <w:rsid w:val="000D0C7C"/>
    <w:rsid w:val="000D1A1D"/>
    <w:rsid w:val="000D4159"/>
    <w:rsid w:val="000D5FB7"/>
    <w:rsid w:val="000D7E81"/>
    <w:rsid w:val="000E06A5"/>
    <w:rsid w:val="000E16EB"/>
    <w:rsid w:val="000E3DAE"/>
    <w:rsid w:val="000E3EC7"/>
    <w:rsid w:val="000E591F"/>
    <w:rsid w:val="000E5A23"/>
    <w:rsid w:val="000E6045"/>
    <w:rsid w:val="000E7872"/>
    <w:rsid w:val="000F0772"/>
    <w:rsid w:val="000F0BE5"/>
    <w:rsid w:val="000F0F0D"/>
    <w:rsid w:val="000F153F"/>
    <w:rsid w:val="000F1B52"/>
    <w:rsid w:val="000F1C70"/>
    <w:rsid w:val="000F1E8F"/>
    <w:rsid w:val="000F1EAA"/>
    <w:rsid w:val="000F248B"/>
    <w:rsid w:val="000F30D5"/>
    <w:rsid w:val="000F33C5"/>
    <w:rsid w:val="000F3729"/>
    <w:rsid w:val="000F3ACF"/>
    <w:rsid w:val="000F49FA"/>
    <w:rsid w:val="000F5159"/>
    <w:rsid w:val="000F58C4"/>
    <w:rsid w:val="000F5E56"/>
    <w:rsid w:val="000F70F9"/>
    <w:rsid w:val="000F74EB"/>
    <w:rsid w:val="001007AB"/>
    <w:rsid w:val="00100F97"/>
    <w:rsid w:val="001012E0"/>
    <w:rsid w:val="001016F2"/>
    <w:rsid w:val="00101CB1"/>
    <w:rsid w:val="001024C1"/>
    <w:rsid w:val="0010284A"/>
    <w:rsid w:val="00102919"/>
    <w:rsid w:val="0010385D"/>
    <w:rsid w:val="001042E0"/>
    <w:rsid w:val="00104C51"/>
    <w:rsid w:val="0010597B"/>
    <w:rsid w:val="0010735E"/>
    <w:rsid w:val="00110107"/>
    <w:rsid w:val="0011045D"/>
    <w:rsid w:val="00110531"/>
    <w:rsid w:val="00110794"/>
    <w:rsid w:val="00110B60"/>
    <w:rsid w:val="00112524"/>
    <w:rsid w:val="00112708"/>
    <w:rsid w:val="00113769"/>
    <w:rsid w:val="00114141"/>
    <w:rsid w:val="00114827"/>
    <w:rsid w:val="00115266"/>
    <w:rsid w:val="001154FB"/>
    <w:rsid w:val="00115703"/>
    <w:rsid w:val="00115B51"/>
    <w:rsid w:val="00116050"/>
    <w:rsid w:val="001171EF"/>
    <w:rsid w:val="001173C5"/>
    <w:rsid w:val="00117CF4"/>
    <w:rsid w:val="00117E6A"/>
    <w:rsid w:val="00121092"/>
    <w:rsid w:val="001216B4"/>
    <w:rsid w:val="001218E9"/>
    <w:rsid w:val="00121AA0"/>
    <w:rsid w:val="00121FE6"/>
    <w:rsid w:val="00123F16"/>
    <w:rsid w:val="0012405D"/>
    <w:rsid w:val="00124CAD"/>
    <w:rsid w:val="00125280"/>
    <w:rsid w:val="001252B1"/>
    <w:rsid w:val="001255B1"/>
    <w:rsid w:val="00126897"/>
    <w:rsid w:val="0012696D"/>
    <w:rsid w:val="00126CD8"/>
    <w:rsid w:val="00130E12"/>
    <w:rsid w:val="00130FC9"/>
    <w:rsid w:val="001310EE"/>
    <w:rsid w:val="0013191A"/>
    <w:rsid w:val="00131E8F"/>
    <w:rsid w:val="00132279"/>
    <w:rsid w:val="0013302B"/>
    <w:rsid w:val="00134BF4"/>
    <w:rsid w:val="001351D7"/>
    <w:rsid w:val="00135C24"/>
    <w:rsid w:val="00136389"/>
    <w:rsid w:val="00136A1A"/>
    <w:rsid w:val="00136A96"/>
    <w:rsid w:val="001376B6"/>
    <w:rsid w:val="00137E70"/>
    <w:rsid w:val="00140A35"/>
    <w:rsid w:val="0014111A"/>
    <w:rsid w:val="0014133A"/>
    <w:rsid w:val="0014153F"/>
    <w:rsid w:val="00141EA7"/>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6ECC"/>
    <w:rsid w:val="001572CE"/>
    <w:rsid w:val="001575C1"/>
    <w:rsid w:val="00157874"/>
    <w:rsid w:val="00157D59"/>
    <w:rsid w:val="001603F7"/>
    <w:rsid w:val="00160C95"/>
    <w:rsid w:val="00160D67"/>
    <w:rsid w:val="001619F5"/>
    <w:rsid w:val="00162777"/>
    <w:rsid w:val="0016337E"/>
    <w:rsid w:val="00164691"/>
    <w:rsid w:val="00164BD2"/>
    <w:rsid w:val="00165AC3"/>
    <w:rsid w:val="001665F3"/>
    <w:rsid w:val="001667B6"/>
    <w:rsid w:val="001668D4"/>
    <w:rsid w:val="00166A09"/>
    <w:rsid w:val="00167809"/>
    <w:rsid w:val="00167F30"/>
    <w:rsid w:val="00170D7D"/>
    <w:rsid w:val="00171844"/>
    <w:rsid w:val="0017385A"/>
    <w:rsid w:val="001739C7"/>
    <w:rsid w:val="001743CA"/>
    <w:rsid w:val="00175448"/>
    <w:rsid w:val="00175464"/>
    <w:rsid w:val="001757AF"/>
    <w:rsid w:val="00175825"/>
    <w:rsid w:val="00175B06"/>
    <w:rsid w:val="0017666F"/>
    <w:rsid w:val="00176B45"/>
    <w:rsid w:val="00176D38"/>
    <w:rsid w:val="00176D64"/>
    <w:rsid w:val="00176E2C"/>
    <w:rsid w:val="00177DBF"/>
    <w:rsid w:val="00180277"/>
    <w:rsid w:val="00180FC3"/>
    <w:rsid w:val="00182417"/>
    <w:rsid w:val="0018242F"/>
    <w:rsid w:val="0018414E"/>
    <w:rsid w:val="00185718"/>
    <w:rsid w:val="001857AF"/>
    <w:rsid w:val="00185BBE"/>
    <w:rsid w:val="00186606"/>
    <w:rsid w:val="00190B6D"/>
    <w:rsid w:val="00191E75"/>
    <w:rsid w:val="00192022"/>
    <w:rsid w:val="0019301D"/>
    <w:rsid w:val="001941ED"/>
    <w:rsid w:val="0019454F"/>
    <w:rsid w:val="00194719"/>
    <w:rsid w:val="00194774"/>
    <w:rsid w:val="00194838"/>
    <w:rsid w:val="001955A9"/>
    <w:rsid w:val="00195CE0"/>
    <w:rsid w:val="00197B54"/>
    <w:rsid w:val="00197EF7"/>
    <w:rsid w:val="001A098F"/>
    <w:rsid w:val="001A10CB"/>
    <w:rsid w:val="001A110B"/>
    <w:rsid w:val="001A149A"/>
    <w:rsid w:val="001A2AB7"/>
    <w:rsid w:val="001A2AC8"/>
    <w:rsid w:val="001A2F8D"/>
    <w:rsid w:val="001A3BE6"/>
    <w:rsid w:val="001A41A1"/>
    <w:rsid w:val="001A4989"/>
    <w:rsid w:val="001A4A9C"/>
    <w:rsid w:val="001A6B88"/>
    <w:rsid w:val="001A6C33"/>
    <w:rsid w:val="001A6E68"/>
    <w:rsid w:val="001B3131"/>
    <w:rsid w:val="001B4B2F"/>
    <w:rsid w:val="001B5798"/>
    <w:rsid w:val="001B7C00"/>
    <w:rsid w:val="001B7F22"/>
    <w:rsid w:val="001C09D2"/>
    <w:rsid w:val="001C0A8E"/>
    <w:rsid w:val="001C1620"/>
    <w:rsid w:val="001C18B2"/>
    <w:rsid w:val="001C1994"/>
    <w:rsid w:val="001C19FD"/>
    <w:rsid w:val="001C2933"/>
    <w:rsid w:val="001C30AE"/>
    <w:rsid w:val="001C5EEE"/>
    <w:rsid w:val="001C6A73"/>
    <w:rsid w:val="001C6B5D"/>
    <w:rsid w:val="001C73C2"/>
    <w:rsid w:val="001C75A9"/>
    <w:rsid w:val="001D0474"/>
    <w:rsid w:val="001D05DE"/>
    <w:rsid w:val="001D0CE8"/>
    <w:rsid w:val="001D141D"/>
    <w:rsid w:val="001D1EBD"/>
    <w:rsid w:val="001D2184"/>
    <w:rsid w:val="001D24F3"/>
    <w:rsid w:val="001D2678"/>
    <w:rsid w:val="001D2DC4"/>
    <w:rsid w:val="001D390A"/>
    <w:rsid w:val="001D6A48"/>
    <w:rsid w:val="001D755B"/>
    <w:rsid w:val="001E1043"/>
    <w:rsid w:val="001E10E1"/>
    <w:rsid w:val="001E10F5"/>
    <w:rsid w:val="001E1419"/>
    <w:rsid w:val="001E171B"/>
    <w:rsid w:val="001E175F"/>
    <w:rsid w:val="001E19F7"/>
    <w:rsid w:val="001E1A79"/>
    <w:rsid w:val="001E25A8"/>
    <w:rsid w:val="001E2669"/>
    <w:rsid w:val="001E2B74"/>
    <w:rsid w:val="001E37F1"/>
    <w:rsid w:val="001E3FB9"/>
    <w:rsid w:val="001E4083"/>
    <w:rsid w:val="001E5588"/>
    <w:rsid w:val="001E56CB"/>
    <w:rsid w:val="001E56FC"/>
    <w:rsid w:val="001E582D"/>
    <w:rsid w:val="001E5D1D"/>
    <w:rsid w:val="001E5DE0"/>
    <w:rsid w:val="001E6318"/>
    <w:rsid w:val="001E699D"/>
    <w:rsid w:val="001F038B"/>
    <w:rsid w:val="001F0540"/>
    <w:rsid w:val="001F0AD5"/>
    <w:rsid w:val="001F0C0A"/>
    <w:rsid w:val="001F1509"/>
    <w:rsid w:val="001F18E7"/>
    <w:rsid w:val="001F20A0"/>
    <w:rsid w:val="001F2E4D"/>
    <w:rsid w:val="001F3A75"/>
    <w:rsid w:val="001F3A9D"/>
    <w:rsid w:val="001F3FDB"/>
    <w:rsid w:val="001F583E"/>
    <w:rsid w:val="001F5C03"/>
    <w:rsid w:val="001F6024"/>
    <w:rsid w:val="001F6545"/>
    <w:rsid w:val="001F66B5"/>
    <w:rsid w:val="001F6E3B"/>
    <w:rsid w:val="001F6F36"/>
    <w:rsid w:val="001F76FD"/>
    <w:rsid w:val="002004C0"/>
    <w:rsid w:val="0020080A"/>
    <w:rsid w:val="002012F2"/>
    <w:rsid w:val="002014D7"/>
    <w:rsid w:val="00202F07"/>
    <w:rsid w:val="00202F66"/>
    <w:rsid w:val="00203030"/>
    <w:rsid w:val="00203D45"/>
    <w:rsid w:val="00204133"/>
    <w:rsid w:val="0020508E"/>
    <w:rsid w:val="0020524D"/>
    <w:rsid w:val="00205495"/>
    <w:rsid w:val="002061DE"/>
    <w:rsid w:val="002065E2"/>
    <w:rsid w:val="00206C45"/>
    <w:rsid w:val="00206C61"/>
    <w:rsid w:val="00206CB0"/>
    <w:rsid w:val="00206F30"/>
    <w:rsid w:val="002072D8"/>
    <w:rsid w:val="00207616"/>
    <w:rsid w:val="00207F10"/>
    <w:rsid w:val="00211039"/>
    <w:rsid w:val="002112E6"/>
    <w:rsid w:val="00213213"/>
    <w:rsid w:val="00213846"/>
    <w:rsid w:val="00213F0A"/>
    <w:rsid w:val="0021457F"/>
    <w:rsid w:val="0021505D"/>
    <w:rsid w:val="0021604B"/>
    <w:rsid w:val="00216545"/>
    <w:rsid w:val="00217DF4"/>
    <w:rsid w:val="00220227"/>
    <w:rsid w:val="0022176B"/>
    <w:rsid w:val="00222553"/>
    <w:rsid w:val="00222760"/>
    <w:rsid w:val="00222782"/>
    <w:rsid w:val="00222875"/>
    <w:rsid w:val="0022360A"/>
    <w:rsid w:val="00223D0D"/>
    <w:rsid w:val="00224179"/>
    <w:rsid w:val="002258D6"/>
    <w:rsid w:val="002269E0"/>
    <w:rsid w:val="00226B82"/>
    <w:rsid w:val="00227103"/>
    <w:rsid w:val="00227F2C"/>
    <w:rsid w:val="00230249"/>
    <w:rsid w:val="0023068C"/>
    <w:rsid w:val="00230D5F"/>
    <w:rsid w:val="00231248"/>
    <w:rsid w:val="00231BE3"/>
    <w:rsid w:val="0023280E"/>
    <w:rsid w:val="00232C51"/>
    <w:rsid w:val="00233414"/>
    <w:rsid w:val="0023354B"/>
    <w:rsid w:val="00233D69"/>
    <w:rsid w:val="00234E82"/>
    <w:rsid w:val="00235C9D"/>
    <w:rsid w:val="00235D21"/>
    <w:rsid w:val="00235DAE"/>
    <w:rsid w:val="0023693F"/>
    <w:rsid w:val="002369D1"/>
    <w:rsid w:val="002407AD"/>
    <w:rsid w:val="002412D4"/>
    <w:rsid w:val="00241850"/>
    <w:rsid w:val="0024220D"/>
    <w:rsid w:val="00242AD1"/>
    <w:rsid w:val="00242BD3"/>
    <w:rsid w:val="00242C02"/>
    <w:rsid w:val="00243155"/>
    <w:rsid w:val="0024681A"/>
    <w:rsid w:val="00247783"/>
    <w:rsid w:val="0024781D"/>
    <w:rsid w:val="0025172C"/>
    <w:rsid w:val="00252059"/>
    <w:rsid w:val="00252CF8"/>
    <w:rsid w:val="00252E2E"/>
    <w:rsid w:val="00253210"/>
    <w:rsid w:val="0025353E"/>
    <w:rsid w:val="002537E3"/>
    <w:rsid w:val="00253DE1"/>
    <w:rsid w:val="002541A0"/>
    <w:rsid w:val="0025425F"/>
    <w:rsid w:val="002542E5"/>
    <w:rsid w:val="00254468"/>
    <w:rsid w:val="00254DE4"/>
    <w:rsid w:val="002559DA"/>
    <w:rsid w:val="00256397"/>
    <w:rsid w:val="00256762"/>
    <w:rsid w:val="00256955"/>
    <w:rsid w:val="00257174"/>
    <w:rsid w:val="0026071A"/>
    <w:rsid w:val="0026079B"/>
    <w:rsid w:val="0026127D"/>
    <w:rsid w:val="00261B27"/>
    <w:rsid w:val="00262B5A"/>
    <w:rsid w:val="0026520E"/>
    <w:rsid w:val="00266486"/>
    <w:rsid w:val="00266B0A"/>
    <w:rsid w:val="00266C61"/>
    <w:rsid w:val="00266F13"/>
    <w:rsid w:val="0026749A"/>
    <w:rsid w:val="00270E72"/>
    <w:rsid w:val="0027167E"/>
    <w:rsid w:val="00271F24"/>
    <w:rsid w:val="00272268"/>
    <w:rsid w:val="00272503"/>
    <w:rsid w:val="00272F3A"/>
    <w:rsid w:val="0027317F"/>
    <w:rsid w:val="002736FD"/>
    <w:rsid w:val="00273941"/>
    <w:rsid w:val="00273D91"/>
    <w:rsid w:val="002743E2"/>
    <w:rsid w:val="0027447E"/>
    <w:rsid w:val="00274C95"/>
    <w:rsid w:val="0027520A"/>
    <w:rsid w:val="00275419"/>
    <w:rsid w:val="00275A2D"/>
    <w:rsid w:val="0027655E"/>
    <w:rsid w:val="00276B93"/>
    <w:rsid w:val="00276C4C"/>
    <w:rsid w:val="002772A5"/>
    <w:rsid w:val="00280427"/>
    <w:rsid w:val="002806F8"/>
    <w:rsid w:val="00280743"/>
    <w:rsid w:val="002810B5"/>
    <w:rsid w:val="00281B81"/>
    <w:rsid w:val="00281F4F"/>
    <w:rsid w:val="00282225"/>
    <w:rsid w:val="002827A6"/>
    <w:rsid w:val="0028284C"/>
    <w:rsid w:val="00282E5C"/>
    <w:rsid w:val="00286744"/>
    <w:rsid w:val="002907B3"/>
    <w:rsid w:val="002909B9"/>
    <w:rsid w:val="00292895"/>
    <w:rsid w:val="00292CEE"/>
    <w:rsid w:val="00292D22"/>
    <w:rsid w:val="00292F7A"/>
    <w:rsid w:val="00293E5D"/>
    <w:rsid w:val="0029470D"/>
    <w:rsid w:val="00297B80"/>
    <w:rsid w:val="002A076C"/>
    <w:rsid w:val="002A0B33"/>
    <w:rsid w:val="002A0C54"/>
    <w:rsid w:val="002A1059"/>
    <w:rsid w:val="002A1407"/>
    <w:rsid w:val="002A181C"/>
    <w:rsid w:val="002A3C9D"/>
    <w:rsid w:val="002A5403"/>
    <w:rsid w:val="002A5886"/>
    <w:rsid w:val="002A5964"/>
    <w:rsid w:val="002A6C9F"/>
    <w:rsid w:val="002A77F3"/>
    <w:rsid w:val="002B14F0"/>
    <w:rsid w:val="002B17FD"/>
    <w:rsid w:val="002B1F0F"/>
    <w:rsid w:val="002B53D3"/>
    <w:rsid w:val="002B6202"/>
    <w:rsid w:val="002B63F6"/>
    <w:rsid w:val="002B6707"/>
    <w:rsid w:val="002B7229"/>
    <w:rsid w:val="002B73EF"/>
    <w:rsid w:val="002C014C"/>
    <w:rsid w:val="002C060C"/>
    <w:rsid w:val="002C0BA6"/>
    <w:rsid w:val="002C12A7"/>
    <w:rsid w:val="002C1A06"/>
    <w:rsid w:val="002C2410"/>
    <w:rsid w:val="002C2B6F"/>
    <w:rsid w:val="002C314F"/>
    <w:rsid w:val="002C351E"/>
    <w:rsid w:val="002C4AD1"/>
    <w:rsid w:val="002C6CF0"/>
    <w:rsid w:val="002C7422"/>
    <w:rsid w:val="002C7C75"/>
    <w:rsid w:val="002C7D29"/>
    <w:rsid w:val="002D0298"/>
    <w:rsid w:val="002D0BF3"/>
    <w:rsid w:val="002D1059"/>
    <w:rsid w:val="002D1662"/>
    <w:rsid w:val="002D1DE5"/>
    <w:rsid w:val="002D3506"/>
    <w:rsid w:val="002D35DD"/>
    <w:rsid w:val="002D3670"/>
    <w:rsid w:val="002D3F0F"/>
    <w:rsid w:val="002D4807"/>
    <w:rsid w:val="002D54B9"/>
    <w:rsid w:val="002D5B48"/>
    <w:rsid w:val="002D5DDC"/>
    <w:rsid w:val="002D5F16"/>
    <w:rsid w:val="002D6043"/>
    <w:rsid w:val="002D62F1"/>
    <w:rsid w:val="002D6FD8"/>
    <w:rsid w:val="002D727B"/>
    <w:rsid w:val="002D7EAD"/>
    <w:rsid w:val="002E1169"/>
    <w:rsid w:val="002E1218"/>
    <w:rsid w:val="002E28F3"/>
    <w:rsid w:val="002E3ABA"/>
    <w:rsid w:val="002E7615"/>
    <w:rsid w:val="002E7810"/>
    <w:rsid w:val="002E7A2A"/>
    <w:rsid w:val="002E7F16"/>
    <w:rsid w:val="002F1425"/>
    <w:rsid w:val="002F2EC8"/>
    <w:rsid w:val="002F354B"/>
    <w:rsid w:val="002F4CE2"/>
    <w:rsid w:val="002F5F6A"/>
    <w:rsid w:val="002F60A4"/>
    <w:rsid w:val="002F6B0C"/>
    <w:rsid w:val="002F77FC"/>
    <w:rsid w:val="003004A6"/>
    <w:rsid w:val="0030129C"/>
    <w:rsid w:val="003013E2"/>
    <w:rsid w:val="00301E1E"/>
    <w:rsid w:val="00301FE4"/>
    <w:rsid w:val="00303E3A"/>
    <w:rsid w:val="00303E9B"/>
    <w:rsid w:val="00304236"/>
    <w:rsid w:val="00305417"/>
    <w:rsid w:val="00305AB9"/>
    <w:rsid w:val="00306127"/>
    <w:rsid w:val="0030641B"/>
    <w:rsid w:val="003067C8"/>
    <w:rsid w:val="00310C06"/>
    <w:rsid w:val="00311453"/>
    <w:rsid w:val="003114C9"/>
    <w:rsid w:val="00311806"/>
    <w:rsid w:val="00311D26"/>
    <w:rsid w:val="00311D50"/>
    <w:rsid w:val="0031229D"/>
    <w:rsid w:val="003132DE"/>
    <w:rsid w:val="0031411D"/>
    <w:rsid w:val="00314E12"/>
    <w:rsid w:val="00314EE6"/>
    <w:rsid w:val="003166A5"/>
    <w:rsid w:val="00316C8C"/>
    <w:rsid w:val="003174C2"/>
    <w:rsid w:val="003176AF"/>
    <w:rsid w:val="00317CE4"/>
    <w:rsid w:val="00320DF4"/>
    <w:rsid w:val="00321342"/>
    <w:rsid w:val="00321918"/>
    <w:rsid w:val="003219A9"/>
    <w:rsid w:val="00321B00"/>
    <w:rsid w:val="00321BA6"/>
    <w:rsid w:val="00321C54"/>
    <w:rsid w:val="00321CC6"/>
    <w:rsid w:val="00321DCD"/>
    <w:rsid w:val="0032261F"/>
    <w:rsid w:val="003237A2"/>
    <w:rsid w:val="00324729"/>
    <w:rsid w:val="003259C8"/>
    <w:rsid w:val="00325B69"/>
    <w:rsid w:val="00325C8B"/>
    <w:rsid w:val="00326C08"/>
    <w:rsid w:val="00327011"/>
    <w:rsid w:val="003329F2"/>
    <w:rsid w:val="00334127"/>
    <w:rsid w:val="00335CA6"/>
    <w:rsid w:val="003365F0"/>
    <w:rsid w:val="00336C50"/>
    <w:rsid w:val="00337265"/>
    <w:rsid w:val="00337388"/>
    <w:rsid w:val="003379E5"/>
    <w:rsid w:val="0034007D"/>
    <w:rsid w:val="0034030D"/>
    <w:rsid w:val="00341026"/>
    <w:rsid w:val="003422FF"/>
    <w:rsid w:val="00343339"/>
    <w:rsid w:val="003433E5"/>
    <w:rsid w:val="00344082"/>
    <w:rsid w:val="0034582C"/>
    <w:rsid w:val="00345916"/>
    <w:rsid w:val="00345CAC"/>
    <w:rsid w:val="00347368"/>
    <w:rsid w:val="0034789E"/>
    <w:rsid w:val="003501DA"/>
    <w:rsid w:val="003503E2"/>
    <w:rsid w:val="00351DC1"/>
    <w:rsid w:val="003534EE"/>
    <w:rsid w:val="00353AF7"/>
    <w:rsid w:val="00353EAA"/>
    <w:rsid w:val="00354917"/>
    <w:rsid w:val="003569C2"/>
    <w:rsid w:val="003600A2"/>
    <w:rsid w:val="003612D8"/>
    <w:rsid w:val="003623C6"/>
    <w:rsid w:val="0036276A"/>
    <w:rsid w:val="003637B6"/>
    <w:rsid w:val="00363A84"/>
    <w:rsid w:val="00363F89"/>
    <w:rsid w:val="00363FB0"/>
    <w:rsid w:val="0036413A"/>
    <w:rsid w:val="003646D6"/>
    <w:rsid w:val="00364FC6"/>
    <w:rsid w:val="0036541D"/>
    <w:rsid w:val="00370504"/>
    <w:rsid w:val="003712EF"/>
    <w:rsid w:val="00371814"/>
    <w:rsid w:val="00372BAE"/>
    <w:rsid w:val="00372EE9"/>
    <w:rsid w:val="0037358C"/>
    <w:rsid w:val="00373F07"/>
    <w:rsid w:val="00374A60"/>
    <w:rsid w:val="00375181"/>
    <w:rsid w:val="00375D73"/>
    <w:rsid w:val="003764C0"/>
    <w:rsid w:val="003767A4"/>
    <w:rsid w:val="00376F14"/>
    <w:rsid w:val="003774F6"/>
    <w:rsid w:val="003818B3"/>
    <w:rsid w:val="003832F7"/>
    <w:rsid w:val="0038356A"/>
    <w:rsid w:val="0038382F"/>
    <w:rsid w:val="00384259"/>
    <w:rsid w:val="0038443F"/>
    <w:rsid w:val="00385427"/>
    <w:rsid w:val="003859AD"/>
    <w:rsid w:val="00387542"/>
    <w:rsid w:val="00387C6B"/>
    <w:rsid w:val="00390447"/>
    <w:rsid w:val="003906C8"/>
    <w:rsid w:val="00390FC0"/>
    <w:rsid w:val="003911B2"/>
    <w:rsid w:val="00391AFE"/>
    <w:rsid w:val="00392705"/>
    <w:rsid w:val="00392782"/>
    <w:rsid w:val="00393A79"/>
    <w:rsid w:val="0039419C"/>
    <w:rsid w:val="0039440A"/>
    <w:rsid w:val="00394B9E"/>
    <w:rsid w:val="003957B5"/>
    <w:rsid w:val="00395987"/>
    <w:rsid w:val="00396375"/>
    <w:rsid w:val="00396801"/>
    <w:rsid w:val="00396E82"/>
    <w:rsid w:val="003A07FF"/>
    <w:rsid w:val="003A0DEF"/>
    <w:rsid w:val="003A146E"/>
    <w:rsid w:val="003A26CD"/>
    <w:rsid w:val="003A3655"/>
    <w:rsid w:val="003A37F7"/>
    <w:rsid w:val="003A43A1"/>
    <w:rsid w:val="003A5157"/>
    <w:rsid w:val="003A54E9"/>
    <w:rsid w:val="003A5E7C"/>
    <w:rsid w:val="003A78C7"/>
    <w:rsid w:val="003A7C62"/>
    <w:rsid w:val="003A7E9A"/>
    <w:rsid w:val="003B15FE"/>
    <w:rsid w:val="003B1C41"/>
    <w:rsid w:val="003B2584"/>
    <w:rsid w:val="003B37F6"/>
    <w:rsid w:val="003B46AD"/>
    <w:rsid w:val="003B48C9"/>
    <w:rsid w:val="003B5C96"/>
    <w:rsid w:val="003B65FB"/>
    <w:rsid w:val="003B6A26"/>
    <w:rsid w:val="003C108F"/>
    <w:rsid w:val="003C15B3"/>
    <w:rsid w:val="003C218D"/>
    <w:rsid w:val="003C29C5"/>
    <w:rsid w:val="003C3D89"/>
    <w:rsid w:val="003C3EE2"/>
    <w:rsid w:val="003C4224"/>
    <w:rsid w:val="003C426D"/>
    <w:rsid w:val="003C4877"/>
    <w:rsid w:val="003C4B42"/>
    <w:rsid w:val="003C4E91"/>
    <w:rsid w:val="003C6D76"/>
    <w:rsid w:val="003C72F6"/>
    <w:rsid w:val="003C79F4"/>
    <w:rsid w:val="003D073C"/>
    <w:rsid w:val="003D0791"/>
    <w:rsid w:val="003D1130"/>
    <w:rsid w:val="003D36FE"/>
    <w:rsid w:val="003D3711"/>
    <w:rsid w:val="003D37D4"/>
    <w:rsid w:val="003D47A7"/>
    <w:rsid w:val="003D56B5"/>
    <w:rsid w:val="003D5DCC"/>
    <w:rsid w:val="003D6B84"/>
    <w:rsid w:val="003D75A1"/>
    <w:rsid w:val="003E1A49"/>
    <w:rsid w:val="003E2252"/>
    <w:rsid w:val="003E2D01"/>
    <w:rsid w:val="003E2E0B"/>
    <w:rsid w:val="003E31B0"/>
    <w:rsid w:val="003E330E"/>
    <w:rsid w:val="003E3AE3"/>
    <w:rsid w:val="003E5733"/>
    <w:rsid w:val="003E5E27"/>
    <w:rsid w:val="003E6828"/>
    <w:rsid w:val="003E6A7A"/>
    <w:rsid w:val="003E6C2C"/>
    <w:rsid w:val="003E6FD2"/>
    <w:rsid w:val="003E788F"/>
    <w:rsid w:val="003E7A97"/>
    <w:rsid w:val="003E7D3A"/>
    <w:rsid w:val="003F0320"/>
    <w:rsid w:val="003F0950"/>
    <w:rsid w:val="003F09C9"/>
    <w:rsid w:val="003F1EBB"/>
    <w:rsid w:val="003F2846"/>
    <w:rsid w:val="003F4C37"/>
    <w:rsid w:val="003F67AE"/>
    <w:rsid w:val="003F6BBB"/>
    <w:rsid w:val="003F719F"/>
    <w:rsid w:val="003F7284"/>
    <w:rsid w:val="0040016C"/>
    <w:rsid w:val="0040033D"/>
    <w:rsid w:val="004007E1"/>
    <w:rsid w:val="00400B1F"/>
    <w:rsid w:val="00402452"/>
    <w:rsid w:val="004032D2"/>
    <w:rsid w:val="00403362"/>
    <w:rsid w:val="00403C4F"/>
    <w:rsid w:val="0040481D"/>
    <w:rsid w:val="004058B4"/>
    <w:rsid w:val="00405C45"/>
    <w:rsid w:val="00405C83"/>
    <w:rsid w:val="004062EF"/>
    <w:rsid w:val="004062F0"/>
    <w:rsid w:val="00406494"/>
    <w:rsid w:val="00406CB5"/>
    <w:rsid w:val="00410B8F"/>
    <w:rsid w:val="00412057"/>
    <w:rsid w:val="004126C1"/>
    <w:rsid w:val="00413BA5"/>
    <w:rsid w:val="00414221"/>
    <w:rsid w:val="004149BA"/>
    <w:rsid w:val="00414A12"/>
    <w:rsid w:val="00414FD0"/>
    <w:rsid w:val="00415F1B"/>
    <w:rsid w:val="00417E93"/>
    <w:rsid w:val="00420547"/>
    <w:rsid w:val="00422549"/>
    <w:rsid w:val="00422A2A"/>
    <w:rsid w:val="00422DE0"/>
    <w:rsid w:val="00423B63"/>
    <w:rsid w:val="00424BB4"/>
    <w:rsid w:val="004258CD"/>
    <w:rsid w:val="004261D2"/>
    <w:rsid w:val="004303D1"/>
    <w:rsid w:val="004304AC"/>
    <w:rsid w:val="0043088D"/>
    <w:rsid w:val="00430D6E"/>
    <w:rsid w:val="00433C0A"/>
    <w:rsid w:val="004349FA"/>
    <w:rsid w:val="00436A65"/>
    <w:rsid w:val="004406BD"/>
    <w:rsid w:val="00441AEB"/>
    <w:rsid w:val="00442FBE"/>
    <w:rsid w:val="004433B1"/>
    <w:rsid w:val="00443571"/>
    <w:rsid w:val="004439C3"/>
    <w:rsid w:val="004444E3"/>
    <w:rsid w:val="004447FD"/>
    <w:rsid w:val="00445032"/>
    <w:rsid w:val="004450CB"/>
    <w:rsid w:val="00446967"/>
    <w:rsid w:val="00446A45"/>
    <w:rsid w:val="00446AB6"/>
    <w:rsid w:val="00450113"/>
    <w:rsid w:val="00450EEE"/>
    <w:rsid w:val="004512B2"/>
    <w:rsid w:val="00451580"/>
    <w:rsid w:val="004515ED"/>
    <w:rsid w:val="004528EE"/>
    <w:rsid w:val="00452CE2"/>
    <w:rsid w:val="00453360"/>
    <w:rsid w:val="004533A8"/>
    <w:rsid w:val="00454C05"/>
    <w:rsid w:val="00456409"/>
    <w:rsid w:val="004569C6"/>
    <w:rsid w:val="00456ADC"/>
    <w:rsid w:val="004574A6"/>
    <w:rsid w:val="0045768F"/>
    <w:rsid w:val="00457769"/>
    <w:rsid w:val="0046226B"/>
    <w:rsid w:val="004627AE"/>
    <w:rsid w:val="0046298E"/>
    <w:rsid w:val="0046335B"/>
    <w:rsid w:val="004647BB"/>
    <w:rsid w:val="0046482B"/>
    <w:rsid w:val="004648E0"/>
    <w:rsid w:val="00466020"/>
    <w:rsid w:val="00467D73"/>
    <w:rsid w:val="0047131A"/>
    <w:rsid w:val="00471566"/>
    <w:rsid w:val="00471961"/>
    <w:rsid w:val="00471EC5"/>
    <w:rsid w:val="00472043"/>
    <w:rsid w:val="00472F56"/>
    <w:rsid w:val="0047335E"/>
    <w:rsid w:val="00473CA1"/>
    <w:rsid w:val="004743EC"/>
    <w:rsid w:val="0047572C"/>
    <w:rsid w:val="00475E48"/>
    <w:rsid w:val="00476407"/>
    <w:rsid w:val="00476BC8"/>
    <w:rsid w:val="004773F7"/>
    <w:rsid w:val="00481F5F"/>
    <w:rsid w:val="004821D0"/>
    <w:rsid w:val="00482CB2"/>
    <w:rsid w:val="00483D06"/>
    <w:rsid w:val="00485A4A"/>
    <w:rsid w:val="00485CF7"/>
    <w:rsid w:val="004862C2"/>
    <w:rsid w:val="004863F7"/>
    <w:rsid w:val="00486BC6"/>
    <w:rsid w:val="00486E2A"/>
    <w:rsid w:val="00486FFC"/>
    <w:rsid w:val="00487250"/>
    <w:rsid w:val="00490ED4"/>
    <w:rsid w:val="00491631"/>
    <w:rsid w:val="00491B91"/>
    <w:rsid w:val="00491C21"/>
    <w:rsid w:val="00491C66"/>
    <w:rsid w:val="004920CF"/>
    <w:rsid w:val="00492313"/>
    <w:rsid w:val="00492F9F"/>
    <w:rsid w:val="004935D6"/>
    <w:rsid w:val="00494195"/>
    <w:rsid w:val="004945FB"/>
    <w:rsid w:val="00494C18"/>
    <w:rsid w:val="00494D8D"/>
    <w:rsid w:val="0049528C"/>
    <w:rsid w:val="004955ED"/>
    <w:rsid w:val="00497356"/>
    <w:rsid w:val="004A076F"/>
    <w:rsid w:val="004A1DC1"/>
    <w:rsid w:val="004A25CF"/>
    <w:rsid w:val="004A31A2"/>
    <w:rsid w:val="004A48A7"/>
    <w:rsid w:val="004A48BD"/>
    <w:rsid w:val="004A655D"/>
    <w:rsid w:val="004A66A7"/>
    <w:rsid w:val="004A728A"/>
    <w:rsid w:val="004B01B1"/>
    <w:rsid w:val="004B08D1"/>
    <w:rsid w:val="004B0D24"/>
    <w:rsid w:val="004B0FC3"/>
    <w:rsid w:val="004B10E6"/>
    <w:rsid w:val="004B198F"/>
    <w:rsid w:val="004B46D0"/>
    <w:rsid w:val="004B57B0"/>
    <w:rsid w:val="004B60CE"/>
    <w:rsid w:val="004B61C9"/>
    <w:rsid w:val="004B7069"/>
    <w:rsid w:val="004B766B"/>
    <w:rsid w:val="004C0B26"/>
    <w:rsid w:val="004C12FE"/>
    <w:rsid w:val="004C1D57"/>
    <w:rsid w:val="004C2F7C"/>
    <w:rsid w:val="004C34F8"/>
    <w:rsid w:val="004C375F"/>
    <w:rsid w:val="004C482F"/>
    <w:rsid w:val="004C495B"/>
    <w:rsid w:val="004C49C9"/>
    <w:rsid w:val="004C5593"/>
    <w:rsid w:val="004C627F"/>
    <w:rsid w:val="004C6674"/>
    <w:rsid w:val="004C74CC"/>
    <w:rsid w:val="004C76C1"/>
    <w:rsid w:val="004C7AEB"/>
    <w:rsid w:val="004C7CEC"/>
    <w:rsid w:val="004C7DDE"/>
    <w:rsid w:val="004D0D1A"/>
    <w:rsid w:val="004D1049"/>
    <w:rsid w:val="004D169F"/>
    <w:rsid w:val="004D18CF"/>
    <w:rsid w:val="004D30CE"/>
    <w:rsid w:val="004D4071"/>
    <w:rsid w:val="004D421A"/>
    <w:rsid w:val="004D4D0C"/>
    <w:rsid w:val="004D56BA"/>
    <w:rsid w:val="004D6144"/>
    <w:rsid w:val="004D678F"/>
    <w:rsid w:val="004D68A4"/>
    <w:rsid w:val="004E1264"/>
    <w:rsid w:val="004E2CBC"/>
    <w:rsid w:val="004E3DD4"/>
    <w:rsid w:val="004E5292"/>
    <w:rsid w:val="004E5C1A"/>
    <w:rsid w:val="004E5F9D"/>
    <w:rsid w:val="004E6895"/>
    <w:rsid w:val="004E6C8C"/>
    <w:rsid w:val="004E6CC7"/>
    <w:rsid w:val="004E776F"/>
    <w:rsid w:val="004F111D"/>
    <w:rsid w:val="004F1843"/>
    <w:rsid w:val="004F1EB9"/>
    <w:rsid w:val="004F1EEC"/>
    <w:rsid w:val="004F1F38"/>
    <w:rsid w:val="004F24C8"/>
    <w:rsid w:val="004F30D6"/>
    <w:rsid w:val="004F34A5"/>
    <w:rsid w:val="004F40D6"/>
    <w:rsid w:val="004F4F3D"/>
    <w:rsid w:val="004F6925"/>
    <w:rsid w:val="004F722B"/>
    <w:rsid w:val="005001F7"/>
    <w:rsid w:val="00502813"/>
    <w:rsid w:val="00502B72"/>
    <w:rsid w:val="005033A5"/>
    <w:rsid w:val="00503AE1"/>
    <w:rsid w:val="00503CA6"/>
    <w:rsid w:val="00503FAE"/>
    <w:rsid w:val="005045FE"/>
    <w:rsid w:val="00504DC1"/>
    <w:rsid w:val="00505332"/>
    <w:rsid w:val="00505A57"/>
    <w:rsid w:val="00505C06"/>
    <w:rsid w:val="00505D37"/>
    <w:rsid w:val="0050646B"/>
    <w:rsid w:val="005104E8"/>
    <w:rsid w:val="005107DB"/>
    <w:rsid w:val="00510DB0"/>
    <w:rsid w:val="005119F6"/>
    <w:rsid w:val="00511B7D"/>
    <w:rsid w:val="00511D00"/>
    <w:rsid w:val="005137E7"/>
    <w:rsid w:val="00516256"/>
    <w:rsid w:val="005162CF"/>
    <w:rsid w:val="00516676"/>
    <w:rsid w:val="00517914"/>
    <w:rsid w:val="00517A63"/>
    <w:rsid w:val="00517C8D"/>
    <w:rsid w:val="00517FD1"/>
    <w:rsid w:val="00520875"/>
    <w:rsid w:val="00520B11"/>
    <w:rsid w:val="005219E6"/>
    <w:rsid w:val="00521B4A"/>
    <w:rsid w:val="0052212E"/>
    <w:rsid w:val="00522E91"/>
    <w:rsid w:val="0052302D"/>
    <w:rsid w:val="005236A5"/>
    <w:rsid w:val="005247B8"/>
    <w:rsid w:val="00525498"/>
    <w:rsid w:val="005266BD"/>
    <w:rsid w:val="0052772D"/>
    <w:rsid w:val="00530442"/>
    <w:rsid w:val="00532D81"/>
    <w:rsid w:val="00533954"/>
    <w:rsid w:val="005349A3"/>
    <w:rsid w:val="00534AF0"/>
    <w:rsid w:val="00535060"/>
    <w:rsid w:val="00535738"/>
    <w:rsid w:val="005363C1"/>
    <w:rsid w:val="00537895"/>
    <w:rsid w:val="00537CA7"/>
    <w:rsid w:val="005409EB"/>
    <w:rsid w:val="00540F30"/>
    <w:rsid w:val="00540F99"/>
    <w:rsid w:val="00541DD2"/>
    <w:rsid w:val="00542F7D"/>
    <w:rsid w:val="0054392C"/>
    <w:rsid w:val="00543A63"/>
    <w:rsid w:val="00543AB5"/>
    <w:rsid w:val="005442C1"/>
    <w:rsid w:val="005457CF"/>
    <w:rsid w:val="00545976"/>
    <w:rsid w:val="0054660F"/>
    <w:rsid w:val="00546EEF"/>
    <w:rsid w:val="00547628"/>
    <w:rsid w:val="00547BB6"/>
    <w:rsid w:val="005533C3"/>
    <w:rsid w:val="005536E6"/>
    <w:rsid w:val="00553AC3"/>
    <w:rsid w:val="00553BFC"/>
    <w:rsid w:val="00553DBA"/>
    <w:rsid w:val="00554335"/>
    <w:rsid w:val="00554FBE"/>
    <w:rsid w:val="00555631"/>
    <w:rsid w:val="0055621D"/>
    <w:rsid w:val="00556E23"/>
    <w:rsid w:val="00557427"/>
    <w:rsid w:val="00560C6A"/>
    <w:rsid w:val="00560F85"/>
    <w:rsid w:val="005610A0"/>
    <w:rsid w:val="00561BC4"/>
    <w:rsid w:val="0056248F"/>
    <w:rsid w:val="005628BA"/>
    <w:rsid w:val="00563AE4"/>
    <w:rsid w:val="00564985"/>
    <w:rsid w:val="00565379"/>
    <w:rsid w:val="0056579D"/>
    <w:rsid w:val="0056642E"/>
    <w:rsid w:val="005674C3"/>
    <w:rsid w:val="00567990"/>
    <w:rsid w:val="00567C4C"/>
    <w:rsid w:val="005702B4"/>
    <w:rsid w:val="00570C6A"/>
    <w:rsid w:val="005715C8"/>
    <w:rsid w:val="00571742"/>
    <w:rsid w:val="005728C8"/>
    <w:rsid w:val="005733AD"/>
    <w:rsid w:val="0057381A"/>
    <w:rsid w:val="00573ABD"/>
    <w:rsid w:val="005745DD"/>
    <w:rsid w:val="00574B63"/>
    <w:rsid w:val="00574B91"/>
    <w:rsid w:val="00574E5C"/>
    <w:rsid w:val="00574F5E"/>
    <w:rsid w:val="005750F7"/>
    <w:rsid w:val="0057512C"/>
    <w:rsid w:val="00575D87"/>
    <w:rsid w:val="00576319"/>
    <w:rsid w:val="0057648C"/>
    <w:rsid w:val="00576AF3"/>
    <w:rsid w:val="00577BEE"/>
    <w:rsid w:val="00581FF0"/>
    <w:rsid w:val="00582545"/>
    <w:rsid w:val="005825FC"/>
    <w:rsid w:val="00583437"/>
    <w:rsid w:val="00583CE0"/>
    <w:rsid w:val="00584B4A"/>
    <w:rsid w:val="00584DCB"/>
    <w:rsid w:val="00585A16"/>
    <w:rsid w:val="00585B98"/>
    <w:rsid w:val="00586080"/>
    <w:rsid w:val="005863D8"/>
    <w:rsid w:val="005865B2"/>
    <w:rsid w:val="00586812"/>
    <w:rsid w:val="005874A1"/>
    <w:rsid w:val="00587BC2"/>
    <w:rsid w:val="00591125"/>
    <w:rsid w:val="005918E4"/>
    <w:rsid w:val="00591AF0"/>
    <w:rsid w:val="00591C6D"/>
    <w:rsid w:val="00591C71"/>
    <w:rsid w:val="00592392"/>
    <w:rsid w:val="00592484"/>
    <w:rsid w:val="0059283D"/>
    <w:rsid w:val="005928D3"/>
    <w:rsid w:val="0059293D"/>
    <w:rsid w:val="00592D5D"/>
    <w:rsid w:val="00594604"/>
    <w:rsid w:val="0059467F"/>
    <w:rsid w:val="005955C0"/>
    <w:rsid w:val="005955E1"/>
    <w:rsid w:val="00595B68"/>
    <w:rsid w:val="00595EAA"/>
    <w:rsid w:val="00596207"/>
    <w:rsid w:val="0059672B"/>
    <w:rsid w:val="00596A2A"/>
    <w:rsid w:val="00596EAE"/>
    <w:rsid w:val="00597CEF"/>
    <w:rsid w:val="005A0C60"/>
    <w:rsid w:val="005A255F"/>
    <w:rsid w:val="005A2C83"/>
    <w:rsid w:val="005A330E"/>
    <w:rsid w:val="005A5554"/>
    <w:rsid w:val="005A5651"/>
    <w:rsid w:val="005A59F3"/>
    <w:rsid w:val="005A63EA"/>
    <w:rsid w:val="005A6AFE"/>
    <w:rsid w:val="005A7157"/>
    <w:rsid w:val="005A738F"/>
    <w:rsid w:val="005A7BF3"/>
    <w:rsid w:val="005A7DE0"/>
    <w:rsid w:val="005B0AEF"/>
    <w:rsid w:val="005B2FC0"/>
    <w:rsid w:val="005B37D9"/>
    <w:rsid w:val="005B445B"/>
    <w:rsid w:val="005B474E"/>
    <w:rsid w:val="005B489A"/>
    <w:rsid w:val="005B63A6"/>
    <w:rsid w:val="005B64D1"/>
    <w:rsid w:val="005B6A88"/>
    <w:rsid w:val="005B6E05"/>
    <w:rsid w:val="005B7F42"/>
    <w:rsid w:val="005C0593"/>
    <w:rsid w:val="005C0983"/>
    <w:rsid w:val="005C1032"/>
    <w:rsid w:val="005C1D45"/>
    <w:rsid w:val="005C3A87"/>
    <w:rsid w:val="005C3C9B"/>
    <w:rsid w:val="005C42AB"/>
    <w:rsid w:val="005C45C0"/>
    <w:rsid w:val="005C4EAD"/>
    <w:rsid w:val="005C5335"/>
    <w:rsid w:val="005C5356"/>
    <w:rsid w:val="005C5C9F"/>
    <w:rsid w:val="005C5D7B"/>
    <w:rsid w:val="005C5E29"/>
    <w:rsid w:val="005C6474"/>
    <w:rsid w:val="005C6A68"/>
    <w:rsid w:val="005C6A69"/>
    <w:rsid w:val="005C7127"/>
    <w:rsid w:val="005C7AB5"/>
    <w:rsid w:val="005D0AE3"/>
    <w:rsid w:val="005D0C1A"/>
    <w:rsid w:val="005D1103"/>
    <w:rsid w:val="005D2155"/>
    <w:rsid w:val="005D276D"/>
    <w:rsid w:val="005D3F47"/>
    <w:rsid w:val="005D5912"/>
    <w:rsid w:val="005D5F7D"/>
    <w:rsid w:val="005D5F87"/>
    <w:rsid w:val="005D794C"/>
    <w:rsid w:val="005D79F6"/>
    <w:rsid w:val="005D7A9F"/>
    <w:rsid w:val="005D7AA2"/>
    <w:rsid w:val="005E2154"/>
    <w:rsid w:val="005E2FC7"/>
    <w:rsid w:val="005E37B9"/>
    <w:rsid w:val="005E427F"/>
    <w:rsid w:val="005E4574"/>
    <w:rsid w:val="005E49DC"/>
    <w:rsid w:val="005E4BBE"/>
    <w:rsid w:val="005E4C97"/>
    <w:rsid w:val="005E5014"/>
    <w:rsid w:val="005E5E90"/>
    <w:rsid w:val="005E684F"/>
    <w:rsid w:val="005E76DF"/>
    <w:rsid w:val="005E77BA"/>
    <w:rsid w:val="005F0112"/>
    <w:rsid w:val="005F03E3"/>
    <w:rsid w:val="005F0829"/>
    <w:rsid w:val="005F1CFA"/>
    <w:rsid w:val="005F1E26"/>
    <w:rsid w:val="005F214D"/>
    <w:rsid w:val="005F2736"/>
    <w:rsid w:val="005F32BE"/>
    <w:rsid w:val="005F34FB"/>
    <w:rsid w:val="005F39A0"/>
    <w:rsid w:val="005F485C"/>
    <w:rsid w:val="005F5508"/>
    <w:rsid w:val="005F6B68"/>
    <w:rsid w:val="005F6F2E"/>
    <w:rsid w:val="005F7D85"/>
    <w:rsid w:val="006010CF"/>
    <w:rsid w:val="00601A1F"/>
    <w:rsid w:val="00602655"/>
    <w:rsid w:val="00603B68"/>
    <w:rsid w:val="00603F2D"/>
    <w:rsid w:val="00605297"/>
    <w:rsid w:val="00605CB9"/>
    <w:rsid w:val="006065BF"/>
    <w:rsid w:val="0060749B"/>
    <w:rsid w:val="00607C00"/>
    <w:rsid w:val="00610430"/>
    <w:rsid w:val="00611858"/>
    <w:rsid w:val="006121D1"/>
    <w:rsid w:val="00612CD0"/>
    <w:rsid w:val="00613A99"/>
    <w:rsid w:val="00613AB0"/>
    <w:rsid w:val="00613AC5"/>
    <w:rsid w:val="00614EB1"/>
    <w:rsid w:val="00614F67"/>
    <w:rsid w:val="00615277"/>
    <w:rsid w:val="00615519"/>
    <w:rsid w:val="00615A6B"/>
    <w:rsid w:val="00615CED"/>
    <w:rsid w:val="00615CFC"/>
    <w:rsid w:val="00617A92"/>
    <w:rsid w:val="00620BF9"/>
    <w:rsid w:val="00620CEE"/>
    <w:rsid w:val="006219B1"/>
    <w:rsid w:val="00622558"/>
    <w:rsid w:val="00622D5F"/>
    <w:rsid w:val="00622EAE"/>
    <w:rsid w:val="0062334E"/>
    <w:rsid w:val="00623633"/>
    <w:rsid w:val="00623A4F"/>
    <w:rsid w:val="0062483B"/>
    <w:rsid w:val="00624D17"/>
    <w:rsid w:val="00624F56"/>
    <w:rsid w:val="00626594"/>
    <w:rsid w:val="00630442"/>
    <w:rsid w:val="0063048C"/>
    <w:rsid w:val="00630FCD"/>
    <w:rsid w:val="006319C2"/>
    <w:rsid w:val="00631FF6"/>
    <w:rsid w:val="006326AB"/>
    <w:rsid w:val="0063292C"/>
    <w:rsid w:val="0063312C"/>
    <w:rsid w:val="00633BC0"/>
    <w:rsid w:val="00633DBC"/>
    <w:rsid w:val="00634CA3"/>
    <w:rsid w:val="006351AD"/>
    <w:rsid w:val="00635A2A"/>
    <w:rsid w:val="00636905"/>
    <w:rsid w:val="00636A63"/>
    <w:rsid w:val="00636C79"/>
    <w:rsid w:val="00636DCB"/>
    <w:rsid w:val="00636DE3"/>
    <w:rsid w:val="00636EEF"/>
    <w:rsid w:val="00636F89"/>
    <w:rsid w:val="0063700D"/>
    <w:rsid w:val="00637470"/>
    <w:rsid w:val="00637E13"/>
    <w:rsid w:val="00640D89"/>
    <w:rsid w:val="00640F58"/>
    <w:rsid w:val="00641203"/>
    <w:rsid w:val="00641776"/>
    <w:rsid w:val="00643317"/>
    <w:rsid w:val="00644145"/>
    <w:rsid w:val="00645742"/>
    <w:rsid w:val="0064656E"/>
    <w:rsid w:val="00646DF5"/>
    <w:rsid w:val="00650397"/>
    <w:rsid w:val="00650633"/>
    <w:rsid w:val="006507E8"/>
    <w:rsid w:val="0065085D"/>
    <w:rsid w:val="00650C73"/>
    <w:rsid w:val="00650D9E"/>
    <w:rsid w:val="00651143"/>
    <w:rsid w:val="006514EE"/>
    <w:rsid w:val="00651959"/>
    <w:rsid w:val="00652E2F"/>
    <w:rsid w:val="00653149"/>
    <w:rsid w:val="006531E4"/>
    <w:rsid w:val="00653F54"/>
    <w:rsid w:val="00654505"/>
    <w:rsid w:val="00655E57"/>
    <w:rsid w:val="006575ED"/>
    <w:rsid w:val="006578FD"/>
    <w:rsid w:val="00660060"/>
    <w:rsid w:val="006609AA"/>
    <w:rsid w:val="0066164D"/>
    <w:rsid w:val="00662167"/>
    <w:rsid w:val="00662EDE"/>
    <w:rsid w:val="00664C9F"/>
    <w:rsid w:val="00666548"/>
    <w:rsid w:val="00666A71"/>
    <w:rsid w:val="00667537"/>
    <w:rsid w:val="006679A6"/>
    <w:rsid w:val="00667B2B"/>
    <w:rsid w:val="006704AD"/>
    <w:rsid w:val="00670865"/>
    <w:rsid w:val="00671AED"/>
    <w:rsid w:val="00671F01"/>
    <w:rsid w:val="006725B5"/>
    <w:rsid w:val="00673521"/>
    <w:rsid w:val="00673702"/>
    <w:rsid w:val="00673767"/>
    <w:rsid w:val="00673F39"/>
    <w:rsid w:val="00674632"/>
    <w:rsid w:val="006746AC"/>
    <w:rsid w:val="0067505F"/>
    <w:rsid w:val="00675658"/>
    <w:rsid w:val="0067571B"/>
    <w:rsid w:val="00675E37"/>
    <w:rsid w:val="006763DE"/>
    <w:rsid w:val="0067663E"/>
    <w:rsid w:val="00676EAF"/>
    <w:rsid w:val="00677850"/>
    <w:rsid w:val="00677FF5"/>
    <w:rsid w:val="00680657"/>
    <w:rsid w:val="00680BD9"/>
    <w:rsid w:val="00681B4A"/>
    <w:rsid w:val="00681D07"/>
    <w:rsid w:val="00681EDA"/>
    <w:rsid w:val="00682017"/>
    <w:rsid w:val="0068232B"/>
    <w:rsid w:val="00682AAD"/>
    <w:rsid w:val="0068513B"/>
    <w:rsid w:val="006868CA"/>
    <w:rsid w:val="00686E32"/>
    <w:rsid w:val="00687E80"/>
    <w:rsid w:val="00687F00"/>
    <w:rsid w:val="0069087A"/>
    <w:rsid w:val="00690B4B"/>
    <w:rsid w:val="00690BE4"/>
    <w:rsid w:val="00691077"/>
    <w:rsid w:val="00691171"/>
    <w:rsid w:val="00691982"/>
    <w:rsid w:val="00691BB0"/>
    <w:rsid w:val="00692777"/>
    <w:rsid w:val="00692BE0"/>
    <w:rsid w:val="00692C98"/>
    <w:rsid w:val="0069324E"/>
    <w:rsid w:val="00694487"/>
    <w:rsid w:val="00695220"/>
    <w:rsid w:val="00695815"/>
    <w:rsid w:val="0069581B"/>
    <w:rsid w:val="00695B27"/>
    <w:rsid w:val="00696412"/>
    <w:rsid w:val="00696569"/>
    <w:rsid w:val="00696601"/>
    <w:rsid w:val="00697398"/>
    <w:rsid w:val="00697436"/>
    <w:rsid w:val="006977FA"/>
    <w:rsid w:val="006A0075"/>
    <w:rsid w:val="006A180A"/>
    <w:rsid w:val="006A20FB"/>
    <w:rsid w:val="006A2F4A"/>
    <w:rsid w:val="006A339D"/>
    <w:rsid w:val="006A3782"/>
    <w:rsid w:val="006A3F99"/>
    <w:rsid w:val="006A4372"/>
    <w:rsid w:val="006A4462"/>
    <w:rsid w:val="006A4764"/>
    <w:rsid w:val="006A4E9C"/>
    <w:rsid w:val="006A5B59"/>
    <w:rsid w:val="006A6A14"/>
    <w:rsid w:val="006A753A"/>
    <w:rsid w:val="006A777C"/>
    <w:rsid w:val="006A7C46"/>
    <w:rsid w:val="006B0707"/>
    <w:rsid w:val="006B0F76"/>
    <w:rsid w:val="006B1CFE"/>
    <w:rsid w:val="006B1F20"/>
    <w:rsid w:val="006B398A"/>
    <w:rsid w:val="006B3E04"/>
    <w:rsid w:val="006B4024"/>
    <w:rsid w:val="006B47D7"/>
    <w:rsid w:val="006B499D"/>
    <w:rsid w:val="006B5041"/>
    <w:rsid w:val="006B55B6"/>
    <w:rsid w:val="006B643D"/>
    <w:rsid w:val="006B79A4"/>
    <w:rsid w:val="006C03D5"/>
    <w:rsid w:val="006C0DA2"/>
    <w:rsid w:val="006C1254"/>
    <w:rsid w:val="006C1F74"/>
    <w:rsid w:val="006C2DC5"/>
    <w:rsid w:val="006C37C2"/>
    <w:rsid w:val="006C3C56"/>
    <w:rsid w:val="006C480B"/>
    <w:rsid w:val="006C570B"/>
    <w:rsid w:val="006C572E"/>
    <w:rsid w:val="006C5997"/>
    <w:rsid w:val="006C5CD2"/>
    <w:rsid w:val="006D0636"/>
    <w:rsid w:val="006D06DC"/>
    <w:rsid w:val="006D206D"/>
    <w:rsid w:val="006D42B8"/>
    <w:rsid w:val="006D5840"/>
    <w:rsid w:val="006D6E46"/>
    <w:rsid w:val="006D7FA8"/>
    <w:rsid w:val="006D7FF2"/>
    <w:rsid w:val="006E4601"/>
    <w:rsid w:val="006E57C6"/>
    <w:rsid w:val="006E5B86"/>
    <w:rsid w:val="006E63FF"/>
    <w:rsid w:val="006E652D"/>
    <w:rsid w:val="006E6753"/>
    <w:rsid w:val="006E7572"/>
    <w:rsid w:val="006F1AEC"/>
    <w:rsid w:val="006F26CE"/>
    <w:rsid w:val="006F2F22"/>
    <w:rsid w:val="006F434A"/>
    <w:rsid w:val="006F4DF6"/>
    <w:rsid w:val="006F733F"/>
    <w:rsid w:val="006F7974"/>
    <w:rsid w:val="00700A60"/>
    <w:rsid w:val="00700B39"/>
    <w:rsid w:val="00703976"/>
    <w:rsid w:val="00705027"/>
    <w:rsid w:val="007051DF"/>
    <w:rsid w:val="00706685"/>
    <w:rsid w:val="007069ED"/>
    <w:rsid w:val="00710494"/>
    <w:rsid w:val="00710F2A"/>
    <w:rsid w:val="00710F86"/>
    <w:rsid w:val="00711009"/>
    <w:rsid w:val="007117BD"/>
    <w:rsid w:val="00712750"/>
    <w:rsid w:val="00712E60"/>
    <w:rsid w:val="007148DE"/>
    <w:rsid w:val="00715129"/>
    <w:rsid w:val="007154CE"/>
    <w:rsid w:val="00715B25"/>
    <w:rsid w:val="00716020"/>
    <w:rsid w:val="007204DE"/>
    <w:rsid w:val="00720860"/>
    <w:rsid w:val="00721087"/>
    <w:rsid w:val="00721530"/>
    <w:rsid w:val="007227C9"/>
    <w:rsid w:val="00723422"/>
    <w:rsid w:val="00724600"/>
    <w:rsid w:val="007260FE"/>
    <w:rsid w:val="00726DD6"/>
    <w:rsid w:val="00727467"/>
    <w:rsid w:val="0073076E"/>
    <w:rsid w:val="007319FC"/>
    <w:rsid w:val="00733318"/>
    <w:rsid w:val="00733416"/>
    <w:rsid w:val="0073377E"/>
    <w:rsid w:val="007337D2"/>
    <w:rsid w:val="00733E05"/>
    <w:rsid w:val="00734571"/>
    <w:rsid w:val="00734CBD"/>
    <w:rsid w:val="0073551B"/>
    <w:rsid w:val="00735C8A"/>
    <w:rsid w:val="00735F03"/>
    <w:rsid w:val="00735FE2"/>
    <w:rsid w:val="0073719A"/>
    <w:rsid w:val="007379B1"/>
    <w:rsid w:val="00737C62"/>
    <w:rsid w:val="00737C91"/>
    <w:rsid w:val="0074130E"/>
    <w:rsid w:val="007435E3"/>
    <w:rsid w:val="00743937"/>
    <w:rsid w:val="00744889"/>
    <w:rsid w:val="00744910"/>
    <w:rsid w:val="00745680"/>
    <w:rsid w:val="00745BA4"/>
    <w:rsid w:val="00745E8A"/>
    <w:rsid w:val="007462E8"/>
    <w:rsid w:val="00746611"/>
    <w:rsid w:val="00746F2D"/>
    <w:rsid w:val="0074734F"/>
    <w:rsid w:val="00750177"/>
    <w:rsid w:val="0075057F"/>
    <w:rsid w:val="0075066D"/>
    <w:rsid w:val="00752AEC"/>
    <w:rsid w:val="00752FBA"/>
    <w:rsid w:val="00753324"/>
    <w:rsid w:val="00753649"/>
    <w:rsid w:val="00753774"/>
    <w:rsid w:val="0075387F"/>
    <w:rsid w:val="00754424"/>
    <w:rsid w:val="0075458D"/>
    <w:rsid w:val="00754685"/>
    <w:rsid w:val="007554A9"/>
    <w:rsid w:val="007556F5"/>
    <w:rsid w:val="00755B9D"/>
    <w:rsid w:val="00757105"/>
    <w:rsid w:val="00757B82"/>
    <w:rsid w:val="00761C75"/>
    <w:rsid w:val="00761FC8"/>
    <w:rsid w:val="0076281A"/>
    <w:rsid w:val="00762ADE"/>
    <w:rsid w:val="0076365D"/>
    <w:rsid w:val="007642DC"/>
    <w:rsid w:val="007660E6"/>
    <w:rsid w:val="007661A9"/>
    <w:rsid w:val="007662C0"/>
    <w:rsid w:val="0076742F"/>
    <w:rsid w:val="00767712"/>
    <w:rsid w:val="007711D0"/>
    <w:rsid w:val="007712E6"/>
    <w:rsid w:val="00771C8D"/>
    <w:rsid w:val="00771D3D"/>
    <w:rsid w:val="007728AB"/>
    <w:rsid w:val="00772AAD"/>
    <w:rsid w:val="00772CFE"/>
    <w:rsid w:val="007730CF"/>
    <w:rsid w:val="00773A0C"/>
    <w:rsid w:val="00774756"/>
    <w:rsid w:val="00775181"/>
    <w:rsid w:val="007751B6"/>
    <w:rsid w:val="00775345"/>
    <w:rsid w:val="007761FC"/>
    <w:rsid w:val="00776A33"/>
    <w:rsid w:val="00776F15"/>
    <w:rsid w:val="007777BF"/>
    <w:rsid w:val="007779ED"/>
    <w:rsid w:val="007804D8"/>
    <w:rsid w:val="00780B1A"/>
    <w:rsid w:val="007810D3"/>
    <w:rsid w:val="0078264A"/>
    <w:rsid w:val="00783D11"/>
    <w:rsid w:val="00785E46"/>
    <w:rsid w:val="00787917"/>
    <w:rsid w:val="007902BE"/>
    <w:rsid w:val="00791489"/>
    <w:rsid w:val="00791683"/>
    <w:rsid w:val="00792F0C"/>
    <w:rsid w:val="00793AEB"/>
    <w:rsid w:val="007945DF"/>
    <w:rsid w:val="00795460"/>
    <w:rsid w:val="00796CF7"/>
    <w:rsid w:val="007A0313"/>
    <w:rsid w:val="007A0A83"/>
    <w:rsid w:val="007A0B82"/>
    <w:rsid w:val="007A1D22"/>
    <w:rsid w:val="007A4BB3"/>
    <w:rsid w:val="007A558F"/>
    <w:rsid w:val="007A6307"/>
    <w:rsid w:val="007A6822"/>
    <w:rsid w:val="007A724D"/>
    <w:rsid w:val="007A749D"/>
    <w:rsid w:val="007A7B37"/>
    <w:rsid w:val="007B024C"/>
    <w:rsid w:val="007B05C2"/>
    <w:rsid w:val="007B0660"/>
    <w:rsid w:val="007B0EC9"/>
    <w:rsid w:val="007B1500"/>
    <w:rsid w:val="007B1C4C"/>
    <w:rsid w:val="007B2800"/>
    <w:rsid w:val="007B38F7"/>
    <w:rsid w:val="007B40D4"/>
    <w:rsid w:val="007B4511"/>
    <w:rsid w:val="007B4D51"/>
    <w:rsid w:val="007B562F"/>
    <w:rsid w:val="007B5C86"/>
    <w:rsid w:val="007B6071"/>
    <w:rsid w:val="007B6540"/>
    <w:rsid w:val="007B68D7"/>
    <w:rsid w:val="007B69A2"/>
    <w:rsid w:val="007C0840"/>
    <w:rsid w:val="007C09C4"/>
    <w:rsid w:val="007C0C37"/>
    <w:rsid w:val="007C11D9"/>
    <w:rsid w:val="007C19E5"/>
    <w:rsid w:val="007C25E9"/>
    <w:rsid w:val="007C2F78"/>
    <w:rsid w:val="007C34C5"/>
    <w:rsid w:val="007C4079"/>
    <w:rsid w:val="007C4827"/>
    <w:rsid w:val="007C4A20"/>
    <w:rsid w:val="007C4AA9"/>
    <w:rsid w:val="007C570C"/>
    <w:rsid w:val="007C666A"/>
    <w:rsid w:val="007C7123"/>
    <w:rsid w:val="007C7756"/>
    <w:rsid w:val="007D0B7F"/>
    <w:rsid w:val="007D1266"/>
    <w:rsid w:val="007D1862"/>
    <w:rsid w:val="007D1B94"/>
    <w:rsid w:val="007D3AD6"/>
    <w:rsid w:val="007D43D1"/>
    <w:rsid w:val="007D458D"/>
    <w:rsid w:val="007D4E8C"/>
    <w:rsid w:val="007D50B4"/>
    <w:rsid w:val="007D538F"/>
    <w:rsid w:val="007D668A"/>
    <w:rsid w:val="007E09E2"/>
    <w:rsid w:val="007E0FF5"/>
    <w:rsid w:val="007E1012"/>
    <w:rsid w:val="007E17CD"/>
    <w:rsid w:val="007E2181"/>
    <w:rsid w:val="007E24ED"/>
    <w:rsid w:val="007E374B"/>
    <w:rsid w:val="007E39DE"/>
    <w:rsid w:val="007E3F53"/>
    <w:rsid w:val="007E6604"/>
    <w:rsid w:val="007E66CF"/>
    <w:rsid w:val="007E7997"/>
    <w:rsid w:val="007E7B47"/>
    <w:rsid w:val="007F0197"/>
    <w:rsid w:val="007F04EF"/>
    <w:rsid w:val="007F1DCF"/>
    <w:rsid w:val="007F22DD"/>
    <w:rsid w:val="007F3008"/>
    <w:rsid w:val="007F342F"/>
    <w:rsid w:val="007F38D1"/>
    <w:rsid w:val="007F56BB"/>
    <w:rsid w:val="007F63CE"/>
    <w:rsid w:val="007F6625"/>
    <w:rsid w:val="007F6822"/>
    <w:rsid w:val="007F6EA4"/>
    <w:rsid w:val="007F727E"/>
    <w:rsid w:val="007F766D"/>
    <w:rsid w:val="008002A5"/>
    <w:rsid w:val="0080050E"/>
    <w:rsid w:val="00800769"/>
    <w:rsid w:val="00801329"/>
    <w:rsid w:val="00801424"/>
    <w:rsid w:val="008017ED"/>
    <w:rsid w:val="00801AA4"/>
    <w:rsid w:val="00801B7E"/>
    <w:rsid w:val="008021B9"/>
    <w:rsid w:val="0080223F"/>
    <w:rsid w:val="00804CC0"/>
    <w:rsid w:val="00804F6E"/>
    <w:rsid w:val="00806AFB"/>
    <w:rsid w:val="00806E68"/>
    <w:rsid w:val="00807FC3"/>
    <w:rsid w:val="00810034"/>
    <w:rsid w:val="008114CF"/>
    <w:rsid w:val="00811735"/>
    <w:rsid w:val="008117CC"/>
    <w:rsid w:val="00811AB3"/>
    <w:rsid w:val="0081272C"/>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6CFE"/>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A66"/>
    <w:rsid w:val="00840F1B"/>
    <w:rsid w:val="0084117A"/>
    <w:rsid w:val="008415FB"/>
    <w:rsid w:val="00841664"/>
    <w:rsid w:val="00842827"/>
    <w:rsid w:val="00842965"/>
    <w:rsid w:val="00844300"/>
    <w:rsid w:val="008458BD"/>
    <w:rsid w:val="008461DE"/>
    <w:rsid w:val="00846699"/>
    <w:rsid w:val="00846956"/>
    <w:rsid w:val="00846CF1"/>
    <w:rsid w:val="00847622"/>
    <w:rsid w:val="008505B8"/>
    <w:rsid w:val="00851005"/>
    <w:rsid w:val="00851ADD"/>
    <w:rsid w:val="0085399E"/>
    <w:rsid w:val="008540B5"/>
    <w:rsid w:val="008548DB"/>
    <w:rsid w:val="00855CA6"/>
    <w:rsid w:val="00860323"/>
    <w:rsid w:val="00860F4F"/>
    <w:rsid w:val="008610B9"/>
    <w:rsid w:val="00861F3E"/>
    <w:rsid w:val="00862656"/>
    <w:rsid w:val="00863013"/>
    <w:rsid w:val="00863F67"/>
    <w:rsid w:val="0086483A"/>
    <w:rsid w:val="0087049C"/>
    <w:rsid w:val="00870AAD"/>
    <w:rsid w:val="00870EDE"/>
    <w:rsid w:val="00871667"/>
    <w:rsid w:val="00871DA0"/>
    <w:rsid w:val="00872030"/>
    <w:rsid w:val="008729F5"/>
    <w:rsid w:val="00873973"/>
    <w:rsid w:val="00873C7B"/>
    <w:rsid w:val="00874721"/>
    <w:rsid w:val="0087564A"/>
    <w:rsid w:val="00875C28"/>
    <w:rsid w:val="00875E75"/>
    <w:rsid w:val="0087658F"/>
    <w:rsid w:val="0087762E"/>
    <w:rsid w:val="00877823"/>
    <w:rsid w:val="008803F5"/>
    <w:rsid w:val="008812BF"/>
    <w:rsid w:val="00881341"/>
    <w:rsid w:val="00881C2E"/>
    <w:rsid w:val="008822C9"/>
    <w:rsid w:val="00882931"/>
    <w:rsid w:val="00884939"/>
    <w:rsid w:val="008853E0"/>
    <w:rsid w:val="00885BE2"/>
    <w:rsid w:val="00885DA7"/>
    <w:rsid w:val="00885F80"/>
    <w:rsid w:val="00885F92"/>
    <w:rsid w:val="008863C8"/>
    <w:rsid w:val="00886D40"/>
    <w:rsid w:val="00887A0E"/>
    <w:rsid w:val="008907F3"/>
    <w:rsid w:val="008917AA"/>
    <w:rsid w:val="008920C2"/>
    <w:rsid w:val="00892C6F"/>
    <w:rsid w:val="00894AE8"/>
    <w:rsid w:val="00895702"/>
    <w:rsid w:val="00896738"/>
    <w:rsid w:val="00897566"/>
    <w:rsid w:val="0089757B"/>
    <w:rsid w:val="008A1594"/>
    <w:rsid w:val="008A1757"/>
    <w:rsid w:val="008A1ADB"/>
    <w:rsid w:val="008A1CE6"/>
    <w:rsid w:val="008A1F25"/>
    <w:rsid w:val="008A204A"/>
    <w:rsid w:val="008A2E0D"/>
    <w:rsid w:val="008A47FB"/>
    <w:rsid w:val="008A5234"/>
    <w:rsid w:val="008A5397"/>
    <w:rsid w:val="008A6861"/>
    <w:rsid w:val="008A6C87"/>
    <w:rsid w:val="008A7121"/>
    <w:rsid w:val="008A7522"/>
    <w:rsid w:val="008A7B55"/>
    <w:rsid w:val="008B0578"/>
    <w:rsid w:val="008B0C04"/>
    <w:rsid w:val="008B170D"/>
    <w:rsid w:val="008B39D2"/>
    <w:rsid w:val="008B3BB1"/>
    <w:rsid w:val="008B3F79"/>
    <w:rsid w:val="008B4941"/>
    <w:rsid w:val="008B4984"/>
    <w:rsid w:val="008B4F60"/>
    <w:rsid w:val="008B559A"/>
    <w:rsid w:val="008B598F"/>
    <w:rsid w:val="008B66A5"/>
    <w:rsid w:val="008B6BD1"/>
    <w:rsid w:val="008B7F4A"/>
    <w:rsid w:val="008C0D2E"/>
    <w:rsid w:val="008C1056"/>
    <w:rsid w:val="008C1B1F"/>
    <w:rsid w:val="008C2729"/>
    <w:rsid w:val="008C3347"/>
    <w:rsid w:val="008C39D6"/>
    <w:rsid w:val="008C3B96"/>
    <w:rsid w:val="008C43BF"/>
    <w:rsid w:val="008C51A8"/>
    <w:rsid w:val="008C532F"/>
    <w:rsid w:val="008C60C3"/>
    <w:rsid w:val="008C6A47"/>
    <w:rsid w:val="008C6B04"/>
    <w:rsid w:val="008C7736"/>
    <w:rsid w:val="008D0948"/>
    <w:rsid w:val="008D311C"/>
    <w:rsid w:val="008D31D2"/>
    <w:rsid w:val="008D3CC5"/>
    <w:rsid w:val="008D4DCA"/>
    <w:rsid w:val="008D564A"/>
    <w:rsid w:val="008D5E47"/>
    <w:rsid w:val="008D7D8C"/>
    <w:rsid w:val="008E004E"/>
    <w:rsid w:val="008E04FB"/>
    <w:rsid w:val="008E3E79"/>
    <w:rsid w:val="008E41BA"/>
    <w:rsid w:val="008E5282"/>
    <w:rsid w:val="008E5E2C"/>
    <w:rsid w:val="008E64CD"/>
    <w:rsid w:val="008E7685"/>
    <w:rsid w:val="008E76DA"/>
    <w:rsid w:val="008E78F1"/>
    <w:rsid w:val="008E7AFD"/>
    <w:rsid w:val="008F03CE"/>
    <w:rsid w:val="008F04E3"/>
    <w:rsid w:val="008F075B"/>
    <w:rsid w:val="008F0E9E"/>
    <w:rsid w:val="008F1275"/>
    <w:rsid w:val="008F2913"/>
    <w:rsid w:val="008F2A4E"/>
    <w:rsid w:val="008F2AE9"/>
    <w:rsid w:val="008F3035"/>
    <w:rsid w:val="008F332B"/>
    <w:rsid w:val="008F4371"/>
    <w:rsid w:val="008F52D0"/>
    <w:rsid w:val="008F58BB"/>
    <w:rsid w:val="008F6106"/>
    <w:rsid w:val="008F62FB"/>
    <w:rsid w:val="008F6AE7"/>
    <w:rsid w:val="008F6DAE"/>
    <w:rsid w:val="008F791D"/>
    <w:rsid w:val="008F7AA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492A"/>
    <w:rsid w:val="00914FD7"/>
    <w:rsid w:val="009154CB"/>
    <w:rsid w:val="00915A01"/>
    <w:rsid w:val="009163CC"/>
    <w:rsid w:val="0091674C"/>
    <w:rsid w:val="00916862"/>
    <w:rsid w:val="00916B2A"/>
    <w:rsid w:val="00916D96"/>
    <w:rsid w:val="009174F7"/>
    <w:rsid w:val="0091776D"/>
    <w:rsid w:val="00917E76"/>
    <w:rsid w:val="00920167"/>
    <w:rsid w:val="009203C2"/>
    <w:rsid w:val="009217C9"/>
    <w:rsid w:val="00921BB8"/>
    <w:rsid w:val="00921D28"/>
    <w:rsid w:val="00922034"/>
    <w:rsid w:val="0092266C"/>
    <w:rsid w:val="009241E8"/>
    <w:rsid w:val="00925956"/>
    <w:rsid w:val="00925DD2"/>
    <w:rsid w:val="00926344"/>
    <w:rsid w:val="00926929"/>
    <w:rsid w:val="00926A93"/>
    <w:rsid w:val="00927301"/>
    <w:rsid w:val="00927E9D"/>
    <w:rsid w:val="00931859"/>
    <w:rsid w:val="0093205C"/>
    <w:rsid w:val="009343F5"/>
    <w:rsid w:val="0093456A"/>
    <w:rsid w:val="009345AE"/>
    <w:rsid w:val="00935301"/>
    <w:rsid w:val="009360AD"/>
    <w:rsid w:val="00936F64"/>
    <w:rsid w:val="00937B8E"/>
    <w:rsid w:val="00940C3F"/>
    <w:rsid w:val="00940C5B"/>
    <w:rsid w:val="009411F7"/>
    <w:rsid w:val="009417F1"/>
    <w:rsid w:val="00941A84"/>
    <w:rsid w:val="0094204A"/>
    <w:rsid w:val="00942F90"/>
    <w:rsid w:val="00944146"/>
    <w:rsid w:val="009443ED"/>
    <w:rsid w:val="00945CA4"/>
    <w:rsid w:val="00945DBF"/>
    <w:rsid w:val="00946042"/>
    <w:rsid w:val="0094667F"/>
    <w:rsid w:val="00946AB3"/>
    <w:rsid w:val="00947074"/>
    <w:rsid w:val="0094752A"/>
    <w:rsid w:val="00947D01"/>
    <w:rsid w:val="009503EA"/>
    <w:rsid w:val="0095112D"/>
    <w:rsid w:val="00952124"/>
    <w:rsid w:val="00953AE7"/>
    <w:rsid w:val="00955567"/>
    <w:rsid w:val="00956244"/>
    <w:rsid w:val="00956A06"/>
    <w:rsid w:val="00957435"/>
    <w:rsid w:val="009578D0"/>
    <w:rsid w:val="009600C6"/>
    <w:rsid w:val="00960D80"/>
    <w:rsid w:val="009621CE"/>
    <w:rsid w:val="009622BF"/>
    <w:rsid w:val="0096391B"/>
    <w:rsid w:val="009650FE"/>
    <w:rsid w:val="009651B8"/>
    <w:rsid w:val="00965313"/>
    <w:rsid w:val="009653F3"/>
    <w:rsid w:val="0096587A"/>
    <w:rsid w:val="009666E7"/>
    <w:rsid w:val="00967082"/>
    <w:rsid w:val="00967278"/>
    <w:rsid w:val="00970974"/>
    <w:rsid w:val="00971568"/>
    <w:rsid w:val="00971C40"/>
    <w:rsid w:val="009728F2"/>
    <w:rsid w:val="00972BEF"/>
    <w:rsid w:val="00973BCF"/>
    <w:rsid w:val="009744BC"/>
    <w:rsid w:val="009745A1"/>
    <w:rsid w:val="00974DD7"/>
    <w:rsid w:val="00974E60"/>
    <w:rsid w:val="00975896"/>
    <w:rsid w:val="00975CB9"/>
    <w:rsid w:val="00975DF1"/>
    <w:rsid w:val="009762DA"/>
    <w:rsid w:val="00976AFE"/>
    <w:rsid w:val="00976D40"/>
    <w:rsid w:val="0097760C"/>
    <w:rsid w:val="00977BF8"/>
    <w:rsid w:val="00977F17"/>
    <w:rsid w:val="00982CED"/>
    <w:rsid w:val="00983AF2"/>
    <w:rsid w:val="00983CEA"/>
    <w:rsid w:val="00983F7F"/>
    <w:rsid w:val="00984198"/>
    <w:rsid w:val="00984E04"/>
    <w:rsid w:val="00986082"/>
    <w:rsid w:val="00986194"/>
    <w:rsid w:val="009861D2"/>
    <w:rsid w:val="00986E53"/>
    <w:rsid w:val="0098737A"/>
    <w:rsid w:val="00987CE5"/>
    <w:rsid w:val="00991351"/>
    <w:rsid w:val="00991E91"/>
    <w:rsid w:val="00992373"/>
    <w:rsid w:val="00993CF0"/>
    <w:rsid w:val="0099428D"/>
    <w:rsid w:val="0099461B"/>
    <w:rsid w:val="009949A7"/>
    <w:rsid w:val="00995232"/>
    <w:rsid w:val="00995CDC"/>
    <w:rsid w:val="009975CA"/>
    <w:rsid w:val="00997903"/>
    <w:rsid w:val="009A0C15"/>
    <w:rsid w:val="009A0F8D"/>
    <w:rsid w:val="009A1088"/>
    <w:rsid w:val="009A14CB"/>
    <w:rsid w:val="009A1FCA"/>
    <w:rsid w:val="009A27C7"/>
    <w:rsid w:val="009A2961"/>
    <w:rsid w:val="009A344A"/>
    <w:rsid w:val="009A41C7"/>
    <w:rsid w:val="009A4436"/>
    <w:rsid w:val="009A4F5A"/>
    <w:rsid w:val="009A5C82"/>
    <w:rsid w:val="009A6637"/>
    <w:rsid w:val="009B010D"/>
    <w:rsid w:val="009B03DF"/>
    <w:rsid w:val="009B04C1"/>
    <w:rsid w:val="009B0AAB"/>
    <w:rsid w:val="009B0D3E"/>
    <w:rsid w:val="009B2AD1"/>
    <w:rsid w:val="009B3224"/>
    <w:rsid w:val="009B3A61"/>
    <w:rsid w:val="009B4E6D"/>
    <w:rsid w:val="009B528E"/>
    <w:rsid w:val="009B54FE"/>
    <w:rsid w:val="009B7572"/>
    <w:rsid w:val="009B77DD"/>
    <w:rsid w:val="009B7B2B"/>
    <w:rsid w:val="009C13BF"/>
    <w:rsid w:val="009C141E"/>
    <w:rsid w:val="009C2943"/>
    <w:rsid w:val="009C29BA"/>
    <w:rsid w:val="009C4B2C"/>
    <w:rsid w:val="009C4CB3"/>
    <w:rsid w:val="009C4F15"/>
    <w:rsid w:val="009C511C"/>
    <w:rsid w:val="009C5416"/>
    <w:rsid w:val="009C587B"/>
    <w:rsid w:val="009C64C5"/>
    <w:rsid w:val="009C6823"/>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6C93"/>
    <w:rsid w:val="009D76A3"/>
    <w:rsid w:val="009E09F5"/>
    <w:rsid w:val="009E0B91"/>
    <w:rsid w:val="009E0DBC"/>
    <w:rsid w:val="009E11BD"/>
    <w:rsid w:val="009E1384"/>
    <w:rsid w:val="009E1C52"/>
    <w:rsid w:val="009E1DF8"/>
    <w:rsid w:val="009E2C1A"/>
    <w:rsid w:val="009E2C4B"/>
    <w:rsid w:val="009E2E0C"/>
    <w:rsid w:val="009E3218"/>
    <w:rsid w:val="009E3248"/>
    <w:rsid w:val="009E3BED"/>
    <w:rsid w:val="009E4506"/>
    <w:rsid w:val="009E455E"/>
    <w:rsid w:val="009E487A"/>
    <w:rsid w:val="009E4BD9"/>
    <w:rsid w:val="009E4D4A"/>
    <w:rsid w:val="009E4FFB"/>
    <w:rsid w:val="009E64C4"/>
    <w:rsid w:val="009E7749"/>
    <w:rsid w:val="009F045D"/>
    <w:rsid w:val="009F0E5F"/>
    <w:rsid w:val="009F1098"/>
    <w:rsid w:val="009F1458"/>
    <w:rsid w:val="009F1D3A"/>
    <w:rsid w:val="009F2AD3"/>
    <w:rsid w:val="009F2C2E"/>
    <w:rsid w:val="009F3F08"/>
    <w:rsid w:val="009F4190"/>
    <w:rsid w:val="009F4911"/>
    <w:rsid w:val="009F513E"/>
    <w:rsid w:val="009F5241"/>
    <w:rsid w:val="009F6807"/>
    <w:rsid w:val="009F68DF"/>
    <w:rsid w:val="009F6A24"/>
    <w:rsid w:val="009F6F7A"/>
    <w:rsid w:val="00A0014D"/>
    <w:rsid w:val="00A0042C"/>
    <w:rsid w:val="00A00495"/>
    <w:rsid w:val="00A01368"/>
    <w:rsid w:val="00A01925"/>
    <w:rsid w:val="00A01DEB"/>
    <w:rsid w:val="00A038EE"/>
    <w:rsid w:val="00A06540"/>
    <w:rsid w:val="00A06D32"/>
    <w:rsid w:val="00A07545"/>
    <w:rsid w:val="00A07B07"/>
    <w:rsid w:val="00A07D5C"/>
    <w:rsid w:val="00A1256C"/>
    <w:rsid w:val="00A12756"/>
    <w:rsid w:val="00A13947"/>
    <w:rsid w:val="00A13E2B"/>
    <w:rsid w:val="00A1562A"/>
    <w:rsid w:val="00A1563E"/>
    <w:rsid w:val="00A15901"/>
    <w:rsid w:val="00A15903"/>
    <w:rsid w:val="00A1618E"/>
    <w:rsid w:val="00A161A1"/>
    <w:rsid w:val="00A16BD5"/>
    <w:rsid w:val="00A20562"/>
    <w:rsid w:val="00A20F75"/>
    <w:rsid w:val="00A212B1"/>
    <w:rsid w:val="00A25963"/>
    <w:rsid w:val="00A26952"/>
    <w:rsid w:val="00A26FFF"/>
    <w:rsid w:val="00A278D1"/>
    <w:rsid w:val="00A30EFA"/>
    <w:rsid w:val="00A316EC"/>
    <w:rsid w:val="00A31804"/>
    <w:rsid w:val="00A318AE"/>
    <w:rsid w:val="00A318C5"/>
    <w:rsid w:val="00A320BA"/>
    <w:rsid w:val="00A32283"/>
    <w:rsid w:val="00A32342"/>
    <w:rsid w:val="00A325EC"/>
    <w:rsid w:val="00A32B81"/>
    <w:rsid w:val="00A337E5"/>
    <w:rsid w:val="00A34938"/>
    <w:rsid w:val="00A35184"/>
    <w:rsid w:val="00A3658D"/>
    <w:rsid w:val="00A36E51"/>
    <w:rsid w:val="00A377C5"/>
    <w:rsid w:val="00A37B2E"/>
    <w:rsid w:val="00A37D45"/>
    <w:rsid w:val="00A401FD"/>
    <w:rsid w:val="00A40558"/>
    <w:rsid w:val="00A40AF2"/>
    <w:rsid w:val="00A411DC"/>
    <w:rsid w:val="00A43904"/>
    <w:rsid w:val="00A4582E"/>
    <w:rsid w:val="00A45BD2"/>
    <w:rsid w:val="00A45DFA"/>
    <w:rsid w:val="00A468DF"/>
    <w:rsid w:val="00A46A1E"/>
    <w:rsid w:val="00A47CCD"/>
    <w:rsid w:val="00A50595"/>
    <w:rsid w:val="00A50A39"/>
    <w:rsid w:val="00A51DF1"/>
    <w:rsid w:val="00A52AFB"/>
    <w:rsid w:val="00A5377C"/>
    <w:rsid w:val="00A53967"/>
    <w:rsid w:val="00A5455C"/>
    <w:rsid w:val="00A545EC"/>
    <w:rsid w:val="00A54C5F"/>
    <w:rsid w:val="00A54D3B"/>
    <w:rsid w:val="00A5578A"/>
    <w:rsid w:val="00A56309"/>
    <w:rsid w:val="00A569F3"/>
    <w:rsid w:val="00A60F91"/>
    <w:rsid w:val="00A61365"/>
    <w:rsid w:val="00A61759"/>
    <w:rsid w:val="00A61B88"/>
    <w:rsid w:val="00A62C70"/>
    <w:rsid w:val="00A63982"/>
    <w:rsid w:val="00A63E44"/>
    <w:rsid w:val="00A641D3"/>
    <w:rsid w:val="00A65845"/>
    <w:rsid w:val="00A65A41"/>
    <w:rsid w:val="00A66023"/>
    <w:rsid w:val="00A666AA"/>
    <w:rsid w:val="00A66EB4"/>
    <w:rsid w:val="00A671FC"/>
    <w:rsid w:val="00A7071B"/>
    <w:rsid w:val="00A71670"/>
    <w:rsid w:val="00A72874"/>
    <w:rsid w:val="00A72DE0"/>
    <w:rsid w:val="00A72E48"/>
    <w:rsid w:val="00A7359C"/>
    <w:rsid w:val="00A73616"/>
    <w:rsid w:val="00A74895"/>
    <w:rsid w:val="00A76648"/>
    <w:rsid w:val="00A76DF7"/>
    <w:rsid w:val="00A77523"/>
    <w:rsid w:val="00A775BE"/>
    <w:rsid w:val="00A80489"/>
    <w:rsid w:val="00A81034"/>
    <w:rsid w:val="00A829C3"/>
    <w:rsid w:val="00A82F19"/>
    <w:rsid w:val="00A83454"/>
    <w:rsid w:val="00A843FC"/>
    <w:rsid w:val="00A84D95"/>
    <w:rsid w:val="00A84DA5"/>
    <w:rsid w:val="00A85302"/>
    <w:rsid w:val="00A85F4A"/>
    <w:rsid w:val="00A86119"/>
    <w:rsid w:val="00A8649F"/>
    <w:rsid w:val="00A86D25"/>
    <w:rsid w:val="00A877BD"/>
    <w:rsid w:val="00A8786B"/>
    <w:rsid w:val="00A903F1"/>
    <w:rsid w:val="00A905CC"/>
    <w:rsid w:val="00A90974"/>
    <w:rsid w:val="00A90E22"/>
    <w:rsid w:val="00A9197E"/>
    <w:rsid w:val="00A91ACB"/>
    <w:rsid w:val="00A92065"/>
    <w:rsid w:val="00A92184"/>
    <w:rsid w:val="00A9334F"/>
    <w:rsid w:val="00A93D6F"/>
    <w:rsid w:val="00A95988"/>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48"/>
    <w:rsid w:val="00AA47B8"/>
    <w:rsid w:val="00AA550A"/>
    <w:rsid w:val="00AA5EBD"/>
    <w:rsid w:val="00AA628B"/>
    <w:rsid w:val="00AA661B"/>
    <w:rsid w:val="00AA6DE4"/>
    <w:rsid w:val="00AA7408"/>
    <w:rsid w:val="00AA748E"/>
    <w:rsid w:val="00AA7D1F"/>
    <w:rsid w:val="00AB02C6"/>
    <w:rsid w:val="00AB246B"/>
    <w:rsid w:val="00AB2E96"/>
    <w:rsid w:val="00AB36D4"/>
    <w:rsid w:val="00AB5500"/>
    <w:rsid w:val="00AB5564"/>
    <w:rsid w:val="00AB57FB"/>
    <w:rsid w:val="00AB5ADA"/>
    <w:rsid w:val="00AB610D"/>
    <w:rsid w:val="00AB68A7"/>
    <w:rsid w:val="00AB7348"/>
    <w:rsid w:val="00AB7B31"/>
    <w:rsid w:val="00AC13B0"/>
    <w:rsid w:val="00AC1642"/>
    <w:rsid w:val="00AC2FD0"/>
    <w:rsid w:val="00AC3DBD"/>
    <w:rsid w:val="00AC5E85"/>
    <w:rsid w:val="00AC62B6"/>
    <w:rsid w:val="00AD03D8"/>
    <w:rsid w:val="00AD0BE2"/>
    <w:rsid w:val="00AD0D5F"/>
    <w:rsid w:val="00AD34CF"/>
    <w:rsid w:val="00AD36C8"/>
    <w:rsid w:val="00AD37C9"/>
    <w:rsid w:val="00AD47D3"/>
    <w:rsid w:val="00AD62A6"/>
    <w:rsid w:val="00AD652F"/>
    <w:rsid w:val="00AD7D05"/>
    <w:rsid w:val="00AE0076"/>
    <w:rsid w:val="00AE01F6"/>
    <w:rsid w:val="00AE0435"/>
    <w:rsid w:val="00AE13B2"/>
    <w:rsid w:val="00AE1557"/>
    <w:rsid w:val="00AE16F0"/>
    <w:rsid w:val="00AE2924"/>
    <w:rsid w:val="00AE473C"/>
    <w:rsid w:val="00AE5221"/>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8DC"/>
    <w:rsid w:val="00AF5D2C"/>
    <w:rsid w:val="00AF5D6E"/>
    <w:rsid w:val="00AF6318"/>
    <w:rsid w:val="00AF6E84"/>
    <w:rsid w:val="00AF7ADE"/>
    <w:rsid w:val="00B0072E"/>
    <w:rsid w:val="00B019E1"/>
    <w:rsid w:val="00B03B63"/>
    <w:rsid w:val="00B0513A"/>
    <w:rsid w:val="00B0620B"/>
    <w:rsid w:val="00B072A3"/>
    <w:rsid w:val="00B07FCD"/>
    <w:rsid w:val="00B101F6"/>
    <w:rsid w:val="00B109D7"/>
    <w:rsid w:val="00B1149C"/>
    <w:rsid w:val="00B11F60"/>
    <w:rsid w:val="00B121EF"/>
    <w:rsid w:val="00B127AA"/>
    <w:rsid w:val="00B130CB"/>
    <w:rsid w:val="00B13289"/>
    <w:rsid w:val="00B1369D"/>
    <w:rsid w:val="00B14D9D"/>
    <w:rsid w:val="00B14EF5"/>
    <w:rsid w:val="00B15AF1"/>
    <w:rsid w:val="00B16048"/>
    <w:rsid w:val="00B16D9A"/>
    <w:rsid w:val="00B2028C"/>
    <w:rsid w:val="00B21771"/>
    <w:rsid w:val="00B2191C"/>
    <w:rsid w:val="00B219F3"/>
    <w:rsid w:val="00B21B30"/>
    <w:rsid w:val="00B2231E"/>
    <w:rsid w:val="00B22E76"/>
    <w:rsid w:val="00B23016"/>
    <w:rsid w:val="00B233C1"/>
    <w:rsid w:val="00B23771"/>
    <w:rsid w:val="00B24EA8"/>
    <w:rsid w:val="00B251A1"/>
    <w:rsid w:val="00B25893"/>
    <w:rsid w:val="00B25976"/>
    <w:rsid w:val="00B26625"/>
    <w:rsid w:val="00B26A5A"/>
    <w:rsid w:val="00B27074"/>
    <w:rsid w:val="00B2713B"/>
    <w:rsid w:val="00B2769B"/>
    <w:rsid w:val="00B307D2"/>
    <w:rsid w:val="00B308EA"/>
    <w:rsid w:val="00B322BC"/>
    <w:rsid w:val="00B3398B"/>
    <w:rsid w:val="00B33B1E"/>
    <w:rsid w:val="00B341A8"/>
    <w:rsid w:val="00B3553C"/>
    <w:rsid w:val="00B362D9"/>
    <w:rsid w:val="00B36B99"/>
    <w:rsid w:val="00B36D20"/>
    <w:rsid w:val="00B36F67"/>
    <w:rsid w:val="00B376B0"/>
    <w:rsid w:val="00B37744"/>
    <w:rsid w:val="00B40633"/>
    <w:rsid w:val="00B40B90"/>
    <w:rsid w:val="00B44049"/>
    <w:rsid w:val="00B44318"/>
    <w:rsid w:val="00B44C3C"/>
    <w:rsid w:val="00B44C4B"/>
    <w:rsid w:val="00B46D28"/>
    <w:rsid w:val="00B4717E"/>
    <w:rsid w:val="00B477CB"/>
    <w:rsid w:val="00B507ED"/>
    <w:rsid w:val="00B508A7"/>
    <w:rsid w:val="00B51B77"/>
    <w:rsid w:val="00B52081"/>
    <w:rsid w:val="00B52695"/>
    <w:rsid w:val="00B52797"/>
    <w:rsid w:val="00B52A82"/>
    <w:rsid w:val="00B545AF"/>
    <w:rsid w:val="00B5480F"/>
    <w:rsid w:val="00B5520D"/>
    <w:rsid w:val="00B55B09"/>
    <w:rsid w:val="00B56711"/>
    <w:rsid w:val="00B56E53"/>
    <w:rsid w:val="00B57544"/>
    <w:rsid w:val="00B57EF2"/>
    <w:rsid w:val="00B604F3"/>
    <w:rsid w:val="00B6101C"/>
    <w:rsid w:val="00B615ED"/>
    <w:rsid w:val="00B6247B"/>
    <w:rsid w:val="00B63A9D"/>
    <w:rsid w:val="00B64888"/>
    <w:rsid w:val="00B672E3"/>
    <w:rsid w:val="00B675F9"/>
    <w:rsid w:val="00B67D20"/>
    <w:rsid w:val="00B70849"/>
    <w:rsid w:val="00B72C1C"/>
    <w:rsid w:val="00B738FC"/>
    <w:rsid w:val="00B73BB7"/>
    <w:rsid w:val="00B751C3"/>
    <w:rsid w:val="00B75270"/>
    <w:rsid w:val="00B75F8B"/>
    <w:rsid w:val="00B75FE9"/>
    <w:rsid w:val="00B76AF5"/>
    <w:rsid w:val="00B76C0D"/>
    <w:rsid w:val="00B76F6A"/>
    <w:rsid w:val="00B77D0D"/>
    <w:rsid w:val="00B80817"/>
    <w:rsid w:val="00B827E6"/>
    <w:rsid w:val="00B82A28"/>
    <w:rsid w:val="00B82B8D"/>
    <w:rsid w:val="00B82C97"/>
    <w:rsid w:val="00B851D5"/>
    <w:rsid w:val="00B85B06"/>
    <w:rsid w:val="00B90558"/>
    <w:rsid w:val="00B919C4"/>
    <w:rsid w:val="00B91D5A"/>
    <w:rsid w:val="00B92958"/>
    <w:rsid w:val="00B93957"/>
    <w:rsid w:val="00B9404A"/>
    <w:rsid w:val="00B94877"/>
    <w:rsid w:val="00B9491F"/>
    <w:rsid w:val="00B95EE9"/>
    <w:rsid w:val="00B96043"/>
    <w:rsid w:val="00B96F5D"/>
    <w:rsid w:val="00BA02F9"/>
    <w:rsid w:val="00BA15AA"/>
    <w:rsid w:val="00BA1987"/>
    <w:rsid w:val="00BA2682"/>
    <w:rsid w:val="00BA2D29"/>
    <w:rsid w:val="00BA31E4"/>
    <w:rsid w:val="00BA3959"/>
    <w:rsid w:val="00BA3E0E"/>
    <w:rsid w:val="00BA47CC"/>
    <w:rsid w:val="00BA524B"/>
    <w:rsid w:val="00BA54F7"/>
    <w:rsid w:val="00BA576C"/>
    <w:rsid w:val="00BA5ADB"/>
    <w:rsid w:val="00BA6205"/>
    <w:rsid w:val="00BA6CE5"/>
    <w:rsid w:val="00BA6F38"/>
    <w:rsid w:val="00BB0A74"/>
    <w:rsid w:val="00BB1388"/>
    <w:rsid w:val="00BB2683"/>
    <w:rsid w:val="00BB40DF"/>
    <w:rsid w:val="00BB5E2C"/>
    <w:rsid w:val="00BB6440"/>
    <w:rsid w:val="00BB7D9E"/>
    <w:rsid w:val="00BB7F07"/>
    <w:rsid w:val="00BC16AC"/>
    <w:rsid w:val="00BC228B"/>
    <w:rsid w:val="00BC236A"/>
    <w:rsid w:val="00BC2B7B"/>
    <w:rsid w:val="00BC3290"/>
    <w:rsid w:val="00BC3599"/>
    <w:rsid w:val="00BC3AE8"/>
    <w:rsid w:val="00BC3AF4"/>
    <w:rsid w:val="00BC43A8"/>
    <w:rsid w:val="00BC5C6D"/>
    <w:rsid w:val="00BC7120"/>
    <w:rsid w:val="00BC72B2"/>
    <w:rsid w:val="00BC7519"/>
    <w:rsid w:val="00BC76A3"/>
    <w:rsid w:val="00BC785C"/>
    <w:rsid w:val="00BD00D1"/>
    <w:rsid w:val="00BD07A2"/>
    <w:rsid w:val="00BD2603"/>
    <w:rsid w:val="00BD39AC"/>
    <w:rsid w:val="00BD417D"/>
    <w:rsid w:val="00BD4EEC"/>
    <w:rsid w:val="00BD4F34"/>
    <w:rsid w:val="00BD5055"/>
    <w:rsid w:val="00BD537C"/>
    <w:rsid w:val="00BD6F5B"/>
    <w:rsid w:val="00BD71F6"/>
    <w:rsid w:val="00BD720C"/>
    <w:rsid w:val="00BD7662"/>
    <w:rsid w:val="00BE05ED"/>
    <w:rsid w:val="00BE22E0"/>
    <w:rsid w:val="00BE2911"/>
    <w:rsid w:val="00BE2E9D"/>
    <w:rsid w:val="00BE350E"/>
    <w:rsid w:val="00BE3801"/>
    <w:rsid w:val="00BE38CF"/>
    <w:rsid w:val="00BE394B"/>
    <w:rsid w:val="00BE48A8"/>
    <w:rsid w:val="00BE528F"/>
    <w:rsid w:val="00BE5850"/>
    <w:rsid w:val="00BE58D6"/>
    <w:rsid w:val="00BE5CA6"/>
    <w:rsid w:val="00BE707F"/>
    <w:rsid w:val="00BE76E1"/>
    <w:rsid w:val="00BE770C"/>
    <w:rsid w:val="00BE7F5D"/>
    <w:rsid w:val="00BF0707"/>
    <w:rsid w:val="00BF164F"/>
    <w:rsid w:val="00BF1AAF"/>
    <w:rsid w:val="00BF1DD1"/>
    <w:rsid w:val="00BF268B"/>
    <w:rsid w:val="00BF4D03"/>
    <w:rsid w:val="00BF4E85"/>
    <w:rsid w:val="00BF54BD"/>
    <w:rsid w:val="00BF5892"/>
    <w:rsid w:val="00BF63A3"/>
    <w:rsid w:val="00C00BF4"/>
    <w:rsid w:val="00C00DCA"/>
    <w:rsid w:val="00C0158F"/>
    <w:rsid w:val="00C01804"/>
    <w:rsid w:val="00C026BC"/>
    <w:rsid w:val="00C02AD4"/>
    <w:rsid w:val="00C02E4F"/>
    <w:rsid w:val="00C03869"/>
    <w:rsid w:val="00C03ED7"/>
    <w:rsid w:val="00C03FF1"/>
    <w:rsid w:val="00C07988"/>
    <w:rsid w:val="00C07C5E"/>
    <w:rsid w:val="00C10068"/>
    <w:rsid w:val="00C10910"/>
    <w:rsid w:val="00C10AC5"/>
    <w:rsid w:val="00C10D64"/>
    <w:rsid w:val="00C12DAD"/>
    <w:rsid w:val="00C12E17"/>
    <w:rsid w:val="00C12E5D"/>
    <w:rsid w:val="00C13296"/>
    <w:rsid w:val="00C14333"/>
    <w:rsid w:val="00C14741"/>
    <w:rsid w:val="00C1521B"/>
    <w:rsid w:val="00C1544B"/>
    <w:rsid w:val="00C1665A"/>
    <w:rsid w:val="00C1739F"/>
    <w:rsid w:val="00C177FF"/>
    <w:rsid w:val="00C2178F"/>
    <w:rsid w:val="00C222FF"/>
    <w:rsid w:val="00C2338E"/>
    <w:rsid w:val="00C23714"/>
    <w:rsid w:val="00C23FB0"/>
    <w:rsid w:val="00C24021"/>
    <w:rsid w:val="00C24576"/>
    <w:rsid w:val="00C248AF"/>
    <w:rsid w:val="00C24B09"/>
    <w:rsid w:val="00C24BDE"/>
    <w:rsid w:val="00C24E9F"/>
    <w:rsid w:val="00C31362"/>
    <w:rsid w:val="00C32151"/>
    <w:rsid w:val="00C3217A"/>
    <w:rsid w:val="00C32B86"/>
    <w:rsid w:val="00C33551"/>
    <w:rsid w:val="00C3357D"/>
    <w:rsid w:val="00C33BE9"/>
    <w:rsid w:val="00C33C13"/>
    <w:rsid w:val="00C348C7"/>
    <w:rsid w:val="00C3568E"/>
    <w:rsid w:val="00C357AC"/>
    <w:rsid w:val="00C35B2A"/>
    <w:rsid w:val="00C36742"/>
    <w:rsid w:val="00C374AD"/>
    <w:rsid w:val="00C407CC"/>
    <w:rsid w:val="00C409DC"/>
    <w:rsid w:val="00C40DE4"/>
    <w:rsid w:val="00C40E63"/>
    <w:rsid w:val="00C41A06"/>
    <w:rsid w:val="00C41AE0"/>
    <w:rsid w:val="00C4261B"/>
    <w:rsid w:val="00C42BFB"/>
    <w:rsid w:val="00C44DDC"/>
    <w:rsid w:val="00C469F4"/>
    <w:rsid w:val="00C475DE"/>
    <w:rsid w:val="00C50A61"/>
    <w:rsid w:val="00C511D5"/>
    <w:rsid w:val="00C5128B"/>
    <w:rsid w:val="00C51423"/>
    <w:rsid w:val="00C5294D"/>
    <w:rsid w:val="00C52C48"/>
    <w:rsid w:val="00C52F83"/>
    <w:rsid w:val="00C53C84"/>
    <w:rsid w:val="00C54C1B"/>
    <w:rsid w:val="00C54DBA"/>
    <w:rsid w:val="00C57ED3"/>
    <w:rsid w:val="00C61640"/>
    <w:rsid w:val="00C61AA7"/>
    <w:rsid w:val="00C61B8E"/>
    <w:rsid w:val="00C63396"/>
    <w:rsid w:val="00C647BB"/>
    <w:rsid w:val="00C652EA"/>
    <w:rsid w:val="00C652FD"/>
    <w:rsid w:val="00C668DE"/>
    <w:rsid w:val="00C7044F"/>
    <w:rsid w:val="00C71366"/>
    <w:rsid w:val="00C714D4"/>
    <w:rsid w:val="00C71881"/>
    <w:rsid w:val="00C720F8"/>
    <w:rsid w:val="00C7294B"/>
    <w:rsid w:val="00C731F5"/>
    <w:rsid w:val="00C75139"/>
    <w:rsid w:val="00C7525C"/>
    <w:rsid w:val="00C76CF7"/>
    <w:rsid w:val="00C804D3"/>
    <w:rsid w:val="00C82396"/>
    <w:rsid w:val="00C8322D"/>
    <w:rsid w:val="00C83A4C"/>
    <w:rsid w:val="00C83B75"/>
    <w:rsid w:val="00C8472A"/>
    <w:rsid w:val="00C84DDA"/>
    <w:rsid w:val="00C8533B"/>
    <w:rsid w:val="00C853E4"/>
    <w:rsid w:val="00C858BA"/>
    <w:rsid w:val="00C86977"/>
    <w:rsid w:val="00C916C8"/>
    <w:rsid w:val="00C9398D"/>
    <w:rsid w:val="00C939EE"/>
    <w:rsid w:val="00C93C6E"/>
    <w:rsid w:val="00C93F93"/>
    <w:rsid w:val="00C94B8D"/>
    <w:rsid w:val="00C94D44"/>
    <w:rsid w:val="00C95EEE"/>
    <w:rsid w:val="00C974CB"/>
    <w:rsid w:val="00C97929"/>
    <w:rsid w:val="00CA0049"/>
    <w:rsid w:val="00CA0980"/>
    <w:rsid w:val="00CA2A98"/>
    <w:rsid w:val="00CA2BAE"/>
    <w:rsid w:val="00CA34BA"/>
    <w:rsid w:val="00CA3C76"/>
    <w:rsid w:val="00CA4503"/>
    <w:rsid w:val="00CA5A66"/>
    <w:rsid w:val="00CA64E1"/>
    <w:rsid w:val="00CA796A"/>
    <w:rsid w:val="00CB21F9"/>
    <w:rsid w:val="00CB2575"/>
    <w:rsid w:val="00CB3677"/>
    <w:rsid w:val="00CB368F"/>
    <w:rsid w:val="00CB4C42"/>
    <w:rsid w:val="00CB4DFA"/>
    <w:rsid w:val="00CB6B20"/>
    <w:rsid w:val="00CB7BD7"/>
    <w:rsid w:val="00CC0707"/>
    <w:rsid w:val="00CC120F"/>
    <w:rsid w:val="00CC37AD"/>
    <w:rsid w:val="00CC4CB6"/>
    <w:rsid w:val="00CC4DB0"/>
    <w:rsid w:val="00CC5038"/>
    <w:rsid w:val="00CC5326"/>
    <w:rsid w:val="00CC6501"/>
    <w:rsid w:val="00CC7426"/>
    <w:rsid w:val="00CC7602"/>
    <w:rsid w:val="00CC7910"/>
    <w:rsid w:val="00CD0706"/>
    <w:rsid w:val="00CD09F3"/>
    <w:rsid w:val="00CD0C20"/>
    <w:rsid w:val="00CD1711"/>
    <w:rsid w:val="00CD297A"/>
    <w:rsid w:val="00CD399E"/>
    <w:rsid w:val="00CD3DB0"/>
    <w:rsid w:val="00CD4129"/>
    <w:rsid w:val="00CD4AF9"/>
    <w:rsid w:val="00CD540C"/>
    <w:rsid w:val="00CD5DBB"/>
    <w:rsid w:val="00CD64E6"/>
    <w:rsid w:val="00CD67E7"/>
    <w:rsid w:val="00CD6C49"/>
    <w:rsid w:val="00CD6CED"/>
    <w:rsid w:val="00CD7388"/>
    <w:rsid w:val="00CD7E01"/>
    <w:rsid w:val="00CE035B"/>
    <w:rsid w:val="00CE0F30"/>
    <w:rsid w:val="00CE130A"/>
    <w:rsid w:val="00CE23CD"/>
    <w:rsid w:val="00CE247A"/>
    <w:rsid w:val="00CE2519"/>
    <w:rsid w:val="00CE2A1A"/>
    <w:rsid w:val="00CE2F05"/>
    <w:rsid w:val="00CE4469"/>
    <w:rsid w:val="00CE460D"/>
    <w:rsid w:val="00CE4A51"/>
    <w:rsid w:val="00CE4F80"/>
    <w:rsid w:val="00CE50E4"/>
    <w:rsid w:val="00CE51E8"/>
    <w:rsid w:val="00CE56A1"/>
    <w:rsid w:val="00CE597D"/>
    <w:rsid w:val="00CE64A5"/>
    <w:rsid w:val="00CE669E"/>
    <w:rsid w:val="00CE66B5"/>
    <w:rsid w:val="00CE6BFE"/>
    <w:rsid w:val="00CE7031"/>
    <w:rsid w:val="00CE71DF"/>
    <w:rsid w:val="00CE7258"/>
    <w:rsid w:val="00CF0B9B"/>
    <w:rsid w:val="00CF0F7C"/>
    <w:rsid w:val="00CF13B8"/>
    <w:rsid w:val="00CF285E"/>
    <w:rsid w:val="00CF28A7"/>
    <w:rsid w:val="00CF3739"/>
    <w:rsid w:val="00CF5597"/>
    <w:rsid w:val="00CF57B4"/>
    <w:rsid w:val="00CF5C5C"/>
    <w:rsid w:val="00CF5CA5"/>
    <w:rsid w:val="00CF658A"/>
    <w:rsid w:val="00CF66B6"/>
    <w:rsid w:val="00CF6EA4"/>
    <w:rsid w:val="00CF74BA"/>
    <w:rsid w:val="00D001D2"/>
    <w:rsid w:val="00D007D6"/>
    <w:rsid w:val="00D01A9F"/>
    <w:rsid w:val="00D01CED"/>
    <w:rsid w:val="00D01D7C"/>
    <w:rsid w:val="00D01E38"/>
    <w:rsid w:val="00D022B5"/>
    <w:rsid w:val="00D039B5"/>
    <w:rsid w:val="00D04AA9"/>
    <w:rsid w:val="00D04F76"/>
    <w:rsid w:val="00D053D2"/>
    <w:rsid w:val="00D066E7"/>
    <w:rsid w:val="00D07D07"/>
    <w:rsid w:val="00D10F87"/>
    <w:rsid w:val="00D1149D"/>
    <w:rsid w:val="00D11B8E"/>
    <w:rsid w:val="00D11D8D"/>
    <w:rsid w:val="00D11E19"/>
    <w:rsid w:val="00D12B12"/>
    <w:rsid w:val="00D12DD7"/>
    <w:rsid w:val="00D134D9"/>
    <w:rsid w:val="00D13A8C"/>
    <w:rsid w:val="00D149E1"/>
    <w:rsid w:val="00D14A44"/>
    <w:rsid w:val="00D14BDA"/>
    <w:rsid w:val="00D14F89"/>
    <w:rsid w:val="00D151E8"/>
    <w:rsid w:val="00D15BCC"/>
    <w:rsid w:val="00D15F4D"/>
    <w:rsid w:val="00D1628F"/>
    <w:rsid w:val="00D17A41"/>
    <w:rsid w:val="00D21D89"/>
    <w:rsid w:val="00D22522"/>
    <w:rsid w:val="00D22657"/>
    <w:rsid w:val="00D228DF"/>
    <w:rsid w:val="00D2335B"/>
    <w:rsid w:val="00D23557"/>
    <w:rsid w:val="00D2427F"/>
    <w:rsid w:val="00D24BB7"/>
    <w:rsid w:val="00D2506D"/>
    <w:rsid w:val="00D263AE"/>
    <w:rsid w:val="00D265C7"/>
    <w:rsid w:val="00D271FB"/>
    <w:rsid w:val="00D2778D"/>
    <w:rsid w:val="00D27855"/>
    <w:rsid w:val="00D27E5A"/>
    <w:rsid w:val="00D31021"/>
    <w:rsid w:val="00D329B9"/>
    <w:rsid w:val="00D33412"/>
    <w:rsid w:val="00D3482C"/>
    <w:rsid w:val="00D3664C"/>
    <w:rsid w:val="00D3683A"/>
    <w:rsid w:val="00D36F5B"/>
    <w:rsid w:val="00D379C5"/>
    <w:rsid w:val="00D37C36"/>
    <w:rsid w:val="00D404F8"/>
    <w:rsid w:val="00D40559"/>
    <w:rsid w:val="00D405B8"/>
    <w:rsid w:val="00D41493"/>
    <w:rsid w:val="00D41BBE"/>
    <w:rsid w:val="00D4200A"/>
    <w:rsid w:val="00D4267F"/>
    <w:rsid w:val="00D42B7B"/>
    <w:rsid w:val="00D441E9"/>
    <w:rsid w:val="00D44425"/>
    <w:rsid w:val="00D44FC8"/>
    <w:rsid w:val="00D45D8F"/>
    <w:rsid w:val="00D47077"/>
    <w:rsid w:val="00D4774F"/>
    <w:rsid w:val="00D47B96"/>
    <w:rsid w:val="00D50332"/>
    <w:rsid w:val="00D50C3C"/>
    <w:rsid w:val="00D52B95"/>
    <w:rsid w:val="00D52D10"/>
    <w:rsid w:val="00D5362B"/>
    <w:rsid w:val="00D53A09"/>
    <w:rsid w:val="00D54AAB"/>
    <w:rsid w:val="00D54DF5"/>
    <w:rsid w:val="00D552F9"/>
    <w:rsid w:val="00D5569B"/>
    <w:rsid w:val="00D56EDF"/>
    <w:rsid w:val="00D56F08"/>
    <w:rsid w:val="00D57361"/>
    <w:rsid w:val="00D5793D"/>
    <w:rsid w:val="00D61406"/>
    <w:rsid w:val="00D61541"/>
    <w:rsid w:val="00D61575"/>
    <w:rsid w:val="00D621B7"/>
    <w:rsid w:val="00D6243E"/>
    <w:rsid w:val="00D6294E"/>
    <w:rsid w:val="00D63C9A"/>
    <w:rsid w:val="00D640BC"/>
    <w:rsid w:val="00D654D5"/>
    <w:rsid w:val="00D65A9D"/>
    <w:rsid w:val="00D65CB5"/>
    <w:rsid w:val="00D660B9"/>
    <w:rsid w:val="00D67168"/>
    <w:rsid w:val="00D677BB"/>
    <w:rsid w:val="00D6788C"/>
    <w:rsid w:val="00D70544"/>
    <w:rsid w:val="00D71463"/>
    <w:rsid w:val="00D7165D"/>
    <w:rsid w:val="00D7194A"/>
    <w:rsid w:val="00D725D4"/>
    <w:rsid w:val="00D72AE4"/>
    <w:rsid w:val="00D73026"/>
    <w:rsid w:val="00D73FA1"/>
    <w:rsid w:val="00D7460D"/>
    <w:rsid w:val="00D7469D"/>
    <w:rsid w:val="00D74AA9"/>
    <w:rsid w:val="00D74E36"/>
    <w:rsid w:val="00D7550B"/>
    <w:rsid w:val="00D75EEB"/>
    <w:rsid w:val="00D75F1E"/>
    <w:rsid w:val="00D801E0"/>
    <w:rsid w:val="00D807F3"/>
    <w:rsid w:val="00D80981"/>
    <w:rsid w:val="00D80F87"/>
    <w:rsid w:val="00D812A5"/>
    <w:rsid w:val="00D82A5C"/>
    <w:rsid w:val="00D82D11"/>
    <w:rsid w:val="00D82EE9"/>
    <w:rsid w:val="00D831D8"/>
    <w:rsid w:val="00D833FC"/>
    <w:rsid w:val="00D83CD3"/>
    <w:rsid w:val="00D83E51"/>
    <w:rsid w:val="00D84719"/>
    <w:rsid w:val="00D856EA"/>
    <w:rsid w:val="00D85920"/>
    <w:rsid w:val="00D85ACD"/>
    <w:rsid w:val="00D86460"/>
    <w:rsid w:val="00D87E9E"/>
    <w:rsid w:val="00D87F74"/>
    <w:rsid w:val="00D912D5"/>
    <w:rsid w:val="00D91AAF"/>
    <w:rsid w:val="00D94564"/>
    <w:rsid w:val="00D9536E"/>
    <w:rsid w:val="00D95ABE"/>
    <w:rsid w:val="00D9638C"/>
    <w:rsid w:val="00D9645D"/>
    <w:rsid w:val="00D9700A"/>
    <w:rsid w:val="00D97426"/>
    <w:rsid w:val="00D97500"/>
    <w:rsid w:val="00D97568"/>
    <w:rsid w:val="00DA06B0"/>
    <w:rsid w:val="00DA29BA"/>
    <w:rsid w:val="00DA3249"/>
    <w:rsid w:val="00DA37C7"/>
    <w:rsid w:val="00DA38CE"/>
    <w:rsid w:val="00DA4B01"/>
    <w:rsid w:val="00DA5322"/>
    <w:rsid w:val="00DA55AC"/>
    <w:rsid w:val="00DA5600"/>
    <w:rsid w:val="00DA5E5B"/>
    <w:rsid w:val="00DA608B"/>
    <w:rsid w:val="00DA627E"/>
    <w:rsid w:val="00DA7413"/>
    <w:rsid w:val="00DA75B1"/>
    <w:rsid w:val="00DB0066"/>
    <w:rsid w:val="00DB06A3"/>
    <w:rsid w:val="00DB0F9E"/>
    <w:rsid w:val="00DB1307"/>
    <w:rsid w:val="00DB1992"/>
    <w:rsid w:val="00DB1E1A"/>
    <w:rsid w:val="00DB2AF6"/>
    <w:rsid w:val="00DB364F"/>
    <w:rsid w:val="00DB39E7"/>
    <w:rsid w:val="00DB3B3E"/>
    <w:rsid w:val="00DB58FB"/>
    <w:rsid w:val="00DB5EEB"/>
    <w:rsid w:val="00DB60B0"/>
    <w:rsid w:val="00DB71DB"/>
    <w:rsid w:val="00DB71E1"/>
    <w:rsid w:val="00DB7B0F"/>
    <w:rsid w:val="00DB7CB3"/>
    <w:rsid w:val="00DC02A4"/>
    <w:rsid w:val="00DC0D57"/>
    <w:rsid w:val="00DC16F7"/>
    <w:rsid w:val="00DC1CA3"/>
    <w:rsid w:val="00DC2641"/>
    <w:rsid w:val="00DC2889"/>
    <w:rsid w:val="00DC2B1E"/>
    <w:rsid w:val="00DC7481"/>
    <w:rsid w:val="00DC7591"/>
    <w:rsid w:val="00DD0839"/>
    <w:rsid w:val="00DD1957"/>
    <w:rsid w:val="00DD26D0"/>
    <w:rsid w:val="00DD47D5"/>
    <w:rsid w:val="00DD5B2E"/>
    <w:rsid w:val="00DD6729"/>
    <w:rsid w:val="00DD6C6E"/>
    <w:rsid w:val="00DD74A1"/>
    <w:rsid w:val="00DD7960"/>
    <w:rsid w:val="00DD7B0D"/>
    <w:rsid w:val="00DE0551"/>
    <w:rsid w:val="00DE0DFA"/>
    <w:rsid w:val="00DE1BE2"/>
    <w:rsid w:val="00DE1D38"/>
    <w:rsid w:val="00DE1F29"/>
    <w:rsid w:val="00DE3FEB"/>
    <w:rsid w:val="00DE43E9"/>
    <w:rsid w:val="00DE4905"/>
    <w:rsid w:val="00DE510C"/>
    <w:rsid w:val="00DE7822"/>
    <w:rsid w:val="00DF081A"/>
    <w:rsid w:val="00DF1B43"/>
    <w:rsid w:val="00DF265D"/>
    <w:rsid w:val="00DF2EB0"/>
    <w:rsid w:val="00DF31C1"/>
    <w:rsid w:val="00DF427A"/>
    <w:rsid w:val="00DF45C5"/>
    <w:rsid w:val="00DF5A8C"/>
    <w:rsid w:val="00DF6A67"/>
    <w:rsid w:val="00DF6F83"/>
    <w:rsid w:val="00DF71D8"/>
    <w:rsid w:val="00DF7C20"/>
    <w:rsid w:val="00E00CCA"/>
    <w:rsid w:val="00E01623"/>
    <w:rsid w:val="00E01FD7"/>
    <w:rsid w:val="00E03FE3"/>
    <w:rsid w:val="00E057F4"/>
    <w:rsid w:val="00E06200"/>
    <w:rsid w:val="00E06741"/>
    <w:rsid w:val="00E06951"/>
    <w:rsid w:val="00E10C94"/>
    <w:rsid w:val="00E10EC4"/>
    <w:rsid w:val="00E118D7"/>
    <w:rsid w:val="00E12098"/>
    <w:rsid w:val="00E124E2"/>
    <w:rsid w:val="00E13F46"/>
    <w:rsid w:val="00E15BD4"/>
    <w:rsid w:val="00E16458"/>
    <w:rsid w:val="00E16928"/>
    <w:rsid w:val="00E16FB6"/>
    <w:rsid w:val="00E17001"/>
    <w:rsid w:val="00E17814"/>
    <w:rsid w:val="00E17CEF"/>
    <w:rsid w:val="00E20FBC"/>
    <w:rsid w:val="00E21260"/>
    <w:rsid w:val="00E21E53"/>
    <w:rsid w:val="00E2210E"/>
    <w:rsid w:val="00E244CA"/>
    <w:rsid w:val="00E2512D"/>
    <w:rsid w:val="00E2548C"/>
    <w:rsid w:val="00E2662B"/>
    <w:rsid w:val="00E26736"/>
    <w:rsid w:val="00E268AC"/>
    <w:rsid w:val="00E27986"/>
    <w:rsid w:val="00E27D23"/>
    <w:rsid w:val="00E30A8A"/>
    <w:rsid w:val="00E31BC7"/>
    <w:rsid w:val="00E31E7F"/>
    <w:rsid w:val="00E35080"/>
    <w:rsid w:val="00E357D3"/>
    <w:rsid w:val="00E3612C"/>
    <w:rsid w:val="00E363CD"/>
    <w:rsid w:val="00E365C4"/>
    <w:rsid w:val="00E36C7F"/>
    <w:rsid w:val="00E36F35"/>
    <w:rsid w:val="00E37652"/>
    <w:rsid w:val="00E3768F"/>
    <w:rsid w:val="00E402BC"/>
    <w:rsid w:val="00E40976"/>
    <w:rsid w:val="00E41403"/>
    <w:rsid w:val="00E418C7"/>
    <w:rsid w:val="00E41BD7"/>
    <w:rsid w:val="00E428D6"/>
    <w:rsid w:val="00E43284"/>
    <w:rsid w:val="00E445C9"/>
    <w:rsid w:val="00E447C5"/>
    <w:rsid w:val="00E450C1"/>
    <w:rsid w:val="00E4547F"/>
    <w:rsid w:val="00E4574F"/>
    <w:rsid w:val="00E46655"/>
    <w:rsid w:val="00E46B7D"/>
    <w:rsid w:val="00E46C99"/>
    <w:rsid w:val="00E5091C"/>
    <w:rsid w:val="00E50E42"/>
    <w:rsid w:val="00E51009"/>
    <w:rsid w:val="00E511AB"/>
    <w:rsid w:val="00E51350"/>
    <w:rsid w:val="00E51C5E"/>
    <w:rsid w:val="00E51CDB"/>
    <w:rsid w:val="00E523FB"/>
    <w:rsid w:val="00E52521"/>
    <w:rsid w:val="00E528AF"/>
    <w:rsid w:val="00E53191"/>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0B12"/>
    <w:rsid w:val="00E60F55"/>
    <w:rsid w:val="00E61AA8"/>
    <w:rsid w:val="00E6247F"/>
    <w:rsid w:val="00E62E59"/>
    <w:rsid w:val="00E62FFC"/>
    <w:rsid w:val="00E63233"/>
    <w:rsid w:val="00E63E99"/>
    <w:rsid w:val="00E6454D"/>
    <w:rsid w:val="00E65301"/>
    <w:rsid w:val="00E6598A"/>
    <w:rsid w:val="00E664D4"/>
    <w:rsid w:val="00E667A7"/>
    <w:rsid w:val="00E679B3"/>
    <w:rsid w:val="00E71705"/>
    <w:rsid w:val="00E7190A"/>
    <w:rsid w:val="00E71E5C"/>
    <w:rsid w:val="00E71F07"/>
    <w:rsid w:val="00E722E9"/>
    <w:rsid w:val="00E7245E"/>
    <w:rsid w:val="00E73572"/>
    <w:rsid w:val="00E73831"/>
    <w:rsid w:val="00E73B4F"/>
    <w:rsid w:val="00E73B66"/>
    <w:rsid w:val="00E7498E"/>
    <w:rsid w:val="00E74BB9"/>
    <w:rsid w:val="00E74FF5"/>
    <w:rsid w:val="00E7584A"/>
    <w:rsid w:val="00E760D0"/>
    <w:rsid w:val="00E76D85"/>
    <w:rsid w:val="00E7758A"/>
    <w:rsid w:val="00E77C2E"/>
    <w:rsid w:val="00E809A8"/>
    <w:rsid w:val="00E80A1A"/>
    <w:rsid w:val="00E8292A"/>
    <w:rsid w:val="00E82DE7"/>
    <w:rsid w:val="00E8386E"/>
    <w:rsid w:val="00E83B7E"/>
    <w:rsid w:val="00E83C42"/>
    <w:rsid w:val="00E84116"/>
    <w:rsid w:val="00E84C5C"/>
    <w:rsid w:val="00E85533"/>
    <w:rsid w:val="00E86343"/>
    <w:rsid w:val="00E866CD"/>
    <w:rsid w:val="00E877ED"/>
    <w:rsid w:val="00E901FD"/>
    <w:rsid w:val="00E91964"/>
    <w:rsid w:val="00E91FB1"/>
    <w:rsid w:val="00E94379"/>
    <w:rsid w:val="00E94468"/>
    <w:rsid w:val="00E94A0E"/>
    <w:rsid w:val="00E96226"/>
    <w:rsid w:val="00E96296"/>
    <w:rsid w:val="00E96DDE"/>
    <w:rsid w:val="00EA04AE"/>
    <w:rsid w:val="00EA062F"/>
    <w:rsid w:val="00EA1266"/>
    <w:rsid w:val="00EA17A9"/>
    <w:rsid w:val="00EA2DB1"/>
    <w:rsid w:val="00EA311B"/>
    <w:rsid w:val="00EA31B2"/>
    <w:rsid w:val="00EA36CA"/>
    <w:rsid w:val="00EA3D9C"/>
    <w:rsid w:val="00EA43C0"/>
    <w:rsid w:val="00EA4CB0"/>
    <w:rsid w:val="00EA566F"/>
    <w:rsid w:val="00EB1566"/>
    <w:rsid w:val="00EB2857"/>
    <w:rsid w:val="00EB30B7"/>
    <w:rsid w:val="00EB3A1D"/>
    <w:rsid w:val="00EB3F8A"/>
    <w:rsid w:val="00EB416F"/>
    <w:rsid w:val="00EB43B9"/>
    <w:rsid w:val="00EB4482"/>
    <w:rsid w:val="00EB4C01"/>
    <w:rsid w:val="00EB4D59"/>
    <w:rsid w:val="00EB4E58"/>
    <w:rsid w:val="00EB573D"/>
    <w:rsid w:val="00EB583A"/>
    <w:rsid w:val="00EB5AE9"/>
    <w:rsid w:val="00EB7752"/>
    <w:rsid w:val="00EB7AB7"/>
    <w:rsid w:val="00EC0725"/>
    <w:rsid w:val="00EC0889"/>
    <w:rsid w:val="00EC0C13"/>
    <w:rsid w:val="00EC148C"/>
    <w:rsid w:val="00EC2D7D"/>
    <w:rsid w:val="00EC36AD"/>
    <w:rsid w:val="00EC3BCF"/>
    <w:rsid w:val="00EC4588"/>
    <w:rsid w:val="00EC56B1"/>
    <w:rsid w:val="00EC664F"/>
    <w:rsid w:val="00EC6749"/>
    <w:rsid w:val="00EC6A8A"/>
    <w:rsid w:val="00EC7106"/>
    <w:rsid w:val="00EC72F5"/>
    <w:rsid w:val="00EC7334"/>
    <w:rsid w:val="00EC79DD"/>
    <w:rsid w:val="00EC7E3B"/>
    <w:rsid w:val="00EC7EE8"/>
    <w:rsid w:val="00ED0839"/>
    <w:rsid w:val="00ED1877"/>
    <w:rsid w:val="00ED247F"/>
    <w:rsid w:val="00ED27E4"/>
    <w:rsid w:val="00ED2F27"/>
    <w:rsid w:val="00ED3370"/>
    <w:rsid w:val="00ED3EC0"/>
    <w:rsid w:val="00ED4D96"/>
    <w:rsid w:val="00ED4EC5"/>
    <w:rsid w:val="00ED5A40"/>
    <w:rsid w:val="00ED5F21"/>
    <w:rsid w:val="00ED602C"/>
    <w:rsid w:val="00ED62B5"/>
    <w:rsid w:val="00ED6BDB"/>
    <w:rsid w:val="00ED6DDB"/>
    <w:rsid w:val="00ED6E0C"/>
    <w:rsid w:val="00ED7555"/>
    <w:rsid w:val="00ED7985"/>
    <w:rsid w:val="00ED7AF8"/>
    <w:rsid w:val="00ED7D0C"/>
    <w:rsid w:val="00EE08FE"/>
    <w:rsid w:val="00EE0D74"/>
    <w:rsid w:val="00EE1255"/>
    <w:rsid w:val="00EE270D"/>
    <w:rsid w:val="00EE2F0B"/>
    <w:rsid w:val="00EE5D60"/>
    <w:rsid w:val="00EE6989"/>
    <w:rsid w:val="00EE7604"/>
    <w:rsid w:val="00EE7912"/>
    <w:rsid w:val="00EE7915"/>
    <w:rsid w:val="00EF0465"/>
    <w:rsid w:val="00EF13C5"/>
    <w:rsid w:val="00EF16D8"/>
    <w:rsid w:val="00EF18A6"/>
    <w:rsid w:val="00EF28EF"/>
    <w:rsid w:val="00EF2EB9"/>
    <w:rsid w:val="00EF40E7"/>
    <w:rsid w:val="00EF4529"/>
    <w:rsid w:val="00EF5B34"/>
    <w:rsid w:val="00EF657C"/>
    <w:rsid w:val="00EF6C95"/>
    <w:rsid w:val="00F004D1"/>
    <w:rsid w:val="00F00756"/>
    <w:rsid w:val="00F00C0D"/>
    <w:rsid w:val="00F0128B"/>
    <w:rsid w:val="00F022E7"/>
    <w:rsid w:val="00F02663"/>
    <w:rsid w:val="00F03369"/>
    <w:rsid w:val="00F04E62"/>
    <w:rsid w:val="00F050AA"/>
    <w:rsid w:val="00F05718"/>
    <w:rsid w:val="00F05E6D"/>
    <w:rsid w:val="00F067BB"/>
    <w:rsid w:val="00F06F08"/>
    <w:rsid w:val="00F075B7"/>
    <w:rsid w:val="00F11800"/>
    <w:rsid w:val="00F11B61"/>
    <w:rsid w:val="00F12942"/>
    <w:rsid w:val="00F135D6"/>
    <w:rsid w:val="00F13922"/>
    <w:rsid w:val="00F13DBC"/>
    <w:rsid w:val="00F13E51"/>
    <w:rsid w:val="00F15629"/>
    <w:rsid w:val="00F15FCF"/>
    <w:rsid w:val="00F16613"/>
    <w:rsid w:val="00F17DC0"/>
    <w:rsid w:val="00F20706"/>
    <w:rsid w:val="00F21496"/>
    <w:rsid w:val="00F216BF"/>
    <w:rsid w:val="00F21E77"/>
    <w:rsid w:val="00F23DCA"/>
    <w:rsid w:val="00F24D27"/>
    <w:rsid w:val="00F2520C"/>
    <w:rsid w:val="00F25BCB"/>
    <w:rsid w:val="00F25CCD"/>
    <w:rsid w:val="00F25EB5"/>
    <w:rsid w:val="00F25ECC"/>
    <w:rsid w:val="00F264C1"/>
    <w:rsid w:val="00F26D7F"/>
    <w:rsid w:val="00F27305"/>
    <w:rsid w:val="00F27C74"/>
    <w:rsid w:val="00F27E1C"/>
    <w:rsid w:val="00F30790"/>
    <w:rsid w:val="00F30867"/>
    <w:rsid w:val="00F31570"/>
    <w:rsid w:val="00F31A51"/>
    <w:rsid w:val="00F33355"/>
    <w:rsid w:val="00F34363"/>
    <w:rsid w:val="00F34CE9"/>
    <w:rsid w:val="00F34FC5"/>
    <w:rsid w:val="00F354B9"/>
    <w:rsid w:val="00F35705"/>
    <w:rsid w:val="00F35B93"/>
    <w:rsid w:val="00F35CA1"/>
    <w:rsid w:val="00F35FDD"/>
    <w:rsid w:val="00F37CFD"/>
    <w:rsid w:val="00F37D33"/>
    <w:rsid w:val="00F40178"/>
    <w:rsid w:val="00F40DB9"/>
    <w:rsid w:val="00F40ED1"/>
    <w:rsid w:val="00F415A3"/>
    <w:rsid w:val="00F41778"/>
    <w:rsid w:val="00F41B3E"/>
    <w:rsid w:val="00F421D1"/>
    <w:rsid w:val="00F4228A"/>
    <w:rsid w:val="00F4323B"/>
    <w:rsid w:val="00F43B8E"/>
    <w:rsid w:val="00F44F35"/>
    <w:rsid w:val="00F45196"/>
    <w:rsid w:val="00F45D51"/>
    <w:rsid w:val="00F46842"/>
    <w:rsid w:val="00F4765F"/>
    <w:rsid w:val="00F479B5"/>
    <w:rsid w:val="00F47A1B"/>
    <w:rsid w:val="00F47C4B"/>
    <w:rsid w:val="00F51A64"/>
    <w:rsid w:val="00F53775"/>
    <w:rsid w:val="00F539A6"/>
    <w:rsid w:val="00F54409"/>
    <w:rsid w:val="00F551B9"/>
    <w:rsid w:val="00F55E0E"/>
    <w:rsid w:val="00F5611D"/>
    <w:rsid w:val="00F562BF"/>
    <w:rsid w:val="00F56597"/>
    <w:rsid w:val="00F56E3E"/>
    <w:rsid w:val="00F574D0"/>
    <w:rsid w:val="00F578A8"/>
    <w:rsid w:val="00F57EEB"/>
    <w:rsid w:val="00F57F67"/>
    <w:rsid w:val="00F60996"/>
    <w:rsid w:val="00F60B5D"/>
    <w:rsid w:val="00F60CFB"/>
    <w:rsid w:val="00F611E4"/>
    <w:rsid w:val="00F613D4"/>
    <w:rsid w:val="00F61FE7"/>
    <w:rsid w:val="00F62AFE"/>
    <w:rsid w:val="00F633E5"/>
    <w:rsid w:val="00F64A3A"/>
    <w:rsid w:val="00F64F35"/>
    <w:rsid w:val="00F64FC4"/>
    <w:rsid w:val="00F65DE3"/>
    <w:rsid w:val="00F67E6A"/>
    <w:rsid w:val="00F70472"/>
    <w:rsid w:val="00F71229"/>
    <w:rsid w:val="00F71430"/>
    <w:rsid w:val="00F71A8A"/>
    <w:rsid w:val="00F73157"/>
    <w:rsid w:val="00F74408"/>
    <w:rsid w:val="00F75896"/>
    <w:rsid w:val="00F76499"/>
    <w:rsid w:val="00F76666"/>
    <w:rsid w:val="00F76ECB"/>
    <w:rsid w:val="00F76EF7"/>
    <w:rsid w:val="00F776B7"/>
    <w:rsid w:val="00F77758"/>
    <w:rsid w:val="00F77BDB"/>
    <w:rsid w:val="00F800B2"/>
    <w:rsid w:val="00F8031F"/>
    <w:rsid w:val="00F80B32"/>
    <w:rsid w:val="00F80C5C"/>
    <w:rsid w:val="00F818A5"/>
    <w:rsid w:val="00F8197C"/>
    <w:rsid w:val="00F8297E"/>
    <w:rsid w:val="00F836F6"/>
    <w:rsid w:val="00F8465D"/>
    <w:rsid w:val="00F84719"/>
    <w:rsid w:val="00F848B3"/>
    <w:rsid w:val="00F85755"/>
    <w:rsid w:val="00F86A0B"/>
    <w:rsid w:val="00F87431"/>
    <w:rsid w:val="00F8765C"/>
    <w:rsid w:val="00F87A53"/>
    <w:rsid w:val="00F90273"/>
    <w:rsid w:val="00F9031B"/>
    <w:rsid w:val="00F9096B"/>
    <w:rsid w:val="00F91402"/>
    <w:rsid w:val="00F9174D"/>
    <w:rsid w:val="00F919C9"/>
    <w:rsid w:val="00F91DA4"/>
    <w:rsid w:val="00F91F92"/>
    <w:rsid w:val="00F9208B"/>
    <w:rsid w:val="00F92728"/>
    <w:rsid w:val="00F937AF"/>
    <w:rsid w:val="00F93FE1"/>
    <w:rsid w:val="00F9436C"/>
    <w:rsid w:val="00F94494"/>
    <w:rsid w:val="00F94C05"/>
    <w:rsid w:val="00F954EF"/>
    <w:rsid w:val="00F96483"/>
    <w:rsid w:val="00F9648C"/>
    <w:rsid w:val="00F96671"/>
    <w:rsid w:val="00F9680E"/>
    <w:rsid w:val="00F96E21"/>
    <w:rsid w:val="00FA00AF"/>
    <w:rsid w:val="00FA0A0A"/>
    <w:rsid w:val="00FA0C9D"/>
    <w:rsid w:val="00FA0E8B"/>
    <w:rsid w:val="00FA169B"/>
    <w:rsid w:val="00FA1EBB"/>
    <w:rsid w:val="00FA29C1"/>
    <w:rsid w:val="00FA29CD"/>
    <w:rsid w:val="00FA2C4B"/>
    <w:rsid w:val="00FA382C"/>
    <w:rsid w:val="00FA4242"/>
    <w:rsid w:val="00FA4A01"/>
    <w:rsid w:val="00FA5CC6"/>
    <w:rsid w:val="00FA5CD8"/>
    <w:rsid w:val="00FA64D5"/>
    <w:rsid w:val="00FA6760"/>
    <w:rsid w:val="00FA70F6"/>
    <w:rsid w:val="00FA7420"/>
    <w:rsid w:val="00FA756C"/>
    <w:rsid w:val="00FA75E4"/>
    <w:rsid w:val="00FA776B"/>
    <w:rsid w:val="00FB0AB1"/>
    <w:rsid w:val="00FB0D74"/>
    <w:rsid w:val="00FB2BEF"/>
    <w:rsid w:val="00FB36CA"/>
    <w:rsid w:val="00FB4313"/>
    <w:rsid w:val="00FB5344"/>
    <w:rsid w:val="00FB5A13"/>
    <w:rsid w:val="00FB69FD"/>
    <w:rsid w:val="00FB72AC"/>
    <w:rsid w:val="00FB74E2"/>
    <w:rsid w:val="00FB7706"/>
    <w:rsid w:val="00FB7EC9"/>
    <w:rsid w:val="00FB7F82"/>
    <w:rsid w:val="00FC016B"/>
    <w:rsid w:val="00FC0DAF"/>
    <w:rsid w:val="00FC11F5"/>
    <w:rsid w:val="00FC126D"/>
    <w:rsid w:val="00FC16EF"/>
    <w:rsid w:val="00FC31B5"/>
    <w:rsid w:val="00FC3387"/>
    <w:rsid w:val="00FC382F"/>
    <w:rsid w:val="00FC4236"/>
    <w:rsid w:val="00FC615D"/>
    <w:rsid w:val="00FD01CC"/>
    <w:rsid w:val="00FD08AF"/>
    <w:rsid w:val="00FD0B9D"/>
    <w:rsid w:val="00FD136B"/>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5F3E"/>
    <w:rsid w:val="00FE689D"/>
    <w:rsid w:val="00FE6E94"/>
    <w:rsid w:val="00FE76CB"/>
    <w:rsid w:val="00FE7BD8"/>
    <w:rsid w:val="00FF12EF"/>
    <w:rsid w:val="00FF1D76"/>
    <w:rsid w:val="00FF2F0C"/>
    <w:rsid w:val="00FF309E"/>
    <w:rsid w:val="00FF3DD8"/>
    <w:rsid w:val="00FF3EE6"/>
    <w:rsid w:val="00FF4071"/>
    <w:rsid w:val="00FF434C"/>
    <w:rsid w:val="00FF4E38"/>
    <w:rsid w:val="00FF55F5"/>
    <w:rsid w:val="00FF682B"/>
    <w:rsid w:val="00FF6A1E"/>
    <w:rsid w:val="00FF6A4A"/>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46B2277-20EA-41BB-AAD5-68507FB4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UnresolvedMention">
    <w:name w:val="Unresolved Mention"/>
    <w:basedOn w:val="DefaultParagraphFont"/>
    <w:uiPriority w:val="99"/>
    <w:semiHidden/>
    <w:unhideWhenUsed/>
    <w:rsid w:val="003E2252"/>
    <w:rPr>
      <w:color w:val="605E5C"/>
      <w:shd w:val="clear" w:color="auto" w:fill="E1DFDD"/>
    </w:rPr>
  </w:style>
  <w:style w:type="paragraph" w:styleId="ListParagraph">
    <w:name w:val="List Paragraph"/>
    <w:basedOn w:val="Normal"/>
    <w:uiPriority w:val="34"/>
    <w:qFormat/>
    <w:rsid w:val="00000A6F"/>
    <w:pPr>
      <w:ind w:left="720"/>
      <w:contextualSpacing/>
    </w:pPr>
  </w:style>
  <w:style w:type="character" w:styleId="FollowedHyperlink">
    <w:name w:val="FollowedHyperlink"/>
    <w:basedOn w:val="DefaultParagraphFont"/>
    <w:semiHidden/>
    <w:unhideWhenUsed/>
    <w:rsid w:val="00DA62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5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andards@wipo.in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meetings/en/doc_details.jsp?doc_id=52469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52469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meetings/en/doc_details.jsp?doc_id=52455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meetings/en/details.jsp?meeting_id=57089" TargetMode="External"/><Relationship Id="rId14" Type="http://schemas.openxmlformats.org/officeDocument/2006/relationships/hyperlink" Target="https://www.wipo.int/standards/en/sequence/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20A39-F876-4485-99CB-58DF4226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6354</Words>
  <Characters>33904</Characters>
  <Application>Microsoft Office Word</Application>
  <DocSecurity>0</DocSecurity>
  <Lines>1080</Lines>
  <Paragraphs>219</Paragraphs>
  <ScaleCrop>false</ScaleCrop>
  <HeadingPairs>
    <vt:vector size="2" baseType="variant">
      <vt:variant>
        <vt:lpstr>Title</vt:lpstr>
      </vt:variant>
      <vt:variant>
        <vt:i4>1</vt:i4>
      </vt:variant>
    </vt:vector>
  </HeadingPairs>
  <TitlesOfParts>
    <vt:vector size="1" baseType="lpstr">
      <vt:lpstr>CWS/6/_x000d_ (Arabic)</vt:lpstr>
    </vt:vector>
  </TitlesOfParts>
  <Company>World Intellectual Property Organization</Company>
  <LinksUpToDate>false</LinksUpToDate>
  <CharactersWithSpaces>40042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CWS/6/_x000d_ (Arabic)</dc:title>
  <dc:creator>WIPO</dc:creator>
  <cp:keywords>FOR OFFICIAL USE ONLY</cp:keywords>
  <cp:lastModifiedBy>CHAVAS Louison</cp:lastModifiedBy>
  <cp:revision>2</cp:revision>
  <cp:lastPrinted>2021-02-04T13:55:00Z</cp:lastPrinted>
  <dcterms:created xsi:type="dcterms:W3CDTF">2021-02-05T05:15:00Z</dcterms:created>
  <dcterms:modified xsi:type="dcterms:W3CDTF">2021-02-05T05:15:00Z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34f74811-7dff-4b10-a874-5dcfa877b981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