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E722E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E722E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177DF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21</w:t>
      </w:r>
    </w:p>
    <w:bookmarkEnd w:id="3"/>
    <w:p w:rsidR="003F7284" w:rsidRPr="00177DF2" w:rsidRDefault="003F7284" w:rsidP="00177DF2">
      <w:pPr>
        <w:jc w:val="right"/>
        <w:rPr>
          <w:b/>
          <w:bCs/>
          <w:sz w:val="30"/>
          <w:szCs w:val="30"/>
          <w:rtl/>
          <w:lang w:val="de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177DF2">
        <w:rPr>
          <w:rFonts w:hint="cs"/>
          <w:b/>
          <w:bCs/>
          <w:sz w:val="30"/>
          <w:szCs w:val="30"/>
          <w:rtl/>
          <w:lang w:val="de-CH" w:bidi="ar-SY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177DF2">
        <w:rPr>
          <w:rFonts w:hint="cs"/>
          <w:b/>
          <w:bCs/>
          <w:sz w:val="30"/>
          <w:szCs w:val="30"/>
          <w:rtl/>
        </w:rPr>
        <w:t>2 نوفمبر 2020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الويبو</w:t>
      </w:r>
      <w:proofErr w:type="spellEnd"/>
    </w:p>
    <w:p w:rsidR="002E7810" w:rsidRPr="002E7810" w:rsidRDefault="00561BC4" w:rsidP="00E722E9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E722E9">
        <w:rPr>
          <w:rFonts w:ascii="Arial Black" w:hAnsi="Arial Black" w:cs="PT Bold Heading" w:hint="cs"/>
          <w:sz w:val="30"/>
          <w:szCs w:val="30"/>
          <w:rtl/>
        </w:rPr>
        <w:t>الثامنة</w:t>
      </w:r>
    </w:p>
    <w:p w:rsidR="002E7810" w:rsidRPr="002E7810" w:rsidRDefault="00561BC4" w:rsidP="009A4436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9A4436">
        <w:rPr>
          <w:rFonts w:hint="cs"/>
          <w:b/>
          <w:bCs/>
          <w:rtl/>
        </w:rPr>
        <w:t>30 نوفمبر</w:t>
      </w:r>
      <w:r>
        <w:rPr>
          <w:b/>
          <w:bCs/>
          <w:rtl/>
        </w:rPr>
        <w:t xml:space="preserve"> إلى </w:t>
      </w:r>
      <w:r w:rsidR="009A4436">
        <w:rPr>
          <w:rFonts w:hint="cs"/>
          <w:b/>
          <w:bCs/>
          <w:rtl/>
        </w:rPr>
        <w:t>4</w:t>
      </w:r>
      <w:r>
        <w:rPr>
          <w:b/>
          <w:bCs/>
          <w:rtl/>
        </w:rPr>
        <w:t xml:space="preserve"> </w:t>
      </w:r>
      <w:r w:rsidR="009A4436">
        <w:rPr>
          <w:rFonts w:hint="cs"/>
          <w:b/>
          <w:bCs/>
          <w:rtl/>
        </w:rPr>
        <w:t>ديسمبر</w:t>
      </w:r>
      <w:r w:rsidR="00211039">
        <w:rPr>
          <w:rFonts w:hint="cs"/>
          <w:b/>
          <w:bCs/>
          <w:rtl/>
        </w:rPr>
        <w:t xml:space="preserve"> </w:t>
      </w:r>
      <w:r w:rsidR="00E722E9">
        <w:rPr>
          <w:rFonts w:hint="cs"/>
          <w:b/>
          <w:bCs/>
          <w:rtl/>
        </w:rPr>
        <w:t>2020</w:t>
      </w:r>
    </w:p>
    <w:p w:rsidR="002E7810" w:rsidRPr="002E7810" w:rsidRDefault="003540C4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End w:id="9"/>
      <w:r w:rsidRPr="003540C4">
        <w:rPr>
          <w:rFonts w:ascii="Arial Black" w:hAnsi="Arial Black" w:cs="PT Bold Heading"/>
          <w:sz w:val="26"/>
          <w:szCs w:val="26"/>
          <w:rtl/>
        </w:rPr>
        <w:t>تقرير فرقة العمل المعنية بنفاذ الجمهور إلى معلومات البراءات</w:t>
      </w:r>
    </w:p>
    <w:p w:rsidR="003F7284" w:rsidRPr="00BB6440" w:rsidRDefault="003540C4" w:rsidP="003540C4">
      <w:pPr>
        <w:spacing w:before="200" w:after="960"/>
        <w:rPr>
          <w:i/>
          <w:iCs/>
          <w:rtl/>
        </w:rPr>
      </w:pPr>
      <w:bookmarkStart w:id="10" w:name="Doc"/>
      <w:bookmarkEnd w:id="10"/>
      <w:r>
        <w:rPr>
          <w:rFonts w:hint="cs"/>
          <w:i/>
          <w:iCs/>
          <w:rtl/>
          <w:lang w:val="de-CH" w:bidi="ar-SY"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1" w:name="Prepared"/>
      <w:bookmarkEnd w:id="11"/>
      <w:r>
        <w:rPr>
          <w:rFonts w:hint="cs"/>
          <w:i/>
          <w:iCs/>
          <w:rtl/>
        </w:rPr>
        <w:t xml:space="preserve">المشرف على </w:t>
      </w:r>
      <w:r w:rsidRPr="003540C4">
        <w:rPr>
          <w:i/>
          <w:iCs/>
          <w:rtl/>
        </w:rPr>
        <w:t>فرقة العمل المعنية بنفاذ الجمهور إلى معلومات البراءات</w:t>
      </w:r>
    </w:p>
    <w:p w:rsidR="00E3612C" w:rsidRPr="00FD6D15" w:rsidRDefault="004C2E4C" w:rsidP="00FF2D7E">
      <w:pPr>
        <w:pStyle w:val="Heading3"/>
        <w:rPr>
          <w:rtl/>
        </w:rPr>
      </w:pPr>
      <w:r>
        <w:rPr>
          <w:rFonts w:hint="cs"/>
          <w:rtl/>
        </w:rPr>
        <w:t>معلومات أساسية</w:t>
      </w:r>
    </w:p>
    <w:p w:rsidR="00C41AE0" w:rsidRDefault="004C2E4C" w:rsidP="004C2E4C">
      <w:pPr>
        <w:pStyle w:val="ONUMA"/>
      </w:pPr>
      <w:r w:rsidRPr="004C2E4C">
        <w:rPr>
          <w:rtl/>
        </w:rPr>
        <w:t>أنشأت</w:t>
      </w:r>
      <w:r w:rsidR="00363E97">
        <w:rPr>
          <w:rFonts w:hint="cs"/>
          <w:rtl/>
        </w:rPr>
        <w:t xml:space="preserve"> اللجنة المعنية بمعايير </w:t>
      </w:r>
      <w:proofErr w:type="spellStart"/>
      <w:r w:rsidR="00363E97">
        <w:rPr>
          <w:rFonts w:hint="cs"/>
          <w:rtl/>
        </w:rPr>
        <w:t>الويبو</w:t>
      </w:r>
      <w:proofErr w:type="spellEnd"/>
      <w:r w:rsidRPr="004C2E4C">
        <w:rPr>
          <w:rtl/>
        </w:rPr>
        <w:t xml:space="preserve"> </w:t>
      </w:r>
      <w:r w:rsidR="00363E97">
        <w:rPr>
          <w:rFonts w:hint="cs"/>
          <w:rtl/>
        </w:rPr>
        <w:t>(</w:t>
      </w:r>
      <w:r w:rsidRPr="004C2E4C">
        <w:rPr>
          <w:rtl/>
        </w:rPr>
        <w:t>لجنة المعايير</w:t>
      </w:r>
      <w:r w:rsidR="00363E97">
        <w:rPr>
          <w:rFonts w:hint="cs"/>
          <w:rtl/>
        </w:rPr>
        <w:t>)</w:t>
      </w:r>
      <w:r w:rsidRPr="004C2E4C">
        <w:rPr>
          <w:rtl/>
        </w:rPr>
        <w:t xml:space="preserve">، </w:t>
      </w:r>
      <w:r>
        <w:rPr>
          <w:rFonts w:hint="cs"/>
          <w:rtl/>
        </w:rPr>
        <w:t>في</w:t>
      </w:r>
      <w:r w:rsidRPr="004C2E4C">
        <w:rPr>
          <w:rtl/>
        </w:rPr>
        <w:t xml:space="preserve"> دورتها الخامسة المعقودة </w:t>
      </w:r>
      <w:r>
        <w:rPr>
          <w:rFonts w:hint="cs"/>
          <w:rtl/>
        </w:rPr>
        <w:t xml:space="preserve">في عام </w:t>
      </w:r>
      <w:r w:rsidRPr="004C2E4C">
        <w:rPr>
          <w:rtl/>
        </w:rPr>
        <w:t xml:space="preserve">2017، </w:t>
      </w:r>
      <w:r>
        <w:rPr>
          <w:rFonts w:hint="cs"/>
          <w:rtl/>
        </w:rPr>
        <w:t>ال</w:t>
      </w:r>
      <w:r w:rsidRPr="004C2E4C">
        <w:rPr>
          <w:rtl/>
        </w:rPr>
        <w:t>مهمة رقم 52</w:t>
      </w:r>
      <w:r>
        <w:rPr>
          <w:rFonts w:hint="cs"/>
          <w:rtl/>
        </w:rPr>
        <w:t xml:space="preserve"> </w:t>
      </w:r>
      <w:r w:rsidR="00304825">
        <w:rPr>
          <w:rFonts w:hint="cs"/>
          <w:rtl/>
        </w:rPr>
        <w:t xml:space="preserve">بالوصف التالي </w:t>
      </w:r>
      <w:r w:rsidRPr="004C2E4C">
        <w:rPr>
          <w:rtl/>
        </w:rPr>
        <w:t xml:space="preserve">"إجراء دراسة استقصائية عن محتوى ووظائف أنظمة النفاذ إلى معلومات البراءات التي </w:t>
      </w:r>
      <w:proofErr w:type="spellStart"/>
      <w:r w:rsidRPr="004C2E4C">
        <w:rPr>
          <w:rtl/>
        </w:rPr>
        <w:t>تتيحها</w:t>
      </w:r>
      <w:proofErr w:type="spellEnd"/>
      <w:r w:rsidRPr="004C2E4C">
        <w:rPr>
          <w:rtl/>
        </w:rPr>
        <w:t xml:space="preserve"> مكاتب الملكية الصناعية للجمهور، فضلا</w:t>
      </w:r>
      <w:r w:rsidR="00304825">
        <w:rPr>
          <w:rFonts w:hint="cs"/>
          <w:rtl/>
        </w:rPr>
        <w:t>ً</w:t>
      </w:r>
      <w:r w:rsidRPr="004C2E4C">
        <w:rPr>
          <w:rtl/>
        </w:rPr>
        <w:t xml:space="preserve"> عن الخطط المستقبلية فيما يخص ممارساتها المتعلقة بالنشر؛ وإعداد توصيات بشأن أنظمة النفاذ إلى معلومات البراءات التي </w:t>
      </w:r>
      <w:proofErr w:type="spellStart"/>
      <w:r w:rsidRPr="004C2E4C">
        <w:rPr>
          <w:rtl/>
        </w:rPr>
        <w:t>تتيحها</w:t>
      </w:r>
      <w:proofErr w:type="spellEnd"/>
      <w:r>
        <w:rPr>
          <w:rtl/>
        </w:rPr>
        <w:t xml:space="preserve"> مكاتب الملكية الصناعية للجمهور</w:t>
      </w:r>
      <w:r>
        <w:rPr>
          <w:rFonts w:hint="cs"/>
          <w:rtl/>
        </w:rPr>
        <w:t xml:space="preserve">". والمكتب الدولي هو من يشرف على فرقة العمل. (انظر الفقرات 94 إلى 100 من الوثيقة </w:t>
      </w:r>
      <w:r w:rsidRPr="004C2E4C">
        <w:t>CWS/5/22</w:t>
      </w:r>
      <w:r w:rsidR="00304825">
        <w:rPr>
          <w:rFonts w:hint="cs"/>
          <w:rtl/>
        </w:rPr>
        <w:t>.</w:t>
      </w:r>
      <w:r>
        <w:rPr>
          <w:rFonts w:hint="cs"/>
          <w:rtl/>
        </w:rPr>
        <w:t>)</w:t>
      </w:r>
    </w:p>
    <w:p w:rsidR="004C2E4C" w:rsidRDefault="000347CA" w:rsidP="003C63BF">
      <w:pPr>
        <w:pStyle w:val="ONUMA"/>
      </w:pPr>
      <w:r>
        <w:rPr>
          <w:rFonts w:hint="cs"/>
          <w:rtl/>
        </w:rPr>
        <w:t>ونظرت لجنة المعايير</w:t>
      </w:r>
      <w:r w:rsidR="00304825">
        <w:rPr>
          <w:rFonts w:hint="cs"/>
          <w:rtl/>
        </w:rPr>
        <w:t>،</w:t>
      </w:r>
      <w:r>
        <w:rPr>
          <w:rFonts w:hint="cs"/>
          <w:rtl/>
        </w:rPr>
        <w:t xml:space="preserve"> في دورتها السابعة المعقودة عام 2019</w:t>
      </w:r>
      <w:r w:rsidR="008D275B">
        <w:rPr>
          <w:rFonts w:hint="cs"/>
          <w:rtl/>
        </w:rPr>
        <w:t xml:space="preserve">، </w:t>
      </w:r>
      <w:r>
        <w:rPr>
          <w:rFonts w:hint="cs"/>
          <w:rtl/>
        </w:rPr>
        <w:t xml:space="preserve">في </w:t>
      </w:r>
      <w:r w:rsidR="00A071F4">
        <w:rPr>
          <w:rFonts w:hint="cs"/>
          <w:rtl/>
        </w:rPr>
        <w:t>الاستبيان</w:t>
      </w:r>
      <w:r>
        <w:rPr>
          <w:rFonts w:hint="cs"/>
          <w:rtl/>
        </w:rPr>
        <w:t xml:space="preserve"> </w:t>
      </w:r>
      <w:r w:rsidR="000F048B">
        <w:rPr>
          <w:rFonts w:hint="cs"/>
          <w:rtl/>
        </w:rPr>
        <w:t xml:space="preserve">الذي عرضته فرقة العمل </w:t>
      </w:r>
      <w:r>
        <w:rPr>
          <w:rFonts w:hint="cs"/>
          <w:rtl/>
        </w:rPr>
        <w:t xml:space="preserve">بشأن نفاذ الجمهور إلى معلومات البراءات. </w:t>
      </w:r>
      <w:r w:rsidR="000F048B">
        <w:rPr>
          <w:rFonts w:hint="cs"/>
          <w:rtl/>
        </w:rPr>
        <w:t>ويجمع الاستبيان</w:t>
      </w:r>
      <w:r>
        <w:rPr>
          <w:rFonts w:hint="cs"/>
          <w:rtl/>
        </w:rPr>
        <w:t xml:space="preserve"> معلومات من مكاتب الملكية الصناعية بشأن ما لديها من محتوى وممارسات ووظائف وخطط مستقبلية فيما يتعلق بمعلومات البراءات المتاحة للجمهور. </w:t>
      </w:r>
      <w:r w:rsidR="00B4571B">
        <w:rPr>
          <w:rFonts w:hint="cs"/>
          <w:rtl/>
        </w:rPr>
        <w:t xml:space="preserve">وصممت </w:t>
      </w:r>
      <w:r>
        <w:rPr>
          <w:rFonts w:hint="cs"/>
          <w:rtl/>
        </w:rPr>
        <w:t xml:space="preserve">فرقة العمل </w:t>
      </w:r>
      <w:r w:rsidR="000F048B">
        <w:rPr>
          <w:rFonts w:hint="cs"/>
          <w:rtl/>
        </w:rPr>
        <w:t>ا</w:t>
      </w:r>
      <w:r>
        <w:rPr>
          <w:rFonts w:hint="cs"/>
          <w:rtl/>
        </w:rPr>
        <w:t xml:space="preserve">لدراسة الاستقصائية </w:t>
      </w:r>
      <w:r w:rsidR="000F048B">
        <w:rPr>
          <w:rFonts w:hint="cs"/>
          <w:rtl/>
        </w:rPr>
        <w:t xml:space="preserve">في </w:t>
      </w:r>
      <w:proofErr w:type="spellStart"/>
      <w:r w:rsidR="000F048B">
        <w:rPr>
          <w:rFonts w:hint="cs"/>
          <w:rtl/>
        </w:rPr>
        <w:t>جزئين</w:t>
      </w:r>
      <w:proofErr w:type="spellEnd"/>
      <w:r w:rsidR="000F048B">
        <w:rPr>
          <w:rFonts w:hint="cs"/>
          <w:rtl/>
        </w:rPr>
        <w:t xml:space="preserve"> </w:t>
      </w:r>
      <w:r>
        <w:rPr>
          <w:rFonts w:hint="cs"/>
          <w:rtl/>
        </w:rPr>
        <w:t xml:space="preserve">من </w:t>
      </w:r>
      <w:r w:rsidR="000F048B">
        <w:rPr>
          <w:rFonts w:hint="cs"/>
          <w:rtl/>
        </w:rPr>
        <w:t xml:space="preserve">أجل </w:t>
      </w:r>
      <w:r>
        <w:rPr>
          <w:rFonts w:hint="cs"/>
          <w:rtl/>
        </w:rPr>
        <w:t>زيادة معدلات الاستجابة</w:t>
      </w:r>
      <w:r w:rsidR="000F048B">
        <w:rPr>
          <w:rFonts w:hint="cs"/>
          <w:rtl/>
        </w:rPr>
        <w:t>؛</w:t>
      </w:r>
      <w:r>
        <w:rPr>
          <w:rFonts w:hint="cs"/>
          <w:rtl/>
        </w:rPr>
        <w:t xml:space="preserve"> ويتضمن </w:t>
      </w:r>
      <w:r w:rsidR="000F048B">
        <w:rPr>
          <w:rFonts w:hint="cs"/>
          <w:rtl/>
        </w:rPr>
        <w:t xml:space="preserve">الجزء الأول استبياناً </w:t>
      </w:r>
      <w:r>
        <w:rPr>
          <w:rFonts w:hint="cs"/>
          <w:rtl/>
        </w:rPr>
        <w:t>قصير</w:t>
      </w:r>
      <w:r w:rsidR="000F048B">
        <w:rPr>
          <w:rFonts w:hint="cs"/>
          <w:rtl/>
        </w:rPr>
        <w:t>اً</w:t>
      </w:r>
      <w:r>
        <w:rPr>
          <w:rFonts w:hint="cs"/>
          <w:rtl/>
        </w:rPr>
        <w:t xml:space="preserve"> </w:t>
      </w:r>
      <w:r w:rsidR="000F048B">
        <w:rPr>
          <w:rFonts w:hint="cs"/>
          <w:rtl/>
        </w:rPr>
        <w:t xml:space="preserve">يهدف إلى </w:t>
      </w:r>
      <w:r>
        <w:rPr>
          <w:rFonts w:hint="cs"/>
          <w:rtl/>
        </w:rPr>
        <w:t xml:space="preserve">جمع المعلومات الأساسية، بينما </w:t>
      </w:r>
      <w:r w:rsidR="000F048B">
        <w:rPr>
          <w:rFonts w:hint="cs"/>
          <w:rtl/>
        </w:rPr>
        <w:t xml:space="preserve">يحتوي </w:t>
      </w:r>
      <w:r>
        <w:rPr>
          <w:rFonts w:hint="cs"/>
          <w:rtl/>
        </w:rPr>
        <w:t xml:space="preserve">الجزء </w:t>
      </w:r>
      <w:r w:rsidR="000F048B">
        <w:rPr>
          <w:rFonts w:hint="cs"/>
          <w:rtl/>
        </w:rPr>
        <w:t xml:space="preserve">الثاني على استبيان </w:t>
      </w:r>
      <w:r>
        <w:rPr>
          <w:rFonts w:hint="cs"/>
          <w:rtl/>
        </w:rPr>
        <w:t xml:space="preserve">أكثر تفصيلاً. ووافقت لجنة المعايير على </w:t>
      </w:r>
      <w:r w:rsidR="00E05987">
        <w:rPr>
          <w:rFonts w:hint="cs"/>
          <w:rtl/>
        </w:rPr>
        <w:t>استبيان</w:t>
      </w:r>
      <w:r>
        <w:rPr>
          <w:rFonts w:hint="cs"/>
          <w:rtl/>
        </w:rPr>
        <w:t xml:space="preserve"> الجزء الأول، بيد أنها لم تتمكن من الوصول </w:t>
      </w:r>
      <w:r>
        <w:rPr>
          <w:rFonts w:hint="cs"/>
          <w:rtl/>
        </w:rPr>
        <w:lastRenderedPageBreak/>
        <w:t xml:space="preserve">إلى اتفاق </w:t>
      </w:r>
      <w:r w:rsidR="00FD5962">
        <w:rPr>
          <w:rFonts w:hint="cs"/>
          <w:rtl/>
        </w:rPr>
        <w:t xml:space="preserve">بشأن </w:t>
      </w:r>
      <w:r w:rsidR="00E05987">
        <w:rPr>
          <w:rFonts w:hint="cs"/>
          <w:rtl/>
        </w:rPr>
        <w:t xml:space="preserve">استبيان </w:t>
      </w:r>
      <w:r>
        <w:rPr>
          <w:rFonts w:hint="cs"/>
          <w:rtl/>
        </w:rPr>
        <w:t>الجزء الثاني</w:t>
      </w:r>
      <w:r w:rsidR="00386813">
        <w:rPr>
          <w:rFonts w:hint="cs"/>
          <w:rtl/>
        </w:rPr>
        <w:t>، الذي</w:t>
      </w:r>
      <w:r>
        <w:rPr>
          <w:rFonts w:hint="cs"/>
          <w:rtl/>
        </w:rPr>
        <w:t xml:space="preserve"> </w:t>
      </w:r>
      <w:r w:rsidR="003C63BF">
        <w:rPr>
          <w:rFonts w:hint="cs"/>
          <w:rtl/>
        </w:rPr>
        <w:t xml:space="preserve">أُعيد إلى </w:t>
      </w:r>
      <w:r w:rsidR="003C63BF" w:rsidRPr="003C63BF">
        <w:rPr>
          <w:rtl/>
        </w:rPr>
        <w:t xml:space="preserve">فرقة العمل </w:t>
      </w:r>
      <w:r w:rsidR="003C63BF">
        <w:rPr>
          <w:rFonts w:hint="cs"/>
          <w:rtl/>
        </w:rPr>
        <w:t xml:space="preserve">من أجل إجراء مزيد من الدراسة بشأنه. (انظر الفقرات 197 إلى 201 من الوثيقة </w:t>
      </w:r>
      <w:r w:rsidR="003C63BF" w:rsidRPr="003C63BF">
        <w:t>CWS/7/29</w:t>
      </w:r>
      <w:r w:rsidR="003C63BF">
        <w:rPr>
          <w:rFonts w:hint="cs"/>
          <w:rtl/>
        </w:rPr>
        <w:t>.)</w:t>
      </w:r>
    </w:p>
    <w:p w:rsidR="00FF2D7E" w:rsidRDefault="00FF2D7E" w:rsidP="00FF2D7E">
      <w:pPr>
        <w:pStyle w:val="Heading3"/>
      </w:pPr>
      <w:r>
        <w:rPr>
          <w:rFonts w:hint="cs"/>
          <w:rtl/>
        </w:rPr>
        <w:t>تقرير عن الأنشطة</w:t>
      </w:r>
    </w:p>
    <w:p w:rsidR="00645138" w:rsidRDefault="00A209D0" w:rsidP="003C63BF">
      <w:pPr>
        <w:pStyle w:val="ONUMA"/>
      </w:pPr>
      <w:r>
        <w:rPr>
          <w:rFonts w:hint="cs"/>
          <w:rtl/>
        </w:rPr>
        <w:t>بعد النظر في النتائج التمهيدية للجزء الأول من الدراسة الاستقصائية</w:t>
      </w:r>
      <w:r w:rsidR="00656509">
        <w:rPr>
          <w:rFonts w:hint="cs"/>
          <w:rtl/>
        </w:rPr>
        <w:t xml:space="preserve">، </w:t>
      </w:r>
      <w:r>
        <w:rPr>
          <w:rFonts w:hint="cs"/>
          <w:rtl/>
        </w:rPr>
        <w:t xml:space="preserve">عقدت فرقة العمل اجتماعاً على الإنترنت وعدة جولات مناقشة من أجل </w:t>
      </w:r>
      <w:r w:rsidR="002755EB">
        <w:rPr>
          <w:rFonts w:hint="cs"/>
          <w:rtl/>
        </w:rPr>
        <w:t xml:space="preserve">تنقيح </w:t>
      </w:r>
      <w:r>
        <w:rPr>
          <w:rFonts w:hint="cs"/>
          <w:rtl/>
        </w:rPr>
        <w:t xml:space="preserve">الجزء الثاني من </w:t>
      </w:r>
      <w:r w:rsidR="002755EB">
        <w:rPr>
          <w:rFonts w:hint="cs"/>
          <w:rtl/>
        </w:rPr>
        <w:t xml:space="preserve">الاستبيان </w:t>
      </w:r>
      <w:r>
        <w:rPr>
          <w:rFonts w:hint="cs"/>
          <w:rtl/>
        </w:rPr>
        <w:t>بشأن نفاذ الجمهور إلى معلومات البراءات. و</w:t>
      </w:r>
      <w:r w:rsidR="002755EB">
        <w:rPr>
          <w:rFonts w:hint="cs"/>
          <w:rtl/>
        </w:rPr>
        <w:t>ي</w:t>
      </w:r>
      <w:r>
        <w:rPr>
          <w:rFonts w:hint="cs"/>
          <w:rtl/>
        </w:rPr>
        <w:t xml:space="preserve">رد </w:t>
      </w:r>
      <w:r w:rsidR="002755EB">
        <w:rPr>
          <w:rFonts w:hint="cs"/>
          <w:rtl/>
        </w:rPr>
        <w:t xml:space="preserve">الاستبيان </w:t>
      </w:r>
      <w:r>
        <w:rPr>
          <w:rFonts w:hint="cs"/>
          <w:rtl/>
        </w:rPr>
        <w:t>المنقح في مرفق هذه الوثيقة.</w:t>
      </w:r>
    </w:p>
    <w:p w:rsidR="00A209D0" w:rsidRDefault="00A209D0" w:rsidP="00466471">
      <w:pPr>
        <w:pStyle w:val="ONUMA"/>
        <w:rPr>
          <w:rtl/>
        </w:rPr>
      </w:pPr>
      <w:bookmarkStart w:id="12" w:name="_GoBack"/>
      <w:bookmarkEnd w:id="12"/>
      <w:r>
        <w:rPr>
          <w:rFonts w:hint="cs"/>
          <w:rtl/>
        </w:rPr>
        <w:t xml:space="preserve">ومن بين التغييرات المدخلة على </w:t>
      </w:r>
      <w:r w:rsidR="00A46234">
        <w:rPr>
          <w:rFonts w:hint="cs"/>
          <w:rtl/>
        </w:rPr>
        <w:t xml:space="preserve">الاستبيان </w:t>
      </w:r>
      <w:r>
        <w:rPr>
          <w:rFonts w:hint="cs"/>
          <w:rtl/>
        </w:rPr>
        <w:t>المقترح، ما يلي:</w:t>
      </w:r>
    </w:p>
    <w:p w:rsidR="00A209D0" w:rsidRDefault="00A209D0" w:rsidP="00A209D0">
      <w:pPr>
        <w:pStyle w:val="ONUMA"/>
        <w:numPr>
          <w:ilvl w:val="0"/>
          <w:numId w:val="45"/>
        </w:numPr>
      </w:pPr>
      <w:r>
        <w:rPr>
          <w:rFonts w:hint="cs"/>
          <w:rtl/>
        </w:rPr>
        <w:t xml:space="preserve">إضافة تعاريف </w:t>
      </w:r>
      <w:r w:rsidR="00A46234">
        <w:rPr>
          <w:rFonts w:hint="cs"/>
          <w:rtl/>
        </w:rPr>
        <w:t>ل</w:t>
      </w:r>
      <w:r>
        <w:rPr>
          <w:rFonts w:hint="cs"/>
          <w:rtl/>
        </w:rPr>
        <w:t>مصطلحات</w:t>
      </w:r>
      <w:r w:rsidR="00A46234">
        <w:rPr>
          <w:rFonts w:hint="cs"/>
          <w:rtl/>
        </w:rPr>
        <w:t xml:space="preserve"> متنوعة</w:t>
      </w:r>
      <w:r>
        <w:rPr>
          <w:rFonts w:hint="cs"/>
          <w:rtl/>
        </w:rPr>
        <w:t>، بما في ذلك أنواع البحث (الأساسي والمتقدم والدلالي)؛</w:t>
      </w:r>
    </w:p>
    <w:p w:rsidR="00A209D0" w:rsidRDefault="00D37EF8" w:rsidP="00A209D0">
      <w:pPr>
        <w:pStyle w:val="ONUMA"/>
        <w:numPr>
          <w:ilvl w:val="0"/>
          <w:numId w:val="45"/>
        </w:numPr>
      </w:pPr>
      <w:r>
        <w:rPr>
          <w:rFonts w:hint="cs"/>
          <w:rtl/>
        </w:rPr>
        <w:t>و</w:t>
      </w:r>
      <w:r w:rsidR="00A209D0">
        <w:rPr>
          <w:rFonts w:hint="cs"/>
          <w:rtl/>
        </w:rPr>
        <w:t>توسيع خيارات الإجابة لتتضمن مزيد</w:t>
      </w:r>
      <w:r w:rsidR="00A46234">
        <w:rPr>
          <w:rFonts w:hint="cs"/>
          <w:rtl/>
        </w:rPr>
        <w:t>اً</w:t>
      </w:r>
      <w:r w:rsidR="00A209D0">
        <w:rPr>
          <w:rFonts w:hint="cs"/>
          <w:rtl/>
        </w:rPr>
        <w:t xml:space="preserve"> من أنواع معلومات البراءات في أسئلة متعددة، مثل الأسئلة 3 و4 و7 و14؛</w:t>
      </w:r>
    </w:p>
    <w:p w:rsidR="0098454C" w:rsidRDefault="00D37EF8" w:rsidP="00A209D0">
      <w:pPr>
        <w:pStyle w:val="ONUMA"/>
        <w:numPr>
          <w:ilvl w:val="0"/>
          <w:numId w:val="45"/>
        </w:numPr>
      </w:pPr>
      <w:r>
        <w:rPr>
          <w:rFonts w:hint="cs"/>
          <w:rtl/>
        </w:rPr>
        <w:t>و</w:t>
      </w:r>
      <w:r w:rsidR="00653B77">
        <w:rPr>
          <w:rFonts w:hint="cs"/>
          <w:rtl/>
        </w:rPr>
        <w:t>تحديث السؤال 9 في ضوء بوابة ملفات الإدارة من أجل تجنب ازدواجية المعلومات؛</w:t>
      </w:r>
    </w:p>
    <w:p w:rsidR="00395D5F" w:rsidRDefault="00D37EF8" w:rsidP="00DC79DD">
      <w:pPr>
        <w:pStyle w:val="ONUMA"/>
        <w:numPr>
          <w:ilvl w:val="0"/>
          <w:numId w:val="45"/>
        </w:numPr>
      </w:pPr>
      <w:r>
        <w:rPr>
          <w:rFonts w:hint="cs"/>
          <w:rtl/>
        </w:rPr>
        <w:t>و</w:t>
      </w:r>
      <w:r w:rsidR="00395D5F">
        <w:rPr>
          <w:rFonts w:hint="cs"/>
          <w:rtl/>
        </w:rPr>
        <w:t xml:space="preserve">إضافة السؤالين 8 و10 من أجل جمع معلومات عن سبب عدم استخدام المكاتب للمعيار </w:t>
      </w:r>
      <w:r w:rsidR="00395D5F" w:rsidRPr="00395D5F">
        <w:t>ST.27</w:t>
      </w:r>
      <w:r w:rsidR="00395D5F">
        <w:rPr>
          <w:rFonts w:hint="cs"/>
          <w:rtl/>
        </w:rPr>
        <w:t xml:space="preserve"> (الوضع القانوني للبراءات)</w:t>
      </w:r>
      <w:r w:rsidR="00F31084">
        <w:rPr>
          <w:rFonts w:hint="cs"/>
          <w:rtl/>
        </w:rPr>
        <w:t xml:space="preserve"> والمعيار</w:t>
      </w:r>
      <w:r w:rsidR="00DC79DD">
        <w:rPr>
          <w:rFonts w:hint="cs"/>
          <w:rtl/>
        </w:rPr>
        <w:t xml:space="preserve"> </w:t>
      </w:r>
      <w:r w:rsidR="00F31084" w:rsidRPr="00F31084">
        <w:t>ST.37</w:t>
      </w:r>
      <w:r w:rsidR="00DC79DD">
        <w:rPr>
          <w:rFonts w:hint="cs"/>
          <w:rtl/>
        </w:rPr>
        <w:t xml:space="preserve"> </w:t>
      </w:r>
      <w:r w:rsidR="00F31084">
        <w:rPr>
          <w:rFonts w:hint="cs"/>
          <w:rtl/>
        </w:rPr>
        <w:t xml:space="preserve">(بيانات ملفات الإدارة) </w:t>
      </w:r>
      <w:r w:rsidR="00F30668">
        <w:rPr>
          <w:rFonts w:hint="cs"/>
          <w:rtl/>
        </w:rPr>
        <w:t>من أجل</w:t>
      </w:r>
      <w:r w:rsidR="00F31084">
        <w:rPr>
          <w:rFonts w:hint="cs"/>
          <w:rtl/>
        </w:rPr>
        <w:t xml:space="preserve"> تحسين خدمات المكتب الدولي</w:t>
      </w:r>
      <w:r w:rsidR="003A7362">
        <w:rPr>
          <w:rFonts w:hint="cs"/>
          <w:rtl/>
        </w:rPr>
        <w:t>؛</w:t>
      </w:r>
    </w:p>
    <w:p w:rsidR="00A209D0" w:rsidRDefault="00D37EF8" w:rsidP="00A209D0">
      <w:pPr>
        <w:pStyle w:val="ONUMA"/>
        <w:numPr>
          <w:ilvl w:val="0"/>
          <w:numId w:val="45"/>
        </w:numPr>
      </w:pPr>
      <w:r>
        <w:rPr>
          <w:rFonts w:hint="cs"/>
          <w:rtl/>
        </w:rPr>
        <w:t>و</w:t>
      </w:r>
      <w:r w:rsidR="00713AE1">
        <w:rPr>
          <w:rFonts w:hint="cs"/>
          <w:rtl/>
        </w:rPr>
        <w:t xml:space="preserve">إتاحة خيارات للإجابة على </w:t>
      </w:r>
      <w:r w:rsidR="00A46234">
        <w:rPr>
          <w:rFonts w:hint="cs"/>
          <w:rtl/>
        </w:rPr>
        <w:t>السؤالين</w:t>
      </w:r>
      <w:r w:rsidR="00713AE1">
        <w:rPr>
          <w:rFonts w:hint="cs"/>
          <w:rtl/>
        </w:rPr>
        <w:t xml:space="preserve"> 15 و16 من أجل </w:t>
      </w:r>
      <w:r w:rsidR="00A46234">
        <w:rPr>
          <w:rFonts w:hint="cs"/>
          <w:rtl/>
        </w:rPr>
        <w:t>ت</w:t>
      </w:r>
      <w:r w:rsidR="00713AE1">
        <w:rPr>
          <w:rFonts w:hint="cs"/>
          <w:rtl/>
        </w:rPr>
        <w:t xml:space="preserve">حسين المعلومات </w:t>
      </w:r>
      <w:r w:rsidR="00A46234">
        <w:rPr>
          <w:rFonts w:hint="cs"/>
          <w:rtl/>
        </w:rPr>
        <w:t>المجموعة</w:t>
      </w:r>
      <w:r w:rsidR="00713AE1">
        <w:rPr>
          <w:rFonts w:hint="cs"/>
          <w:rtl/>
        </w:rPr>
        <w:t>؛</w:t>
      </w:r>
    </w:p>
    <w:p w:rsidR="00D37EF8" w:rsidRDefault="00D37EF8" w:rsidP="00A209D0">
      <w:pPr>
        <w:pStyle w:val="ONUMA"/>
        <w:numPr>
          <w:ilvl w:val="0"/>
          <w:numId w:val="45"/>
        </w:numPr>
        <w:rPr>
          <w:rtl/>
        </w:rPr>
      </w:pPr>
      <w:r>
        <w:rPr>
          <w:rFonts w:hint="cs"/>
          <w:rtl/>
        </w:rPr>
        <w:t>وإدخال توضيحات لغوية في العديد من المواضع في الدراسة الاستقصائية.</w:t>
      </w:r>
    </w:p>
    <w:p w:rsidR="004C2E4C" w:rsidRDefault="001918D1" w:rsidP="001918D1">
      <w:pPr>
        <w:pStyle w:val="ONUMA"/>
      </w:pPr>
      <w:r>
        <w:rPr>
          <w:rFonts w:hint="cs"/>
          <w:rtl/>
        </w:rPr>
        <w:t>وإذا لاق</w:t>
      </w:r>
      <w:r w:rsidR="00F56112">
        <w:rPr>
          <w:rFonts w:hint="cs"/>
          <w:rtl/>
        </w:rPr>
        <w:t>ى</w:t>
      </w:r>
      <w:r>
        <w:rPr>
          <w:rFonts w:hint="cs"/>
          <w:rtl/>
        </w:rPr>
        <w:t xml:space="preserve"> </w:t>
      </w:r>
      <w:r w:rsidR="00564B67">
        <w:rPr>
          <w:rFonts w:hint="cs"/>
          <w:rtl/>
        </w:rPr>
        <w:t xml:space="preserve">الاستبيان المنقح </w:t>
      </w:r>
      <w:r>
        <w:rPr>
          <w:rFonts w:hint="cs"/>
          <w:rtl/>
        </w:rPr>
        <w:t>موافقة من لجنة المعاير، تخطط الأمانة لإجراء الجزء 2 من الدراسة الاستقصائية في عام 2021</w:t>
      </w:r>
      <w:r w:rsidR="00564B67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564B67">
        <w:rPr>
          <w:rFonts w:hint="cs"/>
          <w:rtl/>
        </w:rPr>
        <w:t>وتقديم</w:t>
      </w:r>
      <w:r>
        <w:rPr>
          <w:rFonts w:hint="cs"/>
          <w:rtl/>
        </w:rPr>
        <w:t xml:space="preserve"> تقرير </w:t>
      </w:r>
      <w:r w:rsidR="00564B67">
        <w:rPr>
          <w:rFonts w:hint="cs"/>
          <w:rtl/>
        </w:rPr>
        <w:t xml:space="preserve">عن نتائجه </w:t>
      </w:r>
      <w:r>
        <w:rPr>
          <w:rFonts w:hint="cs"/>
          <w:rtl/>
        </w:rPr>
        <w:t>إلى الدورة التاسعة للجنة المعايير.</w:t>
      </w:r>
    </w:p>
    <w:p w:rsidR="001918D1" w:rsidRDefault="00F915F5" w:rsidP="00F915F5">
      <w:pPr>
        <w:pStyle w:val="Decision"/>
      </w:pPr>
      <w:r>
        <w:rPr>
          <w:rFonts w:hint="cs"/>
          <w:rtl/>
        </w:rPr>
        <w:t>إن لجنة المعايير مدعوة إلى ما يلي:</w:t>
      </w:r>
    </w:p>
    <w:p w:rsidR="00F915F5" w:rsidRDefault="00F915F5" w:rsidP="00F915F5">
      <w:pPr>
        <w:pStyle w:val="Decision"/>
        <w:numPr>
          <w:ilvl w:val="0"/>
          <w:numId w:val="46"/>
        </w:numPr>
        <w:ind w:left="6094" w:firstLine="142"/>
      </w:pPr>
      <w:r>
        <w:rPr>
          <w:rFonts w:hint="cs"/>
          <w:rtl/>
        </w:rPr>
        <w:t>الإحاطة علماً بمضمون هذه الوثيقة؛</w:t>
      </w:r>
    </w:p>
    <w:p w:rsidR="00F915F5" w:rsidRDefault="0022178E" w:rsidP="00F915F5">
      <w:pPr>
        <w:pStyle w:val="Decision"/>
        <w:numPr>
          <w:ilvl w:val="0"/>
          <w:numId w:val="46"/>
        </w:numPr>
        <w:ind w:left="6094" w:firstLine="142"/>
      </w:pPr>
      <w:r>
        <w:rPr>
          <w:rFonts w:hint="cs"/>
          <w:rtl/>
        </w:rPr>
        <w:t>والموافقة على الاستبيان في الجزء 2 من الدراسة الاستقصائية، على النحو المبين في المرفق؛</w:t>
      </w:r>
    </w:p>
    <w:p w:rsidR="0022178E" w:rsidRDefault="0022178E" w:rsidP="00F915F5">
      <w:pPr>
        <w:pStyle w:val="Decision"/>
        <w:numPr>
          <w:ilvl w:val="0"/>
          <w:numId w:val="46"/>
        </w:numPr>
        <w:ind w:left="6094" w:firstLine="142"/>
      </w:pPr>
      <w:r>
        <w:rPr>
          <w:rFonts w:hint="cs"/>
          <w:rtl/>
        </w:rPr>
        <w:t>والالتماس من الأمانة بأن تصدر تعميماً يدعو المكاتب إلى المشاركة في الدراسة الاستقصائية.</w:t>
      </w:r>
    </w:p>
    <w:p w:rsidR="001918D1" w:rsidRPr="00ED7555" w:rsidRDefault="001918D1" w:rsidP="001918D1">
      <w:pPr>
        <w:pStyle w:val="Endofdocument-Annex"/>
        <w:rPr>
          <w:rtl/>
        </w:rPr>
      </w:pPr>
      <w:r>
        <w:rPr>
          <w:rFonts w:hint="cs"/>
          <w:rtl/>
        </w:rPr>
        <w:lastRenderedPageBreak/>
        <w:t>[يلي ذلك المرفق]</w:t>
      </w:r>
    </w:p>
    <w:sectPr w:rsidR="001918D1" w:rsidRPr="00ED7555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A51" w:rsidRDefault="00AC3A51">
      <w:r>
        <w:separator/>
      </w:r>
    </w:p>
  </w:endnote>
  <w:endnote w:type="continuationSeparator" w:id="0">
    <w:p w:rsidR="00AC3A51" w:rsidRDefault="00AC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A51" w:rsidRDefault="00AC3A5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C3A51" w:rsidRDefault="00AC3A51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9DD" w:rsidRDefault="00DC79DD" w:rsidP="0023693F">
    <w:pPr>
      <w:bidi w:val="0"/>
      <w:rPr>
        <w:rFonts w:ascii="Arial" w:hAnsi="Arial" w:cs="Arial"/>
        <w:sz w:val="22"/>
        <w:szCs w:val="22"/>
      </w:rPr>
    </w:pPr>
    <w:bookmarkStart w:id="13" w:name="Code3"/>
    <w:bookmarkEnd w:id="13"/>
    <w:r w:rsidRPr="00DC79DD">
      <w:rPr>
        <w:rFonts w:ascii="Arial" w:hAnsi="Arial" w:cs="Arial"/>
        <w:sz w:val="22"/>
        <w:szCs w:val="22"/>
      </w:rPr>
      <w:t>CWS/8/21</w:t>
    </w:r>
  </w:p>
  <w:p w:rsidR="004C495B" w:rsidRPr="00C50A61" w:rsidRDefault="004C495B" w:rsidP="00DC79DD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E4D3E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9517895"/>
    <w:multiLevelType w:val="hybridMultilevel"/>
    <w:tmpl w:val="074A1168"/>
    <w:lvl w:ilvl="0" w:tplc="B99E6592">
      <w:start w:val="1"/>
      <w:numFmt w:val="arabicAbjad"/>
      <w:lvlText w:val="(%1)"/>
      <w:lvlJc w:val="left"/>
      <w:pPr>
        <w:ind w:left="58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6614" w:hanging="360"/>
      </w:pPr>
    </w:lvl>
    <w:lvl w:ilvl="2" w:tplc="2000001B" w:tentative="1">
      <w:start w:val="1"/>
      <w:numFmt w:val="lowerRoman"/>
      <w:lvlText w:val="%3."/>
      <w:lvlJc w:val="right"/>
      <w:pPr>
        <w:ind w:left="7334" w:hanging="180"/>
      </w:pPr>
    </w:lvl>
    <w:lvl w:ilvl="3" w:tplc="2000000F" w:tentative="1">
      <w:start w:val="1"/>
      <w:numFmt w:val="decimal"/>
      <w:lvlText w:val="%4."/>
      <w:lvlJc w:val="left"/>
      <w:pPr>
        <w:ind w:left="8054" w:hanging="360"/>
      </w:pPr>
    </w:lvl>
    <w:lvl w:ilvl="4" w:tplc="20000019" w:tentative="1">
      <w:start w:val="1"/>
      <w:numFmt w:val="lowerLetter"/>
      <w:lvlText w:val="%5."/>
      <w:lvlJc w:val="left"/>
      <w:pPr>
        <w:ind w:left="8774" w:hanging="360"/>
      </w:pPr>
    </w:lvl>
    <w:lvl w:ilvl="5" w:tplc="2000001B" w:tentative="1">
      <w:start w:val="1"/>
      <w:numFmt w:val="lowerRoman"/>
      <w:lvlText w:val="%6."/>
      <w:lvlJc w:val="right"/>
      <w:pPr>
        <w:ind w:left="9494" w:hanging="180"/>
      </w:pPr>
    </w:lvl>
    <w:lvl w:ilvl="6" w:tplc="2000000F" w:tentative="1">
      <w:start w:val="1"/>
      <w:numFmt w:val="decimal"/>
      <w:lvlText w:val="%7."/>
      <w:lvlJc w:val="left"/>
      <w:pPr>
        <w:ind w:left="10214" w:hanging="360"/>
      </w:pPr>
    </w:lvl>
    <w:lvl w:ilvl="7" w:tplc="20000019" w:tentative="1">
      <w:start w:val="1"/>
      <w:numFmt w:val="lowerLetter"/>
      <w:lvlText w:val="%8."/>
      <w:lvlJc w:val="left"/>
      <w:pPr>
        <w:ind w:left="10934" w:hanging="360"/>
      </w:pPr>
    </w:lvl>
    <w:lvl w:ilvl="8" w:tplc="2000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F507540"/>
    <w:multiLevelType w:val="hybridMultilevel"/>
    <w:tmpl w:val="9D3CA684"/>
    <w:lvl w:ilvl="0" w:tplc="07D4CE44">
      <w:numFmt w:val="bullet"/>
      <w:lvlText w:val="-"/>
      <w:lvlJc w:val="left"/>
      <w:pPr>
        <w:ind w:left="720" w:hanging="360"/>
      </w:pPr>
      <w:rPr>
        <w:rFonts w:ascii="Arabic Typesetting" w:eastAsia="SimSun" w:hAnsi="Arabic Typesetting" w:cs="Arabic Typesetting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0"/>
  </w:num>
  <w:num w:numId="8">
    <w:abstractNumId w:val="36"/>
  </w:num>
  <w:num w:numId="9">
    <w:abstractNumId w:val="32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1"/>
  </w:num>
  <w:num w:numId="32">
    <w:abstractNumId w:val="26"/>
  </w:num>
  <w:num w:numId="33">
    <w:abstractNumId w:val="35"/>
  </w:num>
  <w:num w:numId="34">
    <w:abstractNumId w:val="13"/>
  </w:num>
  <w:num w:numId="35">
    <w:abstractNumId w:val="34"/>
  </w:num>
  <w:num w:numId="36">
    <w:abstractNumId w:val="25"/>
  </w:num>
  <w:num w:numId="37">
    <w:abstractNumId w:val="33"/>
  </w:num>
  <w:num w:numId="38">
    <w:abstractNumId w:val="16"/>
  </w:num>
  <w:num w:numId="39">
    <w:abstractNumId w:val="29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1"/>
  </w:num>
  <w:num w:numId="45">
    <w:abstractNumId w:val="4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F2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47CA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48B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77DF2"/>
    <w:rsid w:val="00182417"/>
    <w:rsid w:val="0018242F"/>
    <w:rsid w:val="0018414E"/>
    <w:rsid w:val="00185718"/>
    <w:rsid w:val="001857AF"/>
    <w:rsid w:val="00185BBE"/>
    <w:rsid w:val="00186606"/>
    <w:rsid w:val="00190B6D"/>
    <w:rsid w:val="001918D1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178E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5EB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4825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40C4"/>
    <w:rsid w:val="003569C2"/>
    <w:rsid w:val="003600A2"/>
    <w:rsid w:val="003612D8"/>
    <w:rsid w:val="003637B6"/>
    <w:rsid w:val="00363E97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6813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5D5F"/>
    <w:rsid w:val="00396375"/>
    <w:rsid w:val="00396801"/>
    <w:rsid w:val="00396E82"/>
    <w:rsid w:val="003A07FF"/>
    <w:rsid w:val="003A0DEF"/>
    <w:rsid w:val="003A146E"/>
    <w:rsid w:val="003A2118"/>
    <w:rsid w:val="003A26CD"/>
    <w:rsid w:val="003A37F7"/>
    <w:rsid w:val="003A54E9"/>
    <w:rsid w:val="003A5E7C"/>
    <w:rsid w:val="003A7362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3BF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3169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66471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E4C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4D3E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249"/>
    <w:rsid w:val="0054660F"/>
    <w:rsid w:val="00547628"/>
    <w:rsid w:val="005533C3"/>
    <w:rsid w:val="005536E6"/>
    <w:rsid w:val="00553AC3"/>
    <w:rsid w:val="00553DBA"/>
    <w:rsid w:val="00553E96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4B67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138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3B77"/>
    <w:rsid w:val="00654505"/>
    <w:rsid w:val="00656509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3AE1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275B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54C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436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D78F0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1F4"/>
    <w:rsid w:val="00A07545"/>
    <w:rsid w:val="00A13947"/>
    <w:rsid w:val="00A13E2B"/>
    <w:rsid w:val="00A1562A"/>
    <w:rsid w:val="00A15901"/>
    <w:rsid w:val="00A1618E"/>
    <w:rsid w:val="00A161A1"/>
    <w:rsid w:val="00A20562"/>
    <w:rsid w:val="00A209D0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234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A51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571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633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37EF8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1408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C79DD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5987"/>
    <w:rsid w:val="00E06951"/>
    <w:rsid w:val="00E10C94"/>
    <w:rsid w:val="00E10EC4"/>
    <w:rsid w:val="00E118D7"/>
    <w:rsid w:val="00E128BA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2E9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668"/>
    <w:rsid w:val="00F30790"/>
    <w:rsid w:val="00F30867"/>
    <w:rsid w:val="00F31084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2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5F5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5962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2D7E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FDD518-25E3-42A4-92E2-BD8AF57B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CWS_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C664E-E72C-44A8-A64D-D526C0BB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CWS_8_AR</Template>
  <TotalTime>57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CWS/6/_x000d_ (Arabic)</vt:lpstr>
    </vt:vector>
  </TitlesOfParts>
  <Company>World Intellectual Property Organization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CWS/8/21_x000d_ (Arabic)</dc:title>
  <dc:creator>ENDANI Ahmad</dc:creator>
  <cp:lastModifiedBy>ENDANI Ahmad</cp:lastModifiedBy>
  <cp:revision>35</cp:revision>
  <cp:lastPrinted>2020-11-04T13:24:00Z</cp:lastPrinted>
  <dcterms:created xsi:type="dcterms:W3CDTF">2020-11-04T10:49:00Z</dcterms:created>
  <dcterms:modified xsi:type="dcterms:W3CDTF">2020-11-04T13:25:00Z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6c6e06bf-6a23-4fe4-b06e-b29ca04c5712</vt:lpwstr>
  </property>
</Properties>
</file>