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32" w:rsidRPr="00EA6732" w:rsidRDefault="00EA6732" w:rsidP="00792FEE">
      <w:pPr>
        <w:keepNext/>
        <w:bidi/>
        <w:spacing w:after="240" w:line="360" w:lineRule="exact"/>
        <w:rPr>
          <w:rFonts w:ascii="Arabic Typesetting" w:hAnsi="Arabic Typesetting" w:cs="Arabic Typesetting"/>
          <w:b/>
          <w:bCs/>
          <w:sz w:val="40"/>
          <w:szCs w:val="40"/>
        </w:rPr>
      </w:pPr>
      <w:r w:rsidRPr="00EA6732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تقرير عن توصية </w:t>
      </w:r>
      <w:r w:rsidR="00713BCF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بشأن </w:t>
      </w:r>
      <w:r w:rsidRPr="00EA6732">
        <w:rPr>
          <w:rFonts w:ascii="Arabic Typesetting" w:hAnsi="Arabic Typesetting" w:cs="Arabic Typesetting"/>
          <w:b/>
          <w:bCs/>
          <w:sz w:val="40"/>
          <w:szCs w:val="40"/>
          <w:rtl/>
        </w:rPr>
        <w:t>ملف الإدارة فيما يخص وثائق البراءات</w:t>
      </w:r>
      <w:r w:rsidRPr="00EA673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 الصادرة عن </w:t>
      </w:r>
      <w:r w:rsidRPr="00EA6732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مكتب براءات وطني أو إقليمي لتمكين مكاتب البراءات الأخرى والأطراف المهتمة </w:t>
      </w:r>
      <w:r w:rsidR="006138C4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الأخرى </w:t>
      </w:r>
      <w:r w:rsidRPr="00EA6732">
        <w:rPr>
          <w:rFonts w:ascii="Arabic Typesetting" w:hAnsi="Arabic Typesetting" w:cs="Arabic Typesetting"/>
          <w:b/>
          <w:bCs/>
          <w:sz w:val="40"/>
          <w:szCs w:val="40"/>
          <w:rtl/>
        </w:rPr>
        <w:t>من تقييم اكتمال مجموعات</w:t>
      </w:r>
      <w:r w:rsidRPr="00EA673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>ها</w:t>
      </w:r>
      <w:r w:rsidRPr="00EA6732">
        <w:rPr>
          <w:rFonts w:ascii="Arabic Typesetting" w:hAnsi="Arabic Typesetting" w:cs="Arabic Typesetting"/>
          <w:b/>
          <w:bCs/>
          <w:sz w:val="40"/>
          <w:szCs w:val="40"/>
          <w:rtl/>
        </w:rPr>
        <w:t xml:space="preserve"> </w:t>
      </w:r>
      <w:r w:rsidRPr="00EA6732">
        <w:rPr>
          <w:rFonts w:ascii="Arabic Typesetting" w:hAnsi="Arabic Typesetting" w:cs="Arabic Typesetting" w:hint="cs"/>
          <w:b/>
          <w:bCs/>
          <w:sz w:val="40"/>
          <w:szCs w:val="40"/>
          <w:rtl/>
        </w:rPr>
        <w:t xml:space="preserve">من </w:t>
      </w:r>
      <w:r w:rsidRPr="00EA6732">
        <w:rPr>
          <w:rFonts w:ascii="Arabic Typesetting" w:hAnsi="Arabic Typesetting" w:cs="Arabic Typesetting"/>
          <w:b/>
          <w:bCs/>
          <w:sz w:val="40"/>
          <w:szCs w:val="40"/>
          <w:rtl/>
        </w:rPr>
        <w:t>وثائق البراءات المنشورة</w:t>
      </w:r>
    </w:p>
    <w:p w:rsidR="00EA6732" w:rsidRPr="00EA6732" w:rsidRDefault="00EA6732" w:rsidP="00792FEE">
      <w:pPr>
        <w:keepNext/>
        <w:bidi/>
        <w:spacing w:after="240" w:line="360" w:lineRule="exact"/>
        <w:rPr>
          <w:rFonts w:ascii="Arabic Typesetting" w:hAnsi="Arabic Typesetting" w:cs="Arabic Typesetting"/>
          <w:sz w:val="40"/>
          <w:szCs w:val="40"/>
          <w:rtl/>
        </w:rPr>
      </w:pPr>
      <w:r w:rsidRPr="00EA6732">
        <w:rPr>
          <w:rFonts w:ascii="Arabic Typesetting" w:hAnsi="Arabic Typesetting" w:cs="Arabic Typesetting" w:hint="cs"/>
          <w:sz w:val="40"/>
          <w:szCs w:val="40"/>
          <w:rtl/>
        </w:rPr>
        <w:t>معلومات أساسية</w:t>
      </w:r>
    </w:p>
    <w:p w:rsidR="007F4B60" w:rsidRDefault="00EA6732" w:rsidP="006138C4">
      <w:pPr>
        <w:pStyle w:val="ListParagraph"/>
        <w:numPr>
          <w:ilvl w:val="0"/>
          <w:numId w:val="9"/>
        </w:numPr>
        <w:bidi/>
        <w:spacing w:after="240" w:line="360" w:lineRule="exact"/>
        <w:ind w:left="-5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أنشأت</w:t>
      </w:r>
      <w:r w:rsidRPr="00EA6732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EA6732">
        <w:rPr>
          <w:rFonts w:ascii="Arabic Typesetting" w:hAnsi="Arabic Typesetting" w:cs="Arabic Typesetting"/>
          <w:sz w:val="36"/>
          <w:szCs w:val="36"/>
          <w:rtl/>
        </w:rPr>
        <w:t>لجنة</w:t>
      </w:r>
      <w:r w:rsidR="006138C4">
        <w:rPr>
          <w:rFonts w:ascii="Arabic Typesetting" w:hAnsi="Arabic Typesetting" w:cs="Arabic Typesetting" w:hint="cs"/>
          <w:sz w:val="36"/>
          <w:szCs w:val="36"/>
          <w:rtl/>
        </w:rPr>
        <w:t xml:space="preserve"> المعنية بمعايير الويبو (</w:t>
      </w:r>
      <w:r>
        <w:rPr>
          <w:rFonts w:ascii="Arabic Typesetting" w:hAnsi="Arabic Typesetting" w:cs="Arabic Typesetting" w:hint="cs"/>
          <w:sz w:val="36"/>
          <w:szCs w:val="36"/>
          <w:rtl/>
        </w:rPr>
        <w:t>لجنة</w:t>
      </w:r>
      <w:r w:rsidR="006138C4">
        <w:rPr>
          <w:rFonts w:ascii="Arabic Typesetting" w:hAnsi="Arabic Typesetting" w:cs="Arabic Typesetting" w:hint="cs"/>
          <w:sz w:val="36"/>
          <w:szCs w:val="36"/>
          <w:rtl/>
        </w:rPr>
        <w:t xml:space="preserve"> المعايير</w:t>
      </w:r>
      <w:r>
        <w:rPr>
          <w:rFonts w:ascii="Arabic Typesetting" w:hAnsi="Arabic Typesetting" w:cs="Arabic Typesetting" w:hint="cs"/>
          <w:sz w:val="36"/>
          <w:szCs w:val="36"/>
          <w:rtl/>
        </w:rPr>
        <w:t>)</w:t>
      </w:r>
      <w:r w:rsidR="006138C4">
        <w:rPr>
          <w:rFonts w:ascii="Arabic Typesetting" w:hAnsi="Arabic Typesetting" w:cs="Arabic Typesetting" w:hint="cs"/>
          <w:sz w:val="36"/>
          <w:szCs w:val="36"/>
          <w:rtl/>
        </w:rPr>
        <w:t>،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EA6732">
        <w:rPr>
          <w:rFonts w:ascii="Arabic Typesetting" w:hAnsi="Arabic Typesetting" w:cs="Arabic Typesetting"/>
          <w:sz w:val="36"/>
          <w:szCs w:val="36"/>
          <w:rtl/>
        </w:rPr>
        <w:t xml:space="preserve">في دورتها الرابعة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المجتمعة مجدداً</w:t>
      </w:r>
      <w:r w:rsidR="00375A42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EA6732">
        <w:rPr>
          <w:rFonts w:ascii="Arabic Typesetting" w:hAnsi="Arabic Typesetting" w:cs="Arabic Typesetting"/>
          <w:sz w:val="36"/>
          <w:szCs w:val="36"/>
          <w:rtl/>
        </w:rPr>
        <w:t>في مارس 2016</w:t>
      </w:r>
      <w:r w:rsidR="006138C4">
        <w:rPr>
          <w:rFonts w:ascii="Arabic Typesetting" w:hAnsi="Arabic Typesetting" w:cs="Arabic Typesetting" w:hint="cs"/>
          <w:sz w:val="36"/>
          <w:szCs w:val="36"/>
          <w:rtl/>
        </w:rPr>
        <w:t xml:space="preserve">، </w:t>
      </w:r>
      <w:r>
        <w:rPr>
          <w:rFonts w:ascii="Arabic Typesetting" w:hAnsi="Arabic Typesetting" w:cs="Arabic Typesetting" w:hint="cs"/>
          <w:sz w:val="36"/>
          <w:szCs w:val="36"/>
          <w:rtl/>
        </w:rPr>
        <w:t>فرقة العمل المعنية بملف الإدارة للقيام ب</w:t>
      </w:r>
      <w:r>
        <w:rPr>
          <w:rFonts w:ascii="Arabic Typesetting" w:hAnsi="Arabic Typesetting" w:cs="Arabic Typesetting"/>
          <w:sz w:val="36"/>
          <w:szCs w:val="36"/>
          <w:rtl/>
        </w:rPr>
        <w:t>المهمة رقم</w:t>
      </w:r>
      <w:r w:rsidR="006138C4">
        <w:rPr>
          <w:rFonts w:ascii="Arabic Typesetting" w:hAnsi="Arabic Typesetting" w:cs="Arabic Typesetting" w:hint="cs"/>
          <w:sz w:val="36"/>
          <w:szCs w:val="36"/>
          <w:rtl/>
        </w:rPr>
        <w:t> </w:t>
      </w:r>
      <w:r>
        <w:rPr>
          <w:rFonts w:ascii="Arabic Typesetting" w:hAnsi="Arabic Typesetting" w:cs="Arabic Typesetting"/>
          <w:sz w:val="36"/>
          <w:szCs w:val="36"/>
          <w:rtl/>
        </w:rPr>
        <w:t>51 (انظر الفقرة</w:t>
      </w:r>
      <w:r w:rsidR="006138C4">
        <w:rPr>
          <w:rFonts w:ascii="Arabic Typesetting" w:hAnsi="Arabic Typesetting" w:cs="Arabic Typesetting" w:hint="cs"/>
          <w:sz w:val="36"/>
          <w:szCs w:val="36"/>
          <w:rtl/>
        </w:rPr>
        <w:t> </w:t>
      </w:r>
      <w:r>
        <w:rPr>
          <w:rFonts w:ascii="Arabic Typesetting" w:hAnsi="Arabic Typesetting" w:cs="Arabic Typesetting"/>
          <w:sz w:val="36"/>
          <w:szCs w:val="36"/>
          <w:rtl/>
        </w:rPr>
        <w:t>122</w:t>
      </w:r>
      <w:r w:rsidRPr="00EA6732">
        <w:rPr>
          <w:rFonts w:ascii="Arabic Typesetting" w:hAnsi="Arabic Typesetting" w:cs="Arabic Typesetting"/>
          <w:sz w:val="36"/>
          <w:szCs w:val="36"/>
          <w:rtl/>
        </w:rPr>
        <w:t>(ه) من الوثيقة</w:t>
      </w:r>
      <w:r w:rsidR="006138C4">
        <w:rPr>
          <w:rFonts w:ascii="Arabic Typesetting" w:hAnsi="Arabic Typesetting" w:cs="Arabic Typesetting" w:hint="eastAsia"/>
          <w:sz w:val="36"/>
          <w:szCs w:val="36"/>
          <w:rtl/>
        </w:rPr>
        <w:t> </w:t>
      </w:r>
      <w:r w:rsidRPr="00EA6732">
        <w:rPr>
          <w:rFonts w:ascii="Arabic Typesetting" w:hAnsi="Arabic Typesetting" w:cs="Arabic Typesetting"/>
          <w:sz w:val="36"/>
          <w:szCs w:val="36"/>
        </w:rPr>
        <w:t>CWS/4BIS/16</w:t>
      </w:r>
      <w:r w:rsidRPr="00EA6732">
        <w:rPr>
          <w:rFonts w:ascii="Arabic Typesetting" w:hAnsi="Arabic Typesetting" w:cs="Arabic Typesetting"/>
          <w:sz w:val="36"/>
          <w:szCs w:val="36"/>
          <w:rtl/>
        </w:rPr>
        <w:t>):</w:t>
      </w:r>
    </w:p>
    <w:p w:rsidR="00375A42" w:rsidRPr="00375A42" w:rsidRDefault="00375A42" w:rsidP="006138C4">
      <w:pPr>
        <w:bidi/>
        <w:spacing w:after="240" w:line="360" w:lineRule="exact"/>
        <w:ind w:left="535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"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 xml:space="preserve">إعداد توصية بشأن ملف الإدارة فيما يخص وثائق البراءات الصادرة عن مكتب براءات وطني أو إقليمي لتمكين مكاتب البراءات الأخرى </w:t>
      </w:r>
      <w:r w:rsidR="006138C4"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 xml:space="preserve">الأطراف المهتمة </w:t>
      </w:r>
      <w:r w:rsidR="006138C4">
        <w:rPr>
          <w:rFonts w:ascii="Arabic Typesetting" w:hAnsi="Arabic Typesetting" w:cs="Arabic Typesetting" w:hint="cs"/>
          <w:sz w:val="36"/>
          <w:szCs w:val="36"/>
          <w:rtl/>
        </w:rPr>
        <w:t xml:space="preserve">الأخرى 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>من تقييم اكتمال مجموعاتها من وثائق البراءات المنشورة.</w:t>
      </w:r>
      <w:r>
        <w:rPr>
          <w:rFonts w:ascii="Arabic Typesetting" w:hAnsi="Arabic Typesetting" w:cs="Arabic Typesetting" w:hint="cs"/>
          <w:sz w:val="36"/>
          <w:szCs w:val="36"/>
          <w:rtl/>
        </w:rPr>
        <w:t>"</w:t>
      </w:r>
    </w:p>
    <w:p w:rsidR="00375A42" w:rsidRDefault="00375A42" w:rsidP="00792FEE">
      <w:pPr>
        <w:pStyle w:val="ListParagraph"/>
        <w:numPr>
          <w:ilvl w:val="0"/>
          <w:numId w:val="9"/>
        </w:numPr>
        <w:bidi/>
        <w:spacing w:after="240" w:line="360" w:lineRule="exact"/>
        <w:ind w:left="-5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والتُمس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 xml:space="preserve"> أيضا</w:t>
      </w:r>
      <w:r>
        <w:rPr>
          <w:rFonts w:ascii="Arabic Typesetting" w:hAnsi="Arabic Typesetting" w:cs="Arabic Typesetting" w:hint="cs"/>
          <w:sz w:val="36"/>
          <w:szCs w:val="36"/>
          <w:rtl/>
        </w:rPr>
        <w:t>ً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من 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>فرقة العمل:</w:t>
      </w:r>
    </w:p>
    <w:p w:rsidR="00375A42" w:rsidRPr="00375A42" w:rsidRDefault="00375A42" w:rsidP="00713BCF">
      <w:pPr>
        <w:bidi/>
        <w:spacing w:after="240" w:line="360" w:lineRule="exact"/>
        <w:ind w:left="535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"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>أن ت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>قدّ</w:t>
      </w:r>
      <w:r>
        <w:rPr>
          <w:rFonts w:ascii="Arabic Typesetting" w:hAnsi="Arabic Typesetting" w:cs="Arabic Typesetting" w:hint="cs"/>
          <w:sz w:val="36"/>
          <w:szCs w:val="36"/>
          <w:rtl/>
        </w:rPr>
        <w:t>ِ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 xml:space="preserve">م اقتراحاً </w:t>
      </w:r>
      <w:r w:rsidR="00713BCF">
        <w:rPr>
          <w:rFonts w:ascii="Arabic Typesetting" w:hAnsi="Arabic Typesetting" w:cs="Arabic Typesetting" w:hint="cs"/>
          <w:sz w:val="36"/>
          <w:szCs w:val="36"/>
          <w:rtl/>
        </w:rPr>
        <w:t xml:space="preserve">بشأن 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 xml:space="preserve">معيار جديد للويبو أو </w:t>
      </w:r>
      <w:r w:rsidR="00713BCF">
        <w:rPr>
          <w:rFonts w:ascii="Arabic Typesetting" w:hAnsi="Arabic Typesetting" w:cs="Arabic Typesetting" w:hint="cs"/>
          <w:sz w:val="36"/>
          <w:szCs w:val="36"/>
          <w:rtl/>
        </w:rPr>
        <w:t xml:space="preserve">بشأن 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>مراجعة معيار واحد أو أكثر من معايير الويبو الحالية كي تنظر فيه اللجنة وتوافق عليه في دورتها المقبلة التي ستُعقد في عام 2017</w:t>
      </w:r>
      <w:r>
        <w:rPr>
          <w:rFonts w:ascii="Arabic Typesetting" w:hAnsi="Arabic Typesetting" w:cs="Arabic Typesetting" w:hint="cs"/>
          <w:sz w:val="36"/>
          <w:szCs w:val="36"/>
          <w:rtl/>
        </w:rPr>
        <w:t>"</w:t>
      </w:r>
    </w:p>
    <w:p w:rsidR="00375A42" w:rsidRDefault="00375A42" w:rsidP="00027DED">
      <w:pPr>
        <w:pStyle w:val="ListParagraph"/>
        <w:numPr>
          <w:ilvl w:val="0"/>
          <w:numId w:val="9"/>
        </w:numPr>
        <w:bidi/>
        <w:spacing w:after="240" w:line="360" w:lineRule="exact"/>
        <w:ind w:left="-5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375A42">
        <w:rPr>
          <w:rFonts w:ascii="Arabic Typesetting" w:hAnsi="Arabic Typesetting" w:cs="Arabic Typesetting"/>
          <w:sz w:val="36"/>
          <w:szCs w:val="36"/>
          <w:rtl/>
        </w:rPr>
        <w:t>و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عُيِّن 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 xml:space="preserve">المكتب الأوروبي للبراءات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مشرفاً على 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 xml:space="preserve">فرقة العمل. وأنشأت الأمانة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صفحة 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>ويكي لت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>سه</w:t>
      </w:r>
      <w:r>
        <w:rPr>
          <w:rFonts w:ascii="Arabic Typesetting" w:hAnsi="Arabic Typesetting" w:cs="Arabic Typesetting" w:hint="cs"/>
          <w:sz w:val="36"/>
          <w:szCs w:val="36"/>
          <w:rtl/>
        </w:rPr>
        <w:t>ِّ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 xml:space="preserve">ل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على 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 xml:space="preserve">فرقة العمل </w:t>
      </w:r>
      <w:r>
        <w:rPr>
          <w:rFonts w:ascii="Arabic Typesetting" w:hAnsi="Arabic Typesetting" w:cs="Arabic Typesetting" w:hint="cs"/>
          <w:sz w:val="36"/>
          <w:szCs w:val="36"/>
          <w:rtl/>
        </w:rPr>
        <w:t>إجراء مناقشات</w:t>
      </w:r>
      <w:r w:rsidR="00027DED">
        <w:rPr>
          <w:rFonts w:ascii="Arabic Typesetting" w:hAnsi="Arabic Typesetting" w:cs="Arabic Typesetting" w:hint="cs"/>
          <w:sz w:val="36"/>
          <w:szCs w:val="36"/>
          <w:rtl/>
        </w:rPr>
        <w:t>ها</w:t>
      </w:r>
      <w:r w:rsidRPr="00375A42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5B2025" w:rsidRPr="005B2025" w:rsidRDefault="00543633" w:rsidP="00792FEE">
      <w:pPr>
        <w:keepNext/>
        <w:bidi/>
        <w:spacing w:after="240" w:line="360" w:lineRule="exact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 w:hint="cs"/>
          <w:sz w:val="40"/>
          <w:szCs w:val="40"/>
          <w:rtl/>
        </w:rPr>
        <w:t>ال</w:t>
      </w:r>
      <w:r w:rsidR="005B2025" w:rsidRPr="005B2025">
        <w:rPr>
          <w:rFonts w:ascii="Arabic Typesetting" w:hAnsi="Arabic Typesetting" w:cs="Arabic Typesetting"/>
          <w:sz w:val="40"/>
          <w:szCs w:val="40"/>
          <w:rtl/>
        </w:rPr>
        <w:t xml:space="preserve">تقرير </w:t>
      </w:r>
      <w:r>
        <w:rPr>
          <w:rFonts w:ascii="Arabic Typesetting" w:hAnsi="Arabic Typesetting" w:cs="Arabic Typesetting" w:hint="cs"/>
          <w:sz w:val="40"/>
          <w:szCs w:val="40"/>
          <w:rtl/>
        </w:rPr>
        <w:t>ال</w:t>
      </w:r>
      <w:r w:rsidR="005B2025" w:rsidRPr="005B2025">
        <w:rPr>
          <w:rFonts w:ascii="Arabic Typesetting" w:hAnsi="Arabic Typesetting" w:cs="Arabic Typesetting"/>
          <w:sz w:val="40"/>
          <w:szCs w:val="40"/>
          <w:rtl/>
        </w:rPr>
        <w:t>مرحلي</w:t>
      </w:r>
    </w:p>
    <w:p w:rsidR="005B2025" w:rsidRDefault="00543633" w:rsidP="006C5BB2">
      <w:pPr>
        <w:pStyle w:val="ListParagraph"/>
        <w:numPr>
          <w:ilvl w:val="0"/>
          <w:numId w:val="9"/>
        </w:numPr>
        <w:bidi/>
        <w:spacing w:after="240" w:line="360" w:lineRule="exact"/>
        <w:ind w:left="-5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543633">
        <w:rPr>
          <w:rFonts w:ascii="Arabic Typesetting" w:hAnsi="Arabic Typesetting" w:cs="Arabic Typesetting"/>
          <w:sz w:val="36"/>
          <w:szCs w:val="36"/>
          <w:rtl/>
        </w:rPr>
        <w:t xml:space="preserve">بدأت فرقة العمل نشاطها في </w:t>
      </w:r>
      <w:r>
        <w:rPr>
          <w:rFonts w:ascii="Arabic Typesetting" w:hAnsi="Arabic Typesetting" w:cs="Arabic Typesetting" w:hint="cs"/>
          <w:sz w:val="36"/>
          <w:szCs w:val="36"/>
          <w:rtl/>
        </w:rPr>
        <w:t>ي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>وني</w:t>
      </w: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="006C5BB2">
        <w:rPr>
          <w:rFonts w:ascii="Arabic Typesetting" w:hAnsi="Arabic Typesetting" w:cs="Arabic Typesetting" w:hint="cs"/>
          <w:sz w:val="36"/>
          <w:szCs w:val="36"/>
          <w:rtl/>
        </w:rPr>
        <w:t> 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>2016. واستندت المناقشة إلى مشروع أعد</w:t>
      </w:r>
      <w:r>
        <w:rPr>
          <w:rFonts w:ascii="Arabic Typesetting" w:hAnsi="Arabic Typesetting" w:cs="Arabic Typesetting" w:hint="cs"/>
          <w:sz w:val="36"/>
          <w:szCs w:val="36"/>
          <w:rtl/>
        </w:rPr>
        <w:t>َّ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>ه المكتب الأوروبي للبراءات. وشارك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ت مكاتب كثيرة 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 xml:space="preserve">في </w:t>
      </w:r>
      <w:r>
        <w:rPr>
          <w:rFonts w:ascii="Arabic Typesetting" w:hAnsi="Arabic Typesetting" w:cs="Arabic Typesetting" w:hint="cs"/>
          <w:sz w:val="36"/>
          <w:szCs w:val="36"/>
          <w:rtl/>
        </w:rPr>
        <w:t>ذلك النشاط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>ونشرت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 xml:space="preserve"> تعليقات مفيدة.</w:t>
      </w:r>
    </w:p>
    <w:p w:rsidR="00543633" w:rsidRDefault="00543633" w:rsidP="006C5BB2">
      <w:pPr>
        <w:pStyle w:val="ListParagraph"/>
        <w:numPr>
          <w:ilvl w:val="0"/>
          <w:numId w:val="9"/>
        </w:numPr>
        <w:bidi/>
        <w:spacing w:after="240" w:line="360" w:lineRule="exact"/>
        <w:ind w:left="-5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543633">
        <w:rPr>
          <w:rFonts w:ascii="Arabic Typesetting" w:hAnsi="Arabic Typesetting" w:cs="Arabic Typesetting"/>
          <w:sz w:val="36"/>
          <w:szCs w:val="36"/>
          <w:rtl/>
        </w:rPr>
        <w:t>وحد</w:t>
      </w:r>
      <w:r>
        <w:rPr>
          <w:rFonts w:ascii="Arabic Typesetting" w:hAnsi="Arabic Typesetting" w:cs="Arabic Typesetting" w:hint="cs"/>
          <w:sz w:val="36"/>
          <w:szCs w:val="36"/>
          <w:rtl/>
        </w:rPr>
        <w:t>َّ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>دت فرقة العمل أهداف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 xml:space="preserve">التوصية الجديدة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بشأن 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 xml:space="preserve">ملف </w:t>
      </w:r>
      <w:r>
        <w:rPr>
          <w:rFonts w:ascii="Arabic Typesetting" w:hAnsi="Arabic Typesetting" w:cs="Arabic Typesetting" w:hint="cs"/>
          <w:sz w:val="36"/>
          <w:szCs w:val="36"/>
          <w:rtl/>
        </w:rPr>
        <w:t>الإدارة</w:t>
      </w:r>
      <w:r w:rsidR="00792FEE">
        <w:rPr>
          <w:rFonts w:ascii="Arabic Typesetting" w:hAnsi="Arabic Typesetting" w:cs="Arabic Typesetting" w:hint="cs"/>
          <w:sz w:val="36"/>
          <w:szCs w:val="36"/>
          <w:rtl/>
        </w:rPr>
        <w:t xml:space="preserve"> ونطاق</w:t>
      </w:r>
      <w:r w:rsidR="00792FEE" w:rsidRPr="0054363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6C5BB2">
        <w:rPr>
          <w:rFonts w:ascii="Arabic Typesetting" w:hAnsi="Arabic Typesetting" w:cs="Arabic Typesetting" w:hint="cs"/>
          <w:sz w:val="36"/>
          <w:szCs w:val="36"/>
          <w:rtl/>
        </w:rPr>
        <w:t>تلك</w:t>
      </w:r>
      <w:r w:rsidR="00792FEE">
        <w:rPr>
          <w:rFonts w:ascii="Arabic Typesetting" w:hAnsi="Arabic Typesetting" w:cs="Arabic Typesetting" w:hint="cs"/>
          <w:sz w:val="36"/>
          <w:szCs w:val="36"/>
          <w:rtl/>
        </w:rPr>
        <w:t xml:space="preserve"> التوصية</w:t>
      </w:r>
      <w:r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 xml:space="preserve"> وعقدت اجتماعا</w:t>
      </w:r>
      <w:r>
        <w:rPr>
          <w:rFonts w:ascii="Arabic Typesetting" w:hAnsi="Arabic Typesetting" w:cs="Arabic Typesetting" w:hint="cs"/>
          <w:sz w:val="36"/>
          <w:szCs w:val="36"/>
          <w:rtl/>
        </w:rPr>
        <w:t>ً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6C5BB2">
        <w:rPr>
          <w:rFonts w:ascii="Arabic Typesetting" w:hAnsi="Arabic Typesetting" w:cs="Arabic Typesetting" w:hint="cs"/>
          <w:sz w:val="36"/>
          <w:szCs w:val="36"/>
          <w:rtl/>
        </w:rPr>
        <w:t>مباشراً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 xml:space="preserve"> في سبتمبر</w:t>
      </w:r>
      <w:r w:rsidR="006C5BB2">
        <w:rPr>
          <w:rFonts w:ascii="Arabic Typesetting" w:hAnsi="Arabic Typesetting" w:cs="Arabic Typesetting" w:hint="cs"/>
          <w:sz w:val="36"/>
          <w:szCs w:val="36"/>
          <w:rtl/>
        </w:rPr>
        <w:t> 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>2016 في جنيف، و</w:t>
      </w:r>
      <w:r w:rsidR="00792FEE">
        <w:rPr>
          <w:rFonts w:ascii="Arabic Typesetting" w:hAnsi="Arabic Typesetting" w:cs="Arabic Typesetting" w:hint="cs"/>
          <w:sz w:val="36"/>
          <w:szCs w:val="36"/>
          <w:rtl/>
          <w:lang w:bidi="ar-EG"/>
        </w:rPr>
        <w:t xml:space="preserve">عقدت 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 xml:space="preserve">العديد من </w:t>
      </w:r>
      <w:r w:rsidR="00792FEE">
        <w:rPr>
          <w:rFonts w:ascii="Arabic Typesetting" w:hAnsi="Arabic Typesetting" w:cs="Arabic Typesetting" w:hint="cs"/>
          <w:sz w:val="36"/>
          <w:szCs w:val="36"/>
          <w:rtl/>
        </w:rPr>
        <w:t>الاجتماعات عن بعد (</w:t>
      </w:r>
      <w:r w:rsidR="00792FEE">
        <w:rPr>
          <w:rFonts w:ascii="Arabic Typesetting" w:hAnsi="Arabic Typesetting" w:cs="Arabic Typesetting"/>
          <w:sz w:val="36"/>
          <w:szCs w:val="36"/>
        </w:rPr>
        <w:t>WebEx</w:t>
      </w:r>
      <w:r w:rsidR="00792FEE">
        <w:rPr>
          <w:rFonts w:ascii="Arabic Typesetting" w:hAnsi="Arabic Typesetting" w:cs="Arabic Typesetting" w:hint="cs"/>
          <w:sz w:val="36"/>
          <w:szCs w:val="36"/>
          <w:rtl/>
        </w:rPr>
        <w:t xml:space="preserve">)، 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>وأكملت جولت</w:t>
      </w:r>
      <w:r w:rsidR="00792FEE">
        <w:rPr>
          <w:rFonts w:ascii="Arabic Typesetting" w:hAnsi="Arabic Typesetting" w:cs="Arabic Typesetting" w:hint="cs"/>
          <w:sz w:val="36"/>
          <w:szCs w:val="36"/>
          <w:rtl/>
        </w:rPr>
        <w:t>ين من المناقشات في صفحة الويكي</w:t>
      </w:r>
      <w:r w:rsidR="00167BCB">
        <w:rPr>
          <w:rFonts w:ascii="Arabic Typesetting" w:hAnsi="Arabic Typesetting" w:cs="Arabic Typesetting" w:hint="cs"/>
          <w:sz w:val="36"/>
          <w:szCs w:val="36"/>
          <w:rtl/>
        </w:rPr>
        <w:t xml:space="preserve"> الخاصة بها</w:t>
      </w:r>
      <w:r w:rsidRPr="00543633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792FEE" w:rsidRDefault="00792FEE" w:rsidP="00792FEE">
      <w:pPr>
        <w:pStyle w:val="ListParagraph"/>
        <w:numPr>
          <w:ilvl w:val="0"/>
          <w:numId w:val="9"/>
        </w:numPr>
        <w:bidi/>
        <w:spacing w:after="240" w:line="360" w:lineRule="exact"/>
        <w:ind w:left="-5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92FEE">
        <w:rPr>
          <w:rFonts w:ascii="Arabic Typesetting" w:hAnsi="Arabic Typesetting" w:cs="Arabic Typesetting"/>
          <w:sz w:val="36"/>
          <w:szCs w:val="36"/>
          <w:rtl/>
        </w:rPr>
        <w:t>وفيما يلي هيكل التوصية المقترحة:</w:t>
      </w:r>
    </w:p>
    <w:p w:rsidR="00792FEE" w:rsidRDefault="006C5BB2" w:rsidP="00792FEE">
      <w:pPr>
        <w:pStyle w:val="ListParagraph"/>
        <w:numPr>
          <w:ilvl w:val="0"/>
          <w:numId w:val="10"/>
        </w:numPr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المتن الرئيسي؛</w:t>
      </w:r>
    </w:p>
    <w:p w:rsidR="00792FEE" w:rsidRDefault="00792FEE" w:rsidP="00792FEE">
      <w:pPr>
        <w:pStyle w:val="ListParagraph"/>
        <w:numPr>
          <w:ilvl w:val="0"/>
          <w:numId w:val="10"/>
        </w:numPr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والمرفق الأول </w:t>
      </w:r>
      <w:r>
        <w:rPr>
          <w:rFonts w:ascii="Arabic Typesetting" w:hAnsi="Arabic Typesetting" w:cs="Arabic Typesetting"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مثال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على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 ملف تعريف</w:t>
      </w:r>
      <w:r w:rsidR="00167BCB">
        <w:rPr>
          <w:rFonts w:ascii="Arabic Typesetting" w:hAnsi="Arabic Typesetting" w:cs="Arabic Typesetting" w:hint="cs"/>
          <w:sz w:val="36"/>
          <w:szCs w:val="36"/>
          <w:rtl/>
        </w:rPr>
        <w:t>ي</w:t>
      </w:r>
      <w:r w:rsidR="006C5BB2">
        <w:rPr>
          <w:rFonts w:ascii="Arabic Typesetting" w:hAnsi="Arabic Typesetting" w:cs="Arabic Typesetting" w:hint="cs"/>
          <w:sz w:val="36"/>
          <w:szCs w:val="36"/>
          <w:rtl/>
        </w:rPr>
        <w:t>؛</w:t>
      </w:r>
    </w:p>
    <w:p w:rsidR="00792FEE" w:rsidRDefault="00792FEE" w:rsidP="00792FEE">
      <w:pPr>
        <w:pStyle w:val="ListParagraph"/>
        <w:numPr>
          <w:ilvl w:val="0"/>
          <w:numId w:val="10"/>
        </w:numPr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المرفق الثاني </w:t>
      </w:r>
      <w:r>
        <w:rPr>
          <w:rFonts w:ascii="Arabic Typesetting" w:hAnsi="Arabic Typesetting" w:cs="Arabic Typesetting"/>
          <w:sz w:val="36"/>
          <w:szCs w:val="36"/>
          <w:rtl/>
        </w:rPr>
        <w:t>–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 ملف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نصي (</w:t>
      </w:r>
      <w:r>
        <w:rPr>
          <w:rFonts w:ascii="Arabic Typesetting" w:hAnsi="Arabic Typesetting" w:cs="Arabic Typesetting"/>
          <w:sz w:val="36"/>
          <w:szCs w:val="36"/>
        </w:rPr>
        <w:t>TXT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)</w:t>
      </w:r>
      <w:r w:rsidR="006C5BB2">
        <w:rPr>
          <w:rFonts w:ascii="Arabic Typesetting" w:hAnsi="Arabic Typesetting" w:cs="Arabic Typesetting" w:hint="cs"/>
          <w:sz w:val="36"/>
          <w:szCs w:val="36"/>
          <w:rtl/>
        </w:rPr>
        <w:t>؛</w:t>
      </w:r>
    </w:p>
    <w:p w:rsidR="00792FEE" w:rsidRDefault="00792FEE" w:rsidP="00792FEE">
      <w:pPr>
        <w:pStyle w:val="ListParagraph"/>
        <w:numPr>
          <w:ilvl w:val="0"/>
          <w:numId w:val="10"/>
        </w:numPr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والمرفق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 الثالث </w:t>
      </w:r>
      <w:r>
        <w:rPr>
          <w:rFonts w:ascii="Arabic Typesetting" w:hAnsi="Arabic Typesetting" w:cs="Arabic Typesetting"/>
          <w:sz w:val="36"/>
          <w:szCs w:val="36"/>
          <w:rtl/>
        </w:rPr>
        <w:t>–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 مخطط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لغة الترميز الموسعة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 (</w:t>
      </w:r>
      <w:r>
        <w:rPr>
          <w:rFonts w:ascii="Arabic Typesetting" w:hAnsi="Arabic Typesetting" w:cs="Arabic Typesetting"/>
          <w:sz w:val="36"/>
          <w:szCs w:val="36"/>
        </w:rPr>
        <w:t>XSD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)</w:t>
      </w:r>
      <w:r w:rsidR="006C5BB2">
        <w:rPr>
          <w:rFonts w:ascii="Arabic Typesetting" w:hAnsi="Arabic Typesetting" w:cs="Arabic Typesetting" w:hint="cs"/>
          <w:sz w:val="36"/>
          <w:szCs w:val="36"/>
          <w:rtl/>
        </w:rPr>
        <w:t>؛</w:t>
      </w:r>
    </w:p>
    <w:p w:rsidR="00792FEE" w:rsidRPr="00792FEE" w:rsidRDefault="00792FEE" w:rsidP="00792FEE">
      <w:pPr>
        <w:pStyle w:val="ListParagraph"/>
        <w:numPr>
          <w:ilvl w:val="0"/>
          <w:numId w:val="10"/>
        </w:numPr>
        <w:bidi/>
        <w:spacing w:after="240" w:line="360" w:lineRule="exact"/>
        <w:contextualSpacing w:val="0"/>
        <w:rPr>
          <w:rFonts w:ascii="Arabic Typesetting" w:hAnsi="Arabic Typesetting" w:cs="Arabic Typesetting"/>
          <w:sz w:val="36"/>
          <w:szCs w:val="36"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والمرفق الرابع </w:t>
      </w:r>
      <w:r>
        <w:rPr>
          <w:rFonts w:ascii="Arabic Typesetting" w:hAnsi="Arabic Typesetting" w:cs="Arabic Typesetting"/>
          <w:sz w:val="36"/>
          <w:szCs w:val="36"/>
          <w:rtl/>
        </w:rPr>
        <w:t>–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تعريف نوع البيانات (</w:t>
      </w:r>
      <w:r>
        <w:rPr>
          <w:rFonts w:ascii="Arabic Typesetting" w:hAnsi="Arabic Typesetting" w:cs="Arabic Typesetting"/>
          <w:sz w:val="36"/>
          <w:szCs w:val="36"/>
        </w:rPr>
        <w:t>DTD</w:t>
      </w:r>
      <w:r>
        <w:rPr>
          <w:rFonts w:ascii="Arabic Typesetting" w:hAnsi="Arabic Typesetting" w:cs="Arabic Typesetting" w:hint="cs"/>
          <w:sz w:val="36"/>
          <w:szCs w:val="36"/>
          <w:rtl/>
        </w:rPr>
        <w:t>).</w:t>
      </w:r>
    </w:p>
    <w:p w:rsidR="00792FEE" w:rsidRDefault="00792FEE" w:rsidP="00167BCB">
      <w:pPr>
        <w:pStyle w:val="ListParagraph"/>
        <w:numPr>
          <w:ilvl w:val="0"/>
          <w:numId w:val="9"/>
        </w:numPr>
        <w:bidi/>
        <w:spacing w:after="240" w:line="360" w:lineRule="exact"/>
        <w:ind w:left="-5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792FEE">
        <w:rPr>
          <w:rFonts w:ascii="Arabic Typesetting" w:hAnsi="Arabic Typesetting" w:cs="Arabic Typesetting"/>
          <w:sz w:val="36"/>
          <w:szCs w:val="36"/>
          <w:rtl/>
        </w:rPr>
        <w:t>و</w:t>
      </w:r>
      <w:r>
        <w:rPr>
          <w:rFonts w:ascii="Arabic Typesetting" w:hAnsi="Arabic Typesetting" w:cs="Arabic Typesetting" w:hint="cs"/>
          <w:sz w:val="36"/>
          <w:szCs w:val="36"/>
          <w:rtl/>
        </w:rPr>
        <w:t>انتهت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 فرقة العمل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من 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مع</w:t>
      </w:r>
      <w:r>
        <w:rPr>
          <w:rFonts w:ascii="Arabic Typesetting" w:hAnsi="Arabic Typesetting" w:cs="Arabic Typesetting" w:hint="cs"/>
          <w:sz w:val="36"/>
          <w:szCs w:val="36"/>
          <w:rtl/>
        </w:rPr>
        <w:t>ي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ار </w:t>
      </w:r>
      <w:r w:rsidR="00167BCB">
        <w:rPr>
          <w:rFonts w:ascii="Arabic Typesetting" w:hAnsi="Arabic Typesetting" w:cs="Arabic Typesetting" w:hint="cs"/>
          <w:sz w:val="36"/>
          <w:szCs w:val="36"/>
          <w:rtl/>
        </w:rPr>
        <w:t>الويبو ال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جديد </w:t>
      </w:r>
      <w:r w:rsidR="00167BCB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مقترح بشأن ملف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الإدارة فيما يخص 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وثائق البراءات المنشورة (ال</w:t>
      </w:r>
      <w:r>
        <w:rPr>
          <w:rFonts w:ascii="Arabic Typesetting" w:hAnsi="Arabic Typesetting" w:cs="Arabic Typesetting" w:hint="cs"/>
          <w:sz w:val="36"/>
          <w:szCs w:val="36"/>
          <w:rtl/>
        </w:rPr>
        <w:t>متن</w:t>
      </w:r>
      <w:r w:rsidR="00CB3C68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الرئيسي)</w:t>
      </w:r>
      <w:r w:rsidR="00CB3C68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CB3C68">
        <w:rPr>
          <w:rFonts w:ascii="Arabic Typesetting" w:hAnsi="Arabic Typesetting" w:cs="Arabic Typesetting" w:hint="cs"/>
          <w:sz w:val="36"/>
          <w:szCs w:val="36"/>
          <w:rtl/>
        </w:rPr>
        <w:t xml:space="preserve">بالإضافة إلى 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مرفق</w:t>
      </w:r>
      <w:r w:rsidR="00CB3C68">
        <w:rPr>
          <w:rFonts w:ascii="Arabic Typesetting" w:hAnsi="Arabic Typesetting" w:cs="Arabic Typesetting" w:hint="cs"/>
          <w:sz w:val="36"/>
          <w:szCs w:val="36"/>
          <w:rtl/>
        </w:rPr>
        <w:t>ي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ه الأولى والثاني</w:t>
      </w:r>
      <w:r w:rsidR="00CB3C68">
        <w:rPr>
          <w:rFonts w:ascii="Arabic Typesetting" w:hAnsi="Arabic Typesetting" w:cs="Arabic Typesetting" w:hint="cs"/>
          <w:sz w:val="36"/>
          <w:szCs w:val="36"/>
          <w:rtl/>
        </w:rPr>
        <w:t xml:space="preserve">، وقدمت ذلك 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إلى</w:t>
      </w:r>
      <w:r w:rsidR="00CB3C68">
        <w:rPr>
          <w:rFonts w:ascii="Arabic Typesetting" w:hAnsi="Arabic Typesetting" w:cs="Arabic Typesetting" w:hint="cs"/>
          <w:sz w:val="36"/>
          <w:szCs w:val="36"/>
          <w:rtl/>
        </w:rPr>
        <w:t xml:space="preserve"> الدورة الخامسة للجنة 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للموافقة</w:t>
      </w:r>
      <w:r w:rsidR="00CB3C68">
        <w:rPr>
          <w:rFonts w:ascii="Arabic Typesetting" w:hAnsi="Arabic Typesetting" w:cs="Arabic Typesetting" w:hint="cs"/>
          <w:sz w:val="36"/>
          <w:szCs w:val="36"/>
          <w:rtl/>
        </w:rPr>
        <w:t xml:space="preserve"> عليه</w:t>
      </w:r>
      <w:r w:rsidRPr="00792FEE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CB3C68" w:rsidRDefault="00CB3C68" w:rsidP="005C6B5B">
      <w:pPr>
        <w:pStyle w:val="ListParagraph"/>
        <w:numPr>
          <w:ilvl w:val="0"/>
          <w:numId w:val="9"/>
        </w:numPr>
        <w:bidi/>
        <w:spacing w:after="240" w:line="360" w:lineRule="exact"/>
        <w:ind w:left="-5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CB3C68">
        <w:rPr>
          <w:rFonts w:ascii="Arabic Typesetting" w:hAnsi="Arabic Typesetting" w:cs="Arabic Typesetting"/>
          <w:sz w:val="36"/>
          <w:szCs w:val="36"/>
          <w:rtl/>
        </w:rPr>
        <w:lastRenderedPageBreak/>
        <w:t>وي</w:t>
      </w:r>
      <w:r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حد</w:t>
      </w:r>
      <w:r>
        <w:rPr>
          <w:rFonts w:ascii="Arabic Typesetting" w:hAnsi="Arabic Typesetting" w:cs="Arabic Typesetting" w:hint="cs"/>
          <w:sz w:val="36"/>
          <w:szCs w:val="36"/>
          <w:rtl/>
        </w:rPr>
        <w:t>ِّ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د الم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رفق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الثالث والم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رفق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الرابع </w:t>
      </w:r>
      <w:r w:rsidR="00167BCB">
        <w:rPr>
          <w:rFonts w:ascii="Arabic Typesetting" w:hAnsi="Arabic Typesetting" w:cs="Arabic Typesetting" w:hint="cs"/>
          <w:sz w:val="36"/>
          <w:szCs w:val="36"/>
          <w:rtl/>
        </w:rPr>
        <w:t>ن</w:t>
      </w:r>
      <w:r>
        <w:rPr>
          <w:rFonts w:ascii="Arabic Typesetting" w:hAnsi="Arabic Typesetting" w:cs="Arabic Typesetting" w:hint="cs"/>
          <w:sz w:val="36"/>
          <w:szCs w:val="36"/>
          <w:rtl/>
        </w:rPr>
        <w:t>سق</w:t>
      </w:r>
      <w:r w:rsidR="00167BCB">
        <w:rPr>
          <w:rFonts w:ascii="Arabic Typesetting" w:hAnsi="Arabic Typesetting" w:cs="Arabic Typesetting" w:hint="cs"/>
          <w:sz w:val="36"/>
          <w:szCs w:val="36"/>
          <w:rtl/>
        </w:rPr>
        <w:t>ي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مخطط </w:t>
      </w:r>
      <w:r>
        <w:rPr>
          <w:rFonts w:ascii="Arabic Typesetting" w:hAnsi="Arabic Typesetting" w:cs="Arabic Typesetting" w:hint="cs"/>
          <w:sz w:val="36"/>
          <w:szCs w:val="36"/>
          <w:rtl/>
        </w:rPr>
        <w:t>لغة الترميز الموسعة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> 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(</w:t>
      </w:r>
      <w:r>
        <w:rPr>
          <w:rFonts w:ascii="Arabic Typesetting" w:hAnsi="Arabic Typesetting" w:cs="Arabic Typesetting"/>
          <w:sz w:val="36"/>
          <w:szCs w:val="36"/>
        </w:rPr>
        <w:t>XSD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) وتعريف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نوع البيانات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> 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(</w:t>
      </w:r>
      <w:r>
        <w:rPr>
          <w:rFonts w:ascii="Arabic Typesetting" w:hAnsi="Arabic Typesetting" w:cs="Arabic Typesetting"/>
          <w:sz w:val="36"/>
          <w:szCs w:val="36"/>
        </w:rPr>
        <w:t>DTD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)، على التوالي. و</w:t>
      </w:r>
      <w:r w:rsidR="00167BCB">
        <w:rPr>
          <w:rFonts w:ascii="Arabic Typesetting" w:hAnsi="Arabic Typesetting" w:cs="Arabic Typesetting" w:hint="cs"/>
          <w:sz w:val="36"/>
          <w:szCs w:val="36"/>
          <w:rtl/>
        </w:rPr>
        <w:t xml:space="preserve">لأن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الم</w:t>
      </w:r>
      <w:r>
        <w:rPr>
          <w:rFonts w:ascii="Arabic Typesetting" w:hAnsi="Arabic Typesetting" w:cs="Arabic Typesetting" w:hint="cs"/>
          <w:sz w:val="36"/>
          <w:szCs w:val="36"/>
          <w:rtl/>
        </w:rPr>
        <w:t>رفق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 الثاني ي</w:t>
      </w:r>
      <w:r>
        <w:rPr>
          <w:rFonts w:ascii="Arabic Typesetting" w:hAnsi="Arabic Typesetting" w:cs="Arabic Typesetting" w:hint="cs"/>
          <w:sz w:val="36"/>
          <w:szCs w:val="36"/>
          <w:rtl/>
        </w:rPr>
        <w:t>ُحدِّد النسق ا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لنص</w:t>
      </w:r>
      <w:r>
        <w:rPr>
          <w:rFonts w:ascii="Arabic Typesetting" w:hAnsi="Arabic Typesetting" w:cs="Arabic Typesetting" w:hint="cs"/>
          <w:sz w:val="36"/>
          <w:szCs w:val="36"/>
          <w:rtl/>
        </w:rPr>
        <w:t>ي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 (</w:t>
      </w:r>
      <w:r>
        <w:rPr>
          <w:rFonts w:ascii="Arabic Typesetting" w:hAnsi="Arabic Typesetting" w:cs="Arabic Typesetting"/>
          <w:sz w:val="36"/>
          <w:szCs w:val="36"/>
        </w:rPr>
        <w:t>TXT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) لتبادل بيانات ملفات ال</w:t>
      </w:r>
      <w:r>
        <w:rPr>
          <w:rFonts w:ascii="Arabic Typesetting" w:hAnsi="Arabic Typesetting" w:cs="Arabic Typesetting" w:hint="cs"/>
          <w:sz w:val="36"/>
          <w:szCs w:val="36"/>
          <w:rtl/>
        </w:rPr>
        <w:t>إدارة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، وهو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النسق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الأكثر استخداما</w:t>
      </w:r>
      <w:r>
        <w:rPr>
          <w:rFonts w:ascii="Arabic Typesetting" w:hAnsi="Arabic Typesetting" w:cs="Arabic Typesetting" w:hint="cs"/>
          <w:sz w:val="36"/>
          <w:szCs w:val="36"/>
          <w:rtl/>
        </w:rPr>
        <w:t>ً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فيما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بين مكاتب الملكية الصناعية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في الوقت الحالي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، رأت فرقة العمل أن المعيار المقترح ي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ستوفي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المتطلبات الدنيا لاعتماده من ق</w:t>
      </w:r>
      <w:r>
        <w:rPr>
          <w:rFonts w:ascii="Arabic Typesetting" w:hAnsi="Arabic Typesetting" w:cs="Arabic Typesetting" w:hint="cs"/>
          <w:sz w:val="36"/>
          <w:szCs w:val="36"/>
          <w:rtl/>
        </w:rPr>
        <w:t>ِ</w:t>
      </w:r>
      <w:r w:rsidR="005C6B5B">
        <w:rPr>
          <w:rFonts w:ascii="Arabic Typesetting" w:hAnsi="Arabic Typesetting" w:cs="Arabic Typesetting"/>
          <w:sz w:val="36"/>
          <w:szCs w:val="36"/>
          <w:rtl/>
        </w:rPr>
        <w:t xml:space="preserve">بل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لجنة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 xml:space="preserve"> المعايير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CB3C68" w:rsidRPr="00CB3C68" w:rsidRDefault="00CB3C68" w:rsidP="00CB3C68">
      <w:pPr>
        <w:keepNext/>
        <w:bidi/>
        <w:spacing w:after="240" w:line="360" w:lineRule="exact"/>
        <w:rPr>
          <w:rFonts w:ascii="Arabic Typesetting" w:hAnsi="Arabic Typesetting" w:cs="Arabic Typesetting"/>
          <w:sz w:val="40"/>
          <w:szCs w:val="40"/>
        </w:rPr>
      </w:pPr>
      <w:r w:rsidRPr="00CB3C68">
        <w:rPr>
          <w:rFonts w:ascii="Arabic Typesetting" w:hAnsi="Arabic Typesetting" w:cs="Arabic Typesetting"/>
          <w:sz w:val="40"/>
          <w:szCs w:val="40"/>
          <w:rtl/>
        </w:rPr>
        <w:t>خريطة الطريق</w:t>
      </w:r>
    </w:p>
    <w:p w:rsidR="00CB3C68" w:rsidRDefault="00CB3C68" w:rsidP="00E60FF8">
      <w:pPr>
        <w:pStyle w:val="ListParagraph"/>
        <w:numPr>
          <w:ilvl w:val="0"/>
          <w:numId w:val="9"/>
        </w:numPr>
        <w:bidi/>
        <w:spacing w:line="360" w:lineRule="exact"/>
        <w:ind w:left="-6" w:firstLine="0"/>
        <w:contextualSpacing w:val="0"/>
        <w:rPr>
          <w:rFonts w:ascii="Arabic Typesetting" w:hAnsi="Arabic Typesetting" w:cs="Arabic Typesetting"/>
          <w:sz w:val="36"/>
          <w:szCs w:val="36"/>
        </w:rPr>
      </w:pP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تواصل فرقة العمل عملها بشأن نسقين إضافيين </w:t>
      </w:r>
      <w:r w:rsidR="00167BCB">
        <w:rPr>
          <w:rFonts w:ascii="Arabic Typesetting" w:hAnsi="Arabic Typesetting" w:cs="Arabic Typesetting" w:hint="cs"/>
          <w:sz w:val="36"/>
          <w:szCs w:val="36"/>
          <w:rtl/>
        </w:rPr>
        <w:t>لعرض</w:t>
      </w:r>
      <w:bookmarkStart w:id="0" w:name="_GoBack"/>
      <w:bookmarkEnd w:id="0"/>
      <w:r w:rsidR="00167BCB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بيانات </w:t>
      </w:r>
      <w:r>
        <w:rPr>
          <w:rFonts w:ascii="Arabic Typesetting" w:hAnsi="Arabic Typesetting" w:cs="Arabic Typesetting" w:hint="cs"/>
          <w:sz w:val="36"/>
          <w:szCs w:val="36"/>
          <w:rtl/>
        </w:rPr>
        <w:t>ملف الإدارة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 xml:space="preserve">، 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>و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>هما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 مخطط 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>لغة الترميز الموسعة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> 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(</w:t>
      </w:r>
      <w:r w:rsidR="00555EEE">
        <w:rPr>
          <w:rFonts w:ascii="Arabic Typesetting" w:hAnsi="Arabic Typesetting" w:cs="Arabic Typesetting"/>
          <w:sz w:val="36"/>
          <w:szCs w:val="36"/>
        </w:rPr>
        <w:t>XSD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) وتعريف نوع البيانات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> 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(</w:t>
      </w:r>
      <w:r w:rsidR="00555EEE">
        <w:rPr>
          <w:rFonts w:ascii="Arabic Typesetting" w:hAnsi="Arabic Typesetting" w:cs="Arabic Typesetting"/>
          <w:sz w:val="36"/>
          <w:szCs w:val="36"/>
        </w:rPr>
        <w:t>DTD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)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>،</w:t>
      </w:r>
      <w:r w:rsidR="00027DED">
        <w:rPr>
          <w:rFonts w:ascii="Arabic Typesetting" w:hAnsi="Arabic Typesetting" w:cs="Arabic Typesetting" w:hint="cs"/>
          <w:sz w:val="36"/>
          <w:szCs w:val="36"/>
          <w:rtl/>
        </w:rPr>
        <w:t xml:space="preserve"> وذلك من أجل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 xml:space="preserve">زيادة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عدد ال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 xml:space="preserve">أنساق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الموص</w:t>
      </w:r>
      <w:r w:rsidR="00027DED">
        <w:rPr>
          <w:rFonts w:ascii="Arabic Typesetting" w:hAnsi="Arabic Typesetting" w:cs="Arabic Typesetting" w:hint="cs"/>
          <w:sz w:val="36"/>
          <w:szCs w:val="36"/>
          <w:rtl/>
        </w:rPr>
        <w:t>ى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 بها لملف 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 xml:space="preserve">الإدارة في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المعيار المقترح. ومن المزمع عرضه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="005C6B5B">
        <w:rPr>
          <w:rFonts w:ascii="Arabic Typesetting" w:hAnsi="Arabic Typesetting" w:cs="Arabic Typesetting"/>
          <w:sz w:val="36"/>
          <w:szCs w:val="36"/>
          <w:rtl/>
        </w:rPr>
        <w:t xml:space="preserve">ا على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لجنة 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 xml:space="preserve">المعايير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ل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>ت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نظر فيه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>م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ا في دورتها المقبلة التي ست</w:t>
      </w:r>
      <w:r w:rsidR="00167BCB"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عقد في عام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> 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2018. 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>وس</w:t>
      </w:r>
      <w:r w:rsidR="005C6B5B" w:rsidRPr="00CB3C68">
        <w:rPr>
          <w:rFonts w:ascii="Arabic Typesetting" w:hAnsi="Arabic Typesetting" w:cs="Arabic Typesetting"/>
          <w:sz w:val="36"/>
          <w:szCs w:val="36"/>
          <w:rtl/>
        </w:rPr>
        <w:t>ت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>ُ</w:t>
      </w:r>
      <w:r w:rsidR="005C6B5B" w:rsidRPr="00CB3C68">
        <w:rPr>
          <w:rFonts w:ascii="Arabic Typesetting" w:hAnsi="Arabic Typesetting" w:cs="Arabic Typesetting"/>
          <w:sz w:val="36"/>
          <w:szCs w:val="36"/>
          <w:rtl/>
        </w:rPr>
        <w:t>درج ه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 xml:space="preserve">اتان الوثيقتان، ما إن توافق 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 xml:space="preserve">لجنة 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 xml:space="preserve">المعايير 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>عليهما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، في </w:t>
      </w:r>
      <w:r w:rsidR="005C6B5B" w:rsidRPr="00CB3C68">
        <w:rPr>
          <w:rFonts w:ascii="Arabic Typesetting" w:hAnsi="Arabic Typesetting" w:cs="Arabic Typesetting"/>
          <w:sz w:val="36"/>
          <w:szCs w:val="36"/>
          <w:rtl/>
        </w:rPr>
        <w:t xml:space="preserve">المرفقين الثالث والرابع </w:t>
      </w:r>
      <w:r w:rsidR="005C6B5B">
        <w:rPr>
          <w:rFonts w:ascii="Arabic Typesetting" w:hAnsi="Arabic Typesetting" w:cs="Arabic Typesetting" w:hint="cs"/>
          <w:sz w:val="36"/>
          <w:szCs w:val="36"/>
          <w:rtl/>
        </w:rPr>
        <w:t xml:space="preserve">من 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التوصية ا</w:t>
      </w:r>
      <w:r w:rsidR="00555EEE">
        <w:rPr>
          <w:rFonts w:ascii="Arabic Typesetting" w:hAnsi="Arabic Typesetting" w:cs="Arabic Typesetting"/>
          <w:sz w:val="36"/>
          <w:szCs w:val="36"/>
          <w:rtl/>
        </w:rPr>
        <w:t>ل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>خاصة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 xml:space="preserve"> بملف </w:t>
      </w:r>
      <w:r w:rsidR="00555EEE">
        <w:rPr>
          <w:rFonts w:ascii="Arabic Typesetting" w:hAnsi="Arabic Typesetting" w:cs="Arabic Typesetting" w:hint="cs"/>
          <w:sz w:val="36"/>
          <w:szCs w:val="36"/>
          <w:rtl/>
        </w:rPr>
        <w:t>الإدارة</w:t>
      </w:r>
      <w:r w:rsidRPr="00CB3C68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E60FF8" w:rsidRDefault="00E60FF8" w:rsidP="00E60FF8">
      <w:pPr>
        <w:bidi/>
        <w:spacing w:line="360" w:lineRule="exact"/>
        <w:ind w:left="5485"/>
        <w:rPr>
          <w:rFonts w:ascii="Arabic Typesetting" w:hAnsi="Arabic Typesetting" w:cs="Arabic Typesetting"/>
          <w:sz w:val="36"/>
          <w:szCs w:val="36"/>
          <w:lang w:val="fr-FR"/>
        </w:rPr>
      </w:pPr>
    </w:p>
    <w:p w:rsidR="00E60FF8" w:rsidRDefault="00E60FF8" w:rsidP="00E60FF8">
      <w:pPr>
        <w:bidi/>
        <w:spacing w:line="360" w:lineRule="exact"/>
        <w:ind w:left="5485"/>
        <w:rPr>
          <w:rFonts w:ascii="Arabic Typesetting" w:hAnsi="Arabic Typesetting" w:cs="Arabic Typesetting"/>
          <w:sz w:val="36"/>
          <w:szCs w:val="36"/>
          <w:lang w:val="fr-FR"/>
        </w:rPr>
      </w:pPr>
    </w:p>
    <w:p w:rsidR="00C87519" w:rsidRPr="00C87519" w:rsidRDefault="00C87519" w:rsidP="00E60FF8">
      <w:pPr>
        <w:bidi/>
        <w:spacing w:line="360" w:lineRule="exact"/>
        <w:ind w:left="5485"/>
        <w:rPr>
          <w:rFonts w:ascii="Arabic Typesetting" w:hAnsi="Arabic Typesetting" w:cs="Arabic Typesetting"/>
          <w:sz w:val="36"/>
          <w:szCs w:val="36"/>
          <w:rtl/>
          <w:lang w:bidi="ar-EG"/>
        </w:rPr>
      </w:pPr>
      <w:r w:rsidRPr="00C87519">
        <w:rPr>
          <w:rFonts w:ascii="Arabic Typesetting" w:hAnsi="Arabic Typesetting" w:cs="Arabic Typesetting"/>
          <w:sz w:val="36"/>
          <w:szCs w:val="36"/>
          <w:rtl/>
        </w:rPr>
        <w:t>[يلي ذلك المرفق الثاني]</w:t>
      </w:r>
    </w:p>
    <w:sectPr w:rsidR="00C87519" w:rsidRPr="00C87519" w:rsidSect="006138C4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B3E" w:rsidRDefault="00760B3E">
      <w:r>
        <w:separator/>
      </w:r>
    </w:p>
  </w:endnote>
  <w:endnote w:type="continuationSeparator" w:id="0">
    <w:p w:rsidR="00760B3E" w:rsidRDefault="00760B3E" w:rsidP="003B38C1">
      <w:r>
        <w:separator/>
      </w:r>
    </w:p>
    <w:p w:rsidR="00760B3E" w:rsidRPr="003B38C1" w:rsidRDefault="00760B3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60B3E" w:rsidRPr="003B38C1" w:rsidRDefault="00760B3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B3E" w:rsidRDefault="00760B3E">
      <w:r>
        <w:separator/>
      </w:r>
    </w:p>
  </w:footnote>
  <w:footnote w:type="continuationSeparator" w:id="0">
    <w:p w:rsidR="00760B3E" w:rsidRDefault="00760B3E" w:rsidP="008B60B2">
      <w:r>
        <w:separator/>
      </w:r>
    </w:p>
    <w:p w:rsidR="00760B3E" w:rsidRPr="00ED77FB" w:rsidRDefault="00760B3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60B3E" w:rsidRPr="00ED77FB" w:rsidRDefault="00760B3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C4" w:rsidRDefault="006138C4" w:rsidP="006138C4">
    <w:r w:rsidRPr="009A37D2">
      <w:t>CWS/</w:t>
    </w:r>
    <w:r>
      <w:t>5</w:t>
    </w:r>
    <w:r w:rsidRPr="009A37D2">
      <w:t>/</w:t>
    </w:r>
    <w:r>
      <w:t>9</w:t>
    </w:r>
  </w:p>
  <w:p w:rsidR="00EC4E49" w:rsidRDefault="006138C4" w:rsidP="006138C4">
    <w:r>
      <w:t>Annex I</w:t>
    </w:r>
  </w:p>
  <w:p w:rsidR="007B6B23" w:rsidRDefault="006138C4" w:rsidP="006138C4">
    <w:r>
      <w:fldChar w:fldCharType="begin"/>
    </w:r>
    <w:r>
      <w:instrText xml:space="preserve"> PAGE   \* MERGEFORMAT </w:instrText>
    </w:r>
    <w:r>
      <w:fldChar w:fldCharType="separate"/>
    </w:r>
    <w:r w:rsidR="00E60FF8">
      <w:rPr>
        <w:noProof/>
      </w:rPr>
      <w:t>2</w:t>
    </w:r>
    <w:r>
      <w:rPr>
        <w:noProof/>
      </w:rPr>
      <w:fldChar w:fldCharType="end"/>
    </w:r>
  </w:p>
  <w:p w:rsidR="006138C4" w:rsidRDefault="006138C4" w:rsidP="006138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5F" w:rsidRDefault="0015535F" w:rsidP="00EA6732">
    <w:r w:rsidRPr="009A37D2">
      <w:t>CWS/</w:t>
    </w:r>
    <w:r>
      <w:t>5</w:t>
    </w:r>
    <w:r w:rsidRPr="009A37D2">
      <w:t>/</w:t>
    </w:r>
    <w:r>
      <w:t>9</w:t>
    </w:r>
  </w:p>
  <w:p w:rsidR="006138C4" w:rsidRPr="009A37D2" w:rsidRDefault="006138C4" w:rsidP="00EA6732">
    <w:r>
      <w:t>ANNEX I</w:t>
    </w:r>
  </w:p>
  <w:p w:rsidR="0015535F" w:rsidRPr="006138C4" w:rsidRDefault="00EA6732" w:rsidP="006138C4">
    <w:pPr>
      <w:bidi/>
      <w:jc w:val="right"/>
      <w:rPr>
        <w:rFonts w:ascii="Arabic Typesetting" w:hAnsi="Arabic Typesetting" w:cs="Arabic Typesetting"/>
        <w:sz w:val="36"/>
        <w:szCs w:val="36"/>
        <w:lang w:bidi="ar-EG"/>
      </w:rPr>
    </w:pPr>
    <w:bookmarkStart w:id="1" w:name="_Toc479151716"/>
    <w:r w:rsidRPr="006138C4">
      <w:rPr>
        <w:rFonts w:ascii="Arabic Typesetting" w:hAnsi="Arabic Typesetting" w:cs="Arabic Typesetting"/>
        <w:sz w:val="36"/>
        <w:szCs w:val="36"/>
        <w:rtl/>
        <w:lang w:bidi="ar-EG"/>
      </w:rPr>
      <w:t>المرفق الأول</w:t>
    </w:r>
  </w:p>
  <w:bookmarkEnd w:id="1"/>
  <w:p w:rsidR="0015535F" w:rsidRPr="009A37D2" w:rsidRDefault="0015535F" w:rsidP="00EA67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3634D5A"/>
    <w:multiLevelType w:val="hybridMultilevel"/>
    <w:tmpl w:val="BF525ACE"/>
    <w:lvl w:ilvl="0" w:tplc="EED4FA4E">
      <w:numFmt w:val="bullet"/>
      <w:lvlText w:val=""/>
      <w:lvlJc w:val="left"/>
      <w:pPr>
        <w:ind w:left="720" w:hanging="360"/>
      </w:pPr>
      <w:rPr>
        <w:rFonts w:ascii="Symbol" w:eastAsia="SimSun" w:hAnsi="Symbol" w:cs="Arabic Typesetting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FD1226"/>
    <w:multiLevelType w:val="hybridMultilevel"/>
    <w:tmpl w:val="03EA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3186E"/>
    <w:multiLevelType w:val="hybridMultilevel"/>
    <w:tmpl w:val="C1D25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60"/>
    <w:rsid w:val="00027DED"/>
    <w:rsid w:val="00043CAA"/>
    <w:rsid w:val="00075432"/>
    <w:rsid w:val="000968ED"/>
    <w:rsid w:val="000F5E56"/>
    <w:rsid w:val="001362EE"/>
    <w:rsid w:val="0015535F"/>
    <w:rsid w:val="001647D5"/>
    <w:rsid w:val="00167BCB"/>
    <w:rsid w:val="001832A6"/>
    <w:rsid w:val="001C67DB"/>
    <w:rsid w:val="0021217E"/>
    <w:rsid w:val="002634C4"/>
    <w:rsid w:val="002928D3"/>
    <w:rsid w:val="002F1FE6"/>
    <w:rsid w:val="002F4E68"/>
    <w:rsid w:val="00312F7F"/>
    <w:rsid w:val="00361450"/>
    <w:rsid w:val="003673CF"/>
    <w:rsid w:val="00375A42"/>
    <w:rsid w:val="003845C1"/>
    <w:rsid w:val="003A6F89"/>
    <w:rsid w:val="003B38C1"/>
    <w:rsid w:val="00423E3E"/>
    <w:rsid w:val="00427AF4"/>
    <w:rsid w:val="004360D8"/>
    <w:rsid w:val="004647DA"/>
    <w:rsid w:val="00474062"/>
    <w:rsid w:val="00477D6B"/>
    <w:rsid w:val="005019FF"/>
    <w:rsid w:val="0053057A"/>
    <w:rsid w:val="00543633"/>
    <w:rsid w:val="00555EEE"/>
    <w:rsid w:val="00560A29"/>
    <w:rsid w:val="005B2025"/>
    <w:rsid w:val="005C6649"/>
    <w:rsid w:val="005C6B5B"/>
    <w:rsid w:val="005F7C0B"/>
    <w:rsid w:val="00605827"/>
    <w:rsid w:val="006138C4"/>
    <w:rsid w:val="00646050"/>
    <w:rsid w:val="006713CA"/>
    <w:rsid w:val="00676C5C"/>
    <w:rsid w:val="006C5BB2"/>
    <w:rsid w:val="00713BCF"/>
    <w:rsid w:val="00760B3E"/>
    <w:rsid w:val="00792FEE"/>
    <w:rsid w:val="007B6B23"/>
    <w:rsid w:val="007D1613"/>
    <w:rsid w:val="007E4C0E"/>
    <w:rsid w:val="007F4B60"/>
    <w:rsid w:val="008B2CC1"/>
    <w:rsid w:val="008B60B2"/>
    <w:rsid w:val="008B66FE"/>
    <w:rsid w:val="0090731E"/>
    <w:rsid w:val="00916EE2"/>
    <w:rsid w:val="00966A22"/>
    <w:rsid w:val="0096722F"/>
    <w:rsid w:val="00980843"/>
    <w:rsid w:val="009B4F86"/>
    <w:rsid w:val="009E2791"/>
    <w:rsid w:val="009E3F6F"/>
    <w:rsid w:val="009F499F"/>
    <w:rsid w:val="00A42DAF"/>
    <w:rsid w:val="00A45BD8"/>
    <w:rsid w:val="00A869B7"/>
    <w:rsid w:val="00AC205C"/>
    <w:rsid w:val="00AF0A6B"/>
    <w:rsid w:val="00B05A69"/>
    <w:rsid w:val="00B9734B"/>
    <w:rsid w:val="00BA30E2"/>
    <w:rsid w:val="00BB336C"/>
    <w:rsid w:val="00C11BFE"/>
    <w:rsid w:val="00C5068F"/>
    <w:rsid w:val="00C86D74"/>
    <w:rsid w:val="00C87519"/>
    <w:rsid w:val="00CB3C68"/>
    <w:rsid w:val="00CD04F1"/>
    <w:rsid w:val="00D45252"/>
    <w:rsid w:val="00D71B4D"/>
    <w:rsid w:val="00D93D55"/>
    <w:rsid w:val="00D9419A"/>
    <w:rsid w:val="00E15015"/>
    <w:rsid w:val="00E335FE"/>
    <w:rsid w:val="00E60FF8"/>
    <w:rsid w:val="00EA6732"/>
    <w:rsid w:val="00EC4E49"/>
    <w:rsid w:val="00ED77FB"/>
    <w:rsid w:val="00EE45FA"/>
    <w:rsid w:val="00EF0DEC"/>
    <w:rsid w:val="00F66152"/>
    <w:rsid w:val="00FE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F4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B60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7F4B6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A673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138C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6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7F4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B60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7F4B60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EA673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138C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2138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CWS/5/9 Annex I (in Arabic)</vt:lpstr>
    </vt:vector>
  </TitlesOfParts>
  <Company>WIPO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CWS/5/9 Annex I (in Arabic)</dc:title>
  <dc:subject>New WIPO Standard for an Authority File of Patent Documents Published by a Patent Office</dc:subject>
  <dc:creator>WIPO</dc:creator>
  <cp:keywords>CWS</cp:keywords>
  <cp:lastModifiedBy>ZAGO Bétina</cp:lastModifiedBy>
  <cp:revision>4</cp:revision>
  <cp:lastPrinted>2017-04-13T14:48:00Z</cp:lastPrinted>
  <dcterms:created xsi:type="dcterms:W3CDTF">2017-05-11T09:34:00Z</dcterms:created>
  <dcterms:modified xsi:type="dcterms:W3CDTF">2017-05-11T09:34:00Z</dcterms:modified>
</cp:coreProperties>
</file>