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3E49BC" w:rsidTr="00F12223">
        <w:tc>
          <w:tcPr>
            <w:tcW w:w="4843" w:type="dxa"/>
            <w:tcBorders>
              <w:bottom w:val="single" w:sz="4" w:space="0" w:color="auto"/>
            </w:tcBorders>
          </w:tcPr>
          <w:p w:rsidR="003E49BC" w:rsidRDefault="003E49BC" w:rsidP="00F12223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3E49BC" w:rsidRDefault="003E49BC" w:rsidP="00F12223">
            <w:pPr>
              <w:bidi/>
              <w:spacing w:after="1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6CA113AA" wp14:editId="7A7C4C8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3E49BC" w:rsidRPr="001667B6" w:rsidRDefault="003E49BC" w:rsidP="00F1222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3E49BC" w:rsidTr="00F12223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3E49BC" w:rsidRPr="00B6101C" w:rsidRDefault="003E49BC" w:rsidP="000D2969">
            <w:pPr>
              <w:pStyle w:val="DocumentCodeAR"/>
              <w:bidi/>
              <w:rPr>
                <w:rtl/>
                <w:lang w:bidi="ar-EG"/>
              </w:rPr>
            </w:pPr>
            <w:r>
              <w:t xml:space="preserve">CWS/5/1 PROV. </w:t>
            </w:r>
            <w:r w:rsidR="000D2969">
              <w:t>3</w:t>
            </w:r>
          </w:p>
        </w:tc>
      </w:tr>
      <w:tr w:rsidR="003E49BC" w:rsidTr="00F12223">
        <w:tc>
          <w:tcPr>
            <w:tcW w:w="9571" w:type="dxa"/>
            <w:gridSpan w:val="3"/>
          </w:tcPr>
          <w:p w:rsidR="003E49BC" w:rsidRPr="00B6101C" w:rsidRDefault="003E49BC" w:rsidP="00F1222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</w:rPr>
              <w:t>بالإنكليزية</w:t>
            </w:r>
          </w:p>
        </w:tc>
      </w:tr>
      <w:tr w:rsidR="003E49BC" w:rsidTr="00F12223">
        <w:tc>
          <w:tcPr>
            <w:tcW w:w="9571" w:type="dxa"/>
            <w:gridSpan w:val="3"/>
          </w:tcPr>
          <w:p w:rsidR="003E49BC" w:rsidRPr="00B6101C" w:rsidRDefault="000D2969" w:rsidP="000D2969">
            <w:pPr>
              <w:pStyle w:val="DocumentDateAR"/>
              <w:bidi/>
              <w:rPr>
                <w:rtl/>
              </w:rPr>
            </w:pPr>
            <w:r w:rsidRPr="00DC1851">
              <w:rPr>
                <w:rFonts w:hint="cs"/>
                <w:rtl/>
              </w:rPr>
              <w:t xml:space="preserve">التاريخ: </w:t>
            </w:r>
            <w:r>
              <w:rPr>
                <w:lang w:val="fr-FR"/>
              </w:rPr>
              <w:t>9</w:t>
            </w:r>
            <w:r w:rsidRPr="00DC185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مايو</w:t>
            </w:r>
            <w:r w:rsidRPr="00DC1851">
              <w:rPr>
                <w:rFonts w:hint="cs"/>
                <w:rtl/>
              </w:rPr>
              <w:t xml:space="preserve"> 2017</w:t>
            </w:r>
          </w:p>
        </w:tc>
      </w:tr>
    </w:tbl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Pr="007828FF" w:rsidRDefault="003E49BC" w:rsidP="003E49BC">
      <w:pPr>
        <w:pStyle w:val="MeetingTitleAR"/>
        <w:bidi/>
        <w:ind w:right="550"/>
        <w:rPr>
          <w:rtl/>
        </w:rPr>
      </w:pPr>
      <w:r w:rsidRPr="007828FF">
        <w:rPr>
          <w:rtl/>
        </w:rPr>
        <w:t>اللجنة المعنية بمعايير الويبو</w:t>
      </w:r>
    </w:p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Pr="00783D11" w:rsidRDefault="003E49BC" w:rsidP="003E49BC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>
        <w:rPr>
          <w:rFonts w:ascii="Cambria Math" w:hAnsi="Cambria Math" w:hint="cs"/>
          <w:rtl/>
        </w:rPr>
        <w:t>الخامسة</w:t>
      </w:r>
    </w:p>
    <w:p w:rsidR="003E49BC" w:rsidRPr="00D61541" w:rsidRDefault="003E49BC" w:rsidP="003E49BC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29 مايو إلى 2 يونيو 2017</w:t>
      </w:r>
    </w:p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Default="003E49BC" w:rsidP="003E49BC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E49BC" w:rsidRPr="00D61541" w:rsidRDefault="003E49BC" w:rsidP="003E49BC">
      <w:pPr>
        <w:pStyle w:val="DocumentTitleAR"/>
        <w:bidi/>
        <w:rPr>
          <w:rtl/>
        </w:rPr>
      </w:pPr>
      <w:r w:rsidRPr="007F3F5A">
        <w:rPr>
          <w:rtl/>
        </w:rPr>
        <w:t>مشروع جدول الأعمال</w:t>
      </w:r>
    </w:p>
    <w:p w:rsidR="003E49BC" w:rsidRPr="00D61541" w:rsidRDefault="003E49BC" w:rsidP="003E49BC">
      <w:pPr>
        <w:pStyle w:val="PreparedbyAR"/>
        <w:bidi/>
        <w:rPr>
          <w:rtl/>
        </w:rPr>
      </w:pPr>
      <w:r w:rsidRPr="007F3F5A">
        <w:rPr>
          <w:rtl/>
        </w:rPr>
        <w:t>وثيقة من إعداد الأمانة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</w:pPr>
      <w:r w:rsidRPr="00992666">
        <w:rPr>
          <w:rFonts w:hint="cs"/>
          <w:rtl/>
        </w:rPr>
        <w:t>افتتاح الدورة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</w:pPr>
      <w:r w:rsidRPr="00992666">
        <w:rPr>
          <w:rFonts w:hint="cs"/>
          <w:rtl/>
        </w:rPr>
        <w:t>انتخاب الرئيس ونائبيه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  <w:spacing w:after="0"/>
      </w:pPr>
      <w:r w:rsidRPr="00992666">
        <w:rPr>
          <w:rFonts w:hint="cs"/>
          <w:rtl/>
        </w:rPr>
        <w:t>اعتماد جدول الأعمال</w:t>
      </w:r>
    </w:p>
    <w:p w:rsidR="003E49BC" w:rsidRPr="00992666" w:rsidRDefault="003E49BC" w:rsidP="003E49BC">
      <w:pPr>
        <w:pStyle w:val="NormalParaAR"/>
        <w:ind w:left="1133"/>
      </w:pPr>
      <w:r w:rsidRPr="00992666">
        <w:rPr>
          <w:rFonts w:hint="cs"/>
          <w:rtl/>
        </w:rPr>
        <w:t xml:space="preserve">انظر </w:t>
      </w:r>
      <w:r>
        <w:rPr>
          <w:rFonts w:hint="cs"/>
          <w:rtl/>
        </w:rPr>
        <w:t xml:space="preserve">هذه </w:t>
      </w:r>
      <w:r w:rsidRPr="00992666">
        <w:rPr>
          <w:rFonts w:hint="cs"/>
          <w:rtl/>
        </w:rPr>
        <w:t>الوثي</w:t>
      </w:r>
      <w:r>
        <w:rPr>
          <w:rFonts w:hint="cs"/>
          <w:rtl/>
        </w:rPr>
        <w:t>قة.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تقرير عن الدراسة الاستقصائية بشأن استخدام معايير الويبو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>انظر الوثيقة</w:t>
      </w:r>
      <w:r>
        <w:rPr>
          <w:rFonts w:hint="eastAsia"/>
          <w:rtl/>
        </w:rPr>
        <w:t xml:space="preserve"> </w:t>
      </w:r>
      <w:r w:rsidRPr="0082078D">
        <w:t>CWS/5/2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  <w:ind w:left="566" w:hanging="567"/>
      </w:pPr>
      <w:r>
        <w:rPr>
          <w:rFonts w:hint="cs"/>
          <w:rtl/>
        </w:rPr>
        <w:t>قرار الدورة الثامنة والأربعين للجمعية العامة للويبو فيما يخص اللجنة المعنية بمعايير الويبو (اللجنة)، بما في ذلك مسائل تتعلق بأجندة التنمية</w:t>
      </w:r>
      <w:r>
        <w:rPr>
          <w:rStyle w:val="FootnoteReference"/>
          <w:rtl/>
        </w:rPr>
        <w:footnoteReference w:id="1"/>
      </w:r>
    </w:p>
    <w:p w:rsidR="003E49BC" w:rsidRDefault="003E49BC" w:rsidP="003E49BC">
      <w:pPr>
        <w:pStyle w:val="NormalParaAR"/>
        <w:ind w:left="1133"/>
      </w:pPr>
      <w:r w:rsidRPr="00992666">
        <w:rPr>
          <w:rFonts w:hint="cs"/>
          <w:rtl/>
        </w:rPr>
        <w:t xml:space="preserve">انظر الوثيقة </w:t>
      </w:r>
      <w:r w:rsidRPr="00992666">
        <w:t>CWS/</w:t>
      </w:r>
      <w:r>
        <w:t>5</w:t>
      </w:r>
      <w:r w:rsidRPr="00992666">
        <w:t>/</w:t>
      </w:r>
      <w:r>
        <w:t>3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 xml:space="preserve">توسيع </w:t>
      </w:r>
      <w:r w:rsidRPr="002C1118">
        <w:rPr>
          <w:rFonts w:hint="cs"/>
          <w:rtl/>
        </w:rPr>
        <w:t>معيار الويبو </w:t>
      </w:r>
      <w:r w:rsidRPr="002C1118">
        <w:t>ST.96</w:t>
      </w:r>
      <w:r>
        <w:rPr>
          <w:rFonts w:hint="cs"/>
          <w:rtl/>
        </w:rPr>
        <w:t xml:space="preserve"> ليشمل مخطط </w:t>
      </w:r>
      <w:r w:rsidRPr="002C1118">
        <w:rPr>
          <w:rFonts w:hint="cs"/>
          <w:rtl/>
        </w:rPr>
        <w:t>لغة الترميز الموسعة</w:t>
      </w:r>
      <w:r w:rsidRPr="002C1118">
        <w:rPr>
          <w:rFonts w:hint="eastAsia"/>
          <w:rtl/>
        </w:rPr>
        <w:t> </w:t>
      </w:r>
      <w:r w:rsidRPr="002C1118">
        <w:rPr>
          <w:rFonts w:hint="cs"/>
          <w:rtl/>
        </w:rPr>
        <w:t>(</w:t>
      </w:r>
      <w:r w:rsidRPr="002C1118">
        <w:t>XML</w:t>
      </w:r>
      <w:r w:rsidRPr="002C1118">
        <w:rPr>
          <w:rFonts w:hint="cs"/>
          <w:rtl/>
        </w:rPr>
        <w:t>)</w:t>
      </w:r>
      <w:r>
        <w:rPr>
          <w:rFonts w:hint="cs"/>
          <w:rtl/>
        </w:rPr>
        <w:t xml:space="preserve"> للمصنفات اليتيمة والمؤشرات الجغرافية</w:t>
      </w:r>
    </w:p>
    <w:p w:rsidR="003E49BC" w:rsidRDefault="003E49BC" w:rsidP="003E49BC">
      <w:pPr>
        <w:pStyle w:val="NormalParaAR"/>
        <w:ind w:left="1133"/>
        <w:rPr>
          <w:rtl/>
        </w:rPr>
      </w:pPr>
      <w:r>
        <w:rPr>
          <w:rFonts w:hint="cs"/>
          <w:rtl/>
        </w:rPr>
        <w:t xml:space="preserve">انظر الوثيقة </w:t>
      </w:r>
      <w:r w:rsidRPr="002C1118">
        <w:t>CWS/5/4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 xml:space="preserve">تقرير </w:t>
      </w:r>
      <w:r w:rsidRPr="002C1118">
        <w:rPr>
          <w:rtl/>
        </w:rPr>
        <w:t xml:space="preserve">فرقة عمل </w:t>
      </w:r>
      <w:r w:rsidRPr="002C1118">
        <w:t>XML4IP</w:t>
      </w:r>
      <w:r>
        <w:rPr>
          <w:rFonts w:hint="cs"/>
          <w:rtl/>
        </w:rPr>
        <w:t xml:space="preserve"> عن المهمة رقم 41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CF124D">
        <w:t>CWS/5/5</w:t>
      </w:r>
      <w:r>
        <w:rPr>
          <w:rFonts w:hint="cs"/>
          <w:rtl/>
        </w:rPr>
        <w:t>.</w:t>
      </w:r>
    </w:p>
    <w:p w:rsidR="003E49BC" w:rsidRPr="00992666" w:rsidRDefault="003E49BC" w:rsidP="003E49BC">
      <w:pPr>
        <w:pStyle w:val="NormalParaAR"/>
        <w:keepNext/>
        <w:numPr>
          <w:ilvl w:val="0"/>
          <w:numId w:val="11"/>
        </w:numPr>
        <w:spacing w:after="0"/>
      </w:pPr>
      <w:r>
        <w:rPr>
          <w:rFonts w:hint="cs"/>
          <w:rtl/>
        </w:rPr>
        <w:lastRenderedPageBreak/>
        <w:t>مراجعة معيار الويبو</w:t>
      </w:r>
      <w:r w:rsidRPr="00992666">
        <w:rPr>
          <w:rFonts w:hint="cs"/>
          <w:rtl/>
        </w:rPr>
        <w:t xml:space="preserve"> </w:t>
      </w:r>
      <w:r w:rsidRPr="00F17E9E">
        <w:t>ST.</w:t>
      </w:r>
      <w:r>
        <w:t>26</w:t>
      </w:r>
    </w:p>
    <w:p w:rsidR="003E49BC" w:rsidRPr="00992666" w:rsidRDefault="003E49BC" w:rsidP="003E49BC">
      <w:pPr>
        <w:pStyle w:val="NormalParaAR"/>
        <w:ind w:left="1133"/>
      </w:pPr>
      <w:r w:rsidRPr="00992666">
        <w:rPr>
          <w:rFonts w:hint="cs"/>
          <w:rtl/>
        </w:rPr>
        <w:t xml:space="preserve">انظر الوثيقة </w:t>
      </w:r>
      <w:r w:rsidRPr="00CF124D">
        <w:t>CWS/5/6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keepNext/>
        <w:numPr>
          <w:ilvl w:val="0"/>
          <w:numId w:val="11"/>
        </w:numPr>
        <w:spacing w:after="0"/>
      </w:pPr>
      <w:r w:rsidRPr="00DC7081">
        <w:rPr>
          <w:rtl/>
        </w:rPr>
        <w:t xml:space="preserve">توصيات بشأن أحكام الانتقال من معيار الويبو </w:t>
      </w:r>
      <w:r w:rsidRPr="00DC7081">
        <w:t>ST.25</w:t>
      </w:r>
      <w:r w:rsidRPr="00DC7081">
        <w:rPr>
          <w:rtl/>
        </w:rPr>
        <w:t xml:space="preserve"> إلى معيار الويبو </w:t>
      </w:r>
      <w:r w:rsidRPr="00DC7081">
        <w:t>ST.26</w:t>
      </w:r>
    </w:p>
    <w:p w:rsidR="003E49BC" w:rsidRDefault="000D2969" w:rsidP="003E49BC">
      <w:pPr>
        <w:pStyle w:val="NormalParaAR"/>
        <w:ind w:left="1133"/>
      </w:pPr>
      <w:r>
        <w:rPr>
          <w:rFonts w:hint="cs"/>
          <w:rtl/>
        </w:rPr>
        <w:t>انظر الوثيقتين</w:t>
      </w:r>
      <w:r w:rsidRPr="000D2969">
        <w:t>REV.</w:t>
      </w:r>
      <w:r>
        <w:t xml:space="preserve">1 </w:t>
      </w:r>
      <w:r w:rsidRPr="00992666">
        <w:rPr>
          <w:rFonts w:hint="cs"/>
          <w:rtl/>
        </w:rPr>
        <w:t xml:space="preserve"> </w:t>
      </w:r>
      <w:r w:rsidRPr="00992666">
        <w:t>CWS/</w:t>
      </w:r>
      <w:r>
        <w:t>5</w:t>
      </w:r>
      <w:r w:rsidRPr="00992666">
        <w:t>/</w:t>
      </w:r>
      <w:r>
        <w:t>7</w:t>
      </w:r>
      <w:r>
        <w:rPr>
          <w:rFonts w:hint="cs"/>
          <w:rtl/>
        </w:rPr>
        <w:t xml:space="preserve"> و</w:t>
      </w:r>
      <w:r w:rsidRPr="00BF0C40">
        <w:t>CWS/</w:t>
      </w:r>
      <w:r>
        <w:t>5</w:t>
      </w:r>
      <w:r w:rsidRPr="00BF0C40">
        <w:t>/7</w:t>
      </w:r>
      <w:r w:rsidR="00887F4F">
        <w:t xml:space="preserve"> REV.1</w:t>
      </w:r>
      <w:bookmarkStart w:id="0" w:name="_GoBack"/>
      <w:bookmarkEnd w:id="0"/>
      <w:r w:rsidRPr="00BF0C40">
        <w:t xml:space="preserve"> ADD.</w:t>
      </w:r>
      <w:r w:rsidR="003E49BC"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عرض بشأن استحداث برنامج حاسوبي لمعيار </w:t>
      </w:r>
      <w:r w:rsidRPr="00DC7081">
        <w:rPr>
          <w:rtl/>
        </w:rPr>
        <w:t xml:space="preserve">الويبو </w:t>
      </w:r>
      <w:r w:rsidRPr="00DC7081">
        <w:t>ST.26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معيار الويبو الجديد بشأن تبادل بيانات الوضع القانوني للبراءات بين مكاتب الملكية الصناعية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>انظر الوثيقة</w:t>
      </w:r>
      <w:r w:rsidR="000D2969" w:rsidRPr="000D2969">
        <w:t>REV.</w:t>
      </w:r>
      <w:r w:rsidR="000D2969">
        <w:t xml:space="preserve">1 </w:t>
      </w:r>
      <w:r>
        <w:rPr>
          <w:rFonts w:hint="cs"/>
          <w:rtl/>
        </w:rPr>
        <w:t xml:space="preserve"> </w:t>
      </w:r>
      <w:r w:rsidRPr="00DC7081">
        <w:t>CWS/5/8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معيار الويبو الجديد بشأن ملف الإدارة من وثائق البراءات التي ينشرها مكتب البراءات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987C4A">
        <w:t>CWS/5/9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تقرير عن إعداد معيار جديد للويبو للإدارة الإلكترونية ل</w:t>
      </w:r>
      <w:r w:rsidRPr="00987C4A">
        <w:rPr>
          <w:rtl/>
        </w:rPr>
        <w:t xml:space="preserve">علامات الحركة </w:t>
      </w:r>
      <w:r>
        <w:rPr>
          <w:rFonts w:hint="cs"/>
          <w:rtl/>
        </w:rPr>
        <w:t xml:space="preserve">وعلامات </w:t>
      </w:r>
      <w:r w:rsidRPr="00987C4A">
        <w:rPr>
          <w:rtl/>
        </w:rPr>
        <w:t>الوسائط المتعددة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987C4A">
        <w:t>CWS/5/10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تقرير فرقة العمل المعنية بالجزء 7 عن المهمة رقم 50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987C4A">
        <w:t>CWS/5/11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  <w:ind w:left="566" w:hanging="567"/>
      </w:pPr>
      <w:r>
        <w:rPr>
          <w:rFonts w:hint="cs"/>
          <w:rtl/>
        </w:rPr>
        <w:t>تقرير عن ال</w:t>
      </w:r>
      <w:r w:rsidRPr="00987C4A">
        <w:rPr>
          <w:rtl/>
        </w:rPr>
        <w:t xml:space="preserve">دراسة </w:t>
      </w:r>
      <w:r>
        <w:rPr>
          <w:rFonts w:hint="cs"/>
          <w:rtl/>
        </w:rPr>
        <w:t>ال</w:t>
      </w:r>
      <w:r w:rsidRPr="00987C4A">
        <w:rPr>
          <w:rtl/>
        </w:rPr>
        <w:t xml:space="preserve">استقصائية بشأن </w:t>
      </w:r>
      <w:r>
        <w:rPr>
          <w:rFonts w:hint="cs"/>
          <w:rtl/>
        </w:rPr>
        <w:t xml:space="preserve">أنظمة ترقيم </w:t>
      </w:r>
      <w:r>
        <w:rPr>
          <w:rtl/>
        </w:rPr>
        <w:t>الطلبات و</w:t>
      </w:r>
      <w:r w:rsidRPr="00987C4A">
        <w:rPr>
          <w:rtl/>
        </w:rPr>
        <w:t xml:space="preserve">طلبات الأولوية التي </w:t>
      </w:r>
      <w:r>
        <w:rPr>
          <w:rFonts w:hint="cs"/>
          <w:rtl/>
        </w:rPr>
        <w:t>كانت تستخدمها</w:t>
      </w:r>
      <w:r w:rsidRPr="00987C4A">
        <w:rPr>
          <w:rtl/>
        </w:rPr>
        <w:t xml:space="preserve"> مكاتب الملكية الصناعية</w:t>
      </w:r>
      <w:r>
        <w:rPr>
          <w:rFonts w:hint="cs"/>
          <w:rtl/>
        </w:rPr>
        <w:t xml:space="preserve"> في الماضي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175A71">
        <w:t>CWS/5/12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استبيان بشأن حالات تمديد حماية الملكية الصناعية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0309A9">
        <w:t>CWS/5/13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توحيد أسماء المودعين</w:t>
      </w:r>
    </w:p>
    <w:p w:rsidR="003E49BC" w:rsidRDefault="000D2969" w:rsidP="003E49BC">
      <w:pPr>
        <w:pStyle w:val="NormalParaAR"/>
        <w:ind w:left="1133"/>
      </w:pPr>
      <w:r>
        <w:rPr>
          <w:rFonts w:hint="cs"/>
          <w:rtl/>
        </w:rPr>
        <w:t>انظر الوثيقتين</w:t>
      </w:r>
      <w:r w:rsidRPr="00992666">
        <w:rPr>
          <w:rFonts w:hint="cs"/>
          <w:rtl/>
        </w:rPr>
        <w:t xml:space="preserve"> </w:t>
      </w:r>
      <w:r w:rsidRPr="00992666">
        <w:t>CWS/</w:t>
      </w:r>
      <w:r>
        <w:t>5</w:t>
      </w:r>
      <w:r w:rsidRPr="00992666">
        <w:t>/</w:t>
      </w:r>
      <w:r>
        <w:t>14</w:t>
      </w:r>
      <w:r>
        <w:rPr>
          <w:rFonts w:hint="cs"/>
          <w:rtl/>
        </w:rPr>
        <w:t xml:space="preserve"> و</w:t>
      </w:r>
      <w:r>
        <w:t>CWS/5</w:t>
      </w:r>
      <w:r w:rsidRPr="00BF0C40">
        <w:t>/</w:t>
      </w:r>
      <w:r>
        <w:t>14</w:t>
      </w:r>
      <w:r w:rsidRPr="00BF0C40">
        <w:t xml:space="preserve"> ADD.</w:t>
      </w:r>
      <w:r w:rsidR="003E49BC"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إنشاء مهمة لإعداد توصيات بشأن الخدمات الشبكية المتعلقة بمعلومات ووثائق الملكية الفكرية</w:t>
      </w:r>
    </w:p>
    <w:p w:rsidR="003E49BC" w:rsidRPr="009518F4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306D54">
        <w:t>CWS/5/15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 w:rsidRPr="008636A6">
        <w:rPr>
          <w:rFonts w:hint="cs"/>
          <w:rtl/>
        </w:rPr>
        <w:t>إنشاء مهمة لإعداد توصيات</w:t>
      </w:r>
      <w:r>
        <w:rPr>
          <w:rFonts w:hint="cs"/>
          <w:rtl/>
        </w:rPr>
        <w:t xml:space="preserve"> لفائدة سجلات البراءات الوطنية والإقليمية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8636A6">
        <w:t>CWS/5/16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إنشاء مهمة لتحديد شروط تصميم التصاوير المرئية الإلكترونية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8636A6">
        <w:t>CWS/5/17</w:t>
      </w:r>
      <w:r>
        <w:rPr>
          <w:rFonts w:hint="cs"/>
          <w:rtl/>
        </w:rPr>
        <w:t>.</w:t>
      </w:r>
    </w:p>
    <w:p w:rsidR="003E49BC" w:rsidRDefault="003E49BC" w:rsidP="003E49BC">
      <w:pPr>
        <w:pStyle w:val="NormalParaAR"/>
        <w:numPr>
          <w:ilvl w:val="0"/>
          <w:numId w:val="11"/>
        </w:numPr>
        <w:spacing w:after="0"/>
      </w:pPr>
      <w:r>
        <w:rPr>
          <w:rFonts w:hint="cs"/>
          <w:rtl/>
        </w:rPr>
        <w:t>تقرير عن التقارير التقنية السنوية</w:t>
      </w:r>
    </w:p>
    <w:p w:rsidR="003E49BC" w:rsidRDefault="003E49BC" w:rsidP="003E49BC">
      <w:pPr>
        <w:pStyle w:val="NormalParaAR"/>
        <w:ind w:left="1133"/>
      </w:pPr>
      <w:r>
        <w:rPr>
          <w:rFonts w:hint="cs"/>
          <w:rtl/>
        </w:rPr>
        <w:t xml:space="preserve">انظر الوثيقة </w:t>
      </w:r>
      <w:r w:rsidRPr="008636A6">
        <w:t>CWS/5/18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  <w:spacing w:after="0"/>
        <w:ind w:left="567" w:hanging="567"/>
      </w:pPr>
      <w:r w:rsidRPr="00992666">
        <w:rPr>
          <w:rFonts w:hint="cs"/>
          <w:rtl/>
        </w:rPr>
        <w:lastRenderedPageBreak/>
        <w:t xml:space="preserve">تقرير المكتب الدولي عن تقديم المشورة </w:t>
      </w:r>
      <w:r>
        <w:rPr>
          <w:rFonts w:hint="cs"/>
          <w:rtl/>
        </w:rPr>
        <w:t xml:space="preserve">والمساعدة التقنيتين من أجل تكوين </w:t>
      </w:r>
      <w:r w:rsidRPr="00992666">
        <w:rPr>
          <w:rFonts w:hint="cs"/>
          <w:rtl/>
        </w:rPr>
        <w:t>كفاءات مكاتب الملكية</w:t>
      </w:r>
      <w:r>
        <w:rPr>
          <w:rFonts w:hint="cs"/>
          <w:rtl/>
        </w:rPr>
        <w:t xml:space="preserve"> الصناعية بناء على ولاية اللجنة</w:t>
      </w:r>
    </w:p>
    <w:p w:rsidR="003E49BC" w:rsidRPr="00992666" w:rsidRDefault="003E49BC" w:rsidP="003E49BC">
      <w:pPr>
        <w:pStyle w:val="NormalParaAR"/>
        <w:ind w:left="1133"/>
      </w:pPr>
      <w:r w:rsidRPr="00992666">
        <w:rPr>
          <w:rFonts w:hint="cs"/>
          <w:rtl/>
        </w:rPr>
        <w:t xml:space="preserve">انظر الوثيقة </w:t>
      </w:r>
      <w:r w:rsidRPr="00A359D2">
        <w:t>CWS/5/19</w:t>
      </w:r>
      <w:r>
        <w:rPr>
          <w:rFonts w:hint="cs"/>
          <w:rtl/>
        </w:rPr>
        <w:t>.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  <w:spacing w:after="0"/>
      </w:pPr>
      <w:r w:rsidRPr="00992666">
        <w:rPr>
          <w:rFonts w:hint="cs"/>
          <w:rtl/>
        </w:rPr>
        <w:t>النظر في</w:t>
      </w:r>
      <w:r>
        <w:t xml:space="preserve"> </w:t>
      </w:r>
      <w:r>
        <w:rPr>
          <w:rFonts w:hint="cs"/>
          <w:rtl/>
        </w:rPr>
        <w:t>برنامج عمل اللجنة و</w:t>
      </w:r>
      <w:r w:rsidRPr="00992666">
        <w:rPr>
          <w:rFonts w:hint="cs"/>
          <w:rtl/>
        </w:rPr>
        <w:t>قائمة مهام</w:t>
      </w:r>
      <w:r>
        <w:rPr>
          <w:rFonts w:hint="cs"/>
          <w:rtl/>
        </w:rPr>
        <w:t>ها</w:t>
      </w:r>
    </w:p>
    <w:p w:rsidR="003E49BC" w:rsidRPr="00992666" w:rsidRDefault="003E49BC" w:rsidP="003E49BC">
      <w:pPr>
        <w:pStyle w:val="NormalParaAR"/>
        <w:ind w:left="1133"/>
        <w:rPr>
          <w:rtl/>
        </w:rPr>
      </w:pPr>
      <w:r w:rsidRPr="00992666">
        <w:rPr>
          <w:rFonts w:hint="cs"/>
          <w:rtl/>
        </w:rPr>
        <w:t xml:space="preserve">انظر الوثيقة </w:t>
      </w:r>
      <w:r w:rsidRPr="00A359D2">
        <w:t>CWS/5/20</w:t>
      </w:r>
      <w:r>
        <w:rPr>
          <w:rFonts w:hint="cs"/>
          <w:rtl/>
        </w:rPr>
        <w:t>.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</w:pPr>
      <w:r w:rsidRPr="00992666">
        <w:rPr>
          <w:rFonts w:hint="cs"/>
          <w:rtl/>
        </w:rPr>
        <w:t>ملخص الرئيس</w:t>
      </w:r>
    </w:p>
    <w:p w:rsidR="003E49BC" w:rsidRPr="00992666" w:rsidRDefault="003E49BC" w:rsidP="003E49BC">
      <w:pPr>
        <w:pStyle w:val="NormalParaAR"/>
        <w:numPr>
          <w:ilvl w:val="0"/>
          <w:numId w:val="11"/>
        </w:numPr>
        <w:rPr>
          <w:rtl/>
        </w:rPr>
      </w:pPr>
      <w:r w:rsidRPr="00992666">
        <w:rPr>
          <w:rFonts w:hint="cs"/>
          <w:rtl/>
        </w:rPr>
        <w:t>اختتام الدورة</w:t>
      </w:r>
    </w:p>
    <w:p w:rsidR="003E49BC" w:rsidRPr="00992666" w:rsidRDefault="003E49BC" w:rsidP="003E49BC">
      <w:pPr>
        <w:pStyle w:val="NormalParaAR"/>
        <w:spacing w:after="480"/>
        <w:rPr>
          <w:i/>
          <w:iCs/>
          <w:rtl/>
        </w:rPr>
      </w:pPr>
      <w:r w:rsidRPr="00992666">
        <w:rPr>
          <w:rFonts w:hint="cs"/>
          <w:i/>
          <w:iCs/>
          <w:rtl/>
        </w:rPr>
        <w:t xml:space="preserve">يبدأ الاجتماع الافتتاحي يوم الاثنين </w:t>
      </w:r>
      <w:r>
        <w:rPr>
          <w:rFonts w:hint="cs"/>
          <w:i/>
          <w:iCs/>
          <w:rtl/>
        </w:rPr>
        <w:t>29</w:t>
      </w:r>
      <w:r w:rsidRPr="00992666">
        <w:rPr>
          <w:rFonts w:hint="cs"/>
          <w:i/>
          <w:iCs/>
          <w:rtl/>
        </w:rPr>
        <w:t xml:space="preserve"> </w:t>
      </w:r>
      <w:r>
        <w:rPr>
          <w:rFonts w:hint="cs"/>
          <w:i/>
          <w:iCs/>
          <w:rtl/>
        </w:rPr>
        <w:t>مايو</w:t>
      </w:r>
      <w:r w:rsidRPr="00992666">
        <w:rPr>
          <w:rFonts w:hint="cs"/>
          <w:i/>
          <w:iCs/>
          <w:rtl/>
        </w:rPr>
        <w:t xml:space="preserve"> </w:t>
      </w:r>
      <w:r>
        <w:rPr>
          <w:rFonts w:hint="cs"/>
          <w:i/>
          <w:iCs/>
          <w:rtl/>
        </w:rPr>
        <w:t>2017</w:t>
      </w:r>
      <w:r w:rsidRPr="00992666">
        <w:rPr>
          <w:rFonts w:hint="cs"/>
          <w:i/>
          <w:iCs/>
          <w:rtl/>
        </w:rPr>
        <w:t xml:space="preserve"> في الساعة 10:00 صباحا في المقر الرئيسي للويبو وعنوانه: </w:t>
      </w:r>
      <w:r w:rsidRPr="00992666">
        <w:rPr>
          <w:i/>
          <w:iCs/>
        </w:rPr>
        <w:t>34, </w:t>
      </w:r>
      <w:proofErr w:type="spellStart"/>
      <w:r w:rsidRPr="00992666">
        <w:rPr>
          <w:i/>
          <w:iCs/>
        </w:rPr>
        <w:t>chemin</w:t>
      </w:r>
      <w:proofErr w:type="spellEnd"/>
      <w:r>
        <w:rPr>
          <w:i/>
          <w:iCs/>
        </w:rPr>
        <w:t> </w:t>
      </w:r>
      <w:r w:rsidRPr="00992666">
        <w:rPr>
          <w:i/>
          <w:iCs/>
        </w:rPr>
        <w:t xml:space="preserve">des </w:t>
      </w:r>
      <w:proofErr w:type="spellStart"/>
      <w:r w:rsidRPr="00992666">
        <w:rPr>
          <w:i/>
          <w:iCs/>
        </w:rPr>
        <w:t>Colombettes</w:t>
      </w:r>
      <w:proofErr w:type="spellEnd"/>
      <w:r w:rsidRPr="00992666">
        <w:rPr>
          <w:i/>
          <w:iCs/>
        </w:rPr>
        <w:t>, Geneva</w:t>
      </w:r>
      <w:r w:rsidRPr="00992666">
        <w:rPr>
          <w:rFonts w:hint="cs"/>
          <w:i/>
          <w:iCs/>
          <w:rtl/>
        </w:rPr>
        <w:t xml:space="preserve"> (في قاعة المؤتمرات </w:t>
      </w:r>
      <w:r w:rsidRPr="00992666">
        <w:rPr>
          <w:i/>
          <w:iCs/>
        </w:rPr>
        <w:t>A</w:t>
      </w:r>
      <w:r w:rsidRPr="00992666">
        <w:rPr>
          <w:rFonts w:hint="cs"/>
          <w:i/>
          <w:iCs/>
          <w:rtl/>
        </w:rPr>
        <w:t>).</w:t>
      </w:r>
    </w:p>
    <w:p w:rsidR="007F3F5A" w:rsidRPr="003E49BC" w:rsidRDefault="003E49BC" w:rsidP="003E49BC">
      <w:pPr>
        <w:pStyle w:val="EndofDocumentAR"/>
        <w:rPr>
          <w:lang w:val="fr-FR"/>
        </w:rPr>
      </w:pPr>
      <w:r w:rsidRPr="00992666">
        <w:rPr>
          <w:rFonts w:hint="cs"/>
          <w:rtl/>
        </w:rPr>
        <w:t>[نهاية الوثيقة]</w:t>
      </w:r>
    </w:p>
    <w:sectPr w:rsidR="007F3F5A" w:rsidRPr="003E49BC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2F" w:rsidRDefault="009A602F">
      <w:r>
        <w:separator/>
      </w:r>
    </w:p>
  </w:endnote>
  <w:endnote w:type="continuationSeparator" w:id="0">
    <w:p w:rsidR="009A602F" w:rsidRDefault="009A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2F" w:rsidRDefault="009A602F" w:rsidP="009622BF">
      <w:pPr>
        <w:bidi/>
      </w:pPr>
      <w:r>
        <w:separator/>
      </w:r>
    </w:p>
  </w:footnote>
  <w:footnote w:type="continuationSeparator" w:id="0">
    <w:p w:rsidR="009A602F" w:rsidRDefault="009A602F" w:rsidP="009622BF">
      <w:pPr>
        <w:bidi/>
      </w:pPr>
      <w:r>
        <w:separator/>
      </w:r>
    </w:p>
  </w:footnote>
  <w:footnote w:id="1">
    <w:p w:rsidR="003E49BC" w:rsidRDefault="003E49BC" w:rsidP="003E49B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  <w:t xml:space="preserve">لا يخلّ </w:t>
      </w:r>
      <w:r w:rsidRPr="00CF124D">
        <w:rPr>
          <w:rFonts w:hint="cs"/>
          <w:rtl/>
        </w:rPr>
        <w:t xml:space="preserve">هذا البند من جدول الأعمال </w:t>
      </w:r>
      <w:r>
        <w:rPr>
          <w:rFonts w:hint="cs"/>
          <w:rtl/>
        </w:rPr>
        <w:t>ب</w:t>
      </w:r>
      <w:r w:rsidRPr="00CF124D">
        <w:rPr>
          <w:rFonts w:hint="cs"/>
          <w:rtl/>
        </w:rPr>
        <w:t xml:space="preserve">مواقف الأعضاء </w:t>
      </w:r>
      <w:r>
        <w:rPr>
          <w:rFonts w:hint="cs"/>
          <w:rtl/>
        </w:rPr>
        <w:t>فيما يخص مدى وجاهة اللجنة بالنسية لآلية تنسيق أجندة</w:t>
      </w:r>
      <w:r w:rsidRPr="00CF124D">
        <w:rPr>
          <w:rFonts w:hint="cs"/>
          <w:rtl/>
        </w:rPr>
        <w:t xml:space="preserve"> التنمية.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828FF" w:rsidP="00F05990">
    <w:r>
      <w:t>CWS</w:t>
    </w:r>
    <w:r w:rsidR="002F77FC">
      <w:t>/</w:t>
    </w:r>
    <w:r w:rsidR="00F05990">
      <w:t>5</w:t>
    </w:r>
    <w:r w:rsidR="00CF124D">
      <w:t>/1 Prov.</w:t>
    </w:r>
    <w:r w:rsidR="002E628C">
      <w:t xml:space="preserve"> </w:t>
    </w:r>
    <w:r w:rsidR="000D2969">
      <w:t>3</w:t>
    </w:r>
  </w:p>
  <w:p w:rsidR="002F77FC" w:rsidRDefault="003E49BC" w:rsidP="00D61541">
    <w:proofErr w:type="gramStart"/>
    <w:r>
      <w:t>page</w:t>
    </w:r>
    <w:proofErr w:type="gramEnd"/>
    <w:r>
      <w:t xml:space="preserve"> </w:t>
    </w:r>
    <w:r w:rsidR="002F77FC">
      <w:fldChar w:fldCharType="begin"/>
    </w:r>
    <w:r w:rsidR="002F77FC">
      <w:instrText xml:space="preserve"> PAGE  \* MERGEFORMAT </w:instrText>
    </w:r>
    <w:r w:rsidR="002F77FC">
      <w:fldChar w:fldCharType="separate"/>
    </w:r>
    <w:r w:rsidR="00887F4F">
      <w:rPr>
        <w:noProof/>
      </w:rPr>
      <w:t>2</w:t>
    </w:r>
    <w:r w:rsidR="002F77FC">
      <w:fldChar w:fldCharType="end"/>
    </w:r>
  </w:p>
  <w:p w:rsidR="002F77FC" w:rsidRDefault="002F77FC" w:rsidP="00D61541"/>
  <w:p w:rsidR="003E49BC" w:rsidRDefault="003E49B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2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09A9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2DC4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969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5A71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4269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6FC1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118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628C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6D54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49BC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8E8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4213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1805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3F5A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8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6A6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87F4F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4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18F4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4A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A602F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321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D79F7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59D2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16FA5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3FE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24D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6D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081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990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3F6E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43A4"/>
    <w:rsid w:val="00F54540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9B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F543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4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9B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F543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4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3235-F42C-415E-9B52-D9DDEFA1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Prov.2 (in Arabic)</vt:lpstr>
    </vt:vector>
  </TitlesOfParts>
  <Company>World Intellectual Property Organization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Prov.3 (in Arabic)</dc:title>
  <dc:subject>Draft Agenda</dc:subject>
  <dc:creator>WIPO</dc:creator>
  <cp:keywords>CWS</cp:keywords>
  <cp:lastModifiedBy>ZAGO Bétina</cp:lastModifiedBy>
  <cp:revision>4</cp:revision>
  <cp:lastPrinted>2017-03-17T10:21:00Z</cp:lastPrinted>
  <dcterms:created xsi:type="dcterms:W3CDTF">2017-05-11T07:22:00Z</dcterms:created>
  <dcterms:modified xsi:type="dcterms:W3CDTF">2017-05-11T08:20:00Z</dcterms:modified>
</cp:coreProperties>
</file>