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F468A2" w:rsidRPr="00F468A2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F468A2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F468A2">
              <w:rPr>
                <w:noProof/>
              </w:rPr>
              <w:drawing>
                <wp:inline distT="0" distB="0" distL="0" distR="0" wp14:anchorId="3FC1E4DB" wp14:editId="0C757E5A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F468A2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F468A2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F468A2" w:rsidRPr="00F468A2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F468A2" w:rsidRDefault="00C2761A" w:rsidP="00026814">
            <w:pPr>
              <w:pStyle w:val="DocumentCodeAR"/>
              <w:bidi/>
              <w:rPr>
                <w:rtl/>
              </w:rPr>
            </w:pPr>
            <w:r>
              <w:t>CWS</w:t>
            </w:r>
            <w:r w:rsidR="00065ED1">
              <w:t>/</w:t>
            </w:r>
            <w:r>
              <w:t>5</w:t>
            </w:r>
            <w:r w:rsidR="00B6101C" w:rsidRPr="00F468A2">
              <w:t>/</w:t>
            </w:r>
            <w:r w:rsidR="00026814">
              <w:t>15</w:t>
            </w:r>
          </w:p>
        </w:tc>
      </w:tr>
      <w:tr w:rsidR="00F468A2" w:rsidRPr="00F468A2" w:rsidTr="00BF164F">
        <w:tc>
          <w:tcPr>
            <w:tcW w:w="9571" w:type="dxa"/>
            <w:gridSpan w:val="3"/>
          </w:tcPr>
          <w:p w:rsidR="001667B6" w:rsidRPr="00F468A2" w:rsidRDefault="00F27A7C" w:rsidP="00026814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026814">
              <w:rPr>
                <w:rFonts w:hint="cs"/>
                <w:rtl/>
              </w:rPr>
              <w:t>بالإنكليزية</w:t>
            </w:r>
          </w:p>
        </w:tc>
      </w:tr>
      <w:tr w:rsidR="001667B6" w:rsidRPr="00F468A2" w:rsidTr="00BF164F">
        <w:tc>
          <w:tcPr>
            <w:tcW w:w="9571" w:type="dxa"/>
            <w:gridSpan w:val="3"/>
          </w:tcPr>
          <w:p w:rsidR="001667B6" w:rsidRPr="00F468A2" w:rsidRDefault="00B6101C" w:rsidP="00026814">
            <w:pPr>
              <w:pStyle w:val="DocumentDateAR"/>
              <w:bidi/>
              <w:rPr>
                <w:rtl/>
              </w:rPr>
            </w:pPr>
            <w:r w:rsidRPr="00F468A2">
              <w:rPr>
                <w:rFonts w:hint="cs"/>
                <w:rtl/>
              </w:rPr>
              <w:t xml:space="preserve">التاريخ: </w:t>
            </w:r>
            <w:r w:rsidR="00026814">
              <w:rPr>
                <w:rFonts w:hint="cs"/>
                <w:rtl/>
              </w:rPr>
              <w:t>21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026814">
              <w:rPr>
                <w:rFonts w:hint="cs"/>
                <w:rtl/>
              </w:rPr>
              <w:t>أبريل</w:t>
            </w:r>
            <w:r w:rsidR="0024328E" w:rsidRPr="00B6101C">
              <w:rPr>
                <w:rFonts w:hint="cs"/>
                <w:rtl/>
              </w:rPr>
              <w:t xml:space="preserve"> </w:t>
            </w:r>
            <w:r w:rsidR="008D5779" w:rsidRPr="00F468A2">
              <w:rPr>
                <w:rFonts w:hint="cs"/>
                <w:rtl/>
              </w:rPr>
              <w:t>201</w:t>
            </w:r>
            <w:r w:rsidR="006E3DBD" w:rsidRPr="00F468A2">
              <w:rPr>
                <w:rFonts w:hint="cs"/>
                <w:rtl/>
              </w:rPr>
              <w:t>7</w:t>
            </w:r>
          </w:p>
        </w:tc>
      </w:tr>
    </w:tbl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28FF" w:rsidRDefault="00C2761A" w:rsidP="00C2761A">
      <w:pPr>
        <w:pStyle w:val="MeetingTitleAR"/>
        <w:bidi/>
        <w:ind w:right="550"/>
        <w:rPr>
          <w:rtl/>
        </w:rPr>
      </w:pPr>
      <w:r w:rsidRPr="007828FF">
        <w:rPr>
          <w:rtl/>
        </w:rPr>
        <w:t>اللجنة المعنية بمعايير الويبو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783D11" w:rsidRDefault="00C2761A" w:rsidP="00C2761A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>
        <w:rPr>
          <w:rFonts w:ascii="Cambria Math" w:hAnsi="Cambria Math" w:hint="cs"/>
          <w:rtl/>
        </w:rPr>
        <w:t>الخامسة</w:t>
      </w:r>
    </w:p>
    <w:p w:rsidR="00C2761A" w:rsidRPr="00D61541" w:rsidRDefault="00C2761A" w:rsidP="00C2761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29 مايو إلى 2 يونيو 2017</w:t>
      </w: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Default="00C2761A" w:rsidP="00C2761A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2761A" w:rsidRPr="00D61541" w:rsidRDefault="00026814" w:rsidP="006619E4">
      <w:pPr>
        <w:pStyle w:val="DocumentTitleAR"/>
        <w:bidi/>
        <w:rPr>
          <w:rtl/>
        </w:rPr>
      </w:pPr>
      <w:r w:rsidRPr="00026814">
        <w:rPr>
          <w:rtl/>
        </w:rPr>
        <w:t>إنشاء مهمة لإعداد توصيات بشأن الخدمات الشبكية المتعلقة بمعلومات ووثائق الملكية ال</w:t>
      </w:r>
      <w:r w:rsidR="006619E4">
        <w:rPr>
          <w:rFonts w:hint="cs"/>
          <w:rtl/>
        </w:rPr>
        <w:t>صناعي</w:t>
      </w:r>
      <w:r w:rsidRPr="00026814">
        <w:rPr>
          <w:rtl/>
        </w:rPr>
        <w:t>ة</w:t>
      </w:r>
    </w:p>
    <w:p w:rsidR="00C2761A" w:rsidRPr="00D61541" w:rsidRDefault="00026814" w:rsidP="00C2761A">
      <w:pPr>
        <w:pStyle w:val="PreparedbyAR"/>
        <w:bidi/>
        <w:rPr>
          <w:rtl/>
          <w:lang w:bidi="ar-EG"/>
        </w:rPr>
      </w:pPr>
      <w:r>
        <w:rPr>
          <w:rFonts w:hint="cs"/>
          <w:rtl/>
        </w:rPr>
        <w:t xml:space="preserve">وثيقة </w:t>
      </w:r>
      <w:r w:rsidR="00C2761A" w:rsidRPr="00D61541">
        <w:rPr>
          <w:rFonts w:hint="cs"/>
          <w:rtl/>
        </w:rPr>
        <w:t xml:space="preserve">من </w:t>
      </w:r>
      <w:r w:rsidR="00C2761A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C2761A" w:rsidRPr="006619E4" w:rsidRDefault="007A5AE4" w:rsidP="006619E4">
      <w:pPr>
        <w:pStyle w:val="NormalParaAR"/>
        <w:keepNext/>
        <w:rPr>
          <w:sz w:val="40"/>
          <w:szCs w:val="40"/>
          <w:rtl/>
        </w:rPr>
      </w:pPr>
      <w:r w:rsidRPr="006619E4">
        <w:rPr>
          <w:rFonts w:hint="cs"/>
          <w:sz w:val="40"/>
          <w:szCs w:val="40"/>
          <w:rtl/>
        </w:rPr>
        <w:t>معلومات أساسية</w:t>
      </w:r>
    </w:p>
    <w:p w:rsidR="007A5AE4" w:rsidRDefault="006619E4" w:rsidP="006619E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اتفقت</w:t>
      </w:r>
      <w:r w:rsidR="007A5AE4" w:rsidRPr="007A5AE4">
        <w:rPr>
          <w:rtl/>
          <w:lang w:bidi="ar-EG"/>
        </w:rPr>
        <w:t xml:space="preserve"> اللجنة المعنية بمعايير الويبو</w:t>
      </w:r>
      <w:r w:rsidR="007A5AE4">
        <w:rPr>
          <w:rFonts w:hint="cs"/>
          <w:rtl/>
          <w:lang w:bidi="ar-EG"/>
        </w:rPr>
        <w:t xml:space="preserve"> (لجنة</w:t>
      </w:r>
      <w:r>
        <w:rPr>
          <w:rFonts w:hint="cs"/>
          <w:rtl/>
          <w:lang w:bidi="ar-EG"/>
        </w:rPr>
        <w:t xml:space="preserve"> المعايير</w:t>
      </w:r>
      <w:r w:rsidR="007A5AE4">
        <w:rPr>
          <w:rFonts w:hint="cs"/>
          <w:rtl/>
          <w:lang w:bidi="ar-EG"/>
        </w:rPr>
        <w:t>)</w:t>
      </w:r>
      <w:r w:rsidR="007A5AE4" w:rsidRPr="007A5AE4">
        <w:rPr>
          <w:rtl/>
          <w:lang w:bidi="ar-EG"/>
        </w:rPr>
        <w:t>، في دورتها الرابعة</w:t>
      </w:r>
      <w:r w:rsidR="007A5AE4">
        <w:rPr>
          <w:rFonts w:hint="cs"/>
          <w:rtl/>
          <w:lang w:bidi="ar-EG"/>
        </w:rPr>
        <w:t xml:space="preserve"> المجتمعة مجدداً</w:t>
      </w:r>
      <w:r w:rsidR="007A5AE4" w:rsidRPr="007A5AE4">
        <w:rPr>
          <w:rtl/>
          <w:lang w:bidi="ar-EG"/>
        </w:rPr>
        <w:t xml:space="preserve"> التي ع</w:t>
      </w:r>
      <w:r w:rsidR="00657DA7">
        <w:rPr>
          <w:rFonts w:hint="cs"/>
          <w:rtl/>
          <w:lang w:bidi="ar-EG"/>
        </w:rPr>
        <w:t>ُ</w:t>
      </w:r>
      <w:r w:rsidR="007A5AE4" w:rsidRPr="007A5AE4">
        <w:rPr>
          <w:rtl/>
          <w:lang w:bidi="ar-EG"/>
        </w:rPr>
        <w:t xml:space="preserve">قدت في مارس 2016، على الوصف الجديد للمهمة رقم 18 "تحديد </w:t>
      </w:r>
      <w:r w:rsidR="007A5AE4" w:rsidRPr="007A5AE4">
        <w:rPr>
          <w:i/>
          <w:iCs/>
          <w:rtl/>
          <w:lang w:bidi="ar-EG"/>
        </w:rPr>
        <w:t>مجالات</w:t>
      </w:r>
      <w:r w:rsidR="007A5AE4" w:rsidRPr="007A5AE4">
        <w:rPr>
          <w:rtl/>
          <w:lang w:bidi="ar-EG"/>
        </w:rPr>
        <w:t xml:space="preserve"> توحيد المقاييس المرتبطة بتبادل البيانات القابلة للقراءة آلياً على أساس المشروعات التي خططت لها هيئات مثل مكاتب الملكية الفكرية الخمسة (</w:t>
      </w:r>
      <w:r w:rsidR="007A5AE4" w:rsidRPr="007A5AE4">
        <w:rPr>
          <w:lang w:bidi="ar-EG"/>
        </w:rPr>
        <w:t>IP5</w:t>
      </w:r>
      <w:r w:rsidR="007A5AE4" w:rsidRPr="007A5AE4">
        <w:rPr>
          <w:rtl/>
          <w:lang w:bidi="ar-EG"/>
        </w:rPr>
        <w:t>)، ومكاتب العلامات التجارية الخمسة (</w:t>
      </w:r>
      <w:r w:rsidR="007A5AE4" w:rsidRPr="007A5AE4">
        <w:rPr>
          <w:lang w:bidi="ar-EG"/>
        </w:rPr>
        <w:t>TM5</w:t>
      </w:r>
      <w:r w:rsidR="007A5AE4" w:rsidRPr="007A5AE4">
        <w:rPr>
          <w:rtl/>
          <w:lang w:bidi="ar-EG"/>
        </w:rPr>
        <w:t>)، ومنتدى مكاتب التصاميم الصناعية الخمسة (</w:t>
      </w:r>
      <w:r w:rsidR="007A5AE4" w:rsidRPr="007A5AE4">
        <w:rPr>
          <w:lang w:bidi="ar-EG"/>
        </w:rPr>
        <w:t>ID5</w:t>
      </w:r>
      <w:r w:rsidR="007A5AE4" w:rsidRPr="007A5AE4">
        <w:rPr>
          <w:rtl/>
          <w:lang w:bidi="ar-EG"/>
        </w:rPr>
        <w:t>)، والمنظمة الدولية لتوحيد المقاييس (</w:t>
      </w:r>
      <w:r w:rsidR="007A5AE4" w:rsidRPr="007A5AE4">
        <w:rPr>
          <w:lang w:bidi="ar-EG"/>
        </w:rPr>
        <w:t>ISO</w:t>
      </w:r>
      <w:r w:rsidR="007A5AE4" w:rsidRPr="007A5AE4">
        <w:rPr>
          <w:rtl/>
          <w:lang w:bidi="ar-EG"/>
        </w:rPr>
        <w:t>)، واللجنة الكهروتقنية الدولية (</w:t>
      </w:r>
      <w:r w:rsidR="007A5AE4" w:rsidRPr="007A5AE4">
        <w:rPr>
          <w:lang w:bidi="ar-EG"/>
        </w:rPr>
        <w:t>IEC</w:t>
      </w:r>
      <w:r w:rsidR="007A5AE4" w:rsidRPr="007A5AE4">
        <w:rPr>
          <w:rtl/>
          <w:lang w:bidi="ar-EG"/>
        </w:rPr>
        <w:t>)، والهيئات الأخرى المشهورة المعنية بوضع معايير الصناعة".</w:t>
      </w:r>
    </w:p>
    <w:p w:rsidR="007A5AE4" w:rsidRDefault="007A5AE4" w:rsidP="00351FCF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7A5AE4">
        <w:rPr>
          <w:rtl/>
          <w:lang w:bidi="ar-EG"/>
        </w:rPr>
        <w:t>و</w:t>
      </w:r>
      <w:r w:rsidR="00401302">
        <w:rPr>
          <w:rFonts w:hint="cs"/>
          <w:rtl/>
          <w:lang w:bidi="ar-EG"/>
        </w:rPr>
        <w:t>رصد</w:t>
      </w:r>
      <w:r w:rsidRPr="007A5AE4">
        <w:rPr>
          <w:rtl/>
          <w:lang w:bidi="ar-EG"/>
        </w:rPr>
        <w:t xml:space="preserve"> المكتب الدولي، بوصفه </w:t>
      </w:r>
      <w:r>
        <w:rPr>
          <w:rFonts w:hint="cs"/>
          <w:rtl/>
          <w:lang w:bidi="ar-EG"/>
        </w:rPr>
        <w:t>المشرف على ا</w:t>
      </w:r>
      <w:r w:rsidRPr="007A5AE4">
        <w:rPr>
          <w:rtl/>
          <w:lang w:bidi="ar-EG"/>
        </w:rPr>
        <w:t>لمهمة رقم 18، التكنولوجيات الناشئة التي استخدمت</w:t>
      </w:r>
      <w:r>
        <w:rPr>
          <w:rFonts w:hint="cs"/>
          <w:rtl/>
          <w:lang w:bidi="ar-EG"/>
        </w:rPr>
        <w:t>ها</w:t>
      </w:r>
      <w:r w:rsidRPr="007A5AE4">
        <w:rPr>
          <w:rtl/>
          <w:lang w:bidi="ar-EG"/>
        </w:rPr>
        <w:t xml:space="preserve"> مكاتب الملكية الصناعية</w:t>
      </w:r>
      <w:r>
        <w:rPr>
          <w:rFonts w:hint="cs"/>
          <w:rtl/>
          <w:lang w:bidi="ar-EG"/>
        </w:rPr>
        <w:t xml:space="preserve"> </w:t>
      </w:r>
      <w:r w:rsidRPr="007A5AE4">
        <w:rPr>
          <w:rtl/>
          <w:lang w:bidi="ar-EG"/>
        </w:rPr>
        <w:t xml:space="preserve">أو </w:t>
      </w:r>
      <w:r>
        <w:rPr>
          <w:rFonts w:hint="cs"/>
          <w:rtl/>
          <w:lang w:bidi="ar-EG"/>
        </w:rPr>
        <w:t>خططت لاستخدامها</w:t>
      </w:r>
      <w:r w:rsidRPr="007A5AE4">
        <w:rPr>
          <w:rtl/>
          <w:lang w:bidi="ar-EG"/>
        </w:rPr>
        <w:t xml:space="preserve">؛ ومن المعروف أن </w:t>
      </w:r>
      <w:r>
        <w:rPr>
          <w:rFonts w:hint="cs"/>
          <w:rtl/>
          <w:lang w:bidi="ar-EG"/>
        </w:rPr>
        <w:t>ال</w:t>
      </w:r>
      <w:r w:rsidRPr="007A5AE4">
        <w:rPr>
          <w:rtl/>
          <w:lang w:bidi="ar-EG"/>
        </w:rPr>
        <w:t>خدمات ا</w:t>
      </w:r>
      <w:r>
        <w:rPr>
          <w:rFonts w:hint="cs"/>
          <w:rtl/>
          <w:lang w:bidi="ar-EG"/>
        </w:rPr>
        <w:t xml:space="preserve">لشبكية </w:t>
      </w:r>
      <w:r w:rsidRPr="007A5AE4">
        <w:rPr>
          <w:rtl/>
          <w:lang w:bidi="ar-EG"/>
        </w:rPr>
        <w:t xml:space="preserve">قد </w:t>
      </w:r>
      <w:r w:rsidR="00401302">
        <w:rPr>
          <w:rFonts w:hint="cs"/>
          <w:rtl/>
          <w:lang w:bidi="ar-EG"/>
        </w:rPr>
        <w:t xml:space="preserve">استخدمتها </w:t>
      </w:r>
      <w:r w:rsidRPr="007A5AE4">
        <w:rPr>
          <w:rtl/>
          <w:lang w:bidi="ar-EG"/>
        </w:rPr>
        <w:t>مكاتب الملكية ال</w:t>
      </w:r>
      <w:r>
        <w:rPr>
          <w:rFonts w:hint="cs"/>
          <w:rtl/>
          <w:lang w:bidi="ar-EG"/>
        </w:rPr>
        <w:t xml:space="preserve">صناعية </w:t>
      </w:r>
      <w:r w:rsidR="00401302" w:rsidRPr="007A5AE4">
        <w:rPr>
          <w:rtl/>
          <w:lang w:bidi="ar-EG"/>
        </w:rPr>
        <w:t xml:space="preserve">على نطاق واسع </w:t>
      </w:r>
      <w:r w:rsidRPr="007A5AE4">
        <w:rPr>
          <w:rtl/>
          <w:lang w:bidi="ar-EG"/>
        </w:rPr>
        <w:t xml:space="preserve">من أجل </w:t>
      </w:r>
      <w:r w:rsidR="00122FC0">
        <w:rPr>
          <w:rFonts w:hint="cs"/>
          <w:rtl/>
          <w:lang w:bidi="ar-EG"/>
        </w:rPr>
        <w:t>نشر</w:t>
      </w:r>
      <w:r w:rsidRPr="007A5AE4">
        <w:rPr>
          <w:rtl/>
          <w:lang w:bidi="ar-EG"/>
        </w:rPr>
        <w:t xml:space="preserve"> البيانات واسترجاع</w:t>
      </w:r>
      <w:r w:rsidR="00351FCF">
        <w:rPr>
          <w:rFonts w:hint="cs"/>
          <w:rtl/>
          <w:lang w:bidi="ar-EG"/>
        </w:rPr>
        <w:t>ها</w:t>
      </w:r>
      <w:r w:rsidRPr="007A5AE4">
        <w:rPr>
          <w:rtl/>
          <w:lang w:bidi="ar-EG"/>
        </w:rPr>
        <w:t xml:space="preserve"> ومعالج</w:t>
      </w:r>
      <w:r w:rsidR="00351FCF">
        <w:rPr>
          <w:rFonts w:hint="cs"/>
          <w:rtl/>
          <w:lang w:bidi="ar-EG"/>
        </w:rPr>
        <w:t>تها</w:t>
      </w:r>
      <w:r w:rsidRPr="007A5AE4">
        <w:rPr>
          <w:rtl/>
          <w:lang w:bidi="ar-EG"/>
        </w:rPr>
        <w:t xml:space="preserve"> مع </w:t>
      </w:r>
      <w:r w:rsidR="00401302">
        <w:rPr>
          <w:rFonts w:hint="cs"/>
          <w:rtl/>
          <w:lang w:bidi="ar-EG"/>
        </w:rPr>
        <w:t>غيرها</w:t>
      </w:r>
      <w:r w:rsidR="00351FCF">
        <w:rPr>
          <w:rFonts w:hint="cs"/>
          <w:rtl/>
          <w:lang w:bidi="ar-EG"/>
        </w:rPr>
        <w:t xml:space="preserve"> من</w:t>
      </w:r>
      <w:r w:rsidR="00401302">
        <w:rPr>
          <w:rFonts w:hint="cs"/>
          <w:rtl/>
          <w:lang w:bidi="ar-EG"/>
        </w:rPr>
        <w:t xml:space="preserve"> </w:t>
      </w:r>
      <w:r w:rsidRPr="007A5AE4">
        <w:rPr>
          <w:rtl/>
          <w:lang w:bidi="ar-EG"/>
        </w:rPr>
        <w:t>مكاتب الملكية ال</w:t>
      </w:r>
      <w:r w:rsidR="00122FC0">
        <w:rPr>
          <w:rFonts w:hint="cs"/>
          <w:rtl/>
          <w:lang w:bidi="ar-EG"/>
        </w:rPr>
        <w:t>صناعية</w:t>
      </w:r>
      <w:r w:rsidRPr="007A5AE4">
        <w:rPr>
          <w:rtl/>
          <w:lang w:bidi="ar-EG"/>
        </w:rPr>
        <w:t xml:space="preserve"> أو عملائها بطر</w:t>
      </w:r>
      <w:r w:rsidR="00122FC0">
        <w:rPr>
          <w:rFonts w:hint="cs"/>
          <w:rtl/>
          <w:lang w:bidi="ar-EG"/>
        </w:rPr>
        <w:t>ائ</w:t>
      </w:r>
      <w:r w:rsidRPr="007A5AE4">
        <w:rPr>
          <w:rtl/>
          <w:lang w:bidi="ar-EG"/>
        </w:rPr>
        <w:t>ق مختلفة استنادا</w:t>
      </w:r>
      <w:r w:rsidR="00401302">
        <w:rPr>
          <w:rFonts w:hint="cs"/>
          <w:rtl/>
          <w:lang w:bidi="ar-EG"/>
        </w:rPr>
        <w:t>ً</w:t>
      </w:r>
      <w:r w:rsidRPr="007A5AE4">
        <w:rPr>
          <w:rtl/>
          <w:lang w:bidi="ar-EG"/>
        </w:rPr>
        <w:t xml:space="preserve"> إلى تكنولوجيات م</w:t>
      </w:r>
      <w:r w:rsidR="00122FC0">
        <w:rPr>
          <w:rFonts w:hint="cs"/>
          <w:rtl/>
          <w:lang w:bidi="ar-EG"/>
        </w:rPr>
        <w:t>تنوعة</w:t>
      </w:r>
      <w:r w:rsidRPr="007A5AE4">
        <w:rPr>
          <w:rtl/>
          <w:lang w:bidi="ar-EG"/>
        </w:rPr>
        <w:t>.</w:t>
      </w:r>
    </w:p>
    <w:p w:rsidR="00122FC0" w:rsidRDefault="00B97DF0" w:rsidP="00351FCF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B97DF0">
        <w:rPr>
          <w:rtl/>
          <w:lang w:bidi="ar-EG"/>
        </w:rPr>
        <w:t>وعلاوة على ذلك، كانت الخدمات الشبكية أحد موض</w:t>
      </w:r>
      <w:r>
        <w:rPr>
          <w:rFonts w:hint="cs"/>
          <w:rtl/>
          <w:lang w:bidi="ar-EG"/>
        </w:rPr>
        <w:t>و</w:t>
      </w:r>
      <w:r w:rsidRPr="00B97DF0">
        <w:rPr>
          <w:rtl/>
          <w:lang w:bidi="ar-EG"/>
        </w:rPr>
        <w:t>ع</w:t>
      </w:r>
      <w:r>
        <w:rPr>
          <w:rFonts w:hint="cs"/>
          <w:rtl/>
          <w:lang w:bidi="ar-EG"/>
        </w:rPr>
        <w:t>ات</w:t>
      </w:r>
      <w:r w:rsidRPr="00B97DF0">
        <w:rPr>
          <w:rtl/>
          <w:lang w:bidi="ar-EG"/>
        </w:rPr>
        <w:t xml:space="preserve"> فرقة عمل </w:t>
      </w:r>
      <w:r w:rsidRPr="00B97DF0">
        <w:rPr>
          <w:lang w:bidi="ar-EG"/>
        </w:rPr>
        <w:t>XML4IP</w:t>
      </w:r>
      <w:r w:rsidRPr="00B97DF0">
        <w:rPr>
          <w:rtl/>
          <w:lang w:bidi="ar-EG"/>
        </w:rPr>
        <w:t xml:space="preserve"> لأن الخدمات تستند بقوة إلى تكنولوجيا لغة الترميز الموسعة (</w:t>
      </w:r>
      <w:r>
        <w:rPr>
          <w:lang w:bidi="ar-EG"/>
        </w:rPr>
        <w:t>XML</w:t>
      </w:r>
      <w:r w:rsidRPr="00B97DF0"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>في أيامنا هذه</w:t>
      </w:r>
      <w:r w:rsidRPr="00B97DF0">
        <w:rPr>
          <w:rtl/>
          <w:lang w:bidi="ar-EG"/>
        </w:rPr>
        <w:t xml:space="preserve">. وبما أن فرقة عمل </w:t>
      </w:r>
      <w:r w:rsidRPr="00B97DF0">
        <w:rPr>
          <w:lang w:bidi="ar-EG"/>
        </w:rPr>
        <w:t>XML4IP</w:t>
      </w:r>
      <w:r w:rsidRPr="00B97DF0">
        <w:rPr>
          <w:rtl/>
          <w:lang w:bidi="ar-EG"/>
        </w:rPr>
        <w:t xml:space="preserve"> مسؤولة عن مراجعة معيار الويبو </w:t>
      </w:r>
      <w:r w:rsidRPr="00B97DF0">
        <w:rPr>
          <w:lang w:bidi="ar-EG"/>
        </w:rPr>
        <w:t>ST.96</w:t>
      </w:r>
      <w:r w:rsidRPr="00B97DF0">
        <w:rPr>
          <w:rtl/>
          <w:lang w:bidi="ar-EG"/>
        </w:rPr>
        <w:t xml:space="preserve"> الذي ي</w:t>
      </w:r>
      <w:r>
        <w:rPr>
          <w:rFonts w:hint="cs"/>
          <w:rtl/>
          <w:lang w:bidi="ar-EG"/>
        </w:rPr>
        <w:t xml:space="preserve">شمل </w:t>
      </w:r>
      <w:r w:rsidRPr="00B97DF0">
        <w:rPr>
          <w:rtl/>
          <w:lang w:bidi="ar-EG"/>
        </w:rPr>
        <w:t xml:space="preserve">جميع معلومات </w:t>
      </w:r>
      <w:r w:rsidR="00AA0840">
        <w:rPr>
          <w:rFonts w:hint="cs"/>
          <w:rtl/>
          <w:lang w:bidi="ar-EG"/>
        </w:rPr>
        <w:t xml:space="preserve">ووثائق </w:t>
      </w:r>
      <w:r>
        <w:rPr>
          <w:rFonts w:hint="cs"/>
          <w:rtl/>
          <w:lang w:bidi="ar-EG"/>
        </w:rPr>
        <w:t>الملكية الصناعية ب</w:t>
      </w:r>
      <w:r w:rsidRPr="00B97DF0">
        <w:rPr>
          <w:rtl/>
          <w:lang w:bidi="ar-EG"/>
        </w:rPr>
        <w:t xml:space="preserve">لغة الترميز الموسعة، ناقشت فرقة العمل حاجة </w:t>
      </w:r>
      <w:r w:rsidR="007C5DEB" w:rsidRPr="00AA0840">
        <w:rPr>
          <w:rFonts w:hint="cs"/>
          <w:rtl/>
          <w:lang w:bidi="ar-EG"/>
        </w:rPr>
        <w:t>ال</w:t>
      </w:r>
      <w:r w:rsidR="007C5DEB" w:rsidRPr="00AA0840">
        <w:rPr>
          <w:rtl/>
          <w:lang w:bidi="ar-EG"/>
        </w:rPr>
        <w:t>خدمات</w:t>
      </w:r>
      <w:r w:rsidR="007C5DEB" w:rsidRPr="00AA0840">
        <w:rPr>
          <w:rFonts w:hint="cs"/>
          <w:rtl/>
          <w:lang w:bidi="ar-EG"/>
        </w:rPr>
        <w:t xml:space="preserve"> الشبكية</w:t>
      </w:r>
      <w:r w:rsidR="007C5DEB" w:rsidRPr="00B97DF0">
        <w:rPr>
          <w:rtl/>
          <w:lang w:bidi="ar-EG"/>
        </w:rPr>
        <w:t xml:space="preserve"> </w:t>
      </w:r>
      <w:r w:rsidRPr="00B97DF0">
        <w:rPr>
          <w:rtl/>
          <w:lang w:bidi="ar-EG"/>
        </w:rPr>
        <w:t xml:space="preserve">إلى </w:t>
      </w:r>
      <w:r w:rsidRPr="00AA0840">
        <w:rPr>
          <w:rtl/>
          <w:lang w:bidi="ar-EG"/>
        </w:rPr>
        <w:t xml:space="preserve">توحيد </w:t>
      </w:r>
      <w:r w:rsidR="007C5DEB">
        <w:rPr>
          <w:rFonts w:hint="cs"/>
          <w:rtl/>
          <w:lang w:bidi="ar-EG"/>
        </w:rPr>
        <w:t>ال</w:t>
      </w:r>
      <w:r w:rsidR="00AA0840" w:rsidRPr="00AA0840">
        <w:rPr>
          <w:rFonts w:hint="cs"/>
          <w:rtl/>
          <w:lang w:bidi="ar-EG"/>
        </w:rPr>
        <w:t xml:space="preserve">معايير </w:t>
      </w:r>
      <w:r w:rsidRPr="00B97DF0">
        <w:rPr>
          <w:rtl/>
          <w:lang w:bidi="ar-EG"/>
        </w:rPr>
        <w:t>والمجال المحتمل لتوحيد ال</w:t>
      </w:r>
      <w:r w:rsidR="00AA0840">
        <w:rPr>
          <w:rFonts w:hint="cs"/>
          <w:rtl/>
          <w:lang w:bidi="ar-EG"/>
        </w:rPr>
        <w:t xml:space="preserve">معايير </w:t>
      </w:r>
      <w:r w:rsidRPr="00B97DF0">
        <w:rPr>
          <w:rtl/>
          <w:lang w:bidi="ar-EG"/>
        </w:rPr>
        <w:t xml:space="preserve">إذا لزم الأمر، </w:t>
      </w:r>
      <w:r w:rsidR="007C5DEB">
        <w:rPr>
          <w:rFonts w:hint="cs"/>
          <w:rtl/>
          <w:lang w:bidi="ar-EG"/>
        </w:rPr>
        <w:t>م</w:t>
      </w:r>
      <w:r w:rsidR="007C5DEB" w:rsidRPr="00B950F6">
        <w:rPr>
          <w:rFonts w:hint="cs"/>
          <w:rtl/>
          <w:lang w:bidi="ar-EG"/>
        </w:rPr>
        <w:t xml:space="preserve">ثل </w:t>
      </w:r>
      <w:r w:rsidR="00351FCF">
        <w:rPr>
          <w:rFonts w:hint="cs"/>
          <w:rtl/>
          <w:lang w:bidi="ar-EG"/>
        </w:rPr>
        <w:t>اصطلاحات</w:t>
      </w:r>
      <w:r w:rsidR="007C5DEB" w:rsidRPr="00B950F6">
        <w:rPr>
          <w:rFonts w:hint="cs"/>
          <w:rtl/>
          <w:lang w:bidi="ar-EG"/>
        </w:rPr>
        <w:t xml:space="preserve"> التسمية الشائعة </w:t>
      </w:r>
      <w:r w:rsidR="00B950F6" w:rsidRPr="00B950F6">
        <w:rPr>
          <w:rFonts w:hint="cs"/>
          <w:rtl/>
          <w:lang w:bidi="ar-EG"/>
        </w:rPr>
        <w:t>ل</w:t>
      </w:r>
      <w:r w:rsidRPr="00B950F6">
        <w:rPr>
          <w:rtl/>
          <w:lang w:bidi="ar-EG"/>
        </w:rPr>
        <w:t xml:space="preserve">كل من </w:t>
      </w:r>
      <w:r w:rsidR="00B950F6" w:rsidRPr="00B950F6">
        <w:rPr>
          <w:rFonts w:hint="cs"/>
          <w:rtl/>
          <w:lang w:bidi="ar-EG"/>
        </w:rPr>
        <w:t>لغة الترميز الموسعة و</w:t>
      </w:r>
      <w:r w:rsidR="00B950F6" w:rsidRPr="00B950F6">
        <w:rPr>
          <w:rtl/>
          <w:lang w:bidi="ar-EG"/>
        </w:rPr>
        <w:t xml:space="preserve">طريقة ترقيم عناصر جافاسكريبت </w:t>
      </w:r>
      <w:r w:rsidRPr="00B950F6">
        <w:rPr>
          <w:rtl/>
          <w:lang w:bidi="ar-EG"/>
        </w:rPr>
        <w:t>(</w:t>
      </w:r>
      <w:r w:rsidR="00B950F6" w:rsidRPr="00B950F6">
        <w:rPr>
          <w:lang w:bidi="ar-EG"/>
        </w:rPr>
        <w:t>JSON</w:t>
      </w:r>
      <w:r w:rsidRPr="00B950F6">
        <w:rPr>
          <w:rtl/>
          <w:lang w:bidi="ar-EG"/>
        </w:rPr>
        <w:t>).</w:t>
      </w:r>
    </w:p>
    <w:p w:rsidR="00B97DF0" w:rsidRDefault="00A05C25" w:rsidP="00A05C25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lastRenderedPageBreak/>
        <w:t xml:space="preserve">كما </w:t>
      </w:r>
      <w:r w:rsidRPr="00B97DF0">
        <w:rPr>
          <w:rtl/>
          <w:lang w:bidi="ar-EG"/>
        </w:rPr>
        <w:t xml:space="preserve">ناقشت فرقة عمل </w:t>
      </w:r>
      <w:r w:rsidRPr="00B97DF0">
        <w:rPr>
          <w:lang w:bidi="ar-EG"/>
        </w:rPr>
        <w:t>XML4IP</w:t>
      </w:r>
      <w:r w:rsidRPr="00B97DF0">
        <w:rPr>
          <w:rtl/>
          <w:lang w:bidi="ar-EG"/>
        </w:rPr>
        <w:t xml:space="preserve"> ممارسات مكاتب فرقة العمل في تقديم الخدمات </w:t>
      </w:r>
      <w:r>
        <w:rPr>
          <w:rFonts w:hint="cs"/>
          <w:rtl/>
          <w:lang w:bidi="ar-EG"/>
        </w:rPr>
        <w:t>ال</w:t>
      </w:r>
      <w:r w:rsidRPr="00B97DF0">
        <w:rPr>
          <w:rtl/>
          <w:lang w:bidi="ar-EG"/>
        </w:rPr>
        <w:t>شبك</w:t>
      </w:r>
      <w:r>
        <w:rPr>
          <w:rFonts w:hint="cs"/>
          <w:rtl/>
          <w:lang w:bidi="ar-EG"/>
        </w:rPr>
        <w:t>ي</w:t>
      </w:r>
      <w:r w:rsidRPr="00B97DF0">
        <w:rPr>
          <w:rtl/>
          <w:lang w:bidi="ar-EG"/>
        </w:rPr>
        <w:t>ة وخط</w:t>
      </w:r>
      <w:r>
        <w:rPr>
          <w:rFonts w:hint="cs"/>
          <w:rtl/>
          <w:lang w:bidi="ar-EG"/>
        </w:rPr>
        <w:t xml:space="preserve">ة هذه المكاتب، وذلك </w:t>
      </w:r>
      <w:r w:rsidR="00B97DF0" w:rsidRPr="00B97DF0">
        <w:rPr>
          <w:rtl/>
          <w:lang w:bidi="ar-EG"/>
        </w:rPr>
        <w:t>في اجتماع</w:t>
      </w:r>
      <w:r>
        <w:rPr>
          <w:rFonts w:hint="cs"/>
          <w:rtl/>
          <w:lang w:bidi="ar-EG"/>
        </w:rPr>
        <w:t xml:space="preserve"> فرقة العمل</w:t>
      </w:r>
      <w:r w:rsidR="00B97DF0" w:rsidRPr="00B97DF0">
        <w:rPr>
          <w:rtl/>
          <w:lang w:bidi="ar-EG"/>
        </w:rPr>
        <w:t xml:space="preserve"> الذي ع</w:t>
      </w:r>
      <w:r w:rsidR="00B97DF0">
        <w:rPr>
          <w:rFonts w:hint="cs"/>
          <w:rtl/>
          <w:lang w:bidi="ar-EG"/>
        </w:rPr>
        <w:t>ُ</w:t>
      </w:r>
      <w:r w:rsidR="00B97DF0" w:rsidRPr="00B97DF0">
        <w:rPr>
          <w:rtl/>
          <w:lang w:bidi="ar-EG"/>
        </w:rPr>
        <w:t xml:space="preserve">قد في </w:t>
      </w:r>
      <w:r w:rsidR="00B97DF0">
        <w:rPr>
          <w:rFonts w:hint="cs"/>
          <w:rtl/>
          <w:lang w:bidi="ar-EG"/>
        </w:rPr>
        <w:t xml:space="preserve">مدينة </w:t>
      </w:r>
      <w:r w:rsidR="00B97DF0" w:rsidRPr="00B97DF0">
        <w:rPr>
          <w:rtl/>
          <w:lang w:bidi="ar-EG"/>
        </w:rPr>
        <w:t xml:space="preserve">مدريد </w:t>
      </w:r>
      <w:r w:rsidR="00B97DF0">
        <w:rPr>
          <w:rFonts w:hint="cs"/>
          <w:rtl/>
          <w:lang w:bidi="ar-EG"/>
        </w:rPr>
        <w:t>ال</w:t>
      </w:r>
      <w:r w:rsidR="00B97DF0" w:rsidRPr="00B97DF0">
        <w:rPr>
          <w:rtl/>
          <w:lang w:bidi="ar-EG"/>
        </w:rPr>
        <w:t>إسباني</w:t>
      </w:r>
      <w:r w:rsidR="00B97DF0">
        <w:rPr>
          <w:rFonts w:hint="cs"/>
          <w:rtl/>
          <w:lang w:bidi="ar-EG"/>
        </w:rPr>
        <w:t xml:space="preserve">ة في </w:t>
      </w:r>
      <w:r w:rsidR="00B97DF0" w:rsidRPr="00B97DF0">
        <w:rPr>
          <w:rtl/>
          <w:lang w:bidi="ar-EG"/>
        </w:rPr>
        <w:t>أكتوبر 2016. و</w:t>
      </w:r>
      <w:r w:rsidR="00E41485">
        <w:rPr>
          <w:rFonts w:hint="cs"/>
          <w:rtl/>
          <w:lang w:bidi="ar-EG"/>
        </w:rPr>
        <w:t xml:space="preserve">كان </w:t>
      </w:r>
      <w:r w:rsidR="00B97DF0" w:rsidRPr="00B97DF0">
        <w:rPr>
          <w:rtl/>
          <w:lang w:bidi="ar-EG"/>
        </w:rPr>
        <w:t>أعضاء فرقة العمل مهتم</w:t>
      </w:r>
      <w:r w:rsidR="00E41485">
        <w:rPr>
          <w:rFonts w:hint="cs"/>
          <w:rtl/>
          <w:lang w:bidi="ar-EG"/>
        </w:rPr>
        <w:t>ي</w:t>
      </w:r>
      <w:r w:rsidR="00B97DF0" w:rsidRPr="00B97DF0">
        <w:rPr>
          <w:rtl/>
          <w:lang w:bidi="ar-EG"/>
        </w:rPr>
        <w:t xml:space="preserve">ن بوضع معيار جديد للويبو بشأن </w:t>
      </w:r>
      <w:r w:rsidR="00E41485">
        <w:rPr>
          <w:rFonts w:hint="cs"/>
          <w:rtl/>
          <w:lang w:bidi="ar-EG"/>
        </w:rPr>
        <w:t>ال</w:t>
      </w:r>
      <w:r w:rsidR="00B97DF0" w:rsidRPr="00B97DF0">
        <w:rPr>
          <w:rtl/>
          <w:lang w:bidi="ar-EG"/>
        </w:rPr>
        <w:t>خدمات ال</w:t>
      </w:r>
      <w:r w:rsidR="00E41485">
        <w:rPr>
          <w:rFonts w:hint="cs"/>
          <w:rtl/>
          <w:lang w:bidi="ar-EG"/>
        </w:rPr>
        <w:t>شبكية</w:t>
      </w:r>
      <w:r w:rsidR="00B97DF0" w:rsidRPr="00B97DF0">
        <w:rPr>
          <w:rtl/>
          <w:lang w:bidi="ar-EG"/>
        </w:rPr>
        <w:t>، واتفقوا على مواصلة مناقشة هذا الموضوع، لا سيما نطاق المعيار الجديد وال</w:t>
      </w:r>
      <w:r w:rsidR="00E41485">
        <w:rPr>
          <w:rFonts w:hint="cs"/>
          <w:rtl/>
          <w:lang w:bidi="ar-EG"/>
        </w:rPr>
        <w:t>أشياء</w:t>
      </w:r>
      <w:r w:rsidR="00B97DF0" w:rsidRPr="00B97DF0">
        <w:rPr>
          <w:rtl/>
          <w:lang w:bidi="ar-EG"/>
        </w:rPr>
        <w:t xml:space="preserve"> التي ينبغي توحيدها.</w:t>
      </w:r>
    </w:p>
    <w:p w:rsidR="00E41485" w:rsidRPr="00E41485" w:rsidRDefault="00E41485" w:rsidP="00A05C25">
      <w:pPr>
        <w:pStyle w:val="NormalParaAR"/>
        <w:keepNext/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bidi="ar-EG"/>
        </w:rPr>
        <w:t>دراسة استقصائية بشأن</w:t>
      </w:r>
      <w:r w:rsidRPr="00E41485">
        <w:rPr>
          <w:sz w:val="40"/>
          <w:szCs w:val="40"/>
          <w:rtl/>
          <w:lang w:bidi="ar-EG"/>
        </w:rPr>
        <w:t xml:space="preserve"> </w:t>
      </w:r>
      <w:r>
        <w:rPr>
          <w:rFonts w:hint="cs"/>
          <w:sz w:val="40"/>
          <w:szCs w:val="40"/>
          <w:rtl/>
          <w:lang w:bidi="ar-EG"/>
        </w:rPr>
        <w:t>ا</w:t>
      </w:r>
      <w:r w:rsidRPr="00E41485">
        <w:rPr>
          <w:sz w:val="40"/>
          <w:szCs w:val="40"/>
          <w:rtl/>
          <w:lang w:bidi="ar-EG"/>
        </w:rPr>
        <w:t>لخدمات</w:t>
      </w:r>
      <w:r>
        <w:rPr>
          <w:rFonts w:hint="cs"/>
          <w:sz w:val="40"/>
          <w:szCs w:val="40"/>
          <w:rtl/>
          <w:lang w:bidi="ar-EG"/>
        </w:rPr>
        <w:t xml:space="preserve"> الشبكية</w:t>
      </w:r>
    </w:p>
    <w:p w:rsidR="00E41485" w:rsidRDefault="00A05C25" w:rsidP="00351FCF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استكمالاً ل</w:t>
      </w:r>
      <w:r w:rsidR="00E41485" w:rsidRPr="00E41485">
        <w:rPr>
          <w:rtl/>
          <w:lang w:bidi="ar-EG"/>
        </w:rPr>
        <w:t xml:space="preserve">لمناقشات </w:t>
      </w:r>
      <w:r w:rsidR="00E41485">
        <w:rPr>
          <w:rFonts w:hint="cs"/>
          <w:rtl/>
          <w:lang w:bidi="ar-EG"/>
        </w:rPr>
        <w:t xml:space="preserve">التي جرت </w:t>
      </w:r>
      <w:r w:rsidR="00E41485" w:rsidRPr="00E41485">
        <w:rPr>
          <w:rtl/>
          <w:lang w:bidi="ar-EG"/>
        </w:rPr>
        <w:t xml:space="preserve">في الاجتماع المذكور، أجرت فرقة عمل </w:t>
      </w:r>
      <w:r w:rsidR="00E41485" w:rsidRPr="00E41485">
        <w:rPr>
          <w:lang w:bidi="ar-EG"/>
        </w:rPr>
        <w:t>XML4IP</w:t>
      </w:r>
      <w:r w:rsidR="00E41485" w:rsidRPr="00E41485">
        <w:rPr>
          <w:rtl/>
          <w:lang w:bidi="ar-EG"/>
        </w:rPr>
        <w:t xml:space="preserve"> </w:t>
      </w:r>
      <w:r w:rsidR="00E41485">
        <w:rPr>
          <w:rFonts w:hint="cs"/>
          <w:rtl/>
          <w:lang w:bidi="ar-EG"/>
        </w:rPr>
        <w:t>دراسة استقصائية قصيرة فيما بين أعضائها</w:t>
      </w:r>
      <w:r w:rsidR="00E41485" w:rsidRPr="00E41485">
        <w:rPr>
          <w:rtl/>
          <w:lang w:bidi="ar-EG"/>
        </w:rPr>
        <w:t>. و</w:t>
      </w:r>
      <w:r w:rsidR="00E41485">
        <w:rPr>
          <w:rFonts w:hint="cs"/>
          <w:rtl/>
          <w:lang w:bidi="ar-EG"/>
        </w:rPr>
        <w:t xml:space="preserve">أجابت عن الدراسة الاستقصائية </w:t>
      </w:r>
      <w:r w:rsidR="00E41485" w:rsidRPr="00E41485">
        <w:rPr>
          <w:rtl/>
          <w:lang w:bidi="ar-EG"/>
        </w:rPr>
        <w:t>مكاتب الملكية ال</w:t>
      </w:r>
      <w:r w:rsidR="00E41485">
        <w:rPr>
          <w:rFonts w:hint="cs"/>
          <w:rtl/>
          <w:lang w:bidi="ar-EG"/>
        </w:rPr>
        <w:t xml:space="preserve">صناعية </w:t>
      </w:r>
      <w:r w:rsidR="00B41FBF">
        <w:rPr>
          <w:rFonts w:hint="cs"/>
          <w:rtl/>
          <w:lang w:bidi="ar-EG"/>
        </w:rPr>
        <w:t>الأحد</w:t>
      </w:r>
      <w:r w:rsidR="00E41485">
        <w:rPr>
          <w:rFonts w:hint="cs"/>
          <w:rtl/>
          <w:lang w:bidi="ar-EG"/>
        </w:rPr>
        <w:t xml:space="preserve"> عشر </w:t>
      </w:r>
      <w:r w:rsidR="00E41485" w:rsidRPr="00E41485">
        <w:rPr>
          <w:rtl/>
          <w:lang w:bidi="ar-EG"/>
        </w:rPr>
        <w:t xml:space="preserve">التالية والمكتب الدولي لمعاهدة التعاون بشأن البراءات: </w:t>
      </w:r>
      <w:r w:rsidR="00A144C4" w:rsidRPr="00A144C4">
        <w:rPr>
          <w:rtl/>
          <w:lang w:bidi="ar-EG"/>
        </w:rPr>
        <w:t>مكتب أستراليا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AU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المكتب الكندي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CA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المكتب الألماني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DE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المكتب الإسباني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ES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المكتب الأوروبي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EP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مكتب المملكة المتحدة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GB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مكتب مولدوفا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MD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مكتب النرويج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NO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مكتب روسيا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RU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 xml:space="preserve">، </w:t>
      </w:r>
      <w:r w:rsidR="00230DB4">
        <w:rPr>
          <w:rFonts w:hint="cs"/>
          <w:rtl/>
          <w:lang w:bidi="ar-EG"/>
        </w:rPr>
        <w:t>و</w:t>
      </w:r>
      <w:r w:rsidR="00A144C4" w:rsidRPr="00A144C4">
        <w:rPr>
          <w:rtl/>
          <w:lang w:bidi="ar-EG"/>
        </w:rPr>
        <w:t>مكتب الولايات المتحدة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US</w:t>
      </w:r>
      <w:r w:rsidR="00CB791F">
        <w:rPr>
          <w:rFonts w:hint="cs"/>
          <w:rtl/>
          <w:lang w:bidi="ar-EG"/>
        </w:rPr>
        <w:t>)</w:t>
      </w:r>
      <w:r w:rsidR="00A144C4" w:rsidRPr="00A144C4">
        <w:rPr>
          <w:rtl/>
          <w:lang w:bidi="ar-EG"/>
        </w:rPr>
        <w:t>،</w:t>
      </w:r>
      <w:r w:rsidR="00A144C4">
        <w:rPr>
          <w:rFonts w:hint="cs"/>
          <w:rtl/>
          <w:lang w:bidi="ar-EG"/>
        </w:rPr>
        <w:t xml:space="preserve"> </w:t>
      </w:r>
      <w:r w:rsidR="00230DB4">
        <w:rPr>
          <w:rFonts w:hint="cs"/>
          <w:rtl/>
          <w:lang w:bidi="ar-EG"/>
        </w:rPr>
        <w:t>و</w:t>
      </w:r>
      <w:r w:rsidR="00CB791F" w:rsidRPr="00CB791F">
        <w:rPr>
          <w:rtl/>
          <w:lang w:bidi="ar-EG"/>
        </w:rPr>
        <w:t>الاتحاد الدولي لحماية الأصناف النباتية الجديدة</w:t>
      </w:r>
      <w:r w:rsidR="00CB791F">
        <w:rPr>
          <w:rFonts w:hint="cs"/>
          <w:rtl/>
          <w:lang w:bidi="ar-EG"/>
        </w:rPr>
        <w:t xml:space="preserve"> (</w:t>
      </w:r>
      <w:r w:rsidR="00CB791F">
        <w:rPr>
          <w:lang w:bidi="ar-EG"/>
        </w:rPr>
        <w:t>XU</w:t>
      </w:r>
      <w:r w:rsidR="00CB791F">
        <w:rPr>
          <w:rFonts w:hint="cs"/>
          <w:rtl/>
          <w:lang w:bidi="ar-EG"/>
        </w:rPr>
        <w:t>).</w:t>
      </w:r>
      <w:r w:rsidR="00E41485" w:rsidRPr="00E41485">
        <w:rPr>
          <w:rtl/>
          <w:lang w:bidi="ar-EG"/>
        </w:rPr>
        <w:t xml:space="preserve"> وأبلغ هؤلاء المستجيبون الاثن</w:t>
      </w:r>
      <w:r w:rsidR="00351FCF">
        <w:rPr>
          <w:rFonts w:hint="cs"/>
          <w:rtl/>
          <w:lang w:bidi="ar-EG"/>
        </w:rPr>
        <w:t>ا</w:t>
      </w:r>
      <w:r w:rsidR="00E41485" w:rsidRPr="00E41485">
        <w:rPr>
          <w:rtl/>
          <w:lang w:bidi="ar-EG"/>
        </w:rPr>
        <w:t xml:space="preserve"> عشر عن ممارساتهم وخططهم الحالية لاستخدام </w:t>
      </w:r>
      <w:r w:rsidR="00A144C4">
        <w:rPr>
          <w:rFonts w:hint="cs"/>
          <w:rtl/>
          <w:lang w:bidi="ar-EG"/>
        </w:rPr>
        <w:t>ال</w:t>
      </w:r>
      <w:r w:rsidR="00E41485" w:rsidRPr="00E41485">
        <w:rPr>
          <w:rtl/>
          <w:lang w:bidi="ar-EG"/>
        </w:rPr>
        <w:t>خدمات ال</w:t>
      </w:r>
      <w:r w:rsidR="00A144C4">
        <w:rPr>
          <w:rFonts w:hint="cs"/>
          <w:rtl/>
          <w:lang w:bidi="ar-EG"/>
        </w:rPr>
        <w:t>شبكية و</w:t>
      </w:r>
      <w:r w:rsidR="00E41485" w:rsidRPr="00E41485">
        <w:rPr>
          <w:rtl/>
          <w:lang w:bidi="ar-EG"/>
        </w:rPr>
        <w:t>المجال المحتمل للتوحيد القياسي. ويمكن الاطلاع على الاستبيان وال</w:t>
      </w:r>
      <w:r w:rsidR="00A144C4">
        <w:rPr>
          <w:rFonts w:hint="cs"/>
          <w:rtl/>
          <w:lang w:bidi="ar-EG"/>
        </w:rPr>
        <w:t xml:space="preserve">ردود </w:t>
      </w:r>
      <w:r w:rsidR="00E41485" w:rsidRPr="00E41485">
        <w:rPr>
          <w:rtl/>
          <w:lang w:bidi="ar-EG"/>
        </w:rPr>
        <w:t xml:space="preserve">الفردية على موقع الويبو </w:t>
      </w:r>
      <w:r w:rsidR="00351FCF">
        <w:rPr>
          <w:rFonts w:hint="cs"/>
          <w:rtl/>
          <w:lang w:bidi="ar-EG"/>
        </w:rPr>
        <w:t xml:space="preserve">الإلكتروني </w:t>
      </w:r>
      <w:r w:rsidR="00A144C4">
        <w:rPr>
          <w:rFonts w:hint="cs"/>
          <w:rtl/>
          <w:lang w:bidi="ar-EG"/>
        </w:rPr>
        <w:t>في</w:t>
      </w:r>
      <w:r w:rsidR="00E41485" w:rsidRPr="00E41485">
        <w:rPr>
          <w:rtl/>
          <w:lang w:bidi="ar-EG"/>
        </w:rPr>
        <w:t xml:space="preserve"> العنوان التالي:</w:t>
      </w:r>
      <w:r w:rsidR="00A144C4">
        <w:rPr>
          <w:rFonts w:hint="cs"/>
          <w:rtl/>
          <w:lang w:bidi="ar-EG"/>
        </w:rPr>
        <w:t xml:space="preserve"> </w:t>
      </w:r>
      <w:hyperlink r:id="rId9" w:history="1">
        <w:r w:rsidR="00A144C4" w:rsidRPr="008F6689">
          <w:rPr>
            <w:rStyle w:val="Hyperlink"/>
            <w:lang w:bidi="ar-EG"/>
          </w:rPr>
          <w:t>http://www.wipo.int/cws/en/taskforce/xml4ip/background.htm</w:t>
        </w:r>
      </w:hyperlink>
      <w:r w:rsidR="00E41485" w:rsidRPr="00E41485">
        <w:rPr>
          <w:rtl/>
          <w:lang w:bidi="ar-EG"/>
        </w:rPr>
        <w:t>.</w:t>
      </w:r>
    </w:p>
    <w:p w:rsidR="009E1058" w:rsidRPr="009E1058" w:rsidRDefault="009E1058" w:rsidP="009E1058">
      <w:pPr>
        <w:pStyle w:val="NormalParaAR"/>
        <w:keepNext/>
        <w:rPr>
          <w:sz w:val="40"/>
          <w:szCs w:val="40"/>
          <w:rtl/>
          <w:lang w:bidi="ar-EG"/>
        </w:rPr>
      </w:pPr>
      <w:r w:rsidRPr="009E1058">
        <w:rPr>
          <w:sz w:val="40"/>
          <w:szCs w:val="40"/>
          <w:rtl/>
          <w:lang w:bidi="ar-EG"/>
        </w:rPr>
        <w:t>الأهداف المقترحة والمنافع المتوقعة</w:t>
      </w:r>
    </w:p>
    <w:p w:rsidR="00A144C4" w:rsidRDefault="009E1058" w:rsidP="00050E70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9E1058">
        <w:rPr>
          <w:rtl/>
          <w:lang w:bidi="ar-EG"/>
        </w:rPr>
        <w:t>وفقا</w:t>
      </w:r>
      <w:r w:rsidR="00230DB4">
        <w:rPr>
          <w:rFonts w:hint="cs"/>
          <w:rtl/>
          <w:lang w:bidi="ar-EG"/>
        </w:rPr>
        <w:t>ً</w:t>
      </w:r>
      <w:r w:rsidRPr="009E1058">
        <w:rPr>
          <w:rtl/>
          <w:lang w:bidi="ar-EG"/>
        </w:rPr>
        <w:t xml:space="preserve"> للدراسة الاستقصائية، ي</w:t>
      </w:r>
      <w:r>
        <w:rPr>
          <w:rFonts w:hint="cs"/>
          <w:rtl/>
          <w:lang w:bidi="ar-EG"/>
        </w:rPr>
        <w:t>ُ</w:t>
      </w:r>
      <w:r w:rsidRPr="009E1058">
        <w:rPr>
          <w:rtl/>
          <w:lang w:bidi="ar-EG"/>
        </w:rPr>
        <w:t xml:space="preserve">قترح وضع توصيات بشأن الخدمات الشبكية </w:t>
      </w:r>
      <w:r w:rsidR="00230DB4" w:rsidRPr="00230DB4">
        <w:rPr>
          <w:rtl/>
          <w:lang w:bidi="ar-EG"/>
        </w:rPr>
        <w:t xml:space="preserve">المتعلقة بمعلومات ووثائق الملكية الصناعية </w:t>
      </w:r>
      <w:r w:rsidRPr="009E1058">
        <w:rPr>
          <w:rtl/>
          <w:lang w:bidi="ar-EG"/>
        </w:rPr>
        <w:t xml:space="preserve">من أجل تيسير </w:t>
      </w:r>
      <w:r w:rsidR="00050E70">
        <w:rPr>
          <w:rFonts w:hint="cs"/>
          <w:rtl/>
          <w:lang w:bidi="ar-EG"/>
        </w:rPr>
        <w:t xml:space="preserve">نشر </w:t>
      </w:r>
      <w:r w:rsidR="00050E70" w:rsidRPr="00230DB4">
        <w:rPr>
          <w:rtl/>
          <w:lang w:bidi="ar-EG"/>
        </w:rPr>
        <w:t>مكاتب</w:t>
      </w:r>
      <w:r w:rsidR="00050E70" w:rsidRPr="009E1058">
        <w:rPr>
          <w:rtl/>
          <w:lang w:bidi="ar-EG"/>
        </w:rPr>
        <w:t xml:space="preserve"> الملكية </w:t>
      </w:r>
      <w:r w:rsidR="00050E70">
        <w:rPr>
          <w:rFonts w:hint="cs"/>
          <w:rtl/>
          <w:lang w:bidi="ar-EG"/>
        </w:rPr>
        <w:t>الصناعية ل</w:t>
      </w:r>
      <w:r>
        <w:rPr>
          <w:rFonts w:hint="cs"/>
          <w:rtl/>
          <w:lang w:bidi="ar-EG"/>
        </w:rPr>
        <w:t>ل</w:t>
      </w:r>
      <w:r w:rsidRPr="009E1058">
        <w:rPr>
          <w:rtl/>
          <w:lang w:bidi="ar-EG"/>
        </w:rPr>
        <w:t>بيانات أو استرجاع</w:t>
      </w:r>
      <w:r w:rsidR="00050E70">
        <w:rPr>
          <w:rFonts w:hint="cs"/>
          <w:rtl/>
          <w:lang w:bidi="ar-EG"/>
        </w:rPr>
        <w:t>ها</w:t>
      </w:r>
      <w:r w:rsidRPr="009E1058">
        <w:rPr>
          <w:rtl/>
          <w:lang w:bidi="ar-EG"/>
        </w:rPr>
        <w:t xml:space="preserve"> أو تبادل</w:t>
      </w:r>
      <w:r w:rsidR="00050E70">
        <w:rPr>
          <w:rFonts w:hint="cs"/>
          <w:rtl/>
          <w:lang w:bidi="ar-EG"/>
        </w:rPr>
        <w:t>ها</w:t>
      </w:r>
      <w:r w:rsidRPr="009E1058">
        <w:rPr>
          <w:rtl/>
          <w:lang w:bidi="ar-EG"/>
        </w:rPr>
        <w:t xml:space="preserve"> أو غير </w:t>
      </w:r>
      <w:r w:rsidR="00050E70">
        <w:rPr>
          <w:rFonts w:hint="cs"/>
          <w:rtl/>
          <w:lang w:bidi="ar-EG"/>
        </w:rPr>
        <w:t xml:space="preserve">ذلك </w:t>
      </w:r>
      <w:r w:rsidRPr="009E1058">
        <w:rPr>
          <w:rtl/>
          <w:lang w:bidi="ar-EG"/>
        </w:rPr>
        <w:t>من الأغراض الوظيفية.</w:t>
      </w:r>
    </w:p>
    <w:p w:rsidR="009E1058" w:rsidRDefault="009E1058" w:rsidP="00230DB4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9E1058">
        <w:rPr>
          <w:rtl/>
          <w:lang w:bidi="ar-EG"/>
        </w:rPr>
        <w:t>واستنادا</w:t>
      </w:r>
      <w:r w:rsidR="00230DB4">
        <w:rPr>
          <w:rFonts w:hint="cs"/>
          <w:rtl/>
          <w:lang w:bidi="ar-EG"/>
        </w:rPr>
        <w:t>ً</w:t>
      </w:r>
      <w:r w:rsidRPr="009E1058">
        <w:rPr>
          <w:rtl/>
          <w:lang w:bidi="ar-EG"/>
        </w:rPr>
        <w:t xml:space="preserve"> إلى المناقشات المذكورة أعلاه والدراسة الاستقصائية التي </w:t>
      </w:r>
      <w:r w:rsidR="00230DB4">
        <w:rPr>
          <w:rFonts w:hint="cs"/>
          <w:rtl/>
          <w:lang w:bidi="ar-EG"/>
        </w:rPr>
        <w:t xml:space="preserve">قامت بها </w:t>
      </w:r>
      <w:r w:rsidRPr="009E1058">
        <w:rPr>
          <w:rtl/>
          <w:lang w:bidi="ar-EG"/>
        </w:rPr>
        <w:t xml:space="preserve">فرقة عمل </w:t>
      </w:r>
      <w:r w:rsidRPr="009E1058">
        <w:rPr>
          <w:lang w:bidi="ar-EG"/>
        </w:rPr>
        <w:t>XML4IP</w:t>
      </w:r>
      <w:r w:rsidRPr="009E1058">
        <w:rPr>
          <w:rtl/>
          <w:lang w:bidi="ar-EG"/>
        </w:rPr>
        <w:t xml:space="preserve">، يبدو أن البنود التالية مؤهلة للتوحيد القياسي </w:t>
      </w:r>
      <w:r w:rsidR="00230DB4">
        <w:rPr>
          <w:rFonts w:hint="cs"/>
          <w:rtl/>
          <w:lang w:bidi="ar-EG"/>
        </w:rPr>
        <w:t>ل</w:t>
      </w:r>
      <w:r w:rsidRPr="009E1058">
        <w:rPr>
          <w:rtl/>
          <w:lang w:bidi="ar-EG"/>
        </w:rPr>
        <w:t xml:space="preserve">لخدمات </w:t>
      </w:r>
      <w:r>
        <w:rPr>
          <w:rtl/>
          <w:lang w:bidi="ar-EG"/>
        </w:rPr>
        <w:t xml:space="preserve">الشبكية </w:t>
      </w:r>
      <w:r w:rsidR="00230DB4">
        <w:rPr>
          <w:rFonts w:hint="cs"/>
          <w:rtl/>
          <w:lang w:bidi="ar-EG"/>
        </w:rPr>
        <w:t>المتعلقة ب</w:t>
      </w:r>
      <w:r>
        <w:rPr>
          <w:rtl/>
          <w:lang w:bidi="ar-EG"/>
        </w:rPr>
        <w:t xml:space="preserve">معلومات </w:t>
      </w:r>
      <w:r w:rsidR="00230DB4">
        <w:rPr>
          <w:rFonts w:hint="cs"/>
          <w:rtl/>
          <w:lang w:bidi="ar-EG"/>
        </w:rPr>
        <w:t xml:space="preserve">ووثائق </w:t>
      </w:r>
      <w:r>
        <w:rPr>
          <w:rtl/>
          <w:lang w:bidi="ar-EG"/>
        </w:rPr>
        <w:t>الملكية ال</w:t>
      </w:r>
      <w:r>
        <w:rPr>
          <w:rFonts w:hint="cs"/>
          <w:rtl/>
          <w:lang w:bidi="ar-EG"/>
        </w:rPr>
        <w:t>صناعية</w:t>
      </w:r>
      <w:r w:rsidRPr="009E1058">
        <w:rPr>
          <w:rtl/>
          <w:lang w:bidi="ar-EG"/>
        </w:rPr>
        <w:t>:</w:t>
      </w:r>
    </w:p>
    <w:p w:rsidR="009E1058" w:rsidRDefault="00F065AC" w:rsidP="00230DB4">
      <w:pPr>
        <w:pStyle w:val="NormalParaAR"/>
        <w:numPr>
          <w:ilvl w:val="0"/>
          <w:numId w:val="24"/>
        </w:numPr>
        <w:rPr>
          <w:lang w:bidi="ar-EG"/>
        </w:rPr>
      </w:pPr>
      <w:r w:rsidRPr="00F065AC">
        <w:rPr>
          <w:rtl/>
          <w:lang w:bidi="ar-EG"/>
        </w:rPr>
        <w:t>الت</w:t>
      </w:r>
      <w:r>
        <w:rPr>
          <w:rFonts w:hint="cs"/>
          <w:rtl/>
          <w:lang w:bidi="ar-EG"/>
        </w:rPr>
        <w:t xml:space="preserve">كنولوجيات </w:t>
      </w:r>
      <w:r w:rsidRPr="00F065AC">
        <w:rPr>
          <w:rtl/>
          <w:lang w:bidi="ar-EG"/>
        </w:rPr>
        <w:t xml:space="preserve">الموصى بها، </w:t>
      </w:r>
      <w:r>
        <w:rPr>
          <w:rFonts w:hint="cs"/>
          <w:rtl/>
          <w:lang w:bidi="ar-EG"/>
        </w:rPr>
        <w:t xml:space="preserve">مثل </w:t>
      </w:r>
      <w:r w:rsidR="00230DB4">
        <w:rPr>
          <w:rFonts w:hint="cs"/>
          <w:rtl/>
          <w:lang w:bidi="ar-EG"/>
        </w:rPr>
        <w:t>ال</w:t>
      </w:r>
      <w:r w:rsidRPr="00F065AC">
        <w:rPr>
          <w:rtl/>
          <w:lang w:bidi="ar-EG"/>
        </w:rPr>
        <w:t>خدمات</w:t>
      </w:r>
      <w:r w:rsidR="00061D89">
        <w:rPr>
          <w:rFonts w:hint="cs"/>
          <w:rtl/>
          <w:lang w:bidi="ar-EG"/>
        </w:rPr>
        <w:t xml:space="preserve"> ال</w:t>
      </w:r>
      <w:r w:rsidR="00230DB4">
        <w:rPr>
          <w:rFonts w:hint="cs"/>
          <w:rtl/>
          <w:lang w:bidi="ar-EG"/>
        </w:rPr>
        <w:t xml:space="preserve">شبكية </w:t>
      </w:r>
      <w:r w:rsidR="00061D89">
        <w:rPr>
          <w:rFonts w:hint="cs"/>
          <w:rtl/>
          <w:lang w:bidi="ar-EG"/>
        </w:rPr>
        <w:t>القائمة على</w:t>
      </w:r>
      <w:r>
        <w:rPr>
          <w:rFonts w:hint="cs"/>
          <w:rtl/>
          <w:lang w:bidi="ar-EG"/>
        </w:rPr>
        <w:t xml:space="preserve"> </w:t>
      </w:r>
      <w:r w:rsidRPr="00F065AC">
        <w:rPr>
          <w:lang w:bidi="ar-EG"/>
        </w:rPr>
        <w:t>RESTful</w:t>
      </w:r>
      <w:r w:rsidRPr="00F065AC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أو </w:t>
      </w:r>
      <w:r w:rsidRPr="00F065AC">
        <w:rPr>
          <w:rtl/>
          <w:lang w:bidi="ar-EG"/>
        </w:rPr>
        <w:t>بروتوكول النفاذ البسيط إلى الغرض (</w:t>
      </w:r>
      <w:r>
        <w:rPr>
          <w:lang w:bidi="ar-EG"/>
        </w:rPr>
        <w:t>SOAP</w:t>
      </w:r>
      <w:r w:rsidRPr="00F065AC">
        <w:rPr>
          <w:rtl/>
          <w:lang w:bidi="ar-EG"/>
        </w:rPr>
        <w:t>)</w:t>
      </w:r>
      <w:r>
        <w:rPr>
          <w:rFonts w:hint="cs"/>
          <w:rtl/>
          <w:lang w:bidi="ar-EG"/>
        </w:rPr>
        <w:t xml:space="preserve"> </w:t>
      </w:r>
      <w:r w:rsidR="00061D89">
        <w:rPr>
          <w:rFonts w:hint="cs"/>
          <w:rtl/>
          <w:lang w:bidi="ar-EG"/>
        </w:rPr>
        <w:t>أو كليهما؛</w:t>
      </w:r>
    </w:p>
    <w:p w:rsidR="00061D89" w:rsidRDefault="008C1E01" w:rsidP="00061D89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="00061D89" w:rsidRPr="00061D89">
        <w:rPr>
          <w:rtl/>
          <w:lang w:bidi="ar-EG"/>
        </w:rPr>
        <w:t xml:space="preserve">نسق </w:t>
      </w:r>
      <w:r w:rsidR="0042544D">
        <w:rPr>
          <w:rFonts w:hint="cs"/>
          <w:rtl/>
          <w:lang w:bidi="ar-EG"/>
        </w:rPr>
        <w:t>ال</w:t>
      </w:r>
      <w:r w:rsidR="00061D89" w:rsidRPr="00061D89">
        <w:rPr>
          <w:rtl/>
          <w:lang w:bidi="ar-EG"/>
        </w:rPr>
        <w:t>رسائل</w:t>
      </w:r>
      <w:r w:rsidR="00061D89">
        <w:rPr>
          <w:rFonts w:hint="cs"/>
          <w:rtl/>
          <w:lang w:bidi="ar-EG"/>
        </w:rPr>
        <w:t>،</w:t>
      </w:r>
      <w:r w:rsidR="00061D89" w:rsidRPr="00061D89">
        <w:rPr>
          <w:rtl/>
          <w:lang w:bidi="ar-EG"/>
        </w:rPr>
        <w:t xml:space="preserve"> وهيكل </w:t>
      </w:r>
      <w:r w:rsidR="0042544D">
        <w:rPr>
          <w:rFonts w:hint="cs"/>
          <w:rtl/>
          <w:lang w:bidi="ar-EG"/>
        </w:rPr>
        <w:t>ال</w:t>
      </w:r>
      <w:r w:rsidR="00061D89" w:rsidRPr="00061D89">
        <w:rPr>
          <w:rtl/>
          <w:lang w:bidi="ar-EG"/>
        </w:rPr>
        <w:t>بيانات</w:t>
      </w:r>
      <w:r w:rsidR="00061D89">
        <w:rPr>
          <w:rFonts w:hint="cs"/>
          <w:rtl/>
          <w:lang w:bidi="ar-EG"/>
        </w:rPr>
        <w:t>،</w:t>
      </w:r>
      <w:r w:rsidR="00061D89" w:rsidRPr="00061D89">
        <w:rPr>
          <w:rtl/>
          <w:lang w:bidi="ar-EG"/>
        </w:rPr>
        <w:t xml:space="preserve"> </w:t>
      </w:r>
      <w:r w:rsidR="00061D89">
        <w:rPr>
          <w:rFonts w:hint="cs"/>
          <w:rtl/>
          <w:lang w:bidi="ar-EG"/>
        </w:rPr>
        <w:t>وقاموس</w:t>
      </w:r>
      <w:r w:rsidR="00061D89" w:rsidRPr="00061D89">
        <w:rPr>
          <w:rtl/>
          <w:lang w:bidi="ar-EG"/>
        </w:rPr>
        <w:t xml:space="preserve"> </w:t>
      </w:r>
      <w:r w:rsidR="00230DB4">
        <w:rPr>
          <w:rFonts w:hint="cs"/>
          <w:rtl/>
          <w:lang w:bidi="ar-EG"/>
        </w:rPr>
        <w:t>ال</w:t>
      </w:r>
      <w:r w:rsidR="00061D89" w:rsidRPr="00061D89">
        <w:rPr>
          <w:rtl/>
          <w:lang w:bidi="ar-EG"/>
        </w:rPr>
        <w:t xml:space="preserve">بيانات </w:t>
      </w:r>
      <w:r w:rsidR="00061D89">
        <w:rPr>
          <w:rFonts w:hint="cs"/>
          <w:rtl/>
          <w:lang w:bidi="ar-EG"/>
        </w:rPr>
        <w:t xml:space="preserve">بنسق </w:t>
      </w:r>
      <w:r w:rsidR="00061D89" w:rsidRPr="00061D89">
        <w:rPr>
          <w:lang w:bidi="ar-EG"/>
        </w:rPr>
        <w:t>JSON</w:t>
      </w:r>
      <w:r w:rsidR="00061D89" w:rsidRPr="00061D89">
        <w:rPr>
          <w:rtl/>
          <w:lang w:bidi="ar-EG"/>
        </w:rPr>
        <w:t xml:space="preserve"> </w:t>
      </w:r>
      <w:r w:rsidR="00061D89">
        <w:rPr>
          <w:rFonts w:hint="cs"/>
          <w:rtl/>
          <w:lang w:bidi="ar-EG"/>
        </w:rPr>
        <w:t xml:space="preserve">أو </w:t>
      </w:r>
      <w:r w:rsidR="00061D89">
        <w:rPr>
          <w:lang w:bidi="ar-EG"/>
        </w:rPr>
        <w:t>XML</w:t>
      </w:r>
      <w:r w:rsidR="00061D89">
        <w:rPr>
          <w:rFonts w:hint="cs"/>
          <w:rtl/>
          <w:lang w:bidi="ar-EG"/>
        </w:rPr>
        <w:t xml:space="preserve"> بناء على معايير الويبو الحالية</w:t>
      </w:r>
      <w:r w:rsidR="00061D89" w:rsidRPr="00061D89">
        <w:rPr>
          <w:rtl/>
          <w:lang w:bidi="ar-EG"/>
        </w:rPr>
        <w:t>،</w:t>
      </w:r>
      <w:r w:rsidR="00061D89">
        <w:rPr>
          <w:rFonts w:hint="cs"/>
          <w:rtl/>
          <w:lang w:bidi="ar-EG"/>
        </w:rPr>
        <w:t xml:space="preserve"> مثل المعيار</w:t>
      </w:r>
      <w:r w:rsidR="00061D89" w:rsidRPr="00061D89">
        <w:rPr>
          <w:rtl/>
          <w:lang w:bidi="ar-EG"/>
        </w:rPr>
        <w:t xml:space="preserve"> </w:t>
      </w:r>
      <w:r w:rsidR="00061D89" w:rsidRPr="00061D89">
        <w:rPr>
          <w:lang w:bidi="ar-EG"/>
        </w:rPr>
        <w:t>ST.96</w:t>
      </w:r>
      <w:r w:rsidR="00061D89" w:rsidRPr="00061D89">
        <w:rPr>
          <w:rtl/>
          <w:lang w:bidi="ar-EG"/>
        </w:rPr>
        <w:t>؛</w:t>
      </w:r>
    </w:p>
    <w:p w:rsidR="00061D89" w:rsidRDefault="008C1E01" w:rsidP="00607E74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="0042544D" w:rsidRPr="0042544D">
        <w:rPr>
          <w:rtl/>
          <w:lang w:bidi="ar-EG"/>
        </w:rPr>
        <w:t>الجوانب الأمنية، مثل المصادقة</w:t>
      </w:r>
      <w:r w:rsidR="00607E74">
        <w:rPr>
          <w:rFonts w:hint="cs"/>
          <w:rtl/>
          <w:lang w:bidi="ar-EG"/>
        </w:rPr>
        <w:t xml:space="preserve"> والتخويل</w:t>
      </w:r>
      <w:r w:rsidR="0042544D" w:rsidRPr="0042544D">
        <w:rPr>
          <w:rtl/>
          <w:lang w:bidi="ar-EG"/>
        </w:rPr>
        <w:t xml:space="preserve"> </w:t>
      </w:r>
      <w:r w:rsidR="00607E74">
        <w:rPr>
          <w:rFonts w:hint="cs"/>
          <w:rtl/>
          <w:lang w:bidi="ar-EG"/>
        </w:rPr>
        <w:t>وال</w:t>
      </w:r>
      <w:r w:rsidR="0042544D" w:rsidRPr="0042544D">
        <w:rPr>
          <w:rtl/>
          <w:lang w:bidi="ar-EG"/>
        </w:rPr>
        <w:t>شهادات؛</w:t>
      </w:r>
    </w:p>
    <w:p w:rsidR="00607E74" w:rsidRDefault="008C1E01" w:rsidP="00B03AC7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="00607E74" w:rsidRPr="00607E74">
        <w:rPr>
          <w:rtl/>
          <w:lang w:bidi="ar-EG"/>
        </w:rPr>
        <w:t>اصطلاحات التسمية</w:t>
      </w:r>
      <w:r w:rsidR="00607E74">
        <w:rPr>
          <w:rFonts w:hint="cs"/>
          <w:rtl/>
          <w:lang w:bidi="ar-EG"/>
        </w:rPr>
        <w:t xml:space="preserve"> ل</w:t>
      </w:r>
      <w:r w:rsidR="00607E74" w:rsidRPr="00607E74">
        <w:rPr>
          <w:rtl/>
          <w:lang w:bidi="ar-EG"/>
        </w:rPr>
        <w:t>معرّف الموارد المنتظم (</w:t>
      </w:r>
      <w:r w:rsidR="00607E74" w:rsidRPr="00607E74">
        <w:rPr>
          <w:lang w:bidi="ar-EG"/>
        </w:rPr>
        <w:t>URI</w:t>
      </w:r>
      <w:r w:rsidR="00607E74" w:rsidRPr="00607E74">
        <w:rPr>
          <w:rtl/>
          <w:lang w:bidi="ar-EG"/>
        </w:rPr>
        <w:t>)،</w:t>
      </w:r>
      <w:r w:rsidR="00B03AC7">
        <w:rPr>
          <w:rFonts w:hint="cs"/>
          <w:rtl/>
          <w:lang w:bidi="ar-EG"/>
        </w:rPr>
        <w:t xml:space="preserve"> مثل </w:t>
      </w:r>
      <w:hyperlink r:id="rId10" w:history="1">
        <w:r w:rsidR="00B03AC7" w:rsidRPr="00621A86">
          <w:rPr>
            <w:rStyle w:val="Hyperlink"/>
            <w:lang w:bidi="ar-EG"/>
          </w:rPr>
          <w:t>http://domain/patent/PublishedApplication/ApplicationNumber</w:t>
        </w:r>
        <w:r w:rsidR="00B03AC7" w:rsidRPr="00621A86">
          <w:rPr>
            <w:rStyle w:val="Hyperlink"/>
            <w:rtl/>
            <w:lang w:bidi="ar-EG"/>
          </w:rPr>
          <w:t>؛</w:t>
        </w:r>
      </w:hyperlink>
    </w:p>
    <w:p w:rsidR="00B03AC7" w:rsidRDefault="008C1E01" w:rsidP="00B03AC7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="00B03AC7">
        <w:rPr>
          <w:rFonts w:hint="cs"/>
          <w:rtl/>
          <w:lang w:bidi="ar-EG"/>
        </w:rPr>
        <w:t xml:space="preserve">ترقيم </w:t>
      </w:r>
      <w:r w:rsidR="00B03AC7" w:rsidRPr="00B03AC7">
        <w:rPr>
          <w:rtl/>
          <w:lang w:bidi="ar-EG"/>
        </w:rPr>
        <w:t>إصدار</w:t>
      </w:r>
      <w:r w:rsidR="00B03AC7">
        <w:rPr>
          <w:rFonts w:hint="cs"/>
          <w:rtl/>
          <w:lang w:bidi="ar-EG"/>
        </w:rPr>
        <w:t>ات</w:t>
      </w:r>
      <w:r w:rsidR="00B03AC7" w:rsidRPr="00B03AC7">
        <w:rPr>
          <w:rtl/>
          <w:lang w:bidi="ar-EG"/>
        </w:rPr>
        <w:t xml:space="preserve"> </w:t>
      </w:r>
      <w:r w:rsidR="00B03AC7">
        <w:rPr>
          <w:rFonts w:hint="cs"/>
          <w:rtl/>
          <w:lang w:bidi="ar-EG"/>
        </w:rPr>
        <w:t>ال</w:t>
      </w:r>
      <w:r w:rsidR="00B03AC7" w:rsidRPr="00B03AC7">
        <w:rPr>
          <w:rtl/>
          <w:lang w:bidi="ar-EG"/>
        </w:rPr>
        <w:t>خدمات ال</w:t>
      </w:r>
      <w:r w:rsidR="00B03AC7">
        <w:rPr>
          <w:rFonts w:hint="cs"/>
          <w:rtl/>
          <w:lang w:bidi="ar-EG"/>
        </w:rPr>
        <w:t>شبكية؛</w:t>
      </w:r>
    </w:p>
    <w:p w:rsidR="008E3968" w:rsidRDefault="008C1E01" w:rsidP="008C1E01">
      <w:pPr>
        <w:pStyle w:val="NormalParaAR"/>
        <w:numPr>
          <w:ilvl w:val="0"/>
          <w:numId w:val="24"/>
        </w:numPr>
        <w:rPr>
          <w:rtl/>
          <w:lang w:bidi="ar-EG"/>
        </w:rPr>
      </w:pPr>
      <w:r>
        <w:rPr>
          <w:rFonts w:hint="cs"/>
          <w:rtl/>
          <w:lang w:bidi="ar-EG"/>
        </w:rPr>
        <w:t>و</w:t>
      </w:r>
      <w:r w:rsidRPr="008C1E01">
        <w:rPr>
          <w:rtl/>
          <w:lang w:bidi="ar-EG"/>
        </w:rPr>
        <w:t>شروط الاستخدام.</w:t>
      </w:r>
    </w:p>
    <w:p w:rsidR="008E3968" w:rsidRDefault="008E3968">
      <w:pPr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>
        <w:rPr>
          <w:rtl/>
          <w:lang w:bidi="ar-EG"/>
        </w:rPr>
        <w:br w:type="page"/>
      </w:r>
    </w:p>
    <w:p w:rsidR="009E1058" w:rsidRDefault="008C1E01" w:rsidP="00351FCF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 w:rsidRPr="008C1E01">
        <w:rPr>
          <w:rtl/>
          <w:lang w:bidi="ar-EG"/>
        </w:rPr>
        <w:t>ومن المتوقع تحقيق الفوائد التالية إذا ق</w:t>
      </w:r>
      <w:r>
        <w:rPr>
          <w:rFonts w:hint="cs"/>
          <w:rtl/>
          <w:lang w:bidi="ar-EG"/>
        </w:rPr>
        <w:t>ُ</w:t>
      </w:r>
      <w:r w:rsidRPr="008C1E01">
        <w:rPr>
          <w:rtl/>
          <w:lang w:bidi="ar-EG"/>
        </w:rPr>
        <w:t>د</w:t>
      </w:r>
      <w:r>
        <w:rPr>
          <w:rFonts w:hint="cs"/>
          <w:rtl/>
          <w:lang w:bidi="ar-EG"/>
        </w:rPr>
        <w:t>ِّ</w:t>
      </w:r>
      <w:r w:rsidRPr="008C1E01">
        <w:rPr>
          <w:rtl/>
          <w:lang w:bidi="ar-EG"/>
        </w:rPr>
        <w:t xml:space="preserve">مت توصيات </w:t>
      </w:r>
      <w:r>
        <w:rPr>
          <w:rFonts w:hint="cs"/>
          <w:rtl/>
          <w:lang w:bidi="ar-EG"/>
        </w:rPr>
        <w:t>ال</w:t>
      </w:r>
      <w:r w:rsidRPr="008C1E01">
        <w:rPr>
          <w:rtl/>
          <w:lang w:bidi="ar-EG"/>
        </w:rPr>
        <w:t>خدمات ال</w:t>
      </w:r>
      <w:r>
        <w:rPr>
          <w:rFonts w:hint="cs"/>
          <w:rtl/>
          <w:lang w:bidi="ar-EG"/>
        </w:rPr>
        <w:t>شبكية:</w:t>
      </w:r>
    </w:p>
    <w:p w:rsidR="008C1E01" w:rsidRDefault="008C1E01" w:rsidP="008C1E01">
      <w:pPr>
        <w:pStyle w:val="NormalParaAR"/>
        <w:numPr>
          <w:ilvl w:val="0"/>
          <w:numId w:val="24"/>
        </w:numPr>
        <w:rPr>
          <w:lang w:bidi="ar-EG"/>
        </w:rPr>
      </w:pPr>
      <w:r w:rsidRPr="008C1E01">
        <w:rPr>
          <w:rtl/>
          <w:lang w:bidi="ar-EG"/>
        </w:rPr>
        <w:t xml:space="preserve">سيكون من المفيد </w:t>
      </w:r>
      <w:r>
        <w:rPr>
          <w:rFonts w:hint="cs"/>
          <w:rtl/>
          <w:lang w:bidi="ar-EG"/>
        </w:rPr>
        <w:t xml:space="preserve">أن تُنفذ مكاتب الملكية الصناعية </w:t>
      </w:r>
      <w:r w:rsidRPr="008C1E01">
        <w:rPr>
          <w:rtl/>
          <w:lang w:bidi="ar-EG"/>
        </w:rPr>
        <w:t xml:space="preserve">خدمات </w:t>
      </w:r>
      <w:r>
        <w:rPr>
          <w:rFonts w:hint="cs"/>
          <w:rtl/>
          <w:lang w:bidi="ar-EG"/>
        </w:rPr>
        <w:t xml:space="preserve">شبكية </w:t>
      </w:r>
      <w:r w:rsidRPr="008C1E01">
        <w:rPr>
          <w:rtl/>
          <w:lang w:bidi="ar-EG"/>
        </w:rPr>
        <w:t>على أساس أفضل الممارسات في مجال الأعمال التجارية المتعلقة بالملكية ال</w:t>
      </w:r>
      <w:r>
        <w:rPr>
          <w:rFonts w:hint="cs"/>
          <w:rtl/>
          <w:lang w:bidi="ar-EG"/>
        </w:rPr>
        <w:t>صناعية</w:t>
      </w:r>
      <w:r w:rsidRPr="008C1E01">
        <w:rPr>
          <w:rtl/>
          <w:lang w:bidi="ar-EG"/>
        </w:rPr>
        <w:t>؛</w:t>
      </w:r>
    </w:p>
    <w:p w:rsidR="00B56AF0" w:rsidRDefault="006A5C25" w:rsidP="00050E70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lastRenderedPageBreak/>
        <w:t>و</w:t>
      </w:r>
      <w:r w:rsidR="00B56AF0">
        <w:rPr>
          <w:rFonts w:hint="cs"/>
          <w:rtl/>
          <w:lang w:bidi="ar-EG"/>
        </w:rPr>
        <w:t xml:space="preserve">وجود توصية بشأن نسق موحد للرسائل، وهيكل بيانات، وقاموس بيانات </w:t>
      </w:r>
      <w:r w:rsidR="00B56AF0" w:rsidRPr="00B56AF0">
        <w:rPr>
          <w:rtl/>
          <w:lang w:bidi="ar-EG"/>
        </w:rPr>
        <w:t>من شأن</w:t>
      </w:r>
      <w:r w:rsidR="00B56AF0">
        <w:rPr>
          <w:rFonts w:hint="cs"/>
          <w:rtl/>
          <w:lang w:bidi="ar-EG"/>
        </w:rPr>
        <w:t xml:space="preserve">ه أن ييسر التواصل بين </w:t>
      </w:r>
      <w:r w:rsidR="00050E70">
        <w:rPr>
          <w:rFonts w:hint="cs"/>
          <w:rtl/>
          <w:lang w:bidi="ar-EG"/>
        </w:rPr>
        <w:t>الأجهزة</w:t>
      </w:r>
      <w:r w:rsidR="00B56AF0">
        <w:rPr>
          <w:rFonts w:hint="cs"/>
          <w:rtl/>
          <w:lang w:bidi="ar-EG"/>
        </w:rPr>
        <w:t xml:space="preserve"> والتطبيقات البرمجية التي توفرها مكاتب الملكية الصناعية</w:t>
      </w:r>
      <w:r w:rsidR="00B56AF0" w:rsidRPr="00B56AF0">
        <w:rPr>
          <w:rtl/>
          <w:lang w:bidi="ar-EG"/>
        </w:rPr>
        <w:t>؛</w:t>
      </w:r>
    </w:p>
    <w:p w:rsidR="00B56AF0" w:rsidRDefault="006A5C25" w:rsidP="006A5C25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>و</w:t>
      </w:r>
      <w:r w:rsidR="00B56AF0">
        <w:rPr>
          <w:rFonts w:hint="cs"/>
          <w:rtl/>
          <w:lang w:bidi="ar-EG"/>
        </w:rPr>
        <w:t xml:space="preserve">وجود </w:t>
      </w:r>
      <w:r w:rsidR="00B56AF0" w:rsidRPr="00B56AF0">
        <w:rPr>
          <w:rtl/>
          <w:lang w:bidi="ar-EG"/>
        </w:rPr>
        <w:t xml:space="preserve">توصية بشأن حلول الأمن </w:t>
      </w:r>
      <w:r w:rsidR="00B56AF0">
        <w:rPr>
          <w:rFonts w:hint="cs"/>
          <w:rtl/>
          <w:lang w:bidi="ar-EG"/>
        </w:rPr>
        <w:t>والمصادقة</w:t>
      </w:r>
      <w:r w:rsidR="00B56AF0" w:rsidRPr="00B56AF0">
        <w:rPr>
          <w:rtl/>
          <w:lang w:bidi="ar-EG"/>
        </w:rPr>
        <w:t xml:space="preserve"> </w:t>
      </w:r>
      <w:r w:rsidR="00B56AF0">
        <w:rPr>
          <w:rFonts w:hint="cs"/>
          <w:rtl/>
          <w:lang w:bidi="ar-EG"/>
        </w:rPr>
        <w:t>سوف ي</w:t>
      </w:r>
      <w:r w:rsidR="00B56AF0" w:rsidRPr="00B56AF0">
        <w:rPr>
          <w:rtl/>
          <w:lang w:bidi="ar-EG"/>
        </w:rPr>
        <w:t>فيد مكاتب الملكية ال</w:t>
      </w:r>
      <w:r w:rsidR="00B56AF0">
        <w:rPr>
          <w:rFonts w:hint="cs"/>
          <w:rtl/>
          <w:lang w:bidi="ar-EG"/>
        </w:rPr>
        <w:t xml:space="preserve">صناعية </w:t>
      </w:r>
      <w:r w:rsidR="00B56AF0" w:rsidRPr="00B56AF0">
        <w:rPr>
          <w:rtl/>
          <w:lang w:bidi="ar-EG"/>
        </w:rPr>
        <w:t>في اختيار البرمج</w:t>
      </w:r>
      <w:r w:rsidR="00B56AF0">
        <w:rPr>
          <w:rFonts w:hint="cs"/>
          <w:rtl/>
          <w:lang w:bidi="ar-EG"/>
        </w:rPr>
        <w:t>يات</w:t>
      </w:r>
      <w:r w:rsidR="00B56AF0" w:rsidRPr="00B56AF0">
        <w:rPr>
          <w:rtl/>
          <w:lang w:bidi="ar-EG"/>
        </w:rPr>
        <w:t xml:space="preserve"> والن</w:t>
      </w:r>
      <w:r w:rsidR="00351FCF">
        <w:rPr>
          <w:rFonts w:hint="cs"/>
          <w:rtl/>
          <w:lang w:bidi="ar-EG"/>
        </w:rPr>
        <w:t>ُ</w:t>
      </w:r>
      <w:r w:rsidR="00B56AF0" w:rsidRPr="00B56AF0">
        <w:rPr>
          <w:rtl/>
          <w:lang w:bidi="ar-EG"/>
        </w:rPr>
        <w:t>ه</w:t>
      </w:r>
      <w:r w:rsidR="00351FCF">
        <w:rPr>
          <w:rFonts w:hint="cs"/>
          <w:rtl/>
          <w:lang w:bidi="ar-EG"/>
        </w:rPr>
        <w:t>ُ</w:t>
      </w:r>
      <w:r w:rsidR="00B56AF0" w:rsidRPr="00B56AF0">
        <w:rPr>
          <w:rtl/>
          <w:lang w:bidi="ar-EG"/>
        </w:rPr>
        <w:t>ج المتعلقة بالمصادقة والشهادات للتعامل مع مختلف مستويات الأمان المطلوبة لبيانات الملكية ال</w:t>
      </w:r>
      <w:r>
        <w:rPr>
          <w:rFonts w:hint="cs"/>
          <w:rtl/>
          <w:lang w:bidi="ar-EG"/>
        </w:rPr>
        <w:t>صناعية</w:t>
      </w:r>
      <w:r w:rsidR="00B56AF0" w:rsidRPr="00B56AF0">
        <w:rPr>
          <w:rtl/>
          <w:lang w:bidi="ar-EG"/>
        </w:rPr>
        <w:t>؛</w:t>
      </w:r>
    </w:p>
    <w:p w:rsidR="006A5C25" w:rsidRDefault="006A5C25" w:rsidP="006A5C25">
      <w:pPr>
        <w:pStyle w:val="NormalParaAR"/>
        <w:numPr>
          <w:ilvl w:val="0"/>
          <w:numId w:val="24"/>
        </w:numPr>
        <w:rPr>
          <w:lang w:bidi="ar-EG"/>
        </w:rPr>
      </w:pPr>
      <w:r>
        <w:rPr>
          <w:rFonts w:hint="cs"/>
          <w:rtl/>
          <w:lang w:bidi="ar-EG"/>
        </w:rPr>
        <w:t xml:space="preserve">ووجود </w:t>
      </w:r>
      <w:r w:rsidRPr="006A5C25">
        <w:rPr>
          <w:rtl/>
          <w:lang w:bidi="ar-EG"/>
        </w:rPr>
        <w:t>نهج موحد في تحديد موارد البيانات و</w:t>
      </w:r>
      <w:r>
        <w:rPr>
          <w:rFonts w:hint="cs"/>
          <w:rtl/>
          <w:lang w:bidi="ar-EG"/>
        </w:rPr>
        <w:t xml:space="preserve">ترقيم </w:t>
      </w:r>
      <w:r w:rsidRPr="006A5C25">
        <w:rPr>
          <w:rtl/>
          <w:lang w:bidi="ar-EG"/>
        </w:rPr>
        <w:t>إصدار</w:t>
      </w:r>
      <w:r>
        <w:rPr>
          <w:rFonts w:hint="cs"/>
          <w:rtl/>
          <w:lang w:bidi="ar-EG"/>
        </w:rPr>
        <w:t>ات</w:t>
      </w:r>
      <w:r w:rsidRPr="006A5C25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 w:rsidRPr="006A5C25">
        <w:rPr>
          <w:rtl/>
          <w:lang w:bidi="ar-EG"/>
        </w:rPr>
        <w:t>خدمات ا</w:t>
      </w:r>
      <w:r>
        <w:rPr>
          <w:rFonts w:hint="cs"/>
          <w:rtl/>
          <w:lang w:bidi="ar-EG"/>
        </w:rPr>
        <w:t xml:space="preserve">لشبكية من شأنه أن </w:t>
      </w:r>
      <w:r w:rsidRPr="006A5C25">
        <w:rPr>
          <w:rtl/>
          <w:lang w:bidi="ar-EG"/>
        </w:rPr>
        <w:t>ي</w:t>
      </w:r>
      <w:r>
        <w:rPr>
          <w:rFonts w:hint="cs"/>
          <w:rtl/>
          <w:lang w:bidi="ar-EG"/>
        </w:rPr>
        <w:t>ُ</w:t>
      </w:r>
      <w:r w:rsidRPr="006A5C25">
        <w:rPr>
          <w:rtl/>
          <w:lang w:bidi="ar-EG"/>
        </w:rPr>
        <w:t>سه</w:t>
      </w:r>
      <w:r>
        <w:rPr>
          <w:rFonts w:hint="cs"/>
          <w:rtl/>
          <w:lang w:bidi="ar-EG"/>
        </w:rPr>
        <w:t>ّ</w:t>
      </w:r>
      <w:r w:rsidRPr="006A5C25">
        <w:rPr>
          <w:rtl/>
          <w:lang w:bidi="ar-EG"/>
        </w:rPr>
        <w:t>ل تبادل بيانات الملكية ال</w:t>
      </w:r>
      <w:r>
        <w:rPr>
          <w:rFonts w:hint="cs"/>
          <w:rtl/>
          <w:lang w:bidi="ar-EG"/>
        </w:rPr>
        <w:t xml:space="preserve">صناعية </w:t>
      </w:r>
      <w:r w:rsidRPr="006A5C25">
        <w:rPr>
          <w:rtl/>
          <w:lang w:bidi="ar-EG"/>
        </w:rPr>
        <w:t>على المستوى الدولي.</w:t>
      </w:r>
    </w:p>
    <w:p w:rsidR="00AA7BCA" w:rsidRPr="00AA7BCA" w:rsidRDefault="00AA7BCA" w:rsidP="00AA7BCA">
      <w:pPr>
        <w:pStyle w:val="NormalParaAR"/>
        <w:keepNext/>
        <w:rPr>
          <w:sz w:val="40"/>
          <w:szCs w:val="40"/>
          <w:lang w:bidi="ar-EG"/>
        </w:rPr>
      </w:pPr>
      <w:r w:rsidRPr="00AA7BCA">
        <w:rPr>
          <w:sz w:val="40"/>
          <w:szCs w:val="40"/>
          <w:rtl/>
          <w:lang w:bidi="ar-EG"/>
        </w:rPr>
        <w:t xml:space="preserve">المهمة </w:t>
      </w:r>
      <w:r w:rsidRPr="00AA7BCA">
        <w:rPr>
          <w:rFonts w:hint="cs"/>
          <w:sz w:val="40"/>
          <w:szCs w:val="40"/>
          <w:rtl/>
          <w:lang w:bidi="ar-EG"/>
        </w:rPr>
        <w:t>وفر</w:t>
      </w:r>
      <w:r w:rsidR="00351FCF">
        <w:rPr>
          <w:rFonts w:hint="cs"/>
          <w:sz w:val="40"/>
          <w:szCs w:val="40"/>
          <w:rtl/>
          <w:lang w:bidi="ar-EG"/>
        </w:rPr>
        <w:t>ق</w:t>
      </w:r>
      <w:r w:rsidRPr="00AA7BCA">
        <w:rPr>
          <w:rFonts w:hint="cs"/>
          <w:sz w:val="40"/>
          <w:szCs w:val="40"/>
          <w:rtl/>
          <w:lang w:bidi="ar-EG"/>
        </w:rPr>
        <w:t>ة العمل</w:t>
      </w:r>
    </w:p>
    <w:p w:rsidR="008C1E01" w:rsidRDefault="00AA7BCA" w:rsidP="002F45DD">
      <w:pPr>
        <w:pStyle w:val="NormalParaAR"/>
        <w:numPr>
          <w:ilvl w:val="0"/>
          <w:numId w:val="23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بناء على</w:t>
      </w:r>
      <w:r w:rsidRPr="00AA7BCA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نتي</w:t>
      </w:r>
      <w:r w:rsidRPr="00AA7BCA">
        <w:rPr>
          <w:rtl/>
          <w:lang w:bidi="ar-EG"/>
        </w:rPr>
        <w:t>ج</w:t>
      </w:r>
      <w:r>
        <w:rPr>
          <w:rFonts w:hint="cs"/>
          <w:rtl/>
          <w:lang w:bidi="ar-EG"/>
        </w:rPr>
        <w:t>ة</w:t>
      </w:r>
      <w:r w:rsidRPr="00AA7BCA">
        <w:rPr>
          <w:rtl/>
          <w:lang w:bidi="ar-EG"/>
        </w:rPr>
        <w:t xml:space="preserve"> الدراسة الاستقصائية المذكورة، يقترح المكتب الدولي ما يلي لكي تنظر فيه لجنة </w:t>
      </w:r>
      <w:r w:rsidR="002F45DD">
        <w:rPr>
          <w:rFonts w:hint="cs"/>
          <w:rtl/>
          <w:lang w:bidi="ar-EG"/>
        </w:rPr>
        <w:t xml:space="preserve">المعايير </w:t>
      </w:r>
      <w:r w:rsidRPr="00AA7BCA">
        <w:rPr>
          <w:rtl/>
          <w:lang w:bidi="ar-EG"/>
        </w:rPr>
        <w:t>وتتخذ قرارا</w:t>
      </w:r>
      <w:r w:rsidR="00351FCF">
        <w:rPr>
          <w:rFonts w:hint="cs"/>
          <w:rtl/>
          <w:lang w:bidi="ar-EG"/>
        </w:rPr>
        <w:t>ً</w:t>
      </w:r>
      <w:r w:rsidRPr="00AA7BCA">
        <w:rPr>
          <w:rtl/>
          <w:lang w:bidi="ar-EG"/>
        </w:rPr>
        <w:t xml:space="preserve"> بشأنه:</w:t>
      </w:r>
    </w:p>
    <w:p w:rsidR="002F45DD" w:rsidRDefault="002F45DD" w:rsidP="002F45DD">
      <w:pPr>
        <w:pStyle w:val="NormalParaAR"/>
        <w:ind w:left="985" w:hanging="450"/>
        <w:rPr>
          <w:rtl/>
          <w:lang w:bidi="ar-EG"/>
        </w:rPr>
      </w:pPr>
      <w:r>
        <w:rPr>
          <w:rFonts w:hint="cs"/>
          <w:rtl/>
          <w:lang w:bidi="ar-EG"/>
        </w:rPr>
        <w:t>(أ)</w:t>
      </w: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إنشاء </w:t>
      </w:r>
      <w:r>
        <w:rPr>
          <w:rtl/>
          <w:lang w:bidi="ar-EG"/>
        </w:rPr>
        <w:t xml:space="preserve">مهمة جديدة يكون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>ص</w:t>
      </w:r>
      <w:r>
        <w:rPr>
          <w:rFonts w:hint="cs"/>
          <w:rtl/>
          <w:lang w:bidi="ar-EG"/>
        </w:rPr>
        <w:t>ف</w:t>
      </w:r>
      <w:r>
        <w:rPr>
          <w:rtl/>
          <w:lang w:bidi="ar-EG"/>
        </w:rPr>
        <w:t>ها كما يلي:</w:t>
      </w:r>
      <w:r>
        <w:rPr>
          <w:rtl/>
          <w:lang w:bidi="ar-EG"/>
        </w:rPr>
        <w:br/>
        <w:t>"</w:t>
      </w:r>
      <w:r w:rsidRPr="002F45DD">
        <w:rPr>
          <w:rtl/>
          <w:lang w:bidi="ar-EG"/>
        </w:rPr>
        <w:t>إعداد توصيات بشأن الخدمات الشبكية المتعلقة بمعلومات ووثائق الملكية الفكرية</w:t>
      </w:r>
      <w:r>
        <w:rPr>
          <w:rtl/>
          <w:lang w:bidi="ar-EG"/>
        </w:rPr>
        <w:t>"؛</w:t>
      </w:r>
    </w:p>
    <w:p w:rsidR="002F45DD" w:rsidRDefault="002F45DD" w:rsidP="002F45DD">
      <w:pPr>
        <w:pStyle w:val="NormalParaAR"/>
        <w:ind w:left="985" w:hanging="450"/>
        <w:rPr>
          <w:lang w:bidi="ar-EG"/>
        </w:rPr>
      </w:pPr>
      <w:r w:rsidRPr="002F45DD">
        <w:rPr>
          <w:rtl/>
          <w:lang w:bidi="ar-EG"/>
        </w:rPr>
        <w:t>(ب)</w:t>
      </w:r>
      <w:r>
        <w:rPr>
          <w:rtl/>
          <w:lang w:bidi="ar-EG"/>
        </w:rPr>
        <w:tab/>
      </w:r>
      <w:r w:rsidRPr="002F45DD">
        <w:rPr>
          <w:rtl/>
          <w:lang w:bidi="ar-EG"/>
        </w:rPr>
        <w:t xml:space="preserve">وإسناد المهمة الجديدة المقترحة إلى فرقة عمل </w:t>
      </w:r>
      <w:r w:rsidRPr="002F45DD">
        <w:rPr>
          <w:lang w:bidi="ar-EG"/>
        </w:rPr>
        <w:t>XML4IP</w:t>
      </w:r>
      <w:r w:rsidRPr="002F45DD">
        <w:rPr>
          <w:rtl/>
          <w:lang w:bidi="ar-EG"/>
        </w:rPr>
        <w:t>.</w:t>
      </w:r>
    </w:p>
    <w:p w:rsidR="002F45DD" w:rsidRPr="002F45DD" w:rsidRDefault="002F45DD" w:rsidP="008E3968">
      <w:pPr>
        <w:pStyle w:val="DecisionParaAR"/>
        <w:numPr>
          <w:ilvl w:val="0"/>
          <w:numId w:val="23"/>
        </w:numPr>
        <w:tabs>
          <w:tab w:val="left" w:pos="5953"/>
        </w:tabs>
        <w:ind w:left="5244" w:firstLine="0"/>
        <w:rPr>
          <w:lang w:bidi="ar-EG"/>
        </w:rPr>
      </w:pPr>
      <w:r w:rsidRPr="002F45DD">
        <w:rPr>
          <w:rtl/>
          <w:lang w:bidi="ar-EG"/>
        </w:rPr>
        <w:t xml:space="preserve">إن اللجنة </w:t>
      </w:r>
      <w:r w:rsidRPr="002F45DD">
        <w:rPr>
          <w:rFonts w:hint="cs"/>
          <w:rtl/>
          <w:lang w:bidi="ar-EG"/>
        </w:rPr>
        <w:t xml:space="preserve">المعنية بمعايير الويبو </w:t>
      </w:r>
      <w:r w:rsidRPr="002F45DD">
        <w:rPr>
          <w:rtl/>
          <w:lang w:bidi="ar-EG"/>
        </w:rPr>
        <w:t>مدعوة إلى:</w:t>
      </w:r>
    </w:p>
    <w:p w:rsidR="002F45DD" w:rsidRPr="002F45DD" w:rsidRDefault="002F45DD" w:rsidP="008E3968">
      <w:pPr>
        <w:pStyle w:val="NormalParaAR"/>
        <w:tabs>
          <w:tab w:val="left" w:pos="5953"/>
        </w:tabs>
        <w:ind w:left="5244"/>
        <w:rPr>
          <w:i/>
          <w:iCs/>
          <w:rtl/>
          <w:lang w:bidi="ar-EG"/>
        </w:rPr>
      </w:pPr>
      <w:r w:rsidRPr="002F45DD">
        <w:rPr>
          <w:i/>
          <w:iCs/>
          <w:rtl/>
          <w:lang w:bidi="ar-EG"/>
        </w:rPr>
        <w:t>(أ)</w:t>
      </w:r>
      <w:r w:rsidRPr="002F45DD">
        <w:rPr>
          <w:i/>
          <w:iCs/>
          <w:rtl/>
          <w:lang w:bidi="ar-EG"/>
        </w:rPr>
        <w:tab/>
        <w:t xml:space="preserve">النظر في مضمون </w:t>
      </w:r>
      <w:r w:rsidRPr="002F45DD">
        <w:rPr>
          <w:rFonts w:hint="cs"/>
          <w:i/>
          <w:iCs/>
          <w:rtl/>
          <w:lang w:bidi="ar-EG"/>
        </w:rPr>
        <w:t xml:space="preserve">هذه </w:t>
      </w:r>
      <w:r w:rsidRPr="002F45DD">
        <w:rPr>
          <w:i/>
          <w:iCs/>
          <w:rtl/>
          <w:lang w:bidi="ar-EG"/>
        </w:rPr>
        <w:t>الوثيقة</w:t>
      </w:r>
      <w:r w:rsidRPr="002F45DD">
        <w:rPr>
          <w:rFonts w:hint="cs"/>
          <w:i/>
          <w:iCs/>
          <w:rtl/>
          <w:lang w:bidi="ar-EG"/>
        </w:rPr>
        <w:t>،</w:t>
      </w:r>
    </w:p>
    <w:p w:rsidR="002F45DD" w:rsidRPr="002F45DD" w:rsidRDefault="002F45DD" w:rsidP="008E3968">
      <w:pPr>
        <w:pStyle w:val="NormalParaAR"/>
        <w:tabs>
          <w:tab w:val="left" w:pos="5953"/>
        </w:tabs>
        <w:spacing w:after="0"/>
        <w:ind w:left="5244"/>
        <w:rPr>
          <w:i/>
          <w:iCs/>
          <w:rtl/>
          <w:lang w:bidi="ar-EG"/>
        </w:rPr>
      </w:pPr>
      <w:r w:rsidRPr="002F45DD">
        <w:rPr>
          <w:i/>
          <w:iCs/>
          <w:rtl/>
          <w:lang w:bidi="ar-EG"/>
        </w:rPr>
        <w:t>(ب)</w:t>
      </w:r>
      <w:r w:rsidRPr="002F45DD">
        <w:rPr>
          <w:i/>
          <w:iCs/>
          <w:rtl/>
          <w:lang w:bidi="ar-EG"/>
        </w:rPr>
        <w:tab/>
      </w:r>
      <w:r w:rsidRPr="002F45DD">
        <w:rPr>
          <w:rFonts w:hint="cs"/>
          <w:i/>
          <w:iCs/>
          <w:rtl/>
          <w:lang w:bidi="ar-EG"/>
        </w:rPr>
        <w:t>و</w:t>
      </w:r>
      <w:r w:rsidRPr="002F45DD">
        <w:rPr>
          <w:i/>
          <w:iCs/>
          <w:rtl/>
          <w:lang w:bidi="ar-EG"/>
        </w:rPr>
        <w:t>النظر والبت</w:t>
      </w:r>
      <w:r w:rsidRPr="002F45DD">
        <w:rPr>
          <w:rFonts w:hint="cs"/>
          <w:i/>
          <w:iCs/>
          <w:rtl/>
          <w:lang w:bidi="ar-EG"/>
        </w:rPr>
        <w:t>ّ</w:t>
      </w:r>
      <w:r w:rsidRPr="002F45DD">
        <w:rPr>
          <w:i/>
          <w:iCs/>
          <w:rtl/>
          <w:lang w:bidi="ar-EG"/>
        </w:rPr>
        <w:t xml:space="preserve"> في الاقتراح المتعلق بإنشاء </w:t>
      </w:r>
      <w:r w:rsidRPr="002F45DD">
        <w:rPr>
          <w:rFonts w:hint="cs"/>
          <w:i/>
          <w:iCs/>
          <w:rtl/>
          <w:lang w:bidi="ar-EG"/>
        </w:rPr>
        <w:t>ال</w:t>
      </w:r>
      <w:r w:rsidRPr="002F45DD">
        <w:rPr>
          <w:i/>
          <w:iCs/>
          <w:rtl/>
          <w:lang w:bidi="ar-EG"/>
        </w:rPr>
        <w:t xml:space="preserve">مهمة </w:t>
      </w:r>
      <w:r w:rsidRPr="002F45DD">
        <w:rPr>
          <w:rFonts w:hint="cs"/>
          <w:i/>
          <w:iCs/>
          <w:rtl/>
          <w:lang w:bidi="ar-EG"/>
        </w:rPr>
        <w:t>ال</w:t>
      </w:r>
      <w:r w:rsidRPr="002F45DD">
        <w:rPr>
          <w:i/>
          <w:iCs/>
          <w:rtl/>
          <w:lang w:bidi="ar-EG"/>
        </w:rPr>
        <w:t>جديدة و</w:t>
      </w:r>
      <w:r w:rsidRPr="002F45DD">
        <w:rPr>
          <w:rFonts w:hint="cs"/>
          <w:i/>
          <w:iCs/>
          <w:rtl/>
          <w:lang w:bidi="ar-EG"/>
        </w:rPr>
        <w:t>إ</w:t>
      </w:r>
      <w:r w:rsidRPr="002F45DD">
        <w:rPr>
          <w:i/>
          <w:iCs/>
          <w:rtl/>
          <w:lang w:bidi="ar-EG"/>
        </w:rPr>
        <w:t>سناد</w:t>
      </w:r>
      <w:r w:rsidR="00351FCF">
        <w:rPr>
          <w:rFonts w:hint="cs"/>
          <w:i/>
          <w:iCs/>
          <w:rtl/>
          <w:lang w:bidi="ar-EG"/>
        </w:rPr>
        <w:t>ها</w:t>
      </w:r>
      <w:r w:rsidRPr="002F45DD">
        <w:rPr>
          <w:i/>
          <w:iCs/>
          <w:rtl/>
          <w:lang w:bidi="ar-EG"/>
        </w:rPr>
        <w:t xml:space="preserve"> إلى فرقة عمل </w:t>
      </w:r>
      <w:r w:rsidRPr="002F45DD">
        <w:rPr>
          <w:i/>
          <w:iCs/>
          <w:lang w:bidi="ar-EG"/>
        </w:rPr>
        <w:t>XML4IP</w:t>
      </w:r>
      <w:r w:rsidRPr="002F45DD">
        <w:rPr>
          <w:i/>
          <w:iCs/>
          <w:rtl/>
          <w:lang w:bidi="ar-EG"/>
        </w:rPr>
        <w:t>، على النحو المشار إليه في الفقرة 9 أعلاه.</w:t>
      </w:r>
    </w:p>
    <w:p w:rsidR="002F45DD" w:rsidRDefault="002F45DD" w:rsidP="008E3968">
      <w:pPr>
        <w:pStyle w:val="NormalParaAR"/>
        <w:spacing w:after="0"/>
        <w:ind w:left="5244"/>
        <w:rPr>
          <w:lang w:val="fr-FR" w:bidi="ar-EG"/>
        </w:rPr>
      </w:pPr>
    </w:p>
    <w:p w:rsidR="008E3968" w:rsidRPr="008E3968" w:rsidRDefault="008E3968" w:rsidP="008E3968">
      <w:pPr>
        <w:pStyle w:val="NormalParaAR"/>
        <w:spacing w:after="0"/>
        <w:ind w:left="5244"/>
        <w:rPr>
          <w:lang w:val="fr-FR" w:bidi="ar-EG"/>
        </w:rPr>
      </w:pPr>
    </w:p>
    <w:p w:rsidR="00065ED1" w:rsidRDefault="002F45DD" w:rsidP="008E3968">
      <w:pPr>
        <w:pStyle w:val="NormalParaAR"/>
        <w:spacing w:after="0"/>
        <w:ind w:left="5244"/>
        <w:rPr>
          <w:rtl/>
          <w:lang w:bidi="ar-EG"/>
        </w:rPr>
      </w:pPr>
      <w:r w:rsidRPr="002F45DD">
        <w:rPr>
          <w:rtl/>
          <w:lang w:bidi="ar-EG"/>
        </w:rPr>
        <w:t>[نهاية الوثيقة]</w:t>
      </w:r>
      <w:bookmarkStart w:id="2" w:name="_GoBack"/>
      <w:bookmarkEnd w:id="2"/>
    </w:p>
    <w:sectPr w:rsidR="00065ED1" w:rsidSect="00F27A7C">
      <w:headerReference w:type="default" r:id="rId11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E2" w:rsidRDefault="001E57E2">
      <w:r>
        <w:separator/>
      </w:r>
    </w:p>
  </w:endnote>
  <w:endnote w:type="continuationSeparator" w:id="0">
    <w:p w:rsidR="001E57E2" w:rsidRDefault="001E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E2" w:rsidRDefault="001E57E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1E57E2" w:rsidRDefault="001E57E2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2761A" w:rsidP="00E41485">
    <w:r>
      <w:t>CWS</w:t>
    </w:r>
    <w:r w:rsidR="00065ED1">
      <w:t>/</w:t>
    </w:r>
    <w:r>
      <w:t>5</w:t>
    </w:r>
    <w:r w:rsidR="002F77FC">
      <w:t>/</w:t>
    </w:r>
    <w:r w:rsidR="00E41485">
      <w:t>15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E3968">
      <w:rPr>
        <w:noProof/>
      </w:rPr>
      <w:t>2</w:t>
    </w:r>
    <w:r>
      <w:rPr>
        <w:noProof/>
      </w:rPr>
      <w:fldChar w:fldCharType="end"/>
    </w:r>
  </w:p>
  <w:p w:rsidR="005677B7" w:rsidRDefault="005677B7" w:rsidP="00D61541"/>
  <w:p w:rsidR="008E3968" w:rsidRDefault="008E3968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064487D"/>
    <w:multiLevelType w:val="hybridMultilevel"/>
    <w:tmpl w:val="49B2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7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026A85"/>
    <w:multiLevelType w:val="hybridMultilevel"/>
    <w:tmpl w:val="4FFAB2C2"/>
    <w:lvl w:ilvl="0" w:tplc="5B5C53C0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ypesetting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0"/>
  </w:num>
  <w:num w:numId="5">
    <w:abstractNumId w:val="8"/>
  </w:num>
  <w:num w:numId="6">
    <w:abstractNumId w:val="21"/>
  </w:num>
  <w:num w:numId="7">
    <w:abstractNumId w:val="14"/>
  </w:num>
  <w:num w:numId="8">
    <w:abstractNumId w:val="18"/>
  </w:num>
  <w:num w:numId="9">
    <w:abstractNumId w:val="17"/>
  </w:num>
  <w:num w:numId="10">
    <w:abstractNumId w:val="22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6"/>
  </w:num>
  <w:num w:numId="22">
    <w:abstractNumId w:val="13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E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6814"/>
    <w:rsid w:val="000306A0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E70"/>
    <w:rsid w:val="00050F28"/>
    <w:rsid w:val="00053836"/>
    <w:rsid w:val="00054659"/>
    <w:rsid w:val="00055FA2"/>
    <w:rsid w:val="000571DD"/>
    <w:rsid w:val="00061D89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2FC0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7E2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0DB4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5DD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1FCF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404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1302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44D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C36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07E74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57DA7"/>
    <w:rsid w:val="00660060"/>
    <w:rsid w:val="006609AA"/>
    <w:rsid w:val="006619E4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5C25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5AE4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DEB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1E01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968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6F4D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058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5C25"/>
    <w:rsid w:val="00A06D32"/>
    <w:rsid w:val="00A07545"/>
    <w:rsid w:val="00A13947"/>
    <w:rsid w:val="00A13E2B"/>
    <w:rsid w:val="00A144C4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270"/>
    <w:rsid w:val="00A9614E"/>
    <w:rsid w:val="00A963B5"/>
    <w:rsid w:val="00A96FA8"/>
    <w:rsid w:val="00A97665"/>
    <w:rsid w:val="00AA0504"/>
    <w:rsid w:val="00AA0840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BCA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AC7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1FBF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3E6"/>
    <w:rsid w:val="00B55B09"/>
    <w:rsid w:val="00B56711"/>
    <w:rsid w:val="00B56AF0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50F6"/>
    <w:rsid w:val="00B96043"/>
    <w:rsid w:val="00B96F5D"/>
    <w:rsid w:val="00B97DF0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1F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485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065AC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144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14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main/patent/PublishedApplication/ApplicationNumber&#1563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cws/en/taskforce/xml4ip/background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41953+41945+41949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3</TotalTime>
  <Pages>3</Pages>
  <Words>723</Words>
  <Characters>4306</Characters>
  <Application>Microsoft Office Word</Application>
  <DocSecurity>0</DocSecurity>
  <Lines>113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CWS/5/15 (Arabic)</vt:lpstr>
    </vt:vector>
  </TitlesOfParts>
  <Company>World Intellectual Property Organization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CWS/5/15 (in Arabic)</dc:title>
  <dc:subject>Creation of a Task to prepare recommendations for Web services on IP information and documentation</dc:subject>
  <dc:creator>WIPO</dc:creator>
  <cp:keywords>CWS</cp:keywords>
  <cp:lastModifiedBy>ZAGO Bétina</cp:lastModifiedBy>
  <cp:revision>4</cp:revision>
  <cp:lastPrinted>2017-05-05T15:11:00Z</cp:lastPrinted>
  <dcterms:created xsi:type="dcterms:W3CDTF">2017-05-10T12:35:00Z</dcterms:created>
  <dcterms:modified xsi:type="dcterms:W3CDTF">2017-05-10T12:37:00Z</dcterms:modified>
</cp:coreProperties>
</file>