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B36216">
            <w:pPr>
              <w:pStyle w:val="DocumentCodeAR"/>
              <w:bidi/>
              <w:rPr>
                <w:rtl/>
              </w:rPr>
            </w:pPr>
            <w:r>
              <w:t>CWS</w:t>
            </w:r>
            <w:r w:rsidR="00100F97">
              <w:t>/</w:t>
            </w:r>
            <w:r w:rsidR="008D5779">
              <w:t>4</w:t>
            </w:r>
            <w:r w:rsidR="00B6101C" w:rsidRPr="00B6101C">
              <w:t>/</w:t>
            </w:r>
            <w:r w:rsidR="00B36216">
              <w:t>5</w:t>
            </w:r>
          </w:p>
        </w:tc>
      </w:tr>
      <w:tr w:rsidR="001667B6" w:rsidTr="00BF164F">
        <w:tc>
          <w:tcPr>
            <w:tcW w:w="9571" w:type="dxa"/>
            <w:gridSpan w:val="3"/>
          </w:tcPr>
          <w:p w:rsidR="001667B6" w:rsidRPr="00B6101C" w:rsidRDefault="00B6101C" w:rsidP="002F280A">
            <w:pPr>
              <w:pStyle w:val="DocumentLanguageAR"/>
              <w:bidi/>
              <w:rPr>
                <w:rtl/>
              </w:rPr>
            </w:pPr>
            <w:r w:rsidRPr="00B6101C">
              <w:rPr>
                <w:rFonts w:hint="cs"/>
                <w:rtl/>
              </w:rPr>
              <w:t xml:space="preserve">الأصل: </w:t>
            </w:r>
            <w:r w:rsidR="002F280A">
              <w:rPr>
                <w:rFonts w:hint="cs"/>
                <w:rtl/>
              </w:rPr>
              <w:t>بالإنكليزية</w:t>
            </w:r>
          </w:p>
        </w:tc>
      </w:tr>
      <w:tr w:rsidR="001667B6" w:rsidTr="00BF164F">
        <w:tc>
          <w:tcPr>
            <w:tcW w:w="9571" w:type="dxa"/>
            <w:gridSpan w:val="3"/>
          </w:tcPr>
          <w:p w:rsidR="001667B6" w:rsidRPr="00B6101C" w:rsidRDefault="00B6101C" w:rsidP="002F280A">
            <w:pPr>
              <w:pStyle w:val="DocumentDateAR"/>
              <w:bidi/>
              <w:rPr>
                <w:rtl/>
              </w:rPr>
            </w:pPr>
            <w:r w:rsidRPr="00B6101C">
              <w:rPr>
                <w:rFonts w:hint="cs"/>
                <w:rtl/>
              </w:rPr>
              <w:t xml:space="preserve">التاريخ: </w:t>
            </w:r>
            <w:r w:rsidR="002F280A">
              <w:rPr>
                <w:rFonts w:hint="cs"/>
                <w:rtl/>
              </w:rPr>
              <w:t>18</w:t>
            </w:r>
            <w:r w:rsidRPr="00B6101C">
              <w:rPr>
                <w:rFonts w:hint="cs"/>
                <w:rtl/>
              </w:rPr>
              <w:t xml:space="preserve"> </w:t>
            </w:r>
            <w:r w:rsidR="002F280A">
              <w:rPr>
                <w:rFonts w:hint="cs"/>
                <w:rtl/>
              </w:rPr>
              <w:t>مارس</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5343A" w:rsidP="004D32EB">
      <w:pPr>
        <w:pStyle w:val="DocumentTitleAR"/>
        <w:bidi/>
      </w:pPr>
      <w:r w:rsidRPr="000301F9">
        <w:rPr>
          <w:rFonts w:hint="cs"/>
          <w:rtl/>
        </w:rPr>
        <w:t>مراجعة</w:t>
      </w:r>
      <w:r>
        <w:rPr>
          <w:rFonts w:hint="cs"/>
          <w:rtl/>
        </w:rPr>
        <w:t xml:space="preserve"> معيار الويبو </w:t>
      </w:r>
      <w:r>
        <w:t>ST.14</w:t>
      </w:r>
    </w:p>
    <w:p w:rsidR="00D61541" w:rsidRPr="00D61541" w:rsidRDefault="00D216DF"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D61541" w:rsidRPr="00B36216" w:rsidRDefault="00B36216" w:rsidP="00B36216">
      <w:pPr>
        <w:pStyle w:val="NumberedParaAR"/>
        <w:numPr>
          <w:ilvl w:val="0"/>
          <w:numId w:val="0"/>
        </w:numPr>
        <w:rPr>
          <w:sz w:val="40"/>
          <w:szCs w:val="40"/>
          <w:rtl/>
        </w:rPr>
      </w:pPr>
      <w:r w:rsidRPr="00B36216">
        <w:rPr>
          <w:rFonts w:hint="cs"/>
          <w:sz w:val="40"/>
          <w:szCs w:val="40"/>
          <w:rtl/>
        </w:rPr>
        <w:t>مقدمة</w:t>
      </w:r>
    </w:p>
    <w:p w:rsidR="00B36216" w:rsidRDefault="0000161C" w:rsidP="000E5304">
      <w:pPr>
        <w:pStyle w:val="NumberedParaAR"/>
      </w:pPr>
      <w:r>
        <w:rPr>
          <w:rFonts w:hint="cs"/>
          <w:rtl/>
        </w:rPr>
        <w:t>اتفقت</w:t>
      </w:r>
      <w:r w:rsidR="008401C0">
        <w:rPr>
          <w:rFonts w:hint="cs"/>
          <w:rtl/>
        </w:rPr>
        <w:t xml:space="preserve"> اللجنة المعنية بمعايير الويبو</w:t>
      </w:r>
      <w:r>
        <w:rPr>
          <w:rFonts w:hint="cs"/>
          <w:rtl/>
        </w:rPr>
        <w:t xml:space="preserve"> في دو</w:t>
      </w:r>
      <w:r w:rsidR="009A7197">
        <w:rPr>
          <w:rFonts w:hint="cs"/>
          <w:rtl/>
        </w:rPr>
        <w:t>رتها الثانية التي عقدت في أبريل</w:t>
      </w:r>
      <w:r w:rsidR="004F6796">
        <w:rPr>
          <w:rFonts w:hint="cs"/>
          <w:rtl/>
        </w:rPr>
        <w:t>-</w:t>
      </w:r>
      <w:r>
        <w:rPr>
          <w:rFonts w:hint="cs"/>
          <w:rtl/>
        </w:rPr>
        <w:t xml:space="preserve"> مايو 2012 على </w:t>
      </w:r>
      <w:r w:rsidR="000E5304">
        <w:rPr>
          <w:rFonts w:hint="cs"/>
          <w:rtl/>
        </w:rPr>
        <w:t xml:space="preserve">إنشاء </w:t>
      </w:r>
      <w:r w:rsidR="00FD484E">
        <w:rPr>
          <w:rFonts w:hint="cs"/>
          <w:rtl/>
        </w:rPr>
        <w:t xml:space="preserve">المهمة </w:t>
      </w:r>
      <w:r>
        <w:rPr>
          <w:rFonts w:hint="cs"/>
          <w:rtl/>
        </w:rPr>
        <w:t xml:space="preserve">رقم 45 لمراجعة معيار الويبو </w:t>
      </w:r>
      <w:r>
        <w:t>ST.14</w:t>
      </w:r>
      <w:r>
        <w:rPr>
          <w:rFonts w:hint="cs"/>
          <w:rtl/>
          <w:lang w:bidi="ar-EG"/>
        </w:rPr>
        <w:t>، المعني</w:t>
      </w:r>
      <w:r w:rsidR="00DC629E">
        <w:rPr>
          <w:rFonts w:hint="cs"/>
          <w:rtl/>
          <w:lang w:bidi="ar-EG"/>
        </w:rPr>
        <w:t xml:space="preserve"> بالمراجع المستشهد بها</w:t>
      </w:r>
      <w:r>
        <w:rPr>
          <w:rFonts w:hint="cs"/>
          <w:rtl/>
          <w:lang w:bidi="ar-EG"/>
        </w:rPr>
        <w:t xml:space="preserve"> في وثائق البراءات. </w:t>
      </w:r>
      <w:r w:rsidR="00083705">
        <w:rPr>
          <w:rFonts w:hint="cs"/>
          <w:rtl/>
          <w:lang w:bidi="ar-EG"/>
        </w:rPr>
        <w:t xml:space="preserve">وقررت اللجنة أيضا إنشاء </w:t>
      </w:r>
      <w:r w:rsidR="00881620">
        <w:rPr>
          <w:rFonts w:hint="cs"/>
          <w:rtl/>
          <w:lang w:bidi="ar-EG"/>
        </w:rPr>
        <w:t>فرقة</w:t>
      </w:r>
      <w:r w:rsidR="00083705">
        <w:rPr>
          <w:rFonts w:hint="cs"/>
          <w:rtl/>
          <w:lang w:bidi="ar-EG"/>
        </w:rPr>
        <w:t xml:space="preserve"> العمل المعني</w:t>
      </w:r>
      <w:r w:rsidR="00881620">
        <w:rPr>
          <w:rFonts w:hint="cs"/>
          <w:rtl/>
          <w:lang w:bidi="ar-EG"/>
        </w:rPr>
        <w:t>ة</w:t>
      </w:r>
      <w:r w:rsidR="00083705">
        <w:rPr>
          <w:rFonts w:hint="cs"/>
          <w:rtl/>
          <w:lang w:bidi="ar-EG"/>
        </w:rPr>
        <w:t xml:space="preserve"> بالمعيار </w:t>
      </w:r>
      <w:r w:rsidR="00083705">
        <w:rPr>
          <w:lang w:bidi="ar-EG"/>
        </w:rPr>
        <w:t>ST.14</w:t>
      </w:r>
      <w:r w:rsidR="00083705">
        <w:rPr>
          <w:rFonts w:hint="cs"/>
          <w:rtl/>
          <w:lang w:bidi="ar-EG"/>
        </w:rPr>
        <w:t xml:space="preserve"> ل</w:t>
      </w:r>
      <w:r w:rsidR="00D40563">
        <w:rPr>
          <w:rFonts w:hint="cs"/>
          <w:rtl/>
          <w:lang w:bidi="ar-EG"/>
        </w:rPr>
        <w:t>ت</w:t>
      </w:r>
      <w:r w:rsidR="00083705">
        <w:rPr>
          <w:rFonts w:hint="cs"/>
          <w:rtl/>
          <w:lang w:bidi="ar-EG"/>
        </w:rPr>
        <w:t xml:space="preserve">ضطلع بهذه المراجعة. </w:t>
      </w:r>
      <w:r w:rsidR="00805D96">
        <w:rPr>
          <w:rFonts w:hint="cs"/>
          <w:rtl/>
        </w:rPr>
        <w:t xml:space="preserve">(انظر الفقرات من 28 إلى 31 من الوثيقة </w:t>
      </w:r>
      <w:r w:rsidR="00805D96">
        <w:t>CWS/2/14</w:t>
      </w:r>
      <w:r w:rsidR="00805D96">
        <w:rPr>
          <w:rFonts w:hint="cs"/>
          <w:rtl/>
          <w:lang w:bidi="ar-EG"/>
        </w:rPr>
        <w:t>).</w:t>
      </w:r>
    </w:p>
    <w:p w:rsidR="00805D96" w:rsidRDefault="00EA5EE3" w:rsidP="00870753">
      <w:pPr>
        <w:pStyle w:val="NumberedParaAR"/>
      </w:pPr>
      <w:r>
        <w:rPr>
          <w:rFonts w:hint="cs"/>
          <w:rtl/>
        </w:rPr>
        <w:t xml:space="preserve">وتتألف المهمة رقم 45 المذكورة أعلاه من </w:t>
      </w:r>
      <w:r w:rsidR="00870753">
        <w:rPr>
          <w:rFonts w:hint="cs"/>
          <w:rtl/>
        </w:rPr>
        <w:t>شقين</w:t>
      </w:r>
      <w:r>
        <w:rPr>
          <w:rFonts w:hint="cs"/>
          <w:rtl/>
        </w:rPr>
        <w:t>:</w:t>
      </w:r>
    </w:p>
    <w:p w:rsidR="00EA5EE3" w:rsidRDefault="006D6A50" w:rsidP="00A15E71">
      <w:pPr>
        <w:pStyle w:val="NumberedParaAR"/>
        <w:numPr>
          <w:ilvl w:val="0"/>
          <w:numId w:val="0"/>
        </w:numPr>
        <w:ind w:left="567"/>
        <w:rPr>
          <w:rtl/>
          <w:lang w:bidi="ar-EG"/>
        </w:rPr>
      </w:pPr>
      <w:r>
        <w:rPr>
          <w:rFonts w:hint="cs"/>
          <w:rtl/>
        </w:rPr>
        <w:t>(أ)</w:t>
      </w:r>
      <w:r>
        <w:rPr>
          <w:rFonts w:hint="cs"/>
          <w:rtl/>
        </w:rPr>
        <w:tab/>
      </w:r>
      <w:r w:rsidR="0004571B">
        <w:rPr>
          <w:rFonts w:hint="cs"/>
          <w:rtl/>
        </w:rPr>
        <w:t xml:space="preserve">إعداد اقتراح </w:t>
      </w:r>
      <w:r w:rsidR="00450B2F">
        <w:rPr>
          <w:rFonts w:hint="cs"/>
          <w:rtl/>
        </w:rPr>
        <w:t xml:space="preserve">بشأن </w:t>
      </w:r>
      <w:r w:rsidR="0004571B">
        <w:rPr>
          <w:rFonts w:hint="cs"/>
          <w:rtl/>
        </w:rPr>
        <w:t xml:space="preserve">مراجعة رموز الفئات </w:t>
      </w:r>
      <w:r w:rsidR="00A15E71">
        <w:rPr>
          <w:rFonts w:hint="cs"/>
          <w:rtl/>
        </w:rPr>
        <w:t xml:space="preserve">المنصوص عليها </w:t>
      </w:r>
      <w:r w:rsidR="0004571B">
        <w:rPr>
          <w:rFonts w:hint="cs"/>
          <w:rtl/>
        </w:rPr>
        <w:t xml:space="preserve">في الفقرة 14 من معيار الويبو </w:t>
      </w:r>
      <w:r w:rsidR="0004571B">
        <w:t>ST.14</w:t>
      </w:r>
      <w:r w:rsidR="0004571B">
        <w:rPr>
          <w:rFonts w:hint="cs"/>
          <w:rtl/>
          <w:lang w:bidi="ar-EG"/>
        </w:rPr>
        <w:t xml:space="preserve"> مع مراعاة التعليقات ومشر</w:t>
      </w:r>
      <w:r w:rsidR="00D465D9">
        <w:rPr>
          <w:rFonts w:hint="cs"/>
          <w:rtl/>
          <w:lang w:bidi="ar-EG"/>
        </w:rPr>
        <w:t>وع الاقتراحات الواردة في الفقرة</w:t>
      </w:r>
      <w:r w:rsidR="0004571B">
        <w:rPr>
          <w:rFonts w:hint="cs"/>
          <w:rtl/>
          <w:lang w:bidi="ar-EG"/>
        </w:rPr>
        <w:t xml:space="preserve"> 7 و</w:t>
      </w:r>
      <w:r w:rsidR="00D465D9">
        <w:rPr>
          <w:rFonts w:hint="cs"/>
          <w:rtl/>
          <w:lang w:bidi="ar-EG"/>
        </w:rPr>
        <w:t xml:space="preserve">الفقرات من </w:t>
      </w:r>
      <w:r w:rsidR="0004571B">
        <w:rPr>
          <w:rFonts w:hint="cs"/>
          <w:rtl/>
          <w:lang w:bidi="ar-EG"/>
        </w:rPr>
        <w:t xml:space="preserve">10 إلى 14 من الوثيقة </w:t>
      </w:r>
      <w:r w:rsidR="0004571B">
        <w:rPr>
          <w:lang w:bidi="ar-EG"/>
        </w:rPr>
        <w:t>CWS/2/6</w:t>
      </w:r>
      <w:r w:rsidR="0004571B">
        <w:rPr>
          <w:rFonts w:hint="cs"/>
          <w:rtl/>
          <w:lang w:bidi="ar-EG"/>
        </w:rPr>
        <w:t>.</w:t>
      </w:r>
    </w:p>
    <w:p w:rsidR="0054742E" w:rsidRDefault="0054742E" w:rsidP="00D8622C">
      <w:pPr>
        <w:pStyle w:val="NumberedParaAR"/>
        <w:numPr>
          <w:ilvl w:val="0"/>
          <w:numId w:val="0"/>
        </w:numPr>
        <w:ind w:left="567"/>
        <w:rPr>
          <w:rtl/>
          <w:lang w:bidi="ar-EG"/>
        </w:rPr>
      </w:pPr>
      <w:r>
        <w:rPr>
          <w:rFonts w:hint="cs"/>
          <w:rtl/>
          <w:lang w:bidi="ar-EG"/>
        </w:rPr>
        <w:t>(ب)</w:t>
      </w:r>
      <w:r>
        <w:rPr>
          <w:rFonts w:hint="cs"/>
          <w:rtl/>
          <w:lang w:bidi="ar-EG"/>
        </w:rPr>
        <w:tab/>
      </w:r>
      <w:r w:rsidR="00747E54">
        <w:rPr>
          <w:rFonts w:hint="cs"/>
          <w:rtl/>
          <w:lang w:bidi="ar-EG"/>
        </w:rPr>
        <w:t xml:space="preserve">ودراسة ما إذا كان </w:t>
      </w:r>
      <w:r w:rsidR="00BB033F">
        <w:rPr>
          <w:rFonts w:hint="cs"/>
          <w:rtl/>
          <w:lang w:bidi="ar-EG"/>
        </w:rPr>
        <w:t xml:space="preserve">من المناسب مراجعة توصيات تحديد سندات غير البراءات </w:t>
      </w:r>
      <w:r w:rsidR="00CB2F5E">
        <w:rPr>
          <w:rFonts w:hint="cs"/>
          <w:rtl/>
          <w:lang w:bidi="ar-EG"/>
        </w:rPr>
        <w:t xml:space="preserve">المستشهد بها من أجل مواءمة معيار الويبو </w:t>
      </w:r>
      <w:r w:rsidR="00CB2F5E">
        <w:rPr>
          <w:lang w:bidi="ar-EG"/>
        </w:rPr>
        <w:t>ST.14</w:t>
      </w:r>
      <w:r w:rsidR="00CB2F5E">
        <w:rPr>
          <w:rFonts w:hint="cs"/>
          <w:rtl/>
          <w:lang w:bidi="ar-EG"/>
        </w:rPr>
        <w:t xml:space="preserve"> </w:t>
      </w:r>
      <w:r w:rsidR="003F786E">
        <w:rPr>
          <w:rFonts w:hint="cs"/>
          <w:rtl/>
          <w:lang w:bidi="ar-EG"/>
        </w:rPr>
        <w:t xml:space="preserve">مع المعيار الدولي </w:t>
      </w:r>
      <w:r w:rsidR="003F786E">
        <w:rPr>
          <w:lang w:bidi="ar-EG"/>
        </w:rPr>
        <w:t>ISO 690:2010</w:t>
      </w:r>
      <w:r w:rsidR="003F786E">
        <w:rPr>
          <w:rFonts w:hint="cs"/>
          <w:rtl/>
          <w:lang w:bidi="ar-EG"/>
        </w:rPr>
        <w:t xml:space="preserve"> </w:t>
      </w:r>
      <w:r w:rsidR="009A7197">
        <w:rPr>
          <w:rFonts w:hint="cs"/>
          <w:rtl/>
          <w:lang w:bidi="ar-EG"/>
        </w:rPr>
        <w:t>(المعلومات والوثائق</w:t>
      </w:r>
      <w:r w:rsidR="004F6796">
        <w:rPr>
          <w:rFonts w:hint="cs"/>
          <w:rtl/>
          <w:lang w:bidi="ar-EG"/>
        </w:rPr>
        <w:t>-</w:t>
      </w:r>
      <w:r w:rsidR="009A7197">
        <w:rPr>
          <w:rFonts w:hint="cs"/>
          <w:rtl/>
          <w:lang w:bidi="ar-EG"/>
        </w:rPr>
        <w:t xml:space="preserve"> مبادئ </w:t>
      </w:r>
      <w:r w:rsidR="004F6796">
        <w:rPr>
          <w:rFonts w:hint="cs"/>
          <w:rtl/>
          <w:lang w:bidi="ar-EG"/>
        </w:rPr>
        <w:t>توجيهية بشأن</w:t>
      </w:r>
      <w:r w:rsidR="006C5BEC">
        <w:rPr>
          <w:rFonts w:hint="cs"/>
          <w:rtl/>
          <w:lang w:bidi="ar-EG"/>
        </w:rPr>
        <w:t xml:space="preserve"> المراجع الببليوغرافية والاستشهادات من مصادر المعلومات) وإعداد اقتراح بذلك </w:t>
      </w:r>
      <w:r w:rsidR="00AA7401">
        <w:rPr>
          <w:rFonts w:hint="cs"/>
          <w:rtl/>
          <w:lang w:bidi="ar-EG"/>
        </w:rPr>
        <w:t>الشأن إذا تبيّن أن تلك المراجعة ملائمة.</w:t>
      </w:r>
    </w:p>
    <w:p w:rsidR="00EA5EE3" w:rsidRDefault="00F618AD" w:rsidP="00D8622C">
      <w:pPr>
        <w:pStyle w:val="NumberedParaAR"/>
      </w:pPr>
      <w:r>
        <w:rPr>
          <w:rFonts w:hint="cs"/>
          <w:rtl/>
        </w:rPr>
        <w:t xml:space="preserve">وأحاطت اللجنة علما، في دورتها الثالثة التي عقدت في أبريل 2013، </w:t>
      </w:r>
      <w:r w:rsidR="00DB1220">
        <w:rPr>
          <w:rFonts w:hint="cs"/>
          <w:rtl/>
        </w:rPr>
        <w:t xml:space="preserve">بالتقرير المرحلي عن مراجعة معيار الويبو </w:t>
      </w:r>
      <w:r w:rsidR="00DB1220">
        <w:t>ST.14</w:t>
      </w:r>
      <w:r w:rsidR="00DB1220">
        <w:rPr>
          <w:rFonts w:hint="cs"/>
          <w:rtl/>
          <w:lang w:bidi="ar-EG"/>
        </w:rPr>
        <w:t xml:space="preserve"> الذي أعده المكتب الدولي، </w:t>
      </w:r>
      <w:r w:rsidR="00602AD8">
        <w:rPr>
          <w:rFonts w:hint="cs"/>
          <w:rtl/>
        </w:rPr>
        <w:t>وقدمت</w:t>
      </w:r>
      <w:r w:rsidR="00E80246">
        <w:rPr>
          <w:rFonts w:hint="cs"/>
          <w:rtl/>
        </w:rPr>
        <w:t>، كما هو</w:t>
      </w:r>
      <w:r w:rsidR="00602AD8">
        <w:rPr>
          <w:rFonts w:hint="cs"/>
          <w:rtl/>
        </w:rPr>
        <w:t xml:space="preserve"> مطلوب</w:t>
      </w:r>
      <w:r w:rsidR="00E80246">
        <w:rPr>
          <w:rFonts w:hint="cs"/>
          <w:rtl/>
        </w:rPr>
        <w:t>،</w:t>
      </w:r>
      <w:r w:rsidR="00602AD8">
        <w:rPr>
          <w:rFonts w:hint="cs"/>
          <w:rtl/>
        </w:rPr>
        <w:t xml:space="preserve"> تعليقات </w:t>
      </w:r>
      <w:r w:rsidR="003B4A55">
        <w:rPr>
          <w:rFonts w:hint="cs"/>
          <w:rtl/>
        </w:rPr>
        <w:t xml:space="preserve">وتوجيهات </w:t>
      </w:r>
      <w:r w:rsidR="00E80246">
        <w:rPr>
          <w:rFonts w:hint="cs"/>
          <w:rtl/>
        </w:rPr>
        <w:t xml:space="preserve">فيما يتعلق ببعض القضايا التي أثارتها فرقة العمل المعنية بالمعيار </w:t>
      </w:r>
      <w:r w:rsidR="00E80246">
        <w:t>ST.14</w:t>
      </w:r>
      <w:r w:rsidR="00E80246">
        <w:rPr>
          <w:rFonts w:hint="cs"/>
          <w:rtl/>
          <w:lang w:bidi="ar-EG"/>
        </w:rPr>
        <w:t xml:space="preserve">. </w:t>
      </w:r>
      <w:r w:rsidR="00563134">
        <w:rPr>
          <w:rFonts w:hint="cs"/>
          <w:rtl/>
        </w:rPr>
        <w:t xml:space="preserve">(انظر الوثيقة </w:t>
      </w:r>
      <w:r w:rsidR="00563134">
        <w:t>CWS/3/4</w:t>
      </w:r>
      <w:r w:rsidR="00563134">
        <w:rPr>
          <w:rFonts w:hint="cs"/>
          <w:rtl/>
          <w:lang w:bidi="ar-EG"/>
        </w:rPr>
        <w:t xml:space="preserve"> والفقرات من 29 إلى 41 من الوثيقة </w:t>
      </w:r>
      <w:r w:rsidR="00563134">
        <w:rPr>
          <w:lang w:bidi="ar-EG"/>
        </w:rPr>
        <w:t>CWS/3/14</w:t>
      </w:r>
      <w:r w:rsidR="00563134">
        <w:rPr>
          <w:rFonts w:hint="cs"/>
          <w:rtl/>
          <w:lang w:bidi="ar-EG"/>
        </w:rPr>
        <w:t xml:space="preserve">). </w:t>
      </w:r>
      <w:r w:rsidR="000869B3">
        <w:rPr>
          <w:rFonts w:hint="cs"/>
          <w:rtl/>
          <w:lang w:bidi="ar-EG"/>
        </w:rPr>
        <w:t xml:space="preserve">وعلى هذا الأساس، ووفقا للطلب الذي تقدمت به اللجنة، واصلت فرقة العمل </w:t>
      </w:r>
      <w:r w:rsidR="0051426C">
        <w:rPr>
          <w:rFonts w:hint="cs"/>
          <w:rtl/>
          <w:lang w:bidi="ar-EG"/>
        </w:rPr>
        <w:t xml:space="preserve">مناقشاتها. </w:t>
      </w:r>
      <w:r w:rsidR="00833B55">
        <w:rPr>
          <w:rFonts w:hint="cs"/>
          <w:rtl/>
          <w:lang w:bidi="ar-EG"/>
        </w:rPr>
        <w:t>وتعرض هذه الوثيقة نتائج العمل المنجز حتى</w:t>
      </w:r>
      <w:r w:rsidR="00D8622C">
        <w:rPr>
          <w:rFonts w:hint="eastAsia"/>
          <w:lang w:bidi="ar-EG"/>
        </w:rPr>
        <w:t> </w:t>
      </w:r>
      <w:r w:rsidR="00833B55">
        <w:rPr>
          <w:rFonts w:hint="cs"/>
          <w:rtl/>
          <w:lang w:bidi="ar-EG"/>
        </w:rPr>
        <w:t>الآن.</w:t>
      </w:r>
    </w:p>
    <w:p w:rsidR="00833B55" w:rsidRDefault="00D8622C" w:rsidP="00EB085C">
      <w:pPr>
        <w:pStyle w:val="NumberedParaAR"/>
      </w:pPr>
      <w:r>
        <w:rPr>
          <w:rFonts w:hint="cs"/>
          <w:rtl/>
        </w:rPr>
        <w:lastRenderedPageBreak/>
        <w:t>و</w:t>
      </w:r>
      <w:r w:rsidR="00CE7BAD">
        <w:rPr>
          <w:rFonts w:hint="cs"/>
          <w:rtl/>
          <w:lang w:bidi="ar-EG"/>
        </w:rPr>
        <w:t xml:space="preserve">يتمثل الهدف الرئيسي لمراجعة رموز الفئات (الشق الأول من المهمة) </w:t>
      </w:r>
      <w:r w:rsidR="00E81F91">
        <w:rPr>
          <w:rFonts w:hint="cs"/>
          <w:rtl/>
          <w:lang w:bidi="ar-EG"/>
        </w:rPr>
        <w:t xml:space="preserve">في استحداث تمييز في تقارير البحث بين الوثائق المستشهد بها </w:t>
      </w:r>
      <w:r w:rsidR="008C55F3">
        <w:rPr>
          <w:rFonts w:hint="cs"/>
          <w:rtl/>
          <w:lang w:bidi="ar-EG"/>
        </w:rPr>
        <w:t>على ا</w:t>
      </w:r>
      <w:r w:rsidR="00E81F91">
        <w:rPr>
          <w:rFonts w:hint="cs"/>
          <w:rtl/>
          <w:lang w:bidi="ar-EG"/>
        </w:rPr>
        <w:t xml:space="preserve">لجدة والوثائق المستشهد بها نظرا </w:t>
      </w:r>
      <w:r w:rsidR="001036DF">
        <w:rPr>
          <w:rFonts w:hint="cs"/>
          <w:rtl/>
          <w:lang w:bidi="ar-EG"/>
        </w:rPr>
        <w:t xml:space="preserve">لملاءمتها </w:t>
      </w:r>
      <w:r w:rsidR="00657A7F">
        <w:rPr>
          <w:rFonts w:hint="cs"/>
          <w:rtl/>
          <w:lang w:bidi="ar-EG"/>
        </w:rPr>
        <w:t>ل</w:t>
      </w:r>
      <w:r w:rsidR="00E81F91">
        <w:rPr>
          <w:rFonts w:hint="cs"/>
          <w:rtl/>
          <w:lang w:bidi="ar-EG"/>
        </w:rPr>
        <w:t xml:space="preserve">لنشاط الابتكاري </w:t>
      </w:r>
      <w:r w:rsidR="00E81F91" w:rsidRPr="00657C2B">
        <w:rPr>
          <w:rFonts w:hint="cs"/>
          <w:rtl/>
          <w:lang w:bidi="ar-EG"/>
        </w:rPr>
        <w:t xml:space="preserve">عند </w:t>
      </w:r>
      <w:r w:rsidR="00B43199" w:rsidRPr="00657C2B">
        <w:rPr>
          <w:rFonts w:hint="cs"/>
          <w:rtl/>
          <w:lang w:bidi="ar-EG"/>
        </w:rPr>
        <w:t>ال</w:t>
      </w:r>
      <w:r w:rsidR="00E81F91" w:rsidRPr="00657C2B">
        <w:rPr>
          <w:rFonts w:hint="cs"/>
          <w:rtl/>
          <w:lang w:bidi="ar-EG"/>
        </w:rPr>
        <w:t>أخذ</w:t>
      </w:r>
      <w:r w:rsidR="00B43199" w:rsidRPr="00657C2B">
        <w:rPr>
          <w:rFonts w:hint="cs"/>
          <w:rtl/>
          <w:lang w:bidi="ar-EG"/>
        </w:rPr>
        <w:t xml:space="preserve"> ب</w:t>
      </w:r>
      <w:r w:rsidR="00E81F91" w:rsidRPr="00657C2B">
        <w:rPr>
          <w:rFonts w:hint="cs"/>
          <w:rtl/>
          <w:lang w:bidi="ar-EG"/>
        </w:rPr>
        <w:t>ه</w:t>
      </w:r>
      <w:r w:rsidR="00B43199" w:rsidRPr="00657C2B">
        <w:rPr>
          <w:rFonts w:hint="cs"/>
          <w:rtl/>
          <w:lang w:bidi="ar-EG"/>
        </w:rPr>
        <w:t>ذه الوثائق</w:t>
      </w:r>
      <w:r w:rsidR="00E81F91" w:rsidRPr="00657C2B">
        <w:rPr>
          <w:rFonts w:hint="cs"/>
          <w:rtl/>
          <w:lang w:bidi="ar-EG"/>
        </w:rPr>
        <w:t xml:space="preserve"> بمفرد</w:t>
      </w:r>
      <w:r w:rsidR="003D47F4" w:rsidRPr="00657C2B">
        <w:rPr>
          <w:rFonts w:hint="cs"/>
          <w:rtl/>
          <w:lang w:bidi="ar-EG"/>
        </w:rPr>
        <w:t>ها</w:t>
      </w:r>
      <w:r w:rsidR="00E81F91">
        <w:rPr>
          <w:rFonts w:hint="cs"/>
          <w:rtl/>
          <w:lang w:bidi="ar-EG"/>
        </w:rPr>
        <w:t xml:space="preserve">. </w:t>
      </w:r>
      <w:r w:rsidR="00A47781">
        <w:rPr>
          <w:rFonts w:hint="cs"/>
          <w:rtl/>
          <w:lang w:bidi="ar-EG"/>
        </w:rPr>
        <w:t xml:space="preserve">وقد يعني هذا عمليا الاستعاضة عن الفئة </w:t>
      </w:r>
      <w:r w:rsidR="00EB085C">
        <w:rPr>
          <w:rFonts w:hint="cs"/>
          <w:rtl/>
          <w:lang w:bidi="ar-EG"/>
        </w:rPr>
        <w:t>"</w:t>
      </w:r>
      <w:r w:rsidR="00A47781">
        <w:rPr>
          <w:lang w:bidi="ar-EG"/>
        </w:rPr>
        <w:t>X</w:t>
      </w:r>
      <w:r w:rsidR="00EB085C">
        <w:rPr>
          <w:rFonts w:hint="cs"/>
          <w:rtl/>
          <w:lang w:bidi="ar-EG"/>
        </w:rPr>
        <w:t>"</w:t>
      </w:r>
      <w:r w:rsidR="00A47781">
        <w:rPr>
          <w:rFonts w:hint="cs"/>
          <w:rtl/>
          <w:lang w:bidi="ar-EG"/>
        </w:rPr>
        <w:t xml:space="preserve"> بفئتين جديدتين </w:t>
      </w:r>
      <w:r w:rsidR="00837489">
        <w:rPr>
          <w:rFonts w:hint="cs"/>
          <w:rtl/>
          <w:lang w:bidi="ar-EG"/>
        </w:rPr>
        <w:t xml:space="preserve">هما </w:t>
      </w:r>
      <w:r w:rsidR="00EB085C">
        <w:rPr>
          <w:rFonts w:hint="cs"/>
          <w:rtl/>
          <w:lang w:bidi="ar-EG"/>
        </w:rPr>
        <w:t>"</w:t>
      </w:r>
      <w:r w:rsidR="00837489">
        <w:rPr>
          <w:lang w:bidi="ar-EG"/>
        </w:rPr>
        <w:t>N</w:t>
      </w:r>
      <w:r w:rsidR="00EB085C">
        <w:rPr>
          <w:rFonts w:hint="cs"/>
          <w:rtl/>
          <w:lang w:bidi="ar-EG"/>
        </w:rPr>
        <w:t>"</w:t>
      </w:r>
      <w:r w:rsidR="00837489">
        <w:rPr>
          <w:rFonts w:hint="cs"/>
          <w:rtl/>
          <w:lang w:bidi="ar-EG"/>
        </w:rPr>
        <w:t xml:space="preserve"> و</w:t>
      </w:r>
      <w:r w:rsidR="00EB085C">
        <w:rPr>
          <w:rFonts w:hint="cs"/>
          <w:rtl/>
          <w:lang w:bidi="ar-EG"/>
        </w:rPr>
        <w:t>"</w:t>
      </w:r>
      <w:r w:rsidR="00837489">
        <w:rPr>
          <w:lang w:bidi="ar-EG"/>
        </w:rPr>
        <w:t>I</w:t>
      </w:r>
      <w:r w:rsidR="00EB085C">
        <w:rPr>
          <w:rFonts w:hint="cs"/>
          <w:rtl/>
          <w:lang w:bidi="ar-EG"/>
        </w:rPr>
        <w:t>"</w:t>
      </w:r>
      <w:r w:rsidR="00837489">
        <w:rPr>
          <w:rFonts w:hint="cs"/>
          <w:rtl/>
          <w:lang w:bidi="ar-EG"/>
        </w:rPr>
        <w:t xml:space="preserve">، </w:t>
      </w:r>
      <w:r w:rsidR="00D73FD8">
        <w:rPr>
          <w:rFonts w:hint="cs"/>
          <w:rtl/>
          <w:lang w:bidi="ar-EG"/>
        </w:rPr>
        <w:t xml:space="preserve">حيث </w:t>
      </w:r>
      <w:r w:rsidR="00B65542" w:rsidRPr="00132B52">
        <w:rPr>
          <w:rFonts w:hint="cs"/>
          <w:rtl/>
          <w:lang w:bidi="ar-EG"/>
        </w:rPr>
        <w:t>تنطبق</w:t>
      </w:r>
      <w:r w:rsidR="00B65542">
        <w:rPr>
          <w:rFonts w:hint="cs"/>
          <w:rtl/>
          <w:lang w:bidi="ar-EG"/>
        </w:rPr>
        <w:t xml:space="preserve"> الفئة </w:t>
      </w:r>
      <w:r w:rsidR="00EB085C">
        <w:rPr>
          <w:rFonts w:hint="cs"/>
          <w:rtl/>
          <w:lang w:bidi="ar-EG"/>
        </w:rPr>
        <w:t>"</w:t>
      </w:r>
      <w:r w:rsidR="00B65542">
        <w:rPr>
          <w:lang w:bidi="ar-EG"/>
        </w:rPr>
        <w:t>N</w:t>
      </w:r>
      <w:r w:rsidR="00EB085C">
        <w:rPr>
          <w:rFonts w:hint="cs"/>
          <w:rtl/>
          <w:lang w:bidi="ar-EG"/>
        </w:rPr>
        <w:t>"</w:t>
      </w:r>
      <w:r w:rsidR="00B65542">
        <w:rPr>
          <w:rFonts w:hint="cs"/>
          <w:rtl/>
          <w:lang w:bidi="ar-EG"/>
        </w:rPr>
        <w:t xml:space="preserve"> على </w:t>
      </w:r>
      <w:r w:rsidR="00B95FBC">
        <w:rPr>
          <w:rFonts w:hint="cs"/>
          <w:rtl/>
          <w:lang w:bidi="ar-EG"/>
        </w:rPr>
        <w:t xml:space="preserve">أية وثيقة </w:t>
      </w:r>
      <w:r w:rsidR="00B65542">
        <w:rPr>
          <w:rFonts w:hint="cs"/>
          <w:rtl/>
          <w:lang w:bidi="ar-EG"/>
        </w:rPr>
        <w:t xml:space="preserve">توضح أن الاختراع </w:t>
      </w:r>
      <w:r w:rsidR="00A67AA0">
        <w:rPr>
          <w:rFonts w:hint="cs"/>
          <w:rtl/>
          <w:lang w:bidi="ar-EG"/>
        </w:rPr>
        <w:t xml:space="preserve">المطلوب حمايته </w:t>
      </w:r>
      <w:r w:rsidR="00B65542">
        <w:rPr>
          <w:rFonts w:hint="cs"/>
          <w:rtl/>
          <w:lang w:bidi="ar-EG"/>
        </w:rPr>
        <w:t xml:space="preserve">لا يمكن اعتباره جديدا </w:t>
      </w:r>
      <w:r w:rsidR="00C332B4">
        <w:rPr>
          <w:rFonts w:hint="cs"/>
          <w:rtl/>
          <w:lang w:bidi="ar-EG"/>
        </w:rPr>
        <w:t>عند الأخذ بالوثيقة بمفردها</w:t>
      </w:r>
      <w:r w:rsidR="00B65542">
        <w:rPr>
          <w:rFonts w:hint="cs"/>
          <w:rtl/>
          <w:lang w:bidi="ar-EG"/>
        </w:rPr>
        <w:t xml:space="preserve">؛ </w:t>
      </w:r>
      <w:r w:rsidR="00B95FBC" w:rsidRPr="00132B52">
        <w:rPr>
          <w:rFonts w:hint="cs"/>
          <w:rtl/>
        </w:rPr>
        <w:t>وتنطبق</w:t>
      </w:r>
      <w:r w:rsidR="00B95FBC">
        <w:rPr>
          <w:rFonts w:hint="cs"/>
          <w:rtl/>
        </w:rPr>
        <w:t xml:space="preserve"> </w:t>
      </w:r>
      <w:r w:rsidR="003D2B11">
        <w:rPr>
          <w:rFonts w:hint="cs"/>
          <w:rtl/>
        </w:rPr>
        <w:t xml:space="preserve">الفئة </w:t>
      </w:r>
      <w:r w:rsidR="00EB085C">
        <w:rPr>
          <w:rFonts w:hint="cs"/>
          <w:rtl/>
          <w:lang w:bidi="ar-EG"/>
        </w:rPr>
        <w:t>"</w:t>
      </w:r>
      <w:r w:rsidR="003D2B11">
        <w:t>I</w:t>
      </w:r>
      <w:r w:rsidR="00EB085C">
        <w:rPr>
          <w:rFonts w:hint="cs"/>
          <w:rtl/>
          <w:lang w:bidi="ar-EG"/>
        </w:rPr>
        <w:t>"</w:t>
      </w:r>
      <w:r w:rsidR="003D2B11">
        <w:rPr>
          <w:rFonts w:hint="cs"/>
          <w:rtl/>
          <w:lang w:bidi="ar-EG"/>
        </w:rPr>
        <w:t xml:space="preserve"> على أية وثيقة توضح أن الاختراع </w:t>
      </w:r>
      <w:r w:rsidR="00161B35">
        <w:rPr>
          <w:rFonts w:hint="cs"/>
          <w:rtl/>
          <w:lang w:bidi="ar-EG"/>
        </w:rPr>
        <w:t xml:space="preserve">المطلوب حمايته </w:t>
      </w:r>
      <w:r w:rsidR="003D2B11">
        <w:rPr>
          <w:rFonts w:hint="cs"/>
          <w:rtl/>
          <w:lang w:bidi="ar-EG"/>
        </w:rPr>
        <w:t xml:space="preserve">لا يمكن اعتباره منطويا على نشاط ابتكاري </w:t>
      </w:r>
      <w:r w:rsidR="00C332B4">
        <w:rPr>
          <w:rFonts w:hint="cs"/>
          <w:rtl/>
          <w:lang w:bidi="ar-EG"/>
        </w:rPr>
        <w:t>عند الأخذ بالوثيقة بمفردها</w:t>
      </w:r>
      <w:r w:rsidR="003D2B11">
        <w:rPr>
          <w:rFonts w:hint="cs"/>
          <w:rtl/>
          <w:lang w:bidi="ar-EG"/>
        </w:rPr>
        <w:t xml:space="preserve">. </w:t>
      </w:r>
      <w:r w:rsidR="005B1AC3">
        <w:rPr>
          <w:rFonts w:hint="cs"/>
          <w:rtl/>
          <w:lang w:bidi="ar-EG"/>
        </w:rPr>
        <w:t xml:space="preserve">وفي الوقت نفسه، طُلب إلى فرقة العمل أن </w:t>
      </w:r>
      <w:r w:rsidR="00416CC9">
        <w:rPr>
          <w:rFonts w:hint="cs"/>
          <w:rtl/>
          <w:lang w:bidi="ar-EG"/>
        </w:rPr>
        <w:t xml:space="preserve">تعد </w:t>
      </w:r>
      <w:r w:rsidR="005B1AC3">
        <w:rPr>
          <w:rFonts w:hint="cs"/>
          <w:rtl/>
          <w:lang w:bidi="ar-EG"/>
        </w:rPr>
        <w:t xml:space="preserve">اقتراح المراجعة </w:t>
      </w:r>
      <w:r w:rsidR="00416CC9">
        <w:rPr>
          <w:rFonts w:hint="cs"/>
          <w:rtl/>
          <w:lang w:bidi="ar-EG"/>
        </w:rPr>
        <w:t xml:space="preserve">بحيث يقدم </w:t>
      </w:r>
      <w:r w:rsidR="005E0950">
        <w:rPr>
          <w:rFonts w:hint="cs"/>
          <w:rtl/>
          <w:lang w:bidi="ar-EG"/>
        </w:rPr>
        <w:t>توجيهات ت</w:t>
      </w:r>
      <w:r w:rsidR="006550C0">
        <w:rPr>
          <w:rFonts w:hint="cs"/>
          <w:rtl/>
          <w:lang w:bidi="ar-EG"/>
        </w:rPr>
        <w:t xml:space="preserve">تعلق بفترة انتقالية يمكن خلالها استخدام هذه الرموز الثلاثة، أي </w:t>
      </w:r>
      <w:r w:rsidR="00EB085C">
        <w:rPr>
          <w:rFonts w:hint="cs"/>
          <w:rtl/>
          <w:lang w:bidi="ar-EG"/>
        </w:rPr>
        <w:t>"</w:t>
      </w:r>
      <w:r w:rsidR="006550C0">
        <w:rPr>
          <w:lang w:bidi="ar-EG"/>
        </w:rPr>
        <w:t>X</w:t>
      </w:r>
      <w:r w:rsidR="00EB085C">
        <w:rPr>
          <w:rFonts w:hint="cs"/>
          <w:rtl/>
          <w:lang w:bidi="ar-EG"/>
        </w:rPr>
        <w:t>"</w:t>
      </w:r>
      <w:r w:rsidR="006550C0">
        <w:rPr>
          <w:rFonts w:hint="cs"/>
          <w:rtl/>
          <w:lang w:bidi="ar-EG"/>
        </w:rPr>
        <w:t xml:space="preserve"> و</w:t>
      </w:r>
      <w:r w:rsidR="00EB085C">
        <w:rPr>
          <w:rFonts w:hint="cs"/>
          <w:rtl/>
          <w:lang w:bidi="ar-EG"/>
        </w:rPr>
        <w:t>"</w:t>
      </w:r>
      <w:r w:rsidR="006550C0">
        <w:rPr>
          <w:lang w:bidi="ar-EG"/>
        </w:rPr>
        <w:t>N</w:t>
      </w:r>
      <w:r w:rsidR="00EB085C">
        <w:rPr>
          <w:rFonts w:hint="cs"/>
          <w:rtl/>
          <w:lang w:bidi="ar-EG"/>
        </w:rPr>
        <w:t>"</w:t>
      </w:r>
      <w:r w:rsidR="006550C0">
        <w:rPr>
          <w:rFonts w:hint="cs"/>
          <w:rtl/>
          <w:lang w:bidi="ar-EG"/>
        </w:rPr>
        <w:t xml:space="preserve"> و</w:t>
      </w:r>
      <w:r w:rsidR="00EB085C">
        <w:rPr>
          <w:rFonts w:hint="cs"/>
          <w:rtl/>
          <w:lang w:bidi="ar-EG"/>
        </w:rPr>
        <w:t>"</w:t>
      </w:r>
      <w:r w:rsidR="006550C0">
        <w:rPr>
          <w:lang w:bidi="ar-EG"/>
        </w:rPr>
        <w:t>I</w:t>
      </w:r>
      <w:r w:rsidR="00EB085C">
        <w:rPr>
          <w:rFonts w:hint="cs"/>
          <w:rtl/>
          <w:lang w:bidi="ar-EG"/>
        </w:rPr>
        <w:t>"</w:t>
      </w:r>
      <w:r w:rsidR="006550C0">
        <w:rPr>
          <w:rFonts w:hint="cs"/>
          <w:rtl/>
          <w:lang w:bidi="ar-EG"/>
        </w:rPr>
        <w:t xml:space="preserve">، بالتوازي وأن توضح تفاصيل الانتقال في </w:t>
      </w:r>
      <w:r w:rsidR="006550C0" w:rsidRPr="00A1721C">
        <w:rPr>
          <w:rFonts w:hint="cs"/>
          <w:rtl/>
          <w:lang w:bidi="ar-EG"/>
        </w:rPr>
        <w:t>ملاحظة تحريرية</w:t>
      </w:r>
      <w:r w:rsidR="006550C0">
        <w:rPr>
          <w:rFonts w:hint="cs"/>
          <w:rtl/>
          <w:lang w:bidi="ar-EG"/>
        </w:rPr>
        <w:t>.</w:t>
      </w:r>
    </w:p>
    <w:p w:rsidR="006550C0" w:rsidRDefault="003F0F62" w:rsidP="00E379E1">
      <w:pPr>
        <w:pStyle w:val="NumberedParaAR"/>
      </w:pPr>
      <w:r>
        <w:rPr>
          <w:rFonts w:hint="cs"/>
          <w:rtl/>
        </w:rPr>
        <w:t xml:space="preserve">إلا أن المزايا العملية لهذا التغيير في النظام ككل، أي التوازن الإيجابي بين القيمة الإضافية لتقديم معلومات أكثر تفصيلا في تقارير البحث والعبء الإضافي الذي يتحمله الفاحصون لتقديم هذه التفاصيل، كانت موضع </w:t>
      </w:r>
      <w:r w:rsidRPr="003946CB">
        <w:rPr>
          <w:rFonts w:hint="cs"/>
          <w:rtl/>
        </w:rPr>
        <w:t>شك</w:t>
      </w:r>
      <w:r>
        <w:rPr>
          <w:rFonts w:hint="cs"/>
          <w:rtl/>
        </w:rPr>
        <w:t xml:space="preserve"> </w:t>
      </w:r>
      <w:r w:rsidR="00FF2540">
        <w:rPr>
          <w:rFonts w:hint="cs"/>
          <w:rtl/>
        </w:rPr>
        <w:t>بعض أعضاء فرقة العمل مرة أخرى</w:t>
      </w:r>
      <w:r>
        <w:rPr>
          <w:rFonts w:hint="cs"/>
          <w:rtl/>
        </w:rPr>
        <w:t xml:space="preserve"> خلال المناقشة ا</w:t>
      </w:r>
      <w:r w:rsidR="00FF2540">
        <w:rPr>
          <w:rFonts w:hint="cs"/>
          <w:rtl/>
        </w:rPr>
        <w:t xml:space="preserve">لتي أعقبت الدورة الثالثة للجنة. </w:t>
      </w:r>
      <w:r w:rsidR="00607096">
        <w:rPr>
          <w:rFonts w:hint="cs"/>
          <w:rtl/>
        </w:rPr>
        <w:t>وإذ تفهم فرقة العمل أن هذه المسألة لها أثر على أساس الاقتراح، وكذلك على الولاية التي تمنحها اللجنة</w:t>
      </w:r>
      <w:r w:rsidR="009D6ADD">
        <w:rPr>
          <w:rFonts w:hint="cs"/>
          <w:rtl/>
        </w:rPr>
        <w:t xml:space="preserve">، </w:t>
      </w:r>
      <w:r w:rsidR="00835519">
        <w:rPr>
          <w:rFonts w:hint="cs"/>
          <w:rtl/>
        </w:rPr>
        <w:t xml:space="preserve">وبوجه خاص على مدى ملاءمة مراجعة رموز الفئات، </w:t>
      </w:r>
      <w:r w:rsidR="006D6486">
        <w:rPr>
          <w:rFonts w:hint="cs"/>
          <w:rtl/>
        </w:rPr>
        <w:t xml:space="preserve">فإن فرقة العمل ترغب في تقديم </w:t>
      </w:r>
      <w:r w:rsidR="006D6486" w:rsidRPr="00176793">
        <w:rPr>
          <w:rFonts w:hint="cs"/>
          <w:rtl/>
        </w:rPr>
        <w:t>الحجج</w:t>
      </w:r>
      <w:r w:rsidR="006D6486">
        <w:rPr>
          <w:rFonts w:hint="cs"/>
          <w:rtl/>
        </w:rPr>
        <w:t xml:space="preserve"> التي عرضت أثناء المناقشة لتنظر فيها اللجنة وتتخذ قرارا بشأنها (انظر الفقرتين 8 و9 فيما يلي).</w:t>
      </w:r>
    </w:p>
    <w:p w:rsidR="006D6486" w:rsidRDefault="00B57939" w:rsidP="00D8622C">
      <w:pPr>
        <w:pStyle w:val="NumberedParaAR"/>
      </w:pPr>
      <w:r>
        <w:rPr>
          <w:rFonts w:hint="cs"/>
          <w:rtl/>
        </w:rPr>
        <w:t xml:space="preserve">وفيما يتعلق بالشق الثاني من المهمة، فإن العمل </w:t>
      </w:r>
      <w:r w:rsidRPr="00E6763A">
        <w:rPr>
          <w:rFonts w:hint="cs"/>
          <w:rtl/>
        </w:rPr>
        <w:t>سيستأنف</w:t>
      </w:r>
      <w:r>
        <w:rPr>
          <w:rFonts w:hint="cs"/>
          <w:rtl/>
        </w:rPr>
        <w:t xml:space="preserve"> بعد الدورة الحالية (الرابعة) للجنة على أساس التعليقات المقدمة </w:t>
      </w:r>
      <w:r w:rsidRPr="00BA3C07">
        <w:rPr>
          <w:rFonts w:hint="cs"/>
          <w:rtl/>
        </w:rPr>
        <w:t>قبل ذلك</w:t>
      </w:r>
      <w:r>
        <w:rPr>
          <w:rFonts w:hint="cs"/>
          <w:rtl/>
        </w:rPr>
        <w:t xml:space="preserve"> ونتائج التحليل التي قدمها </w:t>
      </w:r>
      <w:r w:rsidR="002A6D26">
        <w:rPr>
          <w:rFonts w:hint="cs"/>
          <w:rtl/>
        </w:rPr>
        <w:t>المكتب الأوروبي للبراءات (</w:t>
      </w:r>
      <w:r w:rsidRPr="002A6D26">
        <w:t>EPO</w:t>
      </w:r>
      <w:r w:rsidR="002A6D26">
        <w:rPr>
          <w:rFonts w:hint="cs"/>
          <w:rtl/>
          <w:lang w:bidi="ar-EG"/>
        </w:rPr>
        <w:t>)</w:t>
      </w:r>
      <w:r>
        <w:rPr>
          <w:rFonts w:hint="cs"/>
          <w:rtl/>
          <w:lang w:bidi="ar-EG"/>
        </w:rPr>
        <w:t xml:space="preserve"> في يناير 2014 (انظر الفقرات من 11 إلى</w:t>
      </w:r>
      <w:r w:rsidR="00D8622C">
        <w:rPr>
          <w:rFonts w:hint="eastAsia"/>
          <w:rtl/>
          <w:lang w:bidi="ar-EG"/>
        </w:rPr>
        <w:t> </w:t>
      </w:r>
      <w:r>
        <w:rPr>
          <w:rFonts w:hint="cs"/>
          <w:rtl/>
          <w:lang w:bidi="ar-EG"/>
        </w:rPr>
        <w:t>13 فيما يلي).</w:t>
      </w:r>
    </w:p>
    <w:p w:rsidR="006F7836" w:rsidRPr="00B257B9" w:rsidRDefault="00B257B9" w:rsidP="00B257B9">
      <w:pPr>
        <w:pStyle w:val="NumberedParaAR"/>
        <w:keepNext/>
        <w:numPr>
          <w:ilvl w:val="0"/>
          <w:numId w:val="0"/>
        </w:numPr>
        <w:rPr>
          <w:sz w:val="40"/>
          <w:szCs w:val="40"/>
          <w:rtl/>
          <w:lang w:bidi="ar-EG"/>
        </w:rPr>
      </w:pPr>
      <w:r w:rsidRPr="00B257B9">
        <w:rPr>
          <w:rFonts w:hint="cs"/>
          <w:sz w:val="40"/>
          <w:szCs w:val="40"/>
          <w:rtl/>
          <w:lang w:bidi="ar-EG"/>
        </w:rPr>
        <w:t>مناقشة فرقة العمل</w:t>
      </w:r>
    </w:p>
    <w:p w:rsidR="00B257B9" w:rsidRPr="00B257B9" w:rsidRDefault="00B257B9" w:rsidP="00B257B9">
      <w:pPr>
        <w:pStyle w:val="NumberedParaAR"/>
        <w:keepNext/>
        <w:numPr>
          <w:ilvl w:val="0"/>
          <w:numId w:val="0"/>
        </w:numPr>
        <w:rPr>
          <w:u w:val="single"/>
        </w:rPr>
      </w:pPr>
      <w:r w:rsidRPr="00B257B9">
        <w:rPr>
          <w:rFonts w:hint="cs"/>
          <w:u w:val="single"/>
          <w:rtl/>
          <w:lang w:bidi="ar-EG"/>
        </w:rPr>
        <w:t>مراجعة رموز الفئات</w:t>
      </w:r>
    </w:p>
    <w:p w:rsidR="00B257B9" w:rsidRDefault="00056C01" w:rsidP="006D6486">
      <w:pPr>
        <w:pStyle w:val="NumberedParaAR"/>
      </w:pPr>
      <w:r>
        <w:rPr>
          <w:rFonts w:hint="cs"/>
          <w:rtl/>
        </w:rPr>
        <w:t xml:space="preserve">أعدت فرقة العمل، بعد الدورة الثالثة للجنة، وبناء على طلب اللجنة، </w:t>
      </w:r>
      <w:r w:rsidR="00DC404D">
        <w:rPr>
          <w:rFonts w:hint="cs"/>
          <w:rtl/>
        </w:rPr>
        <w:t xml:space="preserve">اقتراح مراجعة الفقرة 14 من معيار الويبو </w:t>
      </w:r>
      <w:r w:rsidR="00DC404D">
        <w:t>ST.14</w:t>
      </w:r>
      <w:r w:rsidR="00E3384B">
        <w:rPr>
          <w:rFonts w:hint="cs"/>
          <w:rtl/>
          <w:lang w:bidi="ar-EG"/>
        </w:rPr>
        <w:t>، والوارد</w:t>
      </w:r>
      <w:r w:rsidR="00DC404D">
        <w:rPr>
          <w:rFonts w:hint="cs"/>
          <w:rtl/>
          <w:lang w:bidi="ar-EG"/>
        </w:rPr>
        <w:t xml:space="preserve"> في المرفق الأول بهذه الوثيقة، </w:t>
      </w:r>
      <w:r w:rsidR="00DC404D" w:rsidRPr="00203B30">
        <w:rPr>
          <w:rFonts w:hint="cs"/>
          <w:rtl/>
          <w:lang w:bidi="ar-EG"/>
        </w:rPr>
        <w:t>ومشروع</w:t>
      </w:r>
      <w:r w:rsidR="00DC404D" w:rsidRPr="00A1721C">
        <w:rPr>
          <w:rFonts w:hint="cs"/>
          <w:rtl/>
          <w:lang w:bidi="ar-EG"/>
        </w:rPr>
        <w:t xml:space="preserve"> الملاحظة التحريرية</w:t>
      </w:r>
      <w:r w:rsidR="00DC404D">
        <w:rPr>
          <w:rFonts w:hint="cs"/>
          <w:rtl/>
          <w:lang w:bidi="ar-EG"/>
        </w:rPr>
        <w:t xml:space="preserve">، </w:t>
      </w:r>
      <w:r w:rsidR="00573677">
        <w:rPr>
          <w:rFonts w:hint="cs"/>
          <w:rtl/>
          <w:lang w:bidi="ar-EG"/>
        </w:rPr>
        <w:t>الوارد</w:t>
      </w:r>
      <w:r w:rsidR="001B436C">
        <w:rPr>
          <w:rFonts w:hint="cs"/>
          <w:rtl/>
          <w:lang w:bidi="ar-EG"/>
        </w:rPr>
        <w:t xml:space="preserve"> في المرفق الثاني بهذه الوثيقة.</w:t>
      </w:r>
    </w:p>
    <w:p w:rsidR="001B436C" w:rsidRDefault="00500FDE" w:rsidP="00DC16D0">
      <w:pPr>
        <w:pStyle w:val="NumberedParaAR"/>
      </w:pPr>
      <w:r>
        <w:rPr>
          <w:rFonts w:hint="cs"/>
          <w:rtl/>
        </w:rPr>
        <w:t xml:space="preserve">إلا أنه لم يمكن التوصل إلى </w:t>
      </w:r>
      <w:r w:rsidR="006860F3">
        <w:rPr>
          <w:rFonts w:hint="cs"/>
          <w:rtl/>
        </w:rPr>
        <w:t xml:space="preserve">توافق في الآراء بشأن </w:t>
      </w:r>
      <w:r w:rsidR="00DA63DD">
        <w:rPr>
          <w:rFonts w:hint="cs"/>
          <w:rtl/>
        </w:rPr>
        <w:t>استصواب</w:t>
      </w:r>
      <w:r w:rsidR="008A7DB7">
        <w:rPr>
          <w:rFonts w:hint="cs"/>
          <w:rtl/>
        </w:rPr>
        <w:t xml:space="preserve"> المراجعة المقترحة، </w:t>
      </w:r>
      <w:r w:rsidR="00CE5FA8">
        <w:rPr>
          <w:rFonts w:hint="cs"/>
          <w:rtl/>
        </w:rPr>
        <w:t xml:space="preserve">أي فيما يتعلق بالتوازن بين المزايا المتوقعة لجعل الفئتين الجديدتين </w:t>
      </w:r>
      <w:r w:rsidR="00DC16D0">
        <w:rPr>
          <w:rFonts w:hint="cs"/>
          <w:rtl/>
          <w:lang w:bidi="ar-EG"/>
        </w:rPr>
        <w:t>"</w:t>
      </w:r>
      <w:r w:rsidR="00CE5FA8">
        <w:t>N</w:t>
      </w:r>
      <w:r w:rsidR="00DC16D0">
        <w:rPr>
          <w:rFonts w:hint="cs"/>
          <w:rtl/>
          <w:lang w:bidi="ar-EG"/>
        </w:rPr>
        <w:t>"</w:t>
      </w:r>
      <w:r w:rsidR="00CE5FA8">
        <w:rPr>
          <w:rFonts w:hint="cs"/>
          <w:rtl/>
          <w:lang w:bidi="ar-EG"/>
        </w:rPr>
        <w:t xml:space="preserve"> و</w:t>
      </w:r>
      <w:r w:rsidR="00DC16D0">
        <w:rPr>
          <w:rFonts w:hint="cs"/>
          <w:rtl/>
          <w:lang w:bidi="ar-EG"/>
        </w:rPr>
        <w:t>"</w:t>
      </w:r>
      <w:r w:rsidR="00CE5FA8">
        <w:rPr>
          <w:lang w:bidi="ar-EG"/>
        </w:rPr>
        <w:t>I</w:t>
      </w:r>
      <w:r w:rsidR="00DC16D0">
        <w:rPr>
          <w:rFonts w:hint="cs"/>
          <w:rtl/>
          <w:lang w:bidi="ar-EG"/>
        </w:rPr>
        <w:t>"</w:t>
      </w:r>
      <w:r w:rsidR="00CE5FA8">
        <w:rPr>
          <w:rFonts w:hint="cs"/>
          <w:rtl/>
          <w:lang w:bidi="ar-EG"/>
        </w:rPr>
        <w:t xml:space="preserve"> إلزاميتين</w:t>
      </w:r>
      <w:r w:rsidR="00CE5FA8">
        <w:rPr>
          <w:rFonts w:hint="cs"/>
          <w:rtl/>
        </w:rPr>
        <w:t xml:space="preserve"> </w:t>
      </w:r>
      <w:r w:rsidR="00CE5FA8" w:rsidRPr="00CD495E">
        <w:rPr>
          <w:rFonts w:hint="cs"/>
          <w:rtl/>
        </w:rPr>
        <w:t>والآثار السلبية</w:t>
      </w:r>
      <w:r w:rsidR="00CE5FA8">
        <w:rPr>
          <w:rFonts w:hint="cs"/>
          <w:rtl/>
        </w:rPr>
        <w:t xml:space="preserve"> المحتملة لهذا القرار (انظر الفقرة 4 فيما سبق). </w:t>
      </w:r>
      <w:r w:rsidR="000307F1">
        <w:rPr>
          <w:rFonts w:hint="cs"/>
          <w:rtl/>
        </w:rPr>
        <w:t xml:space="preserve">وقد طُرحت المسألة أيضا للتعليق عليها في الدورة الحادية والعشرين </w:t>
      </w:r>
      <w:r w:rsidR="000307F1" w:rsidRPr="00497ABD">
        <w:rPr>
          <w:rFonts w:hint="cs"/>
          <w:rtl/>
        </w:rPr>
        <w:t xml:space="preserve">لاجتماع الإدارات الدولية </w:t>
      </w:r>
      <w:r w:rsidR="00497ABD" w:rsidRPr="00497ABD">
        <w:rPr>
          <w:rFonts w:hint="cs"/>
          <w:rtl/>
        </w:rPr>
        <w:t xml:space="preserve">العاملة في ظل </w:t>
      </w:r>
      <w:r w:rsidR="000307F1" w:rsidRPr="00497ABD">
        <w:rPr>
          <w:rFonts w:hint="cs"/>
          <w:rtl/>
        </w:rPr>
        <w:t>معاهدة التعاون بشأن البراءات</w:t>
      </w:r>
      <w:r w:rsidR="000307F1">
        <w:rPr>
          <w:rFonts w:hint="cs"/>
          <w:rtl/>
        </w:rPr>
        <w:t xml:space="preserve"> في الفترة من 11 إلى 13 فبراير 2014 (انظر الوثيقة </w:t>
      </w:r>
      <w:r w:rsidR="000307F1">
        <w:t>PCT/MIA/21/5</w:t>
      </w:r>
      <w:r w:rsidR="000307F1">
        <w:rPr>
          <w:rFonts w:hint="cs"/>
          <w:rtl/>
          <w:lang w:bidi="ar-EG"/>
        </w:rPr>
        <w:t>).</w:t>
      </w:r>
    </w:p>
    <w:p w:rsidR="00DB4C89" w:rsidRDefault="00933977" w:rsidP="00B72AFC">
      <w:pPr>
        <w:pStyle w:val="NumberedParaAR"/>
      </w:pPr>
      <w:r>
        <w:rPr>
          <w:rFonts w:hint="cs"/>
          <w:rtl/>
        </w:rPr>
        <w:t xml:space="preserve">ويمكن تلخيص منافع الاستعاضة عن الفئة </w:t>
      </w:r>
      <w:r w:rsidR="00B72AFC">
        <w:rPr>
          <w:rFonts w:hint="cs"/>
          <w:rtl/>
          <w:lang w:bidi="ar-EG"/>
        </w:rPr>
        <w:t>"</w:t>
      </w:r>
      <w:r>
        <w:t>X</w:t>
      </w:r>
      <w:r w:rsidR="00B72AFC">
        <w:rPr>
          <w:rFonts w:hint="cs"/>
          <w:rtl/>
          <w:lang w:bidi="ar-EG"/>
        </w:rPr>
        <w:t>"</w:t>
      </w:r>
      <w:r>
        <w:rPr>
          <w:rFonts w:hint="cs"/>
          <w:rtl/>
          <w:lang w:bidi="ar-EG"/>
        </w:rPr>
        <w:t xml:space="preserve"> بالفئتين </w:t>
      </w:r>
      <w:r w:rsidR="00B72AFC">
        <w:rPr>
          <w:rFonts w:hint="cs"/>
          <w:rtl/>
          <w:lang w:bidi="ar-EG"/>
        </w:rPr>
        <w:t>"</w:t>
      </w:r>
      <w:r>
        <w:rPr>
          <w:lang w:bidi="ar-EG"/>
        </w:rPr>
        <w:t>N</w:t>
      </w:r>
      <w:r w:rsidR="00B72AFC">
        <w:rPr>
          <w:rFonts w:hint="cs"/>
          <w:rtl/>
          <w:lang w:bidi="ar-EG"/>
        </w:rPr>
        <w:t>"</w:t>
      </w:r>
      <w:r>
        <w:rPr>
          <w:rFonts w:hint="cs"/>
          <w:rtl/>
          <w:lang w:bidi="ar-EG"/>
        </w:rPr>
        <w:t xml:space="preserve"> و</w:t>
      </w:r>
      <w:r w:rsidR="00B72AFC">
        <w:rPr>
          <w:rFonts w:hint="cs"/>
          <w:rtl/>
          <w:lang w:bidi="ar-EG"/>
        </w:rPr>
        <w:t>"</w:t>
      </w:r>
      <w:r>
        <w:rPr>
          <w:lang w:bidi="ar-EG"/>
        </w:rPr>
        <w:t>I</w:t>
      </w:r>
      <w:r w:rsidR="00B72AFC">
        <w:rPr>
          <w:rFonts w:hint="cs"/>
          <w:rtl/>
          <w:lang w:bidi="ar-EG"/>
        </w:rPr>
        <w:t>"</w:t>
      </w:r>
      <w:r>
        <w:rPr>
          <w:rFonts w:hint="cs"/>
          <w:rtl/>
          <w:lang w:bidi="ar-EG"/>
        </w:rPr>
        <w:t xml:space="preserve"> </w:t>
      </w:r>
      <w:r w:rsidRPr="005949FD">
        <w:rPr>
          <w:rFonts w:hint="cs"/>
          <w:rtl/>
          <w:lang w:bidi="ar-EG"/>
        </w:rPr>
        <w:t>ومساوئها</w:t>
      </w:r>
      <w:r>
        <w:rPr>
          <w:rFonts w:hint="cs"/>
          <w:rtl/>
          <w:lang w:bidi="ar-EG"/>
        </w:rPr>
        <w:t xml:space="preserve">، </w:t>
      </w:r>
      <w:r w:rsidRPr="00322C82">
        <w:rPr>
          <w:rFonts w:hint="cs"/>
          <w:rtl/>
          <w:lang w:bidi="ar-EG"/>
        </w:rPr>
        <w:t>والتي نظرت فيها</w:t>
      </w:r>
      <w:r>
        <w:rPr>
          <w:rFonts w:hint="cs"/>
          <w:rtl/>
          <w:lang w:bidi="ar-EG"/>
        </w:rPr>
        <w:t xml:space="preserve"> فرقة العمل، على النحو التالي:</w:t>
      </w:r>
    </w:p>
    <w:p w:rsidR="00933977" w:rsidRDefault="00933977" w:rsidP="00B72AFC">
      <w:pPr>
        <w:pStyle w:val="NumberedParaAR"/>
        <w:numPr>
          <w:ilvl w:val="0"/>
          <w:numId w:val="0"/>
        </w:numPr>
        <w:ind w:left="567"/>
        <w:rPr>
          <w:rtl/>
          <w:lang w:bidi="ar-EG"/>
        </w:rPr>
      </w:pPr>
      <w:r>
        <w:rPr>
          <w:rFonts w:hint="cs"/>
          <w:rtl/>
        </w:rPr>
        <w:t>(أ)</w:t>
      </w:r>
      <w:r>
        <w:rPr>
          <w:rFonts w:hint="cs"/>
          <w:rtl/>
        </w:rPr>
        <w:tab/>
      </w:r>
      <w:r w:rsidR="000479B5">
        <w:rPr>
          <w:rFonts w:hint="cs"/>
          <w:rtl/>
        </w:rPr>
        <w:t xml:space="preserve">قد يعني إدراج الفئتين الجديدتين </w:t>
      </w:r>
      <w:r w:rsidR="00B72AFC">
        <w:rPr>
          <w:rFonts w:hint="cs"/>
          <w:rtl/>
          <w:lang w:bidi="ar-EG"/>
        </w:rPr>
        <w:t>"</w:t>
      </w:r>
      <w:r w:rsidR="000479B5">
        <w:rPr>
          <w:lang w:bidi="ar-EG"/>
        </w:rPr>
        <w:t>N</w:t>
      </w:r>
      <w:r w:rsidR="00B72AFC">
        <w:rPr>
          <w:rFonts w:hint="cs"/>
          <w:rtl/>
          <w:lang w:bidi="ar-EG"/>
        </w:rPr>
        <w:t>"</w:t>
      </w:r>
      <w:r w:rsidR="000479B5">
        <w:rPr>
          <w:rFonts w:hint="cs"/>
          <w:rtl/>
          <w:lang w:bidi="ar-EG"/>
        </w:rPr>
        <w:t xml:space="preserve"> و</w:t>
      </w:r>
      <w:r w:rsidR="00B72AFC">
        <w:rPr>
          <w:rFonts w:hint="cs"/>
          <w:rtl/>
          <w:lang w:bidi="ar-EG"/>
        </w:rPr>
        <w:t>"</w:t>
      </w:r>
      <w:r w:rsidR="000479B5">
        <w:rPr>
          <w:lang w:bidi="ar-EG"/>
        </w:rPr>
        <w:t>I</w:t>
      </w:r>
      <w:r w:rsidR="00B72AFC">
        <w:rPr>
          <w:rFonts w:hint="cs"/>
          <w:rtl/>
          <w:lang w:bidi="ar-EG"/>
        </w:rPr>
        <w:t>"</w:t>
      </w:r>
      <w:r w:rsidR="000479B5">
        <w:rPr>
          <w:rFonts w:hint="cs"/>
          <w:rtl/>
        </w:rPr>
        <w:t xml:space="preserve"> </w:t>
      </w:r>
      <w:r w:rsidR="004B0992">
        <w:rPr>
          <w:rFonts w:hint="cs"/>
          <w:rtl/>
          <w:lang w:bidi="ar-EG"/>
        </w:rPr>
        <w:t xml:space="preserve">أن هناك </w:t>
      </w:r>
      <w:r w:rsidR="004B0992" w:rsidRPr="00D601B0">
        <w:rPr>
          <w:rFonts w:hint="cs"/>
          <w:rtl/>
          <w:lang w:bidi="ar-EG"/>
        </w:rPr>
        <w:t>معلومات أكثر تفصيلا</w:t>
      </w:r>
      <w:r w:rsidR="004B0992">
        <w:rPr>
          <w:rFonts w:hint="cs"/>
          <w:rtl/>
          <w:lang w:bidi="ar-EG"/>
        </w:rPr>
        <w:t xml:space="preserve"> عن </w:t>
      </w:r>
      <w:r w:rsidR="00C851A7">
        <w:rPr>
          <w:rFonts w:hint="cs"/>
          <w:rtl/>
          <w:lang w:bidi="ar-EG"/>
        </w:rPr>
        <w:t xml:space="preserve">مدى </w:t>
      </w:r>
      <w:r w:rsidR="009C5068">
        <w:rPr>
          <w:rFonts w:hint="cs"/>
          <w:rtl/>
          <w:lang w:bidi="ar-EG"/>
        </w:rPr>
        <w:t xml:space="preserve">ملاءمة </w:t>
      </w:r>
      <w:r w:rsidR="004B0992">
        <w:rPr>
          <w:rFonts w:hint="cs"/>
          <w:rtl/>
          <w:lang w:bidi="ar-EG"/>
        </w:rPr>
        <w:t>الوثيقة المستشهد بها قد تتاح في تقرير البحث؛</w:t>
      </w:r>
    </w:p>
    <w:p w:rsidR="00A1745A" w:rsidRDefault="0057118E" w:rsidP="004466A1">
      <w:pPr>
        <w:pStyle w:val="NumberedParaAR"/>
        <w:numPr>
          <w:ilvl w:val="0"/>
          <w:numId w:val="0"/>
        </w:numPr>
        <w:ind w:left="567"/>
        <w:rPr>
          <w:rtl/>
          <w:lang w:bidi="ar-EG"/>
        </w:rPr>
      </w:pPr>
      <w:r>
        <w:rPr>
          <w:rFonts w:hint="cs"/>
          <w:rtl/>
          <w:lang w:bidi="ar-EG"/>
        </w:rPr>
        <w:t>(ب)</w:t>
      </w:r>
      <w:r>
        <w:rPr>
          <w:rFonts w:hint="cs"/>
          <w:rtl/>
          <w:lang w:bidi="ar-EG"/>
        </w:rPr>
        <w:tab/>
      </w:r>
      <w:r w:rsidR="005278B7">
        <w:rPr>
          <w:rFonts w:hint="cs"/>
          <w:rtl/>
          <w:lang w:bidi="ar-EG"/>
        </w:rPr>
        <w:t xml:space="preserve">وفيما يتعلق بالطلبات الدولية </w:t>
      </w:r>
      <w:r w:rsidR="005278B7" w:rsidRPr="00080A9C">
        <w:rPr>
          <w:rFonts w:hint="cs"/>
          <w:rtl/>
          <w:lang w:bidi="ar-EG"/>
        </w:rPr>
        <w:t>في إطار</w:t>
      </w:r>
      <w:r w:rsidR="005278B7">
        <w:rPr>
          <w:rFonts w:hint="cs"/>
          <w:rtl/>
          <w:lang w:bidi="ar-EG"/>
        </w:rPr>
        <w:t xml:space="preserve"> معاهدة التعاون بشأن البراءات، </w:t>
      </w:r>
      <w:r w:rsidR="000864BC">
        <w:rPr>
          <w:rFonts w:hint="cs"/>
          <w:rtl/>
          <w:lang w:bidi="ar-EG"/>
        </w:rPr>
        <w:t xml:space="preserve">فإن </w:t>
      </w:r>
      <w:r w:rsidR="005278B7">
        <w:rPr>
          <w:rFonts w:hint="cs"/>
          <w:rtl/>
          <w:lang w:bidi="ar-EG"/>
        </w:rPr>
        <w:t xml:space="preserve">التمييز بين الجدة والنشاط الابتكاري للوثائق </w:t>
      </w:r>
      <w:r w:rsidR="005278B7" w:rsidRPr="007461C3">
        <w:rPr>
          <w:rFonts w:hint="cs"/>
          <w:rtl/>
          <w:lang w:bidi="ar-EG"/>
        </w:rPr>
        <w:t>الفردية</w:t>
      </w:r>
      <w:r w:rsidR="005278B7">
        <w:rPr>
          <w:rFonts w:hint="cs"/>
          <w:rtl/>
          <w:lang w:bidi="ar-EG"/>
        </w:rPr>
        <w:t xml:space="preserve"> </w:t>
      </w:r>
      <w:r w:rsidR="000864BC">
        <w:rPr>
          <w:rFonts w:hint="cs"/>
          <w:rtl/>
          <w:lang w:bidi="ar-EG"/>
        </w:rPr>
        <w:t xml:space="preserve">المستشهد بها في تقرير البحث الدولي قد يجعل هذه المعلومات متاحة علنا في مرحلة مبكرة </w:t>
      </w:r>
      <w:r w:rsidR="007E7323">
        <w:rPr>
          <w:rFonts w:hint="cs"/>
          <w:rtl/>
          <w:lang w:bidi="ar-EG"/>
        </w:rPr>
        <w:t xml:space="preserve">من عملية إيداع </w:t>
      </w:r>
      <w:r w:rsidR="000864BC">
        <w:rPr>
          <w:rFonts w:hint="cs"/>
          <w:rtl/>
          <w:lang w:bidi="ar-EG"/>
        </w:rPr>
        <w:t xml:space="preserve">الطلب. </w:t>
      </w:r>
      <w:r w:rsidR="0091692E" w:rsidRPr="004466A1">
        <w:rPr>
          <w:rFonts w:hint="cs"/>
          <w:rtl/>
          <w:lang w:bidi="ar-EG"/>
        </w:rPr>
        <w:t xml:space="preserve">ويمكن أن تنطبق حجج </w:t>
      </w:r>
      <w:r w:rsidR="004466A1" w:rsidRPr="004466A1">
        <w:rPr>
          <w:rFonts w:hint="cs"/>
          <w:rtl/>
          <w:lang w:bidi="ar-EG"/>
        </w:rPr>
        <w:t xml:space="preserve">مماثلة </w:t>
      </w:r>
      <w:r w:rsidR="0091692E" w:rsidRPr="004466A1">
        <w:rPr>
          <w:rFonts w:hint="cs"/>
          <w:rtl/>
          <w:lang w:bidi="ar-EG"/>
        </w:rPr>
        <w:t>على</w:t>
      </w:r>
      <w:r w:rsidR="0091692E">
        <w:rPr>
          <w:rFonts w:hint="cs"/>
          <w:rtl/>
          <w:lang w:bidi="ar-EG"/>
        </w:rPr>
        <w:t xml:space="preserve"> الطلبات الوطنية والإقليمية؛</w:t>
      </w:r>
    </w:p>
    <w:p w:rsidR="0091692E" w:rsidRDefault="0091692E" w:rsidP="00DF5E81">
      <w:pPr>
        <w:pStyle w:val="NumberedParaAR"/>
        <w:numPr>
          <w:ilvl w:val="0"/>
          <w:numId w:val="0"/>
        </w:numPr>
        <w:ind w:left="567"/>
        <w:rPr>
          <w:rtl/>
          <w:lang w:bidi="ar-EG"/>
        </w:rPr>
      </w:pPr>
      <w:r>
        <w:rPr>
          <w:rFonts w:hint="cs"/>
          <w:rtl/>
          <w:lang w:bidi="ar-EG"/>
        </w:rPr>
        <w:t>(ج)</w:t>
      </w:r>
      <w:r>
        <w:rPr>
          <w:rFonts w:hint="cs"/>
          <w:rtl/>
          <w:lang w:bidi="ar-EG"/>
        </w:rPr>
        <w:tab/>
      </w:r>
      <w:r w:rsidR="00637739">
        <w:rPr>
          <w:rFonts w:hint="cs"/>
          <w:rtl/>
          <w:lang w:bidi="ar-EG"/>
        </w:rPr>
        <w:t xml:space="preserve">ويمكن للمعلومات الإضافية المتعلقة بمدى ملاءمة وثيقة ما عند </w:t>
      </w:r>
      <w:r w:rsidR="00637739" w:rsidRPr="00FB6955">
        <w:rPr>
          <w:rFonts w:hint="cs"/>
          <w:rtl/>
          <w:lang w:bidi="ar-EG"/>
        </w:rPr>
        <w:t>النظر فيها</w:t>
      </w:r>
      <w:r w:rsidR="00637739">
        <w:rPr>
          <w:rFonts w:hint="cs"/>
          <w:rtl/>
          <w:lang w:bidi="ar-EG"/>
        </w:rPr>
        <w:t xml:space="preserve"> بمفردها أن تكون معلومات مفيدة بوجه خاص لمبادرات</w:t>
      </w:r>
      <w:r w:rsidR="00C35E34">
        <w:rPr>
          <w:rFonts w:hint="cs"/>
          <w:rtl/>
          <w:lang w:bidi="ar-EG"/>
        </w:rPr>
        <w:t xml:space="preserve"> تقاسم العمل</w:t>
      </w:r>
      <w:r w:rsidR="00637739">
        <w:rPr>
          <w:rFonts w:hint="cs"/>
          <w:rtl/>
          <w:lang w:bidi="ar-EG"/>
        </w:rPr>
        <w:t xml:space="preserve"> والمشروعات التعاونية؛</w:t>
      </w:r>
    </w:p>
    <w:p w:rsidR="00E7784F" w:rsidRDefault="00292988" w:rsidP="00AE4669">
      <w:pPr>
        <w:pStyle w:val="NumberedParaAR"/>
        <w:numPr>
          <w:ilvl w:val="0"/>
          <w:numId w:val="0"/>
        </w:numPr>
        <w:ind w:left="567"/>
        <w:rPr>
          <w:rtl/>
          <w:lang w:bidi="ar-EG"/>
        </w:rPr>
      </w:pPr>
      <w:r>
        <w:rPr>
          <w:rFonts w:hint="cs"/>
          <w:rtl/>
          <w:lang w:bidi="ar-EG"/>
        </w:rPr>
        <w:lastRenderedPageBreak/>
        <w:t>(د)</w:t>
      </w:r>
      <w:r>
        <w:rPr>
          <w:rFonts w:hint="cs"/>
          <w:rtl/>
          <w:lang w:bidi="ar-EG"/>
        </w:rPr>
        <w:tab/>
      </w:r>
      <w:r w:rsidR="00C84DAA">
        <w:rPr>
          <w:rFonts w:hint="cs"/>
          <w:rtl/>
          <w:lang w:bidi="ar-EG"/>
        </w:rPr>
        <w:t>و</w:t>
      </w:r>
      <w:r w:rsidR="00736126">
        <w:rPr>
          <w:rFonts w:hint="cs"/>
          <w:rtl/>
          <w:lang w:bidi="ar-EG"/>
        </w:rPr>
        <w:t xml:space="preserve">قد </w:t>
      </w:r>
      <w:r w:rsidR="00C84DAA">
        <w:rPr>
          <w:rFonts w:hint="cs"/>
          <w:rtl/>
          <w:lang w:bidi="ar-EG"/>
        </w:rPr>
        <w:t xml:space="preserve">يؤدي </w:t>
      </w:r>
      <w:r w:rsidR="00736126">
        <w:rPr>
          <w:rFonts w:hint="cs"/>
          <w:rtl/>
          <w:lang w:bidi="ar-EG"/>
        </w:rPr>
        <w:t xml:space="preserve">عدم وجود </w:t>
      </w:r>
      <w:r w:rsidR="00C84DAA">
        <w:rPr>
          <w:rFonts w:hint="cs"/>
          <w:rtl/>
          <w:lang w:bidi="ar-EG"/>
        </w:rPr>
        <w:t xml:space="preserve">تعريف </w:t>
      </w:r>
      <w:r w:rsidR="00736126">
        <w:rPr>
          <w:rFonts w:hint="cs"/>
          <w:rtl/>
          <w:lang w:bidi="ar-EG"/>
        </w:rPr>
        <w:t xml:space="preserve">منسق </w:t>
      </w:r>
      <w:r w:rsidR="00C84DAA">
        <w:rPr>
          <w:rFonts w:hint="cs"/>
          <w:rtl/>
          <w:lang w:bidi="ar-EG"/>
        </w:rPr>
        <w:t xml:space="preserve">للجدة والنشاط الابتكاري </w:t>
      </w:r>
      <w:r w:rsidR="00691BA8">
        <w:rPr>
          <w:rFonts w:hint="cs"/>
          <w:rtl/>
          <w:lang w:bidi="ar-EG"/>
        </w:rPr>
        <w:t>إلى</w:t>
      </w:r>
      <w:r w:rsidR="00DF655A">
        <w:rPr>
          <w:rFonts w:hint="cs"/>
          <w:rtl/>
          <w:lang w:bidi="ar-EG"/>
        </w:rPr>
        <w:t xml:space="preserve"> </w:t>
      </w:r>
      <w:r w:rsidR="00DF655A" w:rsidRPr="00E045FF">
        <w:rPr>
          <w:rFonts w:hint="cs"/>
          <w:rtl/>
          <w:lang w:bidi="ar-EG"/>
        </w:rPr>
        <w:t xml:space="preserve">عدم </w:t>
      </w:r>
      <w:r w:rsidR="00B70ED0" w:rsidRPr="00E045FF">
        <w:rPr>
          <w:rFonts w:hint="cs"/>
          <w:rtl/>
          <w:lang w:bidi="ar-EG"/>
        </w:rPr>
        <w:t xml:space="preserve">اتساق </w:t>
      </w:r>
      <w:r w:rsidR="00DF655A" w:rsidRPr="00E045FF">
        <w:rPr>
          <w:rFonts w:hint="cs"/>
          <w:rtl/>
          <w:lang w:bidi="ar-EG"/>
        </w:rPr>
        <w:t>الطلبات</w:t>
      </w:r>
      <w:r w:rsidR="00691BA8">
        <w:rPr>
          <w:rFonts w:hint="cs"/>
          <w:rtl/>
          <w:lang w:bidi="ar-EG"/>
        </w:rPr>
        <w:t xml:space="preserve"> </w:t>
      </w:r>
      <w:r w:rsidR="00FD2E96">
        <w:rPr>
          <w:rFonts w:hint="cs"/>
          <w:rtl/>
          <w:lang w:bidi="ar-EG"/>
        </w:rPr>
        <w:t xml:space="preserve">بين مكاتب البراءات </w:t>
      </w:r>
      <w:r w:rsidR="00FD2E96" w:rsidRPr="00320290">
        <w:rPr>
          <w:rFonts w:hint="cs"/>
          <w:rtl/>
          <w:lang w:bidi="ar-EG"/>
        </w:rPr>
        <w:t>للاستشهاد</w:t>
      </w:r>
      <w:r w:rsidR="00FD2E96">
        <w:rPr>
          <w:rFonts w:hint="cs"/>
          <w:rtl/>
          <w:lang w:bidi="ar-EG"/>
        </w:rPr>
        <w:t xml:space="preserve"> بوثائق فردية باعتبارها ملائمة للجدة </w:t>
      </w:r>
      <w:r w:rsidR="00AE4669">
        <w:rPr>
          <w:rFonts w:hint="cs"/>
          <w:rtl/>
          <w:lang w:bidi="ar-EG"/>
        </w:rPr>
        <w:t>"</w:t>
      </w:r>
      <w:r w:rsidR="00FD2E96">
        <w:rPr>
          <w:lang w:bidi="ar-EG"/>
        </w:rPr>
        <w:t>N</w:t>
      </w:r>
      <w:r w:rsidR="00AE4669">
        <w:rPr>
          <w:rFonts w:hint="cs"/>
          <w:rtl/>
          <w:lang w:bidi="ar-EG"/>
        </w:rPr>
        <w:t>"</w:t>
      </w:r>
      <w:r w:rsidR="00FD2E96">
        <w:rPr>
          <w:rFonts w:hint="cs"/>
          <w:rtl/>
          <w:lang w:bidi="ar-EG"/>
        </w:rPr>
        <w:t xml:space="preserve"> أو النشاط الابتكاري </w:t>
      </w:r>
      <w:r w:rsidR="00AE4669">
        <w:rPr>
          <w:rFonts w:hint="cs"/>
          <w:rtl/>
          <w:lang w:bidi="ar-EG"/>
        </w:rPr>
        <w:t>"</w:t>
      </w:r>
      <w:r w:rsidR="00FD2E96">
        <w:rPr>
          <w:lang w:bidi="ar-EG"/>
        </w:rPr>
        <w:t>I</w:t>
      </w:r>
      <w:r w:rsidR="00AE4669">
        <w:rPr>
          <w:rFonts w:hint="cs"/>
          <w:rtl/>
          <w:lang w:bidi="ar-EG"/>
        </w:rPr>
        <w:t>"</w:t>
      </w:r>
      <w:r w:rsidR="008574BF">
        <w:rPr>
          <w:rFonts w:hint="cs"/>
          <w:rtl/>
          <w:lang w:bidi="ar-EG"/>
        </w:rPr>
        <w:t xml:space="preserve">. </w:t>
      </w:r>
      <w:r w:rsidR="007B682C">
        <w:rPr>
          <w:rFonts w:hint="cs"/>
          <w:rtl/>
          <w:lang w:bidi="ar-EG"/>
        </w:rPr>
        <w:t>وقد يؤدي هذا إلى تضليل المكاتب ومودعي الطلبات</w:t>
      </w:r>
      <w:r w:rsidR="00575F2C">
        <w:rPr>
          <w:rFonts w:hint="cs"/>
          <w:rtl/>
          <w:lang w:bidi="ar-EG"/>
        </w:rPr>
        <w:t xml:space="preserve"> وعدم التوحيد</w:t>
      </w:r>
      <w:r w:rsidR="0003126F">
        <w:rPr>
          <w:rFonts w:hint="cs"/>
          <w:rtl/>
          <w:lang w:bidi="ar-EG"/>
        </w:rPr>
        <w:t>،</w:t>
      </w:r>
      <w:r w:rsidR="007B682C">
        <w:rPr>
          <w:rFonts w:hint="cs"/>
          <w:rtl/>
          <w:lang w:bidi="ar-EG"/>
        </w:rPr>
        <w:t xml:space="preserve"> </w:t>
      </w:r>
      <w:r w:rsidR="0003126F">
        <w:rPr>
          <w:rFonts w:hint="cs"/>
          <w:rtl/>
          <w:lang w:bidi="ar-EG"/>
        </w:rPr>
        <w:t xml:space="preserve">في حين يتضح من التعريف المحدد منذ زمن طويل للفئة </w:t>
      </w:r>
      <w:r w:rsidR="00AE4669">
        <w:rPr>
          <w:rFonts w:hint="cs"/>
          <w:rtl/>
          <w:lang w:bidi="ar-EG"/>
        </w:rPr>
        <w:t>"</w:t>
      </w:r>
      <w:r w:rsidR="0003126F">
        <w:rPr>
          <w:lang w:bidi="ar-EG"/>
        </w:rPr>
        <w:t>X</w:t>
      </w:r>
      <w:r w:rsidR="00AE4669">
        <w:rPr>
          <w:rFonts w:hint="cs"/>
          <w:rtl/>
          <w:lang w:bidi="ar-EG"/>
        </w:rPr>
        <w:t>"</w:t>
      </w:r>
      <w:r w:rsidR="0003126F">
        <w:rPr>
          <w:rFonts w:hint="cs"/>
          <w:rtl/>
          <w:lang w:bidi="ar-EG"/>
        </w:rPr>
        <w:t xml:space="preserve"> أن استخدام مكاتب الملكية </w:t>
      </w:r>
      <w:r w:rsidR="00517DA3">
        <w:rPr>
          <w:rFonts w:hint="cs"/>
          <w:rtl/>
          <w:lang w:bidi="ar-EG"/>
        </w:rPr>
        <w:t xml:space="preserve">الصناعية </w:t>
      </w:r>
      <w:r w:rsidR="0003126F">
        <w:rPr>
          <w:rFonts w:hint="cs"/>
          <w:rtl/>
          <w:lang w:bidi="ar-EG"/>
        </w:rPr>
        <w:t>له</w:t>
      </w:r>
      <w:r w:rsidR="00D60890">
        <w:rPr>
          <w:rFonts w:hint="cs"/>
          <w:rtl/>
          <w:lang w:bidi="ar-EG"/>
        </w:rPr>
        <w:t>ا</w:t>
      </w:r>
      <w:r w:rsidR="0003126F">
        <w:rPr>
          <w:rFonts w:hint="cs"/>
          <w:rtl/>
          <w:lang w:bidi="ar-EG"/>
        </w:rPr>
        <w:t xml:space="preserve"> موحد إلى حد ما؛</w:t>
      </w:r>
    </w:p>
    <w:p w:rsidR="00D81CAF" w:rsidRDefault="00D81CAF" w:rsidP="003D2F76">
      <w:pPr>
        <w:pStyle w:val="NumberedParaAR"/>
        <w:numPr>
          <w:ilvl w:val="0"/>
          <w:numId w:val="0"/>
        </w:numPr>
        <w:ind w:left="567"/>
        <w:rPr>
          <w:rtl/>
          <w:lang w:bidi="ar-EG"/>
        </w:rPr>
      </w:pPr>
      <w:r>
        <w:rPr>
          <w:rFonts w:hint="cs"/>
          <w:rtl/>
          <w:lang w:bidi="ar-EG"/>
        </w:rPr>
        <w:t>(ه)</w:t>
      </w:r>
      <w:r>
        <w:rPr>
          <w:rFonts w:hint="cs"/>
          <w:rtl/>
          <w:lang w:bidi="ar-EG"/>
        </w:rPr>
        <w:tab/>
      </w:r>
      <w:r w:rsidR="00AD17EA">
        <w:rPr>
          <w:rFonts w:hint="cs"/>
          <w:rtl/>
          <w:lang w:bidi="ar-EG"/>
        </w:rPr>
        <w:t xml:space="preserve">زيادة عمل الفاحص عند البت فيما إذا كانت وثيقة ما مستشهد بها حاليا باعتبارها من الفئة </w:t>
      </w:r>
      <w:r w:rsidR="00AE4669">
        <w:rPr>
          <w:rFonts w:hint="cs"/>
          <w:rtl/>
          <w:lang w:bidi="ar-EG"/>
        </w:rPr>
        <w:t>"</w:t>
      </w:r>
      <w:r w:rsidR="00AD17EA">
        <w:rPr>
          <w:lang w:bidi="ar-EG"/>
        </w:rPr>
        <w:t>X</w:t>
      </w:r>
      <w:r w:rsidR="00AE4669">
        <w:rPr>
          <w:rFonts w:hint="cs"/>
          <w:rtl/>
          <w:lang w:bidi="ar-EG"/>
        </w:rPr>
        <w:t>"</w:t>
      </w:r>
      <w:r w:rsidR="00AD17EA">
        <w:rPr>
          <w:rFonts w:hint="cs"/>
          <w:rtl/>
          <w:lang w:bidi="ar-EG"/>
        </w:rPr>
        <w:t xml:space="preserve"> ينبغي الاستشهاد بها باعتبارها من الفئة </w:t>
      </w:r>
      <w:r w:rsidR="00AE4669">
        <w:rPr>
          <w:rFonts w:hint="cs"/>
          <w:rtl/>
          <w:lang w:bidi="ar-EG"/>
        </w:rPr>
        <w:t>"</w:t>
      </w:r>
      <w:r w:rsidR="00AD17EA">
        <w:rPr>
          <w:lang w:bidi="ar-EG"/>
        </w:rPr>
        <w:t>N</w:t>
      </w:r>
      <w:r w:rsidR="00AE4669">
        <w:rPr>
          <w:rFonts w:hint="cs"/>
          <w:rtl/>
          <w:lang w:bidi="ar-EG"/>
        </w:rPr>
        <w:t>"</w:t>
      </w:r>
      <w:r w:rsidR="00AD17EA">
        <w:rPr>
          <w:rFonts w:hint="cs"/>
          <w:rtl/>
          <w:lang w:bidi="ar-EG"/>
        </w:rPr>
        <w:t xml:space="preserve"> أو </w:t>
      </w:r>
      <w:r w:rsidR="00AE4669">
        <w:rPr>
          <w:rFonts w:hint="cs"/>
          <w:rtl/>
          <w:lang w:bidi="ar-EG"/>
        </w:rPr>
        <w:t>"</w:t>
      </w:r>
      <w:r w:rsidR="00AD17EA">
        <w:rPr>
          <w:lang w:bidi="ar-EG"/>
        </w:rPr>
        <w:t>I</w:t>
      </w:r>
      <w:r w:rsidR="00AE4669">
        <w:rPr>
          <w:rFonts w:hint="cs"/>
          <w:rtl/>
          <w:lang w:bidi="ar-EG"/>
        </w:rPr>
        <w:t>"</w:t>
      </w:r>
      <w:r w:rsidR="00AD17EA">
        <w:rPr>
          <w:rFonts w:hint="cs"/>
          <w:rtl/>
          <w:lang w:bidi="ar-EG"/>
        </w:rPr>
        <w:t xml:space="preserve">. </w:t>
      </w:r>
      <w:r w:rsidR="00BD1DDD">
        <w:rPr>
          <w:rFonts w:hint="cs"/>
          <w:rtl/>
          <w:lang w:bidi="ar-EG"/>
        </w:rPr>
        <w:t xml:space="preserve">وقد تؤدي الزيادة في متوسط الوقت المستغرق في معالجة طلب </w:t>
      </w:r>
      <w:r w:rsidR="00397A19">
        <w:rPr>
          <w:rFonts w:hint="cs"/>
          <w:rtl/>
          <w:lang w:bidi="ar-EG"/>
        </w:rPr>
        <w:t>ا</w:t>
      </w:r>
      <w:r w:rsidR="00BD1DDD">
        <w:rPr>
          <w:rFonts w:hint="cs"/>
          <w:rtl/>
          <w:lang w:bidi="ar-EG"/>
        </w:rPr>
        <w:t xml:space="preserve">لبحث إلى </w:t>
      </w:r>
      <w:r w:rsidR="009B5AF3" w:rsidRPr="00266CBB">
        <w:rPr>
          <w:rFonts w:hint="cs"/>
          <w:rtl/>
          <w:lang w:bidi="ar-EG"/>
        </w:rPr>
        <w:t>تأخير</w:t>
      </w:r>
      <w:r w:rsidR="009B5AF3">
        <w:rPr>
          <w:rFonts w:hint="cs"/>
          <w:rtl/>
          <w:lang w:bidi="ar-EG"/>
        </w:rPr>
        <w:t xml:space="preserve"> </w:t>
      </w:r>
      <w:r w:rsidR="00BD1DDD">
        <w:rPr>
          <w:rFonts w:hint="cs"/>
          <w:rtl/>
          <w:lang w:bidi="ar-EG"/>
        </w:rPr>
        <w:t xml:space="preserve">إصدار تقارير البحث </w:t>
      </w:r>
      <w:r w:rsidR="009B5AF3">
        <w:rPr>
          <w:rFonts w:hint="cs"/>
          <w:rtl/>
          <w:lang w:bidi="ar-EG"/>
        </w:rPr>
        <w:t xml:space="preserve">عما </w:t>
      </w:r>
      <w:r w:rsidR="00BD1DDD">
        <w:rPr>
          <w:rFonts w:hint="cs"/>
          <w:rtl/>
          <w:lang w:bidi="ar-EG"/>
        </w:rPr>
        <w:t xml:space="preserve">تستغرقه الممارسة المعمول بها حاليا، وهو ما يمكن أن يؤدي بالتالي إلى زيادة </w:t>
      </w:r>
      <w:r w:rsidR="00BD1DDD" w:rsidRPr="001D138C">
        <w:rPr>
          <w:rFonts w:hint="cs"/>
          <w:rtl/>
          <w:lang w:bidi="ar-EG"/>
        </w:rPr>
        <w:t>تراكم أعمال الفحص</w:t>
      </w:r>
      <w:r w:rsidR="00BD1DDD">
        <w:rPr>
          <w:rFonts w:hint="cs"/>
          <w:rtl/>
          <w:lang w:bidi="ar-EG"/>
        </w:rPr>
        <w:t xml:space="preserve"> لدى مكاتب البراءات؛</w:t>
      </w:r>
    </w:p>
    <w:p w:rsidR="006F1030" w:rsidRDefault="006F1030" w:rsidP="00AE4669">
      <w:pPr>
        <w:pStyle w:val="NumberedParaAR"/>
        <w:numPr>
          <w:ilvl w:val="0"/>
          <w:numId w:val="0"/>
        </w:numPr>
        <w:ind w:left="567"/>
        <w:rPr>
          <w:rtl/>
          <w:lang w:bidi="ar-EG"/>
        </w:rPr>
      </w:pPr>
      <w:r>
        <w:rPr>
          <w:rFonts w:hint="cs"/>
          <w:rtl/>
          <w:lang w:bidi="ar-EG"/>
        </w:rPr>
        <w:t>(و)</w:t>
      </w:r>
      <w:r>
        <w:rPr>
          <w:rFonts w:hint="cs"/>
          <w:rtl/>
          <w:lang w:bidi="ar-EG"/>
        </w:rPr>
        <w:tab/>
      </w:r>
      <w:r w:rsidR="00FE1F39">
        <w:rPr>
          <w:rFonts w:hint="cs"/>
          <w:rtl/>
          <w:lang w:bidi="ar-EG"/>
        </w:rPr>
        <w:t xml:space="preserve">قد يمنع </w:t>
      </w:r>
      <w:r w:rsidR="006D142C">
        <w:rPr>
          <w:rFonts w:hint="cs"/>
          <w:rtl/>
          <w:lang w:bidi="ar-EG"/>
        </w:rPr>
        <w:t xml:space="preserve">الإلغاء </w:t>
      </w:r>
      <w:r w:rsidR="00FE1F39">
        <w:rPr>
          <w:rFonts w:hint="cs"/>
          <w:rtl/>
          <w:lang w:bidi="ar-EG"/>
        </w:rPr>
        <w:t xml:space="preserve">المقترح للفئة </w:t>
      </w:r>
      <w:r w:rsidR="00AE4669">
        <w:rPr>
          <w:rFonts w:hint="cs"/>
          <w:rtl/>
          <w:lang w:bidi="ar-EG"/>
        </w:rPr>
        <w:t>"</w:t>
      </w:r>
      <w:r w:rsidR="00FE1F39">
        <w:rPr>
          <w:lang w:bidi="ar-EG"/>
        </w:rPr>
        <w:t>X</w:t>
      </w:r>
      <w:r w:rsidR="00AE4669">
        <w:rPr>
          <w:rFonts w:hint="cs"/>
          <w:rtl/>
          <w:lang w:bidi="ar-EG"/>
        </w:rPr>
        <w:t>"</w:t>
      </w:r>
      <w:r w:rsidR="00FE1F39">
        <w:rPr>
          <w:rFonts w:hint="cs"/>
          <w:rtl/>
          <w:lang w:bidi="ar-EG"/>
        </w:rPr>
        <w:t xml:space="preserve"> فاحصي البحث من اتباع النهج </w:t>
      </w:r>
      <w:r w:rsidR="00FE1F39" w:rsidRPr="00F976C2">
        <w:rPr>
          <w:rFonts w:hint="cs"/>
          <w:rtl/>
          <w:lang w:bidi="ar-EG"/>
        </w:rPr>
        <w:t>العملي</w:t>
      </w:r>
      <w:r w:rsidR="00FE1F39">
        <w:rPr>
          <w:rFonts w:hint="cs"/>
          <w:rtl/>
          <w:lang w:bidi="ar-EG"/>
        </w:rPr>
        <w:t xml:space="preserve"> فيما يتعلق بالوثائق التي تنطوي على مطالبات كثيرة معقدة واستشهادات متعددة معقدة.</w:t>
      </w:r>
    </w:p>
    <w:p w:rsidR="00933977" w:rsidRPr="00D8622C" w:rsidRDefault="004B2001" w:rsidP="004B2001">
      <w:pPr>
        <w:pStyle w:val="NumberedParaAR"/>
        <w:rPr>
          <w:w w:val="96"/>
        </w:rPr>
      </w:pPr>
      <w:r w:rsidRPr="00D8622C">
        <w:rPr>
          <w:rFonts w:hint="cs"/>
          <w:w w:val="96"/>
          <w:rtl/>
        </w:rPr>
        <w:t>وبوضع ما سبق في الاعتبار، تطلب فرقة العمل من اللجنة أن تتخذ قرارا محددا فيما يتعلق بمدى ملاءمة اقتراح المراجعة.</w:t>
      </w:r>
    </w:p>
    <w:p w:rsidR="00910A37" w:rsidRDefault="007848B7" w:rsidP="00E1029E">
      <w:pPr>
        <w:pStyle w:val="NumberedParaAR"/>
      </w:pPr>
      <w:r>
        <w:rPr>
          <w:rFonts w:hint="cs"/>
          <w:rtl/>
        </w:rPr>
        <w:t xml:space="preserve">وإذا رأت اللجنة أن المراجعة </w:t>
      </w:r>
      <w:r w:rsidRPr="00411D0C">
        <w:rPr>
          <w:rFonts w:hint="cs"/>
          <w:rtl/>
        </w:rPr>
        <w:t xml:space="preserve">ستكون </w:t>
      </w:r>
      <w:r w:rsidR="00411D0C">
        <w:rPr>
          <w:rFonts w:hint="cs"/>
          <w:rtl/>
        </w:rPr>
        <w:t>مفيدة</w:t>
      </w:r>
      <w:r>
        <w:rPr>
          <w:rFonts w:hint="cs"/>
          <w:rtl/>
        </w:rPr>
        <w:t>، فإن</w:t>
      </w:r>
      <w:r w:rsidR="00B42398">
        <w:rPr>
          <w:rFonts w:hint="cs"/>
          <w:rtl/>
        </w:rPr>
        <w:t>ه من المقترح أن تنظر في</w:t>
      </w:r>
      <w:r>
        <w:rPr>
          <w:rFonts w:hint="cs"/>
          <w:rtl/>
        </w:rPr>
        <w:t xml:space="preserve"> مشروع الفقرة 14 الم</w:t>
      </w:r>
      <w:r w:rsidR="00E1029E">
        <w:rPr>
          <w:rFonts w:hint="cs"/>
          <w:rtl/>
        </w:rPr>
        <w:t>راجع</w:t>
      </w:r>
      <w:r>
        <w:rPr>
          <w:rFonts w:hint="cs"/>
          <w:rtl/>
        </w:rPr>
        <w:t xml:space="preserve">ة ومشروع الملاحظة التحريرية، </w:t>
      </w:r>
      <w:r w:rsidR="00817279">
        <w:rPr>
          <w:rFonts w:hint="cs"/>
          <w:rtl/>
        </w:rPr>
        <w:t xml:space="preserve">كما </w:t>
      </w:r>
      <w:r w:rsidR="00C85FB4">
        <w:rPr>
          <w:rFonts w:hint="cs"/>
          <w:rtl/>
        </w:rPr>
        <w:t>أعدتهما فرقة العمل و</w:t>
      </w:r>
      <w:r w:rsidR="00817279">
        <w:rPr>
          <w:rFonts w:hint="cs"/>
          <w:rtl/>
        </w:rPr>
        <w:t xml:space="preserve">كما </w:t>
      </w:r>
      <w:r w:rsidR="00C85FB4">
        <w:rPr>
          <w:rFonts w:hint="cs"/>
          <w:rtl/>
        </w:rPr>
        <w:t xml:space="preserve">يردان في المرفقين الأول </w:t>
      </w:r>
      <w:r w:rsidR="00B42398">
        <w:rPr>
          <w:rFonts w:hint="cs"/>
          <w:rtl/>
        </w:rPr>
        <w:t>والثاني بهذه الوثيقة.</w:t>
      </w:r>
    </w:p>
    <w:p w:rsidR="001C552F" w:rsidRDefault="00413B7E" w:rsidP="00A406A7">
      <w:pPr>
        <w:pStyle w:val="NumberedParaAR"/>
      </w:pPr>
      <w:r>
        <w:rPr>
          <w:rFonts w:hint="cs"/>
          <w:rtl/>
        </w:rPr>
        <w:t xml:space="preserve">وينبغي ملاحظة أن مشروع المراجعة ومشروع الملاحظة التحريرية المشار إليهما أعلاه، رغم أنهما خضعا للمناقشة وحظيا بتأييد بعض أعضاء فرقة العمل ولم </w:t>
      </w:r>
      <w:r w:rsidR="00621368" w:rsidRPr="00134A7D">
        <w:rPr>
          <w:rFonts w:hint="cs"/>
          <w:rtl/>
        </w:rPr>
        <w:t>يعترض عليه</w:t>
      </w:r>
      <w:r w:rsidR="00A6517A" w:rsidRPr="00134A7D">
        <w:rPr>
          <w:rFonts w:hint="cs"/>
          <w:rtl/>
        </w:rPr>
        <w:t>م</w:t>
      </w:r>
      <w:r w:rsidR="00621368" w:rsidRPr="00134A7D">
        <w:rPr>
          <w:rFonts w:hint="cs"/>
          <w:rtl/>
        </w:rPr>
        <w:t>ا</w:t>
      </w:r>
      <w:r>
        <w:rPr>
          <w:rFonts w:hint="cs"/>
          <w:rtl/>
        </w:rPr>
        <w:t xml:space="preserve"> الأعضاء الآخرون، </w:t>
      </w:r>
      <w:r w:rsidR="00B83F5B">
        <w:rPr>
          <w:rFonts w:hint="cs"/>
          <w:rtl/>
        </w:rPr>
        <w:t xml:space="preserve">لم تتفق عليهما فرقة العمل رسميا باعتبارهما النسختين المزمع تقديمهما لتنظر فيهما اللجنة وتوافق عليهما. </w:t>
      </w:r>
      <w:r w:rsidR="00C107B0">
        <w:rPr>
          <w:rFonts w:hint="cs"/>
          <w:rtl/>
        </w:rPr>
        <w:t xml:space="preserve">ولذلك فإن اللجنة مدعوة إما إلى اعتماد المشروعين المقترحين </w:t>
      </w:r>
      <w:r w:rsidR="0071694D">
        <w:rPr>
          <w:rFonts w:hint="cs"/>
          <w:rtl/>
        </w:rPr>
        <w:t xml:space="preserve">بالصورة التي قدما بها </w:t>
      </w:r>
      <w:r w:rsidR="00C107B0">
        <w:rPr>
          <w:rFonts w:hint="cs"/>
          <w:rtl/>
        </w:rPr>
        <w:t>أو إعادتهما إلى فرقة العمل، مع القرار المتخذ فيما يتعلق بالمسألة المثارة في الفقرة 5 والفقرات من 8 إلى</w:t>
      </w:r>
      <w:r w:rsidR="00A406A7">
        <w:rPr>
          <w:rFonts w:hint="eastAsia"/>
          <w:rtl/>
        </w:rPr>
        <w:t> </w:t>
      </w:r>
      <w:r w:rsidR="00C107B0">
        <w:rPr>
          <w:rFonts w:hint="cs"/>
          <w:rtl/>
        </w:rPr>
        <w:t>10، أعلاه، لتأكيد التأييد اللازم للمراجعة المقترحة.</w:t>
      </w:r>
    </w:p>
    <w:p w:rsidR="00C107B0" w:rsidRPr="00DF0129" w:rsidRDefault="00C107B0" w:rsidP="00DF0129">
      <w:pPr>
        <w:pStyle w:val="NumberedParaAR"/>
        <w:keepNext/>
        <w:numPr>
          <w:ilvl w:val="0"/>
          <w:numId w:val="0"/>
        </w:numPr>
        <w:rPr>
          <w:u w:val="single"/>
        </w:rPr>
      </w:pPr>
      <w:r w:rsidRPr="00DF0129">
        <w:rPr>
          <w:rFonts w:hint="cs"/>
          <w:u w:val="single"/>
          <w:rtl/>
        </w:rPr>
        <w:t xml:space="preserve">توصيات </w:t>
      </w:r>
      <w:r w:rsidR="00DF0129" w:rsidRPr="00DF0129">
        <w:rPr>
          <w:rFonts w:hint="cs"/>
          <w:u w:val="single"/>
          <w:rtl/>
        </w:rPr>
        <w:t>سندات غير البراءات</w:t>
      </w:r>
    </w:p>
    <w:p w:rsidR="00C107B0" w:rsidRDefault="000F2ED6" w:rsidP="00A406A7">
      <w:pPr>
        <w:pStyle w:val="NumberedParaAR"/>
      </w:pPr>
      <w:r>
        <w:rPr>
          <w:rFonts w:hint="cs"/>
          <w:rtl/>
        </w:rPr>
        <w:t xml:space="preserve">كما ورد في الفقرة 2 أعلاه، يتصل الشق الثاني من المهمة رقم 45 بالمواءمة </w:t>
      </w:r>
      <w:r w:rsidRPr="00821479">
        <w:rPr>
          <w:rFonts w:hint="cs"/>
          <w:rtl/>
        </w:rPr>
        <w:t>المحتملة</w:t>
      </w:r>
      <w:r>
        <w:rPr>
          <w:rFonts w:hint="cs"/>
          <w:rtl/>
        </w:rPr>
        <w:t xml:space="preserve"> بين معيار الويبو </w:t>
      </w:r>
      <w:r>
        <w:t>ST.14</w:t>
      </w:r>
      <w:r>
        <w:rPr>
          <w:rFonts w:hint="cs"/>
          <w:rtl/>
          <w:lang w:bidi="ar-EG"/>
        </w:rPr>
        <w:t xml:space="preserve"> </w:t>
      </w:r>
      <w:r w:rsidR="00336751">
        <w:rPr>
          <w:rFonts w:hint="cs"/>
          <w:rtl/>
          <w:lang w:bidi="ar-EG"/>
        </w:rPr>
        <w:t xml:space="preserve">والمعيار الدولي </w:t>
      </w:r>
      <w:r w:rsidR="00336751">
        <w:rPr>
          <w:lang w:bidi="ar-EG"/>
        </w:rPr>
        <w:t>ISO 690:2010</w:t>
      </w:r>
      <w:r w:rsidR="00336751">
        <w:rPr>
          <w:rFonts w:hint="cs"/>
          <w:rtl/>
          <w:lang w:bidi="ar-EG"/>
        </w:rPr>
        <w:t xml:space="preserve"> </w:t>
      </w:r>
      <w:r w:rsidR="007F1DBF">
        <w:rPr>
          <w:rFonts w:hint="cs"/>
          <w:rtl/>
          <w:lang w:bidi="ar-EG"/>
        </w:rPr>
        <w:t xml:space="preserve"> (</w:t>
      </w:r>
      <w:r w:rsidR="00A35FD6" w:rsidRPr="00A35FD6">
        <w:rPr>
          <w:rFonts w:hint="cs"/>
          <w:i/>
          <w:iCs/>
          <w:rtl/>
          <w:lang w:bidi="ar-EG"/>
        </w:rPr>
        <w:t>المعلومات والوثائق- مبادئ توجيهية بشأن المراجع الببليوغرافية والاستشهادات من مصادر المعلومات</w:t>
      </w:r>
      <w:r w:rsidR="007F1DBF">
        <w:rPr>
          <w:rFonts w:hint="cs"/>
          <w:rtl/>
          <w:lang w:bidi="ar-EG"/>
        </w:rPr>
        <w:t xml:space="preserve">). </w:t>
      </w:r>
      <w:r w:rsidR="00BA4795">
        <w:rPr>
          <w:rFonts w:hint="cs"/>
          <w:rtl/>
          <w:lang w:bidi="ar-EG"/>
        </w:rPr>
        <w:t>وقد تم في الدورة الثالثة للجنة توسيع نطاق هذا الشق ليشمل مسألة الاستشهاد بوثائق بلغات غير لغة تقرير</w:t>
      </w:r>
      <w:r w:rsidR="00A406A7">
        <w:rPr>
          <w:rFonts w:hint="eastAsia"/>
          <w:rtl/>
          <w:lang w:bidi="ar-EG"/>
        </w:rPr>
        <w:t> </w:t>
      </w:r>
      <w:r w:rsidR="00BA4795">
        <w:rPr>
          <w:rFonts w:hint="cs"/>
          <w:rtl/>
          <w:lang w:bidi="ar-EG"/>
        </w:rPr>
        <w:t>البحث.</w:t>
      </w:r>
    </w:p>
    <w:p w:rsidR="00994549" w:rsidRDefault="001064C0" w:rsidP="00A406A7">
      <w:pPr>
        <w:pStyle w:val="NumberedParaAR"/>
      </w:pPr>
      <w:r>
        <w:rPr>
          <w:rFonts w:hint="cs"/>
          <w:rtl/>
        </w:rPr>
        <w:t xml:space="preserve">وقد أتم المكتب الأوروبي للبراءات تحليل المعيار الدولي </w:t>
      </w:r>
      <w:r>
        <w:t>ISO 690:</w:t>
      </w:r>
      <w:bookmarkStart w:id="2" w:name="_GoBack"/>
      <w:bookmarkEnd w:id="2"/>
      <w:r>
        <w:t>2010</w:t>
      </w:r>
      <w:r>
        <w:rPr>
          <w:rFonts w:hint="cs"/>
          <w:rtl/>
          <w:lang w:bidi="ar-EG"/>
        </w:rPr>
        <w:t xml:space="preserve"> وأطلع فرقة العمل على النتائج في يناير</w:t>
      </w:r>
      <w:r w:rsidR="00A406A7">
        <w:rPr>
          <w:rFonts w:hint="eastAsia"/>
          <w:rtl/>
          <w:lang w:bidi="ar-EG"/>
        </w:rPr>
        <w:t> </w:t>
      </w:r>
      <w:r>
        <w:rPr>
          <w:rFonts w:hint="cs"/>
          <w:rtl/>
          <w:lang w:bidi="ar-EG"/>
        </w:rPr>
        <w:t xml:space="preserve">2014 (انظر الفقرة 19 من الوثيقة </w:t>
      </w:r>
      <w:r>
        <w:rPr>
          <w:lang w:bidi="ar-EG"/>
        </w:rPr>
        <w:t>CWS/3/4</w:t>
      </w:r>
      <w:r>
        <w:rPr>
          <w:rFonts w:hint="cs"/>
          <w:rtl/>
          <w:lang w:bidi="ar-EG"/>
        </w:rPr>
        <w:t>).</w:t>
      </w:r>
    </w:p>
    <w:p w:rsidR="00067115" w:rsidRDefault="00457C60" w:rsidP="002820BC">
      <w:pPr>
        <w:pStyle w:val="NumberedParaAR"/>
        <w:rPr>
          <w:rtl/>
        </w:rPr>
      </w:pPr>
      <w:r>
        <w:rPr>
          <w:rFonts w:hint="cs"/>
          <w:rtl/>
        </w:rPr>
        <w:t xml:space="preserve">واستنادا إلى </w:t>
      </w:r>
      <w:r w:rsidR="002820BC">
        <w:rPr>
          <w:rFonts w:hint="cs"/>
          <w:rtl/>
        </w:rPr>
        <w:t xml:space="preserve">المادة </w:t>
      </w:r>
      <w:r>
        <w:rPr>
          <w:rFonts w:hint="cs"/>
          <w:rtl/>
        </w:rPr>
        <w:t>التي قدمها المكتب الأوروبي للبراءات، يخطط أعضاء فرقة العمل للشروع في إعداد الاقتراح المتعلق بهذا الشق من المهمة رقم 45 بعد الدورة الرابعة للجنة.</w:t>
      </w:r>
    </w:p>
    <w:p w:rsidR="002F280A" w:rsidRDefault="00457C60" w:rsidP="00482010">
      <w:pPr>
        <w:pStyle w:val="DecisionParaAR"/>
      </w:pPr>
      <w:r>
        <w:rPr>
          <w:rFonts w:hint="cs"/>
          <w:rtl/>
        </w:rPr>
        <w:t>إن اللجنة مدعوة إلى:</w:t>
      </w:r>
    </w:p>
    <w:p w:rsidR="00457C60" w:rsidRDefault="00CD17FC" w:rsidP="00CB609B">
      <w:pPr>
        <w:pStyle w:val="DecisionParaAR"/>
        <w:numPr>
          <w:ilvl w:val="0"/>
          <w:numId w:val="0"/>
        </w:numPr>
        <w:ind w:left="5670" w:firstLine="567"/>
        <w:rPr>
          <w:rtl/>
          <w:lang w:bidi="ar-EG"/>
        </w:rPr>
      </w:pPr>
      <w:r>
        <w:rPr>
          <w:rFonts w:hint="cs"/>
          <w:rtl/>
        </w:rPr>
        <w:t>(أ)</w:t>
      </w:r>
      <w:r>
        <w:rPr>
          <w:rFonts w:hint="cs"/>
          <w:rtl/>
        </w:rPr>
        <w:tab/>
      </w:r>
      <w:r w:rsidR="00457C60">
        <w:rPr>
          <w:rFonts w:hint="cs"/>
          <w:rtl/>
        </w:rPr>
        <w:t xml:space="preserve">الإحاطة علما بالتقرير المرحلي عن عمل فرقة العمل المعنية بالمعيار </w:t>
      </w:r>
      <w:r w:rsidR="00457C60">
        <w:t>ST.14</w:t>
      </w:r>
      <w:r w:rsidR="00457C60">
        <w:rPr>
          <w:rFonts w:hint="cs"/>
          <w:rtl/>
          <w:lang w:bidi="ar-EG"/>
        </w:rPr>
        <w:t xml:space="preserve"> </w:t>
      </w:r>
      <w:r>
        <w:rPr>
          <w:rFonts w:hint="cs"/>
          <w:rtl/>
          <w:lang w:bidi="ar-EG"/>
        </w:rPr>
        <w:t>والمقدم في هذه الوثيقة؛</w:t>
      </w:r>
    </w:p>
    <w:p w:rsidR="00CD17FC" w:rsidRDefault="00CD17FC" w:rsidP="00CB609B">
      <w:pPr>
        <w:pStyle w:val="DecisionParaAR"/>
        <w:numPr>
          <w:ilvl w:val="0"/>
          <w:numId w:val="0"/>
        </w:numPr>
        <w:ind w:left="5670" w:firstLine="567"/>
        <w:rPr>
          <w:rtl/>
          <w:lang w:bidi="ar-EG"/>
        </w:rPr>
      </w:pPr>
      <w:r>
        <w:rPr>
          <w:rFonts w:hint="cs"/>
          <w:rtl/>
          <w:lang w:bidi="ar-EG"/>
        </w:rPr>
        <w:lastRenderedPageBreak/>
        <w:t>(ب)</w:t>
      </w:r>
      <w:r>
        <w:rPr>
          <w:rFonts w:hint="cs"/>
          <w:rtl/>
          <w:lang w:bidi="ar-EG"/>
        </w:rPr>
        <w:tab/>
      </w:r>
      <w:r w:rsidR="00F177F2">
        <w:rPr>
          <w:rFonts w:hint="cs"/>
          <w:rtl/>
          <w:lang w:bidi="ar-EG"/>
        </w:rPr>
        <w:t>و</w:t>
      </w:r>
      <w:r w:rsidR="00413C76">
        <w:rPr>
          <w:rFonts w:hint="cs"/>
          <w:rtl/>
          <w:lang w:bidi="ar-EG"/>
        </w:rPr>
        <w:t>الإحاطة علما بالاعتبارات المشار إليها في الفقرات 5 و8 و9 أعلاه؛</w:t>
      </w:r>
    </w:p>
    <w:p w:rsidR="00413C76" w:rsidRDefault="00413C76" w:rsidP="00CB609B">
      <w:pPr>
        <w:pStyle w:val="DecisionParaAR"/>
        <w:numPr>
          <w:ilvl w:val="0"/>
          <w:numId w:val="0"/>
        </w:numPr>
        <w:ind w:left="5670" w:firstLine="567"/>
        <w:rPr>
          <w:rtl/>
          <w:lang w:bidi="ar-EG"/>
        </w:rPr>
      </w:pPr>
      <w:r>
        <w:rPr>
          <w:rFonts w:hint="cs"/>
          <w:rtl/>
          <w:lang w:bidi="ar-EG"/>
        </w:rPr>
        <w:t>(ج)</w:t>
      </w:r>
      <w:r>
        <w:rPr>
          <w:rFonts w:hint="cs"/>
          <w:rtl/>
          <w:lang w:bidi="ar-EG"/>
        </w:rPr>
        <w:tab/>
      </w:r>
      <w:r w:rsidR="00F177F2">
        <w:rPr>
          <w:rFonts w:hint="cs"/>
          <w:rtl/>
          <w:lang w:bidi="ar-EG"/>
        </w:rPr>
        <w:t>و</w:t>
      </w:r>
      <w:r w:rsidR="00623816">
        <w:rPr>
          <w:rFonts w:hint="cs"/>
          <w:rtl/>
          <w:lang w:bidi="ar-EG"/>
        </w:rPr>
        <w:t>التوصل إلى اتفاق بشأن مدى ملاءمة المراجعة المقترحة، كما هو مطلوب في الفقرة 10 أعلاه؛</w:t>
      </w:r>
    </w:p>
    <w:p w:rsidR="00623816" w:rsidRDefault="00623816" w:rsidP="00CB609B">
      <w:pPr>
        <w:pStyle w:val="DecisionParaAR"/>
        <w:numPr>
          <w:ilvl w:val="0"/>
          <w:numId w:val="0"/>
        </w:numPr>
        <w:ind w:left="5670" w:firstLine="567"/>
        <w:rPr>
          <w:rtl/>
          <w:lang w:bidi="ar-EG"/>
        </w:rPr>
      </w:pPr>
      <w:r>
        <w:rPr>
          <w:rFonts w:hint="cs"/>
          <w:rtl/>
          <w:lang w:bidi="ar-EG"/>
        </w:rPr>
        <w:t>(د)</w:t>
      </w:r>
      <w:r>
        <w:rPr>
          <w:rFonts w:hint="cs"/>
          <w:rtl/>
          <w:lang w:bidi="ar-EG"/>
        </w:rPr>
        <w:tab/>
      </w:r>
      <w:r w:rsidR="00F177F2">
        <w:rPr>
          <w:rFonts w:hint="cs"/>
          <w:rtl/>
          <w:lang w:bidi="ar-EG"/>
        </w:rPr>
        <w:t>و</w:t>
      </w:r>
      <w:r>
        <w:rPr>
          <w:rFonts w:hint="cs"/>
          <w:rtl/>
          <w:lang w:bidi="ar-EG"/>
        </w:rPr>
        <w:t xml:space="preserve">في حالة اتخاذ قرار إيجابي بشأن المسألة المشار إليها في الفقرة 16(ج) أعلاه، النظر في مشروع الفقرة 14 </w:t>
      </w:r>
      <w:r w:rsidR="002C0D5B">
        <w:rPr>
          <w:rFonts w:hint="cs"/>
          <w:rtl/>
          <w:lang w:bidi="ar-EG"/>
        </w:rPr>
        <w:t>الم</w:t>
      </w:r>
      <w:r w:rsidR="00E1029E">
        <w:rPr>
          <w:rFonts w:hint="cs"/>
          <w:rtl/>
          <w:lang w:bidi="ar-EG"/>
        </w:rPr>
        <w:t>راجع</w:t>
      </w:r>
      <w:r w:rsidR="002C0D5B">
        <w:rPr>
          <w:rFonts w:hint="cs"/>
          <w:rtl/>
          <w:lang w:bidi="ar-EG"/>
        </w:rPr>
        <w:t xml:space="preserve">ة </w:t>
      </w:r>
      <w:r w:rsidR="001C575C">
        <w:rPr>
          <w:rFonts w:hint="cs"/>
          <w:rtl/>
          <w:lang w:bidi="ar-EG"/>
        </w:rPr>
        <w:t>في ا</w:t>
      </w:r>
      <w:r>
        <w:rPr>
          <w:rFonts w:hint="cs"/>
          <w:rtl/>
          <w:lang w:bidi="ar-EG"/>
        </w:rPr>
        <w:t xml:space="preserve">لمعيار </w:t>
      </w:r>
      <w:r>
        <w:rPr>
          <w:lang w:bidi="ar-EG"/>
        </w:rPr>
        <w:t>ST.14</w:t>
      </w:r>
      <w:r>
        <w:rPr>
          <w:rFonts w:hint="cs"/>
          <w:rtl/>
          <w:lang w:bidi="ar-EG"/>
        </w:rPr>
        <w:t xml:space="preserve"> كما ترد في ملحق المرفق الأول بهذه الوثيقة، واعتماد المراجعة المقترحة أو إعادتها </w:t>
      </w:r>
      <w:r w:rsidR="00F177F2">
        <w:rPr>
          <w:rFonts w:hint="cs"/>
          <w:rtl/>
          <w:lang w:bidi="ar-EG"/>
        </w:rPr>
        <w:t>إلى فرقة العمل للتأكيد (انظر الفقرات من 10 إلى 12 أعلاه)؛</w:t>
      </w:r>
    </w:p>
    <w:p w:rsidR="00F177F2" w:rsidRPr="007F38D1" w:rsidRDefault="00F177F2" w:rsidP="00CB609B">
      <w:pPr>
        <w:pStyle w:val="DecisionParaAR"/>
        <w:numPr>
          <w:ilvl w:val="0"/>
          <w:numId w:val="0"/>
        </w:numPr>
        <w:ind w:left="5670" w:firstLine="567"/>
        <w:rPr>
          <w:rtl/>
          <w:lang w:bidi="ar-EG"/>
        </w:rPr>
      </w:pPr>
      <w:r>
        <w:rPr>
          <w:rFonts w:hint="cs"/>
          <w:rtl/>
          <w:lang w:bidi="ar-EG"/>
        </w:rPr>
        <w:t>(ه)</w:t>
      </w:r>
      <w:r>
        <w:rPr>
          <w:rFonts w:hint="cs"/>
          <w:rtl/>
          <w:lang w:bidi="ar-EG"/>
        </w:rPr>
        <w:tab/>
      </w:r>
      <w:r w:rsidR="00765A8D">
        <w:rPr>
          <w:rFonts w:hint="cs"/>
          <w:rtl/>
          <w:lang w:bidi="ar-EG"/>
        </w:rPr>
        <w:t xml:space="preserve">وفي حالة اتخاذ قرار إيجابي بشأن المراجعة المقترحة في الفقرة السابقة، النظر في مشروع الملاحظة التحريرية المزمع إدراجها في المعيار </w:t>
      </w:r>
      <w:r w:rsidR="007E6090">
        <w:rPr>
          <w:rFonts w:hint="cs"/>
          <w:rtl/>
          <w:lang w:bidi="ar-EG"/>
        </w:rPr>
        <w:t xml:space="preserve">وفي </w:t>
      </w:r>
      <w:r w:rsidR="00765A8D">
        <w:rPr>
          <w:rFonts w:hint="cs"/>
          <w:rtl/>
          <w:lang w:bidi="ar-EG"/>
        </w:rPr>
        <w:t xml:space="preserve">إجراءات المتابعة </w:t>
      </w:r>
      <w:r w:rsidR="007E6090">
        <w:rPr>
          <w:rFonts w:hint="cs"/>
          <w:rtl/>
          <w:lang w:bidi="ar-EG"/>
        </w:rPr>
        <w:t>التي يجب أن يتخذها المكتب الدولي (انظر الفقرتين 4 و5 من المرفق الثاني) واعتماد المشروع والإجراءات أو إعادتهم إلى فرقة العمل للتأكيد (انظر الفقرات من 10 إلى 12 أعلاه).</w:t>
      </w:r>
    </w:p>
    <w:p w:rsidR="009F513E" w:rsidRPr="007F38D1" w:rsidRDefault="00482010" w:rsidP="00166CC0">
      <w:pPr>
        <w:pStyle w:val="EndofDocumentAR"/>
        <w:rPr>
          <w:rtl/>
          <w:lang w:bidi="ar-EG"/>
        </w:rPr>
      </w:pPr>
      <w:r>
        <w:rPr>
          <w:rFonts w:hint="cs"/>
          <w:rtl/>
        </w:rPr>
        <w:t>[</w:t>
      </w:r>
      <w:r w:rsidR="00905072">
        <w:rPr>
          <w:rFonts w:hint="cs"/>
          <w:rtl/>
        </w:rPr>
        <w:t>يلي ذلك المرفقان</w:t>
      </w:r>
      <w:r>
        <w:rPr>
          <w:rFonts w:hint="cs"/>
          <w:rtl/>
        </w:rPr>
        <w:t>]</w:t>
      </w:r>
    </w:p>
    <w:sectPr w:rsidR="009F513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BC3" w:rsidRDefault="00EF2BC3">
      <w:r>
        <w:separator/>
      </w:r>
    </w:p>
  </w:endnote>
  <w:endnote w:type="continuationSeparator" w:id="0">
    <w:p w:rsidR="00EF2BC3" w:rsidRDefault="00EF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BC3" w:rsidRDefault="00EF2BC3" w:rsidP="009622BF">
      <w:pPr>
        <w:bidi/>
      </w:pPr>
      <w:bookmarkStart w:id="0" w:name="OLE_LINK1"/>
      <w:bookmarkStart w:id="1" w:name="OLE_LINK2"/>
      <w:r>
        <w:separator/>
      </w:r>
      <w:bookmarkEnd w:id="0"/>
      <w:bookmarkEnd w:id="1"/>
    </w:p>
  </w:footnote>
  <w:footnote w:type="continuationSeparator" w:id="0">
    <w:p w:rsidR="00EF2BC3" w:rsidRDefault="00EF2BC3"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2F280A" w:rsidRDefault="007828FF" w:rsidP="00166CC0">
    <w:pPr>
      <w:rPr>
        <w:szCs w:val="22"/>
      </w:rPr>
    </w:pPr>
    <w:r w:rsidRPr="002F280A">
      <w:rPr>
        <w:szCs w:val="22"/>
      </w:rPr>
      <w:t>CWS</w:t>
    </w:r>
    <w:r w:rsidR="002F77FC" w:rsidRPr="002F280A">
      <w:rPr>
        <w:szCs w:val="22"/>
      </w:rPr>
      <w:t>/</w:t>
    </w:r>
    <w:r w:rsidR="008D5779" w:rsidRPr="002F280A">
      <w:rPr>
        <w:szCs w:val="22"/>
      </w:rPr>
      <w:t>4</w:t>
    </w:r>
    <w:r w:rsidR="002F77FC" w:rsidRPr="002F280A">
      <w:rPr>
        <w:szCs w:val="22"/>
      </w:rPr>
      <w:t>/</w:t>
    </w:r>
    <w:r w:rsidR="00166CC0">
      <w:rPr>
        <w:rFonts w:hint="cs"/>
        <w:szCs w:val="22"/>
        <w:rtl/>
      </w:rPr>
      <w:t>5</w:t>
    </w:r>
  </w:p>
  <w:p w:rsidR="002F77FC" w:rsidRDefault="002F77FC" w:rsidP="00D61541">
    <w:r>
      <w:fldChar w:fldCharType="begin"/>
    </w:r>
    <w:r>
      <w:instrText xml:space="preserve"> PAGE  \* MERGEFORMAT </w:instrText>
    </w:r>
    <w:r>
      <w:fldChar w:fldCharType="separate"/>
    </w:r>
    <w:r w:rsidR="00D617FB">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F8206D0C"/>
    <w:lvl w:ilvl="0" w:tplc="C80C26B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9"/>
    <w:rsid w:val="0000161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1F9"/>
    <w:rsid w:val="000307F1"/>
    <w:rsid w:val="0003126F"/>
    <w:rsid w:val="00031B2C"/>
    <w:rsid w:val="00031E07"/>
    <w:rsid w:val="00033D2C"/>
    <w:rsid w:val="00035CE8"/>
    <w:rsid w:val="00036041"/>
    <w:rsid w:val="00040637"/>
    <w:rsid w:val="00040688"/>
    <w:rsid w:val="0004070F"/>
    <w:rsid w:val="0004115B"/>
    <w:rsid w:val="00042F2D"/>
    <w:rsid w:val="000432B2"/>
    <w:rsid w:val="000432CF"/>
    <w:rsid w:val="000438A8"/>
    <w:rsid w:val="00044AC0"/>
    <w:rsid w:val="0004571B"/>
    <w:rsid w:val="00045B68"/>
    <w:rsid w:val="00045E69"/>
    <w:rsid w:val="00046EDC"/>
    <w:rsid w:val="00047497"/>
    <w:rsid w:val="000479B5"/>
    <w:rsid w:val="000500C9"/>
    <w:rsid w:val="0005014C"/>
    <w:rsid w:val="000508E2"/>
    <w:rsid w:val="00050A69"/>
    <w:rsid w:val="00050C55"/>
    <w:rsid w:val="00050F28"/>
    <w:rsid w:val="0005343A"/>
    <w:rsid w:val="00053836"/>
    <w:rsid w:val="00054659"/>
    <w:rsid w:val="00055FA2"/>
    <w:rsid w:val="00056C01"/>
    <w:rsid w:val="000571DD"/>
    <w:rsid w:val="00061FF5"/>
    <w:rsid w:val="00062502"/>
    <w:rsid w:val="00063C91"/>
    <w:rsid w:val="000640E7"/>
    <w:rsid w:val="00066DC7"/>
    <w:rsid w:val="00067115"/>
    <w:rsid w:val="0006794A"/>
    <w:rsid w:val="00067F31"/>
    <w:rsid w:val="00071138"/>
    <w:rsid w:val="00073402"/>
    <w:rsid w:val="00075745"/>
    <w:rsid w:val="00075A04"/>
    <w:rsid w:val="00075D39"/>
    <w:rsid w:val="000760C3"/>
    <w:rsid w:val="000763A4"/>
    <w:rsid w:val="00076901"/>
    <w:rsid w:val="00080A9C"/>
    <w:rsid w:val="0008237C"/>
    <w:rsid w:val="000833C3"/>
    <w:rsid w:val="00083705"/>
    <w:rsid w:val="0008421F"/>
    <w:rsid w:val="0008451C"/>
    <w:rsid w:val="00085A0B"/>
    <w:rsid w:val="000863B7"/>
    <w:rsid w:val="000864BC"/>
    <w:rsid w:val="000869B3"/>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43A"/>
    <w:rsid w:val="000D5FB7"/>
    <w:rsid w:val="000E06A5"/>
    <w:rsid w:val="000E16EB"/>
    <w:rsid w:val="000E5304"/>
    <w:rsid w:val="000E591F"/>
    <w:rsid w:val="000E5A23"/>
    <w:rsid w:val="000E6045"/>
    <w:rsid w:val="000E7872"/>
    <w:rsid w:val="000F0772"/>
    <w:rsid w:val="000F0BE5"/>
    <w:rsid w:val="000F0F0D"/>
    <w:rsid w:val="000F1B52"/>
    <w:rsid w:val="000F1C70"/>
    <w:rsid w:val="000F1EAA"/>
    <w:rsid w:val="000F2ED6"/>
    <w:rsid w:val="000F30D5"/>
    <w:rsid w:val="000F33C5"/>
    <w:rsid w:val="000F3ACF"/>
    <w:rsid w:val="000F49FA"/>
    <w:rsid w:val="000F58C4"/>
    <w:rsid w:val="000F5E56"/>
    <w:rsid w:val="000F70F9"/>
    <w:rsid w:val="001007AB"/>
    <w:rsid w:val="00100F97"/>
    <w:rsid w:val="001012E0"/>
    <w:rsid w:val="001016F2"/>
    <w:rsid w:val="001024C1"/>
    <w:rsid w:val="001036DF"/>
    <w:rsid w:val="0010385D"/>
    <w:rsid w:val="001042E0"/>
    <w:rsid w:val="00104C51"/>
    <w:rsid w:val="0010597B"/>
    <w:rsid w:val="001064C0"/>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B52"/>
    <w:rsid w:val="00134A7D"/>
    <w:rsid w:val="00135C24"/>
    <w:rsid w:val="00136389"/>
    <w:rsid w:val="00136A1A"/>
    <w:rsid w:val="00136A96"/>
    <w:rsid w:val="001376B6"/>
    <w:rsid w:val="00140A35"/>
    <w:rsid w:val="00142F4D"/>
    <w:rsid w:val="00143428"/>
    <w:rsid w:val="0014412C"/>
    <w:rsid w:val="00144713"/>
    <w:rsid w:val="00144CC3"/>
    <w:rsid w:val="0015009D"/>
    <w:rsid w:val="0015026C"/>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B35"/>
    <w:rsid w:val="00162777"/>
    <w:rsid w:val="0016337E"/>
    <w:rsid w:val="00164691"/>
    <w:rsid w:val="00164BD2"/>
    <w:rsid w:val="001653AD"/>
    <w:rsid w:val="00165AC3"/>
    <w:rsid w:val="001665F3"/>
    <w:rsid w:val="001667B6"/>
    <w:rsid w:val="001668D4"/>
    <w:rsid w:val="00166A09"/>
    <w:rsid w:val="00166CC0"/>
    <w:rsid w:val="00167809"/>
    <w:rsid w:val="00167F30"/>
    <w:rsid w:val="00171844"/>
    <w:rsid w:val="0017385A"/>
    <w:rsid w:val="00175448"/>
    <w:rsid w:val="001757AF"/>
    <w:rsid w:val="00175825"/>
    <w:rsid w:val="0017666F"/>
    <w:rsid w:val="00176793"/>
    <w:rsid w:val="00176D64"/>
    <w:rsid w:val="00176E2C"/>
    <w:rsid w:val="00177DBF"/>
    <w:rsid w:val="001823D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36C"/>
    <w:rsid w:val="001B4B2F"/>
    <w:rsid w:val="001B7C00"/>
    <w:rsid w:val="001C09D2"/>
    <w:rsid w:val="001C1620"/>
    <w:rsid w:val="001C16CC"/>
    <w:rsid w:val="001C18B2"/>
    <w:rsid w:val="001C1994"/>
    <w:rsid w:val="001C2933"/>
    <w:rsid w:val="001C552F"/>
    <w:rsid w:val="001C575C"/>
    <w:rsid w:val="001C5EEE"/>
    <w:rsid w:val="001C6A73"/>
    <w:rsid w:val="001C73C2"/>
    <w:rsid w:val="001D0474"/>
    <w:rsid w:val="001D138C"/>
    <w:rsid w:val="001D141D"/>
    <w:rsid w:val="001D1EBD"/>
    <w:rsid w:val="001D2184"/>
    <w:rsid w:val="001D24F3"/>
    <w:rsid w:val="001D2678"/>
    <w:rsid w:val="001D2DC4"/>
    <w:rsid w:val="001D6A48"/>
    <w:rsid w:val="001E097F"/>
    <w:rsid w:val="001E1043"/>
    <w:rsid w:val="001E10E1"/>
    <w:rsid w:val="001E175F"/>
    <w:rsid w:val="001E19F7"/>
    <w:rsid w:val="001E2669"/>
    <w:rsid w:val="001E2F02"/>
    <w:rsid w:val="001E3FB9"/>
    <w:rsid w:val="001E4083"/>
    <w:rsid w:val="001E5588"/>
    <w:rsid w:val="001E56CB"/>
    <w:rsid w:val="001E56FC"/>
    <w:rsid w:val="001E582D"/>
    <w:rsid w:val="001E6318"/>
    <w:rsid w:val="001F0AD5"/>
    <w:rsid w:val="001F0C0A"/>
    <w:rsid w:val="001F1509"/>
    <w:rsid w:val="001F18E7"/>
    <w:rsid w:val="001F1C2A"/>
    <w:rsid w:val="001F3A75"/>
    <w:rsid w:val="001F3A9D"/>
    <w:rsid w:val="001F3FDB"/>
    <w:rsid w:val="001F6545"/>
    <w:rsid w:val="001F66B5"/>
    <w:rsid w:val="001F6F36"/>
    <w:rsid w:val="001F76FD"/>
    <w:rsid w:val="002004C0"/>
    <w:rsid w:val="002012F2"/>
    <w:rsid w:val="002014D7"/>
    <w:rsid w:val="00202F07"/>
    <w:rsid w:val="00203030"/>
    <w:rsid w:val="00203B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DCF"/>
    <w:rsid w:val="00252E2E"/>
    <w:rsid w:val="00253210"/>
    <w:rsid w:val="0025353E"/>
    <w:rsid w:val="00253DE1"/>
    <w:rsid w:val="0025425F"/>
    <w:rsid w:val="00254270"/>
    <w:rsid w:val="00254468"/>
    <w:rsid w:val="0025446F"/>
    <w:rsid w:val="00254DE4"/>
    <w:rsid w:val="002559DA"/>
    <w:rsid w:val="002560D6"/>
    <w:rsid w:val="00256955"/>
    <w:rsid w:val="0026071A"/>
    <w:rsid w:val="00261B27"/>
    <w:rsid w:val="00262B5A"/>
    <w:rsid w:val="0026520E"/>
    <w:rsid w:val="00266486"/>
    <w:rsid w:val="00266B0A"/>
    <w:rsid w:val="00266C61"/>
    <w:rsid w:val="00266CBB"/>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0BC"/>
    <w:rsid w:val="0028491D"/>
    <w:rsid w:val="00286744"/>
    <w:rsid w:val="002909B9"/>
    <w:rsid w:val="00292988"/>
    <w:rsid w:val="00292CEE"/>
    <w:rsid w:val="00292D22"/>
    <w:rsid w:val="0029470D"/>
    <w:rsid w:val="00297B80"/>
    <w:rsid w:val="002A076C"/>
    <w:rsid w:val="002A1059"/>
    <w:rsid w:val="002A3C9D"/>
    <w:rsid w:val="002A5250"/>
    <w:rsid w:val="002A5403"/>
    <w:rsid w:val="002A6C9F"/>
    <w:rsid w:val="002A6D26"/>
    <w:rsid w:val="002A77F3"/>
    <w:rsid w:val="002B09E6"/>
    <w:rsid w:val="002B14F0"/>
    <w:rsid w:val="002B1F0F"/>
    <w:rsid w:val="002B53D3"/>
    <w:rsid w:val="002B6202"/>
    <w:rsid w:val="002B66EF"/>
    <w:rsid w:val="002C014C"/>
    <w:rsid w:val="002C060C"/>
    <w:rsid w:val="002C0BA6"/>
    <w:rsid w:val="002C0D5B"/>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80A"/>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290"/>
    <w:rsid w:val="00320DF4"/>
    <w:rsid w:val="003219A9"/>
    <w:rsid w:val="00321B00"/>
    <w:rsid w:val="00321C54"/>
    <w:rsid w:val="00321DCD"/>
    <w:rsid w:val="0032261F"/>
    <w:rsid w:val="00322C82"/>
    <w:rsid w:val="003237A2"/>
    <w:rsid w:val="00324729"/>
    <w:rsid w:val="00325C8B"/>
    <w:rsid w:val="003260BE"/>
    <w:rsid w:val="00327011"/>
    <w:rsid w:val="003302E7"/>
    <w:rsid w:val="00334127"/>
    <w:rsid w:val="00335CA6"/>
    <w:rsid w:val="003365F0"/>
    <w:rsid w:val="00336751"/>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B9D"/>
    <w:rsid w:val="00373F07"/>
    <w:rsid w:val="00374A60"/>
    <w:rsid w:val="00375181"/>
    <w:rsid w:val="003764C0"/>
    <w:rsid w:val="003767A4"/>
    <w:rsid w:val="003774F6"/>
    <w:rsid w:val="00380DBD"/>
    <w:rsid w:val="003818B3"/>
    <w:rsid w:val="0038356A"/>
    <w:rsid w:val="0038382F"/>
    <w:rsid w:val="0038443F"/>
    <w:rsid w:val="00385427"/>
    <w:rsid w:val="00387542"/>
    <w:rsid w:val="00387C6B"/>
    <w:rsid w:val="00390FC0"/>
    <w:rsid w:val="003911B2"/>
    <w:rsid w:val="00391AFE"/>
    <w:rsid w:val="00392705"/>
    <w:rsid w:val="00393A79"/>
    <w:rsid w:val="0039419C"/>
    <w:rsid w:val="003946CB"/>
    <w:rsid w:val="00395987"/>
    <w:rsid w:val="00396375"/>
    <w:rsid w:val="00396801"/>
    <w:rsid w:val="00396E82"/>
    <w:rsid w:val="00397A19"/>
    <w:rsid w:val="003A07FF"/>
    <w:rsid w:val="003A146E"/>
    <w:rsid w:val="003A26CD"/>
    <w:rsid w:val="003A37F7"/>
    <w:rsid w:val="003A54E9"/>
    <w:rsid w:val="003A5E7C"/>
    <w:rsid w:val="003A73EF"/>
    <w:rsid w:val="003A78C7"/>
    <w:rsid w:val="003A7E9A"/>
    <w:rsid w:val="003B15FE"/>
    <w:rsid w:val="003B1C41"/>
    <w:rsid w:val="003B46AD"/>
    <w:rsid w:val="003B4A55"/>
    <w:rsid w:val="003B5C96"/>
    <w:rsid w:val="003B65FB"/>
    <w:rsid w:val="003B6A26"/>
    <w:rsid w:val="003B724A"/>
    <w:rsid w:val="003C218D"/>
    <w:rsid w:val="003C3D89"/>
    <w:rsid w:val="003C3EE2"/>
    <w:rsid w:val="003C4224"/>
    <w:rsid w:val="003C426D"/>
    <w:rsid w:val="003C4877"/>
    <w:rsid w:val="003C4B42"/>
    <w:rsid w:val="003C4E91"/>
    <w:rsid w:val="003C6D76"/>
    <w:rsid w:val="003C72F6"/>
    <w:rsid w:val="003D073C"/>
    <w:rsid w:val="003D0791"/>
    <w:rsid w:val="003D1130"/>
    <w:rsid w:val="003D2B11"/>
    <w:rsid w:val="003D2F76"/>
    <w:rsid w:val="003D37D4"/>
    <w:rsid w:val="003D47A7"/>
    <w:rsid w:val="003D47F4"/>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F62"/>
    <w:rsid w:val="003F4C37"/>
    <w:rsid w:val="003F542A"/>
    <w:rsid w:val="003F67AE"/>
    <w:rsid w:val="003F6BBB"/>
    <w:rsid w:val="003F719F"/>
    <w:rsid w:val="003F786E"/>
    <w:rsid w:val="0040033D"/>
    <w:rsid w:val="004007E1"/>
    <w:rsid w:val="00400B1F"/>
    <w:rsid w:val="004032D2"/>
    <w:rsid w:val="00403C4F"/>
    <w:rsid w:val="004058B4"/>
    <w:rsid w:val="00405C45"/>
    <w:rsid w:val="004062EF"/>
    <w:rsid w:val="004062F0"/>
    <w:rsid w:val="00406CB5"/>
    <w:rsid w:val="00410B8F"/>
    <w:rsid w:val="00411D0C"/>
    <w:rsid w:val="00412057"/>
    <w:rsid w:val="004126C1"/>
    <w:rsid w:val="00413B7E"/>
    <w:rsid w:val="00413BA5"/>
    <w:rsid w:val="00413C76"/>
    <w:rsid w:val="00413FA6"/>
    <w:rsid w:val="00414FD0"/>
    <w:rsid w:val="00416CC9"/>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6A1"/>
    <w:rsid w:val="00446967"/>
    <w:rsid w:val="00446AB6"/>
    <w:rsid w:val="00450B2F"/>
    <w:rsid w:val="00450EEE"/>
    <w:rsid w:val="004512B2"/>
    <w:rsid w:val="004528EE"/>
    <w:rsid w:val="00453360"/>
    <w:rsid w:val="00456409"/>
    <w:rsid w:val="004569C6"/>
    <w:rsid w:val="00456ADC"/>
    <w:rsid w:val="0045768F"/>
    <w:rsid w:val="00457769"/>
    <w:rsid w:val="00457C60"/>
    <w:rsid w:val="004627AE"/>
    <w:rsid w:val="0046298E"/>
    <w:rsid w:val="004647BB"/>
    <w:rsid w:val="0046482B"/>
    <w:rsid w:val="004648E0"/>
    <w:rsid w:val="00472043"/>
    <w:rsid w:val="00472F56"/>
    <w:rsid w:val="0047335E"/>
    <w:rsid w:val="00473CA1"/>
    <w:rsid w:val="0047572C"/>
    <w:rsid w:val="00476407"/>
    <w:rsid w:val="004773F7"/>
    <w:rsid w:val="00481F5F"/>
    <w:rsid w:val="00482010"/>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ABD"/>
    <w:rsid w:val="004A076F"/>
    <w:rsid w:val="004A1DC1"/>
    <w:rsid w:val="004A31A2"/>
    <w:rsid w:val="004A48A7"/>
    <w:rsid w:val="004A655D"/>
    <w:rsid w:val="004B01B1"/>
    <w:rsid w:val="004B08D1"/>
    <w:rsid w:val="004B0992"/>
    <w:rsid w:val="004B10E6"/>
    <w:rsid w:val="004B198F"/>
    <w:rsid w:val="004B2001"/>
    <w:rsid w:val="004B376E"/>
    <w:rsid w:val="004B46D0"/>
    <w:rsid w:val="004B57B0"/>
    <w:rsid w:val="004B60CE"/>
    <w:rsid w:val="004B61C9"/>
    <w:rsid w:val="004C0B26"/>
    <w:rsid w:val="004C1011"/>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2EB"/>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796"/>
    <w:rsid w:val="004F6925"/>
    <w:rsid w:val="00500FDE"/>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26C"/>
    <w:rsid w:val="00516256"/>
    <w:rsid w:val="005162CF"/>
    <w:rsid w:val="005172E7"/>
    <w:rsid w:val="00517A63"/>
    <w:rsid w:val="00517C8D"/>
    <w:rsid w:val="00517DA3"/>
    <w:rsid w:val="00517FD1"/>
    <w:rsid w:val="005206D6"/>
    <w:rsid w:val="005219E6"/>
    <w:rsid w:val="00521B4A"/>
    <w:rsid w:val="0052212E"/>
    <w:rsid w:val="00522E91"/>
    <w:rsid w:val="0052302D"/>
    <w:rsid w:val="005236A5"/>
    <w:rsid w:val="005266BD"/>
    <w:rsid w:val="0052772D"/>
    <w:rsid w:val="005278B7"/>
    <w:rsid w:val="00530442"/>
    <w:rsid w:val="005339AA"/>
    <w:rsid w:val="00534AF0"/>
    <w:rsid w:val="00535060"/>
    <w:rsid w:val="00535738"/>
    <w:rsid w:val="00537721"/>
    <w:rsid w:val="005409EB"/>
    <w:rsid w:val="00540F30"/>
    <w:rsid w:val="00541DD2"/>
    <w:rsid w:val="00543A63"/>
    <w:rsid w:val="00543AB5"/>
    <w:rsid w:val="005457CF"/>
    <w:rsid w:val="00545976"/>
    <w:rsid w:val="0054660F"/>
    <w:rsid w:val="0054742E"/>
    <w:rsid w:val="00547628"/>
    <w:rsid w:val="005533C3"/>
    <w:rsid w:val="005536E6"/>
    <w:rsid w:val="00553AC3"/>
    <w:rsid w:val="00553DBA"/>
    <w:rsid w:val="00554335"/>
    <w:rsid w:val="00555631"/>
    <w:rsid w:val="0055621D"/>
    <w:rsid w:val="0055764D"/>
    <w:rsid w:val="00560C6A"/>
    <w:rsid w:val="00560F85"/>
    <w:rsid w:val="005610A0"/>
    <w:rsid w:val="0056248F"/>
    <w:rsid w:val="00563134"/>
    <w:rsid w:val="00564985"/>
    <w:rsid w:val="00565379"/>
    <w:rsid w:val="005674C3"/>
    <w:rsid w:val="00567990"/>
    <w:rsid w:val="00567C4C"/>
    <w:rsid w:val="00570739"/>
    <w:rsid w:val="0057118E"/>
    <w:rsid w:val="005728C8"/>
    <w:rsid w:val="005733AD"/>
    <w:rsid w:val="00573677"/>
    <w:rsid w:val="0057381A"/>
    <w:rsid w:val="00573ABD"/>
    <w:rsid w:val="0057480A"/>
    <w:rsid w:val="00574B91"/>
    <w:rsid w:val="00574E5C"/>
    <w:rsid w:val="005750F7"/>
    <w:rsid w:val="0057512C"/>
    <w:rsid w:val="00575F2C"/>
    <w:rsid w:val="00576319"/>
    <w:rsid w:val="0057648C"/>
    <w:rsid w:val="00576AF3"/>
    <w:rsid w:val="00581FF0"/>
    <w:rsid w:val="005825FC"/>
    <w:rsid w:val="00583437"/>
    <w:rsid w:val="00583CE0"/>
    <w:rsid w:val="00584836"/>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3B5D"/>
    <w:rsid w:val="005949FD"/>
    <w:rsid w:val="005955C0"/>
    <w:rsid w:val="00595B68"/>
    <w:rsid w:val="00595EAA"/>
    <w:rsid w:val="005964C3"/>
    <w:rsid w:val="0059672B"/>
    <w:rsid w:val="005A0C60"/>
    <w:rsid w:val="005A255F"/>
    <w:rsid w:val="005A330E"/>
    <w:rsid w:val="005A5554"/>
    <w:rsid w:val="005A5651"/>
    <w:rsid w:val="005A6AFE"/>
    <w:rsid w:val="005A7BF3"/>
    <w:rsid w:val="005A7DE0"/>
    <w:rsid w:val="005B0AEF"/>
    <w:rsid w:val="005B1AC3"/>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F37"/>
    <w:rsid w:val="005D276D"/>
    <w:rsid w:val="005D5912"/>
    <w:rsid w:val="005D794C"/>
    <w:rsid w:val="005D7A9F"/>
    <w:rsid w:val="005D7AA2"/>
    <w:rsid w:val="005E0950"/>
    <w:rsid w:val="005E2154"/>
    <w:rsid w:val="005E2FC7"/>
    <w:rsid w:val="005E37B9"/>
    <w:rsid w:val="005E427F"/>
    <w:rsid w:val="005E4574"/>
    <w:rsid w:val="005E4BBE"/>
    <w:rsid w:val="005E4C97"/>
    <w:rsid w:val="005E5014"/>
    <w:rsid w:val="005E684F"/>
    <w:rsid w:val="005E77BA"/>
    <w:rsid w:val="005F0112"/>
    <w:rsid w:val="005F03E3"/>
    <w:rsid w:val="005F0829"/>
    <w:rsid w:val="005F09AE"/>
    <w:rsid w:val="005F32BE"/>
    <w:rsid w:val="005F34FB"/>
    <w:rsid w:val="005F39A0"/>
    <w:rsid w:val="005F3F93"/>
    <w:rsid w:val="005F6B68"/>
    <w:rsid w:val="005F6F2E"/>
    <w:rsid w:val="005F7D85"/>
    <w:rsid w:val="00601A1F"/>
    <w:rsid w:val="00602655"/>
    <w:rsid w:val="00602AD8"/>
    <w:rsid w:val="00602C01"/>
    <w:rsid w:val="00603B68"/>
    <w:rsid w:val="00605297"/>
    <w:rsid w:val="00605CB9"/>
    <w:rsid w:val="006065BF"/>
    <w:rsid w:val="00607096"/>
    <w:rsid w:val="00607C00"/>
    <w:rsid w:val="00610346"/>
    <w:rsid w:val="00610430"/>
    <w:rsid w:val="00611858"/>
    <w:rsid w:val="00614EB1"/>
    <w:rsid w:val="00614F67"/>
    <w:rsid w:val="00615277"/>
    <w:rsid w:val="00615519"/>
    <w:rsid w:val="00615CED"/>
    <w:rsid w:val="00615CFC"/>
    <w:rsid w:val="00617A92"/>
    <w:rsid w:val="00620CEE"/>
    <w:rsid w:val="00621368"/>
    <w:rsid w:val="00622558"/>
    <w:rsid w:val="00622D5F"/>
    <w:rsid w:val="00622EAE"/>
    <w:rsid w:val="0062334E"/>
    <w:rsid w:val="00623816"/>
    <w:rsid w:val="00623A4F"/>
    <w:rsid w:val="00624D17"/>
    <w:rsid w:val="00624F56"/>
    <w:rsid w:val="00626594"/>
    <w:rsid w:val="006272C6"/>
    <w:rsid w:val="00630442"/>
    <w:rsid w:val="0063048C"/>
    <w:rsid w:val="00630FCD"/>
    <w:rsid w:val="006319C2"/>
    <w:rsid w:val="00631FF6"/>
    <w:rsid w:val="006326AB"/>
    <w:rsid w:val="0063292C"/>
    <w:rsid w:val="0063312C"/>
    <w:rsid w:val="00633DBC"/>
    <w:rsid w:val="0063441C"/>
    <w:rsid w:val="00634CA3"/>
    <w:rsid w:val="006351AD"/>
    <w:rsid w:val="00635A2A"/>
    <w:rsid w:val="00636A63"/>
    <w:rsid w:val="00636C79"/>
    <w:rsid w:val="00636DCB"/>
    <w:rsid w:val="00636DE3"/>
    <w:rsid w:val="00636F89"/>
    <w:rsid w:val="0063700D"/>
    <w:rsid w:val="00637470"/>
    <w:rsid w:val="00637739"/>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0C0"/>
    <w:rsid w:val="006575ED"/>
    <w:rsid w:val="006578FD"/>
    <w:rsid w:val="00657A7F"/>
    <w:rsid w:val="00657C2B"/>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0F3"/>
    <w:rsid w:val="006868CA"/>
    <w:rsid w:val="00686E32"/>
    <w:rsid w:val="0069087A"/>
    <w:rsid w:val="00690B4B"/>
    <w:rsid w:val="00690BE4"/>
    <w:rsid w:val="00691077"/>
    <w:rsid w:val="00691982"/>
    <w:rsid w:val="00691BA8"/>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BEC"/>
    <w:rsid w:val="006C5CD2"/>
    <w:rsid w:val="006D0636"/>
    <w:rsid w:val="006D06DC"/>
    <w:rsid w:val="006D142C"/>
    <w:rsid w:val="006D6486"/>
    <w:rsid w:val="006D6A50"/>
    <w:rsid w:val="006D6E46"/>
    <w:rsid w:val="006D7FA8"/>
    <w:rsid w:val="006E2B86"/>
    <w:rsid w:val="006E346B"/>
    <w:rsid w:val="006E4601"/>
    <w:rsid w:val="006E5B86"/>
    <w:rsid w:val="006E63FF"/>
    <w:rsid w:val="006E652D"/>
    <w:rsid w:val="006E7572"/>
    <w:rsid w:val="006F1030"/>
    <w:rsid w:val="006F2F22"/>
    <w:rsid w:val="006F434A"/>
    <w:rsid w:val="006F7836"/>
    <w:rsid w:val="006F7974"/>
    <w:rsid w:val="00700A60"/>
    <w:rsid w:val="00705027"/>
    <w:rsid w:val="00710494"/>
    <w:rsid w:val="007117BD"/>
    <w:rsid w:val="00715129"/>
    <w:rsid w:val="007154CE"/>
    <w:rsid w:val="00715B25"/>
    <w:rsid w:val="00716020"/>
    <w:rsid w:val="0071694D"/>
    <w:rsid w:val="00720860"/>
    <w:rsid w:val="00721087"/>
    <w:rsid w:val="00721530"/>
    <w:rsid w:val="00723422"/>
    <w:rsid w:val="007260FE"/>
    <w:rsid w:val="00726DD6"/>
    <w:rsid w:val="0073076E"/>
    <w:rsid w:val="00733416"/>
    <w:rsid w:val="0073377E"/>
    <w:rsid w:val="00733E05"/>
    <w:rsid w:val="00735C8A"/>
    <w:rsid w:val="00735FE2"/>
    <w:rsid w:val="00736126"/>
    <w:rsid w:val="0073719A"/>
    <w:rsid w:val="00737C62"/>
    <w:rsid w:val="00737C91"/>
    <w:rsid w:val="007412D1"/>
    <w:rsid w:val="0074130E"/>
    <w:rsid w:val="00743937"/>
    <w:rsid w:val="00744889"/>
    <w:rsid w:val="00744910"/>
    <w:rsid w:val="00745BA4"/>
    <w:rsid w:val="00745E8A"/>
    <w:rsid w:val="007461C3"/>
    <w:rsid w:val="007462E8"/>
    <w:rsid w:val="00746F2D"/>
    <w:rsid w:val="0074734F"/>
    <w:rsid w:val="00747E54"/>
    <w:rsid w:val="00750177"/>
    <w:rsid w:val="0075057F"/>
    <w:rsid w:val="0075066D"/>
    <w:rsid w:val="0075083F"/>
    <w:rsid w:val="00752AEC"/>
    <w:rsid w:val="00752FBA"/>
    <w:rsid w:val="00753324"/>
    <w:rsid w:val="0075458D"/>
    <w:rsid w:val="007554A9"/>
    <w:rsid w:val="007556F5"/>
    <w:rsid w:val="00757105"/>
    <w:rsid w:val="00757B82"/>
    <w:rsid w:val="0076281A"/>
    <w:rsid w:val="00762ADE"/>
    <w:rsid w:val="0076365D"/>
    <w:rsid w:val="007642DC"/>
    <w:rsid w:val="00765A8D"/>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E84"/>
    <w:rsid w:val="00776F15"/>
    <w:rsid w:val="007779ED"/>
    <w:rsid w:val="00780B1A"/>
    <w:rsid w:val="007810D3"/>
    <w:rsid w:val="0078264A"/>
    <w:rsid w:val="007828FF"/>
    <w:rsid w:val="00783D11"/>
    <w:rsid w:val="007848B7"/>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82C"/>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25"/>
    <w:rsid w:val="007E17CD"/>
    <w:rsid w:val="007E24ED"/>
    <w:rsid w:val="007E374B"/>
    <w:rsid w:val="007E39DE"/>
    <w:rsid w:val="007E3F53"/>
    <w:rsid w:val="007E6090"/>
    <w:rsid w:val="007E7323"/>
    <w:rsid w:val="007E7997"/>
    <w:rsid w:val="007E7B47"/>
    <w:rsid w:val="007F04EF"/>
    <w:rsid w:val="007F1DBF"/>
    <w:rsid w:val="007F342F"/>
    <w:rsid w:val="007F38D1"/>
    <w:rsid w:val="007F56BB"/>
    <w:rsid w:val="007F63CE"/>
    <w:rsid w:val="007F6EA4"/>
    <w:rsid w:val="008002A5"/>
    <w:rsid w:val="0080050E"/>
    <w:rsid w:val="00801329"/>
    <w:rsid w:val="00801424"/>
    <w:rsid w:val="00801AA4"/>
    <w:rsid w:val="00801B7E"/>
    <w:rsid w:val="008021B9"/>
    <w:rsid w:val="00805D96"/>
    <w:rsid w:val="00806E68"/>
    <w:rsid w:val="00807FC3"/>
    <w:rsid w:val="00810034"/>
    <w:rsid w:val="008114CF"/>
    <w:rsid w:val="008117CC"/>
    <w:rsid w:val="00811AB3"/>
    <w:rsid w:val="0081421D"/>
    <w:rsid w:val="00814398"/>
    <w:rsid w:val="00814ADB"/>
    <w:rsid w:val="00815C5D"/>
    <w:rsid w:val="0081618F"/>
    <w:rsid w:val="00817279"/>
    <w:rsid w:val="008174D1"/>
    <w:rsid w:val="008178B2"/>
    <w:rsid w:val="00821479"/>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B55"/>
    <w:rsid w:val="00833D15"/>
    <w:rsid w:val="008344C4"/>
    <w:rsid w:val="008348DA"/>
    <w:rsid w:val="00835519"/>
    <w:rsid w:val="00835621"/>
    <w:rsid w:val="008362AE"/>
    <w:rsid w:val="00837489"/>
    <w:rsid w:val="00837719"/>
    <w:rsid w:val="008401C0"/>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574BF"/>
    <w:rsid w:val="00857786"/>
    <w:rsid w:val="00860323"/>
    <w:rsid w:val="00860F4F"/>
    <w:rsid w:val="008610B9"/>
    <w:rsid w:val="00862656"/>
    <w:rsid w:val="00863013"/>
    <w:rsid w:val="00863F67"/>
    <w:rsid w:val="0086483A"/>
    <w:rsid w:val="0087049C"/>
    <w:rsid w:val="00870753"/>
    <w:rsid w:val="00870AAD"/>
    <w:rsid w:val="00870EDE"/>
    <w:rsid w:val="00871DA0"/>
    <w:rsid w:val="00872030"/>
    <w:rsid w:val="00873973"/>
    <w:rsid w:val="00875C28"/>
    <w:rsid w:val="00875E75"/>
    <w:rsid w:val="0087658F"/>
    <w:rsid w:val="0087762E"/>
    <w:rsid w:val="00877823"/>
    <w:rsid w:val="008803F5"/>
    <w:rsid w:val="008812BF"/>
    <w:rsid w:val="00881341"/>
    <w:rsid w:val="00881620"/>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3A64"/>
    <w:rsid w:val="008A47FB"/>
    <w:rsid w:val="008A5234"/>
    <w:rsid w:val="008A5397"/>
    <w:rsid w:val="008A6861"/>
    <w:rsid w:val="008A7522"/>
    <w:rsid w:val="008A7B55"/>
    <w:rsid w:val="008A7DB7"/>
    <w:rsid w:val="008B0578"/>
    <w:rsid w:val="008B170D"/>
    <w:rsid w:val="008B4941"/>
    <w:rsid w:val="008B4984"/>
    <w:rsid w:val="008B4F60"/>
    <w:rsid w:val="008B559A"/>
    <w:rsid w:val="008B598F"/>
    <w:rsid w:val="008B66A5"/>
    <w:rsid w:val="008B6EC4"/>
    <w:rsid w:val="008B7F4A"/>
    <w:rsid w:val="008C0D2E"/>
    <w:rsid w:val="008C1056"/>
    <w:rsid w:val="008C2729"/>
    <w:rsid w:val="008C3347"/>
    <w:rsid w:val="008C39D6"/>
    <w:rsid w:val="008C3B96"/>
    <w:rsid w:val="008C43BF"/>
    <w:rsid w:val="008C532F"/>
    <w:rsid w:val="008C55F3"/>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072"/>
    <w:rsid w:val="00905BC5"/>
    <w:rsid w:val="009064AA"/>
    <w:rsid w:val="00910A37"/>
    <w:rsid w:val="00912257"/>
    <w:rsid w:val="0091249E"/>
    <w:rsid w:val="00913495"/>
    <w:rsid w:val="00913874"/>
    <w:rsid w:val="00914884"/>
    <w:rsid w:val="009163CC"/>
    <w:rsid w:val="0091674C"/>
    <w:rsid w:val="00916862"/>
    <w:rsid w:val="0091692E"/>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13B"/>
    <w:rsid w:val="00927301"/>
    <w:rsid w:val="00927E9D"/>
    <w:rsid w:val="00931859"/>
    <w:rsid w:val="0093205C"/>
    <w:rsid w:val="00933977"/>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BA0"/>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6FC9"/>
    <w:rsid w:val="00987CE5"/>
    <w:rsid w:val="00993CF0"/>
    <w:rsid w:val="0099428D"/>
    <w:rsid w:val="00994549"/>
    <w:rsid w:val="009949A7"/>
    <w:rsid w:val="00995CDC"/>
    <w:rsid w:val="009975CA"/>
    <w:rsid w:val="009A0C15"/>
    <w:rsid w:val="009A1088"/>
    <w:rsid w:val="009A14CB"/>
    <w:rsid w:val="009A27C7"/>
    <w:rsid w:val="009A2961"/>
    <w:rsid w:val="009A344A"/>
    <w:rsid w:val="009A41C7"/>
    <w:rsid w:val="009A4F5A"/>
    <w:rsid w:val="009A5169"/>
    <w:rsid w:val="009A5C82"/>
    <w:rsid w:val="009A7197"/>
    <w:rsid w:val="009B010D"/>
    <w:rsid w:val="009B0AAB"/>
    <w:rsid w:val="009B0D3E"/>
    <w:rsid w:val="009B2AD1"/>
    <w:rsid w:val="009B3224"/>
    <w:rsid w:val="009B3A61"/>
    <w:rsid w:val="009B528E"/>
    <w:rsid w:val="009B54FE"/>
    <w:rsid w:val="009B5AF3"/>
    <w:rsid w:val="009B77DD"/>
    <w:rsid w:val="009C0CED"/>
    <w:rsid w:val="009C13BF"/>
    <w:rsid w:val="009C2943"/>
    <w:rsid w:val="009C4B2C"/>
    <w:rsid w:val="009C4CB3"/>
    <w:rsid w:val="009C4F15"/>
    <w:rsid w:val="009C5068"/>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ADD"/>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12"/>
    <w:rsid w:val="00A1562A"/>
    <w:rsid w:val="00A15901"/>
    <w:rsid w:val="00A15E71"/>
    <w:rsid w:val="00A1618E"/>
    <w:rsid w:val="00A161A1"/>
    <w:rsid w:val="00A1721C"/>
    <w:rsid w:val="00A1745A"/>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FD6"/>
    <w:rsid w:val="00A3658D"/>
    <w:rsid w:val="00A36E51"/>
    <w:rsid w:val="00A377C5"/>
    <w:rsid w:val="00A37B2E"/>
    <w:rsid w:val="00A37D45"/>
    <w:rsid w:val="00A401FD"/>
    <w:rsid w:val="00A40558"/>
    <w:rsid w:val="00A406A7"/>
    <w:rsid w:val="00A40AF2"/>
    <w:rsid w:val="00A411DC"/>
    <w:rsid w:val="00A418F8"/>
    <w:rsid w:val="00A43904"/>
    <w:rsid w:val="00A4582E"/>
    <w:rsid w:val="00A45BD2"/>
    <w:rsid w:val="00A45DFA"/>
    <w:rsid w:val="00A46A1E"/>
    <w:rsid w:val="00A47781"/>
    <w:rsid w:val="00A50595"/>
    <w:rsid w:val="00A50A39"/>
    <w:rsid w:val="00A51DF1"/>
    <w:rsid w:val="00A52AA9"/>
    <w:rsid w:val="00A52AFB"/>
    <w:rsid w:val="00A53967"/>
    <w:rsid w:val="00A5455C"/>
    <w:rsid w:val="00A545EC"/>
    <w:rsid w:val="00A54C5F"/>
    <w:rsid w:val="00A54D3B"/>
    <w:rsid w:val="00A5578A"/>
    <w:rsid w:val="00A61365"/>
    <w:rsid w:val="00A61759"/>
    <w:rsid w:val="00A61B88"/>
    <w:rsid w:val="00A62C70"/>
    <w:rsid w:val="00A63982"/>
    <w:rsid w:val="00A6517A"/>
    <w:rsid w:val="00A65845"/>
    <w:rsid w:val="00A65A41"/>
    <w:rsid w:val="00A666AA"/>
    <w:rsid w:val="00A671FC"/>
    <w:rsid w:val="00A67790"/>
    <w:rsid w:val="00A67AA0"/>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BC0"/>
    <w:rsid w:val="00AA5EBD"/>
    <w:rsid w:val="00AA5FC5"/>
    <w:rsid w:val="00AA628B"/>
    <w:rsid w:val="00AA6DE4"/>
    <w:rsid w:val="00AA7401"/>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17EA"/>
    <w:rsid w:val="00AD34CF"/>
    <w:rsid w:val="00AD36C8"/>
    <w:rsid w:val="00AD37C9"/>
    <w:rsid w:val="00AD47D3"/>
    <w:rsid w:val="00AD652F"/>
    <w:rsid w:val="00AD7D05"/>
    <w:rsid w:val="00AE01F6"/>
    <w:rsid w:val="00AE0C64"/>
    <w:rsid w:val="00AE16F0"/>
    <w:rsid w:val="00AE2328"/>
    <w:rsid w:val="00AE4669"/>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7B9"/>
    <w:rsid w:val="00B26625"/>
    <w:rsid w:val="00B26A5A"/>
    <w:rsid w:val="00B2713B"/>
    <w:rsid w:val="00B2769B"/>
    <w:rsid w:val="00B307D2"/>
    <w:rsid w:val="00B3398B"/>
    <w:rsid w:val="00B33B1E"/>
    <w:rsid w:val="00B36216"/>
    <w:rsid w:val="00B362D9"/>
    <w:rsid w:val="00B36B99"/>
    <w:rsid w:val="00B36D20"/>
    <w:rsid w:val="00B36F67"/>
    <w:rsid w:val="00B40633"/>
    <w:rsid w:val="00B42398"/>
    <w:rsid w:val="00B43199"/>
    <w:rsid w:val="00B44049"/>
    <w:rsid w:val="00B44318"/>
    <w:rsid w:val="00B44C4B"/>
    <w:rsid w:val="00B477CB"/>
    <w:rsid w:val="00B508A7"/>
    <w:rsid w:val="00B52081"/>
    <w:rsid w:val="00B52695"/>
    <w:rsid w:val="00B545AF"/>
    <w:rsid w:val="00B55B09"/>
    <w:rsid w:val="00B56711"/>
    <w:rsid w:val="00B57939"/>
    <w:rsid w:val="00B57EF2"/>
    <w:rsid w:val="00B604F3"/>
    <w:rsid w:val="00B6101C"/>
    <w:rsid w:val="00B615ED"/>
    <w:rsid w:val="00B63A9D"/>
    <w:rsid w:val="00B64888"/>
    <w:rsid w:val="00B65542"/>
    <w:rsid w:val="00B672E3"/>
    <w:rsid w:val="00B675F9"/>
    <w:rsid w:val="00B70849"/>
    <w:rsid w:val="00B70ED0"/>
    <w:rsid w:val="00B72AFC"/>
    <w:rsid w:val="00B72C1C"/>
    <w:rsid w:val="00B73BB7"/>
    <w:rsid w:val="00B751C3"/>
    <w:rsid w:val="00B76C0D"/>
    <w:rsid w:val="00B77D0D"/>
    <w:rsid w:val="00B80817"/>
    <w:rsid w:val="00B827E6"/>
    <w:rsid w:val="00B82A28"/>
    <w:rsid w:val="00B82B8D"/>
    <w:rsid w:val="00B82C97"/>
    <w:rsid w:val="00B83F5B"/>
    <w:rsid w:val="00B851D5"/>
    <w:rsid w:val="00B85B06"/>
    <w:rsid w:val="00B90558"/>
    <w:rsid w:val="00B92958"/>
    <w:rsid w:val="00B93957"/>
    <w:rsid w:val="00B9404A"/>
    <w:rsid w:val="00B94877"/>
    <w:rsid w:val="00B9491F"/>
    <w:rsid w:val="00B95FBC"/>
    <w:rsid w:val="00B96043"/>
    <w:rsid w:val="00B96F5D"/>
    <w:rsid w:val="00BA02F9"/>
    <w:rsid w:val="00BA1987"/>
    <w:rsid w:val="00BA2682"/>
    <w:rsid w:val="00BA31E4"/>
    <w:rsid w:val="00BA3959"/>
    <w:rsid w:val="00BA3C07"/>
    <w:rsid w:val="00BA4795"/>
    <w:rsid w:val="00BA47CC"/>
    <w:rsid w:val="00BA524B"/>
    <w:rsid w:val="00BA54F7"/>
    <w:rsid w:val="00BA576C"/>
    <w:rsid w:val="00BA6205"/>
    <w:rsid w:val="00BA6CE5"/>
    <w:rsid w:val="00BA6F38"/>
    <w:rsid w:val="00BB033F"/>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1DDD"/>
    <w:rsid w:val="00BD2603"/>
    <w:rsid w:val="00BD4EEC"/>
    <w:rsid w:val="00BD4F34"/>
    <w:rsid w:val="00BD537C"/>
    <w:rsid w:val="00BD6F5B"/>
    <w:rsid w:val="00BD7111"/>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4704"/>
    <w:rsid w:val="00C07988"/>
    <w:rsid w:val="00C07C5E"/>
    <w:rsid w:val="00C10068"/>
    <w:rsid w:val="00C107B0"/>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2B4"/>
    <w:rsid w:val="00C33551"/>
    <w:rsid w:val="00C3357D"/>
    <w:rsid w:val="00C33BE9"/>
    <w:rsid w:val="00C33C13"/>
    <w:rsid w:val="00C348C7"/>
    <w:rsid w:val="00C35B2A"/>
    <w:rsid w:val="00C35E34"/>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DAA"/>
    <w:rsid w:val="00C851A7"/>
    <w:rsid w:val="00C8533B"/>
    <w:rsid w:val="00C858BA"/>
    <w:rsid w:val="00C85FB4"/>
    <w:rsid w:val="00C86977"/>
    <w:rsid w:val="00C916C8"/>
    <w:rsid w:val="00C92390"/>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50A"/>
    <w:rsid w:val="00CB2575"/>
    <w:rsid w:val="00CB2F5E"/>
    <w:rsid w:val="00CB3677"/>
    <w:rsid w:val="00CB368F"/>
    <w:rsid w:val="00CB4C42"/>
    <w:rsid w:val="00CB4DFA"/>
    <w:rsid w:val="00CB609B"/>
    <w:rsid w:val="00CB7BD7"/>
    <w:rsid w:val="00CC0A1D"/>
    <w:rsid w:val="00CC4CB6"/>
    <w:rsid w:val="00CC4DB0"/>
    <w:rsid w:val="00CC5038"/>
    <w:rsid w:val="00CC5326"/>
    <w:rsid w:val="00CC7426"/>
    <w:rsid w:val="00CC7910"/>
    <w:rsid w:val="00CD0C20"/>
    <w:rsid w:val="00CD14AC"/>
    <w:rsid w:val="00CD17FC"/>
    <w:rsid w:val="00CD297A"/>
    <w:rsid w:val="00CD3DB0"/>
    <w:rsid w:val="00CD4129"/>
    <w:rsid w:val="00CD495E"/>
    <w:rsid w:val="00CD5DBB"/>
    <w:rsid w:val="00CD67E7"/>
    <w:rsid w:val="00CD7388"/>
    <w:rsid w:val="00CE130A"/>
    <w:rsid w:val="00CE23CD"/>
    <w:rsid w:val="00CE247A"/>
    <w:rsid w:val="00CE2A1A"/>
    <w:rsid w:val="00CE2F05"/>
    <w:rsid w:val="00CE4A51"/>
    <w:rsid w:val="00CE4F80"/>
    <w:rsid w:val="00CE50E4"/>
    <w:rsid w:val="00CE51E8"/>
    <w:rsid w:val="00CE56A1"/>
    <w:rsid w:val="00CE5FA8"/>
    <w:rsid w:val="00CE64A5"/>
    <w:rsid w:val="00CE669E"/>
    <w:rsid w:val="00CE66B5"/>
    <w:rsid w:val="00CE6BFE"/>
    <w:rsid w:val="00CE7031"/>
    <w:rsid w:val="00CE7258"/>
    <w:rsid w:val="00CE7BAD"/>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50B"/>
    <w:rsid w:val="00D216D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63"/>
    <w:rsid w:val="00D405B8"/>
    <w:rsid w:val="00D41493"/>
    <w:rsid w:val="00D4200A"/>
    <w:rsid w:val="00D4267F"/>
    <w:rsid w:val="00D441E9"/>
    <w:rsid w:val="00D44425"/>
    <w:rsid w:val="00D44FC8"/>
    <w:rsid w:val="00D45D8F"/>
    <w:rsid w:val="00D465D9"/>
    <w:rsid w:val="00D50332"/>
    <w:rsid w:val="00D52B95"/>
    <w:rsid w:val="00D5362B"/>
    <w:rsid w:val="00D53A09"/>
    <w:rsid w:val="00D54AAB"/>
    <w:rsid w:val="00D552F9"/>
    <w:rsid w:val="00D56EDF"/>
    <w:rsid w:val="00D56F08"/>
    <w:rsid w:val="00D57361"/>
    <w:rsid w:val="00D601B0"/>
    <w:rsid w:val="00D60890"/>
    <w:rsid w:val="00D61406"/>
    <w:rsid w:val="00D61541"/>
    <w:rsid w:val="00D61575"/>
    <w:rsid w:val="00D617FB"/>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3FD8"/>
    <w:rsid w:val="00D7469D"/>
    <w:rsid w:val="00D7550B"/>
    <w:rsid w:val="00D75EEB"/>
    <w:rsid w:val="00D75F1E"/>
    <w:rsid w:val="00D80F87"/>
    <w:rsid w:val="00D812A5"/>
    <w:rsid w:val="00D81405"/>
    <w:rsid w:val="00D81CAF"/>
    <w:rsid w:val="00D82A5C"/>
    <w:rsid w:val="00D82D11"/>
    <w:rsid w:val="00D83CD3"/>
    <w:rsid w:val="00D83E51"/>
    <w:rsid w:val="00D84719"/>
    <w:rsid w:val="00D856EA"/>
    <w:rsid w:val="00D85ACD"/>
    <w:rsid w:val="00D8622C"/>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63DD"/>
    <w:rsid w:val="00DA7413"/>
    <w:rsid w:val="00DB0066"/>
    <w:rsid w:val="00DB0F2C"/>
    <w:rsid w:val="00DB0F9E"/>
    <w:rsid w:val="00DB1220"/>
    <w:rsid w:val="00DB1307"/>
    <w:rsid w:val="00DB1E1A"/>
    <w:rsid w:val="00DB2AF6"/>
    <w:rsid w:val="00DB364F"/>
    <w:rsid w:val="00DB39E7"/>
    <w:rsid w:val="00DB3B3E"/>
    <w:rsid w:val="00DB4C89"/>
    <w:rsid w:val="00DB64E0"/>
    <w:rsid w:val="00DB71DB"/>
    <w:rsid w:val="00DB71E1"/>
    <w:rsid w:val="00DB7B0F"/>
    <w:rsid w:val="00DB7CB3"/>
    <w:rsid w:val="00DC0D57"/>
    <w:rsid w:val="00DC16D0"/>
    <w:rsid w:val="00DC16F7"/>
    <w:rsid w:val="00DC1CA3"/>
    <w:rsid w:val="00DC2641"/>
    <w:rsid w:val="00DC2B1E"/>
    <w:rsid w:val="00DC404D"/>
    <w:rsid w:val="00DC629E"/>
    <w:rsid w:val="00DC7481"/>
    <w:rsid w:val="00DC7591"/>
    <w:rsid w:val="00DD0839"/>
    <w:rsid w:val="00DD26D0"/>
    <w:rsid w:val="00DD47D5"/>
    <w:rsid w:val="00DD6729"/>
    <w:rsid w:val="00DD7960"/>
    <w:rsid w:val="00DD7B0D"/>
    <w:rsid w:val="00DE1F29"/>
    <w:rsid w:val="00DE3FEB"/>
    <w:rsid w:val="00DE4905"/>
    <w:rsid w:val="00DE510C"/>
    <w:rsid w:val="00DE7822"/>
    <w:rsid w:val="00DF0129"/>
    <w:rsid w:val="00DF081A"/>
    <w:rsid w:val="00DF265D"/>
    <w:rsid w:val="00DF2EB0"/>
    <w:rsid w:val="00DF31C1"/>
    <w:rsid w:val="00DF427A"/>
    <w:rsid w:val="00DF45C5"/>
    <w:rsid w:val="00DF5A8C"/>
    <w:rsid w:val="00DF5E81"/>
    <w:rsid w:val="00DF655A"/>
    <w:rsid w:val="00DF71D8"/>
    <w:rsid w:val="00E009C9"/>
    <w:rsid w:val="00E00CCA"/>
    <w:rsid w:val="00E01623"/>
    <w:rsid w:val="00E03FE3"/>
    <w:rsid w:val="00E045FF"/>
    <w:rsid w:val="00E06951"/>
    <w:rsid w:val="00E1029E"/>
    <w:rsid w:val="00E10C94"/>
    <w:rsid w:val="00E10EC4"/>
    <w:rsid w:val="00E11627"/>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84B"/>
    <w:rsid w:val="00E363CD"/>
    <w:rsid w:val="00E365C4"/>
    <w:rsid w:val="00E36C7F"/>
    <w:rsid w:val="00E37652"/>
    <w:rsid w:val="00E3768F"/>
    <w:rsid w:val="00E379E1"/>
    <w:rsid w:val="00E402BC"/>
    <w:rsid w:val="00E41403"/>
    <w:rsid w:val="00E418C7"/>
    <w:rsid w:val="00E41BD7"/>
    <w:rsid w:val="00E428D6"/>
    <w:rsid w:val="00E43284"/>
    <w:rsid w:val="00E445C9"/>
    <w:rsid w:val="00E447C5"/>
    <w:rsid w:val="00E450C1"/>
    <w:rsid w:val="00E4547F"/>
    <w:rsid w:val="00E4574F"/>
    <w:rsid w:val="00E46B7D"/>
    <w:rsid w:val="00E46E30"/>
    <w:rsid w:val="00E5091C"/>
    <w:rsid w:val="00E50E42"/>
    <w:rsid w:val="00E51009"/>
    <w:rsid w:val="00E511AB"/>
    <w:rsid w:val="00E51350"/>
    <w:rsid w:val="00E51593"/>
    <w:rsid w:val="00E51C5E"/>
    <w:rsid w:val="00E523FB"/>
    <w:rsid w:val="00E528AF"/>
    <w:rsid w:val="00E53629"/>
    <w:rsid w:val="00E5372C"/>
    <w:rsid w:val="00E537A9"/>
    <w:rsid w:val="00E53D9F"/>
    <w:rsid w:val="00E541BF"/>
    <w:rsid w:val="00E541C7"/>
    <w:rsid w:val="00E5480C"/>
    <w:rsid w:val="00E54AB7"/>
    <w:rsid w:val="00E55131"/>
    <w:rsid w:val="00E55F3E"/>
    <w:rsid w:val="00E56392"/>
    <w:rsid w:val="00E5712F"/>
    <w:rsid w:val="00E601DA"/>
    <w:rsid w:val="00E60547"/>
    <w:rsid w:val="00E609FF"/>
    <w:rsid w:val="00E61AA8"/>
    <w:rsid w:val="00E6247F"/>
    <w:rsid w:val="00E62A3E"/>
    <w:rsid w:val="00E62E59"/>
    <w:rsid w:val="00E63E99"/>
    <w:rsid w:val="00E6454D"/>
    <w:rsid w:val="00E65301"/>
    <w:rsid w:val="00E6598A"/>
    <w:rsid w:val="00E667A7"/>
    <w:rsid w:val="00E6763A"/>
    <w:rsid w:val="00E679B3"/>
    <w:rsid w:val="00E7190A"/>
    <w:rsid w:val="00E71E5C"/>
    <w:rsid w:val="00E7245E"/>
    <w:rsid w:val="00E73831"/>
    <w:rsid w:val="00E73B66"/>
    <w:rsid w:val="00E740F6"/>
    <w:rsid w:val="00E7498E"/>
    <w:rsid w:val="00E74BB9"/>
    <w:rsid w:val="00E74FF5"/>
    <w:rsid w:val="00E7584A"/>
    <w:rsid w:val="00E760D0"/>
    <w:rsid w:val="00E76D85"/>
    <w:rsid w:val="00E7784F"/>
    <w:rsid w:val="00E77C2E"/>
    <w:rsid w:val="00E80246"/>
    <w:rsid w:val="00E80A1A"/>
    <w:rsid w:val="00E81F91"/>
    <w:rsid w:val="00E8292A"/>
    <w:rsid w:val="00E82DE7"/>
    <w:rsid w:val="00E84116"/>
    <w:rsid w:val="00E84C5C"/>
    <w:rsid w:val="00E85533"/>
    <w:rsid w:val="00E86343"/>
    <w:rsid w:val="00E866CD"/>
    <w:rsid w:val="00E877ED"/>
    <w:rsid w:val="00E901FD"/>
    <w:rsid w:val="00E91964"/>
    <w:rsid w:val="00E91FB1"/>
    <w:rsid w:val="00E94468"/>
    <w:rsid w:val="00E949FF"/>
    <w:rsid w:val="00E94A0E"/>
    <w:rsid w:val="00E96226"/>
    <w:rsid w:val="00E96DDE"/>
    <w:rsid w:val="00EA04AE"/>
    <w:rsid w:val="00EA062F"/>
    <w:rsid w:val="00EA17A9"/>
    <w:rsid w:val="00EA311B"/>
    <w:rsid w:val="00EA36CA"/>
    <w:rsid w:val="00EA3D9C"/>
    <w:rsid w:val="00EA43C0"/>
    <w:rsid w:val="00EA4CB0"/>
    <w:rsid w:val="00EA566F"/>
    <w:rsid w:val="00EA58FD"/>
    <w:rsid w:val="00EA5EE3"/>
    <w:rsid w:val="00EB085C"/>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714"/>
    <w:rsid w:val="00ED6DDB"/>
    <w:rsid w:val="00ED7985"/>
    <w:rsid w:val="00EE270D"/>
    <w:rsid w:val="00EE6989"/>
    <w:rsid w:val="00EE6C77"/>
    <w:rsid w:val="00EE7604"/>
    <w:rsid w:val="00EE7912"/>
    <w:rsid w:val="00EE7915"/>
    <w:rsid w:val="00EF0465"/>
    <w:rsid w:val="00EF13C5"/>
    <w:rsid w:val="00EF16D8"/>
    <w:rsid w:val="00EF28EF"/>
    <w:rsid w:val="00EF2BC3"/>
    <w:rsid w:val="00EF2EB9"/>
    <w:rsid w:val="00EF40E7"/>
    <w:rsid w:val="00EF4529"/>
    <w:rsid w:val="00EF5B34"/>
    <w:rsid w:val="00EF657C"/>
    <w:rsid w:val="00F004D1"/>
    <w:rsid w:val="00F00C0D"/>
    <w:rsid w:val="00F0128B"/>
    <w:rsid w:val="00F02663"/>
    <w:rsid w:val="00F03369"/>
    <w:rsid w:val="00F04E62"/>
    <w:rsid w:val="00F050AA"/>
    <w:rsid w:val="00F05E6D"/>
    <w:rsid w:val="00F069B8"/>
    <w:rsid w:val="00F11800"/>
    <w:rsid w:val="00F11B61"/>
    <w:rsid w:val="00F135D6"/>
    <w:rsid w:val="00F13922"/>
    <w:rsid w:val="00F13DBC"/>
    <w:rsid w:val="00F15FCF"/>
    <w:rsid w:val="00F16613"/>
    <w:rsid w:val="00F177F2"/>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689"/>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8AD"/>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87EEA"/>
    <w:rsid w:val="00F9031B"/>
    <w:rsid w:val="00F91DA4"/>
    <w:rsid w:val="00F92728"/>
    <w:rsid w:val="00F937AF"/>
    <w:rsid w:val="00F94494"/>
    <w:rsid w:val="00F96483"/>
    <w:rsid w:val="00F9648C"/>
    <w:rsid w:val="00F96671"/>
    <w:rsid w:val="00F9680E"/>
    <w:rsid w:val="00F96E21"/>
    <w:rsid w:val="00F976C2"/>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955"/>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2E96"/>
    <w:rsid w:val="00FD484E"/>
    <w:rsid w:val="00FD4A1E"/>
    <w:rsid w:val="00FD66A9"/>
    <w:rsid w:val="00FD6712"/>
    <w:rsid w:val="00FD6853"/>
    <w:rsid w:val="00FD6E54"/>
    <w:rsid w:val="00FD7FA8"/>
    <w:rsid w:val="00FE01B5"/>
    <w:rsid w:val="00FE03BB"/>
    <w:rsid w:val="00FE0BF0"/>
    <w:rsid w:val="00FE15A2"/>
    <w:rsid w:val="00FE1F39"/>
    <w:rsid w:val="00FE3B37"/>
    <w:rsid w:val="00FE4B40"/>
    <w:rsid w:val="00FE5DC4"/>
    <w:rsid w:val="00FE6E94"/>
    <w:rsid w:val="00FE76CB"/>
    <w:rsid w:val="00FE7BD8"/>
    <w:rsid w:val="00FF12EF"/>
    <w:rsid w:val="00FF1D76"/>
    <w:rsid w:val="00FF2540"/>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05343A"/>
    <w:rPr>
      <w:rFonts w:ascii="Tahoma" w:hAnsi="Tahoma" w:cs="Tahoma"/>
      <w:sz w:val="16"/>
      <w:szCs w:val="16"/>
    </w:rPr>
  </w:style>
  <w:style w:type="character" w:customStyle="1" w:styleId="BalloonTextChar">
    <w:name w:val="Balloon Text Char"/>
    <w:basedOn w:val="DefaultParagraphFont"/>
    <w:link w:val="BalloonText"/>
    <w:rsid w:val="00053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05343A"/>
    <w:rPr>
      <w:rFonts w:ascii="Tahoma" w:hAnsi="Tahoma" w:cs="Tahoma"/>
      <w:sz w:val="16"/>
      <w:szCs w:val="16"/>
    </w:rPr>
  </w:style>
  <w:style w:type="character" w:customStyle="1" w:styleId="BalloonTextChar">
    <w:name w:val="Balloon Text Char"/>
    <w:basedOn w:val="DefaultParagraphFont"/>
    <w:link w:val="BalloonText"/>
    <w:rsid w:val="00053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1273</Words>
  <Characters>6322</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CWS/4/-- (Arabic)</vt:lpstr>
    </vt:vector>
  </TitlesOfParts>
  <Company>WIPO</Company>
  <LinksUpToDate>false</LinksUpToDate>
  <CharactersWithSpaces>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CWS/4/5 (in Arabic)</dc:title>
  <dc:subject> مراجعة معيار الويبو ST.14</dc:subject>
  <dc:creator>WIPO</dc:creator>
  <cp:lastModifiedBy>Geraldine Rodriguez</cp:lastModifiedBy>
  <cp:revision>4</cp:revision>
  <cp:lastPrinted>2011-07-08T12:30:00Z</cp:lastPrinted>
  <dcterms:created xsi:type="dcterms:W3CDTF">2014-04-01T09:03:00Z</dcterms:created>
  <dcterms:modified xsi:type="dcterms:W3CDTF">2014-04-01T11:30:00Z</dcterms:modified>
</cp:coreProperties>
</file>