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F161A3">
            <w:pPr>
              <w:pStyle w:val="DocumentCodeAR"/>
              <w:bidi/>
              <w:rPr>
                <w:rtl/>
              </w:rPr>
            </w:pPr>
            <w:r>
              <w:t>CWS</w:t>
            </w:r>
            <w:r w:rsidR="00100F97">
              <w:t>/</w:t>
            </w:r>
            <w:r w:rsidR="008D5779">
              <w:t>4</w:t>
            </w:r>
            <w:r w:rsidR="00B6101C" w:rsidRPr="00B6101C">
              <w:t>/</w:t>
            </w:r>
            <w:r w:rsidR="00F161A3">
              <w:t>2</w:t>
            </w:r>
          </w:p>
        </w:tc>
      </w:tr>
      <w:tr w:rsidR="001667B6" w:rsidTr="00BF164F">
        <w:tc>
          <w:tcPr>
            <w:tcW w:w="9571" w:type="dxa"/>
            <w:gridSpan w:val="3"/>
          </w:tcPr>
          <w:p w:rsidR="001667B6" w:rsidRPr="00B6101C" w:rsidRDefault="00B6101C" w:rsidP="00F161A3">
            <w:pPr>
              <w:pStyle w:val="DocumentLanguageAR"/>
              <w:bidi/>
              <w:rPr>
                <w:rtl/>
              </w:rPr>
            </w:pPr>
            <w:r w:rsidRPr="00B6101C">
              <w:rPr>
                <w:rFonts w:hint="cs"/>
                <w:rtl/>
              </w:rPr>
              <w:t xml:space="preserve">الأصل: </w:t>
            </w:r>
            <w:r w:rsidR="00F161A3">
              <w:rPr>
                <w:rFonts w:hint="cs"/>
                <w:rtl/>
              </w:rPr>
              <w:t>بالإنكليزية</w:t>
            </w:r>
          </w:p>
        </w:tc>
      </w:tr>
      <w:tr w:rsidR="001667B6" w:rsidTr="00BF164F">
        <w:tc>
          <w:tcPr>
            <w:tcW w:w="9571" w:type="dxa"/>
            <w:gridSpan w:val="3"/>
          </w:tcPr>
          <w:p w:rsidR="001667B6" w:rsidRPr="00B6101C" w:rsidRDefault="00B6101C" w:rsidP="00F161A3">
            <w:pPr>
              <w:pStyle w:val="DocumentDateAR"/>
              <w:bidi/>
              <w:rPr>
                <w:rtl/>
              </w:rPr>
            </w:pPr>
            <w:r w:rsidRPr="00B6101C">
              <w:rPr>
                <w:rFonts w:hint="cs"/>
                <w:rtl/>
              </w:rPr>
              <w:t xml:space="preserve">التاريخ: </w:t>
            </w:r>
            <w:r w:rsidR="00F161A3">
              <w:rPr>
                <w:rFonts w:hint="cs"/>
                <w:rtl/>
              </w:rPr>
              <w:t>21</w:t>
            </w:r>
            <w:r w:rsidRPr="00B6101C">
              <w:rPr>
                <w:rFonts w:hint="cs"/>
                <w:rtl/>
              </w:rPr>
              <w:t xml:space="preserve"> </w:t>
            </w:r>
            <w:r w:rsidR="00F161A3">
              <w:rPr>
                <w:rFonts w:hint="cs"/>
                <w:rtl/>
              </w:rPr>
              <w:t>مارس</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10638A" w:rsidP="00FB7EC9">
      <w:pPr>
        <w:pStyle w:val="DocumentTitleAR"/>
        <w:bidi/>
        <w:rPr>
          <w:rtl/>
          <w:lang w:bidi="ar-EG"/>
        </w:rPr>
      </w:pPr>
      <w:r w:rsidRPr="0010638A">
        <w:rPr>
          <w:rtl/>
        </w:rPr>
        <w:t xml:space="preserve">قرار الدورة الرابعة والأربعين للجمعية العامة للويبو فيما يخص </w:t>
      </w:r>
      <w:bookmarkStart w:id="2" w:name="_GoBack"/>
      <w:bookmarkEnd w:id="2"/>
      <w:r w:rsidRPr="0010638A">
        <w:rPr>
          <w:rtl/>
        </w:rPr>
        <w:t>اللجنة المعنية بمعايير الويبو</w:t>
      </w:r>
    </w:p>
    <w:p w:rsidR="00D61541" w:rsidRPr="00D61541" w:rsidRDefault="00F161A3"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Default="0010638A" w:rsidP="006C1A1C">
      <w:pPr>
        <w:pStyle w:val="NumberedParaAR"/>
      </w:pPr>
      <w:r w:rsidRPr="0010638A">
        <w:rPr>
          <w:rtl/>
        </w:rPr>
        <w:t>اتفقت اللجنة المعنية بمعايير الويبو (اللجنة) في دورتها الثالثة، التي عُقدت في الفترة من 15 إلى 19 أبريل 2013، على أن "تطلب رئيسةُ اللجنة من الأمانة أن تعد تقريرَ اللجنة وتُقدِّمه وأن تُحيل إلى الجمعية العامة التماساً من اللجنة تدعو فيه الجمعية العامة إلى تقديم أية توجيهات إلى اللجنة فيما يخص عملها المقبل على المسائل العالقة وفقاً للجملة الأخيرة من الفقرة</w:t>
      </w:r>
      <w:r w:rsidR="006C1A1C">
        <w:t> </w:t>
      </w:r>
      <w:r w:rsidRPr="0010638A">
        <w:rPr>
          <w:rtl/>
        </w:rPr>
        <w:t xml:space="preserve">5 من الوثيقة </w:t>
      </w:r>
      <w:r w:rsidRPr="0010638A">
        <w:t>CWS/2/13</w:t>
      </w:r>
      <w:r w:rsidRPr="0010638A">
        <w:rPr>
          <w:rtl/>
        </w:rPr>
        <w:t xml:space="preserve">" (انظر الفقرة 22 من الوثيقة </w:t>
      </w:r>
      <w:r w:rsidRPr="0010638A">
        <w:t>CWS/3/14</w:t>
      </w:r>
      <w:r w:rsidRPr="0010638A">
        <w:rPr>
          <w:rtl/>
        </w:rPr>
        <w:t>).</w:t>
      </w:r>
    </w:p>
    <w:p w:rsidR="0010638A" w:rsidRDefault="0010638A" w:rsidP="0010638A">
      <w:pPr>
        <w:pStyle w:val="NumberedParaAR"/>
      </w:pPr>
      <w:r w:rsidRPr="0010638A">
        <w:rPr>
          <w:rtl/>
        </w:rPr>
        <w:t xml:space="preserve">وأعدَّت الأمانةُ تقرير اللجنة وقدَّمته وأحالت التماس اللجنة إلى الجمعية العامة، على النحو المُبيَّن آنفاً، في الوثيقة </w:t>
      </w:r>
      <w:r w:rsidRPr="0010638A">
        <w:t>WO/GA/43/16</w:t>
      </w:r>
      <w:r w:rsidRPr="0010638A">
        <w:rPr>
          <w:rtl/>
        </w:rPr>
        <w:t>. ويرد في مرفق هذه الوثيقة مُقتطَفٌ يتعلق باللجنة المعنية بمعايير الويبو من الوثيقة المذكورة.</w:t>
      </w:r>
    </w:p>
    <w:p w:rsidR="0010638A" w:rsidRDefault="00331626" w:rsidP="00331626">
      <w:pPr>
        <w:pStyle w:val="NumberedParaAR"/>
      </w:pPr>
      <w:r w:rsidRPr="00331626">
        <w:rPr>
          <w:rtl/>
        </w:rPr>
        <w:t xml:space="preserve">وعملاً بقرار الدورة الحادية والخمسين للجمعيات إنهاء المداولات بشأن هذا البند من جدول الأعمال في الدورة التالية، قررت الدورة الثانية والخمسون للجمعيات ما يلي (انظر الفقرة 100 من الوثيقة </w:t>
      </w:r>
      <w:r w:rsidRPr="00331626">
        <w:t>WO/GA/44/6</w:t>
      </w:r>
      <w:r w:rsidRPr="00331626">
        <w:rPr>
          <w:rtl/>
        </w:rPr>
        <w:t>):</w:t>
      </w:r>
    </w:p>
    <w:p w:rsidR="00331626" w:rsidRDefault="00331626" w:rsidP="00331626">
      <w:pPr>
        <w:pStyle w:val="NumberedParaAR"/>
        <w:numPr>
          <w:ilvl w:val="0"/>
          <w:numId w:val="0"/>
        </w:numPr>
        <w:ind w:left="566"/>
        <w:rPr>
          <w:rtl/>
        </w:rPr>
      </w:pPr>
      <w:r w:rsidRPr="00331626">
        <w:rPr>
          <w:rtl/>
        </w:rPr>
        <w:t>"إن الجمعية العامة للويبو:</w:t>
      </w:r>
    </w:p>
    <w:p w:rsidR="00331626" w:rsidRDefault="006C1A1C" w:rsidP="00331626">
      <w:pPr>
        <w:pStyle w:val="NumberedParaAR"/>
        <w:numPr>
          <w:ilvl w:val="0"/>
          <w:numId w:val="0"/>
        </w:numPr>
        <w:ind w:left="1133"/>
        <w:rPr>
          <w:rtl/>
        </w:rPr>
      </w:pPr>
      <w:r>
        <w:rPr>
          <w:rFonts w:hint="cs"/>
          <w:rtl/>
        </w:rPr>
        <w:t>"1"</w:t>
      </w:r>
      <w:r>
        <w:tab/>
      </w:r>
      <w:r w:rsidR="00331626" w:rsidRPr="00331626">
        <w:rPr>
          <w:rtl/>
        </w:rPr>
        <w:t xml:space="preserve">تحيط علماً بالمعلومات الواردة في الوثيقة </w:t>
      </w:r>
      <w:r w:rsidR="00331626" w:rsidRPr="00331626">
        <w:t>WO/GA/43/16</w:t>
      </w:r>
      <w:r w:rsidR="00331626" w:rsidRPr="00331626">
        <w:rPr>
          <w:rtl/>
        </w:rPr>
        <w:t>، المتعلقة باللجنة المعنية بمعايير الويبو (لجنة المعايير)؛</w:t>
      </w:r>
    </w:p>
    <w:p w:rsidR="00331626" w:rsidRDefault="006C1A1C" w:rsidP="00331626">
      <w:pPr>
        <w:pStyle w:val="NumberedParaAR"/>
        <w:numPr>
          <w:ilvl w:val="0"/>
          <w:numId w:val="0"/>
        </w:numPr>
        <w:ind w:left="1133"/>
        <w:rPr>
          <w:rtl/>
          <w:lang w:bidi="ar-EG"/>
        </w:rPr>
      </w:pPr>
      <w:r>
        <w:rPr>
          <w:rFonts w:hint="cs"/>
          <w:rtl/>
          <w:lang w:bidi="ar-EG"/>
        </w:rPr>
        <w:t>"2"</w:t>
      </w:r>
      <w:r>
        <w:rPr>
          <w:lang w:bidi="ar-EG"/>
        </w:rPr>
        <w:tab/>
      </w:r>
      <w:r w:rsidR="00331626" w:rsidRPr="00331626">
        <w:rPr>
          <w:rtl/>
          <w:lang w:bidi="ar-EG"/>
        </w:rPr>
        <w:t>وتحيط علماً بالبيانات التي أدلت بها الوفود بهذا الشأن أثناء الدورتين الثالثة والأربعين والرابعة والأربعين للجمعية العامة للويبو في سنة 2013؛</w:t>
      </w:r>
    </w:p>
    <w:p w:rsidR="00331626" w:rsidRDefault="006C1A1C" w:rsidP="00331626">
      <w:pPr>
        <w:pStyle w:val="NumberedParaAR"/>
        <w:numPr>
          <w:ilvl w:val="0"/>
          <w:numId w:val="0"/>
        </w:numPr>
        <w:ind w:left="1133"/>
        <w:rPr>
          <w:rtl/>
          <w:lang w:bidi="ar-EG"/>
        </w:rPr>
      </w:pPr>
      <w:r>
        <w:rPr>
          <w:rFonts w:hint="cs"/>
          <w:rtl/>
          <w:lang w:bidi="ar-EG"/>
        </w:rPr>
        <w:t>"3"</w:t>
      </w:r>
      <w:r>
        <w:rPr>
          <w:lang w:bidi="ar-EG"/>
        </w:rPr>
        <w:tab/>
      </w:r>
      <w:r w:rsidR="00331626" w:rsidRPr="00331626">
        <w:rPr>
          <w:rtl/>
          <w:lang w:bidi="ar-EG"/>
        </w:rPr>
        <w:t>وتطلب من لجنة المعايير مواصلة عملها على القضايا الواردة في تلك الوثيقة."</w:t>
      </w:r>
    </w:p>
    <w:p w:rsidR="00F161A3" w:rsidRPr="00331626" w:rsidRDefault="00331626" w:rsidP="00331626">
      <w:pPr>
        <w:pStyle w:val="NumberedParaAR"/>
        <w:ind w:left="5527"/>
        <w:rPr>
          <w:i/>
          <w:iCs/>
          <w:rtl/>
          <w:lang w:bidi="ar-EG"/>
        </w:rPr>
      </w:pPr>
      <w:r w:rsidRPr="00331626">
        <w:rPr>
          <w:i/>
          <w:iCs/>
          <w:rtl/>
          <w:lang w:bidi="ar-EG"/>
        </w:rPr>
        <w:lastRenderedPageBreak/>
        <w:t>واللجنة مدعوةٌ إلى الإحاطة علماً بقرار الدورة الرابعة والأربعين للجمعية العامة للويبو المتعلق باللجنة، وإلى اتخاذ أي إجراء مناسب.</w:t>
      </w:r>
    </w:p>
    <w:p w:rsidR="00F161A3" w:rsidRDefault="00F161A3" w:rsidP="007F38D1">
      <w:pPr>
        <w:pStyle w:val="NormalParaAR"/>
        <w:rPr>
          <w:rtl/>
        </w:rPr>
      </w:pPr>
    </w:p>
    <w:p w:rsidR="00F161A3" w:rsidRPr="007F38D1" w:rsidRDefault="00331626" w:rsidP="00081016">
      <w:pPr>
        <w:pStyle w:val="NormalParaAR"/>
        <w:ind w:left="5528"/>
        <w:rPr>
          <w:rtl/>
          <w:lang w:bidi="ar-EG"/>
        </w:rPr>
      </w:pPr>
      <w:r w:rsidRPr="00331626">
        <w:rPr>
          <w:rtl/>
        </w:rPr>
        <w:t>[يلي ذلك المرفق]</w:t>
      </w:r>
    </w:p>
    <w:sectPr w:rsidR="00F161A3"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738" w:rsidRDefault="00555738">
      <w:r>
        <w:separator/>
      </w:r>
    </w:p>
  </w:endnote>
  <w:endnote w:type="continuationSeparator" w:id="0">
    <w:p w:rsidR="00555738" w:rsidRDefault="00555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738" w:rsidRDefault="00555738" w:rsidP="009622BF">
      <w:pPr>
        <w:bidi/>
      </w:pPr>
      <w:bookmarkStart w:id="0" w:name="OLE_LINK1"/>
      <w:bookmarkStart w:id="1" w:name="OLE_LINK2"/>
      <w:r>
        <w:separator/>
      </w:r>
      <w:bookmarkEnd w:id="0"/>
      <w:bookmarkEnd w:id="1"/>
    </w:p>
  </w:footnote>
  <w:footnote w:type="continuationSeparator" w:id="0">
    <w:p w:rsidR="00555738" w:rsidRDefault="0055573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161A3" w:rsidRDefault="007828FF" w:rsidP="00F161A3">
    <w:pPr>
      <w:rPr>
        <w:szCs w:val="22"/>
      </w:rPr>
    </w:pPr>
    <w:r w:rsidRPr="00F161A3">
      <w:rPr>
        <w:szCs w:val="22"/>
      </w:rPr>
      <w:t>CWS</w:t>
    </w:r>
    <w:r w:rsidR="002F77FC" w:rsidRPr="00F161A3">
      <w:rPr>
        <w:szCs w:val="22"/>
      </w:rPr>
      <w:t>/</w:t>
    </w:r>
    <w:r w:rsidR="008D5779" w:rsidRPr="00F161A3">
      <w:rPr>
        <w:szCs w:val="22"/>
      </w:rPr>
      <w:t>4</w:t>
    </w:r>
    <w:r w:rsidR="00F161A3" w:rsidRPr="00F161A3">
      <w:rPr>
        <w:szCs w:val="22"/>
      </w:rPr>
      <w:t>/</w:t>
    </w:r>
    <w:r w:rsidR="00F161A3" w:rsidRPr="00F161A3">
      <w:rPr>
        <w:rFonts w:hint="cs"/>
        <w:szCs w:val="22"/>
        <w:rtl/>
      </w:rPr>
      <w:t>2</w:t>
    </w:r>
  </w:p>
  <w:p w:rsidR="002F77FC" w:rsidRDefault="002F77FC" w:rsidP="00D61541">
    <w:r>
      <w:fldChar w:fldCharType="begin"/>
    </w:r>
    <w:r>
      <w:instrText xml:space="preserve"> PAGE  \* MERGEFORMAT </w:instrText>
    </w:r>
    <w:r>
      <w:fldChar w:fldCharType="separate"/>
    </w:r>
    <w:r w:rsidR="00081016">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C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016"/>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38A"/>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FE4"/>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626"/>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738"/>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501"/>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A1C"/>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0CD"/>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4A2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1A3"/>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6C1A1C"/>
    <w:rPr>
      <w:rFonts w:ascii="Tahoma" w:hAnsi="Tahoma" w:cs="Tahoma"/>
      <w:sz w:val="16"/>
      <w:szCs w:val="16"/>
    </w:rPr>
  </w:style>
  <w:style w:type="character" w:customStyle="1" w:styleId="BalloonTextChar">
    <w:name w:val="Balloon Text Char"/>
    <w:basedOn w:val="DefaultParagraphFont"/>
    <w:link w:val="BalloonText"/>
    <w:semiHidden/>
    <w:rsid w:val="006C1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semiHidden/>
    <w:unhideWhenUsed/>
    <w:rsid w:val="006C1A1C"/>
    <w:rPr>
      <w:rFonts w:ascii="Tahoma" w:hAnsi="Tahoma" w:cs="Tahoma"/>
      <w:sz w:val="16"/>
      <w:szCs w:val="16"/>
    </w:rPr>
  </w:style>
  <w:style w:type="character" w:customStyle="1" w:styleId="BalloonTextChar">
    <w:name w:val="Balloon Text Char"/>
    <w:basedOn w:val="DefaultParagraphFont"/>
    <w:link w:val="BalloonText"/>
    <w:semiHidden/>
    <w:rsid w:val="006C1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251</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CWS/4/-- (Arabic)</vt:lpstr>
    </vt:vector>
  </TitlesOfParts>
  <Company>WIPO</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(in Arabic)</dc:title>
  <dc:subject> قرار الدورة الرابعة والأربعين للجمعية العامة للويبو فيما يخص اللجنة المعنية بمعايير الويبو</dc:subject>
  <dc:creator>WIPO</dc:creator>
  <cp:lastModifiedBy>BERNARD Isabelle</cp:lastModifiedBy>
  <cp:revision>3</cp:revision>
  <cp:lastPrinted>2014-04-01T12:02:00Z</cp:lastPrinted>
  <dcterms:created xsi:type="dcterms:W3CDTF">2014-04-07T09:24:00Z</dcterms:created>
  <dcterms:modified xsi:type="dcterms:W3CDTF">2014-04-07T09:27:00Z</dcterms:modified>
</cp:coreProperties>
</file>