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D90EEC" w:rsidRPr="00D90EEC" w:rsidTr="008F6436">
        <w:trPr>
          <w:trHeight w:val="1977"/>
        </w:trPr>
        <w:tc>
          <w:tcPr>
            <w:tcW w:w="4594" w:type="dxa"/>
            <w:tcBorders>
              <w:bottom w:val="single" w:sz="4" w:space="0" w:color="auto"/>
            </w:tcBorders>
            <w:tcMar>
              <w:bottom w:w="170" w:type="dxa"/>
            </w:tcMar>
          </w:tcPr>
          <w:p w:rsidR="00D90EEC" w:rsidRPr="00D90EEC" w:rsidRDefault="00D90EEC" w:rsidP="00D90EEC">
            <w:pPr>
              <w:spacing w:after="0" w:line="240" w:lineRule="auto"/>
              <w:rPr>
                <w:rFonts w:ascii="Arial" w:hAnsi="Arial" w:cs="Arial"/>
                <w:szCs w:val="20"/>
                <w:lang w:eastAsia="zh-CN"/>
              </w:rPr>
            </w:pPr>
            <w:bookmarkStart w:id="0" w:name="_GoBack"/>
            <w:bookmarkEnd w:id="0"/>
            <w:r w:rsidRPr="00D90EEC">
              <w:rPr>
                <w:rFonts w:ascii="Arial" w:hAnsi="Arial" w:cs="Arial"/>
                <w:noProof/>
                <w:szCs w:val="20"/>
              </w:rPr>
              <w:drawing>
                <wp:anchor distT="0" distB="0" distL="114300" distR="114300" simplePos="0" relativeHeight="251659264" behindDoc="1" locked="0" layoutInCell="0" allowOverlap="1" wp14:anchorId="77424A1E" wp14:editId="45225350">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D90EEC" w:rsidRPr="00D90EEC" w:rsidRDefault="00D90EEC" w:rsidP="00D90EEC">
            <w:pPr>
              <w:spacing w:after="0" w:line="240" w:lineRule="auto"/>
              <w:rPr>
                <w:rFonts w:ascii="Arial" w:hAnsi="Arial" w:cs="Arial"/>
                <w:szCs w:val="20"/>
                <w:lang w:eastAsia="zh-CN"/>
              </w:rPr>
            </w:pPr>
          </w:p>
        </w:tc>
        <w:tc>
          <w:tcPr>
            <w:tcW w:w="425" w:type="dxa"/>
            <w:tcBorders>
              <w:bottom w:val="single" w:sz="4" w:space="0" w:color="auto"/>
            </w:tcBorders>
            <w:tcMar>
              <w:left w:w="0" w:type="dxa"/>
              <w:right w:w="0" w:type="dxa"/>
            </w:tcMar>
          </w:tcPr>
          <w:p w:rsidR="00D90EEC" w:rsidRPr="00D90EEC" w:rsidRDefault="00D90EEC" w:rsidP="00D90EEC">
            <w:pPr>
              <w:spacing w:after="0" w:line="240" w:lineRule="auto"/>
              <w:jc w:val="right"/>
              <w:rPr>
                <w:rFonts w:ascii="Arial" w:hAnsi="Arial" w:cs="Arial"/>
                <w:szCs w:val="20"/>
                <w:lang w:eastAsia="zh-CN"/>
              </w:rPr>
            </w:pPr>
            <w:r w:rsidRPr="00D90EEC">
              <w:rPr>
                <w:rFonts w:ascii="Arial" w:hAnsi="Arial" w:cs="Arial"/>
                <w:b/>
                <w:sz w:val="40"/>
                <w:szCs w:val="40"/>
                <w:lang w:eastAsia="zh-CN"/>
              </w:rPr>
              <w:t>C</w:t>
            </w:r>
          </w:p>
        </w:tc>
      </w:tr>
      <w:tr w:rsidR="00D90EEC" w:rsidRPr="00D90EEC" w:rsidTr="008F6436">
        <w:trPr>
          <w:trHeight w:hRule="exact" w:val="340"/>
        </w:trPr>
        <w:tc>
          <w:tcPr>
            <w:tcW w:w="9356" w:type="dxa"/>
            <w:gridSpan w:val="3"/>
            <w:tcBorders>
              <w:top w:val="single" w:sz="4" w:space="0" w:color="auto"/>
            </w:tcBorders>
            <w:tcMar>
              <w:top w:w="170" w:type="dxa"/>
              <w:left w:w="0" w:type="dxa"/>
              <w:right w:w="0" w:type="dxa"/>
            </w:tcMar>
            <w:vAlign w:val="bottom"/>
          </w:tcPr>
          <w:p w:rsidR="00D90EEC" w:rsidRPr="00D90EEC" w:rsidRDefault="00D90EEC" w:rsidP="008168A7">
            <w:pPr>
              <w:spacing w:after="0" w:line="240" w:lineRule="auto"/>
              <w:jc w:val="right"/>
              <w:rPr>
                <w:rFonts w:ascii="Arial Black" w:hAnsi="Arial Black" w:cs="Arial"/>
                <w:caps/>
                <w:sz w:val="15"/>
                <w:szCs w:val="20"/>
                <w:lang w:eastAsia="zh-CN"/>
              </w:rPr>
            </w:pPr>
            <w:r w:rsidRPr="00D90EEC">
              <w:rPr>
                <w:rFonts w:ascii="Arial Black" w:hAnsi="Arial Black" w:cs="Arial" w:hint="eastAsia"/>
                <w:caps/>
                <w:sz w:val="15"/>
                <w:szCs w:val="20"/>
                <w:lang w:eastAsia="zh-CN"/>
              </w:rPr>
              <w:t>SC</w:t>
            </w:r>
            <w:r w:rsidRPr="00D90EEC">
              <w:rPr>
                <w:rFonts w:ascii="Arial Black" w:hAnsi="Arial Black" w:cs="Arial"/>
                <w:caps/>
                <w:sz w:val="15"/>
                <w:szCs w:val="20"/>
                <w:lang w:eastAsia="zh-CN"/>
              </w:rPr>
              <w:t>Cr/</w:t>
            </w:r>
            <w:r w:rsidRPr="00D90EEC">
              <w:rPr>
                <w:rFonts w:ascii="Arial Black" w:hAnsi="Arial Black" w:cs="Arial" w:hint="eastAsia"/>
                <w:caps/>
                <w:sz w:val="15"/>
                <w:szCs w:val="20"/>
                <w:lang w:eastAsia="zh-CN"/>
              </w:rPr>
              <w:t>26</w:t>
            </w:r>
            <w:r w:rsidRPr="00D90EEC">
              <w:rPr>
                <w:rFonts w:ascii="Arial Black" w:hAnsi="Arial Black" w:cs="Arial"/>
                <w:caps/>
                <w:sz w:val="15"/>
                <w:szCs w:val="20"/>
                <w:lang w:eastAsia="zh-CN"/>
              </w:rPr>
              <w:t>/</w:t>
            </w:r>
            <w:r w:rsidR="008168A7">
              <w:rPr>
                <w:rFonts w:ascii="Arial Black" w:hAnsi="Arial Black" w:cs="Arial" w:hint="eastAsia"/>
                <w:caps/>
                <w:sz w:val="15"/>
                <w:szCs w:val="20"/>
                <w:lang w:eastAsia="zh-CN"/>
              </w:rPr>
              <w:t>3</w:t>
            </w:r>
            <w:r w:rsidRPr="00D90EEC">
              <w:rPr>
                <w:rFonts w:ascii="Arial Black" w:hAnsi="Arial Black" w:cs="Arial"/>
                <w:caps/>
                <w:sz w:val="15"/>
                <w:szCs w:val="20"/>
                <w:lang w:eastAsia="zh-CN"/>
              </w:rPr>
              <w:t xml:space="preserve">  </w:t>
            </w:r>
            <w:bookmarkStart w:id="1" w:name="Code"/>
            <w:bookmarkEnd w:id="1"/>
          </w:p>
        </w:tc>
      </w:tr>
      <w:tr w:rsidR="00D90EEC" w:rsidRPr="00D90EEC" w:rsidTr="008F6436">
        <w:trPr>
          <w:trHeight w:hRule="exact" w:val="170"/>
        </w:trPr>
        <w:tc>
          <w:tcPr>
            <w:tcW w:w="9356" w:type="dxa"/>
            <w:gridSpan w:val="3"/>
            <w:noWrap/>
            <w:tcMar>
              <w:left w:w="0" w:type="dxa"/>
              <w:right w:w="0" w:type="dxa"/>
            </w:tcMar>
            <w:vAlign w:val="bottom"/>
          </w:tcPr>
          <w:p w:rsidR="00D90EEC" w:rsidRPr="00D90EEC" w:rsidRDefault="00D90EEC" w:rsidP="00D90EEC">
            <w:pPr>
              <w:spacing w:after="0" w:line="240" w:lineRule="auto"/>
              <w:jc w:val="right"/>
              <w:rPr>
                <w:rFonts w:ascii="Arial Black" w:hAnsi="Arial Black" w:cs="Arial"/>
                <w:b/>
                <w:caps/>
                <w:sz w:val="15"/>
                <w:szCs w:val="15"/>
                <w:lang w:eastAsia="zh-CN"/>
              </w:rPr>
            </w:pPr>
            <w:r w:rsidRPr="00D90EEC">
              <w:rPr>
                <w:rFonts w:ascii="Arial" w:eastAsia="SimHei" w:hAnsi="Arial" w:cs="Arial" w:hint="eastAsia"/>
                <w:b/>
                <w:sz w:val="15"/>
                <w:szCs w:val="15"/>
                <w:lang w:eastAsia="zh-CN"/>
              </w:rPr>
              <w:t>原</w:t>
            </w:r>
            <w:r w:rsidRPr="00D90EEC">
              <w:rPr>
                <w:rFonts w:ascii="Arial" w:eastAsia="SimHei" w:hAnsi="Arial" w:cs="Arial"/>
                <w:b/>
                <w:sz w:val="15"/>
                <w:szCs w:val="15"/>
                <w:lang w:val="pt-BR" w:eastAsia="zh-CN"/>
              </w:rPr>
              <w:t xml:space="preserve"> </w:t>
            </w:r>
            <w:r w:rsidRPr="00D90EEC">
              <w:rPr>
                <w:rFonts w:ascii="Arial" w:eastAsia="SimHei" w:hAnsi="Arial" w:cs="Arial" w:hint="eastAsia"/>
                <w:b/>
                <w:sz w:val="15"/>
                <w:szCs w:val="15"/>
                <w:lang w:eastAsia="zh-CN"/>
              </w:rPr>
              <w:t>文</w:t>
            </w:r>
            <w:r w:rsidRPr="00D90EEC">
              <w:rPr>
                <w:rFonts w:ascii="Arial" w:eastAsia="SimHei" w:hAnsi="Arial" w:cs="Arial" w:hint="eastAsia"/>
                <w:b/>
                <w:sz w:val="15"/>
                <w:szCs w:val="15"/>
                <w:lang w:val="pt-BR" w:eastAsia="zh-CN"/>
              </w:rPr>
              <w:t>：</w:t>
            </w:r>
            <w:r w:rsidRPr="00D90EEC">
              <w:rPr>
                <w:rFonts w:ascii="Arial" w:eastAsia="SimHei" w:hAnsi="Arial" w:cs="Arial" w:hint="eastAsia"/>
                <w:b/>
                <w:sz w:val="15"/>
                <w:szCs w:val="15"/>
                <w:lang w:eastAsia="zh-CN"/>
              </w:rPr>
              <w:t>英文</w:t>
            </w:r>
          </w:p>
        </w:tc>
      </w:tr>
      <w:tr w:rsidR="00D90EEC" w:rsidRPr="00D90EEC" w:rsidTr="008F6436">
        <w:trPr>
          <w:trHeight w:hRule="exact" w:val="198"/>
        </w:trPr>
        <w:tc>
          <w:tcPr>
            <w:tcW w:w="9356" w:type="dxa"/>
            <w:gridSpan w:val="3"/>
            <w:tcMar>
              <w:left w:w="0" w:type="dxa"/>
              <w:right w:w="0" w:type="dxa"/>
            </w:tcMar>
            <w:vAlign w:val="bottom"/>
          </w:tcPr>
          <w:p w:rsidR="00D90EEC" w:rsidRPr="00D90EEC" w:rsidRDefault="00D90EEC" w:rsidP="008168A7">
            <w:pPr>
              <w:spacing w:after="0" w:line="240" w:lineRule="auto"/>
              <w:jc w:val="right"/>
              <w:rPr>
                <w:rFonts w:ascii="SimHei" w:eastAsia="SimHei" w:hAnsi="Arial Black" w:cs="Arial"/>
                <w:b/>
                <w:caps/>
                <w:sz w:val="15"/>
                <w:szCs w:val="15"/>
                <w:lang w:eastAsia="zh-CN"/>
              </w:rPr>
            </w:pPr>
            <w:r w:rsidRPr="00D90EEC">
              <w:rPr>
                <w:rFonts w:ascii="SimHei" w:eastAsia="SimHei" w:hAnsi="Arial" w:cs="Arial" w:hint="eastAsia"/>
                <w:b/>
                <w:sz w:val="15"/>
                <w:szCs w:val="15"/>
                <w:lang w:eastAsia="zh-CN"/>
              </w:rPr>
              <w:t>日</w:t>
            </w:r>
            <w:r w:rsidRPr="00D90EEC">
              <w:rPr>
                <w:rFonts w:ascii="SimHei" w:eastAsia="SimHei" w:hAnsi="Arial" w:cs="Arial" w:hint="eastAsia"/>
                <w:b/>
                <w:sz w:val="15"/>
                <w:szCs w:val="15"/>
                <w:lang w:val="pt-BR" w:eastAsia="zh-CN"/>
              </w:rPr>
              <w:t xml:space="preserve"> </w:t>
            </w:r>
            <w:r w:rsidRPr="00D90EEC">
              <w:rPr>
                <w:rFonts w:ascii="SimHei" w:eastAsia="SimHei" w:hAnsi="Arial" w:cs="Arial" w:hint="eastAsia"/>
                <w:b/>
                <w:sz w:val="15"/>
                <w:szCs w:val="15"/>
                <w:lang w:eastAsia="zh-CN"/>
              </w:rPr>
              <w:t>期</w:t>
            </w:r>
            <w:r w:rsidRPr="00D90EEC">
              <w:rPr>
                <w:rFonts w:ascii="SimHei" w:eastAsia="SimHei" w:hAnsi="SimSun" w:cs="Arial" w:hint="eastAsia"/>
                <w:b/>
                <w:sz w:val="15"/>
                <w:szCs w:val="15"/>
                <w:lang w:val="pt-BR" w:eastAsia="zh-CN"/>
              </w:rPr>
              <w:t>：</w:t>
            </w:r>
            <w:r w:rsidRPr="00D90EEC">
              <w:rPr>
                <w:rFonts w:ascii="Arial Black" w:hAnsi="Arial Black" w:cs="Arial"/>
                <w:caps/>
                <w:sz w:val="15"/>
                <w:szCs w:val="20"/>
                <w:lang w:eastAsia="zh-CN"/>
              </w:rPr>
              <w:t>201</w:t>
            </w:r>
            <w:r w:rsidRPr="00D90EEC">
              <w:rPr>
                <w:rFonts w:ascii="Arial Black" w:hAnsi="Arial Black" w:cs="Arial" w:hint="eastAsia"/>
                <w:caps/>
                <w:sz w:val="15"/>
                <w:szCs w:val="20"/>
                <w:lang w:eastAsia="zh-CN"/>
              </w:rPr>
              <w:t>3</w:t>
            </w:r>
            <w:r w:rsidRPr="00D90EEC">
              <w:rPr>
                <w:rFonts w:ascii="SimHei" w:eastAsia="SimHei" w:hAnsi="Times New Roman" w:cs="Arial" w:hint="eastAsia"/>
                <w:b/>
                <w:sz w:val="15"/>
                <w:szCs w:val="15"/>
                <w:lang w:eastAsia="zh-CN"/>
              </w:rPr>
              <w:t>年</w:t>
            </w:r>
            <w:r w:rsidR="008168A7">
              <w:rPr>
                <w:rFonts w:ascii="Arial Black" w:hAnsi="Arial Black" w:cs="Arial" w:hint="eastAsia"/>
                <w:caps/>
                <w:sz w:val="15"/>
                <w:szCs w:val="20"/>
                <w:lang w:eastAsia="zh-CN"/>
              </w:rPr>
              <w:t>4</w:t>
            </w:r>
            <w:r w:rsidRPr="00D90EEC">
              <w:rPr>
                <w:rFonts w:ascii="SimHei" w:eastAsia="SimHei" w:hAnsi="Times New Roman" w:cs="Arial" w:hint="eastAsia"/>
                <w:b/>
                <w:sz w:val="15"/>
                <w:szCs w:val="15"/>
                <w:lang w:eastAsia="zh-CN"/>
              </w:rPr>
              <w:t>月</w:t>
            </w:r>
            <w:r w:rsidRPr="00D90EEC">
              <w:rPr>
                <w:rFonts w:ascii="Arial Black" w:hAnsi="Arial Black" w:cs="Arial"/>
                <w:caps/>
                <w:sz w:val="15"/>
                <w:szCs w:val="20"/>
                <w:lang w:eastAsia="zh-CN"/>
              </w:rPr>
              <w:t>1</w:t>
            </w:r>
            <w:r w:rsidR="008168A7">
              <w:rPr>
                <w:rFonts w:ascii="Arial Black" w:hAnsi="Arial Black" w:cs="Arial" w:hint="eastAsia"/>
                <w:caps/>
                <w:sz w:val="15"/>
                <w:szCs w:val="20"/>
                <w:lang w:eastAsia="zh-CN"/>
              </w:rPr>
              <w:t>5</w:t>
            </w:r>
            <w:r w:rsidRPr="00D90EEC">
              <w:rPr>
                <w:rFonts w:ascii="SimHei" w:eastAsia="SimHei" w:hAnsi="Times New Roman" w:cs="Arial" w:hint="eastAsia"/>
                <w:b/>
                <w:sz w:val="15"/>
                <w:szCs w:val="15"/>
                <w:lang w:eastAsia="zh-CN"/>
              </w:rPr>
              <w:t>日</w:t>
            </w:r>
            <w:r w:rsidRPr="00D90EEC">
              <w:rPr>
                <w:rFonts w:ascii="SimHei" w:eastAsia="SimHei" w:hAnsi="Arial Black" w:cs="Arial" w:hint="eastAsia"/>
                <w:b/>
                <w:caps/>
                <w:sz w:val="15"/>
                <w:szCs w:val="15"/>
                <w:lang w:eastAsia="zh-CN"/>
              </w:rPr>
              <w:t xml:space="preserve">  </w:t>
            </w:r>
            <w:bookmarkStart w:id="2" w:name="Date"/>
            <w:bookmarkEnd w:id="2"/>
          </w:p>
        </w:tc>
      </w:tr>
    </w:tbl>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336" w:lineRule="exact"/>
        <w:rPr>
          <w:rFonts w:ascii="Arial" w:eastAsia="SimHei" w:hAnsi="Arial"/>
          <w:sz w:val="28"/>
          <w:szCs w:val="28"/>
          <w:lang w:eastAsia="zh-CN"/>
        </w:rPr>
      </w:pPr>
      <w:r w:rsidRPr="00D90EEC">
        <w:rPr>
          <w:rFonts w:ascii="Arial" w:eastAsia="SimHei" w:hAnsi="Arial" w:hint="eastAsia"/>
          <w:sz w:val="28"/>
          <w:szCs w:val="28"/>
          <w:lang w:eastAsia="zh-CN"/>
        </w:rPr>
        <w:t>版权及相关权常设委员会</w:t>
      </w:r>
    </w:p>
    <w:p w:rsidR="00D90EEC" w:rsidRPr="00D90EEC" w:rsidRDefault="00D90EEC" w:rsidP="00D90EEC">
      <w:pPr>
        <w:spacing w:after="0" w:line="240" w:lineRule="auto"/>
        <w:rPr>
          <w:rFonts w:ascii="Arial" w:hAnsi="Arial" w:cs="Arial"/>
          <w:lang w:eastAsia="zh-CN"/>
        </w:rPr>
      </w:pPr>
    </w:p>
    <w:p w:rsidR="00D90EEC" w:rsidRPr="00D90EEC" w:rsidRDefault="00D90EEC" w:rsidP="00D90EEC">
      <w:pPr>
        <w:spacing w:after="0" w:line="240" w:lineRule="auto"/>
        <w:rPr>
          <w:rFonts w:ascii="Arial" w:hAnsi="Arial" w:cs="Arial"/>
          <w:sz w:val="24"/>
          <w:szCs w:val="24"/>
          <w:lang w:eastAsia="zh-CN"/>
        </w:rPr>
      </w:pPr>
    </w:p>
    <w:p w:rsidR="00D90EEC" w:rsidRPr="00D90EEC" w:rsidRDefault="00D90EEC" w:rsidP="00D90EEC">
      <w:pPr>
        <w:spacing w:after="0" w:line="240" w:lineRule="auto"/>
        <w:rPr>
          <w:rFonts w:ascii="KaiTi" w:eastAsia="KaiTi" w:hAnsi="Arial" w:cs="Arial"/>
          <w:b/>
          <w:sz w:val="24"/>
          <w:szCs w:val="24"/>
          <w:lang w:eastAsia="zh-CN"/>
        </w:rPr>
      </w:pPr>
      <w:r w:rsidRPr="00D90EEC">
        <w:rPr>
          <w:rFonts w:ascii="KaiTi" w:eastAsia="KaiTi" w:hAnsi="Arial" w:cs="Arial"/>
          <w:b/>
          <w:sz w:val="24"/>
          <w:szCs w:val="24"/>
          <w:lang w:eastAsia="zh-CN"/>
        </w:rPr>
        <w:t>第二十六届</w:t>
      </w:r>
      <w:r w:rsidRPr="00D90EEC">
        <w:rPr>
          <w:rFonts w:ascii="KaiTi" w:eastAsia="KaiTi" w:hAnsi="Arial" w:cs="Arial" w:hint="eastAsia"/>
          <w:b/>
          <w:sz w:val="24"/>
          <w:szCs w:val="24"/>
          <w:lang w:eastAsia="zh-CN"/>
        </w:rPr>
        <w:t>会议</w:t>
      </w:r>
    </w:p>
    <w:p w:rsidR="00D90EEC" w:rsidRPr="00D90EEC" w:rsidRDefault="00D90EEC" w:rsidP="00D90EEC">
      <w:pPr>
        <w:spacing w:after="0" w:line="240" w:lineRule="auto"/>
        <w:rPr>
          <w:rFonts w:ascii="KaiTi" w:eastAsia="KaiTi" w:hAnsi="Arial" w:cs="Arial"/>
          <w:b/>
          <w:sz w:val="24"/>
          <w:szCs w:val="24"/>
          <w:lang w:eastAsia="zh-CN"/>
        </w:rPr>
      </w:pPr>
      <w:r w:rsidRPr="00D90EEC">
        <w:rPr>
          <w:rFonts w:ascii="KaiTi" w:eastAsia="KaiTi" w:hAnsi="Arial" w:cs="Arial" w:hint="eastAsia"/>
          <w:sz w:val="24"/>
          <w:szCs w:val="24"/>
          <w:lang w:eastAsia="zh-CN"/>
        </w:rPr>
        <w:t>2013</w:t>
      </w:r>
      <w:r w:rsidRPr="00D90EEC">
        <w:rPr>
          <w:rFonts w:ascii="KaiTi" w:eastAsia="KaiTi" w:hAnsi="Arial" w:cs="Arial" w:hint="eastAsia"/>
          <w:b/>
          <w:sz w:val="24"/>
          <w:szCs w:val="24"/>
          <w:lang w:eastAsia="zh-CN"/>
        </w:rPr>
        <w:t>年</w:t>
      </w:r>
      <w:r w:rsidR="00922673">
        <w:rPr>
          <w:rFonts w:ascii="KaiTi" w:eastAsia="KaiTi" w:hAnsi="Arial" w:cs="Arial" w:hint="eastAsia"/>
          <w:sz w:val="24"/>
          <w:szCs w:val="24"/>
          <w:lang w:eastAsia="zh-CN"/>
        </w:rPr>
        <w:t>12</w:t>
      </w:r>
      <w:r w:rsidRPr="00D90EEC">
        <w:rPr>
          <w:rFonts w:ascii="KaiTi" w:eastAsia="KaiTi" w:hAnsi="Arial" w:cs="Arial" w:hint="eastAsia"/>
          <w:b/>
          <w:sz w:val="24"/>
          <w:szCs w:val="24"/>
          <w:lang w:eastAsia="zh-CN"/>
        </w:rPr>
        <w:t>月</w:t>
      </w:r>
      <w:r w:rsidR="00922673">
        <w:rPr>
          <w:rFonts w:ascii="KaiTi" w:eastAsia="KaiTi" w:hAnsi="Arial" w:cs="Arial" w:hint="eastAsia"/>
          <w:sz w:val="24"/>
          <w:szCs w:val="24"/>
          <w:lang w:eastAsia="zh-CN"/>
        </w:rPr>
        <w:t>16</w:t>
      </w:r>
      <w:r w:rsidRPr="00D90EEC">
        <w:rPr>
          <w:rFonts w:ascii="KaiTi" w:eastAsia="KaiTi" w:hAnsi="Arial" w:cs="Arial" w:hint="eastAsia"/>
          <w:b/>
          <w:sz w:val="24"/>
          <w:szCs w:val="24"/>
          <w:lang w:eastAsia="zh-CN"/>
        </w:rPr>
        <w:t>日至</w:t>
      </w:r>
      <w:r w:rsidRPr="00D90EEC">
        <w:rPr>
          <w:rFonts w:ascii="KaiTi" w:eastAsia="KaiTi" w:hAnsi="Arial" w:cs="Arial" w:hint="eastAsia"/>
          <w:sz w:val="24"/>
          <w:szCs w:val="24"/>
          <w:lang w:eastAsia="zh-CN"/>
        </w:rPr>
        <w:t>2</w:t>
      </w:r>
      <w:r w:rsidR="00922673">
        <w:rPr>
          <w:rFonts w:ascii="KaiTi" w:eastAsia="KaiTi" w:hAnsi="Arial" w:cs="Arial" w:hint="eastAsia"/>
          <w:sz w:val="24"/>
          <w:szCs w:val="24"/>
          <w:lang w:eastAsia="zh-CN"/>
        </w:rPr>
        <w:t>0</w:t>
      </w:r>
      <w:r w:rsidRPr="00D90EEC">
        <w:rPr>
          <w:rFonts w:ascii="KaiTi" w:eastAsia="KaiTi" w:hAnsi="Arial" w:cs="Arial" w:hint="eastAsia"/>
          <w:b/>
          <w:sz w:val="24"/>
          <w:szCs w:val="24"/>
          <w:lang w:eastAsia="zh-CN"/>
        </w:rPr>
        <w:t>日，日内瓦</w:t>
      </w:r>
    </w:p>
    <w:p w:rsidR="00D90EEC" w:rsidRDefault="00D90EEC" w:rsidP="00D90EEC">
      <w:pPr>
        <w:spacing w:after="0" w:line="240" w:lineRule="auto"/>
        <w:rPr>
          <w:rFonts w:ascii="Arial" w:eastAsia="KaiTi" w:hAnsi="Arial" w:cs="Arial"/>
          <w:b/>
          <w:lang w:eastAsia="zh-CN"/>
        </w:rPr>
      </w:pPr>
    </w:p>
    <w:p w:rsidR="00D90EEC" w:rsidRDefault="00D90EEC" w:rsidP="00D90EEC">
      <w:pPr>
        <w:spacing w:after="0" w:line="240" w:lineRule="auto"/>
        <w:rPr>
          <w:rFonts w:ascii="Arial" w:eastAsia="KaiTi" w:hAnsi="Arial" w:cs="Arial"/>
          <w:b/>
          <w:lang w:eastAsia="zh-CN"/>
        </w:rPr>
      </w:pPr>
    </w:p>
    <w:p w:rsidR="00D90EEC" w:rsidRPr="00D90EEC" w:rsidRDefault="00D90EEC" w:rsidP="00D90EEC">
      <w:pPr>
        <w:spacing w:after="0" w:line="240" w:lineRule="auto"/>
        <w:rPr>
          <w:rFonts w:ascii="Arial" w:eastAsia="KaiTi" w:hAnsi="Arial" w:cs="Arial"/>
          <w:b/>
          <w:lang w:eastAsia="zh-CN"/>
        </w:rPr>
      </w:pPr>
    </w:p>
    <w:p w:rsidR="008F6436" w:rsidRPr="008F6436" w:rsidRDefault="008F6436" w:rsidP="008F6436">
      <w:pPr>
        <w:spacing w:after="0" w:line="240" w:lineRule="auto"/>
        <w:rPr>
          <w:rFonts w:ascii="KaiTi" w:eastAsia="KaiTi" w:hAnsi="KaiTi" w:cs="Arial"/>
          <w:bCs/>
          <w:sz w:val="24"/>
          <w:szCs w:val="24"/>
          <w:lang w:eastAsia="zh-CN"/>
        </w:rPr>
      </w:pPr>
      <w:r w:rsidRPr="008F6436">
        <w:rPr>
          <w:rFonts w:ascii="KaiTi" w:eastAsia="KaiTi" w:hAnsi="KaiTi" w:cs="Arial" w:hint="eastAsia"/>
          <w:bCs/>
          <w:sz w:val="24"/>
          <w:szCs w:val="24"/>
          <w:lang w:eastAsia="zh-CN"/>
        </w:rPr>
        <w:t>载有</w:t>
      </w:r>
      <w:r w:rsidR="00823CC1">
        <w:rPr>
          <w:rFonts w:ascii="KaiTi" w:eastAsia="KaiTi" w:hAnsi="KaiTi" w:cs="Arial" w:hint="eastAsia"/>
          <w:bCs/>
          <w:sz w:val="24"/>
          <w:szCs w:val="24"/>
          <w:lang w:eastAsia="zh-CN"/>
        </w:rPr>
        <w:t>关于</w:t>
      </w:r>
      <w:r w:rsidRPr="008F6436">
        <w:rPr>
          <w:rFonts w:ascii="KaiTi" w:eastAsia="KaiTi" w:hAnsi="KaiTi" w:cs="Arial" w:hint="eastAsia"/>
          <w:bCs/>
          <w:sz w:val="24"/>
          <w:szCs w:val="24"/>
          <w:lang w:eastAsia="zh-CN"/>
        </w:rPr>
        <w:t>图书馆和档案馆例外与限制适当国际法律文书</w:t>
      </w:r>
      <w:r w:rsidRPr="008F6436">
        <w:rPr>
          <w:rFonts w:ascii="KaiTi" w:eastAsia="KaiTi" w:hAnsi="KaiTi" w:cs="Arial"/>
          <w:bCs/>
          <w:sz w:val="24"/>
          <w:szCs w:val="24"/>
          <w:lang w:eastAsia="zh-CN"/>
        </w:rPr>
        <w:br/>
        <w:t>(</w:t>
      </w:r>
      <w:r w:rsidRPr="008F6436">
        <w:rPr>
          <w:rFonts w:ascii="KaiTi" w:eastAsia="KaiTi" w:hAnsi="KaiTi" w:cs="Arial" w:hint="eastAsia"/>
          <w:bCs/>
          <w:sz w:val="24"/>
          <w:szCs w:val="24"/>
          <w:lang w:eastAsia="zh-CN"/>
        </w:rPr>
        <w:t>不论何种形式</w:t>
      </w:r>
      <w:r w:rsidRPr="008F6436">
        <w:rPr>
          <w:rFonts w:ascii="KaiTi" w:eastAsia="KaiTi" w:hAnsi="KaiTi" w:cs="Arial"/>
          <w:bCs/>
          <w:sz w:val="24"/>
          <w:szCs w:val="24"/>
          <w:lang w:eastAsia="zh-CN"/>
        </w:rPr>
        <w:t>)</w:t>
      </w:r>
      <w:r w:rsidR="00823CC1">
        <w:rPr>
          <w:rFonts w:ascii="KaiTi" w:eastAsia="KaiTi" w:hAnsi="KaiTi" w:cs="Arial" w:hint="eastAsia"/>
          <w:bCs/>
          <w:sz w:val="24"/>
          <w:szCs w:val="24"/>
          <w:lang w:eastAsia="zh-CN"/>
        </w:rPr>
        <w:t>的</w:t>
      </w:r>
      <w:r w:rsidRPr="008F6436">
        <w:rPr>
          <w:rFonts w:ascii="KaiTi" w:eastAsia="KaiTi" w:hAnsi="KaiTi" w:cs="Arial" w:hint="eastAsia"/>
          <w:bCs/>
          <w:sz w:val="24"/>
          <w:szCs w:val="24"/>
          <w:lang w:eastAsia="zh-CN"/>
        </w:rPr>
        <w:t>评论意见</w:t>
      </w:r>
      <w:r w:rsidR="00823CC1">
        <w:rPr>
          <w:rFonts w:ascii="KaiTi" w:eastAsia="KaiTi" w:hAnsi="KaiTi" w:cs="Arial" w:hint="eastAsia"/>
          <w:bCs/>
          <w:sz w:val="24"/>
          <w:szCs w:val="24"/>
          <w:lang w:eastAsia="zh-CN"/>
        </w:rPr>
        <w:t>和</w:t>
      </w:r>
      <w:r w:rsidRPr="008F6436">
        <w:rPr>
          <w:rFonts w:ascii="KaiTi" w:eastAsia="KaiTi" w:hAnsi="KaiTi" w:cs="Arial" w:hint="eastAsia"/>
          <w:bCs/>
          <w:sz w:val="24"/>
          <w:szCs w:val="24"/>
          <w:lang w:eastAsia="zh-CN"/>
        </w:rPr>
        <w:t>案文建议的工作文件</w:t>
      </w:r>
    </w:p>
    <w:p w:rsidR="00D90EEC" w:rsidRPr="00D90EEC" w:rsidRDefault="00D90EEC" w:rsidP="00D90EEC">
      <w:pPr>
        <w:spacing w:after="0" w:line="240" w:lineRule="auto"/>
        <w:rPr>
          <w:rFonts w:ascii="Arial" w:eastAsia="KaiTi" w:hAnsi="Arial" w:cs="Arial"/>
          <w:szCs w:val="20"/>
          <w:lang w:eastAsia="zh-CN"/>
        </w:rPr>
      </w:pPr>
    </w:p>
    <w:p w:rsidR="00D90EEC" w:rsidRPr="00D90EEC" w:rsidRDefault="008F6436" w:rsidP="00D90EEC">
      <w:pPr>
        <w:spacing w:after="0" w:line="240" w:lineRule="auto"/>
        <w:rPr>
          <w:rFonts w:ascii="Arial" w:eastAsia="KaiTi" w:hAnsi="Arial" w:cs="Arial"/>
          <w:sz w:val="21"/>
          <w:szCs w:val="21"/>
          <w:lang w:eastAsia="zh-CN"/>
        </w:rPr>
      </w:pPr>
      <w:r>
        <w:rPr>
          <w:rFonts w:ascii="STKaiti" w:eastAsia="KaiTi" w:hAnsi="STKaiti" w:cs="Arial" w:hint="eastAsia"/>
          <w:i/>
          <w:sz w:val="21"/>
          <w:szCs w:val="21"/>
          <w:lang w:eastAsia="zh-CN"/>
        </w:rPr>
        <w:t>经委员会通过</w:t>
      </w: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8F6436" w:rsidRDefault="008F6436">
      <w:pPr>
        <w:spacing w:after="0" w:line="240" w:lineRule="auto"/>
        <w:rPr>
          <w:rFonts w:ascii="SimSun" w:hAnsi="Times New Roman" w:cs="Arial"/>
          <w:sz w:val="21"/>
          <w:szCs w:val="21"/>
          <w:lang w:eastAsia="zh-CN"/>
        </w:rPr>
      </w:pPr>
      <w:r>
        <w:rPr>
          <w:rFonts w:ascii="SimSun" w:hAnsi="Times New Roman" w:cs="Arial"/>
          <w:sz w:val="21"/>
          <w:szCs w:val="21"/>
          <w:lang w:eastAsia="zh-CN"/>
        </w:rPr>
        <w:br w:type="page"/>
      </w:r>
    </w:p>
    <w:p w:rsidR="008F6436" w:rsidRPr="00DF77E8" w:rsidRDefault="008F6436" w:rsidP="00B70603">
      <w:pPr>
        <w:pStyle w:val="1"/>
        <w:adjustRightInd w:val="0"/>
        <w:spacing w:beforeLines="100" w:before="240" w:after="240"/>
        <w:ind w:left="0"/>
        <w:rPr>
          <w:rFonts w:ascii="SimHei" w:eastAsia="SimHei" w:hAnsi="Arial" w:cs="Arial"/>
          <w:b/>
          <w:sz w:val="22"/>
          <w:szCs w:val="22"/>
          <w:lang w:eastAsia="zh-CN"/>
        </w:rPr>
      </w:pPr>
      <w:r w:rsidRPr="00DF77E8">
        <w:rPr>
          <w:rFonts w:ascii="SimHei" w:eastAsia="SimHei" w:hAnsi="Arial" w:hint="eastAsia"/>
          <w:lang w:eastAsia="zh-CN"/>
        </w:rPr>
        <w:lastRenderedPageBreak/>
        <w:t>议题1：保</w:t>
      </w:r>
      <w:r w:rsidR="00B70603">
        <w:rPr>
          <w:rFonts w:ascii="SimHei" w:eastAsia="SimHei" w:hAnsi="Arial" w:hint="eastAsia"/>
          <w:lang w:eastAsia="zh-CN"/>
        </w:rPr>
        <w:t xml:space="preserve">　</w:t>
      </w:r>
      <w:r w:rsidRPr="00DF77E8">
        <w:rPr>
          <w:rFonts w:ascii="SimHei" w:eastAsia="SimHei" w:hAnsi="Arial" w:hint="eastAsia"/>
          <w:lang w:eastAsia="zh-CN"/>
        </w:rPr>
        <w:t>存</w:t>
      </w:r>
    </w:p>
    <w:p w:rsidR="008F6436" w:rsidRPr="00394ED0" w:rsidRDefault="008F6436" w:rsidP="008052A5">
      <w:pPr>
        <w:pStyle w:val="1"/>
        <w:keepNext/>
        <w:autoSpaceDE w:val="0"/>
        <w:autoSpaceDN w:val="0"/>
        <w:adjustRightInd w:val="0"/>
        <w:spacing w:after="240" w:line="340" w:lineRule="atLeast"/>
        <w:ind w:left="0"/>
        <w:rPr>
          <w:rFonts w:ascii="Arial" w:eastAsia="SimHei" w:hAnsi="Arial" w:cs="Arial"/>
          <w:sz w:val="21"/>
          <w:szCs w:val="21"/>
          <w:lang w:eastAsia="zh-CN"/>
        </w:rPr>
      </w:pPr>
      <w:r w:rsidRPr="00394ED0">
        <w:rPr>
          <w:rFonts w:ascii="Arial" w:eastAsia="SimHei" w:hAnsi="Arial" w:cs="Arial" w:hint="eastAsia"/>
          <w:sz w:val="21"/>
          <w:szCs w:val="21"/>
          <w:lang w:eastAsia="zh-CN"/>
        </w:rPr>
        <w:t>拟议案文</w:t>
      </w:r>
    </w:p>
    <w:p w:rsidR="008F6436" w:rsidRPr="00DF77E8" w:rsidRDefault="008F6436" w:rsidP="00B70603">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非洲集团的提案</w:t>
      </w:r>
    </w:p>
    <w:p w:rsidR="008F6436" w:rsidRPr="00DF77E8" w:rsidRDefault="008F6436" w:rsidP="00B70603">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图书馆和档案馆资料的保存</w:t>
      </w:r>
    </w:p>
    <w:p w:rsidR="008F6436" w:rsidRPr="00DF77E8" w:rsidRDefault="008F6436" w:rsidP="00B70603">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1.</w:t>
      </w:r>
      <w:r w:rsidRPr="00DF77E8">
        <w:rPr>
          <w:rFonts w:ascii="SimSun" w:hAnsi="SimSun" w:hint="eastAsia"/>
          <w:sz w:val="21"/>
          <w:szCs w:val="21"/>
          <w:lang w:eastAsia="zh-CN"/>
        </w:rPr>
        <w:tab/>
        <w:t>准许不经版权所有人的授权而制作已发表或未发表的作品的有限复制品(不论其格式如何)，以满足图书馆和档案馆的需要；</w:t>
      </w:r>
    </w:p>
    <w:p w:rsidR="008F6436" w:rsidRPr="00DF77E8" w:rsidRDefault="008F6436" w:rsidP="00B70603">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2.</w:t>
      </w:r>
      <w:r w:rsidRPr="00DF77E8">
        <w:rPr>
          <w:rFonts w:ascii="SimSun" w:hAnsi="SimSun" w:hint="eastAsia"/>
          <w:sz w:val="21"/>
          <w:szCs w:val="21"/>
          <w:lang w:eastAsia="zh-CN"/>
        </w:rPr>
        <w:tab/>
        <w:t>(a)段中提及的作品的复制品应该仅用于满足教学、研究和保存文化遗产的需要；</w:t>
      </w:r>
    </w:p>
    <w:p w:rsidR="008F6436" w:rsidRPr="00DF77E8" w:rsidRDefault="008F6436" w:rsidP="00B70603">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3.</w:t>
      </w:r>
      <w:r w:rsidRPr="00DF77E8">
        <w:rPr>
          <w:rFonts w:ascii="SimSun" w:hAnsi="SimSun" w:hint="eastAsia"/>
          <w:sz w:val="21"/>
          <w:szCs w:val="21"/>
          <w:lang w:eastAsia="zh-CN"/>
        </w:rPr>
        <w:tab/>
        <w:t>(a)段中提及的复制品应该限于非营利使用，符合公众共同利益和人类发展，不与作品的正常利用相冲突或过度损害作者的合法利益；这种活动可以现场或远程进行。</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厄瓜多尔就非洲集团提案提出的提案</w:t>
      </w:r>
    </w:p>
    <w:p w:rsidR="008F6436" w:rsidRPr="00DF77E8" w:rsidRDefault="008F6436" w:rsidP="00B70603">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保存图书馆和档案馆资料的权利</w:t>
      </w:r>
    </w:p>
    <w:p w:rsidR="008F6436" w:rsidRPr="00DF77E8" w:rsidRDefault="008F6436" w:rsidP="00B70603">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1.</w:t>
      </w:r>
      <w:r w:rsidRPr="00DF77E8">
        <w:rPr>
          <w:rFonts w:ascii="SimSun" w:hAnsi="SimSun" w:hint="eastAsia"/>
          <w:sz w:val="21"/>
          <w:szCs w:val="21"/>
          <w:lang w:eastAsia="zh-CN"/>
        </w:rPr>
        <w:tab/>
        <w:t>准许图书馆和档案馆为保存和更换目的，按公平惯例复制作品或受相关权保护的资料；</w:t>
      </w:r>
    </w:p>
    <w:p w:rsidR="008F6436" w:rsidRPr="00DF77E8" w:rsidRDefault="008F6436" w:rsidP="00B70603">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2.</w:t>
      </w:r>
      <w:r w:rsidRPr="00DF77E8">
        <w:rPr>
          <w:rFonts w:ascii="SimSun" w:hAnsi="SimSun" w:hint="eastAsia"/>
          <w:sz w:val="21"/>
          <w:szCs w:val="21"/>
          <w:lang w:eastAsia="zh-CN"/>
        </w:rPr>
        <w:tab/>
        <w:t>为保存和更换目的制作的复制品，可以按公平惯例用于更换作品或资料原件。</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印度的提案</w:t>
      </w:r>
    </w:p>
    <w:p w:rsidR="008F6436" w:rsidRPr="00DF77E8" w:rsidRDefault="008F6436" w:rsidP="00B70603">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ab/>
        <w:t>图书馆和档案馆应有权为数字保存和更换目的以任何格式复制任何作品。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关于美利坚合众国所提题目的原则和目标</w:t>
      </w:r>
    </w:p>
    <w:p w:rsidR="008F6436" w:rsidRPr="00DF77E8" w:rsidRDefault="008F6436" w:rsidP="00B70603">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目　标：</w:t>
      </w:r>
    </w:p>
    <w:p w:rsidR="008F6436" w:rsidRPr="00DF77E8" w:rsidRDefault="008F6436" w:rsidP="00B70603">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使图书馆和档案馆能够履行其保存作品的公共服务职能。</w:t>
      </w:r>
    </w:p>
    <w:p w:rsidR="008F6436" w:rsidRPr="00DF77E8" w:rsidRDefault="008F6436" w:rsidP="00B70603">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原　则：</w:t>
      </w:r>
    </w:p>
    <w:p w:rsidR="008F6436" w:rsidRPr="00DF77E8" w:rsidRDefault="008F6436" w:rsidP="00B70603">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例外和限制可以并应该使图书馆和档案馆能够履行其保存作品的公共服务职能，这些作品构成世界民族和人民积累的知识和遗产。</w:t>
      </w:r>
    </w:p>
    <w:p w:rsidR="008F6436" w:rsidRPr="00DF77E8" w:rsidRDefault="008F6436" w:rsidP="00B70603">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为此目的，例外和限制可以并应该使图书馆和档案馆能够为保存和更换目的，在适当的情况下制作已发表和未发表的作品的复制品。</w:t>
      </w:r>
    </w:p>
    <w:p w:rsidR="008F6436" w:rsidRPr="00394ED0" w:rsidRDefault="008F6436" w:rsidP="00B70603">
      <w:pPr>
        <w:spacing w:after="120" w:line="340" w:lineRule="atLeast"/>
        <w:ind w:left="567"/>
        <w:jc w:val="both"/>
        <w:rPr>
          <w:sz w:val="21"/>
          <w:szCs w:val="21"/>
          <w:lang w:eastAsia="zh-CN"/>
        </w:rPr>
      </w:pPr>
      <w:r w:rsidRPr="00DF77E8">
        <w:rPr>
          <w:rFonts w:ascii="SimSun" w:hAnsi="SimSun" w:hint="eastAsia"/>
          <w:sz w:val="21"/>
          <w:szCs w:val="21"/>
          <w:lang w:eastAsia="zh-CN"/>
        </w:rPr>
        <w:t>存在以各式各样的介质和格式进行这种保存的必要性，并可以包括从过时的存储格式中移植内容。</w:t>
      </w:r>
    </w:p>
    <w:p w:rsidR="008F6436" w:rsidRPr="00C87A17" w:rsidRDefault="008F6436"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关于保存的评论</w:t>
      </w:r>
      <w:r w:rsidR="00B70603">
        <w:rPr>
          <w:rFonts w:ascii="Arial" w:eastAsia="SimHei" w:hAnsi="Arial" w:cs="Arial" w:hint="eastAsia"/>
          <w:sz w:val="21"/>
          <w:szCs w:val="21"/>
          <w:lang w:eastAsia="zh-CN"/>
        </w:rPr>
        <w:t>意见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联合王国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关于保存，我们注意到一些案文也涵盖其他使用，我们想知道出借一类使用是否应该在另一标题下论及。讨论应该集中在图书馆和档案馆保存作品的能力上。重要的是考虑对作品的限定，对可以享有这些特权的人的限定，以及考虑美国同仁的建议。我们完全可以考虑博物馆是否也应该补充到对图书馆和档案馆的列举中，以使它们能够保存其文化。此外，关于图书馆或档案馆的例外应该仅在不可能从权利人那里获得复制品的情况下适用。最后，有必要使用技术上和形式上均属于中性的概念，以便在新发展出现时不必再对这些概念重新作出解释。</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lastRenderedPageBreak/>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奥地利</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这样一种限制应该以下述要素为基础：任何已发表或未发表的作品均应该涵盖在内，但这种限制应该限于作为馆藏财产的作品原件。只能制作原件的单独一件复制品供客户使用，但可以为数字保存等目的而实施几种内在复制行为。为保存制作的复制品不应该用作馆藏作品原件的补充物，而必须用于替代作品原件。</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意大利</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如同欧盟指令的国内实施所反映的，应该有三项基本原则：第一，作品必须是合法获得的。第二，只能为保存馆藏作品而制作复制品，除了使作品有可能继续作为馆藏财产之外，不能用于其他目的。非洲提案提到教学和研究，它们稍有一些区别。按照我国的制度，只能为使作品有可能继续作为馆藏财产而对它进行复制。第三，进行这种复制不得有营利目的。</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法　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欧盟指令的国内实施条件之一要求，适用于复制权的例外不能用于商业目的。这一例外当然仅涉及图书馆和档案馆馆藏所包含的资料。这一例外被预见为纯粹为保存目的，以防止作品的介质进一步损坏。图书馆和档案馆不再使用的数字格式也可以是这种情况。</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希　腊</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仅在补充复制品不能从市场上以合理条件及时获得的情况下，复制才是准许的。它仅在符合以下特定要求时才可能发生：第一，只要它由非营利性图书馆或档案馆制作；第二，只要该复制品用属于图书馆或档案馆的永久馆藏的作品制作；第三，只要复制目的是保留该补充复制品或将它转移给另一非营利性图书馆或档案馆；最后，因图书馆或档案馆不可能从市场上以合理条件及时获得补充复制品，复制被认为是必要的。</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德　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依照德国版权法，就档案馆制作数字复制品而言，其运作必须符合公共利益而不得追求直接或间接的经济或商业目的；同样，适用于模拟复制品的其他要求也必须得到满足。</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日　本</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只要作品确实已严重损坏，为保存它们而必须进行复制，即准许图书馆复制这些作品。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墨西哥</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就限制复制权而言，确定有关条件——特别是限定复制品的数量、可复制作品的种类(如已发表或未发表的作品)——将是非常适宜的做法。在一些立法中，有涉及发表的精神权利，因此该建议在原则上应该谈论已发表的作品。就第二段而言，不止是教学和研究目的，也是一个保障问题。这一点已就作品残损、不再列入编目或濒临消失的情况指出过。这一段与限制复制权有关，而最后一段提及可以提供现场或远程查阅，暗示涉及提供权或公开传播权。最后我们重申，它应该仅适用于已发表的作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西班牙</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在就具有复制、出借和专门终端查阅用途的图书馆规定版权限制时，国内立法是以这样一种方式起草的，即权利人不能反对图书馆、博物馆、公共档案馆、文化及科研机构为非营利目的进行的复制，只要复制是为研究或保存目的进行的。</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加拿大</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复制限于图书馆、档案馆或博物馆本馆或另一图书馆、档案馆或博物馆的永久馆藏的维持或管理，因此保存或维持具有六个特殊作用或目的。第一，如果原件稀缺或未发表并已遗失，或濒临残损，或日渐损坏，可以制作一件复制品。第二，如果由于条件所限或必须保存的环境条件所限而不能看、听或操作原件，复制品可以用于现场查阅目的。第三，如果原件格式现在已过时，或无法获得使用原件所要求的技术，可以按自选的一种格式制作一件复制品。第四，图书馆、博物馆或档案馆可以为编目而制作一件复制品。第五，可以为防备目的或警务调查而复制。第六，如果必要，可以为复原残损而复制。按照这六个目的，前三个目的受到一个限制：如果可以通过商业方式获得相应介质的适宜复制品，而且数量适于这些保存目的，就不适用该例外。如果需要制作一件中间复制品以实现第一节中的一个目的，该中间复制品只要不再需要即须销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中　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图书馆、档案馆和博物馆是可以通过制作复制品而保存其本馆馆藏的机构。在我国的规范中，我们也制定了一些关于复制品数字化的规则，明确规定图书馆、档案馆和博物馆可以在两个条件下依法对本馆馆藏进行数字化：一、只要作品原件已损坏或濒临损坏或遗失；二、只要作品在市场上无法获得或只能以明显高于原价的价格获得。当满足这两个条件时，图书馆和档案馆可以对属于其馆藏的作品进行数字化或复制。</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美利坚合众国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我们理解非洲集团提案第14条出现的上下文属于草案。但是，本条似乎包括许多其他领域，例如复制品为研究者需求目的的传播，以及图书馆帮助和协助教学职能和教学机构的方式。我们应该非常明确这一点：我们谈论保存是因为这是我国图书馆和档案馆的一种特有职能。实际上，这是世界各国档案馆的限定职能。</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大韩民国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根据国内立法，图书馆在必要时可以为保存目的而复制图书、文献、唱片和其他资料，以提供公众使用。</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阿塞拜疆</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我国有一种制度，根据《伯尔尼公约》第9条，准许在某些情况下不经作者或其他权利人授权且不支付报酬而进行复制：只要复制是为了非营利目的，已发表的作品已遗失、损坏或被以某种方式篡改，或应其他图书馆和档案馆的请求而制作复制品，以代替其馆藏中遗失、损坏或无法使用的作品。我们今天需要的是进入数字时代后的一个新国际标准，即在某些情况下作品需要从一种介质转换为另一种介质，而我们需要确保能够将作品以图书馆认为可以接受的适宜格式提供给它们。</w:t>
      </w:r>
    </w:p>
    <w:p w:rsidR="008F6436" w:rsidRPr="00C87A17" w:rsidRDefault="00782A87"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Pr>
          <w:rFonts w:ascii="Arial" w:eastAsia="SimHei" w:hAnsi="Arial" w:cs="Arial" w:hint="eastAsia"/>
          <w:sz w:val="21"/>
          <w:szCs w:val="21"/>
          <w:lang w:eastAsia="zh-CN"/>
        </w:rPr>
        <w:t>对拟议案文所作的</w:t>
      </w:r>
      <w:r w:rsidR="00376749">
        <w:rPr>
          <w:rFonts w:ascii="Arial" w:eastAsia="SimHei" w:hAnsi="Arial" w:cs="Arial" w:hint="eastAsia"/>
          <w:sz w:val="21"/>
          <w:szCs w:val="21"/>
          <w:lang w:eastAsia="zh-CN"/>
        </w:rPr>
        <w:t>书面评论意见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日　本</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我们愿意对根据《国立国会图书馆法》而为收集互联网资料进行的复制作一简短评论。日本版权法第42条之三准许国立国会图书馆馆长在收集这种互联网资料的必要限度内，将政府和地方公共机构的互联网资料中包含的作品录入国立国会图书馆使用的存储器中。就国立国会图书馆已残损或损坏的馆藏资料而言，根据《国立国会图书馆法》的现行规定，只要作品确实已严重损坏而需要为保存而进行复制，是准许在图书馆复制该作品的。尽管如此，国立国会图书馆将来仍不可能充分履行其保存资料供公众使用的使命，即使它对已残损或损坏的资料进行数字化。版权法在2009年的修改，使馆藏资料有可能在经交付后立即在国立国会图书馆进行数字化，以确保作为文化财富的出版物在像刚交付一样的良好状态下保存。</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瑞　士</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瑞士的意见是：以确保作品原件的保存为目标而对它进行的复制既有意义也很重要。实际上，这一原则在瑞士立法中已有体现，其涵盖相当广泛，足以准许同样使用数字技术来制作复制品。关于非洲集团阐述的提案有几个问题：第一段中提到的图书馆和档案馆的需求如何界定？此外在第二段中，两个准许复制的目的是教学和研究，这一事实如何才能与“保存”这一标题相协调？但考虑到有关为教育、教学和研究的限制和例外的议程项目日期将确定在2012年5月至6月(版权及相关权常设委员会(SCCR)第21次会议结束语的附录)，我们现在无法进行较详细的叙述。最后，这两个提案关注的是尚未成为图书馆和档案馆馆藏的资料。瑞士承认保存在复原易残损的作品方面起着必不可少的作用，但我们认为授权图书馆和档案馆获得它们本不拥有的新资料的任何动议，即使有利于保存该资料，也将使这些机构执行的任务超出它们通常为保存而执行任务的范围。</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智　利</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有必要考虑一种例外，准许在遗失或濒临损坏的情况下，为保存或更换的目的复制作品。探讨既为自己的图书馆、档案馆或博物馆也为国内其他图书馆、档案馆或博物馆——尤其是那些位于偏远地区、很难接触到有形复制品的图书馆、档案馆或博物馆——开展某些代表团所提议的数字保存和更换工作，这也是很有意义的。能够访图书馆、档案馆或博物馆，有助于满足我国《国家政治宪法》的要求，即“国家服务于个人，其目标是促进共同的福祉。为此，国家帮助创造相应的社会条件，通过充分尊重和遵守本宪法规定的权利和保证，使全国公众成员中人人均可能最大限度地获得精神上和物质上的满足。”</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欧　盟</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保存”一语被理解为指：为保存和预备复制品的唯一目的而对作品或其他受保护的客体进行复制(包括数字化)。为保存目的的复制行为主要涉及陈旧、稀缺、仅存或残损而濒临消失的作品或其他受保护的客体，以及格式过时的作品和其他受保护的客体。保存其馆藏作品是档案馆的活动重心和某些公共图书馆(特别是国家缴存本图书馆)的主要活动之一。《信息社会指令》未就保存明确作出规定。但该指令准许成员国“就向公众开放的图书馆、教育机构或博物馆或不追求直接或间接经济或商业利益的档案馆实施的特殊复制行为”，规定复制权的例外或限制。因而对免责的行为必须作出准确描述。在这一限度内，成员国可以为保存目的而规定对复制权的限制。</w:t>
      </w:r>
      <w:r w:rsidRPr="00DF77E8">
        <w:rPr>
          <w:rStyle w:val="FootnoteReference"/>
          <w:rFonts w:ascii="SimSun" w:hAnsi="SimSun"/>
          <w:sz w:val="21"/>
          <w:szCs w:val="21"/>
        </w:rPr>
        <w:footnoteReference w:id="1"/>
      </w:r>
      <w:r w:rsidRPr="00DF77E8">
        <w:rPr>
          <w:rFonts w:ascii="SimSun" w:hAnsi="SimSun" w:hint="eastAsia"/>
          <w:sz w:val="21"/>
          <w:szCs w:val="21"/>
          <w:vertAlign w:val="superscript"/>
          <w:lang w:eastAsia="zh-CN"/>
        </w:rPr>
        <w:t xml:space="preserve">　</w:t>
      </w:r>
      <w:r w:rsidRPr="00DF77E8">
        <w:rPr>
          <w:rFonts w:ascii="SimSun" w:hAnsi="SimSun" w:hint="eastAsia"/>
          <w:sz w:val="21"/>
          <w:szCs w:val="21"/>
          <w:lang w:eastAsia="zh-CN"/>
        </w:rPr>
        <w:t>虽然成员国在指令的实施上存在差异，但仍然可以找出一些共同原则：</w:t>
      </w:r>
    </w:p>
    <w:p w:rsidR="008F6436" w:rsidRPr="00DF77E8" w:rsidRDefault="008F6436" w:rsidP="00782A87">
      <w:pPr>
        <w:widowControl w:val="0"/>
        <w:spacing w:after="120" w:line="340" w:lineRule="atLeast"/>
        <w:ind w:left="1134" w:hanging="567"/>
        <w:jc w:val="both"/>
        <w:rPr>
          <w:rFonts w:ascii="SimSun" w:hAnsi="SimSun"/>
          <w:sz w:val="21"/>
          <w:szCs w:val="21"/>
          <w:lang w:eastAsia="zh-CN"/>
        </w:rPr>
      </w:pP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涉及的行为是复制行为，主要是为受版权保护的作品或其他受保护的客体的保存或归档的唯一目的而进行数字化。这一复制可以包括在某些情况下制作一件复制品来取代原件，例如作品原件损坏、遗失、残损(如联合王国、爱沙尼亚)或全部或部分(如芬兰法提及技术性复原)无法使用(如立陶宛、爱沙尼亚)，必须修复(如芬兰、荷兰)，或要求转换过时的格式(格式转换)，或避免作品介质的进一步残损(防护措施)。绝大多数成员国明确提及使用数字技术和复制在数字介质上。很多成员国已将这一例外限为仅对书面资料适用</w:t>
      </w:r>
      <w:r w:rsidRPr="00DF77E8">
        <w:rPr>
          <w:rStyle w:val="FootnoteReference"/>
          <w:rFonts w:ascii="SimSun" w:hAnsi="SimSun"/>
          <w:sz w:val="21"/>
          <w:szCs w:val="21"/>
        </w:rPr>
        <w:footnoteReference w:id="2"/>
      </w:r>
      <w:r w:rsidR="00782A87" w:rsidRPr="00DF77E8">
        <w:rPr>
          <w:rFonts w:ascii="SimSun" w:hAnsi="SimSun" w:hint="eastAsia"/>
          <w:sz w:val="21"/>
          <w:szCs w:val="21"/>
          <w:lang w:eastAsia="zh-CN"/>
        </w:rPr>
        <w:t>。</w:t>
      </w:r>
      <w:r w:rsidRPr="00DF77E8">
        <w:rPr>
          <w:rFonts w:ascii="SimSun" w:hAnsi="SimSun" w:hint="eastAsia"/>
          <w:sz w:val="21"/>
          <w:szCs w:val="21"/>
          <w:lang w:eastAsia="zh-CN"/>
        </w:rPr>
        <w:t>一些成员国还将这一为保存目的的例外限为仅在某些情况下适用，即不论从权利人那里还是从市场上均无法获得新复制品(如联合王国、希腊和芬兰)。</w:t>
      </w:r>
    </w:p>
    <w:p w:rsidR="008F6436" w:rsidRPr="00DF77E8" w:rsidRDefault="008F6436" w:rsidP="008F6436">
      <w:pPr>
        <w:widowControl w:val="0"/>
        <w:spacing w:after="120" w:line="340" w:lineRule="atLeast"/>
        <w:ind w:left="1134" w:hanging="567"/>
        <w:jc w:val="both"/>
        <w:rPr>
          <w:rFonts w:ascii="SimSun" w:hAnsi="SimSun"/>
          <w:sz w:val="21"/>
          <w:szCs w:val="21"/>
          <w:lang w:eastAsia="zh-CN"/>
        </w:rPr>
      </w:pP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复制本身不得为直接或间接获取经济或商业利益而进行。</w:t>
      </w:r>
    </w:p>
    <w:p w:rsidR="008F6436" w:rsidRPr="00DF77E8" w:rsidRDefault="008F6436" w:rsidP="008F6436">
      <w:pPr>
        <w:widowControl w:val="0"/>
        <w:spacing w:after="120" w:line="340" w:lineRule="atLeast"/>
        <w:ind w:left="1134" w:hanging="567"/>
        <w:jc w:val="both"/>
        <w:rPr>
          <w:rFonts w:ascii="SimSun" w:hAnsi="SimSun"/>
          <w:sz w:val="21"/>
          <w:szCs w:val="21"/>
          <w:lang w:eastAsia="zh-CN"/>
        </w:rPr>
      </w:pP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例外通常适用于受益人的馆藏中包含的作品，即原件必须属于图书馆或档案馆的馆藏范围。总之，成员国规定图书馆和档案馆可以履行其保存馆藏资料这一公共利益使命的范围很广。但为与权利人的利益维持一种合理平衡，这些例外本身仅限于对特定的保存目的适用。</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新加坡</w:t>
      </w:r>
    </w:p>
    <w:p w:rsidR="008F6436" w:rsidRPr="00394ED0" w:rsidRDefault="008F6436" w:rsidP="008F6436">
      <w:pPr>
        <w:spacing w:after="120" w:line="340" w:lineRule="atLeast"/>
        <w:jc w:val="both"/>
        <w:rPr>
          <w:sz w:val="21"/>
          <w:szCs w:val="21"/>
          <w:lang w:eastAsia="zh-CN"/>
        </w:rPr>
      </w:pPr>
      <w:r w:rsidRPr="00DF77E8">
        <w:rPr>
          <w:rFonts w:ascii="SimSun" w:hAnsi="SimSun" w:hint="eastAsia"/>
          <w:sz w:val="21"/>
          <w:szCs w:val="21"/>
          <w:lang w:eastAsia="zh-CN"/>
        </w:rPr>
        <w:t>我们承认图书馆和档案馆在保存与我国及其人民相关的作品方面起着重要作用。为使图书馆和档案馆能够充分履行其职能，应该使它们有可能为保存和更换目的而制作已发表和未发表的作品的复制品。为确保图书馆和档案馆能够掌握广泛的一大批与其保存职能相关的作品，考虑一下将保存的作品的范围或来源等其他问题可能也是很重要的。</w:t>
      </w:r>
    </w:p>
    <w:p w:rsidR="008F6436" w:rsidRPr="00C87A17" w:rsidRDefault="008F6436" w:rsidP="00B70603">
      <w:pPr>
        <w:pStyle w:val="1"/>
        <w:adjustRightInd w:val="0"/>
        <w:spacing w:beforeLines="100" w:before="240" w:after="240"/>
        <w:ind w:left="0"/>
        <w:rPr>
          <w:rFonts w:ascii="Arial" w:eastAsia="SimHei" w:hAnsi="Arial"/>
          <w:lang w:eastAsia="zh-CN"/>
        </w:rPr>
      </w:pPr>
      <w:r w:rsidRPr="00394ED0">
        <w:rPr>
          <w:sz w:val="21"/>
          <w:szCs w:val="21"/>
          <w:lang w:eastAsia="zh-CN"/>
        </w:rPr>
        <w:br w:type="page"/>
      </w:r>
      <w:r w:rsidRPr="00DF77E8">
        <w:rPr>
          <w:rFonts w:ascii="SimHei" w:eastAsia="SimHei" w:hAnsi="Arial" w:hint="eastAsia"/>
          <w:lang w:eastAsia="zh-CN"/>
        </w:rPr>
        <w:t>议题2</w:t>
      </w:r>
      <w:r w:rsidRPr="00DF77E8">
        <w:rPr>
          <w:rFonts w:ascii="SimHei" w:eastAsia="SimHei" w:hint="eastAsia"/>
          <w:lang w:eastAsia="zh-CN"/>
        </w:rPr>
        <w:t>：</w:t>
      </w:r>
      <w:r w:rsidRPr="00DF77E8">
        <w:rPr>
          <w:rFonts w:ascii="SimHei" w:eastAsia="SimHei" w:hAnsi="Arial" w:hint="eastAsia"/>
          <w:lang w:eastAsia="zh-CN"/>
        </w:rPr>
        <w:t>复制权与备用复制品</w:t>
      </w:r>
      <w:r w:rsidRPr="0097235F">
        <w:rPr>
          <w:rStyle w:val="FootnoteReference"/>
          <w:rFonts w:ascii="Arial" w:eastAsia="SimHei" w:hAnsi="Arial"/>
          <w:sz w:val="21"/>
          <w:szCs w:val="21"/>
        </w:rPr>
        <w:footnoteReference w:id="3"/>
      </w:r>
      <w:r w:rsidRPr="0097235F">
        <w:rPr>
          <w:rFonts w:ascii="Times New Roman" w:eastAsia="SimHei" w:hAnsi="Times New Roman"/>
          <w:sz w:val="21"/>
          <w:szCs w:val="21"/>
          <w:lang w:eastAsia="zh-CN"/>
        </w:rPr>
        <w:t xml:space="preserve"> </w:t>
      </w:r>
      <w:r w:rsidRPr="0097235F">
        <w:rPr>
          <w:rStyle w:val="FootnoteReference"/>
          <w:rFonts w:ascii="Arial" w:eastAsia="SimHei" w:hAnsi="Arial"/>
          <w:sz w:val="21"/>
          <w:szCs w:val="21"/>
        </w:rPr>
        <w:footnoteReference w:id="4"/>
      </w:r>
    </w:p>
    <w:p w:rsidR="008F6436" w:rsidRPr="00C87A17" w:rsidRDefault="00303A1B"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Pr>
          <w:rFonts w:ascii="Arial" w:eastAsia="SimHei" w:hAnsi="Arial" w:cs="Arial" w:hint="eastAsia"/>
          <w:sz w:val="21"/>
          <w:szCs w:val="21"/>
          <w:lang w:eastAsia="zh-CN"/>
        </w:rPr>
        <w:t>拟议案文</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非洲集团的提案</w:t>
      </w:r>
    </w:p>
    <w:p w:rsidR="008F6436" w:rsidRPr="00DF77E8" w:rsidRDefault="008F6436" w:rsidP="00782A87">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作品的提供</w:t>
      </w:r>
    </w:p>
    <w:p w:rsidR="008F6436" w:rsidRPr="00DF77E8" w:rsidRDefault="008F6436" w:rsidP="00782A87">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准许图书馆或档案馆向另一图书馆或档案馆提供由本馆合法获得或获取的任何作品或受相关权保护的资料的一件复制品，以便后者进而以任何方式(包括数字传输)提供给其任何用户，只要这种使用符合国内法规定的公平惯例。</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巴西、厄瓜多尔和乌拉圭就非洲集团提案提出的提案</w:t>
      </w:r>
    </w:p>
    <w:p w:rsidR="008F6436" w:rsidRPr="00DF77E8" w:rsidRDefault="008F6436" w:rsidP="00782A87">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图书馆和档案馆制作和发行复制品</w:t>
      </w:r>
    </w:p>
    <w:p w:rsidR="008F6436" w:rsidRPr="00DF77E8" w:rsidRDefault="008F6436" w:rsidP="00782A87">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1.</w:t>
      </w:r>
      <w:r w:rsidRPr="00DF77E8">
        <w:rPr>
          <w:rFonts w:ascii="SimSun" w:hAnsi="SimSun" w:hint="eastAsia"/>
          <w:sz w:val="21"/>
          <w:szCs w:val="21"/>
          <w:lang w:eastAsia="zh-CN"/>
        </w:rPr>
        <w:tab/>
        <w:t>准许图书馆或档案馆为以下目的制作受版权保护的作品或受相关权保护的资料的一件复制品，并发行给一图书馆用户或另一图书馆或档案馆：</w:t>
      </w:r>
    </w:p>
    <w:p w:rsidR="008F6436" w:rsidRPr="00DF77E8" w:rsidRDefault="008F6436" w:rsidP="00782A87">
      <w:pPr>
        <w:spacing w:after="120" w:line="340" w:lineRule="atLeast"/>
        <w:ind w:left="1134"/>
        <w:jc w:val="both"/>
        <w:rPr>
          <w:rFonts w:ascii="SimSun" w:hAnsi="SimSun"/>
          <w:sz w:val="21"/>
          <w:szCs w:val="21"/>
          <w:lang w:eastAsia="zh-CN"/>
        </w:rPr>
      </w:pPr>
      <w:r w:rsidRPr="00DF77E8">
        <w:rPr>
          <w:rFonts w:ascii="SimSun" w:hAnsi="SimSun" w:hint="eastAsia"/>
          <w:sz w:val="21"/>
          <w:szCs w:val="21"/>
          <w:lang w:eastAsia="zh-CN"/>
        </w:rPr>
        <w:t>a.</w:t>
      </w:r>
      <w:r w:rsidRPr="00DF77E8">
        <w:rPr>
          <w:rFonts w:ascii="SimSun" w:hAnsi="SimSun" w:hint="eastAsia"/>
          <w:sz w:val="21"/>
          <w:szCs w:val="21"/>
          <w:lang w:eastAsia="zh-CN"/>
        </w:rPr>
        <w:tab/>
        <w:t>教育；</w:t>
      </w:r>
    </w:p>
    <w:p w:rsidR="008F6436" w:rsidRPr="00DF77E8" w:rsidRDefault="008F6436" w:rsidP="00782A87">
      <w:pPr>
        <w:spacing w:after="120" w:line="340" w:lineRule="atLeast"/>
        <w:ind w:left="1134"/>
        <w:jc w:val="both"/>
        <w:rPr>
          <w:rFonts w:ascii="SimSun" w:hAnsi="SimSun"/>
          <w:sz w:val="21"/>
          <w:szCs w:val="21"/>
          <w:lang w:eastAsia="zh-CN"/>
        </w:rPr>
      </w:pPr>
      <w:r w:rsidRPr="00DF77E8">
        <w:rPr>
          <w:rFonts w:ascii="SimSun" w:hAnsi="SimSun" w:hint="eastAsia"/>
          <w:sz w:val="21"/>
          <w:szCs w:val="21"/>
          <w:lang w:eastAsia="zh-CN"/>
        </w:rPr>
        <w:t>b.</w:t>
      </w:r>
      <w:r w:rsidRPr="00DF77E8">
        <w:rPr>
          <w:rFonts w:ascii="SimSun" w:hAnsi="SimSun" w:hint="eastAsia"/>
          <w:sz w:val="21"/>
          <w:szCs w:val="21"/>
          <w:lang w:eastAsia="zh-CN"/>
        </w:rPr>
        <w:tab/>
        <w:t>应用户为研究或私人学习的请求；</w:t>
      </w:r>
    </w:p>
    <w:p w:rsidR="008F6436" w:rsidRPr="00DF77E8" w:rsidRDefault="008F6436" w:rsidP="00782A87">
      <w:pPr>
        <w:spacing w:after="120" w:line="340" w:lineRule="atLeast"/>
        <w:ind w:left="1134"/>
        <w:jc w:val="both"/>
        <w:rPr>
          <w:rFonts w:ascii="SimSun" w:hAnsi="SimSun"/>
          <w:sz w:val="21"/>
          <w:szCs w:val="21"/>
          <w:lang w:eastAsia="zh-CN"/>
        </w:rPr>
      </w:pPr>
      <w:r w:rsidRPr="00DF77E8">
        <w:rPr>
          <w:rFonts w:ascii="SimSun" w:hAnsi="SimSun" w:hint="eastAsia"/>
          <w:sz w:val="21"/>
          <w:szCs w:val="21"/>
          <w:lang w:eastAsia="zh-CN"/>
        </w:rPr>
        <w:t>c.</w:t>
      </w:r>
      <w:r w:rsidRPr="00DF77E8">
        <w:rPr>
          <w:rFonts w:ascii="SimSun" w:hAnsi="SimSun" w:hint="eastAsia"/>
          <w:sz w:val="21"/>
          <w:szCs w:val="21"/>
          <w:lang w:eastAsia="zh-CN"/>
        </w:rPr>
        <w:tab/>
        <w:t>馆际文献提供；</w:t>
      </w:r>
    </w:p>
    <w:p w:rsidR="008F6436" w:rsidRPr="00DF77E8" w:rsidRDefault="008F6436" w:rsidP="00782A87">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只要这种复制和发行与《伯尔尼公约》等规定的现有国际义务相一致。</w:t>
      </w:r>
    </w:p>
    <w:p w:rsidR="008F6436" w:rsidRPr="00DF77E8" w:rsidRDefault="00782A87" w:rsidP="00782A87">
      <w:pPr>
        <w:spacing w:after="120" w:line="340" w:lineRule="atLeast"/>
        <w:ind w:left="567"/>
        <w:jc w:val="both"/>
        <w:rPr>
          <w:rFonts w:ascii="SimSun" w:hAnsi="SimSun"/>
          <w:sz w:val="21"/>
          <w:szCs w:val="21"/>
          <w:lang w:eastAsia="zh-CN"/>
        </w:rPr>
      </w:pPr>
      <w:r>
        <w:rPr>
          <w:rFonts w:ascii="SimSun" w:hAnsi="SimSun" w:hint="eastAsia"/>
          <w:sz w:val="21"/>
          <w:szCs w:val="21"/>
          <w:lang w:eastAsia="zh-CN"/>
        </w:rPr>
        <w:t>2.</w:t>
      </w:r>
      <w:r>
        <w:rPr>
          <w:rFonts w:ascii="SimSun" w:hAnsi="SimSun" w:hint="eastAsia"/>
          <w:sz w:val="21"/>
          <w:szCs w:val="21"/>
          <w:lang w:eastAsia="zh-CN"/>
        </w:rPr>
        <w:tab/>
      </w:r>
      <w:r w:rsidR="008F6436" w:rsidRPr="00DF77E8">
        <w:rPr>
          <w:rFonts w:ascii="SimSun" w:hAnsi="SimSun" w:hint="eastAsia"/>
          <w:sz w:val="21"/>
          <w:szCs w:val="21"/>
          <w:lang w:eastAsia="zh-CN"/>
        </w:rPr>
        <w:t>准许图书馆和档案馆在其他任何情况下制作受版权保护的作品或受相关权保护的资料的一件复制品，并发行给一用户，只要国内立法中的限制或例外准许该用户制作这种复制品。</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印度的提案</w:t>
      </w:r>
    </w:p>
    <w:p w:rsidR="008F6436" w:rsidRPr="00DF77E8" w:rsidRDefault="008F6436" w:rsidP="00782A87">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图书馆和档案馆应有权以任何格式复制任何作品，并分发或传送给任何用户，包括用于馆际互借。</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关于美利坚合众国所提题目的原则和目标</w:t>
      </w:r>
    </w:p>
    <w:p w:rsidR="008F6436" w:rsidRPr="00DF77E8" w:rsidRDefault="008F6436" w:rsidP="00782A87">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目　标：</w:t>
      </w:r>
    </w:p>
    <w:p w:rsidR="008F6436" w:rsidRPr="00DF77E8" w:rsidRDefault="008F6436" w:rsidP="00782A87">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使图书馆和档案馆能够执行其促进研究和传播知识的公共服务职能。</w:t>
      </w:r>
    </w:p>
    <w:p w:rsidR="008F6436" w:rsidRPr="00DF77E8" w:rsidRDefault="008F6436" w:rsidP="00782A87">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原　则：</w:t>
      </w:r>
    </w:p>
    <w:p w:rsidR="008F6436" w:rsidRPr="00DF77E8" w:rsidRDefault="008F6436" w:rsidP="00782A87">
      <w:pPr>
        <w:spacing w:after="120" w:line="340" w:lineRule="atLeast"/>
        <w:ind w:left="567"/>
        <w:jc w:val="both"/>
        <w:rPr>
          <w:rFonts w:ascii="SimSun" w:hAnsi="SimSun"/>
          <w:color w:val="000000"/>
          <w:sz w:val="21"/>
          <w:szCs w:val="21"/>
          <w:lang w:eastAsia="zh-CN"/>
        </w:rPr>
      </w:pPr>
      <w:r w:rsidRPr="00DF77E8">
        <w:rPr>
          <w:rFonts w:ascii="SimSun" w:hAnsi="SimSun" w:hint="eastAsia"/>
          <w:color w:val="000000"/>
          <w:sz w:val="21"/>
          <w:szCs w:val="21"/>
          <w:lang w:eastAsia="zh-CN"/>
        </w:rPr>
        <w:t>图书馆和</w:t>
      </w:r>
      <w:r w:rsidRPr="00DF77E8">
        <w:rPr>
          <w:rFonts w:ascii="SimSun" w:hAnsi="SimSun" w:hint="eastAsia"/>
          <w:sz w:val="21"/>
          <w:szCs w:val="21"/>
          <w:lang w:eastAsia="zh-CN"/>
        </w:rPr>
        <w:t>档案馆</w:t>
      </w:r>
      <w:r w:rsidRPr="00DF77E8">
        <w:rPr>
          <w:rFonts w:ascii="SimSun" w:hAnsi="SimSun" w:hint="eastAsia"/>
          <w:color w:val="000000"/>
          <w:sz w:val="21"/>
          <w:szCs w:val="21"/>
          <w:lang w:eastAsia="zh-CN"/>
        </w:rPr>
        <w:t>通过向人们提供馆藏推动知识进步，这些馆藏共同构成了全世界各国与各族人民的知识累积。</w:t>
      </w:r>
    </w:p>
    <w:p w:rsidR="008F6436" w:rsidRPr="00DF77E8" w:rsidRDefault="008F6436" w:rsidP="00782A87">
      <w:pPr>
        <w:spacing w:after="120" w:line="340" w:lineRule="atLeast"/>
        <w:ind w:left="567"/>
        <w:jc w:val="both"/>
        <w:rPr>
          <w:rFonts w:ascii="SimSun" w:hAnsi="SimSun"/>
          <w:color w:val="000000"/>
          <w:sz w:val="21"/>
          <w:szCs w:val="21"/>
          <w:lang w:eastAsia="zh-CN"/>
        </w:rPr>
      </w:pPr>
      <w:r w:rsidRPr="00DF77E8">
        <w:rPr>
          <w:rFonts w:ascii="SimSun" w:hAnsi="SimSun" w:hint="eastAsia"/>
          <w:color w:val="000000"/>
          <w:sz w:val="21"/>
          <w:szCs w:val="21"/>
          <w:lang w:eastAsia="zh-CN"/>
        </w:rPr>
        <w:t>图书馆和</w:t>
      </w:r>
      <w:r w:rsidRPr="00782A87">
        <w:rPr>
          <w:rFonts w:ascii="SimSun" w:hAnsi="SimSun" w:hint="eastAsia"/>
          <w:sz w:val="21"/>
          <w:szCs w:val="21"/>
          <w:lang w:eastAsia="zh-CN"/>
        </w:rPr>
        <w:t>档案馆</w:t>
      </w:r>
      <w:r w:rsidRPr="00DF77E8">
        <w:rPr>
          <w:rFonts w:ascii="SimSun" w:hAnsi="SimSun" w:hint="eastAsia"/>
          <w:color w:val="000000"/>
          <w:sz w:val="21"/>
          <w:szCs w:val="21"/>
          <w:lang w:eastAsia="zh-CN"/>
        </w:rPr>
        <w:t>对</w:t>
      </w:r>
      <w:r w:rsidRPr="00DF77E8">
        <w:rPr>
          <w:rFonts w:ascii="SimSun" w:hAnsi="SimSun" w:hint="eastAsia"/>
          <w:sz w:val="21"/>
          <w:szCs w:val="21"/>
          <w:lang w:eastAsia="zh-CN"/>
        </w:rPr>
        <w:t>二十一世纪</w:t>
      </w:r>
      <w:r w:rsidRPr="00DF77E8">
        <w:rPr>
          <w:rFonts w:ascii="SimSun" w:hAnsi="SimSun" w:hint="eastAsia"/>
          <w:color w:val="000000"/>
          <w:sz w:val="21"/>
          <w:szCs w:val="21"/>
          <w:lang w:eastAsia="zh-CN"/>
        </w:rPr>
        <w:t>的知识经济具有根本意义——支持研究、学习、创新和创意活动；提供各种馆藏；以及向广大公众，包括处于不利地位的社区和社会的弱势成员提供信息和服务。</w:t>
      </w:r>
    </w:p>
    <w:p w:rsidR="008F6436" w:rsidRPr="00394ED0" w:rsidRDefault="008F6436" w:rsidP="00782A87">
      <w:pPr>
        <w:spacing w:after="120" w:line="340" w:lineRule="atLeast"/>
        <w:ind w:left="567"/>
        <w:jc w:val="both"/>
        <w:rPr>
          <w:color w:val="000000"/>
          <w:lang w:eastAsia="zh-CN"/>
        </w:rPr>
      </w:pPr>
      <w:r w:rsidRPr="00DF77E8">
        <w:rPr>
          <w:rFonts w:ascii="SimSun" w:hAnsi="SimSun" w:hint="eastAsia"/>
          <w:color w:val="000000"/>
          <w:sz w:val="21"/>
          <w:szCs w:val="21"/>
          <w:lang w:eastAsia="zh-CN"/>
        </w:rPr>
        <w:t>合理的例外与限制可以而且</w:t>
      </w:r>
      <w:r w:rsidRPr="00DF77E8">
        <w:rPr>
          <w:rFonts w:ascii="SimSun" w:hAnsi="SimSun" w:hint="eastAsia"/>
          <w:sz w:val="21"/>
          <w:szCs w:val="21"/>
          <w:lang w:eastAsia="zh-CN"/>
        </w:rPr>
        <w:t>应当</w:t>
      </w:r>
      <w:r w:rsidRPr="00DF77E8">
        <w:rPr>
          <w:rFonts w:ascii="SimSun" w:hAnsi="SimSun" w:hint="eastAsia"/>
          <w:color w:val="000000"/>
          <w:sz w:val="21"/>
          <w:szCs w:val="21"/>
          <w:lang w:eastAsia="zh-CN"/>
        </w:rPr>
        <w:t>建立起框架，使图书馆和档案馆能够直接或通过中间图书馆向研究人员和其他用户提供某些资料的复制本。</w:t>
      </w:r>
    </w:p>
    <w:p w:rsidR="008F6436" w:rsidRPr="00C87A17" w:rsidRDefault="008F6436"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关于复制权和备用复制品的评论</w:t>
      </w:r>
      <w:r w:rsidR="00303A1B">
        <w:rPr>
          <w:rFonts w:ascii="Arial" w:eastAsia="SimHei" w:hAnsi="Arial" w:cs="Arial" w:hint="eastAsia"/>
          <w:sz w:val="21"/>
          <w:szCs w:val="21"/>
          <w:lang w:eastAsia="zh-CN"/>
        </w:rPr>
        <w:t>意见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欧　盟</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这是《信息社会指令》已作出规定的一个问题：共同体法规定成员国可以就向公众开放的图书馆、教育机构、博物馆和档案馆实施的特殊复制行为规定例外和限制，只要这些行为没有直接或间接的经济或商业利益。它不是一个空白的许可，而是明确提到特殊复制行为。它确实将受益人限为向公众开放的机构，而且其活动不具有营利目的。这些受益人的共同特征是它们追求研究和(或)教育目标。成员国受到</w:t>
      </w:r>
      <w:r w:rsidR="00303A1B">
        <w:rPr>
          <w:rFonts w:ascii="SimSun" w:hAnsi="SimSun" w:hint="eastAsia"/>
          <w:sz w:val="21"/>
          <w:szCs w:val="21"/>
          <w:lang w:eastAsia="zh-CN"/>
        </w:rPr>
        <w:t>三步检验标准</w:t>
      </w:r>
      <w:r w:rsidRPr="00DF77E8">
        <w:rPr>
          <w:rFonts w:ascii="SimSun" w:hAnsi="SimSun" w:hint="eastAsia"/>
          <w:sz w:val="21"/>
          <w:szCs w:val="21"/>
          <w:lang w:eastAsia="zh-CN"/>
        </w:rPr>
        <w:t>的严格制约，它们只能在某些特殊情况下适用这些限制，即限制不与作品或其他客体(该检验法当然也适用于相关权)的正常利用相冲突的，也不致过度损害权利人的合法利益。它基本上是一种既准许成员国的实施具有变通性，又严格限于利益平衡和尊重版这一范围内的制度。这种制约很重要，它反映了欧盟成员国的一种现实：在是否就这些活动规定对图书馆和档案馆利益的限制方面，存在不同的法律传统和解决方法。当然，欧盟成员国在选择一种例外的情况下，仍然可以自行决定是否要求向作者付酬。否则，在没有例外的情况下适用许可制度。</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r>
      <w:r w:rsidRPr="00DF77E8">
        <w:rPr>
          <w:rFonts w:ascii="SimSun" w:hAnsi="SimSun"/>
          <w:sz w:val="21"/>
          <w:szCs w:val="21"/>
          <w:lang w:eastAsia="zh-CN"/>
        </w:rPr>
        <w:t>巴基斯坦</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就复制权和备用复制品而言，我们已指出的一个事实是：复制目的是在提案第三段中已强调过的。我们确实认为，从可以用于教育、科学或研究目的来看，埃及代表提出的观点还是有道理的。我们从欧盟代表团的中途发言也看出一点，即他们的法律涵盖教学和科研目的。关于准备使图书馆享有充分复制的权利这种许可，我们需要在阐述目的方面作更为全面的考虑。</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墨西哥</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案文的最后部分阐明：这必须是国内法规定的公平惯例，它也可以用于教育和科研。有没有可能澄清一下“合法获得”一语的含义？我们还可能需要更换权利来审视一下数字传输问题，以便与所预见的其他种类的权利相一致。</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美利坚合众国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复制权和提供复制品的问题，实际上不仅是复制和提供复制品的活动问题，也是复制和提供复制品的目的和意图问题。这一问题非常重要，因为制作和提供复制品使图书馆直接进入一种特殊活动，我们通常将它与作者和出版者联系在一起。为此，我们必须非常小心地设计这二者之间的关系，并承认与本主题有关的例外与限制有适当的边限。复制和提供复制品的问题实际上涉及在比较文件中两个提案作出不同反映的两种活动。第一种，图书馆向另一图书馆提供复制品的活动；第二种，图书馆向终端用户提供复制品的活动。非洲集团提案仅提到我们可以称为复制品的馆际提供的情况；而巴西、厄瓜多尔和乌拉圭提案确认向终端用户和向其他图书馆提供复制品两个方面，这也是美国法采取的解决方法。在美国，不仅有向谁提供复制品的问题，还有提供多少复制品的问题。首先，关于图书馆提供所有复制品，我们规定有很多条件，我们认为这些条件对于确保版权法中的例外和限制经过适当设计是很重要的。图书馆相信复制品将用于私人学习、学术或研究而不是直接或间接用于商业目的也很重要。另外很重要的是，复制品上载有保护该作品的版权的标记。还有一点很重要：资料在通过图书馆索取时成为用户的财产，还是在用于其他目的，例如用于保存和替换时成为图书馆本身的财产。我们的法律允许在不同场合对同一资料的单一副本进行单独的、互不相关的复制。另一个要考虑的因素是复制版权作品的多大部分。我们对不同情况作出区分：即图书馆相互之间或向终端用户提供一份杂志中的单篇学术性文章，或有版权的汇编的片段，或有版权的作品的片段(如一章或有限的若干页)的复制品；相对的是复制一本书那样的更大的作品，对这些情况我们有不同要求。显然，当复制整件作品时，就产生对出版者和作者不利的市场效果问题。同样很重要的是，如果复制整件作品被认为由于其他原因是恰当的，这种活动不以系统方式进行，具有作为订阅或购买作品一种替代的目的和效果。我们承认国际图书馆协会联合会(IFLA)提案通过公平惯例阐述了这一问题。与此相对，巴西、厄瓜多尔和乌拉圭的提案列出了具体限制，并提及了《伯尔尼公约》的</w:t>
      </w:r>
      <w:r w:rsidR="00303A1B">
        <w:rPr>
          <w:rFonts w:ascii="SimSun" w:hAnsi="SimSun" w:hint="eastAsia"/>
          <w:sz w:val="21"/>
          <w:szCs w:val="21"/>
          <w:lang w:eastAsia="zh-CN"/>
        </w:rPr>
        <w:t>三步检验标准</w:t>
      </w:r>
      <w:r w:rsidRPr="00DF77E8">
        <w:rPr>
          <w:rFonts w:ascii="SimSun" w:hAnsi="SimSun" w:hint="eastAsia"/>
          <w:sz w:val="21"/>
          <w:szCs w:val="21"/>
          <w:lang w:eastAsia="zh-CN"/>
        </w:rPr>
        <w:t>。公平惯例与合理使用的主题非常重要。它实际上对我们美国的例外和限制具有重大影响，对我国的图书馆实践是十分重要和不可缺少的。但我们还是关心仅提及公平惯例的任何国际标准，而不是使它成为所有国内法中明确界定的概念。就初次审阅比较提案的印象而言，我们认为巴西、厄瓜多尔和乌拉圭提案更好地阐述了尚未在国际范围对跨越不同管辖地区的公平惯例作出清晰描述的国际版权法。所以，当我们就公平惯例标准如何能在彼此以诚相待和以诚信服务其用户的图书馆的复制和提供以及不利的市场影响之间确保恰当的平衡进行讨论时，我们热切希望听到更多的意见和建议。</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印　度</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伯尔尼公约》在第10条中明确提及准许就引用实施同样的行为，只要复制符合公平惯例，而且不超出经该目的证实为合理的范围。公平惯例在这里也是目的，所以为这一目的可以采用相同的表述。图书馆和档案馆应当有权以任何格式复制任何作品，并发行或传输给任何用户，包括用于馆际互借。</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美利坚合众国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印度代表提到《伯尔尼公约》第10条确认在引用(而不是复制整件作品)方面的公平惯例的条款。提到尊敬的厄瓜多尔代表所作的评论，我们可能不得不非常谨慎地加以考虑提出，翻译隐含在在复制权中，因为翻译权是一种不同于复制权的权利。对于那些关心保护作者的精神权利的代表团，这是一件重大的事情，而我们并不认为就复制权及有关发行的权利设计的例外自动涵盖翻译行为。</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意大利</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对</w:t>
      </w:r>
      <w:r w:rsidR="00303A1B">
        <w:rPr>
          <w:rFonts w:ascii="SimSun" w:hAnsi="SimSun" w:hint="eastAsia"/>
          <w:sz w:val="21"/>
          <w:szCs w:val="21"/>
          <w:lang w:eastAsia="zh-CN"/>
        </w:rPr>
        <w:t>三步检验标准</w:t>
      </w:r>
      <w:r w:rsidRPr="00DF77E8">
        <w:rPr>
          <w:rFonts w:ascii="SimSun" w:hAnsi="SimSun" w:hint="eastAsia"/>
          <w:sz w:val="21"/>
          <w:szCs w:val="21"/>
          <w:lang w:eastAsia="zh-CN"/>
        </w:rPr>
        <w:t>的遵守应该已由我们正在讨论的案文作了保证。这并不仅仅是应该完全留交国内立法自行决定的事情。我们应该已在所讨论的案文中接纳了它的要求。如果我们审读一下巴西、厄瓜多尔和乌拉圭三国提案的案文，可以看出对</w:t>
      </w:r>
      <w:r w:rsidR="00303A1B">
        <w:rPr>
          <w:rFonts w:ascii="SimSun" w:hAnsi="SimSun" w:hint="eastAsia"/>
          <w:sz w:val="21"/>
          <w:szCs w:val="21"/>
          <w:lang w:eastAsia="zh-CN"/>
        </w:rPr>
        <w:t>三步检验标准</w:t>
      </w:r>
      <w:r w:rsidRPr="00DF77E8">
        <w:rPr>
          <w:rFonts w:ascii="SimSun" w:hAnsi="SimSun" w:hint="eastAsia"/>
          <w:sz w:val="21"/>
          <w:szCs w:val="21"/>
          <w:lang w:eastAsia="zh-CN"/>
        </w:rPr>
        <w:t>的遵守并不存在。当谈论复制和发行时，复制是没有任何限度的，而发行的概念隐含一种面向任何人的无限传播。我们可以认为这种案文将推行一种免费的平行市场。教育目的是一种非常概括和含混的概念，因为非常多的人可能均对教育感兴趣。我们认为当谈论限度时，应该对案文的措辞予以高度的注意。它们应该精确，并应该体现对</w:t>
      </w:r>
      <w:r w:rsidR="00303A1B">
        <w:rPr>
          <w:rFonts w:ascii="SimSun" w:hAnsi="SimSun" w:hint="eastAsia"/>
          <w:sz w:val="21"/>
          <w:szCs w:val="21"/>
          <w:lang w:eastAsia="zh-CN"/>
        </w:rPr>
        <w:t>三步检验标准</w:t>
      </w:r>
      <w:r w:rsidRPr="00DF77E8">
        <w:rPr>
          <w:rFonts w:ascii="SimSun" w:hAnsi="SimSun" w:hint="eastAsia"/>
          <w:sz w:val="21"/>
          <w:szCs w:val="21"/>
          <w:lang w:eastAsia="zh-CN"/>
        </w:rPr>
        <w:t>的遵守。</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俄罗斯联邦</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我们极为关心根据《伯尔尼公约》向图书馆提供翻译权的例外。我们赞同意大利表述的观点：如果我们向图书馆提供这些例外和限制，我们就不应走向极端——规定图书馆使用所有受版权保护的资料的无限可能性，特别是当谈论译作和充分使用受版权保护的资料时，因为这可能非常严重地危及出版市场。</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伊朗(伊斯兰共和国)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有没有可能将非洲集团的建议改为：“包括数字传输，只要这种使用符合国内法就这种复制规定的公平惯例”？背景文件以及巴西、厄瓜多尔和乌拉圭提案已阐明公平惯例涉及复制本身而不涉及使用。我们这里讨论的是复制而不是使用，以便解答这一由美利坚合众国代表团作了很好阐述的、备受关注的问题。如有可能，我们请非洲集团阐明使用是否会被改为复制本身。</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美利坚合众国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尊敬的塞内加尔代表曾几次提到，她把该规定，非洲集团条约提案的第11条，解释为关于备用和备份复制品的规定。按我们对该条行文的理解，它并非如此受限。我们希望向非洲集团澄清这一点。如果它是一条本意仅在于提及备用或备份复制品的规定，那么可以采用一种不同的措辞。美利坚合众国希望在该点上得到澄清。</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意大利</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关于回答巴西代表团向我们提出的问题，我们不了解巴西立法，所以我们的评论仅限于我们面前的案文。</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葡萄牙</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我国立法沿用欧盟版权指令，图书馆机构有可能复制已发表的作品。复制品数量应该满足机构的内部需要而不是公众的需求。不涉及任何经济利益，这些机构必须因内部复制而支付合理报酬，这种报酬通过与作者和出版者协商确定。公共机构的需要应该涵盖保存作品和研究目的。这些机构还可以在其馆所内部准许公众获取这些作品以阅读和研究。有一个重要的法律状况，即权利人与使用者之间订立的合同不得与法律规定的例外和限制相冲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智　利</w:t>
      </w:r>
    </w:p>
    <w:p w:rsidR="008F6436" w:rsidRPr="00DF77E8" w:rsidRDefault="008F6436" w:rsidP="008F6436">
      <w:pPr>
        <w:spacing w:after="120" w:line="340" w:lineRule="atLeast"/>
        <w:jc w:val="both"/>
        <w:rPr>
          <w:rFonts w:ascii="SimSun" w:hAnsi="SimSun"/>
          <w:spacing w:val="-4"/>
          <w:sz w:val="21"/>
          <w:szCs w:val="21"/>
          <w:lang w:eastAsia="zh-CN"/>
        </w:rPr>
      </w:pPr>
      <w:r w:rsidRPr="00DF77E8">
        <w:rPr>
          <w:rFonts w:ascii="SimSun" w:hAnsi="SimSun" w:hint="eastAsia"/>
          <w:spacing w:val="-4"/>
          <w:sz w:val="21"/>
          <w:szCs w:val="21"/>
          <w:lang w:eastAsia="zh-CN"/>
        </w:rPr>
        <w:t>在智利，为私人使用的复制正像美利坚合众国的情况一样，确定了一个数量参数，即提及了片段。但我们认为国际标准或规则不必对这种数量进行精确的限定。如果确定这一规则应该符合国际义务，那么必要的限制将由各国按照其本国情况来规定。关于复制权，还应该考虑以知识和信息传播的所有格式(现有的和未来的)制作复制品的可能性。因此，</w:t>
      </w:r>
      <w:r w:rsidRPr="00782A87">
        <w:rPr>
          <w:rFonts w:ascii="SimSun" w:hAnsi="SimSun" w:hint="eastAsia"/>
          <w:sz w:val="21"/>
          <w:szCs w:val="21"/>
          <w:lang w:eastAsia="zh-CN"/>
        </w:rPr>
        <w:t>应该</w:t>
      </w:r>
      <w:r w:rsidRPr="00DF77E8">
        <w:rPr>
          <w:rFonts w:ascii="SimSun" w:hAnsi="SimSun" w:hint="eastAsia"/>
          <w:spacing w:val="-4"/>
          <w:sz w:val="21"/>
          <w:szCs w:val="21"/>
          <w:lang w:eastAsia="zh-CN"/>
        </w:rPr>
        <w:t>对电子和数字复制品加以考虑，并应该为未来的新格式留有余地而采用中性表述。此外，为那些处于远离知识中心的偏远地区的图书馆——特别是地形如我国一样复杂的国家——探讨对作品的数字或电子传输以及远程访问的问题，这也是很有意义的。</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德　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我们审视图书馆的活动和日常工作时，面对两种不同的设想。一种是图书馆向另一图书馆提供的服务，另一种是图书馆提供给终端用户的服务。德国立法通过增加版权法第53a条而为第二种设想提供解决方案如下：第(1)款第一句规定：“本法准许公共图书馆根据个人订购，复制并通过邮局或传真传送报纸和期刊出版的单篇文章，以及已发表的作品的短小片段，只要订购人的利用为本法第53条所准许。”第53条根据关于协调信息社会中版权及相关权若干方面的2001/29/EC指令，就有关复制权的限制作了规定。因此，版权法第53条准许为内部使用或其他个人使用而进行复制。请注意版权法第53a条与第53条之间极为密切的关联；前者规定了准许图书馆实施的行为，后者规定了准许个人使用者实施的行为。版权法第53a条第(1)款第二句和第三句规定：“其他电子形式的复制和传送”——诸如通过电子邮件——“仅在有待实现的非商业目的证实为合理的范围内，作为图形数据文件以及为教学示例或科研目的才是准许的。此外，其他电子形式的复制和传送也仅对下述情况才是准许的，即约定的合同条件并未明显使公众成员有可能在其个人选定的地点和时间并按照适当的条件获得这些文章或短小片段。”首先需要考虑出版社在网上的报价，这些售价是在图书馆发送复制品之前提出的。上述一条第(2)款规定：“因复制和传送，应该向作者支付合理报酬。付酬要求只能通过集体管理协会提出。”我只能在开始进行这一讨论时强调慎重，以避免在国际上提出过于细致的硬性解决方案，而未给成员国留有余地来寻求它们认为适当的平衡。</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美利坚合众国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当整件作品被复制时，还能否以公平合理的价格获得市场复制品，我国法律对此也很敏感。我们赞同：对国际规范怎样精确地加以规定都不过分。我们正在尝试设计一种将对很多管辖地区具有意义和用处的规范。至于我们的现行国际条约义务中出现的“公平惯例”，它仅出现在《伯尔尼公约》第10条中。正如我们已讨论过的，该词在与引用有关的第10条第(1)款中。但它也出现在与“通过出版物、无线电广播或录音录像使用……作品作为教学的解说”有关的第10条第(2)款中。我们相信这就是厄瓜多尔代表在说公平惯例已用于教育时所指的意思。但是，像已经指出的那样，第10条第(2)款中的“公平惯例”仅涉及“无线电广播或录音录像……作为教学的解说”。</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法　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法国通过转换指令而实施了一种例外，该指令为欧盟成员国提供了一种相当变通的框架来适应欧盟各成员国的国内传统，而使知识产权法典L.122-5条得以完善。该条规定，权利人不得阻止为保持下述可能性而复制和再现作品，即图书馆或档案馆供个人用户在图书馆设备范围内和在向公众开放的专用终端上为研究或私人学习目的而进行查阅，只要它们不借此追求任何经济或商业利益。不存在联网的问题，因为查阅只能在图书馆内部进行。</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奥地利</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奥地利版权法没有明确规定图书馆或档案馆为其客户进行复制。但该法第42条、第42a条、第42b条规定的一般制度以及为个人使用或内部使用的复制仍与这些机构有关。这些条款适用于图书馆和档案馆，而由此产生的结果是：奥地利版权法准许图书馆和档案馆为其客户复制作品，只要它们仅提供模拟复制品或仅为非商业性研究目的而提供数字复制品。但复制品的数量受到限制，而且只能在绝版或无法获得足够数量的情况下为这一目的复制整部图书或整篇文章。私人复制付酬适用于这一使用。</w:t>
      </w:r>
    </w:p>
    <w:p w:rsidR="008F6436" w:rsidRPr="00C87A17" w:rsidRDefault="00782A87"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Pr>
          <w:rFonts w:ascii="Arial" w:eastAsia="SimHei" w:hAnsi="Arial" w:cs="Arial" w:hint="eastAsia"/>
          <w:sz w:val="21"/>
          <w:szCs w:val="21"/>
          <w:lang w:eastAsia="zh-CN"/>
        </w:rPr>
        <w:t>对拟议案文所作的</w:t>
      </w:r>
      <w:r w:rsidR="00376749">
        <w:rPr>
          <w:rFonts w:ascii="Arial" w:eastAsia="SimHei" w:hAnsi="Arial" w:cs="Arial" w:hint="eastAsia"/>
          <w:sz w:val="21"/>
          <w:szCs w:val="21"/>
          <w:lang w:eastAsia="zh-CN"/>
        </w:rPr>
        <w:t>书面评论意见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日　本</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我国版权法准许图书馆就有限情况并为有限目的，在</w:t>
      </w:r>
      <w:r w:rsidR="00303A1B">
        <w:rPr>
          <w:rFonts w:ascii="SimSun" w:hAnsi="SimSun" w:hint="eastAsia"/>
          <w:sz w:val="21"/>
          <w:szCs w:val="21"/>
          <w:lang w:eastAsia="zh-CN"/>
        </w:rPr>
        <w:t>三步检验标准</w:t>
      </w:r>
      <w:r w:rsidRPr="00DF77E8">
        <w:rPr>
          <w:rFonts w:ascii="SimSun" w:hAnsi="SimSun" w:hint="eastAsia"/>
          <w:sz w:val="21"/>
          <w:szCs w:val="21"/>
          <w:lang w:eastAsia="zh-CN"/>
        </w:rPr>
        <w:t>容许的某些严格条件下，复制图书、文献及其他资料等属于馆藏范围的作品。以下是日本版权法中适用图书馆例外的条件：</w:t>
      </w:r>
    </w:p>
    <w:p w:rsidR="008F6436" w:rsidRPr="00DF77E8" w:rsidRDefault="008F6436" w:rsidP="008F6436">
      <w:pPr>
        <w:snapToGrid w:val="0"/>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1.</w:t>
      </w:r>
      <w:r w:rsidRPr="00DF77E8">
        <w:rPr>
          <w:rFonts w:ascii="SimSun" w:hAnsi="SimSun" w:hint="eastAsia"/>
          <w:sz w:val="21"/>
          <w:szCs w:val="21"/>
          <w:lang w:eastAsia="zh-CN"/>
        </w:rPr>
        <w:tab/>
        <w:t>图书馆指国立国会图书馆以及经内阁命令指定的图书馆和其他机构；</w:t>
      </w:r>
    </w:p>
    <w:p w:rsidR="008F6436" w:rsidRPr="00DF77E8" w:rsidRDefault="008F6436" w:rsidP="008F6436">
      <w:pPr>
        <w:snapToGrid w:val="0"/>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2.</w:t>
      </w:r>
      <w:r w:rsidRPr="00DF77E8">
        <w:rPr>
          <w:rFonts w:ascii="SimSun" w:hAnsi="SimSun" w:hint="eastAsia"/>
          <w:sz w:val="21"/>
          <w:szCs w:val="21"/>
          <w:lang w:eastAsia="zh-CN"/>
        </w:rPr>
        <w:tab/>
        <w:t>不得为商业营利目的进行复制；</w:t>
      </w:r>
    </w:p>
    <w:p w:rsidR="008F6436" w:rsidRPr="00DF77E8" w:rsidRDefault="008F6436" w:rsidP="008F6436">
      <w:pPr>
        <w:snapToGrid w:val="0"/>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3.</w:t>
      </w:r>
      <w:r w:rsidRPr="00DF77E8">
        <w:rPr>
          <w:rFonts w:ascii="SimSun" w:hAnsi="SimSun" w:hint="eastAsia"/>
          <w:sz w:val="21"/>
          <w:szCs w:val="21"/>
          <w:lang w:eastAsia="zh-CN"/>
        </w:rPr>
        <w:tab/>
        <w:t>仅准许图书馆复制作品；</w:t>
      </w:r>
    </w:p>
    <w:p w:rsidR="008F6436" w:rsidRPr="00DF77E8" w:rsidRDefault="008F6436" w:rsidP="008F6436">
      <w:pPr>
        <w:snapToGrid w:val="0"/>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4.</w:t>
      </w:r>
      <w:r w:rsidRPr="00DF77E8">
        <w:rPr>
          <w:rFonts w:ascii="SimSun" w:hAnsi="SimSun" w:hint="eastAsia"/>
          <w:sz w:val="21"/>
          <w:szCs w:val="21"/>
          <w:lang w:eastAsia="zh-CN"/>
        </w:rPr>
        <w:tab/>
        <w:t>原件应该属于图书馆；</w:t>
      </w:r>
    </w:p>
    <w:p w:rsidR="008F6436" w:rsidRPr="00DF77E8" w:rsidRDefault="008F6436" w:rsidP="008F6436">
      <w:pPr>
        <w:snapToGrid w:val="0"/>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5.</w:t>
      </w:r>
      <w:r w:rsidRPr="00DF77E8">
        <w:rPr>
          <w:rFonts w:ascii="SimSun" w:hAnsi="SimSun" w:hint="eastAsia"/>
          <w:sz w:val="21"/>
          <w:szCs w:val="21"/>
          <w:lang w:eastAsia="zh-CN"/>
        </w:rPr>
        <w:tab/>
        <w:t>下列其他任何条件也应该得到满足：</w:t>
      </w:r>
    </w:p>
    <w:p w:rsidR="008F6436" w:rsidRPr="00DF77E8" w:rsidRDefault="008F6436" w:rsidP="008F6436">
      <w:pPr>
        <w:snapToGrid w:val="0"/>
        <w:spacing w:after="120" w:line="340" w:lineRule="atLeast"/>
        <w:ind w:left="1701" w:hanging="567"/>
        <w:jc w:val="both"/>
        <w:rPr>
          <w:rFonts w:ascii="SimSun" w:hAnsi="SimSun"/>
          <w:sz w:val="21"/>
          <w:szCs w:val="21"/>
          <w:lang w:eastAsia="zh-CN"/>
        </w:rPr>
      </w:pP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复制是应进行调研的用户请求而进行的，而且是原件一部分的单一复制品，但个人作品如果刊登在已出版相当时间的期刊上，也准许复制整件原件。</w:t>
      </w:r>
    </w:p>
    <w:p w:rsidR="008F6436" w:rsidRPr="00DF77E8" w:rsidRDefault="008F6436" w:rsidP="008F6436">
      <w:pPr>
        <w:snapToGrid w:val="0"/>
        <w:spacing w:after="120" w:line="340" w:lineRule="atLeast"/>
        <w:ind w:left="1701" w:hanging="567"/>
        <w:jc w:val="both"/>
        <w:rPr>
          <w:rFonts w:ascii="SimSun" w:hAnsi="SimSun"/>
          <w:sz w:val="21"/>
          <w:szCs w:val="21"/>
          <w:lang w:eastAsia="zh-CN"/>
        </w:rPr>
      </w:pP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复制是为保存图书馆资料目的所必需的。</w:t>
      </w:r>
    </w:p>
    <w:p w:rsidR="008F6436" w:rsidRPr="00DF77E8" w:rsidRDefault="008F6436" w:rsidP="008F6436">
      <w:pPr>
        <w:snapToGrid w:val="0"/>
        <w:spacing w:after="120" w:line="340" w:lineRule="atLeast"/>
        <w:ind w:left="1701" w:hanging="567"/>
        <w:jc w:val="both"/>
        <w:rPr>
          <w:rFonts w:ascii="SimSun" w:hAnsi="SimSun"/>
          <w:sz w:val="21"/>
          <w:szCs w:val="21"/>
          <w:lang w:eastAsia="zh-CN"/>
        </w:rPr>
      </w:pP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原件因绝版而在其他图书馆无法通过正常贸易渠道获得。</w:t>
      </w:r>
    </w:p>
    <w:p w:rsidR="008F6436" w:rsidRPr="00DF77E8" w:rsidRDefault="008F6436" w:rsidP="00782A87">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此外，在三个条件下，还准许为避免损坏目的而对国立国会图书馆收藏的资料进行数字化：</w:t>
      </w:r>
    </w:p>
    <w:p w:rsidR="008F6436" w:rsidRPr="00DF77E8" w:rsidRDefault="008F6436" w:rsidP="008F6436">
      <w:pPr>
        <w:snapToGrid w:val="0"/>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1.</w:t>
      </w:r>
      <w:r w:rsidRPr="00DF77E8">
        <w:rPr>
          <w:rFonts w:ascii="SimSun" w:hAnsi="SimSun" w:hint="eastAsia"/>
          <w:sz w:val="21"/>
          <w:szCs w:val="21"/>
          <w:lang w:eastAsia="zh-CN"/>
        </w:rPr>
        <w:tab/>
        <w:t>数字化应该是为防止这种原件遗失、残损或损坏目的而进行的。</w:t>
      </w:r>
    </w:p>
    <w:p w:rsidR="008F6436" w:rsidRPr="00DF77E8" w:rsidRDefault="008F6436" w:rsidP="008F6436">
      <w:pPr>
        <w:snapToGrid w:val="0"/>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2.</w:t>
      </w:r>
      <w:r w:rsidRPr="00DF77E8">
        <w:rPr>
          <w:rFonts w:ascii="SimSun" w:hAnsi="SimSun" w:hint="eastAsia"/>
          <w:sz w:val="21"/>
          <w:szCs w:val="21"/>
          <w:lang w:eastAsia="zh-CN"/>
        </w:rPr>
        <w:tab/>
        <w:t>电子复制品应该替代这种原件以供公众使用。</w:t>
      </w:r>
    </w:p>
    <w:p w:rsidR="008F6436" w:rsidRPr="00DF77E8" w:rsidRDefault="008F6436" w:rsidP="008F6436">
      <w:pPr>
        <w:snapToGrid w:val="0"/>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3.</w:t>
      </w:r>
      <w:r w:rsidRPr="00DF77E8">
        <w:rPr>
          <w:rFonts w:ascii="SimSun" w:hAnsi="SimSun" w:hint="eastAsia"/>
          <w:sz w:val="21"/>
          <w:szCs w:val="21"/>
          <w:lang w:eastAsia="zh-CN"/>
        </w:rPr>
        <w:tab/>
        <w:t>准许的数字化应该控制在最小的必要限度内。</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西班牙</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西班牙知识产权立法规定，版权和其他相关权所有人不得反对档案馆和图书馆(不论是公共的还是隶属于文化、科研机构)为非营利目的复制其作品或其他受保护的客体，只要这种复制是专为研究目的进行的。此外，档案馆和图书馆(不论是公共的还是隶属于文化、科研或教育等非营利实体，或是隶属于作为西班牙教育体系一部分的教育机构)为研究目的，无须经权利人授权即可向公众成员个人传播或提供，只要传播或提供是利用封闭的内部网络、通过安装在其馆所内的特殊终端进行的。适用这一例外，要求这些作品属于档案馆或图书馆馆藏的一部分，而不要求购买或受许可条件制约。因此，许可制度和限制在西班牙立法中是并存的，都是为了促进档案馆或图书馆所保存作品的传播。如果适用这一例外，权利人有权获得合理报酬。</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瑞　士</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图书馆将已归其所有的作品提供给公众的能力是知识传播的一个主要因素。我们相信，在享受文化与必须坚守的权利人利益之间存在微妙的平衡。就非洲草案而言，其中提到“公平惯例”。对那些在“公平惯例”方面没有背景的国家应该采用什么解决方法？关于巴西、厄瓜多尔和乌拉圭提出的提案：正如上面(关于保存一节)所指出的，考虑到为教育、教学和研究的限制和例外直至2012年5月至6月才会列入议程(版权及相关权常设委员会(SCCR)第21次会议结论的附录)，我们现在无法进行较详细的叙述</w:t>
      </w:r>
      <w:r w:rsidRPr="00DF77E8">
        <w:rPr>
          <w:rFonts w:ascii="SimSun" w:hAnsi="SimSun" w:hint="eastAsia"/>
          <w:color w:val="0000FF"/>
          <w:sz w:val="21"/>
          <w:szCs w:val="21"/>
          <w:lang w:eastAsia="zh-CN"/>
        </w:rPr>
        <w:t>。</w:t>
      </w:r>
      <w:r w:rsidRPr="00DF77E8">
        <w:rPr>
          <w:rFonts w:ascii="SimSun" w:hAnsi="SimSun" w:hint="eastAsia"/>
          <w:sz w:val="21"/>
          <w:szCs w:val="21"/>
          <w:lang w:eastAsia="zh-CN"/>
        </w:rPr>
        <w:t>怎样才能使上述草案案文第二段与</w:t>
      </w:r>
      <w:r w:rsidR="00303A1B">
        <w:rPr>
          <w:rFonts w:ascii="SimSun" w:hAnsi="SimSun" w:hint="eastAsia"/>
          <w:sz w:val="21"/>
          <w:szCs w:val="21"/>
          <w:lang w:eastAsia="zh-CN"/>
        </w:rPr>
        <w:t>三步检验标准</w:t>
      </w:r>
      <w:r w:rsidRPr="00DF77E8">
        <w:rPr>
          <w:rFonts w:ascii="SimSun" w:hAnsi="SimSun" w:hint="eastAsia"/>
          <w:sz w:val="21"/>
          <w:szCs w:val="21"/>
          <w:lang w:eastAsia="zh-CN"/>
        </w:rPr>
        <w:t>协调一致？</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智　利</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我们支持讨论通过数字传输远程访问作品的可能性。在智利这样的国家，广阔的地理区域造成了一些技术性问题，使偏远地区居民获得某些作品的有形复制品的实际可能性大为降低(较高的发行费用导致成本增加，以及由于某些地方过于偏远，导致无法供应材料等情况)。</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欧　盟</w:t>
      </w:r>
    </w:p>
    <w:p w:rsidR="008F6436" w:rsidRPr="00782A87" w:rsidRDefault="008F6436" w:rsidP="008F6436">
      <w:pPr>
        <w:spacing w:after="120" w:line="340" w:lineRule="atLeast"/>
        <w:jc w:val="both"/>
        <w:rPr>
          <w:rFonts w:ascii="SimSun" w:hAnsi="SimSun"/>
          <w:b/>
          <w:sz w:val="21"/>
          <w:szCs w:val="21"/>
          <w:lang w:eastAsia="zh-CN"/>
        </w:rPr>
      </w:pPr>
      <w:r w:rsidRPr="00DF77E8">
        <w:rPr>
          <w:rFonts w:ascii="SimSun" w:hAnsi="SimSun" w:hint="eastAsia"/>
          <w:sz w:val="21"/>
          <w:szCs w:val="21"/>
          <w:lang w:eastAsia="zh-CN"/>
        </w:rPr>
        <w:t>前面第一节已指出，《信息社会指令》准许成员国“就向公众开放的图书馆、教育机构或博物馆或不追求直接或间接经济或商业利益的档案馆实施的特殊复制行为”，规定复制权的例外或限制。除了为保存和备用目的制作复制品之外，只能想象到在为数有限的其他情况下，图书馆和档案馆可能需要复制归其所有的作品或其他受保护客体。成员国提供免责的特定复制行为的一些例子包括：为非商业目的进行与公开展览相关的复制，或为馆藏文献编制进行复制(如德国)；为现场查阅进行复制(如法国)；以及当作品遗失或被窃而无处购买时为替代目的进行复制(如爱尔兰)。其中适用很多原则。如同前面所说明的，《信息社会指令》规定：(</w:t>
      </w:r>
      <w:proofErr w:type="spellStart"/>
      <w:r w:rsidRPr="00DF77E8">
        <w:rPr>
          <w:rFonts w:ascii="SimSun" w:hAnsi="SimSun" w:hint="eastAsia"/>
          <w:sz w:val="21"/>
          <w:szCs w:val="21"/>
          <w:lang w:eastAsia="zh-CN"/>
        </w:rPr>
        <w:t>i</w:t>
      </w:r>
      <w:proofErr w:type="spellEnd"/>
      <w:r w:rsidRPr="00DF77E8">
        <w:rPr>
          <w:rFonts w:ascii="SimSun" w:hAnsi="SimSun" w:hint="eastAsia"/>
          <w:sz w:val="21"/>
          <w:szCs w:val="21"/>
          <w:lang w:eastAsia="zh-CN"/>
        </w:rPr>
        <w:t>)成员国必须确定那些可以免责的行为；</w:t>
      </w:r>
      <w:r w:rsidRPr="00DF77E8">
        <w:rPr>
          <w:rFonts w:ascii="SimSun" w:hAnsi="SimSun"/>
          <w:sz w:val="21"/>
          <w:szCs w:val="21"/>
          <w:lang w:eastAsia="zh-CN"/>
        </w:rPr>
        <w:t>(ii)</w:t>
      </w:r>
      <w:r w:rsidRPr="00DF77E8">
        <w:rPr>
          <w:rFonts w:ascii="SimSun" w:hAnsi="SimSun" w:hint="eastAsia"/>
          <w:sz w:val="21"/>
          <w:szCs w:val="21"/>
          <w:lang w:eastAsia="zh-CN"/>
        </w:rPr>
        <w:t>该行为不得为获得直接的商业或非商业利益；</w:t>
      </w:r>
      <w:r w:rsidRPr="00DF77E8">
        <w:rPr>
          <w:rFonts w:ascii="SimSun" w:hAnsi="SimSun"/>
          <w:sz w:val="21"/>
          <w:szCs w:val="21"/>
          <w:lang w:eastAsia="zh-CN"/>
        </w:rPr>
        <w:t>(iii)</w:t>
      </w:r>
      <w:r w:rsidRPr="00DF77E8">
        <w:rPr>
          <w:rFonts w:ascii="SimSun" w:hAnsi="SimSun" w:hint="eastAsia"/>
          <w:sz w:val="21"/>
          <w:szCs w:val="21"/>
          <w:lang w:eastAsia="zh-CN"/>
        </w:rPr>
        <w:t>任何例外的适用均须遵守</w:t>
      </w:r>
      <w:r w:rsidR="00303A1B">
        <w:rPr>
          <w:rFonts w:ascii="SimSun" w:hAnsi="SimSun" w:hint="eastAsia"/>
          <w:sz w:val="21"/>
          <w:szCs w:val="21"/>
          <w:lang w:eastAsia="zh-CN"/>
        </w:rPr>
        <w:t>三步检验标准</w:t>
      </w:r>
      <w:r w:rsidRPr="00DF77E8">
        <w:rPr>
          <w:rFonts w:ascii="SimSun" w:hAnsi="SimSun" w:hint="eastAsia"/>
          <w:sz w:val="21"/>
          <w:szCs w:val="21"/>
          <w:lang w:eastAsia="zh-CN"/>
        </w:rPr>
        <w:t>。很多成员国还以限制复制品的制作总数的方式实施了特定例外。有利于图书馆和档案馆的复制权例外涵盖为该机构本身利益而使用属于其馆藏的资料。不论复印还是私人复制(为私人使用)一般均适用明确的规定。</w:t>
      </w:r>
      <w:r w:rsidRPr="00DF77E8">
        <w:rPr>
          <w:rStyle w:val="FootnoteReference"/>
          <w:rFonts w:ascii="SimSun" w:hAnsi="SimSun"/>
          <w:sz w:val="21"/>
          <w:szCs w:val="21"/>
        </w:rPr>
        <w:footnoteReference w:id="5"/>
      </w:r>
      <w:r w:rsidRPr="00DF77E8">
        <w:rPr>
          <w:rFonts w:ascii="SimSun" w:hAnsi="SimSun" w:hint="eastAsia"/>
          <w:sz w:val="21"/>
          <w:szCs w:val="21"/>
          <w:lang w:eastAsia="zh-CN"/>
        </w:rPr>
        <w:t>因此，这里不牵涉有利于图书馆和档案馆用户为其私人使用而对资料进行的一般复制。虽然复印行为可能涉及图书馆馆藏资料或在图书馆内进行，但这种复制通常根据有利于用户本人的例外是被准许的。同样，仅为教学示例或科研目的而对资料进行的复制，被单独一组特殊条款所涵盖</w:t>
      </w:r>
      <w:r w:rsidRPr="00DF77E8">
        <w:rPr>
          <w:rStyle w:val="FootnoteReference"/>
          <w:rFonts w:ascii="SimSun" w:hAnsi="SimSun"/>
          <w:sz w:val="21"/>
          <w:szCs w:val="21"/>
        </w:rPr>
        <w:footnoteReference w:id="6"/>
      </w:r>
      <w:r w:rsidR="00782A87" w:rsidRPr="00DF77E8">
        <w:rPr>
          <w:rFonts w:ascii="SimSun" w:hAnsi="SimSun" w:hint="eastAsia"/>
          <w:sz w:val="21"/>
          <w:szCs w:val="21"/>
          <w:lang w:eastAsia="zh-CN"/>
        </w:rPr>
        <w:t>。</w:t>
      </w:r>
      <w:r w:rsidRPr="00DF77E8">
        <w:rPr>
          <w:rFonts w:ascii="SimSun" w:hAnsi="SimSun" w:hint="eastAsia"/>
          <w:sz w:val="21"/>
          <w:szCs w:val="21"/>
          <w:lang w:eastAsia="zh-CN"/>
        </w:rPr>
        <w:t>对公共图书馆和档案馆拥有的资料进行其他复制，一般要求从权利人那里取得许可形式的授权。除了对复制权的限制外，《信息社会指令》还为图书馆和档案馆的利益规定了一种限制，即准许在其馆所内并在特定条件下以某些方式传播或提供作品和其他受保护的客体</w:t>
      </w:r>
      <w:r w:rsidRPr="00DF77E8">
        <w:rPr>
          <w:rStyle w:val="FootnoteReference"/>
          <w:rFonts w:ascii="SimSun" w:hAnsi="SimSun"/>
          <w:sz w:val="21"/>
          <w:szCs w:val="21"/>
        </w:rPr>
        <w:footnoteReference w:id="7"/>
      </w:r>
      <w:r w:rsidR="00782A87">
        <w:rPr>
          <w:rFonts w:ascii="SimSun" w:hAnsi="SimSun" w:hint="eastAsia"/>
          <w:sz w:val="21"/>
          <w:szCs w:val="21"/>
          <w:lang w:eastAsia="zh-CN"/>
        </w:rPr>
        <w:t>。</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新加坡</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我们赞同，应该准许为教育、研究或馆际互借目的而适当地复制和发行图书馆资料。但我们仍然承认，必须对权利人给予应有的考虑。特别是准许提供的数量和所提供的复制品的质量，可能是需要进一步考虑的问题。</w:t>
      </w:r>
    </w:p>
    <w:p w:rsidR="008F6436" w:rsidRPr="00B70603" w:rsidRDefault="008F6436" w:rsidP="00B70603">
      <w:pPr>
        <w:pStyle w:val="1"/>
        <w:adjustRightInd w:val="0"/>
        <w:spacing w:beforeLines="100" w:before="240" w:after="240"/>
        <w:ind w:left="0"/>
        <w:rPr>
          <w:rFonts w:ascii="SimHei" w:eastAsia="SimHei" w:hAnsi="Arial"/>
          <w:lang w:eastAsia="zh-CN"/>
        </w:rPr>
      </w:pPr>
      <w:r w:rsidRPr="00394ED0">
        <w:rPr>
          <w:sz w:val="21"/>
          <w:szCs w:val="21"/>
          <w:lang w:eastAsia="zh-CN"/>
        </w:rPr>
        <w:br w:type="page"/>
      </w:r>
      <w:r w:rsidRPr="00B70603">
        <w:rPr>
          <w:rFonts w:ascii="SimHei" w:eastAsia="SimHei" w:hAnsi="Arial" w:hint="eastAsia"/>
          <w:lang w:eastAsia="zh-CN"/>
        </w:rPr>
        <w:t>议题3：法定缴存</w:t>
      </w:r>
    </w:p>
    <w:p w:rsidR="008F6436" w:rsidRPr="00C87A17" w:rsidRDefault="00303A1B" w:rsidP="008052A5">
      <w:pPr>
        <w:pStyle w:val="1"/>
        <w:keepNext/>
        <w:autoSpaceDE w:val="0"/>
        <w:autoSpaceDN w:val="0"/>
        <w:adjustRightInd w:val="0"/>
        <w:spacing w:after="240" w:line="340" w:lineRule="atLeast"/>
        <w:ind w:left="0"/>
        <w:rPr>
          <w:rFonts w:ascii="Arial" w:eastAsia="SimHei" w:hAnsi="Arial" w:cs="Arial"/>
          <w:sz w:val="21"/>
          <w:szCs w:val="21"/>
          <w:lang w:eastAsia="zh-CN"/>
        </w:rPr>
      </w:pPr>
      <w:r>
        <w:rPr>
          <w:rFonts w:ascii="Arial" w:eastAsia="SimHei" w:hAnsi="Arial" w:cs="Arial" w:hint="eastAsia"/>
          <w:sz w:val="21"/>
          <w:szCs w:val="21"/>
          <w:lang w:eastAsia="zh-CN"/>
        </w:rPr>
        <w:t>拟议案文</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非洲集团的提案</w:t>
      </w:r>
    </w:p>
    <w:p w:rsidR="008F6436" w:rsidRPr="00DF77E8" w:rsidRDefault="008F6436" w:rsidP="00782A87">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各缔约方可确定由特定的图书馆、档案馆或任何其他机构作为指定的缴存中心，并规定凡在该国出版的作品，均须向该中心缴存并由其永久保存至少一份。</w:t>
      </w:r>
    </w:p>
    <w:p w:rsidR="008F6436" w:rsidRPr="00DF77E8" w:rsidRDefault="008F6436" w:rsidP="00782A87">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指定的缴存中心应要求，凡已出版的版权作品或受版权及相关权保护的出版材料，均须缴存</w:t>
      </w:r>
    </w:p>
    <w:p w:rsidR="008F6436" w:rsidRPr="00DF77E8" w:rsidRDefault="008F6436" w:rsidP="00782A87">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应准许指定的缴存中心为保存目的对可公开获取的内容复制至少一份记录，并要求凡已向公众传播或向公众提供的版权作品或者受版权及相关权保护的作品，均须缴存。</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印度的提案</w:t>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考虑到各国采取的不同做法，成员国应可自行决定其实施法定缴存的方式。</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关于美利坚合众国所提题目的原则和目标</w:t>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目　标：</w:t>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促进国内法定缴存法律和制度的采用。</w:t>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原　则：</w:t>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法定缴存制度有助于发展国内馆藏，并可以有助于保存工作，特别是在它们涵盖诸多种类以各种格式出版的作品的情况下。</w:t>
      </w:r>
    </w:p>
    <w:p w:rsidR="008F6436" w:rsidRPr="00394ED0" w:rsidRDefault="008F6436" w:rsidP="00303A1B">
      <w:pPr>
        <w:spacing w:after="120" w:line="340" w:lineRule="atLeast"/>
        <w:ind w:left="567"/>
        <w:jc w:val="both"/>
        <w:rPr>
          <w:sz w:val="21"/>
          <w:szCs w:val="21"/>
          <w:lang w:eastAsia="zh-CN"/>
        </w:rPr>
      </w:pPr>
      <w:r w:rsidRPr="00DF77E8">
        <w:rPr>
          <w:rFonts w:ascii="SimSun" w:hAnsi="SimSun" w:hint="eastAsia"/>
          <w:sz w:val="21"/>
          <w:szCs w:val="21"/>
          <w:lang w:eastAsia="zh-CN"/>
        </w:rPr>
        <w:t>图书馆和档案馆还通过提供基本政府信息服务于公众。政府资料的版权效力不应该限制图书馆和档案馆接收、保存和传播政府作品的能力。</w:t>
      </w:r>
    </w:p>
    <w:p w:rsidR="008F6436" w:rsidRPr="00C87A17" w:rsidRDefault="008F6436"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关于法定</w:t>
      </w:r>
      <w:r>
        <w:rPr>
          <w:rFonts w:ascii="Arial" w:eastAsia="SimHei" w:hAnsi="Arial" w:cs="Arial" w:hint="eastAsia"/>
          <w:sz w:val="21"/>
          <w:szCs w:val="21"/>
          <w:lang w:eastAsia="zh-CN"/>
        </w:rPr>
        <w:t>缴存</w:t>
      </w:r>
      <w:r w:rsidRPr="00C87A17">
        <w:rPr>
          <w:rFonts w:ascii="Arial" w:eastAsia="SimHei" w:hAnsi="Arial" w:cs="Arial" w:hint="eastAsia"/>
          <w:sz w:val="21"/>
          <w:szCs w:val="21"/>
          <w:lang w:eastAsia="zh-CN"/>
        </w:rPr>
        <w:t>的评论</w:t>
      </w:r>
      <w:r w:rsidR="00376749">
        <w:rPr>
          <w:rFonts w:ascii="Arial" w:eastAsia="SimHei" w:hAnsi="Arial" w:cs="Arial" w:hint="eastAsia"/>
          <w:sz w:val="21"/>
          <w:szCs w:val="21"/>
          <w:lang w:eastAsia="zh-CN"/>
        </w:rPr>
        <w:t>意见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墨西哥</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我们仅希望概述若干必须审视的项目，诸如确认在涉及向图书馆提供各种资料时的义务、准许提供资料的时间范围、制作的时间、出版的时间、负责保存或照管这些资料的人，然后再考虑在涉及提供宣传品或提供有关这类资料的信息时的义务。</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西班牙</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西班牙的法定缴存制度可以追溯到1617年，但今年已作了一些法律修改。主要目标是在遵守西班牙生效的知识产权法的条件下，可以将录音、录像和视听资料提供给公民。该法追求的目标是：在政府部门重编和保存作品的复制品，收集信息以便能够生成统计数据，以及使这些作品能够在保存它们的设备中或通过被限定用途的数据库获取和查阅。</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捷克共和国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就法定缴存而言，有一部关于出版者在图书、期刊、杂志、报纸等方面履行义务的特别法。在这一方面，有一项将其出版的作品的若干复制品送交若干最主要的公共图书馆的义务，例如国家图书馆和其他一些最重要的图书馆，顺便一提的还有视觉残障人使用的特殊图书馆。此外，出版者还有义务向法律指定的其他一些公共图书馆送交若干复制品，供公众使用或购买。现在，捷克共和国内正在讨论将这一义务延伸至原生数字资料(而不是在介质上固定的资料)的可能性。另外还有由特别立法制定的关于视听作品存档的具体规则。依照这些规则，捷克视听作品的制片人有义务在该作品发行六十日内向国家电影档案馆提供书面报价单，连同与该作品有关的书面宣传资料，以便后者购买该作品的两件具有原始摄制质量的、完好的新拷贝。如果国家电影档案馆表示接受，该捷克视听作品的制片人有义务向该档案馆提供一件复制拷贝和一件该作品的拷贝购买，并提供与该作品有关的书面宣传资料。此外，在捷克视听作品由捷克电影基金会支持制片的情况下，制片人有义务向该档案馆免费提供该作品的一件完好无损的拷贝，或该拷贝的具有原始摄制质量的复制品，用于存档目的。</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美利坚合众国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有利于图书馆和档案馆的版权限制和例外的一个目标，应该是促进国内法定缴存法律和制度的采用。在原则和目标文件中，我们关于该主题的第一项原则是：法定缴存制度有助于发展国内馆藏，并可以有助于保存工作，特别是在它们涵盖诸多种类以各种格式出版的作品的情况下。法定缴存制度对于被国家确认为本国珍贵文化遗产的那些作品也特别重要。美国法律规定在美国出版的版权作品缴存于国会图书馆。尽管这些缴存往往作为美国登记制度的一部分进行，这两种制度在技术上是被区分开的。我们应该强调，这并不是版权制度中的一种手续，版权保护也不因缴存而改变，这不被《伯尔尼公约》所准许。我们要求出版者按国会图书馆馆长确定的最佳版本缴存两件复制品，如果这些版本未缴存，版权局局长有权要求其缴存。缴存制度现在面临一个公认的挑战，即如何对待数字作品，包括网页和各种有版权的互联网作品。法定缴存制度如何发展以及对数字环境作出反应，是我们很多国家现在面临的问题。我们的第二项法定缴存原则是：图书馆和档案馆也通过提供基本政府信息而服务于公众。政府资料的版权效力不应该限制图书馆和档案馆接收、保存和传播政府作品的能力。这一原则涉及政府资料的版权限制，我们承认这些效力在某些国家存在，只是它们在美国不存在。我们认为，政府资料的版权效力不应该限制履行缴存职能的图书馆和档案馆接收、保存和尽可能广泛地传播这些政府作品的能力。</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马来西亚</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就美利坚合众国关于法定缴存的提案而言，主要的问题可能是实际限制和例外的具体行文。很显然，美利坚合众国正在推动国内缴存，从国际角度来看这也是积极的。马来西亚关于出版物缴存的一般国内法中就有这种规定。我们也赞同捷克共和国与阿根廷表述的观点，即应该促进图书馆和档案馆发挥其职能。</w:t>
      </w:r>
    </w:p>
    <w:p w:rsidR="008F6436" w:rsidRPr="00DF77E8" w:rsidRDefault="008F6436" w:rsidP="00B70603">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日　本</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按照基于《国立国会图书馆法》的图书送交制度，该图书馆收藏所有日本政府出版物和非官方出版物。</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印　度</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印度有一部关于法定缴存的单行法，与1957年版权法没有关系。法定缴存法的名称是《1954年公共图书馆图书和报纸送交法》，它在版权法之前颁布并独立于版权法。依照该法，每一部图书均需向四个主要图书馆分别送交一件复制品。出版者如果未能送交，将受到每件最少一美元的处罚。现在文化部正在修改该法，以使它同样适用于数字作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加拿大</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在加拿大，图书馆和档案馆保护向全体公民提供的本国文化遗产，其中包括与其他图书馆和档案馆合作出版档案、录音制品等。保护还可以是依法管理某些行政文件和联邦文件。依照法律，加拿大出版者必须在其作品出版的下一周送交复制品，数量按出版印数确定，而且每件作品均附带一个被输入数据库的简介，可以在全加拿大和全世界获取。作品的介质没有影响，它可以是图书、音像制品或缩微胶片。这些作品的法定缴存并非正式的版权登记，这种登记由一单行法规定。2007年以来，这些规范也涵盖在线地图和出版物，而这涉及所有编辑者、协会、联邦法院、政府机构以及商业评论等的出版者。用户可以选择对出版物的不同种类的获取方式，包括免费获取。这意味着任何人均可以查阅和下载这些互联网出版物，也可以选择通过某些无法下载、打印或转换文件的终端进行有限获取。</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联合王国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联合王国的法定缴存是自1662年起生效的。自2003年起有一个特别法令规定法定缴存。在我国的法定缴存制度中，在国内进入流通的每一出版物均须有六件复制品缴存：一件交大英图书馆；一件交苏格兰国家图书馆；一件交威尔士国家图书馆；其他保留给几个主要的大学。出版物的定义非常广泛，例如包括：图书、出版物、杂志、报纸、地图、图表、示意图等。联合王国也在思考如何更新法定缴存，以便对仅以电子方式制作的那些出版物和大量只能在网络上找到的文化财富、社会信息加以考虑，以及思考如何才能将这些网址作为未来遗产保存。</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牙买加</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谈到法定缴存一题，牙买加自2001年起确实有一部国家法定缴存法；由于主要在文化保存事务上的经验，该法就在上个月还是一次全国宣传运动的主题。重要的是第6条准许为保存而进行包括下载的复制，以便进行重新格式化或刷新。法定缴存法服从于我国的版权法。</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德　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在德国，有关规范最早是在1663年颁布的，其中有一条向巴伐利亚皇家图书馆缴存的规定。今天，联邦德国有关法定缴存的规则可见于《德国国家图书馆法》中。该法规定了必须缴存什么，即缴存哪些资料。随着该法的最近修改，德国已将适用范围延伸至原生数字资料，像在联合王国的情况一样，现在它们将包含完整的一系列资料。《德国国家图书馆法》还规定了谁有义务进行法定缴存，并规定了缴存时适用的程序。《德国国家图书馆法》中没有任何规定准许对作品进行有关版权法意义上的使用。任何一种使用只要在法律意义上构成对受版权保护的资料的使用形式，就只能由版权法作出规定。国家图书馆法仅规定图书馆的义务及职能，包括法定缴存。</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奥地利</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法定缴存是由奥地利媒体法规定的，它主要涉及文学作品。但在最近采用的原生数字作品的法定缴存制度中，仅存在某种与版权相当有限的联系。取决于数字作品的送交方式，复制行为是必要的，也是必须准许的。至于接收机构(即奥地利国家图书馆本身)制作已送交作品的复制品，发行权对这些复制品并不穷竭，我们认为这一方面似乎需要加以澄清。</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法　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在法国，负责法定缴存的机构为了履行其公共利益使命而受益于一种例外。换言之，这些机构是法国国家图书馆、法国国家电影中心和法国国家视听研究所。这些机构在某种程度上可以复制和(或)向公众提供这一来自法定缴存的资料。这一例外并不属于知识产权法典的一部分，而是见于国家遗产法典。其L.132-4条准许在这些机构内部仅供有资质的研究者在专用终端上进行查阅。</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瑞　士</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瑞士版权法不要求法定缴存。这样做的原因在于版权的原理，因为它不大被看作是创作激励和获取工具，而是被视为创作行为的一种自然结果。</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智　利</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在智利，作品的缴存是在登记程序的框架内考虑的，在我国登记属于自愿行为。登记在知识产权部(DDI)进行，其主要作用是在任何涉及作品知识所有权的法律程序中作为一种证据。由于作品登记是自愿的，因此并非所有作品都进行了法定缴存，而只有登记的作品(无论出版与否)才进行了法定缴存。然而，凡已出版的作品，均须向国家图书馆缴存。</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希　腊</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希腊也有一种与版权没有联系的法定缴存制度。该制度旨在确保作品的全国馆藏，包括视听作品和各种类的电子和数字作品，以及旨在保存希腊的文化、遗产。它并不形成对版权保护的一种要求。</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美利坚合众国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在美国，缴存于国家图书馆的作品是向该图书馆的用户开放的，然后根据各种情况通过各种借阅协议进行借阅。如果版权人或出版商不依法缴存作品，法定缴存要求是通过罚金和其他惩罚制度执行的。根据名为《保存图书馆法》的国内法，政府向全国1,200多个图书馆缴存政府文件和出版物，使公民能够查阅这些资料。</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美利坚合众国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法定缴存涉及两种情况。一种是私人出版者和作者在美国出版作品后必须进行的法定缴存。另一种是旨在传播政府作品的法定缴存。第二种缴存不涉及版权问题，因为美国不对出自我国政府的作品主张版权。这种政策基于一种信念，即健全的民主需要人民充分和自由地获得政府资料，除非受制于国家安全、隐私和其他非版权问题等限制。但有很多管辖地区对政府作品主张版权。在这种情况下，我们认为，仍然应该有一种政府文件的缴存制度，而图书馆应该订立包含必要的版权例外和限制的特殊协议，以便为了促进健全的民主对话而将这些政府作品传播给人民。</w:t>
      </w:r>
    </w:p>
    <w:p w:rsidR="008F6436" w:rsidRPr="00B70603" w:rsidRDefault="00782A87"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Pr>
          <w:rFonts w:ascii="Arial" w:eastAsia="SimHei" w:hAnsi="Arial" w:cs="Arial" w:hint="eastAsia"/>
          <w:sz w:val="21"/>
          <w:szCs w:val="21"/>
          <w:lang w:eastAsia="zh-CN"/>
        </w:rPr>
        <w:t>对拟议案文所作的</w:t>
      </w:r>
      <w:r w:rsidR="00376749">
        <w:rPr>
          <w:rFonts w:ascii="Arial" w:eastAsia="SimHei" w:hAnsi="Arial" w:cs="Arial" w:hint="eastAsia"/>
          <w:sz w:val="21"/>
          <w:szCs w:val="21"/>
          <w:lang w:eastAsia="zh-CN"/>
        </w:rPr>
        <w:t>书面评论意见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瑞　士</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虽然不支持“激励说”的法律制度未就法定缴存机制作出规定，但我们理解这种缴存是其他国内制度中的一个要求。因此最好纳入一条以充分变通的方式起草的规定，使它有可能适用于不同的制度。</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智　利</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与世界知识产权组织很多成员国的情况一样，智利立法已在这一方面制定有具体规范。关于现有的相关提案，我们建议提及一个事实，即“法律规定的为法定缴存而接受作品或制品的数字复制品或复制物的国家机构，可以不经相应的版权或相关权所有人的事先授权：</w:t>
      </w:r>
    </w:p>
    <w:p w:rsidR="008F6436" w:rsidRPr="00DF77E8" w:rsidRDefault="008F6436" w:rsidP="008F6436">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(a)</w:t>
      </w:r>
      <w:r w:rsidRPr="00DF77E8">
        <w:rPr>
          <w:rFonts w:ascii="SimSun" w:hAnsi="SimSun"/>
          <w:sz w:val="21"/>
          <w:szCs w:val="21"/>
          <w:lang w:eastAsia="zh-CN"/>
        </w:rPr>
        <w:tab/>
      </w:r>
      <w:r w:rsidRPr="00DF77E8">
        <w:rPr>
          <w:rFonts w:ascii="SimSun" w:hAnsi="SimSun" w:hint="eastAsia"/>
          <w:sz w:val="21"/>
          <w:szCs w:val="21"/>
          <w:lang w:eastAsia="zh-CN"/>
        </w:rPr>
        <w:t>以任何方式或方法复制这种资料，包括仅为保存目的进行复印和计算机处理；</w:t>
      </w:r>
    </w:p>
    <w:p w:rsidR="008F6436" w:rsidRPr="00DF77E8" w:rsidRDefault="008F6436" w:rsidP="008F6436">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(b)</w:t>
      </w:r>
      <w:r w:rsidRPr="00DF77E8">
        <w:rPr>
          <w:rFonts w:ascii="SimSun" w:hAnsi="SimSun"/>
          <w:sz w:val="21"/>
          <w:szCs w:val="21"/>
          <w:lang w:eastAsia="zh-CN"/>
        </w:rPr>
        <w:tab/>
      </w:r>
      <w:r w:rsidRPr="00DF77E8">
        <w:rPr>
          <w:rFonts w:ascii="SimSun" w:hAnsi="SimSun" w:hint="eastAsia"/>
          <w:sz w:val="21"/>
          <w:szCs w:val="21"/>
          <w:lang w:eastAsia="zh-CN"/>
        </w:rPr>
        <w:t>改编或转换这种作品或制品，以便变更格式而使它们具有交互性，以及防止技术老化而妨碍获取这些内容。”</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欧　盟</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法定缴存”是指要求出版者将其出版物的复制品缴存于公认的国内机构——通常是国家图书馆(国家缴存本图书馆)——的法定义务。出版物可以是图书或新闻通讯、年报等期刊；报纸或乐谱；地图、示意图、图表或表格；节目单、目录、小册子。法定缴存的目的是确保获得、记录、保存和提供一国已出版的遗产。欧盟版权制度不涉及法定缴存问题。法定缴存立法在很多欧盟成员国中均存在(如法国、联合王国和丹麦)。其他成员国则实行基于自愿协议的法定缴存制度(例如，荷兰的缴存制度基于与国内出版者协会支持的出版者订立的个别协议实行。在此背景下，绝大多数荷兰印刷资料缴存于国家图书馆)。法定缴存的唯一目的是保存本国文化遗产。法定缴存馆藏包括享有不同种类的版权保护的资料。一般，法定缴存制度并非作为对版权及相关权的限制而建立的。各国制度在履行资料缴存义务的范围方面有所不同。总之，根据必须缴存的资料的范围和这种缴存的程序，法定缴存可以有广泛的一系列解决方法。</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新加坡</w:t>
      </w:r>
    </w:p>
    <w:p w:rsidR="008F6436" w:rsidRPr="00394ED0" w:rsidRDefault="008F6436" w:rsidP="008F6436">
      <w:pPr>
        <w:spacing w:after="120" w:line="340" w:lineRule="atLeast"/>
        <w:jc w:val="both"/>
        <w:rPr>
          <w:sz w:val="21"/>
          <w:szCs w:val="21"/>
          <w:lang w:eastAsia="zh-CN"/>
        </w:rPr>
      </w:pPr>
      <w:r w:rsidRPr="00DF77E8">
        <w:rPr>
          <w:rFonts w:ascii="SimSun" w:hAnsi="SimSun" w:hint="eastAsia"/>
          <w:sz w:val="21"/>
          <w:szCs w:val="21"/>
          <w:lang w:eastAsia="zh-CN"/>
        </w:rPr>
        <w:t>我国现在为图书馆和档案馆制定有关于法定缴存的法律和制度，以发展国内馆藏。可以缴存的资料的范围涵盖很多种类、多种格式的作品。如果承认电子资料和其他形式的数字内容在日益流行，那么可以考虑的一个方面是：将电子作品和数字内容纳入应该缴存的作品的范围。</w:t>
      </w:r>
    </w:p>
    <w:p w:rsidR="008F6436" w:rsidRPr="00B70603" w:rsidRDefault="008F6436" w:rsidP="00B70603">
      <w:pPr>
        <w:pStyle w:val="1"/>
        <w:adjustRightInd w:val="0"/>
        <w:spacing w:beforeLines="100" w:before="240" w:after="240"/>
        <w:ind w:left="0"/>
        <w:rPr>
          <w:rFonts w:ascii="SimHei" w:eastAsia="SimHei" w:hAnsi="Arial"/>
          <w:lang w:eastAsia="zh-CN"/>
        </w:rPr>
      </w:pPr>
      <w:r w:rsidRPr="00394ED0">
        <w:rPr>
          <w:sz w:val="21"/>
          <w:szCs w:val="21"/>
          <w:lang w:eastAsia="zh-CN"/>
        </w:rPr>
        <w:br w:type="page"/>
      </w:r>
      <w:r w:rsidRPr="00B70603">
        <w:rPr>
          <w:rFonts w:ascii="SimHei" w:eastAsia="SimHei" w:hAnsi="Arial" w:hint="eastAsia"/>
          <w:lang w:eastAsia="zh-CN"/>
        </w:rPr>
        <w:t>议题4：图书馆出借</w:t>
      </w:r>
    </w:p>
    <w:p w:rsidR="008F6436" w:rsidRPr="00B70603" w:rsidRDefault="00303A1B" w:rsidP="008052A5">
      <w:pPr>
        <w:pStyle w:val="1"/>
        <w:keepNext/>
        <w:autoSpaceDE w:val="0"/>
        <w:autoSpaceDN w:val="0"/>
        <w:adjustRightInd w:val="0"/>
        <w:spacing w:after="240" w:line="340" w:lineRule="atLeast"/>
        <w:ind w:left="0"/>
        <w:rPr>
          <w:rFonts w:ascii="Arial" w:eastAsia="SimHei" w:hAnsi="Arial" w:cs="Arial"/>
          <w:sz w:val="21"/>
          <w:szCs w:val="21"/>
          <w:lang w:eastAsia="zh-CN"/>
        </w:rPr>
      </w:pPr>
      <w:r>
        <w:rPr>
          <w:rFonts w:ascii="Arial" w:eastAsia="SimHei" w:hAnsi="Arial" w:cs="Arial" w:hint="eastAsia"/>
          <w:sz w:val="21"/>
          <w:szCs w:val="21"/>
          <w:lang w:eastAsia="zh-CN"/>
        </w:rPr>
        <w:t>拟议案文</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非洲集团的提案</w:t>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作品的提供</w:t>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准许图书馆或档案馆向另一图书馆或档案馆提供由本馆合法获得或获取的任何作品或受相关权保护的资料的一件复制品，以便后者进而以任何方式(包括数字传输)提供给其任何用户，只要这种使用符合国内法规定的公平惯例。</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巴西、厄瓜多尔和乌拉圭就非洲集团提案提出的提案</w:t>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图书馆出借</w:t>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1.</w:t>
      </w:r>
      <w:r w:rsidRPr="00DF77E8">
        <w:rPr>
          <w:rFonts w:ascii="SimSun" w:hAnsi="SimSun" w:hint="eastAsia"/>
          <w:sz w:val="21"/>
          <w:szCs w:val="21"/>
          <w:lang w:eastAsia="zh-CN"/>
        </w:rPr>
        <w:tab/>
        <w:t>准许图书馆向用户或另一图书馆出借受版权保护的作品或受相关权保护的资料。</w:t>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2.</w:t>
      </w:r>
      <w:r w:rsidRPr="00DF77E8">
        <w:rPr>
          <w:rFonts w:ascii="SimSun" w:hAnsi="SimSun" w:hint="eastAsia"/>
          <w:sz w:val="21"/>
          <w:szCs w:val="21"/>
          <w:lang w:eastAsia="zh-CN"/>
        </w:rPr>
        <w:tab/>
        <w:t>尽管有第(1)款的规定，但任何明确规定了公开出借权的缔约方(或成员国)仍可以保留这种权利。</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印度的提案</w:t>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ab/>
        <w:t>图书馆和档案馆应有权在无需获得授权的情况下借出任何作品。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关于美利坚合众国所提题目的原则和目标</w:t>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目　标：</w:t>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使图书馆和档案馆能够履行其促进研究和传播知识的公共服务职能。</w:t>
      </w:r>
    </w:p>
    <w:p w:rsidR="008F6436" w:rsidRPr="00DF77E8" w:rsidRDefault="008F6436" w:rsidP="00303A1B">
      <w:pPr>
        <w:spacing w:after="120" w:line="340" w:lineRule="atLeast"/>
        <w:ind w:left="567"/>
        <w:jc w:val="both"/>
        <w:rPr>
          <w:rFonts w:ascii="SimSun" w:hAnsi="SimSun"/>
          <w:color w:val="000000"/>
          <w:sz w:val="21"/>
          <w:szCs w:val="21"/>
          <w:lang w:eastAsia="zh-CN"/>
        </w:rPr>
      </w:pPr>
      <w:r w:rsidRPr="00DF77E8">
        <w:rPr>
          <w:rFonts w:ascii="SimSun" w:hAnsi="SimSun" w:hint="eastAsia"/>
          <w:color w:val="000000"/>
          <w:sz w:val="21"/>
          <w:szCs w:val="21"/>
          <w:lang w:eastAsia="zh-CN"/>
        </w:rPr>
        <w:t>原　则：</w:t>
      </w:r>
    </w:p>
    <w:p w:rsidR="008F6436" w:rsidRPr="00DF77E8" w:rsidRDefault="008F6436" w:rsidP="00303A1B">
      <w:pPr>
        <w:spacing w:after="120" w:line="340" w:lineRule="atLeast"/>
        <w:ind w:left="567"/>
        <w:jc w:val="both"/>
        <w:rPr>
          <w:rFonts w:ascii="SimSun" w:hAnsi="SimSun"/>
          <w:color w:val="000000"/>
          <w:sz w:val="21"/>
          <w:szCs w:val="21"/>
          <w:lang w:eastAsia="zh-CN"/>
        </w:rPr>
      </w:pPr>
      <w:r w:rsidRPr="00DF77E8">
        <w:rPr>
          <w:rFonts w:ascii="SimSun" w:hAnsi="SimSun" w:hint="eastAsia"/>
          <w:color w:val="000000"/>
          <w:sz w:val="21"/>
          <w:szCs w:val="21"/>
          <w:lang w:eastAsia="zh-CN"/>
        </w:rPr>
        <w:t>图书馆和档案馆通过向人们提供馆藏推动知识进步，这些馆藏共同构成了全世界各国与各族人民的知识</w:t>
      </w:r>
      <w:r w:rsidRPr="00DF77E8">
        <w:rPr>
          <w:rFonts w:ascii="SimSun" w:hAnsi="SimSun" w:hint="eastAsia"/>
          <w:sz w:val="21"/>
          <w:szCs w:val="21"/>
          <w:lang w:eastAsia="zh-CN"/>
        </w:rPr>
        <w:t>累积</w:t>
      </w:r>
      <w:r w:rsidRPr="00DF77E8">
        <w:rPr>
          <w:rFonts w:ascii="SimSun" w:hAnsi="SimSun" w:hint="eastAsia"/>
          <w:color w:val="000000"/>
          <w:sz w:val="21"/>
          <w:szCs w:val="21"/>
          <w:lang w:eastAsia="zh-CN"/>
        </w:rPr>
        <w:t>。</w:t>
      </w:r>
    </w:p>
    <w:p w:rsidR="008F6436" w:rsidRPr="00DF77E8" w:rsidRDefault="008F6436" w:rsidP="00303A1B">
      <w:pPr>
        <w:spacing w:after="120" w:line="340" w:lineRule="atLeast"/>
        <w:ind w:left="567"/>
        <w:jc w:val="both"/>
        <w:rPr>
          <w:rFonts w:ascii="SimSun" w:hAnsi="SimSun"/>
          <w:color w:val="000000"/>
          <w:sz w:val="21"/>
          <w:szCs w:val="21"/>
          <w:lang w:eastAsia="zh-CN"/>
        </w:rPr>
      </w:pPr>
      <w:r w:rsidRPr="00DF77E8">
        <w:rPr>
          <w:rFonts w:ascii="SimSun" w:hAnsi="SimSun" w:hint="eastAsia"/>
          <w:color w:val="000000"/>
          <w:sz w:val="21"/>
          <w:szCs w:val="21"/>
          <w:lang w:eastAsia="zh-CN"/>
        </w:rPr>
        <w:t>图书馆和档案馆对二十一世纪的知识经济具有根本意义——支持研究、学习、创新和创意活动；提供各种</w:t>
      </w:r>
      <w:r w:rsidRPr="00303A1B">
        <w:rPr>
          <w:rFonts w:ascii="SimSun" w:hAnsi="SimSun" w:hint="eastAsia"/>
          <w:sz w:val="21"/>
          <w:szCs w:val="21"/>
          <w:lang w:eastAsia="zh-CN"/>
        </w:rPr>
        <w:t>馆藏</w:t>
      </w:r>
      <w:r w:rsidRPr="00DF77E8">
        <w:rPr>
          <w:rFonts w:ascii="SimSun" w:hAnsi="SimSun" w:hint="eastAsia"/>
          <w:color w:val="000000"/>
          <w:sz w:val="21"/>
          <w:szCs w:val="21"/>
          <w:lang w:eastAsia="zh-CN"/>
        </w:rPr>
        <w:t>；</w:t>
      </w:r>
      <w:r w:rsidRPr="00DF77E8">
        <w:rPr>
          <w:rFonts w:ascii="SimSun" w:hAnsi="SimSun" w:hint="eastAsia"/>
          <w:sz w:val="21"/>
          <w:szCs w:val="21"/>
          <w:lang w:eastAsia="zh-CN"/>
        </w:rPr>
        <w:t>以及</w:t>
      </w:r>
      <w:r w:rsidRPr="00DF77E8">
        <w:rPr>
          <w:rFonts w:ascii="SimSun" w:hAnsi="SimSun" w:hint="eastAsia"/>
          <w:color w:val="000000"/>
          <w:sz w:val="21"/>
          <w:szCs w:val="21"/>
          <w:lang w:eastAsia="zh-CN"/>
        </w:rPr>
        <w:t>向广大公众，包括处于不利地位的社区和社会的弱势成员提供信息和服务。</w:t>
      </w:r>
    </w:p>
    <w:p w:rsidR="008F6436" w:rsidRPr="00394ED0" w:rsidRDefault="008F6436" w:rsidP="00303A1B">
      <w:pPr>
        <w:spacing w:after="120" w:line="340" w:lineRule="atLeast"/>
        <w:ind w:left="567"/>
        <w:jc w:val="both"/>
        <w:rPr>
          <w:color w:val="000000"/>
          <w:lang w:eastAsia="zh-CN"/>
        </w:rPr>
      </w:pPr>
      <w:r w:rsidRPr="00DF77E8">
        <w:rPr>
          <w:rFonts w:ascii="SimSun" w:hAnsi="SimSun" w:hint="eastAsia"/>
          <w:color w:val="000000"/>
          <w:sz w:val="21"/>
          <w:szCs w:val="21"/>
          <w:lang w:eastAsia="zh-CN"/>
        </w:rPr>
        <w:t>合理的例外与限制可以</w:t>
      </w:r>
      <w:r w:rsidRPr="00DF77E8">
        <w:rPr>
          <w:rFonts w:ascii="SimSun" w:hAnsi="SimSun" w:hint="eastAsia"/>
          <w:sz w:val="21"/>
          <w:szCs w:val="21"/>
          <w:lang w:eastAsia="zh-CN"/>
        </w:rPr>
        <w:t>而且</w:t>
      </w:r>
      <w:r w:rsidRPr="00DF77E8">
        <w:rPr>
          <w:rFonts w:ascii="SimSun" w:hAnsi="SimSun" w:hint="eastAsia"/>
          <w:color w:val="000000"/>
          <w:sz w:val="21"/>
          <w:szCs w:val="21"/>
          <w:lang w:eastAsia="zh-CN"/>
        </w:rPr>
        <w:t>应当建立起框架，使图书馆和档案馆能够直接或通过中间图书馆向研究人员和其他用户提供某些资料的复制本。</w:t>
      </w:r>
    </w:p>
    <w:p w:rsidR="008F6436" w:rsidRPr="00C87A17" w:rsidRDefault="008F6436"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关于图书馆出借的评论</w:t>
      </w:r>
      <w:r w:rsidR="00376749">
        <w:rPr>
          <w:rFonts w:ascii="Arial" w:eastAsia="SimHei" w:hAnsi="Arial" w:cs="Arial" w:hint="eastAsia"/>
          <w:sz w:val="21"/>
          <w:szCs w:val="21"/>
          <w:lang w:eastAsia="zh-CN"/>
        </w:rPr>
        <w:t>意见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欧　盟</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自1992年起，我们确实就出借作者的作品和受邻接权保护的其他客体规定了一种专有权。在欧盟制度中，准许有一定程度的变通性：如果该权利的专有性被削弱，至少应该有获得报酬的可能性，而且报酬至少应该向作者支付。提供给成员国的变通性使得有可能考虑：在某些情况下(如就电影或录音制品而言)规定一种专有权；在其他情况下(如就图书而言)规定一种获得报酬权。对共同体的制度应该作严格的解释。成员国可以免除某些类机构(包括某些图书馆)支付报酬的义务，但人们应该意识到一个事实：欧洲法院一向对成员国非常严格，而且在多次审判中仍维持不变，以致它们不能真正规定这样一种普遍的可能性，即图书馆不经事先授权或支付报酬而出借作品和其他客体。欧盟制度的国内实施各式各样，我确信一些欧盟成员国将中途发言来说明其特有的制度；不过我们有一个运作良好的制度，它使公共图书馆能够履行其使命，使公共图书馆能够被愉快的用户所使用，但在尊重权利人的权利方面也实现了一种平衡，特别是在公共出借权的例外将妨害作品的利用也不利于保证付酬的情况下。馆际互借在出租和出借指令中未作规定，该问题显然留给成员国在恪守其国际义务和共同体义务的范围内自行处理。</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意大利</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在意大利，谈到图书馆出借，我们在这一方面适用有关的共同体指令，这就是代表欧盟发言的欧盟委员会刚刚提到的指令。我们使图书馆有可能以一种特殊方式出借作品。这些规定涉及印刷作品、录音制品和录像制品。就录音制品和录像制品而言，它们必须是在首次出借之前至少已发行十八个月的作品，以确保这些作品在以权利人能够享有其利益的方式使用之后才能出借。</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印　度</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在1957年印度版权法中，没有关于图书馆出借的明确规定，但它是一个隐含的例外。在人力资源开发部高教局的推进下，成立了一个供大学使用的信息图书馆网络中心。对于建立在印度所有属于该中心成员的大学和机构之间分享信息资源的基础设施，该中心是必不可少的。非官方部门建立了一个发展图书馆网络，它涵盖印度大约500所大学的馆际互借。由于资金不足，一些图书馆无法购买某些图书，当研究者需要这些书时，他们只能从其他图书馆借阅。在这一意义上，规定一种例外对于馆际互借非常重要，因为迫切需要将这一例外引入国际范围，以便成员国可以采用这一制度。由巴西在先前的背景文件中阐述的国际图书馆协会联合会的提案照顾到传统的出借权，它在欧洲大多数国家和其他一些国家均存在。但世界知识产权组织大多数成员国并未将这一权利纳入其国内法。关于这种制度，它们已在出借权一条的第2款规定，任何缔约方如果在批准或加入之时明确就作者的公开出借权规定了图书馆限制或例外，它们可以保留这种条款，并规定通知书在批准该条约之时缴存于世界知识产权组织总干事，缔约方可以随时就该条约撤回通知书。我认为这是所提供的一个完美的选择方案。图书馆和档案馆应当有权不经授权而出借任何作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捷克共和国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简而言之，我国关于公开出借的立法——就图书和其他印刷资料的公开出借以及就图书馆而言——已被普遍接受。仅在1990年明确规定了专有公开出借权的例外。根据这一例外，图书馆以及档案馆、美术馆、博物馆和学校被准许出借已发表的作品的有形复制品。在2006年，版权法有一处修改，它就上述图书馆和其他机构公开出借作品采用了向作者付酬的制度。这一报酬通过互惠协议、从国家预算中付给代表有关国内和国外作者的集体管理组织。图书馆和其他机构有义务应集体管理组织的请求而提供有关借阅数次的信息，以及它们为能够分配这一报酬所需要的全部信息。如果已发表的作品出借给现场阅读的用户，以及由学校和版权法列举的某些类图书馆出借，作者没有权利要求付酬。根据这一例外，图书馆还可以出借录音制品和音像制品供现场使用。图书馆和其他机构通常还提供附带必要技术装置的特殊设备。此外，根据有关的欧盟指令，上述图书馆和其他机构被准许在若干条件下，通过位于其馆所内(现场)的专用终端向公众成员提供作品：作品必须构成其馆藏的一部分；对作品的使用并非需要购买或受许可条件制约；这种作品专为这种公众成员的研究或私人学习目的而提供；以及这种公众成员被防止制作作品的复制品。根据版权法的有关条款，机构被准许制作这些作品的印刷复制品(为自然人个人使用或为法人或个体营业所内部使用而制作的复制品，只要向有关的集体管理组织支付报酬)。</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奥地利</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奥地利版权法按照欧盟代表前面阐述的欧盟立法规定了一种可以要求支付报酬的出借权。这一权利是就图书馆的非商业性出借活动明确规定的，我们并未看到这里有规定限制与例外的余地。在我们看来，问题只能是一国是否规定这样一种权利。但我并不相信我们打算在此框架内讨论一种新的出借权。</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法　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在2003年，我们以法定许可的形式通过了这一方面的立法，该立法试图实现四个目标。第一，当作者的作品按照我的欧盟同仁阐述的欧盟指令可以由图书馆出借时，确保版权使其获得合法报酬。第二，通过确保用户不必为出借权付费，以及确保作者不可能因同一使用而数次获得报酬，加强对一般公众获取作品的控制。第三，我们尽可能确保在整个图书供应链中实现一种适当的平衡，我们要特别考虑作者的经济状况(即出借报酬)，也要记住图书馆的经济状况。第四，我们正在尝试改进图书馆与书店的合作关系。这一目的在于确保我们拥有一大批尽可能多种多样的作品，以便在本国和区域范围丰富文化生活。措辞明确的立法使报酬有可能在作品被出借时支付，也使出借有可能通过许可而不是通过例外来进行。现在，如果你有许可要授予，你就要确保有报酬支付，而这一报酬涉及双重财务或资金：第一是国家拨付的年度固定款额；第二是图书馆支付的报酬，根据图书馆购买后出借的作品的公开价格的某一比例确定。这一报酬制度由SOFIA(法国承担维护作者和出版者出借权利益这一任务的协会)管理，它是收取报酬后在作者和其他相应权利人之间分配的机构。还有一个重要的问题：当这一报酬收取后，该资金的一部分用于存入作者的一种补充养老基金或福利基金。</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美利坚合众国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像印度一样，美国也没有明确提及图书馆出借的法律规定。我国图书馆出借资料的能力，是在我国的发行权中以及在对我国《版权法》第109条的所谓“首次销售说”的阐述中默示的。但在我国法律中，像在其他国家的法律中一样，有对第三人出借软件和录音制品的能力的限制。在美国，我们非常仔细地设计了一些对软件和录音制品权利人的那一权利的例外，以使非营利性图书馆能够在适当的情况下从事这些资料的出借活动。就巴西、厄瓜多尔和乌拉圭在其图书馆出借提案中表述的看法而言，我们没有公开出借权，如同我们对它的理解，公开出借权仅对图书馆向终端用户借出的情况存在，不过我们肯定愿意接受在这一方面的更正。我们认为，巴西、厄瓜多尔和乌拉圭的呈文总体上以中性方式描述了图书馆和档案馆的出借能力。</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德　国</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在德国，图书馆出借是文化生活中非常重要的一部分，它很久以来就基于版权法得到确认。对这一活动的确认甚至早于相应的关于出租权和出借权以及关于知识产权领域中与版权相关的某些权利的1992年11月19日92/100/EEC欧盟指令的通过。与该指令非常契合，在德国也没有对图书馆出借的限制或例外；但德国版权法第27条就出租或出借作品或其他受保护的客体规定了作者的权利。版权法第27条规定：</w:t>
      </w:r>
    </w:p>
    <w:p w:rsidR="008F6436" w:rsidRPr="00DF77E8" w:rsidRDefault="008F6436" w:rsidP="008052A5">
      <w:pPr>
        <w:tabs>
          <w:tab w:val="left" w:pos="1320"/>
        </w:tabs>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“(1)</w:t>
      </w:r>
      <w:r w:rsidRPr="00DF77E8">
        <w:rPr>
          <w:rFonts w:ascii="SimSun" w:hAnsi="SimSun"/>
          <w:sz w:val="21"/>
          <w:szCs w:val="21"/>
          <w:lang w:eastAsia="zh-CN"/>
        </w:rPr>
        <w:tab/>
      </w:r>
      <w:r w:rsidRPr="00DF77E8">
        <w:rPr>
          <w:rFonts w:ascii="SimSun" w:hAnsi="SimSun" w:hint="eastAsia"/>
          <w:sz w:val="21"/>
          <w:szCs w:val="21"/>
          <w:lang w:eastAsia="zh-CN"/>
        </w:rPr>
        <w:t>如果作者已将音像制品的出租权(第17条)授予录音制作者或电影制片人，出租人仍应该就出租向作者支付合理报酬。获得报酬的要求不得放弃，只能事先转让给集体管理组织。</w:t>
      </w:r>
    </w:p>
    <w:p w:rsidR="008F6436" w:rsidRPr="00DF77E8" w:rsidRDefault="008F6436" w:rsidP="008052A5">
      <w:pPr>
        <w:tabs>
          <w:tab w:val="left" w:pos="1320"/>
        </w:tabs>
        <w:spacing w:after="120" w:line="340" w:lineRule="atLeast"/>
        <w:ind w:left="588" w:firstLineChars="91" w:firstLine="191"/>
        <w:jc w:val="both"/>
        <w:rPr>
          <w:rFonts w:ascii="SimSun" w:hAnsi="SimSun"/>
          <w:sz w:val="21"/>
          <w:szCs w:val="21"/>
          <w:lang w:eastAsia="zh-CN"/>
        </w:rPr>
      </w:pPr>
      <w:r w:rsidRPr="00DF77E8">
        <w:rPr>
          <w:rFonts w:ascii="SimSun" w:hAnsi="SimSun" w:hint="eastAsia"/>
          <w:sz w:val="21"/>
          <w:szCs w:val="21"/>
          <w:lang w:eastAsia="zh-CN"/>
        </w:rPr>
        <w:t>(2)</w:t>
      </w:r>
      <w:r w:rsidRPr="00DF77E8">
        <w:rPr>
          <w:rFonts w:ascii="SimSun" w:hAnsi="SimSun"/>
          <w:sz w:val="21"/>
          <w:szCs w:val="21"/>
          <w:lang w:eastAsia="zh-CN"/>
        </w:rPr>
        <w:tab/>
      </w:r>
      <w:r w:rsidRPr="00DF77E8">
        <w:rPr>
          <w:rFonts w:ascii="SimSun" w:hAnsi="SimSun" w:hint="eastAsia"/>
          <w:sz w:val="21"/>
          <w:szCs w:val="21"/>
          <w:lang w:eastAsia="zh-CN"/>
        </w:rPr>
        <w:t>如果通过向公众开放的机构(收藏音像制品或其他原件或复制品的图书馆)出借第17条第(2)款准许传播的作品的原件或复制品，应该就出借这些原件或复制品向作者支付合理报酬。第一句中的出借，是指为不直接或间接起营利作用的使用而进行时间有限的转让；第17条第(3)款也应该比照适用。</w:t>
      </w:r>
    </w:p>
    <w:p w:rsidR="008F6436" w:rsidRPr="00DF77E8" w:rsidRDefault="008F6436" w:rsidP="008052A5">
      <w:pPr>
        <w:tabs>
          <w:tab w:val="left" w:pos="1320"/>
        </w:tabs>
        <w:spacing w:after="120" w:line="340" w:lineRule="atLeast"/>
        <w:ind w:left="588" w:firstLineChars="91" w:firstLine="191"/>
        <w:jc w:val="both"/>
        <w:rPr>
          <w:rFonts w:ascii="SimSun" w:hAnsi="SimSun"/>
          <w:sz w:val="21"/>
          <w:szCs w:val="21"/>
          <w:lang w:eastAsia="zh-CN"/>
        </w:rPr>
      </w:pPr>
      <w:r w:rsidRPr="00DF77E8">
        <w:rPr>
          <w:rFonts w:ascii="SimSun" w:hAnsi="SimSun" w:hint="eastAsia"/>
          <w:sz w:val="21"/>
          <w:szCs w:val="21"/>
          <w:lang w:eastAsia="zh-CN"/>
        </w:rPr>
        <w:t>(3)</w:t>
      </w:r>
      <w:r w:rsidRPr="00DF77E8">
        <w:rPr>
          <w:rFonts w:ascii="SimSun" w:hAnsi="SimSun"/>
          <w:sz w:val="21"/>
          <w:szCs w:val="21"/>
          <w:lang w:eastAsia="zh-CN"/>
        </w:rPr>
        <w:tab/>
      </w:r>
      <w:r w:rsidRPr="00DF77E8">
        <w:rPr>
          <w:rFonts w:ascii="SimSun" w:hAnsi="SimSun" w:hint="eastAsia"/>
          <w:sz w:val="21"/>
          <w:szCs w:val="21"/>
          <w:lang w:eastAsia="zh-CN"/>
        </w:rPr>
        <w:t>第(1)款和第(2)款规定的获得报酬的要求只能通过集体管理组织提出。”</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墨西哥</w:t>
      </w:r>
    </w:p>
    <w:p w:rsidR="008F6436" w:rsidRPr="00394ED0" w:rsidRDefault="008F6436" w:rsidP="008F6436">
      <w:pPr>
        <w:spacing w:after="120" w:line="340" w:lineRule="atLeast"/>
        <w:jc w:val="both"/>
        <w:rPr>
          <w:sz w:val="21"/>
          <w:szCs w:val="21"/>
          <w:lang w:eastAsia="zh-CN"/>
        </w:rPr>
      </w:pPr>
      <w:r w:rsidRPr="00DF77E8">
        <w:rPr>
          <w:rFonts w:ascii="SimSun" w:hAnsi="SimSun" w:hint="eastAsia"/>
          <w:sz w:val="21"/>
          <w:szCs w:val="21"/>
          <w:lang w:eastAsia="zh-CN"/>
        </w:rPr>
        <w:t>关于图书馆出借的问题，我们在这里指出的是对已以其他种载体呈现的复制品的发行权进行限制。我们在这里讨论的是物质载体，我认为这是一个将需要分析和调查的问题。在墨西哥，我们没有规定出借权制度。尽管如此，当我们讨论为查阅目的而提供物质载体时，我们也理解不能获得复制品，我们认为对图书馆出借加以规范，重要的是确定我们是否有监控手段，以及我们实际上能否确认提供借阅的图书馆的馆藏来源，以便监视整个供应链</w:t>
      </w:r>
      <w:r w:rsidRPr="00394ED0">
        <w:rPr>
          <w:rFonts w:hAnsi="SimSun" w:hint="eastAsia"/>
          <w:sz w:val="21"/>
          <w:szCs w:val="21"/>
          <w:lang w:eastAsia="zh-CN"/>
        </w:rPr>
        <w:t>。</w:t>
      </w:r>
    </w:p>
    <w:p w:rsidR="008F6436" w:rsidRPr="00C87A17" w:rsidRDefault="00782A87"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Pr>
          <w:rFonts w:ascii="Arial" w:eastAsia="SimHei" w:hAnsi="Arial" w:cs="Arial" w:hint="eastAsia"/>
          <w:sz w:val="21"/>
          <w:szCs w:val="21"/>
          <w:lang w:eastAsia="zh-CN"/>
        </w:rPr>
        <w:t>对拟议案文所作的</w:t>
      </w:r>
      <w:r w:rsidR="00376749">
        <w:rPr>
          <w:rFonts w:ascii="Arial" w:eastAsia="SimHei" w:hAnsi="Arial" w:cs="Arial" w:hint="eastAsia"/>
          <w:sz w:val="21"/>
          <w:szCs w:val="21"/>
          <w:lang w:eastAsia="zh-CN"/>
        </w:rPr>
        <w:t>书面评论意见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西班牙</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根据2001/29/EC指令，西班牙在其版权立法中规定了一种例外，准许图书馆和档案馆(不论是公共的还是隶属于文化、科研或教育等非营利性实体，或是隶属于作为西班牙教育体系一部分的教育机构)出借属于其馆藏的作品，而无须请求知识产权所有人的授权。一般规则规定，图书馆和档案馆应该通过知识产权管理实体向权利人支付报酬。但这一付酬义务不适用于向不足5,000居民的市镇提供服务的公共档案馆和图书馆，以及隶属于作为西班牙教育体系一部分的教育机构的图书馆。这一制度在西班牙的运作一向很成功，因为它准许不经权利人授权而出借作品，同时保留了一种付酬义务，但对小城镇的图书馆或隶属于教育机构的图书馆除外。西班牙法律正在这样寻求知识产权保护与公民获取文化的权利之间的平衡。</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瑞　士</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瑞士认为出借权是在不断变化的技术环境中传播知识和文化的一个基本要素。我们确信，适应技术发展的工作应该在用于确保找到一种解决方案的框架内进行，以平衡权利人的利益与图书馆在传播知识和文化方面的利益。</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日　本</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在日本的图书馆出借制度中，复制作品在日本版权法第31条规定的限度内，或在利害关系人之间订有协议的情况下是准许的。</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智　利</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智利拥有专门涉及图书馆、档案馆和博物馆标准的相关法规，具体包括据其设立了智利图书馆、档案馆和博物馆理事会(DIBAM)的1929年第5200号法令，以及1930年第6234号法令所包含的法规。这些法规确认图书馆、档案馆和博物馆拥有类似的功能和共同的目标，因为它们都是在为研究和传播文化收集、储存、分类并提供内容，而这些服务总体而言构成了一个国家的知识累积的正式核心内容。为此，这些机构有义务向公众开放。但必须规定明确一项例外，以避免影响不同国家的图书馆所履行的社会职责。</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欧　盟</w:t>
      </w:r>
    </w:p>
    <w:p w:rsidR="008F6436" w:rsidRPr="00DF77E8" w:rsidRDefault="008F6436" w:rsidP="008F6436">
      <w:pPr>
        <w:spacing w:after="120" w:line="340" w:lineRule="atLeast"/>
        <w:jc w:val="both"/>
        <w:rPr>
          <w:rFonts w:ascii="SimSun" w:hAnsi="SimSun"/>
          <w:color w:val="0000FF"/>
          <w:sz w:val="21"/>
          <w:szCs w:val="21"/>
          <w:lang w:eastAsia="zh-CN"/>
        </w:rPr>
      </w:pPr>
      <w:r w:rsidRPr="00DF77E8">
        <w:rPr>
          <w:rFonts w:ascii="SimSun" w:hAnsi="SimSun" w:hint="eastAsia"/>
          <w:sz w:val="21"/>
          <w:szCs w:val="21"/>
          <w:lang w:eastAsia="zh-CN"/>
        </w:rPr>
        <w:t>“出借”被理解为“提供作品或其他受保护的客体，以在有限时间内进行没有直接或间接经济或商业利益的使用，只要它是通过向公众开放的机构提供的。”</w:t>
      </w:r>
      <w:r w:rsidRPr="00DF77E8">
        <w:rPr>
          <w:rStyle w:val="FootnoteReference"/>
          <w:rFonts w:ascii="SimSun" w:hAnsi="SimSun"/>
          <w:sz w:val="21"/>
          <w:szCs w:val="21"/>
        </w:rPr>
        <w:footnoteReference w:id="8"/>
      </w:r>
      <w:r w:rsidRPr="00DF77E8">
        <w:rPr>
          <w:rFonts w:ascii="SimSun" w:hAnsi="SimSun" w:hint="eastAsia"/>
          <w:sz w:val="21"/>
          <w:szCs w:val="21"/>
          <w:lang w:eastAsia="zh-CN"/>
        </w:rPr>
        <w:t>它代表了大多数公共图书馆的主要效用和活动。《出租和出借指令》为公共图书馆和档案馆出借资料提供了一个宽泛的法律框架。</w:t>
      </w:r>
      <w:r w:rsidRPr="00DF77E8">
        <w:rPr>
          <w:rStyle w:val="FootnoteReference"/>
          <w:rFonts w:ascii="SimSun" w:hAnsi="SimSun"/>
          <w:sz w:val="21"/>
          <w:szCs w:val="21"/>
        </w:rPr>
        <w:footnoteReference w:id="9"/>
      </w:r>
      <w:r w:rsidRPr="00DF77E8">
        <w:rPr>
          <w:rFonts w:ascii="SimSun" w:hAnsi="SimSun" w:hint="eastAsia"/>
          <w:sz w:val="21"/>
          <w:szCs w:val="21"/>
          <w:lang w:eastAsia="zh-CN"/>
        </w:rPr>
        <w:t>它不仅为作者也为相关的权利人规定了一种专有“出借权”，</w:t>
      </w:r>
      <w:r w:rsidRPr="00DF77E8">
        <w:rPr>
          <w:rStyle w:val="FootnoteReference"/>
          <w:rFonts w:ascii="SimSun" w:hAnsi="SimSun"/>
          <w:sz w:val="21"/>
          <w:szCs w:val="21"/>
        </w:rPr>
        <w:footnoteReference w:id="10"/>
      </w:r>
      <w:r w:rsidRPr="00DF77E8">
        <w:rPr>
          <w:rFonts w:ascii="SimSun" w:hAnsi="SimSun" w:hint="eastAsia"/>
          <w:sz w:val="21"/>
          <w:szCs w:val="21"/>
          <w:lang w:eastAsia="zh-CN"/>
        </w:rPr>
        <w:t>即授予权利人这样一种权利，以授权或禁止在有限时间内和没有直接或间接经济或商业利益</w:t>
      </w:r>
      <w:r w:rsidRPr="00DF77E8">
        <w:rPr>
          <w:rStyle w:val="FootnoteReference"/>
          <w:rFonts w:ascii="SimSun" w:hAnsi="SimSun"/>
          <w:sz w:val="21"/>
          <w:szCs w:val="21"/>
        </w:rPr>
        <w:footnoteReference w:id="11"/>
      </w:r>
      <w:r w:rsidRPr="00DF77E8">
        <w:rPr>
          <w:rFonts w:ascii="SimSun" w:hAnsi="SimSun" w:hint="eastAsia"/>
          <w:sz w:val="21"/>
          <w:szCs w:val="21"/>
          <w:lang w:eastAsia="zh-CN"/>
        </w:rPr>
        <w:t>的情况下出借其作品或其他受保护的客体。与此同时，该指令确实准许成员国对这一专有出借权实行削弱</w:t>
      </w:r>
      <w:r w:rsidRPr="00DF77E8">
        <w:rPr>
          <w:rStyle w:val="FootnoteReference"/>
          <w:rFonts w:ascii="SimSun" w:hAnsi="SimSun"/>
          <w:sz w:val="21"/>
          <w:szCs w:val="21"/>
        </w:rPr>
        <w:footnoteReference w:id="12"/>
      </w:r>
      <w:r w:rsidR="00782A87" w:rsidRPr="00DF77E8">
        <w:rPr>
          <w:rFonts w:ascii="SimSun" w:hAnsi="SimSun" w:hint="eastAsia"/>
          <w:sz w:val="21"/>
          <w:szCs w:val="21"/>
          <w:lang w:eastAsia="zh-CN"/>
        </w:rPr>
        <w:t>，</w:t>
      </w:r>
      <w:r w:rsidRPr="00DF77E8">
        <w:rPr>
          <w:rFonts w:ascii="SimSun" w:hAnsi="SimSun" w:hint="eastAsia"/>
          <w:sz w:val="21"/>
          <w:szCs w:val="21"/>
          <w:lang w:eastAsia="zh-CN"/>
        </w:rPr>
        <w:t>而一些成员国已实行了这种削弱。这一削弱可以基于作者至少被授予获得报酬权这一条件进行。成员国可以在考虑其文化促进目标的情况下确定这一报酬。此外，某些类机构可以完全免除付酬义务(如在比利时：为听觉、视觉残障人服务的机构；在西班牙：不足5,000居民的市镇的图书馆)。成员国的实施连同欧盟法院(CJEU)的判例法，为实现版权保护与履行图书馆的公共利益使命之间的平衡提供了以下明确的指导：</w:t>
      </w:r>
    </w:p>
    <w:p w:rsidR="008F6436" w:rsidRPr="00DF77E8" w:rsidRDefault="008F6436" w:rsidP="008F6436">
      <w:pPr>
        <w:adjustRightInd w:val="0"/>
        <w:snapToGrid w:val="0"/>
        <w:spacing w:after="120" w:line="340" w:lineRule="atLeast"/>
        <w:ind w:left="1134" w:hanging="567"/>
        <w:jc w:val="both"/>
        <w:rPr>
          <w:rFonts w:ascii="SimSun" w:hAnsi="SimSun"/>
          <w:sz w:val="21"/>
          <w:szCs w:val="21"/>
          <w:lang w:eastAsia="zh-CN"/>
        </w:rPr>
      </w:pP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欧盟法院已确认，尽管文化促进是一个符合一般利益的目标，但任何对指令的主要目标(即确保权利人获得足够的报酬)的削弱，均须作严格的解释</w:t>
      </w:r>
      <w:r w:rsidRPr="00DF77E8">
        <w:rPr>
          <w:rStyle w:val="FootnoteReference"/>
          <w:rFonts w:ascii="SimSun" w:hAnsi="SimSun"/>
          <w:sz w:val="21"/>
          <w:szCs w:val="21"/>
        </w:rPr>
        <w:footnoteReference w:id="13"/>
      </w:r>
      <w:r w:rsidR="00303A1B">
        <w:rPr>
          <w:rFonts w:ascii="SimSun" w:hAnsi="SimSun" w:hint="eastAsia"/>
          <w:sz w:val="21"/>
          <w:szCs w:val="21"/>
          <w:lang w:eastAsia="zh-CN"/>
        </w:rPr>
        <w:t>。</w:t>
      </w:r>
      <w:r w:rsidRPr="00DF77E8">
        <w:rPr>
          <w:rFonts w:ascii="SimSun" w:hAnsi="SimSun" w:hint="eastAsia"/>
          <w:sz w:val="21"/>
          <w:szCs w:val="21"/>
          <w:lang w:eastAsia="zh-CN"/>
        </w:rPr>
        <w:t>因此，例如免除几乎(即使并非)所有各类机构通常承担的付酬义务，是与指令的主要目标不一致的(因而也是不准许的)。</w:t>
      </w:r>
    </w:p>
    <w:p w:rsidR="008F6436" w:rsidRPr="00DF77E8" w:rsidRDefault="008F6436" w:rsidP="008F6436">
      <w:pPr>
        <w:adjustRightInd w:val="0"/>
        <w:snapToGrid w:val="0"/>
        <w:spacing w:after="120" w:line="340" w:lineRule="atLeast"/>
        <w:ind w:left="1134" w:hanging="567"/>
        <w:jc w:val="both"/>
        <w:rPr>
          <w:rFonts w:ascii="SimSun" w:hAnsi="SimSun"/>
          <w:sz w:val="21"/>
          <w:szCs w:val="21"/>
          <w:lang w:eastAsia="zh-CN"/>
        </w:rPr>
      </w:pP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同样，关于向作者付酬的幅度，尽管欧盟法院已确认成员国可以根据其文化促进目标来确定，但仍应该遵循诸多原则。报酬必须视为“对作者所受损害的补偿”，而确定的付酬幅度必须使作者能够获得足够的收入，其数额不能是象征性的。因此，关于付酬幅度必须考虑作者所受损害的程度。实际上这意味着，关于付酬幅度必须考虑被提供作品的数量、公共借阅图书馆的规模、登记借阅者的人数等因素</w:t>
      </w:r>
      <w:r w:rsidRPr="00DF77E8">
        <w:rPr>
          <w:rStyle w:val="FootnoteReference"/>
          <w:rFonts w:ascii="SimSun" w:hAnsi="SimSun"/>
          <w:sz w:val="21"/>
          <w:szCs w:val="21"/>
        </w:rPr>
        <w:footnoteReference w:id="14"/>
      </w:r>
      <w:r w:rsidR="00303A1B">
        <w:rPr>
          <w:rFonts w:ascii="SimSun" w:hAnsi="SimSun" w:hint="eastAsia"/>
          <w:sz w:val="21"/>
          <w:szCs w:val="21"/>
          <w:lang w:eastAsia="zh-CN"/>
        </w:rPr>
        <w:t>。</w:t>
      </w:r>
    </w:p>
    <w:p w:rsidR="008F6436" w:rsidRPr="00DF77E8" w:rsidRDefault="008F6436" w:rsidP="00303A1B">
      <w:pPr>
        <w:adjustRightInd w:val="0"/>
        <w:snapToGrid w:val="0"/>
        <w:spacing w:after="120" w:line="340" w:lineRule="atLeast"/>
        <w:ind w:left="1134"/>
        <w:jc w:val="both"/>
        <w:rPr>
          <w:rFonts w:ascii="SimSun" w:hAnsi="SimSun"/>
          <w:sz w:val="21"/>
          <w:szCs w:val="21"/>
          <w:lang w:eastAsia="zh-CN"/>
        </w:rPr>
      </w:pPr>
      <w:r w:rsidRPr="00DF77E8">
        <w:rPr>
          <w:rFonts w:ascii="SimSun" w:hAnsi="SimSun" w:hint="eastAsia"/>
          <w:sz w:val="21"/>
          <w:szCs w:val="21"/>
          <w:lang w:eastAsia="zh-CN"/>
        </w:rPr>
        <w:t>总之，尽管坚定支持公共图书馆和档案馆实现其促进文化的公共利益使命这一职责，但欧盟及其成员国的法律制度仍然包含明确的和可执行的保障，以确保对作品和其他受保护的客体给予充分的保护。</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新加坡</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我国图书馆现在从事提供图书馆信息服务的活动，这些图书馆还参加了馆际互借系统。这与我国为便利获取图书馆资料的目标是一致的。</w:t>
      </w:r>
    </w:p>
    <w:p w:rsidR="008F6436" w:rsidRPr="00B70603" w:rsidRDefault="008F6436" w:rsidP="00B70603">
      <w:pPr>
        <w:pStyle w:val="1"/>
        <w:adjustRightInd w:val="0"/>
        <w:spacing w:beforeLines="100" w:before="240" w:after="240"/>
        <w:ind w:left="0"/>
        <w:rPr>
          <w:rFonts w:ascii="SimHei" w:eastAsia="SimHei" w:hAnsi="Arial"/>
          <w:lang w:eastAsia="zh-CN"/>
        </w:rPr>
      </w:pPr>
      <w:r w:rsidRPr="00394ED0">
        <w:rPr>
          <w:rFonts w:eastAsia="SimHei"/>
          <w:lang w:eastAsia="zh-CN"/>
        </w:rPr>
        <w:br w:type="page"/>
      </w:r>
      <w:r w:rsidRPr="00B70603">
        <w:rPr>
          <w:rFonts w:ascii="SimHei" w:eastAsia="SimHei" w:hAnsi="Arial" w:hint="eastAsia"/>
          <w:lang w:eastAsia="zh-CN"/>
        </w:rPr>
        <w:t>议题5：平行进口</w:t>
      </w:r>
    </w:p>
    <w:p w:rsidR="008F6436" w:rsidRPr="00394ED0" w:rsidRDefault="008F6436" w:rsidP="008052A5">
      <w:pPr>
        <w:pStyle w:val="1"/>
        <w:keepNext/>
        <w:autoSpaceDE w:val="0"/>
        <w:autoSpaceDN w:val="0"/>
        <w:adjustRightInd w:val="0"/>
        <w:spacing w:after="240" w:line="340" w:lineRule="atLeast"/>
        <w:ind w:left="0"/>
        <w:rPr>
          <w:rFonts w:ascii="Arial" w:eastAsia="SimHei" w:hAnsi="Arial" w:cs="Arial"/>
          <w:sz w:val="21"/>
          <w:szCs w:val="21"/>
          <w:lang w:eastAsia="zh-CN"/>
        </w:rPr>
      </w:pPr>
      <w:r w:rsidRPr="00394ED0">
        <w:rPr>
          <w:rFonts w:ascii="Arial" w:eastAsia="SimHei" w:hAnsi="Arial" w:cs="Arial" w:hint="eastAsia"/>
          <w:sz w:val="21"/>
          <w:szCs w:val="21"/>
          <w:lang w:eastAsia="zh-CN"/>
        </w:rPr>
        <w:t>拟议案文</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非洲集团的提案：</w:t>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购买作品</w:t>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在</w:t>
      </w:r>
      <w:r w:rsidRPr="00DF77E8">
        <w:rPr>
          <w:rFonts w:ascii="SimSun" w:hAnsi="SimSun"/>
          <w:sz w:val="21"/>
          <w:szCs w:val="21"/>
          <w:lang w:eastAsia="zh-CN"/>
        </w:rPr>
        <w:t>缔约方规定作品被首次售</w:t>
      </w:r>
      <w:r w:rsidRPr="00DF77E8">
        <w:rPr>
          <w:rFonts w:ascii="SimSun" w:hAnsi="SimSun" w:hint="eastAsia"/>
          <w:sz w:val="21"/>
          <w:szCs w:val="21"/>
          <w:lang w:eastAsia="zh-CN"/>
        </w:rPr>
        <w:t>出或者其他所有权转让之后不存在该作品</w:t>
      </w:r>
      <w:r w:rsidRPr="00DF77E8">
        <w:rPr>
          <w:rFonts w:ascii="SimSun" w:hAnsi="SimSun"/>
          <w:sz w:val="21"/>
          <w:szCs w:val="21"/>
          <w:lang w:eastAsia="zh-CN"/>
        </w:rPr>
        <w:t>进口权</w:t>
      </w:r>
      <w:r w:rsidRPr="00DF77E8">
        <w:rPr>
          <w:rFonts w:ascii="SimSun" w:hAnsi="SimSun" w:hint="eastAsia"/>
          <w:sz w:val="21"/>
          <w:szCs w:val="21"/>
          <w:lang w:eastAsia="zh-CN"/>
        </w:rPr>
        <w:t>的</w:t>
      </w:r>
      <w:r w:rsidRPr="00DF77E8">
        <w:rPr>
          <w:rFonts w:ascii="SimSun" w:hAnsi="SimSun"/>
          <w:sz w:val="21"/>
          <w:szCs w:val="21"/>
          <w:lang w:eastAsia="zh-CN"/>
        </w:rPr>
        <w:t>国际用尽</w:t>
      </w:r>
      <w:r w:rsidRPr="00DF77E8">
        <w:rPr>
          <w:rFonts w:ascii="SimSun" w:hAnsi="SimSun" w:hint="eastAsia"/>
          <w:sz w:val="21"/>
          <w:szCs w:val="21"/>
          <w:lang w:eastAsia="zh-CN"/>
        </w:rPr>
        <w:t>的情况下</w:t>
      </w:r>
      <w:r w:rsidRPr="00DF77E8">
        <w:rPr>
          <w:rFonts w:ascii="SimSun" w:hAnsi="SimSun"/>
          <w:sz w:val="21"/>
          <w:szCs w:val="21"/>
          <w:lang w:eastAsia="zh-CN"/>
        </w:rPr>
        <w:t>，应允许图书馆和档案馆购买和合法进口作品，以归入其</w:t>
      </w:r>
      <w:r w:rsidRPr="00DF77E8">
        <w:rPr>
          <w:rFonts w:ascii="SimSun" w:hAnsi="SimSun" w:hint="eastAsia"/>
          <w:sz w:val="21"/>
          <w:szCs w:val="21"/>
          <w:lang w:eastAsia="zh-CN"/>
        </w:rPr>
        <w:t>馆</w:t>
      </w:r>
      <w:r w:rsidRPr="00DF77E8">
        <w:rPr>
          <w:rFonts w:ascii="SimSun" w:hAnsi="SimSun"/>
          <w:sz w:val="21"/>
          <w:szCs w:val="21"/>
          <w:lang w:eastAsia="zh-CN"/>
        </w:rPr>
        <w:t>藏之中。</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厄瓜多尔就非洲集团提案提出的提案</w:t>
      </w:r>
      <w:r w:rsidRPr="00DF77E8">
        <w:rPr>
          <w:rFonts w:ascii="SimSun" w:hAnsi="SimSun" w:hint="eastAsia"/>
          <w:sz w:val="21"/>
          <w:szCs w:val="21"/>
          <w:lang w:eastAsia="zh-CN"/>
        </w:rPr>
        <w:tab/>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平行进口权</w:t>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即使缔约方规定作品或材料首次售出或所有权转让之后不存在发行、进口或出口权的国际用尽，仍应当允许图书馆和档案馆购买、进口或者以其他方式获得在任何国家可合法获得的受版权保护的作品或受相关权保护的材料。</w:t>
      </w:r>
    </w:p>
    <w:p w:rsidR="008F6436" w:rsidRPr="00DF77E8" w:rsidRDefault="008F6436" w:rsidP="008F6436">
      <w:pPr>
        <w:spacing w:after="120" w:line="340" w:lineRule="atLeast"/>
        <w:ind w:left="588" w:hanging="588"/>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印度的提案</w:t>
      </w:r>
    </w:p>
    <w:p w:rsidR="008F6436" w:rsidRPr="00DF77E8" w:rsidRDefault="008F6436" w:rsidP="00303A1B">
      <w:pPr>
        <w:spacing w:after="120" w:line="340" w:lineRule="atLeast"/>
        <w:ind w:left="567"/>
        <w:jc w:val="both"/>
        <w:rPr>
          <w:rFonts w:ascii="SimSun" w:hAnsi="SimSun"/>
          <w:sz w:val="21"/>
          <w:szCs w:val="21"/>
          <w:lang w:eastAsia="zh-CN"/>
        </w:rPr>
      </w:pPr>
      <w:r w:rsidRPr="00DF77E8">
        <w:rPr>
          <w:rFonts w:ascii="SimSun" w:hAnsi="SimSun" w:hint="eastAsia"/>
          <w:sz w:val="21"/>
          <w:szCs w:val="21"/>
          <w:lang w:eastAsia="zh-CN"/>
        </w:rPr>
        <w:t>在作品作者准许的情况下，图书馆和档案馆应有权购买、进口或以其他方式获取其在任何其他成员国出版的任何作品的复制品。</w:t>
      </w:r>
    </w:p>
    <w:p w:rsidR="008F6436" w:rsidRPr="00B70603" w:rsidRDefault="008F6436"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B70603">
        <w:rPr>
          <w:rFonts w:ascii="Arial" w:eastAsia="SimHei" w:hAnsi="Arial" w:cs="Arial" w:hint="eastAsia"/>
          <w:sz w:val="21"/>
          <w:szCs w:val="21"/>
          <w:lang w:eastAsia="zh-CN"/>
        </w:rPr>
        <w:t>关于平行进口的评论</w:t>
      </w:r>
      <w:r w:rsidR="00376749">
        <w:rPr>
          <w:rFonts w:ascii="Arial" w:eastAsia="SimHei" w:hAnsi="Arial" w:cs="Arial" w:hint="eastAsia"/>
          <w:sz w:val="21"/>
          <w:szCs w:val="21"/>
          <w:lang w:eastAsia="zh-CN"/>
        </w:rPr>
        <w:t>意见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欧　盟</w:t>
      </w:r>
      <w:bookmarkStart w:id="3" w:name="OLE_LINK1"/>
    </w:p>
    <w:p w:rsidR="008F6436" w:rsidRPr="00DF77E8" w:rsidRDefault="008F6436" w:rsidP="008052A5">
      <w:pPr>
        <w:spacing w:after="120" w:line="360" w:lineRule="atLeast"/>
        <w:jc w:val="both"/>
        <w:rPr>
          <w:rFonts w:ascii="SimSun" w:hAnsi="SimSun" w:cs="SimSun"/>
          <w:sz w:val="21"/>
          <w:szCs w:val="21"/>
          <w:lang w:val="zh-CN" w:eastAsia="zh-CN"/>
        </w:rPr>
      </w:pPr>
      <w:r w:rsidRPr="00DF77E8">
        <w:rPr>
          <w:rFonts w:ascii="SimSun" w:hAnsi="SimSun" w:cs="SimSun" w:hint="eastAsia"/>
          <w:sz w:val="21"/>
          <w:szCs w:val="21"/>
          <w:lang w:eastAsia="zh-CN"/>
        </w:rPr>
        <w:t>的确，</w:t>
      </w:r>
      <w:r w:rsidRPr="00DF77E8">
        <w:rPr>
          <w:rFonts w:ascii="SimSun" w:hAnsi="SimSun" w:cs="SimSun" w:hint="eastAsia"/>
          <w:sz w:val="21"/>
          <w:szCs w:val="21"/>
          <w:lang w:val="zh-CN" w:eastAsia="zh-CN"/>
        </w:rPr>
        <w:t>平行进口和发行权与为了图书馆和档案馆利益而制定限制规定的必要性之间的联系不是太清晰，而且看起来似乎也很难规定特定类型的发行权</w:t>
      </w:r>
      <w:r w:rsidRPr="00DF77E8">
        <w:rPr>
          <w:rFonts w:ascii="SimSun" w:hAnsi="SimSun" w:cs="SimSun" w:hint="eastAsia"/>
          <w:sz w:val="21"/>
          <w:szCs w:val="21"/>
          <w:lang w:eastAsia="zh-CN"/>
        </w:rPr>
        <w:t>并将其限定</w:t>
      </w:r>
      <w:r w:rsidRPr="00DF77E8">
        <w:rPr>
          <w:rFonts w:ascii="SimSun" w:hAnsi="SimSun" w:cs="SimSun" w:hint="eastAsia"/>
          <w:sz w:val="21"/>
          <w:szCs w:val="21"/>
          <w:lang w:val="zh-CN" w:eastAsia="zh-CN"/>
        </w:rPr>
        <w:t>于特定的受益人。我们还应当记住，在国际条约中，这些问题仍属于缔约方</w:t>
      </w:r>
      <w:r w:rsidRPr="00DF77E8">
        <w:rPr>
          <w:rFonts w:ascii="SimSun" w:hAnsi="SimSun" w:hint="eastAsia"/>
          <w:sz w:val="21"/>
          <w:szCs w:val="21"/>
          <w:lang w:eastAsia="zh-CN"/>
        </w:rPr>
        <w:t>自由</w:t>
      </w:r>
      <w:r w:rsidRPr="00DF77E8">
        <w:rPr>
          <w:rFonts w:ascii="SimSun" w:hAnsi="SimSun" w:cs="SimSun" w:hint="eastAsia"/>
          <w:sz w:val="21"/>
          <w:szCs w:val="21"/>
          <w:lang w:val="zh-CN" w:eastAsia="zh-CN"/>
        </w:rPr>
        <w:t>裁量的范畴，而在创造某种平行的不同市场方面，应当慎重仔细地考虑这类</w:t>
      </w:r>
      <w:r w:rsidRPr="00782A87">
        <w:rPr>
          <w:rFonts w:ascii="SimSun" w:hAnsi="SimSun" w:hint="eastAsia"/>
          <w:sz w:val="21"/>
          <w:szCs w:val="21"/>
          <w:lang w:eastAsia="zh-CN"/>
        </w:rPr>
        <w:t>建议</w:t>
      </w:r>
      <w:r w:rsidRPr="00DF77E8">
        <w:rPr>
          <w:rFonts w:ascii="SimSun" w:hAnsi="SimSun" w:cs="SimSun" w:hint="eastAsia"/>
          <w:sz w:val="21"/>
          <w:szCs w:val="21"/>
          <w:lang w:val="zh-CN" w:eastAsia="zh-CN"/>
        </w:rPr>
        <w:t>所带来的危险。欧盟的立法中没有与此相同的规定，尽管我们确实有一个关于地区性发行权穷尽的体制。在此阶段，我们很难评估出如果这些措施在国际层面得到广泛应用可能带来的影响。在任何情况下，平行进口在全球的普遍化将终结权利人对售后市场的控制。此外，还应当谨慎仔细地评估该措施的潜在影响，并应注意到这一事实，即其他有利于图书馆的例外以及与发行权和跨境使用有关的例外也正在评估之中。</w:t>
      </w:r>
      <w:r w:rsidRPr="00DF77E8">
        <w:rPr>
          <w:rFonts w:ascii="SimSun" w:hAnsi="SimSun" w:cs="SimSun"/>
          <w:sz w:val="21"/>
          <w:szCs w:val="21"/>
          <w:lang w:val="zh-CN" w:eastAsia="zh-CN"/>
        </w:rPr>
        <w:t>”</w:t>
      </w:r>
      <w:bookmarkEnd w:id="3"/>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印　度</w:t>
      </w:r>
    </w:p>
    <w:p w:rsidR="008F6436" w:rsidRPr="00DF77E8" w:rsidRDefault="008F6436" w:rsidP="008052A5">
      <w:pPr>
        <w:spacing w:after="120" w:line="360" w:lineRule="atLeast"/>
        <w:jc w:val="both"/>
        <w:rPr>
          <w:rFonts w:ascii="SimSun" w:hAnsi="SimSun" w:cs="SimSun"/>
          <w:sz w:val="21"/>
          <w:szCs w:val="21"/>
          <w:lang w:val="zh-CN" w:eastAsia="zh-CN"/>
        </w:rPr>
      </w:pPr>
      <w:r w:rsidRPr="00DF77E8">
        <w:rPr>
          <w:rFonts w:ascii="SimSun" w:hAnsi="SimSun" w:cs="SimSun" w:hint="eastAsia"/>
          <w:sz w:val="21"/>
          <w:szCs w:val="21"/>
          <w:lang w:val="zh-CN" w:eastAsia="zh-CN"/>
        </w:rPr>
        <w:t>根据《与贸易有关的知识产权协定》(TRIPS协定)，发展中国家可以自行决定其国内法是否采用国际用尽。IFLA的文件也是基于同样的基础，这是因为它几乎与《世界知识产权组织版权条约》第6条的规定一样，遵循了TRIPS协议的</w:t>
      </w:r>
      <w:r w:rsidRPr="00DF77E8">
        <w:rPr>
          <w:rFonts w:ascii="SimSun" w:hAnsi="SimSun" w:hint="eastAsia"/>
          <w:sz w:val="21"/>
          <w:szCs w:val="21"/>
          <w:lang w:eastAsia="zh-CN"/>
        </w:rPr>
        <w:t>灵活性</w:t>
      </w:r>
      <w:r w:rsidRPr="00DF77E8">
        <w:rPr>
          <w:rFonts w:ascii="SimSun" w:hAnsi="SimSun" w:cs="SimSun" w:hint="eastAsia"/>
          <w:sz w:val="21"/>
          <w:szCs w:val="21"/>
          <w:lang w:val="zh-CN" w:eastAsia="zh-CN"/>
        </w:rPr>
        <w:t>。应当由各国来决定他们是否想采用国际用尽或国家用尽。如果图书是通过平行进口获得的，如果同样的作品可以以更便宜的价格获得，图书馆就能更加充分地发挥其公共服务的职能，以更好的方式为教育和研究提供作品。经作品作者的许可，图书馆和档案馆应当有权购买、进口或以其他方式获得在任何一个成员国出版的任何作品的复制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奥地利</w:t>
      </w:r>
      <w:bookmarkStart w:id="4" w:name="OLE_LINK4"/>
    </w:p>
    <w:p w:rsidR="008F6436" w:rsidRPr="00DF77E8" w:rsidRDefault="008F6436" w:rsidP="008052A5">
      <w:pPr>
        <w:spacing w:after="120" w:line="360" w:lineRule="atLeast"/>
        <w:jc w:val="both"/>
        <w:rPr>
          <w:rFonts w:ascii="SimSun" w:hAnsi="SimSun" w:cs="SimSun"/>
          <w:sz w:val="21"/>
          <w:szCs w:val="21"/>
          <w:lang w:val="zh-CN" w:eastAsia="zh-CN"/>
        </w:rPr>
      </w:pPr>
      <w:r w:rsidRPr="00DF77E8">
        <w:rPr>
          <w:rFonts w:ascii="SimSun" w:hAnsi="SimSun" w:cs="SimSun" w:hint="eastAsia"/>
          <w:sz w:val="21"/>
          <w:szCs w:val="21"/>
          <w:lang w:val="zh-CN" w:eastAsia="zh-CN"/>
        </w:rPr>
        <w:t>根据欧盟立法，奥地利适用欧盟境内发行权的地区用尽原则。我们不适用任何关于此原则的例外。此外，对于此项建议我们还不太了解，因为图书馆购买作品后无论如何也不会再把书发行或者销售出去。侵犯发行权的通常是销售商。</w:t>
      </w:r>
      <w:bookmarkEnd w:id="4"/>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墨西哥</w:t>
      </w:r>
      <w:bookmarkStart w:id="5" w:name="OLE_LINK5"/>
    </w:p>
    <w:p w:rsidR="008F6436" w:rsidRPr="00DF77E8" w:rsidRDefault="008F6436" w:rsidP="008052A5">
      <w:pPr>
        <w:spacing w:after="120" w:line="360" w:lineRule="atLeast"/>
        <w:jc w:val="both"/>
        <w:rPr>
          <w:rFonts w:ascii="SimSun" w:hAnsi="SimSun" w:cs="SimSun"/>
          <w:sz w:val="21"/>
          <w:szCs w:val="21"/>
          <w:lang w:eastAsia="zh-CN"/>
        </w:rPr>
      </w:pPr>
      <w:r w:rsidRPr="00DF77E8">
        <w:rPr>
          <w:rFonts w:ascii="SimSun" w:hAnsi="SimSun" w:cs="SimSun" w:hint="eastAsia"/>
          <w:sz w:val="21"/>
          <w:szCs w:val="21"/>
          <w:lang w:val="zh-CN" w:eastAsia="zh-CN"/>
        </w:rPr>
        <w:t>当我们谈到</w:t>
      </w:r>
      <w:r w:rsidRPr="00782A87">
        <w:rPr>
          <w:rFonts w:ascii="SimSun" w:hAnsi="SimSun" w:hint="eastAsia"/>
          <w:sz w:val="21"/>
          <w:szCs w:val="21"/>
          <w:lang w:eastAsia="zh-CN"/>
        </w:rPr>
        <w:t>获得</w:t>
      </w:r>
      <w:r w:rsidRPr="00DF77E8">
        <w:rPr>
          <w:rFonts w:ascii="SimSun" w:hAnsi="SimSun" w:cs="SimSun" w:hint="eastAsia"/>
          <w:sz w:val="21"/>
          <w:szCs w:val="21"/>
          <w:lang w:val="zh-CN" w:eastAsia="zh-CN"/>
        </w:rPr>
        <w:t>和合法进口作品时，我们指的是什么类型的作品</w:t>
      </w:r>
      <w:r w:rsidRPr="00DF77E8">
        <w:rPr>
          <w:rFonts w:ascii="SimSun" w:hAnsi="SimSun" w:cs="SimSun"/>
          <w:sz w:val="21"/>
          <w:szCs w:val="21"/>
          <w:lang w:eastAsia="zh-CN"/>
        </w:rPr>
        <w:t>？</w:t>
      </w:r>
      <w:r w:rsidRPr="00DF77E8">
        <w:rPr>
          <w:rFonts w:ascii="SimSun" w:hAnsi="SimSun" w:cs="SimSun" w:hint="eastAsia"/>
          <w:sz w:val="21"/>
          <w:szCs w:val="21"/>
          <w:lang w:eastAsia="zh-CN"/>
        </w:rPr>
        <w:t>这些作品出版了吗</w:t>
      </w:r>
      <w:r w:rsidRPr="00DF77E8">
        <w:rPr>
          <w:rFonts w:ascii="SimSun" w:hAnsi="SimSun" w:cs="SimSun"/>
          <w:sz w:val="21"/>
          <w:szCs w:val="21"/>
          <w:lang w:eastAsia="zh-CN"/>
        </w:rPr>
        <w:t>？</w:t>
      </w:r>
      <w:r w:rsidRPr="00DF77E8">
        <w:rPr>
          <w:rFonts w:ascii="SimSun" w:hAnsi="SimSun" w:cs="SimSun" w:hint="eastAsia"/>
          <w:sz w:val="21"/>
          <w:szCs w:val="21"/>
          <w:lang w:eastAsia="zh-CN"/>
        </w:rPr>
        <w:t>它们是未经剪辑的吗</w:t>
      </w:r>
      <w:r w:rsidRPr="00DF77E8">
        <w:rPr>
          <w:rFonts w:ascii="SimSun" w:hAnsi="SimSun" w:cs="SimSun"/>
          <w:sz w:val="21"/>
          <w:szCs w:val="21"/>
          <w:lang w:eastAsia="zh-CN"/>
        </w:rPr>
        <w:t>？</w:t>
      </w:r>
      <w:r w:rsidRPr="00DF77E8">
        <w:rPr>
          <w:rFonts w:ascii="SimSun" w:hAnsi="SimSun" w:cs="SimSun" w:hint="eastAsia"/>
          <w:sz w:val="21"/>
          <w:szCs w:val="21"/>
          <w:lang w:eastAsia="zh-CN"/>
        </w:rPr>
        <w:t>它们已经被</w:t>
      </w:r>
      <w:r w:rsidRPr="00DF77E8">
        <w:rPr>
          <w:rFonts w:ascii="SimSun" w:hAnsi="SimSun" w:cs="SimSun" w:hint="eastAsia"/>
          <w:sz w:val="21"/>
          <w:szCs w:val="21"/>
          <w:lang w:val="zh-CN" w:eastAsia="zh-CN"/>
        </w:rPr>
        <w:t>传播了吗</w:t>
      </w:r>
      <w:r w:rsidRPr="00DF77E8">
        <w:rPr>
          <w:rFonts w:ascii="SimSun" w:hAnsi="SimSun" w:cs="SimSun"/>
          <w:sz w:val="21"/>
          <w:szCs w:val="21"/>
          <w:lang w:eastAsia="zh-CN"/>
        </w:rPr>
        <w:t>？</w:t>
      </w:r>
      <w:r w:rsidRPr="00DF77E8">
        <w:rPr>
          <w:rFonts w:ascii="SimSun" w:hAnsi="SimSun" w:cs="SimSun" w:hint="eastAsia"/>
          <w:sz w:val="21"/>
          <w:szCs w:val="21"/>
          <w:lang w:val="zh-CN" w:eastAsia="zh-CN"/>
        </w:rPr>
        <w:t>我们是否能够找到并确定这些作品的特性或者特征</w:t>
      </w:r>
      <w:r w:rsidRPr="00DF77E8">
        <w:rPr>
          <w:rFonts w:ascii="SimSun" w:hAnsi="SimSun" w:cs="SimSun"/>
          <w:sz w:val="21"/>
          <w:szCs w:val="21"/>
          <w:lang w:eastAsia="zh-CN"/>
        </w:rPr>
        <w:t>？</w:t>
      </w:r>
      <w:bookmarkEnd w:id="5"/>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墨西哥</w:t>
      </w:r>
    </w:p>
    <w:p w:rsidR="008F6436" w:rsidRPr="00DF77E8" w:rsidRDefault="008F6436" w:rsidP="008F6436">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我认为，确定通过出口和进口获得的作品的数量也是非常重要的。</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意大利</w:t>
      </w:r>
      <w:bookmarkStart w:id="6" w:name="OLE_LINK8"/>
    </w:p>
    <w:p w:rsidR="008F6436" w:rsidRPr="00DF77E8" w:rsidRDefault="008F6436" w:rsidP="008052A5">
      <w:pPr>
        <w:spacing w:after="120" w:line="360" w:lineRule="atLeast"/>
        <w:jc w:val="both"/>
        <w:rPr>
          <w:rFonts w:ascii="SimSun" w:hAnsi="SimSun" w:cs="SimSun"/>
          <w:sz w:val="21"/>
          <w:szCs w:val="21"/>
          <w:lang w:val="zh-CN" w:eastAsia="zh-CN"/>
        </w:rPr>
      </w:pPr>
      <w:r w:rsidRPr="00DF77E8">
        <w:rPr>
          <w:rFonts w:ascii="SimSun" w:hAnsi="SimSun" w:cs="SimSun" w:hint="eastAsia"/>
          <w:sz w:val="21"/>
          <w:szCs w:val="21"/>
          <w:lang w:val="zh-CN" w:eastAsia="zh-CN"/>
        </w:rPr>
        <w:t>和欧盟一样，关于这一规定，意大利也面临一些困难。在我们的心中，这不是一个针对书店或者图书馆的版权例外，而应当被视为不同的东西，一个对由各成员国自行决定的关于权利用尽原则的一种补充性观点。换句话说，这已经远远超越版权本身，但是这意味着一个国家选择应用的一般体系。</w:t>
      </w:r>
      <w:bookmarkEnd w:id="6"/>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德　国</w:t>
      </w:r>
      <w:bookmarkStart w:id="7" w:name="OLE_LINK9"/>
    </w:p>
    <w:p w:rsidR="008F6436" w:rsidRPr="00DF77E8" w:rsidRDefault="008F6436" w:rsidP="008052A5">
      <w:pPr>
        <w:spacing w:after="120" w:line="360" w:lineRule="atLeast"/>
        <w:jc w:val="both"/>
        <w:rPr>
          <w:rFonts w:ascii="SimSun" w:hAnsi="SimSun" w:cs="SimSun"/>
          <w:sz w:val="21"/>
          <w:szCs w:val="21"/>
          <w:lang w:val="zh-CN" w:eastAsia="zh-CN"/>
        </w:rPr>
      </w:pPr>
      <w:r w:rsidRPr="00DF77E8">
        <w:rPr>
          <w:rFonts w:ascii="SimSun" w:hAnsi="SimSun" w:cs="SimSun" w:hint="eastAsia"/>
          <w:sz w:val="21"/>
          <w:szCs w:val="21"/>
          <w:lang w:val="zh-CN" w:eastAsia="zh-CN"/>
        </w:rPr>
        <w:t>和奥地利一样，德国也适用区域性用尽的原则</w:t>
      </w:r>
      <w:r w:rsidRPr="00DF77E8">
        <w:rPr>
          <w:rFonts w:ascii="SimSun" w:hAnsi="SimSun" w:cs="SimSun" w:hint="eastAsia"/>
          <w:sz w:val="21"/>
          <w:szCs w:val="21"/>
          <w:lang w:eastAsia="zh-CN"/>
        </w:rPr>
        <w:t>，这与欧盟各成员国的法律状况是非常一致的。德国版权法中没有关于平行进口的任何例外或者限制规定</w:t>
      </w:r>
      <w:r w:rsidRPr="00DF77E8">
        <w:rPr>
          <w:rFonts w:ascii="SimSun" w:hAnsi="SimSun" w:cs="SimSun" w:hint="eastAsia"/>
          <w:sz w:val="21"/>
          <w:szCs w:val="21"/>
          <w:lang w:val="zh-CN" w:eastAsia="zh-CN"/>
        </w:rPr>
        <w:t>。对于非洲集团的提案，下列几个方面值得做深入的分析：提案表示，应允许图书馆和档案馆购买和进口合法出版的作品纳入他们的馆藏中。然而，到目前为止，国际版权法已经从一个完全不同的角度接近了统一的目标：国际版权法统一了作者的专有权，即，作者处置其</w:t>
      </w:r>
      <w:r w:rsidRPr="00782A87">
        <w:rPr>
          <w:rFonts w:ascii="SimSun" w:hAnsi="SimSun" w:hint="eastAsia"/>
          <w:sz w:val="21"/>
          <w:szCs w:val="21"/>
          <w:lang w:eastAsia="zh-CN"/>
        </w:rPr>
        <w:t>发行</w:t>
      </w:r>
      <w:r w:rsidRPr="00DF77E8">
        <w:rPr>
          <w:rFonts w:ascii="SimSun" w:hAnsi="SimSun" w:cs="SimSun" w:hint="eastAsia"/>
          <w:sz w:val="21"/>
          <w:szCs w:val="21"/>
          <w:lang w:val="zh-CN" w:eastAsia="zh-CN"/>
        </w:rPr>
        <w:t>权的能力。非洲集团的提案并没有强调发行权，而是完全相反，其强调图书馆这些机构对受保护作品的获取。到目前为止，获得一个作品的行为从未成为版权的主体，而限制规定也从未被转化为权利。看来应当对一些问题进行研究，例如潜在的限制规定的统一与目前对作者专有权的统一之间的联系？如何协调和统一成员国在其加入的国际版权条约中的义务？</w:t>
      </w:r>
      <w:bookmarkEnd w:id="7"/>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墨西哥</w:t>
      </w:r>
      <w:bookmarkStart w:id="8" w:name="OLE_LINK13"/>
    </w:p>
    <w:p w:rsidR="008F6436" w:rsidRPr="00394ED0" w:rsidRDefault="008F6436" w:rsidP="008052A5">
      <w:pPr>
        <w:spacing w:after="120" w:line="360" w:lineRule="atLeast"/>
        <w:jc w:val="both"/>
        <w:rPr>
          <w:rFonts w:cs="SimSun"/>
          <w:sz w:val="21"/>
          <w:szCs w:val="21"/>
          <w:lang w:val="zh-CN" w:eastAsia="zh-CN"/>
        </w:rPr>
      </w:pPr>
      <w:r w:rsidRPr="00DF77E8">
        <w:rPr>
          <w:rFonts w:ascii="SimSun" w:hAnsi="SimSun" w:cs="SimSun" w:hint="eastAsia"/>
          <w:sz w:val="21"/>
          <w:szCs w:val="21"/>
          <w:lang w:val="zh-CN" w:eastAsia="zh-CN"/>
        </w:rPr>
        <w:t>我们理解，平行进口是因为需要进口作品的这个国家有一个特定的市场，而图书馆试图做的就是为其馆藏获取所需要的作品。我们只有一个关注：</w:t>
      </w:r>
      <w:r w:rsidRPr="00DF77E8">
        <w:rPr>
          <w:rFonts w:ascii="SimSun" w:hAnsi="SimSun" w:cs="SimSun" w:hint="eastAsia"/>
          <w:sz w:val="21"/>
          <w:szCs w:val="21"/>
          <w:lang w:eastAsia="zh-CN"/>
        </w:rPr>
        <w:t>图书馆</w:t>
      </w:r>
      <w:r w:rsidRPr="00DF77E8">
        <w:rPr>
          <w:rFonts w:ascii="SimSun" w:hAnsi="SimSun" w:cs="SimSun" w:hint="eastAsia"/>
          <w:sz w:val="21"/>
          <w:szCs w:val="21"/>
          <w:lang w:val="zh-CN" w:eastAsia="zh-CN"/>
        </w:rPr>
        <w:t>参与境外的公开拍卖活动，例如关于一份手稿的拍卖是否合法</w:t>
      </w:r>
      <w:r w:rsidRPr="00DF77E8">
        <w:rPr>
          <w:rFonts w:ascii="SimSun" w:hAnsi="SimSun" w:cs="SimSun"/>
          <w:sz w:val="21"/>
          <w:szCs w:val="21"/>
          <w:lang w:val="zh-CN" w:eastAsia="zh-CN"/>
        </w:rPr>
        <w:t>？</w:t>
      </w:r>
      <w:r w:rsidRPr="00782A87">
        <w:rPr>
          <w:rFonts w:ascii="SimSun" w:hAnsi="SimSun" w:hint="eastAsia"/>
          <w:sz w:val="21"/>
          <w:szCs w:val="21"/>
          <w:lang w:eastAsia="zh-CN"/>
        </w:rPr>
        <w:t>如果</w:t>
      </w:r>
      <w:r w:rsidRPr="00DF77E8">
        <w:rPr>
          <w:rFonts w:ascii="SimSun" w:hAnsi="SimSun" w:cs="SimSun" w:hint="eastAsia"/>
          <w:sz w:val="21"/>
          <w:szCs w:val="21"/>
          <w:lang w:val="zh-CN" w:eastAsia="zh-CN"/>
        </w:rPr>
        <w:t>我们所针对的不是已出版的作品，那么他们就不应当属于平行进口的范畴</w:t>
      </w:r>
      <w:r w:rsidRPr="00DF77E8">
        <w:rPr>
          <w:rFonts w:ascii="SimSun" w:hAnsi="SimSun" w:cs="SimSun"/>
          <w:sz w:val="21"/>
          <w:szCs w:val="21"/>
          <w:lang w:val="zh-CN" w:eastAsia="zh-CN"/>
        </w:rPr>
        <w:t>？</w:t>
      </w:r>
      <w:bookmarkEnd w:id="8"/>
    </w:p>
    <w:p w:rsidR="008F6436" w:rsidRPr="00C87A17" w:rsidRDefault="008F6436"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关于拟议案文的</w:t>
      </w:r>
      <w:r w:rsidR="00376749">
        <w:rPr>
          <w:rFonts w:ascii="Arial" w:eastAsia="SimHei" w:hAnsi="Arial" w:cs="Arial" w:hint="eastAsia"/>
          <w:sz w:val="21"/>
          <w:szCs w:val="21"/>
          <w:lang w:eastAsia="zh-CN"/>
        </w:rPr>
        <w:t>书面评论意见</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瑞　士</w:t>
      </w:r>
    </w:p>
    <w:p w:rsidR="008F6436" w:rsidRPr="00DF77E8" w:rsidRDefault="008F6436" w:rsidP="008052A5">
      <w:pPr>
        <w:spacing w:after="120" w:line="360" w:lineRule="atLeast"/>
        <w:jc w:val="both"/>
        <w:rPr>
          <w:rFonts w:ascii="SimSun" w:hAnsi="SimSun"/>
          <w:sz w:val="21"/>
          <w:szCs w:val="21"/>
          <w:lang w:eastAsia="zh-CN"/>
        </w:rPr>
      </w:pPr>
      <w:r w:rsidRPr="00DF77E8">
        <w:rPr>
          <w:rFonts w:ascii="SimSun" w:hAnsi="SimSun" w:cs="SimSun" w:hint="eastAsia"/>
          <w:sz w:val="21"/>
          <w:szCs w:val="21"/>
          <w:lang w:val="zh-CN" w:eastAsia="zh-CN"/>
        </w:rPr>
        <w:t>瑞士适用国际</w:t>
      </w:r>
      <w:r w:rsidRPr="00782A87">
        <w:rPr>
          <w:rFonts w:ascii="SimSun" w:hAnsi="SimSun" w:hint="eastAsia"/>
          <w:sz w:val="21"/>
          <w:szCs w:val="21"/>
          <w:lang w:eastAsia="zh-CN"/>
        </w:rPr>
        <w:t>用尽</w:t>
      </w:r>
      <w:r w:rsidRPr="00DF77E8">
        <w:rPr>
          <w:rFonts w:ascii="SimSun" w:hAnsi="SimSun" w:cs="SimSun" w:hint="eastAsia"/>
          <w:sz w:val="21"/>
          <w:szCs w:val="21"/>
          <w:lang w:val="zh-CN" w:eastAsia="zh-CN"/>
        </w:rPr>
        <w:t>的原则。我们尚不确定要求成员国提供可能会给欧洲的统一和协调带来负面影响的国际用尽的规定是否适当，因为它只适用于图书馆和档案馆，而这有可能使版权保护变得越来越分散。</w:t>
      </w:r>
    </w:p>
    <w:p w:rsidR="008F6436" w:rsidRPr="00DF77E8" w:rsidRDefault="008F6436" w:rsidP="008F6436">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智　利</w:t>
      </w:r>
      <w:bookmarkStart w:id="9" w:name="OLE_LINK15"/>
    </w:p>
    <w:p w:rsidR="008F6436" w:rsidRPr="00DF77E8" w:rsidRDefault="008F6436" w:rsidP="008052A5">
      <w:pPr>
        <w:spacing w:after="120" w:line="360" w:lineRule="atLeast"/>
        <w:jc w:val="both"/>
        <w:rPr>
          <w:rFonts w:ascii="SimSun" w:hAnsi="SimSun"/>
          <w:sz w:val="21"/>
          <w:szCs w:val="21"/>
          <w:lang w:eastAsia="zh-CN"/>
        </w:rPr>
      </w:pPr>
      <w:r w:rsidRPr="00DF77E8">
        <w:rPr>
          <w:rFonts w:ascii="SimSun" w:hAnsi="SimSun" w:hint="eastAsia"/>
          <w:sz w:val="21"/>
          <w:szCs w:val="21"/>
          <w:lang w:eastAsia="zh-CN"/>
        </w:rPr>
        <w:t>版权及相关权的立法预见了作品首次销售之后发行权的国家和国际用尽。智利在竞争法方面丰富的案例法允许自境外购买的产品的合法生产商将其投放市场，而任何与之相对的活动、行为或者协议都将构成侵犯自由竞争的行为。版权或相关权的所有人可能不会反对将这些作品或者智力产品的进口及随后投放市场的行为，但前提是这些作品或者产品都是真正的产品，即，它们是采购自或者来自其合法生产商或者为类似目的获得正式授权的人员。</w:t>
      </w:r>
      <w:bookmarkEnd w:id="9"/>
    </w:p>
    <w:p w:rsidR="008F6436" w:rsidRPr="000D0273" w:rsidRDefault="008F6436" w:rsidP="00B70603">
      <w:pPr>
        <w:pStyle w:val="1"/>
        <w:adjustRightInd w:val="0"/>
        <w:spacing w:beforeLines="100" w:before="240" w:after="240"/>
        <w:ind w:left="0"/>
        <w:rPr>
          <w:rFonts w:ascii="SimHei" w:eastAsia="SimHei" w:hAnsi="Arial"/>
          <w:lang w:eastAsia="zh-CN"/>
        </w:rPr>
      </w:pPr>
      <w:r>
        <w:rPr>
          <w:rFonts w:eastAsia="SimHei"/>
          <w:lang w:eastAsia="zh-CN"/>
        </w:rPr>
        <w:br w:type="page"/>
      </w:r>
      <w:r w:rsidRPr="000D0273">
        <w:rPr>
          <w:rFonts w:ascii="SimHei" w:eastAsia="SimHei" w:hAnsi="Arial" w:hint="eastAsia"/>
          <w:lang w:eastAsia="zh-CN"/>
        </w:rPr>
        <w:t>议题6：跨境使用</w:t>
      </w:r>
    </w:p>
    <w:p w:rsidR="008F6436" w:rsidRPr="00C87A17" w:rsidRDefault="008F6436" w:rsidP="008052A5">
      <w:pPr>
        <w:pStyle w:val="1"/>
        <w:keepNext/>
        <w:autoSpaceDE w:val="0"/>
        <w:autoSpaceDN w:val="0"/>
        <w:adjustRightInd w:val="0"/>
        <w:spacing w:after="24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拟议案文</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非洲集团的提案：</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跨境使用依据限制或例外规定复制的作品或材料</w:t>
      </w:r>
      <w:bookmarkStart w:id="10" w:name="OLE_LINK17"/>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sz w:val="21"/>
          <w:szCs w:val="21"/>
          <w:lang w:eastAsia="zh-CN"/>
        </w:rPr>
        <w:t>应允许位于某一缔约方领土的图书馆和档案馆发送、接收或交换另一缔约方领土合法制</w:t>
      </w:r>
      <w:r w:rsidRPr="000D0273">
        <w:rPr>
          <w:rFonts w:ascii="SimSun" w:hAnsi="SimSun" w:hint="eastAsia"/>
          <w:sz w:val="21"/>
          <w:szCs w:val="21"/>
          <w:lang w:eastAsia="zh-CN"/>
        </w:rPr>
        <w:t>作</w:t>
      </w:r>
      <w:r w:rsidRPr="000D0273">
        <w:rPr>
          <w:rFonts w:ascii="SimSun" w:hAnsi="SimSun"/>
          <w:sz w:val="21"/>
          <w:szCs w:val="21"/>
          <w:lang w:eastAsia="zh-CN"/>
        </w:rPr>
        <w:t>的作品或</w:t>
      </w:r>
      <w:r w:rsidRPr="000D0273">
        <w:rPr>
          <w:rFonts w:ascii="SimSun" w:hAnsi="SimSun" w:hint="eastAsia"/>
          <w:sz w:val="21"/>
          <w:szCs w:val="21"/>
          <w:lang w:eastAsia="zh-CN"/>
        </w:rPr>
        <w:t>受相关权保护的</w:t>
      </w:r>
      <w:r w:rsidRPr="000D0273">
        <w:rPr>
          <w:rFonts w:ascii="SimSun" w:hAnsi="SimSun"/>
          <w:sz w:val="21"/>
          <w:szCs w:val="21"/>
          <w:lang w:eastAsia="zh-CN"/>
        </w:rPr>
        <w:t>材料</w:t>
      </w:r>
      <w:r w:rsidRPr="000D0273">
        <w:rPr>
          <w:rFonts w:ascii="SimSun" w:hAnsi="SimSun" w:hint="eastAsia"/>
          <w:sz w:val="21"/>
          <w:szCs w:val="21"/>
          <w:lang w:eastAsia="zh-CN"/>
        </w:rPr>
        <w:t>的</w:t>
      </w:r>
      <w:r w:rsidRPr="000D0273">
        <w:rPr>
          <w:rFonts w:ascii="SimSun" w:hAnsi="SimSun"/>
          <w:sz w:val="21"/>
          <w:szCs w:val="21"/>
          <w:lang w:eastAsia="zh-CN"/>
        </w:rPr>
        <w:t>复制品，包括</w:t>
      </w:r>
      <w:r w:rsidRPr="000D0273">
        <w:rPr>
          <w:rFonts w:ascii="SimSun" w:hAnsi="SimSun" w:hint="eastAsia"/>
          <w:sz w:val="21"/>
          <w:szCs w:val="21"/>
          <w:lang w:eastAsia="zh-CN"/>
        </w:rPr>
        <w:t>根据</w:t>
      </w:r>
      <w:r w:rsidRPr="000D0273">
        <w:rPr>
          <w:rFonts w:ascii="SimSun" w:hAnsi="SimSun"/>
          <w:sz w:val="21"/>
          <w:szCs w:val="21"/>
          <w:lang w:eastAsia="zh-CN"/>
        </w:rPr>
        <w:t>本条约</w:t>
      </w:r>
      <w:r w:rsidRPr="000D0273">
        <w:rPr>
          <w:rFonts w:ascii="SimSun" w:hAnsi="SimSun" w:hint="eastAsia"/>
          <w:sz w:val="21"/>
          <w:szCs w:val="21"/>
          <w:lang w:eastAsia="zh-CN"/>
        </w:rPr>
        <w:t>制作</w:t>
      </w:r>
      <w:r w:rsidRPr="000D0273">
        <w:rPr>
          <w:rFonts w:ascii="SimSun" w:hAnsi="SimSun"/>
          <w:sz w:val="21"/>
          <w:szCs w:val="21"/>
          <w:lang w:eastAsia="zh-CN"/>
        </w:rPr>
        <w:t>的作品和</w:t>
      </w:r>
      <w:r w:rsidRPr="000D0273">
        <w:rPr>
          <w:rFonts w:ascii="SimSun" w:hAnsi="SimSun" w:hint="eastAsia"/>
          <w:sz w:val="21"/>
          <w:szCs w:val="21"/>
          <w:lang w:eastAsia="zh-CN"/>
        </w:rPr>
        <w:t>受</w:t>
      </w:r>
      <w:r w:rsidRPr="000D0273">
        <w:rPr>
          <w:rFonts w:ascii="SimSun" w:hAnsi="SimSun"/>
          <w:sz w:val="21"/>
          <w:szCs w:val="21"/>
          <w:lang w:eastAsia="zh-CN"/>
        </w:rPr>
        <w:t>相关权保护的材料</w:t>
      </w:r>
      <w:r w:rsidRPr="000D0273">
        <w:rPr>
          <w:rFonts w:ascii="SimSun" w:hAnsi="SimSun" w:hint="eastAsia"/>
          <w:sz w:val="21"/>
          <w:szCs w:val="21"/>
          <w:lang w:eastAsia="zh-CN"/>
        </w:rPr>
        <w:t>的</w:t>
      </w:r>
      <w:r w:rsidRPr="000D0273">
        <w:rPr>
          <w:rFonts w:ascii="SimSun" w:hAnsi="SimSun"/>
          <w:sz w:val="21"/>
          <w:szCs w:val="21"/>
          <w:lang w:eastAsia="zh-CN"/>
        </w:rPr>
        <w:t>复制件。</w:t>
      </w:r>
      <w:bookmarkEnd w:id="10"/>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厄瓜多尔就非洲集团提案提出的提案</w:t>
      </w:r>
      <w:r w:rsidRPr="000D0273">
        <w:rPr>
          <w:rFonts w:ascii="SimSun" w:hAnsi="SimSun" w:hint="eastAsia"/>
          <w:sz w:val="21"/>
          <w:szCs w:val="21"/>
          <w:lang w:eastAsia="zh-CN"/>
        </w:rPr>
        <w:tab/>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跨境使用权</w:t>
      </w:r>
    </w:p>
    <w:p w:rsidR="008F6436" w:rsidRPr="000D0273" w:rsidRDefault="008F6436" w:rsidP="00303A1B">
      <w:pPr>
        <w:spacing w:after="120" w:line="340" w:lineRule="atLeast"/>
        <w:ind w:left="567"/>
        <w:jc w:val="both"/>
        <w:rPr>
          <w:rFonts w:ascii="SimSun" w:hAnsi="SimSun"/>
          <w:bCs/>
          <w:sz w:val="21"/>
          <w:szCs w:val="21"/>
          <w:lang w:eastAsia="zh-CN"/>
        </w:rPr>
      </w:pPr>
      <w:r w:rsidRPr="000D0273">
        <w:rPr>
          <w:rFonts w:ascii="SimSun" w:hAnsi="SimSun" w:hint="eastAsia"/>
          <w:bCs/>
          <w:sz w:val="21"/>
          <w:szCs w:val="21"/>
          <w:lang w:eastAsia="zh-CN"/>
        </w:rPr>
        <w:t>到了有必要实施本条约规定的限制或例外的程度时，应当允许跨境使用。</w:t>
      </w:r>
    </w:p>
    <w:p w:rsidR="008F6436" w:rsidRPr="000D0273" w:rsidRDefault="008F6436" w:rsidP="008F6436">
      <w:pPr>
        <w:spacing w:after="120" w:line="340" w:lineRule="atLeast"/>
        <w:ind w:left="550" w:hanging="550"/>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hint="eastAsia"/>
          <w:sz w:val="21"/>
          <w:szCs w:val="21"/>
          <w:lang w:eastAsia="zh-CN"/>
        </w:rPr>
        <w:tab/>
        <w:t>印度的提案</w:t>
      </w:r>
    </w:p>
    <w:p w:rsidR="008F6436" w:rsidRPr="00394ED0" w:rsidRDefault="008F6436" w:rsidP="00303A1B">
      <w:pPr>
        <w:spacing w:after="120" w:line="340" w:lineRule="atLeast"/>
        <w:ind w:left="567"/>
        <w:jc w:val="both"/>
        <w:rPr>
          <w:sz w:val="21"/>
          <w:szCs w:val="21"/>
          <w:lang w:eastAsia="zh-CN"/>
        </w:rPr>
      </w:pPr>
      <w:r w:rsidRPr="000D0273">
        <w:rPr>
          <w:rFonts w:ascii="SimSun" w:hAnsi="SimSun" w:hint="eastAsia"/>
          <w:sz w:val="21"/>
          <w:szCs w:val="21"/>
          <w:lang w:eastAsia="zh-CN"/>
        </w:rPr>
        <w:t>图书馆和档案馆应有权与位于另一成员国的图书馆和档案馆共享其所掌握的任何格式的资源</w:t>
      </w:r>
      <w:r>
        <w:rPr>
          <w:rFonts w:hAnsi="SimSun" w:hint="eastAsia"/>
          <w:sz w:val="21"/>
          <w:szCs w:val="21"/>
          <w:lang w:eastAsia="zh-CN"/>
        </w:rPr>
        <w:t>。</w:t>
      </w:r>
    </w:p>
    <w:p w:rsidR="008F6436" w:rsidRPr="00C87A17" w:rsidRDefault="008F6436"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关于跨境使用的评论意见</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hint="eastAsia"/>
          <w:sz w:val="21"/>
          <w:szCs w:val="21"/>
          <w:lang w:eastAsia="zh-CN"/>
        </w:rPr>
        <w:tab/>
        <w:t>奥地利</w:t>
      </w:r>
    </w:p>
    <w:p w:rsidR="008F6436" w:rsidRPr="00303A1B" w:rsidRDefault="008F6436" w:rsidP="008F6436">
      <w:pPr>
        <w:spacing w:after="120" w:line="340" w:lineRule="atLeast"/>
        <w:jc w:val="both"/>
        <w:rPr>
          <w:sz w:val="21"/>
          <w:szCs w:val="21"/>
          <w:lang w:eastAsia="zh-CN"/>
        </w:rPr>
      </w:pPr>
      <w:r w:rsidRPr="000D0273">
        <w:rPr>
          <w:rFonts w:ascii="SimSun" w:hAnsi="SimSun" w:hint="eastAsia"/>
          <w:sz w:val="21"/>
          <w:szCs w:val="21"/>
          <w:lang w:eastAsia="zh-CN"/>
        </w:rPr>
        <w:t>关于跨境使用问题，我们只想加上两句话。在我们看来，这个问题已被有关为图书馆和档案馆的用户复制和发行复制件的有关规定所涵盖，因此国内版权法中针对上述机构的复制和发行行为的限制性规定也应当适用于跨境使用。</w:t>
      </w:r>
    </w:p>
    <w:p w:rsidR="008F6436" w:rsidRPr="00B70603" w:rsidRDefault="008F6436" w:rsidP="00B70603">
      <w:pPr>
        <w:pStyle w:val="1"/>
        <w:adjustRightInd w:val="0"/>
        <w:spacing w:beforeLines="100" w:before="240" w:after="240"/>
        <w:ind w:left="0"/>
        <w:rPr>
          <w:rFonts w:ascii="SimHei" w:eastAsia="SimHei" w:hAnsi="Arial"/>
          <w:lang w:eastAsia="zh-CN"/>
        </w:rPr>
      </w:pPr>
      <w:r w:rsidRPr="00394ED0">
        <w:rPr>
          <w:b/>
          <w:sz w:val="21"/>
          <w:szCs w:val="21"/>
          <w:lang w:eastAsia="zh-CN"/>
        </w:rPr>
        <w:br w:type="page"/>
      </w:r>
      <w:r w:rsidRPr="00B70603">
        <w:rPr>
          <w:rFonts w:ascii="SimHei" w:eastAsia="SimHei" w:hAnsi="Arial" w:hint="eastAsia"/>
          <w:lang w:eastAsia="zh-CN"/>
        </w:rPr>
        <w:t>议题</w:t>
      </w:r>
      <w:r w:rsidRPr="000D0273">
        <w:rPr>
          <w:rFonts w:ascii="SimHei" w:eastAsia="SimHei" w:hAnsi="Arial" w:hint="eastAsia"/>
          <w:lang w:eastAsia="zh-CN"/>
        </w:rPr>
        <w:t>7：</w:t>
      </w:r>
      <w:r w:rsidRPr="00B70603">
        <w:rPr>
          <w:rFonts w:ascii="SimHei" w:eastAsia="SimHei" w:hAnsi="Arial" w:hint="eastAsia"/>
          <w:lang w:eastAsia="zh-CN"/>
        </w:rPr>
        <w:t>孤儿作品、收回作品和撤回作品，以及商业流通以外的作品</w:t>
      </w:r>
    </w:p>
    <w:p w:rsidR="008F6436" w:rsidRPr="00C87A17" w:rsidRDefault="008F6436" w:rsidP="008052A5">
      <w:pPr>
        <w:pStyle w:val="1"/>
        <w:keepNext/>
        <w:autoSpaceDE w:val="0"/>
        <w:autoSpaceDN w:val="0"/>
        <w:adjustRightInd w:val="0"/>
        <w:spacing w:after="24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拟议案文</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非洲集团的提案</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孤儿作品</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1.</w:t>
      </w:r>
      <w:r w:rsidRPr="000D0273">
        <w:rPr>
          <w:rFonts w:ascii="SimSun" w:hAnsi="SimSun" w:hint="eastAsia"/>
          <w:sz w:val="21"/>
          <w:szCs w:val="21"/>
          <w:lang w:eastAsia="zh-CN"/>
        </w:rPr>
        <w:tab/>
      </w:r>
      <w:r w:rsidRPr="000D0273">
        <w:rPr>
          <w:rFonts w:ascii="SimSun" w:hAnsi="SimSun"/>
          <w:sz w:val="21"/>
          <w:szCs w:val="21"/>
          <w:lang w:eastAsia="zh-CN"/>
        </w:rPr>
        <w:t>经过合理</w:t>
      </w:r>
      <w:r w:rsidRPr="000D0273">
        <w:rPr>
          <w:rFonts w:ascii="SimSun" w:hAnsi="SimSun" w:hint="eastAsia"/>
          <w:sz w:val="21"/>
          <w:szCs w:val="21"/>
          <w:lang w:eastAsia="zh-CN"/>
        </w:rPr>
        <w:t>调查仍</w:t>
      </w:r>
      <w:r w:rsidRPr="000D0273">
        <w:rPr>
          <w:rFonts w:ascii="SimSun" w:hAnsi="SimSun"/>
          <w:sz w:val="21"/>
          <w:szCs w:val="21"/>
          <w:lang w:eastAsia="zh-CN"/>
        </w:rPr>
        <w:t>无法确定作品和受相关权保护的材料</w:t>
      </w:r>
      <w:r w:rsidRPr="000D0273">
        <w:rPr>
          <w:rFonts w:ascii="SimSun" w:hAnsi="SimSun" w:hint="eastAsia"/>
          <w:sz w:val="21"/>
          <w:szCs w:val="21"/>
          <w:lang w:eastAsia="zh-CN"/>
        </w:rPr>
        <w:t>的</w:t>
      </w:r>
      <w:r w:rsidRPr="000D0273">
        <w:rPr>
          <w:rFonts w:ascii="SimSun" w:hAnsi="SimSun"/>
          <w:sz w:val="21"/>
          <w:szCs w:val="21"/>
          <w:lang w:eastAsia="zh-CN"/>
        </w:rPr>
        <w:t>作者或权利人</w:t>
      </w:r>
      <w:r w:rsidRPr="000D0273">
        <w:rPr>
          <w:rFonts w:ascii="SimSun" w:hAnsi="SimSun" w:hint="eastAsia"/>
          <w:sz w:val="21"/>
          <w:szCs w:val="21"/>
          <w:lang w:eastAsia="zh-CN"/>
        </w:rPr>
        <w:t>身份</w:t>
      </w:r>
      <w:r w:rsidRPr="000D0273">
        <w:rPr>
          <w:rFonts w:ascii="SimSun" w:hAnsi="SimSun"/>
          <w:sz w:val="21"/>
          <w:szCs w:val="21"/>
          <w:lang w:eastAsia="zh-CN"/>
        </w:rPr>
        <w:t>或其所在地的，</w:t>
      </w:r>
      <w:proofErr w:type="gramStart"/>
      <w:r w:rsidRPr="000D0273">
        <w:rPr>
          <w:rFonts w:ascii="SimSun" w:hAnsi="SimSun"/>
          <w:sz w:val="21"/>
          <w:szCs w:val="21"/>
          <w:lang w:eastAsia="zh-CN"/>
        </w:rPr>
        <w:t>应允许</w:t>
      </w:r>
      <w:r w:rsidRPr="000D0273">
        <w:rPr>
          <w:rFonts w:ascii="SimSun" w:hAnsi="SimSun" w:hint="eastAsia"/>
          <w:sz w:val="21"/>
          <w:szCs w:val="21"/>
          <w:lang w:eastAsia="zh-CN"/>
        </w:rPr>
        <w:t>(</w:t>
      </w:r>
      <w:proofErr w:type="gramEnd"/>
      <w:r w:rsidRPr="000D0273">
        <w:rPr>
          <w:rFonts w:ascii="SimSun" w:hAnsi="SimSun"/>
          <w:sz w:val="21"/>
          <w:szCs w:val="21"/>
          <w:lang w:eastAsia="zh-CN"/>
        </w:rPr>
        <w:t>本条约第</w:t>
      </w:r>
      <w:r w:rsidRPr="000D0273">
        <w:rPr>
          <w:rFonts w:ascii="SimSun" w:hAnsi="SimSun" w:hint="eastAsia"/>
          <w:sz w:val="21"/>
          <w:szCs w:val="21"/>
          <w:lang w:eastAsia="zh-CN"/>
        </w:rPr>
        <w:t>X</w:t>
      </w:r>
      <w:r w:rsidRPr="000D0273">
        <w:rPr>
          <w:rFonts w:ascii="SimSun" w:hAnsi="SimSun"/>
          <w:sz w:val="21"/>
          <w:szCs w:val="21"/>
          <w:lang w:eastAsia="zh-CN"/>
        </w:rPr>
        <w:t>条规定</w:t>
      </w:r>
      <w:r w:rsidRPr="000D0273">
        <w:rPr>
          <w:rFonts w:ascii="SimSun" w:hAnsi="SimSun" w:hint="eastAsia"/>
          <w:sz w:val="21"/>
          <w:szCs w:val="21"/>
          <w:lang w:eastAsia="zh-CN"/>
        </w:rPr>
        <w:t>)</w:t>
      </w:r>
      <w:r w:rsidRPr="000D0273">
        <w:rPr>
          <w:rFonts w:ascii="SimSun" w:hAnsi="SimSun"/>
          <w:sz w:val="21"/>
          <w:szCs w:val="21"/>
          <w:lang w:eastAsia="zh-CN"/>
        </w:rPr>
        <w:t>的受益人复制和使用</w:t>
      </w:r>
      <w:r w:rsidRPr="000D0273">
        <w:rPr>
          <w:rFonts w:ascii="SimSun" w:hAnsi="SimSun" w:hint="eastAsia"/>
          <w:sz w:val="21"/>
          <w:szCs w:val="21"/>
          <w:lang w:eastAsia="zh-CN"/>
        </w:rPr>
        <w:t>该</w:t>
      </w:r>
      <w:r w:rsidRPr="000D0273">
        <w:rPr>
          <w:rFonts w:ascii="SimSun" w:hAnsi="SimSun"/>
          <w:sz w:val="21"/>
          <w:szCs w:val="21"/>
          <w:lang w:eastAsia="zh-CN"/>
        </w:rPr>
        <w:t>作品和材料。</w:t>
      </w:r>
    </w:p>
    <w:p w:rsidR="008F6436" w:rsidRPr="000D0273" w:rsidRDefault="008F6436" w:rsidP="00303A1B">
      <w:pPr>
        <w:spacing w:after="120" w:line="340" w:lineRule="atLeast"/>
        <w:ind w:left="567"/>
        <w:jc w:val="both"/>
        <w:rPr>
          <w:rFonts w:ascii="SimSun" w:hAnsi="SimSun"/>
          <w:sz w:val="21"/>
          <w:szCs w:val="21"/>
          <w:lang w:eastAsia="zh-CN"/>
        </w:rPr>
      </w:pPr>
      <w:bookmarkStart w:id="11" w:name="OLE_LINK55"/>
      <w:r w:rsidRPr="000D0273">
        <w:rPr>
          <w:rFonts w:ascii="SimSun" w:hAnsi="SimSun" w:hint="eastAsia"/>
          <w:sz w:val="21"/>
          <w:szCs w:val="21"/>
          <w:lang w:eastAsia="zh-CN"/>
        </w:rPr>
        <w:t>2.</w:t>
      </w:r>
      <w:r w:rsidRPr="000D0273">
        <w:rPr>
          <w:rFonts w:ascii="SimSun" w:hAnsi="SimSun" w:hint="eastAsia"/>
          <w:sz w:val="21"/>
          <w:szCs w:val="21"/>
          <w:lang w:eastAsia="zh-CN"/>
        </w:rPr>
        <w:tab/>
      </w:r>
      <w:r w:rsidRPr="000D0273">
        <w:rPr>
          <w:rFonts w:ascii="SimSun" w:hAnsi="SimSun"/>
          <w:sz w:val="21"/>
          <w:szCs w:val="21"/>
          <w:lang w:eastAsia="zh-CN"/>
        </w:rPr>
        <w:t>经过合理</w:t>
      </w:r>
      <w:r w:rsidRPr="000D0273">
        <w:rPr>
          <w:rFonts w:ascii="SimSun" w:hAnsi="SimSun" w:hint="eastAsia"/>
          <w:sz w:val="21"/>
          <w:szCs w:val="21"/>
          <w:lang w:eastAsia="zh-CN"/>
        </w:rPr>
        <w:t>调查仍</w:t>
      </w:r>
      <w:r w:rsidRPr="000D0273">
        <w:rPr>
          <w:rFonts w:ascii="SimSun" w:hAnsi="SimSun"/>
          <w:sz w:val="21"/>
          <w:szCs w:val="21"/>
          <w:lang w:eastAsia="zh-CN"/>
        </w:rPr>
        <w:t>无法确定受作品和相关权保护的材料</w:t>
      </w:r>
      <w:r w:rsidRPr="000D0273">
        <w:rPr>
          <w:rFonts w:ascii="SimSun" w:hAnsi="SimSun" w:hint="eastAsia"/>
          <w:sz w:val="21"/>
          <w:szCs w:val="21"/>
          <w:lang w:eastAsia="zh-CN"/>
        </w:rPr>
        <w:t>的</w:t>
      </w:r>
      <w:r w:rsidRPr="000D0273">
        <w:rPr>
          <w:rFonts w:ascii="SimSun" w:hAnsi="SimSun"/>
          <w:sz w:val="21"/>
          <w:szCs w:val="21"/>
          <w:lang w:eastAsia="zh-CN"/>
        </w:rPr>
        <w:t>作者或权利人</w:t>
      </w:r>
      <w:r w:rsidRPr="000D0273">
        <w:rPr>
          <w:rFonts w:ascii="SimSun" w:hAnsi="SimSun" w:hint="eastAsia"/>
          <w:sz w:val="21"/>
          <w:szCs w:val="21"/>
          <w:lang w:eastAsia="zh-CN"/>
        </w:rPr>
        <w:t>身份</w:t>
      </w:r>
      <w:r w:rsidRPr="000D0273">
        <w:rPr>
          <w:rFonts w:ascii="SimSun" w:hAnsi="SimSun"/>
          <w:sz w:val="21"/>
          <w:szCs w:val="21"/>
          <w:lang w:eastAsia="zh-CN"/>
        </w:rPr>
        <w:t>或其所在地的，对</w:t>
      </w:r>
      <w:r w:rsidRPr="000D0273">
        <w:rPr>
          <w:rFonts w:ascii="SimSun" w:hAnsi="SimSun" w:hint="eastAsia"/>
          <w:sz w:val="21"/>
          <w:szCs w:val="21"/>
          <w:lang w:eastAsia="zh-CN"/>
        </w:rPr>
        <w:t>该</w:t>
      </w:r>
      <w:r w:rsidRPr="000D0273">
        <w:rPr>
          <w:rFonts w:ascii="SimSun" w:hAnsi="SimSun"/>
          <w:sz w:val="21"/>
          <w:szCs w:val="21"/>
          <w:lang w:eastAsia="zh-CN"/>
        </w:rPr>
        <w:t>作品和材料</w:t>
      </w:r>
      <w:r w:rsidRPr="000D0273">
        <w:rPr>
          <w:rFonts w:ascii="SimSun" w:hAnsi="SimSun" w:hint="eastAsia"/>
          <w:sz w:val="21"/>
          <w:szCs w:val="21"/>
          <w:lang w:eastAsia="zh-CN"/>
        </w:rPr>
        <w:t>进行</w:t>
      </w:r>
      <w:r w:rsidRPr="000D0273">
        <w:rPr>
          <w:rFonts w:ascii="SimSun" w:hAnsi="SimSun"/>
          <w:sz w:val="21"/>
          <w:szCs w:val="21"/>
          <w:lang w:eastAsia="zh-CN"/>
        </w:rPr>
        <w:t>商业性使用是否需</w:t>
      </w:r>
      <w:r w:rsidRPr="000D0273">
        <w:rPr>
          <w:rFonts w:ascii="SimSun" w:hAnsi="SimSun" w:hint="eastAsia"/>
          <w:sz w:val="21"/>
          <w:szCs w:val="21"/>
          <w:lang w:eastAsia="zh-CN"/>
        </w:rPr>
        <w:t>要</w:t>
      </w:r>
      <w:r w:rsidRPr="000D0273">
        <w:rPr>
          <w:rFonts w:ascii="SimSun" w:hAnsi="SimSun"/>
          <w:sz w:val="21"/>
          <w:szCs w:val="21"/>
          <w:lang w:eastAsia="zh-CN"/>
        </w:rPr>
        <w:t>支付报酬，应由国内法决定</w:t>
      </w:r>
      <w:bookmarkEnd w:id="11"/>
      <w:r w:rsidRPr="000D0273">
        <w:rPr>
          <w:rFonts w:ascii="SimSun" w:hAnsi="SimSun"/>
          <w:sz w:val="21"/>
          <w:szCs w:val="21"/>
          <w:lang w:eastAsia="zh-CN"/>
        </w:rPr>
        <w:t>。</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sz w:val="21"/>
          <w:szCs w:val="21"/>
          <w:lang w:eastAsia="zh-CN"/>
        </w:rPr>
        <w:t>收回</w:t>
      </w:r>
      <w:r w:rsidRPr="000D0273">
        <w:rPr>
          <w:rFonts w:ascii="SimSun" w:hAnsi="SimSun" w:hint="eastAsia"/>
          <w:sz w:val="21"/>
          <w:szCs w:val="21"/>
          <w:lang w:eastAsia="zh-CN"/>
        </w:rPr>
        <w:t>作品、</w:t>
      </w:r>
      <w:r w:rsidRPr="000D0273">
        <w:rPr>
          <w:rFonts w:ascii="SimSun" w:hAnsi="SimSun"/>
          <w:sz w:val="21"/>
          <w:szCs w:val="21"/>
          <w:lang w:eastAsia="zh-CN"/>
        </w:rPr>
        <w:t>撤回</w:t>
      </w:r>
      <w:r w:rsidRPr="000D0273">
        <w:rPr>
          <w:rFonts w:ascii="SimSun" w:hAnsi="SimSun" w:hint="eastAsia"/>
          <w:sz w:val="21"/>
          <w:szCs w:val="21"/>
          <w:lang w:eastAsia="zh-CN"/>
        </w:rPr>
        <w:t>作品和退出流通的</w:t>
      </w:r>
      <w:r w:rsidRPr="000D0273">
        <w:rPr>
          <w:rFonts w:ascii="SimSun" w:hAnsi="SimSun"/>
          <w:sz w:val="21"/>
          <w:szCs w:val="21"/>
          <w:lang w:eastAsia="zh-CN"/>
        </w:rPr>
        <w:t>作品</w:t>
      </w:r>
      <w:r w:rsidRPr="000D0273">
        <w:rPr>
          <w:rFonts w:ascii="SimSun" w:hAnsi="SimSun" w:hint="eastAsia"/>
          <w:sz w:val="21"/>
          <w:szCs w:val="21"/>
          <w:lang w:eastAsia="zh-CN"/>
        </w:rPr>
        <w:t>(获取</w:t>
      </w:r>
      <w:r w:rsidRPr="000D0273">
        <w:rPr>
          <w:rFonts w:ascii="SimSun" w:hAnsi="SimSun"/>
          <w:sz w:val="21"/>
          <w:szCs w:val="21"/>
          <w:lang w:eastAsia="zh-CN"/>
        </w:rPr>
        <w:t>收回</w:t>
      </w:r>
      <w:r w:rsidRPr="000D0273">
        <w:rPr>
          <w:rFonts w:ascii="SimSun" w:hAnsi="SimSun" w:hint="eastAsia"/>
          <w:sz w:val="21"/>
          <w:szCs w:val="21"/>
          <w:lang w:eastAsia="zh-CN"/>
        </w:rPr>
        <w:t>作品、</w:t>
      </w:r>
      <w:r w:rsidRPr="000D0273">
        <w:rPr>
          <w:rFonts w:ascii="SimSun" w:hAnsi="SimSun"/>
          <w:sz w:val="21"/>
          <w:szCs w:val="21"/>
          <w:lang w:eastAsia="zh-CN"/>
        </w:rPr>
        <w:t>撤回</w:t>
      </w:r>
      <w:r w:rsidRPr="000D0273">
        <w:rPr>
          <w:rFonts w:ascii="SimSun" w:hAnsi="SimSun" w:hint="eastAsia"/>
          <w:sz w:val="21"/>
          <w:szCs w:val="21"/>
          <w:lang w:eastAsia="zh-CN"/>
        </w:rPr>
        <w:t>作品和退出流通的</w:t>
      </w:r>
      <w:r w:rsidRPr="000D0273">
        <w:rPr>
          <w:rFonts w:ascii="SimSun" w:hAnsi="SimSun"/>
          <w:sz w:val="21"/>
          <w:szCs w:val="21"/>
          <w:lang w:eastAsia="zh-CN"/>
        </w:rPr>
        <w:t>作品</w:t>
      </w:r>
      <w:r w:rsidRPr="000D0273">
        <w:rPr>
          <w:rFonts w:ascii="SimSun" w:hAnsi="SimSun" w:hint="eastAsia"/>
          <w:sz w:val="21"/>
          <w:szCs w:val="21"/>
          <w:lang w:eastAsia="zh-CN"/>
        </w:rPr>
        <w:t>的权利)</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原则：复制权有助于实现永久获取和保存的目标。</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除非国内法另有规定或通过法庭就某一特定作品做出裁决，否则应允许图书馆和档案馆为保存、研究或其他合法使用目的，酌情以任何格式复制并提供任何退出流通、但此前曾由作者或其他权利人向公众传播或者向公众提供的版权作品或受版权及相关权保护的材料。</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任何缔约方均可以向WIPO总干事交存通知，宣布其将在以下条件下适用第[  ]款的规定：</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(a) 仅针对某些使用情况，或者</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(b) 以某种其他方式对这些规定的适用予以限制，或者将完全不适用这些规定。</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hint="eastAsia"/>
          <w:sz w:val="21"/>
          <w:szCs w:val="21"/>
          <w:lang w:eastAsia="zh-CN"/>
        </w:rPr>
        <w:tab/>
        <w:t>厄瓜多尔就非洲集团提案提出的提案</w:t>
      </w:r>
      <w:r w:rsidRPr="000D0273">
        <w:rPr>
          <w:rFonts w:ascii="SimSun" w:hAnsi="SimSun" w:hint="eastAsia"/>
          <w:sz w:val="21"/>
          <w:szCs w:val="21"/>
          <w:lang w:eastAsia="zh-CN"/>
        </w:rPr>
        <w:tab/>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使用孤儿作品和受相关权保护的孤儿材料的权利</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1.</w:t>
      </w:r>
      <w:r w:rsidRPr="000D0273">
        <w:rPr>
          <w:rFonts w:ascii="SimSun" w:hAnsi="SimSun" w:hint="eastAsia"/>
          <w:sz w:val="21"/>
          <w:szCs w:val="21"/>
          <w:lang w:eastAsia="zh-CN"/>
        </w:rPr>
        <w:tab/>
        <w:t>经过合理调查仍无法确定作品或受相关权保护的材料的作者或权利人身份或所在地的，应允许图书馆和档案馆复制、向公众提供，或者以其他的方式使用该作品和材料。</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2.</w:t>
      </w:r>
      <w:r w:rsidRPr="000D0273">
        <w:rPr>
          <w:rFonts w:ascii="SimSun" w:hAnsi="SimSun" w:hint="eastAsia"/>
          <w:sz w:val="21"/>
          <w:szCs w:val="21"/>
          <w:lang w:eastAsia="zh-CN"/>
        </w:rPr>
        <w:tab/>
        <w:t>缔约方可规定，一旦作品或受相关权保护的材料的作者或者其他权利人随后向图书馆或档案馆确定了他(她)的身份，他(她)应当有权为未来的使用要求合理的报酬，或者要求停止使用。</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使用收回作品或撤回作品的权利</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sz w:val="21"/>
          <w:szCs w:val="21"/>
          <w:lang w:eastAsia="zh-CN"/>
        </w:rPr>
        <w:t>1.</w:t>
      </w:r>
      <w:r w:rsidRPr="000D0273">
        <w:rPr>
          <w:rFonts w:ascii="SimSun" w:hAnsi="SimSun"/>
          <w:sz w:val="21"/>
          <w:szCs w:val="21"/>
          <w:lang w:eastAsia="zh-CN"/>
        </w:rPr>
        <w:tab/>
      </w:r>
      <w:r w:rsidRPr="000D0273">
        <w:rPr>
          <w:rFonts w:ascii="SimSun" w:hAnsi="SimSun" w:hint="eastAsia"/>
          <w:sz w:val="21"/>
          <w:szCs w:val="21"/>
          <w:lang w:eastAsia="zh-CN"/>
        </w:rPr>
        <w:t>对于作者或者其他权利人以前向公众传播或者向公众提供的版权作品或受相关权保护的材料，如果这些作品和材料已从公共渠道收回或者撤回，应当允许图书馆和档案馆为了保存、研究或其他合法使用的目的，以任何适当的形式复制或者向公众提供这些作品和材料。</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sz w:val="21"/>
          <w:szCs w:val="21"/>
          <w:lang w:eastAsia="zh-CN"/>
        </w:rPr>
        <w:t>2.</w:t>
      </w:r>
      <w:r w:rsidRPr="000D0273">
        <w:rPr>
          <w:rFonts w:ascii="SimSun" w:hAnsi="SimSun"/>
          <w:sz w:val="21"/>
          <w:szCs w:val="21"/>
          <w:lang w:eastAsia="zh-CN"/>
        </w:rPr>
        <w:tab/>
        <w:t>任何缔约方均可在向世界知识产权组织总干事缴存的通知书中，声明其将仅对某些使用适用本条第(</w:t>
      </w:r>
      <w:r w:rsidRPr="000D0273">
        <w:rPr>
          <w:rFonts w:ascii="SimSun" w:hAnsi="SimSun" w:hint="eastAsia"/>
          <w:sz w:val="21"/>
          <w:szCs w:val="21"/>
          <w:lang w:eastAsia="zh-CN"/>
        </w:rPr>
        <w:t>1</w:t>
      </w:r>
      <w:r w:rsidRPr="000D0273">
        <w:rPr>
          <w:rFonts w:ascii="SimSun" w:hAnsi="SimSun"/>
          <w:sz w:val="21"/>
          <w:szCs w:val="21"/>
          <w:lang w:eastAsia="zh-CN"/>
        </w:rPr>
        <w:t>)款的规定，或声明其将以某种其他方式对其适用加以限制，或声明其将根本不适用</w:t>
      </w:r>
      <w:r w:rsidRPr="000D0273">
        <w:rPr>
          <w:rFonts w:ascii="SimSun" w:hAnsi="SimSun" w:hint="eastAsia"/>
          <w:sz w:val="21"/>
          <w:szCs w:val="21"/>
          <w:lang w:eastAsia="zh-CN"/>
        </w:rPr>
        <w:t>这些</w:t>
      </w:r>
      <w:r w:rsidRPr="000D0273">
        <w:rPr>
          <w:rFonts w:ascii="SimSun" w:hAnsi="SimSun"/>
          <w:sz w:val="21"/>
          <w:szCs w:val="21"/>
          <w:lang w:eastAsia="zh-CN"/>
        </w:rPr>
        <w:t>规定。</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hint="eastAsia"/>
          <w:sz w:val="21"/>
          <w:szCs w:val="21"/>
          <w:lang w:eastAsia="zh-CN"/>
        </w:rPr>
        <w:tab/>
        <w:t>印度的提案</w:t>
      </w:r>
    </w:p>
    <w:p w:rsidR="008F6436" w:rsidRDefault="008F6436" w:rsidP="00782A87">
      <w:pPr>
        <w:spacing w:after="120" w:line="340" w:lineRule="atLeast"/>
        <w:jc w:val="both"/>
        <w:rPr>
          <w:rFonts w:eastAsia="SimHei"/>
          <w:sz w:val="21"/>
          <w:szCs w:val="21"/>
          <w:lang w:eastAsia="zh-CN"/>
        </w:rPr>
      </w:pPr>
      <w:r w:rsidRPr="000D0273">
        <w:rPr>
          <w:rFonts w:ascii="SimSun" w:hAnsi="SimSun" w:hint="eastAsia"/>
          <w:sz w:val="21"/>
          <w:szCs w:val="21"/>
          <w:lang w:eastAsia="zh-CN"/>
        </w:rPr>
        <w:t>图书馆和档案馆应有权以任何格式复制、保存并提供任何撤出流通的收回作品或孤儿作品</w:t>
      </w:r>
      <w:r>
        <w:rPr>
          <w:rFonts w:hAnsi="SimSun" w:hint="eastAsia"/>
          <w:sz w:val="21"/>
          <w:szCs w:val="21"/>
          <w:lang w:eastAsia="zh-CN"/>
        </w:rPr>
        <w:t>。</w:t>
      </w:r>
    </w:p>
    <w:p w:rsidR="008F6436" w:rsidRPr="00C87A17" w:rsidRDefault="008F6436"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关于孤儿作品、收回作品和撤回作品，以及商业流通以外的作品的评论意见</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印　度</w:t>
      </w:r>
      <w:bookmarkStart w:id="12" w:name="OLE_LINK24"/>
    </w:p>
    <w:p w:rsidR="008F6436" w:rsidRPr="000D0273" w:rsidRDefault="008F6436" w:rsidP="008F6436">
      <w:pPr>
        <w:spacing w:after="120" w:line="340" w:lineRule="atLeast"/>
        <w:jc w:val="both"/>
        <w:rPr>
          <w:rFonts w:ascii="SimSun" w:hAnsi="SimSun" w:cs="SimSun"/>
          <w:sz w:val="21"/>
          <w:szCs w:val="21"/>
          <w:lang w:val="zh-CN" w:eastAsia="zh-CN"/>
        </w:rPr>
      </w:pPr>
      <w:r w:rsidRPr="000D0273">
        <w:rPr>
          <w:rFonts w:ascii="SimSun" w:hAnsi="SimSun" w:hint="eastAsia"/>
          <w:sz w:val="21"/>
          <w:szCs w:val="21"/>
          <w:lang w:eastAsia="zh-CN"/>
        </w:rPr>
        <w:t>孤儿作品指的是无法确定权利人的受版权保护的作品，权利人可能是出版商或者作者。在这种情况下，印度版权法是通过强制许可的方式来</w:t>
      </w:r>
      <w:r w:rsidRPr="000D0273">
        <w:rPr>
          <w:rFonts w:ascii="SimSun" w:hAnsi="SimSun" w:cs="SimSun" w:hint="eastAsia"/>
          <w:sz w:val="21"/>
          <w:szCs w:val="21"/>
          <w:lang w:eastAsia="zh-CN"/>
        </w:rPr>
        <w:t>解决问题</w:t>
      </w:r>
      <w:r w:rsidRPr="000D0273">
        <w:rPr>
          <w:rFonts w:ascii="SimSun" w:hAnsi="SimSun" w:hint="eastAsia"/>
          <w:sz w:val="21"/>
          <w:szCs w:val="21"/>
          <w:lang w:eastAsia="zh-CN"/>
        </w:rPr>
        <w:t>的。印度有一个得到授权的机构“版权理事会”。如果出版商想要重新出版这类作品，他应当前往版权理事会递交申请，寻求一份强制许可，此后他还必须履行尽力调查的的程序在全国性的英语或者印度语的日报上刊登广告。如果准备出版的是一个地区语言作品，他则应当在地区性语言的报纸上刊登广告并设置一定时间期限。如果在这个时间期限内权利人没有出现，那么他才有权从版权理事会那里获得强制许可，版权理事会在审核后发出强制许可。申请强制许可的人需要按照版权理事会制定的金额缴存报酬保证金，因为如果今后权利人的合法继承人出现并认为他们受到不公正的待遇的话，这笔钱将被支付给他们，否则这笔钱将由政府支配用于发展。</w:t>
      </w:r>
      <w:bookmarkStart w:id="13" w:name="OLE_LINK25"/>
      <w:bookmarkStart w:id="14" w:name="OLE_LINK26"/>
      <w:bookmarkEnd w:id="12"/>
      <w:r w:rsidRPr="000D0273">
        <w:rPr>
          <w:rFonts w:ascii="SimSun" w:hAnsi="SimSun" w:hint="eastAsia"/>
          <w:color w:val="242424"/>
          <w:sz w:val="21"/>
          <w:szCs w:val="21"/>
          <w:lang w:eastAsia="zh-CN"/>
        </w:rPr>
        <w:t>但是在这种情况下，图书馆很难去申请强制许可，为此我们规定了例外。尊敬的阿根廷代表团也提到一个非常重要和相关的问题，即权利人可以找到但是因不赚钱图书已经绝版的情况。但是仍有客户、学生、研究人员在使用那本书，图书馆对这本书仍有需求，在这种情况下，应当给予图书馆例外以使它能够将这个作品提供给客户。图书馆和档案馆应当有权以任何形式复制和向公众提供已从公众渠道收回或撤回的作品或者孤儿作品。</w:t>
      </w:r>
      <w:bookmarkEnd w:id="13"/>
      <w:bookmarkEnd w:id="14"/>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美利坚合众国</w:t>
      </w:r>
      <w:bookmarkStart w:id="15" w:name="OLE_LINK27"/>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孤儿作品问题是版权体系中非常重要的一个问题，许多司法辖区也都在致力于这个问题的研究。加拿大和日本已经有了一套处理孤儿作品的体系，已经远远超越图书馆和档案馆的需求。美国已经考虑并且可能还将考虑在这个领域的进一步立法，我们也知道我们的欧盟同事也正在这个领域努力。孤儿作品的问题超出了图书馆和档案馆的需求，尽管我们承认孤儿作品问题对图书馆和档案馆尤其重要。非洲集团的提案第21条说：“</w:t>
      </w:r>
      <w:r w:rsidRPr="000D0273">
        <w:rPr>
          <w:rFonts w:ascii="SimSun" w:hAnsi="SimSun"/>
          <w:sz w:val="21"/>
          <w:szCs w:val="21"/>
          <w:lang w:eastAsia="zh-CN"/>
        </w:rPr>
        <w:t>经过合理</w:t>
      </w:r>
      <w:r w:rsidRPr="000D0273">
        <w:rPr>
          <w:rFonts w:ascii="SimSun" w:hAnsi="SimSun" w:hint="eastAsia"/>
          <w:sz w:val="21"/>
          <w:szCs w:val="21"/>
          <w:lang w:eastAsia="zh-CN"/>
        </w:rPr>
        <w:t>调查仍</w:t>
      </w:r>
      <w:r w:rsidRPr="000D0273">
        <w:rPr>
          <w:rFonts w:ascii="SimSun" w:hAnsi="SimSun"/>
          <w:sz w:val="21"/>
          <w:szCs w:val="21"/>
          <w:lang w:eastAsia="zh-CN"/>
        </w:rPr>
        <w:t>无法确定受作品和相关权保护的材料</w:t>
      </w:r>
      <w:r w:rsidRPr="000D0273">
        <w:rPr>
          <w:rFonts w:ascii="SimSun" w:hAnsi="SimSun" w:hint="eastAsia"/>
          <w:sz w:val="21"/>
          <w:szCs w:val="21"/>
          <w:lang w:eastAsia="zh-CN"/>
        </w:rPr>
        <w:t>的</w:t>
      </w:r>
      <w:r w:rsidRPr="000D0273">
        <w:rPr>
          <w:rFonts w:ascii="SimSun" w:hAnsi="SimSun"/>
          <w:sz w:val="21"/>
          <w:szCs w:val="21"/>
          <w:lang w:eastAsia="zh-CN"/>
        </w:rPr>
        <w:t>作者或权利人</w:t>
      </w:r>
      <w:r w:rsidRPr="000D0273">
        <w:rPr>
          <w:rFonts w:ascii="SimSun" w:hAnsi="SimSun" w:hint="eastAsia"/>
          <w:sz w:val="21"/>
          <w:szCs w:val="21"/>
          <w:lang w:eastAsia="zh-CN"/>
        </w:rPr>
        <w:t>身份</w:t>
      </w:r>
      <w:r w:rsidRPr="000D0273">
        <w:rPr>
          <w:rFonts w:ascii="SimSun" w:hAnsi="SimSun"/>
          <w:sz w:val="21"/>
          <w:szCs w:val="21"/>
          <w:lang w:eastAsia="zh-CN"/>
        </w:rPr>
        <w:t>或其所在地的，对</w:t>
      </w:r>
      <w:r w:rsidRPr="000D0273">
        <w:rPr>
          <w:rFonts w:ascii="SimSun" w:hAnsi="SimSun" w:hint="eastAsia"/>
          <w:sz w:val="21"/>
          <w:szCs w:val="21"/>
          <w:lang w:eastAsia="zh-CN"/>
        </w:rPr>
        <w:t>该</w:t>
      </w:r>
      <w:r w:rsidRPr="000D0273">
        <w:rPr>
          <w:rFonts w:ascii="SimSun" w:hAnsi="SimSun"/>
          <w:sz w:val="21"/>
          <w:szCs w:val="21"/>
          <w:lang w:eastAsia="zh-CN"/>
        </w:rPr>
        <w:t>作品和材料</w:t>
      </w:r>
      <w:r w:rsidRPr="000D0273">
        <w:rPr>
          <w:rFonts w:ascii="SimSun" w:hAnsi="SimSun" w:hint="eastAsia"/>
          <w:sz w:val="21"/>
          <w:szCs w:val="21"/>
          <w:lang w:eastAsia="zh-CN"/>
        </w:rPr>
        <w:t>进行</w:t>
      </w:r>
      <w:r w:rsidRPr="000D0273">
        <w:rPr>
          <w:rFonts w:ascii="SimSun" w:hAnsi="SimSun"/>
          <w:sz w:val="21"/>
          <w:szCs w:val="21"/>
          <w:lang w:eastAsia="zh-CN"/>
        </w:rPr>
        <w:t>商业性使用是否需</w:t>
      </w:r>
      <w:r w:rsidRPr="000D0273">
        <w:rPr>
          <w:rFonts w:ascii="SimSun" w:hAnsi="SimSun" w:hint="eastAsia"/>
          <w:sz w:val="21"/>
          <w:szCs w:val="21"/>
          <w:lang w:eastAsia="zh-CN"/>
        </w:rPr>
        <w:t>要</w:t>
      </w:r>
      <w:r w:rsidRPr="000D0273">
        <w:rPr>
          <w:rFonts w:ascii="SimSun" w:hAnsi="SimSun"/>
          <w:sz w:val="21"/>
          <w:szCs w:val="21"/>
          <w:lang w:eastAsia="zh-CN"/>
        </w:rPr>
        <w:t>支付报酬，应由国内法决定</w:t>
      </w:r>
      <w:r w:rsidRPr="000D0273">
        <w:rPr>
          <w:rFonts w:ascii="SimSun" w:hAnsi="SimSun" w:hint="eastAsia"/>
          <w:sz w:val="21"/>
          <w:szCs w:val="21"/>
          <w:lang w:eastAsia="zh-CN"/>
        </w:rPr>
        <w:t>。”对作品的商业性使用不属于美国图书馆例外。图书馆和档案馆例外涉及具有合理必要性的保存、传播、和使用，例如客户的研究和私人使用，这些例外同样适用于版权作品，不论是其否是孤儿，因此不需要判断作品是否是孤儿。</w:t>
      </w:r>
      <w:bookmarkEnd w:id="15"/>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欧　盟</w:t>
      </w:r>
      <w:bookmarkStart w:id="16" w:name="OLE_LINK32"/>
      <w:bookmarkStart w:id="17" w:name="OLE_LINK33"/>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我们同意肯尼亚和塞内加尔代表团关于这个问题的看法，这是一个还在不断发展的问题，好的是这个问题尚不清楚，坏的是这是一个有争议的问题。有一种趋势是，关于“孤儿作品”这个标签，每当我们开始谈论一些看似很合理的东西，例如我们如何确保当经过尽力调查后无法确定权利人身份或者所在地时，作品可以得到使用的时候，很快，这种类型的讨论就转到了另一些问题的讨论上，比如大规模的数字化、使用商业流通以外的作品、使用从未出版过的作品以及作品的作者也许从未想将这些作品商业化等问题。这些都是各种非常不同的事情，也都是非常微妙的问题。有限的立法遵循着不同的途径且这种情况同样也适用于以前讨论过的案文和目前正在讨论的案文。有些提案建议以政府颁发许可为基础。在欧盟我们讨论是否可以采用其他形式的许可。而同时，美国考虑的是采用更为传统的限制和例外的形式来限制责任。我们没有什么先例可循，也不一定需要建立什么与图书馆和档案馆的限制和例外有关的链接，但我们应当小心谨慎。印度代表团来找我，想知道目前欧盟的情况是怎样的，并提及2008年制定的一份谅解备忘录，这份备忘录非常特别，专门针对一个非常重要的问题，即关于宣布某个作品为孤儿作品的问题，包括在宣布某个作品为孤儿作品前你需要采取哪些步骤？你需要进行哪些调查？如果它是一个潜在的或者疑似的孤儿作品，或者它是一份报纸或者视听作品或者其他类型的作品，所要进行的调查是非常不同的。在有些情况下，我们进行了长时间的讨论，比如关于问题非常严重的摄影作品，其被错误地判断为孤儿作品的风险非常高。欧盟委员会已经将一份关于允许使用孤儿作品的指令的建议放在了桌上，现在正在与各成员国进行讨论，处于与欧洲议会谈判的早期阶段，而且同时，我们也一直在讨论针对商业流通之外的图书的解决方案，这一方案以权利人自愿协议、集体管理组织的自愿要求以集体管理组织颁发许可为基础。不要将许多不同的问题放在一起讨论，这是非常重要的。我们需要寻找一种机制，这种机制能够帮助促进对那些可能被遗忘在图书馆和档案馆里的图书的使用，同时也无需触及到有关其他人权利的限制规定。</w:t>
      </w:r>
      <w:bookmarkEnd w:id="16"/>
      <w:bookmarkEnd w:id="17"/>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印　度</w:t>
      </w:r>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我们希望大家关注美国代表提出的评论意见，因为他非常正确地指出了有关商业性和非商业性使用孤儿作品的问题。当图书再版，且作品经常是为了商业目的出版的时候，应当严格遵循有关尽力调查的条款进行调查。</w:t>
      </w:r>
      <w:r w:rsidRPr="000D0273">
        <w:rPr>
          <w:rFonts w:ascii="SimSun" w:hAnsi="SimSun" w:cs="SimSun" w:hint="eastAsia"/>
          <w:sz w:val="21"/>
          <w:szCs w:val="21"/>
          <w:lang w:val="zh-CN" w:eastAsia="zh-CN"/>
        </w:rPr>
        <w:t>在这种情况下，图书馆的作品是非营利或者非商业目的的，因为他们出借这些图书是出于教育、研究或个人娱乐使用的目的。我想请大家关注最近出版的由尼尔兰特尔撰写的新书《版权的悖论》，牛津大学出版社出版。在书中，他提到经常出版的受版权保护的作品显著增加的两个原因：一是最近对受版权保护作品的保护期的延长；二是缺乏受版权保护作品的登记手续。他说，缺乏刺激出版商或权利人再版这些图书的动力。正因为此，图书馆成了受害者，因为他们无法使他们的用户满意。鉴于此，有必要为非营利性图书馆制定一个例外规定。</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意大利</w:t>
      </w:r>
      <w:bookmarkStart w:id="18" w:name="OLE_LINK38"/>
      <w:bookmarkStart w:id="19" w:name="OLE_LINK39"/>
    </w:p>
    <w:p w:rsidR="008F6436" w:rsidRPr="00394ED0" w:rsidRDefault="008F6436" w:rsidP="008F6436">
      <w:pPr>
        <w:spacing w:after="120" w:line="340" w:lineRule="atLeast"/>
        <w:jc w:val="both"/>
        <w:rPr>
          <w:rFonts w:cs="SimSun"/>
          <w:sz w:val="21"/>
          <w:szCs w:val="21"/>
          <w:lang w:val="zh-CN" w:eastAsia="zh-CN"/>
        </w:rPr>
      </w:pPr>
      <w:r w:rsidRPr="000D0273">
        <w:rPr>
          <w:rFonts w:ascii="SimSun" w:hAnsi="SimSun" w:hint="eastAsia"/>
          <w:sz w:val="21"/>
          <w:szCs w:val="21"/>
          <w:lang w:eastAsia="zh-CN"/>
        </w:rPr>
        <w:t>我们完全同意欧盟的全部意见。关于规范孤儿作品的可能性以及由国内法来规定合理尽职调查的概念，我们仍然有大量的疑问。例如，也许在某个国家，有一个外国作品，外国编辑编辑并在另一个国家首次出版。那么现在，我们应当从什么地方开始调查以得出作品是否是孤儿作品的结论？肯定不是在将以其为孤儿作品进行使用的图书馆所在的国家。我们需要前往作品首次出版的国家或者作者生活的国家，他的居住地或者编辑出版这本作品的</w:t>
      </w:r>
      <w:r w:rsidRPr="000D0273">
        <w:rPr>
          <w:rFonts w:ascii="SimSun" w:hAnsi="SimSun" w:cs="SimSun" w:hint="eastAsia"/>
          <w:sz w:val="21"/>
          <w:szCs w:val="21"/>
          <w:lang w:eastAsia="zh-CN"/>
        </w:rPr>
        <w:t>地方</w:t>
      </w:r>
      <w:r w:rsidRPr="000D0273">
        <w:rPr>
          <w:rFonts w:ascii="SimSun" w:hAnsi="SimSun" w:hint="eastAsia"/>
          <w:sz w:val="21"/>
          <w:szCs w:val="21"/>
          <w:lang w:eastAsia="zh-CN"/>
        </w:rPr>
        <w:t>。因此这是非常复杂的事情。我们不能采用一个各国不同的标准。我们不能说，我将在作品首次出版的地方开始调查，或者我在我自己的国家开始调查就够了，或者我在权利人生活的国家进行调查就够了。我们需要一个所有国家都能通用的标准，为此需要通过一个国际文书来确定几项原则。孤儿作品的问题异常复杂。我们无法通过一种直接的简单的方式来解决这个问题。我们不能说图书馆可以使用孤儿作品。同样我们还面临竞争的问题。目前，如果作品为孤儿作品，图书馆使用这些作品的原因是什么？编辑为什么不能使用这些作品？例如，这是我们需要研究的问题，这样他们可以被经济地使用。现在还存在大量的问题，这就意味着我们必须非常的谨慎小心。</w:t>
      </w:r>
      <w:bookmarkEnd w:id="18"/>
      <w:bookmarkEnd w:id="19"/>
    </w:p>
    <w:p w:rsidR="008F6436" w:rsidRPr="00C87A17" w:rsidRDefault="008F6436"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关于拟议案文的书面评论意见</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瑞　士</w:t>
      </w:r>
      <w:bookmarkStart w:id="20" w:name="OLE_LINK44"/>
    </w:p>
    <w:p w:rsidR="008F6436" w:rsidRPr="000D0273" w:rsidRDefault="008F6436" w:rsidP="008F6436">
      <w:pPr>
        <w:spacing w:after="120" w:line="340" w:lineRule="atLeast"/>
        <w:jc w:val="both"/>
        <w:rPr>
          <w:rFonts w:ascii="SimSun" w:hAnsi="SimSun" w:cs="SimSun"/>
          <w:sz w:val="21"/>
          <w:szCs w:val="21"/>
          <w:lang w:eastAsia="zh-CN"/>
        </w:rPr>
      </w:pPr>
      <w:r w:rsidRPr="000D0273">
        <w:rPr>
          <w:rFonts w:ascii="SimSun" w:hAnsi="SimSun" w:cs="SimSun" w:hint="eastAsia"/>
          <w:sz w:val="21"/>
          <w:szCs w:val="21"/>
          <w:lang w:eastAsia="zh-CN"/>
        </w:rPr>
        <w:t>当我们解决孤儿作品问题的时候，我们还需要考虑其所涉及的各种利益以确保获得最佳的法律保障。这个问题，</w:t>
      </w:r>
      <w:r w:rsidRPr="00782A87">
        <w:rPr>
          <w:rFonts w:ascii="SimSun" w:hAnsi="SimSun" w:hint="eastAsia"/>
          <w:sz w:val="21"/>
          <w:szCs w:val="21"/>
          <w:lang w:eastAsia="zh-CN"/>
        </w:rPr>
        <w:t>目前</w:t>
      </w:r>
      <w:r w:rsidRPr="000D0273">
        <w:rPr>
          <w:rFonts w:ascii="SimSun" w:hAnsi="SimSun" w:cs="SimSun" w:hint="eastAsia"/>
          <w:sz w:val="21"/>
          <w:szCs w:val="21"/>
          <w:lang w:eastAsia="zh-CN"/>
        </w:rPr>
        <w:t>也正是国际上争论的主题，我们不能掉以轻心，所有必需的条款都应当落实到位以保证负责传播文化的作者和表演者的利益得到保障。对于所需采取的措施或者步骤，例如符合“合理调查”要求所需的步骤，可以做更多细节规定。关于巴西、厄瓜多尔和乌拉圭提出的条约草案，我们的问题是：为什么确定了身份的作者和权利人仅有权利为其身份确定之后对其作品的使用要求报酬，而不能为其身份确定之前的使用要求报酬。</w:t>
      </w:r>
      <w:bookmarkEnd w:id="20"/>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日　本</w:t>
      </w:r>
      <w:bookmarkStart w:id="21" w:name="OLE_LINK45"/>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根据日本版权法，如果合同双方经过合理调查无法确定版权所有人身份或所在地的，可以依据由日本文化厅厅长签发的强制许可证使用作品，前提是需要按照文化厅厅长规定的数额和正常的版税数额缴存赔偿金</w:t>
      </w:r>
      <w:r w:rsidRPr="000D0273">
        <w:rPr>
          <w:rFonts w:ascii="SimSun" w:hAnsi="SimSun" w:hint="eastAsia"/>
          <w:spacing w:val="-64"/>
          <w:sz w:val="21"/>
          <w:szCs w:val="21"/>
          <w:lang w:eastAsia="zh-CN"/>
        </w:rPr>
        <w:t>。</w:t>
      </w:r>
      <w:r w:rsidRPr="000D0273">
        <w:rPr>
          <w:rFonts w:ascii="SimSun" w:hAnsi="SimSun" w:hint="eastAsia"/>
          <w:sz w:val="21"/>
          <w:szCs w:val="21"/>
          <w:lang w:eastAsia="zh-CN"/>
        </w:rPr>
        <w:t>此外</w:t>
      </w:r>
      <w:r w:rsidRPr="000D0273">
        <w:rPr>
          <w:rFonts w:ascii="SimSun" w:hAnsi="SimSun" w:hint="eastAsia"/>
          <w:spacing w:val="-64"/>
          <w:sz w:val="21"/>
          <w:szCs w:val="21"/>
          <w:lang w:eastAsia="zh-CN"/>
        </w:rPr>
        <w:t>，</w:t>
      </w:r>
      <w:r w:rsidRPr="000D0273">
        <w:rPr>
          <w:rFonts w:ascii="SimSun" w:hAnsi="SimSun" w:hint="eastAsia"/>
          <w:sz w:val="21"/>
          <w:szCs w:val="21"/>
          <w:lang w:eastAsia="zh-CN"/>
        </w:rPr>
        <w:t>如果申请强制许可证的人希望在申请期间暂时使用相关作品</w:t>
      </w:r>
      <w:r w:rsidRPr="000D0273">
        <w:rPr>
          <w:rFonts w:ascii="SimSun" w:hAnsi="SimSun" w:hint="eastAsia"/>
          <w:spacing w:val="-64"/>
          <w:sz w:val="21"/>
          <w:szCs w:val="21"/>
          <w:lang w:eastAsia="zh-CN"/>
        </w:rPr>
        <w:t>，</w:t>
      </w:r>
      <w:r w:rsidRPr="000D0273">
        <w:rPr>
          <w:rFonts w:ascii="SimSun" w:hAnsi="SimSun" w:hint="eastAsia"/>
          <w:sz w:val="21"/>
          <w:szCs w:val="21"/>
          <w:lang w:eastAsia="zh-CN"/>
        </w:rPr>
        <w:t>他必需按照文化厅厅长确定的数额缴存保证金</w:t>
      </w:r>
      <w:r w:rsidRPr="000D0273">
        <w:rPr>
          <w:rFonts w:ascii="SimSun" w:hAnsi="SimSun" w:hint="eastAsia"/>
          <w:spacing w:val="-64"/>
          <w:sz w:val="21"/>
          <w:szCs w:val="21"/>
          <w:lang w:eastAsia="zh-CN"/>
        </w:rPr>
        <w:t>，</w:t>
      </w:r>
      <w:r w:rsidRPr="000D0273">
        <w:rPr>
          <w:rFonts w:ascii="SimSun" w:hAnsi="SimSun" w:hint="eastAsia"/>
          <w:sz w:val="21"/>
          <w:szCs w:val="21"/>
          <w:lang w:eastAsia="zh-CN"/>
        </w:rPr>
        <w:t>文化厅厅长在确定保证金数额时还应考虑申请人对所申请的作品的使用方式</w:t>
      </w:r>
      <w:r w:rsidRPr="000D0273">
        <w:rPr>
          <w:rFonts w:ascii="SimSun" w:hAnsi="SimSun" w:hint="eastAsia"/>
          <w:spacing w:val="-64"/>
          <w:sz w:val="21"/>
          <w:szCs w:val="21"/>
          <w:lang w:eastAsia="zh-CN"/>
        </w:rPr>
        <w:t>。</w:t>
      </w:r>
      <w:bookmarkEnd w:id="21"/>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智　利</w:t>
      </w:r>
      <w:bookmarkStart w:id="22" w:name="OLE_LINK46"/>
    </w:p>
    <w:bookmarkEnd w:id="22"/>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对于孤儿作品，在对属于公有领域的作品无法加以清晰界定的特定情况下，我们认为，可以支持出台一项规范这类作品的举措。可通过要求完成某些行政手续来加强这一机制，比如要求进行合理的检索(例如，在官方简报和国家报纸上公布检索结果)，以及作品登记所涉机构(如DDI)得以参与或提供协作的程序。此外，对于那些以前出版的但通常因已从流通渠道收回或者撤回(从目录中删除)而导致缺货的材料，我们支持为其作出例外规定，同时确保不影响到权利人传播作品的合法权利。总体说来，一项适当的提案应当能够在这类人类智慧产品方面提供法律确定性，从而使其易于获得，并促进对受保护作品的产品的有效使用。</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欧　盟</w:t>
      </w:r>
      <w:bookmarkStart w:id="23" w:name="OLE_LINK47"/>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“孤儿作品”指的是经过尽力合理的调查和寻找仍无法确定权利人身份，或者权利人身份可以确定但是无法确定所在地的作品或者其他受保护的客体。</w:t>
      </w:r>
      <w:r w:rsidRPr="000D0273">
        <w:rPr>
          <w:rFonts w:ascii="SimSun" w:hAnsi="SimSun" w:cs="SimSun" w:hint="eastAsia"/>
          <w:sz w:val="21"/>
          <w:szCs w:val="21"/>
          <w:lang w:eastAsia="zh-CN"/>
        </w:rPr>
        <w:t>欧盟委员会</w:t>
      </w:r>
      <w:r w:rsidRPr="000D0273">
        <w:rPr>
          <w:rFonts w:ascii="SimSun" w:hAnsi="SimSun" w:hint="eastAsia"/>
          <w:sz w:val="21"/>
          <w:szCs w:val="21"/>
          <w:lang w:eastAsia="zh-CN"/>
        </w:rPr>
        <w:t>于2011年5月通过了一个关于“关于孤儿作品的特定许可使用”指令的提案</w:t>
      </w:r>
      <w:r w:rsidRPr="000D0273">
        <w:rPr>
          <w:rFonts w:ascii="SimSun" w:hAnsi="SimSun"/>
          <w:sz w:val="21"/>
          <w:szCs w:val="21"/>
          <w:vertAlign w:val="superscript"/>
        </w:rPr>
        <w:footnoteReference w:id="15"/>
      </w:r>
      <w:r w:rsidRPr="000D0273">
        <w:rPr>
          <w:rFonts w:ascii="SimSun" w:hAnsi="SimSun" w:hint="eastAsia"/>
          <w:sz w:val="21"/>
          <w:szCs w:val="21"/>
          <w:lang w:eastAsia="zh-CN"/>
        </w:rPr>
        <w:t>。这一提案的目的是为了促进对欧盟境内的公共图书馆和档案馆馆藏内的孤儿作品的数字化，扩大其可用性。这一提案覆盖了印刷部门(图书、期刊、杂志和报纸)、录像制品、电影作品和视听作品。它不影响现有的限制和例外。目前该提案正按照欧盟普通立法程序在欧洲理事会和欧洲议会成员国中进行讨论和协商。“商业流通以外的作品”指的是在惯常的商业渠道已无法商业性获得的作品，不论是图书馆的有形复制件还是在公众手中的有形复制件(包括通过二手书店或者古董书店)。对于将商业流通以外的作品进行数字化并将其提供给公众的问题，图书馆的兴趣日益高涨，其规模和目的也已经超越了欧盟法律框架所允许的特定的限制和例外的范畴。使用这种作品(在其未进入公有领域之前)需要获得相关权利而来的授权，除非这种使用属于版权的某种限制和例外。为了推动自愿许可的发展以使对图书馆和档案馆馆藏的商业流通以外的作品进行数字化并提供给公众，欧盟范围内的图书馆、出版商、作者及其集体管理组织已经就签署一个关于商业流通以外作品的谅解备忘录达成一致</w:t>
      </w:r>
      <w:r w:rsidRPr="000D0273">
        <w:rPr>
          <w:rFonts w:ascii="SimSun" w:hAnsi="SimSun"/>
          <w:sz w:val="21"/>
          <w:szCs w:val="21"/>
          <w:vertAlign w:val="superscript"/>
        </w:rPr>
        <w:footnoteReference w:id="16"/>
      </w:r>
      <w:r w:rsidRPr="000D0273">
        <w:rPr>
          <w:rFonts w:ascii="SimSun" w:hAnsi="SimSun" w:hint="eastAsia"/>
          <w:sz w:val="21"/>
          <w:szCs w:val="21"/>
          <w:lang w:eastAsia="zh-CN"/>
        </w:rPr>
        <w:t>。该备忘录包含了有关各方将适用于未来的许可协议的重要原则，受到许可的文化机构可以对商业流通以外作品数字化并将其以电子形式传输出去。这些自愿许可协议可以通过代表作者和出版商的集体管理组织来获得，并以一个国家或者多地区授权的方式授予许可协议。该备忘录的基本原则是权利人应当总是第一个有权对商业流通以外作品进行数字化和向公众提供的人。</w:t>
      </w:r>
      <w:bookmarkEnd w:id="23"/>
    </w:p>
    <w:p w:rsidR="008F6436" w:rsidRPr="000D0273" w:rsidRDefault="008F6436" w:rsidP="008F6436">
      <w:pPr>
        <w:snapToGrid w:val="0"/>
        <w:spacing w:after="120" w:line="340" w:lineRule="atLeast"/>
        <w:ind w:left="567"/>
        <w:jc w:val="both"/>
        <w:outlineLvl w:val="0"/>
        <w:rPr>
          <w:rFonts w:ascii="SimSun" w:hAnsi="SimSun"/>
          <w:sz w:val="21"/>
          <w:szCs w:val="21"/>
          <w:lang w:eastAsia="zh-CN"/>
        </w:rPr>
      </w:pPr>
      <w:r w:rsidRPr="000D0273">
        <w:rPr>
          <w:rFonts w:ascii="SimSun" w:hAnsi="SimSun" w:hint="eastAsia"/>
          <w:sz w:val="21"/>
          <w:szCs w:val="21"/>
          <w:lang w:eastAsia="zh-CN"/>
        </w:rPr>
        <w:t>该备忘录的要件如下：</w:t>
      </w:r>
      <w:bookmarkStart w:id="24" w:name="OLE_LINK48"/>
      <w:bookmarkStart w:id="25" w:name="OLE_LINK49"/>
    </w:p>
    <w:p w:rsidR="008F6436" w:rsidRPr="000D0273" w:rsidRDefault="008F6436" w:rsidP="008F6436">
      <w:pPr>
        <w:snapToGrid w:val="0"/>
        <w:spacing w:after="120" w:line="340" w:lineRule="atLeast"/>
        <w:ind w:left="1701" w:hanging="567"/>
        <w:jc w:val="both"/>
        <w:outlineLvl w:val="0"/>
        <w:rPr>
          <w:rFonts w:ascii="SimSun" w:hAnsi="SimSun"/>
          <w:sz w:val="21"/>
          <w:szCs w:val="21"/>
          <w:lang w:eastAsia="zh-CN"/>
        </w:rPr>
      </w:pP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这是专门为图书和学习类期刊提供解决方案的特定领域。</w:t>
      </w:r>
    </w:p>
    <w:p w:rsidR="008F6436" w:rsidRPr="000D0273" w:rsidRDefault="008F6436" w:rsidP="008F6436">
      <w:pPr>
        <w:snapToGrid w:val="0"/>
        <w:spacing w:after="120" w:line="340" w:lineRule="atLeast"/>
        <w:ind w:left="1701" w:hanging="567"/>
        <w:jc w:val="both"/>
        <w:outlineLvl w:val="0"/>
        <w:rPr>
          <w:rFonts w:ascii="SimSun" w:hAnsi="SimSun"/>
          <w:sz w:val="21"/>
          <w:szCs w:val="21"/>
          <w:lang w:eastAsia="zh-CN"/>
        </w:rPr>
      </w:pP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它以自愿许可协议为基础，且该协议应在作品首次出版的国家内协商形成。</w:t>
      </w:r>
    </w:p>
    <w:p w:rsidR="008F6436" w:rsidRPr="000D0273" w:rsidRDefault="008F6436" w:rsidP="008F6436">
      <w:pPr>
        <w:snapToGrid w:val="0"/>
        <w:spacing w:after="120" w:line="340" w:lineRule="atLeast"/>
        <w:ind w:left="1701" w:hanging="567"/>
        <w:jc w:val="both"/>
        <w:outlineLvl w:val="0"/>
        <w:rPr>
          <w:rFonts w:ascii="SimSun" w:hAnsi="SimSun"/>
          <w:sz w:val="21"/>
          <w:szCs w:val="21"/>
          <w:lang w:eastAsia="zh-CN"/>
        </w:rPr>
      </w:pP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对商业流通以外作品的确定将根据各方确定的标准由其首次出版的国家决定。</w:t>
      </w:r>
    </w:p>
    <w:p w:rsidR="008F6436" w:rsidRPr="000D0273" w:rsidRDefault="008F6436" w:rsidP="008F6436">
      <w:pPr>
        <w:snapToGrid w:val="0"/>
        <w:spacing w:after="120" w:line="340" w:lineRule="atLeast"/>
        <w:ind w:left="1701" w:hanging="567"/>
        <w:jc w:val="both"/>
        <w:outlineLvl w:val="0"/>
        <w:rPr>
          <w:rFonts w:ascii="SimSun" w:hAnsi="SimSun"/>
          <w:sz w:val="21"/>
          <w:szCs w:val="21"/>
          <w:lang w:eastAsia="zh-CN"/>
        </w:rPr>
      </w:pP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在不影响现有的限制和例外的情况下，对作品的合法使用，商业性或非商业性以及相应的报酬将由协议各方在每一份许可协议中予以商定并达成一致。</w:t>
      </w:r>
    </w:p>
    <w:p w:rsidR="008F6436" w:rsidRPr="000D0273" w:rsidRDefault="008F6436" w:rsidP="008F6436">
      <w:pPr>
        <w:snapToGrid w:val="0"/>
        <w:spacing w:after="120" w:line="340" w:lineRule="atLeast"/>
        <w:ind w:left="1701" w:hanging="567"/>
        <w:jc w:val="both"/>
        <w:outlineLvl w:val="0"/>
        <w:rPr>
          <w:rFonts w:ascii="SimSun" w:hAnsi="SimSun" w:cs="SimSun"/>
          <w:sz w:val="21"/>
          <w:szCs w:val="21"/>
          <w:lang w:val="zh-CN" w:eastAsia="zh-CN"/>
        </w:rPr>
      </w:pP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对商业流通以外作品的使用许可可以由集体管理组织发出。权利人有权将其全部或者部分作品从与图书馆和档案馆签署的协议而产生的许可机制中收回和撤回。</w:t>
      </w:r>
    </w:p>
    <w:bookmarkEnd w:id="24"/>
    <w:bookmarkEnd w:id="25"/>
    <w:p w:rsidR="008F6436" w:rsidRPr="000D0273" w:rsidRDefault="008F6436" w:rsidP="00782A87">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目前各成员国正在就备忘录进行讨论，其目的是为了真正实施以各相关方签订协议为基础的这个备忘录。</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新加坡</w:t>
      </w:r>
    </w:p>
    <w:p w:rsidR="008F6436" w:rsidRPr="00394ED0" w:rsidRDefault="008F6436" w:rsidP="008F6436">
      <w:pPr>
        <w:spacing w:after="120" w:line="340" w:lineRule="atLeast"/>
        <w:jc w:val="both"/>
        <w:rPr>
          <w:sz w:val="21"/>
          <w:szCs w:val="21"/>
          <w:lang w:eastAsia="zh-CN"/>
        </w:rPr>
      </w:pPr>
      <w:r w:rsidRPr="000D0273">
        <w:rPr>
          <w:rFonts w:ascii="SimSun" w:hAnsi="SimSun" w:hint="eastAsia"/>
          <w:sz w:val="21"/>
          <w:szCs w:val="21"/>
          <w:lang w:eastAsia="zh-CN"/>
        </w:rPr>
        <w:t>我们认识到孤儿作品的问题是一个非常复杂的问题。但是，这也是一个存在争议的现实问题，因为通过公共转让或者私人捐助，图书馆和档案馆成为孤儿作品的接收机构。确定作品作者身份或所在地的问题可能还包括，尤其对于打包的视听产品来说，对用于视听产品中的第三方材料的版权状态的确定。合理或尽职调查的概念也是非常重要的，并应当成为任何关于孤儿作品的条款一个组成部分。</w:t>
      </w:r>
    </w:p>
    <w:p w:rsidR="008F6436" w:rsidRPr="00C87A17" w:rsidRDefault="008F6436" w:rsidP="00B70603">
      <w:pPr>
        <w:pStyle w:val="1"/>
        <w:adjustRightInd w:val="0"/>
        <w:spacing w:beforeLines="100" w:before="240" w:after="240"/>
        <w:ind w:left="0"/>
        <w:rPr>
          <w:rFonts w:ascii="Arial" w:eastAsia="SimHei" w:hAnsi="Arial"/>
          <w:lang w:eastAsia="zh-CN"/>
        </w:rPr>
      </w:pPr>
      <w:r w:rsidRPr="00394ED0">
        <w:rPr>
          <w:b/>
          <w:sz w:val="21"/>
          <w:szCs w:val="21"/>
          <w:lang w:eastAsia="zh-CN"/>
        </w:rPr>
        <w:br w:type="page"/>
      </w:r>
      <w:r w:rsidRPr="00B70603">
        <w:rPr>
          <w:rFonts w:ascii="SimHei" w:eastAsia="SimHei" w:hAnsi="Arial" w:hint="eastAsia"/>
          <w:lang w:eastAsia="zh-CN"/>
        </w:rPr>
        <w:t>议题</w:t>
      </w:r>
      <w:r w:rsidRPr="000D0273">
        <w:rPr>
          <w:rFonts w:ascii="SimHei" w:eastAsia="SimHei" w:hAnsi="Arial" w:hint="eastAsia"/>
          <w:lang w:eastAsia="zh-CN"/>
        </w:rPr>
        <w:t>8</w:t>
      </w:r>
      <w:r w:rsidRPr="00B70603">
        <w:rPr>
          <w:rFonts w:ascii="SimHei" w:eastAsia="SimHei" w:hAnsi="Arial" w:hint="eastAsia"/>
          <w:lang w:eastAsia="zh-CN"/>
        </w:rPr>
        <w:t>：</w:t>
      </w:r>
      <w:r w:rsidRPr="000D0273">
        <w:rPr>
          <w:rFonts w:ascii="SimHei" w:eastAsia="SimHei" w:hAnsi="Arial" w:hint="eastAsia"/>
          <w:lang w:eastAsia="zh-CN"/>
        </w:rPr>
        <w:t>对图书馆和档案馆责任的限制</w:t>
      </w:r>
      <w:r w:rsidRPr="00C87A17">
        <w:rPr>
          <w:rStyle w:val="FootnoteReference"/>
          <w:rFonts w:ascii="Arial" w:eastAsia="SimHei" w:hAnsi="Arial"/>
        </w:rPr>
        <w:footnoteReference w:id="17"/>
      </w:r>
    </w:p>
    <w:p w:rsidR="008F6436" w:rsidRPr="00C87A17" w:rsidRDefault="008F6436" w:rsidP="008052A5">
      <w:pPr>
        <w:pStyle w:val="1"/>
        <w:keepNext/>
        <w:autoSpaceDE w:val="0"/>
        <w:autoSpaceDN w:val="0"/>
        <w:adjustRightInd w:val="0"/>
        <w:spacing w:after="24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拟议案文</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hint="eastAsia"/>
          <w:sz w:val="21"/>
          <w:szCs w:val="21"/>
          <w:lang w:eastAsia="zh-CN"/>
        </w:rPr>
        <w:tab/>
        <w:t>非洲集团的提案</w:t>
      </w:r>
    </w:p>
    <w:p w:rsidR="008F6436" w:rsidRPr="00303A1B" w:rsidRDefault="008F6436" w:rsidP="00303A1B">
      <w:pPr>
        <w:spacing w:after="120" w:line="340" w:lineRule="atLeast"/>
        <w:ind w:left="567"/>
        <w:jc w:val="both"/>
        <w:rPr>
          <w:rFonts w:ascii="SimSun" w:hAnsi="SimSun"/>
          <w:sz w:val="21"/>
          <w:szCs w:val="21"/>
          <w:u w:val="single"/>
          <w:lang w:eastAsia="zh-CN"/>
        </w:rPr>
      </w:pPr>
      <w:r w:rsidRPr="00303A1B">
        <w:rPr>
          <w:rFonts w:ascii="SimSun" w:hAnsi="SimSun" w:hint="eastAsia"/>
          <w:sz w:val="21"/>
          <w:szCs w:val="21"/>
          <w:u w:val="single"/>
          <w:lang w:eastAsia="zh-CN"/>
        </w:rPr>
        <w:t>对图书馆和档案馆责任的限制</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原则：受益人在行使限制和例外时须承担责任</w:t>
      </w:r>
    </w:p>
    <w:p w:rsidR="008F6436" w:rsidRPr="000D0273" w:rsidRDefault="008F6436" w:rsidP="00303A1B">
      <w:pPr>
        <w:spacing w:after="120" w:line="340" w:lineRule="atLeast"/>
        <w:ind w:left="567"/>
        <w:jc w:val="both"/>
        <w:rPr>
          <w:rFonts w:ascii="SimSun" w:hAnsi="SimSun"/>
          <w:color w:val="FF0000"/>
          <w:sz w:val="21"/>
          <w:szCs w:val="21"/>
          <w:lang w:eastAsia="zh-CN"/>
        </w:rPr>
      </w:pPr>
      <w:r w:rsidRPr="000D0273">
        <w:rPr>
          <w:rFonts w:ascii="SimSun" w:hAnsi="SimSun"/>
          <w:sz w:val="21"/>
          <w:szCs w:val="21"/>
          <w:lang w:eastAsia="zh-CN"/>
        </w:rPr>
        <w:t>图书馆员或档案馆员在其职责范围</w:t>
      </w:r>
      <w:r w:rsidRPr="000D0273">
        <w:rPr>
          <w:rFonts w:ascii="SimSun" w:hAnsi="SimSun" w:hint="eastAsia"/>
          <w:sz w:val="21"/>
          <w:szCs w:val="21"/>
          <w:lang w:eastAsia="zh-CN"/>
        </w:rPr>
        <w:t>内</w:t>
      </w:r>
      <w:r w:rsidRPr="000D0273">
        <w:rPr>
          <w:rFonts w:ascii="SimSun" w:hAnsi="SimSun"/>
          <w:sz w:val="21"/>
          <w:szCs w:val="21"/>
          <w:lang w:eastAsia="zh-CN"/>
        </w:rPr>
        <w:t>行事，</w:t>
      </w:r>
      <w:r w:rsidRPr="000D0273">
        <w:rPr>
          <w:rFonts w:ascii="SimSun" w:hAnsi="SimSun" w:hint="eastAsia"/>
          <w:sz w:val="21"/>
          <w:szCs w:val="21"/>
          <w:lang w:eastAsia="zh-CN"/>
        </w:rPr>
        <w:t>所涉</w:t>
      </w:r>
      <w:r w:rsidRPr="000D0273">
        <w:rPr>
          <w:rFonts w:ascii="SimSun" w:hAnsi="SimSun"/>
          <w:sz w:val="21"/>
          <w:szCs w:val="21"/>
          <w:lang w:eastAsia="zh-CN"/>
        </w:rPr>
        <w:t>行为系出于诚信，并有下列情况的，</w:t>
      </w:r>
      <w:r w:rsidRPr="000D0273">
        <w:rPr>
          <w:rFonts w:ascii="SimSun" w:hAnsi="SimSun" w:hint="eastAsia"/>
          <w:sz w:val="21"/>
          <w:szCs w:val="21"/>
          <w:lang w:eastAsia="zh-CN"/>
        </w:rPr>
        <w:t>不负版权侵权责任：</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 xml:space="preserve">(a) </w:t>
      </w:r>
      <w:r w:rsidRPr="000D0273">
        <w:rPr>
          <w:rFonts w:ascii="SimSun" w:hAnsi="SimSun"/>
          <w:sz w:val="21"/>
          <w:szCs w:val="21"/>
          <w:lang w:eastAsia="zh-CN"/>
        </w:rPr>
        <w:t>有合理理由相信，</w:t>
      </w:r>
      <w:r w:rsidRPr="000D0273">
        <w:rPr>
          <w:rFonts w:ascii="SimSun" w:hAnsi="SimSun" w:hint="eastAsia"/>
          <w:sz w:val="21"/>
          <w:szCs w:val="21"/>
          <w:lang w:eastAsia="zh-CN"/>
        </w:rPr>
        <w:t>可以适用本条约所授予的例外或限制，或其他适用于本条约受益人的国际或国内规定；</w:t>
      </w:r>
    </w:p>
    <w:p w:rsidR="008F6436" w:rsidRPr="000D0273" w:rsidRDefault="008F6436" w:rsidP="00303A1B">
      <w:pPr>
        <w:spacing w:after="120" w:line="340" w:lineRule="atLeast"/>
        <w:ind w:left="567"/>
        <w:jc w:val="both"/>
        <w:rPr>
          <w:rFonts w:ascii="SimSun" w:hAnsi="SimSun"/>
          <w:color w:val="FF0000"/>
          <w:sz w:val="21"/>
          <w:szCs w:val="21"/>
          <w:lang w:eastAsia="zh-CN"/>
        </w:rPr>
      </w:pPr>
      <w:r w:rsidRPr="000D0273">
        <w:rPr>
          <w:rFonts w:ascii="SimSun" w:hAnsi="SimSun" w:hint="eastAsia"/>
          <w:sz w:val="21"/>
          <w:szCs w:val="21"/>
          <w:lang w:eastAsia="zh-CN"/>
        </w:rPr>
        <w:t>(b)作为行为对象</w:t>
      </w:r>
      <w:r w:rsidRPr="000D0273">
        <w:rPr>
          <w:rFonts w:ascii="SimSun" w:hAnsi="SimSun"/>
          <w:sz w:val="21"/>
          <w:szCs w:val="21"/>
          <w:lang w:eastAsia="zh-CN"/>
        </w:rPr>
        <w:t>的作品或</w:t>
      </w:r>
      <w:r w:rsidRPr="000D0273">
        <w:rPr>
          <w:rFonts w:ascii="SimSun" w:hAnsi="SimSun" w:hint="eastAsia"/>
          <w:sz w:val="21"/>
          <w:szCs w:val="21"/>
          <w:lang w:eastAsia="zh-CN"/>
        </w:rPr>
        <w:t>材</w:t>
      </w:r>
      <w:r w:rsidRPr="000D0273">
        <w:rPr>
          <w:rFonts w:ascii="SimSun" w:hAnsi="SimSun"/>
          <w:sz w:val="21"/>
          <w:szCs w:val="21"/>
          <w:lang w:eastAsia="zh-CN"/>
        </w:rPr>
        <w:t>料属于公有领域，或</w:t>
      </w:r>
      <w:r w:rsidRPr="000D0273">
        <w:rPr>
          <w:rFonts w:ascii="SimSun" w:hAnsi="SimSun" w:hint="eastAsia"/>
          <w:sz w:val="21"/>
          <w:szCs w:val="21"/>
          <w:lang w:eastAsia="zh-CN"/>
        </w:rPr>
        <w:t>为</w:t>
      </w:r>
      <w:r w:rsidRPr="000D0273">
        <w:rPr>
          <w:rFonts w:ascii="SimSun" w:hAnsi="SimSun"/>
          <w:sz w:val="21"/>
          <w:szCs w:val="21"/>
          <w:lang w:eastAsia="zh-CN"/>
        </w:rPr>
        <w:t>开放内容</w:t>
      </w:r>
      <w:r w:rsidRPr="000D0273">
        <w:rPr>
          <w:rFonts w:ascii="SimSun" w:hAnsi="SimSun" w:hint="eastAsia"/>
          <w:sz w:val="21"/>
          <w:szCs w:val="21"/>
          <w:lang w:eastAsia="zh-CN"/>
        </w:rPr>
        <w:t>使用</w:t>
      </w:r>
      <w:r w:rsidRPr="000D0273">
        <w:rPr>
          <w:rFonts w:ascii="SimSun" w:hAnsi="SimSun"/>
          <w:sz w:val="21"/>
          <w:szCs w:val="21"/>
          <w:lang w:eastAsia="zh-CN"/>
        </w:rPr>
        <w:t>许可</w:t>
      </w:r>
      <w:r w:rsidRPr="000D0273">
        <w:rPr>
          <w:rFonts w:ascii="SimSun" w:hAnsi="SimSun" w:hint="eastAsia"/>
          <w:sz w:val="21"/>
          <w:szCs w:val="21"/>
          <w:lang w:eastAsia="zh-CN"/>
        </w:rPr>
        <w:t>合同所涵盖</w:t>
      </w:r>
      <w:r w:rsidRPr="000D0273">
        <w:rPr>
          <w:rFonts w:ascii="SimSun" w:hAnsi="SimSun"/>
          <w:sz w:val="21"/>
          <w:szCs w:val="21"/>
          <w:lang w:eastAsia="zh-CN"/>
        </w:rPr>
        <w:t>。</w:t>
      </w:r>
    </w:p>
    <w:p w:rsidR="008F6436" w:rsidRPr="000D0273" w:rsidRDefault="008F6436" w:rsidP="00303A1B">
      <w:pPr>
        <w:spacing w:after="120" w:line="340" w:lineRule="atLeast"/>
        <w:ind w:left="567"/>
        <w:jc w:val="both"/>
        <w:rPr>
          <w:rFonts w:ascii="SimSun" w:hAnsi="SimSun"/>
          <w:color w:val="FF0000"/>
          <w:sz w:val="21"/>
          <w:szCs w:val="21"/>
          <w:lang w:eastAsia="zh-CN"/>
        </w:rPr>
      </w:pPr>
      <w:r w:rsidRPr="000D0273">
        <w:rPr>
          <w:rFonts w:ascii="SimSun" w:hAnsi="SimSun"/>
          <w:sz w:val="21"/>
          <w:szCs w:val="21"/>
          <w:lang w:eastAsia="zh-CN"/>
        </w:rPr>
        <w:t>缔约方/成员国规定有</w:t>
      </w:r>
      <w:r w:rsidRPr="000D0273">
        <w:rPr>
          <w:rFonts w:ascii="SimSun" w:hAnsi="SimSun" w:hint="eastAsia"/>
          <w:sz w:val="21"/>
          <w:szCs w:val="21"/>
          <w:lang w:eastAsia="zh-CN"/>
        </w:rPr>
        <w:t>间接</w:t>
      </w:r>
      <w:r w:rsidRPr="000D0273">
        <w:rPr>
          <w:rFonts w:ascii="SimSun" w:hAnsi="SimSun"/>
          <w:sz w:val="21"/>
          <w:szCs w:val="21"/>
          <w:lang w:eastAsia="zh-CN"/>
        </w:rPr>
        <w:t>责任制度的，图书馆和档案馆应免于为其用户的行为承担责任</w:t>
      </w:r>
      <w:r w:rsidRPr="000D0273">
        <w:rPr>
          <w:rFonts w:ascii="SimSun" w:hAnsi="SimSun" w:hint="eastAsia"/>
          <w:sz w:val="21"/>
          <w:szCs w:val="21"/>
          <w:lang w:eastAsia="zh-CN"/>
        </w:rPr>
        <w:t>。</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hint="eastAsia"/>
          <w:sz w:val="21"/>
          <w:szCs w:val="21"/>
          <w:lang w:eastAsia="zh-CN"/>
        </w:rPr>
        <w:tab/>
        <w:t>巴西、厄瓜多尔和乌拉圭就非洲集团提案提出的提案</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sz w:val="21"/>
          <w:szCs w:val="21"/>
          <w:lang w:eastAsia="zh-CN"/>
        </w:rPr>
        <w:t>对图书馆和档案馆责任的限制</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sz w:val="21"/>
          <w:szCs w:val="21"/>
          <w:lang w:eastAsia="zh-CN"/>
        </w:rPr>
        <w:t>图书馆员或档案馆员在其职责范围行事，行为系出于诚信，并有下列情况的，应/应当予以保护，免于</w:t>
      </w:r>
      <w:r w:rsidRPr="000D0273">
        <w:rPr>
          <w:rFonts w:ascii="SimSun" w:hAnsi="SimSun" w:hint="eastAsia"/>
          <w:sz w:val="21"/>
          <w:szCs w:val="21"/>
          <w:lang w:eastAsia="zh-CN"/>
        </w:rPr>
        <w:t>承担</w:t>
      </w:r>
      <w:r w:rsidRPr="000D0273">
        <w:rPr>
          <w:rFonts w:ascii="SimSun" w:hAnsi="SimSun"/>
          <w:sz w:val="21"/>
          <w:szCs w:val="21"/>
          <w:lang w:eastAsia="zh-CN"/>
        </w:rPr>
        <w:t>损害赔偿、刑事责任和版权侵权</w:t>
      </w:r>
      <w:r w:rsidRPr="000D0273">
        <w:rPr>
          <w:rFonts w:ascii="SimSun" w:hAnsi="SimSun" w:hint="eastAsia"/>
          <w:sz w:val="21"/>
          <w:szCs w:val="21"/>
          <w:lang w:eastAsia="zh-CN"/>
        </w:rPr>
        <w:t>责任</w:t>
      </w:r>
      <w:r w:rsidRPr="000D0273">
        <w:rPr>
          <w:rFonts w:ascii="SimSun" w:hAnsi="SimSun"/>
          <w:sz w:val="21"/>
          <w:szCs w:val="21"/>
          <w:lang w:eastAsia="zh-CN"/>
        </w:rPr>
        <w:t>：</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sz w:val="21"/>
          <w:szCs w:val="21"/>
          <w:lang w:eastAsia="zh-CN"/>
        </w:rPr>
        <w:t>a.</w:t>
      </w:r>
      <w:r w:rsidRPr="000D0273">
        <w:rPr>
          <w:rFonts w:ascii="SimSun" w:hAnsi="SimSun"/>
          <w:sz w:val="21"/>
          <w:szCs w:val="21"/>
          <w:lang w:eastAsia="zh-CN"/>
        </w:rPr>
        <w:tab/>
        <w:t>相信并且有合理理由相信，</w:t>
      </w:r>
      <w:r w:rsidRPr="000D0273">
        <w:rPr>
          <w:rFonts w:ascii="SimSun" w:hAnsi="SimSun" w:hint="eastAsia"/>
          <w:sz w:val="21"/>
          <w:szCs w:val="21"/>
          <w:lang w:eastAsia="zh-CN"/>
        </w:rPr>
        <w:t>对</w:t>
      </w:r>
      <w:r w:rsidRPr="000D0273">
        <w:rPr>
          <w:rFonts w:ascii="SimSun" w:hAnsi="SimSun"/>
          <w:sz w:val="21"/>
          <w:szCs w:val="21"/>
          <w:lang w:eastAsia="zh-CN"/>
        </w:rPr>
        <w:t>作品或受相关权保护的资料</w:t>
      </w:r>
      <w:r w:rsidRPr="000D0273">
        <w:rPr>
          <w:rFonts w:ascii="SimSun" w:hAnsi="SimSun" w:hint="eastAsia"/>
          <w:sz w:val="21"/>
          <w:szCs w:val="21"/>
          <w:lang w:eastAsia="zh-CN"/>
        </w:rPr>
        <w:t>的使用是</w:t>
      </w:r>
      <w:r w:rsidRPr="000D0273">
        <w:rPr>
          <w:rFonts w:ascii="SimSun" w:hAnsi="SimSun"/>
          <w:sz w:val="21"/>
          <w:szCs w:val="21"/>
          <w:lang w:eastAsia="zh-CN"/>
        </w:rPr>
        <w:t>本文书所规定</w:t>
      </w:r>
      <w:r w:rsidRPr="000D0273">
        <w:rPr>
          <w:rFonts w:ascii="SimSun" w:hAnsi="SimSun" w:hint="eastAsia"/>
          <w:sz w:val="21"/>
          <w:szCs w:val="21"/>
          <w:lang w:eastAsia="zh-CN"/>
        </w:rPr>
        <w:t>的</w:t>
      </w:r>
      <w:r w:rsidRPr="000D0273">
        <w:rPr>
          <w:rFonts w:ascii="SimSun" w:hAnsi="SimSun"/>
          <w:sz w:val="21"/>
          <w:szCs w:val="21"/>
          <w:lang w:eastAsia="zh-CN"/>
        </w:rPr>
        <w:t>限制或例外允许的使用，或者不受版权限制的使用；或者</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sz w:val="21"/>
          <w:szCs w:val="21"/>
          <w:lang w:eastAsia="zh-CN"/>
        </w:rPr>
        <w:t>b.</w:t>
      </w:r>
      <w:r w:rsidRPr="000D0273">
        <w:rPr>
          <w:rFonts w:ascii="SimSun" w:hAnsi="SimSun"/>
          <w:sz w:val="21"/>
          <w:szCs w:val="21"/>
          <w:lang w:eastAsia="zh-CN"/>
        </w:rPr>
        <w:tab/>
        <w:t>相信并且有合理理由相信，作品或受相关权保护的资料属于公有领域，或者是一项开放内容许可证的对象。</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sz w:val="21"/>
          <w:szCs w:val="21"/>
          <w:lang w:eastAsia="zh-CN"/>
        </w:rPr>
        <w:t>缔约方/成员国规定有</w:t>
      </w:r>
      <w:r w:rsidRPr="000D0273">
        <w:rPr>
          <w:rFonts w:ascii="SimSun" w:hAnsi="SimSun" w:hint="eastAsia"/>
          <w:sz w:val="21"/>
          <w:szCs w:val="21"/>
          <w:lang w:eastAsia="zh-CN"/>
        </w:rPr>
        <w:t>间接</w:t>
      </w:r>
      <w:r w:rsidRPr="000D0273">
        <w:rPr>
          <w:rFonts w:ascii="SimSun" w:hAnsi="SimSun"/>
          <w:sz w:val="21"/>
          <w:szCs w:val="21"/>
          <w:lang w:eastAsia="zh-CN"/>
        </w:rPr>
        <w:t>责任制度的，图书馆和档案馆应/应当免于为其用户的行为承担责任。</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印度的提案</w:t>
      </w:r>
    </w:p>
    <w:p w:rsidR="008F6436" w:rsidRPr="000D0273" w:rsidRDefault="008F6436" w:rsidP="008F6436">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凡图书馆和档案馆工作人员，行为出于诚信的，应免于承担损害赔偿责任和刑事责任。</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00782A87">
        <w:rPr>
          <w:rFonts w:ascii="SimSun" w:hAnsi="SimSun" w:hint="eastAsia"/>
          <w:sz w:val="21"/>
          <w:szCs w:val="21"/>
          <w:lang w:eastAsia="zh-CN"/>
        </w:rPr>
        <w:tab/>
      </w:r>
      <w:r w:rsidRPr="000D0273">
        <w:rPr>
          <w:rFonts w:ascii="SimSun" w:hAnsi="SimSun" w:hint="eastAsia"/>
          <w:sz w:val="21"/>
          <w:szCs w:val="21"/>
          <w:lang w:eastAsia="zh-CN"/>
        </w:rPr>
        <w:t>美利坚合众国就此议题提出的原则和目标</w:t>
      </w:r>
    </w:p>
    <w:p w:rsidR="008F6436" w:rsidRPr="00394ED0" w:rsidRDefault="008F6436" w:rsidP="00303A1B">
      <w:pPr>
        <w:spacing w:after="120" w:line="340" w:lineRule="atLeast"/>
        <w:ind w:left="567"/>
        <w:jc w:val="both"/>
        <w:rPr>
          <w:sz w:val="21"/>
          <w:szCs w:val="21"/>
          <w:lang w:eastAsia="zh-CN"/>
        </w:rPr>
      </w:pPr>
      <w:r w:rsidRPr="000D0273">
        <w:rPr>
          <w:rFonts w:ascii="SimSun" w:hAnsi="SimSun"/>
          <w:sz w:val="21"/>
          <w:szCs w:val="21"/>
          <w:lang w:eastAsia="zh-CN"/>
        </w:rPr>
        <w:t>国家版权法可以承认</w:t>
      </w:r>
      <w:r w:rsidRPr="000D0273">
        <w:rPr>
          <w:rFonts w:ascii="SimSun" w:hAnsi="SimSun" w:hint="eastAsia"/>
          <w:sz w:val="21"/>
          <w:szCs w:val="21"/>
          <w:lang w:eastAsia="zh-CN"/>
        </w:rPr>
        <w:t>对</w:t>
      </w:r>
      <w:r w:rsidRPr="000D0273">
        <w:rPr>
          <w:rFonts w:ascii="SimSun" w:hAnsi="SimSun"/>
          <w:sz w:val="21"/>
          <w:szCs w:val="21"/>
          <w:lang w:eastAsia="zh-CN"/>
        </w:rPr>
        <w:t>图书馆和档案馆及其雇员和代理人</w:t>
      </w:r>
      <w:r w:rsidRPr="000D0273">
        <w:rPr>
          <w:rFonts w:ascii="SimSun" w:hAnsi="SimSun" w:hint="eastAsia"/>
          <w:sz w:val="21"/>
          <w:szCs w:val="21"/>
          <w:lang w:eastAsia="zh-CN"/>
        </w:rPr>
        <w:t>责任的限制。</w:t>
      </w:r>
      <w:r w:rsidRPr="000D0273">
        <w:rPr>
          <w:rFonts w:ascii="SimSun" w:hAnsi="SimSun"/>
          <w:sz w:val="21"/>
          <w:szCs w:val="21"/>
          <w:lang w:eastAsia="zh-CN"/>
        </w:rPr>
        <w:t>图书馆和档案馆及其雇员和代理人出于诚信行事，相信或者有合理理由相信自己的行为符合版权法的，</w:t>
      </w:r>
      <w:r w:rsidRPr="000D0273">
        <w:rPr>
          <w:rFonts w:ascii="SimSun" w:hAnsi="SimSun" w:hint="eastAsia"/>
          <w:sz w:val="21"/>
          <w:szCs w:val="21"/>
          <w:lang w:eastAsia="zh-CN"/>
        </w:rPr>
        <w:t>国家版权法还可以对</w:t>
      </w:r>
      <w:r w:rsidRPr="000D0273">
        <w:rPr>
          <w:rFonts w:ascii="SimSun" w:hAnsi="SimSun"/>
          <w:sz w:val="21"/>
          <w:szCs w:val="21"/>
          <w:lang w:eastAsia="zh-CN"/>
        </w:rPr>
        <w:t>某些类型</w:t>
      </w:r>
      <w:r w:rsidRPr="000D0273">
        <w:rPr>
          <w:rFonts w:ascii="SimSun" w:hAnsi="SimSun" w:hint="eastAsia"/>
          <w:sz w:val="21"/>
          <w:szCs w:val="21"/>
          <w:lang w:eastAsia="zh-CN"/>
        </w:rPr>
        <w:t>的</w:t>
      </w:r>
      <w:r w:rsidRPr="000D0273">
        <w:rPr>
          <w:rFonts w:ascii="SimSun" w:hAnsi="SimSun"/>
          <w:sz w:val="21"/>
          <w:szCs w:val="21"/>
          <w:lang w:eastAsia="zh-CN"/>
        </w:rPr>
        <w:t>损害赔偿</w:t>
      </w:r>
      <w:r w:rsidRPr="000D0273">
        <w:rPr>
          <w:rFonts w:ascii="SimSun" w:hAnsi="SimSun" w:hint="eastAsia"/>
          <w:sz w:val="21"/>
          <w:szCs w:val="21"/>
          <w:lang w:eastAsia="zh-CN"/>
        </w:rPr>
        <w:t>进行限制</w:t>
      </w:r>
      <w:r w:rsidRPr="000D0273">
        <w:rPr>
          <w:rFonts w:ascii="SimSun" w:hAnsi="SimSun"/>
          <w:sz w:val="21"/>
          <w:szCs w:val="21"/>
          <w:lang w:eastAsia="zh-CN"/>
        </w:rPr>
        <w:t>。</w:t>
      </w:r>
    </w:p>
    <w:p w:rsidR="008F6436" w:rsidRPr="00C87A17" w:rsidRDefault="008F6436" w:rsidP="008F6436">
      <w:pPr>
        <w:pStyle w:val="1"/>
        <w:keepNext/>
        <w:autoSpaceDE w:val="0"/>
        <w:autoSpaceDN w:val="0"/>
        <w:adjustRightInd w:val="0"/>
        <w:spacing w:before="240" w:after="240"/>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关于对图书馆和档案馆责任的限制的评论意见</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hint="eastAsia"/>
          <w:sz w:val="21"/>
          <w:szCs w:val="21"/>
          <w:lang w:eastAsia="zh-CN"/>
        </w:rPr>
        <w:tab/>
        <w:t>美利坚合众国</w:t>
      </w:r>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美国法以几种方式体现对图书馆责任的限制。如美国在其“原则和目标声明”中所提，</w:t>
      </w:r>
      <w:r w:rsidRPr="000D0273">
        <w:rPr>
          <w:rFonts w:ascii="SimSun" w:hAnsi="SimSun"/>
          <w:sz w:val="21"/>
          <w:szCs w:val="21"/>
          <w:lang w:eastAsia="zh-CN"/>
        </w:rPr>
        <w:t>图书馆和档案馆及其雇员和代理人出于诚信行事，相信</w:t>
      </w:r>
      <w:r w:rsidRPr="000D0273">
        <w:rPr>
          <w:rFonts w:ascii="SimSun" w:hAnsi="SimSun" w:cs="SimSun"/>
          <w:sz w:val="21"/>
          <w:szCs w:val="21"/>
          <w:lang w:eastAsia="zh-CN"/>
        </w:rPr>
        <w:t>或者</w:t>
      </w:r>
      <w:r w:rsidRPr="000D0273">
        <w:rPr>
          <w:rFonts w:ascii="SimSun" w:hAnsi="SimSun"/>
          <w:sz w:val="21"/>
          <w:szCs w:val="21"/>
          <w:lang w:eastAsia="zh-CN"/>
        </w:rPr>
        <w:t>有合理理由相信自己的行为符合版权法的，</w:t>
      </w:r>
      <w:r w:rsidRPr="000D0273">
        <w:rPr>
          <w:rFonts w:ascii="SimSun" w:hAnsi="SimSun" w:hint="eastAsia"/>
          <w:sz w:val="21"/>
          <w:szCs w:val="21"/>
          <w:lang w:eastAsia="zh-CN"/>
        </w:rPr>
        <w:t>不应为版权侵权负责。美国《版权法》为</w:t>
      </w:r>
      <w:r w:rsidRPr="000D0273">
        <w:rPr>
          <w:rFonts w:ascii="SimSun" w:hAnsi="SimSun"/>
          <w:sz w:val="21"/>
          <w:szCs w:val="21"/>
          <w:lang w:eastAsia="zh-CN"/>
        </w:rPr>
        <w:t>图书馆和档案馆及其雇员和代理人</w:t>
      </w:r>
      <w:r w:rsidRPr="000D0273">
        <w:rPr>
          <w:rFonts w:ascii="SimSun" w:hAnsi="SimSun" w:hint="eastAsia"/>
          <w:sz w:val="21"/>
          <w:szCs w:val="21"/>
          <w:lang w:eastAsia="zh-CN"/>
        </w:rPr>
        <w:t>规定了几种情况下的版权侵权责任限制：</w:t>
      </w:r>
    </w:p>
    <w:p w:rsidR="008F6436" w:rsidRPr="000D0273" w:rsidRDefault="008F6436" w:rsidP="00303A1B">
      <w:pPr>
        <w:autoSpaceDE w:val="0"/>
        <w:autoSpaceDN w:val="0"/>
        <w:adjustRightInd w:val="0"/>
        <w:spacing w:after="120" w:line="340" w:lineRule="atLeast"/>
        <w:ind w:left="1134" w:hanging="567"/>
        <w:rPr>
          <w:rFonts w:ascii="SimSun" w:hAnsi="SimSun"/>
          <w:color w:val="000000"/>
          <w:sz w:val="21"/>
          <w:szCs w:val="21"/>
          <w:lang w:eastAsia="zh-CN"/>
        </w:rPr>
      </w:pPr>
      <w:r>
        <w:rPr>
          <w:rFonts w:ascii="SimSun" w:hAnsi="SimSun"/>
          <w:color w:val="000000"/>
          <w:sz w:val="21"/>
          <w:szCs w:val="21"/>
          <w:lang w:eastAsia="zh-CN"/>
        </w:rPr>
        <w:t>–</w:t>
      </w:r>
      <w:r>
        <w:rPr>
          <w:rFonts w:ascii="SimSun" w:hAnsi="SimSun"/>
          <w:color w:val="000000"/>
          <w:sz w:val="21"/>
          <w:szCs w:val="21"/>
          <w:lang w:eastAsia="zh-CN"/>
        </w:rPr>
        <w:tab/>
      </w:r>
      <w:r w:rsidRPr="000D0273">
        <w:rPr>
          <w:rFonts w:ascii="SimSun" w:hAnsi="SimSun"/>
          <w:color w:val="000000"/>
          <w:sz w:val="21"/>
          <w:szCs w:val="21"/>
          <w:lang w:eastAsia="zh-CN"/>
        </w:rPr>
        <w:t>17 U.S.C. § 504 (c</w:t>
      </w:r>
      <w:proofErr w:type="gramStart"/>
      <w:r w:rsidRPr="000D0273">
        <w:rPr>
          <w:rFonts w:ascii="SimSun" w:hAnsi="SimSun"/>
          <w:color w:val="000000"/>
          <w:sz w:val="21"/>
          <w:szCs w:val="21"/>
          <w:lang w:eastAsia="zh-CN"/>
        </w:rPr>
        <w:t>)(</w:t>
      </w:r>
      <w:proofErr w:type="gramEnd"/>
      <w:r w:rsidRPr="000D0273">
        <w:rPr>
          <w:rFonts w:ascii="SimSun" w:hAnsi="SimSun"/>
          <w:color w:val="000000"/>
          <w:sz w:val="21"/>
          <w:szCs w:val="21"/>
          <w:lang w:eastAsia="zh-CN"/>
        </w:rPr>
        <w:t>2)</w:t>
      </w:r>
      <w:r w:rsidRPr="000D0273">
        <w:rPr>
          <w:rFonts w:ascii="SimSun" w:hAnsi="SimSun" w:hint="eastAsia"/>
          <w:color w:val="000000"/>
          <w:sz w:val="21"/>
          <w:szCs w:val="21"/>
          <w:lang w:eastAsia="zh-CN"/>
        </w:rPr>
        <w:t>规定对版权侵权的救济，其中规定</w:t>
      </w:r>
      <w:r w:rsidRPr="000D0273">
        <w:rPr>
          <w:rFonts w:ascii="SimSun" w:hAnsi="SimSun"/>
          <w:sz w:val="21"/>
          <w:szCs w:val="21"/>
          <w:lang w:eastAsia="zh-CN"/>
        </w:rPr>
        <w:t>图书馆</w:t>
      </w:r>
      <w:r w:rsidRPr="000D0273">
        <w:rPr>
          <w:rFonts w:ascii="SimSun" w:hAnsi="SimSun" w:hint="eastAsia"/>
          <w:sz w:val="21"/>
          <w:szCs w:val="21"/>
          <w:lang w:eastAsia="zh-CN"/>
        </w:rPr>
        <w:t>、</w:t>
      </w:r>
      <w:r w:rsidRPr="000D0273">
        <w:rPr>
          <w:rFonts w:ascii="SimSun" w:hAnsi="SimSun"/>
          <w:sz w:val="21"/>
          <w:szCs w:val="21"/>
          <w:lang w:eastAsia="zh-CN"/>
        </w:rPr>
        <w:t>档案馆及其雇员和代理人</w:t>
      </w:r>
      <w:r w:rsidRPr="000D0273">
        <w:rPr>
          <w:rFonts w:ascii="SimSun" w:hAnsi="SimSun" w:hint="eastAsia"/>
          <w:sz w:val="21"/>
          <w:szCs w:val="21"/>
          <w:lang w:eastAsia="zh-CN"/>
        </w:rPr>
        <w:t>的行为属于工作范围的</w:t>
      </w:r>
      <w:r w:rsidRPr="000D0273">
        <w:rPr>
          <w:rFonts w:ascii="SimSun" w:hAnsi="SimSun" w:hint="eastAsia"/>
          <w:color w:val="000000"/>
          <w:sz w:val="21"/>
          <w:szCs w:val="21"/>
          <w:lang w:eastAsia="zh-CN"/>
        </w:rPr>
        <w:t>，如果“</w:t>
      </w:r>
      <w:r w:rsidRPr="000D0273">
        <w:rPr>
          <w:rFonts w:ascii="SimSun" w:hAnsi="SimSun"/>
          <w:sz w:val="21"/>
          <w:szCs w:val="21"/>
          <w:lang w:eastAsia="zh-CN"/>
        </w:rPr>
        <w:t>相信或者有合理理由相信</w:t>
      </w:r>
      <w:r w:rsidRPr="000D0273">
        <w:rPr>
          <w:rFonts w:ascii="SimSun" w:hAnsi="SimSun" w:hint="eastAsia"/>
          <w:color w:val="000000"/>
          <w:sz w:val="21"/>
          <w:szCs w:val="21"/>
          <w:lang w:eastAsia="zh-CN"/>
        </w:rPr>
        <w:t>”自己的行为属于《版权法》第107条“公平使用”的，不为复制作品和唱片承担法定损害赔偿责任。</w:t>
      </w:r>
    </w:p>
    <w:p w:rsidR="008F6436" w:rsidRPr="000D0273" w:rsidRDefault="008F6436" w:rsidP="00303A1B">
      <w:pPr>
        <w:autoSpaceDE w:val="0"/>
        <w:autoSpaceDN w:val="0"/>
        <w:adjustRightInd w:val="0"/>
        <w:spacing w:after="120" w:line="340" w:lineRule="atLeast"/>
        <w:ind w:left="1134" w:hanging="567"/>
        <w:rPr>
          <w:rFonts w:ascii="SimSun" w:hAnsi="SimSun"/>
          <w:color w:val="000000"/>
          <w:sz w:val="21"/>
          <w:szCs w:val="21"/>
          <w:lang w:eastAsia="zh-CN"/>
        </w:rPr>
      </w:pPr>
      <w:r w:rsidRPr="000D0273">
        <w:rPr>
          <w:rFonts w:ascii="SimSun" w:hAnsi="SimSun"/>
          <w:bCs/>
          <w:color w:val="000000"/>
          <w:sz w:val="21"/>
          <w:szCs w:val="21"/>
          <w:lang w:eastAsia="zh-CN"/>
        </w:rPr>
        <w:t>–</w:t>
      </w:r>
      <w:r>
        <w:rPr>
          <w:rFonts w:ascii="SimSun" w:hAnsi="SimSun"/>
          <w:bCs/>
          <w:color w:val="000000"/>
          <w:sz w:val="21"/>
          <w:szCs w:val="21"/>
          <w:lang w:eastAsia="zh-CN"/>
        </w:rPr>
        <w:tab/>
      </w:r>
      <w:r w:rsidRPr="000D0273">
        <w:rPr>
          <w:rFonts w:ascii="SimSun" w:hAnsi="SimSun" w:hint="eastAsia"/>
          <w:bCs/>
          <w:color w:val="000000"/>
          <w:sz w:val="21"/>
          <w:szCs w:val="21"/>
          <w:lang w:eastAsia="zh-CN"/>
        </w:rPr>
        <w:t>在</w:t>
      </w:r>
      <w:r w:rsidRPr="000D0273">
        <w:rPr>
          <w:rFonts w:ascii="SimSun" w:hAnsi="SimSun"/>
          <w:color w:val="000000"/>
          <w:sz w:val="21"/>
          <w:szCs w:val="21"/>
          <w:lang w:eastAsia="zh-CN"/>
        </w:rPr>
        <w:t>17 U.S.C. § 1201(d</w:t>
      </w:r>
      <w:proofErr w:type="gramStart"/>
      <w:r w:rsidRPr="000D0273">
        <w:rPr>
          <w:rFonts w:ascii="SimSun" w:hAnsi="SimSun"/>
          <w:color w:val="000000"/>
          <w:sz w:val="21"/>
          <w:szCs w:val="21"/>
          <w:lang w:eastAsia="zh-CN"/>
        </w:rPr>
        <w:t>)</w:t>
      </w:r>
      <w:r w:rsidRPr="000D0273">
        <w:rPr>
          <w:rFonts w:ascii="SimSun" w:hAnsi="SimSun" w:hint="eastAsia"/>
          <w:color w:val="000000"/>
          <w:sz w:val="21"/>
          <w:szCs w:val="21"/>
          <w:lang w:eastAsia="zh-CN"/>
        </w:rPr>
        <w:t>中</w:t>
      </w:r>
      <w:proofErr w:type="gramEnd"/>
      <w:r w:rsidRPr="000D0273">
        <w:rPr>
          <w:rFonts w:ascii="SimSun" w:hAnsi="SimSun" w:hint="eastAsia"/>
          <w:color w:val="000000"/>
          <w:sz w:val="21"/>
          <w:szCs w:val="21"/>
          <w:lang w:eastAsia="zh-CN"/>
        </w:rPr>
        <w:t>，在某些情况下，《数字千年版权法》(DMCA)含有对禁止规避技术措施的豁免(这种措施有效控制对版权作品的使用)，非营利性图书馆和档案馆获得商业开发的版权作品仅是为了做出诚信的判断，即是否获取作品的一份副本，从事DMCA允许的行为。</w:t>
      </w:r>
    </w:p>
    <w:p w:rsidR="008F6436" w:rsidRPr="000D0273" w:rsidRDefault="008F6436" w:rsidP="008F6436">
      <w:pPr>
        <w:spacing w:after="120" w:line="340" w:lineRule="atLeast"/>
        <w:jc w:val="both"/>
        <w:rPr>
          <w:rFonts w:ascii="SimSun" w:hAnsi="SimSun"/>
          <w:color w:val="000000"/>
          <w:sz w:val="21"/>
          <w:szCs w:val="21"/>
          <w:lang w:eastAsia="zh-CN"/>
        </w:rPr>
      </w:pPr>
      <w:r w:rsidRPr="000D0273">
        <w:rPr>
          <w:rFonts w:ascii="SimSun" w:hAnsi="SimSun"/>
          <w:color w:val="000000"/>
          <w:sz w:val="21"/>
          <w:szCs w:val="21"/>
          <w:lang w:eastAsia="zh-CN"/>
        </w:rPr>
        <w:t>DMCA</w:t>
      </w:r>
      <w:r w:rsidRPr="000D0273">
        <w:rPr>
          <w:rFonts w:ascii="SimSun" w:hAnsi="SimSun" w:hint="eastAsia"/>
          <w:color w:val="000000"/>
          <w:sz w:val="21"/>
          <w:szCs w:val="21"/>
          <w:lang w:eastAsia="zh-CN"/>
        </w:rPr>
        <w:t>还包含一项规定，对于非营利图书馆和档案馆承担责任，证明自己不知道且没有理由相信其行为违反了DMCA第</w:t>
      </w:r>
      <w:r w:rsidRPr="00782A87">
        <w:rPr>
          <w:rFonts w:ascii="SimSun" w:hAnsi="SimSun" w:hint="eastAsia"/>
          <w:sz w:val="21"/>
          <w:szCs w:val="21"/>
          <w:lang w:eastAsia="zh-CN"/>
        </w:rPr>
        <w:t>1201</w:t>
      </w:r>
      <w:r w:rsidRPr="000D0273">
        <w:rPr>
          <w:rFonts w:ascii="SimSun" w:hAnsi="SimSun" w:hint="eastAsia"/>
          <w:color w:val="000000"/>
          <w:sz w:val="21"/>
          <w:szCs w:val="21"/>
          <w:lang w:eastAsia="zh-CN"/>
        </w:rPr>
        <w:t>或</w:t>
      </w:r>
      <w:r w:rsidRPr="000D0273">
        <w:rPr>
          <w:rFonts w:ascii="SimSun" w:hAnsi="SimSun" w:hint="eastAsia"/>
          <w:sz w:val="21"/>
          <w:szCs w:val="21"/>
          <w:lang w:eastAsia="zh-CN"/>
        </w:rPr>
        <w:t>1202</w:t>
      </w:r>
      <w:r w:rsidRPr="000D0273">
        <w:rPr>
          <w:rFonts w:ascii="SimSun" w:hAnsi="SimSun" w:hint="eastAsia"/>
          <w:color w:val="000000"/>
          <w:sz w:val="21"/>
          <w:szCs w:val="21"/>
          <w:lang w:eastAsia="zh-CN"/>
        </w:rPr>
        <w:t>条的，要求法院不施加民事损害赔偿。见</w:t>
      </w:r>
      <w:r w:rsidRPr="000D0273">
        <w:rPr>
          <w:rFonts w:ascii="SimSun" w:hAnsi="SimSun"/>
          <w:color w:val="000000"/>
          <w:sz w:val="21"/>
          <w:szCs w:val="21"/>
          <w:lang w:eastAsia="zh-CN"/>
        </w:rPr>
        <w:t>17 U.S.C. § 1203(c)(5)(B)</w:t>
      </w:r>
      <w:r w:rsidRPr="000D0273">
        <w:rPr>
          <w:rFonts w:ascii="SimSun" w:hAnsi="SimSun" w:hint="eastAsia"/>
          <w:color w:val="000000"/>
          <w:sz w:val="21"/>
          <w:szCs w:val="21"/>
          <w:lang w:eastAsia="zh-CN"/>
        </w:rPr>
        <w:t>。就技术措施或版权管理信息的完整性而言，这些实体也不为这些违反行为承担任何刑事责任。见</w:t>
      </w:r>
      <w:r w:rsidRPr="000D0273">
        <w:rPr>
          <w:rFonts w:ascii="SimSun" w:hAnsi="SimSun"/>
          <w:color w:val="000000"/>
          <w:sz w:val="21"/>
          <w:szCs w:val="21"/>
          <w:lang w:eastAsia="zh-CN"/>
        </w:rPr>
        <w:t>17 U.S.C. § 1204(b</w:t>
      </w:r>
      <w:proofErr w:type="gramStart"/>
      <w:r w:rsidRPr="000D0273">
        <w:rPr>
          <w:rFonts w:ascii="SimSun" w:hAnsi="SimSun"/>
          <w:color w:val="000000"/>
          <w:sz w:val="21"/>
          <w:szCs w:val="21"/>
          <w:lang w:eastAsia="zh-CN"/>
        </w:rPr>
        <w:t>)</w:t>
      </w:r>
      <w:r w:rsidRPr="000D0273">
        <w:rPr>
          <w:rFonts w:ascii="SimSun" w:hAnsi="SimSun" w:hint="eastAsia"/>
          <w:color w:val="000000"/>
          <w:sz w:val="21"/>
          <w:szCs w:val="21"/>
          <w:lang w:eastAsia="zh-CN"/>
        </w:rPr>
        <w:t>。</w:t>
      </w:r>
      <w:proofErr w:type="gramEnd"/>
    </w:p>
    <w:p w:rsidR="008F6436" w:rsidRPr="00C87A17" w:rsidRDefault="008F6436"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关于拟议案文的书面评论意见</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hint="eastAsia"/>
          <w:sz w:val="21"/>
          <w:szCs w:val="21"/>
          <w:lang w:eastAsia="zh-CN"/>
        </w:rPr>
        <w:tab/>
        <w:t>瑞　士</w:t>
      </w:r>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关于本条规定，还需要深入地考虑法律面前人人平等的原则</w:t>
      </w:r>
      <w:bookmarkStart w:id="26" w:name="OLE_LINK63"/>
      <w:r w:rsidRPr="000D0273">
        <w:rPr>
          <w:rFonts w:ascii="SimSun" w:hAnsi="SimSun" w:hint="eastAsia"/>
          <w:sz w:val="21"/>
          <w:szCs w:val="21"/>
          <w:lang w:eastAsia="zh-CN"/>
        </w:rPr>
        <w:t>。此外，在个人责任方面还应当规定客观标准。</w:t>
      </w:r>
      <w:bookmarkEnd w:id="26"/>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日　本</w:t>
      </w:r>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日本版权法中没有关于图书馆和档案馆</w:t>
      </w:r>
      <w:r w:rsidRPr="000D0273">
        <w:rPr>
          <w:rFonts w:ascii="SimSun" w:hAnsi="SimSun" w:cs="SimSun" w:hint="eastAsia"/>
          <w:sz w:val="21"/>
          <w:szCs w:val="21"/>
          <w:lang w:eastAsia="zh-CN"/>
        </w:rPr>
        <w:t>法律责任</w:t>
      </w:r>
      <w:r w:rsidRPr="000D0273">
        <w:rPr>
          <w:rFonts w:ascii="SimSun" w:hAnsi="SimSun" w:hint="eastAsia"/>
          <w:sz w:val="21"/>
          <w:szCs w:val="21"/>
          <w:lang w:eastAsia="zh-CN"/>
        </w:rPr>
        <w:t>限制方面的条款规定。</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智　利</w:t>
      </w:r>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看来完全有理由考虑提出这样一个提案，即：为图书馆、档案馆或博物馆在履行其专门职能中利用例外规定的情况作出免责声明(责任豁免)。基于同一理由，只要所采取的行动合法，就应当考虑将这一提案与所有的例外规定放在一起，而不仅仅是归入技术保护措施的范畴。</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hint="eastAsia"/>
          <w:sz w:val="21"/>
          <w:szCs w:val="21"/>
          <w:lang w:eastAsia="zh-CN"/>
        </w:rPr>
        <w:tab/>
        <w:t>新加坡</w:t>
      </w:r>
    </w:p>
    <w:p w:rsidR="008F6436" w:rsidRPr="008F6436" w:rsidRDefault="008F6436" w:rsidP="008F6436">
      <w:pPr>
        <w:spacing w:after="120" w:line="340" w:lineRule="atLeast"/>
        <w:jc w:val="both"/>
        <w:rPr>
          <w:rFonts w:cs="Arial"/>
          <w:sz w:val="21"/>
          <w:szCs w:val="21"/>
          <w:lang w:eastAsia="zh-CN"/>
        </w:rPr>
      </w:pPr>
      <w:r w:rsidRPr="008F6436">
        <w:rPr>
          <w:rFonts w:ascii="SimSun" w:hAnsi="SimSun" w:cs="Arial" w:hint="eastAsia"/>
          <w:sz w:val="21"/>
          <w:szCs w:val="21"/>
          <w:lang w:eastAsia="zh-CN"/>
        </w:rPr>
        <w:t>尽管我们认识到当图书馆和档案馆出于诚信从事某行为时应免于责任的重要性，但是我们同意坚持这样一个原则，即这种</w:t>
      </w:r>
      <w:r w:rsidRPr="00782A87">
        <w:rPr>
          <w:rFonts w:ascii="SimSun" w:hAnsi="SimSun" w:hint="eastAsia"/>
          <w:sz w:val="21"/>
          <w:szCs w:val="21"/>
          <w:lang w:eastAsia="zh-CN"/>
        </w:rPr>
        <w:t>例外</w:t>
      </w:r>
      <w:r w:rsidRPr="008F6436">
        <w:rPr>
          <w:rFonts w:ascii="SimSun" w:hAnsi="SimSun" w:cs="Arial" w:hint="eastAsia"/>
          <w:sz w:val="21"/>
          <w:szCs w:val="21"/>
          <w:lang w:eastAsia="zh-CN"/>
        </w:rPr>
        <w:t>应当</w:t>
      </w:r>
      <w:r w:rsidRPr="000D0273">
        <w:rPr>
          <w:rFonts w:ascii="SimSun" w:hAnsi="SimSun" w:cs="SimSun" w:hint="eastAsia"/>
          <w:sz w:val="21"/>
          <w:szCs w:val="21"/>
          <w:lang w:eastAsia="zh-CN"/>
        </w:rPr>
        <w:t>限定</w:t>
      </w:r>
      <w:r w:rsidRPr="008F6436">
        <w:rPr>
          <w:rFonts w:ascii="SimSun" w:hAnsi="SimSun" w:cs="Arial" w:hint="eastAsia"/>
          <w:sz w:val="21"/>
          <w:szCs w:val="21"/>
          <w:lang w:eastAsia="zh-CN"/>
        </w:rPr>
        <w:t>在某种特定情况下</w:t>
      </w:r>
      <w:r w:rsidRPr="008F6436">
        <w:rPr>
          <w:rFonts w:hAnsi="SimSun" w:cs="Arial" w:hint="eastAsia"/>
          <w:sz w:val="21"/>
          <w:szCs w:val="21"/>
          <w:lang w:eastAsia="zh-CN"/>
        </w:rPr>
        <w:t>。</w:t>
      </w:r>
    </w:p>
    <w:p w:rsidR="008F6436" w:rsidRPr="000D0273" w:rsidRDefault="008F6436" w:rsidP="00B70603">
      <w:pPr>
        <w:pStyle w:val="1"/>
        <w:adjustRightInd w:val="0"/>
        <w:spacing w:beforeLines="100" w:before="240" w:after="240"/>
        <w:ind w:left="0"/>
        <w:rPr>
          <w:rFonts w:ascii="SimHei" w:eastAsia="SimHei" w:hAnsi="Arial"/>
          <w:lang w:eastAsia="zh-CN"/>
        </w:rPr>
      </w:pPr>
      <w:r w:rsidRPr="00394ED0">
        <w:rPr>
          <w:b/>
          <w:sz w:val="21"/>
          <w:szCs w:val="21"/>
          <w:lang w:eastAsia="zh-CN"/>
        </w:rPr>
        <w:br w:type="page"/>
      </w:r>
      <w:r w:rsidRPr="000D0273">
        <w:rPr>
          <w:rFonts w:ascii="SimHei" w:eastAsia="SimHei" w:hAnsi="Arial" w:hint="eastAsia"/>
          <w:lang w:eastAsia="zh-CN"/>
        </w:rPr>
        <w:t>议题9：技术保护措施</w:t>
      </w:r>
    </w:p>
    <w:p w:rsidR="008F6436" w:rsidRPr="00C87A17" w:rsidRDefault="008F6436" w:rsidP="008052A5">
      <w:pPr>
        <w:pStyle w:val="1"/>
        <w:keepNext/>
        <w:autoSpaceDE w:val="0"/>
        <w:autoSpaceDN w:val="0"/>
        <w:adjustRightInd w:val="0"/>
        <w:spacing w:after="24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拟议案文</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非洲集团的提案：</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sz w:val="21"/>
          <w:szCs w:val="21"/>
          <w:lang w:eastAsia="zh-CN"/>
        </w:rPr>
        <w:t>对技术措施的规避</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sz w:val="21"/>
          <w:szCs w:val="21"/>
          <w:lang w:eastAsia="zh-CN"/>
        </w:rPr>
        <w:t>缔约各方应确保在对作品采用了技术保护措施的情况下，</w:t>
      </w:r>
      <w:r w:rsidRPr="000D0273">
        <w:rPr>
          <w:rFonts w:ascii="SimSun" w:hAnsi="SimSun" w:hint="eastAsia"/>
          <w:sz w:val="21"/>
          <w:szCs w:val="21"/>
          <w:lang w:eastAsia="zh-CN"/>
        </w:rPr>
        <w:t>(</w:t>
      </w:r>
      <w:r w:rsidRPr="000D0273">
        <w:rPr>
          <w:rFonts w:ascii="SimSun" w:hAnsi="SimSun"/>
          <w:sz w:val="21"/>
          <w:szCs w:val="21"/>
          <w:lang w:eastAsia="zh-CN"/>
        </w:rPr>
        <w:t>第</w:t>
      </w:r>
      <w:r w:rsidRPr="000D0273">
        <w:rPr>
          <w:rFonts w:ascii="SimSun" w:hAnsi="SimSun" w:hint="eastAsia"/>
          <w:sz w:val="21"/>
          <w:szCs w:val="21"/>
          <w:lang w:eastAsia="zh-CN"/>
        </w:rPr>
        <w:t>X</w:t>
      </w:r>
      <w:r w:rsidRPr="000D0273">
        <w:rPr>
          <w:rFonts w:ascii="SimSun" w:hAnsi="SimSun"/>
          <w:sz w:val="21"/>
          <w:szCs w:val="21"/>
          <w:lang w:eastAsia="zh-CN"/>
        </w:rPr>
        <w:t>条</w:t>
      </w:r>
      <w:r w:rsidRPr="000D0273">
        <w:rPr>
          <w:rFonts w:ascii="SimSun" w:hAnsi="SimSun" w:hint="eastAsia"/>
          <w:sz w:val="21"/>
          <w:szCs w:val="21"/>
          <w:lang w:eastAsia="zh-CN"/>
        </w:rPr>
        <w:t>)</w:t>
      </w:r>
      <w:r w:rsidRPr="000D0273">
        <w:rPr>
          <w:rFonts w:ascii="SimSun" w:hAnsi="SimSun"/>
          <w:sz w:val="21"/>
          <w:szCs w:val="21"/>
          <w:lang w:eastAsia="zh-CN"/>
        </w:rPr>
        <w:t>所列的例外与限制的受益者拥有享有例外的方法，包括在必要时为查阅作品而享有规避技术保护措施的权利。</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hint="eastAsia"/>
          <w:sz w:val="21"/>
          <w:szCs w:val="21"/>
          <w:lang w:eastAsia="zh-CN"/>
        </w:rPr>
        <w:tab/>
        <w:t>巴西、厄瓜多尔和乌拉圭就非洲集团提案提出的提案</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有关技术保护措施的义务</w:t>
      </w:r>
    </w:p>
    <w:p w:rsidR="008F6436" w:rsidRPr="000D0273" w:rsidRDefault="00303A1B" w:rsidP="00303A1B">
      <w:pPr>
        <w:spacing w:after="120" w:line="340" w:lineRule="atLeast"/>
        <w:ind w:left="567"/>
        <w:jc w:val="both"/>
        <w:rPr>
          <w:rFonts w:ascii="SimSun" w:hAnsi="SimSun"/>
          <w:sz w:val="21"/>
          <w:szCs w:val="21"/>
          <w:lang w:eastAsia="zh-CN"/>
        </w:rPr>
      </w:pPr>
      <w:r>
        <w:rPr>
          <w:rFonts w:ascii="SimSun" w:hAnsi="SimSun" w:hint="eastAsia"/>
          <w:sz w:val="21"/>
          <w:szCs w:val="21"/>
          <w:lang w:eastAsia="zh-CN"/>
        </w:rPr>
        <w:t>1.</w:t>
      </w:r>
      <w:r>
        <w:rPr>
          <w:rFonts w:ascii="SimSun" w:hAnsi="SimSun" w:hint="eastAsia"/>
          <w:sz w:val="21"/>
          <w:szCs w:val="21"/>
          <w:lang w:eastAsia="zh-CN"/>
        </w:rPr>
        <w:tab/>
      </w:r>
      <w:r w:rsidR="008F6436" w:rsidRPr="000D0273">
        <w:rPr>
          <w:rFonts w:ascii="SimSun" w:hAnsi="SimSun"/>
          <w:sz w:val="21"/>
          <w:szCs w:val="21"/>
          <w:lang w:eastAsia="zh-CN"/>
        </w:rPr>
        <w:t>成员国/缔约方应确保，技术保护措施被用于作品或其他受保护物品的，图书馆和档案馆应有方法享受本文书中规定的例外与限制。</w:t>
      </w:r>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印度的提案</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为开展本条约及其国内立法准许的任何活动，图书馆和档案馆应有权规避对任何作品实行的任何技术保护措施。</w:t>
      </w:r>
    </w:p>
    <w:p w:rsidR="008F6436" w:rsidRPr="00C87A17" w:rsidRDefault="008F6436"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关于技术保护措施的评论意见</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印　度</w:t>
      </w:r>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我们注意到WCT第10条和WPPT第16条的议定声明清楚地解释或者表明，例外和限制可以延伸到数字环境。这意味着当我们将限制例外延伸适用图书馆时，有必要给予他们权利或者允许他们规避技术保护措施，但是需要注意不能导致盗版发生。为了行使本条约及国内立法所允许的行为的目的，图书馆和档案馆应当有权规避应用于任何作品上的技术保护措施。</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美利坚合众国</w:t>
      </w:r>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美国法律中有一条规定涉及图书馆规避技术保护措施。该规定针对的情形是，图书馆为了确定其是否希望购买某个作品复制件归入其馆藏的时候，可以规避限制对作品进行查阅的技术保护措施。我们还有一个制度，通过国会图书馆与商务部的</w:t>
      </w:r>
      <w:r w:rsidRPr="000D0273">
        <w:rPr>
          <w:rFonts w:ascii="SimSun" w:hAnsi="SimSun" w:cs="SimSun" w:hint="eastAsia"/>
          <w:sz w:val="21"/>
          <w:szCs w:val="21"/>
          <w:lang w:eastAsia="zh-CN"/>
        </w:rPr>
        <w:t>相关</w:t>
      </w:r>
      <w:r w:rsidRPr="000D0273">
        <w:rPr>
          <w:rFonts w:ascii="SimSun" w:hAnsi="SimSun" w:hint="eastAsia"/>
          <w:sz w:val="21"/>
          <w:szCs w:val="21"/>
          <w:lang w:eastAsia="zh-CN"/>
        </w:rPr>
        <w:t>部门协商同意的行政程序，可以获得针对技术保护措施的例外。版权登记局与商务部负责通信和信息的副部长协商，每三年开展一项工作，向国会图书馆建议给予某类作品用户豁免，条件是这些人在今后三年可能因禁止规避而对其对这类作品的非侵权使用能力造成不利影响。例如，我们曾利用这一制度，允许大学的电影教学课使用电影，还把这一制度用于一些技术过时的材料或者受到技术保护措施保护的以过时技术模式存在的材料。在这里，限制图书馆责任的问题是一个非常重要的问题。美国法律还有一条关于限制图书管理人和档案管理人责任的规定，即当图书馆和档案馆不知道或者没有理由知道他们侵犯了技术保护措施的时候。这时美国法使他们免负任何刑事责任。</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意大利</w:t>
      </w:r>
    </w:p>
    <w:p w:rsidR="008F6436" w:rsidRPr="000D0273" w:rsidRDefault="008F6436" w:rsidP="008F6436">
      <w:pPr>
        <w:spacing w:after="120" w:line="340" w:lineRule="atLeast"/>
        <w:jc w:val="both"/>
        <w:rPr>
          <w:rFonts w:ascii="SimSun" w:hAnsi="SimSun"/>
          <w:sz w:val="21"/>
          <w:szCs w:val="21"/>
          <w:lang w:val="zh-CN" w:eastAsia="zh-CN"/>
        </w:rPr>
      </w:pPr>
      <w:r w:rsidRPr="000D0273">
        <w:rPr>
          <w:rFonts w:ascii="SimSun" w:hAnsi="SimSun" w:hint="eastAsia"/>
          <w:sz w:val="21"/>
          <w:szCs w:val="21"/>
          <w:lang w:eastAsia="zh-CN"/>
        </w:rPr>
        <w:t>考虑到技术保护措施，我们对图书馆采用这些技术保护措施的问题感到疑惑。我们知道有一个适用的基本原则，而这个基本原则就是图书馆理应合法地获取作品。因此，如果作品是合法获得的，那么就没有采用技术保护措施的问题。我们</w:t>
      </w:r>
      <w:r w:rsidRPr="000D0273">
        <w:rPr>
          <w:rFonts w:ascii="SimSun" w:hAnsi="SimSun" w:cs="SimSun" w:hint="eastAsia"/>
          <w:sz w:val="21"/>
          <w:szCs w:val="21"/>
          <w:lang w:eastAsia="zh-CN"/>
        </w:rPr>
        <w:t>不知道</w:t>
      </w:r>
      <w:r w:rsidRPr="000D0273">
        <w:rPr>
          <w:rFonts w:ascii="SimSun" w:hAnsi="SimSun" w:hint="eastAsia"/>
          <w:sz w:val="21"/>
          <w:szCs w:val="21"/>
          <w:lang w:eastAsia="zh-CN"/>
        </w:rPr>
        <w:t>为什么需要将技术保护措施应用于图书馆。如果作品是按照法律规定合法依法获得的，那么就不应当采用技术保护措施。</w:t>
      </w:r>
    </w:p>
    <w:p w:rsidR="008F6436" w:rsidRPr="00C87A17" w:rsidRDefault="008F6436"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关于拟议案文的书面评论意见</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瑞　士</w:t>
      </w:r>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瑞士法律禁止规避技术保护措施，即使已在法律中规定了例外，用于为了允许合法使用而规避有效技术保护措施的情况。合法使用包括版权法明确规定的例外，包括用于图书馆和档案馆的例外规定。另外，法律还规定了一个技术保护措施的监控中心，负责检查这些措施是否构成对使用者的权利滥用。通过这些，瑞士设法保持权利人实施技术保护措施与瑞士法律中例外的受益人之间的微妙平衡。在这方面，非洲集团提交的提案中的第一部分的内容非常有趣，它是这样规定的：“</w:t>
      </w:r>
      <w:r w:rsidRPr="000D0273">
        <w:rPr>
          <w:rFonts w:ascii="SimSun" w:hAnsi="SimSun"/>
          <w:sz w:val="21"/>
          <w:szCs w:val="21"/>
          <w:lang w:eastAsia="zh-CN"/>
        </w:rPr>
        <w:t>缔约各方应确保在对作品采用了技术保护措施的情况下，</w:t>
      </w:r>
      <w:r w:rsidRPr="000D0273">
        <w:rPr>
          <w:rFonts w:ascii="SimSun" w:hAnsi="SimSun" w:hint="eastAsia"/>
          <w:sz w:val="21"/>
          <w:szCs w:val="21"/>
          <w:lang w:eastAsia="zh-CN"/>
        </w:rPr>
        <w:t>(</w:t>
      </w:r>
      <w:r w:rsidRPr="000D0273">
        <w:rPr>
          <w:rFonts w:ascii="SimSun" w:hAnsi="SimSun"/>
          <w:sz w:val="21"/>
          <w:szCs w:val="21"/>
          <w:lang w:eastAsia="zh-CN"/>
        </w:rPr>
        <w:t>第</w:t>
      </w:r>
      <w:r w:rsidRPr="000D0273">
        <w:rPr>
          <w:rFonts w:ascii="SimSun" w:hAnsi="SimSun" w:hint="eastAsia"/>
          <w:sz w:val="21"/>
          <w:szCs w:val="21"/>
          <w:lang w:eastAsia="zh-CN"/>
        </w:rPr>
        <w:t>X</w:t>
      </w:r>
      <w:r w:rsidRPr="000D0273">
        <w:rPr>
          <w:rFonts w:ascii="SimSun" w:hAnsi="SimSun"/>
          <w:sz w:val="21"/>
          <w:szCs w:val="21"/>
          <w:lang w:eastAsia="zh-CN"/>
        </w:rPr>
        <w:t>条</w:t>
      </w:r>
      <w:r w:rsidRPr="000D0273">
        <w:rPr>
          <w:rFonts w:ascii="SimSun" w:hAnsi="SimSun" w:hint="eastAsia"/>
          <w:sz w:val="21"/>
          <w:szCs w:val="21"/>
          <w:lang w:eastAsia="zh-CN"/>
        </w:rPr>
        <w:t>)</w:t>
      </w:r>
      <w:r w:rsidRPr="000D0273">
        <w:rPr>
          <w:rFonts w:ascii="SimSun" w:hAnsi="SimSun"/>
          <w:sz w:val="21"/>
          <w:szCs w:val="21"/>
          <w:lang w:eastAsia="zh-CN"/>
        </w:rPr>
        <w:t>所列的例外与限制的受益者拥有享有例外的方法</w:t>
      </w:r>
      <w:r w:rsidRPr="000D0273">
        <w:rPr>
          <w:rFonts w:ascii="SimSun" w:hAnsi="SimSun" w:hint="eastAsia"/>
          <w:sz w:val="21"/>
          <w:szCs w:val="21"/>
          <w:lang w:eastAsia="zh-CN"/>
        </w:rPr>
        <w:t>……。”但是，我们无法确定后面那句话是否适当，即</w:t>
      </w:r>
      <w:r w:rsidRPr="000D0273">
        <w:rPr>
          <w:rFonts w:ascii="SimSun" w:hAnsi="SimSun"/>
          <w:sz w:val="21"/>
          <w:szCs w:val="21"/>
          <w:lang w:eastAsia="zh-CN"/>
        </w:rPr>
        <w:t>“包括在必要时为查阅作品而享有规避技术保护措施的权利</w:t>
      </w:r>
      <w:r w:rsidRPr="000D0273">
        <w:rPr>
          <w:rFonts w:ascii="SimSun" w:hAnsi="SimSun" w:hint="eastAsia"/>
          <w:sz w:val="21"/>
          <w:szCs w:val="21"/>
          <w:lang w:eastAsia="zh-CN"/>
        </w:rPr>
        <w:t>。</w:t>
      </w:r>
      <w:r w:rsidRPr="000D0273">
        <w:rPr>
          <w:rFonts w:ascii="SimSun" w:hAnsi="SimSun"/>
          <w:sz w:val="21"/>
          <w:szCs w:val="21"/>
          <w:lang w:eastAsia="zh-CN"/>
        </w:rPr>
        <w:t>”</w:t>
      </w:r>
      <w:r w:rsidRPr="000D0273">
        <w:rPr>
          <w:rFonts w:ascii="SimSun" w:hAnsi="SimSun" w:hint="eastAsia"/>
          <w:sz w:val="21"/>
          <w:szCs w:val="21"/>
          <w:lang w:eastAsia="zh-CN"/>
        </w:rPr>
        <w:t>如果这项权利成立，那么技术保护措施就会被完全放弃，任何参与这个活动的人也就都可以不经权利人同意对作品进行传播。巴西、厄瓜多尔和乌拉圭提出的提案可以作为一个良好的开端，尽管其增加了一个非常重要的内容，并以红色标注列入到文本中：“</w:t>
      </w:r>
      <w:r w:rsidRPr="000D0273">
        <w:rPr>
          <w:rFonts w:ascii="SimSun" w:hAnsi="SimSun"/>
          <w:sz w:val="21"/>
          <w:szCs w:val="21"/>
          <w:lang w:eastAsia="zh-CN"/>
        </w:rPr>
        <w:t>成员国/缔约方应确保，技术保护措施被用于作品或其他受保护物品的，</w:t>
      </w:r>
      <w:r w:rsidRPr="000D0273">
        <w:rPr>
          <w:rFonts w:ascii="SimSun" w:hAnsi="SimSun" w:hint="eastAsia"/>
          <w:sz w:val="21"/>
          <w:szCs w:val="21"/>
          <w:lang w:eastAsia="zh-CN"/>
        </w:rPr>
        <w:t>获得合法查阅作品或者依法购买了作品的</w:t>
      </w:r>
      <w:r w:rsidRPr="000D0273">
        <w:rPr>
          <w:rFonts w:ascii="SimSun" w:hAnsi="SimSun"/>
          <w:sz w:val="21"/>
          <w:szCs w:val="21"/>
          <w:lang w:eastAsia="zh-CN"/>
        </w:rPr>
        <w:t>图书馆和档案馆应有方法享受本文书中规定的例外与限制。</w:t>
      </w:r>
      <w:r w:rsidRPr="000D0273">
        <w:rPr>
          <w:rFonts w:ascii="SimSun" w:hAnsi="SimSun" w:hint="eastAsia"/>
          <w:sz w:val="21"/>
          <w:szCs w:val="21"/>
          <w:lang w:eastAsia="zh-CN"/>
        </w:rPr>
        <w:t>”</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日　本</w:t>
      </w:r>
    </w:p>
    <w:p w:rsidR="008F6436" w:rsidRPr="000D0273" w:rsidRDefault="008F6436" w:rsidP="008F6436">
      <w:pPr>
        <w:spacing w:after="120" w:line="340" w:lineRule="atLeast"/>
        <w:jc w:val="both"/>
        <w:rPr>
          <w:rFonts w:ascii="SimSun" w:hAnsi="SimSun"/>
          <w:sz w:val="21"/>
          <w:szCs w:val="21"/>
          <w:lang w:val="zh-CN" w:eastAsia="zh-CN"/>
        </w:rPr>
      </w:pPr>
      <w:r w:rsidRPr="000D0273">
        <w:rPr>
          <w:rFonts w:ascii="SimSun" w:hAnsi="SimSun" w:hint="eastAsia"/>
          <w:sz w:val="21"/>
          <w:szCs w:val="21"/>
          <w:lang w:eastAsia="zh-CN"/>
        </w:rPr>
        <w:t>在日本，我们不认为通过规避技术保护措施使作品得到使用损害了版权所有者的利益。对版权限制的规定，例如规定了与图书馆有关的限制的日本版权法第31条，认为这属于版权限制的范畴，即使是在技术保护措施可以被规避的情况下。</w:t>
      </w:r>
    </w:p>
    <w:p w:rsidR="008F6436" w:rsidRPr="000D0273" w:rsidRDefault="008F6436" w:rsidP="008F6436">
      <w:pPr>
        <w:keepNext/>
        <w:spacing w:after="120" w:line="340" w:lineRule="atLeast"/>
        <w:jc w:val="both"/>
        <w:rPr>
          <w:rFonts w:ascii="SimSun" w:hAnsi="SimSun"/>
          <w:sz w:val="21"/>
          <w:szCs w:val="21"/>
        </w:rPr>
      </w:pPr>
      <w:r w:rsidRPr="000D0273">
        <w:rPr>
          <w:rFonts w:ascii="SimSun" w:hAnsi="SimSun"/>
          <w:sz w:val="21"/>
          <w:szCs w:val="21"/>
        </w:rPr>
        <w:fldChar w:fldCharType="begin"/>
      </w:r>
      <w:r w:rsidRPr="000D0273">
        <w:rPr>
          <w:rFonts w:ascii="SimSun" w:hAnsi="SimSun"/>
          <w:sz w:val="21"/>
          <w:szCs w:val="21"/>
        </w:rPr>
        <w:instrText xml:space="preserve"> AUTONUM  </w:instrText>
      </w:r>
      <w:r w:rsidRPr="000D0273">
        <w:rPr>
          <w:rFonts w:ascii="SimSun" w:hAnsi="SimSun"/>
          <w:sz w:val="21"/>
          <w:szCs w:val="21"/>
        </w:rPr>
        <w:fldChar w:fldCharType="end"/>
      </w:r>
      <w:r w:rsidRPr="000D0273">
        <w:rPr>
          <w:rFonts w:ascii="SimSun" w:hAnsi="SimSun"/>
          <w:sz w:val="21"/>
          <w:szCs w:val="21"/>
        </w:rPr>
        <w:t>.</w:t>
      </w:r>
      <w:r w:rsidRPr="000D0273">
        <w:rPr>
          <w:rFonts w:ascii="SimSun" w:hAnsi="SimSun"/>
          <w:sz w:val="21"/>
          <w:szCs w:val="21"/>
        </w:rPr>
        <w:tab/>
      </w:r>
      <w:r w:rsidRPr="000D0273">
        <w:rPr>
          <w:rFonts w:ascii="SimSun" w:hAnsi="SimSun" w:hint="eastAsia"/>
          <w:sz w:val="21"/>
          <w:szCs w:val="21"/>
        </w:rPr>
        <w:t>智　利</w:t>
      </w:r>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为保证在希望通过技术保护措施来保护其内容的权利人的权利与努力保障图书馆、档案馆和博物馆有查阅这些内容的权利之间的平衡，而作出一项例外规定是非常重要的。因此，值得强调的还有最近在北京开展的谈判中所达成的明确的一致意见，即任何规定均不阻碍各国采取必要和有效的措施，以确保在采取技术保护措施的情况下仍可享受例外和限制。此外，当时还明确表明，在无法继续按照国内法提供保护时，针对技术保护措施侵权行为提供法律补救措施的义务不再适用。</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新加坡</w:t>
      </w:r>
    </w:p>
    <w:p w:rsidR="008F6436" w:rsidRPr="00394ED0" w:rsidRDefault="008F6436" w:rsidP="008F6436">
      <w:pPr>
        <w:spacing w:after="120" w:line="340" w:lineRule="atLeast"/>
        <w:jc w:val="both"/>
        <w:rPr>
          <w:sz w:val="21"/>
          <w:szCs w:val="21"/>
          <w:lang w:eastAsia="zh-CN"/>
        </w:rPr>
      </w:pPr>
      <w:r w:rsidRPr="000D0273">
        <w:rPr>
          <w:rFonts w:ascii="SimSun" w:hAnsi="SimSun" w:hint="eastAsia"/>
          <w:sz w:val="21"/>
          <w:szCs w:val="21"/>
          <w:lang w:eastAsia="zh-CN"/>
        </w:rPr>
        <w:t>目前，我们遇到了一些有关缴存材料的技术保护措施的问题，我们会要求出版商移除这些措施或者解密这些措施。我们希望就此问题开展更多的讨论，考虑到图书馆和档案馆的重要作用，争取全面解决技术保护措施的问题。</w:t>
      </w:r>
    </w:p>
    <w:p w:rsidR="008F6436" w:rsidRPr="000D0273" w:rsidRDefault="008F6436" w:rsidP="00B70603">
      <w:pPr>
        <w:pStyle w:val="1"/>
        <w:adjustRightInd w:val="0"/>
        <w:spacing w:beforeLines="100" w:before="240" w:after="240"/>
        <w:ind w:left="0"/>
        <w:rPr>
          <w:rFonts w:ascii="SimHei" w:eastAsia="SimHei" w:hAnsi="Arial"/>
          <w:lang w:eastAsia="zh-CN"/>
        </w:rPr>
      </w:pPr>
      <w:r w:rsidRPr="00394ED0">
        <w:rPr>
          <w:b/>
          <w:sz w:val="21"/>
          <w:szCs w:val="21"/>
          <w:lang w:eastAsia="zh-CN"/>
        </w:rPr>
        <w:br w:type="page"/>
      </w:r>
      <w:bookmarkStart w:id="27" w:name="OLE_LINK3"/>
      <w:bookmarkStart w:id="28" w:name="OLE_LINK10"/>
      <w:r w:rsidRPr="000D0273">
        <w:rPr>
          <w:rFonts w:ascii="SimHei" w:eastAsia="SimHei" w:hAnsi="Arial" w:hint="eastAsia"/>
          <w:lang w:eastAsia="zh-CN"/>
        </w:rPr>
        <w:t>议题</w:t>
      </w:r>
      <w:bookmarkEnd w:id="27"/>
      <w:bookmarkEnd w:id="28"/>
      <w:r w:rsidRPr="000D0273">
        <w:rPr>
          <w:rFonts w:ascii="SimHei" w:eastAsia="SimHei" w:hAnsi="Arial" w:hint="eastAsia"/>
          <w:lang w:eastAsia="zh-CN"/>
        </w:rPr>
        <w:t>10：合</w:t>
      </w:r>
      <w:r w:rsidR="00B70603">
        <w:rPr>
          <w:rFonts w:ascii="SimHei" w:eastAsia="SimHei" w:hAnsi="Arial" w:hint="eastAsia"/>
          <w:lang w:eastAsia="zh-CN"/>
        </w:rPr>
        <w:t xml:space="preserve">　</w:t>
      </w:r>
      <w:r w:rsidRPr="000D0273">
        <w:rPr>
          <w:rFonts w:ascii="SimHei" w:eastAsia="SimHei" w:hAnsi="Arial" w:hint="eastAsia"/>
          <w:lang w:eastAsia="zh-CN"/>
        </w:rPr>
        <w:t>同</w:t>
      </w:r>
    </w:p>
    <w:p w:rsidR="008F6436" w:rsidRPr="00C87A17" w:rsidRDefault="008F6436" w:rsidP="008052A5">
      <w:pPr>
        <w:pStyle w:val="1"/>
        <w:keepNext/>
        <w:autoSpaceDE w:val="0"/>
        <w:autoSpaceDN w:val="0"/>
        <w:adjustRightInd w:val="0"/>
        <w:spacing w:after="24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拟议案文</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hint="eastAsia"/>
          <w:sz w:val="21"/>
          <w:szCs w:val="21"/>
          <w:lang w:eastAsia="zh-CN"/>
        </w:rPr>
        <w:tab/>
        <w:t>非洲集团的提案</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sz w:val="21"/>
          <w:szCs w:val="21"/>
          <w:lang w:eastAsia="zh-CN"/>
        </w:rPr>
        <w:t>与合同的关系</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sz w:val="21"/>
          <w:szCs w:val="21"/>
          <w:lang w:eastAsia="zh-CN"/>
        </w:rPr>
        <w:t>任何规定免予适用第2条列出的限制与例外的合同条款应为无效。</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hint="eastAsia"/>
          <w:sz w:val="21"/>
          <w:szCs w:val="21"/>
          <w:lang w:eastAsia="zh-CN"/>
        </w:rPr>
        <w:tab/>
        <w:t>厄瓜多尔就非洲集团提案提出的提案</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尊重版权及相关权例外的义务</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任何禁止或者限制缔约方实施或者享有其根据本条约规定制定的版权限制和例外的合同条款应为无效。</w:t>
      </w:r>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印度的提案</w:t>
      </w:r>
    </w:p>
    <w:p w:rsidR="008F6436" w:rsidRPr="006F1405" w:rsidRDefault="008F6436" w:rsidP="00303A1B">
      <w:pPr>
        <w:spacing w:after="120" w:line="340" w:lineRule="atLeast"/>
        <w:ind w:left="567"/>
        <w:jc w:val="both"/>
        <w:rPr>
          <w:rFonts w:hAnsi="SimSun"/>
          <w:sz w:val="21"/>
          <w:szCs w:val="21"/>
          <w:lang w:eastAsia="zh-CN"/>
        </w:rPr>
      </w:pPr>
      <w:r w:rsidRPr="000D0273">
        <w:rPr>
          <w:rFonts w:ascii="SimSun" w:hAnsi="SimSun" w:hint="eastAsia"/>
          <w:sz w:val="21"/>
          <w:szCs w:val="21"/>
          <w:lang w:eastAsia="zh-CN"/>
        </w:rPr>
        <w:t>成员国应在其国内立法中规定，任何禁止或限制行使或享有根据本条约和国内立法授予的权利的合同条款均无效。</w:t>
      </w:r>
    </w:p>
    <w:p w:rsidR="008F6436" w:rsidRPr="00C87A17" w:rsidRDefault="008F6436"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关于合同的评论意见</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印　度</w:t>
      </w:r>
      <w:bookmarkStart w:id="29" w:name="OLE_LINK66"/>
    </w:p>
    <w:p w:rsidR="008F6436" w:rsidRPr="000D0273" w:rsidRDefault="008F6436" w:rsidP="008F6436">
      <w:pPr>
        <w:spacing w:after="120" w:line="340" w:lineRule="atLeast"/>
        <w:jc w:val="both"/>
        <w:rPr>
          <w:rFonts w:ascii="SimSun" w:hAnsi="SimSun" w:cs="SimSun"/>
          <w:sz w:val="21"/>
          <w:szCs w:val="21"/>
          <w:highlight w:val="white"/>
          <w:lang w:eastAsia="zh-CN"/>
        </w:rPr>
      </w:pPr>
      <w:r w:rsidRPr="000D0273">
        <w:rPr>
          <w:rFonts w:ascii="SimSun" w:hAnsi="SimSun" w:hint="eastAsia"/>
          <w:sz w:val="21"/>
          <w:szCs w:val="21"/>
          <w:lang w:eastAsia="zh-CN"/>
        </w:rPr>
        <w:t>很多图书馆都存在合同问题，这些合同经常是凌驾于国内法所规定合法的限制和例外之上的，因此需要终止这种合同或者对其做出例外规定。例如，当图书馆购买了一本书，其出借给用户的次数应当不受限制。不幸的是，在数字环境下，有关数字复制品的合同仅允许这些复制品被出借的次数不超过20次。推行这种合同的人给出的理由是，对于物理意义上的图书会有磨损，为此你(如需要)会返回书店再次购买这本书。可是数字复制品是不存在这种状况的，为此有必要限制图书馆出借这些复制品的次数，这样图书馆就会重新回来购买，以为用户提供同样的复制品。为此，有必要规定一个例外以允许图书馆继续适用例外和限制，使其功能不受制于这些问题。成员国应当在其国内立法中规定，任何禁止或者限制实施或者享有本条约和国内法所给予的权利的合同条款应当无效。</w:t>
      </w:r>
      <w:bookmarkEnd w:id="29"/>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美利坚合众国</w:t>
      </w:r>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我们应当审慎地关注这一领域，因为我们不想限制图书馆与其他材料提供商签署合同或进入合同关系的自由。一般而言，当事方的缔约自由是美国法的一项重要原则，对于任何可能干涉这一原则的国际版权规则，我们将非常不愿加以考虑。</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澳大利亚</w:t>
      </w:r>
    </w:p>
    <w:p w:rsidR="008F6436" w:rsidRPr="00394ED0" w:rsidRDefault="008F6436" w:rsidP="008F6436">
      <w:pPr>
        <w:spacing w:after="120" w:line="340" w:lineRule="atLeast"/>
        <w:jc w:val="both"/>
        <w:rPr>
          <w:sz w:val="21"/>
          <w:szCs w:val="21"/>
          <w:lang w:eastAsia="zh-CN"/>
        </w:rPr>
      </w:pPr>
      <w:r w:rsidRPr="000D0273">
        <w:rPr>
          <w:rFonts w:ascii="SimSun" w:hAnsi="SimSun" w:hint="eastAsia"/>
          <w:sz w:val="21"/>
          <w:szCs w:val="21"/>
          <w:lang w:eastAsia="zh-CN"/>
        </w:rPr>
        <w:t>在澳大利亚，</w:t>
      </w:r>
      <w:bookmarkStart w:id="30" w:name="OLE_LINK67"/>
      <w:r w:rsidRPr="000D0273">
        <w:rPr>
          <w:rFonts w:ascii="SimSun" w:hAnsi="SimSun" w:hint="eastAsia"/>
          <w:sz w:val="21"/>
          <w:szCs w:val="21"/>
          <w:lang w:eastAsia="zh-CN"/>
        </w:rPr>
        <w:t>我们的图书馆实际上已经提出了他们的担忧，担心他们与出版商就有关安排进行协商的能力受到影响。我们仍然不认为在这领域制定一个国际文书是解决这个问题的适当方式，而且针对我们现在正面对的一些具有挑战性的问题，我们认为这个问题可能最好应由出版商来解决，图书馆可以一起协商得出解决这个特殊问题的最佳方案。</w:t>
      </w:r>
      <w:bookmarkEnd w:id="30"/>
    </w:p>
    <w:p w:rsidR="008F6436" w:rsidRPr="00C87A17" w:rsidRDefault="008F6436"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关于拟议案文的书面评论意见</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瑞　士</w:t>
      </w:r>
    </w:p>
    <w:p w:rsidR="008F6436" w:rsidRPr="000D0273" w:rsidRDefault="008F6436" w:rsidP="008F6436">
      <w:pPr>
        <w:spacing w:after="120" w:line="340" w:lineRule="atLeast"/>
        <w:jc w:val="both"/>
        <w:rPr>
          <w:rFonts w:ascii="SimSun" w:hAnsi="SimSun" w:cs="SimSun"/>
          <w:sz w:val="21"/>
          <w:szCs w:val="21"/>
          <w:lang w:val="zh-CN" w:eastAsia="zh-CN"/>
        </w:rPr>
      </w:pPr>
      <w:r w:rsidRPr="000D0273">
        <w:rPr>
          <w:rFonts w:ascii="SimSun" w:hAnsi="SimSun" w:hint="eastAsia"/>
          <w:sz w:val="21"/>
          <w:szCs w:val="21"/>
          <w:lang w:eastAsia="zh-CN"/>
        </w:rPr>
        <w:t>瑞士了解对有关图书馆和档案馆的限制和例外的意见的关注。我们确信在中期就能找到满足各相关方要求的最适当的解决方案。我们倾向于一个能够允许在国家层面进行必要调整的解决方案。</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新加坡</w:t>
      </w:r>
    </w:p>
    <w:p w:rsidR="008F6436" w:rsidRPr="00394ED0" w:rsidRDefault="008F6436" w:rsidP="008F6436">
      <w:pPr>
        <w:spacing w:after="120" w:line="340" w:lineRule="atLeast"/>
        <w:jc w:val="both"/>
        <w:rPr>
          <w:rFonts w:cs="SimSun"/>
          <w:sz w:val="21"/>
          <w:szCs w:val="21"/>
          <w:lang w:val="zh-CN" w:eastAsia="zh-CN"/>
        </w:rPr>
      </w:pPr>
      <w:r w:rsidRPr="008F6436">
        <w:rPr>
          <w:rFonts w:ascii="SimSun" w:hAnsi="SimSun" w:cs="Arial" w:hint="eastAsia"/>
          <w:sz w:val="21"/>
          <w:szCs w:val="21"/>
          <w:lang w:eastAsia="zh-CN"/>
        </w:rPr>
        <w:t>我们</w:t>
      </w:r>
      <w:bookmarkStart w:id="31" w:name="OLE_LINK68"/>
      <w:bookmarkStart w:id="32" w:name="OLE_LINK69"/>
      <w:r w:rsidRPr="008F6436">
        <w:rPr>
          <w:rFonts w:ascii="SimSun" w:hAnsi="SimSun" w:cs="Arial" w:hint="eastAsia"/>
          <w:sz w:val="21"/>
          <w:szCs w:val="21"/>
          <w:lang w:eastAsia="zh-CN"/>
        </w:rPr>
        <w:t>观察到，在图书馆获取新材料或者更新对现有数据库的订阅时，他们可能会碰到各种不同的商业实践。但是，对于引入一个国际准则，我们还是应当谨慎小心，因为这个规则经常会被国内法直接引入并适用于各国不同形势。</w:t>
      </w:r>
      <w:bookmarkEnd w:id="31"/>
      <w:bookmarkEnd w:id="32"/>
    </w:p>
    <w:p w:rsidR="008F6436" w:rsidRPr="000D0273" w:rsidRDefault="008F6436" w:rsidP="00B70603">
      <w:pPr>
        <w:pStyle w:val="1"/>
        <w:adjustRightInd w:val="0"/>
        <w:spacing w:beforeLines="100" w:before="240" w:after="240"/>
        <w:ind w:left="0"/>
        <w:rPr>
          <w:rFonts w:ascii="SimHei" w:eastAsia="SimHei" w:hAnsi="Arial"/>
          <w:lang w:eastAsia="zh-CN"/>
        </w:rPr>
      </w:pPr>
      <w:r w:rsidRPr="00394ED0">
        <w:rPr>
          <w:b/>
          <w:sz w:val="21"/>
          <w:szCs w:val="21"/>
          <w:lang w:eastAsia="zh-CN"/>
        </w:rPr>
        <w:br w:type="page"/>
      </w:r>
      <w:r w:rsidRPr="000D0273">
        <w:rPr>
          <w:rFonts w:ascii="SimHei" w:eastAsia="SimHei" w:hAnsi="Arial" w:hint="eastAsia"/>
          <w:lang w:eastAsia="zh-CN"/>
        </w:rPr>
        <w:t>议题11：翻译作品权</w:t>
      </w:r>
    </w:p>
    <w:p w:rsidR="008F6436" w:rsidRPr="00C87A17" w:rsidRDefault="008F6436" w:rsidP="008052A5">
      <w:pPr>
        <w:pStyle w:val="1"/>
        <w:keepNext/>
        <w:autoSpaceDE w:val="0"/>
        <w:autoSpaceDN w:val="0"/>
        <w:adjustRightInd w:val="0"/>
        <w:spacing w:after="24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拟议案文</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非洲集团的提案</w:t>
      </w:r>
    </w:p>
    <w:p w:rsidR="008F6436" w:rsidRPr="000D0273" w:rsidRDefault="008F6436" w:rsidP="00303A1B">
      <w:pPr>
        <w:spacing w:after="120" w:line="340" w:lineRule="atLeast"/>
        <w:ind w:left="567"/>
        <w:jc w:val="both"/>
        <w:rPr>
          <w:rFonts w:ascii="SimSun" w:hAnsi="SimSun"/>
          <w:sz w:val="21"/>
          <w:szCs w:val="21"/>
          <w:lang w:eastAsia="zh-CN"/>
        </w:rPr>
      </w:pPr>
      <w:r w:rsidRPr="000D0273">
        <w:rPr>
          <w:rFonts w:ascii="SimSun" w:hAnsi="SimSun" w:hint="eastAsia"/>
          <w:sz w:val="21"/>
          <w:szCs w:val="21"/>
          <w:lang w:eastAsia="zh-CN"/>
        </w:rPr>
        <w:t>在作品无所需语种的译文的情况下，图书馆和档案馆可为教学、学术或研究目的翻译合法购得或获取的作品，但必须注明作品的来源，包括作者的姓名，除非此种来源无法获知。</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ab/>
      </w:r>
      <w:r w:rsidRPr="000D0273">
        <w:rPr>
          <w:rFonts w:ascii="SimSun" w:hAnsi="SimSun" w:hint="eastAsia"/>
          <w:sz w:val="21"/>
          <w:szCs w:val="21"/>
          <w:lang w:eastAsia="zh-CN"/>
        </w:rPr>
        <w:t>印度的提案</w:t>
      </w:r>
    </w:p>
    <w:p w:rsidR="008F6436" w:rsidRPr="00247880" w:rsidRDefault="008F6436" w:rsidP="00303A1B">
      <w:pPr>
        <w:spacing w:after="120" w:line="340" w:lineRule="atLeast"/>
        <w:ind w:left="567"/>
        <w:jc w:val="both"/>
        <w:rPr>
          <w:rFonts w:hAnsi="SimSun"/>
          <w:sz w:val="21"/>
          <w:szCs w:val="21"/>
          <w:lang w:eastAsia="zh-CN"/>
        </w:rPr>
      </w:pPr>
      <w:r w:rsidRPr="000D0273">
        <w:rPr>
          <w:rFonts w:ascii="SimSun" w:hAnsi="SimSun" w:hint="eastAsia"/>
          <w:sz w:val="21"/>
          <w:szCs w:val="21"/>
          <w:lang w:eastAsia="zh-CN"/>
        </w:rPr>
        <w:t>图书馆和档案馆应有权以任何格式提供任何作品的翻译件。</w:t>
      </w:r>
    </w:p>
    <w:p w:rsidR="008F6436" w:rsidRPr="00C87A17" w:rsidRDefault="008F6436"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关于翻译作品权的评论意见</w:t>
      </w:r>
    </w:p>
    <w:p w:rsidR="008F6436" w:rsidRPr="00247880" w:rsidRDefault="008F6436" w:rsidP="008052A5">
      <w:pPr>
        <w:pStyle w:val="1"/>
        <w:keepNext/>
        <w:autoSpaceDE w:val="0"/>
        <w:autoSpaceDN w:val="0"/>
        <w:adjustRightInd w:val="0"/>
        <w:spacing w:after="24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关于拟议案文的书面评论意见</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hint="eastAsia"/>
          <w:sz w:val="21"/>
          <w:szCs w:val="21"/>
          <w:lang w:eastAsia="zh-CN"/>
        </w:rPr>
        <w:tab/>
        <w:t>瑞　士</w:t>
      </w:r>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通常都是出版商负责翻译权的问题。因此，我们不知道为什么这个问题没有放入关于图书馆和档案馆的文件草案中。</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日　本</w:t>
      </w:r>
    </w:p>
    <w:p w:rsidR="008F6436" w:rsidRPr="000D0273" w:rsidRDefault="008F6436" w:rsidP="008F6436">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在日本，日本版权法第27条对翻译权进行了规定，其基础为伯尔尼公约。同时，就翻译权的限制规定而言，根据日本版权法第31条第1款(</w:t>
      </w:r>
      <w:proofErr w:type="spellStart"/>
      <w:r w:rsidRPr="000D0273">
        <w:rPr>
          <w:rFonts w:ascii="SimSun" w:hAnsi="SimSun" w:hint="eastAsia"/>
          <w:sz w:val="21"/>
          <w:szCs w:val="21"/>
          <w:lang w:eastAsia="zh-CN"/>
        </w:rPr>
        <w:t>i</w:t>
      </w:r>
      <w:proofErr w:type="spellEnd"/>
      <w:r w:rsidRPr="000D0273">
        <w:rPr>
          <w:rFonts w:ascii="SimSun" w:hAnsi="SimSun" w:hint="eastAsia"/>
          <w:sz w:val="21"/>
          <w:szCs w:val="21"/>
          <w:lang w:eastAsia="zh-CN"/>
        </w:rPr>
        <w:t>)(第43条之(ii))的规定，应使用者的要求并为了调查的目的，可以复制已经公开发表的作品的一部分，且只能有一份复制件。</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欧　盟</w:t>
      </w:r>
    </w:p>
    <w:p w:rsidR="008F6436" w:rsidRPr="000D0273" w:rsidRDefault="008F6436" w:rsidP="008F6436">
      <w:pPr>
        <w:spacing w:after="120" w:line="340" w:lineRule="atLeast"/>
        <w:jc w:val="both"/>
        <w:rPr>
          <w:rFonts w:ascii="SimSun" w:hAnsi="SimSun"/>
          <w:szCs w:val="24"/>
          <w:lang w:eastAsia="zh-CN"/>
        </w:rPr>
      </w:pPr>
      <w:r w:rsidRPr="000D0273">
        <w:rPr>
          <w:rFonts w:ascii="SimSun" w:hAnsi="SimSun" w:hint="eastAsia"/>
          <w:sz w:val="21"/>
          <w:szCs w:val="21"/>
          <w:lang w:eastAsia="zh-CN"/>
        </w:rPr>
        <w:t>伯尔尼公约第8条规定</w:t>
      </w:r>
      <w:r w:rsidRPr="000D0273">
        <w:rPr>
          <w:rFonts w:ascii="SimSun" w:hAnsi="SimSun"/>
          <w:sz w:val="21"/>
          <w:szCs w:val="21"/>
          <w:lang w:eastAsia="zh-CN"/>
        </w:rPr>
        <w:t>作者享有翻译和授权翻译其作品的专有权利。</w:t>
      </w:r>
      <w:r w:rsidRPr="000D0273">
        <w:rPr>
          <w:rFonts w:ascii="SimSun" w:hAnsi="SimSun" w:hint="eastAsia"/>
          <w:sz w:val="21"/>
          <w:szCs w:val="21"/>
          <w:lang w:eastAsia="zh-CN"/>
        </w:rPr>
        <w:t>这项权利与复制权、向公众传播权或者租借权等其他权利不同。目前正在讨论的为图书馆和档案馆服务的针对复制权、向公众传播权和租借权的例外和限制不包括或者不暗含对翻译权的限制。</w:t>
      </w:r>
    </w:p>
    <w:p w:rsidR="008F6436" w:rsidRPr="000D0273" w:rsidRDefault="008F6436" w:rsidP="008F6436">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美利坚合众国</w:t>
      </w:r>
    </w:p>
    <w:p w:rsidR="008F6436" w:rsidRPr="00A02650" w:rsidRDefault="008F6436" w:rsidP="008F6436">
      <w:pPr>
        <w:spacing w:after="120" w:line="340" w:lineRule="atLeast"/>
        <w:jc w:val="both"/>
        <w:rPr>
          <w:rFonts w:hAnsi="SimSun"/>
          <w:sz w:val="21"/>
          <w:szCs w:val="21"/>
          <w:lang w:eastAsia="zh-CN"/>
        </w:rPr>
      </w:pPr>
      <w:r w:rsidRPr="000D0273">
        <w:rPr>
          <w:rFonts w:ascii="SimSun" w:hAnsi="SimSun" w:hint="eastAsia"/>
          <w:sz w:val="21"/>
          <w:szCs w:val="21"/>
          <w:lang w:eastAsia="zh-CN"/>
        </w:rPr>
        <w:t>翻译权不同于复制权。对那些关注保护作者精神权利的代表团，这是一项重要关注，而我们并不认为就复制权及有关发行的权利设计的例外自动涵盖翻译行为。</w:t>
      </w:r>
    </w:p>
    <w:p w:rsidR="00E86936" w:rsidRDefault="00E86936">
      <w:pPr>
        <w:spacing w:after="0" w:line="240" w:lineRule="auto"/>
        <w:rPr>
          <w:rFonts w:ascii="SimSun" w:hAnsi="Times New Roman" w:cs="Arial"/>
          <w:sz w:val="21"/>
          <w:szCs w:val="21"/>
          <w:lang w:eastAsia="zh-CN"/>
        </w:rPr>
      </w:pPr>
      <w:r>
        <w:rPr>
          <w:rFonts w:ascii="SimSun" w:hAnsi="Times New Roman" w:cs="Arial"/>
          <w:sz w:val="21"/>
          <w:szCs w:val="21"/>
          <w:lang w:eastAsia="zh-CN"/>
        </w:rPr>
        <w:br w:type="page"/>
      </w:r>
    </w:p>
    <w:p w:rsidR="00D90EEC" w:rsidRPr="00B70603" w:rsidRDefault="00E86936" w:rsidP="00B70603">
      <w:pPr>
        <w:pStyle w:val="1"/>
        <w:adjustRightInd w:val="0"/>
        <w:spacing w:beforeLines="100" w:before="240" w:after="240"/>
        <w:ind w:left="0"/>
        <w:rPr>
          <w:rFonts w:ascii="SimHei" w:eastAsia="SimHei" w:hAnsi="Arial"/>
          <w:lang w:eastAsia="zh-CN"/>
        </w:rPr>
      </w:pPr>
      <w:r w:rsidRPr="00B70603">
        <w:rPr>
          <w:rFonts w:ascii="SimHei" w:eastAsia="SimHei" w:hAnsi="Arial" w:hint="eastAsia"/>
          <w:lang w:eastAsia="zh-CN"/>
        </w:rPr>
        <w:t>附</w:t>
      </w:r>
      <w:r w:rsidR="00B70603">
        <w:rPr>
          <w:rFonts w:ascii="SimHei" w:eastAsia="SimHei" w:hAnsi="Arial" w:hint="eastAsia"/>
          <w:lang w:eastAsia="zh-CN"/>
        </w:rPr>
        <w:t xml:space="preserve">　</w:t>
      </w:r>
      <w:r w:rsidRPr="00B70603">
        <w:rPr>
          <w:rFonts w:ascii="SimHei" w:eastAsia="SimHei" w:hAnsi="Arial" w:hint="eastAsia"/>
          <w:lang w:eastAsia="zh-CN"/>
        </w:rPr>
        <w:t>件</w:t>
      </w:r>
    </w:p>
    <w:p w:rsidR="00E86936" w:rsidRPr="00C87A17" w:rsidRDefault="00E86936" w:rsidP="008052A5">
      <w:pPr>
        <w:pStyle w:val="1"/>
        <w:keepNext/>
        <w:autoSpaceDE w:val="0"/>
        <w:autoSpaceDN w:val="0"/>
        <w:adjustRightInd w:val="0"/>
        <w:spacing w:after="24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关于保存的评论</w:t>
      </w:r>
      <w:r w:rsidR="00376749">
        <w:rPr>
          <w:rFonts w:ascii="Arial" w:eastAsia="SimHei" w:hAnsi="Arial" w:cs="Arial" w:hint="eastAsia"/>
          <w:sz w:val="21"/>
          <w:szCs w:val="21"/>
          <w:lang w:eastAsia="zh-CN"/>
        </w:rPr>
        <w:t>意见</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厄瓜多尔</w:t>
      </w:r>
    </w:p>
    <w:p w:rsidR="002C2551"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美利坚合众国代表团提出的上述原则的第二段，是探讨该问题的一个很好的基础。我们可以有一个规范，阐明例外和限制可以和应该使图书馆和档案馆有可能为保存和更换目的而制作已发表和未发表的作品的复制品。但最后一个概念“在适宜的情况下”是一个非法律用语，它可能引发很多解释上的疑问，而用“在适宜的惯例情况下”取代它会较容易接受一些。我们可以采用这样一类措辞，既可以变通一些，又可以强调关注国际上的诚信惯例的必要性。</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肯尼亚代表非洲集团</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就我们的第14条第2款而言，我们谈论的是仅用于教学或研究需求的复制品。必须考虑到，该特定提案的草案需要在较广泛的范围内审读，而不是仅限于与图书馆和档案馆有关的例外。指出一点很重要：我们在档案馆和图书馆中主要为研究和教学目的而保存作品。</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尼日利亚</w:t>
      </w:r>
    </w:p>
    <w:p w:rsidR="002C2551"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原先描述保存的案文涉及的范围更广，尽管如此，这一特殊段落并未试图扩大(而是试图限制和以缩减方式重新确定)这种资料将被复制的用途。我们同意这一段特殊案文可以重新表述，并欢迎尊敬的美利坚合众国代表提出任何建议。</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阿尔及利亚</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所有的立法均以这样一种方式审视图书馆和档案馆资料的保存问题，即确保在作品的复制目的并非一种直接或间接的商业目的的情况下规定例外。一些立法(包括阿尔及利亚立法)中有关数字化和其他使用的条款趋向于规定种类更为普通的文献，即我们通常在图书馆和档案馆中拥有的那一类。基本的解决方法是相同的。我们在一般谈论为它们规定一种符合以下条件的例外：只要它们的运作并非为了营利目的；它们未经作者授权而提供复制品是应另一图书馆的请求(这也是准许的)；以及作品已损坏、遗失或无法使用而需要复制(这同样是规定的)。在阿尔及利亚，有两个条件需要服从：第一，图书馆或档案馆不可能以可接受的和合法的方式获得新复制品；第二，这一复制被视为单独一类情况。</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塞内加尔</w:t>
      </w:r>
    </w:p>
    <w:p w:rsidR="002C2551"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非洲集团制定其提案条款的范围，是使有可能在某些情况下复制作品，以及在出现原件遗失或损坏等问题的情况下预备这种复制品。我们需要记住的是：我们正在谈论某些被复制的、能够为教学或研究目的而被查阅的资料。</w:t>
      </w:r>
    </w:p>
    <w:p w:rsidR="002C2551" w:rsidRPr="00C87A17" w:rsidRDefault="002C2551"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关于复制权和备用复制品的评论</w:t>
      </w:r>
      <w:r w:rsidR="00376749">
        <w:rPr>
          <w:rFonts w:ascii="Arial" w:eastAsia="SimHei" w:hAnsi="Arial" w:cs="Arial" w:hint="eastAsia"/>
          <w:sz w:val="21"/>
          <w:szCs w:val="21"/>
          <w:lang w:eastAsia="zh-CN"/>
        </w:rPr>
        <w:t>意见</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肯尼亚代表非洲集团</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非洲集团提案第11条基本上规定的是作品的提供。阐述该特殊部分的主要原因之一，是为了强调国内法规定的合理使用惯例。</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塞内加尔</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为提供备用或备份复制品而使用复制权的可能性，在非洲集团提案中也有所体现。在其第二行中我们强调了作品的合法获得，以使有可能产生有关受作者权利保护的作品的复制品。合法性是作为对权利人的更多保障的来源而提出的。图书馆之间和档案馆之间可以交换信息，但仅在这一惯例符合国内立法所规定的限度内。</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t>埃</w:t>
      </w:r>
      <w:r w:rsidRPr="00DF77E8">
        <w:rPr>
          <w:rFonts w:ascii="SimSun" w:hAnsi="SimSun" w:hint="eastAsia"/>
          <w:sz w:val="21"/>
          <w:szCs w:val="21"/>
          <w:lang w:eastAsia="zh-CN"/>
        </w:rPr>
        <w:t xml:space="preserve">　</w:t>
      </w:r>
      <w:r w:rsidRPr="00DF77E8">
        <w:rPr>
          <w:rFonts w:ascii="SimSun" w:hAnsi="SimSun"/>
          <w:sz w:val="21"/>
          <w:szCs w:val="21"/>
          <w:lang w:eastAsia="zh-CN"/>
        </w:rPr>
        <w:t>及</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复制的目的不应该仅限于研究，也应该满足不同教育机构的需求，诸如在图书馆之间的合作框架内，以及为了传播知识和信息。这一例外不应该仅限于为参考目的的复制，也应该延伸至翻译。</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厄瓜多尔</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听完埃及代表提出的关于在复制例外的范围内纳入翻译例外的提案后，重要的一点是指出：在《伯尔尼公约》规定的各种例外中，有《斯德哥尔摩公约》确认的那些例外。当考虑这三个例外的范围时，翻译对复制例外而言是一个隐含的例外，因此在《伯尔尼公约》的框架内，在有可能进行复制那些情况下，均默示有可能进行翻译。埃及的提案应该是符合《伯尔尼公约》的。</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塞内加尔</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制作备用复制品的可能性应该严格控制在最小限度内。它不是一个准许图书馆和档案馆不仅为本馆制作备用复制品，而且为其他图书馆和档案馆制作备用复制品的问题。能够利用这一可能性的最重要的条件是作品可以合法获得。当作品侵害版权时，不能规定例外和限制。我们遵守有关限制复制权的各项原则。我们排除就备用复制品从事任何经济活动的可能性，我们坚信这一事实，即提及国内法仅仅使国内法有可能确保：只要规定了付酬，它就应该有效。</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肯尼亚代表非洲集团</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就非洲提案第11条的制定而言，以那种特殊方式起草该条的一个原因是，考虑到在不同法律制度中的合理使用、公平惯例及合理处置方面，我们的法律传统存在差异，所以我们将它留交国内法自行解决。</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巴　西</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美利坚合众国代表团得出的结论是正确的：在我国与厄瓜多尔及乌拉圭共同呈交的提案中，当我们提</w:t>
      </w:r>
      <w:r w:rsidRPr="00303A1B">
        <w:rPr>
          <w:rFonts w:ascii="SimSun" w:hAnsi="SimSun" w:hint="eastAsia"/>
          <w:sz w:val="21"/>
          <w:szCs w:val="21"/>
          <w:lang w:eastAsia="zh-CN"/>
        </w:rPr>
        <w:t>到国际义务时，我们指的是</w:t>
      </w:r>
      <w:r w:rsidR="00303A1B">
        <w:rPr>
          <w:rFonts w:ascii="SimSun" w:hAnsi="SimSun" w:hint="eastAsia"/>
          <w:sz w:val="21"/>
          <w:szCs w:val="21"/>
          <w:lang w:eastAsia="zh-CN"/>
        </w:rPr>
        <w:t>三步检验标准</w:t>
      </w:r>
      <w:r w:rsidRPr="00303A1B">
        <w:rPr>
          <w:rFonts w:ascii="SimSun" w:hAnsi="SimSun" w:hint="eastAsia"/>
          <w:sz w:val="21"/>
          <w:szCs w:val="21"/>
          <w:lang w:eastAsia="zh-CN"/>
        </w:rPr>
        <w:t>。关于翻译权，我们三国的立法没有多少可比性，因为巴西并未在其国内立法中实施《伯尔尼公约》的附录。至于我们意大利同仁的评论，我不太确定他指的是我国与厄瓜多尔及乌拉圭的共同提案还是我国立法。如果他指的是我国立法，我愿意澄清一点，即</w:t>
      </w:r>
      <w:r w:rsidR="00303A1B">
        <w:rPr>
          <w:rFonts w:ascii="SimSun" w:hAnsi="SimSun" w:hint="eastAsia"/>
          <w:sz w:val="21"/>
          <w:szCs w:val="21"/>
          <w:lang w:eastAsia="zh-CN"/>
        </w:rPr>
        <w:t>三步检验标准</w:t>
      </w:r>
      <w:r w:rsidRPr="00303A1B">
        <w:rPr>
          <w:rFonts w:ascii="SimSun" w:hAnsi="SimSun" w:hint="eastAsia"/>
          <w:sz w:val="21"/>
          <w:szCs w:val="21"/>
          <w:lang w:eastAsia="zh-CN"/>
        </w:rPr>
        <w:t>是巴西法律制度的一部分。巴西的司法审判与</w:t>
      </w:r>
      <w:r w:rsidR="00303A1B">
        <w:rPr>
          <w:rFonts w:ascii="SimSun" w:hAnsi="SimSun" w:hint="eastAsia"/>
          <w:sz w:val="21"/>
          <w:szCs w:val="21"/>
          <w:lang w:eastAsia="zh-CN"/>
        </w:rPr>
        <w:t>三步检验标准</w:t>
      </w:r>
      <w:r w:rsidRPr="00303A1B">
        <w:rPr>
          <w:rFonts w:ascii="SimSun" w:hAnsi="SimSun" w:hint="eastAsia"/>
          <w:sz w:val="21"/>
          <w:szCs w:val="21"/>
          <w:lang w:eastAsia="zh-CN"/>
        </w:rPr>
        <w:t>是有关联的。当你查阅巴西有关版权的法律制度时，你必须将具体立法、《</w:t>
      </w:r>
      <w:r w:rsidRPr="00DF77E8">
        <w:rPr>
          <w:rFonts w:ascii="SimSun" w:hAnsi="SimSun" w:hint="eastAsia"/>
          <w:sz w:val="21"/>
          <w:szCs w:val="21"/>
          <w:lang w:eastAsia="zh-CN"/>
        </w:rPr>
        <w:t>伯尔尼公约》、各项生效协定以及司法审判纳入其中。</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厄瓜多尔</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巴西、厄瓜多尔和乌拉圭的共同提案阐明，复制的例外将与这一协定的缔约方承诺的现有国际义务的标准相一致。这一规定承认各国有不同程度的自由来制定版权及相关权的例外和限制，取决于它们已签署的国际条约所准许的限度。例如，仅签署了《与贸易有关的知识产权协定》(TRIPS协定)的国家，比同样签署了世界知识产权组织的《世界知识产权组织版权条约》与《世界知识产权组织表演和录音制品条约》的国家拥有更多的变通性。就邻接权而言，仅签署了TRIPS协定而未签署《世界知识产权组织表演和录音制品条约》的那些国家将无须遵守有关这些权利的</w:t>
      </w:r>
      <w:r w:rsidR="00303A1B">
        <w:rPr>
          <w:rFonts w:ascii="SimSun" w:hAnsi="SimSun" w:hint="eastAsia"/>
          <w:sz w:val="21"/>
          <w:szCs w:val="21"/>
          <w:lang w:eastAsia="zh-CN"/>
        </w:rPr>
        <w:t>三步检验标准</w:t>
      </w:r>
      <w:r w:rsidRPr="00DF77E8">
        <w:rPr>
          <w:rFonts w:ascii="SimSun" w:hAnsi="SimSun" w:hint="eastAsia"/>
          <w:sz w:val="21"/>
          <w:szCs w:val="21"/>
          <w:lang w:eastAsia="zh-CN"/>
        </w:rPr>
        <w:t>，因为TRIPS协定第14条使绝大多数邻接权像广播组织的权利一样仅受不考虑</w:t>
      </w:r>
      <w:r w:rsidR="00303A1B">
        <w:rPr>
          <w:rFonts w:ascii="SimSun" w:hAnsi="SimSun" w:hint="eastAsia"/>
          <w:sz w:val="21"/>
          <w:szCs w:val="21"/>
          <w:lang w:eastAsia="zh-CN"/>
        </w:rPr>
        <w:t>三步检验标准</w:t>
      </w:r>
      <w:r w:rsidRPr="00DF77E8">
        <w:rPr>
          <w:rFonts w:ascii="SimSun" w:hAnsi="SimSun" w:hint="eastAsia"/>
          <w:sz w:val="21"/>
          <w:szCs w:val="21"/>
          <w:lang w:eastAsia="zh-CN"/>
        </w:rPr>
        <w:t>的《罗马公约》制约。另外重要的是，注意在其他情况下，即使涉及被纳入TRIPS协定的版权，</w:t>
      </w:r>
      <w:r w:rsidR="00303A1B">
        <w:rPr>
          <w:rFonts w:ascii="SimSun" w:hAnsi="SimSun" w:hint="eastAsia"/>
          <w:sz w:val="21"/>
          <w:szCs w:val="21"/>
          <w:lang w:eastAsia="zh-CN"/>
        </w:rPr>
        <w:t>三步检验标准</w:t>
      </w:r>
      <w:r w:rsidRPr="00DF77E8">
        <w:rPr>
          <w:rFonts w:ascii="SimSun" w:hAnsi="SimSun" w:hint="eastAsia"/>
          <w:sz w:val="21"/>
          <w:szCs w:val="21"/>
          <w:lang w:eastAsia="zh-CN"/>
        </w:rPr>
        <w:t>也不会是标准，因为《伯尔尼公约》中有一条有关这一例外的特别规定，与在引用和教学示例方面纳入TRIPS协定的规定相同。就引用和教学示例而言，标准是“公平惯例”。</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塞内加尔</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关于回答美利坚合众国向我们提出的问题，它提及备份复制品，但我们谈论的是一种交换惯例——图书馆之间或档案馆之间的实际交换。这就是按我们的立场而应该理解的。我们被保障问题搞得有些心神不宁。人人都在谈论备用，但实际上图书馆员或档案馆员之间只是一种交换。</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厄瓜多尔</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知识产权、特别是相关权(像广播组织或视听表演者的权利)在某些方面还没有强制要求适用</w:t>
      </w:r>
      <w:r w:rsidR="00303A1B">
        <w:rPr>
          <w:rFonts w:ascii="SimSun" w:hAnsi="SimSun" w:hint="eastAsia"/>
          <w:sz w:val="21"/>
          <w:szCs w:val="21"/>
          <w:lang w:eastAsia="zh-CN"/>
        </w:rPr>
        <w:t>三步检验标准</w:t>
      </w:r>
      <w:r w:rsidRPr="00DF77E8">
        <w:rPr>
          <w:rFonts w:ascii="SimSun" w:hAnsi="SimSun" w:hint="eastAsia"/>
          <w:sz w:val="21"/>
          <w:szCs w:val="21"/>
          <w:lang w:eastAsia="zh-CN"/>
        </w:rPr>
        <w:t>的国际标准。在涉及作品的播放时，我们从未说过</w:t>
      </w:r>
      <w:r w:rsidR="00303A1B">
        <w:rPr>
          <w:rFonts w:ascii="SimSun" w:hAnsi="SimSun" w:hint="eastAsia"/>
          <w:sz w:val="21"/>
          <w:szCs w:val="21"/>
          <w:lang w:eastAsia="zh-CN"/>
        </w:rPr>
        <w:t>三步检验标准</w:t>
      </w:r>
      <w:r w:rsidRPr="00DF77E8">
        <w:rPr>
          <w:rFonts w:ascii="SimSun" w:hAnsi="SimSun" w:hint="eastAsia"/>
          <w:sz w:val="21"/>
          <w:szCs w:val="21"/>
          <w:lang w:eastAsia="zh-CN"/>
        </w:rPr>
        <w:t>不应该适用于作者权利。我们指的是广播组织对其广播信号享有的相关权的例外和限制，正如前面所说的，这些例外和限制无须遵守</w:t>
      </w:r>
      <w:r w:rsidR="00303A1B">
        <w:rPr>
          <w:rFonts w:ascii="SimSun" w:hAnsi="SimSun" w:hint="eastAsia"/>
          <w:sz w:val="21"/>
          <w:szCs w:val="21"/>
          <w:lang w:eastAsia="zh-CN"/>
        </w:rPr>
        <w:t>三步检验标准</w:t>
      </w:r>
      <w:r w:rsidRPr="00DF77E8">
        <w:rPr>
          <w:rFonts w:ascii="SimSun" w:hAnsi="SimSun" w:hint="eastAsia"/>
          <w:sz w:val="21"/>
          <w:szCs w:val="21"/>
          <w:lang w:eastAsia="zh-CN"/>
        </w:rPr>
        <w:t>。</w:t>
      </w:r>
    </w:p>
    <w:p w:rsidR="002C2551" w:rsidRPr="00C87A17" w:rsidRDefault="002C2551"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关于法定</w:t>
      </w:r>
      <w:r>
        <w:rPr>
          <w:rFonts w:ascii="Arial" w:eastAsia="SimHei" w:hAnsi="Arial" w:cs="Arial" w:hint="eastAsia"/>
          <w:sz w:val="21"/>
          <w:szCs w:val="21"/>
          <w:lang w:eastAsia="zh-CN"/>
        </w:rPr>
        <w:t>缴存</w:t>
      </w:r>
      <w:r w:rsidRPr="00C87A17">
        <w:rPr>
          <w:rFonts w:ascii="Arial" w:eastAsia="SimHei" w:hAnsi="Arial" w:cs="Arial" w:hint="eastAsia"/>
          <w:sz w:val="21"/>
          <w:szCs w:val="21"/>
          <w:lang w:eastAsia="zh-CN"/>
        </w:rPr>
        <w:t>的评论</w:t>
      </w:r>
      <w:r w:rsidR="00376749">
        <w:rPr>
          <w:rFonts w:ascii="Arial" w:eastAsia="SimHei" w:hAnsi="Arial" w:cs="Arial" w:hint="eastAsia"/>
          <w:sz w:val="21"/>
          <w:szCs w:val="21"/>
          <w:lang w:eastAsia="zh-CN"/>
        </w:rPr>
        <w:t>意见</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阿根廷</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在阿根廷，作品一旦出版，这一义务在某种程度上就由出版者承担。如果它在全国范围发行，出版者必须在三个月内提供该作品的三件复制品。这三件复制品是向国家图书馆、国会图书馆和各全国性档案馆分别提供的。如果未履行这一义务，出版者可能需要缴纳罚金。罚金数额按作品价格的十倍计算。为了确保获取图书资料并保存在我国的图书馆里，法定缴存是非常重要的。</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埃　及</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关于法定缴存的题目，只有2002年国内法在其第184条中要求出版社、电视台和固定复制品的提供者进行登记，并缴存一件或最多十件复制品。这些复制品必须缴存于图书馆，而这些作品的性质也应该给予考虑。法定缴存并不只是一个不构成侵害版权和邻接权的条件，而这就是埃及法第184条关于这一题目所规定的。法定缴存的目的应该是保存作品，所以应该考虑版权利益，而不仅仅是一个单纯的保护条件。</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肯尼亚代表非洲集团</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看来整个问题好像源于一个事实：美利坚合众国有一种与很多国家无关的版权和相关作品登记制度。在包括肯尼亚在内的绝大多数国家看来，法定缴存制度不在版权法的范围内，它是按照图书和报纸法实行的。我们想知道法定缴存相对于有关图书馆的例外和限制的位置何在，以及我们实际上是否在这一方面真的还留有余地，或者说这是否属于出自历史原因而就版权登记作出规定的管辖地区所特有的某种制度。</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阿根廷</w:t>
      </w:r>
    </w:p>
    <w:p w:rsidR="002C2551"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指定向国家图书馆和国会图书馆缴存的作品，是向希望查阅它们的公众开放的。</w:t>
      </w:r>
    </w:p>
    <w:p w:rsidR="002C2551" w:rsidRPr="00C87A17" w:rsidRDefault="002C2551"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关于图书馆出借的评论</w:t>
      </w:r>
      <w:r w:rsidR="00376749">
        <w:rPr>
          <w:rFonts w:ascii="Arial" w:eastAsia="SimHei" w:hAnsi="Arial" w:cs="Arial" w:hint="eastAsia"/>
          <w:sz w:val="21"/>
          <w:szCs w:val="21"/>
          <w:lang w:eastAsia="zh-CN"/>
        </w:rPr>
        <w:t>意见</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肯尼亚代表非洲集团</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作出这一特殊规定的主要宗旨是确保图书馆能够交换、出借作品，或向其他图书馆提供作品，以供用户在法律可以接受限度内使用。</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塞内加尔</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非洲集团关于这一问题的立场经过相当斟酌。如果我们审视该提案的内容，着重于最后一句的最后一部分，其中是提到国内法规定的公平惯例的。这意味着图书馆出借的权利是一种可以基于任何将产生的未来文书条款加以规范的权利，但也是一种可以依照国内法加以实施的权利，而这实际上必然引发一个事实：我们正在这一方面尝试在所有权利人的利益之间促成适当的平衡。</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埃　及</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就图书馆出借而言，将与此有关的权利扩展为作者的一种绝对权无疑将使作者利益与公共利益之间失衡。如果图书馆或档案馆不与作者订立协议就不能出借，就会导致教学和研究的某些延误。</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厄瓜多尔</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这一提案的目标是确保图书馆能够履行一个基本职能，即通过任何方式向用户出借作品，因而我们认为国家确认和承认向用户出借的权利是必要的，当图书馆履行这一特殊职能时，必须有例外保护它们。考虑到《伯尔尼公约》和其他条约并未向任何权利人提供这样一种权利，这是一种跨国法不要求适用</w:t>
      </w:r>
      <w:r w:rsidR="00303A1B">
        <w:rPr>
          <w:rFonts w:ascii="SimSun" w:hAnsi="SimSun" w:hint="eastAsia"/>
          <w:sz w:val="21"/>
          <w:szCs w:val="21"/>
          <w:lang w:eastAsia="zh-CN"/>
        </w:rPr>
        <w:t>三步检验标准</w:t>
      </w:r>
      <w:r w:rsidRPr="00DF77E8">
        <w:rPr>
          <w:rFonts w:ascii="SimSun" w:hAnsi="SimSun" w:hint="eastAsia"/>
          <w:sz w:val="21"/>
          <w:szCs w:val="21"/>
          <w:lang w:eastAsia="zh-CN"/>
        </w:rPr>
        <w:t>的情况，因为出借权的例外是基于国内立法存在的。此外，我国代表团意识到，有一些国家就出借作品而授予权利人一种获得报酬或补偿的权利。我们——连同巴西和乌拉圭——认为，这一权利是可以保留的，因为提案为所有各方提供了充分的变通性。</w:t>
      </w:r>
    </w:p>
    <w:p w:rsidR="00F80E08" w:rsidRPr="00B70603" w:rsidRDefault="00F80E08"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B70603">
        <w:rPr>
          <w:rFonts w:ascii="Arial" w:eastAsia="SimHei" w:hAnsi="Arial" w:cs="Arial" w:hint="eastAsia"/>
          <w:sz w:val="21"/>
          <w:szCs w:val="21"/>
          <w:lang w:eastAsia="zh-CN"/>
        </w:rPr>
        <w:t>关于平行进口的评论</w:t>
      </w:r>
      <w:r w:rsidR="00376749">
        <w:rPr>
          <w:rFonts w:ascii="Arial" w:eastAsia="SimHei" w:hAnsi="Arial" w:cs="Arial" w:hint="eastAsia"/>
          <w:sz w:val="21"/>
          <w:szCs w:val="21"/>
          <w:lang w:eastAsia="zh-CN"/>
        </w:rPr>
        <w:t>意见</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肯尼亚代表非洲集团</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hint="eastAsia"/>
          <w:sz w:val="21"/>
          <w:szCs w:val="21"/>
          <w:lang w:eastAsia="zh-CN"/>
        </w:rPr>
        <w:t>这一特别条款的主要目的是，根据法律规定且在不违反法律的情况下，考虑到通常不允许版权作品的平行进口的各种法律，确保图书馆和档案馆能够购买或获得图书。它适用于作品在某一国家无法获得但却有必要将这些作品纳入馆藏的情况。</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hint="eastAsia"/>
          <w:sz w:val="21"/>
          <w:szCs w:val="21"/>
          <w:lang w:eastAsia="zh-CN"/>
        </w:rPr>
        <w:tab/>
        <w:t>埃　及</w:t>
      </w:r>
      <w:bookmarkStart w:id="33" w:name="OLE_LINK16"/>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cs="SimSun" w:hint="eastAsia"/>
          <w:sz w:val="21"/>
          <w:szCs w:val="21"/>
          <w:lang w:val="zh-CN" w:eastAsia="zh-CN"/>
        </w:rPr>
        <w:t>《与贸易有关的知识产权协定》(TRIPS)</w:t>
      </w:r>
      <w:bookmarkEnd w:id="33"/>
      <w:r w:rsidRPr="00DF77E8">
        <w:rPr>
          <w:rFonts w:ascii="SimSun" w:hAnsi="SimSun" w:cs="SimSun" w:hint="eastAsia"/>
          <w:sz w:val="21"/>
          <w:szCs w:val="21"/>
          <w:lang w:val="zh-CN" w:eastAsia="zh-CN"/>
        </w:rPr>
        <w:t>第6条规定，成员国或缔约各方将确定权利用尽的类型，无论其是国际用尽、国家用尽或区域用尽。其他一些条约也都提到过这一权利，因此，我觉得从各方面来看都应当保留这个问题。考虑到其对图书馆尤其是许多发展中国家的图书馆而言至关重要，我们应当强烈支持这一权利，并将其保留在即将产生的条约之中。</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厄瓜多尔</w:t>
      </w:r>
      <w:bookmarkStart w:id="34" w:name="OLE_LINK6"/>
    </w:p>
    <w:p w:rsidR="002C2551" w:rsidRPr="00DF77E8" w:rsidRDefault="002C2551" w:rsidP="002C2551">
      <w:pPr>
        <w:spacing w:after="120" w:line="340" w:lineRule="atLeast"/>
        <w:jc w:val="both"/>
        <w:rPr>
          <w:rFonts w:ascii="SimSun" w:hAnsi="SimSun" w:cs="SimSun"/>
          <w:sz w:val="21"/>
          <w:szCs w:val="21"/>
          <w:lang w:val="zh-CN" w:eastAsia="zh-CN"/>
        </w:rPr>
      </w:pPr>
      <w:r w:rsidRPr="00DF77E8">
        <w:rPr>
          <w:rFonts w:ascii="SimSun" w:hAnsi="SimSun" w:cs="SimSun" w:hint="eastAsia"/>
          <w:sz w:val="21"/>
          <w:szCs w:val="21"/>
          <w:lang w:val="zh-CN" w:eastAsia="zh-CN"/>
        </w:rPr>
        <w:t>乌拉圭、厄瓜多尔和巴西没有提出关于这个问题的联合提案</w:t>
      </w:r>
      <w:r w:rsidRPr="00DF77E8">
        <w:rPr>
          <w:rFonts w:ascii="SimSun" w:hAnsi="SimSun" w:cs="SimSun" w:hint="eastAsia"/>
          <w:sz w:val="21"/>
          <w:szCs w:val="21"/>
          <w:lang w:eastAsia="zh-CN"/>
        </w:rPr>
        <w:t>，</w:t>
      </w:r>
      <w:r w:rsidRPr="00DF77E8">
        <w:rPr>
          <w:rFonts w:ascii="SimSun" w:hAnsi="SimSun" w:cs="SimSun" w:hint="eastAsia"/>
          <w:sz w:val="21"/>
          <w:szCs w:val="21"/>
          <w:lang w:val="zh-CN" w:eastAsia="zh-CN"/>
        </w:rPr>
        <w:t>但是我们支持非洲集团的提案。非洲集团的提案认为，在为了在世界各地</w:t>
      </w:r>
      <w:r w:rsidRPr="00782A87">
        <w:rPr>
          <w:rFonts w:ascii="SimSun" w:hAnsi="SimSun" w:hint="eastAsia"/>
          <w:sz w:val="21"/>
          <w:szCs w:val="21"/>
          <w:lang w:eastAsia="zh-CN"/>
        </w:rPr>
        <w:t>合法</w:t>
      </w:r>
      <w:r w:rsidRPr="00DF77E8">
        <w:rPr>
          <w:rFonts w:ascii="SimSun" w:hAnsi="SimSun" w:cs="SimSun" w:hint="eastAsia"/>
          <w:sz w:val="21"/>
          <w:szCs w:val="21"/>
          <w:lang w:val="zh-CN" w:eastAsia="zh-CN"/>
        </w:rPr>
        <w:t>获得其所需要的馆藏作品时，图书馆不应受到进口权和出口权的妨碍。这是完全符合《与贸易有关的知识产权协定》</w:t>
      </w:r>
      <w:r w:rsidRPr="00DF77E8">
        <w:rPr>
          <w:rFonts w:ascii="SimSun" w:hAnsi="SimSun"/>
          <w:sz w:val="21"/>
          <w:szCs w:val="21"/>
          <w:lang w:val="zh-CN" w:eastAsia="zh-CN"/>
        </w:rPr>
        <w:t>(</w:t>
      </w:r>
      <w:r w:rsidRPr="00DF77E8">
        <w:rPr>
          <w:rFonts w:ascii="SimSun" w:hAnsi="SimSun" w:cs="SimSun" w:hint="eastAsia"/>
          <w:sz w:val="21"/>
          <w:szCs w:val="21"/>
          <w:lang w:val="zh-CN" w:eastAsia="zh-CN"/>
        </w:rPr>
        <w:t>TRIPS</w:t>
      </w:r>
      <w:r w:rsidRPr="00DF77E8">
        <w:rPr>
          <w:rFonts w:ascii="SimSun" w:hAnsi="SimSun"/>
          <w:sz w:val="21"/>
          <w:szCs w:val="21"/>
          <w:lang w:val="zh-CN" w:eastAsia="zh-CN"/>
        </w:rPr>
        <w:t>)</w:t>
      </w:r>
      <w:r w:rsidRPr="00DF77E8">
        <w:rPr>
          <w:rFonts w:ascii="SimSun" w:hAnsi="SimSun" w:cs="SimSun" w:hint="eastAsia"/>
          <w:sz w:val="21"/>
          <w:szCs w:val="21"/>
          <w:lang w:val="zh-CN" w:eastAsia="zh-CN"/>
        </w:rPr>
        <w:t>和世界知识产权组织相关规定和标准的。</w:t>
      </w:r>
      <w:bookmarkEnd w:id="34"/>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塞内加尔</w:t>
      </w:r>
      <w:bookmarkStart w:id="35" w:name="OLE_LINK7"/>
    </w:p>
    <w:p w:rsidR="002C2551" w:rsidRPr="00DF77E8" w:rsidRDefault="002C2551" w:rsidP="002C2551">
      <w:pPr>
        <w:spacing w:after="120" w:line="340" w:lineRule="atLeast"/>
        <w:jc w:val="both"/>
        <w:rPr>
          <w:rFonts w:ascii="SimSun" w:hAnsi="SimSun" w:cs="SimSun"/>
          <w:sz w:val="21"/>
          <w:szCs w:val="21"/>
          <w:lang w:val="zh-CN" w:eastAsia="zh-CN"/>
        </w:rPr>
      </w:pPr>
      <w:r w:rsidRPr="00DF77E8">
        <w:rPr>
          <w:rFonts w:ascii="SimSun" w:hAnsi="SimSun" w:cs="SimSun" w:hint="eastAsia"/>
          <w:sz w:val="21"/>
          <w:szCs w:val="21"/>
          <w:lang w:val="zh-CN" w:eastAsia="zh-CN"/>
        </w:rPr>
        <w:t>非洲集团的提案并不打算让图书馆和档案馆开始做书商或者图书分销商的工作。提案的表述非常清楚，只有在一定条件下，它才会成为</w:t>
      </w:r>
      <w:r w:rsidRPr="00782A87">
        <w:rPr>
          <w:rFonts w:ascii="SimSun" w:hAnsi="SimSun" w:hint="eastAsia"/>
          <w:sz w:val="21"/>
          <w:szCs w:val="21"/>
          <w:lang w:eastAsia="zh-CN"/>
        </w:rPr>
        <w:t>可能</w:t>
      </w:r>
      <w:r w:rsidRPr="00DF77E8">
        <w:rPr>
          <w:rFonts w:ascii="SimSun" w:hAnsi="SimSun" w:cs="SimSun" w:hint="eastAsia"/>
          <w:sz w:val="21"/>
          <w:szCs w:val="21"/>
          <w:lang w:val="zh-CN" w:eastAsia="zh-CN"/>
        </w:rPr>
        <w:t>并得到允许，图书馆和档案馆需符合一定的条件才可以接受和交换作品。如果你正在谈论进口作品，那是因为在国内你无法从那些有责任提供作品的国家合法获得这些作品。平行进口不只是一个让你能够做你想做的事情的开放许可。我们是说只有在一定的条件下我们才能出国购买作品。</w:t>
      </w:r>
      <w:bookmarkEnd w:id="35"/>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厄瓜多尔</w:t>
      </w:r>
    </w:p>
    <w:p w:rsidR="002C2551" w:rsidRPr="00DF77E8" w:rsidRDefault="002C2551" w:rsidP="002C2551">
      <w:pPr>
        <w:spacing w:after="120" w:line="340" w:lineRule="atLeast"/>
        <w:jc w:val="both"/>
        <w:rPr>
          <w:rFonts w:ascii="SimSun" w:hAnsi="SimSun" w:cs="SimSun"/>
          <w:sz w:val="21"/>
          <w:szCs w:val="21"/>
          <w:lang w:val="zh-CN" w:eastAsia="zh-CN"/>
        </w:rPr>
      </w:pPr>
      <w:r w:rsidRPr="00DF77E8">
        <w:rPr>
          <w:rFonts w:ascii="SimSun" w:hAnsi="SimSun" w:cs="SimSun" w:hint="eastAsia"/>
          <w:sz w:val="21"/>
          <w:szCs w:val="21"/>
          <w:lang w:val="zh-CN" w:eastAsia="zh-CN"/>
        </w:rPr>
        <w:t>针对非洲集团的提案，我们有两条意见</w:t>
      </w:r>
      <w:r w:rsidRPr="000D0273">
        <w:rPr>
          <w:rFonts w:ascii="SimSun" w:hAnsi="SimSun" w:cs="SimSun" w:hint="eastAsia"/>
          <w:spacing w:val="-62"/>
          <w:sz w:val="21"/>
          <w:szCs w:val="21"/>
          <w:lang w:val="zh-CN" w:eastAsia="zh-CN"/>
        </w:rPr>
        <w:t>，</w:t>
      </w:r>
      <w:r w:rsidRPr="00DF77E8">
        <w:rPr>
          <w:rFonts w:ascii="SimSun" w:hAnsi="SimSun" w:cs="SimSun" w:hint="eastAsia"/>
          <w:sz w:val="21"/>
          <w:szCs w:val="21"/>
          <w:lang w:val="zh-CN" w:eastAsia="zh-CN"/>
        </w:rPr>
        <w:t>涉及图书馆从国外购买和进口合法出版的作品的可能性及相关权利</w:t>
      </w:r>
      <w:r w:rsidRPr="000D0273">
        <w:rPr>
          <w:rFonts w:ascii="SimSun" w:hAnsi="SimSun" w:cs="SimSun" w:hint="eastAsia"/>
          <w:spacing w:val="-62"/>
          <w:sz w:val="21"/>
          <w:szCs w:val="21"/>
          <w:lang w:val="zh-CN" w:eastAsia="zh-CN"/>
        </w:rPr>
        <w:t>。</w:t>
      </w:r>
      <w:r w:rsidRPr="00DF77E8">
        <w:rPr>
          <w:rFonts w:ascii="SimSun" w:hAnsi="SimSun" w:cs="SimSun" w:hint="eastAsia"/>
          <w:sz w:val="21"/>
          <w:szCs w:val="21"/>
          <w:lang w:val="zh-CN" w:eastAsia="zh-CN"/>
        </w:rPr>
        <w:t>这是一个非常重要的法律问题</w:t>
      </w:r>
      <w:r w:rsidRPr="000D0273">
        <w:rPr>
          <w:rFonts w:ascii="SimSun" w:hAnsi="SimSun" w:cs="SimSun" w:hint="eastAsia"/>
          <w:spacing w:val="-62"/>
          <w:sz w:val="21"/>
          <w:szCs w:val="21"/>
          <w:lang w:val="zh-CN" w:eastAsia="zh-CN"/>
        </w:rPr>
        <w:t>，</w:t>
      </w:r>
      <w:r w:rsidRPr="00DF77E8">
        <w:rPr>
          <w:rFonts w:ascii="SimSun" w:hAnsi="SimSun" w:cs="SimSun" w:hint="eastAsia"/>
          <w:sz w:val="21"/>
          <w:szCs w:val="21"/>
          <w:lang w:val="zh-CN" w:eastAsia="zh-CN"/>
        </w:rPr>
        <w:t>因为我们会发现</w:t>
      </w:r>
      <w:r w:rsidRPr="000D0273">
        <w:rPr>
          <w:rFonts w:ascii="SimSun" w:hAnsi="SimSun" w:cs="SimSun" w:hint="eastAsia"/>
          <w:spacing w:val="-62"/>
          <w:sz w:val="21"/>
          <w:szCs w:val="21"/>
          <w:lang w:val="zh-CN" w:eastAsia="zh-CN"/>
        </w:rPr>
        <w:t>，</w:t>
      </w:r>
      <w:r w:rsidRPr="00DF77E8">
        <w:rPr>
          <w:rFonts w:ascii="SimSun" w:hAnsi="SimSun" w:cs="SimSun" w:hint="eastAsia"/>
          <w:sz w:val="21"/>
          <w:szCs w:val="21"/>
          <w:lang w:val="zh-CN" w:eastAsia="zh-CN"/>
        </w:rPr>
        <w:t>在适用这种发行标准和发行用尽原则的国家里，将这些作品出口给</w:t>
      </w:r>
      <w:r w:rsidRPr="00DF77E8">
        <w:rPr>
          <w:rFonts w:ascii="SimSun" w:hAnsi="SimSun" w:cs="SimSun" w:hint="eastAsia"/>
          <w:sz w:val="21"/>
          <w:szCs w:val="21"/>
          <w:lang w:eastAsia="zh-CN"/>
        </w:rPr>
        <w:t>作者</w:t>
      </w:r>
      <w:r w:rsidRPr="00DF77E8">
        <w:rPr>
          <w:rFonts w:ascii="SimSun" w:hAnsi="SimSun" w:cs="SimSun" w:hint="eastAsia"/>
          <w:sz w:val="21"/>
          <w:szCs w:val="21"/>
          <w:lang w:val="zh-CN" w:eastAsia="zh-CN"/>
        </w:rPr>
        <w:t>有可能是被禁止的。这也意味着我们可以未经作者的真实许可就可以进口作品</w:t>
      </w:r>
      <w:r w:rsidRPr="000D0273">
        <w:rPr>
          <w:rFonts w:ascii="SimSun" w:hAnsi="SimSun" w:cs="SimSun" w:hint="eastAsia"/>
          <w:spacing w:val="-62"/>
          <w:sz w:val="21"/>
          <w:szCs w:val="21"/>
          <w:lang w:val="zh-CN" w:eastAsia="zh-CN"/>
        </w:rPr>
        <w:t>。</w:t>
      </w:r>
      <w:r w:rsidRPr="00DF77E8">
        <w:rPr>
          <w:rFonts w:ascii="SimSun" w:hAnsi="SimSun" w:cs="SimSun" w:hint="eastAsia"/>
          <w:sz w:val="21"/>
          <w:szCs w:val="21"/>
          <w:lang w:val="zh-CN" w:eastAsia="zh-CN"/>
        </w:rPr>
        <w:t>所以</w:t>
      </w:r>
      <w:r w:rsidRPr="000D0273">
        <w:rPr>
          <w:rFonts w:ascii="SimSun" w:hAnsi="SimSun" w:cs="SimSun" w:hint="eastAsia"/>
          <w:spacing w:val="-62"/>
          <w:sz w:val="21"/>
          <w:szCs w:val="21"/>
          <w:lang w:val="zh-CN" w:eastAsia="zh-CN"/>
        </w:rPr>
        <w:t>，</w:t>
      </w:r>
      <w:r w:rsidRPr="00DF77E8">
        <w:rPr>
          <w:rFonts w:ascii="SimSun" w:hAnsi="SimSun" w:cs="SimSun" w:hint="eastAsia"/>
          <w:sz w:val="21"/>
          <w:szCs w:val="21"/>
          <w:lang w:val="zh-CN" w:eastAsia="zh-CN"/>
        </w:rPr>
        <w:t>请仔细观察非洲集团的提案</w:t>
      </w:r>
      <w:r w:rsidRPr="000D0273">
        <w:rPr>
          <w:rFonts w:ascii="SimSun" w:hAnsi="SimSun" w:cs="SimSun" w:hint="eastAsia"/>
          <w:spacing w:val="-62"/>
          <w:sz w:val="21"/>
          <w:szCs w:val="21"/>
          <w:lang w:val="zh-CN" w:eastAsia="zh-CN"/>
        </w:rPr>
        <w:t>，</w:t>
      </w:r>
      <w:r w:rsidRPr="00DF77E8">
        <w:rPr>
          <w:rFonts w:ascii="SimSun" w:hAnsi="SimSun" w:cs="SimSun" w:hint="eastAsia"/>
          <w:sz w:val="21"/>
          <w:szCs w:val="21"/>
          <w:lang w:val="zh-CN" w:eastAsia="zh-CN"/>
        </w:rPr>
        <w:t>我们可以看到</w:t>
      </w:r>
      <w:r w:rsidRPr="000D0273">
        <w:rPr>
          <w:rFonts w:ascii="SimSun" w:hAnsi="SimSun" w:cs="SimSun" w:hint="eastAsia"/>
          <w:spacing w:val="-62"/>
          <w:sz w:val="21"/>
          <w:szCs w:val="21"/>
          <w:lang w:val="zh-CN" w:eastAsia="zh-CN"/>
        </w:rPr>
        <w:t>，</w:t>
      </w:r>
      <w:r w:rsidRPr="00DF77E8">
        <w:rPr>
          <w:rFonts w:ascii="SimSun" w:hAnsi="SimSun" w:cs="SimSun" w:hint="eastAsia"/>
          <w:sz w:val="21"/>
          <w:szCs w:val="21"/>
          <w:lang w:val="zh-CN" w:eastAsia="zh-CN"/>
        </w:rPr>
        <w:t>不管是否有权利用尽</w:t>
      </w:r>
      <w:r w:rsidRPr="000D0273">
        <w:rPr>
          <w:rFonts w:ascii="SimSun" w:hAnsi="SimSun" w:cs="SimSun" w:hint="eastAsia"/>
          <w:spacing w:val="-62"/>
          <w:sz w:val="21"/>
          <w:szCs w:val="21"/>
          <w:lang w:val="zh-CN" w:eastAsia="zh-CN"/>
        </w:rPr>
        <w:t>，</w:t>
      </w:r>
      <w:r w:rsidRPr="00DF77E8">
        <w:rPr>
          <w:rFonts w:ascii="SimSun" w:hAnsi="SimSun" w:cs="SimSun" w:hint="eastAsia"/>
          <w:sz w:val="21"/>
          <w:szCs w:val="21"/>
          <w:lang w:val="zh-CN" w:eastAsia="zh-CN"/>
        </w:rPr>
        <w:t>图书馆将有充分的自由来购买和进口作品纳入其收藏。这不是说这个图书馆将会成为一个销售图书的书店，而是说它将为其收藏的需要而购买和进口</w:t>
      </w:r>
      <w:r w:rsidRPr="00DF77E8">
        <w:rPr>
          <w:rFonts w:ascii="SimSun" w:hAnsi="SimSun" w:cs="SimSun" w:hint="eastAsia"/>
          <w:spacing w:val="-14"/>
          <w:sz w:val="21"/>
          <w:szCs w:val="21"/>
          <w:lang w:val="zh-CN" w:eastAsia="zh-CN"/>
        </w:rPr>
        <w:t>作品。另一方面，我们看到，对此没有任何限制，也没有规定可以获得的作品的数量。我们不认为对获取的作品的数量进行限制是适当的做法，因为这可</w:t>
      </w:r>
      <w:r w:rsidRPr="00DF77E8">
        <w:rPr>
          <w:rFonts w:ascii="SimSun" w:hAnsi="SimSun" w:cs="SimSun" w:hint="eastAsia"/>
          <w:spacing w:val="-4"/>
          <w:sz w:val="21"/>
          <w:szCs w:val="21"/>
          <w:lang w:val="zh-CN" w:eastAsia="zh-CN"/>
        </w:rPr>
        <w:t>能会</w:t>
      </w:r>
      <w:r w:rsidRPr="00DF77E8">
        <w:rPr>
          <w:rFonts w:ascii="SimSun" w:hAnsi="SimSun" w:cs="SimSun" w:hint="eastAsia"/>
          <w:sz w:val="21"/>
          <w:szCs w:val="21"/>
          <w:lang w:val="zh-CN" w:eastAsia="zh-CN"/>
        </w:rPr>
        <w:t>与国内法的相关规定冲突。</w:t>
      </w:r>
    </w:p>
    <w:p w:rsidR="002C2551" w:rsidRPr="00DF77E8" w:rsidRDefault="002C2551" w:rsidP="002C2551">
      <w:pPr>
        <w:keepNext/>
        <w:spacing w:after="120" w:line="340" w:lineRule="atLeast"/>
        <w:jc w:val="both"/>
        <w:rPr>
          <w:rFonts w:ascii="SimSun" w:hAnsi="SimSun"/>
          <w:sz w:val="21"/>
          <w:szCs w:val="21"/>
          <w:lang w:eastAsia="zh-CN"/>
        </w:rPr>
      </w:pPr>
      <w:r w:rsidRPr="00DF77E8">
        <w:rPr>
          <w:rFonts w:ascii="SimSun" w:hAnsi="SimSun"/>
          <w:sz w:val="21"/>
          <w:szCs w:val="21"/>
        </w:rPr>
        <w:fldChar w:fldCharType="begin"/>
      </w:r>
      <w:r w:rsidRPr="00DF77E8">
        <w:rPr>
          <w:rFonts w:ascii="SimSun" w:hAnsi="SimSun"/>
          <w:sz w:val="21"/>
          <w:szCs w:val="21"/>
          <w:lang w:eastAsia="zh-CN"/>
        </w:rPr>
        <w:instrText xml:space="preserve"> AUTONUM  </w:instrText>
      </w:r>
      <w:r w:rsidRPr="00DF77E8">
        <w:rPr>
          <w:rFonts w:ascii="SimSun" w:hAnsi="SimSun"/>
          <w:sz w:val="21"/>
          <w:szCs w:val="21"/>
        </w:rPr>
        <w:fldChar w:fldCharType="end"/>
      </w:r>
      <w:r w:rsidRPr="00DF77E8">
        <w:rPr>
          <w:rFonts w:ascii="SimSun" w:hAnsi="SimSun"/>
          <w:sz w:val="21"/>
          <w:szCs w:val="21"/>
          <w:lang w:eastAsia="zh-CN"/>
        </w:rPr>
        <w:t>.</w:t>
      </w:r>
      <w:r w:rsidRPr="00DF77E8">
        <w:rPr>
          <w:rFonts w:ascii="SimSun" w:hAnsi="SimSun"/>
          <w:sz w:val="21"/>
          <w:szCs w:val="21"/>
          <w:lang w:eastAsia="zh-CN"/>
        </w:rPr>
        <w:tab/>
      </w:r>
      <w:r w:rsidRPr="00DF77E8">
        <w:rPr>
          <w:rFonts w:ascii="SimSun" w:hAnsi="SimSun" w:hint="eastAsia"/>
          <w:sz w:val="21"/>
          <w:szCs w:val="21"/>
          <w:lang w:eastAsia="zh-CN"/>
        </w:rPr>
        <w:t>肯尼亚代表非洲集团</w:t>
      </w:r>
    </w:p>
    <w:p w:rsidR="002C2551" w:rsidRPr="00DF77E8" w:rsidRDefault="002C2551" w:rsidP="002C2551">
      <w:pPr>
        <w:spacing w:after="120" w:line="340" w:lineRule="atLeast"/>
        <w:jc w:val="both"/>
        <w:rPr>
          <w:rFonts w:ascii="SimSun" w:hAnsi="SimSun"/>
          <w:sz w:val="21"/>
          <w:szCs w:val="21"/>
          <w:lang w:eastAsia="zh-CN"/>
        </w:rPr>
      </w:pPr>
      <w:r w:rsidRPr="00DF77E8">
        <w:rPr>
          <w:rFonts w:ascii="SimSun" w:hAnsi="SimSun" w:cs="SimSun" w:hint="eastAsia"/>
          <w:sz w:val="21"/>
          <w:szCs w:val="21"/>
          <w:lang w:val="zh-CN" w:eastAsia="zh-CN"/>
        </w:rPr>
        <w:t>作为对尊敬的厄瓜多尔代表团发言的回应，以及对尊敬的德国代表团所提问题的回答，我不认为这一特别条款谈论的是取得权，因为本来就没有这种权利。我们正在看的是进口权，因为大多数图书馆和档案馆尤其是发展中国家的图书馆和档案馆基本上都大量缺书，而他们也大多从境外获得这些书籍材料。这些国家大多数都不允许平行进口受</w:t>
      </w:r>
      <w:r w:rsidRPr="00782A87">
        <w:rPr>
          <w:rFonts w:ascii="SimSun" w:hAnsi="SimSun" w:hint="eastAsia"/>
          <w:sz w:val="21"/>
          <w:szCs w:val="21"/>
          <w:lang w:eastAsia="zh-CN"/>
        </w:rPr>
        <w:t>版权</w:t>
      </w:r>
      <w:r w:rsidRPr="00DF77E8">
        <w:rPr>
          <w:rFonts w:ascii="SimSun" w:hAnsi="SimSun" w:cs="SimSun" w:hint="eastAsia"/>
          <w:sz w:val="21"/>
          <w:szCs w:val="21"/>
          <w:lang w:val="zh-CN" w:eastAsia="zh-CN"/>
        </w:rPr>
        <w:t>保护的作品。这只是一个使他们能够以不侵犯版权的方式获得图书的方法。针对墨西哥代表团的问题，我们觉得不完全是进口限制的问题。比如，如果是在全国有</w:t>
      </w:r>
      <w:r w:rsidRPr="00DF77E8">
        <w:rPr>
          <w:rFonts w:ascii="SimSun" w:hAnsi="SimSun" w:cs="SimSun" w:hint="eastAsia"/>
          <w:sz w:val="21"/>
          <w:szCs w:val="21"/>
          <w:lang w:eastAsia="zh-CN"/>
        </w:rPr>
        <w:t>36家分支机构的</w:t>
      </w:r>
      <w:r w:rsidRPr="00DF77E8">
        <w:rPr>
          <w:rFonts w:ascii="SimSun" w:hAnsi="SimSun" w:cs="SimSun" w:hint="eastAsia"/>
          <w:sz w:val="21"/>
          <w:szCs w:val="21"/>
          <w:lang w:val="zh-CN" w:eastAsia="zh-CN"/>
        </w:rPr>
        <w:t>肯尼亚国家图书馆想要为他们的馆藏增加一些书籍。他们会获得许可，以使那些图书，特别是纳入其馆藏的图书能够在图书馆内使用，而不是在任何商业活动中出售这些图书。</w:t>
      </w:r>
    </w:p>
    <w:p w:rsidR="00F80E08" w:rsidRPr="00C87A17" w:rsidRDefault="00F80E08"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关于跨境使用的评论意见</w:t>
      </w:r>
    </w:p>
    <w:p w:rsidR="002C2551" w:rsidRPr="000D0273" w:rsidRDefault="002C2551" w:rsidP="002C2551">
      <w:pPr>
        <w:keepNext/>
        <w:spacing w:after="120" w:line="340" w:lineRule="atLeast"/>
        <w:jc w:val="both"/>
        <w:rPr>
          <w:rFonts w:ascii="SimSun" w:hAnsi="SimSun"/>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hint="eastAsia"/>
          <w:sz w:val="21"/>
          <w:szCs w:val="21"/>
          <w:lang w:eastAsia="zh-CN"/>
        </w:rPr>
        <w:tab/>
        <w:t>肯尼亚代表非洲集团</w:t>
      </w:r>
    </w:p>
    <w:p w:rsidR="002C2551" w:rsidRPr="000D0273" w:rsidRDefault="002C2551" w:rsidP="002C2551">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关于跨境使用这个问题，起草这一特别规定的主要原因是为了允许跨境的馆际交换，这一条款是这样规定的：“</w:t>
      </w:r>
      <w:r w:rsidRPr="000D0273">
        <w:rPr>
          <w:rFonts w:ascii="SimSun" w:hAnsi="SimSun"/>
          <w:sz w:val="21"/>
          <w:szCs w:val="21"/>
          <w:lang w:eastAsia="zh-CN"/>
        </w:rPr>
        <w:t>应允许位于某一缔约方领土的图书馆发送、接收或交换另一缔约方领土合法制</w:t>
      </w:r>
      <w:r w:rsidRPr="000D0273">
        <w:rPr>
          <w:rFonts w:ascii="SimSun" w:hAnsi="SimSun" w:hint="eastAsia"/>
          <w:sz w:val="21"/>
          <w:szCs w:val="21"/>
          <w:lang w:eastAsia="zh-CN"/>
        </w:rPr>
        <w:t>作</w:t>
      </w:r>
      <w:r w:rsidRPr="000D0273">
        <w:rPr>
          <w:rFonts w:ascii="SimSun" w:hAnsi="SimSun"/>
          <w:sz w:val="21"/>
          <w:szCs w:val="21"/>
          <w:lang w:eastAsia="zh-CN"/>
        </w:rPr>
        <w:t>的作品或</w:t>
      </w:r>
      <w:r w:rsidRPr="000D0273">
        <w:rPr>
          <w:rFonts w:ascii="SimSun" w:hAnsi="SimSun" w:hint="eastAsia"/>
          <w:sz w:val="21"/>
          <w:szCs w:val="21"/>
          <w:lang w:eastAsia="zh-CN"/>
        </w:rPr>
        <w:t>受相关权保护的</w:t>
      </w:r>
      <w:r w:rsidRPr="000D0273">
        <w:rPr>
          <w:rFonts w:ascii="SimSun" w:hAnsi="SimSun"/>
          <w:sz w:val="21"/>
          <w:szCs w:val="21"/>
          <w:lang w:eastAsia="zh-CN"/>
        </w:rPr>
        <w:t>材料</w:t>
      </w:r>
      <w:r w:rsidRPr="000D0273">
        <w:rPr>
          <w:rFonts w:ascii="SimSun" w:hAnsi="SimSun" w:hint="eastAsia"/>
          <w:sz w:val="21"/>
          <w:szCs w:val="21"/>
          <w:lang w:eastAsia="zh-CN"/>
        </w:rPr>
        <w:t>的</w:t>
      </w:r>
      <w:r w:rsidRPr="000D0273">
        <w:rPr>
          <w:rFonts w:ascii="SimSun" w:hAnsi="SimSun"/>
          <w:sz w:val="21"/>
          <w:szCs w:val="21"/>
          <w:lang w:eastAsia="zh-CN"/>
        </w:rPr>
        <w:t>复制品，包括</w:t>
      </w:r>
      <w:r w:rsidRPr="000D0273">
        <w:rPr>
          <w:rFonts w:ascii="SimSun" w:hAnsi="SimSun" w:hint="eastAsia"/>
          <w:sz w:val="21"/>
          <w:szCs w:val="21"/>
          <w:lang w:eastAsia="zh-CN"/>
        </w:rPr>
        <w:t>根据</w:t>
      </w:r>
      <w:r w:rsidRPr="000D0273">
        <w:rPr>
          <w:rFonts w:ascii="SimSun" w:hAnsi="SimSun"/>
          <w:sz w:val="21"/>
          <w:szCs w:val="21"/>
          <w:lang w:eastAsia="zh-CN"/>
        </w:rPr>
        <w:t>本条约</w:t>
      </w:r>
      <w:r w:rsidRPr="000D0273">
        <w:rPr>
          <w:rFonts w:ascii="SimSun" w:hAnsi="SimSun" w:hint="eastAsia"/>
          <w:sz w:val="21"/>
          <w:szCs w:val="21"/>
          <w:lang w:eastAsia="zh-CN"/>
        </w:rPr>
        <w:t>制作</w:t>
      </w:r>
      <w:r w:rsidRPr="000D0273">
        <w:rPr>
          <w:rFonts w:ascii="SimSun" w:hAnsi="SimSun"/>
          <w:sz w:val="21"/>
          <w:szCs w:val="21"/>
          <w:lang w:eastAsia="zh-CN"/>
        </w:rPr>
        <w:t>的作品和</w:t>
      </w:r>
      <w:r w:rsidRPr="000D0273">
        <w:rPr>
          <w:rFonts w:ascii="SimSun" w:hAnsi="SimSun" w:hint="eastAsia"/>
          <w:sz w:val="21"/>
          <w:szCs w:val="21"/>
          <w:lang w:eastAsia="zh-CN"/>
        </w:rPr>
        <w:t>受</w:t>
      </w:r>
      <w:r w:rsidRPr="000D0273">
        <w:rPr>
          <w:rFonts w:ascii="SimSun" w:hAnsi="SimSun"/>
          <w:sz w:val="21"/>
          <w:szCs w:val="21"/>
          <w:lang w:eastAsia="zh-CN"/>
        </w:rPr>
        <w:t>相关权保护的材料</w:t>
      </w:r>
      <w:r w:rsidRPr="000D0273">
        <w:rPr>
          <w:rFonts w:ascii="SimSun" w:hAnsi="SimSun" w:hint="eastAsia"/>
          <w:sz w:val="21"/>
          <w:szCs w:val="21"/>
          <w:lang w:eastAsia="zh-CN"/>
        </w:rPr>
        <w:t>的</w:t>
      </w:r>
      <w:r w:rsidRPr="000D0273">
        <w:rPr>
          <w:rFonts w:ascii="SimSun" w:hAnsi="SimSun"/>
          <w:sz w:val="21"/>
          <w:szCs w:val="21"/>
          <w:lang w:eastAsia="zh-CN"/>
        </w:rPr>
        <w:t>复制件。</w:t>
      </w:r>
      <w:r w:rsidRPr="000D0273">
        <w:rPr>
          <w:rFonts w:ascii="SimSun" w:hAnsi="SimSun" w:hint="eastAsia"/>
          <w:sz w:val="21"/>
          <w:szCs w:val="21"/>
          <w:lang w:eastAsia="zh-CN"/>
        </w:rPr>
        <w:t>”</w:t>
      </w:r>
    </w:p>
    <w:p w:rsidR="00F80E08" w:rsidRPr="00C87A17" w:rsidRDefault="00F80E08"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关于孤儿作品、收回作品和撤回作品，以及商业流通以外的作品的评论意见</w:t>
      </w:r>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hint="eastAsia"/>
          <w:sz w:val="21"/>
          <w:szCs w:val="21"/>
          <w:lang w:eastAsia="zh-CN"/>
        </w:rPr>
        <w:tab/>
        <w:t>肯尼亚代表非洲集团</w:t>
      </w:r>
    </w:p>
    <w:p w:rsidR="002C2551" w:rsidRPr="000D0273" w:rsidRDefault="002C2551" w:rsidP="002C2551">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这是一个非常有争议的问题，我们注意到一个事实，即关于孤儿作品的整个问题虽仍在版权领域中发展，但是随着互联网的发展它已变得越来越重要。我们想制定这条规定的主要原因只是想提出一条进步的条款。我们的拟议案文是这样写的：“</w:t>
      </w:r>
      <w:r w:rsidRPr="000D0273">
        <w:rPr>
          <w:rFonts w:ascii="SimSun" w:hAnsi="SimSun"/>
          <w:sz w:val="21"/>
          <w:szCs w:val="21"/>
          <w:lang w:eastAsia="zh-CN"/>
        </w:rPr>
        <w:t>经过合理</w:t>
      </w:r>
      <w:r w:rsidRPr="000D0273">
        <w:rPr>
          <w:rFonts w:ascii="SimSun" w:hAnsi="SimSun" w:hint="eastAsia"/>
          <w:sz w:val="21"/>
          <w:szCs w:val="21"/>
          <w:lang w:eastAsia="zh-CN"/>
        </w:rPr>
        <w:t>调查仍</w:t>
      </w:r>
      <w:r w:rsidRPr="000D0273">
        <w:rPr>
          <w:rFonts w:ascii="SimSun" w:hAnsi="SimSun"/>
          <w:sz w:val="21"/>
          <w:szCs w:val="21"/>
          <w:lang w:eastAsia="zh-CN"/>
        </w:rPr>
        <w:t>无法确定作品和受相关权保护的材料</w:t>
      </w:r>
      <w:r w:rsidRPr="000D0273">
        <w:rPr>
          <w:rFonts w:ascii="SimSun" w:hAnsi="SimSun" w:hint="eastAsia"/>
          <w:sz w:val="21"/>
          <w:szCs w:val="21"/>
          <w:lang w:eastAsia="zh-CN"/>
        </w:rPr>
        <w:t>的</w:t>
      </w:r>
      <w:r w:rsidRPr="000D0273">
        <w:rPr>
          <w:rFonts w:ascii="SimSun" w:hAnsi="SimSun"/>
          <w:sz w:val="21"/>
          <w:szCs w:val="21"/>
          <w:lang w:eastAsia="zh-CN"/>
        </w:rPr>
        <w:t>作者或权利人</w:t>
      </w:r>
      <w:r w:rsidRPr="000D0273">
        <w:rPr>
          <w:rFonts w:ascii="SimSun" w:hAnsi="SimSun" w:hint="eastAsia"/>
          <w:sz w:val="21"/>
          <w:szCs w:val="21"/>
          <w:lang w:eastAsia="zh-CN"/>
        </w:rPr>
        <w:t>身份</w:t>
      </w:r>
      <w:r w:rsidRPr="000D0273">
        <w:rPr>
          <w:rFonts w:ascii="SimSun" w:hAnsi="SimSun"/>
          <w:sz w:val="21"/>
          <w:szCs w:val="21"/>
          <w:lang w:eastAsia="zh-CN"/>
        </w:rPr>
        <w:t>或其所在地的，应允许</w:t>
      </w:r>
      <w:r w:rsidRPr="000D0273">
        <w:rPr>
          <w:rFonts w:ascii="SimSun" w:hAnsi="SimSun" w:hint="eastAsia"/>
          <w:sz w:val="21"/>
          <w:szCs w:val="21"/>
          <w:lang w:eastAsia="zh-CN"/>
        </w:rPr>
        <w:t>条约所规定</w:t>
      </w:r>
      <w:r w:rsidRPr="000D0273">
        <w:rPr>
          <w:rFonts w:ascii="SimSun" w:hAnsi="SimSun"/>
          <w:sz w:val="21"/>
          <w:szCs w:val="21"/>
          <w:lang w:eastAsia="zh-CN"/>
        </w:rPr>
        <w:t>的受益人复制和使用</w:t>
      </w:r>
      <w:r w:rsidRPr="000D0273">
        <w:rPr>
          <w:rFonts w:ascii="SimSun" w:hAnsi="SimSun" w:hint="eastAsia"/>
          <w:sz w:val="21"/>
          <w:szCs w:val="21"/>
          <w:lang w:eastAsia="zh-CN"/>
        </w:rPr>
        <w:t>该</w:t>
      </w:r>
      <w:r w:rsidRPr="000D0273">
        <w:rPr>
          <w:rFonts w:ascii="SimSun" w:hAnsi="SimSun"/>
          <w:sz w:val="21"/>
          <w:szCs w:val="21"/>
          <w:lang w:eastAsia="zh-CN"/>
        </w:rPr>
        <w:t>作品和材料</w:t>
      </w:r>
      <w:r w:rsidRPr="000D0273">
        <w:rPr>
          <w:rFonts w:ascii="SimSun" w:hAnsi="SimSun" w:hint="eastAsia"/>
          <w:sz w:val="21"/>
          <w:szCs w:val="21"/>
          <w:lang w:eastAsia="zh-CN"/>
        </w:rPr>
        <w:t>”</w:t>
      </w:r>
      <w:r w:rsidRPr="000D0273">
        <w:rPr>
          <w:rFonts w:ascii="SimSun" w:hAnsi="SimSun"/>
          <w:sz w:val="21"/>
          <w:szCs w:val="21"/>
          <w:lang w:eastAsia="zh-CN"/>
        </w:rPr>
        <w:t>。</w:t>
      </w:r>
      <w:r w:rsidRPr="000D0273">
        <w:rPr>
          <w:rFonts w:ascii="SimSun" w:hAnsi="SimSun" w:hint="eastAsia"/>
          <w:sz w:val="21"/>
          <w:szCs w:val="21"/>
          <w:lang w:eastAsia="zh-CN"/>
        </w:rPr>
        <w:t>合理调查或尽职调查的问题，是一个很主观的问题，也许可以通过国家法律来确立，这将需要决定在这方面他们可以做到的程度。“</w:t>
      </w:r>
      <w:r w:rsidRPr="000D0273">
        <w:rPr>
          <w:rFonts w:ascii="SimSun" w:hAnsi="SimSun"/>
          <w:sz w:val="21"/>
          <w:szCs w:val="21"/>
          <w:lang w:eastAsia="zh-CN"/>
        </w:rPr>
        <w:t>经过合理</w:t>
      </w:r>
      <w:r w:rsidRPr="000D0273">
        <w:rPr>
          <w:rFonts w:ascii="SimSun" w:hAnsi="SimSun" w:hint="eastAsia"/>
          <w:sz w:val="21"/>
          <w:szCs w:val="21"/>
          <w:lang w:eastAsia="zh-CN"/>
        </w:rPr>
        <w:t>调查仍</w:t>
      </w:r>
      <w:r w:rsidRPr="000D0273">
        <w:rPr>
          <w:rFonts w:ascii="SimSun" w:hAnsi="SimSun"/>
          <w:sz w:val="21"/>
          <w:szCs w:val="21"/>
          <w:lang w:eastAsia="zh-CN"/>
        </w:rPr>
        <w:t>无法确定受作品</w:t>
      </w:r>
      <w:r w:rsidRPr="000D0273">
        <w:rPr>
          <w:rFonts w:ascii="SimSun" w:hAnsi="SimSun" w:hint="eastAsia"/>
          <w:sz w:val="21"/>
          <w:szCs w:val="21"/>
          <w:lang w:eastAsia="zh-CN"/>
        </w:rPr>
        <w:t>的</w:t>
      </w:r>
      <w:r w:rsidRPr="000D0273">
        <w:rPr>
          <w:rFonts w:ascii="SimSun" w:hAnsi="SimSun"/>
          <w:sz w:val="21"/>
          <w:szCs w:val="21"/>
          <w:lang w:eastAsia="zh-CN"/>
        </w:rPr>
        <w:t>作者</w:t>
      </w:r>
      <w:r w:rsidRPr="000D0273">
        <w:rPr>
          <w:rFonts w:ascii="SimSun" w:hAnsi="SimSun" w:hint="eastAsia"/>
          <w:sz w:val="21"/>
          <w:szCs w:val="21"/>
          <w:lang w:eastAsia="zh-CN"/>
        </w:rPr>
        <w:t>身份</w:t>
      </w:r>
      <w:r w:rsidRPr="000D0273">
        <w:rPr>
          <w:rFonts w:ascii="SimSun" w:hAnsi="SimSun"/>
          <w:sz w:val="21"/>
          <w:szCs w:val="21"/>
          <w:lang w:eastAsia="zh-CN"/>
        </w:rPr>
        <w:t>或其所在地的，对</w:t>
      </w:r>
      <w:r w:rsidRPr="000D0273">
        <w:rPr>
          <w:rFonts w:ascii="SimSun" w:hAnsi="SimSun" w:hint="eastAsia"/>
          <w:sz w:val="21"/>
          <w:szCs w:val="21"/>
          <w:lang w:eastAsia="zh-CN"/>
        </w:rPr>
        <w:t>该</w:t>
      </w:r>
      <w:r w:rsidRPr="000D0273">
        <w:rPr>
          <w:rFonts w:ascii="SimSun" w:hAnsi="SimSun"/>
          <w:sz w:val="21"/>
          <w:szCs w:val="21"/>
          <w:lang w:eastAsia="zh-CN"/>
        </w:rPr>
        <w:t>作品</w:t>
      </w:r>
      <w:r w:rsidRPr="000D0273">
        <w:rPr>
          <w:rFonts w:ascii="SimSun" w:hAnsi="SimSun" w:hint="eastAsia"/>
          <w:sz w:val="21"/>
          <w:szCs w:val="21"/>
          <w:lang w:eastAsia="zh-CN"/>
        </w:rPr>
        <w:t>进行</w:t>
      </w:r>
      <w:r w:rsidRPr="000D0273">
        <w:rPr>
          <w:rFonts w:ascii="SimSun" w:hAnsi="SimSun"/>
          <w:sz w:val="21"/>
          <w:szCs w:val="21"/>
          <w:lang w:eastAsia="zh-CN"/>
        </w:rPr>
        <w:t>商业性使用是否需</w:t>
      </w:r>
      <w:r w:rsidRPr="000D0273">
        <w:rPr>
          <w:rFonts w:ascii="SimSun" w:hAnsi="SimSun" w:hint="eastAsia"/>
          <w:sz w:val="21"/>
          <w:szCs w:val="21"/>
          <w:lang w:eastAsia="zh-CN"/>
        </w:rPr>
        <w:t>要</w:t>
      </w:r>
      <w:r w:rsidRPr="000D0273">
        <w:rPr>
          <w:rFonts w:ascii="SimSun" w:hAnsi="SimSun"/>
          <w:sz w:val="21"/>
          <w:szCs w:val="21"/>
          <w:lang w:eastAsia="zh-CN"/>
        </w:rPr>
        <w:t>支付报酬，应由国内法决定</w:t>
      </w:r>
      <w:r w:rsidRPr="000D0273">
        <w:rPr>
          <w:rFonts w:ascii="SimSun" w:hAnsi="SimSun" w:hint="eastAsia"/>
          <w:sz w:val="21"/>
          <w:szCs w:val="21"/>
          <w:lang w:eastAsia="zh-CN"/>
        </w:rPr>
        <w:t>。”同样，这也可能会被修改，因为这里我们只谈论图书馆和档案馆的使用。第二款不是为了图书馆和档案馆的目的而适用的的内容，对此我们只要关注第一款即可。</w:t>
      </w:r>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hint="eastAsia"/>
          <w:sz w:val="21"/>
          <w:szCs w:val="21"/>
          <w:lang w:eastAsia="zh-CN"/>
        </w:rPr>
        <w:tab/>
        <w:t>阿根廷</w:t>
      </w:r>
    </w:p>
    <w:p w:rsidR="002C2551" w:rsidRPr="000D0273" w:rsidRDefault="002C2551" w:rsidP="002C2551">
      <w:pPr>
        <w:spacing w:after="120" w:line="340" w:lineRule="atLeast"/>
        <w:jc w:val="both"/>
        <w:rPr>
          <w:rFonts w:ascii="SimSun" w:hAnsi="SimSun" w:cs="SimSun"/>
          <w:sz w:val="21"/>
          <w:szCs w:val="21"/>
          <w:lang w:val="zh-CN" w:eastAsia="zh-CN"/>
        </w:rPr>
      </w:pPr>
      <w:r w:rsidRPr="000D0273">
        <w:rPr>
          <w:rFonts w:ascii="SimSun" w:hAnsi="SimSun" w:hint="eastAsia"/>
          <w:sz w:val="21"/>
          <w:szCs w:val="21"/>
          <w:lang w:eastAsia="zh-CN"/>
        </w:rPr>
        <w:t>阿根廷建议增加一类作品，即在市场上已无法获得的绝版作品，例如不再出版的作品(停刊作品)。这也正是目前在阿根廷国内被关注的问题，因为我们正在研究针对复制这种情况下的作品的限制和例外。随着对这个问题的讨论，</w:t>
      </w:r>
      <w:r w:rsidRPr="000D0273">
        <w:rPr>
          <w:rFonts w:ascii="SimSun" w:hAnsi="SimSun" w:cs="SimSun" w:hint="eastAsia"/>
          <w:sz w:val="21"/>
          <w:szCs w:val="21"/>
          <w:lang w:eastAsia="zh-CN"/>
        </w:rPr>
        <w:t>我们</w:t>
      </w:r>
      <w:r w:rsidRPr="000D0273">
        <w:rPr>
          <w:rFonts w:ascii="SimSun" w:hAnsi="SimSun" w:hint="eastAsia"/>
          <w:sz w:val="21"/>
          <w:szCs w:val="21"/>
          <w:lang w:eastAsia="zh-CN"/>
        </w:rPr>
        <w:t>可能会认为为保存的目的而制定的例外和限制可以涵盖这个问题。我们也看到在芬兰、墨西哥和其他一些国家的立法中也有关于绝版作品的相关规定，而且所有这些条款都被放在有关保存的章节中。我们希望将绝版作品纳入议题7。我们仍在考虑最适当的立法框架，但是目前我们希望将这一内容纳入议题7予以考虑。</w:t>
      </w:r>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塞内加尔</w:t>
      </w:r>
      <w:bookmarkStart w:id="36" w:name="OLE_LINK22"/>
      <w:bookmarkStart w:id="37" w:name="OLE_LINK23"/>
    </w:p>
    <w:p w:rsidR="002C2551" w:rsidRPr="000D0273" w:rsidRDefault="002C2551" w:rsidP="002C2551">
      <w:pPr>
        <w:spacing w:after="120" w:line="340" w:lineRule="atLeast"/>
        <w:jc w:val="both"/>
        <w:rPr>
          <w:rFonts w:ascii="SimSun" w:hAnsi="SimSun" w:cs="SimSun"/>
          <w:sz w:val="21"/>
          <w:szCs w:val="21"/>
          <w:lang w:val="zh-CN" w:eastAsia="zh-CN"/>
        </w:rPr>
      </w:pPr>
      <w:r w:rsidRPr="000D0273">
        <w:rPr>
          <w:rFonts w:ascii="SimSun" w:hAnsi="SimSun" w:hint="eastAsia"/>
          <w:sz w:val="21"/>
          <w:szCs w:val="21"/>
          <w:lang w:eastAsia="zh-CN"/>
        </w:rPr>
        <w:t>我们都非常清楚这一事实，也就是这些作品本质上都是非常优秀的作品。毕竟，如果你准备声明某个作品为孤儿作品，在这样做之前，你应当遵循一个适当的程序，而且你也不能草率地宣布某个作品是孤儿作品，这是非常重要的。要考虑到在某个作品被宣布为孤儿作品后的未来的某个阶段其作者可能会出现的情况，这一点也是非常重要的。在</w:t>
      </w:r>
      <w:r w:rsidRPr="00782A87">
        <w:rPr>
          <w:rFonts w:ascii="SimSun" w:hAnsi="SimSun" w:hint="eastAsia"/>
          <w:sz w:val="21"/>
          <w:szCs w:val="21"/>
          <w:lang w:eastAsia="zh-CN"/>
        </w:rPr>
        <w:t>未来</w:t>
      </w:r>
      <w:r w:rsidRPr="000D0273">
        <w:rPr>
          <w:rFonts w:ascii="SimSun" w:hAnsi="SimSun" w:hint="eastAsia"/>
          <w:sz w:val="21"/>
          <w:szCs w:val="21"/>
          <w:lang w:eastAsia="zh-CN"/>
        </w:rPr>
        <w:t>的某个阶段，权利人可能还会再次出现。仅仅因为某一作品被宣布为孤儿作品，其权利人就应当被迫承受相应的结果吗？我们应当考虑相应的法律后果，想想可能发生的场景，以及我们将如何处理。此外，我们还想问阿根廷代表团一个问题。绝版作品的概念是一个完全不同的概念。如果你们说的是保护方面的权利的用尽，这意味着保护期满，即原始的版权保护期或者事后保护期期满，此后作品将进入公有领域。但是，我们也明白，阿根廷代表团讲述的是不同的东西，是在市场上无法获得的作品，但是我们希望能够清楚地了解他们所说的“绝版作品”的真实意思。他们是指的已绝版或者已售完，在市场上已经无法获得的作品吗？还是权利已经用尽，也就是版权已经用尽的作品呢？</w:t>
      </w:r>
      <w:bookmarkEnd w:id="36"/>
      <w:bookmarkEnd w:id="37"/>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阿根廷</w:t>
      </w:r>
    </w:p>
    <w:p w:rsidR="002C2551" w:rsidRPr="000D0273" w:rsidRDefault="002C2551" w:rsidP="002C2551">
      <w:pPr>
        <w:spacing w:after="120" w:line="340" w:lineRule="atLeast"/>
        <w:jc w:val="both"/>
        <w:rPr>
          <w:rFonts w:ascii="SimSun" w:hAnsi="SimSun" w:cs="SimSun"/>
          <w:sz w:val="21"/>
          <w:szCs w:val="21"/>
          <w:lang w:val="zh-CN" w:eastAsia="zh-CN"/>
        </w:rPr>
      </w:pPr>
      <w:r w:rsidRPr="000D0273">
        <w:rPr>
          <w:rFonts w:ascii="SimSun" w:hAnsi="SimSun" w:hint="eastAsia"/>
          <w:sz w:val="21"/>
          <w:szCs w:val="21"/>
          <w:lang w:eastAsia="zh-CN"/>
        </w:rPr>
        <w:t>关于塞内加尔提出的什么是“绝版作品(</w:t>
      </w:r>
      <w:r w:rsidRPr="000D0273">
        <w:rPr>
          <w:rFonts w:ascii="SimSun" w:hAnsi="SimSun"/>
          <w:sz w:val="21"/>
          <w:szCs w:val="21"/>
          <w:lang w:eastAsia="zh-CN"/>
        </w:rPr>
        <w:t>exhausted works</w:t>
      </w:r>
      <w:r w:rsidRPr="000D0273">
        <w:rPr>
          <w:rFonts w:ascii="SimSun" w:hAnsi="SimSun" w:hint="eastAsia"/>
          <w:sz w:val="21"/>
          <w:szCs w:val="21"/>
          <w:lang w:eastAsia="zh-CN"/>
        </w:rPr>
        <w:t>)”的问题，看来在法律上这个词的意思存在一些混淆。</w:t>
      </w:r>
      <w:bookmarkStart w:id="38" w:name="OLE_LINK42"/>
      <w:bookmarkStart w:id="39" w:name="OLE_LINK43"/>
      <w:r w:rsidRPr="000D0273">
        <w:rPr>
          <w:rFonts w:ascii="SimSun" w:hAnsi="SimSun" w:hint="eastAsia"/>
          <w:sz w:val="21"/>
          <w:szCs w:val="21"/>
          <w:lang w:eastAsia="zh-CN"/>
        </w:rPr>
        <w:t>我们谈论的是因出版社决定不再印制或者生产而在市场上已无法获得的作品，或者绝版作品。我们说“绝版作品”的时候，说的</w:t>
      </w:r>
      <w:r w:rsidRPr="000D0273">
        <w:rPr>
          <w:rFonts w:ascii="SimSun" w:hAnsi="SimSun" w:cs="SimSun" w:hint="eastAsia"/>
          <w:sz w:val="21"/>
          <w:szCs w:val="21"/>
          <w:lang w:eastAsia="zh-CN"/>
        </w:rPr>
        <w:t>不是</w:t>
      </w:r>
      <w:r w:rsidRPr="000D0273">
        <w:rPr>
          <w:rFonts w:ascii="SimSun" w:hAnsi="SimSun" w:hint="eastAsia"/>
          <w:sz w:val="21"/>
          <w:szCs w:val="21"/>
          <w:lang w:eastAsia="zh-CN"/>
        </w:rPr>
        <w:t>权利用尽。我们只是说无法获得的作品，也就是市场上已经停止销售或者脱销的作品。</w:t>
      </w:r>
      <w:bookmarkEnd w:id="38"/>
      <w:bookmarkEnd w:id="39"/>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肯尼亚代表非洲集团</w:t>
      </w:r>
      <w:bookmarkStart w:id="40" w:name="OLE_LINK28"/>
      <w:bookmarkStart w:id="41" w:name="OLE_LINK29"/>
    </w:p>
    <w:p w:rsidR="002C2551" w:rsidRPr="000D0273" w:rsidRDefault="002C2551" w:rsidP="002C2551">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我只是想回应一下尊敬的美利坚合众国代表团关于孤儿作品的发言。提到第二款规定，我曾明确表示过，这是基于非洲集团的整体方案之上的，为此与图书馆使用孤儿作品有关的条款只是第一款。我们注意到关于孤儿作品的评论意见，同样我曾提到过，这是一个仍在发展的领域，所以我们保持开放的态度。这不是一成不变的，而且许多司法辖区仍在试图找出处理孤儿作品的最好方法。</w:t>
      </w:r>
      <w:bookmarkEnd w:id="40"/>
      <w:bookmarkEnd w:id="41"/>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巴　西</w:t>
      </w:r>
      <w:bookmarkStart w:id="42" w:name="OLE_LINK30"/>
    </w:p>
    <w:p w:rsidR="002C2551" w:rsidRPr="000D0273" w:rsidRDefault="002C2551" w:rsidP="002C2551">
      <w:pPr>
        <w:spacing w:after="120" w:line="340" w:lineRule="atLeast"/>
        <w:jc w:val="both"/>
        <w:rPr>
          <w:rFonts w:ascii="SimSun" w:hAnsi="SimSun" w:cs="SimSun"/>
          <w:sz w:val="21"/>
          <w:szCs w:val="21"/>
          <w:lang w:val="zh-CN" w:eastAsia="zh-CN"/>
        </w:rPr>
      </w:pPr>
      <w:r w:rsidRPr="000D0273">
        <w:rPr>
          <w:rFonts w:ascii="SimSun" w:hAnsi="SimSun" w:cs="SimSun" w:hint="eastAsia"/>
          <w:sz w:val="21"/>
          <w:szCs w:val="21"/>
          <w:lang w:val="zh-CN" w:eastAsia="zh-CN"/>
        </w:rPr>
        <w:t>只是说一下，我们同意阿根廷代表团的意见，即我们也应当研究一下脱销或者绝版作品的问题。我们也注意到尊敬的印度代表团的发言，作品的</w:t>
      </w:r>
      <w:r w:rsidRPr="00782A87">
        <w:rPr>
          <w:rFonts w:ascii="SimSun" w:hAnsi="SimSun" w:hint="eastAsia"/>
          <w:sz w:val="21"/>
          <w:szCs w:val="21"/>
          <w:lang w:eastAsia="zh-CN"/>
        </w:rPr>
        <w:t>商业</w:t>
      </w:r>
      <w:r w:rsidRPr="000D0273">
        <w:rPr>
          <w:rFonts w:ascii="SimSun" w:hAnsi="SimSun" w:cs="SimSun" w:hint="eastAsia"/>
          <w:sz w:val="21"/>
          <w:szCs w:val="21"/>
          <w:lang w:val="zh-CN" w:eastAsia="zh-CN"/>
        </w:rPr>
        <w:t>生存能力或者被使用的能力不应当阻碍图书馆用户对其的使用。我们同意在目前的工作中继续对这个议题的讨论。</w:t>
      </w:r>
      <w:bookmarkEnd w:id="42"/>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厄瓜多尔</w:t>
      </w:r>
      <w:bookmarkStart w:id="43" w:name="OLE_LINK31"/>
    </w:p>
    <w:p w:rsidR="002C2551" w:rsidRPr="000D0273" w:rsidRDefault="002C2551" w:rsidP="002C2551">
      <w:pPr>
        <w:spacing w:after="120" w:line="340" w:lineRule="atLeast"/>
        <w:jc w:val="both"/>
        <w:rPr>
          <w:rFonts w:ascii="SimSun" w:hAnsi="SimSun" w:cs="SimSun"/>
          <w:sz w:val="21"/>
          <w:szCs w:val="21"/>
          <w:lang w:val="zh-CN" w:eastAsia="zh-CN"/>
        </w:rPr>
      </w:pPr>
      <w:r w:rsidRPr="000D0273">
        <w:rPr>
          <w:rFonts w:ascii="SimSun" w:hAnsi="SimSun" w:hint="eastAsia"/>
          <w:sz w:val="21"/>
          <w:szCs w:val="21"/>
          <w:lang w:eastAsia="zh-CN"/>
        </w:rPr>
        <w:t>我们希望表明我们代表团对孤儿作品的兴趣和态度，我们认为在很多情况下，传统的例外并不适用于图书馆，他们需要与他们的功能相吻合。这</w:t>
      </w:r>
      <w:r w:rsidRPr="00782A87">
        <w:rPr>
          <w:rFonts w:ascii="SimSun" w:hAnsi="SimSun" w:hint="eastAsia"/>
          <w:sz w:val="21"/>
          <w:szCs w:val="21"/>
          <w:lang w:eastAsia="zh-CN"/>
        </w:rPr>
        <w:t>意味着</w:t>
      </w:r>
      <w:r w:rsidRPr="000D0273">
        <w:rPr>
          <w:rFonts w:ascii="SimSun" w:hAnsi="SimSun" w:hint="eastAsia"/>
          <w:sz w:val="21"/>
          <w:szCs w:val="21"/>
          <w:lang w:eastAsia="zh-CN"/>
        </w:rPr>
        <w:t>，如果没有权利人供图书馆去请求许可，则应当有一个条款允许和保护图书馆能够适当地使用孤儿作品。我们还想表明的是，我们代表团认为继续关于收回和撤回作品的议题讨论是非常重要的。</w:t>
      </w:r>
      <w:bookmarkEnd w:id="43"/>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塞内加尔</w:t>
      </w:r>
      <w:bookmarkStart w:id="44" w:name="OLE_LINK34"/>
    </w:p>
    <w:p w:rsidR="002C2551" w:rsidRPr="000D0273" w:rsidRDefault="002C2551" w:rsidP="002C2551">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毕竟，谈到一个作品，首先应当是作者完成写作，然后是编辑，然后是出版商将其出版。这是物质意义上的一个作品。当我们谈到什么东西脱销了，我们必须记住，我们谈论的是如果书商甚至出版商没有什么可出售的话，他们正在承受其商业生涯</w:t>
      </w:r>
      <w:r w:rsidRPr="000D0273">
        <w:rPr>
          <w:rFonts w:ascii="SimSun" w:hAnsi="SimSun" w:cs="SimSun" w:hint="eastAsia"/>
          <w:sz w:val="21"/>
          <w:szCs w:val="21"/>
          <w:lang w:eastAsia="zh-CN"/>
        </w:rPr>
        <w:t>即将</w:t>
      </w:r>
      <w:r w:rsidRPr="000D0273">
        <w:rPr>
          <w:rFonts w:ascii="SimSun" w:hAnsi="SimSun" w:hint="eastAsia"/>
          <w:sz w:val="21"/>
          <w:szCs w:val="21"/>
          <w:lang w:eastAsia="zh-CN"/>
        </w:rPr>
        <w:t>结束的风险。出版商有一项义务就是当某本图书脱销后应当考虑继续再版，这类条款通常都包含在出版合同中。有时候，某个作者会转回来说，看，你将我的作品卖光了，因此人们无法在市场上合法地获得这个作品。你没有履行你的合同义务来再版这本书，因此你没有遵守合同。合同是无效的，我，作为作者，应当保证他们出版足够的图书提供给市场。我想我们应当非常谨慎小心。</w:t>
      </w:r>
      <w:bookmarkEnd w:id="44"/>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埃　及</w:t>
      </w:r>
      <w:bookmarkStart w:id="45" w:name="OLE_LINK35"/>
    </w:p>
    <w:p w:rsidR="002C2551" w:rsidRPr="000D0273" w:rsidRDefault="002C2551" w:rsidP="002C2551">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毫无疑问，孤儿作品是图书馆所面临的主要问题，因为图书馆必须知道如何处理这些问题。当这些作品不再是孤儿作品的时候，又会出现</w:t>
      </w:r>
      <w:r w:rsidRPr="00303A1B">
        <w:rPr>
          <w:rFonts w:ascii="SimSun" w:hAnsi="SimSun" w:hint="eastAsia"/>
          <w:sz w:val="21"/>
          <w:szCs w:val="21"/>
          <w:lang w:eastAsia="zh-CN"/>
        </w:rPr>
        <w:t>新的问题，为</w:t>
      </w:r>
      <w:r w:rsidRPr="000D0273">
        <w:rPr>
          <w:rFonts w:ascii="SimSun" w:hAnsi="SimSun" w:hint="eastAsia"/>
          <w:sz w:val="21"/>
          <w:szCs w:val="21"/>
          <w:lang w:eastAsia="zh-CN"/>
        </w:rPr>
        <w:t>此我们应当在宣布某个作品为孤儿作品之前履行一些特定的步骤。非洲集团的提案提到要进行所谓的合理调查，但是问题是合理调查的标准是什么。因此，这将留给各国国内法制定相关标准。</w:t>
      </w:r>
      <w:bookmarkEnd w:id="45"/>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肯尼亚代表非洲集团</w:t>
      </w:r>
    </w:p>
    <w:p w:rsidR="002C2551" w:rsidRPr="000D0273" w:rsidRDefault="002C2551" w:rsidP="002C2551">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我们仅仅需要澄清一下，第二款的规定是不适用</w:t>
      </w:r>
      <w:r w:rsidRPr="00782A87">
        <w:rPr>
          <w:rFonts w:ascii="SimSun" w:hAnsi="SimSun" w:hint="eastAsia"/>
          <w:sz w:val="21"/>
          <w:szCs w:val="21"/>
          <w:lang w:eastAsia="zh-CN"/>
        </w:rPr>
        <w:t>图书馆</w:t>
      </w:r>
      <w:r w:rsidRPr="000D0273">
        <w:rPr>
          <w:rFonts w:ascii="SimSun" w:hAnsi="SimSun" w:hint="eastAsia"/>
          <w:sz w:val="21"/>
          <w:szCs w:val="21"/>
          <w:lang w:eastAsia="zh-CN"/>
        </w:rPr>
        <w:t>和档案馆的。</w:t>
      </w:r>
    </w:p>
    <w:p w:rsidR="00F80E08" w:rsidRPr="00C87A17" w:rsidRDefault="00F80E08"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关于对图书馆和档案馆责任的限制的评论意见</w:t>
      </w:r>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厄瓜多尔</w:t>
      </w:r>
    </w:p>
    <w:p w:rsidR="002C2551" w:rsidRPr="000D0273" w:rsidRDefault="002C2551" w:rsidP="002C2551">
      <w:pPr>
        <w:spacing w:after="120" w:line="340" w:lineRule="atLeast"/>
        <w:jc w:val="both"/>
        <w:rPr>
          <w:rFonts w:ascii="SimSun" w:hAnsi="SimSun" w:cs="SimSun"/>
          <w:sz w:val="21"/>
          <w:szCs w:val="21"/>
          <w:lang w:val="zh-CN" w:eastAsia="zh-CN"/>
        </w:rPr>
      </w:pPr>
      <w:r w:rsidRPr="000D0273">
        <w:rPr>
          <w:rFonts w:ascii="SimSun" w:hAnsi="SimSun" w:hint="eastAsia"/>
          <w:sz w:val="21"/>
          <w:szCs w:val="21"/>
          <w:lang w:eastAsia="zh-CN"/>
        </w:rPr>
        <w:t>保护技术保护措施的义务源自《世界知识产权组织版权条约》第11条，明确</w:t>
      </w:r>
      <w:bookmarkStart w:id="46" w:name="OLE_LINK60"/>
      <w:bookmarkStart w:id="47" w:name="OLE_LINK61"/>
      <w:r w:rsidRPr="000D0273">
        <w:rPr>
          <w:rFonts w:ascii="SimSun" w:hAnsi="SimSun" w:hint="eastAsia"/>
          <w:sz w:val="21"/>
          <w:szCs w:val="21"/>
          <w:lang w:eastAsia="zh-CN"/>
        </w:rPr>
        <w:t>表示为技术保护措施提供保护的义务是针对未经权利人</w:t>
      </w:r>
      <w:r w:rsidRPr="000D0273">
        <w:rPr>
          <w:rFonts w:ascii="SimSun" w:hAnsi="SimSun" w:cs="SimSun" w:hint="eastAsia"/>
          <w:sz w:val="21"/>
          <w:szCs w:val="21"/>
          <w:lang w:eastAsia="zh-CN"/>
        </w:rPr>
        <w:t>许可</w:t>
      </w:r>
      <w:r w:rsidRPr="000D0273">
        <w:rPr>
          <w:rFonts w:ascii="SimSun" w:hAnsi="SimSun" w:hint="eastAsia"/>
          <w:sz w:val="21"/>
          <w:szCs w:val="21"/>
          <w:lang w:eastAsia="zh-CN"/>
        </w:rPr>
        <w:t>或法律准许的行为的。很清楚，《世界知识产权组织版权条约》允许成员国或者为成员国提供灵活性通过其国内立法来限制技术保护措施，以使版权的限制和例外得到实施。联合提案也明确表示，根据法律规定的版权例外和限制，图书馆在行使其职能时应当可以规避技术保护措施。</w:t>
      </w:r>
      <w:bookmarkEnd w:id="46"/>
      <w:bookmarkEnd w:id="47"/>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巴　西</w:t>
      </w:r>
    </w:p>
    <w:p w:rsidR="002C2551" w:rsidRPr="00394ED0" w:rsidRDefault="002C2551" w:rsidP="002C2551">
      <w:pPr>
        <w:spacing w:after="120" w:line="340" w:lineRule="atLeast"/>
        <w:jc w:val="both"/>
        <w:rPr>
          <w:sz w:val="21"/>
          <w:szCs w:val="21"/>
          <w:lang w:eastAsia="zh-CN"/>
        </w:rPr>
      </w:pPr>
      <w:r w:rsidRPr="000D0273">
        <w:rPr>
          <w:rFonts w:ascii="SimSun" w:hAnsi="SimSun" w:hint="eastAsia"/>
          <w:sz w:val="21"/>
          <w:szCs w:val="21"/>
          <w:lang w:eastAsia="zh-CN"/>
        </w:rPr>
        <w:t>根据本条规定，图书馆和档案馆的雇员在</w:t>
      </w:r>
      <w:r w:rsidRPr="000D0273">
        <w:rPr>
          <w:rFonts w:ascii="SimSun" w:hAnsi="SimSun" w:cs="SimSun" w:hint="eastAsia"/>
          <w:sz w:val="21"/>
          <w:szCs w:val="21"/>
          <w:lang w:eastAsia="zh-CN"/>
        </w:rPr>
        <w:t>从事</w:t>
      </w:r>
      <w:r w:rsidRPr="000D0273">
        <w:rPr>
          <w:rFonts w:ascii="SimSun" w:hAnsi="SimSun" w:hint="eastAsia"/>
          <w:sz w:val="21"/>
          <w:szCs w:val="21"/>
          <w:lang w:eastAsia="zh-CN"/>
        </w:rPr>
        <w:t>其日常工作且行为出于诚信时，无需对未经其同意且其未参与的情况下发生的侵权行为承担责任。我国的国家图书馆也向巴西当局提出了此项要求，因为他们想为其从事的工作提供一些法律确定性，这将有助于文化和知识的传播。这一点变得越来越重要，因为我们正进入到一个新的数字时代，而很多材料都不是以传统的印刷模式存在的。</w:t>
      </w:r>
    </w:p>
    <w:p w:rsidR="00F80E08" w:rsidRPr="00C87A17" w:rsidRDefault="00F80E08"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关于技术保护措施的评论意见</w:t>
      </w:r>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肯尼亚代表非洲集团</w:t>
      </w:r>
    </w:p>
    <w:p w:rsidR="002C2551" w:rsidRPr="000D0273" w:rsidRDefault="002C2551" w:rsidP="002C2551">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关于对技术保护措施的技术规避，版权法中有一些条款规定规避技术保护措施是非法的，因此我们应当精心制定，并考虑那些</w:t>
      </w:r>
      <w:r w:rsidRPr="000D0273">
        <w:rPr>
          <w:rFonts w:ascii="SimSun" w:hAnsi="SimSun" w:cs="SimSun" w:hint="eastAsia"/>
          <w:sz w:val="21"/>
          <w:szCs w:val="21"/>
          <w:lang w:eastAsia="zh-CN"/>
        </w:rPr>
        <w:t>通常</w:t>
      </w:r>
      <w:r w:rsidRPr="000D0273">
        <w:rPr>
          <w:rFonts w:ascii="SimSun" w:hAnsi="SimSun" w:hint="eastAsia"/>
          <w:sz w:val="21"/>
          <w:szCs w:val="21"/>
          <w:lang w:eastAsia="zh-CN"/>
        </w:rPr>
        <w:t>会适用例外和限制的使用人，以使这一特别条款可以允许那些不管怎样也有权适用例外和限制的人，在数字环境下查阅作品。</w:t>
      </w:r>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hint="eastAsia"/>
          <w:sz w:val="21"/>
          <w:szCs w:val="21"/>
          <w:lang w:eastAsia="zh-CN"/>
        </w:rPr>
        <w:tab/>
        <w:t>巴　西</w:t>
      </w:r>
    </w:p>
    <w:p w:rsidR="002C2551" w:rsidRPr="000D0273" w:rsidRDefault="002C2551" w:rsidP="002C2551">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我们认为，制定一条关于新的数字作品的技术保护措施的条款是非常有意义的，这也是我们选择的第一个方法。我理解我们可以就此进行讨论，各个代表团对此问题会有他们自己的观点和经验，通过各个代表团的讨论我们可以努力了解和收集可能产生的不同状况。</w:t>
      </w:r>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厄瓜多尔</w:t>
      </w:r>
    </w:p>
    <w:p w:rsidR="002C2551" w:rsidRPr="000D0273" w:rsidRDefault="002C2551" w:rsidP="002C2551">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WIPO版权条约第11条规定了保护技术保护措施的义务，该条明确表示，对于旨在约束未经作者许可或未由法律准许的行为的技术保护措施，</w:t>
      </w:r>
      <w:r w:rsidRPr="000D0273">
        <w:rPr>
          <w:rFonts w:ascii="SimSun" w:hAnsi="SimSun" w:cs="SimSun" w:hint="eastAsia"/>
          <w:sz w:val="21"/>
          <w:szCs w:val="21"/>
          <w:lang w:eastAsia="zh-CN"/>
        </w:rPr>
        <w:t>应当</w:t>
      </w:r>
      <w:r w:rsidRPr="000D0273">
        <w:rPr>
          <w:rFonts w:ascii="SimSun" w:hAnsi="SimSun" w:hint="eastAsia"/>
          <w:sz w:val="21"/>
          <w:szCs w:val="21"/>
          <w:lang w:eastAsia="zh-CN"/>
        </w:rPr>
        <w:t>给予保护。WIPO条约非常清楚地允许各国或者为各国提供灵活性，即他们可以通过其国内法制定针对技术保护措施的限制规定。联合案文也明确表示，在特殊情况下，这是适用于图书馆的例外，在其实施其功能的时候，这意味着图书馆可以规避这些技术措施以实施法律所规定的措施。</w:t>
      </w:r>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厄瓜多尔</w:t>
      </w:r>
    </w:p>
    <w:p w:rsidR="002C2551" w:rsidRPr="000D0273" w:rsidRDefault="002C2551" w:rsidP="002C2551">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我们想举个例子，也许可以有助于澄清和解释刚刚提出来的这个问题，那就是，如果作品是合法取得的，那么拥有一个允许档案馆和图书馆进行</w:t>
      </w:r>
      <w:r w:rsidRPr="000D0273">
        <w:rPr>
          <w:rFonts w:ascii="SimSun" w:hAnsi="SimSun" w:cs="SimSun" w:hint="eastAsia"/>
          <w:sz w:val="21"/>
          <w:szCs w:val="21"/>
          <w:lang w:eastAsia="zh-CN"/>
        </w:rPr>
        <w:t>规避</w:t>
      </w:r>
      <w:r w:rsidRPr="000D0273">
        <w:rPr>
          <w:rFonts w:ascii="SimSun" w:hAnsi="SimSun" w:hint="eastAsia"/>
          <w:sz w:val="21"/>
          <w:szCs w:val="21"/>
          <w:lang w:eastAsia="zh-CN"/>
        </w:rPr>
        <w:t>的技术保护措施还有什么意义？例如，一个档案馆或者图书馆购买了一套数字音乐集，而且他们需要为保存或者替代的目的制作复制件。在这种情况下，为了制作复制件可以规避技术保护措施，也就是说为了保存或替换的目的可以使用例外。因此这里正是例外发挥作用的地方。</w:t>
      </w:r>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埃　及</w:t>
      </w:r>
    </w:p>
    <w:p w:rsidR="002C2551" w:rsidRPr="00394ED0" w:rsidRDefault="002C2551" w:rsidP="002C2551">
      <w:pPr>
        <w:spacing w:after="120" w:line="340" w:lineRule="atLeast"/>
        <w:jc w:val="both"/>
        <w:rPr>
          <w:sz w:val="21"/>
          <w:szCs w:val="21"/>
          <w:lang w:eastAsia="zh-CN"/>
        </w:rPr>
      </w:pPr>
      <w:r w:rsidRPr="000D0273">
        <w:rPr>
          <w:rFonts w:ascii="SimSun" w:hAnsi="SimSun" w:hint="eastAsia"/>
          <w:sz w:val="21"/>
          <w:szCs w:val="21"/>
          <w:lang w:eastAsia="zh-CN"/>
        </w:rPr>
        <w:t>在一些特定情况下，技术保护措施也存在危险，比如当作品已经进入公有领域的时候或者当适用于教育和科研领域的例外规定时。在此，如果是不受保护的作品，我们应当限制，或者禁止技术保护措施。如果作品采用技术保护措施，但只要其已经进入公有领域，它实际上是不需要技术保护措施的。</w:t>
      </w:r>
    </w:p>
    <w:p w:rsidR="00F80E08" w:rsidRPr="00C87A17" w:rsidRDefault="00F80E08" w:rsidP="00B70603">
      <w:pPr>
        <w:pStyle w:val="1"/>
        <w:keepNext/>
        <w:autoSpaceDE w:val="0"/>
        <w:autoSpaceDN w:val="0"/>
        <w:adjustRightInd w:val="0"/>
        <w:spacing w:after="120" w:line="340" w:lineRule="atLeast"/>
        <w:ind w:left="0"/>
        <w:rPr>
          <w:rFonts w:ascii="Arial" w:eastAsia="SimHei" w:hAnsi="Arial" w:cs="Arial"/>
          <w:sz w:val="21"/>
          <w:szCs w:val="21"/>
          <w:lang w:eastAsia="zh-CN"/>
        </w:rPr>
      </w:pPr>
      <w:r w:rsidRPr="00C87A17">
        <w:rPr>
          <w:rFonts w:ascii="Arial" w:eastAsia="SimHei" w:hAnsi="Arial" w:cs="Arial" w:hint="eastAsia"/>
          <w:sz w:val="21"/>
          <w:szCs w:val="21"/>
          <w:lang w:eastAsia="zh-CN"/>
        </w:rPr>
        <w:t>关于合同的评论意见</w:t>
      </w:r>
    </w:p>
    <w:p w:rsidR="002C2551" w:rsidRPr="000D0273" w:rsidRDefault="002C2551" w:rsidP="002C2551">
      <w:pPr>
        <w:keepNext/>
        <w:spacing w:after="120" w:line="340" w:lineRule="atLeast"/>
        <w:jc w:val="both"/>
        <w:rPr>
          <w:rFonts w:ascii="SimSun" w:hAnsi="SimSun"/>
          <w:sz w:val="21"/>
          <w:szCs w:val="21"/>
          <w:lang w:eastAsia="zh-CN"/>
        </w:rPr>
      </w:pPr>
      <w:r w:rsidRPr="000D0273">
        <w:rPr>
          <w:rFonts w:ascii="SimSun" w:hAnsi="SimSun"/>
          <w:sz w:val="21"/>
          <w:szCs w:val="21"/>
        </w:rPr>
        <w:fldChar w:fldCharType="begin"/>
      </w:r>
      <w:r w:rsidRPr="000D0273">
        <w:rPr>
          <w:rFonts w:ascii="SimSun" w:hAnsi="SimSun"/>
          <w:sz w:val="21"/>
          <w:szCs w:val="21"/>
          <w:lang w:eastAsia="zh-CN"/>
        </w:rPr>
        <w:instrText xml:space="preserve"> AUTONUM  </w:instrText>
      </w:r>
      <w:r w:rsidRPr="000D0273">
        <w:rPr>
          <w:rFonts w:ascii="SimSun" w:hAnsi="SimSun"/>
          <w:sz w:val="21"/>
          <w:szCs w:val="21"/>
        </w:rPr>
        <w:fldChar w:fldCharType="end"/>
      </w:r>
      <w:r w:rsidRPr="000D0273">
        <w:rPr>
          <w:rFonts w:ascii="SimSun" w:hAnsi="SimSun"/>
          <w:sz w:val="21"/>
          <w:szCs w:val="21"/>
          <w:lang w:eastAsia="zh-CN"/>
        </w:rPr>
        <w:t>.</w:t>
      </w:r>
      <w:r w:rsidRPr="000D0273">
        <w:rPr>
          <w:rFonts w:ascii="SimSun" w:hAnsi="SimSun"/>
          <w:sz w:val="21"/>
          <w:szCs w:val="21"/>
          <w:lang w:eastAsia="zh-CN"/>
        </w:rPr>
        <w:tab/>
      </w:r>
      <w:r w:rsidRPr="000D0273">
        <w:rPr>
          <w:rFonts w:ascii="SimSun" w:hAnsi="SimSun" w:hint="eastAsia"/>
          <w:sz w:val="21"/>
          <w:szCs w:val="21"/>
          <w:lang w:eastAsia="zh-CN"/>
        </w:rPr>
        <w:t>厄瓜多尔</w:t>
      </w:r>
    </w:p>
    <w:p w:rsidR="002C2551" w:rsidRPr="000D0273" w:rsidRDefault="002C2551" w:rsidP="002C2551">
      <w:pPr>
        <w:spacing w:after="120" w:line="340" w:lineRule="atLeast"/>
        <w:jc w:val="both"/>
        <w:rPr>
          <w:rFonts w:ascii="SimSun" w:hAnsi="SimSun"/>
          <w:sz w:val="21"/>
          <w:szCs w:val="21"/>
          <w:lang w:eastAsia="zh-CN"/>
        </w:rPr>
      </w:pPr>
      <w:r w:rsidRPr="000D0273">
        <w:rPr>
          <w:rFonts w:ascii="SimSun" w:hAnsi="SimSun" w:hint="eastAsia"/>
          <w:sz w:val="21"/>
          <w:szCs w:val="21"/>
          <w:lang w:eastAsia="zh-CN"/>
        </w:rPr>
        <w:t>作为可能阐述这个问题的另一个例子，即限制获得保存复制品的许可授权问题。在这种情况下，条约应当遵照合同。我们认为应当审慎认真地思考和考虑这个问题。</w:t>
      </w:r>
    </w:p>
    <w:p w:rsidR="00E86936" w:rsidRPr="00D90EEC" w:rsidRDefault="00E86936" w:rsidP="00922673">
      <w:pPr>
        <w:spacing w:after="120" w:line="340" w:lineRule="atLeast"/>
        <w:ind w:left="5534"/>
        <w:rPr>
          <w:rFonts w:ascii="Times New Roman" w:hAnsi="SimSun" w:cs="Arial"/>
          <w:sz w:val="21"/>
          <w:szCs w:val="21"/>
          <w:lang w:eastAsia="zh-CN"/>
        </w:rPr>
      </w:pPr>
    </w:p>
    <w:p w:rsidR="008F6436" w:rsidRPr="00D90EEC" w:rsidRDefault="00D90EEC" w:rsidP="00D90EEC">
      <w:pPr>
        <w:spacing w:after="120" w:line="340" w:lineRule="atLeast"/>
        <w:ind w:left="5534"/>
        <w:rPr>
          <w:rFonts w:ascii="KaiTi" w:eastAsia="KaiTi" w:hAnsi="KaiTi"/>
          <w:lang w:eastAsia="zh-CN"/>
        </w:rPr>
      </w:pPr>
      <w:r w:rsidRPr="00D90EEC">
        <w:rPr>
          <w:rFonts w:ascii="KaiTi" w:eastAsia="KaiTi" w:hAnsi="KaiTi" w:cs="Arial"/>
          <w:sz w:val="21"/>
          <w:szCs w:val="21"/>
          <w:lang w:eastAsia="zh-CN"/>
        </w:rPr>
        <w:t>［</w:t>
      </w:r>
      <w:r w:rsidRPr="00D90EEC">
        <w:rPr>
          <w:rFonts w:ascii="KaiTi" w:eastAsia="KaiTi" w:hAnsi="KaiTi" w:cs="Arial" w:hint="eastAsia"/>
          <w:sz w:val="21"/>
          <w:szCs w:val="21"/>
          <w:lang w:eastAsia="zh-CN"/>
        </w:rPr>
        <w:t>文件完</w:t>
      </w:r>
      <w:r w:rsidRPr="00D90EEC">
        <w:rPr>
          <w:rFonts w:ascii="KaiTi" w:eastAsia="KaiTi" w:hAnsi="KaiTi" w:cs="Arial"/>
          <w:sz w:val="21"/>
          <w:szCs w:val="21"/>
          <w:lang w:eastAsia="zh-CN"/>
        </w:rPr>
        <w:t>］</w:t>
      </w:r>
    </w:p>
    <w:sectPr w:rsidR="008F6436" w:rsidRPr="00D90EEC" w:rsidSect="008F6436">
      <w:headerReference w:type="default" r:id="rId10"/>
      <w:pgSz w:w="11906" w:h="16838" w:code="9"/>
      <w:pgMar w:top="567" w:right="1134" w:bottom="1418" w:left="1418" w:header="510" w:footer="1021"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A1B" w:rsidRDefault="00303A1B" w:rsidP="001F413E">
      <w:pPr>
        <w:spacing w:after="0" w:line="240" w:lineRule="auto"/>
      </w:pPr>
      <w:r>
        <w:separator/>
      </w:r>
    </w:p>
  </w:endnote>
  <w:endnote w:type="continuationSeparator" w:id="0">
    <w:p w:rsidR="00303A1B" w:rsidRDefault="00303A1B" w:rsidP="001F4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A1B" w:rsidRDefault="00303A1B" w:rsidP="001F413E">
      <w:pPr>
        <w:spacing w:after="0" w:line="240" w:lineRule="auto"/>
      </w:pPr>
      <w:r>
        <w:separator/>
      </w:r>
    </w:p>
  </w:footnote>
  <w:footnote w:type="continuationSeparator" w:id="0">
    <w:p w:rsidR="00303A1B" w:rsidRDefault="00303A1B" w:rsidP="001F413E">
      <w:pPr>
        <w:spacing w:after="0" w:line="240" w:lineRule="auto"/>
      </w:pPr>
      <w:r>
        <w:continuationSeparator/>
      </w:r>
    </w:p>
  </w:footnote>
  <w:footnote w:id="1">
    <w:p w:rsidR="00303A1B" w:rsidRPr="00376749" w:rsidRDefault="00303A1B" w:rsidP="00376749">
      <w:pPr>
        <w:pStyle w:val="FootnoteText"/>
        <w:jc w:val="both"/>
        <w:rPr>
          <w:rFonts w:ascii="SimSun" w:hAnsi="SimSun"/>
          <w:szCs w:val="18"/>
        </w:rPr>
      </w:pPr>
      <w:r w:rsidRPr="00376749">
        <w:rPr>
          <w:rStyle w:val="FootnoteReference"/>
          <w:rFonts w:ascii="SimSun" w:hAnsi="SimSun"/>
          <w:szCs w:val="18"/>
        </w:rPr>
        <w:footnoteRef/>
      </w:r>
      <w:r w:rsidRPr="00376749">
        <w:rPr>
          <w:rFonts w:ascii="SimSun" w:hAnsi="SimSun"/>
          <w:szCs w:val="18"/>
          <w:vertAlign w:val="superscript"/>
        </w:rPr>
        <w:t xml:space="preserve"> </w:t>
      </w:r>
      <w:r w:rsidRPr="00376749">
        <w:rPr>
          <w:rFonts w:ascii="SimSun" w:hAnsi="SimSun"/>
          <w:szCs w:val="18"/>
        </w:rPr>
        <w:tab/>
      </w:r>
      <w:r w:rsidRPr="00376749">
        <w:rPr>
          <w:rFonts w:ascii="SimSun" w:hAnsi="SimSun" w:hint="eastAsia"/>
          <w:szCs w:val="18"/>
        </w:rPr>
        <w:t>为数众多的欧盟成员国</w:t>
      </w:r>
      <w:r w:rsidRPr="00376749">
        <w:rPr>
          <w:rFonts w:ascii="SimSun" w:hAnsi="SimSun" w:cs="Times New Roman"/>
          <w:szCs w:val="18"/>
        </w:rPr>
        <w:t>(</w:t>
      </w:r>
      <w:r w:rsidRPr="00376749">
        <w:rPr>
          <w:rFonts w:ascii="SimSun" w:hAnsi="SimSun" w:hint="eastAsia"/>
          <w:szCs w:val="18"/>
        </w:rPr>
        <w:t>如芬兰、法国、拉脱维亚、爱沙尼亚、立陶宛、波兰、斯洛伐克、爱尔兰、西班牙</w:t>
      </w:r>
      <w:r w:rsidRPr="00376749">
        <w:rPr>
          <w:rFonts w:ascii="SimSun" w:hAnsi="SimSun" w:cs="Times New Roman"/>
          <w:szCs w:val="18"/>
        </w:rPr>
        <w:t>)</w:t>
      </w:r>
      <w:r w:rsidRPr="00376749">
        <w:rPr>
          <w:rFonts w:ascii="SimSun" w:hAnsi="SimSun" w:hint="eastAsia"/>
          <w:szCs w:val="18"/>
        </w:rPr>
        <w:t>在其立法中明确提及“保存”，其他国家在其法律中提及“保藏”(捷克共和国)或“复原”(荷兰)。在一些成员国(如比利时或卢森堡)，保存与民族遗产的保藏明确地联系在一起。绝大多数成员国不要求在为保存目的而根据例外制作复制品时向权利人付酬。</w:t>
      </w:r>
    </w:p>
  </w:footnote>
  <w:footnote w:id="2">
    <w:p w:rsidR="00303A1B" w:rsidRPr="008052A5" w:rsidRDefault="00303A1B" w:rsidP="008052A5">
      <w:pPr>
        <w:pStyle w:val="FootnoteText"/>
        <w:spacing w:afterLines="50" w:after="120" w:line="320" w:lineRule="atLeast"/>
        <w:jc w:val="both"/>
        <w:rPr>
          <w:rFonts w:ascii="SimSun" w:hAnsi="SimSun"/>
        </w:rPr>
      </w:pPr>
      <w:r w:rsidRPr="008052A5">
        <w:rPr>
          <w:rStyle w:val="FootnoteReference"/>
          <w:rFonts w:ascii="SimSun" w:hAnsi="SimSun"/>
          <w:szCs w:val="18"/>
        </w:rPr>
        <w:footnoteRef/>
      </w:r>
      <w:r w:rsidRPr="008052A5">
        <w:rPr>
          <w:rFonts w:ascii="SimSun" w:hAnsi="SimSun"/>
          <w:szCs w:val="18"/>
        </w:rPr>
        <w:t xml:space="preserve"> </w:t>
      </w:r>
      <w:r w:rsidRPr="008052A5">
        <w:rPr>
          <w:rFonts w:ascii="SimSun" w:hAnsi="SimSun"/>
          <w:szCs w:val="18"/>
        </w:rPr>
        <w:tab/>
      </w:r>
      <w:r w:rsidRPr="008052A5">
        <w:rPr>
          <w:rFonts w:ascii="SimSun" w:hAnsi="SimSun" w:hint="eastAsia"/>
          <w:szCs w:val="18"/>
        </w:rPr>
        <w:t>图书馆和档案馆中残损最严重的一些作品是报纸和杂志。</w:t>
      </w:r>
    </w:p>
  </w:footnote>
  <w:footnote w:id="3">
    <w:p w:rsidR="00303A1B" w:rsidRPr="008052A5" w:rsidRDefault="00303A1B" w:rsidP="008052A5">
      <w:pPr>
        <w:pStyle w:val="FootnoteText"/>
        <w:spacing w:afterLines="50" w:after="120" w:line="320" w:lineRule="atLeast"/>
        <w:jc w:val="both"/>
        <w:rPr>
          <w:rFonts w:ascii="SimSun" w:hAnsi="SimSun"/>
        </w:rPr>
      </w:pPr>
      <w:r w:rsidRPr="008052A5">
        <w:rPr>
          <w:rStyle w:val="FootnoteReference"/>
          <w:rFonts w:ascii="SimSun" w:hAnsi="SimSun"/>
        </w:rPr>
        <w:footnoteRef/>
      </w:r>
      <w:r w:rsidRPr="008052A5">
        <w:rPr>
          <w:rFonts w:ascii="SimSun" w:hAnsi="SimSun" w:hint="eastAsia"/>
        </w:rPr>
        <w:t xml:space="preserve"> </w:t>
      </w:r>
      <w:r w:rsidRPr="008052A5">
        <w:rPr>
          <w:rFonts w:ascii="SimSun" w:hAnsi="SimSun" w:hint="eastAsia"/>
        </w:rPr>
        <w:tab/>
        <w:t>法国代表团提议从该主题的标题中删去</w:t>
      </w:r>
      <w:r w:rsidRPr="008052A5">
        <w:rPr>
          <w:rFonts w:ascii="SimSun" w:hAnsi="SimSun" w:hint="eastAsia"/>
          <w:szCs w:val="18"/>
        </w:rPr>
        <w:t>“与备用复制品”</w:t>
      </w:r>
      <w:r w:rsidRPr="008052A5">
        <w:rPr>
          <w:rFonts w:ascii="SimSun" w:hAnsi="SimSun" w:hint="eastAsia"/>
        </w:rPr>
        <w:t>。</w:t>
      </w:r>
    </w:p>
  </w:footnote>
  <w:footnote w:id="4">
    <w:p w:rsidR="00303A1B" w:rsidRPr="008052A5" w:rsidRDefault="00303A1B" w:rsidP="008052A5">
      <w:pPr>
        <w:pStyle w:val="FootnoteText"/>
        <w:spacing w:afterLines="50" w:after="120" w:line="320" w:lineRule="atLeast"/>
        <w:jc w:val="both"/>
        <w:rPr>
          <w:rFonts w:ascii="SimSun" w:hAnsi="SimSun"/>
        </w:rPr>
      </w:pPr>
      <w:r w:rsidRPr="008052A5">
        <w:rPr>
          <w:rStyle w:val="FootnoteReference"/>
          <w:rFonts w:ascii="SimSun" w:hAnsi="SimSun"/>
        </w:rPr>
        <w:footnoteRef/>
      </w:r>
      <w:r w:rsidRPr="008052A5">
        <w:rPr>
          <w:rFonts w:ascii="SimSun" w:hAnsi="SimSun" w:hint="eastAsia"/>
        </w:rPr>
        <w:t xml:space="preserve"> </w:t>
      </w:r>
      <w:r w:rsidRPr="008052A5">
        <w:rPr>
          <w:rFonts w:ascii="SimSun" w:hAnsi="SimSun" w:hint="eastAsia"/>
        </w:rPr>
        <w:tab/>
        <w:t>埃及代表团提议把该主题延伸到研究机构和高校</w:t>
      </w:r>
      <w:r w:rsidRPr="008052A5">
        <w:rPr>
          <w:rFonts w:ascii="SimSun" w:hAnsi="SimSun" w:hint="eastAsia"/>
          <w:szCs w:val="18"/>
        </w:rPr>
        <w:t>以及</w:t>
      </w:r>
      <w:r w:rsidRPr="008052A5">
        <w:rPr>
          <w:rFonts w:ascii="SimSun" w:hAnsi="SimSun" w:hint="eastAsia"/>
        </w:rPr>
        <w:t>翻译权。</w:t>
      </w:r>
    </w:p>
  </w:footnote>
  <w:footnote w:id="5">
    <w:p w:rsidR="00303A1B" w:rsidRPr="008052A5" w:rsidRDefault="00303A1B" w:rsidP="008052A5">
      <w:pPr>
        <w:pStyle w:val="FootnoteText"/>
        <w:spacing w:afterLines="50" w:after="120" w:line="320" w:lineRule="atLeast"/>
        <w:jc w:val="both"/>
        <w:rPr>
          <w:rFonts w:ascii="SimSun" w:hAnsi="SimSun"/>
        </w:rPr>
      </w:pPr>
      <w:r w:rsidRPr="008052A5">
        <w:rPr>
          <w:rStyle w:val="FootnoteReference"/>
          <w:rFonts w:ascii="SimSun" w:hAnsi="SimSun"/>
        </w:rPr>
        <w:footnoteRef/>
      </w:r>
      <w:r w:rsidRPr="008052A5">
        <w:rPr>
          <w:rFonts w:ascii="SimSun" w:hAnsi="SimSun"/>
        </w:rPr>
        <w:t xml:space="preserve"> </w:t>
      </w:r>
      <w:r w:rsidRPr="008052A5">
        <w:rPr>
          <w:rFonts w:ascii="SimSun" w:hAnsi="SimSun"/>
        </w:rPr>
        <w:tab/>
      </w:r>
      <w:r w:rsidRPr="008052A5">
        <w:rPr>
          <w:rFonts w:ascii="SimSun" w:hAnsi="SimSun" w:hint="eastAsia"/>
          <w:szCs w:val="21"/>
        </w:rPr>
        <w:t>《信息社会指令》第5条第(2)款(a)和(b)。</w:t>
      </w:r>
    </w:p>
  </w:footnote>
  <w:footnote w:id="6">
    <w:p w:rsidR="00303A1B" w:rsidRPr="008052A5" w:rsidRDefault="00303A1B" w:rsidP="008052A5">
      <w:pPr>
        <w:pStyle w:val="FootnoteText"/>
        <w:spacing w:afterLines="50" w:after="120" w:line="320" w:lineRule="atLeast"/>
        <w:jc w:val="both"/>
        <w:rPr>
          <w:rFonts w:ascii="SimSun" w:hAnsi="SimSun"/>
        </w:rPr>
      </w:pPr>
      <w:r w:rsidRPr="008052A5">
        <w:rPr>
          <w:rStyle w:val="FootnoteReference"/>
          <w:rFonts w:ascii="SimSun" w:hAnsi="SimSun"/>
        </w:rPr>
        <w:footnoteRef/>
      </w:r>
      <w:r w:rsidRPr="008052A5">
        <w:rPr>
          <w:rFonts w:ascii="SimSun" w:hAnsi="SimSun"/>
          <w:vertAlign w:val="superscript"/>
        </w:rPr>
        <w:t xml:space="preserve"> </w:t>
      </w:r>
      <w:r w:rsidRPr="008052A5">
        <w:rPr>
          <w:rFonts w:ascii="SimSun" w:hAnsi="SimSun"/>
        </w:rPr>
        <w:tab/>
      </w:r>
      <w:r w:rsidRPr="008052A5">
        <w:rPr>
          <w:rFonts w:ascii="SimSun" w:hAnsi="SimSun" w:hint="eastAsia"/>
          <w:szCs w:val="21"/>
        </w:rPr>
        <w:t>《信息社会指令》第5条第(3)款(a)。</w:t>
      </w:r>
    </w:p>
  </w:footnote>
  <w:footnote w:id="7">
    <w:p w:rsidR="00303A1B" w:rsidRPr="008052A5" w:rsidRDefault="00303A1B" w:rsidP="008052A5">
      <w:pPr>
        <w:pStyle w:val="FootnoteText"/>
        <w:spacing w:afterLines="50" w:after="120" w:line="320" w:lineRule="atLeast"/>
        <w:jc w:val="both"/>
        <w:rPr>
          <w:rFonts w:ascii="SimSun" w:hAnsi="SimSun"/>
        </w:rPr>
      </w:pPr>
      <w:r w:rsidRPr="008052A5">
        <w:rPr>
          <w:rStyle w:val="FootnoteReference"/>
          <w:rFonts w:ascii="SimSun" w:hAnsi="SimSun"/>
        </w:rPr>
        <w:footnoteRef/>
      </w:r>
      <w:r w:rsidRPr="008052A5">
        <w:rPr>
          <w:rFonts w:ascii="SimSun" w:hAnsi="SimSun"/>
        </w:rPr>
        <w:t xml:space="preserve"> </w:t>
      </w:r>
      <w:r w:rsidRPr="008052A5">
        <w:rPr>
          <w:rFonts w:ascii="SimSun" w:hAnsi="SimSun"/>
        </w:rPr>
        <w:tab/>
      </w:r>
      <w:r w:rsidRPr="008052A5">
        <w:rPr>
          <w:rFonts w:ascii="SimSun" w:hAnsi="SimSun" w:hint="eastAsia"/>
          <w:szCs w:val="21"/>
        </w:rPr>
        <w:t>《信息社会指令》第5条第(3)款(n)。</w:t>
      </w:r>
    </w:p>
  </w:footnote>
  <w:footnote w:id="8">
    <w:p w:rsidR="00303A1B" w:rsidRPr="008052A5" w:rsidRDefault="00303A1B" w:rsidP="008052A5">
      <w:pPr>
        <w:pStyle w:val="FootnoteText"/>
        <w:spacing w:afterLines="50" w:after="120" w:line="320" w:lineRule="atLeast"/>
        <w:jc w:val="both"/>
        <w:rPr>
          <w:rFonts w:ascii="SimSun" w:hAnsi="SimSun"/>
          <w:szCs w:val="18"/>
          <w:vertAlign w:val="superscript"/>
        </w:rPr>
      </w:pPr>
      <w:r w:rsidRPr="008052A5">
        <w:rPr>
          <w:rStyle w:val="FootnoteReference"/>
          <w:rFonts w:ascii="SimSun" w:hAnsi="SimSun"/>
        </w:rPr>
        <w:footnoteRef/>
      </w:r>
      <w:r w:rsidRPr="008052A5">
        <w:rPr>
          <w:rFonts w:ascii="SimSun" w:hAnsi="SimSun"/>
          <w:vertAlign w:val="superscript"/>
        </w:rPr>
        <w:t xml:space="preserve"> </w:t>
      </w:r>
      <w:r w:rsidRPr="008052A5">
        <w:rPr>
          <w:rFonts w:ascii="SimSun" w:hAnsi="SimSun"/>
          <w:vertAlign w:val="superscript"/>
        </w:rPr>
        <w:tab/>
      </w:r>
      <w:r w:rsidRPr="008052A5">
        <w:rPr>
          <w:rFonts w:ascii="SimSun" w:hAnsi="SimSun" w:hint="eastAsia"/>
          <w:szCs w:val="18"/>
        </w:rPr>
        <w:t>《出租和出借指令》第1条第(3)款。</w:t>
      </w:r>
    </w:p>
  </w:footnote>
  <w:footnote w:id="9">
    <w:p w:rsidR="00303A1B" w:rsidRPr="008052A5" w:rsidRDefault="00303A1B" w:rsidP="008052A5">
      <w:pPr>
        <w:pStyle w:val="FootnoteText"/>
        <w:spacing w:afterLines="50" w:after="120" w:line="320" w:lineRule="atLeast"/>
        <w:jc w:val="both"/>
        <w:rPr>
          <w:rFonts w:ascii="SimSun" w:hAnsi="SimSun"/>
          <w:szCs w:val="18"/>
        </w:rPr>
      </w:pPr>
      <w:r w:rsidRPr="008052A5">
        <w:rPr>
          <w:rStyle w:val="FootnoteReference"/>
          <w:rFonts w:ascii="SimSun" w:hAnsi="SimSun"/>
          <w:szCs w:val="18"/>
        </w:rPr>
        <w:footnoteRef/>
      </w:r>
      <w:r w:rsidRPr="008052A5">
        <w:rPr>
          <w:rFonts w:ascii="SimSun" w:hAnsi="SimSun"/>
          <w:szCs w:val="18"/>
        </w:rPr>
        <w:t xml:space="preserve"> </w:t>
      </w:r>
      <w:r w:rsidRPr="008052A5">
        <w:rPr>
          <w:rFonts w:ascii="SimSun" w:hAnsi="SimSun"/>
          <w:szCs w:val="18"/>
        </w:rPr>
        <w:tab/>
      </w:r>
      <w:r w:rsidRPr="008052A5">
        <w:rPr>
          <w:rFonts w:ascii="SimSun" w:hAnsi="SimSun" w:hint="eastAsia"/>
          <w:szCs w:val="18"/>
        </w:rPr>
        <w:t>它确认充分的版权保护对欧盟经济和文化发展具有根本的重要性，其主要目标是通过充分的法律保护来保障权利人的收入和投资(《出租和出借指令》，述由5和7)。</w:t>
      </w:r>
    </w:p>
  </w:footnote>
  <w:footnote w:id="10">
    <w:p w:rsidR="00303A1B" w:rsidRPr="008052A5" w:rsidRDefault="00303A1B" w:rsidP="008052A5">
      <w:pPr>
        <w:pStyle w:val="FootnoteText"/>
        <w:spacing w:afterLines="50" w:after="120" w:line="320" w:lineRule="atLeast"/>
        <w:jc w:val="both"/>
        <w:rPr>
          <w:rFonts w:ascii="SimSun" w:hAnsi="SimSun"/>
          <w:szCs w:val="18"/>
        </w:rPr>
      </w:pPr>
      <w:r w:rsidRPr="008052A5">
        <w:rPr>
          <w:rStyle w:val="FootnoteReference"/>
          <w:rFonts w:ascii="SimSun" w:hAnsi="SimSun"/>
          <w:szCs w:val="18"/>
        </w:rPr>
        <w:footnoteRef/>
      </w:r>
      <w:r w:rsidRPr="008052A5">
        <w:rPr>
          <w:rFonts w:ascii="SimSun" w:hAnsi="SimSun"/>
          <w:szCs w:val="18"/>
        </w:rPr>
        <w:t xml:space="preserve"> </w:t>
      </w:r>
      <w:r w:rsidRPr="008052A5">
        <w:rPr>
          <w:rFonts w:ascii="SimSun" w:hAnsi="SimSun"/>
          <w:szCs w:val="18"/>
        </w:rPr>
        <w:tab/>
      </w:r>
      <w:r w:rsidRPr="008052A5">
        <w:rPr>
          <w:rFonts w:ascii="SimSun" w:hAnsi="SimSun" w:hint="eastAsia"/>
          <w:szCs w:val="18"/>
        </w:rPr>
        <w:t>《出租和出借指令》第2条第(1)款。</w:t>
      </w:r>
    </w:p>
  </w:footnote>
  <w:footnote w:id="11">
    <w:p w:rsidR="00303A1B" w:rsidRPr="008052A5" w:rsidRDefault="00303A1B" w:rsidP="008052A5">
      <w:pPr>
        <w:pStyle w:val="FootnoteText"/>
        <w:spacing w:afterLines="50" w:after="120" w:line="320" w:lineRule="atLeast"/>
        <w:jc w:val="both"/>
        <w:rPr>
          <w:rFonts w:ascii="SimSun" w:hAnsi="SimSun"/>
          <w:szCs w:val="18"/>
        </w:rPr>
      </w:pPr>
      <w:r w:rsidRPr="008052A5">
        <w:rPr>
          <w:rStyle w:val="FootnoteReference"/>
          <w:rFonts w:ascii="SimSun" w:hAnsi="SimSun"/>
          <w:szCs w:val="18"/>
        </w:rPr>
        <w:footnoteRef/>
      </w:r>
      <w:r w:rsidRPr="008052A5">
        <w:rPr>
          <w:rFonts w:ascii="SimSun" w:hAnsi="SimSun"/>
          <w:szCs w:val="18"/>
        </w:rPr>
        <w:t xml:space="preserve"> </w:t>
      </w:r>
      <w:r w:rsidRPr="008052A5">
        <w:rPr>
          <w:rFonts w:ascii="SimSun" w:hAnsi="SimSun"/>
          <w:szCs w:val="18"/>
        </w:rPr>
        <w:tab/>
      </w:r>
      <w:r w:rsidRPr="008052A5">
        <w:rPr>
          <w:rFonts w:ascii="SimSun" w:hAnsi="SimSun" w:hint="eastAsia"/>
          <w:szCs w:val="18"/>
        </w:rPr>
        <w:t>“没有直接或间接经济或商业利益”是指“</w:t>
      </w:r>
      <w:r w:rsidRPr="008052A5">
        <w:rPr>
          <w:rFonts w:ascii="SimSun" w:hAnsi="SimSun" w:hint="eastAsia"/>
          <w:i/>
          <w:szCs w:val="18"/>
        </w:rPr>
        <w:t>在向公众开放的机构因出借而须付酬的情况下，付酬数额不超出抵偿该机构运作成本所必需的费用</w:t>
      </w:r>
      <w:r w:rsidRPr="008052A5">
        <w:rPr>
          <w:rFonts w:ascii="SimSun" w:hAnsi="SimSun" w:hint="eastAsia"/>
          <w:szCs w:val="18"/>
        </w:rPr>
        <w:t>。”</w:t>
      </w:r>
      <w:r w:rsidRPr="008052A5">
        <w:rPr>
          <w:rFonts w:ascii="SimSun" w:hAnsi="SimSun" w:hint="eastAsia"/>
          <w:szCs w:val="18"/>
        </w:rPr>
        <w:t>《出租和出借指令》，述由14。</w:t>
      </w:r>
    </w:p>
  </w:footnote>
  <w:footnote w:id="12">
    <w:p w:rsidR="00303A1B" w:rsidRPr="008052A5" w:rsidRDefault="00303A1B" w:rsidP="008052A5">
      <w:pPr>
        <w:pStyle w:val="FootnoteText"/>
        <w:spacing w:afterLines="50" w:after="120" w:line="320" w:lineRule="atLeast"/>
        <w:jc w:val="both"/>
        <w:rPr>
          <w:rFonts w:ascii="SimSun" w:hAnsi="SimSun"/>
          <w:szCs w:val="18"/>
        </w:rPr>
      </w:pPr>
      <w:r w:rsidRPr="008052A5">
        <w:rPr>
          <w:rStyle w:val="FootnoteReference"/>
          <w:rFonts w:ascii="SimSun" w:hAnsi="SimSun"/>
          <w:szCs w:val="18"/>
        </w:rPr>
        <w:footnoteRef/>
      </w:r>
      <w:r w:rsidRPr="008052A5">
        <w:rPr>
          <w:rFonts w:ascii="SimSun" w:hAnsi="SimSun"/>
          <w:szCs w:val="18"/>
        </w:rPr>
        <w:t xml:space="preserve"> </w:t>
      </w:r>
      <w:r w:rsidRPr="008052A5">
        <w:rPr>
          <w:rFonts w:ascii="SimSun" w:hAnsi="SimSun"/>
          <w:szCs w:val="18"/>
        </w:rPr>
        <w:tab/>
      </w:r>
      <w:r w:rsidRPr="008052A5">
        <w:rPr>
          <w:rFonts w:ascii="SimSun" w:hAnsi="SimSun" w:hint="eastAsia"/>
          <w:szCs w:val="18"/>
        </w:rPr>
        <w:t>《出租和出借指令》第5条。</w:t>
      </w:r>
    </w:p>
  </w:footnote>
  <w:footnote w:id="13">
    <w:p w:rsidR="00303A1B" w:rsidRPr="008052A5" w:rsidRDefault="00303A1B" w:rsidP="008052A5">
      <w:pPr>
        <w:pStyle w:val="FootnoteText"/>
        <w:spacing w:afterLines="50" w:after="120" w:line="320" w:lineRule="atLeast"/>
        <w:jc w:val="both"/>
        <w:rPr>
          <w:rFonts w:ascii="SimSun" w:hAnsi="SimSun"/>
          <w:szCs w:val="18"/>
        </w:rPr>
      </w:pPr>
      <w:r w:rsidRPr="008052A5">
        <w:rPr>
          <w:rStyle w:val="FootnoteReference"/>
          <w:rFonts w:ascii="SimSun" w:hAnsi="SimSun"/>
          <w:szCs w:val="18"/>
        </w:rPr>
        <w:footnoteRef/>
      </w:r>
      <w:r w:rsidRPr="008052A5">
        <w:rPr>
          <w:rFonts w:ascii="SimSun" w:hAnsi="SimSun"/>
          <w:szCs w:val="18"/>
          <w:vertAlign w:val="superscript"/>
        </w:rPr>
        <w:t xml:space="preserve"> </w:t>
      </w:r>
      <w:r w:rsidRPr="008052A5">
        <w:rPr>
          <w:rFonts w:ascii="SimSun" w:hAnsi="SimSun"/>
          <w:szCs w:val="18"/>
        </w:rPr>
        <w:tab/>
        <w:t>C36/059案(</w:t>
      </w:r>
      <w:r w:rsidRPr="008052A5">
        <w:rPr>
          <w:rFonts w:ascii="SimSun" w:hAnsi="SimSun" w:hint="eastAsia"/>
          <w:szCs w:val="18"/>
        </w:rPr>
        <w:t>委员会诉西班牙</w:t>
      </w:r>
      <w:r w:rsidRPr="008052A5">
        <w:rPr>
          <w:rFonts w:ascii="SimSun" w:hAnsi="SimSun"/>
          <w:szCs w:val="18"/>
        </w:rPr>
        <w:t>)，§29；C-476/01案</w:t>
      </w:r>
      <w:r w:rsidRPr="008052A5">
        <w:rPr>
          <w:rFonts w:ascii="SimSun" w:hAnsi="SimSun" w:cs="Times New Roman"/>
          <w:szCs w:val="18"/>
        </w:rPr>
        <w:t>(</w:t>
      </w:r>
      <w:proofErr w:type="spellStart"/>
      <w:r w:rsidRPr="008052A5">
        <w:rPr>
          <w:rFonts w:ascii="SimSun" w:hAnsi="SimSun"/>
          <w:szCs w:val="18"/>
        </w:rPr>
        <w:t>Kapper</w:t>
      </w:r>
      <w:proofErr w:type="spellEnd"/>
      <w:r w:rsidRPr="008052A5">
        <w:rPr>
          <w:rFonts w:ascii="SimSun" w:hAnsi="SimSun" w:cs="Times New Roman"/>
          <w:szCs w:val="18"/>
        </w:rPr>
        <w:t>)</w:t>
      </w:r>
      <w:r w:rsidRPr="008052A5">
        <w:rPr>
          <w:rFonts w:ascii="SimSun" w:hAnsi="SimSun" w:hint="eastAsia"/>
          <w:szCs w:val="18"/>
        </w:rPr>
        <w:t>，</w:t>
      </w:r>
      <w:r w:rsidRPr="008052A5">
        <w:rPr>
          <w:rFonts w:ascii="SimSun" w:hAnsi="SimSun"/>
          <w:szCs w:val="18"/>
        </w:rPr>
        <w:t>§72；C-53/05案(</w:t>
      </w:r>
      <w:r w:rsidRPr="008052A5">
        <w:rPr>
          <w:rFonts w:ascii="SimSun" w:hAnsi="SimSun" w:hint="eastAsia"/>
          <w:szCs w:val="18"/>
        </w:rPr>
        <w:t>委员会诉葡萄牙</w:t>
      </w:r>
      <w:r w:rsidRPr="008052A5">
        <w:rPr>
          <w:rFonts w:ascii="SimSun" w:hAnsi="SimSun"/>
          <w:szCs w:val="18"/>
        </w:rPr>
        <w:t>)，22§。</w:t>
      </w:r>
    </w:p>
  </w:footnote>
  <w:footnote w:id="14">
    <w:p w:rsidR="00303A1B" w:rsidRPr="008052A5" w:rsidRDefault="00303A1B" w:rsidP="008052A5">
      <w:pPr>
        <w:pStyle w:val="FootnoteText"/>
        <w:spacing w:afterLines="50" w:after="120" w:line="320" w:lineRule="atLeast"/>
        <w:jc w:val="both"/>
        <w:rPr>
          <w:rFonts w:ascii="SimSun" w:hAnsi="SimSun"/>
          <w:szCs w:val="18"/>
        </w:rPr>
      </w:pPr>
      <w:r w:rsidRPr="008052A5">
        <w:rPr>
          <w:rStyle w:val="FootnoteReference"/>
          <w:rFonts w:ascii="SimSun" w:hAnsi="SimSun"/>
          <w:szCs w:val="18"/>
        </w:rPr>
        <w:footnoteRef/>
      </w:r>
      <w:r w:rsidRPr="008052A5">
        <w:rPr>
          <w:rFonts w:ascii="SimSun" w:hAnsi="SimSun"/>
          <w:szCs w:val="18"/>
        </w:rPr>
        <w:t xml:space="preserve"> </w:t>
      </w:r>
      <w:r w:rsidRPr="008052A5">
        <w:rPr>
          <w:rFonts w:ascii="SimSun" w:hAnsi="SimSun"/>
          <w:szCs w:val="18"/>
        </w:rPr>
        <w:tab/>
      </w:r>
      <w:r w:rsidRPr="008052A5">
        <w:rPr>
          <w:rFonts w:ascii="SimSun" w:hAnsi="SimSun" w:hint="eastAsia"/>
          <w:szCs w:val="18"/>
        </w:rPr>
        <w:t>C-271/10案(教育和科学作者协会诉比利时政府)。</w:t>
      </w:r>
    </w:p>
  </w:footnote>
  <w:footnote w:id="15">
    <w:p w:rsidR="00303A1B" w:rsidRPr="008052A5" w:rsidRDefault="00303A1B" w:rsidP="008052A5">
      <w:pPr>
        <w:pStyle w:val="FootnoteText"/>
        <w:spacing w:afterLines="50" w:after="120" w:line="320" w:lineRule="atLeast"/>
        <w:jc w:val="both"/>
        <w:rPr>
          <w:rFonts w:ascii="SimSun" w:hAnsi="SimSun"/>
          <w:szCs w:val="18"/>
          <w:lang w:val="nl-NL"/>
        </w:rPr>
      </w:pPr>
      <w:r w:rsidRPr="008052A5">
        <w:rPr>
          <w:rStyle w:val="FootnoteReference"/>
          <w:rFonts w:ascii="SimSun" w:hAnsi="SimSun"/>
          <w:szCs w:val="18"/>
        </w:rPr>
        <w:footnoteRef/>
      </w:r>
      <w:r w:rsidRPr="008052A5">
        <w:rPr>
          <w:rFonts w:ascii="SimSun" w:hAnsi="SimSun"/>
          <w:szCs w:val="18"/>
          <w:lang w:val="nl-NL"/>
        </w:rPr>
        <w:t xml:space="preserve"> </w:t>
      </w:r>
      <w:r w:rsidRPr="008052A5">
        <w:rPr>
          <w:rFonts w:ascii="SimSun" w:hAnsi="SimSun"/>
          <w:szCs w:val="18"/>
          <w:lang w:val="nl-NL"/>
        </w:rPr>
        <w:tab/>
      </w:r>
      <w:hyperlink r:id="rId1" w:anchor="directive" w:history="1">
        <w:r w:rsidRPr="008052A5">
          <w:rPr>
            <w:rStyle w:val="Hyperlink"/>
            <w:rFonts w:ascii="SimSun" w:hAnsi="SimSun"/>
            <w:color w:val="auto"/>
            <w:szCs w:val="18"/>
            <w:lang w:val="nl-NL"/>
          </w:rPr>
          <w:t>http://ec.europa.eu/internal_market/copyright/orphan_works_en.htm#directive</w:t>
        </w:r>
      </w:hyperlink>
      <w:r w:rsidRPr="008052A5">
        <w:rPr>
          <w:rFonts w:ascii="SimSun" w:hAnsi="SimSun" w:hint="eastAsia"/>
          <w:szCs w:val="18"/>
          <w:lang w:val="nl-NL"/>
        </w:rPr>
        <w:t>。</w:t>
      </w:r>
    </w:p>
  </w:footnote>
  <w:footnote w:id="16">
    <w:p w:rsidR="00303A1B" w:rsidRPr="008052A5" w:rsidRDefault="00303A1B" w:rsidP="008052A5">
      <w:pPr>
        <w:pStyle w:val="FootnoteText"/>
        <w:spacing w:afterLines="50" w:after="120" w:line="320" w:lineRule="atLeast"/>
        <w:jc w:val="both"/>
        <w:rPr>
          <w:rFonts w:ascii="SimSun" w:hAnsi="SimSun"/>
          <w:szCs w:val="18"/>
          <w:u w:color="000000"/>
        </w:rPr>
      </w:pPr>
      <w:r w:rsidRPr="008052A5">
        <w:rPr>
          <w:rStyle w:val="FootnoteReference"/>
          <w:rFonts w:ascii="SimSun" w:hAnsi="SimSun"/>
          <w:szCs w:val="18"/>
        </w:rPr>
        <w:footnoteRef/>
      </w:r>
      <w:r w:rsidRPr="008052A5">
        <w:rPr>
          <w:rFonts w:ascii="SimSun" w:hAnsi="SimSun"/>
          <w:szCs w:val="18"/>
        </w:rPr>
        <w:t xml:space="preserve"> </w:t>
      </w:r>
      <w:r w:rsidRPr="008052A5">
        <w:rPr>
          <w:rFonts w:ascii="SimSun" w:hAnsi="SimSun"/>
          <w:szCs w:val="18"/>
        </w:rPr>
        <w:tab/>
      </w:r>
      <w:r w:rsidR="00376749" w:rsidRPr="008052A5">
        <w:rPr>
          <w:rFonts w:ascii="SimSun" w:hAnsi="SimSun" w:hint="eastAsia"/>
          <w:szCs w:val="18"/>
        </w:rPr>
        <w:t>“</w:t>
      </w:r>
      <w:r w:rsidRPr="008052A5">
        <w:rPr>
          <w:rFonts w:ascii="SimSun" w:hAnsi="SimSun" w:hint="eastAsia"/>
          <w:szCs w:val="18"/>
        </w:rPr>
        <w:t>关于将商业流通之外作品数字化和向公众提供的重要原则的谅解备忘录</w:t>
      </w:r>
      <w:r w:rsidR="00376749" w:rsidRPr="008052A5">
        <w:rPr>
          <w:rFonts w:ascii="SimSun" w:hAnsi="SimSun" w:hint="eastAsia"/>
          <w:szCs w:val="18"/>
        </w:rPr>
        <w:t>”</w:t>
      </w:r>
      <w:r w:rsidRPr="008052A5">
        <w:rPr>
          <w:rFonts w:ascii="SimSun" w:hAnsi="SimSun" w:hint="eastAsia"/>
          <w:szCs w:val="18"/>
        </w:rPr>
        <w:t>，2011年9月20日。</w:t>
      </w:r>
    </w:p>
    <w:p w:rsidR="00303A1B" w:rsidRPr="008052A5" w:rsidRDefault="00303A1B" w:rsidP="008052A5">
      <w:pPr>
        <w:pStyle w:val="FootnoteText"/>
        <w:spacing w:afterLines="50" w:after="120" w:line="320" w:lineRule="atLeast"/>
        <w:jc w:val="both"/>
        <w:rPr>
          <w:rFonts w:ascii="SimSun" w:hAnsi="SimSun"/>
          <w:szCs w:val="18"/>
        </w:rPr>
      </w:pPr>
      <w:r w:rsidRPr="008052A5">
        <w:rPr>
          <w:rFonts w:ascii="SimSun" w:hAnsi="SimSun"/>
          <w:szCs w:val="18"/>
          <w:u w:color="000000"/>
        </w:rPr>
        <w:tab/>
      </w:r>
      <w:hyperlink r:id="rId2" w:anchor="mou" w:history="1">
        <w:r w:rsidRPr="008052A5">
          <w:rPr>
            <w:rStyle w:val="Hyperlink"/>
            <w:rFonts w:ascii="SimSun" w:hAnsi="SimSun"/>
            <w:color w:val="auto"/>
            <w:szCs w:val="18"/>
            <w:u w:color="000000"/>
          </w:rPr>
          <w:t>http://ec.europa.eu/internal_market/copyright/copyright-infso/copyright-infso_en.htm#mou</w:t>
        </w:r>
      </w:hyperlink>
      <w:r w:rsidRPr="008052A5">
        <w:rPr>
          <w:rFonts w:ascii="SimSun" w:hAnsi="SimSun" w:hint="eastAsia"/>
          <w:szCs w:val="18"/>
          <w:u w:color="000000"/>
        </w:rPr>
        <w:t>。</w:t>
      </w:r>
    </w:p>
  </w:footnote>
  <w:footnote w:id="17">
    <w:p w:rsidR="00303A1B" w:rsidRPr="008052A5" w:rsidRDefault="00303A1B" w:rsidP="008052A5">
      <w:pPr>
        <w:pStyle w:val="FootnoteText"/>
        <w:spacing w:afterLines="50" w:after="120" w:line="320" w:lineRule="atLeast"/>
        <w:jc w:val="both"/>
        <w:rPr>
          <w:rFonts w:ascii="SimSun" w:hAnsi="SimSun"/>
        </w:rPr>
      </w:pPr>
      <w:r w:rsidRPr="008052A5">
        <w:rPr>
          <w:rStyle w:val="FootnoteReference"/>
          <w:rFonts w:ascii="SimSun" w:hAnsi="SimSun"/>
        </w:rPr>
        <w:footnoteRef/>
      </w:r>
      <w:r w:rsidRPr="008052A5">
        <w:rPr>
          <w:rFonts w:ascii="SimSun" w:hAnsi="SimSun"/>
        </w:rPr>
        <w:t xml:space="preserve"> </w:t>
      </w:r>
      <w:r w:rsidRPr="008052A5">
        <w:rPr>
          <w:rFonts w:ascii="SimSun" w:hAnsi="SimSun" w:hint="eastAsia"/>
        </w:rPr>
        <w:tab/>
        <w:t>美利坚合众国代表团提议在英文版中把“</w:t>
      </w:r>
      <w:r w:rsidRPr="008052A5">
        <w:rPr>
          <w:rFonts w:ascii="SimSun" w:hAnsi="SimSun"/>
        </w:rPr>
        <w:t>OF</w:t>
      </w:r>
      <w:r w:rsidRPr="008052A5">
        <w:rPr>
          <w:rFonts w:ascii="SimSun" w:hAnsi="SimSun" w:hint="eastAsia"/>
        </w:rPr>
        <w:t>”一词改为“</w:t>
      </w:r>
      <w:r w:rsidRPr="008052A5">
        <w:rPr>
          <w:rFonts w:ascii="SimSun" w:hAnsi="SimSun"/>
        </w:rPr>
        <w:t>FOR</w:t>
      </w:r>
      <w:r w:rsidRPr="008052A5">
        <w:rPr>
          <w:rFonts w:ascii="SimSun" w:hAnsi="SimSun" w:hint="eastAsi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A1B" w:rsidRPr="008F6436" w:rsidRDefault="00303A1B" w:rsidP="008F6436">
    <w:pPr>
      <w:pStyle w:val="Header"/>
      <w:pBdr>
        <w:bottom w:val="none" w:sz="0" w:space="0" w:color="auto"/>
      </w:pBdr>
      <w:spacing w:after="0"/>
      <w:jc w:val="right"/>
      <w:rPr>
        <w:rFonts w:ascii="SimSun" w:hAnsi="SimSun"/>
        <w:sz w:val="21"/>
        <w:szCs w:val="21"/>
        <w:lang w:eastAsia="zh-CN"/>
      </w:rPr>
    </w:pPr>
    <w:r w:rsidRPr="008F6436">
      <w:rPr>
        <w:rFonts w:ascii="SimSun" w:hAnsi="SimSun" w:hint="eastAsia"/>
        <w:sz w:val="21"/>
        <w:szCs w:val="21"/>
        <w:lang w:eastAsia="zh-CN"/>
      </w:rPr>
      <w:t>SCCR/26/3</w:t>
    </w:r>
  </w:p>
  <w:p w:rsidR="00303A1B" w:rsidRPr="008F6436" w:rsidRDefault="00303A1B" w:rsidP="008F6436">
    <w:pPr>
      <w:pStyle w:val="Header"/>
      <w:pBdr>
        <w:bottom w:val="none" w:sz="0" w:space="0" w:color="auto"/>
      </w:pBdr>
      <w:spacing w:after="0"/>
      <w:jc w:val="right"/>
      <w:rPr>
        <w:rFonts w:ascii="SimSun" w:hAnsi="SimSun"/>
        <w:sz w:val="21"/>
        <w:szCs w:val="21"/>
        <w:lang w:eastAsia="zh-CN"/>
      </w:rPr>
    </w:pPr>
    <w:r w:rsidRPr="008F6436">
      <w:rPr>
        <w:rFonts w:ascii="SimSun" w:hAnsi="SimSun" w:hint="eastAsia"/>
        <w:sz w:val="21"/>
        <w:szCs w:val="21"/>
        <w:lang w:eastAsia="zh-CN"/>
      </w:rPr>
      <w:t>第</w:t>
    </w:r>
    <w:r w:rsidRPr="008F6436">
      <w:rPr>
        <w:rFonts w:ascii="SimSun" w:hAnsi="SimSun"/>
        <w:sz w:val="21"/>
        <w:szCs w:val="21"/>
        <w:lang w:eastAsia="zh-CN"/>
      </w:rPr>
      <w:fldChar w:fldCharType="begin"/>
    </w:r>
    <w:r w:rsidRPr="008F6436">
      <w:rPr>
        <w:rFonts w:ascii="SimSun" w:hAnsi="SimSun"/>
        <w:sz w:val="21"/>
        <w:szCs w:val="21"/>
        <w:lang w:eastAsia="zh-CN"/>
      </w:rPr>
      <w:instrText>PAGE   \* MERGEFORMAT</w:instrText>
    </w:r>
    <w:r w:rsidRPr="008F6436">
      <w:rPr>
        <w:rFonts w:ascii="SimSun" w:hAnsi="SimSun"/>
        <w:sz w:val="21"/>
        <w:szCs w:val="21"/>
        <w:lang w:eastAsia="zh-CN"/>
      </w:rPr>
      <w:fldChar w:fldCharType="separate"/>
    </w:r>
    <w:r w:rsidR="001A5D17" w:rsidRPr="001A5D17">
      <w:rPr>
        <w:rFonts w:ascii="SimSun" w:hAnsi="SimSun"/>
        <w:noProof/>
        <w:sz w:val="21"/>
        <w:szCs w:val="21"/>
        <w:lang w:val="zh-CN" w:eastAsia="zh-CN"/>
      </w:rPr>
      <w:t>47</w:t>
    </w:r>
    <w:r w:rsidRPr="008F6436">
      <w:rPr>
        <w:rFonts w:ascii="SimSun" w:hAnsi="SimSun"/>
        <w:sz w:val="21"/>
        <w:szCs w:val="21"/>
        <w:lang w:eastAsia="zh-CN"/>
      </w:rPr>
      <w:fldChar w:fldCharType="end"/>
    </w:r>
    <w:r w:rsidRPr="008F6436">
      <w:rPr>
        <w:rFonts w:ascii="SimSun" w:hAnsi="SimSun" w:hint="eastAsia"/>
        <w:sz w:val="21"/>
        <w:szCs w:val="21"/>
        <w:lang w:eastAsia="zh-CN"/>
      </w:rPr>
      <w:t>页</w:t>
    </w:r>
  </w:p>
  <w:p w:rsidR="00303A1B" w:rsidRPr="008F6436" w:rsidRDefault="00303A1B" w:rsidP="008F6436">
    <w:pPr>
      <w:pStyle w:val="Header"/>
      <w:pBdr>
        <w:bottom w:val="none" w:sz="0" w:space="0" w:color="auto"/>
      </w:pBdr>
      <w:spacing w:after="0"/>
      <w:jc w:val="right"/>
      <w:rPr>
        <w:rFonts w:ascii="SimSun" w:hAnsi="SimSun"/>
        <w:sz w:val="21"/>
        <w:szCs w:val="21"/>
        <w:lang w:eastAsia="zh-CN"/>
      </w:rPr>
    </w:pPr>
  </w:p>
  <w:p w:rsidR="00303A1B" w:rsidRPr="008F6436" w:rsidRDefault="00303A1B" w:rsidP="008F6436">
    <w:pPr>
      <w:pStyle w:val="Header"/>
      <w:pBdr>
        <w:bottom w:val="none" w:sz="0" w:space="0" w:color="auto"/>
      </w:pBdr>
      <w:spacing w:after="0"/>
      <w:jc w:val="right"/>
      <w:rPr>
        <w:rFonts w:ascii="SimSun" w:hAnsi="SimSun"/>
        <w:sz w:val="21"/>
        <w:szCs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5FE2E96"/>
    <w:lvl w:ilvl="0">
      <w:start w:val="1"/>
      <w:numFmt w:val="decimal"/>
      <w:lvlText w:val="%1."/>
      <w:lvlJc w:val="left"/>
      <w:pPr>
        <w:tabs>
          <w:tab w:val="num" w:pos="1492"/>
        </w:tabs>
        <w:ind w:left="1492" w:hanging="360"/>
      </w:pPr>
    </w:lvl>
  </w:abstractNum>
  <w:abstractNum w:abstractNumId="1">
    <w:nsid w:val="FFFFFF7D"/>
    <w:multiLevelType w:val="singleLevel"/>
    <w:tmpl w:val="9DEA9CBC"/>
    <w:lvl w:ilvl="0">
      <w:start w:val="1"/>
      <w:numFmt w:val="decimal"/>
      <w:lvlText w:val="%1."/>
      <w:lvlJc w:val="left"/>
      <w:pPr>
        <w:tabs>
          <w:tab w:val="num" w:pos="1209"/>
        </w:tabs>
        <w:ind w:left="1209" w:hanging="360"/>
      </w:pPr>
    </w:lvl>
  </w:abstractNum>
  <w:abstractNum w:abstractNumId="2">
    <w:nsid w:val="FFFFFF7E"/>
    <w:multiLevelType w:val="singleLevel"/>
    <w:tmpl w:val="089E0AFA"/>
    <w:lvl w:ilvl="0">
      <w:start w:val="1"/>
      <w:numFmt w:val="decimal"/>
      <w:lvlText w:val="%1."/>
      <w:lvlJc w:val="left"/>
      <w:pPr>
        <w:tabs>
          <w:tab w:val="num" w:pos="926"/>
        </w:tabs>
        <w:ind w:left="926" w:hanging="360"/>
      </w:pPr>
    </w:lvl>
  </w:abstractNum>
  <w:abstractNum w:abstractNumId="3">
    <w:nsid w:val="FFFFFF7F"/>
    <w:multiLevelType w:val="singleLevel"/>
    <w:tmpl w:val="E8D241F6"/>
    <w:lvl w:ilvl="0">
      <w:start w:val="1"/>
      <w:numFmt w:val="decimal"/>
      <w:lvlText w:val="%1."/>
      <w:lvlJc w:val="left"/>
      <w:pPr>
        <w:tabs>
          <w:tab w:val="num" w:pos="643"/>
        </w:tabs>
        <w:ind w:left="643" w:hanging="360"/>
      </w:pPr>
    </w:lvl>
  </w:abstractNum>
  <w:abstractNum w:abstractNumId="4">
    <w:nsid w:val="FFFFFF80"/>
    <w:multiLevelType w:val="singleLevel"/>
    <w:tmpl w:val="BE88FB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0F8317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90820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8FA474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164524A"/>
    <w:lvl w:ilvl="0">
      <w:start w:val="1"/>
      <w:numFmt w:val="decimal"/>
      <w:lvlText w:val="%1."/>
      <w:lvlJc w:val="left"/>
      <w:pPr>
        <w:tabs>
          <w:tab w:val="num" w:pos="360"/>
        </w:tabs>
        <w:ind w:left="360" w:hanging="360"/>
      </w:pPr>
    </w:lvl>
  </w:abstractNum>
  <w:abstractNum w:abstractNumId="9">
    <w:nsid w:val="FFFFFF89"/>
    <w:multiLevelType w:val="singleLevel"/>
    <w:tmpl w:val="4C20FA02"/>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894EE873"/>
    <w:lvl w:ilvl="0">
      <w:start w:val="1"/>
      <w:numFmt w:val="lowerLetter"/>
      <w:pStyle w:val="ImportWordListStyleDefinition1316884596"/>
      <w:lvlText w:val="%1."/>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lowerLetter"/>
      <w:lvlText w:val="%2."/>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186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402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618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11">
    <w:nsid w:val="00000005"/>
    <w:multiLevelType w:val="multilevel"/>
    <w:tmpl w:val="00000005"/>
    <w:lvl w:ilvl="0">
      <w:start w:val="126"/>
      <w:numFmt w:val="decimal"/>
      <w:lvlText w:val="%1."/>
      <w:lvlJc w:val="left"/>
      <w:pPr>
        <w:tabs>
          <w:tab w:val="num" w:pos="420"/>
        </w:tabs>
        <w:ind w:left="0" w:firstLine="0"/>
      </w:pPr>
      <w:rPr>
        <w:rFonts w:hint="eastAsia"/>
        <w:b w:val="0"/>
      </w:rPr>
    </w:lvl>
    <w:lvl w:ilvl="1">
      <w:start w:val="1"/>
      <w:numFmt w:val="decimal"/>
      <w:lvlText w:val="%2."/>
      <w:lvlJc w:val="left"/>
      <w:pPr>
        <w:tabs>
          <w:tab w:val="num" w:pos="945"/>
        </w:tabs>
        <w:ind w:left="945" w:hanging="525"/>
      </w:pPr>
      <w:rPr>
        <w:rFonts w:hint="default"/>
      </w:rPr>
    </w:lvl>
    <w:lvl w:ilvl="2">
      <w:start w:val="46"/>
      <w:numFmt w:val="bullet"/>
      <w:lvlText w:val="–"/>
      <w:lvlJc w:val="left"/>
      <w:pPr>
        <w:tabs>
          <w:tab w:val="num" w:pos="1200"/>
        </w:tabs>
        <w:ind w:left="1200" w:hanging="360"/>
      </w:pPr>
      <w:rPr>
        <w:rFonts w:ascii="Arial" w:eastAsia="SimSun" w:hAnsi="Arial" w:cs="Arial" w:hint="default"/>
      </w:rPr>
    </w:lvl>
    <w:lvl w:ilvl="3">
      <w:start w:val="1"/>
      <w:numFmt w:val="lowerLetter"/>
      <w:lvlText w:val="%4."/>
      <w:lvlJc w:val="left"/>
      <w:pPr>
        <w:tabs>
          <w:tab w:val="num" w:pos="1650"/>
        </w:tabs>
        <w:ind w:left="1650" w:hanging="39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00000006"/>
    <w:multiLevelType w:val="multilevel"/>
    <w:tmpl w:val="9C34FFC4"/>
    <w:lvl w:ilvl="0">
      <w:start w:val="171"/>
      <w:numFmt w:val="decimal"/>
      <w:lvlText w:val="%1."/>
      <w:lvlJc w:val="left"/>
      <w:pPr>
        <w:tabs>
          <w:tab w:val="num" w:pos="420"/>
        </w:tabs>
        <w:ind w:left="0" w:firstLine="0"/>
      </w:pPr>
      <w:rPr>
        <w:rFonts w:ascii="SimSun" w:eastAsia="SimSun" w:hAnsi="SimSun" w:hint="eastAsia"/>
        <w:b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033D6743"/>
    <w:multiLevelType w:val="multilevel"/>
    <w:tmpl w:val="9CDAD842"/>
    <w:lvl w:ilvl="0">
      <w:start w:val="1"/>
      <w:numFmt w:val="decimal"/>
      <w:lvlText w:val="%1."/>
      <w:lvlJc w:val="left"/>
      <w:pPr>
        <w:tabs>
          <w:tab w:val="num" w:pos="1579"/>
        </w:tabs>
        <w:ind w:left="1579" w:hanging="360"/>
      </w:pPr>
      <w:rPr>
        <w:rFonts w:hint="default"/>
      </w:rPr>
    </w:lvl>
    <w:lvl w:ilvl="1">
      <w:start w:val="1"/>
      <w:numFmt w:val="lowerLetter"/>
      <w:lvlText w:val="%2."/>
      <w:lvlJc w:val="left"/>
      <w:pPr>
        <w:ind w:left="2299" w:hanging="360"/>
      </w:pPr>
    </w:lvl>
    <w:lvl w:ilvl="2">
      <w:start w:val="1"/>
      <w:numFmt w:val="lowerRoman"/>
      <w:lvlText w:val="%3."/>
      <w:lvlJc w:val="right"/>
      <w:pPr>
        <w:ind w:left="3019" w:hanging="180"/>
      </w:pPr>
    </w:lvl>
    <w:lvl w:ilvl="3">
      <w:start w:val="1"/>
      <w:numFmt w:val="decimal"/>
      <w:lvlText w:val="%4."/>
      <w:lvlJc w:val="left"/>
      <w:pPr>
        <w:ind w:left="3739" w:hanging="360"/>
      </w:pPr>
    </w:lvl>
    <w:lvl w:ilvl="4">
      <w:start w:val="1"/>
      <w:numFmt w:val="lowerLetter"/>
      <w:lvlText w:val="%5."/>
      <w:lvlJc w:val="left"/>
      <w:pPr>
        <w:ind w:left="4459" w:hanging="360"/>
      </w:pPr>
    </w:lvl>
    <w:lvl w:ilvl="5">
      <w:start w:val="1"/>
      <w:numFmt w:val="lowerRoman"/>
      <w:lvlText w:val="%6."/>
      <w:lvlJc w:val="right"/>
      <w:pPr>
        <w:ind w:left="5179" w:hanging="180"/>
      </w:pPr>
    </w:lvl>
    <w:lvl w:ilvl="6">
      <w:start w:val="1"/>
      <w:numFmt w:val="decimal"/>
      <w:lvlText w:val="%7."/>
      <w:lvlJc w:val="left"/>
      <w:pPr>
        <w:ind w:left="5899" w:hanging="360"/>
      </w:pPr>
    </w:lvl>
    <w:lvl w:ilvl="7">
      <w:start w:val="1"/>
      <w:numFmt w:val="lowerLetter"/>
      <w:lvlText w:val="%8."/>
      <w:lvlJc w:val="left"/>
      <w:pPr>
        <w:ind w:left="6619" w:hanging="360"/>
      </w:pPr>
    </w:lvl>
    <w:lvl w:ilvl="8">
      <w:start w:val="1"/>
      <w:numFmt w:val="lowerRoman"/>
      <w:lvlText w:val="%9."/>
      <w:lvlJc w:val="right"/>
      <w:pPr>
        <w:ind w:left="7339" w:hanging="180"/>
      </w:pPr>
    </w:lvl>
  </w:abstractNum>
  <w:abstractNum w:abstractNumId="14">
    <w:nsid w:val="049B67EC"/>
    <w:multiLevelType w:val="hybridMultilevel"/>
    <w:tmpl w:val="93FA6756"/>
    <w:lvl w:ilvl="0" w:tplc="D9DA1218">
      <w:start w:val="2"/>
      <w:numFmt w:val="decimal"/>
      <w:lvlText w:val="%1."/>
      <w:lvlJc w:val="left"/>
      <w:pPr>
        <w:tabs>
          <w:tab w:val="num" w:pos="1131"/>
        </w:tabs>
        <w:ind w:left="1131" w:hanging="555"/>
      </w:pPr>
      <w:rPr>
        <w:rFonts w:hAnsi="Arial" w:hint="default"/>
      </w:rPr>
    </w:lvl>
    <w:lvl w:ilvl="1" w:tplc="04090019" w:tentative="1">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15">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0995500F"/>
    <w:multiLevelType w:val="hybridMultilevel"/>
    <w:tmpl w:val="56A436DE"/>
    <w:lvl w:ilvl="0" w:tplc="0CE862DE">
      <w:start w:val="1"/>
      <w:numFmt w:val="lowerLetter"/>
      <w:pStyle w:val="Paragraphedeliste"/>
      <w:lvlText w:val="%1."/>
      <w:lvlJc w:val="left"/>
      <w:pPr>
        <w:ind w:left="1440" w:hanging="360"/>
      </w:pPr>
    </w:lvl>
    <w:lvl w:ilvl="1" w:tplc="08070019">
      <w:start w:val="1"/>
      <w:numFmt w:val="lowerLetter"/>
      <w:lvlText w:val="%2."/>
      <w:lvlJc w:val="left"/>
      <w:pPr>
        <w:ind w:left="2160" w:hanging="360"/>
      </w:pPr>
    </w:lvl>
    <w:lvl w:ilvl="2" w:tplc="0807001B">
      <w:start w:val="1"/>
      <w:numFmt w:val="lowerRoman"/>
      <w:lvlText w:val="%3."/>
      <w:lvlJc w:val="right"/>
      <w:pPr>
        <w:ind w:left="2880" w:hanging="180"/>
      </w:pPr>
    </w:lvl>
    <w:lvl w:ilvl="3" w:tplc="0807000F">
      <w:start w:val="1"/>
      <w:numFmt w:val="decimal"/>
      <w:lvlText w:val="%4."/>
      <w:lvlJc w:val="left"/>
      <w:pPr>
        <w:ind w:left="3600" w:hanging="360"/>
      </w:pPr>
    </w:lvl>
    <w:lvl w:ilvl="4" w:tplc="08070019">
      <w:start w:val="1"/>
      <w:numFmt w:val="lowerLetter"/>
      <w:lvlText w:val="%5."/>
      <w:lvlJc w:val="left"/>
      <w:pPr>
        <w:ind w:left="4320" w:hanging="360"/>
      </w:pPr>
    </w:lvl>
    <w:lvl w:ilvl="5" w:tplc="0807001B">
      <w:start w:val="1"/>
      <w:numFmt w:val="lowerRoman"/>
      <w:lvlText w:val="%6."/>
      <w:lvlJc w:val="right"/>
      <w:pPr>
        <w:ind w:left="5040" w:hanging="180"/>
      </w:pPr>
    </w:lvl>
    <w:lvl w:ilvl="6" w:tplc="0807000F">
      <w:start w:val="1"/>
      <w:numFmt w:val="decimal"/>
      <w:lvlText w:val="%7."/>
      <w:lvlJc w:val="left"/>
      <w:pPr>
        <w:ind w:left="5760" w:hanging="360"/>
      </w:pPr>
    </w:lvl>
    <w:lvl w:ilvl="7" w:tplc="08070019">
      <w:start w:val="1"/>
      <w:numFmt w:val="lowerLetter"/>
      <w:lvlText w:val="%8."/>
      <w:lvlJc w:val="left"/>
      <w:pPr>
        <w:ind w:left="6480" w:hanging="360"/>
      </w:pPr>
    </w:lvl>
    <w:lvl w:ilvl="8" w:tplc="0807001B">
      <w:start w:val="1"/>
      <w:numFmt w:val="lowerRoman"/>
      <w:lvlText w:val="%9."/>
      <w:lvlJc w:val="right"/>
      <w:pPr>
        <w:ind w:left="7200" w:hanging="180"/>
      </w:pPr>
    </w:lvl>
  </w:abstractNum>
  <w:abstractNum w:abstractNumId="17">
    <w:nsid w:val="0B9B680E"/>
    <w:multiLevelType w:val="hybridMultilevel"/>
    <w:tmpl w:val="4F6E972C"/>
    <w:lvl w:ilvl="0" w:tplc="604CB4B0">
      <w:start w:val="1"/>
      <w:numFmt w:val="decimal"/>
      <w:lvlText w:val="%1."/>
      <w:lvlJc w:val="left"/>
      <w:pPr>
        <w:ind w:left="947" w:hanging="38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8">
    <w:nsid w:val="14315443"/>
    <w:multiLevelType w:val="hybridMultilevel"/>
    <w:tmpl w:val="F8E291FE"/>
    <w:lvl w:ilvl="0" w:tplc="709A3156">
      <w:start w:val="1"/>
      <w:numFmt w:val="decimal"/>
      <w:lvlText w:val="%1."/>
      <w:lvlJc w:val="left"/>
      <w:pPr>
        <w:tabs>
          <w:tab w:val="num" w:pos="1131"/>
        </w:tabs>
        <w:ind w:left="1131" w:hanging="555"/>
      </w:pPr>
      <w:rPr>
        <w:rFonts w:hAnsi="Arial" w:hint="default"/>
      </w:rPr>
    </w:lvl>
    <w:lvl w:ilvl="1" w:tplc="04090019" w:tentative="1">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19">
    <w:nsid w:val="149D0F6C"/>
    <w:multiLevelType w:val="hybridMultilevel"/>
    <w:tmpl w:val="6D8E5D90"/>
    <w:lvl w:ilvl="0" w:tplc="20F0FE88">
      <w:start w:val="625"/>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77D5000"/>
    <w:multiLevelType w:val="singleLevel"/>
    <w:tmpl w:val="0409000F"/>
    <w:lvl w:ilvl="0">
      <w:start w:val="1"/>
      <w:numFmt w:val="decimal"/>
      <w:lvlText w:val="%1."/>
      <w:lvlJc w:val="left"/>
      <w:pPr>
        <w:tabs>
          <w:tab w:val="num" w:pos="360"/>
        </w:tabs>
        <w:ind w:left="360" w:hanging="360"/>
      </w:pPr>
    </w:lvl>
  </w:abstractNum>
  <w:abstractNum w:abstractNumId="21">
    <w:nsid w:val="1E7070CE"/>
    <w:multiLevelType w:val="hybridMultilevel"/>
    <w:tmpl w:val="8A207CFA"/>
    <w:lvl w:ilvl="0" w:tplc="AAA04268">
      <w:start w:val="1"/>
      <w:numFmt w:val="decimal"/>
      <w:lvlText w:val="(%1)"/>
      <w:lvlJc w:val="left"/>
      <w:pPr>
        <w:tabs>
          <w:tab w:val="num" w:pos="180"/>
        </w:tabs>
        <w:ind w:left="180" w:hanging="18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3">
    <w:nsid w:val="20646468"/>
    <w:multiLevelType w:val="hybridMultilevel"/>
    <w:tmpl w:val="E4F4F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C7420C0"/>
    <w:multiLevelType w:val="hybridMultilevel"/>
    <w:tmpl w:val="745C5A2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5">
    <w:nsid w:val="2C8700F4"/>
    <w:multiLevelType w:val="hybridMultilevel"/>
    <w:tmpl w:val="85A20E7C"/>
    <w:lvl w:ilvl="0" w:tplc="100C0001">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Arial"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Arial"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Arial" w:hint="default"/>
      </w:rPr>
    </w:lvl>
    <w:lvl w:ilvl="8" w:tplc="100C0005" w:tentative="1">
      <w:start w:val="1"/>
      <w:numFmt w:val="bullet"/>
      <w:lvlText w:val=""/>
      <w:lvlJc w:val="left"/>
      <w:pPr>
        <w:ind w:left="6120" w:hanging="360"/>
      </w:pPr>
      <w:rPr>
        <w:rFonts w:ascii="Wingdings" w:hAnsi="Wingdings" w:hint="default"/>
      </w:rPr>
    </w:lvl>
  </w:abstractNum>
  <w:abstractNum w:abstractNumId="26">
    <w:nsid w:val="2E14745D"/>
    <w:multiLevelType w:val="hybridMultilevel"/>
    <w:tmpl w:val="9DF8BEE6"/>
    <w:lvl w:ilvl="0" w:tplc="6616E6E6">
      <w:start w:val="624"/>
      <w:numFmt w:val="decimal"/>
      <w:lvlText w:val="%1."/>
      <w:lvlJc w:val="left"/>
      <w:pPr>
        <w:tabs>
          <w:tab w:val="num" w:pos="435"/>
        </w:tabs>
        <w:ind w:left="435" w:hanging="43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2F3A74B7"/>
    <w:multiLevelType w:val="singleLevel"/>
    <w:tmpl w:val="7F8A78BE"/>
    <w:lvl w:ilvl="0">
      <w:start w:val="1"/>
      <w:numFmt w:val="decimal"/>
      <w:lvlText w:val="%1."/>
      <w:lvlJc w:val="right"/>
      <w:pPr>
        <w:tabs>
          <w:tab w:val="num" w:pos="1040"/>
        </w:tabs>
        <w:ind w:left="0" w:firstLine="680"/>
      </w:pPr>
      <w:rPr>
        <w:rFonts w:ascii="SimSun" w:eastAsia="SimSun" w:hAnsi="Times New Roman" w:hint="eastAsia"/>
        <w:b w:val="0"/>
        <w:i w:val="0"/>
        <w:sz w:val="21"/>
      </w:rPr>
    </w:lvl>
  </w:abstractNum>
  <w:abstractNum w:abstractNumId="28">
    <w:nsid w:val="396C1398"/>
    <w:multiLevelType w:val="hybridMultilevel"/>
    <w:tmpl w:val="CBC85746"/>
    <w:lvl w:ilvl="0" w:tplc="DF28A6E8">
      <w:start w:val="1"/>
      <w:numFmt w:val="lowerRoman"/>
      <w:lvlText w:val="（%1）"/>
      <w:lvlJc w:val="left"/>
      <w:pPr>
        <w:tabs>
          <w:tab w:val="num" w:pos="863"/>
        </w:tabs>
        <w:ind w:left="863" w:hanging="720"/>
      </w:pPr>
      <w:rPr>
        <w:rFonts w:ascii="Times New Roman" w:eastAsia="KaiTi" w:hAnsi="Times New Roman" w:cs="Times New Roman" w:hint="default"/>
      </w:rPr>
    </w:lvl>
    <w:lvl w:ilvl="1" w:tplc="04090019" w:tentative="1">
      <w:start w:val="1"/>
      <w:numFmt w:val="lowerLetter"/>
      <w:lvlText w:val="%2)"/>
      <w:lvlJc w:val="left"/>
      <w:pPr>
        <w:tabs>
          <w:tab w:val="num" w:pos="-277"/>
        </w:tabs>
        <w:ind w:left="-277" w:hanging="420"/>
      </w:pPr>
    </w:lvl>
    <w:lvl w:ilvl="2" w:tplc="0409001B" w:tentative="1">
      <w:start w:val="1"/>
      <w:numFmt w:val="lowerRoman"/>
      <w:lvlText w:val="%3."/>
      <w:lvlJc w:val="right"/>
      <w:pPr>
        <w:tabs>
          <w:tab w:val="num" w:pos="143"/>
        </w:tabs>
        <w:ind w:left="143" w:hanging="420"/>
      </w:pPr>
    </w:lvl>
    <w:lvl w:ilvl="3" w:tplc="0409000F" w:tentative="1">
      <w:start w:val="1"/>
      <w:numFmt w:val="decimal"/>
      <w:lvlText w:val="%4."/>
      <w:lvlJc w:val="left"/>
      <w:pPr>
        <w:tabs>
          <w:tab w:val="num" w:pos="563"/>
        </w:tabs>
        <w:ind w:left="563" w:hanging="420"/>
      </w:pPr>
    </w:lvl>
    <w:lvl w:ilvl="4" w:tplc="04090019" w:tentative="1">
      <w:start w:val="1"/>
      <w:numFmt w:val="lowerLetter"/>
      <w:lvlText w:val="%5)"/>
      <w:lvlJc w:val="left"/>
      <w:pPr>
        <w:tabs>
          <w:tab w:val="num" w:pos="983"/>
        </w:tabs>
        <w:ind w:left="983" w:hanging="420"/>
      </w:pPr>
    </w:lvl>
    <w:lvl w:ilvl="5" w:tplc="0409001B" w:tentative="1">
      <w:start w:val="1"/>
      <w:numFmt w:val="lowerRoman"/>
      <w:lvlText w:val="%6."/>
      <w:lvlJc w:val="right"/>
      <w:pPr>
        <w:tabs>
          <w:tab w:val="num" w:pos="1403"/>
        </w:tabs>
        <w:ind w:left="1403" w:hanging="420"/>
      </w:pPr>
    </w:lvl>
    <w:lvl w:ilvl="6" w:tplc="0409000F" w:tentative="1">
      <w:start w:val="1"/>
      <w:numFmt w:val="decimal"/>
      <w:lvlText w:val="%7."/>
      <w:lvlJc w:val="left"/>
      <w:pPr>
        <w:tabs>
          <w:tab w:val="num" w:pos="1823"/>
        </w:tabs>
        <w:ind w:left="1823" w:hanging="420"/>
      </w:pPr>
    </w:lvl>
    <w:lvl w:ilvl="7" w:tplc="04090019" w:tentative="1">
      <w:start w:val="1"/>
      <w:numFmt w:val="lowerLetter"/>
      <w:lvlText w:val="%8)"/>
      <w:lvlJc w:val="left"/>
      <w:pPr>
        <w:tabs>
          <w:tab w:val="num" w:pos="2243"/>
        </w:tabs>
        <w:ind w:left="2243" w:hanging="420"/>
      </w:pPr>
    </w:lvl>
    <w:lvl w:ilvl="8" w:tplc="0409001B" w:tentative="1">
      <w:start w:val="1"/>
      <w:numFmt w:val="lowerRoman"/>
      <w:lvlText w:val="%9."/>
      <w:lvlJc w:val="right"/>
      <w:pPr>
        <w:tabs>
          <w:tab w:val="num" w:pos="2663"/>
        </w:tabs>
        <w:ind w:left="2663" w:hanging="420"/>
      </w:pPr>
    </w:lvl>
  </w:abstractNum>
  <w:abstractNum w:abstractNumId="29">
    <w:nsid w:val="426E38D9"/>
    <w:multiLevelType w:val="hybridMultilevel"/>
    <w:tmpl w:val="3A982F60"/>
    <w:lvl w:ilvl="0" w:tplc="CD8C309C">
      <w:numFmt w:val="bullet"/>
      <w:lvlText w:val="-"/>
      <w:lvlJc w:val="left"/>
      <w:pPr>
        <w:tabs>
          <w:tab w:val="num" w:pos="1320"/>
        </w:tabs>
        <w:ind w:left="1320" w:hanging="360"/>
      </w:pPr>
      <w:rPr>
        <w:rFonts w:ascii="Arial" w:eastAsia="SimSun" w:hAnsi="Arial" w:cs="Arial" w:hint="default"/>
      </w:rPr>
    </w:lvl>
    <w:lvl w:ilvl="1" w:tplc="04090003" w:tentative="1">
      <w:start w:val="1"/>
      <w:numFmt w:val="bullet"/>
      <w:lvlText w:val=""/>
      <w:lvlJc w:val="left"/>
      <w:pPr>
        <w:tabs>
          <w:tab w:val="num" w:pos="1800"/>
        </w:tabs>
        <w:ind w:left="1800" w:hanging="420"/>
      </w:pPr>
      <w:rPr>
        <w:rFonts w:ascii="Wingdings" w:hAnsi="Wingdings" w:hint="default"/>
      </w:rPr>
    </w:lvl>
    <w:lvl w:ilvl="2" w:tplc="04090005"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3" w:tentative="1">
      <w:start w:val="1"/>
      <w:numFmt w:val="bullet"/>
      <w:lvlText w:val=""/>
      <w:lvlJc w:val="left"/>
      <w:pPr>
        <w:tabs>
          <w:tab w:val="num" w:pos="3060"/>
        </w:tabs>
        <w:ind w:left="3060" w:hanging="420"/>
      </w:pPr>
      <w:rPr>
        <w:rFonts w:ascii="Wingdings" w:hAnsi="Wingdings" w:hint="default"/>
      </w:rPr>
    </w:lvl>
    <w:lvl w:ilvl="5" w:tplc="04090005"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3" w:tentative="1">
      <w:start w:val="1"/>
      <w:numFmt w:val="bullet"/>
      <w:lvlText w:val=""/>
      <w:lvlJc w:val="left"/>
      <w:pPr>
        <w:tabs>
          <w:tab w:val="num" w:pos="4320"/>
        </w:tabs>
        <w:ind w:left="4320" w:hanging="420"/>
      </w:pPr>
      <w:rPr>
        <w:rFonts w:ascii="Wingdings" w:hAnsi="Wingdings" w:hint="default"/>
      </w:rPr>
    </w:lvl>
    <w:lvl w:ilvl="8" w:tplc="04090005" w:tentative="1">
      <w:start w:val="1"/>
      <w:numFmt w:val="bullet"/>
      <w:lvlText w:val=""/>
      <w:lvlJc w:val="left"/>
      <w:pPr>
        <w:tabs>
          <w:tab w:val="num" w:pos="4740"/>
        </w:tabs>
        <w:ind w:left="4740" w:hanging="420"/>
      </w:pPr>
      <w:rPr>
        <w:rFonts w:ascii="Wingdings" w:hAnsi="Wingdings" w:hint="default"/>
      </w:rPr>
    </w:lvl>
  </w:abstractNum>
  <w:abstractNum w:abstractNumId="3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44C326FA"/>
    <w:multiLevelType w:val="hybridMultilevel"/>
    <w:tmpl w:val="032878E4"/>
    <w:lvl w:ilvl="0" w:tplc="AD74E476">
      <w:start w:val="624"/>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D7D7014"/>
    <w:multiLevelType w:val="hybridMultilevel"/>
    <w:tmpl w:val="4A1A2E20"/>
    <w:lvl w:ilvl="0" w:tplc="A0AA1D02">
      <w:start w:val="1"/>
      <w:numFmt w:val="lowerLetter"/>
      <w:lvlText w:val="(%1)"/>
      <w:lvlJc w:val="left"/>
      <w:pPr>
        <w:tabs>
          <w:tab w:val="num" w:pos="1142"/>
        </w:tabs>
        <w:ind w:left="1142" w:hanging="660"/>
      </w:pPr>
      <w:rPr>
        <w:rFonts w:hint="default"/>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4">
    <w:nsid w:val="56221EB6"/>
    <w:multiLevelType w:val="hybridMultilevel"/>
    <w:tmpl w:val="EBEEB770"/>
    <w:lvl w:ilvl="0" w:tplc="9D2C3DA0">
      <w:start w:val="1"/>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122128D"/>
    <w:multiLevelType w:val="hybridMultilevel"/>
    <w:tmpl w:val="DC902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24F4B3A"/>
    <w:multiLevelType w:val="hybridMultilevel"/>
    <w:tmpl w:val="187E1A58"/>
    <w:lvl w:ilvl="0" w:tplc="4D0C38DE">
      <w:start w:val="29"/>
      <w:numFmt w:val="bullet"/>
      <w:lvlText w:val="—"/>
      <w:lvlJc w:val="left"/>
      <w:pPr>
        <w:tabs>
          <w:tab w:val="num" w:pos="870"/>
        </w:tabs>
        <w:ind w:left="870" w:hanging="390"/>
      </w:pPr>
      <w:rPr>
        <w:rFonts w:ascii="SimSun" w:eastAsia="SimSun" w:hAnsi="SimSun" w:cs="Times New Roman" w:hint="eastAsia"/>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37">
    <w:nsid w:val="63051279"/>
    <w:multiLevelType w:val="hybridMultilevel"/>
    <w:tmpl w:val="D42662B4"/>
    <w:lvl w:ilvl="0" w:tplc="DF28A6E8">
      <w:start w:val="1"/>
      <w:numFmt w:val="lowerRoman"/>
      <w:lvlText w:val="（%1）"/>
      <w:lvlJc w:val="left"/>
      <w:pPr>
        <w:tabs>
          <w:tab w:val="num" w:pos="3080"/>
        </w:tabs>
        <w:ind w:left="3080" w:hanging="720"/>
      </w:pPr>
      <w:rPr>
        <w:rFonts w:ascii="Times New Roman" w:eastAsia="KaiTi" w:hAnsi="Times New Roman" w:cs="Times New Roman" w:hint="default"/>
      </w:rPr>
    </w:lvl>
    <w:lvl w:ilvl="1" w:tplc="04090019">
      <w:start w:val="1"/>
      <w:numFmt w:val="lowerLetter"/>
      <w:lvlText w:val="%2)"/>
      <w:lvlJc w:val="left"/>
      <w:pPr>
        <w:tabs>
          <w:tab w:val="num" w:pos="1940"/>
        </w:tabs>
        <w:ind w:left="1940" w:hanging="420"/>
      </w:pPr>
    </w:lvl>
    <w:lvl w:ilvl="2" w:tplc="0409001B" w:tentative="1">
      <w:start w:val="1"/>
      <w:numFmt w:val="lowerRoman"/>
      <w:lvlText w:val="%3."/>
      <w:lvlJc w:val="right"/>
      <w:pPr>
        <w:tabs>
          <w:tab w:val="num" w:pos="2360"/>
        </w:tabs>
        <w:ind w:left="2360" w:hanging="420"/>
      </w:pPr>
    </w:lvl>
    <w:lvl w:ilvl="3" w:tplc="0409000F" w:tentative="1">
      <w:start w:val="1"/>
      <w:numFmt w:val="decimal"/>
      <w:lvlText w:val="%4."/>
      <w:lvlJc w:val="left"/>
      <w:pPr>
        <w:tabs>
          <w:tab w:val="num" w:pos="2780"/>
        </w:tabs>
        <w:ind w:left="2780" w:hanging="420"/>
      </w:pPr>
    </w:lvl>
    <w:lvl w:ilvl="4" w:tplc="04090019" w:tentative="1">
      <w:start w:val="1"/>
      <w:numFmt w:val="lowerLetter"/>
      <w:lvlText w:val="%5)"/>
      <w:lvlJc w:val="left"/>
      <w:pPr>
        <w:tabs>
          <w:tab w:val="num" w:pos="3200"/>
        </w:tabs>
        <w:ind w:left="3200" w:hanging="420"/>
      </w:pPr>
    </w:lvl>
    <w:lvl w:ilvl="5" w:tplc="0409001B" w:tentative="1">
      <w:start w:val="1"/>
      <w:numFmt w:val="lowerRoman"/>
      <w:lvlText w:val="%6."/>
      <w:lvlJc w:val="right"/>
      <w:pPr>
        <w:tabs>
          <w:tab w:val="num" w:pos="3620"/>
        </w:tabs>
        <w:ind w:left="3620" w:hanging="420"/>
      </w:pPr>
    </w:lvl>
    <w:lvl w:ilvl="6" w:tplc="0409000F" w:tentative="1">
      <w:start w:val="1"/>
      <w:numFmt w:val="decimal"/>
      <w:lvlText w:val="%7."/>
      <w:lvlJc w:val="left"/>
      <w:pPr>
        <w:tabs>
          <w:tab w:val="num" w:pos="4040"/>
        </w:tabs>
        <w:ind w:left="4040" w:hanging="420"/>
      </w:pPr>
    </w:lvl>
    <w:lvl w:ilvl="7" w:tplc="04090019" w:tentative="1">
      <w:start w:val="1"/>
      <w:numFmt w:val="lowerLetter"/>
      <w:lvlText w:val="%8)"/>
      <w:lvlJc w:val="left"/>
      <w:pPr>
        <w:tabs>
          <w:tab w:val="num" w:pos="4460"/>
        </w:tabs>
        <w:ind w:left="4460" w:hanging="420"/>
      </w:pPr>
    </w:lvl>
    <w:lvl w:ilvl="8" w:tplc="0409001B" w:tentative="1">
      <w:start w:val="1"/>
      <w:numFmt w:val="lowerRoman"/>
      <w:lvlText w:val="%9."/>
      <w:lvlJc w:val="right"/>
      <w:pPr>
        <w:tabs>
          <w:tab w:val="num" w:pos="4880"/>
        </w:tabs>
        <w:ind w:left="4880" w:hanging="420"/>
      </w:pPr>
    </w:lvl>
  </w:abstractNum>
  <w:abstractNum w:abstractNumId="38">
    <w:nsid w:val="66A0512F"/>
    <w:multiLevelType w:val="hybridMultilevel"/>
    <w:tmpl w:val="0B7AA2DE"/>
    <w:lvl w:ilvl="0" w:tplc="0D98C884">
      <w:start w:val="626"/>
      <w:numFmt w:val="decimal"/>
      <w:lvlText w:val="%1."/>
      <w:lvlJc w:val="left"/>
      <w:pPr>
        <w:tabs>
          <w:tab w:val="num" w:pos="435"/>
        </w:tabs>
        <w:ind w:left="435" w:hanging="43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68344DC9"/>
    <w:multiLevelType w:val="hybridMultilevel"/>
    <w:tmpl w:val="FAD8D9C0"/>
    <w:lvl w:ilvl="0" w:tplc="891432F2">
      <w:start w:val="5"/>
      <w:numFmt w:val="bullet"/>
      <w:lvlText w:val="–"/>
      <w:lvlJc w:val="left"/>
      <w:pPr>
        <w:tabs>
          <w:tab w:val="num" w:pos="1494"/>
        </w:tabs>
        <w:ind w:left="1494" w:hanging="360"/>
      </w:pPr>
      <w:rPr>
        <w:rFonts w:ascii="Arial" w:eastAsia="SimSun" w:hAnsi="Arial" w:cs="Arial" w:hint="default"/>
      </w:rPr>
    </w:lvl>
    <w:lvl w:ilvl="1" w:tplc="04090003" w:tentative="1">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40">
    <w:nsid w:val="730B4482"/>
    <w:multiLevelType w:val="hybridMultilevel"/>
    <w:tmpl w:val="FAF05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2D3241"/>
    <w:multiLevelType w:val="hybridMultilevel"/>
    <w:tmpl w:val="602E49CA"/>
    <w:lvl w:ilvl="0" w:tplc="F4700B94">
      <w:start w:val="1"/>
      <w:numFmt w:val="decimal"/>
      <w:lvlRestart w:val="0"/>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BF54588"/>
    <w:multiLevelType w:val="multilevel"/>
    <w:tmpl w:val="BD9ED05C"/>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7"/>
  </w:num>
  <w:num w:numId="2">
    <w:abstractNumId w:val="20"/>
  </w:num>
  <w:num w:numId="3">
    <w:abstractNumId w:val="30"/>
  </w:num>
  <w:num w:numId="4">
    <w:abstractNumId w:val="8"/>
  </w:num>
  <w:num w:numId="5">
    <w:abstractNumId w:val="32"/>
  </w:num>
  <w:num w:numId="6">
    <w:abstractNumId w:val="15"/>
  </w:num>
  <w:num w:numId="7">
    <w:abstractNumId w:val="22"/>
  </w:num>
  <w:num w:numId="8">
    <w:abstractNumId w:val="13"/>
  </w:num>
  <w:num w:numId="9">
    <w:abstractNumId w:val="40"/>
  </w:num>
  <w:num w:numId="10">
    <w:abstractNumId w:val="23"/>
  </w:num>
  <w:num w:numId="11">
    <w:abstractNumId w:val="28"/>
  </w:num>
  <w:num w:numId="12">
    <w:abstractNumId w:val="33"/>
  </w:num>
  <w:num w:numId="13">
    <w:abstractNumId w:val="37"/>
  </w:num>
  <w:num w:numId="14">
    <w:abstractNumId w:val="21"/>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42"/>
  </w:num>
  <w:num w:numId="18">
    <w:abstractNumId w:val="17"/>
  </w:num>
  <w:num w:numId="19">
    <w:abstractNumId w:val="41"/>
  </w:num>
  <w:num w:numId="20">
    <w:abstractNumId w:val="31"/>
  </w:num>
  <w:num w:numId="21">
    <w:abstractNumId w:val="26"/>
  </w:num>
  <w:num w:numId="22">
    <w:abstractNumId w:val="19"/>
  </w:num>
  <w:num w:numId="23">
    <w:abstractNumId w:val="38"/>
  </w:num>
  <w:num w:numId="24">
    <w:abstractNumId w:val="34"/>
  </w:num>
  <w:num w:numId="25">
    <w:abstractNumId w:val="10"/>
  </w:num>
  <w:num w:numId="26">
    <w:abstractNumId w:val="35"/>
  </w:num>
  <w:num w:numId="27">
    <w:abstractNumId w:val="24"/>
  </w:num>
  <w:num w:numId="28">
    <w:abstractNumId w:val="9"/>
  </w:num>
  <w:num w:numId="29">
    <w:abstractNumId w:val="7"/>
  </w:num>
  <w:num w:numId="30">
    <w:abstractNumId w:val="6"/>
  </w:num>
  <w:num w:numId="31">
    <w:abstractNumId w:val="5"/>
  </w:num>
  <w:num w:numId="32">
    <w:abstractNumId w:val="4"/>
  </w:num>
  <w:num w:numId="33">
    <w:abstractNumId w:val="3"/>
  </w:num>
  <w:num w:numId="34">
    <w:abstractNumId w:val="2"/>
  </w:num>
  <w:num w:numId="35">
    <w:abstractNumId w:val="1"/>
  </w:num>
  <w:num w:numId="36">
    <w:abstractNumId w:val="0"/>
  </w:num>
  <w:num w:numId="37">
    <w:abstractNumId w:val="39"/>
  </w:num>
  <w:num w:numId="38">
    <w:abstractNumId w:val="11"/>
  </w:num>
  <w:num w:numId="39">
    <w:abstractNumId w:val="12"/>
  </w:num>
  <w:num w:numId="40">
    <w:abstractNumId w:val="29"/>
  </w:num>
  <w:num w:numId="41">
    <w:abstractNumId w:val="36"/>
  </w:num>
  <w:num w:numId="42">
    <w:abstractNumId w:val="14"/>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68"/>
  <w:drawingGridVerticalSpacing w:val="156"/>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EEC"/>
    <w:rsid w:val="001A5D17"/>
    <w:rsid w:val="001F413E"/>
    <w:rsid w:val="002C2551"/>
    <w:rsid w:val="00303A1B"/>
    <w:rsid w:val="00372275"/>
    <w:rsid w:val="00376749"/>
    <w:rsid w:val="00393AB7"/>
    <w:rsid w:val="00557384"/>
    <w:rsid w:val="00627E13"/>
    <w:rsid w:val="00782A87"/>
    <w:rsid w:val="008052A5"/>
    <w:rsid w:val="008168A7"/>
    <w:rsid w:val="00823CC1"/>
    <w:rsid w:val="008470FA"/>
    <w:rsid w:val="008D6C2D"/>
    <w:rsid w:val="008F6436"/>
    <w:rsid w:val="00904826"/>
    <w:rsid w:val="00922673"/>
    <w:rsid w:val="00A863B8"/>
    <w:rsid w:val="00AF72BF"/>
    <w:rsid w:val="00AF7FD9"/>
    <w:rsid w:val="00B70603"/>
    <w:rsid w:val="00BC0FA5"/>
    <w:rsid w:val="00BF7568"/>
    <w:rsid w:val="00D90EEC"/>
    <w:rsid w:val="00DF198F"/>
    <w:rsid w:val="00E62D05"/>
    <w:rsid w:val="00E86936"/>
    <w:rsid w:val="00EC773C"/>
    <w:rsid w:val="00F540D2"/>
    <w:rsid w:val="00F80E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Date"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2BF"/>
    <w:pPr>
      <w:spacing w:after="200" w:line="276" w:lineRule="auto"/>
    </w:pPr>
    <w:rPr>
      <w:sz w:val="22"/>
      <w:szCs w:val="22"/>
      <w:lang w:eastAsia="en-US"/>
    </w:rPr>
  </w:style>
  <w:style w:type="paragraph" w:styleId="Heading1">
    <w:name w:val="heading 1"/>
    <w:basedOn w:val="Normal"/>
    <w:next w:val="Normal"/>
    <w:link w:val="Heading1Char"/>
    <w:qFormat/>
    <w:rsid w:val="008F6436"/>
    <w:pPr>
      <w:keepNext/>
      <w:spacing w:before="240" w:after="60" w:line="240" w:lineRule="auto"/>
      <w:outlineLvl w:val="0"/>
    </w:pPr>
    <w:rPr>
      <w:rFonts w:ascii="Arial" w:hAnsi="Arial" w:cs="Arial"/>
      <w:b/>
      <w:bCs/>
      <w:caps/>
      <w:kern w:val="32"/>
      <w:szCs w:val="32"/>
      <w:lang w:eastAsia="zh-CN"/>
    </w:rPr>
  </w:style>
  <w:style w:type="paragraph" w:styleId="Heading2">
    <w:name w:val="heading 2"/>
    <w:basedOn w:val="Normal"/>
    <w:next w:val="Normal"/>
    <w:link w:val="Heading2Char"/>
    <w:qFormat/>
    <w:rsid w:val="008F6436"/>
    <w:pPr>
      <w:keepNext/>
      <w:spacing w:before="240" w:after="60" w:line="240" w:lineRule="auto"/>
      <w:outlineLvl w:val="1"/>
    </w:pPr>
    <w:rPr>
      <w:rFonts w:ascii="Arial" w:hAnsi="Arial" w:cs="Arial"/>
      <w:bCs/>
      <w:iCs/>
      <w:caps/>
      <w:szCs w:val="28"/>
      <w:lang w:eastAsia="zh-CN"/>
    </w:rPr>
  </w:style>
  <w:style w:type="paragraph" w:styleId="Heading3">
    <w:name w:val="heading 3"/>
    <w:basedOn w:val="Normal"/>
    <w:next w:val="Normal"/>
    <w:link w:val="Heading3Char"/>
    <w:qFormat/>
    <w:rsid w:val="008F6436"/>
    <w:pPr>
      <w:keepNext/>
      <w:spacing w:before="240" w:after="60" w:line="240" w:lineRule="auto"/>
      <w:outlineLvl w:val="2"/>
    </w:pPr>
    <w:rPr>
      <w:rFonts w:ascii="Arial" w:hAnsi="Arial" w:cs="Arial"/>
      <w:bCs/>
      <w:szCs w:val="26"/>
      <w:u w:val="single"/>
      <w:lang w:eastAsia="zh-CN"/>
    </w:rPr>
  </w:style>
  <w:style w:type="paragraph" w:styleId="Heading4">
    <w:name w:val="heading 4"/>
    <w:basedOn w:val="Normal"/>
    <w:next w:val="Normal"/>
    <w:link w:val="Heading4Char"/>
    <w:qFormat/>
    <w:rsid w:val="008F6436"/>
    <w:pPr>
      <w:keepNext/>
      <w:spacing w:before="240" w:after="60" w:line="240" w:lineRule="auto"/>
      <w:outlineLvl w:val="3"/>
    </w:pPr>
    <w:rPr>
      <w:rFonts w:ascii="Arial" w:hAnsi="Arial" w:cs="Arial"/>
      <w:bCs/>
      <w:i/>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2BF"/>
    <w:pPr>
      <w:ind w:left="720"/>
      <w:contextualSpacing/>
    </w:pPr>
  </w:style>
  <w:style w:type="paragraph" w:styleId="Header">
    <w:name w:val="header"/>
    <w:basedOn w:val="Normal"/>
    <w:link w:val="HeaderChar"/>
    <w:unhideWhenUsed/>
    <w:rsid w:val="001F413E"/>
    <w:pPr>
      <w:pBdr>
        <w:bottom w:val="single" w:sz="6" w:space="1" w:color="auto"/>
      </w:pBdr>
      <w:tabs>
        <w:tab w:val="center" w:pos="4513"/>
        <w:tab w:val="right" w:pos="9026"/>
      </w:tabs>
      <w:snapToGrid w:val="0"/>
      <w:spacing w:line="240" w:lineRule="auto"/>
      <w:jc w:val="center"/>
    </w:pPr>
    <w:rPr>
      <w:sz w:val="18"/>
      <w:szCs w:val="18"/>
    </w:rPr>
  </w:style>
  <w:style w:type="character" w:customStyle="1" w:styleId="HeaderChar">
    <w:name w:val="Header Char"/>
    <w:basedOn w:val="DefaultParagraphFont"/>
    <w:link w:val="Header"/>
    <w:uiPriority w:val="99"/>
    <w:rsid w:val="001F413E"/>
    <w:rPr>
      <w:sz w:val="18"/>
      <w:szCs w:val="18"/>
      <w:lang w:eastAsia="en-US"/>
    </w:rPr>
  </w:style>
  <w:style w:type="paragraph" w:styleId="Footer">
    <w:name w:val="footer"/>
    <w:basedOn w:val="Normal"/>
    <w:link w:val="FooterChar"/>
    <w:unhideWhenUsed/>
    <w:rsid w:val="001F413E"/>
    <w:pPr>
      <w:tabs>
        <w:tab w:val="center" w:pos="4513"/>
        <w:tab w:val="right" w:pos="9026"/>
      </w:tabs>
      <w:snapToGrid w:val="0"/>
      <w:spacing w:line="240" w:lineRule="auto"/>
    </w:pPr>
    <w:rPr>
      <w:sz w:val="18"/>
      <w:szCs w:val="18"/>
    </w:rPr>
  </w:style>
  <w:style w:type="character" w:customStyle="1" w:styleId="FooterChar">
    <w:name w:val="Footer Char"/>
    <w:basedOn w:val="DefaultParagraphFont"/>
    <w:link w:val="Footer"/>
    <w:uiPriority w:val="99"/>
    <w:rsid w:val="001F413E"/>
    <w:rPr>
      <w:sz w:val="18"/>
      <w:szCs w:val="18"/>
      <w:lang w:eastAsia="en-US"/>
    </w:rPr>
  </w:style>
  <w:style w:type="character" w:customStyle="1" w:styleId="Heading1Char">
    <w:name w:val="Heading 1 Char"/>
    <w:basedOn w:val="DefaultParagraphFont"/>
    <w:link w:val="Heading1"/>
    <w:rsid w:val="008F6436"/>
    <w:rPr>
      <w:rFonts w:ascii="Arial" w:hAnsi="Arial" w:cs="Arial"/>
      <w:b/>
      <w:bCs/>
      <w:caps/>
      <w:kern w:val="32"/>
      <w:sz w:val="22"/>
      <w:szCs w:val="32"/>
    </w:rPr>
  </w:style>
  <w:style w:type="character" w:customStyle="1" w:styleId="Heading2Char">
    <w:name w:val="Heading 2 Char"/>
    <w:basedOn w:val="DefaultParagraphFont"/>
    <w:link w:val="Heading2"/>
    <w:rsid w:val="008F6436"/>
    <w:rPr>
      <w:rFonts w:ascii="Arial" w:hAnsi="Arial" w:cs="Arial"/>
      <w:bCs/>
      <w:iCs/>
      <w:caps/>
      <w:sz w:val="22"/>
      <w:szCs w:val="28"/>
    </w:rPr>
  </w:style>
  <w:style w:type="character" w:customStyle="1" w:styleId="Heading3Char">
    <w:name w:val="Heading 3 Char"/>
    <w:basedOn w:val="DefaultParagraphFont"/>
    <w:link w:val="Heading3"/>
    <w:rsid w:val="008F6436"/>
    <w:rPr>
      <w:rFonts w:ascii="Arial" w:hAnsi="Arial" w:cs="Arial"/>
      <w:bCs/>
      <w:sz w:val="22"/>
      <w:szCs w:val="26"/>
      <w:u w:val="single"/>
    </w:rPr>
  </w:style>
  <w:style w:type="character" w:customStyle="1" w:styleId="Heading4Char">
    <w:name w:val="Heading 4 Char"/>
    <w:basedOn w:val="DefaultParagraphFont"/>
    <w:link w:val="Heading4"/>
    <w:rsid w:val="008F6436"/>
    <w:rPr>
      <w:rFonts w:ascii="Arial" w:hAnsi="Arial" w:cs="Arial"/>
      <w:bCs/>
      <w:i/>
      <w:sz w:val="22"/>
      <w:szCs w:val="28"/>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8F6436"/>
    <w:pPr>
      <w:spacing w:after="160" w:line="240" w:lineRule="exact"/>
    </w:pPr>
    <w:rPr>
      <w:rFonts w:ascii="Verdana" w:eastAsia="PMingLiU" w:hAnsi="Verdana"/>
      <w:sz w:val="20"/>
      <w:szCs w:val="20"/>
    </w:rPr>
  </w:style>
  <w:style w:type="paragraph" w:customStyle="1" w:styleId="Endofdocument-Annex">
    <w:name w:val="[End of document - Annex]"/>
    <w:basedOn w:val="Normal"/>
    <w:rsid w:val="008F6436"/>
    <w:pPr>
      <w:spacing w:after="0" w:line="240" w:lineRule="auto"/>
      <w:ind w:left="5534"/>
    </w:pPr>
    <w:rPr>
      <w:rFonts w:ascii="Arial" w:hAnsi="Arial" w:cs="Arial"/>
      <w:szCs w:val="20"/>
      <w:lang w:eastAsia="zh-CN"/>
    </w:rPr>
  </w:style>
  <w:style w:type="paragraph" w:styleId="BodyText">
    <w:name w:val="Body Text"/>
    <w:basedOn w:val="Normal"/>
    <w:link w:val="BodyTextChar"/>
    <w:rsid w:val="008F6436"/>
    <w:pPr>
      <w:spacing w:after="220" w:line="240" w:lineRule="auto"/>
    </w:pPr>
    <w:rPr>
      <w:rFonts w:ascii="Arial" w:hAnsi="Arial" w:cs="Arial"/>
      <w:szCs w:val="20"/>
      <w:lang w:eastAsia="zh-CN"/>
    </w:rPr>
  </w:style>
  <w:style w:type="character" w:customStyle="1" w:styleId="BodyTextChar">
    <w:name w:val="Body Text Char"/>
    <w:basedOn w:val="DefaultParagraphFont"/>
    <w:link w:val="BodyText"/>
    <w:rsid w:val="008F6436"/>
    <w:rPr>
      <w:rFonts w:ascii="Arial" w:hAnsi="Arial" w:cs="Arial"/>
      <w:sz w:val="22"/>
    </w:rPr>
  </w:style>
  <w:style w:type="paragraph" w:styleId="Caption">
    <w:name w:val="caption"/>
    <w:basedOn w:val="Normal"/>
    <w:next w:val="Normal"/>
    <w:qFormat/>
    <w:rsid w:val="008F6436"/>
    <w:pPr>
      <w:spacing w:after="0" w:line="240" w:lineRule="auto"/>
    </w:pPr>
    <w:rPr>
      <w:rFonts w:ascii="Arial" w:hAnsi="Arial" w:cs="Arial"/>
      <w:b/>
      <w:bCs/>
      <w:sz w:val="18"/>
      <w:szCs w:val="20"/>
      <w:lang w:eastAsia="zh-CN"/>
    </w:rPr>
  </w:style>
  <w:style w:type="paragraph" w:styleId="CommentText">
    <w:name w:val="annotation text"/>
    <w:basedOn w:val="Normal"/>
    <w:link w:val="CommentTextChar"/>
    <w:semiHidden/>
    <w:rsid w:val="008F6436"/>
    <w:pPr>
      <w:spacing w:after="0" w:line="240" w:lineRule="auto"/>
    </w:pPr>
    <w:rPr>
      <w:rFonts w:ascii="Arial" w:hAnsi="Arial" w:cs="Arial"/>
      <w:sz w:val="18"/>
      <w:szCs w:val="20"/>
      <w:lang w:eastAsia="zh-CN"/>
    </w:rPr>
  </w:style>
  <w:style w:type="character" w:customStyle="1" w:styleId="CommentTextChar">
    <w:name w:val="Comment Text Char"/>
    <w:basedOn w:val="DefaultParagraphFont"/>
    <w:link w:val="CommentText"/>
    <w:semiHidden/>
    <w:rsid w:val="008F6436"/>
    <w:rPr>
      <w:rFonts w:ascii="Arial" w:hAnsi="Arial" w:cs="Arial"/>
      <w:sz w:val="18"/>
    </w:rPr>
  </w:style>
  <w:style w:type="paragraph" w:styleId="EndnoteText">
    <w:name w:val="endnote text"/>
    <w:basedOn w:val="Normal"/>
    <w:link w:val="EndnoteTextChar"/>
    <w:semiHidden/>
    <w:rsid w:val="008F6436"/>
    <w:pPr>
      <w:spacing w:after="0" w:line="240" w:lineRule="auto"/>
    </w:pPr>
    <w:rPr>
      <w:rFonts w:ascii="Arial" w:hAnsi="Arial" w:cs="Arial"/>
      <w:sz w:val="18"/>
      <w:szCs w:val="20"/>
      <w:lang w:eastAsia="zh-CN"/>
    </w:rPr>
  </w:style>
  <w:style w:type="character" w:customStyle="1" w:styleId="EndnoteTextChar">
    <w:name w:val="Endnote Text Char"/>
    <w:basedOn w:val="DefaultParagraphFont"/>
    <w:link w:val="EndnoteText"/>
    <w:semiHidden/>
    <w:rsid w:val="008F6436"/>
    <w:rPr>
      <w:rFonts w:ascii="Arial" w:hAnsi="Arial" w:cs="Arial"/>
      <w:sz w:val="18"/>
    </w:rPr>
  </w:style>
  <w:style w:type="paragraph" w:styleId="FootnoteText">
    <w:name w:val="footnote text"/>
    <w:basedOn w:val="Normal"/>
    <w:link w:val="FootnoteTextChar"/>
    <w:semiHidden/>
    <w:rsid w:val="008F6436"/>
    <w:pPr>
      <w:spacing w:after="0" w:line="240" w:lineRule="auto"/>
    </w:pPr>
    <w:rPr>
      <w:rFonts w:ascii="Arial" w:hAnsi="Arial" w:cs="Arial"/>
      <w:sz w:val="18"/>
      <w:szCs w:val="20"/>
      <w:lang w:eastAsia="zh-CN"/>
    </w:rPr>
  </w:style>
  <w:style w:type="character" w:customStyle="1" w:styleId="FootnoteTextChar">
    <w:name w:val="Footnote Text Char"/>
    <w:basedOn w:val="DefaultParagraphFont"/>
    <w:link w:val="FootnoteText"/>
    <w:semiHidden/>
    <w:rsid w:val="008F6436"/>
    <w:rPr>
      <w:rFonts w:ascii="Arial" w:hAnsi="Arial" w:cs="Arial"/>
      <w:sz w:val="18"/>
    </w:rPr>
  </w:style>
  <w:style w:type="paragraph" w:styleId="ListNumber">
    <w:name w:val="List Number"/>
    <w:basedOn w:val="Normal"/>
    <w:semiHidden/>
    <w:rsid w:val="008F6436"/>
    <w:pPr>
      <w:numPr>
        <w:numId w:val="5"/>
      </w:numPr>
      <w:spacing w:after="0" w:line="240" w:lineRule="auto"/>
    </w:pPr>
    <w:rPr>
      <w:rFonts w:ascii="Arial" w:hAnsi="Arial" w:cs="Arial"/>
      <w:szCs w:val="20"/>
      <w:lang w:eastAsia="zh-CN"/>
    </w:rPr>
  </w:style>
  <w:style w:type="paragraph" w:customStyle="1" w:styleId="ONUME">
    <w:name w:val="ONUM E"/>
    <w:basedOn w:val="BodyText"/>
    <w:rsid w:val="008F6436"/>
    <w:pPr>
      <w:numPr>
        <w:numId w:val="6"/>
      </w:numPr>
    </w:pPr>
  </w:style>
  <w:style w:type="paragraph" w:customStyle="1" w:styleId="ONUMFS">
    <w:name w:val="ONUM FS"/>
    <w:basedOn w:val="BodyText"/>
    <w:rsid w:val="008F6436"/>
    <w:pPr>
      <w:numPr>
        <w:numId w:val="7"/>
      </w:numPr>
    </w:pPr>
  </w:style>
  <w:style w:type="paragraph" w:styleId="Salutation">
    <w:name w:val="Salutation"/>
    <w:basedOn w:val="Normal"/>
    <w:next w:val="Normal"/>
    <w:link w:val="SalutationChar"/>
    <w:semiHidden/>
    <w:rsid w:val="008F6436"/>
    <w:pPr>
      <w:spacing w:after="0" w:line="240" w:lineRule="auto"/>
    </w:pPr>
    <w:rPr>
      <w:rFonts w:ascii="Arial" w:hAnsi="Arial" w:cs="Arial"/>
      <w:szCs w:val="20"/>
      <w:lang w:eastAsia="zh-CN"/>
    </w:rPr>
  </w:style>
  <w:style w:type="character" w:customStyle="1" w:styleId="SalutationChar">
    <w:name w:val="Salutation Char"/>
    <w:basedOn w:val="DefaultParagraphFont"/>
    <w:link w:val="Salutation"/>
    <w:semiHidden/>
    <w:rsid w:val="008F6436"/>
    <w:rPr>
      <w:rFonts w:ascii="Arial" w:hAnsi="Arial" w:cs="Arial"/>
      <w:sz w:val="22"/>
    </w:rPr>
  </w:style>
  <w:style w:type="paragraph" w:styleId="Signature">
    <w:name w:val="Signature"/>
    <w:basedOn w:val="Normal"/>
    <w:link w:val="SignatureChar"/>
    <w:semiHidden/>
    <w:rsid w:val="008F6436"/>
    <w:pPr>
      <w:spacing w:after="0" w:line="240" w:lineRule="auto"/>
      <w:ind w:left="5250"/>
    </w:pPr>
    <w:rPr>
      <w:rFonts w:ascii="Arial" w:hAnsi="Arial" w:cs="Arial"/>
      <w:szCs w:val="20"/>
      <w:lang w:eastAsia="zh-CN"/>
    </w:rPr>
  </w:style>
  <w:style w:type="character" w:customStyle="1" w:styleId="SignatureChar">
    <w:name w:val="Signature Char"/>
    <w:basedOn w:val="DefaultParagraphFont"/>
    <w:link w:val="Signature"/>
    <w:semiHidden/>
    <w:rsid w:val="008F6436"/>
    <w:rPr>
      <w:rFonts w:ascii="Arial" w:hAnsi="Arial" w:cs="Arial"/>
      <w:sz w:val="22"/>
    </w:rPr>
  </w:style>
  <w:style w:type="paragraph" w:customStyle="1" w:styleId="Meetingtitle">
    <w:name w:val="Meeting title"/>
    <w:basedOn w:val="Normal"/>
    <w:next w:val="Normal"/>
    <w:rsid w:val="008F6436"/>
    <w:pPr>
      <w:spacing w:after="0" w:line="336" w:lineRule="exact"/>
      <w:ind w:left="1021"/>
    </w:pPr>
    <w:rPr>
      <w:rFonts w:ascii="Arial" w:eastAsia="Times New Roman" w:hAnsi="Arial"/>
      <w:b/>
      <w:sz w:val="28"/>
      <w:szCs w:val="20"/>
    </w:rPr>
  </w:style>
  <w:style w:type="paragraph" w:customStyle="1" w:styleId="Meetingplacedate">
    <w:name w:val="Meeting place &amp; date"/>
    <w:basedOn w:val="Normal"/>
    <w:next w:val="Normal"/>
    <w:rsid w:val="008F6436"/>
    <w:pPr>
      <w:spacing w:after="0" w:line="336" w:lineRule="exact"/>
      <w:ind w:left="1021"/>
    </w:pPr>
    <w:rPr>
      <w:rFonts w:ascii="Arial" w:eastAsia="Times New Roman" w:hAnsi="Arial"/>
      <w:b/>
      <w:sz w:val="24"/>
      <w:szCs w:val="20"/>
    </w:rPr>
  </w:style>
  <w:style w:type="paragraph" w:customStyle="1" w:styleId="Organizer">
    <w:name w:val="Organizer"/>
    <w:basedOn w:val="Normal"/>
    <w:rsid w:val="008F6436"/>
    <w:pPr>
      <w:spacing w:after="600" w:line="240" w:lineRule="auto"/>
      <w:ind w:left="-992" w:right="-992"/>
      <w:jc w:val="center"/>
    </w:pPr>
    <w:rPr>
      <w:rFonts w:ascii="Arial" w:hAnsi="Arial"/>
      <w:b/>
      <w:caps/>
      <w:kern w:val="26"/>
      <w:sz w:val="26"/>
      <w:szCs w:val="20"/>
      <w:lang w:eastAsia="zh-CN"/>
    </w:rPr>
  </w:style>
  <w:style w:type="paragraph" w:customStyle="1" w:styleId="CharChar1CharCharCharCharCharCharCharCharCharCharCharCharCharChar1CharChar">
    <w:name w:val="Char Char1 Char Char Char Char Char Char Char Char Char Char Char Char Char Char1 Char Char"/>
    <w:basedOn w:val="Normal"/>
    <w:rsid w:val="008F6436"/>
    <w:pPr>
      <w:spacing w:after="160" w:line="240" w:lineRule="exact"/>
    </w:pPr>
    <w:rPr>
      <w:rFonts w:ascii="Verdana" w:eastAsia="Times New Roman" w:hAnsi="Verdana"/>
      <w:sz w:val="20"/>
      <w:szCs w:val="20"/>
      <w:lang w:val="en-GB"/>
    </w:rPr>
  </w:style>
  <w:style w:type="character" w:styleId="Hyperlink">
    <w:name w:val="Hyperlink"/>
    <w:basedOn w:val="DefaultParagraphFont"/>
    <w:semiHidden/>
    <w:rsid w:val="008F6436"/>
    <w:rPr>
      <w:rFonts w:cs="Times New Roman"/>
      <w:color w:val="0000FF"/>
      <w:u w:val="single"/>
    </w:rPr>
  </w:style>
  <w:style w:type="paragraph" w:customStyle="1" w:styleId="DecisionInvitingPara">
    <w:name w:val="Decision Inviting Para."/>
    <w:basedOn w:val="Normal"/>
    <w:rsid w:val="008F6436"/>
    <w:pPr>
      <w:spacing w:after="120" w:line="260" w:lineRule="atLeast"/>
      <w:ind w:left="5534"/>
      <w:contextualSpacing/>
    </w:pPr>
    <w:rPr>
      <w:rFonts w:ascii="Arial" w:eastAsia="Times New Roman" w:hAnsi="Arial"/>
      <w:i/>
      <w:sz w:val="20"/>
      <w:szCs w:val="20"/>
    </w:rPr>
  </w:style>
  <w:style w:type="paragraph" w:customStyle="1" w:styleId="Endofdocument">
    <w:name w:val="End of document"/>
    <w:basedOn w:val="Normal"/>
    <w:rsid w:val="008F6436"/>
    <w:pPr>
      <w:spacing w:after="120" w:line="260" w:lineRule="atLeast"/>
      <w:ind w:left="5534"/>
      <w:contextualSpacing/>
    </w:pPr>
    <w:rPr>
      <w:rFonts w:ascii="Arial" w:eastAsia="Times New Roman" w:hAnsi="Arial"/>
      <w:sz w:val="20"/>
      <w:szCs w:val="20"/>
    </w:rPr>
  </w:style>
  <w:style w:type="paragraph" w:customStyle="1" w:styleId="1">
    <w:name w:val="列出段落1"/>
    <w:basedOn w:val="Normal"/>
    <w:rsid w:val="008F6436"/>
    <w:pPr>
      <w:spacing w:after="0" w:line="240" w:lineRule="auto"/>
      <w:ind w:left="720"/>
    </w:pPr>
    <w:rPr>
      <w:rFonts w:ascii="Cambria" w:eastAsia="Times New Roman" w:hAnsi="Cambria" w:cs="Cambria"/>
      <w:sz w:val="24"/>
      <w:szCs w:val="24"/>
    </w:rPr>
  </w:style>
  <w:style w:type="paragraph" w:styleId="BalloonText">
    <w:name w:val="Balloon Text"/>
    <w:basedOn w:val="Normal"/>
    <w:link w:val="BalloonTextChar"/>
    <w:semiHidden/>
    <w:rsid w:val="008F6436"/>
    <w:pPr>
      <w:spacing w:after="0" w:line="240" w:lineRule="auto"/>
    </w:pPr>
    <w:rPr>
      <w:rFonts w:ascii="Arial" w:hAnsi="Arial" w:cs="Arial"/>
      <w:sz w:val="18"/>
      <w:szCs w:val="18"/>
      <w:lang w:eastAsia="zh-CN"/>
    </w:rPr>
  </w:style>
  <w:style w:type="character" w:customStyle="1" w:styleId="BalloonTextChar">
    <w:name w:val="Balloon Text Char"/>
    <w:basedOn w:val="DefaultParagraphFont"/>
    <w:link w:val="BalloonText"/>
    <w:semiHidden/>
    <w:rsid w:val="008F6436"/>
    <w:rPr>
      <w:rFonts w:ascii="Arial" w:hAnsi="Arial" w:cs="Arial"/>
      <w:sz w:val="18"/>
      <w:szCs w:val="18"/>
    </w:rPr>
  </w:style>
  <w:style w:type="character" w:customStyle="1" w:styleId="A2">
    <w:name w:val="A2"/>
    <w:rsid w:val="008F6436"/>
    <w:rPr>
      <w:rFonts w:cs="Times New Roman"/>
      <w:color w:val="000000"/>
    </w:rPr>
  </w:style>
  <w:style w:type="paragraph" w:customStyle="1" w:styleId="Pa1">
    <w:name w:val="Pa1"/>
    <w:basedOn w:val="Normal"/>
    <w:next w:val="Normal"/>
    <w:rsid w:val="008F6436"/>
    <w:pPr>
      <w:autoSpaceDE w:val="0"/>
      <w:autoSpaceDN w:val="0"/>
      <w:adjustRightInd w:val="0"/>
      <w:spacing w:after="0" w:line="241" w:lineRule="atLeast"/>
    </w:pPr>
    <w:rPr>
      <w:rFonts w:ascii="Times New Roman" w:hAnsi="Times New Roman"/>
      <w:sz w:val="24"/>
      <w:szCs w:val="24"/>
      <w:lang w:val="en-GB"/>
    </w:rPr>
  </w:style>
  <w:style w:type="character" w:customStyle="1" w:styleId="A3">
    <w:name w:val="A3"/>
    <w:rsid w:val="008F6436"/>
    <w:rPr>
      <w:rFonts w:cs="Times New Roman"/>
      <w:color w:val="000000"/>
      <w:sz w:val="22"/>
      <w:szCs w:val="22"/>
    </w:rPr>
  </w:style>
  <w:style w:type="character" w:customStyle="1" w:styleId="A4">
    <w:name w:val="A4"/>
    <w:rsid w:val="008F6436"/>
    <w:rPr>
      <w:rFonts w:cs="Times New Roman"/>
      <w:color w:val="000000"/>
      <w:sz w:val="20"/>
      <w:szCs w:val="20"/>
    </w:rPr>
  </w:style>
  <w:style w:type="character" w:styleId="FootnoteReference">
    <w:name w:val="footnote reference"/>
    <w:rsid w:val="008F6436"/>
    <w:rPr>
      <w:vertAlign w:val="superscript"/>
    </w:rPr>
  </w:style>
  <w:style w:type="character" w:customStyle="1" w:styleId="apple-style-span">
    <w:name w:val="apple-style-span"/>
    <w:basedOn w:val="DefaultParagraphFont"/>
    <w:rsid w:val="008F6436"/>
  </w:style>
  <w:style w:type="character" w:styleId="PageNumber">
    <w:name w:val="page number"/>
    <w:basedOn w:val="DefaultParagraphFont"/>
    <w:rsid w:val="008F6436"/>
  </w:style>
  <w:style w:type="paragraph" w:styleId="BodyTextIndent2">
    <w:name w:val="Body Text Indent 2"/>
    <w:basedOn w:val="Normal"/>
    <w:link w:val="BodyTextIndent2Char"/>
    <w:rsid w:val="008F6436"/>
    <w:pPr>
      <w:spacing w:after="120" w:line="480" w:lineRule="auto"/>
      <w:ind w:left="420"/>
    </w:pPr>
    <w:rPr>
      <w:rFonts w:ascii="Arial" w:hAnsi="Arial" w:cs="Arial"/>
      <w:szCs w:val="20"/>
      <w:lang w:eastAsia="zh-CN"/>
    </w:rPr>
  </w:style>
  <w:style w:type="character" w:customStyle="1" w:styleId="BodyTextIndent2Char">
    <w:name w:val="Body Text Indent 2 Char"/>
    <w:basedOn w:val="DefaultParagraphFont"/>
    <w:link w:val="BodyTextIndent2"/>
    <w:rsid w:val="008F6436"/>
    <w:rPr>
      <w:rFonts w:ascii="Arial" w:hAnsi="Arial" w:cs="Arial"/>
      <w:sz w:val="22"/>
    </w:rPr>
  </w:style>
  <w:style w:type="paragraph" w:styleId="BodyTextIndent3">
    <w:name w:val="Body Text Indent 3"/>
    <w:basedOn w:val="Normal"/>
    <w:link w:val="BodyTextIndent3Char"/>
    <w:rsid w:val="008F6436"/>
    <w:pPr>
      <w:spacing w:after="120" w:line="240" w:lineRule="auto"/>
      <w:ind w:left="420"/>
    </w:pPr>
    <w:rPr>
      <w:rFonts w:ascii="Arial" w:hAnsi="Arial" w:cs="Arial"/>
      <w:sz w:val="16"/>
      <w:szCs w:val="16"/>
      <w:lang w:eastAsia="zh-CN"/>
    </w:rPr>
  </w:style>
  <w:style w:type="character" w:customStyle="1" w:styleId="BodyTextIndent3Char">
    <w:name w:val="Body Text Indent 3 Char"/>
    <w:basedOn w:val="DefaultParagraphFont"/>
    <w:link w:val="BodyTextIndent3"/>
    <w:rsid w:val="008F6436"/>
    <w:rPr>
      <w:rFonts w:ascii="Arial" w:hAnsi="Arial" w:cs="Arial"/>
      <w:sz w:val="16"/>
      <w:szCs w:val="16"/>
    </w:rPr>
  </w:style>
  <w:style w:type="paragraph" w:styleId="PlainText">
    <w:name w:val="Plain Text"/>
    <w:basedOn w:val="Normal"/>
    <w:link w:val="PlainTextChar"/>
    <w:rsid w:val="008F6436"/>
    <w:pPr>
      <w:widowControl w:val="0"/>
      <w:spacing w:after="0" w:line="240" w:lineRule="auto"/>
      <w:jc w:val="both"/>
    </w:pPr>
    <w:rPr>
      <w:rFonts w:ascii="SimSun" w:hAnsi="Courier New"/>
      <w:kern w:val="2"/>
      <w:sz w:val="21"/>
      <w:szCs w:val="20"/>
      <w:lang w:eastAsia="zh-CN"/>
    </w:rPr>
  </w:style>
  <w:style w:type="character" w:customStyle="1" w:styleId="PlainTextChar">
    <w:name w:val="Plain Text Char"/>
    <w:basedOn w:val="DefaultParagraphFont"/>
    <w:link w:val="PlainText"/>
    <w:rsid w:val="008F6436"/>
    <w:rPr>
      <w:rFonts w:ascii="SimSun" w:hAnsi="Courier New"/>
      <w:kern w:val="2"/>
      <w:sz w:val="21"/>
    </w:rPr>
  </w:style>
  <w:style w:type="paragraph" w:customStyle="1" w:styleId="TitleofDoc">
    <w:name w:val="Title of Doc"/>
    <w:basedOn w:val="Normal"/>
    <w:rsid w:val="008F6436"/>
    <w:pPr>
      <w:spacing w:before="1200" w:after="0" w:line="240" w:lineRule="auto"/>
      <w:jc w:val="center"/>
    </w:pPr>
    <w:rPr>
      <w:rFonts w:ascii="Times New Roman" w:hAnsi="Times New Roman"/>
      <w:caps/>
      <w:noProof/>
      <w:sz w:val="24"/>
      <w:szCs w:val="20"/>
      <w:lang w:eastAsia="zh-CN"/>
    </w:rPr>
  </w:style>
  <w:style w:type="paragraph" w:styleId="NormalWeb">
    <w:name w:val="Normal (Web)"/>
    <w:basedOn w:val="Normal"/>
    <w:rsid w:val="008F6436"/>
    <w:pPr>
      <w:spacing w:before="100" w:beforeAutospacing="1" w:after="100" w:afterAutospacing="1" w:line="240" w:lineRule="auto"/>
    </w:pPr>
    <w:rPr>
      <w:rFonts w:ascii="Times New Roman" w:hAnsi="Times New Roman"/>
      <w:sz w:val="24"/>
      <w:szCs w:val="24"/>
      <w:lang w:eastAsia="zh-CN"/>
    </w:rPr>
  </w:style>
  <w:style w:type="paragraph" w:customStyle="1" w:styleId="Paragraphedeliste">
    <w:name w:val="Paragraphe de liste"/>
    <w:basedOn w:val="Normal"/>
    <w:qFormat/>
    <w:rsid w:val="008F6436"/>
    <w:pPr>
      <w:numPr>
        <w:numId w:val="15"/>
      </w:numPr>
      <w:spacing w:after="0" w:line="240" w:lineRule="auto"/>
      <w:contextualSpacing/>
    </w:pPr>
    <w:rPr>
      <w:rFonts w:ascii="Arial" w:eastAsia="Calibri" w:hAnsi="Arial"/>
      <w:lang w:val="de-CH"/>
    </w:rPr>
  </w:style>
  <w:style w:type="paragraph" w:customStyle="1" w:styleId="Normal0">
    <w:name w:val="Normal 0"/>
    <w:rsid w:val="008F6436"/>
    <w:pPr>
      <w:widowControl w:val="0"/>
      <w:autoSpaceDE w:val="0"/>
      <w:autoSpaceDN w:val="0"/>
      <w:adjustRightInd w:val="0"/>
      <w:ind w:hanging="720"/>
    </w:pPr>
    <w:rPr>
      <w:rFonts w:ascii="Courier New" w:hAnsi="Courier New" w:cs="Courier New"/>
      <w:sz w:val="24"/>
      <w:szCs w:val="24"/>
      <w:lang w:eastAsia="en-US"/>
    </w:rPr>
  </w:style>
  <w:style w:type="paragraph" w:styleId="Date">
    <w:name w:val="Date"/>
    <w:basedOn w:val="Normal"/>
    <w:next w:val="Normal"/>
    <w:link w:val="DateChar"/>
    <w:rsid w:val="008F6436"/>
    <w:pPr>
      <w:spacing w:after="0" w:line="240" w:lineRule="auto"/>
    </w:pPr>
    <w:rPr>
      <w:rFonts w:ascii="Arial" w:eastAsia="MS Mincho" w:hAnsi="Arial"/>
      <w:sz w:val="20"/>
      <w:szCs w:val="20"/>
      <w:lang w:eastAsia="ja-JP"/>
    </w:rPr>
  </w:style>
  <w:style w:type="character" w:customStyle="1" w:styleId="DateChar">
    <w:name w:val="Date Char"/>
    <w:basedOn w:val="DefaultParagraphFont"/>
    <w:link w:val="Date"/>
    <w:rsid w:val="008F6436"/>
    <w:rPr>
      <w:rFonts w:ascii="Arial" w:eastAsia="MS Mincho" w:hAnsi="Arial"/>
      <w:lang w:eastAsia="ja-JP"/>
    </w:rPr>
  </w:style>
  <w:style w:type="character" w:styleId="CommentReference">
    <w:name w:val="annotation reference"/>
    <w:semiHidden/>
    <w:rsid w:val="008F6436"/>
    <w:rPr>
      <w:sz w:val="16"/>
      <w:szCs w:val="16"/>
    </w:rPr>
  </w:style>
  <w:style w:type="paragraph" w:customStyle="1" w:styleId="CM3">
    <w:name w:val="CM3"/>
    <w:basedOn w:val="Normal"/>
    <w:next w:val="Normal"/>
    <w:rsid w:val="008F6436"/>
    <w:pPr>
      <w:autoSpaceDE w:val="0"/>
      <w:autoSpaceDN w:val="0"/>
      <w:adjustRightInd w:val="0"/>
      <w:spacing w:after="0" w:line="266" w:lineRule="atLeast"/>
    </w:pPr>
    <w:rPr>
      <w:rFonts w:ascii="Times New Roman" w:eastAsia="MS Mincho" w:hAnsi="Times New Roman"/>
      <w:sz w:val="24"/>
      <w:szCs w:val="24"/>
      <w:lang w:eastAsia="ja-JP"/>
    </w:rPr>
  </w:style>
  <w:style w:type="paragraph" w:customStyle="1" w:styleId="Body1">
    <w:name w:val="Body 1"/>
    <w:rsid w:val="008F6436"/>
    <w:pPr>
      <w:spacing w:after="240"/>
      <w:jc w:val="both"/>
      <w:outlineLvl w:val="0"/>
    </w:pPr>
    <w:rPr>
      <w:rFonts w:ascii="Times New Roman" w:eastAsia="Arial Unicode MS" w:hAnsi="Times New Roman"/>
      <w:color w:val="000000"/>
      <w:sz w:val="24"/>
      <w:u w:color="000000"/>
      <w:lang w:val="en-GB" w:eastAsia="en-GB"/>
    </w:rPr>
  </w:style>
  <w:style w:type="paragraph" w:customStyle="1" w:styleId="ImportWordListStyleDefinition1316884596">
    <w:name w:val="Import Word List Style Definition 1316884596"/>
    <w:rsid w:val="008F6436"/>
    <w:pPr>
      <w:numPr>
        <w:numId w:val="25"/>
      </w:numPr>
    </w:pPr>
    <w:rPr>
      <w:rFonts w:ascii="Times New Roman" w:hAnsi="Times New Roman"/>
      <w:lang w:val="en-GB" w:eastAsia="en-GB"/>
    </w:rPr>
  </w:style>
  <w:style w:type="paragraph" w:styleId="DocumentMap">
    <w:name w:val="Document Map"/>
    <w:basedOn w:val="Normal"/>
    <w:link w:val="DocumentMapChar"/>
    <w:rsid w:val="008F6436"/>
    <w:pPr>
      <w:spacing w:after="0" w:line="240" w:lineRule="auto"/>
    </w:pPr>
    <w:rPr>
      <w:rFonts w:ascii="Arial" w:hAnsi="Arial" w:cs="Arial"/>
      <w:sz w:val="24"/>
      <w:szCs w:val="24"/>
      <w:lang w:eastAsia="zh-CN"/>
    </w:rPr>
  </w:style>
  <w:style w:type="character" w:customStyle="1" w:styleId="DocumentMapChar">
    <w:name w:val="Document Map Char"/>
    <w:basedOn w:val="DefaultParagraphFont"/>
    <w:link w:val="DocumentMap"/>
    <w:rsid w:val="008F6436"/>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Date"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2BF"/>
    <w:pPr>
      <w:spacing w:after="200" w:line="276" w:lineRule="auto"/>
    </w:pPr>
    <w:rPr>
      <w:sz w:val="22"/>
      <w:szCs w:val="22"/>
      <w:lang w:eastAsia="en-US"/>
    </w:rPr>
  </w:style>
  <w:style w:type="paragraph" w:styleId="Heading1">
    <w:name w:val="heading 1"/>
    <w:basedOn w:val="Normal"/>
    <w:next w:val="Normal"/>
    <w:link w:val="Heading1Char"/>
    <w:qFormat/>
    <w:rsid w:val="008F6436"/>
    <w:pPr>
      <w:keepNext/>
      <w:spacing w:before="240" w:after="60" w:line="240" w:lineRule="auto"/>
      <w:outlineLvl w:val="0"/>
    </w:pPr>
    <w:rPr>
      <w:rFonts w:ascii="Arial" w:hAnsi="Arial" w:cs="Arial"/>
      <w:b/>
      <w:bCs/>
      <w:caps/>
      <w:kern w:val="32"/>
      <w:szCs w:val="32"/>
      <w:lang w:eastAsia="zh-CN"/>
    </w:rPr>
  </w:style>
  <w:style w:type="paragraph" w:styleId="Heading2">
    <w:name w:val="heading 2"/>
    <w:basedOn w:val="Normal"/>
    <w:next w:val="Normal"/>
    <w:link w:val="Heading2Char"/>
    <w:qFormat/>
    <w:rsid w:val="008F6436"/>
    <w:pPr>
      <w:keepNext/>
      <w:spacing w:before="240" w:after="60" w:line="240" w:lineRule="auto"/>
      <w:outlineLvl w:val="1"/>
    </w:pPr>
    <w:rPr>
      <w:rFonts w:ascii="Arial" w:hAnsi="Arial" w:cs="Arial"/>
      <w:bCs/>
      <w:iCs/>
      <w:caps/>
      <w:szCs w:val="28"/>
      <w:lang w:eastAsia="zh-CN"/>
    </w:rPr>
  </w:style>
  <w:style w:type="paragraph" w:styleId="Heading3">
    <w:name w:val="heading 3"/>
    <w:basedOn w:val="Normal"/>
    <w:next w:val="Normal"/>
    <w:link w:val="Heading3Char"/>
    <w:qFormat/>
    <w:rsid w:val="008F6436"/>
    <w:pPr>
      <w:keepNext/>
      <w:spacing w:before="240" w:after="60" w:line="240" w:lineRule="auto"/>
      <w:outlineLvl w:val="2"/>
    </w:pPr>
    <w:rPr>
      <w:rFonts w:ascii="Arial" w:hAnsi="Arial" w:cs="Arial"/>
      <w:bCs/>
      <w:szCs w:val="26"/>
      <w:u w:val="single"/>
      <w:lang w:eastAsia="zh-CN"/>
    </w:rPr>
  </w:style>
  <w:style w:type="paragraph" w:styleId="Heading4">
    <w:name w:val="heading 4"/>
    <w:basedOn w:val="Normal"/>
    <w:next w:val="Normal"/>
    <w:link w:val="Heading4Char"/>
    <w:qFormat/>
    <w:rsid w:val="008F6436"/>
    <w:pPr>
      <w:keepNext/>
      <w:spacing w:before="240" w:after="60" w:line="240" w:lineRule="auto"/>
      <w:outlineLvl w:val="3"/>
    </w:pPr>
    <w:rPr>
      <w:rFonts w:ascii="Arial" w:hAnsi="Arial" w:cs="Arial"/>
      <w:bCs/>
      <w:i/>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2BF"/>
    <w:pPr>
      <w:ind w:left="720"/>
      <w:contextualSpacing/>
    </w:pPr>
  </w:style>
  <w:style w:type="paragraph" w:styleId="Header">
    <w:name w:val="header"/>
    <w:basedOn w:val="Normal"/>
    <w:link w:val="HeaderChar"/>
    <w:unhideWhenUsed/>
    <w:rsid w:val="001F413E"/>
    <w:pPr>
      <w:pBdr>
        <w:bottom w:val="single" w:sz="6" w:space="1" w:color="auto"/>
      </w:pBdr>
      <w:tabs>
        <w:tab w:val="center" w:pos="4513"/>
        <w:tab w:val="right" w:pos="9026"/>
      </w:tabs>
      <w:snapToGrid w:val="0"/>
      <w:spacing w:line="240" w:lineRule="auto"/>
      <w:jc w:val="center"/>
    </w:pPr>
    <w:rPr>
      <w:sz w:val="18"/>
      <w:szCs w:val="18"/>
    </w:rPr>
  </w:style>
  <w:style w:type="character" w:customStyle="1" w:styleId="HeaderChar">
    <w:name w:val="Header Char"/>
    <w:basedOn w:val="DefaultParagraphFont"/>
    <w:link w:val="Header"/>
    <w:uiPriority w:val="99"/>
    <w:rsid w:val="001F413E"/>
    <w:rPr>
      <w:sz w:val="18"/>
      <w:szCs w:val="18"/>
      <w:lang w:eastAsia="en-US"/>
    </w:rPr>
  </w:style>
  <w:style w:type="paragraph" w:styleId="Footer">
    <w:name w:val="footer"/>
    <w:basedOn w:val="Normal"/>
    <w:link w:val="FooterChar"/>
    <w:unhideWhenUsed/>
    <w:rsid w:val="001F413E"/>
    <w:pPr>
      <w:tabs>
        <w:tab w:val="center" w:pos="4513"/>
        <w:tab w:val="right" w:pos="9026"/>
      </w:tabs>
      <w:snapToGrid w:val="0"/>
      <w:spacing w:line="240" w:lineRule="auto"/>
    </w:pPr>
    <w:rPr>
      <w:sz w:val="18"/>
      <w:szCs w:val="18"/>
    </w:rPr>
  </w:style>
  <w:style w:type="character" w:customStyle="1" w:styleId="FooterChar">
    <w:name w:val="Footer Char"/>
    <w:basedOn w:val="DefaultParagraphFont"/>
    <w:link w:val="Footer"/>
    <w:uiPriority w:val="99"/>
    <w:rsid w:val="001F413E"/>
    <w:rPr>
      <w:sz w:val="18"/>
      <w:szCs w:val="18"/>
      <w:lang w:eastAsia="en-US"/>
    </w:rPr>
  </w:style>
  <w:style w:type="character" w:customStyle="1" w:styleId="Heading1Char">
    <w:name w:val="Heading 1 Char"/>
    <w:basedOn w:val="DefaultParagraphFont"/>
    <w:link w:val="Heading1"/>
    <w:rsid w:val="008F6436"/>
    <w:rPr>
      <w:rFonts w:ascii="Arial" w:hAnsi="Arial" w:cs="Arial"/>
      <w:b/>
      <w:bCs/>
      <w:caps/>
      <w:kern w:val="32"/>
      <w:sz w:val="22"/>
      <w:szCs w:val="32"/>
    </w:rPr>
  </w:style>
  <w:style w:type="character" w:customStyle="1" w:styleId="Heading2Char">
    <w:name w:val="Heading 2 Char"/>
    <w:basedOn w:val="DefaultParagraphFont"/>
    <w:link w:val="Heading2"/>
    <w:rsid w:val="008F6436"/>
    <w:rPr>
      <w:rFonts w:ascii="Arial" w:hAnsi="Arial" w:cs="Arial"/>
      <w:bCs/>
      <w:iCs/>
      <w:caps/>
      <w:sz w:val="22"/>
      <w:szCs w:val="28"/>
    </w:rPr>
  </w:style>
  <w:style w:type="character" w:customStyle="1" w:styleId="Heading3Char">
    <w:name w:val="Heading 3 Char"/>
    <w:basedOn w:val="DefaultParagraphFont"/>
    <w:link w:val="Heading3"/>
    <w:rsid w:val="008F6436"/>
    <w:rPr>
      <w:rFonts w:ascii="Arial" w:hAnsi="Arial" w:cs="Arial"/>
      <w:bCs/>
      <w:sz w:val="22"/>
      <w:szCs w:val="26"/>
      <w:u w:val="single"/>
    </w:rPr>
  </w:style>
  <w:style w:type="character" w:customStyle="1" w:styleId="Heading4Char">
    <w:name w:val="Heading 4 Char"/>
    <w:basedOn w:val="DefaultParagraphFont"/>
    <w:link w:val="Heading4"/>
    <w:rsid w:val="008F6436"/>
    <w:rPr>
      <w:rFonts w:ascii="Arial" w:hAnsi="Arial" w:cs="Arial"/>
      <w:bCs/>
      <w:i/>
      <w:sz w:val="22"/>
      <w:szCs w:val="28"/>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8F6436"/>
    <w:pPr>
      <w:spacing w:after="160" w:line="240" w:lineRule="exact"/>
    </w:pPr>
    <w:rPr>
      <w:rFonts w:ascii="Verdana" w:eastAsia="PMingLiU" w:hAnsi="Verdana"/>
      <w:sz w:val="20"/>
      <w:szCs w:val="20"/>
    </w:rPr>
  </w:style>
  <w:style w:type="paragraph" w:customStyle="1" w:styleId="Endofdocument-Annex">
    <w:name w:val="[End of document - Annex]"/>
    <w:basedOn w:val="Normal"/>
    <w:rsid w:val="008F6436"/>
    <w:pPr>
      <w:spacing w:after="0" w:line="240" w:lineRule="auto"/>
      <w:ind w:left="5534"/>
    </w:pPr>
    <w:rPr>
      <w:rFonts w:ascii="Arial" w:hAnsi="Arial" w:cs="Arial"/>
      <w:szCs w:val="20"/>
      <w:lang w:eastAsia="zh-CN"/>
    </w:rPr>
  </w:style>
  <w:style w:type="paragraph" w:styleId="BodyText">
    <w:name w:val="Body Text"/>
    <w:basedOn w:val="Normal"/>
    <w:link w:val="BodyTextChar"/>
    <w:rsid w:val="008F6436"/>
    <w:pPr>
      <w:spacing w:after="220" w:line="240" w:lineRule="auto"/>
    </w:pPr>
    <w:rPr>
      <w:rFonts w:ascii="Arial" w:hAnsi="Arial" w:cs="Arial"/>
      <w:szCs w:val="20"/>
      <w:lang w:eastAsia="zh-CN"/>
    </w:rPr>
  </w:style>
  <w:style w:type="character" w:customStyle="1" w:styleId="BodyTextChar">
    <w:name w:val="Body Text Char"/>
    <w:basedOn w:val="DefaultParagraphFont"/>
    <w:link w:val="BodyText"/>
    <w:rsid w:val="008F6436"/>
    <w:rPr>
      <w:rFonts w:ascii="Arial" w:hAnsi="Arial" w:cs="Arial"/>
      <w:sz w:val="22"/>
    </w:rPr>
  </w:style>
  <w:style w:type="paragraph" w:styleId="Caption">
    <w:name w:val="caption"/>
    <w:basedOn w:val="Normal"/>
    <w:next w:val="Normal"/>
    <w:qFormat/>
    <w:rsid w:val="008F6436"/>
    <w:pPr>
      <w:spacing w:after="0" w:line="240" w:lineRule="auto"/>
    </w:pPr>
    <w:rPr>
      <w:rFonts w:ascii="Arial" w:hAnsi="Arial" w:cs="Arial"/>
      <w:b/>
      <w:bCs/>
      <w:sz w:val="18"/>
      <w:szCs w:val="20"/>
      <w:lang w:eastAsia="zh-CN"/>
    </w:rPr>
  </w:style>
  <w:style w:type="paragraph" w:styleId="CommentText">
    <w:name w:val="annotation text"/>
    <w:basedOn w:val="Normal"/>
    <w:link w:val="CommentTextChar"/>
    <w:semiHidden/>
    <w:rsid w:val="008F6436"/>
    <w:pPr>
      <w:spacing w:after="0" w:line="240" w:lineRule="auto"/>
    </w:pPr>
    <w:rPr>
      <w:rFonts w:ascii="Arial" w:hAnsi="Arial" w:cs="Arial"/>
      <w:sz w:val="18"/>
      <w:szCs w:val="20"/>
      <w:lang w:eastAsia="zh-CN"/>
    </w:rPr>
  </w:style>
  <w:style w:type="character" w:customStyle="1" w:styleId="CommentTextChar">
    <w:name w:val="Comment Text Char"/>
    <w:basedOn w:val="DefaultParagraphFont"/>
    <w:link w:val="CommentText"/>
    <w:semiHidden/>
    <w:rsid w:val="008F6436"/>
    <w:rPr>
      <w:rFonts w:ascii="Arial" w:hAnsi="Arial" w:cs="Arial"/>
      <w:sz w:val="18"/>
    </w:rPr>
  </w:style>
  <w:style w:type="paragraph" w:styleId="EndnoteText">
    <w:name w:val="endnote text"/>
    <w:basedOn w:val="Normal"/>
    <w:link w:val="EndnoteTextChar"/>
    <w:semiHidden/>
    <w:rsid w:val="008F6436"/>
    <w:pPr>
      <w:spacing w:after="0" w:line="240" w:lineRule="auto"/>
    </w:pPr>
    <w:rPr>
      <w:rFonts w:ascii="Arial" w:hAnsi="Arial" w:cs="Arial"/>
      <w:sz w:val="18"/>
      <w:szCs w:val="20"/>
      <w:lang w:eastAsia="zh-CN"/>
    </w:rPr>
  </w:style>
  <w:style w:type="character" w:customStyle="1" w:styleId="EndnoteTextChar">
    <w:name w:val="Endnote Text Char"/>
    <w:basedOn w:val="DefaultParagraphFont"/>
    <w:link w:val="EndnoteText"/>
    <w:semiHidden/>
    <w:rsid w:val="008F6436"/>
    <w:rPr>
      <w:rFonts w:ascii="Arial" w:hAnsi="Arial" w:cs="Arial"/>
      <w:sz w:val="18"/>
    </w:rPr>
  </w:style>
  <w:style w:type="paragraph" w:styleId="FootnoteText">
    <w:name w:val="footnote text"/>
    <w:basedOn w:val="Normal"/>
    <w:link w:val="FootnoteTextChar"/>
    <w:semiHidden/>
    <w:rsid w:val="008F6436"/>
    <w:pPr>
      <w:spacing w:after="0" w:line="240" w:lineRule="auto"/>
    </w:pPr>
    <w:rPr>
      <w:rFonts w:ascii="Arial" w:hAnsi="Arial" w:cs="Arial"/>
      <w:sz w:val="18"/>
      <w:szCs w:val="20"/>
      <w:lang w:eastAsia="zh-CN"/>
    </w:rPr>
  </w:style>
  <w:style w:type="character" w:customStyle="1" w:styleId="FootnoteTextChar">
    <w:name w:val="Footnote Text Char"/>
    <w:basedOn w:val="DefaultParagraphFont"/>
    <w:link w:val="FootnoteText"/>
    <w:semiHidden/>
    <w:rsid w:val="008F6436"/>
    <w:rPr>
      <w:rFonts w:ascii="Arial" w:hAnsi="Arial" w:cs="Arial"/>
      <w:sz w:val="18"/>
    </w:rPr>
  </w:style>
  <w:style w:type="paragraph" w:styleId="ListNumber">
    <w:name w:val="List Number"/>
    <w:basedOn w:val="Normal"/>
    <w:semiHidden/>
    <w:rsid w:val="008F6436"/>
    <w:pPr>
      <w:numPr>
        <w:numId w:val="5"/>
      </w:numPr>
      <w:spacing w:after="0" w:line="240" w:lineRule="auto"/>
    </w:pPr>
    <w:rPr>
      <w:rFonts w:ascii="Arial" w:hAnsi="Arial" w:cs="Arial"/>
      <w:szCs w:val="20"/>
      <w:lang w:eastAsia="zh-CN"/>
    </w:rPr>
  </w:style>
  <w:style w:type="paragraph" w:customStyle="1" w:styleId="ONUME">
    <w:name w:val="ONUM E"/>
    <w:basedOn w:val="BodyText"/>
    <w:rsid w:val="008F6436"/>
    <w:pPr>
      <w:numPr>
        <w:numId w:val="6"/>
      </w:numPr>
    </w:pPr>
  </w:style>
  <w:style w:type="paragraph" w:customStyle="1" w:styleId="ONUMFS">
    <w:name w:val="ONUM FS"/>
    <w:basedOn w:val="BodyText"/>
    <w:rsid w:val="008F6436"/>
    <w:pPr>
      <w:numPr>
        <w:numId w:val="7"/>
      </w:numPr>
    </w:pPr>
  </w:style>
  <w:style w:type="paragraph" w:styleId="Salutation">
    <w:name w:val="Salutation"/>
    <w:basedOn w:val="Normal"/>
    <w:next w:val="Normal"/>
    <w:link w:val="SalutationChar"/>
    <w:semiHidden/>
    <w:rsid w:val="008F6436"/>
    <w:pPr>
      <w:spacing w:after="0" w:line="240" w:lineRule="auto"/>
    </w:pPr>
    <w:rPr>
      <w:rFonts w:ascii="Arial" w:hAnsi="Arial" w:cs="Arial"/>
      <w:szCs w:val="20"/>
      <w:lang w:eastAsia="zh-CN"/>
    </w:rPr>
  </w:style>
  <w:style w:type="character" w:customStyle="1" w:styleId="SalutationChar">
    <w:name w:val="Salutation Char"/>
    <w:basedOn w:val="DefaultParagraphFont"/>
    <w:link w:val="Salutation"/>
    <w:semiHidden/>
    <w:rsid w:val="008F6436"/>
    <w:rPr>
      <w:rFonts w:ascii="Arial" w:hAnsi="Arial" w:cs="Arial"/>
      <w:sz w:val="22"/>
    </w:rPr>
  </w:style>
  <w:style w:type="paragraph" w:styleId="Signature">
    <w:name w:val="Signature"/>
    <w:basedOn w:val="Normal"/>
    <w:link w:val="SignatureChar"/>
    <w:semiHidden/>
    <w:rsid w:val="008F6436"/>
    <w:pPr>
      <w:spacing w:after="0" w:line="240" w:lineRule="auto"/>
      <w:ind w:left="5250"/>
    </w:pPr>
    <w:rPr>
      <w:rFonts w:ascii="Arial" w:hAnsi="Arial" w:cs="Arial"/>
      <w:szCs w:val="20"/>
      <w:lang w:eastAsia="zh-CN"/>
    </w:rPr>
  </w:style>
  <w:style w:type="character" w:customStyle="1" w:styleId="SignatureChar">
    <w:name w:val="Signature Char"/>
    <w:basedOn w:val="DefaultParagraphFont"/>
    <w:link w:val="Signature"/>
    <w:semiHidden/>
    <w:rsid w:val="008F6436"/>
    <w:rPr>
      <w:rFonts w:ascii="Arial" w:hAnsi="Arial" w:cs="Arial"/>
      <w:sz w:val="22"/>
    </w:rPr>
  </w:style>
  <w:style w:type="paragraph" w:customStyle="1" w:styleId="Meetingtitle">
    <w:name w:val="Meeting title"/>
    <w:basedOn w:val="Normal"/>
    <w:next w:val="Normal"/>
    <w:rsid w:val="008F6436"/>
    <w:pPr>
      <w:spacing w:after="0" w:line="336" w:lineRule="exact"/>
      <w:ind w:left="1021"/>
    </w:pPr>
    <w:rPr>
      <w:rFonts w:ascii="Arial" w:eastAsia="Times New Roman" w:hAnsi="Arial"/>
      <w:b/>
      <w:sz w:val="28"/>
      <w:szCs w:val="20"/>
    </w:rPr>
  </w:style>
  <w:style w:type="paragraph" w:customStyle="1" w:styleId="Meetingplacedate">
    <w:name w:val="Meeting place &amp; date"/>
    <w:basedOn w:val="Normal"/>
    <w:next w:val="Normal"/>
    <w:rsid w:val="008F6436"/>
    <w:pPr>
      <w:spacing w:after="0" w:line="336" w:lineRule="exact"/>
      <w:ind w:left="1021"/>
    </w:pPr>
    <w:rPr>
      <w:rFonts w:ascii="Arial" w:eastAsia="Times New Roman" w:hAnsi="Arial"/>
      <w:b/>
      <w:sz w:val="24"/>
      <w:szCs w:val="20"/>
    </w:rPr>
  </w:style>
  <w:style w:type="paragraph" w:customStyle="1" w:styleId="Organizer">
    <w:name w:val="Organizer"/>
    <w:basedOn w:val="Normal"/>
    <w:rsid w:val="008F6436"/>
    <w:pPr>
      <w:spacing w:after="600" w:line="240" w:lineRule="auto"/>
      <w:ind w:left="-992" w:right="-992"/>
      <w:jc w:val="center"/>
    </w:pPr>
    <w:rPr>
      <w:rFonts w:ascii="Arial" w:hAnsi="Arial"/>
      <w:b/>
      <w:caps/>
      <w:kern w:val="26"/>
      <w:sz w:val="26"/>
      <w:szCs w:val="20"/>
      <w:lang w:eastAsia="zh-CN"/>
    </w:rPr>
  </w:style>
  <w:style w:type="paragraph" w:customStyle="1" w:styleId="CharChar1CharCharCharCharCharCharCharCharCharCharCharCharCharChar1CharChar">
    <w:name w:val="Char Char1 Char Char Char Char Char Char Char Char Char Char Char Char Char Char1 Char Char"/>
    <w:basedOn w:val="Normal"/>
    <w:rsid w:val="008F6436"/>
    <w:pPr>
      <w:spacing w:after="160" w:line="240" w:lineRule="exact"/>
    </w:pPr>
    <w:rPr>
      <w:rFonts w:ascii="Verdana" w:eastAsia="Times New Roman" w:hAnsi="Verdana"/>
      <w:sz w:val="20"/>
      <w:szCs w:val="20"/>
      <w:lang w:val="en-GB"/>
    </w:rPr>
  </w:style>
  <w:style w:type="character" w:styleId="Hyperlink">
    <w:name w:val="Hyperlink"/>
    <w:basedOn w:val="DefaultParagraphFont"/>
    <w:semiHidden/>
    <w:rsid w:val="008F6436"/>
    <w:rPr>
      <w:rFonts w:cs="Times New Roman"/>
      <w:color w:val="0000FF"/>
      <w:u w:val="single"/>
    </w:rPr>
  </w:style>
  <w:style w:type="paragraph" w:customStyle="1" w:styleId="DecisionInvitingPara">
    <w:name w:val="Decision Inviting Para."/>
    <w:basedOn w:val="Normal"/>
    <w:rsid w:val="008F6436"/>
    <w:pPr>
      <w:spacing w:after="120" w:line="260" w:lineRule="atLeast"/>
      <w:ind w:left="5534"/>
      <w:contextualSpacing/>
    </w:pPr>
    <w:rPr>
      <w:rFonts w:ascii="Arial" w:eastAsia="Times New Roman" w:hAnsi="Arial"/>
      <w:i/>
      <w:sz w:val="20"/>
      <w:szCs w:val="20"/>
    </w:rPr>
  </w:style>
  <w:style w:type="paragraph" w:customStyle="1" w:styleId="Endofdocument">
    <w:name w:val="End of document"/>
    <w:basedOn w:val="Normal"/>
    <w:rsid w:val="008F6436"/>
    <w:pPr>
      <w:spacing w:after="120" w:line="260" w:lineRule="atLeast"/>
      <w:ind w:left="5534"/>
      <w:contextualSpacing/>
    </w:pPr>
    <w:rPr>
      <w:rFonts w:ascii="Arial" w:eastAsia="Times New Roman" w:hAnsi="Arial"/>
      <w:sz w:val="20"/>
      <w:szCs w:val="20"/>
    </w:rPr>
  </w:style>
  <w:style w:type="paragraph" w:customStyle="1" w:styleId="1">
    <w:name w:val="列出段落1"/>
    <w:basedOn w:val="Normal"/>
    <w:rsid w:val="008F6436"/>
    <w:pPr>
      <w:spacing w:after="0" w:line="240" w:lineRule="auto"/>
      <w:ind w:left="720"/>
    </w:pPr>
    <w:rPr>
      <w:rFonts w:ascii="Cambria" w:eastAsia="Times New Roman" w:hAnsi="Cambria" w:cs="Cambria"/>
      <w:sz w:val="24"/>
      <w:szCs w:val="24"/>
    </w:rPr>
  </w:style>
  <w:style w:type="paragraph" w:styleId="BalloonText">
    <w:name w:val="Balloon Text"/>
    <w:basedOn w:val="Normal"/>
    <w:link w:val="BalloonTextChar"/>
    <w:semiHidden/>
    <w:rsid w:val="008F6436"/>
    <w:pPr>
      <w:spacing w:after="0" w:line="240" w:lineRule="auto"/>
    </w:pPr>
    <w:rPr>
      <w:rFonts w:ascii="Arial" w:hAnsi="Arial" w:cs="Arial"/>
      <w:sz w:val="18"/>
      <w:szCs w:val="18"/>
      <w:lang w:eastAsia="zh-CN"/>
    </w:rPr>
  </w:style>
  <w:style w:type="character" w:customStyle="1" w:styleId="BalloonTextChar">
    <w:name w:val="Balloon Text Char"/>
    <w:basedOn w:val="DefaultParagraphFont"/>
    <w:link w:val="BalloonText"/>
    <w:semiHidden/>
    <w:rsid w:val="008F6436"/>
    <w:rPr>
      <w:rFonts w:ascii="Arial" w:hAnsi="Arial" w:cs="Arial"/>
      <w:sz w:val="18"/>
      <w:szCs w:val="18"/>
    </w:rPr>
  </w:style>
  <w:style w:type="character" w:customStyle="1" w:styleId="A2">
    <w:name w:val="A2"/>
    <w:rsid w:val="008F6436"/>
    <w:rPr>
      <w:rFonts w:cs="Times New Roman"/>
      <w:color w:val="000000"/>
    </w:rPr>
  </w:style>
  <w:style w:type="paragraph" w:customStyle="1" w:styleId="Pa1">
    <w:name w:val="Pa1"/>
    <w:basedOn w:val="Normal"/>
    <w:next w:val="Normal"/>
    <w:rsid w:val="008F6436"/>
    <w:pPr>
      <w:autoSpaceDE w:val="0"/>
      <w:autoSpaceDN w:val="0"/>
      <w:adjustRightInd w:val="0"/>
      <w:spacing w:after="0" w:line="241" w:lineRule="atLeast"/>
    </w:pPr>
    <w:rPr>
      <w:rFonts w:ascii="Times New Roman" w:hAnsi="Times New Roman"/>
      <w:sz w:val="24"/>
      <w:szCs w:val="24"/>
      <w:lang w:val="en-GB"/>
    </w:rPr>
  </w:style>
  <w:style w:type="character" w:customStyle="1" w:styleId="A3">
    <w:name w:val="A3"/>
    <w:rsid w:val="008F6436"/>
    <w:rPr>
      <w:rFonts w:cs="Times New Roman"/>
      <w:color w:val="000000"/>
      <w:sz w:val="22"/>
      <w:szCs w:val="22"/>
    </w:rPr>
  </w:style>
  <w:style w:type="character" w:customStyle="1" w:styleId="A4">
    <w:name w:val="A4"/>
    <w:rsid w:val="008F6436"/>
    <w:rPr>
      <w:rFonts w:cs="Times New Roman"/>
      <w:color w:val="000000"/>
      <w:sz w:val="20"/>
      <w:szCs w:val="20"/>
    </w:rPr>
  </w:style>
  <w:style w:type="character" w:styleId="FootnoteReference">
    <w:name w:val="footnote reference"/>
    <w:rsid w:val="008F6436"/>
    <w:rPr>
      <w:vertAlign w:val="superscript"/>
    </w:rPr>
  </w:style>
  <w:style w:type="character" w:customStyle="1" w:styleId="apple-style-span">
    <w:name w:val="apple-style-span"/>
    <w:basedOn w:val="DefaultParagraphFont"/>
    <w:rsid w:val="008F6436"/>
  </w:style>
  <w:style w:type="character" w:styleId="PageNumber">
    <w:name w:val="page number"/>
    <w:basedOn w:val="DefaultParagraphFont"/>
    <w:rsid w:val="008F6436"/>
  </w:style>
  <w:style w:type="paragraph" w:styleId="BodyTextIndent2">
    <w:name w:val="Body Text Indent 2"/>
    <w:basedOn w:val="Normal"/>
    <w:link w:val="BodyTextIndent2Char"/>
    <w:rsid w:val="008F6436"/>
    <w:pPr>
      <w:spacing w:after="120" w:line="480" w:lineRule="auto"/>
      <w:ind w:left="420"/>
    </w:pPr>
    <w:rPr>
      <w:rFonts w:ascii="Arial" w:hAnsi="Arial" w:cs="Arial"/>
      <w:szCs w:val="20"/>
      <w:lang w:eastAsia="zh-CN"/>
    </w:rPr>
  </w:style>
  <w:style w:type="character" w:customStyle="1" w:styleId="BodyTextIndent2Char">
    <w:name w:val="Body Text Indent 2 Char"/>
    <w:basedOn w:val="DefaultParagraphFont"/>
    <w:link w:val="BodyTextIndent2"/>
    <w:rsid w:val="008F6436"/>
    <w:rPr>
      <w:rFonts w:ascii="Arial" w:hAnsi="Arial" w:cs="Arial"/>
      <w:sz w:val="22"/>
    </w:rPr>
  </w:style>
  <w:style w:type="paragraph" w:styleId="BodyTextIndent3">
    <w:name w:val="Body Text Indent 3"/>
    <w:basedOn w:val="Normal"/>
    <w:link w:val="BodyTextIndent3Char"/>
    <w:rsid w:val="008F6436"/>
    <w:pPr>
      <w:spacing w:after="120" w:line="240" w:lineRule="auto"/>
      <w:ind w:left="420"/>
    </w:pPr>
    <w:rPr>
      <w:rFonts w:ascii="Arial" w:hAnsi="Arial" w:cs="Arial"/>
      <w:sz w:val="16"/>
      <w:szCs w:val="16"/>
      <w:lang w:eastAsia="zh-CN"/>
    </w:rPr>
  </w:style>
  <w:style w:type="character" w:customStyle="1" w:styleId="BodyTextIndent3Char">
    <w:name w:val="Body Text Indent 3 Char"/>
    <w:basedOn w:val="DefaultParagraphFont"/>
    <w:link w:val="BodyTextIndent3"/>
    <w:rsid w:val="008F6436"/>
    <w:rPr>
      <w:rFonts w:ascii="Arial" w:hAnsi="Arial" w:cs="Arial"/>
      <w:sz w:val="16"/>
      <w:szCs w:val="16"/>
    </w:rPr>
  </w:style>
  <w:style w:type="paragraph" w:styleId="PlainText">
    <w:name w:val="Plain Text"/>
    <w:basedOn w:val="Normal"/>
    <w:link w:val="PlainTextChar"/>
    <w:rsid w:val="008F6436"/>
    <w:pPr>
      <w:widowControl w:val="0"/>
      <w:spacing w:after="0" w:line="240" w:lineRule="auto"/>
      <w:jc w:val="both"/>
    </w:pPr>
    <w:rPr>
      <w:rFonts w:ascii="SimSun" w:hAnsi="Courier New"/>
      <w:kern w:val="2"/>
      <w:sz w:val="21"/>
      <w:szCs w:val="20"/>
      <w:lang w:eastAsia="zh-CN"/>
    </w:rPr>
  </w:style>
  <w:style w:type="character" w:customStyle="1" w:styleId="PlainTextChar">
    <w:name w:val="Plain Text Char"/>
    <w:basedOn w:val="DefaultParagraphFont"/>
    <w:link w:val="PlainText"/>
    <w:rsid w:val="008F6436"/>
    <w:rPr>
      <w:rFonts w:ascii="SimSun" w:hAnsi="Courier New"/>
      <w:kern w:val="2"/>
      <w:sz w:val="21"/>
    </w:rPr>
  </w:style>
  <w:style w:type="paragraph" w:customStyle="1" w:styleId="TitleofDoc">
    <w:name w:val="Title of Doc"/>
    <w:basedOn w:val="Normal"/>
    <w:rsid w:val="008F6436"/>
    <w:pPr>
      <w:spacing w:before="1200" w:after="0" w:line="240" w:lineRule="auto"/>
      <w:jc w:val="center"/>
    </w:pPr>
    <w:rPr>
      <w:rFonts w:ascii="Times New Roman" w:hAnsi="Times New Roman"/>
      <w:caps/>
      <w:noProof/>
      <w:sz w:val="24"/>
      <w:szCs w:val="20"/>
      <w:lang w:eastAsia="zh-CN"/>
    </w:rPr>
  </w:style>
  <w:style w:type="paragraph" w:styleId="NormalWeb">
    <w:name w:val="Normal (Web)"/>
    <w:basedOn w:val="Normal"/>
    <w:rsid w:val="008F6436"/>
    <w:pPr>
      <w:spacing w:before="100" w:beforeAutospacing="1" w:after="100" w:afterAutospacing="1" w:line="240" w:lineRule="auto"/>
    </w:pPr>
    <w:rPr>
      <w:rFonts w:ascii="Times New Roman" w:hAnsi="Times New Roman"/>
      <w:sz w:val="24"/>
      <w:szCs w:val="24"/>
      <w:lang w:eastAsia="zh-CN"/>
    </w:rPr>
  </w:style>
  <w:style w:type="paragraph" w:customStyle="1" w:styleId="Paragraphedeliste">
    <w:name w:val="Paragraphe de liste"/>
    <w:basedOn w:val="Normal"/>
    <w:qFormat/>
    <w:rsid w:val="008F6436"/>
    <w:pPr>
      <w:numPr>
        <w:numId w:val="15"/>
      </w:numPr>
      <w:spacing w:after="0" w:line="240" w:lineRule="auto"/>
      <w:contextualSpacing/>
    </w:pPr>
    <w:rPr>
      <w:rFonts w:ascii="Arial" w:eastAsia="Calibri" w:hAnsi="Arial"/>
      <w:lang w:val="de-CH"/>
    </w:rPr>
  </w:style>
  <w:style w:type="paragraph" w:customStyle="1" w:styleId="Normal0">
    <w:name w:val="Normal 0"/>
    <w:rsid w:val="008F6436"/>
    <w:pPr>
      <w:widowControl w:val="0"/>
      <w:autoSpaceDE w:val="0"/>
      <w:autoSpaceDN w:val="0"/>
      <w:adjustRightInd w:val="0"/>
      <w:ind w:hanging="720"/>
    </w:pPr>
    <w:rPr>
      <w:rFonts w:ascii="Courier New" w:hAnsi="Courier New" w:cs="Courier New"/>
      <w:sz w:val="24"/>
      <w:szCs w:val="24"/>
      <w:lang w:eastAsia="en-US"/>
    </w:rPr>
  </w:style>
  <w:style w:type="paragraph" w:styleId="Date">
    <w:name w:val="Date"/>
    <w:basedOn w:val="Normal"/>
    <w:next w:val="Normal"/>
    <w:link w:val="DateChar"/>
    <w:rsid w:val="008F6436"/>
    <w:pPr>
      <w:spacing w:after="0" w:line="240" w:lineRule="auto"/>
    </w:pPr>
    <w:rPr>
      <w:rFonts w:ascii="Arial" w:eastAsia="MS Mincho" w:hAnsi="Arial"/>
      <w:sz w:val="20"/>
      <w:szCs w:val="20"/>
      <w:lang w:eastAsia="ja-JP"/>
    </w:rPr>
  </w:style>
  <w:style w:type="character" w:customStyle="1" w:styleId="DateChar">
    <w:name w:val="Date Char"/>
    <w:basedOn w:val="DefaultParagraphFont"/>
    <w:link w:val="Date"/>
    <w:rsid w:val="008F6436"/>
    <w:rPr>
      <w:rFonts w:ascii="Arial" w:eastAsia="MS Mincho" w:hAnsi="Arial"/>
      <w:lang w:eastAsia="ja-JP"/>
    </w:rPr>
  </w:style>
  <w:style w:type="character" w:styleId="CommentReference">
    <w:name w:val="annotation reference"/>
    <w:semiHidden/>
    <w:rsid w:val="008F6436"/>
    <w:rPr>
      <w:sz w:val="16"/>
      <w:szCs w:val="16"/>
    </w:rPr>
  </w:style>
  <w:style w:type="paragraph" w:customStyle="1" w:styleId="CM3">
    <w:name w:val="CM3"/>
    <w:basedOn w:val="Normal"/>
    <w:next w:val="Normal"/>
    <w:rsid w:val="008F6436"/>
    <w:pPr>
      <w:autoSpaceDE w:val="0"/>
      <w:autoSpaceDN w:val="0"/>
      <w:adjustRightInd w:val="0"/>
      <w:spacing w:after="0" w:line="266" w:lineRule="atLeast"/>
    </w:pPr>
    <w:rPr>
      <w:rFonts w:ascii="Times New Roman" w:eastAsia="MS Mincho" w:hAnsi="Times New Roman"/>
      <w:sz w:val="24"/>
      <w:szCs w:val="24"/>
      <w:lang w:eastAsia="ja-JP"/>
    </w:rPr>
  </w:style>
  <w:style w:type="paragraph" w:customStyle="1" w:styleId="Body1">
    <w:name w:val="Body 1"/>
    <w:rsid w:val="008F6436"/>
    <w:pPr>
      <w:spacing w:after="240"/>
      <w:jc w:val="both"/>
      <w:outlineLvl w:val="0"/>
    </w:pPr>
    <w:rPr>
      <w:rFonts w:ascii="Times New Roman" w:eastAsia="Arial Unicode MS" w:hAnsi="Times New Roman"/>
      <w:color w:val="000000"/>
      <w:sz w:val="24"/>
      <w:u w:color="000000"/>
      <w:lang w:val="en-GB" w:eastAsia="en-GB"/>
    </w:rPr>
  </w:style>
  <w:style w:type="paragraph" w:customStyle="1" w:styleId="ImportWordListStyleDefinition1316884596">
    <w:name w:val="Import Word List Style Definition 1316884596"/>
    <w:rsid w:val="008F6436"/>
    <w:pPr>
      <w:numPr>
        <w:numId w:val="25"/>
      </w:numPr>
    </w:pPr>
    <w:rPr>
      <w:rFonts w:ascii="Times New Roman" w:hAnsi="Times New Roman"/>
      <w:lang w:val="en-GB" w:eastAsia="en-GB"/>
    </w:rPr>
  </w:style>
  <w:style w:type="paragraph" w:styleId="DocumentMap">
    <w:name w:val="Document Map"/>
    <w:basedOn w:val="Normal"/>
    <w:link w:val="DocumentMapChar"/>
    <w:rsid w:val="008F6436"/>
    <w:pPr>
      <w:spacing w:after="0" w:line="240" w:lineRule="auto"/>
    </w:pPr>
    <w:rPr>
      <w:rFonts w:ascii="Arial" w:hAnsi="Arial" w:cs="Arial"/>
      <w:sz w:val="24"/>
      <w:szCs w:val="24"/>
      <w:lang w:eastAsia="zh-CN"/>
    </w:rPr>
  </w:style>
  <w:style w:type="character" w:customStyle="1" w:styleId="DocumentMapChar">
    <w:name w:val="Document Map Char"/>
    <w:basedOn w:val="DefaultParagraphFont"/>
    <w:link w:val="DocumentMap"/>
    <w:rsid w:val="008F643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ec.europa.eu/internal_market/copyright/copyright-infso/copyright-infso_en.htm" TargetMode="External"/><Relationship Id="rId1" Type="http://schemas.openxmlformats.org/officeDocument/2006/relationships/hyperlink" Target="http://ec.europa.eu/internal_market/copyright/orphan_works_en.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8BB60-BE91-4B93-BD87-F7EFEF93B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7150</Words>
  <Characters>40760</Characters>
  <Application>Microsoft Office Word</Application>
  <DocSecurity>4</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2013-12-04T09:08:00Z</dcterms:created>
  <dcterms:modified xsi:type="dcterms:W3CDTF">2013-12-04T09:08:00Z</dcterms:modified>
</cp:coreProperties>
</file>