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F00C04" w:rsidRPr="00D90EEC" w:rsidTr="00657D9B">
        <w:trPr>
          <w:trHeight w:val="1977"/>
        </w:trPr>
        <w:tc>
          <w:tcPr>
            <w:tcW w:w="4594" w:type="dxa"/>
            <w:tcBorders>
              <w:bottom w:val="single" w:sz="4" w:space="0" w:color="auto"/>
            </w:tcBorders>
            <w:tcMar>
              <w:bottom w:w="170" w:type="dxa"/>
            </w:tcMar>
          </w:tcPr>
          <w:p w:rsidR="00F00C04" w:rsidRPr="00D90EEC" w:rsidRDefault="00F00C04" w:rsidP="00657D9B">
            <w:bookmarkStart w:id="0" w:name="_GoBack"/>
            <w:bookmarkEnd w:id="0"/>
            <w:r w:rsidRPr="00D90EEC">
              <w:rPr>
                <w:noProof/>
                <w:lang w:eastAsia="en-US"/>
              </w:rPr>
              <w:drawing>
                <wp:anchor distT="0" distB="0" distL="114300" distR="114300" simplePos="0" relativeHeight="251659264" behindDoc="1" locked="0" layoutInCell="0" allowOverlap="1" wp14:anchorId="7203D9E1" wp14:editId="18CA7664">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F00C04" w:rsidRPr="00D90EEC" w:rsidRDefault="00F00C04" w:rsidP="00657D9B"/>
        </w:tc>
        <w:tc>
          <w:tcPr>
            <w:tcW w:w="425" w:type="dxa"/>
            <w:tcBorders>
              <w:bottom w:val="single" w:sz="4" w:space="0" w:color="auto"/>
            </w:tcBorders>
            <w:tcMar>
              <w:left w:w="0" w:type="dxa"/>
              <w:right w:w="0" w:type="dxa"/>
            </w:tcMar>
          </w:tcPr>
          <w:p w:rsidR="00F00C04" w:rsidRPr="00D90EEC" w:rsidRDefault="00F00C04" w:rsidP="00657D9B">
            <w:pPr>
              <w:jc w:val="right"/>
            </w:pPr>
            <w:r w:rsidRPr="00D90EEC">
              <w:rPr>
                <w:b/>
                <w:sz w:val="40"/>
                <w:szCs w:val="40"/>
              </w:rPr>
              <w:t>C</w:t>
            </w:r>
          </w:p>
        </w:tc>
      </w:tr>
      <w:tr w:rsidR="00F00C04" w:rsidRPr="00D90EEC" w:rsidTr="00657D9B">
        <w:trPr>
          <w:trHeight w:hRule="exact" w:val="340"/>
        </w:trPr>
        <w:tc>
          <w:tcPr>
            <w:tcW w:w="9356" w:type="dxa"/>
            <w:gridSpan w:val="3"/>
            <w:tcBorders>
              <w:top w:val="single" w:sz="4" w:space="0" w:color="auto"/>
            </w:tcBorders>
            <w:tcMar>
              <w:top w:w="170" w:type="dxa"/>
              <w:left w:w="0" w:type="dxa"/>
              <w:right w:w="0" w:type="dxa"/>
            </w:tcMar>
            <w:vAlign w:val="bottom"/>
          </w:tcPr>
          <w:p w:rsidR="00F00C04" w:rsidRPr="00D90EEC" w:rsidRDefault="00F00C04" w:rsidP="00922B81">
            <w:pPr>
              <w:jc w:val="right"/>
              <w:rPr>
                <w:rFonts w:ascii="Arial Black" w:hAnsi="Arial Black"/>
                <w:caps/>
                <w:sz w:val="15"/>
              </w:rPr>
            </w:pPr>
            <w:r w:rsidRPr="00D90EEC">
              <w:rPr>
                <w:rFonts w:ascii="Arial Black" w:hAnsi="Arial Black" w:hint="eastAsia"/>
                <w:caps/>
                <w:sz w:val="15"/>
              </w:rPr>
              <w:t>SC</w:t>
            </w:r>
            <w:r w:rsidRPr="00D90EEC">
              <w:rPr>
                <w:rFonts w:ascii="Arial Black" w:hAnsi="Arial Black"/>
                <w:caps/>
                <w:sz w:val="15"/>
              </w:rPr>
              <w:t>Cr/</w:t>
            </w:r>
            <w:r w:rsidRPr="00D90EEC">
              <w:rPr>
                <w:rFonts w:ascii="Arial Black" w:hAnsi="Arial Black" w:hint="eastAsia"/>
                <w:caps/>
                <w:sz w:val="15"/>
              </w:rPr>
              <w:t>26</w:t>
            </w:r>
            <w:r w:rsidRPr="00D90EEC">
              <w:rPr>
                <w:rFonts w:ascii="Arial Black" w:hAnsi="Arial Black"/>
                <w:caps/>
                <w:sz w:val="15"/>
              </w:rPr>
              <w:t>/</w:t>
            </w:r>
            <w:r w:rsidR="00922B81">
              <w:rPr>
                <w:rFonts w:ascii="Arial Black" w:hAnsi="Arial Black" w:hint="eastAsia"/>
                <w:caps/>
                <w:sz w:val="15"/>
              </w:rPr>
              <w:t>8</w:t>
            </w:r>
            <w:r w:rsidRPr="00D90EEC">
              <w:rPr>
                <w:rFonts w:ascii="Arial Black" w:hAnsi="Arial Black"/>
                <w:caps/>
                <w:sz w:val="15"/>
              </w:rPr>
              <w:t xml:space="preserve">  </w:t>
            </w:r>
            <w:bookmarkStart w:id="1" w:name="Code"/>
            <w:bookmarkEnd w:id="1"/>
          </w:p>
        </w:tc>
      </w:tr>
      <w:tr w:rsidR="00F00C04" w:rsidRPr="00D90EEC" w:rsidTr="00657D9B">
        <w:trPr>
          <w:trHeight w:hRule="exact" w:val="170"/>
        </w:trPr>
        <w:tc>
          <w:tcPr>
            <w:tcW w:w="9356" w:type="dxa"/>
            <w:gridSpan w:val="3"/>
            <w:noWrap/>
            <w:tcMar>
              <w:left w:w="0" w:type="dxa"/>
              <w:right w:w="0" w:type="dxa"/>
            </w:tcMar>
            <w:vAlign w:val="bottom"/>
          </w:tcPr>
          <w:p w:rsidR="00F00C04" w:rsidRPr="00D90EEC" w:rsidRDefault="00F00C04" w:rsidP="00657D9B">
            <w:pPr>
              <w:jc w:val="right"/>
              <w:rPr>
                <w:rFonts w:ascii="Arial Black" w:hAnsi="Arial Black"/>
                <w:b/>
                <w:caps/>
                <w:sz w:val="15"/>
                <w:szCs w:val="15"/>
              </w:rPr>
            </w:pPr>
            <w:r w:rsidRPr="00D90EEC">
              <w:rPr>
                <w:rFonts w:eastAsia="SimHei" w:hint="eastAsia"/>
                <w:b/>
                <w:sz w:val="15"/>
                <w:szCs w:val="15"/>
              </w:rPr>
              <w:t>原</w:t>
            </w:r>
            <w:r w:rsidRPr="00D90EEC">
              <w:rPr>
                <w:rFonts w:eastAsia="SimHei"/>
                <w:b/>
                <w:sz w:val="15"/>
                <w:szCs w:val="15"/>
                <w:lang w:val="pt-BR"/>
              </w:rPr>
              <w:t xml:space="preserve"> </w:t>
            </w:r>
            <w:r w:rsidRPr="00D90EEC">
              <w:rPr>
                <w:rFonts w:eastAsia="SimHei" w:hint="eastAsia"/>
                <w:b/>
                <w:sz w:val="15"/>
                <w:szCs w:val="15"/>
              </w:rPr>
              <w:t>文</w:t>
            </w:r>
            <w:r w:rsidRPr="00D90EEC">
              <w:rPr>
                <w:rFonts w:eastAsia="SimHei" w:hint="eastAsia"/>
                <w:b/>
                <w:sz w:val="15"/>
                <w:szCs w:val="15"/>
                <w:lang w:val="pt-BR"/>
              </w:rPr>
              <w:t>：</w:t>
            </w:r>
            <w:r w:rsidRPr="00D90EEC">
              <w:rPr>
                <w:rFonts w:eastAsia="SimHei" w:hint="eastAsia"/>
                <w:b/>
                <w:sz w:val="15"/>
                <w:szCs w:val="15"/>
              </w:rPr>
              <w:t>英文</w:t>
            </w:r>
          </w:p>
        </w:tc>
      </w:tr>
      <w:tr w:rsidR="00F00C04" w:rsidRPr="00D90EEC" w:rsidTr="00657D9B">
        <w:trPr>
          <w:trHeight w:hRule="exact" w:val="198"/>
        </w:trPr>
        <w:tc>
          <w:tcPr>
            <w:tcW w:w="9356" w:type="dxa"/>
            <w:gridSpan w:val="3"/>
            <w:tcMar>
              <w:left w:w="0" w:type="dxa"/>
              <w:right w:w="0" w:type="dxa"/>
            </w:tcMar>
            <w:vAlign w:val="bottom"/>
          </w:tcPr>
          <w:p w:rsidR="00F00C04" w:rsidRPr="00D90EEC" w:rsidRDefault="00F00C04" w:rsidP="00922B81">
            <w:pPr>
              <w:jc w:val="right"/>
              <w:rPr>
                <w:rFonts w:ascii="SimHei" w:eastAsia="SimHei" w:hAnsi="Arial Black"/>
                <w:b/>
                <w:caps/>
                <w:sz w:val="15"/>
                <w:szCs w:val="15"/>
              </w:rPr>
            </w:pPr>
            <w:r w:rsidRPr="00D90EEC">
              <w:rPr>
                <w:rFonts w:ascii="SimHei" w:eastAsia="SimHei" w:hint="eastAsia"/>
                <w:b/>
                <w:sz w:val="15"/>
                <w:szCs w:val="15"/>
              </w:rPr>
              <w:t>日</w:t>
            </w:r>
            <w:r w:rsidRPr="00D90EEC">
              <w:rPr>
                <w:rFonts w:ascii="SimHei" w:eastAsia="SimHei" w:hint="eastAsia"/>
                <w:b/>
                <w:sz w:val="15"/>
                <w:szCs w:val="15"/>
                <w:lang w:val="pt-BR"/>
              </w:rPr>
              <w:t xml:space="preserve"> </w:t>
            </w:r>
            <w:r w:rsidRPr="00D90EEC">
              <w:rPr>
                <w:rFonts w:ascii="SimHei" w:eastAsia="SimHei" w:hint="eastAsia"/>
                <w:b/>
                <w:sz w:val="15"/>
                <w:szCs w:val="15"/>
              </w:rPr>
              <w:t>期</w:t>
            </w:r>
            <w:r w:rsidRPr="00D90EEC">
              <w:rPr>
                <w:rFonts w:ascii="SimHei" w:eastAsia="SimHei" w:hAnsi="SimSun" w:hint="eastAsia"/>
                <w:b/>
                <w:sz w:val="15"/>
                <w:szCs w:val="15"/>
                <w:lang w:val="pt-BR"/>
              </w:rPr>
              <w:t>：</w:t>
            </w:r>
            <w:r w:rsidRPr="00D90EEC">
              <w:rPr>
                <w:rFonts w:ascii="Arial Black" w:hAnsi="Arial Black"/>
                <w:caps/>
                <w:sz w:val="15"/>
              </w:rPr>
              <w:t>201</w:t>
            </w:r>
            <w:r w:rsidR="00922B81">
              <w:rPr>
                <w:rFonts w:ascii="Arial Black" w:hAnsi="Arial Black" w:hint="eastAsia"/>
                <w:caps/>
                <w:sz w:val="15"/>
              </w:rPr>
              <w:t>4</w:t>
            </w:r>
            <w:r w:rsidRPr="00D90EEC">
              <w:rPr>
                <w:rFonts w:ascii="SimHei" w:eastAsia="SimHei" w:hAnsi="Times New Roman" w:hint="eastAsia"/>
                <w:b/>
                <w:sz w:val="15"/>
                <w:szCs w:val="15"/>
              </w:rPr>
              <w:t>年</w:t>
            </w:r>
            <w:r w:rsidR="00276851">
              <w:rPr>
                <w:rFonts w:ascii="Arial Black" w:hAnsi="Arial Black" w:hint="eastAsia"/>
                <w:caps/>
                <w:sz w:val="15"/>
              </w:rPr>
              <w:t>1</w:t>
            </w:r>
            <w:r w:rsidRPr="00D90EEC">
              <w:rPr>
                <w:rFonts w:ascii="SimHei" w:eastAsia="SimHei" w:hAnsi="Times New Roman" w:hint="eastAsia"/>
                <w:b/>
                <w:sz w:val="15"/>
                <w:szCs w:val="15"/>
              </w:rPr>
              <w:t>月</w:t>
            </w:r>
            <w:r w:rsidR="00276851">
              <w:rPr>
                <w:rFonts w:ascii="Arial Black" w:hAnsi="Arial Black" w:hint="eastAsia"/>
                <w:caps/>
                <w:sz w:val="15"/>
              </w:rPr>
              <w:t>10</w:t>
            </w:r>
            <w:r w:rsidRPr="00D90EEC">
              <w:rPr>
                <w:rFonts w:ascii="SimHei" w:eastAsia="SimHei" w:hAnsi="Times New Roman" w:hint="eastAsia"/>
                <w:b/>
                <w:sz w:val="15"/>
                <w:szCs w:val="15"/>
              </w:rPr>
              <w:t>日</w:t>
            </w:r>
            <w:r w:rsidRPr="00D90EEC">
              <w:rPr>
                <w:rFonts w:ascii="SimHei" w:eastAsia="SimHei" w:hAnsi="Arial Black" w:hint="eastAsia"/>
                <w:b/>
                <w:caps/>
                <w:sz w:val="15"/>
                <w:szCs w:val="15"/>
              </w:rPr>
              <w:t xml:space="preserve">  </w:t>
            </w:r>
            <w:bookmarkStart w:id="2" w:name="Date"/>
            <w:bookmarkEnd w:id="2"/>
          </w:p>
        </w:tc>
      </w:tr>
    </w:tbl>
    <w:p w:rsidR="00F00C04" w:rsidRPr="00D90EEC" w:rsidRDefault="00F00C04" w:rsidP="00F00C04"/>
    <w:p w:rsidR="00F00C04" w:rsidRPr="00D90EEC" w:rsidRDefault="00F00C04" w:rsidP="00F00C04"/>
    <w:p w:rsidR="00F00C04" w:rsidRPr="00D90EEC" w:rsidRDefault="00F00C04" w:rsidP="00F00C04"/>
    <w:p w:rsidR="00F00C04" w:rsidRPr="00D90EEC" w:rsidRDefault="00F00C04" w:rsidP="00F00C04"/>
    <w:p w:rsidR="00F00C04" w:rsidRPr="00D90EEC" w:rsidRDefault="00F00C04" w:rsidP="00F00C04"/>
    <w:p w:rsidR="00F00C04" w:rsidRPr="00D90EEC" w:rsidRDefault="00F00C04" w:rsidP="00F00C04">
      <w:pPr>
        <w:spacing w:line="336" w:lineRule="exact"/>
        <w:rPr>
          <w:rFonts w:eastAsia="SimHei"/>
          <w:sz w:val="28"/>
          <w:szCs w:val="28"/>
        </w:rPr>
      </w:pPr>
      <w:r w:rsidRPr="00D90EEC">
        <w:rPr>
          <w:rFonts w:eastAsia="SimHei" w:hint="eastAsia"/>
          <w:sz w:val="28"/>
          <w:szCs w:val="28"/>
        </w:rPr>
        <w:t>版权及相关权常设委员会</w:t>
      </w:r>
    </w:p>
    <w:p w:rsidR="00F00C04" w:rsidRPr="00D90EEC" w:rsidRDefault="00F00C04" w:rsidP="00F00C04"/>
    <w:p w:rsidR="00F00C04" w:rsidRPr="00D90EEC" w:rsidRDefault="00F00C04" w:rsidP="00F00C04">
      <w:pPr>
        <w:rPr>
          <w:sz w:val="24"/>
          <w:szCs w:val="24"/>
        </w:rPr>
      </w:pPr>
    </w:p>
    <w:p w:rsidR="00F00C04" w:rsidRPr="00D90EEC" w:rsidRDefault="00F00C04" w:rsidP="00F00C04">
      <w:pPr>
        <w:rPr>
          <w:rFonts w:ascii="KaiTi" w:eastAsia="KaiTi"/>
          <w:b/>
          <w:sz w:val="24"/>
          <w:szCs w:val="24"/>
        </w:rPr>
      </w:pPr>
      <w:r w:rsidRPr="00D90EEC">
        <w:rPr>
          <w:rFonts w:ascii="KaiTi" w:eastAsia="KaiTi"/>
          <w:b/>
          <w:sz w:val="24"/>
          <w:szCs w:val="24"/>
        </w:rPr>
        <w:t>第二十六届</w:t>
      </w:r>
      <w:r w:rsidRPr="00D90EEC">
        <w:rPr>
          <w:rFonts w:ascii="KaiTi" w:eastAsia="KaiTi" w:hint="eastAsia"/>
          <w:b/>
          <w:sz w:val="24"/>
          <w:szCs w:val="24"/>
        </w:rPr>
        <w:t>会议</w:t>
      </w:r>
    </w:p>
    <w:p w:rsidR="00F00C04" w:rsidRPr="00D90EEC" w:rsidRDefault="00F00C04" w:rsidP="00F00C04">
      <w:pPr>
        <w:rPr>
          <w:rFonts w:ascii="KaiTi" w:eastAsia="KaiTi"/>
          <w:b/>
          <w:sz w:val="24"/>
          <w:szCs w:val="24"/>
        </w:rPr>
      </w:pPr>
      <w:r w:rsidRPr="00D90EEC">
        <w:rPr>
          <w:rFonts w:ascii="KaiTi" w:eastAsia="KaiTi" w:hint="eastAsia"/>
          <w:sz w:val="24"/>
          <w:szCs w:val="24"/>
        </w:rPr>
        <w:t>2013</w:t>
      </w:r>
      <w:r w:rsidRPr="00D90EEC">
        <w:rPr>
          <w:rFonts w:ascii="KaiTi" w:eastAsia="KaiTi" w:hint="eastAsia"/>
          <w:b/>
          <w:sz w:val="24"/>
          <w:szCs w:val="24"/>
        </w:rPr>
        <w:t>年</w:t>
      </w:r>
      <w:r>
        <w:rPr>
          <w:rFonts w:ascii="KaiTi" w:eastAsia="KaiTi" w:hint="eastAsia"/>
          <w:sz w:val="24"/>
          <w:szCs w:val="24"/>
        </w:rPr>
        <w:t>12</w:t>
      </w:r>
      <w:r w:rsidRPr="00D90EEC">
        <w:rPr>
          <w:rFonts w:ascii="KaiTi" w:eastAsia="KaiTi" w:hint="eastAsia"/>
          <w:b/>
          <w:sz w:val="24"/>
          <w:szCs w:val="24"/>
        </w:rPr>
        <w:t>月</w:t>
      </w:r>
      <w:r>
        <w:rPr>
          <w:rFonts w:ascii="KaiTi" w:eastAsia="KaiTi" w:hint="eastAsia"/>
          <w:sz w:val="24"/>
          <w:szCs w:val="24"/>
        </w:rPr>
        <w:t>16</w:t>
      </w:r>
      <w:r w:rsidRPr="00D90EEC">
        <w:rPr>
          <w:rFonts w:ascii="KaiTi" w:eastAsia="KaiTi" w:hint="eastAsia"/>
          <w:b/>
          <w:sz w:val="24"/>
          <w:szCs w:val="24"/>
        </w:rPr>
        <w:t>日至</w:t>
      </w:r>
      <w:r w:rsidRPr="00D90EEC">
        <w:rPr>
          <w:rFonts w:ascii="KaiTi" w:eastAsia="KaiTi" w:hint="eastAsia"/>
          <w:sz w:val="24"/>
          <w:szCs w:val="24"/>
        </w:rPr>
        <w:t>2</w:t>
      </w:r>
      <w:r>
        <w:rPr>
          <w:rFonts w:ascii="KaiTi" w:eastAsia="KaiTi" w:hint="eastAsia"/>
          <w:sz w:val="24"/>
          <w:szCs w:val="24"/>
        </w:rPr>
        <w:t>0</w:t>
      </w:r>
      <w:r w:rsidRPr="00D90EEC">
        <w:rPr>
          <w:rFonts w:ascii="KaiTi" w:eastAsia="KaiTi" w:hint="eastAsia"/>
          <w:b/>
          <w:sz w:val="24"/>
          <w:szCs w:val="24"/>
        </w:rPr>
        <w:t>日，日内瓦</w:t>
      </w:r>
    </w:p>
    <w:p w:rsidR="00F00C04" w:rsidRDefault="00F00C04" w:rsidP="00F00C04">
      <w:pPr>
        <w:rPr>
          <w:rFonts w:eastAsia="KaiTi"/>
          <w:b/>
        </w:rPr>
      </w:pPr>
    </w:p>
    <w:p w:rsidR="00F00C04" w:rsidRDefault="00F00C04" w:rsidP="00F00C04">
      <w:pPr>
        <w:rPr>
          <w:rFonts w:eastAsia="KaiTi"/>
          <w:b/>
        </w:rPr>
      </w:pPr>
    </w:p>
    <w:p w:rsidR="00F00C04" w:rsidRPr="00D90EEC" w:rsidRDefault="00F00C04" w:rsidP="00F00C04">
      <w:pPr>
        <w:rPr>
          <w:rFonts w:eastAsia="KaiTi"/>
          <w:b/>
        </w:rPr>
      </w:pPr>
    </w:p>
    <w:p w:rsidR="00F00C04" w:rsidRPr="00F00C04" w:rsidRDefault="00922B81" w:rsidP="00F00C04">
      <w:pPr>
        <w:rPr>
          <w:rFonts w:ascii="KaiTi" w:eastAsia="KaiTi" w:hAnsi="KaiTi"/>
          <w:b/>
          <w:sz w:val="24"/>
          <w:szCs w:val="24"/>
        </w:rPr>
      </w:pPr>
      <w:r w:rsidRPr="00922B81">
        <w:rPr>
          <w:rFonts w:ascii="KaiTi" w:eastAsia="KaiTi" w:hAnsi="KaiTi" w:hint="eastAsia"/>
          <w:sz w:val="24"/>
          <w:szCs w:val="24"/>
        </w:rPr>
        <w:t>图书馆和档案馆限制与例外的目标与原则</w:t>
      </w:r>
    </w:p>
    <w:p w:rsidR="00F00C04" w:rsidRPr="00D90EEC" w:rsidRDefault="00F00C04" w:rsidP="00F00C04">
      <w:pPr>
        <w:rPr>
          <w:rFonts w:eastAsia="KaiTi"/>
        </w:rPr>
      </w:pPr>
    </w:p>
    <w:p w:rsidR="00F00C04" w:rsidRPr="00922B81" w:rsidRDefault="00922B81" w:rsidP="00F00C04">
      <w:pPr>
        <w:rPr>
          <w:rFonts w:ascii="KaiTi"/>
        </w:rPr>
      </w:pPr>
      <w:r w:rsidRPr="00922B81">
        <w:rPr>
          <w:rFonts w:ascii="KaiTi" w:eastAsia="KaiTi" w:hAnsi="STKaiti" w:hint="eastAsia"/>
          <w:i/>
          <w:sz w:val="21"/>
          <w:szCs w:val="21"/>
        </w:rPr>
        <w:t>美利坚合众国提出的文件</w:t>
      </w:r>
    </w:p>
    <w:p w:rsidR="00F00C04" w:rsidRPr="00D90EEC" w:rsidRDefault="00F00C04" w:rsidP="00F00C04"/>
    <w:p w:rsidR="00F00C04" w:rsidRDefault="00F00C04" w:rsidP="00F00C04"/>
    <w:p w:rsidR="00922B81" w:rsidRPr="00D90EEC" w:rsidRDefault="00922B81" w:rsidP="00F00C04"/>
    <w:p w:rsidR="00F00C04" w:rsidRPr="00D90EEC" w:rsidRDefault="00F00C04" w:rsidP="00F00C04"/>
    <w:p w:rsidR="009F2A59" w:rsidRPr="00362F2F" w:rsidRDefault="00787EA1" w:rsidP="009F2A59">
      <w:pPr>
        <w:rPr>
          <w:rFonts w:ascii="SimHei" w:eastAsia="SimHei"/>
          <w:sz w:val="24"/>
          <w:szCs w:val="24"/>
        </w:rPr>
      </w:pPr>
      <w:r w:rsidRPr="00930FE6">
        <w:rPr>
          <w:rFonts w:eastAsia="KaiTi"/>
          <w:i/>
          <w:sz w:val="21"/>
          <w:szCs w:val="22"/>
        </w:rPr>
        <w:br w:type="page"/>
      </w:r>
    </w:p>
    <w:p w:rsidR="00922B81" w:rsidRPr="00922B81" w:rsidRDefault="00922B81" w:rsidP="00922B81">
      <w:pPr>
        <w:pStyle w:val="Heading1"/>
        <w:keepNext w:val="0"/>
        <w:spacing w:beforeLines="100" w:afterLines="100" w:after="240" w:line="340" w:lineRule="atLeast"/>
        <w:jc w:val="both"/>
        <w:rPr>
          <w:rFonts w:ascii="SimHei" w:eastAsia="SimHei"/>
          <w:b w:val="0"/>
          <w:sz w:val="21"/>
          <w:szCs w:val="21"/>
        </w:rPr>
      </w:pPr>
      <w:r w:rsidRPr="00922B81">
        <w:rPr>
          <w:rFonts w:ascii="SimHei" w:eastAsia="SimHei" w:hint="eastAsia"/>
          <w:b w:val="0"/>
          <w:sz w:val="21"/>
          <w:szCs w:val="21"/>
        </w:rPr>
        <w:lastRenderedPageBreak/>
        <w:t>采用国家例外</w:t>
      </w:r>
    </w:p>
    <w:p w:rsidR="00922B81" w:rsidRPr="00922B81" w:rsidRDefault="00922B81" w:rsidP="00922B81">
      <w:pPr>
        <w:pStyle w:val="Heading4"/>
        <w:keepNext w:val="0"/>
        <w:spacing w:before="0" w:afterLines="50" w:after="120" w:line="340" w:lineRule="atLeast"/>
        <w:jc w:val="both"/>
        <w:rPr>
          <w:rFonts w:eastAsia="KaiTi"/>
          <w:sz w:val="21"/>
          <w:szCs w:val="21"/>
        </w:rPr>
      </w:pPr>
      <w:r w:rsidRPr="00922B81">
        <w:rPr>
          <w:rFonts w:eastAsia="KaiTi" w:hint="eastAsia"/>
          <w:sz w:val="21"/>
          <w:szCs w:val="21"/>
        </w:rPr>
        <w:t>目　标：</w:t>
      </w:r>
    </w:p>
    <w:p w:rsidR="00922B81" w:rsidRPr="00922B81" w:rsidRDefault="00922B81" w:rsidP="00A45288">
      <w:pPr>
        <w:spacing w:after="120" w:line="340" w:lineRule="atLeast"/>
        <w:jc w:val="both"/>
        <w:rPr>
          <w:rFonts w:ascii="SimSun"/>
          <w:sz w:val="21"/>
          <w:szCs w:val="21"/>
        </w:rPr>
      </w:pPr>
      <w:r w:rsidRPr="00922B81">
        <w:rPr>
          <w:rFonts w:ascii="SimSun" w:hAnsi="SimSun" w:hint="eastAsia"/>
          <w:sz w:val="21"/>
          <w:szCs w:val="21"/>
        </w:rPr>
        <w:t>鼓励成员国根据其国际义务，在国内法中采用有利于图书馆和档案馆公共服务职能的例外与限制，保持作者权利与更大的公共利益，特别是教育、研究和获取信息之间的平衡。</w:t>
      </w:r>
    </w:p>
    <w:p w:rsidR="00922B81" w:rsidRPr="00922B81" w:rsidRDefault="00922B81" w:rsidP="00922B81">
      <w:pPr>
        <w:pStyle w:val="Heading4"/>
        <w:keepNext w:val="0"/>
        <w:spacing w:before="0" w:afterLines="50" w:after="120" w:line="340" w:lineRule="atLeast"/>
        <w:jc w:val="both"/>
        <w:rPr>
          <w:rFonts w:eastAsia="KaiTi"/>
          <w:sz w:val="21"/>
          <w:szCs w:val="21"/>
        </w:rPr>
      </w:pPr>
      <w:r w:rsidRPr="00922B81">
        <w:rPr>
          <w:rFonts w:eastAsia="KaiTi" w:hint="eastAsia"/>
          <w:sz w:val="21"/>
          <w:szCs w:val="21"/>
        </w:rPr>
        <w:t>原　则：</w:t>
      </w:r>
    </w:p>
    <w:p w:rsidR="00922B81" w:rsidRPr="00A45288" w:rsidRDefault="00922B81" w:rsidP="00A45288">
      <w:pPr>
        <w:spacing w:after="120" w:line="340" w:lineRule="atLeast"/>
        <w:jc w:val="both"/>
        <w:rPr>
          <w:rFonts w:ascii="SimSun" w:hAnsi="SimSun"/>
          <w:sz w:val="21"/>
          <w:szCs w:val="21"/>
        </w:rPr>
      </w:pPr>
      <w:r w:rsidRPr="00A45288">
        <w:rPr>
          <w:rFonts w:ascii="SimSun" w:hAnsi="SimSun" w:hint="eastAsia"/>
          <w:sz w:val="21"/>
          <w:szCs w:val="21"/>
        </w:rPr>
        <w:t>例外与限制是各国版权制度的组成部分，在让图书馆和档案馆有能力满足公共需求方面发挥着关键作用，有助于个人充分实现潜力和与他人交往。</w:t>
      </w:r>
    </w:p>
    <w:p w:rsidR="00922B81" w:rsidRPr="00A45288" w:rsidRDefault="00922B81" w:rsidP="00A45288">
      <w:pPr>
        <w:spacing w:after="120" w:line="340" w:lineRule="atLeast"/>
        <w:jc w:val="both"/>
        <w:rPr>
          <w:rFonts w:ascii="SimSun" w:hAnsi="SimSun"/>
          <w:sz w:val="21"/>
          <w:szCs w:val="21"/>
        </w:rPr>
      </w:pPr>
      <w:r w:rsidRPr="00A45288">
        <w:rPr>
          <w:rFonts w:ascii="SimSun" w:hAnsi="SimSun" w:hint="eastAsia"/>
          <w:sz w:val="21"/>
          <w:szCs w:val="21"/>
        </w:rPr>
        <w:t>图书馆和档案馆的例外与限制有助于这些机构帮助个人寻找、接收和传授信息，使他们可以在公共生活中进行有意义的参与。</w:t>
      </w:r>
    </w:p>
    <w:p w:rsidR="00922B81" w:rsidRPr="00A45288" w:rsidRDefault="00922B81" w:rsidP="00A45288">
      <w:pPr>
        <w:spacing w:after="120" w:line="340" w:lineRule="atLeast"/>
        <w:jc w:val="both"/>
        <w:rPr>
          <w:rFonts w:ascii="SimSun" w:hAnsi="SimSun"/>
          <w:sz w:val="21"/>
          <w:szCs w:val="21"/>
        </w:rPr>
      </w:pPr>
      <w:r w:rsidRPr="00A45288">
        <w:rPr>
          <w:rFonts w:ascii="SimSun" w:hAnsi="SimSun" w:hint="eastAsia"/>
          <w:sz w:val="21"/>
          <w:szCs w:val="21"/>
        </w:rPr>
        <w:t>例外与限制还通过保存并向人们提供世界文化、艺术和科学遗产，推动知识进步。</w:t>
      </w:r>
    </w:p>
    <w:p w:rsidR="00922B81" w:rsidRPr="00A45288" w:rsidRDefault="00922B81" w:rsidP="00A45288">
      <w:pPr>
        <w:spacing w:after="120" w:line="340" w:lineRule="atLeast"/>
        <w:jc w:val="both"/>
        <w:rPr>
          <w:rFonts w:ascii="SimSun" w:hAnsi="SimSun"/>
          <w:sz w:val="21"/>
          <w:szCs w:val="21"/>
        </w:rPr>
      </w:pPr>
      <w:r w:rsidRPr="00A45288">
        <w:rPr>
          <w:rFonts w:ascii="SimSun" w:hAnsi="SimSun" w:hint="eastAsia"/>
          <w:sz w:val="21"/>
          <w:szCs w:val="21"/>
        </w:rPr>
        <w:t>对作者的正面保护和例外与限制，包括图书馆和档案馆服务的例外与限制，对于实现版权制度鼓励创造、创新和学习的目标均具有关键意义。</w:t>
      </w:r>
    </w:p>
    <w:p w:rsidR="00922B81" w:rsidRPr="00922B81" w:rsidRDefault="00922B81" w:rsidP="00922B81">
      <w:pPr>
        <w:pStyle w:val="Heading1"/>
        <w:keepNext w:val="0"/>
        <w:spacing w:beforeLines="100" w:afterLines="100" w:after="240" w:line="340" w:lineRule="atLeast"/>
        <w:jc w:val="both"/>
        <w:rPr>
          <w:rFonts w:ascii="SimHei" w:eastAsia="SimHei"/>
          <w:b w:val="0"/>
          <w:sz w:val="21"/>
          <w:szCs w:val="21"/>
        </w:rPr>
      </w:pPr>
      <w:r w:rsidRPr="00922B81">
        <w:rPr>
          <w:rFonts w:ascii="SimHei" w:eastAsia="SimHei" w:hint="eastAsia"/>
          <w:b w:val="0"/>
          <w:sz w:val="21"/>
          <w:szCs w:val="21"/>
        </w:rPr>
        <w:t>保　存</w:t>
      </w:r>
    </w:p>
    <w:p w:rsidR="00922B81" w:rsidRPr="00922B81" w:rsidRDefault="00922B81" w:rsidP="00922B81">
      <w:pPr>
        <w:pStyle w:val="Heading4"/>
        <w:keepNext w:val="0"/>
        <w:spacing w:before="0" w:afterLines="50" w:after="120" w:line="340" w:lineRule="atLeast"/>
        <w:jc w:val="both"/>
        <w:rPr>
          <w:rFonts w:eastAsia="KaiTi"/>
          <w:sz w:val="21"/>
          <w:szCs w:val="21"/>
        </w:rPr>
      </w:pPr>
      <w:r w:rsidRPr="00922B81">
        <w:rPr>
          <w:rFonts w:eastAsia="KaiTi" w:hint="eastAsia"/>
          <w:sz w:val="21"/>
          <w:szCs w:val="21"/>
        </w:rPr>
        <w:t>目　标：</w:t>
      </w:r>
    </w:p>
    <w:p w:rsidR="00922B81" w:rsidRPr="00A45288" w:rsidRDefault="00922B81" w:rsidP="00A45288">
      <w:pPr>
        <w:spacing w:after="120" w:line="340" w:lineRule="atLeast"/>
        <w:jc w:val="both"/>
        <w:rPr>
          <w:rFonts w:ascii="SimSun" w:hAnsi="SimSun"/>
          <w:sz w:val="21"/>
          <w:szCs w:val="21"/>
        </w:rPr>
      </w:pPr>
      <w:r w:rsidRPr="00A45288">
        <w:rPr>
          <w:rFonts w:ascii="SimSun" w:hAnsi="SimSun" w:hint="eastAsia"/>
          <w:sz w:val="21"/>
          <w:szCs w:val="21"/>
        </w:rPr>
        <w:t>让图书馆和档案馆有能力执行其保存作品的公共服务职能。</w:t>
      </w:r>
    </w:p>
    <w:p w:rsidR="00922B81" w:rsidRPr="00922B81" w:rsidRDefault="00922B81" w:rsidP="00922B81">
      <w:pPr>
        <w:pStyle w:val="Heading4"/>
        <w:keepNext w:val="0"/>
        <w:spacing w:before="0" w:afterLines="50" w:after="120" w:line="340" w:lineRule="atLeast"/>
        <w:jc w:val="both"/>
        <w:rPr>
          <w:rFonts w:eastAsia="KaiTi"/>
          <w:sz w:val="21"/>
          <w:szCs w:val="21"/>
        </w:rPr>
      </w:pPr>
      <w:r w:rsidRPr="00922B81">
        <w:rPr>
          <w:rFonts w:eastAsia="KaiTi" w:hint="eastAsia"/>
          <w:sz w:val="21"/>
          <w:szCs w:val="21"/>
        </w:rPr>
        <w:t>原　则：</w:t>
      </w:r>
    </w:p>
    <w:p w:rsidR="00922B81" w:rsidRPr="00A45288" w:rsidRDefault="00922B81" w:rsidP="00A45288">
      <w:pPr>
        <w:spacing w:after="120" w:line="340" w:lineRule="atLeast"/>
        <w:jc w:val="both"/>
        <w:rPr>
          <w:rFonts w:ascii="SimSun" w:hAnsi="SimSun"/>
          <w:sz w:val="21"/>
          <w:szCs w:val="21"/>
        </w:rPr>
      </w:pPr>
      <w:r w:rsidRPr="00A45288">
        <w:rPr>
          <w:rFonts w:ascii="SimSun" w:hAnsi="SimSun" w:hint="eastAsia"/>
          <w:sz w:val="21"/>
          <w:szCs w:val="21"/>
        </w:rPr>
        <w:t>例外与限制可以而且应当让图书馆和档案馆有能力执行其保存作品的公共服务职能，这些作品构成了世界各国与各族人民的知识积累和遗产。</w:t>
      </w:r>
    </w:p>
    <w:p w:rsidR="00922B81" w:rsidRPr="00A45288" w:rsidRDefault="00922B81" w:rsidP="00A45288">
      <w:pPr>
        <w:spacing w:after="120" w:line="340" w:lineRule="atLeast"/>
        <w:jc w:val="both"/>
        <w:rPr>
          <w:rFonts w:ascii="SimSun" w:hAnsi="SimSun"/>
          <w:sz w:val="21"/>
          <w:szCs w:val="21"/>
        </w:rPr>
      </w:pPr>
      <w:r w:rsidRPr="00A45288">
        <w:rPr>
          <w:rFonts w:ascii="SimSun" w:hAnsi="SimSun" w:hint="eastAsia"/>
          <w:sz w:val="21"/>
          <w:szCs w:val="21"/>
        </w:rPr>
        <w:t>为此目的，例外与限制可以而且应当让图书馆和档案馆有能力在适当情况下为保存和替代目的制作已出版和未出版</w:t>
      </w:r>
      <w:r w:rsidR="00A45288" w:rsidRPr="00A45288">
        <w:rPr>
          <w:rFonts w:ascii="SimSun" w:hAnsi="SimSun" w:hint="eastAsia"/>
          <w:sz w:val="21"/>
          <w:szCs w:val="21"/>
        </w:rPr>
        <w:t>资料(包括高度短时效性资料)，例如</w:t>
      </w:r>
      <w:r w:rsidRPr="00A45288">
        <w:rPr>
          <w:rFonts w:ascii="SimSun" w:hAnsi="SimSun" w:hint="eastAsia"/>
          <w:sz w:val="21"/>
          <w:szCs w:val="21"/>
        </w:rPr>
        <w:t>作品的复制本。</w:t>
      </w:r>
    </w:p>
    <w:p w:rsidR="00922B81" w:rsidRPr="00A45288" w:rsidRDefault="00922B81" w:rsidP="00A45288">
      <w:pPr>
        <w:spacing w:after="120" w:line="340" w:lineRule="atLeast"/>
        <w:jc w:val="both"/>
        <w:rPr>
          <w:rFonts w:ascii="SimSun" w:hAnsi="SimSun"/>
          <w:sz w:val="21"/>
          <w:szCs w:val="21"/>
        </w:rPr>
      </w:pPr>
      <w:r w:rsidRPr="00A45288">
        <w:rPr>
          <w:rFonts w:ascii="SimSun" w:hAnsi="SimSun" w:hint="eastAsia"/>
          <w:sz w:val="21"/>
          <w:szCs w:val="21"/>
        </w:rPr>
        <w:t>这种保存上的必要存在于多种介质和格式，可能包括内容从过时存储格式</w:t>
      </w:r>
      <w:r w:rsidR="00A45288">
        <w:rPr>
          <w:rFonts w:ascii="SimSun" w:hAnsi="SimSun" w:hint="eastAsia"/>
          <w:sz w:val="21"/>
          <w:szCs w:val="21"/>
        </w:rPr>
        <w:t>到不同格式</w:t>
      </w:r>
      <w:r w:rsidRPr="00A45288">
        <w:rPr>
          <w:rFonts w:ascii="SimSun" w:hAnsi="SimSun" w:hint="eastAsia"/>
          <w:sz w:val="21"/>
          <w:szCs w:val="21"/>
        </w:rPr>
        <w:t>的转化。</w:t>
      </w:r>
    </w:p>
    <w:p w:rsidR="00922B81" w:rsidRPr="00922B81" w:rsidRDefault="00922B81" w:rsidP="00922B81">
      <w:pPr>
        <w:pStyle w:val="Heading1"/>
        <w:keepNext w:val="0"/>
        <w:spacing w:beforeLines="100" w:afterLines="100" w:after="240" w:line="340" w:lineRule="atLeast"/>
        <w:jc w:val="both"/>
        <w:rPr>
          <w:rFonts w:ascii="SimHei" w:eastAsia="SimHei"/>
          <w:b w:val="0"/>
          <w:sz w:val="21"/>
          <w:szCs w:val="21"/>
        </w:rPr>
      </w:pPr>
      <w:r w:rsidRPr="00922B81">
        <w:rPr>
          <w:rFonts w:ascii="SimHei" w:eastAsia="SimHei" w:hint="eastAsia"/>
          <w:b w:val="0"/>
          <w:sz w:val="21"/>
          <w:szCs w:val="21"/>
        </w:rPr>
        <w:t>支持研究和人类发展</w:t>
      </w:r>
    </w:p>
    <w:p w:rsidR="00922B81" w:rsidRPr="00922B81" w:rsidRDefault="00922B81" w:rsidP="00922B81">
      <w:pPr>
        <w:pStyle w:val="Heading4"/>
        <w:keepNext w:val="0"/>
        <w:spacing w:before="0" w:afterLines="50" w:after="120" w:line="340" w:lineRule="atLeast"/>
        <w:jc w:val="both"/>
        <w:rPr>
          <w:rFonts w:eastAsia="KaiTi"/>
          <w:sz w:val="21"/>
          <w:szCs w:val="21"/>
        </w:rPr>
      </w:pPr>
      <w:r w:rsidRPr="00922B81">
        <w:rPr>
          <w:rFonts w:eastAsia="KaiTi" w:hint="eastAsia"/>
          <w:sz w:val="21"/>
          <w:szCs w:val="21"/>
        </w:rPr>
        <w:t>目　标：</w:t>
      </w:r>
    </w:p>
    <w:p w:rsidR="00922B81" w:rsidRPr="00A45288" w:rsidRDefault="00922B81" w:rsidP="00A45288">
      <w:pPr>
        <w:spacing w:after="120" w:line="340" w:lineRule="atLeast"/>
        <w:jc w:val="both"/>
        <w:rPr>
          <w:rFonts w:ascii="SimSun" w:hAnsi="SimSun"/>
          <w:sz w:val="21"/>
          <w:szCs w:val="21"/>
        </w:rPr>
      </w:pPr>
      <w:r w:rsidRPr="00A45288">
        <w:rPr>
          <w:rFonts w:ascii="SimSun" w:hAnsi="SimSun" w:hint="eastAsia"/>
          <w:sz w:val="21"/>
          <w:szCs w:val="21"/>
        </w:rPr>
        <w:t>让图书馆和档案馆有能力执行其推动研究和知识进步的公共服务职能。</w:t>
      </w:r>
    </w:p>
    <w:p w:rsidR="00922B81" w:rsidRPr="00922B81" w:rsidRDefault="00922B81" w:rsidP="00922B81">
      <w:pPr>
        <w:pStyle w:val="Heading4"/>
        <w:keepNext w:val="0"/>
        <w:spacing w:before="0" w:afterLines="50" w:after="120" w:line="340" w:lineRule="atLeast"/>
        <w:jc w:val="both"/>
        <w:rPr>
          <w:rFonts w:eastAsia="KaiTi"/>
          <w:sz w:val="21"/>
          <w:szCs w:val="21"/>
        </w:rPr>
      </w:pPr>
      <w:r w:rsidRPr="00922B81">
        <w:rPr>
          <w:rFonts w:eastAsia="KaiTi" w:hint="eastAsia"/>
          <w:sz w:val="21"/>
          <w:szCs w:val="21"/>
        </w:rPr>
        <w:t>原　则：</w:t>
      </w:r>
    </w:p>
    <w:p w:rsidR="00922B81" w:rsidRPr="00A45288" w:rsidRDefault="00922B81" w:rsidP="00A45288">
      <w:pPr>
        <w:spacing w:after="120" w:line="340" w:lineRule="atLeast"/>
        <w:jc w:val="both"/>
        <w:rPr>
          <w:rFonts w:ascii="SimSun" w:hAnsi="SimSun"/>
          <w:sz w:val="21"/>
          <w:szCs w:val="21"/>
        </w:rPr>
      </w:pPr>
      <w:r w:rsidRPr="00A45288">
        <w:rPr>
          <w:rFonts w:ascii="SimSun" w:hAnsi="SimSun" w:hint="eastAsia"/>
          <w:sz w:val="21"/>
          <w:szCs w:val="21"/>
        </w:rPr>
        <w:t>图书馆和档案馆的馆藏共同构成世界各国与各族人民的知识积累，</w:t>
      </w:r>
      <w:r w:rsidRPr="00A45288">
        <w:rPr>
          <w:rFonts w:ascii="SimSun" w:hAnsi="SimSun"/>
          <w:sz w:val="21"/>
          <w:szCs w:val="21"/>
        </w:rPr>
        <w:t>图书馆和档案馆</w:t>
      </w:r>
      <w:r w:rsidRPr="00A45288">
        <w:rPr>
          <w:rFonts w:ascii="SimSun" w:hAnsi="SimSun" w:hint="eastAsia"/>
          <w:sz w:val="21"/>
          <w:szCs w:val="21"/>
        </w:rPr>
        <w:t>通过向人们提供其馆藏，推动知识进步。</w:t>
      </w:r>
    </w:p>
    <w:p w:rsidR="00922B81" w:rsidRPr="00A45288" w:rsidRDefault="00922B81" w:rsidP="00A45288">
      <w:pPr>
        <w:spacing w:after="120" w:line="340" w:lineRule="atLeast"/>
        <w:jc w:val="both"/>
        <w:rPr>
          <w:rFonts w:ascii="SimSun" w:hAnsi="SimSun"/>
          <w:sz w:val="21"/>
          <w:szCs w:val="21"/>
        </w:rPr>
      </w:pPr>
      <w:r w:rsidRPr="00A45288">
        <w:rPr>
          <w:rFonts w:ascii="SimSun" w:hAnsi="SimSun"/>
          <w:sz w:val="21"/>
          <w:szCs w:val="21"/>
        </w:rPr>
        <w:t>图书馆和档案馆</w:t>
      </w:r>
      <w:r w:rsidRPr="00A45288">
        <w:rPr>
          <w:rFonts w:ascii="SimSun" w:hAnsi="SimSun" w:hint="eastAsia"/>
          <w:sz w:val="21"/>
          <w:szCs w:val="21"/>
        </w:rPr>
        <w:t>对二十一世纪的知识经济具有根本意义——支持研究、学习、创新和创造活动；向人们提供丰富多样的馆藏；向普通公众、包括处境不利的社区和社会的弱势成员提供信息和服务。</w:t>
      </w:r>
    </w:p>
    <w:p w:rsidR="00922B81" w:rsidRPr="00A45288" w:rsidRDefault="00922B81" w:rsidP="00A45288">
      <w:pPr>
        <w:spacing w:after="120" w:line="340" w:lineRule="atLeast"/>
        <w:jc w:val="both"/>
        <w:rPr>
          <w:rFonts w:ascii="SimSun" w:hAnsi="SimSun"/>
          <w:sz w:val="21"/>
          <w:szCs w:val="21"/>
        </w:rPr>
      </w:pPr>
      <w:r w:rsidRPr="00A45288">
        <w:rPr>
          <w:rFonts w:ascii="SimSun" w:hAnsi="SimSun" w:hint="eastAsia"/>
          <w:sz w:val="21"/>
          <w:szCs w:val="21"/>
        </w:rPr>
        <w:t>合理的例外与限制可以而且应当建立框架，让</w:t>
      </w:r>
      <w:r w:rsidRPr="00A45288">
        <w:rPr>
          <w:rFonts w:ascii="SimSun" w:hAnsi="SimSun"/>
          <w:sz w:val="21"/>
          <w:szCs w:val="21"/>
        </w:rPr>
        <w:t>图书馆和档案馆</w:t>
      </w:r>
      <w:r w:rsidRPr="00A45288">
        <w:rPr>
          <w:rFonts w:ascii="SimSun" w:hAnsi="SimSun" w:hint="eastAsia"/>
          <w:sz w:val="21"/>
          <w:szCs w:val="21"/>
        </w:rPr>
        <w:t>有能力直接或通过中介</w:t>
      </w:r>
      <w:r w:rsidRPr="00A45288">
        <w:rPr>
          <w:rFonts w:ascii="SimSun" w:hAnsi="SimSun"/>
          <w:sz w:val="21"/>
          <w:szCs w:val="21"/>
        </w:rPr>
        <w:t>图书馆</w:t>
      </w:r>
      <w:r w:rsidRPr="00A45288">
        <w:rPr>
          <w:rFonts w:ascii="SimSun" w:hAnsi="SimSun" w:hint="eastAsia"/>
          <w:sz w:val="21"/>
          <w:szCs w:val="21"/>
        </w:rPr>
        <w:t>向研究人员和其他用户提供某些资料的复制本。</w:t>
      </w:r>
    </w:p>
    <w:p w:rsidR="00922B81" w:rsidRPr="00922B81" w:rsidRDefault="00922B81" w:rsidP="00922B81">
      <w:pPr>
        <w:pStyle w:val="Heading1"/>
        <w:keepNext w:val="0"/>
        <w:spacing w:beforeLines="100" w:afterLines="100" w:after="240" w:line="340" w:lineRule="atLeast"/>
        <w:jc w:val="both"/>
        <w:rPr>
          <w:rFonts w:ascii="SimHei" w:eastAsia="SimHei"/>
          <w:b w:val="0"/>
          <w:sz w:val="21"/>
          <w:szCs w:val="21"/>
        </w:rPr>
      </w:pPr>
      <w:r w:rsidRPr="00922B81">
        <w:rPr>
          <w:rFonts w:ascii="SimHei" w:eastAsia="SimHei" w:hint="eastAsia"/>
          <w:b w:val="0"/>
          <w:sz w:val="21"/>
          <w:szCs w:val="21"/>
        </w:rPr>
        <w:lastRenderedPageBreak/>
        <w:t>法定存缴</w:t>
      </w:r>
    </w:p>
    <w:p w:rsidR="00922B81" w:rsidRPr="00922B81" w:rsidRDefault="00922B81" w:rsidP="00922B81">
      <w:pPr>
        <w:pStyle w:val="Heading4"/>
        <w:keepNext w:val="0"/>
        <w:spacing w:before="0" w:afterLines="50" w:after="120" w:line="340" w:lineRule="atLeast"/>
        <w:jc w:val="both"/>
        <w:rPr>
          <w:rFonts w:eastAsia="KaiTi"/>
          <w:sz w:val="21"/>
          <w:szCs w:val="21"/>
        </w:rPr>
      </w:pPr>
      <w:r w:rsidRPr="00922B81">
        <w:rPr>
          <w:rFonts w:eastAsia="KaiTi" w:hint="eastAsia"/>
          <w:sz w:val="21"/>
          <w:szCs w:val="21"/>
        </w:rPr>
        <w:t>目　标：</w:t>
      </w:r>
    </w:p>
    <w:p w:rsidR="00922B81" w:rsidRPr="00A45288" w:rsidRDefault="00922B81" w:rsidP="00A45288">
      <w:pPr>
        <w:spacing w:after="120" w:line="340" w:lineRule="atLeast"/>
        <w:jc w:val="both"/>
        <w:rPr>
          <w:rFonts w:ascii="SimSun" w:hAnsi="SimSun"/>
          <w:sz w:val="21"/>
          <w:szCs w:val="21"/>
        </w:rPr>
      </w:pPr>
      <w:r w:rsidRPr="00A45288">
        <w:rPr>
          <w:rFonts w:ascii="SimSun" w:hAnsi="SimSun" w:hint="eastAsia"/>
          <w:sz w:val="21"/>
          <w:szCs w:val="21"/>
        </w:rPr>
        <w:t>鼓励采用国家法定存缴法规和制度。</w:t>
      </w:r>
    </w:p>
    <w:p w:rsidR="00922B81" w:rsidRPr="00922B81" w:rsidRDefault="00922B81" w:rsidP="00922B81">
      <w:pPr>
        <w:pStyle w:val="Heading4"/>
        <w:keepNext w:val="0"/>
        <w:spacing w:before="0" w:afterLines="50" w:after="120" w:line="340" w:lineRule="atLeast"/>
        <w:jc w:val="both"/>
        <w:rPr>
          <w:rFonts w:eastAsia="KaiTi"/>
          <w:sz w:val="21"/>
          <w:szCs w:val="21"/>
        </w:rPr>
      </w:pPr>
      <w:r w:rsidRPr="00922B81">
        <w:rPr>
          <w:rFonts w:eastAsia="KaiTi" w:hint="eastAsia"/>
          <w:sz w:val="21"/>
          <w:szCs w:val="21"/>
        </w:rPr>
        <w:t>原　则：</w:t>
      </w:r>
    </w:p>
    <w:p w:rsidR="00922B81" w:rsidRPr="00A45288" w:rsidRDefault="00922B81" w:rsidP="00A45288">
      <w:pPr>
        <w:spacing w:after="120" w:line="340" w:lineRule="atLeast"/>
        <w:jc w:val="both"/>
        <w:rPr>
          <w:rFonts w:ascii="SimSun" w:hAnsi="SimSun"/>
          <w:sz w:val="21"/>
          <w:szCs w:val="21"/>
        </w:rPr>
      </w:pPr>
      <w:r w:rsidRPr="00A45288">
        <w:rPr>
          <w:rFonts w:ascii="SimSun" w:hAnsi="SimSun" w:hint="eastAsia"/>
          <w:sz w:val="21"/>
          <w:szCs w:val="21"/>
        </w:rPr>
        <w:t>法定存缴制度有助于发展国家馆藏，可以有助于保存工作，在馆藏中包括用多种格式出版的多类作品时尤为如此。</w:t>
      </w:r>
    </w:p>
    <w:p w:rsidR="00922B81" w:rsidRPr="00A45288" w:rsidRDefault="00922B81" w:rsidP="00A45288">
      <w:pPr>
        <w:spacing w:after="120" w:line="340" w:lineRule="atLeast"/>
        <w:jc w:val="both"/>
        <w:rPr>
          <w:rFonts w:ascii="SimSun" w:hAnsi="SimSun"/>
          <w:sz w:val="21"/>
          <w:szCs w:val="21"/>
        </w:rPr>
      </w:pPr>
      <w:r w:rsidRPr="00A45288">
        <w:rPr>
          <w:rFonts w:ascii="SimSun" w:hAnsi="SimSun"/>
          <w:sz w:val="21"/>
          <w:szCs w:val="21"/>
        </w:rPr>
        <w:t>图书馆和档案馆</w:t>
      </w:r>
      <w:r w:rsidRPr="00A45288">
        <w:rPr>
          <w:rFonts w:ascii="SimSun" w:hAnsi="SimSun" w:hint="eastAsia"/>
          <w:sz w:val="21"/>
          <w:szCs w:val="21"/>
        </w:rPr>
        <w:t>也通过保存基本的政府信息，服务于公众。关于政府资料的版权限制不应制约</w:t>
      </w:r>
      <w:r w:rsidRPr="00A45288">
        <w:rPr>
          <w:rFonts w:ascii="SimSun" w:hAnsi="SimSun"/>
          <w:sz w:val="21"/>
          <w:szCs w:val="21"/>
        </w:rPr>
        <w:t>图书馆和档案馆</w:t>
      </w:r>
      <w:r w:rsidRPr="00A45288">
        <w:rPr>
          <w:rFonts w:ascii="SimSun" w:hAnsi="SimSun" w:hint="eastAsia"/>
          <w:sz w:val="21"/>
          <w:szCs w:val="21"/>
        </w:rPr>
        <w:t>接收、保存和传播政府作品的能力。</w:t>
      </w:r>
    </w:p>
    <w:p w:rsidR="00922B81" w:rsidRPr="00A45288" w:rsidRDefault="00A45288" w:rsidP="00A45288">
      <w:pPr>
        <w:pStyle w:val="Heading1"/>
        <w:keepNext w:val="0"/>
        <w:spacing w:beforeLines="100" w:afterLines="100" w:after="240" w:line="340" w:lineRule="atLeast"/>
        <w:jc w:val="both"/>
        <w:rPr>
          <w:rFonts w:ascii="SimHei" w:eastAsia="SimHei"/>
          <w:b w:val="0"/>
          <w:sz w:val="21"/>
          <w:szCs w:val="21"/>
        </w:rPr>
      </w:pPr>
      <w:r w:rsidRPr="00A45288">
        <w:rPr>
          <w:rFonts w:ascii="SimHei" w:eastAsia="SimHei" w:hint="eastAsia"/>
          <w:b w:val="0"/>
          <w:sz w:val="21"/>
          <w:szCs w:val="21"/>
        </w:rPr>
        <w:t>数字环境中的例外与限制</w:t>
      </w:r>
    </w:p>
    <w:p w:rsidR="00A45288" w:rsidRPr="00922B81" w:rsidRDefault="00A45288" w:rsidP="00A45288">
      <w:pPr>
        <w:pStyle w:val="Heading4"/>
        <w:keepNext w:val="0"/>
        <w:spacing w:before="0" w:afterLines="50" w:after="120" w:line="340" w:lineRule="atLeast"/>
        <w:jc w:val="both"/>
        <w:rPr>
          <w:rFonts w:eastAsia="KaiTi"/>
          <w:sz w:val="21"/>
          <w:szCs w:val="21"/>
        </w:rPr>
      </w:pPr>
      <w:r w:rsidRPr="00922B81">
        <w:rPr>
          <w:rFonts w:eastAsia="KaiTi" w:hint="eastAsia"/>
          <w:sz w:val="21"/>
          <w:szCs w:val="21"/>
        </w:rPr>
        <w:t>目　标：</w:t>
      </w:r>
    </w:p>
    <w:p w:rsidR="00922B81" w:rsidRPr="00BD4155" w:rsidRDefault="00BD4155" w:rsidP="00BD4155">
      <w:pPr>
        <w:spacing w:after="120" w:line="340" w:lineRule="atLeast"/>
        <w:jc w:val="both"/>
        <w:rPr>
          <w:rFonts w:ascii="SimSun" w:hAnsi="SimSun"/>
          <w:sz w:val="21"/>
          <w:szCs w:val="21"/>
        </w:rPr>
      </w:pPr>
      <w:r>
        <w:rPr>
          <w:rFonts w:ascii="SimSun" w:hAnsi="SimSun" w:hint="eastAsia"/>
          <w:sz w:val="21"/>
          <w:szCs w:val="21"/>
        </w:rPr>
        <w:t>使</w:t>
      </w:r>
      <w:r w:rsidRPr="00A45288">
        <w:rPr>
          <w:rFonts w:ascii="SimSun" w:hAnsi="SimSun"/>
          <w:sz w:val="21"/>
          <w:szCs w:val="21"/>
        </w:rPr>
        <w:t>图书馆和档案馆</w:t>
      </w:r>
      <w:r>
        <w:rPr>
          <w:rFonts w:ascii="SimSun" w:hAnsi="SimSun" w:hint="eastAsia"/>
          <w:sz w:val="21"/>
          <w:szCs w:val="21"/>
        </w:rPr>
        <w:t>能够在数字环境中执行其公共服务使命。</w:t>
      </w:r>
    </w:p>
    <w:p w:rsidR="00A45288" w:rsidRPr="00922B81" w:rsidRDefault="00A45288" w:rsidP="00A45288">
      <w:pPr>
        <w:pStyle w:val="Heading4"/>
        <w:keepNext w:val="0"/>
        <w:spacing w:before="0" w:afterLines="50" w:after="120" w:line="340" w:lineRule="atLeast"/>
        <w:jc w:val="both"/>
        <w:rPr>
          <w:rFonts w:eastAsia="KaiTi"/>
          <w:sz w:val="21"/>
          <w:szCs w:val="21"/>
        </w:rPr>
      </w:pPr>
      <w:r w:rsidRPr="00922B81">
        <w:rPr>
          <w:rFonts w:eastAsia="KaiTi" w:hint="eastAsia"/>
          <w:sz w:val="21"/>
          <w:szCs w:val="21"/>
        </w:rPr>
        <w:t>原　则：</w:t>
      </w:r>
    </w:p>
    <w:p w:rsidR="00922B81" w:rsidRPr="00BD4155" w:rsidRDefault="00BD4155" w:rsidP="00BD4155">
      <w:pPr>
        <w:spacing w:after="120" w:line="340" w:lineRule="atLeast"/>
        <w:jc w:val="both"/>
        <w:rPr>
          <w:rFonts w:ascii="SimSun" w:hAnsi="SimSun"/>
          <w:sz w:val="21"/>
          <w:szCs w:val="21"/>
        </w:rPr>
      </w:pPr>
      <w:r w:rsidRPr="00BD4155">
        <w:rPr>
          <w:rFonts w:ascii="SimSun" w:hAnsi="SimSun" w:hint="eastAsia"/>
          <w:sz w:val="21"/>
          <w:szCs w:val="21"/>
        </w:rPr>
        <w:t>数字技术正在改变图书馆和档案馆获取、保存和提供数字内容的方式。</w:t>
      </w:r>
    </w:p>
    <w:p w:rsidR="00922B81" w:rsidRPr="00BD4155" w:rsidRDefault="00BD4155" w:rsidP="00BD4155">
      <w:pPr>
        <w:spacing w:after="120" w:line="340" w:lineRule="atLeast"/>
        <w:jc w:val="both"/>
        <w:rPr>
          <w:rFonts w:ascii="SimSun" w:hAnsi="SimSun"/>
          <w:sz w:val="21"/>
          <w:szCs w:val="21"/>
        </w:rPr>
      </w:pPr>
      <w:r w:rsidRPr="00BD4155">
        <w:rPr>
          <w:rFonts w:ascii="SimSun" w:hAnsi="SimSun" w:hint="eastAsia"/>
          <w:sz w:val="21"/>
          <w:szCs w:val="21"/>
        </w:rPr>
        <w:t>限制与例外应适当确保</w:t>
      </w:r>
      <w:r w:rsidRPr="00A45288">
        <w:rPr>
          <w:rFonts w:ascii="SimSun" w:hAnsi="SimSun"/>
          <w:sz w:val="21"/>
          <w:szCs w:val="21"/>
        </w:rPr>
        <w:t>图书馆和档案馆</w:t>
      </w:r>
      <w:r>
        <w:rPr>
          <w:rFonts w:ascii="SimSun" w:hAnsi="SimSun" w:hint="eastAsia"/>
          <w:sz w:val="21"/>
          <w:szCs w:val="21"/>
        </w:rPr>
        <w:t>能够保存和提供以数字形式和通过网络技术开发和/或传播的信息。</w:t>
      </w:r>
    </w:p>
    <w:p w:rsidR="00922B81" w:rsidRPr="00922B81" w:rsidRDefault="00922B81" w:rsidP="00922B81">
      <w:pPr>
        <w:pStyle w:val="Heading1"/>
        <w:keepNext w:val="0"/>
        <w:spacing w:beforeLines="100" w:afterLines="100" w:after="240" w:line="340" w:lineRule="atLeast"/>
        <w:jc w:val="both"/>
        <w:rPr>
          <w:rFonts w:ascii="SimHei" w:eastAsia="SimHei"/>
          <w:b w:val="0"/>
          <w:sz w:val="21"/>
          <w:szCs w:val="21"/>
        </w:rPr>
      </w:pPr>
      <w:r w:rsidRPr="00922B81">
        <w:rPr>
          <w:rFonts w:ascii="SimHei" w:eastAsia="SimHei" w:hint="eastAsia"/>
          <w:b w:val="0"/>
          <w:sz w:val="21"/>
          <w:szCs w:val="21"/>
        </w:rPr>
        <w:t>其他总原则</w:t>
      </w:r>
    </w:p>
    <w:p w:rsidR="00922B81" w:rsidRPr="00A45288" w:rsidRDefault="00922B81" w:rsidP="00A45288">
      <w:pPr>
        <w:spacing w:after="120" w:line="340" w:lineRule="atLeast"/>
        <w:jc w:val="both"/>
        <w:rPr>
          <w:rFonts w:ascii="SimSun" w:hAnsi="SimSun"/>
          <w:sz w:val="21"/>
          <w:szCs w:val="21"/>
        </w:rPr>
      </w:pPr>
      <w:r w:rsidRPr="00A45288">
        <w:rPr>
          <w:rFonts w:ascii="SimSun" w:hAnsi="SimSun" w:hint="eastAsia"/>
          <w:sz w:val="21"/>
          <w:szCs w:val="21"/>
        </w:rPr>
        <w:t>其他例外与限制，包括一般性使用例外，在让</w:t>
      </w:r>
      <w:r w:rsidRPr="00A45288">
        <w:rPr>
          <w:rFonts w:ascii="SimSun" w:hAnsi="SimSun"/>
          <w:sz w:val="21"/>
          <w:szCs w:val="21"/>
        </w:rPr>
        <w:t>图书馆和档案馆</w:t>
      </w:r>
      <w:r w:rsidRPr="00A45288">
        <w:rPr>
          <w:rFonts w:ascii="SimSun" w:hAnsi="SimSun" w:hint="eastAsia"/>
          <w:sz w:val="21"/>
          <w:szCs w:val="21"/>
        </w:rPr>
        <w:t>有能力执行其公共服务任务方面也可以发挥重要作用。</w:t>
      </w:r>
    </w:p>
    <w:p w:rsidR="00922B81" w:rsidRPr="00A45288" w:rsidRDefault="00BD4155" w:rsidP="00A45288">
      <w:pPr>
        <w:spacing w:after="120" w:line="340" w:lineRule="atLeast"/>
        <w:jc w:val="both"/>
        <w:rPr>
          <w:rFonts w:ascii="SimSun" w:hAnsi="SimSun"/>
          <w:sz w:val="21"/>
          <w:szCs w:val="21"/>
        </w:rPr>
      </w:pPr>
      <w:r>
        <w:rPr>
          <w:rFonts w:ascii="SimSun" w:hAnsi="SimSun" w:hint="eastAsia"/>
          <w:sz w:val="21"/>
          <w:szCs w:val="21"/>
        </w:rPr>
        <w:t>成员国应</w:t>
      </w:r>
      <w:r w:rsidR="00922B81" w:rsidRPr="00A45288">
        <w:rPr>
          <w:rFonts w:ascii="SimSun" w:hAnsi="SimSun" w:hint="eastAsia"/>
          <w:sz w:val="21"/>
          <w:szCs w:val="21"/>
        </w:rPr>
        <w:t>承认，</w:t>
      </w:r>
      <w:r w:rsidR="00922B81" w:rsidRPr="00A45288">
        <w:rPr>
          <w:rFonts w:ascii="SimSun" w:hAnsi="SimSun"/>
          <w:sz w:val="21"/>
          <w:szCs w:val="21"/>
        </w:rPr>
        <w:t>图书馆和档案馆</w:t>
      </w:r>
      <w:r w:rsidR="00922B81" w:rsidRPr="00A45288">
        <w:rPr>
          <w:rFonts w:ascii="SimSun" w:hAnsi="SimSun" w:hint="eastAsia"/>
          <w:sz w:val="21"/>
          <w:szCs w:val="21"/>
        </w:rPr>
        <w:t>及其雇员和代理人出于诚信行事，相信或者有合理理由相信自己的行为符合版权法的，可适用关于某些类型损害赔偿责任的限制。</w:t>
      </w:r>
    </w:p>
    <w:p w:rsidR="00922B81" w:rsidRPr="00A45288" w:rsidRDefault="00922B81" w:rsidP="00A45288">
      <w:pPr>
        <w:spacing w:after="120" w:line="340" w:lineRule="atLeast"/>
        <w:jc w:val="both"/>
        <w:rPr>
          <w:rFonts w:ascii="SimSun" w:hAnsi="SimSun"/>
          <w:sz w:val="21"/>
          <w:szCs w:val="21"/>
        </w:rPr>
      </w:pPr>
      <w:r w:rsidRPr="00A45288">
        <w:rPr>
          <w:rFonts w:ascii="SimSun" w:hAnsi="SimSun" w:hint="eastAsia"/>
          <w:sz w:val="21"/>
          <w:szCs w:val="21"/>
        </w:rPr>
        <w:t>权利人在确保发达国家和发展中国家版权作品可持续获取方面发挥着关键作用。技术的迅速变化需要有灵活的解决办法，成员国应当鼓励所有利益相关者找出相互合作的新型解决办法。</w:t>
      </w:r>
    </w:p>
    <w:p w:rsidR="00922B81" w:rsidRPr="00A45288" w:rsidRDefault="00922B81" w:rsidP="00A45288">
      <w:pPr>
        <w:spacing w:after="120" w:line="340" w:lineRule="atLeast"/>
        <w:jc w:val="both"/>
        <w:rPr>
          <w:rFonts w:ascii="SimSun" w:hAnsi="SimSun"/>
          <w:sz w:val="21"/>
          <w:szCs w:val="21"/>
        </w:rPr>
      </w:pPr>
      <w:r w:rsidRPr="00A45288">
        <w:rPr>
          <w:rFonts w:ascii="SimSun" w:hAnsi="SimSun" w:hint="eastAsia"/>
          <w:sz w:val="21"/>
          <w:szCs w:val="21"/>
        </w:rPr>
        <w:t>博物馆担负着与</w:t>
      </w:r>
      <w:r w:rsidRPr="00A45288">
        <w:rPr>
          <w:rFonts w:ascii="SimSun" w:hAnsi="SimSun"/>
          <w:sz w:val="21"/>
          <w:szCs w:val="21"/>
        </w:rPr>
        <w:t>图书馆和档案馆</w:t>
      </w:r>
      <w:r w:rsidRPr="00A45288">
        <w:rPr>
          <w:rFonts w:ascii="SimSun" w:hAnsi="SimSun" w:hint="eastAsia"/>
          <w:sz w:val="21"/>
          <w:szCs w:val="21"/>
        </w:rPr>
        <w:t>相同的许多公共服务职能，成员国</w:t>
      </w:r>
      <w:r w:rsidR="00BD4155">
        <w:rPr>
          <w:rFonts w:ascii="SimSun" w:hAnsi="SimSun" w:hint="eastAsia"/>
          <w:sz w:val="21"/>
          <w:szCs w:val="21"/>
        </w:rPr>
        <w:t>可以</w:t>
      </w:r>
      <w:r w:rsidRPr="00A45288">
        <w:rPr>
          <w:rFonts w:ascii="SimSun" w:hAnsi="SimSun" w:hint="eastAsia"/>
          <w:sz w:val="21"/>
          <w:szCs w:val="21"/>
        </w:rPr>
        <w:t>考虑将相同或类似的例外与限制扩大到博物馆。</w:t>
      </w:r>
    </w:p>
    <w:p w:rsidR="00922B81" w:rsidRPr="00A45288" w:rsidRDefault="00BD4155" w:rsidP="00A45288">
      <w:pPr>
        <w:spacing w:after="120" w:line="340" w:lineRule="atLeast"/>
        <w:jc w:val="both"/>
        <w:rPr>
          <w:rFonts w:ascii="SimSun" w:hAnsi="SimSun"/>
          <w:sz w:val="21"/>
          <w:szCs w:val="21"/>
        </w:rPr>
      </w:pPr>
      <w:r w:rsidRPr="00A45288">
        <w:rPr>
          <w:rFonts w:ascii="SimSun" w:hAnsi="SimSun"/>
          <w:sz w:val="21"/>
          <w:szCs w:val="21"/>
        </w:rPr>
        <w:t>图书馆和档案馆</w:t>
      </w:r>
      <w:r w:rsidR="00922B81" w:rsidRPr="00A45288">
        <w:rPr>
          <w:rFonts w:ascii="SimSun" w:hAnsi="SimSun" w:hint="eastAsia"/>
          <w:sz w:val="21"/>
          <w:szCs w:val="21"/>
        </w:rPr>
        <w:t>应落实适当的保障，确保</w:t>
      </w:r>
      <w:r w:rsidR="00922B81" w:rsidRPr="00A45288">
        <w:rPr>
          <w:rFonts w:ascii="SimSun" w:hAnsi="SimSun"/>
          <w:sz w:val="21"/>
          <w:szCs w:val="21"/>
        </w:rPr>
        <w:t>图书馆和档案馆</w:t>
      </w:r>
      <w:r w:rsidR="00922B81" w:rsidRPr="00A45288">
        <w:rPr>
          <w:rFonts w:ascii="SimSun" w:hAnsi="SimSun" w:hint="eastAsia"/>
          <w:sz w:val="21"/>
          <w:szCs w:val="21"/>
        </w:rPr>
        <w:t>以负责、合法的方式行使例外与限制。</w:t>
      </w:r>
    </w:p>
    <w:p w:rsidR="00D14760" w:rsidRDefault="00D14760" w:rsidP="00720601">
      <w:pPr>
        <w:pStyle w:val="Endofdocument"/>
        <w:ind w:left="5387" w:right="480"/>
        <w:rPr>
          <w:rFonts w:ascii="KaiTi" w:eastAsia="KaiTi" w:hAnsi="KaiTi" w:cs="Arial"/>
          <w:sz w:val="21"/>
          <w:szCs w:val="21"/>
          <w:lang w:eastAsia="zh-CN"/>
        </w:rPr>
      </w:pPr>
    </w:p>
    <w:p w:rsidR="00AB49BD" w:rsidRPr="00720601" w:rsidRDefault="0013534D" w:rsidP="00720601">
      <w:pPr>
        <w:pStyle w:val="Endofdocument"/>
        <w:ind w:left="5387" w:right="480"/>
        <w:rPr>
          <w:rFonts w:ascii="KaiTi" w:eastAsia="KaiTi" w:hAnsi="KaiTi" w:cs="Arial"/>
          <w:sz w:val="21"/>
          <w:szCs w:val="21"/>
          <w:lang w:eastAsia="zh-CN"/>
        </w:rPr>
      </w:pPr>
      <w:r w:rsidRPr="00720601">
        <w:rPr>
          <w:rFonts w:ascii="KaiTi" w:eastAsia="KaiTi" w:hAnsi="KaiTi" w:cs="Arial"/>
          <w:sz w:val="21"/>
          <w:szCs w:val="21"/>
        </w:rPr>
        <w:t>[</w:t>
      </w:r>
      <w:r w:rsidR="00720601" w:rsidRPr="00720601">
        <w:rPr>
          <w:rFonts w:ascii="KaiTi" w:eastAsia="KaiTi" w:hAnsi="KaiTi" w:cs="Arial" w:hint="eastAsia"/>
          <w:sz w:val="21"/>
          <w:szCs w:val="21"/>
          <w:lang w:eastAsia="zh-CN"/>
        </w:rPr>
        <w:t>文件完</w:t>
      </w:r>
      <w:r w:rsidRPr="00720601">
        <w:rPr>
          <w:rFonts w:ascii="KaiTi" w:eastAsia="KaiTi" w:hAnsi="KaiTi" w:cs="Arial"/>
          <w:sz w:val="21"/>
          <w:szCs w:val="21"/>
        </w:rPr>
        <w:t>]</w:t>
      </w:r>
    </w:p>
    <w:sectPr w:rsidR="00AB49BD" w:rsidRPr="00720601" w:rsidSect="00F25ABC">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56C" w:rsidRDefault="00D6256C">
      <w:r>
        <w:separator/>
      </w:r>
    </w:p>
  </w:endnote>
  <w:endnote w:type="continuationSeparator" w:id="0">
    <w:p w:rsidR="00D6256C" w:rsidRDefault="00D6256C" w:rsidP="003B38C1">
      <w:r>
        <w:separator/>
      </w:r>
    </w:p>
    <w:p w:rsidR="00D6256C" w:rsidRPr="003B38C1" w:rsidRDefault="00D6256C" w:rsidP="003B38C1">
      <w:pPr>
        <w:spacing w:after="60"/>
        <w:rPr>
          <w:sz w:val="17"/>
        </w:rPr>
      </w:pPr>
      <w:r>
        <w:rPr>
          <w:sz w:val="17"/>
        </w:rPr>
        <w:t>[Endnote continued from previous page]</w:t>
      </w:r>
    </w:p>
  </w:endnote>
  <w:endnote w:type="continuationNotice" w:id="1">
    <w:p w:rsidR="00D6256C" w:rsidRPr="003B38C1" w:rsidRDefault="00D6256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56C" w:rsidRDefault="00D6256C">
      <w:r>
        <w:separator/>
      </w:r>
    </w:p>
  </w:footnote>
  <w:footnote w:type="continuationSeparator" w:id="0">
    <w:p w:rsidR="00D6256C" w:rsidRDefault="00D6256C" w:rsidP="008B60B2">
      <w:r>
        <w:separator/>
      </w:r>
    </w:p>
    <w:p w:rsidR="00D6256C" w:rsidRPr="00ED77FB" w:rsidRDefault="00D6256C" w:rsidP="008B60B2">
      <w:pPr>
        <w:spacing w:after="60"/>
        <w:rPr>
          <w:sz w:val="17"/>
          <w:szCs w:val="17"/>
        </w:rPr>
      </w:pPr>
      <w:r w:rsidRPr="00ED77FB">
        <w:rPr>
          <w:sz w:val="17"/>
          <w:szCs w:val="17"/>
        </w:rPr>
        <w:t>[Footnote continued from previous page]</w:t>
      </w:r>
    </w:p>
  </w:footnote>
  <w:footnote w:type="continuationNotice" w:id="1">
    <w:p w:rsidR="00D6256C" w:rsidRPr="00ED77FB" w:rsidRDefault="00D6256C"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56C" w:rsidRPr="00003919" w:rsidRDefault="00D6256C" w:rsidP="00003919">
    <w:pPr>
      <w:spacing w:line="240" w:lineRule="atLeast"/>
      <w:jc w:val="right"/>
      <w:rPr>
        <w:rFonts w:ascii="SimSun" w:hAnsi="SimSun"/>
        <w:sz w:val="21"/>
        <w:szCs w:val="21"/>
      </w:rPr>
    </w:pPr>
    <w:bookmarkStart w:id="3" w:name="Code2"/>
    <w:bookmarkEnd w:id="3"/>
    <w:r w:rsidRPr="00003919">
      <w:rPr>
        <w:rFonts w:ascii="SimSun" w:hAnsi="SimSun"/>
        <w:sz w:val="21"/>
        <w:szCs w:val="21"/>
      </w:rPr>
      <w:t>SCCR/2</w:t>
    </w:r>
    <w:r>
      <w:rPr>
        <w:rFonts w:ascii="SimSun" w:hAnsi="SimSun" w:hint="eastAsia"/>
        <w:sz w:val="21"/>
        <w:szCs w:val="21"/>
      </w:rPr>
      <w:t>6</w:t>
    </w:r>
    <w:r w:rsidRPr="00003919">
      <w:rPr>
        <w:rFonts w:ascii="SimSun" w:hAnsi="SimSun"/>
        <w:sz w:val="21"/>
        <w:szCs w:val="21"/>
      </w:rPr>
      <w:t>/</w:t>
    </w:r>
    <w:r w:rsidR="00922B81">
      <w:rPr>
        <w:rFonts w:ascii="SimSun" w:hAnsi="SimSun" w:hint="eastAsia"/>
        <w:sz w:val="21"/>
        <w:szCs w:val="21"/>
      </w:rPr>
      <w:t>8</w:t>
    </w:r>
  </w:p>
  <w:p w:rsidR="00D6256C" w:rsidRDefault="00671F6C" w:rsidP="00671F6C">
    <w:pPr>
      <w:wordWrap w:val="0"/>
      <w:jc w:val="right"/>
      <w:rPr>
        <w:rFonts w:ascii="SimSun" w:hAnsi="SimSun"/>
        <w:sz w:val="21"/>
        <w:szCs w:val="21"/>
      </w:rPr>
    </w:pPr>
    <w:r>
      <w:rPr>
        <w:rFonts w:ascii="SimSun" w:hAnsi="SimSun" w:hint="eastAsia"/>
        <w:sz w:val="21"/>
        <w:szCs w:val="21"/>
      </w:rPr>
      <w:t>第</w:t>
    </w:r>
    <w:r w:rsidR="00BD4155" w:rsidRPr="00BD4155">
      <w:rPr>
        <w:rFonts w:ascii="SimSun" w:hAnsi="SimSun"/>
        <w:sz w:val="21"/>
        <w:szCs w:val="21"/>
      </w:rPr>
      <w:fldChar w:fldCharType="begin"/>
    </w:r>
    <w:r w:rsidR="00BD4155" w:rsidRPr="00BD4155">
      <w:rPr>
        <w:rFonts w:ascii="SimSun" w:hAnsi="SimSun"/>
        <w:sz w:val="21"/>
        <w:szCs w:val="21"/>
      </w:rPr>
      <w:instrText>PAGE   \* MERGEFORMAT</w:instrText>
    </w:r>
    <w:r w:rsidR="00BD4155" w:rsidRPr="00BD4155">
      <w:rPr>
        <w:rFonts w:ascii="SimSun" w:hAnsi="SimSun"/>
        <w:sz w:val="21"/>
        <w:szCs w:val="21"/>
      </w:rPr>
      <w:fldChar w:fldCharType="separate"/>
    </w:r>
    <w:r w:rsidR="00AB08F0" w:rsidRPr="00AB08F0">
      <w:rPr>
        <w:rFonts w:ascii="SimSun" w:hAnsi="SimSun"/>
        <w:noProof/>
        <w:sz w:val="21"/>
        <w:szCs w:val="21"/>
        <w:lang w:val="zh-CN"/>
      </w:rPr>
      <w:t>3</w:t>
    </w:r>
    <w:r w:rsidR="00BD4155" w:rsidRPr="00BD4155">
      <w:rPr>
        <w:rFonts w:ascii="SimSun" w:hAnsi="SimSun"/>
        <w:sz w:val="21"/>
        <w:szCs w:val="21"/>
      </w:rPr>
      <w:fldChar w:fldCharType="end"/>
    </w:r>
    <w:r>
      <w:rPr>
        <w:rFonts w:ascii="SimSun" w:hAnsi="SimSun" w:hint="eastAsia"/>
        <w:sz w:val="21"/>
        <w:szCs w:val="21"/>
      </w:rPr>
      <w:t>页</w:t>
    </w:r>
  </w:p>
  <w:p w:rsidR="00671F6C" w:rsidRDefault="00671F6C" w:rsidP="00671F6C">
    <w:pPr>
      <w:jc w:val="right"/>
      <w:rPr>
        <w:sz w:val="21"/>
        <w:szCs w:val="21"/>
      </w:rPr>
    </w:pPr>
  </w:p>
  <w:p w:rsidR="00D6256C" w:rsidRPr="005640CE" w:rsidRDefault="00D6256C" w:rsidP="00477D6B">
    <w:pPr>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19F6B47"/>
    <w:multiLevelType w:val="hybridMultilevel"/>
    <w:tmpl w:val="89E0B97A"/>
    <w:lvl w:ilvl="0" w:tplc="04090005">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BD67CA"/>
    <w:multiLevelType w:val="hybridMultilevel"/>
    <w:tmpl w:val="1AE2963A"/>
    <w:lvl w:ilvl="0" w:tplc="04090005">
      <w:start w:val="1"/>
      <w:numFmt w:val="bullet"/>
      <w:lvlText w:val=""/>
      <w:lvlJc w:val="left"/>
      <w:pPr>
        <w:tabs>
          <w:tab w:val="num" w:pos="4329"/>
        </w:tabs>
        <w:ind w:left="4329" w:hanging="360"/>
      </w:pPr>
      <w:rPr>
        <w:rFonts w:ascii="Wingdings" w:hAnsi="Wingdings" w:hint="default"/>
      </w:rPr>
    </w:lvl>
    <w:lvl w:ilvl="1" w:tplc="04090003" w:tentative="1">
      <w:start w:val="1"/>
      <w:numFmt w:val="bullet"/>
      <w:lvlText w:val="o"/>
      <w:lvlJc w:val="left"/>
      <w:pPr>
        <w:tabs>
          <w:tab w:val="num" w:pos="3609"/>
        </w:tabs>
        <w:ind w:left="3609" w:hanging="360"/>
      </w:pPr>
      <w:rPr>
        <w:rFonts w:ascii="Courier New" w:hAnsi="Courier New" w:cs="Courier New" w:hint="default"/>
      </w:rPr>
    </w:lvl>
    <w:lvl w:ilvl="2" w:tplc="04090005" w:tentative="1">
      <w:start w:val="1"/>
      <w:numFmt w:val="bullet"/>
      <w:lvlText w:val=""/>
      <w:lvlJc w:val="left"/>
      <w:pPr>
        <w:tabs>
          <w:tab w:val="num" w:pos="4329"/>
        </w:tabs>
        <w:ind w:left="4329" w:hanging="360"/>
      </w:pPr>
      <w:rPr>
        <w:rFonts w:ascii="Wingdings" w:hAnsi="Wingdings" w:hint="default"/>
      </w:rPr>
    </w:lvl>
    <w:lvl w:ilvl="3" w:tplc="04090001" w:tentative="1">
      <w:start w:val="1"/>
      <w:numFmt w:val="bullet"/>
      <w:lvlText w:val=""/>
      <w:lvlJc w:val="left"/>
      <w:pPr>
        <w:tabs>
          <w:tab w:val="num" w:pos="5049"/>
        </w:tabs>
        <w:ind w:left="5049" w:hanging="360"/>
      </w:pPr>
      <w:rPr>
        <w:rFonts w:ascii="Symbol" w:hAnsi="Symbol" w:hint="default"/>
      </w:rPr>
    </w:lvl>
    <w:lvl w:ilvl="4" w:tplc="04090003" w:tentative="1">
      <w:start w:val="1"/>
      <w:numFmt w:val="bullet"/>
      <w:lvlText w:val="o"/>
      <w:lvlJc w:val="left"/>
      <w:pPr>
        <w:tabs>
          <w:tab w:val="num" w:pos="5769"/>
        </w:tabs>
        <w:ind w:left="5769" w:hanging="360"/>
      </w:pPr>
      <w:rPr>
        <w:rFonts w:ascii="Courier New" w:hAnsi="Courier New" w:cs="Courier New" w:hint="default"/>
      </w:rPr>
    </w:lvl>
    <w:lvl w:ilvl="5" w:tplc="04090005" w:tentative="1">
      <w:start w:val="1"/>
      <w:numFmt w:val="bullet"/>
      <w:lvlText w:val=""/>
      <w:lvlJc w:val="left"/>
      <w:pPr>
        <w:tabs>
          <w:tab w:val="num" w:pos="6489"/>
        </w:tabs>
        <w:ind w:left="6489" w:hanging="360"/>
      </w:pPr>
      <w:rPr>
        <w:rFonts w:ascii="Wingdings" w:hAnsi="Wingdings" w:hint="default"/>
      </w:rPr>
    </w:lvl>
    <w:lvl w:ilvl="6" w:tplc="04090001" w:tentative="1">
      <w:start w:val="1"/>
      <w:numFmt w:val="bullet"/>
      <w:lvlText w:val=""/>
      <w:lvlJc w:val="left"/>
      <w:pPr>
        <w:tabs>
          <w:tab w:val="num" w:pos="7209"/>
        </w:tabs>
        <w:ind w:left="7209" w:hanging="360"/>
      </w:pPr>
      <w:rPr>
        <w:rFonts w:ascii="Symbol" w:hAnsi="Symbol" w:hint="default"/>
      </w:rPr>
    </w:lvl>
    <w:lvl w:ilvl="7" w:tplc="04090003" w:tentative="1">
      <w:start w:val="1"/>
      <w:numFmt w:val="bullet"/>
      <w:lvlText w:val="o"/>
      <w:lvlJc w:val="left"/>
      <w:pPr>
        <w:tabs>
          <w:tab w:val="num" w:pos="7929"/>
        </w:tabs>
        <w:ind w:left="7929" w:hanging="360"/>
      </w:pPr>
      <w:rPr>
        <w:rFonts w:ascii="Courier New" w:hAnsi="Courier New" w:cs="Courier New" w:hint="default"/>
      </w:rPr>
    </w:lvl>
    <w:lvl w:ilvl="8" w:tplc="04090005" w:tentative="1">
      <w:start w:val="1"/>
      <w:numFmt w:val="bullet"/>
      <w:lvlText w:val=""/>
      <w:lvlJc w:val="left"/>
      <w:pPr>
        <w:tabs>
          <w:tab w:val="num" w:pos="8649"/>
        </w:tabs>
        <w:ind w:left="8649" w:hanging="360"/>
      </w:pPr>
      <w:rPr>
        <w:rFonts w:ascii="Wingdings" w:hAnsi="Wingdings" w:hint="default"/>
      </w:r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118C48C5"/>
    <w:multiLevelType w:val="hybridMultilevel"/>
    <w:tmpl w:val="DBF0477A"/>
    <w:lvl w:ilvl="0" w:tplc="8066265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9DE1116"/>
    <w:multiLevelType w:val="hybridMultilevel"/>
    <w:tmpl w:val="77F46BDA"/>
    <w:lvl w:ilvl="0" w:tplc="04090005">
      <w:start w:val="1"/>
      <w:numFmt w:val="bullet"/>
      <w:lvlText w:val=""/>
      <w:lvlJc w:val="left"/>
      <w:pPr>
        <w:tabs>
          <w:tab w:val="num" w:pos="2628"/>
        </w:tabs>
        <w:ind w:left="2628" w:hanging="360"/>
      </w:pPr>
      <w:rPr>
        <w:rFonts w:ascii="Wingdings" w:hAnsi="Wingdings" w:hint="default"/>
      </w:rPr>
    </w:lvl>
    <w:lvl w:ilvl="1" w:tplc="04090003" w:tentative="1">
      <w:start w:val="1"/>
      <w:numFmt w:val="bullet"/>
      <w:lvlText w:val="o"/>
      <w:lvlJc w:val="left"/>
      <w:pPr>
        <w:tabs>
          <w:tab w:val="num" w:pos="1908"/>
        </w:tabs>
        <w:ind w:left="1908" w:hanging="360"/>
      </w:pPr>
      <w:rPr>
        <w:rFonts w:ascii="Courier New" w:hAnsi="Courier New" w:cs="Courier New" w:hint="default"/>
      </w:rPr>
    </w:lvl>
    <w:lvl w:ilvl="2" w:tplc="04090005" w:tentative="1">
      <w:start w:val="1"/>
      <w:numFmt w:val="bullet"/>
      <w:lvlText w:val=""/>
      <w:lvlJc w:val="left"/>
      <w:pPr>
        <w:tabs>
          <w:tab w:val="num" w:pos="2628"/>
        </w:tabs>
        <w:ind w:left="2628" w:hanging="360"/>
      </w:pPr>
      <w:rPr>
        <w:rFonts w:ascii="Wingdings" w:hAnsi="Wingdings" w:hint="default"/>
      </w:rPr>
    </w:lvl>
    <w:lvl w:ilvl="3" w:tplc="04090001" w:tentative="1">
      <w:start w:val="1"/>
      <w:numFmt w:val="bullet"/>
      <w:lvlText w:val=""/>
      <w:lvlJc w:val="left"/>
      <w:pPr>
        <w:tabs>
          <w:tab w:val="num" w:pos="3348"/>
        </w:tabs>
        <w:ind w:left="3348" w:hanging="360"/>
      </w:pPr>
      <w:rPr>
        <w:rFonts w:ascii="Symbol" w:hAnsi="Symbol" w:hint="default"/>
      </w:rPr>
    </w:lvl>
    <w:lvl w:ilvl="4" w:tplc="04090003" w:tentative="1">
      <w:start w:val="1"/>
      <w:numFmt w:val="bullet"/>
      <w:lvlText w:val="o"/>
      <w:lvlJc w:val="left"/>
      <w:pPr>
        <w:tabs>
          <w:tab w:val="num" w:pos="4068"/>
        </w:tabs>
        <w:ind w:left="4068" w:hanging="360"/>
      </w:pPr>
      <w:rPr>
        <w:rFonts w:ascii="Courier New" w:hAnsi="Courier New" w:cs="Courier New" w:hint="default"/>
      </w:rPr>
    </w:lvl>
    <w:lvl w:ilvl="5" w:tplc="04090005" w:tentative="1">
      <w:start w:val="1"/>
      <w:numFmt w:val="bullet"/>
      <w:lvlText w:val=""/>
      <w:lvlJc w:val="left"/>
      <w:pPr>
        <w:tabs>
          <w:tab w:val="num" w:pos="4788"/>
        </w:tabs>
        <w:ind w:left="4788" w:hanging="360"/>
      </w:pPr>
      <w:rPr>
        <w:rFonts w:ascii="Wingdings" w:hAnsi="Wingdings" w:hint="default"/>
      </w:rPr>
    </w:lvl>
    <w:lvl w:ilvl="6" w:tplc="04090001" w:tentative="1">
      <w:start w:val="1"/>
      <w:numFmt w:val="bullet"/>
      <w:lvlText w:val=""/>
      <w:lvlJc w:val="left"/>
      <w:pPr>
        <w:tabs>
          <w:tab w:val="num" w:pos="5508"/>
        </w:tabs>
        <w:ind w:left="5508" w:hanging="360"/>
      </w:pPr>
      <w:rPr>
        <w:rFonts w:ascii="Symbol" w:hAnsi="Symbol" w:hint="default"/>
      </w:rPr>
    </w:lvl>
    <w:lvl w:ilvl="7" w:tplc="04090003" w:tentative="1">
      <w:start w:val="1"/>
      <w:numFmt w:val="bullet"/>
      <w:lvlText w:val="o"/>
      <w:lvlJc w:val="left"/>
      <w:pPr>
        <w:tabs>
          <w:tab w:val="num" w:pos="6228"/>
        </w:tabs>
        <w:ind w:left="6228" w:hanging="360"/>
      </w:pPr>
      <w:rPr>
        <w:rFonts w:ascii="Courier New" w:hAnsi="Courier New" w:cs="Courier New" w:hint="default"/>
      </w:rPr>
    </w:lvl>
    <w:lvl w:ilvl="8" w:tplc="04090005" w:tentative="1">
      <w:start w:val="1"/>
      <w:numFmt w:val="bullet"/>
      <w:lvlText w:val=""/>
      <w:lvlJc w:val="left"/>
      <w:pPr>
        <w:tabs>
          <w:tab w:val="num" w:pos="6948"/>
        </w:tabs>
        <w:ind w:left="6948" w:hanging="360"/>
      </w:pPr>
      <w:rPr>
        <w:rFonts w:ascii="Wingdings" w:hAnsi="Wingdings" w:hint="default"/>
      </w:rPr>
    </w:lvl>
  </w:abstractNum>
  <w:abstractNum w:abstractNumId="7">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223161CB"/>
    <w:multiLevelType w:val="hybridMultilevel"/>
    <w:tmpl w:val="2076C85C"/>
    <w:lvl w:ilvl="0" w:tplc="0409000F">
      <w:start w:val="1"/>
      <w:numFmt w:val="decimal"/>
      <w:lvlText w:val="%1."/>
      <w:lvlJc w:val="left"/>
      <w:pPr>
        <w:ind w:left="360" w:hanging="360"/>
      </w:pPr>
      <w:rPr>
        <w:rFonts w:hint="default"/>
      </w:rPr>
    </w:lvl>
    <w:lvl w:ilvl="1" w:tplc="3A36767E">
      <w:start w:val="1"/>
      <w:numFmt w:val="lowerLetter"/>
      <w:lvlText w:val="(%2)"/>
      <w:lvlJc w:val="left"/>
      <w:pPr>
        <w:ind w:left="1080" w:hanging="360"/>
      </w:pPr>
      <w:rPr>
        <w:rFonts w:ascii="SimSun" w:eastAsia="SimSun" w:hAnsi="Arial" w:cs="Arial" w:hint="eastAsia"/>
        <w:lang w:val="en-US"/>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25D0E9B"/>
    <w:multiLevelType w:val="hybridMultilevel"/>
    <w:tmpl w:val="59F44D4C"/>
    <w:lvl w:ilvl="0" w:tplc="43662B24">
      <w:start w:val="1"/>
      <w:numFmt w:val="lowerLetter"/>
      <w:lvlText w:val="(%1)"/>
      <w:lvlJc w:val="left"/>
      <w:pPr>
        <w:tabs>
          <w:tab w:val="num" w:pos="1137"/>
        </w:tabs>
        <w:ind w:left="1137" w:hanging="5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0">
    <w:nsid w:val="30062260"/>
    <w:multiLevelType w:val="hybridMultilevel"/>
    <w:tmpl w:val="43BE1CBE"/>
    <w:lvl w:ilvl="0" w:tplc="B70CC656">
      <w:start w:val="2"/>
      <w:numFmt w:val="bullet"/>
      <w:lvlText w:val="–"/>
      <w:lvlJc w:val="left"/>
      <w:pPr>
        <w:tabs>
          <w:tab w:val="num" w:pos="927"/>
        </w:tabs>
        <w:ind w:left="927" w:hanging="360"/>
      </w:pPr>
      <w:rPr>
        <w:rFonts w:ascii="Arial" w:eastAsia="SimSu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nsid w:val="318C0624"/>
    <w:multiLevelType w:val="hybridMultilevel"/>
    <w:tmpl w:val="8326CA8E"/>
    <w:lvl w:ilvl="0" w:tplc="ACD2A932">
      <w:start w:val="1"/>
      <w:numFmt w:val="bullet"/>
      <w:lvlText w:val=""/>
      <w:lvlJc w:val="left"/>
      <w:pPr>
        <w:tabs>
          <w:tab w:val="num" w:pos="970"/>
        </w:tabs>
        <w:ind w:left="970" w:hanging="420"/>
      </w:pPr>
      <w:rPr>
        <w:rFonts w:ascii="Wingdings" w:hAnsi="Wingdings" w:hint="default"/>
      </w:rPr>
    </w:lvl>
    <w:lvl w:ilvl="1" w:tplc="04090003" w:tentative="1">
      <w:start w:val="1"/>
      <w:numFmt w:val="bullet"/>
      <w:lvlText w:val=""/>
      <w:lvlJc w:val="left"/>
      <w:pPr>
        <w:tabs>
          <w:tab w:val="num" w:pos="1390"/>
        </w:tabs>
        <w:ind w:left="1390" w:hanging="420"/>
      </w:pPr>
      <w:rPr>
        <w:rFonts w:ascii="Wingdings" w:hAnsi="Wingdings" w:hint="default"/>
      </w:rPr>
    </w:lvl>
    <w:lvl w:ilvl="2" w:tplc="04090005" w:tentative="1">
      <w:start w:val="1"/>
      <w:numFmt w:val="bullet"/>
      <w:lvlText w:val=""/>
      <w:lvlJc w:val="left"/>
      <w:pPr>
        <w:tabs>
          <w:tab w:val="num" w:pos="1810"/>
        </w:tabs>
        <w:ind w:left="1810" w:hanging="420"/>
      </w:pPr>
      <w:rPr>
        <w:rFonts w:ascii="Wingdings" w:hAnsi="Wingdings" w:hint="default"/>
      </w:rPr>
    </w:lvl>
    <w:lvl w:ilvl="3" w:tplc="04090001" w:tentative="1">
      <w:start w:val="1"/>
      <w:numFmt w:val="bullet"/>
      <w:lvlText w:val=""/>
      <w:lvlJc w:val="left"/>
      <w:pPr>
        <w:tabs>
          <w:tab w:val="num" w:pos="2230"/>
        </w:tabs>
        <w:ind w:left="2230" w:hanging="420"/>
      </w:pPr>
      <w:rPr>
        <w:rFonts w:ascii="Wingdings" w:hAnsi="Wingdings" w:hint="default"/>
      </w:rPr>
    </w:lvl>
    <w:lvl w:ilvl="4" w:tplc="04090003" w:tentative="1">
      <w:start w:val="1"/>
      <w:numFmt w:val="bullet"/>
      <w:lvlText w:val=""/>
      <w:lvlJc w:val="left"/>
      <w:pPr>
        <w:tabs>
          <w:tab w:val="num" w:pos="2650"/>
        </w:tabs>
        <w:ind w:left="2650" w:hanging="420"/>
      </w:pPr>
      <w:rPr>
        <w:rFonts w:ascii="Wingdings" w:hAnsi="Wingdings" w:hint="default"/>
      </w:rPr>
    </w:lvl>
    <w:lvl w:ilvl="5" w:tplc="04090005" w:tentative="1">
      <w:start w:val="1"/>
      <w:numFmt w:val="bullet"/>
      <w:lvlText w:val=""/>
      <w:lvlJc w:val="left"/>
      <w:pPr>
        <w:tabs>
          <w:tab w:val="num" w:pos="3070"/>
        </w:tabs>
        <w:ind w:left="3070" w:hanging="420"/>
      </w:pPr>
      <w:rPr>
        <w:rFonts w:ascii="Wingdings" w:hAnsi="Wingdings" w:hint="default"/>
      </w:rPr>
    </w:lvl>
    <w:lvl w:ilvl="6" w:tplc="04090001" w:tentative="1">
      <w:start w:val="1"/>
      <w:numFmt w:val="bullet"/>
      <w:lvlText w:val=""/>
      <w:lvlJc w:val="left"/>
      <w:pPr>
        <w:tabs>
          <w:tab w:val="num" w:pos="3490"/>
        </w:tabs>
        <w:ind w:left="3490" w:hanging="420"/>
      </w:pPr>
      <w:rPr>
        <w:rFonts w:ascii="Wingdings" w:hAnsi="Wingdings" w:hint="default"/>
      </w:rPr>
    </w:lvl>
    <w:lvl w:ilvl="7" w:tplc="04090003" w:tentative="1">
      <w:start w:val="1"/>
      <w:numFmt w:val="bullet"/>
      <w:lvlText w:val=""/>
      <w:lvlJc w:val="left"/>
      <w:pPr>
        <w:tabs>
          <w:tab w:val="num" w:pos="3910"/>
        </w:tabs>
        <w:ind w:left="3910" w:hanging="420"/>
      </w:pPr>
      <w:rPr>
        <w:rFonts w:ascii="Wingdings" w:hAnsi="Wingdings" w:hint="default"/>
      </w:rPr>
    </w:lvl>
    <w:lvl w:ilvl="8" w:tplc="04090005" w:tentative="1">
      <w:start w:val="1"/>
      <w:numFmt w:val="bullet"/>
      <w:lvlText w:val=""/>
      <w:lvlJc w:val="left"/>
      <w:pPr>
        <w:tabs>
          <w:tab w:val="num" w:pos="4330"/>
        </w:tabs>
        <w:ind w:left="4330" w:hanging="420"/>
      </w:pPr>
      <w:rPr>
        <w:rFonts w:ascii="Wingdings" w:hAnsi="Wingdings" w:hint="default"/>
      </w:rPr>
    </w:lvl>
  </w:abstractNum>
  <w:abstractNum w:abstractNumId="12">
    <w:nsid w:val="425203BF"/>
    <w:multiLevelType w:val="hybridMultilevel"/>
    <w:tmpl w:val="DD30FB1E"/>
    <w:lvl w:ilvl="0" w:tplc="4B80E4C8">
      <w:start w:val="1"/>
      <w:numFmt w:val="lowerLetter"/>
      <w:lvlText w:val="(%1)"/>
      <w:lvlJc w:val="left"/>
      <w:pPr>
        <w:ind w:left="1500" w:hanging="420"/>
      </w:pPr>
      <w:rPr>
        <w:rFonts w:ascii="Arial" w:eastAsia="SimSun" w:hAnsi="Arial" w:cs="Arial" w:hint="eastAsia"/>
      </w:rPr>
    </w:lvl>
    <w:lvl w:ilvl="1" w:tplc="D60C1098">
      <w:start w:val="1"/>
      <w:numFmt w:val="lowerLetter"/>
      <w:lvlText w:val="(%2)"/>
      <w:lvlJc w:val="left"/>
      <w:pPr>
        <w:ind w:left="840" w:hanging="420"/>
      </w:pPr>
      <w:rPr>
        <w:rFonts w:ascii="SimSun" w:eastAsia="SimSun" w:hAnsi="Arial" w:cs="Arial" w:hint="eastAsia"/>
        <w:lang w:val="en-US"/>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1D81C77"/>
    <w:multiLevelType w:val="hybridMultilevel"/>
    <w:tmpl w:val="5B6497DE"/>
    <w:lvl w:ilvl="0" w:tplc="8D50C9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7B178B1"/>
    <w:multiLevelType w:val="hybridMultilevel"/>
    <w:tmpl w:val="CE8C5188"/>
    <w:lvl w:ilvl="0" w:tplc="04090005">
      <w:start w:val="1"/>
      <w:numFmt w:val="bullet"/>
      <w:lvlText w:val=""/>
      <w:lvlJc w:val="left"/>
      <w:pPr>
        <w:tabs>
          <w:tab w:val="num" w:pos="927"/>
        </w:tabs>
        <w:ind w:left="927" w:hanging="360"/>
      </w:pPr>
      <w:rPr>
        <w:rFonts w:ascii="Wingdings" w:hAnsi="Wingdings" w:hint="default"/>
      </w:rPr>
    </w:lvl>
    <w:lvl w:ilvl="1" w:tplc="04090003">
      <w:start w:val="1"/>
      <w:numFmt w:val="bullet"/>
      <w:lvlText w:val="o"/>
      <w:lvlJc w:val="left"/>
      <w:pPr>
        <w:tabs>
          <w:tab w:val="num" w:pos="207"/>
        </w:tabs>
        <w:ind w:left="207" w:hanging="360"/>
      </w:pPr>
      <w:rPr>
        <w:rFonts w:ascii="Courier New" w:hAnsi="Courier New" w:cs="Courier New" w:hint="default"/>
      </w:rPr>
    </w:lvl>
    <w:lvl w:ilvl="2" w:tplc="04090005">
      <w:start w:val="1"/>
      <w:numFmt w:val="bullet"/>
      <w:lvlText w:val=""/>
      <w:lvlJc w:val="left"/>
      <w:pPr>
        <w:tabs>
          <w:tab w:val="num" w:pos="927"/>
        </w:tabs>
        <w:ind w:left="927" w:hanging="360"/>
      </w:pPr>
      <w:rPr>
        <w:rFonts w:ascii="Wingdings" w:hAnsi="Wingdings" w:hint="default"/>
      </w:rPr>
    </w:lvl>
    <w:lvl w:ilvl="3" w:tplc="04090001" w:tentative="1">
      <w:start w:val="1"/>
      <w:numFmt w:val="bullet"/>
      <w:lvlText w:val=""/>
      <w:lvlJc w:val="left"/>
      <w:pPr>
        <w:tabs>
          <w:tab w:val="num" w:pos="1647"/>
        </w:tabs>
        <w:ind w:left="1647" w:hanging="360"/>
      </w:pPr>
      <w:rPr>
        <w:rFonts w:ascii="Symbol" w:hAnsi="Symbol" w:hint="default"/>
      </w:rPr>
    </w:lvl>
    <w:lvl w:ilvl="4" w:tplc="04090003" w:tentative="1">
      <w:start w:val="1"/>
      <w:numFmt w:val="bullet"/>
      <w:lvlText w:val="o"/>
      <w:lvlJc w:val="left"/>
      <w:pPr>
        <w:tabs>
          <w:tab w:val="num" w:pos="2367"/>
        </w:tabs>
        <w:ind w:left="2367" w:hanging="360"/>
      </w:pPr>
      <w:rPr>
        <w:rFonts w:ascii="Courier New" w:hAnsi="Courier New" w:cs="Courier New" w:hint="default"/>
      </w:rPr>
    </w:lvl>
    <w:lvl w:ilvl="5" w:tplc="04090005" w:tentative="1">
      <w:start w:val="1"/>
      <w:numFmt w:val="bullet"/>
      <w:lvlText w:val=""/>
      <w:lvlJc w:val="left"/>
      <w:pPr>
        <w:tabs>
          <w:tab w:val="num" w:pos="3087"/>
        </w:tabs>
        <w:ind w:left="3087" w:hanging="360"/>
      </w:pPr>
      <w:rPr>
        <w:rFonts w:ascii="Wingdings" w:hAnsi="Wingdings" w:hint="default"/>
      </w:rPr>
    </w:lvl>
    <w:lvl w:ilvl="6" w:tplc="04090001" w:tentative="1">
      <w:start w:val="1"/>
      <w:numFmt w:val="bullet"/>
      <w:lvlText w:val=""/>
      <w:lvlJc w:val="left"/>
      <w:pPr>
        <w:tabs>
          <w:tab w:val="num" w:pos="3807"/>
        </w:tabs>
        <w:ind w:left="3807" w:hanging="360"/>
      </w:pPr>
      <w:rPr>
        <w:rFonts w:ascii="Symbol" w:hAnsi="Symbol" w:hint="default"/>
      </w:rPr>
    </w:lvl>
    <w:lvl w:ilvl="7" w:tplc="04090003" w:tentative="1">
      <w:start w:val="1"/>
      <w:numFmt w:val="bullet"/>
      <w:lvlText w:val="o"/>
      <w:lvlJc w:val="left"/>
      <w:pPr>
        <w:tabs>
          <w:tab w:val="num" w:pos="4527"/>
        </w:tabs>
        <w:ind w:left="4527" w:hanging="360"/>
      </w:pPr>
      <w:rPr>
        <w:rFonts w:ascii="Courier New" w:hAnsi="Courier New" w:cs="Courier New" w:hint="default"/>
      </w:rPr>
    </w:lvl>
    <w:lvl w:ilvl="8" w:tplc="04090005" w:tentative="1">
      <w:start w:val="1"/>
      <w:numFmt w:val="bullet"/>
      <w:lvlText w:val=""/>
      <w:lvlJc w:val="left"/>
      <w:pPr>
        <w:tabs>
          <w:tab w:val="num" w:pos="5247"/>
        </w:tabs>
        <w:ind w:left="5247" w:hanging="360"/>
      </w:pPr>
      <w:rPr>
        <w:rFonts w:ascii="Wingdings" w:hAnsi="Wingdings" w:hint="default"/>
      </w:rPr>
    </w:lvl>
  </w:abstractNum>
  <w:abstractNum w:abstractNumId="17">
    <w:nsid w:val="619011BA"/>
    <w:multiLevelType w:val="hybridMultilevel"/>
    <w:tmpl w:val="B05AE720"/>
    <w:lvl w:ilvl="0" w:tplc="52CA7656">
      <w:start w:val="1"/>
      <w:numFmt w:val="decimal"/>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3947A63"/>
    <w:multiLevelType w:val="hybridMultilevel"/>
    <w:tmpl w:val="726E5B9A"/>
    <w:lvl w:ilvl="0" w:tplc="B37E7668">
      <w:start w:val="55"/>
      <w:numFmt w:val="decimal"/>
      <w:lvlText w:val="%1．"/>
      <w:lvlJc w:val="left"/>
      <w:pPr>
        <w:tabs>
          <w:tab w:val="num" w:pos="800"/>
        </w:tabs>
        <w:ind w:left="800" w:hanging="360"/>
      </w:pPr>
      <w:rPr>
        <w:rFonts w:hint="default"/>
      </w:rPr>
    </w:lvl>
    <w:lvl w:ilvl="1" w:tplc="A62EB434">
      <w:start w:val="1"/>
      <w:numFmt w:val="decimal"/>
      <w:lvlText w:val="%2"/>
      <w:lvlJc w:val="left"/>
      <w:pPr>
        <w:tabs>
          <w:tab w:val="num" w:pos="780"/>
        </w:tabs>
        <w:ind w:left="780" w:hanging="360"/>
      </w:pPr>
      <w:rPr>
        <w:rFonts w:hint="default"/>
        <w:color w:val="000000"/>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67B7301D"/>
    <w:multiLevelType w:val="multilevel"/>
    <w:tmpl w:val="DBF0477A"/>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787F7F8D"/>
    <w:multiLevelType w:val="hybridMultilevel"/>
    <w:tmpl w:val="6E8C823A"/>
    <w:lvl w:ilvl="0" w:tplc="4FDAF234">
      <w:start w:val="2"/>
      <w:numFmt w:val="decimal"/>
      <w:lvlText w:val="(%1)"/>
      <w:lvlJc w:val="left"/>
      <w:pPr>
        <w:tabs>
          <w:tab w:val="num" w:pos="1137"/>
        </w:tabs>
        <w:ind w:left="1137" w:hanging="5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1">
    <w:nsid w:val="7E914D75"/>
    <w:multiLevelType w:val="hybridMultilevel"/>
    <w:tmpl w:val="255CC1B8"/>
    <w:lvl w:ilvl="0" w:tplc="518A71B2">
      <w:start w:val="1"/>
      <w:numFmt w:val="lowerLetter"/>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0"/>
  </w:num>
  <w:num w:numId="4">
    <w:abstractNumId w:val="14"/>
  </w:num>
  <w:num w:numId="5">
    <w:abstractNumId w:val="3"/>
  </w:num>
  <w:num w:numId="6">
    <w:abstractNumId w:val="7"/>
  </w:num>
  <w:num w:numId="7">
    <w:abstractNumId w:val="9"/>
  </w:num>
  <w:num w:numId="8">
    <w:abstractNumId w:val="20"/>
  </w:num>
  <w:num w:numId="9">
    <w:abstractNumId w:val="16"/>
  </w:num>
  <w:num w:numId="10">
    <w:abstractNumId w:val="6"/>
  </w:num>
  <w:num w:numId="11">
    <w:abstractNumId w:val="2"/>
  </w:num>
  <w:num w:numId="12">
    <w:abstractNumId w:val="4"/>
  </w:num>
  <w:num w:numId="13">
    <w:abstractNumId w:val="19"/>
  </w:num>
  <w:num w:numId="14">
    <w:abstractNumId w:val="1"/>
  </w:num>
  <w:num w:numId="15">
    <w:abstractNumId w:val="10"/>
  </w:num>
  <w:num w:numId="16">
    <w:abstractNumId w:val="18"/>
  </w:num>
  <w:num w:numId="17">
    <w:abstractNumId w:val="11"/>
  </w:num>
  <w:num w:numId="18">
    <w:abstractNumId w:val="8"/>
  </w:num>
  <w:num w:numId="19">
    <w:abstractNumId w:val="21"/>
  </w:num>
  <w:num w:numId="20">
    <w:abstractNumId w:val="17"/>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rawingGridHorizontalSpacing w:val="110"/>
  <w:displayHorizontalDrawingGridEvery w:val="0"/>
  <w:displayVerticalDrawingGridEvery w:val="0"/>
  <w:noPunctuationKerning/>
  <w:characterSpacingControl w:val="doNotCompress"/>
  <w:hdrShapeDefaults>
    <o:shapedefaults v:ext="edit" spidmax="41985"/>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ABC"/>
    <w:rsid w:val="000014FD"/>
    <w:rsid w:val="00003919"/>
    <w:rsid w:val="00004F3C"/>
    <w:rsid w:val="0000524F"/>
    <w:rsid w:val="00015F16"/>
    <w:rsid w:val="00023CEA"/>
    <w:rsid w:val="00025B81"/>
    <w:rsid w:val="00026B96"/>
    <w:rsid w:val="000273AA"/>
    <w:rsid w:val="00033A5E"/>
    <w:rsid w:val="00036157"/>
    <w:rsid w:val="00037BE6"/>
    <w:rsid w:val="00040A97"/>
    <w:rsid w:val="00043CAA"/>
    <w:rsid w:val="0004737C"/>
    <w:rsid w:val="00051885"/>
    <w:rsid w:val="00055D75"/>
    <w:rsid w:val="00067095"/>
    <w:rsid w:val="0007394F"/>
    <w:rsid w:val="00075432"/>
    <w:rsid w:val="00075B51"/>
    <w:rsid w:val="000927EA"/>
    <w:rsid w:val="000968ED"/>
    <w:rsid w:val="000A0796"/>
    <w:rsid w:val="000A5764"/>
    <w:rsid w:val="000C11DE"/>
    <w:rsid w:val="000C3539"/>
    <w:rsid w:val="000C5DF5"/>
    <w:rsid w:val="000D6E8D"/>
    <w:rsid w:val="000E3B8C"/>
    <w:rsid w:val="000E6316"/>
    <w:rsid w:val="000F0498"/>
    <w:rsid w:val="000F1B89"/>
    <w:rsid w:val="000F336C"/>
    <w:rsid w:val="000F41F5"/>
    <w:rsid w:val="000F5E56"/>
    <w:rsid w:val="000F6CA0"/>
    <w:rsid w:val="00101908"/>
    <w:rsid w:val="0011254C"/>
    <w:rsid w:val="001160D4"/>
    <w:rsid w:val="00121C75"/>
    <w:rsid w:val="00127543"/>
    <w:rsid w:val="0013534D"/>
    <w:rsid w:val="00135DD1"/>
    <w:rsid w:val="001362EE"/>
    <w:rsid w:val="00143B87"/>
    <w:rsid w:val="00152005"/>
    <w:rsid w:val="00153D83"/>
    <w:rsid w:val="001564F3"/>
    <w:rsid w:val="00176852"/>
    <w:rsid w:val="001769E3"/>
    <w:rsid w:val="001832A6"/>
    <w:rsid w:val="00185FFB"/>
    <w:rsid w:val="001A1C1F"/>
    <w:rsid w:val="001B1A03"/>
    <w:rsid w:val="001C0808"/>
    <w:rsid w:val="001D4D26"/>
    <w:rsid w:val="001E6141"/>
    <w:rsid w:val="001E6956"/>
    <w:rsid w:val="001F02E8"/>
    <w:rsid w:val="001F342B"/>
    <w:rsid w:val="001F4D78"/>
    <w:rsid w:val="0020049F"/>
    <w:rsid w:val="002066A8"/>
    <w:rsid w:val="00210437"/>
    <w:rsid w:val="00222A58"/>
    <w:rsid w:val="00225FA1"/>
    <w:rsid w:val="002266D3"/>
    <w:rsid w:val="002276FE"/>
    <w:rsid w:val="002330EF"/>
    <w:rsid w:val="00236D3E"/>
    <w:rsid w:val="00244082"/>
    <w:rsid w:val="00247010"/>
    <w:rsid w:val="00251033"/>
    <w:rsid w:val="0025400F"/>
    <w:rsid w:val="0026191E"/>
    <w:rsid w:val="002634C4"/>
    <w:rsid w:val="00264E78"/>
    <w:rsid w:val="00273186"/>
    <w:rsid w:val="00274E34"/>
    <w:rsid w:val="00276851"/>
    <w:rsid w:val="0029038B"/>
    <w:rsid w:val="002928D3"/>
    <w:rsid w:val="002A3C11"/>
    <w:rsid w:val="002A3E6A"/>
    <w:rsid w:val="002B2089"/>
    <w:rsid w:val="002B2150"/>
    <w:rsid w:val="002B2960"/>
    <w:rsid w:val="002B53A1"/>
    <w:rsid w:val="002D279E"/>
    <w:rsid w:val="002D4C65"/>
    <w:rsid w:val="002F1FE6"/>
    <w:rsid w:val="002F4E68"/>
    <w:rsid w:val="00302F15"/>
    <w:rsid w:val="00312F7F"/>
    <w:rsid w:val="0031542B"/>
    <w:rsid w:val="0032076B"/>
    <w:rsid w:val="003238BE"/>
    <w:rsid w:val="0033297F"/>
    <w:rsid w:val="0033465A"/>
    <w:rsid w:val="00342486"/>
    <w:rsid w:val="003441FB"/>
    <w:rsid w:val="00351AF0"/>
    <w:rsid w:val="003520A9"/>
    <w:rsid w:val="00354B6F"/>
    <w:rsid w:val="00361450"/>
    <w:rsid w:val="003624AE"/>
    <w:rsid w:val="00362F2F"/>
    <w:rsid w:val="00366EFA"/>
    <w:rsid w:val="003673CF"/>
    <w:rsid w:val="003708CC"/>
    <w:rsid w:val="003762E7"/>
    <w:rsid w:val="00376798"/>
    <w:rsid w:val="003845C1"/>
    <w:rsid w:val="003922C0"/>
    <w:rsid w:val="00396499"/>
    <w:rsid w:val="003964C6"/>
    <w:rsid w:val="003A5B6C"/>
    <w:rsid w:val="003A6F89"/>
    <w:rsid w:val="003B38C1"/>
    <w:rsid w:val="003B6D38"/>
    <w:rsid w:val="003C6026"/>
    <w:rsid w:val="003D2D0C"/>
    <w:rsid w:val="003D425A"/>
    <w:rsid w:val="003D626F"/>
    <w:rsid w:val="003D7C1D"/>
    <w:rsid w:val="003E18EA"/>
    <w:rsid w:val="003E4473"/>
    <w:rsid w:val="003F3FA4"/>
    <w:rsid w:val="003F6685"/>
    <w:rsid w:val="003F7B36"/>
    <w:rsid w:val="00404D46"/>
    <w:rsid w:val="00417982"/>
    <w:rsid w:val="00421FE8"/>
    <w:rsid w:val="00423E3E"/>
    <w:rsid w:val="00425190"/>
    <w:rsid w:val="00427AF4"/>
    <w:rsid w:val="0043120E"/>
    <w:rsid w:val="00431F1B"/>
    <w:rsid w:val="00431FA4"/>
    <w:rsid w:val="0044136E"/>
    <w:rsid w:val="00441AF3"/>
    <w:rsid w:val="00443E74"/>
    <w:rsid w:val="00446E02"/>
    <w:rsid w:val="0045091A"/>
    <w:rsid w:val="00454BF3"/>
    <w:rsid w:val="00454E54"/>
    <w:rsid w:val="00457930"/>
    <w:rsid w:val="004604BA"/>
    <w:rsid w:val="0046109F"/>
    <w:rsid w:val="004647DA"/>
    <w:rsid w:val="00464C3E"/>
    <w:rsid w:val="00474062"/>
    <w:rsid w:val="00476E16"/>
    <w:rsid w:val="00477D6B"/>
    <w:rsid w:val="00482482"/>
    <w:rsid w:val="004867C3"/>
    <w:rsid w:val="004919F8"/>
    <w:rsid w:val="00493A49"/>
    <w:rsid w:val="00497ED8"/>
    <w:rsid w:val="004A0641"/>
    <w:rsid w:val="004A52DA"/>
    <w:rsid w:val="004A640E"/>
    <w:rsid w:val="004A7D85"/>
    <w:rsid w:val="004B11AA"/>
    <w:rsid w:val="004B2821"/>
    <w:rsid w:val="004B29F2"/>
    <w:rsid w:val="004B38E6"/>
    <w:rsid w:val="004C0697"/>
    <w:rsid w:val="004C11AD"/>
    <w:rsid w:val="004C3287"/>
    <w:rsid w:val="004C7814"/>
    <w:rsid w:val="004D0B44"/>
    <w:rsid w:val="004D0C85"/>
    <w:rsid w:val="004D31A1"/>
    <w:rsid w:val="004E53E6"/>
    <w:rsid w:val="004E5D79"/>
    <w:rsid w:val="004E6304"/>
    <w:rsid w:val="004F0C17"/>
    <w:rsid w:val="004F1866"/>
    <w:rsid w:val="004F3895"/>
    <w:rsid w:val="004F7D1E"/>
    <w:rsid w:val="005019FF"/>
    <w:rsid w:val="00506857"/>
    <w:rsid w:val="00511A03"/>
    <w:rsid w:val="005159CF"/>
    <w:rsid w:val="00516BFA"/>
    <w:rsid w:val="00524704"/>
    <w:rsid w:val="005252D1"/>
    <w:rsid w:val="005265D1"/>
    <w:rsid w:val="00527AAE"/>
    <w:rsid w:val="0053057A"/>
    <w:rsid w:val="005323BC"/>
    <w:rsid w:val="005358AB"/>
    <w:rsid w:val="00542000"/>
    <w:rsid w:val="00560A29"/>
    <w:rsid w:val="00561443"/>
    <w:rsid w:val="005630B7"/>
    <w:rsid w:val="005640CE"/>
    <w:rsid w:val="005709D3"/>
    <w:rsid w:val="00573355"/>
    <w:rsid w:val="0057462C"/>
    <w:rsid w:val="00574682"/>
    <w:rsid w:val="00577C98"/>
    <w:rsid w:val="005809E3"/>
    <w:rsid w:val="005A086C"/>
    <w:rsid w:val="005A6303"/>
    <w:rsid w:val="005B1645"/>
    <w:rsid w:val="005B18A3"/>
    <w:rsid w:val="005B3EDF"/>
    <w:rsid w:val="005C6649"/>
    <w:rsid w:val="005D1558"/>
    <w:rsid w:val="005D1A48"/>
    <w:rsid w:val="005E0E13"/>
    <w:rsid w:val="005E2F30"/>
    <w:rsid w:val="005F0E3F"/>
    <w:rsid w:val="00601256"/>
    <w:rsid w:val="00605827"/>
    <w:rsid w:val="00606D40"/>
    <w:rsid w:val="00613B26"/>
    <w:rsid w:val="00613DE3"/>
    <w:rsid w:val="00620AF8"/>
    <w:rsid w:val="00623F3C"/>
    <w:rsid w:val="006252A7"/>
    <w:rsid w:val="006331DF"/>
    <w:rsid w:val="00634E35"/>
    <w:rsid w:val="00645099"/>
    <w:rsid w:val="00646050"/>
    <w:rsid w:val="00655B19"/>
    <w:rsid w:val="00657D9B"/>
    <w:rsid w:val="006673DC"/>
    <w:rsid w:val="00667C18"/>
    <w:rsid w:val="006713CA"/>
    <w:rsid w:val="00671F6C"/>
    <w:rsid w:val="00672021"/>
    <w:rsid w:val="0067535A"/>
    <w:rsid w:val="0067689C"/>
    <w:rsid w:val="00676C5C"/>
    <w:rsid w:val="00683AB7"/>
    <w:rsid w:val="0068407F"/>
    <w:rsid w:val="00684103"/>
    <w:rsid w:val="00684187"/>
    <w:rsid w:val="00686E48"/>
    <w:rsid w:val="00691F30"/>
    <w:rsid w:val="00694AE4"/>
    <w:rsid w:val="006A37A9"/>
    <w:rsid w:val="006B36A1"/>
    <w:rsid w:val="006C5746"/>
    <w:rsid w:val="006D3195"/>
    <w:rsid w:val="006D43A8"/>
    <w:rsid w:val="006D68F2"/>
    <w:rsid w:val="006E0355"/>
    <w:rsid w:val="006E0569"/>
    <w:rsid w:val="006E3D83"/>
    <w:rsid w:val="006F455C"/>
    <w:rsid w:val="00701811"/>
    <w:rsid w:val="00720601"/>
    <w:rsid w:val="007308B0"/>
    <w:rsid w:val="00741349"/>
    <w:rsid w:val="00744B78"/>
    <w:rsid w:val="007568BD"/>
    <w:rsid w:val="00756FFA"/>
    <w:rsid w:val="00773120"/>
    <w:rsid w:val="0077341F"/>
    <w:rsid w:val="0078017A"/>
    <w:rsid w:val="00781010"/>
    <w:rsid w:val="00782250"/>
    <w:rsid w:val="00783F36"/>
    <w:rsid w:val="007840A0"/>
    <w:rsid w:val="00786CA9"/>
    <w:rsid w:val="00787EA1"/>
    <w:rsid w:val="00796E91"/>
    <w:rsid w:val="00797DE2"/>
    <w:rsid w:val="007A36B3"/>
    <w:rsid w:val="007B47C1"/>
    <w:rsid w:val="007B6CF3"/>
    <w:rsid w:val="007C2478"/>
    <w:rsid w:val="007D1613"/>
    <w:rsid w:val="007D408E"/>
    <w:rsid w:val="007E0C50"/>
    <w:rsid w:val="007F0943"/>
    <w:rsid w:val="007F0F4E"/>
    <w:rsid w:val="007F1EA0"/>
    <w:rsid w:val="007F2777"/>
    <w:rsid w:val="008000E5"/>
    <w:rsid w:val="00802960"/>
    <w:rsid w:val="00805239"/>
    <w:rsid w:val="00807DC2"/>
    <w:rsid w:val="00810795"/>
    <w:rsid w:val="00812EC1"/>
    <w:rsid w:val="00815742"/>
    <w:rsid w:val="008241AE"/>
    <w:rsid w:val="0083097F"/>
    <w:rsid w:val="00831859"/>
    <w:rsid w:val="00834A05"/>
    <w:rsid w:val="00841B8A"/>
    <w:rsid w:val="0084224A"/>
    <w:rsid w:val="00850F95"/>
    <w:rsid w:val="00852609"/>
    <w:rsid w:val="008606EA"/>
    <w:rsid w:val="008662EE"/>
    <w:rsid w:val="008675FB"/>
    <w:rsid w:val="00882F89"/>
    <w:rsid w:val="008905E5"/>
    <w:rsid w:val="00893F29"/>
    <w:rsid w:val="008959DC"/>
    <w:rsid w:val="00897D61"/>
    <w:rsid w:val="008A1B6A"/>
    <w:rsid w:val="008A5620"/>
    <w:rsid w:val="008A5C5D"/>
    <w:rsid w:val="008B2CC1"/>
    <w:rsid w:val="008B60B2"/>
    <w:rsid w:val="008C1F5B"/>
    <w:rsid w:val="008C6D28"/>
    <w:rsid w:val="008D22BF"/>
    <w:rsid w:val="008E149B"/>
    <w:rsid w:val="008F0B11"/>
    <w:rsid w:val="008F2389"/>
    <w:rsid w:val="008F5540"/>
    <w:rsid w:val="0090438D"/>
    <w:rsid w:val="0090668C"/>
    <w:rsid w:val="0090731E"/>
    <w:rsid w:val="0091019F"/>
    <w:rsid w:val="0091134A"/>
    <w:rsid w:val="0091223B"/>
    <w:rsid w:val="00913F20"/>
    <w:rsid w:val="00914170"/>
    <w:rsid w:val="009164AB"/>
    <w:rsid w:val="00916EE2"/>
    <w:rsid w:val="00922B81"/>
    <w:rsid w:val="0092499D"/>
    <w:rsid w:val="0093093F"/>
    <w:rsid w:val="00930FE6"/>
    <w:rsid w:val="00932BAF"/>
    <w:rsid w:val="00933CCC"/>
    <w:rsid w:val="00940F73"/>
    <w:rsid w:val="009444B5"/>
    <w:rsid w:val="00952036"/>
    <w:rsid w:val="009571EF"/>
    <w:rsid w:val="00966A22"/>
    <w:rsid w:val="0096722F"/>
    <w:rsid w:val="00970543"/>
    <w:rsid w:val="0097553F"/>
    <w:rsid w:val="009761F1"/>
    <w:rsid w:val="00980843"/>
    <w:rsid w:val="0098478C"/>
    <w:rsid w:val="009848CA"/>
    <w:rsid w:val="00985AB5"/>
    <w:rsid w:val="0099562A"/>
    <w:rsid w:val="009A0DDB"/>
    <w:rsid w:val="009A4BEA"/>
    <w:rsid w:val="009A6E1F"/>
    <w:rsid w:val="009B0051"/>
    <w:rsid w:val="009B5FA1"/>
    <w:rsid w:val="009C1051"/>
    <w:rsid w:val="009C4AF9"/>
    <w:rsid w:val="009C4DC9"/>
    <w:rsid w:val="009D4137"/>
    <w:rsid w:val="009D4FC1"/>
    <w:rsid w:val="009E1ABA"/>
    <w:rsid w:val="009E2791"/>
    <w:rsid w:val="009E3F6F"/>
    <w:rsid w:val="009E7F7D"/>
    <w:rsid w:val="009F08FF"/>
    <w:rsid w:val="009F2A59"/>
    <w:rsid w:val="009F499F"/>
    <w:rsid w:val="009F5673"/>
    <w:rsid w:val="00A02EBB"/>
    <w:rsid w:val="00A122AF"/>
    <w:rsid w:val="00A128B3"/>
    <w:rsid w:val="00A12E55"/>
    <w:rsid w:val="00A40994"/>
    <w:rsid w:val="00A41213"/>
    <w:rsid w:val="00A42DAF"/>
    <w:rsid w:val="00A45288"/>
    <w:rsid w:val="00A45BD8"/>
    <w:rsid w:val="00A529A5"/>
    <w:rsid w:val="00A60552"/>
    <w:rsid w:val="00A62257"/>
    <w:rsid w:val="00A65B20"/>
    <w:rsid w:val="00A70582"/>
    <w:rsid w:val="00A7562E"/>
    <w:rsid w:val="00A82474"/>
    <w:rsid w:val="00A869B7"/>
    <w:rsid w:val="00A87488"/>
    <w:rsid w:val="00A87558"/>
    <w:rsid w:val="00AA1E93"/>
    <w:rsid w:val="00AA6401"/>
    <w:rsid w:val="00AB08F0"/>
    <w:rsid w:val="00AB15B3"/>
    <w:rsid w:val="00AB1A67"/>
    <w:rsid w:val="00AB49BD"/>
    <w:rsid w:val="00AB79AE"/>
    <w:rsid w:val="00AB7BD6"/>
    <w:rsid w:val="00AC205C"/>
    <w:rsid w:val="00AC2A87"/>
    <w:rsid w:val="00AC7D22"/>
    <w:rsid w:val="00AD0E72"/>
    <w:rsid w:val="00AE01FB"/>
    <w:rsid w:val="00AF0A6B"/>
    <w:rsid w:val="00AF499D"/>
    <w:rsid w:val="00AF6137"/>
    <w:rsid w:val="00AF7992"/>
    <w:rsid w:val="00B008B3"/>
    <w:rsid w:val="00B01757"/>
    <w:rsid w:val="00B05A69"/>
    <w:rsid w:val="00B22B99"/>
    <w:rsid w:val="00B23472"/>
    <w:rsid w:val="00B24885"/>
    <w:rsid w:val="00B36654"/>
    <w:rsid w:val="00B36EB1"/>
    <w:rsid w:val="00B43C63"/>
    <w:rsid w:val="00B5085B"/>
    <w:rsid w:val="00B5201A"/>
    <w:rsid w:val="00B54CFD"/>
    <w:rsid w:val="00B55BC2"/>
    <w:rsid w:val="00B56EBC"/>
    <w:rsid w:val="00B62986"/>
    <w:rsid w:val="00B662A3"/>
    <w:rsid w:val="00B66C3C"/>
    <w:rsid w:val="00B709C3"/>
    <w:rsid w:val="00B72ABC"/>
    <w:rsid w:val="00B72E84"/>
    <w:rsid w:val="00B77AF5"/>
    <w:rsid w:val="00B81756"/>
    <w:rsid w:val="00B83829"/>
    <w:rsid w:val="00B86C50"/>
    <w:rsid w:val="00B951EB"/>
    <w:rsid w:val="00B9734B"/>
    <w:rsid w:val="00BA4A93"/>
    <w:rsid w:val="00BB17B5"/>
    <w:rsid w:val="00BB4E49"/>
    <w:rsid w:val="00BB54F6"/>
    <w:rsid w:val="00BC76AB"/>
    <w:rsid w:val="00BC771C"/>
    <w:rsid w:val="00BD2FDE"/>
    <w:rsid w:val="00BD4155"/>
    <w:rsid w:val="00BD628A"/>
    <w:rsid w:val="00BF0742"/>
    <w:rsid w:val="00BF3C58"/>
    <w:rsid w:val="00BF4A36"/>
    <w:rsid w:val="00BF5C16"/>
    <w:rsid w:val="00BF63C7"/>
    <w:rsid w:val="00C05697"/>
    <w:rsid w:val="00C11BFE"/>
    <w:rsid w:val="00C419A8"/>
    <w:rsid w:val="00C45B26"/>
    <w:rsid w:val="00C50700"/>
    <w:rsid w:val="00C526F5"/>
    <w:rsid w:val="00C77D21"/>
    <w:rsid w:val="00C80249"/>
    <w:rsid w:val="00C83119"/>
    <w:rsid w:val="00C84F89"/>
    <w:rsid w:val="00C87CEE"/>
    <w:rsid w:val="00C9082C"/>
    <w:rsid w:val="00C91526"/>
    <w:rsid w:val="00C92EA5"/>
    <w:rsid w:val="00CA0226"/>
    <w:rsid w:val="00CA1A7C"/>
    <w:rsid w:val="00CA4145"/>
    <w:rsid w:val="00CA59FA"/>
    <w:rsid w:val="00CB47DD"/>
    <w:rsid w:val="00CB6322"/>
    <w:rsid w:val="00CB6F9E"/>
    <w:rsid w:val="00CC13FD"/>
    <w:rsid w:val="00CD17A4"/>
    <w:rsid w:val="00CF506E"/>
    <w:rsid w:val="00D07081"/>
    <w:rsid w:val="00D07C6E"/>
    <w:rsid w:val="00D14760"/>
    <w:rsid w:val="00D22904"/>
    <w:rsid w:val="00D24C8C"/>
    <w:rsid w:val="00D259CD"/>
    <w:rsid w:val="00D26F64"/>
    <w:rsid w:val="00D27A4E"/>
    <w:rsid w:val="00D27B39"/>
    <w:rsid w:val="00D32898"/>
    <w:rsid w:val="00D344BC"/>
    <w:rsid w:val="00D45252"/>
    <w:rsid w:val="00D47882"/>
    <w:rsid w:val="00D52806"/>
    <w:rsid w:val="00D56859"/>
    <w:rsid w:val="00D56B31"/>
    <w:rsid w:val="00D6256C"/>
    <w:rsid w:val="00D64B8E"/>
    <w:rsid w:val="00D713DA"/>
    <w:rsid w:val="00D71B4D"/>
    <w:rsid w:val="00D7721D"/>
    <w:rsid w:val="00D77A72"/>
    <w:rsid w:val="00D808C1"/>
    <w:rsid w:val="00D8201B"/>
    <w:rsid w:val="00D84A3F"/>
    <w:rsid w:val="00D91A05"/>
    <w:rsid w:val="00D93D55"/>
    <w:rsid w:val="00DA030F"/>
    <w:rsid w:val="00DA7420"/>
    <w:rsid w:val="00DB365A"/>
    <w:rsid w:val="00DB406C"/>
    <w:rsid w:val="00DB775A"/>
    <w:rsid w:val="00DB7A9F"/>
    <w:rsid w:val="00DC0CB7"/>
    <w:rsid w:val="00DC1DC4"/>
    <w:rsid w:val="00DC4B29"/>
    <w:rsid w:val="00DC625E"/>
    <w:rsid w:val="00DC67DA"/>
    <w:rsid w:val="00DD1F0B"/>
    <w:rsid w:val="00DD4972"/>
    <w:rsid w:val="00DE2EEF"/>
    <w:rsid w:val="00DE7FE2"/>
    <w:rsid w:val="00DF10F0"/>
    <w:rsid w:val="00DF2299"/>
    <w:rsid w:val="00DF27B5"/>
    <w:rsid w:val="00DF281D"/>
    <w:rsid w:val="00DF4A4D"/>
    <w:rsid w:val="00E01BCE"/>
    <w:rsid w:val="00E06949"/>
    <w:rsid w:val="00E11ADE"/>
    <w:rsid w:val="00E1594E"/>
    <w:rsid w:val="00E24F00"/>
    <w:rsid w:val="00E27391"/>
    <w:rsid w:val="00E3355B"/>
    <w:rsid w:val="00E335FE"/>
    <w:rsid w:val="00E47664"/>
    <w:rsid w:val="00E522D7"/>
    <w:rsid w:val="00E53D6C"/>
    <w:rsid w:val="00E5631C"/>
    <w:rsid w:val="00E56747"/>
    <w:rsid w:val="00E57469"/>
    <w:rsid w:val="00E623A5"/>
    <w:rsid w:val="00E62B9B"/>
    <w:rsid w:val="00E64BD2"/>
    <w:rsid w:val="00E7050B"/>
    <w:rsid w:val="00E72EE2"/>
    <w:rsid w:val="00E8021B"/>
    <w:rsid w:val="00E90FB1"/>
    <w:rsid w:val="00E95268"/>
    <w:rsid w:val="00EA4BF5"/>
    <w:rsid w:val="00EB0B79"/>
    <w:rsid w:val="00EB11A1"/>
    <w:rsid w:val="00EB23B4"/>
    <w:rsid w:val="00EB3BB7"/>
    <w:rsid w:val="00EC0845"/>
    <w:rsid w:val="00EC137F"/>
    <w:rsid w:val="00EC3A84"/>
    <w:rsid w:val="00EC4E49"/>
    <w:rsid w:val="00EC53B4"/>
    <w:rsid w:val="00EC5DC7"/>
    <w:rsid w:val="00ED0A4C"/>
    <w:rsid w:val="00ED26DD"/>
    <w:rsid w:val="00ED77FB"/>
    <w:rsid w:val="00ED7C58"/>
    <w:rsid w:val="00EE1344"/>
    <w:rsid w:val="00EE45FA"/>
    <w:rsid w:val="00EF0B6B"/>
    <w:rsid w:val="00EF295F"/>
    <w:rsid w:val="00EF4F7C"/>
    <w:rsid w:val="00EF6DBD"/>
    <w:rsid w:val="00F00C04"/>
    <w:rsid w:val="00F04A02"/>
    <w:rsid w:val="00F13A2F"/>
    <w:rsid w:val="00F15C90"/>
    <w:rsid w:val="00F25ABC"/>
    <w:rsid w:val="00F32F26"/>
    <w:rsid w:val="00F3475C"/>
    <w:rsid w:val="00F356D2"/>
    <w:rsid w:val="00F437C4"/>
    <w:rsid w:val="00F45AF5"/>
    <w:rsid w:val="00F50106"/>
    <w:rsid w:val="00F5094A"/>
    <w:rsid w:val="00F519C6"/>
    <w:rsid w:val="00F55A2A"/>
    <w:rsid w:val="00F6089E"/>
    <w:rsid w:val="00F611E8"/>
    <w:rsid w:val="00F6378B"/>
    <w:rsid w:val="00F65B92"/>
    <w:rsid w:val="00F66152"/>
    <w:rsid w:val="00F70281"/>
    <w:rsid w:val="00F7607B"/>
    <w:rsid w:val="00F906D7"/>
    <w:rsid w:val="00F91314"/>
    <w:rsid w:val="00FA2663"/>
    <w:rsid w:val="00FA42EE"/>
    <w:rsid w:val="00FB2371"/>
    <w:rsid w:val="00FB4B88"/>
    <w:rsid w:val="00FB6CC0"/>
    <w:rsid w:val="00FC0939"/>
    <w:rsid w:val="00FC342D"/>
    <w:rsid w:val="00FC534C"/>
    <w:rsid w:val="00FD4528"/>
    <w:rsid w:val="00FD7DB4"/>
    <w:rsid w:val="00FE0363"/>
    <w:rsid w:val="00FE3D23"/>
    <w:rsid w:val="00FF2BD7"/>
    <w:rsid w:val="00FF66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1">
    <w:name w:val="列出段落1"/>
    <w:basedOn w:val="Normal"/>
    <w:rsid w:val="00AB49BD"/>
    <w:pPr>
      <w:ind w:left="720"/>
      <w:contextualSpacing/>
    </w:pPr>
    <w:rPr>
      <w:rFonts w:ascii="Cambria" w:eastAsia="MS Mincho" w:hAnsi="Cambria" w:cs="Times New Roman"/>
      <w:sz w:val="24"/>
      <w:szCs w:val="24"/>
      <w:lang w:val="es-ES_tradnl" w:eastAsia="en-US"/>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
    <w:name w:val="End of document"/>
    <w:basedOn w:val="Normal"/>
    <w:rsid w:val="00AB49BD"/>
    <w:pPr>
      <w:spacing w:after="120" w:line="260" w:lineRule="atLeast"/>
      <w:ind w:left="5534"/>
      <w:contextualSpacing/>
    </w:pPr>
    <w:rPr>
      <w:rFonts w:eastAsia="MS Mincho" w:cs="Times New Roman"/>
      <w:sz w:val="20"/>
      <w:lang w:eastAsia="en-US"/>
    </w:rPr>
  </w:style>
  <w:style w:type="paragraph" w:customStyle="1" w:styleId="Colloquy">
    <w:name w:val="Colloquy"/>
    <w:basedOn w:val="Normal"/>
    <w:next w:val="Normal"/>
    <w:rsid w:val="00AB49BD"/>
    <w:pPr>
      <w:widowControl w:val="0"/>
      <w:autoSpaceDE w:val="0"/>
      <w:autoSpaceDN w:val="0"/>
      <w:adjustRightInd w:val="0"/>
      <w:spacing w:line="253" w:lineRule="atLeast"/>
      <w:ind w:left="144" w:right="-504" w:firstLine="432"/>
    </w:pPr>
    <w:rPr>
      <w:rFonts w:ascii="Courier New" w:eastAsia="Times New Roman" w:hAnsi="Courier New" w:cs="Courier New"/>
      <w:sz w:val="24"/>
      <w:szCs w:val="24"/>
      <w:lang w:eastAsia="en-US"/>
    </w:rPr>
  </w:style>
  <w:style w:type="paragraph" w:customStyle="1" w:styleId="ContinCol">
    <w:name w:val="Contin Col"/>
    <w:basedOn w:val="Normal"/>
    <w:next w:val="Normal"/>
    <w:rsid w:val="00AB49BD"/>
    <w:pPr>
      <w:widowControl w:val="0"/>
      <w:autoSpaceDE w:val="0"/>
      <w:autoSpaceDN w:val="0"/>
      <w:adjustRightInd w:val="0"/>
      <w:spacing w:line="253" w:lineRule="atLeast"/>
      <w:ind w:left="144" w:right="-648" w:firstLine="432"/>
    </w:pPr>
    <w:rPr>
      <w:rFonts w:ascii="Courier New" w:eastAsia="Times New Roman" w:hAnsi="Courier New" w:cs="Courier New"/>
      <w:sz w:val="24"/>
      <w:szCs w:val="24"/>
      <w:lang w:eastAsia="en-US"/>
    </w:rPr>
  </w:style>
  <w:style w:type="paragraph" w:styleId="NormalWeb">
    <w:name w:val="Normal (Web)"/>
    <w:basedOn w:val="Normal"/>
    <w:rsid w:val="00AB49BD"/>
    <w:pPr>
      <w:spacing w:before="100" w:beforeAutospacing="1" w:after="100" w:afterAutospacing="1"/>
      <w:jc w:val="both"/>
    </w:pPr>
    <w:rPr>
      <w:rFonts w:ascii="Verdana" w:eastAsia="Times New Roman" w:hAnsi="Verdana" w:cs="Times New Roman"/>
      <w:sz w:val="20"/>
      <w:lang w:val="en-GB" w:eastAsia="en-US"/>
    </w:rPr>
  </w:style>
  <w:style w:type="paragraph" w:customStyle="1" w:styleId="Meetingtitle">
    <w:name w:val="Meeting title"/>
    <w:basedOn w:val="Normal"/>
    <w:next w:val="Normal"/>
    <w:rsid w:val="005D1558"/>
    <w:pPr>
      <w:spacing w:line="336" w:lineRule="exact"/>
      <w:ind w:left="1021"/>
    </w:pPr>
    <w:rPr>
      <w:rFonts w:eastAsia="Times New Roman" w:cs="Times New Roman"/>
      <w:b/>
      <w:sz w:val="28"/>
      <w:lang w:eastAsia="en-US"/>
    </w:rPr>
  </w:style>
  <w:style w:type="paragraph" w:customStyle="1" w:styleId="Meetingplacedate">
    <w:name w:val="Meeting place &amp; date"/>
    <w:basedOn w:val="Normal"/>
    <w:next w:val="Normal"/>
    <w:rsid w:val="005D1558"/>
    <w:pPr>
      <w:spacing w:line="336" w:lineRule="exact"/>
      <w:ind w:left="1021"/>
    </w:pPr>
    <w:rPr>
      <w:rFonts w:eastAsia="Times New Roman" w:cs="Times New Roman"/>
      <w:b/>
      <w:sz w:val="24"/>
      <w:lang w:eastAsia="en-US"/>
    </w:rPr>
  </w:style>
  <w:style w:type="paragraph" w:customStyle="1" w:styleId="OtsikkoArtiklat">
    <w:name w:val="Otsikko Artiklat"/>
    <w:basedOn w:val="Normal"/>
    <w:next w:val="Artiklat"/>
    <w:rsid w:val="0013534D"/>
    <w:pPr>
      <w:spacing w:before="240" w:line="480" w:lineRule="auto"/>
      <w:jc w:val="center"/>
    </w:pPr>
    <w:rPr>
      <w:rFonts w:ascii="Times New Roman" w:eastAsia="MS Mincho" w:hAnsi="Times New Roman" w:cs="Times New Roman"/>
      <w:b/>
      <w:sz w:val="24"/>
      <w:lang w:eastAsia="ja-JP"/>
    </w:rPr>
  </w:style>
  <w:style w:type="paragraph" w:customStyle="1" w:styleId="Artiklat">
    <w:name w:val="Artiklat"/>
    <w:basedOn w:val="Normal"/>
    <w:rsid w:val="0013534D"/>
    <w:pPr>
      <w:spacing w:line="480" w:lineRule="auto"/>
    </w:pPr>
    <w:rPr>
      <w:rFonts w:ascii="Times New Roman" w:eastAsia="MS Mincho" w:hAnsi="Times New Roman" w:cs="Times New Roman"/>
      <w:sz w:val="24"/>
      <w:lang w:eastAsia="ja-JP"/>
    </w:rPr>
  </w:style>
  <w:style w:type="paragraph" w:styleId="ListParagraph">
    <w:name w:val="List Paragraph"/>
    <w:basedOn w:val="Normal"/>
    <w:uiPriority w:val="34"/>
    <w:qFormat/>
    <w:rsid w:val="004A7D85"/>
    <w:pPr>
      <w:ind w:left="720"/>
      <w:contextualSpacing/>
    </w:pPr>
  </w:style>
  <w:style w:type="paragraph" w:customStyle="1" w:styleId="MeetingPlaceDate0">
    <w:name w:val="Meeting Place &amp; Date"/>
    <w:basedOn w:val="Normal"/>
    <w:next w:val="Normal"/>
    <w:rsid w:val="004A7D85"/>
    <w:pPr>
      <w:spacing w:before="480" w:after="840"/>
      <w:ind w:left="1531"/>
      <w:contextualSpacing/>
    </w:pPr>
    <w:rPr>
      <w:rFonts w:eastAsia="Times New Roman" w:cs="Times New Roman"/>
      <w:b/>
      <w:sz w:val="24"/>
      <w:lang w:eastAsia="en-US"/>
    </w:rPr>
  </w:style>
  <w:style w:type="paragraph" w:customStyle="1" w:styleId="MeetingTitle0">
    <w:name w:val="Meeting Title"/>
    <w:basedOn w:val="Normal"/>
    <w:rsid w:val="004A7D85"/>
    <w:pPr>
      <w:spacing w:after="360" w:line="336" w:lineRule="exact"/>
      <w:ind w:left="1531"/>
      <w:contextualSpacing/>
    </w:pPr>
    <w:rPr>
      <w:rFonts w:eastAsia="Times New Roman" w:cs="Times New Roman"/>
      <w:b/>
      <w:sz w:val="28"/>
      <w:lang w:eastAsia="en-US"/>
    </w:rPr>
  </w:style>
  <w:style w:type="paragraph" w:customStyle="1" w:styleId="MainText">
    <w:name w:val="Main Text"/>
    <w:basedOn w:val="Normal"/>
    <w:rsid w:val="004A7D85"/>
    <w:pPr>
      <w:spacing w:after="120" w:line="260" w:lineRule="atLeast"/>
      <w:ind w:left="1531"/>
      <w:contextualSpacing/>
    </w:pPr>
    <w:rPr>
      <w:rFonts w:eastAsia="Times New Roman" w:cs="Times New Roman"/>
      <w:sz w:val="20"/>
      <w:lang w:eastAsia="en-US"/>
    </w:rPr>
  </w:style>
  <w:style w:type="character" w:customStyle="1" w:styleId="shorttext">
    <w:name w:val="short_text"/>
    <w:basedOn w:val="DefaultParagraphFont"/>
    <w:rsid w:val="009C4DC9"/>
  </w:style>
  <w:style w:type="paragraph" w:styleId="BalloonText">
    <w:name w:val="Balloon Text"/>
    <w:basedOn w:val="Normal"/>
    <w:link w:val="BalloonTextChar"/>
    <w:rsid w:val="009F5673"/>
    <w:rPr>
      <w:sz w:val="18"/>
      <w:szCs w:val="18"/>
    </w:rPr>
  </w:style>
  <w:style w:type="character" w:customStyle="1" w:styleId="BalloonTextChar">
    <w:name w:val="Balloon Text Char"/>
    <w:basedOn w:val="DefaultParagraphFont"/>
    <w:link w:val="BalloonText"/>
    <w:rsid w:val="009F5673"/>
    <w:rPr>
      <w:rFonts w:ascii="Arial" w:hAnsi="Arial" w:cs="Arial"/>
      <w:sz w:val="18"/>
      <w:szCs w:val="18"/>
    </w:rPr>
  </w:style>
  <w:style w:type="character" w:customStyle="1" w:styleId="HeaderChar">
    <w:name w:val="Header Char"/>
    <w:basedOn w:val="DefaultParagraphFont"/>
    <w:link w:val="Header"/>
    <w:uiPriority w:val="99"/>
    <w:rsid w:val="00671F6C"/>
    <w:rPr>
      <w:rFonts w:ascii="Arial" w:hAnsi="Arial" w:cs="Arial"/>
      <w:sz w:val="22"/>
    </w:rPr>
  </w:style>
  <w:style w:type="paragraph" w:styleId="BodyTextIndent2">
    <w:name w:val="Body Text Indent 2"/>
    <w:basedOn w:val="Normal"/>
    <w:link w:val="BodyTextIndent2Char"/>
    <w:rsid w:val="00922B81"/>
    <w:pPr>
      <w:spacing w:after="120" w:line="480" w:lineRule="auto"/>
      <w:ind w:leftChars="200" w:left="420"/>
    </w:pPr>
  </w:style>
  <w:style w:type="character" w:customStyle="1" w:styleId="BodyTextIndent2Char">
    <w:name w:val="Body Text Indent 2 Char"/>
    <w:basedOn w:val="DefaultParagraphFont"/>
    <w:link w:val="BodyTextIndent2"/>
    <w:rsid w:val="00922B81"/>
    <w:rPr>
      <w:rFonts w:ascii="Arial" w:hAnsi="Arial" w:cs="Arial"/>
      <w:sz w:val="22"/>
    </w:rPr>
  </w:style>
  <w:style w:type="character" w:customStyle="1" w:styleId="Heading1Char">
    <w:name w:val="Heading 1 Char"/>
    <w:link w:val="Heading1"/>
    <w:rsid w:val="00922B81"/>
    <w:rPr>
      <w:rFonts w:ascii="Arial" w:hAnsi="Arial" w:cs="Arial"/>
      <w:b/>
      <w:bCs/>
      <w:caps/>
      <w:kern w:val="32"/>
      <w:sz w:val="22"/>
      <w:szCs w:val="32"/>
    </w:rPr>
  </w:style>
  <w:style w:type="character" w:customStyle="1" w:styleId="Heading4Char">
    <w:name w:val="Heading 4 Char"/>
    <w:link w:val="Heading4"/>
    <w:rsid w:val="00922B81"/>
    <w:rPr>
      <w:rFonts w:ascii="Arial" w:hAnsi="Arial" w:cs="Arial"/>
      <w:bCs/>
      <w:i/>
      <w:sz w:val="22"/>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1">
    <w:name w:val="列出段落1"/>
    <w:basedOn w:val="Normal"/>
    <w:rsid w:val="00AB49BD"/>
    <w:pPr>
      <w:ind w:left="720"/>
      <w:contextualSpacing/>
    </w:pPr>
    <w:rPr>
      <w:rFonts w:ascii="Cambria" w:eastAsia="MS Mincho" w:hAnsi="Cambria" w:cs="Times New Roman"/>
      <w:sz w:val="24"/>
      <w:szCs w:val="24"/>
      <w:lang w:val="es-ES_tradnl" w:eastAsia="en-US"/>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
    <w:name w:val="End of document"/>
    <w:basedOn w:val="Normal"/>
    <w:rsid w:val="00AB49BD"/>
    <w:pPr>
      <w:spacing w:after="120" w:line="260" w:lineRule="atLeast"/>
      <w:ind w:left="5534"/>
      <w:contextualSpacing/>
    </w:pPr>
    <w:rPr>
      <w:rFonts w:eastAsia="MS Mincho" w:cs="Times New Roman"/>
      <w:sz w:val="20"/>
      <w:lang w:eastAsia="en-US"/>
    </w:rPr>
  </w:style>
  <w:style w:type="paragraph" w:customStyle="1" w:styleId="Colloquy">
    <w:name w:val="Colloquy"/>
    <w:basedOn w:val="Normal"/>
    <w:next w:val="Normal"/>
    <w:rsid w:val="00AB49BD"/>
    <w:pPr>
      <w:widowControl w:val="0"/>
      <w:autoSpaceDE w:val="0"/>
      <w:autoSpaceDN w:val="0"/>
      <w:adjustRightInd w:val="0"/>
      <w:spacing w:line="253" w:lineRule="atLeast"/>
      <w:ind w:left="144" w:right="-504" w:firstLine="432"/>
    </w:pPr>
    <w:rPr>
      <w:rFonts w:ascii="Courier New" w:eastAsia="Times New Roman" w:hAnsi="Courier New" w:cs="Courier New"/>
      <w:sz w:val="24"/>
      <w:szCs w:val="24"/>
      <w:lang w:eastAsia="en-US"/>
    </w:rPr>
  </w:style>
  <w:style w:type="paragraph" w:customStyle="1" w:styleId="ContinCol">
    <w:name w:val="Contin Col"/>
    <w:basedOn w:val="Normal"/>
    <w:next w:val="Normal"/>
    <w:rsid w:val="00AB49BD"/>
    <w:pPr>
      <w:widowControl w:val="0"/>
      <w:autoSpaceDE w:val="0"/>
      <w:autoSpaceDN w:val="0"/>
      <w:adjustRightInd w:val="0"/>
      <w:spacing w:line="253" w:lineRule="atLeast"/>
      <w:ind w:left="144" w:right="-648" w:firstLine="432"/>
    </w:pPr>
    <w:rPr>
      <w:rFonts w:ascii="Courier New" w:eastAsia="Times New Roman" w:hAnsi="Courier New" w:cs="Courier New"/>
      <w:sz w:val="24"/>
      <w:szCs w:val="24"/>
      <w:lang w:eastAsia="en-US"/>
    </w:rPr>
  </w:style>
  <w:style w:type="paragraph" w:styleId="NormalWeb">
    <w:name w:val="Normal (Web)"/>
    <w:basedOn w:val="Normal"/>
    <w:rsid w:val="00AB49BD"/>
    <w:pPr>
      <w:spacing w:before="100" w:beforeAutospacing="1" w:after="100" w:afterAutospacing="1"/>
      <w:jc w:val="both"/>
    </w:pPr>
    <w:rPr>
      <w:rFonts w:ascii="Verdana" w:eastAsia="Times New Roman" w:hAnsi="Verdana" w:cs="Times New Roman"/>
      <w:sz w:val="20"/>
      <w:lang w:val="en-GB" w:eastAsia="en-US"/>
    </w:rPr>
  </w:style>
  <w:style w:type="paragraph" w:customStyle="1" w:styleId="Meetingtitle">
    <w:name w:val="Meeting title"/>
    <w:basedOn w:val="Normal"/>
    <w:next w:val="Normal"/>
    <w:rsid w:val="005D1558"/>
    <w:pPr>
      <w:spacing w:line="336" w:lineRule="exact"/>
      <w:ind w:left="1021"/>
    </w:pPr>
    <w:rPr>
      <w:rFonts w:eastAsia="Times New Roman" w:cs="Times New Roman"/>
      <w:b/>
      <w:sz w:val="28"/>
      <w:lang w:eastAsia="en-US"/>
    </w:rPr>
  </w:style>
  <w:style w:type="paragraph" w:customStyle="1" w:styleId="Meetingplacedate">
    <w:name w:val="Meeting place &amp; date"/>
    <w:basedOn w:val="Normal"/>
    <w:next w:val="Normal"/>
    <w:rsid w:val="005D1558"/>
    <w:pPr>
      <w:spacing w:line="336" w:lineRule="exact"/>
      <w:ind w:left="1021"/>
    </w:pPr>
    <w:rPr>
      <w:rFonts w:eastAsia="Times New Roman" w:cs="Times New Roman"/>
      <w:b/>
      <w:sz w:val="24"/>
      <w:lang w:eastAsia="en-US"/>
    </w:rPr>
  </w:style>
  <w:style w:type="paragraph" w:customStyle="1" w:styleId="OtsikkoArtiklat">
    <w:name w:val="Otsikko Artiklat"/>
    <w:basedOn w:val="Normal"/>
    <w:next w:val="Artiklat"/>
    <w:rsid w:val="0013534D"/>
    <w:pPr>
      <w:spacing w:before="240" w:line="480" w:lineRule="auto"/>
      <w:jc w:val="center"/>
    </w:pPr>
    <w:rPr>
      <w:rFonts w:ascii="Times New Roman" w:eastAsia="MS Mincho" w:hAnsi="Times New Roman" w:cs="Times New Roman"/>
      <w:b/>
      <w:sz w:val="24"/>
      <w:lang w:eastAsia="ja-JP"/>
    </w:rPr>
  </w:style>
  <w:style w:type="paragraph" w:customStyle="1" w:styleId="Artiklat">
    <w:name w:val="Artiklat"/>
    <w:basedOn w:val="Normal"/>
    <w:rsid w:val="0013534D"/>
    <w:pPr>
      <w:spacing w:line="480" w:lineRule="auto"/>
    </w:pPr>
    <w:rPr>
      <w:rFonts w:ascii="Times New Roman" w:eastAsia="MS Mincho" w:hAnsi="Times New Roman" w:cs="Times New Roman"/>
      <w:sz w:val="24"/>
      <w:lang w:eastAsia="ja-JP"/>
    </w:rPr>
  </w:style>
  <w:style w:type="paragraph" w:styleId="ListParagraph">
    <w:name w:val="List Paragraph"/>
    <w:basedOn w:val="Normal"/>
    <w:uiPriority w:val="34"/>
    <w:qFormat/>
    <w:rsid w:val="004A7D85"/>
    <w:pPr>
      <w:ind w:left="720"/>
      <w:contextualSpacing/>
    </w:pPr>
  </w:style>
  <w:style w:type="paragraph" w:customStyle="1" w:styleId="MeetingPlaceDate0">
    <w:name w:val="Meeting Place &amp; Date"/>
    <w:basedOn w:val="Normal"/>
    <w:next w:val="Normal"/>
    <w:rsid w:val="004A7D85"/>
    <w:pPr>
      <w:spacing w:before="480" w:after="840"/>
      <w:ind w:left="1531"/>
      <w:contextualSpacing/>
    </w:pPr>
    <w:rPr>
      <w:rFonts w:eastAsia="Times New Roman" w:cs="Times New Roman"/>
      <w:b/>
      <w:sz w:val="24"/>
      <w:lang w:eastAsia="en-US"/>
    </w:rPr>
  </w:style>
  <w:style w:type="paragraph" w:customStyle="1" w:styleId="MeetingTitle0">
    <w:name w:val="Meeting Title"/>
    <w:basedOn w:val="Normal"/>
    <w:rsid w:val="004A7D85"/>
    <w:pPr>
      <w:spacing w:after="360" w:line="336" w:lineRule="exact"/>
      <w:ind w:left="1531"/>
      <w:contextualSpacing/>
    </w:pPr>
    <w:rPr>
      <w:rFonts w:eastAsia="Times New Roman" w:cs="Times New Roman"/>
      <w:b/>
      <w:sz w:val="28"/>
      <w:lang w:eastAsia="en-US"/>
    </w:rPr>
  </w:style>
  <w:style w:type="paragraph" w:customStyle="1" w:styleId="MainText">
    <w:name w:val="Main Text"/>
    <w:basedOn w:val="Normal"/>
    <w:rsid w:val="004A7D85"/>
    <w:pPr>
      <w:spacing w:after="120" w:line="260" w:lineRule="atLeast"/>
      <w:ind w:left="1531"/>
      <w:contextualSpacing/>
    </w:pPr>
    <w:rPr>
      <w:rFonts w:eastAsia="Times New Roman" w:cs="Times New Roman"/>
      <w:sz w:val="20"/>
      <w:lang w:eastAsia="en-US"/>
    </w:rPr>
  </w:style>
  <w:style w:type="character" w:customStyle="1" w:styleId="shorttext">
    <w:name w:val="short_text"/>
    <w:basedOn w:val="DefaultParagraphFont"/>
    <w:rsid w:val="009C4DC9"/>
  </w:style>
  <w:style w:type="paragraph" w:styleId="BalloonText">
    <w:name w:val="Balloon Text"/>
    <w:basedOn w:val="Normal"/>
    <w:link w:val="BalloonTextChar"/>
    <w:rsid w:val="009F5673"/>
    <w:rPr>
      <w:sz w:val="18"/>
      <w:szCs w:val="18"/>
    </w:rPr>
  </w:style>
  <w:style w:type="character" w:customStyle="1" w:styleId="BalloonTextChar">
    <w:name w:val="Balloon Text Char"/>
    <w:basedOn w:val="DefaultParagraphFont"/>
    <w:link w:val="BalloonText"/>
    <w:rsid w:val="009F5673"/>
    <w:rPr>
      <w:rFonts w:ascii="Arial" w:hAnsi="Arial" w:cs="Arial"/>
      <w:sz w:val="18"/>
      <w:szCs w:val="18"/>
    </w:rPr>
  </w:style>
  <w:style w:type="character" w:customStyle="1" w:styleId="HeaderChar">
    <w:name w:val="Header Char"/>
    <w:basedOn w:val="DefaultParagraphFont"/>
    <w:link w:val="Header"/>
    <w:uiPriority w:val="99"/>
    <w:rsid w:val="00671F6C"/>
    <w:rPr>
      <w:rFonts w:ascii="Arial" w:hAnsi="Arial" w:cs="Arial"/>
      <w:sz w:val="22"/>
    </w:rPr>
  </w:style>
  <w:style w:type="paragraph" w:styleId="BodyTextIndent2">
    <w:name w:val="Body Text Indent 2"/>
    <w:basedOn w:val="Normal"/>
    <w:link w:val="BodyTextIndent2Char"/>
    <w:rsid w:val="00922B81"/>
    <w:pPr>
      <w:spacing w:after="120" w:line="480" w:lineRule="auto"/>
      <w:ind w:leftChars="200" w:left="420"/>
    </w:pPr>
  </w:style>
  <w:style w:type="character" w:customStyle="1" w:styleId="BodyTextIndent2Char">
    <w:name w:val="Body Text Indent 2 Char"/>
    <w:basedOn w:val="DefaultParagraphFont"/>
    <w:link w:val="BodyTextIndent2"/>
    <w:rsid w:val="00922B81"/>
    <w:rPr>
      <w:rFonts w:ascii="Arial" w:hAnsi="Arial" w:cs="Arial"/>
      <w:sz w:val="22"/>
    </w:rPr>
  </w:style>
  <w:style w:type="character" w:customStyle="1" w:styleId="Heading1Char">
    <w:name w:val="Heading 1 Char"/>
    <w:link w:val="Heading1"/>
    <w:rsid w:val="00922B81"/>
    <w:rPr>
      <w:rFonts w:ascii="Arial" w:hAnsi="Arial" w:cs="Arial"/>
      <w:b/>
      <w:bCs/>
      <w:caps/>
      <w:kern w:val="32"/>
      <w:sz w:val="22"/>
      <w:szCs w:val="32"/>
    </w:rPr>
  </w:style>
  <w:style w:type="character" w:customStyle="1" w:styleId="Heading4Char">
    <w:name w:val="Heading 4 Char"/>
    <w:link w:val="Heading4"/>
    <w:rsid w:val="00922B81"/>
    <w:rPr>
      <w:rFonts w:ascii="Arial" w:hAnsi="Arial" w:cs="Arial"/>
      <w:bCs/>
      <w:i/>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1406</Words>
  <Characters>112</Characters>
  <Application>Microsoft Office Word</Application>
  <DocSecurity>4</DocSecurity>
  <Lines>1</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2014-03-10T15:25:00Z</dcterms:created>
  <dcterms:modified xsi:type="dcterms:W3CDTF">2014-03-10T15:25:00Z</dcterms:modified>
</cp:coreProperties>
</file>