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E2128" w:rsidRPr="008B77D1" w:rsidTr="00195BE7">
        <w:tc>
          <w:tcPr>
            <w:tcW w:w="4513" w:type="dxa"/>
            <w:tcBorders>
              <w:bottom w:val="single" w:sz="4" w:space="0" w:color="auto"/>
            </w:tcBorders>
            <w:tcMar>
              <w:bottom w:w="170" w:type="dxa"/>
            </w:tcMar>
          </w:tcPr>
          <w:p w:rsidR="001E2128" w:rsidRPr="008B77D1" w:rsidRDefault="001E2128" w:rsidP="008D26EA">
            <w:pPr>
              <w:rPr>
                <w:lang w:val="fr-FR"/>
              </w:rPr>
            </w:pPr>
            <w:bookmarkStart w:id="0" w:name="_GoBack"/>
            <w:bookmarkEnd w:id="0"/>
          </w:p>
        </w:tc>
        <w:tc>
          <w:tcPr>
            <w:tcW w:w="4337" w:type="dxa"/>
            <w:tcBorders>
              <w:bottom w:val="single" w:sz="4" w:space="0" w:color="auto"/>
            </w:tcBorders>
            <w:tcMar>
              <w:left w:w="0" w:type="dxa"/>
              <w:right w:w="0" w:type="dxa"/>
            </w:tcMar>
          </w:tcPr>
          <w:p w:rsidR="001E2128" w:rsidRPr="008B77D1" w:rsidRDefault="001E2128" w:rsidP="008D26EA">
            <w:pPr>
              <w:rPr>
                <w:lang w:val="fr-FR"/>
              </w:rPr>
            </w:pPr>
            <w:r w:rsidRPr="008B77D1">
              <w:rPr>
                <w:noProof/>
                <w:lang w:eastAsia="en-US"/>
              </w:rPr>
              <w:drawing>
                <wp:inline distT="0" distB="0" distL="0" distR="0" wp14:anchorId="1DFC00C4" wp14:editId="67B6218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E2128" w:rsidRPr="008B77D1" w:rsidRDefault="001E2128" w:rsidP="008D26EA">
            <w:pPr>
              <w:jc w:val="right"/>
              <w:rPr>
                <w:lang w:val="fr-FR"/>
              </w:rPr>
            </w:pPr>
            <w:r w:rsidRPr="008B77D1">
              <w:rPr>
                <w:b/>
                <w:sz w:val="40"/>
                <w:szCs w:val="40"/>
                <w:lang w:val="fr-FR"/>
              </w:rPr>
              <w:t>F</w:t>
            </w:r>
          </w:p>
        </w:tc>
      </w:tr>
      <w:tr w:rsidR="001E2128" w:rsidRPr="008B77D1" w:rsidTr="00195BE7">
        <w:trPr>
          <w:trHeight w:hRule="exact" w:val="340"/>
        </w:trPr>
        <w:tc>
          <w:tcPr>
            <w:tcW w:w="9356" w:type="dxa"/>
            <w:gridSpan w:val="3"/>
            <w:tcBorders>
              <w:top w:val="single" w:sz="4" w:space="0" w:color="auto"/>
            </w:tcBorders>
            <w:tcMar>
              <w:top w:w="170" w:type="dxa"/>
              <w:left w:w="0" w:type="dxa"/>
              <w:right w:w="0" w:type="dxa"/>
            </w:tcMar>
            <w:vAlign w:val="bottom"/>
          </w:tcPr>
          <w:p w:rsidR="001E2128" w:rsidRPr="008B77D1" w:rsidRDefault="001E2128" w:rsidP="008D26EA">
            <w:pPr>
              <w:jc w:val="right"/>
              <w:rPr>
                <w:rFonts w:ascii="Arial Black" w:hAnsi="Arial Black"/>
                <w:caps/>
                <w:sz w:val="15"/>
                <w:lang w:val="fr-FR"/>
              </w:rPr>
            </w:pPr>
            <w:bookmarkStart w:id="1" w:name="Code"/>
            <w:bookmarkEnd w:id="1"/>
            <w:r w:rsidRPr="008B77D1">
              <w:rPr>
                <w:rFonts w:ascii="Arial Black" w:hAnsi="Arial Black"/>
                <w:caps/>
                <w:sz w:val="15"/>
                <w:lang w:val="fr-FR"/>
              </w:rPr>
              <w:t xml:space="preserve"> </w:t>
            </w:r>
          </w:p>
        </w:tc>
      </w:tr>
      <w:tr w:rsidR="001E2128" w:rsidRPr="008B77D1" w:rsidTr="00195BE7">
        <w:trPr>
          <w:trHeight w:hRule="exact" w:val="170"/>
        </w:trPr>
        <w:tc>
          <w:tcPr>
            <w:tcW w:w="9356" w:type="dxa"/>
            <w:gridSpan w:val="3"/>
            <w:noWrap/>
            <w:tcMar>
              <w:left w:w="0" w:type="dxa"/>
              <w:right w:w="0" w:type="dxa"/>
            </w:tcMar>
            <w:vAlign w:val="bottom"/>
          </w:tcPr>
          <w:p w:rsidR="001E2128" w:rsidRPr="008B77D1" w:rsidRDefault="001E2128" w:rsidP="008D26EA">
            <w:pPr>
              <w:jc w:val="right"/>
              <w:rPr>
                <w:rFonts w:ascii="Arial Black" w:hAnsi="Arial Black"/>
                <w:caps/>
                <w:sz w:val="15"/>
                <w:lang w:val="fr-FR"/>
              </w:rPr>
            </w:pPr>
            <w:r w:rsidRPr="008B77D1">
              <w:rPr>
                <w:rFonts w:ascii="Arial Black" w:hAnsi="Arial Black"/>
                <w:caps/>
                <w:sz w:val="15"/>
                <w:lang w:val="fr-FR"/>
              </w:rPr>
              <w:t xml:space="preserve">ORIGINAL : </w:t>
            </w:r>
            <w:bookmarkStart w:id="2" w:name="Original"/>
            <w:bookmarkEnd w:id="2"/>
            <w:r w:rsidRPr="008B77D1">
              <w:rPr>
                <w:rFonts w:ascii="Arial Black" w:hAnsi="Arial Black"/>
                <w:caps/>
                <w:sz w:val="15"/>
                <w:lang w:val="fr-FR"/>
              </w:rPr>
              <w:t>anglais</w:t>
            </w:r>
          </w:p>
        </w:tc>
      </w:tr>
      <w:tr w:rsidR="001E2128" w:rsidRPr="008B77D1" w:rsidTr="00195BE7">
        <w:trPr>
          <w:trHeight w:hRule="exact" w:val="198"/>
        </w:trPr>
        <w:tc>
          <w:tcPr>
            <w:tcW w:w="9356" w:type="dxa"/>
            <w:gridSpan w:val="3"/>
            <w:tcMar>
              <w:left w:w="0" w:type="dxa"/>
              <w:right w:w="0" w:type="dxa"/>
            </w:tcMar>
            <w:vAlign w:val="bottom"/>
          </w:tcPr>
          <w:p w:rsidR="001E2128" w:rsidRPr="008B77D1" w:rsidRDefault="001E2128" w:rsidP="008D26EA">
            <w:pPr>
              <w:jc w:val="right"/>
              <w:rPr>
                <w:rFonts w:ascii="Arial Black" w:hAnsi="Arial Black"/>
                <w:caps/>
                <w:sz w:val="15"/>
                <w:lang w:val="fr-FR"/>
              </w:rPr>
            </w:pPr>
            <w:r w:rsidRPr="008B77D1">
              <w:rPr>
                <w:rFonts w:ascii="Arial Black" w:hAnsi="Arial Black"/>
                <w:caps/>
                <w:sz w:val="15"/>
                <w:lang w:val="fr-FR"/>
              </w:rPr>
              <w:t xml:space="preserve">DATE : </w:t>
            </w:r>
            <w:bookmarkStart w:id="3" w:name="Date"/>
            <w:bookmarkEnd w:id="3"/>
            <w:r w:rsidRPr="008B77D1">
              <w:rPr>
                <w:rFonts w:ascii="Arial Black" w:hAnsi="Arial Black"/>
                <w:caps/>
                <w:sz w:val="15"/>
                <w:lang w:val="fr-FR"/>
              </w:rPr>
              <w:t>12 décembre 2014</w:t>
            </w:r>
          </w:p>
        </w:tc>
      </w:tr>
    </w:tbl>
    <w:p w:rsidR="001E2128" w:rsidRPr="008B77D1" w:rsidRDefault="001E2128" w:rsidP="008D26EA">
      <w:pPr>
        <w:rPr>
          <w:lang w:val="fr-FR"/>
        </w:rPr>
      </w:pPr>
    </w:p>
    <w:p w:rsidR="001E2128" w:rsidRPr="008B77D1" w:rsidRDefault="001E2128" w:rsidP="008D26EA">
      <w:pPr>
        <w:rPr>
          <w:lang w:val="fr-FR"/>
        </w:rPr>
      </w:pPr>
    </w:p>
    <w:p w:rsidR="001E2128" w:rsidRPr="008B77D1" w:rsidRDefault="001E2128" w:rsidP="008D26EA">
      <w:pPr>
        <w:rPr>
          <w:lang w:val="fr-FR"/>
        </w:rPr>
      </w:pPr>
    </w:p>
    <w:p w:rsidR="001E2128" w:rsidRPr="008B77D1" w:rsidRDefault="001E2128" w:rsidP="008D26EA">
      <w:pPr>
        <w:rPr>
          <w:lang w:val="fr-FR"/>
        </w:rPr>
      </w:pPr>
    </w:p>
    <w:p w:rsidR="001E2128" w:rsidRPr="008B77D1" w:rsidRDefault="001E2128" w:rsidP="008D26EA">
      <w:pPr>
        <w:rPr>
          <w:lang w:val="fr-FR"/>
        </w:rPr>
      </w:pPr>
    </w:p>
    <w:p w:rsidR="001E2128" w:rsidRPr="008B77D1" w:rsidRDefault="001E2128" w:rsidP="008D26EA">
      <w:pPr>
        <w:rPr>
          <w:lang w:val="fr-FR"/>
        </w:rPr>
      </w:pPr>
      <w:r w:rsidRPr="008B77D1">
        <w:rPr>
          <w:b/>
          <w:sz w:val="28"/>
          <w:szCs w:val="28"/>
          <w:lang w:val="fr-FR"/>
        </w:rPr>
        <w:t>Comité permanent du droit d</w:t>
      </w:r>
      <w:r w:rsidR="00183669" w:rsidRPr="008B77D1">
        <w:rPr>
          <w:b/>
          <w:sz w:val="28"/>
          <w:szCs w:val="28"/>
          <w:lang w:val="fr-FR"/>
        </w:rPr>
        <w:t>’</w:t>
      </w:r>
      <w:r w:rsidRPr="008B77D1">
        <w:rPr>
          <w:b/>
          <w:sz w:val="28"/>
          <w:szCs w:val="28"/>
          <w:lang w:val="fr-FR"/>
        </w:rPr>
        <w:t>auteur et des droits connexes</w:t>
      </w:r>
    </w:p>
    <w:p w:rsidR="001E2128" w:rsidRPr="008B77D1" w:rsidRDefault="001E2128" w:rsidP="008D26EA">
      <w:pPr>
        <w:rPr>
          <w:lang w:val="fr-FR"/>
        </w:rPr>
      </w:pPr>
    </w:p>
    <w:p w:rsidR="001E2128" w:rsidRPr="008B77D1" w:rsidRDefault="001E2128" w:rsidP="008D26EA">
      <w:pPr>
        <w:rPr>
          <w:lang w:val="fr-FR"/>
        </w:rPr>
      </w:pPr>
    </w:p>
    <w:p w:rsidR="001E2128" w:rsidRPr="008B77D1" w:rsidRDefault="001E2128" w:rsidP="008D26EA">
      <w:pPr>
        <w:rPr>
          <w:b/>
          <w:sz w:val="24"/>
          <w:szCs w:val="24"/>
          <w:lang w:val="fr-FR"/>
        </w:rPr>
      </w:pPr>
      <w:r w:rsidRPr="008B77D1">
        <w:rPr>
          <w:b/>
          <w:sz w:val="24"/>
          <w:szCs w:val="24"/>
          <w:lang w:val="fr-FR"/>
        </w:rPr>
        <w:t>Vingt</w:t>
      </w:r>
      <w:r w:rsidR="008B77D1" w:rsidRPr="008B77D1">
        <w:rPr>
          <w:b/>
          <w:sz w:val="24"/>
          <w:szCs w:val="24"/>
          <w:lang w:val="fr-FR"/>
        </w:rPr>
        <w:noBreakHyphen/>
      </w:r>
      <w:r w:rsidRPr="008B77D1">
        <w:rPr>
          <w:b/>
          <w:sz w:val="24"/>
          <w:szCs w:val="24"/>
          <w:lang w:val="fr-FR"/>
        </w:rPr>
        <w:t>neuvième session</w:t>
      </w:r>
    </w:p>
    <w:p w:rsidR="001E2128" w:rsidRPr="008B77D1" w:rsidRDefault="001E2128" w:rsidP="008D26EA">
      <w:pPr>
        <w:rPr>
          <w:lang w:val="fr-FR"/>
        </w:rPr>
      </w:pPr>
      <w:r w:rsidRPr="008B77D1">
        <w:rPr>
          <w:b/>
          <w:sz w:val="24"/>
          <w:szCs w:val="24"/>
          <w:lang w:val="fr-FR"/>
        </w:rPr>
        <w:t>Genève, 8 – 12 décembre 2014</w:t>
      </w:r>
    </w:p>
    <w:p w:rsidR="001E2128" w:rsidRPr="008B77D1" w:rsidRDefault="001E2128" w:rsidP="008D26EA">
      <w:pPr>
        <w:rPr>
          <w:lang w:val="fr-FR"/>
        </w:rPr>
      </w:pPr>
    </w:p>
    <w:p w:rsidR="001E2128" w:rsidRPr="008B77D1" w:rsidRDefault="001E2128" w:rsidP="008D26EA">
      <w:pPr>
        <w:rPr>
          <w:lang w:val="fr-FR"/>
        </w:rPr>
      </w:pPr>
    </w:p>
    <w:p w:rsidR="001E2128" w:rsidRPr="008B77D1" w:rsidRDefault="001E2128" w:rsidP="008D26EA">
      <w:pPr>
        <w:rPr>
          <w:lang w:val="fr-FR"/>
        </w:rPr>
      </w:pPr>
    </w:p>
    <w:p w:rsidR="00D625D3" w:rsidRPr="008B77D1" w:rsidRDefault="00D625D3" w:rsidP="008D26EA">
      <w:pPr>
        <w:rPr>
          <w:caps/>
          <w:sz w:val="24"/>
          <w:lang w:val="fr-FR"/>
        </w:rPr>
      </w:pPr>
      <w:r w:rsidRPr="008B77D1">
        <w:rPr>
          <w:caps/>
          <w:sz w:val="24"/>
          <w:lang w:val="fr-FR"/>
        </w:rPr>
        <w:t>rÉsumÉ prÉsentÉ par le prÉsident</w:t>
      </w:r>
    </w:p>
    <w:p w:rsidR="00D625D3" w:rsidRPr="008B77D1" w:rsidRDefault="00D625D3" w:rsidP="008D26EA">
      <w:pPr>
        <w:rPr>
          <w:caps/>
          <w:sz w:val="24"/>
          <w:lang w:val="fr-FR"/>
        </w:rPr>
      </w:pPr>
    </w:p>
    <w:p w:rsidR="00D625D3" w:rsidRPr="008B77D1" w:rsidRDefault="00D625D3" w:rsidP="008D26EA">
      <w:pPr>
        <w:rPr>
          <w:caps/>
          <w:sz w:val="24"/>
          <w:lang w:val="fr-FR"/>
        </w:rPr>
      </w:pPr>
    </w:p>
    <w:p w:rsidR="00784E9E" w:rsidRPr="008B77D1" w:rsidRDefault="00784E9E" w:rsidP="008D26EA">
      <w:pPr>
        <w:rPr>
          <w:caps/>
          <w:sz w:val="24"/>
          <w:lang w:val="fr-FR"/>
        </w:rPr>
      </w:pPr>
    </w:p>
    <w:p w:rsidR="00784E9E" w:rsidRPr="008B77D1" w:rsidRDefault="00D625D3" w:rsidP="008D26EA">
      <w:pPr>
        <w:pStyle w:val="Heading1"/>
        <w:rPr>
          <w:lang w:val="fr-FR"/>
        </w:rPr>
      </w:pPr>
      <w:bookmarkStart w:id="4" w:name="Prepared"/>
      <w:bookmarkEnd w:id="4"/>
      <w:r w:rsidRPr="008B77D1">
        <w:rPr>
          <w:lang w:val="fr-FR"/>
        </w:rPr>
        <w:t>Point 1 de l</w:t>
      </w:r>
      <w:r w:rsidR="00183669" w:rsidRPr="008B77D1">
        <w:rPr>
          <w:lang w:val="fr-FR"/>
        </w:rPr>
        <w:t>’</w:t>
      </w:r>
      <w:r w:rsidRPr="008B77D1">
        <w:rPr>
          <w:lang w:val="fr-FR"/>
        </w:rPr>
        <w:t xml:space="preserve">ordre du jour : </w:t>
      </w:r>
      <w:r w:rsidR="00784E9E" w:rsidRPr="008B77D1">
        <w:rPr>
          <w:lang w:val="fr-FR"/>
        </w:rPr>
        <w:t>o</w:t>
      </w:r>
      <w:r w:rsidRPr="008B77D1">
        <w:rPr>
          <w:lang w:val="fr-FR"/>
        </w:rPr>
        <w:t>uverture de la session</w:t>
      </w:r>
    </w:p>
    <w:p w:rsidR="00784E9E" w:rsidRPr="008B77D1" w:rsidRDefault="00784E9E" w:rsidP="008D26EA">
      <w:pPr>
        <w:rPr>
          <w:lang w:val="fr-FR"/>
        </w:rPr>
      </w:pPr>
    </w:p>
    <w:p w:rsidR="00784E9E" w:rsidRPr="008B77D1" w:rsidRDefault="00D625D3" w:rsidP="008D26EA">
      <w:pPr>
        <w:pStyle w:val="ONUMFS"/>
        <w:rPr>
          <w:lang w:val="fr-FR"/>
        </w:rPr>
      </w:pPr>
      <w:r w:rsidRPr="008B77D1">
        <w:rPr>
          <w:lang w:val="fr-FR"/>
        </w:rPr>
        <w:t>La vingt</w:t>
      </w:r>
      <w:r w:rsidR="008B77D1" w:rsidRPr="008B77D1">
        <w:rPr>
          <w:lang w:val="fr-FR"/>
        </w:rPr>
        <w:noBreakHyphen/>
      </w:r>
      <w:r w:rsidRPr="008B77D1">
        <w:rPr>
          <w:lang w:val="fr-FR"/>
        </w:rPr>
        <w:t>neuvième session du Comité permanent du droit d</w:t>
      </w:r>
      <w:r w:rsidR="00183669" w:rsidRPr="008B77D1">
        <w:rPr>
          <w:lang w:val="fr-FR"/>
        </w:rPr>
        <w:t>’</w:t>
      </w:r>
      <w:r w:rsidRPr="008B77D1">
        <w:rPr>
          <w:lang w:val="fr-FR"/>
        </w:rPr>
        <w:t>auteur et des droits connexes (</w:t>
      </w:r>
      <w:r w:rsidR="00B133A4" w:rsidRPr="008B77D1">
        <w:rPr>
          <w:lang w:val="fr-FR"/>
        </w:rPr>
        <w:t>ci</w:t>
      </w:r>
      <w:r w:rsidR="008B77D1" w:rsidRPr="008B77D1">
        <w:rPr>
          <w:lang w:val="fr-FR"/>
        </w:rPr>
        <w:noBreakHyphen/>
      </w:r>
      <w:r w:rsidR="00B133A4" w:rsidRPr="008B77D1">
        <w:rPr>
          <w:lang w:val="fr-FR"/>
        </w:rPr>
        <w:t>après dénommé “</w:t>
      </w:r>
      <w:r w:rsidRPr="008B77D1">
        <w:rPr>
          <w:lang w:val="fr-FR"/>
        </w:rPr>
        <w:t>SCCR</w:t>
      </w:r>
      <w:r w:rsidR="00B133A4" w:rsidRPr="008B77D1">
        <w:rPr>
          <w:lang w:val="fr-FR"/>
        </w:rPr>
        <w:t>” ou “comité”</w:t>
      </w:r>
      <w:r w:rsidRPr="008B77D1">
        <w:rPr>
          <w:lang w:val="fr-FR"/>
        </w:rPr>
        <w:t>) a été ouverte par M. Martin </w:t>
      </w:r>
      <w:proofErr w:type="spellStart"/>
      <w:r w:rsidRPr="008B77D1">
        <w:rPr>
          <w:lang w:val="fr-FR"/>
        </w:rPr>
        <w:t>Moscoso</w:t>
      </w:r>
      <w:proofErr w:type="spellEnd"/>
      <w:r w:rsidRPr="008B77D1">
        <w:rPr>
          <w:lang w:val="fr-FR"/>
        </w:rPr>
        <w:t>, président</w:t>
      </w:r>
      <w:r w:rsidR="008F4409" w:rsidRPr="008B77D1">
        <w:rPr>
          <w:lang w:val="fr-FR"/>
        </w:rPr>
        <w:t xml:space="preserve"> du SCC</w:t>
      </w:r>
      <w:r w:rsidRPr="008B77D1">
        <w:rPr>
          <w:lang w:val="fr-FR"/>
        </w:rPr>
        <w:t>R, et Mme Anne </w:t>
      </w:r>
      <w:proofErr w:type="spellStart"/>
      <w:r w:rsidRPr="008B77D1">
        <w:rPr>
          <w:lang w:val="fr-FR"/>
        </w:rPr>
        <w:t>Leer</w:t>
      </w:r>
      <w:proofErr w:type="spellEnd"/>
      <w:r w:rsidRPr="008B77D1">
        <w:rPr>
          <w:lang w:val="fr-FR"/>
        </w:rPr>
        <w:t>, vice</w:t>
      </w:r>
      <w:r w:rsidR="008B77D1" w:rsidRPr="008B77D1">
        <w:rPr>
          <w:lang w:val="fr-FR"/>
        </w:rPr>
        <w:noBreakHyphen/>
      </w:r>
      <w:r w:rsidRPr="008B77D1">
        <w:rPr>
          <w:lang w:val="fr-FR"/>
        </w:rPr>
        <w:t>directrice générale chargée du Secteur de la culture et des industries de la création, qui ont souhaité la bienvenue aux participants.  Mme Michele Woods</w:t>
      </w:r>
      <w:r w:rsidR="00486B39" w:rsidRPr="008B77D1">
        <w:rPr>
          <w:lang w:val="fr-FR"/>
        </w:rPr>
        <w:t xml:space="preserve"> </w:t>
      </w:r>
      <w:r w:rsidRPr="008B77D1">
        <w:rPr>
          <w:lang w:val="fr-FR"/>
        </w:rPr>
        <w:t>(OMPI) a assuré le secrétariat de la session.</w:t>
      </w:r>
    </w:p>
    <w:p w:rsidR="00784E9E" w:rsidRPr="008B77D1" w:rsidRDefault="00784E9E" w:rsidP="008D26EA">
      <w:pPr>
        <w:pStyle w:val="Heading1"/>
        <w:rPr>
          <w:lang w:val="fr-FR"/>
        </w:rPr>
      </w:pPr>
      <w:r w:rsidRPr="008B77D1">
        <w:rPr>
          <w:lang w:val="fr-FR"/>
        </w:rPr>
        <w:t>Point 2 de l</w:t>
      </w:r>
      <w:r w:rsidR="00183669" w:rsidRPr="008B77D1">
        <w:rPr>
          <w:lang w:val="fr-FR"/>
        </w:rPr>
        <w:t>’</w:t>
      </w:r>
      <w:r w:rsidRPr="008B77D1">
        <w:rPr>
          <w:lang w:val="fr-FR"/>
        </w:rPr>
        <w:t>ordre du jour : adoption de l</w:t>
      </w:r>
      <w:r w:rsidR="00183669" w:rsidRPr="008B77D1">
        <w:rPr>
          <w:lang w:val="fr-FR"/>
        </w:rPr>
        <w:t>’</w:t>
      </w:r>
      <w:r w:rsidRPr="008B77D1">
        <w:rPr>
          <w:lang w:val="fr-FR"/>
        </w:rPr>
        <w:t>ordre du jour de la vingt</w:t>
      </w:r>
      <w:r w:rsidR="008B77D1" w:rsidRPr="008B77D1">
        <w:rPr>
          <w:lang w:val="fr-FR"/>
        </w:rPr>
        <w:noBreakHyphen/>
      </w:r>
      <w:r w:rsidRPr="008B77D1">
        <w:rPr>
          <w:lang w:val="fr-FR"/>
        </w:rPr>
        <w:t>neuvi</w:t>
      </w:r>
      <w:r w:rsidR="0018348D" w:rsidRPr="008B77D1">
        <w:rPr>
          <w:lang w:val="fr-FR"/>
        </w:rPr>
        <w:t>È</w:t>
      </w:r>
      <w:r w:rsidRPr="008B77D1">
        <w:rPr>
          <w:lang w:val="fr-FR"/>
        </w:rPr>
        <w:t>me session</w:t>
      </w:r>
    </w:p>
    <w:p w:rsidR="00784E9E" w:rsidRPr="008B77D1" w:rsidRDefault="00784E9E" w:rsidP="008D26EA">
      <w:pPr>
        <w:rPr>
          <w:lang w:val="fr-FR"/>
        </w:rPr>
      </w:pPr>
    </w:p>
    <w:p w:rsidR="00784E9E" w:rsidRPr="008B77D1" w:rsidRDefault="00D625D3" w:rsidP="008D26EA">
      <w:pPr>
        <w:pStyle w:val="ONUMFS"/>
        <w:rPr>
          <w:lang w:val="fr-FR"/>
        </w:rPr>
      </w:pPr>
      <w:r w:rsidRPr="008B77D1">
        <w:rPr>
          <w:lang w:val="fr-FR"/>
        </w:rPr>
        <w:t xml:space="preserve">Le </w:t>
      </w:r>
      <w:r w:rsidR="00B133A4" w:rsidRPr="008B77D1">
        <w:rPr>
          <w:lang w:val="fr-FR"/>
        </w:rPr>
        <w:t xml:space="preserve">comité </w:t>
      </w:r>
      <w:r w:rsidRPr="008B77D1">
        <w:rPr>
          <w:lang w:val="fr-FR"/>
        </w:rPr>
        <w:t>a adopté le projet d</w:t>
      </w:r>
      <w:r w:rsidR="00183669" w:rsidRPr="008B77D1">
        <w:rPr>
          <w:lang w:val="fr-FR"/>
        </w:rPr>
        <w:t>’</w:t>
      </w:r>
      <w:r w:rsidRPr="008B77D1">
        <w:rPr>
          <w:lang w:val="fr-FR"/>
        </w:rPr>
        <w:t>ordre du jour (document SCCR/29/1</w:t>
      </w:r>
      <w:r w:rsidR="00784E9E" w:rsidRPr="008B77D1">
        <w:rPr>
          <w:lang w:val="fr-FR"/>
        </w:rPr>
        <w:t> </w:t>
      </w:r>
      <w:proofErr w:type="spellStart"/>
      <w:r w:rsidRPr="008B77D1">
        <w:rPr>
          <w:lang w:val="fr-FR"/>
        </w:rPr>
        <w:t>P</w:t>
      </w:r>
      <w:r w:rsidR="00784E9E" w:rsidRPr="008B77D1">
        <w:rPr>
          <w:lang w:val="fr-FR"/>
        </w:rPr>
        <w:t>rov</w:t>
      </w:r>
      <w:proofErr w:type="spellEnd"/>
      <w:r w:rsidR="00784E9E" w:rsidRPr="008B77D1">
        <w:rPr>
          <w:lang w:val="fr-FR"/>
        </w:rPr>
        <w:t>.</w:t>
      </w:r>
      <w:r w:rsidRPr="008B77D1">
        <w:rPr>
          <w:lang w:val="fr-FR"/>
        </w:rPr>
        <w:t>)</w:t>
      </w:r>
      <w:r w:rsidR="00F94003" w:rsidRPr="008B77D1">
        <w:rPr>
          <w:lang w:val="fr-FR"/>
        </w:rPr>
        <w:t>.</w:t>
      </w:r>
    </w:p>
    <w:p w:rsidR="00784E9E" w:rsidRPr="008B77D1" w:rsidRDefault="00784E9E" w:rsidP="008D26EA">
      <w:pPr>
        <w:pStyle w:val="Heading1"/>
        <w:rPr>
          <w:lang w:val="fr-FR"/>
        </w:rPr>
      </w:pPr>
      <w:r w:rsidRPr="008B77D1">
        <w:rPr>
          <w:lang w:val="fr-FR"/>
        </w:rPr>
        <w:t>Point 3 de l</w:t>
      </w:r>
      <w:r w:rsidR="00183669" w:rsidRPr="008B77D1">
        <w:rPr>
          <w:lang w:val="fr-FR"/>
        </w:rPr>
        <w:t>’</w:t>
      </w:r>
      <w:r w:rsidRPr="008B77D1">
        <w:rPr>
          <w:lang w:val="fr-FR"/>
        </w:rPr>
        <w:t>ordre du jour : accr</w:t>
      </w:r>
      <w:r w:rsidR="0018348D" w:rsidRPr="008B77D1">
        <w:rPr>
          <w:lang w:val="fr-FR"/>
        </w:rPr>
        <w:t>É</w:t>
      </w:r>
      <w:r w:rsidRPr="008B77D1">
        <w:rPr>
          <w:lang w:val="fr-FR"/>
        </w:rPr>
        <w:t xml:space="preserve">ditation de nouvelles organisations </w:t>
      </w:r>
      <w:r w:rsidR="00D625D3" w:rsidRPr="008B77D1">
        <w:rPr>
          <w:lang w:val="fr-FR"/>
        </w:rPr>
        <w:t>non gouvernementales</w:t>
      </w:r>
    </w:p>
    <w:p w:rsidR="00784E9E" w:rsidRPr="008B77D1" w:rsidRDefault="00784E9E" w:rsidP="008D26EA">
      <w:pPr>
        <w:rPr>
          <w:lang w:val="fr-FR"/>
        </w:rPr>
      </w:pPr>
    </w:p>
    <w:p w:rsidR="008F4409" w:rsidRPr="008B77D1" w:rsidRDefault="00D625D3" w:rsidP="008D26EA">
      <w:pPr>
        <w:pStyle w:val="ONUMFS"/>
        <w:rPr>
          <w:lang w:val="fr-FR"/>
        </w:rPr>
      </w:pPr>
      <w:r w:rsidRPr="008B77D1">
        <w:rPr>
          <w:lang w:val="fr-FR"/>
        </w:rPr>
        <w:t xml:space="preserve">Le </w:t>
      </w:r>
      <w:r w:rsidR="00B133A4" w:rsidRPr="008B77D1">
        <w:rPr>
          <w:lang w:val="fr-FR"/>
        </w:rPr>
        <w:t xml:space="preserve">comité </w:t>
      </w:r>
      <w:r w:rsidRPr="008B77D1">
        <w:rPr>
          <w:lang w:val="fr-FR"/>
        </w:rPr>
        <w:t>a approuvé l</w:t>
      </w:r>
      <w:r w:rsidR="00183669" w:rsidRPr="008B77D1">
        <w:rPr>
          <w:lang w:val="fr-FR"/>
        </w:rPr>
        <w:t>’</w:t>
      </w:r>
      <w:r w:rsidRPr="008B77D1">
        <w:rPr>
          <w:lang w:val="fr-FR"/>
        </w:rPr>
        <w:t>accréditation auprès</w:t>
      </w:r>
      <w:r w:rsidR="008F4409" w:rsidRPr="008B77D1">
        <w:rPr>
          <w:lang w:val="fr-FR"/>
        </w:rPr>
        <w:t xml:space="preserve"> du SCC</w:t>
      </w:r>
      <w:r w:rsidRPr="008B77D1">
        <w:rPr>
          <w:lang w:val="fr-FR"/>
        </w:rPr>
        <w:t xml:space="preserve">R des organisations non gouvernementales </w:t>
      </w:r>
      <w:r w:rsidR="008D26EA" w:rsidRPr="008B77D1">
        <w:rPr>
          <w:lang w:val="fr-FR"/>
        </w:rPr>
        <w:t>présentées</w:t>
      </w:r>
      <w:r w:rsidRPr="008B77D1">
        <w:rPr>
          <w:lang w:val="fr-FR"/>
        </w:rPr>
        <w:t xml:space="preserve"> dans les annexes du </w:t>
      </w:r>
      <w:r w:rsidR="008F4409" w:rsidRPr="008B77D1">
        <w:rPr>
          <w:lang w:val="fr-FR"/>
        </w:rPr>
        <w:t>document SC</w:t>
      </w:r>
      <w:r w:rsidRPr="008B77D1">
        <w:rPr>
          <w:lang w:val="fr-FR"/>
        </w:rPr>
        <w:t>CR/29/2,</w:t>
      </w:r>
      <w:r w:rsidRPr="008B77D1">
        <w:rPr>
          <w:bCs/>
          <w:lang w:val="fr-FR"/>
        </w:rPr>
        <w:t xml:space="preserve"> </w:t>
      </w:r>
      <w:r w:rsidR="00183669" w:rsidRPr="008B77D1">
        <w:rPr>
          <w:bCs/>
          <w:lang w:val="fr-FR"/>
        </w:rPr>
        <w:t>à savoir</w:t>
      </w:r>
      <w:r w:rsidRPr="008B77D1">
        <w:rPr>
          <w:bCs/>
          <w:lang w:val="fr-FR"/>
        </w:rPr>
        <w:t xml:space="preserve"> le Canadian Copyright Institute (CCI) et le Program on Information Justice and </w:t>
      </w:r>
      <w:proofErr w:type="spellStart"/>
      <w:r w:rsidRPr="008B77D1">
        <w:rPr>
          <w:bCs/>
          <w:lang w:val="fr-FR"/>
        </w:rPr>
        <w:t>Intellectual</w:t>
      </w:r>
      <w:proofErr w:type="spellEnd"/>
      <w:r w:rsidRPr="008B77D1">
        <w:rPr>
          <w:bCs/>
          <w:lang w:val="fr-FR"/>
        </w:rPr>
        <w:t xml:space="preserve"> </w:t>
      </w:r>
      <w:proofErr w:type="spellStart"/>
      <w:r w:rsidRPr="008B77D1">
        <w:rPr>
          <w:bCs/>
          <w:lang w:val="fr-FR"/>
        </w:rPr>
        <w:t>Property</w:t>
      </w:r>
      <w:proofErr w:type="spellEnd"/>
      <w:r w:rsidRPr="008B77D1">
        <w:rPr>
          <w:bCs/>
          <w:lang w:val="fr-FR"/>
        </w:rPr>
        <w:t xml:space="preserve"> (PIJIP) du Washington </w:t>
      </w:r>
      <w:proofErr w:type="spellStart"/>
      <w:r w:rsidRPr="008B77D1">
        <w:rPr>
          <w:bCs/>
          <w:lang w:val="fr-FR"/>
        </w:rPr>
        <w:t>College</w:t>
      </w:r>
      <w:proofErr w:type="spellEnd"/>
      <w:r w:rsidRPr="008B77D1">
        <w:rPr>
          <w:bCs/>
          <w:lang w:val="fr-FR"/>
        </w:rPr>
        <w:t xml:space="preserve"> of Law de l</w:t>
      </w:r>
      <w:r w:rsidR="00183669" w:rsidRPr="008B77D1">
        <w:rPr>
          <w:bCs/>
          <w:lang w:val="fr-FR"/>
        </w:rPr>
        <w:t>’</w:t>
      </w:r>
      <w:r w:rsidRPr="008B77D1">
        <w:rPr>
          <w:bCs/>
          <w:lang w:val="fr-FR"/>
        </w:rPr>
        <w:t xml:space="preserve">American </w:t>
      </w:r>
      <w:proofErr w:type="spellStart"/>
      <w:r w:rsidRPr="008B77D1">
        <w:rPr>
          <w:bCs/>
          <w:lang w:val="fr-FR"/>
        </w:rPr>
        <w:t>University</w:t>
      </w:r>
      <w:proofErr w:type="spellEnd"/>
      <w:r w:rsidRPr="008B77D1">
        <w:rPr>
          <w:lang w:val="fr-FR"/>
        </w:rPr>
        <w:t>.</w:t>
      </w:r>
    </w:p>
    <w:p w:rsidR="00784E9E" w:rsidRPr="008B77D1" w:rsidRDefault="00784E9E" w:rsidP="008D26EA">
      <w:pPr>
        <w:pStyle w:val="Heading1"/>
        <w:keepLines/>
        <w:rPr>
          <w:lang w:val="fr-FR"/>
        </w:rPr>
      </w:pPr>
      <w:r w:rsidRPr="008B77D1">
        <w:rPr>
          <w:lang w:val="fr-FR"/>
        </w:rPr>
        <w:lastRenderedPageBreak/>
        <w:t>Point 4 de l</w:t>
      </w:r>
      <w:r w:rsidR="00183669" w:rsidRPr="008B77D1">
        <w:rPr>
          <w:lang w:val="fr-FR"/>
        </w:rPr>
        <w:t>’</w:t>
      </w:r>
      <w:r w:rsidRPr="008B77D1">
        <w:rPr>
          <w:lang w:val="fr-FR"/>
        </w:rPr>
        <w:t xml:space="preserve">ordre du jour : adoption du </w:t>
      </w:r>
      <w:r w:rsidR="00FB5F7C" w:rsidRPr="008B77D1">
        <w:rPr>
          <w:lang w:val="fr-FR"/>
        </w:rPr>
        <w:t xml:space="preserve">projet de </w:t>
      </w:r>
      <w:r w:rsidRPr="008B77D1">
        <w:rPr>
          <w:lang w:val="fr-FR"/>
        </w:rPr>
        <w:t>rapport de la vingt</w:t>
      </w:r>
      <w:r w:rsidR="008B77D1" w:rsidRPr="008B77D1">
        <w:rPr>
          <w:lang w:val="fr-FR"/>
        </w:rPr>
        <w:noBreakHyphen/>
      </w:r>
      <w:r w:rsidRPr="008B77D1">
        <w:rPr>
          <w:lang w:val="fr-FR"/>
        </w:rPr>
        <w:t>huiti</w:t>
      </w:r>
      <w:r w:rsidR="0018348D" w:rsidRPr="008B77D1">
        <w:rPr>
          <w:lang w:val="fr-FR"/>
        </w:rPr>
        <w:t>È</w:t>
      </w:r>
      <w:r w:rsidRPr="008B77D1">
        <w:rPr>
          <w:lang w:val="fr-FR"/>
        </w:rPr>
        <w:t>me</w:t>
      </w:r>
      <w:r w:rsidR="00DA36EF" w:rsidRPr="008B77D1">
        <w:rPr>
          <w:lang w:val="fr-FR"/>
        </w:rPr>
        <w:t> </w:t>
      </w:r>
      <w:r w:rsidRPr="008B77D1">
        <w:rPr>
          <w:lang w:val="fr-FR"/>
        </w:rPr>
        <w:t>session</w:t>
      </w:r>
    </w:p>
    <w:p w:rsidR="00784E9E" w:rsidRPr="008B77D1" w:rsidRDefault="00784E9E" w:rsidP="008D26EA">
      <w:pPr>
        <w:keepNext/>
        <w:keepLines/>
        <w:rPr>
          <w:lang w:val="fr-FR"/>
        </w:rPr>
      </w:pPr>
    </w:p>
    <w:p w:rsidR="00784E9E" w:rsidRPr="008B77D1" w:rsidRDefault="00D625D3" w:rsidP="008D26EA">
      <w:pPr>
        <w:pStyle w:val="ONUMFS"/>
        <w:keepNext/>
        <w:keepLines/>
        <w:rPr>
          <w:lang w:val="fr-FR"/>
        </w:rPr>
      </w:pPr>
      <w:r w:rsidRPr="008B77D1">
        <w:rPr>
          <w:lang w:val="fr-FR"/>
        </w:rPr>
        <w:t>Le comité a approuvé le projet de rapport de la vingt</w:t>
      </w:r>
      <w:r w:rsidR="008B77D1" w:rsidRPr="008B77D1">
        <w:rPr>
          <w:lang w:val="fr-FR"/>
        </w:rPr>
        <w:noBreakHyphen/>
      </w:r>
      <w:r w:rsidRPr="008B77D1">
        <w:rPr>
          <w:lang w:val="fr-FR"/>
        </w:rPr>
        <w:t>huitième session</w:t>
      </w:r>
      <w:r w:rsidR="008F4409" w:rsidRPr="008B77D1">
        <w:rPr>
          <w:lang w:val="fr-FR"/>
        </w:rPr>
        <w:t xml:space="preserve"> du SCC</w:t>
      </w:r>
      <w:r w:rsidRPr="008B77D1">
        <w:rPr>
          <w:lang w:val="fr-FR"/>
        </w:rPr>
        <w:t>R (document SCCR/28/3) tel qu</w:t>
      </w:r>
      <w:r w:rsidR="00183669" w:rsidRPr="008B77D1">
        <w:rPr>
          <w:lang w:val="fr-FR"/>
        </w:rPr>
        <w:t>’</w:t>
      </w:r>
      <w:r w:rsidRPr="008B77D1">
        <w:rPr>
          <w:lang w:val="fr-FR"/>
        </w:rPr>
        <w:t xml:space="preserve">il était proposé.  Les délégations et les observateurs ont été invités à adresser au Secrétariat les </w:t>
      </w:r>
      <w:r w:rsidR="008D26EA" w:rsidRPr="008B77D1">
        <w:rPr>
          <w:lang w:val="fr-FR"/>
        </w:rPr>
        <w:t xml:space="preserve">éventuelles </w:t>
      </w:r>
      <w:r w:rsidRPr="008B77D1">
        <w:rPr>
          <w:lang w:val="fr-FR"/>
        </w:rPr>
        <w:t>observations sur leurs déclarations.</w:t>
      </w:r>
    </w:p>
    <w:p w:rsidR="00784E9E" w:rsidRPr="008B77D1" w:rsidRDefault="00784E9E" w:rsidP="008D26EA">
      <w:pPr>
        <w:pStyle w:val="Heading1"/>
        <w:rPr>
          <w:lang w:val="fr-FR"/>
        </w:rPr>
      </w:pPr>
      <w:r w:rsidRPr="008B77D1">
        <w:rPr>
          <w:lang w:val="fr-FR"/>
        </w:rPr>
        <w:t>Point 5 de l</w:t>
      </w:r>
      <w:r w:rsidR="00183669" w:rsidRPr="008B77D1">
        <w:rPr>
          <w:lang w:val="fr-FR"/>
        </w:rPr>
        <w:t>’</w:t>
      </w:r>
      <w:r w:rsidRPr="008B77D1">
        <w:rPr>
          <w:lang w:val="fr-FR"/>
        </w:rPr>
        <w:t>ordre du jour</w:t>
      </w:r>
      <w:r w:rsidR="00FC048A" w:rsidRPr="008B77D1">
        <w:rPr>
          <w:lang w:val="fr-FR"/>
        </w:rPr>
        <w:t> : protection des organismes de </w:t>
      </w:r>
      <w:r w:rsidRPr="008B77D1">
        <w:rPr>
          <w:lang w:val="fr-FR"/>
        </w:rPr>
        <w:t>radiodiffusion</w:t>
      </w:r>
    </w:p>
    <w:p w:rsidR="00784E9E" w:rsidRPr="008B77D1" w:rsidRDefault="00784E9E" w:rsidP="008D26EA">
      <w:pPr>
        <w:rPr>
          <w:lang w:val="fr-FR"/>
        </w:rPr>
      </w:pPr>
    </w:p>
    <w:p w:rsidR="00144868" w:rsidRPr="008B77D1" w:rsidRDefault="00D625D3" w:rsidP="008D26EA">
      <w:pPr>
        <w:pStyle w:val="ONUMFS"/>
        <w:rPr>
          <w:lang w:val="fr-FR"/>
        </w:rPr>
      </w:pPr>
      <w:r w:rsidRPr="008B77D1">
        <w:rPr>
          <w:lang w:val="fr-FR"/>
        </w:rPr>
        <w:t xml:space="preserve">Les </w:t>
      </w:r>
      <w:r w:rsidR="008F4409" w:rsidRPr="008B77D1">
        <w:rPr>
          <w:lang w:val="fr-FR"/>
        </w:rPr>
        <w:t xml:space="preserve">documents </w:t>
      </w:r>
      <w:r w:rsidR="00FA3616" w:rsidRPr="008B77D1">
        <w:rPr>
          <w:lang w:val="fr-FR"/>
        </w:rPr>
        <w:t>relatifs</w:t>
      </w:r>
      <w:r w:rsidR="00B133A4" w:rsidRPr="008B77D1">
        <w:rPr>
          <w:lang w:val="fr-FR"/>
        </w:rPr>
        <w:t xml:space="preserve"> à ce point de l</w:t>
      </w:r>
      <w:r w:rsidR="00183669" w:rsidRPr="008B77D1">
        <w:rPr>
          <w:lang w:val="fr-FR"/>
        </w:rPr>
        <w:t>’</w:t>
      </w:r>
      <w:r w:rsidR="00B133A4" w:rsidRPr="008B77D1">
        <w:rPr>
          <w:lang w:val="fr-FR"/>
        </w:rPr>
        <w:t xml:space="preserve">ordre du jour sont les documents </w:t>
      </w:r>
      <w:r w:rsidR="008F4409" w:rsidRPr="008B77D1">
        <w:rPr>
          <w:lang w:val="fr-FR"/>
        </w:rPr>
        <w:t>SC</w:t>
      </w:r>
      <w:r w:rsidRPr="008B77D1">
        <w:rPr>
          <w:lang w:val="fr-FR"/>
        </w:rPr>
        <w:t>CR/27/2</w:t>
      </w:r>
      <w:r w:rsidR="00FC048A" w:rsidRPr="008B77D1">
        <w:rPr>
          <w:lang w:val="fr-FR"/>
        </w:rPr>
        <w:t> </w:t>
      </w:r>
      <w:proofErr w:type="spellStart"/>
      <w:r w:rsidRPr="008B77D1">
        <w:rPr>
          <w:lang w:val="fr-FR"/>
        </w:rPr>
        <w:t>R</w:t>
      </w:r>
      <w:r w:rsidR="00FC048A" w:rsidRPr="008B77D1">
        <w:rPr>
          <w:lang w:val="fr-FR"/>
        </w:rPr>
        <w:t>ev</w:t>
      </w:r>
      <w:proofErr w:type="spellEnd"/>
      <w:r w:rsidRPr="008B77D1">
        <w:rPr>
          <w:lang w:val="fr-FR"/>
        </w:rPr>
        <w:t xml:space="preserve">., SCCR/27/6 et </w:t>
      </w:r>
      <w:r w:rsidR="00B133A4" w:rsidRPr="008B77D1">
        <w:rPr>
          <w:lang w:val="fr-FR"/>
        </w:rPr>
        <w:t xml:space="preserve">les </w:t>
      </w:r>
      <w:r w:rsidRPr="008B77D1">
        <w:rPr>
          <w:lang w:val="fr-FR"/>
        </w:rPr>
        <w:t>documents techniques établis à titre officieux par le président sur les notions de “</w:t>
      </w:r>
      <w:r w:rsidRPr="008B77D1">
        <w:rPr>
          <w:i/>
          <w:lang w:val="fr-FR"/>
        </w:rPr>
        <w:t>concepts”</w:t>
      </w:r>
      <w:r w:rsidRPr="008B77D1">
        <w:rPr>
          <w:lang w:val="fr-FR"/>
        </w:rPr>
        <w:t>, “</w:t>
      </w:r>
      <w:r w:rsidRPr="008B77D1">
        <w:rPr>
          <w:i/>
          <w:lang w:val="fr-FR"/>
        </w:rPr>
        <w:t>objet de la protection</w:t>
      </w:r>
      <w:r w:rsidRPr="008B77D1">
        <w:rPr>
          <w:lang w:val="fr-FR"/>
        </w:rPr>
        <w:t>” et “</w:t>
      </w:r>
      <w:r w:rsidRPr="008B77D1">
        <w:rPr>
          <w:i/>
          <w:lang w:val="fr-FR"/>
        </w:rPr>
        <w:t>droits à octroyer</w:t>
      </w:r>
      <w:r w:rsidR="00FC048A" w:rsidRPr="008B77D1">
        <w:rPr>
          <w:i/>
          <w:lang w:val="fr-FR"/>
        </w:rPr>
        <w:t>”</w:t>
      </w:r>
      <w:r w:rsidRPr="008B77D1">
        <w:rPr>
          <w:lang w:val="fr-FR"/>
        </w:rPr>
        <w:t>, qui traitent de ces questions et ont été soumis aux vingt</w:t>
      </w:r>
      <w:r w:rsidR="008B77D1" w:rsidRPr="008B77D1">
        <w:rPr>
          <w:lang w:val="fr-FR"/>
        </w:rPr>
        <w:noBreakHyphen/>
      </w:r>
      <w:r w:rsidRPr="008B77D1">
        <w:rPr>
          <w:lang w:val="fr-FR"/>
        </w:rPr>
        <w:t>septième, vingt</w:t>
      </w:r>
      <w:r w:rsidR="008B77D1" w:rsidRPr="008B77D1">
        <w:rPr>
          <w:lang w:val="fr-FR"/>
        </w:rPr>
        <w:noBreakHyphen/>
      </w:r>
      <w:r w:rsidRPr="008B77D1">
        <w:rPr>
          <w:lang w:val="fr-FR"/>
        </w:rPr>
        <w:t>huitième et vingt</w:t>
      </w:r>
      <w:r w:rsidR="008B77D1" w:rsidRPr="008B77D1">
        <w:rPr>
          <w:lang w:val="fr-FR"/>
        </w:rPr>
        <w:noBreakHyphen/>
      </w:r>
      <w:r w:rsidRPr="008B77D1">
        <w:rPr>
          <w:lang w:val="fr-FR"/>
        </w:rPr>
        <w:t>neuvième sessions</w:t>
      </w:r>
      <w:r w:rsidR="008F4409" w:rsidRPr="008B77D1">
        <w:rPr>
          <w:lang w:val="fr-FR"/>
        </w:rPr>
        <w:t xml:space="preserve"> du SCC</w:t>
      </w:r>
      <w:r w:rsidRPr="008B77D1">
        <w:rPr>
          <w:lang w:val="fr-FR"/>
        </w:rPr>
        <w:t>R.</w:t>
      </w:r>
      <w:r w:rsidR="00B133A4" w:rsidRPr="008B77D1">
        <w:rPr>
          <w:lang w:val="fr-FR"/>
        </w:rPr>
        <w:t xml:space="preserve">  Les délibérations ont eu lieu sur la base des documents techniques officieux.</w:t>
      </w:r>
    </w:p>
    <w:p w:rsidR="008F4409" w:rsidRPr="008B77D1" w:rsidRDefault="00D625D3" w:rsidP="008D26EA">
      <w:pPr>
        <w:pStyle w:val="ONUMFS"/>
        <w:rPr>
          <w:lang w:val="fr-FR"/>
        </w:rPr>
      </w:pPr>
      <w:r w:rsidRPr="008B77D1">
        <w:rPr>
          <w:lang w:val="fr-FR"/>
        </w:rPr>
        <w:t>Le comité a prié le Secrétariat d</w:t>
      </w:r>
      <w:r w:rsidR="00183669" w:rsidRPr="008B77D1">
        <w:rPr>
          <w:lang w:val="fr-FR"/>
        </w:rPr>
        <w:t>’</w:t>
      </w:r>
      <w:r w:rsidRPr="008B77D1">
        <w:rPr>
          <w:lang w:val="fr-FR"/>
        </w:rPr>
        <w:t>actualiser les informations contenues dans le document d</w:t>
      </w:r>
      <w:r w:rsidR="00183669" w:rsidRPr="008B77D1">
        <w:rPr>
          <w:lang w:val="fr-FR"/>
        </w:rPr>
        <w:t>’</w:t>
      </w:r>
      <w:r w:rsidRPr="008B77D1">
        <w:rPr>
          <w:lang w:val="fr-FR"/>
        </w:rPr>
        <w:t>information technique (document SCCR</w:t>
      </w:r>
      <w:r w:rsidR="00FC048A" w:rsidRPr="008B77D1">
        <w:rPr>
          <w:lang w:val="fr-FR"/>
        </w:rPr>
        <w:t>/</w:t>
      </w:r>
      <w:r w:rsidRPr="008B77D1">
        <w:rPr>
          <w:lang w:val="fr-FR"/>
        </w:rPr>
        <w:t>7/8), ainsi que dans l</w:t>
      </w:r>
      <w:r w:rsidR="00183669" w:rsidRPr="008B77D1">
        <w:rPr>
          <w:lang w:val="fr-FR"/>
        </w:rPr>
        <w:t>’</w:t>
      </w:r>
      <w:r w:rsidRPr="008B77D1">
        <w:rPr>
          <w:lang w:val="fr-FR"/>
        </w:rPr>
        <w:t>étude établie en</w:t>
      </w:r>
      <w:r w:rsidR="00DA36EF" w:rsidRPr="008B77D1">
        <w:rPr>
          <w:lang w:val="fr-FR"/>
        </w:rPr>
        <w:t> </w:t>
      </w:r>
      <w:r w:rsidRPr="008B77D1">
        <w:rPr>
          <w:lang w:val="fr-FR"/>
        </w:rPr>
        <w:t>2010 intitulée “Évolution actuelle des marchés et des techniques dans le secteur de la radiodiffusion” (document SCCR</w:t>
      </w:r>
      <w:r w:rsidR="00FC048A" w:rsidRPr="008B77D1">
        <w:rPr>
          <w:lang w:val="fr-FR"/>
        </w:rPr>
        <w:t>/</w:t>
      </w:r>
      <w:r w:rsidRPr="008B77D1">
        <w:rPr>
          <w:lang w:val="fr-FR"/>
        </w:rPr>
        <w:t>19/12), qui porte sur l</w:t>
      </w:r>
      <w:r w:rsidR="00183669" w:rsidRPr="008B77D1">
        <w:rPr>
          <w:lang w:val="fr-FR"/>
        </w:rPr>
        <w:t>’</w:t>
      </w:r>
      <w:r w:rsidRPr="008B77D1">
        <w:rPr>
          <w:lang w:val="fr-FR"/>
        </w:rPr>
        <w:t>évolution des technologies dans le secteur de la radiodiffusion, en mettant en particulier l</w:t>
      </w:r>
      <w:r w:rsidR="00183669" w:rsidRPr="008B77D1">
        <w:rPr>
          <w:lang w:val="fr-FR"/>
        </w:rPr>
        <w:t>’</w:t>
      </w:r>
      <w:r w:rsidRPr="008B77D1">
        <w:rPr>
          <w:lang w:val="fr-FR"/>
        </w:rPr>
        <w:t>accent sur l</w:t>
      </w:r>
      <w:r w:rsidR="00183669" w:rsidRPr="008B77D1">
        <w:rPr>
          <w:lang w:val="fr-FR"/>
        </w:rPr>
        <w:t>’</w:t>
      </w:r>
      <w:r w:rsidRPr="008B77D1">
        <w:rPr>
          <w:lang w:val="fr-FR"/>
        </w:rPr>
        <w:t xml:space="preserve">utilisation des nouvelles technologies numériques par les organismes de radiodiffusion et de distribution par câble au sens traditionnel, </w:t>
      </w:r>
      <w:r w:rsidR="00183669" w:rsidRPr="008B77D1">
        <w:rPr>
          <w:lang w:val="fr-FR"/>
        </w:rPr>
        <w:t>y compris</w:t>
      </w:r>
      <w:r w:rsidRPr="008B77D1">
        <w:rPr>
          <w:lang w:val="fr-FR"/>
        </w:rPr>
        <w:t xml:space="preserve"> dans les pays en développement et les pays les moins avancés, l</w:t>
      </w:r>
      <w:r w:rsidR="00183669" w:rsidRPr="008B77D1">
        <w:rPr>
          <w:lang w:val="fr-FR"/>
        </w:rPr>
        <w:t>’</w:t>
      </w:r>
      <w:r w:rsidRPr="008B77D1">
        <w:rPr>
          <w:lang w:val="fr-FR"/>
        </w:rPr>
        <w:t>objectif étant de présenter les résultats de l</w:t>
      </w:r>
      <w:r w:rsidR="00183669" w:rsidRPr="008B77D1">
        <w:rPr>
          <w:lang w:val="fr-FR"/>
        </w:rPr>
        <w:t>’</w:t>
      </w:r>
      <w:r w:rsidRPr="008B77D1">
        <w:rPr>
          <w:lang w:val="fr-FR"/>
        </w:rPr>
        <w:t>étude et de créer les conditions d</w:t>
      </w:r>
      <w:r w:rsidR="00183669" w:rsidRPr="008B77D1">
        <w:rPr>
          <w:lang w:val="fr-FR"/>
        </w:rPr>
        <w:t>’</w:t>
      </w:r>
      <w:r w:rsidRPr="008B77D1">
        <w:rPr>
          <w:lang w:val="fr-FR"/>
        </w:rPr>
        <w:t>une discussion technique à la trentième</w:t>
      </w:r>
      <w:r w:rsidR="00DA36EF" w:rsidRPr="008B77D1">
        <w:rPr>
          <w:lang w:val="fr-FR"/>
        </w:rPr>
        <w:t> </w:t>
      </w:r>
      <w:r w:rsidRPr="008B77D1">
        <w:rPr>
          <w:lang w:val="fr-FR"/>
        </w:rPr>
        <w:t>session</w:t>
      </w:r>
      <w:r w:rsidR="008F4409" w:rsidRPr="008B77D1">
        <w:rPr>
          <w:lang w:val="fr-FR"/>
        </w:rPr>
        <w:t xml:space="preserve"> du SCC</w:t>
      </w:r>
      <w:r w:rsidRPr="008B77D1">
        <w:rPr>
          <w:lang w:val="fr-FR"/>
        </w:rPr>
        <w:t>R.</w:t>
      </w:r>
    </w:p>
    <w:p w:rsidR="00183669" w:rsidRPr="008B77D1" w:rsidRDefault="00FB5F7C" w:rsidP="008D26EA">
      <w:pPr>
        <w:pStyle w:val="ONUMFS"/>
        <w:rPr>
          <w:lang w:val="fr-FR"/>
        </w:rPr>
      </w:pPr>
      <w:r w:rsidRPr="008B77D1">
        <w:rPr>
          <w:lang w:val="fr-FR"/>
        </w:rPr>
        <w:t>D</w:t>
      </w:r>
      <w:r w:rsidR="00D625D3" w:rsidRPr="008B77D1">
        <w:rPr>
          <w:lang w:val="fr-FR"/>
        </w:rPr>
        <w:t xml:space="preserve">es experts, en particulier ceux </w:t>
      </w:r>
      <w:r w:rsidR="0018348D" w:rsidRPr="008B77D1">
        <w:rPr>
          <w:lang w:val="fr-FR"/>
        </w:rPr>
        <w:t xml:space="preserve">venant </w:t>
      </w:r>
      <w:r w:rsidR="00D625D3" w:rsidRPr="008B77D1">
        <w:rPr>
          <w:lang w:val="fr-FR"/>
        </w:rPr>
        <w:t>de pays en développement et de pays parmi les moins avancés, seront invités à participer à une séance d</w:t>
      </w:r>
      <w:r w:rsidR="00183669" w:rsidRPr="008B77D1">
        <w:rPr>
          <w:lang w:val="fr-FR"/>
        </w:rPr>
        <w:t>’</w:t>
      </w:r>
      <w:r w:rsidR="00D625D3" w:rsidRPr="008B77D1">
        <w:rPr>
          <w:lang w:val="fr-FR"/>
        </w:rPr>
        <w:t>information d</w:t>
      </w:r>
      <w:r w:rsidR="00183669" w:rsidRPr="008B77D1">
        <w:rPr>
          <w:lang w:val="fr-FR"/>
        </w:rPr>
        <w:t>’</w:t>
      </w:r>
      <w:r w:rsidR="00D625D3" w:rsidRPr="008B77D1">
        <w:rPr>
          <w:lang w:val="fr-FR"/>
        </w:rPr>
        <w:t>une demi</w:t>
      </w:r>
      <w:r w:rsidR="008B77D1" w:rsidRPr="008B77D1">
        <w:rPr>
          <w:lang w:val="fr-FR"/>
        </w:rPr>
        <w:noBreakHyphen/>
      </w:r>
      <w:r w:rsidR="00D625D3" w:rsidRPr="008B77D1">
        <w:rPr>
          <w:lang w:val="fr-FR"/>
        </w:rPr>
        <w:t xml:space="preserve">journée </w:t>
      </w:r>
      <w:r w:rsidRPr="008B77D1">
        <w:rPr>
          <w:lang w:val="fr-FR"/>
        </w:rPr>
        <w:t xml:space="preserve">qui sera organisée </w:t>
      </w:r>
      <w:r w:rsidR="00D625D3" w:rsidRPr="008B77D1">
        <w:rPr>
          <w:lang w:val="fr-FR"/>
        </w:rPr>
        <w:t>lors de la trentième session</w:t>
      </w:r>
      <w:r w:rsidR="008F4409" w:rsidRPr="008B77D1">
        <w:rPr>
          <w:lang w:val="fr-FR"/>
        </w:rPr>
        <w:t xml:space="preserve"> du SCC</w:t>
      </w:r>
      <w:r w:rsidR="00D625D3" w:rsidRPr="008B77D1">
        <w:rPr>
          <w:lang w:val="fr-FR"/>
        </w:rPr>
        <w:t>R et portera sur certaines des questions techniques abordées au cours des débats.</w:t>
      </w:r>
      <w:r w:rsidRPr="008B77D1">
        <w:rPr>
          <w:lang w:val="fr-FR"/>
        </w:rPr>
        <w:t xml:space="preserve">  Le comité est convenu que les États membres seront encouragés à adresser au Secrétariat, par l</w:t>
      </w:r>
      <w:r w:rsidR="00183669" w:rsidRPr="008B77D1">
        <w:rPr>
          <w:lang w:val="fr-FR"/>
        </w:rPr>
        <w:t>’</w:t>
      </w:r>
      <w:r w:rsidRPr="008B77D1">
        <w:rPr>
          <w:lang w:val="fr-FR"/>
        </w:rPr>
        <w:t>intermédiaire des coordonnateurs des groupes régionaux, les questions sur des sujets précis qu</w:t>
      </w:r>
      <w:r w:rsidR="00183669" w:rsidRPr="008B77D1">
        <w:rPr>
          <w:lang w:val="fr-FR"/>
        </w:rPr>
        <w:t>’</w:t>
      </w:r>
      <w:r w:rsidRPr="008B77D1">
        <w:rPr>
          <w:lang w:val="fr-FR"/>
        </w:rPr>
        <w:t>ils souhaitent soumettre aux experts.</w:t>
      </w:r>
    </w:p>
    <w:p w:rsidR="00784E9E" w:rsidRPr="008B77D1" w:rsidRDefault="00D625D3" w:rsidP="008D26EA">
      <w:pPr>
        <w:pStyle w:val="ONUMFS"/>
        <w:rPr>
          <w:lang w:val="fr-FR"/>
        </w:rPr>
      </w:pPr>
      <w:r w:rsidRPr="008B77D1">
        <w:rPr>
          <w:lang w:val="fr-FR"/>
        </w:rPr>
        <w:t>Ce point restera inscrit à l</w:t>
      </w:r>
      <w:r w:rsidR="00183669" w:rsidRPr="008B77D1">
        <w:rPr>
          <w:lang w:val="fr-FR"/>
        </w:rPr>
        <w:t>’</w:t>
      </w:r>
      <w:r w:rsidRPr="008B77D1">
        <w:rPr>
          <w:lang w:val="fr-FR"/>
        </w:rPr>
        <w:t>ordre du jour de la trentième session</w:t>
      </w:r>
      <w:r w:rsidR="008F4409" w:rsidRPr="008B77D1">
        <w:rPr>
          <w:lang w:val="fr-FR"/>
        </w:rPr>
        <w:t xml:space="preserve"> du SCC</w:t>
      </w:r>
      <w:r w:rsidRPr="008B77D1">
        <w:rPr>
          <w:lang w:val="fr-FR"/>
        </w:rPr>
        <w:t>R.</w:t>
      </w:r>
    </w:p>
    <w:p w:rsidR="00784E9E" w:rsidRPr="008B77D1" w:rsidRDefault="00784E9E" w:rsidP="008D26EA">
      <w:pPr>
        <w:pStyle w:val="Heading1"/>
        <w:rPr>
          <w:lang w:val="fr-FR"/>
        </w:rPr>
      </w:pPr>
      <w:r w:rsidRPr="008B77D1">
        <w:rPr>
          <w:lang w:val="fr-FR"/>
        </w:rPr>
        <w:t>Point 6 de l</w:t>
      </w:r>
      <w:r w:rsidR="00183669" w:rsidRPr="008B77D1">
        <w:rPr>
          <w:lang w:val="fr-FR"/>
        </w:rPr>
        <w:t>’</w:t>
      </w:r>
      <w:r w:rsidRPr="008B77D1">
        <w:rPr>
          <w:lang w:val="fr-FR"/>
        </w:rPr>
        <w:t>ordre du jour : limitati</w:t>
      </w:r>
      <w:r w:rsidR="000D2F3D" w:rsidRPr="008B77D1">
        <w:rPr>
          <w:lang w:val="fr-FR"/>
        </w:rPr>
        <w:t>ons et exceptions en faveur des </w:t>
      </w:r>
      <w:r w:rsidRPr="008B77D1">
        <w:rPr>
          <w:lang w:val="fr-FR"/>
        </w:rPr>
        <w:t>bibliothèques et des services d</w:t>
      </w:r>
      <w:r w:rsidR="00183669" w:rsidRPr="008B77D1">
        <w:rPr>
          <w:lang w:val="fr-FR"/>
        </w:rPr>
        <w:t>’</w:t>
      </w:r>
      <w:r w:rsidRPr="008B77D1">
        <w:rPr>
          <w:lang w:val="fr-FR"/>
        </w:rPr>
        <w:t>archives</w:t>
      </w:r>
    </w:p>
    <w:p w:rsidR="00784E9E" w:rsidRPr="008B77D1" w:rsidRDefault="00784E9E" w:rsidP="008D26EA">
      <w:pPr>
        <w:rPr>
          <w:lang w:val="fr-FR"/>
        </w:rPr>
      </w:pPr>
    </w:p>
    <w:p w:rsidR="008F4409" w:rsidRPr="008B77D1" w:rsidRDefault="00D625D3" w:rsidP="008D26EA">
      <w:pPr>
        <w:pStyle w:val="ONUMFS"/>
        <w:rPr>
          <w:lang w:val="fr-FR"/>
        </w:rPr>
      </w:pPr>
      <w:r w:rsidRPr="008B77D1">
        <w:rPr>
          <w:lang w:val="fr-FR"/>
        </w:rPr>
        <w:t>Le comité a suivi l</w:t>
      </w:r>
      <w:r w:rsidR="00183669" w:rsidRPr="008B77D1">
        <w:rPr>
          <w:lang w:val="fr-FR"/>
        </w:rPr>
        <w:t>’</w:t>
      </w:r>
      <w:r w:rsidRPr="008B77D1">
        <w:rPr>
          <w:lang w:val="fr-FR"/>
        </w:rPr>
        <w:t>exposé du professeur Kenneth </w:t>
      </w:r>
      <w:proofErr w:type="spellStart"/>
      <w:r w:rsidRPr="008B77D1">
        <w:rPr>
          <w:lang w:val="fr-FR"/>
        </w:rPr>
        <w:t>Crews</w:t>
      </w:r>
      <w:proofErr w:type="spellEnd"/>
      <w:r w:rsidRPr="008B77D1">
        <w:rPr>
          <w:lang w:val="fr-FR"/>
        </w:rPr>
        <w:t xml:space="preserve"> intitulé </w:t>
      </w:r>
      <w:r w:rsidRPr="008B77D1">
        <w:rPr>
          <w:rStyle w:val="Emphasis"/>
          <w:szCs w:val="22"/>
          <w:lang w:val="fr-FR"/>
        </w:rPr>
        <w:t>Étude sur les limitations et exceptions au droit d</w:t>
      </w:r>
      <w:r w:rsidR="00183669" w:rsidRPr="008B77D1">
        <w:rPr>
          <w:rStyle w:val="Emphasis"/>
          <w:szCs w:val="22"/>
          <w:lang w:val="fr-FR"/>
        </w:rPr>
        <w:t>’</w:t>
      </w:r>
      <w:r w:rsidRPr="008B77D1">
        <w:rPr>
          <w:rStyle w:val="Emphasis"/>
          <w:szCs w:val="22"/>
          <w:lang w:val="fr-FR"/>
        </w:rPr>
        <w:t>auteur en faveur des bibliothèques et des services d</w:t>
      </w:r>
      <w:r w:rsidR="00183669" w:rsidRPr="008B77D1">
        <w:rPr>
          <w:rStyle w:val="Emphasis"/>
          <w:szCs w:val="22"/>
          <w:lang w:val="fr-FR"/>
        </w:rPr>
        <w:t>’</w:t>
      </w:r>
      <w:r w:rsidRPr="008B77D1">
        <w:rPr>
          <w:rStyle w:val="Emphasis"/>
          <w:szCs w:val="22"/>
          <w:lang w:val="fr-FR"/>
        </w:rPr>
        <w:t>archives</w:t>
      </w:r>
      <w:r w:rsidRPr="008B77D1">
        <w:rPr>
          <w:lang w:val="fr-FR"/>
        </w:rPr>
        <w:t xml:space="preserve">, figurant dans le </w:t>
      </w:r>
      <w:r w:rsidR="008F4409" w:rsidRPr="008B77D1">
        <w:rPr>
          <w:lang w:val="fr-FR"/>
        </w:rPr>
        <w:t>document SC</w:t>
      </w:r>
      <w:r w:rsidRPr="008B77D1">
        <w:rPr>
          <w:lang w:val="fr-FR"/>
        </w:rPr>
        <w:t>CR/29/3, qui constitue une mise à jour d</w:t>
      </w:r>
      <w:r w:rsidR="00183669" w:rsidRPr="008B77D1">
        <w:rPr>
          <w:lang w:val="fr-FR"/>
        </w:rPr>
        <w:t>’</w:t>
      </w:r>
      <w:r w:rsidRPr="008B77D1">
        <w:rPr>
          <w:lang w:val="fr-FR"/>
        </w:rPr>
        <w:t xml:space="preserve">une étude du même nom établie antérieurement et figurant dans le </w:t>
      </w:r>
      <w:r w:rsidR="008F4409" w:rsidRPr="008B77D1">
        <w:rPr>
          <w:lang w:val="fr-FR"/>
        </w:rPr>
        <w:t>document SC</w:t>
      </w:r>
      <w:r w:rsidRPr="008B77D1">
        <w:rPr>
          <w:lang w:val="fr-FR"/>
        </w:rPr>
        <w:t>CR/17/2, qui avait été présentée en</w:t>
      </w:r>
      <w:r w:rsidR="00DA36EF" w:rsidRPr="008B77D1">
        <w:rPr>
          <w:lang w:val="fr-FR"/>
        </w:rPr>
        <w:t> </w:t>
      </w:r>
      <w:r w:rsidR="000D2F3D" w:rsidRPr="008B77D1">
        <w:rPr>
          <w:lang w:val="fr-FR"/>
        </w:rPr>
        <w:t>2008.  Le </w:t>
      </w:r>
      <w:r w:rsidRPr="008B77D1">
        <w:rPr>
          <w:lang w:val="fr-FR"/>
        </w:rPr>
        <w:t>comité s</w:t>
      </w:r>
      <w:r w:rsidR="00183669" w:rsidRPr="008B77D1">
        <w:rPr>
          <w:lang w:val="fr-FR"/>
        </w:rPr>
        <w:t>’</w:t>
      </w:r>
      <w:r w:rsidRPr="008B77D1">
        <w:rPr>
          <w:lang w:val="fr-FR"/>
        </w:rPr>
        <w:t>est félicité de l</w:t>
      </w:r>
      <w:r w:rsidR="00183669" w:rsidRPr="008B77D1">
        <w:rPr>
          <w:lang w:val="fr-FR"/>
        </w:rPr>
        <w:t>’</w:t>
      </w:r>
      <w:r w:rsidRPr="008B77D1">
        <w:rPr>
          <w:lang w:val="fr-FR"/>
        </w:rPr>
        <w:t>exposé et les délégations et les observateurs ont participé à une longue séance de questions</w:t>
      </w:r>
      <w:r w:rsidR="008B77D1" w:rsidRPr="008B77D1">
        <w:rPr>
          <w:lang w:val="fr-FR"/>
        </w:rPr>
        <w:noBreakHyphen/>
      </w:r>
      <w:r w:rsidRPr="008B77D1">
        <w:rPr>
          <w:lang w:val="fr-FR"/>
        </w:rPr>
        <w:t>réponses avec le professeur </w:t>
      </w:r>
      <w:proofErr w:type="spellStart"/>
      <w:r w:rsidRPr="008B77D1">
        <w:rPr>
          <w:lang w:val="fr-FR"/>
        </w:rPr>
        <w:t>Crews</w:t>
      </w:r>
      <w:proofErr w:type="spellEnd"/>
      <w:r w:rsidRPr="008B77D1">
        <w:rPr>
          <w:lang w:val="fr-FR"/>
        </w:rPr>
        <w:t>.</w:t>
      </w:r>
    </w:p>
    <w:p w:rsidR="008F4409" w:rsidRPr="008B77D1" w:rsidRDefault="00D625D3" w:rsidP="008D26EA">
      <w:pPr>
        <w:pStyle w:val="ONUMFS"/>
        <w:rPr>
          <w:lang w:val="fr-FR"/>
        </w:rPr>
      </w:pPr>
      <w:r w:rsidRPr="008B77D1">
        <w:rPr>
          <w:lang w:val="fr-FR"/>
        </w:rPr>
        <w:t>Le comité a prié le Secrétariat de prendre les dispositions nécessaires en vue d</w:t>
      </w:r>
      <w:r w:rsidR="00183669" w:rsidRPr="008B77D1">
        <w:rPr>
          <w:lang w:val="fr-FR"/>
        </w:rPr>
        <w:t>’</w:t>
      </w:r>
      <w:r w:rsidRPr="008B77D1">
        <w:rPr>
          <w:lang w:val="fr-FR"/>
        </w:rPr>
        <w:t>établir, avant la prochaine session, un document compilant les deux études tout en prenant en considération les informations supplémentaires sur les limitations et exceptions au niveau national en faveur des bibliothèques et des services d</w:t>
      </w:r>
      <w:r w:rsidR="00183669" w:rsidRPr="008B77D1">
        <w:rPr>
          <w:lang w:val="fr-FR"/>
        </w:rPr>
        <w:t>’</w:t>
      </w:r>
      <w:r w:rsidRPr="008B77D1">
        <w:rPr>
          <w:lang w:val="fr-FR"/>
        </w:rPr>
        <w:t xml:space="preserve">archives communiquées par les délégations.  </w:t>
      </w:r>
      <w:r w:rsidR="00B133A4" w:rsidRPr="008B77D1">
        <w:rPr>
          <w:lang w:val="fr-FR"/>
        </w:rPr>
        <w:t>Le Secrétariat accélérera l</w:t>
      </w:r>
      <w:r w:rsidR="00183669" w:rsidRPr="008B77D1">
        <w:rPr>
          <w:lang w:val="fr-FR"/>
        </w:rPr>
        <w:t>’</w:t>
      </w:r>
      <w:r w:rsidR="00B133A4" w:rsidRPr="008B77D1">
        <w:rPr>
          <w:lang w:val="fr-FR"/>
        </w:rPr>
        <w:t>établissement de la partie du rapport de la session consacrée à l</w:t>
      </w:r>
      <w:r w:rsidR="00183669" w:rsidRPr="008B77D1">
        <w:rPr>
          <w:lang w:val="fr-FR"/>
        </w:rPr>
        <w:t>’</w:t>
      </w:r>
      <w:r w:rsidR="00B133A4" w:rsidRPr="008B77D1">
        <w:rPr>
          <w:lang w:val="fr-FR"/>
        </w:rPr>
        <w:t>exposé et au débat</w:t>
      </w:r>
      <w:r w:rsidR="0018348D" w:rsidRPr="008B77D1">
        <w:rPr>
          <w:lang w:val="fr-FR"/>
        </w:rPr>
        <w:t xml:space="preserve">, </w:t>
      </w:r>
      <w:r w:rsidR="00183669" w:rsidRPr="008B77D1">
        <w:rPr>
          <w:lang w:val="fr-FR"/>
        </w:rPr>
        <w:t>y compris</w:t>
      </w:r>
      <w:r w:rsidR="0018348D" w:rsidRPr="008B77D1">
        <w:rPr>
          <w:lang w:val="fr-FR"/>
        </w:rPr>
        <w:t xml:space="preserve"> les contributions des membres et des observateurs</w:t>
      </w:r>
      <w:r w:rsidR="00B133A4" w:rsidRPr="008B77D1">
        <w:rPr>
          <w:lang w:val="fr-FR"/>
        </w:rPr>
        <w:t xml:space="preserve">.  </w:t>
      </w:r>
      <w:r w:rsidR="00FA3616" w:rsidRPr="008B77D1">
        <w:rPr>
          <w:lang w:val="fr-FR"/>
        </w:rPr>
        <w:t>Il</w:t>
      </w:r>
      <w:r w:rsidRPr="008B77D1">
        <w:rPr>
          <w:lang w:val="fr-FR"/>
        </w:rPr>
        <w:t xml:space="preserve"> étudiera </w:t>
      </w:r>
      <w:r w:rsidR="00FA3616" w:rsidRPr="008B77D1">
        <w:rPr>
          <w:lang w:val="fr-FR"/>
        </w:rPr>
        <w:t xml:space="preserve">aussi </w:t>
      </w:r>
      <w:r w:rsidRPr="008B77D1">
        <w:rPr>
          <w:lang w:val="fr-FR"/>
        </w:rPr>
        <w:t>d</w:t>
      </w:r>
      <w:r w:rsidR="00183669" w:rsidRPr="008B77D1">
        <w:rPr>
          <w:lang w:val="fr-FR"/>
        </w:rPr>
        <w:t>’</w:t>
      </w:r>
      <w:r w:rsidRPr="008B77D1">
        <w:rPr>
          <w:lang w:val="fr-FR"/>
        </w:rPr>
        <w:t>autres modes de présentation du document visant à faciliter la recherche et les comparaisons, en tenant compte des ressources disponibles.</w:t>
      </w:r>
    </w:p>
    <w:p w:rsidR="00784E9E" w:rsidRPr="008B77D1" w:rsidRDefault="00D625D3" w:rsidP="008D26EA">
      <w:pPr>
        <w:pStyle w:val="ONUMFS"/>
        <w:rPr>
          <w:lang w:val="fr-FR"/>
        </w:rPr>
      </w:pPr>
      <w:r w:rsidRPr="008B77D1">
        <w:rPr>
          <w:lang w:val="fr-FR"/>
        </w:rPr>
        <w:t xml:space="preserve">Les documents </w:t>
      </w:r>
      <w:r w:rsidR="00FA3616" w:rsidRPr="008B77D1">
        <w:rPr>
          <w:lang w:val="fr-FR"/>
        </w:rPr>
        <w:t>relatifs</w:t>
      </w:r>
      <w:r w:rsidR="00B133A4" w:rsidRPr="008B77D1">
        <w:rPr>
          <w:lang w:val="fr-FR"/>
        </w:rPr>
        <w:t xml:space="preserve"> à ce point de l</w:t>
      </w:r>
      <w:r w:rsidR="00183669" w:rsidRPr="008B77D1">
        <w:rPr>
          <w:lang w:val="fr-FR"/>
        </w:rPr>
        <w:t>’</w:t>
      </w:r>
      <w:r w:rsidR="00B133A4" w:rsidRPr="008B77D1">
        <w:rPr>
          <w:lang w:val="fr-FR"/>
        </w:rPr>
        <w:t xml:space="preserve">ordre du jour sont les documents </w:t>
      </w:r>
      <w:r w:rsidRPr="008B77D1">
        <w:rPr>
          <w:lang w:val="fr-FR"/>
        </w:rPr>
        <w:t>SCCR/26/3, SCCR/26/8, SCCR/29/3 et SCCR/29/4.</w:t>
      </w:r>
    </w:p>
    <w:p w:rsidR="00784E9E" w:rsidRPr="008B77D1" w:rsidRDefault="00D625D3" w:rsidP="008D26EA">
      <w:pPr>
        <w:pStyle w:val="ONUMFS"/>
        <w:rPr>
          <w:lang w:val="fr-FR"/>
        </w:rPr>
      </w:pPr>
      <w:r w:rsidRPr="008B77D1">
        <w:rPr>
          <w:lang w:val="fr-FR"/>
        </w:rPr>
        <w:t xml:space="preserve">Le comité a assisté à </w:t>
      </w:r>
      <w:r w:rsidR="00FA3616" w:rsidRPr="008B77D1">
        <w:rPr>
          <w:lang w:val="fr-FR"/>
        </w:rPr>
        <w:t xml:space="preserve">une nouvelle </w:t>
      </w:r>
      <w:r w:rsidRPr="008B77D1">
        <w:rPr>
          <w:lang w:val="fr-FR"/>
        </w:rPr>
        <w:t xml:space="preserve">présentation </w:t>
      </w:r>
      <w:r w:rsidR="00FA3616" w:rsidRPr="008B77D1">
        <w:rPr>
          <w:lang w:val="fr-FR"/>
        </w:rPr>
        <w:t>du</w:t>
      </w:r>
      <w:r w:rsidRPr="008B77D1">
        <w:rPr>
          <w:lang w:val="fr-FR"/>
        </w:rPr>
        <w:t xml:space="preserve"> </w:t>
      </w:r>
      <w:r w:rsidR="008F4409" w:rsidRPr="008B77D1">
        <w:rPr>
          <w:lang w:val="fr-FR"/>
        </w:rPr>
        <w:t>document SC</w:t>
      </w:r>
      <w:r w:rsidRPr="008B77D1">
        <w:rPr>
          <w:lang w:val="fr-FR"/>
        </w:rPr>
        <w:t>CR/26/8 soumis par les États</w:t>
      </w:r>
      <w:r w:rsidR="008B77D1" w:rsidRPr="008B77D1">
        <w:rPr>
          <w:lang w:val="fr-FR"/>
        </w:rPr>
        <w:noBreakHyphen/>
      </w:r>
      <w:r w:rsidRPr="008B77D1">
        <w:rPr>
          <w:lang w:val="fr-FR"/>
        </w:rPr>
        <w:t>Unis</w:t>
      </w:r>
      <w:r w:rsidR="00DA36EF" w:rsidRPr="008B77D1">
        <w:rPr>
          <w:lang w:val="fr-FR"/>
        </w:rPr>
        <w:t xml:space="preserve"> </w:t>
      </w:r>
      <w:r w:rsidRPr="008B77D1">
        <w:rPr>
          <w:lang w:val="fr-FR"/>
        </w:rPr>
        <w:t>d</w:t>
      </w:r>
      <w:r w:rsidR="00183669" w:rsidRPr="008B77D1">
        <w:rPr>
          <w:lang w:val="fr-FR"/>
        </w:rPr>
        <w:t>’</w:t>
      </w:r>
      <w:r w:rsidRPr="008B77D1">
        <w:rPr>
          <w:lang w:val="fr-FR"/>
        </w:rPr>
        <w:t xml:space="preserve">Amérique, suivie de la présentation du </w:t>
      </w:r>
      <w:r w:rsidR="008F4409" w:rsidRPr="008B77D1">
        <w:rPr>
          <w:lang w:val="fr-FR"/>
        </w:rPr>
        <w:t>document SC</w:t>
      </w:r>
      <w:r w:rsidRPr="008B77D1">
        <w:rPr>
          <w:lang w:val="fr-FR"/>
        </w:rPr>
        <w:t>CR/29/4 soumis par le groupe des pays africains, le Brésil, l</w:t>
      </w:r>
      <w:r w:rsidR="00183669" w:rsidRPr="008B77D1">
        <w:rPr>
          <w:lang w:val="fr-FR"/>
        </w:rPr>
        <w:t>’</w:t>
      </w:r>
      <w:r w:rsidRPr="008B77D1">
        <w:rPr>
          <w:lang w:val="fr-FR"/>
        </w:rPr>
        <w:t>Équateur, l</w:t>
      </w:r>
      <w:r w:rsidR="00183669" w:rsidRPr="008B77D1">
        <w:rPr>
          <w:lang w:val="fr-FR"/>
        </w:rPr>
        <w:t>’</w:t>
      </w:r>
      <w:r w:rsidRPr="008B77D1">
        <w:rPr>
          <w:lang w:val="fr-FR"/>
        </w:rPr>
        <w:t>Inde et l</w:t>
      </w:r>
      <w:r w:rsidR="00183669" w:rsidRPr="008B77D1">
        <w:rPr>
          <w:lang w:val="fr-FR"/>
        </w:rPr>
        <w:t>’</w:t>
      </w:r>
      <w:r w:rsidRPr="008B77D1">
        <w:rPr>
          <w:lang w:val="fr-FR"/>
        </w:rPr>
        <w:t>Uruguay.</w:t>
      </w:r>
    </w:p>
    <w:p w:rsidR="00183669" w:rsidRPr="008B77D1" w:rsidRDefault="00FA3616" w:rsidP="008D26EA">
      <w:pPr>
        <w:pStyle w:val="ONUMFS"/>
        <w:rPr>
          <w:lang w:val="fr-FR"/>
        </w:rPr>
      </w:pPr>
      <w:r w:rsidRPr="008B77D1">
        <w:rPr>
          <w:lang w:val="fr-FR"/>
        </w:rPr>
        <w:t>Le président a présenté un document officieux qu</w:t>
      </w:r>
      <w:r w:rsidR="00183669" w:rsidRPr="008B77D1">
        <w:rPr>
          <w:lang w:val="fr-FR"/>
        </w:rPr>
        <w:t>’</w:t>
      </w:r>
      <w:r w:rsidRPr="008B77D1">
        <w:rPr>
          <w:lang w:val="fr-FR"/>
        </w:rPr>
        <w:t>il avait établi au sujet des “exceptions et limitations en faveur des bibliothèques et des services d</w:t>
      </w:r>
      <w:r w:rsidR="00183669" w:rsidRPr="008B77D1">
        <w:rPr>
          <w:lang w:val="fr-FR"/>
        </w:rPr>
        <w:t>’</w:t>
      </w:r>
      <w:r w:rsidRPr="008B77D1">
        <w:rPr>
          <w:lang w:val="fr-FR"/>
        </w:rPr>
        <w:t>archives”.</w:t>
      </w:r>
      <w:r w:rsidR="0018348D" w:rsidRPr="008B77D1">
        <w:rPr>
          <w:lang w:val="fr-FR"/>
        </w:rPr>
        <w:t xml:space="preserve">  Les délégations examineront cette proposition à la prochaine session.</w:t>
      </w:r>
    </w:p>
    <w:p w:rsidR="008F4409" w:rsidRPr="008B77D1" w:rsidRDefault="00D625D3" w:rsidP="008D26EA">
      <w:pPr>
        <w:pStyle w:val="ONUMFS"/>
        <w:rPr>
          <w:lang w:val="fr-FR"/>
        </w:rPr>
      </w:pPr>
      <w:r w:rsidRPr="008B77D1">
        <w:rPr>
          <w:lang w:val="fr-FR"/>
        </w:rPr>
        <w:t>Ce point restera inscrit à l</w:t>
      </w:r>
      <w:r w:rsidR="00183669" w:rsidRPr="008B77D1">
        <w:rPr>
          <w:lang w:val="fr-FR"/>
        </w:rPr>
        <w:t>’</w:t>
      </w:r>
      <w:r w:rsidRPr="008B77D1">
        <w:rPr>
          <w:lang w:val="fr-FR"/>
        </w:rPr>
        <w:t>ordre du jour de la trentième session</w:t>
      </w:r>
      <w:r w:rsidR="008F4409" w:rsidRPr="008B77D1">
        <w:rPr>
          <w:lang w:val="fr-FR"/>
        </w:rPr>
        <w:t xml:space="preserve"> du SCC</w:t>
      </w:r>
      <w:r w:rsidRPr="008B77D1">
        <w:rPr>
          <w:lang w:val="fr-FR"/>
        </w:rPr>
        <w:t>R.</w:t>
      </w:r>
    </w:p>
    <w:p w:rsidR="00784E9E" w:rsidRPr="008B77D1" w:rsidRDefault="00784E9E" w:rsidP="008D26EA">
      <w:pPr>
        <w:pStyle w:val="Heading1"/>
        <w:rPr>
          <w:lang w:val="fr-FR"/>
        </w:rPr>
      </w:pPr>
      <w:r w:rsidRPr="008B77D1">
        <w:rPr>
          <w:lang w:val="fr-FR"/>
        </w:rPr>
        <w:t>Point 7 de l</w:t>
      </w:r>
      <w:r w:rsidR="00183669" w:rsidRPr="008B77D1">
        <w:rPr>
          <w:lang w:val="fr-FR"/>
        </w:rPr>
        <w:t>’</w:t>
      </w:r>
      <w:r w:rsidRPr="008B77D1">
        <w:rPr>
          <w:lang w:val="fr-FR"/>
        </w:rPr>
        <w:t>ordre du jour : limitati</w:t>
      </w:r>
      <w:r w:rsidR="000D2F3D" w:rsidRPr="008B77D1">
        <w:rPr>
          <w:lang w:val="fr-FR"/>
        </w:rPr>
        <w:t>ons et exceptions en faveur des </w:t>
      </w:r>
      <w:r w:rsidR="0018348D" w:rsidRPr="008B77D1">
        <w:rPr>
          <w:lang w:val="fr-FR"/>
        </w:rPr>
        <w:t>É</w:t>
      </w:r>
      <w:r w:rsidRPr="008B77D1">
        <w:rPr>
          <w:lang w:val="fr-FR"/>
        </w:rPr>
        <w:t>tablissements d</w:t>
      </w:r>
      <w:r w:rsidR="00183669" w:rsidRPr="008B77D1">
        <w:rPr>
          <w:lang w:val="fr-FR"/>
        </w:rPr>
        <w:t>’</w:t>
      </w:r>
      <w:r w:rsidRPr="008B77D1">
        <w:rPr>
          <w:lang w:val="fr-FR"/>
        </w:rPr>
        <w:t>enseignement et de recherche et des personnes ayant d</w:t>
      </w:r>
      <w:r w:rsidR="00183669" w:rsidRPr="008B77D1">
        <w:rPr>
          <w:lang w:val="fr-FR"/>
        </w:rPr>
        <w:t>’</w:t>
      </w:r>
      <w:r w:rsidRPr="008B77D1">
        <w:rPr>
          <w:lang w:val="fr-FR"/>
        </w:rPr>
        <w:t>autres handicaps</w:t>
      </w:r>
    </w:p>
    <w:p w:rsidR="00784E9E" w:rsidRPr="008B77D1" w:rsidRDefault="00784E9E" w:rsidP="008D26EA">
      <w:pPr>
        <w:rPr>
          <w:lang w:val="fr-FR"/>
        </w:rPr>
      </w:pPr>
    </w:p>
    <w:p w:rsidR="00144868" w:rsidRPr="008B77D1" w:rsidRDefault="00D625D3" w:rsidP="008D26EA">
      <w:pPr>
        <w:pStyle w:val="ONUMFS"/>
        <w:rPr>
          <w:lang w:val="fr-FR"/>
        </w:rPr>
      </w:pPr>
      <w:r w:rsidRPr="008B77D1">
        <w:rPr>
          <w:lang w:val="fr-FR"/>
        </w:rPr>
        <w:t xml:space="preserve">Les </w:t>
      </w:r>
      <w:r w:rsidR="00AA1982" w:rsidRPr="008B77D1">
        <w:rPr>
          <w:lang w:val="fr-FR"/>
        </w:rPr>
        <w:t xml:space="preserve">documents </w:t>
      </w:r>
      <w:r w:rsidR="00FA3616" w:rsidRPr="008B77D1">
        <w:rPr>
          <w:lang w:val="fr-FR"/>
        </w:rPr>
        <w:t>relatifs à ce point de l</w:t>
      </w:r>
      <w:r w:rsidR="00183669" w:rsidRPr="008B77D1">
        <w:rPr>
          <w:lang w:val="fr-FR"/>
        </w:rPr>
        <w:t>’</w:t>
      </w:r>
      <w:r w:rsidR="00FA3616" w:rsidRPr="008B77D1">
        <w:rPr>
          <w:lang w:val="fr-FR"/>
        </w:rPr>
        <w:t xml:space="preserve">ordre du jour sont les documents </w:t>
      </w:r>
      <w:r w:rsidR="00AA1982" w:rsidRPr="008B77D1">
        <w:rPr>
          <w:lang w:val="fr-FR"/>
        </w:rPr>
        <w:t>SCCR/26/4 </w:t>
      </w:r>
      <w:proofErr w:type="spellStart"/>
      <w:r w:rsidRPr="008B77D1">
        <w:rPr>
          <w:lang w:val="fr-FR"/>
        </w:rPr>
        <w:t>P</w:t>
      </w:r>
      <w:r w:rsidR="00AA1982" w:rsidRPr="008B77D1">
        <w:rPr>
          <w:lang w:val="fr-FR"/>
        </w:rPr>
        <w:t>rov</w:t>
      </w:r>
      <w:proofErr w:type="spellEnd"/>
      <w:r w:rsidR="00AA1982" w:rsidRPr="008B77D1">
        <w:rPr>
          <w:lang w:val="fr-FR"/>
        </w:rPr>
        <w:t>.</w:t>
      </w:r>
      <w:r w:rsidR="00DA36EF" w:rsidRPr="008B77D1">
        <w:rPr>
          <w:lang w:val="fr-FR"/>
        </w:rPr>
        <w:t xml:space="preserve"> </w:t>
      </w:r>
      <w:r w:rsidRPr="008B77D1">
        <w:rPr>
          <w:lang w:val="fr-FR"/>
        </w:rPr>
        <w:t>et SCCR/27/8.</w:t>
      </w:r>
    </w:p>
    <w:p w:rsidR="00144868" w:rsidRPr="008B77D1" w:rsidRDefault="00FA3616" w:rsidP="008D26EA">
      <w:pPr>
        <w:pStyle w:val="ONUMFS"/>
        <w:rPr>
          <w:lang w:val="fr-FR"/>
        </w:rPr>
      </w:pPr>
      <w:r w:rsidRPr="008B77D1">
        <w:rPr>
          <w:lang w:val="fr-FR"/>
        </w:rPr>
        <w:t xml:space="preserve">Le comité a suivi une nouvelle présentation du </w:t>
      </w:r>
      <w:r w:rsidR="00144868" w:rsidRPr="008B77D1">
        <w:rPr>
          <w:lang w:val="fr-FR"/>
        </w:rPr>
        <w:t>document SC</w:t>
      </w:r>
      <w:r w:rsidRPr="008B77D1">
        <w:rPr>
          <w:lang w:val="fr-FR"/>
        </w:rPr>
        <w:t>CR/27/8 soumis par les États</w:t>
      </w:r>
      <w:r w:rsidR="008B77D1" w:rsidRPr="008B77D1">
        <w:rPr>
          <w:lang w:val="fr-FR"/>
        </w:rPr>
        <w:noBreakHyphen/>
      </w:r>
      <w:r w:rsidRPr="008B77D1">
        <w:rPr>
          <w:lang w:val="fr-FR"/>
        </w:rPr>
        <w:t>Unis d</w:t>
      </w:r>
      <w:r w:rsidR="00183669" w:rsidRPr="008B77D1">
        <w:rPr>
          <w:lang w:val="fr-FR"/>
        </w:rPr>
        <w:t>’</w:t>
      </w:r>
      <w:r w:rsidRPr="008B77D1">
        <w:rPr>
          <w:lang w:val="fr-FR"/>
        </w:rPr>
        <w:t>Amérique.</w:t>
      </w:r>
    </w:p>
    <w:p w:rsidR="00784E9E" w:rsidRPr="008B77D1" w:rsidRDefault="00D625D3" w:rsidP="008D26EA">
      <w:pPr>
        <w:pStyle w:val="ONUMFS"/>
        <w:rPr>
          <w:lang w:val="fr-FR"/>
        </w:rPr>
      </w:pPr>
      <w:r w:rsidRPr="008B77D1">
        <w:rPr>
          <w:lang w:val="fr-FR"/>
        </w:rPr>
        <w:t>Ce point restera inscrit à l</w:t>
      </w:r>
      <w:r w:rsidR="00183669" w:rsidRPr="008B77D1">
        <w:rPr>
          <w:lang w:val="fr-FR"/>
        </w:rPr>
        <w:t>’</w:t>
      </w:r>
      <w:r w:rsidRPr="008B77D1">
        <w:rPr>
          <w:lang w:val="fr-FR"/>
        </w:rPr>
        <w:t>ordre du jour de la trentième</w:t>
      </w:r>
      <w:r w:rsidR="00DA36EF" w:rsidRPr="008B77D1">
        <w:rPr>
          <w:lang w:val="fr-FR"/>
        </w:rPr>
        <w:t> </w:t>
      </w:r>
      <w:r w:rsidRPr="008B77D1">
        <w:rPr>
          <w:lang w:val="fr-FR"/>
        </w:rPr>
        <w:t>session</w:t>
      </w:r>
      <w:r w:rsidR="008F4409" w:rsidRPr="008B77D1">
        <w:rPr>
          <w:lang w:val="fr-FR"/>
        </w:rPr>
        <w:t xml:space="preserve"> du SCC</w:t>
      </w:r>
      <w:r w:rsidRPr="008B77D1">
        <w:rPr>
          <w:lang w:val="fr-FR"/>
        </w:rPr>
        <w:t>R.</w:t>
      </w:r>
    </w:p>
    <w:p w:rsidR="00784E9E" w:rsidRDefault="00784E9E" w:rsidP="008D26EA">
      <w:pPr>
        <w:pStyle w:val="Heading1"/>
        <w:rPr>
          <w:lang w:val="fr-FR"/>
        </w:rPr>
      </w:pPr>
      <w:r w:rsidRPr="008B77D1">
        <w:rPr>
          <w:lang w:val="fr-FR"/>
        </w:rPr>
        <w:t>Point 8 de l</w:t>
      </w:r>
      <w:r w:rsidR="00183669" w:rsidRPr="008B77D1">
        <w:rPr>
          <w:lang w:val="fr-FR"/>
        </w:rPr>
        <w:t>’</w:t>
      </w:r>
      <w:r w:rsidRPr="008B77D1">
        <w:rPr>
          <w:lang w:val="fr-FR"/>
        </w:rPr>
        <w:t>ordre du jour : questions diverses</w:t>
      </w:r>
    </w:p>
    <w:p w:rsidR="00B52B4C" w:rsidRPr="00B52B4C" w:rsidRDefault="00B52B4C" w:rsidP="00B52B4C">
      <w:pPr>
        <w:rPr>
          <w:lang w:val="fr-FR"/>
        </w:rPr>
      </w:pPr>
    </w:p>
    <w:p w:rsidR="00784E9E" w:rsidRPr="008B77D1" w:rsidRDefault="00784E9E" w:rsidP="008D26EA">
      <w:pPr>
        <w:pStyle w:val="Heading1"/>
        <w:rPr>
          <w:lang w:val="fr-FR"/>
        </w:rPr>
      </w:pPr>
      <w:r w:rsidRPr="008B77D1">
        <w:rPr>
          <w:lang w:val="fr-FR"/>
        </w:rPr>
        <w:t>R</w:t>
      </w:r>
      <w:r w:rsidR="0018348D" w:rsidRPr="008B77D1">
        <w:rPr>
          <w:lang w:val="fr-FR"/>
        </w:rPr>
        <w:t>É</w:t>
      </w:r>
      <w:r w:rsidRPr="008B77D1">
        <w:rPr>
          <w:lang w:val="fr-FR"/>
        </w:rPr>
        <w:t>sum</w:t>
      </w:r>
      <w:r w:rsidR="0018348D" w:rsidRPr="008B77D1">
        <w:rPr>
          <w:lang w:val="fr-FR"/>
        </w:rPr>
        <w:t>É</w:t>
      </w:r>
      <w:r w:rsidRPr="008B77D1">
        <w:rPr>
          <w:lang w:val="fr-FR"/>
        </w:rPr>
        <w:t xml:space="preserve"> pr</w:t>
      </w:r>
      <w:r w:rsidR="0018348D" w:rsidRPr="008B77D1">
        <w:rPr>
          <w:lang w:val="fr-FR"/>
        </w:rPr>
        <w:t>É</w:t>
      </w:r>
      <w:r w:rsidRPr="008B77D1">
        <w:rPr>
          <w:lang w:val="fr-FR"/>
        </w:rPr>
        <w:t>sent</w:t>
      </w:r>
      <w:r w:rsidR="0018348D" w:rsidRPr="008B77D1">
        <w:rPr>
          <w:lang w:val="fr-FR"/>
        </w:rPr>
        <w:t>É</w:t>
      </w:r>
      <w:r w:rsidRPr="008B77D1">
        <w:rPr>
          <w:lang w:val="fr-FR"/>
        </w:rPr>
        <w:t xml:space="preserve"> par le pr</w:t>
      </w:r>
      <w:r w:rsidR="0018348D" w:rsidRPr="008B77D1">
        <w:rPr>
          <w:lang w:val="fr-FR"/>
        </w:rPr>
        <w:t>É</w:t>
      </w:r>
      <w:r w:rsidRPr="008B77D1">
        <w:rPr>
          <w:lang w:val="fr-FR"/>
        </w:rPr>
        <w:t>sident</w:t>
      </w:r>
    </w:p>
    <w:p w:rsidR="00784E9E" w:rsidRPr="008B77D1" w:rsidRDefault="00784E9E" w:rsidP="008D26EA">
      <w:pPr>
        <w:rPr>
          <w:lang w:val="fr-FR"/>
        </w:rPr>
      </w:pPr>
    </w:p>
    <w:p w:rsidR="00144868" w:rsidRPr="008B77D1" w:rsidRDefault="00D625D3" w:rsidP="008D26EA">
      <w:pPr>
        <w:pStyle w:val="ONUMFS"/>
        <w:rPr>
          <w:lang w:val="fr-FR"/>
        </w:rPr>
      </w:pPr>
      <w:r w:rsidRPr="008B77D1">
        <w:rPr>
          <w:lang w:val="fr-FR"/>
        </w:rPr>
        <w:t>Le comité a pris note du contenu du présent résumé présenté par le président.</w:t>
      </w:r>
    </w:p>
    <w:p w:rsidR="00784E9E" w:rsidRPr="008B77D1" w:rsidRDefault="00784E9E" w:rsidP="008D26EA">
      <w:pPr>
        <w:pStyle w:val="Heading1"/>
        <w:rPr>
          <w:lang w:val="fr-FR"/>
        </w:rPr>
      </w:pPr>
      <w:r w:rsidRPr="008B77D1">
        <w:rPr>
          <w:lang w:val="fr-FR"/>
        </w:rPr>
        <w:t>Point 9 de l</w:t>
      </w:r>
      <w:r w:rsidR="00183669" w:rsidRPr="008B77D1">
        <w:rPr>
          <w:lang w:val="fr-FR"/>
        </w:rPr>
        <w:t>’</w:t>
      </w:r>
      <w:r w:rsidRPr="008B77D1">
        <w:rPr>
          <w:lang w:val="fr-FR"/>
        </w:rPr>
        <w:t>ordre du jour : cl</w:t>
      </w:r>
      <w:r w:rsidR="0018348D" w:rsidRPr="008B77D1">
        <w:rPr>
          <w:lang w:val="fr-FR"/>
        </w:rPr>
        <w:t>Ô</w:t>
      </w:r>
      <w:r w:rsidRPr="008B77D1">
        <w:rPr>
          <w:lang w:val="fr-FR"/>
        </w:rPr>
        <w:t>ture de la session</w:t>
      </w:r>
    </w:p>
    <w:p w:rsidR="00784E9E" w:rsidRPr="008B77D1" w:rsidRDefault="00784E9E" w:rsidP="008D26EA">
      <w:pPr>
        <w:rPr>
          <w:lang w:val="fr-FR"/>
        </w:rPr>
      </w:pPr>
    </w:p>
    <w:p w:rsidR="00784E9E" w:rsidRPr="008B77D1" w:rsidRDefault="00D625D3" w:rsidP="008D26EA">
      <w:pPr>
        <w:pStyle w:val="ONUMFS"/>
        <w:rPr>
          <w:lang w:val="fr-FR"/>
        </w:rPr>
      </w:pPr>
      <w:r w:rsidRPr="008B77D1">
        <w:rPr>
          <w:lang w:val="fr-FR"/>
        </w:rPr>
        <w:t>La prochaine session du comité se tiendra du 29 juin au 3 juillet 2015.</w:t>
      </w:r>
    </w:p>
    <w:p w:rsidR="00784E9E" w:rsidRPr="008B77D1" w:rsidRDefault="00784E9E" w:rsidP="008D26EA">
      <w:pPr>
        <w:pStyle w:val="Endofdocument-Annex"/>
        <w:rPr>
          <w:lang w:val="fr-FR"/>
        </w:rPr>
      </w:pPr>
    </w:p>
    <w:p w:rsidR="00784E9E" w:rsidRPr="008B77D1" w:rsidRDefault="00784E9E" w:rsidP="008D26EA">
      <w:pPr>
        <w:pStyle w:val="Endofdocument-Annex"/>
        <w:rPr>
          <w:lang w:val="fr-FR"/>
        </w:rPr>
      </w:pPr>
    </w:p>
    <w:p w:rsidR="00784E9E" w:rsidRPr="008B77D1" w:rsidRDefault="00D625D3" w:rsidP="008D26EA">
      <w:pPr>
        <w:pStyle w:val="Endofdocument-Annex"/>
        <w:rPr>
          <w:lang w:val="fr-FR"/>
        </w:rPr>
      </w:pPr>
      <w:r w:rsidRPr="008B77D1">
        <w:rPr>
          <w:lang w:val="fr-FR"/>
        </w:rPr>
        <w:t>[Fin du document]</w:t>
      </w:r>
    </w:p>
    <w:p w:rsidR="002928D3" w:rsidRPr="008B77D1" w:rsidRDefault="002928D3" w:rsidP="008D26EA">
      <w:pPr>
        <w:pStyle w:val="Endofdocument-Annex"/>
        <w:rPr>
          <w:lang w:val="fr-FR"/>
        </w:rPr>
      </w:pPr>
    </w:p>
    <w:sectPr w:rsidR="002928D3" w:rsidRPr="008B77D1" w:rsidSect="000C220D">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E6" w:rsidRDefault="00F83DE6">
      <w:r>
        <w:separator/>
      </w:r>
    </w:p>
  </w:endnote>
  <w:endnote w:type="continuationSeparator" w:id="0">
    <w:p w:rsidR="00F83DE6" w:rsidRDefault="00F83DE6" w:rsidP="003B38C1">
      <w:r>
        <w:separator/>
      </w:r>
    </w:p>
    <w:p w:rsidR="00F83DE6" w:rsidRPr="003B38C1" w:rsidRDefault="00F83DE6" w:rsidP="003B38C1">
      <w:pPr>
        <w:spacing w:after="60"/>
        <w:rPr>
          <w:sz w:val="17"/>
        </w:rPr>
      </w:pPr>
      <w:r>
        <w:rPr>
          <w:sz w:val="17"/>
        </w:rPr>
        <w:t>[Endnote continued from previous page]</w:t>
      </w:r>
    </w:p>
  </w:endnote>
  <w:endnote w:type="continuationNotice" w:id="1">
    <w:p w:rsidR="00F83DE6" w:rsidRPr="003B38C1" w:rsidRDefault="00F83D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E6" w:rsidRDefault="00F83DE6">
      <w:r>
        <w:separator/>
      </w:r>
    </w:p>
  </w:footnote>
  <w:footnote w:type="continuationSeparator" w:id="0">
    <w:p w:rsidR="00F83DE6" w:rsidRDefault="00F83DE6" w:rsidP="008B60B2">
      <w:r>
        <w:separator/>
      </w:r>
    </w:p>
    <w:p w:rsidR="00F83DE6" w:rsidRPr="00ED77FB" w:rsidRDefault="00F83DE6" w:rsidP="008B60B2">
      <w:pPr>
        <w:spacing w:after="60"/>
        <w:rPr>
          <w:sz w:val="17"/>
          <w:szCs w:val="17"/>
        </w:rPr>
      </w:pPr>
      <w:r w:rsidRPr="00ED77FB">
        <w:rPr>
          <w:sz w:val="17"/>
          <w:szCs w:val="17"/>
        </w:rPr>
        <w:t>[Footnote continued from previous page]</w:t>
      </w:r>
    </w:p>
  </w:footnote>
  <w:footnote w:type="continuationNotice" w:id="1">
    <w:p w:rsidR="00F83DE6" w:rsidRPr="00ED77FB" w:rsidRDefault="00F83DE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1D" w:rsidRDefault="0044111D" w:rsidP="00477D6B">
    <w:pPr>
      <w:jc w:val="right"/>
    </w:pP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550CA">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1F462A90"/>
    <w:lvl w:ilvl="0">
      <w:start w:val="1"/>
      <w:numFmt w:val="decimal"/>
      <w:lvlRestart w:val="0"/>
      <w:pStyle w:val="ONUMFS"/>
      <w:lvlText w:val="%1."/>
      <w:lvlJc w:val="left"/>
      <w:pPr>
        <w:tabs>
          <w:tab w:val="num" w:pos="567"/>
        </w:tabs>
        <w:ind w:left="0" w:firstLine="0"/>
      </w:pPr>
      <w:rPr>
        <w:rFonts w:hint="default"/>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32DBF"/>
    <w:rsid w:val="00043CAA"/>
    <w:rsid w:val="00047702"/>
    <w:rsid w:val="00065397"/>
    <w:rsid w:val="00075432"/>
    <w:rsid w:val="000968ED"/>
    <w:rsid w:val="000C220D"/>
    <w:rsid w:val="000D2F3D"/>
    <w:rsid w:val="000F5E56"/>
    <w:rsid w:val="001362EE"/>
    <w:rsid w:val="00144868"/>
    <w:rsid w:val="001522A7"/>
    <w:rsid w:val="001832A6"/>
    <w:rsid w:val="0018348D"/>
    <w:rsid w:val="00183669"/>
    <w:rsid w:val="001C5CFE"/>
    <w:rsid w:val="001E2128"/>
    <w:rsid w:val="00253977"/>
    <w:rsid w:val="002634C4"/>
    <w:rsid w:val="00283985"/>
    <w:rsid w:val="002928D3"/>
    <w:rsid w:val="002F1FE6"/>
    <w:rsid w:val="002F4E68"/>
    <w:rsid w:val="00312F7F"/>
    <w:rsid w:val="00361450"/>
    <w:rsid w:val="003673CF"/>
    <w:rsid w:val="003845C1"/>
    <w:rsid w:val="003A6F89"/>
    <w:rsid w:val="003B38C1"/>
    <w:rsid w:val="004164FF"/>
    <w:rsid w:val="00423E3E"/>
    <w:rsid w:val="00427AF4"/>
    <w:rsid w:val="0044111D"/>
    <w:rsid w:val="00453DDA"/>
    <w:rsid w:val="004647DA"/>
    <w:rsid w:val="00467FA2"/>
    <w:rsid w:val="00474062"/>
    <w:rsid w:val="00477D6B"/>
    <w:rsid w:val="00486B39"/>
    <w:rsid w:val="004C3EC6"/>
    <w:rsid w:val="005019FF"/>
    <w:rsid w:val="0053057A"/>
    <w:rsid w:val="00560A29"/>
    <w:rsid w:val="005C6649"/>
    <w:rsid w:val="005D085F"/>
    <w:rsid w:val="00605827"/>
    <w:rsid w:val="00632145"/>
    <w:rsid w:val="00643A10"/>
    <w:rsid w:val="00646050"/>
    <w:rsid w:val="00650AB2"/>
    <w:rsid w:val="006713CA"/>
    <w:rsid w:val="00676C5C"/>
    <w:rsid w:val="006A1CD5"/>
    <w:rsid w:val="0070683C"/>
    <w:rsid w:val="00784E9E"/>
    <w:rsid w:val="00790DCD"/>
    <w:rsid w:val="007A596A"/>
    <w:rsid w:val="007D1613"/>
    <w:rsid w:val="007D39DD"/>
    <w:rsid w:val="00840982"/>
    <w:rsid w:val="0084098E"/>
    <w:rsid w:val="008930B6"/>
    <w:rsid w:val="008B2CC1"/>
    <w:rsid w:val="008B36D5"/>
    <w:rsid w:val="008B60B2"/>
    <w:rsid w:val="008B77D1"/>
    <w:rsid w:val="008D26EA"/>
    <w:rsid w:val="008F4409"/>
    <w:rsid w:val="0090731E"/>
    <w:rsid w:val="00916EE2"/>
    <w:rsid w:val="00961240"/>
    <w:rsid w:val="00966A22"/>
    <w:rsid w:val="0096722F"/>
    <w:rsid w:val="00980843"/>
    <w:rsid w:val="009E2791"/>
    <w:rsid w:val="009E3F6F"/>
    <w:rsid w:val="009F499F"/>
    <w:rsid w:val="00A25385"/>
    <w:rsid w:val="00A32FF3"/>
    <w:rsid w:val="00A42DAF"/>
    <w:rsid w:val="00A45BD8"/>
    <w:rsid w:val="00A6388C"/>
    <w:rsid w:val="00A869B7"/>
    <w:rsid w:val="00AA1982"/>
    <w:rsid w:val="00AC205C"/>
    <w:rsid w:val="00AF0A6B"/>
    <w:rsid w:val="00B05A69"/>
    <w:rsid w:val="00B133A4"/>
    <w:rsid w:val="00B357F4"/>
    <w:rsid w:val="00B52B4C"/>
    <w:rsid w:val="00B9734B"/>
    <w:rsid w:val="00B978CE"/>
    <w:rsid w:val="00C11BFE"/>
    <w:rsid w:val="00C32AA3"/>
    <w:rsid w:val="00C6650F"/>
    <w:rsid w:val="00D45252"/>
    <w:rsid w:val="00D550CA"/>
    <w:rsid w:val="00D625D3"/>
    <w:rsid w:val="00D646D5"/>
    <w:rsid w:val="00D71B4D"/>
    <w:rsid w:val="00D93D55"/>
    <w:rsid w:val="00DA36EF"/>
    <w:rsid w:val="00E01D7D"/>
    <w:rsid w:val="00E12B97"/>
    <w:rsid w:val="00E206EE"/>
    <w:rsid w:val="00E335FE"/>
    <w:rsid w:val="00EC4E49"/>
    <w:rsid w:val="00ED77FB"/>
    <w:rsid w:val="00EE45FA"/>
    <w:rsid w:val="00EF7008"/>
    <w:rsid w:val="00F56F78"/>
    <w:rsid w:val="00F66152"/>
    <w:rsid w:val="00F83DE6"/>
    <w:rsid w:val="00F94003"/>
    <w:rsid w:val="00FA3616"/>
    <w:rsid w:val="00FB5F7C"/>
    <w:rsid w:val="00FC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AA1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AA1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1924-EF96-462A-BC49-11C670514C88}">
  <ds:schemaRefs>
    <ds:schemaRef ds:uri="http://schemas.openxmlformats.org/officeDocument/2006/bibliography"/>
  </ds:schemaRefs>
</ds:datastoreItem>
</file>

<file path=customXml/itemProps2.xml><?xml version="1.0" encoding="utf-8"?>
<ds:datastoreItem xmlns:ds="http://schemas.openxmlformats.org/officeDocument/2006/customXml" ds:itemID="{D8E9235A-00A9-419C-87B8-A127826129E5}">
  <ds:schemaRefs>
    <ds:schemaRef ds:uri="http://schemas.openxmlformats.org/officeDocument/2006/bibliography"/>
  </ds:schemaRefs>
</ds:datastoreItem>
</file>

<file path=customXml/itemProps3.xml><?xml version="1.0" encoding="utf-8"?>
<ds:datastoreItem xmlns:ds="http://schemas.openxmlformats.org/officeDocument/2006/customXml" ds:itemID="{2070C7F8-3115-48EC-B009-16805E83CE14}">
  <ds:schemaRefs>
    <ds:schemaRef ds:uri="http://schemas.openxmlformats.org/officeDocument/2006/bibliography"/>
  </ds:schemaRefs>
</ds:datastoreItem>
</file>

<file path=customXml/itemProps4.xml><?xml version="1.0" encoding="utf-8"?>
<ds:datastoreItem xmlns:ds="http://schemas.openxmlformats.org/officeDocument/2006/customXml" ds:itemID="{9D165FA6-D285-45E9-B317-075E45EF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SCCR/29/</vt:lpstr>
    </vt:vector>
  </TitlesOfParts>
  <Company>WIPO</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SCCR/29/</dc:title>
  <dc:creator>Rafael Ferraz Vazquez</dc:creator>
  <cp:keywords>ST/ko</cp:keywords>
  <cp:lastModifiedBy>HAIZEL Francesca</cp:lastModifiedBy>
  <cp:revision>2</cp:revision>
  <cp:lastPrinted>2014-12-15T09:07:00Z</cp:lastPrinted>
  <dcterms:created xsi:type="dcterms:W3CDTF">2014-12-15T10:26:00Z</dcterms:created>
  <dcterms:modified xsi:type="dcterms:W3CDTF">2014-12-15T10:26:00Z</dcterms:modified>
</cp:coreProperties>
</file>