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155D62" w:rsidTr="0088395E">
        <w:tc>
          <w:tcPr>
            <w:tcW w:w="4513" w:type="dxa"/>
            <w:tcBorders>
              <w:bottom w:val="single" w:sz="4" w:space="0" w:color="auto"/>
            </w:tcBorders>
            <w:tcMar>
              <w:bottom w:w="170" w:type="dxa"/>
            </w:tcMar>
          </w:tcPr>
          <w:p w:rsidR="00E504E5" w:rsidRPr="00B30C08" w:rsidRDefault="00E504E5" w:rsidP="00AB613D"/>
        </w:tc>
        <w:tc>
          <w:tcPr>
            <w:tcW w:w="4337" w:type="dxa"/>
            <w:tcBorders>
              <w:bottom w:val="single" w:sz="4" w:space="0" w:color="auto"/>
            </w:tcBorders>
            <w:tcMar>
              <w:left w:w="0" w:type="dxa"/>
              <w:right w:w="0" w:type="dxa"/>
            </w:tcMar>
          </w:tcPr>
          <w:p w:rsidR="00E504E5" w:rsidRPr="00155D62" w:rsidRDefault="002C2E2F" w:rsidP="00AB613D">
            <w:r w:rsidRPr="00155D62">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55D62" w:rsidRDefault="00E504E5" w:rsidP="00AB613D">
            <w:pPr>
              <w:jc w:val="right"/>
            </w:pPr>
            <w:r w:rsidRPr="00155D62">
              <w:rPr>
                <w:b/>
                <w:sz w:val="40"/>
                <w:szCs w:val="40"/>
              </w:rPr>
              <w:t>S</w:t>
            </w:r>
          </w:p>
        </w:tc>
      </w:tr>
      <w:tr w:rsidR="008B2CC1" w:rsidRPr="00155D62"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155D62" w:rsidRDefault="003C1807" w:rsidP="00226778">
            <w:pPr>
              <w:jc w:val="right"/>
              <w:rPr>
                <w:rFonts w:ascii="Arial Black" w:hAnsi="Arial Black"/>
                <w:caps/>
                <w:sz w:val="15"/>
              </w:rPr>
            </w:pPr>
            <w:r w:rsidRPr="00155D62">
              <w:rPr>
                <w:rFonts w:ascii="Arial Black" w:hAnsi="Arial Black"/>
                <w:caps/>
                <w:sz w:val="15"/>
              </w:rPr>
              <w:t>SCCR/3</w:t>
            </w:r>
            <w:r w:rsidR="0042730D" w:rsidRPr="00155D62">
              <w:rPr>
                <w:rFonts w:ascii="Arial Black" w:hAnsi="Arial Black"/>
                <w:caps/>
                <w:sz w:val="15"/>
              </w:rPr>
              <w:t>8</w:t>
            </w:r>
            <w:r w:rsidRPr="00155D62">
              <w:rPr>
                <w:rFonts w:ascii="Arial Black" w:hAnsi="Arial Black"/>
                <w:caps/>
                <w:sz w:val="15"/>
              </w:rPr>
              <w:t>/</w:t>
            </w:r>
            <w:bookmarkStart w:id="0" w:name="Code"/>
            <w:bookmarkEnd w:id="0"/>
            <w:r w:rsidR="00226778" w:rsidRPr="00155D62">
              <w:rPr>
                <w:rFonts w:ascii="Arial Black" w:hAnsi="Arial Black"/>
                <w:caps/>
                <w:sz w:val="15"/>
              </w:rPr>
              <w:t>9</w:t>
            </w:r>
          </w:p>
        </w:tc>
      </w:tr>
      <w:tr w:rsidR="008B2CC1" w:rsidRPr="00155D62" w:rsidTr="00AB613D">
        <w:trPr>
          <w:trHeight w:hRule="exact" w:val="170"/>
        </w:trPr>
        <w:tc>
          <w:tcPr>
            <w:tcW w:w="9356" w:type="dxa"/>
            <w:gridSpan w:val="3"/>
            <w:noWrap/>
            <w:tcMar>
              <w:left w:w="0" w:type="dxa"/>
              <w:right w:w="0" w:type="dxa"/>
            </w:tcMar>
            <w:vAlign w:val="bottom"/>
          </w:tcPr>
          <w:p w:rsidR="008B2CC1" w:rsidRPr="00155D62" w:rsidRDefault="008B2CC1" w:rsidP="0046793F">
            <w:pPr>
              <w:jc w:val="right"/>
              <w:rPr>
                <w:rFonts w:ascii="Arial Black" w:hAnsi="Arial Black"/>
                <w:caps/>
                <w:sz w:val="15"/>
              </w:rPr>
            </w:pPr>
            <w:r w:rsidRPr="00155D62">
              <w:rPr>
                <w:rFonts w:ascii="Arial Black" w:hAnsi="Arial Black"/>
                <w:caps/>
                <w:sz w:val="15"/>
              </w:rPr>
              <w:t>ORIGINAL:</w:t>
            </w:r>
            <w:r w:rsidR="00A34EA8" w:rsidRPr="00155D62">
              <w:rPr>
                <w:rFonts w:ascii="Arial Black" w:hAnsi="Arial Black"/>
                <w:caps/>
                <w:sz w:val="15"/>
              </w:rPr>
              <w:t xml:space="preserve"> </w:t>
            </w:r>
            <w:bookmarkStart w:id="1" w:name="Original"/>
            <w:bookmarkEnd w:id="1"/>
            <w:r w:rsidR="00A34EA8" w:rsidRPr="00155D62">
              <w:rPr>
                <w:rFonts w:ascii="Arial Black" w:hAnsi="Arial Black"/>
                <w:caps/>
                <w:sz w:val="15"/>
              </w:rPr>
              <w:t>INGLÉS</w:t>
            </w:r>
            <w:r w:rsidRPr="00155D62">
              <w:rPr>
                <w:rFonts w:ascii="Arial Black" w:hAnsi="Arial Black"/>
                <w:caps/>
                <w:sz w:val="15"/>
              </w:rPr>
              <w:t xml:space="preserve"> </w:t>
            </w:r>
          </w:p>
        </w:tc>
      </w:tr>
      <w:tr w:rsidR="008B2CC1" w:rsidRPr="00155D62" w:rsidTr="00AB613D">
        <w:trPr>
          <w:trHeight w:hRule="exact" w:val="198"/>
        </w:trPr>
        <w:tc>
          <w:tcPr>
            <w:tcW w:w="9356" w:type="dxa"/>
            <w:gridSpan w:val="3"/>
            <w:tcMar>
              <w:left w:w="0" w:type="dxa"/>
              <w:right w:w="0" w:type="dxa"/>
            </w:tcMar>
            <w:vAlign w:val="bottom"/>
          </w:tcPr>
          <w:p w:rsidR="008B2CC1" w:rsidRPr="00155D62" w:rsidRDefault="00675021" w:rsidP="00226778">
            <w:pPr>
              <w:jc w:val="right"/>
              <w:rPr>
                <w:rFonts w:ascii="Arial Black" w:hAnsi="Arial Black"/>
                <w:caps/>
                <w:sz w:val="15"/>
              </w:rPr>
            </w:pPr>
            <w:r w:rsidRPr="00155D62">
              <w:rPr>
                <w:rFonts w:ascii="Arial Black" w:hAnsi="Arial Black"/>
                <w:caps/>
                <w:sz w:val="15"/>
              </w:rPr>
              <w:t>fecha</w:t>
            </w:r>
            <w:r w:rsidR="008B2CC1" w:rsidRPr="00155D62">
              <w:rPr>
                <w:rFonts w:ascii="Arial Black" w:hAnsi="Arial Black"/>
                <w:caps/>
                <w:sz w:val="15"/>
              </w:rPr>
              <w:t>:</w:t>
            </w:r>
            <w:r w:rsidR="00A34EA8" w:rsidRPr="00155D62">
              <w:rPr>
                <w:rFonts w:ascii="Arial Black" w:hAnsi="Arial Black"/>
                <w:caps/>
                <w:sz w:val="15"/>
              </w:rPr>
              <w:t xml:space="preserve"> </w:t>
            </w:r>
            <w:bookmarkStart w:id="2" w:name="Date"/>
            <w:bookmarkEnd w:id="2"/>
            <w:r w:rsidR="00226778" w:rsidRPr="00155D62">
              <w:rPr>
                <w:rFonts w:ascii="Arial Black" w:hAnsi="Arial Black"/>
                <w:caps/>
                <w:sz w:val="15"/>
              </w:rPr>
              <w:t>29 de marzo</w:t>
            </w:r>
            <w:r w:rsidR="00782503" w:rsidRPr="00155D62">
              <w:rPr>
                <w:rFonts w:ascii="Arial Black" w:hAnsi="Arial Black"/>
                <w:caps/>
                <w:sz w:val="15"/>
              </w:rPr>
              <w:t xml:space="preserve"> </w:t>
            </w:r>
            <w:r w:rsidR="00A34EA8" w:rsidRPr="00155D62">
              <w:rPr>
                <w:rFonts w:ascii="Arial Black" w:hAnsi="Arial Black"/>
                <w:caps/>
                <w:sz w:val="15"/>
              </w:rPr>
              <w:t>DE 201</w:t>
            </w:r>
            <w:r w:rsidR="0042730D" w:rsidRPr="00155D62">
              <w:rPr>
                <w:rFonts w:ascii="Arial Black" w:hAnsi="Arial Black"/>
                <w:caps/>
                <w:sz w:val="15"/>
              </w:rPr>
              <w:t>9</w:t>
            </w:r>
            <w:r w:rsidR="008B2CC1" w:rsidRPr="00155D62">
              <w:rPr>
                <w:rFonts w:ascii="Arial Black" w:hAnsi="Arial Black"/>
                <w:caps/>
                <w:sz w:val="15"/>
              </w:rPr>
              <w:t xml:space="preserve"> </w:t>
            </w:r>
          </w:p>
        </w:tc>
      </w:tr>
    </w:tbl>
    <w:p w:rsidR="008B2CC1" w:rsidRPr="00155D62" w:rsidRDefault="008B2CC1" w:rsidP="008B2CC1"/>
    <w:p w:rsidR="008B2CC1" w:rsidRPr="00155D62" w:rsidRDefault="008B2CC1" w:rsidP="008B2CC1"/>
    <w:p w:rsidR="008B2CC1" w:rsidRPr="00155D62" w:rsidRDefault="008B2CC1" w:rsidP="008B2CC1"/>
    <w:p w:rsidR="008B2CC1" w:rsidRPr="00155D62" w:rsidRDefault="008B2CC1" w:rsidP="008B2CC1"/>
    <w:p w:rsidR="008B2CC1" w:rsidRPr="00155D62" w:rsidRDefault="008B2CC1" w:rsidP="008B2CC1"/>
    <w:p w:rsidR="00B67CDC" w:rsidRPr="00155D62" w:rsidRDefault="003C1807" w:rsidP="00B67CDC">
      <w:pPr>
        <w:rPr>
          <w:b/>
          <w:sz w:val="28"/>
          <w:szCs w:val="28"/>
        </w:rPr>
      </w:pPr>
      <w:r w:rsidRPr="00155D62">
        <w:rPr>
          <w:b/>
          <w:sz w:val="28"/>
          <w:szCs w:val="28"/>
        </w:rPr>
        <w:t>Comité Permanente de Derecho de Autor y Derechos Conexos</w:t>
      </w:r>
    </w:p>
    <w:p w:rsidR="003845C1" w:rsidRPr="00155D62" w:rsidRDefault="003845C1" w:rsidP="003845C1"/>
    <w:p w:rsidR="003845C1" w:rsidRPr="00155D62" w:rsidRDefault="003845C1" w:rsidP="003845C1"/>
    <w:p w:rsidR="003C1807" w:rsidRPr="00155D62" w:rsidRDefault="0032301A" w:rsidP="003C1807">
      <w:pPr>
        <w:rPr>
          <w:b/>
          <w:sz w:val="24"/>
          <w:szCs w:val="24"/>
        </w:rPr>
      </w:pPr>
      <w:r w:rsidRPr="00155D62">
        <w:rPr>
          <w:b/>
          <w:sz w:val="24"/>
          <w:szCs w:val="24"/>
        </w:rPr>
        <w:t xml:space="preserve">Trigésima </w:t>
      </w:r>
      <w:r w:rsidR="002D1EA7" w:rsidRPr="00155D62">
        <w:rPr>
          <w:b/>
          <w:sz w:val="24"/>
          <w:szCs w:val="24"/>
        </w:rPr>
        <w:t>octava</w:t>
      </w:r>
      <w:r w:rsidR="003C1807" w:rsidRPr="00155D62">
        <w:rPr>
          <w:b/>
          <w:sz w:val="24"/>
          <w:szCs w:val="24"/>
        </w:rPr>
        <w:t xml:space="preserve"> sesión</w:t>
      </w:r>
    </w:p>
    <w:p w:rsidR="008B2CC1" w:rsidRPr="00155D62" w:rsidRDefault="00B73045" w:rsidP="008B2CC1">
      <w:r w:rsidRPr="00155D62">
        <w:rPr>
          <w:b/>
          <w:sz w:val="24"/>
          <w:szCs w:val="24"/>
        </w:rPr>
        <w:t xml:space="preserve">Ginebra, </w:t>
      </w:r>
      <w:r w:rsidR="002D1EA7" w:rsidRPr="00155D62">
        <w:rPr>
          <w:b/>
          <w:sz w:val="24"/>
          <w:szCs w:val="24"/>
        </w:rPr>
        <w:t>1 a 5 de abril de 2019</w:t>
      </w:r>
    </w:p>
    <w:p w:rsidR="008B2CC1" w:rsidRPr="00155D62" w:rsidRDefault="008B2CC1" w:rsidP="008B2CC1"/>
    <w:p w:rsidR="008B2CC1" w:rsidRDefault="008B2CC1" w:rsidP="008B2CC1"/>
    <w:p w:rsidR="00050B03" w:rsidRPr="00155D62" w:rsidRDefault="00050B03" w:rsidP="008B2CC1"/>
    <w:p w:rsidR="008B2CC1" w:rsidRPr="00155D62" w:rsidRDefault="0006284C" w:rsidP="008B2CC1">
      <w:pPr>
        <w:rPr>
          <w:caps/>
          <w:sz w:val="24"/>
        </w:rPr>
      </w:pPr>
      <w:bookmarkStart w:id="3" w:name="TitleOfDoc"/>
      <w:bookmarkEnd w:id="3"/>
      <w:r w:rsidRPr="00155D62">
        <w:rPr>
          <w:caps/>
          <w:sz w:val="24"/>
        </w:rPr>
        <w:t xml:space="preserve">informe provisional sobre prácticas y desafíos respecto de las actividades </w:t>
      </w:r>
      <w:r w:rsidRPr="00155D62">
        <w:rPr>
          <w:sz w:val="24"/>
        </w:rPr>
        <w:t xml:space="preserve">DE ENSEÑANZA A DISTANCIA </w:t>
      </w:r>
      <w:r w:rsidR="00666C4C" w:rsidRPr="00155D62">
        <w:rPr>
          <w:sz w:val="24"/>
        </w:rPr>
        <w:t xml:space="preserve">E </w:t>
      </w:r>
      <w:r w:rsidR="00666C4C" w:rsidRPr="00155D62">
        <w:rPr>
          <w:caps/>
          <w:sz w:val="24"/>
        </w:rPr>
        <w:t>INVESTIGACIÓN</w:t>
      </w:r>
      <w:r w:rsidR="00CE6C59" w:rsidRPr="00155D62">
        <w:rPr>
          <w:caps/>
          <w:sz w:val="24"/>
        </w:rPr>
        <w:t xml:space="preserve"> A TRAVÉS DE INTERNET</w:t>
      </w:r>
    </w:p>
    <w:p w:rsidR="008B2CC1" w:rsidRPr="00155D62" w:rsidRDefault="008B2CC1" w:rsidP="008B2CC1"/>
    <w:p w:rsidR="00A34EA8" w:rsidRPr="00155D62" w:rsidRDefault="00226778" w:rsidP="00A34EA8">
      <w:pPr>
        <w:rPr>
          <w:i/>
        </w:rPr>
      </w:pPr>
      <w:bookmarkStart w:id="4" w:name="Prepared"/>
      <w:bookmarkEnd w:id="4"/>
      <w:r w:rsidRPr="00155D62">
        <w:rPr>
          <w:i/>
          <w:color w:val="000000"/>
        </w:rPr>
        <w:t xml:space="preserve">preparado por </w:t>
      </w:r>
      <w:r w:rsidR="0006284C" w:rsidRPr="00155D62">
        <w:rPr>
          <w:i/>
          <w:color w:val="000000"/>
        </w:rPr>
        <w:t>la Sra</w:t>
      </w:r>
      <w:r w:rsidR="0006284C" w:rsidRPr="00155D62">
        <w:rPr>
          <w:i/>
        </w:rPr>
        <w:t>. Mónica Torres y la catedrática Raquel Xalabarder</w:t>
      </w:r>
      <w:bookmarkStart w:id="5" w:name="_GoBack"/>
    </w:p>
    <w:bookmarkEnd w:id="5"/>
    <w:p w:rsidR="00A34EA8" w:rsidRPr="00155D62" w:rsidRDefault="00A34EA8" w:rsidP="00A34EA8"/>
    <w:p w:rsidR="00A34EA8" w:rsidRPr="00155D62" w:rsidRDefault="00A34EA8" w:rsidP="00A34EA8">
      <w:pPr>
        <w:tabs>
          <w:tab w:val="left" w:pos="567"/>
        </w:tabs>
      </w:pPr>
    </w:p>
    <w:p w:rsidR="00226778" w:rsidRPr="00155D62" w:rsidRDefault="00226778">
      <w:r w:rsidRPr="00155D62">
        <w:br w:type="page"/>
      </w:r>
    </w:p>
    <w:p w:rsidR="00D75135" w:rsidRDefault="0006284C" w:rsidP="00D75135">
      <w:pPr>
        <w:pStyle w:val="BodyText"/>
        <w:spacing w:after="0" w:line="360" w:lineRule="auto"/>
        <w:jc w:val="center"/>
        <w:rPr>
          <w:rFonts w:eastAsia="Times New Roman"/>
          <w:b/>
          <w:lang w:eastAsia="es-MX"/>
        </w:rPr>
      </w:pPr>
      <w:r w:rsidRPr="00155D62">
        <w:rPr>
          <w:rFonts w:eastAsia="Times New Roman"/>
          <w:b/>
          <w:lang w:eastAsia="es-MX"/>
        </w:rPr>
        <w:lastRenderedPageBreak/>
        <w:t>In</w:t>
      </w:r>
      <w:r w:rsidR="00064620" w:rsidRPr="00155D62">
        <w:rPr>
          <w:rFonts w:eastAsia="Times New Roman"/>
          <w:b/>
          <w:lang w:eastAsia="es-MX"/>
        </w:rPr>
        <w:t xml:space="preserve">forme provisional sobre prácticas y desafíos respecto de las actividades </w:t>
      </w:r>
    </w:p>
    <w:p w:rsidR="0006284C" w:rsidRPr="00155D62" w:rsidRDefault="00666C4C" w:rsidP="00EA3E31">
      <w:pPr>
        <w:pStyle w:val="BodyText"/>
        <w:spacing w:after="0" w:line="360" w:lineRule="auto"/>
        <w:jc w:val="center"/>
        <w:rPr>
          <w:rFonts w:eastAsia="Times New Roman"/>
          <w:b/>
          <w:lang w:eastAsia="es-MX"/>
        </w:rPr>
      </w:pPr>
      <w:r w:rsidRPr="00155D62">
        <w:rPr>
          <w:rFonts w:eastAsia="Times New Roman"/>
          <w:b/>
          <w:lang w:eastAsia="es-MX"/>
        </w:rPr>
        <w:t xml:space="preserve">de enseñanza a distancia e </w:t>
      </w:r>
      <w:r w:rsidR="00064620" w:rsidRPr="00155D62">
        <w:rPr>
          <w:rFonts w:eastAsia="Times New Roman"/>
          <w:b/>
          <w:lang w:eastAsia="es-MX"/>
        </w:rPr>
        <w:t xml:space="preserve">investigación </w:t>
      </w:r>
      <w:r w:rsidR="00CE6C59" w:rsidRPr="00155D62">
        <w:rPr>
          <w:rFonts w:eastAsia="Times New Roman"/>
          <w:b/>
          <w:lang w:eastAsia="es-MX"/>
        </w:rPr>
        <w:t>a través de Internet</w:t>
      </w:r>
    </w:p>
    <w:p w:rsidR="0006284C" w:rsidRPr="00155D62" w:rsidRDefault="0006284C" w:rsidP="00090AAF">
      <w:pPr>
        <w:jc w:val="both"/>
        <w:rPr>
          <w:rFonts w:eastAsia="Times New Roman"/>
          <w:color w:val="222222"/>
          <w:lang w:eastAsia="es-MX"/>
        </w:rPr>
      </w:pPr>
    </w:p>
    <w:p w:rsidR="0006284C" w:rsidRPr="00155D62" w:rsidRDefault="00361643" w:rsidP="00EA3E31">
      <w:pPr>
        <w:jc w:val="both"/>
        <w:rPr>
          <w:rFonts w:eastAsia="Times New Roman"/>
          <w:szCs w:val="22"/>
          <w:lang w:eastAsia="es-MX"/>
        </w:rPr>
      </w:pPr>
      <w:r w:rsidRPr="00155D62">
        <w:rPr>
          <w:rFonts w:eastAsia="Times New Roman"/>
          <w:szCs w:val="22"/>
          <w:lang w:eastAsia="es-MX"/>
        </w:rPr>
        <w:t>La finalidad del presente estudio consiste en comprender el modo en que el marco vigente en materia de derecho de autor incide en las actividades de enseñanza a distancia e investigación</w:t>
      </w:r>
      <w:r w:rsidR="00CE6C59" w:rsidRPr="00155D62">
        <w:rPr>
          <w:rFonts w:eastAsia="Times New Roman"/>
          <w:szCs w:val="22"/>
          <w:lang w:eastAsia="es-MX"/>
        </w:rPr>
        <w:t xml:space="preserve"> que tienen lugar a través de Internet</w:t>
      </w:r>
      <w:r w:rsidR="0006284C" w:rsidRPr="00155D62">
        <w:rPr>
          <w:rFonts w:eastAsia="Times New Roman"/>
          <w:szCs w:val="22"/>
          <w:lang w:eastAsia="es-MX"/>
        </w:rPr>
        <w:t xml:space="preserve">, </w:t>
      </w:r>
      <w:r w:rsidRPr="00155D62">
        <w:rPr>
          <w:rFonts w:eastAsia="Times New Roman"/>
          <w:szCs w:val="22"/>
          <w:lang w:eastAsia="es-MX"/>
        </w:rPr>
        <w:t xml:space="preserve">bien mediante </w:t>
      </w:r>
      <w:r w:rsidR="0006284C" w:rsidRPr="00155D62">
        <w:rPr>
          <w:rFonts w:eastAsia="Times New Roman"/>
          <w:szCs w:val="22"/>
          <w:lang w:eastAsia="es-MX"/>
        </w:rPr>
        <w:t>excep</w:t>
      </w:r>
      <w:r w:rsidR="00A972C4" w:rsidRPr="00155D62">
        <w:rPr>
          <w:rFonts w:eastAsia="Times New Roman"/>
          <w:szCs w:val="22"/>
          <w:lang w:eastAsia="es-MX"/>
        </w:rPr>
        <w:t>c</w:t>
      </w:r>
      <w:r w:rsidR="0006284C" w:rsidRPr="00155D62">
        <w:rPr>
          <w:rFonts w:eastAsia="Times New Roman"/>
          <w:szCs w:val="22"/>
          <w:lang w:eastAsia="es-MX"/>
        </w:rPr>
        <w:t>ion</w:t>
      </w:r>
      <w:r w:rsidR="00A972C4" w:rsidRPr="00155D62">
        <w:rPr>
          <w:rFonts w:eastAsia="Times New Roman"/>
          <w:szCs w:val="22"/>
          <w:lang w:eastAsia="es-MX"/>
        </w:rPr>
        <w:t>e</w:t>
      </w:r>
      <w:r w:rsidR="0006284C" w:rsidRPr="00155D62">
        <w:rPr>
          <w:rFonts w:eastAsia="Times New Roman"/>
          <w:szCs w:val="22"/>
          <w:lang w:eastAsia="es-MX"/>
        </w:rPr>
        <w:t xml:space="preserve">s </w:t>
      </w:r>
      <w:r w:rsidR="00A972C4" w:rsidRPr="00155D62">
        <w:rPr>
          <w:rFonts w:eastAsia="Times New Roman"/>
          <w:szCs w:val="22"/>
          <w:lang w:eastAsia="es-MX"/>
        </w:rPr>
        <w:t>y</w:t>
      </w:r>
      <w:r w:rsidR="0006284C" w:rsidRPr="00155D62">
        <w:rPr>
          <w:rFonts w:eastAsia="Times New Roman"/>
          <w:szCs w:val="22"/>
          <w:lang w:eastAsia="es-MX"/>
        </w:rPr>
        <w:t xml:space="preserve"> limita</w:t>
      </w:r>
      <w:r w:rsidR="00A972C4" w:rsidRPr="00155D62">
        <w:rPr>
          <w:rFonts w:eastAsia="Times New Roman"/>
          <w:szCs w:val="22"/>
          <w:lang w:eastAsia="es-MX"/>
        </w:rPr>
        <w:t>c</w:t>
      </w:r>
      <w:r w:rsidR="0006284C" w:rsidRPr="00155D62">
        <w:rPr>
          <w:rFonts w:eastAsia="Times New Roman"/>
          <w:szCs w:val="22"/>
          <w:lang w:eastAsia="es-MX"/>
        </w:rPr>
        <w:t>ion</w:t>
      </w:r>
      <w:r w:rsidR="00A972C4" w:rsidRPr="00155D62">
        <w:rPr>
          <w:rFonts w:eastAsia="Times New Roman"/>
          <w:szCs w:val="22"/>
          <w:lang w:eastAsia="es-MX"/>
        </w:rPr>
        <w:t>e</w:t>
      </w:r>
      <w:r w:rsidR="0006284C" w:rsidRPr="00155D62">
        <w:rPr>
          <w:rFonts w:eastAsia="Times New Roman"/>
          <w:szCs w:val="22"/>
          <w:lang w:eastAsia="es-MX"/>
        </w:rPr>
        <w:t>s</w:t>
      </w:r>
      <w:r w:rsidR="00A972C4" w:rsidRPr="00155D62">
        <w:rPr>
          <w:rFonts w:eastAsia="Times New Roman"/>
          <w:szCs w:val="22"/>
          <w:lang w:eastAsia="es-MX"/>
        </w:rPr>
        <w:t>, bien</w:t>
      </w:r>
      <w:r w:rsidR="0006284C" w:rsidRPr="00155D62">
        <w:rPr>
          <w:rFonts w:eastAsia="Times New Roman"/>
          <w:szCs w:val="22"/>
          <w:lang w:eastAsia="es-MX"/>
        </w:rPr>
        <w:t xml:space="preserve"> </w:t>
      </w:r>
      <w:r w:rsidR="00A972C4" w:rsidRPr="00155D62">
        <w:rPr>
          <w:rFonts w:eastAsia="Times New Roman"/>
          <w:szCs w:val="22"/>
          <w:lang w:eastAsia="es-MX"/>
        </w:rPr>
        <w:t>mediante regímenes contractuales</w:t>
      </w:r>
      <w:r w:rsidR="00CE6C59" w:rsidRPr="00155D62">
        <w:rPr>
          <w:rFonts w:eastAsia="Times New Roman"/>
          <w:szCs w:val="22"/>
          <w:lang w:eastAsia="es-MX"/>
        </w:rPr>
        <w:t xml:space="preserve"> o de negociación de licencias</w:t>
      </w:r>
      <w:r w:rsidR="0006284C" w:rsidRPr="00155D62">
        <w:rPr>
          <w:rFonts w:eastAsia="Times New Roman"/>
          <w:szCs w:val="22"/>
          <w:lang w:eastAsia="es-MX"/>
        </w:rPr>
        <w:t xml:space="preserve">, </w:t>
      </w:r>
      <w:r w:rsidR="00A972C4" w:rsidRPr="00155D62">
        <w:rPr>
          <w:rFonts w:eastAsia="Times New Roman"/>
          <w:szCs w:val="22"/>
          <w:lang w:eastAsia="es-MX"/>
        </w:rPr>
        <w:t xml:space="preserve">que abarquen las actividades tanto </w:t>
      </w:r>
      <w:r w:rsidR="0006284C" w:rsidRPr="00155D62">
        <w:rPr>
          <w:rFonts w:eastAsia="Times New Roman"/>
          <w:szCs w:val="22"/>
          <w:lang w:eastAsia="es-MX"/>
        </w:rPr>
        <w:t>na</w:t>
      </w:r>
      <w:r w:rsidR="00A972C4" w:rsidRPr="00155D62">
        <w:rPr>
          <w:rFonts w:eastAsia="Times New Roman"/>
          <w:szCs w:val="22"/>
          <w:lang w:eastAsia="es-MX"/>
        </w:rPr>
        <w:t>c</w:t>
      </w:r>
      <w:r w:rsidR="0006284C" w:rsidRPr="00155D62">
        <w:rPr>
          <w:rFonts w:eastAsia="Times New Roman"/>
          <w:szCs w:val="22"/>
          <w:lang w:eastAsia="es-MX"/>
        </w:rPr>
        <w:t>ional</w:t>
      </w:r>
      <w:r w:rsidR="00A972C4" w:rsidRPr="00155D62">
        <w:rPr>
          <w:rFonts w:eastAsia="Times New Roman"/>
          <w:szCs w:val="22"/>
          <w:lang w:eastAsia="es-MX"/>
        </w:rPr>
        <w:t>es</w:t>
      </w:r>
      <w:r w:rsidR="0006284C" w:rsidRPr="00155D62">
        <w:rPr>
          <w:rFonts w:eastAsia="Times New Roman"/>
          <w:szCs w:val="22"/>
          <w:lang w:eastAsia="es-MX"/>
        </w:rPr>
        <w:t xml:space="preserve"> </w:t>
      </w:r>
      <w:r w:rsidR="00A972C4" w:rsidRPr="00155D62">
        <w:rPr>
          <w:rFonts w:eastAsia="Times New Roman"/>
          <w:szCs w:val="22"/>
          <w:lang w:eastAsia="es-MX"/>
        </w:rPr>
        <w:t xml:space="preserve">como </w:t>
      </w:r>
      <w:r w:rsidR="0006284C" w:rsidRPr="00155D62">
        <w:rPr>
          <w:rFonts w:eastAsia="Times New Roman"/>
          <w:szCs w:val="22"/>
          <w:lang w:eastAsia="es-MX"/>
        </w:rPr>
        <w:t>interna</w:t>
      </w:r>
      <w:r w:rsidR="00A972C4" w:rsidRPr="00155D62">
        <w:rPr>
          <w:rFonts w:eastAsia="Times New Roman"/>
          <w:szCs w:val="22"/>
          <w:lang w:eastAsia="es-MX"/>
        </w:rPr>
        <w:t>c</w:t>
      </w:r>
      <w:r w:rsidR="0006284C" w:rsidRPr="00155D62">
        <w:rPr>
          <w:rFonts w:eastAsia="Times New Roman"/>
          <w:szCs w:val="22"/>
          <w:lang w:eastAsia="es-MX"/>
        </w:rPr>
        <w:t>ional</w:t>
      </w:r>
      <w:r w:rsidR="00A972C4" w:rsidRPr="00155D62">
        <w:rPr>
          <w:rFonts w:eastAsia="Times New Roman"/>
          <w:szCs w:val="22"/>
          <w:lang w:eastAsia="es-MX"/>
        </w:rPr>
        <w:t>es</w:t>
      </w:r>
      <w:r w:rsidR="0006284C" w:rsidRPr="00155D62">
        <w:rPr>
          <w:rFonts w:eastAsia="Times New Roman"/>
          <w:szCs w:val="22"/>
          <w:lang w:eastAsia="es-MX"/>
        </w:rPr>
        <w:t xml:space="preserve">, </w:t>
      </w:r>
      <w:r w:rsidR="00A972C4" w:rsidRPr="00155D62">
        <w:rPr>
          <w:rFonts w:eastAsia="Times New Roman"/>
          <w:szCs w:val="22"/>
          <w:lang w:eastAsia="es-MX"/>
        </w:rPr>
        <w:t>y</w:t>
      </w:r>
      <w:r w:rsidR="0006284C" w:rsidRPr="00155D62">
        <w:rPr>
          <w:rFonts w:eastAsia="Times New Roman"/>
          <w:szCs w:val="22"/>
          <w:lang w:eastAsia="es-MX"/>
        </w:rPr>
        <w:t xml:space="preserve"> </w:t>
      </w:r>
      <w:r w:rsidR="00CE6C59" w:rsidRPr="00155D62">
        <w:rPr>
          <w:rFonts w:eastAsia="Times New Roman"/>
          <w:szCs w:val="22"/>
          <w:lang w:eastAsia="es-MX"/>
        </w:rPr>
        <w:t xml:space="preserve">que </w:t>
      </w:r>
      <w:r w:rsidR="00A972C4" w:rsidRPr="00155D62">
        <w:rPr>
          <w:rFonts w:eastAsia="Times New Roman"/>
          <w:szCs w:val="22"/>
          <w:lang w:eastAsia="es-MX"/>
        </w:rPr>
        <w:t xml:space="preserve">tengan en cuenta la diversidad </w:t>
      </w:r>
      <w:r w:rsidR="0006284C" w:rsidRPr="00155D62">
        <w:rPr>
          <w:rFonts w:eastAsia="Times New Roman"/>
          <w:szCs w:val="22"/>
          <w:lang w:eastAsia="es-MX"/>
        </w:rPr>
        <w:t xml:space="preserve">territorial </w:t>
      </w:r>
      <w:r w:rsidR="00A972C4" w:rsidRPr="00155D62">
        <w:rPr>
          <w:rFonts w:eastAsia="Times New Roman"/>
          <w:szCs w:val="22"/>
          <w:lang w:eastAsia="es-MX"/>
        </w:rPr>
        <w:t xml:space="preserve">y las </w:t>
      </w:r>
      <w:r w:rsidR="0006284C" w:rsidRPr="00155D62">
        <w:rPr>
          <w:rFonts w:eastAsia="Times New Roman"/>
          <w:szCs w:val="22"/>
          <w:lang w:eastAsia="es-MX"/>
        </w:rPr>
        <w:t>di</w:t>
      </w:r>
      <w:r w:rsidR="00A972C4" w:rsidRPr="00155D62">
        <w:rPr>
          <w:rFonts w:eastAsia="Times New Roman"/>
          <w:szCs w:val="22"/>
          <w:lang w:eastAsia="es-MX"/>
        </w:rPr>
        <w:t xml:space="preserve">stintas tradiciones jurídicas </w:t>
      </w:r>
      <w:r w:rsidR="0006284C" w:rsidRPr="00155D62">
        <w:rPr>
          <w:rFonts w:eastAsia="Times New Roman"/>
          <w:szCs w:val="22"/>
          <w:lang w:eastAsia="es-MX"/>
        </w:rPr>
        <w:t>(</w:t>
      </w:r>
      <w:proofErr w:type="spellStart"/>
      <w:r w:rsidR="0006284C" w:rsidRPr="00155D62">
        <w:rPr>
          <w:rFonts w:eastAsia="Times New Roman"/>
          <w:i/>
          <w:szCs w:val="22"/>
          <w:lang w:eastAsia="es-MX"/>
        </w:rPr>
        <w:t>common</w:t>
      </w:r>
      <w:proofErr w:type="spellEnd"/>
      <w:r w:rsidR="0006284C" w:rsidRPr="00155D62">
        <w:rPr>
          <w:rFonts w:eastAsia="Times New Roman"/>
          <w:i/>
          <w:szCs w:val="22"/>
          <w:lang w:eastAsia="es-MX"/>
        </w:rPr>
        <w:t xml:space="preserve"> </w:t>
      </w:r>
      <w:proofErr w:type="spellStart"/>
      <w:r w:rsidR="0006284C" w:rsidRPr="00155D62">
        <w:rPr>
          <w:rFonts w:eastAsia="Times New Roman"/>
          <w:i/>
          <w:szCs w:val="22"/>
          <w:lang w:eastAsia="es-MX"/>
        </w:rPr>
        <w:t>law</w:t>
      </w:r>
      <w:proofErr w:type="spellEnd"/>
      <w:r w:rsidR="00CE6C59" w:rsidRPr="00155D62">
        <w:rPr>
          <w:rFonts w:eastAsia="Times New Roman"/>
          <w:szCs w:val="22"/>
          <w:lang w:eastAsia="es-MX"/>
        </w:rPr>
        <w:t xml:space="preserve"> y </w:t>
      </w:r>
      <w:r w:rsidR="007732E4" w:rsidRPr="00155D62">
        <w:rPr>
          <w:rFonts w:eastAsia="Times New Roman"/>
          <w:szCs w:val="22"/>
          <w:lang w:eastAsia="es-MX"/>
        </w:rPr>
        <w:t>derecho</w:t>
      </w:r>
      <w:r w:rsidR="0006284C" w:rsidRPr="00155D62">
        <w:rPr>
          <w:rFonts w:eastAsia="Times New Roman"/>
          <w:szCs w:val="22"/>
          <w:lang w:eastAsia="es-MX"/>
        </w:rPr>
        <w:t xml:space="preserve"> civil) as</w:t>
      </w:r>
      <w:r w:rsidR="007732E4" w:rsidRPr="00155D62">
        <w:rPr>
          <w:rFonts w:eastAsia="Times New Roman"/>
          <w:szCs w:val="22"/>
          <w:lang w:eastAsia="es-MX"/>
        </w:rPr>
        <w:t>í como</w:t>
      </w:r>
      <w:r w:rsidR="0006284C" w:rsidRPr="00155D62">
        <w:rPr>
          <w:rFonts w:eastAsia="Times New Roman"/>
          <w:szCs w:val="22"/>
          <w:lang w:eastAsia="es-MX"/>
        </w:rPr>
        <w:t xml:space="preserve"> </w:t>
      </w:r>
      <w:r w:rsidR="007732E4" w:rsidRPr="00155D62">
        <w:rPr>
          <w:rFonts w:eastAsia="Times New Roman"/>
          <w:szCs w:val="22"/>
          <w:lang w:eastAsia="es-MX"/>
        </w:rPr>
        <w:t>la dimensión transnacional de las actividades docen</w:t>
      </w:r>
      <w:r w:rsidR="00CE6C59" w:rsidRPr="00155D62">
        <w:rPr>
          <w:rFonts w:eastAsia="Times New Roman"/>
          <w:szCs w:val="22"/>
          <w:lang w:eastAsia="es-MX"/>
        </w:rPr>
        <w:t xml:space="preserve">tes y de </w:t>
      </w:r>
      <w:r w:rsidR="007732E4" w:rsidRPr="00155D62">
        <w:rPr>
          <w:rFonts w:eastAsia="Times New Roman"/>
          <w:szCs w:val="22"/>
          <w:lang w:eastAsia="es-MX"/>
        </w:rPr>
        <w:t>investigación</w:t>
      </w:r>
      <w:r w:rsidR="00CE6C59" w:rsidRPr="00155D62">
        <w:rPr>
          <w:rFonts w:eastAsia="Times New Roman"/>
          <w:szCs w:val="22"/>
          <w:lang w:eastAsia="es-MX"/>
        </w:rPr>
        <w:t xml:space="preserve"> </w:t>
      </w:r>
      <w:r w:rsidR="008152B8" w:rsidRPr="00155D62">
        <w:rPr>
          <w:rFonts w:eastAsia="Times New Roman"/>
          <w:szCs w:val="22"/>
          <w:lang w:eastAsia="es-MX"/>
        </w:rPr>
        <w:t>realizadas en línea</w:t>
      </w:r>
      <w:r w:rsidR="0006284C" w:rsidRPr="00155D62">
        <w:rPr>
          <w:rFonts w:eastAsia="Times New Roman"/>
          <w:szCs w:val="22"/>
          <w:lang w:eastAsia="es-MX"/>
        </w:rPr>
        <w:t>.</w:t>
      </w:r>
    </w:p>
    <w:p w:rsidR="00EA3E31" w:rsidRDefault="00EA3E31" w:rsidP="00EA3E31">
      <w:pPr>
        <w:jc w:val="both"/>
        <w:rPr>
          <w:rFonts w:eastAsia="Times New Roman"/>
          <w:i/>
          <w:szCs w:val="22"/>
          <w:lang w:eastAsia="es-MX"/>
        </w:rPr>
      </w:pPr>
    </w:p>
    <w:p w:rsidR="0006284C" w:rsidRPr="00155D62" w:rsidRDefault="0006284C" w:rsidP="00EA3E31">
      <w:pPr>
        <w:jc w:val="both"/>
        <w:rPr>
          <w:rFonts w:eastAsia="Times New Roman"/>
          <w:i/>
          <w:szCs w:val="22"/>
          <w:lang w:eastAsia="es-MX"/>
        </w:rPr>
      </w:pPr>
      <w:r w:rsidRPr="00155D62">
        <w:rPr>
          <w:rFonts w:eastAsia="Times New Roman"/>
          <w:i/>
          <w:szCs w:val="22"/>
          <w:lang w:eastAsia="es-MX"/>
        </w:rPr>
        <w:t>A</w:t>
      </w:r>
      <w:r w:rsidR="007732E4" w:rsidRPr="00155D62">
        <w:rPr>
          <w:rFonts w:eastAsia="Times New Roman"/>
          <w:i/>
          <w:szCs w:val="22"/>
          <w:lang w:eastAsia="es-MX"/>
        </w:rPr>
        <w:t>gradecimientos</w:t>
      </w:r>
    </w:p>
    <w:p w:rsidR="00EA3E31" w:rsidRDefault="00EA3E31" w:rsidP="00EA3E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2"/>
          <w:lang w:eastAsia="es-MX"/>
        </w:rPr>
      </w:pPr>
    </w:p>
    <w:p w:rsidR="0006284C" w:rsidRPr="00155D62" w:rsidRDefault="007732E4" w:rsidP="00EA3E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2"/>
          <w:lang w:eastAsia="es-MX"/>
        </w:rPr>
      </w:pPr>
      <w:r w:rsidRPr="00155D62">
        <w:rPr>
          <w:rFonts w:eastAsia="Times New Roman"/>
          <w:szCs w:val="22"/>
          <w:lang w:eastAsia="es-MX"/>
        </w:rPr>
        <w:t xml:space="preserve">Queremos expresar nuestro agradecimiento y </w:t>
      </w:r>
      <w:r w:rsidR="0006284C" w:rsidRPr="00155D62">
        <w:rPr>
          <w:rFonts w:eastAsia="Times New Roman"/>
          <w:szCs w:val="22"/>
          <w:lang w:eastAsia="es-MX"/>
        </w:rPr>
        <w:t xml:space="preserve">gratitud </w:t>
      </w:r>
      <w:r w:rsidRPr="00155D62">
        <w:rPr>
          <w:rFonts w:eastAsia="Times New Roman"/>
          <w:szCs w:val="22"/>
          <w:lang w:eastAsia="es-MX"/>
        </w:rPr>
        <w:t xml:space="preserve">a </w:t>
      </w:r>
      <w:r w:rsidR="0006284C" w:rsidRPr="00155D62">
        <w:rPr>
          <w:rFonts w:eastAsia="Times New Roman"/>
          <w:szCs w:val="22"/>
          <w:lang w:eastAsia="es-MX"/>
        </w:rPr>
        <w:t>to</w:t>
      </w:r>
      <w:r w:rsidRPr="00155D62">
        <w:rPr>
          <w:rFonts w:eastAsia="Times New Roman"/>
          <w:szCs w:val="22"/>
          <w:lang w:eastAsia="es-MX"/>
        </w:rPr>
        <w:t>dos</w:t>
      </w:r>
      <w:r w:rsidR="0006284C" w:rsidRPr="00155D62">
        <w:rPr>
          <w:rFonts w:eastAsia="Times New Roman"/>
          <w:szCs w:val="22"/>
          <w:lang w:eastAsia="es-MX"/>
        </w:rPr>
        <w:t xml:space="preserve"> </w:t>
      </w:r>
      <w:r w:rsidRPr="00155D62">
        <w:rPr>
          <w:rFonts w:eastAsia="Times New Roman"/>
          <w:szCs w:val="22"/>
          <w:lang w:eastAsia="es-MX"/>
        </w:rPr>
        <w:t>los docentes</w:t>
      </w:r>
      <w:r w:rsidR="0006284C" w:rsidRPr="00155D62">
        <w:rPr>
          <w:rFonts w:eastAsia="Times New Roman"/>
          <w:szCs w:val="22"/>
          <w:lang w:eastAsia="es-MX"/>
        </w:rPr>
        <w:t xml:space="preserve">, </w:t>
      </w:r>
      <w:r w:rsidRPr="00155D62">
        <w:rPr>
          <w:rFonts w:eastAsia="Times New Roman"/>
          <w:szCs w:val="22"/>
          <w:lang w:eastAsia="es-MX"/>
        </w:rPr>
        <w:t>investigadores</w:t>
      </w:r>
      <w:r w:rsidR="0006284C" w:rsidRPr="00155D62">
        <w:rPr>
          <w:rFonts w:eastAsia="Times New Roman"/>
          <w:szCs w:val="22"/>
          <w:lang w:eastAsia="es-MX"/>
        </w:rPr>
        <w:t>, institu</w:t>
      </w:r>
      <w:r w:rsidRPr="00155D62">
        <w:rPr>
          <w:rFonts w:eastAsia="Times New Roman"/>
          <w:szCs w:val="22"/>
          <w:lang w:eastAsia="es-MX"/>
        </w:rPr>
        <w:t>c</w:t>
      </w:r>
      <w:r w:rsidR="0006284C" w:rsidRPr="00155D62">
        <w:rPr>
          <w:rFonts w:eastAsia="Times New Roman"/>
          <w:szCs w:val="22"/>
          <w:lang w:eastAsia="es-MX"/>
        </w:rPr>
        <w:t>ion</w:t>
      </w:r>
      <w:r w:rsidRPr="00155D62">
        <w:rPr>
          <w:rFonts w:eastAsia="Times New Roman"/>
          <w:szCs w:val="22"/>
          <w:lang w:eastAsia="es-MX"/>
        </w:rPr>
        <w:t>e</w:t>
      </w:r>
      <w:r w:rsidR="0006284C" w:rsidRPr="00155D62">
        <w:rPr>
          <w:rFonts w:eastAsia="Times New Roman"/>
          <w:szCs w:val="22"/>
          <w:lang w:eastAsia="es-MX"/>
        </w:rPr>
        <w:t xml:space="preserve">s </w:t>
      </w:r>
      <w:r w:rsidRPr="00155D62">
        <w:rPr>
          <w:rFonts w:eastAsia="Times New Roman"/>
          <w:szCs w:val="22"/>
          <w:lang w:eastAsia="es-MX"/>
        </w:rPr>
        <w:t>y</w:t>
      </w:r>
      <w:r w:rsidR="0006284C" w:rsidRPr="00155D62">
        <w:rPr>
          <w:rFonts w:eastAsia="Times New Roman"/>
          <w:szCs w:val="22"/>
          <w:lang w:eastAsia="es-MX"/>
        </w:rPr>
        <w:t xml:space="preserve"> </w:t>
      </w:r>
      <w:r w:rsidRPr="00155D62">
        <w:rPr>
          <w:rFonts w:eastAsia="Times New Roman"/>
          <w:szCs w:val="22"/>
          <w:lang w:eastAsia="es-MX"/>
        </w:rPr>
        <w:t xml:space="preserve">organismos de gestión colectiva (OGC) que han </w:t>
      </w:r>
      <w:r w:rsidR="0006284C" w:rsidRPr="00155D62">
        <w:rPr>
          <w:rFonts w:eastAsia="Times New Roman"/>
          <w:szCs w:val="22"/>
          <w:lang w:eastAsia="es-MX"/>
        </w:rPr>
        <w:t>contribu</w:t>
      </w:r>
      <w:r w:rsidRPr="00155D62">
        <w:rPr>
          <w:rFonts w:eastAsia="Times New Roman"/>
          <w:szCs w:val="22"/>
          <w:lang w:eastAsia="es-MX"/>
        </w:rPr>
        <w:t>ido a la elaboración del presente informe</w:t>
      </w:r>
      <w:r w:rsidR="0006284C" w:rsidRPr="00155D62">
        <w:rPr>
          <w:rFonts w:eastAsia="Times New Roman"/>
          <w:szCs w:val="22"/>
          <w:lang w:eastAsia="es-MX"/>
        </w:rPr>
        <w:t>, as</w:t>
      </w:r>
      <w:r w:rsidRPr="00155D62">
        <w:rPr>
          <w:rFonts w:eastAsia="Times New Roman"/>
          <w:szCs w:val="22"/>
          <w:lang w:eastAsia="es-MX"/>
        </w:rPr>
        <w:t>í como</w:t>
      </w:r>
      <w:r w:rsidR="0006284C" w:rsidRPr="00155D62">
        <w:rPr>
          <w:rFonts w:eastAsia="Times New Roman"/>
          <w:szCs w:val="22"/>
          <w:lang w:eastAsia="es-MX"/>
        </w:rPr>
        <w:t xml:space="preserve"> </w:t>
      </w:r>
      <w:r w:rsidRPr="00155D62">
        <w:rPr>
          <w:rFonts w:eastAsia="Times New Roman"/>
          <w:szCs w:val="22"/>
          <w:lang w:eastAsia="es-MX"/>
        </w:rPr>
        <w:t>a la División de Derecho de Autor de la Organización Mundial de la Propiedad Intelectual (OMPI) por su constante apoyo</w:t>
      </w:r>
      <w:r w:rsidR="0006284C" w:rsidRPr="00155D62">
        <w:rPr>
          <w:rFonts w:eastAsia="Times New Roman"/>
          <w:szCs w:val="22"/>
          <w:lang w:eastAsia="es-MX"/>
        </w:rPr>
        <w:t>.</w:t>
      </w:r>
    </w:p>
    <w:p w:rsidR="00EA3E31" w:rsidRDefault="00EA3E31" w:rsidP="00EA3E31">
      <w:pPr>
        <w:jc w:val="both"/>
        <w:rPr>
          <w:rFonts w:eastAsia="Times New Roman"/>
          <w:i/>
          <w:szCs w:val="22"/>
          <w:lang w:eastAsia="es-MX"/>
        </w:rPr>
      </w:pPr>
    </w:p>
    <w:p w:rsidR="0006284C" w:rsidRPr="00155D62" w:rsidRDefault="007732E4" w:rsidP="00EA3E31">
      <w:pPr>
        <w:jc w:val="both"/>
        <w:rPr>
          <w:rFonts w:eastAsia="Times New Roman"/>
          <w:i/>
          <w:szCs w:val="22"/>
          <w:lang w:eastAsia="es-MX"/>
        </w:rPr>
      </w:pPr>
      <w:r w:rsidRPr="00155D62">
        <w:rPr>
          <w:rFonts w:eastAsia="Times New Roman"/>
          <w:i/>
          <w:szCs w:val="22"/>
          <w:lang w:eastAsia="es-MX"/>
        </w:rPr>
        <w:t>Currículums de las autoras</w:t>
      </w:r>
    </w:p>
    <w:p w:rsidR="00EA3E31" w:rsidRDefault="00EA3E31" w:rsidP="00EA3E31">
      <w:pPr>
        <w:jc w:val="both"/>
        <w:rPr>
          <w:rFonts w:eastAsia="Times New Roman"/>
          <w:iCs/>
          <w:szCs w:val="22"/>
          <w:lang w:eastAsia="es-ES"/>
        </w:rPr>
      </w:pPr>
    </w:p>
    <w:p w:rsidR="0006284C" w:rsidRDefault="007732E4" w:rsidP="00EA3E31">
      <w:pPr>
        <w:jc w:val="both"/>
        <w:rPr>
          <w:rFonts w:eastAsia="Calibri"/>
          <w:szCs w:val="22"/>
          <w:shd w:val="clear" w:color="auto" w:fill="FFFFFF"/>
          <w:lang w:eastAsia="en-US"/>
        </w:rPr>
      </w:pPr>
      <w:r w:rsidRPr="00155D62">
        <w:rPr>
          <w:rFonts w:eastAsia="Times New Roman"/>
          <w:iCs/>
          <w:szCs w:val="22"/>
          <w:lang w:eastAsia="es-ES"/>
        </w:rPr>
        <w:t xml:space="preserve">La </w:t>
      </w:r>
      <w:r w:rsidRPr="00155D62">
        <w:rPr>
          <w:rFonts w:eastAsia="Calibri"/>
          <w:b/>
          <w:szCs w:val="22"/>
          <w:shd w:val="clear" w:color="auto" w:fill="FFFFFF"/>
          <w:lang w:eastAsia="en-US"/>
        </w:rPr>
        <w:t>Sra. Mónica Torres</w:t>
      </w:r>
      <w:r w:rsidRPr="00155D62">
        <w:rPr>
          <w:rFonts w:eastAsia="Times New Roman"/>
          <w:iCs/>
          <w:szCs w:val="22"/>
          <w:lang w:eastAsia="es-ES"/>
        </w:rPr>
        <w:t xml:space="preserve"> es es</w:t>
      </w:r>
      <w:r w:rsidR="0006284C" w:rsidRPr="00155D62">
        <w:rPr>
          <w:rFonts w:eastAsia="Times New Roman"/>
          <w:iCs/>
          <w:szCs w:val="22"/>
          <w:lang w:eastAsia="es-ES"/>
        </w:rPr>
        <w:t>pecialist</w:t>
      </w:r>
      <w:r w:rsidRPr="00155D62">
        <w:rPr>
          <w:rFonts w:eastAsia="Times New Roman"/>
          <w:iCs/>
          <w:szCs w:val="22"/>
          <w:lang w:eastAsia="es-ES"/>
        </w:rPr>
        <w:t>a</w:t>
      </w:r>
      <w:r w:rsidR="0006284C" w:rsidRPr="00155D62">
        <w:rPr>
          <w:rFonts w:eastAsia="Times New Roman"/>
          <w:iCs/>
          <w:szCs w:val="22"/>
          <w:lang w:eastAsia="es-ES"/>
        </w:rPr>
        <w:t xml:space="preserve"> </w:t>
      </w:r>
      <w:r w:rsidRPr="00155D62">
        <w:rPr>
          <w:rFonts w:eastAsia="Times New Roman"/>
          <w:iCs/>
          <w:szCs w:val="22"/>
          <w:lang w:eastAsia="es-ES"/>
        </w:rPr>
        <w:t>e</w:t>
      </w:r>
      <w:r w:rsidR="0006284C" w:rsidRPr="00155D62">
        <w:rPr>
          <w:rFonts w:eastAsia="Times New Roman"/>
          <w:iCs/>
          <w:szCs w:val="22"/>
          <w:lang w:eastAsia="es-ES"/>
        </w:rPr>
        <w:t xml:space="preserve">n </w:t>
      </w:r>
      <w:r w:rsidR="00BF794E" w:rsidRPr="00155D62">
        <w:rPr>
          <w:rFonts w:eastAsia="Times New Roman"/>
          <w:iCs/>
          <w:szCs w:val="22"/>
          <w:lang w:eastAsia="es-ES"/>
        </w:rPr>
        <w:t>D</w:t>
      </w:r>
      <w:r w:rsidRPr="00155D62">
        <w:rPr>
          <w:rFonts w:eastAsia="Times New Roman"/>
          <w:iCs/>
          <w:szCs w:val="22"/>
          <w:lang w:eastAsia="es-ES"/>
        </w:rPr>
        <w:t xml:space="preserve">erecho </w:t>
      </w:r>
      <w:r w:rsidR="00BF794E" w:rsidRPr="00155D62">
        <w:rPr>
          <w:rFonts w:eastAsia="Times New Roman"/>
          <w:iCs/>
          <w:szCs w:val="22"/>
          <w:lang w:eastAsia="es-ES"/>
        </w:rPr>
        <w:t>M</w:t>
      </w:r>
      <w:r w:rsidRPr="00155D62">
        <w:rPr>
          <w:rFonts w:eastAsia="Times New Roman"/>
          <w:iCs/>
          <w:szCs w:val="22"/>
          <w:lang w:eastAsia="es-ES"/>
        </w:rPr>
        <w:t xml:space="preserve">ercantil de la </w:t>
      </w:r>
      <w:r w:rsidR="0006284C" w:rsidRPr="00155D62">
        <w:rPr>
          <w:rFonts w:eastAsia="Times New Roman"/>
          <w:iCs/>
          <w:szCs w:val="22"/>
          <w:lang w:eastAsia="es-ES"/>
        </w:rPr>
        <w:t xml:space="preserve">Universidad de los Andes (Colombia) </w:t>
      </w:r>
      <w:r w:rsidR="00285547" w:rsidRPr="00155D62">
        <w:rPr>
          <w:rFonts w:eastAsia="Times New Roman"/>
          <w:iCs/>
          <w:szCs w:val="22"/>
          <w:lang w:eastAsia="es-ES"/>
        </w:rPr>
        <w:t xml:space="preserve">y </w:t>
      </w:r>
      <w:r w:rsidR="00B6380E" w:rsidRPr="00155D62">
        <w:rPr>
          <w:rFonts w:eastAsia="Times New Roman"/>
          <w:iCs/>
          <w:szCs w:val="22"/>
          <w:lang w:eastAsia="es-ES"/>
        </w:rPr>
        <w:t xml:space="preserve">en </w:t>
      </w:r>
      <w:r w:rsidR="00BF794E" w:rsidRPr="00155D62">
        <w:rPr>
          <w:rFonts w:eastAsia="Times New Roman"/>
          <w:iCs/>
          <w:szCs w:val="22"/>
          <w:lang w:eastAsia="es-ES"/>
        </w:rPr>
        <w:t>D</w:t>
      </w:r>
      <w:r w:rsidR="00285547" w:rsidRPr="00155D62">
        <w:rPr>
          <w:rFonts w:eastAsia="Times New Roman"/>
          <w:iCs/>
          <w:szCs w:val="22"/>
          <w:lang w:eastAsia="es-ES"/>
        </w:rPr>
        <w:t xml:space="preserve">erecho </w:t>
      </w:r>
      <w:r w:rsidR="00BF794E" w:rsidRPr="00155D62">
        <w:rPr>
          <w:rFonts w:eastAsia="Times New Roman"/>
          <w:iCs/>
          <w:szCs w:val="22"/>
          <w:lang w:eastAsia="es-ES"/>
        </w:rPr>
        <w:t>A</w:t>
      </w:r>
      <w:r w:rsidR="0006284C" w:rsidRPr="00155D62">
        <w:rPr>
          <w:rFonts w:eastAsia="Times New Roman"/>
          <w:iCs/>
          <w:szCs w:val="22"/>
          <w:lang w:eastAsia="es-ES"/>
        </w:rPr>
        <w:t>dministrativ</w:t>
      </w:r>
      <w:r w:rsidR="00285547" w:rsidRPr="00155D62">
        <w:rPr>
          <w:rFonts w:eastAsia="Times New Roman"/>
          <w:iCs/>
          <w:szCs w:val="22"/>
          <w:lang w:eastAsia="es-ES"/>
        </w:rPr>
        <w:t>o d</w:t>
      </w:r>
      <w:r w:rsidR="0006284C" w:rsidRPr="00155D62">
        <w:rPr>
          <w:rFonts w:eastAsia="Times New Roman"/>
          <w:iCs/>
          <w:szCs w:val="22"/>
          <w:lang w:eastAsia="es-ES"/>
        </w:rPr>
        <w:t xml:space="preserve">e </w:t>
      </w:r>
      <w:r w:rsidR="00285547" w:rsidRPr="00155D62">
        <w:rPr>
          <w:rFonts w:eastAsia="Times New Roman"/>
          <w:iCs/>
          <w:szCs w:val="22"/>
          <w:lang w:eastAsia="es-ES"/>
        </w:rPr>
        <w:t xml:space="preserve">la </w:t>
      </w:r>
      <w:proofErr w:type="spellStart"/>
      <w:r w:rsidR="0006284C" w:rsidRPr="00155D62">
        <w:rPr>
          <w:rFonts w:eastAsia="Times New Roman"/>
          <w:iCs/>
          <w:szCs w:val="22"/>
          <w:lang w:eastAsia="es-ES"/>
        </w:rPr>
        <w:t>Sapienza</w:t>
      </w:r>
      <w:proofErr w:type="spellEnd"/>
      <w:r w:rsidR="0006284C" w:rsidRPr="00155D62">
        <w:rPr>
          <w:rFonts w:eastAsia="Times New Roman"/>
          <w:iCs/>
          <w:szCs w:val="22"/>
          <w:lang w:eastAsia="es-ES"/>
        </w:rPr>
        <w:t xml:space="preserve"> </w:t>
      </w:r>
      <w:proofErr w:type="spellStart"/>
      <w:r w:rsidR="0006284C" w:rsidRPr="00155D62">
        <w:rPr>
          <w:rFonts w:eastAsia="Times New Roman"/>
          <w:iCs/>
          <w:szCs w:val="22"/>
          <w:lang w:eastAsia="es-ES"/>
        </w:rPr>
        <w:t>Universitá</w:t>
      </w:r>
      <w:proofErr w:type="spellEnd"/>
      <w:r w:rsidR="0006284C" w:rsidRPr="00155D62">
        <w:rPr>
          <w:rFonts w:eastAsia="Times New Roman"/>
          <w:iCs/>
          <w:szCs w:val="22"/>
          <w:lang w:eastAsia="es-ES"/>
        </w:rPr>
        <w:t xml:space="preserve"> di Roma. </w:t>
      </w:r>
      <w:r w:rsidR="00285547" w:rsidRPr="00155D62">
        <w:rPr>
          <w:rFonts w:eastAsia="Times New Roman"/>
          <w:iCs/>
          <w:szCs w:val="22"/>
          <w:lang w:eastAsia="es-ES"/>
        </w:rPr>
        <w:t xml:space="preserve">Subdirectora de Derecho de Autor en el </w:t>
      </w:r>
      <w:r w:rsidR="00B922D4" w:rsidRPr="00155D62">
        <w:rPr>
          <w:rFonts w:eastAsia="Times New Roman"/>
          <w:iCs/>
          <w:szCs w:val="22"/>
          <w:lang w:eastAsia="es-ES"/>
        </w:rPr>
        <w:t>Centro Regional para el Fomento del Libro en América Latina y el Caribe (</w:t>
      </w:r>
      <w:r w:rsidR="0006284C" w:rsidRPr="00155D62">
        <w:rPr>
          <w:rFonts w:eastAsia="Times New Roman"/>
          <w:iCs/>
          <w:szCs w:val="22"/>
          <w:lang w:eastAsia="es-ES"/>
        </w:rPr>
        <w:t>CERLALC</w:t>
      </w:r>
      <w:r w:rsidR="00B922D4" w:rsidRPr="00155D62">
        <w:rPr>
          <w:rFonts w:eastAsia="Times New Roman"/>
          <w:iCs/>
          <w:szCs w:val="22"/>
          <w:lang w:eastAsia="es-ES"/>
        </w:rPr>
        <w:t>) de la Organización de las Naciones Unidas para la Educación, la Ciencia y la Cultura (</w:t>
      </w:r>
      <w:r w:rsidR="0006284C" w:rsidRPr="00155D62">
        <w:rPr>
          <w:rFonts w:eastAsia="Times New Roman"/>
          <w:iCs/>
          <w:szCs w:val="22"/>
          <w:lang w:eastAsia="es-ES"/>
        </w:rPr>
        <w:t>UNESCO</w:t>
      </w:r>
      <w:r w:rsidR="00B922D4" w:rsidRPr="00155D62">
        <w:rPr>
          <w:rFonts w:eastAsia="Times New Roman"/>
          <w:iCs/>
          <w:szCs w:val="22"/>
          <w:lang w:eastAsia="es-ES"/>
        </w:rPr>
        <w:t>)</w:t>
      </w:r>
      <w:r w:rsidR="0006284C" w:rsidRPr="00155D62">
        <w:rPr>
          <w:rFonts w:eastAsia="Times New Roman"/>
          <w:iCs/>
          <w:szCs w:val="22"/>
          <w:lang w:eastAsia="es-ES"/>
        </w:rPr>
        <w:t xml:space="preserve"> (1993-2013), </w:t>
      </w:r>
      <w:r w:rsidR="00B922D4" w:rsidRPr="00155D62">
        <w:rPr>
          <w:rFonts w:eastAsia="Times New Roman"/>
          <w:iCs/>
          <w:szCs w:val="22"/>
          <w:lang w:eastAsia="es-ES"/>
        </w:rPr>
        <w:t xml:space="preserve">encargada de la gestión de proyectos </w:t>
      </w:r>
      <w:r w:rsidR="0006284C" w:rsidRPr="00155D62">
        <w:rPr>
          <w:rFonts w:eastAsia="Times New Roman"/>
          <w:iCs/>
          <w:szCs w:val="22"/>
          <w:lang w:eastAsia="es-ES"/>
        </w:rPr>
        <w:t>na</w:t>
      </w:r>
      <w:r w:rsidR="00B922D4" w:rsidRPr="00155D62">
        <w:rPr>
          <w:rFonts w:eastAsia="Times New Roman"/>
          <w:iCs/>
          <w:szCs w:val="22"/>
          <w:lang w:eastAsia="es-ES"/>
        </w:rPr>
        <w:t>c</w:t>
      </w:r>
      <w:r w:rsidR="0006284C" w:rsidRPr="00155D62">
        <w:rPr>
          <w:rFonts w:eastAsia="Times New Roman"/>
          <w:iCs/>
          <w:szCs w:val="22"/>
          <w:lang w:eastAsia="es-ES"/>
        </w:rPr>
        <w:t>ional</w:t>
      </w:r>
      <w:r w:rsidR="00B922D4" w:rsidRPr="00155D62">
        <w:rPr>
          <w:rFonts w:eastAsia="Times New Roman"/>
          <w:iCs/>
          <w:szCs w:val="22"/>
          <w:lang w:eastAsia="es-ES"/>
        </w:rPr>
        <w:t>es</w:t>
      </w:r>
      <w:r w:rsidR="0006284C" w:rsidRPr="00155D62">
        <w:rPr>
          <w:rFonts w:eastAsia="Times New Roman"/>
          <w:iCs/>
          <w:szCs w:val="22"/>
          <w:lang w:eastAsia="es-ES"/>
        </w:rPr>
        <w:t xml:space="preserve"> </w:t>
      </w:r>
      <w:r w:rsidR="00B922D4" w:rsidRPr="00155D62">
        <w:rPr>
          <w:rFonts w:eastAsia="Times New Roman"/>
          <w:iCs/>
          <w:szCs w:val="22"/>
          <w:lang w:eastAsia="es-ES"/>
        </w:rPr>
        <w:t>e</w:t>
      </w:r>
      <w:r w:rsidR="0006284C" w:rsidRPr="00155D62">
        <w:rPr>
          <w:rFonts w:eastAsia="Times New Roman"/>
          <w:iCs/>
          <w:szCs w:val="22"/>
          <w:lang w:eastAsia="es-ES"/>
        </w:rPr>
        <w:t xml:space="preserve"> interna</w:t>
      </w:r>
      <w:r w:rsidR="00B922D4" w:rsidRPr="00155D62">
        <w:rPr>
          <w:rFonts w:eastAsia="Times New Roman"/>
          <w:iCs/>
          <w:szCs w:val="22"/>
          <w:lang w:eastAsia="es-ES"/>
        </w:rPr>
        <w:t>c</w:t>
      </w:r>
      <w:r w:rsidR="0006284C" w:rsidRPr="00155D62">
        <w:rPr>
          <w:rFonts w:eastAsia="Times New Roman"/>
          <w:iCs/>
          <w:szCs w:val="22"/>
          <w:lang w:eastAsia="es-ES"/>
        </w:rPr>
        <w:t>ional</w:t>
      </w:r>
      <w:r w:rsidR="00B922D4" w:rsidRPr="00155D62">
        <w:rPr>
          <w:rFonts w:eastAsia="Times New Roman"/>
          <w:iCs/>
          <w:szCs w:val="22"/>
          <w:lang w:eastAsia="es-ES"/>
        </w:rPr>
        <w:t>es</w:t>
      </w:r>
      <w:r w:rsidR="0006284C" w:rsidRPr="00155D62">
        <w:rPr>
          <w:rFonts w:eastAsia="Times New Roman"/>
          <w:iCs/>
          <w:szCs w:val="22"/>
          <w:lang w:eastAsia="es-ES"/>
        </w:rPr>
        <w:t xml:space="preserve"> </w:t>
      </w:r>
      <w:r w:rsidR="00B922D4" w:rsidRPr="00155D62">
        <w:rPr>
          <w:rFonts w:eastAsia="Times New Roman"/>
          <w:iCs/>
          <w:szCs w:val="22"/>
          <w:lang w:eastAsia="es-ES"/>
        </w:rPr>
        <w:t>en países i</w:t>
      </w:r>
      <w:r w:rsidR="0006284C" w:rsidRPr="00155D62">
        <w:rPr>
          <w:rFonts w:eastAsia="Times New Roman"/>
          <w:iCs/>
          <w:szCs w:val="22"/>
          <w:lang w:eastAsia="es-ES"/>
        </w:rPr>
        <w:t>bero</w:t>
      </w:r>
      <w:r w:rsidR="00B922D4" w:rsidRPr="00155D62">
        <w:rPr>
          <w:rFonts w:eastAsia="Times New Roman"/>
          <w:iCs/>
          <w:szCs w:val="22"/>
          <w:lang w:eastAsia="es-ES"/>
        </w:rPr>
        <w:t>a</w:t>
      </w:r>
      <w:r w:rsidR="0006284C" w:rsidRPr="00155D62">
        <w:rPr>
          <w:rFonts w:eastAsia="Times New Roman"/>
          <w:iCs/>
          <w:szCs w:val="22"/>
          <w:lang w:eastAsia="es-ES"/>
        </w:rPr>
        <w:t>merican</w:t>
      </w:r>
      <w:r w:rsidR="00B922D4" w:rsidRPr="00155D62">
        <w:rPr>
          <w:rFonts w:eastAsia="Times New Roman"/>
          <w:iCs/>
          <w:szCs w:val="22"/>
          <w:lang w:eastAsia="es-ES"/>
        </w:rPr>
        <w:t>os</w:t>
      </w:r>
      <w:r w:rsidR="0006284C" w:rsidRPr="00155D62">
        <w:rPr>
          <w:rFonts w:eastAsia="Times New Roman"/>
          <w:iCs/>
          <w:szCs w:val="22"/>
          <w:lang w:eastAsia="es-ES"/>
        </w:rPr>
        <w:t xml:space="preserve">. </w:t>
      </w:r>
      <w:r w:rsidR="00B922D4" w:rsidRPr="00155D62">
        <w:rPr>
          <w:rFonts w:eastAsia="Times New Roman"/>
          <w:iCs/>
          <w:szCs w:val="22"/>
          <w:lang w:eastAsia="es-ES"/>
        </w:rPr>
        <w:t xml:space="preserve">Profesora invitada del </w:t>
      </w:r>
      <w:r w:rsidR="00BF794E" w:rsidRPr="00155D62">
        <w:rPr>
          <w:rFonts w:eastAsia="Times New Roman"/>
          <w:iCs/>
          <w:szCs w:val="22"/>
          <w:lang w:eastAsia="es-ES"/>
        </w:rPr>
        <w:t xml:space="preserve">curso intensivo de posgrado sobre Propiedad </w:t>
      </w:r>
      <w:r w:rsidR="0006284C" w:rsidRPr="00155D62">
        <w:rPr>
          <w:rFonts w:eastAsia="Times New Roman"/>
          <w:iCs/>
          <w:szCs w:val="22"/>
          <w:lang w:eastAsia="es-ES"/>
        </w:rPr>
        <w:t xml:space="preserve">Intelectual </w:t>
      </w:r>
      <w:r w:rsidR="00B922D4" w:rsidRPr="00155D62">
        <w:rPr>
          <w:rFonts w:eastAsia="Times New Roman"/>
          <w:iCs/>
          <w:szCs w:val="22"/>
          <w:lang w:eastAsia="es-ES"/>
        </w:rPr>
        <w:t xml:space="preserve">de la Universidad de Buenos Aires </w:t>
      </w:r>
      <w:r w:rsidR="0006284C" w:rsidRPr="00155D62">
        <w:rPr>
          <w:rFonts w:eastAsia="Times New Roman"/>
          <w:iCs/>
          <w:szCs w:val="22"/>
          <w:lang w:eastAsia="es-ES"/>
        </w:rPr>
        <w:t>dur</w:t>
      </w:r>
      <w:r w:rsidR="00B922D4" w:rsidRPr="00155D62">
        <w:rPr>
          <w:rFonts w:eastAsia="Times New Roman"/>
          <w:iCs/>
          <w:szCs w:val="22"/>
          <w:lang w:eastAsia="es-ES"/>
        </w:rPr>
        <w:t>a</w:t>
      </w:r>
      <w:r w:rsidR="0006284C" w:rsidRPr="00155D62">
        <w:rPr>
          <w:rFonts w:eastAsia="Times New Roman"/>
          <w:iCs/>
          <w:szCs w:val="22"/>
          <w:lang w:eastAsia="es-ES"/>
        </w:rPr>
        <w:t>n</w:t>
      </w:r>
      <w:r w:rsidR="00B922D4" w:rsidRPr="00155D62">
        <w:rPr>
          <w:rFonts w:eastAsia="Times New Roman"/>
          <w:iCs/>
          <w:szCs w:val="22"/>
          <w:lang w:eastAsia="es-ES"/>
        </w:rPr>
        <w:t>te</w:t>
      </w:r>
      <w:r w:rsidR="0006284C" w:rsidRPr="00155D62">
        <w:rPr>
          <w:rFonts w:eastAsia="Times New Roman"/>
          <w:iCs/>
          <w:szCs w:val="22"/>
          <w:lang w:eastAsia="es-ES"/>
        </w:rPr>
        <w:t xml:space="preserve"> </w:t>
      </w:r>
      <w:r w:rsidR="00B922D4" w:rsidRPr="00155D62">
        <w:rPr>
          <w:rFonts w:eastAsia="Times New Roman"/>
          <w:iCs/>
          <w:szCs w:val="22"/>
          <w:lang w:eastAsia="es-ES"/>
        </w:rPr>
        <w:t>diez años</w:t>
      </w:r>
      <w:r w:rsidR="0006284C" w:rsidRPr="00155D62">
        <w:rPr>
          <w:rFonts w:eastAsia="Times New Roman"/>
          <w:iCs/>
          <w:szCs w:val="22"/>
          <w:lang w:eastAsia="es-ES"/>
        </w:rPr>
        <w:t xml:space="preserve">, </w:t>
      </w:r>
      <w:r w:rsidR="00BF794E" w:rsidRPr="00155D62">
        <w:rPr>
          <w:rFonts w:eastAsia="Times New Roman"/>
          <w:iCs/>
          <w:szCs w:val="22"/>
          <w:lang w:eastAsia="es-ES"/>
        </w:rPr>
        <w:t>y</w:t>
      </w:r>
      <w:r w:rsidR="0006284C" w:rsidRPr="00155D62">
        <w:rPr>
          <w:rFonts w:eastAsia="Times New Roman"/>
          <w:iCs/>
          <w:szCs w:val="22"/>
          <w:lang w:eastAsia="es-ES"/>
        </w:rPr>
        <w:t xml:space="preserve"> </w:t>
      </w:r>
      <w:r w:rsidR="00BF794E" w:rsidRPr="00155D62">
        <w:rPr>
          <w:rFonts w:eastAsia="Times New Roman"/>
          <w:iCs/>
          <w:szCs w:val="22"/>
          <w:lang w:eastAsia="es-ES"/>
        </w:rPr>
        <w:t>p</w:t>
      </w:r>
      <w:r w:rsidR="0006284C" w:rsidRPr="00155D62">
        <w:rPr>
          <w:rFonts w:eastAsia="Times New Roman"/>
          <w:iCs/>
          <w:szCs w:val="22"/>
          <w:lang w:eastAsia="es-ES"/>
        </w:rPr>
        <w:t>rofesor</w:t>
      </w:r>
      <w:r w:rsidR="00BF794E" w:rsidRPr="00155D62">
        <w:rPr>
          <w:rFonts w:eastAsia="Times New Roman"/>
          <w:iCs/>
          <w:szCs w:val="22"/>
          <w:lang w:eastAsia="es-ES"/>
        </w:rPr>
        <w:t>a</w:t>
      </w:r>
      <w:r w:rsidR="0006284C" w:rsidRPr="00155D62">
        <w:rPr>
          <w:rFonts w:eastAsia="Times New Roman"/>
          <w:iCs/>
          <w:szCs w:val="22"/>
          <w:lang w:eastAsia="es-ES"/>
        </w:rPr>
        <w:t xml:space="preserve"> </w:t>
      </w:r>
      <w:r w:rsidR="00BF794E" w:rsidRPr="00155D62">
        <w:rPr>
          <w:rFonts w:eastAsia="Times New Roman"/>
          <w:iCs/>
          <w:szCs w:val="22"/>
          <w:lang w:eastAsia="es-ES"/>
        </w:rPr>
        <w:t>de Propiedad I</w:t>
      </w:r>
      <w:r w:rsidR="0006284C" w:rsidRPr="00155D62">
        <w:rPr>
          <w:rFonts w:eastAsia="Times New Roman"/>
          <w:iCs/>
          <w:szCs w:val="22"/>
          <w:lang w:eastAsia="es-ES"/>
        </w:rPr>
        <w:t xml:space="preserve">ntelectual </w:t>
      </w:r>
      <w:r w:rsidR="00BF794E" w:rsidRPr="00155D62">
        <w:rPr>
          <w:rFonts w:eastAsia="Times New Roman"/>
          <w:iCs/>
          <w:szCs w:val="22"/>
          <w:lang w:eastAsia="es-ES"/>
        </w:rPr>
        <w:t xml:space="preserve">en la </w:t>
      </w:r>
      <w:r w:rsidR="0006284C" w:rsidRPr="00155D62">
        <w:rPr>
          <w:rFonts w:eastAsia="Times New Roman"/>
          <w:iCs/>
          <w:szCs w:val="22"/>
          <w:lang w:eastAsia="es-ES"/>
        </w:rPr>
        <w:t xml:space="preserve">Universidad del Rosario </w:t>
      </w:r>
      <w:r w:rsidR="00BF794E" w:rsidRPr="00155D62">
        <w:rPr>
          <w:rFonts w:eastAsia="Times New Roman"/>
          <w:iCs/>
          <w:szCs w:val="22"/>
          <w:lang w:eastAsia="es-ES"/>
        </w:rPr>
        <w:t>durante cuatro años</w:t>
      </w:r>
      <w:r w:rsidR="0006284C" w:rsidRPr="00155D62">
        <w:rPr>
          <w:rFonts w:eastAsia="Times New Roman"/>
          <w:iCs/>
          <w:szCs w:val="22"/>
          <w:lang w:eastAsia="es-ES"/>
        </w:rPr>
        <w:t xml:space="preserve">. </w:t>
      </w:r>
      <w:r w:rsidR="00BF794E" w:rsidRPr="00155D62">
        <w:rPr>
          <w:rFonts w:eastAsia="Times New Roman"/>
          <w:iCs/>
          <w:szCs w:val="22"/>
          <w:lang w:eastAsia="es-ES"/>
        </w:rPr>
        <w:t>Actualmente ejerce de consultora i</w:t>
      </w:r>
      <w:r w:rsidR="0006284C" w:rsidRPr="00155D62">
        <w:rPr>
          <w:rFonts w:eastAsia="Times New Roman"/>
          <w:iCs/>
          <w:szCs w:val="22"/>
          <w:lang w:eastAsia="es-ES"/>
        </w:rPr>
        <w:t>nterna</w:t>
      </w:r>
      <w:r w:rsidR="00BF794E" w:rsidRPr="00155D62">
        <w:rPr>
          <w:rFonts w:eastAsia="Times New Roman"/>
          <w:iCs/>
          <w:szCs w:val="22"/>
          <w:lang w:eastAsia="es-ES"/>
        </w:rPr>
        <w:t>c</w:t>
      </w:r>
      <w:r w:rsidR="0006284C" w:rsidRPr="00155D62">
        <w:rPr>
          <w:rFonts w:eastAsia="Times New Roman"/>
          <w:iCs/>
          <w:szCs w:val="22"/>
          <w:lang w:eastAsia="es-ES"/>
        </w:rPr>
        <w:t xml:space="preserve">ional </w:t>
      </w:r>
      <w:r w:rsidR="00BF794E" w:rsidRPr="00155D62">
        <w:rPr>
          <w:rFonts w:eastAsia="Times New Roman"/>
          <w:iCs/>
          <w:szCs w:val="22"/>
          <w:lang w:eastAsia="es-ES"/>
        </w:rPr>
        <w:t>e</w:t>
      </w:r>
      <w:r w:rsidR="0006284C" w:rsidRPr="00155D62">
        <w:rPr>
          <w:rFonts w:eastAsia="Times New Roman"/>
          <w:iCs/>
          <w:szCs w:val="22"/>
          <w:lang w:eastAsia="es-ES"/>
        </w:rPr>
        <w:t xml:space="preserve">n </w:t>
      </w:r>
      <w:r w:rsidR="00BF794E" w:rsidRPr="00155D62">
        <w:rPr>
          <w:rFonts w:eastAsia="Times New Roman"/>
          <w:iCs/>
          <w:szCs w:val="22"/>
          <w:lang w:eastAsia="es-ES"/>
        </w:rPr>
        <w:t>propiedad i</w:t>
      </w:r>
      <w:r w:rsidR="0006284C" w:rsidRPr="00155D62">
        <w:rPr>
          <w:rFonts w:eastAsia="Times New Roman"/>
          <w:iCs/>
          <w:szCs w:val="22"/>
          <w:lang w:eastAsia="es-ES"/>
        </w:rPr>
        <w:t>ntelectual</w:t>
      </w:r>
      <w:r w:rsidR="0006284C" w:rsidRPr="00155D62">
        <w:rPr>
          <w:rFonts w:eastAsia="Calibri"/>
          <w:szCs w:val="22"/>
          <w:shd w:val="clear" w:color="auto" w:fill="FFFFFF"/>
          <w:lang w:eastAsia="en-US"/>
        </w:rPr>
        <w:t>.</w:t>
      </w:r>
    </w:p>
    <w:p w:rsidR="00EA3E31" w:rsidRPr="00155D62" w:rsidRDefault="00EA3E31" w:rsidP="00EA3E31">
      <w:pPr>
        <w:jc w:val="both"/>
        <w:rPr>
          <w:rFonts w:eastAsia="Calibri"/>
          <w:szCs w:val="22"/>
          <w:shd w:val="clear" w:color="auto" w:fill="FFFFFF"/>
          <w:lang w:eastAsia="en-US"/>
        </w:rPr>
      </w:pPr>
    </w:p>
    <w:p w:rsidR="0006284C" w:rsidRPr="00155D62" w:rsidRDefault="00BF794E" w:rsidP="00EA3E31">
      <w:pPr>
        <w:jc w:val="both"/>
        <w:rPr>
          <w:rFonts w:eastAsia="Times New Roman"/>
          <w:szCs w:val="22"/>
          <w:lang w:eastAsia="es-ES"/>
        </w:rPr>
      </w:pPr>
      <w:r w:rsidRPr="00155D62">
        <w:rPr>
          <w:rFonts w:eastAsia="Calibri"/>
          <w:szCs w:val="22"/>
          <w:lang w:eastAsia="en-US"/>
        </w:rPr>
        <w:t xml:space="preserve">La catedrática </w:t>
      </w:r>
      <w:r w:rsidR="0006284C" w:rsidRPr="00155D62">
        <w:rPr>
          <w:rFonts w:eastAsia="Calibri"/>
          <w:b/>
          <w:szCs w:val="22"/>
          <w:lang w:eastAsia="en-US"/>
        </w:rPr>
        <w:t xml:space="preserve">Raquel Xalabarder </w:t>
      </w:r>
      <w:r w:rsidR="00ED1BEB" w:rsidRPr="00155D62">
        <w:rPr>
          <w:rFonts w:eastAsia="Calibri"/>
          <w:szCs w:val="22"/>
          <w:lang w:eastAsia="en-US"/>
        </w:rPr>
        <w:t xml:space="preserve">es titular de </w:t>
      </w:r>
      <w:r w:rsidR="00CE3A09" w:rsidRPr="00155D62">
        <w:rPr>
          <w:rFonts w:eastAsia="Calibri"/>
          <w:szCs w:val="22"/>
          <w:lang w:eastAsia="en-US"/>
        </w:rPr>
        <w:t>l</w:t>
      </w:r>
      <w:r w:rsidR="00ED1BEB" w:rsidRPr="00155D62">
        <w:rPr>
          <w:rFonts w:eastAsia="Calibri"/>
          <w:szCs w:val="22"/>
          <w:lang w:eastAsia="en-US"/>
        </w:rPr>
        <w:t xml:space="preserve">a cátedra en Propiedad </w:t>
      </w:r>
      <w:r w:rsidR="0006284C" w:rsidRPr="00155D62">
        <w:rPr>
          <w:rFonts w:eastAsia="Calibri"/>
          <w:szCs w:val="22"/>
          <w:lang w:eastAsia="en-US"/>
        </w:rPr>
        <w:t xml:space="preserve">Intelectual </w:t>
      </w:r>
      <w:r w:rsidR="00CE3A09" w:rsidRPr="00155D62">
        <w:rPr>
          <w:rFonts w:eastAsia="Calibri"/>
          <w:szCs w:val="22"/>
          <w:lang w:eastAsia="en-US"/>
        </w:rPr>
        <w:t xml:space="preserve">de </w:t>
      </w:r>
      <w:r w:rsidR="00ED1BEB" w:rsidRPr="00155D62">
        <w:rPr>
          <w:rFonts w:eastAsia="Calibri"/>
          <w:szCs w:val="22"/>
          <w:lang w:eastAsia="en-US"/>
        </w:rPr>
        <w:t xml:space="preserve">la </w:t>
      </w:r>
      <w:proofErr w:type="spellStart"/>
      <w:r w:rsidR="008152B8" w:rsidRPr="00155D62">
        <w:rPr>
          <w:rFonts w:eastAsia="Calibri"/>
          <w:szCs w:val="22"/>
          <w:lang w:eastAsia="en-US"/>
        </w:rPr>
        <w:t>Universitat</w:t>
      </w:r>
      <w:proofErr w:type="spellEnd"/>
      <w:r w:rsidR="008152B8" w:rsidRPr="00155D62">
        <w:rPr>
          <w:rFonts w:eastAsia="Calibri"/>
          <w:szCs w:val="22"/>
          <w:lang w:eastAsia="en-US"/>
        </w:rPr>
        <w:t xml:space="preserve"> </w:t>
      </w:r>
      <w:proofErr w:type="spellStart"/>
      <w:r w:rsidR="008152B8" w:rsidRPr="00155D62">
        <w:rPr>
          <w:rFonts w:eastAsia="Calibri"/>
          <w:szCs w:val="22"/>
          <w:lang w:eastAsia="en-US"/>
        </w:rPr>
        <w:t>Oberta</w:t>
      </w:r>
      <w:proofErr w:type="spellEnd"/>
      <w:r w:rsidR="008152B8" w:rsidRPr="00155D62">
        <w:rPr>
          <w:rFonts w:eastAsia="Calibri"/>
          <w:szCs w:val="22"/>
          <w:lang w:eastAsia="en-US"/>
        </w:rPr>
        <w:t xml:space="preserve"> de Catalunya</w:t>
      </w:r>
      <w:r w:rsidR="0006284C" w:rsidRPr="00155D62">
        <w:rPr>
          <w:rFonts w:eastAsia="Calibri"/>
          <w:szCs w:val="22"/>
          <w:lang w:eastAsia="en-US"/>
        </w:rPr>
        <w:t xml:space="preserve"> </w:t>
      </w:r>
      <w:r w:rsidR="008152B8" w:rsidRPr="00155D62">
        <w:rPr>
          <w:rFonts w:eastAsia="Calibri"/>
          <w:szCs w:val="22"/>
          <w:lang w:eastAsia="en-US"/>
        </w:rPr>
        <w:t xml:space="preserve">y </w:t>
      </w:r>
      <w:r w:rsidR="002F54A9" w:rsidRPr="00155D62">
        <w:rPr>
          <w:rFonts w:eastAsia="Calibri"/>
          <w:szCs w:val="22"/>
          <w:lang w:eastAsia="en-US"/>
        </w:rPr>
        <w:t>decana de la Facultad de Derecho</w:t>
      </w:r>
      <w:r w:rsidR="008152B8" w:rsidRPr="00155D62">
        <w:rPr>
          <w:rFonts w:eastAsia="Calibri"/>
          <w:szCs w:val="22"/>
          <w:lang w:eastAsia="en-US"/>
        </w:rPr>
        <w:t xml:space="preserve"> de esa institución</w:t>
      </w:r>
      <w:r w:rsidR="0006284C" w:rsidRPr="00155D62">
        <w:rPr>
          <w:rFonts w:eastAsia="Calibri"/>
          <w:szCs w:val="22"/>
          <w:lang w:eastAsia="en-US"/>
        </w:rPr>
        <w:t xml:space="preserve">. </w:t>
      </w:r>
      <w:r w:rsidR="002F54A9" w:rsidRPr="00155D62">
        <w:rPr>
          <w:rFonts w:eastAsia="Calibri"/>
          <w:szCs w:val="22"/>
          <w:lang w:eastAsia="en-US"/>
        </w:rPr>
        <w:t xml:space="preserve">Anteriormente, </w:t>
      </w:r>
      <w:r w:rsidR="00CE3A09" w:rsidRPr="00155D62">
        <w:rPr>
          <w:rFonts w:eastAsia="Calibri"/>
          <w:szCs w:val="22"/>
          <w:lang w:eastAsia="en-US"/>
        </w:rPr>
        <w:t>fue directora adjunta del V</w:t>
      </w:r>
      <w:r w:rsidR="0006284C" w:rsidRPr="00155D62">
        <w:rPr>
          <w:rFonts w:eastAsia="Times New Roman"/>
          <w:szCs w:val="22"/>
          <w:lang w:eastAsia="es-ES"/>
        </w:rPr>
        <w:t>icer</w:t>
      </w:r>
      <w:r w:rsidR="00CE3A09" w:rsidRPr="00155D62">
        <w:rPr>
          <w:rFonts w:eastAsia="Times New Roman"/>
          <w:szCs w:val="22"/>
          <w:lang w:eastAsia="es-ES"/>
        </w:rPr>
        <w:t>r</w:t>
      </w:r>
      <w:r w:rsidR="0006284C" w:rsidRPr="00155D62">
        <w:rPr>
          <w:rFonts w:eastAsia="Times New Roman"/>
          <w:szCs w:val="22"/>
          <w:lang w:eastAsia="es-ES"/>
        </w:rPr>
        <w:t>ector</w:t>
      </w:r>
      <w:r w:rsidR="00CE3A09" w:rsidRPr="00155D62">
        <w:rPr>
          <w:rFonts w:eastAsia="Times New Roman"/>
          <w:szCs w:val="22"/>
          <w:lang w:eastAsia="es-ES"/>
        </w:rPr>
        <w:t xml:space="preserve">ado de Ordenación </w:t>
      </w:r>
      <w:r w:rsidR="0006284C" w:rsidRPr="00155D62">
        <w:rPr>
          <w:rFonts w:eastAsia="Times New Roman"/>
          <w:szCs w:val="22"/>
          <w:lang w:eastAsia="es-ES"/>
        </w:rPr>
        <w:t>Acad</w:t>
      </w:r>
      <w:r w:rsidR="00CE3A09" w:rsidRPr="00155D62">
        <w:rPr>
          <w:rFonts w:eastAsia="Times New Roman"/>
          <w:szCs w:val="22"/>
          <w:lang w:eastAsia="es-ES"/>
        </w:rPr>
        <w:t xml:space="preserve">émica y Profesorado </w:t>
      </w:r>
      <w:r w:rsidR="0006284C" w:rsidRPr="00155D62">
        <w:rPr>
          <w:rFonts w:eastAsia="Times New Roman"/>
          <w:szCs w:val="22"/>
          <w:lang w:eastAsia="es-ES"/>
        </w:rPr>
        <w:t xml:space="preserve">(2008-2013) </w:t>
      </w:r>
      <w:r w:rsidR="00CE3A09" w:rsidRPr="00155D62">
        <w:rPr>
          <w:rFonts w:eastAsia="Times New Roman"/>
          <w:szCs w:val="22"/>
          <w:lang w:eastAsia="es-ES"/>
        </w:rPr>
        <w:t>y</w:t>
      </w:r>
      <w:r w:rsidR="0006284C" w:rsidRPr="00155D62">
        <w:rPr>
          <w:rFonts w:eastAsia="Times New Roman"/>
          <w:szCs w:val="22"/>
          <w:lang w:eastAsia="es-ES"/>
        </w:rPr>
        <w:t xml:space="preserve"> </w:t>
      </w:r>
      <w:r w:rsidR="00CE3A09" w:rsidRPr="00155D62">
        <w:rPr>
          <w:rFonts w:eastAsia="Times New Roman"/>
          <w:szCs w:val="22"/>
          <w:lang w:eastAsia="es-ES"/>
        </w:rPr>
        <w:t>d</w:t>
      </w:r>
      <w:r w:rsidR="0006284C" w:rsidRPr="00155D62">
        <w:rPr>
          <w:rFonts w:eastAsia="Calibri"/>
          <w:szCs w:val="22"/>
          <w:lang w:eastAsia="en-US"/>
        </w:rPr>
        <w:t>irector</w:t>
      </w:r>
      <w:r w:rsidR="00CE3A09" w:rsidRPr="00155D62">
        <w:rPr>
          <w:rFonts w:eastAsia="Calibri"/>
          <w:szCs w:val="22"/>
          <w:lang w:eastAsia="en-US"/>
        </w:rPr>
        <w:t>a</w:t>
      </w:r>
      <w:r w:rsidR="0006284C" w:rsidRPr="00155D62">
        <w:rPr>
          <w:rFonts w:eastAsia="Calibri"/>
          <w:szCs w:val="22"/>
          <w:lang w:eastAsia="en-US"/>
        </w:rPr>
        <w:t xml:space="preserve"> </w:t>
      </w:r>
      <w:r w:rsidR="00CE3A09" w:rsidRPr="00155D62">
        <w:rPr>
          <w:rFonts w:eastAsia="Calibri"/>
          <w:szCs w:val="22"/>
          <w:lang w:eastAsia="en-US"/>
        </w:rPr>
        <w:t xml:space="preserve">del Grado en Derecho </w:t>
      </w:r>
      <w:r w:rsidR="0006284C" w:rsidRPr="00155D62">
        <w:rPr>
          <w:rFonts w:eastAsia="Times New Roman"/>
          <w:szCs w:val="22"/>
          <w:lang w:eastAsia="es-ES"/>
        </w:rPr>
        <w:t xml:space="preserve">(2002-2007). </w:t>
      </w:r>
      <w:r w:rsidR="0006284C" w:rsidRPr="00155D62">
        <w:rPr>
          <w:rFonts w:eastAsia="Times New Roman"/>
          <w:i/>
          <w:szCs w:val="22"/>
          <w:lang w:eastAsia="es-ES"/>
        </w:rPr>
        <w:t xml:space="preserve">Master of </w:t>
      </w:r>
      <w:proofErr w:type="spellStart"/>
      <w:r w:rsidR="0006284C" w:rsidRPr="00155D62">
        <w:rPr>
          <w:rFonts w:eastAsia="Times New Roman"/>
          <w:i/>
          <w:szCs w:val="22"/>
          <w:lang w:eastAsia="es-ES"/>
        </w:rPr>
        <w:t>Laws</w:t>
      </w:r>
      <w:proofErr w:type="spellEnd"/>
      <w:r w:rsidR="0006284C" w:rsidRPr="00155D62">
        <w:rPr>
          <w:rFonts w:eastAsia="Times New Roman"/>
          <w:szCs w:val="22"/>
          <w:lang w:eastAsia="es-ES"/>
        </w:rPr>
        <w:t xml:space="preserve"> </w:t>
      </w:r>
      <w:r w:rsidR="00CE3A09" w:rsidRPr="00155D62">
        <w:rPr>
          <w:rFonts w:eastAsia="Times New Roman"/>
          <w:szCs w:val="22"/>
          <w:lang w:eastAsia="es-ES"/>
        </w:rPr>
        <w:t xml:space="preserve">por la Facultad de Derecho de la </w:t>
      </w:r>
      <w:r w:rsidR="0006284C" w:rsidRPr="00155D62">
        <w:rPr>
          <w:rFonts w:eastAsia="Times New Roman"/>
          <w:szCs w:val="22"/>
          <w:lang w:eastAsia="es-ES"/>
        </w:rPr>
        <w:t xml:space="preserve">Columbia </w:t>
      </w:r>
      <w:proofErr w:type="spellStart"/>
      <w:r w:rsidR="0006284C" w:rsidRPr="00155D62">
        <w:rPr>
          <w:rFonts w:eastAsia="Times New Roman"/>
          <w:szCs w:val="22"/>
          <w:lang w:eastAsia="es-ES"/>
        </w:rPr>
        <w:t>University</w:t>
      </w:r>
      <w:proofErr w:type="spellEnd"/>
      <w:r w:rsidR="0006284C" w:rsidRPr="00155D62">
        <w:rPr>
          <w:rFonts w:eastAsia="Times New Roman"/>
          <w:szCs w:val="22"/>
          <w:lang w:eastAsia="es-ES"/>
        </w:rPr>
        <w:t>, New York (1993). Doctor</w:t>
      </w:r>
      <w:r w:rsidR="00CE3A09" w:rsidRPr="00155D62">
        <w:rPr>
          <w:rFonts w:eastAsia="Times New Roman"/>
          <w:szCs w:val="22"/>
          <w:lang w:eastAsia="es-ES"/>
        </w:rPr>
        <w:t>ado</w:t>
      </w:r>
      <w:r w:rsidR="0006284C" w:rsidRPr="00155D62">
        <w:rPr>
          <w:rFonts w:eastAsia="Times New Roman"/>
          <w:szCs w:val="22"/>
          <w:lang w:eastAsia="es-ES"/>
        </w:rPr>
        <w:t xml:space="preserve"> </w:t>
      </w:r>
      <w:r w:rsidR="00CE3A09" w:rsidRPr="00155D62">
        <w:rPr>
          <w:rFonts w:eastAsia="Times New Roman"/>
          <w:szCs w:val="22"/>
          <w:lang w:eastAsia="es-ES"/>
        </w:rPr>
        <w:t>en Derecho</w:t>
      </w:r>
      <w:r w:rsidR="00B6380E" w:rsidRPr="00155D62">
        <w:rPr>
          <w:rFonts w:eastAsia="Times New Roman"/>
          <w:szCs w:val="22"/>
          <w:lang w:eastAsia="es-ES"/>
        </w:rPr>
        <w:t>,</w:t>
      </w:r>
      <w:r w:rsidR="00CE3A09" w:rsidRPr="00155D62">
        <w:rPr>
          <w:rFonts w:eastAsia="Times New Roman"/>
          <w:szCs w:val="22"/>
          <w:lang w:eastAsia="es-ES"/>
        </w:rPr>
        <w:t xml:space="preserve"> </w:t>
      </w:r>
      <w:r w:rsidR="0006284C" w:rsidRPr="00155D62">
        <w:rPr>
          <w:rFonts w:eastAsia="Times New Roman"/>
          <w:i/>
          <w:iCs/>
          <w:szCs w:val="22"/>
          <w:lang w:eastAsia="es-ES"/>
        </w:rPr>
        <w:t>cum</w:t>
      </w:r>
      <w:r w:rsidR="00EA3E31">
        <w:rPr>
          <w:rFonts w:eastAsia="Times New Roman"/>
          <w:i/>
          <w:iCs/>
          <w:szCs w:val="22"/>
          <w:lang w:eastAsia="es-ES"/>
        </w:rPr>
        <w:t xml:space="preserve"> </w:t>
      </w:r>
      <w:r w:rsidR="0006284C" w:rsidRPr="00155D62">
        <w:rPr>
          <w:rFonts w:eastAsia="Times New Roman"/>
          <w:i/>
          <w:iCs/>
          <w:szCs w:val="22"/>
          <w:lang w:eastAsia="es-ES"/>
        </w:rPr>
        <w:t xml:space="preserve">laude </w:t>
      </w:r>
      <w:r w:rsidR="00CE3A09" w:rsidRPr="00155D62">
        <w:rPr>
          <w:rFonts w:eastAsia="Times New Roman"/>
          <w:iCs/>
          <w:szCs w:val="22"/>
          <w:lang w:eastAsia="es-ES"/>
        </w:rPr>
        <w:t>por unanimidad</w:t>
      </w:r>
      <w:r w:rsidR="0006284C" w:rsidRPr="00155D62">
        <w:rPr>
          <w:rFonts w:eastAsia="Times New Roman"/>
          <w:szCs w:val="22"/>
          <w:lang w:eastAsia="es-ES"/>
        </w:rPr>
        <w:t xml:space="preserve">, </w:t>
      </w:r>
      <w:r w:rsidR="00CE3A09" w:rsidRPr="00155D62">
        <w:rPr>
          <w:rFonts w:eastAsia="Times New Roman"/>
          <w:szCs w:val="22"/>
          <w:lang w:eastAsia="es-ES"/>
        </w:rPr>
        <w:t xml:space="preserve">por la </w:t>
      </w:r>
      <w:proofErr w:type="spellStart"/>
      <w:r w:rsidR="0006284C" w:rsidRPr="00155D62">
        <w:rPr>
          <w:rFonts w:eastAsia="Times New Roman"/>
          <w:szCs w:val="22"/>
          <w:lang w:eastAsia="es-ES"/>
        </w:rPr>
        <w:t>Universitat</w:t>
      </w:r>
      <w:proofErr w:type="spellEnd"/>
      <w:r w:rsidR="0006284C" w:rsidRPr="00155D62">
        <w:rPr>
          <w:rFonts w:eastAsia="Times New Roman"/>
          <w:szCs w:val="22"/>
          <w:lang w:eastAsia="es-ES"/>
        </w:rPr>
        <w:t xml:space="preserve"> de Barcelona (1997). </w:t>
      </w:r>
      <w:proofErr w:type="spellStart"/>
      <w:r w:rsidR="0006284C" w:rsidRPr="00155D62">
        <w:rPr>
          <w:rFonts w:eastAsia="Times New Roman"/>
          <w:i/>
          <w:iCs/>
          <w:szCs w:val="22"/>
          <w:lang w:eastAsia="es-ES"/>
        </w:rPr>
        <w:t>Visiting</w:t>
      </w:r>
      <w:proofErr w:type="spellEnd"/>
      <w:r w:rsidR="0006284C" w:rsidRPr="00155D62">
        <w:rPr>
          <w:rFonts w:eastAsia="Times New Roman"/>
          <w:i/>
          <w:iCs/>
          <w:szCs w:val="22"/>
          <w:lang w:eastAsia="es-ES"/>
        </w:rPr>
        <w:t xml:space="preserve"> </w:t>
      </w:r>
      <w:proofErr w:type="spellStart"/>
      <w:r w:rsidR="0006284C" w:rsidRPr="00155D62">
        <w:rPr>
          <w:rFonts w:eastAsia="Times New Roman"/>
          <w:i/>
          <w:iCs/>
          <w:szCs w:val="22"/>
          <w:lang w:eastAsia="es-ES"/>
        </w:rPr>
        <w:t>Scholar</w:t>
      </w:r>
      <w:proofErr w:type="spellEnd"/>
      <w:r w:rsidR="00CE3A09" w:rsidRPr="00155D62">
        <w:rPr>
          <w:rFonts w:eastAsia="Times New Roman"/>
          <w:i/>
          <w:iCs/>
          <w:szCs w:val="22"/>
          <w:lang w:eastAsia="es-ES"/>
        </w:rPr>
        <w:t xml:space="preserve"> </w:t>
      </w:r>
      <w:r w:rsidR="00CE3A09" w:rsidRPr="00155D62">
        <w:rPr>
          <w:rFonts w:eastAsia="Times New Roman"/>
          <w:iCs/>
          <w:szCs w:val="22"/>
          <w:lang w:eastAsia="es-ES"/>
        </w:rPr>
        <w:t>en la</w:t>
      </w:r>
      <w:r w:rsidR="00CE3A09" w:rsidRPr="00155D62">
        <w:rPr>
          <w:rFonts w:eastAsia="Times New Roman"/>
          <w:i/>
          <w:iCs/>
          <w:szCs w:val="22"/>
          <w:lang w:eastAsia="es-ES"/>
        </w:rPr>
        <w:t xml:space="preserve"> </w:t>
      </w:r>
      <w:r w:rsidR="00EB5F60" w:rsidRPr="00155D62">
        <w:rPr>
          <w:rFonts w:eastAsia="Calibri"/>
          <w:szCs w:val="22"/>
          <w:lang w:eastAsia="en-US"/>
        </w:rPr>
        <w:t xml:space="preserve">Facultad de Derecho de la </w:t>
      </w:r>
      <w:r w:rsidR="0006284C" w:rsidRPr="00155D62">
        <w:rPr>
          <w:rFonts w:eastAsia="Times New Roman"/>
          <w:szCs w:val="22"/>
          <w:lang w:eastAsia="es-ES"/>
        </w:rPr>
        <w:t xml:space="preserve">Columbia </w:t>
      </w:r>
      <w:proofErr w:type="spellStart"/>
      <w:r w:rsidR="0006284C" w:rsidRPr="00155D62">
        <w:rPr>
          <w:rFonts w:eastAsia="Times New Roman"/>
          <w:szCs w:val="22"/>
          <w:lang w:eastAsia="es-ES"/>
        </w:rPr>
        <w:t>University</w:t>
      </w:r>
      <w:proofErr w:type="spellEnd"/>
      <w:r w:rsidR="0006284C" w:rsidRPr="00155D62">
        <w:rPr>
          <w:rFonts w:eastAsia="Times New Roman"/>
          <w:szCs w:val="22"/>
          <w:lang w:eastAsia="es-ES"/>
        </w:rPr>
        <w:t xml:space="preserve">, New York (2000-2001) </w:t>
      </w:r>
      <w:r w:rsidR="00EB5F60" w:rsidRPr="00155D62">
        <w:rPr>
          <w:rFonts w:eastAsia="Times New Roman"/>
          <w:szCs w:val="22"/>
          <w:lang w:eastAsia="es-ES"/>
        </w:rPr>
        <w:t>y</w:t>
      </w:r>
      <w:r w:rsidR="0006284C" w:rsidRPr="00155D62">
        <w:rPr>
          <w:rFonts w:eastAsia="Times New Roman"/>
          <w:i/>
          <w:szCs w:val="22"/>
          <w:lang w:eastAsia="es-ES"/>
        </w:rPr>
        <w:t xml:space="preserve"> </w:t>
      </w:r>
      <w:proofErr w:type="spellStart"/>
      <w:r w:rsidR="0006284C" w:rsidRPr="00155D62">
        <w:rPr>
          <w:rFonts w:eastAsia="Times New Roman"/>
          <w:i/>
          <w:szCs w:val="22"/>
          <w:lang w:eastAsia="es-ES"/>
        </w:rPr>
        <w:t>Honorarvetrag</w:t>
      </w:r>
      <w:proofErr w:type="spellEnd"/>
      <w:r w:rsidR="0006284C" w:rsidRPr="00155D62">
        <w:rPr>
          <w:rFonts w:eastAsia="Times New Roman"/>
          <w:szCs w:val="22"/>
          <w:lang w:eastAsia="es-ES"/>
        </w:rPr>
        <w:t xml:space="preserve"> </w:t>
      </w:r>
      <w:r w:rsidR="00EB5F60" w:rsidRPr="00155D62">
        <w:rPr>
          <w:rFonts w:eastAsia="Times New Roman"/>
          <w:szCs w:val="22"/>
          <w:lang w:eastAsia="es-ES"/>
        </w:rPr>
        <w:t xml:space="preserve">en el </w:t>
      </w:r>
      <w:r w:rsidR="0006284C" w:rsidRPr="00155D62">
        <w:rPr>
          <w:rFonts w:eastAsia="Times New Roman"/>
          <w:szCs w:val="22"/>
          <w:lang w:eastAsia="es-ES"/>
        </w:rPr>
        <w:t xml:space="preserve">Max Planck </w:t>
      </w:r>
      <w:proofErr w:type="spellStart"/>
      <w:r w:rsidR="0006284C" w:rsidRPr="00155D62">
        <w:rPr>
          <w:rFonts w:eastAsia="Times New Roman"/>
          <w:szCs w:val="22"/>
          <w:lang w:eastAsia="es-ES"/>
        </w:rPr>
        <w:t>Institute</w:t>
      </w:r>
      <w:proofErr w:type="spellEnd"/>
      <w:r w:rsidR="0006284C" w:rsidRPr="00155D62">
        <w:rPr>
          <w:rFonts w:eastAsia="Times New Roman"/>
          <w:szCs w:val="22"/>
          <w:lang w:eastAsia="es-ES"/>
        </w:rPr>
        <w:t xml:space="preserve"> </w:t>
      </w:r>
      <w:proofErr w:type="spellStart"/>
      <w:r w:rsidR="0006284C" w:rsidRPr="00155D62">
        <w:rPr>
          <w:rFonts w:eastAsia="Times New Roman"/>
          <w:szCs w:val="22"/>
          <w:lang w:eastAsia="es-ES"/>
        </w:rPr>
        <w:t>for</w:t>
      </w:r>
      <w:proofErr w:type="spellEnd"/>
      <w:r w:rsidR="0006284C" w:rsidRPr="00155D62">
        <w:rPr>
          <w:rFonts w:eastAsia="Times New Roman"/>
          <w:szCs w:val="22"/>
          <w:lang w:eastAsia="es-ES"/>
        </w:rPr>
        <w:t xml:space="preserve"> </w:t>
      </w:r>
      <w:proofErr w:type="spellStart"/>
      <w:r w:rsidR="0006284C" w:rsidRPr="00155D62">
        <w:rPr>
          <w:rFonts w:eastAsia="Times New Roman"/>
          <w:szCs w:val="22"/>
          <w:lang w:eastAsia="es-ES"/>
        </w:rPr>
        <w:t>Intellectual</w:t>
      </w:r>
      <w:proofErr w:type="spellEnd"/>
      <w:r w:rsidR="0006284C" w:rsidRPr="00155D62">
        <w:rPr>
          <w:rFonts w:eastAsia="Times New Roman"/>
          <w:szCs w:val="22"/>
          <w:lang w:eastAsia="es-ES"/>
        </w:rPr>
        <w:t xml:space="preserve"> </w:t>
      </w:r>
      <w:proofErr w:type="spellStart"/>
      <w:r w:rsidR="0006284C" w:rsidRPr="00155D62">
        <w:rPr>
          <w:rFonts w:eastAsia="Times New Roman"/>
          <w:szCs w:val="22"/>
          <w:lang w:eastAsia="es-ES"/>
        </w:rPr>
        <w:t>Property</w:t>
      </w:r>
      <w:proofErr w:type="spellEnd"/>
      <w:r w:rsidR="0006284C" w:rsidRPr="00155D62">
        <w:rPr>
          <w:rFonts w:eastAsia="Times New Roman"/>
          <w:szCs w:val="22"/>
          <w:lang w:eastAsia="es-ES"/>
        </w:rPr>
        <w:t>, M</w:t>
      </w:r>
      <w:r w:rsidR="00EB5F60" w:rsidRPr="00155D62">
        <w:rPr>
          <w:rFonts w:eastAsia="Times New Roman"/>
          <w:szCs w:val="22"/>
          <w:lang w:eastAsia="es-ES"/>
        </w:rPr>
        <w:t>ú</w:t>
      </w:r>
      <w:r w:rsidR="0006284C" w:rsidRPr="00155D62">
        <w:rPr>
          <w:rFonts w:eastAsia="Times New Roman"/>
          <w:szCs w:val="22"/>
          <w:lang w:eastAsia="es-ES"/>
        </w:rPr>
        <w:t xml:space="preserve">nich (2008 </w:t>
      </w:r>
      <w:r w:rsidR="00EB5F60" w:rsidRPr="00155D62">
        <w:rPr>
          <w:rFonts w:eastAsia="Times New Roman"/>
          <w:szCs w:val="22"/>
          <w:lang w:eastAsia="es-ES"/>
        </w:rPr>
        <w:t>y</w:t>
      </w:r>
      <w:r w:rsidR="0006284C" w:rsidRPr="00155D62">
        <w:rPr>
          <w:rFonts w:eastAsia="Times New Roman"/>
          <w:szCs w:val="22"/>
          <w:lang w:eastAsia="es-ES"/>
        </w:rPr>
        <w:t xml:space="preserve"> 2011). Vicepresident</w:t>
      </w:r>
      <w:r w:rsidR="00EB5F60" w:rsidRPr="00155D62">
        <w:rPr>
          <w:rFonts w:eastAsia="Times New Roman"/>
          <w:szCs w:val="22"/>
          <w:lang w:eastAsia="es-ES"/>
        </w:rPr>
        <w:t>a</w:t>
      </w:r>
      <w:r w:rsidR="0006284C" w:rsidRPr="00155D62">
        <w:rPr>
          <w:rFonts w:eastAsia="Times New Roman"/>
          <w:szCs w:val="22"/>
          <w:lang w:eastAsia="es-ES"/>
        </w:rPr>
        <w:t xml:space="preserve"> </w:t>
      </w:r>
      <w:r w:rsidR="00EB5F60" w:rsidRPr="00155D62">
        <w:rPr>
          <w:rFonts w:eastAsia="Times New Roman"/>
          <w:szCs w:val="22"/>
          <w:lang w:eastAsia="es-ES"/>
        </w:rPr>
        <w:t>de</w:t>
      </w:r>
      <w:r w:rsidR="0006284C" w:rsidRPr="00155D62">
        <w:rPr>
          <w:rFonts w:eastAsia="Times New Roman"/>
          <w:szCs w:val="22"/>
          <w:lang w:eastAsia="es-ES"/>
        </w:rPr>
        <w:t xml:space="preserve"> ALADDA, </w:t>
      </w:r>
      <w:r w:rsidR="00EB5F60" w:rsidRPr="00155D62">
        <w:rPr>
          <w:rFonts w:eastAsia="Times New Roman"/>
          <w:szCs w:val="22"/>
          <w:lang w:eastAsia="es-ES"/>
        </w:rPr>
        <w:t xml:space="preserve">grupo español de </w:t>
      </w:r>
      <w:r w:rsidR="0006284C" w:rsidRPr="00155D62">
        <w:rPr>
          <w:rFonts w:eastAsia="Times New Roman"/>
          <w:szCs w:val="22"/>
          <w:lang w:eastAsia="es-ES"/>
        </w:rPr>
        <w:t xml:space="preserve">ALAI, </w:t>
      </w:r>
      <w:r w:rsidR="00EB5F60" w:rsidRPr="00155D62">
        <w:rPr>
          <w:rFonts w:eastAsia="Times New Roman"/>
          <w:szCs w:val="22"/>
          <w:lang w:eastAsia="es-ES"/>
        </w:rPr>
        <w:t>y</w:t>
      </w:r>
      <w:r w:rsidR="0006284C" w:rsidRPr="00155D62">
        <w:rPr>
          <w:rFonts w:eastAsia="Times New Roman"/>
          <w:szCs w:val="22"/>
          <w:lang w:eastAsia="es-ES"/>
        </w:rPr>
        <w:t xml:space="preserve"> m</w:t>
      </w:r>
      <w:r w:rsidR="00EB5F60" w:rsidRPr="00155D62">
        <w:rPr>
          <w:rFonts w:eastAsia="Times New Roman"/>
          <w:szCs w:val="22"/>
          <w:lang w:eastAsia="es-ES"/>
        </w:rPr>
        <w:t xml:space="preserve">iembro de la </w:t>
      </w:r>
      <w:proofErr w:type="spellStart"/>
      <w:r w:rsidR="0006284C" w:rsidRPr="00155D62">
        <w:rPr>
          <w:rFonts w:eastAsia="Times New Roman"/>
          <w:szCs w:val="22"/>
          <w:lang w:eastAsia="es-ES"/>
        </w:rPr>
        <w:t>European</w:t>
      </w:r>
      <w:proofErr w:type="spellEnd"/>
      <w:r w:rsidR="0006284C" w:rsidRPr="00155D62">
        <w:rPr>
          <w:rFonts w:eastAsia="Times New Roman"/>
          <w:szCs w:val="22"/>
          <w:lang w:eastAsia="es-ES"/>
        </w:rPr>
        <w:t xml:space="preserve"> Copyright </w:t>
      </w:r>
      <w:proofErr w:type="spellStart"/>
      <w:r w:rsidR="0006284C" w:rsidRPr="00155D62">
        <w:rPr>
          <w:rFonts w:eastAsia="Times New Roman"/>
          <w:szCs w:val="22"/>
          <w:lang w:eastAsia="es-ES"/>
        </w:rPr>
        <w:t>Society</w:t>
      </w:r>
      <w:proofErr w:type="spellEnd"/>
      <w:r w:rsidR="0006284C" w:rsidRPr="00155D62">
        <w:rPr>
          <w:rFonts w:eastAsia="Times New Roman"/>
          <w:szCs w:val="22"/>
          <w:lang w:eastAsia="es-ES"/>
        </w:rPr>
        <w:t xml:space="preserve">. </w:t>
      </w:r>
      <w:r w:rsidR="00EB5F60" w:rsidRPr="00155D62">
        <w:rPr>
          <w:rFonts w:eastAsia="Times New Roman"/>
          <w:szCs w:val="22"/>
          <w:lang w:eastAsia="es-ES"/>
        </w:rPr>
        <w:t xml:space="preserve">La catedrática </w:t>
      </w:r>
      <w:r w:rsidR="0006284C" w:rsidRPr="00155D62">
        <w:rPr>
          <w:rFonts w:eastAsia="Times New Roman"/>
          <w:szCs w:val="22"/>
          <w:lang w:eastAsia="es-ES"/>
        </w:rPr>
        <w:t>Xalabarder ha</w:t>
      </w:r>
      <w:r w:rsidR="00EB5F60" w:rsidRPr="00155D62">
        <w:rPr>
          <w:rFonts w:eastAsia="Times New Roman"/>
          <w:szCs w:val="22"/>
          <w:lang w:eastAsia="es-ES"/>
        </w:rPr>
        <w:t xml:space="preserve"> llevado a cabo una intensa actividad docente en el ámbito de la propiedad intelectual, el derecho de Internet y el derecho internacional privado</w:t>
      </w:r>
      <w:r w:rsidR="008152B8" w:rsidRPr="00155D62">
        <w:rPr>
          <w:rFonts w:eastAsia="Times New Roman"/>
          <w:szCs w:val="22"/>
          <w:lang w:eastAsia="es-ES"/>
        </w:rPr>
        <w:t>,</w:t>
      </w:r>
      <w:r w:rsidR="00EB5F60" w:rsidRPr="00155D62">
        <w:rPr>
          <w:rFonts w:eastAsia="Times New Roman"/>
          <w:szCs w:val="22"/>
          <w:lang w:eastAsia="es-ES"/>
        </w:rPr>
        <w:t xml:space="preserve"> y tiene en su haber numerosas publicaciones en esa</w:t>
      </w:r>
      <w:r w:rsidR="00B6380E" w:rsidRPr="00155D62">
        <w:rPr>
          <w:rFonts w:eastAsia="Times New Roman"/>
          <w:szCs w:val="22"/>
          <w:lang w:eastAsia="es-ES"/>
        </w:rPr>
        <w:t>s</w:t>
      </w:r>
      <w:r w:rsidR="00EB5F60" w:rsidRPr="00155D62">
        <w:rPr>
          <w:rFonts w:eastAsia="Times New Roman"/>
          <w:szCs w:val="22"/>
          <w:lang w:eastAsia="es-ES"/>
        </w:rPr>
        <w:t xml:space="preserve"> esfera</w:t>
      </w:r>
      <w:r w:rsidR="00B6380E" w:rsidRPr="00155D62">
        <w:rPr>
          <w:rFonts w:eastAsia="Times New Roman"/>
          <w:szCs w:val="22"/>
          <w:lang w:eastAsia="es-ES"/>
        </w:rPr>
        <w:t>s</w:t>
      </w:r>
      <w:r w:rsidR="0006284C" w:rsidRPr="00155D62">
        <w:rPr>
          <w:rFonts w:eastAsia="Times New Roman"/>
          <w:szCs w:val="22"/>
          <w:lang w:eastAsia="es-ES"/>
        </w:rPr>
        <w:t>.</w:t>
      </w:r>
    </w:p>
    <w:p w:rsidR="00EA3E31" w:rsidRDefault="00EA3E31" w:rsidP="00EA3E31">
      <w:pPr>
        <w:jc w:val="both"/>
        <w:rPr>
          <w:rFonts w:eastAsia="Times New Roman"/>
          <w:i/>
          <w:szCs w:val="22"/>
          <w:lang w:eastAsia="es-MX"/>
        </w:rPr>
      </w:pPr>
    </w:p>
    <w:p w:rsidR="0006284C" w:rsidRDefault="0006284C" w:rsidP="00EA3E31">
      <w:pPr>
        <w:jc w:val="both"/>
        <w:rPr>
          <w:rFonts w:eastAsia="Times New Roman"/>
          <w:i/>
          <w:szCs w:val="22"/>
          <w:lang w:eastAsia="es-MX"/>
        </w:rPr>
      </w:pPr>
      <w:r w:rsidRPr="00155D62">
        <w:rPr>
          <w:rFonts w:eastAsia="Times New Roman"/>
          <w:i/>
          <w:szCs w:val="22"/>
          <w:lang w:eastAsia="es-MX"/>
        </w:rPr>
        <w:t>Metodolog</w:t>
      </w:r>
      <w:r w:rsidR="00EB5F60" w:rsidRPr="00155D62">
        <w:rPr>
          <w:rFonts w:eastAsia="Times New Roman"/>
          <w:i/>
          <w:szCs w:val="22"/>
          <w:lang w:eastAsia="es-MX"/>
        </w:rPr>
        <w:t>ía</w:t>
      </w:r>
    </w:p>
    <w:p w:rsidR="00EA3E31" w:rsidRPr="00155D62" w:rsidRDefault="00EA3E31" w:rsidP="00EA3E31">
      <w:pPr>
        <w:jc w:val="both"/>
        <w:rPr>
          <w:rFonts w:eastAsia="Times New Roman"/>
          <w:i/>
          <w:szCs w:val="22"/>
          <w:lang w:eastAsia="es-MX"/>
        </w:rPr>
      </w:pPr>
    </w:p>
    <w:p w:rsidR="0006284C" w:rsidRPr="00155D62" w:rsidRDefault="00EB5F60" w:rsidP="00EA3E31">
      <w:pPr>
        <w:numPr>
          <w:ilvl w:val="0"/>
          <w:numId w:val="9"/>
        </w:numPr>
        <w:contextualSpacing/>
        <w:jc w:val="both"/>
        <w:rPr>
          <w:rFonts w:eastAsia="Times New Roman"/>
          <w:szCs w:val="22"/>
          <w:lang w:eastAsia="es-MX"/>
        </w:rPr>
      </w:pPr>
      <w:r w:rsidRPr="00155D62">
        <w:rPr>
          <w:rFonts w:eastAsia="Times New Roman"/>
          <w:szCs w:val="22"/>
          <w:lang w:eastAsia="es-MX"/>
        </w:rPr>
        <w:t xml:space="preserve">Investigación documental </w:t>
      </w:r>
      <w:r w:rsidR="0006284C" w:rsidRPr="00155D62">
        <w:rPr>
          <w:rFonts w:eastAsia="Times New Roman"/>
          <w:szCs w:val="22"/>
          <w:lang w:eastAsia="es-MX"/>
        </w:rPr>
        <w:t>(</w:t>
      </w:r>
      <w:r w:rsidRPr="00155D62">
        <w:rPr>
          <w:rFonts w:eastAsia="Times New Roman"/>
          <w:szCs w:val="22"/>
          <w:lang w:eastAsia="es-MX"/>
        </w:rPr>
        <w:t>bibliografía</w:t>
      </w:r>
      <w:r w:rsidR="0006284C" w:rsidRPr="00155D62">
        <w:rPr>
          <w:rFonts w:eastAsia="Times New Roman"/>
          <w:szCs w:val="22"/>
          <w:lang w:eastAsia="es-MX"/>
        </w:rPr>
        <w:t>).</w:t>
      </w:r>
    </w:p>
    <w:p w:rsidR="0006284C" w:rsidRPr="00155D62" w:rsidRDefault="00EB5F60" w:rsidP="00EA3E31">
      <w:pPr>
        <w:numPr>
          <w:ilvl w:val="0"/>
          <w:numId w:val="9"/>
        </w:numPr>
        <w:contextualSpacing/>
        <w:jc w:val="both"/>
        <w:rPr>
          <w:rFonts w:eastAsia="Times New Roman"/>
          <w:szCs w:val="22"/>
          <w:lang w:eastAsia="es-MX"/>
        </w:rPr>
      </w:pPr>
      <w:r w:rsidRPr="00155D62">
        <w:rPr>
          <w:rFonts w:eastAsia="Times New Roman"/>
          <w:szCs w:val="22"/>
          <w:lang w:eastAsia="es-MX"/>
        </w:rPr>
        <w:t xml:space="preserve">Encuestas y entrevistas con investigadores </w:t>
      </w:r>
      <w:r w:rsidR="00B6380E" w:rsidRPr="00155D62">
        <w:rPr>
          <w:rFonts w:eastAsia="Times New Roman"/>
          <w:szCs w:val="22"/>
          <w:lang w:eastAsia="es-MX"/>
        </w:rPr>
        <w:t xml:space="preserve">y docentes universitarios </w:t>
      </w:r>
      <w:r w:rsidRPr="00155D62">
        <w:rPr>
          <w:rFonts w:eastAsia="Times New Roman"/>
          <w:szCs w:val="22"/>
          <w:lang w:eastAsia="es-MX"/>
        </w:rPr>
        <w:t>de diversos países</w:t>
      </w:r>
      <w:r w:rsidR="0006284C" w:rsidRPr="00155D62">
        <w:rPr>
          <w:rFonts w:eastAsia="Times New Roman"/>
          <w:szCs w:val="22"/>
          <w:lang w:eastAsia="es-MX"/>
        </w:rPr>
        <w:t xml:space="preserve">, </w:t>
      </w:r>
      <w:r w:rsidRPr="00155D62">
        <w:rPr>
          <w:rFonts w:eastAsia="Times New Roman"/>
          <w:szCs w:val="22"/>
          <w:lang w:eastAsia="es-MX"/>
        </w:rPr>
        <w:t>OGC de obras literarias de di</w:t>
      </w:r>
      <w:r w:rsidR="00B6380E" w:rsidRPr="00155D62">
        <w:rPr>
          <w:rFonts w:eastAsia="Times New Roman"/>
          <w:szCs w:val="22"/>
          <w:lang w:eastAsia="es-MX"/>
        </w:rPr>
        <w:t xml:space="preserve">stintos </w:t>
      </w:r>
      <w:r w:rsidRPr="00155D62">
        <w:rPr>
          <w:rFonts w:eastAsia="Times New Roman"/>
          <w:szCs w:val="22"/>
          <w:lang w:eastAsia="es-MX"/>
        </w:rPr>
        <w:t xml:space="preserve">países y regiones </w:t>
      </w:r>
      <w:r w:rsidR="00B6380E" w:rsidRPr="00155D62">
        <w:rPr>
          <w:rFonts w:eastAsia="Times New Roman"/>
          <w:szCs w:val="22"/>
          <w:lang w:eastAsia="es-MX"/>
        </w:rPr>
        <w:t xml:space="preserve">del mundo </w:t>
      </w:r>
      <w:r w:rsidRPr="00155D62">
        <w:rPr>
          <w:rFonts w:eastAsia="Times New Roman"/>
          <w:szCs w:val="22"/>
          <w:lang w:eastAsia="es-MX"/>
        </w:rPr>
        <w:t>y otras partes interesadas</w:t>
      </w:r>
      <w:r w:rsidR="0006284C" w:rsidRPr="00155D62">
        <w:rPr>
          <w:rFonts w:eastAsia="Times New Roman"/>
          <w:szCs w:val="22"/>
          <w:lang w:eastAsia="es-MX"/>
        </w:rPr>
        <w:t>.</w:t>
      </w:r>
    </w:p>
    <w:p w:rsidR="0006284C" w:rsidRPr="00155D62" w:rsidRDefault="0006284C" w:rsidP="00EA3E31">
      <w:pPr>
        <w:shd w:val="clear" w:color="auto" w:fill="FFFFFF"/>
        <w:jc w:val="both"/>
        <w:rPr>
          <w:rFonts w:eastAsia="Times New Roman"/>
          <w:szCs w:val="22"/>
          <w:lang w:eastAsia="es-MX"/>
        </w:rPr>
      </w:pPr>
    </w:p>
    <w:p w:rsidR="0006284C" w:rsidRPr="00EA3E31" w:rsidRDefault="005D3CD0" w:rsidP="00EA3E31">
      <w:pPr>
        <w:shd w:val="clear" w:color="auto" w:fill="FFFFFF"/>
        <w:jc w:val="both"/>
        <w:rPr>
          <w:rFonts w:eastAsia="Times New Roman"/>
          <w:szCs w:val="22"/>
          <w:lang w:eastAsia="es-MX"/>
        </w:rPr>
      </w:pPr>
      <w:r w:rsidRPr="00155D62">
        <w:rPr>
          <w:rFonts w:eastAsia="Times New Roman"/>
          <w:szCs w:val="22"/>
          <w:lang w:eastAsia="es-MX"/>
        </w:rPr>
        <w:t>A causa del</w:t>
      </w:r>
      <w:r w:rsidR="005B2D31" w:rsidRPr="00155D62">
        <w:rPr>
          <w:rFonts w:eastAsia="Times New Roman"/>
          <w:szCs w:val="22"/>
          <w:lang w:eastAsia="es-MX"/>
        </w:rPr>
        <w:t xml:space="preserve"> tiempo </w:t>
      </w:r>
      <w:r w:rsidRPr="00155D62">
        <w:rPr>
          <w:rFonts w:eastAsia="Times New Roman"/>
          <w:szCs w:val="22"/>
          <w:lang w:eastAsia="es-MX"/>
        </w:rPr>
        <w:t>limita</w:t>
      </w:r>
      <w:r w:rsidR="005B2D31" w:rsidRPr="00155D62">
        <w:rPr>
          <w:rFonts w:eastAsia="Times New Roman"/>
          <w:szCs w:val="22"/>
          <w:lang w:eastAsia="es-MX"/>
        </w:rPr>
        <w:t xml:space="preserve">do </w:t>
      </w:r>
      <w:r w:rsidRPr="00155D62">
        <w:rPr>
          <w:rFonts w:eastAsia="Times New Roman"/>
          <w:szCs w:val="22"/>
          <w:lang w:eastAsia="es-MX"/>
        </w:rPr>
        <w:t>de</w:t>
      </w:r>
      <w:r w:rsidR="005B2D31" w:rsidRPr="00155D62">
        <w:rPr>
          <w:rFonts w:eastAsia="Times New Roman"/>
          <w:szCs w:val="22"/>
          <w:lang w:eastAsia="es-MX"/>
        </w:rPr>
        <w:t>l</w:t>
      </w:r>
      <w:r w:rsidRPr="00155D62">
        <w:rPr>
          <w:rFonts w:eastAsia="Times New Roman"/>
          <w:szCs w:val="22"/>
          <w:lang w:eastAsia="es-MX"/>
        </w:rPr>
        <w:t xml:space="preserve"> </w:t>
      </w:r>
      <w:r w:rsidR="005B2D31" w:rsidRPr="00155D62">
        <w:rPr>
          <w:rFonts w:eastAsia="Times New Roman"/>
          <w:szCs w:val="22"/>
          <w:lang w:eastAsia="es-MX"/>
        </w:rPr>
        <w:t xml:space="preserve">que se dispuso </w:t>
      </w:r>
      <w:r w:rsidRPr="00155D62">
        <w:rPr>
          <w:rFonts w:eastAsia="Times New Roman"/>
          <w:szCs w:val="22"/>
          <w:lang w:eastAsia="es-MX"/>
        </w:rPr>
        <w:t>para la preparación de</w:t>
      </w:r>
      <w:r w:rsidR="005B2D31" w:rsidRPr="00155D62">
        <w:rPr>
          <w:rFonts w:eastAsia="Times New Roman"/>
          <w:szCs w:val="22"/>
          <w:lang w:eastAsia="es-MX"/>
        </w:rPr>
        <w:t xml:space="preserve">l presente </w:t>
      </w:r>
      <w:r w:rsidRPr="00155D62">
        <w:rPr>
          <w:rFonts w:eastAsia="Times New Roman"/>
          <w:szCs w:val="22"/>
          <w:lang w:eastAsia="es-MX"/>
        </w:rPr>
        <w:t>informe</w:t>
      </w:r>
      <w:r w:rsidR="0006284C" w:rsidRPr="00155D62">
        <w:rPr>
          <w:rFonts w:eastAsia="Times New Roman"/>
          <w:szCs w:val="22"/>
          <w:lang w:eastAsia="es-MX"/>
        </w:rPr>
        <w:t xml:space="preserve">, </w:t>
      </w:r>
      <w:r w:rsidRPr="00155D62">
        <w:rPr>
          <w:rFonts w:eastAsia="Times New Roman"/>
          <w:szCs w:val="22"/>
          <w:lang w:eastAsia="es-MX"/>
        </w:rPr>
        <w:t xml:space="preserve">las </w:t>
      </w:r>
      <w:r w:rsidR="0006284C" w:rsidRPr="00155D62">
        <w:rPr>
          <w:rFonts w:eastAsia="Times New Roman"/>
          <w:szCs w:val="22"/>
          <w:lang w:eastAsia="es-MX"/>
        </w:rPr>
        <w:t>contribu</w:t>
      </w:r>
      <w:r w:rsidRPr="00155D62">
        <w:rPr>
          <w:rFonts w:eastAsia="Times New Roman"/>
          <w:szCs w:val="22"/>
          <w:lang w:eastAsia="es-MX"/>
        </w:rPr>
        <w:t>c</w:t>
      </w:r>
      <w:r w:rsidR="0006284C" w:rsidRPr="00155D62">
        <w:rPr>
          <w:rFonts w:eastAsia="Times New Roman"/>
          <w:szCs w:val="22"/>
          <w:lang w:eastAsia="es-MX"/>
        </w:rPr>
        <w:t>ion</w:t>
      </w:r>
      <w:r w:rsidRPr="00155D62">
        <w:rPr>
          <w:rFonts w:eastAsia="Times New Roman"/>
          <w:szCs w:val="22"/>
          <w:lang w:eastAsia="es-MX"/>
        </w:rPr>
        <w:t>e</w:t>
      </w:r>
      <w:r w:rsidR="0006284C" w:rsidRPr="00155D62">
        <w:rPr>
          <w:rFonts w:eastAsia="Times New Roman"/>
          <w:szCs w:val="22"/>
          <w:lang w:eastAsia="es-MX"/>
        </w:rPr>
        <w:t xml:space="preserve">s </w:t>
      </w:r>
      <w:r w:rsidRPr="00155D62">
        <w:rPr>
          <w:rFonts w:eastAsia="Times New Roman"/>
          <w:szCs w:val="22"/>
          <w:lang w:eastAsia="es-MX"/>
        </w:rPr>
        <w:t xml:space="preserve">no fueron </w:t>
      </w:r>
      <w:r w:rsidR="0006284C" w:rsidRPr="00155D62">
        <w:rPr>
          <w:rFonts w:eastAsia="Times New Roman"/>
          <w:szCs w:val="22"/>
          <w:lang w:eastAsia="es-MX"/>
        </w:rPr>
        <w:t>abundant</w:t>
      </w:r>
      <w:r w:rsidRPr="00155D62">
        <w:rPr>
          <w:rFonts w:eastAsia="Times New Roman"/>
          <w:szCs w:val="22"/>
          <w:lang w:eastAsia="es-MX"/>
        </w:rPr>
        <w:t>es</w:t>
      </w:r>
      <w:r w:rsidR="0006284C" w:rsidRPr="00155D62">
        <w:rPr>
          <w:rFonts w:eastAsia="Times New Roman"/>
          <w:szCs w:val="22"/>
          <w:lang w:eastAsia="es-MX"/>
        </w:rPr>
        <w:t xml:space="preserve">. </w:t>
      </w:r>
      <w:r w:rsidRPr="00155D62">
        <w:rPr>
          <w:rFonts w:eastAsia="Times New Roman"/>
          <w:szCs w:val="22"/>
          <w:lang w:eastAsia="es-MX"/>
        </w:rPr>
        <w:t xml:space="preserve">Sin embargo, </w:t>
      </w:r>
      <w:r w:rsidR="00E066F2" w:rsidRPr="00155D62">
        <w:rPr>
          <w:rFonts w:eastAsia="Times New Roman"/>
          <w:szCs w:val="22"/>
          <w:lang w:eastAsia="es-MX"/>
        </w:rPr>
        <w:t xml:space="preserve">fueron </w:t>
      </w:r>
      <w:r w:rsidR="00DE131E" w:rsidRPr="00155D62">
        <w:rPr>
          <w:rFonts w:eastAsia="Times New Roman"/>
          <w:szCs w:val="22"/>
          <w:lang w:eastAsia="es-MX"/>
        </w:rPr>
        <w:t xml:space="preserve">suficientemente diversas y </w:t>
      </w:r>
      <w:r w:rsidR="0006284C" w:rsidRPr="00155D62">
        <w:rPr>
          <w:rFonts w:eastAsia="Times New Roman"/>
          <w:szCs w:val="22"/>
          <w:lang w:eastAsia="es-MX"/>
        </w:rPr>
        <w:t>sustan</w:t>
      </w:r>
      <w:r w:rsidR="00DE131E" w:rsidRPr="00155D62">
        <w:rPr>
          <w:rFonts w:eastAsia="Times New Roman"/>
          <w:szCs w:val="22"/>
          <w:lang w:eastAsia="es-MX"/>
        </w:rPr>
        <w:t>c</w:t>
      </w:r>
      <w:r w:rsidR="0006284C" w:rsidRPr="00155D62">
        <w:rPr>
          <w:rFonts w:eastAsia="Times New Roman"/>
          <w:szCs w:val="22"/>
          <w:lang w:eastAsia="es-MX"/>
        </w:rPr>
        <w:t>ial</w:t>
      </w:r>
      <w:r w:rsidR="00DE131E" w:rsidRPr="00155D62">
        <w:rPr>
          <w:rFonts w:eastAsia="Times New Roman"/>
          <w:szCs w:val="22"/>
          <w:lang w:eastAsia="es-MX"/>
        </w:rPr>
        <w:t>es</w:t>
      </w:r>
      <w:r w:rsidR="0006284C" w:rsidRPr="00155D62">
        <w:rPr>
          <w:rFonts w:eastAsia="Times New Roman"/>
          <w:szCs w:val="22"/>
          <w:lang w:eastAsia="es-MX"/>
        </w:rPr>
        <w:t xml:space="preserve"> </w:t>
      </w:r>
      <w:r w:rsidR="00DE131E" w:rsidRPr="00155D62">
        <w:rPr>
          <w:rFonts w:eastAsia="Times New Roman"/>
          <w:szCs w:val="22"/>
          <w:lang w:eastAsia="es-MX"/>
        </w:rPr>
        <w:t xml:space="preserve">para </w:t>
      </w:r>
      <w:r w:rsidR="0006284C" w:rsidRPr="00155D62">
        <w:rPr>
          <w:rFonts w:eastAsia="Times New Roman"/>
          <w:szCs w:val="22"/>
          <w:lang w:eastAsia="es-MX"/>
        </w:rPr>
        <w:t>confirm</w:t>
      </w:r>
      <w:r w:rsidR="00DE131E" w:rsidRPr="00155D62">
        <w:rPr>
          <w:rFonts w:eastAsia="Times New Roman"/>
          <w:szCs w:val="22"/>
          <w:lang w:eastAsia="es-MX"/>
        </w:rPr>
        <w:t>ar los resultados fruto de la investigación bibliográfica</w:t>
      </w:r>
      <w:r w:rsidR="0006284C" w:rsidRPr="00155D62">
        <w:rPr>
          <w:rFonts w:eastAsia="Times New Roman"/>
          <w:szCs w:val="22"/>
          <w:lang w:eastAsia="es-MX"/>
        </w:rPr>
        <w:t xml:space="preserve">. </w:t>
      </w:r>
      <w:r w:rsidR="00DE131E" w:rsidRPr="00155D62">
        <w:rPr>
          <w:rFonts w:eastAsia="Times New Roman"/>
          <w:szCs w:val="22"/>
          <w:lang w:eastAsia="es-MX"/>
        </w:rPr>
        <w:t>Desafortunadamente</w:t>
      </w:r>
      <w:r w:rsidR="0006284C" w:rsidRPr="00155D62">
        <w:rPr>
          <w:rFonts w:eastAsia="Times New Roman"/>
          <w:szCs w:val="22"/>
          <w:lang w:eastAsia="es-MX"/>
        </w:rPr>
        <w:t xml:space="preserve">, </w:t>
      </w:r>
      <w:r w:rsidR="00DE131E" w:rsidRPr="00155D62">
        <w:rPr>
          <w:rFonts w:eastAsia="Times New Roman"/>
          <w:szCs w:val="22"/>
          <w:lang w:eastAsia="es-MX"/>
        </w:rPr>
        <w:t xml:space="preserve">las respuestas procedentes de países de África, Asia y América Latina fueron muy escasas, a pesar de las invitaciones </w:t>
      </w:r>
      <w:r w:rsidR="000001FE" w:rsidRPr="00155D62">
        <w:rPr>
          <w:rFonts w:eastAsia="Times New Roman"/>
          <w:szCs w:val="22"/>
          <w:lang w:eastAsia="es-MX"/>
        </w:rPr>
        <w:t xml:space="preserve">individuales </w:t>
      </w:r>
      <w:r w:rsidR="00DE131E" w:rsidRPr="00155D62">
        <w:rPr>
          <w:rFonts w:eastAsia="Times New Roman"/>
          <w:szCs w:val="22"/>
          <w:lang w:eastAsia="es-MX"/>
        </w:rPr>
        <w:t xml:space="preserve">cursadas </w:t>
      </w:r>
      <w:r w:rsidR="000001FE" w:rsidRPr="00155D62">
        <w:rPr>
          <w:rFonts w:eastAsia="Times New Roman"/>
          <w:szCs w:val="22"/>
          <w:lang w:eastAsia="es-MX"/>
        </w:rPr>
        <w:t xml:space="preserve">a </w:t>
      </w:r>
      <w:r w:rsidR="00DE131E" w:rsidRPr="00155D62">
        <w:rPr>
          <w:rFonts w:eastAsia="Times New Roman"/>
          <w:szCs w:val="22"/>
          <w:lang w:eastAsia="es-MX"/>
        </w:rPr>
        <w:t>instituciones e</w:t>
      </w:r>
      <w:r w:rsidR="0006284C" w:rsidRPr="00155D62">
        <w:rPr>
          <w:rFonts w:eastAsia="Times New Roman"/>
          <w:szCs w:val="22"/>
          <w:lang w:eastAsia="es-MX"/>
        </w:rPr>
        <w:t>spec</w:t>
      </w:r>
      <w:r w:rsidR="00DE131E" w:rsidRPr="00155D62">
        <w:rPr>
          <w:rFonts w:eastAsia="Times New Roman"/>
          <w:szCs w:val="22"/>
          <w:lang w:eastAsia="es-MX"/>
        </w:rPr>
        <w:t>íficas de esos países para que pa</w:t>
      </w:r>
      <w:r w:rsidR="000001FE" w:rsidRPr="00155D62">
        <w:rPr>
          <w:rFonts w:eastAsia="Times New Roman"/>
          <w:szCs w:val="22"/>
          <w:lang w:eastAsia="es-MX"/>
        </w:rPr>
        <w:t>r</w:t>
      </w:r>
      <w:r w:rsidR="00DE131E" w:rsidRPr="00155D62">
        <w:rPr>
          <w:rFonts w:eastAsia="Times New Roman"/>
          <w:szCs w:val="22"/>
          <w:lang w:eastAsia="es-MX"/>
        </w:rPr>
        <w:t>ticiparan en el estudio</w:t>
      </w:r>
      <w:r w:rsidR="0006284C" w:rsidRPr="00155D62">
        <w:rPr>
          <w:rFonts w:eastAsia="Times New Roman"/>
          <w:szCs w:val="22"/>
          <w:lang w:eastAsia="es-MX"/>
        </w:rPr>
        <w:t>.</w:t>
      </w:r>
      <w:r w:rsidR="0006284C" w:rsidRPr="00155D62">
        <w:rPr>
          <w:rFonts w:eastAsia="Times New Roman"/>
          <w:color w:val="222222"/>
          <w:szCs w:val="22"/>
          <w:lang w:eastAsia="es-MX"/>
        </w:rPr>
        <w:br w:type="page"/>
      </w:r>
    </w:p>
    <w:p w:rsidR="0006284C" w:rsidRPr="00155D62" w:rsidRDefault="0006284C" w:rsidP="0006284C">
      <w:pPr>
        <w:spacing w:after="240" w:line="360" w:lineRule="auto"/>
        <w:rPr>
          <w:rFonts w:eastAsia="Times New Roman"/>
          <w:color w:val="222222"/>
          <w:szCs w:val="22"/>
          <w:lang w:eastAsia="es-MX"/>
        </w:rPr>
      </w:pPr>
    </w:p>
    <w:sdt>
      <w:sdtPr>
        <w:rPr>
          <w:rFonts w:eastAsia="Calibri"/>
          <w:szCs w:val="22"/>
          <w:lang w:eastAsia="en-US"/>
        </w:rPr>
        <w:id w:val="-1124690713"/>
        <w:docPartObj>
          <w:docPartGallery w:val="Table of Contents"/>
          <w:docPartUnique/>
        </w:docPartObj>
      </w:sdtPr>
      <w:sdtEndPr>
        <w:rPr>
          <w:b/>
          <w:bCs/>
          <w:sz w:val="24"/>
          <w:szCs w:val="24"/>
        </w:rPr>
      </w:sdtEndPr>
      <w:sdtContent>
        <w:p w:rsidR="0006284C" w:rsidRPr="00155D62" w:rsidRDefault="000001FE" w:rsidP="0006284C">
          <w:pPr>
            <w:keepNext/>
            <w:keepLines/>
            <w:spacing w:before="240" w:after="240" w:line="360" w:lineRule="auto"/>
            <w:rPr>
              <w:rFonts w:eastAsia="Times New Roman"/>
              <w:i/>
              <w:szCs w:val="22"/>
              <w:lang w:eastAsia="es-ES"/>
            </w:rPr>
          </w:pPr>
          <w:r w:rsidRPr="00155D62">
            <w:rPr>
              <w:rFonts w:eastAsia="Times New Roman"/>
              <w:i/>
              <w:szCs w:val="22"/>
              <w:lang w:eastAsia="es-ES"/>
            </w:rPr>
            <w:t>Índice</w:t>
          </w:r>
        </w:p>
        <w:p w:rsidR="0006284C" w:rsidRPr="00155D62" w:rsidRDefault="0006284C" w:rsidP="0006284C">
          <w:pPr>
            <w:rPr>
              <w:rFonts w:eastAsia="Calibri"/>
              <w:sz w:val="24"/>
              <w:szCs w:val="24"/>
              <w:lang w:eastAsia="es-ES"/>
            </w:rPr>
          </w:pPr>
        </w:p>
        <w:p w:rsidR="00B6380E" w:rsidRPr="00155D62" w:rsidRDefault="00A707EC">
          <w:pPr>
            <w:pStyle w:val="TOC1"/>
            <w:tabs>
              <w:tab w:val="right" w:leader="dot" w:pos="9345"/>
            </w:tabs>
            <w:rPr>
              <w:rFonts w:asciiTheme="minorHAnsi" w:eastAsiaTheme="minorEastAsia" w:hAnsiTheme="minorHAnsi"/>
              <w:noProof/>
              <w:lang w:val="es-ES" w:eastAsia="es-ES"/>
            </w:rPr>
          </w:pPr>
          <w:r w:rsidRPr="00155D62">
            <w:rPr>
              <w:rFonts w:eastAsia="Calibri"/>
              <w:sz w:val="24"/>
              <w:szCs w:val="24"/>
              <w:lang w:val="es-ES"/>
            </w:rPr>
            <w:fldChar w:fldCharType="begin"/>
          </w:r>
          <w:r w:rsidR="0006284C" w:rsidRPr="00155D62">
            <w:rPr>
              <w:rFonts w:eastAsia="Calibri"/>
              <w:sz w:val="24"/>
              <w:szCs w:val="24"/>
              <w:lang w:val="es-ES"/>
            </w:rPr>
            <w:instrText xml:space="preserve"> TOC \o "1-3" \h \z \u </w:instrText>
          </w:r>
          <w:r w:rsidRPr="00155D62">
            <w:rPr>
              <w:rFonts w:eastAsia="Calibri"/>
              <w:sz w:val="24"/>
              <w:szCs w:val="24"/>
              <w:lang w:val="es-ES"/>
            </w:rPr>
            <w:fldChar w:fldCharType="separate"/>
          </w:r>
          <w:hyperlink w:anchor="_Toc10068201" w:history="1">
            <w:r w:rsidR="00B6380E" w:rsidRPr="00155D62">
              <w:rPr>
                <w:rStyle w:val="Hyperlink"/>
                <w:rFonts w:eastAsia="Times New Roman"/>
                <w:b/>
                <w:noProof/>
                <w:lang w:val="es-ES" w:eastAsia="es-MX"/>
              </w:rPr>
              <w:t>RESUMEN EJECUTIVO</w:t>
            </w:r>
            <w:r w:rsidR="00B6380E" w:rsidRPr="00155D62">
              <w:rPr>
                <w:noProof/>
                <w:webHidden/>
                <w:lang w:val="es-ES"/>
              </w:rPr>
              <w:tab/>
            </w:r>
            <w:r w:rsidRPr="00155D62">
              <w:rPr>
                <w:noProof/>
                <w:webHidden/>
                <w:lang w:val="es-ES"/>
              </w:rPr>
              <w:fldChar w:fldCharType="begin"/>
            </w:r>
            <w:r w:rsidR="00B6380E" w:rsidRPr="00155D62">
              <w:rPr>
                <w:noProof/>
                <w:webHidden/>
                <w:lang w:val="es-ES"/>
              </w:rPr>
              <w:instrText xml:space="preserve"> PAGEREF _Toc10068201 \h </w:instrText>
            </w:r>
            <w:r w:rsidRPr="00155D62">
              <w:rPr>
                <w:noProof/>
                <w:webHidden/>
                <w:lang w:val="es-ES"/>
              </w:rPr>
            </w:r>
            <w:r w:rsidRPr="00155D62">
              <w:rPr>
                <w:noProof/>
                <w:webHidden/>
                <w:lang w:val="es-ES"/>
              </w:rPr>
              <w:fldChar w:fldCharType="separate"/>
            </w:r>
            <w:r w:rsidR="00623C0C">
              <w:rPr>
                <w:noProof/>
                <w:webHidden/>
                <w:lang w:val="es-ES"/>
              </w:rPr>
              <w:t>4</w:t>
            </w:r>
            <w:r w:rsidRPr="00155D62">
              <w:rPr>
                <w:noProof/>
                <w:webHidden/>
                <w:lang w:val="es-ES"/>
              </w:rPr>
              <w:fldChar w:fldCharType="end"/>
            </w:r>
          </w:hyperlink>
        </w:p>
        <w:p w:rsidR="00B6380E" w:rsidRPr="00155D62" w:rsidRDefault="00623C0C">
          <w:pPr>
            <w:pStyle w:val="TOC1"/>
            <w:tabs>
              <w:tab w:val="left" w:pos="440"/>
              <w:tab w:val="right" w:leader="dot" w:pos="9345"/>
            </w:tabs>
            <w:rPr>
              <w:rFonts w:asciiTheme="minorHAnsi" w:eastAsiaTheme="minorEastAsia" w:hAnsiTheme="minorHAnsi"/>
              <w:noProof/>
              <w:lang w:val="es-ES" w:eastAsia="es-ES"/>
            </w:rPr>
          </w:pPr>
          <w:hyperlink w:anchor="_Toc10068202" w:history="1">
            <w:r w:rsidR="00B6380E" w:rsidRPr="00155D62">
              <w:rPr>
                <w:rStyle w:val="Hyperlink"/>
                <w:rFonts w:eastAsia="Times New Roman"/>
                <w:b/>
                <w:noProof/>
                <w:lang w:val="es-ES" w:eastAsia="es-MX"/>
              </w:rPr>
              <w:t>1.</w:t>
            </w:r>
            <w:r w:rsidR="00B6380E" w:rsidRPr="00155D62">
              <w:rPr>
                <w:rFonts w:asciiTheme="minorHAnsi" w:eastAsiaTheme="minorEastAsia" w:hAnsiTheme="minorHAnsi"/>
                <w:noProof/>
                <w:lang w:val="es-ES" w:eastAsia="es-ES"/>
              </w:rPr>
              <w:tab/>
            </w:r>
            <w:r w:rsidR="00B6380E" w:rsidRPr="00155D62">
              <w:rPr>
                <w:rStyle w:val="Hyperlink"/>
                <w:rFonts w:eastAsia="Times New Roman"/>
                <w:b/>
                <w:noProof/>
                <w:lang w:val="es-ES" w:eastAsia="es-MX"/>
              </w:rPr>
              <w:t>INTRODUCCIÓN</w:t>
            </w:r>
            <w:r w:rsidR="00B6380E" w:rsidRPr="00155D62">
              <w:rPr>
                <w:noProof/>
                <w:webHidden/>
                <w:lang w:val="es-ES"/>
              </w:rPr>
              <w:tab/>
            </w:r>
            <w:r w:rsidR="00A707EC" w:rsidRPr="00155D62">
              <w:rPr>
                <w:noProof/>
                <w:webHidden/>
                <w:lang w:val="es-ES"/>
              </w:rPr>
              <w:fldChar w:fldCharType="begin"/>
            </w:r>
            <w:r w:rsidR="00B6380E" w:rsidRPr="00155D62">
              <w:rPr>
                <w:noProof/>
                <w:webHidden/>
                <w:lang w:val="es-ES"/>
              </w:rPr>
              <w:instrText xml:space="preserve"> PAGEREF _Toc10068202 \h </w:instrText>
            </w:r>
            <w:r w:rsidR="00A707EC" w:rsidRPr="00155D62">
              <w:rPr>
                <w:noProof/>
                <w:webHidden/>
                <w:lang w:val="es-ES"/>
              </w:rPr>
            </w:r>
            <w:r w:rsidR="00A707EC" w:rsidRPr="00155D62">
              <w:rPr>
                <w:noProof/>
                <w:webHidden/>
                <w:lang w:val="es-ES"/>
              </w:rPr>
              <w:fldChar w:fldCharType="separate"/>
            </w:r>
            <w:r>
              <w:rPr>
                <w:noProof/>
                <w:webHidden/>
                <w:lang w:val="es-ES"/>
              </w:rPr>
              <w:t>5</w:t>
            </w:r>
            <w:r w:rsidR="00A707EC" w:rsidRPr="00155D62">
              <w:rPr>
                <w:noProof/>
                <w:webHidden/>
                <w:lang w:val="es-ES"/>
              </w:rPr>
              <w:fldChar w:fldCharType="end"/>
            </w:r>
          </w:hyperlink>
        </w:p>
        <w:p w:rsidR="00B6380E" w:rsidRPr="00155D62" w:rsidRDefault="00623C0C">
          <w:pPr>
            <w:pStyle w:val="TOC1"/>
            <w:tabs>
              <w:tab w:val="left" w:pos="440"/>
              <w:tab w:val="right" w:leader="dot" w:pos="9345"/>
            </w:tabs>
            <w:rPr>
              <w:rFonts w:asciiTheme="minorHAnsi" w:eastAsiaTheme="minorEastAsia" w:hAnsiTheme="minorHAnsi"/>
              <w:noProof/>
              <w:lang w:val="es-ES" w:eastAsia="es-ES"/>
            </w:rPr>
          </w:pPr>
          <w:hyperlink w:anchor="_Toc10068203" w:history="1">
            <w:r w:rsidR="00B6380E" w:rsidRPr="00155D62">
              <w:rPr>
                <w:rStyle w:val="Hyperlink"/>
                <w:rFonts w:eastAsia="Times New Roman"/>
                <w:b/>
                <w:noProof/>
                <w:lang w:val="es-ES" w:eastAsia="es-MX"/>
              </w:rPr>
              <w:t>2.</w:t>
            </w:r>
            <w:r w:rsidR="00B6380E" w:rsidRPr="00155D62">
              <w:rPr>
                <w:rFonts w:asciiTheme="minorHAnsi" w:eastAsiaTheme="minorEastAsia" w:hAnsiTheme="minorHAnsi"/>
                <w:noProof/>
                <w:lang w:val="es-ES" w:eastAsia="es-ES"/>
              </w:rPr>
              <w:tab/>
            </w:r>
            <w:r w:rsidR="00B6380E" w:rsidRPr="00155D62">
              <w:rPr>
                <w:rStyle w:val="Hyperlink"/>
                <w:rFonts w:eastAsia="Times New Roman"/>
                <w:b/>
                <w:noProof/>
                <w:lang w:val="es-ES" w:eastAsia="es-MX"/>
              </w:rPr>
              <w:t>EXCEPCIONES Y LIMITACIONES PARA ACTIVIDADES DOCENTES Y DE INVESTIGACIÓN</w:t>
            </w:r>
            <w:r w:rsidR="00B6380E" w:rsidRPr="00155D62">
              <w:rPr>
                <w:noProof/>
                <w:webHidden/>
                <w:lang w:val="es-ES"/>
              </w:rPr>
              <w:tab/>
            </w:r>
            <w:r w:rsidR="00A707EC" w:rsidRPr="00155D62">
              <w:rPr>
                <w:noProof/>
                <w:webHidden/>
                <w:lang w:val="es-ES"/>
              </w:rPr>
              <w:fldChar w:fldCharType="begin"/>
            </w:r>
            <w:r w:rsidR="00B6380E" w:rsidRPr="00155D62">
              <w:rPr>
                <w:noProof/>
                <w:webHidden/>
                <w:lang w:val="es-ES"/>
              </w:rPr>
              <w:instrText xml:space="preserve"> PAGEREF _Toc10068203 \h </w:instrText>
            </w:r>
            <w:r w:rsidR="00A707EC" w:rsidRPr="00155D62">
              <w:rPr>
                <w:noProof/>
                <w:webHidden/>
                <w:lang w:val="es-ES"/>
              </w:rPr>
            </w:r>
            <w:r w:rsidR="00A707EC" w:rsidRPr="00155D62">
              <w:rPr>
                <w:noProof/>
                <w:webHidden/>
                <w:lang w:val="es-ES"/>
              </w:rPr>
              <w:fldChar w:fldCharType="separate"/>
            </w:r>
            <w:r>
              <w:rPr>
                <w:noProof/>
                <w:webHidden/>
                <w:lang w:val="es-ES"/>
              </w:rPr>
              <w:t>8</w:t>
            </w:r>
            <w:r w:rsidR="00A707EC" w:rsidRPr="00155D62">
              <w:rPr>
                <w:noProof/>
                <w:webHidden/>
                <w:lang w:val="es-ES"/>
              </w:rPr>
              <w:fldChar w:fldCharType="end"/>
            </w:r>
          </w:hyperlink>
        </w:p>
        <w:p w:rsidR="00B6380E" w:rsidRPr="00155D62" w:rsidRDefault="00623C0C">
          <w:pPr>
            <w:pStyle w:val="TOC2"/>
            <w:rPr>
              <w:rFonts w:asciiTheme="minorHAnsi" w:eastAsiaTheme="minorEastAsia" w:hAnsiTheme="minorHAnsi"/>
              <w:noProof/>
              <w:lang w:val="es-ES" w:eastAsia="es-ES"/>
            </w:rPr>
          </w:pPr>
          <w:hyperlink w:anchor="_Toc10068204" w:history="1">
            <w:r w:rsidR="00B6380E" w:rsidRPr="00155D62">
              <w:rPr>
                <w:rStyle w:val="Hyperlink"/>
                <w:rFonts w:eastAsia="Times New Roman"/>
                <w:noProof/>
                <w:lang w:val="es-ES" w:eastAsia="es-MX"/>
              </w:rPr>
              <w:t>2.1</w:t>
            </w:r>
            <w:r w:rsidR="00B6380E" w:rsidRPr="00155D62">
              <w:rPr>
                <w:rFonts w:asciiTheme="minorHAnsi" w:eastAsiaTheme="minorEastAsia" w:hAnsiTheme="minorHAnsi"/>
                <w:noProof/>
                <w:lang w:val="es-ES" w:eastAsia="es-ES"/>
              </w:rPr>
              <w:tab/>
            </w:r>
            <w:r w:rsidR="00B6380E" w:rsidRPr="00155D62">
              <w:rPr>
                <w:rStyle w:val="Hyperlink"/>
                <w:rFonts w:eastAsia="Times New Roman"/>
                <w:noProof/>
                <w:lang w:val="es-ES" w:eastAsia="es-MX"/>
              </w:rPr>
              <w:t>EL CONVENIO DE BERNA</w:t>
            </w:r>
            <w:r w:rsidR="00B6380E" w:rsidRPr="00155D62">
              <w:rPr>
                <w:noProof/>
                <w:webHidden/>
                <w:lang w:val="es-ES"/>
              </w:rPr>
              <w:tab/>
            </w:r>
            <w:r w:rsidR="00A707EC" w:rsidRPr="00155D62">
              <w:rPr>
                <w:noProof/>
                <w:webHidden/>
                <w:lang w:val="es-ES"/>
              </w:rPr>
              <w:fldChar w:fldCharType="begin"/>
            </w:r>
            <w:r w:rsidR="00B6380E" w:rsidRPr="00155D62">
              <w:rPr>
                <w:noProof/>
                <w:webHidden/>
                <w:lang w:val="es-ES"/>
              </w:rPr>
              <w:instrText xml:space="preserve"> PAGEREF _Toc10068204 \h </w:instrText>
            </w:r>
            <w:r w:rsidR="00A707EC" w:rsidRPr="00155D62">
              <w:rPr>
                <w:noProof/>
                <w:webHidden/>
                <w:lang w:val="es-ES"/>
              </w:rPr>
            </w:r>
            <w:r w:rsidR="00A707EC" w:rsidRPr="00155D62">
              <w:rPr>
                <w:noProof/>
                <w:webHidden/>
                <w:lang w:val="es-ES"/>
              </w:rPr>
              <w:fldChar w:fldCharType="separate"/>
            </w:r>
            <w:r>
              <w:rPr>
                <w:noProof/>
                <w:webHidden/>
                <w:lang w:val="es-ES"/>
              </w:rPr>
              <w:t>9</w:t>
            </w:r>
            <w:r w:rsidR="00A707EC" w:rsidRPr="00155D62">
              <w:rPr>
                <w:noProof/>
                <w:webHidden/>
                <w:lang w:val="es-ES"/>
              </w:rPr>
              <w:fldChar w:fldCharType="end"/>
            </w:r>
          </w:hyperlink>
        </w:p>
        <w:p w:rsidR="00B6380E" w:rsidRPr="00155D62" w:rsidRDefault="00623C0C">
          <w:pPr>
            <w:pStyle w:val="TOC3"/>
            <w:rPr>
              <w:rFonts w:asciiTheme="minorHAnsi" w:eastAsiaTheme="minorEastAsia" w:hAnsiTheme="minorHAnsi"/>
              <w:noProof/>
              <w:lang w:val="es-ES" w:eastAsia="es-ES"/>
            </w:rPr>
          </w:pPr>
          <w:hyperlink w:anchor="_Toc10068205" w:history="1">
            <w:r w:rsidR="00B6380E" w:rsidRPr="00155D62">
              <w:rPr>
                <w:rStyle w:val="Hyperlink"/>
                <w:rFonts w:eastAsia="Times New Roman"/>
                <w:noProof/>
                <w:lang w:val="es-ES"/>
              </w:rPr>
              <w:t>a)</w:t>
            </w:r>
            <w:r w:rsidR="00B6380E" w:rsidRPr="00155D62">
              <w:rPr>
                <w:rFonts w:asciiTheme="minorHAnsi" w:eastAsiaTheme="minorEastAsia" w:hAnsiTheme="minorHAnsi"/>
                <w:noProof/>
                <w:lang w:val="es-ES" w:eastAsia="es-ES"/>
              </w:rPr>
              <w:tab/>
            </w:r>
            <w:r w:rsidR="00B6380E" w:rsidRPr="00155D62">
              <w:rPr>
                <w:rStyle w:val="Hyperlink"/>
                <w:rFonts w:eastAsia="Times New Roman"/>
                <w:noProof/>
                <w:lang w:val="es-ES"/>
              </w:rPr>
              <w:t>Finalidades docentes</w:t>
            </w:r>
            <w:r w:rsidR="00B6380E" w:rsidRPr="00155D62">
              <w:rPr>
                <w:noProof/>
                <w:webHidden/>
                <w:lang w:val="es-ES"/>
              </w:rPr>
              <w:tab/>
            </w:r>
            <w:r w:rsidR="00A707EC" w:rsidRPr="00155D62">
              <w:rPr>
                <w:noProof/>
                <w:webHidden/>
                <w:lang w:val="es-ES"/>
              </w:rPr>
              <w:fldChar w:fldCharType="begin"/>
            </w:r>
            <w:r w:rsidR="00B6380E" w:rsidRPr="00155D62">
              <w:rPr>
                <w:noProof/>
                <w:webHidden/>
                <w:lang w:val="es-ES"/>
              </w:rPr>
              <w:instrText xml:space="preserve"> PAGEREF _Toc10068205 \h </w:instrText>
            </w:r>
            <w:r w:rsidR="00A707EC" w:rsidRPr="00155D62">
              <w:rPr>
                <w:noProof/>
                <w:webHidden/>
                <w:lang w:val="es-ES"/>
              </w:rPr>
            </w:r>
            <w:r w:rsidR="00A707EC" w:rsidRPr="00155D62">
              <w:rPr>
                <w:noProof/>
                <w:webHidden/>
                <w:lang w:val="es-ES"/>
              </w:rPr>
              <w:fldChar w:fldCharType="separate"/>
            </w:r>
            <w:r>
              <w:rPr>
                <w:noProof/>
                <w:webHidden/>
                <w:lang w:val="es-ES"/>
              </w:rPr>
              <w:t>10</w:t>
            </w:r>
            <w:r w:rsidR="00A707EC" w:rsidRPr="00155D62">
              <w:rPr>
                <w:noProof/>
                <w:webHidden/>
                <w:lang w:val="es-ES"/>
              </w:rPr>
              <w:fldChar w:fldCharType="end"/>
            </w:r>
          </w:hyperlink>
        </w:p>
        <w:p w:rsidR="00B6380E" w:rsidRPr="00155D62" w:rsidRDefault="00623C0C">
          <w:pPr>
            <w:pStyle w:val="TOC3"/>
            <w:rPr>
              <w:rFonts w:asciiTheme="minorHAnsi" w:eastAsiaTheme="minorEastAsia" w:hAnsiTheme="minorHAnsi"/>
              <w:noProof/>
              <w:lang w:val="es-ES" w:eastAsia="es-ES"/>
            </w:rPr>
          </w:pPr>
          <w:hyperlink w:anchor="_Toc10068206" w:history="1">
            <w:r w:rsidR="00B6380E" w:rsidRPr="00155D62">
              <w:rPr>
                <w:rStyle w:val="Hyperlink"/>
                <w:rFonts w:eastAsia="Times New Roman"/>
                <w:noProof/>
                <w:lang w:val="es-ES"/>
              </w:rPr>
              <w:t>b)</w:t>
            </w:r>
            <w:r w:rsidR="00B6380E" w:rsidRPr="00155D62">
              <w:rPr>
                <w:rFonts w:asciiTheme="minorHAnsi" w:eastAsiaTheme="minorEastAsia" w:hAnsiTheme="minorHAnsi"/>
                <w:noProof/>
                <w:lang w:val="es-ES" w:eastAsia="es-ES"/>
              </w:rPr>
              <w:tab/>
            </w:r>
            <w:r w:rsidR="00B6380E" w:rsidRPr="00155D62">
              <w:rPr>
                <w:rStyle w:val="Hyperlink"/>
                <w:rFonts w:eastAsia="Times New Roman"/>
                <w:noProof/>
                <w:lang w:val="es-ES"/>
              </w:rPr>
              <w:t>Citas</w:t>
            </w:r>
            <w:r w:rsidR="00B6380E" w:rsidRPr="00155D62">
              <w:rPr>
                <w:noProof/>
                <w:webHidden/>
                <w:lang w:val="es-ES"/>
              </w:rPr>
              <w:tab/>
            </w:r>
            <w:r w:rsidR="00A707EC" w:rsidRPr="00155D62">
              <w:rPr>
                <w:noProof/>
                <w:webHidden/>
                <w:lang w:val="es-ES"/>
              </w:rPr>
              <w:fldChar w:fldCharType="begin"/>
            </w:r>
            <w:r w:rsidR="00B6380E" w:rsidRPr="00155D62">
              <w:rPr>
                <w:noProof/>
                <w:webHidden/>
                <w:lang w:val="es-ES"/>
              </w:rPr>
              <w:instrText xml:space="preserve"> PAGEREF _Toc10068206 \h </w:instrText>
            </w:r>
            <w:r w:rsidR="00A707EC" w:rsidRPr="00155D62">
              <w:rPr>
                <w:noProof/>
                <w:webHidden/>
                <w:lang w:val="es-ES"/>
              </w:rPr>
            </w:r>
            <w:r w:rsidR="00A707EC" w:rsidRPr="00155D62">
              <w:rPr>
                <w:noProof/>
                <w:webHidden/>
                <w:lang w:val="es-ES"/>
              </w:rPr>
              <w:fldChar w:fldCharType="separate"/>
            </w:r>
            <w:r>
              <w:rPr>
                <w:noProof/>
                <w:webHidden/>
                <w:lang w:val="es-ES"/>
              </w:rPr>
              <w:t>11</w:t>
            </w:r>
            <w:r w:rsidR="00A707EC" w:rsidRPr="00155D62">
              <w:rPr>
                <w:noProof/>
                <w:webHidden/>
                <w:lang w:val="es-ES"/>
              </w:rPr>
              <w:fldChar w:fldCharType="end"/>
            </w:r>
          </w:hyperlink>
        </w:p>
        <w:p w:rsidR="00B6380E" w:rsidRPr="00155D62" w:rsidRDefault="00623C0C">
          <w:pPr>
            <w:pStyle w:val="TOC2"/>
            <w:rPr>
              <w:rFonts w:asciiTheme="minorHAnsi" w:eastAsiaTheme="minorEastAsia" w:hAnsiTheme="minorHAnsi"/>
              <w:noProof/>
              <w:lang w:val="es-ES" w:eastAsia="es-ES"/>
            </w:rPr>
          </w:pPr>
          <w:hyperlink w:anchor="_Toc10068207" w:history="1">
            <w:r w:rsidR="00B6380E" w:rsidRPr="00155D62">
              <w:rPr>
                <w:rStyle w:val="Hyperlink"/>
                <w:rFonts w:eastAsia="Times New Roman"/>
                <w:noProof/>
                <w:lang w:val="es-ES" w:eastAsia="es-MX"/>
              </w:rPr>
              <w:t>2.2</w:t>
            </w:r>
            <w:r w:rsidR="00B6380E" w:rsidRPr="00155D62">
              <w:rPr>
                <w:rFonts w:asciiTheme="minorHAnsi" w:eastAsiaTheme="minorEastAsia" w:hAnsiTheme="minorHAnsi"/>
                <w:noProof/>
                <w:lang w:val="es-ES" w:eastAsia="es-ES"/>
              </w:rPr>
              <w:tab/>
            </w:r>
            <w:r w:rsidR="00B6380E" w:rsidRPr="00155D62">
              <w:rPr>
                <w:rStyle w:val="Hyperlink"/>
                <w:rFonts w:eastAsia="Times New Roman"/>
                <w:noProof/>
                <w:lang w:val="es-ES" w:eastAsia="es-MX"/>
              </w:rPr>
              <w:t>EXCEPCIONES Y LIMITACIONES EN LAS LEGISLACIONES NACIONALES</w:t>
            </w:r>
            <w:r w:rsidR="00B6380E" w:rsidRPr="00155D62">
              <w:rPr>
                <w:noProof/>
                <w:webHidden/>
                <w:lang w:val="es-ES"/>
              </w:rPr>
              <w:tab/>
            </w:r>
            <w:r w:rsidR="00A707EC" w:rsidRPr="00155D62">
              <w:rPr>
                <w:noProof/>
                <w:webHidden/>
                <w:lang w:val="es-ES"/>
              </w:rPr>
              <w:fldChar w:fldCharType="begin"/>
            </w:r>
            <w:r w:rsidR="00B6380E" w:rsidRPr="00155D62">
              <w:rPr>
                <w:noProof/>
                <w:webHidden/>
                <w:lang w:val="es-ES"/>
              </w:rPr>
              <w:instrText xml:space="preserve"> PAGEREF _Toc10068207 \h </w:instrText>
            </w:r>
            <w:r w:rsidR="00A707EC" w:rsidRPr="00155D62">
              <w:rPr>
                <w:noProof/>
                <w:webHidden/>
                <w:lang w:val="es-ES"/>
              </w:rPr>
            </w:r>
            <w:r w:rsidR="00A707EC" w:rsidRPr="00155D62">
              <w:rPr>
                <w:noProof/>
                <w:webHidden/>
                <w:lang w:val="es-ES"/>
              </w:rPr>
              <w:fldChar w:fldCharType="separate"/>
            </w:r>
            <w:r>
              <w:rPr>
                <w:noProof/>
                <w:webHidden/>
                <w:lang w:val="es-ES"/>
              </w:rPr>
              <w:t>13</w:t>
            </w:r>
            <w:r w:rsidR="00A707EC" w:rsidRPr="00155D62">
              <w:rPr>
                <w:noProof/>
                <w:webHidden/>
                <w:lang w:val="es-ES"/>
              </w:rPr>
              <w:fldChar w:fldCharType="end"/>
            </w:r>
          </w:hyperlink>
        </w:p>
        <w:p w:rsidR="00B6380E" w:rsidRPr="00155D62" w:rsidRDefault="00623C0C">
          <w:pPr>
            <w:pStyle w:val="TOC3"/>
            <w:rPr>
              <w:rFonts w:asciiTheme="minorHAnsi" w:eastAsiaTheme="minorEastAsia" w:hAnsiTheme="minorHAnsi"/>
              <w:noProof/>
              <w:lang w:val="es-ES" w:eastAsia="es-ES"/>
            </w:rPr>
          </w:pPr>
          <w:hyperlink w:anchor="_Toc10068208" w:history="1">
            <w:r w:rsidR="00B6380E" w:rsidRPr="00155D62">
              <w:rPr>
                <w:rStyle w:val="Hyperlink"/>
                <w:rFonts w:eastAsia="Times New Roman"/>
                <w:noProof/>
                <w:lang w:val="es-ES"/>
              </w:rPr>
              <w:t>a)</w:t>
            </w:r>
            <w:r w:rsidR="00B6380E" w:rsidRPr="00155D62">
              <w:rPr>
                <w:rFonts w:asciiTheme="minorHAnsi" w:eastAsiaTheme="minorEastAsia" w:hAnsiTheme="minorHAnsi"/>
                <w:noProof/>
                <w:lang w:val="es-ES" w:eastAsia="es-ES"/>
              </w:rPr>
              <w:tab/>
            </w:r>
            <w:r w:rsidR="00B6380E" w:rsidRPr="00155D62">
              <w:rPr>
                <w:rStyle w:val="Hyperlink"/>
                <w:rFonts w:eastAsia="Times New Roman"/>
                <w:noProof/>
                <w:lang w:val="es-ES"/>
              </w:rPr>
              <w:t>Excepciones y limitaciones para finalidades docentes</w:t>
            </w:r>
            <w:r w:rsidR="00B6380E" w:rsidRPr="00155D62">
              <w:rPr>
                <w:noProof/>
                <w:webHidden/>
                <w:lang w:val="es-ES"/>
              </w:rPr>
              <w:tab/>
            </w:r>
            <w:r w:rsidR="00A707EC" w:rsidRPr="00155D62">
              <w:rPr>
                <w:noProof/>
                <w:webHidden/>
                <w:lang w:val="es-ES"/>
              </w:rPr>
              <w:fldChar w:fldCharType="begin"/>
            </w:r>
            <w:r w:rsidR="00B6380E" w:rsidRPr="00155D62">
              <w:rPr>
                <w:noProof/>
                <w:webHidden/>
                <w:lang w:val="es-ES"/>
              </w:rPr>
              <w:instrText xml:space="preserve"> PAGEREF _Toc10068208 \h </w:instrText>
            </w:r>
            <w:r w:rsidR="00A707EC" w:rsidRPr="00155D62">
              <w:rPr>
                <w:noProof/>
                <w:webHidden/>
                <w:lang w:val="es-ES"/>
              </w:rPr>
            </w:r>
            <w:r w:rsidR="00A707EC" w:rsidRPr="00155D62">
              <w:rPr>
                <w:noProof/>
                <w:webHidden/>
                <w:lang w:val="es-ES"/>
              </w:rPr>
              <w:fldChar w:fldCharType="separate"/>
            </w:r>
            <w:r>
              <w:rPr>
                <w:noProof/>
                <w:webHidden/>
                <w:lang w:val="es-ES"/>
              </w:rPr>
              <w:t>13</w:t>
            </w:r>
            <w:r w:rsidR="00A707EC" w:rsidRPr="00155D62">
              <w:rPr>
                <w:noProof/>
                <w:webHidden/>
                <w:lang w:val="es-ES"/>
              </w:rPr>
              <w:fldChar w:fldCharType="end"/>
            </w:r>
          </w:hyperlink>
        </w:p>
        <w:p w:rsidR="00B6380E" w:rsidRPr="00155D62" w:rsidRDefault="00623C0C">
          <w:pPr>
            <w:pStyle w:val="TOC3"/>
            <w:rPr>
              <w:rFonts w:asciiTheme="minorHAnsi" w:eastAsiaTheme="minorEastAsia" w:hAnsiTheme="minorHAnsi"/>
              <w:noProof/>
              <w:lang w:val="es-ES" w:eastAsia="es-ES"/>
            </w:rPr>
          </w:pPr>
          <w:hyperlink w:anchor="_Toc10068209" w:history="1">
            <w:r w:rsidR="00B6380E" w:rsidRPr="00155D62">
              <w:rPr>
                <w:rStyle w:val="Hyperlink"/>
                <w:rFonts w:eastAsia="Times New Roman"/>
                <w:noProof/>
                <w:lang w:val="es-ES"/>
              </w:rPr>
              <w:t>b)</w:t>
            </w:r>
            <w:r w:rsidR="00B6380E" w:rsidRPr="00155D62">
              <w:rPr>
                <w:rFonts w:asciiTheme="minorHAnsi" w:eastAsiaTheme="minorEastAsia" w:hAnsiTheme="minorHAnsi"/>
                <w:noProof/>
                <w:lang w:val="es-ES" w:eastAsia="es-ES"/>
              </w:rPr>
              <w:tab/>
            </w:r>
            <w:r w:rsidR="00B6380E" w:rsidRPr="00155D62">
              <w:rPr>
                <w:rStyle w:val="Hyperlink"/>
                <w:rFonts w:eastAsia="Times New Roman"/>
                <w:noProof/>
                <w:lang w:val="es-ES"/>
              </w:rPr>
              <w:t>Excepciones y limitaciones para fines de investigación</w:t>
            </w:r>
            <w:r w:rsidR="00B6380E" w:rsidRPr="00155D62">
              <w:rPr>
                <w:noProof/>
                <w:webHidden/>
                <w:lang w:val="es-ES"/>
              </w:rPr>
              <w:tab/>
            </w:r>
            <w:r w:rsidR="00A707EC" w:rsidRPr="00155D62">
              <w:rPr>
                <w:noProof/>
                <w:webHidden/>
                <w:lang w:val="es-ES"/>
              </w:rPr>
              <w:fldChar w:fldCharType="begin"/>
            </w:r>
            <w:r w:rsidR="00B6380E" w:rsidRPr="00155D62">
              <w:rPr>
                <w:noProof/>
                <w:webHidden/>
                <w:lang w:val="es-ES"/>
              </w:rPr>
              <w:instrText xml:space="preserve"> PAGEREF _Toc10068209 \h </w:instrText>
            </w:r>
            <w:r w:rsidR="00A707EC" w:rsidRPr="00155D62">
              <w:rPr>
                <w:noProof/>
                <w:webHidden/>
                <w:lang w:val="es-ES"/>
              </w:rPr>
            </w:r>
            <w:r w:rsidR="00A707EC" w:rsidRPr="00155D62">
              <w:rPr>
                <w:noProof/>
                <w:webHidden/>
                <w:lang w:val="es-ES"/>
              </w:rPr>
              <w:fldChar w:fldCharType="separate"/>
            </w:r>
            <w:r>
              <w:rPr>
                <w:noProof/>
                <w:webHidden/>
                <w:lang w:val="es-ES"/>
              </w:rPr>
              <w:t>16</w:t>
            </w:r>
            <w:r w:rsidR="00A707EC" w:rsidRPr="00155D62">
              <w:rPr>
                <w:noProof/>
                <w:webHidden/>
                <w:lang w:val="es-ES"/>
              </w:rPr>
              <w:fldChar w:fldCharType="end"/>
            </w:r>
          </w:hyperlink>
        </w:p>
        <w:p w:rsidR="00B6380E" w:rsidRPr="00155D62" w:rsidRDefault="00623C0C">
          <w:pPr>
            <w:pStyle w:val="TOC3"/>
            <w:rPr>
              <w:rFonts w:asciiTheme="minorHAnsi" w:eastAsiaTheme="minorEastAsia" w:hAnsiTheme="minorHAnsi"/>
              <w:noProof/>
              <w:lang w:val="es-ES" w:eastAsia="es-ES"/>
            </w:rPr>
          </w:pPr>
          <w:hyperlink w:anchor="_Toc10068210" w:history="1">
            <w:r w:rsidR="00B6380E" w:rsidRPr="00155D62">
              <w:rPr>
                <w:rStyle w:val="Hyperlink"/>
                <w:rFonts w:eastAsia="Times New Roman"/>
                <w:noProof/>
                <w:lang w:val="es-ES"/>
              </w:rPr>
              <w:t>c)</w:t>
            </w:r>
            <w:r w:rsidR="00B6380E" w:rsidRPr="00155D62">
              <w:rPr>
                <w:rFonts w:asciiTheme="minorHAnsi" w:eastAsiaTheme="minorEastAsia" w:hAnsiTheme="minorHAnsi"/>
                <w:noProof/>
                <w:lang w:val="es-ES" w:eastAsia="es-ES"/>
              </w:rPr>
              <w:tab/>
            </w:r>
            <w:r w:rsidR="00B6380E" w:rsidRPr="00155D62">
              <w:rPr>
                <w:rStyle w:val="Hyperlink"/>
                <w:rFonts w:eastAsia="Times New Roman"/>
                <w:noProof/>
                <w:lang w:val="es-ES"/>
              </w:rPr>
              <w:t>Excepciones y limitaciones para prospección de texto y datos</w:t>
            </w:r>
            <w:r w:rsidR="00B6380E" w:rsidRPr="00155D62">
              <w:rPr>
                <w:noProof/>
                <w:webHidden/>
                <w:lang w:val="es-ES"/>
              </w:rPr>
              <w:tab/>
            </w:r>
            <w:r w:rsidR="00A707EC" w:rsidRPr="00155D62">
              <w:rPr>
                <w:noProof/>
                <w:webHidden/>
                <w:lang w:val="es-ES"/>
              </w:rPr>
              <w:fldChar w:fldCharType="begin"/>
            </w:r>
            <w:r w:rsidR="00B6380E" w:rsidRPr="00155D62">
              <w:rPr>
                <w:noProof/>
                <w:webHidden/>
                <w:lang w:val="es-ES"/>
              </w:rPr>
              <w:instrText xml:space="preserve"> PAGEREF _Toc10068210 \h </w:instrText>
            </w:r>
            <w:r w:rsidR="00A707EC" w:rsidRPr="00155D62">
              <w:rPr>
                <w:noProof/>
                <w:webHidden/>
                <w:lang w:val="es-ES"/>
              </w:rPr>
            </w:r>
            <w:r w:rsidR="00A707EC" w:rsidRPr="00155D62">
              <w:rPr>
                <w:noProof/>
                <w:webHidden/>
                <w:lang w:val="es-ES"/>
              </w:rPr>
              <w:fldChar w:fldCharType="separate"/>
            </w:r>
            <w:r>
              <w:rPr>
                <w:noProof/>
                <w:webHidden/>
                <w:lang w:val="es-ES"/>
              </w:rPr>
              <w:t>17</w:t>
            </w:r>
            <w:r w:rsidR="00A707EC" w:rsidRPr="00155D62">
              <w:rPr>
                <w:noProof/>
                <w:webHidden/>
                <w:lang w:val="es-ES"/>
              </w:rPr>
              <w:fldChar w:fldCharType="end"/>
            </w:r>
          </w:hyperlink>
        </w:p>
        <w:p w:rsidR="00B6380E" w:rsidRPr="00155D62" w:rsidRDefault="00623C0C">
          <w:pPr>
            <w:pStyle w:val="TOC2"/>
            <w:rPr>
              <w:rFonts w:asciiTheme="minorHAnsi" w:eastAsiaTheme="minorEastAsia" w:hAnsiTheme="minorHAnsi"/>
              <w:noProof/>
              <w:lang w:val="es-ES" w:eastAsia="es-ES"/>
            </w:rPr>
          </w:pPr>
          <w:hyperlink w:anchor="_Toc10068211" w:history="1">
            <w:r w:rsidR="00B6380E" w:rsidRPr="00155D62">
              <w:rPr>
                <w:rStyle w:val="Hyperlink"/>
                <w:rFonts w:eastAsia="Times New Roman"/>
                <w:noProof/>
                <w:lang w:val="es-ES" w:eastAsia="es-MX"/>
              </w:rPr>
              <w:t>2.3.</w:t>
            </w:r>
            <w:r w:rsidR="00B6380E" w:rsidRPr="00155D62">
              <w:rPr>
                <w:rFonts w:asciiTheme="minorHAnsi" w:eastAsiaTheme="minorEastAsia" w:hAnsiTheme="minorHAnsi"/>
                <w:noProof/>
                <w:lang w:val="es-ES" w:eastAsia="es-ES"/>
              </w:rPr>
              <w:tab/>
            </w:r>
            <w:r w:rsidR="00B6380E" w:rsidRPr="00155D62">
              <w:rPr>
                <w:rStyle w:val="Hyperlink"/>
                <w:rFonts w:eastAsia="Times New Roman"/>
                <w:noProof/>
                <w:lang w:val="es-ES" w:eastAsia="es-MX"/>
              </w:rPr>
              <w:t>EXPERIENCIAS Y OPINIONES DE LOS ACADÉMICOS</w:t>
            </w:r>
            <w:r w:rsidR="00B6380E" w:rsidRPr="00155D62">
              <w:rPr>
                <w:noProof/>
                <w:webHidden/>
                <w:lang w:val="es-ES"/>
              </w:rPr>
              <w:tab/>
            </w:r>
            <w:r w:rsidR="00A707EC" w:rsidRPr="00155D62">
              <w:rPr>
                <w:noProof/>
                <w:webHidden/>
                <w:lang w:val="es-ES"/>
              </w:rPr>
              <w:fldChar w:fldCharType="begin"/>
            </w:r>
            <w:r w:rsidR="00B6380E" w:rsidRPr="00155D62">
              <w:rPr>
                <w:noProof/>
                <w:webHidden/>
                <w:lang w:val="es-ES"/>
              </w:rPr>
              <w:instrText xml:space="preserve"> PAGEREF _Toc10068211 \h </w:instrText>
            </w:r>
            <w:r w:rsidR="00A707EC" w:rsidRPr="00155D62">
              <w:rPr>
                <w:noProof/>
                <w:webHidden/>
                <w:lang w:val="es-ES"/>
              </w:rPr>
            </w:r>
            <w:r w:rsidR="00A707EC" w:rsidRPr="00155D62">
              <w:rPr>
                <w:noProof/>
                <w:webHidden/>
                <w:lang w:val="es-ES"/>
              </w:rPr>
              <w:fldChar w:fldCharType="separate"/>
            </w:r>
            <w:r>
              <w:rPr>
                <w:noProof/>
                <w:webHidden/>
                <w:lang w:val="es-ES"/>
              </w:rPr>
              <w:t>18</w:t>
            </w:r>
            <w:r w:rsidR="00A707EC" w:rsidRPr="00155D62">
              <w:rPr>
                <w:noProof/>
                <w:webHidden/>
                <w:lang w:val="es-ES"/>
              </w:rPr>
              <w:fldChar w:fldCharType="end"/>
            </w:r>
          </w:hyperlink>
        </w:p>
        <w:p w:rsidR="00B6380E" w:rsidRPr="00155D62" w:rsidRDefault="00623C0C">
          <w:pPr>
            <w:pStyle w:val="TOC1"/>
            <w:tabs>
              <w:tab w:val="left" w:pos="440"/>
              <w:tab w:val="right" w:leader="dot" w:pos="9345"/>
            </w:tabs>
            <w:rPr>
              <w:rFonts w:asciiTheme="minorHAnsi" w:eastAsiaTheme="minorEastAsia" w:hAnsiTheme="minorHAnsi"/>
              <w:noProof/>
              <w:lang w:val="es-ES" w:eastAsia="es-ES"/>
            </w:rPr>
          </w:pPr>
          <w:hyperlink w:anchor="_Toc10068212" w:history="1">
            <w:r w:rsidR="00B6380E" w:rsidRPr="00155D62">
              <w:rPr>
                <w:rStyle w:val="Hyperlink"/>
                <w:rFonts w:eastAsia="Times New Roman"/>
                <w:b/>
                <w:noProof/>
                <w:lang w:val="es-ES" w:eastAsia="es-MX"/>
              </w:rPr>
              <w:t>3.</w:t>
            </w:r>
            <w:r w:rsidR="00B6380E" w:rsidRPr="00155D62">
              <w:rPr>
                <w:rFonts w:asciiTheme="minorHAnsi" w:eastAsiaTheme="minorEastAsia" w:hAnsiTheme="minorHAnsi"/>
                <w:noProof/>
                <w:lang w:val="es-ES" w:eastAsia="es-ES"/>
              </w:rPr>
              <w:tab/>
            </w:r>
            <w:r w:rsidR="00B6380E" w:rsidRPr="00155D62">
              <w:rPr>
                <w:rStyle w:val="Hyperlink"/>
                <w:rFonts w:eastAsia="Times New Roman"/>
                <w:b/>
                <w:noProof/>
                <w:lang w:val="es-ES" w:eastAsia="es-MX"/>
              </w:rPr>
              <w:t>CONCESIÓN DE LICENCIAS PARA ACTIVIDADES DOCENTES Y DE INVESTIGACIÓN</w:t>
            </w:r>
            <w:r w:rsidR="00B6380E" w:rsidRPr="00155D62">
              <w:rPr>
                <w:noProof/>
                <w:webHidden/>
                <w:lang w:val="es-ES"/>
              </w:rPr>
              <w:tab/>
            </w:r>
            <w:r w:rsidR="00A707EC" w:rsidRPr="00155D62">
              <w:rPr>
                <w:noProof/>
                <w:webHidden/>
                <w:lang w:val="es-ES"/>
              </w:rPr>
              <w:fldChar w:fldCharType="begin"/>
            </w:r>
            <w:r w:rsidR="00B6380E" w:rsidRPr="00155D62">
              <w:rPr>
                <w:noProof/>
                <w:webHidden/>
                <w:lang w:val="es-ES"/>
              </w:rPr>
              <w:instrText xml:space="preserve"> PAGEREF _Toc10068212 \h </w:instrText>
            </w:r>
            <w:r w:rsidR="00A707EC" w:rsidRPr="00155D62">
              <w:rPr>
                <w:noProof/>
                <w:webHidden/>
                <w:lang w:val="es-ES"/>
              </w:rPr>
            </w:r>
            <w:r w:rsidR="00A707EC" w:rsidRPr="00155D62">
              <w:rPr>
                <w:noProof/>
                <w:webHidden/>
                <w:lang w:val="es-ES"/>
              </w:rPr>
              <w:fldChar w:fldCharType="separate"/>
            </w:r>
            <w:r>
              <w:rPr>
                <w:noProof/>
                <w:webHidden/>
                <w:lang w:val="es-ES"/>
              </w:rPr>
              <w:t>24</w:t>
            </w:r>
            <w:r w:rsidR="00A707EC" w:rsidRPr="00155D62">
              <w:rPr>
                <w:noProof/>
                <w:webHidden/>
                <w:lang w:val="es-ES"/>
              </w:rPr>
              <w:fldChar w:fldCharType="end"/>
            </w:r>
          </w:hyperlink>
        </w:p>
        <w:p w:rsidR="00B6380E" w:rsidRPr="00155D62" w:rsidRDefault="00623C0C">
          <w:pPr>
            <w:pStyle w:val="TOC3"/>
            <w:rPr>
              <w:rFonts w:asciiTheme="minorHAnsi" w:eastAsiaTheme="minorEastAsia" w:hAnsiTheme="minorHAnsi"/>
              <w:noProof/>
              <w:lang w:val="es-ES" w:eastAsia="es-ES"/>
            </w:rPr>
          </w:pPr>
          <w:hyperlink w:anchor="_Toc10068213" w:history="1">
            <w:r w:rsidR="00B6380E" w:rsidRPr="00155D62">
              <w:rPr>
                <w:rStyle w:val="Hyperlink"/>
                <w:rFonts w:eastAsia="Times New Roman"/>
                <w:noProof/>
                <w:lang w:val="es-ES" w:eastAsia="es-CO"/>
              </w:rPr>
              <w:t>a)</w:t>
            </w:r>
            <w:r w:rsidR="00B6380E" w:rsidRPr="00155D62">
              <w:rPr>
                <w:rStyle w:val="Hyperlink"/>
                <w:rFonts w:eastAsia="Times New Roman"/>
                <w:noProof/>
                <w:lang w:val="es-ES"/>
              </w:rPr>
              <w:t xml:space="preserve"> </w:t>
            </w:r>
            <w:r w:rsidR="00B6380E" w:rsidRPr="00155D62">
              <w:rPr>
                <w:rFonts w:asciiTheme="minorHAnsi" w:eastAsiaTheme="minorEastAsia" w:hAnsiTheme="minorHAnsi"/>
                <w:noProof/>
                <w:lang w:val="es-ES" w:eastAsia="es-ES"/>
              </w:rPr>
              <w:tab/>
            </w:r>
            <w:r w:rsidR="00B6380E" w:rsidRPr="00155D62">
              <w:rPr>
                <w:rStyle w:val="Hyperlink"/>
                <w:rFonts w:eastAsia="Times New Roman"/>
                <w:noProof/>
                <w:lang w:val="es-ES"/>
              </w:rPr>
              <w:t>Concesión de licencias colectivas para fines docentes y de investigación</w:t>
            </w:r>
            <w:r w:rsidR="00B6380E" w:rsidRPr="00155D62">
              <w:rPr>
                <w:noProof/>
                <w:webHidden/>
                <w:lang w:val="es-ES"/>
              </w:rPr>
              <w:tab/>
            </w:r>
            <w:r w:rsidR="00A707EC" w:rsidRPr="00155D62">
              <w:rPr>
                <w:noProof/>
                <w:webHidden/>
                <w:lang w:val="es-ES"/>
              </w:rPr>
              <w:fldChar w:fldCharType="begin"/>
            </w:r>
            <w:r w:rsidR="00B6380E" w:rsidRPr="00155D62">
              <w:rPr>
                <w:noProof/>
                <w:webHidden/>
                <w:lang w:val="es-ES"/>
              </w:rPr>
              <w:instrText xml:space="preserve"> PAGEREF _Toc10068213 \h </w:instrText>
            </w:r>
            <w:r w:rsidR="00A707EC" w:rsidRPr="00155D62">
              <w:rPr>
                <w:noProof/>
                <w:webHidden/>
                <w:lang w:val="es-ES"/>
              </w:rPr>
            </w:r>
            <w:r w:rsidR="00A707EC" w:rsidRPr="00155D62">
              <w:rPr>
                <w:noProof/>
                <w:webHidden/>
                <w:lang w:val="es-ES"/>
              </w:rPr>
              <w:fldChar w:fldCharType="separate"/>
            </w:r>
            <w:r>
              <w:rPr>
                <w:noProof/>
                <w:webHidden/>
                <w:lang w:val="es-ES"/>
              </w:rPr>
              <w:t>25</w:t>
            </w:r>
            <w:r w:rsidR="00A707EC" w:rsidRPr="00155D62">
              <w:rPr>
                <w:noProof/>
                <w:webHidden/>
                <w:lang w:val="es-ES"/>
              </w:rPr>
              <w:fldChar w:fldCharType="end"/>
            </w:r>
          </w:hyperlink>
        </w:p>
        <w:p w:rsidR="00B6380E" w:rsidRPr="00155D62" w:rsidRDefault="00623C0C">
          <w:pPr>
            <w:pStyle w:val="TOC3"/>
            <w:rPr>
              <w:rFonts w:asciiTheme="minorHAnsi" w:eastAsiaTheme="minorEastAsia" w:hAnsiTheme="minorHAnsi"/>
              <w:noProof/>
              <w:lang w:val="es-ES" w:eastAsia="es-ES"/>
            </w:rPr>
          </w:pPr>
          <w:hyperlink w:anchor="_Toc10068214" w:history="1">
            <w:r w:rsidR="00B6380E" w:rsidRPr="00155D62">
              <w:rPr>
                <w:rStyle w:val="Hyperlink"/>
                <w:rFonts w:eastAsia="Times New Roman"/>
                <w:noProof/>
                <w:lang w:val="es-ES" w:eastAsia="es-MX"/>
              </w:rPr>
              <w:t>b)</w:t>
            </w:r>
            <w:r w:rsidR="00B6380E" w:rsidRPr="00155D62">
              <w:rPr>
                <w:rFonts w:asciiTheme="minorHAnsi" w:eastAsiaTheme="minorEastAsia" w:hAnsiTheme="minorHAnsi"/>
                <w:noProof/>
                <w:lang w:val="es-ES" w:eastAsia="es-ES"/>
              </w:rPr>
              <w:tab/>
            </w:r>
            <w:r w:rsidR="00B6380E" w:rsidRPr="00155D62">
              <w:rPr>
                <w:rStyle w:val="Hyperlink"/>
                <w:rFonts w:eastAsia="Times New Roman"/>
                <w:noProof/>
                <w:lang w:val="es-ES" w:eastAsia="es-MX"/>
              </w:rPr>
              <w:t>Concesión de licencias para actividades de prospección de texto y datos</w:t>
            </w:r>
            <w:r w:rsidR="00B6380E" w:rsidRPr="00155D62">
              <w:rPr>
                <w:noProof/>
                <w:webHidden/>
                <w:lang w:val="es-ES"/>
              </w:rPr>
              <w:tab/>
            </w:r>
            <w:r w:rsidR="00A707EC" w:rsidRPr="00155D62">
              <w:rPr>
                <w:noProof/>
                <w:webHidden/>
                <w:lang w:val="es-ES"/>
              </w:rPr>
              <w:fldChar w:fldCharType="begin"/>
            </w:r>
            <w:r w:rsidR="00B6380E" w:rsidRPr="00155D62">
              <w:rPr>
                <w:noProof/>
                <w:webHidden/>
                <w:lang w:val="es-ES"/>
              </w:rPr>
              <w:instrText xml:space="preserve"> PAGEREF _Toc10068214 \h </w:instrText>
            </w:r>
            <w:r w:rsidR="00A707EC" w:rsidRPr="00155D62">
              <w:rPr>
                <w:noProof/>
                <w:webHidden/>
                <w:lang w:val="es-ES"/>
              </w:rPr>
            </w:r>
            <w:r w:rsidR="00A707EC" w:rsidRPr="00155D62">
              <w:rPr>
                <w:noProof/>
                <w:webHidden/>
                <w:lang w:val="es-ES"/>
              </w:rPr>
              <w:fldChar w:fldCharType="separate"/>
            </w:r>
            <w:r>
              <w:rPr>
                <w:noProof/>
                <w:webHidden/>
                <w:lang w:val="es-ES"/>
              </w:rPr>
              <w:t>28</w:t>
            </w:r>
            <w:r w:rsidR="00A707EC" w:rsidRPr="00155D62">
              <w:rPr>
                <w:noProof/>
                <w:webHidden/>
                <w:lang w:val="es-ES"/>
              </w:rPr>
              <w:fldChar w:fldCharType="end"/>
            </w:r>
          </w:hyperlink>
        </w:p>
        <w:p w:rsidR="00B6380E" w:rsidRPr="00155D62" w:rsidRDefault="00623C0C">
          <w:pPr>
            <w:pStyle w:val="TOC3"/>
            <w:rPr>
              <w:rFonts w:asciiTheme="minorHAnsi" w:eastAsiaTheme="minorEastAsia" w:hAnsiTheme="minorHAnsi"/>
              <w:noProof/>
              <w:lang w:val="es-ES" w:eastAsia="es-ES"/>
            </w:rPr>
          </w:pPr>
          <w:hyperlink w:anchor="_Toc10068215" w:history="1">
            <w:r w:rsidR="00B6380E" w:rsidRPr="00155D62">
              <w:rPr>
                <w:rStyle w:val="Hyperlink"/>
                <w:rFonts w:eastAsia="Times New Roman"/>
                <w:noProof/>
                <w:lang w:val="es-ES" w:eastAsia="es-MX"/>
              </w:rPr>
              <w:t>c)</w:t>
            </w:r>
            <w:r w:rsidR="00B6380E" w:rsidRPr="00155D62">
              <w:rPr>
                <w:rFonts w:asciiTheme="minorHAnsi" w:eastAsiaTheme="minorEastAsia" w:hAnsiTheme="minorHAnsi"/>
                <w:noProof/>
                <w:lang w:val="es-ES" w:eastAsia="es-ES"/>
              </w:rPr>
              <w:tab/>
            </w:r>
            <w:r w:rsidR="00B6380E" w:rsidRPr="00155D62">
              <w:rPr>
                <w:rStyle w:val="Hyperlink"/>
                <w:rFonts w:eastAsia="Times New Roman"/>
                <w:noProof/>
                <w:shd w:val="clear" w:color="auto" w:fill="FFFFFF"/>
                <w:lang w:val="es-ES"/>
              </w:rPr>
              <w:t>Disponibilidad de licencias</w:t>
            </w:r>
            <w:r w:rsidR="00B6380E" w:rsidRPr="00155D62">
              <w:rPr>
                <w:noProof/>
                <w:webHidden/>
                <w:lang w:val="es-ES"/>
              </w:rPr>
              <w:tab/>
            </w:r>
            <w:r w:rsidR="00A707EC" w:rsidRPr="00155D62">
              <w:rPr>
                <w:noProof/>
                <w:webHidden/>
                <w:lang w:val="es-ES"/>
              </w:rPr>
              <w:fldChar w:fldCharType="begin"/>
            </w:r>
            <w:r w:rsidR="00B6380E" w:rsidRPr="00155D62">
              <w:rPr>
                <w:noProof/>
                <w:webHidden/>
                <w:lang w:val="es-ES"/>
              </w:rPr>
              <w:instrText xml:space="preserve"> PAGEREF _Toc10068215 \h </w:instrText>
            </w:r>
            <w:r w:rsidR="00A707EC" w:rsidRPr="00155D62">
              <w:rPr>
                <w:noProof/>
                <w:webHidden/>
                <w:lang w:val="es-ES"/>
              </w:rPr>
            </w:r>
            <w:r w:rsidR="00A707EC" w:rsidRPr="00155D62">
              <w:rPr>
                <w:noProof/>
                <w:webHidden/>
                <w:lang w:val="es-ES"/>
              </w:rPr>
              <w:fldChar w:fldCharType="separate"/>
            </w:r>
            <w:r>
              <w:rPr>
                <w:noProof/>
                <w:webHidden/>
                <w:lang w:val="es-ES"/>
              </w:rPr>
              <w:t>28</w:t>
            </w:r>
            <w:r w:rsidR="00A707EC" w:rsidRPr="00155D62">
              <w:rPr>
                <w:noProof/>
                <w:webHidden/>
                <w:lang w:val="es-ES"/>
              </w:rPr>
              <w:fldChar w:fldCharType="end"/>
            </w:r>
          </w:hyperlink>
        </w:p>
        <w:p w:rsidR="00B6380E" w:rsidRPr="00155D62" w:rsidRDefault="00623C0C">
          <w:pPr>
            <w:pStyle w:val="TOC3"/>
            <w:rPr>
              <w:rFonts w:asciiTheme="minorHAnsi" w:eastAsiaTheme="minorEastAsia" w:hAnsiTheme="minorHAnsi"/>
              <w:noProof/>
              <w:lang w:val="es-ES" w:eastAsia="es-ES"/>
            </w:rPr>
          </w:pPr>
          <w:hyperlink w:anchor="_Toc10068216" w:history="1">
            <w:r w:rsidR="00B6380E" w:rsidRPr="00155D62">
              <w:rPr>
                <w:rStyle w:val="Hyperlink"/>
                <w:rFonts w:eastAsia="Times New Roman"/>
                <w:noProof/>
                <w:lang w:val="es-ES" w:eastAsia="es-MX"/>
              </w:rPr>
              <w:t>d)</w:t>
            </w:r>
            <w:r w:rsidR="00B6380E" w:rsidRPr="00155D62">
              <w:rPr>
                <w:rFonts w:asciiTheme="minorHAnsi" w:eastAsiaTheme="minorEastAsia" w:hAnsiTheme="minorHAnsi"/>
                <w:noProof/>
                <w:lang w:val="es-ES" w:eastAsia="es-ES"/>
              </w:rPr>
              <w:tab/>
            </w:r>
            <w:r w:rsidR="00B6380E" w:rsidRPr="00155D62">
              <w:rPr>
                <w:rStyle w:val="Hyperlink"/>
                <w:rFonts w:eastAsia="Times New Roman"/>
                <w:noProof/>
                <w:lang w:val="es-ES" w:eastAsia="es-MX"/>
              </w:rPr>
              <w:t>Retos asociados a la concesión de licencias</w:t>
            </w:r>
            <w:r w:rsidR="00B6380E" w:rsidRPr="00155D62">
              <w:rPr>
                <w:noProof/>
                <w:webHidden/>
                <w:lang w:val="es-ES"/>
              </w:rPr>
              <w:tab/>
            </w:r>
            <w:r w:rsidR="00A707EC" w:rsidRPr="00155D62">
              <w:rPr>
                <w:noProof/>
                <w:webHidden/>
                <w:lang w:val="es-ES"/>
              </w:rPr>
              <w:fldChar w:fldCharType="begin"/>
            </w:r>
            <w:r w:rsidR="00B6380E" w:rsidRPr="00155D62">
              <w:rPr>
                <w:noProof/>
                <w:webHidden/>
                <w:lang w:val="es-ES"/>
              </w:rPr>
              <w:instrText xml:space="preserve"> PAGEREF _Toc10068216 \h </w:instrText>
            </w:r>
            <w:r w:rsidR="00A707EC" w:rsidRPr="00155D62">
              <w:rPr>
                <w:noProof/>
                <w:webHidden/>
                <w:lang w:val="es-ES"/>
              </w:rPr>
            </w:r>
            <w:r w:rsidR="00A707EC" w:rsidRPr="00155D62">
              <w:rPr>
                <w:noProof/>
                <w:webHidden/>
                <w:lang w:val="es-ES"/>
              </w:rPr>
              <w:fldChar w:fldCharType="separate"/>
            </w:r>
            <w:r>
              <w:rPr>
                <w:noProof/>
                <w:webHidden/>
                <w:lang w:val="es-ES"/>
              </w:rPr>
              <w:t>30</w:t>
            </w:r>
            <w:r w:rsidR="00A707EC" w:rsidRPr="00155D62">
              <w:rPr>
                <w:noProof/>
                <w:webHidden/>
                <w:lang w:val="es-ES"/>
              </w:rPr>
              <w:fldChar w:fldCharType="end"/>
            </w:r>
          </w:hyperlink>
        </w:p>
        <w:p w:rsidR="00B6380E" w:rsidRPr="00155D62" w:rsidRDefault="00623C0C">
          <w:pPr>
            <w:pStyle w:val="TOC1"/>
            <w:tabs>
              <w:tab w:val="left" w:pos="440"/>
              <w:tab w:val="right" w:leader="dot" w:pos="9345"/>
            </w:tabs>
            <w:rPr>
              <w:rFonts w:asciiTheme="minorHAnsi" w:eastAsiaTheme="minorEastAsia" w:hAnsiTheme="minorHAnsi"/>
              <w:noProof/>
              <w:lang w:val="es-ES" w:eastAsia="es-ES"/>
            </w:rPr>
          </w:pPr>
          <w:hyperlink w:anchor="_Toc10068217" w:history="1">
            <w:r w:rsidR="00B6380E" w:rsidRPr="00155D62">
              <w:rPr>
                <w:rStyle w:val="Hyperlink"/>
                <w:rFonts w:eastAsia="Times New Roman"/>
                <w:b/>
                <w:noProof/>
                <w:lang w:val="es-ES" w:eastAsia="es-MX"/>
              </w:rPr>
              <w:t>4.</w:t>
            </w:r>
            <w:r w:rsidR="00B6380E" w:rsidRPr="00155D62">
              <w:rPr>
                <w:rFonts w:asciiTheme="minorHAnsi" w:eastAsiaTheme="minorEastAsia" w:hAnsiTheme="minorHAnsi"/>
                <w:noProof/>
                <w:lang w:val="es-ES" w:eastAsia="es-ES"/>
              </w:rPr>
              <w:tab/>
            </w:r>
            <w:r w:rsidR="00B6380E" w:rsidRPr="00155D62">
              <w:rPr>
                <w:rStyle w:val="Hyperlink"/>
                <w:rFonts w:eastAsia="Times New Roman"/>
                <w:b/>
                <w:noProof/>
                <w:lang w:val="es-ES" w:eastAsia="es-MX"/>
              </w:rPr>
              <w:t>RECURSOS EDUCATIVOS ABIERTOS Y CURSOS EN LÍNEA MASIVOS Y ABIERTOS: UNA SITUACIÓN ESPECIAL</w:t>
            </w:r>
            <w:r w:rsidR="00B6380E" w:rsidRPr="00155D62">
              <w:rPr>
                <w:noProof/>
                <w:webHidden/>
                <w:lang w:val="es-ES"/>
              </w:rPr>
              <w:tab/>
            </w:r>
            <w:r w:rsidR="00A707EC" w:rsidRPr="00155D62">
              <w:rPr>
                <w:noProof/>
                <w:webHidden/>
                <w:lang w:val="es-ES"/>
              </w:rPr>
              <w:fldChar w:fldCharType="begin"/>
            </w:r>
            <w:r w:rsidR="00B6380E" w:rsidRPr="00155D62">
              <w:rPr>
                <w:noProof/>
                <w:webHidden/>
                <w:lang w:val="es-ES"/>
              </w:rPr>
              <w:instrText xml:space="preserve"> PAGEREF _Toc10068217 \h </w:instrText>
            </w:r>
            <w:r w:rsidR="00A707EC" w:rsidRPr="00155D62">
              <w:rPr>
                <w:noProof/>
                <w:webHidden/>
                <w:lang w:val="es-ES"/>
              </w:rPr>
            </w:r>
            <w:r w:rsidR="00A707EC" w:rsidRPr="00155D62">
              <w:rPr>
                <w:noProof/>
                <w:webHidden/>
                <w:lang w:val="es-ES"/>
              </w:rPr>
              <w:fldChar w:fldCharType="separate"/>
            </w:r>
            <w:r>
              <w:rPr>
                <w:noProof/>
                <w:webHidden/>
                <w:lang w:val="es-ES"/>
              </w:rPr>
              <w:t>32</w:t>
            </w:r>
            <w:r w:rsidR="00A707EC" w:rsidRPr="00155D62">
              <w:rPr>
                <w:noProof/>
                <w:webHidden/>
                <w:lang w:val="es-ES"/>
              </w:rPr>
              <w:fldChar w:fldCharType="end"/>
            </w:r>
          </w:hyperlink>
        </w:p>
        <w:p w:rsidR="00B6380E" w:rsidRPr="00155D62" w:rsidRDefault="00623C0C">
          <w:pPr>
            <w:pStyle w:val="TOC1"/>
            <w:tabs>
              <w:tab w:val="left" w:pos="440"/>
              <w:tab w:val="right" w:leader="dot" w:pos="9345"/>
            </w:tabs>
            <w:rPr>
              <w:rFonts w:asciiTheme="minorHAnsi" w:eastAsiaTheme="minorEastAsia" w:hAnsiTheme="minorHAnsi"/>
              <w:noProof/>
              <w:lang w:val="es-ES" w:eastAsia="es-ES"/>
            </w:rPr>
          </w:pPr>
          <w:hyperlink w:anchor="_Toc10068218" w:history="1">
            <w:r w:rsidR="00B6380E" w:rsidRPr="00155D62">
              <w:rPr>
                <w:rStyle w:val="Hyperlink"/>
                <w:rFonts w:eastAsia="Times New Roman"/>
                <w:b/>
                <w:noProof/>
                <w:lang w:val="es-ES"/>
              </w:rPr>
              <w:t>5.</w:t>
            </w:r>
            <w:r w:rsidR="00B6380E" w:rsidRPr="00155D62">
              <w:rPr>
                <w:rFonts w:asciiTheme="minorHAnsi" w:eastAsiaTheme="minorEastAsia" w:hAnsiTheme="minorHAnsi"/>
                <w:noProof/>
                <w:lang w:val="es-ES" w:eastAsia="es-ES"/>
              </w:rPr>
              <w:tab/>
            </w:r>
            <w:r w:rsidR="00B6380E" w:rsidRPr="00155D62">
              <w:rPr>
                <w:rStyle w:val="Hyperlink"/>
                <w:rFonts w:eastAsia="Times New Roman"/>
                <w:b/>
                <w:noProof/>
                <w:lang w:val="es-ES"/>
              </w:rPr>
              <w:t>RETOS E</w:t>
            </w:r>
            <w:r w:rsidR="00B6380E" w:rsidRPr="00155D62">
              <w:rPr>
                <w:rStyle w:val="Hyperlink"/>
                <w:rFonts w:eastAsia="Times New Roman"/>
                <w:b/>
                <w:noProof/>
                <w:lang w:val="es-ES" w:eastAsia="es-MX"/>
              </w:rPr>
              <w:t>SPECÍFICOS ASOCIADOS A LA TERRITORIALIDAD PARA LAS ACTIVIDADES EN LÍNEA</w:t>
            </w:r>
            <w:r w:rsidR="00B6380E" w:rsidRPr="00155D62">
              <w:rPr>
                <w:noProof/>
                <w:webHidden/>
                <w:lang w:val="es-ES"/>
              </w:rPr>
              <w:tab/>
            </w:r>
            <w:r w:rsidR="00A707EC" w:rsidRPr="00155D62">
              <w:rPr>
                <w:noProof/>
                <w:webHidden/>
                <w:lang w:val="es-ES"/>
              </w:rPr>
              <w:fldChar w:fldCharType="begin"/>
            </w:r>
            <w:r w:rsidR="00B6380E" w:rsidRPr="00155D62">
              <w:rPr>
                <w:noProof/>
                <w:webHidden/>
                <w:lang w:val="es-ES"/>
              </w:rPr>
              <w:instrText xml:space="preserve"> PAGEREF _Toc10068218 \h </w:instrText>
            </w:r>
            <w:r w:rsidR="00A707EC" w:rsidRPr="00155D62">
              <w:rPr>
                <w:noProof/>
                <w:webHidden/>
                <w:lang w:val="es-ES"/>
              </w:rPr>
            </w:r>
            <w:r w:rsidR="00A707EC" w:rsidRPr="00155D62">
              <w:rPr>
                <w:noProof/>
                <w:webHidden/>
                <w:lang w:val="es-ES"/>
              </w:rPr>
              <w:fldChar w:fldCharType="separate"/>
            </w:r>
            <w:r>
              <w:rPr>
                <w:noProof/>
                <w:webHidden/>
                <w:lang w:val="es-ES"/>
              </w:rPr>
              <w:t>36</w:t>
            </w:r>
            <w:r w:rsidR="00A707EC" w:rsidRPr="00155D62">
              <w:rPr>
                <w:noProof/>
                <w:webHidden/>
                <w:lang w:val="es-ES"/>
              </w:rPr>
              <w:fldChar w:fldCharType="end"/>
            </w:r>
          </w:hyperlink>
        </w:p>
        <w:p w:rsidR="00B6380E" w:rsidRPr="00155D62" w:rsidRDefault="00623C0C">
          <w:pPr>
            <w:pStyle w:val="TOC1"/>
            <w:tabs>
              <w:tab w:val="left" w:pos="440"/>
              <w:tab w:val="right" w:leader="dot" w:pos="9345"/>
            </w:tabs>
            <w:rPr>
              <w:rFonts w:asciiTheme="minorHAnsi" w:eastAsiaTheme="minorEastAsia" w:hAnsiTheme="minorHAnsi"/>
              <w:noProof/>
              <w:lang w:val="es-ES" w:eastAsia="es-ES"/>
            </w:rPr>
          </w:pPr>
          <w:hyperlink w:anchor="_Toc10068219" w:history="1">
            <w:r w:rsidR="00B6380E" w:rsidRPr="00155D62">
              <w:rPr>
                <w:rStyle w:val="Hyperlink"/>
                <w:rFonts w:eastAsia="Times New Roman"/>
                <w:b/>
                <w:noProof/>
                <w:lang w:val="es-ES" w:eastAsia="es-MX"/>
              </w:rPr>
              <w:t>6.</w:t>
            </w:r>
            <w:r w:rsidR="00B6380E" w:rsidRPr="00155D62">
              <w:rPr>
                <w:rFonts w:asciiTheme="minorHAnsi" w:eastAsiaTheme="minorEastAsia" w:hAnsiTheme="minorHAnsi"/>
                <w:noProof/>
                <w:lang w:val="es-ES" w:eastAsia="es-ES"/>
              </w:rPr>
              <w:tab/>
            </w:r>
            <w:r w:rsidR="00B6380E" w:rsidRPr="00155D62">
              <w:rPr>
                <w:rStyle w:val="Hyperlink"/>
                <w:rFonts w:eastAsia="Times New Roman"/>
                <w:b/>
                <w:noProof/>
                <w:lang w:val="es-ES" w:eastAsia="es-MX"/>
              </w:rPr>
              <w:t>CONCLUSIONES</w:t>
            </w:r>
            <w:r w:rsidR="00B6380E" w:rsidRPr="00155D62">
              <w:rPr>
                <w:noProof/>
                <w:webHidden/>
                <w:lang w:val="es-ES"/>
              </w:rPr>
              <w:tab/>
            </w:r>
            <w:r w:rsidR="00A707EC" w:rsidRPr="00155D62">
              <w:rPr>
                <w:noProof/>
                <w:webHidden/>
                <w:lang w:val="es-ES"/>
              </w:rPr>
              <w:fldChar w:fldCharType="begin"/>
            </w:r>
            <w:r w:rsidR="00B6380E" w:rsidRPr="00155D62">
              <w:rPr>
                <w:noProof/>
                <w:webHidden/>
                <w:lang w:val="es-ES"/>
              </w:rPr>
              <w:instrText xml:space="preserve"> PAGEREF _Toc10068219 \h </w:instrText>
            </w:r>
            <w:r w:rsidR="00A707EC" w:rsidRPr="00155D62">
              <w:rPr>
                <w:noProof/>
                <w:webHidden/>
                <w:lang w:val="es-ES"/>
              </w:rPr>
            </w:r>
            <w:r w:rsidR="00A707EC" w:rsidRPr="00155D62">
              <w:rPr>
                <w:noProof/>
                <w:webHidden/>
                <w:lang w:val="es-ES"/>
              </w:rPr>
              <w:fldChar w:fldCharType="separate"/>
            </w:r>
            <w:r>
              <w:rPr>
                <w:noProof/>
                <w:webHidden/>
                <w:lang w:val="es-ES"/>
              </w:rPr>
              <w:t>39</w:t>
            </w:r>
            <w:r w:rsidR="00A707EC" w:rsidRPr="00155D62">
              <w:rPr>
                <w:noProof/>
                <w:webHidden/>
                <w:lang w:val="es-ES"/>
              </w:rPr>
              <w:fldChar w:fldCharType="end"/>
            </w:r>
          </w:hyperlink>
        </w:p>
        <w:p w:rsidR="0006284C" w:rsidRPr="00155D62" w:rsidRDefault="00A707EC" w:rsidP="0006284C">
          <w:pPr>
            <w:rPr>
              <w:rFonts w:eastAsia="Calibri"/>
              <w:sz w:val="24"/>
              <w:szCs w:val="24"/>
              <w:lang w:eastAsia="en-US"/>
            </w:rPr>
          </w:pPr>
          <w:r w:rsidRPr="00155D62">
            <w:rPr>
              <w:rFonts w:eastAsia="Calibri" w:cstheme="minorBidi"/>
              <w:sz w:val="24"/>
              <w:szCs w:val="24"/>
              <w:lang w:eastAsia="en-US"/>
            </w:rPr>
            <w:fldChar w:fldCharType="end"/>
          </w:r>
        </w:p>
      </w:sdtContent>
    </w:sdt>
    <w:p w:rsidR="0006284C" w:rsidRPr="00155D62" w:rsidRDefault="0006284C" w:rsidP="0006284C">
      <w:pPr>
        <w:shd w:val="clear" w:color="auto" w:fill="FFFFFF"/>
        <w:spacing w:after="240" w:line="360" w:lineRule="auto"/>
        <w:jc w:val="both"/>
        <w:rPr>
          <w:rFonts w:eastAsia="Times New Roman"/>
          <w:color w:val="222222"/>
          <w:sz w:val="24"/>
          <w:szCs w:val="24"/>
          <w:lang w:eastAsia="es-MX"/>
        </w:rPr>
      </w:pPr>
    </w:p>
    <w:p w:rsidR="0006284C" w:rsidRPr="00155D62" w:rsidRDefault="0006284C" w:rsidP="0006284C">
      <w:pPr>
        <w:shd w:val="clear" w:color="auto" w:fill="FFFFFF"/>
        <w:spacing w:after="240" w:line="360" w:lineRule="auto"/>
        <w:jc w:val="both"/>
        <w:rPr>
          <w:rFonts w:eastAsia="Times New Roman"/>
          <w:color w:val="222222"/>
          <w:sz w:val="24"/>
          <w:szCs w:val="24"/>
          <w:lang w:eastAsia="es-MX"/>
        </w:rPr>
      </w:pPr>
    </w:p>
    <w:p w:rsidR="0006284C" w:rsidRPr="00155D62" w:rsidRDefault="0006284C" w:rsidP="0006284C">
      <w:pPr>
        <w:keepNext/>
        <w:keepLines/>
        <w:spacing w:before="240" w:after="240" w:line="360" w:lineRule="auto"/>
        <w:outlineLvl w:val="0"/>
        <w:rPr>
          <w:rFonts w:eastAsia="Times New Roman"/>
          <w:b/>
          <w:szCs w:val="22"/>
          <w:lang w:eastAsia="es-MX"/>
        </w:rPr>
      </w:pPr>
      <w:r w:rsidRPr="00155D62">
        <w:rPr>
          <w:rFonts w:eastAsia="Times New Roman"/>
          <w:color w:val="222222"/>
          <w:sz w:val="24"/>
          <w:szCs w:val="24"/>
          <w:lang w:eastAsia="es-MX"/>
        </w:rPr>
        <w:br w:type="page"/>
      </w:r>
      <w:bookmarkStart w:id="6" w:name="_Toc10068201"/>
      <w:r w:rsidR="000001FE" w:rsidRPr="00155D62">
        <w:rPr>
          <w:rFonts w:eastAsia="Times New Roman"/>
          <w:b/>
          <w:szCs w:val="22"/>
          <w:lang w:eastAsia="es-MX"/>
        </w:rPr>
        <w:lastRenderedPageBreak/>
        <w:t>RESUMEN EJECUTIVO</w:t>
      </w:r>
      <w:bookmarkEnd w:id="6"/>
    </w:p>
    <w:p w:rsidR="0006284C" w:rsidRPr="00155D62" w:rsidRDefault="005B2D31" w:rsidP="0006284C">
      <w:pPr>
        <w:shd w:val="clear" w:color="auto" w:fill="FFFFFF"/>
        <w:spacing w:after="240" w:line="360" w:lineRule="auto"/>
        <w:jc w:val="both"/>
        <w:rPr>
          <w:rFonts w:eastAsia="Times New Roman"/>
          <w:szCs w:val="22"/>
          <w:lang w:eastAsia="es-MX"/>
        </w:rPr>
      </w:pPr>
      <w:r w:rsidRPr="00155D62">
        <w:rPr>
          <w:rFonts w:eastAsia="Times New Roman"/>
          <w:szCs w:val="22"/>
          <w:lang w:eastAsia="es-MX"/>
        </w:rPr>
        <w:t>La tecnología d</w:t>
      </w:r>
      <w:r w:rsidR="0006284C" w:rsidRPr="00155D62">
        <w:rPr>
          <w:rFonts w:eastAsia="Times New Roman"/>
          <w:szCs w:val="22"/>
          <w:lang w:eastAsia="es-MX"/>
        </w:rPr>
        <w:t xml:space="preserve">igital </w:t>
      </w:r>
      <w:r w:rsidRPr="00155D62">
        <w:rPr>
          <w:rFonts w:eastAsia="Times New Roman"/>
          <w:szCs w:val="22"/>
          <w:lang w:eastAsia="es-MX"/>
        </w:rPr>
        <w:t>e</w:t>
      </w:r>
      <w:r w:rsidR="0006284C" w:rsidRPr="00155D62">
        <w:rPr>
          <w:rFonts w:eastAsia="Times New Roman"/>
          <w:szCs w:val="22"/>
          <w:lang w:eastAsia="es-MX"/>
        </w:rPr>
        <w:t xml:space="preserve"> </w:t>
      </w:r>
      <w:r w:rsidRPr="00155D62">
        <w:rPr>
          <w:rFonts w:eastAsia="Times New Roman"/>
          <w:szCs w:val="22"/>
          <w:lang w:eastAsia="es-MX"/>
        </w:rPr>
        <w:t>I</w:t>
      </w:r>
      <w:r w:rsidR="0006284C" w:rsidRPr="00155D62">
        <w:rPr>
          <w:rFonts w:eastAsia="Times New Roman"/>
          <w:szCs w:val="22"/>
          <w:lang w:eastAsia="es-MX"/>
        </w:rPr>
        <w:t>nternet ha</w:t>
      </w:r>
      <w:r w:rsidRPr="00155D62">
        <w:rPr>
          <w:rFonts w:eastAsia="Times New Roman"/>
          <w:szCs w:val="22"/>
          <w:lang w:eastAsia="es-MX"/>
        </w:rPr>
        <w:t>n supuesto una notable y rápida proliferación de las oportunidades en la esfera de la docencia y la investigación</w:t>
      </w:r>
      <w:r w:rsidR="0006284C" w:rsidRPr="00155D62">
        <w:rPr>
          <w:rFonts w:eastAsia="Times New Roman"/>
          <w:szCs w:val="22"/>
          <w:lang w:eastAsia="es-MX"/>
        </w:rPr>
        <w:t xml:space="preserve">. </w:t>
      </w:r>
      <w:r w:rsidRPr="00155D62">
        <w:rPr>
          <w:rFonts w:eastAsia="Times New Roman"/>
          <w:szCs w:val="22"/>
          <w:lang w:eastAsia="es-MX"/>
        </w:rPr>
        <w:t>Sin embargo, en lo que a la legislación de derecho de autor se refiere</w:t>
      </w:r>
      <w:r w:rsidR="0006284C" w:rsidRPr="00155D62">
        <w:rPr>
          <w:rFonts w:eastAsia="Times New Roman"/>
          <w:szCs w:val="22"/>
          <w:lang w:eastAsia="es-MX"/>
        </w:rPr>
        <w:t xml:space="preserve">, </w:t>
      </w:r>
      <w:r w:rsidR="00614489" w:rsidRPr="00155D62">
        <w:rPr>
          <w:rFonts w:eastAsia="Times New Roman"/>
          <w:szCs w:val="22"/>
          <w:lang w:eastAsia="es-MX"/>
        </w:rPr>
        <w:t xml:space="preserve">parece que </w:t>
      </w:r>
      <w:r w:rsidRPr="00155D62">
        <w:rPr>
          <w:rFonts w:eastAsia="Times New Roman"/>
          <w:szCs w:val="22"/>
          <w:lang w:eastAsia="es-MX"/>
        </w:rPr>
        <w:t xml:space="preserve">las </w:t>
      </w:r>
      <w:r w:rsidR="0006284C" w:rsidRPr="00155D62">
        <w:rPr>
          <w:rFonts w:eastAsia="Times New Roman"/>
          <w:szCs w:val="22"/>
          <w:lang w:eastAsia="es-MX"/>
        </w:rPr>
        <w:t>flexibili</w:t>
      </w:r>
      <w:r w:rsidRPr="00155D62">
        <w:rPr>
          <w:rFonts w:eastAsia="Times New Roman"/>
          <w:szCs w:val="22"/>
          <w:lang w:eastAsia="es-MX"/>
        </w:rPr>
        <w:t>dad</w:t>
      </w:r>
      <w:r w:rsidR="0006284C" w:rsidRPr="00155D62">
        <w:rPr>
          <w:rFonts w:eastAsia="Times New Roman"/>
          <w:szCs w:val="22"/>
          <w:lang w:eastAsia="es-MX"/>
        </w:rPr>
        <w:t xml:space="preserve">es </w:t>
      </w:r>
      <w:r w:rsidR="00614489" w:rsidRPr="00155D62">
        <w:rPr>
          <w:rFonts w:eastAsia="Times New Roman"/>
          <w:szCs w:val="22"/>
          <w:lang w:eastAsia="es-MX"/>
        </w:rPr>
        <w:t xml:space="preserve">aplicables </w:t>
      </w:r>
      <w:r w:rsidRPr="00155D62">
        <w:rPr>
          <w:rFonts w:eastAsia="Times New Roman"/>
          <w:szCs w:val="22"/>
          <w:lang w:eastAsia="es-MX"/>
        </w:rPr>
        <w:t>a las actividades d</w:t>
      </w:r>
      <w:r w:rsidR="00CF5C58" w:rsidRPr="00155D62">
        <w:rPr>
          <w:rFonts w:eastAsia="Times New Roman"/>
          <w:szCs w:val="22"/>
          <w:lang w:eastAsia="es-MX"/>
        </w:rPr>
        <w:t>ocentes y d</w:t>
      </w:r>
      <w:r w:rsidRPr="00155D62">
        <w:rPr>
          <w:rFonts w:eastAsia="Times New Roman"/>
          <w:szCs w:val="22"/>
          <w:lang w:eastAsia="es-MX"/>
        </w:rPr>
        <w:t xml:space="preserve">e investigación </w:t>
      </w:r>
      <w:r w:rsidR="00614489" w:rsidRPr="00155D62">
        <w:rPr>
          <w:rFonts w:eastAsia="Times New Roman"/>
          <w:szCs w:val="22"/>
          <w:lang w:eastAsia="es-MX"/>
        </w:rPr>
        <w:t xml:space="preserve">en el mundo analógico </w:t>
      </w:r>
      <w:r w:rsidR="0006284C" w:rsidRPr="00155D62">
        <w:rPr>
          <w:rFonts w:eastAsia="Times New Roman"/>
          <w:szCs w:val="22"/>
          <w:lang w:eastAsia="es-MX"/>
        </w:rPr>
        <w:t>no</w:t>
      </w:r>
      <w:r w:rsidR="00614489" w:rsidRPr="00155D62">
        <w:rPr>
          <w:rFonts w:eastAsia="Times New Roman"/>
          <w:szCs w:val="22"/>
          <w:lang w:eastAsia="es-MX"/>
        </w:rPr>
        <w:t xml:space="preserve"> pueden utilizarse en el mundo digital</w:t>
      </w:r>
      <w:r w:rsidR="00CF5C58" w:rsidRPr="00155D62">
        <w:rPr>
          <w:rFonts w:eastAsia="Times New Roman"/>
          <w:szCs w:val="22"/>
          <w:lang w:eastAsia="es-MX"/>
        </w:rPr>
        <w:t xml:space="preserve"> de la misma forma</w:t>
      </w:r>
      <w:r w:rsidR="0006284C" w:rsidRPr="00155D62">
        <w:rPr>
          <w:rFonts w:eastAsia="Times New Roman"/>
          <w:szCs w:val="22"/>
          <w:lang w:eastAsia="es-MX"/>
        </w:rPr>
        <w:t>.</w:t>
      </w:r>
    </w:p>
    <w:p w:rsidR="0006284C" w:rsidRPr="00155D62" w:rsidRDefault="00614489" w:rsidP="0006284C">
      <w:pPr>
        <w:spacing w:after="240" w:line="360" w:lineRule="auto"/>
        <w:jc w:val="both"/>
        <w:rPr>
          <w:rFonts w:eastAsia="Times New Roman"/>
          <w:szCs w:val="22"/>
          <w:lang w:eastAsia="en-US" w:bidi="en-US"/>
        </w:rPr>
      </w:pPr>
      <w:r w:rsidRPr="00155D62">
        <w:rPr>
          <w:rFonts w:eastAsia="Times New Roman"/>
          <w:szCs w:val="22"/>
          <w:lang w:eastAsia="en-US" w:bidi="en-US"/>
        </w:rPr>
        <w:t xml:space="preserve">De hecho, </w:t>
      </w:r>
      <w:r w:rsidR="008152B8" w:rsidRPr="00155D62">
        <w:rPr>
          <w:rFonts w:eastAsia="Times New Roman"/>
          <w:szCs w:val="22"/>
          <w:lang w:eastAsia="en-US" w:bidi="en-US"/>
        </w:rPr>
        <w:t>la realización de copias y las</w:t>
      </w:r>
      <w:r w:rsidR="00464363" w:rsidRPr="00155D62">
        <w:rPr>
          <w:rFonts w:eastAsia="Times New Roman"/>
          <w:szCs w:val="22"/>
          <w:lang w:eastAsia="en-US" w:bidi="en-US"/>
        </w:rPr>
        <w:t xml:space="preserve"> interpretaciones o ejecuciones de obras para fines docentes y de investigación en contextos analógicos y en situaciones presenciales</w:t>
      </w:r>
      <w:r w:rsidR="00CD7BFA" w:rsidRPr="00155D62">
        <w:rPr>
          <w:rFonts w:eastAsia="Times New Roman"/>
          <w:szCs w:val="22"/>
          <w:lang w:eastAsia="en-US" w:bidi="en-US"/>
        </w:rPr>
        <w:t xml:space="preserve"> está amparada por la mayoría de las legislaciones de derecho de autor</w:t>
      </w:r>
      <w:r w:rsidR="0006284C" w:rsidRPr="00155D62">
        <w:rPr>
          <w:rFonts w:eastAsia="Times New Roman"/>
          <w:szCs w:val="22"/>
          <w:lang w:eastAsia="en-US" w:bidi="en-US"/>
        </w:rPr>
        <w:t xml:space="preserve">. </w:t>
      </w:r>
      <w:r w:rsidR="00464363" w:rsidRPr="00155D62">
        <w:rPr>
          <w:rFonts w:eastAsia="Times New Roman"/>
          <w:szCs w:val="22"/>
          <w:lang w:eastAsia="en-US" w:bidi="en-US"/>
        </w:rPr>
        <w:t xml:space="preserve">Ahora bien, esos mismos usos no siempre se pueden trasladar a los contextos digitales y en línea, y ello puede explicarse por </w:t>
      </w:r>
      <w:r w:rsidR="00CD7BFA" w:rsidRPr="00155D62">
        <w:rPr>
          <w:rFonts w:eastAsia="Times New Roman"/>
          <w:szCs w:val="22"/>
          <w:lang w:eastAsia="en-US" w:bidi="en-US"/>
        </w:rPr>
        <w:t>diversos motivos</w:t>
      </w:r>
      <w:r w:rsidR="0006284C" w:rsidRPr="00155D62">
        <w:rPr>
          <w:rFonts w:eastAsia="Times New Roman"/>
          <w:szCs w:val="22"/>
          <w:lang w:eastAsia="en-US" w:bidi="en-US"/>
        </w:rPr>
        <w:t xml:space="preserve">. </w:t>
      </w:r>
      <w:r w:rsidR="00CD7BFA" w:rsidRPr="00155D62">
        <w:rPr>
          <w:rFonts w:eastAsia="Times New Roman"/>
          <w:szCs w:val="22"/>
          <w:lang w:eastAsia="en-US" w:bidi="en-US"/>
        </w:rPr>
        <w:t xml:space="preserve">En primer lugar, porque la mayoría de las excepciones y limitaciones se adoptaron antes de la irrupción de las tecnologías </w:t>
      </w:r>
      <w:r w:rsidR="0006284C" w:rsidRPr="00155D62">
        <w:rPr>
          <w:rFonts w:eastAsia="Times New Roman"/>
          <w:szCs w:val="22"/>
          <w:lang w:eastAsia="en-US" w:bidi="en-US"/>
        </w:rPr>
        <w:t>digital</w:t>
      </w:r>
      <w:r w:rsidR="00CD7BFA" w:rsidRPr="00155D62">
        <w:rPr>
          <w:rFonts w:eastAsia="Times New Roman"/>
          <w:szCs w:val="22"/>
          <w:lang w:eastAsia="en-US" w:bidi="en-US"/>
        </w:rPr>
        <w:t xml:space="preserve">es y en </w:t>
      </w:r>
      <w:r w:rsidR="0006284C" w:rsidRPr="00155D62">
        <w:rPr>
          <w:rFonts w:eastAsia="Times New Roman"/>
          <w:szCs w:val="22"/>
          <w:lang w:eastAsia="en-US" w:bidi="en-US"/>
        </w:rPr>
        <w:t>l</w:t>
      </w:r>
      <w:r w:rsidR="00CD7BFA" w:rsidRPr="00155D62">
        <w:rPr>
          <w:rFonts w:eastAsia="Times New Roman"/>
          <w:szCs w:val="22"/>
          <w:lang w:eastAsia="en-US" w:bidi="en-US"/>
        </w:rPr>
        <w:t>í</w:t>
      </w:r>
      <w:r w:rsidR="0006284C" w:rsidRPr="00155D62">
        <w:rPr>
          <w:rFonts w:eastAsia="Times New Roman"/>
          <w:szCs w:val="22"/>
          <w:lang w:eastAsia="en-US" w:bidi="en-US"/>
        </w:rPr>
        <w:t>ne</w:t>
      </w:r>
      <w:r w:rsidR="00CD7BFA" w:rsidRPr="00155D62">
        <w:rPr>
          <w:rFonts w:eastAsia="Times New Roman"/>
          <w:szCs w:val="22"/>
          <w:lang w:eastAsia="en-US" w:bidi="en-US"/>
        </w:rPr>
        <w:t xml:space="preserve">a y, en consecuencia, no se </w:t>
      </w:r>
      <w:r w:rsidR="00CF5C58" w:rsidRPr="00155D62">
        <w:rPr>
          <w:rFonts w:eastAsia="Times New Roman"/>
          <w:szCs w:val="22"/>
          <w:lang w:eastAsia="en-US" w:bidi="en-US"/>
        </w:rPr>
        <w:t xml:space="preserve">estableció </w:t>
      </w:r>
      <w:r w:rsidR="00CD7BFA" w:rsidRPr="00155D62">
        <w:rPr>
          <w:rFonts w:eastAsia="Times New Roman"/>
          <w:szCs w:val="22"/>
          <w:lang w:eastAsia="en-US" w:bidi="en-US"/>
        </w:rPr>
        <w:t xml:space="preserve">la consiguiente exención </w:t>
      </w:r>
      <w:r w:rsidR="00CF5C58" w:rsidRPr="00155D62">
        <w:rPr>
          <w:rFonts w:eastAsia="Times New Roman"/>
          <w:szCs w:val="22"/>
          <w:lang w:eastAsia="en-US" w:bidi="en-US"/>
        </w:rPr>
        <w:t xml:space="preserve">para </w:t>
      </w:r>
      <w:r w:rsidR="00CD7BFA" w:rsidRPr="00155D62">
        <w:rPr>
          <w:rFonts w:eastAsia="Times New Roman"/>
          <w:szCs w:val="22"/>
          <w:lang w:eastAsia="en-US" w:bidi="en-US"/>
        </w:rPr>
        <w:t xml:space="preserve">el derecho de puesta a disposición </w:t>
      </w:r>
      <w:r w:rsidR="00CF5C58" w:rsidRPr="00155D62">
        <w:rPr>
          <w:rFonts w:eastAsia="Times New Roman"/>
          <w:szCs w:val="22"/>
          <w:lang w:eastAsia="en-US" w:bidi="en-US"/>
        </w:rPr>
        <w:t>a través de Internet</w:t>
      </w:r>
      <w:r w:rsidR="0006284C" w:rsidRPr="00155D62">
        <w:rPr>
          <w:rFonts w:eastAsia="Times New Roman"/>
          <w:szCs w:val="22"/>
          <w:lang w:eastAsia="en-US" w:bidi="en-US"/>
        </w:rPr>
        <w:t xml:space="preserve">. </w:t>
      </w:r>
      <w:r w:rsidR="00CD7BFA" w:rsidRPr="00155D62">
        <w:rPr>
          <w:rFonts w:eastAsia="Times New Roman"/>
          <w:szCs w:val="22"/>
          <w:lang w:eastAsia="en-US" w:bidi="en-US"/>
        </w:rPr>
        <w:t>En segundo lugar, porque incluso cuando las excepciones y limitaciones para fines docen</w:t>
      </w:r>
      <w:r w:rsidR="00CF5C58" w:rsidRPr="00155D62">
        <w:rPr>
          <w:rFonts w:eastAsia="Times New Roman"/>
          <w:szCs w:val="22"/>
          <w:lang w:eastAsia="en-US" w:bidi="en-US"/>
        </w:rPr>
        <w:t>tes y d</w:t>
      </w:r>
      <w:r w:rsidR="00CD7BFA" w:rsidRPr="00155D62">
        <w:rPr>
          <w:rFonts w:eastAsia="Times New Roman"/>
          <w:szCs w:val="22"/>
          <w:lang w:eastAsia="en-US" w:bidi="en-US"/>
        </w:rPr>
        <w:t xml:space="preserve">e investigación </w:t>
      </w:r>
      <w:r w:rsidR="00C90576" w:rsidRPr="00155D62">
        <w:rPr>
          <w:rFonts w:eastAsia="Times New Roman"/>
          <w:szCs w:val="22"/>
          <w:lang w:eastAsia="en-US" w:bidi="en-US"/>
        </w:rPr>
        <w:t>abarcan los usos en línea</w:t>
      </w:r>
      <w:r w:rsidR="0006284C" w:rsidRPr="00155D62">
        <w:rPr>
          <w:rFonts w:eastAsia="Times New Roman"/>
          <w:szCs w:val="22"/>
          <w:lang w:eastAsia="en-US" w:bidi="en-US"/>
        </w:rPr>
        <w:t xml:space="preserve">, </w:t>
      </w:r>
      <w:r w:rsidR="00C90576" w:rsidRPr="00155D62">
        <w:rPr>
          <w:rFonts w:eastAsia="Times New Roman"/>
          <w:szCs w:val="22"/>
          <w:lang w:eastAsia="en-US" w:bidi="en-US"/>
        </w:rPr>
        <w:t xml:space="preserve">su alcance </w:t>
      </w:r>
      <w:r w:rsidR="0006284C" w:rsidRPr="00155D62">
        <w:rPr>
          <w:rFonts w:eastAsia="Times New Roman"/>
          <w:szCs w:val="22"/>
          <w:lang w:eastAsia="en-US" w:bidi="en-US"/>
        </w:rPr>
        <w:t>t</w:t>
      </w:r>
      <w:r w:rsidR="00C90576" w:rsidRPr="00155D62">
        <w:rPr>
          <w:rFonts w:eastAsia="Times New Roman"/>
          <w:szCs w:val="22"/>
          <w:lang w:eastAsia="en-US" w:bidi="en-US"/>
        </w:rPr>
        <w:t xml:space="preserve">iende a ser más restrictivo y </w:t>
      </w:r>
      <w:r w:rsidR="00537887" w:rsidRPr="00155D62">
        <w:rPr>
          <w:rFonts w:eastAsia="Times New Roman"/>
          <w:szCs w:val="22"/>
          <w:lang w:eastAsia="en-US" w:bidi="en-US"/>
        </w:rPr>
        <w:t xml:space="preserve">brindan menos </w:t>
      </w:r>
      <w:r w:rsidR="00C90576" w:rsidRPr="00155D62">
        <w:rPr>
          <w:rFonts w:eastAsia="Times New Roman"/>
          <w:szCs w:val="22"/>
          <w:lang w:eastAsia="en-US" w:bidi="en-US"/>
        </w:rPr>
        <w:t>flexib</w:t>
      </w:r>
      <w:r w:rsidR="00537887" w:rsidRPr="00155D62">
        <w:rPr>
          <w:rFonts w:eastAsia="Times New Roman"/>
          <w:szCs w:val="22"/>
          <w:lang w:eastAsia="en-US" w:bidi="en-US"/>
        </w:rPr>
        <w:t xml:space="preserve">ilidad </w:t>
      </w:r>
      <w:r w:rsidR="00C90576" w:rsidRPr="00155D62">
        <w:rPr>
          <w:rFonts w:eastAsia="Times New Roman"/>
          <w:szCs w:val="22"/>
          <w:lang w:eastAsia="en-US" w:bidi="en-US"/>
        </w:rPr>
        <w:t>que las excepciones y limitaciones para usos presenciales y en contextos analógicos</w:t>
      </w:r>
      <w:r w:rsidR="0006284C" w:rsidRPr="00155D62">
        <w:rPr>
          <w:rFonts w:eastAsia="Times New Roman"/>
          <w:szCs w:val="22"/>
          <w:lang w:eastAsia="en-US" w:bidi="en-US"/>
        </w:rPr>
        <w:t xml:space="preserve">. </w:t>
      </w:r>
      <w:r w:rsidR="00C90576" w:rsidRPr="00155D62">
        <w:rPr>
          <w:rFonts w:eastAsia="Times New Roman"/>
          <w:szCs w:val="22"/>
          <w:lang w:eastAsia="en-US" w:bidi="en-US"/>
        </w:rPr>
        <w:t xml:space="preserve">Asimismo, </w:t>
      </w:r>
      <w:r w:rsidR="00E409BC" w:rsidRPr="00155D62">
        <w:rPr>
          <w:rFonts w:eastAsia="Times New Roman"/>
          <w:szCs w:val="22"/>
          <w:lang w:eastAsia="en-US" w:bidi="en-US"/>
        </w:rPr>
        <w:t>las actividades docen</w:t>
      </w:r>
      <w:r w:rsidR="00CF5C58" w:rsidRPr="00155D62">
        <w:rPr>
          <w:rFonts w:eastAsia="Times New Roman"/>
          <w:szCs w:val="22"/>
          <w:lang w:eastAsia="en-US" w:bidi="en-US"/>
        </w:rPr>
        <w:t>tes y d</w:t>
      </w:r>
      <w:r w:rsidR="00E409BC" w:rsidRPr="00155D62">
        <w:rPr>
          <w:rFonts w:eastAsia="Times New Roman"/>
          <w:szCs w:val="22"/>
          <w:lang w:eastAsia="en-US" w:bidi="en-US"/>
        </w:rPr>
        <w:t xml:space="preserve">e investigación </w:t>
      </w:r>
      <w:r w:rsidR="00CF5C58" w:rsidRPr="00155D62">
        <w:rPr>
          <w:rFonts w:eastAsia="Times New Roman"/>
          <w:szCs w:val="22"/>
          <w:lang w:eastAsia="en-US" w:bidi="en-US"/>
        </w:rPr>
        <w:t xml:space="preserve">a través de Internet </w:t>
      </w:r>
      <w:r w:rsidR="00E409BC" w:rsidRPr="00155D62">
        <w:rPr>
          <w:rFonts w:eastAsia="Times New Roman"/>
          <w:szCs w:val="22"/>
          <w:lang w:eastAsia="en-US" w:bidi="en-US"/>
        </w:rPr>
        <w:t xml:space="preserve">se topan con la </w:t>
      </w:r>
      <w:r w:rsidR="0006284C" w:rsidRPr="00155D62">
        <w:rPr>
          <w:rFonts w:eastAsia="Times New Roman"/>
          <w:szCs w:val="22"/>
          <w:lang w:eastAsia="en-US" w:bidi="en-US"/>
        </w:rPr>
        <w:t>parado</w:t>
      </w:r>
      <w:r w:rsidR="00E409BC" w:rsidRPr="00155D62">
        <w:rPr>
          <w:rFonts w:eastAsia="Times New Roman"/>
          <w:szCs w:val="22"/>
          <w:lang w:eastAsia="en-US" w:bidi="en-US"/>
        </w:rPr>
        <w:t xml:space="preserve">ja de que, a pesar del alcance territorial de las </w:t>
      </w:r>
      <w:r w:rsidR="0006284C" w:rsidRPr="00155D62">
        <w:rPr>
          <w:rFonts w:eastAsia="Times New Roman"/>
          <w:szCs w:val="22"/>
          <w:lang w:eastAsia="en-US" w:bidi="en-US"/>
        </w:rPr>
        <w:t>excep</w:t>
      </w:r>
      <w:r w:rsidR="00E409BC" w:rsidRPr="00155D62">
        <w:rPr>
          <w:rFonts w:eastAsia="Times New Roman"/>
          <w:szCs w:val="22"/>
          <w:lang w:eastAsia="en-US" w:bidi="en-US"/>
        </w:rPr>
        <w:t>c</w:t>
      </w:r>
      <w:r w:rsidR="0006284C" w:rsidRPr="00155D62">
        <w:rPr>
          <w:rFonts w:eastAsia="Times New Roman"/>
          <w:szCs w:val="22"/>
          <w:lang w:eastAsia="en-US" w:bidi="en-US"/>
        </w:rPr>
        <w:t>ion</w:t>
      </w:r>
      <w:r w:rsidR="00E409BC" w:rsidRPr="00155D62">
        <w:rPr>
          <w:rFonts w:eastAsia="Times New Roman"/>
          <w:szCs w:val="22"/>
          <w:lang w:eastAsia="en-US" w:bidi="en-US"/>
        </w:rPr>
        <w:t>e</w:t>
      </w:r>
      <w:r w:rsidR="0006284C" w:rsidRPr="00155D62">
        <w:rPr>
          <w:rFonts w:eastAsia="Times New Roman"/>
          <w:szCs w:val="22"/>
          <w:lang w:eastAsia="en-US" w:bidi="en-US"/>
        </w:rPr>
        <w:t xml:space="preserve">s </w:t>
      </w:r>
      <w:r w:rsidR="00E409BC" w:rsidRPr="00155D62">
        <w:rPr>
          <w:rFonts w:eastAsia="Times New Roman"/>
          <w:szCs w:val="22"/>
          <w:lang w:eastAsia="en-US" w:bidi="en-US"/>
        </w:rPr>
        <w:t>y</w:t>
      </w:r>
      <w:r w:rsidR="0006284C" w:rsidRPr="00155D62">
        <w:rPr>
          <w:rFonts w:eastAsia="Times New Roman"/>
          <w:szCs w:val="22"/>
          <w:lang w:eastAsia="en-US" w:bidi="en-US"/>
        </w:rPr>
        <w:t xml:space="preserve"> limita</w:t>
      </w:r>
      <w:r w:rsidR="00E409BC" w:rsidRPr="00155D62">
        <w:rPr>
          <w:rFonts w:eastAsia="Times New Roman"/>
          <w:szCs w:val="22"/>
          <w:lang w:eastAsia="en-US" w:bidi="en-US"/>
        </w:rPr>
        <w:t>c</w:t>
      </w:r>
      <w:r w:rsidR="0006284C" w:rsidRPr="00155D62">
        <w:rPr>
          <w:rFonts w:eastAsia="Times New Roman"/>
          <w:szCs w:val="22"/>
          <w:lang w:eastAsia="en-US" w:bidi="en-US"/>
        </w:rPr>
        <w:t>ion</w:t>
      </w:r>
      <w:r w:rsidR="00E409BC" w:rsidRPr="00155D62">
        <w:rPr>
          <w:rFonts w:eastAsia="Times New Roman"/>
          <w:szCs w:val="22"/>
          <w:lang w:eastAsia="en-US" w:bidi="en-US"/>
        </w:rPr>
        <w:t>e</w:t>
      </w:r>
      <w:r w:rsidR="0006284C" w:rsidRPr="00155D62">
        <w:rPr>
          <w:rFonts w:eastAsia="Times New Roman"/>
          <w:szCs w:val="22"/>
          <w:lang w:eastAsia="en-US" w:bidi="en-US"/>
        </w:rPr>
        <w:t xml:space="preserve">s </w:t>
      </w:r>
      <w:r w:rsidR="00E409BC" w:rsidRPr="00155D62">
        <w:rPr>
          <w:rFonts w:eastAsia="Times New Roman"/>
          <w:szCs w:val="22"/>
          <w:lang w:eastAsia="en-US" w:bidi="en-US"/>
        </w:rPr>
        <w:t xml:space="preserve">establecidas en las legislaciones </w:t>
      </w:r>
      <w:r w:rsidR="0006284C" w:rsidRPr="00155D62">
        <w:rPr>
          <w:rFonts w:eastAsia="Times New Roman"/>
          <w:szCs w:val="22"/>
          <w:lang w:eastAsia="en-US" w:bidi="en-US"/>
        </w:rPr>
        <w:t>na</w:t>
      </w:r>
      <w:r w:rsidR="00E409BC" w:rsidRPr="00155D62">
        <w:rPr>
          <w:rFonts w:eastAsia="Times New Roman"/>
          <w:szCs w:val="22"/>
          <w:lang w:eastAsia="en-US" w:bidi="en-US"/>
        </w:rPr>
        <w:t>c</w:t>
      </w:r>
      <w:r w:rsidR="0006284C" w:rsidRPr="00155D62">
        <w:rPr>
          <w:rFonts w:eastAsia="Times New Roman"/>
          <w:szCs w:val="22"/>
          <w:lang w:eastAsia="en-US" w:bidi="en-US"/>
        </w:rPr>
        <w:t>ional</w:t>
      </w:r>
      <w:r w:rsidR="00E409BC" w:rsidRPr="00155D62">
        <w:rPr>
          <w:rFonts w:eastAsia="Times New Roman"/>
          <w:szCs w:val="22"/>
          <w:lang w:eastAsia="en-US" w:bidi="en-US"/>
        </w:rPr>
        <w:t>es</w:t>
      </w:r>
      <w:r w:rsidR="0006284C" w:rsidRPr="00155D62">
        <w:rPr>
          <w:rFonts w:eastAsia="Times New Roman"/>
          <w:szCs w:val="22"/>
          <w:lang w:eastAsia="en-US" w:bidi="en-US"/>
        </w:rPr>
        <w:t xml:space="preserve">, </w:t>
      </w:r>
      <w:r w:rsidR="00E409BC" w:rsidRPr="00155D62">
        <w:rPr>
          <w:rFonts w:eastAsia="Times New Roman"/>
          <w:szCs w:val="22"/>
          <w:lang w:eastAsia="en-US" w:bidi="en-US"/>
        </w:rPr>
        <w:t xml:space="preserve">las </w:t>
      </w:r>
      <w:r w:rsidR="0006284C" w:rsidRPr="00155D62">
        <w:rPr>
          <w:rFonts w:eastAsia="Times New Roman"/>
          <w:szCs w:val="22"/>
          <w:lang w:eastAsia="en-US" w:bidi="en-US"/>
        </w:rPr>
        <w:t>activi</w:t>
      </w:r>
      <w:r w:rsidR="00E409BC" w:rsidRPr="00155D62">
        <w:rPr>
          <w:rFonts w:eastAsia="Times New Roman"/>
          <w:szCs w:val="22"/>
          <w:lang w:eastAsia="en-US" w:bidi="en-US"/>
        </w:rPr>
        <w:t>dad</w:t>
      </w:r>
      <w:r w:rsidR="0006284C" w:rsidRPr="00155D62">
        <w:rPr>
          <w:rFonts w:eastAsia="Times New Roman"/>
          <w:szCs w:val="22"/>
          <w:lang w:eastAsia="en-US" w:bidi="en-US"/>
        </w:rPr>
        <w:t xml:space="preserve">es </w:t>
      </w:r>
      <w:r w:rsidR="00E409BC" w:rsidRPr="00155D62">
        <w:rPr>
          <w:rFonts w:eastAsia="Times New Roman"/>
          <w:szCs w:val="22"/>
          <w:lang w:eastAsia="en-US" w:bidi="en-US"/>
        </w:rPr>
        <w:t xml:space="preserve">realizadas en línea </w:t>
      </w:r>
      <w:r w:rsidR="00CF5C58" w:rsidRPr="00155D62">
        <w:rPr>
          <w:rFonts w:eastAsia="Times New Roman"/>
          <w:szCs w:val="22"/>
          <w:lang w:eastAsia="en-US" w:bidi="en-US"/>
        </w:rPr>
        <w:t xml:space="preserve">pueden </w:t>
      </w:r>
      <w:r w:rsidR="00E409BC" w:rsidRPr="00155D62">
        <w:rPr>
          <w:rFonts w:eastAsia="Times New Roman"/>
          <w:szCs w:val="22"/>
          <w:lang w:eastAsia="en-US" w:bidi="en-US"/>
        </w:rPr>
        <w:t>ser de naturaleza transfronteriza</w:t>
      </w:r>
      <w:r w:rsidR="0006284C" w:rsidRPr="00155D62">
        <w:rPr>
          <w:rFonts w:eastAsia="Times New Roman"/>
          <w:szCs w:val="22"/>
          <w:lang w:eastAsia="en-US" w:bidi="en-US"/>
        </w:rPr>
        <w:t xml:space="preserve">. </w:t>
      </w:r>
      <w:bookmarkStart w:id="7" w:name="_Hlk4927926"/>
      <w:r w:rsidR="00D869A9" w:rsidRPr="00155D62">
        <w:rPr>
          <w:rFonts w:eastAsia="Times New Roman"/>
          <w:szCs w:val="22"/>
          <w:lang w:eastAsia="en-US" w:bidi="en-US"/>
        </w:rPr>
        <w:t xml:space="preserve">Cabe la posibilidad de </w:t>
      </w:r>
      <w:r w:rsidR="00E409BC" w:rsidRPr="00155D62">
        <w:rPr>
          <w:rFonts w:eastAsia="Times New Roman"/>
          <w:szCs w:val="22"/>
          <w:lang w:eastAsia="en-US" w:bidi="en-US"/>
        </w:rPr>
        <w:t>que un</w:t>
      </w:r>
      <w:r w:rsidR="00CF5C58" w:rsidRPr="00155D62">
        <w:rPr>
          <w:rFonts w:eastAsia="Times New Roman"/>
          <w:szCs w:val="22"/>
          <w:lang w:eastAsia="en-US" w:bidi="en-US"/>
        </w:rPr>
        <w:t xml:space="preserve"> uso docente exento en virtud de </w:t>
      </w:r>
      <w:r w:rsidR="00E409BC" w:rsidRPr="00155D62">
        <w:rPr>
          <w:rFonts w:eastAsia="Times New Roman"/>
          <w:szCs w:val="22"/>
          <w:lang w:eastAsia="en-US" w:bidi="en-US"/>
        </w:rPr>
        <w:t>la legislación nacional del país donde se encuentra la institución d</w:t>
      </w:r>
      <w:r w:rsidR="002A6349" w:rsidRPr="00155D62">
        <w:rPr>
          <w:rFonts w:eastAsia="Times New Roman"/>
          <w:szCs w:val="22"/>
          <w:lang w:eastAsia="en-US" w:bidi="en-US"/>
        </w:rPr>
        <w:t xml:space="preserve">ocente </w:t>
      </w:r>
      <w:r w:rsidR="00F01187" w:rsidRPr="00155D62">
        <w:rPr>
          <w:rFonts w:eastAsia="Times New Roman"/>
          <w:szCs w:val="22"/>
          <w:lang w:eastAsia="en-US" w:bidi="en-US"/>
        </w:rPr>
        <w:t xml:space="preserve">no </w:t>
      </w:r>
      <w:r w:rsidR="00CF5C58" w:rsidRPr="00155D62">
        <w:rPr>
          <w:rFonts w:eastAsia="Times New Roman"/>
          <w:szCs w:val="22"/>
          <w:lang w:eastAsia="en-US" w:bidi="en-US"/>
        </w:rPr>
        <w:t xml:space="preserve">tenga la consideración de uso exento </w:t>
      </w:r>
      <w:r w:rsidR="00F01187" w:rsidRPr="00155D62">
        <w:rPr>
          <w:rFonts w:eastAsia="Times New Roman"/>
          <w:szCs w:val="22"/>
          <w:lang w:eastAsia="en-US" w:bidi="en-US"/>
        </w:rPr>
        <w:t xml:space="preserve">en otros países donde residan los estudiantes o </w:t>
      </w:r>
      <w:r w:rsidR="0006284C" w:rsidRPr="00155D62">
        <w:rPr>
          <w:rFonts w:eastAsia="Times New Roman"/>
          <w:szCs w:val="22"/>
          <w:lang w:eastAsia="en-US" w:bidi="en-US"/>
        </w:rPr>
        <w:t>acad</w:t>
      </w:r>
      <w:r w:rsidR="00F01187" w:rsidRPr="00155D62">
        <w:rPr>
          <w:rFonts w:eastAsia="Times New Roman"/>
          <w:szCs w:val="22"/>
          <w:lang w:eastAsia="en-US" w:bidi="en-US"/>
        </w:rPr>
        <w:t>é</w:t>
      </w:r>
      <w:r w:rsidR="0006284C" w:rsidRPr="00155D62">
        <w:rPr>
          <w:rFonts w:eastAsia="Times New Roman"/>
          <w:szCs w:val="22"/>
          <w:lang w:eastAsia="en-US" w:bidi="en-US"/>
        </w:rPr>
        <w:t>mic</w:t>
      </w:r>
      <w:r w:rsidR="00F01187" w:rsidRPr="00155D62">
        <w:rPr>
          <w:rFonts w:eastAsia="Times New Roman"/>
          <w:szCs w:val="22"/>
          <w:lang w:eastAsia="en-US" w:bidi="en-US"/>
        </w:rPr>
        <w:t>o</w:t>
      </w:r>
      <w:r w:rsidR="0006284C" w:rsidRPr="00155D62">
        <w:rPr>
          <w:rFonts w:eastAsia="Times New Roman"/>
          <w:szCs w:val="22"/>
          <w:lang w:eastAsia="en-US" w:bidi="en-US"/>
        </w:rPr>
        <w:t>s.</w:t>
      </w:r>
      <w:bookmarkEnd w:id="7"/>
    </w:p>
    <w:p w:rsidR="0006284C" w:rsidRPr="00155D62" w:rsidRDefault="00537887" w:rsidP="0006284C">
      <w:pPr>
        <w:spacing w:after="240" w:line="360" w:lineRule="auto"/>
        <w:jc w:val="both"/>
        <w:rPr>
          <w:rFonts w:eastAsia="Times New Roman"/>
          <w:szCs w:val="22"/>
          <w:lang w:eastAsia="en-US" w:bidi="en-US"/>
        </w:rPr>
      </w:pPr>
      <w:r w:rsidRPr="00155D62">
        <w:rPr>
          <w:rFonts w:eastAsia="Times New Roman"/>
          <w:szCs w:val="22"/>
          <w:lang w:eastAsia="es-MX" w:bidi="en-US"/>
        </w:rPr>
        <w:t>De forma s</w:t>
      </w:r>
      <w:r w:rsidR="0006284C" w:rsidRPr="00155D62">
        <w:rPr>
          <w:rFonts w:eastAsia="Times New Roman"/>
          <w:szCs w:val="22"/>
          <w:lang w:eastAsia="es-MX" w:bidi="en-US"/>
        </w:rPr>
        <w:t xml:space="preserve">imilar, </w:t>
      </w:r>
      <w:r w:rsidR="00AC66CD" w:rsidRPr="00155D62">
        <w:rPr>
          <w:rFonts w:eastAsia="Times New Roman"/>
          <w:szCs w:val="22"/>
          <w:lang w:eastAsia="es-MX" w:bidi="en-US"/>
        </w:rPr>
        <w:t xml:space="preserve">la </w:t>
      </w:r>
      <w:r w:rsidRPr="00155D62">
        <w:rPr>
          <w:rFonts w:eastAsia="Times New Roman"/>
          <w:szCs w:val="22"/>
          <w:lang w:eastAsia="es-MX" w:bidi="en-US"/>
        </w:rPr>
        <w:t xml:space="preserve">disponibilidad de regímenes de </w:t>
      </w:r>
      <w:r w:rsidR="00CF5C58" w:rsidRPr="00155D62">
        <w:rPr>
          <w:rFonts w:eastAsia="Times New Roman"/>
          <w:szCs w:val="22"/>
          <w:lang w:eastAsia="es-MX" w:bidi="en-US"/>
        </w:rPr>
        <w:t xml:space="preserve">negociación </w:t>
      </w:r>
      <w:r w:rsidRPr="00155D62">
        <w:rPr>
          <w:rFonts w:eastAsia="Times New Roman"/>
          <w:szCs w:val="22"/>
          <w:lang w:eastAsia="es-MX" w:bidi="en-US"/>
        </w:rPr>
        <w:t xml:space="preserve">de licencias para actividades </w:t>
      </w:r>
      <w:r w:rsidR="00CF5C58" w:rsidRPr="00155D62">
        <w:rPr>
          <w:rFonts w:eastAsia="Times New Roman"/>
          <w:szCs w:val="22"/>
          <w:lang w:eastAsia="es-MX" w:bidi="en-US"/>
        </w:rPr>
        <w:t>docentes y d</w:t>
      </w:r>
      <w:r w:rsidRPr="00155D62">
        <w:rPr>
          <w:rFonts w:eastAsia="Times New Roman"/>
          <w:szCs w:val="22"/>
          <w:lang w:eastAsia="es-MX" w:bidi="en-US"/>
        </w:rPr>
        <w:t xml:space="preserve">e investigación en el plano mundial </w:t>
      </w:r>
      <w:r w:rsidR="00D869A9" w:rsidRPr="00155D62">
        <w:rPr>
          <w:rFonts w:eastAsia="Times New Roman"/>
          <w:szCs w:val="22"/>
          <w:lang w:eastAsia="es-MX" w:bidi="en-US"/>
        </w:rPr>
        <w:t>se caracteriza por ser sumamente</w:t>
      </w:r>
      <w:r w:rsidR="00AC66CD" w:rsidRPr="00155D62">
        <w:rPr>
          <w:rFonts w:eastAsia="Times New Roman"/>
          <w:szCs w:val="22"/>
          <w:lang w:eastAsia="es-MX" w:bidi="en-US"/>
        </w:rPr>
        <w:t xml:space="preserve"> heterog</w:t>
      </w:r>
      <w:r w:rsidR="00D869A9" w:rsidRPr="00155D62">
        <w:rPr>
          <w:rFonts w:eastAsia="Times New Roman"/>
          <w:szCs w:val="22"/>
          <w:lang w:eastAsia="es-MX" w:bidi="en-US"/>
        </w:rPr>
        <w:t>énea</w:t>
      </w:r>
      <w:r w:rsidR="0006284C" w:rsidRPr="00155D62">
        <w:rPr>
          <w:rFonts w:eastAsia="Times New Roman"/>
          <w:szCs w:val="22"/>
          <w:shd w:val="clear" w:color="auto" w:fill="FFFFFF"/>
          <w:lang w:eastAsia="en-US" w:bidi="en-US"/>
        </w:rPr>
        <w:t>. L</w:t>
      </w:r>
      <w:r w:rsidR="00EF04D1" w:rsidRPr="00155D62">
        <w:rPr>
          <w:rFonts w:eastAsia="Times New Roman"/>
          <w:szCs w:val="22"/>
          <w:shd w:val="clear" w:color="auto" w:fill="FFFFFF"/>
          <w:lang w:eastAsia="en-US" w:bidi="en-US"/>
        </w:rPr>
        <w:t xml:space="preserve">as prácticas de </w:t>
      </w:r>
      <w:r w:rsidR="00CF5C58" w:rsidRPr="00155D62">
        <w:rPr>
          <w:rFonts w:eastAsia="Times New Roman"/>
          <w:szCs w:val="22"/>
          <w:shd w:val="clear" w:color="auto" w:fill="FFFFFF"/>
          <w:lang w:eastAsia="en-US" w:bidi="en-US"/>
        </w:rPr>
        <w:t xml:space="preserve">negociación </w:t>
      </w:r>
      <w:r w:rsidR="00EF04D1" w:rsidRPr="00155D62">
        <w:rPr>
          <w:rFonts w:eastAsia="Times New Roman"/>
          <w:szCs w:val="22"/>
          <w:shd w:val="clear" w:color="auto" w:fill="FFFFFF"/>
          <w:lang w:eastAsia="en-US" w:bidi="en-US"/>
        </w:rPr>
        <w:t>de licencias presentan diferencias en función del país</w:t>
      </w:r>
      <w:r w:rsidR="0006284C" w:rsidRPr="00155D62">
        <w:rPr>
          <w:rFonts w:eastAsia="Times New Roman"/>
          <w:szCs w:val="22"/>
          <w:shd w:val="clear" w:color="auto" w:fill="FFFFFF"/>
          <w:lang w:eastAsia="en-US" w:bidi="en-US"/>
        </w:rPr>
        <w:t xml:space="preserve">, </w:t>
      </w:r>
      <w:r w:rsidR="00EF04D1" w:rsidRPr="00155D62">
        <w:rPr>
          <w:rFonts w:eastAsia="Times New Roman"/>
          <w:szCs w:val="22"/>
          <w:shd w:val="clear" w:color="auto" w:fill="FFFFFF"/>
          <w:lang w:eastAsia="en-US" w:bidi="en-US"/>
        </w:rPr>
        <w:t xml:space="preserve">y ello no solo depende de las </w:t>
      </w:r>
      <w:r w:rsidR="00D71276" w:rsidRPr="00155D62">
        <w:rPr>
          <w:rFonts w:eastAsia="Times New Roman"/>
          <w:szCs w:val="22"/>
          <w:shd w:val="clear" w:color="auto" w:fill="FFFFFF"/>
          <w:lang w:eastAsia="en-US" w:bidi="en-US"/>
        </w:rPr>
        <w:t>opciones normativas específicas en el ámbito del derecho de autor</w:t>
      </w:r>
      <w:r w:rsidR="0006284C" w:rsidRPr="00155D62">
        <w:rPr>
          <w:rFonts w:eastAsia="Times New Roman"/>
          <w:szCs w:val="22"/>
          <w:shd w:val="clear" w:color="auto" w:fill="FFFFFF"/>
          <w:lang w:eastAsia="en-US" w:bidi="en-US"/>
        </w:rPr>
        <w:t xml:space="preserve">, </w:t>
      </w:r>
      <w:r w:rsidR="00D71276" w:rsidRPr="00155D62">
        <w:rPr>
          <w:rFonts w:eastAsia="Times New Roman"/>
          <w:szCs w:val="22"/>
          <w:shd w:val="clear" w:color="auto" w:fill="FFFFFF"/>
          <w:lang w:eastAsia="en-US" w:bidi="en-US"/>
        </w:rPr>
        <w:t xml:space="preserve">sino también </w:t>
      </w:r>
      <w:r w:rsidR="00CF5C58" w:rsidRPr="00155D62">
        <w:rPr>
          <w:rFonts w:eastAsia="Times New Roman"/>
          <w:szCs w:val="22"/>
          <w:shd w:val="clear" w:color="auto" w:fill="FFFFFF"/>
          <w:lang w:eastAsia="en-US" w:bidi="en-US"/>
        </w:rPr>
        <w:t>d</w:t>
      </w:r>
      <w:r w:rsidR="00D71276" w:rsidRPr="00155D62">
        <w:rPr>
          <w:rFonts w:eastAsia="Times New Roman"/>
          <w:szCs w:val="22"/>
          <w:shd w:val="clear" w:color="auto" w:fill="FFFFFF"/>
          <w:lang w:eastAsia="en-US" w:bidi="en-US"/>
        </w:rPr>
        <w:t>el "ecosistema" e</w:t>
      </w:r>
      <w:r w:rsidR="0006284C" w:rsidRPr="00155D62">
        <w:rPr>
          <w:rFonts w:eastAsia="Times New Roman"/>
          <w:szCs w:val="22"/>
          <w:shd w:val="clear" w:color="auto" w:fill="FFFFFF"/>
          <w:lang w:eastAsia="en-US" w:bidi="en-US"/>
        </w:rPr>
        <w:t>spec</w:t>
      </w:r>
      <w:r w:rsidR="00D71276" w:rsidRPr="00155D62">
        <w:rPr>
          <w:rFonts w:eastAsia="Times New Roman"/>
          <w:szCs w:val="22"/>
          <w:shd w:val="clear" w:color="auto" w:fill="FFFFFF"/>
          <w:lang w:eastAsia="en-US" w:bidi="en-US"/>
        </w:rPr>
        <w:t xml:space="preserve">ífico de </w:t>
      </w:r>
      <w:r w:rsidR="00CF5C58" w:rsidRPr="00155D62">
        <w:rPr>
          <w:rFonts w:eastAsia="Times New Roman"/>
          <w:szCs w:val="22"/>
          <w:shd w:val="clear" w:color="auto" w:fill="FFFFFF"/>
          <w:lang w:eastAsia="en-US" w:bidi="en-US"/>
        </w:rPr>
        <w:t xml:space="preserve">negociación </w:t>
      </w:r>
      <w:r w:rsidR="00D71276" w:rsidRPr="00155D62">
        <w:rPr>
          <w:rFonts w:eastAsia="Times New Roman"/>
          <w:szCs w:val="22"/>
          <w:shd w:val="clear" w:color="auto" w:fill="FFFFFF"/>
          <w:lang w:eastAsia="en-US" w:bidi="en-US"/>
        </w:rPr>
        <w:t>de licencias y</w:t>
      </w:r>
      <w:r w:rsidR="0006284C" w:rsidRPr="00155D62">
        <w:rPr>
          <w:rFonts w:eastAsia="Times New Roman"/>
          <w:szCs w:val="22"/>
          <w:shd w:val="clear" w:color="auto" w:fill="FFFFFF"/>
          <w:lang w:eastAsia="en-US" w:bidi="en-US"/>
        </w:rPr>
        <w:t xml:space="preserve">, </w:t>
      </w:r>
      <w:r w:rsidR="00D71276" w:rsidRPr="00155D62">
        <w:rPr>
          <w:rFonts w:eastAsia="Times New Roman"/>
          <w:szCs w:val="22"/>
          <w:shd w:val="clear" w:color="auto" w:fill="FFFFFF"/>
          <w:lang w:eastAsia="en-US" w:bidi="en-US"/>
        </w:rPr>
        <w:t>evidentemente</w:t>
      </w:r>
      <w:r w:rsidR="0006284C" w:rsidRPr="00155D62">
        <w:rPr>
          <w:rFonts w:eastAsia="Times New Roman"/>
          <w:szCs w:val="22"/>
          <w:shd w:val="clear" w:color="auto" w:fill="FFFFFF"/>
          <w:lang w:eastAsia="en-US" w:bidi="en-US"/>
        </w:rPr>
        <w:t xml:space="preserve">, </w:t>
      </w:r>
      <w:r w:rsidR="00CF5C58" w:rsidRPr="00155D62">
        <w:rPr>
          <w:rFonts w:eastAsia="Times New Roman"/>
          <w:szCs w:val="22"/>
          <w:shd w:val="clear" w:color="auto" w:fill="FFFFFF"/>
          <w:lang w:eastAsia="en-US" w:bidi="en-US"/>
        </w:rPr>
        <w:t xml:space="preserve">de </w:t>
      </w:r>
      <w:r w:rsidR="00D71276" w:rsidRPr="00155D62">
        <w:rPr>
          <w:rFonts w:eastAsia="Times New Roman"/>
          <w:szCs w:val="22"/>
          <w:shd w:val="clear" w:color="auto" w:fill="FFFFFF"/>
          <w:lang w:eastAsia="en-US" w:bidi="en-US"/>
        </w:rPr>
        <w:t xml:space="preserve">las condiciones </w:t>
      </w:r>
      <w:r w:rsidR="0006284C" w:rsidRPr="00155D62">
        <w:rPr>
          <w:rFonts w:eastAsia="Times New Roman"/>
          <w:szCs w:val="22"/>
          <w:shd w:val="clear" w:color="auto" w:fill="FFFFFF"/>
          <w:lang w:eastAsia="en-US" w:bidi="en-US"/>
        </w:rPr>
        <w:t>cultural</w:t>
      </w:r>
      <w:r w:rsidR="00D71276" w:rsidRPr="00155D62">
        <w:rPr>
          <w:rFonts w:eastAsia="Times New Roman"/>
          <w:szCs w:val="22"/>
          <w:shd w:val="clear" w:color="auto" w:fill="FFFFFF"/>
          <w:lang w:eastAsia="en-US" w:bidi="en-US"/>
        </w:rPr>
        <w:t>es</w:t>
      </w:r>
      <w:r w:rsidR="0006284C" w:rsidRPr="00155D62">
        <w:rPr>
          <w:rFonts w:eastAsia="Times New Roman"/>
          <w:szCs w:val="22"/>
          <w:shd w:val="clear" w:color="auto" w:fill="FFFFFF"/>
          <w:lang w:eastAsia="en-US" w:bidi="en-US"/>
        </w:rPr>
        <w:t>, econ</w:t>
      </w:r>
      <w:r w:rsidR="00D71276" w:rsidRPr="00155D62">
        <w:rPr>
          <w:rFonts w:eastAsia="Times New Roman"/>
          <w:szCs w:val="22"/>
          <w:shd w:val="clear" w:color="auto" w:fill="FFFFFF"/>
          <w:lang w:eastAsia="en-US" w:bidi="en-US"/>
        </w:rPr>
        <w:t>ó</w:t>
      </w:r>
      <w:r w:rsidR="0006284C" w:rsidRPr="00155D62">
        <w:rPr>
          <w:rFonts w:eastAsia="Times New Roman"/>
          <w:szCs w:val="22"/>
          <w:shd w:val="clear" w:color="auto" w:fill="FFFFFF"/>
          <w:lang w:eastAsia="en-US" w:bidi="en-US"/>
        </w:rPr>
        <w:t>mic</w:t>
      </w:r>
      <w:r w:rsidR="00D71276" w:rsidRPr="00155D62">
        <w:rPr>
          <w:rFonts w:eastAsia="Times New Roman"/>
          <w:szCs w:val="22"/>
          <w:shd w:val="clear" w:color="auto" w:fill="FFFFFF"/>
          <w:lang w:eastAsia="en-US" w:bidi="en-US"/>
        </w:rPr>
        <w:t>as</w:t>
      </w:r>
      <w:r w:rsidR="0006284C" w:rsidRPr="00155D62">
        <w:rPr>
          <w:rFonts w:eastAsia="Times New Roman"/>
          <w:szCs w:val="22"/>
          <w:shd w:val="clear" w:color="auto" w:fill="FFFFFF"/>
          <w:lang w:eastAsia="en-US" w:bidi="en-US"/>
        </w:rPr>
        <w:t xml:space="preserve"> </w:t>
      </w:r>
      <w:r w:rsidR="00D71276" w:rsidRPr="00155D62">
        <w:rPr>
          <w:rFonts w:eastAsia="Times New Roman"/>
          <w:szCs w:val="22"/>
          <w:shd w:val="clear" w:color="auto" w:fill="FFFFFF"/>
          <w:lang w:eastAsia="en-US" w:bidi="en-US"/>
        </w:rPr>
        <w:t xml:space="preserve">y de </w:t>
      </w:r>
      <w:r w:rsidR="0006284C" w:rsidRPr="00155D62">
        <w:rPr>
          <w:rFonts w:eastAsia="Times New Roman"/>
          <w:szCs w:val="22"/>
          <w:shd w:val="clear" w:color="auto" w:fill="FFFFFF"/>
          <w:lang w:eastAsia="en-US" w:bidi="en-US"/>
        </w:rPr>
        <w:t>m</w:t>
      </w:r>
      <w:r w:rsidR="00D71276" w:rsidRPr="00155D62">
        <w:rPr>
          <w:rFonts w:eastAsia="Times New Roman"/>
          <w:szCs w:val="22"/>
          <w:shd w:val="clear" w:color="auto" w:fill="FFFFFF"/>
          <w:lang w:eastAsia="en-US" w:bidi="en-US"/>
        </w:rPr>
        <w:t>e</w:t>
      </w:r>
      <w:r w:rsidR="0006284C" w:rsidRPr="00155D62">
        <w:rPr>
          <w:rFonts w:eastAsia="Times New Roman"/>
          <w:szCs w:val="22"/>
          <w:shd w:val="clear" w:color="auto" w:fill="FFFFFF"/>
          <w:lang w:eastAsia="en-US" w:bidi="en-US"/>
        </w:rPr>
        <w:t>r</w:t>
      </w:r>
      <w:r w:rsidR="00D71276" w:rsidRPr="00155D62">
        <w:rPr>
          <w:rFonts w:eastAsia="Times New Roman"/>
          <w:szCs w:val="22"/>
          <w:shd w:val="clear" w:color="auto" w:fill="FFFFFF"/>
          <w:lang w:eastAsia="en-US" w:bidi="en-US"/>
        </w:rPr>
        <w:t xml:space="preserve">cado </w:t>
      </w:r>
      <w:r w:rsidR="00CF5C58" w:rsidRPr="00155D62">
        <w:rPr>
          <w:rFonts w:eastAsia="Times New Roman"/>
          <w:szCs w:val="22"/>
          <w:shd w:val="clear" w:color="auto" w:fill="FFFFFF"/>
          <w:lang w:eastAsia="en-US" w:bidi="en-US"/>
        </w:rPr>
        <w:t xml:space="preserve">imperantes en </w:t>
      </w:r>
      <w:r w:rsidR="00D71276" w:rsidRPr="00155D62">
        <w:rPr>
          <w:rFonts w:eastAsia="Times New Roman"/>
          <w:szCs w:val="22"/>
          <w:shd w:val="clear" w:color="auto" w:fill="FFFFFF"/>
          <w:lang w:eastAsia="en-US" w:bidi="en-US"/>
        </w:rPr>
        <w:t>cada país</w:t>
      </w:r>
      <w:r w:rsidR="0006284C" w:rsidRPr="00155D62">
        <w:rPr>
          <w:rFonts w:eastAsia="Times New Roman"/>
          <w:szCs w:val="22"/>
          <w:shd w:val="clear" w:color="auto" w:fill="FFFFFF"/>
          <w:lang w:eastAsia="en-US" w:bidi="en-US"/>
        </w:rPr>
        <w:t xml:space="preserve">. </w:t>
      </w:r>
      <w:r w:rsidR="00D71276" w:rsidRPr="00155D62">
        <w:rPr>
          <w:rFonts w:eastAsia="Times New Roman"/>
          <w:szCs w:val="22"/>
          <w:shd w:val="clear" w:color="auto" w:fill="FFFFFF"/>
          <w:lang w:eastAsia="en-US" w:bidi="en-US"/>
        </w:rPr>
        <w:t>E</w:t>
      </w:r>
      <w:r w:rsidR="0006284C" w:rsidRPr="00155D62">
        <w:rPr>
          <w:rFonts w:eastAsia="Times New Roman"/>
          <w:szCs w:val="22"/>
          <w:shd w:val="clear" w:color="auto" w:fill="FFFFFF"/>
          <w:lang w:eastAsia="en-US" w:bidi="en-US"/>
        </w:rPr>
        <w:t xml:space="preserve">n </w:t>
      </w:r>
      <w:r w:rsidR="00D71276" w:rsidRPr="00155D62">
        <w:rPr>
          <w:rFonts w:eastAsia="Times New Roman"/>
          <w:szCs w:val="22"/>
          <w:shd w:val="clear" w:color="auto" w:fill="FFFFFF"/>
          <w:lang w:eastAsia="en-US" w:bidi="en-US"/>
        </w:rPr>
        <w:t>algunos países</w:t>
      </w:r>
      <w:r w:rsidR="00690C1E" w:rsidRPr="00155D62">
        <w:rPr>
          <w:rFonts w:eastAsia="Times New Roman"/>
          <w:szCs w:val="22"/>
          <w:shd w:val="clear" w:color="auto" w:fill="FFFFFF"/>
          <w:lang w:eastAsia="en-US" w:bidi="en-US"/>
        </w:rPr>
        <w:t xml:space="preserve">, </w:t>
      </w:r>
      <w:r w:rsidR="00D869A9" w:rsidRPr="00155D62">
        <w:rPr>
          <w:rFonts w:eastAsia="Times New Roman"/>
          <w:szCs w:val="22"/>
          <w:shd w:val="clear" w:color="auto" w:fill="FFFFFF"/>
          <w:lang w:eastAsia="en-US" w:bidi="en-US"/>
        </w:rPr>
        <w:t xml:space="preserve">es fácil acceder a </w:t>
      </w:r>
      <w:r w:rsidR="00690C1E" w:rsidRPr="00155D62">
        <w:rPr>
          <w:rFonts w:eastAsia="Times New Roman"/>
          <w:szCs w:val="22"/>
          <w:shd w:val="clear" w:color="auto" w:fill="FFFFFF"/>
          <w:lang w:eastAsia="en-US" w:bidi="en-US"/>
        </w:rPr>
        <w:t xml:space="preserve">mecanismos de negociación de licencias </w:t>
      </w:r>
      <w:r w:rsidR="00D71276" w:rsidRPr="00155D62">
        <w:rPr>
          <w:rFonts w:eastAsia="Times New Roman"/>
          <w:szCs w:val="22"/>
          <w:shd w:val="clear" w:color="auto" w:fill="FFFFFF"/>
          <w:lang w:eastAsia="en-US" w:bidi="en-US"/>
        </w:rPr>
        <w:t xml:space="preserve">para usos docentes y de investigación </w:t>
      </w:r>
      <w:r w:rsidR="0006284C" w:rsidRPr="00155D62">
        <w:rPr>
          <w:rFonts w:eastAsia="Times New Roman"/>
          <w:szCs w:val="22"/>
          <w:shd w:val="clear" w:color="auto" w:fill="FFFFFF"/>
          <w:lang w:eastAsia="en-US" w:bidi="en-US"/>
        </w:rPr>
        <w:t>(</w:t>
      </w:r>
      <w:r w:rsidR="00356650" w:rsidRPr="00155D62">
        <w:rPr>
          <w:rFonts w:eastAsia="Times New Roman"/>
          <w:szCs w:val="22"/>
          <w:shd w:val="clear" w:color="auto" w:fill="FFFFFF"/>
          <w:lang w:eastAsia="en-US" w:bidi="en-US"/>
        </w:rPr>
        <w:t xml:space="preserve">principalmente para </w:t>
      </w:r>
      <w:r w:rsidR="0006284C" w:rsidRPr="00155D62">
        <w:rPr>
          <w:rFonts w:eastAsia="Times New Roman"/>
          <w:szCs w:val="22"/>
          <w:shd w:val="clear" w:color="auto" w:fill="FFFFFF"/>
          <w:lang w:eastAsia="en-US" w:bidi="en-US"/>
        </w:rPr>
        <w:t>publica</w:t>
      </w:r>
      <w:r w:rsidR="00356650" w:rsidRPr="00155D62">
        <w:rPr>
          <w:rFonts w:eastAsia="Times New Roman"/>
          <w:szCs w:val="22"/>
          <w:shd w:val="clear" w:color="auto" w:fill="FFFFFF"/>
          <w:lang w:eastAsia="en-US" w:bidi="en-US"/>
        </w:rPr>
        <w:t>c</w:t>
      </w:r>
      <w:r w:rsidR="0006284C" w:rsidRPr="00155D62">
        <w:rPr>
          <w:rFonts w:eastAsia="Times New Roman"/>
          <w:szCs w:val="22"/>
          <w:shd w:val="clear" w:color="auto" w:fill="FFFFFF"/>
          <w:lang w:eastAsia="en-US" w:bidi="en-US"/>
        </w:rPr>
        <w:t>ion</w:t>
      </w:r>
      <w:r w:rsidR="00356650" w:rsidRPr="00155D62">
        <w:rPr>
          <w:rFonts w:eastAsia="Times New Roman"/>
          <w:szCs w:val="22"/>
          <w:shd w:val="clear" w:color="auto" w:fill="FFFFFF"/>
          <w:lang w:eastAsia="en-US" w:bidi="en-US"/>
        </w:rPr>
        <w:t>e</w:t>
      </w:r>
      <w:r w:rsidR="0006284C" w:rsidRPr="00155D62">
        <w:rPr>
          <w:rFonts w:eastAsia="Times New Roman"/>
          <w:szCs w:val="22"/>
          <w:shd w:val="clear" w:color="auto" w:fill="FFFFFF"/>
          <w:lang w:eastAsia="en-US" w:bidi="en-US"/>
        </w:rPr>
        <w:t>s)</w:t>
      </w:r>
      <w:r w:rsidR="00356650" w:rsidRPr="00155D62">
        <w:rPr>
          <w:rFonts w:eastAsia="Times New Roman"/>
          <w:szCs w:val="22"/>
          <w:shd w:val="clear" w:color="auto" w:fill="FFFFFF"/>
          <w:lang w:eastAsia="en-US" w:bidi="en-US"/>
        </w:rPr>
        <w:t xml:space="preserve">, </w:t>
      </w:r>
      <w:r w:rsidR="00690C1E" w:rsidRPr="00155D62">
        <w:rPr>
          <w:rFonts w:eastAsia="Times New Roman"/>
          <w:szCs w:val="22"/>
          <w:shd w:val="clear" w:color="auto" w:fill="FFFFFF"/>
          <w:lang w:eastAsia="en-US" w:bidi="en-US"/>
        </w:rPr>
        <w:t xml:space="preserve">pero </w:t>
      </w:r>
      <w:r w:rsidR="00356650" w:rsidRPr="00155D62">
        <w:rPr>
          <w:rFonts w:eastAsia="Times New Roman"/>
          <w:szCs w:val="22"/>
          <w:shd w:val="clear" w:color="auto" w:fill="FFFFFF"/>
          <w:lang w:eastAsia="en-US" w:bidi="en-US"/>
        </w:rPr>
        <w:t xml:space="preserve">en otros, la </w:t>
      </w:r>
      <w:r w:rsidR="00690C1E" w:rsidRPr="00155D62">
        <w:rPr>
          <w:rFonts w:eastAsia="Times New Roman"/>
          <w:szCs w:val="22"/>
          <w:shd w:val="clear" w:color="auto" w:fill="FFFFFF"/>
          <w:lang w:eastAsia="en-US" w:bidi="en-US"/>
        </w:rPr>
        <w:t xml:space="preserve">negociación </w:t>
      </w:r>
      <w:r w:rsidR="00356650" w:rsidRPr="00155D62">
        <w:rPr>
          <w:rFonts w:eastAsia="Times New Roman"/>
          <w:szCs w:val="22"/>
          <w:shd w:val="clear" w:color="auto" w:fill="FFFFFF"/>
          <w:lang w:eastAsia="en-US" w:bidi="en-US"/>
        </w:rPr>
        <w:t>de licencias colectivas es una opción que apenas funciona</w:t>
      </w:r>
      <w:r w:rsidR="0006284C" w:rsidRPr="00155D62">
        <w:rPr>
          <w:rFonts w:eastAsia="Times New Roman"/>
          <w:szCs w:val="22"/>
          <w:shd w:val="clear" w:color="auto" w:fill="FFFFFF"/>
          <w:lang w:eastAsia="en-US" w:bidi="en-US"/>
        </w:rPr>
        <w:t xml:space="preserve">. </w:t>
      </w:r>
      <w:bookmarkStart w:id="8" w:name="_Hlk4928085"/>
      <w:r w:rsidR="00356650" w:rsidRPr="00155D62">
        <w:rPr>
          <w:rFonts w:eastAsia="Times New Roman"/>
          <w:szCs w:val="22"/>
          <w:shd w:val="clear" w:color="auto" w:fill="FFFFFF"/>
          <w:lang w:eastAsia="en-US" w:bidi="en-US"/>
        </w:rPr>
        <w:t>Incluso cuando pueden negociarse licencias para usos académicos concretos</w:t>
      </w:r>
      <w:r w:rsidR="0006284C" w:rsidRPr="00155D62">
        <w:rPr>
          <w:rFonts w:eastAsia="Times New Roman"/>
          <w:szCs w:val="22"/>
          <w:shd w:val="clear" w:color="auto" w:fill="FFFFFF"/>
          <w:lang w:eastAsia="en-US" w:bidi="en-US"/>
        </w:rPr>
        <w:t xml:space="preserve">, </w:t>
      </w:r>
      <w:r w:rsidR="00356650" w:rsidRPr="00155D62">
        <w:rPr>
          <w:rFonts w:eastAsia="Times New Roman"/>
          <w:szCs w:val="22"/>
          <w:shd w:val="clear" w:color="auto" w:fill="FFFFFF"/>
          <w:lang w:eastAsia="en-US" w:bidi="en-US"/>
        </w:rPr>
        <w:t xml:space="preserve">estas tienden a presentar un alcance </w:t>
      </w:r>
      <w:r w:rsidR="00690C1E" w:rsidRPr="00155D62">
        <w:rPr>
          <w:rFonts w:eastAsia="Times New Roman"/>
          <w:szCs w:val="22"/>
          <w:shd w:val="clear" w:color="auto" w:fill="FFFFFF"/>
          <w:lang w:eastAsia="en-US" w:bidi="en-US"/>
        </w:rPr>
        <w:t xml:space="preserve">limitado </w:t>
      </w:r>
      <w:r w:rsidR="0006284C" w:rsidRPr="00155D62">
        <w:rPr>
          <w:rFonts w:eastAsia="Times New Roman"/>
          <w:szCs w:val="22"/>
          <w:shd w:val="clear" w:color="auto" w:fill="FFFFFF"/>
          <w:lang w:eastAsia="en-US" w:bidi="en-US"/>
        </w:rPr>
        <w:t>territorial</w:t>
      </w:r>
      <w:r w:rsidR="00690C1E" w:rsidRPr="00155D62">
        <w:rPr>
          <w:rFonts w:eastAsia="Times New Roman"/>
          <w:szCs w:val="22"/>
          <w:shd w:val="clear" w:color="auto" w:fill="FFFFFF"/>
          <w:lang w:eastAsia="en-US" w:bidi="en-US"/>
        </w:rPr>
        <w:t>mente</w:t>
      </w:r>
      <w:r w:rsidR="0006284C" w:rsidRPr="00155D62">
        <w:rPr>
          <w:rFonts w:eastAsia="Times New Roman"/>
          <w:szCs w:val="22"/>
          <w:shd w:val="clear" w:color="auto" w:fill="FFFFFF"/>
          <w:lang w:eastAsia="en-US" w:bidi="en-US"/>
        </w:rPr>
        <w:t xml:space="preserve"> </w:t>
      </w:r>
      <w:r w:rsidR="00356650" w:rsidRPr="00155D62">
        <w:rPr>
          <w:rFonts w:eastAsia="Times New Roman"/>
          <w:szCs w:val="22"/>
          <w:shd w:val="clear" w:color="auto" w:fill="FFFFFF"/>
          <w:lang w:eastAsia="en-US" w:bidi="en-US"/>
        </w:rPr>
        <w:t>y</w:t>
      </w:r>
      <w:r w:rsidR="0006284C" w:rsidRPr="00155D62">
        <w:rPr>
          <w:rFonts w:eastAsia="Times New Roman"/>
          <w:szCs w:val="22"/>
          <w:shd w:val="clear" w:color="auto" w:fill="FFFFFF"/>
          <w:lang w:eastAsia="en-US" w:bidi="en-US"/>
        </w:rPr>
        <w:t xml:space="preserve">, </w:t>
      </w:r>
      <w:r w:rsidR="00356650" w:rsidRPr="00155D62">
        <w:rPr>
          <w:rFonts w:eastAsia="Times New Roman"/>
          <w:szCs w:val="22"/>
          <w:shd w:val="clear" w:color="auto" w:fill="FFFFFF"/>
          <w:lang w:eastAsia="en-US" w:bidi="en-US"/>
        </w:rPr>
        <w:t xml:space="preserve">por tanto, no satisfacen las necesidades de las actividades académicas </w:t>
      </w:r>
      <w:r w:rsidR="00690C1E" w:rsidRPr="00155D62">
        <w:rPr>
          <w:rFonts w:eastAsia="Times New Roman"/>
          <w:szCs w:val="22"/>
          <w:shd w:val="clear" w:color="auto" w:fill="FFFFFF"/>
          <w:lang w:eastAsia="en-US" w:bidi="en-US"/>
        </w:rPr>
        <w:t xml:space="preserve">a través de Internet </w:t>
      </w:r>
      <w:r w:rsidR="00356650" w:rsidRPr="00155D62">
        <w:rPr>
          <w:rFonts w:eastAsia="Times New Roman"/>
          <w:szCs w:val="22"/>
          <w:shd w:val="clear" w:color="auto" w:fill="FFFFFF"/>
          <w:lang w:eastAsia="en-US" w:bidi="en-US"/>
        </w:rPr>
        <w:t>que se producen en contextos transfronterizos</w:t>
      </w:r>
      <w:r w:rsidR="0006284C" w:rsidRPr="00155D62">
        <w:rPr>
          <w:rFonts w:eastAsia="Times New Roman"/>
          <w:szCs w:val="22"/>
          <w:shd w:val="clear" w:color="auto" w:fill="FFFFFF"/>
          <w:lang w:eastAsia="en-US" w:bidi="en-US"/>
        </w:rPr>
        <w:t>.</w:t>
      </w:r>
    </w:p>
    <w:bookmarkEnd w:id="8"/>
    <w:p w:rsidR="0006284C" w:rsidRPr="00155D62" w:rsidRDefault="00004305" w:rsidP="0006284C">
      <w:pPr>
        <w:spacing w:after="240" w:line="360" w:lineRule="auto"/>
        <w:jc w:val="both"/>
        <w:rPr>
          <w:rFonts w:eastAsia="Times New Roman"/>
          <w:szCs w:val="22"/>
          <w:lang w:eastAsia="en-US" w:bidi="en-US"/>
        </w:rPr>
      </w:pPr>
      <w:r w:rsidRPr="00155D62">
        <w:rPr>
          <w:rFonts w:eastAsia="Times New Roman"/>
          <w:szCs w:val="22"/>
          <w:lang w:eastAsia="en-US" w:bidi="en-US"/>
        </w:rPr>
        <w:lastRenderedPageBreak/>
        <w:t xml:space="preserve">Algunos países </w:t>
      </w:r>
      <w:r w:rsidR="00690C1E" w:rsidRPr="00155D62">
        <w:rPr>
          <w:rFonts w:eastAsia="Times New Roman"/>
          <w:szCs w:val="22"/>
          <w:lang w:eastAsia="en-US" w:bidi="en-US"/>
        </w:rPr>
        <w:t xml:space="preserve">están </w:t>
      </w:r>
      <w:r w:rsidRPr="00155D62">
        <w:rPr>
          <w:rFonts w:eastAsia="Times New Roman"/>
          <w:szCs w:val="22"/>
          <w:lang w:eastAsia="en-US" w:bidi="en-US"/>
        </w:rPr>
        <w:t>aplican</w:t>
      </w:r>
      <w:r w:rsidR="00690C1E" w:rsidRPr="00155D62">
        <w:rPr>
          <w:rFonts w:eastAsia="Times New Roman"/>
          <w:szCs w:val="22"/>
          <w:lang w:eastAsia="en-US" w:bidi="en-US"/>
        </w:rPr>
        <w:t>do</w:t>
      </w:r>
      <w:r w:rsidRPr="00155D62">
        <w:rPr>
          <w:rFonts w:eastAsia="Times New Roman"/>
          <w:szCs w:val="22"/>
          <w:lang w:eastAsia="en-US" w:bidi="en-US"/>
        </w:rPr>
        <w:t xml:space="preserve"> cambios en sus legislaciones a fin de </w:t>
      </w:r>
      <w:r w:rsidR="00690C1E" w:rsidRPr="00155D62">
        <w:rPr>
          <w:rFonts w:eastAsia="Times New Roman"/>
          <w:szCs w:val="22"/>
          <w:lang w:eastAsia="en-US" w:bidi="en-US"/>
        </w:rPr>
        <w:t xml:space="preserve">adaptar las </w:t>
      </w:r>
      <w:r w:rsidR="007B30AE" w:rsidRPr="00155D62">
        <w:rPr>
          <w:rFonts w:eastAsia="Times New Roman"/>
          <w:szCs w:val="22"/>
          <w:lang w:eastAsia="en-US" w:bidi="en-US"/>
        </w:rPr>
        <w:t xml:space="preserve">excepciones y limitaciones </w:t>
      </w:r>
      <w:r w:rsidR="00690C1E" w:rsidRPr="00155D62">
        <w:rPr>
          <w:rFonts w:eastAsia="Times New Roman"/>
          <w:szCs w:val="22"/>
          <w:lang w:eastAsia="en-US" w:bidi="en-US"/>
        </w:rPr>
        <w:t xml:space="preserve">a </w:t>
      </w:r>
      <w:r w:rsidR="007B30AE" w:rsidRPr="00155D62">
        <w:rPr>
          <w:rFonts w:eastAsia="Times New Roman"/>
          <w:szCs w:val="22"/>
          <w:lang w:eastAsia="en-US" w:bidi="en-US"/>
        </w:rPr>
        <w:t>las actividades d</w:t>
      </w:r>
      <w:r w:rsidR="00690C1E" w:rsidRPr="00155D62">
        <w:rPr>
          <w:rFonts w:eastAsia="Times New Roman"/>
          <w:szCs w:val="22"/>
          <w:lang w:eastAsia="en-US" w:bidi="en-US"/>
        </w:rPr>
        <w:t>ocentes y d</w:t>
      </w:r>
      <w:r w:rsidR="007B30AE" w:rsidRPr="00155D62">
        <w:rPr>
          <w:rFonts w:eastAsia="Times New Roman"/>
          <w:szCs w:val="22"/>
          <w:lang w:eastAsia="en-US" w:bidi="en-US"/>
        </w:rPr>
        <w:t>e investigación</w:t>
      </w:r>
      <w:r w:rsidR="0006284C" w:rsidRPr="00155D62">
        <w:rPr>
          <w:rFonts w:eastAsia="Times New Roman"/>
          <w:szCs w:val="22"/>
          <w:lang w:eastAsia="en-US" w:bidi="en-US"/>
        </w:rPr>
        <w:t xml:space="preserve"> </w:t>
      </w:r>
      <w:r w:rsidR="00690C1E" w:rsidRPr="00155D62">
        <w:rPr>
          <w:rFonts w:eastAsia="Times New Roman"/>
          <w:szCs w:val="22"/>
          <w:lang w:eastAsia="en-US" w:bidi="en-US"/>
        </w:rPr>
        <w:t xml:space="preserve">realizadas </w:t>
      </w:r>
      <w:r w:rsidR="00D869A9" w:rsidRPr="00155D62">
        <w:rPr>
          <w:rFonts w:eastAsia="Times New Roman"/>
          <w:szCs w:val="22"/>
          <w:lang w:eastAsia="en-US" w:bidi="en-US"/>
        </w:rPr>
        <w:t xml:space="preserve">en línea </w:t>
      </w:r>
      <w:r w:rsidR="007B30AE" w:rsidRPr="00155D62">
        <w:rPr>
          <w:rFonts w:eastAsia="Times New Roman"/>
          <w:szCs w:val="22"/>
          <w:lang w:eastAsia="en-US" w:bidi="en-US"/>
        </w:rPr>
        <w:t xml:space="preserve">y </w:t>
      </w:r>
      <w:r w:rsidR="00690C1E" w:rsidRPr="00155D62">
        <w:rPr>
          <w:rFonts w:eastAsia="Times New Roman"/>
          <w:szCs w:val="22"/>
          <w:lang w:eastAsia="en-US" w:bidi="en-US"/>
        </w:rPr>
        <w:t xml:space="preserve">así </w:t>
      </w:r>
      <w:r w:rsidR="007B30AE" w:rsidRPr="00155D62">
        <w:rPr>
          <w:rFonts w:eastAsia="Times New Roman"/>
          <w:szCs w:val="22"/>
          <w:lang w:eastAsia="en-US" w:bidi="en-US"/>
        </w:rPr>
        <w:t xml:space="preserve">propiciar modelos de </w:t>
      </w:r>
      <w:r w:rsidR="00690C1E" w:rsidRPr="00155D62">
        <w:rPr>
          <w:rFonts w:eastAsia="Times New Roman"/>
          <w:szCs w:val="22"/>
          <w:lang w:eastAsia="en-US" w:bidi="en-US"/>
        </w:rPr>
        <w:t xml:space="preserve">negociación </w:t>
      </w:r>
      <w:r w:rsidR="007B30AE" w:rsidRPr="00155D62">
        <w:rPr>
          <w:rFonts w:eastAsia="Times New Roman"/>
          <w:szCs w:val="22"/>
          <w:lang w:eastAsia="en-US" w:bidi="en-US"/>
        </w:rPr>
        <w:t xml:space="preserve">de licencias </w:t>
      </w:r>
      <w:r w:rsidR="0006284C" w:rsidRPr="00155D62">
        <w:rPr>
          <w:rFonts w:eastAsia="Times New Roman"/>
          <w:szCs w:val="22"/>
          <w:lang w:eastAsia="en-US" w:bidi="en-US"/>
        </w:rPr>
        <w:t>m</w:t>
      </w:r>
      <w:r w:rsidR="007B30AE" w:rsidRPr="00155D62">
        <w:rPr>
          <w:rFonts w:eastAsia="Times New Roman"/>
          <w:szCs w:val="22"/>
          <w:lang w:eastAsia="en-US" w:bidi="en-US"/>
        </w:rPr>
        <w:t xml:space="preserve">ás </w:t>
      </w:r>
      <w:r w:rsidR="0006284C" w:rsidRPr="00155D62">
        <w:rPr>
          <w:rFonts w:eastAsia="Times New Roman"/>
          <w:szCs w:val="22"/>
          <w:lang w:eastAsia="en-US" w:bidi="en-US"/>
        </w:rPr>
        <w:t>eficient</w:t>
      </w:r>
      <w:r w:rsidR="007B30AE" w:rsidRPr="00155D62">
        <w:rPr>
          <w:rFonts w:eastAsia="Times New Roman"/>
          <w:szCs w:val="22"/>
          <w:lang w:eastAsia="en-US" w:bidi="en-US"/>
        </w:rPr>
        <w:t>es</w:t>
      </w:r>
      <w:r w:rsidR="0006284C" w:rsidRPr="00155D62">
        <w:rPr>
          <w:rFonts w:eastAsia="Times New Roman"/>
          <w:szCs w:val="22"/>
          <w:lang w:eastAsia="en-US" w:bidi="en-US"/>
        </w:rPr>
        <w:t xml:space="preserve"> (</w:t>
      </w:r>
      <w:r w:rsidR="007B30AE" w:rsidRPr="00155D62">
        <w:rPr>
          <w:rFonts w:eastAsia="Times New Roman"/>
          <w:szCs w:val="22"/>
          <w:lang w:eastAsia="en-US" w:bidi="en-US"/>
        </w:rPr>
        <w:t xml:space="preserve">es decir, mediante </w:t>
      </w:r>
      <w:r w:rsidR="00690C1E" w:rsidRPr="00155D62">
        <w:rPr>
          <w:rFonts w:eastAsia="Times New Roman"/>
          <w:szCs w:val="22"/>
          <w:lang w:eastAsia="en-US" w:bidi="en-US"/>
        </w:rPr>
        <w:t>OGC</w:t>
      </w:r>
      <w:r w:rsidR="0006284C" w:rsidRPr="00155D62">
        <w:rPr>
          <w:rFonts w:eastAsia="Times New Roman"/>
          <w:szCs w:val="22"/>
          <w:lang w:eastAsia="en-US" w:bidi="en-US"/>
        </w:rPr>
        <w:t xml:space="preserve">) </w:t>
      </w:r>
      <w:r w:rsidR="00690C1E" w:rsidRPr="00155D62">
        <w:rPr>
          <w:rFonts w:eastAsia="Times New Roman"/>
          <w:szCs w:val="22"/>
          <w:lang w:eastAsia="en-US" w:bidi="en-US"/>
        </w:rPr>
        <w:t>para usos que no se limite</w:t>
      </w:r>
      <w:r w:rsidR="00012550" w:rsidRPr="00155D62">
        <w:rPr>
          <w:rFonts w:eastAsia="Times New Roman"/>
          <w:szCs w:val="22"/>
          <w:lang w:eastAsia="en-US" w:bidi="en-US"/>
        </w:rPr>
        <w:t xml:space="preserve">n al alcance </w:t>
      </w:r>
      <w:r w:rsidR="00690C1E" w:rsidRPr="00155D62">
        <w:rPr>
          <w:rFonts w:eastAsia="Times New Roman"/>
          <w:szCs w:val="22"/>
          <w:lang w:eastAsia="en-US" w:bidi="en-US"/>
        </w:rPr>
        <w:t xml:space="preserve">establecido por </w:t>
      </w:r>
      <w:r w:rsidR="00012550" w:rsidRPr="00155D62">
        <w:rPr>
          <w:rFonts w:eastAsia="Times New Roman"/>
          <w:szCs w:val="22"/>
          <w:lang w:eastAsia="en-US" w:bidi="en-US"/>
        </w:rPr>
        <w:t>las excepciones y limitaciones</w:t>
      </w:r>
      <w:r w:rsidR="0006284C" w:rsidRPr="00155D62">
        <w:rPr>
          <w:rFonts w:eastAsia="Times New Roman"/>
          <w:szCs w:val="22"/>
          <w:lang w:eastAsia="en-US" w:bidi="en-US"/>
        </w:rPr>
        <w:t xml:space="preserve">. </w:t>
      </w:r>
      <w:r w:rsidR="00012550" w:rsidRPr="00155D62">
        <w:rPr>
          <w:rFonts w:eastAsia="Times New Roman"/>
          <w:szCs w:val="22"/>
          <w:lang w:eastAsia="en-US" w:bidi="en-US"/>
        </w:rPr>
        <w:t>Habida cuenta de esa situación</w:t>
      </w:r>
      <w:r w:rsidR="0006284C" w:rsidRPr="00155D62">
        <w:rPr>
          <w:rFonts w:eastAsia="Times New Roman"/>
          <w:szCs w:val="22"/>
          <w:lang w:eastAsia="en-US" w:bidi="en-US"/>
        </w:rPr>
        <w:t xml:space="preserve">, </w:t>
      </w:r>
      <w:r w:rsidR="00703A4E" w:rsidRPr="00155D62">
        <w:rPr>
          <w:rFonts w:eastAsia="Times New Roman"/>
          <w:szCs w:val="22"/>
          <w:lang w:eastAsia="en-US" w:bidi="en-US"/>
        </w:rPr>
        <w:t xml:space="preserve">cabría reflexionar sobre </w:t>
      </w:r>
      <w:r w:rsidR="00D869A9" w:rsidRPr="00155D62">
        <w:rPr>
          <w:rFonts w:eastAsia="Times New Roman"/>
          <w:szCs w:val="22"/>
          <w:lang w:eastAsia="en-US" w:bidi="en-US"/>
        </w:rPr>
        <w:t xml:space="preserve">cómo podría reducirse </w:t>
      </w:r>
      <w:r w:rsidR="00703A4E" w:rsidRPr="00155D62">
        <w:rPr>
          <w:rFonts w:eastAsia="Times New Roman"/>
          <w:szCs w:val="22"/>
          <w:lang w:eastAsia="en-US" w:bidi="en-US"/>
        </w:rPr>
        <w:t xml:space="preserve">la incertidumbre en lo referente </w:t>
      </w:r>
      <w:r w:rsidR="0006284C" w:rsidRPr="00155D62">
        <w:rPr>
          <w:rFonts w:eastAsia="Times New Roman"/>
          <w:szCs w:val="22"/>
          <w:lang w:eastAsia="en-US" w:bidi="en-US"/>
        </w:rPr>
        <w:t>a</w:t>
      </w:r>
      <w:r w:rsidR="00703A4E" w:rsidRPr="00155D62">
        <w:rPr>
          <w:rFonts w:eastAsia="Times New Roman"/>
          <w:szCs w:val="22"/>
          <w:lang w:eastAsia="en-US" w:bidi="en-US"/>
        </w:rPr>
        <w:t>l alcance de los usos ex</w:t>
      </w:r>
      <w:r w:rsidR="00690C1E" w:rsidRPr="00155D62">
        <w:rPr>
          <w:rFonts w:eastAsia="Times New Roman"/>
          <w:szCs w:val="22"/>
          <w:lang w:eastAsia="en-US" w:bidi="en-US"/>
        </w:rPr>
        <w:t xml:space="preserve">entos </w:t>
      </w:r>
      <w:r w:rsidR="00703A4E" w:rsidRPr="00155D62">
        <w:rPr>
          <w:rFonts w:eastAsia="Times New Roman"/>
          <w:szCs w:val="22"/>
          <w:lang w:eastAsia="en-US" w:bidi="en-US"/>
        </w:rPr>
        <w:t xml:space="preserve">en virtud de las legislaciones nacionales y </w:t>
      </w:r>
      <w:r w:rsidR="00CE6E12" w:rsidRPr="00155D62">
        <w:rPr>
          <w:rFonts w:eastAsia="Times New Roman"/>
          <w:szCs w:val="22"/>
          <w:lang w:eastAsia="en-US" w:bidi="en-US"/>
        </w:rPr>
        <w:t>superar sus efectos territoriales</w:t>
      </w:r>
      <w:r w:rsidR="0006284C" w:rsidRPr="00155D62">
        <w:rPr>
          <w:rFonts w:eastAsia="Times New Roman"/>
          <w:szCs w:val="22"/>
          <w:lang w:eastAsia="en-US" w:bidi="en-US"/>
        </w:rPr>
        <w:t xml:space="preserve">, </w:t>
      </w:r>
      <w:r w:rsidR="00D869A9" w:rsidRPr="00155D62">
        <w:rPr>
          <w:rFonts w:eastAsia="Times New Roman"/>
          <w:szCs w:val="22"/>
          <w:lang w:eastAsia="en-US" w:bidi="en-US"/>
        </w:rPr>
        <w:t>con miras a</w:t>
      </w:r>
      <w:r w:rsidR="00CE6E12" w:rsidRPr="00155D62">
        <w:rPr>
          <w:rFonts w:eastAsia="Times New Roman"/>
          <w:szCs w:val="22"/>
          <w:lang w:eastAsia="en-US" w:bidi="en-US"/>
        </w:rPr>
        <w:t xml:space="preserve"> </w:t>
      </w:r>
      <w:r w:rsidR="00690C1E" w:rsidRPr="00155D62">
        <w:rPr>
          <w:rFonts w:eastAsia="Times New Roman"/>
          <w:szCs w:val="22"/>
          <w:lang w:eastAsia="en-US" w:bidi="en-US"/>
        </w:rPr>
        <w:t xml:space="preserve">satisfacer de mejor manera </w:t>
      </w:r>
      <w:r w:rsidR="00CE6E12" w:rsidRPr="00155D62">
        <w:rPr>
          <w:rFonts w:eastAsia="Times New Roman"/>
          <w:szCs w:val="22"/>
          <w:lang w:eastAsia="en-US" w:bidi="en-US"/>
        </w:rPr>
        <w:t xml:space="preserve">las necesidades de las actividades docentes y de investigación </w:t>
      </w:r>
      <w:r w:rsidR="00690C1E" w:rsidRPr="00155D62">
        <w:rPr>
          <w:rFonts w:eastAsia="Times New Roman"/>
          <w:szCs w:val="22"/>
          <w:lang w:eastAsia="en-US" w:bidi="en-US"/>
        </w:rPr>
        <w:t xml:space="preserve">realizadas a través de Internet en contextos transfronterizos </w:t>
      </w:r>
      <w:r w:rsidR="00CE6E12" w:rsidRPr="00155D62">
        <w:rPr>
          <w:rFonts w:eastAsia="Times New Roman"/>
          <w:szCs w:val="22"/>
          <w:lang w:eastAsia="en-US" w:bidi="en-US"/>
        </w:rPr>
        <w:t xml:space="preserve">y potenciar su </w:t>
      </w:r>
      <w:r w:rsidR="0006284C" w:rsidRPr="00155D62">
        <w:rPr>
          <w:rFonts w:eastAsia="Times New Roman"/>
          <w:szCs w:val="22"/>
          <w:lang w:eastAsia="en-US" w:bidi="en-US"/>
        </w:rPr>
        <w:t>de</w:t>
      </w:r>
      <w:r w:rsidR="001E0D43" w:rsidRPr="00155D62">
        <w:rPr>
          <w:rFonts w:eastAsia="Times New Roman"/>
          <w:szCs w:val="22"/>
          <w:lang w:eastAsia="en-US" w:bidi="en-US"/>
        </w:rPr>
        <w:t>sarrollo</w:t>
      </w:r>
      <w:r w:rsidR="0006284C" w:rsidRPr="00155D62">
        <w:rPr>
          <w:rFonts w:eastAsia="Times New Roman"/>
          <w:szCs w:val="22"/>
          <w:lang w:eastAsia="en-US" w:bidi="en-US"/>
        </w:rPr>
        <w:t>.</w:t>
      </w:r>
    </w:p>
    <w:p w:rsidR="0006284C" w:rsidRPr="00155D62" w:rsidRDefault="001E0D43" w:rsidP="000628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MX"/>
        </w:rPr>
      </w:pPr>
      <w:r w:rsidRPr="00155D62">
        <w:rPr>
          <w:rFonts w:eastAsia="Times New Roman"/>
          <w:szCs w:val="22"/>
          <w:lang w:eastAsia="es-MX"/>
        </w:rPr>
        <w:t xml:space="preserve">La incorporación de una </w:t>
      </w:r>
      <w:r w:rsidR="0006284C" w:rsidRPr="00155D62">
        <w:rPr>
          <w:rFonts w:eastAsia="Times New Roman"/>
          <w:szCs w:val="22"/>
          <w:lang w:eastAsia="es-MX"/>
        </w:rPr>
        <w:t>combina</w:t>
      </w:r>
      <w:r w:rsidRPr="00155D62">
        <w:rPr>
          <w:rFonts w:eastAsia="Times New Roman"/>
          <w:szCs w:val="22"/>
          <w:lang w:eastAsia="es-MX"/>
        </w:rPr>
        <w:t>c</w:t>
      </w:r>
      <w:r w:rsidR="0006284C" w:rsidRPr="00155D62">
        <w:rPr>
          <w:rFonts w:eastAsia="Times New Roman"/>
          <w:szCs w:val="22"/>
          <w:lang w:eastAsia="es-MX"/>
        </w:rPr>
        <w:t>i</w:t>
      </w:r>
      <w:r w:rsidRPr="00155D62">
        <w:rPr>
          <w:rFonts w:eastAsia="Times New Roman"/>
          <w:szCs w:val="22"/>
          <w:lang w:eastAsia="es-MX"/>
        </w:rPr>
        <w:t>ó</w:t>
      </w:r>
      <w:r w:rsidR="0006284C" w:rsidRPr="00155D62">
        <w:rPr>
          <w:rFonts w:eastAsia="Times New Roman"/>
          <w:szCs w:val="22"/>
          <w:lang w:eastAsia="es-MX"/>
        </w:rPr>
        <w:t xml:space="preserve">n </w:t>
      </w:r>
      <w:r w:rsidRPr="00155D62">
        <w:rPr>
          <w:rFonts w:eastAsia="Times New Roman"/>
          <w:szCs w:val="22"/>
          <w:lang w:eastAsia="es-MX"/>
        </w:rPr>
        <w:t xml:space="preserve">de excepciones y limitaciones a las legislaciones de derecho de autor y los regímenes de </w:t>
      </w:r>
      <w:r w:rsidR="00C86AFF" w:rsidRPr="00155D62">
        <w:rPr>
          <w:rFonts w:eastAsia="Times New Roman"/>
          <w:szCs w:val="22"/>
          <w:lang w:eastAsia="es-MX"/>
        </w:rPr>
        <w:t xml:space="preserve">negociación </w:t>
      </w:r>
      <w:r w:rsidRPr="00155D62">
        <w:rPr>
          <w:rFonts w:eastAsia="Times New Roman"/>
          <w:szCs w:val="22"/>
          <w:lang w:eastAsia="es-MX"/>
        </w:rPr>
        <w:t>de licencias</w:t>
      </w:r>
      <w:r w:rsidR="002A6349" w:rsidRPr="00155D62">
        <w:rPr>
          <w:rFonts w:eastAsia="Times New Roman"/>
          <w:szCs w:val="22"/>
          <w:lang w:eastAsia="es-MX"/>
        </w:rPr>
        <w:t xml:space="preserve"> —</w:t>
      </w:r>
      <w:r w:rsidRPr="00155D62">
        <w:rPr>
          <w:rFonts w:eastAsia="Times New Roman"/>
          <w:szCs w:val="22"/>
          <w:lang w:eastAsia="es-MX"/>
        </w:rPr>
        <w:t>principalmente en el marco de la gestión colectiva</w:t>
      </w:r>
      <w:r w:rsidR="002A6349" w:rsidRPr="00155D62">
        <w:rPr>
          <w:rFonts w:eastAsia="Times New Roman"/>
          <w:szCs w:val="22"/>
          <w:lang w:eastAsia="es-MX"/>
        </w:rPr>
        <w:t xml:space="preserve">— </w:t>
      </w:r>
      <w:r w:rsidR="0006284C" w:rsidRPr="00155D62">
        <w:rPr>
          <w:rFonts w:eastAsia="Times New Roman"/>
          <w:szCs w:val="22"/>
          <w:lang w:eastAsia="es-MX"/>
        </w:rPr>
        <w:t>a</w:t>
      </w:r>
      <w:r w:rsidR="00C86AFF" w:rsidRPr="00155D62">
        <w:rPr>
          <w:rFonts w:eastAsia="Times New Roman"/>
          <w:szCs w:val="22"/>
          <w:lang w:eastAsia="es-MX"/>
        </w:rPr>
        <w:t xml:space="preserve">daptada </w:t>
      </w:r>
      <w:r w:rsidR="002A6349" w:rsidRPr="00155D62">
        <w:rPr>
          <w:rFonts w:eastAsia="Times New Roman"/>
          <w:szCs w:val="22"/>
          <w:lang w:eastAsia="es-MX"/>
        </w:rPr>
        <w:t>a las circunstancias e</w:t>
      </w:r>
      <w:r w:rsidR="0006284C" w:rsidRPr="00155D62">
        <w:rPr>
          <w:rFonts w:eastAsia="Times New Roman"/>
          <w:szCs w:val="22"/>
          <w:lang w:eastAsia="es-MX"/>
        </w:rPr>
        <w:t>spec</w:t>
      </w:r>
      <w:r w:rsidR="002A6349" w:rsidRPr="00155D62">
        <w:rPr>
          <w:rFonts w:eastAsia="Times New Roman"/>
          <w:szCs w:val="22"/>
          <w:lang w:eastAsia="es-MX"/>
        </w:rPr>
        <w:t xml:space="preserve">íficas de cada país en los planos </w:t>
      </w:r>
      <w:r w:rsidR="0006284C" w:rsidRPr="00155D62">
        <w:rPr>
          <w:rFonts w:eastAsia="Times New Roman"/>
          <w:szCs w:val="22"/>
          <w:shd w:val="clear" w:color="auto" w:fill="FFFFFF"/>
          <w:lang w:eastAsia="es-CO"/>
        </w:rPr>
        <w:t>cultural, econ</w:t>
      </w:r>
      <w:r w:rsidR="002A6349" w:rsidRPr="00155D62">
        <w:rPr>
          <w:rFonts w:eastAsia="Times New Roman"/>
          <w:szCs w:val="22"/>
          <w:shd w:val="clear" w:color="auto" w:fill="FFFFFF"/>
          <w:lang w:eastAsia="es-CO"/>
        </w:rPr>
        <w:t>ó</w:t>
      </w:r>
      <w:r w:rsidR="0006284C" w:rsidRPr="00155D62">
        <w:rPr>
          <w:rFonts w:eastAsia="Times New Roman"/>
          <w:szCs w:val="22"/>
          <w:shd w:val="clear" w:color="auto" w:fill="FFFFFF"/>
          <w:lang w:eastAsia="es-CO"/>
        </w:rPr>
        <w:t>mic</w:t>
      </w:r>
      <w:r w:rsidR="002A6349" w:rsidRPr="00155D62">
        <w:rPr>
          <w:rFonts w:eastAsia="Times New Roman"/>
          <w:szCs w:val="22"/>
          <w:shd w:val="clear" w:color="auto" w:fill="FFFFFF"/>
          <w:lang w:eastAsia="es-CO"/>
        </w:rPr>
        <w:t>o y</w:t>
      </w:r>
      <w:r w:rsidR="0006284C" w:rsidRPr="00155D62">
        <w:rPr>
          <w:rFonts w:eastAsia="Times New Roman"/>
          <w:szCs w:val="22"/>
          <w:shd w:val="clear" w:color="auto" w:fill="FFFFFF"/>
          <w:lang w:eastAsia="es-CO"/>
        </w:rPr>
        <w:t xml:space="preserve"> </w:t>
      </w:r>
      <w:r w:rsidR="002A6349" w:rsidRPr="00155D62">
        <w:rPr>
          <w:rFonts w:eastAsia="Times New Roman"/>
          <w:szCs w:val="22"/>
          <w:shd w:val="clear" w:color="auto" w:fill="FFFFFF"/>
          <w:lang w:eastAsia="es-CO"/>
        </w:rPr>
        <w:t xml:space="preserve">de </w:t>
      </w:r>
      <w:r w:rsidR="0006284C" w:rsidRPr="00155D62">
        <w:rPr>
          <w:rFonts w:eastAsia="Times New Roman"/>
          <w:szCs w:val="22"/>
          <w:shd w:val="clear" w:color="auto" w:fill="FFFFFF"/>
          <w:lang w:eastAsia="es-CO"/>
        </w:rPr>
        <w:t>m</w:t>
      </w:r>
      <w:r w:rsidR="002A6349" w:rsidRPr="00155D62">
        <w:rPr>
          <w:rFonts w:eastAsia="Times New Roman"/>
          <w:szCs w:val="22"/>
          <w:shd w:val="clear" w:color="auto" w:fill="FFFFFF"/>
          <w:lang w:eastAsia="es-CO"/>
        </w:rPr>
        <w:t>e</w:t>
      </w:r>
      <w:r w:rsidR="0006284C" w:rsidRPr="00155D62">
        <w:rPr>
          <w:rFonts w:eastAsia="Times New Roman"/>
          <w:szCs w:val="22"/>
          <w:shd w:val="clear" w:color="auto" w:fill="FFFFFF"/>
          <w:lang w:eastAsia="es-CO"/>
        </w:rPr>
        <w:t>r</w:t>
      </w:r>
      <w:r w:rsidR="002A6349" w:rsidRPr="00155D62">
        <w:rPr>
          <w:rFonts w:eastAsia="Times New Roman"/>
          <w:szCs w:val="22"/>
          <w:shd w:val="clear" w:color="auto" w:fill="FFFFFF"/>
          <w:lang w:eastAsia="es-CO"/>
        </w:rPr>
        <w:t>cado</w:t>
      </w:r>
      <w:r w:rsidR="0006284C" w:rsidRPr="00155D62">
        <w:rPr>
          <w:rFonts w:eastAsia="Times New Roman"/>
          <w:szCs w:val="22"/>
          <w:lang w:eastAsia="es-MX"/>
        </w:rPr>
        <w:t xml:space="preserve"> </w:t>
      </w:r>
      <w:r w:rsidR="002A6349" w:rsidRPr="00155D62">
        <w:rPr>
          <w:rFonts w:eastAsia="Times New Roman"/>
          <w:szCs w:val="22"/>
          <w:lang w:eastAsia="es-MX"/>
        </w:rPr>
        <w:t>podría aportar soluciones pertinentes</w:t>
      </w:r>
      <w:r w:rsidR="0006284C" w:rsidRPr="00155D62">
        <w:rPr>
          <w:rFonts w:eastAsia="Times New Roman"/>
          <w:szCs w:val="22"/>
          <w:lang w:eastAsia="es-MX"/>
        </w:rPr>
        <w:t>.</w:t>
      </w:r>
    </w:p>
    <w:p w:rsidR="0006284C" w:rsidRPr="00155D62" w:rsidRDefault="0006284C" w:rsidP="0006284C">
      <w:pPr>
        <w:keepNext/>
        <w:keepLines/>
        <w:spacing w:before="240" w:after="240" w:line="360" w:lineRule="auto"/>
        <w:ind w:left="567" w:hanging="567"/>
        <w:outlineLvl w:val="0"/>
        <w:rPr>
          <w:rFonts w:eastAsia="Times New Roman"/>
          <w:b/>
          <w:szCs w:val="22"/>
          <w:lang w:eastAsia="es-MX"/>
        </w:rPr>
      </w:pPr>
      <w:bookmarkStart w:id="9" w:name="_Toc10068202"/>
      <w:r w:rsidRPr="00155D62">
        <w:rPr>
          <w:rFonts w:eastAsia="Times New Roman"/>
          <w:b/>
          <w:szCs w:val="22"/>
          <w:lang w:eastAsia="es-MX"/>
        </w:rPr>
        <w:t>1.</w:t>
      </w:r>
      <w:r w:rsidRPr="00155D62">
        <w:rPr>
          <w:rFonts w:eastAsia="Times New Roman"/>
          <w:b/>
          <w:szCs w:val="22"/>
          <w:lang w:eastAsia="es-MX"/>
        </w:rPr>
        <w:tab/>
        <w:t>INTRODUC</w:t>
      </w:r>
      <w:r w:rsidR="002A6349" w:rsidRPr="00155D62">
        <w:rPr>
          <w:rFonts w:eastAsia="Times New Roman"/>
          <w:b/>
          <w:szCs w:val="22"/>
          <w:lang w:eastAsia="es-MX"/>
        </w:rPr>
        <w:t>C</w:t>
      </w:r>
      <w:r w:rsidRPr="00155D62">
        <w:rPr>
          <w:rFonts w:eastAsia="Times New Roman"/>
          <w:b/>
          <w:szCs w:val="22"/>
          <w:lang w:eastAsia="es-MX"/>
        </w:rPr>
        <w:t>I</w:t>
      </w:r>
      <w:r w:rsidR="002A6349" w:rsidRPr="00155D62">
        <w:rPr>
          <w:rFonts w:eastAsia="Times New Roman"/>
          <w:b/>
          <w:szCs w:val="22"/>
          <w:lang w:eastAsia="es-MX"/>
        </w:rPr>
        <w:t>Ó</w:t>
      </w:r>
      <w:r w:rsidRPr="00155D62">
        <w:rPr>
          <w:rFonts w:eastAsia="Times New Roman"/>
          <w:b/>
          <w:szCs w:val="22"/>
          <w:lang w:eastAsia="es-MX"/>
        </w:rPr>
        <w:t>N</w:t>
      </w:r>
      <w:bookmarkEnd w:id="9"/>
    </w:p>
    <w:p w:rsidR="0006284C" w:rsidRPr="00155D62" w:rsidRDefault="002A6349" w:rsidP="000628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b/>
          <w:szCs w:val="22"/>
          <w:lang w:eastAsia="en-US" w:bidi="en-US"/>
        </w:rPr>
      </w:pPr>
      <w:r w:rsidRPr="00155D62">
        <w:rPr>
          <w:rFonts w:eastAsia="Times New Roman"/>
          <w:szCs w:val="22"/>
          <w:lang w:eastAsia="en-US" w:bidi="en-US"/>
        </w:rPr>
        <w:t xml:space="preserve">El presente documento es un informe </w:t>
      </w:r>
      <w:r w:rsidR="0006284C" w:rsidRPr="00155D62">
        <w:rPr>
          <w:rFonts w:eastAsia="Times New Roman"/>
          <w:szCs w:val="22"/>
          <w:lang w:eastAsia="en-US" w:bidi="en-US"/>
        </w:rPr>
        <w:t xml:space="preserve">preliminar </w:t>
      </w:r>
      <w:r w:rsidRPr="00155D62">
        <w:rPr>
          <w:rFonts w:eastAsia="Times New Roman"/>
          <w:szCs w:val="22"/>
          <w:lang w:eastAsia="en-US" w:bidi="en-US"/>
        </w:rPr>
        <w:t>sobre las prácticas y los retos a</w:t>
      </w:r>
      <w:r w:rsidR="0006284C" w:rsidRPr="00155D62">
        <w:rPr>
          <w:rFonts w:eastAsia="Times New Roman"/>
          <w:szCs w:val="22"/>
          <w:lang w:eastAsia="en-US" w:bidi="en-US"/>
        </w:rPr>
        <w:t>c</w:t>
      </w:r>
      <w:r w:rsidRPr="00155D62">
        <w:rPr>
          <w:rFonts w:eastAsia="Times New Roman"/>
          <w:szCs w:val="22"/>
          <w:lang w:eastAsia="en-US" w:bidi="en-US"/>
        </w:rPr>
        <w:t>t</w:t>
      </w:r>
      <w:r w:rsidR="0006284C" w:rsidRPr="00155D62">
        <w:rPr>
          <w:rFonts w:eastAsia="Times New Roman"/>
          <w:szCs w:val="22"/>
          <w:lang w:eastAsia="en-US" w:bidi="en-US"/>
        </w:rPr>
        <w:t>u</w:t>
      </w:r>
      <w:r w:rsidRPr="00155D62">
        <w:rPr>
          <w:rFonts w:eastAsia="Times New Roman"/>
          <w:szCs w:val="22"/>
          <w:lang w:eastAsia="en-US" w:bidi="en-US"/>
        </w:rPr>
        <w:t>ale</w:t>
      </w:r>
      <w:r w:rsidR="00D869A9" w:rsidRPr="00155D62">
        <w:rPr>
          <w:rFonts w:eastAsia="Times New Roman"/>
          <w:szCs w:val="22"/>
          <w:lang w:eastAsia="en-US" w:bidi="en-US"/>
        </w:rPr>
        <w:t>s con los que se ven confrontada</w:t>
      </w:r>
      <w:r w:rsidRPr="00155D62">
        <w:rPr>
          <w:rFonts w:eastAsia="Times New Roman"/>
          <w:szCs w:val="22"/>
          <w:lang w:eastAsia="en-US" w:bidi="en-US"/>
        </w:rPr>
        <w:t xml:space="preserve">s las instituciones </w:t>
      </w:r>
      <w:r w:rsidR="00C86AFF" w:rsidRPr="00155D62">
        <w:rPr>
          <w:rFonts w:eastAsia="Times New Roman"/>
          <w:szCs w:val="22"/>
          <w:lang w:eastAsia="en-US" w:bidi="en-US"/>
        </w:rPr>
        <w:t xml:space="preserve">educativas </w:t>
      </w:r>
      <w:r w:rsidRPr="00155D62">
        <w:rPr>
          <w:rFonts w:eastAsia="Times New Roman"/>
          <w:szCs w:val="22"/>
          <w:lang w:eastAsia="en-US" w:bidi="en-US"/>
        </w:rPr>
        <w:t xml:space="preserve">y </w:t>
      </w:r>
      <w:r w:rsidR="00413DB7" w:rsidRPr="00155D62">
        <w:rPr>
          <w:rFonts w:eastAsia="Times New Roman"/>
          <w:szCs w:val="22"/>
          <w:lang w:eastAsia="en-US" w:bidi="en-US"/>
        </w:rPr>
        <w:t>d</w:t>
      </w:r>
      <w:r w:rsidR="0006284C" w:rsidRPr="00155D62">
        <w:rPr>
          <w:rFonts w:eastAsia="Times New Roman"/>
          <w:szCs w:val="22"/>
          <w:lang w:eastAsia="en-US" w:bidi="en-US"/>
        </w:rPr>
        <w:t>e</w:t>
      </w:r>
      <w:r w:rsidR="00413DB7" w:rsidRPr="00155D62">
        <w:rPr>
          <w:rFonts w:eastAsia="Times New Roman"/>
          <w:szCs w:val="22"/>
          <w:lang w:eastAsia="en-US" w:bidi="en-US"/>
        </w:rPr>
        <w:t xml:space="preserve"> investigación respecto de las </w:t>
      </w:r>
      <w:r w:rsidR="00413DB7" w:rsidRPr="00155D62">
        <w:rPr>
          <w:rFonts w:eastAsia="Times New Roman"/>
          <w:b/>
          <w:szCs w:val="22"/>
          <w:lang w:eastAsia="en-US" w:bidi="en-US"/>
        </w:rPr>
        <w:t>actividades docentes y d</w:t>
      </w:r>
      <w:r w:rsidR="0006284C" w:rsidRPr="00155D62">
        <w:rPr>
          <w:rFonts w:eastAsia="Times New Roman"/>
          <w:b/>
          <w:szCs w:val="22"/>
          <w:lang w:eastAsia="en-US" w:bidi="en-US"/>
        </w:rPr>
        <w:t>e</w:t>
      </w:r>
      <w:r w:rsidR="00413DB7" w:rsidRPr="00155D62">
        <w:rPr>
          <w:rFonts w:eastAsia="Times New Roman"/>
          <w:b/>
          <w:szCs w:val="22"/>
          <w:lang w:eastAsia="en-US" w:bidi="en-US"/>
        </w:rPr>
        <w:t xml:space="preserve"> investigación realizadas </w:t>
      </w:r>
      <w:r w:rsidR="00440CF3" w:rsidRPr="00155D62">
        <w:rPr>
          <w:rFonts w:eastAsia="Times New Roman"/>
          <w:b/>
          <w:szCs w:val="22"/>
          <w:lang w:eastAsia="en-US" w:bidi="en-US"/>
        </w:rPr>
        <w:t>por</w:t>
      </w:r>
      <w:r w:rsidR="00C86AFF" w:rsidRPr="00155D62">
        <w:rPr>
          <w:rFonts w:eastAsia="Times New Roman"/>
          <w:b/>
          <w:szCs w:val="22"/>
          <w:lang w:eastAsia="en-US" w:bidi="en-US"/>
        </w:rPr>
        <w:t xml:space="preserve"> Internet</w:t>
      </w:r>
      <w:r w:rsidR="0006284C" w:rsidRPr="00155D62">
        <w:rPr>
          <w:rFonts w:eastAsia="Times New Roman"/>
          <w:b/>
          <w:szCs w:val="22"/>
          <w:lang w:eastAsia="en-US" w:bidi="en-US"/>
        </w:rPr>
        <w:t xml:space="preserve">, </w:t>
      </w:r>
      <w:r w:rsidR="00C77807" w:rsidRPr="00155D62">
        <w:rPr>
          <w:rFonts w:eastAsia="Times New Roman"/>
          <w:b/>
          <w:szCs w:val="22"/>
          <w:lang w:eastAsia="en-US" w:bidi="en-US"/>
        </w:rPr>
        <w:t>prestand</w:t>
      </w:r>
      <w:r w:rsidR="00440CF3" w:rsidRPr="00155D62">
        <w:rPr>
          <w:rFonts w:eastAsia="Times New Roman"/>
          <w:b/>
          <w:szCs w:val="22"/>
          <w:lang w:eastAsia="en-US" w:bidi="en-US"/>
        </w:rPr>
        <w:t>o especial atención a los aspec</w:t>
      </w:r>
      <w:r w:rsidR="00C77807" w:rsidRPr="00155D62">
        <w:rPr>
          <w:rFonts w:eastAsia="Times New Roman"/>
          <w:b/>
          <w:szCs w:val="22"/>
          <w:lang w:eastAsia="en-US" w:bidi="en-US"/>
        </w:rPr>
        <w:t xml:space="preserve">tos transfronterizos </w:t>
      </w:r>
      <w:r w:rsidR="0006284C" w:rsidRPr="00155D62">
        <w:rPr>
          <w:rFonts w:eastAsia="Times New Roman"/>
          <w:szCs w:val="22"/>
          <w:lang w:eastAsia="en-US" w:bidi="en-US"/>
        </w:rPr>
        <w:t>(</w:t>
      </w:r>
      <w:r w:rsidR="00C77807" w:rsidRPr="00155D62">
        <w:rPr>
          <w:rFonts w:eastAsia="Times New Roman"/>
          <w:szCs w:val="22"/>
          <w:lang w:eastAsia="en-US" w:bidi="en-US"/>
        </w:rPr>
        <w:t>por ejemplo, los e</w:t>
      </w:r>
      <w:r w:rsidR="0006284C" w:rsidRPr="00155D62">
        <w:rPr>
          <w:rFonts w:eastAsia="Times New Roman"/>
          <w:szCs w:val="22"/>
          <w:lang w:eastAsia="en-US" w:bidi="en-US"/>
        </w:rPr>
        <w:t>stud</w:t>
      </w:r>
      <w:r w:rsidR="00C77807" w:rsidRPr="00155D62">
        <w:rPr>
          <w:rFonts w:eastAsia="Times New Roman"/>
          <w:szCs w:val="22"/>
          <w:lang w:eastAsia="en-US" w:bidi="en-US"/>
        </w:rPr>
        <w:t>iantes e investigadores situados en di</w:t>
      </w:r>
      <w:r w:rsidR="00C86AFF" w:rsidRPr="00155D62">
        <w:rPr>
          <w:rFonts w:eastAsia="Times New Roman"/>
          <w:szCs w:val="22"/>
          <w:lang w:eastAsia="en-US" w:bidi="en-US"/>
        </w:rPr>
        <w:t xml:space="preserve">stintos </w:t>
      </w:r>
      <w:r w:rsidR="00C77807" w:rsidRPr="00155D62">
        <w:rPr>
          <w:rFonts w:eastAsia="Times New Roman"/>
          <w:szCs w:val="22"/>
          <w:lang w:eastAsia="en-US" w:bidi="en-US"/>
        </w:rPr>
        <w:t>países</w:t>
      </w:r>
      <w:r w:rsidR="0006284C" w:rsidRPr="00155D62">
        <w:rPr>
          <w:rFonts w:eastAsia="Times New Roman"/>
          <w:szCs w:val="22"/>
          <w:lang w:eastAsia="en-US" w:bidi="en-US"/>
        </w:rPr>
        <w:t xml:space="preserve">, </w:t>
      </w:r>
      <w:r w:rsidR="00C77807" w:rsidRPr="00155D62">
        <w:rPr>
          <w:rFonts w:eastAsia="Times New Roman"/>
          <w:szCs w:val="22"/>
          <w:lang w:eastAsia="en-US" w:bidi="en-US"/>
        </w:rPr>
        <w:t xml:space="preserve">los </w:t>
      </w:r>
      <w:r w:rsidR="0006284C" w:rsidRPr="00155D62">
        <w:rPr>
          <w:rFonts w:eastAsia="Times New Roman"/>
          <w:szCs w:val="22"/>
          <w:lang w:eastAsia="en-US" w:bidi="en-US"/>
        </w:rPr>
        <w:t>material</w:t>
      </w:r>
      <w:r w:rsidR="00C77807" w:rsidRPr="00155D62">
        <w:rPr>
          <w:rFonts w:eastAsia="Times New Roman"/>
          <w:szCs w:val="22"/>
          <w:lang w:eastAsia="en-US" w:bidi="en-US"/>
        </w:rPr>
        <w:t>e</w:t>
      </w:r>
      <w:r w:rsidR="0006284C" w:rsidRPr="00155D62">
        <w:rPr>
          <w:rFonts w:eastAsia="Times New Roman"/>
          <w:szCs w:val="22"/>
          <w:lang w:eastAsia="en-US" w:bidi="en-US"/>
        </w:rPr>
        <w:t>s obt</w:t>
      </w:r>
      <w:r w:rsidR="00C77807" w:rsidRPr="00155D62">
        <w:rPr>
          <w:rFonts w:eastAsia="Times New Roman"/>
          <w:szCs w:val="22"/>
          <w:lang w:eastAsia="en-US" w:bidi="en-US"/>
        </w:rPr>
        <w:t>enidos de otros países o editados en otros países</w:t>
      </w:r>
      <w:r w:rsidR="0006284C" w:rsidRPr="00155D62">
        <w:rPr>
          <w:rFonts w:eastAsia="Times New Roman"/>
          <w:szCs w:val="22"/>
          <w:lang w:eastAsia="en-US" w:bidi="en-US"/>
        </w:rPr>
        <w:t>, etc</w:t>
      </w:r>
      <w:r w:rsidR="00C86AFF" w:rsidRPr="00155D62">
        <w:rPr>
          <w:rFonts w:eastAsia="Times New Roman"/>
          <w:szCs w:val="22"/>
          <w:lang w:eastAsia="en-US" w:bidi="en-US"/>
        </w:rPr>
        <w:t>.</w:t>
      </w:r>
      <w:r w:rsidR="0006284C" w:rsidRPr="00155D62">
        <w:rPr>
          <w:rFonts w:eastAsia="Times New Roman"/>
          <w:szCs w:val="22"/>
          <w:lang w:eastAsia="en-US" w:bidi="en-US"/>
        </w:rPr>
        <w:t>).</w:t>
      </w:r>
    </w:p>
    <w:p w:rsidR="0006284C" w:rsidRPr="00155D62" w:rsidRDefault="00C77807" w:rsidP="0006284C">
      <w:pPr>
        <w:spacing w:after="240" w:line="360" w:lineRule="auto"/>
        <w:jc w:val="both"/>
        <w:rPr>
          <w:rFonts w:eastAsia="Times New Roman"/>
          <w:szCs w:val="22"/>
          <w:lang w:eastAsia="en-US" w:bidi="en-US"/>
        </w:rPr>
      </w:pPr>
      <w:r w:rsidRPr="00155D62">
        <w:rPr>
          <w:rFonts w:eastAsia="Times New Roman"/>
          <w:szCs w:val="22"/>
          <w:lang w:eastAsia="en-US" w:bidi="en-US"/>
        </w:rPr>
        <w:t xml:space="preserve">La finalidad del </w:t>
      </w:r>
      <w:r w:rsidR="00F351B1" w:rsidRPr="00155D62">
        <w:rPr>
          <w:rFonts w:eastAsia="Times New Roman"/>
          <w:szCs w:val="22"/>
          <w:lang w:eastAsia="en-US" w:bidi="en-US"/>
        </w:rPr>
        <w:t xml:space="preserve">presente </w:t>
      </w:r>
      <w:r w:rsidRPr="00155D62">
        <w:rPr>
          <w:rFonts w:eastAsia="Times New Roman"/>
          <w:szCs w:val="22"/>
          <w:lang w:eastAsia="en-US" w:bidi="en-US"/>
        </w:rPr>
        <w:t xml:space="preserve">informe consiste en </w:t>
      </w:r>
      <w:r w:rsidR="00C86AFF" w:rsidRPr="00155D62">
        <w:rPr>
          <w:rFonts w:eastAsia="Times New Roman"/>
          <w:szCs w:val="22"/>
          <w:lang w:eastAsia="en-US" w:bidi="en-US"/>
        </w:rPr>
        <w:t>describir la aplicación práctica d</w:t>
      </w:r>
      <w:r w:rsidRPr="00155D62">
        <w:rPr>
          <w:rFonts w:eastAsia="Times New Roman"/>
          <w:szCs w:val="22"/>
          <w:lang w:eastAsia="en-US" w:bidi="en-US"/>
        </w:rPr>
        <w:t>e</w:t>
      </w:r>
      <w:r w:rsidR="00F351B1" w:rsidRPr="00155D62">
        <w:rPr>
          <w:rFonts w:eastAsia="Times New Roman"/>
          <w:szCs w:val="22"/>
          <w:lang w:eastAsia="en-US" w:bidi="en-US"/>
        </w:rPr>
        <w:t xml:space="preserve">l marco jurídico vigente en </w:t>
      </w:r>
      <w:r w:rsidR="00C86AFF" w:rsidRPr="00155D62">
        <w:rPr>
          <w:rFonts w:eastAsia="Times New Roman"/>
          <w:szCs w:val="22"/>
          <w:lang w:eastAsia="en-US" w:bidi="en-US"/>
        </w:rPr>
        <w:t xml:space="preserve">materia de </w:t>
      </w:r>
      <w:r w:rsidR="00F351B1" w:rsidRPr="00155D62">
        <w:rPr>
          <w:rFonts w:eastAsia="Times New Roman"/>
          <w:szCs w:val="22"/>
          <w:lang w:eastAsia="en-US" w:bidi="en-US"/>
        </w:rPr>
        <w:t xml:space="preserve">derecho de autor </w:t>
      </w:r>
      <w:r w:rsidR="00C86AFF" w:rsidRPr="00155D62">
        <w:rPr>
          <w:rFonts w:eastAsia="Times New Roman"/>
          <w:szCs w:val="22"/>
          <w:lang w:eastAsia="en-US" w:bidi="en-US"/>
        </w:rPr>
        <w:t>a las situaciones antes señaladas</w:t>
      </w:r>
      <w:r w:rsidR="0006284C" w:rsidRPr="00155D62">
        <w:rPr>
          <w:rFonts w:eastAsia="Times New Roman"/>
          <w:szCs w:val="22"/>
          <w:lang w:eastAsia="en-US" w:bidi="en-US"/>
        </w:rPr>
        <w:t xml:space="preserve">, </w:t>
      </w:r>
      <w:r w:rsidR="00FE0814" w:rsidRPr="00155D62">
        <w:rPr>
          <w:rFonts w:eastAsia="Times New Roman"/>
          <w:szCs w:val="22"/>
          <w:lang w:eastAsia="en-US" w:bidi="en-US"/>
        </w:rPr>
        <w:t xml:space="preserve">ya sea </w:t>
      </w:r>
      <w:r w:rsidR="00F351B1" w:rsidRPr="00155D62">
        <w:rPr>
          <w:rFonts w:eastAsia="Times New Roman"/>
          <w:szCs w:val="22"/>
          <w:lang w:eastAsia="en-US" w:bidi="en-US"/>
        </w:rPr>
        <w:t>mediante e</w:t>
      </w:r>
      <w:r w:rsidR="0006284C" w:rsidRPr="00155D62">
        <w:rPr>
          <w:rFonts w:eastAsia="Times New Roman"/>
          <w:szCs w:val="22"/>
          <w:lang w:eastAsia="en-US" w:bidi="en-US"/>
        </w:rPr>
        <w:t>xcep</w:t>
      </w:r>
      <w:r w:rsidR="00F351B1" w:rsidRPr="00155D62">
        <w:rPr>
          <w:rFonts w:eastAsia="Times New Roman"/>
          <w:szCs w:val="22"/>
          <w:lang w:eastAsia="en-US" w:bidi="en-US"/>
        </w:rPr>
        <w:t>c</w:t>
      </w:r>
      <w:r w:rsidR="0006284C" w:rsidRPr="00155D62">
        <w:rPr>
          <w:rFonts w:eastAsia="Times New Roman"/>
          <w:szCs w:val="22"/>
          <w:lang w:eastAsia="en-US" w:bidi="en-US"/>
        </w:rPr>
        <w:t>ion</w:t>
      </w:r>
      <w:r w:rsidR="00F351B1" w:rsidRPr="00155D62">
        <w:rPr>
          <w:rFonts w:eastAsia="Times New Roman"/>
          <w:szCs w:val="22"/>
          <w:lang w:eastAsia="en-US" w:bidi="en-US"/>
        </w:rPr>
        <w:t>e</w:t>
      </w:r>
      <w:r w:rsidR="0006284C" w:rsidRPr="00155D62">
        <w:rPr>
          <w:rFonts w:eastAsia="Times New Roman"/>
          <w:szCs w:val="22"/>
          <w:lang w:eastAsia="en-US" w:bidi="en-US"/>
        </w:rPr>
        <w:t xml:space="preserve">s </w:t>
      </w:r>
      <w:r w:rsidR="00F351B1" w:rsidRPr="00155D62">
        <w:rPr>
          <w:rFonts w:eastAsia="Times New Roman"/>
          <w:szCs w:val="22"/>
          <w:lang w:eastAsia="en-US" w:bidi="en-US"/>
        </w:rPr>
        <w:t>y</w:t>
      </w:r>
      <w:r w:rsidR="0006284C" w:rsidRPr="00155D62">
        <w:rPr>
          <w:rFonts w:eastAsia="Times New Roman"/>
          <w:szCs w:val="22"/>
          <w:lang w:eastAsia="en-US" w:bidi="en-US"/>
        </w:rPr>
        <w:t xml:space="preserve"> </w:t>
      </w:r>
      <w:r w:rsidR="00F351B1" w:rsidRPr="00155D62">
        <w:rPr>
          <w:rFonts w:eastAsia="Times New Roman"/>
          <w:szCs w:val="22"/>
          <w:lang w:eastAsia="en-US" w:bidi="en-US"/>
        </w:rPr>
        <w:t>l</w:t>
      </w:r>
      <w:r w:rsidR="0006284C" w:rsidRPr="00155D62">
        <w:rPr>
          <w:rFonts w:eastAsia="Times New Roman"/>
          <w:szCs w:val="22"/>
          <w:lang w:eastAsia="en-US" w:bidi="en-US"/>
        </w:rPr>
        <w:t>imita</w:t>
      </w:r>
      <w:r w:rsidR="00F351B1" w:rsidRPr="00155D62">
        <w:rPr>
          <w:rFonts w:eastAsia="Times New Roman"/>
          <w:szCs w:val="22"/>
          <w:lang w:eastAsia="en-US" w:bidi="en-US"/>
        </w:rPr>
        <w:t>c</w:t>
      </w:r>
      <w:r w:rsidR="0006284C" w:rsidRPr="00155D62">
        <w:rPr>
          <w:rFonts w:eastAsia="Times New Roman"/>
          <w:szCs w:val="22"/>
          <w:lang w:eastAsia="en-US" w:bidi="en-US"/>
        </w:rPr>
        <w:t>ion</w:t>
      </w:r>
      <w:r w:rsidR="00F351B1" w:rsidRPr="00155D62">
        <w:rPr>
          <w:rFonts w:eastAsia="Times New Roman"/>
          <w:szCs w:val="22"/>
          <w:lang w:eastAsia="en-US" w:bidi="en-US"/>
        </w:rPr>
        <w:t>e</w:t>
      </w:r>
      <w:r w:rsidR="0006284C" w:rsidRPr="00155D62">
        <w:rPr>
          <w:rFonts w:eastAsia="Times New Roman"/>
          <w:szCs w:val="22"/>
          <w:lang w:eastAsia="en-US" w:bidi="en-US"/>
        </w:rPr>
        <w:t xml:space="preserve">s </w:t>
      </w:r>
      <w:r w:rsidR="00F351B1" w:rsidRPr="00155D62">
        <w:rPr>
          <w:rFonts w:eastAsia="Times New Roman"/>
          <w:szCs w:val="22"/>
          <w:lang w:eastAsia="en-US" w:bidi="en-US"/>
        </w:rPr>
        <w:t xml:space="preserve">concedidas en </w:t>
      </w:r>
      <w:r w:rsidR="00C86AFF" w:rsidRPr="00155D62">
        <w:rPr>
          <w:rFonts w:eastAsia="Times New Roman"/>
          <w:szCs w:val="22"/>
          <w:lang w:eastAsia="en-US" w:bidi="en-US"/>
        </w:rPr>
        <w:t xml:space="preserve">virtud de </w:t>
      </w:r>
      <w:r w:rsidR="00F351B1" w:rsidRPr="00155D62">
        <w:rPr>
          <w:rFonts w:eastAsia="Times New Roman"/>
          <w:szCs w:val="22"/>
          <w:lang w:eastAsia="en-US" w:bidi="en-US"/>
        </w:rPr>
        <w:t xml:space="preserve">las legislaciones nacionales de derecho de autor </w:t>
      </w:r>
      <w:r w:rsidR="0006284C" w:rsidRPr="00155D62">
        <w:rPr>
          <w:rFonts w:eastAsia="Times New Roman"/>
          <w:szCs w:val="22"/>
          <w:lang w:eastAsia="en-US" w:bidi="en-US"/>
        </w:rPr>
        <w:t xml:space="preserve">o </w:t>
      </w:r>
      <w:r w:rsidR="00FE0814" w:rsidRPr="00155D62">
        <w:rPr>
          <w:rFonts w:eastAsia="Times New Roman"/>
          <w:szCs w:val="22"/>
          <w:lang w:eastAsia="en-US" w:bidi="en-US"/>
        </w:rPr>
        <w:t xml:space="preserve">mediante regímenes </w:t>
      </w:r>
      <w:r w:rsidR="0006284C" w:rsidRPr="00155D62">
        <w:rPr>
          <w:rFonts w:eastAsia="Times New Roman"/>
          <w:szCs w:val="22"/>
          <w:lang w:eastAsia="en-US" w:bidi="en-US"/>
        </w:rPr>
        <w:t>contractual</w:t>
      </w:r>
      <w:r w:rsidR="00FE0814" w:rsidRPr="00155D62">
        <w:rPr>
          <w:rFonts w:eastAsia="Times New Roman"/>
          <w:szCs w:val="22"/>
          <w:lang w:eastAsia="en-US" w:bidi="en-US"/>
        </w:rPr>
        <w:t xml:space="preserve">es o de </w:t>
      </w:r>
      <w:r w:rsidR="00C86AFF" w:rsidRPr="00155D62">
        <w:rPr>
          <w:rFonts w:eastAsia="Times New Roman"/>
          <w:szCs w:val="22"/>
          <w:lang w:eastAsia="en-US" w:bidi="en-US"/>
        </w:rPr>
        <w:t xml:space="preserve">negociación </w:t>
      </w:r>
      <w:r w:rsidR="00FE0814" w:rsidRPr="00155D62">
        <w:rPr>
          <w:rFonts w:eastAsia="Times New Roman"/>
          <w:szCs w:val="22"/>
          <w:lang w:eastAsia="en-US" w:bidi="en-US"/>
        </w:rPr>
        <w:t xml:space="preserve">de </w:t>
      </w:r>
      <w:r w:rsidR="0006284C" w:rsidRPr="00155D62">
        <w:rPr>
          <w:rFonts w:eastAsia="Times New Roman"/>
          <w:szCs w:val="22"/>
          <w:lang w:eastAsia="en-US" w:bidi="en-US"/>
        </w:rPr>
        <w:t>licen</w:t>
      </w:r>
      <w:r w:rsidR="00FE0814" w:rsidRPr="00155D62">
        <w:rPr>
          <w:rFonts w:eastAsia="Times New Roman"/>
          <w:szCs w:val="22"/>
          <w:lang w:eastAsia="en-US" w:bidi="en-US"/>
        </w:rPr>
        <w:t>c</w:t>
      </w:r>
      <w:r w:rsidR="0006284C" w:rsidRPr="00155D62">
        <w:rPr>
          <w:rFonts w:eastAsia="Times New Roman"/>
          <w:szCs w:val="22"/>
          <w:lang w:eastAsia="en-US" w:bidi="en-US"/>
        </w:rPr>
        <w:t>i</w:t>
      </w:r>
      <w:r w:rsidR="00FE0814" w:rsidRPr="00155D62">
        <w:rPr>
          <w:rFonts w:eastAsia="Times New Roman"/>
          <w:szCs w:val="22"/>
          <w:lang w:eastAsia="en-US" w:bidi="en-US"/>
        </w:rPr>
        <w:t>as en vigor en los diversos mercados</w:t>
      </w:r>
      <w:r w:rsidR="0006284C" w:rsidRPr="00155D62">
        <w:rPr>
          <w:rFonts w:eastAsia="Times New Roman"/>
          <w:szCs w:val="22"/>
          <w:lang w:eastAsia="en-US" w:bidi="en-US"/>
        </w:rPr>
        <w:t>.</w:t>
      </w:r>
    </w:p>
    <w:p w:rsidR="0006284C" w:rsidRPr="00155D62" w:rsidRDefault="00E0105F" w:rsidP="0006284C">
      <w:pPr>
        <w:spacing w:after="240" w:line="360" w:lineRule="auto"/>
        <w:jc w:val="both"/>
        <w:rPr>
          <w:rFonts w:eastAsia="Times New Roman"/>
          <w:szCs w:val="22"/>
          <w:lang w:eastAsia="en-US" w:bidi="en-US"/>
        </w:rPr>
      </w:pPr>
      <w:r w:rsidRPr="00155D62">
        <w:rPr>
          <w:rFonts w:eastAsia="Times New Roman"/>
          <w:szCs w:val="22"/>
          <w:lang w:eastAsia="en-US" w:bidi="en-US"/>
        </w:rPr>
        <w:t>Para recopilar la i</w:t>
      </w:r>
      <w:r w:rsidR="0006284C" w:rsidRPr="00155D62">
        <w:rPr>
          <w:rFonts w:eastAsia="Times New Roman"/>
          <w:szCs w:val="22"/>
          <w:lang w:eastAsia="en-US" w:bidi="en-US"/>
        </w:rPr>
        <w:t>nforma</w:t>
      </w:r>
      <w:r w:rsidRPr="00155D62">
        <w:rPr>
          <w:rFonts w:eastAsia="Times New Roman"/>
          <w:szCs w:val="22"/>
          <w:lang w:eastAsia="en-US" w:bidi="en-US"/>
        </w:rPr>
        <w:t>c</w:t>
      </w:r>
      <w:r w:rsidR="0006284C" w:rsidRPr="00155D62">
        <w:rPr>
          <w:rFonts w:eastAsia="Times New Roman"/>
          <w:szCs w:val="22"/>
          <w:lang w:eastAsia="en-US" w:bidi="en-US"/>
        </w:rPr>
        <w:t>i</w:t>
      </w:r>
      <w:r w:rsidRPr="00155D62">
        <w:rPr>
          <w:rFonts w:eastAsia="Times New Roman"/>
          <w:szCs w:val="22"/>
          <w:lang w:eastAsia="en-US" w:bidi="en-US"/>
        </w:rPr>
        <w:t>ó</w:t>
      </w:r>
      <w:r w:rsidR="0006284C" w:rsidRPr="00155D62">
        <w:rPr>
          <w:rFonts w:eastAsia="Times New Roman"/>
          <w:szCs w:val="22"/>
          <w:lang w:eastAsia="en-US" w:bidi="en-US"/>
        </w:rPr>
        <w:t xml:space="preserve">n </w:t>
      </w:r>
      <w:r w:rsidRPr="00155D62">
        <w:rPr>
          <w:rFonts w:eastAsia="Times New Roman"/>
          <w:szCs w:val="22"/>
          <w:lang w:eastAsia="en-US" w:bidi="en-US"/>
        </w:rPr>
        <w:t xml:space="preserve">se han </w:t>
      </w:r>
      <w:r w:rsidR="00440CF3" w:rsidRPr="00155D62">
        <w:rPr>
          <w:rFonts w:eastAsia="Times New Roman"/>
          <w:szCs w:val="22"/>
          <w:lang w:eastAsia="en-US" w:bidi="en-US"/>
        </w:rPr>
        <w:t xml:space="preserve">facilitado </w:t>
      </w:r>
      <w:r w:rsidRPr="00155D62">
        <w:rPr>
          <w:rFonts w:eastAsia="Times New Roman"/>
          <w:b/>
          <w:szCs w:val="22"/>
          <w:lang w:eastAsia="en-US" w:bidi="en-US"/>
        </w:rPr>
        <w:t>cu</w:t>
      </w:r>
      <w:r w:rsidR="0006284C" w:rsidRPr="00155D62">
        <w:rPr>
          <w:rFonts w:eastAsia="Times New Roman"/>
          <w:b/>
          <w:szCs w:val="22"/>
          <w:lang w:eastAsia="en-US" w:bidi="en-US"/>
        </w:rPr>
        <w:t>estionar</w:t>
      </w:r>
      <w:r w:rsidRPr="00155D62">
        <w:rPr>
          <w:rFonts w:eastAsia="Times New Roman"/>
          <w:b/>
          <w:szCs w:val="22"/>
          <w:lang w:eastAsia="en-US" w:bidi="en-US"/>
        </w:rPr>
        <w:t>io</w:t>
      </w:r>
      <w:r w:rsidR="0006284C" w:rsidRPr="00155D62">
        <w:rPr>
          <w:rFonts w:eastAsia="Times New Roman"/>
          <w:b/>
          <w:szCs w:val="22"/>
          <w:lang w:eastAsia="en-US" w:bidi="en-US"/>
        </w:rPr>
        <w:t>s</w:t>
      </w:r>
      <w:r w:rsidR="0006284C" w:rsidRPr="00155D62">
        <w:rPr>
          <w:rFonts w:eastAsia="Times New Roman"/>
          <w:szCs w:val="22"/>
          <w:lang w:eastAsia="en-US" w:bidi="en-US"/>
        </w:rPr>
        <w:t xml:space="preserve"> </w:t>
      </w:r>
      <w:r w:rsidRPr="00155D62">
        <w:rPr>
          <w:rFonts w:eastAsia="Times New Roman"/>
          <w:szCs w:val="22"/>
          <w:lang w:eastAsia="en-US" w:bidi="en-US"/>
        </w:rPr>
        <w:t xml:space="preserve">a </w:t>
      </w:r>
      <w:r w:rsidR="0006284C" w:rsidRPr="00155D62">
        <w:rPr>
          <w:rFonts w:eastAsia="Times New Roman"/>
          <w:szCs w:val="22"/>
          <w:lang w:eastAsia="en-US" w:bidi="en-US"/>
        </w:rPr>
        <w:t>acad</w:t>
      </w:r>
      <w:r w:rsidRPr="00155D62">
        <w:rPr>
          <w:rFonts w:eastAsia="Times New Roman"/>
          <w:szCs w:val="22"/>
          <w:lang w:eastAsia="en-US" w:bidi="en-US"/>
        </w:rPr>
        <w:t xml:space="preserve">émicos e instituciones </w:t>
      </w:r>
      <w:r w:rsidR="00C86AFF" w:rsidRPr="00155D62">
        <w:rPr>
          <w:rFonts w:eastAsia="Times New Roman"/>
          <w:szCs w:val="22"/>
          <w:lang w:eastAsia="en-US" w:bidi="en-US"/>
        </w:rPr>
        <w:t>educativas</w:t>
      </w:r>
      <w:r w:rsidR="0006284C" w:rsidRPr="00155D62">
        <w:rPr>
          <w:rFonts w:eastAsia="Times New Roman"/>
          <w:szCs w:val="22"/>
          <w:lang w:eastAsia="en-US" w:bidi="en-US"/>
        </w:rPr>
        <w:t>, as</w:t>
      </w:r>
      <w:r w:rsidRPr="00155D62">
        <w:rPr>
          <w:rFonts w:eastAsia="Times New Roman"/>
          <w:szCs w:val="22"/>
          <w:lang w:eastAsia="en-US" w:bidi="en-US"/>
        </w:rPr>
        <w:t>í como a</w:t>
      </w:r>
      <w:r w:rsidR="0006284C" w:rsidRPr="00155D62">
        <w:rPr>
          <w:rFonts w:eastAsia="Times New Roman"/>
          <w:szCs w:val="22"/>
          <w:lang w:eastAsia="en-US" w:bidi="en-US"/>
        </w:rPr>
        <w:t xml:space="preserve"> </w:t>
      </w:r>
      <w:r w:rsidRPr="00155D62">
        <w:rPr>
          <w:rFonts w:eastAsia="Times New Roman"/>
          <w:szCs w:val="22"/>
          <w:lang w:eastAsia="en-US" w:bidi="en-US"/>
        </w:rPr>
        <w:t xml:space="preserve">OGC y titulares de derecho de autor </w:t>
      </w:r>
      <w:r w:rsidR="00EE1100" w:rsidRPr="00155D62">
        <w:rPr>
          <w:rFonts w:eastAsia="Times New Roman"/>
          <w:szCs w:val="22"/>
          <w:lang w:eastAsia="en-US" w:bidi="en-US"/>
        </w:rPr>
        <w:t xml:space="preserve">de diversos países </w:t>
      </w:r>
      <w:r w:rsidR="0006284C" w:rsidRPr="00155D62">
        <w:rPr>
          <w:rFonts w:eastAsia="Times New Roman"/>
          <w:szCs w:val="22"/>
          <w:lang w:eastAsia="en-US" w:bidi="en-US"/>
        </w:rPr>
        <w:t>o territori</w:t>
      </w:r>
      <w:r w:rsidR="00EE1100" w:rsidRPr="00155D62">
        <w:rPr>
          <w:rFonts w:eastAsia="Times New Roman"/>
          <w:szCs w:val="22"/>
          <w:lang w:eastAsia="en-US" w:bidi="en-US"/>
        </w:rPr>
        <w:t xml:space="preserve">os y </w:t>
      </w:r>
      <w:r w:rsidR="0011167C" w:rsidRPr="00155D62">
        <w:rPr>
          <w:rFonts w:eastAsia="Times New Roman"/>
          <w:szCs w:val="22"/>
          <w:lang w:eastAsia="en-US" w:bidi="en-US"/>
        </w:rPr>
        <w:t xml:space="preserve">de distintas </w:t>
      </w:r>
      <w:r w:rsidR="00EE1100" w:rsidRPr="00155D62">
        <w:rPr>
          <w:rFonts w:eastAsia="Times New Roman"/>
          <w:szCs w:val="22"/>
          <w:lang w:eastAsia="en-US" w:bidi="en-US"/>
        </w:rPr>
        <w:t xml:space="preserve">tradiciones jurídicas </w:t>
      </w:r>
      <w:r w:rsidR="0006284C" w:rsidRPr="00155D62">
        <w:rPr>
          <w:rFonts w:eastAsia="Times New Roman"/>
          <w:szCs w:val="22"/>
          <w:lang w:eastAsia="en-US" w:bidi="en-US"/>
        </w:rPr>
        <w:t>(</w:t>
      </w:r>
      <w:proofErr w:type="spellStart"/>
      <w:r w:rsidR="0006284C" w:rsidRPr="00155D62">
        <w:rPr>
          <w:rFonts w:eastAsia="Times New Roman"/>
          <w:i/>
          <w:szCs w:val="22"/>
          <w:lang w:eastAsia="en-US" w:bidi="en-US"/>
        </w:rPr>
        <w:t>common</w:t>
      </w:r>
      <w:proofErr w:type="spellEnd"/>
      <w:r w:rsidR="0006284C" w:rsidRPr="00155D62">
        <w:rPr>
          <w:rFonts w:eastAsia="Times New Roman"/>
          <w:i/>
          <w:szCs w:val="22"/>
          <w:lang w:eastAsia="en-US" w:bidi="en-US"/>
        </w:rPr>
        <w:t xml:space="preserve"> </w:t>
      </w:r>
      <w:proofErr w:type="spellStart"/>
      <w:r w:rsidR="0006284C" w:rsidRPr="00155D62">
        <w:rPr>
          <w:rFonts w:eastAsia="Times New Roman"/>
          <w:i/>
          <w:szCs w:val="22"/>
          <w:lang w:eastAsia="en-US" w:bidi="en-US"/>
        </w:rPr>
        <w:t>law</w:t>
      </w:r>
      <w:proofErr w:type="spellEnd"/>
      <w:r w:rsidR="0011167C" w:rsidRPr="00155D62">
        <w:rPr>
          <w:rFonts w:eastAsia="Times New Roman"/>
          <w:szCs w:val="22"/>
          <w:lang w:eastAsia="en-US" w:bidi="en-US"/>
        </w:rPr>
        <w:t xml:space="preserve"> y </w:t>
      </w:r>
      <w:r w:rsidR="00EE1100" w:rsidRPr="00155D62">
        <w:rPr>
          <w:rFonts w:eastAsia="Times New Roman"/>
          <w:szCs w:val="22"/>
          <w:lang w:eastAsia="en-US" w:bidi="en-US"/>
        </w:rPr>
        <w:t>derecho civil</w:t>
      </w:r>
      <w:r w:rsidR="0006284C" w:rsidRPr="00155D62">
        <w:rPr>
          <w:rFonts w:eastAsia="Times New Roman"/>
          <w:szCs w:val="22"/>
          <w:lang w:eastAsia="en-US" w:bidi="en-US"/>
        </w:rPr>
        <w:t>).</w:t>
      </w:r>
    </w:p>
    <w:p w:rsidR="0006284C" w:rsidRPr="00155D62" w:rsidRDefault="00EE1100" w:rsidP="00B30C08">
      <w:pPr>
        <w:spacing w:after="240" w:line="360" w:lineRule="auto"/>
        <w:jc w:val="both"/>
        <w:rPr>
          <w:rFonts w:eastAsia="Times New Roman"/>
          <w:szCs w:val="22"/>
          <w:lang w:eastAsia="en-US" w:bidi="en-US"/>
        </w:rPr>
      </w:pPr>
      <w:r w:rsidRPr="00155D62">
        <w:rPr>
          <w:rFonts w:eastAsia="Times New Roman"/>
          <w:szCs w:val="22"/>
          <w:lang w:eastAsia="en-US" w:bidi="en-US"/>
        </w:rPr>
        <w:t xml:space="preserve">Las </w:t>
      </w:r>
      <w:r w:rsidR="00D87D77" w:rsidRPr="00155D62">
        <w:rPr>
          <w:rFonts w:eastAsia="Times New Roman"/>
          <w:szCs w:val="22"/>
          <w:lang w:eastAsia="en-US" w:bidi="en-US"/>
        </w:rPr>
        <w:t xml:space="preserve">preguntas </w:t>
      </w:r>
      <w:r w:rsidR="00440CF3" w:rsidRPr="00155D62">
        <w:rPr>
          <w:rFonts w:eastAsia="Times New Roman"/>
          <w:szCs w:val="22"/>
          <w:lang w:eastAsia="en-US" w:bidi="en-US"/>
        </w:rPr>
        <w:t xml:space="preserve">planteadas </w:t>
      </w:r>
      <w:r w:rsidR="00D87D77" w:rsidRPr="00155D62">
        <w:rPr>
          <w:rFonts w:eastAsia="Times New Roman"/>
          <w:szCs w:val="22"/>
          <w:lang w:eastAsia="en-US" w:bidi="en-US"/>
        </w:rPr>
        <w:t xml:space="preserve">guardan relación con el </w:t>
      </w:r>
      <w:r w:rsidR="00EA2741" w:rsidRPr="00155D62">
        <w:rPr>
          <w:rFonts w:eastAsia="Times New Roman"/>
          <w:szCs w:val="22"/>
          <w:lang w:eastAsia="en-US" w:bidi="en-US"/>
        </w:rPr>
        <w:t xml:space="preserve">uso de </w:t>
      </w:r>
      <w:r w:rsidR="00EA2741" w:rsidRPr="00155D62">
        <w:rPr>
          <w:rFonts w:eastAsia="Times New Roman"/>
          <w:b/>
          <w:szCs w:val="22"/>
          <w:lang w:eastAsia="en-US" w:bidi="en-US"/>
        </w:rPr>
        <w:t xml:space="preserve">todo contenido protegido por derecho de autor </w:t>
      </w:r>
      <w:r w:rsidR="002965C2" w:rsidRPr="00155D62">
        <w:rPr>
          <w:rFonts w:eastAsia="Times New Roman"/>
          <w:b/>
          <w:szCs w:val="22"/>
          <w:lang w:eastAsia="en-US" w:bidi="en-US"/>
        </w:rPr>
        <w:t>utilizado en actividades docentes y de i</w:t>
      </w:r>
      <w:r w:rsidR="0006284C" w:rsidRPr="00155D62">
        <w:rPr>
          <w:rFonts w:eastAsia="Times New Roman"/>
          <w:b/>
          <w:szCs w:val="22"/>
          <w:lang w:eastAsia="en-US" w:bidi="en-US"/>
        </w:rPr>
        <w:t>n</w:t>
      </w:r>
      <w:r w:rsidR="002965C2" w:rsidRPr="00155D62">
        <w:rPr>
          <w:rFonts w:eastAsia="Times New Roman"/>
          <w:b/>
          <w:szCs w:val="22"/>
          <w:lang w:eastAsia="en-US" w:bidi="en-US"/>
        </w:rPr>
        <w:t>vestigación</w:t>
      </w:r>
      <w:r w:rsidR="0006284C" w:rsidRPr="00155D62">
        <w:rPr>
          <w:rFonts w:eastAsia="Times New Roman"/>
          <w:b/>
          <w:szCs w:val="22"/>
          <w:lang w:eastAsia="en-US" w:bidi="en-US"/>
        </w:rPr>
        <w:t xml:space="preserve"> </w:t>
      </w:r>
      <w:r w:rsidR="002965C2" w:rsidRPr="00155D62">
        <w:rPr>
          <w:rFonts w:eastAsia="Times New Roman"/>
          <w:szCs w:val="22"/>
          <w:lang w:eastAsia="en-US" w:bidi="en-US"/>
        </w:rPr>
        <w:t>—esto es</w:t>
      </w:r>
      <w:r w:rsidR="0006284C" w:rsidRPr="00155D62">
        <w:rPr>
          <w:rFonts w:eastAsia="Times New Roman"/>
          <w:szCs w:val="22"/>
          <w:lang w:eastAsia="en-US" w:bidi="en-US"/>
        </w:rPr>
        <w:t>, di</w:t>
      </w:r>
      <w:r w:rsidR="002965C2" w:rsidRPr="00155D62">
        <w:rPr>
          <w:rFonts w:eastAsia="Times New Roman"/>
          <w:szCs w:val="22"/>
          <w:lang w:eastAsia="en-US" w:bidi="en-US"/>
        </w:rPr>
        <w:t xml:space="preserve">stintos tipos de obras </w:t>
      </w:r>
      <w:r w:rsidR="0006284C" w:rsidRPr="00155D62">
        <w:rPr>
          <w:rFonts w:eastAsia="Times New Roman"/>
          <w:szCs w:val="22"/>
          <w:lang w:eastAsia="en-US" w:bidi="en-US"/>
        </w:rPr>
        <w:t>(literar</w:t>
      </w:r>
      <w:r w:rsidR="002965C2" w:rsidRPr="00155D62">
        <w:rPr>
          <w:rFonts w:eastAsia="Times New Roman"/>
          <w:szCs w:val="22"/>
          <w:lang w:eastAsia="en-US" w:bidi="en-US"/>
        </w:rPr>
        <w:t>ias</w:t>
      </w:r>
      <w:r w:rsidR="0006284C" w:rsidRPr="00155D62">
        <w:rPr>
          <w:rFonts w:eastAsia="Times New Roman"/>
          <w:szCs w:val="22"/>
          <w:lang w:eastAsia="en-US" w:bidi="en-US"/>
        </w:rPr>
        <w:t>, music</w:t>
      </w:r>
      <w:r w:rsidR="002965C2" w:rsidRPr="00155D62">
        <w:rPr>
          <w:rFonts w:eastAsia="Times New Roman"/>
          <w:szCs w:val="22"/>
          <w:lang w:eastAsia="en-US" w:bidi="en-US"/>
        </w:rPr>
        <w:t>ales</w:t>
      </w:r>
      <w:r w:rsidR="0006284C" w:rsidRPr="00155D62">
        <w:rPr>
          <w:rFonts w:eastAsia="Times New Roman"/>
          <w:szCs w:val="22"/>
          <w:lang w:eastAsia="en-US" w:bidi="en-US"/>
        </w:rPr>
        <w:t>, audiovisual</w:t>
      </w:r>
      <w:r w:rsidR="002965C2" w:rsidRPr="00155D62">
        <w:rPr>
          <w:rFonts w:eastAsia="Times New Roman"/>
          <w:szCs w:val="22"/>
          <w:lang w:eastAsia="en-US" w:bidi="en-US"/>
        </w:rPr>
        <w:t>es</w:t>
      </w:r>
      <w:r w:rsidR="0006284C" w:rsidRPr="00155D62">
        <w:rPr>
          <w:rFonts w:eastAsia="Times New Roman"/>
          <w:szCs w:val="22"/>
          <w:lang w:eastAsia="en-US" w:bidi="en-US"/>
        </w:rPr>
        <w:t>, art</w:t>
      </w:r>
      <w:r w:rsidR="002965C2" w:rsidRPr="00155D62">
        <w:rPr>
          <w:rFonts w:eastAsia="Times New Roman"/>
          <w:szCs w:val="22"/>
          <w:lang w:eastAsia="en-US" w:bidi="en-US"/>
        </w:rPr>
        <w:t>ísticas</w:t>
      </w:r>
      <w:r w:rsidR="0006284C" w:rsidRPr="00155D62">
        <w:rPr>
          <w:rFonts w:eastAsia="Times New Roman"/>
          <w:szCs w:val="22"/>
          <w:lang w:eastAsia="en-US" w:bidi="en-US"/>
        </w:rPr>
        <w:t>, etc</w:t>
      </w:r>
      <w:r w:rsidR="002965C2" w:rsidRPr="00155D62">
        <w:rPr>
          <w:rFonts w:eastAsia="Times New Roman"/>
          <w:szCs w:val="22"/>
          <w:lang w:eastAsia="en-US" w:bidi="en-US"/>
        </w:rPr>
        <w:t>.</w:t>
      </w:r>
      <w:r w:rsidR="0006284C" w:rsidRPr="00155D62">
        <w:rPr>
          <w:rFonts w:eastAsia="Times New Roman"/>
          <w:szCs w:val="22"/>
          <w:lang w:eastAsia="en-US" w:bidi="en-US"/>
        </w:rPr>
        <w:t xml:space="preserve">) </w:t>
      </w:r>
      <w:r w:rsidR="002965C2" w:rsidRPr="00155D62">
        <w:rPr>
          <w:rFonts w:eastAsia="Times New Roman"/>
          <w:szCs w:val="22"/>
          <w:lang w:eastAsia="en-US" w:bidi="en-US"/>
        </w:rPr>
        <w:t>y</w:t>
      </w:r>
      <w:r w:rsidR="0006284C" w:rsidRPr="00155D62">
        <w:rPr>
          <w:rFonts w:eastAsia="Times New Roman"/>
          <w:szCs w:val="22"/>
          <w:lang w:eastAsia="en-US" w:bidi="en-US"/>
        </w:rPr>
        <w:t xml:space="preserve"> </w:t>
      </w:r>
      <w:r w:rsidR="002965C2" w:rsidRPr="00155D62">
        <w:rPr>
          <w:rFonts w:eastAsia="Times New Roman"/>
          <w:szCs w:val="22"/>
          <w:lang w:eastAsia="en-US" w:bidi="en-US"/>
        </w:rPr>
        <w:t xml:space="preserve">grabaciones </w:t>
      </w:r>
      <w:r w:rsidR="0006284C" w:rsidRPr="00155D62">
        <w:rPr>
          <w:rFonts w:eastAsia="Times New Roman"/>
          <w:szCs w:val="22"/>
          <w:lang w:eastAsia="en-US" w:bidi="en-US"/>
        </w:rPr>
        <w:t>(</w:t>
      </w:r>
      <w:r w:rsidR="002965C2" w:rsidRPr="00155D62">
        <w:rPr>
          <w:rFonts w:eastAsia="Times New Roman"/>
          <w:szCs w:val="22"/>
          <w:lang w:eastAsia="en-US" w:bidi="en-US"/>
        </w:rPr>
        <w:t>f</w:t>
      </w:r>
      <w:r w:rsidR="0006284C" w:rsidRPr="00155D62">
        <w:rPr>
          <w:rFonts w:eastAsia="Times New Roman"/>
          <w:szCs w:val="22"/>
          <w:lang w:eastAsia="en-US" w:bidi="en-US"/>
        </w:rPr>
        <w:t>onogram</w:t>
      </w:r>
      <w:r w:rsidR="002965C2" w:rsidRPr="00155D62">
        <w:rPr>
          <w:rFonts w:eastAsia="Times New Roman"/>
          <w:szCs w:val="22"/>
          <w:lang w:eastAsia="en-US" w:bidi="en-US"/>
        </w:rPr>
        <w:t>a</w:t>
      </w:r>
      <w:r w:rsidR="0006284C" w:rsidRPr="00155D62">
        <w:rPr>
          <w:rFonts w:eastAsia="Times New Roman"/>
          <w:szCs w:val="22"/>
          <w:lang w:eastAsia="en-US" w:bidi="en-US"/>
        </w:rPr>
        <w:t>s, v</w:t>
      </w:r>
      <w:r w:rsidR="002965C2" w:rsidRPr="00155D62">
        <w:rPr>
          <w:rFonts w:eastAsia="Times New Roman"/>
          <w:szCs w:val="22"/>
          <w:lang w:eastAsia="en-US" w:bidi="en-US"/>
        </w:rPr>
        <w:t>í</w:t>
      </w:r>
      <w:r w:rsidR="0006284C" w:rsidRPr="00155D62">
        <w:rPr>
          <w:rFonts w:eastAsia="Times New Roman"/>
          <w:szCs w:val="22"/>
          <w:lang w:eastAsia="en-US" w:bidi="en-US"/>
        </w:rPr>
        <w:t>deos) as</w:t>
      </w:r>
      <w:r w:rsidR="002965C2" w:rsidRPr="00155D62">
        <w:rPr>
          <w:rFonts w:eastAsia="Times New Roman"/>
          <w:szCs w:val="22"/>
          <w:lang w:eastAsia="en-US" w:bidi="en-US"/>
        </w:rPr>
        <w:t>í</w:t>
      </w:r>
      <w:r w:rsidR="0006284C" w:rsidRPr="00155D62">
        <w:rPr>
          <w:rFonts w:eastAsia="Times New Roman"/>
          <w:szCs w:val="22"/>
          <w:lang w:eastAsia="en-US" w:bidi="en-US"/>
        </w:rPr>
        <w:t xml:space="preserve"> </w:t>
      </w:r>
      <w:r w:rsidR="002965C2" w:rsidRPr="00155D62">
        <w:rPr>
          <w:rFonts w:eastAsia="Times New Roman"/>
          <w:szCs w:val="22"/>
          <w:lang w:eastAsia="en-US" w:bidi="en-US"/>
        </w:rPr>
        <w:t>como programas informáticos</w:t>
      </w:r>
      <w:r w:rsidR="0006284C" w:rsidRPr="00155D62">
        <w:rPr>
          <w:rFonts w:eastAsia="Times New Roman"/>
          <w:szCs w:val="22"/>
          <w:lang w:eastAsia="en-US" w:bidi="en-US"/>
        </w:rPr>
        <w:t xml:space="preserve">, </w:t>
      </w:r>
      <w:r w:rsidR="002965C2" w:rsidRPr="00155D62">
        <w:rPr>
          <w:rFonts w:eastAsia="Times New Roman"/>
          <w:szCs w:val="22"/>
          <w:lang w:eastAsia="en-US" w:bidi="en-US"/>
        </w:rPr>
        <w:t>bases de datos</w:t>
      </w:r>
      <w:r w:rsidR="0006284C" w:rsidRPr="00155D62">
        <w:rPr>
          <w:rFonts w:eastAsia="Times New Roman"/>
          <w:szCs w:val="22"/>
          <w:lang w:eastAsia="en-US" w:bidi="en-US"/>
        </w:rPr>
        <w:t>, etc</w:t>
      </w:r>
      <w:r w:rsidR="002965C2" w:rsidRPr="00155D62">
        <w:rPr>
          <w:rFonts w:eastAsia="Times New Roman"/>
          <w:szCs w:val="22"/>
          <w:lang w:eastAsia="en-US" w:bidi="en-US"/>
        </w:rPr>
        <w:t>.—</w:t>
      </w:r>
      <w:r w:rsidR="0006284C" w:rsidRPr="00155D62">
        <w:rPr>
          <w:rFonts w:eastAsia="Times New Roman"/>
          <w:szCs w:val="22"/>
          <w:lang w:eastAsia="en-US" w:bidi="en-US"/>
        </w:rPr>
        <w:t xml:space="preserve"> </w:t>
      </w:r>
      <w:r w:rsidR="002965C2" w:rsidRPr="00155D62">
        <w:rPr>
          <w:rFonts w:eastAsia="Times New Roman"/>
          <w:szCs w:val="22"/>
          <w:lang w:eastAsia="en-US" w:bidi="en-US"/>
        </w:rPr>
        <w:t xml:space="preserve">que tienen lugar </w:t>
      </w:r>
      <w:r w:rsidR="002965C2" w:rsidRPr="00155D62">
        <w:rPr>
          <w:rFonts w:eastAsia="Times New Roman"/>
          <w:b/>
          <w:szCs w:val="22"/>
          <w:lang w:eastAsia="en-US" w:bidi="en-US"/>
        </w:rPr>
        <w:t>e</w:t>
      </w:r>
      <w:r w:rsidR="0006284C" w:rsidRPr="00155D62">
        <w:rPr>
          <w:rFonts w:eastAsia="Times New Roman"/>
          <w:b/>
          <w:szCs w:val="22"/>
          <w:lang w:eastAsia="en-US" w:bidi="en-US"/>
        </w:rPr>
        <w:t xml:space="preserve">n </w:t>
      </w:r>
      <w:r w:rsidR="002965C2" w:rsidRPr="00155D62">
        <w:rPr>
          <w:rFonts w:eastAsia="Times New Roman"/>
          <w:b/>
          <w:szCs w:val="22"/>
          <w:lang w:eastAsia="en-US" w:bidi="en-US"/>
        </w:rPr>
        <w:t xml:space="preserve">entornos </w:t>
      </w:r>
      <w:r w:rsidR="0006284C" w:rsidRPr="00155D62">
        <w:rPr>
          <w:rFonts w:eastAsia="Times New Roman"/>
          <w:b/>
          <w:szCs w:val="22"/>
          <w:lang w:eastAsia="en-US" w:bidi="en-US"/>
        </w:rPr>
        <w:t>restri</w:t>
      </w:r>
      <w:r w:rsidR="002965C2" w:rsidRPr="00155D62">
        <w:rPr>
          <w:rFonts w:eastAsia="Times New Roman"/>
          <w:b/>
          <w:szCs w:val="22"/>
          <w:lang w:eastAsia="en-US" w:bidi="en-US"/>
        </w:rPr>
        <w:t xml:space="preserve">ngidos </w:t>
      </w:r>
      <w:r w:rsidR="0006284C" w:rsidRPr="00155D62">
        <w:rPr>
          <w:rFonts w:eastAsia="Times New Roman"/>
          <w:szCs w:val="22"/>
          <w:lang w:eastAsia="en-US" w:bidi="en-US"/>
        </w:rPr>
        <w:t>(</w:t>
      </w:r>
      <w:r w:rsidR="00C72B8F" w:rsidRPr="00155D62">
        <w:rPr>
          <w:rFonts w:eastAsia="Times New Roman"/>
          <w:szCs w:val="22"/>
          <w:lang w:eastAsia="en-US" w:bidi="en-US"/>
        </w:rPr>
        <w:t xml:space="preserve">por ejemplo, un entorno </w:t>
      </w:r>
      <w:r w:rsidR="0006284C" w:rsidRPr="00155D62">
        <w:rPr>
          <w:rFonts w:eastAsia="Times New Roman"/>
          <w:szCs w:val="22"/>
          <w:lang w:eastAsia="es-MX" w:bidi="en-US"/>
        </w:rPr>
        <w:t xml:space="preserve">virtual </w:t>
      </w:r>
      <w:r w:rsidR="00B22521" w:rsidRPr="00155D62">
        <w:rPr>
          <w:rFonts w:eastAsia="Times New Roman"/>
          <w:szCs w:val="22"/>
          <w:lang w:eastAsia="es-MX" w:bidi="en-US"/>
        </w:rPr>
        <w:t>de aprendizaje</w:t>
      </w:r>
      <w:r w:rsidR="0006284C" w:rsidRPr="00155D62">
        <w:rPr>
          <w:rFonts w:eastAsia="Times New Roman"/>
          <w:szCs w:val="22"/>
          <w:lang w:eastAsia="es-MX" w:bidi="en-US"/>
        </w:rPr>
        <w:t xml:space="preserve"> </w:t>
      </w:r>
      <w:r w:rsidR="00C72B8F" w:rsidRPr="00155D62">
        <w:rPr>
          <w:rFonts w:eastAsia="Times New Roman"/>
          <w:szCs w:val="22"/>
          <w:lang w:eastAsia="es-MX" w:bidi="en-US"/>
        </w:rPr>
        <w:t xml:space="preserve">al que solo acceden los estudiantes </w:t>
      </w:r>
      <w:r w:rsidR="0011167C" w:rsidRPr="00155D62">
        <w:rPr>
          <w:rFonts w:eastAsia="Times New Roman"/>
          <w:szCs w:val="22"/>
          <w:lang w:eastAsia="es-MX" w:bidi="en-US"/>
        </w:rPr>
        <w:t>matriculados</w:t>
      </w:r>
      <w:r w:rsidR="0006284C" w:rsidRPr="00155D62">
        <w:rPr>
          <w:rFonts w:eastAsia="Times New Roman"/>
          <w:szCs w:val="22"/>
          <w:lang w:eastAsia="en-US" w:bidi="en-US"/>
        </w:rPr>
        <w:t xml:space="preserve">) </w:t>
      </w:r>
      <w:r w:rsidR="00D87D77" w:rsidRPr="00155D62">
        <w:rPr>
          <w:rFonts w:eastAsia="Times New Roman"/>
          <w:szCs w:val="22"/>
          <w:lang w:eastAsia="en-US" w:bidi="en-US"/>
        </w:rPr>
        <w:t>conc</w:t>
      </w:r>
      <w:r w:rsidR="0006284C" w:rsidRPr="00155D62">
        <w:rPr>
          <w:rFonts w:eastAsia="Times New Roman"/>
          <w:szCs w:val="22"/>
          <w:lang w:eastAsia="en-US" w:bidi="en-US"/>
        </w:rPr>
        <w:t>e</w:t>
      </w:r>
      <w:r w:rsidR="00D87D77" w:rsidRPr="00155D62">
        <w:rPr>
          <w:rFonts w:eastAsia="Times New Roman"/>
          <w:szCs w:val="22"/>
          <w:lang w:eastAsia="en-US" w:bidi="en-US"/>
        </w:rPr>
        <w:t>bidos para la obtención de un certificado o título oficial</w:t>
      </w:r>
      <w:r w:rsidR="0006284C" w:rsidRPr="00155D62">
        <w:rPr>
          <w:rFonts w:eastAsia="Times New Roman"/>
          <w:szCs w:val="22"/>
          <w:lang w:eastAsia="en-US" w:bidi="en-US"/>
        </w:rPr>
        <w:t>, as</w:t>
      </w:r>
      <w:r w:rsidR="00D87D77" w:rsidRPr="00155D62">
        <w:rPr>
          <w:rFonts w:eastAsia="Times New Roman"/>
          <w:szCs w:val="22"/>
          <w:lang w:eastAsia="en-US" w:bidi="en-US"/>
        </w:rPr>
        <w:t xml:space="preserve">í como también en </w:t>
      </w:r>
      <w:r w:rsidR="0006284C" w:rsidRPr="00155D62">
        <w:rPr>
          <w:rFonts w:eastAsia="Times New Roman"/>
          <w:szCs w:val="22"/>
          <w:lang w:eastAsia="en-US" w:bidi="en-US"/>
        </w:rPr>
        <w:lastRenderedPageBreak/>
        <w:t>activi</w:t>
      </w:r>
      <w:r w:rsidR="00D87D77" w:rsidRPr="00155D62">
        <w:rPr>
          <w:rFonts w:eastAsia="Times New Roman"/>
          <w:szCs w:val="22"/>
          <w:lang w:eastAsia="en-US" w:bidi="en-US"/>
        </w:rPr>
        <w:t>dad</w:t>
      </w:r>
      <w:r w:rsidR="0006284C" w:rsidRPr="00155D62">
        <w:rPr>
          <w:rFonts w:eastAsia="Times New Roman"/>
          <w:szCs w:val="22"/>
          <w:lang w:eastAsia="en-US" w:bidi="en-US"/>
        </w:rPr>
        <w:t xml:space="preserve">es </w:t>
      </w:r>
      <w:r w:rsidR="00D87D77" w:rsidRPr="00155D62">
        <w:rPr>
          <w:rFonts w:eastAsia="Times New Roman"/>
          <w:szCs w:val="22"/>
          <w:lang w:eastAsia="en-US" w:bidi="en-US"/>
        </w:rPr>
        <w:t xml:space="preserve">que </w:t>
      </w:r>
      <w:r w:rsidR="00991F9A" w:rsidRPr="00155D62">
        <w:rPr>
          <w:rFonts w:eastAsia="Times New Roman"/>
          <w:szCs w:val="22"/>
          <w:lang w:eastAsia="en-US" w:bidi="en-US"/>
        </w:rPr>
        <w:t>se llevan a cabo en sitios web de acceso público</w:t>
      </w:r>
      <w:r w:rsidR="0006284C" w:rsidRPr="00155D62">
        <w:rPr>
          <w:rFonts w:eastAsia="Times New Roman"/>
          <w:szCs w:val="22"/>
          <w:lang w:eastAsia="en-US" w:bidi="en-US"/>
        </w:rPr>
        <w:t xml:space="preserve">, </w:t>
      </w:r>
      <w:r w:rsidR="00991F9A" w:rsidRPr="00155D62">
        <w:rPr>
          <w:rFonts w:eastAsia="Times New Roman"/>
          <w:szCs w:val="22"/>
          <w:lang w:eastAsia="en-US" w:bidi="en-US"/>
        </w:rPr>
        <w:t xml:space="preserve">como los </w:t>
      </w:r>
      <w:r w:rsidR="00020FF1" w:rsidRPr="00155D62">
        <w:rPr>
          <w:rFonts w:eastAsia="Times New Roman"/>
          <w:szCs w:val="22"/>
          <w:lang w:eastAsia="en-US" w:bidi="en-US"/>
        </w:rPr>
        <w:t xml:space="preserve">diseñados </w:t>
      </w:r>
      <w:r w:rsidR="00991F9A" w:rsidRPr="00155D62">
        <w:rPr>
          <w:rFonts w:eastAsia="Times New Roman"/>
          <w:szCs w:val="22"/>
          <w:lang w:eastAsia="en-US" w:bidi="en-US"/>
        </w:rPr>
        <w:t xml:space="preserve">para impartir </w:t>
      </w:r>
      <w:r w:rsidR="00991F9A" w:rsidRPr="00155D62">
        <w:rPr>
          <w:rFonts w:eastAsia="Times New Roman"/>
          <w:b/>
          <w:szCs w:val="22"/>
          <w:lang w:eastAsia="es-MX" w:bidi="en-US"/>
        </w:rPr>
        <w:t xml:space="preserve">cursos en línea masivos y abiertos </w:t>
      </w:r>
      <w:r w:rsidR="0006284C" w:rsidRPr="00155D62">
        <w:rPr>
          <w:rFonts w:eastAsia="Times New Roman"/>
          <w:b/>
          <w:szCs w:val="22"/>
          <w:lang w:eastAsia="en-US" w:bidi="en-US"/>
        </w:rPr>
        <w:t>(MOOC</w:t>
      </w:r>
      <w:r w:rsidR="00991F9A" w:rsidRPr="00155D62">
        <w:rPr>
          <w:rFonts w:eastAsia="Times New Roman"/>
          <w:b/>
          <w:szCs w:val="22"/>
          <w:lang w:eastAsia="en-US" w:bidi="en-US"/>
        </w:rPr>
        <w:t xml:space="preserve">, del inglés </w:t>
      </w:r>
      <w:proofErr w:type="spellStart"/>
      <w:r w:rsidR="00991F9A" w:rsidRPr="00155D62">
        <w:rPr>
          <w:rFonts w:eastAsia="Times New Roman"/>
          <w:b/>
          <w:i/>
          <w:szCs w:val="22"/>
          <w:lang w:eastAsia="es-MX" w:bidi="en-US"/>
        </w:rPr>
        <w:t>Massive</w:t>
      </w:r>
      <w:proofErr w:type="spellEnd"/>
      <w:r w:rsidR="00991F9A" w:rsidRPr="00155D62">
        <w:rPr>
          <w:rFonts w:eastAsia="Times New Roman"/>
          <w:b/>
          <w:i/>
          <w:szCs w:val="22"/>
          <w:lang w:eastAsia="es-MX" w:bidi="en-US"/>
        </w:rPr>
        <w:t xml:space="preserve"> Open Online </w:t>
      </w:r>
      <w:proofErr w:type="spellStart"/>
      <w:r w:rsidR="00991F9A" w:rsidRPr="00155D62">
        <w:rPr>
          <w:rFonts w:eastAsia="Times New Roman"/>
          <w:b/>
          <w:i/>
          <w:szCs w:val="22"/>
          <w:lang w:eastAsia="es-MX" w:bidi="en-US"/>
        </w:rPr>
        <w:t>Courses</w:t>
      </w:r>
      <w:proofErr w:type="spellEnd"/>
      <w:r w:rsidR="0006284C" w:rsidRPr="00155D62">
        <w:rPr>
          <w:rFonts w:eastAsia="Times New Roman"/>
          <w:b/>
          <w:szCs w:val="22"/>
          <w:lang w:eastAsia="en-US" w:bidi="en-US"/>
        </w:rPr>
        <w:t xml:space="preserve">) </w:t>
      </w:r>
      <w:r w:rsidR="00991F9A" w:rsidRPr="00155D62">
        <w:rPr>
          <w:rFonts w:eastAsia="Times New Roman"/>
          <w:szCs w:val="22"/>
          <w:lang w:eastAsia="en-US" w:bidi="en-US"/>
        </w:rPr>
        <w:t>y facilitar</w:t>
      </w:r>
      <w:r w:rsidR="00991F9A" w:rsidRPr="00155D62">
        <w:rPr>
          <w:rFonts w:eastAsia="Times New Roman"/>
          <w:b/>
          <w:szCs w:val="22"/>
          <w:lang w:eastAsia="en-US" w:bidi="en-US"/>
        </w:rPr>
        <w:t xml:space="preserve"> recursos educativos abiertos</w:t>
      </w:r>
      <w:r w:rsidR="0006284C" w:rsidRPr="00155D62">
        <w:rPr>
          <w:rFonts w:eastAsia="Times New Roman"/>
          <w:szCs w:val="22"/>
          <w:lang w:eastAsia="en-US" w:bidi="en-US"/>
        </w:rPr>
        <w:t>.</w:t>
      </w:r>
    </w:p>
    <w:p w:rsidR="0006284C" w:rsidRPr="00155D62" w:rsidRDefault="00020FF1" w:rsidP="0006284C">
      <w:pPr>
        <w:spacing w:after="240" w:line="360" w:lineRule="auto"/>
        <w:jc w:val="both"/>
        <w:rPr>
          <w:rFonts w:eastAsia="Times New Roman"/>
          <w:szCs w:val="22"/>
          <w:lang w:eastAsia="es-MX"/>
        </w:rPr>
      </w:pPr>
      <w:r w:rsidRPr="00155D62">
        <w:rPr>
          <w:rFonts w:eastAsia="Times New Roman"/>
          <w:szCs w:val="22"/>
          <w:lang w:eastAsia="es-MX"/>
        </w:rPr>
        <w:t>Para presentar los resultados, se han determinado cuatro contextos principales</w:t>
      </w:r>
      <w:r w:rsidR="0006284C" w:rsidRPr="00155D62">
        <w:rPr>
          <w:rFonts w:eastAsia="Times New Roman"/>
          <w:szCs w:val="22"/>
          <w:lang w:eastAsia="es-MX"/>
        </w:rPr>
        <w:t>:</w:t>
      </w:r>
    </w:p>
    <w:p w:rsidR="0006284C" w:rsidRPr="00155D62" w:rsidRDefault="005960CF" w:rsidP="0006284C">
      <w:pPr>
        <w:numPr>
          <w:ilvl w:val="0"/>
          <w:numId w:val="10"/>
        </w:numPr>
        <w:spacing w:after="240" w:line="360" w:lineRule="auto"/>
        <w:contextualSpacing/>
        <w:jc w:val="both"/>
        <w:rPr>
          <w:rFonts w:eastAsia="Times New Roman"/>
          <w:szCs w:val="22"/>
          <w:lang w:eastAsia="es-MX"/>
        </w:rPr>
      </w:pPr>
      <w:r w:rsidRPr="00155D62">
        <w:rPr>
          <w:rFonts w:eastAsia="Times New Roman"/>
          <w:szCs w:val="22"/>
          <w:lang w:eastAsia="es-MX"/>
        </w:rPr>
        <w:t xml:space="preserve">programas </w:t>
      </w:r>
      <w:r w:rsidR="0011167C" w:rsidRPr="00155D62">
        <w:rPr>
          <w:rFonts w:eastAsia="Times New Roman"/>
          <w:szCs w:val="22"/>
          <w:lang w:eastAsia="es-MX"/>
        </w:rPr>
        <w:t>docentes</w:t>
      </w:r>
      <w:r w:rsidR="00440CF3" w:rsidRPr="00155D62">
        <w:rPr>
          <w:rFonts w:eastAsia="Times New Roman"/>
          <w:szCs w:val="22"/>
          <w:lang w:eastAsia="es-MX"/>
        </w:rPr>
        <w:t xml:space="preserve"> de</w:t>
      </w:r>
      <w:r w:rsidRPr="00155D62">
        <w:rPr>
          <w:rFonts w:eastAsia="Times New Roman"/>
          <w:szCs w:val="22"/>
          <w:lang w:eastAsia="es-MX"/>
        </w:rPr>
        <w:t xml:space="preserve"> diversos niveles </w:t>
      </w:r>
      <w:r w:rsidR="0006284C" w:rsidRPr="00155D62">
        <w:rPr>
          <w:rFonts w:eastAsia="Times New Roman"/>
          <w:szCs w:val="22"/>
          <w:lang w:eastAsia="es-MX"/>
        </w:rPr>
        <w:t>(</w:t>
      </w:r>
      <w:r w:rsidRPr="00155D62">
        <w:rPr>
          <w:rFonts w:eastAsia="Times New Roman"/>
          <w:szCs w:val="22"/>
          <w:lang w:eastAsia="es-MX"/>
        </w:rPr>
        <w:t>títulos de grado</w:t>
      </w:r>
      <w:r w:rsidR="0011167C" w:rsidRPr="00155D62">
        <w:rPr>
          <w:rFonts w:eastAsia="Times New Roman"/>
          <w:szCs w:val="22"/>
          <w:lang w:eastAsia="es-MX"/>
        </w:rPr>
        <w:t xml:space="preserve"> o</w:t>
      </w:r>
      <w:r w:rsidR="0006284C" w:rsidRPr="00155D62">
        <w:rPr>
          <w:rFonts w:eastAsia="Times New Roman"/>
          <w:szCs w:val="22"/>
          <w:lang w:eastAsia="es-MX"/>
        </w:rPr>
        <w:t xml:space="preserve"> posgrad</w:t>
      </w:r>
      <w:r w:rsidRPr="00155D62">
        <w:rPr>
          <w:rFonts w:eastAsia="Times New Roman"/>
          <w:szCs w:val="22"/>
          <w:lang w:eastAsia="es-MX"/>
        </w:rPr>
        <w:t xml:space="preserve">o o </w:t>
      </w:r>
      <w:r w:rsidR="0011167C" w:rsidRPr="00155D62">
        <w:rPr>
          <w:rFonts w:eastAsia="Times New Roman"/>
          <w:szCs w:val="22"/>
          <w:lang w:eastAsia="es-MX"/>
        </w:rPr>
        <w:t xml:space="preserve">actividades </w:t>
      </w:r>
      <w:r w:rsidRPr="00155D62">
        <w:rPr>
          <w:rFonts w:eastAsia="Times New Roman"/>
          <w:szCs w:val="22"/>
          <w:lang w:eastAsia="es-MX"/>
        </w:rPr>
        <w:t>de aprendizaje permanente</w:t>
      </w:r>
      <w:r w:rsidR="0006284C" w:rsidRPr="00155D62">
        <w:rPr>
          <w:rFonts w:eastAsia="Times New Roman"/>
          <w:szCs w:val="22"/>
          <w:lang w:eastAsia="es-MX"/>
        </w:rPr>
        <w:t xml:space="preserve">) </w:t>
      </w:r>
      <w:r w:rsidRPr="00155D62">
        <w:rPr>
          <w:rFonts w:eastAsia="Times New Roman"/>
          <w:szCs w:val="22"/>
          <w:lang w:eastAsia="es-MX"/>
        </w:rPr>
        <w:t xml:space="preserve">impartidos por </w:t>
      </w:r>
      <w:r w:rsidR="0006284C" w:rsidRPr="00155D62">
        <w:rPr>
          <w:rFonts w:eastAsia="Times New Roman"/>
          <w:szCs w:val="22"/>
          <w:lang w:eastAsia="es-MX"/>
        </w:rPr>
        <w:t>universi</w:t>
      </w:r>
      <w:r w:rsidRPr="00155D62">
        <w:rPr>
          <w:rFonts w:eastAsia="Times New Roman"/>
          <w:szCs w:val="22"/>
          <w:lang w:eastAsia="es-MX"/>
        </w:rPr>
        <w:t xml:space="preserve">dades e instituciones de enseñanza superior </w:t>
      </w:r>
      <w:r w:rsidR="0011167C" w:rsidRPr="00155D62">
        <w:rPr>
          <w:rFonts w:eastAsia="Times New Roman"/>
          <w:b/>
          <w:szCs w:val="22"/>
          <w:lang w:eastAsia="es-MX"/>
        </w:rPr>
        <w:t xml:space="preserve">a través de Internet </w:t>
      </w:r>
      <w:r w:rsidRPr="00155D62">
        <w:rPr>
          <w:rFonts w:eastAsia="Times New Roman"/>
          <w:b/>
          <w:szCs w:val="22"/>
          <w:lang w:eastAsia="es-MX"/>
        </w:rPr>
        <w:t>y de forma presencial</w:t>
      </w:r>
      <w:r w:rsidRPr="00155D62">
        <w:rPr>
          <w:rFonts w:eastAsia="Times New Roman"/>
          <w:szCs w:val="22"/>
          <w:lang w:eastAsia="es-MX"/>
        </w:rPr>
        <w:t>;</w:t>
      </w:r>
    </w:p>
    <w:p w:rsidR="0006284C" w:rsidRPr="00155D62" w:rsidRDefault="005960CF" w:rsidP="0006284C">
      <w:pPr>
        <w:numPr>
          <w:ilvl w:val="0"/>
          <w:numId w:val="10"/>
        </w:numPr>
        <w:spacing w:after="240" w:line="360" w:lineRule="auto"/>
        <w:contextualSpacing/>
        <w:jc w:val="both"/>
        <w:rPr>
          <w:rFonts w:eastAsia="Times New Roman"/>
          <w:szCs w:val="22"/>
          <w:lang w:eastAsia="es-MX"/>
        </w:rPr>
      </w:pPr>
      <w:r w:rsidRPr="00155D62">
        <w:rPr>
          <w:rFonts w:eastAsia="Times New Roman"/>
          <w:szCs w:val="22"/>
          <w:lang w:eastAsia="es-MX"/>
        </w:rPr>
        <w:t xml:space="preserve">enseñanza impartida </w:t>
      </w:r>
      <w:r w:rsidR="0006284C" w:rsidRPr="00155D62">
        <w:rPr>
          <w:rFonts w:eastAsia="Times New Roman"/>
          <w:szCs w:val="22"/>
          <w:lang w:eastAsia="es-MX"/>
        </w:rPr>
        <w:t>exclusiv</w:t>
      </w:r>
      <w:r w:rsidRPr="00155D62">
        <w:rPr>
          <w:rFonts w:eastAsia="Times New Roman"/>
          <w:szCs w:val="22"/>
          <w:lang w:eastAsia="es-MX"/>
        </w:rPr>
        <w:t xml:space="preserve">amente por </w:t>
      </w:r>
      <w:r w:rsidRPr="00155D62">
        <w:rPr>
          <w:rFonts w:eastAsia="Times New Roman"/>
          <w:b/>
          <w:szCs w:val="22"/>
          <w:lang w:eastAsia="es-MX"/>
        </w:rPr>
        <w:t>universidades e</w:t>
      </w:r>
      <w:r w:rsidR="0006284C" w:rsidRPr="00155D62">
        <w:rPr>
          <w:rFonts w:eastAsia="Times New Roman"/>
          <w:b/>
          <w:szCs w:val="22"/>
          <w:lang w:eastAsia="es-MX"/>
        </w:rPr>
        <w:t>n</w:t>
      </w:r>
      <w:r w:rsidRPr="00155D62">
        <w:rPr>
          <w:rFonts w:eastAsia="Times New Roman"/>
          <w:b/>
          <w:szCs w:val="22"/>
          <w:lang w:eastAsia="es-MX"/>
        </w:rPr>
        <w:t xml:space="preserve"> </w:t>
      </w:r>
      <w:r w:rsidR="0006284C" w:rsidRPr="00155D62">
        <w:rPr>
          <w:rFonts w:eastAsia="Times New Roman"/>
          <w:b/>
          <w:szCs w:val="22"/>
          <w:lang w:eastAsia="es-MX"/>
        </w:rPr>
        <w:t>l</w:t>
      </w:r>
      <w:r w:rsidRPr="00155D62">
        <w:rPr>
          <w:rFonts w:eastAsia="Times New Roman"/>
          <w:b/>
          <w:szCs w:val="22"/>
          <w:lang w:eastAsia="es-MX"/>
        </w:rPr>
        <w:t>í</w:t>
      </w:r>
      <w:r w:rsidR="0006284C" w:rsidRPr="00155D62">
        <w:rPr>
          <w:rFonts w:eastAsia="Times New Roman"/>
          <w:b/>
          <w:szCs w:val="22"/>
          <w:lang w:eastAsia="es-MX"/>
        </w:rPr>
        <w:t>ne</w:t>
      </w:r>
      <w:r w:rsidRPr="00155D62">
        <w:rPr>
          <w:rFonts w:eastAsia="Times New Roman"/>
          <w:b/>
          <w:szCs w:val="22"/>
          <w:lang w:eastAsia="es-MX"/>
        </w:rPr>
        <w:t>a</w:t>
      </w:r>
      <w:r w:rsidRPr="00155D62">
        <w:rPr>
          <w:rFonts w:eastAsia="Times New Roman"/>
          <w:szCs w:val="22"/>
          <w:lang w:eastAsia="es-MX"/>
        </w:rPr>
        <w:t>;</w:t>
      </w:r>
    </w:p>
    <w:p w:rsidR="0006284C" w:rsidRPr="00155D62" w:rsidRDefault="005960CF" w:rsidP="0006284C">
      <w:pPr>
        <w:numPr>
          <w:ilvl w:val="0"/>
          <w:numId w:val="10"/>
        </w:numPr>
        <w:spacing w:after="240" w:line="360" w:lineRule="auto"/>
        <w:contextualSpacing/>
        <w:jc w:val="both"/>
        <w:rPr>
          <w:rFonts w:eastAsia="Times New Roman"/>
          <w:szCs w:val="22"/>
          <w:lang w:eastAsia="es-MX"/>
        </w:rPr>
      </w:pPr>
      <w:r w:rsidRPr="00155D62">
        <w:rPr>
          <w:rFonts w:eastAsia="Times New Roman"/>
          <w:b/>
          <w:szCs w:val="22"/>
          <w:lang w:eastAsia="es-MX"/>
        </w:rPr>
        <w:t xml:space="preserve">actividades de investigación </w:t>
      </w:r>
      <w:r w:rsidRPr="00155D62">
        <w:rPr>
          <w:rFonts w:eastAsia="Times New Roman"/>
          <w:szCs w:val="22"/>
          <w:lang w:eastAsia="es-MX"/>
        </w:rPr>
        <w:t>realizadas</w:t>
      </w:r>
      <w:r w:rsidR="0011167C" w:rsidRPr="00155D62">
        <w:rPr>
          <w:rFonts w:eastAsia="Times New Roman"/>
          <w:szCs w:val="22"/>
          <w:lang w:eastAsia="es-MX"/>
        </w:rPr>
        <w:t xml:space="preserve"> a través de Internet </w:t>
      </w:r>
      <w:r w:rsidRPr="00155D62">
        <w:rPr>
          <w:rFonts w:eastAsia="Times New Roman"/>
          <w:szCs w:val="22"/>
          <w:lang w:eastAsia="es-MX"/>
        </w:rPr>
        <w:t>por centros de investigación y universidades;</w:t>
      </w:r>
    </w:p>
    <w:p w:rsidR="0006284C" w:rsidRPr="00155D62" w:rsidRDefault="00B30C08" w:rsidP="00B30C08">
      <w:pPr>
        <w:numPr>
          <w:ilvl w:val="0"/>
          <w:numId w:val="10"/>
        </w:numPr>
        <w:spacing w:after="240" w:line="360" w:lineRule="auto"/>
        <w:contextualSpacing/>
        <w:jc w:val="both"/>
        <w:rPr>
          <w:rFonts w:eastAsia="Times New Roman"/>
          <w:szCs w:val="22"/>
          <w:lang w:eastAsia="es-MX"/>
        </w:rPr>
      </w:pPr>
      <w:r w:rsidRPr="00155D62">
        <w:rPr>
          <w:rFonts w:eastAsia="Times New Roman"/>
          <w:b/>
          <w:szCs w:val="22"/>
          <w:lang w:eastAsia="es-MX"/>
        </w:rPr>
        <w:t xml:space="preserve">recursos educativos abiertos </w:t>
      </w:r>
      <w:r w:rsidR="005960CF" w:rsidRPr="00155D62">
        <w:rPr>
          <w:rFonts w:eastAsia="Times New Roman"/>
          <w:szCs w:val="22"/>
          <w:lang w:eastAsia="es-MX"/>
        </w:rPr>
        <w:t>facilitados por</w:t>
      </w:r>
      <w:r w:rsidR="005960CF" w:rsidRPr="00155D62">
        <w:rPr>
          <w:rFonts w:eastAsia="Times New Roman"/>
          <w:b/>
          <w:szCs w:val="22"/>
          <w:lang w:eastAsia="es-MX"/>
        </w:rPr>
        <w:t xml:space="preserve"> </w:t>
      </w:r>
      <w:r w:rsidR="005960CF" w:rsidRPr="00155D62">
        <w:rPr>
          <w:rFonts w:eastAsia="Times New Roman"/>
          <w:szCs w:val="22"/>
          <w:lang w:eastAsia="es-MX"/>
        </w:rPr>
        <w:t>instituciones docentes o de investigación (no empresas privadas) y</w:t>
      </w:r>
      <w:r w:rsidR="0006284C" w:rsidRPr="00155D62">
        <w:rPr>
          <w:rFonts w:eastAsia="Times New Roman"/>
          <w:b/>
          <w:szCs w:val="22"/>
          <w:lang w:eastAsia="es-MX"/>
        </w:rPr>
        <w:t xml:space="preserve"> MOOC</w:t>
      </w:r>
      <w:r w:rsidR="0006284C" w:rsidRPr="00155D62">
        <w:rPr>
          <w:rFonts w:eastAsia="Times New Roman"/>
          <w:szCs w:val="22"/>
          <w:lang w:eastAsia="es-MX"/>
        </w:rPr>
        <w:t xml:space="preserve"> </w:t>
      </w:r>
      <w:r w:rsidR="005960CF" w:rsidRPr="00155D62">
        <w:rPr>
          <w:rFonts w:eastAsia="Times New Roman"/>
          <w:szCs w:val="22"/>
          <w:lang w:eastAsia="es-MX"/>
        </w:rPr>
        <w:t>impartidos por dichas instituciones.</w:t>
      </w:r>
    </w:p>
    <w:p w:rsidR="0006284C" w:rsidRPr="00155D62" w:rsidRDefault="0006284C" w:rsidP="0006284C">
      <w:pPr>
        <w:tabs>
          <w:tab w:val="num" w:pos="720"/>
        </w:tabs>
        <w:spacing w:after="240" w:line="360" w:lineRule="auto"/>
        <w:jc w:val="both"/>
        <w:rPr>
          <w:rFonts w:eastAsia="Calibri"/>
          <w:b/>
          <w:bCs/>
          <w:szCs w:val="22"/>
          <w:lang w:eastAsia="es-ES"/>
        </w:rPr>
      </w:pPr>
    </w:p>
    <w:p w:rsidR="0006284C" w:rsidRPr="00155D62" w:rsidRDefault="005960CF" w:rsidP="0006284C">
      <w:pPr>
        <w:tabs>
          <w:tab w:val="num" w:pos="720"/>
        </w:tabs>
        <w:spacing w:after="240" w:line="360" w:lineRule="auto"/>
        <w:jc w:val="both"/>
        <w:rPr>
          <w:rFonts w:eastAsia="Calibri"/>
          <w:szCs w:val="22"/>
          <w:lang w:eastAsia="es-ES"/>
        </w:rPr>
      </w:pPr>
      <w:r w:rsidRPr="00155D62">
        <w:rPr>
          <w:rFonts w:eastAsia="Calibri"/>
          <w:bCs/>
          <w:szCs w:val="22"/>
          <w:lang w:eastAsia="es-ES"/>
        </w:rPr>
        <w:t>Puede que</w:t>
      </w:r>
      <w:r w:rsidRPr="00155D62">
        <w:rPr>
          <w:rFonts w:eastAsia="Calibri"/>
          <w:b/>
          <w:bCs/>
          <w:szCs w:val="22"/>
          <w:lang w:eastAsia="es-ES"/>
        </w:rPr>
        <w:t xml:space="preserve"> diversas </w:t>
      </w:r>
      <w:r w:rsidR="0006284C" w:rsidRPr="00155D62">
        <w:rPr>
          <w:rFonts w:eastAsia="Calibri"/>
          <w:b/>
          <w:bCs/>
          <w:szCs w:val="22"/>
          <w:lang w:eastAsia="es-ES"/>
        </w:rPr>
        <w:t>excep</w:t>
      </w:r>
      <w:r w:rsidRPr="00155D62">
        <w:rPr>
          <w:rFonts w:eastAsia="Calibri"/>
          <w:b/>
          <w:bCs/>
          <w:szCs w:val="22"/>
          <w:lang w:eastAsia="es-ES"/>
        </w:rPr>
        <w:t>c</w:t>
      </w:r>
      <w:r w:rsidR="0006284C" w:rsidRPr="00155D62">
        <w:rPr>
          <w:rFonts w:eastAsia="Calibri"/>
          <w:b/>
          <w:bCs/>
          <w:szCs w:val="22"/>
          <w:lang w:eastAsia="es-ES"/>
        </w:rPr>
        <w:t>ion</w:t>
      </w:r>
      <w:r w:rsidRPr="00155D62">
        <w:rPr>
          <w:rFonts w:eastAsia="Calibri"/>
          <w:b/>
          <w:bCs/>
          <w:szCs w:val="22"/>
          <w:lang w:eastAsia="es-ES"/>
        </w:rPr>
        <w:t>e</w:t>
      </w:r>
      <w:r w:rsidR="0006284C" w:rsidRPr="00155D62">
        <w:rPr>
          <w:rFonts w:eastAsia="Calibri"/>
          <w:b/>
          <w:bCs/>
          <w:szCs w:val="22"/>
          <w:lang w:eastAsia="es-ES"/>
        </w:rPr>
        <w:t xml:space="preserve">s </w:t>
      </w:r>
      <w:r w:rsidRPr="00155D62">
        <w:rPr>
          <w:rFonts w:eastAsia="Calibri"/>
          <w:b/>
          <w:bCs/>
          <w:szCs w:val="22"/>
          <w:lang w:eastAsia="es-ES"/>
        </w:rPr>
        <w:t>y</w:t>
      </w:r>
      <w:r w:rsidR="0006284C" w:rsidRPr="00155D62">
        <w:rPr>
          <w:rFonts w:eastAsia="Calibri"/>
          <w:b/>
          <w:bCs/>
          <w:szCs w:val="22"/>
          <w:lang w:eastAsia="es-ES"/>
        </w:rPr>
        <w:t xml:space="preserve"> limita</w:t>
      </w:r>
      <w:r w:rsidRPr="00155D62">
        <w:rPr>
          <w:rFonts w:eastAsia="Calibri"/>
          <w:b/>
          <w:bCs/>
          <w:szCs w:val="22"/>
          <w:lang w:eastAsia="es-ES"/>
        </w:rPr>
        <w:t>c</w:t>
      </w:r>
      <w:r w:rsidR="0006284C" w:rsidRPr="00155D62">
        <w:rPr>
          <w:rFonts w:eastAsia="Calibri"/>
          <w:b/>
          <w:bCs/>
          <w:szCs w:val="22"/>
          <w:lang w:eastAsia="es-ES"/>
        </w:rPr>
        <w:t>ion</w:t>
      </w:r>
      <w:r w:rsidRPr="00155D62">
        <w:rPr>
          <w:rFonts w:eastAsia="Calibri"/>
          <w:b/>
          <w:bCs/>
          <w:szCs w:val="22"/>
          <w:lang w:eastAsia="es-ES"/>
        </w:rPr>
        <w:t>e</w:t>
      </w:r>
      <w:r w:rsidR="0006284C" w:rsidRPr="00155D62">
        <w:rPr>
          <w:rFonts w:eastAsia="Calibri"/>
          <w:b/>
          <w:bCs/>
          <w:szCs w:val="22"/>
          <w:lang w:eastAsia="es-ES"/>
        </w:rPr>
        <w:t>s</w:t>
      </w:r>
      <w:r w:rsidR="0006284C" w:rsidRPr="00155D62">
        <w:rPr>
          <w:rFonts w:eastAsia="Calibri"/>
          <w:b/>
          <w:bCs/>
          <w:szCs w:val="22"/>
          <w:vertAlign w:val="superscript"/>
          <w:lang w:eastAsia="es-ES"/>
        </w:rPr>
        <w:footnoteReference w:id="2"/>
      </w:r>
      <w:r w:rsidR="0006284C" w:rsidRPr="00155D62">
        <w:rPr>
          <w:rFonts w:eastAsia="Calibri"/>
          <w:b/>
          <w:bCs/>
          <w:szCs w:val="22"/>
          <w:lang w:eastAsia="es-ES"/>
        </w:rPr>
        <w:t xml:space="preserve"> </w:t>
      </w:r>
      <w:r w:rsidRPr="00155D62">
        <w:rPr>
          <w:rFonts w:eastAsia="Calibri"/>
          <w:b/>
          <w:bCs/>
          <w:szCs w:val="22"/>
          <w:lang w:eastAsia="es-ES"/>
        </w:rPr>
        <w:t>vigentes e</w:t>
      </w:r>
      <w:r w:rsidR="0006284C" w:rsidRPr="00155D62">
        <w:rPr>
          <w:rFonts w:eastAsia="Calibri"/>
          <w:b/>
          <w:bCs/>
          <w:szCs w:val="22"/>
          <w:lang w:eastAsia="es-ES"/>
        </w:rPr>
        <w:t xml:space="preserve">n </w:t>
      </w:r>
      <w:r w:rsidRPr="00155D62">
        <w:rPr>
          <w:rFonts w:eastAsia="Calibri"/>
          <w:b/>
          <w:bCs/>
          <w:szCs w:val="22"/>
          <w:lang w:eastAsia="es-ES"/>
        </w:rPr>
        <w:t xml:space="preserve">las legislaciones de derecho de autor </w:t>
      </w:r>
      <w:r w:rsidR="001B66E5" w:rsidRPr="00155D62">
        <w:rPr>
          <w:rFonts w:eastAsia="Calibri"/>
          <w:szCs w:val="22"/>
          <w:lang w:eastAsia="es-ES"/>
        </w:rPr>
        <w:t xml:space="preserve">sean pertinentes para el establecimiento de </w:t>
      </w:r>
      <w:r w:rsidR="0006284C" w:rsidRPr="00155D62">
        <w:rPr>
          <w:rFonts w:eastAsia="Calibri"/>
          <w:szCs w:val="22"/>
          <w:lang w:eastAsia="es-ES"/>
        </w:rPr>
        <w:t>exe</w:t>
      </w:r>
      <w:r w:rsidR="001B66E5" w:rsidRPr="00155D62">
        <w:rPr>
          <w:rFonts w:eastAsia="Calibri"/>
          <w:szCs w:val="22"/>
          <w:lang w:eastAsia="es-ES"/>
        </w:rPr>
        <w:t xml:space="preserve">nciones aplicables a usos docentes y de investigación </w:t>
      </w:r>
      <w:r w:rsidR="0011167C" w:rsidRPr="00155D62">
        <w:rPr>
          <w:rFonts w:eastAsia="Calibri"/>
          <w:szCs w:val="22"/>
          <w:lang w:eastAsia="es-ES"/>
        </w:rPr>
        <w:t xml:space="preserve">realizados a través de </w:t>
      </w:r>
      <w:r w:rsidR="001B66E5" w:rsidRPr="00155D62">
        <w:rPr>
          <w:rFonts w:eastAsia="Calibri"/>
          <w:szCs w:val="22"/>
          <w:lang w:eastAsia="es-ES"/>
        </w:rPr>
        <w:t>Internet</w:t>
      </w:r>
      <w:r w:rsidR="0006284C" w:rsidRPr="00155D62">
        <w:rPr>
          <w:rFonts w:eastAsia="Calibri"/>
          <w:szCs w:val="22"/>
          <w:lang w:eastAsia="es-ES"/>
        </w:rPr>
        <w:t>:</w:t>
      </w:r>
    </w:p>
    <w:p w:rsidR="0006284C" w:rsidRPr="00155D62" w:rsidRDefault="001B66E5" w:rsidP="0006284C">
      <w:pPr>
        <w:numPr>
          <w:ilvl w:val="0"/>
          <w:numId w:val="11"/>
        </w:numPr>
        <w:spacing w:after="240"/>
        <w:contextualSpacing/>
        <w:jc w:val="both"/>
        <w:rPr>
          <w:rFonts w:eastAsia="Calibri"/>
          <w:szCs w:val="22"/>
          <w:lang w:eastAsia="es-ES"/>
        </w:rPr>
      </w:pPr>
      <w:r w:rsidRPr="00155D62">
        <w:rPr>
          <w:rFonts w:eastAsia="Calibri"/>
          <w:szCs w:val="22"/>
          <w:lang w:eastAsia="es-ES"/>
        </w:rPr>
        <w:t>excepciones y limitaciones para citas</w:t>
      </w:r>
      <w:r w:rsidR="0006284C" w:rsidRPr="00155D62">
        <w:rPr>
          <w:rFonts w:eastAsia="Calibri"/>
          <w:szCs w:val="22"/>
          <w:lang w:eastAsia="es-ES"/>
        </w:rPr>
        <w:t xml:space="preserve">; </w:t>
      </w:r>
    </w:p>
    <w:p w:rsidR="0006284C" w:rsidRPr="00155D62" w:rsidRDefault="001B66E5" w:rsidP="0006284C">
      <w:pPr>
        <w:numPr>
          <w:ilvl w:val="0"/>
          <w:numId w:val="11"/>
        </w:numPr>
        <w:spacing w:after="240"/>
        <w:contextualSpacing/>
        <w:jc w:val="both"/>
        <w:rPr>
          <w:rFonts w:eastAsia="Calibri"/>
          <w:szCs w:val="22"/>
          <w:lang w:eastAsia="es-ES"/>
        </w:rPr>
      </w:pPr>
      <w:r w:rsidRPr="00155D62">
        <w:rPr>
          <w:rFonts w:eastAsia="Calibri"/>
          <w:szCs w:val="22"/>
          <w:lang w:eastAsia="es-ES"/>
        </w:rPr>
        <w:t>excepciones y limitaciones para actividades docentes y de investigación</w:t>
      </w:r>
      <w:r w:rsidR="0006284C" w:rsidRPr="00155D62">
        <w:rPr>
          <w:rFonts w:eastAsia="Calibri"/>
          <w:szCs w:val="22"/>
          <w:lang w:eastAsia="es-ES"/>
        </w:rPr>
        <w:t>;</w:t>
      </w:r>
    </w:p>
    <w:p w:rsidR="0006284C" w:rsidRPr="00155D62" w:rsidRDefault="001B66E5" w:rsidP="00D81BAB">
      <w:pPr>
        <w:numPr>
          <w:ilvl w:val="0"/>
          <w:numId w:val="11"/>
        </w:numPr>
        <w:jc w:val="both"/>
        <w:rPr>
          <w:rFonts w:eastAsia="Calibri"/>
          <w:szCs w:val="22"/>
          <w:lang w:eastAsia="es-ES"/>
        </w:rPr>
      </w:pPr>
      <w:r w:rsidRPr="00155D62">
        <w:rPr>
          <w:rFonts w:eastAsia="Calibri"/>
          <w:szCs w:val="22"/>
          <w:lang w:eastAsia="es-ES"/>
        </w:rPr>
        <w:t xml:space="preserve">excepciones y limitaciones para </w:t>
      </w:r>
      <w:r w:rsidR="00250BE2" w:rsidRPr="00155D62">
        <w:rPr>
          <w:rFonts w:eastAsia="Calibri"/>
          <w:szCs w:val="22"/>
          <w:lang w:eastAsia="es-ES"/>
        </w:rPr>
        <w:t>la realización de copias</w:t>
      </w:r>
      <w:r w:rsidR="00D81BAB" w:rsidRPr="00155D62">
        <w:rPr>
          <w:rFonts w:eastAsia="Calibri"/>
          <w:szCs w:val="22"/>
          <w:lang w:eastAsia="es-ES"/>
        </w:rPr>
        <w:t>/</w:t>
      </w:r>
      <w:r w:rsidR="00250BE2" w:rsidRPr="00155D62">
        <w:rPr>
          <w:rFonts w:eastAsia="Calibri"/>
          <w:szCs w:val="22"/>
          <w:lang w:eastAsia="es-ES"/>
        </w:rPr>
        <w:t>uso privado</w:t>
      </w:r>
      <w:r w:rsidR="0006284C" w:rsidRPr="00155D62">
        <w:rPr>
          <w:rFonts w:eastAsia="Calibri"/>
          <w:szCs w:val="22"/>
          <w:lang w:eastAsia="es-ES"/>
        </w:rPr>
        <w:t>;</w:t>
      </w:r>
    </w:p>
    <w:p w:rsidR="0006284C" w:rsidRPr="00155D62" w:rsidRDefault="00250BE2" w:rsidP="0006284C">
      <w:pPr>
        <w:numPr>
          <w:ilvl w:val="0"/>
          <w:numId w:val="11"/>
        </w:numPr>
        <w:jc w:val="both"/>
        <w:rPr>
          <w:rFonts w:eastAsia="Calibri"/>
          <w:szCs w:val="22"/>
          <w:lang w:eastAsia="es-ES"/>
        </w:rPr>
      </w:pPr>
      <w:r w:rsidRPr="00155D62">
        <w:rPr>
          <w:rFonts w:eastAsia="Calibri"/>
          <w:szCs w:val="22"/>
          <w:lang w:eastAsia="es-ES"/>
        </w:rPr>
        <w:t xml:space="preserve">disposiciones sobre prácticas y usos leales </w:t>
      </w:r>
      <w:r w:rsidR="0006284C" w:rsidRPr="00155D62">
        <w:rPr>
          <w:rFonts w:eastAsia="Calibri"/>
          <w:szCs w:val="22"/>
          <w:lang w:eastAsia="es-ES"/>
        </w:rPr>
        <w:t>(</w:t>
      </w:r>
      <w:r w:rsidRPr="00155D62">
        <w:rPr>
          <w:rFonts w:eastAsia="Calibri"/>
          <w:szCs w:val="22"/>
          <w:lang w:eastAsia="es-ES"/>
        </w:rPr>
        <w:t>e</w:t>
      </w:r>
      <w:r w:rsidR="0006284C" w:rsidRPr="00155D62">
        <w:rPr>
          <w:rFonts w:eastAsia="Calibri"/>
          <w:szCs w:val="22"/>
          <w:lang w:eastAsia="es-ES"/>
        </w:rPr>
        <w:t xml:space="preserve">n </w:t>
      </w:r>
      <w:r w:rsidRPr="00155D62">
        <w:rPr>
          <w:rFonts w:eastAsia="Calibri"/>
          <w:szCs w:val="22"/>
          <w:lang w:eastAsia="es-ES"/>
        </w:rPr>
        <w:t xml:space="preserve">países del </w:t>
      </w:r>
      <w:proofErr w:type="spellStart"/>
      <w:r w:rsidRPr="00155D62">
        <w:rPr>
          <w:rFonts w:eastAsia="Calibri"/>
          <w:i/>
          <w:szCs w:val="22"/>
          <w:lang w:eastAsia="es-ES"/>
        </w:rPr>
        <w:t>common</w:t>
      </w:r>
      <w:proofErr w:type="spellEnd"/>
      <w:r w:rsidRPr="00155D62">
        <w:rPr>
          <w:rFonts w:eastAsia="Calibri"/>
          <w:i/>
          <w:szCs w:val="22"/>
          <w:lang w:eastAsia="es-ES"/>
        </w:rPr>
        <w:t xml:space="preserve"> </w:t>
      </w:r>
      <w:proofErr w:type="spellStart"/>
      <w:r w:rsidRPr="00155D62">
        <w:rPr>
          <w:rFonts w:eastAsia="Calibri"/>
          <w:i/>
          <w:szCs w:val="22"/>
          <w:lang w:eastAsia="es-ES"/>
        </w:rPr>
        <w:t>law</w:t>
      </w:r>
      <w:proofErr w:type="spellEnd"/>
      <w:r w:rsidRPr="00155D62">
        <w:rPr>
          <w:rFonts w:eastAsia="Calibri"/>
          <w:szCs w:val="22"/>
          <w:lang w:eastAsia="es-ES"/>
        </w:rPr>
        <w:t>).</w:t>
      </w:r>
    </w:p>
    <w:p w:rsidR="0006284C" w:rsidRPr="00155D62" w:rsidRDefault="0006284C" w:rsidP="0006284C">
      <w:pPr>
        <w:spacing w:after="240" w:line="360" w:lineRule="auto"/>
        <w:jc w:val="both"/>
        <w:rPr>
          <w:rFonts w:eastAsia="Calibri"/>
          <w:bCs/>
          <w:szCs w:val="22"/>
          <w:lang w:eastAsia="es-ES"/>
        </w:rPr>
      </w:pPr>
    </w:p>
    <w:p w:rsidR="0006284C" w:rsidRPr="00155D62" w:rsidRDefault="0096622A" w:rsidP="0006284C">
      <w:pPr>
        <w:spacing w:after="240" w:line="360" w:lineRule="auto"/>
        <w:jc w:val="both"/>
        <w:rPr>
          <w:rFonts w:eastAsia="Calibri"/>
          <w:szCs w:val="22"/>
          <w:lang w:eastAsia="es-ES"/>
        </w:rPr>
      </w:pPr>
      <w:r w:rsidRPr="00155D62">
        <w:rPr>
          <w:rFonts w:eastAsia="Calibri"/>
          <w:bCs/>
          <w:szCs w:val="22"/>
          <w:lang w:eastAsia="es-ES"/>
        </w:rPr>
        <w:t xml:space="preserve">A pesar de </w:t>
      </w:r>
      <w:r w:rsidR="00C8105D" w:rsidRPr="00155D62">
        <w:rPr>
          <w:rFonts w:eastAsia="Calibri"/>
          <w:bCs/>
          <w:szCs w:val="22"/>
          <w:lang w:eastAsia="es-ES"/>
        </w:rPr>
        <w:t xml:space="preserve">que pueden </w:t>
      </w:r>
      <w:r w:rsidR="00D1428D" w:rsidRPr="00155D62">
        <w:rPr>
          <w:rFonts w:eastAsia="Calibri"/>
          <w:bCs/>
          <w:szCs w:val="22"/>
          <w:lang w:eastAsia="es-ES"/>
        </w:rPr>
        <w:t xml:space="preserve">estar interrelacionadas de forma </w:t>
      </w:r>
      <w:r w:rsidR="0006284C" w:rsidRPr="00155D62">
        <w:rPr>
          <w:rFonts w:eastAsia="Calibri"/>
          <w:bCs/>
          <w:szCs w:val="22"/>
          <w:lang w:eastAsia="es-ES"/>
        </w:rPr>
        <w:t>direct</w:t>
      </w:r>
      <w:r w:rsidR="00D1428D" w:rsidRPr="00155D62">
        <w:rPr>
          <w:rFonts w:eastAsia="Calibri"/>
          <w:bCs/>
          <w:szCs w:val="22"/>
          <w:lang w:eastAsia="es-ES"/>
        </w:rPr>
        <w:t>a</w:t>
      </w:r>
      <w:r w:rsidR="0006284C" w:rsidRPr="00155D62">
        <w:rPr>
          <w:rFonts w:eastAsia="Calibri"/>
          <w:bCs/>
          <w:szCs w:val="22"/>
          <w:lang w:eastAsia="es-ES"/>
        </w:rPr>
        <w:t xml:space="preserve"> o indirect</w:t>
      </w:r>
      <w:r w:rsidR="00D1428D" w:rsidRPr="00155D62">
        <w:rPr>
          <w:rFonts w:eastAsia="Calibri"/>
          <w:bCs/>
          <w:szCs w:val="22"/>
          <w:lang w:eastAsia="es-ES"/>
        </w:rPr>
        <w:t>a con los fines educativos,</w:t>
      </w:r>
      <w:r w:rsidR="0006284C" w:rsidRPr="00155D62">
        <w:rPr>
          <w:rFonts w:eastAsia="Calibri"/>
          <w:bCs/>
          <w:szCs w:val="22"/>
          <w:vertAlign w:val="superscript"/>
          <w:lang w:eastAsia="es-ES"/>
        </w:rPr>
        <w:footnoteReference w:id="3"/>
      </w:r>
      <w:r w:rsidR="00D1428D" w:rsidRPr="00155D62">
        <w:rPr>
          <w:rFonts w:eastAsia="Calibri"/>
          <w:b/>
          <w:bCs/>
          <w:szCs w:val="22"/>
          <w:lang w:eastAsia="es-ES"/>
        </w:rPr>
        <w:t xml:space="preserve"> las excepciones y limitaciones </w:t>
      </w:r>
      <w:r w:rsidR="000713AC" w:rsidRPr="00155D62">
        <w:rPr>
          <w:rFonts w:eastAsia="Calibri"/>
          <w:b/>
          <w:bCs/>
          <w:szCs w:val="22"/>
          <w:lang w:eastAsia="es-ES"/>
        </w:rPr>
        <w:t>aplicable</w:t>
      </w:r>
      <w:r w:rsidR="00440CF3" w:rsidRPr="00155D62">
        <w:rPr>
          <w:rFonts w:eastAsia="Calibri"/>
          <w:b/>
          <w:bCs/>
          <w:szCs w:val="22"/>
          <w:lang w:eastAsia="es-ES"/>
        </w:rPr>
        <w:t>s</w:t>
      </w:r>
      <w:r w:rsidR="000713AC" w:rsidRPr="00155D62">
        <w:rPr>
          <w:rFonts w:eastAsia="Calibri"/>
          <w:b/>
          <w:bCs/>
          <w:szCs w:val="22"/>
          <w:lang w:eastAsia="es-ES"/>
        </w:rPr>
        <w:t xml:space="preserve"> a las </w:t>
      </w:r>
      <w:r w:rsidR="00D1428D" w:rsidRPr="00155D62">
        <w:rPr>
          <w:rFonts w:eastAsia="Calibri"/>
          <w:b/>
          <w:bCs/>
          <w:szCs w:val="22"/>
          <w:lang w:eastAsia="es-ES"/>
        </w:rPr>
        <w:t xml:space="preserve">bibliotecas no se tendrán en cuenta </w:t>
      </w:r>
      <w:r w:rsidR="00D1428D" w:rsidRPr="00155D62">
        <w:rPr>
          <w:rFonts w:eastAsia="Calibri"/>
          <w:szCs w:val="22"/>
          <w:lang w:eastAsia="es-ES"/>
        </w:rPr>
        <w:t>e</w:t>
      </w:r>
      <w:r w:rsidR="0006284C" w:rsidRPr="00155D62">
        <w:rPr>
          <w:rFonts w:eastAsia="Calibri"/>
          <w:szCs w:val="22"/>
          <w:lang w:eastAsia="es-ES"/>
        </w:rPr>
        <w:t xml:space="preserve">n </w:t>
      </w:r>
      <w:r w:rsidR="00D1428D" w:rsidRPr="00155D62">
        <w:rPr>
          <w:rFonts w:eastAsia="Calibri"/>
          <w:szCs w:val="22"/>
          <w:lang w:eastAsia="es-ES"/>
        </w:rPr>
        <w:t>el presente informe, dado que se analizan en otros documentos</w:t>
      </w:r>
      <w:r w:rsidR="0006284C" w:rsidRPr="00155D62">
        <w:rPr>
          <w:rFonts w:eastAsia="Calibri"/>
          <w:szCs w:val="22"/>
          <w:lang w:eastAsia="es-ES"/>
        </w:rPr>
        <w:t>.</w:t>
      </w:r>
    </w:p>
    <w:p w:rsidR="0006284C" w:rsidRPr="00155D62" w:rsidRDefault="00D1428D" w:rsidP="0006284C">
      <w:pPr>
        <w:shd w:val="clear" w:color="auto" w:fill="FFFFFF"/>
        <w:spacing w:after="240" w:line="360" w:lineRule="auto"/>
        <w:jc w:val="both"/>
        <w:rPr>
          <w:rFonts w:eastAsia="Times New Roman"/>
          <w:szCs w:val="22"/>
          <w:lang w:eastAsia="es-MX"/>
        </w:rPr>
      </w:pPr>
      <w:r w:rsidRPr="00155D62">
        <w:rPr>
          <w:rFonts w:eastAsia="Times New Roman"/>
          <w:szCs w:val="22"/>
          <w:lang w:eastAsia="es-MX"/>
        </w:rPr>
        <w:t>E</w:t>
      </w:r>
      <w:r w:rsidR="0006284C" w:rsidRPr="00155D62">
        <w:rPr>
          <w:rFonts w:eastAsia="Times New Roman"/>
          <w:szCs w:val="22"/>
          <w:lang w:eastAsia="es-MX"/>
        </w:rPr>
        <w:t xml:space="preserve">n general, </w:t>
      </w:r>
      <w:r w:rsidRPr="00155D62">
        <w:rPr>
          <w:rFonts w:eastAsia="Times New Roman"/>
          <w:szCs w:val="22"/>
          <w:lang w:eastAsia="es-MX"/>
        </w:rPr>
        <w:t xml:space="preserve">las </w:t>
      </w:r>
      <w:r w:rsidRPr="00155D62">
        <w:rPr>
          <w:rFonts w:eastAsia="Calibri"/>
          <w:b/>
          <w:bCs/>
          <w:szCs w:val="22"/>
          <w:lang w:eastAsia="es-ES"/>
        </w:rPr>
        <w:t>excepciones y limitaciones</w:t>
      </w:r>
      <w:r w:rsidR="0006284C" w:rsidRPr="00155D62">
        <w:rPr>
          <w:rFonts w:eastAsia="Times New Roman"/>
          <w:b/>
          <w:szCs w:val="22"/>
          <w:lang w:eastAsia="es-MX"/>
        </w:rPr>
        <w:t xml:space="preserve"> </w:t>
      </w:r>
      <w:r w:rsidR="00C13F79" w:rsidRPr="00155D62">
        <w:rPr>
          <w:rFonts w:eastAsia="Times New Roman"/>
          <w:b/>
          <w:szCs w:val="22"/>
          <w:lang w:eastAsia="es-MX"/>
        </w:rPr>
        <w:t>pa</w:t>
      </w:r>
      <w:r w:rsidR="0006284C" w:rsidRPr="00155D62">
        <w:rPr>
          <w:rFonts w:eastAsia="Times New Roman"/>
          <w:b/>
          <w:szCs w:val="22"/>
          <w:lang w:eastAsia="es-MX"/>
        </w:rPr>
        <w:t>r</w:t>
      </w:r>
      <w:r w:rsidR="00C13F79" w:rsidRPr="00155D62">
        <w:rPr>
          <w:rFonts w:eastAsia="Times New Roman"/>
          <w:b/>
          <w:szCs w:val="22"/>
          <w:lang w:eastAsia="es-MX"/>
        </w:rPr>
        <w:t>a</w:t>
      </w:r>
      <w:r w:rsidR="0006284C" w:rsidRPr="00155D62">
        <w:rPr>
          <w:rFonts w:eastAsia="Times New Roman"/>
          <w:b/>
          <w:szCs w:val="22"/>
          <w:lang w:eastAsia="es-MX"/>
        </w:rPr>
        <w:t xml:space="preserve"> </w:t>
      </w:r>
      <w:r w:rsidR="00C13F79" w:rsidRPr="00155D62">
        <w:rPr>
          <w:rFonts w:eastAsia="Times New Roman"/>
          <w:b/>
          <w:szCs w:val="22"/>
          <w:lang w:eastAsia="es-MX"/>
        </w:rPr>
        <w:t xml:space="preserve">actividades docentes y de investigación </w:t>
      </w:r>
      <w:r w:rsidR="000713AC" w:rsidRPr="00155D62">
        <w:rPr>
          <w:rFonts w:eastAsia="Times New Roman"/>
          <w:b/>
          <w:szCs w:val="22"/>
          <w:lang w:eastAsia="es-MX"/>
        </w:rPr>
        <w:t xml:space="preserve">a través de Internet </w:t>
      </w:r>
      <w:r w:rsidR="0006284C" w:rsidRPr="00155D62">
        <w:rPr>
          <w:rFonts w:eastAsia="Times New Roman"/>
          <w:szCs w:val="22"/>
          <w:lang w:eastAsia="es-MX"/>
        </w:rPr>
        <w:t>t</w:t>
      </w:r>
      <w:r w:rsidR="00C13F79" w:rsidRPr="00155D62">
        <w:rPr>
          <w:rFonts w:eastAsia="Times New Roman"/>
          <w:szCs w:val="22"/>
          <w:lang w:eastAsia="es-MX"/>
        </w:rPr>
        <w:t>ienden a definirse</w:t>
      </w:r>
      <w:r w:rsidR="0006284C" w:rsidRPr="00155D62">
        <w:rPr>
          <w:rFonts w:eastAsia="Times New Roman"/>
          <w:szCs w:val="22"/>
          <w:lang w:eastAsia="es-MX"/>
        </w:rPr>
        <w:t xml:space="preserve"> </w:t>
      </w:r>
      <w:r w:rsidR="00C13F79" w:rsidRPr="00155D62">
        <w:rPr>
          <w:rFonts w:eastAsia="Times New Roman"/>
          <w:szCs w:val="22"/>
          <w:lang w:eastAsia="es-MX"/>
        </w:rPr>
        <w:t xml:space="preserve">de forma </w:t>
      </w:r>
      <w:r w:rsidR="000713AC" w:rsidRPr="00155D62">
        <w:rPr>
          <w:rFonts w:eastAsia="Times New Roman"/>
          <w:szCs w:val="22"/>
          <w:lang w:eastAsia="es-MX"/>
        </w:rPr>
        <w:t xml:space="preserve">limitada </w:t>
      </w:r>
      <w:r w:rsidR="0006284C" w:rsidRPr="00155D62">
        <w:rPr>
          <w:rFonts w:eastAsia="Times New Roman"/>
          <w:szCs w:val="22"/>
          <w:lang w:eastAsia="es-MX"/>
        </w:rPr>
        <w:t>(</w:t>
      </w:r>
      <w:r w:rsidR="000713AC" w:rsidRPr="00155D62">
        <w:rPr>
          <w:rFonts w:eastAsia="Times New Roman"/>
          <w:szCs w:val="22"/>
          <w:lang w:eastAsia="es-MX"/>
        </w:rPr>
        <w:t xml:space="preserve">desde el punto de vista </w:t>
      </w:r>
      <w:r w:rsidR="00007A39" w:rsidRPr="00155D62">
        <w:rPr>
          <w:rFonts w:eastAsia="Times New Roman"/>
          <w:szCs w:val="22"/>
          <w:lang w:eastAsia="es-MX"/>
        </w:rPr>
        <w:t>de</w:t>
      </w:r>
      <w:r w:rsidR="0006284C" w:rsidRPr="00155D62">
        <w:rPr>
          <w:rFonts w:eastAsia="Times New Roman"/>
          <w:szCs w:val="22"/>
          <w:lang w:eastAsia="es-MX"/>
        </w:rPr>
        <w:t xml:space="preserve"> </w:t>
      </w:r>
      <w:r w:rsidR="000713AC" w:rsidRPr="00155D62">
        <w:rPr>
          <w:rFonts w:eastAsia="Times New Roman"/>
          <w:szCs w:val="22"/>
          <w:lang w:eastAsia="es-MX"/>
        </w:rPr>
        <w:t xml:space="preserve">los actos de </w:t>
      </w:r>
      <w:r w:rsidR="0006284C" w:rsidRPr="00155D62">
        <w:rPr>
          <w:rFonts w:eastAsia="Times New Roman"/>
          <w:szCs w:val="22"/>
          <w:lang w:eastAsia="es-MX"/>
        </w:rPr>
        <w:t>explota</w:t>
      </w:r>
      <w:r w:rsidR="00007A39" w:rsidRPr="00155D62">
        <w:rPr>
          <w:rFonts w:eastAsia="Times New Roman"/>
          <w:szCs w:val="22"/>
          <w:lang w:eastAsia="es-MX"/>
        </w:rPr>
        <w:t>c</w:t>
      </w:r>
      <w:r w:rsidR="0006284C" w:rsidRPr="00155D62">
        <w:rPr>
          <w:rFonts w:eastAsia="Times New Roman"/>
          <w:szCs w:val="22"/>
          <w:lang w:eastAsia="es-MX"/>
        </w:rPr>
        <w:t>i</w:t>
      </w:r>
      <w:r w:rsidR="00007A39" w:rsidRPr="00155D62">
        <w:rPr>
          <w:rFonts w:eastAsia="Times New Roman"/>
          <w:szCs w:val="22"/>
          <w:lang w:eastAsia="es-MX"/>
        </w:rPr>
        <w:t>ó</w:t>
      </w:r>
      <w:r w:rsidR="0006284C" w:rsidRPr="00155D62">
        <w:rPr>
          <w:rFonts w:eastAsia="Times New Roman"/>
          <w:szCs w:val="22"/>
          <w:lang w:eastAsia="es-MX"/>
        </w:rPr>
        <w:t xml:space="preserve">n, </w:t>
      </w:r>
      <w:r w:rsidR="000713AC" w:rsidRPr="00155D62">
        <w:rPr>
          <w:rFonts w:eastAsia="Times New Roman"/>
          <w:szCs w:val="22"/>
          <w:lang w:eastAsia="es-MX"/>
        </w:rPr>
        <w:t xml:space="preserve">las </w:t>
      </w:r>
      <w:r w:rsidR="00007A39" w:rsidRPr="00155D62">
        <w:rPr>
          <w:rFonts w:eastAsia="Times New Roman"/>
          <w:szCs w:val="22"/>
          <w:lang w:eastAsia="es-MX"/>
        </w:rPr>
        <w:t xml:space="preserve">obras y </w:t>
      </w:r>
      <w:r w:rsidR="000713AC" w:rsidRPr="00155D62">
        <w:rPr>
          <w:rFonts w:eastAsia="Times New Roman"/>
          <w:szCs w:val="22"/>
          <w:lang w:eastAsia="es-MX"/>
        </w:rPr>
        <w:t xml:space="preserve">los </w:t>
      </w:r>
      <w:r w:rsidR="0006284C" w:rsidRPr="00155D62">
        <w:rPr>
          <w:rFonts w:eastAsia="Times New Roman"/>
          <w:szCs w:val="22"/>
          <w:lang w:eastAsia="es-MX"/>
        </w:rPr>
        <w:t>beneficiari</w:t>
      </w:r>
      <w:r w:rsidR="00007A39" w:rsidRPr="00155D62">
        <w:rPr>
          <w:rFonts w:eastAsia="Times New Roman"/>
          <w:szCs w:val="22"/>
          <w:lang w:eastAsia="es-MX"/>
        </w:rPr>
        <w:t>o</w:t>
      </w:r>
      <w:r w:rsidR="0006284C" w:rsidRPr="00155D62">
        <w:rPr>
          <w:rFonts w:eastAsia="Times New Roman"/>
          <w:szCs w:val="22"/>
          <w:lang w:eastAsia="es-MX"/>
        </w:rPr>
        <w:t xml:space="preserve">s) </w:t>
      </w:r>
      <w:r w:rsidR="00007A39" w:rsidRPr="00155D62">
        <w:rPr>
          <w:rFonts w:eastAsia="Times New Roman"/>
          <w:szCs w:val="22"/>
          <w:lang w:eastAsia="es-MX"/>
        </w:rPr>
        <w:t xml:space="preserve">y, a menudo, están sujetas a condiciones más restrictivas que las establecidas para actividades académicas </w:t>
      </w:r>
      <w:r w:rsidR="0019318E" w:rsidRPr="00155D62">
        <w:rPr>
          <w:rFonts w:eastAsia="Times New Roman"/>
          <w:szCs w:val="22"/>
          <w:lang w:eastAsia="es-MX"/>
        </w:rPr>
        <w:t xml:space="preserve">realizadas presencialmente o en contextos </w:t>
      </w:r>
      <w:r w:rsidR="0006284C" w:rsidRPr="00155D62">
        <w:rPr>
          <w:rFonts w:eastAsia="Times New Roman"/>
          <w:szCs w:val="22"/>
          <w:lang w:eastAsia="es-MX"/>
        </w:rPr>
        <w:t>anal</w:t>
      </w:r>
      <w:r w:rsidR="0019318E" w:rsidRPr="00155D62">
        <w:rPr>
          <w:rFonts w:eastAsia="Times New Roman"/>
          <w:szCs w:val="22"/>
          <w:lang w:eastAsia="es-MX"/>
        </w:rPr>
        <w:t>ógicos</w:t>
      </w:r>
      <w:r w:rsidR="0006284C" w:rsidRPr="00155D62">
        <w:rPr>
          <w:rFonts w:eastAsia="Times New Roman"/>
          <w:szCs w:val="22"/>
          <w:lang w:eastAsia="es-MX"/>
        </w:rPr>
        <w:t>.</w:t>
      </w:r>
    </w:p>
    <w:p w:rsidR="0006284C" w:rsidRPr="00155D62" w:rsidRDefault="0019318E" w:rsidP="0006284C">
      <w:pPr>
        <w:spacing w:after="240" w:line="360" w:lineRule="auto"/>
        <w:jc w:val="both"/>
        <w:rPr>
          <w:rFonts w:eastAsia="Calibri"/>
          <w:szCs w:val="22"/>
          <w:lang w:eastAsia="es-ES"/>
        </w:rPr>
      </w:pPr>
      <w:r w:rsidRPr="00155D62">
        <w:rPr>
          <w:rFonts w:eastAsia="Calibri"/>
          <w:b/>
          <w:bCs/>
          <w:szCs w:val="22"/>
          <w:lang w:eastAsia="es-ES"/>
        </w:rPr>
        <w:lastRenderedPageBreak/>
        <w:t xml:space="preserve">Como sucede con los regímenes de </w:t>
      </w:r>
      <w:r w:rsidR="000713AC" w:rsidRPr="00155D62">
        <w:rPr>
          <w:rFonts w:eastAsia="Calibri"/>
          <w:b/>
          <w:bCs/>
          <w:szCs w:val="22"/>
          <w:lang w:eastAsia="es-ES"/>
        </w:rPr>
        <w:t xml:space="preserve">negociación </w:t>
      </w:r>
      <w:r w:rsidRPr="00155D62">
        <w:rPr>
          <w:rFonts w:eastAsia="Calibri"/>
          <w:b/>
          <w:bCs/>
          <w:szCs w:val="22"/>
          <w:lang w:eastAsia="es-ES"/>
        </w:rPr>
        <w:t xml:space="preserve">de </w:t>
      </w:r>
      <w:r w:rsidR="0006284C" w:rsidRPr="00155D62">
        <w:rPr>
          <w:rFonts w:eastAsia="Calibri"/>
          <w:b/>
          <w:bCs/>
          <w:szCs w:val="22"/>
          <w:lang w:eastAsia="es-ES"/>
        </w:rPr>
        <w:t>licen</w:t>
      </w:r>
      <w:r w:rsidRPr="00155D62">
        <w:rPr>
          <w:rFonts w:eastAsia="Calibri"/>
          <w:b/>
          <w:bCs/>
          <w:szCs w:val="22"/>
          <w:lang w:eastAsia="es-ES"/>
        </w:rPr>
        <w:t>c</w:t>
      </w:r>
      <w:r w:rsidR="0006284C" w:rsidRPr="00155D62">
        <w:rPr>
          <w:rFonts w:eastAsia="Calibri"/>
          <w:b/>
          <w:bCs/>
          <w:szCs w:val="22"/>
          <w:lang w:eastAsia="es-ES"/>
        </w:rPr>
        <w:t>i</w:t>
      </w:r>
      <w:r w:rsidRPr="00155D62">
        <w:rPr>
          <w:rFonts w:eastAsia="Calibri"/>
          <w:b/>
          <w:bCs/>
          <w:szCs w:val="22"/>
          <w:lang w:eastAsia="es-ES"/>
        </w:rPr>
        <w:t>as</w:t>
      </w:r>
      <w:r w:rsidR="0006284C" w:rsidRPr="00155D62">
        <w:rPr>
          <w:rFonts w:eastAsia="Calibri"/>
          <w:b/>
          <w:bCs/>
          <w:szCs w:val="22"/>
          <w:lang w:eastAsia="es-ES"/>
        </w:rPr>
        <w:t xml:space="preserve">, </w:t>
      </w:r>
      <w:r w:rsidRPr="00155D62">
        <w:rPr>
          <w:rFonts w:eastAsia="Calibri"/>
          <w:b/>
          <w:bCs/>
          <w:szCs w:val="22"/>
          <w:lang w:eastAsia="es-ES"/>
        </w:rPr>
        <w:t xml:space="preserve">la concesión de </w:t>
      </w:r>
      <w:r w:rsidR="0006284C" w:rsidRPr="00155D62">
        <w:rPr>
          <w:rFonts w:eastAsia="Calibri"/>
          <w:b/>
          <w:szCs w:val="22"/>
          <w:lang w:eastAsia="en-US"/>
        </w:rPr>
        <w:t>licen</w:t>
      </w:r>
      <w:r w:rsidRPr="00155D62">
        <w:rPr>
          <w:rFonts w:eastAsia="Calibri"/>
          <w:b/>
          <w:szCs w:val="22"/>
          <w:lang w:eastAsia="en-US"/>
        </w:rPr>
        <w:t>c</w:t>
      </w:r>
      <w:r w:rsidR="0006284C" w:rsidRPr="00155D62">
        <w:rPr>
          <w:rFonts w:eastAsia="Calibri"/>
          <w:b/>
          <w:szCs w:val="22"/>
          <w:lang w:eastAsia="en-US"/>
        </w:rPr>
        <w:t>i</w:t>
      </w:r>
      <w:r w:rsidRPr="00155D62">
        <w:rPr>
          <w:rFonts w:eastAsia="Calibri"/>
          <w:b/>
          <w:szCs w:val="22"/>
          <w:lang w:eastAsia="en-US"/>
        </w:rPr>
        <w:t xml:space="preserve">as </w:t>
      </w:r>
      <w:r w:rsidRPr="00155D62">
        <w:rPr>
          <w:rFonts w:eastAsia="Calibri"/>
          <w:szCs w:val="22"/>
          <w:lang w:eastAsia="en-US"/>
        </w:rPr>
        <w:t>pa</w:t>
      </w:r>
      <w:r w:rsidR="0006284C" w:rsidRPr="00155D62">
        <w:rPr>
          <w:rFonts w:eastAsia="Calibri"/>
          <w:szCs w:val="22"/>
          <w:lang w:eastAsia="en-US"/>
        </w:rPr>
        <w:t>r</w:t>
      </w:r>
      <w:r w:rsidRPr="00155D62">
        <w:rPr>
          <w:rFonts w:eastAsia="Calibri"/>
          <w:szCs w:val="22"/>
          <w:lang w:eastAsia="en-US"/>
        </w:rPr>
        <w:t>a</w:t>
      </w:r>
      <w:r w:rsidR="0006284C" w:rsidRPr="00155D62">
        <w:rPr>
          <w:rFonts w:eastAsia="Calibri"/>
          <w:szCs w:val="22"/>
          <w:lang w:eastAsia="en-US"/>
        </w:rPr>
        <w:t xml:space="preserve"> </w:t>
      </w:r>
      <w:r w:rsidRPr="00155D62">
        <w:rPr>
          <w:rFonts w:eastAsia="Calibri"/>
          <w:szCs w:val="22"/>
          <w:lang w:eastAsia="en-US"/>
        </w:rPr>
        <w:t xml:space="preserve">actividades docentes y de investigación </w:t>
      </w:r>
      <w:r w:rsidR="00440CF3" w:rsidRPr="00155D62">
        <w:rPr>
          <w:rFonts w:eastAsia="Calibri"/>
          <w:szCs w:val="22"/>
          <w:lang w:eastAsia="en-US"/>
        </w:rPr>
        <w:t>realizadas por</w:t>
      </w:r>
      <w:r w:rsidR="000713AC" w:rsidRPr="00155D62">
        <w:rPr>
          <w:rFonts w:eastAsia="Calibri"/>
          <w:szCs w:val="22"/>
          <w:lang w:eastAsia="en-US"/>
        </w:rPr>
        <w:t xml:space="preserve"> Internet </w:t>
      </w:r>
      <w:r w:rsidRPr="00155D62">
        <w:rPr>
          <w:rFonts w:eastAsia="Calibri"/>
          <w:szCs w:val="22"/>
          <w:lang w:eastAsia="en-US"/>
        </w:rPr>
        <w:t>presenta grandes diferencias en función del país</w:t>
      </w:r>
      <w:r w:rsidR="0006284C" w:rsidRPr="00155D62">
        <w:rPr>
          <w:rFonts w:eastAsia="Calibri"/>
          <w:szCs w:val="22"/>
          <w:lang w:eastAsia="en-US"/>
        </w:rPr>
        <w:t>.</w:t>
      </w:r>
    </w:p>
    <w:p w:rsidR="0006284C" w:rsidRPr="00155D62" w:rsidRDefault="00537A3B" w:rsidP="0006284C">
      <w:pPr>
        <w:spacing w:after="240" w:line="360" w:lineRule="auto"/>
        <w:jc w:val="both"/>
        <w:rPr>
          <w:rFonts w:eastAsia="Calibri"/>
          <w:color w:val="212121"/>
          <w:szCs w:val="22"/>
          <w:lang w:eastAsia="en-US"/>
        </w:rPr>
      </w:pPr>
      <w:r w:rsidRPr="00155D62">
        <w:rPr>
          <w:rFonts w:eastAsia="Calibri"/>
          <w:szCs w:val="22"/>
          <w:lang w:eastAsia="en-US"/>
        </w:rPr>
        <w:t>La</w:t>
      </w:r>
      <w:r w:rsidR="003F43A4" w:rsidRPr="00155D62">
        <w:rPr>
          <w:rFonts w:eastAsia="Calibri"/>
          <w:szCs w:val="22"/>
          <w:lang w:eastAsia="en-US"/>
        </w:rPr>
        <w:t xml:space="preserve"> </w:t>
      </w:r>
      <w:r w:rsidR="000713AC" w:rsidRPr="00155D62">
        <w:rPr>
          <w:rFonts w:eastAsia="Calibri"/>
          <w:szCs w:val="22"/>
          <w:lang w:eastAsia="en-US"/>
        </w:rPr>
        <w:t xml:space="preserve">negociación </w:t>
      </w:r>
      <w:r w:rsidR="003F43A4" w:rsidRPr="00155D62">
        <w:rPr>
          <w:rFonts w:eastAsia="Calibri"/>
          <w:szCs w:val="22"/>
          <w:lang w:eastAsia="en-US"/>
        </w:rPr>
        <w:t>de licencia</w:t>
      </w:r>
      <w:r w:rsidRPr="00155D62">
        <w:rPr>
          <w:rFonts w:eastAsia="Calibri"/>
          <w:szCs w:val="22"/>
          <w:lang w:eastAsia="en-US"/>
        </w:rPr>
        <w:t xml:space="preserve">s </w:t>
      </w:r>
      <w:r w:rsidR="003F43A4" w:rsidRPr="00155D62">
        <w:rPr>
          <w:rFonts w:eastAsia="Calibri"/>
          <w:szCs w:val="22"/>
          <w:lang w:eastAsia="en-US"/>
        </w:rPr>
        <w:t>c</w:t>
      </w:r>
      <w:r w:rsidR="0006284C" w:rsidRPr="00155D62">
        <w:rPr>
          <w:rFonts w:eastAsia="Calibri"/>
          <w:szCs w:val="22"/>
          <w:lang w:eastAsia="en-US"/>
        </w:rPr>
        <w:t>olectiv</w:t>
      </w:r>
      <w:r w:rsidR="003F43A4" w:rsidRPr="00155D62">
        <w:rPr>
          <w:rFonts w:eastAsia="Calibri"/>
          <w:szCs w:val="22"/>
          <w:lang w:eastAsia="en-US"/>
        </w:rPr>
        <w:t>as puede ser un mecanismo plenamente operativo e</w:t>
      </w:r>
      <w:r w:rsidR="0006284C" w:rsidRPr="00155D62">
        <w:rPr>
          <w:rFonts w:eastAsia="Calibri"/>
          <w:szCs w:val="22"/>
          <w:lang w:eastAsia="en-US"/>
        </w:rPr>
        <w:t xml:space="preserve">n </w:t>
      </w:r>
      <w:r w:rsidR="003F43A4" w:rsidRPr="00155D62">
        <w:rPr>
          <w:rFonts w:eastAsia="Calibri"/>
          <w:szCs w:val="22"/>
          <w:lang w:eastAsia="en-US"/>
        </w:rPr>
        <w:t xml:space="preserve">un país para algunos tipos de obras </w:t>
      </w:r>
      <w:r w:rsidR="0006284C" w:rsidRPr="00155D62">
        <w:rPr>
          <w:rFonts w:eastAsia="Calibri"/>
          <w:szCs w:val="22"/>
          <w:lang w:eastAsia="en-US"/>
        </w:rPr>
        <w:t>(</w:t>
      </w:r>
      <w:r w:rsidR="003F43A4" w:rsidRPr="00155D62">
        <w:rPr>
          <w:rFonts w:eastAsia="Calibri"/>
          <w:szCs w:val="22"/>
          <w:lang w:eastAsia="en-US"/>
        </w:rPr>
        <w:t xml:space="preserve">por ejemplo, </w:t>
      </w:r>
      <w:r w:rsidR="0006284C" w:rsidRPr="00155D62">
        <w:rPr>
          <w:rFonts w:eastAsia="Calibri"/>
          <w:szCs w:val="22"/>
          <w:lang w:eastAsia="en-US"/>
        </w:rPr>
        <w:t>publica</w:t>
      </w:r>
      <w:r w:rsidR="003F43A4" w:rsidRPr="00155D62">
        <w:rPr>
          <w:rFonts w:eastAsia="Calibri"/>
          <w:szCs w:val="22"/>
          <w:lang w:eastAsia="en-US"/>
        </w:rPr>
        <w:t>c</w:t>
      </w:r>
      <w:r w:rsidR="0006284C" w:rsidRPr="00155D62">
        <w:rPr>
          <w:rFonts w:eastAsia="Calibri"/>
          <w:szCs w:val="22"/>
          <w:lang w:eastAsia="en-US"/>
        </w:rPr>
        <w:t>ion</w:t>
      </w:r>
      <w:r w:rsidR="003F43A4" w:rsidRPr="00155D62">
        <w:rPr>
          <w:rFonts w:eastAsia="Calibri"/>
          <w:szCs w:val="22"/>
          <w:lang w:eastAsia="en-US"/>
        </w:rPr>
        <w:t>e</w:t>
      </w:r>
      <w:r w:rsidR="0006284C" w:rsidRPr="00155D62">
        <w:rPr>
          <w:rFonts w:eastAsia="Calibri"/>
          <w:szCs w:val="22"/>
          <w:lang w:eastAsia="en-US"/>
        </w:rPr>
        <w:t>s)</w:t>
      </w:r>
      <w:r w:rsidR="003F43A4" w:rsidRPr="00155D62">
        <w:rPr>
          <w:rFonts w:eastAsia="Calibri"/>
          <w:szCs w:val="22"/>
          <w:lang w:eastAsia="en-US"/>
        </w:rPr>
        <w:t>, pero</w:t>
      </w:r>
      <w:r w:rsidR="0006284C" w:rsidRPr="00155D62">
        <w:rPr>
          <w:rFonts w:eastAsia="Calibri"/>
          <w:szCs w:val="22"/>
          <w:lang w:eastAsia="en-US"/>
        </w:rPr>
        <w:t xml:space="preserve"> </w:t>
      </w:r>
      <w:r w:rsidR="00FD773B" w:rsidRPr="00155D62">
        <w:rPr>
          <w:rFonts w:eastAsia="Calibri"/>
          <w:szCs w:val="22"/>
          <w:lang w:eastAsia="en-US"/>
        </w:rPr>
        <w:t xml:space="preserve">al que apenas se pueda recurrir para otros </w:t>
      </w:r>
      <w:r w:rsidR="0006284C" w:rsidRPr="00155D62">
        <w:rPr>
          <w:rFonts w:eastAsia="Calibri"/>
          <w:szCs w:val="22"/>
          <w:lang w:eastAsia="en-US"/>
        </w:rPr>
        <w:t>(</w:t>
      </w:r>
      <w:r w:rsidR="00FD773B" w:rsidRPr="00155D62">
        <w:rPr>
          <w:rFonts w:eastAsia="Calibri"/>
          <w:szCs w:val="22"/>
          <w:lang w:eastAsia="en-US"/>
        </w:rPr>
        <w:t>películas y f</w:t>
      </w:r>
      <w:r w:rsidR="0006284C" w:rsidRPr="00155D62">
        <w:rPr>
          <w:rFonts w:eastAsia="Calibri"/>
          <w:szCs w:val="22"/>
          <w:lang w:eastAsia="en-US"/>
        </w:rPr>
        <w:t>onogram</w:t>
      </w:r>
      <w:r w:rsidR="00FD773B" w:rsidRPr="00155D62">
        <w:rPr>
          <w:rFonts w:eastAsia="Calibri"/>
          <w:szCs w:val="22"/>
          <w:lang w:eastAsia="en-US"/>
        </w:rPr>
        <w:t>a</w:t>
      </w:r>
      <w:r w:rsidR="0006284C" w:rsidRPr="00155D62">
        <w:rPr>
          <w:rFonts w:eastAsia="Calibri"/>
          <w:szCs w:val="22"/>
          <w:lang w:eastAsia="en-US"/>
        </w:rPr>
        <w:t xml:space="preserve">s). </w:t>
      </w:r>
      <w:r w:rsidR="009E003F" w:rsidRPr="00155D62">
        <w:rPr>
          <w:rFonts w:eastAsia="Calibri"/>
          <w:szCs w:val="22"/>
          <w:lang w:eastAsia="en-US"/>
        </w:rPr>
        <w:t xml:space="preserve">Asimismo, cabe la posibilidad de que existan simultáneamente </w:t>
      </w:r>
      <w:r w:rsidR="0006284C" w:rsidRPr="00155D62">
        <w:rPr>
          <w:rFonts w:eastAsia="Calibri"/>
          <w:b/>
          <w:szCs w:val="22"/>
          <w:lang w:eastAsia="en-US"/>
        </w:rPr>
        <w:t>dif</w:t>
      </w:r>
      <w:r w:rsidR="003366D5" w:rsidRPr="00155D62">
        <w:rPr>
          <w:rFonts w:eastAsia="Calibri"/>
          <w:b/>
          <w:szCs w:val="22"/>
          <w:lang w:eastAsia="en-US"/>
        </w:rPr>
        <w:t xml:space="preserve">erentes modelos de </w:t>
      </w:r>
      <w:r w:rsidR="000713AC" w:rsidRPr="00155D62">
        <w:rPr>
          <w:rFonts w:eastAsia="Calibri"/>
          <w:b/>
          <w:szCs w:val="22"/>
          <w:lang w:eastAsia="en-US"/>
        </w:rPr>
        <w:t xml:space="preserve">negociación </w:t>
      </w:r>
      <w:r w:rsidR="005E495B" w:rsidRPr="00155D62">
        <w:rPr>
          <w:rFonts w:eastAsia="Calibri"/>
          <w:b/>
          <w:szCs w:val="22"/>
          <w:lang w:eastAsia="en-US"/>
        </w:rPr>
        <w:t xml:space="preserve">de licencias </w:t>
      </w:r>
      <w:r w:rsidR="005E495B" w:rsidRPr="00155D62">
        <w:rPr>
          <w:rFonts w:eastAsia="Calibri"/>
          <w:szCs w:val="22"/>
          <w:lang w:eastAsia="en-US"/>
        </w:rPr>
        <w:t>en el mismo marco jurídico</w:t>
      </w:r>
      <w:r w:rsidR="000713AC" w:rsidRPr="00155D62">
        <w:rPr>
          <w:rFonts w:eastAsia="Calibri"/>
          <w:szCs w:val="22"/>
          <w:lang w:eastAsia="en-US"/>
        </w:rPr>
        <w:t>. P</w:t>
      </w:r>
      <w:r w:rsidR="005E495B" w:rsidRPr="00155D62">
        <w:rPr>
          <w:rFonts w:eastAsia="Calibri"/>
          <w:szCs w:val="22"/>
          <w:lang w:eastAsia="en-US"/>
        </w:rPr>
        <w:t xml:space="preserve">or ejemplo, un OGC podría conceder </w:t>
      </w:r>
      <w:r w:rsidR="0006284C" w:rsidRPr="00155D62">
        <w:rPr>
          <w:rFonts w:eastAsia="Calibri"/>
          <w:szCs w:val="22"/>
          <w:lang w:eastAsia="en-US"/>
        </w:rPr>
        <w:t>licen</w:t>
      </w:r>
      <w:r w:rsidR="00677F82" w:rsidRPr="00155D62">
        <w:rPr>
          <w:rFonts w:eastAsia="Calibri"/>
          <w:szCs w:val="22"/>
          <w:lang w:eastAsia="en-US"/>
        </w:rPr>
        <w:t>cia</w:t>
      </w:r>
      <w:r w:rsidR="0006284C" w:rsidRPr="00155D62">
        <w:rPr>
          <w:rFonts w:eastAsia="Calibri"/>
          <w:szCs w:val="22"/>
          <w:lang w:eastAsia="en-US"/>
        </w:rPr>
        <w:t>s</w:t>
      </w:r>
      <w:r w:rsidR="00677F82" w:rsidRPr="00155D62">
        <w:rPr>
          <w:rFonts w:eastAsia="Calibri"/>
          <w:szCs w:val="22"/>
          <w:lang w:eastAsia="en-US"/>
        </w:rPr>
        <w:t xml:space="preserve"> para los mismos actos de explotación con fines docentes </w:t>
      </w:r>
      <w:r w:rsidR="004C5979" w:rsidRPr="00155D62">
        <w:rPr>
          <w:rFonts w:eastAsia="Calibri"/>
          <w:szCs w:val="22"/>
          <w:lang w:eastAsia="en-US"/>
        </w:rPr>
        <w:t>en virtud de distintos acuerdos de licencia sujetos a diferentes condiciones</w:t>
      </w:r>
      <w:r w:rsidR="0006284C" w:rsidRPr="00155D62">
        <w:rPr>
          <w:rFonts w:eastAsia="Calibri"/>
          <w:szCs w:val="22"/>
          <w:lang w:eastAsia="en-US"/>
        </w:rPr>
        <w:t xml:space="preserve">: </w:t>
      </w:r>
      <w:r w:rsidR="004C5979" w:rsidRPr="00155D62">
        <w:rPr>
          <w:rFonts w:eastAsia="Calibri"/>
          <w:szCs w:val="22"/>
          <w:lang w:eastAsia="en-US"/>
        </w:rPr>
        <w:t>pa</w:t>
      </w:r>
      <w:r w:rsidR="0006284C" w:rsidRPr="00155D62">
        <w:rPr>
          <w:rFonts w:eastAsia="Calibri"/>
          <w:szCs w:val="22"/>
          <w:lang w:eastAsia="en-US"/>
        </w:rPr>
        <w:t>r</w:t>
      </w:r>
      <w:r w:rsidR="004C5979" w:rsidRPr="00155D62">
        <w:rPr>
          <w:rFonts w:eastAsia="Calibri"/>
          <w:szCs w:val="22"/>
          <w:lang w:eastAsia="en-US"/>
        </w:rPr>
        <w:t>a</w:t>
      </w:r>
      <w:r w:rsidR="0006284C" w:rsidRPr="00155D62">
        <w:rPr>
          <w:rFonts w:eastAsia="Calibri"/>
          <w:szCs w:val="22"/>
          <w:lang w:eastAsia="en-US"/>
        </w:rPr>
        <w:t xml:space="preserve"> </w:t>
      </w:r>
      <w:r w:rsidR="004C5979" w:rsidRPr="00155D62">
        <w:rPr>
          <w:rFonts w:eastAsia="Calibri"/>
          <w:szCs w:val="22"/>
          <w:lang w:eastAsia="en-US"/>
        </w:rPr>
        <w:t xml:space="preserve">instituciones </w:t>
      </w:r>
      <w:r w:rsidR="0006284C" w:rsidRPr="00155D62">
        <w:rPr>
          <w:rFonts w:eastAsia="Calibri"/>
          <w:szCs w:val="22"/>
          <w:lang w:eastAsia="en-US"/>
        </w:rPr>
        <w:t>p</w:t>
      </w:r>
      <w:r w:rsidR="004C5979" w:rsidRPr="00155D62">
        <w:rPr>
          <w:rFonts w:eastAsia="Calibri"/>
          <w:szCs w:val="22"/>
          <w:lang w:eastAsia="en-US"/>
        </w:rPr>
        <w:t>ú</w:t>
      </w:r>
      <w:r w:rsidR="0006284C" w:rsidRPr="00155D62">
        <w:rPr>
          <w:rFonts w:eastAsia="Calibri"/>
          <w:szCs w:val="22"/>
          <w:lang w:eastAsia="en-US"/>
        </w:rPr>
        <w:t>blic</w:t>
      </w:r>
      <w:r w:rsidR="004C5979" w:rsidRPr="00155D62">
        <w:rPr>
          <w:rFonts w:eastAsia="Calibri"/>
          <w:szCs w:val="22"/>
          <w:lang w:eastAsia="en-US"/>
        </w:rPr>
        <w:t xml:space="preserve">as sin ánimo de lucro </w:t>
      </w:r>
      <w:r w:rsidR="0006284C" w:rsidRPr="00155D62">
        <w:rPr>
          <w:rFonts w:eastAsia="Calibri"/>
          <w:szCs w:val="22"/>
          <w:lang w:eastAsia="en-US"/>
        </w:rPr>
        <w:t>(</w:t>
      </w:r>
      <w:r w:rsidR="004C5979" w:rsidRPr="00155D62">
        <w:rPr>
          <w:rFonts w:eastAsia="Calibri"/>
          <w:szCs w:val="22"/>
          <w:lang w:eastAsia="en-US"/>
        </w:rPr>
        <w:t xml:space="preserve">por ejemplo, concesión de licencias </w:t>
      </w:r>
      <w:r w:rsidR="00743C4E" w:rsidRPr="00155D62">
        <w:rPr>
          <w:rFonts w:eastAsia="Calibri"/>
          <w:szCs w:val="22"/>
          <w:lang w:eastAsia="en-US"/>
        </w:rPr>
        <w:t xml:space="preserve">legales </w:t>
      </w:r>
      <w:r w:rsidR="005A67BC" w:rsidRPr="00155D62">
        <w:rPr>
          <w:rFonts w:eastAsia="Calibri"/>
          <w:szCs w:val="22"/>
          <w:lang w:eastAsia="en-US"/>
        </w:rPr>
        <w:t>amparadas por excepciones y limitaciones</w:t>
      </w:r>
      <w:r w:rsidR="0006284C" w:rsidRPr="00155D62">
        <w:rPr>
          <w:rFonts w:eastAsia="Calibri"/>
          <w:szCs w:val="22"/>
          <w:lang w:eastAsia="en-US"/>
        </w:rPr>
        <w:t xml:space="preserve">) </w:t>
      </w:r>
      <w:r w:rsidR="005A67BC" w:rsidRPr="00155D62">
        <w:rPr>
          <w:rFonts w:eastAsia="Calibri"/>
          <w:szCs w:val="22"/>
          <w:lang w:eastAsia="en-US"/>
        </w:rPr>
        <w:t xml:space="preserve">y </w:t>
      </w:r>
      <w:r w:rsidR="000713AC" w:rsidRPr="00155D62">
        <w:rPr>
          <w:rFonts w:eastAsia="Calibri"/>
          <w:szCs w:val="22"/>
          <w:lang w:eastAsia="en-US"/>
        </w:rPr>
        <w:t xml:space="preserve">para instituciones </w:t>
      </w:r>
      <w:r w:rsidR="005A67BC" w:rsidRPr="00155D62">
        <w:rPr>
          <w:rFonts w:eastAsia="Calibri"/>
          <w:szCs w:val="22"/>
          <w:lang w:eastAsia="en-US"/>
        </w:rPr>
        <w:t xml:space="preserve">con ánimo de lucro </w:t>
      </w:r>
      <w:r w:rsidR="0006284C" w:rsidRPr="00155D62">
        <w:rPr>
          <w:rFonts w:eastAsia="Calibri"/>
          <w:szCs w:val="22"/>
          <w:lang w:eastAsia="en-US"/>
        </w:rPr>
        <w:t>(</w:t>
      </w:r>
      <w:r w:rsidR="005A67BC" w:rsidRPr="00155D62">
        <w:rPr>
          <w:rFonts w:eastAsia="Calibri"/>
          <w:szCs w:val="22"/>
          <w:lang w:eastAsia="en-US"/>
        </w:rPr>
        <w:t xml:space="preserve">concesión de licencias </w:t>
      </w:r>
      <w:r w:rsidR="0006284C" w:rsidRPr="00155D62">
        <w:rPr>
          <w:rFonts w:eastAsia="Calibri"/>
          <w:szCs w:val="22"/>
          <w:lang w:eastAsia="en-US"/>
        </w:rPr>
        <w:t>voluntar</w:t>
      </w:r>
      <w:r w:rsidR="005A67BC" w:rsidRPr="00155D62">
        <w:rPr>
          <w:rFonts w:eastAsia="Calibri"/>
          <w:szCs w:val="22"/>
          <w:lang w:eastAsia="en-US"/>
        </w:rPr>
        <w:t>ias</w:t>
      </w:r>
      <w:r w:rsidR="0006284C" w:rsidRPr="00155D62">
        <w:rPr>
          <w:rFonts w:eastAsia="Calibri"/>
          <w:szCs w:val="22"/>
          <w:lang w:eastAsia="en-US"/>
        </w:rPr>
        <w:t>).</w:t>
      </w:r>
      <w:r w:rsidR="0006284C" w:rsidRPr="00155D62">
        <w:rPr>
          <w:rFonts w:eastAsia="Calibri"/>
          <w:szCs w:val="22"/>
          <w:vertAlign w:val="superscript"/>
          <w:lang w:eastAsia="en-US"/>
        </w:rPr>
        <w:footnoteReference w:id="4"/>
      </w:r>
      <w:r w:rsidR="0006284C" w:rsidRPr="00155D62">
        <w:rPr>
          <w:rFonts w:eastAsia="Calibri"/>
          <w:szCs w:val="22"/>
          <w:lang w:eastAsia="en-US"/>
        </w:rPr>
        <w:t xml:space="preserve"> </w:t>
      </w:r>
      <w:r w:rsidR="005A67BC" w:rsidRPr="00155D62">
        <w:rPr>
          <w:rFonts w:eastAsia="Calibri"/>
          <w:szCs w:val="22"/>
          <w:lang w:eastAsia="en-US"/>
        </w:rPr>
        <w:t>Asimismo, conviene recordar que</w:t>
      </w:r>
      <w:r w:rsidR="0006284C" w:rsidRPr="00155D62">
        <w:rPr>
          <w:rFonts w:eastAsia="Calibri"/>
          <w:szCs w:val="22"/>
          <w:lang w:eastAsia="es-ES"/>
        </w:rPr>
        <w:t xml:space="preserve">, </w:t>
      </w:r>
      <w:r w:rsidR="005A67BC" w:rsidRPr="00155D62">
        <w:rPr>
          <w:rFonts w:eastAsia="Calibri"/>
          <w:szCs w:val="22"/>
          <w:lang w:eastAsia="es-ES"/>
        </w:rPr>
        <w:t xml:space="preserve">con independencia del régimen </w:t>
      </w:r>
      <w:r w:rsidR="0006284C" w:rsidRPr="00155D62">
        <w:rPr>
          <w:rFonts w:eastAsia="Calibri"/>
          <w:szCs w:val="22"/>
          <w:lang w:eastAsia="es-ES"/>
        </w:rPr>
        <w:t>na</w:t>
      </w:r>
      <w:r w:rsidR="005A67BC" w:rsidRPr="00155D62">
        <w:rPr>
          <w:rFonts w:eastAsia="Calibri"/>
          <w:szCs w:val="22"/>
          <w:lang w:eastAsia="es-ES"/>
        </w:rPr>
        <w:t>c</w:t>
      </w:r>
      <w:r w:rsidR="0006284C" w:rsidRPr="00155D62">
        <w:rPr>
          <w:rFonts w:eastAsia="Calibri"/>
          <w:szCs w:val="22"/>
          <w:lang w:eastAsia="es-ES"/>
        </w:rPr>
        <w:t xml:space="preserve">ional </w:t>
      </w:r>
      <w:r w:rsidR="005A67BC" w:rsidRPr="00155D62">
        <w:rPr>
          <w:rFonts w:eastAsia="Calibri"/>
          <w:szCs w:val="22"/>
          <w:lang w:eastAsia="es-ES"/>
        </w:rPr>
        <w:t>de excepciones y limitaciones legales</w:t>
      </w:r>
      <w:r w:rsidR="0006284C" w:rsidRPr="00155D62">
        <w:rPr>
          <w:rFonts w:eastAsia="Calibri"/>
          <w:szCs w:val="22"/>
          <w:lang w:eastAsia="es-ES"/>
        </w:rPr>
        <w:t xml:space="preserve">, </w:t>
      </w:r>
      <w:r w:rsidR="005A67BC" w:rsidRPr="00155D62">
        <w:rPr>
          <w:rFonts w:eastAsia="Calibri"/>
          <w:szCs w:val="22"/>
          <w:lang w:eastAsia="es-ES"/>
        </w:rPr>
        <w:t xml:space="preserve">algunos países todavía no </w:t>
      </w:r>
      <w:r w:rsidR="000713AC" w:rsidRPr="00155D62">
        <w:rPr>
          <w:rFonts w:eastAsia="Calibri"/>
          <w:szCs w:val="22"/>
          <w:lang w:eastAsia="es-ES"/>
        </w:rPr>
        <w:t xml:space="preserve">disponen de OGC operativos </w:t>
      </w:r>
      <w:r w:rsidR="00440CF3" w:rsidRPr="00155D62">
        <w:rPr>
          <w:rFonts w:eastAsia="Calibri"/>
          <w:szCs w:val="22"/>
          <w:lang w:eastAsia="es-ES"/>
        </w:rPr>
        <w:t xml:space="preserve">y carecen de </w:t>
      </w:r>
      <w:r w:rsidR="005A67BC" w:rsidRPr="00155D62">
        <w:rPr>
          <w:rFonts w:eastAsia="Calibri"/>
          <w:szCs w:val="22"/>
          <w:lang w:eastAsia="es-ES"/>
        </w:rPr>
        <w:t xml:space="preserve">mecanismos de </w:t>
      </w:r>
      <w:r w:rsidR="000713AC" w:rsidRPr="00155D62">
        <w:rPr>
          <w:rFonts w:eastAsia="Calibri"/>
          <w:szCs w:val="22"/>
          <w:lang w:eastAsia="es-ES"/>
        </w:rPr>
        <w:t xml:space="preserve">negociación </w:t>
      </w:r>
      <w:r w:rsidR="005A67BC" w:rsidRPr="00155D62">
        <w:rPr>
          <w:rFonts w:eastAsia="Calibri"/>
          <w:szCs w:val="22"/>
          <w:lang w:eastAsia="en-US"/>
        </w:rPr>
        <w:t xml:space="preserve">de licencias </w:t>
      </w:r>
      <w:r w:rsidR="0006284C" w:rsidRPr="00155D62">
        <w:rPr>
          <w:rFonts w:eastAsia="Calibri"/>
          <w:szCs w:val="22"/>
          <w:lang w:eastAsia="es-ES"/>
        </w:rPr>
        <w:t>colectiv</w:t>
      </w:r>
      <w:r w:rsidR="005A67BC" w:rsidRPr="00155D62">
        <w:rPr>
          <w:rFonts w:eastAsia="Calibri"/>
          <w:szCs w:val="22"/>
          <w:lang w:eastAsia="es-ES"/>
        </w:rPr>
        <w:t>as</w:t>
      </w:r>
      <w:r w:rsidR="0006284C" w:rsidRPr="00155D62">
        <w:rPr>
          <w:rFonts w:eastAsia="Calibri"/>
          <w:szCs w:val="22"/>
          <w:lang w:eastAsia="es-ES"/>
        </w:rPr>
        <w:t>.</w:t>
      </w:r>
    </w:p>
    <w:p w:rsidR="0006284C" w:rsidRPr="00155D62" w:rsidRDefault="002622D3" w:rsidP="0006284C">
      <w:pPr>
        <w:spacing w:after="240" w:line="360" w:lineRule="auto"/>
        <w:jc w:val="both"/>
        <w:rPr>
          <w:rFonts w:eastAsia="Times New Roman"/>
          <w:color w:val="212121"/>
          <w:szCs w:val="22"/>
          <w:lang w:eastAsia="en-US" w:bidi="en-US"/>
        </w:rPr>
      </w:pPr>
      <w:r w:rsidRPr="00155D62">
        <w:rPr>
          <w:rFonts w:eastAsia="Times New Roman"/>
          <w:szCs w:val="22"/>
          <w:lang w:eastAsia="en-US" w:bidi="en-US"/>
        </w:rPr>
        <w:t>No puede considerarse que n</w:t>
      </w:r>
      <w:r w:rsidR="005A67BC" w:rsidRPr="00155D62">
        <w:rPr>
          <w:rFonts w:eastAsia="Times New Roman"/>
          <w:szCs w:val="22"/>
          <w:lang w:eastAsia="en-US" w:bidi="en-US"/>
        </w:rPr>
        <w:t xml:space="preserve">inguno de esos </w:t>
      </w:r>
      <w:r w:rsidR="00D0699E" w:rsidRPr="00155D62">
        <w:rPr>
          <w:rFonts w:eastAsia="Times New Roman"/>
          <w:b/>
          <w:szCs w:val="22"/>
          <w:lang w:eastAsia="en-US" w:bidi="en-US"/>
        </w:rPr>
        <w:t xml:space="preserve">modelos de negociación </w:t>
      </w:r>
      <w:r w:rsidR="005A67BC" w:rsidRPr="00155D62">
        <w:rPr>
          <w:rFonts w:eastAsia="Times New Roman"/>
          <w:b/>
          <w:szCs w:val="22"/>
          <w:lang w:eastAsia="en-US" w:bidi="en-US"/>
        </w:rPr>
        <w:t xml:space="preserve">de licencias </w:t>
      </w:r>
      <w:r w:rsidR="0006284C" w:rsidRPr="00155D62">
        <w:rPr>
          <w:rFonts w:eastAsia="Times New Roman"/>
          <w:szCs w:val="22"/>
          <w:lang w:eastAsia="en-US" w:bidi="en-US"/>
        </w:rPr>
        <w:t>(</w:t>
      </w:r>
      <w:r w:rsidR="005A67BC" w:rsidRPr="00155D62">
        <w:rPr>
          <w:rFonts w:eastAsia="Times New Roman"/>
          <w:szCs w:val="22"/>
          <w:lang w:eastAsia="en-US" w:bidi="en-US"/>
        </w:rPr>
        <w:t xml:space="preserve">licencias </w:t>
      </w:r>
      <w:r w:rsidR="0006284C" w:rsidRPr="00155D62">
        <w:rPr>
          <w:rFonts w:eastAsia="Times New Roman"/>
          <w:szCs w:val="22"/>
          <w:lang w:eastAsia="en-US" w:bidi="en-US"/>
        </w:rPr>
        <w:t>individual</w:t>
      </w:r>
      <w:r w:rsidR="005A67BC" w:rsidRPr="00155D62">
        <w:rPr>
          <w:rFonts w:eastAsia="Times New Roman"/>
          <w:szCs w:val="22"/>
          <w:lang w:eastAsia="en-US" w:bidi="en-US"/>
        </w:rPr>
        <w:t>es</w:t>
      </w:r>
      <w:r w:rsidR="0006284C" w:rsidRPr="00155D62">
        <w:rPr>
          <w:rFonts w:eastAsia="Times New Roman"/>
          <w:szCs w:val="22"/>
          <w:lang w:eastAsia="en-US" w:bidi="en-US"/>
        </w:rPr>
        <w:t>, colectiv</w:t>
      </w:r>
      <w:r w:rsidR="005A67BC" w:rsidRPr="00155D62">
        <w:rPr>
          <w:rFonts w:eastAsia="Times New Roman"/>
          <w:szCs w:val="22"/>
          <w:lang w:eastAsia="en-US" w:bidi="en-US"/>
        </w:rPr>
        <w:t>as</w:t>
      </w:r>
      <w:r w:rsidR="0006284C" w:rsidRPr="00155D62">
        <w:rPr>
          <w:rFonts w:eastAsia="Times New Roman"/>
          <w:szCs w:val="22"/>
          <w:lang w:eastAsia="en-US" w:bidi="en-US"/>
        </w:rPr>
        <w:t xml:space="preserve"> o no</w:t>
      </w:r>
      <w:r w:rsidR="005A67BC" w:rsidRPr="00155D62">
        <w:rPr>
          <w:rFonts w:eastAsia="Times New Roman"/>
          <w:szCs w:val="22"/>
          <w:lang w:eastAsia="en-US" w:bidi="en-US"/>
        </w:rPr>
        <w:t xml:space="preserve"> </w:t>
      </w:r>
      <w:r w:rsidR="0006284C" w:rsidRPr="00155D62">
        <w:rPr>
          <w:rFonts w:eastAsia="Times New Roman"/>
          <w:szCs w:val="22"/>
          <w:lang w:eastAsia="en-US" w:bidi="en-US"/>
        </w:rPr>
        <w:t>voluntar</w:t>
      </w:r>
      <w:r w:rsidR="005A67BC" w:rsidRPr="00155D62">
        <w:rPr>
          <w:rFonts w:eastAsia="Times New Roman"/>
          <w:szCs w:val="22"/>
          <w:lang w:eastAsia="en-US" w:bidi="en-US"/>
        </w:rPr>
        <w:t>ias</w:t>
      </w:r>
      <w:r w:rsidR="0006284C" w:rsidRPr="00155D62">
        <w:rPr>
          <w:rFonts w:eastAsia="Times New Roman"/>
          <w:szCs w:val="22"/>
          <w:lang w:eastAsia="en-US" w:bidi="en-US"/>
        </w:rPr>
        <w:t xml:space="preserve">) </w:t>
      </w:r>
      <w:r w:rsidRPr="00155D62">
        <w:rPr>
          <w:rFonts w:eastAsia="Times New Roman"/>
          <w:szCs w:val="22"/>
          <w:lang w:eastAsia="en-US" w:bidi="en-US"/>
        </w:rPr>
        <w:t xml:space="preserve">sea más provechoso o eficiente que otro </w:t>
      </w:r>
      <w:bookmarkStart w:id="10" w:name="_Hlk4928267"/>
      <w:r w:rsidRPr="00155D62">
        <w:rPr>
          <w:rFonts w:eastAsia="Times New Roman"/>
          <w:szCs w:val="22"/>
          <w:lang w:eastAsia="en-US" w:bidi="en-US"/>
        </w:rPr>
        <w:t xml:space="preserve">para </w:t>
      </w:r>
      <w:r w:rsidR="0006284C" w:rsidRPr="00155D62">
        <w:rPr>
          <w:rFonts w:eastAsia="Times New Roman"/>
          <w:szCs w:val="22"/>
          <w:lang w:eastAsia="en-US" w:bidi="en-US"/>
        </w:rPr>
        <w:t>facilita</w:t>
      </w:r>
      <w:r w:rsidRPr="00155D62">
        <w:rPr>
          <w:rFonts w:eastAsia="Times New Roman"/>
          <w:szCs w:val="22"/>
          <w:lang w:eastAsia="en-US" w:bidi="en-US"/>
        </w:rPr>
        <w:t xml:space="preserve">r las actividades académicas </w:t>
      </w:r>
      <w:bookmarkEnd w:id="10"/>
      <w:r w:rsidR="00D0699E" w:rsidRPr="00155D62">
        <w:rPr>
          <w:rFonts w:eastAsia="Times New Roman"/>
          <w:szCs w:val="22"/>
          <w:lang w:eastAsia="en-US" w:bidi="en-US"/>
        </w:rPr>
        <w:t>realizadas a través de Internet</w:t>
      </w:r>
      <w:r w:rsidR="0006284C" w:rsidRPr="00155D62">
        <w:rPr>
          <w:rFonts w:eastAsia="Times New Roman"/>
          <w:szCs w:val="22"/>
          <w:lang w:eastAsia="en-US" w:bidi="en-US"/>
        </w:rPr>
        <w:t xml:space="preserve">: </w:t>
      </w:r>
      <w:r w:rsidR="00D0699E" w:rsidRPr="00155D62">
        <w:rPr>
          <w:rFonts w:eastAsia="Times New Roman"/>
          <w:szCs w:val="22"/>
          <w:lang w:eastAsia="en-US" w:bidi="en-US"/>
        </w:rPr>
        <w:t xml:space="preserve">ello </w:t>
      </w:r>
      <w:r w:rsidR="0006284C" w:rsidRPr="00155D62">
        <w:rPr>
          <w:rFonts w:eastAsia="Times New Roman"/>
          <w:szCs w:val="22"/>
          <w:lang w:eastAsia="en-US" w:bidi="en-US"/>
        </w:rPr>
        <w:t>depend</w:t>
      </w:r>
      <w:r w:rsidRPr="00155D62">
        <w:rPr>
          <w:rFonts w:eastAsia="Times New Roman"/>
          <w:szCs w:val="22"/>
          <w:lang w:eastAsia="en-US" w:bidi="en-US"/>
        </w:rPr>
        <w:t>e de las especificidades jurídicas de cada país y de las circunstancias de su mercado</w:t>
      </w:r>
      <w:r w:rsidR="0006284C" w:rsidRPr="00155D62">
        <w:rPr>
          <w:rFonts w:eastAsia="Times New Roman"/>
          <w:szCs w:val="22"/>
          <w:lang w:eastAsia="en-US" w:bidi="en-US"/>
        </w:rPr>
        <w:t xml:space="preserve">. </w:t>
      </w:r>
      <w:r w:rsidRPr="00155D62">
        <w:rPr>
          <w:rFonts w:eastAsia="Times New Roman"/>
          <w:szCs w:val="22"/>
          <w:lang w:eastAsia="en-US" w:bidi="en-US"/>
        </w:rPr>
        <w:t xml:space="preserve">Indudablemente, algunos países </w:t>
      </w:r>
      <w:r w:rsidR="00D0699E" w:rsidRPr="00155D62">
        <w:rPr>
          <w:rFonts w:eastAsia="Times New Roman"/>
          <w:szCs w:val="22"/>
          <w:lang w:eastAsia="en-US" w:bidi="en-US"/>
        </w:rPr>
        <w:t xml:space="preserve">están </w:t>
      </w:r>
      <w:r w:rsidRPr="00155D62">
        <w:rPr>
          <w:rFonts w:eastAsia="Times New Roman"/>
          <w:szCs w:val="22"/>
          <w:lang w:eastAsia="en-US" w:bidi="en-US"/>
        </w:rPr>
        <w:t>modifican</w:t>
      </w:r>
      <w:r w:rsidR="00D0699E" w:rsidRPr="00155D62">
        <w:rPr>
          <w:rFonts w:eastAsia="Times New Roman"/>
          <w:szCs w:val="22"/>
          <w:lang w:eastAsia="en-US" w:bidi="en-US"/>
        </w:rPr>
        <w:t>do</w:t>
      </w:r>
      <w:r w:rsidRPr="00155D62">
        <w:rPr>
          <w:rFonts w:eastAsia="Times New Roman"/>
          <w:szCs w:val="22"/>
          <w:lang w:eastAsia="en-US" w:bidi="en-US"/>
        </w:rPr>
        <w:t xml:space="preserve"> sus ordenamientos jurídicos</w:t>
      </w:r>
      <w:r w:rsidR="0006284C" w:rsidRPr="00155D62">
        <w:rPr>
          <w:rFonts w:eastAsia="Times New Roman"/>
          <w:szCs w:val="22"/>
          <w:vertAlign w:val="superscript"/>
          <w:lang w:eastAsia="en-US" w:bidi="en-US"/>
        </w:rPr>
        <w:footnoteReference w:id="5"/>
      </w:r>
      <w:r w:rsidR="0006284C" w:rsidRPr="00155D62">
        <w:rPr>
          <w:rFonts w:eastAsia="Times New Roman"/>
          <w:szCs w:val="22"/>
          <w:lang w:eastAsia="en-US" w:bidi="en-US"/>
        </w:rPr>
        <w:t xml:space="preserve"> </w:t>
      </w:r>
      <w:r w:rsidRPr="00155D62">
        <w:rPr>
          <w:rFonts w:eastAsia="Times New Roman"/>
          <w:szCs w:val="22"/>
          <w:lang w:eastAsia="en-US" w:bidi="en-US"/>
        </w:rPr>
        <w:t xml:space="preserve">a fin de </w:t>
      </w:r>
      <w:r w:rsidR="0006284C" w:rsidRPr="00155D62">
        <w:rPr>
          <w:rFonts w:eastAsia="Times New Roman"/>
          <w:szCs w:val="22"/>
          <w:lang w:eastAsia="en-US" w:bidi="en-US"/>
        </w:rPr>
        <w:t>adapt</w:t>
      </w:r>
      <w:r w:rsidRPr="00155D62">
        <w:rPr>
          <w:rFonts w:eastAsia="Times New Roman"/>
          <w:szCs w:val="22"/>
          <w:lang w:eastAsia="en-US" w:bidi="en-US"/>
        </w:rPr>
        <w:t>ar</w:t>
      </w:r>
      <w:r w:rsidR="0006284C" w:rsidRPr="00155D62">
        <w:rPr>
          <w:rFonts w:eastAsia="Times New Roman"/>
          <w:szCs w:val="22"/>
          <w:lang w:eastAsia="en-US" w:bidi="en-US"/>
        </w:rPr>
        <w:t xml:space="preserve"> </w:t>
      </w:r>
      <w:r w:rsidR="00D0699E" w:rsidRPr="00155D62">
        <w:rPr>
          <w:rFonts w:eastAsia="Times New Roman"/>
          <w:szCs w:val="22"/>
          <w:lang w:eastAsia="en-US" w:bidi="en-US"/>
        </w:rPr>
        <w:t xml:space="preserve">las </w:t>
      </w:r>
      <w:r w:rsidRPr="00155D62">
        <w:rPr>
          <w:rFonts w:eastAsia="Times New Roman"/>
          <w:szCs w:val="22"/>
          <w:lang w:eastAsia="en-US" w:bidi="en-US"/>
        </w:rPr>
        <w:t>excepciones y limitaciones a los contextos en línea y propiciar un régimen de concesión de licencias para usos académicos más eficiente</w:t>
      </w:r>
      <w:r w:rsidR="0006284C" w:rsidRPr="00155D62">
        <w:rPr>
          <w:rFonts w:eastAsia="Times New Roman"/>
          <w:szCs w:val="22"/>
          <w:lang w:eastAsia="en-US" w:bidi="en-US"/>
        </w:rPr>
        <w:t xml:space="preserve">, </w:t>
      </w:r>
      <w:r w:rsidRPr="00155D62">
        <w:rPr>
          <w:rFonts w:eastAsia="Times New Roman"/>
          <w:szCs w:val="22"/>
          <w:lang w:eastAsia="en-US" w:bidi="en-US"/>
        </w:rPr>
        <w:t xml:space="preserve">pero, al fin y al cabo, su éxito y eficiencia depende en gran medida del contexto económico de </w:t>
      </w:r>
      <w:r w:rsidR="00D0699E" w:rsidRPr="00155D62">
        <w:rPr>
          <w:rFonts w:eastAsia="Times New Roman"/>
          <w:szCs w:val="22"/>
          <w:lang w:eastAsia="en-US" w:bidi="en-US"/>
        </w:rPr>
        <w:t xml:space="preserve">cada </w:t>
      </w:r>
      <w:r w:rsidRPr="00155D62">
        <w:rPr>
          <w:rFonts w:eastAsia="Times New Roman"/>
          <w:szCs w:val="22"/>
          <w:lang w:eastAsia="en-US" w:bidi="en-US"/>
        </w:rPr>
        <w:t xml:space="preserve">país y </w:t>
      </w:r>
      <w:r w:rsidR="00D0699E" w:rsidRPr="00155D62">
        <w:rPr>
          <w:rFonts w:eastAsia="Times New Roman"/>
          <w:szCs w:val="22"/>
          <w:lang w:eastAsia="en-US" w:bidi="en-US"/>
        </w:rPr>
        <w:t xml:space="preserve">de </w:t>
      </w:r>
      <w:r w:rsidRPr="00155D62">
        <w:rPr>
          <w:rFonts w:eastAsia="Times New Roman"/>
          <w:szCs w:val="22"/>
          <w:lang w:eastAsia="en-US" w:bidi="en-US"/>
        </w:rPr>
        <w:t>la situación de su mercado</w:t>
      </w:r>
      <w:r w:rsidR="0006284C" w:rsidRPr="00155D62">
        <w:rPr>
          <w:rFonts w:eastAsia="Times New Roman"/>
          <w:color w:val="212121"/>
          <w:szCs w:val="22"/>
          <w:lang w:eastAsia="en-US" w:bidi="en-US"/>
        </w:rPr>
        <w:t>.</w:t>
      </w:r>
    </w:p>
    <w:p w:rsidR="0006284C" w:rsidRPr="00155D62" w:rsidRDefault="002622D3" w:rsidP="0006284C">
      <w:pPr>
        <w:spacing w:after="240" w:line="360" w:lineRule="auto"/>
        <w:jc w:val="both"/>
        <w:rPr>
          <w:rFonts w:eastAsia="Times New Roman"/>
          <w:color w:val="222222"/>
          <w:szCs w:val="22"/>
          <w:lang w:eastAsia="es-MX" w:bidi="en-US"/>
        </w:rPr>
      </w:pPr>
      <w:r w:rsidRPr="00155D62">
        <w:rPr>
          <w:rFonts w:eastAsia="Times New Roman"/>
          <w:szCs w:val="22"/>
          <w:lang w:eastAsia="es-ES" w:bidi="en-US"/>
        </w:rPr>
        <w:t xml:space="preserve">A pesar de ello, </w:t>
      </w:r>
      <w:r w:rsidR="0077419F" w:rsidRPr="00155D62">
        <w:rPr>
          <w:rFonts w:eastAsia="Times New Roman"/>
          <w:szCs w:val="22"/>
          <w:lang w:eastAsia="es-ES" w:bidi="en-US"/>
        </w:rPr>
        <w:t xml:space="preserve">no hay </w:t>
      </w:r>
      <w:r w:rsidRPr="00155D62">
        <w:rPr>
          <w:rFonts w:eastAsia="Times New Roman"/>
          <w:szCs w:val="22"/>
          <w:lang w:eastAsia="es-ES" w:bidi="en-US"/>
        </w:rPr>
        <w:t xml:space="preserve">duda </w:t>
      </w:r>
      <w:r w:rsidR="0077419F" w:rsidRPr="00155D62">
        <w:rPr>
          <w:rFonts w:eastAsia="Times New Roman"/>
          <w:szCs w:val="22"/>
          <w:lang w:eastAsia="es-ES" w:bidi="en-US"/>
        </w:rPr>
        <w:t xml:space="preserve">de que </w:t>
      </w:r>
      <w:r w:rsidRPr="00155D62">
        <w:rPr>
          <w:rFonts w:eastAsia="Times New Roman"/>
          <w:szCs w:val="22"/>
          <w:lang w:eastAsia="es-ES" w:bidi="en-US"/>
        </w:rPr>
        <w:t xml:space="preserve">la </w:t>
      </w:r>
      <w:r w:rsidR="00712BAF" w:rsidRPr="00155D62">
        <w:rPr>
          <w:rFonts w:eastAsia="Times New Roman"/>
          <w:szCs w:val="22"/>
          <w:lang w:eastAsia="es-ES" w:bidi="en-US"/>
        </w:rPr>
        <w:t xml:space="preserve">negociación </w:t>
      </w:r>
      <w:r w:rsidRPr="00155D62">
        <w:rPr>
          <w:rFonts w:eastAsia="Times New Roman"/>
          <w:szCs w:val="22"/>
          <w:lang w:eastAsia="es-ES" w:bidi="en-US"/>
        </w:rPr>
        <w:t xml:space="preserve">de licencias colectivas </w:t>
      </w:r>
      <w:r w:rsidR="0077419F" w:rsidRPr="00155D62">
        <w:rPr>
          <w:rFonts w:eastAsia="Times New Roman"/>
          <w:szCs w:val="22"/>
          <w:lang w:eastAsia="es-ES" w:bidi="en-US"/>
        </w:rPr>
        <w:t xml:space="preserve">desempeñará </w:t>
      </w:r>
      <w:r w:rsidR="0077419F" w:rsidRPr="00155D62">
        <w:rPr>
          <w:rFonts w:eastAsia="Times New Roman"/>
          <w:b/>
          <w:szCs w:val="22"/>
          <w:lang w:eastAsia="es-ES" w:bidi="en-US"/>
        </w:rPr>
        <w:t>una importante función en el fomento de la educación en línea y transfronteriza</w:t>
      </w:r>
      <w:r w:rsidR="0006284C" w:rsidRPr="00155D62">
        <w:rPr>
          <w:rFonts w:eastAsia="Times New Roman"/>
          <w:szCs w:val="22"/>
          <w:lang w:eastAsia="es-ES" w:bidi="en-US"/>
        </w:rPr>
        <w:t xml:space="preserve">, </w:t>
      </w:r>
      <w:r w:rsidR="0077419F" w:rsidRPr="00155D62">
        <w:rPr>
          <w:rFonts w:eastAsia="Times New Roman"/>
          <w:szCs w:val="22"/>
          <w:lang w:eastAsia="es-ES" w:bidi="en-US"/>
        </w:rPr>
        <w:t xml:space="preserve">al satisfacer las necesidades y demandas </w:t>
      </w:r>
      <w:r w:rsidR="0006284C" w:rsidRPr="00155D62">
        <w:rPr>
          <w:rFonts w:eastAsia="Times New Roman"/>
          <w:szCs w:val="22"/>
          <w:lang w:eastAsia="es-MX" w:bidi="en-US"/>
        </w:rPr>
        <w:t>de</w:t>
      </w:r>
      <w:r w:rsidR="0077419F" w:rsidRPr="00155D62">
        <w:rPr>
          <w:rFonts w:eastAsia="Times New Roman"/>
          <w:szCs w:val="22"/>
          <w:lang w:eastAsia="es-MX" w:bidi="en-US"/>
        </w:rPr>
        <w:t xml:space="preserve"> las instituciones </w:t>
      </w:r>
      <w:r w:rsidR="0006284C" w:rsidRPr="00155D62">
        <w:rPr>
          <w:rFonts w:eastAsia="Times New Roman"/>
          <w:szCs w:val="22"/>
          <w:lang w:eastAsia="es-MX" w:bidi="en-US"/>
        </w:rPr>
        <w:t>educati</w:t>
      </w:r>
      <w:r w:rsidR="0077419F" w:rsidRPr="00155D62">
        <w:rPr>
          <w:rFonts w:eastAsia="Times New Roman"/>
          <w:szCs w:val="22"/>
          <w:lang w:eastAsia="es-MX" w:bidi="en-US"/>
        </w:rPr>
        <w:t xml:space="preserve">vas en lo referente a las actividades docentes y de investigación </w:t>
      </w:r>
      <w:r w:rsidR="00853E37" w:rsidRPr="00155D62">
        <w:rPr>
          <w:rFonts w:eastAsia="Times New Roman"/>
          <w:szCs w:val="22"/>
          <w:lang w:eastAsia="es-MX" w:bidi="en-US"/>
        </w:rPr>
        <w:t xml:space="preserve">a través de Internet </w:t>
      </w:r>
      <w:r w:rsidR="007E207E" w:rsidRPr="00155D62">
        <w:rPr>
          <w:rFonts w:eastAsia="Times New Roman"/>
          <w:szCs w:val="22"/>
          <w:lang w:eastAsia="es-MX" w:bidi="en-US"/>
        </w:rPr>
        <w:t xml:space="preserve">y, al mismo tiempo, respetar los mercados </w:t>
      </w:r>
      <w:r w:rsidR="0006284C" w:rsidRPr="00155D62">
        <w:rPr>
          <w:rFonts w:eastAsia="Times New Roman"/>
          <w:szCs w:val="22"/>
          <w:lang w:eastAsia="es-ES" w:bidi="en-US"/>
        </w:rPr>
        <w:lastRenderedPageBreak/>
        <w:t>primar</w:t>
      </w:r>
      <w:r w:rsidR="007E207E" w:rsidRPr="00155D62">
        <w:rPr>
          <w:rFonts w:eastAsia="Times New Roman"/>
          <w:szCs w:val="22"/>
          <w:lang w:eastAsia="es-ES" w:bidi="en-US"/>
        </w:rPr>
        <w:t>ios</w:t>
      </w:r>
      <w:r w:rsidR="0006284C" w:rsidRPr="00155D62">
        <w:rPr>
          <w:rFonts w:eastAsia="Times New Roman"/>
          <w:szCs w:val="22"/>
          <w:lang w:eastAsia="es-ES" w:bidi="en-US"/>
        </w:rPr>
        <w:t xml:space="preserve">. </w:t>
      </w:r>
      <w:r w:rsidR="007E207E" w:rsidRPr="00155D62">
        <w:rPr>
          <w:rFonts w:eastAsia="Times New Roman"/>
          <w:szCs w:val="22"/>
          <w:lang w:eastAsia="es-ES" w:bidi="en-US"/>
        </w:rPr>
        <w:t xml:space="preserve">Evidentemente, ello pasa indefectiblemente por </w:t>
      </w:r>
      <w:r w:rsidR="00FE7124" w:rsidRPr="00155D62">
        <w:rPr>
          <w:rFonts w:eastAsia="Times New Roman"/>
          <w:szCs w:val="22"/>
          <w:lang w:eastAsia="es-ES" w:bidi="en-US"/>
        </w:rPr>
        <w:t>la adopción de nuevas y mejores disposiciones reglamentarias</w:t>
      </w:r>
      <w:r w:rsidR="0006284C" w:rsidRPr="00155D62">
        <w:rPr>
          <w:rFonts w:eastAsia="Times New Roman"/>
          <w:szCs w:val="22"/>
          <w:lang w:eastAsia="es-ES" w:bidi="en-US"/>
        </w:rPr>
        <w:t xml:space="preserve">, </w:t>
      </w:r>
      <w:r w:rsidR="00FE7124" w:rsidRPr="00155D62">
        <w:rPr>
          <w:rFonts w:eastAsia="Times New Roman"/>
          <w:szCs w:val="22"/>
          <w:lang w:eastAsia="es-ES" w:bidi="en-US"/>
        </w:rPr>
        <w:t>y precisa</w:t>
      </w:r>
      <w:r w:rsidR="00595CD3" w:rsidRPr="00155D62">
        <w:rPr>
          <w:rFonts w:eastAsia="Times New Roman"/>
          <w:szCs w:val="22"/>
          <w:lang w:eastAsia="es-ES" w:bidi="en-US"/>
        </w:rPr>
        <w:t>,</w:t>
      </w:r>
      <w:r w:rsidR="00FE7124" w:rsidRPr="00155D62">
        <w:rPr>
          <w:rFonts w:eastAsia="Times New Roman"/>
          <w:szCs w:val="22"/>
          <w:lang w:eastAsia="es-ES" w:bidi="en-US"/>
        </w:rPr>
        <w:t xml:space="preserve"> además</w:t>
      </w:r>
      <w:r w:rsidR="00595CD3" w:rsidRPr="00155D62">
        <w:rPr>
          <w:rFonts w:eastAsia="Times New Roman"/>
          <w:szCs w:val="22"/>
          <w:lang w:eastAsia="es-ES" w:bidi="en-US"/>
        </w:rPr>
        <w:t>,</w:t>
      </w:r>
      <w:r w:rsidR="00FE7124" w:rsidRPr="00155D62">
        <w:rPr>
          <w:rFonts w:eastAsia="Times New Roman"/>
          <w:szCs w:val="22"/>
          <w:lang w:eastAsia="es-ES" w:bidi="en-US"/>
        </w:rPr>
        <w:t xml:space="preserve"> del establecimiento de un diálogo fluido entre titulares de derecho de autor e instituciones educativas que </w:t>
      </w:r>
      <w:r w:rsidR="0006284C" w:rsidRPr="00155D62">
        <w:rPr>
          <w:rFonts w:eastAsia="Times New Roman"/>
          <w:szCs w:val="22"/>
          <w:lang w:eastAsia="es-MX" w:bidi="en-US"/>
        </w:rPr>
        <w:t>permit</w:t>
      </w:r>
      <w:r w:rsidR="00EB691F" w:rsidRPr="00155D62">
        <w:rPr>
          <w:rFonts w:eastAsia="Times New Roman"/>
          <w:szCs w:val="22"/>
          <w:lang w:eastAsia="es-MX" w:bidi="en-US"/>
        </w:rPr>
        <w:t>a conjugar los diversos intereses y e</w:t>
      </w:r>
      <w:r w:rsidR="00853E37" w:rsidRPr="00155D62">
        <w:rPr>
          <w:rFonts w:eastAsia="Times New Roman"/>
          <w:szCs w:val="22"/>
          <w:lang w:eastAsia="es-MX" w:bidi="en-US"/>
        </w:rPr>
        <w:t xml:space="preserve">ntablar </w:t>
      </w:r>
      <w:r w:rsidR="00EB691F" w:rsidRPr="00155D62">
        <w:rPr>
          <w:rFonts w:eastAsia="Times New Roman"/>
          <w:szCs w:val="22"/>
          <w:lang w:eastAsia="es-MX" w:bidi="en-US"/>
        </w:rPr>
        <w:t xml:space="preserve">una colaboración encaminada a encontrar soluciones </w:t>
      </w:r>
      <w:r w:rsidR="00440CF3" w:rsidRPr="00155D62">
        <w:rPr>
          <w:rFonts w:eastAsia="Times New Roman"/>
          <w:szCs w:val="22"/>
          <w:lang w:eastAsia="es-MX" w:bidi="en-US"/>
        </w:rPr>
        <w:t>en pos de</w:t>
      </w:r>
      <w:r w:rsidR="00EB691F" w:rsidRPr="00155D62">
        <w:rPr>
          <w:rFonts w:eastAsia="Times New Roman"/>
          <w:szCs w:val="22"/>
          <w:lang w:eastAsia="es-MX" w:bidi="en-US"/>
        </w:rPr>
        <w:t xml:space="preserve"> la mejora de la oferta y la disponibilidad de </w:t>
      </w:r>
      <w:r w:rsidR="00595CD3" w:rsidRPr="00155D62">
        <w:rPr>
          <w:rFonts w:eastAsia="Times New Roman"/>
          <w:szCs w:val="22"/>
          <w:lang w:eastAsia="es-MX" w:bidi="en-US"/>
        </w:rPr>
        <w:t xml:space="preserve">contenidos para </w:t>
      </w:r>
      <w:r w:rsidR="0006284C" w:rsidRPr="00155D62">
        <w:rPr>
          <w:rFonts w:eastAsia="Times New Roman"/>
          <w:szCs w:val="22"/>
          <w:lang w:eastAsia="es-MX" w:bidi="en-US"/>
        </w:rPr>
        <w:t>universi</w:t>
      </w:r>
      <w:r w:rsidR="00595CD3" w:rsidRPr="00155D62">
        <w:rPr>
          <w:rFonts w:eastAsia="Times New Roman"/>
          <w:szCs w:val="22"/>
          <w:lang w:eastAsia="es-MX" w:bidi="en-US"/>
        </w:rPr>
        <w:t>dades</w:t>
      </w:r>
      <w:r w:rsidR="0006284C" w:rsidRPr="00155D62">
        <w:rPr>
          <w:rFonts w:eastAsia="Times New Roman"/>
          <w:szCs w:val="22"/>
          <w:lang w:eastAsia="es-MX" w:bidi="en-US"/>
        </w:rPr>
        <w:t xml:space="preserve">, </w:t>
      </w:r>
      <w:r w:rsidR="00595CD3" w:rsidRPr="00155D62">
        <w:rPr>
          <w:rFonts w:eastAsia="Times New Roman"/>
          <w:szCs w:val="22"/>
          <w:lang w:eastAsia="es-MX" w:bidi="en-US"/>
        </w:rPr>
        <w:t>docentes</w:t>
      </w:r>
      <w:r w:rsidR="0006284C" w:rsidRPr="00155D62">
        <w:rPr>
          <w:rFonts w:eastAsia="Times New Roman"/>
          <w:szCs w:val="22"/>
          <w:lang w:eastAsia="es-MX" w:bidi="en-US"/>
        </w:rPr>
        <w:t xml:space="preserve">, </w:t>
      </w:r>
      <w:r w:rsidR="00595CD3" w:rsidRPr="00155D62">
        <w:rPr>
          <w:rFonts w:eastAsia="Times New Roman"/>
          <w:szCs w:val="22"/>
          <w:lang w:eastAsia="es-MX" w:bidi="en-US"/>
        </w:rPr>
        <w:t>investigadores y e</w:t>
      </w:r>
      <w:r w:rsidR="0006284C" w:rsidRPr="00155D62">
        <w:rPr>
          <w:rFonts w:eastAsia="Times New Roman"/>
          <w:szCs w:val="22"/>
          <w:lang w:eastAsia="es-MX" w:bidi="en-US"/>
        </w:rPr>
        <w:t>stud</w:t>
      </w:r>
      <w:r w:rsidR="00595CD3" w:rsidRPr="00155D62">
        <w:rPr>
          <w:rFonts w:eastAsia="Times New Roman"/>
          <w:szCs w:val="22"/>
          <w:lang w:eastAsia="es-MX" w:bidi="en-US"/>
        </w:rPr>
        <w:t xml:space="preserve">iantes para sus actividades docentes y de investigación </w:t>
      </w:r>
      <w:r w:rsidR="00853E37" w:rsidRPr="00155D62">
        <w:rPr>
          <w:rFonts w:eastAsia="Times New Roman"/>
          <w:szCs w:val="22"/>
          <w:lang w:eastAsia="es-MX" w:bidi="en-US"/>
        </w:rPr>
        <w:t>realizadas en línea</w:t>
      </w:r>
      <w:r w:rsidR="0006284C" w:rsidRPr="00155D62">
        <w:rPr>
          <w:rFonts w:eastAsia="Times New Roman"/>
          <w:color w:val="222222"/>
          <w:szCs w:val="22"/>
          <w:lang w:eastAsia="es-MX" w:bidi="en-US"/>
        </w:rPr>
        <w:t>.</w:t>
      </w:r>
    </w:p>
    <w:p w:rsidR="0006284C" w:rsidRPr="00155D62" w:rsidRDefault="003C1410" w:rsidP="0006284C">
      <w:pPr>
        <w:spacing w:after="240" w:line="360" w:lineRule="auto"/>
        <w:jc w:val="both"/>
        <w:rPr>
          <w:rFonts w:eastAsia="Times New Roman"/>
          <w:szCs w:val="22"/>
          <w:lang w:eastAsia="es-ES" w:bidi="en-US"/>
        </w:rPr>
      </w:pPr>
      <w:r w:rsidRPr="00155D62">
        <w:rPr>
          <w:rFonts w:eastAsia="Times New Roman"/>
          <w:szCs w:val="22"/>
          <w:lang w:eastAsia="es-ES" w:bidi="en-US"/>
        </w:rPr>
        <w:t xml:space="preserve">Asimismo, las actividades docentes y de investigación </w:t>
      </w:r>
      <w:r w:rsidR="00853E37" w:rsidRPr="00155D62">
        <w:rPr>
          <w:rFonts w:eastAsia="Times New Roman"/>
          <w:szCs w:val="22"/>
          <w:lang w:eastAsia="es-ES" w:bidi="en-US"/>
        </w:rPr>
        <w:t xml:space="preserve">a través de Internet </w:t>
      </w:r>
      <w:r w:rsidRPr="00155D62">
        <w:rPr>
          <w:rFonts w:eastAsia="Times New Roman"/>
          <w:szCs w:val="22"/>
          <w:lang w:eastAsia="es-ES" w:bidi="en-US"/>
        </w:rPr>
        <w:t xml:space="preserve">tienen lugar en </w:t>
      </w:r>
      <w:r w:rsidR="00440CF3" w:rsidRPr="00155D62">
        <w:rPr>
          <w:rFonts w:eastAsia="Times New Roman"/>
          <w:b/>
          <w:szCs w:val="22"/>
          <w:lang w:eastAsia="es-ES" w:bidi="en-US"/>
        </w:rPr>
        <w:t>mercados global</w:t>
      </w:r>
      <w:r w:rsidRPr="00155D62">
        <w:rPr>
          <w:rFonts w:eastAsia="Times New Roman"/>
          <w:b/>
          <w:szCs w:val="22"/>
          <w:lang w:eastAsia="es-ES" w:bidi="en-US"/>
        </w:rPr>
        <w:t>es</w:t>
      </w:r>
      <w:r w:rsidR="0006284C" w:rsidRPr="00155D62">
        <w:rPr>
          <w:rFonts w:eastAsia="Times New Roman"/>
          <w:szCs w:val="22"/>
          <w:lang w:eastAsia="es-ES" w:bidi="en-US"/>
        </w:rPr>
        <w:t xml:space="preserve">: </w:t>
      </w:r>
      <w:r w:rsidRPr="00155D62">
        <w:rPr>
          <w:rFonts w:eastAsia="Times New Roman"/>
          <w:szCs w:val="22"/>
          <w:lang w:eastAsia="es-ES" w:bidi="en-US"/>
        </w:rPr>
        <w:t>e</w:t>
      </w:r>
      <w:r w:rsidR="0006284C" w:rsidRPr="00155D62">
        <w:rPr>
          <w:rFonts w:eastAsia="Times New Roman"/>
          <w:szCs w:val="22"/>
          <w:lang w:eastAsia="es-ES" w:bidi="en-US"/>
        </w:rPr>
        <w:t>stud</w:t>
      </w:r>
      <w:r w:rsidRPr="00155D62">
        <w:rPr>
          <w:rFonts w:eastAsia="Times New Roman"/>
          <w:szCs w:val="22"/>
          <w:lang w:eastAsia="es-ES" w:bidi="en-US"/>
        </w:rPr>
        <w:t xml:space="preserve">iantes e investigadores pueden estar ubicados en </w:t>
      </w:r>
      <w:r w:rsidR="00853E37" w:rsidRPr="00155D62">
        <w:rPr>
          <w:rFonts w:eastAsia="Times New Roman"/>
          <w:szCs w:val="22"/>
          <w:lang w:eastAsia="es-ES" w:bidi="en-US"/>
        </w:rPr>
        <w:t xml:space="preserve">diferentes </w:t>
      </w:r>
      <w:r w:rsidRPr="00155D62">
        <w:rPr>
          <w:rFonts w:eastAsia="Times New Roman"/>
          <w:szCs w:val="22"/>
          <w:lang w:eastAsia="es-ES" w:bidi="en-US"/>
        </w:rPr>
        <w:t xml:space="preserve">países </w:t>
      </w:r>
      <w:r w:rsidR="0006284C" w:rsidRPr="00155D62">
        <w:rPr>
          <w:rFonts w:eastAsia="Times New Roman"/>
          <w:szCs w:val="22"/>
          <w:lang w:eastAsia="es-ES" w:bidi="en-US"/>
        </w:rPr>
        <w:t>(</w:t>
      </w:r>
      <w:r w:rsidRPr="00155D62">
        <w:rPr>
          <w:rFonts w:eastAsia="Times New Roman"/>
          <w:szCs w:val="22"/>
          <w:lang w:eastAsia="es-ES" w:bidi="en-US"/>
        </w:rPr>
        <w:t xml:space="preserve">distintos al país en el que se encuentra la </w:t>
      </w:r>
      <w:r w:rsidR="0006284C" w:rsidRPr="00155D62">
        <w:rPr>
          <w:rFonts w:eastAsia="Times New Roman"/>
          <w:szCs w:val="22"/>
          <w:lang w:eastAsia="es-ES" w:bidi="en-US"/>
        </w:rPr>
        <w:t>universi</w:t>
      </w:r>
      <w:r w:rsidRPr="00155D62">
        <w:rPr>
          <w:rFonts w:eastAsia="Times New Roman"/>
          <w:szCs w:val="22"/>
          <w:lang w:eastAsia="es-ES" w:bidi="en-US"/>
        </w:rPr>
        <w:t>dad</w:t>
      </w:r>
      <w:r w:rsidR="0006284C" w:rsidRPr="00155D62">
        <w:rPr>
          <w:rFonts w:eastAsia="Times New Roman"/>
          <w:szCs w:val="22"/>
          <w:lang w:eastAsia="es-ES" w:bidi="en-US"/>
        </w:rPr>
        <w:t>)</w:t>
      </w:r>
      <w:r w:rsidRPr="00155D62">
        <w:rPr>
          <w:rFonts w:eastAsia="Times New Roman"/>
          <w:szCs w:val="22"/>
          <w:lang w:eastAsia="es-ES" w:bidi="en-US"/>
        </w:rPr>
        <w:t>,</w:t>
      </w:r>
      <w:r w:rsidR="0006284C" w:rsidRPr="00155D62">
        <w:rPr>
          <w:rFonts w:eastAsia="Times New Roman"/>
          <w:szCs w:val="22"/>
          <w:lang w:eastAsia="es-ES" w:bidi="en-US"/>
        </w:rPr>
        <w:t xml:space="preserve"> </w:t>
      </w:r>
      <w:r w:rsidRPr="00155D62">
        <w:rPr>
          <w:rFonts w:eastAsia="Times New Roman"/>
          <w:szCs w:val="22"/>
          <w:lang w:eastAsia="es-ES" w:bidi="en-US"/>
        </w:rPr>
        <w:t xml:space="preserve">y ello no hace más que dificultar la evaluación del alcance de los usos </w:t>
      </w:r>
      <w:r w:rsidR="0006284C" w:rsidRPr="00155D62">
        <w:rPr>
          <w:rFonts w:eastAsia="Times New Roman"/>
          <w:szCs w:val="22"/>
          <w:lang w:eastAsia="es-ES" w:bidi="en-US"/>
        </w:rPr>
        <w:t>exe</w:t>
      </w:r>
      <w:r w:rsidRPr="00155D62">
        <w:rPr>
          <w:rFonts w:eastAsia="Times New Roman"/>
          <w:szCs w:val="22"/>
          <w:lang w:eastAsia="es-ES" w:bidi="en-US"/>
        </w:rPr>
        <w:t>ntos en virtud de las distintas excepciones y limitaciones establecidas en el plano nacional</w:t>
      </w:r>
      <w:r w:rsidR="0006284C" w:rsidRPr="00155D62">
        <w:rPr>
          <w:rFonts w:eastAsia="Times New Roman"/>
          <w:szCs w:val="22"/>
          <w:lang w:eastAsia="es-ES" w:bidi="en-US"/>
        </w:rPr>
        <w:t xml:space="preserve">; </w:t>
      </w:r>
      <w:r w:rsidRPr="00155D62">
        <w:rPr>
          <w:rFonts w:eastAsia="Times New Roman"/>
          <w:szCs w:val="22"/>
          <w:lang w:eastAsia="es-ES" w:bidi="en-US"/>
        </w:rPr>
        <w:t>puede que los materiales utilizados para fines de docencia e investigación se hayan obtenido de fuentes "situadas en el extranjero",</w:t>
      </w:r>
      <w:r w:rsidR="0006284C" w:rsidRPr="00155D62">
        <w:rPr>
          <w:rFonts w:eastAsia="Times New Roman"/>
          <w:szCs w:val="22"/>
          <w:lang w:eastAsia="es-ES" w:bidi="en-US"/>
        </w:rPr>
        <w:t xml:space="preserve"> </w:t>
      </w:r>
      <w:r w:rsidR="00853E37" w:rsidRPr="00155D62">
        <w:rPr>
          <w:rFonts w:eastAsia="Times New Roman"/>
          <w:szCs w:val="22"/>
          <w:lang w:eastAsia="es-ES" w:bidi="en-US"/>
        </w:rPr>
        <w:t xml:space="preserve">complicando todavía más la </w:t>
      </w:r>
      <w:r w:rsidRPr="00155D62">
        <w:rPr>
          <w:rFonts w:eastAsia="Times New Roman"/>
          <w:szCs w:val="22"/>
          <w:lang w:eastAsia="es-ES" w:bidi="en-US"/>
        </w:rPr>
        <w:t>localiza</w:t>
      </w:r>
      <w:r w:rsidR="00853E37" w:rsidRPr="00155D62">
        <w:rPr>
          <w:rFonts w:eastAsia="Times New Roman"/>
          <w:szCs w:val="22"/>
          <w:lang w:eastAsia="es-ES" w:bidi="en-US"/>
        </w:rPr>
        <w:t xml:space="preserve">ción de </w:t>
      </w:r>
      <w:r w:rsidRPr="00155D62">
        <w:rPr>
          <w:rFonts w:eastAsia="Times New Roman"/>
          <w:szCs w:val="22"/>
          <w:lang w:eastAsia="es-ES" w:bidi="en-US"/>
        </w:rPr>
        <w:t xml:space="preserve">los titulares de derecho de autor y </w:t>
      </w:r>
      <w:r w:rsidR="00853E37" w:rsidRPr="00155D62">
        <w:rPr>
          <w:rFonts w:eastAsia="Times New Roman"/>
          <w:szCs w:val="22"/>
          <w:lang w:eastAsia="es-ES" w:bidi="en-US"/>
        </w:rPr>
        <w:t xml:space="preserve">la comunicación con ellos </w:t>
      </w:r>
      <w:r w:rsidRPr="00155D62">
        <w:rPr>
          <w:rFonts w:eastAsia="Times New Roman"/>
          <w:szCs w:val="22"/>
          <w:lang w:eastAsia="es-ES" w:bidi="en-US"/>
        </w:rPr>
        <w:t>para obtener la</w:t>
      </w:r>
      <w:r w:rsidR="00440CF3" w:rsidRPr="00155D62">
        <w:rPr>
          <w:rFonts w:eastAsia="Times New Roman"/>
          <w:szCs w:val="22"/>
          <w:lang w:eastAsia="es-ES" w:bidi="en-US"/>
        </w:rPr>
        <w:t>s</w:t>
      </w:r>
      <w:r w:rsidRPr="00155D62">
        <w:rPr>
          <w:rFonts w:eastAsia="Times New Roman"/>
          <w:szCs w:val="22"/>
          <w:lang w:eastAsia="es-ES" w:bidi="en-US"/>
        </w:rPr>
        <w:t xml:space="preserve"> correspondiente</w:t>
      </w:r>
      <w:r w:rsidR="00440CF3" w:rsidRPr="00155D62">
        <w:rPr>
          <w:rFonts w:eastAsia="Times New Roman"/>
          <w:szCs w:val="22"/>
          <w:lang w:eastAsia="es-ES" w:bidi="en-US"/>
        </w:rPr>
        <w:t>s autorizacio</w:t>
      </w:r>
      <w:r w:rsidRPr="00155D62">
        <w:rPr>
          <w:rFonts w:eastAsia="Times New Roman"/>
          <w:szCs w:val="22"/>
          <w:lang w:eastAsia="es-ES" w:bidi="en-US"/>
        </w:rPr>
        <w:t>n</w:t>
      </w:r>
      <w:r w:rsidR="00440CF3" w:rsidRPr="00155D62">
        <w:rPr>
          <w:rFonts w:eastAsia="Times New Roman"/>
          <w:szCs w:val="22"/>
          <w:lang w:eastAsia="es-ES" w:bidi="en-US"/>
        </w:rPr>
        <w:t>es</w:t>
      </w:r>
      <w:r w:rsidR="0006284C" w:rsidRPr="00155D62">
        <w:rPr>
          <w:rFonts w:eastAsia="Times New Roman"/>
          <w:szCs w:val="22"/>
          <w:lang w:eastAsia="es-ES" w:bidi="en-US"/>
        </w:rPr>
        <w:t xml:space="preserve">; </w:t>
      </w:r>
      <w:bookmarkStart w:id="11" w:name="_Hlk4928720"/>
      <w:r w:rsidRPr="00155D62">
        <w:rPr>
          <w:rFonts w:eastAsia="Times New Roman"/>
          <w:szCs w:val="22"/>
          <w:lang w:eastAsia="es-ES" w:bidi="en-US"/>
        </w:rPr>
        <w:t>cabe la posibilidad de que se hayan concedido licencias para usos académicos circunscritas a territorios específicos</w:t>
      </w:r>
      <w:r w:rsidR="0006284C" w:rsidRPr="00155D62">
        <w:rPr>
          <w:rFonts w:eastAsia="Times New Roman"/>
          <w:szCs w:val="22"/>
          <w:lang w:eastAsia="es-ES" w:bidi="en-US"/>
        </w:rPr>
        <w:t xml:space="preserve">, </w:t>
      </w:r>
      <w:r w:rsidR="00F07CF2" w:rsidRPr="00155D62">
        <w:rPr>
          <w:rFonts w:eastAsia="Times New Roman"/>
          <w:szCs w:val="22"/>
          <w:lang w:eastAsia="es-ES" w:bidi="en-US"/>
        </w:rPr>
        <w:t>y ello no brinda una respuesta integral a los usos transfronterizos en línea</w:t>
      </w:r>
      <w:r w:rsidR="0006284C" w:rsidRPr="00155D62">
        <w:rPr>
          <w:rFonts w:eastAsia="Times New Roman"/>
          <w:szCs w:val="22"/>
          <w:lang w:eastAsia="es-ES" w:bidi="en-US"/>
        </w:rPr>
        <w:t>.</w:t>
      </w:r>
      <w:bookmarkEnd w:id="11"/>
    </w:p>
    <w:p w:rsidR="0006284C" w:rsidRPr="00155D62" w:rsidRDefault="00F07CF2" w:rsidP="000628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MX"/>
        </w:rPr>
      </w:pPr>
      <w:r w:rsidRPr="00155D62">
        <w:rPr>
          <w:rFonts w:eastAsia="Times New Roman"/>
          <w:szCs w:val="22"/>
          <w:lang w:eastAsia="es-ES"/>
        </w:rPr>
        <w:t xml:space="preserve">A </w:t>
      </w:r>
      <w:proofErr w:type="gramStart"/>
      <w:r w:rsidRPr="00155D62">
        <w:rPr>
          <w:rFonts w:eastAsia="Times New Roman"/>
          <w:szCs w:val="22"/>
          <w:lang w:eastAsia="es-ES"/>
        </w:rPr>
        <w:t>continuación</w:t>
      </w:r>
      <w:proofErr w:type="gramEnd"/>
      <w:r w:rsidRPr="00155D62">
        <w:rPr>
          <w:rFonts w:eastAsia="Times New Roman"/>
          <w:szCs w:val="22"/>
          <w:lang w:eastAsia="es-ES"/>
        </w:rPr>
        <w:t xml:space="preserve"> analizaremos por separado ambas cuestiones —las excepciones y limitaciones y la concesión de licencias colectivas</w:t>
      </w:r>
      <w:r w:rsidR="00CA2AEF" w:rsidRPr="00155D62">
        <w:rPr>
          <w:rFonts w:eastAsia="Times New Roman"/>
          <w:szCs w:val="22"/>
          <w:lang w:eastAsia="es-ES"/>
        </w:rPr>
        <w:t>—</w:t>
      </w:r>
      <w:r w:rsidR="0006284C" w:rsidRPr="00155D62">
        <w:rPr>
          <w:rFonts w:eastAsia="Times New Roman"/>
          <w:szCs w:val="22"/>
          <w:lang w:eastAsia="es-ES"/>
        </w:rPr>
        <w:t xml:space="preserve">, </w:t>
      </w:r>
      <w:r w:rsidRPr="00155D62">
        <w:rPr>
          <w:rFonts w:eastAsia="Times New Roman"/>
          <w:szCs w:val="22"/>
          <w:lang w:eastAsia="es-ES"/>
        </w:rPr>
        <w:t xml:space="preserve">a pesar de ser conscientes de que ambas están inherentemente vinculadas y </w:t>
      </w:r>
      <w:r w:rsidR="00853E37" w:rsidRPr="00155D62">
        <w:rPr>
          <w:rFonts w:eastAsia="Times New Roman"/>
          <w:szCs w:val="22"/>
          <w:lang w:eastAsia="es-ES"/>
        </w:rPr>
        <w:t xml:space="preserve">de </w:t>
      </w:r>
      <w:r w:rsidRPr="00155D62">
        <w:rPr>
          <w:rFonts w:eastAsia="Times New Roman"/>
          <w:szCs w:val="22"/>
          <w:lang w:eastAsia="es-ES"/>
        </w:rPr>
        <w:t xml:space="preserve">que las actividades docentes y de investigación </w:t>
      </w:r>
      <w:r w:rsidR="00853E37" w:rsidRPr="00155D62">
        <w:rPr>
          <w:rFonts w:eastAsia="Times New Roman"/>
          <w:szCs w:val="22"/>
          <w:lang w:eastAsia="es-ES"/>
        </w:rPr>
        <w:t xml:space="preserve">a través de Internet </w:t>
      </w:r>
      <w:r w:rsidR="0006284C" w:rsidRPr="00155D62">
        <w:rPr>
          <w:rFonts w:eastAsia="Times New Roman"/>
          <w:szCs w:val="22"/>
          <w:lang w:eastAsia="es-ES"/>
        </w:rPr>
        <w:t>depend</w:t>
      </w:r>
      <w:r w:rsidRPr="00155D62">
        <w:rPr>
          <w:rFonts w:eastAsia="Times New Roman"/>
          <w:szCs w:val="22"/>
          <w:lang w:eastAsia="es-ES"/>
        </w:rPr>
        <w:t xml:space="preserve">en de una </w:t>
      </w:r>
      <w:r w:rsidR="0006284C" w:rsidRPr="00155D62">
        <w:rPr>
          <w:rFonts w:eastAsia="Times New Roman"/>
          <w:szCs w:val="22"/>
          <w:lang w:eastAsia="es-MX"/>
        </w:rPr>
        <w:t>combina</w:t>
      </w:r>
      <w:r w:rsidRPr="00155D62">
        <w:rPr>
          <w:rFonts w:eastAsia="Times New Roman"/>
          <w:szCs w:val="22"/>
          <w:lang w:eastAsia="es-MX"/>
        </w:rPr>
        <w:t xml:space="preserve">ción de </w:t>
      </w:r>
      <w:r w:rsidR="00853E37" w:rsidRPr="00155D62">
        <w:rPr>
          <w:rFonts w:eastAsia="Times New Roman"/>
          <w:szCs w:val="22"/>
          <w:lang w:eastAsia="es-MX"/>
        </w:rPr>
        <w:t>ambos tipos de mecanismos</w:t>
      </w:r>
      <w:r w:rsidR="0006284C" w:rsidRPr="00155D62">
        <w:rPr>
          <w:rFonts w:eastAsia="Times New Roman"/>
          <w:szCs w:val="22"/>
          <w:lang w:eastAsia="es-MX"/>
        </w:rPr>
        <w:t xml:space="preserve">, </w:t>
      </w:r>
      <w:r w:rsidR="00853E37" w:rsidRPr="00155D62">
        <w:rPr>
          <w:rFonts w:eastAsia="Times New Roman"/>
          <w:szCs w:val="22"/>
          <w:lang w:eastAsia="es-MX"/>
        </w:rPr>
        <w:t>adaptado</w:t>
      </w:r>
      <w:r w:rsidR="00CA2AEF" w:rsidRPr="00155D62">
        <w:rPr>
          <w:rFonts w:eastAsia="Times New Roman"/>
          <w:szCs w:val="22"/>
          <w:lang w:eastAsia="es-MX"/>
        </w:rPr>
        <w:t xml:space="preserve">s siempre a las especificidades </w:t>
      </w:r>
      <w:r w:rsidR="0006284C" w:rsidRPr="00155D62">
        <w:rPr>
          <w:rFonts w:eastAsia="Times New Roman"/>
          <w:color w:val="000000"/>
          <w:szCs w:val="22"/>
          <w:shd w:val="clear" w:color="auto" w:fill="FFFFFF"/>
          <w:lang w:eastAsia="es-CO"/>
        </w:rPr>
        <w:t>cultural</w:t>
      </w:r>
      <w:r w:rsidR="00CA2AEF" w:rsidRPr="00155D62">
        <w:rPr>
          <w:rFonts w:eastAsia="Times New Roman"/>
          <w:color w:val="000000"/>
          <w:szCs w:val="22"/>
          <w:shd w:val="clear" w:color="auto" w:fill="FFFFFF"/>
          <w:lang w:eastAsia="es-CO"/>
        </w:rPr>
        <w:t>es</w:t>
      </w:r>
      <w:r w:rsidR="0006284C" w:rsidRPr="00155D62">
        <w:rPr>
          <w:rFonts w:eastAsia="Times New Roman"/>
          <w:color w:val="000000"/>
          <w:szCs w:val="22"/>
          <w:shd w:val="clear" w:color="auto" w:fill="FFFFFF"/>
          <w:lang w:eastAsia="es-CO"/>
        </w:rPr>
        <w:t>, econ</w:t>
      </w:r>
      <w:r w:rsidR="00CA2AEF" w:rsidRPr="00155D62">
        <w:rPr>
          <w:rFonts w:eastAsia="Times New Roman"/>
          <w:color w:val="000000"/>
          <w:szCs w:val="22"/>
          <w:shd w:val="clear" w:color="auto" w:fill="FFFFFF"/>
          <w:lang w:eastAsia="es-CO"/>
        </w:rPr>
        <w:t>ómicas y de mercado de cada país</w:t>
      </w:r>
      <w:r w:rsidR="00CA2AEF" w:rsidRPr="00155D62">
        <w:rPr>
          <w:rFonts w:eastAsia="Times New Roman"/>
          <w:szCs w:val="22"/>
          <w:lang w:eastAsia="es-MX"/>
        </w:rPr>
        <w:t>.</w:t>
      </w:r>
    </w:p>
    <w:p w:rsidR="0006284C" w:rsidRPr="00155D62" w:rsidRDefault="0006284C" w:rsidP="000628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MX"/>
        </w:rPr>
      </w:pPr>
    </w:p>
    <w:p w:rsidR="0006284C" w:rsidRPr="00155D62" w:rsidRDefault="0006284C" w:rsidP="0006284C">
      <w:pPr>
        <w:keepNext/>
        <w:keepLines/>
        <w:spacing w:before="240" w:after="240" w:line="360" w:lineRule="auto"/>
        <w:ind w:left="567" w:hanging="567"/>
        <w:outlineLvl w:val="0"/>
        <w:rPr>
          <w:rFonts w:eastAsia="Times New Roman"/>
          <w:b/>
          <w:szCs w:val="22"/>
          <w:lang w:eastAsia="es-MX"/>
        </w:rPr>
      </w:pPr>
      <w:bookmarkStart w:id="12" w:name="_Toc10068203"/>
      <w:bookmarkStart w:id="13" w:name="_Hlk2530974"/>
      <w:r w:rsidRPr="00155D62">
        <w:rPr>
          <w:rFonts w:eastAsia="Times New Roman"/>
          <w:b/>
          <w:szCs w:val="22"/>
          <w:lang w:eastAsia="es-MX"/>
        </w:rPr>
        <w:t>2.</w:t>
      </w:r>
      <w:r w:rsidRPr="00155D62">
        <w:rPr>
          <w:rFonts w:eastAsia="Times New Roman"/>
          <w:b/>
          <w:szCs w:val="22"/>
          <w:lang w:eastAsia="es-MX"/>
        </w:rPr>
        <w:tab/>
        <w:t>E</w:t>
      </w:r>
      <w:r w:rsidR="00CA2AEF" w:rsidRPr="00155D62">
        <w:rPr>
          <w:rFonts w:eastAsia="Times New Roman"/>
          <w:b/>
          <w:szCs w:val="22"/>
          <w:lang w:eastAsia="es-MX"/>
        </w:rPr>
        <w:t xml:space="preserve">XCEPCIONES Y LIMITACIONES PARA </w:t>
      </w:r>
      <w:r w:rsidR="00B979C1" w:rsidRPr="00155D62">
        <w:rPr>
          <w:rFonts w:eastAsia="Times New Roman"/>
          <w:b/>
          <w:szCs w:val="22"/>
          <w:lang w:eastAsia="es-MX"/>
        </w:rPr>
        <w:t xml:space="preserve">ACTIVIDADES </w:t>
      </w:r>
      <w:r w:rsidR="00CA2AEF" w:rsidRPr="00155D62">
        <w:rPr>
          <w:rFonts w:eastAsia="Times New Roman"/>
          <w:b/>
          <w:szCs w:val="22"/>
          <w:lang w:eastAsia="es-MX"/>
        </w:rPr>
        <w:t xml:space="preserve">DOCENTES </w:t>
      </w:r>
      <w:r w:rsidR="00440CF3" w:rsidRPr="00155D62">
        <w:rPr>
          <w:rFonts w:eastAsia="Times New Roman"/>
          <w:b/>
          <w:szCs w:val="22"/>
          <w:lang w:eastAsia="es-MX"/>
        </w:rPr>
        <w:br w:type="textWrapping" w:clear="all"/>
      </w:r>
      <w:r w:rsidR="00CA2AEF" w:rsidRPr="00155D62">
        <w:rPr>
          <w:rFonts w:eastAsia="Times New Roman"/>
          <w:b/>
          <w:szCs w:val="22"/>
          <w:lang w:eastAsia="es-MX"/>
        </w:rPr>
        <w:t>Y DE INVESTIGACIÓN</w:t>
      </w:r>
      <w:bookmarkEnd w:id="12"/>
    </w:p>
    <w:bookmarkEnd w:id="13"/>
    <w:p w:rsidR="0006284C" w:rsidRPr="00155D62" w:rsidRDefault="00CA2AEF" w:rsidP="0006284C">
      <w:pPr>
        <w:tabs>
          <w:tab w:val="num" w:pos="360"/>
        </w:tabs>
        <w:spacing w:after="240" w:line="360" w:lineRule="auto"/>
        <w:jc w:val="both"/>
        <w:rPr>
          <w:rFonts w:eastAsia="Calibri"/>
          <w:szCs w:val="22"/>
          <w:lang w:eastAsia="es-ES"/>
        </w:rPr>
      </w:pPr>
      <w:r w:rsidRPr="00155D62">
        <w:rPr>
          <w:rFonts w:eastAsia="Calibri"/>
          <w:szCs w:val="22"/>
          <w:lang w:eastAsia="es-ES"/>
        </w:rPr>
        <w:t>En el presente capítulo</w:t>
      </w:r>
      <w:r w:rsidR="0006284C" w:rsidRPr="00155D62">
        <w:rPr>
          <w:rFonts w:eastAsia="Calibri"/>
          <w:szCs w:val="22"/>
          <w:lang w:eastAsia="es-ES"/>
        </w:rPr>
        <w:t xml:space="preserve">, </w:t>
      </w:r>
      <w:r w:rsidR="00281017" w:rsidRPr="00155D62">
        <w:rPr>
          <w:rFonts w:eastAsia="Calibri"/>
          <w:szCs w:val="22"/>
          <w:lang w:eastAsia="es-ES"/>
        </w:rPr>
        <w:t xml:space="preserve">analizaremos los mecanismos que permiten la concesión </w:t>
      </w:r>
      <w:r w:rsidR="00AF1AA8" w:rsidRPr="00155D62">
        <w:rPr>
          <w:rFonts w:eastAsia="Calibri"/>
          <w:szCs w:val="22"/>
          <w:lang w:eastAsia="es-ES"/>
        </w:rPr>
        <w:t xml:space="preserve">de </w:t>
      </w:r>
      <w:r w:rsidR="00281017" w:rsidRPr="00155D62">
        <w:rPr>
          <w:rFonts w:eastAsia="Calibri"/>
          <w:szCs w:val="22"/>
          <w:lang w:eastAsia="es-ES"/>
        </w:rPr>
        <w:t xml:space="preserve">autorizaciones directas para actividades </w:t>
      </w:r>
      <w:r w:rsidR="0006284C" w:rsidRPr="00155D62">
        <w:rPr>
          <w:rFonts w:eastAsia="Calibri"/>
          <w:szCs w:val="22"/>
          <w:lang w:eastAsia="es-ES"/>
        </w:rPr>
        <w:t>educati</w:t>
      </w:r>
      <w:r w:rsidR="00281017" w:rsidRPr="00155D62">
        <w:rPr>
          <w:rFonts w:eastAsia="Calibri"/>
          <w:szCs w:val="22"/>
          <w:lang w:eastAsia="es-ES"/>
        </w:rPr>
        <w:t xml:space="preserve">vas </w:t>
      </w:r>
      <w:r w:rsidR="0006284C" w:rsidRPr="00155D62">
        <w:rPr>
          <w:rFonts w:eastAsia="Calibri"/>
          <w:szCs w:val="22"/>
          <w:lang w:eastAsia="es-ES"/>
        </w:rPr>
        <w:t>(</w:t>
      </w:r>
      <w:r w:rsidR="00B979C1" w:rsidRPr="00155D62">
        <w:rPr>
          <w:rFonts w:eastAsia="Calibri"/>
          <w:szCs w:val="22"/>
          <w:lang w:eastAsia="es-ES"/>
        </w:rPr>
        <w:t>doc</w:t>
      </w:r>
      <w:r w:rsidR="00281017" w:rsidRPr="00155D62">
        <w:rPr>
          <w:rFonts w:eastAsia="Calibri"/>
          <w:szCs w:val="22"/>
          <w:lang w:eastAsia="es-ES"/>
        </w:rPr>
        <w:t xml:space="preserve">encia </w:t>
      </w:r>
      <w:r w:rsidR="00B979C1" w:rsidRPr="00155D62">
        <w:rPr>
          <w:rFonts w:eastAsia="Calibri"/>
          <w:szCs w:val="22"/>
          <w:lang w:eastAsia="es-ES"/>
        </w:rPr>
        <w:t>e investigación</w:t>
      </w:r>
      <w:r w:rsidR="0006284C" w:rsidRPr="00155D62">
        <w:rPr>
          <w:rFonts w:eastAsia="Calibri"/>
          <w:szCs w:val="22"/>
          <w:lang w:eastAsia="es-ES"/>
        </w:rPr>
        <w:t xml:space="preserve">) </w:t>
      </w:r>
      <w:r w:rsidR="00B979C1" w:rsidRPr="00155D62">
        <w:rPr>
          <w:rFonts w:eastAsia="Calibri"/>
          <w:szCs w:val="22"/>
          <w:lang w:eastAsia="es-ES"/>
        </w:rPr>
        <w:t>en virtud de la legislación de derecho de autor</w:t>
      </w:r>
      <w:r w:rsidR="0006284C" w:rsidRPr="00155D62">
        <w:rPr>
          <w:rFonts w:eastAsia="Calibri"/>
          <w:szCs w:val="22"/>
          <w:lang w:eastAsia="es-ES"/>
        </w:rPr>
        <w:t xml:space="preserve">. </w:t>
      </w:r>
    </w:p>
    <w:p w:rsidR="0006284C" w:rsidRPr="00155D62" w:rsidRDefault="00884DE2" w:rsidP="0006284C">
      <w:pPr>
        <w:tabs>
          <w:tab w:val="num" w:pos="360"/>
        </w:tabs>
        <w:spacing w:after="240" w:line="360" w:lineRule="auto"/>
        <w:jc w:val="both"/>
        <w:rPr>
          <w:rFonts w:eastAsia="Calibri"/>
          <w:szCs w:val="22"/>
          <w:lang w:eastAsia="es-ES"/>
        </w:rPr>
      </w:pPr>
      <w:r w:rsidRPr="00155D62">
        <w:rPr>
          <w:rFonts w:eastAsia="Calibri"/>
          <w:szCs w:val="22"/>
          <w:lang w:eastAsia="es-ES"/>
        </w:rPr>
        <w:t xml:space="preserve">En el presente informe, por docencia </w:t>
      </w:r>
      <w:r w:rsidR="006D167F" w:rsidRPr="00155D62">
        <w:rPr>
          <w:rFonts w:eastAsia="Calibri"/>
          <w:szCs w:val="22"/>
          <w:lang w:eastAsia="es-ES"/>
        </w:rPr>
        <w:t xml:space="preserve">se </w:t>
      </w:r>
      <w:r w:rsidR="0069502A" w:rsidRPr="00155D62">
        <w:rPr>
          <w:rFonts w:eastAsia="Calibri"/>
          <w:szCs w:val="22"/>
          <w:lang w:eastAsia="es-ES"/>
        </w:rPr>
        <w:t xml:space="preserve">entiende </w:t>
      </w:r>
      <w:r w:rsidR="006D167F" w:rsidRPr="00155D62">
        <w:rPr>
          <w:rFonts w:eastAsia="Calibri"/>
          <w:szCs w:val="22"/>
          <w:lang w:eastAsia="es-ES"/>
        </w:rPr>
        <w:t xml:space="preserve">todo acto necesario para </w:t>
      </w:r>
      <w:r w:rsidR="006D167F" w:rsidRPr="00155D62">
        <w:rPr>
          <w:rFonts w:eastAsia="Calibri"/>
          <w:iCs/>
          <w:szCs w:val="22"/>
          <w:lang w:eastAsia="es-ES"/>
        </w:rPr>
        <w:t>transmitir la enseñanza</w:t>
      </w:r>
      <w:r w:rsidR="006D167F" w:rsidRPr="00155D62">
        <w:rPr>
          <w:rFonts w:eastAsia="Calibri"/>
          <w:bCs/>
          <w:iCs/>
          <w:szCs w:val="22"/>
          <w:lang w:eastAsia="es-ES"/>
        </w:rPr>
        <w:t xml:space="preserve">: </w:t>
      </w:r>
      <w:r w:rsidR="006414AF" w:rsidRPr="00155D62">
        <w:rPr>
          <w:rFonts w:eastAsia="Calibri"/>
          <w:bCs/>
          <w:iCs/>
          <w:szCs w:val="22"/>
          <w:lang w:eastAsia="es-ES"/>
        </w:rPr>
        <w:t>las obras se utilizan como asistencia material directa par</w:t>
      </w:r>
      <w:r w:rsidR="002F2C22" w:rsidRPr="00155D62">
        <w:rPr>
          <w:rFonts w:eastAsia="Calibri"/>
          <w:bCs/>
          <w:iCs/>
          <w:szCs w:val="22"/>
          <w:lang w:eastAsia="es-ES"/>
        </w:rPr>
        <w:t xml:space="preserve">a la </w:t>
      </w:r>
      <w:r w:rsidR="002F2C22" w:rsidRPr="00155D62">
        <w:rPr>
          <w:rFonts w:eastAsia="Calibri"/>
          <w:szCs w:val="22"/>
          <w:lang w:eastAsia="es-ES"/>
        </w:rPr>
        <w:t>enseñanza</w:t>
      </w:r>
      <w:r w:rsidR="0006284C" w:rsidRPr="00155D62">
        <w:rPr>
          <w:rFonts w:eastAsia="Calibri"/>
          <w:szCs w:val="22"/>
          <w:lang w:eastAsia="es-ES"/>
        </w:rPr>
        <w:t xml:space="preserve">, </w:t>
      </w:r>
      <w:r w:rsidR="002F2C22" w:rsidRPr="00155D62">
        <w:rPr>
          <w:rFonts w:eastAsia="Calibri"/>
          <w:szCs w:val="22"/>
          <w:lang w:eastAsia="es-ES"/>
        </w:rPr>
        <w:t xml:space="preserve">y </w:t>
      </w:r>
      <w:r w:rsidR="006414AF" w:rsidRPr="00155D62">
        <w:rPr>
          <w:rFonts w:eastAsia="Calibri"/>
          <w:szCs w:val="22"/>
          <w:lang w:eastAsia="es-ES"/>
        </w:rPr>
        <w:t xml:space="preserve">no como material de fondo </w:t>
      </w:r>
      <w:r w:rsidR="0006284C" w:rsidRPr="00155D62">
        <w:rPr>
          <w:rFonts w:eastAsia="Calibri"/>
          <w:szCs w:val="22"/>
          <w:lang w:eastAsia="es-ES"/>
        </w:rPr>
        <w:t>(</w:t>
      </w:r>
      <w:r w:rsidR="0069502A" w:rsidRPr="00155D62">
        <w:rPr>
          <w:rFonts w:eastAsia="Calibri"/>
          <w:szCs w:val="22"/>
          <w:lang w:eastAsia="es-ES"/>
        </w:rPr>
        <w:t>por ejemplo</w:t>
      </w:r>
      <w:r w:rsidR="002F2C22" w:rsidRPr="00155D62">
        <w:rPr>
          <w:rFonts w:eastAsia="Calibri"/>
          <w:szCs w:val="22"/>
          <w:lang w:eastAsia="es-ES"/>
        </w:rPr>
        <w:t xml:space="preserve">, </w:t>
      </w:r>
      <w:r w:rsidR="002F2C22" w:rsidRPr="00155D62">
        <w:rPr>
          <w:rFonts w:eastAsia="Calibri"/>
          <w:iCs/>
          <w:szCs w:val="22"/>
          <w:lang w:eastAsia="es-ES"/>
        </w:rPr>
        <w:t xml:space="preserve">lecturas </w:t>
      </w:r>
      <w:r w:rsidR="0069502A" w:rsidRPr="00155D62">
        <w:rPr>
          <w:rFonts w:eastAsia="Calibri"/>
          <w:iCs/>
          <w:szCs w:val="22"/>
          <w:lang w:eastAsia="es-ES"/>
        </w:rPr>
        <w:t xml:space="preserve">destinadas a </w:t>
      </w:r>
      <w:r w:rsidR="002F2C22" w:rsidRPr="00155D62">
        <w:rPr>
          <w:rFonts w:eastAsia="Calibri"/>
          <w:iCs/>
          <w:szCs w:val="22"/>
          <w:lang w:eastAsia="es-ES"/>
        </w:rPr>
        <w:t>profundizar en el estudio o la investigación</w:t>
      </w:r>
      <w:r w:rsidR="0006284C" w:rsidRPr="00155D62">
        <w:rPr>
          <w:rFonts w:eastAsia="Calibri"/>
          <w:szCs w:val="22"/>
          <w:lang w:eastAsia="es-ES"/>
        </w:rPr>
        <w:t xml:space="preserve">) </w:t>
      </w:r>
      <w:r w:rsidR="0069502A" w:rsidRPr="00155D62">
        <w:rPr>
          <w:rFonts w:eastAsia="Calibri"/>
          <w:szCs w:val="22"/>
          <w:lang w:eastAsia="es-ES"/>
        </w:rPr>
        <w:t xml:space="preserve">o para </w:t>
      </w:r>
      <w:r w:rsidR="006414AF" w:rsidRPr="00155D62">
        <w:rPr>
          <w:rFonts w:eastAsia="Calibri"/>
          <w:szCs w:val="22"/>
          <w:lang w:eastAsia="es-ES"/>
        </w:rPr>
        <w:t xml:space="preserve">fines </w:t>
      </w:r>
      <w:r w:rsidR="0069502A" w:rsidRPr="00155D62">
        <w:rPr>
          <w:rFonts w:eastAsia="Calibri"/>
          <w:szCs w:val="22"/>
          <w:lang w:eastAsia="es-ES"/>
        </w:rPr>
        <w:t xml:space="preserve">de ocio </w:t>
      </w:r>
      <w:r w:rsidR="0006284C" w:rsidRPr="00155D62">
        <w:rPr>
          <w:rFonts w:eastAsia="Calibri"/>
          <w:szCs w:val="22"/>
          <w:lang w:eastAsia="es-ES"/>
        </w:rPr>
        <w:t>(</w:t>
      </w:r>
      <w:r w:rsidR="0069502A" w:rsidRPr="00155D62">
        <w:rPr>
          <w:rFonts w:eastAsia="Calibri"/>
          <w:szCs w:val="22"/>
          <w:lang w:eastAsia="es-ES"/>
        </w:rPr>
        <w:t xml:space="preserve">por ejemplo, </w:t>
      </w:r>
      <w:r w:rsidR="0069502A" w:rsidRPr="00155D62">
        <w:rPr>
          <w:rFonts w:eastAsia="Calibri"/>
          <w:iCs/>
          <w:szCs w:val="22"/>
          <w:lang w:eastAsia="es-ES"/>
        </w:rPr>
        <w:t>como</w:t>
      </w:r>
      <w:r w:rsidR="0069502A" w:rsidRPr="00155D62">
        <w:rPr>
          <w:rFonts w:eastAsia="Calibri"/>
          <w:i/>
          <w:iCs/>
          <w:szCs w:val="22"/>
          <w:lang w:eastAsia="es-ES"/>
        </w:rPr>
        <w:t xml:space="preserve"> </w:t>
      </w:r>
      <w:r w:rsidR="0006284C" w:rsidRPr="00155D62">
        <w:rPr>
          <w:rFonts w:eastAsia="Calibri"/>
          <w:szCs w:val="22"/>
          <w:lang w:eastAsia="es-ES"/>
        </w:rPr>
        <w:t>part</w:t>
      </w:r>
      <w:r w:rsidR="0069502A" w:rsidRPr="00155D62">
        <w:rPr>
          <w:rFonts w:eastAsia="Calibri"/>
          <w:szCs w:val="22"/>
          <w:lang w:eastAsia="es-ES"/>
        </w:rPr>
        <w:t>e</w:t>
      </w:r>
      <w:r w:rsidR="0006284C" w:rsidRPr="00155D62">
        <w:rPr>
          <w:rFonts w:eastAsia="Calibri"/>
          <w:szCs w:val="22"/>
          <w:lang w:eastAsia="es-ES"/>
        </w:rPr>
        <w:t xml:space="preserve"> </w:t>
      </w:r>
      <w:r w:rsidR="0069502A" w:rsidRPr="00155D62">
        <w:rPr>
          <w:rFonts w:eastAsia="Calibri"/>
          <w:szCs w:val="22"/>
          <w:lang w:eastAsia="es-ES"/>
        </w:rPr>
        <w:t>de un "acto escolar").</w:t>
      </w:r>
    </w:p>
    <w:p w:rsidR="0006284C" w:rsidRPr="00155D62" w:rsidRDefault="006414AF" w:rsidP="0006284C">
      <w:pPr>
        <w:spacing w:after="240" w:line="360" w:lineRule="auto"/>
        <w:jc w:val="both"/>
        <w:rPr>
          <w:rFonts w:eastAsia="Calibri"/>
          <w:szCs w:val="22"/>
          <w:lang w:eastAsia="es-ES"/>
        </w:rPr>
      </w:pPr>
      <w:r w:rsidRPr="00155D62">
        <w:rPr>
          <w:rFonts w:eastAsia="Calibri"/>
          <w:szCs w:val="22"/>
          <w:lang w:eastAsia="es-ES"/>
        </w:rPr>
        <w:t xml:space="preserve">En el presente informe, por </w:t>
      </w:r>
      <w:r w:rsidR="0069502A" w:rsidRPr="00155D62">
        <w:rPr>
          <w:rFonts w:eastAsia="Calibri"/>
          <w:szCs w:val="22"/>
          <w:lang w:eastAsia="es-ES"/>
        </w:rPr>
        <w:t>investigación</w:t>
      </w:r>
      <w:r w:rsidRPr="00155D62">
        <w:rPr>
          <w:rFonts w:eastAsia="Calibri"/>
          <w:szCs w:val="22"/>
          <w:lang w:eastAsia="es-ES"/>
        </w:rPr>
        <w:t xml:space="preserve"> </w:t>
      </w:r>
      <w:r w:rsidR="0069502A" w:rsidRPr="00155D62">
        <w:rPr>
          <w:rFonts w:eastAsia="Calibri"/>
          <w:szCs w:val="22"/>
          <w:lang w:eastAsia="es-ES"/>
        </w:rPr>
        <w:t>se ent</w:t>
      </w:r>
      <w:r w:rsidR="0006284C" w:rsidRPr="00155D62">
        <w:rPr>
          <w:rFonts w:eastAsia="Calibri"/>
          <w:szCs w:val="22"/>
          <w:lang w:eastAsia="es-ES"/>
        </w:rPr>
        <w:t>i</w:t>
      </w:r>
      <w:r w:rsidR="0069502A" w:rsidRPr="00155D62">
        <w:rPr>
          <w:rFonts w:eastAsia="Calibri"/>
          <w:szCs w:val="22"/>
          <w:lang w:eastAsia="es-ES"/>
        </w:rPr>
        <w:t>e</w:t>
      </w:r>
      <w:r w:rsidR="0006284C" w:rsidRPr="00155D62">
        <w:rPr>
          <w:rFonts w:eastAsia="Calibri"/>
          <w:szCs w:val="22"/>
          <w:lang w:eastAsia="es-ES"/>
        </w:rPr>
        <w:t>n</w:t>
      </w:r>
      <w:r w:rsidR="0069502A" w:rsidRPr="00155D62">
        <w:rPr>
          <w:rFonts w:eastAsia="Calibri"/>
          <w:szCs w:val="22"/>
          <w:lang w:eastAsia="es-ES"/>
        </w:rPr>
        <w:t xml:space="preserve">de todo acto necesario para encontrar y recopilar </w:t>
      </w:r>
      <w:r w:rsidR="0006284C" w:rsidRPr="00155D62">
        <w:rPr>
          <w:rFonts w:eastAsia="Calibri"/>
          <w:szCs w:val="22"/>
          <w:lang w:eastAsia="es-ES"/>
        </w:rPr>
        <w:t>informa</w:t>
      </w:r>
      <w:r w:rsidR="0069502A" w:rsidRPr="00155D62">
        <w:rPr>
          <w:rFonts w:eastAsia="Calibri"/>
          <w:szCs w:val="22"/>
          <w:lang w:eastAsia="es-ES"/>
        </w:rPr>
        <w:t>ción</w:t>
      </w:r>
      <w:r w:rsidR="0006284C" w:rsidRPr="00155D62">
        <w:rPr>
          <w:rFonts w:eastAsia="Calibri"/>
          <w:szCs w:val="22"/>
          <w:lang w:eastAsia="es-ES"/>
        </w:rPr>
        <w:t>, as</w:t>
      </w:r>
      <w:r w:rsidR="0069502A" w:rsidRPr="00155D62">
        <w:rPr>
          <w:rFonts w:eastAsia="Calibri"/>
          <w:szCs w:val="22"/>
          <w:lang w:eastAsia="es-ES"/>
        </w:rPr>
        <w:t>í como también para estudiar</w:t>
      </w:r>
      <w:r w:rsidR="0006284C" w:rsidRPr="00155D62">
        <w:rPr>
          <w:rFonts w:eastAsia="Calibri"/>
          <w:szCs w:val="22"/>
          <w:lang w:eastAsia="es-ES"/>
        </w:rPr>
        <w:t>, anal</w:t>
      </w:r>
      <w:r w:rsidR="0069502A" w:rsidRPr="00155D62">
        <w:rPr>
          <w:rFonts w:eastAsia="Calibri"/>
          <w:szCs w:val="22"/>
          <w:lang w:eastAsia="es-ES"/>
        </w:rPr>
        <w:t xml:space="preserve">izar y </w:t>
      </w:r>
      <w:r w:rsidR="0018546A" w:rsidRPr="00155D62">
        <w:rPr>
          <w:rFonts w:eastAsia="Calibri"/>
          <w:szCs w:val="22"/>
          <w:lang w:eastAsia="es-ES"/>
        </w:rPr>
        <w:t xml:space="preserve">comprender un tema con miras </w:t>
      </w:r>
      <w:r w:rsidR="0018546A" w:rsidRPr="00155D62">
        <w:rPr>
          <w:rFonts w:eastAsia="Calibri"/>
          <w:szCs w:val="22"/>
          <w:lang w:eastAsia="es-ES"/>
        </w:rPr>
        <w:lastRenderedPageBreak/>
        <w:t>a promover el conocimiento, la ciencia y la cultura</w:t>
      </w:r>
      <w:r w:rsidR="0006284C" w:rsidRPr="00155D62">
        <w:rPr>
          <w:rFonts w:eastAsia="Calibri"/>
          <w:szCs w:val="22"/>
          <w:lang w:eastAsia="es-ES"/>
        </w:rPr>
        <w:t xml:space="preserve">. </w:t>
      </w:r>
      <w:r w:rsidR="0018546A" w:rsidRPr="00155D62">
        <w:rPr>
          <w:rFonts w:eastAsia="Calibri"/>
          <w:szCs w:val="22"/>
          <w:lang w:eastAsia="es-ES"/>
        </w:rPr>
        <w:t xml:space="preserve">Por lo general, la investigación se lleva a cabo en </w:t>
      </w:r>
      <w:r w:rsidR="0006284C" w:rsidRPr="00155D62">
        <w:rPr>
          <w:rFonts w:eastAsia="Calibri"/>
          <w:szCs w:val="22"/>
          <w:lang w:eastAsia="es-ES"/>
        </w:rPr>
        <w:t>universi</w:t>
      </w:r>
      <w:r w:rsidR="0018546A" w:rsidRPr="00155D62">
        <w:rPr>
          <w:rFonts w:eastAsia="Calibri"/>
          <w:szCs w:val="22"/>
          <w:lang w:eastAsia="es-ES"/>
        </w:rPr>
        <w:t>dades y centros de investigación.</w:t>
      </w:r>
    </w:p>
    <w:p w:rsidR="0006284C" w:rsidRPr="00155D62" w:rsidRDefault="0018546A" w:rsidP="0006284C">
      <w:pPr>
        <w:tabs>
          <w:tab w:val="num" w:pos="360"/>
        </w:tabs>
        <w:spacing w:after="240" w:line="360" w:lineRule="auto"/>
        <w:jc w:val="both"/>
        <w:rPr>
          <w:rFonts w:eastAsia="Calibri"/>
          <w:szCs w:val="22"/>
          <w:lang w:eastAsia="es-ES"/>
        </w:rPr>
      </w:pPr>
      <w:bookmarkStart w:id="14" w:name="_Hlk2554265"/>
      <w:r w:rsidRPr="00155D62">
        <w:rPr>
          <w:rFonts w:eastAsia="Calibri"/>
          <w:szCs w:val="22"/>
          <w:lang w:eastAsia="es-ES"/>
        </w:rPr>
        <w:t xml:space="preserve">Las actividades docentes y de investigación que </w:t>
      </w:r>
      <w:r w:rsidR="00F32301" w:rsidRPr="00155D62">
        <w:rPr>
          <w:rFonts w:eastAsia="Calibri"/>
          <w:szCs w:val="22"/>
          <w:lang w:eastAsia="es-ES"/>
        </w:rPr>
        <w:t xml:space="preserve">tienen lugar </w:t>
      </w:r>
      <w:r w:rsidR="006414AF" w:rsidRPr="00155D62">
        <w:rPr>
          <w:rFonts w:eastAsia="Calibri"/>
          <w:szCs w:val="22"/>
          <w:lang w:eastAsia="es-ES"/>
        </w:rPr>
        <w:t xml:space="preserve">a través de Internet </w:t>
      </w:r>
      <w:r w:rsidRPr="00155D62">
        <w:rPr>
          <w:rFonts w:eastAsia="Calibri"/>
          <w:szCs w:val="22"/>
          <w:lang w:eastAsia="es-ES"/>
        </w:rPr>
        <w:t xml:space="preserve">conllevan actos de </w:t>
      </w:r>
      <w:r w:rsidR="0006284C" w:rsidRPr="00155D62">
        <w:rPr>
          <w:rFonts w:eastAsia="Calibri"/>
          <w:szCs w:val="22"/>
          <w:lang w:eastAsia="es-ES"/>
        </w:rPr>
        <w:t>reproduc</w:t>
      </w:r>
      <w:r w:rsidRPr="00155D62">
        <w:rPr>
          <w:rFonts w:eastAsia="Calibri"/>
          <w:szCs w:val="22"/>
          <w:lang w:eastAsia="es-ES"/>
        </w:rPr>
        <w:t>ción</w:t>
      </w:r>
      <w:r w:rsidR="0006284C" w:rsidRPr="00155D62">
        <w:rPr>
          <w:rFonts w:eastAsia="Calibri"/>
          <w:szCs w:val="22"/>
          <w:lang w:eastAsia="es-ES"/>
        </w:rPr>
        <w:t>, com</w:t>
      </w:r>
      <w:r w:rsidRPr="00155D62">
        <w:rPr>
          <w:rFonts w:eastAsia="Calibri"/>
          <w:szCs w:val="22"/>
          <w:lang w:eastAsia="es-ES"/>
        </w:rPr>
        <w:t>unicación al público</w:t>
      </w:r>
      <w:r w:rsidR="0006284C" w:rsidRPr="00155D62">
        <w:rPr>
          <w:rFonts w:eastAsia="Calibri"/>
          <w:szCs w:val="22"/>
          <w:lang w:eastAsia="es-ES"/>
        </w:rPr>
        <w:t xml:space="preserve">, </w:t>
      </w:r>
      <w:r w:rsidRPr="00155D62">
        <w:rPr>
          <w:rFonts w:eastAsia="Calibri"/>
          <w:szCs w:val="22"/>
          <w:lang w:eastAsia="es-ES"/>
        </w:rPr>
        <w:t>puesta a disposición en línea y</w:t>
      </w:r>
      <w:r w:rsidR="0006284C" w:rsidRPr="00155D62">
        <w:rPr>
          <w:rFonts w:eastAsia="Calibri"/>
          <w:szCs w:val="22"/>
          <w:lang w:eastAsia="es-ES"/>
        </w:rPr>
        <w:t xml:space="preserve">, </w:t>
      </w:r>
      <w:r w:rsidRPr="00155D62">
        <w:rPr>
          <w:rFonts w:eastAsia="Calibri"/>
          <w:szCs w:val="22"/>
          <w:lang w:eastAsia="es-ES"/>
        </w:rPr>
        <w:t xml:space="preserve">en algunos países, </w:t>
      </w:r>
      <w:r w:rsidR="0006284C" w:rsidRPr="00155D62">
        <w:rPr>
          <w:rFonts w:eastAsia="Calibri"/>
          <w:szCs w:val="22"/>
          <w:lang w:eastAsia="es-ES"/>
        </w:rPr>
        <w:t>distribu</w:t>
      </w:r>
      <w:r w:rsidRPr="00155D62">
        <w:rPr>
          <w:rFonts w:eastAsia="Calibri"/>
          <w:szCs w:val="22"/>
          <w:lang w:eastAsia="es-ES"/>
        </w:rPr>
        <w:t>ción</w:t>
      </w:r>
      <w:r w:rsidR="0006284C" w:rsidRPr="00155D62">
        <w:rPr>
          <w:rFonts w:eastAsia="Calibri"/>
          <w:szCs w:val="22"/>
          <w:lang w:eastAsia="es-ES"/>
        </w:rPr>
        <w:t xml:space="preserve">. </w:t>
      </w:r>
      <w:r w:rsidRPr="00155D62">
        <w:rPr>
          <w:rFonts w:eastAsia="Calibri"/>
          <w:szCs w:val="22"/>
          <w:lang w:eastAsia="es-ES"/>
        </w:rPr>
        <w:t xml:space="preserve">En ocasiones, también puede haber </w:t>
      </w:r>
      <w:r w:rsidR="0006284C" w:rsidRPr="00155D62">
        <w:rPr>
          <w:rFonts w:eastAsia="Calibri"/>
          <w:szCs w:val="22"/>
          <w:lang w:eastAsia="es-ES"/>
        </w:rPr>
        <w:t>tra</w:t>
      </w:r>
      <w:r w:rsidRPr="00155D62">
        <w:rPr>
          <w:rFonts w:eastAsia="Calibri"/>
          <w:szCs w:val="22"/>
          <w:lang w:eastAsia="es-ES"/>
        </w:rPr>
        <w:t>ducciones</w:t>
      </w:r>
      <w:r w:rsidR="0006284C" w:rsidRPr="00155D62">
        <w:rPr>
          <w:rFonts w:eastAsia="Calibri"/>
          <w:szCs w:val="22"/>
          <w:lang w:eastAsia="es-ES"/>
        </w:rPr>
        <w:t xml:space="preserve">. </w:t>
      </w:r>
      <w:r w:rsidRPr="00155D62">
        <w:rPr>
          <w:rFonts w:eastAsia="Calibri"/>
          <w:szCs w:val="22"/>
          <w:lang w:eastAsia="es-ES"/>
        </w:rPr>
        <w:t>Además, en los contextos en línea</w:t>
      </w:r>
      <w:r w:rsidR="0006284C" w:rsidRPr="00155D62">
        <w:rPr>
          <w:rFonts w:eastAsia="Calibri"/>
          <w:szCs w:val="22"/>
          <w:lang w:eastAsia="es-ES"/>
        </w:rPr>
        <w:t xml:space="preserve">, </w:t>
      </w:r>
      <w:r w:rsidRPr="00155D62">
        <w:rPr>
          <w:rFonts w:eastAsia="Calibri"/>
          <w:szCs w:val="22"/>
          <w:lang w:eastAsia="es-ES"/>
        </w:rPr>
        <w:t xml:space="preserve">cabe la posibilidad de que los </w:t>
      </w:r>
      <w:r w:rsidR="0006284C" w:rsidRPr="00155D62">
        <w:rPr>
          <w:rFonts w:eastAsia="Calibri"/>
          <w:szCs w:val="22"/>
          <w:lang w:eastAsia="es-ES"/>
        </w:rPr>
        <w:t>material</w:t>
      </w:r>
      <w:r w:rsidRPr="00155D62">
        <w:rPr>
          <w:rFonts w:eastAsia="Calibri"/>
          <w:szCs w:val="22"/>
          <w:lang w:eastAsia="es-ES"/>
        </w:rPr>
        <w:t>e</w:t>
      </w:r>
      <w:r w:rsidR="0006284C" w:rsidRPr="00155D62">
        <w:rPr>
          <w:rFonts w:eastAsia="Calibri"/>
          <w:szCs w:val="22"/>
          <w:lang w:eastAsia="es-ES"/>
        </w:rPr>
        <w:t xml:space="preserve">s </w:t>
      </w:r>
      <w:r w:rsidRPr="00155D62">
        <w:rPr>
          <w:rFonts w:eastAsia="Calibri"/>
          <w:szCs w:val="22"/>
          <w:lang w:eastAsia="es-ES"/>
        </w:rPr>
        <w:t xml:space="preserve">empleados como parte de la enseñanza se hayan archivado o "compilado" de algún modo </w:t>
      </w:r>
      <w:r w:rsidR="0006284C" w:rsidRPr="00155D62">
        <w:rPr>
          <w:rFonts w:eastAsia="Calibri"/>
          <w:szCs w:val="22"/>
          <w:lang w:eastAsia="es-ES"/>
        </w:rPr>
        <w:t>(</w:t>
      </w:r>
      <w:r w:rsidRPr="00155D62">
        <w:rPr>
          <w:rFonts w:eastAsia="Calibri"/>
          <w:szCs w:val="22"/>
          <w:lang w:eastAsia="es-ES"/>
        </w:rPr>
        <w:t>ya sea en una página web</w:t>
      </w:r>
      <w:r w:rsidR="0006284C" w:rsidRPr="00155D62">
        <w:rPr>
          <w:rFonts w:eastAsia="Calibri"/>
          <w:szCs w:val="22"/>
          <w:lang w:eastAsia="es-ES"/>
        </w:rPr>
        <w:t xml:space="preserve">, </w:t>
      </w:r>
      <w:r w:rsidRPr="00155D62">
        <w:rPr>
          <w:rFonts w:eastAsia="Calibri"/>
          <w:szCs w:val="22"/>
          <w:lang w:eastAsia="es-ES"/>
        </w:rPr>
        <w:t>un espacio común de almacenamiento</w:t>
      </w:r>
      <w:r w:rsidR="0006284C" w:rsidRPr="00155D62">
        <w:rPr>
          <w:rFonts w:eastAsia="Calibri"/>
          <w:szCs w:val="22"/>
          <w:lang w:eastAsia="es-ES"/>
        </w:rPr>
        <w:t xml:space="preserve">, </w:t>
      </w:r>
      <w:r w:rsidRPr="00155D62">
        <w:rPr>
          <w:rFonts w:eastAsia="Calibri"/>
          <w:szCs w:val="22"/>
          <w:lang w:eastAsia="es-ES"/>
        </w:rPr>
        <w:t>una unidad de almacenamiento o en la nube</w:t>
      </w:r>
      <w:r w:rsidR="0006284C" w:rsidRPr="00155D62">
        <w:rPr>
          <w:rFonts w:eastAsia="Calibri"/>
          <w:szCs w:val="22"/>
          <w:lang w:eastAsia="es-ES"/>
        </w:rPr>
        <w:t xml:space="preserve">) </w:t>
      </w:r>
      <w:r w:rsidRPr="00155D62">
        <w:rPr>
          <w:rFonts w:eastAsia="Calibri"/>
          <w:szCs w:val="22"/>
          <w:lang w:eastAsia="es-ES"/>
        </w:rPr>
        <w:t xml:space="preserve">con objeto de facilitar </w:t>
      </w:r>
      <w:r w:rsidR="006414AF" w:rsidRPr="00155D62">
        <w:rPr>
          <w:rFonts w:eastAsia="Calibri"/>
          <w:szCs w:val="22"/>
          <w:lang w:eastAsia="es-ES"/>
        </w:rPr>
        <w:t>la consulta de</w:t>
      </w:r>
      <w:r w:rsidRPr="00155D62">
        <w:rPr>
          <w:rFonts w:eastAsia="Calibri"/>
          <w:szCs w:val="22"/>
          <w:lang w:eastAsia="es-ES"/>
        </w:rPr>
        <w:t xml:space="preserve"> los mismos.</w:t>
      </w:r>
    </w:p>
    <w:bookmarkEnd w:id="14"/>
    <w:p w:rsidR="0006284C" w:rsidRPr="00155D62" w:rsidRDefault="0018546A" w:rsidP="0006284C">
      <w:pPr>
        <w:tabs>
          <w:tab w:val="num" w:pos="720"/>
        </w:tabs>
        <w:spacing w:after="240" w:line="360" w:lineRule="auto"/>
        <w:jc w:val="both"/>
        <w:rPr>
          <w:rFonts w:eastAsia="Calibri"/>
          <w:szCs w:val="22"/>
          <w:lang w:eastAsia="es-ES"/>
        </w:rPr>
      </w:pPr>
      <w:r w:rsidRPr="00155D62">
        <w:rPr>
          <w:rFonts w:eastAsia="Calibri"/>
          <w:szCs w:val="22"/>
          <w:lang w:eastAsia="es-ES"/>
        </w:rPr>
        <w:t xml:space="preserve">El </w:t>
      </w:r>
      <w:r w:rsidRPr="00155D62">
        <w:rPr>
          <w:rFonts w:eastAsia="Calibri"/>
          <w:b/>
          <w:szCs w:val="22"/>
          <w:lang w:eastAsia="es-ES"/>
        </w:rPr>
        <w:t xml:space="preserve">alcance de las excepciones y limitaciones </w:t>
      </w:r>
      <w:r w:rsidRPr="00155D62">
        <w:rPr>
          <w:rFonts w:eastAsia="Calibri"/>
          <w:szCs w:val="22"/>
          <w:lang w:eastAsia="es-ES"/>
        </w:rPr>
        <w:t>para fines educativos depende</w:t>
      </w:r>
      <w:r w:rsidR="00F32301" w:rsidRPr="00155D62">
        <w:rPr>
          <w:rFonts w:eastAsia="Calibri"/>
          <w:szCs w:val="22"/>
          <w:lang w:eastAsia="es-ES"/>
        </w:rPr>
        <w:t xml:space="preserve"> en gran medida del idioma utiliz</w:t>
      </w:r>
      <w:r w:rsidRPr="00155D62">
        <w:rPr>
          <w:rFonts w:eastAsia="Calibri"/>
          <w:szCs w:val="22"/>
          <w:lang w:eastAsia="es-ES"/>
        </w:rPr>
        <w:t xml:space="preserve">ado para describir los actos de </w:t>
      </w:r>
      <w:r w:rsidR="0006284C" w:rsidRPr="00155D62">
        <w:rPr>
          <w:rFonts w:eastAsia="Calibri"/>
          <w:szCs w:val="22"/>
          <w:lang w:eastAsia="es-ES"/>
        </w:rPr>
        <w:t>explo</w:t>
      </w:r>
      <w:r w:rsidRPr="00155D62">
        <w:rPr>
          <w:rFonts w:eastAsia="Calibri"/>
          <w:szCs w:val="22"/>
          <w:lang w:eastAsia="es-ES"/>
        </w:rPr>
        <w:t>tación exentos</w:t>
      </w:r>
      <w:r w:rsidR="0006284C" w:rsidRPr="00155D62">
        <w:rPr>
          <w:rFonts w:eastAsia="Calibri"/>
          <w:szCs w:val="22"/>
          <w:lang w:eastAsia="es-ES"/>
        </w:rPr>
        <w:t xml:space="preserve">, </w:t>
      </w:r>
      <w:r w:rsidRPr="00155D62">
        <w:rPr>
          <w:rFonts w:eastAsia="Calibri"/>
          <w:szCs w:val="22"/>
          <w:lang w:eastAsia="es-ES"/>
        </w:rPr>
        <w:t xml:space="preserve">los formatos o </w:t>
      </w:r>
      <w:r w:rsidR="0006284C" w:rsidRPr="00155D62">
        <w:rPr>
          <w:rFonts w:eastAsia="Calibri"/>
          <w:szCs w:val="22"/>
          <w:lang w:eastAsia="es-ES"/>
        </w:rPr>
        <w:t>me</w:t>
      </w:r>
      <w:r w:rsidRPr="00155D62">
        <w:rPr>
          <w:rFonts w:eastAsia="Calibri"/>
          <w:szCs w:val="22"/>
          <w:lang w:eastAsia="es-ES"/>
        </w:rPr>
        <w:t xml:space="preserve">dios de explotación </w:t>
      </w:r>
      <w:r w:rsidR="0006284C" w:rsidRPr="00155D62">
        <w:rPr>
          <w:rFonts w:eastAsia="Calibri"/>
          <w:szCs w:val="22"/>
          <w:lang w:eastAsia="es-ES"/>
        </w:rPr>
        <w:t>(</w:t>
      </w:r>
      <w:r w:rsidR="00A73CDF" w:rsidRPr="00155D62">
        <w:rPr>
          <w:rFonts w:eastAsia="Calibri"/>
          <w:szCs w:val="22"/>
          <w:lang w:eastAsia="es-ES"/>
        </w:rPr>
        <w:t xml:space="preserve">esto es, </w:t>
      </w:r>
      <w:r w:rsidR="0006284C" w:rsidRPr="00155D62">
        <w:rPr>
          <w:rFonts w:eastAsia="Calibri"/>
          <w:szCs w:val="22"/>
          <w:lang w:eastAsia="es-ES"/>
        </w:rPr>
        <w:t>reprogra</w:t>
      </w:r>
      <w:r w:rsidR="006564C1" w:rsidRPr="00155D62">
        <w:rPr>
          <w:rFonts w:eastAsia="Calibri"/>
          <w:szCs w:val="22"/>
          <w:lang w:eastAsia="es-ES"/>
        </w:rPr>
        <w:t>fí</w:t>
      </w:r>
      <w:r w:rsidR="00A73CDF" w:rsidRPr="00155D62">
        <w:rPr>
          <w:rFonts w:eastAsia="Calibri"/>
          <w:szCs w:val="22"/>
          <w:lang w:eastAsia="es-ES"/>
        </w:rPr>
        <w:t>a o medios analógicos o digitales</w:t>
      </w:r>
      <w:r w:rsidR="0006284C" w:rsidRPr="00155D62">
        <w:rPr>
          <w:rFonts w:eastAsia="Calibri"/>
          <w:szCs w:val="22"/>
          <w:lang w:eastAsia="es-ES"/>
        </w:rPr>
        <w:t xml:space="preserve">), </w:t>
      </w:r>
      <w:r w:rsidR="006564C1" w:rsidRPr="00155D62">
        <w:rPr>
          <w:rFonts w:eastAsia="Calibri"/>
          <w:szCs w:val="22"/>
          <w:lang w:eastAsia="es-ES"/>
        </w:rPr>
        <w:t>los beneficiarios e</w:t>
      </w:r>
      <w:r w:rsidR="0006284C" w:rsidRPr="00155D62">
        <w:rPr>
          <w:rFonts w:eastAsia="Calibri"/>
          <w:szCs w:val="22"/>
          <w:lang w:eastAsia="es-ES"/>
        </w:rPr>
        <w:t>spec</w:t>
      </w:r>
      <w:r w:rsidR="006564C1" w:rsidRPr="00155D62">
        <w:rPr>
          <w:rFonts w:eastAsia="Calibri"/>
          <w:szCs w:val="22"/>
          <w:lang w:eastAsia="es-ES"/>
        </w:rPr>
        <w:t xml:space="preserve">íficos </w:t>
      </w:r>
      <w:r w:rsidR="0006284C" w:rsidRPr="00155D62">
        <w:rPr>
          <w:rFonts w:eastAsia="Calibri"/>
          <w:szCs w:val="22"/>
          <w:lang w:eastAsia="es-ES"/>
        </w:rPr>
        <w:t>(</w:t>
      </w:r>
      <w:r w:rsidR="006564C1" w:rsidRPr="00155D62">
        <w:rPr>
          <w:rFonts w:eastAsia="Calibri"/>
          <w:szCs w:val="22"/>
          <w:lang w:eastAsia="es-ES"/>
        </w:rPr>
        <w:t>por ejemplo, instituciones pú</w:t>
      </w:r>
      <w:r w:rsidR="0006284C" w:rsidRPr="00155D62">
        <w:rPr>
          <w:rFonts w:eastAsia="Calibri"/>
          <w:szCs w:val="22"/>
          <w:lang w:eastAsia="es-ES"/>
        </w:rPr>
        <w:t>blic</w:t>
      </w:r>
      <w:r w:rsidR="006564C1" w:rsidRPr="00155D62">
        <w:rPr>
          <w:rFonts w:eastAsia="Calibri"/>
          <w:szCs w:val="22"/>
          <w:lang w:eastAsia="es-ES"/>
        </w:rPr>
        <w:t>as</w:t>
      </w:r>
      <w:r w:rsidR="0006284C" w:rsidRPr="00155D62">
        <w:rPr>
          <w:rFonts w:eastAsia="Calibri"/>
          <w:szCs w:val="22"/>
          <w:lang w:eastAsia="es-ES"/>
        </w:rPr>
        <w:t xml:space="preserve">, </w:t>
      </w:r>
      <w:r w:rsidR="006564C1" w:rsidRPr="00155D62">
        <w:rPr>
          <w:rFonts w:eastAsia="Calibri"/>
          <w:szCs w:val="22"/>
          <w:lang w:eastAsia="es-ES"/>
        </w:rPr>
        <w:t>universidades sin ánimo de lucro</w:t>
      </w:r>
      <w:r w:rsidR="0006284C" w:rsidRPr="00155D62">
        <w:rPr>
          <w:rFonts w:eastAsia="Calibri"/>
          <w:szCs w:val="22"/>
          <w:lang w:eastAsia="es-ES"/>
        </w:rPr>
        <w:t xml:space="preserve">, </w:t>
      </w:r>
      <w:r w:rsidR="006564C1" w:rsidRPr="00155D62">
        <w:rPr>
          <w:rFonts w:eastAsia="Calibri"/>
          <w:szCs w:val="22"/>
          <w:lang w:eastAsia="es-ES"/>
        </w:rPr>
        <w:t xml:space="preserve">escuelas, </w:t>
      </w:r>
      <w:r w:rsidR="0006284C" w:rsidRPr="00155D62">
        <w:rPr>
          <w:rFonts w:eastAsia="Calibri"/>
          <w:szCs w:val="22"/>
          <w:lang w:eastAsia="es-ES"/>
        </w:rPr>
        <w:t>etc</w:t>
      </w:r>
      <w:r w:rsidR="006564C1" w:rsidRPr="00155D62">
        <w:rPr>
          <w:rFonts w:eastAsia="Calibri"/>
          <w:szCs w:val="22"/>
          <w:lang w:eastAsia="es-ES"/>
        </w:rPr>
        <w:t>.) o</w:t>
      </w:r>
      <w:r w:rsidR="0006284C" w:rsidRPr="00155D62">
        <w:rPr>
          <w:rFonts w:eastAsia="Calibri"/>
          <w:szCs w:val="22"/>
          <w:lang w:eastAsia="es-ES"/>
        </w:rPr>
        <w:t xml:space="preserve"> </w:t>
      </w:r>
      <w:r w:rsidR="006564C1" w:rsidRPr="00155D62">
        <w:rPr>
          <w:rFonts w:eastAsia="Calibri"/>
          <w:szCs w:val="22"/>
          <w:lang w:eastAsia="es-ES"/>
        </w:rPr>
        <w:t xml:space="preserve">particulares </w:t>
      </w:r>
      <w:r w:rsidR="0006284C" w:rsidRPr="00155D62">
        <w:rPr>
          <w:rFonts w:eastAsia="Calibri"/>
          <w:szCs w:val="22"/>
          <w:lang w:eastAsia="es-ES"/>
        </w:rPr>
        <w:t>(</w:t>
      </w:r>
      <w:r w:rsidR="006564C1" w:rsidRPr="00155D62">
        <w:rPr>
          <w:rFonts w:eastAsia="Calibri"/>
          <w:szCs w:val="22"/>
          <w:lang w:eastAsia="es-ES"/>
        </w:rPr>
        <w:t>docentes</w:t>
      </w:r>
      <w:r w:rsidR="0006284C" w:rsidRPr="00155D62">
        <w:rPr>
          <w:rFonts w:eastAsia="Calibri"/>
          <w:szCs w:val="22"/>
          <w:lang w:eastAsia="es-ES"/>
        </w:rPr>
        <w:t xml:space="preserve">, </w:t>
      </w:r>
      <w:r w:rsidR="006564C1" w:rsidRPr="00155D62">
        <w:rPr>
          <w:rFonts w:eastAsia="Calibri"/>
          <w:szCs w:val="22"/>
          <w:lang w:eastAsia="es-ES"/>
        </w:rPr>
        <w:t>e</w:t>
      </w:r>
      <w:r w:rsidR="0006284C" w:rsidRPr="00155D62">
        <w:rPr>
          <w:rFonts w:eastAsia="Calibri"/>
          <w:szCs w:val="22"/>
          <w:lang w:eastAsia="es-ES"/>
        </w:rPr>
        <w:t>stud</w:t>
      </w:r>
      <w:r w:rsidR="006564C1" w:rsidRPr="00155D62">
        <w:rPr>
          <w:rFonts w:eastAsia="Calibri"/>
          <w:szCs w:val="22"/>
          <w:lang w:eastAsia="es-ES"/>
        </w:rPr>
        <w:t>iantes o</w:t>
      </w:r>
      <w:r w:rsidR="0006284C" w:rsidRPr="00155D62">
        <w:rPr>
          <w:rFonts w:eastAsia="Calibri"/>
          <w:szCs w:val="22"/>
          <w:lang w:eastAsia="es-ES"/>
        </w:rPr>
        <w:t xml:space="preserve"> </w:t>
      </w:r>
      <w:r w:rsidR="006564C1" w:rsidRPr="00155D62">
        <w:rPr>
          <w:rFonts w:eastAsia="Calibri"/>
          <w:szCs w:val="22"/>
          <w:lang w:eastAsia="es-ES"/>
        </w:rPr>
        <w:t>bibliotecarios</w:t>
      </w:r>
      <w:r w:rsidR="0006284C" w:rsidRPr="00155D62">
        <w:rPr>
          <w:rFonts w:eastAsia="Calibri"/>
          <w:szCs w:val="22"/>
          <w:lang w:eastAsia="es-ES"/>
        </w:rPr>
        <w:t xml:space="preserve">) </w:t>
      </w:r>
      <w:r w:rsidR="006564C1" w:rsidRPr="00155D62">
        <w:rPr>
          <w:rFonts w:eastAsia="Calibri"/>
          <w:szCs w:val="22"/>
          <w:lang w:eastAsia="es-ES"/>
        </w:rPr>
        <w:t xml:space="preserve">con derecho a realizar los actos de explotación </w:t>
      </w:r>
      <w:r w:rsidR="0006284C" w:rsidRPr="00155D62">
        <w:rPr>
          <w:rFonts w:eastAsia="Calibri"/>
          <w:szCs w:val="22"/>
          <w:lang w:eastAsia="es-ES"/>
        </w:rPr>
        <w:t>exe</w:t>
      </w:r>
      <w:r w:rsidR="006564C1" w:rsidRPr="00155D62">
        <w:rPr>
          <w:rFonts w:eastAsia="Calibri"/>
          <w:szCs w:val="22"/>
          <w:lang w:eastAsia="es-ES"/>
        </w:rPr>
        <w:t>ntos</w:t>
      </w:r>
      <w:r w:rsidR="0006284C" w:rsidRPr="00155D62">
        <w:rPr>
          <w:rFonts w:eastAsia="Calibri"/>
          <w:szCs w:val="22"/>
          <w:lang w:eastAsia="es-ES"/>
        </w:rPr>
        <w:t xml:space="preserve">, </w:t>
      </w:r>
      <w:r w:rsidR="006564C1" w:rsidRPr="00155D62">
        <w:rPr>
          <w:rFonts w:eastAsia="Calibri"/>
          <w:szCs w:val="22"/>
          <w:lang w:eastAsia="es-ES"/>
        </w:rPr>
        <w:t xml:space="preserve">los tipos de obras </w:t>
      </w:r>
      <w:r w:rsidR="0006284C" w:rsidRPr="00155D62">
        <w:rPr>
          <w:rFonts w:eastAsia="Calibri"/>
          <w:szCs w:val="22"/>
          <w:lang w:eastAsia="es-ES"/>
        </w:rPr>
        <w:t>(</w:t>
      </w:r>
      <w:r w:rsidR="006564C1" w:rsidRPr="00155D62">
        <w:rPr>
          <w:rFonts w:eastAsia="Calibri"/>
          <w:szCs w:val="22"/>
          <w:lang w:eastAsia="es-ES"/>
        </w:rPr>
        <w:t>todas las obras o solo obras concretas</w:t>
      </w:r>
      <w:r w:rsidR="0006284C" w:rsidRPr="00155D62">
        <w:rPr>
          <w:rFonts w:eastAsia="Calibri"/>
          <w:szCs w:val="22"/>
          <w:lang w:eastAsia="es-ES"/>
        </w:rPr>
        <w:t xml:space="preserve">) </w:t>
      </w:r>
      <w:r w:rsidR="006414AF" w:rsidRPr="00155D62">
        <w:rPr>
          <w:rFonts w:eastAsia="Calibri"/>
          <w:szCs w:val="22"/>
          <w:lang w:eastAsia="es-ES"/>
        </w:rPr>
        <w:t xml:space="preserve">y </w:t>
      </w:r>
      <w:r w:rsidR="006564C1" w:rsidRPr="00155D62">
        <w:rPr>
          <w:rFonts w:eastAsia="Calibri"/>
          <w:szCs w:val="22"/>
          <w:lang w:eastAsia="es-ES"/>
        </w:rPr>
        <w:t>l</w:t>
      </w:r>
      <w:r w:rsidR="006414AF" w:rsidRPr="00155D62">
        <w:rPr>
          <w:rFonts w:eastAsia="Calibri"/>
          <w:szCs w:val="22"/>
          <w:lang w:eastAsia="es-ES"/>
        </w:rPr>
        <w:t>a</w:t>
      </w:r>
      <w:r w:rsidR="006564C1" w:rsidRPr="00155D62">
        <w:rPr>
          <w:rFonts w:eastAsia="Calibri"/>
          <w:szCs w:val="22"/>
          <w:lang w:eastAsia="es-ES"/>
        </w:rPr>
        <w:t xml:space="preserve"> </w:t>
      </w:r>
      <w:r w:rsidR="006414AF" w:rsidRPr="00155D62">
        <w:rPr>
          <w:rFonts w:eastAsia="Calibri"/>
          <w:szCs w:val="22"/>
          <w:lang w:eastAsia="es-ES"/>
        </w:rPr>
        <w:t xml:space="preserve">extensión del </w:t>
      </w:r>
      <w:r w:rsidR="006564C1" w:rsidRPr="00155D62">
        <w:rPr>
          <w:rFonts w:eastAsia="Calibri"/>
          <w:szCs w:val="22"/>
          <w:lang w:eastAsia="es-ES"/>
        </w:rPr>
        <w:t xml:space="preserve">uso permitido </w:t>
      </w:r>
      <w:r w:rsidR="0006284C" w:rsidRPr="00155D62">
        <w:rPr>
          <w:rFonts w:eastAsia="Calibri"/>
          <w:szCs w:val="22"/>
          <w:lang w:eastAsia="es-ES"/>
        </w:rPr>
        <w:t>(</w:t>
      </w:r>
      <w:r w:rsidR="00F32301" w:rsidRPr="00155D62">
        <w:rPr>
          <w:rFonts w:eastAsia="Calibri"/>
          <w:szCs w:val="22"/>
          <w:lang w:eastAsia="es-ES"/>
        </w:rPr>
        <w:t xml:space="preserve">cantidad de ejemplares o </w:t>
      </w:r>
      <w:r w:rsidR="000E092A" w:rsidRPr="00155D62">
        <w:rPr>
          <w:rFonts w:eastAsia="Calibri"/>
          <w:szCs w:val="22"/>
          <w:lang w:eastAsia="es-ES"/>
        </w:rPr>
        <w:t>cantidad de la obra susceptible de utilización</w:t>
      </w:r>
      <w:r w:rsidR="0006284C" w:rsidRPr="00155D62">
        <w:rPr>
          <w:rFonts w:eastAsia="Calibri"/>
          <w:szCs w:val="22"/>
          <w:lang w:eastAsia="es-ES"/>
        </w:rPr>
        <w:t xml:space="preserve">), </w:t>
      </w:r>
      <w:r w:rsidR="006414AF" w:rsidRPr="00155D62">
        <w:rPr>
          <w:rFonts w:eastAsia="Calibri"/>
          <w:szCs w:val="22"/>
          <w:lang w:eastAsia="es-ES"/>
        </w:rPr>
        <w:t xml:space="preserve">las </w:t>
      </w:r>
      <w:r w:rsidR="006564C1" w:rsidRPr="00155D62">
        <w:rPr>
          <w:rFonts w:eastAsia="Calibri"/>
          <w:szCs w:val="22"/>
          <w:lang w:eastAsia="es-ES"/>
        </w:rPr>
        <w:t>finalidades e</w:t>
      </w:r>
      <w:r w:rsidR="0006284C" w:rsidRPr="00155D62">
        <w:rPr>
          <w:rFonts w:eastAsia="Calibri"/>
          <w:szCs w:val="22"/>
          <w:lang w:eastAsia="es-ES"/>
        </w:rPr>
        <w:t>spec</w:t>
      </w:r>
      <w:r w:rsidR="006564C1" w:rsidRPr="00155D62">
        <w:rPr>
          <w:rFonts w:eastAsia="Calibri"/>
          <w:szCs w:val="22"/>
          <w:lang w:eastAsia="es-ES"/>
        </w:rPr>
        <w:t xml:space="preserve">íficas permitidas </w:t>
      </w:r>
      <w:r w:rsidR="0006284C" w:rsidRPr="00155D62">
        <w:rPr>
          <w:rFonts w:eastAsia="Calibri"/>
          <w:szCs w:val="22"/>
          <w:lang w:eastAsia="es-ES"/>
        </w:rPr>
        <w:t>(</w:t>
      </w:r>
      <w:r w:rsidR="006564C1" w:rsidRPr="00155D62">
        <w:rPr>
          <w:rFonts w:eastAsia="Calibri"/>
          <w:szCs w:val="22"/>
          <w:lang w:eastAsia="es-ES"/>
        </w:rPr>
        <w:t>docencia</w:t>
      </w:r>
      <w:r w:rsidR="0006284C" w:rsidRPr="00155D62">
        <w:rPr>
          <w:rFonts w:eastAsia="Calibri"/>
          <w:szCs w:val="22"/>
          <w:lang w:eastAsia="es-ES"/>
        </w:rPr>
        <w:t>, ex</w:t>
      </w:r>
      <w:r w:rsidR="006564C1" w:rsidRPr="00155D62">
        <w:rPr>
          <w:rFonts w:eastAsia="Calibri"/>
          <w:szCs w:val="22"/>
          <w:lang w:eastAsia="es-ES"/>
        </w:rPr>
        <w:t>ámenes</w:t>
      </w:r>
      <w:r w:rsidR="0006284C" w:rsidRPr="00155D62">
        <w:rPr>
          <w:rFonts w:eastAsia="Calibri"/>
          <w:szCs w:val="22"/>
          <w:lang w:eastAsia="es-ES"/>
        </w:rPr>
        <w:t xml:space="preserve">, </w:t>
      </w:r>
      <w:r w:rsidR="006564C1" w:rsidRPr="00155D62">
        <w:rPr>
          <w:rFonts w:eastAsia="Calibri"/>
          <w:szCs w:val="22"/>
          <w:lang w:eastAsia="es-ES"/>
        </w:rPr>
        <w:t>e</w:t>
      </w:r>
      <w:r w:rsidR="0006284C" w:rsidRPr="00155D62">
        <w:rPr>
          <w:rFonts w:eastAsia="Calibri"/>
          <w:szCs w:val="22"/>
          <w:lang w:eastAsia="es-ES"/>
        </w:rPr>
        <w:t>stud</w:t>
      </w:r>
      <w:r w:rsidR="006564C1" w:rsidRPr="00155D62">
        <w:rPr>
          <w:rFonts w:eastAsia="Calibri"/>
          <w:szCs w:val="22"/>
          <w:lang w:eastAsia="es-ES"/>
        </w:rPr>
        <w:t>io</w:t>
      </w:r>
      <w:r w:rsidR="0006284C" w:rsidRPr="00155D62">
        <w:rPr>
          <w:rFonts w:eastAsia="Calibri"/>
          <w:szCs w:val="22"/>
          <w:lang w:eastAsia="es-ES"/>
        </w:rPr>
        <w:t>, etc</w:t>
      </w:r>
      <w:r w:rsidR="006564C1" w:rsidRPr="00155D62">
        <w:rPr>
          <w:rFonts w:eastAsia="Calibri"/>
          <w:szCs w:val="22"/>
          <w:lang w:eastAsia="es-ES"/>
        </w:rPr>
        <w:t>.</w:t>
      </w:r>
      <w:r w:rsidR="0006284C" w:rsidRPr="00155D62">
        <w:rPr>
          <w:rFonts w:eastAsia="Calibri"/>
          <w:szCs w:val="22"/>
          <w:lang w:eastAsia="es-ES"/>
        </w:rPr>
        <w:t>) as</w:t>
      </w:r>
      <w:r w:rsidR="006564C1" w:rsidRPr="00155D62">
        <w:rPr>
          <w:rFonts w:eastAsia="Calibri"/>
          <w:szCs w:val="22"/>
          <w:lang w:eastAsia="es-ES"/>
        </w:rPr>
        <w:t>í como</w:t>
      </w:r>
      <w:r w:rsidR="0006284C" w:rsidRPr="00155D62">
        <w:rPr>
          <w:rFonts w:eastAsia="Calibri"/>
          <w:szCs w:val="22"/>
          <w:lang w:eastAsia="es-ES"/>
        </w:rPr>
        <w:t xml:space="preserve"> </w:t>
      </w:r>
      <w:r w:rsidR="006414AF" w:rsidRPr="00155D62">
        <w:rPr>
          <w:rFonts w:eastAsia="Calibri"/>
          <w:szCs w:val="22"/>
          <w:lang w:eastAsia="es-ES"/>
        </w:rPr>
        <w:t xml:space="preserve">de </w:t>
      </w:r>
      <w:r w:rsidR="006564C1" w:rsidRPr="00155D62">
        <w:rPr>
          <w:rFonts w:eastAsia="Calibri"/>
          <w:szCs w:val="22"/>
          <w:lang w:eastAsia="es-ES"/>
        </w:rPr>
        <w:t>cualquier otra condición y requisito</w:t>
      </w:r>
      <w:r w:rsidR="0006284C" w:rsidRPr="00155D62">
        <w:rPr>
          <w:rFonts w:eastAsia="Calibri"/>
          <w:szCs w:val="22"/>
          <w:lang w:eastAsia="es-ES"/>
        </w:rPr>
        <w:t>, inclu</w:t>
      </w:r>
      <w:r w:rsidR="006564C1" w:rsidRPr="00155D62">
        <w:rPr>
          <w:rFonts w:eastAsia="Calibri"/>
          <w:szCs w:val="22"/>
          <w:lang w:eastAsia="es-ES"/>
        </w:rPr>
        <w:t xml:space="preserve">ida la </w:t>
      </w:r>
      <w:r w:rsidR="0006284C" w:rsidRPr="00155D62">
        <w:rPr>
          <w:rFonts w:eastAsia="Calibri"/>
          <w:szCs w:val="22"/>
          <w:lang w:eastAsia="es-ES"/>
        </w:rPr>
        <w:t>remunera</w:t>
      </w:r>
      <w:r w:rsidR="006564C1" w:rsidRPr="00155D62">
        <w:rPr>
          <w:rFonts w:eastAsia="Calibri"/>
          <w:szCs w:val="22"/>
          <w:lang w:eastAsia="es-ES"/>
        </w:rPr>
        <w:t>ción.</w:t>
      </w:r>
    </w:p>
    <w:p w:rsidR="0006284C" w:rsidRPr="00155D62" w:rsidRDefault="006564C1" w:rsidP="0006284C">
      <w:pPr>
        <w:spacing w:after="240" w:line="360" w:lineRule="auto"/>
        <w:jc w:val="both"/>
        <w:rPr>
          <w:rFonts w:eastAsia="Calibri"/>
          <w:szCs w:val="22"/>
          <w:lang w:eastAsia="es-ES"/>
        </w:rPr>
      </w:pPr>
      <w:r w:rsidRPr="00155D62">
        <w:rPr>
          <w:rFonts w:eastAsia="Calibri"/>
          <w:szCs w:val="22"/>
          <w:lang w:eastAsia="es-ES"/>
        </w:rPr>
        <w:t xml:space="preserve">Las excepciones y limitaciones pueden suponer el establecimiento de </w:t>
      </w:r>
      <w:r w:rsidRPr="00155D62">
        <w:rPr>
          <w:rFonts w:eastAsia="Calibri"/>
          <w:b/>
          <w:szCs w:val="22"/>
          <w:lang w:eastAsia="es-ES"/>
        </w:rPr>
        <w:t>regímenes de</w:t>
      </w:r>
      <w:r w:rsidRPr="00155D62">
        <w:rPr>
          <w:rFonts w:eastAsia="Calibri"/>
          <w:szCs w:val="22"/>
          <w:lang w:eastAsia="es-ES"/>
        </w:rPr>
        <w:t xml:space="preserve"> </w:t>
      </w:r>
      <w:r w:rsidR="000D0981" w:rsidRPr="00155D62">
        <w:rPr>
          <w:rFonts w:eastAsia="Calibri"/>
          <w:b/>
          <w:szCs w:val="22"/>
          <w:lang w:eastAsia="es-ES"/>
        </w:rPr>
        <w:t>negociación</w:t>
      </w:r>
      <w:r w:rsidR="000D0981" w:rsidRPr="00155D62">
        <w:rPr>
          <w:rFonts w:eastAsia="Calibri"/>
          <w:szCs w:val="22"/>
          <w:lang w:eastAsia="es-ES"/>
        </w:rPr>
        <w:t xml:space="preserve"> </w:t>
      </w:r>
      <w:r w:rsidRPr="00155D62">
        <w:rPr>
          <w:rFonts w:eastAsia="Calibri"/>
          <w:b/>
          <w:szCs w:val="22"/>
          <w:lang w:eastAsia="es-ES"/>
        </w:rPr>
        <w:t>de l</w:t>
      </w:r>
      <w:r w:rsidR="0006284C" w:rsidRPr="00155D62">
        <w:rPr>
          <w:rFonts w:eastAsia="Calibri"/>
          <w:b/>
          <w:bCs/>
          <w:szCs w:val="22"/>
          <w:lang w:eastAsia="es-ES"/>
        </w:rPr>
        <w:t>icen</w:t>
      </w:r>
      <w:r w:rsidRPr="00155D62">
        <w:rPr>
          <w:rFonts w:eastAsia="Calibri"/>
          <w:b/>
          <w:bCs/>
          <w:szCs w:val="22"/>
          <w:lang w:eastAsia="es-ES"/>
        </w:rPr>
        <w:t xml:space="preserve">cias </w:t>
      </w:r>
      <w:r w:rsidRPr="00155D62">
        <w:rPr>
          <w:rFonts w:eastAsia="Calibri"/>
          <w:szCs w:val="22"/>
          <w:lang w:eastAsia="es-ES"/>
        </w:rPr>
        <w:t xml:space="preserve">concebidos para </w:t>
      </w:r>
      <w:r w:rsidR="00E551C0" w:rsidRPr="00155D62">
        <w:rPr>
          <w:rFonts w:eastAsia="Calibri"/>
          <w:szCs w:val="22"/>
          <w:lang w:eastAsia="es-ES"/>
        </w:rPr>
        <w:t xml:space="preserve">brindar la correspondiente </w:t>
      </w:r>
      <w:r w:rsidR="0006284C" w:rsidRPr="00155D62">
        <w:rPr>
          <w:rFonts w:eastAsia="Calibri"/>
          <w:szCs w:val="22"/>
          <w:lang w:eastAsia="es-ES"/>
        </w:rPr>
        <w:t>remunera</w:t>
      </w:r>
      <w:r w:rsidR="00E551C0" w:rsidRPr="00155D62">
        <w:rPr>
          <w:rFonts w:eastAsia="Calibri"/>
          <w:szCs w:val="22"/>
          <w:lang w:eastAsia="es-ES"/>
        </w:rPr>
        <w:t xml:space="preserve">ción o compensación por </w:t>
      </w:r>
      <w:r w:rsidRPr="00155D62">
        <w:rPr>
          <w:rFonts w:eastAsia="Calibri"/>
          <w:szCs w:val="22"/>
          <w:lang w:eastAsia="es-ES"/>
        </w:rPr>
        <w:t xml:space="preserve">los usos </w:t>
      </w:r>
      <w:r w:rsidR="00E551C0" w:rsidRPr="00155D62">
        <w:rPr>
          <w:rFonts w:eastAsia="Calibri"/>
          <w:szCs w:val="22"/>
          <w:lang w:eastAsia="es-ES"/>
        </w:rPr>
        <w:t>exentos establecidos por ley</w:t>
      </w:r>
      <w:r w:rsidR="0006284C" w:rsidRPr="00155D62">
        <w:rPr>
          <w:rFonts w:eastAsia="Calibri"/>
          <w:szCs w:val="22"/>
          <w:lang w:eastAsia="es-ES"/>
        </w:rPr>
        <w:t xml:space="preserve">. </w:t>
      </w:r>
      <w:r w:rsidR="00C852A1" w:rsidRPr="00155D62">
        <w:rPr>
          <w:rFonts w:eastAsia="Calibri"/>
          <w:szCs w:val="22"/>
          <w:lang w:eastAsia="es-ES"/>
        </w:rPr>
        <w:t>En e</w:t>
      </w:r>
      <w:r w:rsidR="000D0981" w:rsidRPr="00155D62">
        <w:rPr>
          <w:rFonts w:eastAsia="Calibri"/>
          <w:szCs w:val="22"/>
          <w:lang w:eastAsia="es-ES"/>
        </w:rPr>
        <w:t>l presente capítulo se analiza</w:t>
      </w:r>
      <w:r w:rsidR="00C852A1" w:rsidRPr="00155D62">
        <w:rPr>
          <w:rFonts w:eastAsia="Calibri"/>
          <w:szCs w:val="22"/>
          <w:lang w:eastAsia="es-ES"/>
        </w:rPr>
        <w:t xml:space="preserve"> la </w:t>
      </w:r>
      <w:r w:rsidR="00E551C0" w:rsidRPr="00155D62">
        <w:rPr>
          <w:rFonts w:eastAsia="Calibri"/>
          <w:szCs w:val="22"/>
          <w:lang w:eastAsia="es-ES"/>
        </w:rPr>
        <w:t xml:space="preserve">concesión de licencias amparada por la legislación </w:t>
      </w:r>
      <w:r w:rsidR="0006284C" w:rsidRPr="00155D62">
        <w:rPr>
          <w:rFonts w:eastAsia="Calibri"/>
          <w:szCs w:val="22"/>
          <w:lang w:eastAsia="es-ES"/>
        </w:rPr>
        <w:t>(</w:t>
      </w:r>
      <w:r w:rsidR="00D03131" w:rsidRPr="00155D62">
        <w:rPr>
          <w:rFonts w:eastAsia="Calibri"/>
          <w:szCs w:val="22"/>
          <w:lang w:eastAsia="es-ES"/>
        </w:rPr>
        <w:t xml:space="preserve">es decir, </w:t>
      </w:r>
      <w:r w:rsidR="00C852A1" w:rsidRPr="00155D62">
        <w:rPr>
          <w:rFonts w:eastAsia="Calibri"/>
          <w:szCs w:val="22"/>
          <w:lang w:eastAsia="es-ES"/>
        </w:rPr>
        <w:t>licencias colectivas ampliada</w:t>
      </w:r>
      <w:r w:rsidR="000E092A" w:rsidRPr="00155D62">
        <w:rPr>
          <w:rFonts w:eastAsia="Calibri"/>
          <w:szCs w:val="22"/>
          <w:lang w:eastAsia="es-ES"/>
        </w:rPr>
        <w:t>s</w:t>
      </w:r>
      <w:r w:rsidR="0006284C" w:rsidRPr="00155D62">
        <w:rPr>
          <w:rFonts w:eastAsia="Calibri"/>
          <w:szCs w:val="22"/>
          <w:lang w:eastAsia="es-ES"/>
        </w:rPr>
        <w:t xml:space="preserve">) </w:t>
      </w:r>
      <w:r w:rsidR="00C852A1" w:rsidRPr="00155D62">
        <w:rPr>
          <w:rFonts w:eastAsia="Calibri"/>
          <w:szCs w:val="22"/>
          <w:lang w:eastAsia="es-ES"/>
        </w:rPr>
        <w:t xml:space="preserve">y la concesión de licencias no </w:t>
      </w:r>
      <w:r w:rsidR="0006284C" w:rsidRPr="00155D62">
        <w:rPr>
          <w:rFonts w:eastAsia="Calibri"/>
          <w:szCs w:val="22"/>
          <w:lang w:eastAsia="es-ES"/>
        </w:rPr>
        <w:t>voluntar</w:t>
      </w:r>
      <w:r w:rsidR="00C852A1" w:rsidRPr="00155D62">
        <w:rPr>
          <w:rFonts w:eastAsia="Calibri"/>
          <w:szCs w:val="22"/>
          <w:lang w:eastAsia="es-ES"/>
        </w:rPr>
        <w:t xml:space="preserve">ias </w:t>
      </w:r>
      <w:r w:rsidR="0006284C" w:rsidRPr="00155D62">
        <w:rPr>
          <w:rFonts w:eastAsia="Calibri"/>
          <w:szCs w:val="22"/>
          <w:lang w:eastAsia="es-ES"/>
        </w:rPr>
        <w:t>(</w:t>
      </w:r>
      <w:r w:rsidR="00C852A1" w:rsidRPr="00155D62">
        <w:rPr>
          <w:rFonts w:eastAsia="Calibri"/>
          <w:szCs w:val="22"/>
          <w:lang w:eastAsia="es-ES"/>
        </w:rPr>
        <w:t>es decir, licencias obligatorias o legales</w:t>
      </w:r>
      <w:r w:rsidR="0006284C" w:rsidRPr="00155D62">
        <w:rPr>
          <w:rFonts w:eastAsia="Calibri"/>
          <w:szCs w:val="22"/>
          <w:lang w:eastAsia="es-ES"/>
        </w:rPr>
        <w:t xml:space="preserve">). </w:t>
      </w:r>
      <w:r w:rsidR="00602AEA" w:rsidRPr="00155D62">
        <w:rPr>
          <w:rFonts w:eastAsia="Calibri"/>
          <w:szCs w:val="22"/>
          <w:lang w:eastAsia="es-ES"/>
        </w:rPr>
        <w:t xml:space="preserve">Los regímenes de </w:t>
      </w:r>
      <w:r w:rsidR="000D0981" w:rsidRPr="00155D62">
        <w:rPr>
          <w:rFonts w:eastAsia="Calibri"/>
          <w:szCs w:val="22"/>
          <w:lang w:eastAsia="es-ES"/>
        </w:rPr>
        <w:t xml:space="preserve">negociación </w:t>
      </w:r>
      <w:r w:rsidR="00602AEA" w:rsidRPr="00155D62">
        <w:rPr>
          <w:rFonts w:eastAsia="Calibri"/>
          <w:szCs w:val="22"/>
          <w:lang w:eastAsia="es-ES"/>
        </w:rPr>
        <w:t>de licencias v</w:t>
      </w:r>
      <w:r w:rsidR="0006284C" w:rsidRPr="00155D62">
        <w:rPr>
          <w:rFonts w:eastAsia="Calibri"/>
          <w:szCs w:val="22"/>
          <w:lang w:eastAsia="es-ES"/>
        </w:rPr>
        <w:t>oluntar</w:t>
      </w:r>
      <w:r w:rsidR="00602AEA" w:rsidRPr="00155D62">
        <w:rPr>
          <w:rFonts w:eastAsia="Calibri"/>
          <w:szCs w:val="22"/>
          <w:lang w:eastAsia="es-ES"/>
        </w:rPr>
        <w:t>ias</w:t>
      </w:r>
      <w:r w:rsidR="0006284C" w:rsidRPr="00155D62">
        <w:rPr>
          <w:rFonts w:eastAsia="Calibri"/>
          <w:szCs w:val="22"/>
          <w:lang w:eastAsia="es-ES"/>
        </w:rPr>
        <w:t xml:space="preserve">, </w:t>
      </w:r>
      <w:r w:rsidR="000D0981" w:rsidRPr="00155D62">
        <w:rPr>
          <w:rFonts w:eastAsia="Calibri"/>
          <w:szCs w:val="22"/>
          <w:lang w:eastAsia="es-ES"/>
        </w:rPr>
        <w:t xml:space="preserve">que se ocupan de </w:t>
      </w:r>
      <w:r w:rsidR="00602AEA" w:rsidRPr="00155D62">
        <w:rPr>
          <w:rFonts w:eastAsia="Calibri"/>
          <w:szCs w:val="22"/>
          <w:lang w:eastAsia="es-ES"/>
        </w:rPr>
        <w:t>los usos autorizados más allá de las excepciones y limitaciones</w:t>
      </w:r>
      <w:r w:rsidR="0006284C" w:rsidRPr="00155D62">
        <w:rPr>
          <w:rFonts w:eastAsia="Calibri"/>
          <w:szCs w:val="22"/>
          <w:lang w:eastAsia="es-ES"/>
        </w:rPr>
        <w:t xml:space="preserve">, </w:t>
      </w:r>
      <w:r w:rsidR="00602AEA" w:rsidRPr="00155D62">
        <w:rPr>
          <w:rFonts w:eastAsia="Calibri"/>
          <w:szCs w:val="22"/>
          <w:lang w:eastAsia="es-ES"/>
        </w:rPr>
        <w:t>se abordarán en el siguiente capítulo.</w:t>
      </w:r>
    </w:p>
    <w:p w:rsidR="0006284C" w:rsidRPr="00155D62" w:rsidRDefault="0006284C" w:rsidP="0006284C">
      <w:pPr>
        <w:spacing w:after="240" w:line="360" w:lineRule="auto"/>
        <w:jc w:val="both"/>
        <w:rPr>
          <w:rFonts w:eastAsia="Calibri"/>
          <w:sz w:val="24"/>
          <w:szCs w:val="24"/>
          <w:lang w:eastAsia="es-ES"/>
        </w:rPr>
      </w:pPr>
    </w:p>
    <w:p w:rsidR="0006284C" w:rsidRPr="00155D62" w:rsidRDefault="0006284C" w:rsidP="0006284C">
      <w:pPr>
        <w:keepNext/>
        <w:keepLines/>
        <w:spacing w:before="40" w:after="240" w:line="360" w:lineRule="auto"/>
        <w:outlineLvl w:val="1"/>
        <w:rPr>
          <w:rFonts w:eastAsia="Times New Roman"/>
          <w:szCs w:val="22"/>
          <w:lang w:eastAsia="es-MX"/>
        </w:rPr>
      </w:pPr>
      <w:bookmarkStart w:id="15" w:name="_Toc10068204"/>
      <w:r w:rsidRPr="00155D62">
        <w:rPr>
          <w:rFonts w:eastAsia="Times New Roman"/>
          <w:szCs w:val="22"/>
          <w:lang w:eastAsia="es-MX"/>
        </w:rPr>
        <w:t>2.1</w:t>
      </w:r>
      <w:r w:rsidRPr="00155D62">
        <w:rPr>
          <w:rFonts w:eastAsia="Times New Roman"/>
          <w:szCs w:val="22"/>
          <w:lang w:eastAsia="es-MX"/>
        </w:rPr>
        <w:tab/>
      </w:r>
      <w:r w:rsidR="006564C1" w:rsidRPr="00155D62">
        <w:rPr>
          <w:rFonts w:eastAsia="Times New Roman"/>
          <w:szCs w:val="22"/>
          <w:lang w:eastAsia="es-MX"/>
        </w:rPr>
        <w:t xml:space="preserve">EL CONVENIO DE </w:t>
      </w:r>
      <w:r w:rsidRPr="00155D62">
        <w:rPr>
          <w:rFonts w:eastAsia="Times New Roman"/>
          <w:szCs w:val="22"/>
          <w:lang w:eastAsia="es-MX"/>
        </w:rPr>
        <w:t>BERN</w:t>
      </w:r>
      <w:r w:rsidR="006564C1" w:rsidRPr="00155D62">
        <w:rPr>
          <w:rFonts w:eastAsia="Times New Roman"/>
          <w:szCs w:val="22"/>
          <w:lang w:eastAsia="es-MX"/>
        </w:rPr>
        <w:t>A</w:t>
      </w:r>
      <w:bookmarkEnd w:id="15"/>
    </w:p>
    <w:p w:rsidR="0006284C" w:rsidRPr="00155D62" w:rsidRDefault="00E31750" w:rsidP="0006284C">
      <w:pPr>
        <w:autoSpaceDE w:val="0"/>
        <w:autoSpaceDN w:val="0"/>
        <w:adjustRightInd w:val="0"/>
        <w:spacing w:after="240" w:line="360" w:lineRule="auto"/>
        <w:jc w:val="both"/>
        <w:rPr>
          <w:rFonts w:eastAsia="Calibri"/>
          <w:szCs w:val="22"/>
          <w:lang w:eastAsia="es-ES"/>
        </w:rPr>
      </w:pPr>
      <w:r w:rsidRPr="00155D62">
        <w:rPr>
          <w:rFonts w:eastAsia="Calibri"/>
          <w:b/>
          <w:szCs w:val="22"/>
          <w:lang w:eastAsia="es-ES"/>
        </w:rPr>
        <w:t xml:space="preserve">Las finalidades docentes y de investigación </w:t>
      </w:r>
      <w:r w:rsidR="0006284C" w:rsidRPr="00155D62">
        <w:rPr>
          <w:rFonts w:eastAsia="Calibri"/>
          <w:szCs w:val="22"/>
          <w:lang w:eastAsia="es-ES"/>
        </w:rPr>
        <w:t>ha</w:t>
      </w:r>
      <w:r w:rsidRPr="00155D62">
        <w:rPr>
          <w:rFonts w:eastAsia="Calibri"/>
          <w:szCs w:val="22"/>
          <w:lang w:eastAsia="es-ES"/>
        </w:rPr>
        <w:t xml:space="preserve">n figurado en el Convenio de </w:t>
      </w:r>
      <w:r w:rsidR="0006284C" w:rsidRPr="00155D62">
        <w:rPr>
          <w:rFonts w:eastAsia="Calibri"/>
          <w:szCs w:val="22"/>
          <w:lang w:eastAsia="es-ES"/>
        </w:rPr>
        <w:t>Bern</w:t>
      </w:r>
      <w:r w:rsidRPr="00155D62">
        <w:rPr>
          <w:rFonts w:eastAsia="Calibri"/>
          <w:szCs w:val="22"/>
          <w:lang w:eastAsia="es-ES"/>
        </w:rPr>
        <w:t>a desd</w:t>
      </w:r>
      <w:r w:rsidR="0006284C" w:rsidRPr="00155D62">
        <w:rPr>
          <w:rFonts w:eastAsia="Calibri"/>
          <w:szCs w:val="22"/>
          <w:lang w:eastAsia="es-ES"/>
        </w:rPr>
        <w:t xml:space="preserve">e </w:t>
      </w:r>
      <w:r w:rsidRPr="00155D62">
        <w:rPr>
          <w:rFonts w:eastAsia="Calibri"/>
          <w:szCs w:val="22"/>
          <w:lang w:eastAsia="es-ES"/>
        </w:rPr>
        <w:t xml:space="preserve">su adopción en </w:t>
      </w:r>
      <w:r w:rsidR="0006284C" w:rsidRPr="00155D62">
        <w:rPr>
          <w:rFonts w:eastAsia="Calibri"/>
          <w:szCs w:val="22"/>
          <w:lang w:eastAsia="es-ES"/>
        </w:rPr>
        <w:t>1886.</w:t>
      </w:r>
      <w:r w:rsidR="0006284C" w:rsidRPr="00155D62">
        <w:rPr>
          <w:rFonts w:eastAsia="Calibri"/>
          <w:szCs w:val="22"/>
          <w:vertAlign w:val="superscript"/>
          <w:lang w:eastAsia="es-ES"/>
        </w:rPr>
        <w:footnoteReference w:id="6"/>
      </w:r>
      <w:r w:rsidR="0006284C" w:rsidRPr="00155D62">
        <w:rPr>
          <w:rFonts w:eastAsia="Calibri"/>
          <w:szCs w:val="22"/>
          <w:lang w:eastAsia="es-ES"/>
        </w:rPr>
        <w:t xml:space="preserve"> </w:t>
      </w:r>
    </w:p>
    <w:p w:rsidR="0006284C" w:rsidRPr="00155D62" w:rsidRDefault="00855EA7" w:rsidP="0006284C">
      <w:pPr>
        <w:autoSpaceDE w:val="0"/>
        <w:autoSpaceDN w:val="0"/>
        <w:adjustRightInd w:val="0"/>
        <w:spacing w:after="240" w:line="360" w:lineRule="auto"/>
        <w:jc w:val="both"/>
        <w:rPr>
          <w:rFonts w:eastAsia="MS Mincho"/>
          <w:szCs w:val="22"/>
          <w:lang w:eastAsia="ja-JP"/>
        </w:rPr>
      </w:pPr>
      <w:r w:rsidRPr="00155D62">
        <w:rPr>
          <w:rFonts w:eastAsia="Calibri"/>
          <w:bCs/>
          <w:szCs w:val="22"/>
          <w:lang w:eastAsia="es-ES"/>
        </w:rPr>
        <w:lastRenderedPageBreak/>
        <w:t xml:space="preserve">Tanto en el </w:t>
      </w:r>
      <w:r w:rsidRPr="00155D62">
        <w:rPr>
          <w:rFonts w:eastAsia="Calibri"/>
          <w:b/>
          <w:szCs w:val="22"/>
          <w:lang w:eastAsia="es-ES"/>
        </w:rPr>
        <w:t xml:space="preserve">Acta de Berna de </w:t>
      </w:r>
      <w:r w:rsidR="0006284C" w:rsidRPr="00155D62">
        <w:rPr>
          <w:rFonts w:eastAsia="Calibri"/>
          <w:b/>
          <w:szCs w:val="22"/>
          <w:lang w:eastAsia="es-ES"/>
        </w:rPr>
        <w:t>1886</w:t>
      </w:r>
      <w:r w:rsidRPr="00155D62">
        <w:rPr>
          <w:rFonts w:eastAsia="Calibri"/>
          <w:szCs w:val="22"/>
          <w:lang w:eastAsia="es-ES"/>
        </w:rPr>
        <w:t xml:space="preserve"> como en el </w:t>
      </w:r>
      <w:r w:rsidRPr="00155D62">
        <w:rPr>
          <w:rFonts w:eastAsia="Calibri"/>
          <w:b/>
          <w:szCs w:val="22"/>
          <w:lang w:eastAsia="es-ES"/>
        </w:rPr>
        <w:t>Acta de B</w:t>
      </w:r>
      <w:r w:rsidR="0006284C" w:rsidRPr="00155D62">
        <w:rPr>
          <w:rFonts w:eastAsia="Calibri"/>
          <w:b/>
          <w:szCs w:val="22"/>
          <w:lang w:eastAsia="es-ES"/>
        </w:rPr>
        <w:t>rus</w:t>
      </w:r>
      <w:r w:rsidRPr="00155D62">
        <w:rPr>
          <w:rFonts w:eastAsia="Calibri"/>
          <w:b/>
          <w:szCs w:val="22"/>
          <w:lang w:eastAsia="es-ES"/>
        </w:rPr>
        <w:t xml:space="preserve">elas de </w:t>
      </w:r>
      <w:r w:rsidR="0006284C" w:rsidRPr="00155D62">
        <w:rPr>
          <w:rFonts w:eastAsia="Calibri"/>
          <w:b/>
          <w:szCs w:val="22"/>
          <w:lang w:eastAsia="es-ES"/>
        </w:rPr>
        <w:t>1948</w:t>
      </w:r>
      <w:r w:rsidR="0006284C" w:rsidRPr="00155D62">
        <w:rPr>
          <w:rFonts w:eastAsia="Calibri"/>
          <w:bCs/>
          <w:szCs w:val="22"/>
          <w:lang w:eastAsia="es-ES"/>
        </w:rPr>
        <w:t xml:space="preserve"> </w:t>
      </w:r>
      <w:r w:rsidRPr="00155D62">
        <w:rPr>
          <w:rFonts w:eastAsia="Calibri"/>
          <w:bCs/>
          <w:szCs w:val="22"/>
          <w:lang w:eastAsia="es-ES"/>
        </w:rPr>
        <w:t>se aludía a las finalidades "</w:t>
      </w:r>
      <w:r w:rsidR="0006284C" w:rsidRPr="00155D62">
        <w:rPr>
          <w:rFonts w:eastAsia="Calibri"/>
          <w:b/>
          <w:bCs/>
          <w:szCs w:val="22"/>
          <w:lang w:eastAsia="es-ES"/>
        </w:rPr>
        <w:t>educati</w:t>
      </w:r>
      <w:r w:rsidRPr="00155D62">
        <w:rPr>
          <w:rFonts w:eastAsia="Calibri"/>
          <w:b/>
          <w:bCs/>
          <w:szCs w:val="22"/>
          <w:lang w:eastAsia="es-ES"/>
        </w:rPr>
        <w:t>vas o científicas</w:t>
      </w:r>
      <w:r w:rsidRPr="00155D62">
        <w:rPr>
          <w:rFonts w:eastAsia="Calibri"/>
          <w:bCs/>
          <w:szCs w:val="22"/>
          <w:lang w:eastAsia="es-ES"/>
        </w:rPr>
        <w:t>"</w:t>
      </w:r>
      <w:r w:rsidR="0006284C" w:rsidRPr="00155D62">
        <w:rPr>
          <w:rFonts w:eastAsia="Calibri"/>
          <w:bCs/>
          <w:szCs w:val="22"/>
          <w:lang w:eastAsia="es-ES"/>
        </w:rPr>
        <w:t xml:space="preserve">. </w:t>
      </w:r>
      <w:r w:rsidR="0006284C" w:rsidRPr="00155D62">
        <w:rPr>
          <w:rFonts w:eastAsia="Calibri"/>
          <w:iCs/>
          <w:szCs w:val="22"/>
          <w:lang w:eastAsia="es-ES"/>
        </w:rPr>
        <w:t>A</w:t>
      </w:r>
      <w:r w:rsidR="009E7E81" w:rsidRPr="00155D62">
        <w:rPr>
          <w:rFonts w:eastAsia="Calibri"/>
          <w:iCs/>
          <w:szCs w:val="22"/>
          <w:lang w:eastAsia="es-ES"/>
        </w:rPr>
        <w:t>unque en el actual a</w:t>
      </w:r>
      <w:r w:rsidR="00272F0D" w:rsidRPr="00155D62">
        <w:rPr>
          <w:rFonts w:eastAsia="Calibri"/>
          <w:iCs/>
          <w:szCs w:val="22"/>
          <w:lang w:eastAsia="es-ES"/>
        </w:rPr>
        <w:t>rtículo 10.</w:t>
      </w:r>
      <w:r w:rsidR="0006284C" w:rsidRPr="00155D62">
        <w:rPr>
          <w:rFonts w:eastAsia="Calibri"/>
          <w:iCs/>
          <w:szCs w:val="22"/>
          <w:lang w:eastAsia="es-ES"/>
        </w:rPr>
        <w:t xml:space="preserve">2) </w:t>
      </w:r>
      <w:r w:rsidR="00272F0D" w:rsidRPr="00155D62">
        <w:rPr>
          <w:rFonts w:eastAsia="Calibri"/>
          <w:iCs/>
          <w:szCs w:val="22"/>
          <w:lang w:eastAsia="es-ES"/>
        </w:rPr>
        <w:t xml:space="preserve">del Convenio de Berna </w:t>
      </w:r>
      <w:r w:rsidR="0006284C" w:rsidRPr="00155D62">
        <w:rPr>
          <w:rFonts w:eastAsia="Calibri"/>
          <w:iCs/>
          <w:szCs w:val="22"/>
          <w:lang w:eastAsia="es-ES"/>
        </w:rPr>
        <w:t>(</w:t>
      </w:r>
      <w:r w:rsidR="00272F0D" w:rsidRPr="00155D62">
        <w:rPr>
          <w:rFonts w:eastAsia="Calibri"/>
          <w:iCs/>
          <w:szCs w:val="22"/>
          <w:lang w:eastAsia="es-ES"/>
        </w:rPr>
        <w:t xml:space="preserve">según </w:t>
      </w:r>
      <w:r w:rsidR="002033B7" w:rsidRPr="00155D62">
        <w:rPr>
          <w:rFonts w:eastAsia="Calibri"/>
          <w:iCs/>
          <w:szCs w:val="22"/>
          <w:lang w:eastAsia="es-ES"/>
        </w:rPr>
        <w:t xml:space="preserve">se redactó en </w:t>
      </w:r>
      <w:r w:rsidR="002033B7" w:rsidRPr="00155D62">
        <w:rPr>
          <w:rFonts w:eastAsia="Calibri"/>
          <w:b/>
          <w:iCs/>
          <w:szCs w:val="22"/>
          <w:lang w:eastAsia="es-ES"/>
        </w:rPr>
        <w:t xml:space="preserve">Estocolmo en </w:t>
      </w:r>
      <w:r w:rsidR="002033B7" w:rsidRPr="00155D62">
        <w:rPr>
          <w:rFonts w:eastAsia="Calibri"/>
          <w:b/>
          <w:bCs/>
          <w:iCs/>
          <w:szCs w:val="22"/>
          <w:lang w:eastAsia="es-ES"/>
        </w:rPr>
        <w:t>19</w:t>
      </w:r>
      <w:r w:rsidR="0006284C" w:rsidRPr="00155D62">
        <w:rPr>
          <w:rFonts w:eastAsia="Calibri"/>
          <w:b/>
          <w:bCs/>
          <w:iCs/>
          <w:szCs w:val="22"/>
          <w:lang w:eastAsia="es-ES"/>
        </w:rPr>
        <w:t>6</w:t>
      </w:r>
      <w:r w:rsidR="002033B7" w:rsidRPr="00155D62">
        <w:rPr>
          <w:rFonts w:eastAsia="Calibri"/>
          <w:b/>
          <w:bCs/>
          <w:iCs/>
          <w:szCs w:val="22"/>
          <w:lang w:eastAsia="es-ES"/>
        </w:rPr>
        <w:t>7</w:t>
      </w:r>
      <w:r w:rsidR="0006284C" w:rsidRPr="00155D62">
        <w:rPr>
          <w:rFonts w:eastAsia="Calibri"/>
          <w:bCs/>
          <w:iCs/>
          <w:szCs w:val="22"/>
          <w:lang w:eastAsia="es-ES"/>
        </w:rPr>
        <w:t>)</w:t>
      </w:r>
      <w:r w:rsidR="0006284C" w:rsidRPr="00155D62">
        <w:rPr>
          <w:rFonts w:eastAsia="Calibri"/>
          <w:szCs w:val="22"/>
          <w:lang w:eastAsia="es-ES"/>
        </w:rPr>
        <w:t xml:space="preserve"> </w:t>
      </w:r>
      <w:r w:rsidR="002033B7" w:rsidRPr="00155D62">
        <w:rPr>
          <w:rFonts w:eastAsia="Calibri"/>
          <w:szCs w:val="22"/>
          <w:lang w:eastAsia="es-ES"/>
        </w:rPr>
        <w:t>únicamente se hace referencia a la enseñanza</w:t>
      </w:r>
      <w:r w:rsidR="0006284C" w:rsidRPr="00155D62">
        <w:rPr>
          <w:rFonts w:eastAsia="Calibri"/>
          <w:szCs w:val="22"/>
          <w:lang w:eastAsia="es-ES"/>
        </w:rPr>
        <w:t xml:space="preserve">, </w:t>
      </w:r>
      <w:r w:rsidR="008B736B" w:rsidRPr="00155D62">
        <w:rPr>
          <w:rFonts w:eastAsia="Calibri"/>
          <w:szCs w:val="22"/>
          <w:lang w:eastAsia="es-ES"/>
        </w:rPr>
        <w:t xml:space="preserve">las actividades de </w:t>
      </w:r>
      <w:r w:rsidR="002033B7" w:rsidRPr="00155D62">
        <w:rPr>
          <w:rFonts w:eastAsia="Calibri"/>
          <w:szCs w:val="22"/>
          <w:lang w:eastAsia="es-ES"/>
        </w:rPr>
        <w:t xml:space="preserve">investigación científica </w:t>
      </w:r>
      <w:r w:rsidR="008B736B" w:rsidRPr="00155D62">
        <w:rPr>
          <w:rFonts w:eastAsia="Calibri"/>
          <w:szCs w:val="22"/>
          <w:lang w:eastAsia="es-ES"/>
        </w:rPr>
        <w:t xml:space="preserve">se pueden amparar en </w:t>
      </w:r>
      <w:r w:rsidR="002033B7" w:rsidRPr="00155D62">
        <w:rPr>
          <w:rFonts w:eastAsia="Calibri"/>
          <w:szCs w:val="22"/>
          <w:lang w:eastAsia="es-ES"/>
        </w:rPr>
        <w:t>otras dos excepciones también enmendadas en Estocolmo</w:t>
      </w:r>
      <w:r w:rsidR="0006284C" w:rsidRPr="00155D62">
        <w:rPr>
          <w:rFonts w:eastAsia="Calibri"/>
          <w:szCs w:val="22"/>
          <w:lang w:eastAsia="es-ES"/>
        </w:rPr>
        <w:t xml:space="preserve">: </w:t>
      </w:r>
      <w:r w:rsidR="002033B7" w:rsidRPr="00155D62">
        <w:rPr>
          <w:rFonts w:eastAsia="Calibri"/>
          <w:szCs w:val="22"/>
          <w:lang w:eastAsia="es-ES"/>
        </w:rPr>
        <w:t xml:space="preserve">las citas </w:t>
      </w:r>
      <w:r w:rsidR="009E7E81" w:rsidRPr="00155D62">
        <w:rPr>
          <w:rFonts w:eastAsia="Calibri"/>
          <w:szCs w:val="22"/>
          <w:lang w:eastAsia="es-ES"/>
        </w:rPr>
        <w:t>(a</w:t>
      </w:r>
      <w:r w:rsidR="0006284C" w:rsidRPr="00155D62">
        <w:rPr>
          <w:rFonts w:eastAsia="Calibri"/>
          <w:szCs w:val="22"/>
          <w:lang w:eastAsia="es-ES"/>
        </w:rPr>
        <w:t>rt</w:t>
      </w:r>
      <w:r w:rsidR="002033B7" w:rsidRPr="00155D62">
        <w:rPr>
          <w:rFonts w:eastAsia="Calibri"/>
          <w:szCs w:val="22"/>
          <w:lang w:eastAsia="es-ES"/>
        </w:rPr>
        <w:t>ículo 10.</w:t>
      </w:r>
      <w:r w:rsidR="0006284C" w:rsidRPr="00155D62">
        <w:rPr>
          <w:rFonts w:eastAsia="Calibri"/>
          <w:szCs w:val="22"/>
          <w:lang w:eastAsia="es-ES"/>
        </w:rPr>
        <w:t xml:space="preserve">1) </w:t>
      </w:r>
      <w:r w:rsidR="002033B7" w:rsidRPr="00155D62">
        <w:rPr>
          <w:rFonts w:eastAsia="Calibri"/>
          <w:szCs w:val="22"/>
          <w:lang w:eastAsia="es-ES"/>
        </w:rPr>
        <w:t>del Convenio de Berna</w:t>
      </w:r>
      <w:r w:rsidR="0006284C" w:rsidRPr="00155D62">
        <w:rPr>
          <w:rFonts w:eastAsia="Calibri"/>
          <w:szCs w:val="22"/>
          <w:lang w:eastAsia="es-ES"/>
        </w:rPr>
        <w:t xml:space="preserve">) </w:t>
      </w:r>
      <w:r w:rsidR="002033B7" w:rsidRPr="00155D62">
        <w:rPr>
          <w:rFonts w:eastAsia="Calibri"/>
          <w:szCs w:val="22"/>
          <w:lang w:eastAsia="es-ES"/>
        </w:rPr>
        <w:t xml:space="preserve">y la excepción </w:t>
      </w:r>
      <w:r w:rsidR="0006284C" w:rsidRPr="00155D62">
        <w:rPr>
          <w:rFonts w:eastAsia="Calibri"/>
          <w:szCs w:val="22"/>
          <w:lang w:eastAsia="es-ES"/>
        </w:rPr>
        <w:t xml:space="preserve">general </w:t>
      </w:r>
      <w:r w:rsidR="002033B7" w:rsidRPr="00155D62">
        <w:rPr>
          <w:rFonts w:eastAsia="Calibri"/>
          <w:szCs w:val="22"/>
          <w:lang w:eastAsia="es-ES"/>
        </w:rPr>
        <w:t xml:space="preserve">a los derechos de </w:t>
      </w:r>
      <w:r w:rsidR="0006284C" w:rsidRPr="00155D62">
        <w:rPr>
          <w:rFonts w:eastAsia="Calibri"/>
          <w:szCs w:val="22"/>
          <w:lang w:eastAsia="es-ES"/>
        </w:rPr>
        <w:t>reproduc</w:t>
      </w:r>
      <w:r w:rsidR="002033B7" w:rsidRPr="00155D62">
        <w:rPr>
          <w:rFonts w:eastAsia="Calibri"/>
          <w:szCs w:val="22"/>
          <w:lang w:eastAsia="es-ES"/>
        </w:rPr>
        <w:t xml:space="preserve">ción </w:t>
      </w:r>
      <w:r w:rsidR="009E7E81" w:rsidRPr="00155D62">
        <w:rPr>
          <w:rFonts w:eastAsia="Calibri"/>
          <w:szCs w:val="22"/>
          <w:lang w:eastAsia="es-ES"/>
        </w:rPr>
        <w:t>(a</w:t>
      </w:r>
      <w:r w:rsidR="0006284C" w:rsidRPr="00155D62">
        <w:rPr>
          <w:rFonts w:eastAsia="Calibri"/>
          <w:szCs w:val="22"/>
          <w:lang w:eastAsia="es-ES"/>
        </w:rPr>
        <w:t>rt</w:t>
      </w:r>
      <w:r w:rsidR="002033B7" w:rsidRPr="00155D62">
        <w:rPr>
          <w:rFonts w:eastAsia="Calibri"/>
          <w:szCs w:val="22"/>
          <w:lang w:eastAsia="es-ES"/>
        </w:rPr>
        <w:t>ículo 9.</w:t>
      </w:r>
      <w:r w:rsidR="0006284C" w:rsidRPr="00155D62">
        <w:rPr>
          <w:rFonts w:eastAsia="Calibri"/>
          <w:szCs w:val="22"/>
          <w:lang w:eastAsia="es-ES"/>
        </w:rPr>
        <w:t xml:space="preserve">2) </w:t>
      </w:r>
      <w:r w:rsidR="002033B7" w:rsidRPr="00155D62">
        <w:rPr>
          <w:rFonts w:eastAsia="Calibri"/>
          <w:szCs w:val="22"/>
          <w:lang w:eastAsia="es-ES"/>
        </w:rPr>
        <w:t>del</w:t>
      </w:r>
      <w:r w:rsidR="00F32301" w:rsidRPr="00155D62">
        <w:rPr>
          <w:rFonts w:eastAsia="Calibri"/>
          <w:szCs w:val="22"/>
          <w:lang w:eastAsia="es-ES"/>
        </w:rPr>
        <w:t xml:space="preserve"> mismo</w:t>
      </w:r>
      <w:r w:rsidR="002033B7" w:rsidRPr="00155D62">
        <w:rPr>
          <w:rFonts w:eastAsia="Calibri"/>
          <w:szCs w:val="22"/>
          <w:lang w:eastAsia="es-ES"/>
        </w:rPr>
        <w:t xml:space="preserve"> Convenio</w:t>
      </w:r>
      <w:r w:rsidR="00F32301" w:rsidRPr="00155D62">
        <w:rPr>
          <w:rFonts w:eastAsia="Calibri"/>
          <w:szCs w:val="22"/>
          <w:lang w:eastAsia="es-ES"/>
        </w:rPr>
        <w:t>).</w:t>
      </w:r>
    </w:p>
    <w:p w:rsidR="0006284C" w:rsidRPr="00155D62" w:rsidRDefault="0006284C" w:rsidP="0006284C">
      <w:pPr>
        <w:keepNext/>
        <w:keepLines/>
        <w:spacing w:before="40" w:after="240" w:line="360" w:lineRule="auto"/>
        <w:ind w:left="567" w:hanging="567"/>
        <w:outlineLvl w:val="2"/>
        <w:rPr>
          <w:rFonts w:eastAsia="Times New Roman"/>
          <w:szCs w:val="24"/>
          <w:lang w:eastAsia="en-US"/>
        </w:rPr>
      </w:pPr>
      <w:bookmarkStart w:id="16" w:name="_Toc10068205"/>
      <w:r w:rsidRPr="00155D62">
        <w:rPr>
          <w:rFonts w:eastAsia="Times New Roman"/>
          <w:szCs w:val="24"/>
          <w:lang w:eastAsia="en-US"/>
        </w:rPr>
        <w:t>a)</w:t>
      </w:r>
      <w:r w:rsidRPr="00155D62">
        <w:rPr>
          <w:rFonts w:eastAsia="Times New Roman"/>
          <w:szCs w:val="24"/>
          <w:lang w:eastAsia="en-US"/>
        </w:rPr>
        <w:tab/>
      </w:r>
      <w:r w:rsidR="00873493" w:rsidRPr="00155D62">
        <w:rPr>
          <w:rFonts w:eastAsia="Times New Roman"/>
          <w:szCs w:val="24"/>
          <w:u w:val="single"/>
          <w:lang w:eastAsia="en-US"/>
        </w:rPr>
        <w:t>Finalidades docentes</w:t>
      </w:r>
      <w:bookmarkEnd w:id="16"/>
      <w:r w:rsidRPr="00155D62">
        <w:rPr>
          <w:rFonts w:eastAsia="Times New Roman"/>
          <w:szCs w:val="24"/>
          <w:lang w:eastAsia="en-US"/>
        </w:rPr>
        <w:t xml:space="preserve"> </w:t>
      </w:r>
    </w:p>
    <w:p w:rsidR="0006284C" w:rsidRPr="00155D62" w:rsidRDefault="009E7E81" w:rsidP="0006284C">
      <w:pPr>
        <w:spacing w:after="240" w:line="360" w:lineRule="auto"/>
        <w:jc w:val="both"/>
        <w:rPr>
          <w:rFonts w:eastAsia="Calibri"/>
          <w:szCs w:val="22"/>
          <w:lang w:eastAsia="es-ES"/>
        </w:rPr>
      </w:pPr>
      <w:r w:rsidRPr="00155D62">
        <w:rPr>
          <w:rFonts w:eastAsia="Calibri"/>
          <w:iCs/>
          <w:szCs w:val="22"/>
          <w:lang w:eastAsia="es-ES"/>
        </w:rPr>
        <w:t>Según el a</w:t>
      </w:r>
      <w:r w:rsidR="00313E34" w:rsidRPr="00155D62">
        <w:rPr>
          <w:rFonts w:eastAsia="Calibri"/>
          <w:iCs/>
          <w:szCs w:val="22"/>
          <w:lang w:eastAsia="es-ES"/>
        </w:rPr>
        <w:t xml:space="preserve">rtículo </w:t>
      </w:r>
      <w:r w:rsidR="00873493" w:rsidRPr="00155D62">
        <w:rPr>
          <w:rFonts w:eastAsia="Calibri"/>
          <w:iCs/>
          <w:szCs w:val="22"/>
          <w:lang w:eastAsia="es-ES"/>
        </w:rPr>
        <w:t>10.</w:t>
      </w:r>
      <w:r w:rsidR="0006284C" w:rsidRPr="00155D62">
        <w:rPr>
          <w:rFonts w:eastAsia="Calibri"/>
          <w:iCs/>
          <w:szCs w:val="22"/>
          <w:lang w:eastAsia="es-ES"/>
        </w:rPr>
        <w:t xml:space="preserve">2) </w:t>
      </w:r>
      <w:r w:rsidR="00873493" w:rsidRPr="00155D62">
        <w:rPr>
          <w:rFonts w:eastAsia="Calibri"/>
          <w:iCs/>
          <w:szCs w:val="22"/>
          <w:lang w:eastAsia="es-ES"/>
        </w:rPr>
        <w:t>del Convenio de Berna</w:t>
      </w:r>
      <w:r w:rsidR="0006284C" w:rsidRPr="00155D62">
        <w:rPr>
          <w:rFonts w:eastAsia="Calibri"/>
          <w:iCs/>
          <w:szCs w:val="22"/>
          <w:lang w:eastAsia="es-ES"/>
        </w:rPr>
        <w:t xml:space="preserve">: </w:t>
      </w:r>
    </w:p>
    <w:p w:rsidR="0006284C" w:rsidRPr="00155D62" w:rsidRDefault="00E31750" w:rsidP="0006284C">
      <w:pPr>
        <w:spacing w:before="100" w:beforeAutospacing="1" w:after="240" w:line="276" w:lineRule="auto"/>
        <w:ind w:left="709"/>
        <w:jc w:val="both"/>
        <w:rPr>
          <w:rFonts w:eastAsia="Times New Roman"/>
          <w:b/>
          <w:bCs/>
          <w:iCs/>
          <w:szCs w:val="22"/>
          <w:lang w:eastAsia="es-ES"/>
        </w:rPr>
      </w:pPr>
      <w:r w:rsidRPr="00155D62">
        <w:rPr>
          <w:rFonts w:eastAsia="Times New Roman"/>
          <w:iCs/>
          <w:szCs w:val="22"/>
          <w:lang w:eastAsia="es-ES"/>
        </w:rPr>
        <w:t>"</w:t>
      </w:r>
      <w:r w:rsidR="00602AEA" w:rsidRPr="00155D62">
        <w:rPr>
          <w:rFonts w:eastAsia="Times New Roman"/>
          <w:iCs/>
          <w:szCs w:val="22"/>
          <w:lang w:eastAsia="es-ES"/>
        </w:rPr>
        <w:t>Se reserva a las legislaciones de los países de la Unión y de los Arreglos particulares existentes o que se establezcan entre ellos</w:t>
      </w:r>
      <w:r w:rsidR="0006284C" w:rsidRPr="00155D62">
        <w:rPr>
          <w:rFonts w:eastAsia="Times New Roman"/>
          <w:iCs/>
          <w:szCs w:val="22"/>
          <w:lang w:eastAsia="es-ES"/>
        </w:rPr>
        <w:t xml:space="preserve">, </w:t>
      </w:r>
      <w:r w:rsidR="00602AEA" w:rsidRPr="00155D62">
        <w:rPr>
          <w:rFonts w:eastAsia="Times New Roman"/>
          <w:iCs/>
          <w:szCs w:val="22"/>
          <w:lang w:eastAsia="es-ES"/>
        </w:rPr>
        <w:t xml:space="preserve">lo que concierne a la facultad de </w:t>
      </w:r>
      <w:r w:rsidR="0006284C" w:rsidRPr="00155D62">
        <w:rPr>
          <w:rFonts w:eastAsia="Times New Roman"/>
          <w:b/>
          <w:bCs/>
          <w:iCs/>
          <w:szCs w:val="22"/>
          <w:lang w:eastAsia="es-ES"/>
        </w:rPr>
        <w:t>utiliza</w:t>
      </w:r>
      <w:r w:rsidR="00602AEA" w:rsidRPr="00155D62">
        <w:rPr>
          <w:rFonts w:eastAsia="Times New Roman"/>
          <w:b/>
          <w:bCs/>
          <w:iCs/>
          <w:szCs w:val="22"/>
          <w:lang w:eastAsia="es-ES"/>
        </w:rPr>
        <w:t>r lícitamente</w:t>
      </w:r>
      <w:r w:rsidR="0006284C" w:rsidRPr="00155D62">
        <w:rPr>
          <w:rFonts w:eastAsia="Times New Roman"/>
          <w:b/>
          <w:bCs/>
          <w:iCs/>
          <w:szCs w:val="22"/>
          <w:lang w:eastAsia="es-ES"/>
        </w:rPr>
        <w:t xml:space="preserve">, </w:t>
      </w:r>
      <w:r w:rsidR="00602AEA" w:rsidRPr="00155D62">
        <w:rPr>
          <w:rFonts w:eastAsia="Times New Roman"/>
          <w:b/>
          <w:bCs/>
          <w:iCs/>
          <w:szCs w:val="22"/>
          <w:lang w:eastAsia="es-ES"/>
        </w:rPr>
        <w:t>en la medida justificada por el fin perseguido</w:t>
      </w:r>
      <w:r w:rsidR="0006284C" w:rsidRPr="00155D62">
        <w:rPr>
          <w:rFonts w:eastAsia="Times New Roman"/>
          <w:b/>
          <w:bCs/>
          <w:iCs/>
          <w:szCs w:val="22"/>
          <w:lang w:eastAsia="es-ES"/>
        </w:rPr>
        <w:t xml:space="preserve">, </w:t>
      </w:r>
      <w:r w:rsidR="00602AEA" w:rsidRPr="00155D62">
        <w:rPr>
          <w:rFonts w:eastAsia="Times New Roman"/>
          <w:b/>
          <w:bCs/>
          <w:iCs/>
          <w:szCs w:val="22"/>
          <w:lang w:eastAsia="es-ES"/>
        </w:rPr>
        <w:t xml:space="preserve">las obras literarias </w:t>
      </w:r>
      <w:r w:rsidR="0006284C" w:rsidRPr="00155D62">
        <w:rPr>
          <w:rFonts w:eastAsia="Times New Roman"/>
          <w:b/>
          <w:bCs/>
          <w:iCs/>
          <w:szCs w:val="22"/>
          <w:lang w:eastAsia="es-ES"/>
        </w:rPr>
        <w:t>o</w:t>
      </w:r>
      <w:r w:rsidR="00602AEA" w:rsidRPr="00155D62">
        <w:rPr>
          <w:rFonts w:eastAsia="Times New Roman"/>
          <w:b/>
          <w:bCs/>
          <w:iCs/>
          <w:szCs w:val="22"/>
          <w:lang w:eastAsia="es-ES"/>
        </w:rPr>
        <w:t xml:space="preserve"> artísticas a título de ilustración para la enseñanza</w:t>
      </w:r>
      <w:r w:rsidR="001E6B3D" w:rsidRPr="00155D62">
        <w:rPr>
          <w:rFonts w:eastAsia="Times New Roman"/>
          <w:iCs/>
          <w:szCs w:val="22"/>
          <w:lang w:eastAsia="es-ES"/>
        </w:rPr>
        <w:t xml:space="preserve"> por medio de </w:t>
      </w:r>
      <w:r w:rsidR="0006284C" w:rsidRPr="00155D62">
        <w:rPr>
          <w:rFonts w:eastAsia="Times New Roman"/>
          <w:iCs/>
          <w:szCs w:val="22"/>
          <w:lang w:eastAsia="es-ES"/>
        </w:rPr>
        <w:t>publica</w:t>
      </w:r>
      <w:r w:rsidR="001E6B3D" w:rsidRPr="00155D62">
        <w:rPr>
          <w:rFonts w:eastAsia="Times New Roman"/>
          <w:iCs/>
          <w:szCs w:val="22"/>
          <w:lang w:eastAsia="es-ES"/>
        </w:rPr>
        <w:t>ciones</w:t>
      </w:r>
      <w:r w:rsidR="0006284C" w:rsidRPr="00155D62">
        <w:rPr>
          <w:rFonts w:eastAsia="Times New Roman"/>
          <w:iCs/>
          <w:szCs w:val="22"/>
          <w:lang w:eastAsia="es-ES"/>
        </w:rPr>
        <w:t xml:space="preserve">, </w:t>
      </w:r>
      <w:r w:rsidR="001E6B3D" w:rsidRPr="00155D62">
        <w:rPr>
          <w:rFonts w:eastAsia="Times New Roman"/>
          <w:iCs/>
          <w:szCs w:val="22"/>
          <w:lang w:eastAsia="es-ES"/>
        </w:rPr>
        <w:t>emisiones de radio o grabaciones sonoras o visuales</w:t>
      </w:r>
      <w:r w:rsidR="0006284C" w:rsidRPr="00155D62">
        <w:rPr>
          <w:rFonts w:eastAsia="Times New Roman"/>
          <w:b/>
          <w:bCs/>
          <w:iCs/>
          <w:szCs w:val="22"/>
          <w:lang w:eastAsia="es-ES"/>
        </w:rPr>
        <w:t xml:space="preserve">, </w:t>
      </w:r>
      <w:r w:rsidR="001E6B3D" w:rsidRPr="00155D62">
        <w:rPr>
          <w:rFonts w:eastAsia="Times New Roman"/>
          <w:b/>
          <w:bCs/>
          <w:iCs/>
          <w:szCs w:val="22"/>
          <w:lang w:eastAsia="es-ES"/>
        </w:rPr>
        <w:t>con tal de que esa utilización sea conforme a los usos honrados</w:t>
      </w:r>
      <w:r w:rsidRPr="00155D62">
        <w:rPr>
          <w:rFonts w:eastAsia="Times New Roman"/>
          <w:bCs/>
          <w:iCs/>
          <w:szCs w:val="22"/>
          <w:lang w:eastAsia="es-ES"/>
        </w:rPr>
        <w:t>".</w:t>
      </w:r>
    </w:p>
    <w:p w:rsidR="0006284C" w:rsidRPr="00155D62" w:rsidRDefault="00E31750" w:rsidP="0006284C">
      <w:pPr>
        <w:spacing w:before="100" w:beforeAutospacing="1" w:after="240" w:line="360" w:lineRule="auto"/>
        <w:jc w:val="both"/>
        <w:rPr>
          <w:rFonts w:eastAsia="MS Mincho"/>
          <w:szCs w:val="22"/>
          <w:lang w:eastAsia="ja-JP"/>
        </w:rPr>
      </w:pPr>
      <w:r w:rsidRPr="00155D62">
        <w:rPr>
          <w:rFonts w:eastAsia="Times New Roman"/>
          <w:szCs w:val="22"/>
          <w:lang w:eastAsia="es-ES"/>
        </w:rPr>
        <w:t xml:space="preserve">Se trata de una excepción </w:t>
      </w:r>
      <w:r w:rsidRPr="00155D62">
        <w:rPr>
          <w:rFonts w:eastAsia="Times New Roman"/>
          <w:b/>
          <w:bCs/>
          <w:szCs w:val="22"/>
          <w:lang w:eastAsia="es-ES"/>
        </w:rPr>
        <w:t>abierta</w:t>
      </w:r>
      <w:r w:rsidR="0006284C" w:rsidRPr="00155D62">
        <w:rPr>
          <w:rFonts w:eastAsia="Times New Roman"/>
          <w:b/>
          <w:bCs/>
          <w:szCs w:val="22"/>
          <w:lang w:eastAsia="es-ES"/>
        </w:rPr>
        <w:t xml:space="preserve">, flexible </w:t>
      </w:r>
      <w:r w:rsidRPr="00155D62">
        <w:rPr>
          <w:rFonts w:eastAsia="Times New Roman"/>
          <w:b/>
          <w:bCs/>
          <w:szCs w:val="22"/>
          <w:lang w:eastAsia="es-ES"/>
        </w:rPr>
        <w:t xml:space="preserve">y </w:t>
      </w:r>
      <w:r w:rsidR="003A2CF2" w:rsidRPr="00155D62">
        <w:rPr>
          <w:rFonts w:eastAsia="Times New Roman"/>
          <w:b/>
          <w:bCs/>
          <w:szCs w:val="22"/>
          <w:lang w:eastAsia="es-ES"/>
        </w:rPr>
        <w:t>neutra</w:t>
      </w:r>
      <w:r w:rsidR="00CA0243" w:rsidRPr="00155D62">
        <w:rPr>
          <w:rFonts w:eastAsia="Times New Roman"/>
          <w:b/>
          <w:bCs/>
          <w:szCs w:val="22"/>
          <w:lang w:eastAsia="es-ES"/>
        </w:rPr>
        <w:t>l respecto a</w:t>
      </w:r>
      <w:r w:rsidR="003A2CF2" w:rsidRPr="00155D62">
        <w:rPr>
          <w:rFonts w:eastAsia="Times New Roman"/>
          <w:b/>
          <w:bCs/>
          <w:szCs w:val="22"/>
          <w:lang w:eastAsia="es-ES"/>
        </w:rPr>
        <w:t xml:space="preserve"> </w:t>
      </w:r>
      <w:r w:rsidR="00CA0243" w:rsidRPr="00155D62">
        <w:rPr>
          <w:rFonts w:eastAsia="Times New Roman"/>
          <w:b/>
          <w:bCs/>
          <w:szCs w:val="22"/>
          <w:lang w:eastAsia="es-ES"/>
        </w:rPr>
        <w:t>l</w:t>
      </w:r>
      <w:r w:rsidR="003A2CF2" w:rsidRPr="00155D62">
        <w:rPr>
          <w:rFonts w:eastAsia="Times New Roman"/>
          <w:b/>
          <w:bCs/>
          <w:szCs w:val="22"/>
          <w:lang w:eastAsia="es-ES"/>
        </w:rPr>
        <w:t xml:space="preserve">a </w:t>
      </w:r>
      <w:r w:rsidR="0006284C" w:rsidRPr="00155D62">
        <w:rPr>
          <w:rFonts w:eastAsia="Times New Roman"/>
          <w:b/>
          <w:bCs/>
          <w:szCs w:val="22"/>
          <w:lang w:eastAsia="es-ES"/>
        </w:rPr>
        <w:t>tec</w:t>
      </w:r>
      <w:r w:rsidR="003A2CF2" w:rsidRPr="00155D62">
        <w:rPr>
          <w:rFonts w:eastAsia="Times New Roman"/>
          <w:b/>
          <w:bCs/>
          <w:szCs w:val="22"/>
          <w:lang w:eastAsia="es-ES"/>
        </w:rPr>
        <w:t>nología</w:t>
      </w:r>
      <w:r w:rsidR="0006284C" w:rsidRPr="00155D62">
        <w:rPr>
          <w:rFonts w:eastAsia="Times New Roman"/>
          <w:szCs w:val="22"/>
          <w:lang w:eastAsia="es-ES"/>
        </w:rPr>
        <w:t xml:space="preserve">, </w:t>
      </w:r>
      <w:r w:rsidR="00A23FF3" w:rsidRPr="00155D62">
        <w:rPr>
          <w:rFonts w:eastAsia="Times New Roman"/>
          <w:szCs w:val="22"/>
          <w:lang w:eastAsia="es-ES"/>
        </w:rPr>
        <w:t xml:space="preserve">concebida para dar cabida a todo acto de </w:t>
      </w:r>
      <w:r w:rsidR="0006284C" w:rsidRPr="00155D62">
        <w:rPr>
          <w:rFonts w:eastAsia="Times New Roman"/>
          <w:szCs w:val="22"/>
          <w:lang w:eastAsia="es-ES"/>
        </w:rPr>
        <w:t>explo</w:t>
      </w:r>
      <w:r w:rsidR="00A23FF3" w:rsidRPr="00155D62">
        <w:rPr>
          <w:rFonts w:eastAsia="Times New Roman"/>
          <w:szCs w:val="22"/>
          <w:lang w:eastAsia="es-ES"/>
        </w:rPr>
        <w:t>tación</w:t>
      </w:r>
      <w:r w:rsidR="0006284C" w:rsidRPr="00155D62">
        <w:rPr>
          <w:rFonts w:eastAsia="Times New Roman"/>
          <w:szCs w:val="22"/>
          <w:vertAlign w:val="superscript"/>
          <w:lang w:eastAsia="es-ES"/>
        </w:rPr>
        <w:footnoteReference w:id="7"/>
      </w:r>
      <w:r w:rsidR="0006284C" w:rsidRPr="00155D62">
        <w:rPr>
          <w:rFonts w:eastAsia="Times New Roman"/>
          <w:szCs w:val="22"/>
          <w:lang w:eastAsia="es-ES"/>
        </w:rPr>
        <w:t xml:space="preserve"> </w:t>
      </w:r>
      <w:r w:rsidR="00A23FF3" w:rsidRPr="00155D62">
        <w:rPr>
          <w:rFonts w:eastAsia="Times New Roman"/>
          <w:szCs w:val="22"/>
          <w:lang w:eastAsia="es-ES"/>
        </w:rPr>
        <w:t xml:space="preserve">y </w:t>
      </w:r>
      <w:r w:rsidR="00CA0243" w:rsidRPr="00155D62">
        <w:rPr>
          <w:rFonts w:eastAsia="Times New Roman"/>
          <w:szCs w:val="22"/>
          <w:lang w:eastAsia="es-ES"/>
        </w:rPr>
        <w:t xml:space="preserve">a </w:t>
      </w:r>
      <w:r w:rsidR="00A23FF3" w:rsidRPr="00155D62">
        <w:rPr>
          <w:rFonts w:eastAsia="Times New Roman"/>
          <w:szCs w:val="22"/>
          <w:lang w:eastAsia="es-ES"/>
        </w:rPr>
        <w:t>cualquier tecnología nueva</w:t>
      </w:r>
      <w:r w:rsidR="0006284C" w:rsidRPr="00155D62">
        <w:rPr>
          <w:rFonts w:eastAsia="Times New Roman"/>
          <w:szCs w:val="22"/>
          <w:lang w:eastAsia="es-ES"/>
        </w:rPr>
        <w:t>.</w:t>
      </w:r>
      <w:r w:rsidR="0006284C" w:rsidRPr="00155D62">
        <w:rPr>
          <w:rFonts w:eastAsia="Times New Roman"/>
          <w:szCs w:val="22"/>
          <w:vertAlign w:val="superscript"/>
          <w:lang w:eastAsia="es-ES"/>
        </w:rPr>
        <w:footnoteReference w:id="8"/>
      </w:r>
      <w:r w:rsidR="0006284C" w:rsidRPr="00155D62">
        <w:rPr>
          <w:rFonts w:eastAsia="Times New Roman"/>
          <w:szCs w:val="22"/>
          <w:lang w:eastAsia="es-ES"/>
        </w:rPr>
        <w:t xml:space="preserve"> </w:t>
      </w:r>
      <w:r w:rsidR="00A23FF3" w:rsidRPr="00155D62">
        <w:rPr>
          <w:rFonts w:eastAsia="Times New Roman"/>
          <w:szCs w:val="22"/>
          <w:lang w:eastAsia="es-ES"/>
        </w:rPr>
        <w:t xml:space="preserve">En consecuencia, los medios </w:t>
      </w:r>
      <w:r w:rsidR="0006284C" w:rsidRPr="00155D62">
        <w:rPr>
          <w:rFonts w:eastAsia="Times New Roman"/>
          <w:szCs w:val="22"/>
          <w:lang w:eastAsia="es-ES"/>
        </w:rPr>
        <w:t>digital</w:t>
      </w:r>
      <w:r w:rsidR="00A23FF3" w:rsidRPr="00155D62">
        <w:rPr>
          <w:rFonts w:eastAsia="Times New Roman"/>
          <w:szCs w:val="22"/>
          <w:lang w:eastAsia="es-ES"/>
        </w:rPr>
        <w:t>es</w:t>
      </w:r>
      <w:r w:rsidR="0006284C" w:rsidRPr="00155D62">
        <w:rPr>
          <w:rFonts w:eastAsia="Times New Roman"/>
          <w:szCs w:val="22"/>
          <w:lang w:eastAsia="es-ES"/>
        </w:rPr>
        <w:t xml:space="preserve"> </w:t>
      </w:r>
      <w:r w:rsidR="00A23FF3" w:rsidRPr="00155D62">
        <w:rPr>
          <w:rFonts w:eastAsia="Times New Roman"/>
          <w:szCs w:val="22"/>
          <w:lang w:eastAsia="es-ES"/>
        </w:rPr>
        <w:t xml:space="preserve">y la docencia en línea </w:t>
      </w:r>
      <w:r w:rsidR="0006284C" w:rsidRPr="00155D62">
        <w:rPr>
          <w:rFonts w:eastAsia="Times New Roman"/>
          <w:szCs w:val="22"/>
          <w:lang w:eastAsia="es-ES"/>
        </w:rPr>
        <w:t>(o</w:t>
      </w:r>
      <w:r w:rsidR="00A23FF3" w:rsidRPr="00155D62">
        <w:rPr>
          <w:rFonts w:eastAsia="Times New Roman"/>
          <w:szCs w:val="22"/>
          <w:lang w:eastAsia="es-ES"/>
        </w:rPr>
        <w:t xml:space="preserve"> cualquier otro medio de aprendizaje a distancia</w:t>
      </w:r>
      <w:r w:rsidR="0006284C" w:rsidRPr="00155D62">
        <w:rPr>
          <w:rFonts w:eastAsia="Times New Roman"/>
          <w:szCs w:val="22"/>
          <w:lang w:eastAsia="es-ES"/>
        </w:rPr>
        <w:t xml:space="preserve">) </w:t>
      </w:r>
      <w:r w:rsidR="00A23FF3" w:rsidRPr="00155D62">
        <w:rPr>
          <w:rFonts w:eastAsia="Times New Roman"/>
          <w:szCs w:val="22"/>
          <w:lang w:eastAsia="es-ES"/>
        </w:rPr>
        <w:t>quedan claramente comprendidos en la excepció</w:t>
      </w:r>
      <w:r w:rsidR="0006284C" w:rsidRPr="00155D62">
        <w:rPr>
          <w:rFonts w:eastAsia="Times New Roman"/>
          <w:szCs w:val="22"/>
          <w:lang w:eastAsia="es-ES"/>
        </w:rPr>
        <w:t>n.</w:t>
      </w:r>
      <w:r w:rsidR="0006284C" w:rsidRPr="00155D62">
        <w:rPr>
          <w:rFonts w:eastAsia="Times New Roman"/>
          <w:szCs w:val="22"/>
          <w:vertAlign w:val="superscript"/>
          <w:lang w:eastAsia="es-ES"/>
        </w:rPr>
        <w:footnoteReference w:id="9"/>
      </w:r>
      <w:r w:rsidR="0006284C" w:rsidRPr="00155D62">
        <w:rPr>
          <w:rFonts w:eastAsia="Times New Roman"/>
          <w:szCs w:val="22"/>
          <w:lang w:eastAsia="es-ES"/>
        </w:rPr>
        <w:t xml:space="preserve"> </w:t>
      </w:r>
      <w:r w:rsidR="003A2CF2" w:rsidRPr="00155D62">
        <w:rPr>
          <w:rFonts w:eastAsia="Times New Roman"/>
          <w:szCs w:val="22"/>
          <w:lang w:eastAsia="es-ES"/>
        </w:rPr>
        <w:t>Su elemento fundamental es el texto "</w:t>
      </w:r>
      <w:r w:rsidR="003A2CF2" w:rsidRPr="00155D62">
        <w:rPr>
          <w:rFonts w:eastAsia="Times New Roman"/>
          <w:b/>
          <w:szCs w:val="22"/>
          <w:lang w:eastAsia="es-ES"/>
        </w:rPr>
        <w:t>a título de ilustración para la enseñanza</w:t>
      </w:r>
      <w:r w:rsidR="003A2CF2" w:rsidRPr="00155D62">
        <w:rPr>
          <w:rFonts w:eastAsia="Times New Roman"/>
          <w:szCs w:val="22"/>
          <w:lang w:eastAsia="es-ES"/>
        </w:rPr>
        <w:t>"</w:t>
      </w:r>
      <w:r w:rsidR="0006284C" w:rsidRPr="00155D62">
        <w:rPr>
          <w:rFonts w:eastAsia="Times New Roman"/>
          <w:szCs w:val="22"/>
          <w:lang w:eastAsia="es-ES"/>
        </w:rPr>
        <w:t xml:space="preserve">. </w:t>
      </w:r>
      <w:r w:rsidR="00873493" w:rsidRPr="00155D62">
        <w:rPr>
          <w:rFonts w:eastAsia="Times New Roman"/>
          <w:szCs w:val="22"/>
          <w:lang w:eastAsia="es-ES"/>
        </w:rPr>
        <w:t>E</w:t>
      </w:r>
      <w:r w:rsidR="008B736B" w:rsidRPr="00155D62">
        <w:rPr>
          <w:rFonts w:eastAsia="Times New Roman"/>
          <w:szCs w:val="22"/>
          <w:lang w:eastAsia="es-ES"/>
        </w:rPr>
        <w:t xml:space="preserve">sa </w:t>
      </w:r>
      <w:r w:rsidR="0008558C" w:rsidRPr="00155D62">
        <w:rPr>
          <w:rFonts w:eastAsia="Times New Roman"/>
          <w:szCs w:val="22"/>
          <w:lang w:eastAsia="es-ES"/>
        </w:rPr>
        <w:t xml:space="preserve">redacción </w:t>
      </w:r>
      <w:r w:rsidR="00873493" w:rsidRPr="00155D62">
        <w:rPr>
          <w:rFonts w:eastAsia="Times New Roman"/>
          <w:szCs w:val="22"/>
          <w:lang w:eastAsia="es-ES"/>
        </w:rPr>
        <w:t xml:space="preserve">jamás tuvo por objeto </w:t>
      </w:r>
      <w:r w:rsidR="0006284C" w:rsidRPr="00155D62">
        <w:rPr>
          <w:rFonts w:eastAsia="Times New Roman"/>
          <w:szCs w:val="22"/>
          <w:lang w:eastAsia="es-ES"/>
        </w:rPr>
        <w:t>restri</w:t>
      </w:r>
      <w:r w:rsidR="00873493" w:rsidRPr="00155D62">
        <w:rPr>
          <w:rFonts w:eastAsia="Times New Roman"/>
          <w:szCs w:val="22"/>
          <w:lang w:eastAsia="es-ES"/>
        </w:rPr>
        <w:t>ngir el alcance de la</w:t>
      </w:r>
      <w:r w:rsidR="0008558C" w:rsidRPr="00155D62">
        <w:rPr>
          <w:rFonts w:eastAsia="Times New Roman"/>
          <w:szCs w:val="22"/>
          <w:lang w:eastAsia="es-ES"/>
        </w:rPr>
        <w:t>s "</w:t>
      </w:r>
      <w:r w:rsidR="00873493" w:rsidRPr="00155D62">
        <w:rPr>
          <w:rFonts w:eastAsia="Times New Roman"/>
          <w:iCs/>
          <w:szCs w:val="22"/>
          <w:lang w:eastAsia="es-ES"/>
        </w:rPr>
        <w:t xml:space="preserve">finalidades </w:t>
      </w:r>
      <w:r w:rsidR="008B736B" w:rsidRPr="00155D62">
        <w:rPr>
          <w:rFonts w:eastAsia="Times New Roman"/>
          <w:iCs/>
          <w:szCs w:val="22"/>
          <w:lang w:eastAsia="es-ES"/>
        </w:rPr>
        <w:t>educativas</w:t>
      </w:r>
      <w:r w:rsidR="0008558C" w:rsidRPr="00155D62">
        <w:rPr>
          <w:rFonts w:eastAsia="Times New Roman"/>
          <w:szCs w:val="22"/>
          <w:lang w:eastAsia="es-ES"/>
        </w:rPr>
        <w:t xml:space="preserve">" </w:t>
      </w:r>
      <w:r w:rsidR="00712404" w:rsidRPr="00155D62">
        <w:rPr>
          <w:rFonts w:eastAsia="Times New Roman"/>
          <w:szCs w:val="22"/>
          <w:lang w:eastAsia="es-ES"/>
        </w:rPr>
        <w:t xml:space="preserve">previstas en la disposición </w:t>
      </w:r>
      <w:r w:rsidR="0006284C" w:rsidRPr="00155D62">
        <w:rPr>
          <w:rFonts w:eastAsia="Times New Roman"/>
          <w:szCs w:val="22"/>
          <w:lang w:eastAsia="es-ES"/>
        </w:rPr>
        <w:t xml:space="preserve">original; </w:t>
      </w:r>
      <w:r w:rsidR="00712404" w:rsidRPr="00155D62">
        <w:rPr>
          <w:rFonts w:eastAsia="Times New Roman"/>
          <w:szCs w:val="22"/>
          <w:lang w:eastAsia="es-ES"/>
        </w:rPr>
        <w:t xml:space="preserve">bien al contrario, daba respuesta a una inquietud sobre la cantidad de una obra </w:t>
      </w:r>
      <w:r w:rsidR="008D3E6F" w:rsidRPr="00155D62">
        <w:rPr>
          <w:rFonts w:eastAsia="Times New Roman"/>
          <w:szCs w:val="22"/>
          <w:lang w:eastAsia="es-ES"/>
        </w:rPr>
        <w:t xml:space="preserve">que podía </w:t>
      </w:r>
      <w:r w:rsidR="00712404" w:rsidRPr="00155D62">
        <w:rPr>
          <w:rFonts w:eastAsia="Times New Roman"/>
          <w:szCs w:val="22"/>
          <w:lang w:eastAsia="es-ES"/>
        </w:rPr>
        <w:t>utiliza</w:t>
      </w:r>
      <w:r w:rsidR="008D3E6F" w:rsidRPr="00155D62">
        <w:rPr>
          <w:rFonts w:eastAsia="Times New Roman"/>
          <w:szCs w:val="22"/>
          <w:lang w:eastAsia="es-ES"/>
        </w:rPr>
        <w:t xml:space="preserve">rse </w:t>
      </w:r>
      <w:r w:rsidR="00712404" w:rsidRPr="00155D62">
        <w:rPr>
          <w:rFonts w:eastAsia="Times New Roman"/>
          <w:szCs w:val="22"/>
          <w:lang w:eastAsia="es-ES"/>
        </w:rPr>
        <w:t>y</w:t>
      </w:r>
      <w:r w:rsidR="008D3E6F" w:rsidRPr="00155D62">
        <w:rPr>
          <w:rFonts w:eastAsia="Times New Roman"/>
          <w:szCs w:val="22"/>
          <w:lang w:eastAsia="es-ES"/>
        </w:rPr>
        <w:t>, al mismo tiempo,</w:t>
      </w:r>
      <w:r w:rsidR="00712404" w:rsidRPr="00155D62">
        <w:rPr>
          <w:rFonts w:eastAsia="Times New Roman"/>
          <w:szCs w:val="22"/>
          <w:lang w:eastAsia="es-ES"/>
        </w:rPr>
        <w:t xml:space="preserve"> </w:t>
      </w:r>
      <w:r w:rsidR="00F75AFB" w:rsidRPr="00155D62">
        <w:rPr>
          <w:rFonts w:eastAsia="Times New Roman"/>
          <w:szCs w:val="22"/>
          <w:lang w:eastAsia="es-ES"/>
        </w:rPr>
        <w:t>quería velar por que las reproducciones utilizadas realmente se destinaran a fines de "</w:t>
      </w:r>
      <w:r w:rsidR="0006284C" w:rsidRPr="00155D62">
        <w:rPr>
          <w:rFonts w:eastAsia="Times New Roman"/>
          <w:szCs w:val="22"/>
          <w:lang w:eastAsia="es-ES"/>
        </w:rPr>
        <w:t>il</w:t>
      </w:r>
      <w:r w:rsidR="00F75AFB" w:rsidRPr="00155D62">
        <w:rPr>
          <w:rFonts w:eastAsia="Times New Roman"/>
          <w:szCs w:val="22"/>
          <w:lang w:eastAsia="es-ES"/>
        </w:rPr>
        <w:t xml:space="preserve">ustración" para la </w:t>
      </w:r>
      <w:r w:rsidR="008B736B" w:rsidRPr="00155D62">
        <w:rPr>
          <w:rFonts w:eastAsia="Times New Roman"/>
          <w:szCs w:val="22"/>
          <w:lang w:eastAsia="es-ES"/>
        </w:rPr>
        <w:t>docencia</w:t>
      </w:r>
      <w:r w:rsidR="0006284C" w:rsidRPr="00155D62">
        <w:rPr>
          <w:rFonts w:eastAsia="Times New Roman"/>
          <w:szCs w:val="22"/>
          <w:lang w:eastAsia="es-ES"/>
        </w:rPr>
        <w:t>.</w:t>
      </w:r>
      <w:r w:rsidR="0006284C" w:rsidRPr="00155D62">
        <w:rPr>
          <w:rFonts w:eastAsia="Times New Roman"/>
          <w:szCs w:val="22"/>
          <w:vertAlign w:val="superscript"/>
          <w:lang w:eastAsia="es-ES"/>
        </w:rPr>
        <w:footnoteReference w:id="10"/>
      </w:r>
      <w:r w:rsidR="0006284C" w:rsidRPr="00155D62">
        <w:rPr>
          <w:rFonts w:eastAsia="Times New Roman"/>
          <w:szCs w:val="22"/>
          <w:lang w:eastAsia="es-ES"/>
        </w:rPr>
        <w:t xml:space="preserve"> </w:t>
      </w:r>
    </w:p>
    <w:p w:rsidR="0006284C" w:rsidRPr="00155D62" w:rsidRDefault="008D3E6F" w:rsidP="0006284C">
      <w:pPr>
        <w:autoSpaceDE w:val="0"/>
        <w:autoSpaceDN w:val="0"/>
        <w:adjustRightInd w:val="0"/>
        <w:spacing w:after="240" w:line="360" w:lineRule="auto"/>
        <w:jc w:val="both"/>
        <w:rPr>
          <w:rFonts w:eastAsia="MS Mincho"/>
          <w:szCs w:val="22"/>
          <w:lang w:eastAsia="ja-JP"/>
        </w:rPr>
      </w:pPr>
      <w:r w:rsidRPr="00155D62">
        <w:rPr>
          <w:rFonts w:eastAsia="MS Mincho"/>
          <w:szCs w:val="22"/>
          <w:lang w:eastAsia="ja-JP"/>
        </w:rPr>
        <w:lastRenderedPageBreak/>
        <w:t xml:space="preserve">La finalidad del </w:t>
      </w:r>
      <w:r w:rsidR="009E7E81" w:rsidRPr="00155D62">
        <w:rPr>
          <w:rFonts w:eastAsia="MS Mincho"/>
          <w:szCs w:val="22"/>
          <w:lang w:eastAsia="ja-JP"/>
        </w:rPr>
        <w:t>a</w:t>
      </w:r>
      <w:r w:rsidR="0006284C" w:rsidRPr="00155D62">
        <w:rPr>
          <w:rFonts w:eastAsia="MS Mincho"/>
          <w:szCs w:val="22"/>
          <w:lang w:eastAsia="ja-JP"/>
        </w:rPr>
        <w:t>rt</w:t>
      </w:r>
      <w:r w:rsidRPr="00155D62">
        <w:rPr>
          <w:rFonts w:eastAsia="MS Mincho"/>
          <w:szCs w:val="22"/>
          <w:lang w:eastAsia="ja-JP"/>
        </w:rPr>
        <w:t>ículo 10.</w:t>
      </w:r>
      <w:r w:rsidR="0006284C" w:rsidRPr="00155D62">
        <w:rPr>
          <w:rFonts w:eastAsia="MS Mincho"/>
          <w:szCs w:val="22"/>
          <w:lang w:eastAsia="ja-JP"/>
        </w:rPr>
        <w:t xml:space="preserve">2) </w:t>
      </w:r>
      <w:r w:rsidRPr="00155D62">
        <w:rPr>
          <w:rFonts w:eastAsia="MS Mincho"/>
          <w:szCs w:val="22"/>
          <w:lang w:eastAsia="ja-JP"/>
        </w:rPr>
        <w:t>del Convenio de Berna era "</w:t>
      </w:r>
      <w:r w:rsidR="0090009C" w:rsidRPr="00155D62">
        <w:rPr>
          <w:rFonts w:eastAsia="MS Mincho"/>
          <w:szCs w:val="22"/>
          <w:lang w:eastAsia="ja-JP"/>
        </w:rPr>
        <w:t>hace[r]</w:t>
      </w:r>
      <w:r w:rsidRPr="00155D62">
        <w:rPr>
          <w:rFonts w:eastAsia="MS Mincho"/>
          <w:szCs w:val="22"/>
          <w:lang w:eastAsia="ja-JP"/>
        </w:rPr>
        <w:t xml:space="preserve"> referencia </w:t>
      </w:r>
      <w:r w:rsidR="0090009C" w:rsidRPr="00155D62">
        <w:rPr>
          <w:rFonts w:eastAsia="MS Mincho"/>
          <w:szCs w:val="22"/>
          <w:lang w:eastAsia="ja-JP"/>
        </w:rPr>
        <w:t>a todos los niveles de enseñanza"</w:t>
      </w:r>
      <w:r w:rsidR="00315852" w:rsidRPr="00155D62">
        <w:rPr>
          <w:rFonts w:eastAsia="MS Mincho"/>
          <w:szCs w:val="22"/>
          <w:lang w:eastAsia="ja-JP"/>
        </w:rPr>
        <w:t>,</w:t>
      </w:r>
      <w:r w:rsidR="0006284C" w:rsidRPr="00155D62">
        <w:rPr>
          <w:rFonts w:eastAsia="Calibri"/>
          <w:szCs w:val="22"/>
          <w:vertAlign w:val="superscript"/>
          <w:lang w:eastAsia="es-ES"/>
        </w:rPr>
        <w:footnoteReference w:id="11"/>
      </w:r>
      <w:r w:rsidR="0006284C" w:rsidRPr="00155D62">
        <w:rPr>
          <w:rFonts w:eastAsia="MS Mincho"/>
          <w:szCs w:val="22"/>
          <w:lang w:eastAsia="ja-JP"/>
        </w:rPr>
        <w:t xml:space="preserve"> </w:t>
      </w:r>
      <w:r w:rsidR="0090009C" w:rsidRPr="00155D62">
        <w:rPr>
          <w:rFonts w:eastAsia="MS Mincho"/>
          <w:szCs w:val="22"/>
          <w:lang w:eastAsia="ja-JP"/>
        </w:rPr>
        <w:t xml:space="preserve">a pesar de que existe cierta controversia conceptual sobre si solo debería </w:t>
      </w:r>
      <w:r w:rsidR="00F32301" w:rsidRPr="00155D62">
        <w:rPr>
          <w:rFonts w:eastAsia="MS Mincho"/>
          <w:szCs w:val="22"/>
          <w:lang w:eastAsia="ja-JP"/>
        </w:rPr>
        <w:t>aludir</w:t>
      </w:r>
      <w:r w:rsidR="0090009C" w:rsidRPr="00155D62">
        <w:rPr>
          <w:rFonts w:eastAsia="MS Mincho"/>
          <w:szCs w:val="22"/>
          <w:lang w:eastAsia="ja-JP"/>
        </w:rPr>
        <w:t xml:space="preserve"> a los </w:t>
      </w:r>
      <w:r w:rsidR="00315852" w:rsidRPr="00155D62">
        <w:rPr>
          <w:rFonts w:eastAsia="MS Mincho"/>
          <w:szCs w:val="22"/>
          <w:lang w:eastAsia="ja-JP"/>
        </w:rPr>
        <w:t xml:space="preserve">títulos </w:t>
      </w:r>
      <w:r w:rsidR="0090009C" w:rsidRPr="00155D62">
        <w:rPr>
          <w:rFonts w:eastAsia="MS Mincho"/>
          <w:szCs w:val="22"/>
          <w:lang w:eastAsia="ja-JP"/>
        </w:rPr>
        <w:t>y programas "o</w:t>
      </w:r>
      <w:r w:rsidR="0006284C" w:rsidRPr="00155D62">
        <w:rPr>
          <w:rFonts w:eastAsia="MS Mincho"/>
          <w:szCs w:val="22"/>
          <w:lang w:eastAsia="ja-JP"/>
        </w:rPr>
        <w:t>ficial</w:t>
      </w:r>
      <w:r w:rsidR="0090009C" w:rsidRPr="00155D62">
        <w:rPr>
          <w:rFonts w:eastAsia="MS Mincho"/>
          <w:szCs w:val="22"/>
          <w:lang w:eastAsia="ja-JP"/>
        </w:rPr>
        <w:t>es" o también a la docencia en general disponible para el gran público</w:t>
      </w:r>
      <w:r w:rsidR="0006284C" w:rsidRPr="00155D62">
        <w:rPr>
          <w:rFonts w:eastAsia="MS Mincho"/>
          <w:szCs w:val="22"/>
          <w:lang w:eastAsia="ja-JP"/>
        </w:rPr>
        <w:t>.</w:t>
      </w:r>
      <w:bookmarkStart w:id="17" w:name="_Hlk2579676"/>
      <w:r w:rsidR="0006284C" w:rsidRPr="00155D62">
        <w:rPr>
          <w:rFonts w:eastAsia="Calibri"/>
          <w:szCs w:val="22"/>
          <w:vertAlign w:val="superscript"/>
          <w:lang w:eastAsia="es-ES"/>
        </w:rPr>
        <w:footnoteReference w:id="12"/>
      </w:r>
      <w:r w:rsidR="0006284C" w:rsidRPr="00155D62">
        <w:rPr>
          <w:rFonts w:eastAsia="Calibri"/>
          <w:szCs w:val="22"/>
          <w:lang w:eastAsia="es-ES"/>
        </w:rPr>
        <w:t xml:space="preserve"> </w:t>
      </w:r>
      <w:r w:rsidR="0090009C" w:rsidRPr="00155D62">
        <w:rPr>
          <w:rFonts w:eastAsia="Calibri"/>
          <w:szCs w:val="22"/>
          <w:lang w:eastAsia="es-ES"/>
        </w:rPr>
        <w:t xml:space="preserve">Una interpretación </w:t>
      </w:r>
      <w:r w:rsidR="0006284C" w:rsidRPr="00155D62">
        <w:rPr>
          <w:rFonts w:eastAsia="Calibri"/>
          <w:szCs w:val="22"/>
          <w:lang w:eastAsia="es-ES"/>
        </w:rPr>
        <w:t>restrictiv</w:t>
      </w:r>
      <w:r w:rsidR="0090009C" w:rsidRPr="00155D62">
        <w:rPr>
          <w:rFonts w:eastAsia="Calibri"/>
          <w:szCs w:val="22"/>
          <w:lang w:eastAsia="es-ES"/>
        </w:rPr>
        <w:t xml:space="preserve">a </w:t>
      </w:r>
      <w:r w:rsidR="00883535" w:rsidRPr="00155D62">
        <w:rPr>
          <w:rFonts w:eastAsia="Calibri"/>
          <w:szCs w:val="22"/>
          <w:lang w:eastAsia="es-ES"/>
        </w:rPr>
        <w:t xml:space="preserve">que </w:t>
      </w:r>
      <w:r w:rsidR="0006284C" w:rsidRPr="00155D62">
        <w:rPr>
          <w:rFonts w:eastAsia="Calibri"/>
          <w:szCs w:val="22"/>
          <w:lang w:eastAsia="es-ES"/>
        </w:rPr>
        <w:t>exclu</w:t>
      </w:r>
      <w:r w:rsidR="00883535" w:rsidRPr="00155D62">
        <w:rPr>
          <w:rFonts w:eastAsia="Calibri"/>
          <w:szCs w:val="22"/>
          <w:lang w:eastAsia="es-ES"/>
        </w:rPr>
        <w:t xml:space="preserve">ya los cursos de educación para adultos y </w:t>
      </w:r>
      <w:r w:rsidR="00F32301" w:rsidRPr="00155D62">
        <w:rPr>
          <w:rFonts w:eastAsia="Calibri"/>
          <w:szCs w:val="22"/>
          <w:lang w:eastAsia="es-ES"/>
        </w:rPr>
        <w:t>los programas de</w:t>
      </w:r>
      <w:r w:rsidR="00883535" w:rsidRPr="00155D62">
        <w:rPr>
          <w:rFonts w:eastAsia="Calibri"/>
          <w:szCs w:val="22"/>
          <w:lang w:eastAsia="es-ES"/>
        </w:rPr>
        <w:t xml:space="preserve"> aprendizaje permanente se podría compensar, en cierta manera, con las disposiciones del </w:t>
      </w:r>
      <w:r w:rsidR="0006284C" w:rsidRPr="00155D62">
        <w:rPr>
          <w:rFonts w:eastAsia="Calibri"/>
          <w:szCs w:val="22"/>
          <w:lang w:eastAsia="es-ES"/>
        </w:rPr>
        <w:t>Ap</w:t>
      </w:r>
      <w:r w:rsidR="00855596" w:rsidRPr="00155D62">
        <w:rPr>
          <w:rFonts w:eastAsia="Calibri"/>
          <w:szCs w:val="22"/>
          <w:lang w:eastAsia="es-ES"/>
        </w:rPr>
        <w:t xml:space="preserve">éndice del Convenio de </w:t>
      </w:r>
      <w:r w:rsidR="0006284C" w:rsidRPr="00155D62">
        <w:rPr>
          <w:rFonts w:eastAsia="Calibri"/>
          <w:szCs w:val="22"/>
          <w:lang w:eastAsia="es-ES"/>
        </w:rPr>
        <w:t>Bern</w:t>
      </w:r>
      <w:r w:rsidR="00855596" w:rsidRPr="00155D62">
        <w:rPr>
          <w:rFonts w:eastAsia="Calibri"/>
          <w:szCs w:val="22"/>
          <w:lang w:eastAsia="es-ES"/>
        </w:rPr>
        <w:t>a, donde quedan claramente incluidos</w:t>
      </w:r>
      <w:r w:rsidR="0006284C" w:rsidRPr="00155D62">
        <w:rPr>
          <w:rFonts w:eastAsia="Calibri"/>
          <w:szCs w:val="22"/>
          <w:lang w:eastAsia="es-ES"/>
        </w:rPr>
        <w:t>.</w:t>
      </w:r>
      <w:r w:rsidR="0006284C" w:rsidRPr="00155D62">
        <w:rPr>
          <w:rFonts w:eastAsia="Calibri"/>
          <w:szCs w:val="22"/>
          <w:vertAlign w:val="superscript"/>
          <w:lang w:eastAsia="es-ES"/>
        </w:rPr>
        <w:footnoteReference w:id="13"/>
      </w:r>
    </w:p>
    <w:bookmarkEnd w:id="17"/>
    <w:p w:rsidR="0006284C" w:rsidRPr="00155D62" w:rsidRDefault="009E7E81" w:rsidP="0006284C">
      <w:pPr>
        <w:overflowPunct w:val="0"/>
        <w:autoSpaceDE w:val="0"/>
        <w:autoSpaceDN w:val="0"/>
        <w:adjustRightInd w:val="0"/>
        <w:spacing w:after="240" w:line="360" w:lineRule="auto"/>
        <w:jc w:val="both"/>
        <w:textAlignment w:val="baseline"/>
        <w:rPr>
          <w:rFonts w:eastAsia="Calibri"/>
          <w:szCs w:val="22"/>
          <w:lang w:eastAsia="es-ES"/>
        </w:rPr>
      </w:pPr>
      <w:r w:rsidRPr="00155D62">
        <w:rPr>
          <w:rFonts w:eastAsia="Calibri"/>
          <w:szCs w:val="22"/>
          <w:lang w:eastAsia="es-ES"/>
        </w:rPr>
        <w:t>El a</w:t>
      </w:r>
      <w:r w:rsidR="00855596" w:rsidRPr="00155D62">
        <w:rPr>
          <w:rFonts w:eastAsia="Calibri"/>
          <w:szCs w:val="22"/>
          <w:lang w:eastAsia="es-ES"/>
        </w:rPr>
        <w:t>rtículo 10.</w:t>
      </w:r>
      <w:r w:rsidR="0006284C" w:rsidRPr="00155D62">
        <w:rPr>
          <w:rFonts w:eastAsia="Calibri"/>
          <w:szCs w:val="22"/>
          <w:lang w:eastAsia="es-ES"/>
        </w:rPr>
        <w:t xml:space="preserve">2) </w:t>
      </w:r>
      <w:r w:rsidR="00855596" w:rsidRPr="00155D62">
        <w:rPr>
          <w:rFonts w:eastAsia="Calibri"/>
          <w:szCs w:val="22"/>
          <w:lang w:eastAsia="es-ES"/>
        </w:rPr>
        <w:t xml:space="preserve">del Convenio de </w:t>
      </w:r>
      <w:r w:rsidR="0006284C" w:rsidRPr="00155D62">
        <w:rPr>
          <w:rFonts w:eastAsia="Calibri"/>
          <w:szCs w:val="22"/>
          <w:lang w:eastAsia="es-ES"/>
        </w:rPr>
        <w:t>B</w:t>
      </w:r>
      <w:r w:rsidR="00855596" w:rsidRPr="00155D62">
        <w:rPr>
          <w:rFonts w:eastAsia="Calibri"/>
          <w:szCs w:val="22"/>
          <w:lang w:eastAsia="es-ES"/>
        </w:rPr>
        <w:t>erna se aplica a todos los tipos de obras, tanto literarias como artísticas</w:t>
      </w:r>
      <w:r w:rsidR="00315852" w:rsidRPr="00155D62">
        <w:rPr>
          <w:rFonts w:eastAsia="Calibri"/>
          <w:szCs w:val="22"/>
          <w:lang w:eastAsia="es-ES"/>
        </w:rPr>
        <w:t>.</w:t>
      </w:r>
      <w:r w:rsidR="0006284C" w:rsidRPr="00155D62">
        <w:rPr>
          <w:rFonts w:eastAsia="Calibri"/>
          <w:szCs w:val="22"/>
          <w:lang w:eastAsia="es-ES"/>
        </w:rPr>
        <w:t xml:space="preserve"> </w:t>
      </w:r>
      <w:r w:rsidR="00315852" w:rsidRPr="00155D62">
        <w:rPr>
          <w:rFonts w:eastAsia="Calibri"/>
          <w:szCs w:val="22"/>
          <w:lang w:eastAsia="es-ES"/>
        </w:rPr>
        <w:t>E</w:t>
      </w:r>
      <w:r w:rsidR="00855596" w:rsidRPr="00155D62">
        <w:rPr>
          <w:rFonts w:eastAsia="Calibri"/>
          <w:szCs w:val="22"/>
          <w:lang w:eastAsia="es-ES"/>
        </w:rPr>
        <w:t>n lugar de establecer restricciones cuantitativas o cualitativas específicas</w:t>
      </w:r>
      <w:r w:rsidR="0006284C" w:rsidRPr="00155D62">
        <w:rPr>
          <w:rFonts w:eastAsia="Calibri"/>
          <w:szCs w:val="22"/>
          <w:lang w:eastAsia="es-ES"/>
        </w:rPr>
        <w:t xml:space="preserve">, </w:t>
      </w:r>
      <w:r w:rsidR="00855596" w:rsidRPr="00155D62">
        <w:rPr>
          <w:rFonts w:eastAsia="Calibri"/>
          <w:szCs w:val="22"/>
          <w:lang w:eastAsia="es-ES"/>
        </w:rPr>
        <w:t>dos únicos supuestos limitan el uso exento</w:t>
      </w:r>
      <w:r w:rsidR="0006284C" w:rsidRPr="00155D62">
        <w:rPr>
          <w:rFonts w:eastAsia="Calibri"/>
          <w:szCs w:val="22"/>
          <w:lang w:eastAsia="es-ES"/>
        </w:rPr>
        <w:t xml:space="preserve">: </w:t>
      </w:r>
      <w:r w:rsidR="00855596" w:rsidRPr="00155D62">
        <w:rPr>
          <w:rFonts w:eastAsia="Calibri"/>
          <w:szCs w:val="22"/>
          <w:lang w:eastAsia="es-ES"/>
        </w:rPr>
        <w:t>"</w:t>
      </w:r>
      <w:r w:rsidR="00855596" w:rsidRPr="00155D62">
        <w:rPr>
          <w:rFonts w:eastAsia="Calibri"/>
          <w:iCs/>
          <w:szCs w:val="22"/>
          <w:lang w:eastAsia="es-ES"/>
        </w:rPr>
        <w:t>la medida justificada por el fin perseguido</w:t>
      </w:r>
      <w:r w:rsidR="00855596" w:rsidRPr="00155D62">
        <w:rPr>
          <w:rFonts w:eastAsia="Calibri"/>
          <w:szCs w:val="22"/>
          <w:lang w:eastAsia="es-ES"/>
        </w:rPr>
        <w:t>" y "</w:t>
      </w:r>
      <w:r w:rsidR="0006284C" w:rsidRPr="00155D62">
        <w:rPr>
          <w:rFonts w:eastAsia="Calibri"/>
          <w:iCs/>
          <w:szCs w:val="22"/>
          <w:lang w:eastAsia="es-ES"/>
        </w:rPr>
        <w:t>[</w:t>
      </w:r>
      <w:r w:rsidR="00855596" w:rsidRPr="00155D62">
        <w:rPr>
          <w:rFonts w:eastAsia="Calibri"/>
          <w:iCs/>
          <w:szCs w:val="22"/>
          <w:lang w:eastAsia="es-ES"/>
        </w:rPr>
        <w:t>una utilización conforme a</w:t>
      </w:r>
      <w:r w:rsidR="0006284C" w:rsidRPr="00155D62">
        <w:rPr>
          <w:rFonts w:eastAsia="Calibri"/>
          <w:iCs/>
          <w:szCs w:val="22"/>
          <w:lang w:eastAsia="es-ES"/>
        </w:rPr>
        <w:t xml:space="preserve">] </w:t>
      </w:r>
      <w:r w:rsidR="00855596" w:rsidRPr="00155D62">
        <w:rPr>
          <w:rFonts w:eastAsia="Calibri"/>
          <w:iCs/>
          <w:szCs w:val="22"/>
          <w:lang w:eastAsia="es-ES"/>
        </w:rPr>
        <w:t>los usos honrados</w:t>
      </w:r>
      <w:r w:rsidR="00855596" w:rsidRPr="00155D62">
        <w:rPr>
          <w:rFonts w:eastAsia="Calibri"/>
          <w:szCs w:val="22"/>
          <w:lang w:eastAsia="es-ES"/>
        </w:rPr>
        <w:t>". Aunque no se impone el pago de ninguna remuneración, los Estados miembros pueden establecer esa condición</w:t>
      </w:r>
      <w:r w:rsidR="0006284C" w:rsidRPr="00155D62">
        <w:rPr>
          <w:rFonts w:eastAsia="Calibri"/>
          <w:szCs w:val="22"/>
          <w:lang w:eastAsia="es-ES"/>
        </w:rPr>
        <w:t xml:space="preserve">; </w:t>
      </w:r>
      <w:r w:rsidR="00855596" w:rsidRPr="00155D62">
        <w:rPr>
          <w:rFonts w:eastAsia="Calibri"/>
          <w:szCs w:val="22"/>
          <w:lang w:eastAsia="es-ES"/>
        </w:rPr>
        <w:t xml:space="preserve">de hecho, puede que para </w:t>
      </w:r>
      <w:r w:rsidR="0006284C" w:rsidRPr="00155D62">
        <w:rPr>
          <w:rFonts w:eastAsia="Calibri"/>
          <w:szCs w:val="22"/>
          <w:lang w:eastAsia="es-ES"/>
        </w:rPr>
        <w:t>c</w:t>
      </w:r>
      <w:r w:rsidR="00855596" w:rsidRPr="00155D62">
        <w:rPr>
          <w:rFonts w:eastAsia="Calibri"/>
          <w:szCs w:val="22"/>
          <w:lang w:eastAsia="es-ES"/>
        </w:rPr>
        <w:t xml:space="preserve">umplir con el principio de </w:t>
      </w:r>
      <w:r w:rsidR="001E012F" w:rsidRPr="00155D62">
        <w:rPr>
          <w:rFonts w:eastAsia="Calibri"/>
          <w:szCs w:val="22"/>
          <w:lang w:eastAsia="es-ES"/>
        </w:rPr>
        <w:t xml:space="preserve">los </w:t>
      </w:r>
      <w:r w:rsidR="00855596" w:rsidRPr="00155D62">
        <w:rPr>
          <w:rFonts w:eastAsia="Calibri"/>
          <w:szCs w:val="22"/>
          <w:lang w:eastAsia="es-ES"/>
        </w:rPr>
        <w:t>"</w:t>
      </w:r>
      <w:r w:rsidR="00855596" w:rsidRPr="00155D62">
        <w:rPr>
          <w:rFonts w:eastAsia="Calibri"/>
          <w:iCs/>
          <w:szCs w:val="22"/>
          <w:lang w:eastAsia="es-ES"/>
        </w:rPr>
        <w:t>usos honrados</w:t>
      </w:r>
      <w:r w:rsidR="001E012F" w:rsidRPr="00155D62">
        <w:rPr>
          <w:rFonts w:eastAsia="Calibri"/>
          <w:szCs w:val="22"/>
          <w:lang w:eastAsia="es-ES"/>
        </w:rPr>
        <w:t>" sea necesaria cierta compensación o remuneración</w:t>
      </w:r>
      <w:r w:rsidR="00855596" w:rsidRPr="00155D62">
        <w:rPr>
          <w:rFonts w:eastAsia="Calibri"/>
          <w:szCs w:val="22"/>
          <w:lang w:eastAsia="es-ES"/>
        </w:rPr>
        <w:t>.</w:t>
      </w:r>
      <w:r w:rsidR="0006284C" w:rsidRPr="00155D62">
        <w:rPr>
          <w:rFonts w:eastAsia="Calibri"/>
          <w:szCs w:val="22"/>
          <w:vertAlign w:val="superscript"/>
          <w:lang w:eastAsia="es-ES"/>
        </w:rPr>
        <w:footnoteReference w:id="14"/>
      </w:r>
    </w:p>
    <w:p w:rsidR="0006284C" w:rsidRPr="00155D62" w:rsidRDefault="00F75AFB" w:rsidP="0006284C">
      <w:pPr>
        <w:overflowPunct w:val="0"/>
        <w:autoSpaceDE w:val="0"/>
        <w:autoSpaceDN w:val="0"/>
        <w:adjustRightInd w:val="0"/>
        <w:spacing w:after="240" w:line="360" w:lineRule="auto"/>
        <w:jc w:val="both"/>
        <w:textAlignment w:val="baseline"/>
        <w:rPr>
          <w:rFonts w:eastAsia="Calibri"/>
          <w:szCs w:val="22"/>
          <w:lang w:eastAsia="es-ES"/>
        </w:rPr>
      </w:pPr>
      <w:proofErr w:type="gramStart"/>
      <w:r w:rsidRPr="00155D62">
        <w:rPr>
          <w:rFonts w:eastAsia="Calibri"/>
          <w:szCs w:val="22"/>
          <w:lang w:eastAsia="es-ES"/>
        </w:rPr>
        <w:t>Y</w:t>
      </w:r>
      <w:proofErr w:type="gramEnd"/>
      <w:r w:rsidRPr="00155D62">
        <w:rPr>
          <w:rFonts w:eastAsia="Calibri"/>
          <w:szCs w:val="22"/>
          <w:lang w:eastAsia="es-ES"/>
        </w:rPr>
        <w:t xml:space="preserve"> </w:t>
      </w:r>
      <w:r w:rsidR="00855596" w:rsidRPr="00155D62">
        <w:rPr>
          <w:rFonts w:eastAsia="Calibri"/>
          <w:szCs w:val="22"/>
          <w:lang w:eastAsia="es-ES"/>
        </w:rPr>
        <w:t xml:space="preserve">por </w:t>
      </w:r>
      <w:r w:rsidRPr="00155D62">
        <w:rPr>
          <w:rFonts w:eastAsia="Calibri"/>
          <w:szCs w:val="22"/>
          <w:lang w:eastAsia="es-ES"/>
        </w:rPr>
        <w:t>último, pero no po</w:t>
      </w:r>
      <w:r w:rsidR="009E7E81" w:rsidRPr="00155D62">
        <w:rPr>
          <w:rFonts w:eastAsia="Calibri"/>
          <w:szCs w:val="22"/>
          <w:lang w:eastAsia="es-ES"/>
        </w:rPr>
        <w:t>r ello menos importante, en el a</w:t>
      </w:r>
      <w:r w:rsidR="0006284C" w:rsidRPr="00155D62">
        <w:rPr>
          <w:rFonts w:eastAsia="Calibri"/>
          <w:szCs w:val="22"/>
          <w:lang w:eastAsia="es-ES"/>
        </w:rPr>
        <w:t>rt</w:t>
      </w:r>
      <w:r w:rsidRPr="00155D62">
        <w:rPr>
          <w:rFonts w:eastAsia="Calibri"/>
          <w:szCs w:val="22"/>
          <w:lang w:eastAsia="es-ES"/>
        </w:rPr>
        <w:t>ículo 10.</w:t>
      </w:r>
      <w:r w:rsidR="0006284C" w:rsidRPr="00155D62">
        <w:rPr>
          <w:rFonts w:eastAsia="Calibri"/>
          <w:szCs w:val="22"/>
          <w:lang w:eastAsia="es-ES"/>
        </w:rPr>
        <w:t xml:space="preserve">2) </w:t>
      </w:r>
      <w:r w:rsidRPr="00155D62">
        <w:rPr>
          <w:rFonts w:eastAsia="Calibri"/>
          <w:szCs w:val="22"/>
          <w:lang w:eastAsia="es-ES"/>
        </w:rPr>
        <w:t>del Convenio de Berna no se establece una excepción obligatoria</w:t>
      </w:r>
      <w:r w:rsidR="0006284C" w:rsidRPr="00155D62">
        <w:rPr>
          <w:rFonts w:eastAsia="Calibri"/>
          <w:szCs w:val="22"/>
          <w:lang w:eastAsia="es-ES"/>
        </w:rPr>
        <w:t xml:space="preserve">: </w:t>
      </w:r>
      <w:r w:rsidRPr="00155D62">
        <w:rPr>
          <w:rFonts w:eastAsia="Calibri"/>
          <w:szCs w:val="22"/>
          <w:lang w:eastAsia="es-ES"/>
        </w:rPr>
        <w:t>dentro de los límites definidos</w:t>
      </w:r>
      <w:r w:rsidR="0006284C" w:rsidRPr="00155D62">
        <w:rPr>
          <w:rFonts w:eastAsia="Calibri"/>
          <w:szCs w:val="22"/>
          <w:lang w:eastAsia="es-ES"/>
        </w:rPr>
        <w:t xml:space="preserve">, </w:t>
      </w:r>
      <w:r w:rsidRPr="00155D62">
        <w:rPr>
          <w:rFonts w:eastAsia="Calibri"/>
          <w:szCs w:val="22"/>
          <w:lang w:eastAsia="es-ES"/>
        </w:rPr>
        <w:t>el uso exento de obras para finalidades docentes es una cuestión reservada a las legislaciones nacionales</w:t>
      </w:r>
      <w:r w:rsidR="0006284C" w:rsidRPr="00155D62">
        <w:rPr>
          <w:rFonts w:eastAsia="Calibri"/>
          <w:szCs w:val="22"/>
          <w:lang w:eastAsia="es-ES"/>
        </w:rPr>
        <w:t>.</w:t>
      </w:r>
    </w:p>
    <w:p w:rsidR="0006284C" w:rsidRPr="00155D62" w:rsidRDefault="0006284C" w:rsidP="0006284C">
      <w:pPr>
        <w:keepNext/>
        <w:keepLines/>
        <w:spacing w:before="40" w:after="240" w:line="360" w:lineRule="auto"/>
        <w:ind w:left="709" w:hanging="709"/>
        <w:outlineLvl w:val="2"/>
        <w:rPr>
          <w:rFonts w:eastAsia="Times New Roman"/>
          <w:szCs w:val="24"/>
          <w:lang w:eastAsia="en-US"/>
        </w:rPr>
      </w:pPr>
      <w:bookmarkStart w:id="18" w:name="_Toc10068206"/>
      <w:bookmarkStart w:id="19" w:name="_Hlk2580381"/>
      <w:r w:rsidRPr="00155D62">
        <w:rPr>
          <w:rFonts w:eastAsia="Times New Roman"/>
          <w:szCs w:val="24"/>
          <w:lang w:eastAsia="en-US"/>
        </w:rPr>
        <w:t>b)</w:t>
      </w:r>
      <w:r w:rsidRPr="00155D62">
        <w:rPr>
          <w:rFonts w:eastAsia="Times New Roman"/>
          <w:szCs w:val="24"/>
          <w:lang w:eastAsia="en-US"/>
        </w:rPr>
        <w:tab/>
      </w:r>
      <w:r w:rsidR="00F75AFB" w:rsidRPr="00155D62">
        <w:rPr>
          <w:rFonts w:eastAsia="Times New Roman"/>
          <w:szCs w:val="24"/>
          <w:u w:val="single"/>
          <w:lang w:eastAsia="en-US"/>
        </w:rPr>
        <w:t>Citas</w:t>
      </w:r>
      <w:bookmarkEnd w:id="18"/>
    </w:p>
    <w:bookmarkEnd w:id="19"/>
    <w:p w:rsidR="0006284C" w:rsidRPr="00155D62" w:rsidRDefault="009E7E81" w:rsidP="0006284C">
      <w:pPr>
        <w:overflowPunct w:val="0"/>
        <w:autoSpaceDE w:val="0"/>
        <w:autoSpaceDN w:val="0"/>
        <w:adjustRightInd w:val="0"/>
        <w:spacing w:after="240" w:line="360" w:lineRule="auto"/>
        <w:jc w:val="both"/>
        <w:textAlignment w:val="baseline"/>
        <w:rPr>
          <w:rFonts w:eastAsia="Calibri"/>
          <w:bCs/>
          <w:szCs w:val="22"/>
          <w:lang w:eastAsia="es-ES"/>
        </w:rPr>
      </w:pPr>
      <w:r w:rsidRPr="00155D62">
        <w:rPr>
          <w:rFonts w:eastAsia="Calibri"/>
          <w:bCs/>
          <w:szCs w:val="22"/>
          <w:lang w:eastAsia="es-ES"/>
        </w:rPr>
        <w:t>Según el a</w:t>
      </w:r>
      <w:r w:rsidR="00F75AFB" w:rsidRPr="00155D62">
        <w:rPr>
          <w:rFonts w:eastAsia="Calibri"/>
          <w:bCs/>
          <w:szCs w:val="22"/>
          <w:lang w:eastAsia="es-ES"/>
        </w:rPr>
        <w:t>rtículo 10.</w:t>
      </w:r>
      <w:r w:rsidR="0006284C" w:rsidRPr="00155D62">
        <w:rPr>
          <w:rFonts w:eastAsia="Calibri"/>
          <w:bCs/>
          <w:szCs w:val="22"/>
          <w:lang w:eastAsia="es-ES"/>
        </w:rPr>
        <w:t xml:space="preserve">1) </w:t>
      </w:r>
      <w:r w:rsidR="00F75AFB" w:rsidRPr="00155D62">
        <w:rPr>
          <w:rFonts w:eastAsia="Calibri"/>
          <w:bCs/>
          <w:szCs w:val="22"/>
          <w:lang w:eastAsia="es-ES"/>
        </w:rPr>
        <w:t>del Convenio de Berna</w:t>
      </w:r>
      <w:r w:rsidR="0006284C" w:rsidRPr="00155D62">
        <w:rPr>
          <w:rFonts w:eastAsia="Calibri"/>
          <w:bCs/>
          <w:szCs w:val="22"/>
          <w:lang w:eastAsia="es-ES"/>
        </w:rPr>
        <w:t xml:space="preserve">: </w:t>
      </w:r>
    </w:p>
    <w:p w:rsidR="0006284C" w:rsidRPr="00155D62" w:rsidRDefault="00F75AFB" w:rsidP="0006284C">
      <w:pPr>
        <w:overflowPunct w:val="0"/>
        <w:autoSpaceDE w:val="0"/>
        <w:autoSpaceDN w:val="0"/>
        <w:adjustRightInd w:val="0"/>
        <w:spacing w:after="240"/>
        <w:ind w:left="720"/>
        <w:jc w:val="both"/>
        <w:textAlignment w:val="baseline"/>
        <w:rPr>
          <w:rFonts w:eastAsia="Calibri"/>
          <w:szCs w:val="22"/>
          <w:lang w:eastAsia="es-ES"/>
        </w:rPr>
      </w:pPr>
      <w:r w:rsidRPr="00155D62">
        <w:rPr>
          <w:rFonts w:eastAsia="Calibri"/>
          <w:szCs w:val="22"/>
          <w:lang w:eastAsia="es-ES"/>
        </w:rPr>
        <w:t xml:space="preserve">"Son lícitas </w:t>
      </w:r>
      <w:r w:rsidR="001F4B7F" w:rsidRPr="00155D62">
        <w:rPr>
          <w:rFonts w:eastAsia="Calibri"/>
          <w:szCs w:val="22"/>
          <w:lang w:eastAsia="es-ES"/>
        </w:rPr>
        <w:t xml:space="preserve">las </w:t>
      </w:r>
      <w:r w:rsidR="001F4B7F" w:rsidRPr="00155D62">
        <w:rPr>
          <w:rFonts w:eastAsia="Calibri"/>
          <w:b/>
          <w:szCs w:val="22"/>
          <w:lang w:eastAsia="es-ES"/>
        </w:rPr>
        <w:t>citas</w:t>
      </w:r>
      <w:r w:rsidR="001F4B7F" w:rsidRPr="00155D62">
        <w:rPr>
          <w:rFonts w:eastAsia="Calibri"/>
          <w:szCs w:val="22"/>
          <w:lang w:eastAsia="es-ES"/>
        </w:rPr>
        <w:t xml:space="preserve"> tomadas de una obra que se haya hecho lícitamente accesible al público, a condición de que se hagan </w:t>
      </w:r>
      <w:r w:rsidR="001F4B7F" w:rsidRPr="00155D62">
        <w:rPr>
          <w:rFonts w:eastAsia="Calibri"/>
          <w:b/>
          <w:szCs w:val="22"/>
          <w:lang w:eastAsia="es-ES"/>
        </w:rPr>
        <w:t>conforme a los usos honrados</w:t>
      </w:r>
      <w:r w:rsidR="0006284C" w:rsidRPr="00155D62">
        <w:rPr>
          <w:rFonts w:eastAsia="Calibri"/>
          <w:szCs w:val="22"/>
          <w:lang w:eastAsia="es-ES"/>
        </w:rPr>
        <w:t xml:space="preserve"> </w:t>
      </w:r>
      <w:r w:rsidR="001F4B7F" w:rsidRPr="00155D62">
        <w:rPr>
          <w:rFonts w:eastAsia="Calibri"/>
          <w:szCs w:val="22"/>
          <w:lang w:eastAsia="es-ES"/>
        </w:rPr>
        <w:t xml:space="preserve">y </w:t>
      </w:r>
      <w:r w:rsidR="001F4B7F" w:rsidRPr="00155D62">
        <w:rPr>
          <w:rFonts w:eastAsia="Calibri"/>
          <w:b/>
          <w:szCs w:val="22"/>
          <w:lang w:eastAsia="es-ES"/>
        </w:rPr>
        <w:t>en la medida justificada por el fin que se persiga</w:t>
      </w:r>
      <w:r w:rsidR="0006284C" w:rsidRPr="00155D62">
        <w:rPr>
          <w:rFonts w:eastAsia="Calibri"/>
          <w:szCs w:val="22"/>
          <w:lang w:eastAsia="es-ES"/>
        </w:rPr>
        <w:t xml:space="preserve">, </w:t>
      </w:r>
      <w:r w:rsidR="001F4B7F" w:rsidRPr="00155D62">
        <w:rPr>
          <w:rFonts w:eastAsia="Calibri"/>
          <w:szCs w:val="22"/>
          <w:lang w:eastAsia="es-ES"/>
        </w:rPr>
        <w:t>comprendiéndose las citas de artículos periodísticos y colecciones periódicas bajo la forma de revistas de prensa"</w:t>
      </w:r>
      <w:r w:rsidR="0006284C" w:rsidRPr="00155D62">
        <w:rPr>
          <w:rFonts w:eastAsia="Calibri"/>
          <w:szCs w:val="22"/>
          <w:lang w:eastAsia="es-ES"/>
        </w:rPr>
        <w:t>.</w:t>
      </w:r>
      <w:r w:rsidR="0006284C" w:rsidRPr="00155D62">
        <w:rPr>
          <w:rFonts w:eastAsia="Calibri"/>
          <w:b/>
          <w:szCs w:val="22"/>
          <w:vertAlign w:val="superscript"/>
          <w:lang w:eastAsia="es-ES"/>
        </w:rPr>
        <w:t xml:space="preserve"> </w:t>
      </w:r>
    </w:p>
    <w:p w:rsidR="0006284C" w:rsidRPr="00155D62" w:rsidRDefault="001F4B7F" w:rsidP="0006284C">
      <w:pPr>
        <w:overflowPunct w:val="0"/>
        <w:autoSpaceDE w:val="0"/>
        <w:autoSpaceDN w:val="0"/>
        <w:adjustRightInd w:val="0"/>
        <w:spacing w:after="240" w:line="360" w:lineRule="auto"/>
        <w:jc w:val="both"/>
        <w:textAlignment w:val="baseline"/>
        <w:rPr>
          <w:rFonts w:eastAsia="Calibri"/>
          <w:szCs w:val="22"/>
          <w:lang w:eastAsia="es-ES"/>
        </w:rPr>
      </w:pPr>
      <w:r w:rsidRPr="00155D62">
        <w:rPr>
          <w:rFonts w:eastAsia="Calibri"/>
          <w:szCs w:val="22"/>
          <w:lang w:eastAsia="es-ES"/>
        </w:rPr>
        <w:lastRenderedPageBreak/>
        <w:t xml:space="preserve">Tal y como explica </w:t>
      </w:r>
      <w:r w:rsidR="002F3319" w:rsidRPr="00155D62">
        <w:rPr>
          <w:rFonts w:eastAsia="Calibri"/>
          <w:szCs w:val="22"/>
          <w:lang w:eastAsia="es-ES"/>
        </w:rPr>
        <w:t xml:space="preserve">el catedrático </w:t>
      </w:r>
      <w:proofErr w:type="spellStart"/>
      <w:r w:rsidR="0006284C" w:rsidRPr="00155D62">
        <w:rPr>
          <w:rFonts w:eastAsia="Calibri"/>
          <w:szCs w:val="22"/>
          <w:lang w:eastAsia="es-ES"/>
        </w:rPr>
        <w:t>Ricketson</w:t>
      </w:r>
      <w:proofErr w:type="spellEnd"/>
      <w:r w:rsidR="0006284C" w:rsidRPr="00155D62">
        <w:rPr>
          <w:rFonts w:eastAsia="Calibri"/>
          <w:szCs w:val="22"/>
          <w:lang w:eastAsia="es-ES"/>
        </w:rPr>
        <w:t>,</w:t>
      </w:r>
      <w:r w:rsidR="0006284C" w:rsidRPr="00155D62">
        <w:rPr>
          <w:rFonts w:eastAsia="Calibri"/>
          <w:szCs w:val="22"/>
          <w:vertAlign w:val="superscript"/>
          <w:lang w:eastAsia="es-ES"/>
        </w:rPr>
        <w:footnoteReference w:id="15"/>
      </w:r>
      <w:r w:rsidR="0006284C" w:rsidRPr="00155D62">
        <w:rPr>
          <w:rFonts w:eastAsia="Calibri"/>
          <w:szCs w:val="22"/>
          <w:lang w:eastAsia="es-ES"/>
        </w:rPr>
        <w:t xml:space="preserve"> </w:t>
      </w:r>
      <w:r w:rsidR="002F3319" w:rsidRPr="00155D62">
        <w:rPr>
          <w:rFonts w:eastAsia="Calibri"/>
          <w:szCs w:val="22"/>
          <w:lang w:eastAsia="es-ES"/>
        </w:rPr>
        <w:t xml:space="preserve">las citas </w:t>
      </w:r>
      <w:r w:rsidR="000C4CCB" w:rsidRPr="00155D62">
        <w:rPr>
          <w:rFonts w:eastAsia="Calibri"/>
          <w:szCs w:val="22"/>
          <w:lang w:eastAsia="es-ES"/>
        </w:rPr>
        <w:t>para "</w:t>
      </w:r>
      <w:r w:rsidR="000C4CCB" w:rsidRPr="00155D62">
        <w:t>fines educativos o informativos, de crítica o científicos</w:t>
      </w:r>
      <w:r w:rsidR="00D32833" w:rsidRPr="00155D62">
        <w:rPr>
          <w:rFonts w:eastAsia="Calibri"/>
          <w:szCs w:val="22"/>
          <w:lang w:eastAsia="es-ES"/>
        </w:rPr>
        <w:t>" quedan claramente incluida</w:t>
      </w:r>
      <w:r w:rsidR="000C4CCB" w:rsidRPr="00155D62">
        <w:rPr>
          <w:rFonts w:eastAsia="Calibri"/>
          <w:szCs w:val="22"/>
          <w:lang w:eastAsia="es-ES"/>
        </w:rPr>
        <w:t>s en su alcance.</w:t>
      </w:r>
    </w:p>
    <w:p w:rsidR="0006284C" w:rsidRPr="00155D62" w:rsidRDefault="001F4B7F" w:rsidP="0006284C">
      <w:pPr>
        <w:spacing w:after="240" w:line="360" w:lineRule="auto"/>
        <w:jc w:val="both"/>
        <w:rPr>
          <w:rFonts w:eastAsia="Calibri"/>
          <w:szCs w:val="22"/>
          <w:lang w:eastAsia="es-ES"/>
        </w:rPr>
      </w:pPr>
      <w:r w:rsidRPr="00155D62">
        <w:rPr>
          <w:rFonts w:eastAsia="Calibri"/>
          <w:szCs w:val="22"/>
          <w:lang w:eastAsia="es-ES"/>
        </w:rPr>
        <w:t xml:space="preserve">Según el </w:t>
      </w:r>
      <w:r w:rsidR="009E7E81" w:rsidRPr="00155D62">
        <w:rPr>
          <w:rFonts w:eastAsia="Calibri"/>
          <w:szCs w:val="22"/>
          <w:lang w:eastAsia="es-ES"/>
        </w:rPr>
        <w:t>a</w:t>
      </w:r>
      <w:r w:rsidR="0006284C" w:rsidRPr="00155D62">
        <w:rPr>
          <w:rFonts w:eastAsia="Calibri"/>
          <w:szCs w:val="22"/>
          <w:lang w:eastAsia="es-ES"/>
        </w:rPr>
        <w:t>rt</w:t>
      </w:r>
      <w:r w:rsidRPr="00155D62">
        <w:rPr>
          <w:rFonts w:eastAsia="Calibri"/>
          <w:szCs w:val="22"/>
          <w:lang w:eastAsia="es-ES"/>
        </w:rPr>
        <w:t>ículo 10.</w:t>
      </w:r>
      <w:r w:rsidR="0006284C" w:rsidRPr="00155D62">
        <w:rPr>
          <w:rFonts w:eastAsia="Calibri"/>
          <w:szCs w:val="22"/>
          <w:lang w:eastAsia="es-ES"/>
        </w:rPr>
        <w:t xml:space="preserve">1) </w:t>
      </w:r>
      <w:r w:rsidRPr="00155D62">
        <w:rPr>
          <w:rFonts w:eastAsia="Calibri"/>
          <w:szCs w:val="22"/>
          <w:lang w:eastAsia="es-ES"/>
        </w:rPr>
        <w:t xml:space="preserve">del Convenio de Berna, se considera exento todo acto de </w:t>
      </w:r>
      <w:r w:rsidR="0006284C" w:rsidRPr="00155D62">
        <w:rPr>
          <w:rFonts w:eastAsia="Calibri"/>
          <w:szCs w:val="22"/>
          <w:lang w:eastAsia="es-ES"/>
        </w:rPr>
        <w:t>explo</w:t>
      </w:r>
      <w:r w:rsidRPr="00155D62">
        <w:rPr>
          <w:rFonts w:eastAsia="Calibri"/>
          <w:szCs w:val="22"/>
          <w:lang w:eastAsia="es-ES"/>
        </w:rPr>
        <w:t>tación</w:t>
      </w:r>
      <w:r w:rsidR="0006284C" w:rsidRPr="00155D62">
        <w:rPr>
          <w:rFonts w:eastAsia="Calibri"/>
          <w:szCs w:val="22"/>
          <w:lang w:eastAsia="es-ES"/>
        </w:rPr>
        <w:t>: reproduc</w:t>
      </w:r>
      <w:r w:rsidRPr="00155D62">
        <w:rPr>
          <w:rFonts w:eastAsia="Calibri"/>
          <w:szCs w:val="22"/>
          <w:lang w:eastAsia="es-ES"/>
        </w:rPr>
        <w:t xml:space="preserve">ción, </w:t>
      </w:r>
      <w:r w:rsidR="0006284C" w:rsidRPr="00155D62">
        <w:rPr>
          <w:rFonts w:eastAsia="Calibri"/>
          <w:szCs w:val="22"/>
          <w:lang w:eastAsia="es-ES"/>
        </w:rPr>
        <w:t>distribu</w:t>
      </w:r>
      <w:r w:rsidRPr="00155D62">
        <w:rPr>
          <w:rFonts w:eastAsia="Calibri"/>
          <w:szCs w:val="22"/>
          <w:lang w:eastAsia="es-ES"/>
        </w:rPr>
        <w:t xml:space="preserve">ción, </w:t>
      </w:r>
      <w:r w:rsidR="0006284C" w:rsidRPr="00155D62">
        <w:rPr>
          <w:rFonts w:eastAsia="Calibri"/>
          <w:szCs w:val="22"/>
          <w:lang w:eastAsia="es-ES"/>
        </w:rPr>
        <w:t>com</w:t>
      </w:r>
      <w:r w:rsidRPr="00155D62">
        <w:rPr>
          <w:rFonts w:eastAsia="Calibri"/>
          <w:szCs w:val="22"/>
          <w:lang w:eastAsia="es-ES"/>
        </w:rPr>
        <w:t>unicación al público y puesta a disposición</w:t>
      </w:r>
      <w:r w:rsidR="0006284C" w:rsidRPr="00155D62">
        <w:rPr>
          <w:rFonts w:eastAsia="Calibri"/>
          <w:szCs w:val="22"/>
          <w:lang w:eastAsia="es-ES"/>
        </w:rPr>
        <w:t>, as</w:t>
      </w:r>
      <w:r w:rsidRPr="00155D62">
        <w:rPr>
          <w:rFonts w:eastAsia="Calibri"/>
          <w:szCs w:val="22"/>
          <w:lang w:eastAsia="es-ES"/>
        </w:rPr>
        <w:t>í como también las</w:t>
      </w:r>
      <w:r w:rsidR="0006284C" w:rsidRPr="00155D62">
        <w:rPr>
          <w:rFonts w:eastAsia="Calibri"/>
          <w:szCs w:val="22"/>
          <w:lang w:eastAsia="es-ES"/>
        </w:rPr>
        <w:t xml:space="preserve"> tra</w:t>
      </w:r>
      <w:r w:rsidRPr="00155D62">
        <w:rPr>
          <w:rFonts w:eastAsia="Calibri"/>
          <w:szCs w:val="22"/>
          <w:lang w:eastAsia="es-ES"/>
        </w:rPr>
        <w:t>ducciones</w:t>
      </w:r>
      <w:r w:rsidR="0006284C" w:rsidRPr="00155D62">
        <w:rPr>
          <w:rFonts w:eastAsia="Calibri"/>
          <w:szCs w:val="22"/>
          <w:lang w:eastAsia="es-ES"/>
        </w:rPr>
        <w:t>.</w:t>
      </w:r>
      <w:r w:rsidR="0006284C" w:rsidRPr="00155D62">
        <w:rPr>
          <w:rFonts w:eastAsia="Calibri"/>
          <w:szCs w:val="22"/>
          <w:vertAlign w:val="superscript"/>
          <w:lang w:eastAsia="es-ES"/>
        </w:rPr>
        <w:footnoteReference w:id="16"/>
      </w:r>
      <w:r w:rsidR="0006284C" w:rsidRPr="00155D62">
        <w:rPr>
          <w:rFonts w:eastAsia="Calibri"/>
          <w:szCs w:val="22"/>
          <w:lang w:eastAsia="es-ES"/>
        </w:rPr>
        <w:t xml:space="preserve"> </w:t>
      </w:r>
    </w:p>
    <w:p w:rsidR="0006284C" w:rsidRPr="00155D62" w:rsidRDefault="009E7E81" w:rsidP="0006284C">
      <w:pPr>
        <w:overflowPunct w:val="0"/>
        <w:autoSpaceDE w:val="0"/>
        <w:autoSpaceDN w:val="0"/>
        <w:adjustRightInd w:val="0"/>
        <w:spacing w:after="240" w:line="360" w:lineRule="auto"/>
        <w:jc w:val="both"/>
        <w:textAlignment w:val="baseline"/>
        <w:rPr>
          <w:rFonts w:eastAsia="Calibri"/>
          <w:szCs w:val="22"/>
          <w:lang w:eastAsia="es-ES"/>
        </w:rPr>
      </w:pPr>
      <w:r w:rsidRPr="00155D62">
        <w:rPr>
          <w:rFonts w:eastAsia="Calibri"/>
          <w:szCs w:val="22"/>
          <w:lang w:eastAsia="es-ES"/>
        </w:rPr>
        <w:t>El a</w:t>
      </w:r>
      <w:r w:rsidR="001F4B7F" w:rsidRPr="00155D62">
        <w:rPr>
          <w:rFonts w:eastAsia="Calibri"/>
          <w:szCs w:val="22"/>
          <w:lang w:eastAsia="es-ES"/>
        </w:rPr>
        <w:t>rtículo 10.</w:t>
      </w:r>
      <w:r w:rsidR="0006284C" w:rsidRPr="00155D62">
        <w:rPr>
          <w:rFonts w:eastAsia="Calibri"/>
          <w:szCs w:val="22"/>
          <w:lang w:eastAsia="es-ES"/>
        </w:rPr>
        <w:t xml:space="preserve">1) </w:t>
      </w:r>
      <w:r w:rsidR="001F4B7F" w:rsidRPr="00155D62">
        <w:rPr>
          <w:rFonts w:eastAsia="Calibri"/>
          <w:szCs w:val="22"/>
          <w:lang w:eastAsia="es-ES"/>
        </w:rPr>
        <w:t xml:space="preserve">del Convenio de Berna se aplica a todo tipo de obras </w:t>
      </w:r>
      <w:r w:rsidR="0006284C" w:rsidRPr="00155D62">
        <w:rPr>
          <w:rFonts w:eastAsia="Calibri"/>
          <w:szCs w:val="22"/>
          <w:lang w:eastAsia="es-ES"/>
        </w:rPr>
        <w:t>(</w:t>
      </w:r>
      <w:r w:rsidR="001F4B7F" w:rsidRPr="00155D62">
        <w:rPr>
          <w:rFonts w:eastAsia="Calibri"/>
          <w:szCs w:val="22"/>
          <w:lang w:eastAsia="es-ES"/>
        </w:rPr>
        <w:t>siempre que se hayan "</w:t>
      </w:r>
      <w:r w:rsidR="006371E6" w:rsidRPr="00155D62">
        <w:rPr>
          <w:rFonts w:eastAsia="Calibri"/>
          <w:szCs w:val="22"/>
          <w:lang w:eastAsia="es-ES"/>
        </w:rPr>
        <w:t>hecho lícitamente accesible al público")</w:t>
      </w:r>
      <w:r w:rsidR="0006284C" w:rsidRPr="00155D62">
        <w:rPr>
          <w:rFonts w:eastAsia="Calibri"/>
          <w:szCs w:val="22"/>
          <w:lang w:eastAsia="es-ES"/>
        </w:rPr>
        <w:t xml:space="preserve">, </w:t>
      </w:r>
      <w:r w:rsidR="002A7631" w:rsidRPr="00155D62">
        <w:rPr>
          <w:rFonts w:eastAsia="Calibri"/>
          <w:szCs w:val="22"/>
          <w:lang w:eastAsia="es-ES"/>
        </w:rPr>
        <w:t xml:space="preserve">y no </w:t>
      </w:r>
      <w:r w:rsidR="007B69B1" w:rsidRPr="00155D62">
        <w:rPr>
          <w:rFonts w:eastAsia="Calibri"/>
          <w:szCs w:val="22"/>
          <w:lang w:eastAsia="es-ES"/>
        </w:rPr>
        <w:t>estable</w:t>
      </w:r>
      <w:r w:rsidR="002A7631" w:rsidRPr="00155D62">
        <w:rPr>
          <w:rFonts w:eastAsia="Calibri"/>
          <w:szCs w:val="22"/>
          <w:lang w:eastAsia="es-ES"/>
        </w:rPr>
        <w:t xml:space="preserve">ce </w:t>
      </w:r>
      <w:r w:rsidR="007B69B1" w:rsidRPr="00155D62">
        <w:rPr>
          <w:rFonts w:eastAsia="Calibri"/>
          <w:szCs w:val="22"/>
          <w:lang w:eastAsia="es-ES"/>
        </w:rPr>
        <w:t>ninguna limitación específica en cuanto a la cantidad de texto que puede citarse</w:t>
      </w:r>
      <w:r w:rsidR="0006284C" w:rsidRPr="00155D62">
        <w:rPr>
          <w:rFonts w:eastAsia="Calibri"/>
          <w:szCs w:val="22"/>
          <w:lang w:eastAsia="es-ES"/>
        </w:rPr>
        <w:t xml:space="preserve">. </w:t>
      </w:r>
      <w:r w:rsidR="007B69B1" w:rsidRPr="00155D62">
        <w:rPr>
          <w:rFonts w:eastAsia="Calibri"/>
          <w:szCs w:val="22"/>
          <w:lang w:eastAsia="es-ES"/>
        </w:rPr>
        <w:t xml:space="preserve">Evidentemente, el propio término "cita" ya sugiere cierta </w:t>
      </w:r>
      <w:r w:rsidR="0006284C" w:rsidRPr="00155D62">
        <w:rPr>
          <w:rFonts w:eastAsia="Calibri"/>
          <w:szCs w:val="22"/>
          <w:lang w:eastAsia="es-ES"/>
        </w:rPr>
        <w:t>restric</w:t>
      </w:r>
      <w:r w:rsidR="007B69B1" w:rsidRPr="00155D62">
        <w:rPr>
          <w:rFonts w:eastAsia="Calibri"/>
          <w:szCs w:val="22"/>
          <w:lang w:eastAsia="es-ES"/>
        </w:rPr>
        <w:t>ción</w:t>
      </w:r>
      <w:r w:rsidR="0006284C" w:rsidRPr="00155D62">
        <w:rPr>
          <w:rFonts w:eastAsia="Calibri"/>
          <w:szCs w:val="22"/>
          <w:lang w:eastAsia="es-ES"/>
        </w:rPr>
        <w:t xml:space="preserve">, </w:t>
      </w:r>
      <w:r w:rsidR="007B69B1" w:rsidRPr="00155D62">
        <w:rPr>
          <w:rFonts w:eastAsia="Calibri"/>
          <w:szCs w:val="22"/>
          <w:lang w:eastAsia="es-ES"/>
        </w:rPr>
        <w:t xml:space="preserve">pero en última instancia su longitud se determinará </w:t>
      </w:r>
      <w:r w:rsidR="0006284C" w:rsidRPr="00155D62">
        <w:rPr>
          <w:rFonts w:eastAsia="Calibri"/>
          <w:i/>
          <w:iCs/>
          <w:szCs w:val="22"/>
          <w:lang w:eastAsia="es-ES"/>
        </w:rPr>
        <w:t xml:space="preserve">in </w:t>
      </w:r>
      <w:proofErr w:type="spellStart"/>
      <w:r w:rsidR="0006284C" w:rsidRPr="00155D62">
        <w:rPr>
          <w:rFonts w:eastAsia="Calibri"/>
          <w:i/>
          <w:iCs/>
          <w:szCs w:val="22"/>
          <w:lang w:eastAsia="es-ES"/>
        </w:rPr>
        <w:t>casu</w:t>
      </w:r>
      <w:proofErr w:type="spellEnd"/>
      <w:r w:rsidR="0006284C" w:rsidRPr="00155D62">
        <w:rPr>
          <w:rFonts w:eastAsia="Calibri"/>
          <w:i/>
          <w:iCs/>
          <w:szCs w:val="22"/>
          <w:lang w:eastAsia="es-ES"/>
        </w:rPr>
        <w:t>,</w:t>
      </w:r>
      <w:r w:rsidR="0006284C" w:rsidRPr="00155D62">
        <w:rPr>
          <w:rFonts w:eastAsia="Calibri"/>
          <w:szCs w:val="22"/>
          <w:lang w:eastAsia="es-ES"/>
        </w:rPr>
        <w:t xml:space="preserve"> </w:t>
      </w:r>
      <w:r w:rsidR="007B69B1" w:rsidRPr="00155D62">
        <w:rPr>
          <w:rFonts w:eastAsia="Calibri"/>
          <w:szCs w:val="22"/>
          <w:lang w:eastAsia="es-ES"/>
        </w:rPr>
        <w:t>a reserva de las condiciones de la "medida justificada por el fin que se persiga" y siempre que se haga "conforme a los usos honrados".</w:t>
      </w:r>
      <w:r w:rsidR="0006284C" w:rsidRPr="00155D62">
        <w:rPr>
          <w:rFonts w:eastAsia="Calibri"/>
          <w:szCs w:val="22"/>
          <w:vertAlign w:val="superscript"/>
          <w:lang w:eastAsia="es-ES"/>
        </w:rPr>
        <w:footnoteReference w:id="17"/>
      </w:r>
      <w:r w:rsidR="0006284C" w:rsidRPr="00155D62">
        <w:rPr>
          <w:rFonts w:eastAsia="Calibri"/>
          <w:szCs w:val="22"/>
          <w:lang w:eastAsia="es-ES"/>
        </w:rPr>
        <w:t xml:space="preserve"> </w:t>
      </w:r>
    </w:p>
    <w:p w:rsidR="0006284C" w:rsidRPr="00155D62" w:rsidRDefault="00182A88" w:rsidP="0006284C">
      <w:pPr>
        <w:overflowPunct w:val="0"/>
        <w:autoSpaceDE w:val="0"/>
        <w:autoSpaceDN w:val="0"/>
        <w:adjustRightInd w:val="0"/>
        <w:spacing w:after="240" w:line="360" w:lineRule="auto"/>
        <w:jc w:val="both"/>
        <w:textAlignment w:val="baseline"/>
        <w:rPr>
          <w:rFonts w:eastAsia="Calibri"/>
          <w:szCs w:val="22"/>
          <w:lang w:eastAsia="es-ES"/>
        </w:rPr>
      </w:pPr>
      <w:r w:rsidRPr="00155D62">
        <w:rPr>
          <w:rFonts w:eastAsia="Calibri"/>
          <w:szCs w:val="22"/>
          <w:lang w:eastAsia="es-ES"/>
        </w:rPr>
        <w:t>De forma análoga</w:t>
      </w:r>
      <w:r w:rsidR="0006284C" w:rsidRPr="00155D62">
        <w:rPr>
          <w:rFonts w:eastAsia="Calibri"/>
          <w:szCs w:val="22"/>
          <w:lang w:eastAsia="es-ES"/>
        </w:rPr>
        <w:t xml:space="preserve">, </w:t>
      </w:r>
      <w:r w:rsidRPr="00155D62">
        <w:rPr>
          <w:rFonts w:eastAsia="Calibri"/>
          <w:szCs w:val="22"/>
          <w:lang w:eastAsia="es-ES"/>
        </w:rPr>
        <w:t xml:space="preserve">puesto que la excepción relativa a las citas no está sujeta a restricción alguna en cuanto </w:t>
      </w:r>
      <w:r w:rsidR="00D32833" w:rsidRPr="00155D62">
        <w:rPr>
          <w:rFonts w:eastAsia="Calibri"/>
          <w:szCs w:val="22"/>
          <w:lang w:eastAsia="es-ES"/>
        </w:rPr>
        <w:t xml:space="preserve">a </w:t>
      </w:r>
      <w:r w:rsidRPr="00155D62">
        <w:rPr>
          <w:rFonts w:eastAsia="Calibri"/>
          <w:szCs w:val="22"/>
          <w:lang w:eastAsia="es-ES"/>
        </w:rPr>
        <w:t>beneficiarios ni tecnología</w:t>
      </w:r>
      <w:r w:rsidR="0006284C" w:rsidRPr="00155D62">
        <w:rPr>
          <w:rFonts w:eastAsia="Calibri"/>
          <w:szCs w:val="22"/>
          <w:lang w:eastAsia="es-ES"/>
        </w:rPr>
        <w:t xml:space="preserve">, </w:t>
      </w:r>
      <w:r w:rsidRPr="00155D62">
        <w:rPr>
          <w:rFonts w:eastAsia="Calibri"/>
          <w:szCs w:val="22"/>
          <w:lang w:eastAsia="es-ES"/>
        </w:rPr>
        <w:t>las citas para fines docentes y de investigación que hagan profesores, estudiantes e investigadores,</w:t>
      </w:r>
      <w:r w:rsidR="00D32833" w:rsidRPr="00155D62">
        <w:rPr>
          <w:rFonts w:eastAsia="Calibri"/>
          <w:szCs w:val="22"/>
          <w:lang w:eastAsia="es-ES"/>
        </w:rPr>
        <w:t xml:space="preserve"> así como aquellas realizadas a t</w:t>
      </w:r>
      <w:r w:rsidRPr="00155D62">
        <w:rPr>
          <w:rFonts w:eastAsia="Calibri"/>
          <w:szCs w:val="22"/>
          <w:lang w:eastAsia="es-ES"/>
        </w:rPr>
        <w:t>r</w:t>
      </w:r>
      <w:r w:rsidR="00D32833" w:rsidRPr="00155D62">
        <w:rPr>
          <w:rFonts w:eastAsia="Calibri"/>
          <w:szCs w:val="22"/>
          <w:lang w:eastAsia="es-ES"/>
        </w:rPr>
        <w:t>avés de</w:t>
      </w:r>
      <w:r w:rsidRPr="00155D62">
        <w:rPr>
          <w:rFonts w:eastAsia="Calibri"/>
          <w:szCs w:val="22"/>
          <w:lang w:eastAsia="es-ES"/>
        </w:rPr>
        <w:t xml:space="preserve"> cualquier medio de explotación (esto es, formatos digitales y contextos en línea), pueden </w:t>
      </w:r>
      <w:r w:rsidR="002A7631" w:rsidRPr="00155D62">
        <w:rPr>
          <w:rFonts w:eastAsia="Calibri"/>
          <w:szCs w:val="22"/>
          <w:lang w:eastAsia="es-ES"/>
        </w:rPr>
        <w:t>tener la consideración de usos exentos</w:t>
      </w:r>
      <w:r w:rsidRPr="00155D62">
        <w:rPr>
          <w:rFonts w:eastAsia="Calibri"/>
          <w:szCs w:val="22"/>
          <w:lang w:eastAsia="es-ES"/>
        </w:rPr>
        <w:t>.</w:t>
      </w:r>
    </w:p>
    <w:p w:rsidR="0006284C" w:rsidRPr="00155D62" w:rsidRDefault="009B2F25" w:rsidP="0006284C">
      <w:pPr>
        <w:spacing w:after="240" w:line="360" w:lineRule="auto"/>
        <w:jc w:val="both"/>
        <w:rPr>
          <w:rFonts w:eastAsia="Calibri"/>
          <w:szCs w:val="22"/>
          <w:lang w:eastAsia="es-ES"/>
        </w:rPr>
      </w:pPr>
      <w:r w:rsidRPr="00155D62">
        <w:rPr>
          <w:rFonts w:eastAsia="Calibri"/>
          <w:szCs w:val="22"/>
          <w:lang w:eastAsia="es-ES"/>
        </w:rPr>
        <w:t>De nuevo</w:t>
      </w:r>
      <w:r w:rsidR="0006284C" w:rsidRPr="00155D62">
        <w:rPr>
          <w:rFonts w:eastAsia="Calibri"/>
          <w:szCs w:val="22"/>
          <w:lang w:eastAsia="es-ES"/>
        </w:rPr>
        <w:t xml:space="preserve">, </w:t>
      </w:r>
      <w:r w:rsidRPr="00155D62">
        <w:rPr>
          <w:rFonts w:eastAsia="Calibri"/>
          <w:szCs w:val="22"/>
          <w:lang w:eastAsia="es-ES"/>
        </w:rPr>
        <w:t xml:space="preserve">si bien la </w:t>
      </w:r>
      <w:r w:rsidR="0006284C" w:rsidRPr="00155D62">
        <w:rPr>
          <w:rFonts w:eastAsia="Calibri"/>
          <w:szCs w:val="22"/>
          <w:lang w:eastAsia="es-ES"/>
        </w:rPr>
        <w:t>remunera</w:t>
      </w:r>
      <w:r w:rsidRPr="00155D62">
        <w:rPr>
          <w:rFonts w:eastAsia="Calibri"/>
          <w:szCs w:val="22"/>
          <w:lang w:eastAsia="es-ES"/>
        </w:rPr>
        <w:t>ción no es obligatoria</w:t>
      </w:r>
      <w:r w:rsidR="0006284C" w:rsidRPr="00155D62">
        <w:rPr>
          <w:rFonts w:eastAsia="Calibri"/>
          <w:szCs w:val="22"/>
          <w:lang w:eastAsia="es-ES"/>
        </w:rPr>
        <w:t xml:space="preserve">, </w:t>
      </w:r>
      <w:r w:rsidRPr="00155D62">
        <w:rPr>
          <w:rFonts w:eastAsia="Calibri"/>
          <w:szCs w:val="22"/>
          <w:lang w:eastAsia="es-ES"/>
        </w:rPr>
        <w:t xml:space="preserve">nada impide </w:t>
      </w:r>
      <w:r w:rsidR="002A7631" w:rsidRPr="00155D62">
        <w:rPr>
          <w:rFonts w:eastAsia="Calibri"/>
          <w:szCs w:val="22"/>
          <w:lang w:eastAsia="es-ES"/>
        </w:rPr>
        <w:t xml:space="preserve">a </w:t>
      </w:r>
      <w:r w:rsidRPr="00155D62">
        <w:rPr>
          <w:rFonts w:eastAsia="Calibri"/>
          <w:szCs w:val="22"/>
          <w:lang w:eastAsia="es-ES"/>
        </w:rPr>
        <w:t>los Estados miembros impon</w:t>
      </w:r>
      <w:r w:rsidR="002A7631" w:rsidRPr="00155D62">
        <w:rPr>
          <w:rFonts w:eastAsia="Calibri"/>
          <w:szCs w:val="22"/>
          <w:lang w:eastAsia="es-ES"/>
        </w:rPr>
        <w:t xml:space="preserve">er </w:t>
      </w:r>
      <w:r w:rsidRPr="00155D62">
        <w:rPr>
          <w:rFonts w:eastAsia="Calibri"/>
          <w:szCs w:val="22"/>
          <w:lang w:eastAsia="es-ES"/>
        </w:rPr>
        <w:t xml:space="preserve">regímenes de remuneración a las citas exentas, </w:t>
      </w:r>
      <w:r w:rsidR="002A7631" w:rsidRPr="00155D62">
        <w:rPr>
          <w:rFonts w:eastAsia="Calibri"/>
          <w:szCs w:val="22"/>
          <w:lang w:eastAsia="es-ES"/>
        </w:rPr>
        <w:t xml:space="preserve">circunstancia </w:t>
      </w:r>
      <w:r w:rsidRPr="00155D62">
        <w:rPr>
          <w:rFonts w:eastAsia="Calibri"/>
          <w:szCs w:val="22"/>
          <w:lang w:eastAsia="es-ES"/>
        </w:rPr>
        <w:t xml:space="preserve">que </w:t>
      </w:r>
      <w:r w:rsidR="00CA53E8" w:rsidRPr="00155D62">
        <w:rPr>
          <w:rFonts w:eastAsia="Calibri"/>
          <w:szCs w:val="22"/>
          <w:lang w:eastAsia="es-ES"/>
        </w:rPr>
        <w:t xml:space="preserve">permitiría </w:t>
      </w:r>
      <w:r w:rsidRPr="00155D62">
        <w:rPr>
          <w:rFonts w:eastAsia="Calibri"/>
          <w:szCs w:val="22"/>
          <w:lang w:eastAsia="es-ES"/>
        </w:rPr>
        <w:t>"</w:t>
      </w:r>
      <w:r w:rsidR="00CA53E8" w:rsidRPr="00155D62">
        <w:t>[cumplir] más fácilmente el requisito de conformidad a los usos honrados que si se hace una utilización libre de la cita</w:t>
      </w:r>
      <w:r w:rsidR="00CA53E8" w:rsidRPr="00155D62">
        <w:rPr>
          <w:rFonts w:eastAsia="Calibri"/>
          <w:szCs w:val="22"/>
          <w:lang w:eastAsia="es-ES"/>
        </w:rPr>
        <w:t>".</w:t>
      </w:r>
      <w:r w:rsidR="0006284C" w:rsidRPr="00155D62">
        <w:rPr>
          <w:rFonts w:eastAsia="Calibri"/>
          <w:szCs w:val="22"/>
          <w:vertAlign w:val="superscript"/>
          <w:lang w:eastAsia="es-ES"/>
        </w:rPr>
        <w:footnoteReference w:id="18"/>
      </w:r>
      <w:r w:rsidR="0006284C" w:rsidRPr="00155D62">
        <w:rPr>
          <w:rFonts w:eastAsia="Calibri"/>
          <w:szCs w:val="22"/>
          <w:lang w:eastAsia="es-ES"/>
        </w:rPr>
        <w:t xml:space="preserve"> </w:t>
      </w:r>
    </w:p>
    <w:p w:rsidR="0006284C" w:rsidRPr="00155D62" w:rsidRDefault="00CA53E8" w:rsidP="0006284C">
      <w:pPr>
        <w:overflowPunct w:val="0"/>
        <w:autoSpaceDE w:val="0"/>
        <w:autoSpaceDN w:val="0"/>
        <w:adjustRightInd w:val="0"/>
        <w:spacing w:after="240" w:line="360" w:lineRule="auto"/>
        <w:jc w:val="both"/>
        <w:textAlignment w:val="baseline"/>
        <w:rPr>
          <w:rFonts w:eastAsia="Calibri"/>
          <w:szCs w:val="22"/>
          <w:lang w:eastAsia="es-ES"/>
        </w:rPr>
      </w:pPr>
      <w:r w:rsidRPr="00155D62">
        <w:rPr>
          <w:rFonts w:eastAsia="Calibri"/>
          <w:szCs w:val="22"/>
          <w:lang w:eastAsia="es-ES"/>
        </w:rPr>
        <w:t>Como sucede con los usos para fines docentes</w:t>
      </w:r>
      <w:r w:rsidR="0006284C" w:rsidRPr="00155D62">
        <w:rPr>
          <w:rFonts w:eastAsia="Calibri"/>
          <w:szCs w:val="22"/>
          <w:lang w:eastAsia="es-ES"/>
        </w:rPr>
        <w:t>,</w:t>
      </w:r>
      <w:r w:rsidRPr="00155D62">
        <w:rPr>
          <w:rFonts w:eastAsia="Calibri"/>
          <w:szCs w:val="22"/>
          <w:lang w:eastAsia="es-ES"/>
        </w:rPr>
        <w:t xml:space="preserve"> y</w:t>
      </w:r>
      <w:r w:rsidR="0006284C" w:rsidRPr="00155D62">
        <w:rPr>
          <w:rFonts w:eastAsia="Calibri"/>
          <w:szCs w:val="22"/>
          <w:lang w:eastAsia="es-ES"/>
        </w:rPr>
        <w:t xml:space="preserve"> </w:t>
      </w:r>
      <w:r w:rsidRPr="00155D62">
        <w:rPr>
          <w:rFonts w:eastAsia="Calibri"/>
          <w:szCs w:val="22"/>
          <w:lang w:eastAsia="es-ES"/>
        </w:rPr>
        <w:t>según se establece en el artículo 10.</w:t>
      </w:r>
      <w:r w:rsidR="0006284C" w:rsidRPr="00155D62">
        <w:rPr>
          <w:rFonts w:eastAsia="Calibri"/>
          <w:szCs w:val="22"/>
          <w:lang w:eastAsia="es-ES"/>
        </w:rPr>
        <w:t xml:space="preserve">3) </w:t>
      </w:r>
      <w:r w:rsidRPr="00155D62">
        <w:rPr>
          <w:rFonts w:eastAsia="Calibri"/>
          <w:szCs w:val="22"/>
          <w:lang w:eastAsia="es-ES"/>
        </w:rPr>
        <w:t>del Convenio de Berna</w:t>
      </w:r>
      <w:r w:rsidR="0006284C" w:rsidRPr="00155D62">
        <w:rPr>
          <w:rFonts w:eastAsia="Calibri"/>
          <w:szCs w:val="22"/>
          <w:lang w:eastAsia="es-ES"/>
        </w:rPr>
        <w:t xml:space="preserve">, </w:t>
      </w:r>
      <w:r w:rsidRPr="00155D62">
        <w:rPr>
          <w:rFonts w:eastAsia="Calibri"/>
          <w:szCs w:val="22"/>
          <w:lang w:eastAsia="es-ES"/>
        </w:rPr>
        <w:t>deberá mencionarse el nombre del autor como figura en el original, así como también la fuente d</w:t>
      </w:r>
      <w:r w:rsidR="00422D24" w:rsidRPr="00155D62">
        <w:rPr>
          <w:rFonts w:eastAsia="Calibri"/>
          <w:szCs w:val="22"/>
          <w:lang w:eastAsia="es-ES"/>
        </w:rPr>
        <w:t>e la que se ha obtenido la obra</w:t>
      </w:r>
      <w:r w:rsidRPr="00155D62">
        <w:rPr>
          <w:rFonts w:eastAsia="Calibri"/>
          <w:szCs w:val="22"/>
          <w:lang w:eastAsia="es-ES"/>
        </w:rPr>
        <w:t>.</w:t>
      </w:r>
    </w:p>
    <w:p w:rsidR="0006284C" w:rsidRPr="00155D62" w:rsidRDefault="00CA53E8" w:rsidP="0006284C">
      <w:pPr>
        <w:overflowPunct w:val="0"/>
        <w:autoSpaceDE w:val="0"/>
        <w:autoSpaceDN w:val="0"/>
        <w:adjustRightInd w:val="0"/>
        <w:spacing w:after="240" w:line="360" w:lineRule="auto"/>
        <w:jc w:val="both"/>
        <w:textAlignment w:val="baseline"/>
        <w:rPr>
          <w:rFonts w:eastAsia="Calibri"/>
          <w:sz w:val="24"/>
          <w:szCs w:val="24"/>
          <w:lang w:eastAsia="en-US"/>
        </w:rPr>
      </w:pPr>
      <w:r w:rsidRPr="00155D62">
        <w:rPr>
          <w:rFonts w:eastAsia="Calibri"/>
          <w:szCs w:val="22"/>
          <w:lang w:eastAsia="es-ES"/>
        </w:rPr>
        <w:t>El a</w:t>
      </w:r>
      <w:r w:rsidR="0006284C" w:rsidRPr="00155D62">
        <w:rPr>
          <w:rFonts w:eastAsia="Calibri"/>
          <w:szCs w:val="22"/>
          <w:lang w:eastAsia="es-ES"/>
        </w:rPr>
        <w:t>rt</w:t>
      </w:r>
      <w:r w:rsidRPr="00155D62">
        <w:rPr>
          <w:rFonts w:eastAsia="Calibri"/>
          <w:szCs w:val="22"/>
          <w:lang w:eastAsia="es-ES"/>
        </w:rPr>
        <w:t>ículo 10.</w:t>
      </w:r>
      <w:r w:rsidR="0006284C" w:rsidRPr="00155D62">
        <w:rPr>
          <w:rFonts w:eastAsia="Calibri"/>
          <w:szCs w:val="22"/>
          <w:lang w:eastAsia="es-ES"/>
        </w:rPr>
        <w:t xml:space="preserve">1) </w:t>
      </w:r>
      <w:r w:rsidRPr="00155D62">
        <w:rPr>
          <w:rFonts w:eastAsia="Calibri"/>
          <w:szCs w:val="22"/>
          <w:lang w:eastAsia="es-ES"/>
        </w:rPr>
        <w:t xml:space="preserve">del Convenio de Berna es de </w:t>
      </w:r>
      <w:r w:rsidR="00DE41BE" w:rsidRPr="00155D62">
        <w:rPr>
          <w:rFonts w:eastAsia="Calibri"/>
          <w:szCs w:val="22"/>
          <w:lang w:eastAsia="es-ES"/>
        </w:rPr>
        <w:t xml:space="preserve">obligado cumplimiento </w:t>
      </w:r>
      <w:r w:rsidRPr="00155D62">
        <w:rPr>
          <w:rFonts w:eastAsia="Calibri"/>
          <w:szCs w:val="22"/>
          <w:lang w:eastAsia="es-ES"/>
        </w:rPr>
        <w:t xml:space="preserve">y los Estados miembros deben </w:t>
      </w:r>
      <w:r w:rsidR="00422D24" w:rsidRPr="00155D62">
        <w:rPr>
          <w:rFonts w:eastAsia="Calibri"/>
          <w:szCs w:val="22"/>
          <w:lang w:eastAsia="es-ES"/>
        </w:rPr>
        <w:t xml:space="preserve">integrar </w:t>
      </w:r>
      <w:r w:rsidR="00DE41BE" w:rsidRPr="00155D62">
        <w:rPr>
          <w:rFonts w:eastAsia="Calibri"/>
          <w:szCs w:val="22"/>
          <w:lang w:eastAsia="es-ES"/>
        </w:rPr>
        <w:t>esa disposición en sus legislaciones nacionales</w:t>
      </w:r>
      <w:r w:rsidR="0006284C" w:rsidRPr="00155D62">
        <w:rPr>
          <w:rFonts w:eastAsia="Calibri"/>
          <w:szCs w:val="22"/>
          <w:lang w:eastAsia="es-ES"/>
        </w:rPr>
        <w:t xml:space="preserve">. </w:t>
      </w:r>
      <w:r w:rsidR="00DE41BE" w:rsidRPr="00155D62">
        <w:rPr>
          <w:rFonts w:eastAsia="Calibri"/>
          <w:szCs w:val="22"/>
          <w:lang w:eastAsia="es-ES"/>
        </w:rPr>
        <w:t>Ahora bien, como veremos</w:t>
      </w:r>
      <w:r w:rsidR="0006284C" w:rsidRPr="00155D62">
        <w:rPr>
          <w:rFonts w:eastAsia="Calibri"/>
          <w:szCs w:val="22"/>
          <w:lang w:eastAsia="es-ES"/>
        </w:rPr>
        <w:t xml:space="preserve">, </w:t>
      </w:r>
      <w:r w:rsidR="00D32833" w:rsidRPr="00155D62">
        <w:rPr>
          <w:rFonts w:eastAsia="Calibri"/>
          <w:szCs w:val="22"/>
          <w:lang w:eastAsia="es-ES"/>
        </w:rPr>
        <w:t>eso</w:t>
      </w:r>
      <w:r w:rsidR="00422D24" w:rsidRPr="00155D62">
        <w:rPr>
          <w:rFonts w:eastAsia="Calibri"/>
          <w:szCs w:val="22"/>
          <w:lang w:eastAsia="es-ES"/>
        </w:rPr>
        <w:t xml:space="preserve"> </w:t>
      </w:r>
      <w:r w:rsidR="0006284C" w:rsidRPr="00155D62">
        <w:rPr>
          <w:rFonts w:eastAsia="Calibri"/>
          <w:szCs w:val="22"/>
          <w:lang w:eastAsia="es-ES"/>
        </w:rPr>
        <w:lastRenderedPageBreak/>
        <w:t>no</w:t>
      </w:r>
      <w:r w:rsidR="00DE41BE" w:rsidRPr="00155D62">
        <w:rPr>
          <w:rFonts w:eastAsia="Calibri"/>
          <w:szCs w:val="22"/>
          <w:lang w:eastAsia="es-ES"/>
        </w:rPr>
        <w:t xml:space="preserve"> </w:t>
      </w:r>
      <w:r w:rsidR="00422D24" w:rsidRPr="00155D62">
        <w:rPr>
          <w:rFonts w:eastAsia="Calibri"/>
          <w:szCs w:val="22"/>
          <w:lang w:eastAsia="es-ES"/>
        </w:rPr>
        <w:t xml:space="preserve">es así en </w:t>
      </w:r>
      <w:r w:rsidR="0006284C" w:rsidRPr="00155D62">
        <w:rPr>
          <w:rFonts w:eastAsia="Calibri"/>
          <w:szCs w:val="22"/>
          <w:lang w:eastAsia="es-ES"/>
        </w:rPr>
        <w:t>t</w:t>
      </w:r>
      <w:r w:rsidR="00DE41BE" w:rsidRPr="00155D62">
        <w:rPr>
          <w:rFonts w:eastAsia="Calibri"/>
          <w:szCs w:val="22"/>
          <w:lang w:eastAsia="es-ES"/>
        </w:rPr>
        <w:t>odos los ordenamientos jurídicos</w:t>
      </w:r>
      <w:r w:rsidR="0006284C" w:rsidRPr="00155D62">
        <w:rPr>
          <w:rFonts w:eastAsia="Calibri"/>
          <w:szCs w:val="22"/>
          <w:lang w:eastAsia="es-ES"/>
        </w:rPr>
        <w:t xml:space="preserve"> </w:t>
      </w:r>
      <w:r w:rsidR="00DE41BE" w:rsidRPr="00155D62">
        <w:rPr>
          <w:rFonts w:eastAsia="Calibri"/>
          <w:szCs w:val="22"/>
          <w:lang w:eastAsia="es-ES"/>
        </w:rPr>
        <w:t xml:space="preserve">nacionales, por lo menos no con el alcance </w:t>
      </w:r>
      <w:r w:rsidR="006E47F8" w:rsidRPr="00155D62">
        <w:rPr>
          <w:rFonts w:eastAsia="Calibri"/>
          <w:szCs w:val="22"/>
          <w:lang w:eastAsia="es-ES"/>
        </w:rPr>
        <w:t>que el artículo 10.1)</w:t>
      </w:r>
      <w:r w:rsidR="00D32833" w:rsidRPr="00155D62">
        <w:rPr>
          <w:rFonts w:eastAsia="Calibri"/>
          <w:szCs w:val="22"/>
          <w:lang w:eastAsia="es-ES"/>
        </w:rPr>
        <w:t xml:space="preserve"> del Convenio de Berna determina</w:t>
      </w:r>
      <w:r w:rsidR="006E47F8" w:rsidRPr="00155D62">
        <w:rPr>
          <w:rFonts w:eastAsia="Calibri"/>
          <w:szCs w:val="22"/>
          <w:lang w:eastAsia="es-ES"/>
        </w:rPr>
        <w:t xml:space="preserve"> para</w:t>
      </w:r>
      <w:r w:rsidR="00DE41BE" w:rsidRPr="00155D62">
        <w:rPr>
          <w:rFonts w:eastAsia="Calibri"/>
          <w:szCs w:val="22"/>
          <w:lang w:eastAsia="es-ES"/>
        </w:rPr>
        <w:t xml:space="preserve"> los usos de citas </w:t>
      </w:r>
      <w:r w:rsidR="0006284C" w:rsidRPr="00155D62">
        <w:rPr>
          <w:rFonts w:eastAsia="Calibri"/>
          <w:szCs w:val="22"/>
          <w:lang w:eastAsia="es-ES"/>
        </w:rPr>
        <w:t>exe</w:t>
      </w:r>
      <w:r w:rsidR="00865F7A" w:rsidRPr="00155D62">
        <w:rPr>
          <w:rFonts w:eastAsia="Calibri"/>
          <w:szCs w:val="22"/>
          <w:lang w:eastAsia="es-ES"/>
        </w:rPr>
        <w:t>ntos.</w:t>
      </w:r>
    </w:p>
    <w:p w:rsidR="0006284C" w:rsidRPr="00155D62" w:rsidRDefault="0006284C" w:rsidP="0006284C">
      <w:pPr>
        <w:overflowPunct w:val="0"/>
        <w:autoSpaceDE w:val="0"/>
        <w:autoSpaceDN w:val="0"/>
        <w:adjustRightInd w:val="0"/>
        <w:spacing w:after="240" w:line="360" w:lineRule="auto"/>
        <w:jc w:val="both"/>
        <w:textAlignment w:val="baseline"/>
        <w:rPr>
          <w:rFonts w:eastAsia="Calibri"/>
          <w:sz w:val="24"/>
          <w:szCs w:val="24"/>
          <w:lang w:eastAsia="en-US"/>
        </w:rPr>
      </w:pPr>
    </w:p>
    <w:p w:rsidR="0006284C" w:rsidRPr="00155D62" w:rsidRDefault="00642651" w:rsidP="0006284C">
      <w:pPr>
        <w:keepNext/>
        <w:keepLines/>
        <w:spacing w:before="40" w:after="240" w:line="360" w:lineRule="auto"/>
        <w:outlineLvl w:val="1"/>
        <w:rPr>
          <w:rFonts w:eastAsia="Calibri"/>
          <w:sz w:val="24"/>
          <w:szCs w:val="24"/>
          <w:lang w:eastAsia="en-US"/>
        </w:rPr>
      </w:pPr>
      <w:bookmarkStart w:id="20" w:name="_Toc10068207"/>
      <w:r w:rsidRPr="00155D62">
        <w:rPr>
          <w:rFonts w:eastAsia="Times New Roman"/>
          <w:szCs w:val="22"/>
          <w:lang w:eastAsia="es-MX"/>
        </w:rPr>
        <w:t>2.2</w:t>
      </w:r>
      <w:r w:rsidRPr="00155D62">
        <w:rPr>
          <w:rFonts w:eastAsia="Times New Roman"/>
          <w:szCs w:val="22"/>
          <w:lang w:eastAsia="es-MX"/>
        </w:rPr>
        <w:tab/>
      </w:r>
      <w:r w:rsidR="0006284C" w:rsidRPr="00155D62">
        <w:rPr>
          <w:rFonts w:eastAsia="Times New Roman"/>
          <w:szCs w:val="22"/>
          <w:lang w:eastAsia="es-MX"/>
        </w:rPr>
        <w:t>E</w:t>
      </w:r>
      <w:r w:rsidRPr="00155D62">
        <w:rPr>
          <w:rFonts w:eastAsia="Times New Roman"/>
          <w:szCs w:val="22"/>
          <w:lang w:eastAsia="es-MX"/>
        </w:rPr>
        <w:t>XCEPCIONES Y LIMITACIONES EN LAS LEGISLACIONES NACIONALES</w:t>
      </w:r>
      <w:bookmarkEnd w:id="20"/>
      <w:r w:rsidR="0006284C" w:rsidRPr="00155D62">
        <w:rPr>
          <w:rFonts w:eastAsia="Calibri"/>
          <w:sz w:val="24"/>
          <w:szCs w:val="24"/>
          <w:lang w:eastAsia="en-US"/>
        </w:rPr>
        <w:t xml:space="preserve"> </w:t>
      </w:r>
    </w:p>
    <w:p w:rsidR="0006284C" w:rsidRPr="00155D62" w:rsidRDefault="00642651" w:rsidP="0006284C">
      <w:pPr>
        <w:spacing w:after="240" w:line="360" w:lineRule="auto"/>
        <w:jc w:val="both"/>
        <w:rPr>
          <w:rFonts w:eastAsia="Calibri"/>
          <w:szCs w:val="22"/>
          <w:lang w:eastAsia="en-US"/>
        </w:rPr>
      </w:pPr>
      <w:r w:rsidRPr="00155D62">
        <w:rPr>
          <w:rFonts w:eastAsia="Calibri"/>
          <w:szCs w:val="22"/>
          <w:lang w:eastAsia="en-US"/>
        </w:rPr>
        <w:t>Todas las legislaciones nacionales de derecho de autor establecen algunas excepciones y limitaciones que</w:t>
      </w:r>
      <w:r w:rsidR="0005098F" w:rsidRPr="00155D62">
        <w:rPr>
          <w:rFonts w:eastAsia="Calibri"/>
          <w:szCs w:val="22"/>
          <w:lang w:eastAsia="en-US"/>
        </w:rPr>
        <w:t>, en grados distintos,</w:t>
      </w:r>
      <w:r w:rsidRPr="00155D62">
        <w:rPr>
          <w:rFonts w:eastAsia="Calibri"/>
          <w:szCs w:val="22"/>
          <w:lang w:eastAsia="en-US"/>
        </w:rPr>
        <w:t xml:space="preserve"> permiten usos docentes y de investigación</w:t>
      </w:r>
      <w:r w:rsidR="0006284C" w:rsidRPr="00155D62">
        <w:rPr>
          <w:rFonts w:eastAsia="Calibri"/>
          <w:szCs w:val="22"/>
          <w:lang w:eastAsia="en-US"/>
        </w:rPr>
        <w:t xml:space="preserve">. </w:t>
      </w:r>
      <w:r w:rsidR="009C191B" w:rsidRPr="00155D62">
        <w:rPr>
          <w:rFonts w:eastAsia="Calibri"/>
          <w:szCs w:val="22"/>
          <w:lang w:eastAsia="en-US"/>
        </w:rPr>
        <w:t>En la mayoría de</w:t>
      </w:r>
      <w:r w:rsidR="001D4ED9" w:rsidRPr="00155D62">
        <w:rPr>
          <w:rFonts w:eastAsia="Calibri"/>
          <w:szCs w:val="22"/>
          <w:lang w:eastAsia="en-US"/>
        </w:rPr>
        <w:t xml:space="preserve"> la</w:t>
      </w:r>
      <w:r w:rsidR="009C191B" w:rsidRPr="00155D62">
        <w:rPr>
          <w:rFonts w:eastAsia="Calibri"/>
          <w:szCs w:val="22"/>
          <w:lang w:eastAsia="en-US"/>
        </w:rPr>
        <w:t xml:space="preserve">s </w:t>
      </w:r>
      <w:r w:rsidR="001D4ED9" w:rsidRPr="00155D62">
        <w:rPr>
          <w:rFonts w:eastAsia="Calibri"/>
          <w:szCs w:val="22"/>
          <w:lang w:eastAsia="en-US"/>
        </w:rPr>
        <w:t xml:space="preserve">legislaciones </w:t>
      </w:r>
      <w:r w:rsidR="009C191B" w:rsidRPr="00155D62">
        <w:rPr>
          <w:rFonts w:eastAsia="Calibri"/>
          <w:szCs w:val="22"/>
          <w:lang w:eastAsia="en-US"/>
        </w:rPr>
        <w:t xml:space="preserve">también pueden encontrarse excepciones </w:t>
      </w:r>
      <w:r w:rsidR="009C191B" w:rsidRPr="00155D62">
        <w:rPr>
          <w:rFonts w:eastAsia="Calibri"/>
          <w:szCs w:val="22"/>
          <w:lang w:eastAsia="es-ES"/>
        </w:rPr>
        <w:t>es</w:t>
      </w:r>
      <w:r w:rsidR="0006284C" w:rsidRPr="00155D62">
        <w:rPr>
          <w:rFonts w:eastAsia="Calibri"/>
          <w:szCs w:val="22"/>
          <w:lang w:eastAsia="es-ES"/>
        </w:rPr>
        <w:t>pec</w:t>
      </w:r>
      <w:r w:rsidR="009C191B" w:rsidRPr="00155D62">
        <w:rPr>
          <w:rFonts w:eastAsia="Calibri"/>
          <w:szCs w:val="22"/>
          <w:lang w:eastAsia="es-ES"/>
        </w:rPr>
        <w:t xml:space="preserve">íficas </w:t>
      </w:r>
      <w:r w:rsidR="00422D24" w:rsidRPr="00155D62">
        <w:rPr>
          <w:rFonts w:eastAsia="Calibri"/>
          <w:szCs w:val="22"/>
          <w:lang w:eastAsia="es-ES"/>
        </w:rPr>
        <w:t xml:space="preserve">aplicables a </w:t>
      </w:r>
      <w:r w:rsidR="009C191B" w:rsidRPr="00155D62">
        <w:rPr>
          <w:rFonts w:eastAsia="Calibri"/>
          <w:szCs w:val="22"/>
          <w:lang w:eastAsia="es-ES"/>
        </w:rPr>
        <w:t xml:space="preserve">las citas y los usos </w:t>
      </w:r>
      <w:r w:rsidR="0006284C" w:rsidRPr="00155D62">
        <w:rPr>
          <w:rFonts w:eastAsia="Calibri"/>
          <w:szCs w:val="22"/>
          <w:lang w:eastAsia="es-ES"/>
        </w:rPr>
        <w:t>priva</w:t>
      </w:r>
      <w:r w:rsidR="009C191B" w:rsidRPr="00155D62">
        <w:rPr>
          <w:rFonts w:eastAsia="Calibri"/>
          <w:szCs w:val="22"/>
          <w:lang w:eastAsia="es-ES"/>
        </w:rPr>
        <w:t>dos,</w:t>
      </w:r>
      <w:r w:rsidR="0006284C" w:rsidRPr="00155D62">
        <w:rPr>
          <w:rFonts w:eastAsia="Calibri"/>
          <w:szCs w:val="22"/>
          <w:lang w:eastAsia="es-ES"/>
        </w:rPr>
        <w:t xml:space="preserve"> </w:t>
      </w:r>
      <w:r w:rsidR="009C191B" w:rsidRPr="00155D62">
        <w:rPr>
          <w:rFonts w:eastAsia="Calibri"/>
          <w:szCs w:val="22"/>
          <w:lang w:eastAsia="es-ES"/>
        </w:rPr>
        <w:t xml:space="preserve">si bien los países del </w:t>
      </w:r>
      <w:proofErr w:type="spellStart"/>
      <w:r w:rsidR="009C191B" w:rsidRPr="00155D62">
        <w:rPr>
          <w:rFonts w:eastAsia="Calibri"/>
          <w:i/>
          <w:szCs w:val="22"/>
          <w:lang w:eastAsia="es-ES"/>
        </w:rPr>
        <w:t>common</w:t>
      </w:r>
      <w:proofErr w:type="spellEnd"/>
      <w:r w:rsidR="009C191B" w:rsidRPr="00155D62">
        <w:rPr>
          <w:rFonts w:eastAsia="Calibri"/>
          <w:i/>
          <w:szCs w:val="22"/>
          <w:lang w:eastAsia="es-ES"/>
        </w:rPr>
        <w:t xml:space="preserve"> </w:t>
      </w:r>
      <w:proofErr w:type="spellStart"/>
      <w:r w:rsidR="009C191B" w:rsidRPr="00155D62">
        <w:rPr>
          <w:rFonts w:eastAsia="Calibri"/>
          <w:i/>
          <w:szCs w:val="22"/>
          <w:lang w:eastAsia="es-ES"/>
        </w:rPr>
        <w:t>l</w:t>
      </w:r>
      <w:r w:rsidR="0006284C" w:rsidRPr="00155D62">
        <w:rPr>
          <w:rFonts w:eastAsia="Calibri"/>
          <w:i/>
          <w:szCs w:val="22"/>
          <w:lang w:eastAsia="es-ES"/>
        </w:rPr>
        <w:t>aw</w:t>
      </w:r>
      <w:proofErr w:type="spellEnd"/>
      <w:r w:rsidR="0006284C" w:rsidRPr="00155D62">
        <w:rPr>
          <w:rFonts w:eastAsia="Calibri"/>
          <w:szCs w:val="22"/>
          <w:lang w:eastAsia="es-ES"/>
        </w:rPr>
        <w:t xml:space="preserve"> </w:t>
      </w:r>
      <w:r w:rsidR="009C191B" w:rsidRPr="00155D62">
        <w:rPr>
          <w:rFonts w:eastAsia="Calibri"/>
          <w:szCs w:val="22"/>
          <w:lang w:eastAsia="es-ES"/>
        </w:rPr>
        <w:t>recurren a disposiciones sobre el uso leal o la</w:t>
      </w:r>
      <w:r w:rsidR="00183C73" w:rsidRPr="00155D62">
        <w:rPr>
          <w:rFonts w:eastAsia="Calibri"/>
          <w:szCs w:val="22"/>
          <w:lang w:eastAsia="es-ES"/>
        </w:rPr>
        <w:t>s</w:t>
      </w:r>
      <w:r w:rsidR="009C191B" w:rsidRPr="00155D62">
        <w:rPr>
          <w:rFonts w:eastAsia="Calibri"/>
          <w:szCs w:val="22"/>
          <w:lang w:eastAsia="es-ES"/>
        </w:rPr>
        <w:t xml:space="preserve"> </w:t>
      </w:r>
      <w:r w:rsidR="00183C73" w:rsidRPr="00155D62">
        <w:rPr>
          <w:rFonts w:eastAsia="Calibri"/>
          <w:szCs w:val="22"/>
          <w:lang w:eastAsia="es-ES"/>
        </w:rPr>
        <w:t xml:space="preserve">prácticas leales </w:t>
      </w:r>
      <w:r w:rsidR="006E47F8" w:rsidRPr="00155D62">
        <w:rPr>
          <w:rFonts w:eastAsia="Calibri"/>
          <w:szCs w:val="22"/>
          <w:lang w:eastAsia="es-ES"/>
        </w:rPr>
        <w:t>que suelen combinar esos dos aspectos</w:t>
      </w:r>
      <w:r w:rsidR="0006284C" w:rsidRPr="00155D62">
        <w:rPr>
          <w:rFonts w:eastAsia="Calibri"/>
          <w:szCs w:val="22"/>
          <w:lang w:eastAsia="es-ES"/>
        </w:rPr>
        <w:t>.</w:t>
      </w:r>
      <w:r w:rsidR="0006284C" w:rsidRPr="00155D62">
        <w:rPr>
          <w:rFonts w:eastAsia="Calibri"/>
          <w:szCs w:val="22"/>
          <w:lang w:eastAsia="en-US"/>
        </w:rPr>
        <w:t xml:space="preserve"> </w:t>
      </w:r>
      <w:r w:rsidR="006E47F8" w:rsidRPr="00155D62">
        <w:rPr>
          <w:rFonts w:eastAsia="Calibri"/>
          <w:szCs w:val="22"/>
          <w:lang w:eastAsia="en-US"/>
        </w:rPr>
        <w:t xml:space="preserve">El alcance y las condiciones </w:t>
      </w:r>
      <w:r w:rsidR="006E47F8" w:rsidRPr="00155D62">
        <w:rPr>
          <w:rFonts w:eastAsia="Calibri"/>
          <w:szCs w:val="22"/>
          <w:lang w:eastAsia="es-ES"/>
        </w:rPr>
        <w:t xml:space="preserve">de las excepciones y limitaciones </w:t>
      </w:r>
      <w:r w:rsidR="00630F64" w:rsidRPr="00155D62">
        <w:rPr>
          <w:rFonts w:eastAsia="Calibri"/>
          <w:szCs w:val="22"/>
          <w:lang w:eastAsia="es-ES"/>
        </w:rPr>
        <w:t>para usos educativo</w:t>
      </w:r>
      <w:r w:rsidR="006E47F8" w:rsidRPr="00155D62">
        <w:rPr>
          <w:rFonts w:eastAsia="Calibri"/>
          <w:szCs w:val="22"/>
          <w:lang w:eastAsia="es-ES"/>
        </w:rPr>
        <w:t>s presentan diferencias en función de la legislación nacional de que se trate, diferencias que en ocasiones pueden llegar a ser importante</w:t>
      </w:r>
      <w:r w:rsidR="0006284C" w:rsidRPr="00155D62">
        <w:rPr>
          <w:rFonts w:eastAsia="Calibri"/>
          <w:szCs w:val="22"/>
          <w:lang w:eastAsia="es-ES"/>
        </w:rPr>
        <w:t>s</w:t>
      </w:r>
      <w:r w:rsidR="0006284C" w:rsidRPr="00155D62">
        <w:rPr>
          <w:rFonts w:eastAsia="Calibri"/>
          <w:bCs/>
          <w:szCs w:val="22"/>
          <w:lang w:eastAsia="es-ES"/>
        </w:rPr>
        <w:t xml:space="preserve">; </w:t>
      </w:r>
      <w:r w:rsidR="006E47F8" w:rsidRPr="00155D62">
        <w:rPr>
          <w:rFonts w:eastAsia="Calibri"/>
          <w:bCs/>
          <w:szCs w:val="22"/>
          <w:lang w:eastAsia="es-ES"/>
        </w:rPr>
        <w:t>ello pasa incluso en mercados "</w:t>
      </w:r>
      <w:r w:rsidR="0006284C" w:rsidRPr="00155D62">
        <w:rPr>
          <w:rFonts w:eastAsia="Calibri"/>
          <w:szCs w:val="22"/>
          <w:lang w:eastAsia="en-US"/>
        </w:rPr>
        <w:t>armoniz</w:t>
      </w:r>
      <w:r w:rsidR="006E47F8" w:rsidRPr="00155D62">
        <w:rPr>
          <w:rFonts w:eastAsia="Calibri"/>
          <w:szCs w:val="22"/>
          <w:lang w:eastAsia="en-US"/>
        </w:rPr>
        <w:t>ados", como el de la Unión Europea</w:t>
      </w:r>
      <w:r w:rsidR="00510A62" w:rsidRPr="00155D62">
        <w:rPr>
          <w:rFonts w:eastAsia="Calibri"/>
          <w:szCs w:val="22"/>
          <w:lang w:eastAsia="en-US"/>
        </w:rPr>
        <w:t xml:space="preserve"> (UE)</w:t>
      </w:r>
      <w:r w:rsidR="0006284C" w:rsidRPr="00155D62">
        <w:rPr>
          <w:rFonts w:eastAsia="Calibri"/>
          <w:szCs w:val="22"/>
          <w:lang w:eastAsia="en-US"/>
        </w:rPr>
        <w:t>.</w:t>
      </w:r>
      <w:r w:rsidR="0006284C" w:rsidRPr="00155D62">
        <w:rPr>
          <w:rFonts w:eastAsia="Calibri"/>
          <w:szCs w:val="22"/>
          <w:vertAlign w:val="superscript"/>
          <w:lang w:eastAsia="en-US"/>
        </w:rPr>
        <w:footnoteReference w:id="19"/>
      </w:r>
      <w:r w:rsidR="0006284C" w:rsidRPr="00155D62">
        <w:rPr>
          <w:rFonts w:eastAsia="Calibri"/>
          <w:szCs w:val="22"/>
          <w:lang w:eastAsia="en-US"/>
        </w:rPr>
        <w:t xml:space="preserve"> </w:t>
      </w:r>
      <w:r w:rsidR="006E47F8" w:rsidRPr="00155D62">
        <w:rPr>
          <w:rFonts w:eastAsia="Calibri"/>
          <w:szCs w:val="22"/>
          <w:lang w:eastAsia="en-US"/>
        </w:rPr>
        <w:t xml:space="preserve">La </w:t>
      </w:r>
      <w:r w:rsidR="00020180" w:rsidRPr="00155D62">
        <w:rPr>
          <w:rFonts w:eastAsia="Calibri"/>
          <w:b/>
          <w:bCs/>
          <w:szCs w:val="22"/>
          <w:lang w:eastAsia="es-ES"/>
        </w:rPr>
        <w:t xml:space="preserve">falta de consenso </w:t>
      </w:r>
      <w:r w:rsidR="0006284C" w:rsidRPr="00155D62">
        <w:rPr>
          <w:rFonts w:eastAsia="Calibri"/>
          <w:b/>
          <w:bCs/>
          <w:szCs w:val="22"/>
          <w:lang w:eastAsia="es-ES"/>
        </w:rPr>
        <w:t>normativ</w:t>
      </w:r>
      <w:r w:rsidR="00020180" w:rsidRPr="00155D62">
        <w:rPr>
          <w:rFonts w:eastAsia="Calibri"/>
          <w:b/>
          <w:bCs/>
          <w:szCs w:val="22"/>
          <w:lang w:eastAsia="es-ES"/>
        </w:rPr>
        <w:t xml:space="preserve">o </w:t>
      </w:r>
      <w:r w:rsidR="00112B55" w:rsidRPr="00155D62">
        <w:rPr>
          <w:rFonts w:eastAsia="Calibri"/>
          <w:szCs w:val="22"/>
          <w:lang w:eastAsia="es-ES"/>
        </w:rPr>
        <w:t xml:space="preserve">es mucho más </w:t>
      </w:r>
      <w:r w:rsidR="00B30C08" w:rsidRPr="00155D62">
        <w:rPr>
          <w:rFonts w:eastAsia="Calibri"/>
          <w:szCs w:val="22"/>
          <w:lang w:eastAsia="es-ES"/>
        </w:rPr>
        <w:t>profunda</w:t>
      </w:r>
      <w:r w:rsidR="00630F64" w:rsidRPr="00155D62">
        <w:rPr>
          <w:rFonts w:eastAsia="Calibri"/>
          <w:szCs w:val="22"/>
          <w:lang w:eastAsia="es-ES"/>
        </w:rPr>
        <w:t xml:space="preserve"> </w:t>
      </w:r>
      <w:r w:rsidR="00112B55" w:rsidRPr="00155D62">
        <w:rPr>
          <w:rFonts w:eastAsia="Calibri"/>
          <w:szCs w:val="22"/>
          <w:lang w:eastAsia="es-ES"/>
        </w:rPr>
        <w:t xml:space="preserve">en el caso de los formatos </w:t>
      </w:r>
      <w:r w:rsidR="0006284C" w:rsidRPr="00155D62">
        <w:rPr>
          <w:rFonts w:eastAsia="Calibri"/>
          <w:szCs w:val="22"/>
          <w:lang w:eastAsia="es-ES"/>
        </w:rPr>
        <w:t>digital</w:t>
      </w:r>
      <w:r w:rsidR="00112B55" w:rsidRPr="00155D62">
        <w:rPr>
          <w:rFonts w:eastAsia="Calibri"/>
          <w:szCs w:val="22"/>
          <w:lang w:eastAsia="es-ES"/>
        </w:rPr>
        <w:t>es</w:t>
      </w:r>
      <w:r w:rsidR="0006284C" w:rsidRPr="00155D62">
        <w:rPr>
          <w:rFonts w:eastAsia="Calibri"/>
          <w:szCs w:val="22"/>
          <w:lang w:eastAsia="es-ES"/>
        </w:rPr>
        <w:t xml:space="preserve"> </w:t>
      </w:r>
      <w:r w:rsidR="00112B55" w:rsidRPr="00155D62">
        <w:rPr>
          <w:rFonts w:eastAsia="Calibri"/>
          <w:szCs w:val="22"/>
          <w:lang w:eastAsia="es-ES"/>
        </w:rPr>
        <w:t xml:space="preserve">y la docencia </w:t>
      </w:r>
      <w:r w:rsidR="00630F64" w:rsidRPr="00155D62">
        <w:rPr>
          <w:rFonts w:eastAsia="Calibri"/>
          <w:szCs w:val="22"/>
          <w:lang w:eastAsia="es-ES"/>
        </w:rPr>
        <w:t>a través de Internet</w:t>
      </w:r>
      <w:r w:rsidR="0006284C" w:rsidRPr="00155D62">
        <w:rPr>
          <w:rFonts w:eastAsia="Calibri"/>
          <w:szCs w:val="22"/>
          <w:lang w:eastAsia="es-ES"/>
        </w:rPr>
        <w:t xml:space="preserve">. </w:t>
      </w:r>
      <w:r w:rsidR="00112B55" w:rsidRPr="00155D62">
        <w:rPr>
          <w:rFonts w:eastAsia="Calibri"/>
          <w:szCs w:val="22"/>
          <w:lang w:eastAsia="es-ES"/>
        </w:rPr>
        <w:t xml:space="preserve">De hecho, como norma general, las excepciones y limitaciones establecidas en las legislaciones nacionales </w:t>
      </w:r>
      <w:r w:rsidR="00112B55" w:rsidRPr="00155D62">
        <w:rPr>
          <w:rFonts w:eastAsia="Calibri"/>
          <w:szCs w:val="22"/>
          <w:lang w:eastAsia="en-US"/>
        </w:rPr>
        <w:t xml:space="preserve">tienden a ser menos generosas que las previstas </w:t>
      </w:r>
      <w:r w:rsidR="00630F64" w:rsidRPr="00155D62">
        <w:rPr>
          <w:rFonts w:eastAsia="Calibri"/>
          <w:szCs w:val="22"/>
          <w:lang w:eastAsia="en-US"/>
        </w:rPr>
        <w:t xml:space="preserve">en el Convenio de Berna </w:t>
      </w:r>
      <w:r w:rsidR="00112B55" w:rsidRPr="00155D62">
        <w:rPr>
          <w:rFonts w:eastAsia="Calibri"/>
          <w:szCs w:val="22"/>
          <w:lang w:eastAsia="en-US"/>
        </w:rPr>
        <w:t xml:space="preserve">para fines de docencia, investigación y </w:t>
      </w:r>
      <w:r w:rsidR="00630F64" w:rsidRPr="00155D62">
        <w:rPr>
          <w:rFonts w:eastAsia="Calibri"/>
          <w:szCs w:val="22"/>
          <w:lang w:eastAsia="en-US"/>
        </w:rPr>
        <w:t xml:space="preserve">realización de </w:t>
      </w:r>
      <w:r w:rsidR="00112B55" w:rsidRPr="00155D62">
        <w:rPr>
          <w:rFonts w:eastAsia="Calibri"/>
          <w:szCs w:val="22"/>
          <w:lang w:eastAsia="en-US"/>
        </w:rPr>
        <w:t>cita</w:t>
      </w:r>
      <w:r w:rsidR="00630F64" w:rsidRPr="00155D62">
        <w:rPr>
          <w:rFonts w:eastAsia="Calibri"/>
          <w:szCs w:val="22"/>
          <w:lang w:eastAsia="en-US"/>
        </w:rPr>
        <w:t>s</w:t>
      </w:r>
      <w:r w:rsidR="0006284C" w:rsidRPr="00155D62">
        <w:rPr>
          <w:rFonts w:eastAsia="Calibri"/>
          <w:szCs w:val="22"/>
          <w:lang w:eastAsia="en-US"/>
        </w:rPr>
        <w:t>.</w:t>
      </w:r>
    </w:p>
    <w:p w:rsidR="0006284C" w:rsidRPr="00155D62" w:rsidRDefault="000F2055" w:rsidP="0006284C">
      <w:pPr>
        <w:keepNext/>
        <w:keepLines/>
        <w:numPr>
          <w:ilvl w:val="0"/>
          <w:numId w:val="12"/>
        </w:numPr>
        <w:spacing w:before="40" w:after="240" w:line="360" w:lineRule="auto"/>
        <w:ind w:left="709" w:hanging="709"/>
        <w:outlineLvl w:val="2"/>
        <w:rPr>
          <w:rFonts w:eastAsia="Times New Roman"/>
          <w:szCs w:val="24"/>
          <w:u w:val="single"/>
          <w:lang w:eastAsia="en-US"/>
        </w:rPr>
      </w:pPr>
      <w:bookmarkStart w:id="21" w:name="_Toc241825330"/>
      <w:bookmarkStart w:id="22" w:name="_Toc243880444"/>
      <w:bookmarkStart w:id="23" w:name="_Toc10068208"/>
      <w:bookmarkStart w:id="24" w:name="_Hlk2583112"/>
      <w:r w:rsidRPr="00155D62">
        <w:rPr>
          <w:rFonts w:eastAsia="Times New Roman"/>
          <w:szCs w:val="24"/>
          <w:u w:val="single"/>
          <w:lang w:eastAsia="en-US"/>
        </w:rPr>
        <w:t>Excepciones y limitaciones para fin</w:t>
      </w:r>
      <w:r w:rsidR="001D2AE2" w:rsidRPr="00155D62">
        <w:rPr>
          <w:rFonts w:eastAsia="Times New Roman"/>
          <w:szCs w:val="24"/>
          <w:u w:val="single"/>
          <w:lang w:eastAsia="en-US"/>
        </w:rPr>
        <w:t xml:space="preserve">es </w:t>
      </w:r>
      <w:r w:rsidRPr="00155D62">
        <w:rPr>
          <w:rFonts w:eastAsia="Times New Roman"/>
          <w:szCs w:val="24"/>
          <w:u w:val="single"/>
          <w:lang w:eastAsia="en-US"/>
        </w:rPr>
        <w:t>docentes</w:t>
      </w:r>
      <w:bookmarkEnd w:id="21"/>
      <w:bookmarkEnd w:id="22"/>
      <w:bookmarkEnd w:id="23"/>
    </w:p>
    <w:bookmarkEnd w:id="24"/>
    <w:p w:rsidR="0006284C" w:rsidRPr="00155D62" w:rsidRDefault="000F2055" w:rsidP="0006284C">
      <w:pPr>
        <w:spacing w:after="240" w:line="360" w:lineRule="auto"/>
        <w:jc w:val="both"/>
        <w:rPr>
          <w:rFonts w:eastAsia="Calibri"/>
          <w:szCs w:val="22"/>
          <w:lang w:eastAsia="es-ES"/>
        </w:rPr>
      </w:pPr>
      <w:r w:rsidRPr="00155D62">
        <w:rPr>
          <w:rFonts w:eastAsia="Calibri"/>
          <w:szCs w:val="22"/>
          <w:lang w:eastAsia="es-ES"/>
        </w:rPr>
        <w:t xml:space="preserve">Las excepciones y limitaciones para </w:t>
      </w:r>
      <w:r w:rsidR="001D2AE2" w:rsidRPr="00155D62">
        <w:rPr>
          <w:rFonts w:eastAsia="Times New Roman"/>
          <w:szCs w:val="24"/>
          <w:lang w:eastAsia="en-US"/>
        </w:rPr>
        <w:t xml:space="preserve">fines </w:t>
      </w:r>
      <w:r w:rsidRPr="00155D62">
        <w:rPr>
          <w:rFonts w:eastAsia="Calibri"/>
          <w:szCs w:val="22"/>
          <w:lang w:eastAsia="es-ES"/>
        </w:rPr>
        <w:t xml:space="preserve">docentes </w:t>
      </w:r>
      <w:r w:rsidR="001D2AE2" w:rsidRPr="00155D62">
        <w:rPr>
          <w:rFonts w:eastAsia="Calibri"/>
          <w:szCs w:val="22"/>
          <w:lang w:eastAsia="es-ES"/>
        </w:rPr>
        <w:t xml:space="preserve">establecidas </w:t>
      </w:r>
      <w:r w:rsidRPr="00155D62">
        <w:rPr>
          <w:rFonts w:eastAsia="Calibri"/>
          <w:szCs w:val="22"/>
          <w:lang w:eastAsia="es-ES"/>
        </w:rPr>
        <w:t>en las legislaciones nacionales de derecho de autor distan de ser homogéneas</w:t>
      </w:r>
      <w:r w:rsidR="0006284C" w:rsidRPr="00155D62">
        <w:rPr>
          <w:rFonts w:eastAsia="Calibri"/>
          <w:szCs w:val="22"/>
          <w:lang w:eastAsia="es-ES"/>
        </w:rPr>
        <w:t xml:space="preserve">. </w:t>
      </w:r>
      <w:r w:rsidR="006F6C2E" w:rsidRPr="00155D62">
        <w:rPr>
          <w:rFonts w:eastAsia="Calibri"/>
          <w:szCs w:val="22"/>
          <w:lang w:eastAsia="es-ES"/>
        </w:rPr>
        <w:t>Las dif</w:t>
      </w:r>
      <w:r w:rsidR="001D2AE2" w:rsidRPr="00155D62">
        <w:rPr>
          <w:rFonts w:eastAsia="Calibri"/>
          <w:szCs w:val="22"/>
          <w:lang w:eastAsia="es-ES"/>
        </w:rPr>
        <w:t>erencias guardan relación con lo</w:t>
      </w:r>
      <w:r w:rsidR="006F6C2E" w:rsidRPr="00155D62">
        <w:rPr>
          <w:rFonts w:eastAsia="Calibri"/>
          <w:szCs w:val="22"/>
          <w:lang w:eastAsia="es-ES"/>
        </w:rPr>
        <w:t xml:space="preserve">s </w:t>
      </w:r>
      <w:r w:rsidR="006F6C2E" w:rsidRPr="00155D62">
        <w:rPr>
          <w:rFonts w:eastAsia="Calibri"/>
          <w:b/>
          <w:bCs/>
          <w:szCs w:val="22"/>
          <w:lang w:eastAsia="es-ES"/>
        </w:rPr>
        <w:t>fin</w:t>
      </w:r>
      <w:r w:rsidR="001D2AE2" w:rsidRPr="00155D62">
        <w:rPr>
          <w:rFonts w:eastAsia="Calibri"/>
          <w:b/>
          <w:bCs/>
          <w:szCs w:val="22"/>
          <w:lang w:eastAsia="es-ES"/>
        </w:rPr>
        <w:t xml:space="preserve">es </w:t>
      </w:r>
      <w:r w:rsidR="0006284C" w:rsidRPr="00155D62">
        <w:rPr>
          <w:rFonts w:eastAsia="Calibri"/>
          <w:szCs w:val="22"/>
          <w:lang w:eastAsia="es-ES"/>
        </w:rPr>
        <w:t>e</w:t>
      </w:r>
      <w:r w:rsidR="006F6C2E" w:rsidRPr="00155D62">
        <w:rPr>
          <w:rFonts w:eastAsia="Calibri"/>
          <w:szCs w:val="22"/>
          <w:lang w:eastAsia="es-ES"/>
        </w:rPr>
        <w:t>specí</w:t>
      </w:r>
      <w:r w:rsidR="001D2AE2" w:rsidRPr="00155D62">
        <w:rPr>
          <w:rFonts w:eastAsia="Calibri"/>
          <w:szCs w:val="22"/>
          <w:lang w:eastAsia="es-ES"/>
        </w:rPr>
        <w:t>fico</w:t>
      </w:r>
      <w:r w:rsidR="006F6C2E" w:rsidRPr="00155D62">
        <w:rPr>
          <w:rFonts w:eastAsia="Calibri"/>
          <w:szCs w:val="22"/>
          <w:lang w:eastAsia="es-ES"/>
        </w:rPr>
        <w:t>s e</w:t>
      </w:r>
      <w:r w:rsidR="0006284C" w:rsidRPr="00155D62">
        <w:rPr>
          <w:rFonts w:eastAsia="Calibri"/>
          <w:szCs w:val="22"/>
          <w:lang w:eastAsia="es-ES"/>
        </w:rPr>
        <w:t>xe</w:t>
      </w:r>
      <w:r w:rsidR="001D2AE2" w:rsidRPr="00155D62">
        <w:rPr>
          <w:rFonts w:eastAsia="Calibri"/>
          <w:szCs w:val="22"/>
          <w:lang w:eastAsia="es-ES"/>
        </w:rPr>
        <w:t>nto</w:t>
      </w:r>
      <w:r w:rsidR="006F6C2E" w:rsidRPr="00155D62">
        <w:rPr>
          <w:rFonts w:eastAsia="Calibri"/>
          <w:szCs w:val="22"/>
          <w:lang w:eastAsia="es-ES"/>
        </w:rPr>
        <w:t>s</w:t>
      </w:r>
      <w:r w:rsidR="0006284C" w:rsidRPr="00155D62">
        <w:rPr>
          <w:rFonts w:eastAsia="Calibri"/>
          <w:szCs w:val="22"/>
          <w:lang w:eastAsia="es-ES"/>
        </w:rPr>
        <w:t>,</w:t>
      </w:r>
      <w:r w:rsidR="0006284C" w:rsidRPr="00155D62">
        <w:rPr>
          <w:rFonts w:eastAsia="Calibri"/>
          <w:szCs w:val="22"/>
          <w:vertAlign w:val="superscript"/>
          <w:lang w:eastAsia="es-ES"/>
        </w:rPr>
        <w:footnoteReference w:id="20"/>
      </w:r>
      <w:r w:rsidR="0006284C" w:rsidRPr="00155D62">
        <w:rPr>
          <w:rFonts w:eastAsia="Calibri"/>
          <w:szCs w:val="22"/>
          <w:lang w:eastAsia="es-ES"/>
        </w:rPr>
        <w:t xml:space="preserve"> </w:t>
      </w:r>
      <w:r w:rsidR="006F6C2E" w:rsidRPr="00155D62">
        <w:rPr>
          <w:rFonts w:eastAsia="Calibri"/>
          <w:szCs w:val="22"/>
          <w:lang w:eastAsia="es-ES"/>
        </w:rPr>
        <w:t xml:space="preserve">los </w:t>
      </w:r>
      <w:r w:rsidR="0006284C" w:rsidRPr="00155D62">
        <w:rPr>
          <w:rFonts w:eastAsia="Calibri"/>
          <w:b/>
          <w:szCs w:val="22"/>
          <w:lang w:eastAsia="es-ES"/>
        </w:rPr>
        <w:t>act</w:t>
      </w:r>
      <w:r w:rsidR="006F6C2E" w:rsidRPr="00155D62">
        <w:rPr>
          <w:rFonts w:eastAsia="Calibri"/>
          <w:b/>
          <w:szCs w:val="22"/>
          <w:lang w:eastAsia="es-ES"/>
        </w:rPr>
        <w:t>o</w:t>
      </w:r>
      <w:r w:rsidR="0006284C" w:rsidRPr="00155D62">
        <w:rPr>
          <w:rFonts w:eastAsia="Calibri"/>
          <w:b/>
          <w:szCs w:val="22"/>
          <w:lang w:eastAsia="es-ES"/>
        </w:rPr>
        <w:t xml:space="preserve">s </w:t>
      </w:r>
      <w:r w:rsidR="006F6C2E" w:rsidRPr="00155D62">
        <w:rPr>
          <w:rFonts w:eastAsia="Calibri"/>
          <w:b/>
          <w:szCs w:val="22"/>
          <w:lang w:eastAsia="es-ES"/>
        </w:rPr>
        <w:t>de explotació</w:t>
      </w:r>
      <w:r w:rsidR="0006284C" w:rsidRPr="00155D62">
        <w:rPr>
          <w:rFonts w:eastAsia="Calibri"/>
          <w:b/>
          <w:szCs w:val="22"/>
          <w:lang w:eastAsia="es-ES"/>
        </w:rPr>
        <w:t>n</w:t>
      </w:r>
      <w:r w:rsidR="006F6C2E" w:rsidRPr="00155D62">
        <w:rPr>
          <w:rFonts w:eastAsia="Calibri"/>
          <w:b/>
          <w:szCs w:val="22"/>
          <w:lang w:eastAsia="es-ES"/>
        </w:rPr>
        <w:t xml:space="preserve"> </w:t>
      </w:r>
      <w:r w:rsidR="006F6C2E" w:rsidRPr="00155D62">
        <w:rPr>
          <w:rFonts w:eastAsia="Calibri"/>
          <w:bCs/>
          <w:szCs w:val="22"/>
          <w:lang w:eastAsia="es-ES"/>
        </w:rPr>
        <w:t>exentos</w:t>
      </w:r>
      <w:r w:rsidR="0006284C" w:rsidRPr="00155D62">
        <w:rPr>
          <w:rFonts w:eastAsia="Calibri"/>
          <w:szCs w:val="22"/>
          <w:vertAlign w:val="superscript"/>
          <w:lang w:eastAsia="es-ES"/>
        </w:rPr>
        <w:footnoteReference w:id="21"/>
      </w:r>
      <w:r w:rsidR="0006284C" w:rsidRPr="00155D62">
        <w:rPr>
          <w:rFonts w:eastAsia="Calibri"/>
          <w:b/>
          <w:szCs w:val="22"/>
          <w:lang w:eastAsia="es-ES"/>
        </w:rPr>
        <w:t xml:space="preserve"> </w:t>
      </w:r>
      <w:r w:rsidR="0006284C" w:rsidRPr="00155D62">
        <w:rPr>
          <w:rFonts w:eastAsia="Calibri"/>
          <w:szCs w:val="22"/>
          <w:lang w:eastAsia="es-ES"/>
        </w:rPr>
        <w:t>(</w:t>
      </w:r>
      <w:r w:rsidR="006F6C2E" w:rsidRPr="00155D62">
        <w:rPr>
          <w:rFonts w:eastAsia="Calibri"/>
          <w:szCs w:val="22"/>
          <w:lang w:eastAsia="es-ES"/>
        </w:rPr>
        <w:t>sean o no traducciones</w:t>
      </w:r>
      <w:r w:rsidR="0006284C" w:rsidRPr="00155D62">
        <w:rPr>
          <w:rFonts w:eastAsia="Calibri"/>
          <w:szCs w:val="22"/>
          <w:lang w:eastAsia="es-ES"/>
        </w:rPr>
        <w:t>),</w:t>
      </w:r>
      <w:r w:rsidR="0006284C" w:rsidRPr="00155D62">
        <w:rPr>
          <w:rFonts w:eastAsia="Calibri"/>
          <w:szCs w:val="22"/>
          <w:vertAlign w:val="superscript"/>
          <w:lang w:eastAsia="es-ES"/>
        </w:rPr>
        <w:footnoteReference w:id="22"/>
      </w:r>
      <w:r w:rsidR="0006284C" w:rsidRPr="00155D62">
        <w:rPr>
          <w:rFonts w:eastAsia="Calibri"/>
          <w:b/>
          <w:szCs w:val="22"/>
          <w:lang w:eastAsia="es-ES"/>
        </w:rPr>
        <w:t xml:space="preserve"> </w:t>
      </w:r>
      <w:r w:rsidR="006F6C2E" w:rsidRPr="00155D62">
        <w:rPr>
          <w:rFonts w:eastAsia="Calibri"/>
          <w:szCs w:val="22"/>
          <w:lang w:eastAsia="es-ES"/>
        </w:rPr>
        <w:t xml:space="preserve">las </w:t>
      </w:r>
      <w:r w:rsidR="006F6C2E" w:rsidRPr="00155D62">
        <w:rPr>
          <w:rFonts w:eastAsia="Calibri"/>
          <w:b/>
          <w:szCs w:val="22"/>
          <w:lang w:eastAsia="es-ES"/>
        </w:rPr>
        <w:lastRenderedPageBreak/>
        <w:t>instituciones beneficiarias</w:t>
      </w:r>
      <w:r w:rsidR="0006284C" w:rsidRPr="00155D62">
        <w:rPr>
          <w:rFonts w:eastAsia="Calibri"/>
          <w:szCs w:val="22"/>
          <w:vertAlign w:val="superscript"/>
          <w:lang w:eastAsia="es-ES"/>
        </w:rPr>
        <w:footnoteReference w:id="23"/>
      </w:r>
      <w:r w:rsidR="0006284C" w:rsidRPr="00155D62">
        <w:rPr>
          <w:rFonts w:eastAsia="Calibri"/>
          <w:b/>
          <w:szCs w:val="22"/>
          <w:lang w:eastAsia="es-ES"/>
        </w:rPr>
        <w:t xml:space="preserve"> </w:t>
      </w:r>
      <w:r w:rsidR="006F6C2E" w:rsidRPr="00155D62">
        <w:rPr>
          <w:rFonts w:eastAsia="Calibri"/>
          <w:szCs w:val="22"/>
          <w:lang w:eastAsia="es-ES"/>
        </w:rPr>
        <w:t xml:space="preserve">y los </w:t>
      </w:r>
      <w:r w:rsidR="006F6C2E" w:rsidRPr="00155D62">
        <w:rPr>
          <w:rFonts w:eastAsia="Calibri"/>
          <w:b/>
          <w:szCs w:val="22"/>
          <w:lang w:eastAsia="es-ES"/>
        </w:rPr>
        <w:t>usuarios</w:t>
      </w:r>
      <w:r w:rsidR="006F6C2E" w:rsidRPr="00155D62">
        <w:rPr>
          <w:rFonts w:eastAsia="Calibri"/>
          <w:szCs w:val="22"/>
          <w:lang w:eastAsia="es-ES"/>
        </w:rPr>
        <w:t xml:space="preserve"> </w:t>
      </w:r>
      <w:r w:rsidR="0006284C" w:rsidRPr="00155D62">
        <w:rPr>
          <w:rFonts w:eastAsia="Calibri"/>
          <w:b/>
          <w:szCs w:val="22"/>
          <w:lang w:eastAsia="es-ES"/>
        </w:rPr>
        <w:t>individual</w:t>
      </w:r>
      <w:r w:rsidR="006F6C2E" w:rsidRPr="00155D62">
        <w:rPr>
          <w:rFonts w:eastAsia="Calibri"/>
          <w:b/>
          <w:szCs w:val="22"/>
          <w:lang w:eastAsia="es-ES"/>
        </w:rPr>
        <w:t>es</w:t>
      </w:r>
      <w:r w:rsidR="006F6C2E" w:rsidRPr="00155D62">
        <w:rPr>
          <w:rFonts w:eastAsia="Calibri"/>
          <w:szCs w:val="22"/>
          <w:lang w:eastAsia="es-ES"/>
        </w:rPr>
        <w:t xml:space="preserve">, y el </w:t>
      </w:r>
      <w:r w:rsidR="006F6C2E" w:rsidRPr="00155D62">
        <w:rPr>
          <w:rFonts w:eastAsia="Calibri"/>
          <w:b/>
          <w:szCs w:val="22"/>
          <w:lang w:eastAsia="es-ES"/>
        </w:rPr>
        <w:t xml:space="preserve">tipo de obras </w:t>
      </w:r>
      <w:r w:rsidR="006F6C2E" w:rsidRPr="00155D62">
        <w:rPr>
          <w:rFonts w:eastAsia="Calibri"/>
          <w:szCs w:val="22"/>
          <w:lang w:eastAsia="es-ES"/>
        </w:rPr>
        <w:t>que pueden utilizarse</w:t>
      </w:r>
      <w:r w:rsidR="0006284C" w:rsidRPr="00155D62">
        <w:rPr>
          <w:rFonts w:eastAsia="Calibri"/>
          <w:szCs w:val="22"/>
          <w:lang w:eastAsia="es-ES"/>
        </w:rPr>
        <w:t>.</w:t>
      </w:r>
      <w:r w:rsidR="0006284C" w:rsidRPr="00155D62">
        <w:rPr>
          <w:rFonts w:eastAsia="Calibri"/>
          <w:szCs w:val="22"/>
          <w:vertAlign w:val="superscript"/>
          <w:lang w:eastAsia="es-ES"/>
        </w:rPr>
        <w:footnoteReference w:id="24"/>
      </w:r>
      <w:r w:rsidR="0006284C" w:rsidRPr="00155D62">
        <w:rPr>
          <w:rFonts w:eastAsia="Calibri"/>
          <w:szCs w:val="22"/>
          <w:lang w:eastAsia="es-ES"/>
        </w:rPr>
        <w:t xml:space="preserve"> </w:t>
      </w:r>
    </w:p>
    <w:p w:rsidR="0006284C" w:rsidRPr="00155D62" w:rsidRDefault="003C6227" w:rsidP="0006284C">
      <w:pPr>
        <w:spacing w:after="240" w:line="360" w:lineRule="auto"/>
        <w:jc w:val="both"/>
        <w:rPr>
          <w:rFonts w:eastAsia="Calibri"/>
          <w:szCs w:val="22"/>
          <w:lang w:eastAsia="es-ES"/>
        </w:rPr>
      </w:pPr>
      <w:r w:rsidRPr="00155D62">
        <w:rPr>
          <w:rFonts w:eastAsia="Calibri"/>
          <w:szCs w:val="22"/>
          <w:lang w:eastAsia="es-ES"/>
        </w:rPr>
        <w:t xml:space="preserve">Otro factor </w:t>
      </w:r>
      <w:r w:rsidR="0006284C" w:rsidRPr="00155D62">
        <w:rPr>
          <w:rFonts w:eastAsia="Calibri"/>
          <w:szCs w:val="22"/>
          <w:lang w:eastAsia="es-ES"/>
        </w:rPr>
        <w:t>distin</w:t>
      </w:r>
      <w:r w:rsidRPr="00155D62">
        <w:rPr>
          <w:rFonts w:eastAsia="Calibri"/>
          <w:szCs w:val="22"/>
          <w:lang w:eastAsia="es-ES"/>
        </w:rPr>
        <w:t xml:space="preserve">tivo es </w:t>
      </w:r>
      <w:r w:rsidR="002F64A5" w:rsidRPr="00155D62">
        <w:rPr>
          <w:rFonts w:eastAsia="Calibri"/>
          <w:szCs w:val="22"/>
          <w:lang w:eastAsia="es-ES"/>
        </w:rPr>
        <w:t xml:space="preserve">la obligación de brindar </w:t>
      </w:r>
      <w:r w:rsidR="0006284C" w:rsidRPr="00155D62">
        <w:rPr>
          <w:rFonts w:eastAsia="Calibri"/>
          <w:b/>
          <w:bCs/>
          <w:szCs w:val="22"/>
          <w:lang w:eastAsia="es-ES"/>
        </w:rPr>
        <w:t>remunera</w:t>
      </w:r>
      <w:r w:rsidR="002F64A5" w:rsidRPr="00155D62">
        <w:rPr>
          <w:rFonts w:eastAsia="Calibri"/>
          <w:b/>
          <w:bCs/>
          <w:szCs w:val="22"/>
          <w:lang w:eastAsia="es-ES"/>
        </w:rPr>
        <w:t xml:space="preserve">ción </w:t>
      </w:r>
      <w:r w:rsidR="002F64A5" w:rsidRPr="00155D62">
        <w:rPr>
          <w:rFonts w:eastAsia="Calibri"/>
          <w:szCs w:val="22"/>
          <w:lang w:eastAsia="es-ES"/>
        </w:rPr>
        <w:t>(o</w:t>
      </w:r>
      <w:r w:rsidR="0006284C" w:rsidRPr="00155D62">
        <w:rPr>
          <w:rFonts w:eastAsia="Calibri"/>
          <w:szCs w:val="22"/>
          <w:lang w:eastAsia="es-ES"/>
        </w:rPr>
        <w:t xml:space="preserve"> compensa</w:t>
      </w:r>
      <w:r w:rsidR="002F64A5" w:rsidRPr="00155D62">
        <w:rPr>
          <w:rFonts w:eastAsia="Calibri"/>
          <w:szCs w:val="22"/>
          <w:lang w:eastAsia="es-ES"/>
        </w:rPr>
        <w:t>ción</w:t>
      </w:r>
      <w:r w:rsidR="0006284C" w:rsidRPr="00155D62">
        <w:rPr>
          <w:rFonts w:eastAsia="Calibri"/>
          <w:szCs w:val="22"/>
          <w:lang w:eastAsia="es-ES"/>
        </w:rPr>
        <w:t xml:space="preserve">) </w:t>
      </w:r>
      <w:r w:rsidR="002F64A5" w:rsidRPr="00155D62">
        <w:rPr>
          <w:rFonts w:eastAsia="Calibri"/>
          <w:szCs w:val="22"/>
          <w:lang w:eastAsia="es-ES"/>
        </w:rPr>
        <w:t>a aut</w:t>
      </w:r>
      <w:r w:rsidR="0006284C" w:rsidRPr="00155D62">
        <w:rPr>
          <w:rFonts w:eastAsia="Calibri"/>
          <w:szCs w:val="22"/>
          <w:lang w:eastAsia="es-ES"/>
        </w:rPr>
        <w:t>or</w:t>
      </w:r>
      <w:r w:rsidR="002F64A5" w:rsidRPr="00155D62">
        <w:rPr>
          <w:rFonts w:eastAsia="Calibri"/>
          <w:szCs w:val="22"/>
          <w:lang w:eastAsia="es-ES"/>
        </w:rPr>
        <w:t>e</w:t>
      </w:r>
      <w:r w:rsidR="0006284C" w:rsidRPr="00155D62">
        <w:rPr>
          <w:rFonts w:eastAsia="Calibri"/>
          <w:szCs w:val="22"/>
          <w:lang w:eastAsia="es-ES"/>
        </w:rPr>
        <w:t xml:space="preserve">s, </w:t>
      </w:r>
      <w:r w:rsidR="002F64A5" w:rsidRPr="00155D62">
        <w:rPr>
          <w:rFonts w:eastAsia="Calibri"/>
          <w:szCs w:val="22"/>
          <w:lang w:eastAsia="es-ES"/>
        </w:rPr>
        <w:t xml:space="preserve">editores y </w:t>
      </w:r>
      <w:r w:rsidR="0006284C" w:rsidRPr="00155D62">
        <w:rPr>
          <w:rFonts w:eastAsia="Calibri"/>
          <w:szCs w:val="22"/>
          <w:lang w:eastAsia="es-ES"/>
        </w:rPr>
        <w:t>produc</w:t>
      </w:r>
      <w:r w:rsidR="006A40D2" w:rsidRPr="00155D62">
        <w:rPr>
          <w:rFonts w:eastAsia="Calibri"/>
          <w:szCs w:val="22"/>
          <w:lang w:eastAsia="es-ES"/>
        </w:rPr>
        <w:t>tores</w:t>
      </w:r>
      <w:r w:rsidR="0006284C" w:rsidRPr="00155D62">
        <w:rPr>
          <w:rFonts w:eastAsia="Calibri"/>
          <w:szCs w:val="22"/>
          <w:lang w:eastAsia="es-ES"/>
        </w:rPr>
        <w:t xml:space="preserve">. </w:t>
      </w:r>
      <w:r w:rsidR="006A40D2" w:rsidRPr="00155D62">
        <w:rPr>
          <w:rFonts w:eastAsia="Calibri"/>
          <w:szCs w:val="22"/>
          <w:lang w:eastAsia="es-ES"/>
        </w:rPr>
        <w:t xml:space="preserve">Si bien la mayoría de las excepciones y limitaciones para fines docentes y de investigación </w:t>
      </w:r>
      <w:r w:rsidR="0006284C" w:rsidRPr="00155D62">
        <w:rPr>
          <w:rFonts w:eastAsia="Calibri"/>
          <w:szCs w:val="22"/>
          <w:lang w:eastAsia="es-ES"/>
        </w:rPr>
        <w:t>no</w:t>
      </w:r>
      <w:r w:rsidR="006A40D2" w:rsidRPr="00155D62">
        <w:rPr>
          <w:rFonts w:eastAsia="Calibri"/>
          <w:szCs w:val="22"/>
          <w:lang w:eastAsia="es-ES"/>
        </w:rPr>
        <w:t xml:space="preserve"> imponen </w:t>
      </w:r>
      <w:r w:rsidR="001D2AE2" w:rsidRPr="00155D62">
        <w:rPr>
          <w:rFonts w:eastAsia="Calibri"/>
          <w:szCs w:val="22"/>
          <w:lang w:eastAsia="es-ES"/>
        </w:rPr>
        <w:t xml:space="preserve">el pago de </w:t>
      </w:r>
      <w:r w:rsidR="006A40D2" w:rsidRPr="00155D62">
        <w:rPr>
          <w:rFonts w:eastAsia="Calibri"/>
          <w:szCs w:val="22"/>
          <w:lang w:eastAsia="es-ES"/>
        </w:rPr>
        <w:t xml:space="preserve">compensación alguna </w:t>
      </w:r>
      <w:r w:rsidR="0006284C" w:rsidRPr="00155D62">
        <w:rPr>
          <w:rFonts w:eastAsia="Calibri"/>
          <w:szCs w:val="22"/>
          <w:lang w:eastAsia="es-ES"/>
        </w:rPr>
        <w:t>(</w:t>
      </w:r>
      <w:r w:rsidR="006A40D2" w:rsidRPr="00155D62">
        <w:rPr>
          <w:rFonts w:eastAsia="Calibri"/>
          <w:szCs w:val="22"/>
          <w:lang w:eastAsia="es-ES"/>
        </w:rPr>
        <w:t xml:space="preserve">es el caso </w:t>
      </w:r>
      <w:r w:rsidR="001D2AE2" w:rsidRPr="00155D62">
        <w:rPr>
          <w:rFonts w:eastAsia="Calibri"/>
          <w:szCs w:val="22"/>
          <w:lang w:eastAsia="es-ES"/>
        </w:rPr>
        <w:t xml:space="preserve">de </w:t>
      </w:r>
      <w:r w:rsidR="006A40D2" w:rsidRPr="00155D62">
        <w:rPr>
          <w:rFonts w:eastAsia="Calibri"/>
          <w:szCs w:val="22"/>
          <w:lang w:eastAsia="es-ES"/>
        </w:rPr>
        <w:t xml:space="preserve">la mayoría de </w:t>
      </w:r>
      <w:r w:rsidR="001D2AE2" w:rsidRPr="00155D62">
        <w:rPr>
          <w:rFonts w:eastAsia="Calibri"/>
          <w:szCs w:val="22"/>
          <w:lang w:eastAsia="es-ES"/>
        </w:rPr>
        <w:t xml:space="preserve">los </w:t>
      </w:r>
      <w:r w:rsidR="006A40D2" w:rsidRPr="00155D62">
        <w:rPr>
          <w:rFonts w:eastAsia="Calibri"/>
          <w:szCs w:val="22"/>
          <w:lang w:eastAsia="es-ES"/>
        </w:rPr>
        <w:t>países de África</w:t>
      </w:r>
      <w:r w:rsidR="0006284C" w:rsidRPr="00155D62">
        <w:rPr>
          <w:rFonts w:eastAsia="Calibri"/>
          <w:szCs w:val="22"/>
          <w:lang w:eastAsia="es-ES"/>
        </w:rPr>
        <w:t>, Asia</w:t>
      </w:r>
      <w:r w:rsidR="006A40D2" w:rsidRPr="00155D62">
        <w:rPr>
          <w:rFonts w:eastAsia="Calibri"/>
          <w:szCs w:val="22"/>
          <w:lang w:eastAsia="es-ES"/>
        </w:rPr>
        <w:t xml:space="preserve"> y América </w:t>
      </w:r>
      <w:r w:rsidR="0006284C" w:rsidRPr="00155D62">
        <w:rPr>
          <w:rFonts w:eastAsia="Calibri"/>
          <w:szCs w:val="22"/>
          <w:lang w:eastAsia="es-ES"/>
        </w:rPr>
        <w:t>Latin</w:t>
      </w:r>
      <w:r w:rsidR="006A40D2" w:rsidRPr="00155D62">
        <w:rPr>
          <w:rFonts w:eastAsia="Calibri"/>
          <w:szCs w:val="22"/>
          <w:lang w:eastAsia="es-ES"/>
        </w:rPr>
        <w:t>a</w:t>
      </w:r>
      <w:r w:rsidR="0006284C" w:rsidRPr="00155D62">
        <w:rPr>
          <w:rFonts w:eastAsia="Calibri"/>
          <w:szCs w:val="22"/>
          <w:lang w:eastAsia="es-ES"/>
        </w:rPr>
        <w:t>), a</w:t>
      </w:r>
      <w:r w:rsidR="006A40D2" w:rsidRPr="00155D62">
        <w:rPr>
          <w:rFonts w:eastAsia="Calibri"/>
          <w:szCs w:val="22"/>
          <w:lang w:eastAsia="es-ES"/>
        </w:rPr>
        <w:t>lgunas de ellas</w:t>
      </w:r>
      <w:r w:rsidR="0006284C" w:rsidRPr="00155D62">
        <w:rPr>
          <w:rFonts w:eastAsia="Calibri"/>
          <w:szCs w:val="22"/>
          <w:lang w:eastAsia="es-ES"/>
        </w:rPr>
        <w:t xml:space="preserve"> (especial</w:t>
      </w:r>
      <w:r w:rsidR="006A40D2" w:rsidRPr="00155D62">
        <w:rPr>
          <w:rFonts w:eastAsia="Calibri"/>
          <w:szCs w:val="22"/>
          <w:lang w:eastAsia="es-ES"/>
        </w:rPr>
        <w:t>mente las establecidas en las legislaciones de países desarrollados</w:t>
      </w:r>
      <w:r w:rsidR="0006284C" w:rsidRPr="00155D62">
        <w:rPr>
          <w:rFonts w:eastAsia="Calibri"/>
          <w:szCs w:val="22"/>
          <w:lang w:eastAsia="es-ES"/>
        </w:rPr>
        <w:t xml:space="preserve">) </w:t>
      </w:r>
      <w:r w:rsidR="001D2AE2" w:rsidRPr="00155D62">
        <w:rPr>
          <w:rFonts w:eastAsia="Calibri"/>
          <w:szCs w:val="22"/>
          <w:lang w:eastAsia="es-ES"/>
        </w:rPr>
        <w:t xml:space="preserve">exigen </w:t>
      </w:r>
      <w:r w:rsidR="006A40D2" w:rsidRPr="00155D62">
        <w:rPr>
          <w:rFonts w:eastAsia="Calibri"/>
          <w:szCs w:val="22"/>
          <w:lang w:eastAsia="es-ES"/>
        </w:rPr>
        <w:t>el pago de remuneración</w:t>
      </w:r>
      <w:r w:rsidR="0006284C" w:rsidRPr="00155D62">
        <w:rPr>
          <w:rFonts w:eastAsia="Calibri"/>
          <w:szCs w:val="22"/>
          <w:lang w:eastAsia="es-ES"/>
        </w:rPr>
        <w:t xml:space="preserve">, </w:t>
      </w:r>
      <w:r w:rsidR="006A40D2" w:rsidRPr="00155D62">
        <w:rPr>
          <w:rFonts w:eastAsia="Calibri"/>
          <w:szCs w:val="22"/>
          <w:lang w:eastAsia="es-ES"/>
        </w:rPr>
        <w:t>y lo hacen por conducto de distintos mecanismos</w:t>
      </w:r>
      <w:r w:rsidR="0006284C" w:rsidRPr="00155D62">
        <w:rPr>
          <w:rFonts w:eastAsia="Calibri"/>
          <w:szCs w:val="22"/>
          <w:lang w:eastAsia="es-ES"/>
        </w:rPr>
        <w:t>.</w:t>
      </w:r>
      <w:r w:rsidR="0006284C" w:rsidRPr="00155D62">
        <w:rPr>
          <w:rFonts w:eastAsia="Calibri"/>
          <w:szCs w:val="22"/>
          <w:vertAlign w:val="superscript"/>
          <w:lang w:eastAsia="es-ES"/>
        </w:rPr>
        <w:footnoteReference w:id="25"/>
      </w:r>
      <w:r w:rsidR="0006284C" w:rsidRPr="00155D62">
        <w:rPr>
          <w:rFonts w:eastAsia="Calibri"/>
          <w:szCs w:val="22"/>
          <w:lang w:eastAsia="es-ES"/>
        </w:rPr>
        <w:t xml:space="preserve"> </w:t>
      </w:r>
      <w:r w:rsidR="006A40D2" w:rsidRPr="00155D62">
        <w:rPr>
          <w:rFonts w:eastAsia="Calibri"/>
          <w:szCs w:val="22"/>
          <w:lang w:eastAsia="es-ES"/>
        </w:rPr>
        <w:t xml:space="preserve">Evidentemente, esas opciones </w:t>
      </w:r>
      <w:r w:rsidR="0006284C" w:rsidRPr="00155D62">
        <w:rPr>
          <w:rFonts w:eastAsia="Calibri"/>
          <w:szCs w:val="22"/>
          <w:lang w:eastAsia="es-ES"/>
        </w:rPr>
        <w:t>legislativ</w:t>
      </w:r>
      <w:r w:rsidR="006A40D2" w:rsidRPr="00155D62">
        <w:rPr>
          <w:rFonts w:eastAsia="Calibri"/>
          <w:szCs w:val="22"/>
          <w:lang w:eastAsia="es-ES"/>
        </w:rPr>
        <w:t xml:space="preserve">as contribuyen, en última instancia, a </w:t>
      </w:r>
      <w:r w:rsidR="0006284C" w:rsidRPr="00155D62">
        <w:rPr>
          <w:rFonts w:eastAsia="Calibri"/>
          <w:szCs w:val="22"/>
          <w:lang w:eastAsia="es-ES"/>
        </w:rPr>
        <w:t>defin</w:t>
      </w:r>
      <w:r w:rsidR="006A40D2" w:rsidRPr="00155D62">
        <w:rPr>
          <w:rFonts w:eastAsia="Calibri"/>
          <w:szCs w:val="22"/>
          <w:lang w:eastAsia="es-ES"/>
        </w:rPr>
        <w:t xml:space="preserve">ir </w:t>
      </w:r>
      <w:r w:rsidR="0006284C" w:rsidRPr="00155D62">
        <w:rPr>
          <w:rFonts w:eastAsia="Calibri"/>
          <w:szCs w:val="22"/>
          <w:lang w:eastAsia="es-ES"/>
        </w:rPr>
        <w:t>e</w:t>
      </w:r>
      <w:r w:rsidR="006A40D2" w:rsidRPr="00155D62">
        <w:rPr>
          <w:rFonts w:eastAsia="Calibri"/>
          <w:szCs w:val="22"/>
          <w:lang w:eastAsia="es-ES"/>
        </w:rPr>
        <w:t>l</w:t>
      </w:r>
      <w:r w:rsidR="0006284C" w:rsidRPr="00155D62">
        <w:rPr>
          <w:rFonts w:eastAsia="Calibri"/>
          <w:szCs w:val="22"/>
          <w:lang w:eastAsia="es-ES"/>
        </w:rPr>
        <w:t xml:space="preserve"> </w:t>
      </w:r>
      <w:r w:rsidR="006A40D2" w:rsidRPr="00155D62">
        <w:rPr>
          <w:rFonts w:eastAsia="Calibri"/>
          <w:szCs w:val="22"/>
          <w:lang w:eastAsia="es-ES"/>
        </w:rPr>
        <w:t xml:space="preserve">alcance de los usos exentos en virtud de excepciones y limitaciones para fines docentes </w:t>
      </w:r>
      <w:r w:rsidR="0006284C" w:rsidRPr="00155D62">
        <w:rPr>
          <w:rFonts w:eastAsia="Calibri"/>
          <w:szCs w:val="22"/>
          <w:lang w:eastAsia="es-ES"/>
        </w:rPr>
        <w:t>(</w:t>
      </w:r>
      <w:r w:rsidR="006A40D2" w:rsidRPr="00155D62">
        <w:rPr>
          <w:rFonts w:eastAsia="Calibri"/>
          <w:szCs w:val="22"/>
          <w:lang w:eastAsia="es-ES"/>
        </w:rPr>
        <w:t>las excepciones y limitaciones que no conllevan remuneración tien</w:t>
      </w:r>
      <w:r w:rsidR="001D2AE2" w:rsidRPr="00155D62">
        <w:rPr>
          <w:rFonts w:eastAsia="Calibri"/>
          <w:szCs w:val="22"/>
          <w:lang w:eastAsia="es-ES"/>
        </w:rPr>
        <w:t>d</w:t>
      </w:r>
      <w:r w:rsidR="006A40D2" w:rsidRPr="00155D62">
        <w:rPr>
          <w:rFonts w:eastAsia="Calibri"/>
          <w:szCs w:val="22"/>
          <w:lang w:eastAsia="es-ES"/>
        </w:rPr>
        <w:t>en a prese</w:t>
      </w:r>
      <w:r w:rsidR="001D2AE2" w:rsidRPr="00155D62">
        <w:rPr>
          <w:rFonts w:eastAsia="Calibri"/>
          <w:szCs w:val="22"/>
          <w:lang w:eastAsia="es-ES"/>
        </w:rPr>
        <w:t>ntar un alcance más restringido</w:t>
      </w:r>
      <w:r w:rsidR="0006284C" w:rsidRPr="00155D62">
        <w:rPr>
          <w:rFonts w:eastAsia="Calibri"/>
          <w:szCs w:val="22"/>
          <w:lang w:eastAsia="es-ES"/>
        </w:rPr>
        <w:t xml:space="preserve"> </w:t>
      </w:r>
      <w:r w:rsidR="006A40D2" w:rsidRPr="00155D62">
        <w:rPr>
          <w:rFonts w:eastAsia="Calibri"/>
          <w:szCs w:val="22"/>
          <w:lang w:eastAsia="es-ES"/>
        </w:rPr>
        <w:t>que las excepciones y limitaciones sujetas al pago de remuneración</w:t>
      </w:r>
      <w:r w:rsidR="0006284C" w:rsidRPr="00155D62">
        <w:rPr>
          <w:rFonts w:eastAsia="Calibri"/>
          <w:szCs w:val="22"/>
          <w:lang w:eastAsia="es-ES"/>
        </w:rPr>
        <w:t xml:space="preserve">) </w:t>
      </w:r>
      <w:r w:rsidR="001D2AE2" w:rsidRPr="00155D62">
        <w:rPr>
          <w:rFonts w:eastAsia="Calibri"/>
          <w:szCs w:val="22"/>
          <w:lang w:eastAsia="es-ES"/>
        </w:rPr>
        <w:t>y conforman</w:t>
      </w:r>
      <w:r w:rsidR="003B29DC" w:rsidRPr="00155D62">
        <w:rPr>
          <w:rFonts w:eastAsia="Calibri"/>
          <w:szCs w:val="22"/>
          <w:lang w:eastAsia="es-ES"/>
        </w:rPr>
        <w:t xml:space="preserve"> el sistema de concesión de licencias </w:t>
      </w:r>
      <w:r w:rsidR="00FB5EBB" w:rsidRPr="00155D62">
        <w:rPr>
          <w:rFonts w:eastAsia="Calibri"/>
          <w:szCs w:val="22"/>
          <w:lang w:eastAsia="es-ES"/>
        </w:rPr>
        <w:t>instaurado en cada país</w:t>
      </w:r>
      <w:r w:rsidR="0006284C" w:rsidRPr="00155D62">
        <w:rPr>
          <w:rFonts w:eastAsia="Calibri"/>
          <w:szCs w:val="22"/>
          <w:lang w:eastAsia="es-ES"/>
        </w:rPr>
        <w:t xml:space="preserve">. </w:t>
      </w:r>
    </w:p>
    <w:p w:rsidR="0006284C" w:rsidRPr="00155D62" w:rsidRDefault="00DE7C76" w:rsidP="0006284C">
      <w:pPr>
        <w:spacing w:after="240" w:line="360" w:lineRule="auto"/>
        <w:jc w:val="both"/>
        <w:rPr>
          <w:rFonts w:eastAsia="Calibri"/>
          <w:szCs w:val="22"/>
          <w:lang w:eastAsia="es-ES"/>
        </w:rPr>
      </w:pPr>
      <w:r w:rsidRPr="00155D62">
        <w:rPr>
          <w:rFonts w:eastAsia="Calibri"/>
          <w:szCs w:val="22"/>
          <w:lang w:eastAsia="es-ES"/>
        </w:rPr>
        <w:t>Además de las excepciones y limitaciones específicas para fines docentes y de investigación</w:t>
      </w:r>
      <w:r w:rsidR="0006284C" w:rsidRPr="00155D62">
        <w:rPr>
          <w:rFonts w:eastAsia="Calibri"/>
          <w:szCs w:val="22"/>
          <w:lang w:eastAsia="es-ES"/>
        </w:rPr>
        <w:t xml:space="preserve">, </w:t>
      </w:r>
      <w:r w:rsidRPr="00155D62">
        <w:rPr>
          <w:rFonts w:eastAsia="Calibri"/>
          <w:szCs w:val="22"/>
          <w:lang w:eastAsia="es-ES"/>
        </w:rPr>
        <w:t>todas las legislaciones nac</w:t>
      </w:r>
      <w:r w:rsidR="0006284C" w:rsidRPr="00155D62">
        <w:rPr>
          <w:rFonts w:eastAsia="Calibri"/>
          <w:szCs w:val="22"/>
          <w:lang w:eastAsia="es-ES"/>
        </w:rPr>
        <w:t>ional</w:t>
      </w:r>
      <w:r w:rsidRPr="00155D62">
        <w:rPr>
          <w:rFonts w:eastAsia="Calibri"/>
          <w:szCs w:val="22"/>
          <w:lang w:eastAsia="es-ES"/>
        </w:rPr>
        <w:t>es</w:t>
      </w:r>
      <w:r w:rsidR="0006284C" w:rsidRPr="00155D62">
        <w:rPr>
          <w:rFonts w:eastAsia="Calibri"/>
          <w:szCs w:val="22"/>
          <w:lang w:eastAsia="es-ES"/>
        </w:rPr>
        <w:t xml:space="preserve"> permit</w:t>
      </w:r>
      <w:r w:rsidRPr="00155D62">
        <w:rPr>
          <w:rFonts w:eastAsia="Calibri"/>
          <w:szCs w:val="22"/>
          <w:lang w:eastAsia="es-ES"/>
        </w:rPr>
        <w:t>en la realización de</w:t>
      </w:r>
      <w:r w:rsidR="0006284C" w:rsidRPr="00155D62">
        <w:rPr>
          <w:rFonts w:eastAsia="Calibri"/>
          <w:szCs w:val="22"/>
          <w:lang w:eastAsia="es-ES"/>
        </w:rPr>
        <w:t xml:space="preserve"> </w:t>
      </w:r>
      <w:r w:rsidRPr="00155D62">
        <w:rPr>
          <w:rFonts w:eastAsia="Calibri"/>
          <w:b/>
          <w:bCs/>
          <w:szCs w:val="22"/>
          <w:lang w:eastAsia="es-ES"/>
        </w:rPr>
        <w:t xml:space="preserve">citas </w:t>
      </w:r>
      <w:r w:rsidRPr="00155D62">
        <w:rPr>
          <w:rFonts w:eastAsia="Calibri"/>
          <w:szCs w:val="22"/>
          <w:lang w:eastAsia="es-ES"/>
        </w:rPr>
        <w:t xml:space="preserve">y de </w:t>
      </w:r>
      <w:r w:rsidRPr="00155D62">
        <w:rPr>
          <w:rFonts w:eastAsia="Calibri"/>
          <w:b/>
          <w:bCs/>
          <w:szCs w:val="22"/>
          <w:lang w:eastAsia="es-ES"/>
        </w:rPr>
        <w:t>copias para uso privado</w:t>
      </w:r>
      <w:r w:rsidR="0006284C" w:rsidRPr="00155D62">
        <w:rPr>
          <w:rFonts w:eastAsia="Calibri"/>
          <w:szCs w:val="22"/>
          <w:lang w:eastAsia="es-ES"/>
        </w:rPr>
        <w:t xml:space="preserve">, </w:t>
      </w:r>
      <w:r w:rsidRPr="00155D62">
        <w:rPr>
          <w:rFonts w:eastAsia="Calibri"/>
          <w:szCs w:val="22"/>
          <w:lang w:eastAsia="es-ES"/>
        </w:rPr>
        <w:t xml:space="preserve">y en los países del </w:t>
      </w:r>
      <w:proofErr w:type="spellStart"/>
      <w:r w:rsidRPr="00155D62">
        <w:rPr>
          <w:rFonts w:eastAsia="Calibri"/>
          <w:i/>
          <w:szCs w:val="22"/>
          <w:lang w:eastAsia="es-ES"/>
        </w:rPr>
        <w:t>common</w:t>
      </w:r>
      <w:proofErr w:type="spellEnd"/>
      <w:r w:rsidRPr="00155D62">
        <w:rPr>
          <w:rFonts w:eastAsia="Calibri"/>
          <w:i/>
          <w:szCs w:val="22"/>
          <w:lang w:eastAsia="es-ES"/>
        </w:rPr>
        <w:t xml:space="preserve"> </w:t>
      </w:r>
      <w:proofErr w:type="spellStart"/>
      <w:r w:rsidRPr="00155D62">
        <w:rPr>
          <w:rFonts w:eastAsia="Calibri"/>
          <w:i/>
          <w:szCs w:val="22"/>
          <w:lang w:eastAsia="es-ES"/>
        </w:rPr>
        <w:t>l</w:t>
      </w:r>
      <w:r w:rsidR="0006284C" w:rsidRPr="00155D62">
        <w:rPr>
          <w:rFonts w:eastAsia="Calibri"/>
          <w:i/>
          <w:szCs w:val="22"/>
          <w:lang w:eastAsia="es-ES"/>
        </w:rPr>
        <w:t>aw</w:t>
      </w:r>
      <w:proofErr w:type="spellEnd"/>
      <w:r w:rsidR="0006284C" w:rsidRPr="00155D62">
        <w:rPr>
          <w:rFonts w:eastAsia="Calibri"/>
          <w:szCs w:val="22"/>
          <w:lang w:eastAsia="es-ES"/>
        </w:rPr>
        <w:t xml:space="preserve">, </w:t>
      </w:r>
      <w:r w:rsidRPr="00155D62">
        <w:rPr>
          <w:rFonts w:eastAsia="Calibri"/>
          <w:szCs w:val="22"/>
          <w:lang w:eastAsia="es-ES"/>
        </w:rPr>
        <w:t xml:space="preserve">se autorizan </w:t>
      </w:r>
      <w:r w:rsidR="001538B0" w:rsidRPr="00155D62">
        <w:rPr>
          <w:rFonts w:eastAsia="Calibri"/>
          <w:szCs w:val="22"/>
          <w:lang w:eastAsia="es-ES"/>
        </w:rPr>
        <w:t xml:space="preserve">aquellas compatibles con </w:t>
      </w:r>
      <w:r w:rsidRPr="00155D62">
        <w:rPr>
          <w:rFonts w:eastAsia="Calibri"/>
          <w:szCs w:val="22"/>
          <w:lang w:eastAsia="es-ES"/>
        </w:rPr>
        <w:t xml:space="preserve">los </w:t>
      </w:r>
      <w:r w:rsidRPr="00155D62">
        <w:rPr>
          <w:rFonts w:eastAsia="Calibri"/>
          <w:b/>
          <w:bCs/>
          <w:szCs w:val="22"/>
          <w:lang w:eastAsia="es-ES"/>
        </w:rPr>
        <w:t>usos y prácticas leales</w:t>
      </w:r>
      <w:r w:rsidR="0006284C" w:rsidRPr="00155D62">
        <w:rPr>
          <w:rFonts w:eastAsia="Calibri"/>
          <w:szCs w:val="22"/>
          <w:lang w:eastAsia="es-ES"/>
        </w:rPr>
        <w:t>. A</w:t>
      </w:r>
      <w:r w:rsidR="001538B0" w:rsidRPr="00155D62">
        <w:rPr>
          <w:rFonts w:eastAsia="Calibri"/>
          <w:szCs w:val="22"/>
          <w:lang w:eastAsia="es-ES"/>
        </w:rPr>
        <w:t xml:space="preserve">unque </w:t>
      </w:r>
      <w:r w:rsidR="001538B0" w:rsidRPr="00155D62">
        <w:rPr>
          <w:rFonts w:eastAsia="Calibri"/>
          <w:i/>
          <w:szCs w:val="22"/>
          <w:lang w:eastAsia="es-ES"/>
        </w:rPr>
        <w:t>per se</w:t>
      </w:r>
      <w:r w:rsidR="001538B0" w:rsidRPr="00155D62">
        <w:rPr>
          <w:rFonts w:eastAsia="Calibri"/>
          <w:szCs w:val="22"/>
          <w:lang w:eastAsia="es-ES"/>
        </w:rPr>
        <w:t xml:space="preserve"> no bastarían para satisfacer las necesidades </w:t>
      </w:r>
      <w:r w:rsidR="00A40CEB" w:rsidRPr="00155D62">
        <w:rPr>
          <w:rFonts w:eastAsia="Calibri"/>
          <w:szCs w:val="22"/>
          <w:lang w:eastAsia="es-ES"/>
        </w:rPr>
        <w:t xml:space="preserve">de los ámbitos </w:t>
      </w:r>
      <w:r w:rsidR="001538B0" w:rsidRPr="00155D62">
        <w:rPr>
          <w:rFonts w:eastAsia="Calibri"/>
          <w:szCs w:val="22"/>
          <w:lang w:eastAsia="es-ES"/>
        </w:rPr>
        <w:t>de la educación y la investigación</w:t>
      </w:r>
      <w:r w:rsidR="0006284C" w:rsidRPr="00155D62">
        <w:rPr>
          <w:rFonts w:eastAsia="Calibri"/>
          <w:szCs w:val="22"/>
          <w:lang w:eastAsia="es-ES"/>
        </w:rPr>
        <w:t xml:space="preserve">, </w:t>
      </w:r>
      <w:r w:rsidR="001538B0" w:rsidRPr="00155D62">
        <w:rPr>
          <w:rFonts w:eastAsia="Calibri"/>
          <w:szCs w:val="22"/>
          <w:lang w:eastAsia="es-ES"/>
        </w:rPr>
        <w:t xml:space="preserve">esas excepciones pueden ayudar a completar las excepciones y limitaciones </w:t>
      </w:r>
      <w:r w:rsidR="00A40CEB" w:rsidRPr="00155D62">
        <w:rPr>
          <w:rFonts w:eastAsia="Calibri"/>
          <w:szCs w:val="22"/>
          <w:lang w:eastAsia="es-ES"/>
        </w:rPr>
        <w:t xml:space="preserve">establecidas </w:t>
      </w:r>
      <w:r w:rsidR="001538B0" w:rsidRPr="00155D62">
        <w:rPr>
          <w:rFonts w:eastAsia="Calibri"/>
          <w:szCs w:val="22"/>
          <w:lang w:eastAsia="es-ES"/>
        </w:rPr>
        <w:t>e</w:t>
      </w:r>
      <w:r w:rsidR="0006284C" w:rsidRPr="00155D62">
        <w:rPr>
          <w:rFonts w:eastAsia="Calibri"/>
          <w:szCs w:val="22"/>
          <w:lang w:eastAsia="es-ES"/>
        </w:rPr>
        <w:t>spec</w:t>
      </w:r>
      <w:r w:rsidR="001538B0" w:rsidRPr="00155D62">
        <w:rPr>
          <w:rFonts w:eastAsia="Calibri"/>
          <w:szCs w:val="22"/>
          <w:lang w:eastAsia="es-ES"/>
        </w:rPr>
        <w:t>ífica</w:t>
      </w:r>
      <w:r w:rsidR="00A40CEB" w:rsidRPr="00155D62">
        <w:rPr>
          <w:rFonts w:eastAsia="Calibri"/>
          <w:szCs w:val="22"/>
          <w:lang w:eastAsia="es-ES"/>
        </w:rPr>
        <w:t xml:space="preserve">mente </w:t>
      </w:r>
      <w:r w:rsidR="001538B0" w:rsidRPr="00155D62">
        <w:rPr>
          <w:rFonts w:eastAsia="Calibri"/>
          <w:szCs w:val="22"/>
          <w:lang w:eastAsia="es-ES"/>
        </w:rPr>
        <w:t>para fines docentes y de investigación</w:t>
      </w:r>
      <w:r w:rsidR="0006284C" w:rsidRPr="00155D62">
        <w:rPr>
          <w:rFonts w:eastAsia="Calibri"/>
          <w:szCs w:val="22"/>
          <w:lang w:eastAsia="es-ES"/>
        </w:rPr>
        <w:t xml:space="preserve">. </w:t>
      </w:r>
    </w:p>
    <w:p w:rsidR="0006284C" w:rsidRPr="00155D62" w:rsidRDefault="001538B0" w:rsidP="0006284C">
      <w:pPr>
        <w:spacing w:after="240" w:line="360" w:lineRule="auto"/>
        <w:jc w:val="both"/>
        <w:rPr>
          <w:rFonts w:eastAsia="Calibri"/>
          <w:szCs w:val="22"/>
          <w:lang w:eastAsia="es-ES"/>
        </w:rPr>
      </w:pPr>
      <w:r w:rsidRPr="00155D62">
        <w:rPr>
          <w:rFonts w:eastAsia="Calibri"/>
          <w:szCs w:val="22"/>
          <w:lang w:eastAsia="es-ES"/>
        </w:rPr>
        <w:t>E</w:t>
      </w:r>
      <w:r w:rsidR="0006284C" w:rsidRPr="00155D62">
        <w:rPr>
          <w:rFonts w:eastAsia="Calibri"/>
          <w:szCs w:val="22"/>
          <w:lang w:eastAsia="es-ES"/>
        </w:rPr>
        <w:t>n general,</w:t>
      </w:r>
      <w:r w:rsidR="00A40CEB" w:rsidRPr="00155D62">
        <w:rPr>
          <w:rFonts w:eastAsia="Calibri"/>
          <w:bCs/>
          <w:szCs w:val="22"/>
          <w:lang w:eastAsia="es-ES"/>
        </w:rPr>
        <w:t xml:space="preserve"> </w:t>
      </w:r>
      <w:r w:rsidRPr="00155D62">
        <w:rPr>
          <w:rFonts w:eastAsia="Calibri"/>
          <w:bCs/>
          <w:szCs w:val="22"/>
          <w:lang w:eastAsia="es-ES"/>
        </w:rPr>
        <w:t>las disposiciones del</w:t>
      </w:r>
      <w:r w:rsidRPr="00155D62">
        <w:rPr>
          <w:rFonts w:eastAsia="Calibri"/>
          <w:b/>
          <w:bCs/>
          <w:szCs w:val="22"/>
          <w:lang w:eastAsia="es-ES"/>
        </w:rPr>
        <w:t xml:space="preserve"> </w:t>
      </w:r>
      <w:proofErr w:type="spellStart"/>
      <w:r w:rsidRPr="00155D62">
        <w:rPr>
          <w:rFonts w:eastAsia="Calibri"/>
          <w:b/>
          <w:bCs/>
          <w:i/>
          <w:szCs w:val="22"/>
          <w:lang w:eastAsia="es-ES"/>
        </w:rPr>
        <w:t>common</w:t>
      </w:r>
      <w:proofErr w:type="spellEnd"/>
      <w:r w:rsidRPr="00155D62">
        <w:rPr>
          <w:rFonts w:eastAsia="Calibri"/>
          <w:b/>
          <w:bCs/>
          <w:i/>
          <w:szCs w:val="22"/>
          <w:lang w:eastAsia="es-ES"/>
        </w:rPr>
        <w:t xml:space="preserve"> </w:t>
      </w:r>
      <w:proofErr w:type="spellStart"/>
      <w:r w:rsidRPr="00155D62">
        <w:rPr>
          <w:rFonts w:eastAsia="Calibri"/>
          <w:b/>
          <w:bCs/>
          <w:i/>
          <w:szCs w:val="22"/>
          <w:lang w:eastAsia="es-ES"/>
        </w:rPr>
        <w:t>l</w:t>
      </w:r>
      <w:r w:rsidR="0006284C" w:rsidRPr="00155D62">
        <w:rPr>
          <w:rFonts w:eastAsia="Calibri"/>
          <w:b/>
          <w:bCs/>
          <w:i/>
          <w:szCs w:val="22"/>
          <w:lang w:eastAsia="es-ES"/>
        </w:rPr>
        <w:t>aw</w:t>
      </w:r>
      <w:proofErr w:type="spellEnd"/>
      <w:r w:rsidR="0006284C" w:rsidRPr="00155D62">
        <w:rPr>
          <w:rFonts w:eastAsia="Calibri"/>
          <w:szCs w:val="22"/>
          <w:lang w:eastAsia="es-ES"/>
        </w:rPr>
        <w:t xml:space="preserve"> </w:t>
      </w:r>
      <w:r w:rsidR="00186021" w:rsidRPr="00155D62">
        <w:rPr>
          <w:rFonts w:eastAsia="Calibri"/>
          <w:szCs w:val="22"/>
          <w:lang w:eastAsia="es-ES"/>
        </w:rPr>
        <w:t xml:space="preserve">que establecen exenciones para los usos educativos son mucho más detalladas que sus homólogas del </w:t>
      </w:r>
      <w:r w:rsidR="00186021" w:rsidRPr="00155D62">
        <w:rPr>
          <w:rFonts w:eastAsia="Calibri"/>
          <w:b/>
          <w:bCs/>
          <w:szCs w:val="22"/>
          <w:lang w:eastAsia="es-ES"/>
        </w:rPr>
        <w:t>derecho c</w:t>
      </w:r>
      <w:r w:rsidR="0006284C" w:rsidRPr="00155D62">
        <w:rPr>
          <w:rFonts w:eastAsia="Calibri"/>
          <w:b/>
          <w:bCs/>
          <w:szCs w:val="22"/>
          <w:lang w:eastAsia="es-ES"/>
        </w:rPr>
        <w:t>ivil</w:t>
      </w:r>
      <w:r w:rsidR="00A40CEB" w:rsidRPr="00155D62">
        <w:rPr>
          <w:rFonts w:eastAsia="Calibri"/>
          <w:szCs w:val="22"/>
          <w:lang w:eastAsia="es-ES"/>
        </w:rPr>
        <w:t xml:space="preserve">. Ahora bien, </w:t>
      </w:r>
      <w:r w:rsidR="00186021" w:rsidRPr="00155D62">
        <w:rPr>
          <w:rFonts w:eastAsia="Calibri"/>
          <w:szCs w:val="22"/>
          <w:lang w:eastAsia="es-ES"/>
        </w:rPr>
        <w:t>que sean más detalladas no siempre significa que permitan más usos exentos</w:t>
      </w:r>
      <w:r w:rsidR="0006284C" w:rsidRPr="00155D62">
        <w:rPr>
          <w:rFonts w:eastAsia="Calibri"/>
          <w:szCs w:val="22"/>
          <w:lang w:eastAsia="es-ES"/>
        </w:rPr>
        <w:t>.</w:t>
      </w:r>
    </w:p>
    <w:p w:rsidR="0006284C" w:rsidRPr="00155D62" w:rsidRDefault="00186021" w:rsidP="0006284C">
      <w:pPr>
        <w:spacing w:after="240" w:line="360" w:lineRule="auto"/>
        <w:jc w:val="both"/>
        <w:rPr>
          <w:rFonts w:eastAsia="Calibri"/>
          <w:szCs w:val="22"/>
          <w:lang w:eastAsia="es-ES"/>
        </w:rPr>
      </w:pPr>
      <w:r w:rsidRPr="00155D62">
        <w:rPr>
          <w:rFonts w:eastAsia="Calibri"/>
          <w:szCs w:val="22"/>
          <w:lang w:eastAsia="es-ES"/>
        </w:rPr>
        <w:lastRenderedPageBreak/>
        <w:t>Sin embargo, para los fines del presente estudio</w:t>
      </w:r>
      <w:r w:rsidR="0006284C" w:rsidRPr="00155D62">
        <w:rPr>
          <w:rFonts w:eastAsia="Calibri"/>
          <w:szCs w:val="22"/>
          <w:lang w:eastAsia="es-ES"/>
        </w:rPr>
        <w:t xml:space="preserve">, </w:t>
      </w:r>
      <w:r w:rsidRPr="00155D62">
        <w:rPr>
          <w:rFonts w:eastAsia="Calibri"/>
          <w:szCs w:val="22"/>
          <w:lang w:eastAsia="es-ES"/>
        </w:rPr>
        <w:t xml:space="preserve">tratamos de evaluar el modo en que las excepciones y limitaciones nacionales </w:t>
      </w:r>
      <w:r w:rsidR="00A40CEB" w:rsidRPr="00155D62">
        <w:rPr>
          <w:rFonts w:eastAsia="Calibri"/>
          <w:szCs w:val="22"/>
          <w:lang w:eastAsia="es-ES"/>
        </w:rPr>
        <w:t xml:space="preserve">dan respuesta </w:t>
      </w:r>
      <w:r w:rsidR="007904A3" w:rsidRPr="00155D62">
        <w:rPr>
          <w:rFonts w:eastAsia="Calibri"/>
          <w:szCs w:val="22"/>
          <w:lang w:eastAsia="es-ES"/>
        </w:rPr>
        <w:t xml:space="preserve">a las necesidades de las actividades docentes y de investigación en contextos </w:t>
      </w:r>
      <w:r w:rsidR="0006284C" w:rsidRPr="00155D62">
        <w:rPr>
          <w:rFonts w:eastAsia="Calibri"/>
          <w:szCs w:val="22"/>
          <w:lang w:eastAsia="es-ES"/>
        </w:rPr>
        <w:t>digital</w:t>
      </w:r>
      <w:r w:rsidR="007904A3" w:rsidRPr="00155D62">
        <w:rPr>
          <w:rFonts w:eastAsia="Calibri"/>
          <w:szCs w:val="22"/>
          <w:lang w:eastAsia="es-ES"/>
        </w:rPr>
        <w:t>es</w:t>
      </w:r>
      <w:r w:rsidR="0006284C" w:rsidRPr="00155D62">
        <w:rPr>
          <w:rFonts w:eastAsia="Calibri"/>
          <w:szCs w:val="22"/>
          <w:lang w:eastAsia="es-ES"/>
        </w:rPr>
        <w:t xml:space="preserve"> </w:t>
      </w:r>
      <w:r w:rsidR="007904A3" w:rsidRPr="00155D62">
        <w:rPr>
          <w:rFonts w:eastAsia="Calibri"/>
          <w:szCs w:val="22"/>
          <w:lang w:eastAsia="es-ES"/>
        </w:rPr>
        <w:t>y en línea y las satisfacen.</w:t>
      </w:r>
    </w:p>
    <w:p w:rsidR="0006284C" w:rsidRPr="00155D62" w:rsidRDefault="00B95450" w:rsidP="0006284C">
      <w:pPr>
        <w:autoSpaceDE w:val="0"/>
        <w:autoSpaceDN w:val="0"/>
        <w:adjustRightInd w:val="0"/>
        <w:spacing w:after="240" w:line="360" w:lineRule="auto"/>
        <w:jc w:val="both"/>
        <w:rPr>
          <w:rFonts w:eastAsia="Calibri"/>
          <w:szCs w:val="22"/>
          <w:lang w:eastAsia="es-ES"/>
        </w:rPr>
      </w:pPr>
      <w:r w:rsidRPr="00155D62">
        <w:rPr>
          <w:rFonts w:eastAsia="Calibri"/>
          <w:szCs w:val="22"/>
          <w:lang w:eastAsia="es-ES"/>
        </w:rPr>
        <w:t xml:space="preserve">A diferencia de la </w:t>
      </w:r>
      <w:r w:rsidR="0006284C" w:rsidRPr="00155D62">
        <w:rPr>
          <w:rFonts w:eastAsia="Calibri"/>
          <w:szCs w:val="22"/>
          <w:lang w:eastAsia="es-ES"/>
        </w:rPr>
        <w:t>generosi</w:t>
      </w:r>
      <w:r w:rsidRPr="00155D62">
        <w:rPr>
          <w:rFonts w:eastAsia="Calibri"/>
          <w:szCs w:val="22"/>
          <w:lang w:eastAsia="es-ES"/>
        </w:rPr>
        <w:t xml:space="preserve">dad y la flexibilidad </w:t>
      </w:r>
      <w:r w:rsidR="00A40CEB" w:rsidRPr="00155D62">
        <w:rPr>
          <w:rFonts w:eastAsia="Calibri"/>
          <w:szCs w:val="22"/>
          <w:lang w:eastAsia="es-ES"/>
        </w:rPr>
        <w:t xml:space="preserve">patente en </w:t>
      </w:r>
      <w:r w:rsidRPr="00155D62">
        <w:rPr>
          <w:rFonts w:eastAsia="Calibri"/>
          <w:szCs w:val="22"/>
          <w:lang w:eastAsia="es-ES"/>
        </w:rPr>
        <w:t xml:space="preserve">el </w:t>
      </w:r>
      <w:r w:rsidR="009E7E81" w:rsidRPr="00155D62">
        <w:rPr>
          <w:rFonts w:eastAsia="Calibri"/>
          <w:szCs w:val="22"/>
          <w:lang w:eastAsia="es-ES"/>
        </w:rPr>
        <w:t>a</w:t>
      </w:r>
      <w:r w:rsidR="0006284C" w:rsidRPr="00155D62">
        <w:rPr>
          <w:rFonts w:eastAsia="Calibri"/>
          <w:szCs w:val="22"/>
          <w:lang w:eastAsia="es-ES"/>
        </w:rPr>
        <w:t>rt</w:t>
      </w:r>
      <w:r w:rsidRPr="00155D62">
        <w:rPr>
          <w:rFonts w:eastAsia="Calibri"/>
          <w:szCs w:val="22"/>
          <w:lang w:eastAsia="es-ES"/>
        </w:rPr>
        <w:t>ículo 10.</w:t>
      </w:r>
      <w:r w:rsidR="0006284C" w:rsidRPr="00155D62">
        <w:rPr>
          <w:rFonts w:eastAsia="Calibri"/>
          <w:szCs w:val="22"/>
          <w:lang w:eastAsia="es-ES"/>
        </w:rPr>
        <w:t xml:space="preserve">2) </w:t>
      </w:r>
      <w:r w:rsidRPr="00155D62">
        <w:rPr>
          <w:rFonts w:eastAsia="Calibri"/>
          <w:szCs w:val="22"/>
          <w:lang w:eastAsia="es-ES"/>
        </w:rPr>
        <w:t xml:space="preserve">del Convenio de </w:t>
      </w:r>
      <w:r w:rsidR="0006284C" w:rsidRPr="00155D62">
        <w:rPr>
          <w:rFonts w:eastAsia="Calibri"/>
          <w:szCs w:val="22"/>
          <w:lang w:eastAsia="es-ES"/>
        </w:rPr>
        <w:t>B</w:t>
      </w:r>
      <w:r w:rsidRPr="00155D62">
        <w:rPr>
          <w:rFonts w:eastAsia="Calibri"/>
          <w:szCs w:val="22"/>
          <w:lang w:eastAsia="es-ES"/>
        </w:rPr>
        <w:t>erna</w:t>
      </w:r>
      <w:r w:rsidR="0006284C" w:rsidRPr="00155D62">
        <w:rPr>
          <w:rFonts w:eastAsia="Calibri"/>
          <w:szCs w:val="22"/>
          <w:lang w:eastAsia="es-ES"/>
        </w:rPr>
        <w:t xml:space="preserve">, </w:t>
      </w:r>
      <w:r w:rsidR="001B7998" w:rsidRPr="00155D62">
        <w:rPr>
          <w:rFonts w:eastAsia="Calibri"/>
          <w:szCs w:val="22"/>
          <w:lang w:eastAsia="es-ES"/>
        </w:rPr>
        <w:t>las excepciones y limitaciones nac</w:t>
      </w:r>
      <w:r w:rsidR="0006284C" w:rsidRPr="00155D62">
        <w:rPr>
          <w:rFonts w:eastAsia="Calibri"/>
          <w:szCs w:val="22"/>
          <w:lang w:eastAsia="es-ES"/>
        </w:rPr>
        <w:t>ional</w:t>
      </w:r>
      <w:r w:rsidR="001B7998" w:rsidRPr="00155D62">
        <w:rPr>
          <w:rFonts w:eastAsia="Calibri"/>
          <w:szCs w:val="22"/>
          <w:lang w:eastAsia="es-ES"/>
        </w:rPr>
        <w:t>es</w:t>
      </w:r>
      <w:r w:rsidR="0006284C" w:rsidRPr="00155D62">
        <w:rPr>
          <w:rFonts w:eastAsia="Calibri"/>
          <w:szCs w:val="22"/>
          <w:lang w:eastAsia="es-ES"/>
        </w:rPr>
        <w:t xml:space="preserve"> </w:t>
      </w:r>
      <w:r w:rsidR="001B7998" w:rsidRPr="00155D62">
        <w:rPr>
          <w:rFonts w:eastAsia="Calibri"/>
          <w:szCs w:val="22"/>
          <w:lang w:eastAsia="es-ES"/>
        </w:rPr>
        <w:t xml:space="preserve">para fines docentes no contemplan adecuadamente los usos educativos en contextos </w:t>
      </w:r>
      <w:r w:rsidR="0006284C" w:rsidRPr="00155D62">
        <w:rPr>
          <w:rFonts w:eastAsia="Calibri"/>
          <w:szCs w:val="22"/>
          <w:lang w:eastAsia="es-ES"/>
        </w:rPr>
        <w:t>digital</w:t>
      </w:r>
      <w:r w:rsidR="001B7998" w:rsidRPr="00155D62">
        <w:rPr>
          <w:rFonts w:eastAsia="Calibri"/>
          <w:szCs w:val="22"/>
          <w:lang w:eastAsia="es-ES"/>
        </w:rPr>
        <w:t>es</w:t>
      </w:r>
      <w:r w:rsidR="0006284C" w:rsidRPr="00155D62">
        <w:rPr>
          <w:rFonts w:eastAsia="Calibri"/>
          <w:szCs w:val="22"/>
          <w:lang w:eastAsia="es-ES"/>
        </w:rPr>
        <w:t xml:space="preserve"> </w:t>
      </w:r>
      <w:r w:rsidR="001B7998" w:rsidRPr="00155D62">
        <w:rPr>
          <w:rFonts w:eastAsia="Calibri"/>
          <w:szCs w:val="22"/>
          <w:lang w:eastAsia="es-ES"/>
        </w:rPr>
        <w:t>y en línea</w:t>
      </w:r>
      <w:r w:rsidR="0006284C" w:rsidRPr="00155D62">
        <w:rPr>
          <w:rFonts w:eastAsia="Calibri"/>
          <w:szCs w:val="22"/>
          <w:lang w:eastAsia="es-ES"/>
        </w:rPr>
        <w:t xml:space="preserve">. </w:t>
      </w:r>
      <w:r w:rsidR="001B7998" w:rsidRPr="00155D62">
        <w:rPr>
          <w:rFonts w:eastAsia="Calibri"/>
          <w:szCs w:val="22"/>
          <w:lang w:eastAsia="es-ES"/>
        </w:rPr>
        <w:t>Los términos es</w:t>
      </w:r>
      <w:r w:rsidR="0006284C" w:rsidRPr="00155D62">
        <w:rPr>
          <w:rFonts w:eastAsia="Calibri"/>
          <w:szCs w:val="22"/>
          <w:lang w:eastAsia="es-ES"/>
        </w:rPr>
        <w:t>pec</w:t>
      </w:r>
      <w:r w:rsidR="001B7998" w:rsidRPr="00155D62">
        <w:rPr>
          <w:rFonts w:eastAsia="Calibri"/>
          <w:szCs w:val="22"/>
          <w:lang w:eastAsia="es-ES"/>
        </w:rPr>
        <w:t xml:space="preserve">íficos empleados en las excepciones y limitaciones nacionales </w:t>
      </w:r>
      <w:r w:rsidR="0006284C" w:rsidRPr="00155D62">
        <w:rPr>
          <w:rFonts w:eastAsia="Calibri"/>
          <w:szCs w:val="22"/>
          <w:lang w:eastAsia="es-ES"/>
        </w:rPr>
        <w:t>(</w:t>
      </w:r>
      <w:r w:rsidR="001B7998" w:rsidRPr="00155D62">
        <w:rPr>
          <w:rFonts w:eastAsia="Calibri"/>
          <w:szCs w:val="22"/>
          <w:lang w:eastAsia="es-ES"/>
        </w:rPr>
        <w:t>por ejemplo, aulas</w:t>
      </w:r>
      <w:r w:rsidR="0006284C" w:rsidRPr="00155D62">
        <w:rPr>
          <w:rFonts w:eastAsia="Calibri"/>
          <w:szCs w:val="22"/>
          <w:lang w:eastAsia="es-ES"/>
        </w:rPr>
        <w:t xml:space="preserve">, </w:t>
      </w:r>
      <w:r w:rsidR="001B7998" w:rsidRPr="00155D62">
        <w:rPr>
          <w:rFonts w:eastAsia="Calibri"/>
          <w:szCs w:val="22"/>
          <w:lang w:eastAsia="es-ES"/>
        </w:rPr>
        <w:t>interpretación o ejecución</w:t>
      </w:r>
      <w:r w:rsidR="0006284C" w:rsidRPr="00155D62">
        <w:rPr>
          <w:rFonts w:eastAsia="Calibri"/>
          <w:szCs w:val="22"/>
          <w:lang w:eastAsia="es-ES"/>
        </w:rPr>
        <w:t xml:space="preserve">, </w:t>
      </w:r>
      <w:r w:rsidR="001B7998" w:rsidRPr="00155D62">
        <w:rPr>
          <w:rFonts w:eastAsia="Calibri"/>
          <w:szCs w:val="22"/>
          <w:lang w:eastAsia="es-ES"/>
        </w:rPr>
        <w:t>solo fotocopia</w:t>
      </w:r>
      <w:r w:rsidR="0006284C" w:rsidRPr="00155D62">
        <w:rPr>
          <w:rFonts w:eastAsia="Calibri"/>
          <w:szCs w:val="22"/>
          <w:lang w:eastAsia="es-ES"/>
        </w:rPr>
        <w:t>) t</w:t>
      </w:r>
      <w:r w:rsidR="001B7998" w:rsidRPr="00155D62">
        <w:rPr>
          <w:rFonts w:eastAsia="Calibri"/>
          <w:szCs w:val="22"/>
          <w:lang w:eastAsia="es-ES"/>
        </w:rPr>
        <w:t xml:space="preserve">ienden a restringir </w:t>
      </w:r>
      <w:r w:rsidR="008163BD" w:rsidRPr="00155D62">
        <w:rPr>
          <w:rFonts w:eastAsia="Calibri"/>
          <w:szCs w:val="22"/>
          <w:lang w:eastAsia="es-ES"/>
        </w:rPr>
        <w:t>los usos docentes exentos a los contextos presenciales y "analógicos"</w:t>
      </w:r>
      <w:r w:rsidR="0006284C" w:rsidRPr="00155D62">
        <w:rPr>
          <w:rFonts w:eastAsia="Calibri"/>
          <w:szCs w:val="22"/>
          <w:lang w:eastAsia="es-ES"/>
        </w:rPr>
        <w:t xml:space="preserve">. </w:t>
      </w:r>
      <w:r w:rsidR="008163BD" w:rsidRPr="00155D62">
        <w:rPr>
          <w:rFonts w:eastAsia="Calibri"/>
          <w:szCs w:val="22"/>
          <w:lang w:eastAsia="es-ES"/>
        </w:rPr>
        <w:t xml:space="preserve">Otra cuestión que la legislación nacional aborda de forma deficiente y </w:t>
      </w:r>
      <w:r w:rsidR="00A40CEB" w:rsidRPr="00155D62">
        <w:rPr>
          <w:rFonts w:eastAsia="Calibri"/>
          <w:szCs w:val="22"/>
          <w:lang w:eastAsia="es-ES"/>
        </w:rPr>
        <w:t xml:space="preserve">que </w:t>
      </w:r>
      <w:r w:rsidR="008163BD" w:rsidRPr="00155D62">
        <w:rPr>
          <w:rFonts w:eastAsia="Calibri"/>
          <w:szCs w:val="22"/>
          <w:lang w:eastAsia="es-ES"/>
        </w:rPr>
        <w:t xml:space="preserve">genera gran controversia es la </w:t>
      </w:r>
      <w:r w:rsidR="0006284C" w:rsidRPr="00155D62">
        <w:rPr>
          <w:rFonts w:eastAsia="Calibri"/>
          <w:b/>
          <w:bCs/>
          <w:szCs w:val="22"/>
          <w:lang w:eastAsia="es-ES"/>
        </w:rPr>
        <w:t>digit</w:t>
      </w:r>
      <w:r w:rsidR="008163BD" w:rsidRPr="00155D62">
        <w:rPr>
          <w:rFonts w:eastAsia="Calibri"/>
          <w:b/>
          <w:bCs/>
          <w:szCs w:val="22"/>
          <w:lang w:eastAsia="es-ES"/>
        </w:rPr>
        <w:t>al</w:t>
      </w:r>
      <w:r w:rsidR="0006284C" w:rsidRPr="00155D62">
        <w:rPr>
          <w:rFonts w:eastAsia="Calibri"/>
          <w:b/>
          <w:bCs/>
          <w:szCs w:val="22"/>
          <w:lang w:eastAsia="es-ES"/>
        </w:rPr>
        <w:t>iza</w:t>
      </w:r>
      <w:r w:rsidR="008163BD" w:rsidRPr="00155D62">
        <w:rPr>
          <w:rFonts w:eastAsia="Calibri"/>
          <w:b/>
          <w:bCs/>
          <w:szCs w:val="22"/>
          <w:lang w:eastAsia="es-ES"/>
        </w:rPr>
        <w:t>ción</w:t>
      </w:r>
      <w:r w:rsidR="008163BD" w:rsidRPr="00155D62">
        <w:rPr>
          <w:rFonts w:eastAsia="Calibri"/>
          <w:szCs w:val="22"/>
          <w:lang w:eastAsia="es-ES"/>
        </w:rPr>
        <w:t xml:space="preserve"> de obras que se destinarán a fines docentes</w:t>
      </w:r>
      <w:r w:rsidR="0006284C" w:rsidRPr="00155D62">
        <w:rPr>
          <w:rFonts w:eastAsia="Calibri"/>
          <w:szCs w:val="22"/>
          <w:lang w:eastAsia="es-ES"/>
        </w:rPr>
        <w:t xml:space="preserve">. </w:t>
      </w:r>
      <w:r w:rsidR="008163BD" w:rsidRPr="00155D62">
        <w:rPr>
          <w:rFonts w:eastAsia="Calibri"/>
          <w:szCs w:val="22"/>
          <w:lang w:eastAsia="es-ES"/>
        </w:rPr>
        <w:t xml:space="preserve">Por un lado, en la </w:t>
      </w:r>
      <w:r w:rsidR="002D6134" w:rsidRPr="00155D62">
        <w:rPr>
          <w:rFonts w:eastAsia="Calibri"/>
          <w:szCs w:val="22"/>
          <w:lang w:eastAsia="es-ES"/>
        </w:rPr>
        <w:t xml:space="preserve">medida en que el escaneo equivalga a un </w:t>
      </w:r>
      <w:r w:rsidR="0006284C" w:rsidRPr="00155D62">
        <w:rPr>
          <w:rFonts w:eastAsia="Calibri"/>
          <w:szCs w:val="22"/>
          <w:lang w:eastAsia="es-ES"/>
        </w:rPr>
        <w:t>a</w:t>
      </w:r>
      <w:r w:rsidR="002D6134" w:rsidRPr="00155D62">
        <w:rPr>
          <w:rFonts w:eastAsia="Calibri"/>
          <w:szCs w:val="22"/>
          <w:lang w:eastAsia="es-ES"/>
        </w:rPr>
        <w:t>cto de</w:t>
      </w:r>
      <w:r w:rsidR="0006284C" w:rsidRPr="00155D62">
        <w:rPr>
          <w:rFonts w:eastAsia="Calibri"/>
          <w:szCs w:val="22"/>
          <w:lang w:eastAsia="es-ES"/>
        </w:rPr>
        <w:t xml:space="preserve"> reproduc</w:t>
      </w:r>
      <w:r w:rsidR="002D6134" w:rsidRPr="00155D62">
        <w:rPr>
          <w:rFonts w:eastAsia="Calibri"/>
          <w:szCs w:val="22"/>
          <w:lang w:eastAsia="es-ES"/>
        </w:rPr>
        <w:t>ción</w:t>
      </w:r>
      <w:r w:rsidR="0006284C" w:rsidRPr="00155D62">
        <w:rPr>
          <w:rFonts w:eastAsia="Calibri"/>
          <w:szCs w:val="22"/>
          <w:lang w:eastAsia="es-ES"/>
        </w:rPr>
        <w:t xml:space="preserve">, </w:t>
      </w:r>
      <w:r w:rsidR="002D6134" w:rsidRPr="00155D62">
        <w:rPr>
          <w:rFonts w:eastAsia="Calibri"/>
          <w:szCs w:val="22"/>
          <w:lang w:eastAsia="es-ES"/>
        </w:rPr>
        <w:t xml:space="preserve">la </w:t>
      </w:r>
      <w:r w:rsidR="0006284C" w:rsidRPr="00155D62">
        <w:rPr>
          <w:rFonts w:eastAsia="Calibri"/>
          <w:szCs w:val="22"/>
          <w:lang w:eastAsia="es-ES"/>
        </w:rPr>
        <w:t>digit</w:t>
      </w:r>
      <w:r w:rsidR="002D6134" w:rsidRPr="00155D62">
        <w:rPr>
          <w:rFonts w:eastAsia="Calibri"/>
          <w:szCs w:val="22"/>
          <w:lang w:eastAsia="es-ES"/>
        </w:rPr>
        <w:t>al</w:t>
      </w:r>
      <w:r w:rsidR="0006284C" w:rsidRPr="00155D62">
        <w:rPr>
          <w:rFonts w:eastAsia="Calibri"/>
          <w:szCs w:val="22"/>
          <w:lang w:eastAsia="es-ES"/>
        </w:rPr>
        <w:t>iza</w:t>
      </w:r>
      <w:r w:rsidR="002D6134" w:rsidRPr="00155D62">
        <w:rPr>
          <w:rFonts w:eastAsia="Calibri"/>
          <w:szCs w:val="22"/>
          <w:lang w:eastAsia="es-ES"/>
        </w:rPr>
        <w:t>ción también podría considerarse exenta</w:t>
      </w:r>
      <w:r w:rsidR="00A40CEB" w:rsidRPr="00155D62">
        <w:rPr>
          <w:rFonts w:eastAsia="Calibri"/>
          <w:szCs w:val="22"/>
          <w:lang w:eastAsia="es-ES"/>
        </w:rPr>
        <w:t xml:space="preserve"> en calidad de acto de </w:t>
      </w:r>
      <w:r w:rsidR="0006284C" w:rsidRPr="00155D62">
        <w:rPr>
          <w:rFonts w:eastAsia="Calibri"/>
          <w:szCs w:val="22"/>
          <w:lang w:eastAsia="es-ES"/>
        </w:rPr>
        <w:t>reproduc</w:t>
      </w:r>
      <w:r w:rsidR="002D6134" w:rsidRPr="00155D62">
        <w:rPr>
          <w:rFonts w:eastAsia="Calibri"/>
          <w:szCs w:val="22"/>
          <w:lang w:eastAsia="es-ES"/>
        </w:rPr>
        <w:t>ción</w:t>
      </w:r>
      <w:r w:rsidR="0006284C" w:rsidRPr="00155D62">
        <w:rPr>
          <w:rFonts w:eastAsia="Calibri"/>
          <w:szCs w:val="22"/>
          <w:lang w:eastAsia="es-ES"/>
        </w:rPr>
        <w:t xml:space="preserve">. </w:t>
      </w:r>
      <w:bookmarkStart w:id="25" w:name="_Hlk4874849"/>
      <w:r w:rsidR="002D6134" w:rsidRPr="00155D62">
        <w:rPr>
          <w:rFonts w:eastAsia="Calibri"/>
          <w:szCs w:val="22"/>
          <w:lang w:eastAsia="es-ES"/>
        </w:rPr>
        <w:t xml:space="preserve">Sin embargo, por otro lado, </w:t>
      </w:r>
      <w:r w:rsidR="00A40CEB" w:rsidRPr="00155D62">
        <w:rPr>
          <w:rFonts w:eastAsia="Calibri"/>
          <w:szCs w:val="22"/>
          <w:lang w:eastAsia="es-ES"/>
        </w:rPr>
        <w:t>cabe señalar que</w:t>
      </w:r>
      <w:r w:rsidR="00F351CA" w:rsidRPr="00155D62">
        <w:rPr>
          <w:rFonts w:eastAsia="Calibri"/>
          <w:szCs w:val="22"/>
          <w:lang w:eastAsia="es-ES"/>
        </w:rPr>
        <w:t>, a diferencia de los ejemplares analógicos,</w:t>
      </w:r>
      <w:r w:rsidR="00A40CEB" w:rsidRPr="00155D62">
        <w:rPr>
          <w:rFonts w:eastAsia="Calibri"/>
          <w:szCs w:val="22"/>
          <w:lang w:eastAsia="es-ES"/>
        </w:rPr>
        <w:t xml:space="preserve"> </w:t>
      </w:r>
      <w:r w:rsidR="002D6134" w:rsidRPr="00155D62">
        <w:rPr>
          <w:rFonts w:eastAsia="Calibri"/>
          <w:szCs w:val="22"/>
          <w:lang w:eastAsia="es-ES"/>
        </w:rPr>
        <w:t xml:space="preserve">los ejemplares </w:t>
      </w:r>
      <w:r w:rsidR="0006284C" w:rsidRPr="00155D62">
        <w:rPr>
          <w:rFonts w:eastAsia="Calibri"/>
          <w:szCs w:val="22"/>
          <w:lang w:eastAsia="es-ES"/>
        </w:rPr>
        <w:t>digital</w:t>
      </w:r>
      <w:r w:rsidR="002D6134" w:rsidRPr="00155D62">
        <w:rPr>
          <w:rFonts w:eastAsia="Calibri"/>
          <w:szCs w:val="22"/>
          <w:lang w:eastAsia="es-ES"/>
        </w:rPr>
        <w:t>es</w:t>
      </w:r>
      <w:r w:rsidR="0006284C" w:rsidRPr="00155D62">
        <w:rPr>
          <w:rFonts w:eastAsia="Calibri"/>
          <w:szCs w:val="22"/>
          <w:lang w:eastAsia="es-ES"/>
        </w:rPr>
        <w:t xml:space="preserve"> </w:t>
      </w:r>
      <w:r w:rsidR="002D6134" w:rsidRPr="00155D62">
        <w:rPr>
          <w:rFonts w:eastAsia="Calibri"/>
          <w:szCs w:val="22"/>
          <w:lang w:eastAsia="es-ES"/>
        </w:rPr>
        <w:t>entrañan un mayor riesgo</w:t>
      </w:r>
      <w:r w:rsidR="00F351CA" w:rsidRPr="00155D62">
        <w:rPr>
          <w:rFonts w:eastAsia="Calibri"/>
          <w:szCs w:val="22"/>
          <w:lang w:eastAsia="es-ES"/>
        </w:rPr>
        <w:t xml:space="preserve"> de usos ilícitos ulteriores</w:t>
      </w:r>
      <w:r w:rsidR="0006284C" w:rsidRPr="00155D62">
        <w:rPr>
          <w:rFonts w:eastAsia="Calibri"/>
          <w:szCs w:val="22"/>
          <w:lang w:eastAsia="es-ES"/>
        </w:rPr>
        <w:t xml:space="preserve">. </w:t>
      </w:r>
      <w:r w:rsidR="002D6134" w:rsidRPr="00155D62">
        <w:rPr>
          <w:rFonts w:eastAsia="Calibri"/>
          <w:szCs w:val="22"/>
          <w:lang w:eastAsia="es-ES"/>
        </w:rPr>
        <w:t xml:space="preserve">Ese </w:t>
      </w:r>
      <w:r w:rsidR="0006284C" w:rsidRPr="00155D62">
        <w:rPr>
          <w:rFonts w:eastAsia="Calibri"/>
          <w:szCs w:val="22"/>
          <w:lang w:eastAsia="es-ES"/>
        </w:rPr>
        <w:t xml:space="preserve">factor, </w:t>
      </w:r>
      <w:r w:rsidR="00AF1335" w:rsidRPr="00155D62">
        <w:rPr>
          <w:rFonts w:eastAsia="Calibri"/>
          <w:szCs w:val="22"/>
          <w:lang w:eastAsia="es-ES"/>
        </w:rPr>
        <w:t xml:space="preserve">así como </w:t>
      </w:r>
      <w:r w:rsidR="006559ED" w:rsidRPr="00155D62">
        <w:rPr>
          <w:rFonts w:eastAsia="Calibri"/>
          <w:szCs w:val="22"/>
          <w:lang w:eastAsia="es-ES"/>
        </w:rPr>
        <w:t>las repercusio</w:t>
      </w:r>
      <w:r w:rsidR="00F351CA" w:rsidRPr="00155D62">
        <w:rPr>
          <w:rFonts w:eastAsia="Calibri"/>
          <w:szCs w:val="22"/>
          <w:lang w:eastAsia="es-ES"/>
        </w:rPr>
        <w:t>nes que la digitalización puede</w:t>
      </w:r>
      <w:r w:rsidR="006559ED" w:rsidRPr="00155D62">
        <w:rPr>
          <w:rFonts w:eastAsia="Calibri"/>
          <w:szCs w:val="22"/>
          <w:lang w:eastAsia="es-ES"/>
        </w:rPr>
        <w:t xml:space="preserve"> tener en los mercados primarios de las obras, son aspectos </w:t>
      </w:r>
      <w:r w:rsidR="00AF1335" w:rsidRPr="00155D62">
        <w:rPr>
          <w:rFonts w:eastAsia="Calibri"/>
          <w:szCs w:val="22"/>
          <w:lang w:eastAsia="es-ES"/>
        </w:rPr>
        <w:t xml:space="preserve">que deben analizarse cuidadosamente a fin de encontrar soluciones más matizadas en </w:t>
      </w:r>
      <w:r w:rsidR="00F351CA" w:rsidRPr="00155D62">
        <w:rPr>
          <w:rFonts w:eastAsia="Calibri"/>
          <w:szCs w:val="22"/>
          <w:lang w:eastAsia="es-ES"/>
        </w:rPr>
        <w:t xml:space="preserve">cuanto a las </w:t>
      </w:r>
      <w:r w:rsidR="00AF1335" w:rsidRPr="00155D62">
        <w:rPr>
          <w:rFonts w:eastAsia="Calibri"/>
          <w:szCs w:val="22"/>
          <w:lang w:eastAsia="es-ES"/>
        </w:rPr>
        <w:t xml:space="preserve">excepciones y limitaciones para usos </w:t>
      </w:r>
      <w:r w:rsidR="00F351CA" w:rsidRPr="00155D62">
        <w:rPr>
          <w:rFonts w:eastAsia="Calibri"/>
          <w:szCs w:val="22"/>
          <w:lang w:eastAsia="es-ES"/>
        </w:rPr>
        <w:t>a través de Internet</w:t>
      </w:r>
      <w:r w:rsidR="0006284C" w:rsidRPr="00155D62">
        <w:rPr>
          <w:rFonts w:eastAsia="Calibri"/>
          <w:szCs w:val="22"/>
          <w:lang w:eastAsia="es-ES"/>
        </w:rPr>
        <w:t>.</w:t>
      </w:r>
      <w:bookmarkEnd w:id="25"/>
    </w:p>
    <w:p w:rsidR="0006284C" w:rsidRPr="00155D62" w:rsidRDefault="00CC5D8E" w:rsidP="0006284C">
      <w:pPr>
        <w:autoSpaceDE w:val="0"/>
        <w:autoSpaceDN w:val="0"/>
        <w:adjustRightInd w:val="0"/>
        <w:spacing w:after="240" w:line="360" w:lineRule="auto"/>
        <w:jc w:val="both"/>
        <w:rPr>
          <w:rFonts w:eastAsia="Calibri"/>
          <w:szCs w:val="22"/>
          <w:lang w:eastAsia="es-ES"/>
        </w:rPr>
      </w:pPr>
      <w:r w:rsidRPr="00155D62">
        <w:rPr>
          <w:rFonts w:eastAsia="Calibri"/>
          <w:szCs w:val="22"/>
          <w:lang w:eastAsia="es-ES"/>
        </w:rPr>
        <w:t>Eso es particularmente cierto en muchos países de Asia, Á</w:t>
      </w:r>
      <w:r w:rsidR="0006284C" w:rsidRPr="00155D62">
        <w:rPr>
          <w:rFonts w:eastAsia="Calibri"/>
          <w:szCs w:val="22"/>
          <w:lang w:eastAsia="es-ES"/>
        </w:rPr>
        <w:t xml:space="preserve">frica, </w:t>
      </w:r>
      <w:r w:rsidRPr="00155D62">
        <w:rPr>
          <w:rFonts w:eastAsia="Calibri"/>
          <w:szCs w:val="22"/>
          <w:lang w:eastAsia="es-ES"/>
        </w:rPr>
        <w:t xml:space="preserve">América </w:t>
      </w:r>
      <w:r w:rsidR="0006284C" w:rsidRPr="00155D62">
        <w:rPr>
          <w:rFonts w:eastAsia="Calibri"/>
          <w:szCs w:val="22"/>
          <w:lang w:eastAsia="es-ES"/>
        </w:rPr>
        <w:t>Latin</w:t>
      </w:r>
      <w:r w:rsidRPr="00155D62">
        <w:rPr>
          <w:rFonts w:eastAsia="Calibri"/>
          <w:szCs w:val="22"/>
          <w:lang w:eastAsia="es-ES"/>
        </w:rPr>
        <w:t>a</w:t>
      </w:r>
      <w:r w:rsidR="0006284C" w:rsidRPr="00155D62">
        <w:rPr>
          <w:rFonts w:eastAsia="Calibri"/>
          <w:szCs w:val="22"/>
          <w:lang w:eastAsia="es-ES"/>
        </w:rPr>
        <w:t xml:space="preserve">, </w:t>
      </w:r>
      <w:r w:rsidRPr="00155D62">
        <w:rPr>
          <w:rFonts w:eastAsia="Calibri"/>
          <w:szCs w:val="22"/>
          <w:lang w:eastAsia="es-ES"/>
        </w:rPr>
        <w:t>Oriente Medio y Europa Oriental</w:t>
      </w:r>
      <w:r w:rsidR="0006284C" w:rsidRPr="00155D62">
        <w:rPr>
          <w:rFonts w:eastAsia="Calibri"/>
          <w:szCs w:val="22"/>
          <w:lang w:eastAsia="es-ES"/>
        </w:rPr>
        <w:t xml:space="preserve">: </w:t>
      </w:r>
      <w:r w:rsidR="00F351CA" w:rsidRPr="00155D62">
        <w:rPr>
          <w:rFonts w:eastAsia="Calibri"/>
          <w:szCs w:val="22"/>
          <w:lang w:eastAsia="es-ES"/>
        </w:rPr>
        <w:t xml:space="preserve">numerosas </w:t>
      </w:r>
      <w:r w:rsidRPr="00155D62">
        <w:rPr>
          <w:rFonts w:eastAsia="Calibri"/>
          <w:szCs w:val="22"/>
          <w:lang w:eastAsia="es-ES"/>
        </w:rPr>
        <w:t xml:space="preserve">leyes nacionales por las que se regulan las excepciones y limitaciones </w:t>
      </w:r>
      <w:r w:rsidR="00EA4EF6" w:rsidRPr="00155D62">
        <w:rPr>
          <w:rFonts w:eastAsia="Calibri"/>
          <w:szCs w:val="22"/>
          <w:lang w:eastAsia="es-ES"/>
        </w:rPr>
        <w:t xml:space="preserve">siguen ancladas en </w:t>
      </w:r>
      <w:r w:rsidR="00F351CA" w:rsidRPr="00155D62">
        <w:rPr>
          <w:rFonts w:eastAsia="Calibri"/>
          <w:szCs w:val="22"/>
          <w:lang w:eastAsia="es-ES"/>
        </w:rPr>
        <w:t xml:space="preserve">los </w:t>
      </w:r>
      <w:r w:rsidR="00EA4EF6" w:rsidRPr="00155D62">
        <w:rPr>
          <w:rFonts w:eastAsia="Calibri"/>
          <w:szCs w:val="22"/>
          <w:lang w:eastAsia="es-ES"/>
        </w:rPr>
        <w:t>contextos docentes presenciales, y cuando las excepciones y limitaciones se aplican a usos en línea, están sujetas a condic</w:t>
      </w:r>
      <w:r w:rsidR="0006284C" w:rsidRPr="00155D62">
        <w:rPr>
          <w:rFonts w:eastAsia="Calibri"/>
          <w:szCs w:val="22"/>
          <w:lang w:eastAsia="es-ES"/>
        </w:rPr>
        <w:t>ion</w:t>
      </w:r>
      <w:r w:rsidR="00EA4EF6" w:rsidRPr="00155D62">
        <w:rPr>
          <w:rFonts w:eastAsia="Calibri"/>
          <w:szCs w:val="22"/>
          <w:lang w:eastAsia="es-ES"/>
        </w:rPr>
        <w:t>e</w:t>
      </w:r>
      <w:r w:rsidR="0006284C" w:rsidRPr="00155D62">
        <w:rPr>
          <w:rFonts w:eastAsia="Calibri"/>
          <w:szCs w:val="22"/>
          <w:lang w:eastAsia="es-ES"/>
        </w:rPr>
        <w:t>s di</w:t>
      </w:r>
      <w:r w:rsidR="00EA4EF6" w:rsidRPr="00155D62">
        <w:rPr>
          <w:rFonts w:eastAsia="Calibri"/>
          <w:szCs w:val="22"/>
          <w:lang w:eastAsia="es-ES"/>
        </w:rPr>
        <w:t>stintas de las aplicables a la docencia presencial</w:t>
      </w:r>
      <w:r w:rsidR="0006284C" w:rsidRPr="00155D62">
        <w:rPr>
          <w:rFonts w:eastAsia="Calibri"/>
          <w:szCs w:val="22"/>
          <w:lang w:eastAsia="es-ES"/>
        </w:rPr>
        <w:t>.</w:t>
      </w:r>
      <w:r w:rsidR="0006284C" w:rsidRPr="00155D62">
        <w:rPr>
          <w:rFonts w:eastAsia="Calibri"/>
          <w:szCs w:val="22"/>
          <w:vertAlign w:val="superscript"/>
          <w:lang w:eastAsia="es-ES"/>
        </w:rPr>
        <w:footnoteReference w:id="26"/>
      </w:r>
      <w:r w:rsidR="0006284C" w:rsidRPr="00155D62">
        <w:rPr>
          <w:rFonts w:eastAsia="Calibri"/>
          <w:szCs w:val="22"/>
          <w:lang w:eastAsia="es-ES"/>
        </w:rPr>
        <w:t xml:space="preserve"> </w:t>
      </w:r>
      <w:r w:rsidR="00EA4EF6" w:rsidRPr="00155D62">
        <w:rPr>
          <w:rFonts w:eastAsia="Calibri"/>
          <w:szCs w:val="22"/>
          <w:lang w:eastAsia="es-ES"/>
        </w:rPr>
        <w:t>En diez años la situación se ha mantenido prácticamente invariable</w:t>
      </w:r>
      <w:r w:rsidR="0006284C" w:rsidRPr="00155D62">
        <w:rPr>
          <w:rFonts w:eastAsia="Calibri"/>
          <w:szCs w:val="22"/>
          <w:lang w:eastAsia="es-ES"/>
        </w:rPr>
        <w:t xml:space="preserve">. </w:t>
      </w:r>
      <w:r w:rsidR="00EA4EF6" w:rsidRPr="00155D62">
        <w:rPr>
          <w:rFonts w:eastAsia="Calibri"/>
          <w:szCs w:val="22"/>
          <w:lang w:eastAsia="es-ES"/>
        </w:rPr>
        <w:t>No hay duda de que</w:t>
      </w:r>
      <w:r w:rsidR="0006284C" w:rsidRPr="00155D62">
        <w:rPr>
          <w:rFonts w:eastAsia="Calibri"/>
          <w:szCs w:val="22"/>
          <w:lang w:eastAsia="es-ES"/>
        </w:rPr>
        <w:t xml:space="preserve">, </w:t>
      </w:r>
      <w:r w:rsidR="00EA4EF6" w:rsidRPr="00155D62">
        <w:rPr>
          <w:rFonts w:eastAsia="Calibri"/>
          <w:szCs w:val="22"/>
          <w:lang w:eastAsia="es-ES"/>
        </w:rPr>
        <w:t>en algunos países</w:t>
      </w:r>
      <w:r w:rsidR="0006284C" w:rsidRPr="00155D62">
        <w:rPr>
          <w:rFonts w:eastAsia="Calibri"/>
          <w:szCs w:val="22"/>
          <w:lang w:eastAsia="es-ES"/>
        </w:rPr>
        <w:t>, rec</w:t>
      </w:r>
      <w:r w:rsidR="00EA4EF6" w:rsidRPr="00155D62">
        <w:rPr>
          <w:rFonts w:eastAsia="Calibri"/>
          <w:szCs w:val="22"/>
          <w:lang w:eastAsia="es-ES"/>
        </w:rPr>
        <w:t xml:space="preserve">ientes enmiendas </w:t>
      </w:r>
      <w:r w:rsidR="0006284C" w:rsidRPr="00155D62">
        <w:rPr>
          <w:rFonts w:eastAsia="Calibri"/>
          <w:szCs w:val="22"/>
          <w:lang w:eastAsia="es-ES"/>
        </w:rPr>
        <w:t>ha</w:t>
      </w:r>
      <w:r w:rsidR="00EA4EF6" w:rsidRPr="00155D62">
        <w:rPr>
          <w:rFonts w:eastAsia="Calibri"/>
          <w:szCs w:val="22"/>
          <w:lang w:eastAsia="es-ES"/>
        </w:rPr>
        <w:t xml:space="preserve">n </w:t>
      </w:r>
      <w:r w:rsidR="00F8390A" w:rsidRPr="00155D62">
        <w:rPr>
          <w:rFonts w:eastAsia="Calibri"/>
          <w:szCs w:val="22"/>
          <w:lang w:eastAsia="es-ES"/>
        </w:rPr>
        <w:t xml:space="preserve">establecido excepciones y limitaciones específicas para la docencia </w:t>
      </w:r>
      <w:r w:rsidR="0006284C" w:rsidRPr="00155D62">
        <w:rPr>
          <w:rFonts w:eastAsia="Calibri"/>
          <w:szCs w:val="22"/>
          <w:lang w:eastAsia="es-ES"/>
        </w:rPr>
        <w:t xml:space="preserve">digital </w:t>
      </w:r>
      <w:r w:rsidR="00F8390A" w:rsidRPr="00155D62">
        <w:rPr>
          <w:rFonts w:eastAsia="Calibri"/>
          <w:szCs w:val="22"/>
          <w:lang w:eastAsia="es-ES"/>
        </w:rPr>
        <w:t xml:space="preserve">y </w:t>
      </w:r>
      <w:r w:rsidR="00F351CA" w:rsidRPr="00155D62">
        <w:rPr>
          <w:rFonts w:eastAsia="Calibri"/>
          <w:szCs w:val="22"/>
          <w:lang w:eastAsia="es-ES"/>
        </w:rPr>
        <w:t>a través de Internet</w:t>
      </w:r>
      <w:r w:rsidR="0006284C" w:rsidRPr="00155D62">
        <w:rPr>
          <w:rFonts w:eastAsia="Calibri"/>
          <w:szCs w:val="22"/>
          <w:lang w:eastAsia="es-ES"/>
        </w:rPr>
        <w:t xml:space="preserve">. </w:t>
      </w:r>
      <w:r w:rsidR="00F8390A" w:rsidRPr="00155D62">
        <w:rPr>
          <w:rFonts w:eastAsia="Calibri"/>
          <w:szCs w:val="22"/>
          <w:lang w:eastAsia="es-ES"/>
        </w:rPr>
        <w:t>Desafortunadamente</w:t>
      </w:r>
      <w:r w:rsidR="0006284C" w:rsidRPr="00155D62">
        <w:rPr>
          <w:rFonts w:eastAsia="Calibri"/>
          <w:szCs w:val="22"/>
          <w:lang w:eastAsia="es-ES"/>
        </w:rPr>
        <w:t xml:space="preserve">, </w:t>
      </w:r>
      <w:r w:rsidR="00F8390A" w:rsidRPr="00155D62">
        <w:rPr>
          <w:rFonts w:eastAsia="Calibri"/>
          <w:szCs w:val="22"/>
          <w:lang w:eastAsia="es-ES"/>
        </w:rPr>
        <w:t xml:space="preserve">el resultado a menudo es </w:t>
      </w:r>
      <w:r w:rsidR="0016155D" w:rsidRPr="00155D62">
        <w:rPr>
          <w:rFonts w:eastAsia="Calibri"/>
          <w:szCs w:val="22"/>
          <w:lang w:eastAsia="es-ES"/>
        </w:rPr>
        <w:t>un</w:t>
      </w:r>
      <w:r w:rsidR="0006284C" w:rsidRPr="00155D62">
        <w:rPr>
          <w:rFonts w:eastAsia="Calibri"/>
          <w:szCs w:val="22"/>
          <w:lang w:eastAsia="es-ES"/>
        </w:rPr>
        <w:t xml:space="preserve">a </w:t>
      </w:r>
      <w:r w:rsidR="0016155D" w:rsidRPr="00155D62">
        <w:rPr>
          <w:rFonts w:eastAsia="Calibri"/>
          <w:szCs w:val="22"/>
          <w:lang w:eastAsia="es-ES"/>
        </w:rPr>
        <w:t xml:space="preserve">conciliación de intereses </w:t>
      </w:r>
      <w:r w:rsidR="0006284C" w:rsidRPr="00155D62">
        <w:rPr>
          <w:rFonts w:eastAsia="Calibri"/>
          <w:szCs w:val="22"/>
          <w:lang w:eastAsia="es-ES"/>
        </w:rPr>
        <w:t>restrictiv</w:t>
      </w:r>
      <w:r w:rsidR="0016155D" w:rsidRPr="00155D62">
        <w:rPr>
          <w:rFonts w:eastAsia="Calibri"/>
          <w:szCs w:val="22"/>
          <w:lang w:eastAsia="es-ES"/>
        </w:rPr>
        <w:t xml:space="preserve">a y compleja que </w:t>
      </w:r>
      <w:r w:rsidR="00527E0D" w:rsidRPr="00155D62">
        <w:rPr>
          <w:rFonts w:eastAsia="Calibri"/>
          <w:szCs w:val="22"/>
          <w:lang w:eastAsia="es-ES"/>
        </w:rPr>
        <w:t>dificulta su aplicación y complica todavía más su integración con el resto de excepciones y limitaciones.</w:t>
      </w:r>
      <w:r w:rsidR="006F67DF" w:rsidRPr="00155D62">
        <w:rPr>
          <w:rFonts w:eastAsia="Calibri"/>
          <w:szCs w:val="22"/>
          <w:lang w:eastAsia="es-ES"/>
        </w:rPr>
        <w:t xml:space="preserve">  </w:t>
      </w:r>
    </w:p>
    <w:p w:rsidR="0006284C" w:rsidRPr="00155D62" w:rsidRDefault="00867C21" w:rsidP="0006284C">
      <w:pPr>
        <w:autoSpaceDE w:val="0"/>
        <w:autoSpaceDN w:val="0"/>
        <w:adjustRightInd w:val="0"/>
        <w:spacing w:after="240" w:line="360" w:lineRule="auto"/>
        <w:jc w:val="both"/>
        <w:rPr>
          <w:rFonts w:eastAsia="Calibri"/>
          <w:szCs w:val="22"/>
          <w:lang w:eastAsia="es-ES"/>
        </w:rPr>
      </w:pPr>
      <w:r w:rsidRPr="00155D62">
        <w:rPr>
          <w:rFonts w:eastAsia="Calibri"/>
          <w:szCs w:val="22"/>
          <w:lang w:eastAsia="es-ES"/>
        </w:rPr>
        <w:t>La formul</w:t>
      </w:r>
      <w:r w:rsidR="00527E0D" w:rsidRPr="00155D62">
        <w:rPr>
          <w:rFonts w:eastAsia="Calibri"/>
          <w:szCs w:val="22"/>
          <w:lang w:eastAsia="es-ES"/>
        </w:rPr>
        <w:t>ación de excepciones y limitaciones para usos docentes</w:t>
      </w:r>
      <w:r w:rsidR="006F67DF" w:rsidRPr="00155D62">
        <w:rPr>
          <w:rFonts w:eastAsia="Calibri"/>
          <w:szCs w:val="22"/>
          <w:lang w:eastAsia="es-ES"/>
        </w:rPr>
        <w:t xml:space="preserve"> a través de Internet </w:t>
      </w:r>
      <w:r w:rsidR="00527E0D" w:rsidRPr="00155D62">
        <w:rPr>
          <w:rFonts w:eastAsia="Calibri"/>
          <w:szCs w:val="22"/>
          <w:lang w:eastAsia="es-ES"/>
        </w:rPr>
        <w:t xml:space="preserve">en contextos </w:t>
      </w:r>
      <w:r w:rsidR="0006284C" w:rsidRPr="00155D62">
        <w:rPr>
          <w:rFonts w:eastAsia="Calibri"/>
          <w:szCs w:val="22"/>
          <w:lang w:eastAsia="es-ES"/>
        </w:rPr>
        <w:t>digital</w:t>
      </w:r>
      <w:r w:rsidR="00527E0D" w:rsidRPr="00155D62">
        <w:rPr>
          <w:rFonts w:eastAsia="Calibri"/>
          <w:szCs w:val="22"/>
          <w:lang w:eastAsia="es-ES"/>
        </w:rPr>
        <w:t>es</w:t>
      </w:r>
      <w:r w:rsidR="0006284C" w:rsidRPr="00155D62">
        <w:rPr>
          <w:rFonts w:eastAsia="Calibri"/>
          <w:szCs w:val="22"/>
          <w:lang w:eastAsia="es-ES"/>
        </w:rPr>
        <w:t xml:space="preserve"> </w:t>
      </w:r>
      <w:r w:rsidR="00527E0D" w:rsidRPr="00155D62">
        <w:rPr>
          <w:rFonts w:eastAsia="Calibri"/>
          <w:szCs w:val="22"/>
          <w:lang w:eastAsia="es-ES"/>
        </w:rPr>
        <w:t xml:space="preserve">precisa de </w:t>
      </w:r>
      <w:r w:rsidR="00527E0D" w:rsidRPr="00155D62">
        <w:rPr>
          <w:rFonts w:eastAsia="Calibri"/>
          <w:b/>
          <w:szCs w:val="22"/>
          <w:lang w:eastAsia="es-ES"/>
        </w:rPr>
        <w:t>un</w:t>
      </w:r>
      <w:r w:rsidR="0006284C" w:rsidRPr="00155D62">
        <w:rPr>
          <w:rFonts w:eastAsia="Calibri"/>
          <w:b/>
          <w:szCs w:val="22"/>
          <w:lang w:eastAsia="es-ES"/>
        </w:rPr>
        <w:t xml:space="preserve"> </w:t>
      </w:r>
      <w:r w:rsidR="00527E0D" w:rsidRPr="00155D62">
        <w:rPr>
          <w:rFonts w:eastAsia="Calibri"/>
          <w:b/>
          <w:szCs w:val="22"/>
          <w:lang w:eastAsia="es-ES"/>
        </w:rPr>
        <w:t xml:space="preserve">tratamiento </w:t>
      </w:r>
      <w:r w:rsidR="0006284C" w:rsidRPr="00155D62">
        <w:rPr>
          <w:rFonts w:eastAsia="Calibri"/>
          <w:b/>
          <w:szCs w:val="22"/>
          <w:lang w:eastAsia="es-ES"/>
        </w:rPr>
        <w:t>uniform</w:t>
      </w:r>
      <w:r w:rsidR="00527E0D" w:rsidRPr="00155D62">
        <w:rPr>
          <w:rFonts w:eastAsia="Calibri"/>
          <w:b/>
          <w:szCs w:val="22"/>
          <w:lang w:eastAsia="es-ES"/>
        </w:rPr>
        <w:t>e</w:t>
      </w:r>
      <w:r w:rsidR="0006284C" w:rsidRPr="00155D62">
        <w:rPr>
          <w:rFonts w:eastAsia="Calibri"/>
          <w:b/>
          <w:szCs w:val="22"/>
          <w:lang w:eastAsia="es-ES"/>
        </w:rPr>
        <w:t xml:space="preserve"> </w:t>
      </w:r>
      <w:r w:rsidR="00527E0D" w:rsidRPr="00155D62">
        <w:rPr>
          <w:rFonts w:eastAsia="Calibri"/>
          <w:b/>
          <w:szCs w:val="22"/>
          <w:lang w:eastAsia="es-ES"/>
        </w:rPr>
        <w:t xml:space="preserve">de diversos actos de </w:t>
      </w:r>
      <w:r w:rsidR="0006284C" w:rsidRPr="00155D62">
        <w:rPr>
          <w:rFonts w:eastAsia="Calibri"/>
          <w:b/>
          <w:szCs w:val="22"/>
          <w:lang w:eastAsia="es-ES"/>
        </w:rPr>
        <w:t>explo</w:t>
      </w:r>
      <w:r w:rsidR="00527E0D" w:rsidRPr="00155D62">
        <w:rPr>
          <w:rFonts w:eastAsia="Calibri"/>
          <w:b/>
          <w:szCs w:val="22"/>
          <w:lang w:eastAsia="es-ES"/>
        </w:rPr>
        <w:t xml:space="preserve">tación </w:t>
      </w:r>
      <w:r w:rsidR="00527E0D" w:rsidRPr="00155D62">
        <w:rPr>
          <w:rFonts w:eastAsia="Calibri"/>
          <w:szCs w:val="22"/>
          <w:lang w:eastAsia="es-ES"/>
        </w:rPr>
        <w:t>que se producen obligatoriamente en toda actividad docente en línea</w:t>
      </w:r>
      <w:r w:rsidR="0006284C" w:rsidRPr="00155D62">
        <w:rPr>
          <w:rFonts w:eastAsia="Calibri"/>
          <w:szCs w:val="22"/>
          <w:lang w:eastAsia="es-ES"/>
        </w:rPr>
        <w:t xml:space="preserve">: </w:t>
      </w:r>
      <w:r w:rsidR="00527E0D" w:rsidRPr="00155D62">
        <w:rPr>
          <w:rFonts w:eastAsia="Calibri"/>
          <w:szCs w:val="22"/>
          <w:lang w:eastAsia="es-ES"/>
        </w:rPr>
        <w:t xml:space="preserve">como mínimo, la </w:t>
      </w:r>
      <w:r w:rsidR="0006284C" w:rsidRPr="00155D62">
        <w:rPr>
          <w:rFonts w:eastAsia="Calibri"/>
          <w:szCs w:val="22"/>
          <w:lang w:eastAsia="es-ES"/>
        </w:rPr>
        <w:t>reproduc</w:t>
      </w:r>
      <w:r w:rsidR="00BA6C77" w:rsidRPr="00155D62">
        <w:rPr>
          <w:rFonts w:eastAsia="Calibri"/>
          <w:szCs w:val="22"/>
          <w:lang w:eastAsia="es-ES"/>
        </w:rPr>
        <w:t xml:space="preserve">ción </w:t>
      </w:r>
      <w:r w:rsidR="00BA6C77" w:rsidRPr="00155D62">
        <w:rPr>
          <w:rFonts w:eastAsia="Calibri"/>
          <w:szCs w:val="22"/>
          <w:lang w:eastAsia="es-ES"/>
        </w:rPr>
        <w:lastRenderedPageBreak/>
        <w:t xml:space="preserve">y la puesta a disposición </w:t>
      </w:r>
      <w:r w:rsidR="0006284C" w:rsidRPr="00155D62">
        <w:rPr>
          <w:rFonts w:eastAsia="Calibri"/>
          <w:szCs w:val="22"/>
          <w:lang w:eastAsia="es-ES"/>
        </w:rPr>
        <w:t>(</w:t>
      </w:r>
      <w:r w:rsidR="00BA6C77" w:rsidRPr="00155D62">
        <w:rPr>
          <w:rFonts w:eastAsia="Calibri"/>
          <w:szCs w:val="22"/>
          <w:lang w:eastAsia="es-ES"/>
        </w:rPr>
        <w:t>al cargar el contenido en un sitio web</w:t>
      </w:r>
      <w:r w:rsidR="0006284C" w:rsidRPr="00155D62">
        <w:rPr>
          <w:rFonts w:eastAsia="Calibri"/>
          <w:szCs w:val="22"/>
          <w:lang w:eastAsia="es-ES"/>
        </w:rPr>
        <w:t xml:space="preserve">), </w:t>
      </w:r>
      <w:r w:rsidR="006551FA" w:rsidRPr="00155D62">
        <w:rPr>
          <w:rFonts w:eastAsia="Calibri"/>
          <w:szCs w:val="22"/>
          <w:lang w:eastAsia="es-ES"/>
        </w:rPr>
        <w:t xml:space="preserve">la </w:t>
      </w:r>
      <w:r w:rsidR="0006284C" w:rsidRPr="00155D62">
        <w:rPr>
          <w:rFonts w:eastAsia="Calibri"/>
          <w:szCs w:val="22"/>
          <w:lang w:eastAsia="es-ES"/>
        </w:rPr>
        <w:t>transmis</w:t>
      </w:r>
      <w:r w:rsidR="00BA6C77" w:rsidRPr="00155D62">
        <w:rPr>
          <w:rFonts w:eastAsia="Calibri"/>
          <w:szCs w:val="22"/>
          <w:lang w:eastAsia="es-ES"/>
        </w:rPr>
        <w:t xml:space="preserve">ión </w:t>
      </w:r>
      <w:r w:rsidR="0006284C" w:rsidRPr="00155D62">
        <w:rPr>
          <w:rFonts w:eastAsia="Calibri"/>
          <w:szCs w:val="22"/>
          <w:lang w:eastAsia="es-ES"/>
        </w:rPr>
        <w:t>(</w:t>
      </w:r>
      <w:r w:rsidR="00BA6C77" w:rsidRPr="00155D62">
        <w:rPr>
          <w:rFonts w:eastAsia="Calibri"/>
          <w:szCs w:val="22"/>
          <w:lang w:eastAsia="es-ES"/>
        </w:rPr>
        <w:t xml:space="preserve">que </w:t>
      </w:r>
      <w:r w:rsidR="00D819D0" w:rsidRPr="00155D62">
        <w:rPr>
          <w:rFonts w:eastAsia="Calibri"/>
          <w:szCs w:val="22"/>
          <w:lang w:eastAsia="es-ES"/>
        </w:rPr>
        <w:t>incluye, al mismo tiempo, mú</w:t>
      </w:r>
      <w:r w:rsidR="0006284C" w:rsidRPr="00155D62">
        <w:rPr>
          <w:rFonts w:eastAsia="Calibri"/>
          <w:szCs w:val="22"/>
          <w:lang w:eastAsia="es-ES"/>
        </w:rPr>
        <w:t>ltiple</w:t>
      </w:r>
      <w:r w:rsidR="00D819D0" w:rsidRPr="00155D62">
        <w:rPr>
          <w:rFonts w:eastAsia="Calibri"/>
          <w:szCs w:val="22"/>
          <w:lang w:eastAsia="es-ES"/>
        </w:rPr>
        <w:t>s</w:t>
      </w:r>
      <w:r w:rsidR="0006284C" w:rsidRPr="00155D62">
        <w:rPr>
          <w:rFonts w:eastAsia="Calibri"/>
          <w:szCs w:val="22"/>
          <w:lang w:eastAsia="es-ES"/>
        </w:rPr>
        <w:t xml:space="preserve"> </w:t>
      </w:r>
      <w:r w:rsidR="00D819D0" w:rsidRPr="00155D62">
        <w:rPr>
          <w:rFonts w:eastAsia="Calibri"/>
          <w:szCs w:val="22"/>
          <w:lang w:eastAsia="es-ES"/>
        </w:rPr>
        <w:t>ejemplares efímeros</w:t>
      </w:r>
      <w:r w:rsidR="0006284C" w:rsidRPr="00155D62">
        <w:rPr>
          <w:rFonts w:eastAsia="Calibri"/>
          <w:szCs w:val="22"/>
          <w:lang w:eastAsia="es-ES"/>
        </w:rPr>
        <w:t xml:space="preserve">) </w:t>
      </w:r>
      <w:r w:rsidR="00D819D0" w:rsidRPr="00155D62">
        <w:rPr>
          <w:rFonts w:eastAsia="Calibri"/>
          <w:szCs w:val="22"/>
          <w:lang w:eastAsia="es-ES"/>
        </w:rPr>
        <w:t xml:space="preserve">y la copia ulterior </w:t>
      </w:r>
      <w:r w:rsidR="0006284C" w:rsidRPr="00155D62">
        <w:rPr>
          <w:rFonts w:eastAsia="Calibri"/>
          <w:szCs w:val="22"/>
          <w:lang w:eastAsia="es-ES"/>
        </w:rPr>
        <w:t>(</w:t>
      </w:r>
      <w:r w:rsidR="00D819D0" w:rsidRPr="00155D62">
        <w:rPr>
          <w:rFonts w:eastAsia="Calibri"/>
          <w:szCs w:val="22"/>
          <w:lang w:eastAsia="es-ES"/>
        </w:rPr>
        <w:t>cuando los destinatarios descargan el contenido</w:t>
      </w:r>
      <w:r w:rsidR="0006284C" w:rsidRPr="00155D62">
        <w:rPr>
          <w:rFonts w:eastAsia="Calibri"/>
          <w:szCs w:val="22"/>
          <w:lang w:eastAsia="es-ES"/>
        </w:rPr>
        <w:t xml:space="preserve">). </w:t>
      </w:r>
      <w:r w:rsidR="00D819D0" w:rsidRPr="00155D62">
        <w:rPr>
          <w:rFonts w:eastAsia="Calibri"/>
          <w:szCs w:val="22"/>
          <w:lang w:eastAsia="es-ES"/>
        </w:rPr>
        <w:t xml:space="preserve">Para que los usos docentes </w:t>
      </w:r>
      <w:r w:rsidR="006551FA" w:rsidRPr="00155D62">
        <w:rPr>
          <w:rFonts w:eastAsia="Calibri"/>
          <w:szCs w:val="22"/>
          <w:lang w:eastAsia="es-ES"/>
        </w:rPr>
        <w:t xml:space="preserve">a través de Internet </w:t>
      </w:r>
      <w:r w:rsidR="00D819D0" w:rsidRPr="00155D62">
        <w:rPr>
          <w:rFonts w:eastAsia="Calibri"/>
          <w:szCs w:val="22"/>
          <w:lang w:eastAsia="es-ES"/>
        </w:rPr>
        <w:t>queden totalmente exentos</w:t>
      </w:r>
      <w:r w:rsidR="0006284C" w:rsidRPr="00155D62">
        <w:rPr>
          <w:rFonts w:eastAsia="Calibri"/>
          <w:szCs w:val="22"/>
          <w:lang w:eastAsia="es-ES"/>
        </w:rPr>
        <w:t xml:space="preserve">, </w:t>
      </w:r>
      <w:r w:rsidR="00D819D0" w:rsidRPr="00155D62">
        <w:rPr>
          <w:rFonts w:eastAsia="Calibri"/>
          <w:szCs w:val="22"/>
          <w:lang w:eastAsia="es-ES"/>
        </w:rPr>
        <w:t xml:space="preserve">todos esos actos de </w:t>
      </w:r>
      <w:r w:rsidR="0006284C" w:rsidRPr="00155D62">
        <w:rPr>
          <w:rFonts w:eastAsia="Calibri"/>
          <w:szCs w:val="22"/>
          <w:lang w:eastAsia="es-ES"/>
        </w:rPr>
        <w:t>explo</w:t>
      </w:r>
      <w:r w:rsidR="00D819D0" w:rsidRPr="00155D62">
        <w:rPr>
          <w:rFonts w:eastAsia="Calibri"/>
          <w:szCs w:val="22"/>
          <w:lang w:eastAsia="es-ES"/>
        </w:rPr>
        <w:t>tación deberían abordarse de manera uniforme mediante excepciones nacionales aplicables a los usos docentes.</w:t>
      </w:r>
      <w:r w:rsidR="0006284C" w:rsidRPr="00155D62">
        <w:rPr>
          <w:rFonts w:eastAsia="Calibri"/>
          <w:szCs w:val="22"/>
          <w:lang w:eastAsia="en-US"/>
        </w:rPr>
        <w:t xml:space="preserve"> </w:t>
      </w:r>
      <w:r w:rsidR="00D819D0" w:rsidRPr="00155D62">
        <w:rPr>
          <w:rFonts w:eastAsia="Calibri"/>
          <w:szCs w:val="22"/>
          <w:lang w:eastAsia="en-US"/>
        </w:rPr>
        <w:t>P</w:t>
      </w:r>
      <w:r w:rsidR="006551FA" w:rsidRPr="00155D62">
        <w:rPr>
          <w:rFonts w:eastAsia="Calibri"/>
          <w:szCs w:val="22"/>
          <w:lang w:eastAsia="en-US"/>
        </w:rPr>
        <w:t>or consiguiente, una excepción o</w:t>
      </w:r>
      <w:r w:rsidR="00D819D0" w:rsidRPr="00155D62">
        <w:rPr>
          <w:rFonts w:eastAsia="Calibri"/>
          <w:szCs w:val="22"/>
          <w:lang w:eastAsia="en-US"/>
        </w:rPr>
        <w:t xml:space="preserve"> limitación que permita únicamente la reproducción de una obra para fines docentes </w:t>
      </w:r>
      <w:r w:rsidR="0006284C" w:rsidRPr="00155D62">
        <w:rPr>
          <w:rFonts w:eastAsia="Calibri"/>
          <w:szCs w:val="22"/>
          <w:lang w:eastAsia="en-US"/>
        </w:rPr>
        <w:t>(</w:t>
      </w:r>
      <w:r w:rsidR="00D819D0" w:rsidRPr="00155D62">
        <w:rPr>
          <w:rFonts w:eastAsia="Calibri"/>
          <w:szCs w:val="22"/>
          <w:lang w:eastAsia="en-US"/>
        </w:rPr>
        <w:t>incluso aunque se permitan los ejemplares digitales</w:t>
      </w:r>
      <w:r w:rsidR="0006284C" w:rsidRPr="00155D62">
        <w:rPr>
          <w:rFonts w:eastAsia="Calibri"/>
          <w:szCs w:val="22"/>
          <w:lang w:eastAsia="en-US"/>
        </w:rPr>
        <w:t xml:space="preserve">) </w:t>
      </w:r>
      <w:r w:rsidR="00CB61BD" w:rsidRPr="00155D62">
        <w:rPr>
          <w:rFonts w:eastAsia="Calibri"/>
          <w:szCs w:val="22"/>
          <w:lang w:eastAsia="en-US"/>
        </w:rPr>
        <w:t xml:space="preserve">quizá </w:t>
      </w:r>
      <w:r w:rsidR="00D819D0" w:rsidRPr="00155D62">
        <w:rPr>
          <w:rFonts w:eastAsia="Calibri"/>
          <w:szCs w:val="22"/>
          <w:lang w:eastAsia="en-US"/>
        </w:rPr>
        <w:t xml:space="preserve">no </w:t>
      </w:r>
      <w:r w:rsidR="00CB61BD" w:rsidRPr="00155D62">
        <w:rPr>
          <w:rFonts w:eastAsia="Calibri"/>
          <w:szCs w:val="22"/>
          <w:lang w:eastAsia="en-US"/>
        </w:rPr>
        <w:t xml:space="preserve">sea </w:t>
      </w:r>
      <w:r w:rsidRPr="00155D62">
        <w:rPr>
          <w:rFonts w:eastAsia="Calibri"/>
          <w:szCs w:val="22"/>
          <w:lang w:eastAsia="en-US"/>
        </w:rPr>
        <w:t xml:space="preserve">la </w:t>
      </w:r>
      <w:r w:rsidR="00CB61BD" w:rsidRPr="00155D62">
        <w:rPr>
          <w:rFonts w:eastAsia="Calibri"/>
          <w:szCs w:val="22"/>
          <w:lang w:eastAsia="en-US"/>
        </w:rPr>
        <w:t xml:space="preserve">adecuada para </w:t>
      </w:r>
      <w:r w:rsidRPr="00155D62">
        <w:rPr>
          <w:rFonts w:eastAsia="Calibri"/>
          <w:szCs w:val="22"/>
          <w:lang w:eastAsia="en-US"/>
        </w:rPr>
        <w:t>cubrir los</w:t>
      </w:r>
      <w:r w:rsidR="00CB61BD" w:rsidRPr="00155D62">
        <w:rPr>
          <w:rFonts w:eastAsia="Calibri"/>
          <w:szCs w:val="22"/>
          <w:lang w:eastAsia="en-US"/>
        </w:rPr>
        <w:t xml:space="preserve"> usos </w:t>
      </w:r>
      <w:r w:rsidRPr="00155D62">
        <w:rPr>
          <w:rFonts w:eastAsia="Calibri"/>
          <w:szCs w:val="22"/>
          <w:lang w:eastAsia="en-US"/>
        </w:rPr>
        <w:t>por</w:t>
      </w:r>
      <w:r w:rsidR="006551FA" w:rsidRPr="00155D62">
        <w:rPr>
          <w:rFonts w:eastAsia="Calibri"/>
          <w:szCs w:val="22"/>
          <w:lang w:eastAsia="en-US"/>
        </w:rPr>
        <w:t xml:space="preserve"> Internet</w:t>
      </w:r>
      <w:r w:rsidR="0006284C" w:rsidRPr="00155D62">
        <w:rPr>
          <w:rFonts w:eastAsia="Calibri"/>
          <w:szCs w:val="22"/>
          <w:lang w:eastAsia="en-US"/>
        </w:rPr>
        <w:t xml:space="preserve">. </w:t>
      </w:r>
      <w:r w:rsidR="00CB61BD" w:rsidRPr="00155D62">
        <w:rPr>
          <w:rFonts w:eastAsia="Calibri"/>
          <w:szCs w:val="22"/>
          <w:lang w:eastAsia="en-US"/>
        </w:rPr>
        <w:t>De forma similar</w:t>
      </w:r>
      <w:r w:rsidR="0006284C" w:rsidRPr="00155D62">
        <w:rPr>
          <w:rFonts w:eastAsia="Calibri"/>
          <w:szCs w:val="22"/>
          <w:lang w:eastAsia="en-US"/>
        </w:rPr>
        <w:t xml:space="preserve">, </w:t>
      </w:r>
      <w:r w:rsidR="006551FA" w:rsidRPr="00155D62">
        <w:rPr>
          <w:rFonts w:eastAsia="Calibri"/>
          <w:szCs w:val="22"/>
          <w:lang w:eastAsia="en-US"/>
        </w:rPr>
        <w:t>una excepción o</w:t>
      </w:r>
      <w:r w:rsidR="00CB61BD" w:rsidRPr="00155D62">
        <w:rPr>
          <w:rFonts w:eastAsia="Calibri"/>
          <w:szCs w:val="22"/>
          <w:lang w:eastAsia="en-US"/>
        </w:rPr>
        <w:t xml:space="preserve"> limitación que solo permita interpretaciones o ejecuciones (o</w:t>
      </w:r>
      <w:r w:rsidR="0006284C" w:rsidRPr="00155D62">
        <w:rPr>
          <w:rFonts w:eastAsia="Calibri"/>
          <w:szCs w:val="22"/>
          <w:lang w:eastAsia="en-US"/>
        </w:rPr>
        <w:t xml:space="preserve"> </w:t>
      </w:r>
      <w:r w:rsidR="00CB61BD" w:rsidRPr="00155D62">
        <w:rPr>
          <w:rFonts w:eastAsia="Calibri"/>
          <w:szCs w:val="22"/>
          <w:lang w:eastAsia="en-US"/>
        </w:rPr>
        <w:t xml:space="preserve">la </w:t>
      </w:r>
      <w:r w:rsidR="0006284C" w:rsidRPr="00155D62">
        <w:rPr>
          <w:rFonts w:eastAsia="Calibri"/>
          <w:szCs w:val="22"/>
          <w:lang w:eastAsia="en-US"/>
        </w:rPr>
        <w:t>com</w:t>
      </w:r>
      <w:r w:rsidR="00CB61BD" w:rsidRPr="00155D62">
        <w:rPr>
          <w:rFonts w:eastAsia="Calibri"/>
          <w:szCs w:val="22"/>
          <w:lang w:eastAsia="en-US"/>
        </w:rPr>
        <w:t>unicación al público</w:t>
      </w:r>
      <w:r w:rsidR="0006284C" w:rsidRPr="00155D62">
        <w:rPr>
          <w:rFonts w:eastAsia="Calibri"/>
          <w:szCs w:val="22"/>
          <w:lang w:eastAsia="en-US"/>
        </w:rPr>
        <w:t>)</w:t>
      </w:r>
      <w:r w:rsidR="00CB61BD" w:rsidRPr="00155D62">
        <w:rPr>
          <w:rFonts w:eastAsia="Calibri"/>
          <w:szCs w:val="22"/>
          <w:lang w:eastAsia="en-US"/>
        </w:rPr>
        <w:t>, pero no reproducciones,</w:t>
      </w:r>
      <w:r w:rsidR="0006284C" w:rsidRPr="00155D62">
        <w:rPr>
          <w:rFonts w:eastAsia="Calibri"/>
          <w:szCs w:val="22"/>
          <w:lang w:eastAsia="en-US"/>
        </w:rPr>
        <w:t xml:space="preserve"> </w:t>
      </w:r>
      <w:r w:rsidR="00CB61BD" w:rsidRPr="00155D62">
        <w:rPr>
          <w:rFonts w:eastAsia="Calibri"/>
          <w:szCs w:val="22"/>
          <w:lang w:eastAsia="en-US"/>
        </w:rPr>
        <w:t xml:space="preserve">puede que tampoco </w:t>
      </w:r>
      <w:r w:rsidRPr="00155D62">
        <w:rPr>
          <w:rFonts w:eastAsia="Calibri"/>
          <w:szCs w:val="22"/>
          <w:lang w:eastAsia="en-US"/>
        </w:rPr>
        <w:t>ampare</w:t>
      </w:r>
      <w:r w:rsidR="00CB61BD" w:rsidRPr="00155D62">
        <w:rPr>
          <w:rFonts w:eastAsia="Calibri"/>
          <w:szCs w:val="22"/>
          <w:lang w:eastAsia="en-US"/>
        </w:rPr>
        <w:t xml:space="preserve"> la exención de los usos en línea</w:t>
      </w:r>
      <w:r w:rsidR="0006284C" w:rsidRPr="00155D62">
        <w:rPr>
          <w:rFonts w:eastAsia="Calibri"/>
          <w:szCs w:val="22"/>
          <w:lang w:eastAsia="en-US"/>
        </w:rPr>
        <w:t>.</w:t>
      </w:r>
    </w:p>
    <w:p w:rsidR="0006284C" w:rsidRPr="00155D62" w:rsidRDefault="00CB61BD" w:rsidP="0006284C">
      <w:pPr>
        <w:autoSpaceDE w:val="0"/>
        <w:autoSpaceDN w:val="0"/>
        <w:adjustRightInd w:val="0"/>
        <w:spacing w:after="240" w:line="360" w:lineRule="auto"/>
        <w:jc w:val="both"/>
        <w:rPr>
          <w:rFonts w:eastAsia="Calibri"/>
          <w:szCs w:val="22"/>
          <w:lang w:eastAsia="es-ES"/>
        </w:rPr>
      </w:pPr>
      <w:r w:rsidRPr="00155D62">
        <w:rPr>
          <w:rFonts w:eastAsia="Calibri"/>
          <w:szCs w:val="22"/>
          <w:lang w:eastAsia="es-ES"/>
        </w:rPr>
        <w:t xml:space="preserve">Otro reto que debe encararse debidamente </w:t>
      </w:r>
      <w:r w:rsidR="00627DE8" w:rsidRPr="00155D62">
        <w:rPr>
          <w:rFonts w:eastAsia="Calibri"/>
          <w:szCs w:val="22"/>
          <w:lang w:eastAsia="es-ES"/>
        </w:rPr>
        <w:t>en relación con las</w:t>
      </w:r>
      <w:r w:rsidRPr="00155D62">
        <w:rPr>
          <w:rFonts w:eastAsia="Calibri"/>
          <w:szCs w:val="22"/>
          <w:lang w:eastAsia="es-ES"/>
        </w:rPr>
        <w:t xml:space="preserve"> excepciones y limitaciones </w:t>
      </w:r>
      <w:r w:rsidR="00627DE8" w:rsidRPr="00155D62">
        <w:rPr>
          <w:rFonts w:eastAsia="Calibri"/>
          <w:szCs w:val="22"/>
          <w:lang w:eastAsia="es-ES"/>
        </w:rPr>
        <w:t xml:space="preserve">aplicables a actividades </w:t>
      </w:r>
      <w:r w:rsidRPr="00155D62">
        <w:rPr>
          <w:rFonts w:eastAsia="Calibri"/>
          <w:szCs w:val="22"/>
          <w:lang w:eastAsia="es-ES"/>
        </w:rPr>
        <w:t xml:space="preserve">docentes y de investigación es su capacidad de aplicación a todo tipo de obras </w:t>
      </w:r>
      <w:r w:rsidR="0006284C" w:rsidRPr="00155D62">
        <w:rPr>
          <w:rFonts w:eastAsia="Calibri"/>
          <w:szCs w:val="22"/>
          <w:lang w:eastAsia="es-ES"/>
        </w:rPr>
        <w:t>(</w:t>
      </w:r>
      <w:r w:rsidRPr="00155D62">
        <w:rPr>
          <w:rFonts w:eastAsia="Calibri"/>
          <w:szCs w:val="22"/>
          <w:lang w:eastAsia="es-ES"/>
        </w:rPr>
        <w:t xml:space="preserve">por ejemplo, no solo </w:t>
      </w:r>
      <w:r w:rsidR="0006284C" w:rsidRPr="00155D62">
        <w:rPr>
          <w:rFonts w:eastAsia="Calibri"/>
          <w:szCs w:val="22"/>
          <w:lang w:eastAsia="es-ES"/>
        </w:rPr>
        <w:t>textual</w:t>
      </w:r>
      <w:r w:rsidRPr="00155D62">
        <w:rPr>
          <w:rFonts w:eastAsia="Calibri"/>
          <w:szCs w:val="22"/>
          <w:lang w:eastAsia="es-ES"/>
        </w:rPr>
        <w:t>es</w:t>
      </w:r>
      <w:r w:rsidR="0006284C" w:rsidRPr="00155D62">
        <w:rPr>
          <w:rFonts w:eastAsia="Calibri"/>
          <w:szCs w:val="22"/>
          <w:lang w:eastAsia="es-ES"/>
        </w:rPr>
        <w:t xml:space="preserve">) </w:t>
      </w:r>
      <w:r w:rsidRPr="00155D62">
        <w:rPr>
          <w:rFonts w:eastAsia="Calibri"/>
          <w:szCs w:val="22"/>
          <w:lang w:eastAsia="es-ES"/>
        </w:rPr>
        <w:t xml:space="preserve">en condiciones </w:t>
      </w:r>
      <w:r w:rsidR="0006284C" w:rsidRPr="00155D62">
        <w:rPr>
          <w:rFonts w:eastAsia="Calibri"/>
          <w:szCs w:val="22"/>
          <w:lang w:eastAsia="es-ES"/>
        </w:rPr>
        <w:t>flexible</w:t>
      </w:r>
      <w:r w:rsidRPr="00155D62">
        <w:rPr>
          <w:rFonts w:eastAsia="Calibri"/>
          <w:szCs w:val="22"/>
          <w:lang w:eastAsia="es-ES"/>
        </w:rPr>
        <w:t>s</w:t>
      </w:r>
      <w:r w:rsidR="0006284C" w:rsidRPr="00155D62">
        <w:rPr>
          <w:rFonts w:eastAsia="Calibri"/>
          <w:szCs w:val="22"/>
          <w:lang w:eastAsia="es-ES"/>
        </w:rPr>
        <w:t xml:space="preserve"> (</w:t>
      </w:r>
      <w:r w:rsidRPr="00155D62">
        <w:rPr>
          <w:rFonts w:eastAsia="Calibri"/>
          <w:szCs w:val="22"/>
          <w:lang w:eastAsia="es-ES"/>
        </w:rPr>
        <w:t xml:space="preserve">por ejemplo, para permitir usos "en la medida justificada", según se establece en el </w:t>
      </w:r>
      <w:r w:rsidR="009E7E81" w:rsidRPr="00155D62">
        <w:rPr>
          <w:rFonts w:eastAsia="Calibri"/>
          <w:szCs w:val="22"/>
          <w:lang w:eastAsia="es-ES"/>
        </w:rPr>
        <w:t>a</w:t>
      </w:r>
      <w:r w:rsidR="0006284C" w:rsidRPr="00155D62">
        <w:rPr>
          <w:rFonts w:eastAsia="Calibri"/>
          <w:szCs w:val="22"/>
          <w:lang w:eastAsia="es-ES"/>
        </w:rPr>
        <w:t>rt</w:t>
      </w:r>
      <w:r w:rsidRPr="00155D62">
        <w:rPr>
          <w:rFonts w:eastAsia="Calibri"/>
          <w:szCs w:val="22"/>
          <w:lang w:eastAsia="es-ES"/>
        </w:rPr>
        <w:t xml:space="preserve">ículo </w:t>
      </w:r>
      <w:r w:rsidR="0006284C" w:rsidRPr="00155D62">
        <w:rPr>
          <w:rFonts w:eastAsia="Calibri"/>
          <w:szCs w:val="22"/>
          <w:lang w:eastAsia="es-ES"/>
        </w:rPr>
        <w:t xml:space="preserve">10 </w:t>
      </w:r>
      <w:r w:rsidRPr="00155D62">
        <w:rPr>
          <w:rFonts w:eastAsia="Calibri"/>
          <w:szCs w:val="22"/>
          <w:lang w:eastAsia="es-ES"/>
        </w:rPr>
        <w:t xml:space="preserve">del Convenio de </w:t>
      </w:r>
      <w:r w:rsidR="0006284C" w:rsidRPr="00155D62">
        <w:rPr>
          <w:rFonts w:eastAsia="Calibri"/>
          <w:szCs w:val="22"/>
          <w:lang w:eastAsia="es-ES"/>
        </w:rPr>
        <w:t>B</w:t>
      </w:r>
      <w:r w:rsidRPr="00155D62">
        <w:rPr>
          <w:rFonts w:eastAsia="Calibri"/>
          <w:szCs w:val="22"/>
          <w:lang w:eastAsia="es-ES"/>
        </w:rPr>
        <w:t>erna).</w:t>
      </w:r>
      <w:r w:rsidR="0006284C" w:rsidRPr="00155D62">
        <w:rPr>
          <w:rFonts w:eastAsia="Calibri"/>
          <w:szCs w:val="22"/>
          <w:lang w:eastAsia="es-ES"/>
        </w:rPr>
        <w:t xml:space="preserve"> </w:t>
      </w:r>
      <w:r w:rsidR="00060731" w:rsidRPr="00155D62">
        <w:rPr>
          <w:rFonts w:eastAsia="Calibri"/>
          <w:szCs w:val="22"/>
          <w:lang w:eastAsia="es-ES"/>
        </w:rPr>
        <w:t xml:space="preserve">Si quiere potenciarse la docencia y la investigación </w:t>
      </w:r>
      <w:r w:rsidR="00627DE8" w:rsidRPr="00155D62">
        <w:rPr>
          <w:rFonts w:eastAsia="Calibri"/>
          <w:szCs w:val="22"/>
          <w:lang w:eastAsia="es-ES"/>
        </w:rPr>
        <w:t>a través de Internet</w:t>
      </w:r>
      <w:r w:rsidR="00060731" w:rsidRPr="00155D62">
        <w:rPr>
          <w:rFonts w:eastAsia="Calibri"/>
          <w:szCs w:val="22"/>
          <w:lang w:eastAsia="es-ES"/>
        </w:rPr>
        <w:t>, es imprescindible dotar de cobertura suficiente a las obras, proteger la materia en cuestión</w:t>
      </w:r>
      <w:r w:rsidR="0006284C" w:rsidRPr="00155D62">
        <w:rPr>
          <w:rFonts w:eastAsia="Calibri"/>
          <w:szCs w:val="22"/>
          <w:lang w:eastAsia="es-ES"/>
        </w:rPr>
        <w:t xml:space="preserve"> </w:t>
      </w:r>
      <w:r w:rsidR="00060731" w:rsidRPr="00155D62">
        <w:rPr>
          <w:rFonts w:eastAsia="Calibri"/>
          <w:szCs w:val="22"/>
          <w:lang w:eastAsia="es-ES"/>
        </w:rPr>
        <w:t>y brindar cierto grado de flexibilidad.</w:t>
      </w:r>
    </w:p>
    <w:p w:rsidR="0006284C" w:rsidRPr="00155D62" w:rsidRDefault="00060731" w:rsidP="0006284C">
      <w:pPr>
        <w:autoSpaceDE w:val="0"/>
        <w:autoSpaceDN w:val="0"/>
        <w:adjustRightInd w:val="0"/>
        <w:spacing w:after="240" w:line="360" w:lineRule="auto"/>
        <w:jc w:val="both"/>
        <w:rPr>
          <w:rFonts w:eastAsia="Calibri"/>
          <w:szCs w:val="22"/>
          <w:lang w:eastAsia="es-ES"/>
        </w:rPr>
      </w:pPr>
      <w:r w:rsidRPr="00155D62">
        <w:rPr>
          <w:rFonts w:eastAsia="Calibri"/>
          <w:szCs w:val="22"/>
          <w:lang w:eastAsia="es-ES"/>
        </w:rPr>
        <w:t xml:space="preserve">La posibilidad de permitir traducciones para fines docentes es </w:t>
      </w:r>
      <w:r w:rsidR="0006284C" w:rsidRPr="00155D62">
        <w:rPr>
          <w:rFonts w:eastAsia="Calibri"/>
          <w:szCs w:val="22"/>
          <w:lang w:eastAsia="es-ES"/>
        </w:rPr>
        <w:t>especial</w:t>
      </w:r>
      <w:r w:rsidRPr="00155D62">
        <w:rPr>
          <w:rFonts w:eastAsia="Calibri"/>
          <w:szCs w:val="22"/>
          <w:lang w:eastAsia="es-ES"/>
        </w:rPr>
        <w:t xml:space="preserve">mente </w:t>
      </w:r>
      <w:r w:rsidR="0006284C" w:rsidRPr="00155D62">
        <w:rPr>
          <w:rFonts w:eastAsia="Calibri"/>
          <w:szCs w:val="22"/>
          <w:lang w:eastAsia="es-ES"/>
        </w:rPr>
        <w:t>important</w:t>
      </w:r>
      <w:r w:rsidRPr="00155D62">
        <w:rPr>
          <w:rFonts w:eastAsia="Calibri"/>
          <w:szCs w:val="22"/>
          <w:lang w:eastAsia="es-ES"/>
        </w:rPr>
        <w:t>e e</w:t>
      </w:r>
      <w:r w:rsidR="0006284C" w:rsidRPr="00155D62">
        <w:rPr>
          <w:rFonts w:eastAsia="Calibri"/>
          <w:szCs w:val="22"/>
          <w:lang w:eastAsia="es-ES"/>
        </w:rPr>
        <w:t xml:space="preserve">n </w:t>
      </w:r>
      <w:r w:rsidRPr="00155D62">
        <w:rPr>
          <w:rFonts w:eastAsia="Calibri"/>
          <w:szCs w:val="22"/>
          <w:lang w:eastAsia="es-ES"/>
        </w:rPr>
        <w:t>algunos países con lenguas minoritarias</w:t>
      </w:r>
      <w:r w:rsidR="0006284C" w:rsidRPr="00155D62">
        <w:rPr>
          <w:rFonts w:eastAsia="Calibri"/>
          <w:szCs w:val="22"/>
          <w:lang w:eastAsia="es-ES"/>
        </w:rPr>
        <w:t xml:space="preserve"> </w:t>
      </w:r>
      <w:r w:rsidRPr="00155D62">
        <w:rPr>
          <w:rFonts w:eastAsia="Calibri"/>
          <w:szCs w:val="22"/>
          <w:lang w:eastAsia="es-ES"/>
        </w:rPr>
        <w:t xml:space="preserve">que son importadores </w:t>
      </w:r>
      <w:r w:rsidR="0006284C" w:rsidRPr="00155D62">
        <w:rPr>
          <w:rFonts w:eastAsia="Calibri"/>
          <w:szCs w:val="22"/>
          <w:lang w:eastAsia="es-ES"/>
        </w:rPr>
        <w:t>net</w:t>
      </w:r>
      <w:r w:rsidRPr="00155D62">
        <w:rPr>
          <w:rFonts w:eastAsia="Calibri"/>
          <w:szCs w:val="22"/>
          <w:lang w:eastAsia="es-ES"/>
        </w:rPr>
        <w:t>os</w:t>
      </w:r>
      <w:r w:rsidR="0006284C" w:rsidRPr="00155D62">
        <w:rPr>
          <w:rFonts w:eastAsia="Calibri"/>
          <w:szCs w:val="22"/>
          <w:lang w:eastAsia="es-ES"/>
        </w:rPr>
        <w:t xml:space="preserve"> </w:t>
      </w:r>
      <w:r w:rsidRPr="00155D62">
        <w:rPr>
          <w:rFonts w:eastAsia="Calibri"/>
          <w:szCs w:val="22"/>
          <w:lang w:eastAsia="es-ES"/>
        </w:rPr>
        <w:t>de materiales académicos editados en otros lugares.</w:t>
      </w:r>
    </w:p>
    <w:p w:rsidR="0006284C" w:rsidRPr="00155D62" w:rsidRDefault="00CB2396" w:rsidP="0006284C">
      <w:pPr>
        <w:autoSpaceDE w:val="0"/>
        <w:autoSpaceDN w:val="0"/>
        <w:adjustRightInd w:val="0"/>
        <w:spacing w:after="240" w:line="360" w:lineRule="auto"/>
        <w:jc w:val="both"/>
        <w:rPr>
          <w:rFonts w:eastAsia="Calibri"/>
          <w:szCs w:val="22"/>
          <w:lang w:eastAsia="es-ES"/>
        </w:rPr>
      </w:pPr>
      <w:r w:rsidRPr="00155D62">
        <w:rPr>
          <w:rFonts w:eastAsia="Calibri"/>
          <w:szCs w:val="22"/>
          <w:lang w:eastAsia="es-ES"/>
        </w:rPr>
        <w:t xml:space="preserve">En </w:t>
      </w:r>
      <w:r w:rsidR="0006284C" w:rsidRPr="00155D62">
        <w:rPr>
          <w:rFonts w:eastAsia="Calibri"/>
          <w:szCs w:val="22"/>
          <w:lang w:eastAsia="es-ES"/>
        </w:rPr>
        <w:t xml:space="preserve">general, </w:t>
      </w:r>
      <w:r w:rsidRPr="00155D62">
        <w:rPr>
          <w:rFonts w:eastAsia="Calibri"/>
          <w:szCs w:val="22"/>
          <w:lang w:eastAsia="es-ES"/>
        </w:rPr>
        <w:t xml:space="preserve">las excepciones y limitaciones establecidas en las legislaciones nacionales de derecho de autor no satisfacen las necesidades de la educación </w:t>
      </w:r>
      <w:r w:rsidR="00DA1F7B" w:rsidRPr="00155D62">
        <w:rPr>
          <w:rFonts w:eastAsia="Calibri"/>
          <w:szCs w:val="22"/>
          <w:lang w:eastAsia="es-ES"/>
        </w:rPr>
        <w:t>a través de Internet</w:t>
      </w:r>
      <w:r w:rsidR="0006284C" w:rsidRPr="00155D62">
        <w:rPr>
          <w:rFonts w:eastAsia="Calibri"/>
          <w:szCs w:val="22"/>
          <w:lang w:eastAsia="es-ES"/>
        </w:rPr>
        <w:t xml:space="preserve">. </w:t>
      </w:r>
    </w:p>
    <w:p w:rsidR="0006284C" w:rsidRPr="00155D62" w:rsidRDefault="0006284C" w:rsidP="0006284C">
      <w:pPr>
        <w:keepNext/>
        <w:keepLines/>
        <w:spacing w:before="40" w:after="240" w:line="360" w:lineRule="auto"/>
        <w:ind w:left="720" w:hanging="720"/>
        <w:outlineLvl w:val="2"/>
        <w:rPr>
          <w:rFonts w:eastAsia="Times New Roman"/>
          <w:b/>
          <w:szCs w:val="24"/>
          <w:lang w:eastAsia="en-US"/>
        </w:rPr>
      </w:pPr>
      <w:bookmarkStart w:id="27" w:name="_Toc10068209"/>
      <w:r w:rsidRPr="00155D62">
        <w:rPr>
          <w:rFonts w:eastAsia="Times New Roman"/>
          <w:szCs w:val="24"/>
          <w:lang w:eastAsia="en-US"/>
        </w:rPr>
        <w:t>b)</w:t>
      </w:r>
      <w:r w:rsidRPr="00155D62">
        <w:rPr>
          <w:rFonts w:eastAsia="Times New Roman"/>
          <w:szCs w:val="24"/>
          <w:lang w:eastAsia="en-US"/>
        </w:rPr>
        <w:tab/>
      </w:r>
      <w:r w:rsidR="00527E0D" w:rsidRPr="00155D62">
        <w:rPr>
          <w:rFonts w:eastAsia="Times New Roman"/>
          <w:szCs w:val="24"/>
          <w:u w:val="single"/>
          <w:lang w:eastAsia="en-US"/>
        </w:rPr>
        <w:t>Excepciones y limitaciones para fines de investigación</w:t>
      </w:r>
      <w:bookmarkEnd w:id="27"/>
    </w:p>
    <w:p w:rsidR="0006284C" w:rsidRPr="00155D62" w:rsidRDefault="00060731" w:rsidP="0006284C">
      <w:pPr>
        <w:spacing w:after="240" w:line="360" w:lineRule="auto"/>
        <w:jc w:val="both"/>
        <w:rPr>
          <w:rFonts w:eastAsia="Calibri"/>
          <w:szCs w:val="22"/>
          <w:lang w:eastAsia="en-US"/>
        </w:rPr>
      </w:pPr>
      <w:r w:rsidRPr="00155D62">
        <w:rPr>
          <w:rFonts w:eastAsia="Calibri"/>
          <w:szCs w:val="22"/>
          <w:lang w:eastAsia="en-US"/>
        </w:rPr>
        <w:t xml:space="preserve">Como norma </w:t>
      </w:r>
      <w:r w:rsidR="0006284C" w:rsidRPr="00155D62">
        <w:rPr>
          <w:rFonts w:eastAsia="Calibri"/>
          <w:szCs w:val="22"/>
          <w:lang w:eastAsia="en-US"/>
        </w:rPr>
        <w:t xml:space="preserve">general, </w:t>
      </w:r>
      <w:r w:rsidRPr="00155D62">
        <w:rPr>
          <w:rFonts w:eastAsia="Calibri"/>
          <w:szCs w:val="22"/>
          <w:lang w:eastAsia="en-US"/>
        </w:rPr>
        <w:t>en la mayoría de las legislaciones nac</w:t>
      </w:r>
      <w:r w:rsidR="0006284C" w:rsidRPr="00155D62">
        <w:rPr>
          <w:rFonts w:eastAsia="Calibri"/>
          <w:szCs w:val="22"/>
          <w:lang w:eastAsia="en-US"/>
        </w:rPr>
        <w:t>ional</w:t>
      </w:r>
      <w:r w:rsidRPr="00155D62">
        <w:rPr>
          <w:rFonts w:eastAsia="Calibri"/>
          <w:szCs w:val="22"/>
          <w:lang w:eastAsia="en-US"/>
        </w:rPr>
        <w:t>es</w:t>
      </w:r>
      <w:r w:rsidR="0006284C" w:rsidRPr="00155D62">
        <w:rPr>
          <w:rFonts w:eastAsia="Calibri"/>
          <w:szCs w:val="22"/>
          <w:lang w:eastAsia="en-US"/>
        </w:rPr>
        <w:t xml:space="preserve"> </w:t>
      </w:r>
      <w:r w:rsidRPr="00155D62">
        <w:rPr>
          <w:rFonts w:eastAsia="Calibri"/>
          <w:szCs w:val="22"/>
          <w:lang w:eastAsia="en-US"/>
        </w:rPr>
        <w:t>de derecho de autor</w:t>
      </w:r>
      <w:r w:rsidR="0006284C" w:rsidRPr="00155D62">
        <w:rPr>
          <w:rFonts w:eastAsia="Calibri"/>
          <w:szCs w:val="22"/>
          <w:lang w:eastAsia="en-US"/>
        </w:rPr>
        <w:t xml:space="preserve">, </w:t>
      </w:r>
      <w:r w:rsidR="00DA1F7B" w:rsidRPr="00155D62">
        <w:rPr>
          <w:rFonts w:eastAsia="Calibri"/>
          <w:szCs w:val="22"/>
          <w:lang w:eastAsia="en-US"/>
        </w:rPr>
        <w:t>la</w:t>
      </w:r>
      <w:r w:rsidRPr="00155D62">
        <w:rPr>
          <w:rFonts w:eastAsia="Calibri"/>
          <w:szCs w:val="22"/>
          <w:lang w:eastAsia="en-US"/>
        </w:rPr>
        <w:t xml:space="preserve">s </w:t>
      </w:r>
      <w:r w:rsidR="00DA1F7B" w:rsidRPr="00155D62">
        <w:rPr>
          <w:rFonts w:eastAsia="Calibri"/>
          <w:szCs w:val="22"/>
          <w:lang w:eastAsia="en-US"/>
        </w:rPr>
        <w:t xml:space="preserve">actividades con fines </w:t>
      </w:r>
      <w:r w:rsidRPr="00155D62">
        <w:rPr>
          <w:rFonts w:eastAsia="Calibri"/>
          <w:szCs w:val="22"/>
          <w:lang w:eastAsia="en-US"/>
        </w:rPr>
        <w:t xml:space="preserve">de investigación tienden a beneficiarse de las mismas excepciones y limitaciones </w:t>
      </w:r>
      <w:r w:rsidR="00E01D51" w:rsidRPr="00155D62">
        <w:rPr>
          <w:rFonts w:eastAsia="Calibri"/>
          <w:szCs w:val="22"/>
          <w:lang w:eastAsia="en-US"/>
        </w:rPr>
        <w:t xml:space="preserve">que se han </w:t>
      </w:r>
      <w:r w:rsidRPr="00155D62">
        <w:rPr>
          <w:rFonts w:eastAsia="Calibri"/>
          <w:szCs w:val="22"/>
          <w:lang w:eastAsia="en-US"/>
        </w:rPr>
        <w:t>previst</w:t>
      </w:r>
      <w:r w:rsidR="00E01D51" w:rsidRPr="00155D62">
        <w:rPr>
          <w:rFonts w:eastAsia="Calibri"/>
          <w:szCs w:val="22"/>
          <w:lang w:eastAsia="en-US"/>
        </w:rPr>
        <w:t xml:space="preserve">o </w:t>
      </w:r>
      <w:r w:rsidRPr="00155D62">
        <w:rPr>
          <w:rFonts w:eastAsia="Calibri"/>
          <w:szCs w:val="22"/>
          <w:lang w:eastAsia="en-US"/>
        </w:rPr>
        <w:t xml:space="preserve">para </w:t>
      </w:r>
      <w:r w:rsidR="00DA1F7B" w:rsidRPr="00155D62">
        <w:rPr>
          <w:rFonts w:eastAsia="Calibri"/>
          <w:szCs w:val="22"/>
          <w:lang w:eastAsia="en-US"/>
        </w:rPr>
        <w:t xml:space="preserve">las actividades con </w:t>
      </w:r>
      <w:r w:rsidRPr="00155D62">
        <w:rPr>
          <w:rFonts w:eastAsia="Calibri"/>
          <w:szCs w:val="22"/>
          <w:lang w:eastAsia="en-US"/>
        </w:rPr>
        <w:t>fines docentes</w:t>
      </w:r>
      <w:r w:rsidR="0006284C" w:rsidRPr="00155D62">
        <w:rPr>
          <w:rFonts w:eastAsia="Calibri"/>
          <w:szCs w:val="22"/>
          <w:lang w:eastAsia="en-US"/>
        </w:rPr>
        <w:t xml:space="preserve">. </w:t>
      </w:r>
      <w:r w:rsidRPr="00155D62">
        <w:rPr>
          <w:rFonts w:eastAsia="Calibri"/>
          <w:szCs w:val="22"/>
          <w:lang w:eastAsia="en-US"/>
        </w:rPr>
        <w:t xml:space="preserve">Asimismo, </w:t>
      </w:r>
      <w:r w:rsidR="00DA1F7B" w:rsidRPr="00155D62">
        <w:rPr>
          <w:rFonts w:eastAsia="Calibri"/>
          <w:szCs w:val="22"/>
          <w:lang w:eastAsia="en-US"/>
        </w:rPr>
        <w:t xml:space="preserve">conviene recordar </w:t>
      </w:r>
      <w:r w:rsidR="00867C21" w:rsidRPr="00155D62">
        <w:rPr>
          <w:rFonts w:eastAsia="Calibri"/>
          <w:szCs w:val="22"/>
          <w:lang w:eastAsia="en-US"/>
        </w:rPr>
        <w:t>que</w:t>
      </w:r>
      <w:r w:rsidR="00C07D94" w:rsidRPr="00155D62">
        <w:rPr>
          <w:rFonts w:eastAsia="Calibri"/>
          <w:szCs w:val="22"/>
          <w:lang w:eastAsia="en-US"/>
        </w:rPr>
        <w:t>,</w:t>
      </w:r>
      <w:r w:rsidR="00867C21" w:rsidRPr="00155D62">
        <w:rPr>
          <w:rFonts w:eastAsia="Calibri"/>
          <w:szCs w:val="22"/>
          <w:lang w:eastAsia="en-US"/>
        </w:rPr>
        <w:t xml:space="preserve"> para la investigación</w:t>
      </w:r>
      <w:r w:rsidR="00C07D94" w:rsidRPr="00155D62">
        <w:rPr>
          <w:rFonts w:eastAsia="Calibri"/>
          <w:szCs w:val="22"/>
          <w:lang w:eastAsia="en-US"/>
        </w:rPr>
        <w:t>,</w:t>
      </w:r>
      <w:r w:rsidR="00867C21" w:rsidRPr="00155D62">
        <w:rPr>
          <w:rFonts w:eastAsia="Calibri"/>
          <w:szCs w:val="22"/>
          <w:lang w:eastAsia="en-US"/>
        </w:rPr>
        <w:t xml:space="preserve"> usos exentos como las citas </w:t>
      </w:r>
      <w:r w:rsidR="00DA1F7B" w:rsidRPr="00155D62">
        <w:rPr>
          <w:rFonts w:eastAsia="Calibri"/>
          <w:szCs w:val="22"/>
          <w:lang w:eastAsia="en-US"/>
        </w:rPr>
        <w:t>tienen</w:t>
      </w:r>
      <w:r w:rsidR="00867C21" w:rsidRPr="00155D62">
        <w:rPr>
          <w:rFonts w:eastAsia="Calibri"/>
          <w:szCs w:val="22"/>
          <w:lang w:eastAsia="en-US"/>
        </w:rPr>
        <w:t xml:space="preserve"> gran importancia</w:t>
      </w:r>
      <w:r w:rsidR="00E01D51" w:rsidRPr="00155D62">
        <w:rPr>
          <w:rFonts w:eastAsia="Calibri"/>
          <w:szCs w:val="22"/>
          <w:lang w:eastAsia="en-US"/>
        </w:rPr>
        <w:t>.</w:t>
      </w:r>
    </w:p>
    <w:p w:rsidR="0006284C" w:rsidRPr="00155D62" w:rsidRDefault="00E01D51" w:rsidP="0006284C">
      <w:pPr>
        <w:spacing w:after="240" w:line="360" w:lineRule="auto"/>
        <w:jc w:val="both"/>
        <w:rPr>
          <w:rFonts w:eastAsia="Calibri"/>
          <w:szCs w:val="22"/>
          <w:lang w:eastAsia="en-US"/>
        </w:rPr>
      </w:pPr>
      <w:r w:rsidRPr="00155D62">
        <w:rPr>
          <w:rFonts w:eastAsia="Calibri"/>
          <w:szCs w:val="22"/>
          <w:lang w:eastAsia="en-US"/>
        </w:rPr>
        <w:t xml:space="preserve">Las actividades de investigación realizadas </w:t>
      </w:r>
      <w:r w:rsidR="00DA1F7B" w:rsidRPr="00155D62">
        <w:rPr>
          <w:rFonts w:eastAsia="Calibri"/>
          <w:szCs w:val="22"/>
          <w:lang w:eastAsia="en-US"/>
        </w:rPr>
        <w:t>a través de Internet se enfrentan a las misma</w:t>
      </w:r>
      <w:r w:rsidRPr="00155D62">
        <w:rPr>
          <w:rFonts w:eastAsia="Calibri"/>
          <w:szCs w:val="22"/>
          <w:lang w:eastAsia="en-US"/>
        </w:rPr>
        <w:t xml:space="preserve">s </w:t>
      </w:r>
      <w:r w:rsidR="00DA1F7B" w:rsidRPr="00155D62">
        <w:rPr>
          <w:rFonts w:eastAsia="Calibri"/>
          <w:szCs w:val="22"/>
          <w:lang w:eastAsia="en-US"/>
        </w:rPr>
        <w:t xml:space="preserve">dificultades </w:t>
      </w:r>
      <w:r w:rsidRPr="00155D62">
        <w:rPr>
          <w:rFonts w:eastAsia="Calibri"/>
          <w:szCs w:val="22"/>
          <w:lang w:eastAsia="en-US"/>
        </w:rPr>
        <w:t xml:space="preserve">y retos </w:t>
      </w:r>
      <w:r w:rsidR="00B71930" w:rsidRPr="00155D62">
        <w:rPr>
          <w:rFonts w:eastAsia="Calibri"/>
          <w:szCs w:val="22"/>
          <w:lang w:eastAsia="en-US"/>
        </w:rPr>
        <w:t>que se han analizado</w:t>
      </w:r>
      <w:r w:rsidRPr="00155D62">
        <w:rPr>
          <w:rFonts w:eastAsia="Calibri"/>
          <w:szCs w:val="22"/>
          <w:lang w:eastAsia="en-US"/>
        </w:rPr>
        <w:t xml:space="preserve"> en el marco de las excepciones y limitaciones para fines docentes</w:t>
      </w:r>
      <w:r w:rsidR="0006284C" w:rsidRPr="00155D62">
        <w:rPr>
          <w:rFonts w:eastAsia="Calibri"/>
          <w:szCs w:val="22"/>
          <w:lang w:eastAsia="en-US"/>
        </w:rPr>
        <w:t xml:space="preserve">: </w:t>
      </w:r>
      <w:r w:rsidR="00B71930" w:rsidRPr="00155D62">
        <w:rPr>
          <w:rFonts w:eastAsia="Calibri"/>
          <w:szCs w:val="22"/>
          <w:lang w:eastAsia="en-US"/>
        </w:rPr>
        <w:t xml:space="preserve">las dudas sobre el alcance de los usos exentos en virtud de las excepciones y limitaciones aplicables que surgen entre los </w:t>
      </w:r>
      <w:r w:rsidRPr="00155D62">
        <w:rPr>
          <w:rFonts w:eastAsia="Calibri"/>
          <w:szCs w:val="22"/>
          <w:lang w:eastAsia="en-US"/>
        </w:rPr>
        <w:t>investigadores y académicos ubicados en distintos países que quieren "intercambiar" contenido protegido por derecho de autor</w:t>
      </w:r>
      <w:r w:rsidR="0006284C" w:rsidRPr="00155D62">
        <w:rPr>
          <w:rFonts w:eastAsia="Calibri"/>
          <w:szCs w:val="22"/>
          <w:lang w:eastAsia="en-US"/>
        </w:rPr>
        <w:t xml:space="preserve">; </w:t>
      </w:r>
      <w:r w:rsidR="00BF7644" w:rsidRPr="00155D62">
        <w:rPr>
          <w:rFonts w:eastAsia="Calibri"/>
          <w:szCs w:val="22"/>
          <w:lang w:eastAsia="en-US"/>
        </w:rPr>
        <w:t>la incertidumbre en cuanto a la legislación a</w:t>
      </w:r>
      <w:r w:rsidR="0006284C" w:rsidRPr="00155D62">
        <w:rPr>
          <w:rFonts w:eastAsia="Calibri"/>
          <w:szCs w:val="22"/>
          <w:lang w:eastAsia="en-US"/>
        </w:rPr>
        <w:t xml:space="preserve">plicable </w:t>
      </w:r>
      <w:r w:rsidR="00BF7644" w:rsidRPr="00155D62">
        <w:rPr>
          <w:rFonts w:eastAsia="Calibri"/>
          <w:szCs w:val="22"/>
          <w:lang w:eastAsia="en-US"/>
        </w:rPr>
        <w:t>y el alcance de las excepciones y limitaciones que abarcan usos e</w:t>
      </w:r>
      <w:r w:rsidR="0006284C" w:rsidRPr="00155D62">
        <w:rPr>
          <w:rFonts w:eastAsia="Calibri"/>
          <w:szCs w:val="22"/>
          <w:lang w:eastAsia="en-US"/>
        </w:rPr>
        <w:t>spec</w:t>
      </w:r>
      <w:r w:rsidR="007078D0" w:rsidRPr="00155D62">
        <w:rPr>
          <w:rFonts w:eastAsia="Calibri"/>
          <w:szCs w:val="22"/>
          <w:lang w:eastAsia="en-US"/>
        </w:rPr>
        <w:t>ífico</w:t>
      </w:r>
      <w:r w:rsidR="00BF7644" w:rsidRPr="00155D62">
        <w:rPr>
          <w:rFonts w:eastAsia="Calibri"/>
          <w:szCs w:val="22"/>
          <w:lang w:eastAsia="en-US"/>
        </w:rPr>
        <w:t>s</w:t>
      </w:r>
      <w:r w:rsidR="0006284C" w:rsidRPr="00155D62">
        <w:rPr>
          <w:rFonts w:eastAsia="Calibri"/>
          <w:szCs w:val="22"/>
          <w:lang w:eastAsia="en-US"/>
        </w:rPr>
        <w:t>;</w:t>
      </w:r>
      <w:r w:rsidR="00B71930" w:rsidRPr="00155D62">
        <w:rPr>
          <w:rFonts w:eastAsia="Calibri"/>
          <w:szCs w:val="22"/>
          <w:lang w:eastAsia="en-US"/>
        </w:rPr>
        <w:t xml:space="preserve"> la prevalencia de las restricciones territoriales o las condiciones contractuales sobre </w:t>
      </w:r>
      <w:r w:rsidR="00B71930" w:rsidRPr="00155D62">
        <w:rPr>
          <w:rFonts w:eastAsia="Calibri"/>
          <w:szCs w:val="22"/>
          <w:lang w:eastAsia="en-US"/>
        </w:rPr>
        <w:lastRenderedPageBreak/>
        <w:t>las excepciones y limitaciones en el caso del contenido obtenido de bases de datos sujetas a licencias</w:t>
      </w:r>
      <w:r w:rsidR="0006284C" w:rsidRPr="00155D62">
        <w:rPr>
          <w:rFonts w:eastAsia="Calibri"/>
          <w:szCs w:val="22"/>
          <w:lang w:eastAsia="en-US"/>
        </w:rPr>
        <w:t xml:space="preserve">; </w:t>
      </w:r>
      <w:r w:rsidR="00BF7644" w:rsidRPr="00155D62">
        <w:rPr>
          <w:rFonts w:eastAsia="Calibri"/>
          <w:szCs w:val="22"/>
          <w:lang w:eastAsia="en-US"/>
        </w:rPr>
        <w:t xml:space="preserve">las </w:t>
      </w:r>
      <w:r w:rsidR="00B71930" w:rsidRPr="00155D62">
        <w:rPr>
          <w:rFonts w:eastAsia="Calibri"/>
          <w:szCs w:val="22"/>
          <w:lang w:eastAsia="en-US"/>
        </w:rPr>
        <w:t xml:space="preserve">medidas tecnológicas de protección aplicadas a </w:t>
      </w:r>
      <w:r w:rsidR="00BF7644" w:rsidRPr="00155D62">
        <w:rPr>
          <w:rFonts w:eastAsia="Calibri"/>
          <w:szCs w:val="22"/>
          <w:lang w:eastAsia="en-US"/>
        </w:rPr>
        <w:t>obras protegidas que impiden usos e</w:t>
      </w:r>
      <w:r w:rsidR="0006284C" w:rsidRPr="00155D62">
        <w:rPr>
          <w:rFonts w:eastAsia="Calibri"/>
          <w:szCs w:val="22"/>
          <w:lang w:eastAsia="en-US"/>
        </w:rPr>
        <w:t>spec</w:t>
      </w:r>
      <w:r w:rsidR="00BF7644" w:rsidRPr="00155D62">
        <w:rPr>
          <w:rFonts w:eastAsia="Calibri"/>
          <w:szCs w:val="22"/>
          <w:lang w:eastAsia="en-US"/>
        </w:rPr>
        <w:t>íficos o uso</w:t>
      </w:r>
      <w:r w:rsidR="0006284C" w:rsidRPr="00155D62">
        <w:rPr>
          <w:rFonts w:eastAsia="Calibri"/>
          <w:szCs w:val="22"/>
          <w:lang w:eastAsia="en-US"/>
        </w:rPr>
        <w:t xml:space="preserve">s </w:t>
      </w:r>
      <w:r w:rsidR="00BF7644" w:rsidRPr="00155D62">
        <w:rPr>
          <w:rFonts w:eastAsia="Calibri"/>
          <w:szCs w:val="22"/>
          <w:lang w:eastAsia="en-US"/>
        </w:rPr>
        <w:t>en países extranjeros</w:t>
      </w:r>
      <w:r w:rsidR="0006284C" w:rsidRPr="00155D62">
        <w:rPr>
          <w:rFonts w:eastAsia="Calibri"/>
          <w:szCs w:val="22"/>
          <w:lang w:eastAsia="en-US"/>
        </w:rPr>
        <w:t xml:space="preserve">; </w:t>
      </w:r>
      <w:r w:rsidR="00BF7644" w:rsidRPr="00155D62">
        <w:rPr>
          <w:rFonts w:eastAsia="Calibri"/>
          <w:szCs w:val="22"/>
          <w:lang w:eastAsia="en-US"/>
        </w:rPr>
        <w:t>y</w:t>
      </w:r>
      <w:r w:rsidR="0006284C" w:rsidRPr="00155D62">
        <w:rPr>
          <w:rFonts w:eastAsia="Calibri"/>
          <w:szCs w:val="22"/>
          <w:lang w:eastAsia="en-US"/>
        </w:rPr>
        <w:t xml:space="preserve">, </w:t>
      </w:r>
      <w:r w:rsidR="00BF7644" w:rsidRPr="00155D62">
        <w:rPr>
          <w:rFonts w:eastAsia="Calibri"/>
          <w:szCs w:val="22"/>
          <w:lang w:eastAsia="en-US"/>
        </w:rPr>
        <w:t>evidentemente</w:t>
      </w:r>
      <w:r w:rsidR="0006284C" w:rsidRPr="00155D62">
        <w:rPr>
          <w:rFonts w:eastAsia="Calibri"/>
          <w:szCs w:val="22"/>
          <w:lang w:eastAsia="en-US"/>
        </w:rPr>
        <w:t xml:space="preserve">, </w:t>
      </w:r>
      <w:r w:rsidR="00DA6B7F" w:rsidRPr="00155D62">
        <w:rPr>
          <w:rFonts w:eastAsia="Calibri"/>
          <w:szCs w:val="22"/>
          <w:lang w:eastAsia="en-US"/>
        </w:rPr>
        <w:t>los problemas que supone definir qué se considera investigación</w:t>
      </w:r>
      <w:r w:rsidR="0006284C" w:rsidRPr="00155D62">
        <w:rPr>
          <w:rFonts w:eastAsia="Calibri"/>
          <w:szCs w:val="22"/>
          <w:lang w:eastAsia="en-US"/>
        </w:rPr>
        <w:t xml:space="preserve">. </w:t>
      </w:r>
      <w:r w:rsidR="00DA6B7F" w:rsidRPr="00155D62">
        <w:rPr>
          <w:rFonts w:eastAsia="Calibri"/>
          <w:szCs w:val="22"/>
          <w:lang w:eastAsia="en-US"/>
        </w:rPr>
        <w:t>Por todos esos motivos</w:t>
      </w:r>
      <w:r w:rsidR="0006284C" w:rsidRPr="00155D62">
        <w:rPr>
          <w:rFonts w:eastAsia="Calibri"/>
          <w:szCs w:val="22"/>
          <w:lang w:eastAsia="en-US"/>
        </w:rPr>
        <w:t xml:space="preserve">, </w:t>
      </w:r>
      <w:r w:rsidR="00DA6B7F" w:rsidRPr="00155D62">
        <w:rPr>
          <w:rFonts w:eastAsia="Calibri"/>
          <w:szCs w:val="22"/>
          <w:lang w:eastAsia="en-US"/>
        </w:rPr>
        <w:t xml:space="preserve">la concesión de licencias abiertas y las iniciativas que propugnan el acceso </w:t>
      </w:r>
      <w:r w:rsidR="00B71930" w:rsidRPr="00155D62">
        <w:rPr>
          <w:rFonts w:eastAsia="Calibri"/>
          <w:szCs w:val="22"/>
          <w:lang w:eastAsia="en-US"/>
        </w:rPr>
        <w:t xml:space="preserve">libre </w:t>
      </w:r>
      <w:r w:rsidR="0006284C" w:rsidRPr="00155D62">
        <w:rPr>
          <w:rFonts w:eastAsia="Calibri"/>
          <w:szCs w:val="22"/>
          <w:lang w:eastAsia="en-US"/>
        </w:rPr>
        <w:t>ha</w:t>
      </w:r>
      <w:r w:rsidR="00DA6B7F" w:rsidRPr="00155D62">
        <w:rPr>
          <w:rFonts w:eastAsia="Calibri"/>
          <w:szCs w:val="22"/>
          <w:lang w:eastAsia="en-US"/>
        </w:rPr>
        <w:t xml:space="preserve">n proliferado en </w:t>
      </w:r>
      <w:r w:rsidR="00B71930" w:rsidRPr="00155D62">
        <w:rPr>
          <w:rFonts w:eastAsia="Calibri"/>
          <w:szCs w:val="22"/>
          <w:lang w:eastAsia="en-US"/>
        </w:rPr>
        <w:t xml:space="preserve">el seno de </w:t>
      </w:r>
      <w:r w:rsidR="00DA6B7F" w:rsidRPr="00155D62">
        <w:rPr>
          <w:rFonts w:eastAsia="Calibri"/>
          <w:szCs w:val="22"/>
          <w:lang w:eastAsia="en-US"/>
        </w:rPr>
        <w:t xml:space="preserve">las comunidades </w:t>
      </w:r>
      <w:r w:rsidR="0006284C" w:rsidRPr="00155D62">
        <w:rPr>
          <w:rFonts w:eastAsia="Calibri"/>
          <w:szCs w:val="22"/>
          <w:lang w:eastAsia="en-US"/>
        </w:rPr>
        <w:t>acad</w:t>
      </w:r>
      <w:r w:rsidR="00DA6B7F" w:rsidRPr="00155D62">
        <w:rPr>
          <w:rFonts w:eastAsia="Calibri"/>
          <w:szCs w:val="22"/>
          <w:lang w:eastAsia="en-US"/>
        </w:rPr>
        <w:t>émicas</w:t>
      </w:r>
      <w:r w:rsidR="0006284C" w:rsidRPr="00155D62">
        <w:rPr>
          <w:rFonts w:eastAsia="Calibri"/>
          <w:szCs w:val="22"/>
          <w:lang w:eastAsia="en-US"/>
        </w:rPr>
        <w:t>.</w:t>
      </w:r>
      <w:r w:rsidR="0006284C" w:rsidRPr="00155D62">
        <w:rPr>
          <w:rFonts w:eastAsia="Calibri"/>
          <w:szCs w:val="22"/>
          <w:vertAlign w:val="superscript"/>
          <w:lang w:eastAsia="en-US"/>
        </w:rPr>
        <w:footnoteReference w:id="27"/>
      </w:r>
    </w:p>
    <w:p w:rsidR="0006284C" w:rsidRPr="00155D62" w:rsidRDefault="00DA6B7F" w:rsidP="0006284C">
      <w:pPr>
        <w:spacing w:after="240" w:line="360" w:lineRule="auto"/>
        <w:jc w:val="both"/>
        <w:rPr>
          <w:rFonts w:eastAsia="Calibri"/>
          <w:szCs w:val="22"/>
          <w:lang w:eastAsia="en-US"/>
        </w:rPr>
      </w:pPr>
      <w:r w:rsidRPr="00155D62">
        <w:rPr>
          <w:rFonts w:eastAsia="Calibri"/>
          <w:szCs w:val="22"/>
          <w:lang w:eastAsia="en-US"/>
        </w:rPr>
        <w:t>Asimismo</w:t>
      </w:r>
      <w:r w:rsidR="0006284C" w:rsidRPr="00155D62">
        <w:rPr>
          <w:rFonts w:eastAsia="Calibri"/>
          <w:szCs w:val="22"/>
          <w:lang w:eastAsia="en-US"/>
        </w:rPr>
        <w:t xml:space="preserve">, </w:t>
      </w:r>
      <w:r w:rsidRPr="00155D62">
        <w:rPr>
          <w:rFonts w:eastAsia="Calibri"/>
          <w:szCs w:val="22"/>
          <w:lang w:eastAsia="en-US"/>
        </w:rPr>
        <w:t>más allá del derecho de autor</w:t>
      </w:r>
      <w:r w:rsidR="0006284C" w:rsidRPr="00155D62">
        <w:rPr>
          <w:rFonts w:eastAsia="Calibri"/>
          <w:szCs w:val="22"/>
          <w:lang w:eastAsia="en-US"/>
        </w:rPr>
        <w:t xml:space="preserve">, </w:t>
      </w:r>
      <w:r w:rsidRPr="00155D62">
        <w:rPr>
          <w:rFonts w:eastAsia="Calibri"/>
          <w:szCs w:val="22"/>
          <w:lang w:eastAsia="en-US"/>
        </w:rPr>
        <w:t xml:space="preserve">el uso de datos e información brutos </w:t>
      </w:r>
      <w:r w:rsidR="00B71930" w:rsidRPr="00155D62">
        <w:rPr>
          <w:rFonts w:eastAsia="Calibri"/>
          <w:szCs w:val="22"/>
          <w:lang w:eastAsia="en-US"/>
        </w:rPr>
        <w:t>—</w:t>
      </w:r>
      <w:r w:rsidRPr="00155D62">
        <w:rPr>
          <w:rFonts w:eastAsia="Calibri"/>
          <w:szCs w:val="22"/>
          <w:lang w:eastAsia="en-US"/>
        </w:rPr>
        <w:t>a menudo derivados de proyectos de investigación</w:t>
      </w:r>
      <w:r w:rsidR="0006284C" w:rsidRPr="00155D62">
        <w:rPr>
          <w:rFonts w:eastAsia="Calibri"/>
          <w:szCs w:val="22"/>
          <w:lang w:eastAsia="en-US"/>
        </w:rPr>
        <w:t>, o</w:t>
      </w:r>
      <w:r w:rsidRPr="00155D62">
        <w:rPr>
          <w:rFonts w:eastAsia="Calibri"/>
          <w:szCs w:val="22"/>
          <w:lang w:eastAsia="en-US"/>
        </w:rPr>
        <w:t xml:space="preserve"> procedentes del sector público</w:t>
      </w:r>
      <w:r w:rsidR="00B71930" w:rsidRPr="00155D62">
        <w:rPr>
          <w:rFonts w:eastAsia="Calibri"/>
          <w:szCs w:val="22"/>
          <w:lang w:eastAsia="en-US"/>
        </w:rPr>
        <w:t>—</w:t>
      </w:r>
      <w:r w:rsidR="0006284C" w:rsidRPr="00155D62">
        <w:rPr>
          <w:rFonts w:eastAsia="Calibri"/>
          <w:szCs w:val="22"/>
          <w:lang w:eastAsia="en-US"/>
        </w:rPr>
        <w:t xml:space="preserve"> </w:t>
      </w:r>
      <w:r w:rsidR="00B71930" w:rsidRPr="00155D62">
        <w:rPr>
          <w:rFonts w:eastAsia="Calibri"/>
          <w:szCs w:val="22"/>
          <w:lang w:eastAsia="en-US"/>
        </w:rPr>
        <w:t>es una práctica que no está protegida</w:t>
      </w:r>
      <w:r w:rsidRPr="00155D62">
        <w:rPr>
          <w:rFonts w:eastAsia="Calibri"/>
          <w:szCs w:val="22"/>
          <w:lang w:eastAsia="en-US"/>
        </w:rPr>
        <w:t xml:space="preserve"> </w:t>
      </w:r>
      <w:r w:rsidR="0006284C" w:rsidRPr="00155D62">
        <w:rPr>
          <w:rFonts w:eastAsia="Calibri"/>
          <w:i/>
          <w:szCs w:val="22"/>
          <w:lang w:eastAsia="en-US"/>
        </w:rPr>
        <w:t>per se</w:t>
      </w:r>
      <w:r w:rsidR="0006284C" w:rsidRPr="00155D62">
        <w:rPr>
          <w:rFonts w:eastAsia="Calibri"/>
          <w:szCs w:val="22"/>
          <w:lang w:eastAsia="en-US"/>
        </w:rPr>
        <w:t xml:space="preserve"> </w:t>
      </w:r>
      <w:r w:rsidRPr="00155D62">
        <w:rPr>
          <w:rFonts w:eastAsia="Calibri"/>
          <w:szCs w:val="22"/>
          <w:lang w:eastAsia="en-US"/>
        </w:rPr>
        <w:t>en virtud del derecho de autor</w:t>
      </w:r>
      <w:r w:rsidR="00B71930" w:rsidRPr="00155D62">
        <w:rPr>
          <w:rFonts w:eastAsia="Calibri"/>
          <w:szCs w:val="22"/>
          <w:lang w:eastAsia="en-US"/>
        </w:rPr>
        <w:t xml:space="preserve"> y</w:t>
      </w:r>
      <w:r w:rsidR="0006284C" w:rsidRPr="00155D62">
        <w:rPr>
          <w:rFonts w:eastAsia="Calibri"/>
          <w:szCs w:val="22"/>
          <w:lang w:eastAsia="en-US"/>
        </w:rPr>
        <w:t xml:space="preserve"> </w:t>
      </w:r>
      <w:r w:rsidRPr="00155D62">
        <w:rPr>
          <w:rFonts w:eastAsia="Calibri"/>
          <w:szCs w:val="22"/>
          <w:lang w:eastAsia="en-US"/>
        </w:rPr>
        <w:t>constituye</w:t>
      </w:r>
      <w:r w:rsidR="00B71930" w:rsidRPr="00155D62">
        <w:rPr>
          <w:rFonts w:eastAsia="Calibri"/>
          <w:szCs w:val="22"/>
          <w:lang w:eastAsia="en-US"/>
        </w:rPr>
        <w:t>, además,</w:t>
      </w:r>
      <w:r w:rsidRPr="00155D62">
        <w:rPr>
          <w:rFonts w:eastAsia="Calibri"/>
          <w:szCs w:val="22"/>
          <w:lang w:eastAsia="en-US"/>
        </w:rPr>
        <w:t xml:space="preserve"> un activo sumamente valioso para la investigación</w:t>
      </w:r>
      <w:r w:rsidR="0006284C" w:rsidRPr="00155D62">
        <w:rPr>
          <w:rFonts w:eastAsia="Calibri"/>
          <w:szCs w:val="22"/>
          <w:lang w:eastAsia="en-US"/>
        </w:rPr>
        <w:t xml:space="preserve">. </w:t>
      </w:r>
      <w:r w:rsidR="002D30AC" w:rsidRPr="00155D62">
        <w:rPr>
          <w:rFonts w:eastAsia="Calibri"/>
          <w:szCs w:val="22"/>
          <w:lang w:eastAsia="en-US"/>
        </w:rPr>
        <w:t xml:space="preserve">Los retos son, entre otros, </w:t>
      </w:r>
      <w:r w:rsidR="00FE16DD" w:rsidRPr="00155D62">
        <w:rPr>
          <w:rFonts w:eastAsia="Calibri"/>
          <w:szCs w:val="22"/>
          <w:lang w:eastAsia="en-US"/>
        </w:rPr>
        <w:t xml:space="preserve">las dudas </w:t>
      </w:r>
      <w:r w:rsidR="005D1BD0" w:rsidRPr="00155D62">
        <w:rPr>
          <w:rFonts w:eastAsia="Calibri"/>
          <w:szCs w:val="22"/>
          <w:lang w:eastAsia="en-US"/>
        </w:rPr>
        <w:t>fruto de</w:t>
      </w:r>
      <w:r w:rsidR="00B71930" w:rsidRPr="00155D62">
        <w:rPr>
          <w:rFonts w:eastAsia="Calibri"/>
          <w:szCs w:val="22"/>
          <w:lang w:eastAsia="en-US"/>
        </w:rPr>
        <w:t xml:space="preserve"> </w:t>
      </w:r>
      <w:r w:rsidR="00FE16DD" w:rsidRPr="00155D62">
        <w:rPr>
          <w:rFonts w:eastAsia="Calibri"/>
          <w:szCs w:val="22"/>
          <w:lang w:eastAsia="en-US"/>
        </w:rPr>
        <w:t xml:space="preserve">los problemas para diferenciar entre obras protegidas por derecho de autor y datos </w:t>
      </w:r>
      <w:r w:rsidR="0006284C" w:rsidRPr="00155D62">
        <w:rPr>
          <w:rFonts w:eastAsia="Calibri"/>
          <w:szCs w:val="22"/>
          <w:lang w:eastAsia="en-US"/>
        </w:rPr>
        <w:t>no</w:t>
      </w:r>
      <w:r w:rsidR="00FE16DD" w:rsidRPr="00155D62">
        <w:rPr>
          <w:rFonts w:eastAsia="Calibri"/>
          <w:szCs w:val="22"/>
          <w:lang w:eastAsia="en-US"/>
        </w:rPr>
        <w:t xml:space="preserve"> protegidos por ese derecho</w:t>
      </w:r>
      <w:r w:rsidR="0006284C" w:rsidRPr="00155D62">
        <w:rPr>
          <w:rFonts w:eastAsia="Calibri"/>
          <w:szCs w:val="22"/>
          <w:lang w:eastAsia="en-US"/>
        </w:rPr>
        <w:t>.</w:t>
      </w:r>
    </w:p>
    <w:p w:rsidR="0006284C" w:rsidRPr="00155D62" w:rsidRDefault="0006284C" w:rsidP="0006284C">
      <w:pPr>
        <w:keepNext/>
        <w:keepLines/>
        <w:spacing w:before="40" w:after="240" w:line="360" w:lineRule="auto"/>
        <w:ind w:left="720" w:hanging="720"/>
        <w:outlineLvl w:val="2"/>
        <w:rPr>
          <w:rFonts w:eastAsia="Times New Roman"/>
          <w:szCs w:val="24"/>
          <w:lang w:eastAsia="en-US"/>
        </w:rPr>
      </w:pPr>
      <w:bookmarkStart w:id="28" w:name="_Toc10068210"/>
      <w:r w:rsidRPr="00155D62">
        <w:rPr>
          <w:rFonts w:eastAsia="Times New Roman"/>
          <w:szCs w:val="24"/>
          <w:lang w:eastAsia="en-US"/>
        </w:rPr>
        <w:t>c)</w:t>
      </w:r>
      <w:r w:rsidRPr="00155D62">
        <w:rPr>
          <w:rFonts w:eastAsia="Times New Roman"/>
          <w:szCs w:val="24"/>
          <w:lang w:eastAsia="en-US"/>
        </w:rPr>
        <w:tab/>
      </w:r>
      <w:r w:rsidR="00527E0D" w:rsidRPr="00155D62">
        <w:rPr>
          <w:rFonts w:eastAsia="Times New Roman"/>
          <w:szCs w:val="24"/>
          <w:u w:val="single"/>
          <w:lang w:eastAsia="en-US"/>
        </w:rPr>
        <w:t>Excepciones y limitaciones para prospección de texto y datos</w:t>
      </w:r>
      <w:bookmarkEnd w:id="28"/>
    </w:p>
    <w:p w:rsidR="0006284C" w:rsidRPr="00155D62" w:rsidRDefault="00FE16DD" w:rsidP="0006284C">
      <w:pPr>
        <w:spacing w:after="240" w:line="360" w:lineRule="auto"/>
        <w:jc w:val="both"/>
        <w:rPr>
          <w:rFonts w:eastAsia="Calibri"/>
          <w:szCs w:val="22"/>
          <w:lang w:eastAsia="en-US"/>
        </w:rPr>
      </w:pPr>
      <w:r w:rsidRPr="00155D62">
        <w:rPr>
          <w:rFonts w:eastAsia="Calibri"/>
          <w:szCs w:val="22"/>
          <w:lang w:eastAsia="en-US"/>
        </w:rPr>
        <w:t>En la actualidad, las plataformas y la tecnología de lectura automatizada</w:t>
      </w:r>
      <w:r w:rsidR="0006284C" w:rsidRPr="00155D62">
        <w:rPr>
          <w:rFonts w:eastAsia="Calibri"/>
          <w:szCs w:val="22"/>
          <w:lang w:eastAsia="en-US"/>
        </w:rPr>
        <w:t xml:space="preserve">, </w:t>
      </w:r>
      <w:r w:rsidR="009C7F01" w:rsidRPr="00155D62">
        <w:rPr>
          <w:rFonts w:eastAsia="Calibri"/>
          <w:szCs w:val="22"/>
          <w:lang w:eastAsia="en-US"/>
        </w:rPr>
        <w:t xml:space="preserve">que posibilitan </w:t>
      </w:r>
      <w:r w:rsidRPr="00155D62">
        <w:rPr>
          <w:rFonts w:eastAsia="Calibri"/>
          <w:szCs w:val="22"/>
          <w:lang w:eastAsia="en-US"/>
        </w:rPr>
        <w:t xml:space="preserve">la prospección de </w:t>
      </w:r>
      <w:r w:rsidR="0006284C" w:rsidRPr="00155D62">
        <w:rPr>
          <w:rFonts w:eastAsia="Calibri"/>
          <w:szCs w:val="22"/>
          <w:lang w:eastAsia="en-US"/>
        </w:rPr>
        <w:t>text</w:t>
      </w:r>
      <w:r w:rsidRPr="00155D62">
        <w:rPr>
          <w:rFonts w:eastAsia="Calibri"/>
          <w:szCs w:val="22"/>
          <w:lang w:eastAsia="en-US"/>
        </w:rPr>
        <w:t>o y datos</w:t>
      </w:r>
      <w:r w:rsidR="0006284C" w:rsidRPr="00155D62">
        <w:rPr>
          <w:rFonts w:eastAsia="Calibri"/>
          <w:szCs w:val="22"/>
          <w:lang w:eastAsia="en-US"/>
        </w:rPr>
        <w:t xml:space="preserve">, </w:t>
      </w:r>
      <w:r w:rsidRPr="00155D62">
        <w:rPr>
          <w:rFonts w:eastAsia="Calibri"/>
          <w:szCs w:val="22"/>
          <w:lang w:eastAsia="en-US"/>
        </w:rPr>
        <w:t xml:space="preserve">constituyen una oportunidad </w:t>
      </w:r>
      <w:bookmarkStart w:id="29" w:name="OLE_LINK1"/>
      <w:bookmarkStart w:id="30" w:name="OLE_LINK2"/>
      <w:r w:rsidR="005D1BD0" w:rsidRPr="00155D62">
        <w:rPr>
          <w:rFonts w:eastAsia="Calibri"/>
          <w:szCs w:val="22"/>
          <w:lang w:eastAsia="en-US"/>
        </w:rPr>
        <w:t>de primer orden</w:t>
      </w:r>
      <w:r w:rsidR="0006284C" w:rsidRPr="00155D62">
        <w:rPr>
          <w:rFonts w:eastAsia="Calibri"/>
          <w:szCs w:val="22"/>
          <w:lang w:eastAsia="en-US"/>
        </w:rPr>
        <w:t xml:space="preserve"> </w:t>
      </w:r>
      <w:bookmarkEnd w:id="29"/>
      <w:bookmarkEnd w:id="30"/>
      <w:r w:rsidRPr="00155D62">
        <w:rPr>
          <w:rFonts w:eastAsia="Calibri"/>
          <w:szCs w:val="22"/>
          <w:lang w:eastAsia="en-US"/>
        </w:rPr>
        <w:t>para la investigación y la docencia</w:t>
      </w:r>
      <w:r w:rsidR="0006284C" w:rsidRPr="00155D62">
        <w:rPr>
          <w:rFonts w:eastAsia="Calibri"/>
          <w:szCs w:val="22"/>
          <w:lang w:eastAsia="en-US"/>
        </w:rPr>
        <w:t>.</w:t>
      </w:r>
    </w:p>
    <w:p w:rsidR="0006284C" w:rsidRPr="00155D62" w:rsidRDefault="009C7F01" w:rsidP="0006284C">
      <w:pPr>
        <w:spacing w:after="240" w:line="360" w:lineRule="auto"/>
        <w:jc w:val="both"/>
        <w:rPr>
          <w:rFonts w:eastAsia="Calibri"/>
          <w:szCs w:val="22"/>
          <w:lang w:eastAsia="en-US"/>
        </w:rPr>
      </w:pPr>
      <w:r w:rsidRPr="00155D62">
        <w:rPr>
          <w:rFonts w:eastAsia="Calibri"/>
          <w:szCs w:val="22"/>
          <w:lang w:eastAsia="en-US"/>
        </w:rPr>
        <w:t>En algunos países, como los Estados Unidos, la concesión de licencias para la prospección de t</w:t>
      </w:r>
      <w:r w:rsidR="0006284C" w:rsidRPr="00155D62">
        <w:rPr>
          <w:rFonts w:eastAsia="Calibri"/>
          <w:szCs w:val="22"/>
          <w:lang w:eastAsia="en-US"/>
        </w:rPr>
        <w:t>ext</w:t>
      </w:r>
      <w:r w:rsidRPr="00155D62">
        <w:rPr>
          <w:rFonts w:eastAsia="Calibri"/>
          <w:szCs w:val="22"/>
          <w:lang w:eastAsia="en-US"/>
        </w:rPr>
        <w:t>o y datos</w:t>
      </w:r>
      <w:r w:rsidR="0006284C" w:rsidRPr="00155D62">
        <w:rPr>
          <w:rFonts w:eastAsia="Calibri"/>
          <w:szCs w:val="22"/>
          <w:lang w:eastAsia="en-US"/>
        </w:rPr>
        <w:t xml:space="preserve"> </w:t>
      </w:r>
      <w:r w:rsidRPr="00155D62">
        <w:rPr>
          <w:rFonts w:eastAsia="Calibri"/>
          <w:szCs w:val="22"/>
          <w:lang w:eastAsia="en-US"/>
        </w:rPr>
        <w:t xml:space="preserve">con fines de investigación funciona satisfactoriamente, mientras que otros, como el Reino Unido, parece que se decantan por soluciones basadas en excepciones y limitaciones legales </w:t>
      </w:r>
      <w:r w:rsidR="0006284C" w:rsidRPr="00155D62">
        <w:rPr>
          <w:rFonts w:eastAsia="Calibri"/>
          <w:szCs w:val="22"/>
          <w:lang w:eastAsia="en-US"/>
        </w:rPr>
        <w:t>(</w:t>
      </w:r>
      <w:r w:rsidRPr="00155D62">
        <w:rPr>
          <w:rFonts w:eastAsia="Calibri"/>
          <w:szCs w:val="22"/>
          <w:lang w:eastAsia="en-US"/>
        </w:rPr>
        <w:t xml:space="preserve">véase la sección sobre </w:t>
      </w:r>
      <w:r w:rsidR="00872538" w:rsidRPr="00155D62">
        <w:rPr>
          <w:rFonts w:eastAsia="Calibri"/>
          <w:szCs w:val="22"/>
          <w:lang w:eastAsia="en-US"/>
        </w:rPr>
        <w:t xml:space="preserve">negociación </w:t>
      </w:r>
      <w:r w:rsidRPr="00155D62">
        <w:rPr>
          <w:rFonts w:eastAsia="Calibri"/>
          <w:szCs w:val="22"/>
          <w:lang w:eastAsia="en-US"/>
        </w:rPr>
        <w:t>de licencia</w:t>
      </w:r>
      <w:r w:rsidR="0006284C" w:rsidRPr="00155D62">
        <w:rPr>
          <w:rFonts w:eastAsia="Calibri"/>
          <w:szCs w:val="22"/>
          <w:lang w:eastAsia="en-US"/>
        </w:rPr>
        <w:t>s</w:t>
      </w:r>
      <w:r w:rsidRPr="00155D62">
        <w:rPr>
          <w:rFonts w:eastAsia="Calibri"/>
          <w:szCs w:val="22"/>
          <w:lang w:eastAsia="en-US"/>
        </w:rPr>
        <w:t>).</w:t>
      </w:r>
    </w:p>
    <w:p w:rsidR="0006284C" w:rsidRPr="00155D62" w:rsidRDefault="009C7F01" w:rsidP="0006284C">
      <w:pPr>
        <w:spacing w:after="240" w:line="360" w:lineRule="auto"/>
        <w:jc w:val="both"/>
        <w:rPr>
          <w:rFonts w:eastAsia="Times New Roman"/>
          <w:szCs w:val="22"/>
          <w:lang w:eastAsia="es-MX" w:bidi="en-US"/>
        </w:rPr>
      </w:pPr>
      <w:r w:rsidRPr="00155D62">
        <w:rPr>
          <w:rFonts w:eastAsia="Times New Roman"/>
          <w:szCs w:val="22"/>
          <w:shd w:val="clear" w:color="auto" w:fill="FFFFFF"/>
          <w:lang w:eastAsia="en-US" w:bidi="en-US"/>
        </w:rPr>
        <w:t>En el Reino Unido</w:t>
      </w:r>
      <w:r w:rsidR="0006284C" w:rsidRPr="00155D62">
        <w:rPr>
          <w:rFonts w:eastAsia="Times New Roman"/>
          <w:szCs w:val="22"/>
          <w:shd w:val="clear" w:color="auto" w:fill="FFFFFF"/>
          <w:lang w:eastAsia="en-US" w:bidi="en-US"/>
        </w:rPr>
        <w:t xml:space="preserve">, </w:t>
      </w:r>
      <w:r w:rsidR="00D50999" w:rsidRPr="00155D62">
        <w:rPr>
          <w:rFonts w:eastAsia="Times New Roman"/>
          <w:szCs w:val="22"/>
          <w:shd w:val="clear" w:color="auto" w:fill="FFFFFF"/>
          <w:lang w:eastAsia="en-US" w:bidi="en-US"/>
        </w:rPr>
        <w:t xml:space="preserve">donde </w:t>
      </w:r>
      <w:r w:rsidR="00E0264B" w:rsidRPr="00155D62">
        <w:rPr>
          <w:rFonts w:eastAsia="Times New Roman"/>
          <w:szCs w:val="22"/>
          <w:shd w:val="clear" w:color="auto" w:fill="FFFFFF"/>
          <w:lang w:eastAsia="en-US" w:bidi="en-US"/>
        </w:rPr>
        <w:t xml:space="preserve">en </w:t>
      </w:r>
      <w:r w:rsidR="0006284C" w:rsidRPr="00155D62">
        <w:rPr>
          <w:rFonts w:eastAsia="Calibri"/>
          <w:szCs w:val="22"/>
          <w:lang w:eastAsia="en-US"/>
        </w:rPr>
        <w:t xml:space="preserve">2014 </w:t>
      </w:r>
      <w:r w:rsidR="00E0264B" w:rsidRPr="00155D62">
        <w:rPr>
          <w:rFonts w:eastAsia="Calibri"/>
          <w:szCs w:val="22"/>
          <w:lang w:eastAsia="en-US"/>
        </w:rPr>
        <w:t>se instauró una excepción legal para fines no com</w:t>
      </w:r>
      <w:r w:rsidR="0006284C" w:rsidRPr="00155D62">
        <w:rPr>
          <w:rFonts w:eastAsia="Calibri"/>
          <w:szCs w:val="22"/>
          <w:lang w:eastAsia="en-US"/>
        </w:rPr>
        <w:t>ercial</w:t>
      </w:r>
      <w:r w:rsidR="00E0264B" w:rsidRPr="00155D62">
        <w:rPr>
          <w:rFonts w:eastAsia="Calibri"/>
          <w:szCs w:val="22"/>
          <w:lang w:eastAsia="en-US"/>
        </w:rPr>
        <w:t>es</w:t>
      </w:r>
      <w:r w:rsidR="0006284C" w:rsidRPr="00155D62">
        <w:rPr>
          <w:rFonts w:eastAsia="Calibri"/>
          <w:szCs w:val="22"/>
          <w:lang w:eastAsia="en-US"/>
        </w:rPr>
        <w:t xml:space="preserve"> </w:t>
      </w:r>
      <w:r w:rsidR="00E0264B" w:rsidRPr="00155D62">
        <w:rPr>
          <w:rFonts w:eastAsia="Calibri"/>
          <w:szCs w:val="22"/>
          <w:lang w:eastAsia="en-US"/>
        </w:rPr>
        <w:t xml:space="preserve">que </w:t>
      </w:r>
      <w:r w:rsidR="00B85AC5" w:rsidRPr="00155D62">
        <w:rPr>
          <w:rFonts w:eastAsia="Calibri"/>
          <w:szCs w:val="22"/>
          <w:lang w:eastAsia="en-US"/>
        </w:rPr>
        <w:t>e</w:t>
      </w:r>
      <w:r w:rsidR="00D34D87" w:rsidRPr="00155D62">
        <w:rPr>
          <w:rFonts w:eastAsia="Calibri"/>
          <w:szCs w:val="22"/>
          <w:lang w:eastAsia="en-US"/>
        </w:rPr>
        <w:t>liminó la obligación de obtener una licencia para las actividades de prospección de texto y datos con fines de investigación</w:t>
      </w:r>
      <w:r w:rsidR="0006284C" w:rsidRPr="00155D62">
        <w:rPr>
          <w:rFonts w:eastAsia="Calibri"/>
          <w:szCs w:val="22"/>
          <w:lang w:eastAsia="en-US"/>
        </w:rPr>
        <w:t xml:space="preserve">, </w:t>
      </w:r>
      <w:r w:rsidR="00D50999" w:rsidRPr="00155D62">
        <w:rPr>
          <w:rFonts w:eastAsia="Calibri"/>
          <w:szCs w:val="22"/>
          <w:lang w:eastAsia="en-US"/>
        </w:rPr>
        <w:t xml:space="preserve">la </w:t>
      </w:r>
      <w:r w:rsidR="0006284C" w:rsidRPr="00155D62">
        <w:rPr>
          <w:rFonts w:eastAsia="Times New Roman"/>
          <w:szCs w:val="22"/>
          <w:shd w:val="clear" w:color="auto" w:fill="FFFFFF"/>
          <w:lang w:eastAsia="en-US" w:bidi="en-US"/>
        </w:rPr>
        <w:t xml:space="preserve">Copyright </w:t>
      </w:r>
      <w:proofErr w:type="spellStart"/>
      <w:r w:rsidR="0006284C" w:rsidRPr="00155D62">
        <w:rPr>
          <w:rFonts w:eastAsia="Times New Roman"/>
          <w:szCs w:val="22"/>
          <w:shd w:val="clear" w:color="auto" w:fill="FFFFFF"/>
          <w:lang w:eastAsia="en-US" w:bidi="en-US"/>
        </w:rPr>
        <w:t>Licensing</w:t>
      </w:r>
      <w:proofErr w:type="spellEnd"/>
      <w:r w:rsidR="0006284C" w:rsidRPr="00155D62">
        <w:rPr>
          <w:rFonts w:eastAsia="Times New Roman"/>
          <w:szCs w:val="22"/>
          <w:shd w:val="clear" w:color="auto" w:fill="FFFFFF"/>
          <w:lang w:eastAsia="en-US" w:bidi="en-US"/>
        </w:rPr>
        <w:t xml:space="preserve"> Agency (CLA) </w:t>
      </w:r>
      <w:r w:rsidR="00AF7794" w:rsidRPr="00155D62">
        <w:rPr>
          <w:rFonts w:eastAsia="Times New Roman"/>
          <w:szCs w:val="22"/>
          <w:shd w:val="clear" w:color="auto" w:fill="FFFFFF"/>
          <w:lang w:eastAsia="en-US" w:bidi="en-US"/>
        </w:rPr>
        <w:t xml:space="preserve">sopesa la posibilidad de estudiar </w:t>
      </w:r>
      <w:r w:rsidR="005D1BD0" w:rsidRPr="00155D62">
        <w:rPr>
          <w:rFonts w:eastAsia="Times New Roman"/>
          <w:szCs w:val="22"/>
          <w:shd w:val="clear" w:color="auto" w:fill="FFFFFF"/>
          <w:lang w:eastAsia="en-US" w:bidi="en-US"/>
        </w:rPr>
        <w:t xml:space="preserve">junto </w:t>
      </w:r>
      <w:r w:rsidR="00AF7794" w:rsidRPr="00155D62">
        <w:rPr>
          <w:rFonts w:eastAsia="Times New Roman"/>
          <w:szCs w:val="22"/>
          <w:shd w:val="clear" w:color="auto" w:fill="FFFFFF"/>
          <w:lang w:eastAsia="en-US" w:bidi="en-US"/>
        </w:rPr>
        <w:t xml:space="preserve">con investigadores y sus representantes en otros ámbitos </w:t>
      </w:r>
      <w:r w:rsidR="00AF7794" w:rsidRPr="00155D62">
        <w:rPr>
          <w:rFonts w:eastAsia="Times New Roman"/>
          <w:szCs w:val="22"/>
          <w:lang w:eastAsia="en-US" w:bidi="en-US"/>
        </w:rPr>
        <w:t xml:space="preserve">los requisitos </w:t>
      </w:r>
      <w:r w:rsidR="00D34D87" w:rsidRPr="00155D62">
        <w:rPr>
          <w:rFonts w:eastAsia="Times New Roman"/>
          <w:szCs w:val="22"/>
          <w:lang w:eastAsia="en-US" w:bidi="en-US"/>
        </w:rPr>
        <w:t xml:space="preserve">que se aplicarían </w:t>
      </w:r>
      <w:r w:rsidR="00AF7794" w:rsidRPr="00155D62">
        <w:rPr>
          <w:rFonts w:eastAsia="Times New Roman"/>
          <w:szCs w:val="22"/>
          <w:lang w:eastAsia="en-US" w:bidi="en-US"/>
        </w:rPr>
        <w:t xml:space="preserve">a los usuarios de una licencia para </w:t>
      </w:r>
      <w:r w:rsidR="00AF7794" w:rsidRPr="00155D62">
        <w:rPr>
          <w:rFonts w:eastAsia="Calibri"/>
          <w:szCs w:val="22"/>
          <w:lang w:eastAsia="en-US"/>
        </w:rPr>
        <w:t>actividades de prospección de texto y datos</w:t>
      </w:r>
      <w:r w:rsidR="0006284C" w:rsidRPr="00155D62">
        <w:rPr>
          <w:rFonts w:eastAsia="Times New Roman"/>
          <w:szCs w:val="22"/>
          <w:lang w:eastAsia="en-US" w:bidi="en-US"/>
        </w:rPr>
        <w:t xml:space="preserve">. </w:t>
      </w:r>
      <w:r w:rsidR="00AF7794" w:rsidRPr="00155D62">
        <w:rPr>
          <w:rFonts w:eastAsia="Times New Roman"/>
          <w:szCs w:val="22"/>
          <w:lang w:eastAsia="en-US" w:bidi="en-US"/>
        </w:rPr>
        <w:t xml:space="preserve">Algunos OGC han señalado que </w:t>
      </w:r>
      <w:r w:rsidR="00D34D87" w:rsidRPr="00155D62">
        <w:rPr>
          <w:rFonts w:eastAsia="Times New Roman"/>
          <w:szCs w:val="22"/>
          <w:lang w:eastAsia="en-US" w:bidi="en-US"/>
        </w:rPr>
        <w:t xml:space="preserve">darán continuidad a </w:t>
      </w:r>
      <w:r w:rsidR="00AF7794" w:rsidRPr="00155D62">
        <w:rPr>
          <w:rFonts w:eastAsia="Times New Roman"/>
          <w:szCs w:val="22"/>
          <w:lang w:eastAsia="en-US" w:bidi="en-US"/>
        </w:rPr>
        <w:t xml:space="preserve">sus iniciativas </w:t>
      </w:r>
      <w:r w:rsidR="00D34D87" w:rsidRPr="00155D62">
        <w:rPr>
          <w:rFonts w:eastAsia="Times New Roman"/>
          <w:szCs w:val="22"/>
          <w:lang w:eastAsia="es-MX" w:bidi="en-US"/>
        </w:rPr>
        <w:t xml:space="preserve">en </w:t>
      </w:r>
      <w:r w:rsidR="00AF7794" w:rsidRPr="00155D62">
        <w:rPr>
          <w:rFonts w:eastAsia="Times New Roman"/>
          <w:szCs w:val="22"/>
          <w:lang w:eastAsia="es-MX" w:bidi="en-US"/>
        </w:rPr>
        <w:t xml:space="preserve">otros sectores </w:t>
      </w:r>
      <w:r w:rsidR="00D34D87" w:rsidRPr="00155D62">
        <w:rPr>
          <w:rFonts w:eastAsia="Times New Roman"/>
          <w:szCs w:val="22"/>
          <w:lang w:eastAsia="es-MX" w:bidi="en-US"/>
        </w:rPr>
        <w:t xml:space="preserve">ajenos a </w:t>
      </w:r>
      <w:r w:rsidR="00AF7794" w:rsidRPr="00155D62">
        <w:rPr>
          <w:rFonts w:eastAsia="Times New Roman"/>
          <w:szCs w:val="22"/>
          <w:lang w:eastAsia="es-MX" w:bidi="en-US"/>
        </w:rPr>
        <w:t xml:space="preserve">la esfera académica, como el mercado </w:t>
      </w:r>
      <w:bookmarkStart w:id="31" w:name="OLE_LINK3"/>
      <w:bookmarkStart w:id="32" w:name="OLE_LINK4"/>
      <w:r w:rsidR="00BF6AA1" w:rsidRPr="00155D62">
        <w:rPr>
          <w:rFonts w:eastAsia="Times New Roman"/>
          <w:szCs w:val="22"/>
          <w:lang w:eastAsia="es-MX" w:bidi="en-US"/>
        </w:rPr>
        <w:t>empresaria</w:t>
      </w:r>
      <w:bookmarkEnd w:id="31"/>
      <w:bookmarkEnd w:id="32"/>
      <w:r w:rsidR="00BF6AA1" w:rsidRPr="00155D62">
        <w:rPr>
          <w:rFonts w:eastAsia="Times New Roman"/>
          <w:szCs w:val="22"/>
          <w:lang w:eastAsia="es-MX" w:bidi="en-US"/>
        </w:rPr>
        <w:t>l.</w:t>
      </w:r>
    </w:p>
    <w:p w:rsidR="0006284C" w:rsidRPr="00155D62" w:rsidRDefault="00BF6AA1" w:rsidP="0006284C">
      <w:pPr>
        <w:spacing w:after="240" w:line="360" w:lineRule="auto"/>
        <w:jc w:val="both"/>
        <w:rPr>
          <w:rFonts w:eastAsia="Times New Roman"/>
          <w:szCs w:val="22"/>
          <w:lang w:eastAsia="es-MX"/>
        </w:rPr>
      </w:pPr>
      <w:r w:rsidRPr="00155D62">
        <w:rPr>
          <w:rFonts w:eastAsia="Times New Roman"/>
          <w:szCs w:val="22"/>
          <w:lang w:eastAsia="es-MX"/>
        </w:rPr>
        <w:t xml:space="preserve">En la propuesta de Directiva sobre los derechos de autor en el mercado único digital se incluye una excepción obligatoria aplicable al conjunto de la UE que permite la prospección de </w:t>
      </w:r>
      <w:r w:rsidR="0006284C" w:rsidRPr="00155D62">
        <w:rPr>
          <w:rFonts w:eastAsia="Times New Roman"/>
          <w:szCs w:val="22"/>
          <w:lang w:eastAsia="es-MX"/>
        </w:rPr>
        <w:t>text</w:t>
      </w:r>
      <w:r w:rsidRPr="00155D62">
        <w:rPr>
          <w:rFonts w:eastAsia="Times New Roman"/>
          <w:szCs w:val="22"/>
          <w:lang w:eastAsia="es-MX"/>
        </w:rPr>
        <w:t>o y</w:t>
      </w:r>
      <w:r w:rsidR="0006284C" w:rsidRPr="00155D62">
        <w:rPr>
          <w:rFonts w:eastAsia="Times New Roman"/>
          <w:szCs w:val="22"/>
          <w:lang w:eastAsia="es-MX"/>
        </w:rPr>
        <w:t xml:space="preserve"> </w:t>
      </w:r>
      <w:r w:rsidRPr="00155D62">
        <w:rPr>
          <w:rFonts w:eastAsia="Times New Roman"/>
          <w:szCs w:val="22"/>
          <w:lang w:eastAsia="es-MX"/>
        </w:rPr>
        <w:t>datos para fines docentes y de investigación</w:t>
      </w:r>
      <w:r w:rsidR="0006284C" w:rsidRPr="00155D62">
        <w:rPr>
          <w:rFonts w:eastAsia="Times New Roman"/>
          <w:szCs w:val="22"/>
          <w:lang w:eastAsia="es-MX"/>
        </w:rPr>
        <w:t xml:space="preserve">, </w:t>
      </w:r>
      <w:r w:rsidRPr="00155D62">
        <w:rPr>
          <w:rFonts w:eastAsia="Times New Roman"/>
          <w:szCs w:val="22"/>
          <w:lang w:eastAsia="es-MX"/>
        </w:rPr>
        <w:t xml:space="preserve">dejando a </w:t>
      </w:r>
      <w:r w:rsidR="005D1BD0" w:rsidRPr="00155D62">
        <w:rPr>
          <w:rFonts w:eastAsia="Times New Roman"/>
          <w:szCs w:val="22"/>
          <w:lang w:eastAsia="es-MX"/>
        </w:rPr>
        <w:t>los Estados miembros la competencia</w:t>
      </w:r>
      <w:r w:rsidRPr="00155D62">
        <w:rPr>
          <w:rFonts w:eastAsia="Times New Roman"/>
          <w:szCs w:val="22"/>
          <w:lang w:eastAsia="es-MX"/>
        </w:rPr>
        <w:t xml:space="preserve"> de aplicar excepciones y limitaciones para actividades de prospección de texto y datos con otros </w:t>
      </w:r>
      <w:r w:rsidRPr="00155D62">
        <w:rPr>
          <w:rFonts w:eastAsia="Times New Roman"/>
          <w:szCs w:val="22"/>
          <w:lang w:eastAsia="es-MX"/>
        </w:rPr>
        <w:lastRenderedPageBreak/>
        <w:t>fines, habida cuenta de las posibilidades que la lectura automatizada (</w:t>
      </w:r>
      <w:r w:rsidR="00AE4B38" w:rsidRPr="00155D62">
        <w:rPr>
          <w:rFonts w:eastAsia="Times New Roman"/>
          <w:szCs w:val="22"/>
          <w:lang w:eastAsia="es-MX"/>
        </w:rPr>
        <w:t>prospección de texto y datos</w:t>
      </w:r>
      <w:r w:rsidRPr="00155D62">
        <w:rPr>
          <w:rFonts w:eastAsia="Times New Roman"/>
          <w:szCs w:val="22"/>
          <w:lang w:eastAsia="es-MX"/>
        </w:rPr>
        <w:t xml:space="preserve">) puede </w:t>
      </w:r>
      <w:r w:rsidR="00AE4B38" w:rsidRPr="00155D62">
        <w:rPr>
          <w:rFonts w:eastAsia="Times New Roman"/>
          <w:szCs w:val="22"/>
          <w:lang w:eastAsia="es-MX"/>
        </w:rPr>
        <w:t>abrir para el desarrollo de futuros bienes y servicios.</w:t>
      </w:r>
    </w:p>
    <w:p w:rsidR="0006284C" w:rsidRPr="00155D62" w:rsidRDefault="0006284C" w:rsidP="0006284C">
      <w:pPr>
        <w:spacing w:after="240" w:line="360" w:lineRule="auto"/>
        <w:jc w:val="both"/>
        <w:rPr>
          <w:rFonts w:eastAsia="Times New Roman"/>
          <w:szCs w:val="22"/>
          <w:lang w:eastAsia="es-MX"/>
        </w:rPr>
      </w:pPr>
    </w:p>
    <w:p w:rsidR="0006284C" w:rsidRPr="00155D62" w:rsidRDefault="0006284C" w:rsidP="0006284C">
      <w:pPr>
        <w:keepNext/>
        <w:keepLines/>
        <w:spacing w:before="40" w:after="240" w:line="360" w:lineRule="auto"/>
        <w:outlineLvl w:val="1"/>
        <w:rPr>
          <w:rFonts w:eastAsia="Times New Roman"/>
          <w:szCs w:val="22"/>
          <w:lang w:eastAsia="es-MX"/>
        </w:rPr>
      </w:pPr>
      <w:bookmarkStart w:id="33" w:name="_Toc10068211"/>
      <w:r w:rsidRPr="00155D62">
        <w:rPr>
          <w:rFonts w:eastAsia="Times New Roman"/>
          <w:szCs w:val="22"/>
          <w:lang w:eastAsia="es-MX"/>
        </w:rPr>
        <w:t>2.3.</w:t>
      </w:r>
      <w:r w:rsidRPr="00155D62">
        <w:rPr>
          <w:rFonts w:eastAsia="Times New Roman"/>
          <w:szCs w:val="22"/>
          <w:lang w:eastAsia="es-MX"/>
        </w:rPr>
        <w:tab/>
        <w:t>EXPERIENC</w:t>
      </w:r>
      <w:r w:rsidR="00E0264B" w:rsidRPr="00155D62">
        <w:rPr>
          <w:rFonts w:eastAsia="Times New Roman"/>
          <w:szCs w:val="22"/>
          <w:lang w:eastAsia="es-MX"/>
        </w:rPr>
        <w:t>IAS Y OPINIONES DE LOS ACADÉMICOS</w:t>
      </w:r>
      <w:bookmarkEnd w:id="33"/>
      <w:r w:rsidRPr="00155D62">
        <w:rPr>
          <w:rFonts w:eastAsia="Times New Roman"/>
          <w:szCs w:val="22"/>
          <w:lang w:eastAsia="es-MX"/>
        </w:rPr>
        <w:t xml:space="preserve"> </w:t>
      </w:r>
    </w:p>
    <w:p w:rsidR="0006284C" w:rsidRPr="00155D62" w:rsidRDefault="004D7EE2" w:rsidP="0006284C">
      <w:pPr>
        <w:spacing w:after="240" w:line="360" w:lineRule="auto"/>
        <w:jc w:val="both"/>
        <w:rPr>
          <w:rFonts w:eastAsia="Calibri"/>
          <w:szCs w:val="22"/>
          <w:lang w:eastAsia="en-US"/>
        </w:rPr>
      </w:pPr>
      <w:r w:rsidRPr="00155D62">
        <w:rPr>
          <w:rFonts w:eastAsia="Calibri"/>
          <w:b/>
          <w:szCs w:val="22"/>
          <w:lang w:eastAsia="en-US"/>
        </w:rPr>
        <w:t xml:space="preserve">Para los académicos, uno de los retos consiste en comprender claramente </w:t>
      </w:r>
      <w:r w:rsidRPr="00155D62">
        <w:rPr>
          <w:rFonts w:eastAsia="Calibri"/>
          <w:szCs w:val="22"/>
          <w:lang w:eastAsia="en-US"/>
        </w:rPr>
        <w:t>el alcance de los usos permitidos en virtud de</w:t>
      </w:r>
      <w:r w:rsidR="00693111" w:rsidRPr="00155D62">
        <w:rPr>
          <w:rFonts w:eastAsia="Calibri"/>
          <w:szCs w:val="22"/>
          <w:lang w:eastAsia="en-US"/>
        </w:rPr>
        <w:t xml:space="preserve"> </w:t>
      </w:r>
      <w:r w:rsidRPr="00155D62">
        <w:rPr>
          <w:rFonts w:eastAsia="Calibri"/>
          <w:szCs w:val="22"/>
          <w:lang w:eastAsia="en-US"/>
        </w:rPr>
        <w:t>l</w:t>
      </w:r>
      <w:r w:rsidR="00693111" w:rsidRPr="00155D62">
        <w:rPr>
          <w:rFonts w:eastAsia="Calibri"/>
          <w:szCs w:val="22"/>
          <w:lang w:eastAsia="en-US"/>
        </w:rPr>
        <w:t>as</w:t>
      </w:r>
      <w:r w:rsidRPr="00155D62">
        <w:rPr>
          <w:rFonts w:eastAsia="Calibri"/>
          <w:szCs w:val="22"/>
          <w:lang w:eastAsia="en-US"/>
        </w:rPr>
        <w:t xml:space="preserve"> excepciones y limitaciones para fines docentes y de investigación, es decir, deben </w:t>
      </w:r>
      <w:r w:rsidRPr="00155D62">
        <w:rPr>
          <w:rFonts w:eastAsia="Calibri"/>
          <w:b/>
          <w:szCs w:val="22"/>
          <w:lang w:eastAsia="en-US"/>
        </w:rPr>
        <w:t>ser conscientes</w:t>
      </w:r>
      <w:r w:rsidRPr="00155D62">
        <w:rPr>
          <w:rFonts w:eastAsia="Calibri"/>
          <w:szCs w:val="22"/>
          <w:lang w:eastAsia="en-US"/>
        </w:rPr>
        <w:t xml:space="preserve"> de </w:t>
      </w:r>
      <w:r w:rsidR="00693111" w:rsidRPr="00155D62">
        <w:rPr>
          <w:rFonts w:eastAsia="Calibri"/>
          <w:szCs w:val="22"/>
          <w:lang w:eastAsia="en-US"/>
        </w:rPr>
        <w:t>los límites a los que están sujetos</w:t>
      </w:r>
      <w:r w:rsidR="0006284C" w:rsidRPr="00155D62">
        <w:rPr>
          <w:rFonts w:eastAsia="Calibri"/>
          <w:szCs w:val="22"/>
          <w:lang w:eastAsia="en-US"/>
        </w:rPr>
        <w:t xml:space="preserve">. </w:t>
      </w:r>
      <w:r w:rsidRPr="00155D62">
        <w:rPr>
          <w:rFonts w:eastAsia="Calibri"/>
          <w:szCs w:val="22"/>
          <w:lang w:eastAsia="en-US"/>
        </w:rPr>
        <w:t>Sin embargo, tienden a ser conscientes de los</w:t>
      </w:r>
      <w:r w:rsidRPr="00155D62">
        <w:rPr>
          <w:rFonts w:eastAsia="Calibri"/>
          <w:b/>
          <w:szCs w:val="22"/>
          <w:lang w:eastAsia="en-US"/>
        </w:rPr>
        <w:t xml:space="preserve"> usos generalmente permitidos, como las citas y las copias para uso privado</w:t>
      </w:r>
      <w:r w:rsidR="0006284C" w:rsidRPr="00155D62">
        <w:rPr>
          <w:rFonts w:eastAsia="Calibri"/>
          <w:szCs w:val="22"/>
          <w:lang w:eastAsia="en-US"/>
        </w:rPr>
        <w:t xml:space="preserve">. </w:t>
      </w:r>
      <w:r w:rsidRPr="00155D62">
        <w:rPr>
          <w:rFonts w:eastAsia="Calibri"/>
          <w:szCs w:val="22"/>
          <w:lang w:eastAsia="en-US"/>
        </w:rPr>
        <w:t>Como norma general, los bibliotecarios tienen un mayor conocimiento de las cuestiones relacionadas con el derecho de autor</w:t>
      </w:r>
      <w:r w:rsidR="0006284C" w:rsidRPr="00155D62">
        <w:rPr>
          <w:rFonts w:eastAsia="Calibri"/>
          <w:szCs w:val="22"/>
          <w:lang w:eastAsia="en-US"/>
        </w:rPr>
        <w:t xml:space="preserve">, </w:t>
      </w:r>
      <w:r w:rsidRPr="00155D62">
        <w:rPr>
          <w:rFonts w:eastAsia="Calibri"/>
          <w:szCs w:val="22"/>
          <w:lang w:eastAsia="en-US"/>
        </w:rPr>
        <w:t>y los académicos a menudo recurren a ellos para aclarar las dudas que puedan tener</w:t>
      </w:r>
      <w:r w:rsidR="005D1BD0" w:rsidRPr="00155D62">
        <w:rPr>
          <w:rFonts w:eastAsia="Calibri"/>
          <w:szCs w:val="22"/>
          <w:lang w:eastAsia="en-US"/>
        </w:rPr>
        <w:t xml:space="preserve"> al respecto</w:t>
      </w:r>
      <w:r w:rsidR="0006284C" w:rsidRPr="00155D62">
        <w:rPr>
          <w:rFonts w:eastAsia="Calibri"/>
          <w:szCs w:val="22"/>
          <w:lang w:eastAsia="en-US"/>
        </w:rPr>
        <w:t xml:space="preserve">. </w:t>
      </w:r>
    </w:p>
    <w:p w:rsidR="0006284C" w:rsidRPr="00155D62" w:rsidRDefault="006C07CA" w:rsidP="0006284C">
      <w:pPr>
        <w:spacing w:after="240" w:line="360" w:lineRule="auto"/>
        <w:jc w:val="both"/>
        <w:rPr>
          <w:rFonts w:eastAsia="Calibri"/>
          <w:szCs w:val="22"/>
          <w:lang w:eastAsia="en-US"/>
        </w:rPr>
      </w:pPr>
      <w:r w:rsidRPr="00155D62">
        <w:rPr>
          <w:rFonts w:eastAsia="Calibri"/>
          <w:szCs w:val="22"/>
          <w:lang w:eastAsia="en-US"/>
        </w:rPr>
        <w:t>A continuación se exponen los</w:t>
      </w:r>
      <w:r w:rsidRPr="00155D62">
        <w:rPr>
          <w:rFonts w:eastAsia="Calibri"/>
          <w:b/>
          <w:szCs w:val="22"/>
          <w:lang w:eastAsia="en-US"/>
        </w:rPr>
        <w:t xml:space="preserve"> conceptos erróneos </w:t>
      </w:r>
      <w:r w:rsidRPr="00155D62">
        <w:rPr>
          <w:rFonts w:eastAsia="Calibri"/>
          <w:szCs w:val="22"/>
          <w:lang w:eastAsia="en-US"/>
        </w:rPr>
        <w:t>más extendidos en los círculos académicos</w:t>
      </w:r>
      <w:r w:rsidR="0006284C" w:rsidRPr="00155D62">
        <w:rPr>
          <w:rFonts w:eastAsia="Calibri"/>
          <w:szCs w:val="22"/>
          <w:lang w:eastAsia="en-US"/>
        </w:rPr>
        <w:t>:</w:t>
      </w:r>
      <w:r w:rsidR="0006284C" w:rsidRPr="00155D62">
        <w:rPr>
          <w:rFonts w:eastAsia="Calibri"/>
          <w:szCs w:val="22"/>
          <w:vertAlign w:val="superscript"/>
          <w:lang w:eastAsia="en-US"/>
        </w:rPr>
        <w:footnoteReference w:id="28"/>
      </w:r>
      <w:r w:rsidRPr="00155D62">
        <w:rPr>
          <w:rFonts w:eastAsia="Calibri"/>
          <w:szCs w:val="22"/>
          <w:lang w:eastAsia="en-US"/>
        </w:rPr>
        <w:t xml:space="preserve"> l</w:t>
      </w:r>
      <w:r w:rsidR="00B0446A" w:rsidRPr="00155D62">
        <w:rPr>
          <w:rFonts w:eastAsia="Calibri"/>
          <w:szCs w:val="22"/>
          <w:lang w:eastAsia="en-US"/>
        </w:rPr>
        <w:t>a legislación de derecho de autor siempre permite l</w:t>
      </w:r>
      <w:r w:rsidRPr="00155D62">
        <w:rPr>
          <w:rFonts w:eastAsia="Calibri"/>
          <w:szCs w:val="22"/>
          <w:lang w:eastAsia="en-US"/>
        </w:rPr>
        <w:t xml:space="preserve">os usos sin ánimo de lucro </w:t>
      </w:r>
      <w:r w:rsidR="0006284C" w:rsidRPr="00155D62">
        <w:rPr>
          <w:rFonts w:eastAsia="Calibri"/>
          <w:szCs w:val="22"/>
          <w:lang w:eastAsia="en-US"/>
        </w:rPr>
        <w:t>(</w:t>
      </w:r>
      <w:r w:rsidR="00B0446A" w:rsidRPr="00155D62">
        <w:rPr>
          <w:rFonts w:eastAsia="Calibri"/>
          <w:szCs w:val="22"/>
          <w:lang w:eastAsia="en-US"/>
        </w:rPr>
        <w:t>solo debe obtenerse una licencia para usos comerciales</w:t>
      </w:r>
      <w:r w:rsidR="00693111" w:rsidRPr="00155D62">
        <w:rPr>
          <w:rFonts w:eastAsia="Calibri"/>
          <w:szCs w:val="22"/>
          <w:lang w:eastAsia="en-US"/>
        </w:rPr>
        <w:t>);</w:t>
      </w:r>
      <w:r w:rsidR="0006284C" w:rsidRPr="00155D62">
        <w:rPr>
          <w:rFonts w:eastAsia="Calibri"/>
          <w:szCs w:val="22"/>
          <w:lang w:eastAsia="en-US"/>
        </w:rPr>
        <w:t xml:space="preserve"> </w:t>
      </w:r>
      <w:r w:rsidR="00FC52EE" w:rsidRPr="00155D62">
        <w:rPr>
          <w:rFonts w:eastAsia="Calibri"/>
          <w:szCs w:val="22"/>
          <w:lang w:eastAsia="en-US"/>
        </w:rPr>
        <w:t xml:space="preserve">siempre se permite el uso del </w:t>
      </w:r>
      <w:r w:rsidR="0006284C" w:rsidRPr="00155D62">
        <w:rPr>
          <w:rFonts w:eastAsia="Calibri"/>
          <w:szCs w:val="22"/>
          <w:lang w:eastAsia="en-US"/>
        </w:rPr>
        <w:t xml:space="preserve">10% </w:t>
      </w:r>
      <w:r w:rsidR="00FC52EE" w:rsidRPr="00155D62">
        <w:rPr>
          <w:rFonts w:eastAsia="Calibri"/>
          <w:szCs w:val="22"/>
          <w:lang w:eastAsia="en-US"/>
        </w:rPr>
        <w:t>de un</w:t>
      </w:r>
      <w:r w:rsidR="0006284C" w:rsidRPr="00155D62">
        <w:rPr>
          <w:rFonts w:eastAsia="Calibri"/>
          <w:szCs w:val="22"/>
          <w:lang w:eastAsia="en-US"/>
        </w:rPr>
        <w:t xml:space="preserve">a </w:t>
      </w:r>
      <w:r w:rsidR="00FC52EE" w:rsidRPr="00155D62">
        <w:rPr>
          <w:rFonts w:eastAsia="Calibri"/>
          <w:szCs w:val="22"/>
          <w:lang w:eastAsia="en-US"/>
        </w:rPr>
        <w:t>obra</w:t>
      </w:r>
      <w:r w:rsidR="00693111" w:rsidRPr="00155D62">
        <w:rPr>
          <w:rFonts w:eastAsia="Calibri"/>
          <w:szCs w:val="22"/>
          <w:lang w:eastAsia="en-US"/>
        </w:rPr>
        <w:t>;</w:t>
      </w:r>
      <w:r w:rsidR="0006284C" w:rsidRPr="00155D62">
        <w:rPr>
          <w:rFonts w:eastAsia="Calibri"/>
          <w:szCs w:val="22"/>
          <w:lang w:eastAsia="en-US"/>
        </w:rPr>
        <w:t xml:space="preserve"> </w:t>
      </w:r>
      <w:r w:rsidR="00FC52EE" w:rsidRPr="00155D62">
        <w:rPr>
          <w:rFonts w:eastAsia="Calibri"/>
          <w:szCs w:val="22"/>
          <w:lang w:eastAsia="en-US"/>
        </w:rPr>
        <w:t xml:space="preserve">los usos para fines docentes y de investigación </w:t>
      </w:r>
      <w:r w:rsidR="005D1BD0" w:rsidRPr="00155D62">
        <w:rPr>
          <w:rFonts w:eastAsia="Calibri"/>
          <w:szCs w:val="22"/>
          <w:lang w:eastAsia="en-US"/>
        </w:rPr>
        <w:t>e</w:t>
      </w:r>
      <w:r w:rsidR="00FC52EE" w:rsidRPr="00155D62">
        <w:rPr>
          <w:rFonts w:eastAsia="Calibri"/>
          <w:szCs w:val="22"/>
          <w:lang w:eastAsia="en-US"/>
        </w:rPr>
        <w:t>s</w:t>
      </w:r>
      <w:r w:rsidR="005D1BD0" w:rsidRPr="00155D62">
        <w:rPr>
          <w:rFonts w:eastAsia="Calibri"/>
          <w:szCs w:val="22"/>
          <w:lang w:eastAsia="en-US"/>
        </w:rPr>
        <w:t xml:space="preserve">tán autorizados </w:t>
      </w:r>
      <w:r w:rsidR="00FC52EE" w:rsidRPr="00155D62">
        <w:rPr>
          <w:rFonts w:eastAsia="Calibri"/>
          <w:szCs w:val="22"/>
          <w:lang w:eastAsia="en-US"/>
        </w:rPr>
        <w:t xml:space="preserve">a condición de que se </w:t>
      </w:r>
      <w:r w:rsidR="00626237" w:rsidRPr="00155D62">
        <w:rPr>
          <w:rFonts w:eastAsia="Calibri"/>
          <w:szCs w:val="22"/>
          <w:lang w:eastAsia="en-US"/>
        </w:rPr>
        <w:t xml:space="preserve">cite la autoría de la obra </w:t>
      </w:r>
      <w:r w:rsidR="0006284C" w:rsidRPr="00155D62">
        <w:rPr>
          <w:rFonts w:eastAsia="Calibri"/>
          <w:szCs w:val="22"/>
          <w:lang w:eastAsia="en-US"/>
        </w:rPr>
        <w:t>o</w:t>
      </w:r>
      <w:r w:rsidR="00626237" w:rsidRPr="00155D62">
        <w:rPr>
          <w:rFonts w:eastAsia="Calibri"/>
          <w:szCs w:val="22"/>
          <w:lang w:eastAsia="en-US"/>
        </w:rPr>
        <w:t xml:space="preserve"> </w:t>
      </w:r>
      <w:r w:rsidR="00693111" w:rsidRPr="00155D62">
        <w:rPr>
          <w:rFonts w:eastAsia="Calibri"/>
          <w:szCs w:val="22"/>
          <w:lang w:eastAsia="en-US"/>
        </w:rPr>
        <w:t xml:space="preserve">de que las actividades en cuestión </w:t>
      </w:r>
      <w:r w:rsidR="00626237" w:rsidRPr="00155D62">
        <w:rPr>
          <w:rFonts w:eastAsia="Calibri"/>
          <w:szCs w:val="22"/>
          <w:lang w:eastAsia="en-US"/>
        </w:rPr>
        <w:t>no tengan finalidades co</w:t>
      </w:r>
      <w:r w:rsidR="0006284C" w:rsidRPr="00155D62">
        <w:rPr>
          <w:rFonts w:eastAsia="Calibri"/>
          <w:szCs w:val="22"/>
          <w:lang w:eastAsia="en-US"/>
        </w:rPr>
        <w:t>mercial</w:t>
      </w:r>
      <w:r w:rsidR="00626237" w:rsidRPr="00155D62">
        <w:rPr>
          <w:rFonts w:eastAsia="Calibri"/>
          <w:szCs w:val="22"/>
          <w:lang w:eastAsia="en-US"/>
        </w:rPr>
        <w:t>es</w:t>
      </w:r>
      <w:r w:rsidR="00693111" w:rsidRPr="00155D62">
        <w:rPr>
          <w:rFonts w:eastAsia="Calibri"/>
          <w:szCs w:val="22"/>
          <w:lang w:eastAsia="en-US"/>
        </w:rPr>
        <w:t>;</w:t>
      </w:r>
      <w:r w:rsidR="0006284C" w:rsidRPr="00155D62">
        <w:rPr>
          <w:rFonts w:eastAsia="Calibri"/>
          <w:szCs w:val="22"/>
          <w:lang w:eastAsia="en-US"/>
        </w:rPr>
        <w:t xml:space="preserve"> </w:t>
      </w:r>
      <w:r w:rsidR="00626237" w:rsidRPr="00155D62">
        <w:rPr>
          <w:rFonts w:eastAsia="Calibri"/>
          <w:szCs w:val="22"/>
          <w:lang w:eastAsia="en-US"/>
        </w:rPr>
        <w:t>todo aquello que se encuentre en Internet puede utilizarse para fines docentes y de investigación</w:t>
      </w:r>
      <w:r w:rsidR="0006284C" w:rsidRPr="00155D62">
        <w:rPr>
          <w:rFonts w:eastAsia="Calibri"/>
          <w:szCs w:val="22"/>
          <w:lang w:eastAsia="en-US"/>
        </w:rPr>
        <w:t xml:space="preserve">, </w:t>
      </w:r>
      <w:r w:rsidR="00626237" w:rsidRPr="00155D62">
        <w:rPr>
          <w:rFonts w:eastAsia="Calibri"/>
          <w:szCs w:val="22"/>
          <w:lang w:eastAsia="en-US"/>
        </w:rPr>
        <w:t xml:space="preserve">y cualquier obra sujeta a una licencia </w:t>
      </w:r>
      <w:proofErr w:type="spellStart"/>
      <w:r w:rsidR="0006284C" w:rsidRPr="00155D62">
        <w:rPr>
          <w:rFonts w:eastAsia="Calibri"/>
          <w:szCs w:val="22"/>
          <w:lang w:eastAsia="en-US"/>
        </w:rPr>
        <w:t>Creative</w:t>
      </w:r>
      <w:proofErr w:type="spellEnd"/>
      <w:r w:rsidR="0006284C" w:rsidRPr="00155D62">
        <w:rPr>
          <w:rFonts w:eastAsia="Calibri"/>
          <w:szCs w:val="22"/>
          <w:lang w:eastAsia="en-US"/>
        </w:rPr>
        <w:t xml:space="preserve"> </w:t>
      </w:r>
      <w:proofErr w:type="spellStart"/>
      <w:r w:rsidR="0006284C" w:rsidRPr="00155D62">
        <w:rPr>
          <w:rFonts w:eastAsia="Calibri"/>
          <w:szCs w:val="22"/>
          <w:lang w:eastAsia="en-US"/>
        </w:rPr>
        <w:t>Commons</w:t>
      </w:r>
      <w:proofErr w:type="spellEnd"/>
      <w:r w:rsidR="0006284C" w:rsidRPr="00155D62">
        <w:rPr>
          <w:rFonts w:eastAsia="Calibri"/>
          <w:szCs w:val="22"/>
          <w:lang w:eastAsia="en-US"/>
        </w:rPr>
        <w:t xml:space="preserve"> </w:t>
      </w:r>
      <w:r w:rsidR="005D1BD0" w:rsidRPr="00155D62">
        <w:rPr>
          <w:rFonts w:eastAsia="Calibri"/>
          <w:szCs w:val="22"/>
          <w:lang w:eastAsia="en-US"/>
        </w:rPr>
        <w:t>puede emple</w:t>
      </w:r>
      <w:r w:rsidR="00626237" w:rsidRPr="00155D62">
        <w:rPr>
          <w:rFonts w:eastAsia="Calibri"/>
          <w:szCs w:val="22"/>
          <w:lang w:eastAsia="en-US"/>
        </w:rPr>
        <w:t>arse libremente</w:t>
      </w:r>
      <w:r w:rsidR="00693111" w:rsidRPr="00155D62">
        <w:rPr>
          <w:rFonts w:eastAsia="Calibri"/>
          <w:szCs w:val="22"/>
          <w:lang w:eastAsia="en-US"/>
        </w:rPr>
        <w:t>,</w:t>
      </w:r>
      <w:r w:rsidR="00626237" w:rsidRPr="00155D62">
        <w:rPr>
          <w:rFonts w:eastAsia="Calibri"/>
          <w:szCs w:val="22"/>
          <w:lang w:eastAsia="en-US"/>
        </w:rPr>
        <w:t xml:space="preserve"> sin prestar atención a las condiciones específicas de dicha licencia</w:t>
      </w:r>
      <w:r w:rsidR="0006284C" w:rsidRPr="00155D62">
        <w:rPr>
          <w:rFonts w:eastAsia="Calibri"/>
          <w:szCs w:val="22"/>
          <w:lang w:eastAsia="en-US"/>
        </w:rPr>
        <w:t xml:space="preserve">. </w:t>
      </w:r>
      <w:r w:rsidR="00BD0CF4" w:rsidRPr="00155D62">
        <w:rPr>
          <w:rFonts w:eastAsia="Calibri"/>
          <w:szCs w:val="22"/>
          <w:lang w:eastAsia="en-US"/>
        </w:rPr>
        <w:t>La mayoría de los académicos también consideran que el alcance de los usos docentes y de investigación permitidos en virtud de excepciones y limitaciones</w:t>
      </w:r>
      <w:r w:rsidR="0006284C" w:rsidRPr="00155D62">
        <w:rPr>
          <w:rFonts w:eastAsia="Calibri"/>
          <w:szCs w:val="22"/>
          <w:lang w:eastAsia="en-US"/>
        </w:rPr>
        <w:t xml:space="preserve"> (o</w:t>
      </w:r>
      <w:r w:rsidR="00BD0CF4" w:rsidRPr="00155D62">
        <w:rPr>
          <w:rFonts w:eastAsia="Calibri"/>
          <w:szCs w:val="22"/>
          <w:lang w:eastAsia="en-US"/>
        </w:rPr>
        <w:t xml:space="preserve"> incluso en el marco de acuerdos de licencia</w:t>
      </w:r>
      <w:r w:rsidR="0006284C" w:rsidRPr="00155D62">
        <w:rPr>
          <w:rFonts w:eastAsia="Calibri"/>
          <w:szCs w:val="22"/>
          <w:lang w:eastAsia="en-US"/>
        </w:rPr>
        <w:t xml:space="preserve">) </w:t>
      </w:r>
      <w:r w:rsidR="00BD0CF4" w:rsidRPr="00155D62">
        <w:rPr>
          <w:rFonts w:eastAsia="Calibri"/>
          <w:szCs w:val="22"/>
          <w:lang w:eastAsia="en-US"/>
        </w:rPr>
        <w:t xml:space="preserve">equivale al que se aplica a las actividades presenciales y </w:t>
      </w:r>
      <w:r w:rsidR="00693111" w:rsidRPr="00155D62">
        <w:rPr>
          <w:rFonts w:eastAsia="Calibri"/>
          <w:szCs w:val="22"/>
          <w:lang w:eastAsia="en-US"/>
        </w:rPr>
        <w:t>a través de Internet</w:t>
      </w:r>
      <w:r w:rsidR="0006284C" w:rsidRPr="00155D62">
        <w:rPr>
          <w:rFonts w:eastAsia="Calibri"/>
          <w:szCs w:val="22"/>
          <w:lang w:eastAsia="en-US"/>
        </w:rPr>
        <w:t xml:space="preserve">; </w:t>
      </w:r>
      <w:r w:rsidR="00BD0CF4" w:rsidRPr="00155D62">
        <w:rPr>
          <w:rFonts w:eastAsia="Calibri"/>
          <w:szCs w:val="22"/>
          <w:lang w:eastAsia="en-US"/>
        </w:rPr>
        <w:t xml:space="preserve">así pues, a modo de ejemplo, consideran que una película, </w:t>
      </w:r>
      <w:r w:rsidR="00693111" w:rsidRPr="00155D62">
        <w:rPr>
          <w:rFonts w:eastAsia="Calibri"/>
          <w:szCs w:val="22"/>
          <w:lang w:eastAsia="en-US"/>
        </w:rPr>
        <w:t xml:space="preserve">una </w:t>
      </w:r>
      <w:r w:rsidR="00BD0CF4" w:rsidRPr="00155D62">
        <w:rPr>
          <w:rFonts w:eastAsia="Calibri"/>
          <w:szCs w:val="22"/>
          <w:lang w:eastAsia="en-US"/>
        </w:rPr>
        <w:t>canción o un fragmento de un</w:t>
      </w:r>
      <w:r w:rsidR="0006284C" w:rsidRPr="00155D62">
        <w:rPr>
          <w:rFonts w:eastAsia="Calibri"/>
          <w:szCs w:val="22"/>
          <w:lang w:eastAsia="en-US"/>
        </w:rPr>
        <w:t xml:space="preserve">a </w:t>
      </w:r>
      <w:r w:rsidR="00BD0CF4" w:rsidRPr="00155D62">
        <w:rPr>
          <w:rFonts w:eastAsia="Calibri"/>
          <w:szCs w:val="22"/>
          <w:lang w:eastAsia="en-US"/>
        </w:rPr>
        <w:t xml:space="preserve">película </w:t>
      </w:r>
      <w:r w:rsidR="00693111" w:rsidRPr="00155D62">
        <w:rPr>
          <w:rFonts w:eastAsia="Calibri"/>
          <w:szCs w:val="22"/>
          <w:lang w:eastAsia="en-US"/>
        </w:rPr>
        <w:t>que puede</w:t>
      </w:r>
      <w:r w:rsidR="00BD0CF4" w:rsidRPr="00155D62">
        <w:rPr>
          <w:rFonts w:eastAsia="Calibri"/>
          <w:szCs w:val="22"/>
          <w:lang w:eastAsia="en-US"/>
        </w:rPr>
        <w:t xml:space="preserve"> mostrarse o reproducirse como parte de la enseñanza en un aula también puede mostrarse o colgarse en </w:t>
      </w:r>
      <w:r w:rsidR="00693111" w:rsidRPr="00155D62">
        <w:rPr>
          <w:rFonts w:eastAsia="Calibri"/>
          <w:szCs w:val="22"/>
          <w:lang w:eastAsia="en-US"/>
        </w:rPr>
        <w:t xml:space="preserve">Internet </w:t>
      </w:r>
      <w:r w:rsidR="0006284C" w:rsidRPr="00155D62">
        <w:rPr>
          <w:rFonts w:eastAsia="Calibri"/>
          <w:szCs w:val="22"/>
          <w:lang w:eastAsia="en-US"/>
        </w:rPr>
        <w:t>(</w:t>
      </w:r>
      <w:r w:rsidR="00BD0CF4" w:rsidRPr="00155D62">
        <w:rPr>
          <w:rFonts w:eastAsia="Calibri"/>
          <w:szCs w:val="22"/>
          <w:lang w:eastAsia="en-US"/>
        </w:rPr>
        <w:t>un entorno virtual de aprendizaje o intranet</w:t>
      </w:r>
      <w:r w:rsidR="0006284C" w:rsidRPr="00155D62">
        <w:rPr>
          <w:rFonts w:eastAsia="Calibri"/>
          <w:szCs w:val="22"/>
          <w:lang w:eastAsia="en-US"/>
        </w:rPr>
        <w:t xml:space="preserve">) </w:t>
      </w:r>
      <w:r w:rsidR="00BD0CF4" w:rsidRPr="00155D62">
        <w:rPr>
          <w:rFonts w:eastAsia="Calibri"/>
          <w:szCs w:val="22"/>
          <w:lang w:eastAsia="en-US"/>
        </w:rPr>
        <w:t>para que los alumnos puedan acceder al contenido en cuestión</w:t>
      </w:r>
      <w:r w:rsidR="0006284C" w:rsidRPr="00155D62">
        <w:rPr>
          <w:rFonts w:eastAsia="Calibri"/>
          <w:szCs w:val="22"/>
          <w:lang w:eastAsia="en-US"/>
        </w:rPr>
        <w:t xml:space="preserve">. </w:t>
      </w:r>
    </w:p>
    <w:p w:rsidR="0006284C" w:rsidRPr="00155D62" w:rsidRDefault="00CB4056" w:rsidP="0006284C">
      <w:pPr>
        <w:spacing w:after="240" w:line="360" w:lineRule="auto"/>
        <w:jc w:val="both"/>
        <w:rPr>
          <w:rFonts w:eastAsia="Calibri"/>
          <w:szCs w:val="22"/>
          <w:lang w:eastAsia="en-US"/>
        </w:rPr>
      </w:pPr>
      <w:r w:rsidRPr="00155D62">
        <w:rPr>
          <w:rFonts w:eastAsia="Calibri"/>
          <w:szCs w:val="22"/>
          <w:lang w:eastAsia="en-US"/>
        </w:rPr>
        <w:t xml:space="preserve">Cuando las necesitan para fines docentes, los académicos </w:t>
      </w:r>
      <w:r w:rsidR="0006284C" w:rsidRPr="00155D62">
        <w:rPr>
          <w:rFonts w:eastAsia="Calibri"/>
          <w:b/>
          <w:szCs w:val="22"/>
          <w:lang w:eastAsia="en-US"/>
        </w:rPr>
        <w:t>tra</w:t>
      </w:r>
      <w:r w:rsidRPr="00155D62">
        <w:rPr>
          <w:rFonts w:eastAsia="Calibri"/>
          <w:b/>
          <w:szCs w:val="22"/>
          <w:lang w:eastAsia="en-US"/>
        </w:rPr>
        <w:t>duce</w:t>
      </w:r>
      <w:r w:rsidR="0006284C" w:rsidRPr="00155D62">
        <w:rPr>
          <w:rFonts w:eastAsia="Calibri"/>
          <w:b/>
          <w:szCs w:val="22"/>
          <w:lang w:eastAsia="en-US"/>
        </w:rPr>
        <w:t>n</w:t>
      </w:r>
      <w:r w:rsidRPr="00155D62">
        <w:rPr>
          <w:rFonts w:eastAsia="Calibri"/>
          <w:b/>
          <w:szCs w:val="22"/>
          <w:lang w:eastAsia="en-US"/>
        </w:rPr>
        <w:t xml:space="preserve"> obras </w:t>
      </w:r>
      <w:r w:rsidRPr="00155D62">
        <w:rPr>
          <w:rFonts w:eastAsia="Calibri"/>
          <w:szCs w:val="22"/>
          <w:lang w:eastAsia="en-US"/>
        </w:rPr>
        <w:t xml:space="preserve">que </w:t>
      </w:r>
      <w:r w:rsidR="0006284C" w:rsidRPr="00155D62">
        <w:rPr>
          <w:rFonts w:eastAsia="Calibri"/>
          <w:szCs w:val="22"/>
          <w:lang w:eastAsia="en-US"/>
        </w:rPr>
        <w:t>no</w:t>
      </w:r>
      <w:r w:rsidRPr="00155D62">
        <w:rPr>
          <w:rFonts w:eastAsia="Calibri"/>
          <w:szCs w:val="22"/>
          <w:lang w:eastAsia="en-US"/>
        </w:rPr>
        <w:t xml:space="preserve"> es</w:t>
      </w:r>
      <w:r w:rsidR="0006284C" w:rsidRPr="00155D62">
        <w:rPr>
          <w:rFonts w:eastAsia="Calibri"/>
          <w:szCs w:val="22"/>
          <w:lang w:eastAsia="en-US"/>
        </w:rPr>
        <w:t>t</w:t>
      </w:r>
      <w:r w:rsidRPr="00155D62">
        <w:rPr>
          <w:rFonts w:eastAsia="Calibri"/>
          <w:szCs w:val="22"/>
          <w:lang w:eastAsia="en-US"/>
        </w:rPr>
        <w:t>án</w:t>
      </w:r>
      <w:r w:rsidR="0006284C" w:rsidRPr="00155D62">
        <w:rPr>
          <w:rFonts w:eastAsia="Calibri"/>
          <w:szCs w:val="22"/>
          <w:lang w:eastAsia="en-US"/>
        </w:rPr>
        <w:t xml:space="preserve"> </w:t>
      </w:r>
      <w:r w:rsidR="00FF5823" w:rsidRPr="00155D62">
        <w:rPr>
          <w:rFonts w:eastAsia="Calibri"/>
          <w:szCs w:val="22"/>
          <w:lang w:eastAsia="en-US"/>
        </w:rPr>
        <w:t>disponibles en sus</w:t>
      </w:r>
      <w:r w:rsidRPr="00155D62">
        <w:rPr>
          <w:rFonts w:eastAsia="Calibri"/>
          <w:szCs w:val="22"/>
          <w:lang w:eastAsia="en-US"/>
        </w:rPr>
        <w:t xml:space="preserve"> país</w:t>
      </w:r>
      <w:r w:rsidR="00FF5823" w:rsidRPr="00155D62">
        <w:rPr>
          <w:rFonts w:eastAsia="Calibri"/>
          <w:szCs w:val="22"/>
          <w:lang w:eastAsia="en-US"/>
        </w:rPr>
        <w:t>es</w:t>
      </w:r>
      <w:r w:rsidRPr="00155D62">
        <w:rPr>
          <w:rFonts w:eastAsia="Calibri"/>
          <w:szCs w:val="22"/>
          <w:lang w:eastAsia="en-US"/>
        </w:rPr>
        <w:t xml:space="preserve"> sin tener en cuenta si la traducción constituye un acto de explotación exento en virtud de excepciones y limitaciones nac</w:t>
      </w:r>
      <w:r w:rsidR="0006284C" w:rsidRPr="00155D62">
        <w:rPr>
          <w:rFonts w:eastAsia="Calibri"/>
          <w:szCs w:val="22"/>
          <w:lang w:eastAsia="en-US"/>
        </w:rPr>
        <w:t>ional</w:t>
      </w:r>
      <w:r w:rsidRPr="00155D62">
        <w:rPr>
          <w:rFonts w:eastAsia="Calibri"/>
          <w:szCs w:val="22"/>
          <w:lang w:eastAsia="en-US"/>
        </w:rPr>
        <w:t>es o sin pensar en si debe obtenerse una licencia</w:t>
      </w:r>
      <w:r w:rsidR="0006284C" w:rsidRPr="00155D62">
        <w:rPr>
          <w:rFonts w:eastAsia="Calibri"/>
          <w:szCs w:val="22"/>
          <w:lang w:eastAsia="en-US"/>
        </w:rPr>
        <w:t xml:space="preserve">; </w:t>
      </w:r>
      <w:r w:rsidRPr="00155D62">
        <w:rPr>
          <w:rFonts w:eastAsia="Calibri"/>
          <w:szCs w:val="22"/>
          <w:lang w:eastAsia="en-US"/>
        </w:rPr>
        <w:t>en ocasiones</w:t>
      </w:r>
      <w:r w:rsidR="0006284C" w:rsidRPr="00155D62">
        <w:rPr>
          <w:rFonts w:eastAsia="Calibri"/>
          <w:szCs w:val="22"/>
          <w:lang w:eastAsia="en-US"/>
        </w:rPr>
        <w:t xml:space="preserve">, </w:t>
      </w:r>
      <w:r w:rsidRPr="00155D62">
        <w:rPr>
          <w:rFonts w:eastAsia="Calibri"/>
          <w:szCs w:val="22"/>
          <w:lang w:eastAsia="en-US"/>
        </w:rPr>
        <w:t>un ejemplar físico de la obra se ha comprado en un país extranjero o de un país extranjero.</w:t>
      </w:r>
      <w:r w:rsidR="0006284C" w:rsidRPr="00155D62">
        <w:rPr>
          <w:rFonts w:eastAsia="Calibri"/>
          <w:szCs w:val="22"/>
          <w:lang w:eastAsia="en-US"/>
        </w:rPr>
        <w:t xml:space="preserve"> </w:t>
      </w:r>
      <w:r w:rsidRPr="00155D62">
        <w:rPr>
          <w:rFonts w:eastAsia="Calibri"/>
          <w:szCs w:val="22"/>
          <w:lang w:eastAsia="en-US"/>
        </w:rPr>
        <w:t xml:space="preserve">En </w:t>
      </w:r>
      <w:r w:rsidR="003C4D9F" w:rsidRPr="00155D62">
        <w:rPr>
          <w:rFonts w:eastAsia="Calibri"/>
          <w:szCs w:val="22"/>
          <w:lang w:eastAsia="en-US"/>
        </w:rPr>
        <w:t xml:space="preserve">cambio, en </w:t>
      </w:r>
      <w:r w:rsidRPr="00155D62">
        <w:rPr>
          <w:rFonts w:eastAsia="Calibri"/>
          <w:szCs w:val="22"/>
          <w:lang w:eastAsia="en-US"/>
        </w:rPr>
        <w:t xml:space="preserve">aquellos </w:t>
      </w:r>
      <w:r w:rsidR="003C4D9F" w:rsidRPr="00155D62">
        <w:rPr>
          <w:rFonts w:eastAsia="Calibri"/>
          <w:szCs w:val="22"/>
          <w:lang w:eastAsia="en-US"/>
        </w:rPr>
        <w:t>países en los que</w:t>
      </w:r>
      <w:r w:rsidRPr="00155D62">
        <w:rPr>
          <w:rFonts w:eastAsia="Calibri"/>
          <w:szCs w:val="22"/>
          <w:lang w:eastAsia="en-US"/>
        </w:rPr>
        <w:t xml:space="preserve">, para llevar a cabo actividades de </w:t>
      </w:r>
      <w:r w:rsidRPr="00155D62">
        <w:rPr>
          <w:rFonts w:eastAsia="Calibri"/>
          <w:szCs w:val="22"/>
          <w:lang w:eastAsia="en-US"/>
        </w:rPr>
        <w:lastRenderedPageBreak/>
        <w:t xml:space="preserve">docencia e investigación, </w:t>
      </w:r>
      <w:r w:rsidR="003C4D9F" w:rsidRPr="00155D62">
        <w:rPr>
          <w:rFonts w:eastAsia="Calibri"/>
          <w:szCs w:val="22"/>
          <w:lang w:eastAsia="en-US"/>
        </w:rPr>
        <w:t>se dispone</w:t>
      </w:r>
      <w:r w:rsidRPr="00155D62">
        <w:rPr>
          <w:rFonts w:eastAsia="Calibri"/>
          <w:szCs w:val="22"/>
          <w:lang w:eastAsia="en-US"/>
        </w:rPr>
        <w:t xml:space="preserve"> de acceso a una cantidad suficiente de material protegido por derecho de autor en su propio idioma</w:t>
      </w:r>
      <w:r w:rsidR="0006284C" w:rsidRPr="00155D62">
        <w:rPr>
          <w:rFonts w:eastAsia="Calibri"/>
          <w:szCs w:val="22"/>
          <w:lang w:eastAsia="en-US"/>
        </w:rPr>
        <w:t xml:space="preserve">, </w:t>
      </w:r>
      <w:r w:rsidR="003C4D9F" w:rsidRPr="00155D62">
        <w:rPr>
          <w:rFonts w:eastAsia="Calibri"/>
          <w:szCs w:val="22"/>
          <w:lang w:eastAsia="en-US"/>
        </w:rPr>
        <w:t>rara vez se necesitan traducciones para fines docentes y de investigación.</w:t>
      </w:r>
    </w:p>
    <w:p w:rsidR="0006284C" w:rsidRPr="00155D62" w:rsidRDefault="003C4D9F" w:rsidP="0006284C">
      <w:pPr>
        <w:spacing w:after="240" w:line="360" w:lineRule="auto"/>
        <w:jc w:val="both"/>
        <w:rPr>
          <w:rFonts w:eastAsia="Calibri"/>
          <w:szCs w:val="22"/>
          <w:lang w:eastAsia="en-US"/>
        </w:rPr>
      </w:pPr>
      <w:r w:rsidRPr="00155D62">
        <w:rPr>
          <w:rFonts w:eastAsia="Calibri"/>
          <w:szCs w:val="22"/>
          <w:lang w:eastAsia="en-US"/>
        </w:rPr>
        <w:t xml:space="preserve">Las obras y materiales utilizados para la docencia y la investigación a menudo se </w:t>
      </w:r>
      <w:r w:rsidR="0006284C" w:rsidRPr="00155D62">
        <w:rPr>
          <w:rFonts w:eastAsia="Calibri"/>
          <w:b/>
          <w:szCs w:val="22"/>
          <w:lang w:eastAsia="en-US"/>
        </w:rPr>
        <w:t>obt</w:t>
      </w:r>
      <w:r w:rsidRPr="00155D62">
        <w:rPr>
          <w:rFonts w:eastAsia="Calibri"/>
          <w:b/>
          <w:szCs w:val="22"/>
          <w:lang w:eastAsia="en-US"/>
        </w:rPr>
        <w:t xml:space="preserve">ienen de repositorios de acceso libre </w:t>
      </w:r>
      <w:r w:rsidR="0006284C" w:rsidRPr="00155D62">
        <w:rPr>
          <w:rFonts w:eastAsia="Calibri"/>
          <w:b/>
          <w:szCs w:val="22"/>
          <w:lang w:eastAsia="en-US"/>
        </w:rPr>
        <w:t>(</w:t>
      </w:r>
      <w:r w:rsidRPr="00155D62">
        <w:rPr>
          <w:rFonts w:eastAsia="Calibri"/>
          <w:b/>
          <w:szCs w:val="22"/>
          <w:lang w:eastAsia="en-US"/>
        </w:rPr>
        <w:t>por ejemplo, bases de datos d</w:t>
      </w:r>
      <w:r w:rsidR="0006284C" w:rsidRPr="00155D62">
        <w:rPr>
          <w:rFonts w:eastAsia="Calibri"/>
          <w:b/>
          <w:szCs w:val="22"/>
          <w:lang w:eastAsia="en-US"/>
        </w:rPr>
        <w:t>e</w:t>
      </w:r>
      <w:r w:rsidRPr="00155D62">
        <w:rPr>
          <w:rFonts w:eastAsia="Calibri"/>
          <w:b/>
          <w:szCs w:val="22"/>
          <w:lang w:eastAsia="en-US"/>
        </w:rPr>
        <w:t xml:space="preserve"> imágenes o</w:t>
      </w:r>
      <w:r w:rsidR="0006284C" w:rsidRPr="00155D62">
        <w:rPr>
          <w:rFonts w:eastAsia="Calibri"/>
          <w:b/>
          <w:szCs w:val="22"/>
          <w:lang w:eastAsia="en-US"/>
        </w:rPr>
        <w:t xml:space="preserve"> </w:t>
      </w:r>
      <w:r w:rsidRPr="00155D62">
        <w:rPr>
          <w:rFonts w:eastAsia="Calibri"/>
          <w:b/>
          <w:szCs w:val="22"/>
          <w:lang w:eastAsia="en-US"/>
        </w:rPr>
        <w:t>artículos académicos</w:t>
      </w:r>
      <w:r w:rsidR="00FF5823" w:rsidRPr="00155D62">
        <w:rPr>
          <w:rFonts w:eastAsia="Calibri"/>
          <w:b/>
          <w:szCs w:val="22"/>
          <w:lang w:eastAsia="en-US"/>
        </w:rPr>
        <w:t>),</w:t>
      </w:r>
      <w:r w:rsidRPr="00155D62">
        <w:rPr>
          <w:rFonts w:eastAsia="Calibri"/>
          <w:b/>
          <w:szCs w:val="22"/>
          <w:lang w:eastAsia="en-US"/>
        </w:rPr>
        <w:t xml:space="preserve"> fuentes sujetas a licencias abiertas o</w:t>
      </w:r>
      <w:r w:rsidR="0006284C" w:rsidRPr="00155D62">
        <w:rPr>
          <w:rFonts w:eastAsia="Calibri"/>
          <w:b/>
          <w:szCs w:val="22"/>
          <w:lang w:eastAsia="en-US"/>
        </w:rPr>
        <w:t xml:space="preserve"> </w:t>
      </w:r>
      <w:r w:rsidRPr="00155D62">
        <w:rPr>
          <w:rFonts w:eastAsia="Calibri"/>
          <w:b/>
          <w:szCs w:val="22"/>
          <w:lang w:eastAsia="en-US"/>
        </w:rPr>
        <w:t xml:space="preserve">bien </w:t>
      </w:r>
      <w:r w:rsidR="0006284C" w:rsidRPr="00155D62">
        <w:rPr>
          <w:rFonts w:eastAsia="Calibri"/>
          <w:b/>
          <w:szCs w:val="22"/>
          <w:lang w:eastAsia="en-US"/>
        </w:rPr>
        <w:t>direct</w:t>
      </w:r>
      <w:r w:rsidRPr="00155D62">
        <w:rPr>
          <w:rFonts w:eastAsia="Calibri"/>
          <w:b/>
          <w:szCs w:val="22"/>
          <w:lang w:eastAsia="en-US"/>
        </w:rPr>
        <w:t>amente de bibliotecas</w:t>
      </w:r>
      <w:r w:rsidR="0006284C" w:rsidRPr="00155D62">
        <w:rPr>
          <w:rFonts w:eastAsia="Calibri"/>
          <w:b/>
          <w:szCs w:val="22"/>
          <w:lang w:eastAsia="en-US"/>
        </w:rPr>
        <w:t>.</w:t>
      </w:r>
      <w:r w:rsidR="0006284C" w:rsidRPr="00155D62">
        <w:rPr>
          <w:rFonts w:eastAsia="Calibri"/>
          <w:szCs w:val="22"/>
          <w:lang w:eastAsia="en-US"/>
        </w:rPr>
        <w:t xml:space="preserve"> </w:t>
      </w:r>
      <w:r w:rsidRPr="00155D62">
        <w:rPr>
          <w:rFonts w:eastAsia="Calibri"/>
          <w:szCs w:val="22"/>
          <w:lang w:eastAsia="en-US"/>
        </w:rPr>
        <w:t>Los repositorios y fuentes de acceso abierto</w:t>
      </w:r>
      <w:r w:rsidR="0006284C" w:rsidRPr="00155D62">
        <w:rPr>
          <w:rFonts w:eastAsia="Calibri"/>
          <w:szCs w:val="22"/>
          <w:lang w:eastAsia="en-US"/>
        </w:rPr>
        <w:t>, as</w:t>
      </w:r>
      <w:r w:rsidRPr="00155D62">
        <w:rPr>
          <w:rFonts w:eastAsia="Calibri"/>
          <w:szCs w:val="22"/>
          <w:lang w:eastAsia="en-US"/>
        </w:rPr>
        <w:t>í como</w:t>
      </w:r>
      <w:r w:rsidR="0006284C" w:rsidRPr="00155D62">
        <w:rPr>
          <w:rFonts w:eastAsia="Calibri"/>
          <w:szCs w:val="22"/>
          <w:lang w:eastAsia="en-US"/>
        </w:rPr>
        <w:t xml:space="preserve"> </w:t>
      </w:r>
      <w:r w:rsidRPr="00155D62">
        <w:rPr>
          <w:rFonts w:eastAsia="Calibri"/>
          <w:szCs w:val="22"/>
          <w:lang w:eastAsia="en-US"/>
        </w:rPr>
        <w:t>las bases de datos sujetas a licencias</w:t>
      </w:r>
      <w:r w:rsidR="00FF5823" w:rsidRPr="00155D62">
        <w:rPr>
          <w:rFonts w:eastAsia="Calibri"/>
          <w:szCs w:val="22"/>
          <w:lang w:eastAsia="en-US"/>
        </w:rPr>
        <w:t>,</w:t>
      </w:r>
      <w:r w:rsidRPr="00155D62">
        <w:rPr>
          <w:rFonts w:eastAsia="Calibri"/>
          <w:szCs w:val="22"/>
          <w:lang w:eastAsia="en-US"/>
        </w:rPr>
        <w:t xml:space="preserve"> pueden proceder de otros países</w:t>
      </w:r>
      <w:r w:rsidR="0006284C" w:rsidRPr="00155D62">
        <w:rPr>
          <w:rFonts w:eastAsia="Calibri"/>
          <w:szCs w:val="22"/>
          <w:lang w:eastAsia="en-US"/>
        </w:rPr>
        <w:t xml:space="preserve">. </w:t>
      </w:r>
      <w:r w:rsidR="005D1BD0" w:rsidRPr="00155D62">
        <w:rPr>
          <w:rFonts w:eastAsia="Calibri"/>
          <w:szCs w:val="22"/>
          <w:lang w:eastAsia="en-US"/>
        </w:rPr>
        <w:t>La</w:t>
      </w:r>
      <w:r w:rsidRPr="00155D62">
        <w:rPr>
          <w:rFonts w:eastAsia="Calibri"/>
          <w:szCs w:val="22"/>
          <w:lang w:eastAsia="en-US"/>
        </w:rPr>
        <w:t xml:space="preserve">s </w:t>
      </w:r>
      <w:r w:rsidR="005D1BD0" w:rsidRPr="00155D62">
        <w:rPr>
          <w:rFonts w:eastAsia="Calibri"/>
          <w:szCs w:val="22"/>
          <w:lang w:eastAsia="en-US"/>
        </w:rPr>
        <w:t>obras obtenida</w:t>
      </w:r>
      <w:r w:rsidRPr="00155D62">
        <w:rPr>
          <w:rFonts w:eastAsia="Calibri"/>
          <w:szCs w:val="22"/>
          <w:lang w:eastAsia="en-US"/>
        </w:rPr>
        <w:t xml:space="preserve">s de bibliotecas pueden ser </w:t>
      </w:r>
      <w:r w:rsidR="005D1BD0" w:rsidRPr="00155D62">
        <w:rPr>
          <w:rFonts w:eastAsia="Calibri"/>
          <w:szCs w:val="22"/>
          <w:lang w:eastAsia="en-US"/>
        </w:rPr>
        <w:t xml:space="preserve">ejemplares </w:t>
      </w:r>
      <w:r w:rsidRPr="00155D62">
        <w:rPr>
          <w:rFonts w:eastAsia="Calibri"/>
          <w:szCs w:val="22"/>
          <w:lang w:eastAsia="en-US"/>
        </w:rPr>
        <w:t xml:space="preserve">susceptibles de utilizarse para fines de investigación en virtud de excepciones y limitaciones </w:t>
      </w:r>
      <w:r w:rsidR="00745C4C" w:rsidRPr="00155D62">
        <w:rPr>
          <w:rFonts w:eastAsia="Calibri"/>
          <w:szCs w:val="22"/>
          <w:lang w:eastAsia="en-US"/>
        </w:rPr>
        <w:t>aplicables a las</w:t>
      </w:r>
      <w:r w:rsidRPr="00155D62">
        <w:rPr>
          <w:rFonts w:eastAsia="Calibri"/>
          <w:szCs w:val="22"/>
          <w:lang w:eastAsia="en-US"/>
        </w:rPr>
        <w:t xml:space="preserve"> </w:t>
      </w:r>
      <w:r w:rsidR="00745C4C" w:rsidRPr="00155D62">
        <w:rPr>
          <w:rFonts w:eastAsia="Calibri"/>
          <w:szCs w:val="22"/>
          <w:lang w:eastAsia="en-US"/>
        </w:rPr>
        <w:t xml:space="preserve">bibliotecas </w:t>
      </w:r>
      <w:r w:rsidR="0006284C" w:rsidRPr="00155D62">
        <w:rPr>
          <w:rFonts w:eastAsia="Calibri"/>
          <w:szCs w:val="22"/>
          <w:lang w:eastAsia="en-US"/>
        </w:rPr>
        <w:t>o</w:t>
      </w:r>
      <w:r w:rsidR="00745C4C" w:rsidRPr="00155D62">
        <w:rPr>
          <w:rFonts w:eastAsia="Calibri"/>
          <w:szCs w:val="22"/>
          <w:lang w:eastAsia="en-US"/>
        </w:rPr>
        <w:t xml:space="preserve"> bien ejemplares cuyos editores hayan concedido las correspondientes licencias </w:t>
      </w:r>
      <w:r w:rsidR="0006284C" w:rsidRPr="00155D62">
        <w:rPr>
          <w:rFonts w:eastAsia="Calibri"/>
          <w:szCs w:val="22"/>
          <w:lang w:eastAsia="en-US"/>
        </w:rPr>
        <w:t>(</w:t>
      </w:r>
      <w:r w:rsidR="00745C4C" w:rsidRPr="00155D62">
        <w:rPr>
          <w:rFonts w:eastAsia="Calibri"/>
          <w:szCs w:val="22"/>
          <w:lang w:eastAsia="en-US"/>
        </w:rPr>
        <w:t>bases de datos sujetas a licencias para bibliotecas</w:t>
      </w:r>
      <w:r w:rsidR="0006284C" w:rsidRPr="00155D62">
        <w:rPr>
          <w:rFonts w:eastAsia="Calibri"/>
          <w:szCs w:val="22"/>
          <w:lang w:eastAsia="en-US"/>
        </w:rPr>
        <w:t xml:space="preserve">). </w:t>
      </w:r>
      <w:r w:rsidR="00745C4C" w:rsidRPr="00155D62">
        <w:rPr>
          <w:rFonts w:eastAsia="Calibri"/>
          <w:szCs w:val="22"/>
          <w:lang w:eastAsia="en-US"/>
        </w:rPr>
        <w:t xml:space="preserve">Con frecuencia, el uso de materiales sujetos a licencias para bibliotecas está restringido a un territorio específico y los estudiantes que residen en otro territorio no puede </w:t>
      </w:r>
      <w:r w:rsidR="0006284C" w:rsidRPr="00155D62">
        <w:rPr>
          <w:rFonts w:eastAsia="Calibri"/>
          <w:szCs w:val="22"/>
          <w:lang w:eastAsia="en-US"/>
        </w:rPr>
        <w:t>c</w:t>
      </w:r>
      <w:r w:rsidR="00745C4C" w:rsidRPr="00155D62">
        <w:rPr>
          <w:rFonts w:eastAsia="Calibri"/>
          <w:szCs w:val="22"/>
          <w:lang w:eastAsia="en-US"/>
        </w:rPr>
        <w:t xml:space="preserve">onsultarlos </w:t>
      </w:r>
      <w:r w:rsidR="0006284C" w:rsidRPr="00155D62">
        <w:rPr>
          <w:rFonts w:eastAsia="Calibri"/>
          <w:szCs w:val="22"/>
          <w:lang w:eastAsia="en-US"/>
        </w:rPr>
        <w:t>(</w:t>
      </w:r>
      <w:r w:rsidR="00745C4C" w:rsidRPr="00155D62">
        <w:rPr>
          <w:rFonts w:eastAsia="Calibri"/>
          <w:szCs w:val="22"/>
          <w:lang w:eastAsia="en-US"/>
        </w:rPr>
        <w:t>véas</w:t>
      </w:r>
      <w:r w:rsidR="0006284C" w:rsidRPr="00155D62">
        <w:rPr>
          <w:rFonts w:eastAsia="Calibri"/>
          <w:szCs w:val="22"/>
          <w:lang w:eastAsia="en-US"/>
        </w:rPr>
        <w:t>e</w:t>
      </w:r>
      <w:r w:rsidR="00745C4C" w:rsidRPr="00155D62">
        <w:rPr>
          <w:rFonts w:eastAsia="Calibri"/>
          <w:szCs w:val="22"/>
          <w:lang w:eastAsia="en-US"/>
        </w:rPr>
        <w:t xml:space="preserve"> </w:t>
      </w:r>
      <w:r w:rsidR="0006284C" w:rsidRPr="00155D62">
        <w:rPr>
          <w:rFonts w:eastAsia="Calibri"/>
          <w:szCs w:val="22"/>
          <w:lang w:eastAsia="en-US"/>
        </w:rPr>
        <w:t>e</w:t>
      </w:r>
      <w:r w:rsidR="00745C4C" w:rsidRPr="00155D62">
        <w:rPr>
          <w:rFonts w:eastAsia="Calibri"/>
          <w:szCs w:val="22"/>
          <w:lang w:eastAsia="en-US"/>
        </w:rPr>
        <w:t>l</w:t>
      </w:r>
      <w:r w:rsidR="0006284C" w:rsidRPr="00155D62">
        <w:rPr>
          <w:rFonts w:eastAsia="Calibri"/>
          <w:szCs w:val="22"/>
          <w:lang w:eastAsia="en-US"/>
        </w:rPr>
        <w:t xml:space="preserve"> c</w:t>
      </w:r>
      <w:r w:rsidR="00745C4C" w:rsidRPr="00155D62">
        <w:rPr>
          <w:rFonts w:eastAsia="Calibri"/>
          <w:szCs w:val="22"/>
          <w:lang w:eastAsia="en-US"/>
        </w:rPr>
        <w:t xml:space="preserve">apítulo </w:t>
      </w:r>
      <w:r w:rsidR="0006284C" w:rsidRPr="00155D62">
        <w:rPr>
          <w:rFonts w:eastAsia="Calibri"/>
          <w:szCs w:val="22"/>
          <w:lang w:eastAsia="en-US"/>
        </w:rPr>
        <w:t xml:space="preserve">5). </w:t>
      </w:r>
      <w:r w:rsidR="00745C4C" w:rsidRPr="00155D62">
        <w:rPr>
          <w:rFonts w:eastAsia="Calibri"/>
          <w:szCs w:val="22"/>
          <w:lang w:eastAsia="en-US"/>
        </w:rPr>
        <w:t xml:space="preserve">Asimismo, los </w:t>
      </w:r>
      <w:r w:rsidR="0006284C" w:rsidRPr="00155D62">
        <w:rPr>
          <w:rFonts w:eastAsia="Calibri"/>
          <w:szCs w:val="22"/>
          <w:lang w:eastAsia="en-US"/>
        </w:rPr>
        <w:t>material</w:t>
      </w:r>
      <w:r w:rsidR="00745C4C" w:rsidRPr="00155D62">
        <w:rPr>
          <w:rFonts w:eastAsia="Calibri"/>
          <w:szCs w:val="22"/>
          <w:lang w:eastAsia="en-US"/>
        </w:rPr>
        <w:t>e</w:t>
      </w:r>
      <w:r w:rsidR="0006284C" w:rsidRPr="00155D62">
        <w:rPr>
          <w:rFonts w:eastAsia="Calibri"/>
          <w:szCs w:val="22"/>
          <w:lang w:eastAsia="en-US"/>
        </w:rPr>
        <w:t xml:space="preserve">s </w:t>
      </w:r>
      <w:r w:rsidR="00745C4C" w:rsidRPr="00155D62">
        <w:rPr>
          <w:rFonts w:eastAsia="Calibri"/>
          <w:szCs w:val="22"/>
          <w:lang w:eastAsia="en-US"/>
        </w:rPr>
        <w:t xml:space="preserve">empleados para </w:t>
      </w:r>
      <w:r w:rsidR="00FF5823" w:rsidRPr="00155D62">
        <w:rPr>
          <w:rFonts w:eastAsia="Calibri"/>
          <w:szCs w:val="22"/>
          <w:lang w:eastAsia="en-US"/>
        </w:rPr>
        <w:t xml:space="preserve">actividades docentes a través de Internet </w:t>
      </w:r>
      <w:r w:rsidR="00745C4C" w:rsidRPr="00155D62">
        <w:rPr>
          <w:rFonts w:eastAsia="Calibri"/>
          <w:szCs w:val="22"/>
          <w:lang w:eastAsia="en-US"/>
        </w:rPr>
        <w:t xml:space="preserve">a menudo pueden ser ejemplares escaneados </w:t>
      </w:r>
      <w:r w:rsidR="0006284C" w:rsidRPr="00155D62">
        <w:rPr>
          <w:rFonts w:eastAsia="Calibri"/>
          <w:szCs w:val="22"/>
          <w:lang w:eastAsia="en-US"/>
        </w:rPr>
        <w:t>(digit</w:t>
      </w:r>
      <w:r w:rsidR="00745C4C" w:rsidRPr="00155D62">
        <w:rPr>
          <w:rFonts w:eastAsia="Calibri"/>
          <w:szCs w:val="22"/>
          <w:lang w:eastAsia="en-US"/>
        </w:rPr>
        <w:t>aliza</w:t>
      </w:r>
      <w:r w:rsidR="0006284C" w:rsidRPr="00155D62">
        <w:rPr>
          <w:rFonts w:eastAsia="Calibri"/>
          <w:szCs w:val="22"/>
          <w:lang w:eastAsia="en-US"/>
        </w:rPr>
        <w:t>d</w:t>
      </w:r>
      <w:r w:rsidR="00745C4C" w:rsidRPr="00155D62">
        <w:rPr>
          <w:rFonts w:eastAsia="Calibri"/>
          <w:szCs w:val="22"/>
          <w:lang w:eastAsia="en-US"/>
        </w:rPr>
        <w:t>os</w:t>
      </w:r>
      <w:r w:rsidR="0006284C" w:rsidRPr="00155D62">
        <w:rPr>
          <w:rFonts w:eastAsia="Calibri"/>
          <w:szCs w:val="22"/>
          <w:lang w:eastAsia="en-US"/>
        </w:rPr>
        <w:t xml:space="preserve">) </w:t>
      </w:r>
      <w:r w:rsidR="005D1BD0" w:rsidRPr="00155D62">
        <w:rPr>
          <w:rFonts w:eastAsia="Calibri"/>
          <w:szCs w:val="22"/>
          <w:lang w:eastAsia="en-US"/>
        </w:rPr>
        <w:t xml:space="preserve">a partir </w:t>
      </w:r>
      <w:r w:rsidR="00745C4C" w:rsidRPr="00155D62">
        <w:rPr>
          <w:rFonts w:eastAsia="Calibri"/>
          <w:szCs w:val="22"/>
          <w:lang w:eastAsia="en-US"/>
        </w:rPr>
        <w:t xml:space="preserve">de ejemplares físicos </w:t>
      </w:r>
      <w:r w:rsidR="0006284C" w:rsidRPr="00155D62">
        <w:rPr>
          <w:rFonts w:eastAsia="Calibri"/>
          <w:szCs w:val="22"/>
          <w:lang w:eastAsia="en-US"/>
        </w:rPr>
        <w:t>(</w:t>
      </w:r>
      <w:r w:rsidR="00745C4C" w:rsidRPr="00155D62">
        <w:rPr>
          <w:rFonts w:eastAsia="Calibri"/>
          <w:szCs w:val="22"/>
          <w:lang w:eastAsia="en-US"/>
        </w:rPr>
        <w:t>libros, DVD, pó</w:t>
      </w:r>
      <w:r w:rsidR="0006284C" w:rsidRPr="00155D62">
        <w:rPr>
          <w:rFonts w:eastAsia="Calibri"/>
          <w:szCs w:val="22"/>
          <w:lang w:eastAsia="en-US"/>
        </w:rPr>
        <w:t>ster</w:t>
      </w:r>
      <w:r w:rsidR="00745C4C" w:rsidRPr="00155D62">
        <w:rPr>
          <w:rFonts w:eastAsia="Calibri"/>
          <w:szCs w:val="22"/>
          <w:lang w:eastAsia="en-US"/>
        </w:rPr>
        <w:t>e</w:t>
      </w:r>
      <w:r w:rsidR="0006284C" w:rsidRPr="00155D62">
        <w:rPr>
          <w:rFonts w:eastAsia="Calibri"/>
          <w:szCs w:val="22"/>
          <w:lang w:eastAsia="en-US"/>
        </w:rPr>
        <w:t xml:space="preserve">s) </w:t>
      </w:r>
      <w:r w:rsidR="00745C4C" w:rsidRPr="00155D62">
        <w:rPr>
          <w:rFonts w:eastAsia="Calibri"/>
          <w:szCs w:val="22"/>
          <w:lang w:eastAsia="en-US"/>
        </w:rPr>
        <w:t>adquiridos en mercados de otros países o de esos mercados por los acadé</w:t>
      </w:r>
      <w:r w:rsidR="0006284C" w:rsidRPr="00155D62">
        <w:rPr>
          <w:rFonts w:eastAsia="Calibri"/>
          <w:szCs w:val="22"/>
          <w:lang w:eastAsia="en-US"/>
        </w:rPr>
        <w:t>mic</w:t>
      </w:r>
      <w:r w:rsidR="00745C4C" w:rsidRPr="00155D62">
        <w:rPr>
          <w:rFonts w:eastAsia="Calibri"/>
          <w:szCs w:val="22"/>
          <w:lang w:eastAsia="en-US"/>
        </w:rPr>
        <w:t>o</w:t>
      </w:r>
      <w:r w:rsidR="0006284C" w:rsidRPr="00155D62">
        <w:rPr>
          <w:rFonts w:eastAsia="Calibri"/>
          <w:szCs w:val="22"/>
          <w:lang w:eastAsia="en-US"/>
        </w:rPr>
        <w:t>s (</w:t>
      </w:r>
      <w:r w:rsidR="00745C4C" w:rsidRPr="00155D62">
        <w:rPr>
          <w:rFonts w:eastAsia="Calibri"/>
          <w:szCs w:val="22"/>
          <w:lang w:eastAsia="en-US"/>
        </w:rPr>
        <w:t xml:space="preserve">como compra </w:t>
      </w:r>
      <w:r w:rsidR="0006284C" w:rsidRPr="00155D62">
        <w:rPr>
          <w:rFonts w:eastAsia="Calibri"/>
          <w:szCs w:val="22"/>
          <w:lang w:eastAsia="en-US"/>
        </w:rPr>
        <w:t>personal</w:t>
      </w:r>
      <w:r w:rsidR="00745C4C" w:rsidRPr="00155D62">
        <w:rPr>
          <w:rFonts w:eastAsia="Calibri"/>
          <w:szCs w:val="22"/>
          <w:lang w:eastAsia="en-US"/>
        </w:rPr>
        <w:t>) o</w:t>
      </w:r>
      <w:r w:rsidR="0006284C" w:rsidRPr="00155D62">
        <w:rPr>
          <w:rFonts w:eastAsia="Calibri"/>
          <w:szCs w:val="22"/>
          <w:lang w:eastAsia="en-US"/>
        </w:rPr>
        <w:t xml:space="preserve"> </w:t>
      </w:r>
      <w:r w:rsidR="005D1BD0" w:rsidRPr="00155D62">
        <w:rPr>
          <w:rFonts w:eastAsia="Calibri"/>
          <w:szCs w:val="22"/>
          <w:lang w:eastAsia="en-US"/>
        </w:rPr>
        <w:t xml:space="preserve">por </w:t>
      </w:r>
      <w:r w:rsidR="00745C4C" w:rsidRPr="00155D62">
        <w:rPr>
          <w:rFonts w:eastAsia="Calibri"/>
          <w:szCs w:val="22"/>
          <w:lang w:eastAsia="en-US"/>
        </w:rPr>
        <w:t xml:space="preserve">los correspondientes </w:t>
      </w:r>
      <w:r w:rsidR="0006284C" w:rsidRPr="00155D62">
        <w:rPr>
          <w:rFonts w:eastAsia="Calibri"/>
          <w:szCs w:val="22"/>
          <w:lang w:eastAsia="en-US"/>
        </w:rPr>
        <w:t>depart</w:t>
      </w:r>
      <w:r w:rsidR="00745C4C" w:rsidRPr="00155D62">
        <w:rPr>
          <w:rFonts w:eastAsia="Calibri"/>
          <w:szCs w:val="22"/>
          <w:lang w:eastAsia="en-US"/>
        </w:rPr>
        <w:t>a</w:t>
      </w:r>
      <w:r w:rsidR="0006284C" w:rsidRPr="00155D62">
        <w:rPr>
          <w:rFonts w:eastAsia="Calibri"/>
          <w:szCs w:val="22"/>
          <w:lang w:eastAsia="en-US"/>
        </w:rPr>
        <w:t>ment</w:t>
      </w:r>
      <w:r w:rsidR="00745C4C" w:rsidRPr="00155D62">
        <w:rPr>
          <w:rFonts w:eastAsia="Calibri"/>
          <w:szCs w:val="22"/>
          <w:lang w:eastAsia="en-US"/>
        </w:rPr>
        <w:t>o</w:t>
      </w:r>
      <w:r w:rsidR="0006284C" w:rsidRPr="00155D62">
        <w:rPr>
          <w:rFonts w:eastAsia="Calibri"/>
          <w:szCs w:val="22"/>
          <w:lang w:eastAsia="en-US"/>
        </w:rPr>
        <w:t>s (</w:t>
      </w:r>
      <w:r w:rsidR="00745C4C" w:rsidRPr="00155D62">
        <w:rPr>
          <w:rFonts w:eastAsia="Calibri"/>
          <w:szCs w:val="22"/>
          <w:lang w:eastAsia="en-US"/>
        </w:rPr>
        <w:t xml:space="preserve">como compra </w:t>
      </w:r>
      <w:r w:rsidR="0006284C" w:rsidRPr="00155D62">
        <w:rPr>
          <w:rFonts w:eastAsia="Calibri"/>
          <w:szCs w:val="22"/>
          <w:lang w:eastAsia="en-US"/>
        </w:rPr>
        <w:t>institu</w:t>
      </w:r>
      <w:r w:rsidR="00745C4C" w:rsidRPr="00155D62">
        <w:rPr>
          <w:rFonts w:eastAsia="Calibri"/>
          <w:szCs w:val="22"/>
          <w:lang w:eastAsia="en-US"/>
        </w:rPr>
        <w:t>cional</w:t>
      </w:r>
      <w:r w:rsidR="0006284C" w:rsidRPr="00155D62">
        <w:rPr>
          <w:rFonts w:eastAsia="Calibri"/>
          <w:szCs w:val="22"/>
          <w:lang w:eastAsia="en-US"/>
        </w:rPr>
        <w:t xml:space="preserve">). </w:t>
      </w:r>
    </w:p>
    <w:p w:rsidR="0006284C" w:rsidRPr="00155D62" w:rsidRDefault="002F38CB" w:rsidP="0006284C">
      <w:pPr>
        <w:spacing w:after="240" w:line="360" w:lineRule="auto"/>
        <w:jc w:val="both"/>
        <w:rPr>
          <w:rFonts w:eastAsia="Calibri"/>
          <w:szCs w:val="22"/>
          <w:lang w:eastAsia="en-US"/>
        </w:rPr>
      </w:pPr>
      <w:r w:rsidRPr="00155D62">
        <w:rPr>
          <w:rFonts w:eastAsia="Calibri"/>
          <w:szCs w:val="22"/>
          <w:lang w:eastAsia="en-US"/>
        </w:rPr>
        <w:t xml:space="preserve">Con frecuencia, en los contextos docentes se dirige a los usuarios a </w:t>
      </w:r>
      <w:r w:rsidR="0006284C" w:rsidRPr="00155D62">
        <w:rPr>
          <w:rFonts w:eastAsia="Calibri"/>
          <w:b/>
          <w:szCs w:val="22"/>
          <w:lang w:eastAsia="en-US"/>
        </w:rPr>
        <w:t>conten</w:t>
      </w:r>
      <w:r w:rsidRPr="00155D62">
        <w:rPr>
          <w:rFonts w:eastAsia="Calibri"/>
          <w:b/>
          <w:szCs w:val="22"/>
          <w:lang w:eastAsia="en-US"/>
        </w:rPr>
        <w:t>idos disponibles de forma gratuita en Internet</w:t>
      </w:r>
      <w:r w:rsidR="0006284C" w:rsidRPr="00155D62">
        <w:rPr>
          <w:rFonts w:eastAsia="Calibri"/>
          <w:szCs w:val="22"/>
          <w:lang w:eastAsia="en-US"/>
        </w:rPr>
        <w:t xml:space="preserve">, </w:t>
      </w:r>
      <w:r w:rsidRPr="00155D62">
        <w:rPr>
          <w:rFonts w:eastAsia="Calibri"/>
          <w:szCs w:val="22"/>
          <w:lang w:eastAsia="en-US"/>
        </w:rPr>
        <w:t xml:space="preserve">guardados en </w:t>
      </w:r>
      <w:r w:rsidR="005D1BD0" w:rsidRPr="00155D62">
        <w:rPr>
          <w:rFonts w:eastAsia="Calibri"/>
          <w:szCs w:val="22"/>
          <w:lang w:eastAsia="en-US"/>
        </w:rPr>
        <w:t>YouT</w:t>
      </w:r>
      <w:r w:rsidR="0006284C" w:rsidRPr="00155D62">
        <w:rPr>
          <w:rFonts w:eastAsia="Calibri"/>
          <w:szCs w:val="22"/>
          <w:lang w:eastAsia="en-US"/>
        </w:rPr>
        <w:t xml:space="preserve">ube </w:t>
      </w:r>
      <w:r w:rsidRPr="00155D62">
        <w:rPr>
          <w:rFonts w:eastAsia="Calibri"/>
          <w:szCs w:val="22"/>
          <w:lang w:eastAsia="en-US"/>
        </w:rPr>
        <w:t>o en sitios web de cualquier parte del mundo</w:t>
      </w:r>
      <w:r w:rsidR="0006284C" w:rsidRPr="00155D62">
        <w:rPr>
          <w:rFonts w:eastAsia="Calibri"/>
          <w:szCs w:val="22"/>
          <w:lang w:eastAsia="en-US"/>
        </w:rPr>
        <w:t xml:space="preserve">; </w:t>
      </w:r>
      <w:r w:rsidRPr="00155D62">
        <w:rPr>
          <w:rFonts w:eastAsia="Calibri"/>
          <w:szCs w:val="22"/>
          <w:lang w:eastAsia="en-US"/>
        </w:rPr>
        <w:t xml:space="preserve">en </w:t>
      </w:r>
      <w:r w:rsidR="0006284C" w:rsidRPr="00155D62">
        <w:rPr>
          <w:rFonts w:eastAsia="Calibri"/>
          <w:szCs w:val="22"/>
          <w:lang w:eastAsia="en-US"/>
        </w:rPr>
        <w:t xml:space="preserve">general, </w:t>
      </w:r>
      <w:r w:rsidRPr="00155D62">
        <w:rPr>
          <w:rFonts w:eastAsia="Calibri"/>
          <w:szCs w:val="22"/>
          <w:lang w:eastAsia="en-US"/>
        </w:rPr>
        <w:t>el hecho de dirigir un usuario a contenido en línea no se considera un acto de explotación que precise de exención o aut</w:t>
      </w:r>
      <w:r w:rsidR="0006284C" w:rsidRPr="00155D62">
        <w:rPr>
          <w:rFonts w:eastAsia="Calibri"/>
          <w:szCs w:val="22"/>
          <w:lang w:eastAsia="en-US"/>
        </w:rPr>
        <w:t>oriza</w:t>
      </w:r>
      <w:r w:rsidRPr="00155D62">
        <w:rPr>
          <w:rFonts w:eastAsia="Calibri"/>
          <w:szCs w:val="22"/>
          <w:lang w:eastAsia="en-US"/>
        </w:rPr>
        <w:t>ción</w:t>
      </w:r>
      <w:r w:rsidR="0006284C" w:rsidRPr="00155D62">
        <w:rPr>
          <w:rFonts w:eastAsia="Calibri"/>
          <w:szCs w:val="22"/>
          <w:lang w:eastAsia="en-US"/>
        </w:rPr>
        <w:t xml:space="preserve">, </w:t>
      </w:r>
      <w:r w:rsidRPr="00155D62">
        <w:rPr>
          <w:rFonts w:eastAsia="Calibri"/>
          <w:szCs w:val="22"/>
          <w:lang w:eastAsia="en-US"/>
        </w:rPr>
        <w:t>pero, en cambio, conlleva el inconveniente de que quizá ese contenido ya no esté disponible cuando se necesite para fines docentes</w:t>
      </w:r>
      <w:r w:rsidR="0006284C" w:rsidRPr="00155D62">
        <w:rPr>
          <w:rFonts w:eastAsia="Calibri"/>
          <w:szCs w:val="22"/>
          <w:lang w:eastAsia="en-US"/>
        </w:rPr>
        <w:t xml:space="preserve">. </w:t>
      </w:r>
    </w:p>
    <w:p w:rsidR="0006284C" w:rsidRPr="00155D62" w:rsidRDefault="002F38CB" w:rsidP="00B30C08">
      <w:pPr>
        <w:spacing w:after="240" w:line="360" w:lineRule="auto"/>
        <w:jc w:val="both"/>
        <w:rPr>
          <w:rFonts w:eastAsia="Calibri"/>
          <w:szCs w:val="22"/>
          <w:lang w:eastAsia="en-US"/>
        </w:rPr>
      </w:pPr>
      <w:r w:rsidRPr="00155D62">
        <w:rPr>
          <w:rFonts w:eastAsia="Calibri"/>
          <w:szCs w:val="22"/>
          <w:lang w:eastAsia="en-US"/>
        </w:rPr>
        <w:t xml:space="preserve">Los académicos explican que el </w:t>
      </w:r>
      <w:r w:rsidRPr="00155D62">
        <w:rPr>
          <w:rFonts w:eastAsia="Calibri"/>
          <w:b/>
          <w:szCs w:val="22"/>
          <w:lang w:eastAsia="en-US"/>
        </w:rPr>
        <w:t xml:space="preserve">lenguaje de las excepciones y limitaciones no es claro, y que su alcance es insuficiente </w:t>
      </w:r>
      <w:r w:rsidRPr="00155D62">
        <w:rPr>
          <w:rFonts w:eastAsia="Calibri"/>
          <w:szCs w:val="22"/>
          <w:lang w:eastAsia="en-US"/>
        </w:rPr>
        <w:t>cuando se trata de fines docentes o de investigación</w:t>
      </w:r>
      <w:r w:rsidR="0006284C" w:rsidRPr="00155D62">
        <w:rPr>
          <w:rFonts w:eastAsia="Calibri"/>
          <w:szCs w:val="22"/>
          <w:lang w:eastAsia="en-US"/>
        </w:rPr>
        <w:t xml:space="preserve">. </w:t>
      </w:r>
      <w:r w:rsidRPr="00155D62">
        <w:rPr>
          <w:rFonts w:eastAsia="Calibri"/>
          <w:szCs w:val="22"/>
          <w:lang w:eastAsia="en-US"/>
        </w:rPr>
        <w:t xml:space="preserve">Por ejemplo, </w:t>
      </w:r>
      <w:r w:rsidR="007B2B89" w:rsidRPr="00155D62">
        <w:rPr>
          <w:rFonts w:eastAsia="Calibri"/>
          <w:szCs w:val="22"/>
          <w:lang w:eastAsia="en-US"/>
        </w:rPr>
        <w:t xml:space="preserve">en el caso de </w:t>
      </w:r>
      <w:r w:rsidRPr="00155D62">
        <w:rPr>
          <w:rFonts w:eastAsia="Calibri"/>
          <w:szCs w:val="22"/>
          <w:lang w:eastAsia="en-US"/>
        </w:rPr>
        <w:t xml:space="preserve">los usos exentos </w:t>
      </w:r>
      <w:r w:rsidR="007B2B89" w:rsidRPr="00155D62">
        <w:rPr>
          <w:rFonts w:eastAsia="Calibri"/>
          <w:szCs w:val="22"/>
          <w:lang w:eastAsia="en-US"/>
        </w:rPr>
        <w:t>en virtud de la exen</w:t>
      </w:r>
      <w:r w:rsidRPr="00155D62">
        <w:rPr>
          <w:rFonts w:eastAsia="Calibri"/>
          <w:szCs w:val="22"/>
          <w:lang w:eastAsia="en-US"/>
        </w:rPr>
        <w:t>ción relativa a las citas</w:t>
      </w:r>
      <w:r w:rsidR="007B2B89" w:rsidRPr="00155D62">
        <w:rPr>
          <w:rFonts w:eastAsia="Calibri"/>
          <w:szCs w:val="22"/>
          <w:lang w:eastAsia="en-US"/>
        </w:rPr>
        <w:t>, su alcance hace que las universidades se abstengan de publicar t</w:t>
      </w:r>
      <w:r w:rsidR="0006284C" w:rsidRPr="00155D62">
        <w:rPr>
          <w:rFonts w:eastAsia="Calibri"/>
          <w:szCs w:val="22"/>
          <w:lang w:eastAsia="en-US"/>
        </w:rPr>
        <w:t xml:space="preserve">esis </w:t>
      </w:r>
      <w:r w:rsidR="007B2B89" w:rsidRPr="00155D62">
        <w:rPr>
          <w:rFonts w:eastAsia="Calibri"/>
          <w:szCs w:val="22"/>
          <w:lang w:eastAsia="en-US"/>
        </w:rPr>
        <w:t xml:space="preserve">y tesinas </w:t>
      </w:r>
      <w:r w:rsidR="00F203F5" w:rsidRPr="00155D62">
        <w:rPr>
          <w:rFonts w:eastAsia="Calibri"/>
          <w:szCs w:val="22"/>
          <w:lang w:eastAsia="en-US"/>
        </w:rPr>
        <w:t xml:space="preserve">a través de Internet </w:t>
      </w:r>
      <w:r w:rsidR="007B2B89" w:rsidRPr="00155D62">
        <w:rPr>
          <w:rFonts w:eastAsia="Calibri"/>
          <w:szCs w:val="22"/>
          <w:lang w:eastAsia="en-US"/>
        </w:rPr>
        <w:t xml:space="preserve">por temor a que algunas de las imágenes y obras </w:t>
      </w:r>
      <w:r w:rsidR="0006284C" w:rsidRPr="00155D62">
        <w:rPr>
          <w:rFonts w:eastAsia="Calibri"/>
          <w:szCs w:val="22"/>
          <w:lang w:eastAsia="en-US"/>
        </w:rPr>
        <w:t>inclu</w:t>
      </w:r>
      <w:r w:rsidR="007B2B89" w:rsidRPr="00155D62">
        <w:rPr>
          <w:rFonts w:eastAsia="Calibri"/>
          <w:szCs w:val="22"/>
          <w:lang w:eastAsia="en-US"/>
        </w:rPr>
        <w:t>idas en ellas puedan superar el alcance de uso permitido en virtud de la citada exención</w:t>
      </w:r>
      <w:r w:rsidR="0006284C" w:rsidRPr="00155D62">
        <w:rPr>
          <w:rFonts w:eastAsia="Calibri"/>
          <w:szCs w:val="22"/>
          <w:lang w:eastAsia="en-US"/>
        </w:rPr>
        <w:t xml:space="preserve">. </w:t>
      </w:r>
      <w:r w:rsidR="007B2B89" w:rsidRPr="00155D62">
        <w:rPr>
          <w:rFonts w:eastAsia="Calibri"/>
          <w:szCs w:val="22"/>
          <w:lang w:eastAsia="en-US"/>
        </w:rPr>
        <w:t xml:space="preserve">Esa inseguridad jurídica es todavía mayor cuando las actividades docentes o de investigación en línea </w:t>
      </w:r>
      <w:r w:rsidR="00B20390" w:rsidRPr="00155D62">
        <w:rPr>
          <w:rFonts w:eastAsia="Calibri"/>
          <w:szCs w:val="22"/>
          <w:lang w:eastAsia="en-US"/>
        </w:rPr>
        <w:t xml:space="preserve">tienen lugar </w:t>
      </w:r>
      <w:r w:rsidR="007B2B89" w:rsidRPr="00155D62">
        <w:rPr>
          <w:rFonts w:eastAsia="Calibri"/>
          <w:szCs w:val="22"/>
          <w:lang w:eastAsia="en-US"/>
        </w:rPr>
        <w:t>en distintos países</w:t>
      </w:r>
      <w:r w:rsidR="005D1BD0" w:rsidRPr="00155D62">
        <w:rPr>
          <w:rFonts w:eastAsia="Calibri"/>
          <w:szCs w:val="22"/>
          <w:lang w:eastAsia="en-US"/>
        </w:rPr>
        <w:t>,</w:t>
      </w:r>
      <w:r w:rsidR="007B2B89" w:rsidRPr="00155D62">
        <w:rPr>
          <w:rFonts w:eastAsia="Calibri"/>
          <w:szCs w:val="22"/>
          <w:lang w:eastAsia="en-US"/>
        </w:rPr>
        <w:t xml:space="preserve"> y un uso claramente exento en virtud de una legislación </w:t>
      </w:r>
      <w:r w:rsidR="0006284C" w:rsidRPr="00155D62">
        <w:rPr>
          <w:rFonts w:eastAsia="Calibri"/>
          <w:szCs w:val="22"/>
          <w:lang w:eastAsia="en-US"/>
        </w:rPr>
        <w:t>na</w:t>
      </w:r>
      <w:r w:rsidR="007B2B89" w:rsidRPr="00155D62">
        <w:rPr>
          <w:rFonts w:eastAsia="Calibri"/>
          <w:szCs w:val="22"/>
          <w:lang w:eastAsia="en-US"/>
        </w:rPr>
        <w:t xml:space="preserve">cional puede que no esté exento con arreglo al ordenamiento jurídico de otros países en los que residan los estudiantes o </w:t>
      </w:r>
      <w:r w:rsidR="0006284C" w:rsidRPr="00155D62">
        <w:rPr>
          <w:rFonts w:eastAsia="Calibri"/>
          <w:szCs w:val="22"/>
          <w:lang w:eastAsia="en-US"/>
        </w:rPr>
        <w:t>acad</w:t>
      </w:r>
      <w:r w:rsidR="007B2B89" w:rsidRPr="00155D62">
        <w:rPr>
          <w:rFonts w:eastAsia="Calibri"/>
          <w:szCs w:val="22"/>
          <w:lang w:eastAsia="en-US"/>
        </w:rPr>
        <w:t xml:space="preserve">émicos </w:t>
      </w:r>
      <w:r w:rsidR="0006284C" w:rsidRPr="00155D62">
        <w:rPr>
          <w:rFonts w:eastAsia="Calibri"/>
          <w:szCs w:val="22"/>
          <w:lang w:eastAsia="en-US"/>
        </w:rPr>
        <w:t>(</w:t>
      </w:r>
      <w:r w:rsidR="007B2B89" w:rsidRPr="00155D62">
        <w:rPr>
          <w:rFonts w:eastAsia="Calibri"/>
          <w:szCs w:val="22"/>
          <w:lang w:eastAsia="en-US"/>
        </w:rPr>
        <w:t>véase el c</w:t>
      </w:r>
      <w:r w:rsidR="0006284C" w:rsidRPr="00155D62">
        <w:rPr>
          <w:rFonts w:eastAsia="Calibri"/>
          <w:szCs w:val="22"/>
          <w:lang w:eastAsia="en-US"/>
        </w:rPr>
        <w:t>ap</w:t>
      </w:r>
      <w:r w:rsidR="007B2B89" w:rsidRPr="00155D62">
        <w:rPr>
          <w:rFonts w:eastAsia="Calibri"/>
          <w:szCs w:val="22"/>
          <w:lang w:eastAsia="en-US"/>
        </w:rPr>
        <w:t>ítulo 5).</w:t>
      </w:r>
    </w:p>
    <w:p w:rsidR="0006284C" w:rsidRPr="00155D62" w:rsidRDefault="0006284C" w:rsidP="0006284C">
      <w:pPr>
        <w:spacing w:after="240" w:line="360" w:lineRule="auto"/>
        <w:jc w:val="both"/>
        <w:rPr>
          <w:rFonts w:eastAsia="Calibri"/>
          <w:szCs w:val="22"/>
          <w:lang w:eastAsia="en-US"/>
        </w:rPr>
      </w:pPr>
      <w:r w:rsidRPr="00155D62">
        <w:rPr>
          <w:rFonts w:eastAsia="Calibri"/>
          <w:szCs w:val="22"/>
          <w:lang w:eastAsia="en-US"/>
        </w:rPr>
        <w:t>A</w:t>
      </w:r>
      <w:r w:rsidR="007B2B89" w:rsidRPr="00155D62">
        <w:rPr>
          <w:rFonts w:eastAsia="Calibri"/>
          <w:szCs w:val="22"/>
          <w:lang w:eastAsia="en-US"/>
        </w:rPr>
        <w:t>simismo</w:t>
      </w:r>
      <w:r w:rsidRPr="00155D62">
        <w:rPr>
          <w:rFonts w:eastAsia="Calibri"/>
          <w:szCs w:val="22"/>
          <w:lang w:eastAsia="en-US"/>
        </w:rPr>
        <w:t xml:space="preserve">, </w:t>
      </w:r>
      <w:r w:rsidR="007B2B89" w:rsidRPr="00155D62">
        <w:rPr>
          <w:rFonts w:eastAsia="Calibri"/>
          <w:szCs w:val="22"/>
          <w:lang w:eastAsia="en-US"/>
        </w:rPr>
        <w:t xml:space="preserve">sin tener intención de poner en duda la validez de </w:t>
      </w:r>
      <w:r w:rsidR="00F77994" w:rsidRPr="00155D62">
        <w:rPr>
          <w:rFonts w:eastAsia="Calibri"/>
          <w:szCs w:val="22"/>
          <w:lang w:eastAsia="en-US"/>
        </w:rPr>
        <w:t xml:space="preserve">la </w:t>
      </w:r>
      <w:r w:rsidR="00F77994" w:rsidRPr="00155D62">
        <w:rPr>
          <w:rFonts w:eastAsia="Calibri"/>
          <w:b/>
          <w:szCs w:val="22"/>
          <w:lang w:eastAsia="en-US"/>
        </w:rPr>
        <w:t>gestión de derechos</w:t>
      </w:r>
      <w:r w:rsidR="00F77994" w:rsidRPr="00155D62">
        <w:rPr>
          <w:rFonts w:eastAsia="Calibri"/>
          <w:szCs w:val="22"/>
          <w:lang w:eastAsia="en-US"/>
        </w:rPr>
        <w:t xml:space="preserve"> </w:t>
      </w:r>
      <w:r w:rsidR="006A7CFA" w:rsidRPr="00155D62">
        <w:rPr>
          <w:rFonts w:eastAsia="Calibri"/>
          <w:b/>
          <w:szCs w:val="22"/>
          <w:lang w:eastAsia="en-US"/>
        </w:rPr>
        <w:t xml:space="preserve">digitales </w:t>
      </w:r>
      <w:r w:rsidR="00F77994" w:rsidRPr="00155D62">
        <w:rPr>
          <w:rFonts w:eastAsia="Calibri"/>
          <w:szCs w:val="22"/>
          <w:lang w:eastAsia="en-US"/>
        </w:rPr>
        <w:t xml:space="preserve">para la explotación de obras </w:t>
      </w:r>
      <w:r w:rsidR="005D1BD0" w:rsidRPr="00155D62">
        <w:rPr>
          <w:rFonts w:eastAsia="Calibri"/>
          <w:szCs w:val="22"/>
          <w:lang w:eastAsia="en-US"/>
        </w:rPr>
        <w:t>y la protección frente a</w:t>
      </w:r>
      <w:r w:rsidR="00F77994" w:rsidRPr="00155D62">
        <w:rPr>
          <w:rFonts w:eastAsia="Calibri"/>
          <w:szCs w:val="22"/>
          <w:lang w:eastAsia="en-US"/>
        </w:rPr>
        <w:t xml:space="preserve"> usos ilícitos</w:t>
      </w:r>
      <w:r w:rsidRPr="00155D62">
        <w:rPr>
          <w:rFonts w:eastAsia="Calibri"/>
          <w:szCs w:val="22"/>
          <w:lang w:eastAsia="en-US"/>
        </w:rPr>
        <w:t xml:space="preserve">, </w:t>
      </w:r>
      <w:r w:rsidR="00F77994" w:rsidRPr="00155D62">
        <w:rPr>
          <w:rFonts w:eastAsia="Calibri"/>
          <w:szCs w:val="22"/>
          <w:lang w:eastAsia="en-US"/>
        </w:rPr>
        <w:t xml:space="preserve">ese tipo de gestión </w:t>
      </w:r>
      <w:r w:rsidRPr="00155D62">
        <w:rPr>
          <w:rFonts w:eastAsia="Calibri"/>
          <w:szCs w:val="22"/>
          <w:lang w:eastAsia="en-US"/>
        </w:rPr>
        <w:t>a</w:t>
      </w:r>
      <w:r w:rsidR="00F77994" w:rsidRPr="00155D62">
        <w:rPr>
          <w:rFonts w:eastAsia="Calibri"/>
          <w:szCs w:val="22"/>
          <w:lang w:eastAsia="en-US"/>
        </w:rPr>
        <w:t xml:space="preserve"> menudo </w:t>
      </w:r>
      <w:r w:rsidR="00F77994" w:rsidRPr="00155D62">
        <w:rPr>
          <w:rFonts w:eastAsia="Calibri"/>
          <w:szCs w:val="22"/>
          <w:lang w:eastAsia="en-US"/>
        </w:rPr>
        <w:lastRenderedPageBreak/>
        <w:t xml:space="preserve">se considera un impedimento para el uso de contenido protegido por derecho de autor </w:t>
      </w:r>
      <w:r w:rsidRPr="00155D62">
        <w:rPr>
          <w:rFonts w:eastAsia="Calibri"/>
          <w:szCs w:val="22"/>
          <w:lang w:eastAsia="en-US"/>
        </w:rPr>
        <w:t>(</w:t>
      </w:r>
      <w:r w:rsidR="00F77994" w:rsidRPr="00155D62">
        <w:rPr>
          <w:rFonts w:eastAsia="Calibri"/>
          <w:szCs w:val="22"/>
          <w:lang w:eastAsia="en-US"/>
        </w:rPr>
        <w:t xml:space="preserve">principalmente, contenido </w:t>
      </w:r>
      <w:r w:rsidRPr="00155D62">
        <w:rPr>
          <w:rFonts w:eastAsia="Calibri"/>
          <w:szCs w:val="22"/>
          <w:lang w:eastAsia="en-US"/>
        </w:rPr>
        <w:t xml:space="preserve">audiovisual) </w:t>
      </w:r>
      <w:r w:rsidR="00B20390" w:rsidRPr="00155D62">
        <w:rPr>
          <w:rFonts w:eastAsia="Calibri"/>
          <w:szCs w:val="22"/>
          <w:lang w:eastAsia="en-US"/>
        </w:rPr>
        <w:t xml:space="preserve">con </w:t>
      </w:r>
      <w:r w:rsidR="00F77994" w:rsidRPr="00155D62">
        <w:rPr>
          <w:rFonts w:eastAsia="Calibri"/>
          <w:szCs w:val="22"/>
          <w:lang w:eastAsia="en-US"/>
        </w:rPr>
        <w:t>fines docentes</w:t>
      </w:r>
      <w:r w:rsidRPr="00155D62">
        <w:rPr>
          <w:rFonts w:eastAsia="Calibri"/>
          <w:szCs w:val="22"/>
          <w:lang w:eastAsia="en-US"/>
        </w:rPr>
        <w:t xml:space="preserve">. </w:t>
      </w:r>
      <w:r w:rsidR="00C3460B" w:rsidRPr="00155D62">
        <w:rPr>
          <w:rFonts w:eastAsia="Calibri"/>
          <w:szCs w:val="22"/>
          <w:lang w:eastAsia="en-US"/>
        </w:rPr>
        <w:t xml:space="preserve">Además, algunos académicos </w:t>
      </w:r>
      <w:r w:rsidRPr="00155D62">
        <w:rPr>
          <w:rFonts w:eastAsia="Calibri"/>
          <w:szCs w:val="22"/>
          <w:lang w:eastAsia="en-US"/>
        </w:rPr>
        <w:t>expl</w:t>
      </w:r>
      <w:r w:rsidR="00C3460B" w:rsidRPr="00155D62">
        <w:rPr>
          <w:rFonts w:eastAsia="Calibri"/>
          <w:szCs w:val="22"/>
          <w:lang w:eastAsia="en-US"/>
        </w:rPr>
        <w:t>ican que</w:t>
      </w:r>
      <w:r w:rsidR="00B20390" w:rsidRPr="00155D62">
        <w:rPr>
          <w:rFonts w:eastAsia="Calibri"/>
          <w:szCs w:val="22"/>
          <w:lang w:eastAsia="en-US"/>
        </w:rPr>
        <w:t>, para poder mostrar</w:t>
      </w:r>
      <w:r w:rsidR="00C3460B" w:rsidRPr="00155D62">
        <w:rPr>
          <w:rFonts w:eastAsia="Calibri"/>
          <w:szCs w:val="22"/>
          <w:lang w:eastAsia="en-US"/>
        </w:rPr>
        <w:t xml:space="preserve"> contenid</w:t>
      </w:r>
      <w:r w:rsidRPr="00155D62">
        <w:rPr>
          <w:rFonts w:eastAsia="Calibri"/>
          <w:szCs w:val="22"/>
          <w:lang w:eastAsia="en-US"/>
        </w:rPr>
        <w:t>o</w:t>
      </w:r>
      <w:r w:rsidR="00C3460B" w:rsidRPr="00155D62">
        <w:rPr>
          <w:rFonts w:eastAsia="Calibri"/>
          <w:szCs w:val="22"/>
          <w:lang w:eastAsia="en-US"/>
        </w:rPr>
        <w:t xml:space="preserve"> en vídeo </w:t>
      </w:r>
      <w:r w:rsidR="006A7CFA" w:rsidRPr="00155D62">
        <w:rPr>
          <w:rFonts w:eastAsia="Calibri"/>
          <w:szCs w:val="22"/>
          <w:lang w:eastAsia="en-US"/>
        </w:rPr>
        <w:t>a sus e</w:t>
      </w:r>
      <w:r w:rsidRPr="00155D62">
        <w:rPr>
          <w:rFonts w:eastAsia="Calibri"/>
          <w:szCs w:val="22"/>
          <w:lang w:eastAsia="en-US"/>
        </w:rPr>
        <w:t>stud</w:t>
      </w:r>
      <w:r w:rsidR="006A7CFA" w:rsidRPr="00155D62">
        <w:rPr>
          <w:rFonts w:eastAsia="Calibri"/>
          <w:szCs w:val="22"/>
          <w:lang w:eastAsia="en-US"/>
        </w:rPr>
        <w:t>iantes</w:t>
      </w:r>
      <w:r w:rsidR="00B20390" w:rsidRPr="00155D62">
        <w:rPr>
          <w:rFonts w:eastAsia="Calibri"/>
          <w:szCs w:val="22"/>
          <w:lang w:eastAsia="en-US"/>
        </w:rPr>
        <w:t>, deben tomar capturas de pantalla del mismo,</w:t>
      </w:r>
      <w:r w:rsidR="006A7CFA" w:rsidRPr="00155D62">
        <w:rPr>
          <w:rFonts w:eastAsia="Calibri"/>
          <w:szCs w:val="22"/>
          <w:lang w:eastAsia="en-US"/>
        </w:rPr>
        <w:t xml:space="preserve"> </w:t>
      </w:r>
      <w:r w:rsidR="00B20390" w:rsidRPr="00155D62">
        <w:rPr>
          <w:rFonts w:eastAsia="Calibri"/>
          <w:szCs w:val="22"/>
          <w:lang w:eastAsia="en-US"/>
        </w:rPr>
        <w:t xml:space="preserve">o bien </w:t>
      </w:r>
      <w:r w:rsidR="006A7CFA" w:rsidRPr="00155D62">
        <w:rPr>
          <w:rFonts w:eastAsia="Calibri"/>
          <w:szCs w:val="22"/>
          <w:lang w:eastAsia="en-US"/>
        </w:rPr>
        <w:t xml:space="preserve">que las restricciones </w:t>
      </w:r>
      <w:r w:rsidR="00B20390" w:rsidRPr="00155D62">
        <w:rPr>
          <w:rFonts w:eastAsia="Calibri"/>
          <w:szCs w:val="22"/>
          <w:lang w:eastAsia="en-US"/>
        </w:rPr>
        <w:t xml:space="preserve">impuestas por </w:t>
      </w:r>
      <w:r w:rsidR="006A7CFA" w:rsidRPr="00155D62">
        <w:rPr>
          <w:rFonts w:eastAsia="Calibri"/>
          <w:szCs w:val="22"/>
          <w:lang w:eastAsia="en-US"/>
        </w:rPr>
        <w:t>la gestión de derechos digitales les han obligado a decantarse por el uso de recursos educativos abiertos</w:t>
      </w:r>
      <w:r w:rsidRPr="00155D62">
        <w:rPr>
          <w:rFonts w:eastAsia="Calibri"/>
          <w:szCs w:val="22"/>
          <w:lang w:eastAsia="en-US"/>
        </w:rPr>
        <w:t xml:space="preserve">. </w:t>
      </w:r>
    </w:p>
    <w:p w:rsidR="0006284C" w:rsidRPr="00155D62" w:rsidRDefault="0006284C" w:rsidP="0006284C">
      <w:pPr>
        <w:spacing w:after="240" w:line="360" w:lineRule="auto"/>
        <w:jc w:val="both"/>
        <w:rPr>
          <w:rFonts w:eastAsia="Calibri"/>
          <w:szCs w:val="22"/>
          <w:lang w:eastAsia="en-US"/>
        </w:rPr>
      </w:pPr>
      <w:r w:rsidRPr="00155D62">
        <w:rPr>
          <w:rFonts w:eastAsia="Calibri"/>
          <w:b/>
          <w:szCs w:val="22"/>
          <w:lang w:eastAsia="en-US"/>
        </w:rPr>
        <w:t>L</w:t>
      </w:r>
      <w:r w:rsidR="005833FC" w:rsidRPr="00155D62">
        <w:rPr>
          <w:rFonts w:eastAsia="Calibri"/>
          <w:b/>
          <w:szCs w:val="22"/>
          <w:lang w:eastAsia="en-US"/>
        </w:rPr>
        <w:t>a ins</w:t>
      </w:r>
      <w:r w:rsidRPr="00155D62">
        <w:rPr>
          <w:rFonts w:eastAsia="Calibri"/>
          <w:b/>
          <w:szCs w:val="22"/>
          <w:lang w:eastAsia="en-US"/>
        </w:rPr>
        <w:t>eg</w:t>
      </w:r>
      <w:r w:rsidR="005833FC" w:rsidRPr="00155D62">
        <w:rPr>
          <w:rFonts w:eastAsia="Calibri"/>
          <w:b/>
          <w:szCs w:val="22"/>
          <w:lang w:eastAsia="en-US"/>
        </w:rPr>
        <w:t>urid</w:t>
      </w:r>
      <w:r w:rsidRPr="00155D62">
        <w:rPr>
          <w:rFonts w:eastAsia="Calibri"/>
          <w:b/>
          <w:szCs w:val="22"/>
          <w:lang w:eastAsia="en-US"/>
        </w:rPr>
        <w:t>a</w:t>
      </w:r>
      <w:r w:rsidR="005833FC" w:rsidRPr="00155D62">
        <w:rPr>
          <w:rFonts w:eastAsia="Calibri"/>
          <w:b/>
          <w:szCs w:val="22"/>
          <w:lang w:eastAsia="en-US"/>
        </w:rPr>
        <w:t>d jurídica respecto del alc</w:t>
      </w:r>
      <w:r w:rsidRPr="00155D62">
        <w:rPr>
          <w:rFonts w:eastAsia="Calibri"/>
          <w:b/>
          <w:szCs w:val="22"/>
          <w:lang w:eastAsia="en-US"/>
        </w:rPr>
        <w:t>a</w:t>
      </w:r>
      <w:r w:rsidR="005833FC" w:rsidRPr="00155D62">
        <w:rPr>
          <w:rFonts w:eastAsia="Calibri"/>
          <w:b/>
          <w:szCs w:val="22"/>
          <w:lang w:eastAsia="en-US"/>
        </w:rPr>
        <w:t xml:space="preserve">nce de los usos exentos en virtud de excepciones y limitaciones </w:t>
      </w:r>
      <w:r w:rsidR="005D1BD0" w:rsidRPr="00155D62">
        <w:rPr>
          <w:rFonts w:eastAsia="Calibri"/>
          <w:szCs w:val="22"/>
          <w:lang w:eastAsia="en-US"/>
        </w:rPr>
        <w:t>supone l</w:t>
      </w:r>
      <w:r w:rsidR="005833FC" w:rsidRPr="00155D62">
        <w:rPr>
          <w:rFonts w:eastAsia="Calibri"/>
          <w:szCs w:val="22"/>
          <w:lang w:eastAsia="en-US"/>
        </w:rPr>
        <w:t xml:space="preserve">a concesión de licencias </w:t>
      </w:r>
      <w:r w:rsidR="00B20390" w:rsidRPr="00155D62">
        <w:rPr>
          <w:rFonts w:eastAsia="Calibri"/>
          <w:szCs w:val="22"/>
          <w:lang w:eastAsia="en-US"/>
        </w:rPr>
        <w:t xml:space="preserve">innecesarias </w:t>
      </w:r>
      <w:r w:rsidR="005833FC" w:rsidRPr="00155D62">
        <w:rPr>
          <w:rFonts w:eastAsia="Calibri"/>
          <w:szCs w:val="22"/>
          <w:lang w:eastAsia="en-US"/>
        </w:rPr>
        <w:t xml:space="preserve">o incluso la retirada </w:t>
      </w:r>
      <w:r w:rsidRPr="00155D62">
        <w:rPr>
          <w:rFonts w:eastAsia="Calibri"/>
          <w:szCs w:val="22"/>
          <w:lang w:eastAsia="en-US"/>
        </w:rPr>
        <w:t>pre</w:t>
      </w:r>
      <w:r w:rsidR="005833FC" w:rsidRPr="00155D62">
        <w:rPr>
          <w:rFonts w:eastAsia="Calibri"/>
          <w:szCs w:val="22"/>
          <w:lang w:eastAsia="en-US"/>
        </w:rPr>
        <w:t>ventiva de contenido</w:t>
      </w:r>
      <w:r w:rsidRPr="00155D62">
        <w:rPr>
          <w:rFonts w:eastAsia="Calibri"/>
          <w:szCs w:val="22"/>
          <w:lang w:eastAsia="en-US"/>
        </w:rPr>
        <w:t xml:space="preserve">, </w:t>
      </w:r>
      <w:r w:rsidR="00B20390" w:rsidRPr="00155D62">
        <w:rPr>
          <w:rFonts w:eastAsia="Calibri"/>
          <w:szCs w:val="22"/>
          <w:lang w:eastAsia="en-US"/>
        </w:rPr>
        <w:t xml:space="preserve">hecho </w:t>
      </w:r>
      <w:r w:rsidR="005833FC" w:rsidRPr="00155D62">
        <w:rPr>
          <w:rFonts w:eastAsia="Calibri"/>
          <w:szCs w:val="22"/>
          <w:lang w:eastAsia="en-US"/>
        </w:rPr>
        <w:t>que incide negativamente en la calidad de la educación impartida.</w:t>
      </w:r>
      <w:r w:rsidRPr="00155D62">
        <w:rPr>
          <w:rFonts w:eastAsia="Calibri"/>
          <w:szCs w:val="22"/>
          <w:lang w:eastAsia="en-US"/>
        </w:rPr>
        <w:t xml:space="preserve"> </w:t>
      </w:r>
      <w:r w:rsidR="005833FC" w:rsidRPr="00155D62">
        <w:rPr>
          <w:rFonts w:eastAsia="Calibri"/>
          <w:szCs w:val="22"/>
          <w:lang w:eastAsia="en-US"/>
        </w:rPr>
        <w:t>Asimismo</w:t>
      </w:r>
      <w:r w:rsidRPr="00155D62">
        <w:rPr>
          <w:rFonts w:eastAsia="Calibri"/>
          <w:szCs w:val="22"/>
          <w:lang w:eastAsia="en-US"/>
        </w:rPr>
        <w:t xml:space="preserve">, </w:t>
      </w:r>
      <w:r w:rsidR="005833FC" w:rsidRPr="00155D62">
        <w:rPr>
          <w:rFonts w:eastAsia="Calibri"/>
          <w:szCs w:val="22"/>
          <w:lang w:eastAsia="en-US"/>
        </w:rPr>
        <w:t xml:space="preserve">en algunos casos —en función de la fuente </w:t>
      </w:r>
      <w:r w:rsidRPr="00155D62">
        <w:rPr>
          <w:rFonts w:eastAsia="Calibri"/>
          <w:szCs w:val="22"/>
          <w:lang w:eastAsia="en-US"/>
        </w:rPr>
        <w:t>(</w:t>
      </w:r>
      <w:r w:rsidR="005833FC" w:rsidRPr="00155D62">
        <w:rPr>
          <w:rFonts w:eastAsia="Calibri"/>
          <w:szCs w:val="22"/>
          <w:lang w:eastAsia="en-US"/>
        </w:rPr>
        <w:t xml:space="preserve">por ejemplo, </w:t>
      </w:r>
      <w:r w:rsidRPr="00155D62">
        <w:rPr>
          <w:rFonts w:eastAsia="Calibri"/>
          <w:szCs w:val="22"/>
          <w:lang w:eastAsia="en-US"/>
        </w:rPr>
        <w:t>material</w:t>
      </w:r>
      <w:r w:rsidR="005833FC" w:rsidRPr="00155D62">
        <w:rPr>
          <w:rFonts w:eastAsia="Calibri"/>
          <w:szCs w:val="22"/>
          <w:lang w:eastAsia="en-US"/>
        </w:rPr>
        <w:t>e</w:t>
      </w:r>
      <w:r w:rsidRPr="00155D62">
        <w:rPr>
          <w:rFonts w:eastAsia="Calibri"/>
          <w:szCs w:val="22"/>
          <w:lang w:eastAsia="en-US"/>
        </w:rPr>
        <w:t>s obt</w:t>
      </w:r>
      <w:r w:rsidR="005833FC" w:rsidRPr="00155D62">
        <w:rPr>
          <w:rFonts w:eastAsia="Calibri"/>
          <w:szCs w:val="22"/>
          <w:lang w:eastAsia="en-US"/>
        </w:rPr>
        <w:t xml:space="preserve">enidos </w:t>
      </w:r>
      <w:r w:rsidR="004E427C" w:rsidRPr="00155D62">
        <w:rPr>
          <w:rFonts w:eastAsia="Calibri"/>
          <w:szCs w:val="22"/>
          <w:lang w:eastAsia="en-US"/>
        </w:rPr>
        <w:t xml:space="preserve">por conducto de una base de datos sujeta a </w:t>
      </w:r>
      <w:r w:rsidRPr="00155D62">
        <w:rPr>
          <w:rFonts w:eastAsia="Calibri"/>
          <w:szCs w:val="22"/>
          <w:lang w:eastAsia="en-US"/>
        </w:rPr>
        <w:t>licen</w:t>
      </w:r>
      <w:r w:rsidR="004E427C" w:rsidRPr="00155D62">
        <w:rPr>
          <w:rFonts w:eastAsia="Calibri"/>
          <w:szCs w:val="22"/>
          <w:lang w:eastAsia="en-US"/>
        </w:rPr>
        <w:t>cia</w:t>
      </w:r>
      <w:r w:rsidRPr="00155D62">
        <w:rPr>
          <w:rFonts w:eastAsia="Calibri"/>
          <w:szCs w:val="22"/>
          <w:lang w:eastAsia="en-US"/>
        </w:rPr>
        <w:t>)</w:t>
      </w:r>
      <w:r w:rsidR="004E427C" w:rsidRPr="00155D62">
        <w:rPr>
          <w:rFonts w:eastAsia="Calibri"/>
          <w:szCs w:val="22"/>
          <w:lang w:eastAsia="en-US"/>
        </w:rPr>
        <w:t>—</w:t>
      </w:r>
      <w:r w:rsidRPr="00155D62">
        <w:rPr>
          <w:rFonts w:eastAsia="Calibri"/>
          <w:szCs w:val="22"/>
          <w:lang w:eastAsia="en-US"/>
        </w:rPr>
        <w:t xml:space="preserve"> </w:t>
      </w:r>
      <w:r w:rsidR="004E427C" w:rsidRPr="00155D62">
        <w:rPr>
          <w:rFonts w:eastAsia="Calibri"/>
          <w:b/>
          <w:szCs w:val="22"/>
          <w:lang w:eastAsia="en-US"/>
        </w:rPr>
        <w:t>las condiciones por las</w:t>
      </w:r>
      <w:r w:rsidR="005D1BD0" w:rsidRPr="00155D62">
        <w:rPr>
          <w:rFonts w:eastAsia="Calibri"/>
          <w:b/>
          <w:szCs w:val="22"/>
          <w:lang w:eastAsia="en-US"/>
        </w:rPr>
        <w:t xml:space="preserve"> que se rige la concesión de </w:t>
      </w:r>
      <w:r w:rsidR="004E427C" w:rsidRPr="00155D62">
        <w:rPr>
          <w:rFonts w:eastAsia="Calibri"/>
          <w:b/>
          <w:szCs w:val="22"/>
          <w:lang w:eastAsia="en-US"/>
        </w:rPr>
        <w:t>licencia</w:t>
      </w:r>
      <w:r w:rsidR="005D1BD0" w:rsidRPr="00155D62">
        <w:rPr>
          <w:rFonts w:eastAsia="Calibri"/>
          <w:b/>
          <w:szCs w:val="22"/>
          <w:lang w:eastAsia="en-US"/>
        </w:rPr>
        <w:t>s</w:t>
      </w:r>
      <w:r w:rsidR="004E427C" w:rsidRPr="00155D62">
        <w:rPr>
          <w:rFonts w:eastAsia="Calibri"/>
          <w:b/>
          <w:szCs w:val="22"/>
          <w:lang w:eastAsia="en-US"/>
        </w:rPr>
        <w:t xml:space="preserve"> pueden impedir un uso docente</w:t>
      </w:r>
      <w:r w:rsidR="004E427C" w:rsidRPr="00155D62">
        <w:rPr>
          <w:rFonts w:eastAsia="Calibri"/>
          <w:szCs w:val="22"/>
          <w:lang w:eastAsia="en-US"/>
        </w:rPr>
        <w:t xml:space="preserve"> </w:t>
      </w:r>
      <w:r w:rsidR="004E427C" w:rsidRPr="00155D62">
        <w:rPr>
          <w:rFonts w:eastAsia="Calibri"/>
          <w:b/>
          <w:szCs w:val="22"/>
          <w:lang w:eastAsia="en-US"/>
        </w:rPr>
        <w:t>que podría estar exento en virtud de una excepción o limitación</w:t>
      </w:r>
      <w:r w:rsidRPr="00155D62">
        <w:rPr>
          <w:rFonts w:eastAsia="Calibri"/>
          <w:szCs w:val="22"/>
          <w:lang w:eastAsia="en-US"/>
        </w:rPr>
        <w:t xml:space="preserve">. </w:t>
      </w:r>
      <w:r w:rsidR="004E427C" w:rsidRPr="00155D62">
        <w:rPr>
          <w:rFonts w:eastAsia="Calibri"/>
          <w:szCs w:val="22"/>
          <w:lang w:eastAsia="en-US"/>
        </w:rPr>
        <w:t>Aunque</w:t>
      </w:r>
      <w:r w:rsidRPr="00155D62">
        <w:rPr>
          <w:rFonts w:eastAsia="Calibri"/>
          <w:szCs w:val="22"/>
          <w:lang w:eastAsia="en-US"/>
        </w:rPr>
        <w:t xml:space="preserve">, </w:t>
      </w:r>
      <w:r w:rsidR="004E427C" w:rsidRPr="00155D62">
        <w:rPr>
          <w:rFonts w:eastAsia="Calibri"/>
          <w:szCs w:val="22"/>
          <w:lang w:eastAsia="en-US"/>
        </w:rPr>
        <w:t>en teoría</w:t>
      </w:r>
      <w:r w:rsidRPr="00155D62">
        <w:rPr>
          <w:rFonts w:eastAsia="Calibri"/>
          <w:szCs w:val="22"/>
          <w:lang w:eastAsia="en-US"/>
        </w:rPr>
        <w:t xml:space="preserve">, </w:t>
      </w:r>
      <w:r w:rsidR="004E427C" w:rsidRPr="00155D62">
        <w:rPr>
          <w:rFonts w:eastAsia="Calibri"/>
          <w:szCs w:val="22"/>
          <w:lang w:eastAsia="en-US"/>
        </w:rPr>
        <w:t>cabría esperar que las excepciones y limitaciones y los usos leales prevalecieran sobre condiciones contractuales concretas</w:t>
      </w:r>
      <w:r w:rsidR="00B20390" w:rsidRPr="00155D62">
        <w:rPr>
          <w:rFonts w:eastAsia="Calibri"/>
          <w:szCs w:val="22"/>
          <w:lang w:eastAsia="en-US"/>
        </w:rPr>
        <w:t>,</w:t>
      </w:r>
      <w:r w:rsidRPr="00155D62">
        <w:rPr>
          <w:rFonts w:eastAsia="Calibri"/>
          <w:szCs w:val="22"/>
          <w:vertAlign w:val="superscript"/>
          <w:lang w:eastAsia="en-US"/>
        </w:rPr>
        <w:footnoteReference w:id="29"/>
      </w:r>
      <w:r w:rsidRPr="00155D62">
        <w:rPr>
          <w:rFonts w:eastAsia="Calibri"/>
          <w:szCs w:val="22"/>
          <w:lang w:eastAsia="en-US"/>
        </w:rPr>
        <w:t xml:space="preserve"> </w:t>
      </w:r>
      <w:r w:rsidR="004E427C" w:rsidRPr="00155D62">
        <w:rPr>
          <w:rFonts w:eastAsia="Calibri"/>
          <w:szCs w:val="22"/>
          <w:lang w:eastAsia="en-US"/>
        </w:rPr>
        <w:t>en la práctica es</w:t>
      </w:r>
      <w:r w:rsidR="002102B3" w:rsidRPr="00155D62">
        <w:rPr>
          <w:rFonts w:eastAsia="Calibri"/>
          <w:szCs w:val="22"/>
          <w:lang w:eastAsia="en-US"/>
        </w:rPr>
        <w:t>a es una cuestión controvertida, en la que la jurisprudencia y la doctrina académica ahondan mucho, y que puede precisar de orientaciones adicionales de los legisladores nac</w:t>
      </w:r>
      <w:r w:rsidRPr="00155D62">
        <w:rPr>
          <w:rFonts w:eastAsia="Calibri"/>
          <w:szCs w:val="22"/>
          <w:lang w:eastAsia="en-US"/>
        </w:rPr>
        <w:t>ional</w:t>
      </w:r>
      <w:r w:rsidR="002102B3" w:rsidRPr="00155D62">
        <w:rPr>
          <w:rFonts w:eastAsia="Calibri"/>
          <w:szCs w:val="22"/>
          <w:lang w:eastAsia="en-US"/>
        </w:rPr>
        <w:t>es</w:t>
      </w:r>
      <w:r w:rsidR="00B20390" w:rsidRPr="00155D62">
        <w:rPr>
          <w:rFonts w:eastAsia="Calibri"/>
          <w:szCs w:val="22"/>
          <w:lang w:eastAsia="en-US"/>
        </w:rPr>
        <w:t xml:space="preserve"> e internacionales</w:t>
      </w:r>
      <w:r w:rsidRPr="00155D62">
        <w:rPr>
          <w:rFonts w:eastAsia="Calibri"/>
          <w:szCs w:val="22"/>
          <w:lang w:eastAsia="en-US"/>
        </w:rPr>
        <w:t>.</w:t>
      </w:r>
      <w:r w:rsidRPr="00155D62">
        <w:rPr>
          <w:rFonts w:eastAsia="Calibri"/>
          <w:szCs w:val="22"/>
          <w:vertAlign w:val="superscript"/>
          <w:lang w:eastAsia="en-US"/>
        </w:rPr>
        <w:footnoteReference w:id="30"/>
      </w:r>
    </w:p>
    <w:p w:rsidR="0006284C" w:rsidRPr="00155D62" w:rsidRDefault="002746B9" w:rsidP="0006284C">
      <w:pPr>
        <w:spacing w:before="240" w:after="240" w:line="360" w:lineRule="auto"/>
        <w:jc w:val="both"/>
        <w:rPr>
          <w:rFonts w:eastAsia="Calibri"/>
          <w:szCs w:val="22"/>
          <w:lang w:eastAsia="en-US"/>
        </w:rPr>
      </w:pPr>
      <w:r w:rsidRPr="00155D62">
        <w:rPr>
          <w:rFonts w:eastAsia="Calibri"/>
          <w:szCs w:val="22"/>
          <w:lang w:eastAsia="en-US"/>
        </w:rPr>
        <w:t xml:space="preserve">Como resultado, los usos docentes en línea consisten, básicamente, en usos claramente </w:t>
      </w:r>
      <w:proofErr w:type="gramStart"/>
      <w:r w:rsidRPr="00155D62">
        <w:rPr>
          <w:rFonts w:eastAsia="Calibri"/>
          <w:szCs w:val="22"/>
          <w:lang w:eastAsia="en-US"/>
        </w:rPr>
        <w:t>exentos</w:t>
      </w:r>
      <w:proofErr w:type="gramEnd"/>
      <w:r w:rsidRPr="00155D62">
        <w:rPr>
          <w:rFonts w:eastAsia="Calibri"/>
          <w:szCs w:val="22"/>
          <w:lang w:eastAsia="en-US"/>
        </w:rPr>
        <w:t xml:space="preserve"> así como en </w:t>
      </w:r>
      <w:r w:rsidR="001126F7" w:rsidRPr="00155D62">
        <w:rPr>
          <w:rFonts w:eastAsia="Calibri"/>
          <w:szCs w:val="22"/>
          <w:lang w:eastAsia="en-US"/>
        </w:rPr>
        <w:t xml:space="preserve">la utilización de </w:t>
      </w:r>
      <w:r w:rsidRPr="00155D62">
        <w:rPr>
          <w:rFonts w:eastAsia="Calibri"/>
          <w:szCs w:val="22"/>
          <w:lang w:eastAsia="en-US"/>
        </w:rPr>
        <w:t>co</w:t>
      </w:r>
      <w:r w:rsidR="005D1BD0" w:rsidRPr="00155D62">
        <w:rPr>
          <w:rFonts w:eastAsia="Calibri"/>
          <w:szCs w:val="22"/>
          <w:lang w:eastAsia="en-US"/>
        </w:rPr>
        <w:t>ntenido de bases de datos sujetas</w:t>
      </w:r>
      <w:r w:rsidRPr="00155D62">
        <w:rPr>
          <w:rFonts w:eastAsia="Calibri"/>
          <w:szCs w:val="22"/>
          <w:lang w:eastAsia="en-US"/>
        </w:rPr>
        <w:t xml:space="preserve"> a licencias</w:t>
      </w:r>
      <w:r w:rsidR="0006284C" w:rsidRPr="00155D62">
        <w:rPr>
          <w:rFonts w:eastAsia="Calibri"/>
          <w:szCs w:val="22"/>
          <w:lang w:eastAsia="en-US"/>
        </w:rPr>
        <w:t xml:space="preserve">; </w:t>
      </w:r>
      <w:r w:rsidR="00327491" w:rsidRPr="00155D62">
        <w:rPr>
          <w:rFonts w:eastAsia="Calibri"/>
          <w:szCs w:val="22"/>
          <w:lang w:eastAsia="en-US"/>
        </w:rPr>
        <w:t xml:space="preserve">para </w:t>
      </w:r>
      <w:r w:rsidRPr="00155D62">
        <w:rPr>
          <w:rFonts w:eastAsia="Calibri"/>
          <w:szCs w:val="22"/>
          <w:lang w:eastAsia="en-US"/>
        </w:rPr>
        <w:t>la mayoría de los académicos, los costos que conlleva</w:t>
      </w:r>
      <w:r w:rsidR="005D1BD0" w:rsidRPr="00155D62">
        <w:rPr>
          <w:rFonts w:eastAsia="Calibri"/>
          <w:szCs w:val="22"/>
          <w:lang w:eastAsia="en-US"/>
        </w:rPr>
        <w:t>n los trá</w:t>
      </w:r>
      <w:r w:rsidRPr="00155D62">
        <w:rPr>
          <w:rFonts w:eastAsia="Calibri"/>
          <w:szCs w:val="22"/>
          <w:lang w:eastAsia="en-US"/>
        </w:rPr>
        <w:t>mit</w:t>
      </w:r>
      <w:r w:rsidR="005D1BD0" w:rsidRPr="00155D62">
        <w:rPr>
          <w:rFonts w:eastAsia="Calibri"/>
          <w:szCs w:val="22"/>
          <w:lang w:eastAsia="en-US"/>
        </w:rPr>
        <w:t xml:space="preserve">es </w:t>
      </w:r>
      <w:r w:rsidR="00867438" w:rsidRPr="00155D62">
        <w:rPr>
          <w:rFonts w:eastAsia="Calibri"/>
          <w:szCs w:val="22"/>
          <w:lang w:eastAsia="en-US"/>
        </w:rPr>
        <w:t xml:space="preserve">para obtener las </w:t>
      </w:r>
      <w:r w:rsidRPr="00155D62">
        <w:rPr>
          <w:rFonts w:eastAsia="Calibri"/>
          <w:szCs w:val="22"/>
          <w:lang w:eastAsia="en-US"/>
        </w:rPr>
        <w:t>a</w:t>
      </w:r>
      <w:r w:rsidR="00867438" w:rsidRPr="00155D62">
        <w:rPr>
          <w:rFonts w:eastAsia="Calibri"/>
          <w:szCs w:val="22"/>
          <w:lang w:eastAsia="en-US"/>
        </w:rPr>
        <w:t xml:space="preserve">utorizaciones necesarias </w:t>
      </w:r>
      <w:r w:rsidR="00867438" w:rsidRPr="00155D62">
        <w:rPr>
          <w:rFonts w:eastAsia="Calibri"/>
          <w:szCs w:val="22"/>
          <w:lang w:eastAsia="en-US"/>
        </w:rPr>
        <w:lastRenderedPageBreak/>
        <w:t xml:space="preserve">para </w:t>
      </w:r>
      <w:r w:rsidRPr="00155D62">
        <w:rPr>
          <w:rFonts w:eastAsia="Calibri"/>
          <w:szCs w:val="22"/>
          <w:lang w:eastAsia="en-US"/>
        </w:rPr>
        <w:t xml:space="preserve">utilizar </w:t>
      </w:r>
      <w:r w:rsidR="00867438" w:rsidRPr="00155D62">
        <w:rPr>
          <w:rFonts w:eastAsia="Calibri"/>
          <w:szCs w:val="22"/>
          <w:lang w:eastAsia="en-US"/>
        </w:rPr>
        <w:t xml:space="preserve">el </w:t>
      </w:r>
      <w:r w:rsidRPr="00155D62">
        <w:rPr>
          <w:rFonts w:eastAsia="Calibri"/>
          <w:szCs w:val="22"/>
          <w:lang w:eastAsia="en-US"/>
        </w:rPr>
        <w:t xml:space="preserve">contenido protegido por derecho de autor para otros usos y </w:t>
      </w:r>
      <w:r w:rsidR="0006284C" w:rsidRPr="00155D62">
        <w:rPr>
          <w:rFonts w:eastAsia="Calibri"/>
          <w:szCs w:val="22"/>
          <w:lang w:eastAsia="en-US"/>
        </w:rPr>
        <w:t>material</w:t>
      </w:r>
      <w:r w:rsidRPr="00155D62">
        <w:rPr>
          <w:rFonts w:eastAsia="Calibri"/>
          <w:szCs w:val="22"/>
          <w:lang w:eastAsia="en-US"/>
        </w:rPr>
        <w:t>e</w:t>
      </w:r>
      <w:r w:rsidR="0006284C" w:rsidRPr="00155D62">
        <w:rPr>
          <w:rFonts w:eastAsia="Calibri"/>
          <w:szCs w:val="22"/>
          <w:lang w:eastAsia="en-US"/>
        </w:rPr>
        <w:t xml:space="preserve">s </w:t>
      </w:r>
      <w:r w:rsidR="00867438" w:rsidRPr="00155D62">
        <w:rPr>
          <w:rFonts w:eastAsia="Calibri"/>
          <w:szCs w:val="22"/>
          <w:lang w:eastAsia="en-US"/>
        </w:rPr>
        <w:t>son</w:t>
      </w:r>
      <w:r w:rsidRPr="00155D62">
        <w:rPr>
          <w:rFonts w:eastAsia="Calibri"/>
          <w:szCs w:val="22"/>
          <w:lang w:eastAsia="en-US"/>
        </w:rPr>
        <w:t xml:space="preserve"> demasiado </w:t>
      </w:r>
      <w:r w:rsidR="00327491" w:rsidRPr="00155D62">
        <w:rPr>
          <w:rFonts w:eastAsia="Calibri"/>
          <w:szCs w:val="22"/>
          <w:lang w:eastAsia="en-US"/>
        </w:rPr>
        <w:t>elevado</w:t>
      </w:r>
      <w:r w:rsidR="00867438" w:rsidRPr="00155D62">
        <w:rPr>
          <w:rFonts w:eastAsia="Calibri"/>
          <w:szCs w:val="22"/>
          <w:lang w:eastAsia="en-US"/>
        </w:rPr>
        <w:t>s</w:t>
      </w:r>
      <w:r w:rsidR="0006284C" w:rsidRPr="00155D62">
        <w:rPr>
          <w:rFonts w:eastAsia="Calibri"/>
          <w:szCs w:val="22"/>
          <w:lang w:eastAsia="en-US"/>
        </w:rPr>
        <w:t xml:space="preserve">. </w:t>
      </w:r>
    </w:p>
    <w:p w:rsidR="0006284C" w:rsidRPr="00155D62" w:rsidRDefault="0006284C" w:rsidP="0006284C">
      <w:pPr>
        <w:spacing w:before="240" w:after="240" w:line="360" w:lineRule="auto"/>
        <w:jc w:val="both"/>
        <w:rPr>
          <w:rFonts w:eastAsia="Calibri"/>
          <w:szCs w:val="22"/>
          <w:lang w:eastAsia="en-US"/>
        </w:rPr>
      </w:pPr>
      <w:r w:rsidRPr="00155D62">
        <w:rPr>
          <w:rFonts w:eastAsia="Calibri"/>
          <w:szCs w:val="22"/>
          <w:lang w:eastAsia="en-US"/>
        </w:rPr>
        <w:t>No</w:t>
      </w:r>
      <w:r w:rsidR="00327491" w:rsidRPr="00155D62">
        <w:rPr>
          <w:rFonts w:eastAsia="Calibri"/>
          <w:szCs w:val="22"/>
          <w:lang w:eastAsia="en-US"/>
        </w:rPr>
        <w:t xml:space="preserve"> </w:t>
      </w:r>
      <w:r w:rsidRPr="00155D62">
        <w:rPr>
          <w:rFonts w:eastAsia="Calibri"/>
          <w:szCs w:val="22"/>
          <w:lang w:eastAsia="en-US"/>
        </w:rPr>
        <w:t>t</w:t>
      </w:r>
      <w:r w:rsidR="00327491" w:rsidRPr="00155D62">
        <w:rPr>
          <w:rFonts w:eastAsia="Calibri"/>
          <w:szCs w:val="22"/>
          <w:lang w:eastAsia="en-US"/>
        </w:rPr>
        <w:t>odas las instituciones docentes y de investigación cuentan con una unidad e</w:t>
      </w:r>
      <w:r w:rsidRPr="00155D62">
        <w:rPr>
          <w:rFonts w:eastAsia="Calibri"/>
          <w:szCs w:val="22"/>
          <w:lang w:eastAsia="en-US"/>
        </w:rPr>
        <w:t>specializ</w:t>
      </w:r>
      <w:r w:rsidR="00327491" w:rsidRPr="00155D62">
        <w:rPr>
          <w:rFonts w:eastAsia="Calibri"/>
          <w:szCs w:val="22"/>
          <w:lang w:eastAsia="en-US"/>
        </w:rPr>
        <w:t xml:space="preserve">ada en legislación de derecho de autor y, a menudo, los departamentos jurídicos de dichas instituciones carecen de conocimientos especializados en </w:t>
      </w:r>
      <w:r w:rsidR="00EF1E99" w:rsidRPr="00155D62">
        <w:rPr>
          <w:rFonts w:eastAsia="Calibri"/>
          <w:szCs w:val="22"/>
          <w:lang w:eastAsia="en-US"/>
        </w:rPr>
        <w:t>esa materia</w:t>
      </w:r>
      <w:r w:rsidRPr="00155D62">
        <w:rPr>
          <w:rFonts w:eastAsia="Calibri"/>
          <w:szCs w:val="22"/>
          <w:lang w:eastAsia="en-US"/>
        </w:rPr>
        <w:t xml:space="preserve">. </w:t>
      </w:r>
      <w:r w:rsidR="00327491" w:rsidRPr="00155D62">
        <w:rPr>
          <w:rFonts w:eastAsia="Calibri"/>
          <w:szCs w:val="22"/>
          <w:lang w:eastAsia="en-US"/>
        </w:rPr>
        <w:t xml:space="preserve">La mayoría de las instituciones </w:t>
      </w:r>
      <w:r w:rsidR="008D53A2" w:rsidRPr="00155D62">
        <w:rPr>
          <w:rFonts w:eastAsia="Calibri"/>
          <w:szCs w:val="22"/>
          <w:lang w:eastAsia="en-US"/>
        </w:rPr>
        <w:t xml:space="preserve">advierten, de forma general, sobre la necesidad de observar </w:t>
      </w:r>
      <w:r w:rsidR="00EF1E99" w:rsidRPr="00155D62">
        <w:rPr>
          <w:rFonts w:eastAsia="Calibri"/>
          <w:szCs w:val="22"/>
          <w:lang w:eastAsia="en-US"/>
        </w:rPr>
        <w:t xml:space="preserve">la legislación de </w:t>
      </w:r>
      <w:r w:rsidR="008D53A2" w:rsidRPr="00155D62">
        <w:rPr>
          <w:rFonts w:eastAsia="Calibri"/>
          <w:szCs w:val="22"/>
          <w:lang w:eastAsia="en-US"/>
        </w:rPr>
        <w:t xml:space="preserve">derecho de autor y atenerse a las normas de ética </w:t>
      </w:r>
      <w:r w:rsidRPr="00155D62">
        <w:rPr>
          <w:rFonts w:eastAsia="Calibri"/>
          <w:szCs w:val="22"/>
          <w:lang w:eastAsia="en-US"/>
        </w:rPr>
        <w:t>acad</w:t>
      </w:r>
      <w:r w:rsidR="008D53A2" w:rsidRPr="00155D62">
        <w:rPr>
          <w:rFonts w:eastAsia="Calibri"/>
          <w:szCs w:val="22"/>
          <w:lang w:eastAsia="en-US"/>
        </w:rPr>
        <w:t xml:space="preserve">émica </w:t>
      </w:r>
      <w:r w:rsidRPr="00155D62">
        <w:rPr>
          <w:rFonts w:eastAsia="Calibri"/>
          <w:szCs w:val="22"/>
          <w:lang w:eastAsia="en-US"/>
        </w:rPr>
        <w:t>(</w:t>
      </w:r>
      <w:r w:rsidR="008D53A2" w:rsidRPr="00155D62">
        <w:rPr>
          <w:rFonts w:eastAsia="Calibri"/>
          <w:szCs w:val="22"/>
          <w:lang w:eastAsia="en-US"/>
        </w:rPr>
        <w:t xml:space="preserve">códigos de </w:t>
      </w:r>
      <w:r w:rsidRPr="00155D62">
        <w:rPr>
          <w:rFonts w:eastAsia="Calibri"/>
          <w:szCs w:val="22"/>
          <w:lang w:eastAsia="en-US"/>
        </w:rPr>
        <w:t>conduct</w:t>
      </w:r>
      <w:r w:rsidR="008D53A2" w:rsidRPr="00155D62">
        <w:rPr>
          <w:rFonts w:eastAsia="Calibri"/>
          <w:szCs w:val="22"/>
          <w:lang w:eastAsia="en-US"/>
        </w:rPr>
        <w:t>a</w:t>
      </w:r>
      <w:r w:rsidRPr="00155D62">
        <w:rPr>
          <w:rFonts w:eastAsia="Calibri"/>
          <w:szCs w:val="22"/>
          <w:lang w:eastAsia="en-US"/>
        </w:rPr>
        <w:t xml:space="preserve">), </w:t>
      </w:r>
      <w:r w:rsidR="008D53A2" w:rsidRPr="00155D62">
        <w:rPr>
          <w:rFonts w:eastAsia="Calibri"/>
          <w:szCs w:val="22"/>
          <w:lang w:eastAsia="en-US"/>
        </w:rPr>
        <w:t xml:space="preserve">pero </w:t>
      </w:r>
      <w:r w:rsidR="00944901" w:rsidRPr="00155D62">
        <w:rPr>
          <w:rFonts w:eastAsia="Calibri"/>
          <w:szCs w:val="22"/>
          <w:lang w:eastAsia="en-US"/>
        </w:rPr>
        <w:t xml:space="preserve">no brindan </w:t>
      </w:r>
      <w:r w:rsidR="00944901" w:rsidRPr="00155D62">
        <w:rPr>
          <w:rFonts w:eastAsia="Calibri"/>
          <w:b/>
          <w:szCs w:val="22"/>
          <w:lang w:eastAsia="en-US"/>
        </w:rPr>
        <w:t>orientaciones es</w:t>
      </w:r>
      <w:r w:rsidRPr="00155D62">
        <w:rPr>
          <w:rFonts w:eastAsia="Calibri"/>
          <w:b/>
          <w:szCs w:val="22"/>
          <w:lang w:eastAsia="en-US"/>
        </w:rPr>
        <w:t>pec</w:t>
      </w:r>
      <w:r w:rsidR="00944901" w:rsidRPr="00155D62">
        <w:rPr>
          <w:rFonts w:eastAsia="Calibri"/>
          <w:b/>
          <w:szCs w:val="22"/>
          <w:lang w:eastAsia="en-US"/>
        </w:rPr>
        <w:t xml:space="preserve">íficas </w:t>
      </w:r>
      <w:r w:rsidR="00944901" w:rsidRPr="00155D62">
        <w:rPr>
          <w:rFonts w:eastAsia="Calibri"/>
          <w:szCs w:val="22"/>
          <w:lang w:eastAsia="en-US"/>
        </w:rPr>
        <w:t>pa</w:t>
      </w:r>
      <w:r w:rsidRPr="00155D62">
        <w:rPr>
          <w:rFonts w:eastAsia="Calibri"/>
          <w:szCs w:val="22"/>
          <w:lang w:eastAsia="en-US"/>
        </w:rPr>
        <w:t>r</w:t>
      </w:r>
      <w:r w:rsidR="00944901" w:rsidRPr="00155D62">
        <w:rPr>
          <w:rFonts w:eastAsia="Calibri"/>
          <w:szCs w:val="22"/>
          <w:lang w:eastAsia="en-US"/>
        </w:rPr>
        <w:t>a</w:t>
      </w:r>
      <w:r w:rsidRPr="00155D62">
        <w:rPr>
          <w:rFonts w:eastAsia="Calibri"/>
          <w:szCs w:val="22"/>
          <w:lang w:eastAsia="en-US"/>
        </w:rPr>
        <w:t xml:space="preserve"> </w:t>
      </w:r>
      <w:r w:rsidR="00844ECA" w:rsidRPr="00155D62">
        <w:rPr>
          <w:rFonts w:eastAsia="Calibri"/>
          <w:szCs w:val="22"/>
          <w:lang w:eastAsia="en-US"/>
        </w:rPr>
        <w:t xml:space="preserve">el uso de material protegido por derecho de autor para usos docentes y de investigación </w:t>
      </w:r>
      <w:r w:rsidRPr="00155D62">
        <w:rPr>
          <w:rFonts w:eastAsia="Calibri"/>
          <w:szCs w:val="22"/>
          <w:lang w:eastAsia="en-US"/>
        </w:rPr>
        <w:t>(</w:t>
      </w:r>
      <w:r w:rsidR="00844ECA" w:rsidRPr="00155D62">
        <w:rPr>
          <w:rFonts w:eastAsia="Calibri"/>
          <w:szCs w:val="22"/>
          <w:lang w:eastAsia="en-US"/>
        </w:rPr>
        <w:t>con todo</w:t>
      </w:r>
      <w:r w:rsidRPr="00155D62">
        <w:rPr>
          <w:rFonts w:eastAsia="Calibri"/>
          <w:szCs w:val="22"/>
          <w:lang w:eastAsia="en-US"/>
        </w:rPr>
        <w:t xml:space="preserve">, </w:t>
      </w:r>
      <w:r w:rsidR="00844ECA" w:rsidRPr="00155D62">
        <w:rPr>
          <w:rFonts w:eastAsia="Calibri"/>
          <w:szCs w:val="22"/>
          <w:lang w:eastAsia="en-US"/>
        </w:rPr>
        <w:t>en esta cuestión e</w:t>
      </w:r>
      <w:r w:rsidRPr="00155D62">
        <w:rPr>
          <w:rFonts w:eastAsia="Calibri"/>
          <w:szCs w:val="22"/>
          <w:lang w:eastAsia="en-US"/>
        </w:rPr>
        <w:t>spec</w:t>
      </w:r>
      <w:r w:rsidR="00844ECA" w:rsidRPr="00155D62">
        <w:rPr>
          <w:rFonts w:eastAsia="Calibri"/>
          <w:szCs w:val="22"/>
          <w:lang w:eastAsia="en-US"/>
        </w:rPr>
        <w:t>ífica</w:t>
      </w:r>
      <w:r w:rsidRPr="00155D62">
        <w:rPr>
          <w:rFonts w:eastAsia="Calibri"/>
          <w:szCs w:val="22"/>
          <w:lang w:eastAsia="en-US"/>
        </w:rPr>
        <w:t xml:space="preserve">, </w:t>
      </w:r>
      <w:r w:rsidR="00844ECA" w:rsidRPr="00155D62">
        <w:rPr>
          <w:rFonts w:eastAsia="Calibri"/>
          <w:szCs w:val="22"/>
          <w:lang w:eastAsia="en-US"/>
        </w:rPr>
        <w:t xml:space="preserve">conviene establecer </w:t>
      </w:r>
      <w:r w:rsidR="00A757A5" w:rsidRPr="00155D62">
        <w:rPr>
          <w:rFonts w:eastAsia="Calibri"/>
          <w:szCs w:val="22"/>
          <w:lang w:eastAsia="en-US"/>
        </w:rPr>
        <w:t xml:space="preserve">una clara </w:t>
      </w:r>
      <w:r w:rsidRPr="00155D62">
        <w:rPr>
          <w:rFonts w:eastAsia="Calibri"/>
          <w:szCs w:val="22"/>
          <w:lang w:eastAsia="en-US"/>
        </w:rPr>
        <w:t>di</w:t>
      </w:r>
      <w:r w:rsidR="00A757A5" w:rsidRPr="00155D62">
        <w:rPr>
          <w:rFonts w:eastAsia="Calibri"/>
          <w:szCs w:val="22"/>
          <w:lang w:eastAsia="en-US"/>
        </w:rPr>
        <w:t xml:space="preserve">ferenciación entre instituciones </w:t>
      </w:r>
      <w:r w:rsidRPr="00155D62">
        <w:rPr>
          <w:rFonts w:eastAsia="Calibri"/>
          <w:szCs w:val="22"/>
          <w:lang w:eastAsia="en-US"/>
        </w:rPr>
        <w:t>acad</w:t>
      </w:r>
      <w:r w:rsidR="00A757A5" w:rsidRPr="00155D62">
        <w:rPr>
          <w:rFonts w:eastAsia="Calibri"/>
          <w:szCs w:val="22"/>
          <w:lang w:eastAsia="en-US"/>
        </w:rPr>
        <w:t xml:space="preserve">émicas </w:t>
      </w:r>
      <w:r w:rsidR="00EF1E99" w:rsidRPr="00155D62">
        <w:rPr>
          <w:rFonts w:eastAsia="Calibri"/>
          <w:szCs w:val="22"/>
          <w:lang w:eastAsia="en-US"/>
        </w:rPr>
        <w:t xml:space="preserve">de </w:t>
      </w:r>
      <w:r w:rsidR="00A757A5" w:rsidRPr="00155D62">
        <w:rPr>
          <w:rFonts w:eastAsia="Calibri"/>
          <w:szCs w:val="22"/>
          <w:lang w:eastAsia="en-US"/>
        </w:rPr>
        <w:t xml:space="preserve">países </w:t>
      </w:r>
      <w:r w:rsidRPr="00155D62">
        <w:rPr>
          <w:rFonts w:eastAsia="Calibri"/>
          <w:szCs w:val="22"/>
          <w:lang w:eastAsia="en-US"/>
        </w:rPr>
        <w:t>de</w:t>
      </w:r>
      <w:r w:rsidR="00A757A5" w:rsidRPr="00155D62">
        <w:rPr>
          <w:rFonts w:eastAsia="Calibri"/>
          <w:szCs w:val="22"/>
          <w:lang w:eastAsia="en-US"/>
        </w:rPr>
        <w:t xml:space="preserve">sarrollados y </w:t>
      </w:r>
      <w:r w:rsidR="00EF1E99" w:rsidRPr="00155D62">
        <w:rPr>
          <w:rFonts w:eastAsia="Calibri"/>
          <w:szCs w:val="22"/>
          <w:lang w:eastAsia="en-US"/>
        </w:rPr>
        <w:t xml:space="preserve">de países en </w:t>
      </w:r>
      <w:r w:rsidR="00A757A5" w:rsidRPr="00155D62">
        <w:rPr>
          <w:rFonts w:eastAsia="Calibri"/>
          <w:szCs w:val="22"/>
          <w:lang w:eastAsia="en-US"/>
        </w:rPr>
        <w:t>desarrollo</w:t>
      </w:r>
      <w:r w:rsidRPr="00155D62">
        <w:rPr>
          <w:rFonts w:eastAsia="Calibri"/>
          <w:szCs w:val="22"/>
          <w:lang w:eastAsia="en-US"/>
        </w:rPr>
        <w:t xml:space="preserve">). </w:t>
      </w:r>
      <w:r w:rsidR="00A757A5" w:rsidRPr="00155D62">
        <w:rPr>
          <w:rFonts w:eastAsia="Calibri"/>
          <w:szCs w:val="22"/>
          <w:lang w:eastAsia="en-US"/>
        </w:rPr>
        <w:t xml:space="preserve">Incluso aunque se disponga de </w:t>
      </w:r>
      <w:r w:rsidR="00EF1E99" w:rsidRPr="00155D62">
        <w:rPr>
          <w:rFonts w:eastAsia="Calibri"/>
          <w:szCs w:val="22"/>
          <w:lang w:eastAsia="en-US"/>
        </w:rPr>
        <w:t>directrices</w:t>
      </w:r>
      <w:r w:rsidRPr="00155D62">
        <w:rPr>
          <w:rFonts w:eastAsia="Calibri"/>
          <w:szCs w:val="22"/>
          <w:lang w:eastAsia="en-US"/>
        </w:rPr>
        <w:t xml:space="preserve">, </w:t>
      </w:r>
      <w:r w:rsidR="00A757A5" w:rsidRPr="00155D62">
        <w:rPr>
          <w:rFonts w:eastAsia="Calibri"/>
          <w:szCs w:val="22"/>
          <w:lang w:eastAsia="en-US"/>
        </w:rPr>
        <w:t>los acadé</w:t>
      </w:r>
      <w:r w:rsidRPr="00155D62">
        <w:rPr>
          <w:rFonts w:eastAsia="Calibri"/>
          <w:szCs w:val="22"/>
          <w:lang w:eastAsia="en-US"/>
        </w:rPr>
        <w:t>mic</w:t>
      </w:r>
      <w:r w:rsidR="00A757A5" w:rsidRPr="00155D62">
        <w:rPr>
          <w:rFonts w:eastAsia="Calibri"/>
          <w:szCs w:val="22"/>
          <w:lang w:eastAsia="en-US"/>
        </w:rPr>
        <w:t>o</w:t>
      </w:r>
      <w:r w:rsidRPr="00155D62">
        <w:rPr>
          <w:rFonts w:eastAsia="Calibri"/>
          <w:szCs w:val="22"/>
          <w:lang w:eastAsia="en-US"/>
        </w:rPr>
        <w:t>s no</w:t>
      </w:r>
      <w:r w:rsidR="00A757A5" w:rsidRPr="00155D62">
        <w:rPr>
          <w:rFonts w:eastAsia="Calibri"/>
          <w:szCs w:val="22"/>
          <w:lang w:eastAsia="en-US"/>
        </w:rPr>
        <w:t xml:space="preserve"> parecen prestarles mucha atención, o</w:t>
      </w:r>
      <w:r w:rsidRPr="00155D62">
        <w:rPr>
          <w:rFonts w:eastAsia="Calibri"/>
          <w:szCs w:val="22"/>
          <w:lang w:eastAsia="en-US"/>
        </w:rPr>
        <w:t xml:space="preserve"> </w:t>
      </w:r>
      <w:r w:rsidR="00A757A5" w:rsidRPr="00155D62">
        <w:rPr>
          <w:rFonts w:eastAsia="Calibri"/>
          <w:szCs w:val="22"/>
          <w:lang w:eastAsia="en-US"/>
        </w:rPr>
        <w:t>no suelen ser conscientes de ellas.</w:t>
      </w:r>
    </w:p>
    <w:p w:rsidR="0006284C" w:rsidRPr="00155D62" w:rsidRDefault="00182090" w:rsidP="0006284C">
      <w:pPr>
        <w:spacing w:after="240" w:line="360" w:lineRule="auto"/>
        <w:jc w:val="both"/>
        <w:rPr>
          <w:rFonts w:eastAsia="Calibri"/>
          <w:szCs w:val="22"/>
          <w:lang w:eastAsia="en-US"/>
        </w:rPr>
      </w:pPr>
      <w:r w:rsidRPr="00155D62">
        <w:rPr>
          <w:rFonts w:eastAsia="Calibri"/>
          <w:szCs w:val="22"/>
          <w:lang w:eastAsia="en-US"/>
        </w:rPr>
        <w:t xml:space="preserve">Con frecuencia, las </w:t>
      </w:r>
      <w:r w:rsidR="00EF1E99" w:rsidRPr="00155D62">
        <w:rPr>
          <w:rFonts w:eastAsia="Calibri"/>
          <w:szCs w:val="22"/>
          <w:lang w:eastAsia="en-US"/>
        </w:rPr>
        <w:t xml:space="preserve">directrices </w:t>
      </w:r>
      <w:r w:rsidR="00867438" w:rsidRPr="00155D62">
        <w:rPr>
          <w:rFonts w:eastAsia="Calibri"/>
          <w:szCs w:val="22"/>
          <w:lang w:eastAsia="en-US"/>
        </w:rPr>
        <w:t>son consecuencia</w:t>
      </w:r>
      <w:r w:rsidRPr="00155D62">
        <w:rPr>
          <w:rFonts w:eastAsia="Calibri"/>
          <w:szCs w:val="22"/>
          <w:lang w:eastAsia="en-US"/>
        </w:rPr>
        <w:t xml:space="preserve"> de avisos o denuncias por infracción de derecho de autor y </w:t>
      </w:r>
      <w:r w:rsidR="002C5854" w:rsidRPr="00155D62">
        <w:rPr>
          <w:rFonts w:eastAsia="Calibri"/>
          <w:szCs w:val="22"/>
          <w:lang w:eastAsia="en-US"/>
        </w:rPr>
        <w:t xml:space="preserve">responden a las peticiones enviadas por </w:t>
      </w:r>
      <w:r w:rsidR="00867438" w:rsidRPr="00155D62">
        <w:rPr>
          <w:rFonts w:eastAsia="Calibri"/>
          <w:szCs w:val="22"/>
          <w:lang w:eastAsia="en-US"/>
        </w:rPr>
        <w:t xml:space="preserve">los </w:t>
      </w:r>
      <w:r w:rsidR="002C5854" w:rsidRPr="00155D62">
        <w:rPr>
          <w:rFonts w:eastAsia="Calibri"/>
          <w:szCs w:val="22"/>
          <w:lang w:eastAsia="en-US"/>
        </w:rPr>
        <w:t xml:space="preserve">titulares de </w:t>
      </w:r>
      <w:r w:rsidR="00EF1E99" w:rsidRPr="00155D62">
        <w:rPr>
          <w:rFonts w:eastAsia="Calibri"/>
          <w:szCs w:val="22"/>
          <w:lang w:eastAsia="en-US"/>
        </w:rPr>
        <w:t xml:space="preserve">esos </w:t>
      </w:r>
      <w:r w:rsidR="002C5854" w:rsidRPr="00155D62">
        <w:rPr>
          <w:rFonts w:eastAsia="Calibri"/>
          <w:szCs w:val="22"/>
          <w:lang w:eastAsia="en-US"/>
        </w:rPr>
        <w:t>derecho</w:t>
      </w:r>
      <w:r w:rsidR="00EF1E99" w:rsidRPr="00155D62">
        <w:rPr>
          <w:rFonts w:eastAsia="Calibri"/>
          <w:szCs w:val="22"/>
          <w:lang w:eastAsia="en-US"/>
        </w:rPr>
        <w:t>s</w:t>
      </w:r>
      <w:r w:rsidR="0006284C" w:rsidRPr="00155D62">
        <w:rPr>
          <w:rFonts w:eastAsia="Calibri"/>
          <w:szCs w:val="22"/>
          <w:lang w:eastAsia="en-US"/>
        </w:rPr>
        <w:t xml:space="preserve">; </w:t>
      </w:r>
      <w:r w:rsidR="00EF1E99" w:rsidRPr="00155D62">
        <w:rPr>
          <w:rFonts w:eastAsia="Calibri"/>
          <w:szCs w:val="22"/>
          <w:lang w:eastAsia="en-US"/>
        </w:rPr>
        <w:t xml:space="preserve">tales </w:t>
      </w:r>
      <w:r w:rsidR="002C5854" w:rsidRPr="00155D62">
        <w:rPr>
          <w:rFonts w:eastAsia="Calibri"/>
          <w:szCs w:val="22"/>
          <w:lang w:eastAsia="en-US"/>
        </w:rPr>
        <w:t xml:space="preserve">casos constituyen una "llamada de atención" para la </w:t>
      </w:r>
      <w:r w:rsidR="0006284C" w:rsidRPr="00155D62">
        <w:rPr>
          <w:rFonts w:eastAsia="Calibri"/>
          <w:szCs w:val="22"/>
          <w:lang w:eastAsia="en-US"/>
        </w:rPr>
        <w:t>institu</w:t>
      </w:r>
      <w:r w:rsidR="002C5854" w:rsidRPr="00155D62">
        <w:rPr>
          <w:rFonts w:eastAsia="Calibri"/>
          <w:szCs w:val="22"/>
          <w:lang w:eastAsia="en-US"/>
        </w:rPr>
        <w:t xml:space="preserve">ción —para que elabore directrices sobre derecho de autor— y para los académicos —para que sean más conscientes de la necesidad de observar </w:t>
      </w:r>
      <w:r w:rsidR="00EF1E99" w:rsidRPr="00155D62">
        <w:rPr>
          <w:rFonts w:eastAsia="Calibri"/>
          <w:szCs w:val="22"/>
          <w:lang w:eastAsia="en-US"/>
        </w:rPr>
        <w:t xml:space="preserve">la legislación </w:t>
      </w:r>
      <w:r w:rsidR="00867438" w:rsidRPr="00155D62">
        <w:rPr>
          <w:rFonts w:eastAsia="Calibri"/>
          <w:szCs w:val="22"/>
          <w:lang w:eastAsia="en-US"/>
        </w:rPr>
        <w:t>sobre la materia</w:t>
      </w:r>
      <w:r w:rsidR="00EF1E99" w:rsidRPr="00155D62">
        <w:rPr>
          <w:rFonts w:eastAsia="Calibri"/>
          <w:szCs w:val="22"/>
          <w:lang w:eastAsia="en-US"/>
        </w:rPr>
        <w:t>—</w:t>
      </w:r>
      <w:r w:rsidR="002C5854" w:rsidRPr="00155D62">
        <w:rPr>
          <w:rFonts w:eastAsia="Calibri"/>
          <w:szCs w:val="22"/>
          <w:lang w:eastAsia="en-US"/>
        </w:rPr>
        <w:t>.</w:t>
      </w:r>
      <w:r w:rsidR="0006284C" w:rsidRPr="00155D62">
        <w:rPr>
          <w:rFonts w:eastAsia="Calibri"/>
          <w:szCs w:val="22"/>
          <w:lang w:eastAsia="en-US"/>
        </w:rPr>
        <w:t xml:space="preserve"> </w:t>
      </w:r>
      <w:r w:rsidR="002C5854" w:rsidRPr="00155D62">
        <w:rPr>
          <w:rFonts w:eastAsia="Calibri"/>
          <w:szCs w:val="22"/>
          <w:lang w:eastAsia="en-US"/>
        </w:rPr>
        <w:t xml:space="preserve">Muy pocas instituciones imparten cursos sobre </w:t>
      </w:r>
      <w:r w:rsidR="00867438" w:rsidRPr="00155D62">
        <w:rPr>
          <w:rFonts w:eastAsia="Calibri"/>
          <w:szCs w:val="22"/>
          <w:lang w:eastAsia="en-US"/>
        </w:rPr>
        <w:t>derecho de autor</w:t>
      </w:r>
      <w:r w:rsidR="00EF1E99" w:rsidRPr="00155D62">
        <w:rPr>
          <w:rFonts w:eastAsia="Calibri"/>
          <w:szCs w:val="22"/>
          <w:lang w:eastAsia="en-US"/>
        </w:rPr>
        <w:t xml:space="preserve"> </w:t>
      </w:r>
      <w:r w:rsidR="002C5854" w:rsidRPr="00155D62">
        <w:rPr>
          <w:rFonts w:eastAsia="Calibri"/>
          <w:szCs w:val="22"/>
          <w:lang w:eastAsia="en-US"/>
        </w:rPr>
        <w:t>a su personal.</w:t>
      </w:r>
    </w:p>
    <w:p w:rsidR="0006284C" w:rsidRPr="00155D62" w:rsidRDefault="002C5854" w:rsidP="0006284C">
      <w:pPr>
        <w:spacing w:after="240" w:line="360" w:lineRule="auto"/>
        <w:jc w:val="both"/>
        <w:rPr>
          <w:rFonts w:eastAsia="Calibri"/>
          <w:szCs w:val="22"/>
          <w:lang w:eastAsia="en-US"/>
        </w:rPr>
      </w:pPr>
      <w:r w:rsidRPr="00155D62">
        <w:rPr>
          <w:rFonts w:eastAsia="Calibri"/>
          <w:szCs w:val="22"/>
          <w:lang w:eastAsia="en-US"/>
        </w:rPr>
        <w:t>E</w:t>
      </w:r>
      <w:r w:rsidR="0006284C" w:rsidRPr="00155D62">
        <w:rPr>
          <w:rFonts w:eastAsia="Calibri"/>
          <w:szCs w:val="22"/>
          <w:lang w:eastAsia="en-US"/>
        </w:rPr>
        <w:t>n Europ</w:t>
      </w:r>
      <w:r w:rsidRPr="00155D62">
        <w:rPr>
          <w:rFonts w:eastAsia="Calibri"/>
          <w:szCs w:val="22"/>
          <w:lang w:eastAsia="en-US"/>
        </w:rPr>
        <w:t>a y los países desarrollados</w:t>
      </w:r>
      <w:r w:rsidR="0006284C" w:rsidRPr="00155D62">
        <w:rPr>
          <w:rFonts w:eastAsia="Calibri"/>
          <w:szCs w:val="22"/>
          <w:lang w:eastAsia="en-US"/>
        </w:rPr>
        <w:t xml:space="preserve">, </w:t>
      </w:r>
      <w:r w:rsidRPr="00155D62">
        <w:rPr>
          <w:rFonts w:eastAsia="Calibri"/>
          <w:szCs w:val="22"/>
          <w:lang w:eastAsia="en-US"/>
        </w:rPr>
        <w:t xml:space="preserve">las </w:t>
      </w:r>
      <w:r w:rsidRPr="00155D62">
        <w:rPr>
          <w:rFonts w:eastAsia="Calibri"/>
          <w:b/>
          <w:szCs w:val="22"/>
          <w:lang w:eastAsia="en-US"/>
        </w:rPr>
        <w:t>instituciones que optan por evitar r</w:t>
      </w:r>
      <w:r w:rsidR="0006284C" w:rsidRPr="00155D62">
        <w:rPr>
          <w:rFonts w:eastAsia="Calibri"/>
          <w:b/>
          <w:szCs w:val="22"/>
          <w:lang w:eastAsia="en-US"/>
        </w:rPr>
        <w:t>i</w:t>
      </w:r>
      <w:r w:rsidRPr="00155D62">
        <w:rPr>
          <w:rFonts w:eastAsia="Calibri"/>
          <w:b/>
          <w:szCs w:val="22"/>
          <w:lang w:eastAsia="en-US"/>
        </w:rPr>
        <w:t>e</w:t>
      </w:r>
      <w:r w:rsidR="0006284C" w:rsidRPr="00155D62">
        <w:rPr>
          <w:rFonts w:eastAsia="Calibri"/>
          <w:b/>
          <w:szCs w:val="22"/>
          <w:lang w:eastAsia="en-US"/>
        </w:rPr>
        <w:t>s</w:t>
      </w:r>
      <w:r w:rsidRPr="00155D62">
        <w:rPr>
          <w:rFonts w:eastAsia="Calibri"/>
          <w:b/>
          <w:szCs w:val="22"/>
          <w:lang w:eastAsia="en-US"/>
        </w:rPr>
        <w:t xml:space="preserve">gos </w:t>
      </w:r>
      <w:r w:rsidR="0006284C" w:rsidRPr="00155D62">
        <w:rPr>
          <w:rFonts w:eastAsia="Calibri"/>
          <w:szCs w:val="22"/>
          <w:lang w:eastAsia="en-US"/>
        </w:rPr>
        <w:t>t</w:t>
      </w:r>
      <w:r w:rsidRPr="00155D62">
        <w:rPr>
          <w:rFonts w:eastAsia="Calibri"/>
          <w:szCs w:val="22"/>
          <w:lang w:eastAsia="en-US"/>
        </w:rPr>
        <w:t xml:space="preserve">ienden a </w:t>
      </w:r>
      <w:r w:rsidR="0006284C" w:rsidRPr="00155D62">
        <w:rPr>
          <w:rFonts w:eastAsia="Calibri"/>
          <w:szCs w:val="22"/>
          <w:lang w:eastAsia="en-US"/>
        </w:rPr>
        <w:t>adv</w:t>
      </w:r>
      <w:r w:rsidRPr="00155D62">
        <w:rPr>
          <w:rFonts w:eastAsia="Calibri"/>
          <w:szCs w:val="22"/>
          <w:lang w:eastAsia="en-US"/>
        </w:rPr>
        <w:t>ertir a estudiantes y docentes a fin de que</w:t>
      </w:r>
      <w:r w:rsidR="000D1044" w:rsidRPr="00155D62">
        <w:rPr>
          <w:rFonts w:eastAsia="Calibri"/>
          <w:szCs w:val="22"/>
          <w:lang w:eastAsia="en-US"/>
        </w:rPr>
        <w:t xml:space="preserve"> obtengan la autorización correspondiente de los titulares de derecho de autor antes de utilizar </w:t>
      </w:r>
      <w:r w:rsidR="00EF1E99" w:rsidRPr="00155D62">
        <w:rPr>
          <w:rFonts w:eastAsia="Calibri"/>
          <w:szCs w:val="22"/>
          <w:lang w:eastAsia="en-US"/>
        </w:rPr>
        <w:t xml:space="preserve">sus </w:t>
      </w:r>
      <w:r w:rsidR="000D1044" w:rsidRPr="00155D62">
        <w:rPr>
          <w:rFonts w:eastAsia="Calibri"/>
          <w:szCs w:val="22"/>
          <w:lang w:eastAsia="en-US"/>
        </w:rPr>
        <w:t>obras (por</w:t>
      </w:r>
      <w:r w:rsidRPr="00155D62">
        <w:rPr>
          <w:rFonts w:eastAsia="Calibri"/>
          <w:szCs w:val="22"/>
          <w:lang w:eastAsia="en-US"/>
        </w:rPr>
        <w:t xml:space="preserve"> </w:t>
      </w:r>
      <w:r w:rsidR="000D1044" w:rsidRPr="00155D62">
        <w:rPr>
          <w:rFonts w:eastAsia="Calibri"/>
          <w:szCs w:val="22"/>
          <w:lang w:eastAsia="en-US"/>
        </w:rPr>
        <w:t>ejemplo, imágenes) en tesis doctorales y artículos de investigación que quieran publicar en repositorio</w:t>
      </w:r>
      <w:r w:rsidR="00EF1E99" w:rsidRPr="00155D62">
        <w:rPr>
          <w:rFonts w:eastAsia="Calibri"/>
          <w:szCs w:val="22"/>
          <w:lang w:eastAsia="en-US"/>
        </w:rPr>
        <w:t>s</w:t>
      </w:r>
      <w:r w:rsidR="000D1044" w:rsidRPr="00155D62">
        <w:rPr>
          <w:rFonts w:eastAsia="Calibri"/>
          <w:szCs w:val="22"/>
          <w:lang w:eastAsia="en-US"/>
        </w:rPr>
        <w:t xml:space="preserve"> en línea abierto</w:t>
      </w:r>
      <w:r w:rsidR="00EF1E99" w:rsidRPr="00155D62">
        <w:rPr>
          <w:rFonts w:eastAsia="Calibri"/>
          <w:szCs w:val="22"/>
          <w:lang w:eastAsia="en-US"/>
        </w:rPr>
        <w:t>s</w:t>
      </w:r>
      <w:r w:rsidR="0006284C" w:rsidRPr="00155D62">
        <w:rPr>
          <w:rFonts w:eastAsia="Calibri"/>
          <w:szCs w:val="22"/>
          <w:lang w:eastAsia="en-US"/>
        </w:rPr>
        <w:t xml:space="preserve">; </w:t>
      </w:r>
      <w:r w:rsidR="009E0131" w:rsidRPr="00155D62">
        <w:rPr>
          <w:rFonts w:eastAsia="Calibri"/>
          <w:szCs w:val="22"/>
          <w:lang w:eastAsia="en-US"/>
        </w:rPr>
        <w:t xml:space="preserve">y </w:t>
      </w:r>
      <w:r w:rsidR="00EF1E99" w:rsidRPr="00155D62">
        <w:rPr>
          <w:rFonts w:eastAsia="Calibri"/>
          <w:szCs w:val="22"/>
          <w:lang w:eastAsia="en-US"/>
        </w:rPr>
        <w:t xml:space="preserve">lo hacen </w:t>
      </w:r>
      <w:r w:rsidR="009E0131" w:rsidRPr="00155D62">
        <w:rPr>
          <w:rFonts w:eastAsia="Calibri"/>
          <w:szCs w:val="22"/>
          <w:lang w:eastAsia="en-US"/>
        </w:rPr>
        <w:t xml:space="preserve">a pesar de que, muy a menudo, esos usos podrían considerarse exentos por tratarse de citas </w:t>
      </w:r>
      <w:r w:rsidR="0006284C" w:rsidRPr="00155D62">
        <w:rPr>
          <w:rFonts w:eastAsia="Calibri"/>
          <w:szCs w:val="22"/>
          <w:lang w:eastAsia="en-US"/>
        </w:rPr>
        <w:t>o</w:t>
      </w:r>
      <w:r w:rsidR="009E0131" w:rsidRPr="00155D62">
        <w:rPr>
          <w:rFonts w:eastAsia="Calibri"/>
          <w:szCs w:val="22"/>
          <w:lang w:eastAsia="en-US"/>
        </w:rPr>
        <w:t xml:space="preserve"> de actividades sujetas a excepciones y limitaciones para fines docentes y de investigación</w:t>
      </w:r>
      <w:r w:rsidR="00182090" w:rsidRPr="00155D62">
        <w:rPr>
          <w:rFonts w:eastAsia="Calibri"/>
          <w:szCs w:val="22"/>
          <w:lang w:eastAsia="en-US"/>
        </w:rPr>
        <w:t>.</w:t>
      </w:r>
    </w:p>
    <w:p w:rsidR="0006284C" w:rsidRPr="00155D62" w:rsidRDefault="00630DE8" w:rsidP="0006284C">
      <w:pPr>
        <w:spacing w:after="240" w:line="360" w:lineRule="auto"/>
        <w:jc w:val="both"/>
        <w:rPr>
          <w:rFonts w:eastAsia="Calibri"/>
          <w:szCs w:val="22"/>
          <w:lang w:eastAsia="en-US"/>
        </w:rPr>
      </w:pPr>
      <w:r w:rsidRPr="00155D62">
        <w:rPr>
          <w:rFonts w:eastAsia="Calibri"/>
          <w:b/>
          <w:szCs w:val="22"/>
          <w:lang w:eastAsia="en-US"/>
        </w:rPr>
        <w:t>Cuando los académicos determinan que la legislación de derecho de autor no permitirá un uso específico</w:t>
      </w:r>
      <w:r w:rsidR="0006284C" w:rsidRPr="00155D62">
        <w:rPr>
          <w:rFonts w:eastAsia="Calibri"/>
          <w:szCs w:val="22"/>
          <w:lang w:eastAsia="en-US"/>
        </w:rPr>
        <w:t xml:space="preserve">, </w:t>
      </w:r>
      <w:r w:rsidRPr="00155D62">
        <w:rPr>
          <w:rFonts w:eastAsia="Calibri"/>
          <w:szCs w:val="22"/>
          <w:lang w:eastAsia="en-US"/>
        </w:rPr>
        <w:t xml:space="preserve">se decantan por buscar contenido alternativo </w:t>
      </w:r>
      <w:r w:rsidR="0006284C" w:rsidRPr="00155D62">
        <w:rPr>
          <w:rFonts w:eastAsia="Calibri"/>
          <w:szCs w:val="22"/>
          <w:lang w:eastAsia="en-US"/>
        </w:rPr>
        <w:t>(prefer</w:t>
      </w:r>
      <w:r w:rsidRPr="00155D62">
        <w:rPr>
          <w:rFonts w:eastAsia="Calibri"/>
          <w:szCs w:val="22"/>
          <w:lang w:eastAsia="en-US"/>
        </w:rPr>
        <w:t xml:space="preserve">iblemente, disponible en repositorios de acceso </w:t>
      </w:r>
      <w:r w:rsidR="00EF1E99" w:rsidRPr="00155D62">
        <w:rPr>
          <w:rFonts w:eastAsia="Calibri"/>
          <w:szCs w:val="22"/>
          <w:lang w:eastAsia="en-US"/>
        </w:rPr>
        <w:t xml:space="preserve">libre </w:t>
      </w:r>
      <w:r w:rsidRPr="00155D62">
        <w:rPr>
          <w:rFonts w:eastAsia="Calibri"/>
          <w:szCs w:val="22"/>
          <w:lang w:eastAsia="en-US"/>
        </w:rPr>
        <w:t xml:space="preserve">o sujetos a licencias </w:t>
      </w:r>
      <w:proofErr w:type="spellStart"/>
      <w:r w:rsidR="00EF1E99" w:rsidRPr="00155D62">
        <w:rPr>
          <w:rFonts w:eastAsia="Calibri"/>
          <w:szCs w:val="22"/>
          <w:lang w:eastAsia="en-US"/>
        </w:rPr>
        <w:t>Creative</w:t>
      </w:r>
      <w:proofErr w:type="spellEnd"/>
      <w:r w:rsidR="00EF1E99" w:rsidRPr="00155D62">
        <w:rPr>
          <w:rFonts w:eastAsia="Calibri"/>
          <w:szCs w:val="22"/>
          <w:lang w:eastAsia="en-US"/>
        </w:rPr>
        <w:t xml:space="preserve"> </w:t>
      </w:r>
      <w:proofErr w:type="spellStart"/>
      <w:r w:rsidR="00EF1E99" w:rsidRPr="00155D62">
        <w:rPr>
          <w:rFonts w:eastAsia="Calibri"/>
          <w:szCs w:val="22"/>
          <w:lang w:eastAsia="en-US"/>
        </w:rPr>
        <w:t>Commons</w:t>
      </w:r>
      <w:proofErr w:type="spellEnd"/>
      <w:r w:rsidR="00EF1E99" w:rsidRPr="00155D62">
        <w:rPr>
          <w:rFonts w:eastAsia="Calibri"/>
          <w:szCs w:val="22"/>
          <w:lang w:eastAsia="en-US"/>
        </w:rPr>
        <w:t>)</w:t>
      </w:r>
      <w:r w:rsidR="0006284C" w:rsidRPr="00155D62">
        <w:rPr>
          <w:rFonts w:eastAsia="Calibri"/>
          <w:szCs w:val="22"/>
          <w:lang w:eastAsia="en-US"/>
        </w:rPr>
        <w:t xml:space="preserve"> o</w:t>
      </w:r>
      <w:r w:rsidRPr="00155D62">
        <w:rPr>
          <w:rFonts w:eastAsia="Calibri"/>
          <w:szCs w:val="22"/>
          <w:lang w:eastAsia="en-US"/>
        </w:rPr>
        <w:t xml:space="preserve"> bien por volver a elaborar ellos mismos el contenido en cuestión</w:t>
      </w:r>
      <w:r w:rsidR="0006284C" w:rsidRPr="00155D62">
        <w:rPr>
          <w:rFonts w:eastAsia="Calibri"/>
          <w:szCs w:val="22"/>
          <w:lang w:eastAsia="en-US"/>
        </w:rPr>
        <w:t xml:space="preserve">. </w:t>
      </w:r>
      <w:r w:rsidR="00633648" w:rsidRPr="00155D62">
        <w:rPr>
          <w:rFonts w:eastAsia="Calibri"/>
          <w:szCs w:val="22"/>
          <w:lang w:eastAsia="en-US"/>
        </w:rPr>
        <w:t>Cuando ninguna de esas opciones es viable, entonces tratan de ponerse en contacto con el autor o el titular del derecho de autor, opciones que entrañan dificultades como, por ejemplo, identificar y localizar a esas personas y obtener oportunamente una respuesta, s</w:t>
      </w:r>
      <w:r w:rsidR="0006284C" w:rsidRPr="00155D62">
        <w:rPr>
          <w:rFonts w:eastAsia="Calibri"/>
          <w:szCs w:val="22"/>
          <w:lang w:eastAsia="en-US"/>
        </w:rPr>
        <w:t>i</w:t>
      </w:r>
      <w:r w:rsidR="00633648" w:rsidRPr="00155D62">
        <w:rPr>
          <w:rFonts w:eastAsia="Calibri"/>
          <w:szCs w:val="22"/>
          <w:lang w:eastAsia="en-US"/>
        </w:rPr>
        <w:t xml:space="preserve"> es que llegan a tenerla.</w:t>
      </w:r>
    </w:p>
    <w:p w:rsidR="0006284C" w:rsidRPr="00155D62" w:rsidRDefault="0050609B" w:rsidP="0006284C">
      <w:pPr>
        <w:spacing w:after="240" w:line="360" w:lineRule="auto"/>
        <w:jc w:val="both"/>
        <w:rPr>
          <w:rFonts w:eastAsia="Calibri"/>
          <w:szCs w:val="22"/>
          <w:lang w:eastAsia="en-US"/>
        </w:rPr>
      </w:pPr>
      <w:r w:rsidRPr="00155D62">
        <w:rPr>
          <w:rFonts w:eastAsia="Calibri"/>
          <w:szCs w:val="22"/>
          <w:lang w:eastAsia="en-US"/>
        </w:rPr>
        <w:t>Cuando todas esas alternativas fallan</w:t>
      </w:r>
      <w:r w:rsidR="0006284C" w:rsidRPr="00155D62">
        <w:rPr>
          <w:rFonts w:eastAsia="Calibri"/>
          <w:szCs w:val="22"/>
          <w:lang w:eastAsia="en-US"/>
        </w:rPr>
        <w:t xml:space="preserve">, </w:t>
      </w:r>
      <w:r w:rsidRPr="00155D62">
        <w:rPr>
          <w:rFonts w:eastAsia="Calibri"/>
          <w:szCs w:val="22"/>
          <w:lang w:eastAsia="en-US"/>
        </w:rPr>
        <w:t>algunos académicos optan por realizar la actividad para fines docentes o de investigación de todos modos</w:t>
      </w:r>
      <w:r w:rsidR="0006284C" w:rsidRPr="00155D62">
        <w:rPr>
          <w:rFonts w:eastAsia="Calibri"/>
          <w:szCs w:val="22"/>
          <w:lang w:eastAsia="en-US"/>
        </w:rPr>
        <w:t xml:space="preserve">. </w:t>
      </w:r>
      <w:r w:rsidRPr="00155D62">
        <w:rPr>
          <w:rFonts w:eastAsia="Calibri"/>
          <w:szCs w:val="22"/>
          <w:lang w:eastAsia="en-US"/>
        </w:rPr>
        <w:t xml:space="preserve">En </w:t>
      </w:r>
      <w:r w:rsidR="0006284C" w:rsidRPr="00155D62">
        <w:rPr>
          <w:rFonts w:eastAsia="Calibri"/>
          <w:szCs w:val="22"/>
          <w:lang w:eastAsia="en-US"/>
        </w:rPr>
        <w:t xml:space="preserve">general, </w:t>
      </w:r>
      <w:r w:rsidR="00B22521" w:rsidRPr="00155D62">
        <w:rPr>
          <w:rFonts w:eastAsia="Calibri"/>
          <w:szCs w:val="22"/>
          <w:lang w:eastAsia="en-US"/>
        </w:rPr>
        <w:t>suele contemplarse como última opción posible la intervención de un OGC de</w:t>
      </w:r>
      <w:r w:rsidRPr="00155D62">
        <w:rPr>
          <w:rFonts w:eastAsia="Calibri"/>
          <w:szCs w:val="22"/>
          <w:lang w:eastAsia="en-US"/>
        </w:rPr>
        <w:t xml:space="preserve"> su país </w:t>
      </w:r>
      <w:r w:rsidR="0006284C" w:rsidRPr="00155D62">
        <w:rPr>
          <w:rFonts w:eastAsia="Calibri"/>
          <w:szCs w:val="22"/>
          <w:lang w:eastAsia="en-US"/>
        </w:rPr>
        <w:t>(</w:t>
      </w:r>
      <w:r w:rsidRPr="00155D62">
        <w:rPr>
          <w:rFonts w:eastAsia="Calibri"/>
          <w:szCs w:val="22"/>
          <w:lang w:eastAsia="en-US"/>
        </w:rPr>
        <w:t>s</w:t>
      </w:r>
      <w:r w:rsidR="0006284C" w:rsidRPr="00155D62">
        <w:rPr>
          <w:rFonts w:eastAsia="Calibri"/>
          <w:szCs w:val="22"/>
          <w:lang w:eastAsia="en-US"/>
        </w:rPr>
        <w:t>i</w:t>
      </w:r>
      <w:r w:rsidRPr="00155D62">
        <w:rPr>
          <w:rFonts w:eastAsia="Calibri"/>
          <w:szCs w:val="22"/>
          <w:lang w:eastAsia="en-US"/>
        </w:rPr>
        <w:t xml:space="preserve"> es que se dispone de esa posibilidad</w:t>
      </w:r>
      <w:r w:rsidR="0006284C" w:rsidRPr="00155D62">
        <w:rPr>
          <w:rFonts w:eastAsia="Calibri"/>
          <w:szCs w:val="22"/>
          <w:lang w:eastAsia="en-US"/>
        </w:rPr>
        <w:t>)</w:t>
      </w:r>
      <w:r w:rsidRPr="00155D62">
        <w:rPr>
          <w:rFonts w:eastAsia="Calibri"/>
          <w:szCs w:val="22"/>
          <w:lang w:eastAsia="en-US"/>
        </w:rPr>
        <w:t>, aunque en los países europeos y los paí</w:t>
      </w:r>
      <w:r w:rsidR="00867438" w:rsidRPr="00155D62">
        <w:rPr>
          <w:rFonts w:eastAsia="Calibri"/>
          <w:szCs w:val="22"/>
          <w:lang w:eastAsia="en-US"/>
        </w:rPr>
        <w:t>ses desarrollados es más fácil recurr</w:t>
      </w:r>
      <w:r w:rsidRPr="00155D62">
        <w:rPr>
          <w:rFonts w:eastAsia="Calibri"/>
          <w:szCs w:val="22"/>
          <w:lang w:eastAsia="en-US"/>
        </w:rPr>
        <w:t xml:space="preserve">ir a </w:t>
      </w:r>
      <w:r w:rsidR="00B22521" w:rsidRPr="00155D62">
        <w:rPr>
          <w:rFonts w:eastAsia="Calibri"/>
          <w:szCs w:val="22"/>
          <w:lang w:eastAsia="en-US"/>
        </w:rPr>
        <w:t xml:space="preserve">esos </w:t>
      </w:r>
      <w:r w:rsidR="00B22521" w:rsidRPr="00155D62">
        <w:rPr>
          <w:rFonts w:eastAsia="Calibri"/>
          <w:szCs w:val="22"/>
          <w:lang w:eastAsia="en-US"/>
        </w:rPr>
        <w:lastRenderedPageBreak/>
        <w:t>organismos</w:t>
      </w:r>
      <w:r w:rsidR="0006284C" w:rsidRPr="00155D62">
        <w:rPr>
          <w:rFonts w:eastAsia="Calibri"/>
          <w:szCs w:val="22"/>
          <w:lang w:eastAsia="en-US"/>
        </w:rPr>
        <w:t xml:space="preserve">. </w:t>
      </w:r>
      <w:r w:rsidR="00B22521" w:rsidRPr="00155D62">
        <w:rPr>
          <w:rFonts w:eastAsia="Calibri"/>
          <w:szCs w:val="22"/>
          <w:lang w:eastAsia="en-US"/>
        </w:rPr>
        <w:t>Cabe señalar que l</w:t>
      </w:r>
      <w:r w:rsidRPr="00155D62">
        <w:rPr>
          <w:rFonts w:eastAsia="Calibri"/>
          <w:szCs w:val="22"/>
          <w:lang w:eastAsia="en-US"/>
        </w:rPr>
        <w:t>os académicos no acostumbran a disponer de mucha información sobre los OGC de su país</w:t>
      </w:r>
      <w:r w:rsidR="0006284C" w:rsidRPr="00155D62">
        <w:rPr>
          <w:rFonts w:eastAsia="Calibri"/>
          <w:szCs w:val="22"/>
          <w:lang w:eastAsia="en-US"/>
        </w:rPr>
        <w:t xml:space="preserve">. </w:t>
      </w:r>
    </w:p>
    <w:p w:rsidR="0006284C" w:rsidRPr="00155D62" w:rsidRDefault="0050609B" w:rsidP="0006284C">
      <w:pPr>
        <w:spacing w:after="240" w:line="360" w:lineRule="auto"/>
        <w:jc w:val="both"/>
        <w:rPr>
          <w:rFonts w:eastAsia="Calibri"/>
          <w:szCs w:val="22"/>
          <w:lang w:eastAsia="en-US"/>
        </w:rPr>
      </w:pPr>
      <w:r w:rsidRPr="00155D62">
        <w:rPr>
          <w:rFonts w:eastAsia="Calibri"/>
          <w:szCs w:val="22"/>
          <w:lang w:eastAsia="en-US"/>
        </w:rPr>
        <w:t>El</w:t>
      </w:r>
      <w:r w:rsidRPr="00155D62">
        <w:rPr>
          <w:rFonts w:eastAsia="Calibri"/>
          <w:b/>
          <w:szCs w:val="22"/>
          <w:lang w:eastAsia="en-US"/>
        </w:rPr>
        <w:t xml:space="preserve"> uso leal </w:t>
      </w:r>
      <w:r w:rsidRPr="00155D62">
        <w:rPr>
          <w:rFonts w:eastAsia="Calibri"/>
          <w:szCs w:val="22"/>
          <w:lang w:eastAsia="en-US"/>
        </w:rPr>
        <w:t>e</w:t>
      </w:r>
      <w:r w:rsidR="0006284C" w:rsidRPr="00155D62">
        <w:rPr>
          <w:rFonts w:eastAsia="Calibri"/>
          <w:szCs w:val="22"/>
          <w:lang w:eastAsia="en-US"/>
        </w:rPr>
        <w:t xml:space="preserve">s </w:t>
      </w:r>
      <w:r w:rsidRPr="00155D62">
        <w:rPr>
          <w:rFonts w:eastAsia="Calibri"/>
          <w:szCs w:val="22"/>
          <w:lang w:eastAsia="en-US"/>
        </w:rPr>
        <w:t xml:space="preserve">un componente </w:t>
      </w:r>
      <w:r w:rsidR="0006284C" w:rsidRPr="00155D62">
        <w:rPr>
          <w:rFonts w:eastAsia="Calibri"/>
          <w:szCs w:val="22"/>
          <w:lang w:eastAsia="en-US"/>
        </w:rPr>
        <w:t xml:space="preserve">fundamental </w:t>
      </w:r>
      <w:r w:rsidR="00B37455" w:rsidRPr="00155D62">
        <w:rPr>
          <w:rFonts w:eastAsia="Calibri"/>
          <w:szCs w:val="22"/>
          <w:lang w:eastAsia="en-US"/>
        </w:rPr>
        <w:t xml:space="preserve">de </w:t>
      </w:r>
      <w:r w:rsidR="00B22521" w:rsidRPr="00155D62">
        <w:rPr>
          <w:rFonts w:eastAsia="Calibri"/>
          <w:szCs w:val="22"/>
          <w:lang w:eastAsia="en-US"/>
        </w:rPr>
        <w:t xml:space="preserve">los usos </w:t>
      </w:r>
      <w:r w:rsidRPr="00155D62">
        <w:rPr>
          <w:rFonts w:eastAsia="Calibri"/>
          <w:szCs w:val="22"/>
          <w:lang w:eastAsia="en-US"/>
        </w:rPr>
        <w:t xml:space="preserve">docentes y de investigación en algunos países del </w:t>
      </w:r>
      <w:proofErr w:type="spellStart"/>
      <w:r w:rsidRPr="00155D62">
        <w:rPr>
          <w:rFonts w:eastAsia="Calibri"/>
          <w:i/>
          <w:szCs w:val="22"/>
          <w:lang w:eastAsia="en-US"/>
        </w:rPr>
        <w:t>common</w:t>
      </w:r>
      <w:proofErr w:type="spellEnd"/>
      <w:r w:rsidRPr="00155D62">
        <w:rPr>
          <w:rFonts w:eastAsia="Calibri"/>
          <w:i/>
          <w:szCs w:val="22"/>
          <w:lang w:eastAsia="en-US"/>
        </w:rPr>
        <w:t xml:space="preserve"> </w:t>
      </w:r>
      <w:proofErr w:type="spellStart"/>
      <w:r w:rsidRPr="00155D62">
        <w:rPr>
          <w:rFonts w:eastAsia="Calibri"/>
          <w:i/>
          <w:szCs w:val="22"/>
          <w:lang w:eastAsia="en-US"/>
        </w:rPr>
        <w:t>l</w:t>
      </w:r>
      <w:r w:rsidR="0006284C" w:rsidRPr="00155D62">
        <w:rPr>
          <w:rFonts w:eastAsia="Calibri"/>
          <w:i/>
          <w:szCs w:val="22"/>
          <w:lang w:eastAsia="en-US"/>
        </w:rPr>
        <w:t>aw</w:t>
      </w:r>
      <w:proofErr w:type="spellEnd"/>
      <w:r w:rsidR="0006284C" w:rsidRPr="00155D62">
        <w:rPr>
          <w:rFonts w:eastAsia="Calibri"/>
          <w:szCs w:val="22"/>
          <w:lang w:eastAsia="en-US"/>
        </w:rPr>
        <w:t xml:space="preserve">. </w:t>
      </w:r>
      <w:r w:rsidRPr="00155D62">
        <w:rPr>
          <w:rFonts w:eastAsia="Calibri"/>
          <w:szCs w:val="22"/>
          <w:lang w:eastAsia="en-US"/>
        </w:rPr>
        <w:t xml:space="preserve">Los académicos estadounidenses reconocen que el uso leal es un mecanismo </w:t>
      </w:r>
      <w:r w:rsidR="0006284C" w:rsidRPr="00155D62">
        <w:rPr>
          <w:rFonts w:eastAsia="Calibri"/>
          <w:szCs w:val="22"/>
          <w:lang w:eastAsia="en-US"/>
        </w:rPr>
        <w:t xml:space="preserve">flexible </w:t>
      </w:r>
      <w:r w:rsidRPr="00155D62">
        <w:rPr>
          <w:rFonts w:eastAsia="Calibri"/>
          <w:szCs w:val="22"/>
          <w:lang w:eastAsia="en-US"/>
        </w:rPr>
        <w:t>que potencia las actividades docentes y de investigación, pero también son conscientes de los retos</w:t>
      </w:r>
      <w:r w:rsidR="00867438" w:rsidRPr="00155D62">
        <w:rPr>
          <w:rFonts w:eastAsia="Calibri"/>
          <w:szCs w:val="22"/>
          <w:lang w:eastAsia="en-US"/>
        </w:rPr>
        <w:t xml:space="preserve"> y la incertidumbre que supone</w:t>
      </w:r>
      <w:r w:rsidR="0006284C" w:rsidRPr="00155D62">
        <w:rPr>
          <w:rFonts w:eastAsia="Calibri"/>
          <w:szCs w:val="22"/>
          <w:lang w:eastAsia="en-US"/>
        </w:rPr>
        <w:t xml:space="preserve">, </w:t>
      </w:r>
      <w:r w:rsidRPr="00155D62">
        <w:rPr>
          <w:rFonts w:eastAsia="Calibri"/>
          <w:szCs w:val="22"/>
          <w:lang w:eastAsia="en-US"/>
        </w:rPr>
        <w:t xml:space="preserve">por tratarse de una opción cuya </w:t>
      </w:r>
      <w:r w:rsidR="00B22521" w:rsidRPr="00155D62">
        <w:rPr>
          <w:rFonts w:eastAsia="Calibri"/>
          <w:szCs w:val="22"/>
          <w:lang w:eastAsia="en-US"/>
        </w:rPr>
        <w:t xml:space="preserve">aplicabilidad </w:t>
      </w:r>
      <w:r w:rsidRPr="00155D62">
        <w:rPr>
          <w:rFonts w:eastAsia="Calibri"/>
          <w:szCs w:val="22"/>
          <w:lang w:eastAsia="en-US"/>
        </w:rPr>
        <w:t xml:space="preserve">se decidirá, en última instancia, </w:t>
      </w:r>
      <w:r w:rsidR="0006284C" w:rsidRPr="00155D62">
        <w:rPr>
          <w:rFonts w:eastAsia="Calibri"/>
          <w:i/>
          <w:szCs w:val="22"/>
          <w:lang w:eastAsia="en-US"/>
        </w:rPr>
        <w:t xml:space="preserve">in </w:t>
      </w:r>
      <w:proofErr w:type="spellStart"/>
      <w:r w:rsidR="0006284C" w:rsidRPr="00155D62">
        <w:rPr>
          <w:rFonts w:eastAsia="Calibri"/>
          <w:i/>
          <w:szCs w:val="22"/>
          <w:lang w:eastAsia="en-US"/>
        </w:rPr>
        <w:t>casu</w:t>
      </w:r>
      <w:proofErr w:type="spellEnd"/>
      <w:r w:rsidR="0006284C" w:rsidRPr="00155D62">
        <w:rPr>
          <w:rFonts w:eastAsia="Calibri"/>
          <w:szCs w:val="22"/>
          <w:lang w:eastAsia="en-US"/>
        </w:rPr>
        <w:t xml:space="preserve"> </w:t>
      </w:r>
      <w:r w:rsidR="00B37455" w:rsidRPr="00155D62">
        <w:rPr>
          <w:rFonts w:eastAsia="Calibri"/>
          <w:szCs w:val="22"/>
          <w:lang w:eastAsia="en-US"/>
        </w:rPr>
        <w:t>en el contexto de la jurisprudencia al respecto</w:t>
      </w:r>
      <w:r w:rsidR="0006284C" w:rsidRPr="00155D62">
        <w:rPr>
          <w:rFonts w:eastAsia="Calibri"/>
          <w:szCs w:val="22"/>
          <w:lang w:eastAsia="en-US"/>
        </w:rPr>
        <w:t xml:space="preserve">. </w:t>
      </w:r>
      <w:r w:rsidR="00B37455" w:rsidRPr="00155D62">
        <w:rPr>
          <w:rFonts w:eastAsia="Calibri"/>
          <w:szCs w:val="22"/>
          <w:lang w:eastAsia="en-US"/>
        </w:rPr>
        <w:t>En los Estados Unidos</w:t>
      </w:r>
      <w:r w:rsidR="0006284C" w:rsidRPr="00155D62">
        <w:rPr>
          <w:rFonts w:eastAsia="Calibri"/>
          <w:szCs w:val="22"/>
          <w:lang w:eastAsia="en-US"/>
        </w:rPr>
        <w:t xml:space="preserve">, </w:t>
      </w:r>
      <w:r w:rsidR="00B37455" w:rsidRPr="00155D62">
        <w:rPr>
          <w:rFonts w:eastAsia="Calibri"/>
          <w:szCs w:val="22"/>
          <w:lang w:eastAsia="en-US"/>
        </w:rPr>
        <w:t xml:space="preserve">las </w:t>
      </w:r>
      <w:r w:rsidR="0006284C" w:rsidRPr="00155D62">
        <w:rPr>
          <w:rFonts w:eastAsia="Calibri"/>
          <w:szCs w:val="22"/>
          <w:lang w:eastAsia="en-US"/>
        </w:rPr>
        <w:t>institu</w:t>
      </w:r>
      <w:r w:rsidR="00B37455" w:rsidRPr="00155D62">
        <w:rPr>
          <w:rFonts w:eastAsia="Calibri"/>
          <w:szCs w:val="22"/>
          <w:lang w:eastAsia="en-US"/>
        </w:rPr>
        <w:t xml:space="preserve">ciones y bibliotecas acostumbran a brindar amplias </w:t>
      </w:r>
      <w:r w:rsidR="00B22521" w:rsidRPr="00155D62">
        <w:rPr>
          <w:rFonts w:eastAsia="Calibri"/>
          <w:szCs w:val="22"/>
          <w:lang w:eastAsia="en-US"/>
        </w:rPr>
        <w:t>directrices</w:t>
      </w:r>
      <w:r w:rsidR="00B37455" w:rsidRPr="00155D62">
        <w:rPr>
          <w:rFonts w:eastAsia="Calibri"/>
          <w:szCs w:val="22"/>
          <w:lang w:eastAsia="en-US"/>
        </w:rPr>
        <w:t xml:space="preserve"> sobre los usos leales, pero son los académicos quienes finalmente determinan si un uso es leal o no.</w:t>
      </w:r>
    </w:p>
    <w:p w:rsidR="0006284C" w:rsidRPr="00155D62" w:rsidRDefault="00B37455" w:rsidP="0006284C">
      <w:pPr>
        <w:spacing w:after="240" w:line="360" w:lineRule="auto"/>
        <w:jc w:val="both"/>
        <w:rPr>
          <w:rFonts w:eastAsia="Calibri"/>
          <w:szCs w:val="22"/>
          <w:lang w:eastAsia="en-US"/>
        </w:rPr>
      </w:pPr>
      <w:r w:rsidRPr="00155D62">
        <w:rPr>
          <w:rFonts w:eastAsia="Calibri"/>
          <w:szCs w:val="22"/>
          <w:lang w:eastAsia="en-US"/>
        </w:rPr>
        <w:t xml:space="preserve">A veces, las dificultades se plantean cuando pueden aplicarse </w:t>
      </w:r>
      <w:r w:rsidRPr="00155D62">
        <w:rPr>
          <w:rFonts w:eastAsia="Calibri"/>
          <w:b/>
          <w:szCs w:val="22"/>
          <w:lang w:eastAsia="en-US"/>
        </w:rPr>
        <w:t>diversas excepciones y limitaciones a los contextos docentes y de investigación</w:t>
      </w:r>
      <w:r w:rsidR="0006284C" w:rsidRPr="00155D62">
        <w:rPr>
          <w:rFonts w:eastAsia="Calibri"/>
          <w:szCs w:val="22"/>
          <w:lang w:eastAsia="en-US"/>
        </w:rPr>
        <w:t xml:space="preserve">. </w:t>
      </w:r>
      <w:r w:rsidRPr="00155D62">
        <w:rPr>
          <w:rFonts w:eastAsia="Calibri"/>
          <w:szCs w:val="22"/>
          <w:lang w:eastAsia="en-US"/>
        </w:rPr>
        <w:t>P</w:t>
      </w:r>
      <w:r w:rsidR="0006284C" w:rsidRPr="00155D62">
        <w:rPr>
          <w:rFonts w:eastAsia="Calibri"/>
          <w:szCs w:val="22"/>
          <w:lang w:eastAsia="en-US"/>
        </w:rPr>
        <w:t xml:space="preserve">or </w:t>
      </w:r>
      <w:r w:rsidRPr="00155D62">
        <w:rPr>
          <w:rFonts w:eastAsia="Calibri"/>
          <w:szCs w:val="22"/>
          <w:lang w:eastAsia="en-US"/>
        </w:rPr>
        <w:t>ejemplo, en los Estados Unidos y el Canadá</w:t>
      </w:r>
      <w:r w:rsidR="0006284C" w:rsidRPr="00155D62">
        <w:rPr>
          <w:rFonts w:eastAsia="Calibri"/>
          <w:szCs w:val="22"/>
          <w:lang w:eastAsia="en-US"/>
        </w:rPr>
        <w:t xml:space="preserve"> </w:t>
      </w:r>
      <w:r w:rsidRPr="00155D62">
        <w:rPr>
          <w:rFonts w:eastAsia="Calibri"/>
          <w:szCs w:val="22"/>
          <w:lang w:eastAsia="en-US"/>
        </w:rPr>
        <w:t xml:space="preserve">no está del todo claro el modo en que los usos leales y las prácticas leales pueden aplicarse a las actividades docentes </w:t>
      </w:r>
      <w:r w:rsidR="00B22521" w:rsidRPr="00155D62">
        <w:rPr>
          <w:rFonts w:eastAsia="Calibri"/>
          <w:szCs w:val="22"/>
          <w:lang w:eastAsia="en-US"/>
        </w:rPr>
        <w:t xml:space="preserve">a través de Internet </w:t>
      </w:r>
      <w:r w:rsidRPr="00155D62">
        <w:rPr>
          <w:rFonts w:eastAsia="Calibri"/>
          <w:szCs w:val="22"/>
          <w:lang w:eastAsia="en-US"/>
        </w:rPr>
        <w:t>que también están sujetas a excepciones y limitaciones concretas</w:t>
      </w:r>
      <w:r w:rsidR="0006284C" w:rsidRPr="00155D62">
        <w:rPr>
          <w:rFonts w:eastAsia="Calibri"/>
          <w:szCs w:val="22"/>
          <w:lang w:eastAsia="en-US"/>
        </w:rPr>
        <w:t xml:space="preserve">. </w:t>
      </w:r>
      <w:r w:rsidRPr="00155D62">
        <w:rPr>
          <w:rFonts w:eastAsia="Calibri"/>
          <w:szCs w:val="22"/>
          <w:lang w:eastAsia="en-US"/>
        </w:rPr>
        <w:t>En el Canadá</w:t>
      </w:r>
      <w:r w:rsidR="0006284C" w:rsidRPr="00155D62">
        <w:rPr>
          <w:rFonts w:eastAsia="Calibri"/>
          <w:szCs w:val="22"/>
          <w:lang w:eastAsia="en-US"/>
        </w:rPr>
        <w:t xml:space="preserve">, </w:t>
      </w:r>
      <w:r w:rsidRPr="00155D62">
        <w:rPr>
          <w:rFonts w:eastAsia="Calibri"/>
          <w:szCs w:val="22"/>
          <w:lang w:eastAsia="en-US"/>
        </w:rPr>
        <w:t>por ejemplo, un régimen e</w:t>
      </w:r>
      <w:r w:rsidR="0006284C" w:rsidRPr="00155D62">
        <w:rPr>
          <w:rFonts w:eastAsia="Calibri"/>
          <w:szCs w:val="22"/>
          <w:lang w:eastAsia="en-US"/>
        </w:rPr>
        <w:t>spec</w:t>
      </w:r>
      <w:r w:rsidRPr="00155D62">
        <w:rPr>
          <w:rFonts w:eastAsia="Calibri"/>
          <w:szCs w:val="22"/>
          <w:lang w:eastAsia="en-US"/>
        </w:rPr>
        <w:t xml:space="preserve">ífico </w:t>
      </w:r>
      <w:r w:rsidR="0006284C" w:rsidRPr="00155D62">
        <w:rPr>
          <w:rFonts w:eastAsia="Calibri"/>
          <w:szCs w:val="22"/>
          <w:lang w:eastAsia="en-US"/>
        </w:rPr>
        <w:t>combin</w:t>
      </w:r>
      <w:r w:rsidRPr="00155D62">
        <w:rPr>
          <w:rFonts w:eastAsia="Calibri"/>
          <w:szCs w:val="22"/>
          <w:lang w:eastAsia="en-US"/>
        </w:rPr>
        <w:t xml:space="preserve">a licencias generales </w:t>
      </w:r>
      <w:r w:rsidR="0006284C" w:rsidRPr="00155D62">
        <w:rPr>
          <w:rFonts w:eastAsia="Calibri"/>
          <w:szCs w:val="22"/>
          <w:lang w:eastAsia="en-US"/>
        </w:rPr>
        <w:t>voluntar</w:t>
      </w:r>
      <w:r w:rsidRPr="00155D62">
        <w:rPr>
          <w:rFonts w:eastAsia="Calibri"/>
          <w:szCs w:val="22"/>
          <w:lang w:eastAsia="en-US"/>
        </w:rPr>
        <w:t>ias (</w:t>
      </w:r>
      <w:r w:rsidR="0006284C" w:rsidRPr="00155D62">
        <w:rPr>
          <w:rFonts w:eastAsia="Calibri"/>
          <w:szCs w:val="22"/>
          <w:lang w:eastAsia="en-US"/>
        </w:rPr>
        <w:t xml:space="preserve">Access Copyright), </w:t>
      </w:r>
      <w:r w:rsidRPr="00155D62">
        <w:rPr>
          <w:rFonts w:eastAsia="Calibri"/>
          <w:szCs w:val="22"/>
          <w:lang w:eastAsia="en-US"/>
        </w:rPr>
        <w:t>que conllevan el pago de un importe anual por estudiante,</w:t>
      </w:r>
      <w:r w:rsidR="0006284C" w:rsidRPr="00155D62">
        <w:rPr>
          <w:rFonts w:eastAsia="Calibri"/>
          <w:szCs w:val="22"/>
          <w:lang w:eastAsia="en-US"/>
        </w:rPr>
        <w:t xml:space="preserve"> </w:t>
      </w:r>
      <w:r w:rsidRPr="00155D62">
        <w:rPr>
          <w:rFonts w:eastAsia="Calibri"/>
          <w:szCs w:val="22"/>
          <w:lang w:eastAsia="en-US"/>
        </w:rPr>
        <w:t>con licencias transacc</w:t>
      </w:r>
      <w:r w:rsidR="0006284C" w:rsidRPr="00155D62">
        <w:rPr>
          <w:rFonts w:eastAsia="Calibri"/>
          <w:szCs w:val="22"/>
          <w:lang w:eastAsia="en-US"/>
        </w:rPr>
        <w:t>ional</w:t>
      </w:r>
      <w:r w:rsidRPr="00155D62">
        <w:rPr>
          <w:rFonts w:eastAsia="Calibri"/>
          <w:szCs w:val="22"/>
          <w:lang w:eastAsia="en-US"/>
        </w:rPr>
        <w:t>es</w:t>
      </w:r>
      <w:r w:rsidR="0006284C" w:rsidRPr="00155D62">
        <w:rPr>
          <w:rFonts w:eastAsia="Calibri"/>
          <w:szCs w:val="22"/>
          <w:lang w:eastAsia="en-US"/>
        </w:rPr>
        <w:t xml:space="preserve"> </w:t>
      </w:r>
      <w:r w:rsidRPr="00155D62">
        <w:rPr>
          <w:rFonts w:eastAsia="Calibri"/>
          <w:szCs w:val="22"/>
          <w:lang w:eastAsia="en-US"/>
        </w:rPr>
        <w:t>individuales</w:t>
      </w:r>
      <w:r w:rsidR="0006284C" w:rsidRPr="00155D62">
        <w:rPr>
          <w:rFonts w:eastAsia="Calibri"/>
          <w:szCs w:val="22"/>
          <w:lang w:eastAsia="en-US"/>
        </w:rPr>
        <w:t xml:space="preserve">, </w:t>
      </w:r>
      <w:r w:rsidRPr="00155D62">
        <w:rPr>
          <w:rFonts w:eastAsia="Calibri"/>
          <w:szCs w:val="22"/>
          <w:lang w:eastAsia="en-US"/>
        </w:rPr>
        <w:t>a las que solo pueden recurrir instituc</w:t>
      </w:r>
      <w:r w:rsidR="0006284C" w:rsidRPr="00155D62">
        <w:rPr>
          <w:rFonts w:eastAsia="Calibri"/>
          <w:szCs w:val="22"/>
          <w:lang w:eastAsia="en-US"/>
        </w:rPr>
        <w:t>ion</w:t>
      </w:r>
      <w:r w:rsidRPr="00155D62">
        <w:rPr>
          <w:rFonts w:eastAsia="Calibri"/>
          <w:szCs w:val="22"/>
          <w:lang w:eastAsia="en-US"/>
        </w:rPr>
        <w:t>e</w:t>
      </w:r>
      <w:r w:rsidR="0006284C" w:rsidRPr="00155D62">
        <w:rPr>
          <w:rFonts w:eastAsia="Calibri"/>
          <w:szCs w:val="22"/>
          <w:lang w:eastAsia="en-US"/>
        </w:rPr>
        <w:t xml:space="preserve">s </w:t>
      </w:r>
      <w:r w:rsidR="00AB16FE" w:rsidRPr="00155D62">
        <w:rPr>
          <w:rFonts w:eastAsia="Calibri"/>
          <w:szCs w:val="22"/>
          <w:lang w:eastAsia="en-US"/>
        </w:rPr>
        <w:t>que ya se hayan acogido a la licencia general</w:t>
      </w:r>
      <w:r w:rsidR="0006284C" w:rsidRPr="00155D62">
        <w:rPr>
          <w:rFonts w:eastAsia="Calibri"/>
          <w:szCs w:val="22"/>
          <w:lang w:eastAsia="en-US"/>
        </w:rPr>
        <w:t xml:space="preserve">. </w:t>
      </w:r>
      <w:r w:rsidR="00AB16FE" w:rsidRPr="00155D62">
        <w:rPr>
          <w:rFonts w:eastAsia="Calibri"/>
          <w:szCs w:val="22"/>
          <w:lang w:eastAsia="en-US"/>
        </w:rPr>
        <w:t>Así pues, las instituc</w:t>
      </w:r>
      <w:r w:rsidR="0006284C" w:rsidRPr="00155D62">
        <w:rPr>
          <w:rFonts w:eastAsia="Calibri"/>
          <w:szCs w:val="22"/>
          <w:lang w:eastAsia="en-US"/>
        </w:rPr>
        <w:t>ion</w:t>
      </w:r>
      <w:r w:rsidR="00AB16FE" w:rsidRPr="00155D62">
        <w:rPr>
          <w:rFonts w:eastAsia="Calibri"/>
          <w:szCs w:val="22"/>
          <w:lang w:eastAsia="en-US"/>
        </w:rPr>
        <w:t>e</w:t>
      </w:r>
      <w:r w:rsidR="0006284C" w:rsidRPr="00155D62">
        <w:rPr>
          <w:rFonts w:eastAsia="Calibri"/>
          <w:szCs w:val="22"/>
          <w:lang w:eastAsia="en-US"/>
        </w:rPr>
        <w:t xml:space="preserve">s </w:t>
      </w:r>
      <w:r w:rsidR="00AB16FE" w:rsidRPr="00155D62">
        <w:rPr>
          <w:rFonts w:eastAsia="Calibri"/>
          <w:szCs w:val="22"/>
          <w:lang w:eastAsia="en-US"/>
        </w:rPr>
        <w:t>que no han suscrito esa licencia general acaban atrapadas en un bucl</w:t>
      </w:r>
      <w:r w:rsidR="00B22521" w:rsidRPr="00155D62">
        <w:rPr>
          <w:rFonts w:eastAsia="Calibri"/>
          <w:szCs w:val="22"/>
          <w:lang w:eastAsia="en-US"/>
        </w:rPr>
        <w:t>e cuando editores específicos la</w:t>
      </w:r>
      <w:r w:rsidR="00AB16FE" w:rsidRPr="00155D62">
        <w:rPr>
          <w:rFonts w:eastAsia="Calibri"/>
          <w:szCs w:val="22"/>
          <w:lang w:eastAsia="en-US"/>
        </w:rPr>
        <w:t xml:space="preserve">s remiten a </w:t>
      </w:r>
      <w:r w:rsidR="0006284C" w:rsidRPr="00155D62">
        <w:rPr>
          <w:rFonts w:eastAsia="Calibri"/>
          <w:szCs w:val="22"/>
          <w:lang w:eastAsia="en-US"/>
        </w:rPr>
        <w:t>Access Copyright</w:t>
      </w:r>
      <w:r w:rsidR="00AB16FE" w:rsidRPr="00155D62">
        <w:rPr>
          <w:rFonts w:eastAsia="Calibri"/>
          <w:szCs w:val="22"/>
          <w:lang w:eastAsia="en-US"/>
        </w:rPr>
        <w:t>, entidad que no puede concederles una licencia</w:t>
      </w:r>
      <w:r w:rsidR="0006284C" w:rsidRPr="00155D62">
        <w:rPr>
          <w:rFonts w:eastAsia="Calibri"/>
          <w:szCs w:val="22"/>
          <w:lang w:eastAsia="en-US"/>
        </w:rPr>
        <w:t xml:space="preserve">. </w:t>
      </w:r>
    </w:p>
    <w:p w:rsidR="0006284C" w:rsidRPr="00155D62" w:rsidRDefault="00DB1E42" w:rsidP="00B30C08">
      <w:pPr>
        <w:spacing w:after="240" w:line="360" w:lineRule="auto"/>
        <w:jc w:val="both"/>
        <w:rPr>
          <w:rFonts w:eastAsia="Calibri"/>
          <w:szCs w:val="22"/>
          <w:lang w:eastAsia="en-US"/>
        </w:rPr>
      </w:pPr>
      <w:r w:rsidRPr="00155D62">
        <w:rPr>
          <w:rFonts w:eastAsia="Calibri"/>
          <w:szCs w:val="22"/>
          <w:lang w:eastAsia="en-US"/>
        </w:rPr>
        <w:t xml:space="preserve">En los </w:t>
      </w:r>
      <w:r w:rsidRPr="00155D62">
        <w:rPr>
          <w:rFonts w:eastAsia="Calibri"/>
          <w:b/>
          <w:szCs w:val="22"/>
          <w:lang w:eastAsia="en-US"/>
        </w:rPr>
        <w:t>países nórdicos</w:t>
      </w:r>
      <w:r w:rsidR="0006284C" w:rsidRPr="00155D62">
        <w:rPr>
          <w:rFonts w:eastAsia="Calibri"/>
          <w:szCs w:val="22"/>
          <w:lang w:eastAsia="en-US"/>
        </w:rPr>
        <w:t xml:space="preserve">, </w:t>
      </w:r>
      <w:r w:rsidRPr="00155D62">
        <w:rPr>
          <w:rFonts w:eastAsia="Calibri"/>
          <w:szCs w:val="22"/>
          <w:lang w:eastAsia="en-US"/>
        </w:rPr>
        <w:t>los usos docentes están sujetos a licencias col</w:t>
      </w:r>
      <w:r w:rsidR="0006284C" w:rsidRPr="00155D62">
        <w:rPr>
          <w:rFonts w:eastAsia="Calibri"/>
          <w:szCs w:val="22"/>
          <w:lang w:eastAsia="en-US"/>
        </w:rPr>
        <w:t>ectiv</w:t>
      </w:r>
      <w:r w:rsidRPr="00155D62">
        <w:rPr>
          <w:rFonts w:eastAsia="Calibri"/>
          <w:szCs w:val="22"/>
          <w:lang w:eastAsia="en-US"/>
        </w:rPr>
        <w:t xml:space="preserve">as </w:t>
      </w:r>
      <w:r w:rsidR="0006284C" w:rsidRPr="00155D62">
        <w:rPr>
          <w:rFonts w:eastAsia="Calibri"/>
          <w:szCs w:val="22"/>
          <w:lang w:eastAsia="en-US"/>
        </w:rPr>
        <w:t>e</w:t>
      </w:r>
      <w:r w:rsidRPr="00155D62">
        <w:rPr>
          <w:rFonts w:eastAsia="Calibri"/>
          <w:szCs w:val="22"/>
          <w:lang w:eastAsia="en-US"/>
        </w:rPr>
        <w:t>n el marco de regímenes de concesión de licencias colectivas ampliadas</w:t>
      </w:r>
      <w:r w:rsidR="0006284C" w:rsidRPr="00155D62">
        <w:rPr>
          <w:rFonts w:eastAsia="Calibri"/>
          <w:szCs w:val="22"/>
          <w:lang w:eastAsia="en-US"/>
        </w:rPr>
        <w:t xml:space="preserve">. </w:t>
      </w:r>
      <w:r w:rsidRPr="00155D62">
        <w:rPr>
          <w:rFonts w:eastAsia="Calibri"/>
          <w:szCs w:val="22"/>
          <w:lang w:eastAsia="en-US"/>
        </w:rPr>
        <w:t>Este tipo de licencias para usos docentes tienden a cubrir la cop</w:t>
      </w:r>
      <w:r w:rsidR="0006284C" w:rsidRPr="00155D62">
        <w:rPr>
          <w:rFonts w:eastAsia="Calibri"/>
          <w:szCs w:val="22"/>
          <w:lang w:eastAsia="en-US"/>
        </w:rPr>
        <w:t>i</w:t>
      </w:r>
      <w:r w:rsidRPr="00155D62">
        <w:rPr>
          <w:rFonts w:eastAsia="Calibri"/>
          <w:szCs w:val="22"/>
          <w:lang w:eastAsia="en-US"/>
        </w:rPr>
        <w:t>a</w:t>
      </w:r>
      <w:r w:rsidR="0006284C" w:rsidRPr="00155D62">
        <w:rPr>
          <w:rFonts w:eastAsia="Calibri"/>
          <w:szCs w:val="22"/>
          <w:lang w:eastAsia="en-US"/>
        </w:rPr>
        <w:t xml:space="preserve">, </w:t>
      </w:r>
      <w:r w:rsidRPr="00155D62">
        <w:rPr>
          <w:rFonts w:eastAsia="Calibri"/>
          <w:szCs w:val="22"/>
          <w:lang w:eastAsia="en-US"/>
        </w:rPr>
        <w:t>el e</w:t>
      </w:r>
      <w:r w:rsidR="0006284C" w:rsidRPr="00155D62">
        <w:rPr>
          <w:rFonts w:eastAsia="Calibri"/>
          <w:szCs w:val="22"/>
          <w:lang w:eastAsia="en-US"/>
        </w:rPr>
        <w:t>scan</w:t>
      </w:r>
      <w:r w:rsidRPr="00155D62">
        <w:rPr>
          <w:rFonts w:eastAsia="Calibri"/>
          <w:szCs w:val="22"/>
          <w:lang w:eastAsia="en-US"/>
        </w:rPr>
        <w:t xml:space="preserve">eo y los usos en línea </w:t>
      </w:r>
      <w:r w:rsidR="0006284C" w:rsidRPr="00155D62">
        <w:rPr>
          <w:rFonts w:eastAsia="Calibri"/>
          <w:szCs w:val="22"/>
          <w:lang w:eastAsia="en-US"/>
        </w:rPr>
        <w:t>(</w:t>
      </w:r>
      <w:r w:rsidRPr="00155D62">
        <w:rPr>
          <w:rFonts w:eastAsia="Calibri"/>
          <w:szCs w:val="22"/>
          <w:lang w:eastAsia="en-US"/>
        </w:rPr>
        <w:t>mediante entornos virtuales de aprendizaje protegidos</w:t>
      </w:r>
      <w:r w:rsidR="0006284C" w:rsidRPr="00155D62">
        <w:rPr>
          <w:rFonts w:eastAsia="Calibri"/>
          <w:szCs w:val="22"/>
          <w:lang w:eastAsia="en-US"/>
        </w:rPr>
        <w:t xml:space="preserve">), </w:t>
      </w:r>
      <w:r w:rsidRPr="00155D62">
        <w:rPr>
          <w:rFonts w:eastAsia="Calibri"/>
          <w:szCs w:val="22"/>
          <w:lang w:eastAsia="en-US"/>
        </w:rPr>
        <w:t>pero suelen imponer restricciones en cuanto a la cantidad de pá</w:t>
      </w:r>
      <w:r w:rsidR="00867438" w:rsidRPr="00155D62">
        <w:rPr>
          <w:rFonts w:eastAsia="Calibri"/>
          <w:szCs w:val="22"/>
          <w:lang w:eastAsia="en-US"/>
        </w:rPr>
        <w:t>ginas que pueden utilizarse y limitan</w:t>
      </w:r>
      <w:r w:rsidRPr="00155D62">
        <w:rPr>
          <w:rFonts w:eastAsia="Calibri"/>
          <w:szCs w:val="22"/>
          <w:lang w:eastAsia="en-US"/>
        </w:rPr>
        <w:t xml:space="preserve"> los usos </w:t>
      </w:r>
      <w:r w:rsidR="00867438" w:rsidRPr="00155D62">
        <w:rPr>
          <w:rFonts w:eastAsia="Calibri"/>
          <w:szCs w:val="22"/>
          <w:lang w:eastAsia="en-US"/>
        </w:rPr>
        <w:t xml:space="preserve">al contexto de los </w:t>
      </w:r>
      <w:r w:rsidR="007C5129" w:rsidRPr="00155D62">
        <w:rPr>
          <w:rFonts w:eastAsia="Calibri"/>
          <w:szCs w:val="22"/>
          <w:lang w:eastAsia="en-US"/>
        </w:rPr>
        <w:t>c</w:t>
      </w:r>
      <w:r w:rsidR="00EB32D6" w:rsidRPr="00155D62">
        <w:rPr>
          <w:rFonts w:eastAsia="Calibri"/>
          <w:szCs w:val="22"/>
          <w:lang w:eastAsia="en-US"/>
        </w:rPr>
        <w:t>ampus</w:t>
      </w:r>
      <w:r w:rsidRPr="00155D62">
        <w:rPr>
          <w:rFonts w:eastAsia="Calibri"/>
          <w:szCs w:val="22"/>
          <w:lang w:eastAsia="en-US"/>
        </w:rPr>
        <w:t>.</w:t>
      </w:r>
      <w:r w:rsidR="0006284C" w:rsidRPr="00155D62">
        <w:rPr>
          <w:rFonts w:eastAsia="Calibri"/>
          <w:szCs w:val="22"/>
          <w:vertAlign w:val="superscript"/>
          <w:lang w:eastAsia="en-US"/>
        </w:rPr>
        <w:footnoteReference w:id="31"/>
      </w:r>
      <w:r w:rsidR="0006284C" w:rsidRPr="00155D62">
        <w:rPr>
          <w:rFonts w:eastAsia="Calibri"/>
          <w:szCs w:val="22"/>
          <w:lang w:eastAsia="en-US"/>
        </w:rPr>
        <w:t xml:space="preserve"> </w:t>
      </w:r>
      <w:r w:rsidRPr="00155D62">
        <w:rPr>
          <w:rFonts w:eastAsia="Calibri"/>
          <w:szCs w:val="22"/>
          <w:lang w:eastAsia="en-US"/>
        </w:rPr>
        <w:t>Por otro lado</w:t>
      </w:r>
      <w:r w:rsidR="0006284C" w:rsidRPr="00155D62">
        <w:rPr>
          <w:rFonts w:eastAsia="Calibri"/>
          <w:szCs w:val="22"/>
          <w:lang w:eastAsia="en-US"/>
        </w:rPr>
        <w:t xml:space="preserve">, </w:t>
      </w:r>
      <w:r w:rsidRPr="00155D62">
        <w:rPr>
          <w:rFonts w:eastAsia="Calibri"/>
          <w:szCs w:val="22"/>
          <w:lang w:eastAsia="en-US"/>
        </w:rPr>
        <w:t xml:space="preserve">las licencias colectivas ampliadas </w:t>
      </w:r>
      <w:r w:rsidR="00867438" w:rsidRPr="00155D62">
        <w:rPr>
          <w:rFonts w:eastAsia="Calibri"/>
          <w:szCs w:val="22"/>
          <w:lang w:eastAsia="en-US"/>
        </w:rPr>
        <w:t>implic</w:t>
      </w:r>
      <w:r w:rsidR="00785311" w:rsidRPr="00155D62">
        <w:rPr>
          <w:rFonts w:eastAsia="Calibri"/>
          <w:szCs w:val="22"/>
          <w:lang w:eastAsia="en-US"/>
        </w:rPr>
        <w:t xml:space="preserve">an </w:t>
      </w:r>
      <w:r w:rsidRPr="00155D62">
        <w:rPr>
          <w:rFonts w:eastAsia="Calibri"/>
          <w:szCs w:val="22"/>
          <w:lang w:eastAsia="en-US"/>
        </w:rPr>
        <w:t>otros acuerdos específicos de licencia</w:t>
      </w:r>
      <w:r w:rsidR="0006284C" w:rsidRPr="00155D62">
        <w:rPr>
          <w:rFonts w:eastAsia="Calibri"/>
          <w:szCs w:val="22"/>
          <w:lang w:eastAsia="en-US"/>
        </w:rPr>
        <w:t>. A</w:t>
      </w:r>
      <w:r w:rsidRPr="00155D62">
        <w:rPr>
          <w:rFonts w:eastAsia="Calibri"/>
          <w:szCs w:val="22"/>
          <w:lang w:eastAsia="en-US"/>
        </w:rPr>
        <w:t xml:space="preserve"> medida que </w:t>
      </w:r>
      <w:r w:rsidR="00785311" w:rsidRPr="00155D62">
        <w:rPr>
          <w:rFonts w:eastAsia="Calibri"/>
          <w:szCs w:val="22"/>
          <w:lang w:eastAsia="en-US"/>
        </w:rPr>
        <w:t xml:space="preserve">las </w:t>
      </w:r>
      <w:r w:rsidR="00634E67" w:rsidRPr="00155D62">
        <w:rPr>
          <w:rFonts w:eastAsia="Calibri"/>
          <w:szCs w:val="22"/>
          <w:lang w:eastAsia="en-US"/>
        </w:rPr>
        <w:t xml:space="preserve">bibliotecas suscriben </w:t>
      </w:r>
      <w:r w:rsidR="00785311" w:rsidRPr="00155D62">
        <w:rPr>
          <w:rFonts w:eastAsia="Calibri"/>
          <w:szCs w:val="22"/>
          <w:lang w:eastAsia="en-US"/>
        </w:rPr>
        <w:t xml:space="preserve">con los titulares de derecho de autor cada vez más </w:t>
      </w:r>
      <w:r w:rsidR="00634E67" w:rsidRPr="00155D62">
        <w:rPr>
          <w:rFonts w:eastAsia="Calibri"/>
          <w:szCs w:val="22"/>
          <w:lang w:eastAsia="en-US"/>
        </w:rPr>
        <w:t xml:space="preserve">licencias para el uso de bases de datos </w:t>
      </w:r>
      <w:r w:rsidR="0006284C" w:rsidRPr="00155D62">
        <w:rPr>
          <w:rFonts w:eastAsia="Calibri"/>
          <w:szCs w:val="22"/>
          <w:lang w:eastAsia="en-US"/>
        </w:rPr>
        <w:t>(</w:t>
      </w:r>
      <w:r w:rsidR="00514ECF" w:rsidRPr="00155D62">
        <w:rPr>
          <w:rFonts w:eastAsia="Calibri"/>
          <w:szCs w:val="22"/>
          <w:lang w:eastAsia="en-US"/>
        </w:rPr>
        <w:t>cuyas condiciones s</w:t>
      </w:r>
      <w:r w:rsidR="0006284C" w:rsidRPr="00155D62">
        <w:rPr>
          <w:rFonts w:eastAsia="Calibri"/>
          <w:szCs w:val="22"/>
          <w:lang w:eastAsia="en-US"/>
        </w:rPr>
        <w:t>o</w:t>
      </w:r>
      <w:r w:rsidR="00514ECF" w:rsidRPr="00155D62">
        <w:rPr>
          <w:rFonts w:eastAsia="Calibri"/>
          <w:szCs w:val="22"/>
          <w:lang w:eastAsia="en-US"/>
        </w:rPr>
        <w:t>n más ventajosas que las licencias colectivas ampliadas</w:t>
      </w:r>
      <w:r w:rsidR="00785311" w:rsidRPr="00155D62">
        <w:rPr>
          <w:rFonts w:eastAsia="Calibri"/>
          <w:szCs w:val="22"/>
          <w:lang w:eastAsia="en-US"/>
        </w:rPr>
        <w:t>)</w:t>
      </w:r>
      <w:r w:rsidR="0006284C" w:rsidRPr="00155D62">
        <w:rPr>
          <w:rFonts w:eastAsia="Calibri"/>
          <w:szCs w:val="22"/>
          <w:vertAlign w:val="superscript"/>
          <w:lang w:eastAsia="en-US"/>
        </w:rPr>
        <w:footnoteReference w:id="32"/>
      </w:r>
      <w:r w:rsidR="00785311" w:rsidRPr="00155D62">
        <w:rPr>
          <w:rFonts w:eastAsia="Calibri"/>
          <w:szCs w:val="22"/>
          <w:lang w:eastAsia="en-US"/>
        </w:rPr>
        <w:t xml:space="preserve">, </w:t>
      </w:r>
      <w:r w:rsidR="00514ECF" w:rsidRPr="00155D62">
        <w:rPr>
          <w:rFonts w:eastAsia="Calibri"/>
          <w:szCs w:val="22"/>
          <w:lang w:eastAsia="en-US"/>
        </w:rPr>
        <w:t xml:space="preserve">y que cada vez más </w:t>
      </w:r>
      <w:r w:rsidR="0006284C" w:rsidRPr="00155D62">
        <w:rPr>
          <w:rFonts w:eastAsia="Calibri"/>
          <w:szCs w:val="22"/>
          <w:lang w:eastAsia="en-US"/>
        </w:rPr>
        <w:t>conten</w:t>
      </w:r>
      <w:r w:rsidR="00514ECF" w:rsidRPr="00155D62">
        <w:rPr>
          <w:rFonts w:eastAsia="Calibri"/>
          <w:szCs w:val="22"/>
          <w:lang w:eastAsia="en-US"/>
        </w:rPr>
        <w:t>ido se publica en repositorio</w:t>
      </w:r>
      <w:r w:rsidR="00785311" w:rsidRPr="00155D62">
        <w:rPr>
          <w:rFonts w:eastAsia="Calibri"/>
          <w:szCs w:val="22"/>
          <w:lang w:eastAsia="en-US"/>
        </w:rPr>
        <w:t>s</w:t>
      </w:r>
      <w:r w:rsidR="00514ECF" w:rsidRPr="00155D62">
        <w:rPr>
          <w:rFonts w:eastAsia="Calibri"/>
          <w:szCs w:val="22"/>
          <w:lang w:eastAsia="en-US"/>
        </w:rPr>
        <w:t xml:space="preserve"> de acceso libre</w:t>
      </w:r>
      <w:r w:rsidR="0006284C" w:rsidRPr="00155D62">
        <w:rPr>
          <w:rFonts w:eastAsia="Calibri"/>
          <w:szCs w:val="22"/>
          <w:lang w:eastAsia="en-US"/>
        </w:rPr>
        <w:t xml:space="preserve">, </w:t>
      </w:r>
      <w:r w:rsidR="00514ECF" w:rsidRPr="00155D62">
        <w:rPr>
          <w:rFonts w:eastAsia="Calibri"/>
          <w:szCs w:val="22"/>
          <w:lang w:eastAsia="en-US"/>
        </w:rPr>
        <w:t>el alcance y la importancia de las licencias colectivas ampliadas decrecen</w:t>
      </w:r>
      <w:r w:rsidR="0006284C" w:rsidRPr="00155D62">
        <w:rPr>
          <w:rFonts w:eastAsia="Calibri"/>
          <w:szCs w:val="22"/>
          <w:lang w:eastAsia="en-US"/>
        </w:rPr>
        <w:t xml:space="preserve">. </w:t>
      </w:r>
      <w:r w:rsidR="00514ECF" w:rsidRPr="00155D62">
        <w:rPr>
          <w:rFonts w:eastAsia="Calibri"/>
          <w:szCs w:val="22"/>
          <w:lang w:eastAsia="en-US"/>
        </w:rPr>
        <w:t>En esos países</w:t>
      </w:r>
      <w:r w:rsidR="0006284C" w:rsidRPr="00155D62">
        <w:rPr>
          <w:rFonts w:eastAsia="Calibri"/>
          <w:szCs w:val="22"/>
          <w:lang w:eastAsia="en-US"/>
        </w:rPr>
        <w:t xml:space="preserve">, </w:t>
      </w:r>
      <w:r w:rsidR="00514ECF" w:rsidRPr="00155D62">
        <w:rPr>
          <w:rFonts w:eastAsia="Calibri"/>
          <w:szCs w:val="22"/>
          <w:lang w:eastAsia="en-US"/>
        </w:rPr>
        <w:t>algunos académicos y bibliotecarios consideran que</w:t>
      </w:r>
      <w:r w:rsidR="00867438" w:rsidRPr="00155D62">
        <w:rPr>
          <w:rFonts w:eastAsia="Calibri"/>
          <w:szCs w:val="22"/>
          <w:lang w:eastAsia="en-US"/>
        </w:rPr>
        <w:t>,</w:t>
      </w:r>
      <w:r w:rsidR="00514ECF" w:rsidRPr="00155D62">
        <w:rPr>
          <w:rFonts w:eastAsia="Calibri"/>
          <w:szCs w:val="22"/>
          <w:lang w:eastAsia="en-US"/>
        </w:rPr>
        <w:t xml:space="preserve"> </w:t>
      </w:r>
      <w:r w:rsidR="00785311" w:rsidRPr="00155D62">
        <w:rPr>
          <w:rFonts w:eastAsia="Calibri"/>
          <w:szCs w:val="22"/>
          <w:lang w:eastAsia="en-US"/>
        </w:rPr>
        <w:t>para favorecer los usos docentes y de investigación</w:t>
      </w:r>
      <w:r w:rsidR="00867438" w:rsidRPr="00155D62">
        <w:rPr>
          <w:rFonts w:eastAsia="Calibri"/>
          <w:szCs w:val="22"/>
          <w:lang w:eastAsia="en-US"/>
        </w:rPr>
        <w:t>,</w:t>
      </w:r>
      <w:r w:rsidR="00785311" w:rsidRPr="00155D62">
        <w:rPr>
          <w:rFonts w:eastAsia="Calibri"/>
          <w:szCs w:val="22"/>
          <w:lang w:eastAsia="en-US"/>
        </w:rPr>
        <w:t xml:space="preserve"> sería más adecuada </w:t>
      </w:r>
      <w:r w:rsidR="00514ECF" w:rsidRPr="00155D62">
        <w:rPr>
          <w:rFonts w:eastAsia="Calibri"/>
          <w:szCs w:val="22"/>
          <w:lang w:eastAsia="en-US"/>
        </w:rPr>
        <w:t xml:space="preserve">una combinación de acuerdos para la suscripción de licencias voluntarias (acceso a </w:t>
      </w:r>
      <w:r w:rsidR="00514ECF" w:rsidRPr="00155D62">
        <w:rPr>
          <w:rFonts w:eastAsia="Calibri"/>
          <w:szCs w:val="22"/>
          <w:lang w:eastAsia="en-US"/>
        </w:rPr>
        <w:lastRenderedPageBreak/>
        <w:t>bases de datos o repositorios de acceso libre) y usos exentos por ley de carácter gratuito (como aquellos considerados usos leales) —y no licencias colectivas ampliadas que conlleven el pago de remuneración—.</w:t>
      </w:r>
      <w:r w:rsidR="0006284C" w:rsidRPr="00155D62">
        <w:rPr>
          <w:rFonts w:eastAsia="Calibri"/>
          <w:szCs w:val="22"/>
          <w:lang w:eastAsia="en-US"/>
        </w:rPr>
        <w:t xml:space="preserve"> </w:t>
      </w:r>
      <w:r w:rsidR="00514ECF" w:rsidRPr="00155D62">
        <w:rPr>
          <w:rFonts w:eastAsia="Calibri"/>
          <w:szCs w:val="22"/>
          <w:lang w:eastAsia="en-US"/>
        </w:rPr>
        <w:t>Asimismo, expresan su descontento por el</w:t>
      </w:r>
      <w:r w:rsidR="00867438" w:rsidRPr="00155D62">
        <w:rPr>
          <w:rFonts w:eastAsia="Calibri"/>
          <w:szCs w:val="22"/>
          <w:lang w:eastAsia="en-US"/>
        </w:rPr>
        <w:t xml:space="preserve"> hecho de que, a su juicio, la </w:t>
      </w:r>
      <w:r w:rsidR="00514ECF" w:rsidRPr="00155D62">
        <w:rPr>
          <w:rFonts w:eastAsia="Calibri"/>
          <w:szCs w:val="22"/>
          <w:lang w:eastAsia="en-US"/>
        </w:rPr>
        <w:t>cultura de las licencias colectivas amp</w:t>
      </w:r>
      <w:r w:rsidR="00867438" w:rsidRPr="00155D62">
        <w:rPr>
          <w:rFonts w:eastAsia="Calibri"/>
          <w:szCs w:val="22"/>
          <w:lang w:eastAsia="en-US"/>
        </w:rPr>
        <w:t>liadas está demasiado arraigada</w:t>
      </w:r>
      <w:r w:rsidR="00514ECF" w:rsidRPr="00155D62">
        <w:rPr>
          <w:rFonts w:eastAsia="Calibri"/>
          <w:szCs w:val="22"/>
          <w:lang w:eastAsia="en-US"/>
        </w:rPr>
        <w:t xml:space="preserve"> y las negociaciones entabladas entre </w:t>
      </w:r>
      <w:r w:rsidR="0006284C" w:rsidRPr="00155D62">
        <w:rPr>
          <w:rFonts w:eastAsia="Calibri"/>
          <w:szCs w:val="22"/>
          <w:lang w:eastAsia="en-US"/>
        </w:rPr>
        <w:t>universi</w:t>
      </w:r>
      <w:r w:rsidR="00514ECF" w:rsidRPr="00155D62">
        <w:rPr>
          <w:rFonts w:eastAsia="Calibri"/>
          <w:szCs w:val="22"/>
          <w:lang w:eastAsia="en-US"/>
        </w:rPr>
        <w:t>dad</w:t>
      </w:r>
      <w:r w:rsidR="0006284C" w:rsidRPr="00155D62">
        <w:rPr>
          <w:rFonts w:eastAsia="Calibri"/>
          <w:szCs w:val="22"/>
          <w:lang w:eastAsia="en-US"/>
        </w:rPr>
        <w:t xml:space="preserve">es </w:t>
      </w:r>
      <w:r w:rsidR="00514ECF" w:rsidRPr="00155D62">
        <w:rPr>
          <w:rFonts w:eastAsia="Calibri"/>
          <w:szCs w:val="22"/>
          <w:lang w:eastAsia="en-US"/>
        </w:rPr>
        <w:t>y editores de libros de textos acostumbran a fracasar</w:t>
      </w:r>
      <w:r w:rsidR="0006284C" w:rsidRPr="00155D62">
        <w:rPr>
          <w:rFonts w:eastAsia="Calibri"/>
          <w:szCs w:val="22"/>
          <w:lang w:eastAsia="en-US"/>
        </w:rPr>
        <w:t xml:space="preserve">. </w:t>
      </w:r>
      <w:r w:rsidR="00514ECF" w:rsidRPr="00155D62">
        <w:rPr>
          <w:rFonts w:eastAsia="Calibri"/>
          <w:szCs w:val="22"/>
          <w:lang w:eastAsia="en-US"/>
        </w:rPr>
        <w:t xml:space="preserve">Según parece, </w:t>
      </w:r>
      <w:r w:rsidR="0046238D" w:rsidRPr="00155D62">
        <w:rPr>
          <w:rFonts w:eastAsia="Calibri"/>
          <w:szCs w:val="22"/>
          <w:lang w:eastAsia="en-US"/>
        </w:rPr>
        <w:t xml:space="preserve">para dar respuesta a esa situación, algunas instituciones </w:t>
      </w:r>
      <w:r w:rsidR="0006284C" w:rsidRPr="00155D62">
        <w:rPr>
          <w:rFonts w:eastAsia="Calibri"/>
          <w:szCs w:val="22"/>
          <w:lang w:eastAsia="en-US"/>
        </w:rPr>
        <w:t>ha</w:t>
      </w:r>
      <w:r w:rsidR="0046238D" w:rsidRPr="00155D62">
        <w:rPr>
          <w:rFonts w:eastAsia="Calibri"/>
          <w:szCs w:val="22"/>
          <w:lang w:eastAsia="en-US"/>
        </w:rPr>
        <w:t>n empezado a negociar licencias directamente con editores extranjeros</w:t>
      </w:r>
      <w:r w:rsidR="0006284C" w:rsidRPr="00155D62">
        <w:rPr>
          <w:rFonts w:eastAsia="Calibri"/>
          <w:szCs w:val="22"/>
          <w:lang w:eastAsia="en-US"/>
        </w:rPr>
        <w:t>.</w:t>
      </w:r>
    </w:p>
    <w:p w:rsidR="0006284C" w:rsidRPr="00155D62" w:rsidRDefault="0046238D" w:rsidP="0006284C">
      <w:pPr>
        <w:spacing w:after="240" w:line="360" w:lineRule="auto"/>
        <w:jc w:val="both"/>
        <w:rPr>
          <w:rFonts w:eastAsia="Calibri"/>
          <w:szCs w:val="22"/>
          <w:lang w:eastAsia="en-US"/>
        </w:rPr>
      </w:pPr>
      <w:r w:rsidRPr="00155D62">
        <w:rPr>
          <w:rFonts w:eastAsia="Calibri"/>
          <w:szCs w:val="22"/>
          <w:lang w:eastAsia="en-US"/>
        </w:rPr>
        <w:t>Con independencia de cualquier excepción y limitación legal</w:t>
      </w:r>
      <w:r w:rsidR="0006284C" w:rsidRPr="00155D62">
        <w:rPr>
          <w:rFonts w:eastAsia="Calibri"/>
          <w:szCs w:val="22"/>
          <w:lang w:eastAsia="en-US"/>
        </w:rPr>
        <w:t xml:space="preserve">, </w:t>
      </w:r>
      <w:r w:rsidRPr="00155D62">
        <w:rPr>
          <w:rFonts w:eastAsia="Calibri"/>
          <w:szCs w:val="22"/>
          <w:lang w:eastAsia="en-US"/>
        </w:rPr>
        <w:t xml:space="preserve">en numerosos países </w:t>
      </w:r>
      <w:r w:rsidRPr="00155D62">
        <w:rPr>
          <w:rFonts w:eastAsia="Calibri"/>
          <w:b/>
          <w:szCs w:val="22"/>
          <w:lang w:eastAsia="en-US"/>
        </w:rPr>
        <w:t xml:space="preserve">no se dan las condiciones </w:t>
      </w:r>
      <w:r w:rsidR="00306309" w:rsidRPr="00155D62">
        <w:rPr>
          <w:rFonts w:eastAsia="Calibri"/>
          <w:b/>
          <w:szCs w:val="22"/>
          <w:lang w:eastAsia="en-US"/>
        </w:rPr>
        <w:t xml:space="preserve">necesarias </w:t>
      </w:r>
      <w:r w:rsidRPr="00155D62">
        <w:rPr>
          <w:rFonts w:eastAsia="Calibri"/>
          <w:b/>
          <w:szCs w:val="22"/>
          <w:lang w:eastAsia="en-US"/>
        </w:rPr>
        <w:t>para</w:t>
      </w:r>
      <w:r w:rsidRPr="00155D62">
        <w:rPr>
          <w:rFonts w:eastAsia="Calibri"/>
          <w:szCs w:val="22"/>
          <w:lang w:eastAsia="en-US"/>
        </w:rPr>
        <w:t xml:space="preserve"> </w:t>
      </w:r>
      <w:r w:rsidRPr="00155D62">
        <w:rPr>
          <w:rFonts w:eastAsia="Calibri"/>
          <w:b/>
          <w:szCs w:val="22"/>
          <w:lang w:eastAsia="en-US"/>
        </w:rPr>
        <w:t xml:space="preserve">observar la legislación de derecho de autor </w:t>
      </w:r>
      <w:r w:rsidR="0006284C" w:rsidRPr="00155D62">
        <w:rPr>
          <w:rFonts w:eastAsia="Calibri"/>
          <w:szCs w:val="22"/>
          <w:lang w:eastAsia="en-US"/>
        </w:rPr>
        <w:t>(</w:t>
      </w:r>
      <w:r w:rsidRPr="00155D62">
        <w:rPr>
          <w:rFonts w:eastAsia="Calibri"/>
          <w:szCs w:val="22"/>
          <w:lang w:eastAsia="en-US"/>
        </w:rPr>
        <w:t>es decir, no todos los países disponen de OGC operativos</w:t>
      </w:r>
      <w:r w:rsidR="0006284C" w:rsidRPr="00155D62">
        <w:rPr>
          <w:rFonts w:eastAsia="Calibri"/>
          <w:szCs w:val="22"/>
          <w:lang w:eastAsia="en-US"/>
        </w:rPr>
        <w:t>,</w:t>
      </w:r>
      <w:r w:rsidR="0006284C" w:rsidRPr="00155D62">
        <w:rPr>
          <w:rFonts w:eastAsia="Calibri"/>
          <w:szCs w:val="22"/>
          <w:vertAlign w:val="superscript"/>
          <w:lang w:eastAsia="en-US"/>
        </w:rPr>
        <w:footnoteReference w:id="33"/>
      </w:r>
      <w:r w:rsidR="0006284C" w:rsidRPr="00155D62">
        <w:rPr>
          <w:rFonts w:eastAsia="Calibri"/>
          <w:szCs w:val="22"/>
          <w:lang w:eastAsia="en-US"/>
        </w:rPr>
        <w:t xml:space="preserve"> </w:t>
      </w:r>
      <w:r w:rsidRPr="00155D62">
        <w:rPr>
          <w:rFonts w:eastAsia="Calibri"/>
          <w:szCs w:val="22"/>
          <w:lang w:eastAsia="en-US"/>
        </w:rPr>
        <w:t>resulta complicado ponerse en contacto con los titulares de derechos de otros países</w:t>
      </w:r>
      <w:r w:rsidR="0006284C" w:rsidRPr="00155D62">
        <w:rPr>
          <w:rFonts w:eastAsia="Calibri"/>
          <w:szCs w:val="22"/>
          <w:lang w:eastAsia="en-US"/>
        </w:rPr>
        <w:t>, etc</w:t>
      </w:r>
      <w:r w:rsidRPr="00155D62">
        <w:rPr>
          <w:rFonts w:eastAsia="Calibri"/>
          <w:szCs w:val="22"/>
          <w:lang w:eastAsia="en-US"/>
        </w:rPr>
        <w:t>.</w:t>
      </w:r>
      <w:r w:rsidR="0006284C" w:rsidRPr="00155D62">
        <w:rPr>
          <w:rFonts w:eastAsia="Calibri"/>
          <w:szCs w:val="22"/>
          <w:lang w:eastAsia="en-US"/>
        </w:rPr>
        <w:t xml:space="preserve">). </w:t>
      </w:r>
      <w:r w:rsidRPr="00155D62">
        <w:rPr>
          <w:rFonts w:eastAsia="Calibri"/>
          <w:szCs w:val="22"/>
          <w:lang w:eastAsia="en-US"/>
        </w:rPr>
        <w:t xml:space="preserve">Evidentemente, ello no </w:t>
      </w:r>
      <w:r w:rsidR="00306309" w:rsidRPr="00155D62">
        <w:rPr>
          <w:rFonts w:eastAsia="Calibri"/>
          <w:szCs w:val="22"/>
          <w:lang w:eastAsia="en-US"/>
        </w:rPr>
        <w:t xml:space="preserve">resta importancia a </w:t>
      </w:r>
      <w:r w:rsidRPr="00155D62">
        <w:rPr>
          <w:rFonts w:eastAsia="Calibri"/>
          <w:szCs w:val="22"/>
          <w:lang w:eastAsia="en-US"/>
        </w:rPr>
        <w:t>las infracciones cometidas cuando se producen usos docentes y de investigación no exentos por ley sin la correspondiente licencia del titular de derechos o de un OGC</w:t>
      </w:r>
      <w:r w:rsidR="0006284C" w:rsidRPr="00155D62">
        <w:rPr>
          <w:rFonts w:eastAsia="Calibri"/>
          <w:szCs w:val="22"/>
          <w:lang w:eastAsia="en-US"/>
        </w:rPr>
        <w:t xml:space="preserve">. </w:t>
      </w:r>
      <w:r w:rsidR="00A02B12" w:rsidRPr="00155D62">
        <w:rPr>
          <w:rFonts w:eastAsia="Calibri"/>
          <w:szCs w:val="22"/>
          <w:lang w:eastAsia="en-US"/>
        </w:rPr>
        <w:t>Ahora bien</w:t>
      </w:r>
      <w:r w:rsidR="0006284C" w:rsidRPr="00155D62">
        <w:rPr>
          <w:rFonts w:eastAsia="Calibri"/>
          <w:szCs w:val="22"/>
          <w:lang w:eastAsia="en-US"/>
        </w:rPr>
        <w:t xml:space="preserve">, </w:t>
      </w:r>
      <w:r w:rsidR="00A02B12" w:rsidRPr="00155D62">
        <w:rPr>
          <w:rFonts w:eastAsia="Calibri"/>
          <w:szCs w:val="22"/>
          <w:lang w:eastAsia="en-US"/>
        </w:rPr>
        <w:t>es una prueba del rompecabezas al que se enfrentan las comunidades docente e investigadora de muchos países cuando las circunstancias específicas de cada país imposibilita</w:t>
      </w:r>
      <w:r w:rsidR="00306309" w:rsidRPr="00155D62">
        <w:rPr>
          <w:rFonts w:eastAsia="Calibri"/>
          <w:szCs w:val="22"/>
          <w:lang w:eastAsia="en-US"/>
        </w:rPr>
        <w:t>n</w:t>
      </w:r>
      <w:r w:rsidR="00A02B12" w:rsidRPr="00155D62">
        <w:rPr>
          <w:rFonts w:eastAsia="Calibri"/>
          <w:szCs w:val="22"/>
          <w:lang w:eastAsia="en-US"/>
        </w:rPr>
        <w:t xml:space="preserve"> la observancia de la legislación de derecho de autor</w:t>
      </w:r>
      <w:r w:rsidR="0006284C" w:rsidRPr="00155D62">
        <w:rPr>
          <w:rFonts w:eastAsia="Calibri"/>
          <w:szCs w:val="22"/>
          <w:lang w:eastAsia="en-US"/>
        </w:rPr>
        <w:t xml:space="preserve">. </w:t>
      </w:r>
      <w:r w:rsidR="00A02B12" w:rsidRPr="00155D62">
        <w:rPr>
          <w:rFonts w:eastAsia="Calibri"/>
          <w:szCs w:val="22"/>
          <w:lang w:eastAsia="en-US"/>
        </w:rPr>
        <w:t xml:space="preserve">Tal y como </w:t>
      </w:r>
      <w:r w:rsidR="00E211D9" w:rsidRPr="00155D62">
        <w:rPr>
          <w:rFonts w:eastAsia="Calibri"/>
          <w:szCs w:val="22"/>
          <w:lang w:eastAsia="en-US"/>
        </w:rPr>
        <w:t xml:space="preserve">manifestó </w:t>
      </w:r>
      <w:r w:rsidR="00A02B12" w:rsidRPr="00155D62">
        <w:rPr>
          <w:rFonts w:eastAsia="Calibri"/>
          <w:szCs w:val="22"/>
          <w:lang w:eastAsia="en-US"/>
        </w:rPr>
        <w:t>un académico de un país desarrollado</w:t>
      </w:r>
      <w:r w:rsidR="0006284C" w:rsidRPr="00155D62">
        <w:rPr>
          <w:rFonts w:eastAsia="Calibri"/>
          <w:szCs w:val="22"/>
          <w:lang w:eastAsia="en-US"/>
        </w:rPr>
        <w:t xml:space="preserve">: </w:t>
      </w:r>
      <w:r w:rsidR="00A02B12" w:rsidRPr="00155D62">
        <w:rPr>
          <w:rFonts w:eastAsia="Calibri"/>
          <w:szCs w:val="22"/>
          <w:lang w:eastAsia="en-US"/>
        </w:rPr>
        <w:t>"No podemos preocuparnos por el derecho de autor, nos preocupamos por la docencia"</w:t>
      </w:r>
      <w:r w:rsidR="0006284C" w:rsidRPr="00155D62">
        <w:rPr>
          <w:rFonts w:eastAsia="Calibri"/>
          <w:szCs w:val="22"/>
          <w:lang w:eastAsia="en-US"/>
        </w:rPr>
        <w:t xml:space="preserve">. </w:t>
      </w:r>
      <w:r w:rsidR="00E211D9" w:rsidRPr="00155D62">
        <w:rPr>
          <w:rFonts w:eastAsia="Calibri"/>
          <w:szCs w:val="22"/>
          <w:lang w:eastAsia="en-US"/>
        </w:rPr>
        <w:t>Esa afirmación ejemplifica la frustración que experimenta ese colectivo cuando se carece de las instituciones necesarias para velar por la observancia del derecho de autor.</w:t>
      </w:r>
      <w:r w:rsidR="0006284C" w:rsidRPr="00155D62">
        <w:rPr>
          <w:rFonts w:eastAsia="Calibri"/>
          <w:szCs w:val="22"/>
          <w:lang w:eastAsia="en-US"/>
        </w:rPr>
        <w:t xml:space="preserve"> </w:t>
      </w:r>
      <w:r w:rsidR="00C052F6" w:rsidRPr="00155D62">
        <w:rPr>
          <w:rFonts w:eastAsia="Calibri"/>
          <w:szCs w:val="22"/>
          <w:lang w:eastAsia="en-US"/>
        </w:rPr>
        <w:t xml:space="preserve">Esa circunstancia también podría explicar por qué la mayoría de las instituciones docentes y de investigación de países </w:t>
      </w:r>
      <w:r w:rsidR="00306309" w:rsidRPr="00155D62">
        <w:rPr>
          <w:rFonts w:eastAsia="Calibri"/>
          <w:szCs w:val="22"/>
          <w:lang w:eastAsia="en-US"/>
        </w:rPr>
        <w:t xml:space="preserve">en </w:t>
      </w:r>
      <w:r w:rsidR="00C052F6" w:rsidRPr="00155D62">
        <w:rPr>
          <w:rFonts w:eastAsia="Calibri"/>
          <w:szCs w:val="22"/>
          <w:lang w:eastAsia="en-US"/>
        </w:rPr>
        <w:t>desarroll</w:t>
      </w:r>
      <w:r w:rsidR="00306309" w:rsidRPr="00155D62">
        <w:rPr>
          <w:rFonts w:eastAsia="Calibri"/>
          <w:szCs w:val="22"/>
          <w:lang w:eastAsia="en-US"/>
        </w:rPr>
        <w:t xml:space="preserve">o </w:t>
      </w:r>
      <w:r w:rsidR="00C052F6" w:rsidRPr="00155D62">
        <w:rPr>
          <w:rFonts w:eastAsia="Calibri"/>
          <w:szCs w:val="22"/>
          <w:lang w:eastAsia="en-US"/>
        </w:rPr>
        <w:t xml:space="preserve">que fueron invitadas a participar en el presente estudio no facilitaron respuesta alguna. El cumplimiento de las excepciones y limitaciones </w:t>
      </w:r>
      <w:r w:rsidR="00867438" w:rsidRPr="00155D62">
        <w:rPr>
          <w:rFonts w:eastAsia="Calibri"/>
          <w:szCs w:val="22"/>
          <w:lang w:eastAsia="en-US"/>
        </w:rPr>
        <w:t xml:space="preserve">para fines docentes y de investigación </w:t>
      </w:r>
      <w:r w:rsidR="00C052F6" w:rsidRPr="00155D62">
        <w:rPr>
          <w:rFonts w:eastAsia="Calibri"/>
          <w:szCs w:val="22"/>
          <w:lang w:eastAsia="en-US"/>
        </w:rPr>
        <w:t>establecidas en las legislaciones de derecho de autor puede ser un lujo al alcance de pocos países.</w:t>
      </w:r>
    </w:p>
    <w:p w:rsidR="0006284C" w:rsidRPr="00155D62" w:rsidRDefault="00C052F6" w:rsidP="0006284C">
      <w:pPr>
        <w:spacing w:after="240" w:line="360" w:lineRule="auto"/>
        <w:jc w:val="both"/>
        <w:rPr>
          <w:rFonts w:eastAsia="Calibri"/>
          <w:szCs w:val="22"/>
          <w:lang w:eastAsia="es-ES"/>
        </w:rPr>
      </w:pPr>
      <w:r w:rsidRPr="00155D62">
        <w:rPr>
          <w:rFonts w:eastAsia="Calibri"/>
          <w:szCs w:val="22"/>
          <w:lang w:eastAsia="es-ES"/>
        </w:rPr>
        <w:t>En resumen,</w:t>
      </w:r>
      <w:r w:rsidR="0006284C" w:rsidRPr="00155D62">
        <w:rPr>
          <w:rFonts w:eastAsia="Calibri"/>
          <w:szCs w:val="22"/>
          <w:lang w:eastAsia="es-ES"/>
        </w:rPr>
        <w:t xml:space="preserve"> </w:t>
      </w:r>
      <w:r w:rsidR="005C2DE7" w:rsidRPr="00155D62">
        <w:rPr>
          <w:rFonts w:eastAsia="Calibri"/>
          <w:szCs w:val="22"/>
          <w:lang w:eastAsia="es-ES"/>
        </w:rPr>
        <w:t>el con</w:t>
      </w:r>
      <w:r w:rsidR="0006284C" w:rsidRPr="00155D62">
        <w:rPr>
          <w:rFonts w:eastAsia="Calibri"/>
          <w:szCs w:val="22"/>
          <w:lang w:eastAsia="es-ES"/>
        </w:rPr>
        <w:t>t</w:t>
      </w:r>
      <w:r w:rsidR="005C2DE7" w:rsidRPr="00155D62">
        <w:rPr>
          <w:rFonts w:eastAsia="Calibri"/>
          <w:szCs w:val="22"/>
          <w:lang w:eastAsia="es-ES"/>
        </w:rPr>
        <w:t xml:space="preserve">exto actual en el que se enmarcan las excepciones y limitaciones para fines docentes y de investigación </w:t>
      </w:r>
      <w:r w:rsidR="00306309" w:rsidRPr="00155D62">
        <w:rPr>
          <w:rFonts w:eastAsia="Calibri"/>
          <w:szCs w:val="22"/>
          <w:lang w:eastAsia="es-ES"/>
        </w:rPr>
        <w:t xml:space="preserve">a través de Internet </w:t>
      </w:r>
      <w:r w:rsidR="005C2DE7" w:rsidRPr="00155D62">
        <w:rPr>
          <w:rFonts w:eastAsia="Calibri"/>
          <w:szCs w:val="22"/>
          <w:lang w:eastAsia="es-ES"/>
        </w:rPr>
        <w:t>dista de ser óptimo</w:t>
      </w:r>
      <w:r w:rsidR="0006284C" w:rsidRPr="00155D62">
        <w:rPr>
          <w:rFonts w:eastAsia="Calibri"/>
          <w:szCs w:val="22"/>
          <w:lang w:eastAsia="es-ES"/>
        </w:rPr>
        <w:t>: genera</w:t>
      </w:r>
      <w:r w:rsidR="005C2DE7" w:rsidRPr="00155D62">
        <w:rPr>
          <w:rFonts w:eastAsia="Calibri"/>
          <w:szCs w:val="22"/>
          <w:lang w:eastAsia="es-ES"/>
        </w:rPr>
        <w:t xml:space="preserve"> inseguridad jurídica</w:t>
      </w:r>
      <w:r w:rsidR="0006284C" w:rsidRPr="00155D62">
        <w:rPr>
          <w:rFonts w:eastAsia="Calibri"/>
          <w:szCs w:val="22"/>
          <w:lang w:eastAsia="es-ES"/>
        </w:rPr>
        <w:t>, de</w:t>
      </w:r>
      <w:r w:rsidR="005C2DE7" w:rsidRPr="00155D62">
        <w:rPr>
          <w:rFonts w:eastAsia="Calibri"/>
          <w:szCs w:val="22"/>
          <w:lang w:eastAsia="es-ES"/>
        </w:rPr>
        <w:t>salienta la promoción de las actividades docentes y de investigación en línea y socaba su calidad,</w:t>
      </w:r>
      <w:r w:rsidR="0006284C" w:rsidRPr="00155D62">
        <w:rPr>
          <w:rFonts w:eastAsia="Calibri"/>
          <w:szCs w:val="22"/>
          <w:lang w:eastAsia="es-ES"/>
        </w:rPr>
        <w:t xml:space="preserve"> </w:t>
      </w:r>
      <w:r w:rsidR="005C2DE7" w:rsidRPr="00155D62">
        <w:rPr>
          <w:rFonts w:eastAsia="Calibri"/>
          <w:szCs w:val="22"/>
          <w:lang w:eastAsia="es-ES"/>
        </w:rPr>
        <w:t>y a menudo priva a autores y titulares de derechos de obtener la correspondiente remuneración por el uso de sus obras.</w:t>
      </w:r>
    </w:p>
    <w:p w:rsidR="0006284C" w:rsidRPr="00155D62" w:rsidRDefault="0006284C" w:rsidP="0006284C">
      <w:pPr>
        <w:spacing w:after="240" w:line="360" w:lineRule="auto"/>
        <w:rPr>
          <w:rFonts w:eastAsia="Calibri"/>
          <w:sz w:val="24"/>
          <w:szCs w:val="24"/>
          <w:lang w:eastAsia="en-US"/>
        </w:rPr>
      </w:pPr>
    </w:p>
    <w:p w:rsidR="0006284C" w:rsidRPr="00155D62" w:rsidRDefault="0006284C" w:rsidP="0006284C">
      <w:pPr>
        <w:keepNext/>
        <w:keepLines/>
        <w:spacing w:before="240" w:after="240" w:line="360" w:lineRule="auto"/>
        <w:outlineLvl w:val="0"/>
        <w:rPr>
          <w:rFonts w:eastAsia="Times New Roman"/>
          <w:b/>
          <w:szCs w:val="22"/>
          <w:lang w:eastAsia="es-MX"/>
        </w:rPr>
      </w:pPr>
      <w:bookmarkStart w:id="34" w:name="_Toc10068212"/>
      <w:r w:rsidRPr="00155D62">
        <w:rPr>
          <w:rFonts w:eastAsia="Times New Roman"/>
          <w:b/>
          <w:szCs w:val="22"/>
          <w:lang w:eastAsia="es-MX"/>
        </w:rPr>
        <w:t>3.</w:t>
      </w:r>
      <w:r w:rsidRPr="00155D62">
        <w:rPr>
          <w:rFonts w:eastAsia="Times New Roman"/>
          <w:b/>
          <w:szCs w:val="22"/>
          <w:lang w:eastAsia="es-MX"/>
        </w:rPr>
        <w:tab/>
      </w:r>
      <w:r w:rsidR="000306C9" w:rsidRPr="00155D62">
        <w:rPr>
          <w:rFonts w:eastAsia="Times New Roman"/>
          <w:b/>
          <w:szCs w:val="22"/>
          <w:lang w:eastAsia="es-MX"/>
        </w:rPr>
        <w:t xml:space="preserve">CONCESIÓN DE </w:t>
      </w:r>
      <w:r w:rsidRPr="00155D62">
        <w:rPr>
          <w:rFonts w:eastAsia="Times New Roman"/>
          <w:b/>
          <w:szCs w:val="22"/>
          <w:lang w:eastAsia="es-MX"/>
        </w:rPr>
        <w:t>LICEN</w:t>
      </w:r>
      <w:r w:rsidR="000306C9" w:rsidRPr="00155D62">
        <w:rPr>
          <w:rFonts w:eastAsia="Times New Roman"/>
          <w:b/>
          <w:szCs w:val="22"/>
          <w:lang w:eastAsia="es-MX"/>
        </w:rPr>
        <w:t xml:space="preserve">CIAS PARA ACTIVIDADES DOCENTES </w:t>
      </w:r>
      <w:r w:rsidR="00DE24DF" w:rsidRPr="00155D62">
        <w:rPr>
          <w:rFonts w:eastAsia="Times New Roman"/>
          <w:b/>
          <w:szCs w:val="22"/>
          <w:lang w:eastAsia="es-MX"/>
        </w:rPr>
        <w:br w:type="textWrapping" w:clear="all"/>
      </w:r>
      <w:r w:rsidR="000306C9" w:rsidRPr="00155D62">
        <w:rPr>
          <w:rFonts w:eastAsia="Times New Roman"/>
          <w:b/>
          <w:szCs w:val="22"/>
          <w:lang w:eastAsia="es-MX"/>
        </w:rPr>
        <w:t>Y DE INVESTIGACIÓN</w:t>
      </w:r>
      <w:bookmarkEnd w:id="34"/>
    </w:p>
    <w:p w:rsidR="0006284C" w:rsidRPr="00155D62" w:rsidRDefault="005C2DE7" w:rsidP="0006284C">
      <w:pPr>
        <w:spacing w:after="240" w:line="360" w:lineRule="auto"/>
        <w:jc w:val="both"/>
        <w:rPr>
          <w:rFonts w:eastAsia="Calibri"/>
          <w:szCs w:val="22"/>
          <w:lang w:eastAsia="en-US"/>
        </w:rPr>
      </w:pPr>
      <w:bookmarkStart w:id="35" w:name="_Hlk2714731"/>
      <w:r w:rsidRPr="00155D62">
        <w:rPr>
          <w:rFonts w:eastAsia="Calibri"/>
          <w:szCs w:val="22"/>
          <w:lang w:eastAsia="en-US"/>
        </w:rPr>
        <w:t>En el presente capítulo se aborda la concesión de licencias por conducto de OGC</w:t>
      </w:r>
      <w:r w:rsidR="0006284C" w:rsidRPr="00155D62">
        <w:rPr>
          <w:rFonts w:eastAsia="Calibri"/>
          <w:szCs w:val="22"/>
          <w:lang w:eastAsia="en-US"/>
        </w:rPr>
        <w:t xml:space="preserve">, </w:t>
      </w:r>
      <w:r w:rsidRPr="00155D62">
        <w:rPr>
          <w:rFonts w:eastAsia="Calibri"/>
          <w:szCs w:val="22"/>
          <w:lang w:eastAsia="en-US"/>
        </w:rPr>
        <w:t xml:space="preserve">que representan a los titulares de derechos </w:t>
      </w:r>
      <w:r w:rsidR="0006284C" w:rsidRPr="00155D62">
        <w:rPr>
          <w:rFonts w:eastAsia="Calibri"/>
          <w:szCs w:val="22"/>
          <w:lang w:eastAsia="en-US"/>
        </w:rPr>
        <w:t>(</w:t>
      </w:r>
      <w:r w:rsidRPr="00155D62">
        <w:rPr>
          <w:rFonts w:eastAsia="Calibri"/>
          <w:szCs w:val="22"/>
          <w:lang w:eastAsia="en-US"/>
        </w:rPr>
        <w:t xml:space="preserve">normalmente en virtud de mandatos </w:t>
      </w:r>
      <w:r w:rsidR="0006284C" w:rsidRPr="00155D62">
        <w:rPr>
          <w:rFonts w:eastAsia="Calibri"/>
          <w:szCs w:val="22"/>
          <w:lang w:eastAsia="en-US"/>
        </w:rPr>
        <w:t>voluntar</w:t>
      </w:r>
      <w:r w:rsidRPr="00155D62">
        <w:rPr>
          <w:rFonts w:eastAsia="Calibri"/>
          <w:szCs w:val="22"/>
          <w:lang w:eastAsia="en-US"/>
        </w:rPr>
        <w:t>ios</w:t>
      </w:r>
      <w:r w:rsidR="0006284C" w:rsidRPr="00155D62">
        <w:rPr>
          <w:rFonts w:eastAsia="Calibri"/>
          <w:szCs w:val="22"/>
          <w:lang w:eastAsia="en-US"/>
        </w:rPr>
        <w:t>)</w:t>
      </w:r>
      <w:r w:rsidRPr="00155D62">
        <w:rPr>
          <w:rFonts w:eastAsia="Calibri"/>
          <w:szCs w:val="22"/>
          <w:lang w:eastAsia="en-US"/>
        </w:rPr>
        <w:t>.</w:t>
      </w:r>
      <w:r w:rsidR="0006284C" w:rsidRPr="00155D62">
        <w:rPr>
          <w:rFonts w:eastAsia="Calibri"/>
          <w:szCs w:val="22"/>
          <w:vertAlign w:val="superscript"/>
          <w:lang w:eastAsia="en-US"/>
        </w:rPr>
        <w:footnoteReference w:id="34"/>
      </w:r>
      <w:r w:rsidR="0006284C" w:rsidRPr="00155D62">
        <w:rPr>
          <w:rFonts w:eastAsia="Calibri"/>
          <w:szCs w:val="22"/>
          <w:lang w:eastAsia="en-US"/>
        </w:rPr>
        <w:t xml:space="preserve"> </w:t>
      </w:r>
    </w:p>
    <w:p w:rsidR="0006284C" w:rsidRPr="00155D62" w:rsidRDefault="00B05ED6" w:rsidP="000628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color w:val="000000"/>
          <w:szCs w:val="22"/>
          <w:shd w:val="clear" w:color="auto" w:fill="FFFFFF"/>
          <w:lang w:eastAsia="es-CO"/>
        </w:rPr>
      </w:pPr>
      <w:r w:rsidRPr="00155D62">
        <w:rPr>
          <w:rFonts w:eastAsia="Times New Roman"/>
          <w:color w:val="000000"/>
          <w:szCs w:val="22"/>
          <w:shd w:val="clear" w:color="auto" w:fill="FFFFFF"/>
          <w:lang w:eastAsia="es-CO"/>
        </w:rPr>
        <w:t xml:space="preserve">La disponibilidad de licencias para actividades docentes y de investigación no es </w:t>
      </w:r>
      <w:r w:rsidR="0006284C" w:rsidRPr="00155D62">
        <w:rPr>
          <w:rFonts w:eastAsia="Times New Roman"/>
          <w:color w:val="000000"/>
          <w:szCs w:val="22"/>
          <w:shd w:val="clear" w:color="auto" w:fill="FFFFFF"/>
          <w:lang w:eastAsia="es-CO"/>
        </w:rPr>
        <w:t>uniform</w:t>
      </w:r>
      <w:r w:rsidRPr="00155D62">
        <w:rPr>
          <w:rFonts w:eastAsia="Times New Roman"/>
          <w:color w:val="000000"/>
          <w:szCs w:val="22"/>
          <w:shd w:val="clear" w:color="auto" w:fill="FFFFFF"/>
          <w:lang w:eastAsia="es-CO"/>
        </w:rPr>
        <w:t>e</w:t>
      </w:r>
      <w:r w:rsidR="0006284C" w:rsidRPr="00155D62">
        <w:rPr>
          <w:rFonts w:eastAsia="Times New Roman"/>
          <w:color w:val="000000"/>
          <w:szCs w:val="22"/>
          <w:shd w:val="clear" w:color="auto" w:fill="FFFFFF"/>
          <w:lang w:eastAsia="es-CO"/>
        </w:rPr>
        <w:t xml:space="preserve">. </w:t>
      </w:r>
      <w:r w:rsidRPr="00155D62">
        <w:rPr>
          <w:rFonts w:eastAsia="Times New Roman"/>
          <w:color w:val="000000"/>
          <w:szCs w:val="22"/>
          <w:shd w:val="clear" w:color="auto" w:fill="FFFFFF"/>
          <w:lang w:eastAsia="es-CO"/>
        </w:rPr>
        <w:t xml:space="preserve">Las prácticas de </w:t>
      </w:r>
      <w:r w:rsidR="00564A73" w:rsidRPr="00155D62">
        <w:rPr>
          <w:rFonts w:eastAsia="Times New Roman"/>
          <w:color w:val="000000"/>
          <w:szCs w:val="22"/>
          <w:shd w:val="clear" w:color="auto" w:fill="FFFFFF"/>
          <w:lang w:eastAsia="es-CO"/>
        </w:rPr>
        <w:t>negociación</w:t>
      </w:r>
      <w:r w:rsidRPr="00155D62">
        <w:rPr>
          <w:rFonts w:eastAsia="Times New Roman"/>
          <w:color w:val="000000"/>
          <w:szCs w:val="22"/>
          <w:shd w:val="clear" w:color="auto" w:fill="FFFFFF"/>
          <w:lang w:eastAsia="es-CO"/>
        </w:rPr>
        <w:t xml:space="preserve"> de licencias presentan diferencias en función del país</w:t>
      </w:r>
      <w:r w:rsidR="0006284C" w:rsidRPr="00155D62">
        <w:rPr>
          <w:rFonts w:eastAsia="Times New Roman"/>
          <w:color w:val="000000"/>
          <w:szCs w:val="22"/>
          <w:shd w:val="clear" w:color="auto" w:fill="FFFFFF"/>
          <w:lang w:eastAsia="es-CO"/>
        </w:rPr>
        <w:t xml:space="preserve">, </w:t>
      </w:r>
      <w:r w:rsidRPr="00155D62">
        <w:rPr>
          <w:rFonts w:eastAsia="Times New Roman"/>
          <w:color w:val="000000"/>
          <w:szCs w:val="22"/>
          <w:shd w:val="clear" w:color="auto" w:fill="FFFFFF"/>
          <w:lang w:eastAsia="es-CO"/>
        </w:rPr>
        <w:t xml:space="preserve">y no </w:t>
      </w:r>
      <w:r w:rsidR="0006284C" w:rsidRPr="00155D62">
        <w:rPr>
          <w:rFonts w:eastAsia="Times New Roman"/>
          <w:color w:val="000000"/>
          <w:szCs w:val="22"/>
          <w:shd w:val="clear" w:color="auto" w:fill="FFFFFF"/>
          <w:lang w:eastAsia="es-CO"/>
        </w:rPr>
        <w:t>depend</w:t>
      </w:r>
      <w:r w:rsidRPr="00155D62">
        <w:rPr>
          <w:rFonts w:eastAsia="Times New Roman"/>
          <w:color w:val="000000"/>
          <w:szCs w:val="22"/>
          <w:shd w:val="clear" w:color="auto" w:fill="FFFFFF"/>
          <w:lang w:eastAsia="es-CO"/>
        </w:rPr>
        <w:t>en únicamente de las opciones legales concretas en materia de derecho de autor (por ejemplo, alcance de las excepciones y limitaciones para esas actividades</w:t>
      </w:r>
      <w:r w:rsidR="0006284C" w:rsidRPr="00155D62">
        <w:rPr>
          <w:rFonts w:eastAsia="Times New Roman"/>
          <w:color w:val="000000"/>
          <w:szCs w:val="22"/>
          <w:shd w:val="clear" w:color="auto" w:fill="FFFFFF"/>
          <w:lang w:eastAsia="es-CO"/>
        </w:rPr>
        <w:t xml:space="preserve">, </w:t>
      </w:r>
      <w:r w:rsidR="00564A73" w:rsidRPr="00155D62">
        <w:rPr>
          <w:rFonts w:eastAsia="Times New Roman"/>
          <w:color w:val="000000"/>
          <w:szCs w:val="22"/>
          <w:shd w:val="clear" w:color="auto" w:fill="FFFFFF"/>
          <w:lang w:eastAsia="es-CO"/>
        </w:rPr>
        <w:t xml:space="preserve">negociación </w:t>
      </w:r>
      <w:r w:rsidRPr="00155D62">
        <w:rPr>
          <w:rFonts w:eastAsia="Times New Roman"/>
          <w:color w:val="000000"/>
          <w:szCs w:val="22"/>
          <w:shd w:val="clear" w:color="auto" w:fill="FFFFFF"/>
          <w:lang w:eastAsia="es-CO"/>
        </w:rPr>
        <w:t>de licencias legales o licencias colectivas ampliadas</w:t>
      </w:r>
      <w:r w:rsidR="0006284C" w:rsidRPr="00155D62">
        <w:rPr>
          <w:rFonts w:eastAsia="Times New Roman"/>
          <w:color w:val="000000"/>
          <w:szCs w:val="22"/>
          <w:shd w:val="clear" w:color="auto" w:fill="FFFFFF"/>
          <w:lang w:eastAsia="es-CO"/>
        </w:rPr>
        <w:t xml:space="preserve">), </w:t>
      </w:r>
      <w:r w:rsidR="00B260CF" w:rsidRPr="00155D62">
        <w:rPr>
          <w:rFonts w:eastAsia="Times New Roman"/>
          <w:color w:val="000000"/>
          <w:szCs w:val="22"/>
          <w:shd w:val="clear" w:color="auto" w:fill="FFFFFF"/>
          <w:lang w:eastAsia="es-CO"/>
        </w:rPr>
        <w:t xml:space="preserve">sino también del "ecosistema" específico de </w:t>
      </w:r>
      <w:r w:rsidR="00564A73" w:rsidRPr="00155D62">
        <w:rPr>
          <w:rFonts w:eastAsia="Times New Roman"/>
          <w:color w:val="000000"/>
          <w:szCs w:val="22"/>
          <w:shd w:val="clear" w:color="auto" w:fill="FFFFFF"/>
          <w:lang w:eastAsia="es-CO"/>
        </w:rPr>
        <w:t xml:space="preserve">negociación </w:t>
      </w:r>
      <w:r w:rsidR="00B260CF" w:rsidRPr="00155D62">
        <w:rPr>
          <w:rFonts w:eastAsia="Times New Roman"/>
          <w:color w:val="000000"/>
          <w:szCs w:val="22"/>
          <w:shd w:val="clear" w:color="auto" w:fill="FFFFFF"/>
          <w:lang w:eastAsia="es-CO"/>
        </w:rPr>
        <w:t>de licencias</w:t>
      </w:r>
      <w:r w:rsidR="002B0A5B" w:rsidRPr="00155D62">
        <w:rPr>
          <w:rFonts w:eastAsia="Times New Roman"/>
          <w:color w:val="000000"/>
          <w:szCs w:val="22"/>
          <w:shd w:val="clear" w:color="auto" w:fill="FFFFFF"/>
          <w:lang w:eastAsia="es-CO"/>
        </w:rPr>
        <w:t xml:space="preserve"> </w:t>
      </w:r>
      <w:r w:rsidR="00B260CF" w:rsidRPr="00155D62">
        <w:rPr>
          <w:rFonts w:eastAsia="Times New Roman"/>
          <w:color w:val="000000"/>
          <w:szCs w:val="22"/>
          <w:shd w:val="clear" w:color="auto" w:fill="FFFFFF"/>
          <w:lang w:eastAsia="es-CO"/>
        </w:rPr>
        <w:t xml:space="preserve">y, por supuesto, de las condiciones </w:t>
      </w:r>
      <w:r w:rsidR="0006284C" w:rsidRPr="00155D62">
        <w:rPr>
          <w:rFonts w:eastAsia="Times New Roman"/>
          <w:color w:val="000000"/>
          <w:szCs w:val="22"/>
          <w:shd w:val="clear" w:color="auto" w:fill="FFFFFF"/>
          <w:lang w:eastAsia="es-CO"/>
        </w:rPr>
        <w:t>cultural</w:t>
      </w:r>
      <w:r w:rsidR="00B260CF" w:rsidRPr="00155D62">
        <w:rPr>
          <w:rFonts w:eastAsia="Times New Roman"/>
          <w:color w:val="000000"/>
          <w:szCs w:val="22"/>
          <w:shd w:val="clear" w:color="auto" w:fill="FFFFFF"/>
          <w:lang w:eastAsia="es-CO"/>
        </w:rPr>
        <w:t>es, econó</w:t>
      </w:r>
      <w:r w:rsidR="0006284C" w:rsidRPr="00155D62">
        <w:rPr>
          <w:rFonts w:eastAsia="Times New Roman"/>
          <w:color w:val="000000"/>
          <w:szCs w:val="22"/>
          <w:shd w:val="clear" w:color="auto" w:fill="FFFFFF"/>
          <w:lang w:eastAsia="es-CO"/>
        </w:rPr>
        <w:t>mic</w:t>
      </w:r>
      <w:r w:rsidR="00B260CF" w:rsidRPr="00155D62">
        <w:rPr>
          <w:rFonts w:eastAsia="Times New Roman"/>
          <w:color w:val="000000"/>
          <w:szCs w:val="22"/>
          <w:shd w:val="clear" w:color="auto" w:fill="FFFFFF"/>
          <w:lang w:eastAsia="es-CO"/>
        </w:rPr>
        <w:t>as</w:t>
      </w:r>
      <w:r w:rsidR="0006284C" w:rsidRPr="00155D62">
        <w:rPr>
          <w:rFonts w:eastAsia="Times New Roman"/>
          <w:color w:val="000000"/>
          <w:szCs w:val="22"/>
          <w:shd w:val="clear" w:color="auto" w:fill="FFFFFF"/>
          <w:lang w:eastAsia="es-CO"/>
        </w:rPr>
        <w:t xml:space="preserve"> </w:t>
      </w:r>
      <w:r w:rsidR="00B260CF" w:rsidRPr="00155D62">
        <w:rPr>
          <w:rFonts w:eastAsia="Times New Roman"/>
          <w:color w:val="000000"/>
          <w:szCs w:val="22"/>
          <w:shd w:val="clear" w:color="auto" w:fill="FFFFFF"/>
          <w:lang w:eastAsia="es-CO"/>
        </w:rPr>
        <w:t>y de mercado imperantes en cada país</w:t>
      </w:r>
      <w:r w:rsidR="0006284C" w:rsidRPr="00155D62">
        <w:rPr>
          <w:rFonts w:eastAsia="Times New Roman"/>
          <w:color w:val="000000"/>
          <w:szCs w:val="22"/>
          <w:shd w:val="clear" w:color="auto" w:fill="FFFFFF"/>
          <w:lang w:eastAsia="es-CO"/>
        </w:rPr>
        <w:t xml:space="preserve">. </w:t>
      </w:r>
      <w:r w:rsidR="00564A73" w:rsidRPr="00155D62">
        <w:rPr>
          <w:rFonts w:eastAsia="Times New Roman"/>
          <w:color w:val="000000"/>
          <w:szCs w:val="22"/>
          <w:shd w:val="clear" w:color="auto" w:fill="FFFFFF"/>
          <w:lang w:eastAsia="es-CO"/>
        </w:rPr>
        <w:t>Algunos países</w:t>
      </w:r>
      <w:r w:rsidR="00B260CF" w:rsidRPr="00155D62">
        <w:rPr>
          <w:rFonts w:eastAsia="Times New Roman"/>
          <w:color w:val="000000"/>
          <w:szCs w:val="22"/>
          <w:shd w:val="clear" w:color="auto" w:fill="FFFFFF"/>
          <w:lang w:eastAsia="es-CO"/>
        </w:rPr>
        <w:t xml:space="preserve"> no dispone</w:t>
      </w:r>
      <w:r w:rsidR="00564A73" w:rsidRPr="00155D62">
        <w:rPr>
          <w:rFonts w:eastAsia="Times New Roman"/>
          <w:color w:val="000000"/>
          <w:szCs w:val="22"/>
          <w:shd w:val="clear" w:color="auto" w:fill="FFFFFF"/>
          <w:lang w:eastAsia="es-CO"/>
        </w:rPr>
        <w:t>n</w:t>
      </w:r>
      <w:r w:rsidR="00B260CF" w:rsidRPr="00155D62">
        <w:rPr>
          <w:rFonts w:eastAsia="Times New Roman"/>
          <w:color w:val="000000"/>
          <w:szCs w:val="22"/>
          <w:shd w:val="clear" w:color="auto" w:fill="FFFFFF"/>
          <w:lang w:eastAsia="es-CO"/>
        </w:rPr>
        <w:t xml:space="preserve"> de OGC que puedan conceder licencias para actividades docentes y de investigación, o bien no pueden conceder licencias para todos los tipos de obras</w:t>
      </w:r>
      <w:r w:rsidR="0006284C" w:rsidRPr="00155D62">
        <w:rPr>
          <w:rFonts w:eastAsia="Times New Roman"/>
          <w:color w:val="000000"/>
          <w:szCs w:val="22"/>
          <w:shd w:val="clear" w:color="auto" w:fill="FFFFFF"/>
          <w:lang w:eastAsia="es-CO"/>
        </w:rPr>
        <w:t xml:space="preserve">. </w:t>
      </w:r>
      <w:r w:rsidR="00B260CF" w:rsidRPr="00155D62">
        <w:rPr>
          <w:rFonts w:eastAsia="Times New Roman"/>
          <w:color w:val="000000"/>
          <w:szCs w:val="22"/>
          <w:shd w:val="clear" w:color="auto" w:fill="FFFFFF"/>
          <w:lang w:eastAsia="es-CO"/>
        </w:rPr>
        <w:t xml:space="preserve">Las cuestiones culturales y de idioma también son </w:t>
      </w:r>
      <w:r w:rsidR="00564A73" w:rsidRPr="00155D62">
        <w:rPr>
          <w:rFonts w:eastAsia="Times New Roman"/>
          <w:color w:val="000000"/>
          <w:szCs w:val="22"/>
          <w:shd w:val="clear" w:color="auto" w:fill="FFFFFF"/>
          <w:lang w:eastAsia="es-CO"/>
        </w:rPr>
        <w:t xml:space="preserve">fundamentales para explicar </w:t>
      </w:r>
      <w:r w:rsidR="00B260CF" w:rsidRPr="00155D62">
        <w:rPr>
          <w:rFonts w:eastAsia="Times New Roman"/>
          <w:color w:val="000000"/>
          <w:szCs w:val="22"/>
          <w:shd w:val="clear" w:color="auto" w:fill="FFFFFF"/>
          <w:lang w:eastAsia="es-CO"/>
        </w:rPr>
        <w:t>prácticas concretas que se han impuesto en distintos países.</w:t>
      </w:r>
    </w:p>
    <w:p w:rsidR="0006284C" w:rsidRPr="00155D62" w:rsidRDefault="004A6342" w:rsidP="0006284C">
      <w:pPr>
        <w:spacing w:after="240" w:line="360" w:lineRule="auto"/>
        <w:jc w:val="both"/>
        <w:rPr>
          <w:rFonts w:eastAsia="Times New Roman"/>
          <w:color w:val="000000"/>
          <w:szCs w:val="22"/>
          <w:shd w:val="clear" w:color="auto" w:fill="FFFFFF"/>
          <w:lang w:eastAsia="en-US" w:bidi="en-US"/>
        </w:rPr>
      </w:pPr>
      <w:r w:rsidRPr="00155D62">
        <w:rPr>
          <w:rFonts w:eastAsia="Times New Roman"/>
          <w:color w:val="000000"/>
          <w:szCs w:val="22"/>
          <w:shd w:val="clear" w:color="auto" w:fill="FFFFFF"/>
          <w:lang w:eastAsia="en-US" w:bidi="en-US"/>
        </w:rPr>
        <w:t xml:space="preserve">La información obtenida </w:t>
      </w:r>
      <w:r w:rsidR="00BC7EEB" w:rsidRPr="00155D62">
        <w:rPr>
          <w:rFonts w:eastAsia="Times New Roman"/>
          <w:color w:val="000000"/>
          <w:szCs w:val="22"/>
          <w:shd w:val="clear" w:color="auto" w:fill="FFFFFF"/>
          <w:lang w:eastAsia="en-US" w:bidi="en-US"/>
        </w:rPr>
        <w:t xml:space="preserve">para la elaboración del presente informe procede </w:t>
      </w:r>
      <w:r w:rsidRPr="00155D62">
        <w:rPr>
          <w:rFonts w:eastAsia="Times New Roman"/>
          <w:color w:val="000000"/>
          <w:szCs w:val="22"/>
          <w:shd w:val="clear" w:color="auto" w:fill="FFFFFF"/>
          <w:lang w:eastAsia="en-US" w:bidi="en-US"/>
        </w:rPr>
        <w:t>en su mayor</w:t>
      </w:r>
      <w:r w:rsidR="004A6258" w:rsidRPr="00155D62">
        <w:rPr>
          <w:rFonts w:eastAsia="Times New Roman"/>
          <w:color w:val="000000"/>
          <w:szCs w:val="22"/>
          <w:shd w:val="clear" w:color="auto" w:fill="FFFFFF"/>
          <w:lang w:eastAsia="en-US" w:bidi="en-US"/>
        </w:rPr>
        <w:t>í</w:t>
      </w:r>
      <w:r w:rsidRPr="00155D62">
        <w:rPr>
          <w:rFonts w:eastAsia="Times New Roman"/>
          <w:color w:val="000000"/>
          <w:szCs w:val="22"/>
          <w:shd w:val="clear" w:color="auto" w:fill="FFFFFF"/>
          <w:lang w:eastAsia="en-US" w:bidi="en-US"/>
        </w:rPr>
        <w:t xml:space="preserve">a </w:t>
      </w:r>
      <w:r w:rsidR="00BC7EEB" w:rsidRPr="00155D62">
        <w:rPr>
          <w:rFonts w:eastAsia="Times New Roman"/>
          <w:color w:val="000000"/>
          <w:szCs w:val="22"/>
          <w:shd w:val="clear" w:color="auto" w:fill="FFFFFF"/>
          <w:lang w:eastAsia="en-US" w:bidi="en-US"/>
        </w:rPr>
        <w:t xml:space="preserve">de </w:t>
      </w:r>
      <w:r w:rsidRPr="00155D62">
        <w:rPr>
          <w:rFonts w:eastAsia="Times New Roman"/>
          <w:color w:val="000000"/>
          <w:szCs w:val="22"/>
          <w:shd w:val="clear" w:color="auto" w:fill="FFFFFF"/>
          <w:lang w:eastAsia="en-US" w:bidi="en-US"/>
        </w:rPr>
        <w:t xml:space="preserve">OGC </w:t>
      </w:r>
      <w:r w:rsidR="00BC7EEB" w:rsidRPr="00155D62">
        <w:rPr>
          <w:rFonts w:eastAsia="Times New Roman"/>
          <w:color w:val="000000"/>
          <w:szCs w:val="22"/>
          <w:shd w:val="clear" w:color="auto" w:fill="FFFFFF"/>
          <w:lang w:eastAsia="en-US" w:bidi="en-US"/>
        </w:rPr>
        <w:t xml:space="preserve">encargados </w:t>
      </w:r>
      <w:r w:rsidRPr="00155D62">
        <w:rPr>
          <w:rFonts w:eastAsia="Times New Roman"/>
          <w:color w:val="000000"/>
          <w:szCs w:val="22"/>
          <w:shd w:val="clear" w:color="auto" w:fill="FFFFFF"/>
          <w:lang w:eastAsia="en-US" w:bidi="en-US"/>
        </w:rPr>
        <w:t xml:space="preserve">de la gestión de texto e imágenes </w:t>
      </w:r>
      <w:r w:rsidR="0006284C" w:rsidRPr="00155D62">
        <w:rPr>
          <w:rFonts w:eastAsia="Times New Roman"/>
          <w:color w:val="000000"/>
          <w:szCs w:val="22"/>
          <w:shd w:val="clear" w:color="auto" w:fill="FFFFFF"/>
          <w:lang w:eastAsia="en-US" w:bidi="en-US"/>
        </w:rPr>
        <w:t>(</w:t>
      </w:r>
      <w:r w:rsidRPr="00155D62">
        <w:rPr>
          <w:rFonts w:eastAsia="Times New Roman"/>
          <w:color w:val="000000"/>
          <w:szCs w:val="22"/>
          <w:shd w:val="clear" w:color="auto" w:fill="FFFFFF"/>
          <w:lang w:eastAsia="en-US" w:bidi="en-US"/>
        </w:rPr>
        <w:t xml:space="preserve">es decir, </w:t>
      </w:r>
      <w:r w:rsidR="004A6258" w:rsidRPr="00155D62">
        <w:rPr>
          <w:rFonts w:eastAsia="Times New Roman"/>
          <w:color w:val="000000"/>
          <w:szCs w:val="22"/>
          <w:shd w:val="clear" w:color="auto" w:fill="FFFFFF"/>
          <w:lang w:eastAsia="en-US" w:bidi="en-US"/>
        </w:rPr>
        <w:t xml:space="preserve">obras escritas, </w:t>
      </w:r>
      <w:r w:rsidR="0006284C" w:rsidRPr="00155D62">
        <w:rPr>
          <w:rFonts w:eastAsia="Times New Roman"/>
          <w:color w:val="000000"/>
          <w:szCs w:val="22"/>
          <w:shd w:val="clear" w:color="auto" w:fill="FFFFFF"/>
          <w:lang w:eastAsia="en-US" w:bidi="en-US"/>
        </w:rPr>
        <w:t>e</w:t>
      </w:r>
      <w:r w:rsidR="004A6258" w:rsidRPr="00155D62">
        <w:rPr>
          <w:rFonts w:eastAsia="Times New Roman"/>
          <w:color w:val="000000"/>
          <w:szCs w:val="22"/>
          <w:shd w:val="clear" w:color="auto" w:fill="FFFFFF"/>
          <w:lang w:eastAsia="en-US" w:bidi="en-US"/>
        </w:rPr>
        <w:t>n libros</w:t>
      </w:r>
      <w:r w:rsidR="0006284C" w:rsidRPr="00155D62">
        <w:rPr>
          <w:rFonts w:eastAsia="Times New Roman"/>
          <w:color w:val="000000"/>
          <w:szCs w:val="22"/>
          <w:shd w:val="clear" w:color="auto" w:fill="FFFFFF"/>
          <w:lang w:eastAsia="en-US" w:bidi="en-US"/>
        </w:rPr>
        <w:t>, text</w:t>
      </w:r>
      <w:r w:rsidR="004A6258" w:rsidRPr="00155D62">
        <w:rPr>
          <w:rFonts w:eastAsia="Times New Roman"/>
          <w:color w:val="000000"/>
          <w:szCs w:val="22"/>
          <w:shd w:val="clear" w:color="auto" w:fill="FFFFFF"/>
          <w:lang w:eastAsia="en-US" w:bidi="en-US"/>
        </w:rPr>
        <w:t>o</w:t>
      </w:r>
      <w:r w:rsidR="0006284C" w:rsidRPr="00155D62">
        <w:rPr>
          <w:rFonts w:eastAsia="Times New Roman"/>
          <w:color w:val="000000"/>
          <w:szCs w:val="22"/>
          <w:shd w:val="clear" w:color="auto" w:fill="FFFFFF"/>
          <w:lang w:eastAsia="en-US" w:bidi="en-US"/>
        </w:rPr>
        <w:t xml:space="preserve">s, </w:t>
      </w:r>
      <w:r w:rsidR="004A6258" w:rsidRPr="00155D62">
        <w:rPr>
          <w:rFonts w:eastAsia="Times New Roman"/>
          <w:color w:val="000000"/>
          <w:szCs w:val="22"/>
          <w:shd w:val="clear" w:color="auto" w:fill="FFFFFF"/>
          <w:lang w:eastAsia="en-US" w:bidi="en-US"/>
        </w:rPr>
        <w:t>periódicos e imágenes</w:t>
      </w:r>
      <w:r w:rsidR="0006284C" w:rsidRPr="00155D62">
        <w:rPr>
          <w:rFonts w:eastAsia="Times New Roman"/>
          <w:color w:val="000000"/>
          <w:szCs w:val="22"/>
          <w:shd w:val="clear" w:color="auto" w:fill="FFFFFF"/>
          <w:lang w:eastAsia="en-US" w:bidi="en-US"/>
        </w:rPr>
        <w:t xml:space="preserve">), </w:t>
      </w:r>
      <w:r w:rsidR="004A6258" w:rsidRPr="00155D62">
        <w:rPr>
          <w:rFonts w:eastAsia="Times New Roman"/>
          <w:color w:val="000000"/>
          <w:szCs w:val="22"/>
          <w:shd w:val="clear" w:color="auto" w:fill="FFFFFF"/>
          <w:lang w:eastAsia="en-US" w:bidi="en-US"/>
        </w:rPr>
        <w:t>que suelen denominarse organizacion</w:t>
      </w:r>
      <w:r w:rsidR="00754CAE" w:rsidRPr="00155D62">
        <w:rPr>
          <w:rFonts w:eastAsia="Times New Roman"/>
          <w:color w:val="000000"/>
          <w:szCs w:val="22"/>
          <w:shd w:val="clear" w:color="auto" w:fill="FFFFFF"/>
          <w:lang w:eastAsia="en-US" w:bidi="en-US"/>
        </w:rPr>
        <w:t>es de derechos de reproducción</w:t>
      </w:r>
      <w:r w:rsidR="0006284C" w:rsidRPr="00155D62">
        <w:rPr>
          <w:rFonts w:eastAsia="Times New Roman"/>
          <w:color w:val="000000"/>
          <w:szCs w:val="22"/>
          <w:shd w:val="clear" w:color="auto" w:fill="FFFFFF"/>
          <w:lang w:eastAsia="en-US" w:bidi="en-US"/>
        </w:rPr>
        <w:t xml:space="preserve">. </w:t>
      </w:r>
      <w:r w:rsidR="00BC7EEB" w:rsidRPr="00155D62">
        <w:rPr>
          <w:rFonts w:eastAsia="Times New Roman"/>
          <w:color w:val="000000"/>
          <w:szCs w:val="22"/>
          <w:shd w:val="clear" w:color="auto" w:fill="FFFFFF"/>
          <w:lang w:eastAsia="en-US" w:bidi="en-US"/>
        </w:rPr>
        <w:t xml:space="preserve">También se solicitaron las aportaciones de diversos OGC de contenidos musicales y </w:t>
      </w:r>
      <w:r w:rsidR="0006284C" w:rsidRPr="00155D62">
        <w:rPr>
          <w:rFonts w:eastAsia="Times New Roman"/>
          <w:color w:val="000000"/>
          <w:szCs w:val="22"/>
          <w:shd w:val="clear" w:color="auto" w:fill="FFFFFF"/>
          <w:lang w:eastAsia="en-US" w:bidi="en-US"/>
        </w:rPr>
        <w:t>audiovisual</w:t>
      </w:r>
      <w:r w:rsidR="00BC7EEB" w:rsidRPr="00155D62">
        <w:rPr>
          <w:rFonts w:eastAsia="Times New Roman"/>
          <w:color w:val="000000"/>
          <w:szCs w:val="22"/>
          <w:shd w:val="clear" w:color="auto" w:fill="FFFFFF"/>
          <w:lang w:eastAsia="en-US" w:bidi="en-US"/>
        </w:rPr>
        <w:t>es</w:t>
      </w:r>
      <w:r w:rsidR="0006284C" w:rsidRPr="00155D62">
        <w:rPr>
          <w:rFonts w:eastAsia="Times New Roman"/>
          <w:color w:val="000000"/>
          <w:szCs w:val="22"/>
          <w:shd w:val="clear" w:color="auto" w:fill="FFFFFF"/>
          <w:lang w:eastAsia="en-US" w:bidi="en-US"/>
        </w:rPr>
        <w:t xml:space="preserve">. </w:t>
      </w:r>
      <w:r w:rsidR="007562E6" w:rsidRPr="00155D62">
        <w:rPr>
          <w:rFonts w:eastAsia="Times New Roman"/>
          <w:color w:val="000000"/>
          <w:szCs w:val="22"/>
          <w:shd w:val="clear" w:color="auto" w:fill="FFFFFF"/>
          <w:lang w:eastAsia="en-US" w:bidi="en-US"/>
        </w:rPr>
        <w:t>Señalaron que, en el momento de realizar la consulta, no gestionaban licencias en el ámbito de la educación</w:t>
      </w:r>
      <w:r w:rsidR="0006284C" w:rsidRPr="00155D62">
        <w:rPr>
          <w:rFonts w:eastAsia="Times New Roman"/>
          <w:color w:val="000000"/>
          <w:szCs w:val="22"/>
          <w:shd w:val="clear" w:color="auto" w:fill="FFFFFF"/>
          <w:lang w:eastAsia="en-US" w:bidi="en-US"/>
        </w:rPr>
        <w:t>, except</w:t>
      </w:r>
      <w:r w:rsidR="007562E6" w:rsidRPr="00155D62">
        <w:rPr>
          <w:rFonts w:eastAsia="Times New Roman"/>
          <w:color w:val="000000"/>
          <w:szCs w:val="22"/>
          <w:shd w:val="clear" w:color="auto" w:fill="FFFFFF"/>
          <w:lang w:eastAsia="en-US" w:bidi="en-US"/>
        </w:rPr>
        <w:t>o en</w:t>
      </w:r>
      <w:r w:rsidR="0006284C" w:rsidRPr="00155D62">
        <w:rPr>
          <w:rFonts w:eastAsia="Times New Roman"/>
          <w:color w:val="000000"/>
          <w:szCs w:val="22"/>
          <w:shd w:val="clear" w:color="auto" w:fill="FFFFFF"/>
          <w:lang w:eastAsia="en-US" w:bidi="en-US"/>
        </w:rPr>
        <w:t xml:space="preserve"> </w:t>
      </w:r>
      <w:r w:rsidR="007562E6" w:rsidRPr="00155D62">
        <w:rPr>
          <w:rFonts w:eastAsia="Times New Roman"/>
          <w:color w:val="000000"/>
          <w:szCs w:val="22"/>
          <w:shd w:val="clear" w:color="auto" w:fill="FFFFFF"/>
          <w:lang w:eastAsia="en-US" w:bidi="en-US"/>
        </w:rPr>
        <w:t>unos pocos casos excepcionales</w:t>
      </w:r>
      <w:r w:rsidR="0006284C" w:rsidRPr="00155D62">
        <w:rPr>
          <w:rFonts w:eastAsia="Times New Roman"/>
          <w:color w:val="000000"/>
          <w:szCs w:val="22"/>
          <w:shd w:val="clear" w:color="auto" w:fill="FFFFFF"/>
          <w:lang w:eastAsia="en-US" w:bidi="en-US"/>
        </w:rPr>
        <w:t xml:space="preserve">. </w:t>
      </w:r>
      <w:r w:rsidR="007562E6" w:rsidRPr="00155D62">
        <w:rPr>
          <w:rFonts w:eastAsia="Times New Roman"/>
          <w:color w:val="000000"/>
          <w:szCs w:val="22"/>
          <w:shd w:val="clear" w:color="auto" w:fill="FFFFFF"/>
          <w:lang w:eastAsia="en-US" w:bidi="en-US"/>
        </w:rPr>
        <w:t>E</w:t>
      </w:r>
      <w:r w:rsidR="0006284C" w:rsidRPr="00155D62">
        <w:rPr>
          <w:rFonts w:eastAsia="Times New Roman"/>
          <w:color w:val="000000"/>
          <w:szCs w:val="22"/>
          <w:shd w:val="clear" w:color="auto" w:fill="FFFFFF"/>
          <w:lang w:eastAsia="en-US" w:bidi="en-US"/>
        </w:rPr>
        <w:t xml:space="preserve">n Australia, </w:t>
      </w:r>
      <w:r w:rsidR="007562E6" w:rsidRPr="00155D62">
        <w:rPr>
          <w:rFonts w:eastAsia="Times New Roman"/>
          <w:color w:val="000000"/>
          <w:szCs w:val="22"/>
          <w:shd w:val="clear" w:color="auto" w:fill="FFFFFF"/>
          <w:lang w:eastAsia="en-US" w:bidi="en-US"/>
        </w:rPr>
        <w:t xml:space="preserve">por ejemplo, los OGC que representan a compositores musicales, editores y productores de fonogramas conceden directamente licencias para poder utilizar contenido </w:t>
      </w:r>
      <w:r w:rsidR="0006284C" w:rsidRPr="00155D62">
        <w:rPr>
          <w:rFonts w:eastAsia="Times New Roman"/>
          <w:color w:val="000000"/>
          <w:szCs w:val="22"/>
          <w:shd w:val="clear" w:color="auto" w:fill="FFFFFF"/>
          <w:lang w:eastAsia="en-US" w:bidi="en-US"/>
        </w:rPr>
        <w:t xml:space="preserve">musical </w:t>
      </w:r>
      <w:r w:rsidR="007562E6" w:rsidRPr="00155D62">
        <w:rPr>
          <w:rFonts w:eastAsia="Times New Roman"/>
          <w:color w:val="000000"/>
          <w:szCs w:val="22"/>
          <w:shd w:val="clear" w:color="auto" w:fill="FFFFFF"/>
          <w:lang w:eastAsia="en-US" w:bidi="en-US"/>
        </w:rPr>
        <w:t>en actividades educativas</w:t>
      </w:r>
      <w:r w:rsidR="0006284C" w:rsidRPr="00155D62">
        <w:rPr>
          <w:rFonts w:eastAsia="Times New Roman"/>
          <w:color w:val="000000"/>
          <w:szCs w:val="22"/>
          <w:shd w:val="clear" w:color="auto" w:fill="FFFFFF"/>
          <w:lang w:eastAsia="en-US" w:bidi="en-US"/>
        </w:rPr>
        <w:t>.</w:t>
      </w:r>
      <w:r w:rsidR="0006284C" w:rsidRPr="00155D62">
        <w:rPr>
          <w:rFonts w:eastAsia="Times New Roman"/>
          <w:szCs w:val="22"/>
          <w:vertAlign w:val="superscript"/>
          <w:lang w:eastAsia="en-US" w:bidi="en-US"/>
        </w:rPr>
        <w:footnoteReference w:id="35"/>
      </w:r>
      <w:r w:rsidR="0006284C" w:rsidRPr="00155D62">
        <w:rPr>
          <w:rFonts w:eastAsia="Times New Roman"/>
          <w:color w:val="000000"/>
          <w:szCs w:val="22"/>
          <w:shd w:val="clear" w:color="auto" w:fill="FFFFFF"/>
          <w:lang w:eastAsia="en-US" w:bidi="en-US"/>
        </w:rPr>
        <w:t xml:space="preserve"> </w:t>
      </w:r>
      <w:r w:rsidR="007562E6" w:rsidRPr="00155D62">
        <w:rPr>
          <w:rFonts w:eastAsia="Times New Roman"/>
          <w:color w:val="000000"/>
          <w:szCs w:val="22"/>
          <w:shd w:val="clear" w:color="auto" w:fill="FFFFFF"/>
          <w:lang w:eastAsia="en-US" w:bidi="en-US"/>
        </w:rPr>
        <w:t xml:space="preserve">En el Reino Unido, </w:t>
      </w:r>
      <w:r w:rsidR="0006284C" w:rsidRPr="00155D62">
        <w:rPr>
          <w:rFonts w:eastAsia="Times New Roman"/>
          <w:color w:val="000000"/>
          <w:szCs w:val="22"/>
          <w:shd w:val="clear" w:color="auto" w:fill="FFFFFF"/>
          <w:lang w:eastAsia="en-US" w:bidi="en-US"/>
        </w:rPr>
        <w:t>CLA</w:t>
      </w:r>
      <w:r w:rsidR="007562E6" w:rsidRPr="00155D62">
        <w:rPr>
          <w:rFonts w:eastAsia="Times New Roman"/>
          <w:color w:val="000000"/>
          <w:szCs w:val="22"/>
          <w:shd w:val="clear" w:color="auto" w:fill="FFFFFF"/>
          <w:lang w:eastAsia="en-US" w:bidi="en-US"/>
        </w:rPr>
        <w:t xml:space="preserve">, la </w:t>
      </w:r>
      <w:r w:rsidR="00754CAE" w:rsidRPr="00155D62">
        <w:rPr>
          <w:rFonts w:eastAsia="Times New Roman"/>
          <w:color w:val="000000"/>
          <w:szCs w:val="22"/>
          <w:shd w:val="clear" w:color="auto" w:fill="FFFFFF"/>
          <w:lang w:eastAsia="en-US" w:bidi="en-US"/>
        </w:rPr>
        <w:t xml:space="preserve">organización de derechos de reproducción </w:t>
      </w:r>
      <w:r w:rsidR="007562E6" w:rsidRPr="00155D62">
        <w:rPr>
          <w:rFonts w:eastAsia="Times New Roman"/>
          <w:color w:val="000000"/>
          <w:szCs w:val="22"/>
          <w:shd w:val="clear" w:color="auto" w:fill="FFFFFF"/>
          <w:lang w:eastAsia="en-US" w:bidi="en-US"/>
        </w:rPr>
        <w:t xml:space="preserve">de ese país, además de </w:t>
      </w:r>
      <w:r w:rsidR="005A77E7" w:rsidRPr="00155D62">
        <w:rPr>
          <w:rFonts w:eastAsia="Times New Roman"/>
          <w:color w:val="000000"/>
          <w:szCs w:val="22"/>
          <w:shd w:val="clear" w:color="auto" w:fill="FFFFFF"/>
          <w:lang w:eastAsia="en-US" w:bidi="en-US"/>
        </w:rPr>
        <w:t xml:space="preserve">sus </w:t>
      </w:r>
      <w:r w:rsidR="007562E6" w:rsidRPr="00155D62">
        <w:rPr>
          <w:rFonts w:eastAsia="Times New Roman"/>
          <w:color w:val="000000"/>
          <w:szCs w:val="22"/>
          <w:shd w:val="clear" w:color="auto" w:fill="FFFFFF"/>
          <w:lang w:eastAsia="en-US" w:bidi="en-US"/>
        </w:rPr>
        <w:t>otras licencias</w:t>
      </w:r>
      <w:r w:rsidR="00C33CC4" w:rsidRPr="00155D62">
        <w:rPr>
          <w:rFonts w:eastAsia="Times New Roman"/>
          <w:color w:val="000000"/>
          <w:szCs w:val="22"/>
          <w:shd w:val="clear" w:color="auto" w:fill="FFFFFF"/>
          <w:lang w:eastAsia="en-US" w:bidi="en-US"/>
        </w:rPr>
        <w:t>,</w:t>
      </w:r>
      <w:r w:rsidR="00164921" w:rsidRPr="00155D62">
        <w:rPr>
          <w:rFonts w:eastAsia="Times New Roman"/>
          <w:color w:val="000000"/>
          <w:szCs w:val="22"/>
          <w:shd w:val="clear" w:color="auto" w:fill="FFFFFF"/>
          <w:lang w:eastAsia="en-US" w:bidi="en-US"/>
        </w:rPr>
        <w:t xml:space="preserve"> también ofrece</w:t>
      </w:r>
      <w:r w:rsidR="007562E6" w:rsidRPr="00155D62">
        <w:rPr>
          <w:rFonts w:eastAsia="Times New Roman"/>
          <w:color w:val="000000"/>
          <w:szCs w:val="22"/>
          <w:shd w:val="clear" w:color="auto" w:fill="FFFFFF"/>
          <w:lang w:eastAsia="en-US" w:bidi="en-US"/>
        </w:rPr>
        <w:t xml:space="preserve"> una licencia </w:t>
      </w:r>
      <w:r w:rsidR="00B408EC" w:rsidRPr="00155D62">
        <w:rPr>
          <w:rFonts w:eastAsia="Times New Roman"/>
          <w:color w:val="000000"/>
          <w:szCs w:val="22"/>
          <w:shd w:val="clear" w:color="auto" w:fill="FFFFFF"/>
          <w:lang w:eastAsia="en-US" w:bidi="en-US"/>
        </w:rPr>
        <w:t xml:space="preserve">para contenidos </w:t>
      </w:r>
      <w:r w:rsidR="007562E6" w:rsidRPr="00155D62">
        <w:rPr>
          <w:rFonts w:eastAsia="Times New Roman"/>
          <w:color w:val="000000"/>
          <w:szCs w:val="22"/>
          <w:shd w:val="clear" w:color="auto" w:fill="FFFFFF"/>
          <w:lang w:eastAsia="en-US" w:bidi="en-US"/>
        </w:rPr>
        <w:t>musical</w:t>
      </w:r>
      <w:r w:rsidR="00B408EC" w:rsidRPr="00155D62">
        <w:rPr>
          <w:rFonts w:eastAsia="Times New Roman"/>
          <w:color w:val="000000"/>
          <w:szCs w:val="22"/>
          <w:shd w:val="clear" w:color="auto" w:fill="FFFFFF"/>
          <w:lang w:eastAsia="en-US" w:bidi="en-US"/>
        </w:rPr>
        <w:t>es</w:t>
      </w:r>
      <w:r w:rsidR="007562E6" w:rsidRPr="00155D62">
        <w:rPr>
          <w:rFonts w:eastAsia="Times New Roman"/>
          <w:color w:val="000000"/>
          <w:szCs w:val="22"/>
          <w:shd w:val="clear" w:color="auto" w:fill="FFFFFF"/>
          <w:lang w:eastAsia="en-US" w:bidi="en-US"/>
        </w:rPr>
        <w:t xml:space="preserve"> </w:t>
      </w:r>
      <w:r w:rsidR="00B408EC" w:rsidRPr="00155D62">
        <w:rPr>
          <w:rFonts w:eastAsia="Times New Roman"/>
          <w:color w:val="000000"/>
          <w:szCs w:val="22"/>
          <w:shd w:val="clear" w:color="auto" w:fill="FFFFFF"/>
          <w:lang w:eastAsia="en-US" w:bidi="en-US"/>
        </w:rPr>
        <w:t xml:space="preserve">concedida </w:t>
      </w:r>
      <w:r w:rsidR="007562E6" w:rsidRPr="00155D62">
        <w:rPr>
          <w:rFonts w:eastAsia="Times New Roman"/>
          <w:color w:val="000000"/>
          <w:szCs w:val="22"/>
          <w:shd w:val="clear" w:color="auto" w:fill="FFFFFF"/>
          <w:lang w:eastAsia="en-US" w:bidi="en-US"/>
        </w:rPr>
        <w:t>en nombre de los editores musicales</w:t>
      </w:r>
      <w:r w:rsidR="0006284C" w:rsidRPr="00155D62">
        <w:rPr>
          <w:rFonts w:eastAsia="Times New Roman"/>
          <w:color w:val="000000"/>
          <w:szCs w:val="22"/>
          <w:lang w:eastAsia="en-US" w:bidi="en-US"/>
        </w:rPr>
        <w:t>.</w:t>
      </w:r>
    </w:p>
    <w:p w:rsidR="0006284C" w:rsidRPr="00155D62" w:rsidRDefault="007A7293" w:rsidP="000628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CO"/>
        </w:rPr>
      </w:pPr>
      <w:r w:rsidRPr="00155D62">
        <w:rPr>
          <w:rFonts w:eastAsia="Times New Roman"/>
          <w:szCs w:val="22"/>
          <w:lang w:eastAsia="es-CO"/>
        </w:rPr>
        <w:lastRenderedPageBreak/>
        <w:t xml:space="preserve">Por lo general, </w:t>
      </w:r>
      <w:r w:rsidR="009B7B15" w:rsidRPr="00155D62">
        <w:rPr>
          <w:rFonts w:eastAsia="Times New Roman"/>
          <w:szCs w:val="22"/>
          <w:lang w:eastAsia="es-CO"/>
        </w:rPr>
        <w:t xml:space="preserve">se considera que </w:t>
      </w:r>
      <w:r w:rsidRPr="00155D62">
        <w:rPr>
          <w:rFonts w:eastAsia="Times New Roman"/>
          <w:szCs w:val="22"/>
          <w:lang w:eastAsia="es-CO"/>
        </w:rPr>
        <w:t xml:space="preserve">las licencias disponibles para obras </w:t>
      </w:r>
      <w:r w:rsidR="0006284C" w:rsidRPr="00155D62">
        <w:rPr>
          <w:rFonts w:eastAsia="Times New Roman"/>
          <w:szCs w:val="22"/>
          <w:lang w:eastAsia="es-CO"/>
        </w:rPr>
        <w:t>audiovisual</w:t>
      </w:r>
      <w:r w:rsidRPr="00155D62">
        <w:rPr>
          <w:rFonts w:eastAsia="Times New Roman"/>
          <w:szCs w:val="22"/>
          <w:lang w:eastAsia="es-CO"/>
        </w:rPr>
        <w:t>es</w:t>
      </w:r>
      <w:r w:rsidR="0006284C" w:rsidRPr="00155D62">
        <w:rPr>
          <w:rFonts w:eastAsia="Times New Roman"/>
          <w:szCs w:val="22"/>
          <w:lang w:eastAsia="es-CO"/>
        </w:rPr>
        <w:t xml:space="preserve"> (</w:t>
      </w:r>
      <w:r w:rsidRPr="00155D62">
        <w:rPr>
          <w:rFonts w:eastAsia="Times New Roman"/>
          <w:szCs w:val="22"/>
          <w:lang w:eastAsia="es-CO"/>
        </w:rPr>
        <w:t>de distribuidor</w:t>
      </w:r>
      <w:r w:rsidR="00E9417D" w:rsidRPr="00155D62">
        <w:rPr>
          <w:rFonts w:eastAsia="Times New Roman"/>
          <w:szCs w:val="22"/>
          <w:lang w:eastAsia="es-CO"/>
        </w:rPr>
        <w:t>e</w:t>
      </w:r>
      <w:r w:rsidRPr="00155D62">
        <w:rPr>
          <w:rFonts w:eastAsia="Times New Roman"/>
          <w:szCs w:val="22"/>
          <w:lang w:eastAsia="es-CO"/>
        </w:rPr>
        <w:t xml:space="preserve">s </w:t>
      </w:r>
      <w:r w:rsidR="0006284C" w:rsidRPr="00155D62">
        <w:rPr>
          <w:rFonts w:eastAsia="Times New Roman"/>
          <w:szCs w:val="22"/>
          <w:lang w:eastAsia="es-CO"/>
        </w:rPr>
        <w:t>audiovisual</w:t>
      </w:r>
      <w:r w:rsidRPr="00155D62">
        <w:rPr>
          <w:rFonts w:eastAsia="Times New Roman"/>
          <w:szCs w:val="22"/>
          <w:lang w:eastAsia="es-CO"/>
        </w:rPr>
        <w:t>es</w:t>
      </w:r>
      <w:r w:rsidR="0006284C" w:rsidRPr="00155D62">
        <w:rPr>
          <w:rFonts w:eastAsia="Times New Roman"/>
          <w:szCs w:val="22"/>
          <w:lang w:eastAsia="es-CO"/>
        </w:rPr>
        <w:t xml:space="preserve">) </w:t>
      </w:r>
      <w:r w:rsidRPr="00155D62">
        <w:rPr>
          <w:rFonts w:eastAsia="Times New Roman"/>
          <w:szCs w:val="22"/>
          <w:lang w:eastAsia="es-CO"/>
        </w:rPr>
        <w:t>son demasiado caras para las instituciones académicas</w:t>
      </w:r>
      <w:r w:rsidR="009B7B15" w:rsidRPr="00155D62">
        <w:rPr>
          <w:rFonts w:eastAsia="Times New Roman"/>
          <w:szCs w:val="22"/>
          <w:lang w:eastAsia="es-CO"/>
        </w:rPr>
        <w:t>,</w:t>
      </w:r>
      <w:r w:rsidR="0006284C" w:rsidRPr="00155D62">
        <w:rPr>
          <w:rFonts w:eastAsia="Times New Roman"/>
          <w:szCs w:val="22"/>
          <w:lang w:eastAsia="es-CO"/>
        </w:rPr>
        <w:t xml:space="preserve"> </w:t>
      </w:r>
      <w:r w:rsidR="00E9417D" w:rsidRPr="00155D62">
        <w:rPr>
          <w:rFonts w:eastAsia="Times New Roman"/>
          <w:szCs w:val="22"/>
          <w:lang w:eastAsia="es-CO"/>
        </w:rPr>
        <w:t>y algunos de eso</w:t>
      </w:r>
      <w:r w:rsidRPr="00155D62">
        <w:rPr>
          <w:rFonts w:eastAsia="Times New Roman"/>
          <w:szCs w:val="22"/>
          <w:lang w:eastAsia="es-CO"/>
        </w:rPr>
        <w:t>s</w:t>
      </w:r>
      <w:r w:rsidR="00E9417D" w:rsidRPr="00155D62">
        <w:rPr>
          <w:rFonts w:eastAsia="Times New Roman"/>
          <w:szCs w:val="22"/>
          <w:lang w:eastAsia="es-CO"/>
        </w:rPr>
        <w:t xml:space="preserve"> distribuidores</w:t>
      </w:r>
      <w:r w:rsidRPr="00155D62">
        <w:rPr>
          <w:rFonts w:eastAsia="Times New Roman"/>
          <w:szCs w:val="22"/>
          <w:lang w:eastAsia="es-CO"/>
        </w:rPr>
        <w:t xml:space="preserve">, como </w:t>
      </w:r>
      <w:proofErr w:type="spellStart"/>
      <w:r w:rsidR="0006284C" w:rsidRPr="00155D62">
        <w:rPr>
          <w:rFonts w:eastAsia="Times New Roman"/>
          <w:szCs w:val="22"/>
          <w:lang w:eastAsia="es-CO"/>
        </w:rPr>
        <w:t>Netflix</w:t>
      </w:r>
      <w:proofErr w:type="spellEnd"/>
      <w:r w:rsidR="0006284C" w:rsidRPr="00155D62">
        <w:rPr>
          <w:rFonts w:eastAsia="Times New Roman"/>
          <w:szCs w:val="22"/>
          <w:lang w:eastAsia="es-CO"/>
        </w:rPr>
        <w:t xml:space="preserve"> </w:t>
      </w:r>
      <w:r w:rsidRPr="00155D62">
        <w:rPr>
          <w:rFonts w:eastAsia="Times New Roman"/>
          <w:szCs w:val="22"/>
          <w:lang w:eastAsia="es-CO"/>
        </w:rPr>
        <w:t xml:space="preserve">y </w:t>
      </w:r>
      <w:r w:rsidR="0006284C" w:rsidRPr="00155D62">
        <w:rPr>
          <w:rFonts w:eastAsia="Times New Roman"/>
          <w:szCs w:val="22"/>
          <w:lang w:eastAsia="es-CO"/>
        </w:rPr>
        <w:t>Amazon</w:t>
      </w:r>
      <w:r w:rsidRPr="00155D62">
        <w:rPr>
          <w:rFonts w:eastAsia="Times New Roman"/>
          <w:szCs w:val="22"/>
          <w:lang w:eastAsia="es-CO"/>
        </w:rPr>
        <w:t>, se niegan a conceder licencias para que sus producciones puedan utilizarse para fines docentes y de investigación</w:t>
      </w:r>
      <w:r w:rsidR="0006284C" w:rsidRPr="00155D62">
        <w:rPr>
          <w:rFonts w:eastAsia="Times New Roman"/>
          <w:szCs w:val="22"/>
          <w:lang w:eastAsia="es-CO"/>
        </w:rPr>
        <w:t xml:space="preserve">. </w:t>
      </w:r>
      <w:r w:rsidRPr="00155D62">
        <w:rPr>
          <w:rFonts w:eastAsia="Times New Roman"/>
          <w:szCs w:val="22"/>
          <w:lang w:eastAsia="es-CO"/>
        </w:rPr>
        <w:t xml:space="preserve">En </w:t>
      </w:r>
      <w:r w:rsidR="008A6CAA" w:rsidRPr="00155D62">
        <w:rPr>
          <w:rFonts w:eastAsia="Times New Roman"/>
          <w:szCs w:val="22"/>
          <w:lang w:eastAsia="es-CO"/>
        </w:rPr>
        <w:t xml:space="preserve">algunos casos, las instituciones optan por servicios de transmisión en continuo, como </w:t>
      </w:r>
      <w:r w:rsidR="0006284C" w:rsidRPr="00155D62">
        <w:rPr>
          <w:rFonts w:eastAsia="Times New Roman"/>
          <w:szCs w:val="22"/>
          <w:lang w:eastAsia="es-CO"/>
        </w:rPr>
        <w:t>CANOPY</w:t>
      </w:r>
      <w:r w:rsidR="008A6CAA" w:rsidRPr="00155D62">
        <w:rPr>
          <w:rFonts w:eastAsia="Times New Roman"/>
          <w:szCs w:val="22"/>
          <w:lang w:eastAsia="es-CO"/>
        </w:rPr>
        <w:t>,</w:t>
      </w:r>
      <w:r w:rsidR="0006284C" w:rsidRPr="00155D62">
        <w:rPr>
          <w:rFonts w:eastAsia="Times New Roman"/>
          <w:szCs w:val="22"/>
          <w:lang w:eastAsia="es-CO"/>
        </w:rPr>
        <w:t xml:space="preserve"> o</w:t>
      </w:r>
      <w:r w:rsidR="009B7B15" w:rsidRPr="00155D62">
        <w:rPr>
          <w:rFonts w:eastAsia="Times New Roman"/>
          <w:szCs w:val="22"/>
          <w:lang w:eastAsia="es-CO"/>
        </w:rPr>
        <w:t xml:space="preserve"> por licencias </w:t>
      </w:r>
      <w:r w:rsidR="00DD27E7" w:rsidRPr="00155D62">
        <w:rPr>
          <w:rFonts w:eastAsia="Times New Roman"/>
          <w:szCs w:val="22"/>
          <w:lang w:eastAsia="es-CO"/>
        </w:rPr>
        <w:t xml:space="preserve">para </w:t>
      </w:r>
      <w:r w:rsidR="009B7B15" w:rsidRPr="00155D62">
        <w:rPr>
          <w:rFonts w:eastAsia="Times New Roman"/>
          <w:szCs w:val="22"/>
          <w:lang w:eastAsia="es-CO"/>
        </w:rPr>
        <w:t>ví</w:t>
      </w:r>
      <w:r w:rsidR="008A6CAA" w:rsidRPr="00155D62">
        <w:rPr>
          <w:rFonts w:eastAsia="Times New Roman"/>
          <w:szCs w:val="22"/>
          <w:lang w:eastAsia="es-CO"/>
        </w:rPr>
        <w:t>deo</w:t>
      </w:r>
      <w:r w:rsidR="00DD27E7" w:rsidRPr="00155D62">
        <w:rPr>
          <w:rFonts w:eastAsia="Times New Roman"/>
          <w:szCs w:val="22"/>
          <w:lang w:eastAsia="es-CO"/>
        </w:rPr>
        <w:t>s</w:t>
      </w:r>
      <w:r w:rsidR="008A6CAA" w:rsidRPr="00155D62">
        <w:rPr>
          <w:rFonts w:eastAsia="Times New Roman"/>
          <w:szCs w:val="22"/>
          <w:lang w:eastAsia="es-CO"/>
        </w:rPr>
        <w:t xml:space="preserve"> que, en algunos países, ofrecen instituciones públicas </w:t>
      </w:r>
      <w:r w:rsidR="0006284C" w:rsidRPr="00155D62">
        <w:rPr>
          <w:rFonts w:eastAsia="Times New Roman"/>
          <w:szCs w:val="22"/>
          <w:lang w:eastAsia="es-CO"/>
        </w:rPr>
        <w:t>(</w:t>
      </w:r>
      <w:r w:rsidR="008A6CAA" w:rsidRPr="00155D62">
        <w:rPr>
          <w:rFonts w:eastAsia="Times New Roman"/>
          <w:szCs w:val="22"/>
          <w:lang w:eastAsia="es-CO"/>
        </w:rPr>
        <w:t>filmotecas nacionales y sociedades nacionales de radiodifusión</w:t>
      </w:r>
      <w:r w:rsidR="0006284C" w:rsidRPr="00155D62">
        <w:rPr>
          <w:rFonts w:eastAsia="Times New Roman"/>
          <w:szCs w:val="22"/>
          <w:lang w:eastAsia="es-CO"/>
        </w:rPr>
        <w:t xml:space="preserve">). </w:t>
      </w:r>
      <w:r w:rsidR="008A6CAA" w:rsidRPr="00155D62">
        <w:rPr>
          <w:rFonts w:eastAsia="Times New Roman"/>
          <w:szCs w:val="22"/>
          <w:lang w:eastAsia="es-CO"/>
        </w:rPr>
        <w:t xml:space="preserve">Con más frecuencia, las universidades simplemente prefieren negociar licencias </w:t>
      </w:r>
      <w:r w:rsidR="00E9417D" w:rsidRPr="00155D62">
        <w:rPr>
          <w:rFonts w:eastAsia="Times New Roman"/>
          <w:szCs w:val="22"/>
          <w:lang w:eastAsia="es-CO"/>
        </w:rPr>
        <w:t xml:space="preserve">para </w:t>
      </w:r>
      <w:r w:rsidR="008A6CAA" w:rsidRPr="00155D62">
        <w:rPr>
          <w:rFonts w:eastAsia="Times New Roman"/>
          <w:szCs w:val="22"/>
          <w:lang w:eastAsia="es-CO"/>
        </w:rPr>
        <w:t xml:space="preserve">obras </w:t>
      </w:r>
      <w:r w:rsidR="0006284C" w:rsidRPr="00155D62">
        <w:rPr>
          <w:rFonts w:eastAsia="Times New Roman"/>
          <w:szCs w:val="22"/>
          <w:lang w:eastAsia="es-CO"/>
        </w:rPr>
        <w:t>audiovisual</w:t>
      </w:r>
      <w:r w:rsidR="008A6CAA" w:rsidRPr="00155D62">
        <w:rPr>
          <w:rFonts w:eastAsia="Times New Roman"/>
          <w:szCs w:val="22"/>
          <w:lang w:eastAsia="es-CO"/>
        </w:rPr>
        <w:t>es</w:t>
      </w:r>
      <w:r w:rsidR="0006284C" w:rsidRPr="00155D62">
        <w:rPr>
          <w:rFonts w:eastAsia="Times New Roman"/>
          <w:szCs w:val="22"/>
          <w:lang w:eastAsia="es-CO"/>
        </w:rPr>
        <w:t xml:space="preserve"> </w:t>
      </w:r>
      <w:r w:rsidR="008A6CAA" w:rsidRPr="00155D62">
        <w:rPr>
          <w:rFonts w:eastAsia="Times New Roman"/>
          <w:szCs w:val="22"/>
          <w:lang w:eastAsia="es-CO"/>
        </w:rPr>
        <w:t xml:space="preserve">concretas a fin de evitar </w:t>
      </w:r>
      <w:r w:rsidR="00E9417D" w:rsidRPr="00155D62">
        <w:rPr>
          <w:rFonts w:eastAsia="Times New Roman"/>
          <w:szCs w:val="22"/>
          <w:lang w:eastAsia="es-CO"/>
        </w:rPr>
        <w:t>los precios de las licencias co</w:t>
      </w:r>
      <w:r w:rsidR="0006284C" w:rsidRPr="00155D62">
        <w:rPr>
          <w:rFonts w:eastAsia="Times New Roman"/>
          <w:szCs w:val="22"/>
          <w:lang w:eastAsia="es-CO"/>
        </w:rPr>
        <w:t>lectiv</w:t>
      </w:r>
      <w:r w:rsidR="00E9417D" w:rsidRPr="00155D62">
        <w:rPr>
          <w:rFonts w:eastAsia="Times New Roman"/>
          <w:szCs w:val="22"/>
          <w:lang w:eastAsia="es-CO"/>
        </w:rPr>
        <w:t xml:space="preserve">as, que estiman </w:t>
      </w:r>
      <w:r w:rsidR="0006284C" w:rsidRPr="00155D62">
        <w:rPr>
          <w:rFonts w:eastAsia="Times New Roman"/>
          <w:szCs w:val="22"/>
          <w:lang w:eastAsia="es-CO"/>
        </w:rPr>
        <w:t>exces</w:t>
      </w:r>
      <w:r w:rsidR="00E9417D" w:rsidRPr="00155D62">
        <w:rPr>
          <w:rFonts w:eastAsia="Times New Roman"/>
          <w:szCs w:val="22"/>
          <w:lang w:eastAsia="es-CO"/>
        </w:rPr>
        <w:t>ivos</w:t>
      </w:r>
      <w:r w:rsidR="0006284C" w:rsidRPr="00155D62">
        <w:rPr>
          <w:rFonts w:eastAsia="Times New Roman"/>
          <w:szCs w:val="22"/>
          <w:lang w:eastAsia="es-CO"/>
        </w:rPr>
        <w:t>.</w:t>
      </w:r>
    </w:p>
    <w:p w:rsidR="0006284C" w:rsidRPr="00155D62" w:rsidRDefault="0006284C" w:rsidP="0006284C">
      <w:pPr>
        <w:keepNext/>
        <w:keepLines/>
        <w:spacing w:before="40" w:after="240" w:line="360" w:lineRule="auto"/>
        <w:outlineLvl w:val="2"/>
        <w:rPr>
          <w:rFonts w:eastAsia="Times New Roman"/>
          <w:szCs w:val="24"/>
          <w:lang w:eastAsia="en-US"/>
        </w:rPr>
      </w:pPr>
      <w:bookmarkStart w:id="36" w:name="_Toc10068213"/>
      <w:r w:rsidRPr="00155D62">
        <w:rPr>
          <w:rFonts w:eastAsia="Times New Roman"/>
          <w:color w:val="212121"/>
          <w:szCs w:val="22"/>
          <w:lang w:eastAsia="es-CO"/>
        </w:rPr>
        <w:t>a)</w:t>
      </w:r>
      <w:r w:rsidRPr="00155D62">
        <w:rPr>
          <w:rFonts w:eastAsia="Times New Roman"/>
          <w:szCs w:val="22"/>
          <w:lang w:eastAsia="en-US"/>
        </w:rPr>
        <w:tab/>
      </w:r>
      <w:r w:rsidR="00DD27E7" w:rsidRPr="00155D62">
        <w:rPr>
          <w:rFonts w:eastAsia="Times New Roman"/>
          <w:szCs w:val="22"/>
          <w:u w:val="single"/>
          <w:lang w:eastAsia="en-US"/>
        </w:rPr>
        <w:t xml:space="preserve">Negociación </w:t>
      </w:r>
      <w:r w:rsidR="00E9417D" w:rsidRPr="00155D62">
        <w:rPr>
          <w:rFonts w:eastAsia="Times New Roman"/>
          <w:szCs w:val="22"/>
          <w:u w:val="single"/>
          <w:lang w:eastAsia="en-US"/>
        </w:rPr>
        <w:t>de licencias colectivas para fines docentes y de investigación</w:t>
      </w:r>
      <w:bookmarkEnd w:id="36"/>
    </w:p>
    <w:p w:rsidR="0006284C" w:rsidRPr="00155D62" w:rsidRDefault="001E6C25" w:rsidP="000628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shd w:val="clear" w:color="auto" w:fill="FFFFFF"/>
          <w:lang w:eastAsia="es-CO"/>
        </w:rPr>
      </w:pPr>
      <w:r w:rsidRPr="00155D62">
        <w:rPr>
          <w:rFonts w:eastAsia="Times New Roman"/>
          <w:szCs w:val="22"/>
          <w:lang w:eastAsia="es-CO"/>
        </w:rPr>
        <w:t xml:space="preserve">Para evaluar la disponibilidad de </w:t>
      </w:r>
      <w:r w:rsidR="0006284C" w:rsidRPr="00155D62">
        <w:rPr>
          <w:rFonts w:eastAsia="Times New Roman"/>
          <w:szCs w:val="22"/>
          <w:lang w:eastAsia="es-CO"/>
        </w:rPr>
        <w:t>licen</w:t>
      </w:r>
      <w:r w:rsidRPr="00155D62">
        <w:rPr>
          <w:rFonts w:eastAsia="Times New Roman"/>
          <w:szCs w:val="22"/>
          <w:lang w:eastAsia="es-CO"/>
        </w:rPr>
        <w:t>cias para usos digitales</w:t>
      </w:r>
      <w:r w:rsidR="00110971" w:rsidRPr="00155D62">
        <w:rPr>
          <w:rFonts w:eastAsia="Times New Roman"/>
          <w:szCs w:val="22"/>
          <w:lang w:eastAsia="es-CO"/>
        </w:rPr>
        <w:t xml:space="preserve">, indispensables para </w:t>
      </w:r>
      <w:r w:rsidRPr="00155D62">
        <w:rPr>
          <w:rFonts w:eastAsia="Times New Roman"/>
          <w:szCs w:val="22"/>
          <w:lang w:eastAsia="es-CO"/>
        </w:rPr>
        <w:t xml:space="preserve">que las universidades </w:t>
      </w:r>
      <w:r w:rsidR="00110971" w:rsidRPr="00155D62">
        <w:rPr>
          <w:rFonts w:eastAsia="Times New Roman"/>
          <w:szCs w:val="22"/>
          <w:lang w:eastAsia="es-CO"/>
        </w:rPr>
        <w:t xml:space="preserve">puedan </w:t>
      </w:r>
      <w:r w:rsidRPr="00155D62">
        <w:rPr>
          <w:rFonts w:eastAsia="Times New Roman"/>
          <w:szCs w:val="22"/>
          <w:lang w:eastAsia="es-CO"/>
        </w:rPr>
        <w:t>llev</w:t>
      </w:r>
      <w:r w:rsidR="00110971" w:rsidRPr="00155D62">
        <w:rPr>
          <w:rFonts w:eastAsia="Times New Roman"/>
          <w:szCs w:val="22"/>
          <w:lang w:eastAsia="es-CO"/>
        </w:rPr>
        <w:t xml:space="preserve">ar </w:t>
      </w:r>
      <w:r w:rsidRPr="00155D62">
        <w:rPr>
          <w:rFonts w:eastAsia="Times New Roman"/>
          <w:szCs w:val="22"/>
          <w:lang w:eastAsia="es-CO"/>
        </w:rPr>
        <w:t xml:space="preserve">a cabo actividades de enseñanza e investigación </w:t>
      </w:r>
      <w:r w:rsidR="00110971" w:rsidRPr="00155D62">
        <w:rPr>
          <w:rFonts w:eastAsia="Times New Roman"/>
          <w:szCs w:val="22"/>
          <w:lang w:eastAsia="es-CO"/>
        </w:rPr>
        <w:t>a través de Internet</w:t>
      </w:r>
      <w:r w:rsidR="0006284C" w:rsidRPr="00155D62">
        <w:rPr>
          <w:rFonts w:eastAsia="Times New Roman"/>
          <w:szCs w:val="22"/>
          <w:lang w:eastAsia="es-CO"/>
        </w:rPr>
        <w:t xml:space="preserve">, </w:t>
      </w:r>
      <w:r w:rsidR="00607050" w:rsidRPr="00155D62">
        <w:rPr>
          <w:rFonts w:eastAsia="Times New Roman"/>
          <w:szCs w:val="22"/>
          <w:lang w:eastAsia="es-CO"/>
        </w:rPr>
        <w:t>realizamos entrevistas con distintos OGC situados en diversos países</w:t>
      </w:r>
      <w:r w:rsidR="0006284C" w:rsidRPr="00155D62">
        <w:rPr>
          <w:rFonts w:eastAsia="Times New Roman"/>
          <w:szCs w:val="22"/>
          <w:lang w:eastAsia="es-CO"/>
        </w:rPr>
        <w:t xml:space="preserve">. </w:t>
      </w:r>
      <w:r w:rsidR="00607050" w:rsidRPr="00155D62">
        <w:rPr>
          <w:rFonts w:eastAsia="Times New Roman"/>
          <w:szCs w:val="22"/>
          <w:lang w:eastAsia="es-CO"/>
        </w:rPr>
        <w:t xml:space="preserve">A </w:t>
      </w:r>
      <w:proofErr w:type="gramStart"/>
      <w:r w:rsidR="00607050" w:rsidRPr="00155D62">
        <w:rPr>
          <w:rFonts w:eastAsia="Times New Roman"/>
          <w:szCs w:val="22"/>
          <w:lang w:eastAsia="es-CO"/>
        </w:rPr>
        <w:t>continuación</w:t>
      </w:r>
      <w:proofErr w:type="gramEnd"/>
      <w:r w:rsidR="00607050" w:rsidRPr="00155D62">
        <w:rPr>
          <w:rFonts w:eastAsia="Times New Roman"/>
          <w:szCs w:val="22"/>
          <w:lang w:eastAsia="es-CO"/>
        </w:rPr>
        <w:t xml:space="preserve"> se resume la información recopilada</w:t>
      </w:r>
      <w:r w:rsidR="0006284C" w:rsidRPr="00155D62">
        <w:rPr>
          <w:rFonts w:eastAsia="Times New Roman"/>
          <w:szCs w:val="22"/>
          <w:lang w:eastAsia="es-CO"/>
        </w:rPr>
        <w:t>.</w:t>
      </w:r>
      <w:r w:rsidR="0006284C" w:rsidRPr="00155D62">
        <w:rPr>
          <w:rFonts w:eastAsia="Times New Roman"/>
          <w:szCs w:val="22"/>
          <w:shd w:val="clear" w:color="auto" w:fill="FFFFFF"/>
          <w:lang w:eastAsia="es-CO"/>
        </w:rPr>
        <w:t xml:space="preserve"> </w:t>
      </w:r>
    </w:p>
    <w:p w:rsidR="0006284C" w:rsidRPr="00155D62" w:rsidRDefault="00456894" w:rsidP="0006284C">
      <w:pPr>
        <w:numPr>
          <w:ilvl w:val="0"/>
          <w:numId w:val="15"/>
        </w:numPr>
        <w:spacing w:after="240" w:line="360" w:lineRule="auto"/>
        <w:contextualSpacing/>
        <w:jc w:val="both"/>
        <w:rPr>
          <w:rFonts w:eastAsia="Times New Roman"/>
          <w:szCs w:val="22"/>
          <w:lang w:eastAsia="es-MX"/>
        </w:rPr>
      </w:pPr>
      <w:r w:rsidRPr="00155D62">
        <w:rPr>
          <w:rFonts w:eastAsia="Times New Roman"/>
          <w:b/>
          <w:szCs w:val="22"/>
          <w:lang w:eastAsia="es-MX"/>
        </w:rPr>
        <w:t>Por lo general, los OGC conceden licencias para las actividades docentes y de investigación tradicionales</w:t>
      </w:r>
      <w:r w:rsidR="0006284C" w:rsidRPr="00155D62">
        <w:rPr>
          <w:rFonts w:eastAsia="Times New Roman"/>
          <w:szCs w:val="22"/>
          <w:lang w:eastAsia="es-MX"/>
        </w:rPr>
        <w:t xml:space="preserve">, </w:t>
      </w:r>
      <w:r w:rsidRPr="00155D62">
        <w:rPr>
          <w:rFonts w:eastAsia="Times New Roman"/>
          <w:szCs w:val="22"/>
          <w:lang w:eastAsia="es-MX"/>
        </w:rPr>
        <w:t xml:space="preserve">en el marco de una amplia variedad de </w:t>
      </w:r>
      <w:r w:rsidR="00F752D8" w:rsidRPr="00155D62">
        <w:rPr>
          <w:rFonts w:eastAsia="Times New Roman"/>
          <w:szCs w:val="22"/>
          <w:lang w:eastAsia="es-MX"/>
        </w:rPr>
        <w:t xml:space="preserve">contextos de </w:t>
      </w:r>
      <w:r w:rsidR="00110971" w:rsidRPr="00155D62">
        <w:rPr>
          <w:rFonts w:eastAsia="Times New Roman"/>
          <w:szCs w:val="22"/>
          <w:lang w:eastAsia="es-MX"/>
        </w:rPr>
        <w:t xml:space="preserve">negociación </w:t>
      </w:r>
      <w:r w:rsidR="00F752D8" w:rsidRPr="00155D62">
        <w:rPr>
          <w:rFonts w:eastAsia="Times New Roman"/>
          <w:szCs w:val="22"/>
          <w:lang w:eastAsia="es-MX"/>
        </w:rPr>
        <w:t>de licencias</w:t>
      </w:r>
      <w:r w:rsidR="00110971" w:rsidRPr="00155D62">
        <w:rPr>
          <w:rFonts w:eastAsia="Times New Roman"/>
          <w:szCs w:val="22"/>
          <w:lang w:eastAsia="es-MX"/>
        </w:rPr>
        <w:t xml:space="preserve"> y</w:t>
      </w:r>
      <w:r w:rsidR="0006284C" w:rsidRPr="00155D62">
        <w:rPr>
          <w:rFonts w:eastAsia="Times New Roman"/>
          <w:szCs w:val="22"/>
          <w:lang w:eastAsia="es-MX"/>
        </w:rPr>
        <w:t xml:space="preserve"> </w:t>
      </w:r>
      <w:r w:rsidR="00F752D8" w:rsidRPr="00155D62">
        <w:rPr>
          <w:rFonts w:eastAsia="Times New Roman"/>
          <w:szCs w:val="22"/>
          <w:lang w:eastAsia="es-MX"/>
        </w:rPr>
        <w:t xml:space="preserve">en </w:t>
      </w:r>
      <w:r w:rsidR="0006284C" w:rsidRPr="00155D62">
        <w:rPr>
          <w:rFonts w:eastAsia="Times New Roman"/>
          <w:szCs w:val="22"/>
          <w:lang w:eastAsia="es-MX"/>
        </w:rPr>
        <w:t>di</w:t>
      </w:r>
      <w:r w:rsidR="00F752D8" w:rsidRPr="00155D62">
        <w:rPr>
          <w:rFonts w:eastAsia="Times New Roman"/>
          <w:szCs w:val="22"/>
          <w:lang w:eastAsia="es-MX"/>
        </w:rPr>
        <w:t>stintos países</w:t>
      </w:r>
      <w:r w:rsidR="0006284C" w:rsidRPr="00155D62">
        <w:rPr>
          <w:rFonts w:eastAsia="Times New Roman"/>
          <w:szCs w:val="22"/>
          <w:lang w:eastAsia="es-MX"/>
        </w:rPr>
        <w:t xml:space="preserve">. </w:t>
      </w:r>
      <w:r w:rsidR="00F752D8" w:rsidRPr="00155D62">
        <w:rPr>
          <w:rFonts w:eastAsia="Times New Roman"/>
          <w:szCs w:val="22"/>
          <w:lang w:eastAsia="es-MX"/>
        </w:rPr>
        <w:t xml:space="preserve">No nos centraremos en esa </w:t>
      </w:r>
      <w:r w:rsidR="00754CAE" w:rsidRPr="00155D62">
        <w:rPr>
          <w:rFonts w:eastAsia="Times New Roman"/>
          <w:szCs w:val="22"/>
          <w:lang w:eastAsia="es-MX"/>
        </w:rPr>
        <w:t>realidad</w:t>
      </w:r>
      <w:r w:rsidR="00F752D8" w:rsidRPr="00155D62">
        <w:rPr>
          <w:rFonts w:eastAsia="Times New Roman"/>
          <w:szCs w:val="22"/>
          <w:lang w:eastAsia="es-MX"/>
        </w:rPr>
        <w:t xml:space="preserve">, sino en </w:t>
      </w:r>
      <w:r w:rsidR="00754CAE" w:rsidRPr="00155D62">
        <w:rPr>
          <w:rFonts w:eastAsia="Times New Roman"/>
          <w:szCs w:val="22"/>
          <w:lang w:eastAsia="es-MX"/>
        </w:rPr>
        <w:t xml:space="preserve">los mecanismos de </w:t>
      </w:r>
      <w:r w:rsidR="00110971" w:rsidRPr="00155D62">
        <w:rPr>
          <w:rFonts w:eastAsia="Times New Roman"/>
          <w:szCs w:val="22"/>
          <w:lang w:eastAsia="es-MX"/>
        </w:rPr>
        <w:t xml:space="preserve">negociación </w:t>
      </w:r>
      <w:r w:rsidR="00754CAE" w:rsidRPr="00155D62">
        <w:rPr>
          <w:rFonts w:eastAsia="Times New Roman"/>
          <w:szCs w:val="22"/>
          <w:lang w:eastAsia="es-MX"/>
        </w:rPr>
        <w:t>de licencias concebidos para cubrir las actividades de educación a distancia</w:t>
      </w:r>
      <w:r w:rsidR="00110971" w:rsidRPr="00155D62">
        <w:rPr>
          <w:rFonts w:eastAsia="Times New Roman"/>
          <w:szCs w:val="22"/>
          <w:lang w:eastAsia="es-MX"/>
        </w:rPr>
        <w:t xml:space="preserve"> y de investigación realizadas a través de Internet, bien por </w:t>
      </w:r>
      <w:r w:rsidR="00754CAE" w:rsidRPr="00155D62">
        <w:rPr>
          <w:rFonts w:eastAsia="Times New Roman"/>
          <w:szCs w:val="22"/>
          <w:lang w:eastAsia="es-MX"/>
        </w:rPr>
        <w:t>universidades que también realizan investigación o docencia presencial, bien por universidades totalmente en línea</w:t>
      </w:r>
      <w:r w:rsidR="0006284C" w:rsidRPr="00155D62">
        <w:rPr>
          <w:rFonts w:eastAsia="Times New Roman"/>
          <w:szCs w:val="22"/>
          <w:lang w:eastAsia="es-MX"/>
        </w:rPr>
        <w:t>.</w:t>
      </w:r>
    </w:p>
    <w:p w:rsidR="0006284C" w:rsidRPr="00155D62" w:rsidRDefault="00754CAE" w:rsidP="0006284C">
      <w:pPr>
        <w:numPr>
          <w:ilvl w:val="0"/>
          <w:numId w:val="15"/>
        </w:numPr>
        <w:spacing w:after="240" w:line="360" w:lineRule="auto"/>
        <w:contextualSpacing/>
        <w:jc w:val="both"/>
        <w:rPr>
          <w:rFonts w:eastAsia="Times New Roman"/>
          <w:szCs w:val="22"/>
          <w:lang w:eastAsia="es-MX"/>
        </w:rPr>
      </w:pPr>
      <w:r w:rsidRPr="00155D62">
        <w:rPr>
          <w:rFonts w:eastAsia="Times New Roman"/>
          <w:szCs w:val="22"/>
          <w:lang w:eastAsia="es-MX"/>
        </w:rPr>
        <w:t xml:space="preserve">En la mayoría de los casos, las licencias concedidas por </w:t>
      </w:r>
      <w:r w:rsidR="008D0CCB" w:rsidRPr="00155D62">
        <w:rPr>
          <w:rFonts w:eastAsia="Times New Roman"/>
          <w:szCs w:val="22"/>
          <w:lang w:eastAsia="es-MX"/>
        </w:rPr>
        <w:t xml:space="preserve">organizaciones de derechos de reproducción abarcan los usos requeridos para las actividades docentes y de investigación </w:t>
      </w:r>
      <w:r w:rsidR="008D0CCB" w:rsidRPr="00155D62">
        <w:rPr>
          <w:rFonts w:eastAsia="Times New Roman"/>
          <w:b/>
          <w:szCs w:val="22"/>
          <w:lang w:eastAsia="es-MX"/>
        </w:rPr>
        <w:t>tanto presenciales como en línea</w:t>
      </w:r>
      <w:r w:rsidR="008D0CCB" w:rsidRPr="00155D62">
        <w:rPr>
          <w:rFonts w:eastAsia="Times New Roman"/>
          <w:szCs w:val="22"/>
          <w:lang w:eastAsia="es-MX"/>
        </w:rPr>
        <w:t>.</w:t>
      </w:r>
    </w:p>
    <w:p w:rsidR="0006284C" w:rsidRPr="00155D62" w:rsidRDefault="008D0CCB" w:rsidP="0006284C">
      <w:pPr>
        <w:numPr>
          <w:ilvl w:val="0"/>
          <w:numId w:val="13"/>
        </w:numPr>
        <w:spacing w:after="240" w:line="360" w:lineRule="auto"/>
        <w:contextualSpacing/>
        <w:jc w:val="both"/>
        <w:rPr>
          <w:rFonts w:eastAsia="Times New Roman"/>
          <w:szCs w:val="22"/>
          <w:lang w:eastAsia="es-MX"/>
        </w:rPr>
      </w:pPr>
      <w:r w:rsidRPr="00155D62">
        <w:rPr>
          <w:rFonts w:eastAsia="Times New Roman"/>
          <w:szCs w:val="22"/>
          <w:lang w:eastAsia="es-MX"/>
        </w:rPr>
        <w:t xml:space="preserve">El tipo de licencia concedida es, en la mayoría de los casos, </w:t>
      </w:r>
      <w:r w:rsidRPr="00155D62">
        <w:rPr>
          <w:rFonts w:eastAsia="Times New Roman"/>
          <w:b/>
          <w:szCs w:val="22"/>
          <w:lang w:eastAsia="es-MX"/>
        </w:rPr>
        <w:t xml:space="preserve">una licencia no exclusiva </w:t>
      </w:r>
      <w:r w:rsidR="00110971" w:rsidRPr="00155D62">
        <w:rPr>
          <w:rFonts w:eastAsia="Times New Roman"/>
          <w:b/>
          <w:szCs w:val="22"/>
          <w:lang w:eastAsia="es-MX"/>
        </w:rPr>
        <w:t xml:space="preserve">general o </w:t>
      </w:r>
      <w:r w:rsidR="002A205E" w:rsidRPr="00155D62">
        <w:rPr>
          <w:rFonts w:eastAsia="Times New Roman"/>
          <w:b/>
          <w:szCs w:val="22"/>
          <w:lang w:eastAsia="es-MX"/>
        </w:rPr>
        <w:t>de</w:t>
      </w:r>
      <w:r w:rsidR="00110971" w:rsidRPr="00155D62">
        <w:rPr>
          <w:rFonts w:eastAsia="Times New Roman"/>
          <w:b/>
          <w:szCs w:val="22"/>
          <w:lang w:eastAsia="es-MX"/>
        </w:rPr>
        <w:t xml:space="preserve"> </w:t>
      </w:r>
      <w:r w:rsidRPr="00155D62">
        <w:rPr>
          <w:rFonts w:eastAsia="Times New Roman"/>
          <w:b/>
          <w:szCs w:val="22"/>
          <w:lang w:eastAsia="es-MX"/>
        </w:rPr>
        <w:t>repertorio de carácter a</w:t>
      </w:r>
      <w:r w:rsidR="0006284C" w:rsidRPr="00155D62">
        <w:rPr>
          <w:rFonts w:eastAsia="Times New Roman"/>
          <w:b/>
          <w:szCs w:val="22"/>
          <w:lang w:eastAsia="es-MX"/>
        </w:rPr>
        <w:t>nual</w:t>
      </w:r>
      <w:r w:rsidR="00110971" w:rsidRPr="00155D62">
        <w:rPr>
          <w:rFonts w:eastAsia="Times New Roman"/>
          <w:szCs w:val="22"/>
          <w:lang w:eastAsia="es-MX"/>
        </w:rPr>
        <w:t xml:space="preserve">, que permite </w:t>
      </w:r>
      <w:r w:rsidRPr="00155D62">
        <w:rPr>
          <w:rFonts w:eastAsia="Times New Roman"/>
          <w:szCs w:val="22"/>
          <w:lang w:eastAsia="es-MX"/>
        </w:rPr>
        <w:t>utilizar el conjunto del repertorio del OGC en el territorio correspondiente</w:t>
      </w:r>
      <w:r w:rsidR="0006284C" w:rsidRPr="00155D62">
        <w:rPr>
          <w:rFonts w:eastAsia="Times New Roman"/>
          <w:szCs w:val="22"/>
          <w:lang w:eastAsia="es-MX"/>
        </w:rPr>
        <w:t>, as</w:t>
      </w:r>
      <w:r w:rsidRPr="00155D62">
        <w:rPr>
          <w:rFonts w:eastAsia="Times New Roman"/>
          <w:szCs w:val="22"/>
          <w:lang w:eastAsia="es-MX"/>
        </w:rPr>
        <w:t xml:space="preserve">í como el repertorio de otros OGC con los que se haya suscrito un acuerdo de representación </w:t>
      </w:r>
      <w:r w:rsidR="0006284C" w:rsidRPr="00155D62">
        <w:rPr>
          <w:rFonts w:eastAsia="Times New Roman"/>
          <w:szCs w:val="22"/>
          <w:lang w:eastAsia="es-MX"/>
        </w:rPr>
        <w:t>rec</w:t>
      </w:r>
      <w:r w:rsidRPr="00155D62">
        <w:rPr>
          <w:rFonts w:eastAsia="Times New Roman"/>
          <w:szCs w:val="22"/>
          <w:lang w:eastAsia="es-MX"/>
        </w:rPr>
        <w:t xml:space="preserve">íproca </w:t>
      </w:r>
      <w:r w:rsidR="0006284C" w:rsidRPr="00155D62">
        <w:rPr>
          <w:rFonts w:eastAsia="Times New Roman"/>
          <w:szCs w:val="22"/>
          <w:lang w:eastAsia="es-MX"/>
        </w:rPr>
        <w:t>o</w:t>
      </w:r>
      <w:r w:rsidRPr="00155D62">
        <w:rPr>
          <w:rFonts w:eastAsia="Times New Roman"/>
          <w:szCs w:val="22"/>
          <w:lang w:eastAsia="es-MX"/>
        </w:rPr>
        <w:t xml:space="preserve"> un acuerdo b</w:t>
      </w:r>
      <w:r w:rsidR="0006284C" w:rsidRPr="00155D62">
        <w:rPr>
          <w:rFonts w:eastAsia="Times New Roman"/>
          <w:szCs w:val="22"/>
          <w:lang w:eastAsia="es-MX"/>
        </w:rPr>
        <w:t xml:space="preserve">ilateral. </w:t>
      </w:r>
      <w:r w:rsidRPr="00155D62">
        <w:rPr>
          <w:rFonts w:eastAsia="Times New Roman"/>
          <w:szCs w:val="22"/>
          <w:lang w:eastAsia="es-MX"/>
        </w:rPr>
        <w:t xml:space="preserve">La mayoría de los OGC </w:t>
      </w:r>
      <w:r w:rsidR="00D16A73" w:rsidRPr="00155D62">
        <w:rPr>
          <w:rFonts w:eastAsia="Times New Roman"/>
          <w:szCs w:val="22"/>
          <w:lang w:eastAsia="es-MX"/>
        </w:rPr>
        <w:t xml:space="preserve">solo ofrecen un tipo de </w:t>
      </w:r>
      <w:r w:rsidR="0006284C" w:rsidRPr="00155D62">
        <w:rPr>
          <w:rFonts w:eastAsia="Times New Roman"/>
          <w:szCs w:val="22"/>
          <w:lang w:eastAsia="es-MX"/>
        </w:rPr>
        <w:t>licen</w:t>
      </w:r>
      <w:r w:rsidR="00D16A73" w:rsidRPr="00155D62">
        <w:rPr>
          <w:rFonts w:eastAsia="Times New Roman"/>
          <w:szCs w:val="22"/>
          <w:lang w:eastAsia="es-MX"/>
        </w:rPr>
        <w:t xml:space="preserve">cia para usos </w:t>
      </w:r>
      <w:r w:rsidR="0006284C" w:rsidRPr="00155D62">
        <w:rPr>
          <w:rFonts w:eastAsia="Times New Roman"/>
          <w:szCs w:val="22"/>
          <w:lang w:eastAsia="es-MX"/>
        </w:rPr>
        <w:t>digital</w:t>
      </w:r>
      <w:r w:rsidR="00D16A73" w:rsidRPr="00155D62">
        <w:rPr>
          <w:rFonts w:eastAsia="Times New Roman"/>
          <w:szCs w:val="22"/>
          <w:lang w:eastAsia="es-MX"/>
        </w:rPr>
        <w:t>es</w:t>
      </w:r>
      <w:r w:rsidR="0006284C" w:rsidRPr="00155D62">
        <w:rPr>
          <w:rFonts w:eastAsia="Times New Roman"/>
          <w:szCs w:val="22"/>
          <w:lang w:eastAsia="es-MX"/>
        </w:rPr>
        <w:t xml:space="preserve"> </w:t>
      </w:r>
      <w:r w:rsidR="00110971" w:rsidRPr="00155D62">
        <w:rPr>
          <w:rFonts w:eastAsia="Times New Roman"/>
          <w:szCs w:val="22"/>
          <w:lang w:eastAsia="es-MX"/>
        </w:rPr>
        <w:t>de naturaleza educativa o</w:t>
      </w:r>
      <w:r w:rsidR="00D16A73" w:rsidRPr="00155D62">
        <w:rPr>
          <w:rFonts w:eastAsia="Times New Roman"/>
          <w:szCs w:val="22"/>
          <w:lang w:eastAsia="es-MX"/>
        </w:rPr>
        <w:t xml:space="preserve"> investigadora en instituciones académicas</w:t>
      </w:r>
      <w:r w:rsidR="0006284C" w:rsidRPr="00155D62">
        <w:rPr>
          <w:rFonts w:eastAsia="Times New Roman"/>
          <w:szCs w:val="22"/>
          <w:lang w:eastAsia="es-MX"/>
        </w:rPr>
        <w:t xml:space="preserve">. </w:t>
      </w:r>
      <w:r w:rsidR="00D16A73" w:rsidRPr="00155D62">
        <w:rPr>
          <w:rFonts w:eastAsia="Times New Roman"/>
          <w:szCs w:val="22"/>
          <w:lang w:eastAsia="es-MX"/>
        </w:rPr>
        <w:t xml:space="preserve">Con menor frecuencia, los OGC ofrecen licencias </w:t>
      </w:r>
      <w:r w:rsidR="0006284C" w:rsidRPr="00155D62">
        <w:rPr>
          <w:rFonts w:eastAsia="Times New Roman"/>
          <w:szCs w:val="22"/>
          <w:lang w:eastAsia="es-MX"/>
        </w:rPr>
        <w:t>independ</w:t>
      </w:r>
      <w:r w:rsidR="00D16A73" w:rsidRPr="00155D62">
        <w:rPr>
          <w:rFonts w:eastAsia="Times New Roman"/>
          <w:szCs w:val="22"/>
          <w:lang w:eastAsia="es-MX"/>
        </w:rPr>
        <w:t>i</w:t>
      </w:r>
      <w:r w:rsidR="0006284C" w:rsidRPr="00155D62">
        <w:rPr>
          <w:rFonts w:eastAsia="Times New Roman"/>
          <w:szCs w:val="22"/>
          <w:lang w:eastAsia="es-MX"/>
        </w:rPr>
        <w:t>ent</w:t>
      </w:r>
      <w:r w:rsidR="00D16A73" w:rsidRPr="00155D62">
        <w:rPr>
          <w:rFonts w:eastAsia="Times New Roman"/>
          <w:szCs w:val="22"/>
          <w:lang w:eastAsia="es-MX"/>
        </w:rPr>
        <w:t>es</w:t>
      </w:r>
      <w:r w:rsidR="0006284C" w:rsidRPr="00155D62">
        <w:rPr>
          <w:rFonts w:eastAsia="Times New Roman"/>
          <w:szCs w:val="22"/>
          <w:lang w:eastAsia="es-MX"/>
        </w:rPr>
        <w:t xml:space="preserve"> </w:t>
      </w:r>
      <w:r w:rsidR="00D16A73" w:rsidRPr="00155D62">
        <w:rPr>
          <w:rFonts w:eastAsia="Times New Roman"/>
          <w:szCs w:val="22"/>
          <w:lang w:eastAsia="es-MX"/>
        </w:rPr>
        <w:t>para usos destinados a investigación académica</w:t>
      </w:r>
      <w:r w:rsidR="0006284C" w:rsidRPr="00155D62">
        <w:rPr>
          <w:rFonts w:eastAsia="Times New Roman"/>
          <w:szCs w:val="22"/>
          <w:lang w:eastAsia="es-MX"/>
        </w:rPr>
        <w:t xml:space="preserve">. </w:t>
      </w:r>
    </w:p>
    <w:p w:rsidR="0006284C" w:rsidRPr="00155D62" w:rsidRDefault="00D16A73" w:rsidP="0006284C">
      <w:pPr>
        <w:numPr>
          <w:ilvl w:val="0"/>
          <w:numId w:val="15"/>
        </w:numPr>
        <w:spacing w:after="240" w:line="360" w:lineRule="auto"/>
        <w:contextualSpacing/>
        <w:jc w:val="both"/>
        <w:rPr>
          <w:rFonts w:eastAsia="Times New Roman"/>
          <w:szCs w:val="22"/>
          <w:lang w:eastAsia="es-MX"/>
        </w:rPr>
      </w:pPr>
      <w:r w:rsidRPr="00155D62">
        <w:rPr>
          <w:rFonts w:eastAsia="Times New Roman"/>
          <w:szCs w:val="22"/>
          <w:lang w:eastAsia="es-MX"/>
        </w:rPr>
        <w:t xml:space="preserve">En algunos casos, </w:t>
      </w:r>
      <w:r w:rsidRPr="00155D62">
        <w:rPr>
          <w:rFonts w:eastAsia="Times New Roman"/>
          <w:b/>
          <w:szCs w:val="22"/>
          <w:lang w:eastAsia="es-MX"/>
        </w:rPr>
        <w:t>previa petición</w:t>
      </w:r>
      <w:r w:rsidRPr="00155D62">
        <w:rPr>
          <w:rFonts w:eastAsia="Times New Roman"/>
          <w:szCs w:val="22"/>
          <w:lang w:eastAsia="es-MX"/>
        </w:rPr>
        <w:t xml:space="preserve">, y con arreglo al mandato del OGC correspondiente, </w:t>
      </w:r>
      <w:r w:rsidR="00242A68" w:rsidRPr="00155D62">
        <w:rPr>
          <w:rFonts w:eastAsia="Times New Roman"/>
          <w:szCs w:val="22"/>
          <w:lang w:eastAsia="es-MX"/>
        </w:rPr>
        <w:t xml:space="preserve">se conceden </w:t>
      </w:r>
      <w:r w:rsidRPr="00155D62">
        <w:rPr>
          <w:rFonts w:eastAsia="Times New Roman"/>
          <w:szCs w:val="22"/>
          <w:lang w:eastAsia="es-MX"/>
        </w:rPr>
        <w:t xml:space="preserve">licencias a </w:t>
      </w:r>
      <w:r w:rsidR="0006284C" w:rsidRPr="00155D62">
        <w:rPr>
          <w:rFonts w:eastAsia="Times New Roman"/>
          <w:szCs w:val="22"/>
          <w:lang w:eastAsia="es-MX"/>
        </w:rPr>
        <w:t>institu</w:t>
      </w:r>
      <w:r w:rsidRPr="00155D62">
        <w:rPr>
          <w:rFonts w:eastAsia="Times New Roman"/>
          <w:szCs w:val="22"/>
          <w:lang w:eastAsia="es-MX"/>
        </w:rPr>
        <w:t xml:space="preserve">ciones </w:t>
      </w:r>
      <w:r w:rsidR="00242A68" w:rsidRPr="00155D62">
        <w:rPr>
          <w:rFonts w:eastAsia="Times New Roman"/>
          <w:szCs w:val="22"/>
          <w:lang w:eastAsia="es-MX"/>
        </w:rPr>
        <w:t>que han negociado un</w:t>
      </w:r>
      <w:r w:rsidR="0006284C" w:rsidRPr="00155D62">
        <w:rPr>
          <w:rFonts w:eastAsia="Times New Roman"/>
          <w:szCs w:val="22"/>
          <w:lang w:eastAsia="es-MX"/>
        </w:rPr>
        <w:t xml:space="preserve">a </w:t>
      </w:r>
      <w:r w:rsidR="00242A68" w:rsidRPr="00155D62">
        <w:rPr>
          <w:rFonts w:eastAsia="Times New Roman"/>
          <w:szCs w:val="22"/>
          <w:lang w:eastAsia="es-MX"/>
        </w:rPr>
        <w:t>licencia general para usos específicos, por ejemplo, para utilizar</w:t>
      </w:r>
      <w:r w:rsidR="0006284C" w:rsidRPr="00155D62">
        <w:rPr>
          <w:rFonts w:eastAsia="Times New Roman"/>
          <w:szCs w:val="22"/>
          <w:lang w:eastAsia="es-MX"/>
        </w:rPr>
        <w:t xml:space="preserve"> </w:t>
      </w:r>
      <w:r w:rsidR="00242A68" w:rsidRPr="00155D62">
        <w:rPr>
          <w:rFonts w:eastAsia="Times New Roman"/>
          <w:szCs w:val="22"/>
          <w:lang w:eastAsia="es-MX"/>
        </w:rPr>
        <w:t xml:space="preserve">un segundo </w:t>
      </w:r>
      <w:r w:rsidR="00110971" w:rsidRPr="00155D62">
        <w:rPr>
          <w:rFonts w:eastAsia="Times New Roman"/>
          <w:szCs w:val="22"/>
          <w:lang w:eastAsia="es-MX"/>
        </w:rPr>
        <w:t>fragmento</w:t>
      </w:r>
      <w:r w:rsidR="00242A68" w:rsidRPr="00155D62">
        <w:rPr>
          <w:rFonts w:eastAsia="Times New Roman"/>
          <w:szCs w:val="22"/>
          <w:lang w:eastAsia="es-MX"/>
        </w:rPr>
        <w:t xml:space="preserve"> de la misma obra</w:t>
      </w:r>
      <w:r w:rsidR="0006284C" w:rsidRPr="00155D62">
        <w:rPr>
          <w:rFonts w:eastAsia="Times New Roman"/>
          <w:szCs w:val="22"/>
          <w:lang w:eastAsia="es-MX"/>
        </w:rPr>
        <w:t xml:space="preserve"> o</w:t>
      </w:r>
      <w:r w:rsidR="00242A68" w:rsidRPr="00155D62">
        <w:rPr>
          <w:rFonts w:eastAsia="Times New Roman"/>
          <w:szCs w:val="22"/>
          <w:lang w:eastAsia="es-MX"/>
        </w:rPr>
        <w:t xml:space="preserve"> un porcentaje </w:t>
      </w:r>
      <w:r w:rsidR="00110971" w:rsidRPr="00155D62">
        <w:rPr>
          <w:rFonts w:eastAsia="Times New Roman"/>
          <w:szCs w:val="22"/>
          <w:lang w:eastAsia="es-MX"/>
        </w:rPr>
        <w:t xml:space="preserve">superior </w:t>
      </w:r>
      <w:r w:rsidR="00242A68" w:rsidRPr="00155D62">
        <w:rPr>
          <w:rFonts w:eastAsia="Times New Roman"/>
          <w:szCs w:val="22"/>
          <w:lang w:eastAsia="es-MX"/>
        </w:rPr>
        <w:t>al contemplado en la licencia general</w:t>
      </w:r>
      <w:r w:rsidR="0006284C" w:rsidRPr="00155D62">
        <w:rPr>
          <w:rFonts w:eastAsia="Times New Roman"/>
          <w:szCs w:val="22"/>
          <w:lang w:eastAsia="es-MX"/>
        </w:rPr>
        <w:t>.</w:t>
      </w:r>
    </w:p>
    <w:p w:rsidR="0006284C" w:rsidRPr="00155D62" w:rsidRDefault="00242A68" w:rsidP="0006284C">
      <w:pPr>
        <w:numPr>
          <w:ilvl w:val="0"/>
          <w:numId w:val="15"/>
        </w:numPr>
        <w:spacing w:after="240" w:line="360" w:lineRule="auto"/>
        <w:contextualSpacing/>
        <w:jc w:val="both"/>
        <w:rPr>
          <w:rFonts w:eastAsia="Times New Roman"/>
          <w:szCs w:val="22"/>
          <w:lang w:eastAsia="es-MX"/>
        </w:rPr>
      </w:pPr>
      <w:r w:rsidRPr="00155D62">
        <w:rPr>
          <w:rFonts w:eastAsia="Times New Roman"/>
          <w:szCs w:val="22"/>
          <w:lang w:eastAsia="es-MX"/>
        </w:rPr>
        <w:lastRenderedPageBreak/>
        <w:t xml:space="preserve">Para los usos </w:t>
      </w:r>
      <w:r w:rsidR="0006284C" w:rsidRPr="00155D62">
        <w:rPr>
          <w:rFonts w:eastAsia="Times New Roman"/>
          <w:szCs w:val="22"/>
          <w:lang w:eastAsia="es-MX"/>
        </w:rPr>
        <w:t>digital</w:t>
      </w:r>
      <w:r w:rsidRPr="00155D62">
        <w:rPr>
          <w:rFonts w:eastAsia="Times New Roman"/>
          <w:szCs w:val="22"/>
          <w:lang w:eastAsia="es-MX"/>
        </w:rPr>
        <w:t>es</w:t>
      </w:r>
      <w:r w:rsidR="0006284C" w:rsidRPr="00155D62">
        <w:rPr>
          <w:rFonts w:eastAsia="Times New Roman"/>
          <w:szCs w:val="22"/>
          <w:lang w:eastAsia="es-MX"/>
        </w:rPr>
        <w:t xml:space="preserve">, </w:t>
      </w:r>
      <w:r w:rsidR="008C5908" w:rsidRPr="00155D62">
        <w:rPr>
          <w:rFonts w:eastAsia="Times New Roman"/>
          <w:szCs w:val="22"/>
          <w:lang w:eastAsia="es-MX"/>
        </w:rPr>
        <w:t>además de las licencias generales</w:t>
      </w:r>
      <w:r w:rsidR="0006284C" w:rsidRPr="00155D62">
        <w:rPr>
          <w:rFonts w:eastAsia="Times New Roman"/>
          <w:szCs w:val="22"/>
          <w:lang w:eastAsia="es-MX"/>
        </w:rPr>
        <w:t xml:space="preserve">, </w:t>
      </w:r>
      <w:r w:rsidR="008C5908" w:rsidRPr="00155D62">
        <w:rPr>
          <w:rFonts w:eastAsia="Times New Roman"/>
          <w:szCs w:val="22"/>
          <w:lang w:eastAsia="es-MX"/>
        </w:rPr>
        <w:t xml:space="preserve">la mayoría de los OGC también ofrecen </w:t>
      </w:r>
      <w:r w:rsidR="008C5908" w:rsidRPr="00155D62">
        <w:rPr>
          <w:rFonts w:eastAsia="Times New Roman"/>
          <w:b/>
          <w:szCs w:val="22"/>
          <w:lang w:eastAsia="es-MX"/>
        </w:rPr>
        <w:t>licencias transacc</w:t>
      </w:r>
      <w:r w:rsidR="0006284C" w:rsidRPr="00155D62">
        <w:rPr>
          <w:rFonts w:eastAsia="Times New Roman"/>
          <w:b/>
          <w:szCs w:val="22"/>
          <w:lang w:eastAsia="es-MX"/>
        </w:rPr>
        <w:t>ional</w:t>
      </w:r>
      <w:r w:rsidR="008C5908" w:rsidRPr="00155D62">
        <w:rPr>
          <w:rFonts w:eastAsia="Times New Roman"/>
          <w:b/>
          <w:szCs w:val="22"/>
          <w:lang w:eastAsia="es-MX"/>
        </w:rPr>
        <w:t>es</w:t>
      </w:r>
      <w:r w:rsidR="0006284C" w:rsidRPr="00155D62">
        <w:rPr>
          <w:rFonts w:eastAsia="Times New Roman"/>
          <w:szCs w:val="22"/>
          <w:lang w:eastAsia="es-MX"/>
        </w:rPr>
        <w:t xml:space="preserve">, </w:t>
      </w:r>
      <w:r w:rsidR="001E66CA" w:rsidRPr="00155D62">
        <w:rPr>
          <w:rFonts w:eastAsia="Times New Roman"/>
          <w:szCs w:val="22"/>
          <w:lang w:eastAsia="es-MX"/>
        </w:rPr>
        <w:t xml:space="preserve">que </w:t>
      </w:r>
      <w:r w:rsidR="00553FCA" w:rsidRPr="00155D62">
        <w:rPr>
          <w:rFonts w:eastAsia="Times New Roman"/>
          <w:szCs w:val="22"/>
          <w:lang w:eastAsia="es-MX"/>
        </w:rPr>
        <w:t>podrían otorgarse caso por caso para cubrir usos específicos no contemplados en la licencia de repertorio.</w:t>
      </w:r>
    </w:p>
    <w:p w:rsidR="0006284C" w:rsidRPr="00155D62" w:rsidRDefault="00553FCA" w:rsidP="0006284C">
      <w:pPr>
        <w:numPr>
          <w:ilvl w:val="0"/>
          <w:numId w:val="15"/>
        </w:numPr>
        <w:spacing w:after="240" w:line="360" w:lineRule="auto"/>
        <w:contextualSpacing/>
        <w:jc w:val="both"/>
        <w:rPr>
          <w:rFonts w:eastAsia="Times New Roman"/>
          <w:szCs w:val="22"/>
          <w:lang w:eastAsia="es-MX"/>
        </w:rPr>
      </w:pPr>
      <w:r w:rsidRPr="00155D62">
        <w:rPr>
          <w:rFonts w:eastAsia="Times New Roman"/>
          <w:szCs w:val="22"/>
          <w:lang w:eastAsia="es-MX"/>
        </w:rPr>
        <w:t>En unos pocos países</w:t>
      </w:r>
      <w:r w:rsidR="0006284C" w:rsidRPr="00155D62">
        <w:rPr>
          <w:rFonts w:eastAsia="Times New Roman"/>
          <w:szCs w:val="22"/>
          <w:lang w:eastAsia="es-MX"/>
        </w:rPr>
        <w:t xml:space="preserve">, </w:t>
      </w:r>
      <w:r w:rsidRPr="00155D62">
        <w:rPr>
          <w:rFonts w:eastAsia="Times New Roman"/>
          <w:szCs w:val="22"/>
          <w:lang w:eastAsia="es-MX"/>
        </w:rPr>
        <w:t>los OGC</w:t>
      </w:r>
      <w:r w:rsidR="0006284C" w:rsidRPr="00155D62">
        <w:rPr>
          <w:rFonts w:eastAsia="Calibri"/>
          <w:szCs w:val="22"/>
          <w:vertAlign w:val="superscript"/>
          <w:lang w:eastAsia="es-MX"/>
        </w:rPr>
        <w:footnoteReference w:id="36"/>
      </w:r>
      <w:r w:rsidR="0006284C" w:rsidRPr="00155D62">
        <w:rPr>
          <w:rFonts w:eastAsia="Times New Roman"/>
          <w:szCs w:val="22"/>
          <w:lang w:eastAsia="es-MX"/>
        </w:rPr>
        <w:t xml:space="preserve"> </w:t>
      </w:r>
      <w:r w:rsidRPr="00155D62">
        <w:rPr>
          <w:rFonts w:eastAsia="Times New Roman"/>
          <w:szCs w:val="22"/>
          <w:lang w:eastAsia="es-MX"/>
        </w:rPr>
        <w:t xml:space="preserve">están en condiciones de ofrecer </w:t>
      </w:r>
      <w:r w:rsidRPr="00155D62">
        <w:rPr>
          <w:rFonts w:eastAsia="Times New Roman"/>
          <w:b/>
          <w:szCs w:val="22"/>
          <w:lang w:eastAsia="es-MX"/>
        </w:rPr>
        <w:t>licencias de pago por uso</w:t>
      </w:r>
      <w:r w:rsidR="0006284C" w:rsidRPr="00155D62">
        <w:rPr>
          <w:rFonts w:eastAsia="Times New Roman"/>
          <w:szCs w:val="22"/>
          <w:lang w:eastAsia="es-MX"/>
        </w:rPr>
        <w:t xml:space="preserve">. </w:t>
      </w:r>
      <w:r w:rsidR="002A205E" w:rsidRPr="00155D62">
        <w:rPr>
          <w:rFonts w:eastAsia="Times New Roman"/>
          <w:szCs w:val="22"/>
          <w:lang w:eastAsia="es-MX"/>
        </w:rPr>
        <w:t>Escuelas y departamentos, así como docentes e incluso estudiantes, pueden adquirirlas a través de Internet</w:t>
      </w:r>
      <w:r w:rsidR="0006284C" w:rsidRPr="00155D62">
        <w:rPr>
          <w:rFonts w:eastAsia="Times New Roman"/>
          <w:szCs w:val="22"/>
          <w:lang w:eastAsia="es-MX"/>
        </w:rPr>
        <w:t xml:space="preserve">. </w:t>
      </w:r>
      <w:r w:rsidRPr="00155D62">
        <w:rPr>
          <w:rFonts w:eastAsia="Times New Roman"/>
          <w:szCs w:val="22"/>
          <w:lang w:eastAsia="es-MX"/>
        </w:rPr>
        <w:t xml:space="preserve">Esas licencias </w:t>
      </w:r>
      <w:r w:rsidR="002A205E" w:rsidRPr="00155D62">
        <w:rPr>
          <w:rFonts w:eastAsia="Times New Roman"/>
          <w:szCs w:val="22"/>
          <w:lang w:eastAsia="es-MX"/>
        </w:rPr>
        <w:t xml:space="preserve">brindan </w:t>
      </w:r>
      <w:r w:rsidRPr="00155D62">
        <w:rPr>
          <w:rFonts w:eastAsia="Times New Roman"/>
          <w:szCs w:val="22"/>
          <w:lang w:eastAsia="es-MX"/>
        </w:rPr>
        <w:t xml:space="preserve">la posibilidad de </w:t>
      </w:r>
      <w:r w:rsidR="00A345D8" w:rsidRPr="00155D62">
        <w:rPr>
          <w:rFonts w:eastAsia="Times New Roman"/>
          <w:szCs w:val="22"/>
          <w:lang w:eastAsia="es-MX"/>
        </w:rPr>
        <w:t>preparar temarios y apuntes para clase;</w:t>
      </w:r>
      <w:r w:rsidR="0006284C" w:rsidRPr="00155D62">
        <w:rPr>
          <w:rFonts w:eastAsia="Times New Roman"/>
          <w:szCs w:val="22"/>
          <w:lang w:eastAsia="es-MX"/>
        </w:rPr>
        <w:t xml:space="preserve"> reu</w:t>
      </w:r>
      <w:r w:rsidR="00A345D8" w:rsidRPr="00155D62">
        <w:rPr>
          <w:rFonts w:eastAsia="Times New Roman"/>
          <w:szCs w:val="22"/>
          <w:lang w:eastAsia="es-MX"/>
        </w:rPr>
        <w:t xml:space="preserve">tilizar e intercambiar </w:t>
      </w:r>
      <w:r w:rsidR="0006284C" w:rsidRPr="00155D62">
        <w:rPr>
          <w:rFonts w:eastAsia="Times New Roman"/>
          <w:szCs w:val="22"/>
          <w:lang w:eastAsia="es-MX"/>
        </w:rPr>
        <w:t>informa</w:t>
      </w:r>
      <w:r w:rsidR="00A345D8" w:rsidRPr="00155D62">
        <w:rPr>
          <w:rFonts w:eastAsia="Times New Roman"/>
          <w:szCs w:val="22"/>
          <w:lang w:eastAsia="es-MX"/>
        </w:rPr>
        <w:t xml:space="preserve">ción sobre servicios </w:t>
      </w:r>
      <w:r w:rsidR="002A205E" w:rsidRPr="00155D62">
        <w:rPr>
          <w:rFonts w:eastAsia="Times New Roman"/>
          <w:szCs w:val="22"/>
          <w:lang w:eastAsia="es-MX"/>
        </w:rPr>
        <w:t>bibliotecarios de reservas</w:t>
      </w:r>
      <w:r w:rsidR="0006284C" w:rsidRPr="00155D62">
        <w:rPr>
          <w:rFonts w:eastAsia="Times New Roman"/>
          <w:szCs w:val="22"/>
          <w:lang w:eastAsia="es-MX"/>
        </w:rPr>
        <w:t xml:space="preserve">, </w:t>
      </w:r>
      <w:r w:rsidR="00A345D8" w:rsidRPr="00155D62">
        <w:rPr>
          <w:rFonts w:eastAsia="Times New Roman"/>
          <w:szCs w:val="22"/>
          <w:lang w:eastAsia="es-MX"/>
        </w:rPr>
        <w:t xml:space="preserve">préstamo </w:t>
      </w:r>
      <w:proofErr w:type="spellStart"/>
      <w:r w:rsidR="00A345D8" w:rsidRPr="00155D62">
        <w:rPr>
          <w:rFonts w:eastAsia="Times New Roman"/>
          <w:szCs w:val="22"/>
          <w:lang w:eastAsia="es-MX"/>
        </w:rPr>
        <w:t>interbibliotecario</w:t>
      </w:r>
      <w:proofErr w:type="spellEnd"/>
      <w:r w:rsidR="00A345D8" w:rsidRPr="00155D62">
        <w:rPr>
          <w:rFonts w:eastAsia="Times New Roman"/>
          <w:szCs w:val="22"/>
          <w:lang w:eastAsia="es-MX"/>
        </w:rPr>
        <w:t xml:space="preserve"> y entrega de </w:t>
      </w:r>
      <w:r w:rsidR="0006284C" w:rsidRPr="00155D62">
        <w:rPr>
          <w:rFonts w:eastAsia="Times New Roman"/>
          <w:szCs w:val="22"/>
          <w:lang w:eastAsia="es-MX"/>
        </w:rPr>
        <w:t>document</w:t>
      </w:r>
      <w:r w:rsidR="00A345D8" w:rsidRPr="00155D62">
        <w:rPr>
          <w:rFonts w:eastAsia="Times New Roman"/>
          <w:szCs w:val="22"/>
          <w:lang w:eastAsia="es-MX"/>
        </w:rPr>
        <w:t>os;</w:t>
      </w:r>
      <w:r w:rsidR="0006284C" w:rsidRPr="00155D62">
        <w:rPr>
          <w:rFonts w:eastAsia="Times New Roman"/>
          <w:szCs w:val="22"/>
          <w:lang w:eastAsia="es-MX"/>
        </w:rPr>
        <w:t xml:space="preserve"> p</w:t>
      </w:r>
      <w:r w:rsidR="00A345D8" w:rsidRPr="00155D62">
        <w:rPr>
          <w:rFonts w:eastAsia="Times New Roman"/>
          <w:szCs w:val="22"/>
          <w:lang w:eastAsia="es-MX"/>
        </w:rPr>
        <w:t xml:space="preserve">ublicar e intercambiar </w:t>
      </w:r>
      <w:r w:rsidR="002A205E" w:rsidRPr="00155D62">
        <w:rPr>
          <w:rFonts w:eastAsia="Times New Roman"/>
          <w:szCs w:val="22"/>
          <w:lang w:eastAsia="es-MX"/>
        </w:rPr>
        <w:t xml:space="preserve">electrónicamente </w:t>
      </w:r>
      <w:r w:rsidR="0006284C" w:rsidRPr="00155D62">
        <w:rPr>
          <w:rFonts w:eastAsia="Times New Roman"/>
          <w:szCs w:val="22"/>
          <w:lang w:eastAsia="es-MX"/>
        </w:rPr>
        <w:t>conten</w:t>
      </w:r>
      <w:r w:rsidR="00A345D8" w:rsidRPr="00155D62">
        <w:rPr>
          <w:rFonts w:eastAsia="Times New Roman"/>
          <w:szCs w:val="22"/>
          <w:lang w:eastAsia="es-MX"/>
        </w:rPr>
        <w:t xml:space="preserve">ido </w:t>
      </w:r>
      <w:r w:rsidR="002A205E" w:rsidRPr="00155D62">
        <w:rPr>
          <w:rFonts w:eastAsia="Times New Roman"/>
          <w:szCs w:val="22"/>
          <w:lang w:eastAsia="es-MX"/>
        </w:rPr>
        <w:t>de</w:t>
      </w:r>
      <w:r w:rsidR="00A345D8" w:rsidRPr="00155D62">
        <w:rPr>
          <w:rFonts w:eastAsia="Times New Roman"/>
          <w:szCs w:val="22"/>
          <w:lang w:eastAsia="es-MX"/>
        </w:rPr>
        <w:t xml:space="preserve"> reservas electrónicas; </w:t>
      </w:r>
      <w:r w:rsidR="0006284C" w:rsidRPr="00155D62">
        <w:rPr>
          <w:rFonts w:eastAsia="Times New Roman"/>
          <w:szCs w:val="22"/>
          <w:lang w:eastAsia="es-MX"/>
        </w:rPr>
        <w:t>distribu</w:t>
      </w:r>
      <w:r w:rsidR="00A345D8" w:rsidRPr="00155D62">
        <w:rPr>
          <w:rFonts w:eastAsia="Times New Roman"/>
          <w:szCs w:val="22"/>
          <w:lang w:eastAsia="es-MX"/>
        </w:rPr>
        <w:t xml:space="preserve">ir contenido a través del correo electrónico o publicarlo en una </w:t>
      </w:r>
      <w:r w:rsidR="0006284C" w:rsidRPr="00155D62">
        <w:rPr>
          <w:rFonts w:eastAsia="Times New Roman"/>
          <w:szCs w:val="22"/>
          <w:lang w:eastAsia="es-MX"/>
        </w:rPr>
        <w:t xml:space="preserve">intranet, </w:t>
      </w:r>
      <w:r w:rsidR="00A345D8" w:rsidRPr="00155D62">
        <w:rPr>
          <w:rFonts w:eastAsia="Times New Roman"/>
          <w:szCs w:val="22"/>
          <w:lang w:eastAsia="es-MX"/>
        </w:rPr>
        <w:t xml:space="preserve">en </w:t>
      </w:r>
      <w:r w:rsidR="0006284C" w:rsidRPr="00155D62">
        <w:rPr>
          <w:rFonts w:eastAsia="Times New Roman"/>
          <w:szCs w:val="22"/>
          <w:lang w:eastAsia="es-MX"/>
        </w:rPr>
        <w:t xml:space="preserve">Internet </w:t>
      </w:r>
      <w:r w:rsidR="00A345D8" w:rsidRPr="00155D62">
        <w:rPr>
          <w:rFonts w:eastAsia="Times New Roman"/>
          <w:szCs w:val="22"/>
          <w:lang w:eastAsia="es-MX"/>
        </w:rPr>
        <w:t xml:space="preserve">o en sitios de </w:t>
      </w:r>
      <w:r w:rsidR="002A205E" w:rsidRPr="00155D62">
        <w:rPr>
          <w:rFonts w:eastAsia="Times New Roman"/>
          <w:szCs w:val="22"/>
          <w:lang w:eastAsia="es-MX"/>
        </w:rPr>
        <w:t>extranet,</w:t>
      </w:r>
      <w:r w:rsidR="0006284C" w:rsidRPr="00155D62">
        <w:rPr>
          <w:rFonts w:eastAsia="Times New Roman"/>
          <w:szCs w:val="22"/>
          <w:lang w:eastAsia="es-MX"/>
        </w:rPr>
        <w:t xml:space="preserve"> </w:t>
      </w:r>
      <w:r w:rsidR="002A205E" w:rsidRPr="00155D62">
        <w:rPr>
          <w:rFonts w:eastAsia="Times New Roman"/>
          <w:szCs w:val="22"/>
          <w:lang w:eastAsia="es-MX"/>
        </w:rPr>
        <w:t xml:space="preserve">y </w:t>
      </w:r>
      <w:r w:rsidR="00A345D8" w:rsidRPr="00155D62">
        <w:rPr>
          <w:rFonts w:eastAsia="Times New Roman"/>
          <w:szCs w:val="22"/>
          <w:lang w:eastAsia="es-MX"/>
        </w:rPr>
        <w:t>volver a publicar un artículo</w:t>
      </w:r>
      <w:r w:rsidR="0006284C" w:rsidRPr="00155D62">
        <w:rPr>
          <w:rFonts w:eastAsia="Times New Roman"/>
          <w:szCs w:val="22"/>
          <w:lang w:eastAsia="es-MX"/>
        </w:rPr>
        <w:t xml:space="preserve">, </w:t>
      </w:r>
      <w:r w:rsidR="00A345D8" w:rsidRPr="00155D62">
        <w:rPr>
          <w:rFonts w:eastAsia="Times New Roman"/>
          <w:szCs w:val="22"/>
          <w:lang w:eastAsia="es-MX"/>
        </w:rPr>
        <w:t xml:space="preserve">un pasaje de un libro u otro contenido en los propios libros, periódicos, </w:t>
      </w:r>
      <w:r w:rsidR="002B0A5B" w:rsidRPr="00155D62">
        <w:rPr>
          <w:rFonts w:eastAsia="Times New Roman"/>
          <w:szCs w:val="22"/>
          <w:lang w:eastAsia="es-MX"/>
        </w:rPr>
        <w:t>boletines de noticias</w:t>
      </w:r>
      <w:r w:rsidR="00A345D8" w:rsidRPr="00155D62">
        <w:rPr>
          <w:rFonts w:eastAsia="Times New Roman"/>
          <w:szCs w:val="22"/>
          <w:lang w:eastAsia="es-MX"/>
        </w:rPr>
        <w:t xml:space="preserve"> y otros materiales propios del usuario</w:t>
      </w:r>
      <w:r w:rsidR="0006284C" w:rsidRPr="00155D62">
        <w:rPr>
          <w:rFonts w:eastAsia="Times New Roman"/>
          <w:szCs w:val="22"/>
          <w:lang w:eastAsia="es-MX"/>
        </w:rPr>
        <w:t>,</w:t>
      </w:r>
      <w:r w:rsidR="002B0A5B" w:rsidRPr="00155D62">
        <w:rPr>
          <w:rFonts w:eastAsia="Times New Roman"/>
          <w:szCs w:val="22"/>
          <w:lang w:eastAsia="es-MX"/>
        </w:rPr>
        <w:t xml:space="preserve"> ya sea en </w:t>
      </w:r>
      <w:r w:rsidR="002A205E" w:rsidRPr="00155D62">
        <w:rPr>
          <w:rFonts w:eastAsia="Times New Roman"/>
          <w:szCs w:val="22"/>
          <w:lang w:eastAsia="es-MX"/>
        </w:rPr>
        <w:t xml:space="preserve">papel o en </w:t>
      </w:r>
      <w:r w:rsidR="002B0A5B" w:rsidRPr="00155D62">
        <w:rPr>
          <w:rFonts w:eastAsia="Times New Roman"/>
          <w:szCs w:val="22"/>
          <w:lang w:eastAsia="es-MX"/>
        </w:rPr>
        <w:t>formato digital.</w:t>
      </w:r>
    </w:p>
    <w:p w:rsidR="0006284C" w:rsidRPr="00155D62" w:rsidRDefault="00C20004" w:rsidP="0006284C">
      <w:pPr>
        <w:numPr>
          <w:ilvl w:val="0"/>
          <w:numId w:val="13"/>
        </w:numPr>
        <w:spacing w:after="240" w:line="360" w:lineRule="auto"/>
        <w:contextualSpacing/>
        <w:jc w:val="both"/>
        <w:rPr>
          <w:rFonts w:eastAsia="Times New Roman"/>
          <w:szCs w:val="22"/>
          <w:lang w:eastAsia="es-MX"/>
        </w:rPr>
      </w:pPr>
      <w:r w:rsidRPr="00155D62">
        <w:rPr>
          <w:rFonts w:eastAsia="Times New Roman"/>
          <w:szCs w:val="22"/>
          <w:lang w:eastAsia="es-MX"/>
        </w:rPr>
        <w:t xml:space="preserve">Las licencias cubren mayoritariamente </w:t>
      </w:r>
      <w:r w:rsidRPr="00155D62">
        <w:rPr>
          <w:rFonts w:eastAsia="Times New Roman"/>
          <w:b/>
          <w:szCs w:val="22"/>
          <w:lang w:eastAsia="es-MX"/>
        </w:rPr>
        <w:t>obras t</w:t>
      </w:r>
      <w:r w:rsidR="0006284C" w:rsidRPr="00155D62">
        <w:rPr>
          <w:rFonts w:eastAsia="Times New Roman"/>
          <w:b/>
          <w:szCs w:val="22"/>
          <w:lang w:eastAsia="es-MX"/>
        </w:rPr>
        <w:t>extual</w:t>
      </w:r>
      <w:r w:rsidRPr="00155D62">
        <w:rPr>
          <w:rFonts w:eastAsia="Times New Roman"/>
          <w:b/>
          <w:szCs w:val="22"/>
          <w:lang w:eastAsia="es-MX"/>
        </w:rPr>
        <w:t>es</w:t>
      </w:r>
      <w:r w:rsidR="0006284C" w:rsidRPr="00155D62">
        <w:rPr>
          <w:rFonts w:eastAsia="Times New Roman"/>
          <w:b/>
          <w:szCs w:val="22"/>
          <w:lang w:eastAsia="es-MX"/>
        </w:rPr>
        <w:t xml:space="preserve"> </w:t>
      </w:r>
      <w:r w:rsidR="002A205E" w:rsidRPr="00155D62">
        <w:rPr>
          <w:rFonts w:eastAsia="Times New Roman"/>
          <w:b/>
          <w:szCs w:val="22"/>
          <w:lang w:eastAsia="es-MX"/>
        </w:rPr>
        <w:t>e</w:t>
      </w:r>
      <w:r w:rsidRPr="00155D62">
        <w:rPr>
          <w:rFonts w:eastAsia="Times New Roman"/>
          <w:b/>
          <w:szCs w:val="22"/>
          <w:lang w:eastAsia="es-MX"/>
        </w:rPr>
        <w:t xml:space="preserve"> imágenes</w:t>
      </w:r>
      <w:r w:rsidR="0006284C" w:rsidRPr="00155D62">
        <w:rPr>
          <w:rFonts w:eastAsia="Times New Roman"/>
          <w:szCs w:val="22"/>
          <w:lang w:eastAsia="es-MX"/>
        </w:rPr>
        <w:t xml:space="preserve">. </w:t>
      </w:r>
      <w:r w:rsidRPr="00155D62">
        <w:rPr>
          <w:rFonts w:eastAsia="Times New Roman"/>
          <w:szCs w:val="22"/>
          <w:lang w:eastAsia="es-MX"/>
        </w:rPr>
        <w:t>Todos los tipos de obras publicadas por escrito</w:t>
      </w:r>
      <w:r w:rsidR="0006284C" w:rsidRPr="00155D62">
        <w:rPr>
          <w:rFonts w:eastAsia="Times New Roman"/>
          <w:szCs w:val="22"/>
          <w:lang w:eastAsia="es-MX"/>
        </w:rPr>
        <w:t xml:space="preserve">, </w:t>
      </w:r>
      <w:r w:rsidRPr="00155D62">
        <w:rPr>
          <w:rFonts w:eastAsia="Times New Roman"/>
          <w:szCs w:val="22"/>
          <w:lang w:eastAsia="es-MX"/>
        </w:rPr>
        <w:t>en forma de libros</w:t>
      </w:r>
      <w:r w:rsidR="0006284C" w:rsidRPr="00155D62">
        <w:rPr>
          <w:rFonts w:eastAsia="Times New Roman"/>
          <w:szCs w:val="22"/>
          <w:lang w:eastAsia="es-MX"/>
        </w:rPr>
        <w:t xml:space="preserve">, </w:t>
      </w:r>
      <w:r w:rsidRPr="00155D62">
        <w:rPr>
          <w:rFonts w:eastAsia="Times New Roman"/>
          <w:szCs w:val="22"/>
          <w:lang w:eastAsia="es-MX"/>
        </w:rPr>
        <w:t>diarios</w:t>
      </w:r>
      <w:r w:rsidR="0006284C" w:rsidRPr="00155D62">
        <w:rPr>
          <w:rFonts w:eastAsia="Times New Roman"/>
          <w:szCs w:val="22"/>
          <w:lang w:eastAsia="es-MX"/>
        </w:rPr>
        <w:t xml:space="preserve">, </w:t>
      </w:r>
      <w:r w:rsidRPr="00155D62">
        <w:rPr>
          <w:rFonts w:eastAsia="Times New Roman"/>
          <w:szCs w:val="22"/>
          <w:lang w:eastAsia="es-MX"/>
        </w:rPr>
        <w:t>revistas</w:t>
      </w:r>
      <w:r w:rsidR="0006284C" w:rsidRPr="00155D62">
        <w:rPr>
          <w:rFonts w:eastAsia="Times New Roman"/>
          <w:szCs w:val="22"/>
          <w:lang w:eastAsia="es-MX"/>
        </w:rPr>
        <w:t xml:space="preserve">, </w:t>
      </w:r>
      <w:r w:rsidRPr="00155D62">
        <w:rPr>
          <w:rFonts w:eastAsia="Times New Roman"/>
          <w:szCs w:val="22"/>
          <w:lang w:eastAsia="es-MX"/>
        </w:rPr>
        <w:t xml:space="preserve">periódicos e imágenes incluidas en </w:t>
      </w:r>
      <w:r w:rsidR="0006284C" w:rsidRPr="00155D62">
        <w:rPr>
          <w:rFonts w:eastAsia="Times New Roman"/>
          <w:szCs w:val="22"/>
          <w:lang w:eastAsia="es-MX"/>
        </w:rPr>
        <w:t>publica</w:t>
      </w:r>
      <w:r w:rsidRPr="00155D62">
        <w:rPr>
          <w:rFonts w:eastAsia="Times New Roman"/>
          <w:szCs w:val="22"/>
          <w:lang w:eastAsia="es-MX"/>
        </w:rPr>
        <w:t xml:space="preserve">ciones, </w:t>
      </w:r>
      <w:r w:rsidR="002A205E" w:rsidRPr="00155D62">
        <w:rPr>
          <w:rFonts w:eastAsia="Times New Roman"/>
          <w:szCs w:val="22"/>
          <w:lang w:eastAsia="es-MX"/>
        </w:rPr>
        <w:t xml:space="preserve">y </w:t>
      </w:r>
      <w:r w:rsidRPr="00155D62">
        <w:rPr>
          <w:rFonts w:eastAsia="Times New Roman"/>
          <w:szCs w:val="22"/>
          <w:lang w:eastAsia="es-MX"/>
        </w:rPr>
        <w:t>como il</w:t>
      </w:r>
      <w:r w:rsidR="0006284C" w:rsidRPr="00155D62">
        <w:rPr>
          <w:rFonts w:eastAsia="Times New Roman"/>
          <w:szCs w:val="22"/>
          <w:lang w:eastAsia="es-MX"/>
        </w:rPr>
        <w:t>ustra</w:t>
      </w:r>
      <w:r w:rsidRPr="00155D62">
        <w:rPr>
          <w:rFonts w:eastAsia="Times New Roman"/>
          <w:szCs w:val="22"/>
          <w:lang w:eastAsia="es-MX"/>
        </w:rPr>
        <w:t>ciones, fotografías y otro</w:t>
      </w:r>
      <w:r w:rsidR="002A205E" w:rsidRPr="00155D62">
        <w:rPr>
          <w:rFonts w:eastAsia="Times New Roman"/>
          <w:szCs w:val="22"/>
          <w:lang w:eastAsia="es-MX"/>
        </w:rPr>
        <w:t>s tipos de</w:t>
      </w:r>
      <w:r w:rsidRPr="00155D62">
        <w:rPr>
          <w:rFonts w:eastAsia="Times New Roman"/>
          <w:szCs w:val="22"/>
          <w:lang w:eastAsia="es-MX"/>
        </w:rPr>
        <w:t xml:space="preserve"> contenido </w:t>
      </w:r>
      <w:r w:rsidR="0006284C" w:rsidRPr="00155D62">
        <w:rPr>
          <w:rFonts w:eastAsia="Times New Roman"/>
          <w:szCs w:val="22"/>
          <w:lang w:eastAsia="es-MX"/>
        </w:rPr>
        <w:t xml:space="preserve">visual. </w:t>
      </w:r>
      <w:r w:rsidR="007D6FF3" w:rsidRPr="00155D62">
        <w:rPr>
          <w:rFonts w:eastAsia="Times New Roman"/>
          <w:szCs w:val="22"/>
          <w:lang w:eastAsia="es-MX"/>
        </w:rPr>
        <w:t>Existen numerosos tipos distintos de obras cubiertas por las licencias concedidas por organizaciones de derechos de reproducción</w:t>
      </w:r>
      <w:r w:rsidR="0006284C" w:rsidRPr="00155D62">
        <w:rPr>
          <w:rFonts w:eastAsia="Times New Roman"/>
          <w:szCs w:val="22"/>
          <w:lang w:eastAsia="es-MX"/>
        </w:rPr>
        <w:t xml:space="preserve">. </w:t>
      </w:r>
      <w:r w:rsidR="007D6FF3" w:rsidRPr="00155D62">
        <w:rPr>
          <w:rFonts w:eastAsia="Times New Roman"/>
          <w:szCs w:val="22"/>
          <w:lang w:eastAsia="es-MX"/>
        </w:rPr>
        <w:t xml:space="preserve">Algunas </w:t>
      </w:r>
      <w:r w:rsidR="002A205E" w:rsidRPr="00155D62">
        <w:rPr>
          <w:rFonts w:eastAsia="Times New Roman"/>
          <w:szCs w:val="22"/>
          <w:lang w:eastAsia="es-MX"/>
        </w:rPr>
        <w:t xml:space="preserve">de esas </w:t>
      </w:r>
      <w:r w:rsidR="007D6FF3" w:rsidRPr="00155D62">
        <w:rPr>
          <w:rFonts w:eastAsia="Times New Roman"/>
          <w:szCs w:val="22"/>
          <w:lang w:eastAsia="es-MX"/>
        </w:rPr>
        <w:t xml:space="preserve">organizaciones también incluyen las partituras en sus </w:t>
      </w:r>
      <w:r w:rsidR="006819D9" w:rsidRPr="00155D62">
        <w:rPr>
          <w:rFonts w:eastAsia="Times New Roman"/>
          <w:szCs w:val="22"/>
          <w:lang w:eastAsia="es-MX"/>
        </w:rPr>
        <w:t xml:space="preserve">regímenes de </w:t>
      </w:r>
      <w:r w:rsidR="002A205E" w:rsidRPr="00155D62">
        <w:rPr>
          <w:rFonts w:eastAsia="Times New Roman"/>
          <w:szCs w:val="22"/>
          <w:lang w:eastAsia="es-MX"/>
        </w:rPr>
        <w:t xml:space="preserve">negociación </w:t>
      </w:r>
      <w:r w:rsidR="006819D9" w:rsidRPr="00155D62">
        <w:rPr>
          <w:rFonts w:eastAsia="Times New Roman"/>
          <w:szCs w:val="22"/>
          <w:lang w:eastAsia="es-MX"/>
        </w:rPr>
        <w:t>de licencias</w:t>
      </w:r>
      <w:r w:rsidR="0006284C" w:rsidRPr="00155D62">
        <w:rPr>
          <w:rFonts w:eastAsia="Times New Roman"/>
          <w:szCs w:val="22"/>
          <w:lang w:eastAsia="es-MX"/>
        </w:rPr>
        <w:t xml:space="preserve">. </w:t>
      </w:r>
    </w:p>
    <w:p w:rsidR="0006284C" w:rsidRPr="00155D62" w:rsidRDefault="00375D52" w:rsidP="0006284C">
      <w:pPr>
        <w:numPr>
          <w:ilvl w:val="0"/>
          <w:numId w:val="15"/>
        </w:numPr>
        <w:spacing w:after="240" w:line="360" w:lineRule="auto"/>
        <w:contextualSpacing/>
        <w:jc w:val="both"/>
        <w:rPr>
          <w:rFonts w:eastAsia="Times New Roman"/>
          <w:szCs w:val="22"/>
          <w:lang w:eastAsia="es-MX"/>
        </w:rPr>
      </w:pPr>
      <w:r w:rsidRPr="00155D62">
        <w:rPr>
          <w:rFonts w:eastAsia="Times New Roman"/>
          <w:szCs w:val="22"/>
          <w:lang w:eastAsia="es-MX"/>
        </w:rPr>
        <w:t xml:space="preserve">Los regímenes de </w:t>
      </w:r>
      <w:r w:rsidR="002A205E" w:rsidRPr="00155D62">
        <w:rPr>
          <w:rFonts w:eastAsia="Times New Roman"/>
          <w:szCs w:val="22"/>
          <w:lang w:eastAsia="es-MX"/>
        </w:rPr>
        <w:t xml:space="preserve">negociación </w:t>
      </w:r>
      <w:r w:rsidRPr="00155D62">
        <w:rPr>
          <w:rFonts w:eastAsia="Times New Roman"/>
          <w:szCs w:val="22"/>
          <w:lang w:eastAsia="es-MX"/>
        </w:rPr>
        <w:t xml:space="preserve">de licencias de las </w:t>
      </w:r>
      <w:r w:rsidR="006819D9" w:rsidRPr="00155D62">
        <w:rPr>
          <w:rFonts w:eastAsia="Times New Roman"/>
          <w:szCs w:val="22"/>
          <w:lang w:eastAsia="es-MX"/>
        </w:rPr>
        <w:t xml:space="preserve">organizaciones de derechos de reproducción </w:t>
      </w:r>
      <w:r w:rsidRPr="00155D62">
        <w:rPr>
          <w:rFonts w:eastAsia="Times New Roman"/>
          <w:szCs w:val="22"/>
          <w:lang w:eastAsia="es-MX"/>
        </w:rPr>
        <w:t xml:space="preserve">comprenden los usos secundarios de </w:t>
      </w:r>
      <w:r w:rsidRPr="00155D62">
        <w:rPr>
          <w:rFonts w:eastAsia="Times New Roman"/>
          <w:b/>
          <w:szCs w:val="22"/>
          <w:lang w:eastAsia="es-MX"/>
        </w:rPr>
        <w:t>obras p</w:t>
      </w:r>
      <w:r w:rsidR="0006284C" w:rsidRPr="00155D62">
        <w:rPr>
          <w:rFonts w:eastAsia="Times New Roman"/>
          <w:b/>
          <w:szCs w:val="22"/>
          <w:lang w:eastAsia="es-MX"/>
        </w:rPr>
        <w:t>ubli</w:t>
      </w:r>
      <w:r w:rsidRPr="00155D62">
        <w:rPr>
          <w:rFonts w:eastAsia="Times New Roman"/>
          <w:b/>
          <w:szCs w:val="22"/>
          <w:lang w:eastAsia="es-MX"/>
        </w:rPr>
        <w:t>cadas</w:t>
      </w:r>
      <w:r w:rsidR="0006284C" w:rsidRPr="00155D62">
        <w:rPr>
          <w:rFonts w:eastAsia="Times New Roman"/>
          <w:b/>
          <w:szCs w:val="22"/>
          <w:lang w:eastAsia="es-MX"/>
        </w:rPr>
        <w:t>.</w:t>
      </w:r>
      <w:r w:rsidR="0006284C" w:rsidRPr="00155D62">
        <w:rPr>
          <w:rFonts w:eastAsia="Times New Roman"/>
          <w:szCs w:val="22"/>
          <w:lang w:eastAsia="es-MX"/>
        </w:rPr>
        <w:t xml:space="preserve"> </w:t>
      </w:r>
      <w:r w:rsidR="008127D4" w:rsidRPr="00155D62">
        <w:rPr>
          <w:rFonts w:eastAsia="Times New Roman"/>
          <w:szCs w:val="22"/>
          <w:lang w:eastAsia="es-MX"/>
        </w:rPr>
        <w:t xml:space="preserve">Los actos de reproducción y puesta a disposición </w:t>
      </w:r>
      <w:r w:rsidR="00B82A71" w:rsidRPr="00155D62">
        <w:rPr>
          <w:rFonts w:eastAsia="Times New Roman"/>
          <w:szCs w:val="22"/>
          <w:lang w:eastAsia="es-MX"/>
        </w:rPr>
        <w:t>de</w:t>
      </w:r>
      <w:r w:rsidR="002A205E" w:rsidRPr="00155D62">
        <w:rPr>
          <w:rFonts w:eastAsia="Times New Roman"/>
          <w:szCs w:val="22"/>
          <w:lang w:eastAsia="es-MX"/>
        </w:rPr>
        <w:t xml:space="preserve">l </w:t>
      </w:r>
      <w:r w:rsidR="008127D4" w:rsidRPr="00155D62">
        <w:rPr>
          <w:rFonts w:eastAsia="Times New Roman"/>
          <w:szCs w:val="22"/>
          <w:lang w:eastAsia="es-MX"/>
        </w:rPr>
        <w:t xml:space="preserve">público se permiten </w:t>
      </w:r>
      <w:r w:rsidR="00F061AC" w:rsidRPr="00155D62">
        <w:rPr>
          <w:rFonts w:eastAsia="Times New Roman"/>
          <w:szCs w:val="22"/>
          <w:lang w:eastAsia="es-MX"/>
        </w:rPr>
        <w:t>mediante el escaneo de ejemplares en papel</w:t>
      </w:r>
      <w:r w:rsidR="0006284C" w:rsidRPr="00155D62">
        <w:rPr>
          <w:rFonts w:eastAsia="Times New Roman"/>
          <w:szCs w:val="22"/>
          <w:lang w:eastAsia="es-MX"/>
        </w:rPr>
        <w:t xml:space="preserve">, </w:t>
      </w:r>
      <w:r w:rsidR="00F061AC" w:rsidRPr="00155D62">
        <w:rPr>
          <w:rFonts w:eastAsia="Times New Roman"/>
          <w:szCs w:val="22"/>
          <w:lang w:eastAsia="es-MX"/>
        </w:rPr>
        <w:t xml:space="preserve">la realización de copias entre formatos </w:t>
      </w:r>
      <w:r w:rsidR="0006284C" w:rsidRPr="00155D62">
        <w:rPr>
          <w:rFonts w:eastAsia="Times New Roman"/>
          <w:szCs w:val="22"/>
          <w:lang w:eastAsia="es-MX"/>
        </w:rPr>
        <w:t>digital</w:t>
      </w:r>
      <w:r w:rsidR="00F061AC" w:rsidRPr="00155D62">
        <w:rPr>
          <w:rFonts w:eastAsia="Times New Roman"/>
          <w:szCs w:val="22"/>
          <w:lang w:eastAsia="es-MX"/>
        </w:rPr>
        <w:t>es</w:t>
      </w:r>
      <w:r w:rsidR="0006284C" w:rsidRPr="00155D62">
        <w:rPr>
          <w:rFonts w:eastAsia="Times New Roman"/>
          <w:szCs w:val="22"/>
          <w:lang w:eastAsia="es-MX"/>
        </w:rPr>
        <w:t>,</w:t>
      </w:r>
      <w:r w:rsidR="00FD3C00" w:rsidRPr="00155D62">
        <w:rPr>
          <w:rFonts w:eastAsia="Times New Roman"/>
          <w:szCs w:val="22"/>
          <w:lang w:eastAsia="es-MX"/>
        </w:rPr>
        <w:t xml:space="preserve"> o</w:t>
      </w:r>
      <w:r w:rsidR="0006284C" w:rsidRPr="00155D62">
        <w:rPr>
          <w:rFonts w:eastAsia="Times New Roman"/>
          <w:szCs w:val="22"/>
          <w:lang w:eastAsia="es-MX"/>
        </w:rPr>
        <w:t xml:space="preserve"> </w:t>
      </w:r>
      <w:r w:rsidR="00FD3C00" w:rsidRPr="00155D62">
        <w:rPr>
          <w:rFonts w:eastAsia="Times New Roman"/>
          <w:szCs w:val="22"/>
          <w:lang w:eastAsia="es-MX"/>
        </w:rPr>
        <w:t xml:space="preserve">la impresión </w:t>
      </w:r>
      <w:r w:rsidR="00F061AC" w:rsidRPr="00155D62">
        <w:rPr>
          <w:rFonts w:eastAsia="Times New Roman"/>
          <w:szCs w:val="22"/>
          <w:lang w:eastAsia="es-MX"/>
        </w:rPr>
        <w:t xml:space="preserve">de </w:t>
      </w:r>
      <w:r w:rsidR="00FD3C00" w:rsidRPr="00155D62">
        <w:rPr>
          <w:rFonts w:eastAsia="Times New Roman"/>
          <w:szCs w:val="22"/>
          <w:lang w:eastAsia="es-MX"/>
        </w:rPr>
        <w:t xml:space="preserve">ejemplares en formato </w:t>
      </w:r>
      <w:r w:rsidR="0006284C" w:rsidRPr="00155D62">
        <w:rPr>
          <w:rFonts w:eastAsia="Times New Roman"/>
          <w:szCs w:val="22"/>
          <w:lang w:eastAsia="es-MX"/>
        </w:rPr>
        <w:t xml:space="preserve">digital, </w:t>
      </w:r>
      <w:r w:rsidR="00F061AC" w:rsidRPr="00155D62">
        <w:rPr>
          <w:rFonts w:eastAsia="Times New Roman"/>
          <w:szCs w:val="22"/>
          <w:lang w:eastAsia="es-MX"/>
        </w:rPr>
        <w:t>el almacenamiento de ejemplares en soporte</w:t>
      </w:r>
      <w:r w:rsidR="00FD3C00" w:rsidRPr="00155D62">
        <w:rPr>
          <w:rFonts w:eastAsia="Times New Roman"/>
          <w:szCs w:val="22"/>
          <w:lang w:eastAsia="es-MX"/>
        </w:rPr>
        <w:t>s</w:t>
      </w:r>
      <w:r w:rsidR="00F061AC" w:rsidRPr="00155D62">
        <w:rPr>
          <w:rFonts w:eastAsia="Times New Roman"/>
          <w:szCs w:val="22"/>
          <w:lang w:eastAsia="es-MX"/>
        </w:rPr>
        <w:t xml:space="preserve"> o dispositivo</w:t>
      </w:r>
      <w:r w:rsidR="00FD3C00" w:rsidRPr="00155D62">
        <w:rPr>
          <w:rFonts w:eastAsia="Times New Roman"/>
          <w:szCs w:val="22"/>
          <w:lang w:eastAsia="es-MX"/>
        </w:rPr>
        <w:t>s</w:t>
      </w:r>
      <w:r w:rsidR="00F061AC" w:rsidRPr="00155D62">
        <w:rPr>
          <w:rFonts w:eastAsia="Times New Roman"/>
          <w:szCs w:val="22"/>
          <w:lang w:eastAsia="es-MX"/>
        </w:rPr>
        <w:t xml:space="preserve"> de almacenamiento </w:t>
      </w:r>
      <w:r w:rsidR="0006284C" w:rsidRPr="00155D62">
        <w:rPr>
          <w:rFonts w:eastAsia="Times New Roman"/>
          <w:szCs w:val="22"/>
          <w:lang w:eastAsia="es-MX"/>
        </w:rPr>
        <w:t>local</w:t>
      </w:r>
      <w:r w:rsidR="00F061AC" w:rsidRPr="00155D62">
        <w:rPr>
          <w:rFonts w:eastAsia="Times New Roman"/>
          <w:szCs w:val="22"/>
          <w:lang w:eastAsia="es-MX"/>
        </w:rPr>
        <w:t>,</w:t>
      </w:r>
      <w:r w:rsidR="0006284C" w:rsidRPr="00155D62">
        <w:rPr>
          <w:rFonts w:eastAsia="Times New Roman"/>
          <w:szCs w:val="22"/>
          <w:lang w:eastAsia="es-MX"/>
        </w:rPr>
        <w:t xml:space="preserve"> </w:t>
      </w:r>
      <w:r w:rsidR="00EE0A5F" w:rsidRPr="00155D62">
        <w:rPr>
          <w:rFonts w:eastAsia="Times New Roman"/>
          <w:szCs w:val="22"/>
          <w:lang w:eastAsia="es-MX"/>
        </w:rPr>
        <w:t>o</w:t>
      </w:r>
      <w:r w:rsidR="0006284C" w:rsidRPr="00155D62">
        <w:rPr>
          <w:rFonts w:eastAsia="Times New Roman"/>
          <w:szCs w:val="22"/>
          <w:lang w:eastAsia="es-MX"/>
        </w:rPr>
        <w:t xml:space="preserve"> </w:t>
      </w:r>
      <w:r w:rsidR="004B3497" w:rsidRPr="00155D62">
        <w:rPr>
          <w:rFonts w:eastAsia="Times New Roman"/>
          <w:szCs w:val="22"/>
          <w:lang w:eastAsia="es-MX"/>
        </w:rPr>
        <w:t xml:space="preserve">en </w:t>
      </w:r>
      <w:r w:rsidR="0006284C" w:rsidRPr="00155D62">
        <w:rPr>
          <w:rFonts w:eastAsia="Times New Roman"/>
          <w:szCs w:val="22"/>
          <w:lang w:eastAsia="es-MX"/>
        </w:rPr>
        <w:t>repositor</w:t>
      </w:r>
      <w:r w:rsidR="00EE0A5F" w:rsidRPr="00155D62">
        <w:rPr>
          <w:rFonts w:eastAsia="Times New Roman"/>
          <w:szCs w:val="22"/>
          <w:lang w:eastAsia="es-MX"/>
        </w:rPr>
        <w:t xml:space="preserve">ios y bases de datos de la </w:t>
      </w:r>
      <w:r w:rsidR="0006284C" w:rsidRPr="00155D62">
        <w:rPr>
          <w:rFonts w:eastAsia="Times New Roman"/>
          <w:szCs w:val="22"/>
          <w:lang w:eastAsia="es-MX"/>
        </w:rPr>
        <w:t>institu</w:t>
      </w:r>
      <w:r w:rsidR="00EE0A5F" w:rsidRPr="00155D62">
        <w:rPr>
          <w:rFonts w:eastAsia="Times New Roman"/>
          <w:szCs w:val="22"/>
          <w:lang w:eastAsia="es-MX"/>
        </w:rPr>
        <w:t>ción</w:t>
      </w:r>
      <w:r w:rsidR="0006284C" w:rsidRPr="00155D62">
        <w:rPr>
          <w:rFonts w:eastAsia="Times New Roman"/>
          <w:szCs w:val="22"/>
          <w:lang w:eastAsia="es-MX"/>
        </w:rPr>
        <w:t xml:space="preserve">, </w:t>
      </w:r>
      <w:r w:rsidR="00EE0A5F" w:rsidRPr="00155D62">
        <w:rPr>
          <w:rFonts w:eastAsia="Times New Roman"/>
          <w:szCs w:val="22"/>
          <w:lang w:eastAsia="es-MX"/>
        </w:rPr>
        <w:t>el intercambio de ejemplares con estudiante</w:t>
      </w:r>
      <w:r w:rsidR="00FD3C00" w:rsidRPr="00155D62">
        <w:rPr>
          <w:rFonts w:eastAsia="Times New Roman"/>
          <w:szCs w:val="22"/>
          <w:lang w:eastAsia="es-MX"/>
        </w:rPr>
        <w:t>s</w:t>
      </w:r>
      <w:r w:rsidR="00EE0A5F" w:rsidRPr="00155D62">
        <w:rPr>
          <w:rFonts w:eastAsia="Times New Roman"/>
          <w:szCs w:val="22"/>
          <w:lang w:eastAsia="es-MX"/>
        </w:rPr>
        <w:t xml:space="preserve"> y personal</w:t>
      </w:r>
      <w:r w:rsidR="0006284C" w:rsidRPr="00155D62">
        <w:rPr>
          <w:rFonts w:eastAsia="Times New Roman"/>
          <w:szCs w:val="22"/>
          <w:lang w:eastAsia="es-MX"/>
        </w:rPr>
        <w:t xml:space="preserve">, </w:t>
      </w:r>
      <w:r w:rsidR="00FD3C00" w:rsidRPr="00155D62">
        <w:rPr>
          <w:rFonts w:eastAsia="Times New Roman"/>
          <w:szCs w:val="22"/>
          <w:lang w:eastAsia="es-MX"/>
        </w:rPr>
        <w:t xml:space="preserve">la </w:t>
      </w:r>
      <w:r w:rsidR="0006284C" w:rsidRPr="00155D62">
        <w:rPr>
          <w:rFonts w:eastAsia="Times New Roman"/>
          <w:szCs w:val="22"/>
          <w:lang w:eastAsia="es-MX"/>
        </w:rPr>
        <w:t>p</w:t>
      </w:r>
      <w:r w:rsidR="00FD3C00" w:rsidRPr="00155D62">
        <w:rPr>
          <w:rFonts w:eastAsia="Times New Roman"/>
          <w:szCs w:val="22"/>
          <w:lang w:eastAsia="es-MX"/>
        </w:rPr>
        <w:t>ublicación o carga de c</w:t>
      </w:r>
      <w:r w:rsidR="0006284C" w:rsidRPr="00155D62">
        <w:rPr>
          <w:rFonts w:eastAsia="Times New Roman"/>
          <w:szCs w:val="22"/>
          <w:lang w:eastAsia="es-MX"/>
        </w:rPr>
        <w:t>o</w:t>
      </w:r>
      <w:r w:rsidR="00FD3C00" w:rsidRPr="00155D62">
        <w:rPr>
          <w:rFonts w:eastAsia="Times New Roman"/>
          <w:szCs w:val="22"/>
          <w:lang w:eastAsia="es-MX"/>
        </w:rPr>
        <w:t>ntenido en forma de ejemplares digitales</w:t>
      </w:r>
      <w:r w:rsidR="0006284C" w:rsidRPr="00155D62">
        <w:rPr>
          <w:rFonts w:eastAsia="Times New Roman"/>
          <w:szCs w:val="22"/>
          <w:lang w:eastAsia="es-MX"/>
        </w:rPr>
        <w:t xml:space="preserve"> </w:t>
      </w:r>
      <w:r w:rsidR="00FD3C00" w:rsidRPr="00155D62">
        <w:rPr>
          <w:rFonts w:eastAsia="Times New Roman"/>
          <w:szCs w:val="22"/>
          <w:lang w:eastAsia="es-MX"/>
        </w:rPr>
        <w:t xml:space="preserve">y su puesta a disposición </w:t>
      </w:r>
      <w:r w:rsidR="004B3497" w:rsidRPr="00155D62">
        <w:rPr>
          <w:rFonts w:eastAsia="Times New Roman"/>
          <w:szCs w:val="22"/>
          <w:lang w:eastAsia="es-MX"/>
        </w:rPr>
        <w:t xml:space="preserve">a través de </w:t>
      </w:r>
      <w:r w:rsidR="00FD3C00" w:rsidRPr="00155D62">
        <w:rPr>
          <w:rFonts w:eastAsia="Times New Roman"/>
          <w:szCs w:val="22"/>
          <w:lang w:eastAsia="es-MX"/>
        </w:rPr>
        <w:t>un red segura</w:t>
      </w:r>
      <w:r w:rsidR="0006284C" w:rsidRPr="00155D62">
        <w:rPr>
          <w:rFonts w:eastAsia="Times New Roman"/>
          <w:szCs w:val="22"/>
          <w:lang w:eastAsia="es-MX"/>
        </w:rPr>
        <w:t xml:space="preserve">, </w:t>
      </w:r>
      <w:r w:rsidR="004B3497" w:rsidRPr="00155D62">
        <w:rPr>
          <w:rFonts w:eastAsia="Times New Roman"/>
          <w:szCs w:val="22"/>
          <w:lang w:eastAsia="es-MX"/>
        </w:rPr>
        <w:t xml:space="preserve">y </w:t>
      </w:r>
      <w:r w:rsidR="00FD3C00" w:rsidRPr="00155D62">
        <w:rPr>
          <w:rFonts w:eastAsia="Times New Roman"/>
          <w:szCs w:val="22"/>
          <w:lang w:eastAsia="es-MX"/>
        </w:rPr>
        <w:t xml:space="preserve">el envío por correo electrónico entre personas autorizadas: </w:t>
      </w:r>
      <w:r w:rsidR="004B3497" w:rsidRPr="00155D62">
        <w:rPr>
          <w:rFonts w:eastAsia="Times New Roman"/>
          <w:szCs w:val="22"/>
          <w:lang w:eastAsia="es-MX"/>
        </w:rPr>
        <w:t>ellas mismas</w:t>
      </w:r>
      <w:r w:rsidR="0006284C" w:rsidRPr="00155D62">
        <w:rPr>
          <w:rFonts w:eastAsia="Times New Roman"/>
          <w:szCs w:val="22"/>
          <w:lang w:eastAsia="es-MX"/>
        </w:rPr>
        <w:t xml:space="preserve">, </w:t>
      </w:r>
      <w:r w:rsidR="00FD3C00" w:rsidRPr="00155D62">
        <w:rPr>
          <w:rFonts w:eastAsia="Times New Roman"/>
          <w:szCs w:val="22"/>
          <w:lang w:eastAsia="es-MX"/>
        </w:rPr>
        <w:t>e</w:t>
      </w:r>
      <w:r w:rsidR="0006284C" w:rsidRPr="00155D62">
        <w:rPr>
          <w:rFonts w:eastAsia="Times New Roman"/>
          <w:szCs w:val="22"/>
          <w:lang w:eastAsia="es-MX"/>
        </w:rPr>
        <w:t>stud</w:t>
      </w:r>
      <w:r w:rsidR="00FD3C00" w:rsidRPr="00155D62">
        <w:rPr>
          <w:rFonts w:eastAsia="Times New Roman"/>
          <w:szCs w:val="22"/>
          <w:lang w:eastAsia="es-MX"/>
        </w:rPr>
        <w:t>iantes</w:t>
      </w:r>
      <w:r w:rsidR="0006284C" w:rsidRPr="00155D62">
        <w:rPr>
          <w:rFonts w:eastAsia="Times New Roman"/>
          <w:szCs w:val="22"/>
          <w:lang w:eastAsia="es-MX"/>
        </w:rPr>
        <w:t xml:space="preserve">, </w:t>
      </w:r>
      <w:r w:rsidR="00FD3C00" w:rsidRPr="00155D62">
        <w:rPr>
          <w:rFonts w:eastAsia="Times New Roman"/>
          <w:szCs w:val="22"/>
          <w:lang w:eastAsia="es-MX"/>
        </w:rPr>
        <w:t>docentes</w:t>
      </w:r>
      <w:r w:rsidR="0006284C" w:rsidRPr="00155D62">
        <w:rPr>
          <w:rFonts w:eastAsia="Times New Roman"/>
          <w:szCs w:val="22"/>
          <w:lang w:eastAsia="es-MX"/>
        </w:rPr>
        <w:t xml:space="preserve">, </w:t>
      </w:r>
      <w:r w:rsidR="00FD3C00" w:rsidRPr="00155D62">
        <w:rPr>
          <w:rFonts w:eastAsia="Times New Roman"/>
          <w:szCs w:val="22"/>
          <w:lang w:eastAsia="es-MX"/>
        </w:rPr>
        <w:t>personal e investigadores</w:t>
      </w:r>
      <w:r w:rsidR="0006284C" w:rsidRPr="00155D62">
        <w:rPr>
          <w:rFonts w:eastAsia="Times New Roman"/>
          <w:szCs w:val="22"/>
          <w:lang w:eastAsia="es-MX"/>
        </w:rPr>
        <w:t xml:space="preserve">. </w:t>
      </w:r>
    </w:p>
    <w:p w:rsidR="0006284C" w:rsidRPr="00155D62" w:rsidRDefault="00B45FBA" w:rsidP="0006284C">
      <w:pPr>
        <w:numPr>
          <w:ilvl w:val="0"/>
          <w:numId w:val="15"/>
        </w:numPr>
        <w:spacing w:after="240" w:line="360" w:lineRule="auto"/>
        <w:contextualSpacing/>
        <w:jc w:val="both"/>
        <w:rPr>
          <w:rFonts w:eastAsia="Times New Roman"/>
          <w:szCs w:val="22"/>
          <w:lang w:eastAsia="es-MX"/>
        </w:rPr>
      </w:pPr>
      <w:r w:rsidRPr="00155D62">
        <w:rPr>
          <w:rFonts w:eastAsia="Times New Roman"/>
          <w:szCs w:val="22"/>
          <w:lang w:eastAsia="es-MX"/>
        </w:rPr>
        <w:t xml:space="preserve">Por lo general, el contenido sujeto a licencia debe guardarse en una </w:t>
      </w:r>
      <w:r w:rsidRPr="00155D62">
        <w:rPr>
          <w:rFonts w:eastAsia="Times New Roman"/>
          <w:b/>
          <w:szCs w:val="22"/>
          <w:lang w:eastAsia="es-MX"/>
        </w:rPr>
        <w:t>red segura</w:t>
      </w:r>
      <w:r w:rsidRPr="00155D62">
        <w:rPr>
          <w:rFonts w:eastAsia="Times New Roman"/>
          <w:szCs w:val="22"/>
          <w:lang w:eastAsia="es-MX"/>
        </w:rPr>
        <w:t xml:space="preserve"> de la </w:t>
      </w:r>
      <w:r w:rsidR="0006284C" w:rsidRPr="00155D62">
        <w:rPr>
          <w:rFonts w:eastAsia="Times New Roman"/>
          <w:szCs w:val="22"/>
          <w:lang w:eastAsia="es-MX"/>
        </w:rPr>
        <w:t>universi</w:t>
      </w:r>
      <w:r w:rsidRPr="00155D62">
        <w:rPr>
          <w:rFonts w:eastAsia="Times New Roman"/>
          <w:szCs w:val="22"/>
          <w:lang w:eastAsia="es-MX"/>
        </w:rPr>
        <w:t>dad</w:t>
      </w:r>
      <w:r w:rsidR="0006284C" w:rsidRPr="00155D62">
        <w:rPr>
          <w:rFonts w:eastAsia="Times New Roman"/>
          <w:szCs w:val="22"/>
          <w:lang w:eastAsia="es-MX"/>
        </w:rPr>
        <w:t xml:space="preserve">, </w:t>
      </w:r>
      <w:r w:rsidRPr="00155D62">
        <w:rPr>
          <w:rFonts w:eastAsia="Times New Roman"/>
          <w:szCs w:val="22"/>
          <w:lang w:eastAsia="es-MX"/>
        </w:rPr>
        <w:t xml:space="preserve">y </w:t>
      </w:r>
      <w:r w:rsidR="0006284C" w:rsidRPr="00155D62">
        <w:rPr>
          <w:rFonts w:eastAsia="Times New Roman"/>
          <w:szCs w:val="22"/>
          <w:lang w:eastAsia="es-MX"/>
        </w:rPr>
        <w:t>no</w:t>
      </w:r>
      <w:r w:rsidRPr="00155D62">
        <w:rPr>
          <w:rFonts w:eastAsia="Times New Roman"/>
          <w:szCs w:val="22"/>
          <w:lang w:eastAsia="es-MX"/>
        </w:rPr>
        <w:t xml:space="preserve"> debe alojarse en el Internet de acceso público</w:t>
      </w:r>
      <w:r w:rsidR="0006284C" w:rsidRPr="00155D62">
        <w:rPr>
          <w:rFonts w:eastAsia="Times New Roman"/>
          <w:szCs w:val="22"/>
          <w:lang w:eastAsia="es-MX"/>
        </w:rPr>
        <w:t xml:space="preserve">. </w:t>
      </w:r>
      <w:r w:rsidRPr="00155D62">
        <w:rPr>
          <w:rFonts w:eastAsia="Times New Roman"/>
          <w:szCs w:val="22"/>
          <w:lang w:eastAsia="es-MX"/>
        </w:rPr>
        <w:t xml:space="preserve">Cuando proceda, las licencias independientes para actividades </w:t>
      </w:r>
      <w:r w:rsidR="0006284C" w:rsidRPr="00155D62">
        <w:rPr>
          <w:rFonts w:eastAsia="Times New Roman"/>
          <w:szCs w:val="22"/>
          <w:lang w:eastAsia="es-MX"/>
        </w:rPr>
        <w:t>acad</w:t>
      </w:r>
      <w:r w:rsidRPr="00155D62">
        <w:rPr>
          <w:rFonts w:eastAsia="Times New Roman"/>
          <w:szCs w:val="22"/>
          <w:lang w:eastAsia="es-MX"/>
        </w:rPr>
        <w:t>émicas d</w:t>
      </w:r>
      <w:r w:rsidR="0006284C" w:rsidRPr="00155D62">
        <w:rPr>
          <w:rFonts w:eastAsia="Times New Roman"/>
          <w:szCs w:val="22"/>
          <w:lang w:eastAsia="es-MX"/>
        </w:rPr>
        <w:t>e</w:t>
      </w:r>
      <w:r w:rsidRPr="00155D62">
        <w:rPr>
          <w:rFonts w:eastAsia="Times New Roman"/>
          <w:szCs w:val="22"/>
          <w:lang w:eastAsia="es-MX"/>
        </w:rPr>
        <w:t xml:space="preserve"> </w:t>
      </w:r>
      <w:r w:rsidR="0006284C" w:rsidRPr="00155D62">
        <w:rPr>
          <w:rFonts w:eastAsia="Times New Roman"/>
          <w:szCs w:val="22"/>
          <w:lang w:eastAsia="es-MX"/>
        </w:rPr>
        <w:t>i</w:t>
      </w:r>
      <w:r w:rsidRPr="00155D62">
        <w:rPr>
          <w:rFonts w:eastAsia="Times New Roman"/>
          <w:szCs w:val="22"/>
          <w:lang w:eastAsia="es-MX"/>
        </w:rPr>
        <w:t>nvestiga</w:t>
      </w:r>
      <w:r w:rsidR="0006284C" w:rsidRPr="00155D62">
        <w:rPr>
          <w:rFonts w:eastAsia="Times New Roman"/>
          <w:szCs w:val="22"/>
          <w:lang w:eastAsia="es-MX"/>
        </w:rPr>
        <w:t>c</w:t>
      </w:r>
      <w:r w:rsidRPr="00155D62">
        <w:rPr>
          <w:rFonts w:eastAsia="Times New Roman"/>
          <w:szCs w:val="22"/>
          <w:lang w:eastAsia="es-MX"/>
        </w:rPr>
        <w:t>ión</w:t>
      </w:r>
      <w:r w:rsidR="0006284C" w:rsidRPr="00155D62">
        <w:rPr>
          <w:rFonts w:eastAsia="Times New Roman"/>
          <w:szCs w:val="22"/>
          <w:lang w:eastAsia="es-MX"/>
        </w:rPr>
        <w:t xml:space="preserve"> </w:t>
      </w:r>
      <w:r w:rsidRPr="00155D62">
        <w:rPr>
          <w:rFonts w:eastAsia="Times New Roman"/>
          <w:szCs w:val="22"/>
          <w:lang w:eastAsia="es-MX"/>
        </w:rPr>
        <w:t xml:space="preserve">también incluyen la reproducción y la puesta a disposición de contenido </w:t>
      </w:r>
      <w:r w:rsidR="00556EA5" w:rsidRPr="00155D62">
        <w:rPr>
          <w:rFonts w:eastAsia="Times New Roman"/>
          <w:szCs w:val="22"/>
          <w:lang w:eastAsia="es-MX"/>
        </w:rPr>
        <w:t>a través de una red segura</w:t>
      </w:r>
      <w:r w:rsidR="0006284C" w:rsidRPr="00155D62">
        <w:rPr>
          <w:rFonts w:eastAsia="Times New Roman"/>
          <w:szCs w:val="22"/>
          <w:lang w:eastAsia="es-MX"/>
        </w:rPr>
        <w:t xml:space="preserve">, </w:t>
      </w:r>
      <w:r w:rsidR="00556EA5" w:rsidRPr="00155D62">
        <w:rPr>
          <w:rFonts w:eastAsia="Times New Roman"/>
          <w:szCs w:val="22"/>
          <w:lang w:eastAsia="es-MX"/>
        </w:rPr>
        <w:t xml:space="preserve">y el acceso a artículos de revistas </w:t>
      </w:r>
      <w:r w:rsidR="0006284C" w:rsidRPr="00155D62">
        <w:rPr>
          <w:rFonts w:eastAsia="Times New Roman"/>
          <w:szCs w:val="22"/>
          <w:lang w:eastAsia="es-MX"/>
        </w:rPr>
        <w:t>digital</w:t>
      </w:r>
      <w:r w:rsidR="00556EA5" w:rsidRPr="00155D62">
        <w:rPr>
          <w:rFonts w:eastAsia="Times New Roman"/>
          <w:szCs w:val="22"/>
          <w:lang w:eastAsia="es-MX"/>
        </w:rPr>
        <w:t>es</w:t>
      </w:r>
      <w:r w:rsidR="0006284C" w:rsidRPr="00155D62">
        <w:rPr>
          <w:rFonts w:eastAsia="Times New Roman"/>
          <w:szCs w:val="22"/>
          <w:lang w:eastAsia="es-MX"/>
        </w:rPr>
        <w:t xml:space="preserve"> </w:t>
      </w:r>
      <w:r w:rsidR="00556EA5" w:rsidRPr="00155D62">
        <w:rPr>
          <w:rFonts w:eastAsia="Times New Roman"/>
          <w:szCs w:val="22"/>
          <w:lang w:eastAsia="es-MX"/>
        </w:rPr>
        <w:t>por conducto de bases d</w:t>
      </w:r>
      <w:r w:rsidR="00B82A71" w:rsidRPr="00155D62">
        <w:rPr>
          <w:rFonts w:eastAsia="Times New Roman"/>
          <w:szCs w:val="22"/>
          <w:lang w:eastAsia="es-MX"/>
        </w:rPr>
        <w:t xml:space="preserve">e datos de editores mediante </w:t>
      </w:r>
      <w:r w:rsidR="00556EA5" w:rsidRPr="00155D62">
        <w:rPr>
          <w:rFonts w:eastAsia="Times New Roman"/>
          <w:szCs w:val="22"/>
          <w:lang w:eastAsia="es-MX"/>
        </w:rPr>
        <w:t>autenticación de la dirección IP</w:t>
      </w:r>
      <w:r w:rsidR="0006284C" w:rsidRPr="00155D62">
        <w:rPr>
          <w:rFonts w:eastAsia="Times New Roman"/>
          <w:szCs w:val="22"/>
          <w:lang w:eastAsia="es-MX"/>
        </w:rPr>
        <w:t>.</w:t>
      </w:r>
    </w:p>
    <w:p w:rsidR="0006284C" w:rsidRPr="00155D62" w:rsidRDefault="0006284C" w:rsidP="0006284C">
      <w:pPr>
        <w:numPr>
          <w:ilvl w:val="0"/>
          <w:numId w:val="15"/>
        </w:numPr>
        <w:spacing w:after="240" w:line="360" w:lineRule="auto"/>
        <w:contextualSpacing/>
        <w:jc w:val="both"/>
        <w:rPr>
          <w:rFonts w:eastAsia="Times New Roman"/>
          <w:szCs w:val="22"/>
          <w:lang w:eastAsia="es-MX"/>
        </w:rPr>
      </w:pPr>
      <w:r w:rsidRPr="00155D62">
        <w:rPr>
          <w:rFonts w:eastAsia="Times New Roman"/>
          <w:szCs w:val="22"/>
          <w:lang w:eastAsia="es-MX"/>
        </w:rPr>
        <w:lastRenderedPageBreak/>
        <w:t>No</w:t>
      </w:r>
      <w:r w:rsidR="00A25CC0" w:rsidRPr="00155D62">
        <w:rPr>
          <w:rFonts w:eastAsia="Times New Roman"/>
          <w:szCs w:val="22"/>
          <w:lang w:eastAsia="es-MX"/>
        </w:rPr>
        <w:t xml:space="preserve"> </w:t>
      </w:r>
      <w:r w:rsidRPr="00155D62">
        <w:rPr>
          <w:rFonts w:eastAsia="Times New Roman"/>
          <w:szCs w:val="22"/>
          <w:lang w:eastAsia="es-MX"/>
        </w:rPr>
        <w:t>t</w:t>
      </w:r>
      <w:r w:rsidR="00A25CC0" w:rsidRPr="00155D62">
        <w:rPr>
          <w:rFonts w:eastAsia="Times New Roman"/>
          <w:szCs w:val="22"/>
          <w:lang w:eastAsia="es-MX"/>
        </w:rPr>
        <w:t>od</w:t>
      </w:r>
      <w:r w:rsidRPr="00155D62">
        <w:rPr>
          <w:rFonts w:eastAsia="Times New Roman"/>
          <w:szCs w:val="22"/>
          <w:lang w:eastAsia="es-MX"/>
        </w:rPr>
        <w:t>a</w:t>
      </w:r>
      <w:r w:rsidR="00A25CC0" w:rsidRPr="00155D62">
        <w:rPr>
          <w:rFonts w:eastAsia="Times New Roman"/>
          <w:szCs w:val="22"/>
          <w:lang w:eastAsia="es-MX"/>
        </w:rPr>
        <w:t xml:space="preserve">s </w:t>
      </w:r>
      <w:r w:rsidRPr="00155D62">
        <w:rPr>
          <w:rFonts w:eastAsia="Times New Roman"/>
          <w:szCs w:val="22"/>
          <w:lang w:eastAsia="es-MX"/>
        </w:rPr>
        <w:t>l</w:t>
      </w:r>
      <w:r w:rsidR="00A25CC0" w:rsidRPr="00155D62">
        <w:rPr>
          <w:rFonts w:eastAsia="Times New Roman"/>
          <w:szCs w:val="22"/>
          <w:lang w:eastAsia="es-MX"/>
        </w:rPr>
        <w:t xml:space="preserve">as licencias generales permiten la preparación de </w:t>
      </w:r>
      <w:r w:rsidR="00A25CC0" w:rsidRPr="00155D62">
        <w:rPr>
          <w:rFonts w:eastAsia="Times New Roman"/>
          <w:b/>
          <w:szCs w:val="22"/>
          <w:lang w:eastAsia="es-MX"/>
        </w:rPr>
        <w:t>temarios</w:t>
      </w:r>
      <w:r w:rsidRPr="00155D62">
        <w:rPr>
          <w:rFonts w:eastAsia="Times New Roman"/>
          <w:szCs w:val="22"/>
          <w:lang w:eastAsia="es-MX"/>
        </w:rPr>
        <w:t xml:space="preserve">. </w:t>
      </w:r>
      <w:r w:rsidR="00A25CC0" w:rsidRPr="00155D62">
        <w:rPr>
          <w:rFonts w:eastAsia="Times New Roman"/>
          <w:szCs w:val="22"/>
          <w:lang w:eastAsia="es-MX"/>
        </w:rPr>
        <w:t>Para ello, es preciso negociar un</w:t>
      </w:r>
      <w:r w:rsidRPr="00155D62">
        <w:rPr>
          <w:rFonts w:eastAsia="Times New Roman"/>
          <w:szCs w:val="22"/>
          <w:lang w:eastAsia="es-MX"/>
        </w:rPr>
        <w:t xml:space="preserve">a </w:t>
      </w:r>
      <w:r w:rsidR="00A25CC0" w:rsidRPr="00155D62">
        <w:rPr>
          <w:rFonts w:eastAsia="Times New Roman"/>
          <w:szCs w:val="22"/>
          <w:lang w:eastAsia="es-MX"/>
        </w:rPr>
        <w:t xml:space="preserve">licencia </w:t>
      </w:r>
      <w:r w:rsidRPr="00155D62">
        <w:rPr>
          <w:rFonts w:eastAsia="Times New Roman"/>
          <w:szCs w:val="22"/>
          <w:lang w:eastAsia="es-MX"/>
        </w:rPr>
        <w:t>transac</w:t>
      </w:r>
      <w:r w:rsidR="00A25CC0" w:rsidRPr="00155D62">
        <w:rPr>
          <w:rFonts w:eastAsia="Times New Roman"/>
          <w:szCs w:val="22"/>
          <w:lang w:eastAsia="es-MX"/>
        </w:rPr>
        <w:t>cional u obtener la correspondiente aut</w:t>
      </w:r>
      <w:r w:rsidRPr="00155D62">
        <w:rPr>
          <w:rFonts w:eastAsia="Times New Roman"/>
          <w:szCs w:val="22"/>
          <w:lang w:eastAsia="es-MX"/>
        </w:rPr>
        <w:t>oriza</w:t>
      </w:r>
      <w:r w:rsidR="00A25CC0" w:rsidRPr="00155D62">
        <w:rPr>
          <w:rFonts w:eastAsia="Times New Roman"/>
          <w:szCs w:val="22"/>
          <w:lang w:eastAsia="es-MX"/>
        </w:rPr>
        <w:t xml:space="preserve">ción </w:t>
      </w:r>
      <w:r w:rsidRPr="00155D62">
        <w:rPr>
          <w:rFonts w:eastAsia="Times New Roman"/>
          <w:szCs w:val="22"/>
          <w:lang w:eastAsia="es-MX"/>
        </w:rPr>
        <w:t>direct</w:t>
      </w:r>
      <w:r w:rsidR="00A25CC0" w:rsidRPr="00155D62">
        <w:rPr>
          <w:rFonts w:eastAsia="Times New Roman"/>
          <w:szCs w:val="22"/>
          <w:lang w:eastAsia="es-MX"/>
        </w:rPr>
        <w:t>amente de los titulares de derechos</w:t>
      </w:r>
      <w:r w:rsidRPr="00155D62">
        <w:rPr>
          <w:rFonts w:eastAsia="Times New Roman"/>
          <w:szCs w:val="22"/>
          <w:lang w:eastAsia="es-MX"/>
        </w:rPr>
        <w:t xml:space="preserve">. </w:t>
      </w:r>
    </w:p>
    <w:p w:rsidR="0006284C" w:rsidRPr="00155D62" w:rsidRDefault="00A25CC0" w:rsidP="0006284C">
      <w:pPr>
        <w:numPr>
          <w:ilvl w:val="0"/>
          <w:numId w:val="14"/>
        </w:numPr>
        <w:spacing w:after="240" w:line="360" w:lineRule="auto"/>
        <w:contextualSpacing/>
        <w:jc w:val="both"/>
        <w:rPr>
          <w:rFonts w:eastAsia="Times New Roman"/>
          <w:szCs w:val="22"/>
          <w:lang w:eastAsia="es-MX"/>
        </w:rPr>
      </w:pPr>
      <w:r w:rsidRPr="00155D62">
        <w:rPr>
          <w:rFonts w:eastAsia="Times New Roman"/>
          <w:szCs w:val="22"/>
          <w:lang w:eastAsia="es-MX"/>
        </w:rPr>
        <w:t xml:space="preserve">La </w:t>
      </w:r>
      <w:r w:rsidR="00270432" w:rsidRPr="00155D62">
        <w:rPr>
          <w:rFonts w:eastAsia="Times New Roman"/>
          <w:szCs w:val="22"/>
          <w:lang w:eastAsia="es-MX"/>
        </w:rPr>
        <w:t xml:space="preserve">extensión autorizada por </w:t>
      </w:r>
      <w:r w:rsidR="004B3497" w:rsidRPr="00155D62">
        <w:rPr>
          <w:rFonts w:eastAsia="Times New Roman"/>
          <w:szCs w:val="22"/>
          <w:lang w:eastAsia="es-MX"/>
        </w:rPr>
        <w:t xml:space="preserve">las </w:t>
      </w:r>
      <w:r w:rsidRPr="00155D62">
        <w:rPr>
          <w:rFonts w:eastAsia="Times New Roman"/>
          <w:szCs w:val="22"/>
          <w:lang w:eastAsia="es-MX"/>
        </w:rPr>
        <w:t xml:space="preserve">licencias para usos digitales </w:t>
      </w:r>
      <w:r w:rsidR="00F40C6C" w:rsidRPr="00155D62">
        <w:rPr>
          <w:rFonts w:eastAsia="Times New Roman"/>
          <w:szCs w:val="22"/>
          <w:lang w:eastAsia="es-MX"/>
        </w:rPr>
        <w:t xml:space="preserve">presenta diferencias en función </w:t>
      </w:r>
      <w:r w:rsidR="0006284C" w:rsidRPr="00155D62">
        <w:rPr>
          <w:rFonts w:eastAsia="Times New Roman"/>
          <w:szCs w:val="22"/>
          <w:lang w:eastAsia="es-MX"/>
        </w:rPr>
        <w:t>d</w:t>
      </w:r>
      <w:r w:rsidR="00F40C6C" w:rsidRPr="00155D62">
        <w:rPr>
          <w:rFonts w:eastAsia="Times New Roman"/>
          <w:szCs w:val="22"/>
          <w:lang w:eastAsia="es-MX"/>
        </w:rPr>
        <w:t>el país</w:t>
      </w:r>
      <w:r w:rsidR="0006284C" w:rsidRPr="00155D62">
        <w:rPr>
          <w:rFonts w:eastAsia="Times New Roman"/>
          <w:szCs w:val="22"/>
          <w:lang w:eastAsia="es-MX"/>
        </w:rPr>
        <w:t xml:space="preserve">. </w:t>
      </w:r>
      <w:r w:rsidR="00270432" w:rsidRPr="00155D62">
        <w:rPr>
          <w:rFonts w:eastAsia="Times New Roman"/>
          <w:szCs w:val="22"/>
          <w:lang w:eastAsia="es-MX"/>
        </w:rPr>
        <w:t xml:space="preserve">El intervalo oscila entre el </w:t>
      </w:r>
      <w:r w:rsidR="0006284C" w:rsidRPr="00155D62">
        <w:rPr>
          <w:rFonts w:eastAsia="Times New Roman"/>
          <w:szCs w:val="22"/>
          <w:lang w:eastAsia="es-MX"/>
        </w:rPr>
        <w:t xml:space="preserve">10% </w:t>
      </w:r>
      <w:r w:rsidR="00270432" w:rsidRPr="00155D62">
        <w:rPr>
          <w:rFonts w:eastAsia="Times New Roman"/>
          <w:szCs w:val="22"/>
          <w:lang w:eastAsia="es-MX"/>
        </w:rPr>
        <w:t xml:space="preserve">y el </w:t>
      </w:r>
      <w:r w:rsidR="0006284C" w:rsidRPr="00155D62">
        <w:rPr>
          <w:rFonts w:eastAsia="Times New Roman"/>
          <w:szCs w:val="22"/>
          <w:lang w:eastAsia="es-MX"/>
        </w:rPr>
        <w:t xml:space="preserve">20% </w:t>
      </w:r>
      <w:r w:rsidR="00270432" w:rsidRPr="00155D62">
        <w:rPr>
          <w:rFonts w:eastAsia="Times New Roman"/>
          <w:szCs w:val="22"/>
          <w:lang w:eastAsia="es-MX"/>
        </w:rPr>
        <w:t>de un</w:t>
      </w:r>
      <w:r w:rsidR="0006284C" w:rsidRPr="00155D62">
        <w:rPr>
          <w:rFonts w:eastAsia="Times New Roman"/>
          <w:szCs w:val="22"/>
          <w:lang w:eastAsia="es-MX"/>
        </w:rPr>
        <w:t xml:space="preserve">a </w:t>
      </w:r>
      <w:r w:rsidR="00270432" w:rsidRPr="00155D62">
        <w:rPr>
          <w:rFonts w:eastAsia="Times New Roman"/>
          <w:szCs w:val="22"/>
          <w:lang w:eastAsia="es-MX"/>
        </w:rPr>
        <w:t>obra</w:t>
      </w:r>
      <w:r w:rsidR="0006284C" w:rsidRPr="00155D62">
        <w:rPr>
          <w:rFonts w:eastAsia="Times New Roman"/>
          <w:szCs w:val="22"/>
          <w:lang w:eastAsia="es-MX"/>
        </w:rPr>
        <w:t xml:space="preserve">. </w:t>
      </w:r>
      <w:r w:rsidR="00270432" w:rsidRPr="00155D62">
        <w:rPr>
          <w:rFonts w:eastAsia="Times New Roman"/>
          <w:szCs w:val="22"/>
          <w:lang w:eastAsia="es-MX"/>
        </w:rPr>
        <w:t xml:space="preserve">En algunos casos, se especifica que la extensión que puede utilizarse </w:t>
      </w:r>
      <w:r w:rsidR="00B82A71" w:rsidRPr="00155D62">
        <w:rPr>
          <w:rFonts w:eastAsia="Times New Roman"/>
          <w:szCs w:val="22"/>
          <w:lang w:eastAsia="es-MX"/>
        </w:rPr>
        <w:t>corresponde a</w:t>
      </w:r>
      <w:r w:rsidR="00270432" w:rsidRPr="00155D62">
        <w:rPr>
          <w:rFonts w:eastAsia="Times New Roman"/>
          <w:szCs w:val="22"/>
          <w:lang w:eastAsia="es-MX"/>
        </w:rPr>
        <w:t xml:space="preserve">l </w:t>
      </w:r>
      <w:r w:rsidR="0006284C" w:rsidRPr="00155D62">
        <w:rPr>
          <w:rFonts w:eastAsia="Times New Roman"/>
          <w:szCs w:val="22"/>
          <w:lang w:eastAsia="es-MX"/>
        </w:rPr>
        <w:t xml:space="preserve">10% </w:t>
      </w:r>
      <w:r w:rsidR="00270432" w:rsidRPr="00155D62">
        <w:rPr>
          <w:rFonts w:eastAsia="Times New Roman"/>
          <w:szCs w:val="22"/>
          <w:lang w:eastAsia="es-MX"/>
        </w:rPr>
        <w:t xml:space="preserve">de la obra </w:t>
      </w:r>
      <w:r w:rsidR="0006284C" w:rsidRPr="00155D62">
        <w:rPr>
          <w:rFonts w:eastAsia="Times New Roman"/>
          <w:szCs w:val="22"/>
          <w:lang w:eastAsia="es-MX"/>
        </w:rPr>
        <w:t>o</w:t>
      </w:r>
      <w:r w:rsidR="00270432" w:rsidRPr="00155D62">
        <w:rPr>
          <w:rFonts w:eastAsia="Times New Roman"/>
          <w:szCs w:val="22"/>
          <w:lang w:eastAsia="es-MX"/>
        </w:rPr>
        <w:t xml:space="preserve"> bien </w:t>
      </w:r>
      <w:r w:rsidR="00B82A71" w:rsidRPr="00155D62">
        <w:rPr>
          <w:rFonts w:eastAsia="Times New Roman"/>
          <w:szCs w:val="22"/>
          <w:lang w:eastAsia="es-MX"/>
        </w:rPr>
        <w:t xml:space="preserve">a </w:t>
      </w:r>
      <w:r w:rsidR="00270432" w:rsidRPr="00155D62">
        <w:rPr>
          <w:rFonts w:eastAsia="Times New Roman"/>
          <w:szCs w:val="22"/>
          <w:lang w:eastAsia="es-MX"/>
        </w:rPr>
        <w:t>un capítulo</w:t>
      </w:r>
      <w:r w:rsidR="0006284C" w:rsidRPr="00155D62">
        <w:rPr>
          <w:rFonts w:eastAsia="Times New Roman"/>
          <w:szCs w:val="22"/>
          <w:lang w:eastAsia="es-MX"/>
        </w:rPr>
        <w:t xml:space="preserve">, </w:t>
      </w:r>
      <w:r w:rsidR="00270432" w:rsidRPr="00155D62">
        <w:rPr>
          <w:rFonts w:eastAsia="Times New Roman"/>
          <w:szCs w:val="22"/>
          <w:lang w:eastAsia="es-MX"/>
        </w:rPr>
        <w:t>la opción que conlleve la mayor extensión</w:t>
      </w:r>
      <w:r w:rsidR="0006284C" w:rsidRPr="00155D62">
        <w:rPr>
          <w:rFonts w:eastAsia="Times New Roman"/>
          <w:szCs w:val="22"/>
          <w:lang w:eastAsia="es-MX"/>
        </w:rPr>
        <w:t xml:space="preserve">. </w:t>
      </w:r>
      <w:r w:rsidR="00270432" w:rsidRPr="00155D62">
        <w:rPr>
          <w:rFonts w:eastAsia="Times New Roman"/>
          <w:szCs w:val="22"/>
          <w:lang w:eastAsia="es-MX"/>
        </w:rPr>
        <w:t>En algunos casos</w:t>
      </w:r>
      <w:r w:rsidR="0006284C" w:rsidRPr="00155D62">
        <w:rPr>
          <w:rFonts w:eastAsia="Times New Roman"/>
          <w:szCs w:val="22"/>
          <w:lang w:eastAsia="es-MX"/>
        </w:rPr>
        <w:t xml:space="preserve">, </w:t>
      </w:r>
      <w:r w:rsidR="00270432" w:rsidRPr="00155D62">
        <w:rPr>
          <w:rFonts w:eastAsia="Times New Roman"/>
          <w:szCs w:val="22"/>
          <w:lang w:eastAsia="es-MX"/>
        </w:rPr>
        <w:t>también se permite</w:t>
      </w:r>
      <w:r w:rsidR="00892A29" w:rsidRPr="00155D62">
        <w:rPr>
          <w:rFonts w:eastAsia="Times New Roman"/>
          <w:szCs w:val="22"/>
          <w:lang w:eastAsia="es-MX"/>
        </w:rPr>
        <w:t xml:space="preserve"> el uso de</w:t>
      </w:r>
      <w:r w:rsidR="00270432" w:rsidRPr="00155D62">
        <w:rPr>
          <w:rFonts w:eastAsia="Times New Roman"/>
          <w:szCs w:val="22"/>
          <w:lang w:eastAsia="es-MX"/>
        </w:rPr>
        <w:t xml:space="preserve"> </w:t>
      </w:r>
      <w:r w:rsidR="00420D52" w:rsidRPr="00155D62">
        <w:rPr>
          <w:rFonts w:eastAsia="Times New Roman"/>
          <w:szCs w:val="22"/>
          <w:lang w:eastAsia="es-MX"/>
        </w:rPr>
        <w:t>relatos</w:t>
      </w:r>
      <w:r w:rsidR="0006284C" w:rsidRPr="00155D62">
        <w:rPr>
          <w:rFonts w:eastAsia="Times New Roman"/>
          <w:szCs w:val="22"/>
          <w:lang w:eastAsia="es-MX"/>
        </w:rPr>
        <w:t xml:space="preserve">, </w:t>
      </w:r>
      <w:r w:rsidR="00420D52" w:rsidRPr="00155D62">
        <w:rPr>
          <w:rFonts w:eastAsia="Times New Roman"/>
          <w:szCs w:val="22"/>
          <w:lang w:eastAsia="es-MX"/>
        </w:rPr>
        <w:t>obras teatrales</w:t>
      </w:r>
      <w:r w:rsidR="0006284C" w:rsidRPr="00155D62">
        <w:rPr>
          <w:rFonts w:eastAsia="Times New Roman"/>
          <w:szCs w:val="22"/>
          <w:lang w:eastAsia="es-MX"/>
        </w:rPr>
        <w:t>, poem</w:t>
      </w:r>
      <w:r w:rsidR="00270432" w:rsidRPr="00155D62">
        <w:rPr>
          <w:rFonts w:eastAsia="Times New Roman"/>
          <w:szCs w:val="22"/>
          <w:lang w:eastAsia="es-MX"/>
        </w:rPr>
        <w:t>a</w:t>
      </w:r>
      <w:r w:rsidR="0006284C" w:rsidRPr="00155D62">
        <w:rPr>
          <w:rFonts w:eastAsia="Times New Roman"/>
          <w:szCs w:val="22"/>
          <w:lang w:eastAsia="es-MX"/>
        </w:rPr>
        <w:t xml:space="preserve">s, </w:t>
      </w:r>
      <w:r w:rsidR="00270432" w:rsidRPr="00155D62">
        <w:rPr>
          <w:rFonts w:eastAsia="Times New Roman"/>
          <w:szCs w:val="22"/>
          <w:lang w:eastAsia="es-MX"/>
        </w:rPr>
        <w:t xml:space="preserve">ensayos o artículos </w:t>
      </w:r>
      <w:r w:rsidR="00420D52" w:rsidRPr="00155D62">
        <w:rPr>
          <w:rFonts w:eastAsia="Times New Roman"/>
          <w:szCs w:val="22"/>
          <w:lang w:eastAsia="es-MX"/>
        </w:rPr>
        <w:t xml:space="preserve">específicos </w:t>
      </w:r>
      <w:r w:rsidR="00270432" w:rsidRPr="00155D62">
        <w:rPr>
          <w:rFonts w:eastAsia="Times New Roman"/>
          <w:szCs w:val="22"/>
          <w:lang w:eastAsia="es-MX"/>
        </w:rPr>
        <w:t xml:space="preserve">de </w:t>
      </w:r>
      <w:r w:rsidR="00420D52" w:rsidRPr="00155D62">
        <w:rPr>
          <w:rFonts w:eastAsia="Times New Roman"/>
          <w:szCs w:val="22"/>
          <w:lang w:eastAsia="es-MX"/>
        </w:rPr>
        <w:t xml:space="preserve">obras </w:t>
      </w:r>
      <w:r w:rsidR="0006284C" w:rsidRPr="00155D62">
        <w:rPr>
          <w:rFonts w:eastAsia="Times New Roman"/>
          <w:szCs w:val="22"/>
          <w:lang w:eastAsia="es-MX"/>
        </w:rPr>
        <w:t>publi</w:t>
      </w:r>
      <w:r w:rsidR="00420D52" w:rsidRPr="00155D62">
        <w:rPr>
          <w:rFonts w:eastAsia="Times New Roman"/>
          <w:szCs w:val="22"/>
          <w:lang w:eastAsia="es-MX"/>
        </w:rPr>
        <w:t xml:space="preserve">cadas que </w:t>
      </w:r>
      <w:r w:rsidR="0006284C" w:rsidRPr="00155D62">
        <w:rPr>
          <w:rFonts w:eastAsia="Times New Roman"/>
          <w:szCs w:val="22"/>
          <w:lang w:eastAsia="es-MX"/>
        </w:rPr>
        <w:t>cont</w:t>
      </w:r>
      <w:r w:rsidR="00420D52" w:rsidRPr="00155D62">
        <w:rPr>
          <w:rFonts w:eastAsia="Times New Roman"/>
          <w:szCs w:val="22"/>
          <w:lang w:eastAsia="es-MX"/>
        </w:rPr>
        <w:t>engan otras obras publicadas</w:t>
      </w:r>
      <w:r w:rsidR="0006284C" w:rsidRPr="00155D62">
        <w:rPr>
          <w:rFonts w:eastAsia="Times New Roman"/>
          <w:szCs w:val="22"/>
          <w:lang w:eastAsia="es-MX"/>
        </w:rPr>
        <w:t xml:space="preserve">. </w:t>
      </w:r>
      <w:r w:rsidR="00420D52" w:rsidRPr="00155D62">
        <w:rPr>
          <w:rFonts w:eastAsia="Times New Roman"/>
          <w:szCs w:val="22"/>
          <w:lang w:eastAsia="es-MX"/>
        </w:rPr>
        <w:t>En otros, se dispone que si, al repr</w:t>
      </w:r>
      <w:r w:rsidR="00892A29" w:rsidRPr="00155D62">
        <w:rPr>
          <w:rFonts w:eastAsia="Times New Roman"/>
          <w:szCs w:val="22"/>
          <w:lang w:eastAsia="es-MX"/>
        </w:rPr>
        <w:t>oducir la obra, la institución usuaria</w:t>
      </w:r>
      <w:r w:rsidR="00420D52" w:rsidRPr="00155D62">
        <w:rPr>
          <w:rFonts w:eastAsia="Times New Roman"/>
          <w:szCs w:val="22"/>
          <w:lang w:eastAsia="es-MX"/>
        </w:rPr>
        <w:t xml:space="preserve"> quiere superar los límites establecidos en la licencia</w:t>
      </w:r>
      <w:r w:rsidR="0006284C" w:rsidRPr="00155D62">
        <w:rPr>
          <w:rFonts w:eastAsia="Times New Roman"/>
          <w:szCs w:val="22"/>
          <w:lang w:eastAsia="es-MX"/>
        </w:rPr>
        <w:t xml:space="preserve">, </w:t>
      </w:r>
      <w:r w:rsidR="00420D52" w:rsidRPr="00155D62">
        <w:rPr>
          <w:rFonts w:eastAsia="Times New Roman"/>
          <w:szCs w:val="22"/>
          <w:lang w:eastAsia="es-MX"/>
        </w:rPr>
        <w:t>antes debe</w:t>
      </w:r>
      <w:r w:rsidR="00892A29" w:rsidRPr="00155D62">
        <w:rPr>
          <w:rFonts w:eastAsia="Times New Roman"/>
          <w:szCs w:val="22"/>
          <w:lang w:eastAsia="es-MX"/>
        </w:rPr>
        <w:t>rá</w:t>
      </w:r>
      <w:r w:rsidR="00420D52" w:rsidRPr="00155D62">
        <w:rPr>
          <w:rFonts w:eastAsia="Times New Roman"/>
          <w:szCs w:val="22"/>
          <w:lang w:eastAsia="es-MX"/>
        </w:rPr>
        <w:t xml:space="preserve"> obtener la correspondiente autorización de los titulares de derechos</w:t>
      </w:r>
      <w:r w:rsidR="00892A29" w:rsidRPr="00155D62">
        <w:rPr>
          <w:rFonts w:eastAsia="Times New Roman"/>
          <w:szCs w:val="22"/>
          <w:lang w:eastAsia="es-MX"/>
        </w:rPr>
        <w:t>.</w:t>
      </w:r>
    </w:p>
    <w:p w:rsidR="0006284C" w:rsidRPr="00155D62" w:rsidRDefault="00420D52" w:rsidP="0006284C">
      <w:pPr>
        <w:numPr>
          <w:ilvl w:val="0"/>
          <w:numId w:val="16"/>
        </w:numPr>
        <w:spacing w:after="240" w:line="360" w:lineRule="auto"/>
        <w:ind w:left="708"/>
        <w:contextualSpacing/>
        <w:jc w:val="both"/>
        <w:rPr>
          <w:rFonts w:eastAsia="Times New Roman"/>
          <w:color w:val="222222"/>
          <w:szCs w:val="22"/>
          <w:lang w:eastAsia="es-MX"/>
        </w:rPr>
      </w:pPr>
      <w:r w:rsidRPr="00155D62">
        <w:rPr>
          <w:rFonts w:eastAsia="Times New Roman"/>
          <w:szCs w:val="22"/>
          <w:lang w:eastAsia="es-MX"/>
        </w:rPr>
        <w:t>Parece que el aspecto que genera más confusión entre los usuarios es la n</w:t>
      </w:r>
      <w:r w:rsidR="0006284C" w:rsidRPr="00155D62">
        <w:rPr>
          <w:rFonts w:eastAsia="Times New Roman"/>
          <w:szCs w:val="22"/>
          <w:lang w:eastAsia="es-MX"/>
        </w:rPr>
        <w:t>ego</w:t>
      </w:r>
      <w:r w:rsidRPr="00155D62">
        <w:rPr>
          <w:rFonts w:eastAsia="Times New Roman"/>
          <w:szCs w:val="22"/>
          <w:lang w:eastAsia="es-MX"/>
        </w:rPr>
        <w:t>ciación del alcance de la licencia</w:t>
      </w:r>
      <w:r w:rsidR="0006284C" w:rsidRPr="00155D62">
        <w:rPr>
          <w:rFonts w:eastAsia="Times New Roman"/>
          <w:szCs w:val="22"/>
          <w:lang w:eastAsia="es-MX"/>
        </w:rPr>
        <w:t xml:space="preserve">. </w:t>
      </w:r>
      <w:r w:rsidRPr="00155D62">
        <w:rPr>
          <w:rFonts w:eastAsia="Times New Roman"/>
          <w:szCs w:val="22"/>
          <w:lang w:eastAsia="es-MX"/>
        </w:rPr>
        <w:t>En primer lugar, porque como contraprestación por el pago</w:t>
      </w:r>
      <w:r w:rsidR="0006284C" w:rsidRPr="00155D62">
        <w:rPr>
          <w:rFonts w:eastAsia="Times New Roman"/>
          <w:szCs w:val="22"/>
          <w:lang w:eastAsia="es-MX"/>
        </w:rPr>
        <w:t xml:space="preserve">, </w:t>
      </w:r>
      <w:r w:rsidRPr="00155D62">
        <w:rPr>
          <w:rFonts w:eastAsia="Times New Roman"/>
          <w:szCs w:val="22"/>
          <w:lang w:eastAsia="es-MX"/>
        </w:rPr>
        <w:t xml:space="preserve">esperan poder copiar toda la obra y, en segundo lugar, porque consideran que esos porcentajes especificados en la licencia ya </w:t>
      </w:r>
      <w:r w:rsidR="00B82A71" w:rsidRPr="00155D62">
        <w:rPr>
          <w:rFonts w:eastAsia="Times New Roman"/>
          <w:szCs w:val="22"/>
          <w:lang w:eastAsia="es-MX"/>
        </w:rPr>
        <w:t xml:space="preserve">tienen la consideración de </w:t>
      </w:r>
      <w:r w:rsidRPr="00155D62">
        <w:rPr>
          <w:rFonts w:eastAsia="Times New Roman"/>
          <w:szCs w:val="22"/>
          <w:lang w:eastAsia="es-MX"/>
        </w:rPr>
        <w:t xml:space="preserve">exentos por la excepción y limitación </w:t>
      </w:r>
      <w:r w:rsidR="00533B2C" w:rsidRPr="00155D62">
        <w:rPr>
          <w:rFonts w:eastAsia="Times New Roman"/>
          <w:szCs w:val="22"/>
          <w:lang w:eastAsia="es-MX"/>
        </w:rPr>
        <w:t xml:space="preserve">para usos </w:t>
      </w:r>
      <w:r w:rsidR="0006284C" w:rsidRPr="00155D62">
        <w:rPr>
          <w:rFonts w:eastAsia="Times New Roman"/>
          <w:szCs w:val="22"/>
          <w:lang w:eastAsia="es-MX"/>
        </w:rPr>
        <w:t>"</w:t>
      </w:r>
      <w:r w:rsidR="00533B2C" w:rsidRPr="00155D62">
        <w:rPr>
          <w:rFonts w:eastAsia="Times New Roman"/>
          <w:szCs w:val="22"/>
          <w:lang w:eastAsia="es-MX"/>
        </w:rPr>
        <w:t>docentes" o</w:t>
      </w:r>
      <w:r w:rsidR="0006284C" w:rsidRPr="00155D62">
        <w:rPr>
          <w:rFonts w:eastAsia="Times New Roman"/>
          <w:szCs w:val="22"/>
          <w:lang w:eastAsia="es-MX"/>
        </w:rPr>
        <w:t xml:space="preserve"> "educati</w:t>
      </w:r>
      <w:r w:rsidR="00533B2C" w:rsidRPr="00155D62">
        <w:rPr>
          <w:rFonts w:eastAsia="Times New Roman"/>
          <w:szCs w:val="22"/>
          <w:lang w:eastAsia="es-MX"/>
        </w:rPr>
        <w:t>v</w:t>
      </w:r>
      <w:r w:rsidR="0006284C" w:rsidRPr="00155D62">
        <w:rPr>
          <w:rFonts w:eastAsia="Times New Roman"/>
          <w:szCs w:val="22"/>
          <w:lang w:eastAsia="es-MX"/>
        </w:rPr>
        <w:t>o</w:t>
      </w:r>
      <w:r w:rsidR="00533B2C" w:rsidRPr="00155D62">
        <w:rPr>
          <w:rFonts w:eastAsia="Times New Roman"/>
          <w:szCs w:val="22"/>
          <w:lang w:eastAsia="es-MX"/>
        </w:rPr>
        <w:t>s</w:t>
      </w:r>
      <w:r w:rsidR="0006284C" w:rsidRPr="00155D62">
        <w:rPr>
          <w:rFonts w:eastAsia="Times New Roman"/>
          <w:szCs w:val="22"/>
          <w:lang w:eastAsia="es-MX"/>
        </w:rPr>
        <w:t xml:space="preserve">", </w:t>
      </w:r>
      <w:r w:rsidR="00533B2C" w:rsidRPr="00155D62">
        <w:rPr>
          <w:rFonts w:eastAsia="Times New Roman"/>
          <w:szCs w:val="22"/>
          <w:lang w:eastAsia="es-MX"/>
        </w:rPr>
        <w:t>sin prestar la debida atención al alcance exento en virtud de la legislación nacional de derecho de autor</w:t>
      </w:r>
      <w:r w:rsidR="0006284C" w:rsidRPr="00155D62">
        <w:rPr>
          <w:rFonts w:eastAsia="Times New Roman"/>
          <w:color w:val="222222"/>
          <w:szCs w:val="22"/>
          <w:lang w:eastAsia="es-MX"/>
        </w:rPr>
        <w:t>.</w:t>
      </w:r>
    </w:p>
    <w:p w:rsidR="0006284C" w:rsidRPr="00155D62" w:rsidRDefault="00533B2C" w:rsidP="0006284C">
      <w:pPr>
        <w:numPr>
          <w:ilvl w:val="0"/>
          <w:numId w:val="14"/>
        </w:numPr>
        <w:spacing w:after="240" w:line="360" w:lineRule="auto"/>
        <w:contextualSpacing/>
        <w:jc w:val="both"/>
        <w:rPr>
          <w:rFonts w:eastAsia="Times New Roman"/>
          <w:szCs w:val="22"/>
          <w:lang w:eastAsia="es-MX"/>
        </w:rPr>
      </w:pPr>
      <w:r w:rsidRPr="00155D62">
        <w:rPr>
          <w:rFonts w:eastAsia="Times New Roman"/>
          <w:szCs w:val="22"/>
          <w:lang w:eastAsia="es-MX"/>
        </w:rPr>
        <w:t xml:space="preserve">Las personas autorizadas son, por lo general, </w:t>
      </w:r>
      <w:r w:rsidR="00892A29" w:rsidRPr="00155D62">
        <w:rPr>
          <w:rFonts w:eastAsia="Times New Roman"/>
          <w:szCs w:val="22"/>
          <w:lang w:eastAsia="es-MX"/>
        </w:rPr>
        <w:t>miembros d</w:t>
      </w:r>
      <w:r w:rsidRPr="00155D62">
        <w:rPr>
          <w:rFonts w:eastAsia="Times New Roman"/>
          <w:szCs w:val="22"/>
          <w:lang w:eastAsia="es-MX"/>
        </w:rPr>
        <w:t>el personal, estudiantes</w:t>
      </w:r>
      <w:r w:rsidR="0006284C" w:rsidRPr="00155D62">
        <w:rPr>
          <w:rFonts w:eastAsia="Times New Roman"/>
          <w:szCs w:val="22"/>
          <w:lang w:eastAsia="es-MX"/>
        </w:rPr>
        <w:t xml:space="preserve">, </w:t>
      </w:r>
      <w:r w:rsidRPr="00155D62">
        <w:rPr>
          <w:rFonts w:eastAsia="Times New Roman"/>
          <w:szCs w:val="22"/>
          <w:lang w:eastAsia="es-MX"/>
        </w:rPr>
        <w:t>investigadores y docentes</w:t>
      </w:r>
      <w:r w:rsidR="0006284C" w:rsidRPr="00155D62">
        <w:rPr>
          <w:rFonts w:eastAsia="Times New Roman"/>
          <w:szCs w:val="22"/>
          <w:lang w:eastAsia="es-MX"/>
        </w:rPr>
        <w:t xml:space="preserve">. </w:t>
      </w:r>
      <w:r w:rsidRPr="00155D62">
        <w:rPr>
          <w:rFonts w:eastAsia="Times New Roman"/>
          <w:szCs w:val="22"/>
          <w:lang w:eastAsia="es-MX"/>
        </w:rPr>
        <w:t xml:space="preserve">En ocasiones se incluye expresamente al personal </w:t>
      </w:r>
      <w:r w:rsidR="002F1160" w:rsidRPr="00155D62">
        <w:rPr>
          <w:rFonts w:eastAsia="Times New Roman"/>
          <w:szCs w:val="22"/>
          <w:lang w:eastAsia="es-MX"/>
        </w:rPr>
        <w:t>bibliotecario</w:t>
      </w:r>
      <w:r w:rsidR="0006284C" w:rsidRPr="00155D62">
        <w:rPr>
          <w:rFonts w:eastAsia="Times New Roman"/>
          <w:szCs w:val="22"/>
          <w:lang w:eastAsia="es-MX"/>
        </w:rPr>
        <w:t xml:space="preserve">. </w:t>
      </w:r>
      <w:r w:rsidR="0088513B" w:rsidRPr="00155D62">
        <w:rPr>
          <w:rFonts w:eastAsia="Times New Roman"/>
          <w:szCs w:val="22"/>
          <w:lang w:eastAsia="es-MX"/>
        </w:rPr>
        <w:t>En el caso de las licencias de investigación</w:t>
      </w:r>
      <w:r w:rsidR="0006284C" w:rsidRPr="00155D62">
        <w:rPr>
          <w:rFonts w:eastAsia="Times New Roman"/>
          <w:szCs w:val="22"/>
          <w:lang w:eastAsia="es-MX"/>
        </w:rPr>
        <w:t xml:space="preserve">, </w:t>
      </w:r>
      <w:r w:rsidR="0088513B" w:rsidRPr="00155D62">
        <w:rPr>
          <w:rFonts w:eastAsia="Times New Roman"/>
          <w:szCs w:val="22"/>
          <w:lang w:eastAsia="es-MX"/>
        </w:rPr>
        <w:t xml:space="preserve">además de las personas indicadas con anterioridad, también se </w:t>
      </w:r>
      <w:r w:rsidR="00892A29" w:rsidRPr="00155D62">
        <w:rPr>
          <w:rFonts w:eastAsia="Times New Roman"/>
          <w:szCs w:val="22"/>
          <w:lang w:eastAsia="es-MX"/>
        </w:rPr>
        <w:t>incluye a los investigadores y a</w:t>
      </w:r>
      <w:r w:rsidR="0088513B" w:rsidRPr="00155D62">
        <w:rPr>
          <w:rFonts w:eastAsia="Times New Roman"/>
          <w:szCs w:val="22"/>
          <w:lang w:eastAsia="es-MX"/>
        </w:rPr>
        <w:t>l personal encargado de evaluar la calidad de la investigación en las instituciones de enseñanza superior.</w:t>
      </w:r>
    </w:p>
    <w:p w:rsidR="0006284C" w:rsidRPr="00155D62" w:rsidRDefault="0088513B" w:rsidP="0006284C">
      <w:pPr>
        <w:numPr>
          <w:ilvl w:val="0"/>
          <w:numId w:val="14"/>
        </w:numPr>
        <w:spacing w:after="240" w:line="360" w:lineRule="auto"/>
        <w:contextualSpacing/>
        <w:jc w:val="both"/>
        <w:rPr>
          <w:rFonts w:eastAsia="Times New Roman"/>
          <w:szCs w:val="22"/>
          <w:lang w:eastAsia="es-MX"/>
        </w:rPr>
      </w:pPr>
      <w:r w:rsidRPr="00155D62">
        <w:rPr>
          <w:rFonts w:eastAsia="Times New Roman"/>
          <w:szCs w:val="22"/>
          <w:lang w:eastAsia="es-MX"/>
        </w:rPr>
        <w:t>En algunos países</w:t>
      </w:r>
      <w:r w:rsidR="0006284C" w:rsidRPr="00155D62">
        <w:rPr>
          <w:rFonts w:eastAsia="Times New Roman"/>
          <w:szCs w:val="22"/>
          <w:lang w:eastAsia="es-MX"/>
        </w:rPr>
        <w:t>,</w:t>
      </w:r>
      <w:r w:rsidR="0006284C" w:rsidRPr="00155D62">
        <w:rPr>
          <w:rFonts w:eastAsia="Times New Roman"/>
          <w:szCs w:val="22"/>
          <w:vertAlign w:val="superscript"/>
          <w:lang w:eastAsia="es-MX"/>
        </w:rPr>
        <w:footnoteReference w:id="37"/>
      </w:r>
      <w:r w:rsidR="0006284C" w:rsidRPr="00155D62">
        <w:rPr>
          <w:rFonts w:eastAsia="Times New Roman"/>
          <w:szCs w:val="22"/>
          <w:lang w:eastAsia="es-MX"/>
        </w:rPr>
        <w:t xml:space="preserve"> </w:t>
      </w:r>
      <w:r w:rsidRPr="00155D62">
        <w:rPr>
          <w:rFonts w:eastAsia="Times New Roman"/>
          <w:szCs w:val="22"/>
          <w:lang w:eastAsia="es-MX"/>
        </w:rPr>
        <w:t xml:space="preserve">se han previsto </w:t>
      </w:r>
      <w:r w:rsidR="0006284C" w:rsidRPr="00155D62">
        <w:rPr>
          <w:rFonts w:eastAsia="Times New Roman"/>
          <w:szCs w:val="22"/>
          <w:lang w:eastAsia="es-MX"/>
        </w:rPr>
        <w:t>di</w:t>
      </w:r>
      <w:r w:rsidRPr="00155D62">
        <w:rPr>
          <w:rFonts w:eastAsia="Times New Roman"/>
          <w:szCs w:val="22"/>
          <w:lang w:eastAsia="es-MX"/>
        </w:rPr>
        <w:t xml:space="preserve">stintas licencias para </w:t>
      </w:r>
      <w:r w:rsidRPr="00155D62">
        <w:rPr>
          <w:rFonts w:eastAsia="Times New Roman"/>
          <w:b/>
          <w:szCs w:val="22"/>
          <w:lang w:eastAsia="es-MX"/>
        </w:rPr>
        <w:t>instituciones con y sin ánimo de lucro</w:t>
      </w:r>
      <w:r w:rsidR="0006284C" w:rsidRPr="00155D62">
        <w:rPr>
          <w:rFonts w:eastAsia="Times New Roman"/>
          <w:szCs w:val="22"/>
          <w:lang w:eastAsia="es-MX"/>
        </w:rPr>
        <w:t xml:space="preserve">: </w:t>
      </w:r>
      <w:r w:rsidRPr="00155D62">
        <w:rPr>
          <w:rFonts w:eastAsia="Times New Roman"/>
          <w:szCs w:val="22"/>
          <w:lang w:eastAsia="es-MX"/>
        </w:rPr>
        <w:t>por un lado, licencias legales que abarcan tanto al personal de las universidades públicas y las organizaciones pú</w:t>
      </w:r>
      <w:r w:rsidR="0006284C" w:rsidRPr="00155D62">
        <w:rPr>
          <w:rFonts w:eastAsia="Times New Roman"/>
          <w:szCs w:val="22"/>
          <w:lang w:eastAsia="es-MX"/>
        </w:rPr>
        <w:t>blic</w:t>
      </w:r>
      <w:r w:rsidRPr="00155D62">
        <w:rPr>
          <w:rFonts w:eastAsia="Times New Roman"/>
          <w:szCs w:val="22"/>
          <w:lang w:eastAsia="es-MX"/>
        </w:rPr>
        <w:t>as</w:t>
      </w:r>
      <w:r w:rsidR="0006284C" w:rsidRPr="00155D62">
        <w:rPr>
          <w:rFonts w:eastAsia="Times New Roman"/>
          <w:szCs w:val="22"/>
          <w:lang w:eastAsia="es-MX"/>
        </w:rPr>
        <w:t xml:space="preserve"> </w:t>
      </w:r>
      <w:r w:rsidRPr="00155D62">
        <w:rPr>
          <w:rFonts w:eastAsia="Times New Roman"/>
          <w:szCs w:val="22"/>
          <w:lang w:eastAsia="es-MX"/>
        </w:rPr>
        <w:t xml:space="preserve">de investigación </w:t>
      </w:r>
      <w:r w:rsidR="0006284C" w:rsidRPr="00155D62">
        <w:rPr>
          <w:rFonts w:eastAsia="Times New Roman"/>
          <w:szCs w:val="22"/>
          <w:lang w:eastAsia="es-MX"/>
        </w:rPr>
        <w:t>(</w:t>
      </w:r>
      <w:r w:rsidRPr="00155D62">
        <w:rPr>
          <w:rFonts w:eastAsia="Times New Roman"/>
          <w:szCs w:val="22"/>
          <w:lang w:eastAsia="es-MX"/>
        </w:rPr>
        <w:t>que llevan a cabo su actividad en el ámbito de la investigación científica</w:t>
      </w:r>
      <w:r w:rsidR="0006284C" w:rsidRPr="00155D62">
        <w:rPr>
          <w:rFonts w:eastAsia="Times New Roman"/>
          <w:szCs w:val="22"/>
          <w:lang w:eastAsia="es-MX"/>
        </w:rPr>
        <w:t xml:space="preserve">) </w:t>
      </w:r>
      <w:r w:rsidRPr="00155D62">
        <w:rPr>
          <w:rFonts w:eastAsia="Times New Roman"/>
          <w:szCs w:val="22"/>
          <w:lang w:eastAsia="es-MX"/>
        </w:rPr>
        <w:t xml:space="preserve">como al personal docente de la educación reglada </w:t>
      </w:r>
      <w:r w:rsidR="0006284C" w:rsidRPr="00155D62">
        <w:rPr>
          <w:rFonts w:eastAsia="Times New Roman"/>
          <w:szCs w:val="22"/>
          <w:lang w:eastAsia="es-MX"/>
        </w:rPr>
        <w:t>(</w:t>
      </w:r>
      <w:r w:rsidRPr="00155D62">
        <w:rPr>
          <w:rFonts w:eastAsia="Times New Roman"/>
          <w:szCs w:val="22"/>
          <w:lang w:eastAsia="es-MX"/>
        </w:rPr>
        <w:t>oficial</w:t>
      </w:r>
      <w:r w:rsidR="0006284C" w:rsidRPr="00155D62">
        <w:rPr>
          <w:rFonts w:eastAsia="Times New Roman"/>
          <w:szCs w:val="22"/>
          <w:lang w:eastAsia="es-MX"/>
        </w:rPr>
        <w:t xml:space="preserve">); </w:t>
      </w:r>
      <w:r w:rsidRPr="00155D62">
        <w:rPr>
          <w:rFonts w:eastAsia="Times New Roman"/>
          <w:szCs w:val="22"/>
          <w:lang w:eastAsia="es-MX"/>
        </w:rPr>
        <w:t xml:space="preserve">por otro, las instituciones privadas deben negociar licencias </w:t>
      </w:r>
      <w:r w:rsidR="0006284C" w:rsidRPr="00155D62">
        <w:rPr>
          <w:rFonts w:eastAsia="Times New Roman"/>
          <w:szCs w:val="22"/>
          <w:lang w:eastAsia="es-MX"/>
        </w:rPr>
        <w:t>voluntar</w:t>
      </w:r>
      <w:r w:rsidRPr="00155D62">
        <w:rPr>
          <w:rFonts w:eastAsia="Times New Roman"/>
          <w:szCs w:val="22"/>
          <w:lang w:eastAsia="es-MX"/>
        </w:rPr>
        <w:t>ias</w:t>
      </w:r>
      <w:r w:rsidR="0006284C" w:rsidRPr="00155D62">
        <w:rPr>
          <w:rFonts w:eastAsia="Times New Roman"/>
          <w:szCs w:val="22"/>
          <w:lang w:eastAsia="es-MX"/>
        </w:rPr>
        <w:t xml:space="preserve">. </w:t>
      </w:r>
      <w:r w:rsidRPr="00155D62">
        <w:rPr>
          <w:rFonts w:eastAsia="Times New Roman"/>
          <w:szCs w:val="22"/>
          <w:lang w:eastAsia="es-MX"/>
        </w:rPr>
        <w:t xml:space="preserve">A menudo, </w:t>
      </w:r>
      <w:r w:rsidR="000B438A" w:rsidRPr="00155D62">
        <w:rPr>
          <w:rFonts w:eastAsia="Times New Roman"/>
          <w:szCs w:val="22"/>
          <w:lang w:eastAsia="es-MX"/>
        </w:rPr>
        <w:t>resulta complicado diferenciar entre instituciones con y sin ánimo de lucro</w:t>
      </w:r>
      <w:r w:rsidR="0006284C" w:rsidRPr="00155D62">
        <w:rPr>
          <w:rFonts w:eastAsia="Times New Roman"/>
          <w:szCs w:val="22"/>
          <w:lang w:eastAsia="es-MX"/>
        </w:rPr>
        <w:t>.</w:t>
      </w:r>
    </w:p>
    <w:p w:rsidR="0006284C" w:rsidRPr="00155D62" w:rsidRDefault="0006284C" w:rsidP="0006284C">
      <w:pPr>
        <w:spacing w:after="240" w:line="360" w:lineRule="auto"/>
        <w:ind w:left="720"/>
        <w:contextualSpacing/>
        <w:rPr>
          <w:rFonts w:eastAsia="Times New Roman"/>
          <w:color w:val="222222"/>
          <w:sz w:val="24"/>
          <w:szCs w:val="24"/>
          <w:lang w:eastAsia="es-MX"/>
        </w:rPr>
      </w:pPr>
    </w:p>
    <w:p w:rsidR="0006284C" w:rsidRPr="00155D62" w:rsidRDefault="00892A29" w:rsidP="0006284C">
      <w:pPr>
        <w:keepNext/>
        <w:keepLines/>
        <w:numPr>
          <w:ilvl w:val="0"/>
          <w:numId w:val="19"/>
        </w:numPr>
        <w:shd w:val="clear" w:color="auto" w:fill="FFFFFF"/>
        <w:spacing w:before="40" w:after="240" w:line="360" w:lineRule="auto"/>
        <w:ind w:left="0" w:firstLine="0"/>
        <w:jc w:val="both"/>
        <w:outlineLvl w:val="2"/>
        <w:rPr>
          <w:rFonts w:eastAsia="Times New Roman"/>
          <w:szCs w:val="24"/>
          <w:u w:val="single"/>
          <w:lang w:eastAsia="es-MX"/>
        </w:rPr>
      </w:pPr>
      <w:bookmarkStart w:id="37" w:name="_Toc10068214"/>
      <w:r w:rsidRPr="00155D62">
        <w:rPr>
          <w:rFonts w:eastAsia="Times New Roman"/>
          <w:szCs w:val="24"/>
          <w:u w:val="single"/>
          <w:lang w:eastAsia="es-MX"/>
        </w:rPr>
        <w:lastRenderedPageBreak/>
        <w:t xml:space="preserve">Negociación </w:t>
      </w:r>
      <w:r w:rsidR="00EC669A" w:rsidRPr="00155D62">
        <w:rPr>
          <w:rFonts w:eastAsia="Times New Roman"/>
          <w:szCs w:val="24"/>
          <w:u w:val="single"/>
          <w:lang w:eastAsia="es-MX"/>
        </w:rPr>
        <w:t>de licencias para actividades de prospección de t</w:t>
      </w:r>
      <w:r w:rsidR="0006284C" w:rsidRPr="00155D62">
        <w:rPr>
          <w:rFonts w:eastAsia="Times New Roman"/>
          <w:szCs w:val="24"/>
          <w:u w:val="single"/>
          <w:lang w:eastAsia="es-MX"/>
        </w:rPr>
        <w:t>ext</w:t>
      </w:r>
      <w:r w:rsidR="00EC669A" w:rsidRPr="00155D62">
        <w:rPr>
          <w:rFonts w:eastAsia="Times New Roman"/>
          <w:szCs w:val="24"/>
          <w:u w:val="single"/>
          <w:lang w:eastAsia="es-MX"/>
        </w:rPr>
        <w:t>o y</w:t>
      </w:r>
      <w:r w:rsidR="0006284C" w:rsidRPr="00155D62">
        <w:rPr>
          <w:rFonts w:eastAsia="Times New Roman"/>
          <w:szCs w:val="24"/>
          <w:u w:val="single"/>
          <w:lang w:eastAsia="es-MX"/>
        </w:rPr>
        <w:t xml:space="preserve"> dat</w:t>
      </w:r>
      <w:r w:rsidR="00EC669A" w:rsidRPr="00155D62">
        <w:rPr>
          <w:rFonts w:eastAsia="Times New Roman"/>
          <w:szCs w:val="24"/>
          <w:u w:val="single"/>
          <w:lang w:eastAsia="es-MX"/>
        </w:rPr>
        <w:t>os</w:t>
      </w:r>
      <w:bookmarkEnd w:id="37"/>
    </w:p>
    <w:p w:rsidR="0006284C" w:rsidRPr="00155D62" w:rsidRDefault="000B438A" w:rsidP="0006284C">
      <w:pPr>
        <w:spacing w:after="240" w:line="360" w:lineRule="auto"/>
        <w:jc w:val="both"/>
        <w:rPr>
          <w:rFonts w:eastAsia="Calibri"/>
          <w:szCs w:val="22"/>
          <w:lang w:eastAsia="en-US"/>
        </w:rPr>
      </w:pPr>
      <w:r w:rsidRPr="00155D62">
        <w:rPr>
          <w:rFonts w:eastAsia="Calibri"/>
          <w:szCs w:val="22"/>
          <w:shd w:val="clear" w:color="auto" w:fill="FFFFFF"/>
          <w:lang w:eastAsia="en-US"/>
        </w:rPr>
        <w:t xml:space="preserve">Otro ámbito en el que la </w:t>
      </w:r>
      <w:r w:rsidR="00892A29" w:rsidRPr="00155D62">
        <w:rPr>
          <w:rFonts w:eastAsia="Calibri"/>
          <w:szCs w:val="22"/>
          <w:shd w:val="clear" w:color="auto" w:fill="FFFFFF"/>
          <w:lang w:eastAsia="en-US"/>
        </w:rPr>
        <w:t xml:space="preserve">negociación </w:t>
      </w:r>
      <w:r w:rsidRPr="00155D62">
        <w:rPr>
          <w:rFonts w:eastAsia="Calibri"/>
          <w:szCs w:val="22"/>
          <w:shd w:val="clear" w:color="auto" w:fill="FFFFFF"/>
          <w:lang w:eastAsia="en-US"/>
        </w:rPr>
        <w:t xml:space="preserve">de licencias es fundamental para las actividades de docencia e investigación es el de la </w:t>
      </w:r>
      <w:r w:rsidRPr="00155D62">
        <w:rPr>
          <w:rFonts w:eastAsia="Calibri"/>
          <w:b/>
          <w:szCs w:val="22"/>
          <w:shd w:val="clear" w:color="auto" w:fill="FFFFFF"/>
          <w:lang w:eastAsia="en-US"/>
        </w:rPr>
        <w:t>prospección de t</w:t>
      </w:r>
      <w:r w:rsidR="0006284C" w:rsidRPr="00155D62">
        <w:rPr>
          <w:rFonts w:eastAsia="Calibri"/>
          <w:b/>
          <w:szCs w:val="22"/>
          <w:shd w:val="clear" w:color="auto" w:fill="FFFFFF"/>
          <w:lang w:eastAsia="en-US"/>
        </w:rPr>
        <w:t>ext</w:t>
      </w:r>
      <w:r w:rsidRPr="00155D62">
        <w:rPr>
          <w:rFonts w:eastAsia="Calibri"/>
          <w:b/>
          <w:szCs w:val="22"/>
          <w:shd w:val="clear" w:color="auto" w:fill="FFFFFF"/>
          <w:lang w:eastAsia="en-US"/>
        </w:rPr>
        <w:t>o</w:t>
      </w:r>
      <w:r w:rsidR="0006284C" w:rsidRPr="00155D62">
        <w:rPr>
          <w:rFonts w:eastAsia="Calibri"/>
          <w:b/>
          <w:szCs w:val="22"/>
          <w:shd w:val="clear" w:color="auto" w:fill="FFFFFF"/>
          <w:lang w:eastAsia="en-US"/>
        </w:rPr>
        <w:t xml:space="preserve"> </w:t>
      </w:r>
      <w:r w:rsidRPr="00155D62">
        <w:rPr>
          <w:rFonts w:eastAsia="Calibri"/>
          <w:b/>
          <w:szCs w:val="22"/>
          <w:shd w:val="clear" w:color="auto" w:fill="FFFFFF"/>
          <w:lang w:eastAsia="en-US"/>
        </w:rPr>
        <w:t>y datos</w:t>
      </w:r>
      <w:r w:rsidR="0006284C" w:rsidRPr="00155D62">
        <w:rPr>
          <w:rFonts w:eastAsia="Calibri"/>
          <w:b/>
          <w:szCs w:val="22"/>
          <w:shd w:val="clear" w:color="auto" w:fill="FFFFFF"/>
          <w:lang w:eastAsia="en-US"/>
        </w:rPr>
        <w:t>.</w:t>
      </w:r>
      <w:r w:rsidR="0006284C" w:rsidRPr="00155D62">
        <w:rPr>
          <w:rFonts w:eastAsia="Calibri"/>
          <w:szCs w:val="22"/>
          <w:shd w:val="clear" w:color="auto" w:fill="FFFFFF"/>
          <w:lang w:eastAsia="en-US"/>
        </w:rPr>
        <w:t xml:space="preserve"> </w:t>
      </w:r>
      <w:r w:rsidRPr="00155D62">
        <w:rPr>
          <w:rFonts w:eastAsia="Calibri"/>
          <w:szCs w:val="22"/>
          <w:shd w:val="clear" w:color="auto" w:fill="FFFFFF"/>
          <w:lang w:eastAsia="en-US"/>
        </w:rPr>
        <w:t xml:space="preserve">La mayoría de los editores de círculos académicos </w:t>
      </w:r>
      <w:r w:rsidRPr="00155D62">
        <w:rPr>
          <w:rFonts w:eastAsia="Calibri"/>
          <w:szCs w:val="22"/>
          <w:lang w:eastAsia="en-US"/>
        </w:rPr>
        <w:t xml:space="preserve">ofrecen sus propias licencias para </w:t>
      </w:r>
      <w:r w:rsidR="00892A29" w:rsidRPr="00155D62">
        <w:rPr>
          <w:rFonts w:eastAsia="Calibri"/>
          <w:szCs w:val="22"/>
          <w:lang w:eastAsia="en-US"/>
        </w:rPr>
        <w:t xml:space="preserve">actividades de </w:t>
      </w:r>
      <w:r w:rsidRPr="00155D62">
        <w:rPr>
          <w:rFonts w:eastAsia="Calibri"/>
          <w:szCs w:val="22"/>
          <w:lang w:eastAsia="en-US"/>
        </w:rPr>
        <w:t>prospección de texto y datos</w:t>
      </w:r>
      <w:r w:rsidR="0006284C" w:rsidRPr="00155D62">
        <w:rPr>
          <w:rFonts w:eastAsia="Calibri"/>
          <w:szCs w:val="22"/>
          <w:lang w:eastAsia="en-US"/>
        </w:rPr>
        <w:t xml:space="preserve">, </w:t>
      </w:r>
      <w:r w:rsidRPr="00155D62">
        <w:rPr>
          <w:rFonts w:eastAsia="Calibri"/>
          <w:szCs w:val="22"/>
          <w:lang w:eastAsia="en-US"/>
        </w:rPr>
        <w:t xml:space="preserve">a título </w:t>
      </w:r>
      <w:r w:rsidR="0006284C" w:rsidRPr="00155D62">
        <w:rPr>
          <w:rFonts w:eastAsia="Calibri"/>
          <w:szCs w:val="22"/>
          <w:lang w:eastAsia="en-US"/>
        </w:rPr>
        <w:t>individual</w:t>
      </w:r>
      <w:r w:rsidRPr="00155D62">
        <w:rPr>
          <w:rFonts w:eastAsia="Calibri"/>
          <w:szCs w:val="22"/>
          <w:lang w:eastAsia="en-US"/>
        </w:rPr>
        <w:t xml:space="preserve"> o en el marco de acuerdos de consorcio </w:t>
      </w:r>
      <w:r w:rsidR="00892A29" w:rsidRPr="00155D62">
        <w:rPr>
          <w:rFonts w:eastAsia="Calibri"/>
          <w:szCs w:val="22"/>
          <w:lang w:eastAsia="en-US"/>
        </w:rPr>
        <w:t xml:space="preserve">suscritos </w:t>
      </w:r>
      <w:r w:rsidRPr="00155D62">
        <w:rPr>
          <w:rFonts w:eastAsia="Calibri"/>
          <w:szCs w:val="22"/>
          <w:lang w:eastAsia="en-US"/>
        </w:rPr>
        <w:t>con otros editores</w:t>
      </w:r>
      <w:r w:rsidR="0006284C" w:rsidRPr="00155D62">
        <w:rPr>
          <w:rFonts w:eastAsia="Calibri"/>
          <w:szCs w:val="22"/>
          <w:lang w:eastAsia="en-US"/>
        </w:rPr>
        <w:t xml:space="preserve">. </w:t>
      </w:r>
      <w:r w:rsidRPr="00155D62">
        <w:rPr>
          <w:rFonts w:eastAsia="Calibri"/>
          <w:szCs w:val="22"/>
          <w:lang w:eastAsia="en-US"/>
        </w:rPr>
        <w:t>Las licencias científicas, técnicas y médicas</w:t>
      </w:r>
      <w:r w:rsidR="0006284C" w:rsidRPr="00155D62">
        <w:rPr>
          <w:rFonts w:eastAsia="Calibri"/>
          <w:szCs w:val="22"/>
          <w:vertAlign w:val="superscript"/>
          <w:lang w:eastAsia="en-US"/>
        </w:rPr>
        <w:footnoteReference w:id="38"/>
      </w:r>
      <w:r w:rsidR="0006284C" w:rsidRPr="00155D62">
        <w:rPr>
          <w:rFonts w:eastAsia="Calibri"/>
          <w:szCs w:val="22"/>
          <w:lang w:eastAsia="en-US"/>
        </w:rPr>
        <w:t xml:space="preserve"> </w:t>
      </w:r>
      <w:r w:rsidRPr="00155D62">
        <w:rPr>
          <w:rFonts w:eastAsia="Calibri"/>
          <w:szCs w:val="22"/>
          <w:lang w:eastAsia="en-US"/>
        </w:rPr>
        <w:t>son un mecanismo bien conocido</w:t>
      </w:r>
      <w:r w:rsidR="0006284C" w:rsidRPr="00155D62">
        <w:rPr>
          <w:rFonts w:eastAsia="Calibri"/>
          <w:szCs w:val="22"/>
          <w:lang w:eastAsia="en-US"/>
        </w:rPr>
        <w:t xml:space="preserve">. </w:t>
      </w:r>
      <w:r w:rsidRPr="00155D62">
        <w:rPr>
          <w:rFonts w:eastAsia="Calibri"/>
          <w:szCs w:val="22"/>
          <w:lang w:eastAsia="en-US"/>
        </w:rPr>
        <w:t xml:space="preserve">Puede que por ese motivo la concesión de licencias colectivas para prospección de </w:t>
      </w:r>
      <w:r w:rsidR="00892A29" w:rsidRPr="00155D62">
        <w:rPr>
          <w:rFonts w:eastAsia="Calibri"/>
          <w:szCs w:val="22"/>
          <w:lang w:eastAsia="en-US"/>
        </w:rPr>
        <w:t xml:space="preserve">texto y datos por parte de OGC </w:t>
      </w:r>
      <w:r w:rsidRPr="00155D62">
        <w:rPr>
          <w:rFonts w:eastAsia="Calibri"/>
          <w:szCs w:val="22"/>
          <w:lang w:eastAsia="en-US"/>
        </w:rPr>
        <w:t>s</w:t>
      </w:r>
      <w:r w:rsidR="00892A29" w:rsidRPr="00155D62">
        <w:rPr>
          <w:rFonts w:eastAsia="Calibri"/>
          <w:szCs w:val="22"/>
          <w:lang w:eastAsia="en-US"/>
        </w:rPr>
        <w:t>ea</w:t>
      </w:r>
      <w:r w:rsidRPr="00155D62">
        <w:rPr>
          <w:rFonts w:eastAsia="Calibri"/>
          <w:szCs w:val="22"/>
          <w:lang w:eastAsia="en-US"/>
        </w:rPr>
        <w:t xml:space="preserve"> poco frecuente</w:t>
      </w:r>
      <w:r w:rsidR="0006284C" w:rsidRPr="00155D62">
        <w:rPr>
          <w:rFonts w:eastAsia="Calibri"/>
          <w:szCs w:val="22"/>
          <w:lang w:eastAsia="en-US"/>
        </w:rPr>
        <w:t xml:space="preserve">. </w:t>
      </w:r>
      <w:r w:rsidRPr="00155D62">
        <w:rPr>
          <w:rFonts w:eastAsia="Calibri"/>
          <w:szCs w:val="22"/>
          <w:lang w:eastAsia="en-US"/>
        </w:rPr>
        <w:t xml:space="preserve">Con todo, algunos OGC sí incluyen </w:t>
      </w:r>
      <w:r w:rsidR="002F1160" w:rsidRPr="00155D62">
        <w:rPr>
          <w:rFonts w:eastAsia="Calibri"/>
          <w:szCs w:val="22"/>
          <w:lang w:eastAsia="en-US"/>
        </w:rPr>
        <w:t xml:space="preserve">ese tipo de </w:t>
      </w:r>
      <w:r w:rsidRPr="00155D62">
        <w:rPr>
          <w:rFonts w:eastAsia="Calibri"/>
          <w:szCs w:val="22"/>
          <w:lang w:eastAsia="en-US"/>
        </w:rPr>
        <w:t xml:space="preserve">actividades en las licencias generales que </w:t>
      </w:r>
      <w:r w:rsidR="00D93C85" w:rsidRPr="00155D62">
        <w:rPr>
          <w:rFonts w:eastAsia="Calibri"/>
          <w:szCs w:val="22"/>
          <w:lang w:eastAsia="en-US"/>
        </w:rPr>
        <w:t xml:space="preserve">conceden a </w:t>
      </w:r>
      <w:r w:rsidR="0006284C" w:rsidRPr="00155D62">
        <w:rPr>
          <w:rFonts w:eastAsia="Calibri"/>
          <w:szCs w:val="22"/>
          <w:lang w:eastAsia="en-US"/>
        </w:rPr>
        <w:t>universi</w:t>
      </w:r>
      <w:r w:rsidR="00D93C85" w:rsidRPr="00155D62">
        <w:rPr>
          <w:rFonts w:eastAsia="Calibri"/>
          <w:szCs w:val="22"/>
          <w:lang w:eastAsia="en-US"/>
        </w:rPr>
        <w:t>dades y centros de investigación</w:t>
      </w:r>
      <w:r w:rsidR="0006284C" w:rsidRPr="00155D62">
        <w:rPr>
          <w:rFonts w:eastAsia="Calibri"/>
          <w:szCs w:val="22"/>
          <w:lang w:eastAsia="en-US"/>
        </w:rPr>
        <w:t>.</w:t>
      </w:r>
      <w:r w:rsidR="0006284C" w:rsidRPr="00155D62">
        <w:rPr>
          <w:rFonts w:eastAsia="Calibri"/>
          <w:szCs w:val="22"/>
          <w:vertAlign w:val="superscript"/>
          <w:lang w:eastAsia="en-US"/>
        </w:rPr>
        <w:footnoteReference w:id="39"/>
      </w:r>
      <w:r w:rsidR="0006284C" w:rsidRPr="00155D62">
        <w:rPr>
          <w:rFonts w:eastAsia="Calibri"/>
          <w:szCs w:val="22"/>
          <w:lang w:eastAsia="en-US"/>
        </w:rPr>
        <w:t xml:space="preserve"> </w:t>
      </w:r>
    </w:p>
    <w:p w:rsidR="0006284C" w:rsidRPr="00155D62" w:rsidRDefault="00BD5CED" w:rsidP="0006284C">
      <w:pPr>
        <w:spacing w:after="240" w:line="360" w:lineRule="auto"/>
        <w:jc w:val="both"/>
        <w:rPr>
          <w:rFonts w:eastAsia="Calibri"/>
          <w:szCs w:val="22"/>
          <w:shd w:val="clear" w:color="auto" w:fill="FFFFFF"/>
          <w:lang w:eastAsia="en-US"/>
        </w:rPr>
      </w:pPr>
      <w:r w:rsidRPr="00155D62">
        <w:rPr>
          <w:rFonts w:eastAsia="Calibri"/>
          <w:szCs w:val="22"/>
          <w:shd w:val="clear" w:color="auto" w:fill="FFFFFF"/>
          <w:lang w:eastAsia="en-US"/>
        </w:rPr>
        <w:t xml:space="preserve">Otro ejemplo es la licencia </w:t>
      </w:r>
      <w:r w:rsidR="0006284C" w:rsidRPr="00155D62">
        <w:rPr>
          <w:rFonts w:eastAsia="Calibri"/>
          <w:szCs w:val="22"/>
          <w:shd w:val="clear" w:color="auto" w:fill="FFFFFF"/>
          <w:lang w:eastAsia="en-US"/>
        </w:rPr>
        <w:t>CCC</w:t>
      </w:r>
      <w:r w:rsidR="0006284C" w:rsidRPr="00155D62">
        <w:rPr>
          <w:rFonts w:eastAsia="Calibri"/>
          <w:szCs w:val="22"/>
          <w:shd w:val="clear" w:color="auto" w:fill="FFFFFF"/>
          <w:vertAlign w:val="superscript"/>
          <w:lang w:eastAsia="en-US"/>
        </w:rPr>
        <w:footnoteReference w:id="40"/>
      </w:r>
      <w:r w:rsidR="0006284C" w:rsidRPr="00155D62">
        <w:rPr>
          <w:rFonts w:eastAsia="Calibri"/>
          <w:szCs w:val="22"/>
          <w:shd w:val="clear" w:color="auto" w:fill="FFFFFF"/>
          <w:lang w:eastAsia="en-US"/>
        </w:rPr>
        <w:t xml:space="preserve"> </w:t>
      </w:r>
      <w:r w:rsidR="00586F94" w:rsidRPr="00155D62">
        <w:rPr>
          <w:rFonts w:eastAsia="Calibri"/>
          <w:szCs w:val="22"/>
          <w:shd w:val="clear" w:color="auto" w:fill="FFFFFF"/>
          <w:lang w:eastAsia="en-US"/>
        </w:rPr>
        <w:t>de los Estados Unidos</w:t>
      </w:r>
      <w:r w:rsidR="0006284C" w:rsidRPr="00155D62">
        <w:rPr>
          <w:rFonts w:eastAsia="Calibri"/>
          <w:szCs w:val="22"/>
          <w:shd w:val="clear" w:color="auto" w:fill="FFFFFF"/>
          <w:lang w:eastAsia="en-US"/>
        </w:rPr>
        <w:t xml:space="preserve">, </w:t>
      </w:r>
      <w:r w:rsidR="00586F94" w:rsidRPr="00155D62">
        <w:rPr>
          <w:rFonts w:eastAsia="Calibri"/>
          <w:szCs w:val="22"/>
          <w:shd w:val="clear" w:color="auto" w:fill="FFFFFF"/>
          <w:lang w:eastAsia="en-US"/>
        </w:rPr>
        <w:t>disponible a escala mundial.</w:t>
      </w:r>
      <w:r w:rsidR="0006284C" w:rsidRPr="00155D62">
        <w:rPr>
          <w:rFonts w:eastAsia="Calibri"/>
          <w:szCs w:val="22"/>
          <w:shd w:val="clear" w:color="auto" w:fill="FFFFFF"/>
          <w:lang w:eastAsia="en-US"/>
        </w:rPr>
        <w:t xml:space="preserve"> </w:t>
      </w:r>
      <w:r w:rsidR="00716ABC" w:rsidRPr="00155D62">
        <w:rPr>
          <w:rFonts w:eastAsia="Calibri"/>
          <w:szCs w:val="22"/>
          <w:shd w:val="clear" w:color="auto" w:fill="FFFFFF"/>
          <w:lang w:eastAsia="en-US"/>
        </w:rPr>
        <w:t>Es</w:t>
      </w:r>
      <w:r w:rsidR="00586F94" w:rsidRPr="00155D62">
        <w:rPr>
          <w:rFonts w:eastAsia="Calibri"/>
          <w:szCs w:val="22"/>
          <w:shd w:val="clear" w:color="auto" w:fill="FFFFFF"/>
          <w:lang w:eastAsia="en-US"/>
        </w:rPr>
        <w:t>a licencia</w:t>
      </w:r>
      <w:r w:rsidR="0006284C" w:rsidRPr="00155D62">
        <w:rPr>
          <w:rFonts w:eastAsia="Calibri"/>
          <w:szCs w:val="22"/>
          <w:shd w:val="clear" w:color="auto" w:fill="FFFFFF"/>
          <w:lang w:eastAsia="en-US"/>
        </w:rPr>
        <w:t xml:space="preserve">, </w:t>
      </w:r>
      <w:r w:rsidR="00586F94" w:rsidRPr="00155D62">
        <w:rPr>
          <w:rFonts w:eastAsia="Calibri"/>
          <w:szCs w:val="22"/>
          <w:shd w:val="clear" w:color="auto" w:fill="FFFFFF"/>
          <w:lang w:eastAsia="en-US"/>
        </w:rPr>
        <w:t xml:space="preserve">que en principio se concibió como licencia </w:t>
      </w:r>
      <w:r w:rsidR="0006284C" w:rsidRPr="00155D62">
        <w:rPr>
          <w:rFonts w:eastAsia="Calibri"/>
          <w:szCs w:val="22"/>
          <w:shd w:val="clear" w:color="auto" w:fill="FFFFFF"/>
          <w:lang w:eastAsia="en-US"/>
        </w:rPr>
        <w:t>corporat</w:t>
      </w:r>
      <w:r w:rsidR="00586F94" w:rsidRPr="00155D62">
        <w:rPr>
          <w:rFonts w:eastAsia="Calibri"/>
          <w:szCs w:val="22"/>
          <w:shd w:val="clear" w:color="auto" w:fill="FFFFFF"/>
          <w:lang w:eastAsia="en-US"/>
        </w:rPr>
        <w:t>iva</w:t>
      </w:r>
      <w:r w:rsidR="0006284C" w:rsidRPr="00155D62">
        <w:rPr>
          <w:rFonts w:eastAsia="Calibri"/>
          <w:szCs w:val="22"/>
          <w:shd w:val="clear" w:color="auto" w:fill="FFFFFF"/>
          <w:lang w:eastAsia="en-US"/>
        </w:rPr>
        <w:t>, tr</w:t>
      </w:r>
      <w:r w:rsidR="00586F94" w:rsidRPr="00155D62">
        <w:rPr>
          <w:rFonts w:eastAsia="Calibri"/>
          <w:szCs w:val="22"/>
          <w:shd w:val="clear" w:color="auto" w:fill="FFFFFF"/>
          <w:lang w:eastAsia="en-US"/>
        </w:rPr>
        <w:t xml:space="preserve">ata de abordar algunos de los problemas </w:t>
      </w:r>
      <w:r w:rsidR="00716ABC" w:rsidRPr="00155D62">
        <w:rPr>
          <w:rFonts w:eastAsia="Calibri"/>
          <w:szCs w:val="22"/>
          <w:shd w:val="clear" w:color="auto" w:fill="FFFFFF"/>
          <w:lang w:eastAsia="en-US"/>
        </w:rPr>
        <w:t xml:space="preserve">manifestados por </w:t>
      </w:r>
      <w:r w:rsidR="00586F94" w:rsidRPr="00155D62">
        <w:rPr>
          <w:rFonts w:eastAsia="Calibri"/>
          <w:szCs w:val="22"/>
          <w:shd w:val="clear" w:color="auto" w:fill="FFFFFF"/>
          <w:lang w:eastAsia="en-US"/>
        </w:rPr>
        <w:t>la comuni</w:t>
      </w:r>
      <w:r w:rsidR="002F1160" w:rsidRPr="00155D62">
        <w:rPr>
          <w:rFonts w:eastAsia="Calibri"/>
          <w:szCs w:val="22"/>
          <w:shd w:val="clear" w:color="auto" w:fill="FFFFFF"/>
          <w:lang w:eastAsia="en-US"/>
        </w:rPr>
        <w:t>dad investigadora</w:t>
      </w:r>
      <w:r w:rsidR="00586F94" w:rsidRPr="00155D62">
        <w:rPr>
          <w:rFonts w:eastAsia="Calibri"/>
          <w:szCs w:val="22"/>
          <w:shd w:val="clear" w:color="auto" w:fill="FFFFFF"/>
          <w:lang w:eastAsia="en-US"/>
        </w:rPr>
        <w:t xml:space="preserve"> cuando se produce la lectura automatizada </w:t>
      </w:r>
      <w:r w:rsidR="0006284C" w:rsidRPr="00155D62">
        <w:rPr>
          <w:rFonts w:eastAsia="Calibri"/>
          <w:szCs w:val="22"/>
          <w:shd w:val="clear" w:color="auto" w:fill="FFFFFF"/>
          <w:lang w:eastAsia="en-US"/>
        </w:rPr>
        <w:t>(</w:t>
      </w:r>
      <w:r w:rsidR="00586F94" w:rsidRPr="00155D62">
        <w:rPr>
          <w:rFonts w:eastAsia="Calibri"/>
          <w:szCs w:val="22"/>
          <w:shd w:val="clear" w:color="auto" w:fill="FFFFFF"/>
          <w:lang w:eastAsia="en-US"/>
        </w:rPr>
        <w:t>prospección</w:t>
      </w:r>
      <w:r w:rsidR="0006284C" w:rsidRPr="00155D62">
        <w:rPr>
          <w:rFonts w:eastAsia="Calibri"/>
          <w:szCs w:val="22"/>
          <w:shd w:val="clear" w:color="auto" w:fill="FFFFFF"/>
          <w:lang w:eastAsia="en-US"/>
        </w:rPr>
        <w:t xml:space="preserve">) </w:t>
      </w:r>
      <w:r w:rsidR="00586F94" w:rsidRPr="00155D62">
        <w:rPr>
          <w:rFonts w:eastAsia="Calibri"/>
          <w:szCs w:val="22"/>
          <w:shd w:val="clear" w:color="auto" w:fill="FFFFFF"/>
          <w:lang w:eastAsia="en-US"/>
        </w:rPr>
        <w:t xml:space="preserve">de </w:t>
      </w:r>
      <w:r w:rsidR="0006284C" w:rsidRPr="00155D62">
        <w:rPr>
          <w:rFonts w:eastAsia="Calibri"/>
          <w:szCs w:val="22"/>
          <w:shd w:val="clear" w:color="auto" w:fill="FFFFFF"/>
          <w:lang w:eastAsia="en-US"/>
        </w:rPr>
        <w:t>text</w:t>
      </w:r>
      <w:r w:rsidR="00586F94" w:rsidRPr="00155D62">
        <w:rPr>
          <w:rFonts w:eastAsia="Calibri"/>
          <w:szCs w:val="22"/>
          <w:shd w:val="clear" w:color="auto" w:fill="FFFFFF"/>
          <w:lang w:eastAsia="en-US"/>
        </w:rPr>
        <w:t>o</w:t>
      </w:r>
      <w:r w:rsidR="0006284C" w:rsidRPr="00155D62">
        <w:rPr>
          <w:rFonts w:eastAsia="Calibri"/>
          <w:szCs w:val="22"/>
          <w:shd w:val="clear" w:color="auto" w:fill="FFFFFF"/>
          <w:lang w:eastAsia="en-US"/>
        </w:rPr>
        <w:t xml:space="preserve">s. </w:t>
      </w:r>
      <w:r w:rsidR="00D91365" w:rsidRPr="00155D62">
        <w:rPr>
          <w:rFonts w:eastAsia="Calibri"/>
          <w:szCs w:val="22"/>
          <w:shd w:val="clear" w:color="auto" w:fill="FFFFFF"/>
          <w:lang w:eastAsia="en-US"/>
        </w:rPr>
        <w:t>A través de un servicio de búsqueda sumamente sofisticado y especializado, e</w:t>
      </w:r>
      <w:r w:rsidR="00586F94" w:rsidRPr="00155D62">
        <w:rPr>
          <w:rFonts w:eastAsia="Calibri"/>
          <w:szCs w:val="22"/>
          <w:shd w:val="clear" w:color="auto" w:fill="FFFFFF"/>
          <w:lang w:eastAsia="en-US"/>
        </w:rPr>
        <w:t xml:space="preserve">sa licencia permite acceder </w:t>
      </w:r>
      <w:r w:rsidR="00D91365" w:rsidRPr="00155D62">
        <w:rPr>
          <w:rFonts w:eastAsia="Calibri"/>
          <w:szCs w:val="22"/>
          <w:shd w:val="clear" w:color="auto" w:fill="FFFFFF"/>
          <w:lang w:eastAsia="en-US"/>
        </w:rPr>
        <w:t>al texto íntegro de artículos académicos publicados en revistas, tanto a las que están suscritos como a las que no</w:t>
      </w:r>
      <w:r w:rsidR="0006284C" w:rsidRPr="00155D62">
        <w:rPr>
          <w:rFonts w:eastAsia="Calibri"/>
          <w:szCs w:val="22"/>
          <w:shd w:val="clear" w:color="auto" w:fill="FFFFFF"/>
          <w:lang w:eastAsia="en-US"/>
        </w:rPr>
        <w:t xml:space="preserve">. </w:t>
      </w:r>
      <w:r w:rsidR="00D91365" w:rsidRPr="00155D62">
        <w:rPr>
          <w:rFonts w:eastAsia="Calibri"/>
          <w:szCs w:val="22"/>
          <w:shd w:val="clear" w:color="auto" w:fill="FFFFFF"/>
          <w:lang w:eastAsia="en-US"/>
        </w:rPr>
        <w:t>Las búsquedas pueden realizarse no solo por referencias como nombre de autor, título de la obra</w:t>
      </w:r>
      <w:r w:rsidR="0006284C" w:rsidRPr="00155D62">
        <w:rPr>
          <w:rFonts w:eastAsia="Calibri"/>
          <w:szCs w:val="22"/>
          <w:shd w:val="clear" w:color="auto" w:fill="FFFFFF"/>
          <w:lang w:eastAsia="en-US"/>
        </w:rPr>
        <w:t xml:space="preserve">, </w:t>
      </w:r>
      <w:r w:rsidR="00D91365" w:rsidRPr="00155D62">
        <w:rPr>
          <w:rFonts w:eastAsia="Calibri"/>
          <w:szCs w:val="22"/>
          <w:shd w:val="clear" w:color="auto" w:fill="FFFFFF"/>
          <w:lang w:eastAsia="en-US"/>
        </w:rPr>
        <w:t xml:space="preserve">materia o </w:t>
      </w:r>
      <w:r w:rsidR="0006284C" w:rsidRPr="00155D62">
        <w:rPr>
          <w:rFonts w:eastAsia="Calibri"/>
          <w:szCs w:val="22"/>
          <w:shd w:val="clear" w:color="auto" w:fill="FFFFFF"/>
          <w:lang w:eastAsia="en-US"/>
        </w:rPr>
        <w:t xml:space="preserve">ISSN, </w:t>
      </w:r>
      <w:r w:rsidR="00A1678D" w:rsidRPr="00155D62">
        <w:rPr>
          <w:rFonts w:eastAsia="Calibri"/>
          <w:szCs w:val="22"/>
          <w:shd w:val="clear" w:color="auto" w:fill="FFFFFF"/>
          <w:lang w:eastAsia="en-US"/>
        </w:rPr>
        <w:t>sino</w:t>
      </w:r>
      <w:r w:rsidR="00D91365" w:rsidRPr="00155D62">
        <w:rPr>
          <w:rFonts w:eastAsia="Calibri"/>
          <w:szCs w:val="22"/>
          <w:shd w:val="clear" w:color="auto" w:fill="FFFFFF"/>
          <w:lang w:eastAsia="en-US"/>
        </w:rPr>
        <w:t xml:space="preserve"> también por el propio contenido del artículo</w:t>
      </w:r>
      <w:r w:rsidR="0006284C" w:rsidRPr="00155D62">
        <w:rPr>
          <w:rFonts w:eastAsia="Calibri"/>
          <w:szCs w:val="22"/>
          <w:shd w:val="clear" w:color="auto" w:fill="FFFFFF"/>
          <w:lang w:eastAsia="en-US"/>
        </w:rPr>
        <w:t xml:space="preserve">. </w:t>
      </w:r>
      <w:r w:rsidR="00D91365" w:rsidRPr="00155D62">
        <w:rPr>
          <w:rFonts w:eastAsia="Calibri"/>
          <w:szCs w:val="22"/>
          <w:shd w:val="clear" w:color="auto" w:fill="FFFFFF"/>
          <w:lang w:eastAsia="en-US"/>
        </w:rPr>
        <w:t>Ofrece un gran repositorio de contenidos que permite realizar búsquedas y obtener recopilaciones de artículos que cumplen los criterios de búsqueda</w:t>
      </w:r>
      <w:r w:rsidR="00011E11" w:rsidRPr="00155D62">
        <w:rPr>
          <w:rFonts w:eastAsia="Calibri"/>
          <w:szCs w:val="22"/>
          <w:shd w:val="clear" w:color="auto" w:fill="FFFFFF"/>
          <w:lang w:eastAsia="en-US"/>
        </w:rPr>
        <w:t xml:space="preserve">, recopilaciones que pueden descargarse en un formato </w:t>
      </w:r>
      <w:r w:rsidR="0006284C" w:rsidRPr="00155D62">
        <w:rPr>
          <w:rFonts w:eastAsia="Calibri"/>
          <w:szCs w:val="22"/>
          <w:shd w:val="clear" w:color="auto" w:fill="FFFFFF"/>
          <w:lang w:eastAsia="en-US"/>
        </w:rPr>
        <w:t xml:space="preserve">XML </w:t>
      </w:r>
      <w:r w:rsidR="00011E11" w:rsidRPr="00155D62">
        <w:rPr>
          <w:rFonts w:eastAsia="Calibri"/>
          <w:szCs w:val="22"/>
          <w:shd w:val="clear" w:color="auto" w:fill="FFFFFF"/>
          <w:lang w:eastAsia="en-US"/>
        </w:rPr>
        <w:t xml:space="preserve">uniforme en el servidor de los usuarios </w:t>
      </w:r>
      <w:r w:rsidR="002F1160" w:rsidRPr="00155D62">
        <w:rPr>
          <w:rFonts w:eastAsia="Calibri"/>
          <w:szCs w:val="22"/>
          <w:shd w:val="clear" w:color="auto" w:fill="FFFFFF"/>
          <w:lang w:eastAsia="en-US"/>
        </w:rPr>
        <w:t xml:space="preserve">con miras </w:t>
      </w:r>
      <w:r w:rsidR="00011E11" w:rsidRPr="00155D62">
        <w:rPr>
          <w:rFonts w:eastAsia="Calibri"/>
          <w:szCs w:val="22"/>
          <w:shd w:val="clear" w:color="auto" w:fill="FFFFFF"/>
          <w:lang w:eastAsia="en-US"/>
        </w:rPr>
        <w:t>a realizar prospecciones en esos textos</w:t>
      </w:r>
      <w:r w:rsidR="0006284C" w:rsidRPr="00155D62">
        <w:rPr>
          <w:rFonts w:eastAsia="Calibri"/>
          <w:szCs w:val="22"/>
          <w:shd w:val="clear" w:color="auto" w:fill="FFFFFF"/>
          <w:lang w:eastAsia="en-US"/>
        </w:rPr>
        <w:t xml:space="preserve">. </w:t>
      </w:r>
      <w:r w:rsidR="00011E11" w:rsidRPr="00155D62">
        <w:rPr>
          <w:rFonts w:eastAsia="Calibri"/>
          <w:szCs w:val="22"/>
          <w:shd w:val="clear" w:color="auto" w:fill="FFFFFF"/>
          <w:lang w:eastAsia="en-US"/>
        </w:rPr>
        <w:t xml:space="preserve">Evidentemente, el uso de esas recopilaciones descargadas está sujeto a una serie de condiciones y restricciones a fin de velar por que los proyectos de prospección de </w:t>
      </w:r>
      <w:r w:rsidR="00A1678D" w:rsidRPr="00155D62">
        <w:rPr>
          <w:rFonts w:eastAsia="Calibri"/>
          <w:szCs w:val="22"/>
          <w:shd w:val="clear" w:color="auto" w:fill="FFFFFF"/>
          <w:lang w:eastAsia="en-US"/>
        </w:rPr>
        <w:t xml:space="preserve">texto y </w:t>
      </w:r>
      <w:r w:rsidR="00011E11" w:rsidRPr="00155D62">
        <w:rPr>
          <w:rFonts w:eastAsia="Calibri"/>
          <w:szCs w:val="22"/>
          <w:shd w:val="clear" w:color="auto" w:fill="FFFFFF"/>
          <w:lang w:eastAsia="en-US"/>
        </w:rPr>
        <w:t xml:space="preserve">datos observen </w:t>
      </w:r>
      <w:r w:rsidR="00A1678D" w:rsidRPr="00155D62">
        <w:rPr>
          <w:rFonts w:eastAsia="Calibri"/>
          <w:szCs w:val="22"/>
          <w:shd w:val="clear" w:color="auto" w:fill="FFFFFF"/>
          <w:lang w:eastAsia="en-US"/>
        </w:rPr>
        <w:t xml:space="preserve">la legislación de </w:t>
      </w:r>
      <w:r w:rsidR="00011E11" w:rsidRPr="00155D62">
        <w:rPr>
          <w:rFonts w:eastAsia="Calibri"/>
          <w:szCs w:val="22"/>
          <w:shd w:val="clear" w:color="auto" w:fill="FFFFFF"/>
          <w:lang w:eastAsia="en-US"/>
        </w:rPr>
        <w:t xml:space="preserve">derecho de autor y reducir al </w:t>
      </w:r>
      <w:r w:rsidR="0006284C" w:rsidRPr="00155D62">
        <w:rPr>
          <w:rFonts w:eastAsia="Calibri"/>
          <w:szCs w:val="22"/>
          <w:shd w:val="clear" w:color="auto" w:fill="FFFFFF"/>
          <w:lang w:eastAsia="en-US"/>
        </w:rPr>
        <w:t>m</w:t>
      </w:r>
      <w:r w:rsidR="00011E11" w:rsidRPr="00155D62">
        <w:rPr>
          <w:rFonts w:eastAsia="Calibri"/>
          <w:szCs w:val="22"/>
          <w:shd w:val="clear" w:color="auto" w:fill="FFFFFF"/>
          <w:lang w:eastAsia="en-US"/>
        </w:rPr>
        <w:t xml:space="preserve">ínimo los riesgos de </w:t>
      </w:r>
      <w:r w:rsidR="0006284C" w:rsidRPr="00155D62">
        <w:rPr>
          <w:rFonts w:eastAsia="Calibri"/>
          <w:szCs w:val="22"/>
          <w:shd w:val="clear" w:color="auto" w:fill="FFFFFF"/>
          <w:lang w:eastAsia="en-US"/>
        </w:rPr>
        <w:t>in</w:t>
      </w:r>
      <w:r w:rsidR="00011E11" w:rsidRPr="00155D62">
        <w:rPr>
          <w:rFonts w:eastAsia="Calibri"/>
          <w:szCs w:val="22"/>
          <w:shd w:val="clear" w:color="auto" w:fill="FFFFFF"/>
          <w:lang w:eastAsia="en-US"/>
        </w:rPr>
        <w:t>fracción</w:t>
      </w:r>
      <w:r w:rsidR="00A1678D" w:rsidRPr="00155D62">
        <w:rPr>
          <w:rFonts w:eastAsia="Calibri"/>
          <w:szCs w:val="22"/>
          <w:shd w:val="clear" w:color="auto" w:fill="FFFFFF"/>
          <w:lang w:eastAsia="en-US"/>
        </w:rPr>
        <w:t xml:space="preserve">. Las </w:t>
      </w:r>
      <w:r w:rsidR="00011E11" w:rsidRPr="00155D62">
        <w:rPr>
          <w:rFonts w:eastAsia="Calibri"/>
          <w:szCs w:val="22"/>
          <w:shd w:val="clear" w:color="auto" w:fill="FFFFFF"/>
          <w:lang w:eastAsia="en-US"/>
        </w:rPr>
        <w:t xml:space="preserve">medidas de seguridad aplicadas permiten </w:t>
      </w:r>
      <w:r w:rsidR="00A1678D" w:rsidRPr="00155D62">
        <w:rPr>
          <w:rFonts w:eastAsia="Calibri"/>
          <w:szCs w:val="22"/>
          <w:shd w:val="clear" w:color="auto" w:fill="FFFFFF"/>
          <w:lang w:eastAsia="en-US"/>
        </w:rPr>
        <w:t xml:space="preserve">verificar que </w:t>
      </w:r>
      <w:r w:rsidR="00011E11" w:rsidRPr="00155D62">
        <w:rPr>
          <w:rFonts w:eastAsia="Calibri"/>
          <w:szCs w:val="22"/>
          <w:shd w:val="clear" w:color="auto" w:fill="FFFFFF"/>
          <w:lang w:eastAsia="en-US"/>
        </w:rPr>
        <w:t xml:space="preserve">los usos </w:t>
      </w:r>
      <w:r w:rsidR="00A1678D" w:rsidRPr="00155D62">
        <w:rPr>
          <w:rFonts w:eastAsia="Calibri"/>
          <w:szCs w:val="22"/>
          <w:shd w:val="clear" w:color="auto" w:fill="FFFFFF"/>
          <w:lang w:eastAsia="en-US"/>
        </w:rPr>
        <w:t xml:space="preserve">se atienen a </w:t>
      </w:r>
      <w:r w:rsidR="00011E11" w:rsidRPr="00155D62">
        <w:rPr>
          <w:rFonts w:eastAsia="Calibri"/>
          <w:szCs w:val="22"/>
          <w:shd w:val="clear" w:color="auto" w:fill="FFFFFF"/>
          <w:lang w:eastAsia="en-US"/>
        </w:rPr>
        <w:t xml:space="preserve">las condiciones </w:t>
      </w:r>
      <w:r w:rsidR="00A1678D" w:rsidRPr="00155D62">
        <w:rPr>
          <w:rFonts w:eastAsia="Calibri"/>
          <w:szCs w:val="22"/>
          <w:shd w:val="clear" w:color="auto" w:fill="FFFFFF"/>
          <w:lang w:eastAsia="en-US"/>
        </w:rPr>
        <w:t>acordadas</w:t>
      </w:r>
      <w:r w:rsidR="0006284C" w:rsidRPr="00155D62">
        <w:rPr>
          <w:rFonts w:eastAsia="Calibri"/>
          <w:szCs w:val="22"/>
          <w:shd w:val="clear" w:color="auto" w:fill="FFFFFF"/>
          <w:lang w:eastAsia="en-US"/>
        </w:rPr>
        <w:t>.</w:t>
      </w:r>
    </w:p>
    <w:p w:rsidR="0006284C" w:rsidRPr="00155D62" w:rsidRDefault="00011E11" w:rsidP="0006284C">
      <w:pPr>
        <w:keepNext/>
        <w:keepLines/>
        <w:numPr>
          <w:ilvl w:val="0"/>
          <w:numId w:val="19"/>
        </w:numPr>
        <w:shd w:val="clear" w:color="auto" w:fill="FFFFFF"/>
        <w:spacing w:before="40" w:after="240" w:line="360" w:lineRule="auto"/>
        <w:ind w:left="0" w:firstLine="0"/>
        <w:jc w:val="both"/>
        <w:outlineLvl w:val="2"/>
        <w:rPr>
          <w:rFonts w:eastAsia="Times New Roman"/>
          <w:szCs w:val="24"/>
          <w:u w:val="single"/>
          <w:lang w:eastAsia="es-MX"/>
        </w:rPr>
      </w:pPr>
      <w:bookmarkStart w:id="38" w:name="_Toc10068215"/>
      <w:r w:rsidRPr="00155D62">
        <w:rPr>
          <w:rFonts w:eastAsia="Times New Roman"/>
          <w:szCs w:val="24"/>
          <w:u w:val="single"/>
          <w:shd w:val="clear" w:color="auto" w:fill="FFFFFF"/>
          <w:lang w:eastAsia="en-US"/>
        </w:rPr>
        <w:t>Disponibilidad de licencias</w:t>
      </w:r>
      <w:bookmarkEnd w:id="38"/>
    </w:p>
    <w:p w:rsidR="0006284C" w:rsidRPr="00155D62" w:rsidRDefault="00C05E5E" w:rsidP="0006284C">
      <w:pPr>
        <w:shd w:val="clear" w:color="auto" w:fill="FFFFFF"/>
        <w:spacing w:after="240" w:line="360" w:lineRule="auto"/>
        <w:jc w:val="both"/>
        <w:rPr>
          <w:rFonts w:eastAsia="Times New Roman"/>
          <w:color w:val="222222"/>
          <w:szCs w:val="22"/>
          <w:lang w:eastAsia="es-MX"/>
        </w:rPr>
      </w:pPr>
      <w:r w:rsidRPr="00155D62">
        <w:rPr>
          <w:rFonts w:eastAsia="Times New Roman"/>
          <w:szCs w:val="22"/>
          <w:lang w:eastAsia="es-MX"/>
        </w:rPr>
        <w:t>La disponibilidad de licencias presenta grandes diferencias en función del país por diversos motivos</w:t>
      </w:r>
      <w:r w:rsidR="0006284C" w:rsidRPr="00155D62">
        <w:rPr>
          <w:rFonts w:eastAsia="Times New Roman"/>
          <w:szCs w:val="22"/>
          <w:lang w:eastAsia="es-MX"/>
        </w:rPr>
        <w:t xml:space="preserve">, </w:t>
      </w:r>
      <w:r w:rsidRPr="00155D62">
        <w:rPr>
          <w:rFonts w:eastAsia="Times New Roman"/>
          <w:szCs w:val="22"/>
          <w:lang w:eastAsia="es-MX"/>
        </w:rPr>
        <w:t>entre otros, de índole social o econó</w:t>
      </w:r>
      <w:r w:rsidR="0006284C" w:rsidRPr="00155D62">
        <w:rPr>
          <w:rFonts w:eastAsia="Times New Roman"/>
          <w:szCs w:val="22"/>
          <w:lang w:eastAsia="es-MX"/>
        </w:rPr>
        <w:t>mic</w:t>
      </w:r>
      <w:r w:rsidRPr="00155D62">
        <w:rPr>
          <w:rFonts w:eastAsia="Times New Roman"/>
          <w:szCs w:val="22"/>
          <w:lang w:eastAsia="es-MX"/>
        </w:rPr>
        <w:t>a</w:t>
      </w:r>
      <w:r w:rsidR="0006284C" w:rsidRPr="00155D62">
        <w:rPr>
          <w:rFonts w:eastAsia="Times New Roman"/>
          <w:szCs w:val="22"/>
          <w:lang w:eastAsia="es-MX"/>
        </w:rPr>
        <w:t xml:space="preserve">, </w:t>
      </w:r>
      <w:r w:rsidRPr="00155D62">
        <w:rPr>
          <w:rFonts w:eastAsia="Times New Roman"/>
          <w:szCs w:val="22"/>
          <w:lang w:eastAsia="es-MX"/>
        </w:rPr>
        <w:t xml:space="preserve">factores </w:t>
      </w:r>
      <w:r w:rsidR="0006284C" w:rsidRPr="00155D62">
        <w:rPr>
          <w:rFonts w:eastAsia="Times New Roman"/>
          <w:szCs w:val="22"/>
          <w:lang w:eastAsia="es-MX"/>
        </w:rPr>
        <w:t>cultural</w:t>
      </w:r>
      <w:r w:rsidRPr="00155D62">
        <w:rPr>
          <w:rFonts w:eastAsia="Times New Roman"/>
          <w:szCs w:val="22"/>
          <w:lang w:eastAsia="es-MX"/>
        </w:rPr>
        <w:t>es</w:t>
      </w:r>
      <w:r w:rsidR="0006284C" w:rsidRPr="00155D62">
        <w:rPr>
          <w:rFonts w:eastAsia="Times New Roman"/>
          <w:szCs w:val="22"/>
          <w:lang w:eastAsia="es-MX"/>
        </w:rPr>
        <w:t>, sensi</w:t>
      </w:r>
      <w:r w:rsidRPr="00155D62">
        <w:rPr>
          <w:rFonts w:eastAsia="Times New Roman"/>
          <w:szCs w:val="22"/>
          <w:lang w:eastAsia="es-MX"/>
        </w:rPr>
        <w:t>bilidad a las cuestiones de derecho de autor</w:t>
      </w:r>
      <w:r w:rsidR="0006284C" w:rsidRPr="00155D62">
        <w:rPr>
          <w:rFonts w:eastAsia="Times New Roman"/>
          <w:szCs w:val="22"/>
          <w:lang w:eastAsia="es-MX"/>
        </w:rPr>
        <w:t xml:space="preserve">, </w:t>
      </w:r>
      <w:r w:rsidRPr="00155D62">
        <w:rPr>
          <w:rFonts w:eastAsia="Times New Roman"/>
          <w:szCs w:val="22"/>
          <w:lang w:eastAsia="es-MX"/>
        </w:rPr>
        <w:t>marco jurídico</w:t>
      </w:r>
      <w:r w:rsidR="0006284C" w:rsidRPr="00155D62">
        <w:rPr>
          <w:rFonts w:eastAsia="Times New Roman"/>
          <w:szCs w:val="22"/>
          <w:lang w:eastAsia="es-MX"/>
        </w:rPr>
        <w:t xml:space="preserve">, </w:t>
      </w:r>
      <w:r w:rsidRPr="00155D62">
        <w:rPr>
          <w:rFonts w:eastAsia="Times New Roman"/>
          <w:szCs w:val="22"/>
          <w:lang w:eastAsia="es-MX"/>
        </w:rPr>
        <w:t>existencia o no de asociaciones organizadas de titulares de derechos</w:t>
      </w:r>
      <w:r w:rsidR="0006284C" w:rsidRPr="00155D62">
        <w:rPr>
          <w:rFonts w:eastAsia="Times New Roman"/>
          <w:szCs w:val="22"/>
          <w:lang w:eastAsia="es-MX"/>
        </w:rPr>
        <w:t xml:space="preserve">, </w:t>
      </w:r>
      <w:r w:rsidR="002F1160" w:rsidRPr="00155D62">
        <w:rPr>
          <w:rFonts w:eastAsia="Times New Roman"/>
          <w:szCs w:val="22"/>
          <w:lang w:eastAsia="es-MX"/>
        </w:rPr>
        <w:t>existencia de OGC capaces</w:t>
      </w:r>
      <w:r w:rsidRPr="00155D62">
        <w:rPr>
          <w:rFonts w:eastAsia="Times New Roman"/>
          <w:szCs w:val="22"/>
          <w:lang w:eastAsia="es-MX"/>
        </w:rPr>
        <w:t xml:space="preserve"> de conceder licencias para fines </w:t>
      </w:r>
      <w:r w:rsidR="00EA4BC8" w:rsidRPr="00155D62">
        <w:rPr>
          <w:rFonts w:eastAsia="Times New Roman"/>
          <w:szCs w:val="22"/>
          <w:lang w:eastAsia="es-MX"/>
        </w:rPr>
        <w:t xml:space="preserve">educativos y </w:t>
      </w:r>
      <w:r w:rsidR="00EA4BC8" w:rsidRPr="00155D62">
        <w:rPr>
          <w:rFonts w:eastAsia="Times New Roman"/>
          <w:szCs w:val="22"/>
          <w:lang w:eastAsia="es-MX"/>
        </w:rPr>
        <w:lastRenderedPageBreak/>
        <w:t>d</w:t>
      </w:r>
      <w:r w:rsidRPr="00155D62">
        <w:rPr>
          <w:rFonts w:eastAsia="Times New Roman"/>
          <w:szCs w:val="22"/>
          <w:lang w:eastAsia="es-MX"/>
        </w:rPr>
        <w:t>e investigación, establecimiento de mandato</w:t>
      </w:r>
      <w:r w:rsidR="0006284C" w:rsidRPr="00155D62">
        <w:rPr>
          <w:rFonts w:eastAsia="Times New Roman"/>
          <w:szCs w:val="22"/>
          <w:lang w:eastAsia="es-MX"/>
        </w:rPr>
        <w:t xml:space="preserve">s </w:t>
      </w:r>
      <w:r w:rsidRPr="00155D62">
        <w:rPr>
          <w:rFonts w:eastAsia="Times New Roman"/>
          <w:szCs w:val="22"/>
          <w:lang w:eastAsia="es-MX"/>
        </w:rPr>
        <w:t xml:space="preserve">que engloben los derechos </w:t>
      </w:r>
      <w:r w:rsidR="0006284C" w:rsidRPr="00155D62">
        <w:rPr>
          <w:rFonts w:eastAsia="Times New Roman"/>
          <w:szCs w:val="22"/>
          <w:lang w:eastAsia="es-MX"/>
        </w:rPr>
        <w:t>digital</w:t>
      </w:r>
      <w:r w:rsidRPr="00155D62">
        <w:rPr>
          <w:rFonts w:eastAsia="Times New Roman"/>
          <w:szCs w:val="22"/>
          <w:lang w:eastAsia="es-MX"/>
        </w:rPr>
        <w:t>es</w:t>
      </w:r>
      <w:r w:rsidR="0006284C" w:rsidRPr="00155D62">
        <w:rPr>
          <w:rFonts w:eastAsia="Times New Roman"/>
          <w:szCs w:val="22"/>
          <w:lang w:eastAsia="es-MX"/>
        </w:rPr>
        <w:t xml:space="preserve"> </w:t>
      </w:r>
      <w:r w:rsidRPr="00155D62">
        <w:rPr>
          <w:rFonts w:eastAsia="Times New Roman"/>
          <w:szCs w:val="22"/>
          <w:lang w:eastAsia="es-MX"/>
        </w:rPr>
        <w:t>necesarios para conceder licencias para actividades en línea</w:t>
      </w:r>
      <w:r w:rsidR="0006284C" w:rsidRPr="00155D62">
        <w:rPr>
          <w:rFonts w:eastAsia="Times New Roman"/>
          <w:szCs w:val="22"/>
          <w:lang w:eastAsia="es-MX"/>
        </w:rPr>
        <w:t xml:space="preserve">, </w:t>
      </w:r>
      <w:r w:rsidRPr="00155D62">
        <w:rPr>
          <w:rFonts w:eastAsia="Times New Roman"/>
          <w:szCs w:val="22"/>
          <w:lang w:eastAsia="es-MX"/>
        </w:rPr>
        <w:t xml:space="preserve">y falta de </w:t>
      </w:r>
      <w:r w:rsidRPr="00155D62">
        <w:rPr>
          <w:rFonts w:eastAsia="Calibri"/>
          <w:szCs w:val="22"/>
          <w:lang w:eastAsia="en-US"/>
        </w:rPr>
        <w:t xml:space="preserve">conocimiento </w:t>
      </w:r>
      <w:r w:rsidR="00EA4BC8" w:rsidRPr="00155D62">
        <w:rPr>
          <w:rFonts w:eastAsia="Calibri"/>
          <w:szCs w:val="22"/>
          <w:lang w:eastAsia="en-US"/>
        </w:rPr>
        <w:t xml:space="preserve">por parte </w:t>
      </w:r>
      <w:r w:rsidRPr="00155D62">
        <w:rPr>
          <w:rFonts w:eastAsia="Calibri"/>
          <w:szCs w:val="22"/>
          <w:lang w:eastAsia="en-US"/>
        </w:rPr>
        <w:t>de los usuarios sobre la función que desempeñan los OGC</w:t>
      </w:r>
      <w:r w:rsidR="0006284C" w:rsidRPr="00155D62">
        <w:rPr>
          <w:rFonts w:eastAsia="Calibri"/>
          <w:szCs w:val="22"/>
          <w:lang w:eastAsia="en-US"/>
        </w:rPr>
        <w:t xml:space="preserve">. </w:t>
      </w:r>
      <w:r w:rsidRPr="00155D62">
        <w:rPr>
          <w:rFonts w:eastAsia="Calibri"/>
          <w:szCs w:val="22"/>
          <w:lang w:eastAsia="en-US"/>
        </w:rPr>
        <w:t xml:space="preserve">Asimismo, </w:t>
      </w:r>
      <w:r w:rsidRPr="00155D62">
        <w:rPr>
          <w:rFonts w:eastAsia="Times New Roman"/>
          <w:szCs w:val="22"/>
          <w:lang w:eastAsia="es-MX"/>
        </w:rPr>
        <w:t xml:space="preserve">los cambios en la tecnología digital evolucionan de forma vertiginosa y significativa e instauran nuevas prácticas </w:t>
      </w:r>
      <w:r w:rsidR="00EA4BC8" w:rsidRPr="00155D62">
        <w:rPr>
          <w:rFonts w:eastAsia="Times New Roman"/>
          <w:szCs w:val="22"/>
          <w:lang w:eastAsia="es-MX"/>
        </w:rPr>
        <w:t>docentes y de aprendizaje</w:t>
      </w:r>
      <w:r w:rsidR="0006284C" w:rsidRPr="00155D62">
        <w:rPr>
          <w:rFonts w:eastAsia="Times New Roman"/>
          <w:szCs w:val="22"/>
          <w:lang w:eastAsia="es-MX"/>
        </w:rPr>
        <w:t xml:space="preserve">, </w:t>
      </w:r>
      <w:r w:rsidRPr="00155D62">
        <w:rPr>
          <w:rFonts w:eastAsia="Times New Roman"/>
          <w:szCs w:val="22"/>
          <w:lang w:eastAsia="es-MX"/>
        </w:rPr>
        <w:t xml:space="preserve">mientras que los marcos jurídicos </w:t>
      </w:r>
      <w:r w:rsidR="0006284C" w:rsidRPr="00155D62">
        <w:rPr>
          <w:rFonts w:eastAsia="Times New Roman"/>
          <w:szCs w:val="22"/>
          <w:lang w:eastAsia="es-MX"/>
        </w:rPr>
        <w:t>reac</w:t>
      </w:r>
      <w:r w:rsidRPr="00155D62">
        <w:rPr>
          <w:rFonts w:eastAsia="Times New Roman"/>
          <w:szCs w:val="22"/>
          <w:lang w:eastAsia="es-MX"/>
        </w:rPr>
        <w:t>cionan con lentitud a es</w:t>
      </w:r>
      <w:r w:rsidR="00EA4BC8" w:rsidRPr="00155D62">
        <w:rPr>
          <w:rFonts w:eastAsia="Times New Roman"/>
          <w:szCs w:val="22"/>
          <w:lang w:eastAsia="es-MX"/>
        </w:rPr>
        <w:t>a metamorfosis</w:t>
      </w:r>
      <w:r w:rsidR="0006284C" w:rsidRPr="00155D62">
        <w:rPr>
          <w:rFonts w:eastAsia="Times New Roman"/>
          <w:szCs w:val="22"/>
          <w:lang w:eastAsia="es-MX"/>
        </w:rPr>
        <w:t xml:space="preserve">. </w:t>
      </w:r>
      <w:r w:rsidR="00EE4178" w:rsidRPr="00155D62">
        <w:rPr>
          <w:rFonts w:eastAsia="Times New Roman"/>
          <w:szCs w:val="22"/>
          <w:lang w:eastAsia="es-MX"/>
        </w:rPr>
        <w:t xml:space="preserve">La mayoría de los OGC </w:t>
      </w:r>
      <w:r w:rsidR="0006284C" w:rsidRPr="00155D62">
        <w:rPr>
          <w:rFonts w:eastAsia="Times New Roman"/>
          <w:szCs w:val="22"/>
          <w:lang w:eastAsia="es-MX"/>
        </w:rPr>
        <w:t>respond</w:t>
      </w:r>
      <w:r w:rsidR="00EE4178" w:rsidRPr="00155D62">
        <w:rPr>
          <w:rFonts w:eastAsia="Times New Roman"/>
          <w:szCs w:val="22"/>
          <w:lang w:eastAsia="es-MX"/>
        </w:rPr>
        <w:t xml:space="preserve">en lentamente a los nuevos requisitos y demandas para usos en la educación </w:t>
      </w:r>
      <w:r w:rsidR="00EA4BC8" w:rsidRPr="00155D62">
        <w:rPr>
          <w:rFonts w:eastAsia="Times New Roman"/>
          <w:szCs w:val="22"/>
          <w:lang w:eastAsia="es-MX"/>
        </w:rPr>
        <w:t>a través de Internet</w:t>
      </w:r>
      <w:r w:rsidR="0006284C" w:rsidRPr="00155D62">
        <w:rPr>
          <w:rFonts w:eastAsia="Times New Roman"/>
          <w:szCs w:val="22"/>
          <w:lang w:eastAsia="es-MX"/>
        </w:rPr>
        <w:t xml:space="preserve">. </w:t>
      </w:r>
      <w:r w:rsidR="00EE4178" w:rsidRPr="00155D62">
        <w:rPr>
          <w:rFonts w:eastAsia="Times New Roman"/>
          <w:szCs w:val="22"/>
          <w:lang w:eastAsia="es-MX"/>
        </w:rPr>
        <w:t>E</w:t>
      </w:r>
      <w:r w:rsidR="0006284C" w:rsidRPr="00155D62">
        <w:rPr>
          <w:rFonts w:eastAsia="Times New Roman"/>
          <w:szCs w:val="22"/>
          <w:lang w:eastAsia="es-MX"/>
        </w:rPr>
        <w:t xml:space="preserve">n </w:t>
      </w:r>
      <w:r w:rsidR="00EE4178" w:rsidRPr="00155D62">
        <w:rPr>
          <w:rFonts w:eastAsia="Times New Roman"/>
          <w:szCs w:val="22"/>
          <w:lang w:eastAsia="es-MX"/>
        </w:rPr>
        <w:t xml:space="preserve">resumen, la disponibilidad de licencias </w:t>
      </w:r>
      <w:r w:rsidR="00EA4BC8" w:rsidRPr="00155D62">
        <w:rPr>
          <w:rFonts w:eastAsia="Times New Roman"/>
          <w:szCs w:val="22"/>
          <w:lang w:eastAsia="es-MX"/>
        </w:rPr>
        <w:t xml:space="preserve">dista de ser </w:t>
      </w:r>
      <w:r w:rsidR="00EE4178" w:rsidRPr="00155D62">
        <w:rPr>
          <w:rFonts w:eastAsia="Times New Roman"/>
          <w:szCs w:val="22"/>
          <w:lang w:eastAsia="es-MX"/>
        </w:rPr>
        <w:t>uniforme</w:t>
      </w:r>
      <w:r w:rsidR="0006284C" w:rsidRPr="00155D62">
        <w:rPr>
          <w:rFonts w:eastAsia="Times New Roman"/>
          <w:szCs w:val="22"/>
          <w:lang w:eastAsia="es-MX"/>
        </w:rPr>
        <w:t>.</w:t>
      </w:r>
    </w:p>
    <w:p w:rsidR="0006284C" w:rsidRPr="00155D62" w:rsidRDefault="00EE4178" w:rsidP="0006284C">
      <w:pPr>
        <w:shd w:val="clear" w:color="auto" w:fill="FFFFFF"/>
        <w:spacing w:after="240" w:line="360" w:lineRule="auto"/>
        <w:jc w:val="both"/>
        <w:rPr>
          <w:rFonts w:eastAsia="Times New Roman"/>
          <w:szCs w:val="22"/>
          <w:lang w:eastAsia="es-MX"/>
        </w:rPr>
      </w:pPr>
      <w:r w:rsidRPr="00155D62">
        <w:rPr>
          <w:rFonts w:eastAsia="Times New Roman"/>
          <w:szCs w:val="22"/>
          <w:lang w:eastAsia="es-MX"/>
        </w:rPr>
        <w:t>En los países desarrollados</w:t>
      </w:r>
      <w:r w:rsidR="0006284C" w:rsidRPr="00155D62">
        <w:rPr>
          <w:rFonts w:eastAsia="Times New Roman"/>
          <w:szCs w:val="22"/>
          <w:lang w:eastAsia="es-MX"/>
        </w:rPr>
        <w:t xml:space="preserve">, </w:t>
      </w:r>
      <w:r w:rsidR="00202A8F" w:rsidRPr="00155D62">
        <w:rPr>
          <w:rFonts w:eastAsia="Times New Roman"/>
          <w:szCs w:val="22"/>
          <w:lang w:eastAsia="es-MX"/>
        </w:rPr>
        <w:t xml:space="preserve">la </w:t>
      </w:r>
      <w:r w:rsidR="00EA4BC8" w:rsidRPr="00155D62">
        <w:rPr>
          <w:rFonts w:eastAsia="Times New Roman"/>
          <w:szCs w:val="22"/>
          <w:lang w:eastAsia="es-MX"/>
        </w:rPr>
        <w:t xml:space="preserve">negociación </w:t>
      </w:r>
      <w:r w:rsidR="00202A8F" w:rsidRPr="00155D62">
        <w:rPr>
          <w:rFonts w:eastAsia="Times New Roman"/>
          <w:szCs w:val="22"/>
          <w:lang w:eastAsia="es-MX"/>
        </w:rPr>
        <w:t xml:space="preserve">de licencias para usos docentes y de investigación </w:t>
      </w:r>
      <w:r w:rsidR="00EA4BC8" w:rsidRPr="00155D62">
        <w:rPr>
          <w:rFonts w:eastAsia="Times New Roman"/>
          <w:szCs w:val="22"/>
          <w:lang w:eastAsia="es-MX"/>
        </w:rPr>
        <w:t xml:space="preserve">a través de Internet </w:t>
      </w:r>
      <w:r w:rsidR="0006284C" w:rsidRPr="00155D62">
        <w:rPr>
          <w:rFonts w:eastAsia="Times New Roman"/>
          <w:szCs w:val="22"/>
          <w:lang w:eastAsia="es-MX"/>
        </w:rPr>
        <w:t>respond</w:t>
      </w:r>
      <w:r w:rsidR="00202A8F" w:rsidRPr="00155D62">
        <w:rPr>
          <w:rFonts w:eastAsia="Times New Roman"/>
          <w:szCs w:val="22"/>
          <w:lang w:eastAsia="es-MX"/>
        </w:rPr>
        <w:t>e a la</w:t>
      </w:r>
      <w:r w:rsidR="0006284C" w:rsidRPr="00155D62">
        <w:rPr>
          <w:rFonts w:eastAsia="Times New Roman"/>
          <w:szCs w:val="22"/>
          <w:lang w:eastAsia="es-MX"/>
        </w:rPr>
        <w:t>s ne</w:t>
      </w:r>
      <w:r w:rsidR="00202A8F" w:rsidRPr="00155D62">
        <w:rPr>
          <w:rFonts w:eastAsia="Times New Roman"/>
          <w:szCs w:val="22"/>
          <w:lang w:eastAsia="es-MX"/>
        </w:rPr>
        <w:t>c</w:t>
      </w:r>
      <w:r w:rsidR="0006284C" w:rsidRPr="00155D62">
        <w:rPr>
          <w:rFonts w:eastAsia="Times New Roman"/>
          <w:szCs w:val="22"/>
          <w:lang w:eastAsia="es-MX"/>
        </w:rPr>
        <w:t>e</w:t>
      </w:r>
      <w:r w:rsidR="00EA4BC8" w:rsidRPr="00155D62">
        <w:rPr>
          <w:rFonts w:eastAsia="Times New Roman"/>
          <w:szCs w:val="22"/>
          <w:lang w:eastAsia="es-MX"/>
        </w:rPr>
        <w:t>sidades y demandas de</w:t>
      </w:r>
      <w:r w:rsidR="00202A8F" w:rsidRPr="00155D62">
        <w:rPr>
          <w:rFonts w:eastAsia="Times New Roman"/>
          <w:szCs w:val="22"/>
          <w:lang w:eastAsia="es-MX"/>
        </w:rPr>
        <w:t xml:space="preserve"> las instituciones docentes y de investigación</w:t>
      </w:r>
      <w:r w:rsidR="0006284C" w:rsidRPr="00155D62">
        <w:rPr>
          <w:rFonts w:eastAsia="Times New Roman"/>
          <w:szCs w:val="22"/>
          <w:lang w:eastAsia="es-MX"/>
        </w:rPr>
        <w:t xml:space="preserve">. </w:t>
      </w:r>
      <w:r w:rsidR="00202A8F" w:rsidRPr="00155D62">
        <w:rPr>
          <w:rFonts w:eastAsia="Times New Roman"/>
          <w:szCs w:val="22"/>
          <w:lang w:eastAsia="es-MX"/>
        </w:rPr>
        <w:t xml:space="preserve">En primer lugar, </w:t>
      </w:r>
      <w:r w:rsidR="0079532A" w:rsidRPr="00155D62">
        <w:rPr>
          <w:rFonts w:eastAsia="Times New Roman"/>
          <w:szCs w:val="22"/>
          <w:lang w:eastAsia="es-MX"/>
        </w:rPr>
        <w:t>porque las organizaciones de derechos de reproducción y las instituciones mantienen un diálogo constructivo y colaboran para adaptar las licencias a las necesidades y demandas específicas de las instituciones educativas</w:t>
      </w:r>
      <w:r w:rsidR="0006284C" w:rsidRPr="00155D62">
        <w:rPr>
          <w:rFonts w:eastAsia="Times New Roman"/>
          <w:szCs w:val="22"/>
          <w:lang w:eastAsia="es-MX"/>
        </w:rPr>
        <w:t xml:space="preserve">. </w:t>
      </w:r>
      <w:r w:rsidR="0079532A" w:rsidRPr="00155D62">
        <w:rPr>
          <w:rFonts w:eastAsia="Times New Roman"/>
          <w:szCs w:val="22"/>
          <w:lang w:eastAsia="es-MX"/>
        </w:rPr>
        <w:t>En segundo lugar, porque periódicamente se elabo</w:t>
      </w:r>
      <w:r w:rsidR="002F1160" w:rsidRPr="00155D62">
        <w:rPr>
          <w:rFonts w:eastAsia="Times New Roman"/>
          <w:szCs w:val="22"/>
          <w:lang w:eastAsia="es-MX"/>
        </w:rPr>
        <w:t>ran licencias nuevas que propici</w:t>
      </w:r>
      <w:r w:rsidR="0079532A" w:rsidRPr="00155D62">
        <w:rPr>
          <w:rFonts w:eastAsia="Times New Roman"/>
          <w:szCs w:val="22"/>
          <w:lang w:eastAsia="es-MX"/>
        </w:rPr>
        <w:t>an un mejor acceso, y más sencillo,</w:t>
      </w:r>
      <w:r w:rsidR="004428D9" w:rsidRPr="00155D62">
        <w:rPr>
          <w:rFonts w:eastAsia="Times New Roman"/>
          <w:szCs w:val="22"/>
          <w:lang w:eastAsia="es-MX"/>
        </w:rPr>
        <w:t xml:space="preserve"> de</w:t>
      </w:r>
      <w:r w:rsidR="0079532A" w:rsidRPr="00155D62">
        <w:rPr>
          <w:rFonts w:eastAsia="Times New Roman"/>
          <w:szCs w:val="22"/>
          <w:lang w:eastAsia="es-MX"/>
        </w:rPr>
        <w:t xml:space="preserve"> </w:t>
      </w:r>
      <w:r w:rsidR="004428D9" w:rsidRPr="00155D62">
        <w:rPr>
          <w:rFonts w:eastAsia="Times New Roman"/>
          <w:szCs w:val="22"/>
          <w:lang w:eastAsia="es-MX"/>
        </w:rPr>
        <w:t xml:space="preserve">docentes y estudiantes a </w:t>
      </w:r>
      <w:r w:rsidR="004428D9" w:rsidRPr="00155D62">
        <w:rPr>
          <w:rFonts w:eastAsia="Calibri"/>
          <w:szCs w:val="22"/>
          <w:lang w:eastAsia="es-MX"/>
        </w:rPr>
        <w:t>contenido protegido por derecho de autor</w:t>
      </w:r>
      <w:r w:rsidR="0006284C" w:rsidRPr="00155D62">
        <w:rPr>
          <w:rFonts w:eastAsia="Calibri"/>
          <w:szCs w:val="22"/>
          <w:lang w:eastAsia="es-MX"/>
        </w:rPr>
        <w:t xml:space="preserve">. </w:t>
      </w:r>
      <w:r w:rsidR="00EA4BC8" w:rsidRPr="00155D62">
        <w:rPr>
          <w:rFonts w:eastAsia="Calibri"/>
          <w:szCs w:val="22"/>
          <w:lang w:eastAsia="es-MX"/>
        </w:rPr>
        <w:t xml:space="preserve">A modo de </w:t>
      </w:r>
      <w:r w:rsidR="004428D9" w:rsidRPr="00155D62">
        <w:rPr>
          <w:rFonts w:eastAsia="Calibri"/>
          <w:szCs w:val="22"/>
          <w:lang w:eastAsia="es-MX"/>
        </w:rPr>
        <w:t xml:space="preserve">ejemplo, </w:t>
      </w:r>
      <w:r w:rsidR="00EA4BC8" w:rsidRPr="00155D62">
        <w:rPr>
          <w:rFonts w:eastAsia="Calibri"/>
          <w:szCs w:val="22"/>
          <w:lang w:eastAsia="es-MX"/>
        </w:rPr>
        <w:t xml:space="preserve">cabe citar </w:t>
      </w:r>
      <w:r w:rsidR="004428D9" w:rsidRPr="00155D62">
        <w:rPr>
          <w:rFonts w:eastAsia="Calibri"/>
          <w:szCs w:val="22"/>
          <w:lang w:eastAsia="es-MX"/>
        </w:rPr>
        <w:t>el Canadá</w:t>
      </w:r>
      <w:r w:rsidR="00EA4BC8" w:rsidRPr="00155D62">
        <w:rPr>
          <w:rFonts w:eastAsia="Calibri"/>
          <w:szCs w:val="22"/>
          <w:lang w:eastAsia="es-MX"/>
        </w:rPr>
        <w:t xml:space="preserve">, donde </w:t>
      </w:r>
      <w:r w:rsidR="004428D9" w:rsidRPr="00155D62">
        <w:rPr>
          <w:rFonts w:eastAsia="Calibri"/>
          <w:szCs w:val="22"/>
          <w:lang w:eastAsia="es-MX"/>
        </w:rPr>
        <w:t>se ofrece un</w:t>
      </w:r>
      <w:r w:rsidR="0006284C" w:rsidRPr="00155D62">
        <w:rPr>
          <w:rFonts w:eastAsia="Times New Roman"/>
          <w:szCs w:val="22"/>
          <w:lang w:eastAsia="es-MX"/>
        </w:rPr>
        <w:t xml:space="preserve">a </w:t>
      </w:r>
      <w:r w:rsidR="004428D9" w:rsidRPr="00155D62">
        <w:rPr>
          <w:rFonts w:eastAsia="Times New Roman"/>
          <w:szCs w:val="22"/>
          <w:lang w:eastAsia="es-MX"/>
        </w:rPr>
        <w:t xml:space="preserve">licencia </w:t>
      </w:r>
      <w:r w:rsidR="0006284C" w:rsidRPr="00155D62">
        <w:rPr>
          <w:rFonts w:eastAsia="Times New Roman"/>
          <w:szCs w:val="22"/>
          <w:lang w:eastAsia="es-MX"/>
        </w:rPr>
        <w:t>combin</w:t>
      </w:r>
      <w:r w:rsidR="004428D9" w:rsidRPr="00155D62">
        <w:rPr>
          <w:rFonts w:eastAsia="Times New Roman"/>
          <w:szCs w:val="22"/>
          <w:lang w:eastAsia="es-MX"/>
        </w:rPr>
        <w:t>ada y contenido</w:t>
      </w:r>
      <w:r w:rsidR="0006284C" w:rsidRPr="00155D62">
        <w:rPr>
          <w:rFonts w:eastAsia="Times New Roman"/>
          <w:szCs w:val="22"/>
          <w:lang w:eastAsia="es-MX"/>
        </w:rPr>
        <w:t>;</w:t>
      </w:r>
      <w:r w:rsidR="0006284C" w:rsidRPr="00155D62">
        <w:rPr>
          <w:rFonts w:eastAsia="Times New Roman"/>
          <w:szCs w:val="22"/>
          <w:vertAlign w:val="superscript"/>
          <w:lang w:eastAsia="es-MX"/>
        </w:rPr>
        <w:footnoteReference w:id="41"/>
      </w:r>
      <w:r w:rsidR="004428D9" w:rsidRPr="00155D62">
        <w:rPr>
          <w:rFonts w:eastAsia="Times New Roman"/>
          <w:szCs w:val="22"/>
          <w:lang w:eastAsia="es-MX"/>
        </w:rPr>
        <w:t xml:space="preserve"> el Japó</w:t>
      </w:r>
      <w:r w:rsidR="0006284C" w:rsidRPr="00155D62">
        <w:rPr>
          <w:rFonts w:eastAsia="Times New Roman"/>
          <w:szCs w:val="22"/>
          <w:lang w:eastAsia="es-MX"/>
        </w:rPr>
        <w:t>n</w:t>
      </w:r>
      <w:r w:rsidR="004428D9" w:rsidRPr="00155D62">
        <w:rPr>
          <w:rFonts w:eastAsia="Times New Roman"/>
          <w:szCs w:val="22"/>
          <w:lang w:eastAsia="es-MX"/>
        </w:rPr>
        <w:t>,</w:t>
      </w:r>
      <w:r w:rsidR="0006284C" w:rsidRPr="00155D62">
        <w:rPr>
          <w:rFonts w:eastAsia="Times New Roman"/>
          <w:szCs w:val="22"/>
          <w:lang w:eastAsia="es-MX"/>
        </w:rPr>
        <w:t xml:space="preserve"> </w:t>
      </w:r>
      <w:r w:rsidR="004428D9" w:rsidRPr="00155D62">
        <w:rPr>
          <w:rFonts w:eastAsia="Times New Roman"/>
          <w:szCs w:val="22"/>
          <w:lang w:eastAsia="es-MX"/>
        </w:rPr>
        <w:t xml:space="preserve">donde una nueva ley instauró licencias obligatorias para los usos digitales </w:t>
      </w:r>
      <w:r w:rsidR="002F1160" w:rsidRPr="00155D62">
        <w:rPr>
          <w:rFonts w:eastAsia="Times New Roman"/>
          <w:szCs w:val="22"/>
          <w:lang w:eastAsia="es-MX"/>
        </w:rPr>
        <w:t>de contenido protegido por derecho de autor a cargo de universidades</w:t>
      </w:r>
      <w:r w:rsidR="0006284C" w:rsidRPr="00155D62">
        <w:rPr>
          <w:rFonts w:eastAsia="Times New Roman"/>
          <w:szCs w:val="22"/>
          <w:lang w:eastAsia="es-MX"/>
        </w:rPr>
        <w:t>, inclu</w:t>
      </w:r>
      <w:r w:rsidR="00EA4BC8" w:rsidRPr="00155D62">
        <w:rPr>
          <w:rFonts w:eastAsia="Times New Roman"/>
          <w:szCs w:val="22"/>
          <w:lang w:eastAsia="es-MX"/>
        </w:rPr>
        <w:t xml:space="preserve">ido el intercambio y </w:t>
      </w:r>
      <w:r w:rsidR="004428D9" w:rsidRPr="00155D62">
        <w:rPr>
          <w:rFonts w:eastAsia="Times New Roman"/>
          <w:szCs w:val="22"/>
          <w:lang w:eastAsia="es-MX"/>
        </w:rPr>
        <w:t xml:space="preserve">almacenamiento en línea de </w:t>
      </w:r>
      <w:r w:rsidR="0006284C" w:rsidRPr="00155D62">
        <w:rPr>
          <w:rFonts w:eastAsia="Times New Roman"/>
          <w:szCs w:val="22"/>
          <w:lang w:eastAsia="es-MX"/>
        </w:rPr>
        <w:t>conten</w:t>
      </w:r>
      <w:r w:rsidR="004428D9" w:rsidRPr="00155D62">
        <w:rPr>
          <w:rFonts w:eastAsia="Times New Roman"/>
          <w:szCs w:val="22"/>
          <w:lang w:eastAsia="es-MX"/>
        </w:rPr>
        <w:t xml:space="preserve">ido para todo tipo de obras </w:t>
      </w:r>
      <w:r w:rsidR="0006284C" w:rsidRPr="00155D62">
        <w:rPr>
          <w:rFonts w:eastAsia="Times New Roman"/>
          <w:szCs w:val="22"/>
          <w:lang w:eastAsia="es-MX"/>
        </w:rPr>
        <w:t>(text</w:t>
      </w:r>
      <w:r w:rsidR="004428D9" w:rsidRPr="00155D62">
        <w:rPr>
          <w:rFonts w:eastAsia="Times New Roman"/>
          <w:szCs w:val="22"/>
          <w:lang w:eastAsia="es-MX"/>
        </w:rPr>
        <w:t>o, imágenes</w:t>
      </w:r>
      <w:r w:rsidR="0006284C" w:rsidRPr="00155D62">
        <w:rPr>
          <w:rFonts w:eastAsia="Times New Roman"/>
          <w:szCs w:val="22"/>
          <w:lang w:eastAsia="es-MX"/>
        </w:rPr>
        <w:t xml:space="preserve">, </w:t>
      </w:r>
      <w:r w:rsidR="004428D9" w:rsidRPr="00155D62">
        <w:rPr>
          <w:rFonts w:eastAsia="Times New Roman"/>
          <w:szCs w:val="22"/>
          <w:lang w:eastAsia="es-MX"/>
        </w:rPr>
        <w:t xml:space="preserve">obras </w:t>
      </w:r>
      <w:r w:rsidR="0006284C" w:rsidRPr="00155D62">
        <w:rPr>
          <w:rFonts w:eastAsia="Times New Roman"/>
          <w:szCs w:val="22"/>
          <w:lang w:eastAsia="es-MX"/>
        </w:rPr>
        <w:t>audiovisual</w:t>
      </w:r>
      <w:r w:rsidR="004428D9" w:rsidRPr="00155D62">
        <w:rPr>
          <w:rFonts w:eastAsia="Times New Roman"/>
          <w:szCs w:val="22"/>
          <w:lang w:eastAsia="es-MX"/>
        </w:rPr>
        <w:t>es, mú</w:t>
      </w:r>
      <w:r w:rsidR="0006284C" w:rsidRPr="00155D62">
        <w:rPr>
          <w:rFonts w:eastAsia="Times New Roman"/>
          <w:szCs w:val="22"/>
          <w:lang w:eastAsia="es-MX"/>
        </w:rPr>
        <w:t>sic</w:t>
      </w:r>
      <w:r w:rsidR="004428D9" w:rsidRPr="00155D62">
        <w:rPr>
          <w:rFonts w:eastAsia="Times New Roman"/>
          <w:szCs w:val="22"/>
          <w:lang w:eastAsia="es-MX"/>
        </w:rPr>
        <w:t>a</w:t>
      </w:r>
      <w:r w:rsidR="002F1160" w:rsidRPr="00155D62">
        <w:rPr>
          <w:rFonts w:eastAsia="Times New Roman"/>
          <w:szCs w:val="22"/>
          <w:lang w:eastAsia="es-MX"/>
        </w:rPr>
        <w:t>);</w:t>
      </w:r>
      <w:r w:rsidR="004428D9" w:rsidRPr="00155D62">
        <w:rPr>
          <w:rFonts w:eastAsia="Times New Roman"/>
          <w:szCs w:val="22"/>
          <w:lang w:eastAsia="es-MX"/>
        </w:rPr>
        <w:t xml:space="preserve"> Corea del Sur</w:t>
      </w:r>
      <w:r w:rsidR="0006284C" w:rsidRPr="00155D62">
        <w:rPr>
          <w:rFonts w:eastAsia="Times New Roman"/>
          <w:szCs w:val="22"/>
          <w:lang w:eastAsia="es-MX"/>
        </w:rPr>
        <w:t>,</w:t>
      </w:r>
      <w:r w:rsidR="0006284C" w:rsidRPr="00155D62">
        <w:rPr>
          <w:rFonts w:eastAsia="Times New Roman"/>
          <w:szCs w:val="22"/>
          <w:vertAlign w:val="superscript"/>
          <w:lang w:eastAsia="es-MX"/>
        </w:rPr>
        <w:footnoteReference w:id="42"/>
      </w:r>
      <w:r w:rsidR="0006284C" w:rsidRPr="00155D62">
        <w:rPr>
          <w:rFonts w:eastAsia="Times New Roman"/>
          <w:szCs w:val="22"/>
          <w:lang w:eastAsia="es-MX"/>
        </w:rPr>
        <w:t xml:space="preserve"> </w:t>
      </w:r>
      <w:r w:rsidR="00EA4BC8" w:rsidRPr="00155D62">
        <w:rPr>
          <w:rFonts w:eastAsia="Times New Roman"/>
          <w:szCs w:val="22"/>
          <w:lang w:eastAsia="es-MX"/>
        </w:rPr>
        <w:t xml:space="preserve">donde </w:t>
      </w:r>
      <w:r w:rsidR="004428D9" w:rsidRPr="00155D62">
        <w:rPr>
          <w:rFonts w:eastAsia="Times New Roman"/>
          <w:szCs w:val="22"/>
          <w:lang w:eastAsia="es-MX"/>
        </w:rPr>
        <w:t xml:space="preserve">una licencia obligatoria </w:t>
      </w:r>
      <w:r w:rsidR="0006284C" w:rsidRPr="00155D62">
        <w:rPr>
          <w:rFonts w:eastAsia="Times New Roman"/>
          <w:szCs w:val="22"/>
          <w:lang w:eastAsia="es-MX"/>
        </w:rPr>
        <w:t xml:space="preserve">similar </w:t>
      </w:r>
      <w:r w:rsidR="004428D9" w:rsidRPr="00155D62">
        <w:rPr>
          <w:rFonts w:eastAsia="Times New Roman"/>
          <w:szCs w:val="22"/>
          <w:lang w:eastAsia="es-MX"/>
        </w:rPr>
        <w:t>permite a las universidades transmitir a través de Internet contenido protegido por derecho de autor; o</w:t>
      </w:r>
      <w:r w:rsidR="0006284C" w:rsidRPr="00155D62">
        <w:rPr>
          <w:rFonts w:eastAsia="Times New Roman"/>
          <w:szCs w:val="22"/>
          <w:lang w:eastAsia="es-MX"/>
        </w:rPr>
        <w:t xml:space="preserve"> </w:t>
      </w:r>
      <w:r w:rsidR="004428D9" w:rsidRPr="00155D62">
        <w:rPr>
          <w:rFonts w:eastAsia="Times New Roman"/>
          <w:szCs w:val="22"/>
          <w:lang w:eastAsia="es-MX"/>
        </w:rPr>
        <w:t xml:space="preserve">el Reino Unido, donde </w:t>
      </w:r>
      <w:r w:rsidR="0006284C" w:rsidRPr="00155D62">
        <w:rPr>
          <w:rFonts w:eastAsia="Times New Roman"/>
          <w:szCs w:val="22"/>
          <w:lang w:eastAsia="es-MX"/>
        </w:rPr>
        <w:t xml:space="preserve">CLA </w:t>
      </w:r>
      <w:r w:rsidR="004428D9" w:rsidRPr="00155D62">
        <w:rPr>
          <w:rFonts w:eastAsia="Times New Roman"/>
          <w:szCs w:val="22"/>
          <w:lang w:eastAsia="es-MX"/>
        </w:rPr>
        <w:t xml:space="preserve">ofrece nuevos servicios, como </w:t>
      </w:r>
      <w:r w:rsidR="0006284C" w:rsidRPr="00155D62">
        <w:rPr>
          <w:rFonts w:eastAsia="Times New Roman"/>
          <w:szCs w:val="22"/>
          <w:lang w:eastAsia="es-MX"/>
        </w:rPr>
        <w:t>Digital Content Store.</w:t>
      </w:r>
      <w:r w:rsidR="0006284C" w:rsidRPr="00155D62">
        <w:rPr>
          <w:rFonts w:eastAsia="Calibri"/>
          <w:szCs w:val="22"/>
          <w:vertAlign w:val="superscript"/>
          <w:lang w:eastAsia="en-US"/>
        </w:rPr>
        <w:footnoteReference w:id="43"/>
      </w:r>
      <w:r w:rsidR="0006284C" w:rsidRPr="00155D62">
        <w:rPr>
          <w:rFonts w:eastAsia="Times New Roman"/>
          <w:szCs w:val="22"/>
          <w:lang w:eastAsia="es-MX"/>
        </w:rPr>
        <w:t xml:space="preserve"> </w:t>
      </w:r>
      <w:r w:rsidR="008B60F0" w:rsidRPr="00155D62">
        <w:rPr>
          <w:rFonts w:eastAsia="Times New Roman"/>
          <w:szCs w:val="22"/>
          <w:lang w:eastAsia="es-MX"/>
        </w:rPr>
        <w:t>En otros países</w:t>
      </w:r>
      <w:r w:rsidR="0006284C" w:rsidRPr="00155D62">
        <w:rPr>
          <w:rFonts w:eastAsia="Times New Roman"/>
          <w:szCs w:val="22"/>
          <w:lang w:eastAsia="es-MX"/>
        </w:rPr>
        <w:t xml:space="preserve">, </w:t>
      </w:r>
      <w:r w:rsidR="008B60F0" w:rsidRPr="00155D62">
        <w:rPr>
          <w:rFonts w:eastAsia="Times New Roman"/>
          <w:szCs w:val="22"/>
          <w:lang w:eastAsia="es-MX"/>
        </w:rPr>
        <w:t xml:space="preserve">la legislación fomenta la negociación de licencias colectivas para los usos </w:t>
      </w:r>
      <w:r w:rsidR="0006284C" w:rsidRPr="00155D62">
        <w:rPr>
          <w:rFonts w:eastAsia="Times New Roman"/>
          <w:szCs w:val="22"/>
          <w:lang w:eastAsia="es-MX"/>
        </w:rPr>
        <w:t>digital</w:t>
      </w:r>
      <w:r w:rsidR="008B60F0" w:rsidRPr="00155D62">
        <w:rPr>
          <w:rFonts w:eastAsia="Times New Roman"/>
          <w:szCs w:val="22"/>
          <w:lang w:eastAsia="es-MX"/>
        </w:rPr>
        <w:t>es y en línea</w:t>
      </w:r>
      <w:r w:rsidR="0006284C" w:rsidRPr="00155D62">
        <w:rPr>
          <w:rFonts w:eastAsia="Times New Roman"/>
          <w:szCs w:val="22"/>
          <w:lang w:eastAsia="es-MX"/>
        </w:rPr>
        <w:t xml:space="preserve">, </w:t>
      </w:r>
      <w:r w:rsidR="008B60F0" w:rsidRPr="00155D62">
        <w:rPr>
          <w:rFonts w:eastAsia="Times New Roman"/>
          <w:szCs w:val="22"/>
          <w:lang w:eastAsia="es-MX"/>
        </w:rPr>
        <w:t>y la inversión en tec</w:t>
      </w:r>
      <w:r w:rsidR="0006284C" w:rsidRPr="00155D62">
        <w:rPr>
          <w:rFonts w:eastAsia="Times New Roman"/>
          <w:szCs w:val="22"/>
          <w:lang w:eastAsia="es-MX"/>
        </w:rPr>
        <w:t>nolog</w:t>
      </w:r>
      <w:r w:rsidR="008B60F0" w:rsidRPr="00155D62">
        <w:rPr>
          <w:rFonts w:eastAsia="Times New Roman"/>
          <w:szCs w:val="22"/>
          <w:lang w:eastAsia="es-MX"/>
        </w:rPr>
        <w:t xml:space="preserve">ía incrementa la oferta y la disponibilidad de </w:t>
      </w:r>
      <w:r w:rsidR="0006284C" w:rsidRPr="00155D62">
        <w:rPr>
          <w:rFonts w:eastAsia="Times New Roman"/>
          <w:szCs w:val="22"/>
          <w:lang w:eastAsia="es-MX"/>
        </w:rPr>
        <w:t>licen</w:t>
      </w:r>
      <w:r w:rsidR="008B60F0" w:rsidRPr="00155D62">
        <w:rPr>
          <w:rFonts w:eastAsia="Times New Roman"/>
          <w:szCs w:val="22"/>
          <w:lang w:eastAsia="es-MX"/>
        </w:rPr>
        <w:t xml:space="preserve">cias para </w:t>
      </w:r>
      <w:r w:rsidR="0006284C" w:rsidRPr="00155D62">
        <w:rPr>
          <w:rFonts w:eastAsia="Times New Roman"/>
          <w:szCs w:val="22"/>
          <w:lang w:eastAsia="es-MX"/>
        </w:rPr>
        <w:t>universi</w:t>
      </w:r>
      <w:r w:rsidR="008B60F0" w:rsidRPr="00155D62">
        <w:rPr>
          <w:rFonts w:eastAsia="Times New Roman"/>
          <w:szCs w:val="22"/>
          <w:lang w:eastAsia="es-MX"/>
        </w:rPr>
        <w:t>dad</w:t>
      </w:r>
      <w:r w:rsidR="0006284C" w:rsidRPr="00155D62">
        <w:rPr>
          <w:rFonts w:eastAsia="Times New Roman"/>
          <w:szCs w:val="22"/>
          <w:lang w:eastAsia="es-MX"/>
        </w:rPr>
        <w:t xml:space="preserve">es, </w:t>
      </w:r>
      <w:r w:rsidR="008B60F0" w:rsidRPr="00155D62">
        <w:rPr>
          <w:rFonts w:eastAsia="Times New Roman"/>
          <w:szCs w:val="22"/>
          <w:lang w:eastAsia="es-MX"/>
        </w:rPr>
        <w:t>docentes</w:t>
      </w:r>
      <w:r w:rsidR="0006284C" w:rsidRPr="00155D62">
        <w:rPr>
          <w:rFonts w:eastAsia="Times New Roman"/>
          <w:szCs w:val="22"/>
          <w:lang w:eastAsia="es-MX"/>
        </w:rPr>
        <w:t xml:space="preserve">, </w:t>
      </w:r>
      <w:r w:rsidR="008B60F0" w:rsidRPr="00155D62">
        <w:rPr>
          <w:rFonts w:eastAsia="Times New Roman"/>
          <w:szCs w:val="22"/>
          <w:lang w:eastAsia="es-MX"/>
        </w:rPr>
        <w:t>investigadores y e</w:t>
      </w:r>
      <w:r w:rsidR="0006284C" w:rsidRPr="00155D62">
        <w:rPr>
          <w:rFonts w:eastAsia="Times New Roman"/>
          <w:szCs w:val="22"/>
          <w:lang w:eastAsia="es-MX"/>
        </w:rPr>
        <w:t>stud</w:t>
      </w:r>
      <w:r w:rsidR="008B60F0" w:rsidRPr="00155D62">
        <w:rPr>
          <w:rFonts w:eastAsia="Times New Roman"/>
          <w:szCs w:val="22"/>
          <w:lang w:eastAsia="es-MX"/>
        </w:rPr>
        <w:t>iantes</w:t>
      </w:r>
      <w:r w:rsidR="0006284C" w:rsidRPr="00155D62">
        <w:rPr>
          <w:rFonts w:eastAsia="Times New Roman"/>
          <w:szCs w:val="22"/>
          <w:lang w:eastAsia="es-MX"/>
        </w:rPr>
        <w:t>.</w:t>
      </w:r>
    </w:p>
    <w:p w:rsidR="0006284C" w:rsidRPr="00155D62" w:rsidRDefault="008B60F0" w:rsidP="0006284C">
      <w:pPr>
        <w:shd w:val="clear" w:color="auto" w:fill="FFFFFF"/>
        <w:spacing w:after="240" w:line="360" w:lineRule="auto"/>
        <w:jc w:val="both"/>
        <w:rPr>
          <w:rFonts w:eastAsia="Times New Roman"/>
          <w:szCs w:val="22"/>
          <w:lang w:eastAsia="es-MX"/>
        </w:rPr>
      </w:pPr>
      <w:r w:rsidRPr="00155D62">
        <w:rPr>
          <w:rFonts w:eastAsia="Times New Roman"/>
          <w:szCs w:val="22"/>
          <w:lang w:eastAsia="es-MX"/>
        </w:rPr>
        <w:t>En algunos países en desarrollo</w:t>
      </w:r>
      <w:r w:rsidR="0006284C" w:rsidRPr="00155D62">
        <w:rPr>
          <w:rFonts w:eastAsia="Times New Roman"/>
          <w:szCs w:val="22"/>
          <w:lang w:eastAsia="es-MX"/>
        </w:rPr>
        <w:t xml:space="preserve">, </w:t>
      </w:r>
      <w:r w:rsidRPr="00155D62">
        <w:rPr>
          <w:rFonts w:eastAsia="Times New Roman"/>
          <w:szCs w:val="22"/>
          <w:lang w:eastAsia="es-MX"/>
        </w:rPr>
        <w:t xml:space="preserve">los regímenes de </w:t>
      </w:r>
      <w:r w:rsidR="00470D42" w:rsidRPr="00155D62">
        <w:rPr>
          <w:rFonts w:eastAsia="Times New Roman"/>
          <w:szCs w:val="22"/>
          <w:lang w:eastAsia="es-MX"/>
        </w:rPr>
        <w:t xml:space="preserve">negociación </w:t>
      </w:r>
      <w:r w:rsidRPr="00155D62">
        <w:rPr>
          <w:rFonts w:eastAsia="Times New Roman"/>
          <w:szCs w:val="22"/>
          <w:lang w:eastAsia="es-MX"/>
        </w:rPr>
        <w:t>de licencias voluntarias brindan excelentes resultados, dado que la totalidad de sus universidades han suscrito licencias</w:t>
      </w:r>
      <w:r w:rsidR="0006284C" w:rsidRPr="00155D62">
        <w:rPr>
          <w:rFonts w:eastAsia="Times New Roman"/>
          <w:szCs w:val="22"/>
          <w:lang w:eastAsia="es-MX"/>
        </w:rPr>
        <w:t xml:space="preserve">. </w:t>
      </w:r>
      <w:r w:rsidRPr="00155D62">
        <w:rPr>
          <w:rFonts w:eastAsia="Times New Roman"/>
          <w:szCs w:val="22"/>
          <w:lang w:eastAsia="es-MX"/>
        </w:rPr>
        <w:t xml:space="preserve">Ahora bien, </w:t>
      </w:r>
      <w:r w:rsidR="00470D42" w:rsidRPr="00155D62">
        <w:rPr>
          <w:rFonts w:eastAsia="Times New Roman"/>
          <w:szCs w:val="22"/>
          <w:lang w:eastAsia="es-MX"/>
        </w:rPr>
        <w:t xml:space="preserve">cabe admitir que </w:t>
      </w:r>
      <w:r w:rsidRPr="00155D62">
        <w:rPr>
          <w:rFonts w:eastAsia="Times New Roman"/>
          <w:szCs w:val="22"/>
          <w:lang w:eastAsia="es-MX"/>
        </w:rPr>
        <w:t xml:space="preserve">se trata de una situación bastante </w:t>
      </w:r>
      <w:r w:rsidR="0006284C" w:rsidRPr="00155D62">
        <w:rPr>
          <w:rFonts w:eastAsia="Times New Roman"/>
          <w:szCs w:val="22"/>
          <w:lang w:eastAsia="es-MX"/>
        </w:rPr>
        <w:t>excep</w:t>
      </w:r>
      <w:r w:rsidRPr="00155D62">
        <w:rPr>
          <w:rFonts w:eastAsia="Times New Roman"/>
          <w:szCs w:val="22"/>
          <w:lang w:eastAsia="es-MX"/>
        </w:rPr>
        <w:t>cional.</w:t>
      </w:r>
    </w:p>
    <w:p w:rsidR="0006284C" w:rsidRPr="00155D62" w:rsidRDefault="0010472D" w:rsidP="0006284C">
      <w:pPr>
        <w:spacing w:after="240" w:line="360" w:lineRule="auto"/>
        <w:jc w:val="both"/>
        <w:rPr>
          <w:rFonts w:eastAsia="Calibri"/>
          <w:szCs w:val="22"/>
          <w:lang w:eastAsia="en-US"/>
        </w:rPr>
      </w:pPr>
      <w:r w:rsidRPr="00155D62">
        <w:rPr>
          <w:rFonts w:eastAsia="Calibri"/>
          <w:szCs w:val="22"/>
          <w:lang w:eastAsia="en-US"/>
        </w:rPr>
        <w:t>En la mayoría de los países en desarrollo</w:t>
      </w:r>
      <w:r w:rsidR="0006284C" w:rsidRPr="00155D62">
        <w:rPr>
          <w:rFonts w:eastAsia="Calibri"/>
          <w:szCs w:val="22"/>
          <w:lang w:eastAsia="en-US"/>
        </w:rPr>
        <w:t xml:space="preserve">, </w:t>
      </w:r>
      <w:r w:rsidRPr="00155D62">
        <w:rPr>
          <w:rFonts w:eastAsia="Calibri"/>
          <w:szCs w:val="22"/>
          <w:lang w:eastAsia="en-US"/>
        </w:rPr>
        <w:t>la situación es exactamente la contraria</w:t>
      </w:r>
      <w:r w:rsidR="0006284C" w:rsidRPr="00155D62">
        <w:rPr>
          <w:rFonts w:eastAsia="Calibri"/>
          <w:szCs w:val="22"/>
          <w:lang w:eastAsia="en-US"/>
        </w:rPr>
        <w:t xml:space="preserve">. </w:t>
      </w:r>
      <w:r w:rsidRPr="00155D62">
        <w:rPr>
          <w:rFonts w:eastAsia="Calibri"/>
          <w:szCs w:val="22"/>
          <w:lang w:eastAsia="en-US"/>
        </w:rPr>
        <w:t>La presencia de OGC, y su actividad, son todavía muy reducidas y</w:t>
      </w:r>
      <w:r w:rsidR="0006284C" w:rsidRPr="00155D62">
        <w:rPr>
          <w:rFonts w:eastAsia="Calibri"/>
          <w:szCs w:val="22"/>
          <w:lang w:eastAsia="en-US"/>
        </w:rPr>
        <w:t xml:space="preserve">, </w:t>
      </w:r>
      <w:r w:rsidRPr="00155D62">
        <w:rPr>
          <w:rFonts w:eastAsia="Calibri"/>
          <w:szCs w:val="22"/>
          <w:lang w:eastAsia="en-US"/>
        </w:rPr>
        <w:t xml:space="preserve">por consiguiente, no pueden </w:t>
      </w:r>
      <w:r w:rsidR="001A465A" w:rsidRPr="00155D62">
        <w:rPr>
          <w:rFonts w:eastAsia="Calibri"/>
          <w:szCs w:val="22"/>
          <w:lang w:eastAsia="en-US"/>
        </w:rPr>
        <w:t xml:space="preserve">proporcionar </w:t>
      </w:r>
      <w:r w:rsidR="001A465A" w:rsidRPr="00155D62">
        <w:rPr>
          <w:rFonts w:eastAsia="Calibri"/>
          <w:szCs w:val="22"/>
          <w:lang w:eastAsia="en-US"/>
        </w:rPr>
        <w:lastRenderedPageBreak/>
        <w:t>un</w:t>
      </w:r>
      <w:r w:rsidR="0006284C" w:rsidRPr="00155D62">
        <w:rPr>
          <w:rFonts w:eastAsia="Calibri"/>
          <w:szCs w:val="22"/>
          <w:lang w:eastAsia="en-US"/>
        </w:rPr>
        <w:t>a solu</w:t>
      </w:r>
      <w:r w:rsidR="001A465A" w:rsidRPr="00155D62">
        <w:rPr>
          <w:rFonts w:eastAsia="Calibri"/>
          <w:szCs w:val="22"/>
          <w:lang w:eastAsia="en-US"/>
        </w:rPr>
        <w:t>ción que satisfaga las necesidades de los usuarios en relación con la educación a distancia y la investigación.</w:t>
      </w:r>
    </w:p>
    <w:p w:rsidR="0006284C" w:rsidRPr="00155D62" w:rsidRDefault="0006284C" w:rsidP="0006284C">
      <w:pPr>
        <w:keepNext/>
        <w:keepLines/>
        <w:spacing w:before="40" w:after="240" w:line="360" w:lineRule="auto"/>
        <w:ind w:left="720" w:hanging="720"/>
        <w:outlineLvl w:val="2"/>
        <w:rPr>
          <w:rFonts w:eastAsia="Times New Roman"/>
          <w:szCs w:val="24"/>
          <w:u w:val="single"/>
          <w:lang w:eastAsia="es-MX"/>
        </w:rPr>
      </w:pPr>
      <w:bookmarkStart w:id="39" w:name="_Toc10068216"/>
      <w:r w:rsidRPr="00155D62">
        <w:rPr>
          <w:rFonts w:eastAsia="Times New Roman"/>
          <w:szCs w:val="24"/>
          <w:lang w:eastAsia="es-MX"/>
        </w:rPr>
        <w:t>d)</w:t>
      </w:r>
      <w:r w:rsidRPr="00155D62">
        <w:rPr>
          <w:rFonts w:eastAsia="Times New Roman"/>
          <w:b/>
          <w:szCs w:val="24"/>
          <w:lang w:eastAsia="es-MX"/>
        </w:rPr>
        <w:tab/>
      </w:r>
      <w:r w:rsidR="001A465A" w:rsidRPr="00155D62">
        <w:rPr>
          <w:rFonts w:eastAsia="Times New Roman"/>
          <w:szCs w:val="24"/>
          <w:u w:val="single"/>
          <w:lang w:eastAsia="es-MX"/>
        </w:rPr>
        <w:t xml:space="preserve">Retos asociados a la </w:t>
      </w:r>
      <w:r w:rsidR="00470D42" w:rsidRPr="00155D62">
        <w:rPr>
          <w:rFonts w:eastAsia="Times New Roman"/>
          <w:szCs w:val="24"/>
          <w:u w:val="single"/>
          <w:lang w:eastAsia="es-MX"/>
        </w:rPr>
        <w:t xml:space="preserve">negociación </w:t>
      </w:r>
      <w:r w:rsidR="00931733" w:rsidRPr="00155D62">
        <w:rPr>
          <w:rFonts w:eastAsia="Times New Roman"/>
          <w:szCs w:val="24"/>
          <w:u w:val="single"/>
          <w:lang w:eastAsia="es-MX"/>
        </w:rPr>
        <w:t>de licencias</w:t>
      </w:r>
      <w:bookmarkEnd w:id="39"/>
    </w:p>
    <w:p w:rsidR="0006284C" w:rsidRPr="00155D62" w:rsidRDefault="001A465A" w:rsidP="0006284C">
      <w:pPr>
        <w:spacing w:after="240" w:line="360" w:lineRule="auto"/>
        <w:jc w:val="both"/>
        <w:rPr>
          <w:rFonts w:eastAsia="Times New Roman"/>
          <w:szCs w:val="22"/>
          <w:lang w:eastAsia="es-MX"/>
        </w:rPr>
      </w:pPr>
      <w:r w:rsidRPr="00155D62">
        <w:rPr>
          <w:rFonts w:eastAsia="Times New Roman"/>
          <w:szCs w:val="22"/>
          <w:lang w:eastAsia="es-MX"/>
        </w:rPr>
        <w:t>Además del elevado nivel de incertidumbre y la falta de conciencia respecto de la necesidad de suscribir licencias para los usos docentes y de investigación</w:t>
      </w:r>
      <w:r w:rsidR="0006284C" w:rsidRPr="00155D62">
        <w:rPr>
          <w:rFonts w:eastAsia="Times New Roman"/>
          <w:szCs w:val="22"/>
          <w:lang w:eastAsia="es-MX"/>
        </w:rPr>
        <w:t>, ot</w:t>
      </w:r>
      <w:r w:rsidRPr="00155D62">
        <w:rPr>
          <w:rFonts w:eastAsia="Times New Roman"/>
          <w:szCs w:val="22"/>
          <w:lang w:eastAsia="es-MX"/>
        </w:rPr>
        <w:t xml:space="preserve">ros motivos añaden complejidad </w:t>
      </w:r>
      <w:r w:rsidR="00C829AA" w:rsidRPr="00155D62">
        <w:rPr>
          <w:rFonts w:eastAsia="Times New Roman"/>
          <w:szCs w:val="22"/>
          <w:lang w:eastAsia="es-MX"/>
        </w:rPr>
        <w:t xml:space="preserve">al </w:t>
      </w:r>
      <w:r w:rsidRPr="00155D62">
        <w:rPr>
          <w:rFonts w:eastAsia="Times New Roman"/>
          <w:szCs w:val="22"/>
          <w:lang w:eastAsia="es-MX"/>
        </w:rPr>
        <w:t>proceso de negociación de licencia</w:t>
      </w:r>
      <w:r w:rsidR="00C829AA" w:rsidRPr="00155D62">
        <w:rPr>
          <w:rFonts w:eastAsia="Times New Roman"/>
          <w:szCs w:val="22"/>
          <w:lang w:eastAsia="es-MX"/>
        </w:rPr>
        <w:t>s</w:t>
      </w:r>
      <w:r w:rsidR="0006284C" w:rsidRPr="00155D62">
        <w:rPr>
          <w:rFonts w:eastAsia="Times New Roman"/>
          <w:szCs w:val="22"/>
          <w:lang w:eastAsia="es-MX"/>
        </w:rPr>
        <w:t xml:space="preserve">. </w:t>
      </w:r>
      <w:r w:rsidRPr="00155D62">
        <w:rPr>
          <w:rFonts w:eastAsia="Times New Roman"/>
          <w:szCs w:val="22"/>
          <w:lang w:eastAsia="es-MX"/>
        </w:rPr>
        <w:t xml:space="preserve">Una interpretación errónea que </w:t>
      </w:r>
      <w:r w:rsidR="00C829AA" w:rsidRPr="00155D62">
        <w:rPr>
          <w:rFonts w:eastAsia="Times New Roman"/>
          <w:szCs w:val="22"/>
          <w:lang w:eastAsia="es-MX"/>
        </w:rPr>
        <w:t xml:space="preserve">se da habitualmente </w:t>
      </w:r>
      <w:r w:rsidRPr="00155D62">
        <w:rPr>
          <w:rFonts w:eastAsia="Times New Roman"/>
          <w:szCs w:val="22"/>
          <w:lang w:eastAsia="es-MX"/>
        </w:rPr>
        <w:t xml:space="preserve">es </w:t>
      </w:r>
      <w:r w:rsidR="00C829AA" w:rsidRPr="00155D62">
        <w:rPr>
          <w:rFonts w:eastAsia="Times New Roman"/>
          <w:szCs w:val="22"/>
          <w:lang w:eastAsia="es-MX"/>
        </w:rPr>
        <w:t>la creencia de que toda actividad académica está cubierta por excepciones y limitaciones para fines educativos o docentes</w:t>
      </w:r>
      <w:r w:rsidR="0006284C" w:rsidRPr="00155D62">
        <w:rPr>
          <w:rFonts w:eastAsia="Times New Roman"/>
          <w:szCs w:val="22"/>
          <w:lang w:eastAsia="es-MX"/>
        </w:rPr>
        <w:t xml:space="preserve">, </w:t>
      </w:r>
      <w:r w:rsidR="00C829AA" w:rsidRPr="00155D62">
        <w:rPr>
          <w:rFonts w:eastAsia="Times New Roman"/>
          <w:szCs w:val="22"/>
          <w:lang w:eastAsia="es-MX"/>
        </w:rPr>
        <w:t xml:space="preserve">o por el alcance de </w:t>
      </w:r>
      <w:r w:rsidR="00B30C08" w:rsidRPr="00155D62">
        <w:rPr>
          <w:rFonts w:eastAsia="Times New Roman"/>
          <w:szCs w:val="22"/>
          <w:lang w:eastAsia="es-MX"/>
        </w:rPr>
        <w:t>las licencias suscritas</w:t>
      </w:r>
      <w:r w:rsidR="00C829AA" w:rsidRPr="00155D62">
        <w:rPr>
          <w:rFonts w:eastAsia="Times New Roman"/>
          <w:szCs w:val="22"/>
          <w:lang w:eastAsia="es-MX"/>
        </w:rPr>
        <w:t xml:space="preserve"> para poder acceder a bases de datos</w:t>
      </w:r>
      <w:r w:rsidR="0006284C" w:rsidRPr="00155D62">
        <w:rPr>
          <w:rFonts w:eastAsia="Times New Roman"/>
          <w:szCs w:val="22"/>
          <w:lang w:eastAsia="es-MX"/>
        </w:rPr>
        <w:t xml:space="preserve">. </w:t>
      </w:r>
      <w:r w:rsidR="00C829AA" w:rsidRPr="00155D62">
        <w:rPr>
          <w:rFonts w:eastAsia="Times New Roman"/>
          <w:szCs w:val="22"/>
          <w:lang w:eastAsia="es-MX"/>
        </w:rPr>
        <w:t xml:space="preserve">En consecuencia, el primer escollo pasa por entender que es necesario suscribir una licencia </w:t>
      </w:r>
      <w:r w:rsidR="009A4A5F" w:rsidRPr="00155D62">
        <w:rPr>
          <w:rFonts w:eastAsia="Times New Roman"/>
          <w:szCs w:val="22"/>
          <w:lang w:eastAsia="es-MX"/>
        </w:rPr>
        <w:t>y las ventajas que ello conlleva, porque permite utilizar un repertorio más amplio de obras de distintas partes del mundo</w:t>
      </w:r>
      <w:r w:rsidR="0006284C" w:rsidRPr="00155D62">
        <w:rPr>
          <w:rFonts w:eastAsia="Times New Roman"/>
          <w:szCs w:val="22"/>
          <w:lang w:eastAsia="es-MX"/>
        </w:rPr>
        <w:t xml:space="preserve">, </w:t>
      </w:r>
      <w:r w:rsidR="009A4A5F" w:rsidRPr="00155D62">
        <w:rPr>
          <w:rFonts w:eastAsia="Times New Roman"/>
          <w:szCs w:val="22"/>
          <w:lang w:eastAsia="es-MX"/>
        </w:rPr>
        <w:t>de multitud de autores diferentes</w:t>
      </w:r>
      <w:r w:rsidR="0006284C" w:rsidRPr="00155D62">
        <w:rPr>
          <w:rFonts w:eastAsia="Times New Roman"/>
          <w:szCs w:val="22"/>
          <w:lang w:eastAsia="es-MX"/>
        </w:rPr>
        <w:t xml:space="preserve">, </w:t>
      </w:r>
      <w:r w:rsidR="009A4A5F" w:rsidRPr="00155D62">
        <w:rPr>
          <w:rFonts w:eastAsia="Times New Roman"/>
          <w:szCs w:val="22"/>
          <w:lang w:eastAsia="es-MX"/>
        </w:rPr>
        <w:t>con la seguridad de no estar realizando usos no aut</w:t>
      </w:r>
      <w:r w:rsidR="0006284C" w:rsidRPr="00155D62">
        <w:rPr>
          <w:rFonts w:eastAsia="Times New Roman"/>
          <w:szCs w:val="22"/>
          <w:lang w:eastAsia="es-MX"/>
        </w:rPr>
        <w:t>oriz</w:t>
      </w:r>
      <w:r w:rsidR="009A4A5F" w:rsidRPr="00155D62">
        <w:rPr>
          <w:rFonts w:eastAsia="Times New Roman"/>
          <w:szCs w:val="22"/>
          <w:lang w:eastAsia="es-MX"/>
        </w:rPr>
        <w:t>ados</w:t>
      </w:r>
      <w:r w:rsidR="0006284C" w:rsidRPr="00155D62">
        <w:rPr>
          <w:rFonts w:eastAsia="Times New Roman"/>
          <w:szCs w:val="22"/>
          <w:lang w:eastAsia="es-MX"/>
        </w:rPr>
        <w:t xml:space="preserve">. </w:t>
      </w:r>
      <w:r w:rsidR="00F552A4" w:rsidRPr="00155D62">
        <w:rPr>
          <w:rFonts w:eastAsia="Times New Roman"/>
          <w:szCs w:val="22"/>
          <w:lang w:eastAsia="es-MX"/>
        </w:rPr>
        <w:t>A algunos OGC</w:t>
      </w:r>
      <w:r w:rsidR="0076532E" w:rsidRPr="00155D62">
        <w:rPr>
          <w:rFonts w:eastAsia="Times New Roman"/>
          <w:szCs w:val="22"/>
          <w:lang w:eastAsia="es-MX"/>
        </w:rPr>
        <w:t xml:space="preserve"> les ha llevado años superar es</w:t>
      </w:r>
      <w:r w:rsidR="00F552A4" w:rsidRPr="00155D62">
        <w:rPr>
          <w:rFonts w:eastAsia="Times New Roman"/>
          <w:szCs w:val="22"/>
          <w:lang w:eastAsia="es-MX"/>
        </w:rPr>
        <w:t>e primer obstáculo</w:t>
      </w:r>
      <w:r w:rsidR="0006284C" w:rsidRPr="00155D62">
        <w:rPr>
          <w:rFonts w:eastAsia="Times New Roman"/>
          <w:szCs w:val="22"/>
          <w:lang w:eastAsia="es-MX"/>
        </w:rPr>
        <w:t>.</w:t>
      </w:r>
    </w:p>
    <w:p w:rsidR="0006284C" w:rsidRPr="00155D62" w:rsidRDefault="00F552A4" w:rsidP="000628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MX"/>
        </w:rPr>
      </w:pPr>
      <w:r w:rsidRPr="00155D62">
        <w:rPr>
          <w:rFonts w:eastAsia="Times New Roman"/>
          <w:szCs w:val="22"/>
          <w:lang w:eastAsia="es-CO"/>
        </w:rPr>
        <w:t xml:space="preserve">Los titulares de derecho de autor y OGC también estiman que una de las principales dificultades es la </w:t>
      </w:r>
      <w:r w:rsidRPr="00155D62">
        <w:rPr>
          <w:rFonts w:eastAsia="Times New Roman"/>
          <w:b/>
          <w:szCs w:val="22"/>
          <w:lang w:eastAsia="es-CO"/>
        </w:rPr>
        <w:t>falta de claridad en cuanto al</w:t>
      </w:r>
      <w:r w:rsidRPr="00155D62">
        <w:rPr>
          <w:rFonts w:eastAsia="Times New Roman"/>
          <w:szCs w:val="22"/>
          <w:lang w:eastAsia="es-CO"/>
        </w:rPr>
        <w:t xml:space="preserve"> </w:t>
      </w:r>
      <w:r w:rsidRPr="00155D62">
        <w:rPr>
          <w:rFonts w:eastAsia="Times New Roman"/>
          <w:b/>
          <w:szCs w:val="22"/>
          <w:lang w:eastAsia="es-MX"/>
        </w:rPr>
        <w:t xml:space="preserve">alcance y la aplicación de </w:t>
      </w:r>
      <w:r w:rsidR="00922C5C" w:rsidRPr="00155D62">
        <w:rPr>
          <w:rFonts w:eastAsia="Times New Roman"/>
          <w:b/>
          <w:szCs w:val="22"/>
          <w:lang w:eastAsia="es-MX"/>
        </w:rPr>
        <w:t xml:space="preserve">las </w:t>
      </w:r>
      <w:r w:rsidRPr="00155D62">
        <w:rPr>
          <w:rFonts w:eastAsia="Times New Roman"/>
          <w:b/>
          <w:szCs w:val="22"/>
          <w:lang w:eastAsia="es-MX"/>
        </w:rPr>
        <w:t>excepciones y limitaciones</w:t>
      </w:r>
      <w:r w:rsidR="0006284C" w:rsidRPr="00155D62">
        <w:rPr>
          <w:rFonts w:eastAsia="Times New Roman"/>
          <w:szCs w:val="22"/>
          <w:lang w:eastAsia="es-MX"/>
        </w:rPr>
        <w:t xml:space="preserve">. </w:t>
      </w:r>
      <w:r w:rsidR="00303166" w:rsidRPr="00155D62">
        <w:rPr>
          <w:rFonts w:eastAsia="Times New Roman"/>
          <w:szCs w:val="22"/>
          <w:lang w:eastAsia="es-MX"/>
        </w:rPr>
        <w:t xml:space="preserve">Los matices caracterizan la </w:t>
      </w:r>
      <w:r w:rsidRPr="00155D62">
        <w:rPr>
          <w:rFonts w:eastAsia="Times New Roman"/>
          <w:szCs w:val="22"/>
          <w:lang w:eastAsia="es-MX"/>
        </w:rPr>
        <w:t xml:space="preserve">mayoría de </w:t>
      </w:r>
      <w:r w:rsidR="002A4ED2" w:rsidRPr="00155D62">
        <w:rPr>
          <w:rFonts w:eastAsia="Times New Roman"/>
          <w:szCs w:val="22"/>
          <w:lang w:eastAsia="es-MX"/>
        </w:rPr>
        <w:t xml:space="preserve">las excepciones y limitaciones para fines docentes </w:t>
      </w:r>
      <w:r w:rsidR="00303166" w:rsidRPr="00155D62">
        <w:rPr>
          <w:rFonts w:eastAsia="Times New Roman"/>
          <w:szCs w:val="22"/>
          <w:lang w:eastAsia="es-MX"/>
        </w:rPr>
        <w:t xml:space="preserve">y, por ello, en esos casos </w:t>
      </w:r>
      <w:r w:rsidR="002A4ED2" w:rsidRPr="00155D62">
        <w:rPr>
          <w:rFonts w:eastAsia="Times New Roman"/>
          <w:szCs w:val="22"/>
          <w:lang w:eastAsia="es-MX"/>
        </w:rPr>
        <w:t xml:space="preserve">no está claro si se necesita una </w:t>
      </w:r>
      <w:r w:rsidR="0006284C" w:rsidRPr="00155D62">
        <w:rPr>
          <w:rFonts w:eastAsia="Times New Roman"/>
          <w:szCs w:val="22"/>
          <w:lang w:eastAsia="es-MX"/>
        </w:rPr>
        <w:t>licen</w:t>
      </w:r>
      <w:r w:rsidR="002A4ED2" w:rsidRPr="00155D62">
        <w:rPr>
          <w:rFonts w:eastAsia="Times New Roman"/>
          <w:szCs w:val="22"/>
          <w:lang w:eastAsia="es-MX"/>
        </w:rPr>
        <w:t>cia</w:t>
      </w:r>
      <w:r w:rsidR="0006284C" w:rsidRPr="00155D62">
        <w:rPr>
          <w:rFonts w:eastAsia="Times New Roman"/>
          <w:szCs w:val="22"/>
          <w:lang w:eastAsia="es-MX"/>
        </w:rPr>
        <w:t xml:space="preserve">. </w:t>
      </w:r>
      <w:r w:rsidR="00303166" w:rsidRPr="00155D62">
        <w:rPr>
          <w:rFonts w:eastAsia="Times New Roman"/>
          <w:szCs w:val="22"/>
          <w:lang w:eastAsia="es-MX"/>
        </w:rPr>
        <w:t>Al no poder saber a ciencia cierta las excepciones y limitaciones que sería</w:t>
      </w:r>
      <w:r w:rsidR="00922C5C" w:rsidRPr="00155D62">
        <w:rPr>
          <w:rFonts w:eastAsia="Times New Roman"/>
          <w:szCs w:val="22"/>
          <w:lang w:eastAsia="es-MX"/>
        </w:rPr>
        <w:t>n</w:t>
      </w:r>
      <w:r w:rsidR="00303166" w:rsidRPr="00155D62">
        <w:rPr>
          <w:rFonts w:eastAsia="Times New Roman"/>
          <w:szCs w:val="22"/>
          <w:lang w:eastAsia="es-MX"/>
        </w:rPr>
        <w:t xml:space="preserve"> de aplicación en cada caso, </w:t>
      </w:r>
      <w:r w:rsidR="00922C5C" w:rsidRPr="00155D62">
        <w:rPr>
          <w:rFonts w:eastAsia="Times New Roman"/>
          <w:szCs w:val="22"/>
          <w:lang w:eastAsia="es-MX"/>
        </w:rPr>
        <w:t xml:space="preserve">los usuarios </w:t>
      </w:r>
      <w:r w:rsidR="00303166" w:rsidRPr="00155D62">
        <w:rPr>
          <w:rFonts w:eastAsia="Times New Roman"/>
          <w:szCs w:val="22"/>
          <w:lang w:eastAsia="es-MX"/>
        </w:rPr>
        <w:t xml:space="preserve">no </w:t>
      </w:r>
      <w:r w:rsidR="00B30C08" w:rsidRPr="00155D62">
        <w:rPr>
          <w:rFonts w:eastAsia="Times New Roman"/>
          <w:szCs w:val="22"/>
          <w:lang w:eastAsia="es-MX"/>
        </w:rPr>
        <w:t>pueden</w:t>
      </w:r>
      <w:r w:rsidR="00303166" w:rsidRPr="00155D62">
        <w:rPr>
          <w:rFonts w:eastAsia="Times New Roman"/>
          <w:szCs w:val="22"/>
          <w:lang w:eastAsia="es-MX"/>
        </w:rPr>
        <w:t xml:space="preserve"> saber con total seguridad cuándo necesitan una licencia para sus actividades docentes y de investigación</w:t>
      </w:r>
      <w:r w:rsidR="0006284C" w:rsidRPr="00155D62">
        <w:rPr>
          <w:rFonts w:eastAsia="Times New Roman"/>
          <w:szCs w:val="22"/>
          <w:lang w:eastAsia="es-MX"/>
        </w:rPr>
        <w:t xml:space="preserve">. </w:t>
      </w:r>
      <w:r w:rsidR="0076532E" w:rsidRPr="00155D62">
        <w:rPr>
          <w:rFonts w:eastAsia="Times New Roman"/>
          <w:szCs w:val="22"/>
          <w:lang w:eastAsia="es-MX"/>
        </w:rPr>
        <w:t xml:space="preserve">En algunos </w:t>
      </w:r>
      <w:r w:rsidR="00303166" w:rsidRPr="00155D62">
        <w:rPr>
          <w:rFonts w:eastAsia="Times New Roman"/>
          <w:szCs w:val="22"/>
          <w:lang w:eastAsia="es-MX"/>
        </w:rPr>
        <w:t>s</w:t>
      </w:r>
      <w:r w:rsidR="0076532E" w:rsidRPr="00155D62">
        <w:rPr>
          <w:rFonts w:eastAsia="Times New Roman"/>
          <w:szCs w:val="22"/>
          <w:lang w:eastAsia="es-MX"/>
        </w:rPr>
        <w:t>upuest</w:t>
      </w:r>
      <w:r w:rsidR="00303166" w:rsidRPr="00155D62">
        <w:rPr>
          <w:rFonts w:eastAsia="Times New Roman"/>
          <w:szCs w:val="22"/>
          <w:lang w:eastAsia="es-MX"/>
        </w:rPr>
        <w:t xml:space="preserve">os, </w:t>
      </w:r>
      <w:r w:rsidR="00B50E6A" w:rsidRPr="00155D62">
        <w:rPr>
          <w:rFonts w:eastAsia="Times New Roman"/>
          <w:szCs w:val="22"/>
          <w:lang w:eastAsia="es-MX"/>
        </w:rPr>
        <w:t xml:space="preserve">hay algo más de certidumbre, </w:t>
      </w:r>
      <w:proofErr w:type="gramStart"/>
      <w:r w:rsidR="00B50E6A" w:rsidRPr="00155D62">
        <w:rPr>
          <w:rFonts w:eastAsia="Times New Roman"/>
          <w:szCs w:val="22"/>
          <w:lang w:eastAsia="es-MX"/>
        </w:rPr>
        <w:t>puesto que</w:t>
      </w:r>
      <w:proofErr w:type="gramEnd"/>
      <w:r w:rsidR="00B50E6A" w:rsidRPr="00155D62">
        <w:rPr>
          <w:rFonts w:eastAsia="Times New Roman"/>
          <w:szCs w:val="22"/>
          <w:lang w:eastAsia="es-MX"/>
        </w:rPr>
        <w:t xml:space="preserve"> gracias a un programa de sensibilización, las instituciones y su personal, docentes</w:t>
      </w:r>
      <w:r w:rsidR="0006284C" w:rsidRPr="00155D62">
        <w:rPr>
          <w:rFonts w:eastAsia="Times New Roman"/>
          <w:szCs w:val="22"/>
          <w:lang w:eastAsia="es-MX"/>
        </w:rPr>
        <w:t xml:space="preserve">, </w:t>
      </w:r>
      <w:r w:rsidR="00B50E6A" w:rsidRPr="00155D62">
        <w:rPr>
          <w:rFonts w:eastAsia="Times New Roman"/>
          <w:szCs w:val="22"/>
          <w:lang w:eastAsia="es-MX"/>
        </w:rPr>
        <w:t>investigadores e incluso estudiantes</w:t>
      </w:r>
      <w:r w:rsidR="0006284C" w:rsidRPr="00155D62">
        <w:rPr>
          <w:rFonts w:eastAsia="Times New Roman"/>
          <w:szCs w:val="22"/>
          <w:lang w:eastAsia="es-MX"/>
        </w:rPr>
        <w:t xml:space="preserve"> </w:t>
      </w:r>
      <w:r w:rsidR="00B50E6A" w:rsidRPr="00155D62">
        <w:rPr>
          <w:rFonts w:eastAsia="Times New Roman"/>
          <w:szCs w:val="22"/>
          <w:lang w:eastAsia="es-MX"/>
        </w:rPr>
        <w:t xml:space="preserve">conocen las ventajas </w:t>
      </w:r>
      <w:r w:rsidR="00922C5C" w:rsidRPr="00155D62">
        <w:rPr>
          <w:rFonts w:eastAsia="Times New Roman"/>
          <w:szCs w:val="22"/>
          <w:lang w:eastAsia="es-MX"/>
        </w:rPr>
        <w:t>que supone suscribir un</w:t>
      </w:r>
      <w:r w:rsidR="00B50E6A" w:rsidRPr="00155D62">
        <w:rPr>
          <w:rFonts w:eastAsia="Times New Roman"/>
          <w:szCs w:val="22"/>
          <w:lang w:eastAsia="es-MX"/>
        </w:rPr>
        <w:t>a licencia y</w:t>
      </w:r>
      <w:r w:rsidR="0006284C" w:rsidRPr="00155D62">
        <w:rPr>
          <w:rFonts w:eastAsia="Times New Roman"/>
          <w:szCs w:val="22"/>
          <w:lang w:eastAsia="es-MX"/>
        </w:rPr>
        <w:t xml:space="preserve">, </w:t>
      </w:r>
      <w:r w:rsidR="00922C5C" w:rsidRPr="00155D62">
        <w:rPr>
          <w:rFonts w:eastAsia="Times New Roman"/>
          <w:szCs w:val="22"/>
          <w:lang w:eastAsia="es-MX"/>
        </w:rPr>
        <w:t xml:space="preserve">además, </w:t>
      </w:r>
      <w:r w:rsidR="00B50E6A" w:rsidRPr="00155D62">
        <w:rPr>
          <w:rFonts w:eastAsia="Times New Roman"/>
          <w:szCs w:val="22"/>
          <w:lang w:eastAsia="es-MX"/>
        </w:rPr>
        <w:t xml:space="preserve">se divulgan los principios </w:t>
      </w:r>
      <w:r w:rsidR="00922C5C" w:rsidRPr="00155D62">
        <w:rPr>
          <w:rFonts w:eastAsia="Times New Roman"/>
          <w:szCs w:val="22"/>
          <w:lang w:eastAsia="es-MX"/>
        </w:rPr>
        <w:t xml:space="preserve">generales </w:t>
      </w:r>
      <w:r w:rsidR="00B50E6A" w:rsidRPr="00155D62">
        <w:rPr>
          <w:rFonts w:eastAsia="Times New Roman"/>
          <w:szCs w:val="22"/>
          <w:lang w:eastAsia="es-MX"/>
        </w:rPr>
        <w:t>del derecho de autor</w:t>
      </w:r>
      <w:r w:rsidR="0006284C" w:rsidRPr="00155D62">
        <w:rPr>
          <w:rFonts w:eastAsia="Times New Roman"/>
          <w:szCs w:val="22"/>
          <w:lang w:eastAsia="es-MX"/>
        </w:rPr>
        <w:t>.</w:t>
      </w:r>
    </w:p>
    <w:p w:rsidR="0006284C" w:rsidRPr="00155D62" w:rsidRDefault="00A253F8" w:rsidP="0006284C">
      <w:pPr>
        <w:spacing w:after="240" w:line="360" w:lineRule="auto"/>
        <w:jc w:val="both"/>
        <w:rPr>
          <w:rFonts w:eastAsia="Times New Roman"/>
          <w:szCs w:val="22"/>
          <w:lang w:eastAsia="es-MX"/>
        </w:rPr>
      </w:pPr>
      <w:r w:rsidRPr="00155D62">
        <w:rPr>
          <w:rFonts w:eastAsia="Times New Roman"/>
          <w:szCs w:val="22"/>
          <w:lang w:eastAsia="es-MX"/>
        </w:rPr>
        <w:t xml:space="preserve">Otro reto determinado por los OGC </w:t>
      </w:r>
      <w:r w:rsidR="001D4312" w:rsidRPr="00155D62">
        <w:rPr>
          <w:rFonts w:eastAsia="Times New Roman"/>
          <w:szCs w:val="22"/>
          <w:lang w:eastAsia="es-MX"/>
        </w:rPr>
        <w:t xml:space="preserve">guarda relación con la </w:t>
      </w:r>
      <w:r w:rsidR="0006284C" w:rsidRPr="00155D62">
        <w:rPr>
          <w:rFonts w:eastAsia="Times New Roman"/>
          <w:b/>
          <w:szCs w:val="22"/>
          <w:lang w:eastAsia="es-MX"/>
        </w:rPr>
        <w:t>compatibili</w:t>
      </w:r>
      <w:r w:rsidR="001D4312" w:rsidRPr="00155D62">
        <w:rPr>
          <w:rFonts w:eastAsia="Times New Roman"/>
          <w:b/>
          <w:szCs w:val="22"/>
          <w:lang w:eastAsia="es-MX"/>
        </w:rPr>
        <w:t xml:space="preserve">dad </w:t>
      </w:r>
      <w:r w:rsidR="0006284C" w:rsidRPr="00155D62">
        <w:rPr>
          <w:rFonts w:eastAsia="Times New Roman"/>
          <w:szCs w:val="22"/>
          <w:lang w:eastAsia="es-MX"/>
        </w:rPr>
        <w:t>e</w:t>
      </w:r>
      <w:r w:rsidR="001D4312" w:rsidRPr="00155D62">
        <w:rPr>
          <w:rFonts w:eastAsia="Times New Roman"/>
          <w:szCs w:val="22"/>
          <w:lang w:eastAsia="es-MX"/>
        </w:rPr>
        <w:t xml:space="preserve">ntre </w:t>
      </w:r>
      <w:r w:rsidR="00752F24" w:rsidRPr="00155D62">
        <w:rPr>
          <w:rFonts w:eastAsia="Times New Roman"/>
          <w:szCs w:val="22"/>
          <w:lang w:eastAsia="es-MX"/>
        </w:rPr>
        <w:t>licencias col</w:t>
      </w:r>
      <w:r w:rsidR="0006284C" w:rsidRPr="00155D62">
        <w:rPr>
          <w:rFonts w:eastAsia="Times New Roman"/>
          <w:szCs w:val="22"/>
          <w:lang w:eastAsia="es-MX"/>
        </w:rPr>
        <w:t>ectiv</w:t>
      </w:r>
      <w:r w:rsidR="00752F24" w:rsidRPr="00155D62">
        <w:rPr>
          <w:rFonts w:eastAsia="Times New Roman"/>
          <w:szCs w:val="22"/>
          <w:lang w:eastAsia="es-MX"/>
        </w:rPr>
        <w:t xml:space="preserve">as </w:t>
      </w:r>
      <w:r w:rsidR="0006284C" w:rsidRPr="00155D62">
        <w:rPr>
          <w:rFonts w:eastAsia="Times New Roman"/>
          <w:szCs w:val="22"/>
          <w:lang w:eastAsia="es-MX"/>
        </w:rPr>
        <w:t>(</w:t>
      </w:r>
      <w:r w:rsidR="00752F24" w:rsidRPr="00155D62">
        <w:rPr>
          <w:rFonts w:eastAsia="Times New Roman"/>
          <w:szCs w:val="22"/>
          <w:lang w:eastAsia="es-MX"/>
        </w:rPr>
        <w:t>en ocasiones no voluntarias</w:t>
      </w:r>
      <w:r w:rsidR="0006284C" w:rsidRPr="00155D62">
        <w:rPr>
          <w:rFonts w:eastAsia="Times New Roman"/>
          <w:szCs w:val="22"/>
          <w:lang w:eastAsia="es-MX"/>
        </w:rPr>
        <w:t xml:space="preserve">) </w:t>
      </w:r>
      <w:r w:rsidR="00775D93" w:rsidRPr="00155D62">
        <w:rPr>
          <w:rFonts w:eastAsia="Times New Roman"/>
          <w:szCs w:val="22"/>
          <w:lang w:eastAsia="es-MX"/>
        </w:rPr>
        <w:t>y el alcance de las licencias para bases de datos y fuentes de material para usos docentes y de investigación concedidas por titulares de derecho de autor</w:t>
      </w:r>
      <w:r w:rsidR="0006284C" w:rsidRPr="00155D62">
        <w:rPr>
          <w:rFonts w:eastAsia="Times New Roman"/>
          <w:szCs w:val="22"/>
          <w:lang w:eastAsia="es-MX"/>
        </w:rPr>
        <w:t xml:space="preserve">. </w:t>
      </w:r>
      <w:r w:rsidR="002F1A4D" w:rsidRPr="00155D62">
        <w:rPr>
          <w:rFonts w:eastAsia="Times New Roman"/>
          <w:szCs w:val="22"/>
          <w:lang w:eastAsia="es-MX"/>
        </w:rPr>
        <w:t>Los académicos piensa</w:t>
      </w:r>
      <w:r w:rsidR="00922C5C" w:rsidRPr="00155D62">
        <w:rPr>
          <w:rFonts w:eastAsia="Times New Roman"/>
          <w:szCs w:val="22"/>
          <w:lang w:eastAsia="es-MX"/>
        </w:rPr>
        <w:t>n</w:t>
      </w:r>
      <w:r w:rsidR="002F1A4D" w:rsidRPr="00155D62">
        <w:rPr>
          <w:rFonts w:eastAsia="Times New Roman"/>
          <w:szCs w:val="22"/>
          <w:lang w:eastAsia="es-MX"/>
        </w:rPr>
        <w:t>, en ocasiones erróneamente, que sus necesidades en el ámbito docente y de la i</w:t>
      </w:r>
      <w:r w:rsidR="0076532E" w:rsidRPr="00155D62">
        <w:rPr>
          <w:rFonts w:eastAsia="Times New Roman"/>
          <w:szCs w:val="22"/>
          <w:lang w:eastAsia="es-MX"/>
        </w:rPr>
        <w:t xml:space="preserve">nvestigación están cubiertas tanto por </w:t>
      </w:r>
      <w:r w:rsidR="002F1A4D" w:rsidRPr="00155D62">
        <w:rPr>
          <w:rFonts w:eastAsia="Times New Roman"/>
          <w:szCs w:val="22"/>
          <w:lang w:eastAsia="es-MX"/>
        </w:rPr>
        <w:t>las bases de datos a las que ellos —o, más bien dicho, sus bibliotecas— se han suscrito</w:t>
      </w:r>
      <w:r w:rsidR="0006284C" w:rsidRPr="00155D62">
        <w:rPr>
          <w:rFonts w:eastAsia="Times New Roman"/>
          <w:szCs w:val="22"/>
          <w:lang w:eastAsia="es-MX"/>
        </w:rPr>
        <w:t xml:space="preserve">, </w:t>
      </w:r>
      <w:r w:rsidR="0076532E" w:rsidRPr="00155D62">
        <w:rPr>
          <w:rFonts w:eastAsia="Times New Roman"/>
          <w:szCs w:val="22"/>
          <w:lang w:eastAsia="es-MX"/>
        </w:rPr>
        <w:t xml:space="preserve">como por </w:t>
      </w:r>
      <w:r w:rsidR="002F1A4D" w:rsidRPr="00155D62">
        <w:rPr>
          <w:rFonts w:eastAsia="Times New Roman"/>
          <w:szCs w:val="22"/>
          <w:lang w:eastAsia="es-MX"/>
        </w:rPr>
        <w:t xml:space="preserve">los </w:t>
      </w:r>
      <w:r w:rsidR="0006284C" w:rsidRPr="00155D62">
        <w:rPr>
          <w:rFonts w:eastAsia="Times New Roman"/>
          <w:szCs w:val="22"/>
          <w:lang w:eastAsia="es-MX"/>
        </w:rPr>
        <w:t>material</w:t>
      </w:r>
      <w:r w:rsidR="002F1A4D" w:rsidRPr="00155D62">
        <w:rPr>
          <w:rFonts w:eastAsia="Times New Roman"/>
          <w:szCs w:val="22"/>
          <w:lang w:eastAsia="es-MX"/>
        </w:rPr>
        <w:t>e</w:t>
      </w:r>
      <w:r w:rsidR="0006284C" w:rsidRPr="00155D62">
        <w:rPr>
          <w:rFonts w:eastAsia="Times New Roman"/>
          <w:szCs w:val="22"/>
          <w:lang w:eastAsia="es-MX"/>
        </w:rPr>
        <w:t xml:space="preserve">s </w:t>
      </w:r>
      <w:r w:rsidR="002F1A4D" w:rsidRPr="00155D62">
        <w:rPr>
          <w:rFonts w:eastAsia="Times New Roman"/>
          <w:szCs w:val="22"/>
          <w:lang w:eastAsia="es-MX"/>
        </w:rPr>
        <w:t>elaborados por el propio personal d</w:t>
      </w:r>
      <w:r w:rsidR="0006284C" w:rsidRPr="00155D62">
        <w:rPr>
          <w:rFonts w:eastAsia="Times New Roman"/>
          <w:szCs w:val="22"/>
          <w:lang w:eastAsia="es-MX"/>
        </w:rPr>
        <w:t>e</w:t>
      </w:r>
      <w:r w:rsidR="002F1A4D" w:rsidRPr="00155D62">
        <w:rPr>
          <w:rFonts w:eastAsia="Times New Roman"/>
          <w:szCs w:val="22"/>
          <w:lang w:eastAsia="es-MX"/>
        </w:rPr>
        <w:t xml:space="preserve"> la universidad</w:t>
      </w:r>
      <w:r w:rsidR="0006284C" w:rsidRPr="00155D62">
        <w:rPr>
          <w:rFonts w:eastAsia="Times New Roman"/>
          <w:szCs w:val="22"/>
          <w:lang w:eastAsia="es-MX"/>
        </w:rPr>
        <w:t xml:space="preserve">. </w:t>
      </w:r>
      <w:r w:rsidR="002F1A4D" w:rsidRPr="00155D62">
        <w:rPr>
          <w:rFonts w:eastAsia="Times New Roman"/>
          <w:szCs w:val="22"/>
          <w:lang w:eastAsia="es-MX"/>
        </w:rPr>
        <w:t>Más allá de las condiciones específicas de las licencias para bases de datos</w:t>
      </w:r>
      <w:r w:rsidR="0006284C" w:rsidRPr="00155D62">
        <w:rPr>
          <w:rFonts w:eastAsia="Times New Roman"/>
          <w:szCs w:val="22"/>
          <w:lang w:eastAsia="es-MX"/>
        </w:rPr>
        <w:t xml:space="preserve">, </w:t>
      </w:r>
      <w:r w:rsidR="00922C5C" w:rsidRPr="00155D62">
        <w:rPr>
          <w:rFonts w:eastAsia="Times New Roman"/>
          <w:szCs w:val="22"/>
          <w:lang w:eastAsia="es-MX"/>
        </w:rPr>
        <w:t>es</w:t>
      </w:r>
      <w:r w:rsidR="002F1A4D" w:rsidRPr="00155D62">
        <w:rPr>
          <w:rFonts w:eastAsia="Times New Roman"/>
          <w:szCs w:val="22"/>
          <w:lang w:eastAsia="es-MX"/>
        </w:rPr>
        <w:t xml:space="preserve">a observación pone de manifiesto un reto más general en cuanto a la </w:t>
      </w:r>
      <w:r w:rsidR="0006284C" w:rsidRPr="00155D62">
        <w:rPr>
          <w:rFonts w:eastAsia="Times New Roman"/>
          <w:szCs w:val="22"/>
          <w:lang w:eastAsia="es-MX"/>
        </w:rPr>
        <w:t>compatibili</w:t>
      </w:r>
      <w:r w:rsidR="002F1A4D" w:rsidRPr="00155D62">
        <w:rPr>
          <w:rFonts w:eastAsia="Times New Roman"/>
          <w:szCs w:val="22"/>
          <w:lang w:eastAsia="es-MX"/>
        </w:rPr>
        <w:t xml:space="preserve">dad </w:t>
      </w:r>
      <w:r w:rsidR="00922C5C" w:rsidRPr="00155D62">
        <w:rPr>
          <w:rFonts w:eastAsia="Times New Roman"/>
          <w:szCs w:val="22"/>
          <w:lang w:eastAsia="es-MX"/>
        </w:rPr>
        <w:t xml:space="preserve">entre </w:t>
      </w:r>
      <w:r w:rsidR="002F1A4D" w:rsidRPr="00155D62">
        <w:rPr>
          <w:rFonts w:eastAsia="Times New Roman"/>
          <w:szCs w:val="22"/>
          <w:lang w:eastAsia="es-MX"/>
        </w:rPr>
        <w:t xml:space="preserve">diversas licencias y titulares de derechos que </w:t>
      </w:r>
      <w:r w:rsidR="0006284C" w:rsidRPr="00155D62">
        <w:rPr>
          <w:rFonts w:eastAsia="Times New Roman"/>
          <w:szCs w:val="22"/>
          <w:lang w:eastAsia="es-MX"/>
        </w:rPr>
        <w:t>opera</w:t>
      </w:r>
      <w:r w:rsidR="002F1A4D" w:rsidRPr="00155D62">
        <w:rPr>
          <w:rFonts w:eastAsia="Times New Roman"/>
          <w:szCs w:val="22"/>
          <w:lang w:eastAsia="es-MX"/>
        </w:rPr>
        <w:t>n en un mismo mercado de "</w:t>
      </w:r>
      <w:r w:rsidR="00922C5C" w:rsidRPr="00155D62">
        <w:rPr>
          <w:rFonts w:eastAsia="Times New Roman"/>
          <w:szCs w:val="22"/>
          <w:lang w:eastAsia="es-MX"/>
        </w:rPr>
        <w:t xml:space="preserve">negociación </w:t>
      </w:r>
      <w:r w:rsidR="002F1A4D" w:rsidRPr="00155D62">
        <w:rPr>
          <w:rFonts w:eastAsia="Times New Roman"/>
          <w:szCs w:val="22"/>
          <w:lang w:eastAsia="es-MX"/>
        </w:rPr>
        <w:t>de licencias"</w:t>
      </w:r>
      <w:r w:rsidR="0006284C" w:rsidRPr="00155D62">
        <w:rPr>
          <w:rFonts w:eastAsia="Times New Roman"/>
          <w:szCs w:val="22"/>
          <w:lang w:eastAsia="es-MX"/>
        </w:rPr>
        <w:t>.</w:t>
      </w:r>
    </w:p>
    <w:p w:rsidR="0006284C" w:rsidRPr="00155D62" w:rsidRDefault="002F1A4D" w:rsidP="0006284C">
      <w:pPr>
        <w:spacing w:after="240" w:line="360" w:lineRule="auto"/>
        <w:jc w:val="both"/>
        <w:rPr>
          <w:rFonts w:eastAsia="Calibri"/>
          <w:szCs w:val="22"/>
          <w:lang w:eastAsia="en-US"/>
        </w:rPr>
      </w:pPr>
      <w:r w:rsidRPr="00155D62">
        <w:rPr>
          <w:rFonts w:eastAsia="Times New Roman"/>
          <w:szCs w:val="22"/>
          <w:lang w:eastAsia="es-MX"/>
        </w:rPr>
        <w:t xml:space="preserve">En algunos casos, </w:t>
      </w:r>
      <w:r w:rsidR="00EC37FB" w:rsidRPr="00155D62">
        <w:rPr>
          <w:rFonts w:eastAsia="Times New Roman"/>
          <w:szCs w:val="22"/>
          <w:lang w:eastAsia="es-MX"/>
        </w:rPr>
        <w:t xml:space="preserve">a autores y editores concretos les </w:t>
      </w:r>
      <w:r w:rsidR="0006284C" w:rsidRPr="00155D62">
        <w:rPr>
          <w:rFonts w:eastAsia="Times New Roman"/>
          <w:szCs w:val="22"/>
          <w:lang w:eastAsia="es-MX"/>
        </w:rPr>
        <w:t>in</w:t>
      </w:r>
      <w:r w:rsidR="00EC37FB" w:rsidRPr="00155D62">
        <w:rPr>
          <w:rFonts w:eastAsia="Times New Roman"/>
          <w:szCs w:val="22"/>
          <w:lang w:eastAsia="es-MX"/>
        </w:rPr>
        <w:t xml:space="preserve">quietan las </w:t>
      </w:r>
      <w:r w:rsidR="00EC37FB" w:rsidRPr="00155D62">
        <w:rPr>
          <w:rFonts w:eastAsia="Times New Roman"/>
          <w:b/>
          <w:szCs w:val="22"/>
          <w:lang w:eastAsia="es-MX"/>
        </w:rPr>
        <w:t>repercusiones que las licencias co</w:t>
      </w:r>
      <w:r w:rsidR="0006284C" w:rsidRPr="00155D62">
        <w:rPr>
          <w:rFonts w:eastAsia="Times New Roman"/>
          <w:b/>
          <w:szCs w:val="22"/>
          <w:lang w:eastAsia="es-MX"/>
        </w:rPr>
        <w:t>lectiv</w:t>
      </w:r>
      <w:r w:rsidR="00EC37FB" w:rsidRPr="00155D62">
        <w:rPr>
          <w:rFonts w:eastAsia="Times New Roman"/>
          <w:b/>
          <w:szCs w:val="22"/>
          <w:lang w:eastAsia="es-MX"/>
        </w:rPr>
        <w:t>as puedan tener en sus propios mercados primarios</w:t>
      </w:r>
      <w:r w:rsidR="00380101" w:rsidRPr="00155D62">
        <w:rPr>
          <w:rFonts w:eastAsia="Times New Roman"/>
          <w:szCs w:val="22"/>
          <w:lang w:eastAsia="es-MX"/>
        </w:rPr>
        <w:t>.</w:t>
      </w:r>
      <w:r w:rsidR="0006284C" w:rsidRPr="00155D62">
        <w:rPr>
          <w:rFonts w:eastAsia="Times New Roman"/>
          <w:szCs w:val="22"/>
          <w:lang w:eastAsia="es-MX"/>
        </w:rPr>
        <w:t xml:space="preserve"> </w:t>
      </w:r>
      <w:r w:rsidR="00380101" w:rsidRPr="00155D62">
        <w:rPr>
          <w:rFonts w:eastAsia="Times New Roman"/>
          <w:szCs w:val="22"/>
          <w:lang w:eastAsia="es-MX"/>
        </w:rPr>
        <w:t>A</w:t>
      </w:r>
      <w:r w:rsidR="00EC37FB" w:rsidRPr="00155D62">
        <w:rPr>
          <w:rFonts w:eastAsia="Times New Roman"/>
          <w:szCs w:val="22"/>
          <w:lang w:eastAsia="es-MX"/>
        </w:rPr>
        <w:t xml:space="preserve"> causa de los </w:t>
      </w:r>
      <w:r w:rsidR="00EC37FB" w:rsidRPr="00155D62">
        <w:rPr>
          <w:rFonts w:eastAsia="Times New Roman"/>
          <w:szCs w:val="22"/>
          <w:lang w:eastAsia="es-MX"/>
        </w:rPr>
        <w:lastRenderedPageBreak/>
        <w:t>sistemas de seguridad que emplean las universidades</w:t>
      </w:r>
      <w:r w:rsidR="0076532E" w:rsidRPr="00155D62">
        <w:rPr>
          <w:rFonts w:eastAsia="Times New Roman"/>
          <w:szCs w:val="22"/>
          <w:lang w:eastAsia="es-MX"/>
        </w:rPr>
        <w:t>,</w:t>
      </w:r>
      <w:r w:rsidR="00EC37FB" w:rsidRPr="00155D62">
        <w:rPr>
          <w:rFonts w:eastAsia="Times New Roman"/>
          <w:szCs w:val="22"/>
          <w:lang w:eastAsia="es-MX"/>
        </w:rPr>
        <w:t xml:space="preserve"> y </w:t>
      </w:r>
      <w:r w:rsidR="0076532E" w:rsidRPr="00155D62">
        <w:rPr>
          <w:rFonts w:eastAsia="Times New Roman"/>
          <w:szCs w:val="22"/>
          <w:lang w:eastAsia="es-MX"/>
        </w:rPr>
        <w:t>d</w:t>
      </w:r>
      <w:r w:rsidR="00EC37FB" w:rsidRPr="00155D62">
        <w:rPr>
          <w:rFonts w:eastAsia="Times New Roman"/>
          <w:szCs w:val="22"/>
          <w:lang w:eastAsia="es-MX"/>
        </w:rPr>
        <w:t xml:space="preserve">el riesgo de </w:t>
      </w:r>
      <w:r w:rsidR="004F6977" w:rsidRPr="00155D62">
        <w:rPr>
          <w:rFonts w:eastAsia="Times New Roman"/>
          <w:szCs w:val="22"/>
          <w:lang w:eastAsia="es-MX"/>
        </w:rPr>
        <w:t xml:space="preserve">que las obras se utilicen ulteriormente </w:t>
      </w:r>
      <w:r w:rsidR="00380101" w:rsidRPr="00155D62">
        <w:rPr>
          <w:rFonts w:eastAsia="Times New Roman"/>
          <w:szCs w:val="22"/>
          <w:lang w:eastAsia="es-MX"/>
        </w:rPr>
        <w:t xml:space="preserve">y no se recurra a </w:t>
      </w:r>
      <w:r w:rsidR="00EC37FB" w:rsidRPr="00155D62">
        <w:rPr>
          <w:rFonts w:eastAsia="Times New Roman"/>
          <w:szCs w:val="22"/>
          <w:lang w:eastAsia="es-MX"/>
        </w:rPr>
        <w:t>los mercados primarios</w:t>
      </w:r>
      <w:r w:rsidR="0006284C" w:rsidRPr="00155D62">
        <w:rPr>
          <w:rFonts w:eastAsia="Times New Roman"/>
          <w:szCs w:val="22"/>
          <w:lang w:eastAsia="es-MX"/>
        </w:rPr>
        <w:t xml:space="preserve">, </w:t>
      </w:r>
      <w:r w:rsidR="004F6977" w:rsidRPr="00155D62">
        <w:rPr>
          <w:rFonts w:eastAsia="Times New Roman"/>
          <w:szCs w:val="22"/>
          <w:lang w:eastAsia="es-MX"/>
        </w:rPr>
        <w:t>optan por no conceder derechos digitales para las licencias de organizaciones de derechos de reproducción.</w:t>
      </w:r>
    </w:p>
    <w:p w:rsidR="0006284C" w:rsidRPr="00155D62" w:rsidRDefault="00EF4963" w:rsidP="0006284C">
      <w:pPr>
        <w:spacing w:after="240" w:line="360" w:lineRule="auto"/>
        <w:jc w:val="both"/>
        <w:rPr>
          <w:rFonts w:eastAsia="Calibri"/>
          <w:szCs w:val="22"/>
          <w:lang w:eastAsia="en-US"/>
        </w:rPr>
      </w:pPr>
      <w:r w:rsidRPr="00155D62">
        <w:rPr>
          <w:rFonts w:eastAsia="Calibri"/>
          <w:szCs w:val="22"/>
          <w:lang w:eastAsia="en-US"/>
        </w:rPr>
        <w:t>Desde la perspectiva de los usuarios</w:t>
      </w:r>
      <w:r w:rsidR="0006284C" w:rsidRPr="00155D62">
        <w:rPr>
          <w:rFonts w:eastAsia="Calibri"/>
          <w:szCs w:val="22"/>
          <w:lang w:eastAsia="en-US"/>
        </w:rPr>
        <w:t xml:space="preserve">, </w:t>
      </w:r>
      <w:r w:rsidR="00380101" w:rsidRPr="00155D62">
        <w:rPr>
          <w:rFonts w:eastAsia="Calibri"/>
          <w:szCs w:val="22"/>
          <w:lang w:eastAsia="en-US"/>
        </w:rPr>
        <w:t xml:space="preserve">los académicos estiman que </w:t>
      </w:r>
      <w:r w:rsidRPr="00155D62">
        <w:rPr>
          <w:rFonts w:eastAsia="Calibri"/>
          <w:szCs w:val="22"/>
          <w:lang w:eastAsia="en-US"/>
        </w:rPr>
        <w:t>los principales obstáculo</w:t>
      </w:r>
      <w:r w:rsidR="00380101" w:rsidRPr="00155D62">
        <w:rPr>
          <w:rFonts w:eastAsia="Calibri"/>
          <w:szCs w:val="22"/>
          <w:lang w:eastAsia="en-US"/>
        </w:rPr>
        <w:t xml:space="preserve">s a los que se ven confrontados </w:t>
      </w:r>
      <w:r w:rsidRPr="00155D62">
        <w:rPr>
          <w:rFonts w:eastAsia="Calibri"/>
          <w:b/>
          <w:szCs w:val="22"/>
          <w:lang w:eastAsia="en-US"/>
        </w:rPr>
        <w:t>al tratar de obtener una licencia de ti</w:t>
      </w:r>
      <w:r w:rsidR="00D31769" w:rsidRPr="00155D62">
        <w:rPr>
          <w:rFonts w:eastAsia="Calibri"/>
          <w:b/>
          <w:szCs w:val="22"/>
          <w:lang w:eastAsia="en-US"/>
        </w:rPr>
        <w:t>tu</w:t>
      </w:r>
      <w:r w:rsidRPr="00155D62">
        <w:rPr>
          <w:rFonts w:eastAsia="Calibri"/>
          <w:b/>
          <w:szCs w:val="22"/>
          <w:lang w:eastAsia="en-US"/>
        </w:rPr>
        <w:t>l</w:t>
      </w:r>
      <w:r w:rsidR="00D31769" w:rsidRPr="00155D62">
        <w:rPr>
          <w:rFonts w:eastAsia="Calibri"/>
          <w:b/>
          <w:szCs w:val="22"/>
          <w:lang w:eastAsia="en-US"/>
        </w:rPr>
        <w:t>a</w:t>
      </w:r>
      <w:r w:rsidRPr="00155D62">
        <w:rPr>
          <w:rFonts w:eastAsia="Calibri"/>
          <w:b/>
          <w:szCs w:val="22"/>
          <w:lang w:eastAsia="en-US"/>
        </w:rPr>
        <w:t>res de derecho de autor</w:t>
      </w:r>
      <w:r w:rsidR="0006284C" w:rsidRPr="00155D62">
        <w:rPr>
          <w:rFonts w:eastAsia="Calibri"/>
          <w:b/>
          <w:szCs w:val="22"/>
          <w:lang w:eastAsia="en-US"/>
        </w:rPr>
        <w:t xml:space="preserve">, </w:t>
      </w:r>
      <w:r w:rsidRPr="00155D62">
        <w:rPr>
          <w:rFonts w:eastAsia="Calibri"/>
          <w:b/>
          <w:szCs w:val="22"/>
          <w:lang w:eastAsia="en-US"/>
        </w:rPr>
        <w:t xml:space="preserve">OGC u oficinas derecho de autor </w:t>
      </w:r>
      <w:r w:rsidR="00D31769" w:rsidRPr="00155D62">
        <w:rPr>
          <w:rFonts w:eastAsia="Calibri"/>
          <w:b/>
          <w:szCs w:val="22"/>
          <w:lang w:eastAsia="en-US"/>
        </w:rPr>
        <w:t>son los siguientes</w:t>
      </w:r>
      <w:r w:rsidR="0006284C" w:rsidRPr="00155D62">
        <w:rPr>
          <w:rFonts w:eastAsia="Calibri"/>
          <w:szCs w:val="22"/>
          <w:lang w:eastAsia="en-US"/>
        </w:rPr>
        <w:t>: identif</w:t>
      </w:r>
      <w:r w:rsidR="00D31769" w:rsidRPr="00155D62">
        <w:rPr>
          <w:rFonts w:eastAsia="Calibri"/>
          <w:szCs w:val="22"/>
          <w:lang w:eastAsia="en-US"/>
        </w:rPr>
        <w:t>icación y lo</w:t>
      </w:r>
      <w:r w:rsidR="00380101" w:rsidRPr="00155D62">
        <w:rPr>
          <w:rFonts w:eastAsia="Calibri"/>
          <w:szCs w:val="22"/>
          <w:lang w:eastAsia="en-US"/>
        </w:rPr>
        <w:t>calización del autor o titular</w:t>
      </w:r>
      <w:r w:rsidR="00D31769" w:rsidRPr="00155D62">
        <w:rPr>
          <w:rFonts w:eastAsia="Calibri"/>
          <w:szCs w:val="22"/>
          <w:lang w:eastAsia="en-US"/>
        </w:rPr>
        <w:t xml:space="preserve"> de derecho de autor </w:t>
      </w:r>
      <w:r w:rsidR="0006284C" w:rsidRPr="00155D62">
        <w:rPr>
          <w:rFonts w:eastAsia="Calibri"/>
          <w:szCs w:val="22"/>
          <w:lang w:eastAsia="en-US"/>
        </w:rPr>
        <w:t>(</w:t>
      </w:r>
      <w:r w:rsidR="00D31769" w:rsidRPr="00155D62">
        <w:rPr>
          <w:rFonts w:eastAsia="Calibri"/>
          <w:szCs w:val="22"/>
          <w:lang w:eastAsia="en-US"/>
        </w:rPr>
        <w:t xml:space="preserve">en </w:t>
      </w:r>
      <w:r w:rsidR="0006284C" w:rsidRPr="00155D62">
        <w:rPr>
          <w:rFonts w:eastAsia="Calibri"/>
          <w:szCs w:val="22"/>
          <w:lang w:eastAsia="en-US"/>
        </w:rPr>
        <w:t>especial</w:t>
      </w:r>
      <w:r w:rsidR="00D31769" w:rsidRPr="00155D62">
        <w:rPr>
          <w:rFonts w:eastAsia="Calibri"/>
          <w:szCs w:val="22"/>
          <w:lang w:eastAsia="en-US"/>
        </w:rPr>
        <w:t xml:space="preserve"> cuando la gestión concierne a obras no disponibles en el comercio o aquellas cuyo editor o productor ha cesado en su actividad</w:t>
      </w:r>
      <w:r w:rsidR="0006284C" w:rsidRPr="00155D62">
        <w:rPr>
          <w:rFonts w:eastAsia="Calibri"/>
          <w:szCs w:val="22"/>
          <w:lang w:eastAsia="en-US"/>
        </w:rPr>
        <w:t>), obt</w:t>
      </w:r>
      <w:r w:rsidR="00D31769" w:rsidRPr="00155D62">
        <w:rPr>
          <w:rFonts w:eastAsia="Calibri"/>
          <w:szCs w:val="22"/>
          <w:lang w:eastAsia="en-US"/>
        </w:rPr>
        <w:t>ención de res</w:t>
      </w:r>
      <w:r w:rsidR="00380101" w:rsidRPr="00155D62">
        <w:rPr>
          <w:rFonts w:eastAsia="Calibri"/>
          <w:szCs w:val="22"/>
          <w:lang w:eastAsia="en-US"/>
        </w:rPr>
        <w:t>puestas oportunas</w:t>
      </w:r>
      <w:r w:rsidR="005A5B05" w:rsidRPr="00155D62">
        <w:rPr>
          <w:rFonts w:eastAsia="Calibri"/>
          <w:szCs w:val="22"/>
          <w:lang w:eastAsia="en-US"/>
        </w:rPr>
        <w:t>,</w:t>
      </w:r>
      <w:r w:rsidR="00380101" w:rsidRPr="00155D62">
        <w:rPr>
          <w:rFonts w:eastAsia="Calibri"/>
          <w:szCs w:val="22"/>
          <w:lang w:eastAsia="en-US"/>
        </w:rPr>
        <w:t xml:space="preserve"> y</w:t>
      </w:r>
      <w:r w:rsidR="00D31769" w:rsidRPr="00155D62">
        <w:rPr>
          <w:rFonts w:eastAsia="Calibri"/>
          <w:szCs w:val="22"/>
          <w:lang w:eastAsia="en-US"/>
        </w:rPr>
        <w:t xml:space="preserve"> precios excesivos </w:t>
      </w:r>
      <w:r w:rsidR="00380101" w:rsidRPr="00155D62">
        <w:rPr>
          <w:rFonts w:eastAsia="Calibri"/>
          <w:szCs w:val="22"/>
          <w:lang w:eastAsia="en-US"/>
        </w:rPr>
        <w:t xml:space="preserve">(los sistemas de fijación de precios </w:t>
      </w:r>
      <w:r w:rsidR="00D31769" w:rsidRPr="00155D62">
        <w:rPr>
          <w:rFonts w:eastAsia="Calibri"/>
          <w:szCs w:val="22"/>
          <w:lang w:eastAsia="en-US"/>
        </w:rPr>
        <w:t>basados en cuotas "po</w:t>
      </w:r>
      <w:r w:rsidR="0006284C" w:rsidRPr="00155D62">
        <w:rPr>
          <w:rFonts w:eastAsia="Calibri"/>
          <w:szCs w:val="22"/>
          <w:lang w:eastAsia="en-US"/>
        </w:rPr>
        <w:t xml:space="preserve">r </w:t>
      </w:r>
      <w:r w:rsidR="00D31769" w:rsidRPr="00155D62">
        <w:rPr>
          <w:rFonts w:eastAsia="Calibri"/>
          <w:szCs w:val="22"/>
          <w:lang w:eastAsia="en-US"/>
        </w:rPr>
        <w:t>e</w:t>
      </w:r>
      <w:r w:rsidR="0006284C" w:rsidRPr="00155D62">
        <w:rPr>
          <w:rFonts w:eastAsia="Calibri"/>
          <w:szCs w:val="22"/>
          <w:lang w:eastAsia="en-US"/>
        </w:rPr>
        <w:t>stud</w:t>
      </w:r>
      <w:r w:rsidR="00D31769" w:rsidRPr="00155D62">
        <w:rPr>
          <w:rFonts w:eastAsia="Calibri"/>
          <w:szCs w:val="22"/>
          <w:lang w:eastAsia="en-US"/>
        </w:rPr>
        <w:t>iante" y no "por acceso"</w:t>
      </w:r>
      <w:r w:rsidR="0006284C" w:rsidRPr="00155D62">
        <w:rPr>
          <w:rFonts w:eastAsia="Calibri"/>
          <w:szCs w:val="22"/>
          <w:lang w:eastAsia="en-US"/>
        </w:rPr>
        <w:t xml:space="preserve"> </w:t>
      </w:r>
      <w:r w:rsidR="00D31769" w:rsidRPr="00155D62">
        <w:rPr>
          <w:rFonts w:eastAsia="Calibri"/>
          <w:szCs w:val="22"/>
          <w:lang w:eastAsia="en-US"/>
        </w:rPr>
        <w:t xml:space="preserve">incrementan los precios hasta niveles </w:t>
      </w:r>
      <w:r w:rsidR="00380101" w:rsidRPr="00155D62">
        <w:rPr>
          <w:rFonts w:eastAsia="Calibri"/>
          <w:szCs w:val="22"/>
          <w:lang w:eastAsia="en-US"/>
        </w:rPr>
        <w:t>desmesurados</w:t>
      </w:r>
      <w:r w:rsidR="0006284C" w:rsidRPr="00155D62">
        <w:rPr>
          <w:rFonts w:eastAsia="Calibri"/>
          <w:szCs w:val="22"/>
          <w:lang w:eastAsia="en-US"/>
        </w:rPr>
        <w:t xml:space="preserve">). </w:t>
      </w:r>
      <w:r w:rsidR="00D31769" w:rsidRPr="00155D62">
        <w:rPr>
          <w:rFonts w:eastAsia="Calibri"/>
          <w:szCs w:val="22"/>
          <w:lang w:eastAsia="en-US"/>
        </w:rPr>
        <w:t>El hecho de que los pequeños editores no puedan formar parte de los grandes centros de gestión de derechos (u OGC</w:t>
      </w:r>
      <w:r w:rsidR="0006284C" w:rsidRPr="00155D62">
        <w:rPr>
          <w:rFonts w:eastAsia="Calibri"/>
          <w:szCs w:val="22"/>
          <w:lang w:eastAsia="en-US"/>
        </w:rPr>
        <w:t xml:space="preserve">) </w:t>
      </w:r>
      <w:r w:rsidR="00D31769" w:rsidRPr="00155D62">
        <w:rPr>
          <w:rFonts w:eastAsia="Calibri"/>
          <w:szCs w:val="22"/>
          <w:lang w:eastAsia="en-US"/>
        </w:rPr>
        <w:t xml:space="preserve">no hace más que añadir complejidad a la obtención de </w:t>
      </w:r>
      <w:r w:rsidR="00380101" w:rsidRPr="00155D62">
        <w:rPr>
          <w:rFonts w:eastAsia="Calibri"/>
          <w:szCs w:val="22"/>
          <w:lang w:eastAsia="en-US"/>
        </w:rPr>
        <w:t>las autorizaciones correspondientes</w:t>
      </w:r>
      <w:r w:rsidR="005A5B05" w:rsidRPr="00155D62">
        <w:rPr>
          <w:rFonts w:eastAsia="Calibri"/>
          <w:szCs w:val="22"/>
          <w:lang w:eastAsia="en-US"/>
        </w:rPr>
        <w:t>, dado que</w:t>
      </w:r>
      <w:r w:rsidR="00380101" w:rsidRPr="00155D62">
        <w:rPr>
          <w:rFonts w:eastAsia="Calibri"/>
          <w:szCs w:val="22"/>
          <w:lang w:eastAsia="en-US"/>
        </w:rPr>
        <w:t xml:space="preserve"> </w:t>
      </w:r>
      <w:r w:rsidR="006A71AF" w:rsidRPr="00155D62">
        <w:rPr>
          <w:rFonts w:eastAsia="Calibri"/>
          <w:szCs w:val="22"/>
          <w:lang w:eastAsia="en-US"/>
        </w:rPr>
        <w:t>es preciso ponerse en contacto con ellos uno po</w:t>
      </w:r>
      <w:r w:rsidR="005A5B05" w:rsidRPr="00155D62">
        <w:rPr>
          <w:rFonts w:eastAsia="Calibri"/>
          <w:szCs w:val="22"/>
          <w:lang w:eastAsia="en-US"/>
        </w:rPr>
        <w:t>r uno y, a menudo, no responden a las solicitudes planteadas</w:t>
      </w:r>
      <w:r w:rsidR="006A71AF" w:rsidRPr="00155D62">
        <w:rPr>
          <w:rFonts w:eastAsia="Calibri"/>
          <w:szCs w:val="22"/>
          <w:lang w:eastAsia="en-US"/>
        </w:rPr>
        <w:t>.</w:t>
      </w:r>
    </w:p>
    <w:p w:rsidR="0006284C" w:rsidRPr="00155D62" w:rsidRDefault="006A71AF" w:rsidP="0006284C">
      <w:pPr>
        <w:shd w:val="clear" w:color="auto" w:fill="FFFFFF"/>
        <w:spacing w:after="240" w:line="360" w:lineRule="auto"/>
        <w:jc w:val="both"/>
        <w:rPr>
          <w:rFonts w:eastAsia="Times New Roman"/>
          <w:szCs w:val="22"/>
          <w:lang w:eastAsia="es-MX"/>
        </w:rPr>
      </w:pPr>
      <w:r w:rsidRPr="00155D62">
        <w:rPr>
          <w:rFonts w:eastAsia="Times New Roman"/>
          <w:b/>
          <w:szCs w:val="22"/>
          <w:lang w:eastAsia="es-MX"/>
        </w:rPr>
        <w:t>En resumen</w:t>
      </w:r>
      <w:r w:rsidR="0006284C" w:rsidRPr="00155D62">
        <w:rPr>
          <w:rFonts w:eastAsia="Times New Roman"/>
          <w:szCs w:val="22"/>
          <w:lang w:eastAsia="es-MX"/>
        </w:rPr>
        <w:t xml:space="preserve">, </w:t>
      </w:r>
      <w:r w:rsidR="004A56A1" w:rsidRPr="00155D62">
        <w:rPr>
          <w:rFonts w:eastAsia="Times New Roman"/>
          <w:szCs w:val="22"/>
          <w:lang w:eastAsia="es-MX"/>
        </w:rPr>
        <w:t>la negociación de licencias colectivas podría, sin duda alguna, desempeñar una importante función en la promoción de la educación en línea</w:t>
      </w:r>
      <w:r w:rsidR="0006284C" w:rsidRPr="00155D62">
        <w:rPr>
          <w:rFonts w:eastAsia="Times New Roman"/>
          <w:szCs w:val="22"/>
          <w:lang w:eastAsia="es-MX"/>
        </w:rPr>
        <w:t xml:space="preserve">. </w:t>
      </w:r>
      <w:r w:rsidR="004A56A1" w:rsidRPr="00155D62">
        <w:rPr>
          <w:rFonts w:eastAsia="Times New Roman"/>
          <w:szCs w:val="22"/>
          <w:lang w:eastAsia="es-MX"/>
        </w:rPr>
        <w:t xml:space="preserve">La disponibilidad real y efectiva de licencias que satisfagan las necesidades y demandas de </w:t>
      </w:r>
      <w:r w:rsidR="00A33831" w:rsidRPr="00155D62">
        <w:rPr>
          <w:rFonts w:eastAsia="Times New Roman"/>
          <w:szCs w:val="22"/>
          <w:lang w:eastAsia="es-MX"/>
        </w:rPr>
        <w:t xml:space="preserve">las </w:t>
      </w:r>
      <w:r w:rsidR="004A56A1" w:rsidRPr="00155D62">
        <w:rPr>
          <w:rFonts w:eastAsia="Times New Roman"/>
          <w:szCs w:val="22"/>
          <w:lang w:eastAsia="es-MX"/>
        </w:rPr>
        <w:t xml:space="preserve">instituciones </w:t>
      </w:r>
      <w:r w:rsidR="0006284C" w:rsidRPr="00155D62">
        <w:rPr>
          <w:rFonts w:eastAsia="Times New Roman"/>
          <w:szCs w:val="22"/>
          <w:lang w:eastAsia="es-MX"/>
        </w:rPr>
        <w:t>educati</w:t>
      </w:r>
      <w:r w:rsidR="004A56A1" w:rsidRPr="00155D62">
        <w:rPr>
          <w:rFonts w:eastAsia="Times New Roman"/>
          <w:szCs w:val="22"/>
          <w:lang w:eastAsia="es-MX"/>
        </w:rPr>
        <w:t xml:space="preserve">vas </w:t>
      </w:r>
      <w:r w:rsidR="00A33831" w:rsidRPr="00155D62">
        <w:rPr>
          <w:rFonts w:eastAsia="Times New Roman"/>
          <w:szCs w:val="22"/>
          <w:lang w:eastAsia="es-MX"/>
        </w:rPr>
        <w:t xml:space="preserve">en lo referente a </w:t>
      </w:r>
      <w:r w:rsidR="004A56A1" w:rsidRPr="00155D62">
        <w:rPr>
          <w:rFonts w:eastAsia="Times New Roman"/>
          <w:szCs w:val="22"/>
          <w:lang w:eastAsia="es-MX"/>
        </w:rPr>
        <w:t xml:space="preserve">actividades docentes y de investigación </w:t>
      </w:r>
      <w:r w:rsidR="00A33831" w:rsidRPr="00155D62">
        <w:rPr>
          <w:rFonts w:eastAsia="Times New Roman"/>
          <w:szCs w:val="22"/>
          <w:lang w:eastAsia="es-MX"/>
        </w:rPr>
        <w:t xml:space="preserve">a través de Internet </w:t>
      </w:r>
      <w:r w:rsidR="004A56A1" w:rsidRPr="00155D62">
        <w:rPr>
          <w:rFonts w:eastAsia="Times New Roman"/>
          <w:szCs w:val="22"/>
          <w:lang w:eastAsia="es-MX"/>
        </w:rPr>
        <w:t>hará de la negociación de licencias colectivas un</w:t>
      </w:r>
      <w:r w:rsidR="0006284C" w:rsidRPr="00155D62">
        <w:rPr>
          <w:rFonts w:eastAsia="Times New Roman"/>
          <w:szCs w:val="22"/>
          <w:lang w:eastAsia="es-MX"/>
        </w:rPr>
        <w:t xml:space="preserve">a </w:t>
      </w:r>
      <w:r w:rsidR="004A56A1" w:rsidRPr="00155D62">
        <w:rPr>
          <w:rFonts w:eastAsia="Times New Roman"/>
          <w:szCs w:val="22"/>
          <w:lang w:eastAsia="es-MX"/>
        </w:rPr>
        <w:t xml:space="preserve">solución de gran interés </w:t>
      </w:r>
      <w:r w:rsidR="00152DB2" w:rsidRPr="00155D62">
        <w:rPr>
          <w:rFonts w:eastAsia="Times New Roman"/>
          <w:szCs w:val="22"/>
          <w:lang w:eastAsia="es-MX"/>
        </w:rPr>
        <w:t>que permita a los usuarios acceder de forma lícita a las obras</w:t>
      </w:r>
      <w:r w:rsidR="00A33831" w:rsidRPr="00155D62">
        <w:rPr>
          <w:rFonts w:eastAsia="Times New Roman"/>
          <w:szCs w:val="22"/>
          <w:lang w:eastAsia="es-MX"/>
        </w:rPr>
        <w:t>;</w:t>
      </w:r>
      <w:r w:rsidR="00152DB2" w:rsidRPr="00155D62">
        <w:rPr>
          <w:rFonts w:eastAsia="Times New Roman"/>
          <w:szCs w:val="22"/>
          <w:lang w:eastAsia="es-MX"/>
        </w:rPr>
        <w:t xml:space="preserve"> garantizar </w:t>
      </w:r>
      <w:r w:rsidR="00A33831" w:rsidRPr="00155D62">
        <w:rPr>
          <w:rFonts w:eastAsia="Times New Roman"/>
          <w:szCs w:val="22"/>
          <w:lang w:eastAsia="es-MX"/>
        </w:rPr>
        <w:t xml:space="preserve">a los titulares de las obras </w:t>
      </w:r>
      <w:r w:rsidR="00152DB2" w:rsidRPr="00155D62">
        <w:rPr>
          <w:rFonts w:eastAsia="Times New Roman"/>
          <w:szCs w:val="22"/>
          <w:lang w:eastAsia="es-MX"/>
        </w:rPr>
        <w:t xml:space="preserve">una gestión eficiente de </w:t>
      </w:r>
      <w:r w:rsidR="00A33831" w:rsidRPr="00155D62">
        <w:rPr>
          <w:rFonts w:eastAsia="Times New Roman"/>
          <w:szCs w:val="22"/>
          <w:lang w:eastAsia="es-MX"/>
        </w:rPr>
        <w:t xml:space="preserve">sus </w:t>
      </w:r>
      <w:r w:rsidR="00152DB2" w:rsidRPr="00155D62">
        <w:rPr>
          <w:rFonts w:eastAsia="Times New Roman"/>
          <w:szCs w:val="22"/>
          <w:lang w:eastAsia="es-MX"/>
        </w:rPr>
        <w:t>derechos</w:t>
      </w:r>
      <w:r w:rsidR="00A33831" w:rsidRPr="00155D62">
        <w:rPr>
          <w:rFonts w:eastAsia="Times New Roman"/>
          <w:szCs w:val="22"/>
          <w:lang w:eastAsia="es-MX"/>
        </w:rPr>
        <w:t>;</w:t>
      </w:r>
      <w:r w:rsidR="0006284C" w:rsidRPr="00155D62">
        <w:rPr>
          <w:rFonts w:eastAsia="Times New Roman"/>
          <w:szCs w:val="22"/>
          <w:lang w:eastAsia="es-MX"/>
        </w:rPr>
        <w:t xml:space="preserve"> </w:t>
      </w:r>
      <w:r w:rsidR="00A33831" w:rsidRPr="00155D62">
        <w:rPr>
          <w:rFonts w:eastAsia="Times New Roman"/>
          <w:szCs w:val="22"/>
          <w:lang w:eastAsia="es-MX"/>
        </w:rPr>
        <w:t xml:space="preserve">velar, al mismo tiempo, por </w:t>
      </w:r>
      <w:r w:rsidR="00152DB2" w:rsidRPr="00155D62">
        <w:rPr>
          <w:rFonts w:eastAsia="Times New Roman"/>
          <w:szCs w:val="22"/>
          <w:lang w:eastAsia="es-MX"/>
        </w:rPr>
        <w:t xml:space="preserve">la protección de sus </w:t>
      </w:r>
      <w:r w:rsidR="0006284C" w:rsidRPr="00155D62">
        <w:rPr>
          <w:rFonts w:eastAsia="Times New Roman"/>
          <w:szCs w:val="22"/>
          <w:lang w:eastAsia="es-MX"/>
        </w:rPr>
        <w:t>conten</w:t>
      </w:r>
      <w:r w:rsidR="00152DB2" w:rsidRPr="00155D62">
        <w:rPr>
          <w:rFonts w:eastAsia="Times New Roman"/>
          <w:szCs w:val="22"/>
          <w:lang w:eastAsia="es-MX"/>
        </w:rPr>
        <w:t xml:space="preserve">idos en el contexto de difusión generalizada que propician las tecnologías </w:t>
      </w:r>
      <w:r w:rsidR="0006284C" w:rsidRPr="00155D62">
        <w:rPr>
          <w:rFonts w:eastAsia="Times New Roman"/>
          <w:szCs w:val="22"/>
          <w:lang w:eastAsia="es-MX"/>
        </w:rPr>
        <w:t>digital</w:t>
      </w:r>
      <w:r w:rsidR="00152DB2" w:rsidRPr="00155D62">
        <w:rPr>
          <w:rFonts w:eastAsia="Times New Roman"/>
          <w:szCs w:val="22"/>
          <w:lang w:eastAsia="es-MX"/>
        </w:rPr>
        <w:t>es</w:t>
      </w:r>
      <w:r w:rsidR="00A33831" w:rsidRPr="00155D62">
        <w:rPr>
          <w:rFonts w:eastAsia="Times New Roman"/>
          <w:szCs w:val="22"/>
          <w:lang w:eastAsia="es-MX"/>
        </w:rPr>
        <w:t>,</w:t>
      </w:r>
      <w:r w:rsidR="0006284C" w:rsidRPr="00155D62">
        <w:rPr>
          <w:rFonts w:eastAsia="Times New Roman"/>
          <w:szCs w:val="22"/>
          <w:lang w:eastAsia="es-MX"/>
        </w:rPr>
        <w:t xml:space="preserve"> </w:t>
      </w:r>
      <w:r w:rsidR="00152DB2" w:rsidRPr="00155D62">
        <w:rPr>
          <w:rFonts w:eastAsia="Times New Roman"/>
          <w:szCs w:val="22"/>
          <w:lang w:eastAsia="es-MX"/>
        </w:rPr>
        <w:t xml:space="preserve">y </w:t>
      </w:r>
      <w:r w:rsidR="00A33831" w:rsidRPr="00155D62">
        <w:rPr>
          <w:rFonts w:eastAsia="Times New Roman"/>
          <w:szCs w:val="22"/>
          <w:lang w:eastAsia="es-MX"/>
        </w:rPr>
        <w:t>asegurar que percibe</w:t>
      </w:r>
      <w:r w:rsidR="00152DB2" w:rsidRPr="00155D62">
        <w:rPr>
          <w:rFonts w:eastAsia="Times New Roman"/>
          <w:szCs w:val="22"/>
          <w:lang w:eastAsia="es-MX"/>
        </w:rPr>
        <w:t>n un porcentaje justo del valor frut</w:t>
      </w:r>
      <w:r w:rsidR="0006284C" w:rsidRPr="00155D62">
        <w:rPr>
          <w:rFonts w:eastAsia="Times New Roman"/>
          <w:szCs w:val="22"/>
          <w:lang w:eastAsia="es-MX"/>
        </w:rPr>
        <w:t>o</w:t>
      </w:r>
      <w:r w:rsidR="00152DB2" w:rsidRPr="00155D62">
        <w:rPr>
          <w:rFonts w:eastAsia="Times New Roman"/>
          <w:szCs w:val="22"/>
          <w:lang w:eastAsia="es-MX"/>
        </w:rPr>
        <w:t xml:space="preserve"> del uso de sus obras</w:t>
      </w:r>
      <w:r w:rsidR="0006284C" w:rsidRPr="00155D62">
        <w:rPr>
          <w:rFonts w:eastAsia="Times New Roman"/>
          <w:szCs w:val="22"/>
          <w:lang w:eastAsia="es-MX"/>
        </w:rPr>
        <w:t>.</w:t>
      </w:r>
    </w:p>
    <w:p w:rsidR="0006284C" w:rsidRPr="00155D62" w:rsidRDefault="00152DB2" w:rsidP="0006284C">
      <w:pPr>
        <w:shd w:val="clear" w:color="auto" w:fill="FFFFFF"/>
        <w:spacing w:after="240" w:line="360" w:lineRule="auto"/>
        <w:jc w:val="both"/>
        <w:rPr>
          <w:rFonts w:eastAsia="Times New Roman"/>
          <w:szCs w:val="22"/>
          <w:lang w:eastAsia="es-MX"/>
        </w:rPr>
      </w:pPr>
      <w:r w:rsidRPr="00155D62">
        <w:rPr>
          <w:rFonts w:eastAsia="Times New Roman"/>
          <w:szCs w:val="22"/>
          <w:lang w:eastAsia="es-MX"/>
        </w:rPr>
        <w:t>Con todo, la gestión colectiva probablemente deberá afrontar algunos retos</w:t>
      </w:r>
      <w:r w:rsidR="0006284C" w:rsidRPr="00155D62">
        <w:rPr>
          <w:rFonts w:eastAsia="Times New Roman"/>
          <w:szCs w:val="22"/>
          <w:lang w:eastAsia="es-MX"/>
        </w:rPr>
        <w:t xml:space="preserve">, </w:t>
      </w:r>
      <w:r w:rsidR="001D4255" w:rsidRPr="00155D62">
        <w:rPr>
          <w:rFonts w:eastAsia="Times New Roman"/>
          <w:szCs w:val="22"/>
          <w:lang w:eastAsia="es-MX"/>
        </w:rPr>
        <w:t xml:space="preserve">a saber, </w:t>
      </w:r>
      <w:r w:rsidRPr="00155D62">
        <w:rPr>
          <w:rFonts w:eastAsia="Times New Roman"/>
          <w:szCs w:val="22"/>
          <w:lang w:eastAsia="es-MX"/>
        </w:rPr>
        <w:t xml:space="preserve">la </w:t>
      </w:r>
      <w:r w:rsidR="001D4255" w:rsidRPr="00155D62">
        <w:rPr>
          <w:rFonts w:eastAsia="Times New Roman"/>
          <w:szCs w:val="22"/>
          <w:lang w:eastAsia="es-MX"/>
        </w:rPr>
        <w:t xml:space="preserve">elaboración periódica de nuevas licencias que den respuesta a las nuevas necesidades de la educación en línea </w:t>
      </w:r>
      <w:r w:rsidR="0006284C" w:rsidRPr="00155D62">
        <w:rPr>
          <w:rFonts w:eastAsia="Times New Roman"/>
          <w:szCs w:val="22"/>
          <w:lang w:eastAsia="es-MX"/>
        </w:rPr>
        <w:t>(respe</w:t>
      </w:r>
      <w:r w:rsidR="001D4255" w:rsidRPr="00155D62">
        <w:rPr>
          <w:rFonts w:eastAsia="Times New Roman"/>
          <w:szCs w:val="22"/>
          <w:lang w:eastAsia="es-MX"/>
        </w:rPr>
        <w:t>tando los mercados primarios de las obras protegidas por derecho de autor</w:t>
      </w:r>
      <w:r w:rsidR="0006284C" w:rsidRPr="00155D62">
        <w:rPr>
          <w:rFonts w:eastAsia="Times New Roman"/>
          <w:szCs w:val="22"/>
          <w:lang w:eastAsia="es-MX"/>
        </w:rPr>
        <w:t xml:space="preserve">); </w:t>
      </w:r>
      <w:r w:rsidR="00F711C3" w:rsidRPr="00155D62">
        <w:rPr>
          <w:rFonts w:eastAsia="Times New Roman"/>
          <w:szCs w:val="22"/>
          <w:lang w:eastAsia="es-MX"/>
        </w:rPr>
        <w:t>e</w:t>
      </w:r>
      <w:r w:rsidR="001D4255" w:rsidRPr="00155D62">
        <w:rPr>
          <w:rFonts w:eastAsia="Times New Roman"/>
          <w:szCs w:val="22"/>
          <w:lang w:eastAsia="es-MX"/>
        </w:rPr>
        <w:t>l</w:t>
      </w:r>
      <w:r w:rsidR="00F711C3" w:rsidRPr="00155D62">
        <w:rPr>
          <w:rFonts w:eastAsia="Times New Roman"/>
          <w:szCs w:val="22"/>
          <w:lang w:eastAsia="es-MX"/>
        </w:rPr>
        <w:t xml:space="preserve"> aumento de </w:t>
      </w:r>
      <w:r w:rsidR="001D4255" w:rsidRPr="00155D62">
        <w:rPr>
          <w:rFonts w:eastAsia="Times New Roman"/>
          <w:szCs w:val="22"/>
          <w:lang w:eastAsia="es-MX"/>
        </w:rPr>
        <w:t xml:space="preserve">las licencias disponibles —más allá de las obras </w:t>
      </w:r>
      <w:r w:rsidR="0006284C" w:rsidRPr="00155D62">
        <w:rPr>
          <w:rFonts w:eastAsia="Times New Roman"/>
          <w:szCs w:val="22"/>
          <w:lang w:eastAsia="es-MX"/>
        </w:rPr>
        <w:t>textual</w:t>
      </w:r>
      <w:r w:rsidR="001D4255" w:rsidRPr="00155D62">
        <w:rPr>
          <w:rFonts w:eastAsia="Times New Roman"/>
          <w:szCs w:val="22"/>
          <w:lang w:eastAsia="es-MX"/>
        </w:rPr>
        <w:t>es</w:t>
      </w:r>
      <w:r w:rsidR="0006284C" w:rsidRPr="00155D62">
        <w:rPr>
          <w:rFonts w:eastAsia="Times New Roman"/>
          <w:szCs w:val="22"/>
          <w:lang w:eastAsia="es-MX"/>
        </w:rPr>
        <w:t xml:space="preserve"> </w:t>
      </w:r>
      <w:r w:rsidR="002A205E" w:rsidRPr="00155D62">
        <w:rPr>
          <w:rFonts w:eastAsia="Times New Roman"/>
          <w:szCs w:val="22"/>
          <w:lang w:eastAsia="es-MX"/>
        </w:rPr>
        <w:t xml:space="preserve">e </w:t>
      </w:r>
      <w:r w:rsidR="001D4255" w:rsidRPr="00155D62">
        <w:rPr>
          <w:rFonts w:eastAsia="Times New Roman"/>
          <w:szCs w:val="22"/>
          <w:lang w:eastAsia="es-MX"/>
        </w:rPr>
        <w:t>imágenes para las que tradicionalmente se han concedido licencias—</w:t>
      </w:r>
      <w:r w:rsidR="0006284C" w:rsidRPr="00155D62">
        <w:rPr>
          <w:rFonts w:eastAsia="Times New Roman"/>
          <w:szCs w:val="22"/>
          <w:lang w:eastAsia="es-MX"/>
        </w:rPr>
        <w:t xml:space="preserve"> </w:t>
      </w:r>
      <w:r w:rsidR="00C35395" w:rsidRPr="00155D62">
        <w:rPr>
          <w:rFonts w:eastAsia="Times New Roman"/>
          <w:szCs w:val="22"/>
          <w:lang w:eastAsia="es-MX"/>
        </w:rPr>
        <w:t>con objeto de</w:t>
      </w:r>
      <w:r w:rsidR="001D4255" w:rsidRPr="00155D62">
        <w:rPr>
          <w:rFonts w:eastAsia="Times New Roman"/>
          <w:szCs w:val="22"/>
          <w:lang w:eastAsia="es-MX"/>
        </w:rPr>
        <w:t xml:space="preserve"> cubrir otras obras utilizadas en actividades docentes por conducto de medios </w:t>
      </w:r>
      <w:r w:rsidR="0006284C" w:rsidRPr="00155D62">
        <w:rPr>
          <w:rFonts w:eastAsia="Times New Roman"/>
          <w:szCs w:val="22"/>
          <w:lang w:eastAsia="es-MX"/>
        </w:rPr>
        <w:t>digital</w:t>
      </w:r>
      <w:r w:rsidR="001D4255" w:rsidRPr="00155D62">
        <w:rPr>
          <w:rFonts w:eastAsia="Times New Roman"/>
          <w:szCs w:val="22"/>
          <w:lang w:eastAsia="es-MX"/>
        </w:rPr>
        <w:t>es,</w:t>
      </w:r>
      <w:r w:rsidR="0006284C" w:rsidRPr="00155D62">
        <w:rPr>
          <w:rFonts w:eastAsia="Times New Roman"/>
          <w:szCs w:val="22"/>
          <w:lang w:eastAsia="es-MX"/>
        </w:rPr>
        <w:t xml:space="preserve"> </w:t>
      </w:r>
      <w:r w:rsidR="00F711C3" w:rsidRPr="00155D62">
        <w:rPr>
          <w:rFonts w:eastAsia="Times New Roman"/>
          <w:szCs w:val="22"/>
          <w:lang w:eastAsia="es-MX"/>
        </w:rPr>
        <w:t xml:space="preserve">como </w:t>
      </w:r>
      <w:r w:rsidR="001D4255" w:rsidRPr="00155D62">
        <w:rPr>
          <w:rFonts w:eastAsia="Times New Roman"/>
          <w:szCs w:val="22"/>
          <w:lang w:eastAsia="es-MX"/>
        </w:rPr>
        <w:t xml:space="preserve">obras </w:t>
      </w:r>
      <w:r w:rsidR="0006284C" w:rsidRPr="00155D62">
        <w:rPr>
          <w:rFonts w:eastAsia="Times New Roman"/>
          <w:szCs w:val="22"/>
          <w:lang w:eastAsia="es-MX"/>
        </w:rPr>
        <w:t>musical</w:t>
      </w:r>
      <w:r w:rsidR="001D4255" w:rsidRPr="00155D62">
        <w:rPr>
          <w:rFonts w:eastAsia="Times New Roman"/>
          <w:szCs w:val="22"/>
          <w:lang w:eastAsia="es-MX"/>
        </w:rPr>
        <w:t>es</w:t>
      </w:r>
      <w:r w:rsidR="0006284C" w:rsidRPr="00155D62">
        <w:rPr>
          <w:rFonts w:eastAsia="Times New Roman"/>
          <w:szCs w:val="22"/>
          <w:lang w:eastAsia="es-MX"/>
        </w:rPr>
        <w:t xml:space="preserve">, </w:t>
      </w:r>
      <w:r w:rsidR="001D4255" w:rsidRPr="00155D62">
        <w:rPr>
          <w:rFonts w:eastAsia="Times New Roman"/>
          <w:szCs w:val="22"/>
          <w:lang w:eastAsia="es-MX"/>
        </w:rPr>
        <w:t xml:space="preserve">obras </w:t>
      </w:r>
      <w:r w:rsidR="0006284C" w:rsidRPr="00155D62">
        <w:rPr>
          <w:rFonts w:eastAsia="Times New Roman"/>
          <w:szCs w:val="22"/>
          <w:lang w:eastAsia="es-MX"/>
        </w:rPr>
        <w:t>audiovisual</w:t>
      </w:r>
      <w:r w:rsidR="001D4255" w:rsidRPr="00155D62">
        <w:rPr>
          <w:rFonts w:eastAsia="Times New Roman"/>
          <w:szCs w:val="22"/>
          <w:lang w:eastAsia="es-MX"/>
        </w:rPr>
        <w:t>es</w:t>
      </w:r>
      <w:r w:rsidR="0006284C" w:rsidRPr="00155D62">
        <w:rPr>
          <w:rFonts w:eastAsia="Times New Roman"/>
          <w:szCs w:val="22"/>
          <w:lang w:eastAsia="es-MX"/>
        </w:rPr>
        <w:t xml:space="preserve">, </w:t>
      </w:r>
      <w:r w:rsidR="001D4255" w:rsidRPr="00155D62">
        <w:rPr>
          <w:rFonts w:eastAsia="Times New Roman"/>
          <w:szCs w:val="22"/>
          <w:lang w:eastAsia="es-MX"/>
        </w:rPr>
        <w:t xml:space="preserve">grabaciones de </w:t>
      </w:r>
      <w:r w:rsidR="0006284C" w:rsidRPr="00155D62">
        <w:rPr>
          <w:rFonts w:eastAsia="Times New Roman"/>
          <w:szCs w:val="22"/>
          <w:lang w:eastAsia="es-MX"/>
        </w:rPr>
        <w:t>v</w:t>
      </w:r>
      <w:r w:rsidR="001D4255" w:rsidRPr="00155D62">
        <w:rPr>
          <w:rFonts w:eastAsia="Times New Roman"/>
          <w:szCs w:val="22"/>
          <w:lang w:eastAsia="es-MX"/>
        </w:rPr>
        <w:t xml:space="preserve">ídeo y </w:t>
      </w:r>
      <w:r w:rsidR="0006284C" w:rsidRPr="00155D62">
        <w:rPr>
          <w:rFonts w:eastAsia="Times New Roman"/>
          <w:szCs w:val="22"/>
          <w:lang w:eastAsia="es-MX"/>
        </w:rPr>
        <w:t xml:space="preserve">audio, </w:t>
      </w:r>
      <w:r w:rsidR="001D4255" w:rsidRPr="00155D62">
        <w:rPr>
          <w:rFonts w:eastAsia="Times New Roman"/>
          <w:szCs w:val="22"/>
          <w:lang w:eastAsia="es-MX"/>
        </w:rPr>
        <w:t>o juegos interactivos, entre otros</w:t>
      </w:r>
      <w:r w:rsidR="0006284C" w:rsidRPr="00155D62">
        <w:rPr>
          <w:rFonts w:eastAsia="Times New Roman"/>
          <w:szCs w:val="22"/>
          <w:lang w:eastAsia="es-MX"/>
        </w:rPr>
        <w:t xml:space="preserve">; </w:t>
      </w:r>
      <w:r w:rsidR="001D4255" w:rsidRPr="00155D62">
        <w:rPr>
          <w:rFonts w:eastAsia="Times New Roman"/>
          <w:szCs w:val="22"/>
          <w:lang w:eastAsia="es-MX"/>
        </w:rPr>
        <w:t>el fomento de la sensibilización de los usuarios, a fin de que sean conscientes de la existencia de las licencias colectivas y conozcan sus ventajas</w:t>
      </w:r>
      <w:r w:rsidR="0006284C" w:rsidRPr="00155D62">
        <w:rPr>
          <w:rFonts w:eastAsia="Times New Roman"/>
          <w:szCs w:val="22"/>
          <w:lang w:eastAsia="es-MX"/>
        </w:rPr>
        <w:t xml:space="preserve">, </w:t>
      </w:r>
      <w:r w:rsidR="00A67648" w:rsidRPr="00155D62">
        <w:rPr>
          <w:rFonts w:eastAsia="Times New Roman"/>
          <w:szCs w:val="22"/>
          <w:lang w:eastAsia="es-MX"/>
        </w:rPr>
        <w:t xml:space="preserve">y sepan también que pueden </w:t>
      </w:r>
      <w:r w:rsidR="0006284C" w:rsidRPr="00155D62">
        <w:rPr>
          <w:rFonts w:eastAsia="Times New Roman"/>
          <w:szCs w:val="22"/>
          <w:lang w:eastAsia="es-MX"/>
        </w:rPr>
        <w:t>acce</w:t>
      </w:r>
      <w:r w:rsidR="001D4255" w:rsidRPr="00155D62">
        <w:rPr>
          <w:rFonts w:eastAsia="Times New Roman"/>
          <w:szCs w:val="22"/>
          <w:lang w:eastAsia="es-MX"/>
        </w:rPr>
        <w:t xml:space="preserve">der a un repertorio mundial </w:t>
      </w:r>
      <w:r w:rsidR="00A67648" w:rsidRPr="00155D62">
        <w:rPr>
          <w:rFonts w:eastAsia="Times New Roman"/>
          <w:szCs w:val="22"/>
          <w:lang w:eastAsia="es-MX"/>
        </w:rPr>
        <w:t>de obras protegidas por derecho</w:t>
      </w:r>
      <w:r w:rsidR="001D4255" w:rsidRPr="00155D62">
        <w:rPr>
          <w:rFonts w:eastAsia="Times New Roman"/>
          <w:szCs w:val="22"/>
          <w:lang w:eastAsia="es-MX"/>
        </w:rPr>
        <w:t xml:space="preserve"> de autor sin correr el riesgo de infringir la ley</w:t>
      </w:r>
      <w:r w:rsidR="0006284C" w:rsidRPr="00155D62">
        <w:rPr>
          <w:rFonts w:eastAsia="Times New Roman"/>
          <w:szCs w:val="22"/>
          <w:lang w:eastAsia="es-MX"/>
        </w:rPr>
        <w:t xml:space="preserve">; </w:t>
      </w:r>
      <w:r w:rsidR="001D4255" w:rsidRPr="00155D62">
        <w:rPr>
          <w:rFonts w:eastAsia="Times New Roman"/>
          <w:szCs w:val="22"/>
          <w:lang w:eastAsia="es-MX"/>
        </w:rPr>
        <w:t>la sensibilización de los titulares de derechos sobre el valor y la importancia de la gestión colectiva de sus obras</w:t>
      </w:r>
      <w:r w:rsidR="0006284C" w:rsidRPr="00155D62">
        <w:rPr>
          <w:rFonts w:eastAsia="Times New Roman"/>
          <w:szCs w:val="22"/>
          <w:lang w:eastAsia="es-MX"/>
        </w:rPr>
        <w:t xml:space="preserve">, </w:t>
      </w:r>
      <w:r w:rsidR="00C35395" w:rsidRPr="00155D62">
        <w:rPr>
          <w:rFonts w:eastAsia="Times New Roman"/>
          <w:szCs w:val="22"/>
          <w:lang w:eastAsia="es-MX"/>
        </w:rPr>
        <w:t>con miras a</w:t>
      </w:r>
      <w:r w:rsidR="001D4255" w:rsidRPr="00155D62">
        <w:rPr>
          <w:rFonts w:eastAsia="Times New Roman"/>
          <w:szCs w:val="22"/>
          <w:lang w:eastAsia="es-MX"/>
        </w:rPr>
        <w:t xml:space="preserve"> </w:t>
      </w:r>
      <w:r w:rsidR="00C02BDC" w:rsidRPr="00155D62">
        <w:rPr>
          <w:rFonts w:eastAsia="Times New Roman"/>
          <w:szCs w:val="22"/>
          <w:lang w:eastAsia="es-MX"/>
        </w:rPr>
        <w:t>incrementar el abanico de licencias para actividades de educación en línea</w:t>
      </w:r>
      <w:r w:rsidR="0006284C" w:rsidRPr="00155D62">
        <w:rPr>
          <w:rFonts w:eastAsia="Times New Roman"/>
          <w:szCs w:val="22"/>
          <w:lang w:eastAsia="es-MX"/>
        </w:rPr>
        <w:t xml:space="preserve">; </w:t>
      </w:r>
      <w:r w:rsidR="00C02BDC" w:rsidRPr="00155D62">
        <w:rPr>
          <w:rFonts w:eastAsia="Times New Roman"/>
          <w:szCs w:val="22"/>
          <w:lang w:eastAsia="es-MX"/>
        </w:rPr>
        <w:t xml:space="preserve">y, por </w:t>
      </w:r>
      <w:r w:rsidR="00C02BDC" w:rsidRPr="00155D62">
        <w:rPr>
          <w:rFonts w:eastAsia="Times New Roman"/>
          <w:szCs w:val="22"/>
          <w:lang w:eastAsia="es-MX"/>
        </w:rPr>
        <w:lastRenderedPageBreak/>
        <w:t xml:space="preserve">último, las </w:t>
      </w:r>
      <w:r w:rsidR="00A67648" w:rsidRPr="00155D62">
        <w:rPr>
          <w:rFonts w:eastAsia="Times New Roman"/>
          <w:szCs w:val="22"/>
          <w:lang w:eastAsia="es-MX"/>
        </w:rPr>
        <w:t xml:space="preserve">iniciativas </w:t>
      </w:r>
      <w:r w:rsidR="00C02BDC" w:rsidRPr="00155D62">
        <w:rPr>
          <w:rFonts w:eastAsia="Times New Roman"/>
          <w:szCs w:val="22"/>
          <w:lang w:eastAsia="es-MX"/>
        </w:rPr>
        <w:t xml:space="preserve">encaminadas a </w:t>
      </w:r>
      <w:r w:rsidR="00A67648" w:rsidRPr="00155D62">
        <w:rPr>
          <w:rFonts w:eastAsia="Times New Roman"/>
          <w:szCs w:val="22"/>
          <w:lang w:eastAsia="es-MX"/>
        </w:rPr>
        <w:t xml:space="preserve">potenciar </w:t>
      </w:r>
      <w:r w:rsidR="00C02BDC" w:rsidRPr="00155D62">
        <w:rPr>
          <w:rFonts w:eastAsia="Times New Roman"/>
          <w:szCs w:val="22"/>
          <w:lang w:eastAsia="es-MX"/>
        </w:rPr>
        <w:t>la presencia de la gestión col</w:t>
      </w:r>
      <w:r w:rsidR="0006284C" w:rsidRPr="00155D62">
        <w:rPr>
          <w:rFonts w:eastAsia="Times New Roman"/>
          <w:szCs w:val="22"/>
          <w:lang w:eastAsia="es-MX"/>
        </w:rPr>
        <w:t>ectiv</w:t>
      </w:r>
      <w:r w:rsidR="00C02BDC" w:rsidRPr="00155D62">
        <w:rPr>
          <w:rFonts w:eastAsia="Times New Roman"/>
          <w:szCs w:val="22"/>
          <w:lang w:eastAsia="es-MX"/>
        </w:rPr>
        <w:t xml:space="preserve">a </w:t>
      </w:r>
      <w:r w:rsidR="0006284C" w:rsidRPr="00155D62">
        <w:rPr>
          <w:rFonts w:eastAsia="Times New Roman"/>
          <w:szCs w:val="22"/>
          <w:lang w:eastAsia="es-MX"/>
        </w:rPr>
        <w:t>e</w:t>
      </w:r>
      <w:r w:rsidR="00C02BDC" w:rsidRPr="00155D62">
        <w:rPr>
          <w:rFonts w:eastAsia="Times New Roman"/>
          <w:szCs w:val="22"/>
          <w:lang w:eastAsia="es-MX"/>
        </w:rPr>
        <w:t>n</w:t>
      </w:r>
      <w:r w:rsidR="0006284C" w:rsidRPr="00155D62">
        <w:rPr>
          <w:rFonts w:eastAsia="Times New Roman"/>
          <w:szCs w:val="22"/>
          <w:lang w:eastAsia="es-MX"/>
        </w:rPr>
        <w:t xml:space="preserve"> di</w:t>
      </w:r>
      <w:r w:rsidR="00C02BDC" w:rsidRPr="00155D62">
        <w:rPr>
          <w:rFonts w:eastAsia="Times New Roman"/>
          <w:szCs w:val="22"/>
          <w:lang w:eastAsia="es-MX"/>
        </w:rPr>
        <w:t xml:space="preserve">stintas </w:t>
      </w:r>
      <w:r w:rsidR="0006284C" w:rsidRPr="00155D62">
        <w:rPr>
          <w:rFonts w:eastAsia="Times New Roman"/>
          <w:szCs w:val="22"/>
          <w:lang w:eastAsia="es-MX"/>
        </w:rPr>
        <w:t>region</w:t>
      </w:r>
      <w:r w:rsidR="00C02BDC" w:rsidRPr="00155D62">
        <w:rPr>
          <w:rFonts w:eastAsia="Times New Roman"/>
          <w:szCs w:val="22"/>
          <w:lang w:eastAsia="es-MX"/>
        </w:rPr>
        <w:t>e</w:t>
      </w:r>
      <w:r w:rsidR="0006284C" w:rsidRPr="00155D62">
        <w:rPr>
          <w:rFonts w:eastAsia="Times New Roman"/>
          <w:szCs w:val="22"/>
          <w:lang w:eastAsia="es-MX"/>
        </w:rPr>
        <w:t xml:space="preserve">s </w:t>
      </w:r>
      <w:r w:rsidR="00C02BDC" w:rsidRPr="00155D62">
        <w:rPr>
          <w:rFonts w:eastAsia="Times New Roman"/>
          <w:szCs w:val="22"/>
          <w:lang w:eastAsia="es-MX"/>
        </w:rPr>
        <w:t>del mundo</w:t>
      </w:r>
      <w:r w:rsidR="00A67648" w:rsidRPr="00155D62">
        <w:rPr>
          <w:rFonts w:eastAsia="Times New Roman"/>
          <w:szCs w:val="22"/>
          <w:lang w:eastAsia="es-MX"/>
        </w:rPr>
        <w:t xml:space="preserve"> y ampliar sus actividades</w:t>
      </w:r>
      <w:r w:rsidR="0006284C" w:rsidRPr="00155D62">
        <w:rPr>
          <w:rFonts w:eastAsia="Times New Roman"/>
          <w:szCs w:val="22"/>
          <w:lang w:eastAsia="es-MX"/>
        </w:rPr>
        <w:t>.</w:t>
      </w:r>
    </w:p>
    <w:p w:rsidR="0006284C" w:rsidRPr="00155D62" w:rsidRDefault="0006284C" w:rsidP="0006284C">
      <w:pPr>
        <w:shd w:val="clear" w:color="auto" w:fill="FFFFFF"/>
        <w:spacing w:after="240" w:line="360" w:lineRule="auto"/>
        <w:jc w:val="both"/>
        <w:rPr>
          <w:rFonts w:eastAsia="Times New Roman"/>
          <w:color w:val="222222"/>
          <w:szCs w:val="22"/>
          <w:lang w:eastAsia="es-MX"/>
        </w:rPr>
      </w:pPr>
    </w:p>
    <w:p w:rsidR="0006284C" w:rsidRPr="00155D62" w:rsidRDefault="0006284C" w:rsidP="0006284C">
      <w:pPr>
        <w:keepNext/>
        <w:keepLines/>
        <w:spacing w:before="240" w:after="240" w:line="360" w:lineRule="auto"/>
        <w:outlineLvl w:val="0"/>
        <w:rPr>
          <w:rFonts w:eastAsia="Times New Roman"/>
          <w:b/>
          <w:szCs w:val="22"/>
          <w:lang w:eastAsia="es-MX"/>
        </w:rPr>
      </w:pPr>
      <w:bookmarkStart w:id="40" w:name="_Toc10068217"/>
      <w:bookmarkStart w:id="41" w:name="_Hlk2532789"/>
      <w:bookmarkEnd w:id="35"/>
      <w:r w:rsidRPr="00155D62">
        <w:rPr>
          <w:rFonts w:eastAsia="Times New Roman"/>
          <w:b/>
          <w:szCs w:val="22"/>
          <w:lang w:eastAsia="es-MX"/>
        </w:rPr>
        <w:t>4.</w:t>
      </w:r>
      <w:r w:rsidRPr="00155D62">
        <w:rPr>
          <w:rFonts w:eastAsia="Times New Roman"/>
          <w:b/>
          <w:szCs w:val="22"/>
          <w:lang w:eastAsia="es-MX"/>
        </w:rPr>
        <w:tab/>
      </w:r>
      <w:r w:rsidR="00C02BDC" w:rsidRPr="00155D62">
        <w:rPr>
          <w:rFonts w:eastAsia="Times New Roman"/>
          <w:b/>
          <w:szCs w:val="22"/>
          <w:lang w:eastAsia="es-MX"/>
        </w:rPr>
        <w:t xml:space="preserve">RECURSOS EDUCATIVOS ABIERTOS Y </w:t>
      </w:r>
      <w:r w:rsidR="001E6522" w:rsidRPr="00155D62">
        <w:rPr>
          <w:rFonts w:eastAsia="Times New Roman"/>
          <w:b/>
          <w:szCs w:val="22"/>
          <w:lang w:eastAsia="es-MX"/>
        </w:rPr>
        <w:t>CURSOS EN LÍNEA MASIVOS Y ABIERTOS</w:t>
      </w:r>
      <w:r w:rsidRPr="00155D62">
        <w:rPr>
          <w:rFonts w:eastAsia="Times New Roman"/>
          <w:b/>
          <w:szCs w:val="22"/>
          <w:lang w:eastAsia="es-MX"/>
        </w:rPr>
        <w:t xml:space="preserve">: </w:t>
      </w:r>
      <w:r w:rsidR="001E6522" w:rsidRPr="00155D62">
        <w:rPr>
          <w:rFonts w:eastAsia="Times New Roman"/>
          <w:b/>
          <w:szCs w:val="22"/>
          <w:lang w:eastAsia="es-MX"/>
        </w:rPr>
        <w:t>UN</w:t>
      </w:r>
      <w:r w:rsidRPr="00155D62">
        <w:rPr>
          <w:rFonts w:eastAsia="Times New Roman"/>
          <w:b/>
          <w:szCs w:val="22"/>
          <w:lang w:eastAsia="es-MX"/>
        </w:rPr>
        <w:t xml:space="preserve">A </w:t>
      </w:r>
      <w:r w:rsidR="001E6522" w:rsidRPr="00155D62">
        <w:rPr>
          <w:rFonts w:eastAsia="Times New Roman"/>
          <w:b/>
          <w:szCs w:val="22"/>
          <w:lang w:eastAsia="es-MX"/>
        </w:rPr>
        <w:t>SITUACIÓN E</w:t>
      </w:r>
      <w:r w:rsidRPr="00155D62">
        <w:rPr>
          <w:rFonts w:eastAsia="Times New Roman"/>
          <w:b/>
          <w:szCs w:val="22"/>
          <w:lang w:eastAsia="es-MX"/>
        </w:rPr>
        <w:t>SPECIAL</w:t>
      </w:r>
      <w:bookmarkEnd w:id="40"/>
    </w:p>
    <w:p w:rsidR="0006284C" w:rsidRPr="00155D62" w:rsidRDefault="001E6522" w:rsidP="007C5129">
      <w:pPr>
        <w:shd w:val="clear" w:color="auto" w:fill="FFFFFF"/>
        <w:spacing w:after="240" w:line="360" w:lineRule="auto"/>
        <w:jc w:val="both"/>
        <w:textAlignment w:val="baseline"/>
        <w:rPr>
          <w:rFonts w:eastAsia="Calibri"/>
          <w:szCs w:val="22"/>
          <w:lang w:eastAsia="en-US"/>
        </w:rPr>
      </w:pPr>
      <w:r w:rsidRPr="00155D62">
        <w:rPr>
          <w:rFonts w:eastAsia="Calibri"/>
          <w:szCs w:val="22"/>
          <w:lang w:eastAsia="en-US"/>
        </w:rPr>
        <w:t xml:space="preserve">Tanto universidades como instituciones docentes y de investigación elaboran </w:t>
      </w:r>
      <w:r w:rsidRPr="00155D62">
        <w:rPr>
          <w:rFonts w:eastAsia="Calibri"/>
          <w:b/>
          <w:szCs w:val="22"/>
          <w:lang w:eastAsia="en-US"/>
        </w:rPr>
        <w:t>recursos educativos abiertos</w:t>
      </w:r>
      <w:r w:rsidR="0006284C" w:rsidRPr="00155D62">
        <w:rPr>
          <w:rFonts w:eastAsia="Calibri"/>
          <w:szCs w:val="22"/>
          <w:vertAlign w:val="superscript"/>
          <w:lang w:eastAsia="en-US"/>
        </w:rPr>
        <w:footnoteReference w:id="44"/>
      </w:r>
      <w:r w:rsidR="0006284C" w:rsidRPr="00155D62">
        <w:rPr>
          <w:rFonts w:eastAsia="Calibri"/>
          <w:szCs w:val="22"/>
          <w:lang w:eastAsia="en-US"/>
        </w:rPr>
        <w:t xml:space="preserve"> </w:t>
      </w:r>
      <w:r w:rsidRPr="00155D62">
        <w:rPr>
          <w:rFonts w:eastAsia="Calibri"/>
          <w:szCs w:val="22"/>
          <w:lang w:eastAsia="en-US"/>
        </w:rPr>
        <w:t xml:space="preserve">y </w:t>
      </w:r>
      <w:r w:rsidRPr="00155D62">
        <w:rPr>
          <w:rFonts w:eastAsia="Calibri"/>
          <w:b/>
          <w:szCs w:val="22"/>
          <w:lang w:eastAsia="en-US"/>
        </w:rPr>
        <w:t>MOOC</w:t>
      </w:r>
      <w:r w:rsidR="0006284C" w:rsidRPr="00155D62">
        <w:rPr>
          <w:rFonts w:eastAsia="Calibri"/>
          <w:szCs w:val="22"/>
          <w:vertAlign w:val="superscript"/>
          <w:lang w:eastAsia="en-US"/>
        </w:rPr>
        <w:footnoteReference w:id="45"/>
      </w:r>
      <w:r w:rsidRPr="00155D62">
        <w:rPr>
          <w:rFonts w:eastAsia="Calibri"/>
          <w:szCs w:val="22"/>
          <w:lang w:eastAsia="en-US"/>
        </w:rPr>
        <w:t xml:space="preserve"> de manera generalizada</w:t>
      </w:r>
      <w:r w:rsidR="0006284C" w:rsidRPr="00155D62">
        <w:rPr>
          <w:rFonts w:eastAsia="Calibri"/>
          <w:szCs w:val="22"/>
          <w:lang w:eastAsia="en-US"/>
        </w:rPr>
        <w:t xml:space="preserve">, </w:t>
      </w:r>
      <w:r w:rsidRPr="00155D62">
        <w:rPr>
          <w:rFonts w:eastAsia="Calibri"/>
          <w:szCs w:val="22"/>
          <w:lang w:eastAsia="en-US"/>
        </w:rPr>
        <w:t>y los ofrecen a través de Internet a un público de alcance mundial</w:t>
      </w:r>
      <w:r w:rsidR="0006284C" w:rsidRPr="00155D62">
        <w:rPr>
          <w:rFonts w:eastAsia="Calibri"/>
          <w:szCs w:val="22"/>
          <w:lang w:eastAsia="en-US"/>
        </w:rPr>
        <w:t xml:space="preserve">, </w:t>
      </w:r>
      <w:r w:rsidRPr="00155D62">
        <w:rPr>
          <w:rFonts w:eastAsia="Calibri"/>
          <w:szCs w:val="22"/>
          <w:lang w:eastAsia="en-US"/>
        </w:rPr>
        <w:t>normalmente de forma gratuita</w:t>
      </w:r>
      <w:r w:rsidR="0006284C" w:rsidRPr="00155D62">
        <w:rPr>
          <w:rFonts w:eastAsia="Calibri"/>
          <w:szCs w:val="22"/>
          <w:lang w:eastAsia="en-US"/>
        </w:rPr>
        <w:t>.</w:t>
      </w:r>
      <w:r w:rsidR="0006284C" w:rsidRPr="00155D62">
        <w:rPr>
          <w:rFonts w:eastAsia="Calibri"/>
          <w:szCs w:val="22"/>
          <w:vertAlign w:val="superscript"/>
          <w:lang w:eastAsia="en-US"/>
        </w:rPr>
        <w:footnoteReference w:id="46"/>
      </w:r>
      <w:r w:rsidRPr="00155D62">
        <w:rPr>
          <w:rFonts w:eastAsia="Calibri"/>
          <w:szCs w:val="22"/>
          <w:lang w:eastAsia="en-US"/>
        </w:rPr>
        <w:t xml:space="preserve"> La finalidad de los recursos educativos abiertos y los MOOC</w:t>
      </w:r>
      <w:r w:rsidR="0006284C" w:rsidRPr="00155D62">
        <w:rPr>
          <w:rFonts w:eastAsia="Calibri"/>
          <w:szCs w:val="22"/>
          <w:lang w:eastAsia="en-US"/>
        </w:rPr>
        <w:t xml:space="preserve"> no</w:t>
      </w:r>
      <w:r w:rsidRPr="00155D62">
        <w:rPr>
          <w:rFonts w:eastAsia="Calibri"/>
          <w:szCs w:val="22"/>
          <w:lang w:eastAsia="en-US"/>
        </w:rPr>
        <w:t xml:space="preserve"> es la concesión de un título </w:t>
      </w:r>
      <w:r w:rsidR="0006284C" w:rsidRPr="00155D62">
        <w:rPr>
          <w:rFonts w:eastAsia="Calibri"/>
          <w:szCs w:val="22"/>
          <w:lang w:eastAsia="en-US"/>
        </w:rPr>
        <w:t>universit</w:t>
      </w:r>
      <w:r w:rsidRPr="00155D62">
        <w:rPr>
          <w:rFonts w:eastAsia="Calibri"/>
          <w:szCs w:val="22"/>
          <w:lang w:eastAsia="en-US"/>
        </w:rPr>
        <w:t>ario ni de créditos académicos</w:t>
      </w:r>
      <w:r w:rsidR="0006284C" w:rsidRPr="00155D62">
        <w:rPr>
          <w:rFonts w:eastAsia="Calibri"/>
          <w:szCs w:val="22"/>
          <w:lang w:eastAsia="en-US"/>
        </w:rPr>
        <w:t xml:space="preserve">; </w:t>
      </w:r>
      <w:r w:rsidR="00433BFE" w:rsidRPr="00155D62">
        <w:rPr>
          <w:rFonts w:eastAsia="Calibri"/>
          <w:szCs w:val="22"/>
          <w:lang w:eastAsia="en-US"/>
        </w:rPr>
        <w:t>en el mejor de los casos, los e</w:t>
      </w:r>
      <w:r w:rsidR="0006284C" w:rsidRPr="00155D62">
        <w:rPr>
          <w:rFonts w:eastAsia="Calibri"/>
          <w:szCs w:val="22"/>
          <w:lang w:eastAsia="en-US"/>
        </w:rPr>
        <w:t>stud</w:t>
      </w:r>
      <w:r w:rsidR="00433BFE" w:rsidRPr="00155D62">
        <w:rPr>
          <w:rFonts w:eastAsia="Calibri"/>
          <w:szCs w:val="22"/>
          <w:lang w:eastAsia="en-US"/>
        </w:rPr>
        <w:t>iantes pueden recibir un certificado por haber participado en MOOC o por haberlos completado</w:t>
      </w:r>
      <w:r w:rsidR="0006284C" w:rsidRPr="00155D62">
        <w:rPr>
          <w:rFonts w:eastAsia="Calibri"/>
          <w:szCs w:val="22"/>
          <w:lang w:eastAsia="en-US"/>
        </w:rPr>
        <w:t xml:space="preserve">. </w:t>
      </w:r>
    </w:p>
    <w:p w:rsidR="0006284C" w:rsidRPr="00155D62" w:rsidRDefault="00733D2C" w:rsidP="0006284C">
      <w:pPr>
        <w:shd w:val="clear" w:color="auto" w:fill="FFFFFF"/>
        <w:spacing w:after="240" w:line="360" w:lineRule="auto"/>
        <w:jc w:val="both"/>
        <w:textAlignment w:val="baseline"/>
        <w:rPr>
          <w:rFonts w:eastAsia="Calibri"/>
          <w:szCs w:val="22"/>
          <w:lang w:eastAsia="en-US"/>
        </w:rPr>
      </w:pPr>
      <w:r w:rsidRPr="00155D62">
        <w:rPr>
          <w:rFonts w:eastAsia="Calibri"/>
          <w:b/>
          <w:szCs w:val="22"/>
          <w:lang w:eastAsia="en-US"/>
        </w:rPr>
        <w:t>En lo que al derecho de autor se refiere</w:t>
      </w:r>
      <w:r w:rsidR="0006284C" w:rsidRPr="00155D62">
        <w:rPr>
          <w:rFonts w:eastAsia="Calibri"/>
          <w:b/>
          <w:szCs w:val="22"/>
          <w:lang w:eastAsia="en-US"/>
        </w:rPr>
        <w:t xml:space="preserve">, </w:t>
      </w:r>
      <w:r w:rsidRPr="00155D62">
        <w:rPr>
          <w:rFonts w:eastAsia="Calibri"/>
          <w:b/>
          <w:szCs w:val="22"/>
          <w:lang w:eastAsia="en-US"/>
        </w:rPr>
        <w:t>los recursos educativos abiertos y los MOOC</w:t>
      </w:r>
      <w:r w:rsidR="0006284C" w:rsidRPr="00155D62">
        <w:rPr>
          <w:rFonts w:eastAsia="Calibri"/>
          <w:b/>
          <w:szCs w:val="22"/>
          <w:lang w:eastAsia="en-US"/>
        </w:rPr>
        <w:t xml:space="preserve"> present</w:t>
      </w:r>
      <w:r w:rsidRPr="00155D62">
        <w:rPr>
          <w:rFonts w:eastAsia="Calibri"/>
          <w:b/>
          <w:szCs w:val="22"/>
          <w:lang w:eastAsia="en-US"/>
        </w:rPr>
        <w:t>an un</w:t>
      </w:r>
      <w:r w:rsidR="0006284C" w:rsidRPr="00155D62">
        <w:rPr>
          <w:rFonts w:eastAsia="Calibri"/>
          <w:b/>
          <w:szCs w:val="22"/>
          <w:lang w:eastAsia="en-US"/>
        </w:rPr>
        <w:t xml:space="preserve">a </w:t>
      </w:r>
      <w:r w:rsidRPr="00155D62">
        <w:rPr>
          <w:rFonts w:eastAsia="Calibri"/>
          <w:b/>
          <w:szCs w:val="22"/>
          <w:lang w:eastAsia="en-US"/>
        </w:rPr>
        <w:t xml:space="preserve">situación </w:t>
      </w:r>
      <w:r w:rsidR="0006284C" w:rsidRPr="00155D62">
        <w:rPr>
          <w:rFonts w:eastAsia="Calibri"/>
          <w:b/>
          <w:szCs w:val="22"/>
          <w:lang w:eastAsia="en-US"/>
        </w:rPr>
        <w:t>complet</w:t>
      </w:r>
      <w:r w:rsidRPr="00155D62">
        <w:rPr>
          <w:rFonts w:eastAsia="Calibri"/>
          <w:b/>
          <w:szCs w:val="22"/>
          <w:lang w:eastAsia="en-US"/>
        </w:rPr>
        <w:t xml:space="preserve">amente distinta </w:t>
      </w:r>
      <w:r w:rsidRPr="00155D62">
        <w:rPr>
          <w:rFonts w:eastAsia="Calibri"/>
          <w:szCs w:val="22"/>
          <w:lang w:eastAsia="en-US"/>
        </w:rPr>
        <w:t>si se</w:t>
      </w:r>
      <w:r w:rsidRPr="00155D62">
        <w:rPr>
          <w:rFonts w:eastAsia="Calibri"/>
          <w:b/>
          <w:szCs w:val="22"/>
          <w:lang w:eastAsia="en-US"/>
        </w:rPr>
        <w:t xml:space="preserve"> </w:t>
      </w:r>
      <w:r w:rsidRPr="00155D62">
        <w:rPr>
          <w:rFonts w:eastAsia="Calibri"/>
          <w:szCs w:val="22"/>
          <w:lang w:eastAsia="en-US"/>
        </w:rPr>
        <w:t>comparan con las actividades docentes y de investigación analizadas con anterioridad</w:t>
      </w:r>
      <w:r w:rsidR="0006284C" w:rsidRPr="00155D62">
        <w:rPr>
          <w:rFonts w:eastAsia="Calibri"/>
          <w:szCs w:val="22"/>
          <w:lang w:eastAsia="en-US"/>
        </w:rPr>
        <w:t xml:space="preserve">. </w:t>
      </w:r>
    </w:p>
    <w:p w:rsidR="0006284C" w:rsidRPr="00155D62" w:rsidRDefault="00733D2C" w:rsidP="0006284C">
      <w:pPr>
        <w:spacing w:after="240" w:line="360" w:lineRule="auto"/>
        <w:jc w:val="both"/>
        <w:rPr>
          <w:rFonts w:eastAsia="Calibri"/>
          <w:szCs w:val="22"/>
          <w:lang w:eastAsia="en-US"/>
        </w:rPr>
      </w:pPr>
      <w:r w:rsidRPr="00155D62">
        <w:rPr>
          <w:rFonts w:eastAsia="Calibri"/>
          <w:szCs w:val="22"/>
          <w:lang w:eastAsia="en-US"/>
        </w:rPr>
        <w:t xml:space="preserve">En primer lugar, porque los recursos educativos abiertos y los </w:t>
      </w:r>
      <w:r w:rsidR="0006284C" w:rsidRPr="00155D62">
        <w:rPr>
          <w:rFonts w:eastAsia="Calibri"/>
          <w:szCs w:val="22"/>
          <w:lang w:eastAsia="en-US"/>
        </w:rPr>
        <w:t>MOOC</w:t>
      </w:r>
      <w:r w:rsidRPr="00155D62">
        <w:rPr>
          <w:rFonts w:eastAsia="Calibri"/>
          <w:szCs w:val="22"/>
          <w:lang w:eastAsia="en-US"/>
        </w:rPr>
        <w:t xml:space="preserve"> </w:t>
      </w:r>
      <w:r w:rsidR="0006284C" w:rsidRPr="00155D62">
        <w:rPr>
          <w:rFonts w:eastAsia="Calibri"/>
          <w:szCs w:val="22"/>
          <w:lang w:eastAsia="en-US"/>
        </w:rPr>
        <w:t>s</w:t>
      </w:r>
      <w:r w:rsidRPr="00155D62">
        <w:rPr>
          <w:rFonts w:eastAsia="Calibri"/>
          <w:szCs w:val="22"/>
          <w:lang w:eastAsia="en-US"/>
        </w:rPr>
        <w:t>e</w:t>
      </w:r>
      <w:r w:rsidR="0006284C" w:rsidRPr="00155D62">
        <w:rPr>
          <w:rFonts w:eastAsia="Calibri"/>
          <w:szCs w:val="22"/>
          <w:lang w:eastAsia="en-US"/>
        </w:rPr>
        <w:t xml:space="preserve"> </w:t>
      </w:r>
      <w:r w:rsidRPr="00155D62">
        <w:rPr>
          <w:rFonts w:eastAsia="Calibri"/>
          <w:szCs w:val="22"/>
          <w:lang w:eastAsia="en-US"/>
        </w:rPr>
        <w:t xml:space="preserve">basan mayoritariamente en materiales </w:t>
      </w:r>
      <w:r w:rsidRPr="00155D62">
        <w:rPr>
          <w:rFonts w:eastAsia="Calibri"/>
          <w:b/>
          <w:szCs w:val="22"/>
          <w:lang w:eastAsia="en-US"/>
        </w:rPr>
        <w:t xml:space="preserve">creados </w:t>
      </w:r>
      <w:r w:rsidR="0006284C" w:rsidRPr="00155D62">
        <w:rPr>
          <w:rFonts w:eastAsia="Calibri"/>
          <w:b/>
          <w:i/>
          <w:szCs w:val="22"/>
          <w:lang w:eastAsia="en-US"/>
        </w:rPr>
        <w:t xml:space="preserve">ex </w:t>
      </w:r>
      <w:proofErr w:type="spellStart"/>
      <w:r w:rsidR="0006284C" w:rsidRPr="00155D62">
        <w:rPr>
          <w:rFonts w:eastAsia="Calibri"/>
          <w:b/>
          <w:i/>
          <w:szCs w:val="22"/>
          <w:lang w:eastAsia="en-US"/>
        </w:rPr>
        <w:t>novo</w:t>
      </w:r>
      <w:proofErr w:type="spellEnd"/>
      <w:r w:rsidR="0006284C" w:rsidRPr="00155D62">
        <w:rPr>
          <w:rFonts w:eastAsia="Calibri"/>
          <w:b/>
          <w:szCs w:val="22"/>
          <w:lang w:eastAsia="en-US"/>
        </w:rPr>
        <w:t xml:space="preserve"> </w:t>
      </w:r>
      <w:r w:rsidRPr="00155D62">
        <w:rPr>
          <w:rFonts w:eastAsia="Calibri"/>
          <w:b/>
          <w:szCs w:val="22"/>
          <w:lang w:eastAsia="en-US"/>
        </w:rPr>
        <w:t xml:space="preserve">por académicos </w:t>
      </w:r>
      <w:r w:rsidR="0006284C" w:rsidRPr="00155D62">
        <w:rPr>
          <w:rFonts w:eastAsia="Calibri"/>
          <w:szCs w:val="22"/>
          <w:lang w:eastAsia="en-US"/>
        </w:rPr>
        <w:t>(</w:t>
      </w:r>
      <w:r w:rsidRPr="00155D62">
        <w:rPr>
          <w:rFonts w:eastAsia="Calibri"/>
          <w:szCs w:val="22"/>
          <w:lang w:eastAsia="en-US"/>
        </w:rPr>
        <w:t>docentes</w:t>
      </w:r>
      <w:r w:rsidR="0006284C" w:rsidRPr="00155D62">
        <w:rPr>
          <w:rFonts w:eastAsia="Calibri"/>
          <w:szCs w:val="22"/>
          <w:lang w:eastAsia="en-US"/>
        </w:rPr>
        <w:t xml:space="preserve">, </w:t>
      </w:r>
      <w:r w:rsidRPr="00155D62">
        <w:rPr>
          <w:rFonts w:eastAsia="Calibri"/>
          <w:szCs w:val="22"/>
          <w:lang w:eastAsia="en-US"/>
        </w:rPr>
        <w:t>catedráticos e investigadores</w:t>
      </w:r>
      <w:r w:rsidR="0006284C" w:rsidRPr="00155D62">
        <w:rPr>
          <w:rFonts w:eastAsia="Calibri"/>
          <w:szCs w:val="22"/>
          <w:lang w:eastAsia="en-US"/>
        </w:rPr>
        <w:t xml:space="preserve">) </w:t>
      </w:r>
      <w:r w:rsidR="00AB0678" w:rsidRPr="00155D62">
        <w:rPr>
          <w:rFonts w:eastAsia="Calibri"/>
          <w:szCs w:val="22"/>
          <w:lang w:eastAsia="en-US"/>
        </w:rPr>
        <w:t>quienes</w:t>
      </w:r>
      <w:r w:rsidR="0006284C" w:rsidRPr="00155D62">
        <w:rPr>
          <w:rFonts w:eastAsia="Calibri"/>
          <w:szCs w:val="22"/>
          <w:lang w:eastAsia="en-US"/>
        </w:rPr>
        <w:t xml:space="preserve">, </w:t>
      </w:r>
      <w:r w:rsidRPr="00155D62">
        <w:rPr>
          <w:rFonts w:eastAsia="Calibri"/>
          <w:szCs w:val="22"/>
          <w:lang w:eastAsia="en-US"/>
        </w:rPr>
        <w:t xml:space="preserve">como norma </w:t>
      </w:r>
      <w:r w:rsidR="0006284C" w:rsidRPr="00155D62">
        <w:rPr>
          <w:rFonts w:eastAsia="Calibri"/>
          <w:szCs w:val="22"/>
          <w:lang w:eastAsia="en-US"/>
        </w:rPr>
        <w:t xml:space="preserve">general, </w:t>
      </w:r>
      <w:r w:rsidRPr="00155D62">
        <w:rPr>
          <w:rFonts w:eastAsia="Calibri"/>
          <w:szCs w:val="22"/>
          <w:lang w:eastAsia="en-US"/>
        </w:rPr>
        <w:t>conserva</w:t>
      </w:r>
      <w:r w:rsidR="00AB0678" w:rsidRPr="00155D62">
        <w:rPr>
          <w:rFonts w:eastAsia="Calibri"/>
          <w:szCs w:val="22"/>
          <w:lang w:eastAsia="en-US"/>
        </w:rPr>
        <w:t>n</w:t>
      </w:r>
      <w:r w:rsidRPr="00155D62">
        <w:rPr>
          <w:rFonts w:eastAsia="Calibri"/>
          <w:szCs w:val="22"/>
          <w:lang w:eastAsia="en-US"/>
        </w:rPr>
        <w:t xml:space="preserve"> la titularidad </w:t>
      </w:r>
      <w:r w:rsidR="00AB0678" w:rsidRPr="00155D62">
        <w:rPr>
          <w:rFonts w:eastAsia="Calibri"/>
          <w:szCs w:val="22"/>
          <w:lang w:eastAsia="en-US"/>
        </w:rPr>
        <w:t xml:space="preserve">sobre dichos materiales </w:t>
      </w:r>
      <w:r w:rsidR="0006284C" w:rsidRPr="00155D62">
        <w:rPr>
          <w:rFonts w:eastAsia="Calibri"/>
          <w:szCs w:val="22"/>
          <w:lang w:eastAsia="en-US"/>
        </w:rPr>
        <w:t>(</w:t>
      </w:r>
      <w:r w:rsidRPr="00155D62">
        <w:rPr>
          <w:rFonts w:eastAsia="Calibri"/>
          <w:szCs w:val="22"/>
          <w:lang w:eastAsia="en-US"/>
        </w:rPr>
        <w:t>derecho de autor y derechos de propiedad intelectual</w:t>
      </w:r>
      <w:r w:rsidR="0006284C" w:rsidRPr="00155D62">
        <w:rPr>
          <w:rFonts w:eastAsia="Calibri"/>
          <w:szCs w:val="22"/>
          <w:lang w:eastAsia="en-US"/>
        </w:rPr>
        <w:t xml:space="preserve">). </w:t>
      </w:r>
      <w:r w:rsidRPr="00155D62">
        <w:rPr>
          <w:rFonts w:eastAsia="Calibri"/>
          <w:szCs w:val="22"/>
          <w:lang w:eastAsia="en-US"/>
        </w:rPr>
        <w:t>A pesar de</w:t>
      </w:r>
      <w:r w:rsidR="00BA72A9" w:rsidRPr="00155D62">
        <w:rPr>
          <w:rFonts w:eastAsia="Calibri"/>
          <w:szCs w:val="22"/>
          <w:lang w:eastAsia="en-US"/>
        </w:rPr>
        <w:t xml:space="preserve"> que en los recursos educativos abiertos y los MOOC e</w:t>
      </w:r>
      <w:r w:rsidRPr="00155D62">
        <w:rPr>
          <w:rFonts w:eastAsia="Calibri"/>
          <w:szCs w:val="22"/>
          <w:lang w:eastAsia="en-US"/>
        </w:rPr>
        <w:t xml:space="preserve">l uso de material </w:t>
      </w:r>
      <w:r w:rsidR="00BA72A9" w:rsidRPr="00155D62">
        <w:rPr>
          <w:rFonts w:eastAsia="Calibri"/>
          <w:szCs w:val="22"/>
          <w:lang w:eastAsia="en-US"/>
        </w:rPr>
        <w:t>de terceros protegido por derecho de autor es mucho menos importante que en las actividades docentes y de investigación habituales</w:t>
      </w:r>
      <w:r w:rsidR="0006284C" w:rsidRPr="00155D62">
        <w:rPr>
          <w:rFonts w:eastAsia="Calibri"/>
          <w:szCs w:val="22"/>
          <w:lang w:eastAsia="en-US"/>
        </w:rPr>
        <w:t xml:space="preserve">, </w:t>
      </w:r>
      <w:r w:rsidR="00BA72A9" w:rsidRPr="00155D62">
        <w:rPr>
          <w:rFonts w:eastAsia="Calibri"/>
          <w:szCs w:val="22"/>
          <w:lang w:eastAsia="en-US"/>
        </w:rPr>
        <w:t xml:space="preserve">la observancia del derecho de autor es una cuestión importante y un motivo real de preocupación en lo que </w:t>
      </w:r>
      <w:r w:rsidR="0006284C" w:rsidRPr="00155D62">
        <w:rPr>
          <w:rFonts w:eastAsia="Calibri"/>
          <w:szCs w:val="22"/>
          <w:lang w:eastAsia="en-US"/>
        </w:rPr>
        <w:t>a</w:t>
      </w:r>
      <w:r w:rsidR="00BA72A9" w:rsidRPr="00155D62">
        <w:rPr>
          <w:rFonts w:eastAsia="Calibri"/>
          <w:szCs w:val="22"/>
          <w:lang w:eastAsia="en-US"/>
        </w:rPr>
        <w:t xml:space="preserve"> responsabilidad se refiere</w:t>
      </w:r>
      <w:r w:rsidR="0006284C" w:rsidRPr="00155D62">
        <w:rPr>
          <w:rFonts w:eastAsia="Calibri"/>
          <w:szCs w:val="22"/>
          <w:lang w:eastAsia="en-US"/>
        </w:rPr>
        <w:t xml:space="preserve">, </w:t>
      </w:r>
      <w:r w:rsidR="00C35395" w:rsidRPr="00155D62">
        <w:rPr>
          <w:rFonts w:eastAsia="Calibri"/>
          <w:szCs w:val="22"/>
          <w:lang w:eastAsia="en-US"/>
        </w:rPr>
        <w:t>dada la difusión masiva de esos material</w:t>
      </w:r>
      <w:r w:rsidR="00BA72A9" w:rsidRPr="00155D62">
        <w:rPr>
          <w:rFonts w:eastAsia="Calibri"/>
          <w:szCs w:val="22"/>
          <w:lang w:eastAsia="en-US"/>
        </w:rPr>
        <w:t xml:space="preserve">es. </w:t>
      </w:r>
      <w:r w:rsidR="00D95F7F" w:rsidRPr="00155D62">
        <w:rPr>
          <w:rFonts w:eastAsia="Calibri"/>
          <w:szCs w:val="22"/>
          <w:lang w:eastAsia="en-US"/>
        </w:rPr>
        <w:t>En l</w:t>
      </w:r>
      <w:r w:rsidR="00BA72A9" w:rsidRPr="00155D62">
        <w:rPr>
          <w:rFonts w:eastAsia="Calibri"/>
          <w:szCs w:val="22"/>
          <w:lang w:eastAsia="en-US"/>
        </w:rPr>
        <w:t xml:space="preserve">as plataformas que </w:t>
      </w:r>
      <w:r w:rsidR="00D95F7F" w:rsidRPr="00155D62">
        <w:rPr>
          <w:rFonts w:eastAsia="Calibri"/>
          <w:szCs w:val="22"/>
          <w:lang w:eastAsia="en-US"/>
        </w:rPr>
        <w:t>respaldan la elaboración de recursos educativos abiertos y</w:t>
      </w:r>
      <w:r w:rsidR="0006284C" w:rsidRPr="00155D62">
        <w:rPr>
          <w:rFonts w:eastAsia="Calibri"/>
          <w:szCs w:val="22"/>
          <w:lang w:eastAsia="en-US"/>
        </w:rPr>
        <w:t xml:space="preserve"> MOOC</w:t>
      </w:r>
      <w:r w:rsidR="00D95F7F" w:rsidRPr="00155D62">
        <w:rPr>
          <w:rFonts w:eastAsia="Calibri"/>
          <w:szCs w:val="22"/>
          <w:lang w:eastAsia="en-US"/>
        </w:rPr>
        <w:t xml:space="preserve"> se ofrecen </w:t>
      </w:r>
      <w:r w:rsidR="00D95F7F" w:rsidRPr="00155D62">
        <w:rPr>
          <w:rFonts w:eastAsia="Calibri"/>
          <w:b/>
          <w:szCs w:val="22"/>
          <w:lang w:eastAsia="en-US"/>
        </w:rPr>
        <w:t xml:space="preserve">directrices </w:t>
      </w:r>
      <w:r w:rsidR="00D95F7F" w:rsidRPr="00155D62">
        <w:rPr>
          <w:rFonts w:eastAsia="Calibri"/>
          <w:szCs w:val="22"/>
          <w:lang w:eastAsia="en-US"/>
        </w:rPr>
        <w:t>a los acadé</w:t>
      </w:r>
      <w:r w:rsidR="0006284C" w:rsidRPr="00155D62">
        <w:rPr>
          <w:rFonts w:eastAsia="Calibri"/>
          <w:szCs w:val="22"/>
          <w:lang w:eastAsia="en-US"/>
        </w:rPr>
        <w:t>mic</w:t>
      </w:r>
      <w:r w:rsidR="00D95F7F" w:rsidRPr="00155D62">
        <w:rPr>
          <w:rFonts w:eastAsia="Calibri"/>
          <w:szCs w:val="22"/>
          <w:lang w:eastAsia="en-US"/>
        </w:rPr>
        <w:t xml:space="preserve">os </w:t>
      </w:r>
      <w:r w:rsidR="00D95F7F" w:rsidRPr="00155D62">
        <w:rPr>
          <w:rFonts w:eastAsia="Calibri"/>
          <w:szCs w:val="22"/>
          <w:lang w:eastAsia="en-US"/>
        </w:rPr>
        <w:lastRenderedPageBreak/>
        <w:t>(aut</w:t>
      </w:r>
      <w:r w:rsidR="0006284C" w:rsidRPr="00155D62">
        <w:rPr>
          <w:rFonts w:eastAsia="Calibri"/>
          <w:szCs w:val="22"/>
          <w:lang w:eastAsia="en-US"/>
        </w:rPr>
        <w:t>or</w:t>
      </w:r>
      <w:r w:rsidR="00D95F7F" w:rsidRPr="00155D62">
        <w:rPr>
          <w:rFonts w:eastAsia="Calibri"/>
          <w:szCs w:val="22"/>
          <w:lang w:eastAsia="en-US"/>
        </w:rPr>
        <w:t>es)</w:t>
      </w:r>
      <w:r w:rsidR="0006284C" w:rsidRPr="00155D62">
        <w:rPr>
          <w:rFonts w:eastAsia="Calibri"/>
          <w:szCs w:val="22"/>
          <w:vertAlign w:val="superscript"/>
          <w:lang w:eastAsia="en-US"/>
        </w:rPr>
        <w:footnoteReference w:id="47"/>
      </w:r>
      <w:r w:rsidR="0006284C" w:rsidRPr="00155D62">
        <w:rPr>
          <w:rFonts w:eastAsia="Calibri"/>
          <w:szCs w:val="22"/>
          <w:lang w:eastAsia="en-US"/>
        </w:rPr>
        <w:t xml:space="preserve"> </w:t>
      </w:r>
      <w:r w:rsidR="00D95F7F" w:rsidRPr="00155D62">
        <w:rPr>
          <w:rFonts w:eastAsia="Calibri"/>
          <w:szCs w:val="22"/>
          <w:lang w:eastAsia="en-US"/>
        </w:rPr>
        <w:t>y se especifica una unidad</w:t>
      </w:r>
      <w:r w:rsidR="0006284C" w:rsidRPr="00155D62">
        <w:rPr>
          <w:rFonts w:eastAsia="Calibri"/>
          <w:szCs w:val="22"/>
          <w:lang w:eastAsia="en-US"/>
        </w:rPr>
        <w:t xml:space="preserve"> (o</w:t>
      </w:r>
      <w:r w:rsidR="00D95F7F" w:rsidRPr="00155D62">
        <w:rPr>
          <w:rFonts w:eastAsia="Calibri"/>
          <w:szCs w:val="22"/>
          <w:lang w:eastAsia="en-US"/>
        </w:rPr>
        <w:t xml:space="preserve"> una persona</w:t>
      </w:r>
      <w:r w:rsidR="0006284C" w:rsidRPr="00155D62">
        <w:rPr>
          <w:rFonts w:eastAsia="Calibri"/>
          <w:szCs w:val="22"/>
          <w:lang w:eastAsia="en-US"/>
        </w:rPr>
        <w:t xml:space="preserve">) </w:t>
      </w:r>
      <w:r w:rsidR="00D95F7F" w:rsidRPr="00155D62">
        <w:rPr>
          <w:rFonts w:eastAsia="Calibri"/>
          <w:szCs w:val="22"/>
          <w:lang w:eastAsia="en-US"/>
        </w:rPr>
        <w:t xml:space="preserve">que brinda ayuda con el proceso de </w:t>
      </w:r>
      <w:r w:rsidR="00DA2BBF" w:rsidRPr="00155D62">
        <w:rPr>
          <w:rFonts w:eastAsia="Calibri"/>
          <w:szCs w:val="22"/>
          <w:lang w:eastAsia="en-US"/>
        </w:rPr>
        <w:t xml:space="preserve">gestión del </w:t>
      </w:r>
      <w:r w:rsidR="00D95F7F" w:rsidRPr="00155D62">
        <w:rPr>
          <w:rFonts w:eastAsia="Calibri"/>
          <w:szCs w:val="22"/>
          <w:lang w:eastAsia="en-US"/>
        </w:rPr>
        <w:t>derecho de autor</w:t>
      </w:r>
      <w:r w:rsidR="0006284C" w:rsidRPr="00155D62">
        <w:rPr>
          <w:rFonts w:eastAsia="Calibri"/>
          <w:szCs w:val="22"/>
          <w:lang w:eastAsia="en-US"/>
        </w:rPr>
        <w:t>;</w:t>
      </w:r>
      <w:r w:rsidR="0006284C" w:rsidRPr="00155D62">
        <w:rPr>
          <w:rFonts w:eastAsia="Calibri"/>
          <w:szCs w:val="22"/>
          <w:vertAlign w:val="superscript"/>
          <w:lang w:eastAsia="en-US"/>
        </w:rPr>
        <w:footnoteReference w:id="48"/>
      </w:r>
      <w:r w:rsidR="0006284C" w:rsidRPr="00155D62">
        <w:rPr>
          <w:rFonts w:eastAsia="Calibri"/>
          <w:szCs w:val="22"/>
          <w:lang w:eastAsia="en-US"/>
        </w:rPr>
        <w:t xml:space="preserve"> </w:t>
      </w:r>
      <w:r w:rsidR="00D95F7F" w:rsidRPr="00155D62">
        <w:rPr>
          <w:rFonts w:eastAsia="Calibri"/>
          <w:szCs w:val="22"/>
          <w:lang w:eastAsia="en-US"/>
        </w:rPr>
        <w:t>con todo</w:t>
      </w:r>
      <w:r w:rsidR="0006284C" w:rsidRPr="00155D62">
        <w:rPr>
          <w:rFonts w:eastAsia="Calibri"/>
          <w:szCs w:val="22"/>
          <w:lang w:eastAsia="en-US"/>
        </w:rPr>
        <w:t xml:space="preserve">, </w:t>
      </w:r>
      <w:r w:rsidR="00D95F7F" w:rsidRPr="00155D62">
        <w:rPr>
          <w:rFonts w:eastAsia="Calibri"/>
          <w:szCs w:val="22"/>
          <w:lang w:eastAsia="en-US"/>
        </w:rPr>
        <w:t>la decisión última corresponde a los académicos</w:t>
      </w:r>
      <w:r w:rsidR="0006284C" w:rsidRPr="00155D62">
        <w:rPr>
          <w:rFonts w:eastAsia="Calibri"/>
          <w:szCs w:val="22"/>
          <w:lang w:eastAsia="en-US"/>
        </w:rPr>
        <w:t xml:space="preserve">. </w:t>
      </w:r>
    </w:p>
    <w:p w:rsidR="0006284C" w:rsidRPr="00155D62" w:rsidRDefault="002948C7" w:rsidP="0006284C">
      <w:pPr>
        <w:spacing w:after="240" w:line="360" w:lineRule="auto"/>
        <w:jc w:val="both"/>
        <w:rPr>
          <w:rFonts w:eastAsia="Calibri"/>
          <w:szCs w:val="22"/>
          <w:lang w:eastAsia="en-US"/>
        </w:rPr>
      </w:pPr>
      <w:r w:rsidRPr="00155D62">
        <w:rPr>
          <w:rFonts w:eastAsia="Calibri"/>
          <w:szCs w:val="22"/>
          <w:lang w:eastAsia="en-US"/>
        </w:rPr>
        <w:t>En segundo lugar</w:t>
      </w:r>
      <w:r w:rsidR="0006284C" w:rsidRPr="00155D62">
        <w:rPr>
          <w:rFonts w:eastAsia="Calibri"/>
          <w:szCs w:val="22"/>
          <w:lang w:eastAsia="en-US"/>
        </w:rPr>
        <w:t xml:space="preserve">, </w:t>
      </w:r>
      <w:r w:rsidRPr="00155D62">
        <w:rPr>
          <w:rFonts w:eastAsia="Calibri"/>
          <w:szCs w:val="22"/>
          <w:lang w:eastAsia="en-US"/>
        </w:rPr>
        <w:t xml:space="preserve">porque </w:t>
      </w:r>
      <w:r w:rsidRPr="00155D62">
        <w:rPr>
          <w:rFonts w:eastAsia="Calibri"/>
          <w:b/>
          <w:szCs w:val="22"/>
          <w:lang w:eastAsia="en-US"/>
        </w:rPr>
        <w:t>es difícil</w:t>
      </w:r>
      <w:r w:rsidRPr="00155D62">
        <w:rPr>
          <w:rFonts w:eastAsia="Calibri"/>
          <w:szCs w:val="22"/>
          <w:lang w:eastAsia="en-US"/>
        </w:rPr>
        <w:t xml:space="preserve"> que los recursos educativos abiertos y los</w:t>
      </w:r>
      <w:r w:rsidR="00011982" w:rsidRPr="00155D62">
        <w:rPr>
          <w:rFonts w:eastAsia="Calibri"/>
          <w:szCs w:val="22"/>
          <w:lang w:eastAsia="en-US"/>
        </w:rPr>
        <w:t xml:space="preserve"> MOOC</w:t>
      </w:r>
      <w:r w:rsidR="0006284C" w:rsidRPr="00155D62">
        <w:rPr>
          <w:rFonts w:eastAsia="Calibri"/>
          <w:szCs w:val="22"/>
          <w:lang w:eastAsia="en-US"/>
        </w:rPr>
        <w:t xml:space="preserve"> </w:t>
      </w:r>
      <w:r w:rsidRPr="00155D62">
        <w:rPr>
          <w:rFonts w:eastAsia="Calibri"/>
          <w:b/>
          <w:szCs w:val="22"/>
          <w:lang w:eastAsia="en-US"/>
        </w:rPr>
        <w:t>tengan la condición de materiales exentos en virtud de las excepciones y limitaciones para fines docentes y de investigación</w:t>
      </w:r>
      <w:r w:rsidRPr="00155D62">
        <w:rPr>
          <w:rFonts w:eastAsia="Calibri"/>
          <w:szCs w:val="22"/>
          <w:lang w:eastAsia="en-US"/>
        </w:rPr>
        <w:t xml:space="preserve"> establecidas en las legislaciones de derecho de autor</w:t>
      </w:r>
      <w:r w:rsidR="0006284C" w:rsidRPr="00155D62">
        <w:rPr>
          <w:rFonts w:eastAsia="Calibri"/>
          <w:szCs w:val="22"/>
          <w:lang w:eastAsia="en-US"/>
        </w:rPr>
        <w:t xml:space="preserve">. </w:t>
      </w:r>
      <w:r w:rsidRPr="00155D62">
        <w:rPr>
          <w:rFonts w:eastAsia="Calibri"/>
          <w:szCs w:val="22"/>
          <w:lang w:eastAsia="en-US"/>
        </w:rPr>
        <w:t>Diversos motivos pueden explicarlo</w:t>
      </w:r>
      <w:r w:rsidR="0006284C" w:rsidRPr="00155D62">
        <w:rPr>
          <w:rFonts w:eastAsia="Calibri"/>
          <w:szCs w:val="22"/>
          <w:lang w:eastAsia="en-US"/>
        </w:rPr>
        <w:t xml:space="preserve">: </w:t>
      </w:r>
    </w:p>
    <w:p w:rsidR="0006284C" w:rsidRPr="00155D62" w:rsidRDefault="00AD46E7" w:rsidP="0006284C">
      <w:pPr>
        <w:numPr>
          <w:ilvl w:val="0"/>
          <w:numId w:val="16"/>
        </w:numPr>
        <w:spacing w:after="240" w:line="360" w:lineRule="auto"/>
        <w:contextualSpacing/>
        <w:jc w:val="both"/>
        <w:rPr>
          <w:rFonts w:eastAsia="Calibri"/>
          <w:szCs w:val="22"/>
          <w:lang w:eastAsia="en-US"/>
        </w:rPr>
      </w:pPr>
      <w:r w:rsidRPr="00155D62">
        <w:rPr>
          <w:rFonts w:eastAsia="Calibri"/>
          <w:szCs w:val="22"/>
          <w:lang w:eastAsia="en-US"/>
        </w:rPr>
        <w:t>Los recursos educativos abiertos y los</w:t>
      </w:r>
      <w:r w:rsidR="0006284C" w:rsidRPr="00155D62">
        <w:rPr>
          <w:rFonts w:eastAsia="Calibri"/>
          <w:szCs w:val="22"/>
          <w:lang w:eastAsia="en-US"/>
        </w:rPr>
        <w:t xml:space="preserve"> </w:t>
      </w:r>
      <w:r w:rsidRPr="00155D62">
        <w:rPr>
          <w:rFonts w:eastAsia="Calibri"/>
          <w:szCs w:val="22"/>
          <w:lang w:eastAsia="en-US"/>
        </w:rPr>
        <w:t>MOOC</w:t>
      </w:r>
      <w:r w:rsidR="0006284C" w:rsidRPr="00155D62">
        <w:rPr>
          <w:rFonts w:eastAsia="Calibri"/>
          <w:szCs w:val="22"/>
          <w:lang w:eastAsia="en-US"/>
        </w:rPr>
        <w:t xml:space="preserve"> </w:t>
      </w:r>
      <w:r w:rsidRPr="00155D62">
        <w:rPr>
          <w:rFonts w:eastAsia="Calibri"/>
          <w:szCs w:val="22"/>
          <w:lang w:eastAsia="en-US"/>
        </w:rPr>
        <w:t>se ofrecen a un</w:t>
      </w:r>
      <w:r w:rsidR="001561E8" w:rsidRPr="00155D62">
        <w:rPr>
          <w:rFonts w:eastAsia="Calibri"/>
          <w:szCs w:val="22"/>
          <w:lang w:eastAsia="en-US"/>
        </w:rPr>
        <w:t xml:space="preserve"> público </w:t>
      </w:r>
      <w:r w:rsidR="0006284C" w:rsidRPr="00155D62">
        <w:rPr>
          <w:rFonts w:eastAsia="Calibri"/>
          <w:szCs w:val="22"/>
          <w:lang w:eastAsia="en-US"/>
        </w:rPr>
        <w:t>a</w:t>
      </w:r>
      <w:r w:rsidR="001561E8" w:rsidRPr="00155D62">
        <w:rPr>
          <w:rFonts w:eastAsia="Calibri"/>
          <w:szCs w:val="22"/>
          <w:lang w:eastAsia="en-US"/>
        </w:rPr>
        <w:t xml:space="preserve">mplio y general </w:t>
      </w:r>
      <w:r w:rsidR="0006284C" w:rsidRPr="00155D62">
        <w:rPr>
          <w:rFonts w:eastAsia="Calibri"/>
          <w:szCs w:val="22"/>
          <w:lang w:eastAsia="en-US"/>
        </w:rPr>
        <w:t>(</w:t>
      </w:r>
      <w:r w:rsidR="001561E8" w:rsidRPr="00155D62">
        <w:rPr>
          <w:rFonts w:eastAsia="Calibri"/>
          <w:szCs w:val="22"/>
          <w:lang w:eastAsia="en-US"/>
        </w:rPr>
        <w:t>y no a estudiantes e</w:t>
      </w:r>
      <w:r w:rsidR="0006284C" w:rsidRPr="00155D62">
        <w:rPr>
          <w:rFonts w:eastAsia="Calibri"/>
          <w:szCs w:val="22"/>
          <w:lang w:eastAsia="en-US"/>
        </w:rPr>
        <w:t>spec</w:t>
      </w:r>
      <w:r w:rsidR="001561E8" w:rsidRPr="00155D62">
        <w:rPr>
          <w:rFonts w:eastAsia="Calibri"/>
          <w:szCs w:val="22"/>
          <w:lang w:eastAsia="en-US"/>
        </w:rPr>
        <w:t>íficos restringidos al contexto de las aulas</w:t>
      </w:r>
      <w:r w:rsidR="0006284C" w:rsidRPr="00155D62">
        <w:rPr>
          <w:rFonts w:eastAsia="Calibri"/>
          <w:szCs w:val="22"/>
          <w:lang w:eastAsia="en-US"/>
        </w:rPr>
        <w:t>)</w:t>
      </w:r>
      <w:r w:rsidR="00011982" w:rsidRPr="00155D62">
        <w:rPr>
          <w:rFonts w:eastAsia="Calibri"/>
          <w:szCs w:val="22"/>
          <w:lang w:eastAsia="en-US"/>
        </w:rPr>
        <w:t>, e incluso cuando es</w:t>
      </w:r>
      <w:r w:rsidR="001561E8" w:rsidRPr="00155D62">
        <w:rPr>
          <w:rFonts w:eastAsia="Calibri"/>
          <w:szCs w:val="22"/>
          <w:lang w:eastAsia="en-US"/>
        </w:rPr>
        <w:t xml:space="preserve">os materiales se facilitan únicamente a estudiantes previamente </w:t>
      </w:r>
      <w:r w:rsidR="00011982" w:rsidRPr="00155D62">
        <w:rPr>
          <w:rFonts w:eastAsia="Calibri"/>
          <w:szCs w:val="22"/>
          <w:lang w:eastAsia="en-US"/>
        </w:rPr>
        <w:t xml:space="preserve">matriculados </w:t>
      </w:r>
      <w:r w:rsidR="001561E8" w:rsidRPr="00155D62">
        <w:rPr>
          <w:rFonts w:eastAsia="Calibri"/>
          <w:szCs w:val="22"/>
          <w:lang w:eastAsia="en-US"/>
        </w:rPr>
        <w:t>en el marco de redes cerradas protegidas por cortafuegos,</w:t>
      </w:r>
      <w:r w:rsidR="0006284C" w:rsidRPr="00155D62">
        <w:rPr>
          <w:rFonts w:eastAsia="Calibri"/>
          <w:szCs w:val="22"/>
          <w:lang w:eastAsia="en-US"/>
        </w:rPr>
        <w:t xml:space="preserve"> </w:t>
      </w:r>
      <w:r w:rsidR="001561E8" w:rsidRPr="00155D62">
        <w:rPr>
          <w:rFonts w:eastAsia="Calibri"/>
          <w:szCs w:val="22"/>
          <w:lang w:eastAsia="en-US"/>
        </w:rPr>
        <w:t xml:space="preserve">es difícil que puedan considerase actividades docentes </w:t>
      </w:r>
      <w:r w:rsidR="0006284C" w:rsidRPr="00155D62">
        <w:rPr>
          <w:rFonts w:eastAsia="Calibri"/>
          <w:szCs w:val="22"/>
          <w:lang w:eastAsia="en-US"/>
        </w:rPr>
        <w:t>(regula</w:t>
      </w:r>
      <w:r w:rsidR="001561E8" w:rsidRPr="00155D62">
        <w:rPr>
          <w:rFonts w:eastAsia="Calibri"/>
          <w:szCs w:val="22"/>
          <w:lang w:eastAsia="en-US"/>
        </w:rPr>
        <w:t>das</w:t>
      </w:r>
      <w:r w:rsidR="0006284C" w:rsidRPr="00155D62">
        <w:rPr>
          <w:rFonts w:eastAsia="Calibri"/>
          <w:szCs w:val="22"/>
          <w:lang w:eastAsia="en-US"/>
        </w:rPr>
        <w:t xml:space="preserve">, </w:t>
      </w:r>
      <w:r w:rsidR="001561E8" w:rsidRPr="00155D62">
        <w:rPr>
          <w:rFonts w:eastAsia="Calibri"/>
          <w:szCs w:val="22"/>
          <w:lang w:eastAsia="en-US"/>
        </w:rPr>
        <w:t xml:space="preserve">de la enseñanza </w:t>
      </w:r>
      <w:r w:rsidR="0006284C" w:rsidRPr="00155D62">
        <w:rPr>
          <w:rFonts w:eastAsia="Calibri"/>
          <w:szCs w:val="22"/>
          <w:lang w:eastAsia="en-US"/>
        </w:rPr>
        <w:t>primar</w:t>
      </w:r>
      <w:r w:rsidR="001561E8" w:rsidRPr="00155D62">
        <w:rPr>
          <w:rFonts w:eastAsia="Calibri"/>
          <w:szCs w:val="22"/>
          <w:lang w:eastAsia="en-US"/>
        </w:rPr>
        <w:t xml:space="preserve">ia, </w:t>
      </w:r>
      <w:r w:rsidR="0006284C" w:rsidRPr="00155D62">
        <w:rPr>
          <w:rFonts w:eastAsia="Calibri"/>
          <w:szCs w:val="22"/>
          <w:lang w:eastAsia="en-US"/>
        </w:rPr>
        <w:t>sec</w:t>
      </w:r>
      <w:r w:rsidR="001561E8" w:rsidRPr="00155D62">
        <w:rPr>
          <w:rFonts w:eastAsia="Calibri"/>
          <w:szCs w:val="22"/>
          <w:lang w:eastAsia="en-US"/>
        </w:rPr>
        <w:t>undaria</w:t>
      </w:r>
      <w:r w:rsidR="0006284C" w:rsidRPr="00155D62">
        <w:rPr>
          <w:rFonts w:eastAsia="Calibri"/>
          <w:szCs w:val="22"/>
          <w:lang w:eastAsia="en-US"/>
        </w:rPr>
        <w:t xml:space="preserve"> </w:t>
      </w:r>
      <w:r w:rsidR="001561E8" w:rsidRPr="00155D62">
        <w:rPr>
          <w:rFonts w:eastAsia="Calibri"/>
          <w:szCs w:val="22"/>
          <w:lang w:eastAsia="en-US"/>
        </w:rPr>
        <w:t>o universitaria</w:t>
      </w:r>
      <w:r w:rsidR="0006284C" w:rsidRPr="00155D62">
        <w:rPr>
          <w:rFonts w:eastAsia="Calibri"/>
          <w:szCs w:val="22"/>
          <w:lang w:eastAsia="en-US"/>
        </w:rPr>
        <w:t xml:space="preserve">) </w:t>
      </w:r>
      <w:r w:rsidR="001561E8" w:rsidRPr="00155D62">
        <w:rPr>
          <w:rFonts w:eastAsia="Calibri"/>
          <w:szCs w:val="22"/>
          <w:lang w:eastAsia="en-US"/>
        </w:rPr>
        <w:t>que suelen estar exentas en virtud de las excepciones y limitaciones nac</w:t>
      </w:r>
      <w:r w:rsidR="0006284C" w:rsidRPr="00155D62">
        <w:rPr>
          <w:rFonts w:eastAsia="Calibri"/>
          <w:szCs w:val="22"/>
          <w:lang w:eastAsia="en-US"/>
        </w:rPr>
        <w:t>ional</w:t>
      </w:r>
      <w:r w:rsidR="001561E8" w:rsidRPr="00155D62">
        <w:rPr>
          <w:rFonts w:eastAsia="Calibri"/>
          <w:szCs w:val="22"/>
          <w:lang w:eastAsia="en-US"/>
        </w:rPr>
        <w:t>es</w:t>
      </w:r>
      <w:r w:rsidR="0006284C" w:rsidRPr="00155D62">
        <w:rPr>
          <w:rFonts w:eastAsia="Calibri"/>
          <w:szCs w:val="22"/>
          <w:lang w:eastAsia="en-US"/>
        </w:rPr>
        <w:t xml:space="preserve">. </w:t>
      </w:r>
      <w:r w:rsidR="001561E8" w:rsidRPr="00155D62">
        <w:rPr>
          <w:rFonts w:eastAsia="Calibri"/>
          <w:szCs w:val="22"/>
          <w:lang w:eastAsia="en-US"/>
        </w:rPr>
        <w:t>Incluso en aquellos países donde los usos docentes están sujetos a la concesión de licencias legales</w:t>
      </w:r>
      <w:r w:rsidR="0006284C" w:rsidRPr="00155D62">
        <w:rPr>
          <w:rFonts w:eastAsia="Calibri"/>
          <w:szCs w:val="22"/>
          <w:lang w:eastAsia="en-US"/>
        </w:rPr>
        <w:t xml:space="preserve">, </w:t>
      </w:r>
      <w:r w:rsidR="001561E8" w:rsidRPr="00155D62">
        <w:rPr>
          <w:rFonts w:eastAsia="Calibri"/>
          <w:szCs w:val="22"/>
          <w:lang w:eastAsia="en-US"/>
        </w:rPr>
        <w:t>ello no se aplica a los recursos educativos abiertos ni a los MOOC</w:t>
      </w:r>
      <w:r w:rsidR="0006284C" w:rsidRPr="00155D62">
        <w:rPr>
          <w:rFonts w:eastAsia="Calibri"/>
          <w:szCs w:val="22"/>
          <w:lang w:eastAsia="en-US"/>
        </w:rPr>
        <w:t>.</w:t>
      </w:r>
      <w:r w:rsidR="0006284C" w:rsidRPr="00155D62">
        <w:rPr>
          <w:rFonts w:eastAsia="Calibri"/>
          <w:szCs w:val="22"/>
          <w:vertAlign w:val="superscript"/>
          <w:lang w:eastAsia="en-US"/>
        </w:rPr>
        <w:footnoteReference w:id="49"/>
      </w:r>
    </w:p>
    <w:p w:rsidR="0006284C" w:rsidRPr="00155D62" w:rsidRDefault="001561E8" w:rsidP="0006284C">
      <w:pPr>
        <w:numPr>
          <w:ilvl w:val="0"/>
          <w:numId w:val="16"/>
        </w:numPr>
        <w:spacing w:after="240" w:line="360" w:lineRule="auto"/>
        <w:contextualSpacing/>
        <w:jc w:val="both"/>
        <w:rPr>
          <w:rFonts w:eastAsia="Calibri"/>
          <w:szCs w:val="22"/>
          <w:lang w:eastAsia="en-US"/>
        </w:rPr>
      </w:pPr>
      <w:r w:rsidRPr="00155D62">
        <w:rPr>
          <w:rFonts w:eastAsia="Calibri"/>
          <w:szCs w:val="22"/>
          <w:lang w:eastAsia="en-US"/>
        </w:rPr>
        <w:t xml:space="preserve">A causa del carácter omnipresente de la explotación en línea </w:t>
      </w:r>
      <w:r w:rsidR="00DF4798" w:rsidRPr="00155D62">
        <w:rPr>
          <w:rFonts w:eastAsia="Calibri"/>
          <w:szCs w:val="22"/>
          <w:lang w:eastAsia="en-US"/>
        </w:rPr>
        <w:t>y de las diferencias en las legislaciones nacionales, cabe la posibilidad de que</w:t>
      </w:r>
      <w:r w:rsidR="0006284C" w:rsidRPr="00155D62">
        <w:rPr>
          <w:rFonts w:eastAsia="Calibri"/>
          <w:szCs w:val="22"/>
          <w:lang w:eastAsia="en-US"/>
        </w:rPr>
        <w:t xml:space="preserve"> </w:t>
      </w:r>
      <w:r w:rsidR="00DF4798" w:rsidRPr="00155D62">
        <w:rPr>
          <w:rFonts w:eastAsia="Calibri"/>
          <w:szCs w:val="22"/>
          <w:lang w:eastAsia="en-US"/>
        </w:rPr>
        <w:t>un uso determinado tenga la consideración de uso leal exento en un país, pero no en otro</w:t>
      </w:r>
      <w:r w:rsidR="0006284C" w:rsidRPr="00155D62">
        <w:rPr>
          <w:rFonts w:eastAsia="Calibri"/>
          <w:szCs w:val="22"/>
          <w:lang w:eastAsia="en-US"/>
        </w:rPr>
        <w:t xml:space="preserve">. </w:t>
      </w:r>
      <w:r w:rsidR="00440F10" w:rsidRPr="00155D62">
        <w:rPr>
          <w:rFonts w:eastAsia="Calibri"/>
          <w:szCs w:val="22"/>
          <w:lang w:eastAsia="en-US"/>
        </w:rPr>
        <w:t xml:space="preserve">Como máximo, </w:t>
      </w:r>
      <w:r w:rsidR="000971BD" w:rsidRPr="00155D62">
        <w:rPr>
          <w:rFonts w:eastAsia="Calibri"/>
          <w:szCs w:val="22"/>
          <w:lang w:eastAsia="en-US"/>
        </w:rPr>
        <w:t xml:space="preserve">el uso de material protegido por derecho de autor </w:t>
      </w:r>
      <w:r w:rsidR="00D264DD" w:rsidRPr="00155D62">
        <w:rPr>
          <w:rFonts w:eastAsia="Calibri"/>
          <w:szCs w:val="22"/>
          <w:lang w:eastAsia="en-US"/>
        </w:rPr>
        <w:t>incluido en un recurso educativo abierto o</w:t>
      </w:r>
      <w:r w:rsidR="0006284C" w:rsidRPr="00155D62">
        <w:rPr>
          <w:rFonts w:eastAsia="Calibri"/>
          <w:szCs w:val="22"/>
          <w:lang w:eastAsia="en-US"/>
        </w:rPr>
        <w:t xml:space="preserve"> MOOC </w:t>
      </w:r>
      <w:r w:rsidR="00D264DD" w:rsidRPr="00155D62">
        <w:rPr>
          <w:rFonts w:eastAsia="Calibri"/>
          <w:szCs w:val="22"/>
          <w:lang w:eastAsia="en-US"/>
        </w:rPr>
        <w:t xml:space="preserve">puede acogerse a una excepción y limitación </w:t>
      </w:r>
      <w:r w:rsidR="00011982" w:rsidRPr="00155D62">
        <w:rPr>
          <w:rFonts w:eastAsia="Calibri"/>
          <w:szCs w:val="22"/>
          <w:lang w:eastAsia="en-US"/>
        </w:rPr>
        <w:t xml:space="preserve">de carácter </w:t>
      </w:r>
      <w:r w:rsidR="0006284C" w:rsidRPr="00155D62">
        <w:rPr>
          <w:rFonts w:eastAsia="Calibri"/>
          <w:szCs w:val="22"/>
          <w:lang w:eastAsia="en-US"/>
        </w:rPr>
        <w:t xml:space="preserve">general, </w:t>
      </w:r>
      <w:r w:rsidR="00D264DD" w:rsidRPr="00155D62">
        <w:rPr>
          <w:rFonts w:eastAsia="Calibri"/>
          <w:szCs w:val="22"/>
          <w:lang w:eastAsia="en-US"/>
        </w:rPr>
        <w:t xml:space="preserve">como la aplicable a las </w:t>
      </w:r>
      <w:r w:rsidR="00D264DD" w:rsidRPr="00155D62">
        <w:rPr>
          <w:rFonts w:eastAsia="Calibri"/>
          <w:b/>
          <w:szCs w:val="22"/>
          <w:lang w:eastAsia="en-US"/>
        </w:rPr>
        <w:t xml:space="preserve">citas </w:t>
      </w:r>
      <w:r w:rsidR="0006284C" w:rsidRPr="00155D62">
        <w:rPr>
          <w:rFonts w:eastAsia="Calibri"/>
          <w:szCs w:val="22"/>
          <w:lang w:eastAsia="en-US"/>
        </w:rPr>
        <w:t>(</w:t>
      </w:r>
      <w:r w:rsidR="00D264DD" w:rsidRPr="00155D62">
        <w:rPr>
          <w:rFonts w:eastAsia="Calibri"/>
          <w:szCs w:val="22"/>
          <w:lang w:eastAsia="en-US"/>
        </w:rPr>
        <w:t xml:space="preserve">dispuesta, por ejemplo, en el </w:t>
      </w:r>
      <w:r w:rsidR="009E7E81" w:rsidRPr="00155D62">
        <w:rPr>
          <w:rFonts w:eastAsia="Calibri"/>
          <w:szCs w:val="22"/>
          <w:lang w:eastAsia="en-US"/>
        </w:rPr>
        <w:t>a</w:t>
      </w:r>
      <w:r w:rsidR="0006284C" w:rsidRPr="00155D62">
        <w:rPr>
          <w:rFonts w:eastAsia="Calibri"/>
          <w:szCs w:val="22"/>
          <w:lang w:eastAsia="en-US"/>
        </w:rPr>
        <w:t>rt</w:t>
      </w:r>
      <w:r w:rsidR="00D264DD" w:rsidRPr="00155D62">
        <w:rPr>
          <w:rFonts w:eastAsia="Calibri"/>
          <w:szCs w:val="22"/>
          <w:lang w:eastAsia="en-US"/>
        </w:rPr>
        <w:t xml:space="preserve">ículo </w:t>
      </w:r>
      <w:r w:rsidR="0006284C" w:rsidRPr="00155D62">
        <w:rPr>
          <w:rFonts w:eastAsia="Calibri"/>
          <w:szCs w:val="22"/>
          <w:lang w:eastAsia="en-US"/>
        </w:rPr>
        <w:t>10.2</w:t>
      </w:r>
      <w:r w:rsidR="00011982" w:rsidRPr="00155D62">
        <w:rPr>
          <w:rFonts w:eastAsia="Calibri"/>
          <w:szCs w:val="22"/>
          <w:lang w:eastAsia="en-US"/>
        </w:rPr>
        <w:t>)</w:t>
      </w:r>
      <w:r w:rsidR="0006284C" w:rsidRPr="00155D62">
        <w:rPr>
          <w:rFonts w:eastAsia="Calibri"/>
          <w:szCs w:val="22"/>
          <w:lang w:eastAsia="en-US"/>
        </w:rPr>
        <w:t xml:space="preserve"> </w:t>
      </w:r>
      <w:r w:rsidR="00D264DD" w:rsidRPr="00155D62">
        <w:rPr>
          <w:rFonts w:eastAsia="Calibri"/>
          <w:szCs w:val="22"/>
          <w:lang w:eastAsia="en-US"/>
        </w:rPr>
        <w:t xml:space="preserve">del Convenio de </w:t>
      </w:r>
      <w:r w:rsidR="0006284C" w:rsidRPr="00155D62">
        <w:rPr>
          <w:rFonts w:eastAsia="Calibri"/>
          <w:szCs w:val="22"/>
          <w:lang w:eastAsia="en-US"/>
        </w:rPr>
        <w:t>Bern</w:t>
      </w:r>
      <w:r w:rsidR="00D264DD" w:rsidRPr="00155D62">
        <w:rPr>
          <w:rFonts w:eastAsia="Calibri"/>
          <w:szCs w:val="22"/>
          <w:lang w:eastAsia="en-US"/>
        </w:rPr>
        <w:t>a) o</w:t>
      </w:r>
      <w:r w:rsidR="0006284C" w:rsidRPr="00155D62">
        <w:rPr>
          <w:rFonts w:eastAsia="Calibri"/>
          <w:szCs w:val="22"/>
          <w:lang w:eastAsia="en-US"/>
        </w:rPr>
        <w:t xml:space="preserve"> </w:t>
      </w:r>
      <w:r w:rsidR="00D264DD" w:rsidRPr="00155D62">
        <w:rPr>
          <w:rFonts w:eastAsia="Calibri"/>
          <w:szCs w:val="22"/>
          <w:lang w:eastAsia="en-US"/>
        </w:rPr>
        <w:t xml:space="preserve">a los </w:t>
      </w:r>
      <w:r w:rsidR="00D264DD" w:rsidRPr="00155D62">
        <w:rPr>
          <w:rFonts w:eastAsia="Calibri"/>
          <w:b/>
          <w:szCs w:val="22"/>
          <w:lang w:eastAsia="en-US"/>
        </w:rPr>
        <w:t>usos leales</w:t>
      </w:r>
      <w:r w:rsidR="00D264DD" w:rsidRPr="00155D62">
        <w:rPr>
          <w:rFonts w:eastAsia="Calibri"/>
          <w:szCs w:val="22"/>
          <w:lang w:eastAsia="en-US"/>
        </w:rPr>
        <w:t xml:space="preserve"> </w:t>
      </w:r>
      <w:r w:rsidR="0006284C" w:rsidRPr="00155D62">
        <w:rPr>
          <w:rFonts w:eastAsia="Calibri"/>
          <w:szCs w:val="22"/>
          <w:lang w:eastAsia="en-US"/>
        </w:rPr>
        <w:t>general</w:t>
      </w:r>
      <w:r w:rsidR="00D264DD" w:rsidRPr="00155D62">
        <w:rPr>
          <w:rFonts w:eastAsia="Calibri"/>
          <w:szCs w:val="22"/>
          <w:lang w:eastAsia="en-US"/>
        </w:rPr>
        <w:t>es</w:t>
      </w:r>
      <w:r w:rsidR="0006284C" w:rsidRPr="00155D62">
        <w:rPr>
          <w:rFonts w:eastAsia="Calibri"/>
          <w:szCs w:val="22"/>
          <w:lang w:eastAsia="en-US"/>
        </w:rPr>
        <w:t xml:space="preserve"> (</w:t>
      </w:r>
      <w:r w:rsidR="00D264DD" w:rsidRPr="00155D62">
        <w:rPr>
          <w:rFonts w:eastAsia="Calibri"/>
          <w:szCs w:val="22"/>
          <w:lang w:eastAsia="en-US"/>
        </w:rPr>
        <w:t xml:space="preserve">dispuestos, por ejemplo, en el artículo </w:t>
      </w:r>
      <w:r w:rsidR="0006284C" w:rsidRPr="00155D62">
        <w:rPr>
          <w:rFonts w:eastAsia="Calibri"/>
          <w:szCs w:val="22"/>
          <w:lang w:eastAsia="en-US"/>
        </w:rPr>
        <w:t xml:space="preserve">107 </w:t>
      </w:r>
      <w:r w:rsidR="00D264DD" w:rsidRPr="00155D62">
        <w:rPr>
          <w:rFonts w:eastAsia="Calibri"/>
          <w:szCs w:val="22"/>
          <w:lang w:eastAsia="en-US"/>
        </w:rPr>
        <w:t xml:space="preserve">de la </w:t>
      </w:r>
      <w:r w:rsidR="00BD197D" w:rsidRPr="00155D62">
        <w:rPr>
          <w:rFonts w:eastAsia="Calibri"/>
          <w:szCs w:val="22"/>
          <w:lang w:eastAsia="en-US"/>
        </w:rPr>
        <w:t xml:space="preserve">Copyright </w:t>
      </w:r>
      <w:proofErr w:type="spellStart"/>
      <w:r w:rsidR="00BD197D" w:rsidRPr="00155D62">
        <w:rPr>
          <w:rFonts w:eastAsia="Calibri"/>
          <w:szCs w:val="22"/>
          <w:lang w:eastAsia="en-US"/>
        </w:rPr>
        <w:t>Law</w:t>
      </w:r>
      <w:proofErr w:type="spellEnd"/>
      <w:r w:rsidR="00BD197D" w:rsidRPr="00155D62">
        <w:rPr>
          <w:rFonts w:eastAsia="Calibri"/>
          <w:szCs w:val="22"/>
          <w:lang w:eastAsia="en-US"/>
        </w:rPr>
        <w:t xml:space="preserve"> of the </w:t>
      </w:r>
      <w:proofErr w:type="spellStart"/>
      <w:r w:rsidR="00BD197D" w:rsidRPr="00155D62">
        <w:rPr>
          <w:rFonts w:eastAsia="Calibri"/>
          <w:szCs w:val="22"/>
          <w:lang w:eastAsia="en-US"/>
        </w:rPr>
        <w:t>United</w:t>
      </w:r>
      <w:proofErr w:type="spellEnd"/>
      <w:r w:rsidR="00BD197D" w:rsidRPr="00155D62">
        <w:rPr>
          <w:rFonts w:eastAsia="Calibri"/>
          <w:szCs w:val="22"/>
          <w:lang w:eastAsia="en-US"/>
        </w:rPr>
        <w:t xml:space="preserve"> </w:t>
      </w:r>
      <w:proofErr w:type="spellStart"/>
      <w:r w:rsidR="00BD197D" w:rsidRPr="00155D62">
        <w:rPr>
          <w:rFonts w:eastAsia="Calibri"/>
          <w:szCs w:val="22"/>
          <w:lang w:eastAsia="en-US"/>
        </w:rPr>
        <w:t>States</w:t>
      </w:r>
      <w:proofErr w:type="spellEnd"/>
      <w:r w:rsidR="00BD197D" w:rsidRPr="00155D62">
        <w:rPr>
          <w:rFonts w:eastAsia="Calibri"/>
          <w:szCs w:val="22"/>
          <w:lang w:eastAsia="en-US"/>
        </w:rPr>
        <w:t xml:space="preserve"> (</w:t>
      </w:r>
      <w:r w:rsidR="00D264DD" w:rsidRPr="00155D62">
        <w:rPr>
          <w:rFonts w:eastAsia="Calibri"/>
          <w:szCs w:val="22"/>
          <w:lang w:eastAsia="en-US"/>
        </w:rPr>
        <w:t xml:space="preserve">Ley de Derecho de Autor de </w:t>
      </w:r>
      <w:r w:rsidR="00BD197D" w:rsidRPr="00155D62">
        <w:rPr>
          <w:rFonts w:eastAsia="Calibri"/>
          <w:szCs w:val="22"/>
          <w:lang w:eastAsia="en-US"/>
        </w:rPr>
        <w:t xml:space="preserve">los </w:t>
      </w:r>
      <w:r w:rsidR="00D264DD" w:rsidRPr="00155D62">
        <w:rPr>
          <w:rFonts w:eastAsia="Calibri"/>
          <w:szCs w:val="22"/>
          <w:lang w:eastAsia="en-US"/>
        </w:rPr>
        <w:t>Estados Unidos</w:t>
      </w:r>
      <w:r w:rsidR="0006284C" w:rsidRPr="00155D62">
        <w:rPr>
          <w:rFonts w:eastAsia="Calibri"/>
          <w:szCs w:val="22"/>
          <w:lang w:eastAsia="en-US"/>
        </w:rPr>
        <w:t xml:space="preserve">). </w:t>
      </w:r>
      <w:r w:rsidR="000A549B" w:rsidRPr="00155D62">
        <w:rPr>
          <w:rFonts w:eastAsia="Calibri"/>
          <w:szCs w:val="22"/>
          <w:lang w:eastAsia="en-US"/>
        </w:rPr>
        <w:t>Sin embargo, no siempre resulta sen</w:t>
      </w:r>
      <w:r w:rsidR="00BD197D" w:rsidRPr="00155D62">
        <w:rPr>
          <w:rFonts w:eastAsia="Calibri"/>
          <w:szCs w:val="22"/>
          <w:lang w:eastAsia="en-US"/>
        </w:rPr>
        <w:t xml:space="preserve">cillo definir esos usos exentos, </w:t>
      </w:r>
      <w:r w:rsidR="0006284C" w:rsidRPr="00155D62">
        <w:rPr>
          <w:rFonts w:eastAsia="Calibri"/>
          <w:szCs w:val="22"/>
          <w:lang w:eastAsia="en-US"/>
        </w:rPr>
        <w:t>n</w:t>
      </w:r>
      <w:r w:rsidR="000A549B" w:rsidRPr="00155D62">
        <w:rPr>
          <w:rFonts w:eastAsia="Calibri"/>
          <w:szCs w:val="22"/>
          <w:lang w:eastAsia="en-US"/>
        </w:rPr>
        <w:t>i siquiera en el marco de una única ley</w:t>
      </w:r>
      <w:r w:rsidR="0006284C" w:rsidRPr="00155D62">
        <w:rPr>
          <w:rFonts w:eastAsia="Calibri"/>
          <w:szCs w:val="22"/>
          <w:lang w:eastAsia="en-US"/>
        </w:rPr>
        <w:t xml:space="preserve">. </w:t>
      </w:r>
      <w:r w:rsidR="000A549B" w:rsidRPr="00155D62">
        <w:rPr>
          <w:rFonts w:eastAsia="Calibri"/>
          <w:szCs w:val="22"/>
          <w:lang w:eastAsia="en-US"/>
        </w:rPr>
        <w:t>En tercer lugar, porque más allá de los usos claramente exentos</w:t>
      </w:r>
      <w:r w:rsidR="0006284C" w:rsidRPr="00155D62">
        <w:rPr>
          <w:rFonts w:eastAsia="Calibri"/>
          <w:szCs w:val="22"/>
          <w:lang w:eastAsia="en-US"/>
        </w:rPr>
        <w:t xml:space="preserve">, </w:t>
      </w:r>
      <w:r w:rsidR="000A549B" w:rsidRPr="00155D62">
        <w:rPr>
          <w:rFonts w:eastAsia="Calibri"/>
          <w:szCs w:val="22"/>
          <w:lang w:eastAsia="en-US"/>
        </w:rPr>
        <w:t>en las directrices sobre recursos educativos abiertos y MOOC</w:t>
      </w:r>
      <w:r w:rsidR="0006284C" w:rsidRPr="00155D62">
        <w:rPr>
          <w:rFonts w:eastAsia="Calibri"/>
          <w:szCs w:val="22"/>
          <w:lang w:eastAsia="en-US"/>
        </w:rPr>
        <w:t xml:space="preserve"> </w:t>
      </w:r>
      <w:r w:rsidR="000A549B" w:rsidRPr="00155D62">
        <w:rPr>
          <w:rFonts w:eastAsia="Calibri"/>
          <w:szCs w:val="22"/>
          <w:lang w:eastAsia="en-US"/>
        </w:rPr>
        <w:t xml:space="preserve">se aconseja a los académicos que utilicen </w:t>
      </w:r>
      <w:r w:rsidR="000A549B" w:rsidRPr="00155D62">
        <w:rPr>
          <w:rFonts w:eastAsia="Calibri"/>
          <w:b/>
          <w:szCs w:val="22"/>
          <w:lang w:eastAsia="en-US"/>
        </w:rPr>
        <w:t>contenido del dominio público y sujeto a licencias abiertas</w:t>
      </w:r>
      <w:r w:rsidR="0006284C" w:rsidRPr="00155D62">
        <w:rPr>
          <w:rFonts w:eastAsia="Calibri"/>
          <w:szCs w:val="22"/>
          <w:lang w:eastAsia="en-US"/>
        </w:rPr>
        <w:t xml:space="preserve">, </w:t>
      </w:r>
      <w:r w:rsidR="000A549B" w:rsidRPr="00155D62">
        <w:rPr>
          <w:rFonts w:eastAsia="Calibri"/>
          <w:szCs w:val="22"/>
          <w:lang w:eastAsia="en-US"/>
        </w:rPr>
        <w:t xml:space="preserve">y eviten, en la medida de </w:t>
      </w:r>
      <w:r w:rsidR="000A549B" w:rsidRPr="00155D62">
        <w:rPr>
          <w:rFonts w:eastAsia="Calibri"/>
          <w:szCs w:val="22"/>
          <w:lang w:eastAsia="en-US"/>
        </w:rPr>
        <w:lastRenderedPageBreak/>
        <w:t xml:space="preserve">lo posible, el uso de todo contenido que </w:t>
      </w:r>
      <w:r w:rsidR="0006284C" w:rsidRPr="00155D62">
        <w:rPr>
          <w:rFonts w:eastAsia="Calibri"/>
          <w:szCs w:val="22"/>
          <w:lang w:eastAsia="en-US"/>
        </w:rPr>
        <w:t>requi</w:t>
      </w:r>
      <w:r w:rsidR="000A549B" w:rsidRPr="00155D62">
        <w:rPr>
          <w:rFonts w:eastAsia="Calibri"/>
          <w:szCs w:val="22"/>
          <w:lang w:eastAsia="en-US"/>
        </w:rPr>
        <w:t>e</w:t>
      </w:r>
      <w:r w:rsidR="0006284C" w:rsidRPr="00155D62">
        <w:rPr>
          <w:rFonts w:eastAsia="Calibri"/>
          <w:szCs w:val="22"/>
          <w:lang w:eastAsia="en-US"/>
        </w:rPr>
        <w:t>r</w:t>
      </w:r>
      <w:r w:rsidR="000A549B" w:rsidRPr="00155D62">
        <w:rPr>
          <w:rFonts w:eastAsia="Calibri"/>
          <w:szCs w:val="22"/>
          <w:lang w:eastAsia="en-US"/>
        </w:rPr>
        <w:t>a licencias "tradic</w:t>
      </w:r>
      <w:r w:rsidR="0006284C" w:rsidRPr="00155D62">
        <w:rPr>
          <w:rFonts w:eastAsia="Calibri"/>
          <w:szCs w:val="22"/>
          <w:lang w:eastAsia="en-US"/>
        </w:rPr>
        <w:t>ional</w:t>
      </w:r>
      <w:r w:rsidR="000A549B" w:rsidRPr="00155D62">
        <w:rPr>
          <w:rFonts w:eastAsia="Calibri"/>
          <w:szCs w:val="22"/>
          <w:lang w:eastAsia="en-US"/>
        </w:rPr>
        <w:t xml:space="preserve">es" o </w:t>
      </w:r>
      <w:r w:rsidR="0006284C" w:rsidRPr="00155D62">
        <w:rPr>
          <w:rFonts w:eastAsia="Calibri"/>
          <w:szCs w:val="22"/>
          <w:lang w:eastAsia="en-US"/>
        </w:rPr>
        <w:t>licen</w:t>
      </w:r>
      <w:r w:rsidR="000A549B" w:rsidRPr="00155D62">
        <w:rPr>
          <w:rFonts w:eastAsia="Calibri"/>
          <w:szCs w:val="22"/>
          <w:lang w:eastAsia="en-US"/>
        </w:rPr>
        <w:t>cias que impongan el pago de remuneración.</w:t>
      </w:r>
    </w:p>
    <w:p w:rsidR="0006284C" w:rsidRPr="00155D62" w:rsidRDefault="00F15E7F" w:rsidP="0006284C">
      <w:pPr>
        <w:numPr>
          <w:ilvl w:val="0"/>
          <w:numId w:val="17"/>
        </w:numPr>
        <w:spacing w:after="240" w:line="360" w:lineRule="auto"/>
        <w:contextualSpacing/>
        <w:jc w:val="both"/>
        <w:rPr>
          <w:rFonts w:eastAsia="Calibri"/>
          <w:szCs w:val="22"/>
          <w:lang w:eastAsia="en-US"/>
        </w:rPr>
      </w:pPr>
      <w:r w:rsidRPr="00155D62">
        <w:rPr>
          <w:rFonts w:eastAsia="Calibri"/>
          <w:szCs w:val="22"/>
          <w:lang w:eastAsia="en-US"/>
        </w:rPr>
        <w:t>En el ámbito de los recursos educativos abiertos y</w:t>
      </w:r>
      <w:r w:rsidR="0006284C" w:rsidRPr="00155D62">
        <w:rPr>
          <w:rFonts w:eastAsia="Calibri"/>
          <w:szCs w:val="22"/>
          <w:lang w:eastAsia="en-US"/>
        </w:rPr>
        <w:t xml:space="preserve"> </w:t>
      </w:r>
      <w:r w:rsidRPr="00155D62">
        <w:rPr>
          <w:rFonts w:eastAsia="Calibri"/>
          <w:szCs w:val="22"/>
          <w:lang w:eastAsia="en-US"/>
        </w:rPr>
        <w:t>los MOOC</w:t>
      </w:r>
      <w:r w:rsidR="00BD197D" w:rsidRPr="00155D62">
        <w:rPr>
          <w:rFonts w:eastAsia="Calibri"/>
          <w:szCs w:val="22"/>
          <w:lang w:eastAsia="en-US"/>
        </w:rPr>
        <w:t>,</w:t>
      </w:r>
      <w:r w:rsidR="0006284C" w:rsidRPr="00155D62">
        <w:rPr>
          <w:rFonts w:eastAsia="Calibri"/>
          <w:szCs w:val="22"/>
          <w:lang w:eastAsia="en-US"/>
        </w:rPr>
        <w:t xml:space="preserve"> </w:t>
      </w:r>
      <w:r w:rsidRPr="00155D62">
        <w:rPr>
          <w:rFonts w:eastAsia="Calibri"/>
          <w:szCs w:val="22"/>
          <w:lang w:eastAsia="en-US"/>
        </w:rPr>
        <w:t xml:space="preserve">se valora el uso de </w:t>
      </w:r>
      <w:r w:rsidRPr="00155D62">
        <w:rPr>
          <w:rFonts w:eastAsia="Calibri"/>
          <w:b/>
          <w:szCs w:val="22"/>
          <w:lang w:eastAsia="en-US"/>
        </w:rPr>
        <w:t xml:space="preserve">obras del dominio público </w:t>
      </w:r>
      <w:r w:rsidR="00BD197D" w:rsidRPr="00155D62">
        <w:rPr>
          <w:rFonts w:eastAsia="Calibri"/>
          <w:szCs w:val="22"/>
          <w:lang w:eastAsia="en-US"/>
        </w:rPr>
        <w:t>y de</w:t>
      </w:r>
      <w:r w:rsidR="00BD197D" w:rsidRPr="00155D62">
        <w:rPr>
          <w:rFonts w:eastAsia="Calibri"/>
          <w:b/>
          <w:szCs w:val="22"/>
          <w:lang w:eastAsia="en-US"/>
        </w:rPr>
        <w:t xml:space="preserve"> </w:t>
      </w:r>
      <w:r w:rsidR="0006284C" w:rsidRPr="00155D62">
        <w:rPr>
          <w:rFonts w:eastAsia="Calibri"/>
          <w:szCs w:val="22"/>
          <w:lang w:eastAsia="en-US"/>
        </w:rPr>
        <w:t>conten</w:t>
      </w:r>
      <w:r w:rsidRPr="00155D62">
        <w:rPr>
          <w:rFonts w:eastAsia="Calibri"/>
          <w:szCs w:val="22"/>
          <w:lang w:eastAsia="en-US"/>
        </w:rPr>
        <w:t xml:space="preserve">idos </w:t>
      </w:r>
      <w:r w:rsidRPr="00155D62">
        <w:rPr>
          <w:rFonts w:eastAsia="Calibri"/>
          <w:b/>
          <w:szCs w:val="22"/>
          <w:lang w:eastAsia="en-US"/>
        </w:rPr>
        <w:t xml:space="preserve">sujetos de antemano a licencias abiertas </w:t>
      </w:r>
      <w:r w:rsidR="0006284C" w:rsidRPr="00155D62">
        <w:rPr>
          <w:rFonts w:eastAsia="Calibri"/>
          <w:szCs w:val="22"/>
          <w:lang w:eastAsia="en-US"/>
        </w:rPr>
        <w:t>(e</w:t>
      </w:r>
      <w:r w:rsidRPr="00155D62">
        <w:rPr>
          <w:rFonts w:eastAsia="Calibri"/>
          <w:szCs w:val="22"/>
          <w:lang w:eastAsia="en-US"/>
        </w:rPr>
        <w:t>n e</w:t>
      </w:r>
      <w:r w:rsidR="0006284C" w:rsidRPr="00155D62">
        <w:rPr>
          <w:rFonts w:eastAsia="Calibri"/>
          <w:szCs w:val="22"/>
          <w:lang w:eastAsia="en-US"/>
        </w:rPr>
        <w:t>special</w:t>
      </w:r>
      <w:r w:rsidRPr="00155D62">
        <w:rPr>
          <w:rFonts w:eastAsia="Calibri"/>
          <w:szCs w:val="22"/>
          <w:lang w:eastAsia="en-US"/>
        </w:rPr>
        <w:t xml:space="preserve"> cuando esta</w:t>
      </w:r>
      <w:r w:rsidR="00C35395" w:rsidRPr="00155D62">
        <w:rPr>
          <w:rFonts w:eastAsia="Calibri"/>
          <w:szCs w:val="22"/>
          <w:lang w:eastAsia="en-US"/>
        </w:rPr>
        <w:t>s</w:t>
      </w:r>
      <w:r w:rsidRPr="00155D62">
        <w:rPr>
          <w:rFonts w:eastAsia="Calibri"/>
          <w:szCs w:val="22"/>
          <w:lang w:eastAsia="en-US"/>
        </w:rPr>
        <w:t xml:space="preserve"> permite</w:t>
      </w:r>
      <w:r w:rsidR="00C35395" w:rsidRPr="00155D62">
        <w:rPr>
          <w:rFonts w:eastAsia="Calibri"/>
          <w:szCs w:val="22"/>
          <w:lang w:eastAsia="en-US"/>
        </w:rPr>
        <w:t>n</w:t>
      </w:r>
      <w:r w:rsidRPr="00155D62">
        <w:rPr>
          <w:rFonts w:eastAsia="Calibri"/>
          <w:szCs w:val="22"/>
          <w:lang w:eastAsia="en-US"/>
        </w:rPr>
        <w:t xml:space="preserve"> </w:t>
      </w:r>
      <w:r w:rsidR="0006284C" w:rsidRPr="00155D62">
        <w:rPr>
          <w:rFonts w:eastAsia="Calibri"/>
          <w:szCs w:val="22"/>
          <w:lang w:eastAsia="en-US"/>
        </w:rPr>
        <w:t>l</w:t>
      </w:r>
      <w:r w:rsidRPr="00155D62">
        <w:rPr>
          <w:rFonts w:eastAsia="Calibri"/>
          <w:szCs w:val="22"/>
          <w:lang w:eastAsia="en-US"/>
        </w:rPr>
        <w:t>a transformación del contenido</w:t>
      </w:r>
      <w:r w:rsidR="0006284C" w:rsidRPr="00155D62">
        <w:rPr>
          <w:rFonts w:eastAsia="Calibri"/>
          <w:szCs w:val="22"/>
          <w:lang w:eastAsia="en-US"/>
        </w:rPr>
        <w:t xml:space="preserve">) </w:t>
      </w:r>
      <w:r w:rsidRPr="00155D62">
        <w:rPr>
          <w:rFonts w:eastAsia="Calibri"/>
          <w:szCs w:val="22"/>
          <w:lang w:eastAsia="en-US"/>
        </w:rPr>
        <w:t>porque, en esos casos, no será necesario obtener ni una excepción o limitación ni otro tipo de licencia</w:t>
      </w:r>
      <w:r w:rsidR="0006284C" w:rsidRPr="00155D62">
        <w:rPr>
          <w:rFonts w:eastAsia="Calibri"/>
          <w:szCs w:val="22"/>
          <w:lang w:eastAsia="en-US"/>
        </w:rPr>
        <w:t xml:space="preserve">. </w:t>
      </w:r>
      <w:r w:rsidRPr="00155D62">
        <w:rPr>
          <w:rFonts w:eastAsia="Calibri"/>
          <w:szCs w:val="22"/>
          <w:lang w:eastAsia="en-US"/>
        </w:rPr>
        <w:t xml:space="preserve">Sin embargo, surgen </w:t>
      </w:r>
      <w:r w:rsidR="0006284C" w:rsidRPr="00155D62">
        <w:rPr>
          <w:rFonts w:eastAsia="Calibri"/>
          <w:b/>
          <w:szCs w:val="22"/>
          <w:lang w:eastAsia="en-US"/>
        </w:rPr>
        <w:t>ot</w:t>
      </w:r>
      <w:r w:rsidRPr="00155D62">
        <w:rPr>
          <w:rFonts w:eastAsia="Calibri"/>
          <w:b/>
          <w:szCs w:val="22"/>
          <w:lang w:eastAsia="en-US"/>
        </w:rPr>
        <w:t>ro retos</w:t>
      </w:r>
      <w:r w:rsidR="0006284C" w:rsidRPr="00155D62">
        <w:rPr>
          <w:rFonts w:eastAsia="Calibri"/>
          <w:szCs w:val="22"/>
          <w:lang w:eastAsia="en-US"/>
        </w:rPr>
        <w:t xml:space="preserve">, </w:t>
      </w:r>
      <w:r w:rsidR="003730CE" w:rsidRPr="00155D62">
        <w:rPr>
          <w:rFonts w:eastAsia="Calibri"/>
          <w:szCs w:val="22"/>
          <w:lang w:eastAsia="en-US"/>
        </w:rPr>
        <w:t>como la determinación de</w:t>
      </w:r>
      <w:r w:rsidR="00BD197D" w:rsidRPr="00155D62">
        <w:rPr>
          <w:rFonts w:eastAsia="Calibri"/>
          <w:szCs w:val="22"/>
          <w:lang w:eastAsia="en-US"/>
        </w:rPr>
        <w:t xml:space="preserve">l momento en que </w:t>
      </w:r>
      <w:r w:rsidR="003730CE" w:rsidRPr="00155D62">
        <w:rPr>
          <w:rFonts w:eastAsia="Calibri"/>
          <w:szCs w:val="22"/>
          <w:lang w:eastAsia="en-US"/>
        </w:rPr>
        <w:t xml:space="preserve">una obra </w:t>
      </w:r>
      <w:r w:rsidR="00BD197D" w:rsidRPr="00155D62">
        <w:rPr>
          <w:rFonts w:eastAsia="Calibri"/>
          <w:szCs w:val="22"/>
          <w:lang w:eastAsia="en-US"/>
        </w:rPr>
        <w:t xml:space="preserve">entra en el dominio público </w:t>
      </w:r>
      <w:r w:rsidR="0006284C" w:rsidRPr="00155D62">
        <w:rPr>
          <w:rFonts w:eastAsia="Calibri"/>
          <w:szCs w:val="22"/>
          <w:lang w:eastAsia="en-US"/>
        </w:rPr>
        <w:t>(</w:t>
      </w:r>
      <w:r w:rsidR="003730CE" w:rsidRPr="00155D62">
        <w:rPr>
          <w:rFonts w:eastAsia="Calibri"/>
          <w:szCs w:val="22"/>
          <w:lang w:eastAsia="en-US"/>
        </w:rPr>
        <w:t>es</w:t>
      </w:r>
      <w:r w:rsidR="00BD197D" w:rsidRPr="00155D62">
        <w:rPr>
          <w:rFonts w:eastAsia="Calibri"/>
          <w:szCs w:val="22"/>
          <w:lang w:eastAsia="en-US"/>
        </w:rPr>
        <w:t xml:space="preserve"> decir</w:t>
      </w:r>
      <w:r w:rsidR="003730CE" w:rsidRPr="00155D62">
        <w:rPr>
          <w:rFonts w:eastAsia="Calibri"/>
          <w:szCs w:val="22"/>
          <w:lang w:eastAsia="en-US"/>
        </w:rPr>
        <w:t xml:space="preserve">, el plazo de la protección no siempre depende de la muerte del autor </w:t>
      </w:r>
      <w:r w:rsidR="0006284C" w:rsidRPr="00155D62">
        <w:rPr>
          <w:rFonts w:eastAsia="Calibri"/>
          <w:szCs w:val="22"/>
          <w:lang w:eastAsia="en-US"/>
        </w:rPr>
        <w:t>o</w:t>
      </w:r>
      <w:r w:rsidR="003730CE" w:rsidRPr="00155D62">
        <w:rPr>
          <w:rFonts w:eastAsia="Calibri"/>
          <w:szCs w:val="22"/>
          <w:lang w:eastAsia="en-US"/>
        </w:rPr>
        <w:t xml:space="preserve"> bien puede estar sujeto a distintas condiciones</w:t>
      </w:r>
      <w:r w:rsidR="0006284C" w:rsidRPr="00155D62">
        <w:rPr>
          <w:rFonts w:eastAsia="Calibri"/>
          <w:szCs w:val="22"/>
          <w:lang w:eastAsia="en-US"/>
        </w:rPr>
        <w:t>)</w:t>
      </w:r>
      <w:r w:rsidR="0006284C" w:rsidRPr="00155D62">
        <w:rPr>
          <w:rFonts w:eastAsia="Calibri"/>
          <w:szCs w:val="22"/>
          <w:vertAlign w:val="superscript"/>
          <w:lang w:eastAsia="en-US"/>
        </w:rPr>
        <w:footnoteReference w:id="50"/>
      </w:r>
      <w:r w:rsidR="0006284C" w:rsidRPr="00155D62">
        <w:rPr>
          <w:rFonts w:eastAsia="Calibri"/>
          <w:szCs w:val="22"/>
          <w:lang w:eastAsia="en-US"/>
        </w:rPr>
        <w:t xml:space="preserve"> o</w:t>
      </w:r>
      <w:r w:rsidR="003730CE" w:rsidRPr="00155D62">
        <w:rPr>
          <w:rFonts w:eastAsia="Calibri"/>
          <w:szCs w:val="22"/>
          <w:lang w:eastAsia="en-US"/>
        </w:rPr>
        <w:t xml:space="preserve"> la evaluación de la autenticidad y </w:t>
      </w:r>
      <w:r w:rsidR="0006284C" w:rsidRPr="00155D62">
        <w:rPr>
          <w:rFonts w:eastAsia="Calibri"/>
          <w:szCs w:val="22"/>
          <w:lang w:eastAsia="en-US"/>
        </w:rPr>
        <w:t>legitim</w:t>
      </w:r>
      <w:r w:rsidR="003730CE" w:rsidRPr="00155D62">
        <w:rPr>
          <w:rFonts w:eastAsia="Calibri"/>
          <w:szCs w:val="22"/>
          <w:lang w:eastAsia="en-US"/>
        </w:rPr>
        <w:t>id</w:t>
      </w:r>
      <w:r w:rsidR="0006284C" w:rsidRPr="00155D62">
        <w:rPr>
          <w:rFonts w:eastAsia="Calibri"/>
          <w:szCs w:val="22"/>
          <w:lang w:eastAsia="en-US"/>
        </w:rPr>
        <w:t>a</w:t>
      </w:r>
      <w:r w:rsidR="003730CE" w:rsidRPr="00155D62">
        <w:rPr>
          <w:rFonts w:eastAsia="Calibri"/>
          <w:szCs w:val="22"/>
          <w:lang w:eastAsia="en-US"/>
        </w:rPr>
        <w:t xml:space="preserve">d de una licencia abierta </w:t>
      </w:r>
      <w:r w:rsidR="0006284C" w:rsidRPr="00155D62">
        <w:rPr>
          <w:rFonts w:eastAsia="Calibri"/>
          <w:szCs w:val="22"/>
          <w:lang w:eastAsia="en-US"/>
        </w:rPr>
        <w:t>(</w:t>
      </w:r>
      <w:r w:rsidR="003730CE" w:rsidRPr="00155D62">
        <w:rPr>
          <w:rFonts w:eastAsia="Calibri"/>
          <w:szCs w:val="22"/>
          <w:lang w:eastAsia="en-US"/>
        </w:rPr>
        <w:t>es</w:t>
      </w:r>
      <w:r w:rsidR="00BD197D" w:rsidRPr="00155D62">
        <w:rPr>
          <w:rFonts w:eastAsia="Calibri"/>
          <w:szCs w:val="22"/>
          <w:lang w:eastAsia="en-US"/>
        </w:rPr>
        <w:t xml:space="preserve"> decir</w:t>
      </w:r>
      <w:r w:rsidR="003730CE" w:rsidRPr="00155D62">
        <w:rPr>
          <w:rFonts w:eastAsia="Calibri"/>
          <w:szCs w:val="22"/>
          <w:lang w:eastAsia="en-US"/>
        </w:rPr>
        <w:t>, no será infrecuente que una obra esté sujeta a una licencia abierta sin la autorización del titular de sus derechos</w:t>
      </w:r>
      <w:r w:rsidR="0006284C" w:rsidRPr="00155D62">
        <w:rPr>
          <w:rFonts w:eastAsia="Calibri"/>
          <w:szCs w:val="22"/>
          <w:lang w:eastAsia="en-US"/>
        </w:rPr>
        <w:t xml:space="preserve">, </w:t>
      </w:r>
      <w:r w:rsidR="003730CE" w:rsidRPr="00155D62">
        <w:rPr>
          <w:rFonts w:eastAsia="Calibri"/>
          <w:szCs w:val="22"/>
          <w:lang w:eastAsia="en-US"/>
        </w:rPr>
        <w:t>desencadenando una cascada de infracciones de buen</w:t>
      </w:r>
      <w:r w:rsidR="00BD197D" w:rsidRPr="00155D62">
        <w:rPr>
          <w:rFonts w:eastAsia="Calibri"/>
          <w:szCs w:val="22"/>
          <w:lang w:eastAsia="en-US"/>
        </w:rPr>
        <w:t>a</w:t>
      </w:r>
      <w:r w:rsidR="003730CE" w:rsidRPr="00155D62">
        <w:rPr>
          <w:rFonts w:eastAsia="Calibri"/>
          <w:szCs w:val="22"/>
          <w:lang w:eastAsia="en-US"/>
        </w:rPr>
        <w:t xml:space="preserve"> fe por parte de usuarios posteriores que confían en las condiciones de concesión de la </w:t>
      </w:r>
      <w:r w:rsidR="0006284C" w:rsidRPr="00155D62">
        <w:rPr>
          <w:rFonts w:eastAsia="Calibri"/>
          <w:szCs w:val="22"/>
          <w:lang w:eastAsia="en-US"/>
        </w:rPr>
        <w:t>licen</w:t>
      </w:r>
      <w:r w:rsidR="003730CE" w:rsidRPr="00155D62">
        <w:rPr>
          <w:rFonts w:eastAsia="Calibri"/>
          <w:szCs w:val="22"/>
          <w:lang w:eastAsia="en-US"/>
        </w:rPr>
        <w:t>cia).</w:t>
      </w:r>
    </w:p>
    <w:p w:rsidR="0006284C" w:rsidRPr="00155D62" w:rsidRDefault="003730CE" w:rsidP="0006284C">
      <w:pPr>
        <w:numPr>
          <w:ilvl w:val="0"/>
          <w:numId w:val="17"/>
        </w:numPr>
        <w:autoSpaceDE w:val="0"/>
        <w:autoSpaceDN w:val="0"/>
        <w:adjustRightInd w:val="0"/>
        <w:spacing w:after="240" w:line="360" w:lineRule="auto"/>
        <w:contextualSpacing/>
        <w:jc w:val="both"/>
        <w:rPr>
          <w:rFonts w:eastAsia="Times New Roman"/>
          <w:szCs w:val="22"/>
          <w:lang w:eastAsia="en-US"/>
        </w:rPr>
      </w:pPr>
      <w:r w:rsidRPr="00155D62">
        <w:rPr>
          <w:rFonts w:eastAsia="Calibri"/>
          <w:szCs w:val="22"/>
          <w:lang w:eastAsia="en-US"/>
        </w:rPr>
        <w:t>En ocasiones, los recursos educativos abiertos y los</w:t>
      </w:r>
      <w:r w:rsidR="0006284C" w:rsidRPr="00155D62">
        <w:rPr>
          <w:rFonts w:eastAsia="Calibri"/>
          <w:szCs w:val="22"/>
          <w:lang w:eastAsia="en-US"/>
        </w:rPr>
        <w:t xml:space="preserve"> </w:t>
      </w:r>
      <w:r w:rsidRPr="00155D62">
        <w:rPr>
          <w:rFonts w:eastAsia="Calibri"/>
          <w:szCs w:val="22"/>
          <w:lang w:eastAsia="en-US"/>
        </w:rPr>
        <w:t>MOOC</w:t>
      </w:r>
      <w:r w:rsidR="0006284C" w:rsidRPr="00155D62">
        <w:rPr>
          <w:rFonts w:eastAsia="Calibri"/>
          <w:szCs w:val="22"/>
          <w:lang w:eastAsia="en-US"/>
        </w:rPr>
        <w:t xml:space="preserve"> </w:t>
      </w:r>
      <w:r w:rsidRPr="00155D62">
        <w:rPr>
          <w:rFonts w:eastAsia="Calibri"/>
          <w:szCs w:val="22"/>
          <w:lang w:eastAsia="en-US"/>
        </w:rPr>
        <w:t>enlazan a contenidos almacenados en repositorios abiertos</w:t>
      </w:r>
      <w:r w:rsidR="0006284C" w:rsidRPr="00155D62">
        <w:rPr>
          <w:rFonts w:eastAsia="Calibri"/>
          <w:szCs w:val="22"/>
          <w:lang w:eastAsia="en-US"/>
        </w:rPr>
        <w:t xml:space="preserve">, </w:t>
      </w:r>
      <w:r w:rsidRPr="00155D62">
        <w:rPr>
          <w:rFonts w:eastAsia="Calibri"/>
          <w:szCs w:val="22"/>
          <w:lang w:eastAsia="en-US"/>
        </w:rPr>
        <w:t xml:space="preserve">con el consiguiente riesgo de que ese contenido </w:t>
      </w:r>
      <w:r w:rsidR="0006284C" w:rsidRPr="00155D62">
        <w:rPr>
          <w:rFonts w:eastAsia="Calibri"/>
          <w:szCs w:val="22"/>
          <w:lang w:eastAsia="en-US"/>
        </w:rPr>
        <w:t>"d</w:t>
      </w:r>
      <w:r w:rsidRPr="00155D62">
        <w:rPr>
          <w:rFonts w:eastAsia="Calibri"/>
          <w:szCs w:val="22"/>
          <w:lang w:eastAsia="en-US"/>
        </w:rPr>
        <w:t>esaparezca</w:t>
      </w:r>
      <w:r w:rsidR="0006284C" w:rsidRPr="00155D62">
        <w:rPr>
          <w:rFonts w:eastAsia="Calibri"/>
          <w:szCs w:val="22"/>
          <w:lang w:eastAsia="en-US"/>
        </w:rPr>
        <w:t xml:space="preserve">" </w:t>
      </w:r>
      <w:r w:rsidRPr="00155D62">
        <w:rPr>
          <w:rFonts w:eastAsia="Calibri"/>
          <w:szCs w:val="22"/>
          <w:lang w:eastAsia="en-US"/>
        </w:rPr>
        <w:t>en cualquier momento a lo largo del curso, un riesgo que no se puede asumir</w:t>
      </w:r>
      <w:r w:rsidR="0006284C" w:rsidRPr="00155D62">
        <w:rPr>
          <w:rFonts w:eastAsia="Calibri"/>
          <w:szCs w:val="22"/>
          <w:lang w:eastAsia="en-US"/>
        </w:rPr>
        <w:t>.</w:t>
      </w:r>
    </w:p>
    <w:p w:rsidR="0006284C" w:rsidRPr="00155D62" w:rsidRDefault="0006284C" w:rsidP="0006284C">
      <w:pPr>
        <w:autoSpaceDE w:val="0"/>
        <w:autoSpaceDN w:val="0"/>
        <w:adjustRightInd w:val="0"/>
        <w:spacing w:after="240" w:line="360" w:lineRule="auto"/>
        <w:ind w:left="720"/>
        <w:contextualSpacing/>
        <w:jc w:val="both"/>
        <w:rPr>
          <w:rFonts w:eastAsia="Times New Roman"/>
          <w:szCs w:val="22"/>
          <w:lang w:eastAsia="en-US"/>
        </w:rPr>
      </w:pPr>
    </w:p>
    <w:p w:rsidR="0006284C" w:rsidRPr="00155D62" w:rsidRDefault="003730CE" w:rsidP="0006284C">
      <w:pPr>
        <w:spacing w:after="240" w:line="360" w:lineRule="auto"/>
        <w:jc w:val="both"/>
        <w:rPr>
          <w:rFonts w:eastAsia="Calibri"/>
          <w:szCs w:val="22"/>
          <w:lang w:eastAsia="en-US"/>
        </w:rPr>
      </w:pPr>
      <w:bookmarkStart w:id="42" w:name="_Hlk4098270"/>
      <w:r w:rsidRPr="00155D62">
        <w:rPr>
          <w:rFonts w:eastAsia="Calibri"/>
          <w:szCs w:val="22"/>
          <w:lang w:eastAsia="en-US"/>
        </w:rPr>
        <w:t xml:space="preserve">En tercer lugar, </w:t>
      </w:r>
      <w:r w:rsidR="00843EA5" w:rsidRPr="00155D62">
        <w:rPr>
          <w:rFonts w:eastAsia="Calibri"/>
          <w:szCs w:val="22"/>
          <w:lang w:eastAsia="en-US"/>
        </w:rPr>
        <w:t>s</w:t>
      </w:r>
      <w:r w:rsidR="0006284C" w:rsidRPr="00155D62">
        <w:rPr>
          <w:rFonts w:eastAsia="Calibri"/>
          <w:szCs w:val="22"/>
          <w:lang w:eastAsia="en-US"/>
        </w:rPr>
        <w:t>i</w:t>
      </w:r>
      <w:r w:rsidR="00843EA5" w:rsidRPr="00155D62">
        <w:rPr>
          <w:rFonts w:eastAsia="Calibri"/>
          <w:szCs w:val="22"/>
          <w:lang w:eastAsia="en-US"/>
        </w:rPr>
        <w:t xml:space="preserve"> los supuestos anteriores no son po</w:t>
      </w:r>
      <w:r w:rsidR="0006284C" w:rsidRPr="00155D62">
        <w:rPr>
          <w:rFonts w:eastAsia="Calibri"/>
          <w:szCs w:val="22"/>
          <w:lang w:eastAsia="en-US"/>
        </w:rPr>
        <w:t>sible</w:t>
      </w:r>
      <w:r w:rsidR="00843EA5" w:rsidRPr="00155D62">
        <w:rPr>
          <w:rFonts w:eastAsia="Calibri"/>
          <w:szCs w:val="22"/>
          <w:lang w:eastAsia="en-US"/>
        </w:rPr>
        <w:t>s</w:t>
      </w:r>
      <w:r w:rsidR="0006284C" w:rsidRPr="00155D62">
        <w:rPr>
          <w:rFonts w:eastAsia="Calibri"/>
          <w:szCs w:val="22"/>
          <w:lang w:eastAsia="en-US"/>
        </w:rPr>
        <w:t xml:space="preserve">, </w:t>
      </w:r>
      <w:r w:rsidR="00843EA5" w:rsidRPr="00155D62">
        <w:rPr>
          <w:rFonts w:eastAsia="Calibri"/>
          <w:b/>
          <w:szCs w:val="22"/>
          <w:lang w:eastAsia="en-US"/>
        </w:rPr>
        <w:t xml:space="preserve">debe </w:t>
      </w:r>
      <w:r w:rsidR="007A21FB" w:rsidRPr="00155D62">
        <w:rPr>
          <w:rFonts w:eastAsia="Calibri"/>
          <w:b/>
          <w:szCs w:val="22"/>
          <w:lang w:eastAsia="en-US"/>
        </w:rPr>
        <w:t xml:space="preserve">conseguirse la correspondiente autorización de alcance mundial y sin restricciones </w:t>
      </w:r>
      <w:r w:rsidR="00BB055D" w:rsidRPr="00155D62">
        <w:rPr>
          <w:rFonts w:eastAsia="Calibri"/>
          <w:b/>
          <w:szCs w:val="22"/>
          <w:lang w:eastAsia="en-US"/>
        </w:rPr>
        <w:t>t</w:t>
      </w:r>
      <w:r w:rsidR="007A21FB" w:rsidRPr="00155D62">
        <w:rPr>
          <w:rFonts w:eastAsia="Calibri"/>
          <w:b/>
          <w:szCs w:val="22"/>
          <w:lang w:eastAsia="en-US"/>
        </w:rPr>
        <w:t>empo</w:t>
      </w:r>
      <w:r w:rsidR="00BB055D" w:rsidRPr="00155D62">
        <w:rPr>
          <w:rFonts w:eastAsia="Calibri"/>
          <w:b/>
          <w:szCs w:val="22"/>
          <w:lang w:eastAsia="en-US"/>
        </w:rPr>
        <w:t>rales</w:t>
      </w:r>
      <w:r w:rsidR="0006284C" w:rsidRPr="00155D62">
        <w:rPr>
          <w:rFonts w:eastAsia="Calibri"/>
          <w:szCs w:val="22"/>
          <w:vertAlign w:val="superscript"/>
          <w:lang w:eastAsia="en-US"/>
        </w:rPr>
        <w:footnoteReference w:id="51"/>
      </w:r>
      <w:r w:rsidR="007A21FB" w:rsidRPr="00155D62">
        <w:rPr>
          <w:rFonts w:eastAsia="Calibri"/>
          <w:szCs w:val="22"/>
          <w:lang w:eastAsia="en-US"/>
        </w:rPr>
        <w:t>; en caso contrario</w:t>
      </w:r>
      <w:r w:rsidR="0006284C" w:rsidRPr="00155D62">
        <w:rPr>
          <w:rFonts w:eastAsia="Calibri"/>
          <w:szCs w:val="22"/>
          <w:lang w:eastAsia="en-US"/>
        </w:rPr>
        <w:t xml:space="preserve">, </w:t>
      </w:r>
      <w:r w:rsidR="007A21FB" w:rsidRPr="00155D62">
        <w:rPr>
          <w:rFonts w:eastAsia="Calibri"/>
          <w:szCs w:val="22"/>
          <w:lang w:eastAsia="en-US"/>
        </w:rPr>
        <w:t>el c</w:t>
      </w:r>
      <w:r w:rsidR="00C35395" w:rsidRPr="00155D62">
        <w:rPr>
          <w:rFonts w:eastAsia="Calibri"/>
          <w:szCs w:val="22"/>
          <w:lang w:eastAsia="en-US"/>
        </w:rPr>
        <w:t>ontenido sujeto a licencia para</w:t>
      </w:r>
      <w:r w:rsidR="00BC41E8" w:rsidRPr="00155D62">
        <w:rPr>
          <w:rFonts w:eastAsia="Calibri"/>
          <w:szCs w:val="22"/>
          <w:lang w:eastAsia="en-US"/>
        </w:rPr>
        <w:t xml:space="preserve"> recursos educativos abiertos o</w:t>
      </w:r>
      <w:r w:rsidR="0006284C" w:rsidRPr="00155D62">
        <w:rPr>
          <w:rFonts w:eastAsia="Calibri"/>
          <w:szCs w:val="22"/>
          <w:lang w:eastAsia="en-US"/>
        </w:rPr>
        <w:t xml:space="preserve"> MOOC </w:t>
      </w:r>
      <w:r w:rsidR="00BC41E8" w:rsidRPr="00155D62">
        <w:rPr>
          <w:rFonts w:eastAsia="Calibri"/>
          <w:szCs w:val="22"/>
          <w:lang w:eastAsia="en-US"/>
        </w:rPr>
        <w:t xml:space="preserve">no será conforme con las condiciones de licencia abierta </w:t>
      </w:r>
      <w:r w:rsidR="0006284C" w:rsidRPr="00155D62">
        <w:rPr>
          <w:rFonts w:eastAsia="Calibri"/>
          <w:szCs w:val="22"/>
          <w:lang w:eastAsia="en-US"/>
        </w:rPr>
        <w:t>imp</w:t>
      </w:r>
      <w:r w:rsidR="00BC41E8" w:rsidRPr="00155D62">
        <w:rPr>
          <w:rFonts w:eastAsia="Calibri"/>
          <w:szCs w:val="22"/>
          <w:lang w:eastAsia="en-US"/>
        </w:rPr>
        <w:t xml:space="preserve">uestas al recurso educativo abierto o </w:t>
      </w:r>
      <w:r w:rsidR="0006284C" w:rsidRPr="00155D62">
        <w:rPr>
          <w:rFonts w:eastAsia="Calibri"/>
          <w:szCs w:val="22"/>
          <w:lang w:eastAsia="en-US"/>
        </w:rPr>
        <w:t>MOOC</w:t>
      </w:r>
      <w:r w:rsidR="00BC41E8" w:rsidRPr="00155D62">
        <w:rPr>
          <w:rFonts w:eastAsia="Calibri"/>
          <w:szCs w:val="22"/>
          <w:lang w:eastAsia="en-US"/>
        </w:rPr>
        <w:t xml:space="preserve"> en cuestión</w:t>
      </w:r>
      <w:r w:rsidR="0006284C" w:rsidRPr="00155D62">
        <w:rPr>
          <w:rFonts w:eastAsia="Calibri"/>
          <w:szCs w:val="22"/>
          <w:lang w:eastAsia="en-US"/>
        </w:rPr>
        <w:t xml:space="preserve">. </w:t>
      </w:r>
      <w:r w:rsidR="00BC41E8" w:rsidRPr="00155D62">
        <w:rPr>
          <w:rFonts w:eastAsia="Calibri"/>
          <w:szCs w:val="22"/>
          <w:lang w:eastAsia="en-US"/>
        </w:rPr>
        <w:t>Las experiencias de académicos y titulares de derecho de autor son muy dispares en lo referente a la negociación de licencias para recursos educativos abiertos y MOOC</w:t>
      </w:r>
      <w:r w:rsidR="0006284C" w:rsidRPr="00155D62">
        <w:rPr>
          <w:rFonts w:eastAsia="Calibri"/>
          <w:szCs w:val="22"/>
          <w:lang w:eastAsia="en-US"/>
        </w:rPr>
        <w:t xml:space="preserve">. </w:t>
      </w:r>
      <w:bookmarkEnd w:id="42"/>
    </w:p>
    <w:p w:rsidR="0006284C" w:rsidRPr="00155D62" w:rsidRDefault="000704E7" w:rsidP="0006284C">
      <w:pPr>
        <w:numPr>
          <w:ilvl w:val="0"/>
          <w:numId w:val="18"/>
        </w:numPr>
        <w:spacing w:after="240" w:line="360" w:lineRule="auto"/>
        <w:contextualSpacing/>
        <w:jc w:val="both"/>
        <w:rPr>
          <w:rFonts w:eastAsia="Calibri"/>
          <w:szCs w:val="22"/>
          <w:lang w:eastAsia="en-US"/>
        </w:rPr>
      </w:pPr>
      <w:r w:rsidRPr="00155D62">
        <w:rPr>
          <w:rFonts w:eastAsia="Calibri"/>
          <w:szCs w:val="22"/>
          <w:lang w:eastAsia="en-US"/>
        </w:rPr>
        <w:t>En el caso de los académicos</w:t>
      </w:r>
      <w:r w:rsidR="0006284C" w:rsidRPr="00155D62">
        <w:rPr>
          <w:rFonts w:eastAsia="Calibri"/>
          <w:szCs w:val="22"/>
          <w:lang w:eastAsia="en-US"/>
        </w:rPr>
        <w:t xml:space="preserve">, </w:t>
      </w:r>
      <w:r w:rsidRPr="00155D62">
        <w:rPr>
          <w:rFonts w:eastAsia="Calibri"/>
          <w:szCs w:val="22"/>
          <w:lang w:eastAsia="en-US"/>
        </w:rPr>
        <w:t xml:space="preserve">el proceso </w:t>
      </w:r>
      <w:r w:rsidR="00C35395" w:rsidRPr="00155D62">
        <w:rPr>
          <w:rFonts w:eastAsia="Calibri"/>
          <w:szCs w:val="22"/>
          <w:lang w:eastAsia="en-US"/>
        </w:rPr>
        <w:t>de obtención de</w:t>
      </w:r>
      <w:r w:rsidR="00DF7416" w:rsidRPr="00155D62">
        <w:rPr>
          <w:rFonts w:eastAsia="Calibri"/>
          <w:szCs w:val="22"/>
          <w:lang w:eastAsia="en-US"/>
        </w:rPr>
        <w:t xml:space="preserve"> autorizaciones o licencias de los titulares de derecho de autor </w:t>
      </w:r>
      <w:r w:rsidR="002E6341" w:rsidRPr="00155D62">
        <w:rPr>
          <w:rFonts w:eastAsia="Calibri"/>
          <w:szCs w:val="22"/>
          <w:lang w:eastAsia="en-US"/>
        </w:rPr>
        <w:t xml:space="preserve">rara vez </w:t>
      </w:r>
      <w:r w:rsidR="00DF7416" w:rsidRPr="00155D62">
        <w:rPr>
          <w:rFonts w:eastAsia="Calibri"/>
          <w:szCs w:val="22"/>
          <w:lang w:eastAsia="en-US"/>
        </w:rPr>
        <w:t>es una empresa sencilla, económica</w:t>
      </w:r>
      <w:r w:rsidR="0006284C" w:rsidRPr="00155D62">
        <w:rPr>
          <w:rFonts w:eastAsia="Calibri"/>
          <w:szCs w:val="22"/>
          <w:lang w:eastAsia="en-US"/>
        </w:rPr>
        <w:t xml:space="preserve">, </w:t>
      </w:r>
      <w:r w:rsidR="00BB055D" w:rsidRPr="00155D62">
        <w:rPr>
          <w:rFonts w:eastAsia="Calibri"/>
          <w:szCs w:val="22"/>
          <w:lang w:eastAsia="en-US"/>
        </w:rPr>
        <w:t>inequívoca o clara</w:t>
      </w:r>
      <w:r w:rsidR="00DF7416" w:rsidRPr="00155D62">
        <w:rPr>
          <w:rFonts w:eastAsia="Calibri"/>
          <w:szCs w:val="22"/>
          <w:lang w:eastAsia="en-US"/>
        </w:rPr>
        <w:t>.</w:t>
      </w:r>
      <w:r w:rsidR="0006284C" w:rsidRPr="00155D62">
        <w:rPr>
          <w:rFonts w:eastAsia="Calibri"/>
          <w:szCs w:val="22"/>
          <w:vertAlign w:val="superscript"/>
          <w:lang w:eastAsia="en-US"/>
        </w:rPr>
        <w:footnoteReference w:id="52"/>
      </w:r>
      <w:r w:rsidR="0006284C" w:rsidRPr="00155D62">
        <w:rPr>
          <w:rFonts w:eastAsia="Calibri"/>
          <w:szCs w:val="22"/>
          <w:lang w:eastAsia="en-US"/>
        </w:rPr>
        <w:t xml:space="preserve"> </w:t>
      </w:r>
      <w:r w:rsidR="00DF7416" w:rsidRPr="00155D62">
        <w:rPr>
          <w:rFonts w:eastAsia="Calibri"/>
          <w:szCs w:val="22"/>
          <w:lang w:eastAsia="en-US"/>
        </w:rPr>
        <w:t xml:space="preserve">Como se ha visto con anterioridad, los académicos a menudo especifican que las principales trabas para obtener licencias de derecho de autor son </w:t>
      </w:r>
      <w:r w:rsidR="00620BEC" w:rsidRPr="00155D62">
        <w:rPr>
          <w:rFonts w:eastAsia="Calibri"/>
          <w:szCs w:val="22"/>
          <w:lang w:eastAsia="en-US"/>
        </w:rPr>
        <w:t xml:space="preserve">las </w:t>
      </w:r>
      <w:r w:rsidR="0006284C" w:rsidRPr="00155D62">
        <w:rPr>
          <w:rFonts w:eastAsia="Calibri"/>
          <w:szCs w:val="22"/>
          <w:lang w:eastAsia="en-US"/>
        </w:rPr>
        <w:t>dif</w:t>
      </w:r>
      <w:r w:rsidR="00DF7416" w:rsidRPr="00155D62">
        <w:rPr>
          <w:rFonts w:eastAsia="Calibri"/>
          <w:szCs w:val="22"/>
          <w:lang w:eastAsia="en-US"/>
        </w:rPr>
        <w:t xml:space="preserve">icultades a la hora de identificar o localizar al titular y </w:t>
      </w:r>
      <w:r w:rsidR="0006284C" w:rsidRPr="00155D62">
        <w:rPr>
          <w:rFonts w:eastAsia="Calibri"/>
          <w:szCs w:val="22"/>
          <w:lang w:eastAsia="en-US"/>
        </w:rPr>
        <w:t>obt</w:t>
      </w:r>
      <w:r w:rsidR="00DF7416" w:rsidRPr="00155D62">
        <w:rPr>
          <w:rFonts w:eastAsia="Calibri"/>
          <w:szCs w:val="22"/>
          <w:lang w:eastAsia="en-US"/>
        </w:rPr>
        <w:t>ener respuestas oportunas</w:t>
      </w:r>
      <w:r w:rsidR="0006284C" w:rsidRPr="00155D62">
        <w:rPr>
          <w:rFonts w:eastAsia="Calibri"/>
          <w:szCs w:val="22"/>
          <w:lang w:eastAsia="en-US"/>
        </w:rPr>
        <w:t xml:space="preserve">, </w:t>
      </w:r>
      <w:r w:rsidR="00620BEC" w:rsidRPr="00155D62">
        <w:rPr>
          <w:rFonts w:eastAsia="Calibri"/>
          <w:szCs w:val="22"/>
          <w:lang w:eastAsia="en-US"/>
        </w:rPr>
        <w:t xml:space="preserve">los </w:t>
      </w:r>
      <w:r w:rsidR="00DF7416" w:rsidRPr="00155D62">
        <w:rPr>
          <w:rFonts w:eastAsia="Calibri"/>
          <w:szCs w:val="22"/>
          <w:lang w:eastAsia="en-US"/>
        </w:rPr>
        <w:t xml:space="preserve">precios </w:t>
      </w:r>
      <w:r w:rsidR="0006284C" w:rsidRPr="00155D62">
        <w:rPr>
          <w:rFonts w:eastAsia="Calibri"/>
          <w:szCs w:val="22"/>
          <w:lang w:eastAsia="en-US"/>
        </w:rPr>
        <w:t>exces</w:t>
      </w:r>
      <w:r w:rsidR="00DF7416" w:rsidRPr="00155D62">
        <w:rPr>
          <w:rFonts w:eastAsia="Calibri"/>
          <w:szCs w:val="22"/>
          <w:lang w:eastAsia="en-US"/>
        </w:rPr>
        <w:t xml:space="preserve">ivos y </w:t>
      </w:r>
      <w:r w:rsidR="00620BEC" w:rsidRPr="00155D62">
        <w:rPr>
          <w:rFonts w:eastAsia="Calibri"/>
          <w:szCs w:val="22"/>
          <w:lang w:eastAsia="en-US"/>
        </w:rPr>
        <w:t xml:space="preserve">las </w:t>
      </w:r>
      <w:r w:rsidR="00DF7416" w:rsidRPr="00155D62">
        <w:rPr>
          <w:rFonts w:eastAsia="Calibri"/>
          <w:szCs w:val="22"/>
          <w:lang w:eastAsia="en-US"/>
        </w:rPr>
        <w:t xml:space="preserve">condiciones demasiado </w:t>
      </w:r>
      <w:r w:rsidR="0006284C" w:rsidRPr="00155D62">
        <w:rPr>
          <w:rFonts w:eastAsia="Calibri"/>
          <w:szCs w:val="22"/>
          <w:lang w:eastAsia="en-US"/>
        </w:rPr>
        <w:t>restrictiv</w:t>
      </w:r>
      <w:r w:rsidR="00620BEC" w:rsidRPr="00155D62">
        <w:rPr>
          <w:rFonts w:eastAsia="Calibri"/>
          <w:szCs w:val="22"/>
          <w:lang w:eastAsia="en-US"/>
        </w:rPr>
        <w:t>as.</w:t>
      </w:r>
    </w:p>
    <w:p w:rsidR="0006284C" w:rsidRPr="00155D62" w:rsidRDefault="00E37EB0" w:rsidP="0006284C">
      <w:pPr>
        <w:numPr>
          <w:ilvl w:val="0"/>
          <w:numId w:val="18"/>
        </w:numPr>
        <w:autoSpaceDE w:val="0"/>
        <w:autoSpaceDN w:val="0"/>
        <w:adjustRightInd w:val="0"/>
        <w:spacing w:after="240" w:line="360" w:lineRule="auto"/>
        <w:contextualSpacing/>
        <w:jc w:val="both"/>
        <w:rPr>
          <w:rFonts w:eastAsia="Times New Roman"/>
          <w:szCs w:val="22"/>
          <w:lang w:eastAsia="en-US"/>
        </w:rPr>
      </w:pPr>
      <w:r w:rsidRPr="00155D62">
        <w:rPr>
          <w:rFonts w:eastAsia="Calibri"/>
          <w:szCs w:val="22"/>
          <w:lang w:eastAsia="en-US"/>
        </w:rPr>
        <w:lastRenderedPageBreak/>
        <w:t>No</w:t>
      </w:r>
      <w:r w:rsidR="0006284C" w:rsidRPr="00155D62">
        <w:rPr>
          <w:rFonts w:eastAsia="Calibri"/>
          <w:szCs w:val="22"/>
          <w:lang w:eastAsia="en-US"/>
        </w:rPr>
        <w:t xml:space="preserve"> </w:t>
      </w:r>
      <w:r w:rsidR="00620BEC" w:rsidRPr="00155D62">
        <w:rPr>
          <w:rFonts w:eastAsia="Calibri"/>
          <w:szCs w:val="22"/>
          <w:lang w:eastAsia="en-US"/>
        </w:rPr>
        <w:t xml:space="preserve">todos los OGC y titulares de derechos están en condiciones de </w:t>
      </w:r>
      <w:r w:rsidRPr="00155D62">
        <w:rPr>
          <w:rFonts w:eastAsia="Calibri"/>
          <w:szCs w:val="22"/>
          <w:lang w:eastAsia="en-US"/>
        </w:rPr>
        <w:t>conceder licencias de alcance mundial sin restricciones temporales</w:t>
      </w:r>
      <w:r w:rsidR="0006284C" w:rsidRPr="00155D62">
        <w:rPr>
          <w:rFonts w:eastAsia="Calibri"/>
          <w:szCs w:val="22"/>
          <w:lang w:eastAsia="en-US"/>
        </w:rPr>
        <w:t xml:space="preserve">. </w:t>
      </w:r>
      <w:r w:rsidRPr="00155D62">
        <w:rPr>
          <w:rFonts w:eastAsia="Calibri"/>
          <w:szCs w:val="22"/>
          <w:lang w:eastAsia="en-US"/>
        </w:rPr>
        <w:t>Solo pueden hacerlo unos pocos OGC a los que se han conferido mandatos mundiales</w:t>
      </w:r>
      <w:r w:rsidR="0006284C" w:rsidRPr="00155D62">
        <w:rPr>
          <w:rFonts w:eastAsia="Calibri"/>
          <w:szCs w:val="22"/>
          <w:lang w:eastAsia="en-US"/>
        </w:rPr>
        <w:t xml:space="preserve">. </w:t>
      </w:r>
      <w:r w:rsidRPr="00155D62">
        <w:rPr>
          <w:rFonts w:eastAsia="Calibri"/>
          <w:szCs w:val="22"/>
          <w:lang w:eastAsia="en-US"/>
        </w:rPr>
        <w:t>De hecho, algunos de ellos han analizado eventuales concesiones de licencias para MOOC</w:t>
      </w:r>
      <w:r w:rsidR="0006284C" w:rsidRPr="00155D62">
        <w:rPr>
          <w:rFonts w:eastAsia="Calibri"/>
          <w:szCs w:val="22"/>
          <w:lang w:eastAsia="en-US"/>
        </w:rPr>
        <w:t xml:space="preserve">, </w:t>
      </w:r>
      <w:r w:rsidRPr="00155D62">
        <w:rPr>
          <w:rFonts w:eastAsia="Calibri"/>
          <w:szCs w:val="22"/>
          <w:lang w:eastAsia="en-US"/>
        </w:rPr>
        <w:t xml:space="preserve">y han llegado a la conclusión de que las licencias de tipo general no son la solución adecuada para las plataformas </w:t>
      </w:r>
      <w:r w:rsidR="0092687E" w:rsidRPr="00155D62">
        <w:rPr>
          <w:rFonts w:eastAsia="Calibri"/>
          <w:szCs w:val="22"/>
          <w:lang w:eastAsia="en-US"/>
        </w:rPr>
        <w:t>que ofrecen es</w:t>
      </w:r>
      <w:r w:rsidR="002E6341" w:rsidRPr="00155D62">
        <w:rPr>
          <w:rFonts w:eastAsia="Calibri"/>
          <w:szCs w:val="22"/>
          <w:lang w:eastAsia="en-US"/>
        </w:rPr>
        <w:t>os cursos</w:t>
      </w:r>
      <w:r w:rsidR="0006284C" w:rsidRPr="00155D62">
        <w:rPr>
          <w:rFonts w:eastAsia="Calibri"/>
          <w:szCs w:val="22"/>
          <w:lang w:eastAsia="en-US"/>
        </w:rPr>
        <w:t xml:space="preserve">, </w:t>
      </w:r>
      <w:r w:rsidRPr="00155D62">
        <w:rPr>
          <w:rFonts w:eastAsia="Calibri"/>
          <w:szCs w:val="22"/>
          <w:lang w:eastAsia="en-US"/>
        </w:rPr>
        <w:t>porque prácticamente todo el contenido es original o</w:t>
      </w:r>
      <w:r w:rsidR="0006284C" w:rsidRPr="00155D62">
        <w:rPr>
          <w:rFonts w:eastAsia="Calibri"/>
          <w:szCs w:val="22"/>
          <w:lang w:eastAsia="en-US"/>
        </w:rPr>
        <w:t xml:space="preserve"> </w:t>
      </w:r>
      <w:r w:rsidR="0092687E" w:rsidRPr="00155D62">
        <w:rPr>
          <w:rFonts w:eastAsia="Calibri"/>
          <w:szCs w:val="22"/>
          <w:lang w:eastAsia="en-US"/>
        </w:rPr>
        <w:t xml:space="preserve">está sujeto a </w:t>
      </w:r>
      <w:r w:rsidRPr="00155D62">
        <w:rPr>
          <w:rFonts w:eastAsia="Calibri"/>
          <w:szCs w:val="22"/>
          <w:lang w:eastAsia="en-US"/>
        </w:rPr>
        <w:t>licencia</w:t>
      </w:r>
      <w:r w:rsidR="0092687E" w:rsidRPr="00155D62">
        <w:rPr>
          <w:rFonts w:eastAsia="Calibri"/>
          <w:szCs w:val="22"/>
          <w:lang w:eastAsia="en-US"/>
        </w:rPr>
        <w:t>s</w:t>
      </w:r>
      <w:r w:rsidRPr="00155D62">
        <w:rPr>
          <w:rFonts w:eastAsia="Calibri"/>
          <w:szCs w:val="22"/>
          <w:lang w:eastAsia="en-US"/>
        </w:rPr>
        <w:t xml:space="preserve"> de proveedores no tradic</w:t>
      </w:r>
      <w:r w:rsidR="0006284C" w:rsidRPr="00155D62">
        <w:rPr>
          <w:rFonts w:eastAsia="Calibri"/>
          <w:szCs w:val="22"/>
          <w:lang w:eastAsia="en-US"/>
        </w:rPr>
        <w:t>ional</w:t>
      </w:r>
      <w:r w:rsidRPr="00155D62">
        <w:rPr>
          <w:rFonts w:eastAsia="Calibri"/>
          <w:szCs w:val="22"/>
          <w:lang w:eastAsia="en-US"/>
        </w:rPr>
        <w:t>es</w:t>
      </w:r>
      <w:r w:rsidR="0006284C" w:rsidRPr="00155D62">
        <w:rPr>
          <w:rFonts w:eastAsia="Calibri"/>
          <w:szCs w:val="22"/>
          <w:lang w:eastAsia="en-US"/>
        </w:rPr>
        <w:t xml:space="preserve"> </w:t>
      </w:r>
      <w:r w:rsidRPr="00155D62">
        <w:rPr>
          <w:rFonts w:eastAsia="Calibri"/>
          <w:szCs w:val="22"/>
          <w:lang w:eastAsia="en-US"/>
        </w:rPr>
        <w:t xml:space="preserve">en el marco del sistema </w:t>
      </w:r>
      <w:proofErr w:type="spellStart"/>
      <w:r w:rsidR="0006284C" w:rsidRPr="00155D62">
        <w:rPr>
          <w:rFonts w:eastAsia="Calibri"/>
          <w:szCs w:val="22"/>
          <w:lang w:eastAsia="en-US"/>
        </w:rPr>
        <w:t>C</w:t>
      </w:r>
      <w:r w:rsidRPr="00155D62">
        <w:rPr>
          <w:rFonts w:eastAsia="Calibri"/>
          <w:szCs w:val="22"/>
          <w:lang w:eastAsia="en-US"/>
        </w:rPr>
        <w:t>reative</w:t>
      </w:r>
      <w:proofErr w:type="spellEnd"/>
      <w:r w:rsidRPr="00155D62">
        <w:rPr>
          <w:rFonts w:eastAsia="Calibri"/>
          <w:szCs w:val="22"/>
          <w:lang w:eastAsia="en-US"/>
        </w:rPr>
        <w:t xml:space="preserve"> </w:t>
      </w:r>
      <w:proofErr w:type="spellStart"/>
      <w:r w:rsidR="0006284C" w:rsidRPr="00155D62">
        <w:rPr>
          <w:rFonts w:eastAsia="Calibri"/>
          <w:szCs w:val="22"/>
          <w:lang w:eastAsia="en-US"/>
        </w:rPr>
        <w:t>C</w:t>
      </w:r>
      <w:r w:rsidRPr="00155D62">
        <w:rPr>
          <w:rFonts w:eastAsia="Calibri"/>
          <w:szCs w:val="22"/>
          <w:lang w:eastAsia="en-US"/>
        </w:rPr>
        <w:t>ommons</w:t>
      </w:r>
      <w:proofErr w:type="spellEnd"/>
      <w:r w:rsidR="0006284C" w:rsidRPr="00155D62">
        <w:rPr>
          <w:rFonts w:eastAsia="Calibri"/>
          <w:szCs w:val="22"/>
          <w:lang w:eastAsia="en-US"/>
        </w:rPr>
        <w:t xml:space="preserve">. </w:t>
      </w:r>
      <w:r w:rsidRPr="00155D62">
        <w:rPr>
          <w:rFonts w:eastAsia="Calibri"/>
          <w:szCs w:val="22"/>
          <w:lang w:eastAsia="en-US"/>
        </w:rPr>
        <w:t xml:space="preserve">En cambio, cuando es necesario, los titulares de derecho de autor (por ejemplo, </w:t>
      </w:r>
      <w:r w:rsidR="0092687E" w:rsidRPr="00155D62">
        <w:rPr>
          <w:rFonts w:eastAsia="Calibri"/>
          <w:szCs w:val="22"/>
          <w:lang w:eastAsia="en-US"/>
        </w:rPr>
        <w:t>las asociacio</w:t>
      </w:r>
      <w:r w:rsidRPr="00155D62">
        <w:rPr>
          <w:rFonts w:eastAsia="Calibri"/>
          <w:szCs w:val="22"/>
          <w:lang w:eastAsia="en-US"/>
        </w:rPr>
        <w:t>n</w:t>
      </w:r>
      <w:r w:rsidR="0092687E" w:rsidRPr="00155D62">
        <w:rPr>
          <w:rFonts w:eastAsia="Calibri"/>
          <w:szCs w:val="22"/>
          <w:lang w:eastAsia="en-US"/>
        </w:rPr>
        <w:t>es</w:t>
      </w:r>
      <w:r w:rsidRPr="00155D62">
        <w:rPr>
          <w:rFonts w:eastAsia="Calibri"/>
          <w:szCs w:val="22"/>
          <w:lang w:eastAsia="en-US"/>
        </w:rPr>
        <w:t xml:space="preserve"> de editores) concede</w:t>
      </w:r>
      <w:r w:rsidR="0092687E" w:rsidRPr="00155D62">
        <w:rPr>
          <w:rFonts w:eastAsia="Calibri"/>
          <w:szCs w:val="22"/>
          <w:lang w:eastAsia="en-US"/>
        </w:rPr>
        <w:t>n</w:t>
      </w:r>
      <w:r w:rsidRPr="00155D62">
        <w:rPr>
          <w:rFonts w:eastAsia="Calibri"/>
          <w:szCs w:val="22"/>
          <w:lang w:eastAsia="en-US"/>
        </w:rPr>
        <w:t xml:space="preserve">, previa petición, autorizaciones </w:t>
      </w:r>
      <w:r w:rsidR="0006284C" w:rsidRPr="00155D62">
        <w:rPr>
          <w:rFonts w:eastAsia="Calibri"/>
          <w:szCs w:val="22"/>
          <w:lang w:eastAsia="en-US"/>
        </w:rPr>
        <w:t>transac</w:t>
      </w:r>
      <w:r w:rsidRPr="00155D62">
        <w:rPr>
          <w:rFonts w:eastAsia="Calibri"/>
          <w:szCs w:val="22"/>
          <w:lang w:eastAsia="en-US"/>
        </w:rPr>
        <w:t>cionales para plataformas de MOOC</w:t>
      </w:r>
      <w:r w:rsidR="0006284C" w:rsidRPr="00155D62">
        <w:rPr>
          <w:rFonts w:eastAsia="Calibri"/>
          <w:szCs w:val="22"/>
          <w:lang w:eastAsia="en-US"/>
        </w:rPr>
        <w:t xml:space="preserve"> </w:t>
      </w:r>
      <w:r w:rsidRPr="00155D62">
        <w:rPr>
          <w:rFonts w:eastAsia="Calibri"/>
          <w:szCs w:val="22"/>
          <w:lang w:eastAsia="en-US"/>
        </w:rPr>
        <w:t>y recursos educativos abiertos</w:t>
      </w:r>
      <w:r w:rsidR="0006284C" w:rsidRPr="00155D62">
        <w:rPr>
          <w:rFonts w:eastAsia="Calibri"/>
          <w:szCs w:val="22"/>
          <w:lang w:eastAsia="en-US"/>
        </w:rPr>
        <w:t>.</w:t>
      </w:r>
    </w:p>
    <w:p w:rsidR="0006284C" w:rsidRPr="00155D62" w:rsidRDefault="0006284C" w:rsidP="0006284C">
      <w:pPr>
        <w:autoSpaceDE w:val="0"/>
        <w:autoSpaceDN w:val="0"/>
        <w:adjustRightInd w:val="0"/>
        <w:spacing w:after="240" w:line="360" w:lineRule="auto"/>
        <w:ind w:left="720"/>
        <w:contextualSpacing/>
        <w:jc w:val="both"/>
        <w:rPr>
          <w:rFonts w:eastAsia="Times New Roman"/>
          <w:szCs w:val="22"/>
          <w:lang w:eastAsia="en-US"/>
        </w:rPr>
      </w:pPr>
    </w:p>
    <w:p w:rsidR="0006284C" w:rsidRPr="00155D62" w:rsidRDefault="009C2BB1" w:rsidP="0006284C">
      <w:pPr>
        <w:autoSpaceDE w:val="0"/>
        <w:autoSpaceDN w:val="0"/>
        <w:adjustRightInd w:val="0"/>
        <w:spacing w:after="240" w:line="360" w:lineRule="auto"/>
        <w:jc w:val="both"/>
        <w:rPr>
          <w:rFonts w:eastAsia="Times New Roman"/>
          <w:szCs w:val="22"/>
          <w:lang w:eastAsia="en-US"/>
        </w:rPr>
      </w:pPr>
      <w:r w:rsidRPr="00155D62">
        <w:rPr>
          <w:rFonts w:eastAsia="Times New Roman"/>
          <w:szCs w:val="22"/>
          <w:lang w:eastAsia="en-US"/>
        </w:rPr>
        <w:t xml:space="preserve">Por último, </w:t>
      </w:r>
      <w:r w:rsidR="002E6341" w:rsidRPr="00155D62">
        <w:rPr>
          <w:rFonts w:eastAsia="Times New Roman"/>
          <w:szCs w:val="22"/>
          <w:lang w:eastAsia="en-US"/>
        </w:rPr>
        <w:t xml:space="preserve">para lograr que el máximo de usuarios puedan acceder de forma pública a esos contenidos y permitir su reutilización ulterior </w:t>
      </w:r>
      <w:r w:rsidR="0006284C" w:rsidRPr="00155D62">
        <w:rPr>
          <w:rFonts w:eastAsia="Times New Roman"/>
          <w:szCs w:val="22"/>
          <w:lang w:eastAsia="en-US"/>
        </w:rPr>
        <w:t>(inclu</w:t>
      </w:r>
      <w:r w:rsidR="002E6341" w:rsidRPr="00155D62">
        <w:rPr>
          <w:rFonts w:eastAsia="Times New Roman"/>
          <w:szCs w:val="22"/>
          <w:lang w:eastAsia="en-US"/>
        </w:rPr>
        <w:t xml:space="preserve">ida la </w:t>
      </w:r>
      <w:r w:rsidR="0006284C" w:rsidRPr="00155D62">
        <w:rPr>
          <w:rFonts w:eastAsia="Times New Roman"/>
          <w:szCs w:val="22"/>
          <w:lang w:eastAsia="en-US"/>
        </w:rPr>
        <w:t>transforma</w:t>
      </w:r>
      <w:r w:rsidR="002E6341" w:rsidRPr="00155D62">
        <w:rPr>
          <w:rFonts w:eastAsia="Times New Roman"/>
          <w:szCs w:val="22"/>
          <w:lang w:eastAsia="en-US"/>
        </w:rPr>
        <w:t xml:space="preserve">ción y la </w:t>
      </w:r>
      <w:r w:rsidR="0006284C" w:rsidRPr="00155D62">
        <w:rPr>
          <w:rFonts w:eastAsia="Times New Roman"/>
          <w:szCs w:val="22"/>
          <w:lang w:eastAsia="en-US"/>
        </w:rPr>
        <w:t>tra</w:t>
      </w:r>
      <w:r w:rsidR="002E6341" w:rsidRPr="00155D62">
        <w:rPr>
          <w:rFonts w:eastAsia="Times New Roman"/>
          <w:szCs w:val="22"/>
          <w:lang w:eastAsia="en-US"/>
        </w:rPr>
        <w:t>ducción</w:t>
      </w:r>
      <w:r w:rsidR="0006284C" w:rsidRPr="00155D62">
        <w:rPr>
          <w:rFonts w:eastAsia="Times New Roman"/>
          <w:szCs w:val="22"/>
          <w:lang w:eastAsia="en-US"/>
        </w:rPr>
        <w:t xml:space="preserve">), </w:t>
      </w:r>
      <w:r w:rsidR="002E6341" w:rsidRPr="00155D62">
        <w:rPr>
          <w:rFonts w:eastAsia="Times New Roman"/>
          <w:szCs w:val="22"/>
          <w:lang w:eastAsia="en-US"/>
        </w:rPr>
        <w:t xml:space="preserve">los materiales de recursos educativos abiertos están </w:t>
      </w:r>
      <w:r w:rsidR="0006284C" w:rsidRPr="00155D62">
        <w:rPr>
          <w:rFonts w:eastAsia="Times New Roman"/>
          <w:b/>
          <w:szCs w:val="22"/>
          <w:lang w:eastAsia="en-US"/>
        </w:rPr>
        <w:t>su</w:t>
      </w:r>
      <w:r w:rsidR="002E6341" w:rsidRPr="00155D62">
        <w:rPr>
          <w:rFonts w:eastAsia="Times New Roman"/>
          <w:b/>
          <w:szCs w:val="22"/>
          <w:lang w:eastAsia="en-US"/>
        </w:rPr>
        <w:t xml:space="preserve">jetos a licencias abiertas </w:t>
      </w:r>
      <w:r w:rsidR="0006284C" w:rsidRPr="00155D62">
        <w:rPr>
          <w:rFonts w:eastAsia="Times New Roman"/>
          <w:b/>
          <w:szCs w:val="22"/>
          <w:lang w:eastAsia="en-US"/>
        </w:rPr>
        <w:t>(</w:t>
      </w:r>
      <w:r w:rsidR="002E6341" w:rsidRPr="00155D62">
        <w:rPr>
          <w:rFonts w:eastAsia="Times New Roman"/>
          <w:b/>
          <w:szCs w:val="22"/>
          <w:lang w:eastAsia="en-US"/>
        </w:rPr>
        <w:t xml:space="preserve">por ejemplo, </w:t>
      </w:r>
      <w:proofErr w:type="spellStart"/>
      <w:r w:rsidR="0006284C" w:rsidRPr="00155D62">
        <w:rPr>
          <w:rFonts w:eastAsia="Times New Roman"/>
          <w:b/>
          <w:szCs w:val="22"/>
          <w:lang w:eastAsia="en-US"/>
        </w:rPr>
        <w:t>Creative</w:t>
      </w:r>
      <w:proofErr w:type="spellEnd"/>
      <w:r w:rsidR="0006284C" w:rsidRPr="00155D62">
        <w:rPr>
          <w:rFonts w:eastAsia="Times New Roman"/>
          <w:b/>
          <w:szCs w:val="22"/>
          <w:lang w:eastAsia="en-US"/>
        </w:rPr>
        <w:t xml:space="preserve"> </w:t>
      </w:r>
      <w:proofErr w:type="spellStart"/>
      <w:r w:rsidR="0006284C" w:rsidRPr="00155D62">
        <w:rPr>
          <w:rFonts w:eastAsia="Times New Roman"/>
          <w:b/>
          <w:szCs w:val="22"/>
          <w:lang w:eastAsia="en-US"/>
        </w:rPr>
        <w:t>Commons</w:t>
      </w:r>
      <w:proofErr w:type="spellEnd"/>
      <w:r w:rsidR="0006284C" w:rsidRPr="00155D62">
        <w:rPr>
          <w:rFonts w:eastAsia="Times New Roman"/>
          <w:b/>
          <w:szCs w:val="22"/>
          <w:lang w:eastAsia="en-US"/>
        </w:rPr>
        <w:t>).</w:t>
      </w:r>
      <w:r w:rsidR="0006284C" w:rsidRPr="00155D62">
        <w:rPr>
          <w:rFonts w:eastAsia="Times New Roman"/>
          <w:szCs w:val="22"/>
          <w:vertAlign w:val="superscript"/>
          <w:lang w:eastAsia="en-US"/>
        </w:rPr>
        <w:footnoteReference w:id="53"/>
      </w:r>
    </w:p>
    <w:p w:rsidR="0006284C" w:rsidRPr="00155D62" w:rsidRDefault="002E6341" w:rsidP="0006284C">
      <w:pPr>
        <w:spacing w:after="240" w:line="360" w:lineRule="auto"/>
        <w:jc w:val="both"/>
        <w:rPr>
          <w:rFonts w:eastAsia="Calibri"/>
          <w:szCs w:val="22"/>
          <w:lang w:eastAsia="en-US"/>
        </w:rPr>
      </w:pPr>
      <w:r w:rsidRPr="00155D62">
        <w:rPr>
          <w:rFonts w:eastAsia="Calibri"/>
          <w:szCs w:val="22"/>
          <w:lang w:eastAsia="en-US"/>
        </w:rPr>
        <w:t xml:space="preserve">Por un lado, </w:t>
      </w:r>
      <w:r w:rsidR="00A26D0A" w:rsidRPr="00155D62">
        <w:rPr>
          <w:rFonts w:eastAsia="Calibri"/>
          <w:szCs w:val="22"/>
          <w:lang w:eastAsia="en-US"/>
        </w:rPr>
        <w:t xml:space="preserve">la obligación de contar con licencias </w:t>
      </w:r>
      <w:proofErr w:type="spellStart"/>
      <w:r w:rsidR="00A26D0A" w:rsidRPr="00155D62">
        <w:rPr>
          <w:rFonts w:eastAsia="Times New Roman"/>
          <w:szCs w:val="22"/>
          <w:lang w:eastAsia="en-US"/>
        </w:rPr>
        <w:t>Creative</w:t>
      </w:r>
      <w:proofErr w:type="spellEnd"/>
      <w:r w:rsidR="00A26D0A" w:rsidRPr="00155D62">
        <w:rPr>
          <w:rFonts w:eastAsia="Times New Roman"/>
          <w:szCs w:val="22"/>
          <w:lang w:eastAsia="en-US"/>
        </w:rPr>
        <w:t xml:space="preserve"> </w:t>
      </w:r>
      <w:proofErr w:type="spellStart"/>
      <w:r w:rsidR="00A26D0A" w:rsidRPr="00155D62">
        <w:rPr>
          <w:rFonts w:eastAsia="Times New Roman"/>
          <w:szCs w:val="22"/>
          <w:lang w:eastAsia="en-US"/>
        </w:rPr>
        <w:t>Commons</w:t>
      </w:r>
      <w:proofErr w:type="spellEnd"/>
      <w:r w:rsidR="00A26D0A" w:rsidRPr="00155D62">
        <w:rPr>
          <w:rFonts w:eastAsia="Calibri"/>
          <w:szCs w:val="22"/>
          <w:lang w:eastAsia="en-US"/>
        </w:rPr>
        <w:t xml:space="preserve"> ayuda a superar la </w:t>
      </w:r>
      <w:r w:rsidR="0006284C" w:rsidRPr="00155D62">
        <w:rPr>
          <w:rFonts w:eastAsia="Calibri"/>
          <w:szCs w:val="22"/>
          <w:lang w:eastAsia="en-US"/>
        </w:rPr>
        <w:t>territoriali</w:t>
      </w:r>
      <w:r w:rsidR="00A26D0A" w:rsidRPr="00155D62">
        <w:rPr>
          <w:rFonts w:eastAsia="Calibri"/>
          <w:szCs w:val="22"/>
          <w:lang w:eastAsia="en-US"/>
        </w:rPr>
        <w:t>dad de las legislaciones de derecho de autor</w:t>
      </w:r>
      <w:r w:rsidR="0006284C" w:rsidRPr="00155D62">
        <w:rPr>
          <w:rFonts w:eastAsia="Calibri"/>
          <w:szCs w:val="22"/>
          <w:lang w:eastAsia="en-US"/>
        </w:rPr>
        <w:t>: ap</w:t>
      </w:r>
      <w:r w:rsidR="00A26D0A" w:rsidRPr="00155D62">
        <w:rPr>
          <w:rFonts w:eastAsia="Calibri"/>
          <w:szCs w:val="22"/>
          <w:lang w:eastAsia="en-US"/>
        </w:rPr>
        <w:t>licación mundial, sin restricciones temporales y con una mayor cantidad de materiales de origen que pueden reutilizarse como recursos educativos abiertos sin restricc</w:t>
      </w:r>
      <w:r w:rsidR="0006284C" w:rsidRPr="00155D62">
        <w:rPr>
          <w:rFonts w:eastAsia="Calibri"/>
          <w:szCs w:val="22"/>
          <w:lang w:eastAsia="en-US"/>
        </w:rPr>
        <w:t>ion</w:t>
      </w:r>
      <w:r w:rsidR="00A26D0A" w:rsidRPr="00155D62">
        <w:rPr>
          <w:rFonts w:eastAsia="Calibri"/>
          <w:szCs w:val="22"/>
          <w:lang w:eastAsia="en-US"/>
        </w:rPr>
        <w:t>e</w:t>
      </w:r>
      <w:r w:rsidR="0006284C" w:rsidRPr="00155D62">
        <w:rPr>
          <w:rFonts w:eastAsia="Calibri"/>
          <w:szCs w:val="22"/>
          <w:lang w:eastAsia="en-US"/>
        </w:rPr>
        <w:t xml:space="preserve">s. </w:t>
      </w:r>
      <w:r w:rsidR="00A26D0A" w:rsidRPr="00155D62">
        <w:rPr>
          <w:rFonts w:eastAsia="Calibri"/>
          <w:szCs w:val="22"/>
          <w:lang w:eastAsia="en-US"/>
        </w:rPr>
        <w:t xml:space="preserve">Por otro, las licencias </w:t>
      </w:r>
      <w:proofErr w:type="spellStart"/>
      <w:r w:rsidR="00A26D0A" w:rsidRPr="00155D62">
        <w:rPr>
          <w:rFonts w:eastAsia="Times New Roman"/>
          <w:szCs w:val="22"/>
          <w:lang w:eastAsia="en-US"/>
        </w:rPr>
        <w:t>Creative</w:t>
      </w:r>
      <w:proofErr w:type="spellEnd"/>
      <w:r w:rsidR="00A26D0A" w:rsidRPr="00155D62">
        <w:rPr>
          <w:rFonts w:eastAsia="Times New Roman"/>
          <w:szCs w:val="22"/>
          <w:lang w:eastAsia="en-US"/>
        </w:rPr>
        <w:t xml:space="preserve"> </w:t>
      </w:r>
      <w:proofErr w:type="spellStart"/>
      <w:r w:rsidR="00A26D0A" w:rsidRPr="00155D62">
        <w:rPr>
          <w:rFonts w:eastAsia="Times New Roman"/>
          <w:szCs w:val="22"/>
          <w:lang w:eastAsia="en-US"/>
        </w:rPr>
        <w:t>Commons</w:t>
      </w:r>
      <w:proofErr w:type="spellEnd"/>
      <w:r w:rsidR="00A26D0A" w:rsidRPr="00155D62">
        <w:rPr>
          <w:rFonts w:eastAsia="Calibri"/>
          <w:szCs w:val="22"/>
          <w:lang w:eastAsia="en-US"/>
        </w:rPr>
        <w:t xml:space="preserve"> imponen más presión al proceso </w:t>
      </w:r>
      <w:r w:rsidR="00DE2B14" w:rsidRPr="00155D62">
        <w:rPr>
          <w:rFonts w:eastAsia="Calibri"/>
          <w:szCs w:val="22"/>
          <w:lang w:eastAsia="en-US"/>
        </w:rPr>
        <w:t>d</w:t>
      </w:r>
      <w:r w:rsidR="00A26D0A" w:rsidRPr="00155D62">
        <w:rPr>
          <w:rFonts w:eastAsia="Calibri"/>
          <w:szCs w:val="22"/>
          <w:lang w:eastAsia="en-US"/>
        </w:rPr>
        <w:t>e gestión del derecho de autor</w:t>
      </w:r>
      <w:r w:rsidR="0006284C" w:rsidRPr="00155D62">
        <w:rPr>
          <w:rFonts w:eastAsia="Calibri"/>
          <w:szCs w:val="22"/>
          <w:vertAlign w:val="superscript"/>
          <w:lang w:eastAsia="en-US"/>
        </w:rPr>
        <w:footnoteReference w:id="54"/>
      </w:r>
      <w:r w:rsidR="0006284C" w:rsidRPr="00155D62">
        <w:rPr>
          <w:rFonts w:eastAsia="Calibri"/>
          <w:szCs w:val="22"/>
          <w:lang w:eastAsia="en-US"/>
        </w:rPr>
        <w:t xml:space="preserve"> </w:t>
      </w:r>
      <w:r w:rsidR="00DE2B14" w:rsidRPr="00155D62">
        <w:rPr>
          <w:rFonts w:eastAsia="Calibri"/>
          <w:szCs w:val="22"/>
          <w:lang w:eastAsia="en-US"/>
        </w:rPr>
        <w:t>al obligar a los académicos a obtener licencias innecesarias</w:t>
      </w:r>
      <w:r w:rsidR="0092687E" w:rsidRPr="00155D62">
        <w:rPr>
          <w:rFonts w:eastAsia="Calibri"/>
          <w:szCs w:val="22"/>
          <w:lang w:eastAsia="en-US"/>
        </w:rPr>
        <w:t xml:space="preserve"> o </w:t>
      </w:r>
      <w:r w:rsidR="00DE2B14" w:rsidRPr="00155D62">
        <w:rPr>
          <w:rFonts w:eastAsia="Calibri"/>
          <w:szCs w:val="22"/>
          <w:lang w:eastAsia="en-US"/>
        </w:rPr>
        <w:t xml:space="preserve">a utilizar contenidos </w:t>
      </w:r>
      <w:r w:rsidR="0006284C" w:rsidRPr="00155D62">
        <w:rPr>
          <w:rFonts w:eastAsia="Calibri"/>
          <w:szCs w:val="22"/>
          <w:lang w:eastAsia="en-US"/>
        </w:rPr>
        <w:t>alternativ</w:t>
      </w:r>
      <w:r w:rsidR="00DE2B14" w:rsidRPr="00155D62">
        <w:rPr>
          <w:rFonts w:eastAsia="Calibri"/>
          <w:szCs w:val="22"/>
          <w:lang w:eastAsia="en-US"/>
        </w:rPr>
        <w:t>os para evitar toda responsabilidad por infracción del derecho de autor.</w:t>
      </w:r>
    </w:p>
    <w:p w:rsidR="0006284C" w:rsidRPr="00155D62" w:rsidRDefault="00DE2B14" w:rsidP="0006284C">
      <w:pPr>
        <w:autoSpaceDE w:val="0"/>
        <w:autoSpaceDN w:val="0"/>
        <w:adjustRightInd w:val="0"/>
        <w:spacing w:after="240" w:line="360" w:lineRule="auto"/>
        <w:jc w:val="both"/>
        <w:rPr>
          <w:rFonts w:eastAsia="Times New Roman"/>
          <w:szCs w:val="22"/>
          <w:lang w:eastAsia="en-US"/>
        </w:rPr>
      </w:pPr>
      <w:r w:rsidRPr="00155D62">
        <w:rPr>
          <w:rFonts w:eastAsia="Times New Roman"/>
          <w:szCs w:val="22"/>
          <w:lang w:eastAsia="en-US"/>
        </w:rPr>
        <w:t xml:space="preserve">En cambio, las </w:t>
      </w:r>
      <w:r w:rsidR="00C35395" w:rsidRPr="00155D62">
        <w:rPr>
          <w:rFonts w:eastAsia="Times New Roman"/>
          <w:szCs w:val="22"/>
          <w:lang w:eastAsia="en-US"/>
        </w:rPr>
        <w:t>licencias abiertas permiten salv</w:t>
      </w:r>
      <w:r w:rsidRPr="00155D62">
        <w:rPr>
          <w:rFonts w:eastAsia="Times New Roman"/>
          <w:szCs w:val="22"/>
          <w:lang w:eastAsia="en-US"/>
        </w:rPr>
        <w:t xml:space="preserve">ar ambos obstáculos mediante condiciones </w:t>
      </w:r>
      <w:r w:rsidR="0006284C" w:rsidRPr="00155D62">
        <w:rPr>
          <w:rFonts w:eastAsia="Times New Roman"/>
          <w:szCs w:val="22"/>
          <w:lang w:eastAsia="en-US"/>
        </w:rPr>
        <w:t>contractual</w:t>
      </w:r>
      <w:r w:rsidRPr="00155D62">
        <w:rPr>
          <w:rFonts w:eastAsia="Times New Roman"/>
          <w:szCs w:val="22"/>
          <w:lang w:eastAsia="en-US"/>
        </w:rPr>
        <w:t>es</w:t>
      </w:r>
      <w:r w:rsidR="0006284C" w:rsidRPr="00155D62">
        <w:rPr>
          <w:rFonts w:eastAsia="Times New Roman"/>
          <w:szCs w:val="22"/>
          <w:lang w:eastAsia="en-US"/>
        </w:rPr>
        <w:t xml:space="preserve"> </w:t>
      </w:r>
      <w:r w:rsidRPr="00155D62">
        <w:rPr>
          <w:rFonts w:eastAsia="Times New Roman"/>
          <w:szCs w:val="22"/>
          <w:lang w:eastAsia="en-US"/>
        </w:rPr>
        <w:t>y, por tanto, se han convertido en un instrumento primordial para la elaboración de recursos educativos abiertos</w:t>
      </w:r>
      <w:r w:rsidR="0006284C" w:rsidRPr="00155D62">
        <w:rPr>
          <w:rFonts w:eastAsia="Times New Roman"/>
          <w:szCs w:val="22"/>
          <w:lang w:eastAsia="en-US"/>
        </w:rPr>
        <w:t xml:space="preserve"> </w:t>
      </w:r>
      <w:r w:rsidRPr="00155D62">
        <w:rPr>
          <w:rFonts w:eastAsia="Times New Roman"/>
          <w:szCs w:val="22"/>
          <w:lang w:eastAsia="en-US"/>
        </w:rPr>
        <w:t>y MOOC</w:t>
      </w:r>
      <w:r w:rsidR="0006284C" w:rsidRPr="00155D62">
        <w:rPr>
          <w:rFonts w:eastAsia="Times New Roman"/>
          <w:szCs w:val="22"/>
          <w:lang w:eastAsia="en-US"/>
        </w:rPr>
        <w:t xml:space="preserve"> </w:t>
      </w:r>
      <w:r w:rsidRPr="00155D62">
        <w:rPr>
          <w:rFonts w:eastAsia="Times New Roman"/>
          <w:szCs w:val="22"/>
          <w:lang w:eastAsia="en-US"/>
        </w:rPr>
        <w:t>en línea y en todo el mundo, superando cualquier frontera</w:t>
      </w:r>
      <w:r w:rsidR="0006284C" w:rsidRPr="00155D62">
        <w:rPr>
          <w:rFonts w:eastAsia="Times New Roman"/>
          <w:szCs w:val="22"/>
          <w:lang w:eastAsia="en-US"/>
        </w:rPr>
        <w:t xml:space="preserve">. </w:t>
      </w:r>
      <w:r w:rsidRPr="00155D62">
        <w:rPr>
          <w:rFonts w:eastAsia="Times New Roman"/>
          <w:szCs w:val="22"/>
          <w:lang w:eastAsia="en-US"/>
        </w:rPr>
        <w:t xml:space="preserve">Sin embargo, la negociación de licencias abiertas sigue siendo una solución </w:t>
      </w:r>
      <w:r w:rsidR="0006284C" w:rsidRPr="00155D62">
        <w:rPr>
          <w:rFonts w:eastAsia="Times New Roman"/>
          <w:szCs w:val="22"/>
          <w:lang w:eastAsia="en-US"/>
        </w:rPr>
        <w:t>contractual</w:t>
      </w:r>
      <w:r w:rsidRPr="00155D62">
        <w:rPr>
          <w:rFonts w:eastAsia="Times New Roman"/>
          <w:szCs w:val="22"/>
          <w:lang w:eastAsia="en-US"/>
        </w:rPr>
        <w:t xml:space="preserve">, una </w:t>
      </w:r>
      <w:r w:rsidRPr="00155D62">
        <w:rPr>
          <w:rFonts w:eastAsia="Times New Roman"/>
          <w:szCs w:val="22"/>
          <w:lang w:eastAsia="en-US"/>
        </w:rPr>
        <w:lastRenderedPageBreak/>
        <w:t>solución basada en las solicitudes privadas</w:t>
      </w:r>
      <w:r w:rsidR="0006284C" w:rsidRPr="00155D62">
        <w:rPr>
          <w:rFonts w:eastAsia="Times New Roman"/>
          <w:szCs w:val="22"/>
          <w:lang w:eastAsia="en-US"/>
        </w:rPr>
        <w:t xml:space="preserve">, </w:t>
      </w:r>
      <w:r w:rsidRPr="00155D62">
        <w:rPr>
          <w:rFonts w:eastAsia="Times New Roman"/>
          <w:szCs w:val="22"/>
          <w:lang w:eastAsia="en-US"/>
        </w:rPr>
        <w:t>con las dificultades que conlleva</w:t>
      </w:r>
      <w:r w:rsidR="0006284C" w:rsidRPr="00155D62">
        <w:rPr>
          <w:rFonts w:eastAsia="Times New Roman"/>
          <w:szCs w:val="22"/>
          <w:lang w:eastAsia="en-US"/>
        </w:rPr>
        <w:t xml:space="preserve">: </w:t>
      </w:r>
      <w:r w:rsidRPr="00155D62">
        <w:rPr>
          <w:rFonts w:eastAsia="Times New Roman"/>
          <w:szCs w:val="22"/>
          <w:lang w:eastAsia="en-US"/>
        </w:rPr>
        <w:t xml:space="preserve">discrepancias en cuanto a la interpretación jurídica de las condiciones </w:t>
      </w:r>
      <w:r w:rsidR="0006284C" w:rsidRPr="00155D62">
        <w:rPr>
          <w:rFonts w:eastAsia="Times New Roman"/>
          <w:szCs w:val="22"/>
          <w:lang w:eastAsia="en-US"/>
        </w:rPr>
        <w:t>contractual</w:t>
      </w:r>
      <w:r w:rsidR="0092687E" w:rsidRPr="00155D62">
        <w:rPr>
          <w:rFonts w:eastAsia="Times New Roman"/>
          <w:szCs w:val="22"/>
          <w:lang w:eastAsia="en-US"/>
        </w:rPr>
        <w:t>es y</w:t>
      </w:r>
      <w:r w:rsidRPr="00155D62">
        <w:rPr>
          <w:rFonts w:eastAsia="Times New Roman"/>
          <w:szCs w:val="22"/>
          <w:lang w:eastAsia="en-US"/>
        </w:rPr>
        <w:t xml:space="preserve"> </w:t>
      </w:r>
      <w:r w:rsidR="009D0572" w:rsidRPr="00155D62">
        <w:rPr>
          <w:rFonts w:eastAsia="Times New Roman"/>
          <w:szCs w:val="22"/>
          <w:lang w:eastAsia="en-US"/>
        </w:rPr>
        <w:t>problemas de aplicación.</w:t>
      </w:r>
    </w:p>
    <w:p w:rsidR="0006284C" w:rsidRPr="00155D62" w:rsidRDefault="0006284C" w:rsidP="0006284C">
      <w:pPr>
        <w:keepNext/>
        <w:keepLines/>
        <w:spacing w:before="240" w:after="240" w:line="360" w:lineRule="auto"/>
        <w:outlineLvl w:val="0"/>
        <w:rPr>
          <w:rFonts w:eastAsia="Times New Roman"/>
          <w:szCs w:val="22"/>
          <w:lang w:eastAsia="en-US"/>
        </w:rPr>
      </w:pPr>
    </w:p>
    <w:p w:rsidR="0006284C" w:rsidRPr="00155D62" w:rsidRDefault="0006284C" w:rsidP="0006284C">
      <w:pPr>
        <w:keepNext/>
        <w:keepLines/>
        <w:spacing w:before="240" w:after="240" w:line="360" w:lineRule="auto"/>
        <w:outlineLvl w:val="0"/>
        <w:rPr>
          <w:rFonts w:eastAsia="Times New Roman"/>
          <w:b/>
          <w:szCs w:val="22"/>
          <w:lang w:eastAsia="es-MX"/>
        </w:rPr>
      </w:pPr>
      <w:bookmarkStart w:id="43" w:name="_Toc10068218"/>
      <w:r w:rsidRPr="00155D62">
        <w:rPr>
          <w:rFonts w:eastAsia="Times New Roman"/>
          <w:b/>
          <w:szCs w:val="22"/>
          <w:lang w:eastAsia="en-US"/>
        </w:rPr>
        <w:t>5.</w:t>
      </w:r>
      <w:r w:rsidRPr="00155D62">
        <w:rPr>
          <w:rFonts w:eastAsia="Times New Roman"/>
          <w:b/>
          <w:szCs w:val="22"/>
          <w:lang w:eastAsia="en-US"/>
        </w:rPr>
        <w:tab/>
      </w:r>
      <w:r w:rsidR="009D0572" w:rsidRPr="00155D62">
        <w:rPr>
          <w:rFonts w:eastAsia="Times New Roman"/>
          <w:b/>
          <w:szCs w:val="22"/>
          <w:lang w:eastAsia="en-US"/>
        </w:rPr>
        <w:t>RETOS E</w:t>
      </w:r>
      <w:r w:rsidRPr="00155D62">
        <w:rPr>
          <w:rFonts w:eastAsia="Times New Roman"/>
          <w:b/>
          <w:szCs w:val="22"/>
          <w:lang w:eastAsia="es-MX"/>
        </w:rPr>
        <w:t>SPEC</w:t>
      </w:r>
      <w:r w:rsidR="009D0572" w:rsidRPr="00155D62">
        <w:rPr>
          <w:rFonts w:eastAsia="Times New Roman"/>
          <w:b/>
          <w:szCs w:val="22"/>
          <w:lang w:eastAsia="es-MX"/>
        </w:rPr>
        <w:t xml:space="preserve">ÍFICOS </w:t>
      </w:r>
      <w:r w:rsidR="0092687E" w:rsidRPr="00155D62">
        <w:rPr>
          <w:rFonts w:eastAsia="Times New Roman"/>
          <w:b/>
          <w:szCs w:val="22"/>
          <w:lang w:eastAsia="es-MX"/>
        </w:rPr>
        <w:t xml:space="preserve">DE LAS ACTIVIDADES EN LÍNEA </w:t>
      </w:r>
      <w:r w:rsidR="009D0572" w:rsidRPr="00155D62">
        <w:rPr>
          <w:rFonts w:eastAsia="Times New Roman"/>
          <w:b/>
          <w:szCs w:val="22"/>
          <w:lang w:eastAsia="es-MX"/>
        </w:rPr>
        <w:t xml:space="preserve">ASOCIADOS A LA </w:t>
      </w:r>
      <w:r w:rsidRPr="00155D62">
        <w:rPr>
          <w:rFonts w:eastAsia="Times New Roman"/>
          <w:b/>
          <w:szCs w:val="22"/>
          <w:lang w:eastAsia="es-MX"/>
        </w:rPr>
        <w:t>TERRITORIALI</w:t>
      </w:r>
      <w:r w:rsidR="009D0572" w:rsidRPr="00155D62">
        <w:rPr>
          <w:rFonts w:eastAsia="Times New Roman"/>
          <w:b/>
          <w:szCs w:val="22"/>
          <w:lang w:eastAsia="es-MX"/>
        </w:rPr>
        <w:t>DAD</w:t>
      </w:r>
      <w:bookmarkEnd w:id="43"/>
    </w:p>
    <w:p w:rsidR="0006284C" w:rsidRPr="00155D62" w:rsidRDefault="00C35395" w:rsidP="005E276B">
      <w:pPr>
        <w:spacing w:after="240" w:line="360" w:lineRule="auto"/>
        <w:jc w:val="both"/>
        <w:rPr>
          <w:rFonts w:eastAsia="Calibri"/>
          <w:szCs w:val="22"/>
          <w:lang w:eastAsia="es-ES"/>
        </w:rPr>
      </w:pPr>
      <w:bookmarkStart w:id="44" w:name="_Hlk4926323"/>
      <w:r w:rsidRPr="00155D62">
        <w:rPr>
          <w:rFonts w:eastAsia="Calibri"/>
          <w:szCs w:val="22"/>
          <w:lang w:eastAsia="es-ES"/>
        </w:rPr>
        <w:t>Uno de los problemas que suele</w:t>
      </w:r>
      <w:r w:rsidR="004E6949" w:rsidRPr="00155D62">
        <w:rPr>
          <w:rFonts w:eastAsia="Calibri"/>
          <w:szCs w:val="22"/>
          <w:lang w:eastAsia="es-ES"/>
        </w:rPr>
        <w:t xml:space="preserve"> afectar a las excepciones y limitaciones y a la negociación de licencias para actividades académicas </w:t>
      </w:r>
      <w:r w:rsidR="005E276B" w:rsidRPr="00155D62">
        <w:rPr>
          <w:rFonts w:eastAsia="Calibri"/>
          <w:szCs w:val="22"/>
          <w:lang w:eastAsia="es-ES"/>
        </w:rPr>
        <w:t xml:space="preserve">a través de Internet </w:t>
      </w:r>
      <w:r w:rsidR="004E6949" w:rsidRPr="00155D62">
        <w:rPr>
          <w:rFonts w:eastAsia="Calibri"/>
          <w:szCs w:val="22"/>
          <w:lang w:eastAsia="es-ES"/>
        </w:rPr>
        <w:t xml:space="preserve">es la </w:t>
      </w:r>
      <w:r w:rsidR="0006284C" w:rsidRPr="00155D62">
        <w:rPr>
          <w:rFonts w:eastAsia="Calibri"/>
          <w:b/>
          <w:szCs w:val="22"/>
          <w:lang w:eastAsia="es-ES"/>
        </w:rPr>
        <w:t>territoriali</w:t>
      </w:r>
      <w:r w:rsidR="004E6949" w:rsidRPr="00155D62">
        <w:rPr>
          <w:rFonts w:eastAsia="Calibri"/>
          <w:b/>
          <w:szCs w:val="22"/>
          <w:lang w:eastAsia="es-ES"/>
        </w:rPr>
        <w:t>dad de las legislaciones d</w:t>
      </w:r>
      <w:r w:rsidR="005E276B" w:rsidRPr="00155D62">
        <w:rPr>
          <w:rFonts w:eastAsia="Calibri"/>
          <w:b/>
          <w:szCs w:val="22"/>
          <w:lang w:eastAsia="es-ES"/>
        </w:rPr>
        <w:t>e</w:t>
      </w:r>
      <w:r w:rsidR="004E6949" w:rsidRPr="00155D62">
        <w:rPr>
          <w:rFonts w:eastAsia="Calibri"/>
          <w:b/>
          <w:szCs w:val="22"/>
          <w:lang w:eastAsia="es-ES"/>
        </w:rPr>
        <w:t xml:space="preserve"> derecho de autor</w:t>
      </w:r>
      <w:r w:rsidR="004E6949" w:rsidRPr="00155D62">
        <w:rPr>
          <w:rFonts w:eastAsia="Calibri"/>
          <w:szCs w:val="22"/>
          <w:lang w:eastAsia="es-ES"/>
        </w:rPr>
        <w:t>.</w:t>
      </w:r>
    </w:p>
    <w:bookmarkEnd w:id="44"/>
    <w:p w:rsidR="0006284C" w:rsidRPr="00155D62" w:rsidRDefault="004E6949" w:rsidP="00B30C08">
      <w:pPr>
        <w:spacing w:after="240" w:line="360" w:lineRule="auto"/>
        <w:jc w:val="both"/>
        <w:rPr>
          <w:rFonts w:eastAsia="Calibri"/>
          <w:szCs w:val="22"/>
          <w:lang w:eastAsia="en-US"/>
        </w:rPr>
      </w:pPr>
      <w:r w:rsidRPr="00155D62">
        <w:rPr>
          <w:rFonts w:eastAsia="Calibri"/>
          <w:szCs w:val="22"/>
          <w:lang w:eastAsia="es-ES"/>
        </w:rPr>
        <w:t>En los contextos de docencia en línea</w:t>
      </w:r>
      <w:r w:rsidR="0006284C" w:rsidRPr="00155D62">
        <w:rPr>
          <w:rFonts w:eastAsia="Calibri"/>
          <w:szCs w:val="22"/>
          <w:lang w:eastAsia="es-ES"/>
        </w:rPr>
        <w:t xml:space="preserve">, </w:t>
      </w:r>
      <w:r w:rsidRPr="00155D62">
        <w:rPr>
          <w:rFonts w:eastAsia="Calibri"/>
          <w:szCs w:val="22"/>
          <w:lang w:eastAsia="es-ES"/>
        </w:rPr>
        <w:t>los e</w:t>
      </w:r>
      <w:r w:rsidR="0006284C" w:rsidRPr="00155D62">
        <w:rPr>
          <w:rFonts w:eastAsia="Calibri"/>
          <w:szCs w:val="22"/>
          <w:lang w:eastAsia="es-ES"/>
        </w:rPr>
        <w:t>stud</w:t>
      </w:r>
      <w:r w:rsidRPr="00155D62">
        <w:rPr>
          <w:rFonts w:eastAsia="Calibri"/>
          <w:szCs w:val="22"/>
          <w:lang w:eastAsia="es-ES"/>
        </w:rPr>
        <w:t xml:space="preserve">iantes a menudo se encuentran en un país </w:t>
      </w:r>
      <w:r w:rsidR="0006284C" w:rsidRPr="00155D62">
        <w:rPr>
          <w:rFonts w:eastAsia="Calibri"/>
          <w:szCs w:val="22"/>
          <w:lang w:eastAsia="es-ES"/>
        </w:rPr>
        <w:t>o</w:t>
      </w:r>
      <w:r w:rsidRPr="00155D62">
        <w:rPr>
          <w:rFonts w:eastAsia="Calibri"/>
          <w:szCs w:val="22"/>
          <w:lang w:eastAsia="es-ES"/>
        </w:rPr>
        <w:t xml:space="preserve"> </w:t>
      </w:r>
      <w:r w:rsidR="005E276B" w:rsidRPr="00155D62">
        <w:rPr>
          <w:rFonts w:eastAsia="Calibri"/>
          <w:szCs w:val="22"/>
          <w:lang w:eastAsia="es-ES"/>
        </w:rPr>
        <w:t xml:space="preserve">en varios </w:t>
      </w:r>
      <w:r w:rsidRPr="00155D62">
        <w:rPr>
          <w:rFonts w:eastAsia="Calibri"/>
          <w:szCs w:val="22"/>
          <w:lang w:eastAsia="es-ES"/>
        </w:rPr>
        <w:t>países distint</w:t>
      </w:r>
      <w:r w:rsidR="0006284C" w:rsidRPr="00155D62">
        <w:rPr>
          <w:rFonts w:eastAsia="Calibri"/>
          <w:szCs w:val="22"/>
          <w:lang w:eastAsia="es-ES"/>
        </w:rPr>
        <w:t>o</w:t>
      </w:r>
      <w:r w:rsidRPr="00155D62">
        <w:rPr>
          <w:rFonts w:eastAsia="Calibri"/>
          <w:szCs w:val="22"/>
          <w:lang w:eastAsia="es-ES"/>
        </w:rPr>
        <w:t>s al país en el que está radicada la institución educativa</w:t>
      </w:r>
      <w:r w:rsidR="0006284C" w:rsidRPr="00155D62">
        <w:rPr>
          <w:rFonts w:eastAsia="Calibri"/>
          <w:szCs w:val="22"/>
          <w:lang w:eastAsia="es-ES"/>
        </w:rPr>
        <w:t xml:space="preserve">. </w:t>
      </w:r>
      <w:r w:rsidRPr="00155D62">
        <w:rPr>
          <w:rFonts w:eastAsia="Calibri"/>
          <w:szCs w:val="22"/>
          <w:lang w:eastAsia="es-ES"/>
        </w:rPr>
        <w:t>Un e</w:t>
      </w:r>
      <w:r w:rsidR="0006284C" w:rsidRPr="00155D62">
        <w:rPr>
          <w:rFonts w:eastAsia="Calibri"/>
          <w:szCs w:val="22"/>
          <w:lang w:eastAsia="en-US"/>
        </w:rPr>
        <w:t>stud</w:t>
      </w:r>
      <w:r w:rsidRPr="00155D62">
        <w:rPr>
          <w:rFonts w:eastAsia="Calibri"/>
          <w:szCs w:val="22"/>
          <w:lang w:eastAsia="en-US"/>
        </w:rPr>
        <w:t xml:space="preserve">iante de un determinado país matriculado en una universidad puede tener acceso al contenido de un curso a través de la </w:t>
      </w:r>
      <w:r w:rsidR="0006284C" w:rsidRPr="00155D62">
        <w:rPr>
          <w:rFonts w:eastAsia="Calibri"/>
          <w:szCs w:val="22"/>
          <w:lang w:eastAsia="en-US"/>
        </w:rPr>
        <w:t xml:space="preserve">intranet </w:t>
      </w:r>
      <w:r w:rsidRPr="00155D62">
        <w:rPr>
          <w:rFonts w:eastAsia="Calibri"/>
          <w:szCs w:val="22"/>
          <w:lang w:eastAsia="en-US"/>
        </w:rPr>
        <w:t>de la universidad</w:t>
      </w:r>
      <w:r w:rsidR="0006284C" w:rsidRPr="00155D62">
        <w:rPr>
          <w:rFonts w:eastAsia="Calibri"/>
          <w:szCs w:val="22"/>
          <w:lang w:eastAsia="en-US"/>
        </w:rPr>
        <w:t xml:space="preserve">, </w:t>
      </w:r>
      <w:r w:rsidRPr="00155D62">
        <w:rPr>
          <w:rFonts w:eastAsia="Calibri"/>
          <w:szCs w:val="22"/>
          <w:lang w:eastAsia="en-US"/>
        </w:rPr>
        <w:t xml:space="preserve">con independencia del país en el que se encuentre la </w:t>
      </w:r>
      <w:r w:rsidR="0006284C" w:rsidRPr="00155D62">
        <w:rPr>
          <w:rFonts w:eastAsia="Calibri"/>
          <w:szCs w:val="22"/>
          <w:lang w:eastAsia="en-US"/>
        </w:rPr>
        <w:t>in</w:t>
      </w:r>
      <w:r w:rsidRPr="00155D62">
        <w:rPr>
          <w:rFonts w:eastAsia="Calibri"/>
          <w:szCs w:val="22"/>
          <w:lang w:eastAsia="en-US"/>
        </w:rPr>
        <w:t>stitución</w:t>
      </w:r>
      <w:r w:rsidR="0006284C" w:rsidRPr="00155D62">
        <w:rPr>
          <w:rFonts w:eastAsia="Calibri"/>
          <w:szCs w:val="22"/>
          <w:lang w:eastAsia="en-US"/>
        </w:rPr>
        <w:t xml:space="preserve">. </w:t>
      </w:r>
      <w:r w:rsidRPr="00155D62">
        <w:rPr>
          <w:rFonts w:eastAsia="Calibri"/>
          <w:szCs w:val="22"/>
          <w:lang w:eastAsia="en-US"/>
        </w:rPr>
        <w:t xml:space="preserve">Asimismo, un docente o investigador puede acceder a contenido para su actividad docente o investigadora </w:t>
      </w:r>
      <w:r w:rsidR="00C35395" w:rsidRPr="00155D62">
        <w:rPr>
          <w:rFonts w:eastAsia="Calibri"/>
          <w:szCs w:val="22"/>
          <w:lang w:eastAsia="en-US"/>
        </w:rPr>
        <w:t>desde allí donde</w:t>
      </w:r>
      <w:r w:rsidRPr="00155D62">
        <w:rPr>
          <w:rFonts w:eastAsia="Calibri"/>
          <w:szCs w:val="22"/>
          <w:lang w:eastAsia="en-US"/>
        </w:rPr>
        <w:t xml:space="preserve"> se encuentre</w:t>
      </w:r>
      <w:r w:rsidR="0006284C" w:rsidRPr="00155D62">
        <w:rPr>
          <w:rFonts w:eastAsia="Calibri"/>
          <w:szCs w:val="22"/>
          <w:lang w:eastAsia="en-US"/>
        </w:rPr>
        <w:t>.</w:t>
      </w:r>
    </w:p>
    <w:p w:rsidR="0006284C" w:rsidRPr="00155D62" w:rsidRDefault="004E6949" w:rsidP="005E276B">
      <w:pPr>
        <w:spacing w:after="240" w:line="360" w:lineRule="auto"/>
        <w:jc w:val="both"/>
        <w:rPr>
          <w:rFonts w:eastAsia="Calibri"/>
          <w:szCs w:val="22"/>
          <w:lang w:eastAsia="es-ES"/>
        </w:rPr>
      </w:pPr>
      <w:r w:rsidRPr="00155D62">
        <w:rPr>
          <w:rFonts w:eastAsia="Calibri"/>
          <w:szCs w:val="22"/>
          <w:lang w:eastAsia="es-ES"/>
        </w:rPr>
        <w:t>De hecho</w:t>
      </w:r>
      <w:r w:rsidR="0006284C" w:rsidRPr="00155D62">
        <w:rPr>
          <w:rFonts w:eastAsia="Calibri"/>
          <w:szCs w:val="22"/>
          <w:lang w:eastAsia="es-ES"/>
        </w:rPr>
        <w:t xml:space="preserve">, </w:t>
      </w:r>
      <w:r w:rsidR="00170DD9" w:rsidRPr="00155D62">
        <w:rPr>
          <w:rFonts w:eastAsia="Calibri"/>
          <w:szCs w:val="22"/>
          <w:lang w:eastAsia="es-ES"/>
        </w:rPr>
        <w:t xml:space="preserve">cabe la posibilidad de que las instituciones educativas </w:t>
      </w:r>
      <w:r w:rsidR="0006284C" w:rsidRPr="00155D62">
        <w:rPr>
          <w:rFonts w:eastAsia="Calibri"/>
          <w:b/>
          <w:szCs w:val="22"/>
          <w:lang w:eastAsia="es-ES"/>
        </w:rPr>
        <w:t>no</w:t>
      </w:r>
      <w:r w:rsidR="00170DD9" w:rsidRPr="00155D62">
        <w:rPr>
          <w:rFonts w:eastAsia="Calibri"/>
          <w:b/>
          <w:szCs w:val="22"/>
          <w:lang w:eastAsia="es-ES"/>
        </w:rPr>
        <w:t xml:space="preserve"> es</w:t>
      </w:r>
      <w:r w:rsidR="0006284C" w:rsidRPr="00155D62">
        <w:rPr>
          <w:rFonts w:eastAsia="Calibri"/>
          <w:b/>
          <w:szCs w:val="22"/>
          <w:lang w:eastAsia="es-ES"/>
        </w:rPr>
        <w:t>t</w:t>
      </w:r>
      <w:r w:rsidR="00170DD9" w:rsidRPr="00155D62">
        <w:rPr>
          <w:rFonts w:eastAsia="Calibri"/>
          <w:b/>
          <w:szCs w:val="22"/>
          <w:lang w:eastAsia="es-ES"/>
        </w:rPr>
        <w:t xml:space="preserve">én en condiciones de ejercer control alguno en cuanto al alcance </w:t>
      </w:r>
      <w:r w:rsidR="0006284C" w:rsidRPr="00155D62">
        <w:rPr>
          <w:rFonts w:eastAsia="Calibri"/>
          <w:b/>
          <w:szCs w:val="22"/>
          <w:lang w:eastAsia="es-ES"/>
        </w:rPr>
        <w:t xml:space="preserve">territorial </w:t>
      </w:r>
      <w:r w:rsidR="00170DD9" w:rsidRPr="00155D62">
        <w:rPr>
          <w:rFonts w:eastAsia="Calibri"/>
          <w:b/>
          <w:szCs w:val="22"/>
          <w:lang w:eastAsia="es-ES"/>
        </w:rPr>
        <w:t>de sus actividades</w:t>
      </w:r>
      <w:r w:rsidR="005E276B" w:rsidRPr="00155D62">
        <w:rPr>
          <w:rFonts w:eastAsia="Calibri"/>
          <w:szCs w:val="22"/>
          <w:lang w:eastAsia="es-ES"/>
        </w:rPr>
        <w:t>.</w:t>
      </w:r>
      <w:r w:rsidR="0006284C" w:rsidRPr="00155D62">
        <w:rPr>
          <w:rFonts w:eastAsia="Calibri"/>
          <w:szCs w:val="22"/>
          <w:lang w:eastAsia="es-ES"/>
        </w:rPr>
        <w:t xml:space="preserve"> </w:t>
      </w:r>
      <w:r w:rsidR="005E276B" w:rsidRPr="00155D62">
        <w:rPr>
          <w:rFonts w:eastAsia="Calibri"/>
          <w:szCs w:val="22"/>
          <w:lang w:eastAsia="es-ES"/>
        </w:rPr>
        <w:t>I</w:t>
      </w:r>
      <w:r w:rsidR="00170DD9" w:rsidRPr="00155D62">
        <w:rPr>
          <w:rFonts w:eastAsia="Calibri"/>
          <w:szCs w:val="22"/>
          <w:lang w:eastAsia="es-ES"/>
        </w:rPr>
        <w:t xml:space="preserve">ncluso </w:t>
      </w:r>
      <w:r w:rsidR="005E276B" w:rsidRPr="00155D62">
        <w:rPr>
          <w:rFonts w:eastAsia="Calibri"/>
          <w:szCs w:val="22"/>
          <w:lang w:eastAsia="es-ES"/>
        </w:rPr>
        <w:t>aunque</w:t>
      </w:r>
      <w:r w:rsidR="00170DD9" w:rsidRPr="00155D62">
        <w:rPr>
          <w:rFonts w:eastAsia="Calibri"/>
          <w:szCs w:val="22"/>
          <w:lang w:eastAsia="es-ES"/>
        </w:rPr>
        <w:t xml:space="preserve"> traten de restringir el alcance de su actividad a uno o varios territorios e</w:t>
      </w:r>
      <w:r w:rsidR="0006284C" w:rsidRPr="00155D62">
        <w:rPr>
          <w:rFonts w:eastAsia="Calibri"/>
          <w:szCs w:val="22"/>
          <w:lang w:eastAsia="es-ES"/>
        </w:rPr>
        <w:t>spec</w:t>
      </w:r>
      <w:r w:rsidR="00170DD9" w:rsidRPr="00155D62">
        <w:rPr>
          <w:rFonts w:eastAsia="Calibri"/>
          <w:szCs w:val="22"/>
          <w:lang w:eastAsia="es-ES"/>
        </w:rPr>
        <w:t>íficos</w:t>
      </w:r>
      <w:r w:rsidR="0006284C" w:rsidRPr="00155D62">
        <w:rPr>
          <w:rFonts w:eastAsia="Calibri"/>
          <w:szCs w:val="22"/>
          <w:lang w:eastAsia="es-ES"/>
        </w:rPr>
        <w:t xml:space="preserve">, </w:t>
      </w:r>
      <w:r w:rsidR="005E276B" w:rsidRPr="00155D62">
        <w:rPr>
          <w:rFonts w:eastAsia="Calibri"/>
          <w:szCs w:val="22"/>
          <w:lang w:eastAsia="es-ES"/>
        </w:rPr>
        <w:t xml:space="preserve">puede que </w:t>
      </w:r>
      <w:r w:rsidR="00170DD9" w:rsidRPr="00155D62">
        <w:rPr>
          <w:rFonts w:eastAsia="Calibri"/>
          <w:szCs w:val="22"/>
          <w:lang w:eastAsia="es-ES"/>
        </w:rPr>
        <w:t>e</w:t>
      </w:r>
      <w:r w:rsidR="0006284C" w:rsidRPr="00155D62">
        <w:rPr>
          <w:rFonts w:eastAsia="Calibri"/>
          <w:szCs w:val="22"/>
          <w:lang w:eastAsia="es-ES"/>
        </w:rPr>
        <w:t>stud</w:t>
      </w:r>
      <w:r w:rsidR="00170DD9" w:rsidRPr="00155D62">
        <w:rPr>
          <w:rFonts w:eastAsia="Calibri"/>
          <w:szCs w:val="22"/>
          <w:lang w:eastAsia="es-ES"/>
        </w:rPr>
        <w:t xml:space="preserve">iantes </w:t>
      </w:r>
      <w:r w:rsidR="0006284C" w:rsidRPr="00155D62">
        <w:rPr>
          <w:rFonts w:eastAsia="Calibri"/>
          <w:szCs w:val="22"/>
          <w:lang w:eastAsia="es-ES"/>
        </w:rPr>
        <w:t>e</w:t>
      </w:r>
      <w:r w:rsidR="00170DD9" w:rsidRPr="00155D62">
        <w:rPr>
          <w:rFonts w:eastAsia="Calibri"/>
          <w:szCs w:val="22"/>
          <w:lang w:eastAsia="es-ES"/>
        </w:rPr>
        <w:t xml:space="preserve"> i</w:t>
      </w:r>
      <w:r w:rsidR="0006284C" w:rsidRPr="00155D62">
        <w:rPr>
          <w:rFonts w:eastAsia="Calibri"/>
          <w:szCs w:val="22"/>
          <w:lang w:eastAsia="es-ES"/>
        </w:rPr>
        <w:t>n</w:t>
      </w:r>
      <w:r w:rsidR="00170DD9" w:rsidRPr="00155D62">
        <w:rPr>
          <w:rFonts w:eastAsia="Calibri"/>
          <w:szCs w:val="22"/>
          <w:lang w:eastAsia="es-ES"/>
        </w:rPr>
        <w:t>ves</w:t>
      </w:r>
      <w:r w:rsidR="0006284C" w:rsidRPr="00155D62">
        <w:rPr>
          <w:rFonts w:eastAsia="Calibri"/>
          <w:szCs w:val="22"/>
          <w:lang w:eastAsia="es-ES"/>
        </w:rPr>
        <w:t>t</w:t>
      </w:r>
      <w:r w:rsidR="00170DD9" w:rsidRPr="00155D62">
        <w:rPr>
          <w:rFonts w:eastAsia="Calibri"/>
          <w:szCs w:val="22"/>
          <w:lang w:eastAsia="es-ES"/>
        </w:rPr>
        <w:t>igadore</w:t>
      </w:r>
      <w:r w:rsidR="0006284C" w:rsidRPr="00155D62">
        <w:rPr>
          <w:rFonts w:eastAsia="Calibri"/>
          <w:szCs w:val="22"/>
          <w:lang w:eastAsia="es-ES"/>
        </w:rPr>
        <w:t xml:space="preserve">s </w:t>
      </w:r>
      <w:r w:rsidR="00170DD9" w:rsidRPr="00155D62">
        <w:rPr>
          <w:rFonts w:eastAsia="Calibri"/>
          <w:szCs w:val="22"/>
          <w:lang w:eastAsia="es-ES"/>
        </w:rPr>
        <w:t xml:space="preserve">residan </w:t>
      </w:r>
      <w:r w:rsidR="0006284C" w:rsidRPr="00155D62">
        <w:rPr>
          <w:rFonts w:eastAsia="Calibri"/>
          <w:szCs w:val="22"/>
          <w:lang w:eastAsia="es-ES"/>
        </w:rPr>
        <w:t>(</w:t>
      </w:r>
      <w:r w:rsidR="00170DD9" w:rsidRPr="00155D62">
        <w:rPr>
          <w:rFonts w:eastAsia="Calibri"/>
          <w:szCs w:val="22"/>
          <w:lang w:eastAsia="es-ES"/>
        </w:rPr>
        <w:t xml:space="preserve">de forma </w:t>
      </w:r>
      <w:r w:rsidR="0006284C" w:rsidRPr="00155D62">
        <w:rPr>
          <w:rFonts w:eastAsia="Calibri"/>
          <w:szCs w:val="22"/>
          <w:lang w:eastAsia="es-ES"/>
        </w:rPr>
        <w:t>tempora</w:t>
      </w:r>
      <w:r w:rsidR="00170DD9" w:rsidRPr="00155D62">
        <w:rPr>
          <w:rFonts w:eastAsia="Calibri"/>
          <w:szCs w:val="22"/>
          <w:lang w:eastAsia="es-ES"/>
        </w:rPr>
        <w:t xml:space="preserve">l o </w:t>
      </w:r>
      <w:r w:rsidR="0006284C" w:rsidRPr="00155D62">
        <w:rPr>
          <w:rFonts w:eastAsia="Calibri"/>
          <w:szCs w:val="22"/>
          <w:lang w:eastAsia="es-ES"/>
        </w:rPr>
        <w:t>permanent</w:t>
      </w:r>
      <w:r w:rsidR="00170DD9" w:rsidRPr="00155D62">
        <w:rPr>
          <w:rFonts w:eastAsia="Calibri"/>
          <w:szCs w:val="22"/>
          <w:lang w:eastAsia="es-ES"/>
        </w:rPr>
        <w:t>e</w:t>
      </w:r>
      <w:r w:rsidR="0006284C" w:rsidRPr="00155D62">
        <w:rPr>
          <w:rFonts w:eastAsia="Calibri"/>
          <w:szCs w:val="22"/>
          <w:lang w:eastAsia="es-ES"/>
        </w:rPr>
        <w:t xml:space="preserve">) </w:t>
      </w:r>
      <w:r w:rsidR="00170DD9" w:rsidRPr="00155D62">
        <w:rPr>
          <w:rFonts w:eastAsia="Calibri"/>
          <w:szCs w:val="22"/>
          <w:lang w:eastAsia="es-ES"/>
        </w:rPr>
        <w:t>en países distintos a los especificados como país de residencia.</w:t>
      </w:r>
    </w:p>
    <w:p w:rsidR="0006284C" w:rsidRPr="00155D62" w:rsidRDefault="00170DD9" w:rsidP="00333518">
      <w:pPr>
        <w:spacing w:after="240" w:line="360" w:lineRule="auto"/>
        <w:jc w:val="both"/>
        <w:rPr>
          <w:rFonts w:eastAsia="Calibri"/>
          <w:szCs w:val="22"/>
          <w:lang w:eastAsia="en-US"/>
        </w:rPr>
      </w:pPr>
      <w:r w:rsidRPr="00155D62">
        <w:rPr>
          <w:rFonts w:eastAsia="Calibri"/>
          <w:szCs w:val="22"/>
          <w:lang w:eastAsia="es-ES"/>
        </w:rPr>
        <w:t>En esos contextos</w:t>
      </w:r>
      <w:r w:rsidR="0006284C" w:rsidRPr="00155D62">
        <w:rPr>
          <w:rFonts w:eastAsia="Calibri"/>
          <w:szCs w:val="22"/>
          <w:lang w:eastAsia="es-ES"/>
        </w:rPr>
        <w:t xml:space="preserve">, </w:t>
      </w:r>
      <w:r w:rsidR="00CD549F" w:rsidRPr="00155D62">
        <w:rPr>
          <w:rFonts w:eastAsia="Calibri"/>
          <w:szCs w:val="22"/>
          <w:lang w:eastAsia="es-ES"/>
        </w:rPr>
        <w:t>deben consultarse y aplicarse mú</w:t>
      </w:r>
      <w:r w:rsidR="0006284C" w:rsidRPr="00155D62">
        <w:rPr>
          <w:rFonts w:eastAsia="Calibri"/>
          <w:szCs w:val="22"/>
          <w:lang w:eastAsia="es-ES"/>
        </w:rPr>
        <w:t>ltiple</w:t>
      </w:r>
      <w:r w:rsidR="00CD549F" w:rsidRPr="00155D62">
        <w:rPr>
          <w:rFonts w:eastAsia="Calibri"/>
          <w:szCs w:val="22"/>
          <w:lang w:eastAsia="es-ES"/>
        </w:rPr>
        <w:t>s</w:t>
      </w:r>
      <w:r w:rsidR="0006284C" w:rsidRPr="00155D62">
        <w:rPr>
          <w:rFonts w:eastAsia="Calibri"/>
          <w:szCs w:val="22"/>
          <w:lang w:eastAsia="es-ES"/>
        </w:rPr>
        <w:t xml:space="preserve"> </w:t>
      </w:r>
      <w:r w:rsidR="00CD549F" w:rsidRPr="00155D62">
        <w:rPr>
          <w:rFonts w:eastAsia="Calibri"/>
          <w:szCs w:val="22"/>
          <w:lang w:eastAsia="es-ES"/>
        </w:rPr>
        <w:t>legislaciones nac</w:t>
      </w:r>
      <w:r w:rsidR="0006284C" w:rsidRPr="00155D62">
        <w:rPr>
          <w:rFonts w:eastAsia="Calibri"/>
          <w:szCs w:val="22"/>
          <w:lang w:eastAsia="es-ES"/>
        </w:rPr>
        <w:t>ional</w:t>
      </w:r>
      <w:r w:rsidR="00CD549F" w:rsidRPr="00155D62">
        <w:rPr>
          <w:rFonts w:eastAsia="Calibri"/>
          <w:szCs w:val="22"/>
          <w:lang w:eastAsia="es-ES"/>
        </w:rPr>
        <w:t>es</w:t>
      </w:r>
      <w:r w:rsidR="0006284C" w:rsidRPr="00155D62">
        <w:rPr>
          <w:rFonts w:eastAsia="Calibri"/>
          <w:szCs w:val="22"/>
          <w:lang w:eastAsia="es-ES"/>
        </w:rPr>
        <w:t xml:space="preserve"> </w:t>
      </w:r>
      <w:r w:rsidR="00CD549F" w:rsidRPr="00155D62">
        <w:rPr>
          <w:rFonts w:eastAsia="Calibri"/>
          <w:szCs w:val="22"/>
          <w:lang w:eastAsia="es-ES"/>
        </w:rPr>
        <w:t>de derecho de autor</w:t>
      </w:r>
      <w:r w:rsidR="0006284C" w:rsidRPr="00155D62">
        <w:rPr>
          <w:rFonts w:eastAsia="Calibri"/>
          <w:szCs w:val="22"/>
          <w:lang w:eastAsia="es-ES"/>
        </w:rPr>
        <w:t xml:space="preserve">. </w:t>
      </w:r>
      <w:r w:rsidR="00120645" w:rsidRPr="00155D62">
        <w:rPr>
          <w:rFonts w:eastAsia="Calibri"/>
          <w:szCs w:val="22"/>
          <w:lang w:eastAsia="es-ES"/>
        </w:rPr>
        <w:t>Las instituc</w:t>
      </w:r>
      <w:r w:rsidR="0006284C" w:rsidRPr="00155D62">
        <w:rPr>
          <w:rFonts w:eastAsia="Calibri"/>
          <w:szCs w:val="22"/>
          <w:lang w:eastAsia="es-ES"/>
        </w:rPr>
        <w:t>ion</w:t>
      </w:r>
      <w:r w:rsidR="00120645" w:rsidRPr="00155D62">
        <w:rPr>
          <w:rFonts w:eastAsia="Calibri"/>
          <w:szCs w:val="22"/>
          <w:lang w:eastAsia="es-ES"/>
        </w:rPr>
        <w:t>e</w:t>
      </w:r>
      <w:r w:rsidR="0006284C" w:rsidRPr="00155D62">
        <w:rPr>
          <w:rFonts w:eastAsia="Calibri"/>
          <w:szCs w:val="22"/>
          <w:lang w:eastAsia="es-ES"/>
        </w:rPr>
        <w:t xml:space="preserve">s </w:t>
      </w:r>
      <w:r w:rsidR="00120645" w:rsidRPr="00155D62">
        <w:rPr>
          <w:rFonts w:eastAsia="Calibri"/>
          <w:szCs w:val="22"/>
          <w:lang w:eastAsia="es-ES"/>
        </w:rPr>
        <w:t>—y, en cierta medida, los académicos— son conscientes de que mú</w:t>
      </w:r>
      <w:r w:rsidR="0006284C" w:rsidRPr="00155D62">
        <w:rPr>
          <w:rFonts w:eastAsia="Calibri"/>
          <w:szCs w:val="22"/>
          <w:lang w:eastAsia="es-ES"/>
        </w:rPr>
        <w:t>ltiple</w:t>
      </w:r>
      <w:r w:rsidR="00120645" w:rsidRPr="00155D62">
        <w:rPr>
          <w:rFonts w:eastAsia="Calibri"/>
          <w:szCs w:val="22"/>
          <w:lang w:eastAsia="es-ES"/>
        </w:rPr>
        <w:t>s</w:t>
      </w:r>
      <w:r w:rsidR="0006284C" w:rsidRPr="00155D62">
        <w:rPr>
          <w:rFonts w:eastAsia="Calibri"/>
          <w:szCs w:val="22"/>
          <w:lang w:eastAsia="es-ES"/>
        </w:rPr>
        <w:t xml:space="preserve"> </w:t>
      </w:r>
      <w:r w:rsidR="00120645" w:rsidRPr="00155D62">
        <w:rPr>
          <w:rFonts w:eastAsia="Calibri"/>
          <w:szCs w:val="22"/>
          <w:lang w:eastAsia="es-ES"/>
        </w:rPr>
        <w:t xml:space="preserve">legislaciones </w:t>
      </w:r>
      <w:r w:rsidR="0006284C" w:rsidRPr="00155D62">
        <w:rPr>
          <w:rFonts w:eastAsia="Calibri"/>
          <w:szCs w:val="22"/>
          <w:lang w:eastAsia="es-ES"/>
        </w:rPr>
        <w:t>territorial</w:t>
      </w:r>
      <w:r w:rsidR="00120645" w:rsidRPr="00155D62">
        <w:rPr>
          <w:rFonts w:eastAsia="Calibri"/>
          <w:szCs w:val="22"/>
          <w:lang w:eastAsia="es-ES"/>
        </w:rPr>
        <w:t>es</w:t>
      </w:r>
      <w:r w:rsidR="0006284C" w:rsidRPr="00155D62">
        <w:rPr>
          <w:rFonts w:eastAsia="Calibri"/>
          <w:szCs w:val="22"/>
          <w:lang w:eastAsia="es-ES"/>
        </w:rPr>
        <w:t xml:space="preserve"> </w:t>
      </w:r>
      <w:r w:rsidR="00120645" w:rsidRPr="00155D62">
        <w:rPr>
          <w:rFonts w:eastAsia="Calibri"/>
          <w:szCs w:val="22"/>
          <w:lang w:eastAsia="es-ES"/>
        </w:rPr>
        <w:t>resultan de aplicación y deberían tenerse en cuenta al evaluar si un uso docente o de investigación e</w:t>
      </w:r>
      <w:r w:rsidR="0006284C" w:rsidRPr="00155D62">
        <w:rPr>
          <w:rFonts w:eastAsia="Calibri"/>
          <w:szCs w:val="22"/>
          <w:lang w:eastAsia="es-ES"/>
        </w:rPr>
        <w:t>spec</w:t>
      </w:r>
      <w:r w:rsidR="00120645" w:rsidRPr="00155D62">
        <w:rPr>
          <w:rFonts w:eastAsia="Calibri"/>
          <w:szCs w:val="22"/>
          <w:lang w:eastAsia="es-ES"/>
        </w:rPr>
        <w:t>ífico que se produzca a través de Internet puede considerarse exento en virtud de excepciones y limitaciones legales</w:t>
      </w:r>
      <w:r w:rsidR="0006284C" w:rsidRPr="00155D62">
        <w:rPr>
          <w:rFonts w:eastAsia="Calibri"/>
          <w:szCs w:val="22"/>
          <w:lang w:eastAsia="es-ES"/>
        </w:rPr>
        <w:t xml:space="preserve">. </w:t>
      </w:r>
      <w:r w:rsidR="00120645" w:rsidRPr="00155D62">
        <w:rPr>
          <w:rFonts w:eastAsia="Calibri"/>
          <w:szCs w:val="22"/>
          <w:lang w:eastAsia="es-ES"/>
        </w:rPr>
        <w:t xml:space="preserve">Sin embargo, es prácticamente imposible </w:t>
      </w:r>
      <w:r w:rsidR="00F0747E" w:rsidRPr="00155D62">
        <w:rPr>
          <w:rFonts w:eastAsia="Calibri"/>
          <w:szCs w:val="22"/>
          <w:lang w:eastAsia="es-ES"/>
        </w:rPr>
        <w:t xml:space="preserve">tener en cuenta todas esas legislaciones, por lo que se </w:t>
      </w:r>
      <w:r w:rsidR="00C35395" w:rsidRPr="00155D62">
        <w:rPr>
          <w:rFonts w:eastAsia="Calibri"/>
          <w:szCs w:val="22"/>
          <w:lang w:eastAsia="es-ES"/>
        </w:rPr>
        <w:t>observa</w:t>
      </w:r>
      <w:r w:rsidR="00F0747E" w:rsidRPr="00155D62">
        <w:rPr>
          <w:rFonts w:eastAsia="Calibri"/>
          <w:szCs w:val="22"/>
          <w:lang w:eastAsia="es-ES"/>
        </w:rPr>
        <w:t xml:space="preserve"> </w:t>
      </w:r>
      <w:r w:rsidR="00F0747E" w:rsidRPr="00155D62">
        <w:rPr>
          <w:rFonts w:eastAsia="Calibri"/>
          <w:b/>
          <w:szCs w:val="22"/>
          <w:lang w:eastAsia="es-ES"/>
        </w:rPr>
        <w:t>una legislación, la del país</w:t>
      </w:r>
      <w:r w:rsidR="00F0747E" w:rsidRPr="00155D62">
        <w:rPr>
          <w:rFonts w:eastAsia="Calibri"/>
          <w:szCs w:val="22"/>
          <w:lang w:eastAsia="es-ES"/>
        </w:rPr>
        <w:t xml:space="preserve"> </w:t>
      </w:r>
      <w:r w:rsidR="00F0747E" w:rsidRPr="00155D62">
        <w:rPr>
          <w:rFonts w:eastAsia="Calibri"/>
          <w:b/>
          <w:szCs w:val="22"/>
          <w:lang w:eastAsia="es-ES"/>
        </w:rPr>
        <w:t xml:space="preserve">en el que se encuentra la </w:t>
      </w:r>
      <w:r w:rsidR="0006284C" w:rsidRPr="00155D62">
        <w:rPr>
          <w:rFonts w:eastAsia="Calibri"/>
          <w:b/>
          <w:szCs w:val="22"/>
          <w:lang w:eastAsia="en-US"/>
        </w:rPr>
        <w:t>institu</w:t>
      </w:r>
      <w:r w:rsidR="00F0747E" w:rsidRPr="00155D62">
        <w:rPr>
          <w:rFonts w:eastAsia="Calibri"/>
          <w:b/>
          <w:szCs w:val="22"/>
          <w:lang w:eastAsia="en-US"/>
        </w:rPr>
        <w:t>ción</w:t>
      </w:r>
      <w:r w:rsidR="0006284C" w:rsidRPr="00155D62">
        <w:rPr>
          <w:rFonts w:eastAsia="Calibri"/>
          <w:b/>
          <w:szCs w:val="22"/>
          <w:lang w:eastAsia="en-US"/>
        </w:rPr>
        <w:t xml:space="preserve">, </w:t>
      </w:r>
      <w:r w:rsidR="00F0747E" w:rsidRPr="00155D62">
        <w:rPr>
          <w:rFonts w:eastAsia="Calibri"/>
          <w:szCs w:val="22"/>
          <w:lang w:eastAsia="en-US"/>
        </w:rPr>
        <w:t>sin tener en cuenta</w:t>
      </w:r>
      <w:r w:rsidR="00F0747E" w:rsidRPr="00155D62">
        <w:rPr>
          <w:rFonts w:eastAsia="Calibri"/>
          <w:szCs w:val="22"/>
          <w:lang w:eastAsia="es-ES"/>
        </w:rPr>
        <w:t xml:space="preserve"> </w:t>
      </w:r>
      <w:r w:rsidR="00333518" w:rsidRPr="00155D62">
        <w:rPr>
          <w:rFonts w:eastAsia="Calibri"/>
          <w:szCs w:val="22"/>
          <w:lang w:eastAsia="es-ES"/>
        </w:rPr>
        <w:t>ningún</w:t>
      </w:r>
      <w:r w:rsidR="00F0747E" w:rsidRPr="00155D62">
        <w:rPr>
          <w:rFonts w:eastAsia="Calibri"/>
          <w:szCs w:val="22"/>
          <w:lang w:eastAsia="es-ES"/>
        </w:rPr>
        <w:t xml:space="preserve"> otro país en el que, en última instancia, se pueda recibir la actividad docente o de investigación</w:t>
      </w:r>
      <w:r w:rsidR="0006284C" w:rsidRPr="00155D62">
        <w:rPr>
          <w:rFonts w:eastAsia="Calibri"/>
          <w:szCs w:val="22"/>
          <w:lang w:eastAsia="es-ES"/>
        </w:rPr>
        <w:t xml:space="preserve">, </w:t>
      </w:r>
      <w:r w:rsidR="00F0747E" w:rsidRPr="00155D62">
        <w:rPr>
          <w:rFonts w:eastAsia="Calibri"/>
          <w:szCs w:val="22"/>
          <w:lang w:eastAsia="es-ES"/>
        </w:rPr>
        <w:t xml:space="preserve">esperando que se consigan resultados </w:t>
      </w:r>
      <w:r w:rsidR="0006284C" w:rsidRPr="00155D62">
        <w:rPr>
          <w:rFonts w:eastAsia="Calibri"/>
          <w:szCs w:val="22"/>
          <w:lang w:eastAsia="es-ES"/>
        </w:rPr>
        <w:t>similar</w:t>
      </w:r>
      <w:r w:rsidR="00F0747E" w:rsidRPr="00155D62">
        <w:rPr>
          <w:rFonts w:eastAsia="Calibri"/>
          <w:szCs w:val="22"/>
          <w:lang w:eastAsia="es-ES"/>
        </w:rPr>
        <w:t>es</w:t>
      </w:r>
      <w:r w:rsidR="0006284C" w:rsidRPr="00155D62">
        <w:rPr>
          <w:rFonts w:eastAsia="Calibri"/>
          <w:szCs w:val="22"/>
          <w:lang w:eastAsia="es-ES"/>
        </w:rPr>
        <w:t xml:space="preserve"> </w:t>
      </w:r>
      <w:r w:rsidR="00F0747E" w:rsidRPr="00155D62">
        <w:rPr>
          <w:rFonts w:eastAsia="Calibri"/>
          <w:szCs w:val="22"/>
          <w:lang w:eastAsia="es-ES"/>
        </w:rPr>
        <w:t>en virtud de otras legislaciones nac</w:t>
      </w:r>
      <w:r w:rsidR="0006284C" w:rsidRPr="00155D62">
        <w:rPr>
          <w:rFonts w:eastAsia="Calibri"/>
          <w:szCs w:val="22"/>
          <w:lang w:eastAsia="es-ES"/>
        </w:rPr>
        <w:t>ional</w:t>
      </w:r>
      <w:r w:rsidR="00F0747E" w:rsidRPr="00155D62">
        <w:rPr>
          <w:rFonts w:eastAsia="Calibri"/>
          <w:szCs w:val="22"/>
          <w:lang w:eastAsia="es-ES"/>
        </w:rPr>
        <w:t>es</w:t>
      </w:r>
      <w:r w:rsidR="0006284C" w:rsidRPr="00155D62">
        <w:rPr>
          <w:rFonts w:eastAsia="Calibri"/>
          <w:szCs w:val="22"/>
          <w:lang w:eastAsia="es-ES"/>
        </w:rPr>
        <w:t xml:space="preserve"> </w:t>
      </w:r>
      <w:r w:rsidR="00F0747E" w:rsidRPr="00155D62">
        <w:rPr>
          <w:rFonts w:eastAsia="Calibri"/>
          <w:szCs w:val="22"/>
          <w:lang w:eastAsia="es-ES"/>
        </w:rPr>
        <w:t>de derecho de autor.</w:t>
      </w:r>
    </w:p>
    <w:p w:rsidR="0006284C" w:rsidRPr="00155D62" w:rsidRDefault="00F0747E" w:rsidP="00743090">
      <w:pPr>
        <w:spacing w:after="240" w:line="360" w:lineRule="auto"/>
        <w:jc w:val="both"/>
        <w:rPr>
          <w:rFonts w:eastAsia="Calibri"/>
          <w:szCs w:val="22"/>
          <w:lang w:eastAsia="en-US"/>
        </w:rPr>
      </w:pPr>
      <w:r w:rsidRPr="00155D62">
        <w:rPr>
          <w:rFonts w:eastAsia="Calibri"/>
          <w:szCs w:val="22"/>
          <w:lang w:eastAsia="en-US"/>
        </w:rPr>
        <w:t xml:space="preserve">Esa coyuntura es </w:t>
      </w:r>
      <w:r w:rsidR="00743090" w:rsidRPr="00155D62">
        <w:rPr>
          <w:rFonts w:eastAsia="Calibri"/>
          <w:szCs w:val="22"/>
          <w:lang w:eastAsia="en-US"/>
        </w:rPr>
        <w:t xml:space="preserve">particularmente evidente </w:t>
      </w:r>
      <w:r w:rsidRPr="00155D62">
        <w:rPr>
          <w:rFonts w:eastAsia="Calibri"/>
          <w:szCs w:val="22"/>
          <w:lang w:eastAsia="en-US"/>
        </w:rPr>
        <w:t>en el caso de los recursos educativos abiertos y los</w:t>
      </w:r>
      <w:r w:rsidR="0006284C" w:rsidRPr="00155D62">
        <w:rPr>
          <w:rFonts w:eastAsia="Calibri"/>
          <w:szCs w:val="22"/>
          <w:lang w:eastAsia="en-US"/>
        </w:rPr>
        <w:t xml:space="preserve"> MOOC. </w:t>
      </w:r>
      <w:r w:rsidRPr="00155D62">
        <w:rPr>
          <w:rFonts w:eastAsia="Calibri"/>
          <w:szCs w:val="22"/>
          <w:lang w:eastAsia="en-US"/>
        </w:rPr>
        <w:t xml:space="preserve">Los encargados de esas </w:t>
      </w:r>
      <w:r w:rsidR="0006284C" w:rsidRPr="00155D62">
        <w:rPr>
          <w:rFonts w:eastAsia="Calibri"/>
          <w:szCs w:val="22"/>
          <w:lang w:eastAsia="en-US"/>
        </w:rPr>
        <w:t>plat</w:t>
      </w:r>
      <w:r w:rsidRPr="00155D62">
        <w:rPr>
          <w:rFonts w:eastAsia="Calibri"/>
          <w:szCs w:val="22"/>
          <w:lang w:eastAsia="en-US"/>
        </w:rPr>
        <w:t>aformas</w:t>
      </w:r>
      <w:r w:rsidR="0006284C" w:rsidRPr="00155D62">
        <w:rPr>
          <w:rFonts w:eastAsia="Calibri"/>
          <w:szCs w:val="22"/>
          <w:lang w:eastAsia="en-US"/>
        </w:rPr>
        <w:t xml:space="preserve"> </w:t>
      </w:r>
      <w:r w:rsidR="0072118A" w:rsidRPr="00155D62">
        <w:rPr>
          <w:rFonts w:eastAsia="Calibri"/>
          <w:szCs w:val="22"/>
          <w:lang w:eastAsia="en-US"/>
        </w:rPr>
        <w:t xml:space="preserve">son plenamente conscientes de que sus materiales deben </w:t>
      </w:r>
      <w:r w:rsidR="00B31E13" w:rsidRPr="00155D62">
        <w:rPr>
          <w:rFonts w:eastAsia="Calibri"/>
          <w:szCs w:val="22"/>
          <w:lang w:eastAsia="en-US"/>
        </w:rPr>
        <w:t>cumplir</w:t>
      </w:r>
      <w:r w:rsidR="0072118A" w:rsidRPr="00155D62">
        <w:rPr>
          <w:rFonts w:eastAsia="Calibri"/>
          <w:szCs w:val="22"/>
          <w:lang w:eastAsia="en-US"/>
        </w:rPr>
        <w:t xml:space="preserve"> </w:t>
      </w:r>
      <w:r w:rsidR="0072118A" w:rsidRPr="00155D62">
        <w:rPr>
          <w:rFonts w:eastAsia="Calibri"/>
          <w:b/>
          <w:szCs w:val="22"/>
          <w:lang w:eastAsia="en-US"/>
        </w:rPr>
        <w:t>mú</w:t>
      </w:r>
      <w:r w:rsidR="0006284C" w:rsidRPr="00155D62">
        <w:rPr>
          <w:rFonts w:eastAsia="Calibri"/>
          <w:b/>
          <w:szCs w:val="22"/>
          <w:lang w:eastAsia="en-US"/>
        </w:rPr>
        <w:t>ltiple</w:t>
      </w:r>
      <w:r w:rsidR="0072118A" w:rsidRPr="00155D62">
        <w:rPr>
          <w:rFonts w:eastAsia="Calibri"/>
          <w:b/>
          <w:szCs w:val="22"/>
          <w:lang w:eastAsia="en-US"/>
        </w:rPr>
        <w:t>s</w:t>
      </w:r>
      <w:r w:rsidR="0006284C" w:rsidRPr="00155D62">
        <w:rPr>
          <w:rFonts w:eastAsia="Calibri"/>
          <w:b/>
          <w:szCs w:val="22"/>
          <w:lang w:eastAsia="en-US"/>
        </w:rPr>
        <w:t xml:space="preserve"> </w:t>
      </w:r>
      <w:r w:rsidR="0072118A" w:rsidRPr="00155D62">
        <w:rPr>
          <w:rFonts w:eastAsia="Calibri"/>
          <w:b/>
          <w:szCs w:val="22"/>
          <w:lang w:eastAsia="en-US"/>
        </w:rPr>
        <w:t>legislaciones nac</w:t>
      </w:r>
      <w:r w:rsidR="0006284C" w:rsidRPr="00155D62">
        <w:rPr>
          <w:rFonts w:eastAsia="Calibri"/>
          <w:b/>
          <w:szCs w:val="22"/>
          <w:lang w:eastAsia="en-US"/>
        </w:rPr>
        <w:t>ional</w:t>
      </w:r>
      <w:r w:rsidR="0072118A" w:rsidRPr="00155D62">
        <w:rPr>
          <w:rFonts w:eastAsia="Calibri"/>
          <w:b/>
          <w:szCs w:val="22"/>
          <w:lang w:eastAsia="en-US"/>
        </w:rPr>
        <w:t>es</w:t>
      </w:r>
      <w:r w:rsidR="0006284C" w:rsidRPr="00155D62">
        <w:rPr>
          <w:rFonts w:eastAsia="Calibri"/>
          <w:b/>
          <w:szCs w:val="22"/>
          <w:lang w:eastAsia="en-US"/>
        </w:rPr>
        <w:t xml:space="preserve"> </w:t>
      </w:r>
      <w:r w:rsidR="0072118A" w:rsidRPr="00155D62">
        <w:rPr>
          <w:rFonts w:eastAsia="Calibri"/>
          <w:b/>
          <w:szCs w:val="22"/>
          <w:lang w:eastAsia="en-US"/>
        </w:rPr>
        <w:t>de derecho de autor</w:t>
      </w:r>
      <w:r w:rsidR="0006284C" w:rsidRPr="00155D62">
        <w:rPr>
          <w:rFonts w:eastAsia="Calibri"/>
          <w:b/>
          <w:szCs w:val="22"/>
          <w:lang w:eastAsia="en-US"/>
        </w:rPr>
        <w:t>;</w:t>
      </w:r>
      <w:r w:rsidR="0072118A" w:rsidRPr="00155D62">
        <w:rPr>
          <w:rFonts w:eastAsia="Calibri"/>
          <w:szCs w:val="22"/>
          <w:lang w:eastAsia="en-US"/>
        </w:rPr>
        <w:t xml:space="preserve"> sin </w:t>
      </w:r>
      <w:r w:rsidR="0006284C" w:rsidRPr="00155D62">
        <w:rPr>
          <w:rFonts w:eastAsia="Calibri"/>
          <w:szCs w:val="22"/>
          <w:lang w:eastAsia="en-US"/>
        </w:rPr>
        <w:t>e</w:t>
      </w:r>
      <w:r w:rsidR="0072118A" w:rsidRPr="00155D62">
        <w:rPr>
          <w:rFonts w:eastAsia="Calibri"/>
          <w:szCs w:val="22"/>
          <w:lang w:eastAsia="en-US"/>
        </w:rPr>
        <w:t xml:space="preserve">mbargo, existe un amplio consenso entre académicos y encargados de plataformas de recursos educativos </w:t>
      </w:r>
      <w:r w:rsidR="0072118A" w:rsidRPr="00155D62">
        <w:rPr>
          <w:rFonts w:eastAsia="Calibri"/>
          <w:szCs w:val="22"/>
          <w:lang w:eastAsia="en-US"/>
        </w:rPr>
        <w:lastRenderedPageBreak/>
        <w:t>abiertos de que solo se tendrá en cuenta una única legislación</w:t>
      </w:r>
      <w:r w:rsidR="0006284C" w:rsidRPr="00155D62">
        <w:rPr>
          <w:rFonts w:eastAsia="Calibri"/>
          <w:szCs w:val="22"/>
          <w:lang w:eastAsia="en-US"/>
        </w:rPr>
        <w:t xml:space="preserve">: </w:t>
      </w:r>
      <w:r w:rsidR="0072118A" w:rsidRPr="00155D62">
        <w:rPr>
          <w:rFonts w:eastAsia="Calibri"/>
          <w:szCs w:val="22"/>
          <w:lang w:eastAsia="en-US"/>
        </w:rPr>
        <w:t>la del país donde se elabor</w:t>
      </w:r>
      <w:r w:rsidR="00743090" w:rsidRPr="00155D62">
        <w:rPr>
          <w:rFonts w:eastAsia="Calibri"/>
          <w:szCs w:val="22"/>
          <w:lang w:eastAsia="en-US"/>
        </w:rPr>
        <w:t>e</w:t>
      </w:r>
      <w:r w:rsidR="0072118A" w:rsidRPr="00155D62">
        <w:rPr>
          <w:rFonts w:eastAsia="Calibri"/>
          <w:szCs w:val="22"/>
          <w:lang w:eastAsia="en-US"/>
        </w:rPr>
        <w:t xml:space="preserve"> o cre</w:t>
      </w:r>
      <w:r w:rsidR="00743090" w:rsidRPr="00155D62">
        <w:rPr>
          <w:rFonts w:eastAsia="Calibri"/>
          <w:szCs w:val="22"/>
          <w:lang w:eastAsia="en-US"/>
        </w:rPr>
        <w:t>e</w:t>
      </w:r>
      <w:r w:rsidR="0072118A" w:rsidRPr="00155D62">
        <w:rPr>
          <w:rFonts w:eastAsia="Calibri"/>
          <w:szCs w:val="22"/>
          <w:lang w:eastAsia="en-US"/>
        </w:rPr>
        <w:t xml:space="preserve"> el recurso educativo abierto</w:t>
      </w:r>
      <w:r w:rsidR="0006284C" w:rsidRPr="00155D62">
        <w:rPr>
          <w:rFonts w:eastAsia="Calibri"/>
          <w:szCs w:val="22"/>
          <w:lang w:eastAsia="en-US"/>
        </w:rPr>
        <w:t xml:space="preserve">. </w:t>
      </w:r>
      <w:r w:rsidR="0072118A" w:rsidRPr="00155D62">
        <w:rPr>
          <w:rFonts w:eastAsia="Calibri"/>
          <w:szCs w:val="22"/>
          <w:lang w:eastAsia="en-US"/>
        </w:rPr>
        <w:t>Y ello es así, con independencia de cualquier legislación de derech</w:t>
      </w:r>
      <w:r w:rsidR="0006284C" w:rsidRPr="00155D62">
        <w:rPr>
          <w:rFonts w:eastAsia="Calibri"/>
          <w:szCs w:val="22"/>
          <w:lang w:eastAsia="en-US"/>
        </w:rPr>
        <w:t>o</w:t>
      </w:r>
      <w:r w:rsidR="0072118A" w:rsidRPr="00155D62">
        <w:rPr>
          <w:rFonts w:eastAsia="Calibri"/>
          <w:szCs w:val="22"/>
          <w:lang w:eastAsia="en-US"/>
        </w:rPr>
        <w:t xml:space="preserve"> de autor de l</w:t>
      </w:r>
      <w:r w:rsidR="0006284C" w:rsidRPr="00155D62">
        <w:rPr>
          <w:rFonts w:eastAsia="Calibri"/>
          <w:szCs w:val="22"/>
          <w:lang w:eastAsia="en-US"/>
        </w:rPr>
        <w:t>o</w:t>
      </w:r>
      <w:r w:rsidR="0072118A" w:rsidRPr="00155D62">
        <w:rPr>
          <w:rFonts w:eastAsia="Calibri"/>
          <w:szCs w:val="22"/>
          <w:lang w:eastAsia="en-US"/>
        </w:rPr>
        <w:t>s países d</w:t>
      </w:r>
      <w:r w:rsidR="00B75E71" w:rsidRPr="00155D62">
        <w:rPr>
          <w:rFonts w:eastAsia="Calibri"/>
          <w:szCs w:val="22"/>
          <w:lang w:eastAsia="en-US"/>
        </w:rPr>
        <w:t xml:space="preserve">e </w:t>
      </w:r>
      <w:r w:rsidR="0072118A" w:rsidRPr="00155D62">
        <w:rPr>
          <w:rFonts w:eastAsia="Calibri"/>
          <w:szCs w:val="22"/>
          <w:lang w:eastAsia="en-US"/>
        </w:rPr>
        <w:t>o</w:t>
      </w:r>
      <w:r w:rsidR="00B75E71" w:rsidRPr="00155D62">
        <w:rPr>
          <w:rFonts w:eastAsia="Calibri"/>
          <w:szCs w:val="22"/>
          <w:lang w:eastAsia="en-US"/>
        </w:rPr>
        <w:t>rige</w:t>
      </w:r>
      <w:r w:rsidR="0072118A" w:rsidRPr="00155D62">
        <w:rPr>
          <w:rFonts w:eastAsia="Calibri"/>
          <w:szCs w:val="22"/>
          <w:lang w:eastAsia="en-US"/>
        </w:rPr>
        <w:t>n</w:t>
      </w:r>
      <w:r w:rsidR="00B75E71" w:rsidRPr="00155D62">
        <w:rPr>
          <w:rFonts w:eastAsia="Calibri"/>
          <w:szCs w:val="22"/>
          <w:lang w:eastAsia="en-US"/>
        </w:rPr>
        <w:t xml:space="preserve"> </w:t>
      </w:r>
      <w:r w:rsidR="0072118A" w:rsidRPr="00155D62">
        <w:rPr>
          <w:rFonts w:eastAsia="Calibri"/>
          <w:szCs w:val="22"/>
          <w:lang w:eastAsia="en-US"/>
        </w:rPr>
        <w:t>d</w:t>
      </w:r>
      <w:r w:rsidR="00B75E71" w:rsidRPr="00155D62">
        <w:rPr>
          <w:rFonts w:eastAsia="Calibri"/>
          <w:szCs w:val="22"/>
          <w:lang w:eastAsia="en-US"/>
        </w:rPr>
        <w:t xml:space="preserve">el </w:t>
      </w:r>
      <w:r w:rsidR="0006284C" w:rsidRPr="00155D62">
        <w:rPr>
          <w:rFonts w:eastAsia="Calibri"/>
          <w:szCs w:val="22"/>
          <w:lang w:eastAsia="en-US"/>
        </w:rPr>
        <w:t xml:space="preserve">material </w:t>
      </w:r>
      <w:r w:rsidR="00B75E71" w:rsidRPr="00155D62">
        <w:rPr>
          <w:rFonts w:eastAsia="Calibri"/>
          <w:szCs w:val="22"/>
          <w:lang w:eastAsia="en-US"/>
        </w:rPr>
        <w:t>o</w:t>
      </w:r>
      <w:r w:rsidR="0006284C" w:rsidRPr="00155D62">
        <w:rPr>
          <w:rFonts w:eastAsia="Calibri"/>
          <w:szCs w:val="22"/>
          <w:lang w:eastAsia="en-US"/>
        </w:rPr>
        <w:t xml:space="preserve"> </w:t>
      </w:r>
      <w:r w:rsidR="00B75E71" w:rsidRPr="00155D62">
        <w:rPr>
          <w:rFonts w:eastAsia="Calibri"/>
          <w:szCs w:val="22"/>
          <w:lang w:eastAsia="en-US"/>
        </w:rPr>
        <w:t>de l</w:t>
      </w:r>
      <w:r w:rsidR="0006284C" w:rsidRPr="00155D62">
        <w:rPr>
          <w:rFonts w:eastAsia="Calibri"/>
          <w:szCs w:val="22"/>
          <w:lang w:eastAsia="en-US"/>
        </w:rPr>
        <w:t>o</w:t>
      </w:r>
      <w:r w:rsidR="00B75E71" w:rsidRPr="00155D62">
        <w:rPr>
          <w:rFonts w:eastAsia="Calibri"/>
          <w:szCs w:val="22"/>
          <w:lang w:eastAsia="en-US"/>
        </w:rPr>
        <w:t>s países donde los recursos educativos abiertos estarán disponibles</w:t>
      </w:r>
      <w:r w:rsidR="0006284C" w:rsidRPr="00155D62">
        <w:rPr>
          <w:rFonts w:eastAsia="Calibri"/>
          <w:szCs w:val="22"/>
          <w:lang w:eastAsia="en-US"/>
        </w:rPr>
        <w:t>.</w:t>
      </w:r>
      <w:r w:rsidR="0006284C" w:rsidRPr="00155D62">
        <w:rPr>
          <w:rFonts w:eastAsia="Calibri"/>
          <w:szCs w:val="22"/>
          <w:vertAlign w:val="superscript"/>
          <w:lang w:eastAsia="en-US"/>
        </w:rPr>
        <w:footnoteReference w:id="55"/>
      </w:r>
      <w:r w:rsidR="0006284C" w:rsidRPr="00155D62">
        <w:rPr>
          <w:rFonts w:eastAsia="Calibri"/>
          <w:szCs w:val="22"/>
          <w:lang w:eastAsia="en-US"/>
        </w:rPr>
        <w:t xml:space="preserve"> </w:t>
      </w:r>
    </w:p>
    <w:p w:rsidR="0006284C" w:rsidRPr="00155D62" w:rsidRDefault="00B75E71" w:rsidP="00EB32D6">
      <w:pPr>
        <w:spacing w:after="240" w:line="360" w:lineRule="auto"/>
        <w:jc w:val="both"/>
        <w:rPr>
          <w:rFonts w:eastAsia="Calibri"/>
          <w:szCs w:val="22"/>
          <w:lang w:eastAsia="en-US"/>
        </w:rPr>
      </w:pPr>
      <w:r w:rsidRPr="00155D62">
        <w:rPr>
          <w:rFonts w:eastAsia="Calibri"/>
          <w:szCs w:val="22"/>
          <w:lang w:eastAsia="en-US"/>
        </w:rPr>
        <w:t xml:space="preserve">El alcance </w:t>
      </w:r>
      <w:r w:rsidR="0006284C" w:rsidRPr="00155D62">
        <w:rPr>
          <w:rFonts w:eastAsia="Calibri"/>
          <w:szCs w:val="22"/>
          <w:lang w:eastAsia="en-US"/>
        </w:rPr>
        <w:t xml:space="preserve">territorial </w:t>
      </w:r>
      <w:r w:rsidRPr="00155D62">
        <w:rPr>
          <w:rFonts w:eastAsia="Calibri"/>
          <w:szCs w:val="22"/>
          <w:lang w:eastAsia="en-US"/>
        </w:rPr>
        <w:t xml:space="preserve">de las excepciones y limitaciones legales puede entrañar </w:t>
      </w:r>
      <w:r w:rsidR="0006284C" w:rsidRPr="00155D62">
        <w:rPr>
          <w:rFonts w:eastAsia="Calibri"/>
          <w:b/>
          <w:szCs w:val="22"/>
          <w:lang w:eastAsia="en-US"/>
        </w:rPr>
        <w:t>eventual</w:t>
      </w:r>
      <w:r w:rsidRPr="00155D62">
        <w:rPr>
          <w:rFonts w:eastAsia="Calibri"/>
          <w:b/>
          <w:szCs w:val="22"/>
          <w:lang w:eastAsia="en-US"/>
        </w:rPr>
        <w:t>es</w:t>
      </w:r>
      <w:r w:rsidR="0006284C" w:rsidRPr="00155D62">
        <w:rPr>
          <w:rFonts w:eastAsia="Calibri"/>
          <w:b/>
          <w:szCs w:val="22"/>
          <w:lang w:eastAsia="en-US"/>
        </w:rPr>
        <w:t xml:space="preserve"> </w:t>
      </w:r>
      <w:r w:rsidRPr="00155D62">
        <w:rPr>
          <w:rFonts w:eastAsia="Calibri"/>
          <w:b/>
          <w:szCs w:val="22"/>
          <w:lang w:eastAsia="en-US"/>
        </w:rPr>
        <w:t xml:space="preserve">problemas de responsabilidad </w:t>
      </w:r>
      <w:r w:rsidRPr="00155D62">
        <w:rPr>
          <w:rFonts w:eastAsia="Calibri"/>
          <w:szCs w:val="22"/>
          <w:lang w:eastAsia="en-US"/>
        </w:rPr>
        <w:t xml:space="preserve">cuando </w:t>
      </w:r>
      <w:r w:rsidR="00640FB8" w:rsidRPr="00155D62">
        <w:rPr>
          <w:rFonts w:eastAsia="Calibri"/>
          <w:szCs w:val="22"/>
          <w:lang w:eastAsia="en-US"/>
        </w:rPr>
        <w:t>usos e</w:t>
      </w:r>
      <w:r w:rsidR="0006284C" w:rsidRPr="00155D62">
        <w:rPr>
          <w:rFonts w:eastAsia="Calibri"/>
          <w:szCs w:val="22"/>
          <w:lang w:eastAsia="en-US"/>
        </w:rPr>
        <w:t>spec</w:t>
      </w:r>
      <w:r w:rsidR="00640FB8" w:rsidRPr="00155D62">
        <w:rPr>
          <w:rFonts w:eastAsia="Calibri"/>
          <w:szCs w:val="22"/>
          <w:lang w:eastAsia="en-US"/>
        </w:rPr>
        <w:t>íficos exentos en origen ten</w:t>
      </w:r>
      <w:r w:rsidR="00743090" w:rsidRPr="00155D62">
        <w:rPr>
          <w:rFonts w:eastAsia="Calibri"/>
          <w:szCs w:val="22"/>
          <w:lang w:eastAsia="en-US"/>
        </w:rPr>
        <w:t>ga</w:t>
      </w:r>
      <w:r w:rsidR="00640FB8" w:rsidRPr="00155D62">
        <w:rPr>
          <w:rFonts w:eastAsia="Calibri"/>
          <w:szCs w:val="22"/>
          <w:lang w:eastAsia="en-US"/>
        </w:rPr>
        <w:t>n efectos más allá del territorio de ese país</w:t>
      </w:r>
      <w:r w:rsidR="0006284C" w:rsidRPr="00155D62">
        <w:rPr>
          <w:rFonts w:eastAsia="Calibri"/>
          <w:szCs w:val="22"/>
          <w:lang w:eastAsia="en-US"/>
        </w:rPr>
        <w:t xml:space="preserve">. </w:t>
      </w:r>
      <w:r w:rsidR="00640FB8" w:rsidRPr="00155D62">
        <w:rPr>
          <w:rFonts w:eastAsia="Calibri"/>
          <w:szCs w:val="22"/>
          <w:lang w:eastAsia="en-US"/>
        </w:rPr>
        <w:t>En algunos países nórdicos</w:t>
      </w:r>
      <w:r w:rsidR="0006284C" w:rsidRPr="00155D62">
        <w:rPr>
          <w:rFonts w:eastAsia="Calibri"/>
          <w:szCs w:val="22"/>
          <w:lang w:eastAsia="en-US"/>
        </w:rPr>
        <w:t xml:space="preserve">, </w:t>
      </w:r>
      <w:r w:rsidR="00640FB8" w:rsidRPr="00155D62">
        <w:rPr>
          <w:rFonts w:eastAsia="Calibri"/>
          <w:szCs w:val="22"/>
          <w:lang w:eastAsia="en-US"/>
        </w:rPr>
        <w:t xml:space="preserve">se ha demandado a investigadores por el uso de imágenes protegidas por derecho de autor </w:t>
      </w:r>
      <w:r w:rsidR="0006284C" w:rsidRPr="00155D62">
        <w:rPr>
          <w:rFonts w:eastAsia="Calibri"/>
          <w:szCs w:val="22"/>
          <w:lang w:eastAsia="en-US"/>
        </w:rPr>
        <w:t>(exe</w:t>
      </w:r>
      <w:r w:rsidR="00640FB8" w:rsidRPr="00155D62">
        <w:rPr>
          <w:rFonts w:eastAsia="Calibri"/>
          <w:szCs w:val="22"/>
          <w:lang w:eastAsia="en-US"/>
        </w:rPr>
        <w:t xml:space="preserve">ntas en virtud de </w:t>
      </w:r>
      <w:r w:rsidR="009F6CD4" w:rsidRPr="00155D62">
        <w:rPr>
          <w:rFonts w:eastAsia="Calibri"/>
          <w:szCs w:val="22"/>
          <w:lang w:eastAsia="en-US"/>
        </w:rPr>
        <w:t>licencias colectivas ampliadas</w:t>
      </w:r>
      <w:r w:rsidR="0006284C" w:rsidRPr="00155D62">
        <w:rPr>
          <w:rFonts w:eastAsia="Calibri"/>
          <w:szCs w:val="22"/>
          <w:lang w:eastAsia="en-US"/>
        </w:rPr>
        <w:t xml:space="preserve">) </w:t>
      </w:r>
      <w:r w:rsidR="009F6CD4" w:rsidRPr="00155D62">
        <w:rPr>
          <w:rFonts w:eastAsia="Calibri"/>
          <w:szCs w:val="22"/>
          <w:lang w:eastAsia="en-US"/>
        </w:rPr>
        <w:t xml:space="preserve">en </w:t>
      </w:r>
      <w:r w:rsidR="0006284C" w:rsidRPr="00155D62">
        <w:rPr>
          <w:rFonts w:eastAsia="Calibri"/>
          <w:szCs w:val="22"/>
          <w:lang w:eastAsia="en-US"/>
        </w:rPr>
        <w:t>conferenc</w:t>
      </w:r>
      <w:r w:rsidR="009F6CD4" w:rsidRPr="00155D62">
        <w:rPr>
          <w:rFonts w:eastAsia="Calibri"/>
          <w:szCs w:val="22"/>
          <w:lang w:eastAsia="en-US"/>
        </w:rPr>
        <w:t>ias impartidas fu</w:t>
      </w:r>
      <w:r w:rsidR="0006284C" w:rsidRPr="00155D62">
        <w:rPr>
          <w:rFonts w:eastAsia="Calibri"/>
          <w:szCs w:val="22"/>
          <w:lang w:eastAsia="en-US"/>
        </w:rPr>
        <w:t>e</w:t>
      </w:r>
      <w:r w:rsidR="009F6CD4" w:rsidRPr="00155D62">
        <w:rPr>
          <w:rFonts w:eastAsia="Calibri"/>
          <w:szCs w:val="22"/>
          <w:lang w:eastAsia="en-US"/>
        </w:rPr>
        <w:t xml:space="preserve">ra de </w:t>
      </w:r>
      <w:r w:rsidR="00EB32D6" w:rsidRPr="00155D62">
        <w:rPr>
          <w:rFonts w:eastAsia="Calibri"/>
          <w:szCs w:val="22"/>
          <w:lang w:eastAsia="en-US"/>
        </w:rPr>
        <w:t xml:space="preserve">campus </w:t>
      </w:r>
      <w:r w:rsidR="009F6CD4" w:rsidRPr="00155D62">
        <w:rPr>
          <w:rFonts w:eastAsia="Calibri"/>
          <w:szCs w:val="22"/>
          <w:lang w:eastAsia="en-US"/>
        </w:rPr>
        <w:t>o en o</w:t>
      </w:r>
      <w:r w:rsidR="0006284C" w:rsidRPr="00155D62">
        <w:rPr>
          <w:rFonts w:eastAsia="Calibri"/>
          <w:szCs w:val="22"/>
          <w:lang w:eastAsia="en-US"/>
        </w:rPr>
        <w:t>t</w:t>
      </w:r>
      <w:r w:rsidR="009F6CD4" w:rsidRPr="00155D62">
        <w:rPr>
          <w:rFonts w:eastAsia="Calibri"/>
          <w:szCs w:val="22"/>
          <w:lang w:eastAsia="en-US"/>
        </w:rPr>
        <w:t>ro</w:t>
      </w:r>
      <w:r w:rsidR="0006284C" w:rsidRPr="00155D62">
        <w:rPr>
          <w:rFonts w:eastAsia="Calibri"/>
          <w:szCs w:val="22"/>
          <w:lang w:eastAsia="en-US"/>
        </w:rPr>
        <w:t>s</w:t>
      </w:r>
      <w:r w:rsidR="009F6CD4" w:rsidRPr="00155D62">
        <w:rPr>
          <w:rFonts w:eastAsia="Calibri"/>
          <w:szCs w:val="22"/>
          <w:lang w:eastAsia="en-US"/>
        </w:rPr>
        <w:t xml:space="preserve"> países</w:t>
      </w:r>
      <w:r w:rsidR="0006284C" w:rsidRPr="00155D62">
        <w:rPr>
          <w:rFonts w:eastAsia="Calibri"/>
          <w:szCs w:val="22"/>
          <w:lang w:eastAsia="en-US"/>
        </w:rPr>
        <w:t xml:space="preserve">. </w:t>
      </w:r>
    </w:p>
    <w:p w:rsidR="0006284C" w:rsidRPr="00155D62" w:rsidRDefault="009F6CD4" w:rsidP="00743090">
      <w:pPr>
        <w:spacing w:after="240" w:line="360" w:lineRule="auto"/>
        <w:jc w:val="both"/>
        <w:rPr>
          <w:rFonts w:eastAsia="Calibri"/>
          <w:szCs w:val="22"/>
          <w:lang w:eastAsia="es-ES"/>
        </w:rPr>
      </w:pPr>
      <w:r w:rsidRPr="00155D62">
        <w:rPr>
          <w:rFonts w:eastAsia="Calibri"/>
          <w:szCs w:val="22"/>
          <w:lang w:eastAsia="es-ES"/>
        </w:rPr>
        <w:t xml:space="preserve">Eso es válido no solo para </w:t>
      </w:r>
      <w:r w:rsidR="00743090" w:rsidRPr="00155D62">
        <w:rPr>
          <w:rFonts w:eastAsia="Calibri"/>
          <w:szCs w:val="22"/>
          <w:lang w:eastAsia="es-ES"/>
        </w:rPr>
        <w:t xml:space="preserve">las </w:t>
      </w:r>
      <w:r w:rsidRPr="00155D62">
        <w:rPr>
          <w:rFonts w:eastAsia="Calibri"/>
          <w:szCs w:val="22"/>
          <w:lang w:eastAsia="es-ES"/>
        </w:rPr>
        <w:t xml:space="preserve">instituciones tradicionales </w:t>
      </w:r>
      <w:r w:rsidR="0006284C" w:rsidRPr="00155D62">
        <w:rPr>
          <w:rFonts w:eastAsia="Calibri"/>
          <w:szCs w:val="22"/>
          <w:lang w:eastAsia="es-ES"/>
        </w:rPr>
        <w:t>(</w:t>
      </w:r>
      <w:r w:rsidRPr="00155D62">
        <w:rPr>
          <w:rFonts w:eastAsia="Calibri"/>
          <w:szCs w:val="22"/>
          <w:lang w:eastAsia="es-ES"/>
        </w:rPr>
        <w:t xml:space="preserve">que </w:t>
      </w:r>
      <w:r w:rsidR="00743090" w:rsidRPr="00155D62">
        <w:rPr>
          <w:rFonts w:eastAsia="Calibri"/>
          <w:szCs w:val="22"/>
          <w:lang w:eastAsia="es-ES"/>
        </w:rPr>
        <w:t xml:space="preserve">imparten </w:t>
      </w:r>
      <w:r w:rsidRPr="00155D62">
        <w:rPr>
          <w:rFonts w:eastAsia="Calibri"/>
          <w:szCs w:val="22"/>
          <w:lang w:eastAsia="es-ES"/>
        </w:rPr>
        <w:t xml:space="preserve">docencia presencial y </w:t>
      </w:r>
      <w:r w:rsidR="00743090" w:rsidRPr="00155D62">
        <w:rPr>
          <w:rFonts w:eastAsia="Calibri"/>
          <w:szCs w:val="22"/>
          <w:lang w:eastAsia="es-ES"/>
        </w:rPr>
        <w:t>a través de Internet</w:t>
      </w:r>
      <w:r w:rsidR="0006284C" w:rsidRPr="00155D62">
        <w:rPr>
          <w:rFonts w:eastAsia="Calibri"/>
          <w:szCs w:val="22"/>
          <w:lang w:eastAsia="es-ES"/>
        </w:rPr>
        <w:t xml:space="preserve">), </w:t>
      </w:r>
      <w:r w:rsidRPr="00155D62">
        <w:rPr>
          <w:rFonts w:eastAsia="Calibri"/>
          <w:szCs w:val="22"/>
          <w:lang w:eastAsia="es-ES"/>
        </w:rPr>
        <w:t xml:space="preserve">sino también para aquellas </w:t>
      </w:r>
      <w:r w:rsidR="00D67F9C" w:rsidRPr="00155D62">
        <w:rPr>
          <w:rFonts w:eastAsia="Calibri"/>
          <w:szCs w:val="22"/>
          <w:lang w:eastAsia="es-ES"/>
        </w:rPr>
        <w:t>instituciones que ofrecen únicamente docencia en línea</w:t>
      </w:r>
      <w:r w:rsidR="0006284C" w:rsidRPr="00155D62">
        <w:rPr>
          <w:rFonts w:eastAsia="Calibri"/>
          <w:szCs w:val="22"/>
          <w:lang w:eastAsia="es-ES"/>
        </w:rPr>
        <w:t xml:space="preserve">. </w:t>
      </w:r>
      <w:r w:rsidR="00D67F9C" w:rsidRPr="00155D62">
        <w:rPr>
          <w:rFonts w:eastAsia="Calibri"/>
          <w:szCs w:val="22"/>
          <w:lang w:eastAsia="es-ES"/>
        </w:rPr>
        <w:t>Esa discrepancia</w:t>
      </w:r>
      <w:r w:rsidR="0006284C" w:rsidRPr="00155D62">
        <w:rPr>
          <w:rFonts w:eastAsia="Calibri"/>
          <w:szCs w:val="22"/>
          <w:lang w:eastAsia="es-ES"/>
        </w:rPr>
        <w:t xml:space="preserve"> </w:t>
      </w:r>
      <w:r w:rsidR="00D67F9C" w:rsidRPr="00155D62">
        <w:rPr>
          <w:rFonts w:eastAsia="Calibri"/>
          <w:szCs w:val="22"/>
          <w:lang w:eastAsia="es-ES"/>
        </w:rPr>
        <w:t>se produce</w:t>
      </w:r>
      <w:r w:rsidR="00743090" w:rsidRPr="00155D62">
        <w:rPr>
          <w:rFonts w:eastAsia="Calibri"/>
          <w:szCs w:val="22"/>
          <w:lang w:eastAsia="es-ES"/>
        </w:rPr>
        <w:t>, asimismo,</w:t>
      </w:r>
      <w:r w:rsidR="00D67F9C" w:rsidRPr="00155D62">
        <w:rPr>
          <w:rFonts w:eastAsia="Calibri"/>
          <w:szCs w:val="22"/>
          <w:lang w:eastAsia="es-ES"/>
        </w:rPr>
        <w:t xml:space="preserve"> a la hora de negociar licencias</w:t>
      </w:r>
      <w:r w:rsidR="0006284C" w:rsidRPr="00155D62">
        <w:rPr>
          <w:rFonts w:eastAsia="Calibri"/>
          <w:szCs w:val="22"/>
          <w:lang w:eastAsia="es-ES"/>
        </w:rPr>
        <w:t xml:space="preserve">. </w:t>
      </w:r>
      <w:r w:rsidR="005005BF" w:rsidRPr="00155D62">
        <w:rPr>
          <w:rFonts w:eastAsia="Calibri"/>
          <w:szCs w:val="22"/>
          <w:lang w:eastAsia="es-ES"/>
        </w:rPr>
        <w:t xml:space="preserve">A menudo se produce una disparidad entre el alcance territorial de licencias obtenidas para fines docentes y de investigación </w:t>
      </w:r>
      <w:r w:rsidR="0006284C" w:rsidRPr="00155D62">
        <w:rPr>
          <w:rFonts w:eastAsia="Calibri"/>
          <w:szCs w:val="22"/>
          <w:lang w:eastAsia="es-ES"/>
        </w:rPr>
        <w:t>(</w:t>
      </w:r>
      <w:r w:rsidR="00743090" w:rsidRPr="00155D62">
        <w:rPr>
          <w:rFonts w:eastAsia="Calibri"/>
          <w:szCs w:val="22"/>
          <w:lang w:eastAsia="es-ES"/>
        </w:rPr>
        <w:t xml:space="preserve">por lo general </w:t>
      </w:r>
      <w:r w:rsidR="005005BF" w:rsidRPr="00155D62">
        <w:rPr>
          <w:rFonts w:eastAsia="Calibri"/>
          <w:szCs w:val="22"/>
          <w:lang w:eastAsia="es-ES"/>
        </w:rPr>
        <w:t>restringidas oficialmente a un país</w:t>
      </w:r>
      <w:r w:rsidR="0006284C" w:rsidRPr="00155D62">
        <w:rPr>
          <w:rFonts w:eastAsia="Calibri"/>
          <w:szCs w:val="22"/>
          <w:lang w:eastAsia="es-ES"/>
        </w:rPr>
        <w:t xml:space="preserve">) </w:t>
      </w:r>
      <w:r w:rsidR="005005BF" w:rsidRPr="00155D62">
        <w:rPr>
          <w:rFonts w:eastAsia="Calibri"/>
          <w:szCs w:val="22"/>
          <w:lang w:eastAsia="es-ES"/>
        </w:rPr>
        <w:t xml:space="preserve">y el alcance </w:t>
      </w:r>
      <w:r w:rsidR="0006284C" w:rsidRPr="00155D62">
        <w:rPr>
          <w:rFonts w:eastAsia="Calibri"/>
          <w:szCs w:val="22"/>
          <w:lang w:eastAsia="es-ES"/>
        </w:rPr>
        <w:t xml:space="preserve">territorial </w:t>
      </w:r>
      <w:r w:rsidR="005005BF" w:rsidRPr="00155D62">
        <w:rPr>
          <w:rFonts w:eastAsia="Calibri"/>
          <w:szCs w:val="22"/>
          <w:lang w:eastAsia="es-ES"/>
        </w:rPr>
        <w:t xml:space="preserve">de actividades docentes realizadas </w:t>
      </w:r>
      <w:r w:rsidR="00743090" w:rsidRPr="00155D62">
        <w:rPr>
          <w:rFonts w:eastAsia="Calibri"/>
          <w:szCs w:val="22"/>
          <w:lang w:eastAsia="es-ES"/>
        </w:rPr>
        <w:t>a través d</w:t>
      </w:r>
      <w:r w:rsidR="005005BF" w:rsidRPr="00155D62">
        <w:rPr>
          <w:rFonts w:eastAsia="Calibri"/>
          <w:szCs w:val="22"/>
          <w:lang w:eastAsia="es-ES"/>
        </w:rPr>
        <w:t>e</w:t>
      </w:r>
      <w:r w:rsidR="00743090" w:rsidRPr="00155D62">
        <w:rPr>
          <w:rFonts w:eastAsia="Calibri"/>
          <w:szCs w:val="22"/>
          <w:lang w:eastAsia="es-ES"/>
        </w:rPr>
        <w:t xml:space="preserve"> I</w:t>
      </w:r>
      <w:r w:rsidR="005005BF" w:rsidRPr="00155D62">
        <w:rPr>
          <w:rFonts w:eastAsia="Calibri"/>
          <w:szCs w:val="22"/>
          <w:lang w:eastAsia="es-ES"/>
        </w:rPr>
        <w:t>n</w:t>
      </w:r>
      <w:r w:rsidR="00743090" w:rsidRPr="00155D62">
        <w:rPr>
          <w:rFonts w:eastAsia="Calibri"/>
          <w:szCs w:val="22"/>
          <w:lang w:eastAsia="es-ES"/>
        </w:rPr>
        <w:t>ternet</w:t>
      </w:r>
      <w:r w:rsidR="005005BF" w:rsidRPr="00155D62">
        <w:rPr>
          <w:rFonts w:eastAsia="Calibri"/>
          <w:szCs w:val="22"/>
          <w:lang w:eastAsia="es-ES"/>
        </w:rPr>
        <w:t xml:space="preserve"> y que llegan a varios territorio</w:t>
      </w:r>
      <w:r w:rsidR="0006284C" w:rsidRPr="00155D62">
        <w:rPr>
          <w:rFonts w:eastAsia="Calibri"/>
          <w:szCs w:val="22"/>
          <w:lang w:eastAsia="es-ES"/>
        </w:rPr>
        <w:t>s (</w:t>
      </w:r>
      <w:r w:rsidR="005005BF" w:rsidRPr="00155D62">
        <w:rPr>
          <w:rFonts w:eastAsia="Calibri"/>
          <w:szCs w:val="22"/>
          <w:lang w:eastAsia="es-ES"/>
        </w:rPr>
        <w:t>allí donde se encuentren los estudiantes</w:t>
      </w:r>
      <w:r w:rsidR="0006284C" w:rsidRPr="00155D62">
        <w:rPr>
          <w:rFonts w:eastAsia="Calibri"/>
          <w:szCs w:val="22"/>
          <w:lang w:eastAsia="es-ES"/>
        </w:rPr>
        <w:t xml:space="preserve">). </w:t>
      </w:r>
      <w:r w:rsidR="005005BF" w:rsidRPr="00155D62">
        <w:rPr>
          <w:rFonts w:eastAsia="Calibri"/>
          <w:szCs w:val="22"/>
          <w:lang w:eastAsia="es-ES"/>
        </w:rPr>
        <w:t xml:space="preserve">Eso es especialmente cierto cuando las licencias se obtienen de OGC, instituciones que, en esencia, están preparadas para conceder licencias </w:t>
      </w:r>
      <w:r w:rsidR="0006284C" w:rsidRPr="00155D62">
        <w:rPr>
          <w:rFonts w:eastAsia="Calibri"/>
          <w:szCs w:val="22"/>
          <w:lang w:eastAsia="es-ES"/>
        </w:rPr>
        <w:t>territorial</w:t>
      </w:r>
      <w:r w:rsidR="005005BF" w:rsidRPr="00155D62">
        <w:rPr>
          <w:rFonts w:eastAsia="Calibri"/>
          <w:szCs w:val="22"/>
          <w:lang w:eastAsia="es-ES"/>
        </w:rPr>
        <w:t>es.</w:t>
      </w:r>
    </w:p>
    <w:p w:rsidR="0006284C" w:rsidRPr="00155D62" w:rsidRDefault="0006284C" w:rsidP="00882655">
      <w:pPr>
        <w:spacing w:after="240" w:line="360" w:lineRule="auto"/>
        <w:jc w:val="both"/>
        <w:rPr>
          <w:rFonts w:eastAsia="Calibri"/>
          <w:szCs w:val="22"/>
          <w:lang w:eastAsia="en-US"/>
        </w:rPr>
      </w:pPr>
      <w:r w:rsidRPr="00155D62">
        <w:rPr>
          <w:rFonts w:eastAsia="Times New Roman"/>
          <w:szCs w:val="22"/>
          <w:lang w:eastAsia="es-MX"/>
        </w:rPr>
        <w:t>Tradi</w:t>
      </w:r>
      <w:r w:rsidR="005005BF" w:rsidRPr="00155D62">
        <w:rPr>
          <w:rFonts w:eastAsia="Times New Roman"/>
          <w:szCs w:val="22"/>
          <w:lang w:eastAsia="es-MX"/>
        </w:rPr>
        <w:t xml:space="preserve">cionalmente, </w:t>
      </w:r>
      <w:r w:rsidR="00C347AF" w:rsidRPr="00155D62">
        <w:rPr>
          <w:rFonts w:eastAsia="Times New Roman"/>
          <w:szCs w:val="22"/>
          <w:lang w:eastAsia="es-MX"/>
        </w:rPr>
        <w:t>el alcance de</w:t>
      </w:r>
      <w:r w:rsidR="005005BF" w:rsidRPr="00155D62">
        <w:rPr>
          <w:rFonts w:eastAsia="Times New Roman"/>
          <w:szCs w:val="22"/>
          <w:lang w:eastAsia="es-MX"/>
        </w:rPr>
        <w:t xml:space="preserve"> las licencias concedidas por OGC </w:t>
      </w:r>
      <w:r w:rsidR="00C347AF" w:rsidRPr="00155D62">
        <w:rPr>
          <w:rFonts w:eastAsia="Times New Roman"/>
          <w:szCs w:val="22"/>
          <w:lang w:eastAsia="es-MX"/>
        </w:rPr>
        <w:t xml:space="preserve">ha sido </w:t>
      </w:r>
      <w:r w:rsidRPr="00155D62">
        <w:rPr>
          <w:rFonts w:eastAsia="Times New Roman"/>
          <w:szCs w:val="22"/>
          <w:lang w:eastAsia="es-MX"/>
        </w:rPr>
        <w:t xml:space="preserve">territorial. </w:t>
      </w:r>
      <w:r w:rsidR="00C347AF" w:rsidRPr="00155D62">
        <w:rPr>
          <w:rFonts w:eastAsia="Times New Roman"/>
          <w:szCs w:val="22"/>
          <w:lang w:eastAsia="es-MX"/>
        </w:rPr>
        <w:t xml:space="preserve">Para </w:t>
      </w:r>
      <w:r w:rsidR="00882655" w:rsidRPr="00155D62">
        <w:rPr>
          <w:rFonts w:eastAsia="Times New Roman"/>
          <w:szCs w:val="22"/>
          <w:lang w:eastAsia="es-MX"/>
        </w:rPr>
        <w:t xml:space="preserve">dar respuesta a </w:t>
      </w:r>
      <w:r w:rsidR="00C347AF" w:rsidRPr="00155D62">
        <w:rPr>
          <w:rFonts w:eastAsia="Times New Roman"/>
          <w:szCs w:val="22"/>
          <w:lang w:eastAsia="es-MX"/>
        </w:rPr>
        <w:t xml:space="preserve">esa </w:t>
      </w:r>
      <w:r w:rsidR="00882655" w:rsidRPr="00155D62">
        <w:rPr>
          <w:rFonts w:eastAsia="Times New Roman"/>
          <w:szCs w:val="22"/>
          <w:lang w:eastAsia="es-MX"/>
        </w:rPr>
        <w:t>limitación</w:t>
      </w:r>
      <w:r w:rsidR="00C347AF" w:rsidRPr="00155D62">
        <w:rPr>
          <w:rFonts w:eastAsia="Times New Roman"/>
          <w:szCs w:val="22"/>
          <w:lang w:eastAsia="es-MX"/>
        </w:rPr>
        <w:t>, los OGC adoptan diversas soluciones</w:t>
      </w:r>
      <w:r w:rsidRPr="00155D62">
        <w:rPr>
          <w:rFonts w:eastAsia="Times New Roman"/>
          <w:szCs w:val="22"/>
          <w:lang w:eastAsia="es-MX"/>
        </w:rPr>
        <w:t xml:space="preserve">. </w:t>
      </w:r>
      <w:r w:rsidR="00C347AF" w:rsidRPr="00155D62">
        <w:rPr>
          <w:rFonts w:eastAsia="Times New Roman"/>
          <w:szCs w:val="22"/>
          <w:lang w:eastAsia="es-MX"/>
        </w:rPr>
        <w:t>La mayoría de las licencias co</w:t>
      </w:r>
      <w:r w:rsidRPr="00155D62">
        <w:rPr>
          <w:rFonts w:eastAsia="Times New Roman"/>
          <w:szCs w:val="22"/>
          <w:lang w:eastAsia="es-MX"/>
        </w:rPr>
        <w:t>lectiv</w:t>
      </w:r>
      <w:r w:rsidR="00C347AF" w:rsidRPr="00155D62">
        <w:rPr>
          <w:rFonts w:eastAsia="Times New Roman"/>
          <w:szCs w:val="22"/>
          <w:lang w:eastAsia="es-MX"/>
        </w:rPr>
        <w:t>as ya prev</w:t>
      </w:r>
      <w:r w:rsidR="00882655" w:rsidRPr="00155D62">
        <w:rPr>
          <w:rFonts w:eastAsia="Times New Roman"/>
          <w:szCs w:val="22"/>
          <w:lang w:eastAsia="es-MX"/>
        </w:rPr>
        <w:t>é</w:t>
      </w:r>
      <w:r w:rsidR="00C347AF" w:rsidRPr="00155D62">
        <w:rPr>
          <w:rFonts w:eastAsia="Times New Roman"/>
          <w:szCs w:val="22"/>
          <w:lang w:eastAsia="es-MX"/>
        </w:rPr>
        <w:t>n la posibilidad de que estudiantes</w:t>
      </w:r>
      <w:r w:rsidRPr="00155D62">
        <w:rPr>
          <w:rFonts w:eastAsia="Times New Roman"/>
          <w:szCs w:val="22"/>
          <w:lang w:eastAsia="es-MX"/>
        </w:rPr>
        <w:t xml:space="preserve">, </w:t>
      </w:r>
      <w:r w:rsidR="00C347AF" w:rsidRPr="00155D62">
        <w:rPr>
          <w:rFonts w:eastAsia="Times New Roman"/>
          <w:szCs w:val="22"/>
          <w:lang w:eastAsia="es-MX"/>
        </w:rPr>
        <w:t>docentes e investigadores de la universidad a la que se ha concedido la licencia</w:t>
      </w:r>
      <w:r w:rsidR="00B31E13" w:rsidRPr="00155D62">
        <w:rPr>
          <w:rFonts w:eastAsia="Times New Roman"/>
          <w:szCs w:val="22"/>
          <w:lang w:eastAsia="es-MX"/>
        </w:rPr>
        <w:t xml:space="preserve"> puedan acceder al contenido y</w:t>
      </w:r>
      <w:r w:rsidR="00C347AF" w:rsidRPr="00155D62">
        <w:rPr>
          <w:rFonts w:eastAsia="Times New Roman"/>
          <w:szCs w:val="22"/>
          <w:lang w:eastAsia="es-MX"/>
        </w:rPr>
        <w:t xml:space="preserve"> los materiales protegidos </w:t>
      </w:r>
      <w:r w:rsidR="00C347AF" w:rsidRPr="00155D62">
        <w:rPr>
          <w:rFonts w:eastAsia="Times New Roman"/>
          <w:b/>
          <w:szCs w:val="22"/>
          <w:lang w:eastAsia="es-MX"/>
        </w:rPr>
        <w:t xml:space="preserve">a través de la </w:t>
      </w:r>
      <w:r w:rsidRPr="00155D62">
        <w:rPr>
          <w:rFonts w:eastAsia="Times New Roman"/>
          <w:b/>
          <w:szCs w:val="22"/>
          <w:lang w:eastAsia="es-MX"/>
        </w:rPr>
        <w:t>intranet</w:t>
      </w:r>
      <w:r w:rsidR="00C347AF" w:rsidRPr="00155D62">
        <w:rPr>
          <w:rFonts w:eastAsia="Times New Roman"/>
          <w:szCs w:val="22"/>
          <w:lang w:eastAsia="es-MX"/>
        </w:rPr>
        <w:t xml:space="preserve"> de la universidad</w:t>
      </w:r>
      <w:r w:rsidRPr="00155D62">
        <w:rPr>
          <w:rFonts w:eastAsia="Times New Roman"/>
          <w:szCs w:val="22"/>
          <w:lang w:eastAsia="es-MX"/>
        </w:rPr>
        <w:t xml:space="preserve">, </w:t>
      </w:r>
      <w:r w:rsidR="00C347AF" w:rsidRPr="00155D62">
        <w:rPr>
          <w:rFonts w:eastAsia="Times New Roman"/>
          <w:szCs w:val="22"/>
          <w:lang w:eastAsia="es-MX"/>
        </w:rPr>
        <w:t>con independencia del lugar en el que se encuentren</w:t>
      </w:r>
      <w:r w:rsidRPr="00155D62">
        <w:rPr>
          <w:rFonts w:eastAsia="Times New Roman"/>
          <w:szCs w:val="22"/>
          <w:lang w:eastAsia="es-MX"/>
        </w:rPr>
        <w:t xml:space="preserve">. </w:t>
      </w:r>
    </w:p>
    <w:p w:rsidR="0006284C" w:rsidRPr="00155D62" w:rsidRDefault="00561B24" w:rsidP="00882655">
      <w:pPr>
        <w:spacing w:after="240" w:line="360" w:lineRule="auto"/>
        <w:jc w:val="both"/>
        <w:rPr>
          <w:rFonts w:eastAsia="Times New Roman"/>
          <w:strike/>
          <w:szCs w:val="22"/>
          <w:lang w:eastAsia="en-US" w:bidi="en-US"/>
        </w:rPr>
      </w:pPr>
      <w:r w:rsidRPr="00155D62">
        <w:rPr>
          <w:rFonts w:eastAsia="Times New Roman"/>
          <w:szCs w:val="22"/>
          <w:lang w:eastAsia="en-US" w:bidi="en-US"/>
        </w:rPr>
        <w:t>Mediante acuerdos b</w:t>
      </w:r>
      <w:r w:rsidR="0006284C" w:rsidRPr="00155D62">
        <w:rPr>
          <w:rFonts w:eastAsia="Times New Roman"/>
          <w:szCs w:val="22"/>
          <w:lang w:eastAsia="en-US" w:bidi="en-US"/>
        </w:rPr>
        <w:t>ilateral</w:t>
      </w:r>
      <w:r w:rsidRPr="00155D62">
        <w:rPr>
          <w:rFonts w:eastAsia="Times New Roman"/>
          <w:szCs w:val="22"/>
          <w:lang w:eastAsia="en-US" w:bidi="en-US"/>
        </w:rPr>
        <w:t>es</w:t>
      </w:r>
      <w:r w:rsidR="0006284C" w:rsidRPr="00155D62">
        <w:rPr>
          <w:rFonts w:eastAsia="Times New Roman"/>
          <w:szCs w:val="22"/>
          <w:lang w:eastAsia="en-US" w:bidi="en-US"/>
        </w:rPr>
        <w:t xml:space="preserve"> </w:t>
      </w:r>
      <w:r w:rsidRPr="00155D62">
        <w:rPr>
          <w:rFonts w:eastAsia="Times New Roman"/>
          <w:szCs w:val="22"/>
          <w:lang w:eastAsia="en-US" w:bidi="en-US"/>
        </w:rPr>
        <w:t>suscritos con otros OGC</w:t>
      </w:r>
      <w:r w:rsidR="0006284C" w:rsidRPr="00155D62">
        <w:rPr>
          <w:rFonts w:eastAsia="Times New Roman"/>
          <w:szCs w:val="22"/>
          <w:lang w:eastAsia="en-US" w:bidi="en-US"/>
        </w:rPr>
        <w:t xml:space="preserve">, </w:t>
      </w:r>
      <w:r w:rsidRPr="00155D62">
        <w:rPr>
          <w:rFonts w:eastAsia="Times New Roman"/>
          <w:szCs w:val="22"/>
          <w:lang w:eastAsia="en-US" w:bidi="en-US"/>
        </w:rPr>
        <w:t xml:space="preserve">los OGC pueden ofrecer licencias que permitan utilizar un </w:t>
      </w:r>
      <w:r w:rsidRPr="00155D62">
        <w:rPr>
          <w:rFonts w:eastAsia="Times New Roman"/>
          <w:b/>
          <w:szCs w:val="22"/>
          <w:lang w:eastAsia="en-US" w:bidi="en-US"/>
        </w:rPr>
        <w:t xml:space="preserve">repertorio </w:t>
      </w:r>
      <w:r w:rsidR="00882655" w:rsidRPr="00155D62">
        <w:rPr>
          <w:rFonts w:eastAsia="Times New Roman"/>
          <w:b/>
          <w:szCs w:val="22"/>
          <w:lang w:eastAsia="en-US" w:bidi="en-US"/>
        </w:rPr>
        <w:t>robusto</w:t>
      </w:r>
      <w:r w:rsidR="0006284C" w:rsidRPr="00155D62">
        <w:rPr>
          <w:rFonts w:eastAsia="Times New Roman"/>
          <w:b/>
          <w:szCs w:val="22"/>
          <w:lang w:eastAsia="en-US" w:bidi="en-US"/>
        </w:rPr>
        <w:t xml:space="preserve"> a</w:t>
      </w:r>
      <w:r w:rsidRPr="00155D62">
        <w:rPr>
          <w:rFonts w:eastAsia="Times New Roman"/>
          <w:b/>
          <w:szCs w:val="22"/>
          <w:lang w:eastAsia="en-US" w:bidi="en-US"/>
        </w:rPr>
        <w:t xml:space="preserve"> modo de </w:t>
      </w:r>
      <w:r w:rsidR="0006284C" w:rsidRPr="00155D62">
        <w:rPr>
          <w:rFonts w:eastAsia="Times New Roman"/>
          <w:b/>
          <w:szCs w:val="22"/>
          <w:lang w:eastAsia="en-US" w:bidi="en-US"/>
        </w:rPr>
        <w:t>consor</w:t>
      </w:r>
      <w:r w:rsidRPr="00155D62">
        <w:rPr>
          <w:rFonts w:eastAsia="Times New Roman"/>
          <w:b/>
          <w:szCs w:val="22"/>
          <w:lang w:eastAsia="en-US" w:bidi="en-US"/>
        </w:rPr>
        <w:t xml:space="preserve">cio </w:t>
      </w:r>
      <w:r w:rsidR="0006284C" w:rsidRPr="00155D62">
        <w:rPr>
          <w:rFonts w:eastAsia="Times New Roman"/>
          <w:szCs w:val="22"/>
          <w:lang w:eastAsia="en-US" w:bidi="en-US"/>
        </w:rPr>
        <w:t>(</w:t>
      </w:r>
      <w:r w:rsidRPr="00155D62">
        <w:rPr>
          <w:rFonts w:eastAsia="Times New Roman"/>
          <w:szCs w:val="22"/>
          <w:lang w:eastAsia="en-US" w:bidi="en-US"/>
        </w:rPr>
        <w:t>por ejemplo, países en los que se hable una misma lengua</w:t>
      </w:r>
      <w:r w:rsidR="0006284C" w:rsidRPr="00155D62">
        <w:rPr>
          <w:rFonts w:eastAsia="Times New Roman"/>
          <w:szCs w:val="22"/>
          <w:lang w:eastAsia="en-US" w:bidi="en-US"/>
        </w:rPr>
        <w:t xml:space="preserve">). </w:t>
      </w:r>
      <w:r w:rsidRPr="00155D62">
        <w:rPr>
          <w:rFonts w:eastAsia="Times New Roman"/>
          <w:szCs w:val="22"/>
          <w:lang w:eastAsia="en-US" w:bidi="en-US"/>
        </w:rPr>
        <w:t xml:space="preserve">Un buen ejemplo de ello es el proyecto </w:t>
      </w:r>
      <w:r w:rsidR="00882655" w:rsidRPr="00155D62">
        <w:rPr>
          <w:rFonts w:eastAsia="Times New Roman"/>
          <w:szCs w:val="22"/>
          <w:lang w:eastAsia="en-US" w:bidi="en-US"/>
        </w:rPr>
        <w:t>impulsado por el</w:t>
      </w:r>
      <w:r w:rsidRPr="00155D62">
        <w:rPr>
          <w:rFonts w:eastAsia="Times New Roman"/>
          <w:szCs w:val="22"/>
          <w:lang w:eastAsia="en-US" w:bidi="en-US"/>
        </w:rPr>
        <w:t xml:space="preserve"> OGC de </w:t>
      </w:r>
      <w:r w:rsidR="0006284C" w:rsidRPr="00155D62">
        <w:rPr>
          <w:rFonts w:eastAsia="Times New Roman"/>
          <w:szCs w:val="22"/>
          <w:lang w:eastAsia="en-US" w:bidi="en-US"/>
        </w:rPr>
        <w:t xml:space="preserve">Jamaica, </w:t>
      </w:r>
      <w:r w:rsidRPr="00155D62">
        <w:rPr>
          <w:rFonts w:eastAsia="Times New Roman"/>
          <w:szCs w:val="22"/>
          <w:lang w:eastAsia="en-US" w:bidi="en-US"/>
        </w:rPr>
        <w:t>que junto con las otras cuatro organizaciones de derechos de reproducción del Cari</w:t>
      </w:r>
      <w:r w:rsidR="0006284C" w:rsidRPr="00155D62">
        <w:rPr>
          <w:rFonts w:eastAsia="Times New Roman"/>
          <w:szCs w:val="22"/>
          <w:lang w:eastAsia="en-US" w:bidi="en-US"/>
        </w:rPr>
        <w:t>be</w:t>
      </w:r>
      <w:r w:rsidRPr="00155D62">
        <w:rPr>
          <w:rFonts w:eastAsia="Times New Roman"/>
          <w:szCs w:val="22"/>
          <w:lang w:eastAsia="en-US" w:bidi="en-US"/>
        </w:rPr>
        <w:t xml:space="preserve"> constituyeron un órgano </w:t>
      </w:r>
      <w:r w:rsidR="0006284C" w:rsidRPr="00155D62">
        <w:rPr>
          <w:rFonts w:eastAsia="Times New Roman"/>
          <w:szCs w:val="22"/>
          <w:lang w:eastAsia="en-US" w:bidi="en-US"/>
        </w:rPr>
        <w:t xml:space="preserve">regional, CARROSA, </w:t>
      </w:r>
      <w:r w:rsidRPr="00155D62">
        <w:rPr>
          <w:rFonts w:eastAsia="Times New Roman"/>
          <w:szCs w:val="22"/>
          <w:lang w:eastAsia="en-US" w:bidi="en-US"/>
        </w:rPr>
        <w:t xml:space="preserve">a fin de entablar negociaciones con la </w:t>
      </w:r>
      <w:proofErr w:type="spellStart"/>
      <w:r w:rsidR="0006284C" w:rsidRPr="00155D62">
        <w:rPr>
          <w:rFonts w:eastAsia="Times New Roman"/>
          <w:szCs w:val="22"/>
          <w:lang w:eastAsia="en-US" w:bidi="en-US"/>
        </w:rPr>
        <w:t>University</w:t>
      </w:r>
      <w:proofErr w:type="spellEnd"/>
      <w:r w:rsidR="0006284C" w:rsidRPr="00155D62">
        <w:rPr>
          <w:rFonts w:eastAsia="Times New Roman"/>
          <w:szCs w:val="22"/>
          <w:lang w:eastAsia="en-US" w:bidi="en-US"/>
        </w:rPr>
        <w:t xml:space="preserve"> of the West </w:t>
      </w:r>
      <w:proofErr w:type="spellStart"/>
      <w:r w:rsidR="0006284C" w:rsidRPr="00155D62">
        <w:rPr>
          <w:rFonts w:eastAsia="Times New Roman"/>
          <w:szCs w:val="22"/>
          <w:lang w:eastAsia="en-US" w:bidi="en-US"/>
        </w:rPr>
        <w:t>Indies</w:t>
      </w:r>
      <w:proofErr w:type="spellEnd"/>
      <w:r w:rsidR="0006284C" w:rsidRPr="00155D62">
        <w:rPr>
          <w:rFonts w:eastAsia="Times New Roman"/>
          <w:szCs w:val="22"/>
          <w:lang w:eastAsia="en-US" w:bidi="en-US"/>
        </w:rPr>
        <w:t xml:space="preserve"> (UWI), </w:t>
      </w:r>
      <w:r w:rsidR="00A27114" w:rsidRPr="00155D62">
        <w:rPr>
          <w:rFonts w:eastAsia="Times New Roman"/>
          <w:szCs w:val="22"/>
          <w:lang w:eastAsia="en-US" w:bidi="en-US"/>
        </w:rPr>
        <w:t>el mayor proveedor de educación superior del Caribe anglófono</w:t>
      </w:r>
      <w:r w:rsidR="0006284C" w:rsidRPr="00155D62">
        <w:rPr>
          <w:rFonts w:eastAsia="Times New Roman"/>
          <w:szCs w:val="22"/>
          <w:lang w:eastAsia="en-US" w:bidi="en-US"/>
        </w:rPr>
        <w:t xml:space="preserve">. </w:t>
      </w:r>
      <w:r w:rsidR="00A27114" w:rsidRPr="00155D62">
        <w:rPr>
          <w:rFonts w:eastAsia="Times New Roman"/>
          <w:szCs w:val="22"/>
          <w:lang w:eastAsia="en-US" w:bidi="en-US"/>
        </w:rPr>
        <w:t xml:space="preserve">La </w:t>
      </w:r>
      <w:r w:rsidR="0006284C" w:rsidRPr="00155D62">
        <w:rPr>
          <w:rFonts w:eastAsia="Times New Roman"/>
          <w:szCs w:val="22"/>
          <w:lang w:eastAsia="en-US" w:bidi="en-US"/>
        </w:rPr>
        <w:t xml:space="preserve">UWI </w:t>
      </w:r>
      <w:r w:rsidR="00A27114" w:rsidRPr="00155D62">
        <w:rPr>
          <w:rFonts w:eastAsia="Times New Roman"/>
          <w:szCs w:val="22"/>
          <w:lang w:eastAsia="en-US" w:bidi="en-US"/>
        </w:rPr>
        <w:t xml:space="preserve">es una universidad de carácter </w:t>
      </w:r>
      <w:r w:rsidR="0006284C" w:rsidRPr="00155D62">
        <w:rPr>
          <w:rFonts w:eastAsia="Times New Roman"/>
          <w:szCs w:val="22"/>
          <w:lang w:eastAsia="en-US" w:bidi="en-US"/>
        </w:rPr>
        <w:t>regional</w:t>
      </w:r>
      <w:r w:rsidR="00A27114" w:rsidRPr="00155D62">
        <w:rPr>
          <w:rFonts w:eastAsia="Times New Roman"/>
          <w:szCs w:val="22"/>
          <w:lang w:eastAsia="en-US" w:bidi="en-US"/>
        </w:rPr>
        <w:t xml:space="preserve"> con tres campus establecidos en tres países del </w:t>
      </w:r>
      <w:r w:rsidR="00A27114" w:rsidRPr="00155D62">
        <w:rPr>
          <w:rFonts w:eastAsia="Times New Roman"/>
          <w:szCs w:val="22"/>
          <w:lang w:eastAsia="en-US" w:bidi="en-US"/>
        </w:rPr>
        <w:lastRenderedPageBreak/>
        <w:t>Cari</w:t>
      </w:r>
      <w:r w:rsidR="0006284C" w:rsidRPr="00155D62">
        <w:rPr>
          <w:rFonts w:eastAsia="Times New Roman"/>
          <w:szCs w:val="22"/>
          <w:lang w:eastAsia="en-US" w:bidi="en-US"/>
        </w:rPr>
        <w:t>be</w:t>
      </w:r>
      <w:r w:rsidR="00A27114" w:rsidRPr="00155D62">
        <w:rPr>
          <w:rFonts w:eastAsia="Times New Roman"/>
          <w:szCs w:val="22"/>
          <w:lang w:eastAsia="en-US" w:bidi="en-US"/>
        </w:rPr>
        <w:t xml:space="preserve">, un campus abierto que </w:t>
      </w:r>
      <w:r w:rsidR="0006284C" w:rsidRPr="00155D62">
        <w:rPr>
          <w:rFonts w:eastAsia="Times New Roman"/>
          <w:szCs w:val="22"/>
          <w:lang w:eastAsia="en-US" w:bidi="en-US"/>
        </w:rPr>
        <w:t>opera</w:t>
      </w:r>
      <w:r w:rsidR="00A27114" w:rsidRPr="00155D62">
        <w:rPr>
          <w:rFonts w:eastAsia="Times New Roman"/>
          <w:szCs w:val="22"/>
          <w:lang w:eastAsia="en-US" w:bidi="en-US"/>
        </w:rPr>
        <w:t xml:space="preserve"> en </w:t>
      </w:r>
      <w:r w:rsidR="0006284C" w:rsidRPr="00155D62">
        <w:rPr>
          <w:rFonts w:eastAsia="Times New Roman"/>
          <w:szCs w:val="22"/>
          <w:lang w:eastAsia="en-US" w:bidi="en-US"/>
        </w:rPr>
        <w:t xml:space="preserve">17 </w:t>
      </w:r>
      <w:r w:rsidR="00A27114" w:rsidRPr="00155D62">
        <w:rPr>
          <w:rFonts w:eastAsia="Times New Roman"/>
          <w:szCs w:val="22"/>
          <w:lang w:eastAsia="en-US" w:bidi="en-US"/>
        </w:rPr>
        <w:t>países del C</w:t>
      </w:r>
      <w:r w:rsidR="0006284C" w:rsidRPr="00155D62">
        <w:rPr>
          <w:rFonts w:eastAsia="Times New Roman"/>
          <w:szCs w:val="22"/>
          <w:lang w:eastAsia="en-US" w:bidi="en-US"/>
        </w:rPr>
        <w:t>arib</w:t>
      </w:r>
      <w:r w:rsidR="00A27114" w:rsidRPr="00155D62">
        <w:rPr>
          <w:rFonts w:eastAsia="Times New Roman"/>
          <w:szCs w:val="22"/>
          <w:lang w:eastAsia="en-US" w:bidi="en-US"/>
        </w:rPr>
        <w:t>e,</w:t>
      </w:r>
      <w:r w:rsidR="0006284C" w:rsidRPr="00155D62">
        <w:rPr>
          <w:rFonts w:eastAsia="Times New Roman"/>
          <w:szCs w:val="22"/>
          <w:lang w:eastAsia="en-US" w:bidi="en-US"/>
        </w:rPr>
        <w:t xml:space="preserve"> </w:t>
      </w:r>
      <w:r w:rsidR="00A27114" w:rsidRPr="00155D62">
        <w:rPr>
          <w:rFonts w:eastAsia="Times New Roman"/>
          <w:szCs w:val="22"/>
          <w:lang w:eastAsia="en-US" w:bidi="en-US"/>
        </w:rPr>
        <w:t xml:space="preserve">y centros en el extranjero situados en </w:t>
      </w:r>
      <w:r w:rsidR="0006284C" w:rsidRPr="00155D62">
        <w:rPr>
          <w:rFonts w:eastAsia="Times New Roman"/>
          <w:szCs w:val="22"/>
          <w:lang w:eastAsia="en-US" w:bidi="en-US"/>
        </w:rPr>
        <w:t>S</w:t>
      </w:r>
      <w:r w:rsidR="00A27114" w:rsidRPr="00155D62">
        <w:rPr>
          <w:rFonts w:eastAsia="Times New Roman"/>
          <w:szCs w:val="22"/>
          <w:lang w:eastAsia="en-US" w:bidi="en-US"/>
        </w:rPr>
        <w:t>uráfrica</w:t>
      </w:r>
      <w:r w:rsidR="0006284C" w:rsidRPr="00155D62">
        <w:rPr>
          <w:rFonts w:eastAsia="Times New Roman"/>
          <w:szCs w:val="22"/>
          <w:lang w:eastAsia="en-US" w:bidi="en-US"/>
        </w:rPr>
        <w:t xml:space="preserve">, China </w:t>
      </w:r>
      <w:r w:rsidR="00A27114" w:rsidRPr="00155D62">
        <w:rPr>
          <w:rFonts w:eastAsia="Times New Roman"/>
          <w:szCs w:val="22"/>
          <w:lang w:eastAsia="en-US" w:bidi="en-US"/>
        </w:rPr>
        <w:t xml:space="preserve">y </w:t>
      </w:r>
      <w:r w:rsidR="0006284C" w:rsidRPr="00155D62">
        <w:rPr>
          <w:rFonts w:eastAsia="Times New Roman"/>
          <w:szCs w:val="22"/>
          <w:lang w:eastAsia="en-US" w:bidi="en-US"/>
        </w:rPr>
        <w:t>N</w:t>
      </w:r>
      <w:r w:rsidR="00A27114" w:rsidRPr="00155D62">
        <w:rPr>
          <w:rFonts w:eastAsia="Times New Roman"/>
          <w:szCs w:val="22"/>
          <w:lang w:eastAsia="en-US" w:bidi="en-US"/>
        </w:rPr>
        <w:t xml:space="preserve">ueva </w:t>
      </w:r>
      <w:r w:rsidR="0006284C" w:rsidRPr="00155D62">
        <w:rPr>
          <w:rFonts w:eastAsia="Times New Roman"/>
          <w:szCs w:val="22"/>
          <w:lang w:eastAsia="en-US" w:bidi="en-US"/>
        </w:rPr>
        <w:t xml:space="preserve">York. </w:t>
      </w:r>
      <w:r w:rsidR="00720ACB" w:rsidRPr="00155D62">
        <w:rPr>
          <w:rFonts w:eastAsia="Times New Roman"/>
          <w:szCs w:val="22"/>
          <w:lang w:eastAsia="en-US" w:bidi="en-US"/>
        </w:rPr>
        <w:t xml:space="preserve">Todos los estudiantes se benefician de la licencia </w:t>
      </w:r>
      <w:r w:rsidR="0006284C" w:rsidRPr="00155D62">
        <w:rPr>
          <w:rFonts w:eastAsia="Times New Roman"/>
          <w:szCs w:val="22"/>
          <w:lang w:eastAsia="en-US" w:bidi="en-US"/>
        </w:rPr>
        <w:t xml:space="preserve">CARROSA </w:t>
      </w:r>
      <w:r w:rsidR="00720ACB" w:rsidRPr="00155D62">
        <w:rPr>
          <w:rFonts w:eastAsia="Times New Roman"/>
          <w:szCs w:val="22"/>
          <w:lang w:eastAsia="en-US" w:bidi="en-US"/>
        </w:rPr>
        <w:t xml:space="preserve">con independencia de su ubicación física, y gracias a ella tienen derecho a realizar copias y reproducir contenido en cualquier formato </w:t>
      </w:r>
      <w:r w:rsidR="0006284C" w:rsidRPr="00155D62">
        <w:rPr>
          <w:rFonts w:eastAsia="Times New Roman"/>
          <w:szCs w:val="22"/>
          <w:lang w:eastAsia="en-US" w:bidi="en-US"/>
        </w:rPr>
        <w:t>material, inclu</w:t>
      </w:r>
      <w:r w:rsidR="00720ACB" w:rsidRPr="00155D62">
        <w:rPr>
          <w:rFonts w:eastAsia="Times New Roman"/>
          <w:szCs w:val="22"/>
          <w:lang w:eastAsia="en-US" w:bidi="en-US"/>
        </w:rPr>
        <w:t>ida la copia digital</w:t>
      </w:r>
      <w:r w:rsidR="0006284C" w:rsidRPr="00155D62">
        <w:rPr>
          <w:rFonts w:eastAsia="Times New Roman"/>
          <w:szCs w:val="22"/>
          <w:lang w:eastAsia="en-US" w:bidi="en-US"/>
        </w:rPr>
        <w:t>.</w:t>
      </w:r>
    </w:p>
    <w:p w:rsidR="0006284C" w:rsidRPr="00155D62" w:rsidRDefault="00720ACB" w:rsidP="00EB32D6">
      <w:pPr>
        <w:spacing w:after="240" w:line="360" w:lineRule="auto"/>
        <w:jc w:val="both"/>
        <w:rPr>
          <w:rFonts w:eastAsia="Times New Roman"/>
          <w:szCs w:val="22"/>
          <w:lang w:eastAsia="en-US" w:bidi="en-US"/>
        </w:rPr>
      </w:pPr>
      <w:r w:rsidRPr="00155D62">
        <w:rPr>
          <w:rFonts w:eastAsia="Times New Roman"/>
          <w:szCs w:val="22"/>
          <w:lang w:eastAsia="en-US" w:bidi="en-US"/>
        </w:rPr>
        <w:t>Algunas licencias col</w:t>
      </w:r>
      <w:r w:rsidR="0006284C" w:rsidRPr="00155D62">
        <w:rPr>
          <w:rFonts w:eastAsia="Times New Roman"/>
          <w:szCs w:val="22"/>
          <w:lang w:eastAsia="en-US" w:bidi="en-US"/>
        </w:rPr>
        <w:t>ectiv</w:t>
      </w:r>
      <w:r w:rsidRPr="00155D62">
        <w:rPr>
          <w:rFonts w:eastAsia="Times New Roman"/>
          <w:szCs w:val="22"/>
          <w:lang w:eastAsia="en-US" w:bidi="en-US"/>
        </w:rPr>
        <w:t xml:space="preserve">as para fines </w:t>
      </w:r>
      <w:r w:rsidR="007C5129" w:rsidRPr="00155D62">
        <w:rPr>
          <w:rFonts w:eastAsia="Times New Roman"/>
          <w:szCs w:val="22"/>
          <w:lang w:eastAsia="en-US" w:bidi="en-US"/>
        </w:rPr>
        <w:t>educativos</w:t>
      </w:r>
      <w:r w:rsidRPr="00155D62">
        <w:rPr>
          <w:rFonts w:eastAsia="Times New Roman"/>
          <w:szCs w:val="22"/>
          <w:lang w:eastAsia="en-US" w:bidi="en-US"/>
        </w:rPr>
        <w:t xml:space="preserve"> y d</w:t>
      </w:r>
      <w:r w:rsidR="0006284C" w:rsidRPr="00155D62">
        <w:rPr>
          <w:rFonts w:eastAsia="Times New Roman"/>
          <w:szCs w:val="22"/>
          <w:lang w:eastAsia="en-US" w:bidi="en-US"/>
        </w:rPr>
        <w:t xml:space="preserve">e </w:t>
      </w:r>
      <w:r w:rsidRPr="00155D62">
        <w:rPr>
          <w:rFonts w:eastAsia="Times New Roman"/>
          <w:szCs w:val="22"/>
          <w:lang w:eastAsia="en-US" w:bidi="en-US"/>
        </w:rPr>
        <w:t xml:space="preserve">investigación </w:t>
      </w:r>
      <w:r w:rsidR="0006284C" w:rsidRPr="00155D62">
        <w:rPr>
          <w:rFonts w:eastAsia="Times New Roman"/>
          <w:szCs w:val="22"/>
          <w:lang w:eastAsia="en-US" w:bidi="en-US"/>
        </w:rPr>
        <w:t>permit</w:t>
      </w:r>
      <w:r w:rsidRPr="00155D62">
        <w:rPr>
          <w:rFonts w:eastAsia="Times New Roman"/>
          <w:szCs w:val="22"/>
          <w:lang w:eastAsia="en-US" w:bidi="en-US"/>
        </w:rPr>
        <w:t>en la puesta a disposición de ejemplares digitales a personas autorizadas que se encuentren fuera del territorio nac</w:t>
      </w:r>
      <w:r w:rsidR="0006284C" w:rsidRPr="00155D62">
        <w:rPr>
          <w:rFonts w:eastAsia="Times New Roman"/>
          <w:szCs w:val="22"/>
          <w:lang w:eastAsia="en-US" w:bidi="en-US"/>
        </w:rPr>
        <w:t xml:space="preserve">ional, </w:t>
      </w:r>
      <w:r w:rsidR="007C5129" w:rsidRPr="00155D62">
        <w:rPr>
          <w:rFonts w:eastAsia="Times New Roman"/>
          <w:szCs w:val="22"/>
          <w:lang w:eastAsia="en-US" w:bidi="en-US"/>
        </w:rPr>
        <w:t xml:space="preserve">y ello </w:t>
      </w:r>
      <w:r w:rsidRPr="00155D62">
        <w:rPr>
          <w:rFonts w:eastAsia="Times New Roman"/>
          <w:szCs w:val="22"/>
          <w:lang w:eastAsia="en-US" w:bidi="en-US"/>
        </w:rPr>
        <w:t>comprend</w:t>
      </w:r>
      <w:r w:rsidR="007C5129" w:rsidRPr="00155D62">
        <w:rPr>
          <w:rFonts w:eastAsia="Times New Roman"/>
          <w:szCs w:val="22"/>
          <w:lang w:eastAsia="en-US" w:bidi="en-US"/>
        </w:rPr>
        <w:t xml:space="preserve">e </w:t>
      </w:r>
      <w:r w:rsidRPr="00155D62">
        <w:rPr>
          <w:rFonts w:eastAsia="Times New Roman"/>
          <w:szCs w:val="22"/>
          <w:lang w:eastAsia="en-US" w:bidi="en-US"/>
        </w:rPr>
        <w:t>los alumnos que e</w:t>
      </w:r>
      <w:r w:rsidR="0006284C" w:rsidRPr="00155D62">
        <w:rPr>
          <w:rFonts w:eastAsia="Times New Roman"/>
          <w:szCs w:val="22"/>
          <w:lang w:eastAsia="en-US" w:bidi="en-US"/>
        </w:rPr>
        <w:t>stud</w:t>
      </w:r>
      <w:r w:rsidRPr="00155D62">
        <w:rPr>
          <w:rFonts w:eastAsia="Times New Roman"/>
          <w:szCs w:val="22"/>
          <w:lang w:eastAsia="en-US" w:bidi="en-US"/>
        </w:rPr>
        <w:t xml:space="preserve">ian en </w:t>
      </w:r>
      <w:r w:rsidR="007C5129" w:rsidRPr="00155D62">
        <w:rPr>
          <w:rFonts w:eastAsia="Times New Roman"/>
          <w:szCs w:val="22"/>
          <w:lang w:eastAsia="en-US" w:bidi="en-US"/>
        </w:rPr>
        <w:t>c</w:t>
      </w:r>
      <w:r w:rsidR="00EB32D6" w:rsidRPr="00155D62">
        <w:rPr>
          <w:rFonts w:eastAsia="Times New Roman"/>
          <w:szCs w:val="22"/>
          <w:lang w:eastAsia="en-US" w:bidi="en-US"/>
        </w:rPr>
        <w:t xml:space="preserve">ampus situados en </w:t>
      </w:r>
      <w:r w:rsidRPr="00155D62">
        <w:rPr>
          <w:rFonts w:eastAsia="Times New Roman"/>
          <w:szCs w:val="22"/>
          <w:lang w:eastAsia="en-US" w:bidi="en-US"/>
        </w:rPr>
        <w:t>otros países.</w:t>
      </w:r>
      <w:r w:rsidR="0006284C" w:rsidRPr="00155D62">
        <w:rPr>
          <w:rFonts w:eastAsia="Times New Roman"/>
          <w:szCs w:val="22"/>
          <w:vertAlign w:val="superscript"/>
          <w:lang w:eastAsia="en-US" w:bidi="en-US"/>
        </w:rPr>
        <w:footnoteReference w:id="56"/>
      </w:r>
      <w:r w:rsidR="0006284C" w:rsidRPr="00155D62">
        <w:rPr>
          <w:rFonts w:eastAsia="Times New Roman"/>
          <w:szCs w:val="22"/>
          <w:lang w:eastAsia="en-US" w:bidi="en-US"/>
        </w:rPr>
        <w:t xml:space="preserve"> </w:t>
      </w:r>
      <w:r w:rsidRPr="00155D62">
        <w:rPr>
          <w:rFonts w:eastAsia="Times New Roman"/>
          <w:szCs w:val="22"/>
          <w:lang w:eastAsia="en-US" w:bidi="en-US"/>
        </w:rPr>
        <w:t>La solución que aplican las universidades a</w:t>
      </w:r>
      <w:r w:rsidR="0006284C" w:rsidRPr="00155D62">
        <w:rPr>
          <w:rFonts w:eastAsia="Times New Roman"/>
          <w:szCs w:val="22"/>
          <w:lang w:eastAsia="en-US" w:bidi="en-US"/>
        </w:rPr>
        <w:t>ustralian</w:t>
      </w:r>
      <w:r w:rsidRPr="00155D62">
        <w:rPr>
          <w:rFonts w:eastAsia="Times New Roman"/>
          <w:szCs w:val="22"/>
          <w:lang w:eastAsia="en-US" w:bidi="en-US"/>
        </w:rPr>
        <w:t>as</w:t>
      </w:r>
      <w:r w:rsidR="0006284C" w:rsidRPr="00155D62">
        <w:rPr>
          <w:rFonts w:eastAsia="Times New Roman"/>
          <w:szCs w:val="22"/>
          <w:lang w:eastAsia="en-US" w:bidi="en-US"/>
        </w:rPr>
        <w:t xml:space="preserve"> </w:t>
      </w:r>
      <w:r w:rsidRPr="00155D62">
        <w:rPr>
          <w:rFonts w:eastAsia="Times New Roman"/>
          <w:szCs w:val="22"/>
          <w:lang w:eastAsia="en-US" w:bidi="en-US"/>
        </w:rPr>
        <w:t xml:space="preserve">consiste en incluir </w:t>
      </w:r>
      <w:r w:rsidR="007C5129" w:rsidRPr="00155D62">
        <w:rPr>
          <w:rFonts w:eastAsia="Times New Roman"/>
          <w:szCs w:val="22"/>
          <w:lang w:eastAsia="en-US" w:bidi="en-US"/>
        </w:rPr>
        <w:t>e</w:t>
      </w:r>
      <w:r w:rsidRPr="00155D62">
        <w:rPr>
          <w:rFonts w:eastAsia="Times New Roman"/>
          <w:szCs w:val="22"/>
          <w:lang w:eastAsia="en-US" w:bidi="en-US"/>
        </w:rPr>
        <w:t>l</w:t>
      </w:r>
      <w:r w:rsidR="007C5129" w:rsidRPr="00155D62">
        <w:rPr>
          <w:rFonts w:eastAsia="Times New Roman"/>
          <w:szCs w:val="22"/>
          <w:lang w:eastAsia="en-US" w:bidi="en-US"/>
        </w:rPr>
        <w:t xml:space="preserve"> número </w:t>
      </w:r>
      <w:r w:rsidRPr="00155D62">
        <w:rPr>
          <w:rFonts w:eastAsia="Times New Roman"/>
          <w:szCs w:val="22"/>
          <w:lang w:eastAsia="en-US" w:bidi="en-US"/>
        </w:rPr>
        <w:t xml:space="preserve">de estudiantes y docentes </w:t>
      </w:r>
      <w:r w:rsidR="006C2280" w:rsidRPr="00155D62">
        <w:rPr>
          <w:rFonts w:eastAsia="Times New Roman"/>
          <w:szCs w:val="22"/>
          <w:lang w:eastAsia="en-US" w:bidi="en-US"/>
        </w:rPr>
        <w:t xml:space="preserve">que hay </w:t>
      </w:r>
      <w:r w:rsidRPr="00155D62">
        <w:rPr>
          <w:rFonts w:eastAsia="Times New Roman"/>
          <w:szCs w:val="22"/>
          <w:lang w:eastAsia="en-US" w:bidi="en-US"/>
        </w:rPr>
        <w:t>en l</w:t>
      </w:r>
      <w:r w:rsidR="00EB32D6" w:rsidRPr="00155D62">
        <w:rPr>
          <w:rFonts w:eastAsia="Times New Roman"/>
          <w:szCs w:val="22"/>
          <w:lang w:eastAsia="en-US" w:bidi="en-US"/>
        </w:rPr>
        <w:t>o</w:t>
      </w:r>
      <w:r w:rsidRPr="00155D62">
        <w:rPr>
          <w:rFonts w:eastAsia="Times New Roman"/>
          <w:szCs w:val="22"/>
          <w:lang w:eastAsia="en-US" w:bidi="en-US"/>
        </w:rPr>
        <w:t xml:space="preserve">s </w:t>
      </w:r>
      <w:r w:rsidR="00EB32D6" w:rsidRPr="00155D62">
        <w:rPr>
          <w:rFonts w:eastAsia="Times New Roman"/>
          <w:szCs w:val="22"/>
          <w:lang w:eastAsia="en-US" w:bidi="en-US"/>
        </w:rPr>
        <w:t xml:space="preserve">campus </w:t>
      </w:r>
      <w:r w:rsidR="00B31E13" w:rsidRPr="00155D62">
        <w:rPr>
          <w:rFonts w:eastAsia="Times New Roman"/>
          <w:szCs w:val="22"/>
          <w:lang w:eastAsia="en-US" w:bidi="en-US"/>
        </w:rPr>
        <w:t xml:space="preserve">secundarios </w:t>
      </w:r>
      <w:r w:rsidR="006C2280" w:rsidRPr="00155D62">
        <w:rPr>
          <w:rFonts w:eastAsia="Times New Roman"/>
          <w:szCs w:val="22"/>
          <w:lang w:eastAsia="en-US" w:bidi="en-US"/>
        </w:rPr>
        <w:t>en los cálculos para determinar la tasa correspondiente a la licencia del</w:t>
      </w:r>
      <w:r w:rsidR="00EB32D6" w:rsidRPr="00155D62">
        <w:rPr>
          <w:rFonts w:eastAsia="Times New Roman"/>
          <w:szCs w:val="22"/>
          <w:lang w:eastAsia="en-US" w:bidi="en-US"/>
        </w:rPr>
        <w:t xml:space="preserve"> campus </w:t>
      </w:r>
      <w:r w:rsidR="007C5129" w:rsidRPr="00155D62">
        <w:rPr>
          <w:rFonts w:eastAsia="Times New Roman"/>
          <w:szCs w:val="22"/>
          <w:lang w:eastAsia="en-US" w:bidi="en-US"/>
        </w:rPr>
        <w:t>principal</w:t>
      </w:r>
      <w:r w:rsidR="0006284C" w:rsidRPr="00155D62">
        <w:rPr>
          <w:rFonts w:eastAsia="Times New Roman"/>
          <w:szCs w:val="22"/>
          <w:lang w:eastAsia="en-US" w:bidi="en-US"/>
        </w:rPr>
        <w:t>.</w:t>
      </w:r>
      <w:r w:rsidR="0006284C" w:rsidRPr="00155D62">
        <w:rPr>
          <w:rFonts w:eastAsia="Times New Roman"/>
          <w:szCs w:val="22"/>
          <w:vertAlign w:val="superscript"/>
          <w:lang w:eastAsia="en-US" w:bidi="en-US"/>
        </w:rPr>
        <w:footnoteReference w:id="57"/>
      </w:r>
      <w:r w:rsidR="006C2280" w:rsidRPr="00155D62">
        <w:rPr>
          <w:rFonts w:eastAsia="Times New Roman"/>
          <w:szCs w:val="22"/>
          <w:lang w:eastAsia="en-US" w:bidi="en-US"/>
        </w:rPr>
        <w:t xml:space="preserve"> Otra solución consiste en obtener licencias independientes para l</w:t>
      </w:r>
      <w:r w:rsidR="00EB32D6" w:rsidRPr="00155D62">
        <w:rPr>
          <w:rFonts w:eastAsia="Times New Roman"/>
          <w:szCs w:val="22"/>
          <w:lang w:eastAsia="en-US" w:bidi="en-US"/>
        </w:rPr>
        <w:t>o</w:t>
      </w:r>
      <w:r w:rsidR="006C2280" w:rsidRPr="00155D62">
        <w:rPr>
          <w:rFonts w:eastAsia="Times New Roman"/>
          <w:szCs w:val="22"/>
          <w:lang w:eastAsia="en-US" w:bidi="en-US"/>
        </w:rPr>
        <w:t xml:space="preserve">s </w:t>
      </w:r>
      <w:r w:rsidR="00EB32D6" w:rsidRPr="00155D62">
        <w:rPr>
          <w:rFonts w:eastAsia="Times New Roman"/>
          <w:szCs w:val="22"/>
          <w:lang w:eastAsia="en-US" w:bidi="en-US"/>
        </w:rPr>
        <w:t xml:space="preserve">campus </w:t>
      </w:r>
      <w:r w:rsidR="00B31E13" w:rsidRPr="00155D62">
        <w:rPr>
          <w:rFonts w:eastAsia="Times New Roman"/>
          <w:szCs w:val="22"/>
          <w:lang w:eastAsia="en-US" w:bidi="en-US"/>
        </w:rPr>
        <w:t>secundarios</w:t>
      </w:r>
      <w:r w:rsidR="007C5129" w:rsidRPr="00155D62">
        <w:rPr>
          <w:rFonts w:eastAsia="Times New Roman"/>
          <w:szCs w:val="22"/>
          <w:lang w:eastAsia="en-US" w:bidi="en-US"/>
        </w:rPr>
        <w:t>, licencias que</w:t>
      </w:r>
      <w:r w:rsidR="006C2280" w:rsidRPr="00155D62">
        <w:rPr>
          <w:rFonts w:eastAsia="Times New Roman"/>
          <w:szCs w:val="22"/>
          <w:lang w:eastAsia="en-US" w:bidi="en-US"/>
        </w:rPr>
        <w:t xml:space="preserve"> conced</w:t>
      </w:r>
      <w:r w:rsidR="007C5129" w:rsidRPr="00155D62">
        <w:rPr>
          <w:rFonts w:eastAsia="Times New Roman"/>
          <w:szCs w:val="22"/>
          <w:lang w:eastAsia="en-US" w:bidi="en-US"/>
        </w:rPr>
        <w:t xml:space="preserve">e </w:t>
      </w:r>
      <w:r w:rsidR="006C2280" w:rsidRPr="00155D62">
        <w:rPr>
          <w:rFonts w:eastAsia="Times New Roman"/>
          <w:szCs w:val="22"/>
          <w:lang w:eastAsia="en-US" w:bidi="en-US"/>
        </w:rPr>
        <w:t>directamente la organización de derechos de reproducción de</w:t>
      </w:r>
      <w:r w:rsidR="007C5129" w:rsidRPr="00155D62">
        <w:rPr>
          <w:rFonts w:eastAsia="Times New Roman"/>
          <w:szCs w:val="22"/>
          <w:lang w:eastAsia="en-US" w:bidi="en-US"/>
        </w:rPr>
        <w:t>l</w:t>
      </w:r>
      <w:r w:rsidR="006C2280" w:rsidRPr="00155D62">
        <w:rPr>
          <w:rFonts w:eastAsia="Times New Roman"/>
          <w:szCs w:val="22"/>
          <w:lang w:eastAsia="en-US" w:bidi="en-US"/>
        </w:rPr>
        <w:t xml:space="preserve"> país en el que se encuentre </w:t>
      </w:r>
      <w:r w:rsidR="00EB32D6" w:rsidRPr="00155D62">
        <w:rPr>
          <w:rFonts w:eastAsia="Times New Roman"/>
          <w:szCs w:val="22"/>
          <w:lang w:eastAsia="en-US" w:bidi="en-US"/>
        </w:rPr>
        <w:t>e</w:t>
      </w:r>
      <w:r w:rsidR="006C2280" w:rsidRPr="00155D62">
        <w:rPr>
          <w:rFonts w:eastAsia="Times New Roman"/>
          <w:szCs w:val="22"/>
          <w:lang w:eastAsia="en-US" w:bidi="en-US"/>
        </w:rPr>
        <w:t>l</w:t>
      </w:r>
      <w:r w:rsidR="00EB32D6" w:rsidRPr="00155D62">
        <w:rPr>
          <w:rFonts w:eastAsia="Times New Roman"/>
          <w:szCs w:val="22"/>
          <w:lang w:eastAsia="en-US" w:bidi="en-US"/>
        </w:rPr>
        <w:t xml:space="preserve"> campus </w:t>
      </w:r>
      <w:r w:rsidR="00B31E13" w:rsidRPr="00155D62">
        <w:rPr>
          <w:rFonts w:eastAsia="Times New Roman"/>
          <w:szCs w:val="22"/>
          <w:lang w:eastAsia="en-US" w:bidi="en-US"/>
        </w:rPr>
        <w:t xml:space="preserve">secundario </w:t>
      </w:r>
      <w:r w:rsidR="006C2280" w:rsidRPr="00155D62">
        <w:rPr>
          <w:rFonts w:eastAsia="Times New Roman"/>
          <w:szCs w:val="22"/>
          <w:lang w:eastAsia="en-US" w:bidi="en-US"/>
        </w:rPr>
        <w:t xml:space="preserve">en cuestión, como </w:t>
      </w:r>
      <w:r w:rsidR="007C5129" w:rsidRPr="00155D62">
        <w:rPr>
          <w:rFonts w:eastAsia="Times New Roman"/>
          <w:szCs w:val="22"/>
          <w:lang w:eastAsia="en-US" w:bidi="en-US"/>
        </w:rPr>
        <w:t xml:space="preserve">sucede con </w:t>
      </w:r>
      <w:r w:rsidR="006C2280" w:rsidRPr="00155D62">
        <w:rPr>
          <w:rFonts w:eastAsia="Times New Roman"/>
          <w:szCs w:val="22"/>
          <w:lang w:eastAsia="en-US" w:bidi="en-US"/>
        </w:rPr>
        <w:t xml:space="preserve">numerosas universidades extranjeras </w:t>
      </w:r>
      <w:r w:rsidR="00917CA6" w:rsidRPr="00155D62">
        <w:rPr>
          <w:rFonts w:eastAsia="Times New Roman"/>
          <w:szCs w:val="22"/>
          <w:lang w:eastAsia="en-US" w:bidi="en-US"/>
        </w:rPr>
        <w:t xml:space="preserve">que operan en </w:t>
      </w:r>
      <w:r w:rsidR="0006284C" w:rsidRPr="00155D62">
        <w:rPr>
          <w:rFonts w:eastAsia="Times New Roman"/>
          <w:szCs w:val="22"/>
          <w:lang w:eastAsia="en-US" w:bidi="en-US"/>
        </w:rPr>
        <w:t>Singap</w:t>
      </w:r>
      <w:r w:rsidR="00917CA6" w:rsidRPr="00155D62">
        <w:rPr>
          <w:rFonts w:eastAsia="Times New Roman"/>
          <w:szCs w:val="22"/>
          <w:lang w:eastAsia="en-US" w:bidi="en-US"/>
        </w:rPr>
        <w:t>ur</w:t>
      </w:r>
      <w:r w:rsidR="0006284C" w:rsidRPr="00155D62">
        <w:rPr>
          <w:rFonts w:eastAsia="Times New Roman"/>
          <w:szCs w:val="22"/>
          <w:lang w:eastAsia="en-US" w:bidi="en-US"/>
        </w:rPr>
        <w:t xml:space="preserve">. </w:t>
      </w:r>
    </w:p>
    <w:p w:rsidR="0006284C" w:rsidRPr="00155D62" w:rsidRDefault="00917CA6" w:rsidP="00295774">
      <w:pPr>
        <w:spacing w:after="240" w:line="360" w:lineRule="auto"/>
        <w:jc w:val="both"/>
        <w:rPr>
          <w:rFonts w:eastAsia="Times New Roman"/>
          <w:szCs w:val="22"/>
          <w:lang w:eastAsia="es-CO" w:bidi="en-US"/>
        </w:rPr>
      </w:pPr>
      <w:r w:rsidRPr="00155D62">
        <w:rPr>
          <w:rFonts w:eastAsia="Times New Roman"/>
          <w:szCs w:val="22"/>
          <w:lang w:eastAsia="en-US" w:bidi="en-US"/>
        </w:rPr>
        <w:t>La Federación Internacional de Organizaciones de Derechos de Reproducción (</w:t>
      </w:r>
      <w:r w:rsidR="0006284C" w:rsidRPr="00155D62">
        <w:rPr>
          <w:rFonts w:eastAsia="Times New Roman"/>
          <w:szCs w:val="22"/>
          <w:lang w:eastAsia="en-US" w:bidi="en-US"/>
        </w:rPr>
        <w:t>IFRRO</w:t>
      </w:r>
      <w:r w:rsidRPr="00155D62">
        <w:rPr>
          <w:rFonts w:eastAsia="Times New Roman"/>
          <w:szCs w:val="22"/>
          <w:lang w:eastAsia="en-US" w:bidi="en-US"/>
        </w:rPr>
        <w:t xml:space="preserve">) estima que la </w:t>
      </w:r>
      <w:r w:rsidR="0006284C" w:rsidRPr="00155D62">
        <w:rPr>
          <w:rFonts w:eastAsia="Times New Roman"/>
          <w:szCs w:val="22"/>
          <w:lang w:eastAsia="es-CO" w:bidi="en-US"/>
        </w:rPr>
        <w:t>territoriali</w:t>
      </w:r>
      <w:r w:rsidRPr="00155D62">
        <w:rPr>
          <w:rFonts w:eastAsia="Times New Roman"/>
          <w:szCs w:val="22"/>
          <w:lang w:eastAsia="es-CO" w:bidi="en-US"/>
        </w:rPr>
        <w:t xml:space="preserve">dad sigue siendo un principio </w:t>
      </w:r>
      <w:r w:rsidR="0006284C" w:rsidRPr="00155D62">
        <w:rPr>
          <w:rFonts w:eastAsia="Times New Roman"/>
          <w:szCs w:val="22"/>
          <w:lang w:eastAsia="es-CO" w:bidi="en-US"/>
        </w:rPr>
        <w:t>important</w:t>
      </w:r>
      <w:r w:rsidRPr="00155D62">
        <w:rPr>
          <w:rFonts w:eastAsia="Times New Roman"/>
          <w:szCs w:val="22"/>
          <w:lang w:eastAsia="es-CO" w:bidi="en-US"/>
        </w:rPr>
        <w:t>e</w:t>
      </w:r>
      <w:r w:rsidR="0006284C" w:rsidRPr="00155D62">
        <w:rPr>
          <w:rFonts w:eastAsia="Times New Roman"/>
          <w:szCs w:val="22"/>
          <w:lang w:eastAsia="es-CO" w:bidi="en-US"/>
        </w:rPr>
        <w:t xml:space="preserve"> </w:t>
      </w:r>
      <w:r w:rsidRPr="00155D62">
        <w:rPr>
          <w:rFonts w:eastAsia="Times New Roman"/>
          <w:szCs w:val="22"/>
          <w:lang w:eastAsia="es-CO" w:bidi="en-US"/>
        </w:rPr>
        <w:t>del derecho de autor y debe respetarse</w:t>
      </w:r>
      <w:r w:rsidR="0006284C" w:rsidRPr="00155D62">
        <w:rPr>
          <w:rFonts w:eastAsia="Times New Roman"/>
          <w:szCs w:val="22"/>
          <w:lang w:eastAsia="es-CO" w:bidi="en-US"/>
        </w:rPr>
        <w:t xml:space="preserve">. </w:t>
      </w:r>
      <w:r w:rsidRPr="00155D62">
        <w:rPr>
          <w:rFonts w:eastAsia="Times New Roman"/>
          <w:szCs w:val="22"/>
          <w:lang w:eastAsia="es-CO" w:bidi="en-US"/>
        </w:rPr>
        <w:t>No obstante, al mismo tiempo, aceptan por contrato que cuando se concede acceso a las obras a un e</w:t>
      </w:r>
      <w:r w:rsidR="0006284C" w:rsidRPr="00155D62">
        <w:rPr>
          <w:rFonts w:eastAsia="Times New Roman"/>
          <w:szCs w:val="22"/>
          <w:lang w:eastAsia="es-CO" w:bidi="en-US"/>
        </w:rPr>
        <w:t>stud</w:t>
      </w:r>
      <w:r w:rsidRPr="00155D62">
        <w:rPr>
          <w:rFonts w:eastAsia="Times New Roman"/>
          <w:szCs w:val="22"/>
          <w:lang w:eastAsia="es-CO" w:bidi="en-US"/>
        </w:rPr>
        <w:t>iante o docente</w:t>
      </w:r>
      <w:r w:rsidR="0006284C" w:rsidRPr="00155D62">
        <w:rPr>
          <w:rFonts w:eastAsia="Times New Roman"/>
          <w:szCs w:val="22"/>
          <w:lang w:eastAsia="es-CO" w:bidi="en-US"/>
        </w:rPr>
        <w:t xml:space="preserve">, </w:t>
      </w:r>
      <w:r w:rsidRPr="00155D62">
        <w:rPr>
          <w:rFonts w:eastAsia="Times New Roman"/>
          <w:szCs w:val="22"/>
          <w:lang w:eastAsia="es-CO" w:bidi="en-US"/>
        </w:rPr>
        <w:t>esa autorización surte efecto con carácter transfronterizo</w:t>
      </w:r>
      <w:r w:rsidR="0006284C" w:rsidRPr="00155D62">
        <w:rPr>
          <w:rFonts w:eastAsia="Times New Roman"/>
          <w:szCs w:val="22"/>
          <w:lang w:eastAsia="es-CO" w:bidi="en-US"/>
        </w:rPr>
        <w:t xml:space="preserve">. </w:t>
      </w:r>
      <w:r w:rsidRPr="00155D62">
        <w:rPr>
          <w:rFonts w:eastAsia="Times New Roman"/>
          <w:szCs w:val="22"/>
          <w:lang w:eastAsia="es-CO" w:bidi="en-US"/>
        </w:rPr>
        <w:t>Para gestionar esa situación</w:t>
      </w:r>
      <w:r w:rsidR="0006284C" w:rsidRPr="00155D62">
        <w:rPr>
          <w:rFonts w:eastAsia="Times New Roman"/>
          <w:szCs w:val="22"/>
          <w:lang w:eastAsia="es-CO" w:bidi="en-US"/>
        </w:rPr>
        <w:t xml:space="preserve">, </w:t>
      </w:r>
      <w:r w:rsidRPr="00155D62">
        <w:rPr>
          <w:rFonts w:eastAsia="Times New Roman"/>
          <w:szCs w:val="22"/>
          <w:lang w:eastAsia="es-CO" w:bidi="en-US"/>
        </w:rPr>
        <w:t xml:space="preserve">la </w:t>
      </w:r>
      <w:r w:rsidR="0006284C" w:rsidRPr="00155D62">
        <w:rPr>
          <w:rFonts w:eastAsia="Times New Roman"/>
          <w:szCs w:val="22"/>
          <w:lang w:eastAsia="es-CO" w:bidi="en-US"/>
        </w:rPr>
        <w:t>IFRRO</w:t>
      </w:r>
      <w:r w:rsidRPr="00155D62">
        <w:rPr>
          <w:rFonts w:eastAsia="Times New Roman"/>
          <w:szCs w:val="22"/>
          <w:lang w:eastAsia="es-CO" w:bidi="en-US"/>
        </w:rPr>
        <w:t>, una agrupación de organizaciones de derechos de reproducción</w:t>
      </w:r>
      <w:r w:rsidR="0006284C" w:rsidRPr="00155D62">
        <w:rPr>
          <w:rFonts w:eastAsia="Times New Roman"/>
          <w:szCs w:val="22"/>
          <w:lang w:eastAsia="es-CO" w:bidi="en-US"/>
        </w:rPr>
        <w:t xml:space="preserve">, </w:t>
      </w:r>
      <w:r w:rsidRPr="00155D62">
        <w:rPr>
          <w:rFonts w:eastAsia="Times New Roman"/>
          <w:szCs w:val="22"/>
          <w:lang w:eastAsia="es-CO" w:bidi="en-US"/>
        </w:rPr>
        <w:t>acordó como solución práctica que los e</w:t>
      </w:r>
      <w:r w:rsidR="0006284C" w:rsidRPr="00155D62">
        <w:rPr>
          <w:rFonts w:eastAsia="Times New Roman"/>
          <w:szCs w:val="22"/>
          <w:lang w:eastAsia="es-CO" w:bidi="en-US"/>
        </w:rPr>
        <w:t>stud</w:t>
      </w:r>
      <w:r w:rsidRPr="00155D62">
        <w:rPr>
          <w:rFonts w:eastAsia="Times New Roman"/>
          <w:szCs w:val="22"/>
          <w:lang w:eastAsia="es-CO" w:bidi="en-US"/>
        </w:rPr>
        <w:t xml:space="preserve">iantes, docentes o investigadores a los que se </w:t>
      </w:r>
      <w:r w:rsidR="0006284C" w:rsidRPr="00155D62">
        <w:rPr>
          <w:rFonts w:eastAsia="Times New Roman"/>
          <w:szCs w:val="22"/>
          <w:lang w:eastAsia="es-CO" w:bidi="en-US"/>
        </w:rPr>
        <w:t>h</w:t>
      </w:r>
      <w:r w:rsidRPr="00155D62">
        <w:rPr>
          <w:rFonts w:eastAsia="Times New Roman"/>
          <w:szCs w:val="22"/>
          <w:lang w:eastAsia="es-CO" w:bidi="en-US"/>
        </w:rPr>
        <w:t xml:space="preserve">ubiera concedido acceso a la red interna de </w:t>
      </w:r>
      <w:r w:rsidR="00200BA3" w:rsidRPr="00155D62">
        <w:rPr>
          <w:rFonts w:eastAsia="Times New Roman"/>
          <w:szCs w:val="22"/>
          <w:lang w:eastAsia="es-CO" w:bidi="en-US"/>
        </w:rPr>
        <w:t>las instituciones educativas —como e</w:t>
      </w:r>
      <w:r w:rsidR="0006284C" w:rsidRPr="00155D62">
        <w:rPr>
          <w:rFonts w:eastAsia="Times New Roman"/>
          <w:szCs w:val="22"/>
          <w:lang w:eastAsia="es-CO" w:bidi="en-US"/>
        </w:rPr>
        <w:t>stud</w:t>
      </w:r>
      <w:r w:rsidR="00200BA3" w:rsidRPr="00155D62">
        <w:rPr>
          <w:rFonts w:eastAsia="Times New Roman"/>
          <w:szCs w:val="22"/>
          <w:lang w:eastAsia="es-CO" w:bidi="en-US"/>
        </w:rPr>
        <w:t xml:space="preserve">iantes que hayan pagado las </w:t>
      </w:r>
      <w:r w:rsidR="0006284C" w:rsidRPr="00155D62">
        <w:rPr>
          <w:rFonts w:eastAsia="Times New Roman"/>
          <w:szCs w:val="22"/>
          <w:lang w:eastAsia="es-CO" w:bidi="en-US"/>
        </w:rPr>
        <w:t>t</w:t>
      </w:r>
      <w:r w:rsidR="00200BA3" w:rsidRPr="00155D62">
        <w:rPr>
          <w:rFonts w:eastAsia="Times New Roman"/>
          <w:szCs w:val="22"/>
          <w:lang w:eastAsia="es-CO" w:bidi="en-US"/>
        </w:rPr>
        <w:t>asas académicas, haya</w:t>
      </w:r>
      <w:r w:rsidR="00295774" w:rsidRPr="00155D62">
        <w:rPr>
          <w:rFonts w:eastAsia="Times New Roman"/>
          <w:szCs w:val="22"/>
          <w:lang w:eastAsia="es-CO" w:bidi="en-US"/>
        </w:rPr>
        <w:t>n sido</w:t>
      </w:r>
      <w:r w:rsidR="00200BA3" w:rsidRPr="00155D62">
        <w:rPr>
          <w:rFonts w:eastAsia="Times New Roman"/>
          <w:szCs w:val="22"/>
          <w:lang w:eastAsia="es-CO" w:bidi="en-US"/>
        </w:rPr>
        <w:t xml:space="preserve"> admitido</w:t>
      </w:r>
      <w:r w:rsidR="00295774" w:rsidRPr="00155D62">
        <w:rPr>
          <w:rFonts w:eastAsia="Times New Roman"/>
          <w:szCs w:val="22"/>
          <w:lang w:eastAsia="es-CO" w:bidi="en-US"/>
        </w:rPr>
        <w:t>s</w:t>
      </w:r>
      <w:r w:rsidR="00200BA3" w:rsidRPr="00155D62">
        <w:rPr>
          <w:rFonts w:eastAsia="Times New Roman"/>
          <w:szCs w:val="22"/>
          <w:lang w:eastAsia="es-CO" w:bidi="en-US"/>
        </w:rPr>
        <w:t xml:space="preserve"> en un curso y se les haya brindado acceso a la red interna—</w:t>
      </w:r>
      <w:r w:rsidR="0006284C" w:rsidRPr="00155D62">
        <w:rPr>
          <w:rFonts w:eastAsia="Times New Roman"/>
          <w:szCs w:val="22"/>
          <w:lang w:eastAsia="es-CO" w:bidi="en-US"/>
        </w:rPr>
        <w:t xml:space="preserve"> </w:t>
      </w:r>
      <w:r w:rsidR="00200BA3" w:rsidRPr="00155D62">
        <w:rPr>
          <w:rFonts w:eastAsia="Times New Roman"/>
          <w:szCs w:val="22"/>
          <w:lang w:eastAsia="es-CO" w:bidi="en-US"/>
        </w:rPr>
        <w:t xml:space="preserve">podrán acceder de forma lícita a todas las obras puestas a disposición en virtud de una licencia concedida por una organización de derechos de reproducción </w:t>
      </w:r>
      <w:r w:rsidR="0006284C" w:rsidRPr="00155D62">
        <w:rPr>
          <w:rFonts w:eastAsia="Times New Roman"/>
          <w:szCs w:val="22"/>
          <w:lang w:eastAsia="es-CO" w:bidi="en-US"/>
        </w:rPr>
        <w:t>o</w:t>
      </w:r>
      <w:r w:rsidR="00200BA3" w:rsidRPr="00155D62">
        <w:rPr>
          <w:rFonts w:eastAsia="Times New Roman"/>
          <w:szCs w:val="22"/>
          <w:lang w:eastAsia="es-CO" w:bidi="en-US"/>
        </w:rPr>
        <w:t xml:space="preserve"> un sistema de derechos de </w:t>
      </w:r>
      <w:r w:rsidR="0006284C" w:rsidRPr="00155D62">
        <w:rPr>
          <w:rFonts w:eastAsia="Times New Roman"/>
          <w:szCs w:val="22"/>
          <w:lang w:eastAsia="es-CO" w:bidi="en-US"/>
        </w:rPr>
        <w:t>remunera</w:t>
      </w:r>
      <w:r w:rsidR="00200BA3" w:rsidRPr="00155D62">
        <w:rPr>
          <w:rFonts w:eastAsia="Times New Roman"/>
          <w:szCs w:val="22"/>
          <w:lang w:eastAsia="es-CO" w:bidi="en-US"/>
        </w:rPr>
        <w:t>ción sin importar dónde estudien o vivan</w:t>
      </w:r>
      <w:r w:rsidR="0006284C" w:rsidRPr="00155D62">
        <w:rPr>
          <w:rFonts w:eastAsia="Times New Roman"/>
          <w:szCs w:val="22"/>
          <w:lang w:eastAsia="es-CO" w:bidi="en-US"/>
        </w:rPr>
        <w:t>.</w:t>
      </w:r>
    </w:p>
    <w:p w:rsidR="0006284C" w:rsidRPr="00155D62" w:rsidRDefault="00200BA3" w:rsidP="00295774">
      <w:pPr>
        <w:spacing w:after="240" w:line="360" w:lineRule="auto"/>
        <w:jc w:val="both"/>
        <w:rPr>
          <w:rFonts w:eastAsia="Times New Roman"/>
          <w:szCs w:val="22"/>
          <w:lang w:eastAsia="es-CO" w:bidi="en-US"/>
        </w:rPr>
      </w:pPr>
      <w:r w:rsidRPr="00155D62">
        <w:rPr>
          <w:rFonts w:eastAsia="Times New Roman"/>
          <w:szCs w:val="22"/>
          <w:lang w:eastAsia="es-ES" w:bidi="en-US"/>
        </w:rPr>
        <w:t>E</w:t>
      </w:r>
      <w:r w:rsidR="0006284C" w:rsidRPr="00155D62">
        <w:rPr>
          <w:rFonts w:eastAsia="Times New Roman"/>
          <w:szCs w:val="22"/>
          <w:lang w:eastAsia="es-ES" w:bidi="en-US"/>
        </w:rPr>
        <w:t xml:space="preserve">n </w:t>
      </w:r>
      <w:r w:rsidRPr="00155D62">
        <w:rPr>
          <w:rFonts w:eastAsia="Times New Roman"/>
          <w:szCs w:val="22"/>
          <w:lang w:eastAsia="es-ES" w:bidi="en-US"/>
        </w:rPr>
        <w:t>re</w:t>
      </w:r>
      <w:r w:rsidR="0006284C" w:rsidRPr="00155D62">
        <w:rPr>
          <w:rFonts w:eastAsia="Times New Roman"/>
          <w:szCs w:val="22"/>
          <w:lang w:eastAsia="es-ES" w:bidi="en-US"/>
        </w:rPr>
        <w:t>sum</w:t>
      </w:r>
      <w:r w:rsidRPr="00155D62">
        <w:rPr>
          <w:rFonts w:eastAsia="Times New Roman"/>
          <w:szCs w:val="22"/>
          <w:lang w:eastAsia="es-ES" w:bidi="en-US"/>
        </w:rPr>
        <w:t>en</w:t>
      </w:r>
      <w:r w:rsidR="0006284C" w:rsidRPr="00155D62">
        <w:rPr>
          <w:rFonts w:eastAsia="Times New Roman"/>
          <w:szCs w:val="22"/>
          <w:lang w:eastAsia="es-ES" w:bidi="en-US"/>
        </w:rPr>
        <w:t xml:space="preserve">, </w:t>
      </w:r>
      <w:r w:rsidR="007D46B1" w:rsidRPr="00155D62">
        <w:rPr>
          <w:rFonts w:eastAsia="Times New Roman"/>
          <w:szCs w:val="22"/>
          <w:lang w:eastAsia="es-ES" w:bidi="en-US"/>
        </w:rPr>
        <w:t>la e</w:t>
      </w:r>
      <w:r w:rsidR="0006284C" w:rsidRPr="00155D62">
        <w:rPr>
          <w:rFonts w:eastAsia="Times New Roman"/>
          <w:szCs w:val="22"/>
          <w:lang w:eastAsia="es-ES" w:bidi="en-US"/>
        </w:rPr>
        <w:t>strict</w:t>
      </w:r>
      <w:r w:rsidR="007D46B1" w:rsidRPr="00155D62">
        <w:rPr>
          <w:rFonts w:eastAsia="Times New Roman"/>
          <w:szCs w:val="22"/>
          <w:lang w:eastAsia="es-ES" w:bidi="en-US"/>
        </w:rPr>
        <w:t>a</w:t>
      </w:r>
      <w:r w:rsidR="0006284C" w:rsidRPr="00155D62">
        <w:rPr>
          <w:rFonts w:eastAsia="Times New Roman"/>
          <w:szCs w:val="22"/>
          <w:lang w:eastAsia="es-ES" w:bidi="en-US"/>
        </w:rPr>
        <w:t xml:space="preserve"> </w:t>
      </w:r>
      <w:r w:rsidR="007D46B1" w:rsidRPr="00155D62">
        <w:rPr>
          <w:rFonts w:eastAsia="Times New Roman"/>
          <w:szCs w:val="22"/>
          <w:lang w:eastAsia="es-ES" w:bidi="en-US"/>
        </w:rPr>
        <w:t xml:space="preserve">observancia de </w:t>
      </w:r>
      <w:r w:rsidR="006B1627" w:rsidRPr="00155D62">
        <w:rPr>
          <w:rFonts w:eastAsia="Times New Roman"/>
          <w:szCs w:val="22"/>
          <w:lang w:eastAsia="es-ES" w:bidi="en-US"/>
        </w:rPr>
        <w:t>múltiples legislaciones nac</w:t>
      </w:r>
      <w:r w:rsidR="0006284C" w:rsidRPr="00155D62">
        <w:rPr>
          <w:rFonts w:eastAsia="Times New Roman"/>
          <w:szCs w:val="22"/>
          <w:lang w:eastAsia="es-ES" w:bidi="en-US"/>
        </w:rPr>
        <w:t>ional</w:t>
      </w:r>
      <w:r w:rsidR="006B1627" w:rsidRPr="00155D62">
        <w:rPr>
          <w:rFonts w:eastAsia="Times New Roman"/>
          <w:szCs w:val="22"/>
          <w:lang w:eastAsia="es-ES" w:bidi="en-US"/>
        </w:rPr>
        <w:t>es</w:t>
      </w:r>
      <w:r w:rsidR="0006284C" w:rsidRPr="00155D62">
        <w:rPr>
          <w:rFonts w:eastAsia="Times New Roman"/>
          <w:szCs w:val="22"/>
          <w:lang w:eastAsia="es-ES" w:bidi="en-US"/>
        </w:rPr>
        <w:t xml:space="preserve"> </w:t>
      </w:r>
      <w:r w:rsidR="006B1627" w:rsidRPr="00155D62">
        <w:rPr>
          <w:rFonts w:eastAsia="Times New Roman"/>
          <w:szCs w:val="22"/>
          <w:lang w:eastAsia="es-ES" w:bidi="en-US"/>
        </w:rPr>
        <w:t>de derecho de autor sup</w:t>
      </w:r>
      <w:r w:rsidR="00FD61B6" w:rsidRPr="00155D62">
        <w:rPr>
          <w:rFonts w:eastAsia="Times New Roman"/>
          <w:szCs w:val="22"/>
          <w:lang w:eastAsia="es-ES" w:bidi="en-US"/>
        </w:rPr>
        <w:t>o</w:t>
      </w:r>
      <w:r w:rsidR="006B1627" w:rsidRPr="00155D62">
        <w:rPr>
          <w:rFonts w:eastAsia="Times New Roman"/>
          <w:szCs w:val="22"/>
          <w:lang w:eastAsia="es-ES" w:bidi="en-US"/>
        </w:rPr>
        <w:t>ndría</w:t>
      </w:r>
      <w:r w:rsidR="00295774" w:rsidRPr="00155D62">
        <w:rPr>
          <w:rFonts w:eastAsia="Times New Roman"/>
          <w:szCs w:val="22"/>
          <w:lang w:eastAsia="es-ES" w:bidi="en-US"/>
        </w:rPr>
        <w:t>,</w:t>
      </w:r>
      <w:r w:rsidR="006B1627" w:rsidRPr="00155D62">
        <w:rPr>
          <w:rFonts w:eastAsia="Times New Roman"/>
          <w:szCs w:val="22"/>
          <w:lang w:eastAsia="es-ES" w:bidi="en-US"/>
        </w:rPr>
        <w:t xml:space="preserve"> </w:t>
      </w:r>
      <w:r w:rsidR="0006284C" w:rsidRPr="00155D62">
        <w:rPr>
          <w:rFonts w:eastAsia="Times New Roman"/>
          <w:i/>
          <w:szCs w:val="22"/>
          <w:lang w:eastAsia="es-ES" w:bidi="en-US"/>
        </w:rPr>
        <w:t>de facto</w:t>
      </w:r>
      <w:r w:rsidR="00295774" w:rsidRPr="00155D62">
        <w:rPr>
          <w:rFonts w:eastAsia="Times New Roman"/>
          <w:iCs/>
          <w:szCs w:val="22"/>
          <w:lang w:eastAsia="es-ES" w:bidi="en-US"/>
        </w:rPr>
        <w:t>,</w:t>
      </w:r>
      <w:r w:rsidR="006B1627" w:rsidRPr="00155D62">
        <w:rPr>
          <w:rFonts w:eastAsia="Times New Roman"/>
          <w:szCs w:val="22"/>
          <w:lang w:eastAsia="es-ES" w:bidi="en-US"/>
        </w:rPr>
        <w:t xml:space="preserve"> </w:t>
      </w:r>
      <w:r w:rsidR="00295774" w:rsidRPr="00155D62">
        <w:rPr>
          <w:rFonts w:eastAsia="Times New Roman"/>
          <w:szCs w:val="22"/>
          <w:lang w:eastAsia="es-ES" w:bidi="en-US"/>
        </w:rPr>
        <w:t xml:space="preserve">el punto y final del proceso </w:t>
      </w:r>
      <w:r w:rsidR="006B1627" w:rsidRPr="00155D62">
        <w:rPr>
          <w:rFonts w:eastAsia="Times New Roman"/>
          <w:szCs w:val="22"/>
          <w:lang w:eastAsia="es-ES" w:bidi="en-US"/>
        </w:rPr>
        <w:t>de desarrollo de la educación en línea</w:t>
      </w:r>
      <w:r w:rsidR="0006284C" w:rsidRPr="00155D62">
        <w:rPr>
          <w:rFonts w:eastAsia="Times New Roman"/>
          <w:szCs w:val="22"/>
          <w:lang w:eastAsia="es-ES" w:bidi="en-US"/>
        </w:rPr>
        <w:t xml:space="preserve">. </w:t>
      </w:r>
      <w:r w:rsidR="006B1627" w:rsidRPr="00155D62">
        <w:rPr>
          <w:rFonts w:eastAsia="Times New Roman"/>
          <w:szCs w:val="22"/>
          <w:lang w:eastAsia="es-ES" w:bidi="en-US"/>
        </w:rPr>
        <w:t>Por ello, en la práctica</w:t>
      </w:r>
      <w:r w:rsidR="0006284C" w:rsidRPr="00155D62">
        <w:rPr>
          <w:rFonts w:eastAsia="Times New Roman"/>
          <w:szCs w:val="22"/>
          <w:lang w:eastAsia="es-ES" w:bidi="en-US"/>
        </w:rPr>
        <w:t xml:space="preserve">, </w:t>
      </w:r>
      <w:r w:rsidR="006B1627" w:rsidRPr="00155D62">
        <w:rPr>
          <w:rFonts w:eastAsia="Times New Roman"/>
          <w:szCs w:val="22"/>
          <w:lang w:eastAsia="es-ES" w:bidi="en-US"/>
        </w:rPr>
        <w:t xml:space="preserve">las </w:t>
      </w:r>
      <w:r w:rsidR="0006284C" w:rsidRPr="00155D62">
        <w:rPr>
          <w:rFonts w:eastAsia="Times New Roman"/>
          <w:szCs w:val="22"/>
          <w:lang w:eastAsia="es-ES" w:bidi="en-US"/>
        </w:rPr>
        <w:t>institu</w:t>
      </w:r>
      <w:r w:rsidR="006B1627" w:rsidRPr="00155D62">
        <w:rPr>
          <w:rFonts w:eastAsia="Times New Roman"/>
          <w:szCs w:val="22"/>
          <w:lang w:eastAsia="es-ES" w:bidi="en-US"/>
        </w:rPr>
        <w:t>ciones y OGC tienden a aplicar solamente una única legislación nac</w:t>
      </w:r>
      <w:r w:rsidR="0006284C" w:rsidRPr="00155D62">
        <w:rPr>
          <w:rFonts w:eastAsia="Times New Roman"/>
          <w:szCs w:val="22"/>
          <w:lang w:eastAsia="es-ES" w:bidi="en-US"/>
        </w:rPr>
        <w:t xml:space="preserve">ional: </w:t>
      </w:r>
      <w:r w:rsidR="006B1627" w:rsidRPr="00155D62">
        <w:rPr>
          <w:rFonts w:eastAsia="Times New Roman"/>
          <w:szCs w:val="22"/>
          <w:lang w:eastAsia="es-ES" w:bidi="en-US"/>
        </w:rPr>
        <w:lastRenderedPageBreak/>
        <w:t>la de</w:t>
      </w:r>
      <w:r w:rsidR="00295774" w:rsidRPr="00155D62">
        <w:rPr>
          <w:rFonts w:eastAsia="Times New Roman"/>
          <w:szCs w:val="22"/>
          <w:lang w:eastAsia="es-ES" w:bidi="en-US"/>
        </w:rPr>
        <w:t>l</w:t>
      </w:r>
      <w:r w:rsidR="006B1627" w:rsidRPr="00155D62">
        <w:rPr>
          <w:rFonts w:eastAsia="Times New Roman"/>
          <w:szCs w:val="22"/>
          <w:lang w:eastAsia="es-ES" w:bidi="en-US"/>
        </w:rPr>
        <w:t xml:space="preserve"> país en el que est</w:t>
      </w:r>
      <w:r w:rsidR="00295774" w:rsidRPr="00155D62">
        <w:rPr>
          <w:rFonts w:eastAsia="Times New Roman"/>
          <w:szCs w:val="22"/>
          <w:lang w:eastAsia="es-ES" w:bidi="en-US"/>
        </w:rPr>
        <w:t>á</w:t>
      </w:r>
      <w:r w:rsidR="006B1627" w:rsidRPr="00155D62">
        <w:rPr>
          <w:rFonts w:eastAsia="Times New Roman"/>
          <w:szCs w:val="22"/>
          <w:lang w:eastAsia="es-ES" w:bidi="en-US"/>
        </w:rPr>
        <w:t>n radicadas</w:t>
      </w:r>
      <w:r w:rsidR="0006284C" w:rsidRPr="00155D62">
        <w:rPr>
          <w:rFonts w:eastAsia="Times New Roman"/>
          <w:szCs w:val="22"/>
          <w:lang w:eastAsia="es-ES" w:bidi="en-US"/>
        </w:rPr>
        <w:t xml:space="preserve">, </w:t>
      </w:r>
      <w:r w:rsidR="006B1627" w:rsidRPr="00155D62">
        <w:rPr>
          <w:rFonts w:eastAsia="Times New Roman"/>
          <w:szCs w:val="22"/>
          <w:lang w:eastAsia="es-ES" w:bidi="en-US"/>
        </w:rPr>
        <w:t>sin tener en cuenta la ubicación de sus e</w:t>
      </w:r>
      <w:r w:rsidR="0006284C" w:rsidRPr="00155D62">
        <w:rPr>
          <w:rFonts w:eastAsia="Times New Roman"/>
          <w:szCs w:val="22"/>
          <w:lang w:eastAsia="es-CO" w:bidi="en-US"/>
        </w:rPr>
        <w:t>stud</w:t>
      </w:r>
      <w:r w:rsidR="006B1627" w:rsidRPr="00155D62">
        <w:rPr>
          <w:rFonts w:eastAsia="Times New Roman"/>
          <w:szCs w:val="22"/>
          <w:lang w:eastAsia="es-CO" w:bidi="en-US"/>
        </w:rPr>
        <w:t>iantes e investigadores</w:t>
      </w:r>
      <w:r w:rsidR="0006284C" w:rsidRPr="00155D62">
        <w:rPr>
          <w:rFonts w:eastAsia="Times New Roman"/>
          <w:szCs w:val="22"/>
          <w:lang w:eastAsia="es-CO" w:bidi="en-US"/>
        </w:rPr>
        <w:t xml:space="preserve">. </w:t>
      </w:r>
    </w:p>
    <w:p w:rsidR="0006284C" w:rsidRPr="00155D62" w:rsidRDefault="00FD61B6" w:rsidP="00295774">
      <w:pPr>
        <w:spacing w:after="240" w:line="360" w:lineRule="auto"/>
        <w:jc w:val="both"/>
        <w:rPr>
          <w:rFonts w:eastAsia="Times New Roman"/>
          <w:szCs w:val="22"/>
          <w:lang w:eastAsia="es-CO" w:bidi="en-US"/>
        </w:rPr>
      </w:pPr>
      <w:r w:rsidRPr="00155D62">
        <w:rPr>
          <w:rFonts w:eastAsia="Times New Roman"/>
          <w:szCs w:val="22"/>
          <w:lang w:eastAsia="es-CO" w:bidi="en-US"/>
        </w:rPr>
        <w:t>Básicamente, ello implica acepta</w:t>
      </w:r>
      <w:r w:rsidR="00295774" w:rsidRPr="00155D62">
        <w:rPr>
          <w:rFonts w:eastAsia="Times New Roman"/>
          <w:szCs w:val="22"/>
          <w:lang w:eastAsia="es-CO" w:bidi="en-US"/>
        </w:rPr>
        <w:t xml:space="preserve">r </w:t>
      </w:r>
      <w:r w:rsidRPr="00155D62">
        <w:rPr>
          <w:rFonts w:eastAsia="Times New Roman"/>
          <w:szCs w:val="22"/>
          <w:lang w:eastAsia="es-CO" w:bidi="en-US"/>
        </w:rPr>
        <w:t xml:space="preserve">que los actos de </w:t>
      </w:r>
      <w:r w:rsidR="0006284C" w:rsidRPr="00155D62">
        <w:rPr>
          <w:rFonts w:eastAsia="Times New Roman"/>
          <w:szCs w:val="22"/>
          <w:lang w:eastAsia="es-CO" w:bidi="en-US"/>
        </w:rPr>
        <w:t>explo</w:t>
      </w:r>
      <w:r w:rsidRPr="00155D62">
        <w:rPr>
          <w:rFonts w:eastAsia="Times New Roman"/>
          <w:szCs w:val="22"/>
          <w:lang w:eastAsia="es-CO" w:bidi="en-US"/>
        </w:rPr>
        <w:t xml:space="preserve">tación de obras </w:t>
      </w:r>
      <w:r w:rsidR="0006284C" w:rsidRPr="00155D62">
        <w:rPr>
          <w:rFonts w:eastAsia="Times New Roman"/>
          <w:szCs w:val="22"/>
          <w:lang w:eastAsia="es-CO" w:bidi="en-US"/>
        </w:rPr>
        <w:t>(</w:t>
      </w:r>
      <w:r w:rsidRPr="00155D62">
        <w:rPr>
          <w:rFonts w:eastAsia="Times New Roman"/>
          <w:szCs w:val="22"/>
          <w:lang w:eastAsia="es-CO" w:bidi="en-US"/>
        </w:rPr>
        <w:t xml:space="preserve">mediante </w:t>
      </w:r>
      <w:r w:rsidR="0006284C" w:rsidRPr="00155D62">
        <w:rPr>
          <w:rFonts w:eastAsia="Times New Roman"/>
          <w:szCs w:val="22"/>
          <w:lang w:eastAsia="es-CO" w:bidi="en-US"/>
        </w:rPr>
        <w:t>reproduc</w:t>
      </w:r>
      <w:r w:rsidRPr="00155D62">
        <w:rPr>
          <w:rFonts w:eastAsia="Times New Roman"/>
          <w:szCs w:val="22"/>
          <w:lang w:eastAsia="es-CO" w:bidi="en-US"/>
        </w:rPr>
        <w:t>ción</w:t>
      </w:r>
      <w:r w:rsidR="0006284C" w:rsidRPr="00155D62">
        <w:rPr>
          <w:rFonts w:eastAsia="Times New Roman"/>
          <w:szCs w:val="22"/>
          <w:lang w:eastAsia="es-CO" w:bidi="en-US"/>
        </w:rPr>
        <w:t xml:space="preserve">, </w:t>
      </w:r>
      <w:r w:rsidRPr="00155D62">
        <w:rPr>
          <w:rFonts w:eastAsia="Times New Roman"/>
          <w:szCs w:val="22"/>
          <w:lang w:eastAsia="es-CO" w:bidi="en-US"/>
        </w:rPr>
        <w:t>puesta a disposición, comunicación al público</w:t>
      </w:r>
      <w:r w:rsidR="0006284C" w:rsidRPr="00155D62">
        <w:rPr>
          <w:rFonts w:eastAsia="Times New Roman"/>
          <w:szCs w:val="22"/>
          <w:lang w:eastAsia="es-CO" w:bidi="en-US"/>
        </w:rPr>
        <w:t>) u</w:t>
      </w:r>
      <w:r w:rsidRPr="00155D62">
        <w:rPr>
          <w:rFonts w:eastAsia="Times New Roman"/>
          <w:szCs w:val="22"/>
          <w:lang w:eastAsia="es-CO" w:bidi="en-US"/>
        </w:rPr>
        <w:t xml:space="preserve">tilizados para fines docentes y de investigación se considera que se producen en el país donde se encuentra la </w:t>
      </w:r>
      <w:r w:rsidR="0006284C" w:rsidRPr="00155D62">
        <w:rPr>
          <w:rFonts w:eastAsia="Times New Roman"/>
          <w:szCs w:val="22"/>
          <w:lang w:eastAsia="es-CO" w:bidi="en-US"/>
        </w:rPr>
        <w:t>institu</w:t>
      </w:r>
      <w:r w:rsidRPr="00155D62">
        <w:rPr>
          <w:rFonts w:eastAsia="Times New Roman"/>
          <w:szCs w:val="22"/>
          <w:lang w:eastAsia="es-CO" w:bidi="en-US"/>
        </w:rPr>
        <w:t>ción</w:t>
      </w:r>
      <w:r w:rsidR="0006284C" w:rsidRPr="00155D62">
        <w:rPr>
          <w:rFonts w:eastAsia="Times New Roman"/>
          <w:szCs w:val="22"/>
          <w:lang w:eastAsia="es-CO" w:bidi="en-US"/>
        </w:rPr>
        <w:t xml:space="preserve">. </w:t>
      </w:r>
      <w:r w:rsidRPr="00155D62">
        <w:rPr>
          <w:rFonts w:eastAsia="Times New Roman"/>
          <w:szCs w:val="22"/>
          <w:lang w:eastAsia="es-CO" w:bidi="en-US"/>
        </w:rPr>
        <w:t xml:space="preserve">De hecho, </w:t>
      </w:r>
      <w:r w:rsidR="007F2334" w:rsidRPr="00155D62">
        <w:rPr>
          <w:rFonts w:eastAsia="Times New Roman"/>
          <w:szCs w:val="22"/>
          <w:lang w:eastAsia="es-CO" w:bidi="en-US"/>
        </w:rPr>
        <w:t xml:space="preserve">ese enfoque se ha incorporado oficialmente al acervo de la UE en diversos casos, el más destacado de los cuales es la solución adoptada en el </w:t>
      </w:r>
      <w:r w:rsidR="009E7E81" w:rsidRPr="00155D62">
        <w:rPr>
          <w:rFonts w:eastAsia="Times New Roman"/>
          <w:szCs w:val="22"/>
          <w:lang w:eastAsia="es-CO" w:bidi="en-US"/>
        </w:rPr>
        <w:t>a</w:t>
      </w:r>
      <w:r w:rsidR="0006284C" w:rsidRPr="00155D62">
        <w:rPr>
          <w:rFonts w:eastAsia="Times New Roman"/>
          <w:szCs w:val="22"/>
          <w:lang w:eastAsia="es-CO" w:bidi="en-US"/>
        </w:rPr>
        <w:t>rt</w:t>
      </w:r>
      <w:r w:rsidR="007F2334" w:rsidRPr="00155D62">
        <w:rPr>
          <w:rFonts w:eastAsia="Times New Roman"/>
          <w:szCs w:val="22"/>
          <w:lang w:eastAsia="es-CO" w:bidi="en-US"/>
        </w:rPr>
        <w:t xml:space="preserve">ículo </w:t>
      </w:r>
      <w:r w:rsidR="0006284C" w:rsidRPr="00155D62">
        <w:rPr>
          <w:rFonts w:eastAsia="Times New Roman"/>
          <w:szCs w:val="22"/>
          <w:lang w:eastAsia="es-CO" w:bidi="en-US"/>
        </w:rPr>
        <w:t xml:space="preserve">4 </w:t>
      </w:r>
      <w:r w:rsidR="007F2334" w:rsidRPr="00155D62">
        <w:rPr>
          <w:rFonts w:eastAsia="Times New Roman"/>
          <w:szCs w:val="22"/>
          <w:lang w:eastAsia="es-CO" w:bidi="en-US"/>
        </w:rPr>
        <w:t xml:space="preserve">de la propuesta de </w:t>
      </w:r>
      <w:r w:rsidR="0006284C" w:rsidRPr="00155D62">
        <w:rPr>
          <w:rFonts w:eastAsia="Times New Roman"/>
          <w:szCs w:val="22"/>
          <w:lang w:eastAsia="es-CO" w:bidi="en-US"/>
        </w:rPr>
        <w:t>Directiv</w:t>
      </w:r>
      <w:r w:rsidR="007F2334" w:rsidRPr="00155D62">
        <w:rPr>
          <w:rFonts w:eastAsia="Times New Roman"/>
          <w:szCs w:val="22"/>
          <w:lang w:eastAsia="es-CO" w:bidi="en-US"/>
        </w:rPr>
        <w:t>a sobre los derechos de autor en el mercado único digital</w:t>
      </w:r>
      <w:r w:rsidR="0006284C" w:rsidRPr="00155D62">
        <w:rPr>
          <w:rFonts w:eastAsia="Times New Roman"/>
          <w:szCs w:val="22"/>
          <w:lang w:eastAsia="es-CO" w:bidi="en-US"/>
        </w:rPr>
        <w:t xml:space="preserve">, </w:t>
      </w:r>
      <w:r w:rsidR="007F2334" w:rsidRPr="00155D62">
        <w:rPr>
          <w:rFonts w:eastAsia="Times New Roman"/>
          <w:szCs w:val="22"/>
          <w:lang w:eastAsia="es-CO" w:bidi="en-US"/>
        </w:rPr>
        <w:t xml:space="preserve">en la que se establece una excepción y limitación obligatoria que exige a los Estados miembros que permitan los usos de obras para fines docentes en contextos </w:t>
      </w:r>
      <w:r w:rsidR="0006284C" w:rsidRPr="00155D62">
        <w:rPr>
          <w:rFonts w:eastAsia="Times New Roman"/>
          <w:szCs w:val="22"/>
          <w:lang w:eastAsia="es-CO" w:bidi="en-US"/>
        </w:rPr>
        <w:t>digital</w:t>
      </w:r>
      <w:r w:rsidR="007F2334" w:rsidRPr="00155D62">
        <w:rPr>
          <w:rFonts w:eastAsia="Times New Roman"/>
          <w:szCs w:val="22"/>
          <w:lang w:eastAsia="es-CO" w:bidi="en-US"/>
        </w:rPr>
        <w:t>es</w:t>
      </w:r>
      <w:r w:rsidR="0006284C" w:rsidRPr="00155D62">
        <w:rPr>
          <w:rFonts w:eastAsia="Times New Roman"/>
          <w:szCs w:val="22"/>
          <w:lang w:eastAsia="es-CO" w:bidi="en-US"/>
        </w:rPr>
        <w:t xml:space="preserve"> </w:t>
      </w:r>
      <w:r w:rsidR="007F2334" w:rsidRPr="00155D62">
        <w:rPr>
          <w:rFonts w:eastAsia="Times New Roman"/>
          <w:szCs w:val="22"/>
          <w:lang w:eastAsia="es-CO" w:bidi="en-US"/>
        </w:rPr>
        <w:t>y en línea en toda la UE</w:t>
      </w:r>
      <w:r w:rsidR="003A45C0" w:rsidRPr="00155D62">
        <w:rPr>
          <w:rFonts w:eastAsia="Times New Roman"/>
          <w:szCs w:val="22"/>
          <w:lang w:eastAsia="es-CO" w:bidi="en-US"/>
        </w:rPr>
        <w:t>,</w:t>
      </w:r>
      <w:r w:rsidR="007F2334" w:rsidRPr="00155D62">
        <w:rPr>
          <w:rFonts w:eastAsia="Times New Roman"/>
          <w:szCs w:val="22"/>
          <w:lang w:eastAsia="es-CO" w:bidi="en-US"/>
        </w:rPr>
        <w:t xml:space="preserve"> y se dispone que las actividades docentes transfronterizas desarrolladas en línea se considerará que </w:t>
      </w:r>
      <w:r w:rsidR="003A45C0" w:rsidRPr="00155D62">
        <w:rPr>
          <w:rFonts w:eastAsia="Times New Roman"/>
          <w:szCs w:val="22"/>
          <w:lang w:eastAsia="es-CO" w:bidi="en-US"/>
        </w:rPr>
        <w:t xml:space="preserve">tienen lugar </w:t>
      </w:r>
      <w:r w:rsidR="00B31E13" w:rsidRPr="00155D62">
        <w:rPr>
          <w:rFonts w:eastAsia="Times New Roman"/>
          <w:szCs w:val="22"/>
          <w:lang w:eastAsia="es-CO" w:bidi="en-US"/>
        </w:rPr>
        <w:t>únicamente en el país donde esté</w:t>
      </w:r>
      <w:r w:rsidR="003A45C0" w:rsidRPr="00155D62">
        <w:rPr>
          <w:rFonts w:eastAsia="Times New Roman"/>
          <w:szCs w:val="22"/>
          <w:lang w:eastAsia="es-CO" w:bidi="en-US"/>
        </w:rPr>
        <w:t xml:space="preserve"> radicada la institución educativa</w:t>
      </w:r>
      <w:r w:rsidR="0006284C" w:rsidRPr="00155D62">
        <w:rPr>
          <w:rFonts w:eastAsia="Times New Roman"/>
          <w:szCs w:val="22"/>
          <w:lang w:eastAsia="es-CO" w:bidi="en-US"/>
        </w:rPr>
        <w:t>.</w:t>
      </w:r>
      <w:r w:rsidR="0006284C" w:rsidRPr="00155D62">
        <w:rPr>
          <w:rFonts w:eastAsia="Times New Roman"/>
          <w:szCs w:val="22"/>
          <w:vertAlign w:val="superscript"/>
          <w:lang w:eastAsia="es-CO" w:bidi="en-US"/>
        </w:rPr>
        <w:footnoteReference w:id="58"/>
      </w:r>
      <w:r w:rsidR="0006284C" w:rsidRPr="00155D62">
        <w:rPr>
          <w:rFonts w:eastAsia="Times New Roman"/>
          <w:szCs w:val="22"/>
          <w:lang w:eastAsia="es-CO" w:bidi="en-US"/>
        </w:rPr>
        <w:t xml:space="preserve"> </w:t>
      </w:r>
      <w:r w:rsidR="003A45C0" w:rsidRPr="00155D62">
        <w:rPr>
          <w:rFonts w:eastAsia="Times New Roman"/>
          <w:szCs w:val="22"/>
          <w:lang w:eastAsia="es-CO" w:bidi="en-US"/>
        </w:rPr>
        <w:t xml:space="preserve">Por consiguiente, mediante una "ficción jurídica" establecida por ley, las actividades docentes y de investigación </w:t>
      </w:r>
      <w:r w:rsidR="00295774" w:rsidRPr="00155D62">
        <w:rPr>
          <w:rFonts w:eastAsia="Times New Roman"/>
          <w:szCs w:val="22"/>
          <w:lang w:eastAsia="es-CO" w:bidi="en-US"/>
        </w:rPr>
        <w:t xml:space="preserve">realizadas a través de Internet </w:t>
      </w:r>
      <w:r w:rsidR="003A45C0" w:rsidRPr="00155D62">
        <w:rPr>
          <w:rFonts w:eastAsia="Times New Roman"/>
          <w:szCs w:val="22"/>
          <w:lang w:eastAsia="es-CO" w:bidi="en-US"/>
        </w:rPr>
        <w:t xml:space="preserve">estarán </w:t>
      </w:r>
      <w:r w:rsidR="004D77EC" w:rsidRPr="00155D62">
        <w:rPr>
          <w:rFonts w:eastAsia="Times New Roman"/>
          <w:szCs w:val="22"/>
          <w:lang w:eastAsia="es-CO" w:bidi="en-US"/>
        </w:rPr>
        <w:t>oficialmente sujetas a solo una legislación nacional.</w:t>
      </w:r>
    </w:p>
    <w:p w:rsidR="0006284C" w:rsidRPr="00155D62" w:rsidRDefault="0006284C" w:rsidP="0006284C">
      <w:pPr>
        <w:spacing w:after="240" w:line="360" w:lineRule="auto"/>
        <w:rPr>
          <w:rFonts w:eastAsia="Times New Roman"/>
          <w:sz w:val="24"/>
          <w:szCs w:val="24"/>
          <w:lang w:eastAsia="es-CO"/>
        </w:rPr>
      </w:pPr>
    </w:p>
    <w:p w:rsidR="0006284C" w:rsidRPr="00155D62" w:rsidRDefault="0006284C" w:rsidP="0006284C">
      <w:pPr>
        <w:keepNext/>
        <w:keepLines/>
        <w:spacing w:before="240" w:after="240" w:line="360" w:lineRule="auto"/>
        <w:outlineLvl w:val="0"/>
        <w:rPr>
          <w:rFonts w:eastAsia="Times New Roman"/>
          <w:b/>
          <w:szCs w:val="22"/>
          <w:lang w:eastAsia="es-MX"/>
        </w:rPr>
      </w:pPr>
      <w:bookmarkStart w:id="45" w:name="_Toc10068219"/>
      <w:bookmarkEnd w:id="41"/>
      <w:r w:rsidRPr="00155D62">
        <w:rPr>
          <w:rFonts w:eastAsia="Times New Roman"/>
          <w:b/>
          <w:szCs w:val="22"/>
          <w:lang w:eastAsia="es-MX"/>
        </w:rPr>
        <w:t>6.</w:t>
      </w:r>
      <w:r w:rsidRPr="00155D62">
        <w:rPr>
          <w:rFonts w:eastAsia="Times New Roman"/>
          <w:b/>
          <w:szCs w:val="22"/>
          <w:lang w:eastAsia="es-MX"/>
        </w:rPr>
        <w:tab/>
        <w:t>CONCLUSION</w:t>
      </w:r>
      <w:r w:rsidR="009D0572" w:rsidRPr="00155D62">
        <w:rPr>
          <w:rFonts w:eastAsia="Times New Roman"/>
          <w:b/>
          <w:szCs w:val="22"/>
          <w:lang w:eastAsia="es-MX"/>
        </w:rPr>
        <w:t>E</w:t>
      </w:r>
      <w:r w:rsidRPr="00155D62">
        <w:rPr>
          <w:rFonts w:eastAsia="Times New Roman"/>
          <w:b/>
          <w:szCs w:val="22"/>
          <w:lang w:eastAsia="es-MX"/>
        </w:rPr>
        <w:t>S</w:t>
      </w:r>
      <w:bookmarkEnd w:id="45"/>
    </w:p>
    <w:p w:rsidR="0006284C" w:rsidRPr="00155D62" w:rsidRDefault="004D77EC" w:rsidP="0029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MX"/>
        </w:rPr>
      </w:pPr>
      <w:r w:rsidRPr="00155D62">
        <w:rPr>
          <w:rFonts w:eastAsia="Times New Roman"/>
          <w:szCs w:val="22"/>
          <w:lang w:eastAsia="es-MX"/>
        </w:rPr>
        <w:t xml:space="preserve">Partiendo de este análisis </w:t>
      </w:r>
      <w:r w:rsidR="0006284C" w:rsidRPr="00155D62">
        <w:rPr>
          <w:rFonts w:eastAsia="Times New Roman"/>
          <w:szCs w:val="22"/>
          <w:lang w:eastAsia="es-MX"/>
        </w:rPr>
        <w:t xml:space="preserve">preliminar, </w:t>
      </w:r>
      <w:r w:rsidRPr="00155D62">
        <w:rPr>
          <w:rFonts w:eastAsia="Times New Roman"/>
          <w:szCs w:val="22"/>
          <w:lang w:eastAsia="es-MX"/>
        </w:rPr>
        <w:t xml:space="preserve">en el presente informe se pone de manifiesto </w:t>
      </w:r>
      <w:r w:rsidR="00295774" w:rsidRPr="00155D62">
        <w:rPr>
          <w:rFonts w:eastAsia="Times New Roman"/>
          <w:szCs w:val="22"/>
          <w:lang w:eastAsia="es-MX"/>
        </w:rPr>
        <w:t xml:space="preserve">la complejidad de </w:t>
      </w:r>
      <w:r w:rsidRPr="00155D62">
        <w:rPr>
          <w:rFonts w:eastAsia="Times New Roman"/>
          <w:szCs w:val="22"/>
          <w:lang w:eastAsia="es-MX"/>
        </w:rPr>
        <w:t>la</w:t>
      </w:r>
      <w:r w:rsidR="00295774" w:rsidRPr="00155D62">
        <w:rPr>
          <w:rFonts w:eastAsia="Times New Roman"/>
          <w:szCs w:val="22"/>
          <w:lang w:eastAsia="es-MX"/>
        </w:rPr>
        <w:t>s</w:t>
      </w:r>
      <w:r w:rsidRPr="00155D62">
        <w:rPr>
          <w:rFonts w:eastAsia="Times New Roman"/>
          <w:szCs w:val="22"/>
          <w:lang w:eastAsia="es-MX"/>
        </w:rPr>
        <w:t xml:space="preserve"> </w:t>
      </w:r>
      <w:r w:rsidR="00295774" w:rsidRPr="00155D62">
        <w:rPr>
          <w:rFonts w:eastAsia="Times New Roman"/>
          <w:szCs w:val="22"/>
          <w:lang w:eastAsia="es-MX"/>
        </w:rPr>
        <w:t xml:space="preserve">actividades </w:t>
      </w:r>
      <w:r w:rsidRPr="00155D62">
        <w:rPr>
          <w:rFonts w:eastAsia="Times New Roman"/>
          <w:szCs w:val="22"/>
          <w:lang w:eastAsia="es-MX"/>
        </w:rPr>
        <w:t>docen</w:t>
      </w:r>
      <w:r w:rsidR="00295774" w:rsidRPr="00155D62">
        <w:rPr>
          <w:rFonts w:eastAsia="Times New Roman"/>
          <w:szCs w:val="22"/>
          <w:lang w:eastAsia="es-MX"/>
        </w:rPr>
        <w:t xml:space="preserve">tes </w:t>
      </w:r>
      <w:r w:rsidRPr="00155D62">
        <w:rPr>
          <w:rFonts w:eastAsia="Times New Roman"/>
          <w:szCs w:val="22"/>
          <w:lang w:eastAsia="es-MX"/>
        </w:rPr>
        <w:t xml:space="preserve">y </w:t>
      </w:r>
      <w:r w:rsidR="00295774" w:rsidRPr="00155D62">
        <w:rPr>
          <w:rFonts w:eastAsia="Times New Roman"/>
          <w:szCs w:val="22"/>
          <w:lang w:eastAsia="es-MX"/>
        </w:rPr>
        <w:t xml:space="preserve">de </w:t>
      </w:r>
      <w:r w:rsidRPr="00155D62">
        <w:rPr>
          <w:rFonts w:eastAsia="Times New Roman"/>
          <w:szCs w:val="22"/>
          <w:lang w:eastAsia="es-MX"/>
        </w:rPr>
        <w:t xml:space="preserve">investigación en los entornos </w:t>
      </w:r>
      <w:r w:rsidR="0006284C" w:rsidRPr="00155D62">
        <w:rPr>
          <w:rFonts w:eastAsia="Times New Roman"/>
          <w:szCs w:val="22"/>
          <w:lang w:eastAsia="es-MX"/>
        </w:rPr>
        <w:t>digital</w:t>
      </w:r>
      <w:r w:rsidRPr="00155D62">
        <w:rPr>
          <w:rFonts w:eastAsia="Times New Roman"/>
          <w:szCs w:val="22"/>
          <w:lang w:eastAsia="es-MX"/>
        </w:rPr>
        <w:t>es</w:t>
      </w:r>
      <w:r w:rsidR="00295774" w:rsidRPr="00155D62">
        <w:rPr>
          <w:rFonts w:eastAsia="Times New Roman"/>
          <w:szCs w:val="22"/>
          <w:lang w:eastAsia="es-MX"/>
        </w:rPr>
        <w:t>,</w:t>
      </w:r>
      <w:r w:rsidR="0006284C" w:rsidRPr="00155D62">
        <w:rPr>
          <w:rFonts w:eastAsia="Times New Roman"/>
          <w:szCs w:val="22"/>
          <w:lang w:eastAsia="es-MX"/>
        </w:rPr>
        <w:t xml:space="preserve"> </w:t>
      </w:r>
      <w:r w:rsidRPr="00155D62">
        <w:rPr>
          <w:rFonts w:eastAsia="Times New Roman"/>
          <w:szCs w:val="22"/>
          <w:lang w:eastAsia="es-MX"/>
        </w:rPr>
        <w:t>y que</w:t>
      </w:r>
      <w:r w:rsidR="00357441" w:rsidRPr="00155D62">
        <w:rPr>
          <w:rFonts w:eastAsia="Times New Roman"/>
          <w:szCs w:val="22"/>
          <w:lang w:eastAsia="es-MX"/>
        </w:rPr>
        <w:t>da claro que</w:t>
      </w:r>
      <w:r w:rsidRPr="00155D62">
        <w:rPr>
          <w:rFonts w:eastAsia="Times New Roman"/>
          <w:szCs w:val="22"/>
          <w:lang w:eastAsia="es-MX"/>
        </w:rPr>
        <w:t xml:space="preserve"> es poco probable que las soluciones universales aporten resultados óptimos a un sector tan importante como este</w:t>
      </w:r>
      <w:r w:rsidR="0006284C" w:rsidRPr="00155D62">
        <w:rPr>
          <w:rFonts w:eastAsia="Times New Roman"/>
          <w:szCs w:val="22"/>
          <w:lang w:eastAsia="es-MX"/>
        </w:rPr>
        <w:t xml:space="preserve">. </w:t>
      </w:r>
    </w:p>
    <w:p w:rsidR="0006284C" w:rsidRPr="00155D62" w:rsidRDefault="004D77EC" w:rsidP="00357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MX"/>
        </w:rPr>
      </w:pPr>
      <w:r w:rsidRPr="00155D62">
        <w:rPr>
          <w:rFonts w:eastAsia="Times New Roman"/>
          <w:szCs w:val="22"/>
          <w:lang w:eastAsia="es-MX"/>
        </w:rPr>
        <w:t>En la mayoría de los países</w:t>
      </w:r>
      <w:r w:rsidR="0006284C" w:rsidRPr="00155D62">
        <w:rPr>
          <w:rFonts w:eastAsia="Times New Roman"/>
          <w:szCs w:val="22"/>
          <w:lang w:eastAsia="es-MX"/>
        </w:rPr>
        <w:t xml:space="preserve">, </w:t>
      </w:r>
      <w:r w:rsidRPr="00155D62">
        <w:rPr>
          <w:rFonts w:eastAsia="Times New Roman"/>
          <w:szCs w:val="22"/>
          <w:lang w:eastAsia="es-MX"/>
        </w:rPr>
        <w:t>las actuales excepciones y limitaciones no</w:t>
      </w:r>
      <w:r w:rsidR="0006284C" w:rsidRPr="00155D62">
        <w:rPr>
          <w:rFonts w:eastAsia="Times New Roman"/>
          <w:szCs w:val="22"/>
          <w:lang w:eastAsia="es-MX"/>
        </w:rPr>
        <w:t xml:space="preserve"> </w:t>
      </w:r>
      <w:r w:rsidRPr="00155D62">
        <w:rPr>
          <w:rFonts w:eastAsia="Times New Roman"/>
          <w:szCs w:val="22"/>
          <w:lang w:eastAsia="es-MX"/>
        </w:rPr>
        <w:t xml:space="preserve">abordan </w:t>
      </w:r>
      <w:r w:rsidR="0006284C" w:rsidRPr="00155D62">
        <w:rPr>
          <w:rFonts w:eastAsia="Times New Roman"/>
          <w:szCs w:val="22"/>
          <w:lang w:eastAsia="es-MX"/>
        </w:rPr>
        <w:t>ade</w:t>
      </w:r>
      <w:r w:rsidRPr="00155D62">
        <w:rPr>
          <w:rFonts w:eastAsia="Times New Roman"/>
          <w:szCs w:val="22"/>
          <w:lang w:eastAsia="es-MX"/>
        </w:rPr>
        <w:t xml:space="preserve">cuadamente las necesidades de la docencia y la investigación </w:t>
      </w:r>
      <w:r w:rsidR="00357441" w:rsidRPr="00155D62">
        <w:rPr>
          <w:rFonts w:eastAsia="Times New Roman"/>
          <w:szCs w:val="22"/>
          <w:lang w:eastAsia="es-MX"/>
        </w:rPr>
        <w:t>a través de Internet</w:t>
      </w:r>
      <w:r w:rsidR="0006284C" w:rsidRPr="00155D62">
        <w:rPr>
          <w:rFonts w:eastAsia="Times New Roman"/>
          <w:szCs w:val="22"/>
          <w:lang w:eastAsia="es-MX"/>
        </w:rPr>
        <w:t xml:space="preserve">. </w:t>
      </w:r>
      <w:r w:rsidRPr="00155D62">
        <w:rPr>
          <w:rFonts w:eastAsia="Times New Roman"/>
          <w:szCs w:val="22"/>
          <w:lang w:eastAsia="es-MX"/>
        </w:rPr>
        <w:t>De forma análoga</w:t>
      </w:r>
      <w:r w:rsidR="0006284C" w:rsidRPr="00155D62">
        <w:rPr>
          <w:rFonts w:eastAsia="Times New Roman"/>
          <w:szCs w:val="22"/>
          <w:lang w:eastAsia="es-MX"/>
        </w:rPr>
        <w:t xml:space="preserve">, </w:t>
      </w:r>
      <w:r w:rsidR="00964E69" w:rsidRPr="00155D62">
        <w:rPr>
          <w:rFonts w:eastAsia="Times New Roman"/>
          <w:szCs w:val="22"/>
          <w:lang w:eastAsia="es-MX"/>
        </w:rPr>
        <w:t xml:space="preserve">no todos los países permiten </w:t>
      </w:r>
      <w:r w:rsidRPr="00155D62">
        <w:rPr>
          <w:rFonts w:eastAsia="Times New Roman"/>
          <w:szCs w:val="22"/>
          <w:lang w:eastAsia="es-MX"/>
        </w:rPr>
        <w:t>la negociación de licencias co</w:t>
      </w:r>
      <w:r w:rsidR="0006284C" w:rsidRPr="00155D62">
        <w:rPr>
          <w:rFonts w:eastAsia="Times New Roman"/>
          <w:szCs w:val="22"/>
          <w:lang w:eastAsia="es-MX"/>
        </w:rPr>
        <w:t>lectiv</w:t>
      </w:r>
      <w:r w:rsidRPr="00155D62">
        <w:rPr>
          <w:rFonts w:eastAsia="Times New Roman"/>
          <w:szCs w:val="22"/>
          <w:lang w:eastAsia="es-MX"/>
        </w:rPr>
        <w:t>as</w:t>
      </w:r>
      <w:r w:rsidR="00357441" w:rsidRPr="00155D62">
        <w:rPr>
          <w:rFonts w:eastAsia="Times New Roman"/>
          <w:szCs w:val="22"/>
          <w:lang w:eastAsia="es-MX"/>
        </w:rPr>
        <w:t xml:space="preserve"> que permitan </w:t>
      </w:r>
      <w:r w:rsidR="00964E69" w:rsidRPr="00155D62">
        <w:rPr>
          <w:rFonts w:eastAsia="Times New Roman"/>
          <w:szCs w:val="22"/>
          <w:lang w:eastAsia="es-MX"/>
        </w:rPr>
        <w:t>remunera</w:t>
      </w:r>
      <w:r w:rsidR="00357441" w:rsidRPr="00155D62">
        <w:rPr>
          <w:rFonts w:eastAsia="Times New Roman"/>
          <w:szCs w:val="22"/>
          <w:lang w:eastAsia="es-MX"/>
        </w:rPr>
        <w:t xml:space="preserve">r </w:t>
      </w:r>
      <w:r w:rsidR="00964E69" w:rsidRPr="00155D62">
        <w:rPr>
          <w:rFonts w:eastAsia="Times New Roman"/>
          <w:szCs w:val="22"/>
          <w:lang w:eastAsia="es-MX"/>
        </w:rPr>
        <w:t xml:space="preserve">usos exentos en virtud de excepciones y limitaciones </w:t>
      </w:r>
      <w:r w:rsidR="0006284C" w:rsidRPr="00155D62">
        <w:rPr>
          <w:rFonts w:eastAsia="Times New Roman"/>
          <w:szCs w:val="22"/>
          <w:lang w:eastAsia="es-MX"/>
        </w:rPr>
        <w:t>(</w:t>
      </w:r>
      <w:r w:rsidR="00964E69" w:rsidRPr="00155D62">
        <w:rPr>
          <w:rFonts w:eastAsia="Times New Roman"/>
          <w:szCs w:val="22"/>
          <w:lang w:eastAsia="es-MX"/>
        </w:rPr>
        <w:t xml:space="preserve">cuando tales usos están exentos y sujetos a </w:t>
      </w:r>
      <w:r w:rsidR="00357441" w:rsidRPr="00155D62">
        <w:rPr>
          <w:rFonts w:eastAsia="Times New Roman"/>
          <w:szCs w:val="22"/>
          <w:lang w:eastAsia="es-MX"/>
        </w:rPr>
        <w:t>compensación</w:t>
      </w:r>
      <w:r w:rsidR="00964E69" w:rsidRPr="00155D62">
        <w:rPr>
          <w:rFonts w:eastAsia="Times New Roman"/>
          <w:szCs w:val="22"/>
          <w:lang w:eastAsia="es-MX"/>
        </w:rPr>
        <w:t>) o</w:t>
      </w:r>
      <w:r w:rsidR="0006284C" w:rsidRPr="00155D62">
        <w:rPr>
          <w:rFonts w:eastAsia="Times New Roman"/>
          <w:szCs w:val="22"/>
          <w:lang w:eastAsia="es-MX"/>
        </w:rPr>
        <w:t xml:space="preserve"> </w:t>
      </w:r>
      <w:r w:rsidR="00964E69" w:rsidRPr="00155D62">
        <w:rPr>
          <w:rFonts w:eastAsia="Times New Roman"/>
          <w:szCs w:val="22"/>
          <w:lang w:eastAsia="es-MX"/>
        </w:rPr>
        <w:t>conce</w:t>
      </w:r>
      <w:r w:rsidR="00357441" w:rsidRPr="00155D62">
        <w:rPr>
          <w:rFonts w:eastAsia="Times New Roman"/>
          <w:szCs w:val="22"/>
          <w:lang w:eastAsia="es-MX"/>
        </w:rPr>
        <w:t xml:space="preserve">der </w:t>
      </w:r>
      <w:r w:rsidR="00964E69" w:rsidRPr="00155D62">
        <w:rPr>
          <w:rFonts w:eastAsia="Times New Roman"/>
          <w:szCs w:val="22"/>
          <w:lang w:eastAsia="es-MX"/>
        </w:rPr>
        <w:t>licencias para usos que van más allá del alcance exento según las excepciones y limitaciones.</w:t>
      </w:r>
    </w:p>
    <w:p w:rsidR="0006284C" w:rsidRPr="00155D62" w:rsidRDefault="0006284C" w:rsidP="00357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color w:val="212121"/>
          <w:szCs w:val="22"/>
          <w:lang w:eastAsia="es-CO"/>
        </w:rPr>
      </w:pPr>
      <w:r w:rsidRPr="00155D62">
        <w:rPr>
          <w:rFonts w:eastAsia="Times New Roman"/>
          <w:szCs w:val="22"/>
          <w:lang w:eastAsia="es-MX"/>
        </w:rPr>
        <w:t>Final</w:t>
      </w:r>
      <w:r w:rsidR="00964E69" w:rsidRPr="00155D62">
        <w:rPr>
          <w:rFonts w:eastAsia="Times New Roman"/>
          <w:szCs w:val="22"/>
          <w:lang w:eastAsia="es-MX"/>
        </w:rPr>
        <w:t xml:space="preserve">mente, parece que un mecanismo juicioso que permita avanzar en este ámbito </w:t>
      </w:r>
      <w:r w:rsidR="00357441" w:rsidRPr="00155D62">
        <w:rPr>
          <w:rFonts w:eastAsia="Times New Roman"/>
          <w:szCs w:val="22"/>
          <w:lang w:eastAsia="es-MX"/>
        </w:rPr>
        <w:br w:type="textWrapping" w:clear="all"/>
      </w:r>
      <w:r w:rsidR="00964E69" w:rsidRPr="00155D62">
        <w:rPr>
          <w:rFonts w:eastAsia="Times New Roman"/>
          <w:szCs w:val="22"/>
          <w:lang w:eastAsia="es-MX"/>
        </w:rPr>
        <w:t xml:space="preserve">—abordando las necesidades </w:t>
      </w:r>
      <w:r w:rsidR="00357441" w:rsidRPr="00155D62">
        <w:rPr>
          <w:rFonts w:eastAsia="Times New Roman"/>
          <w:szCs w:val="22"/>
          <w:lang w:eastAsia="es-MX"/>
        </w:rPr>
        <w:t xml:space="preserve">determinadas </w:t>
      </w:r>
      <w:r w:rsidR="00964E69" w:rsidRPr="00155D62">
        <w:rPr>
          <w:rFonts w:eastAsia="Times New Roman"/>
          <w:szCs w:val="22"/>
          <w:lang w:eastAsia="es-MX"/>
        </w:rPr>
        <w:t xml:space="preserve">y potenciando las actividades docentes y de investigación </w:t>
      </w:r>
      <w:r w:rsidR="00357441" w:rsidRPr="00155D62">
        <w:rPr>
          <w:rFonts w:eastAsia="Times New Roman"/>
          <w:szCs w:val="22"/>
          <w:lang w:eastAsia="es-MX"/>
        </w:rPr>
        <w:t>a través de Internet</w:t>
      </w:r>
      <w:r w:rsidR="00964E69" w:rsidRPr="00155D62">
        <w:rPr>
          <w:rFonts w:eastAsia="Times New Roman"/>
          <w:szCs w:val="22"/>
          <w:lang w:eastAsia="es-MX"/>
        </w:rPr>
        <w:t xml:space="preserve">— puede ser una </w:t>
      </w:r>
      <w:r w:rsidRPr="00155D62">
        <w:rPr>
          <w:rFonts w:eastAsia="Times New Roman"/>
          <w:szCs w:val="22"/>
          <w:lang w:eastAsia="es-MX"/>
        </w:rPr>
        <w:t>combina</w:t>
      </w:r>
      <w:r w:rsidR="00964E69" w:rsidRPr="00155D62">
        <w:rPr>
          <w:rFonts w:eastAsia="Times New Roman"/>
          <w:szCs w:val="22"/>
          <w:lang w:eastAsia="es-MX"/>
        </w:rPr>
        <w:t>ción de excepciones y limitaciones e</w:t>
      </w:r>
      <w:r w:rsidRPr="00155D62">
        <w:rPr>
          <w:rFonts w:eastAsia="Times New Roman"/>
          <w:szCs w:val="22"/>
          <w:lang w:eastAsia="es-MX"/>
        </w:rPr>
        <w:t>ficient</w:t>
      </w:r>
      <w:r w:rsidR="00964E69" w:rsidRPr="00155D62">
        <w:rPr>
          <w:rFonts w:eastAsia="Times New Roman"/>
          <w:szCs w:val="22"/>
          <w:lang w:eastAsia="es-MX"/>
        </w:rPr>
        <w:t>es y</w:t>
      </w:r>
      <w:r w:rsidRPr="00155D62">
        <w:rPr>
          <w:rFonts w:eastAsia="Times New Roman"/>
          <w:szCs w:val="22"/>
          <w:lang w:eastAsia="es-MX"/>
        </w:rPr>
        <w:t xml:space="preserve"> flexible</w:t>
      </w:r>
      <w:r w:rsidR="00964E69" w:rsidRPr="00155D62">
        <w:rPr>
          <w:rFonts w:eastAsia="Times New Roman"/>
          <w:szCs w:val="22"/>
          <w:lang w:eastAsia="es-MX"/>
        </w:rPr>
        <w:t>s</w:t>
      </w:r>
      <w:r w:rsidRPr="00155D62">
        <w:rPr>
          <w:rFonts w:eastAsia="Times New Roman"/>
          <w:szCs w:val="22"/>
          <w:lang w:eastAsia="es-MX"/>
        </w:rPr>
        <w:t xml:space="preserve"> </w:t>
      </w:r>
      <w:r w:rsidR="00964E69" w:rsidRPr="00155D62">
        <w:rPr>
          <w:rFonts w:eastAsia="Times New Roman"/>
          <w:szCs w:val="22"/>
          <w:lang w:eastAsia="es-MX"/>
        </w:rPr>
        <w:t>con sistemas func</w:t>
      </w:r>
      <w:r w:rsidRPr="00155D62">
        <w:rPr>
          <w:rFonts w:eastAsia="Times New Roman"/>
          <w:szCs w:val="22"/>
          <w:lang w:eastAsia="es-MX"/>
        </w:rPr>
        <w:t>ional</w:t>
      </w:r>
      <w:r w:rsidR="00964E69" w:rsidRPr="00155D62">
        <w:rPr>
          <w:rFonts w:eastAsia="Times New Roman"/>
          <w:szCs w:val="22"/>
          <w:lang w:eastAsia="es-MX"/>
        </w:rPr>
        <w:t>es</w:t>
      </w:r>
      <w:r w:rsidRPr="00155D62">
        <w:rPr>
          <w:rFonts w:eastAsia="Times New Roman"/>
          <w:szCs w:val="22"/>
          <w:lang w:eastAsia="es-MX"/>
        </w:rPr>
        <w:t xml:space="preserve"> </w:t>
      </w:r>
      <w:r w:rsidR="00964E69" w:rsidRPr="00155D62">
        <w:rPr>
          <w:rFonts w:eastAsia="Times New Roman"/>
          <w:szCs w:val="22"/>
          <w:lang w:eastAsia="es-MX"/>
        </w:rPr>
        <w:t xml:space="preserve">de negociación de </w:t>
      </w:r>
      <w:r w:rsidRPr="00155D62">
        <w:rPr>
          <w:rFonts w:eastAsia="Times New Roman"/>
          <w:szCs w:val="22"/>
          <w:lang w:eastAsia="es-MX"/>
        </w:rPr>
        <w:t>licen</w:t>
      </w:r>
      <w:r w:rsidR="00964E69" w:rsidRPr="00155D62">
        <w:rPr>
          <w:rFonts w:eastAsia="Times New Roman"/>
          <w:szCs w:val="22"/>
          <w:lang w:eastAsia="es-MX"/>
        </w:rPr>
        <w:t xml:space="preserve">cias </w:t>
      </w:r>
      <w:r w:rsidRPr="00155D62">
        <w:rPr>
          <w:rFonts w:eastAsia="Times New Roman"/>
          <w:szCs w:val="22"/>
          <w:lang w:eastAsia="es-MX"/>
        </w:rPr>
        <w:t>(m</w:t>
      </w:r>
      <w:r w:rsidR="00964E69" w:rsidRPr="00155D62">
        <w:rPr>
          <w:rFonts w:eastAsia="Times New Roman"/>
          <w:szCs w:val="22"/>
          <w:lang w:eastAsia="es-MX"/>
        </w:rPr>
        <w:t xml:space="preserve">ayoritariamente en </w:t>
      </w:r>
      <w:r w:rsidR="00964E69" w:rsidRPr="00155D62">
        <w:rPr>
          <w:rFonts w:eastAsia="Times New Roman"/>
          <w:szCs w:val="22"/>
          <w:lang w:eastAsia="es-MX"/>
        </w:rPr>
        <w:lastRenderedPageBreak/>
        <w:t>el marco de regímenes de gestión co</w:t>
      </w:r>
      <w:r w:rsidRPr="00155D62">
        <w:rPr>
          <w:rFonts w:eastAsia="Times New Roman"/>
          <w:szCs w:val="22"/>
          <w:lang w:eastAsia="es-MX"/>
        </w:rPr>
        <w:t>lectiv</w:t>
      </w:r>
      <w:r w:rsidR="00964E69" w:rsidRPr="00155D62">
        <w:rPr>
          <w:rFonts w:eastAsia="Times New Roman"/>
          <w:szCs w:val="22"/>
          <w:lang w:eastAsia="es-MX"/>
        </w:rPr>
        <w:t>a</w:t>
      </w:r>
      <w:r w:rsidRPr="00155D62">
        <w:rPr>
          <w:rFonts w:eastAsia="Times New Roman"/>
          <w:szCs w:val="22"/>
          <w:lang w:eastAsia="es-MX"/>
        </w:rPr>
        <w:t xml:space="preserve">) </w:t>
      </w:r>
      <w:r w:rsidR="00964E69" w:rsidRPr="00155D62">
        <w:rPr>
          <w:rFonts w:eastAsia="Times New Roman"/>
          <w:szCs w:val="22"/>
          <w:lang w:eastAsia="es-MX"/>
        </w:rPr>
        <w:t xml:space="preserve">adaptados a las circunstancias </w:t>
      </w:r>
      <w:r w:rsidRPr="00155D62">
        <w:rPr>
          <w:rFonts w:eastAsia="Times New Roman"/>
          <w:color w:val="000000"/>
          <w:szCs w:val="22"/>
          <w:shd w:val="clear" w:color="auto" w:fill="FFFFFF"/>
          <w:lang w:eastAsia="es-CO"/>
        </w:rPr>
        <w:t>cultural</w:t>
      </w:r>
      <w:r w:rsidR="00964E69" w:rsidRPr="00155D62">
        <w:rPr>
          <w:rFonts w:eastAsia="Times New Roman"/>
          <w:color w:val="000000"/>
          <w:szCs w:val="22"/>
          <w:shd w:val="clear" w:color="auto" w:fill="FFFFFF"/>
          <w:lang w:eastAsia="es-CO"/>
        </w:rPr>
        <w:t>es</w:t>
      </w:r>
      <w:r w:rsidRPr="00155D62">
        <w:rPr>
          <w:rFonts w:eastAsia="Times New Roman"/>
          <w:color w:val="000000"/>
          <w:szCs w:val="22"/>
          <w:shd w:val="clear" w:color="auto" w:fill="FFFFFF"/>
          <w:lang w:eastAsia="es-CO"/>
        </w:rPr>
        <w:t>, econ</w:t>
      </w:r>
      <w:r w:rsidR="00964E69" w:rsidRPr="00155D62">
        <w:rPr>
          <w:rFonts w:eastAsia="Times New Roman"/>
          <w:color w:val="000000"/>
          <w:szCs w:val="22"/>
          <w:shd w:val="clear" w:color="auto" w:fill="FFFFFF"/>
          <w:lang w:eastAsia="es-CO"/>
        </w:rPr>
        <w:t xml:space="preserve">ómicas y de mercado </w:t>
      </w:r>
      <w:r w:rsidR="00964E69" w:rsidRPr="00155D62">
        <w:rPr>
          <w:rFonts w:eastAsia="Times New Roman"/>
          <w:szCs w:val="22"/>
          <w:lang w:eastAsia="es-MX"/>
        </w:rPr>
        <w:t>específicas de cada país.</w:t>
      </w:r>
    </w:p>
    <w:p w:rsidR="0006284C" w:rsidRPr="00155D62" w:rsidRDefault="0006284C" w:rsidP="0006284C">
      <w:pPr>
        <w:pStyle w:val="HTMLPreformatted"/>
        <w:shd w:val="clear" w:color="auto" w:fill="FFFFFF"/>
        <w:spacing w:after="240" w:line="360" w:lineRule="auto"/>
        <w:ind w:left="5760"/>
        <w:jc w:val="both"/>
        <w:rPr>
          <w:rFonts w:ascii="Arial" w:hAnsi="Arial" w:cs="Arial"/>
          <w:sz w:val="22"/>
          <w:szCs w:val="22"/>
          <w:lang w:val="es-ES" w:eastAsia="es-MX"/>
        </w:rPr>
      </w:pPr>
    </w:p>
    <w:p w:rsidR="00A51A47" w:rsidRPr="00A51A47" w:rsidRDefault="0006284C" w:rsidP="00A51A47">
      <w:pPr>
        <w:pStyle w:val="HTMLPreformatted"/>
        <w:shd w:val="clear" w:color="auto" w:fill="FFFFFF"/>
        <w:spacing w:after="240" w:line="360" w:lineRule="auto"/>
        <w:ind w:left="5760"/>
        <w:jc w:val="both"/>
        <w:rPr>
          <w:rFonts w:ascii="Arial" w:hAnsi="Arial" w:cs="Arial"/>
          <w:sz w:val="22"/>
          <w:szCs w:val="22"/>
          <w:lang w:val="es-ES" w:eastAsia="es-MX"/>
        </w:rPr>
      </w:pPr>
      <w:r w:rsidRPr="00155D62">
        <w:rPr>
          <w:rFonts w:ascii="Arial" w:hAnsi="Arial" w:cs="Arial"/>
          <w:sz w:val="22"/>
          <w:szCs w:val="22"/>
          <w:lang w:val="es-ES" w:eastAsia="es-MX"/>
        </w:rPr>
        <w:t>[</w:t>
      </w:r>
      <w:r w:rsidR="00EC669A" w:rsidRPr="00155D62">
        <w:rPr>
          <w:rFonts w:ascii="Arial" w:hAnsi="Arial" w:cs="Arial"/>
          <w:sz w:val="22"/>
          <w:szCs w:val="22"/>
          <w:lang w:val="es-ES" w:eastAsia="es-MX"/>
        </w:rPr>
        <w:t>Fin del documento</w:t>
      </w:r>
      <w:r w:rsidRPr="00155D62">
        <w:rPr>
          <w:rFonts w:ascii="Arial" w:hAnsi="Arial" w:cs="Arial"/>
          <w:sz w:val="22"/>
          <w:szCs w:val="22"/>
          <w:lang w:val="es-ES" w:eastAsia="es-MX"/>
        </w:rPr>
        <w:t>]</w:t>
      </w:r>
    </w:p>
    <w:sectPr w:rsidR="00A51A47" w:rsidRPr="00A51A47" w:rsidSect="00A51A47">
      <w:headerReference w:type="default" r:id="rId9"/>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FA1" w:rsidRDefault="004B1FA1">
      <w:r>
        <w:separator/>
      </w:r>
    </w:p>
  </w:endnote>
  <w:endnote w:type="continuationSeparator" w:id="0">
    <w:p w:rsidR="004B1FA1" w:rsidRPr="009D30E6" w:rsidRDefault="004B1FA1" w:rsidP="007E663E">
      <w:pPr>
        <w:rPr>
          <w:sz w:val="17"/>
          <w:szCs w:val="17"/>
        </w:rPr>
      </w:pPr>
      <w:r w:rsidRPr="009D30E6">
        <w:rPr>
          <w:sz w:val="17"/>
          <w:szCs w:val="17"/>
        </w:rPr>
        <w:separator/>
      </w:r>
    </w:p>
    <w:p w:rsidR="004B1FA1" w:rsidRPr="007E663E" w:rsidRDefault="004B1FA1" w:rsidP="007E663E">
      <w:pPr>
        <w:spacing w:after="60"/>
        <w:rPr>
          <w:sz w:val="17"/>
          <w:szCs w:val="17"/>
        </w:rPr>
      </w:pPr>
      <w:r>
        <w:rPr>
          <w:sz w:val="17"/>
        </w:rPr>
        <w:t>[Continuación de la nota de la página anterior]</w:t>
      </w:r>
    </w:p>
  </w:endnote>
  <w:endnote w:type="continuationNotice" w:id="1">
    <w:p w:rsidR="004B1FA1" w:rsidRPr="007E663E" w:rsidRDefault="004B1FA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nockout">
    <w:altName w:val="Calibri"/>
    <w:panose1 w:val="00000000000000000000"/>
    <w:charset w:val="00"/>
    <w:family w:val="swiss"/>
    <w:notTrueType/>
    <w:pitch w:val="default"/>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FA1" w:rsidRDefault="004B1FA1">
      <w:r>
        <w:separator/>
      </w:r>
    </w:p>
  </w:footnote>
  <w:footnote w:type="continuationSeparator" w:id="0">
    <w:p w:rsidR="004B1FA1" w:rsidRPr="009D30E6" w:rsidRDefault="004B1FA1" w:rsidP="007E663E">
      <w:pPr>
        <w:rPr>
          <w:sz w:val="17"/>
          <w:szCs w:val="17"/>
        </w:rPr>
      </w:pPr>
      <w:r w:rsidRPr="009D30E6">
        <w:rPr>
          <w:sz w:val="17"/>
          <w:szCs w:val="17"/>
        </w:rPr>
        <w:separator/>
      </w:r>
    </w:p>
    <w:p w:rsidR="004B1FA1" w:rsidRPr="007E663E" w:rsidRDefault="004B1FA1" w:rsidP="007E663E">
      <w:pPr>
        <w:spacing w:after="60"/>
        <w:rPr>
          <w:sz w:val="17"/>
          <w:szCs w:val="17"/>
        </w:rPr>
      </w:pPr>
      <w:r>
        <w:rPr>
          <w:sz w:val="17"/>
        </w:rPr>
        <w:t>[Continuación de la nota de la página anterior]</w:t>
      </w:r>
    </w:p>
  </w:footnote>
  <w:footnote w:type="continuationNotice" w:id="1">
    <w:p w:rsidR="004B1FA1" w:rsidRPr="007E663E" w:rsidRDefault="004B1FA1" w:rsidP="007E663E">
      <w:pPr>
        <w:spacing w:before="60"/>
        <w:jc w:val="right"/>
        <w:rPr>
          <w:sz w:val="17"/>
          <w:szCs w:val="17"/>
        </w:rPr>
      </w:pPr>
      <w:r w:rsidRPr="007E663E">
        <w:rPr>
          <w:sz w:val="17"/>
          <w:szCs w:val="17"/>
        </w:rPr>
        <w:t>[Sigue la nota en la página siguiente]</w:t>
      </w:r>
    </w:p>
  </w:footnote>
  <w:footnote w:id="2">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En aras de la simplicidad, en el presente informe los términos "excepción" y "limitación" se utilizarán indistintamente para hacer referencia a las disposiciones normativas en virtud de las cuales se autorizan actos de explotación (o usos) específicos, sin tener en cuenta si el acto o uso autorizado es gratuito (usos gratuitos) o conlleva remuneración (licencias obligatorias o legales).</w:t>
      </w:r>
    </w:p>
  </w:footnote>
  <w:footnote w:id="3">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La mayoría de los usos para fines docentes y de investigación son posibles gracias a materiales obtenidos por bibliotecas o a través de ellas.</w:t>
      </w:r>
    </w:p>
  </w:footnote>
  <w:footnote w:id="4">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La forma específica en la que se articulan las excepciones y limitaciones legales incide directamente en el tipo de mercado de concesión de licencias vigente en cada país y sus condiciones, y viceversa: no solo porque el alcance de una excepción o limitación define los actos de explotación que requerirán una licencia voluntaria —bien mediante OGC, bien a través de los titulares de derechos—, sino también porque con frecuencia las excepciones y limitaciones legales exigen el pago de remuneración, que suele gestionarse de forma colectiva a través de OGC.</w:t>
      </w:r>
    </w:p>
  </w:footnote>
  <w:footnote w:id="5">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Es el caso de </w:t>
      </w:r>
      <w:r w:rsidRPr="001332CF">
        <w:rPr>
          <w:rFonts w:eastAsia="Times New Roman"/>
          <w:szCs w:val="18"/>
          <w:lang w:eastAsia="es-MX"/>
        </w:rPr>
        <w:t>Jamaica y el Reino Unido, países inmersos en el proceso de implantación de un modelo de negociación de licencias colectivas ampliadas. En algunos países</w:t>
      </w:r>
      <w:r w:rsidRPr="001332CF">
        <w:rPr>
          <w:szCs w:val="18"/>
        </w:rPr>
        <w:t xml:space="preserve">, solo resultaría de aplicación una excepción o limitación legal cuando no se dispusiera de ninguna licencia en el mercado para el acto en cuestión; este mecanismo en el que las </w:t>
      </w:r>
      <w:r w:rsidRPr="001332CF">
        <w:rPr>
          <w:b/>
          <w:szCs w:val="18"/>
        </w:rPr>
        <w:t>excepciones y limitaciones son "el último recurso"</w:t>
      </w:r>
      <w:r w:rsidRPr="001332CF">
        <w:rPr>
          <w:szCs w:val="18"/>
        </w:rPr>
        <w:t xml:space="preserve"> es un sistema muy eficiente para potenciar las negociaciones en pro de la concesión de licencias colectivas por conducto de los OGC habilitados por el Gobierno, e incluso para alentar la constitución de más organismos de ese tipo. Es el caso del Reino Unido, donde, por conducto del artículo </w:t>
      </w:r>
      <w:proofErr w:type="gramStart"/>
      <w:r w:rsidRPr="001332CF">
        <w:rPr>
          <w:szCs w:val="18"/>
        </w:rPr>
        <w:t>26.(</w:t>
      </w:r>
      <w:proofErr w:type="gramEnd"/>
      <w:r w:rsidRPr="001332CF">
        <w:rPr>
          <w:szCs w:val="18"/>
        </w:rPr>
        <w:t xml:space="preserve">6) de la Copyright, </w:t>
      </w:r>
      <w:proofErr w:type="spellStart"/>
      <w:r w:rsidRPr="001332CF">
        <w:rPr>
          <w:szCs w:val="18"/>
        </w:rPr>
        <w:t>Designs</w:t>
      </w:r>
      <w:proofErr w:type="spellEnd"/>
      <w:r w:rsidRPr="001332CF">
        <w:rPr>
          <w:szCs w:val="18"/>
        </w:rPr>
        <w:t xml:space="preserve"> and </w:t>
      </w:r>
      <w:proofErr w:type="spellStart"/>
      <w:r w:rsidRPr="001332CF">
        <w:rPr>
          <w:szCs w:val="18"/>
        </w:rPr>
        <w:t>Patents</w:t>
      </w:r>
      <w:proofErr w:type="spellEnd"/>
      <w:r w:rsidRPr="001332CF">
        <w:rPr>
          <w:szCs w:val="18"/>
        </w:rPr>
        <w:t xml:space="preserve"> </w:t>
      </w:r>
      <w:proofErr w:type="spellStart"/>
      <w:r w:rsidRPr="001332CF">
        <w:rPr>
          <w:szCs w:val="18"/>
        </w:rPr>
        <w:t>Act</w:t>
      </w:r>
      <w:proofErr w:type="spellEnd"/>
      <w:r w:rsidRPr="001332CF">
        <w:rPr>
          <w:szCs w:val="18"/>
        </w:rPr>
        <w:t xml:space="preserve"> (CDPA, Ley sobre Derecho de Autor, Dibujos y Modelos y Patentes), se regulan los fines educativos; de Mauricio; pronto de </w:t>
      </w:r>
      <w:proofErr w:type="spellStart"/>
      <w:r w:rsidRPr="001332CF">
        <w:rPr>
          <w:szCs w:val="18"/>
        </w:rPr>
        <w:t>Kenya</w:t>
      </w:r>
      <w:proofErr w:type="spellEnd"/>
      <w:r w:rsidRPr="001332CF">
        <w:rPr>
          <w:szCs w:val="18"/>
        </w:rPr>
        <w:t xml:space="preserve">; y de </w:t>
      </w:r>
      <w:proofErr w:type="spellStart"/>
      <w:r w:rsidRPr="001332CF">
        <w:rPr>
          <w:szCs w:val="18"/>
        </w:rPr>
        <w:t>Zimbabwe</w:t>
      </w:r>
      <w:proofErr w:type="spellEnd"/>
      <w:r w:rsidRPr="001332CF">
        <w:rPr>
          <w:szCs w:val="18"/>
        </w:rPr>
        <w:t xml:space="preserve">, donde se dispone de un mecanismo análogo. Ese sistema también ha </w:t>
      </w:r>
      <w:r w:rsidR="00440CF3" w:rsidRPr="001332CF">
        <w:rPr>
          <w:szCs w:val="18"/>
        </w:rPr>
        <w:t>alentado</w:t>
      </w:r>
      <w:r w:rsidRPr="001332CF">
        <w:rPr>
          <w:szCs w:val="18"/>
        </w:rPr>
        <w:t xml:space="preserve"> a titulares de derechos de algunos países a constituir OGC </w:t>
      </w:r>
      <w:r w:rsidR="00440CF3" w:rsidRPr="001332CF">
        <w:rPr>
          <w:szCs w:val="18"/>
        </w:rPr>
        <w:t xml:space="preserve">habilitados para conceder </w:t>
      </w:r>
      <w:r w:rsidRPr="001332CF">
        <w:rPr>
          <w:szCs w:val="18"/>
        </w:rPr>
        <w:t>licencias para usos educativos, como es el caso de Jamaica.</w:t>
      </w:r>
    </w:p>
  </w:footnote>
  <w:footnote w:id="6">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w:t>
      </w:r>
      <w:r w:rsidRPr="001332CF">
        <w:rPr>
          <w:iCs/>
          <w:szCs w:val="18"/>
        </w:rPr>
        <w:t>Véase</w:t>
      </w:r>
      <w:r w:rsidRPr="001332CF">
        <w:rPr>
          <w:i/>
          <w:iCs/>
          <w:szCs w:val="18"/>
        </w:rPr>
        <w:t xml:space="preserve"> </w:t>
      </w:r>
      <w:r w:rsidRPr="001332CF">
        <w:rPr>
          <w:iCs/>
          <w:szCs w:val="18"/>
        </w:rPr>
        <w:t>el</w:t>
      </w:r>
      <w:r w:rsidRPr="001332CF">
        <w:rPr>
          <w:i/>
          <w:iCs/>
          <w:szCs w:val="18"/>
        </w:rPr>
        <w:t xml:space="preserve"> </w:t>
      </w:r>
      <w:r w:rsidRPr="001332CF">
        <w:rPr>
          <w:szCs w:val="18"/>
        </w:rPr>
        <w:t xml:space="preserve">Convenio de Berna para la Protección de las Obras Literarias y Artísticas, del 9 de septiembre de 1886, revisado en París el 24 de julio de 1971 y enmendado el 28 de septiembre de 1979 (en lo sucesivo, el Convenio de Berna). En el Convenio de Roma (1961) se establecen excepciones y limitaciones similares para la protección de los artistas intérpretes o ejecutantes, los productores de fonogramas y los organismos de radiodifusión. </w:t>
      </w:r>
    </w:p>
  </w:footnote>
  <w:footnote w:id="7">
    <w:p w:rsidR="00D869A9" w:rsidRPr="001332CF" w:rsidRDefault="00D869A9" w:rsidP="00CA0243">
      <w:pPr>
        <w:pStyle w:val="FootnoteText"/>
        <w:spacing w:after="240"/>
        <w:rPr>
          <w:szCs w:val="18"/>
        </w:rPr>
      </w:pPr>
      <w:r w:rsidRPr="001332CF">
        <w:rPr>
          <w:rStyle w:val="FootnoteReference"/>
          <w:szCs w:val="18"/>
        </w:rPr>
        <w:footnoteRef/>
      </w:r>
      <w:r w:rsidRPr="001332CF">
        <w:rPr>
          <w:i/>
          <w:iCs/>
          <w:szCs w:val="18"/>
        </w:rPr>
        <w:t xml:space="preserve"> </w:t>
      </w:r>
      <w:r w:rsidRPr="001332CF">
        <w:rPr>
          <w:szCs w:val="18"/>
        </w:rPr>
        <w:t xml:space="preserve">Incluido el derecho de puesta a disposición estipulado en el artículo 8 del </w:t>
      </w:r>
      <w:r w:rsidRPr="001332CF">
        <w:rPr>
          <w:bCs/>
          <w:szCs w:val="18"/>
        </w:rPr>
        <w:t>Tratado de la OMPI sobre Derecho de Autor (WCT)</w:t>
      </w:r>
      <w:r w:rsidRPr="001332CF">
        <w:rPr>
          <w:szCs w:val="18"/>
        </w:rPr>
        <w:t>.</w:t>
      </w:r>
    </w:p>
  </w:footnote>
  <w:footnote w:id="8">
    <w:p w:rsidR="00D869A9" w:rsidRPr="001332CF" w:rsidRDefault="00D869A9" w:rsidP="0006284C">
      <w:pPr>
        <w:pStyle w:val="FootnoteText"/>
        <w:spacing w:after="240"/>
        <w:rPr>
          <w:szCs w:val="18"/>
        </w:rPr>
      </w:pPr>
      <w:r w:rsidRPr="001332CF">
        <w:rPr>
          <w:rStyle w:val="FootnoteReference"/>
          <w:szCs w:val="18"/>
        </w:rPr>
        <w:footnoteRef/>
      </w:r>
      <w:r w:rsidRPr="001332CF">
        <w:rPr>
          <w:i/>
          <w:iCs/>
          <w:szCs w:val="18"/>
        </w:rPr>
        <w:t xml:space="preserve"> </w:t>
      </w:r>
      <w:r w:rsidRPr="001332CF">
        <w:rPr>
          <w:szCs w:val="18"/>
          <w:lang w:eastAsia="es-ES"/>
        </w:rPr>
        <w:t>La referencia a "</w:t>
      </w:r>
      <w:r w:rsidRPr="001332CF">
        <w:rPr>
          <w:bCs/>
          <w:szCs w:val="18"/>
          <w:lang w:eastAsia="es-ES"/>
        </w:rPr>
        <w:t>a título de ilustración de la enseñanza por medio de publicaciones, emisiones de radio o grabaciones sonoras o visuales</w:t>
      </w:r>
      <w:r w:rsidRPr="001332CF">
        <w:rPr>
          <w:szCs w:val="18"/>
          <w:lang w:eastAsia="es-ES"/>
        </w:rPr>
        <w:t xml:space="preserve">" fue fruto de la intención específica de dar cabida a toda nueva tecnología; </w:t>
      </w:r>
      <w:r w:rsidRPr="001332CF">
        <w:rPr>
          <w:iCs/>
          <w:szCs w:val="18"/>
        </w:rPr>
        <w:t>véase</w:t>
      </w:r>
      <w:r w:rsidRPr="001332CF">
        <w:rPr>
          <w:i/>
          <w:iCs/>
          <w:szCs w:val="18"/>
        </w:rPr>
        <w:t xml:space="preserve"> </w:t>
      </w:r>
      <w:proofErr w:type="spellStart"/>
      <w:r w:rsidRPr="001332CF">
        <w:rPr>
          <w:szCs w:val="18"/>
        </w:rPr>
        <w:t>Ricketson</w:t>
      </w:r>
      <w:proofErr w:type="spellEnd"/>
      <w:r w:rsidRPr="001332CF">
        <w:rPr>
          <w:szCs w:val="18"/>
        </w:rPr>
        <w:t xml:space="preserve">, Sam y </w:t>
      </w:r>
      <w:proofErr w:type="spellStart"/>
      <w:r w:rsidRPr="001332CF">
        <w:rPr>
          <w:szCs w:val="18"/>
        </w:rPr>
        <w:t>Ginsburg</w:t>
      </w:r>
      <w:proofErr w:type="spellEnd"/>
      <w:r w:rsidRPr="001332CF">
        <w:rPr>
          <w:szCs w:val="18"/>
        </w:rPr>
        <w:t xml:space="preserve">, Jane C. (2006), </w:t>
      </w:r>
      <w:r w:rsidRPr="001332CF">
        <w:rPr>
          <w:i/>
          <w:szCs w:val="18"/>
        </w:rPr>
        <w:t xml:space="preserve">The </w:t>
      </w:r>
      <w:proofErr w:type="spellStart"/>
      <w:r w:rsidRPr="001332CF">
        <w:rPr>
          <w:i/>
          <w:szCs w:val="18"/>
        </w:rPr>
        <w:t>Berne</w:t>
      </w:r>
      <w:proofErr w:type="spellEnd"/>
      <w:r w:rsidRPr="001332CF">
        <w:rPr>
          <w:i/>
          <w:szCs w:val="18"/>
        </w:rPr>
        <w:t xml:space="preserve"> </w:t>
      </w:r>
      <w:proofErr w:type="spellStart"/>
      <w:r w:rsidRPr="001332CF">
        <w:rPr>
          <w:i/>
          <w:szCs w:val="18"/>
        </w:rPr>
        <w:t>Convention</w:t>
      </w:r>
      <w:proofErr w:type="spellEnd"/>
      <w:r w:rsidRPr="001332CF">
        <w:rPr>
          <w:i/>
          <w:szCs w:val="18"/>
        </w:rPr>
        <w:t xml:space="preserve"> </w:t>
      </w:r>
      <w:proofErr w:type="spellStart"/>
      <w:r w:rsidRPr="001332CF">
        <w:rPr>
          <w:i/>
          <w:szCs w:val="18"/>
        </w:rPr>
        <w:t>for</w:t>
      </w:r>
      <w:proofErr w:type="spellEnd"/>
      <w:r w:rsidRPr="001332CF">
        <w:rPr>
          <w:i/>
          <w:szCs w:val="18"/>
        </w:rPr>
        <w:t xml:space="preserve"> the Protection of </w:t>
      </w:r>
      <w:proofErr w:type="spellStart"/>
      <w:r w:rsidRPr="001332CF">
        <w:rPr>
          <w:i/>
          <w:szCs w:val="18"/>
        </w:rPr>
        <w:t>Literary</w:t>
      </w:r>
      <w:proofErr w:type="spellEnd"/>
      <w:r w:rsidRPr="001332CF">
        <w:rPr>
          <w:i/>
          <w:szCs w:val="18"/>
        </w:rPr>
        <w:t xml:space="preserve"> and </w:t>
      </w:r>
      <w:proofErr w:type="spellStart"/>
      <w:r w:rsidRPr="001332CF">
        <w:rPr>
          <w:i/>
          <w:szCs w:val="18"/>
        </w:rPr>
        <w:t>Artistic</w:t>
      </w:r>
      <w:proofErr w:type="spellEnd"/>
      <w:r w:rsidRPr="001332CF">
        <w:rPr>
          <w:i/>
          <w:szCs w:val="18"/>
        </w:rPr>
        <w:t xml:space="preserve"> Works: 1886-1986</w:t>
      </w:r>
      <w:r w:rsidRPr="001332CF">
        <w:rPr>
          <w:szCs w:val="18"/>
        </w:rPr>
        <w:t xml:space="preserve">, Oxford (Reino Unido), y Nueva York (Estados Unidos), Oxford </w:t>
      </w:r>
      <w:proofErr w:type="spellStart"/>
      <w:r w:rsidRPr="001332CF">
        <w:rPr>
          <w:szCs w:val="18"/>
        </w:rPr>
        <w:t>University</w:t>
      </w:r>
      <w:proofErr w:type="spellEnd"/>
      <w:r w:rsidRPr="001332CF">
        <w:rPr>
          <w:szCs w:val="18"/>
        </w:rPr>
        <w:t xml:space="preserve"> </w:t>
      </w:r>
      <w:proofErr w:type="spellStart"/>
      <w:r w:rsidRPr="001332CF">
        <w:rPr>
          <w:szCs w:val="18"/>
        </w:rPr>
        <w:t>Press</w:t>
      </w:r>
      <w:proofErr w:type="spellEnd"/>
      <w:r w:rsidRPr="001332CF">
        <w:rPr>
          <w:szCs w:val="18"/>
        </w:rPr>
        <w:t xml:space="preserve">, §13.45. </w:t>
      </w:r>
    </w:p>
  </w:footnote>
  <w:footnote w:id="9">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w:t>
      </w:r>
      <w:r w:rsidRPr="001332CF">
        <w:rPr>
          <w:iCs/>
          <w:szCs w:val="18"/>
        </w:rPr>
        <w:t>Véase</w:t>
      </w:r>
      <w:r w:rsidRPr="001332CF">
        <w:rPr>
          <w:i/>
          <w:iCs/>
          <w:szCs w:val="18"/>
        </w:rPr>
        <w:t xml:space="preserve"> </w:t>
      </w:r>
      <w:proofErr w:type="spellStart"/>
      <w:r w:rsidRPr="001332CF">
        <w:rPr>
          <w:szCs w:val="18"/>
        </w:rPr>
        <w:t>Ricketson</w:t>
      </w:r>
      <w:proofErr w:type="spellEnd"/>
      <w:r w:rsidRPr="001332CF">
        <w:rPr>
          <w:i/>
          <w:iCs/>
          <w:szCs w:val="18"/>
        </w:rPr>
        <w:t>,</w:t>
      </w:r>
      <w:r w:rsidRPr="001332CF">
        <w:rPr>
          <w:szCs w:val="18"/>
        </w:rPr>
        <w:t xml:space="preserve"> </w:t>
      </w:r>
      <w:r w:rsidRPr="001332CF">
        <w:rPr>
          <w:bCs/>
          <w:i/>
          <w:szCs w:val="18"/>
        </w:rPr>
        <w:t>Estudio sobre las Limitaciones y Excepciones Relativas al Derecho de Autor y a los Derechos Conexos en el Entorno Digital</w:t>
      </w:r>
      <w:r w:rsidRPr="001332CF">
        <w:rPr>
          <w:szCs w:val="18"/>
        </w:rPr>
        <w:t xml:space="preserve">, documento de la OMPI SCCR/9/7 (2003), pág. 15. </w:t>
      </w:r>
      <w:r w:rsidRPr="001332CF">
        <w:rPr>
          <w:iCs/>
          <w:szCs w:val="18"/>
        </w:rPr>
        <w:t>Véase</w:t>
      </w:r>
      <w:r w:rsidRPr="001332CF">
        <w:rPr>
          <w:i/>
          <w:iCs/>
          <w:szCs w:val="18"/>
        </w:rPr>
        <w:t xml:space="preserve"> </w:t>
      </w:r>
      <w:r w:rsidRPr="001332CF">
        <w:rPr>
          <w:szCs w:val="18"/>
        </w:rPr>
        <w:t xml:space="preserve">también </w:t>
      </w:r>
      <w:proofErr w:type="spellStart"/>
      <w:r w:rsidRPr="001332CF">
        <w:rPr>
          <w:szCs w:val="18"/>
        </w:rPr>
        <w:t>Ricketson</w:t>
      </w:r>
      <w:proofErr w:type="spellEnd"/>
      <w:r w:rsidRPr="001332CF">
        <w:rPr>
          <w:szCs w:val="18"/>
        </w:rPr>
        <w:t>/</w:t>
      </w:r>
      <w:proofErr w:type="spellStart"/>
      <w:r w:rsidRPr="001332CF">
        <w:rPr>
          <w:szCs w:val="18"/>
        </w:rPr>
        <w:t>Ginsburg</w:t>
      </w:r>
      <w:proofErr w:type="spellEnd"/>
      <w:r w:rsidRPr="001332CF">
        <w:rPr>
          <w:szCs w:val="18"/>
        </w:rPr>
        <w:t xml:space="preserve">, </w:t>
      </w:r>
      <w:proofErr w:type="spellStart"/>
      <w:r w:rsidRPr="001332CF">
        <w:rPr>
          <w:i/>
          <w:iCs/>
          <w:szCs w:val="18"/>
        </w:rPr>
        <w:t>op</w:t>
      </w:r>
      <w:proofErr w:type="spellEnd"/>
      <w:r w:rsidRPr="001332CF">
        <w:rPr>
          <w:i/>
          <w:iCs/>
          <w:szCs w:val="18"/>
        </w:rPr>
        <w:t>. cit. supra</w:t>
      </w:r>
      <w:r w:rsidRPr="001332CF">
        <w:rPr>
          <w:szCs w:val="18"/>
        </w:rPr>
        <w:t>, §13.44 y §13.45.</w:t>
      </w:r>
      <w:r w:rsidRPr="001332CF">
        <w:rPr>
          <w:szCs w:val="18"/>
          <w:lang w:eastAsia="es-ES"/>
        </w:rPr>
        <w:t xml:space="preserve"> Como se establece en la declaración concertada acerca del artículo 10 del WCT, los Estados miembros pueden "ampliar debidamente las limitaciones y excepciones al entorno digital, en sus legislaciones nacionales… [y] establecer nuevas excepciones y limitaciones que resulten adecuadas al entorno de red digital".</w:t>
      </w:r>
    </w:p>
  </w:footnote>
  <w:footnote w:id="10">
    <w:p w:rsidR="00D869A9" w:rsidRPr="001332CF" w:rsidRDefault="00D869A9" w:rsidP="0006284C">
      <w:pPr>
        <w:pStyle w:val="Textoindependiente1"/>
        <w:spacing w:after="240"/>
        <w:jc w:val="left"/>
        <w:rPr>
          <w:rFonts w:ascii="Arial" w:hAnsi="Arial" w:cs="Arial"/>
          <w:sz w:val="18"/>
          <w:szCs w:val="18"/>
          <w:lang w:val="es-ES"/>
        </w:rPr>
      </w:pPr>
      <w:r w:rsidRPr="001332CF">
        <w:rPr>
          <w:rStyle w:val="FootnoteReference"/>
          <w:rFonts w:eastAsia="SimSun"/>
          <w:szCs w:val="18"/>
        </w:rPr>
        <w:footnoteRef/>
      </w:r>
      <w:r w:rsidRPr="001332CF">
        <w:rPr>
          <w:rFonts w:ascii="Arial" w:hAnsi="Arial" w:cs="Arial"/>
          <w:sz w:val="18"/>
          <w:szCs w:val="18"/>
          <w:lang w:val="en-GB"/>
        </w:rPr>
        <w:t xml:space="preserve"> </w:t>
      </w:r>
      <w:proofErr w:type="spellStart"/>
      <w:r w:rsidRPr="001332CF">
        <w:rPr>
          <w:rFonts w:ascii="Arial" w:hAnsi="Arial" w:cs="Arial"/>
          <w:sz w:val="18"/>
          <w:szCs w:val="18"/>
          <w:lang w:val="en-GB"/>
        </w:rPr>
        <w:t>Véase</w:t>
      </w:r>
      <w:proofErr w:type="spellEnd"/>
      <w:r w:rsidRPr="001332CF">
        <w:rPr>
          <w:rFonts w:ascii="Arial" w:hAnsi="Arial" w:cs="Arial"/>
          <w:sz w:val="18"/>
          <w:szCs w:val="18"/>
          <w:lang w:val="en-GB"/>
        </w:rPr>
        <w:t xml:space="preserve"> OMPI (1976), </w:t>
      </w:r>
      <w:r w:rsidRPr="001332CF">
        <w:rPr>
          <w:rFonts w:ascii="Arial" w:hAnsi="Arial" w:cs="Arial"/>
          <w:i/>
          <w:sz w:val="18"/>
          <w:szCs w:val="18"/>
        </w:rPr>
        <w:t>Reports on the Work of the Five Main Committees of the Intellectual Property Conference of Stockholm 1967</w:t>
      </w:r>
      <w:r w:rsidRPr="001332CF">
        <w:rPr>
          <w:rFonts w:ascii="Arial" w:hAnsi="Arial" w:cs="Arial"/>
          <w:sz w:val="18"/>
          <w:szCs w:val="18"/>
          <w:lang w:val="en-GB"/>
        </w:rPr>
        <w:t xml:space="preserve">, </w:t>
      </w:r>
      <w:proofErr w:type="spellStart"/>
      <w:r w:rsidRPr="001332CF">
        <w:rPr>
          <w:rFonts w:ascii="Arial" w:hAnsi="Arial" w:cs="Arial"/>
          <w:sz w:val="18"/>
          <w:szCs w:val="18"/>
          <w:lang w:val="en-GB"/>
        </w:rPr>
        <w:t>publicación</w:t>
      </w:r>
      <w:proofErr w:type="spellEnd"/>
      <w:r w:rsidRPr="001332CF">
        <w:rPr>
          <w:rFonts w:ascii="Arial" w:hAnsi="Arial" w:cs="Arial"/>
          <w:sz w:val="18"/>
          <w:szCs w:val="18"/>
          <w:lang w:val="en-GB"/>
        </w:rPr>
        <w:t xml:space="preserve"> de la OMPI 309(E), </w:t>
      </w:r>
      <w:proofErr w:type="spellStart"/>
      <w:r w:rsidRPr="001332CF">
        <w:rPr>
          <w:rFonts w:ascii="Arial" w:hAnsi="Arial" w:cs="Arial"/>
          <w:sz w:val="18"/>
          <w:szCs w:val="18"/>
          <w:lang w:val="en-GB"/>
        </w:rPr>
        <w:t>págs</w:t>
      </w:r>
      <w:proofErr w:type="spellEnd"/>
      <w:r w:rsidRPr="001332CF">
        <w:rPr>
          <w:rFonts w:ascii="Arial" w:hAnsi="Arial" w:cs="Arial"/>
          <w:sz w:val="18"/>
          <w:szCs w:val="18"/>
          <w:lang w:val="en-GB"/>
        </w:rPr>
        <w:t xml:space="preserve">. </w:t>
      </w:r>
      <w:r w:rsidRPr="001332CF">
        <w:rPr>
          <w:rFonts w:ascii="Arial" w:hAnsi="Arial" w:cs="Arial"/>
          <w:sz w:val="18"/>
          <w:szCs w:val="18"/>
          <w:lang w:val="es-ES"/>
        </w:rPr>
        <w:t xml:space="preserve">93-94. En un comentario sobre la excepción para fines docentes </w:t>
      </w:r>
      <w:r w:rsidR="00F32301" w:rsidRPr="001332CF">
        <w:rPr>
          <w:rFonts w:ascii="Arial" w:hAnsi="Arial" w:cs="Arial"/>
          <w:sz w:val="18"/>
          <w:szCs w:val="18"/>
          <w:lang w:val="es-ES"/>
        </w:rPr>
        <w:t xml:space="preserve">dispuesta en </w:t>
      </w:r>
      <w:r w:rsidRPr="001332CF">
        <w:rPr>
          <w:rFonts w:ascii="Arial" w:hAnsi="Arial" w:cs="Arial"/>
          <w:sz w:val="18"/>
          <w:szCs w:val="18"/>
          <w:lang w:val="es-ES"/>
        </w:rPr>
        <w:t>el artículo 7.i).c) de la Ley tipo de Túnez sobre Derecho de Autor, OMPI-UNESCO, de 1976, se explica que las ilustraciones realmente deben ilustrar la docencia, y se permiten únicamente en la medida en que el fin lo justifique. En la práctica, ello significa que la publicación se haya elaborado únicamente para finalidades docentes</w:t>
      </w:r>
      <w:r w:rsidR="00F32301" w:rsidRPr="001332CF">
        <w:rPr>
          <w:rFonts w:ascii="Arial" w:hAnsi="Arial" w:cs="Arial"/>
          <w:sz w:val="18"/>
          <w:szCs w:val="18"/>
          <w:lang w:val="es-ES"/>
        </w:rPr>
        <w:t>.</w:t>
      </w:r>
    </w:p>
  </w:footnote>
  <w:footnote w:id="11">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w:t>
      </w:r>
      <w:r w:rsidRPr="001332CF">
        <w:rPr>
          <w:iCs/>
          <w:szCs w:val="18"/>
        </w:rPr>
        <w:t>Véase</w:t>
      </w:r>
      <w:r w:rsidRPr="001332CF">
        <w:rPr>
          <w:i/>
          <w:iCs/>
          <w:szCs w:val="18"/>
        </w:rPr>
        <w:t xml:space="preserve"> </w:t>
      </w:r>
      <w:proofErr w:type="spellStart"/>
      <w:r w:rsidRPr="001332CF">
        <w:rPr>
          <w:szCs w:val="18"/>
        </w:rPr>
        <w:t>Ricketson</w:t>
      </w:r>
      <w:proofErr w:type="spellEnd"/>
      <w:r w:rsidRPr="001332CF">
        <w:rPr>
          <w:szCs w:val="18"/>
        </w:rPr>
        <w:t xml:space="preserve">, estudio de la OMPI, </w:t>
      </w:r>
      <w:proofErr w:type="spellStart"/>
      <w:r w:rsidRPr="001332CF">
        <w:rPr>
          <w:i/>
          <w:iCs/>
          <w:szCs w:val="18"/>
        </w:rPr>
        <w:t>op</w:t>
      </w:r>
      <w:proofErr w:type="spellEnd"/>
      <w:r w:rsidRPr="001332CF">
        <w:rPr>
          <w:i/>
          <w:iCs/>
          <w:szCs w:val="18"/>
        </w:rPr>
        <w:t>. cit. supra</w:t>
      </w:r>
      <w:r w:rsidRPr="001332CF">
        <w:rPr>
          <w:szCs w:val="18"/>
        </w:rPr>
        <w:t>, pág. 15: "</w:t>
      </w:r>
      <w:r w:rsidRPr="001332CF">
        <w:t>de las instituciones educativas y de las universidades, de las escuelas estatales y municipales y de los colegios privados</w:t>
      </w:r>
      <w:r w:rsidRPr="001332CF">
        <w:rPr>
          <w:szCs w:val="18"/>
        </w:rPr>
        <w:t>".</w:t>
      </w:r>
    </w:p>
  </w:footnote>
  <w:footnote w:id="12">
    <w:p w:rsidR="00D869A9" w:rsidRPr="001332CF" w:rsidRDefault="00D869A9" w:rsidP="0006284C">
      <w:pPr>
        <w:pStyle w:val="FootnoteText"/>
        <w:spacing w:after="240"/>
        <w:rPr>
          <w:szCs w:val="18"/>
          <w:lang w:val="en-US"/>
        </w:rPr>
      </w:pPr>
      <w:r w:rsidRPr="001332CF">
        <w:rPr>
          <w:rStyle w:val="FootnoteReference"/>
          <w:szCs w:val="18"/>
        </w:rPr>
        <w:footnoteRef/>
      </w:r>
      <w:r w:rsidRPr="001332CF">
        <w:rPr>
          <w:szCs w:val="18"/>
          <w:lang w:val="en-US"/>
        </w:rPr>
        <w:t xml:space="preserve"> </w:t>
      </w:r>
      <w:proofErr w:type="spellStart"/>
      <w:r w:rsidRPr="001332CF">
        <w:rPr>
          <w:szCs w:val="18"/>
          <w:lang w:val="en-US"/>
        </w:rPr>
        <w:t>Véase</w:t>
      </w:r>
      <w:proofErr w:type="spellEnd"/>
      <w:r w:rsidRPr="001332CF">
        <w:rPr>
          <w:szCs w:val="18"/>
          <w:lang w:val="en-US"/>
        </w:rPr>
        <w:t xml:space="preserve"> </w:t>
      </w:r>
      <w:proofErr w:type="spellStart"/>
      <w:r w:rsidRPr="001332CF">
        <w:rPr>
          <w:szCs w:val="18"/>
          <w:lang w:val="en-US"/>
        </w:rPr>
        <w:t>Ricketson</w:t>
      </w:r>
      <w:proofErr w:type="spellEnd"/>
      <w:r w:rsidRPr="001332CF">
        <w:rPr>
          <w:szCs w:val="18"/>
          <w:lang w:val="en-US"/>
        </w:rPr>
        <w:t xml:space="preserve">/Ginsburg, </w:t>
      </w:r>
      <w:r w:rsidRPr="001332CF">
        <w:rPr>
          <w:i/>
          <w:iCs/>
          <w:szCs w:val="18"/>
          <w:lang w:val="en-US"/>
        </w:rPr>
        <w:t>op. cit. supra</w:t>
      </w:r>
      <w:r w:rsidRPr="001332CF">
        <w:rPr>
          <w:szCs w:val="18"/>
          <w:lang w:val="en-US"/>
        </w:rPr>
        <w:t>, §13.45.</w:t>
      </w:r>
      <w:r w:rsidRPr="001332CF">
        <w:rPr>
          <w:szCs w:val="18"/>
          <w:lang w:val="en-US" w:eastAsia="es-ES"/>
        </w:rPr>
        <w:t xml:space="preserve"> </w:t>
      </w:r>
    </w:p>
  </w:footnote>
  <w:footnote w:id="13">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Sin embargo, solo unos pocos países han incorporado el Apéndice del Convenio de Berna a sus ordenamientos jurídicos (en virtud del cual sus nacionales pueden solicitar una licencia para reproducir y traducir obras no disponibles), y en tales casos, muy pocos de ellos lo han aplicado. Véase </w:t>
      </w:r>
      <w:proofErr w:type="spellStart"/>
      <w:r w:rsidRPr="001332CF">
        <w:rPr>
          <w:szCs w:val="18"/>
        </w:rPr>
        <w:t>Fometeu</w:t>
      </w:r>
      <w:proofErr w:type="spellEnd"/>
      <w:r w:rsidRPr="001332CF">
        <w:rPr>
          <w:szCs w:val="18"/>
        </w:rPr>
        <w:t xml:space="preserve">, J. (2009), </w:t>
      </w:r>
      <w:r w:rsidRPr="001332CF">
        <w:rPr>
          <w:i/>
          <w:szCs w:val="18"/>
        </w:rPr>
        <w:t>Estudio sobre las limitaciones y excepciones al derecho de autor y derechos conexos en beneficio de la enseñanza en África</w:t>
      </w:r>
      <w:r w:rsidRPr="001332CF">
        <w:rPr>
          <w:szCs w:val="18"/>
        </w:rPr>
        <w:t xml:space="preserve">, documento de la OMPI SCCR/19/5, pág. 45; </w:t>
      </w:r>
      <w:proofErr w:type="spellStart"/>
      <w:r w:rsidRPr="001332CF">
        <w:rPr>
          <w:szCs w:val="18"/>
        </w:rPr>
        <w:t>Nabhan</w:t>
      </w:r>
      <w:proofErr w:type="spellEnd"/>
      <w:r w:rsidRPr="001332CF">
        <w:rPr>
          <w:szCs w:val="18"/>
        </w:rPr>
        <w:t xml:space="preserve">, V., </w:t>
      </w:r>
      <w:r w:rsidRPr="001332CF">
        <w:rPr>
          <w:i/>
          <w:szCs w:val="18"/>
        </w:rPr>
        <w:t>Estudio sobre las excepciones con fines docentes en los países árabes</w:t>
      </w:r>
      <w:r w:rsidRPr="001332CF">
        <w:rPr>
          <w:szCs w:val="18"/>
        </w:rPr>
        <w:t xml:space="preserve">, documento de la OMPI SCCR/19/6, pág. 3; </w:t>
      </w:r>
      <w:proofErr w:type="spellStart"/>
      <w:r w:rsidRPr="001332CF">
        <w:rPr>
          <w:szCs w:val="18"/>
        </w:rPr>
        <w:t>Seng</w:t>
      </w:r>
      <w:proofErr w:type="spellEnd"/>
      <w:r w:rsidRPr="001332CF">
        <w:rPr>
          <w:szCs w:val="18"/>
        </w:rPr>
        <w:t xml:space="preserve">, D., </w:t>
      </w:r>
      <w:r w:rsidRPr="001332CF">
        <w:rPr>
          <w:i/>
          <w:szCs w:val="18"/>
        </w:rPr>
        <w:t>Estudio de la OMPI sobre las excepciones al derecho de autor con fines docentes en Asia y Australia</w:t>
      </w:r>
      <w:r w:rsidRPr="001332CF">
        <w:rPr>
          <w:szCs w:val="18"/>
        </w:rPr>
        <w:t>, documento de la OMPI SCCR/19/7, pág. 209</w:t>
      </w:r>
      <w:r w:rsidR="00F32301" w:rsidRPr="001332CF">
        <w:rPr>
          <w:szCs w:val="18"/>
        </w:rPr>
        <w:t xml:space="preserve"> (dichos documentos </w:t>
      </w:r>
      <w:r w:rsidRPr="001332CF">
        <w:rPr>
          <w:szCs w:val="18"/>
        </w:rPr>
        <w:t xml:space="preserve">pueden consultarse en la dirección siguiente: </w:t>
      </w:r>
      <w:hyperlink r:id="rId1" w:history="1">
        <w:r w:rsidRPr="001332CF">
          <w:rPr>
            <w:rStyle w:val="Hyperlink"/>
            <w:szCs w:val="18"/>
          </w:rPr>
          <w:t>https://www.wipo.int/meetings/es/details.jsp?meeting_id=17462</w:t>
        </w:r>
      </w:hyperlink>
      <w:r w:rsidR="00F32301" w:rsidRPr="001332CF">
        <w:t>)</w:t>
      </w:r>
      <w:r w:rsidRPr="001332CF">
        <w:rPr>
          <w:szCs w:val="18"/>
        </w:rPr>
        <w:t>.</w:t>
      </w:r>
    </w:p>
  </w:footnote>
  <w:footnote w:id="14">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w:t>
      </w:r>
      <w:r w:rsidRPr="001332CF">
        <w:rPr>
          <w:iCs/>
          <w:szCs w:val="18"/>
        </w:rPr>
        <w:t>Véase</w:t>
      </w:r>
      <w:r w:rsidRPr="001332CF">
        <w:rPr>
          <w:i/>
          <w:iCs/>
          <w:szCs w:val="18"/>
        </w:rPr>
        <w:t xml:space="preserve"> </w:t>
      </w:r>
      <w:proofErr w:type="spellStart"/>
      <w:r w:rsidRPr="001332CF">
        <w:rPr>
          <w:szCs w:val="18"/>
        </w:rPr>
        <w:t>Ricketson</w:t>
      </w:r>
      <w:proofErr w:type="spellEnd"/>
      <w:r w:rsidRPr="001332CF">
        <w:rPr>
          <w:szCs w:val="18"/>
        </w:rPr>
        <w:t xml:space="preserve">, estudio de la OMPI, </w:t>
      </w:r>
      <w:proofErr w:type="spellStart"/>
      <w:r w:rsidRPr="001332CF">
        <w:rPr>
          <w:i/>
          <w:iCs/>
          <w:szCs w:val="18"/>
        </w:rPr>
        <w:t>op</w:t>
      </w:r>
      <w:proofErr w:type="spellEnd"/>
      <w:r w:rsidRPr="001332CF">
        <w:rPr>
          <w:i/>
          <w:iCs/>
          <w:szCs w:val="18"/>
        </w:rPr>
        <w:t>. cit. supra</w:t>
      </w:r>
      <w:r w:rsidRPr="001332CF">
        <w:rPr>
          <w:szCs w:val="18"/>
        </w:rPr>
        <w:t>, pág. 16: "</w:t>
      </w:r>
      <w:r w:rsidRPr="001332CF">
        <w:t>La remuneración por [algunas] utilizaciones, con arreglo a una licencia obligatoria, podría servir para que dicha utilización fuese más “conforme con los usos honrados</w:t>
      </w:r>
      <w:r w:rsidRPr="001332CF">
        <w:rPr>
          <w:szCs w:val="18"/>
        </w:rPr>
        <w:t>”</w:t>
      </w:r>
      <w:r w:rsidRPr="001332CF">
        <w:t>".</w:t>
      </w:r>
      <w:r w:rsidRPr="001332CF">
        <w:rPr>
          <w:szCs w:val="18"/>
        </w:rPr>
        <w:t xml:space="preserve"> </w:t>
      </w:r>
    </w:p>
  </w:footnote>
  <w:footnote w:id="15">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w:t>
      </w:r>
      <w:r w:rsidRPr="001332CF">
        <w:rPr>
          <w:iCs/>
          <w:szCs w:val="18"/>
        </w:rPr>
        <w:t>Véase</w:t>
      </w:r>
      <w:r w:rsidRPr="001332CF">
        <w:rPr>
          <w:i/>
          <w:iCs/>
          <w:szCs w:val="18"/>
        </w:rPr>
        <w:t xml:space="preserve"> </w:t>
      </w:r>
      <w:proofErr w:type="spellStart"/>
      <w:r w:rsidRPr="001332CF">
        <w:rPr>
          <w:szCs w:val="18"/>
        </w:rPr>
        <w:t>Ricketson</w:t>
      </w:r>
      <w:proofErr w:type="spellEnd"/>
      <w:r w:rsidRPr="001332CF">
        <w:rPr>
          <w:szCs w:val="18"/>
        </w:rPr>
        <w:t xml:space="preserve">, estudio de la OMPI, </w:t>
      </w:r>
      <w:proofErr w:type="spellStart"/>
      <w:r w:rsidRPr="001332CF">
        <w:rPr>
          <w:i/>
          <w:iCs/>
          <w:szCs w:val="18"/>
        </w:rPr>
        <w:t>op</w:t>
      </w:r>
      <w:proofErr w:type="spellEnd"/>
      <w:r w:rsidRPr="001332CF">
        <w:rPr>
          <w:i/>
          <w:iCs/>
          <w:szCs w:val="18"/>
        </w:rPr>
        <w:t>. cit. supra</w:t>
      </w:r>
      <w:r w:rsidRPr="001332CF">
        <w:rPr>
          <w:szCs w:val="18"/>
        </w:rPr>
        <w:t>, pág. 13.</w:t>
      </w:r>
    </w:p>
  </w:footnote>
  <w:footnote w:id="16">
    <w:p w:rsidR="00D869A9" w:rsidRPr="001332CF" w:rsidRDefault="00D869A9" w:rsidP="0006284C">
      <w:pPr>
        <w:pStyle w:val="FootnoteText"/>
        <w:spacing w:after="240"/>
        <w:rPr>
          <w:szCs w:val="18"/>
        </w:rPr>
      </w:pPr>
      <w:r w:rsidRPr="001332CF">
        <w:rPr>
          <w:rStyle w:val="FootnoteReference"/>
          <w:szCs w:val="18"/>
        </w:rPr>
        <w:footnoteRef/>
      </w:r>
      <w:r w:rsidRPr="001332CF">
        <w:rPr>
          <w:szCs w:val="18"/>
          <w:lang w:val="en-GB"/>
        </w:rPr>
        <w:t xml:space="preserve"> </w:t>
      </w:r>
      <w:proofErr w:type="spellStart"/>
      <w:r w:rsidRPr="001332CF">
        <w:rPr>
          <w:iCs/>
          <w:szCs w:val="18"/>
          <w:lang w:val="en-GB"/>
        </w:rPr>
        <w:t>Véase</w:t>
      </w:r>
      <w:proofErr w:type="spellEnd"/>
      <w:r w:rsidRPr="001332CF">
        <w:rPr>
          <w:i/>
          <w:iCs/>
          <w:szCs w:val="18"/>
          <w:lang w:val="en-GB"/>
        </w:rPr>
        <w:t xml:space="preserve"> </w:t>
      </w:r>
      <w:r w:rsidRPr="001332CF">
        <w:rPr>
          <w:szCs w:val="18"/>
          <w:lang w:val="en-GB"/>
        </w:rPr>
        <w:t xml:space="preserve">OMPI (1976), </w:t>
      </w:r>
      <w:r w:rsidRPr="001332CF">
        <w:rPr>
          <w:i/>
          <w:iCs/>
          <w:szCs w:val="18"/>
          <w:lang w:val="en-GB"/>
        </w:rPr>
        <w:t>WIPO Reports op. cit. supra</w:t>
      </w:r>
      <w:r w:rsidRPr="001332CF">
        <w:rPr>
          <w:szCs w:val="18"/>
          <w:lang w:val="en-GB"/>
        </w:rPr>
        <w:t xml:space="preserve">, § 205. </w:t>
      </w:r>
      <w:r w:rsidRPr="001332CF">
        <w:rPr>
          <w:iCs/>
          <w:szCs w:val="18"/>
        </w:rPr>
        <w:t>Véase</w:t>
      </w:r>
      <w:r w:rsidRPr="001332CF">
        <w:rPr>
          <w:i/>
          <w:iCs/>
          <w:szCs w:val="18"/>
        </w:rPr>
        <w:t xml:space="preserve"> </w:t>
      </w:r>
      <w:proofErr w:type="spellStart"/>
      <w:r w:rsidRPr="001332CF">
        <w:rPr>
          <w:szCs w:val="18"/>
        </w:rPr>
        <w:t>Ricketson</w:t>
      </w:r>
      <w:proofErr w:type="spellEnd"/>
      <w:r w:rsidRPr="001332CF">
        <w:rPr>
          <w:szCs w:val="18"/>
        </w:rPr>
        <w:t xml:space="preserve">, estudio de la OMPI, </w:t>
      </w:r>
      <w:proofErr w:type="spellStart"/>
      <w:r w:rsidRPr="001332CF">
        <w:rPr>
          <w:i/>
          <w:iCs/>
          <w:szCs w:val="18"/>
        </w:rPr>
        <w:t>op</w:t>
      </w:r>
      <w:proofErr w:type="spellEnd"/>
      <w:r w:rsidRPr="001332CF">
        <w:rPr>
          <w:i/>
          <w:iCs/>
          <w:szCs w:val="18"/>
        </w:rPr>
        <w:t>. cit. supra</w:t>
      </w:r>
      <w:r w:rsidRPr="001332CF">
        <w:rPr>
          <w:szCs w:val="18"/>
        </w:rPr>
        <w:t>, págs. 39-42: "</w:t>
      </w:r>
      <w:r w:rsidRPr="001332CF">
        <w:t>la exclusión de las traducciones de las excepciones previstas en esos artículos dará lugar a un resultado manifiestamente absurdo o irrazonable</w:t>
      </w:r>
      <w:r w:rsidRPr="001332CF">
        <w:rPr>
          <w:szCs w:val="18"/>
        </w:rPr>
        <w:t>". En consonancia con esa conclusión, en el artículo 7, Limitaciones generales, de la Ley tipo de Túnez sobre Derecho de Autor, OMPI-UNESCO, de 1976, se permite expresamente (en todas las excepciones enumeradas) el uso de obras "en lengua original o en traducción".</w:t>
      </w:r>
    </w:p>
  </w:footnote>
  <w:footnote w:id="17">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w:t>
      </w:r>
      <w:r w:rsidRPr="001332CF">
        <w:rPr>
          <w:iCs/>
          <w:szCs w:val="18"/>
        </w:rPr>
        <w:t>Véase</w:t>
      </w:r>
      <w:r w:rsidRPr="001332CF">
        <w:rPr>
          <w:i/>
          <w:iCs/>
          <w:szCs w:val="18"/>
        </w:rPr>
        <w:t xml:space="preserve"> </w:t>
      </w:r>
      <w:proofErr w:type="spellStart"/>
      <w:r w:rsidRPr="001332CF">
        <w:rPr>
          <w:szCs w:val="18"/>
        </w:rPr>
        <w:t>Ricketson</w:t>
      </w:r>
      <w:proofErr w:type="spellEnd"/>
      <w:r w:rsidRPr="001332CF">
        <w:rPr>
          <w:szCs w:val="18"/>
        </w:rPr>
        <w:t xml:space="preserve">, estudio de la OMPI, </w:t>
      </w:r>
      <w:proofErr w:type="spellStart"/>
      <w:r w:rsidRPr="001332CF">
        <w:rPr>
          <w:i/>
          <w:iCs/>
          <w:szCs w:val="18"/>
        </w:rPr>
        <w:t>op</w:t>
      </w:r>
      <w:proofErr w:type="spellEnd"/>
      <w:r w:rsidRPr="001332CF">
        <w:rPr>
          <w:i/>
          <w:iCs/>
          <w:szCs w:val="18"/>
        </w:rPr>
        <w:t>. cit. supra</w:t>
      </w:r>
      <w:r w:rsidRPr="001332CF">
        <w:rPr>
          <w:szCs w:val="18"/>
        </w:rPr>
        <w:t>, pág. 12.</w:t>
      </w:r>
    </w:p>
  </w:footnote>
  <w:footnote w:id="18">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w:t>
      </w:r>
      <w:r w:rsidRPr="001332CF">
        <w:rPr>
          <w:i/>
          <w:iCs/>
          <w:szCs w:val="18"/>
        </w:rPr>
        <w:t xml:space="preserve">Véase </w:t>
      </w:r>
      <w:proofErr w:type="spellStart"/>
      <w:r w:rsidRPr="001332CF">
        <w:rPr>
          <w:szCs w:val="18"/>
        </w:rPr>
        <w:t>Ricketson</w:t>
      </w:r>
      <w:proofErr w:type="spellEnd"/>
      <w:r w:rsidRPr="001332CF">
        <w:rPr>
          <w:szCs w:val="18"/>
        </w:rPr>
        <w:t xml:space="preserve">, estudio de la OMPI, </w:t>
      </w:r>
      <w:proofErr w:type="spellStart"/>
      <w:r w:rsidRPr="001332CF">
        <w:rPr>
          <w:i/>
          <w:iCs/>
          <w:szCs w:val="18"/>
        </w:rPr>
        <w:t>op</w:t>
      </w:r>
      <w:proofErr w:type="spellEnd"/>
      <w:r w:rsidRPr="001332CF">
        <w:rPr>
          <w:i/>
          <w:iCs/>
          <w:szCs w:val="18"/>
        </w:rPr>
        <w:t>. cit. supra</w:t>
      </w:r>
      <w:r w:rsidRPr="001332CF">
        <w:rPr>
          <w:szCs w:val="18"/>
        </w:rPr>
        <w:t xml:space="preserve">, pág.13. </w:t>
      </w:r>
    </w:p>
  </w:footnote>
  <w:footnote w:id="19">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En el seno de los países de la UE se ha logrado un escaso grado de armonización a causa de las excepciones y limitaciones opcionales previstas a favor de "la ilustración con fines educativos o de investigación científica" en el artículo 5.3.a) de la Directiva del Parlamento Europeo y del Consejo relativa a la armonización de determinados aspectos de los derechos de autor y derechos afines a los derechos de autor en la sociedad de la información. Véase Xalabarder, R. (2009), </w:t>
      </w:r>
      <w:r w:rsidRPr="001332CF">
        <w:rPr>
          <w:i/>
          <w:szCs w:val="18"/>
        </w:rPr>
        <w:t>Estudio sobre las limitaciones y excepciones del derecho de autor para actividades educativas en América del Norte, Europa, los países del Cáucaso, Asia Central e Israel</w:t>
      </w:r>
      <w:r w:rsidRPr="001332CF">
        <w:rPr>
          <w:szCs w:val="18"/>
        </w:rPr>
        <w:t xml:space="preserve">, documento de la OMPI SCCR/19/8, que puede consultarse en </w:t>
      </w:r>
      <w:hyperlink r:id="rId2" w:history="1">
        <w:r w:rsidRPr="001332CF">
          <w:rPr>
            <w:rStyle w:val="Hyperlink"/>
            <w:szCs w:val="18"/>
          </w:rPr>
          <w:t>https://www.wipo.int/meetings/es/details.jsp?meeting_id=17462</w:t>
        </w:r>
      </w:hyperlink>
      <w:r w:rsidRPr="001332CF">
        <w:rPr>
          <w:szCs w:val="18"/>
        </w:rPr>
        <w:t>.</w:t>
      </w:r>
    </w:p>
  </w:footnote>
  <w:footnote w:id="20">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Algunas legislaciones incorporan la fórmula "ilustración para/de la enseñanza" prevista en el artículo 10.2) del Convenio de Berna (y en el artículo 5.3.a) de la Directiva relativa a la armonización de determinados aspectos de los derechos de autor y derechos afines a los derechos de autor en la sociedad de la información), pero en la mayoría de las excepciones para fines docentes sigue siendo de uso preferente otra terminología como "fines educativos" o "fines docentes", "uso en el aula" y la "escuela" y, más específicamente, "enseñanza", "exámenes", "clases" y "ponencias", entre otras expresiones. Todos esos términos pueden interpretarse de forma distinta en cada país.</w:t>
      </w:r>
    </w:p>
  </w:footnote>
  <w:footnote w:id="21">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La mayoría de las excepciones y limitaciones para fines docentes abarcan tanto la reproducción como las interpretaciones y ejecuciones y, en esencia, se han concebido para prever el tipo de actividades (y obras) utilizadas en las actividades presenciales de docencia. Algunas solo permiten la fotocopia, la reproducción o las interpretaciones o ejecuciones "en directo", o bien se circunscriben directamente a las actividades docentes de carácter presencial. En unas pocas legislaciones nacionales se hace referencia al uso, pero no está claro si las excepciones y limitaciones podrían abarcar los usos docentes en contextos digitales y en línea.</w:t>
      </w:r>
    </w:p>
  </w:footnote>
  <w:footnote w:id="22">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Muy pocas excepciones y limitaciones permiten expresamente traducciones para fines docentes. </w:t>
      </w:r>
    </w:p>
  </w:footnote>
  <w:footnote w:id="23">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Como norma general, los usos para fines docentes están exentos en todos los niveles educativos; sin embargo, unas pocas leyes establecen excepciones y limitaciones diferenciadas para escuelas y para universidades, o las restringen al contexto de la educación pública y de las instituciones sin ánimo de lucro (o "sin finalidades comerciales"), excluyendo así a las instituciones educativas privadas de carácter oneroso.</w:t>
      </w:r>
    </w:p>
  </w:footnote>
  <w:footnote w:id="24">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Los usos docentes exentos suelen englobar cualquier obra en la medida en que lo requiera el propósito. Con todo, unas pocas soluciones de ámbito nacional optan por regular de forma detallada la naturaleza y la extensión de las obras que pueden utilizarse </w:t>
      </w:r>
      <w:r w:rsidR="00867C21" w:rsidRPr="001332CF">
        <w:rPr>
          <w:szCs w:val="18"/>
        </w:rPr>
        <w:t>para fines docentes, así como la</w:t>
      </w:r>
      <w:r w:rsidRPr="001332CF">
        <w:rPr>
          <w:szCs w:val="18"/>
        </w:rPr>
        <w:t xml:space="preserve"> cantidad</w:t>
      </w:r>
      <w:r w:rsidR="00867C21" w:rsidRPr="001332CF">
        <w:rPr>
          <w:szCs w:val="18"/>
        </w:rPr>
        <w:t xml:space="preserve"> susceptible de uso</w:t>
      </w:r>
      <w:r w:rsidRPr="001332CF">
        <w:rPr>
          <w:szCs w:val="18"/>
        </w:rPr>
        <w:t xml:space="preserve">. En algunas leyes se excluye el uso de libros de texto o publicaciones destinado a fines educativos o se establecen restricciones específicas a la cantidad de las obras que puede utilizarse (por ejemplo, </w:t>
      </w:r>
      <w:r w:rsidR="00867C21" w:rsidRPr="001332CF">
        <w:rPr>
          <w:szCs w:val="18"/>
        </w:rPr>
        <w:t xml:space="preserve">un </w:t>
      </w:r>
      <w:r w:rsidRPr="001332CF">
        <w:rPr>
          <w:szCs w:val="18"/>
        </w:rPr>
        <w:t>10% o 15 páginas).</w:t>
      </w:r>
    </w:p>
  </w:footnote>
  <w:footnote w:id="25">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Algunas excepciones y limitaciones exigen el pago de compensaciones en el marco de una licencia legal. Otras (especialmente en sistemas regidos por el </w:t>
      </w:r>
      <w:proofErr w:type="spellStart"/>
      <w:r w:rsidRPr="001332CF">
        <w:rPr>
          <w:i/>
          <w:szCs w:val="18"/>
        </w:rPr>
        <w:t>common</w:t>
      </w:r>
      <w:proofErr w:type="spellEnd"/>
      <w:r w:rsidRPr="001332CF">
        <w:rPr>
          <w:i/>
          <w:szCs w:val="18"/>
        </w:rPr>
        <w:t xml:space="preserve"> </w:t>
      </w:r>
      <w:proofErr w:type="spellStart"/>
      <w:r w:rsidRPr="001332CF">
        <w:rPr>
          <w:i/>
          <w:szCs w:val="18"/>
        </w:rPr>
        <w:t>law</w:t>
      </w:r>
      <w:proofErr w:type="spellEnd"/>
      <w:r w:rsidRPr="001332CF">
        <w:rPr>
          <w:szCs w:val="18"/>
        </w:rPr>
        <w:t>, como en el Canadá y el Reino Unido) propugnan las licencias voluntarias mediante el establecimiento de una excepción legal que resulta de aplicación cuando no se ha llegado a un acuerdo para el uso de licencias voluntarias. En los países nórdicos, las licencias colectivas ampliadas se aplican a los usos exentos y también rigen aquellos usos no comprendidos en las excepciones legales. En cambio, en otros países (principalmente en la UE), se aplican regímenes de negociación de licencias colectivas obligatorias para compensar los usos exentos en virtud de excepciones y limitaciones. Y en otros países (de nuevo, mayoritariamente en la UE), algunos usos para fines docentes y de investigación pueden compensarse indirectamente mediante sistemas de gravámenes aplicables a equipos (como fotocopiadoras, impresoras y escáneres) u operadores (escuelas, institutos, universidades, bibliotecas, instituciones de investigación, etc.) por la realización de copias para uso privado.</w:t>
      </w:r>
    </w:p>
  </w:footnote>
  <w:footnote w:id="26">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w:t>
      </w:r>
      <w:bookmarkStart w:id="26" w:name="_Hlk4091704"/>
      <w:r w:rsidRPr="001332CF">
        <w:rPr>
          <w:szCs w:val="18"/>
        </w:rPr>
        <w:t xml:space="preserve">Véase Monroy Rodríguez, J.C. (2009), </w:t>
      </w:r>
      <w:r w:rsidRPr="001332CF">
        <w:rPr>
          <w:i/>
          <w:szCs w:val="18"/>
        </w:rPr>
        <w:t>Estudio sobre las limitaciones o excepciones al derecho de autor y los derechos conexos en beneficio de las actividades educativas y de investigación en América Latina y el Caribe</w:t>
      </w:r>
      <w:r w:rsidRPr="001332CF">
        <w:rPr>
          <w:szCs w:val="18"/>
        </w:rPr>
        <w:t xml:space="preserve">, documento de la OMPI SCCR/19/4; </w:t>
      </w:r>
      <w:proofErr w:type="spellStart"/>
      <w:r w:rsidRPr="001332CF">
        <w:rPr>
          <w:szCs w:val="18"/>
        </w:rPr>
        <w:t>Fometeu</w:t>
      </w:r>
      <w:proofErr w:type="spellEnd"/>
      <w:r w:rsidRPr="001332CF">
        <w:rPr>
          <w:szCs w:val="18"/>
        </w:rPr>
        <w:t xml:space="preserve">, J., </w:t>
      </w:r>
      <w:r w:rsidRPr="001332CF">
        <w:rPr>
          <w:i/>
          <w:szCs w:val="18"/>
        </w:rPr>
        <w:t>Estudio sobre las limitaciones y excepciones al derecho de autor y derechos conexos en beneficio de la enseñanza en África</w:t>
      </w:r>
      <w:r w:rsidRPr="001332CF">
        <w:rPr>
          <w:szCs w:val="18"/>
        </w:rPr>
        <w:t xml:space="preserve">, documento de la OMPI SCCR/19/5; </w:t>
      </w:r>
      <w:proofErr w:type="spellStart"/>
      <w:r w:rsidRPr="001332CF">
        <w:rPr>
          <w:szCs w:val="18"/>
        </w:rPr>
        <w:t>Nabhan</w:t>
      </w:r>
      <w:proofErr w:type="spellEnd"/>
      <w:r w:rsidRPr="001332CF">
        <w:rPr>
          <w:szCs w:val="18"/>
        </w:rPr>
        <w:t xml:space="preserve">, V., </w:t>
      </w:r>
      <w:r w:rsidRPr="001332CF">
        <w:rPr>
          <w:i/>
          <w:szCs w:val="18"/>
        </w:rPr>
        <w:t>Estudio sobre las excepciones con fines docentes en los países árabes</w:t>
      </w:r>
      <w:r w:rsidRPr="001332CF">
        <w:rPr>
          <w:szCs w:val="18"/>
        </w:rPr>
        <w:t xml:space="preserve">, documento de la OMPI SCCR/19/6; </w:t>
      </w:r>
      <w:proofErr w:type="spellStart"/>
      <w:r w:rsidRPr="001332CF">
        <w:rPr>
          <w:szCs w:val="18"/>
        </w:rPr>
        <w:t>Seng</w:t>
      </w:r>
      <w:proofErr w:type="spellEnd"/>
      <w:r w:rsidRPr="001332CF">
        <w:rPr>
          <w:szCs w:val="18"/>
        </w:rPr>
        <w:t xml:space="preserve">, D., </w:t>
      </w:r>
      <w:r w:rsidRPr="001332CF">
        <w:rPr>
          <w:i/>
          <w:szCs w:val="18"/>
        </w:rPr>
        <w:t>Estudio de la OMPI sobre las excepciones al derecho de autor con fines docentes en Asia y Australia</w:t>
      </w:r>
      <w:r w:rsidRPr="001332CF">
        <w:rPr>
          <w:szCs w:val="18"/>
        </w:rPr>
        <w:t xml:space="preserve">, documento de la OMPI SCCR/19/7; Xalabarder, R., </w:t>
      </w:r>
      <w:r w:rsidRPr="001332CF">
        <w:rPr>
          <w:i/>
          <w:szCs w:val="18"/>
        </w:rPr>
        <w:t>Estudio sobre las limitaciones y excepciones del derecho de autor para actividades educativas en América del Norte, Europa, los países del Cáucaso, Asia Central e Israel</w:t>
      </w:r>
      <w:r w:rsidRPr="001332CF">
        <w:rPr>
          <w:szCs w:val="18"/>
        </w:rPr>
        <w:t>, documento de la OMPI SCCR/19/8 (</w:t>
      </w:r>
      <w:r w:rsidR="00867C21" w:rsidRPr="001332CF">
        <w:rPr>
          <w:szCs w:val="18"/>
        </w:rPr>
        <w:t xml:space="preserve">dichos documentos </w:t>
      </w:r>
      <w:r w:rsidRPr="001332CF">
        <w:rPr>
          <w:szCs w:val="18"/>
        </w:rPr>
        <w:t xml:space="preserve">pueden consultarse en </w:t>
      </w:r>
      <w:r w:rsidR="00867C21" w:rsidRPr="001332CF">
        <w:rPr>
          <w:szCs w:val="18"/>
        </w:rPr>
        <w:t xml:space="preserve">la dirección siguiente: </w:t>
      </w:r>
      <w:hyperlink r:id="rId3" w:history="1">
        <w:r w:rsidRPr="001332CF">
          <w:rPr>
            <w:rStyle w:val="Hyperlink"/>
            <w:szCs w:val="18"/>
          </w:rPr>
          <w:t>https://www.wipo.int/meetings/es/details.jsp?meeting_id=17462</w:t>
        </w:r>
      </w:hyperlink>
      <w:bookmarkEnd w:id="26"/>
      <w:r w:rsidRPr="001332CF">
        <w:t>)</w:t>
      </w:r>
      <w:r w:rsidRPr="001332CF">
        <w:rPr>
          <w:szCs w:val="18"/>
        </w:rPr>
        <w:t>.</w:t>
      </w:r>
    </w:p>
  </w:footnote>
  <w:footnote w:id="27">
    <w:p w:rsidR="00D869A9" w:rsidRPr="001332CF" w:rsidRDefault="00D869A9" w:rsidP="0006284C">
      <w:pPr>
        <w:pStyle w:val="FootnoteText"/>
        <w:spacing w:after="240"/>
        <w:rPr>
          <w:szCs w:val="18"/>
          <w:lang w:val="fr-FR"/>
        </w:rPr>
      </w:pPr>
      <w:r w:rsidRPr="001332CF">
        <w:rPr>
          <w:rStyle w:val="FootnoteReference"/>
          <w:szCs w:val="18"/>
        </w:rPr>
        <w:footnoteRef/>
      </w:r>
      <w:r w:rsidRPr="001332CF">
        <w:rPr>
          <w:szCs w:val="18"/>
          <w:lang w:val="fr-FR"/>
        </w:rPr>
        <w:t xml:space="preserve"> </w:t>
      </w:r>
      <w:proofErr w:type="spellStart"/>
      <w:r w:rsidRPr="001332CF">
        <w:rPr>
          <w:szCs w:val="18"/>
          <w:lang w:val="fr-FR"/>
        </w:rPr>
        <w:t>Véase</w:t>
      </w:r>
      <w:proofErr w:type="spellEnd"/>
      <w:r w:rsidRPr="001332CF">
        <w:rPr>
          <w:szCs w:val="18"/>
          <w:lang w:val="fr-FR"/>
        </w:rPr>
        <w:t xml:space="preserve"> SPARC: </w:t>
      </w:r>
      <w:hyperlink r:id="rId4" w:history="1">
        <w:r w:rsidRPr="001332CF">
          <w:rPr>
            <w:rStyle w:val="Hyperlink"/>
            <w:szCs w:val="18"/>
            <w:lang w:val="fr-FR"/>
          </w:rPr>
          <w:t>https://sparcopen.org/</w:t>
        </w:r>
      </w:hyperlink>
      <w:r w:rsidRPr="001332CF">
        <w:rPr>
          <w:szCs w:val="18"/>
          <w:lang w:val="fr-FR"/>
        </w:rPr>
        <w:t>.</w:t>
      </w:r>
    </w:p>
  </w:footnote>
  <w:footnote w:id="28">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Algunos ac</w:t>
      </w:r>
      <w:r w:rsidR="005D1BD0" w:rsidRPr="001332CF">
        <w:rPr>
          <w:szCs w:val="18"/>
        </w:rPr>
        <w:t>adémicos afirman conocer</w:t>
      </w:r>
      <w:r w:rsidRPr="001332CF">
        <w:rPr>
          <w:szCs w:val="18"/>
        </w:rPr>
        <w:t xml:space="preserve"> las excepciones y limitaciones al derecho de autor y estiman que son claras y suficientemente amplias como para satisfacer las necesidades en las esferas de la docencia y la investigación; ahora bien, esos mismos académicos cometen algunos errores de interpretación habituales.</w:t>
      </w:r>
    </w:p>
  </w:footnote>
  <w:footnote w:id="29">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Cabría cuestionarse las ventajas de las excepciones y limitaciones legales que, ulteriormente, pueden verse anuladas por condiciones contractuales. A ese respecto, las licencias </w:t>
      </w:r>
      <w:proofErr w:type="spellStart"/>
      <w:r w:rsidRPr="001332CF">
        <w:rPr>
          <w:szCs w:val="18"/>
        </w:rPr>
        <w:t>Creative</w:t>
      </w:r>
      <w:proofErr w:type="spellEnd"/>
      <w:r w:rsidRPr="001332CF">
        <w:rPr>
          <w:szCs w:val="18"/>
        </w:rPr>
        <w:t xml:space="preserve"> </w:t>
      </w:r>
      <w:proofErr w:type="spellStart"/>
      <w:r w:rsidRPr="001332CF">
        <w:rPr>
          <w:szCs w:val="18"/>
        </w:rPr>
        <w:t>Commons</w:t>
      </w:r>
      <w:proofErr w:type="spellEnd"/>
      <w:r w:rsidRPr="001332CF">
        <w:rPr>
          <w:szCs w:val="18"/>
        </w:rPr>
        <w:t xml:space="preserve"> se abstienen expresamente de interferir en el alcance de cualquier excepción y limitación legal aplicable; sin embargo, no todas las legislaciones nacionales son suficientemente claras sobre esa cuestión y, a menudo, las condiciones para la concesión de licencias deben prevalecer sobre los usos exentos en virtud de las excepciones y limitaciones aplicables.</w:t>
      </w:r>
    </w:p>
  </w:footnote>
  <w:footnote w:id="30">
    <w:p w:rsidR="00D869A9" w:rsidRPr="001332CF" w:rsidRDefault="00D869A9" w:rsidP="00B30C08">
      <w:pPr>
        <w:spacing w:after="240"/>
        <w:rPr>
          <w:sz w:val="18"/>
          <w:szCs w:val="18"/>
        </w:rPr>
      </w:pPr>
      <w:r w:rsidRPr="001332CF">
        <w:rPr>
          <w:rStyle w:val="FootnoteReference"/>
          <w:szCs w:val="18"/>
        </w:rPr>
        <w:footnoteRef/>
      </w:r>
      <w:r w:rsidRPr="001332CF">
        <w:rPr>
          <w:sz w:val="18"/>
          <w:szCs w:val="18"/>
        </w:rPr>
        <w:t xml:space="preserve"> A modo de ejemplo, cabe citar el acervo comunitario en el ámbito del derecho de autor, que brinda soluciones discrepantes. Mientras que las medidas tecnológicas de protección no pueden impedir las excepciones y limitaciones para programas informáticos y bases de datos, en el artículo 6.4 de la Directiva relativa a la armonización de determinados aspectos de los derechos de autor y derechos afines a los derechos de autor en la sociedad de la información se permite expresamente que las medidas tecnológicas de protección prevalezcan sobre las excepciones y limitaciones (a pesar de que algunas de ellas están especialmente "protegidas" en los tribunales). En ninguna de las Directivas pertinentes se abordan las condiciones contractuales. En cambio, en la nueva propuesta de Directiva relativa al derecho de autor en el mercado único digital se establece formalmente que toda disposición contractual contraria a las excepciones y limitaciones obligatorias de los artículos 3 a 9 (en particular para minería de texto y datos, actividades pedagógicas y de investigación, patrimonio cultural y obras fuera del circuito comercial) "será inaplicable", aunque también se hace referencia al artículo 6.4 de la Directiva relativa a la armonización de determinados aspectos de los derechos de autor y derechos afines a los derechos de autor en la sociedad de la información, de modo que abre la puerta a la aplicación de medidas tecnológicas de protección que puedan impedir la aplicación efectiva de esas excepciones y limitaciones obligatorias. Por último, pero no por ello menos importante, en la Directiva sobre la aplicación del Tratado de Marrakech en el derecho comunitario se aborda esa cuestión de forma más coherente (artículos 3.4 y 3.5) y se vela por que la excepción relativa a las personas con discapacidad visual no pueda anularse por contrato o mediante medidas tecnológicas de protección (puesto que no se alude formalmente al artículo 6.4 de la Directiva relativa a la armonización de determinados aspectos de los derechos de autor y derechos afines a los derechos de autor en la sociedad de la información). </w:t>
      </w:r>
    </w:p>
  </w:footnote>
  <w:footnote w:id="31">
    <w:p w:rsidR="00D869A9" w:rsidRPr="001332CF" w:rsidRDefault="00D869A9" w:rsidP="00EB32D6">
      <w:pPr>
        <w:pStyle w:val="FootnoteText"/>
        <w:spacing w:after="240"/>
        <w:rPr>
          <w:szCs w:val="18"/>
        </w:rPr>
      </w:pPr>
      <w:r w:rsidRPr="001332CF">
        <w:rPr>
          <w:rStyle w:val="FootnoteReference"/>
          <w:szCs w:val="18"/>
        </w:rPr>
        <w:footnoteRef/>
      </w:r>
      <w:r w:rsidRPr="001332CF">
        <w:rPr>
          <w:szCs w:val="18"/>
        </w:rPr>
        <w:t xml:space="preserve"> En algunos países nórdicos, los investigadores han sido demandados por utilizar imágenes protegidas por derecho de autor en conferencias impartidas fuera de campus.</w:t>
      </w:r>
    </w:p>
  </w:footnote>
  <w:footnote w:id="32">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Por ejemplo, las licencias para el uso de bases de datos no imponen restricciones en cuanto a la cantidad de páginas que pueden copiarse para usos docentes y de investigación.</w:t>
      </w:r>
    </w:p>
  </w:footnote>
  <w:footnote w:id="33">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Véase Monroy Rodríguez (2009), estudio de la OMPI, </w:t>
      </w:r>
      <w:proofErr w:type="spellStart"/>
      <w:r w:rsidRPr="001332CF">
        <w:rPr>
          <w:i/>
          <w:szCs w:val="18"/>
        </w:rPr>
        <w:t>op</w:t>
      </w:r>
      <w:proofErr w:type="spellEnd"/>
      <w:r w:rsidRPr="001332CF">
        <w:rPr>
          <w:i/>
          <w:szCs w:val="18"/>
        </w:rPr>
        <w:t>. cit. supra.</w:t>
      </w:r>
      <w:r w:rsidRPr="001332CF">
        <w:rPr>
          <w:szCs w:val="18"/>
        </w:rPr>
        <w:t>, pág. 247: "</w:t>
      </w:r>
      <w:r w:rsidRPr="001332CF">
        <w:t>los usuarios de las obras pueden tener dificultades para obtener la autorización previa y expresa, por cuanto en la región los titulares de derechos no han implementado una gestión colectiva de derechos</w:t>
      </w:r>
      <w:r w:rsidRPr="001332CF">
        <w:rPr>
          <w:szCs w:val="18"/>
        </w:rPr>
        <w:t xml:space="preserve">...". </w:t>
      </w:r>
      <w:r w:rsidR="00867438" w:rsidRPr="001332CF">
        <w:rPr>
          <w:szCs w:val="18"/>
        </w:rPr>
        <w:t xml:space="preserve">Para conocer </w:t>
      </w:r>
      <w:r w:rsidRPr="001332CF">
        <w:rPr>
          <w:szCs w:val="18"/>
        </w:rPr>
        <w:t xml:space="preserve">una situación análoga en los países africanos, véase </w:t>
      </w:r>
      <w:r w:rsidRPr="001332CF">
        <w:rPr>
          <w:caps/>
          <w:szCs w:val="18"/>
        </w:rPr>
        <w:t>T.</w:t>
      </w:r>
      <w:r w:rsidRPr="001332CF">
        <w:rPr>
          <w:szCs w:val="18"/>
        </w:rPr>
        <w:t xml:space="preserve"> </w:t>
      </w:r>
      <w:proofErr w:type="spellStart"/>
      <w:r w:rsidRPr="001332CF">
        <w:rPr>
          <w:szCs w:val="18"/>
        </w:rPr>
        <w:t>Koskinen-Olsson</w:t>
      </w:r>
      <w:proofErr w:type="spellEnd"/>
      <w:r w:rsidRPr="001332CF">
        <w:rPr>
          <w:i/>
          <w:szCs w:val="18"/>
        </w:rPr>
        <w:t xml:space="preserve"> </w:t>
      </w:r>
      <w:r w:rsidRPr="001332CF">
        <w:rPr>
          <w:szCs w:val="18"/>
        </w:rPr>
        <w:t xml:space="preserve">(2014), </w:t>
      </w:r>
      <w:r w:rsidRPr="001332CF">
        <w:rPr>
          <w:i/>
          <w:szCs w:val="18"/>
        </w:rPr>
        <w:t>Resumen del estudio sobre la negociación colectiva de derechos y la gestión colectiva de derechos en el sector audiovisual</w:t>
      </w:r>
      <w:r w:rsidR="00867438" w:rsidRPr="001332CF">
        <w:rPr>
          <w:szCs w:val="18"/>
        </w:rPr>
        <w:t xml:space="preserve"> (</w:t>
      </w:r>
      <w:r w:rsidRPr="001332CF">
        <w:rPr>
          <w:szCs w:val="18"/>
        </w:rPr>
        <w:t>l</w:t>
      </w:r>
      <w:r w:rsidR="00867438" w:rsidRPr="001332CF">
        <w:rPr>
          <w:szCs w:val="18"/>
        </w:rPr>
        <w:t>os</w:t>
      </w:r>
      <w:r w:rsidRPr="001332CF">
        <w:rPr>
          <w:szCs w:val="18"/>
        </w:rPr>
        <w:t xml:space="preserve"> documento</w:t>
      </w:r>
      <w:r w:rsidR="00867438" w:rsidRPr="001332CF">
        <w:rPr>
          <w:szCs w:val="18"/>
        </w:rPr>
        <w:t>s</w:t>
      </w:r>
      <w:r w:rsidRPr="001332CF">
        <w:rPr>
          <w:szCs w:val="18"/>
        </w:rPr>
        <w:t xml:space="preserve"> puede consultarse en</w:t>
      </w:r>
      <w:r w:rsidRPr="001332CF">
        <w:rPr>
          <w:caps/>
          <w:szCs w:val="18"/>
        </w:rPr>
        <w:t xml:space="preserve"> </w:t>
      </w:r>
      <w:r w:rsidR="00867438" w:rsidRPr="001332CF">
        <w:rPr>
          <w:szCs w:val="18"/>
        </w:rPr>
        <w:t>la dirección</w:t>
      </w:r>
      <w:r w:rsidR="00867438" w:rsidRPr="001332CF">
        <w:rPr>
          <w:caps/>
          <w:szCs w:val="18"/>
        </w:rPr>
        <w:t xml:space="preserve"> </w:t>
      </w:r>
      <w:hyperlink r:id="rId5" w:history="1">
        <w:r w:rsidRPr="001332CF">
          <w:rPr>
            <w:rStyle w:val="Hyperlink"/>
            <w:szCs w:val="18"/>
          </w:rPr>
          <w:t>http://www.wipo.int/edocs/mdocs/mdocs/es/cdip_14/cdip_14_inf_2.pdf</w:t>
        </w:r>
      </w:hyperlink>
      <w:r w:rsidRPr="001332CF">
        <w:t>)</w:t>
      </w:r>
      <w:r w:rsidRPr="001332CF">
        <w:rPr>
          <w:szCs w:val="18"/>
          <w:lang w:bidi="en-US"/>
        </w:rPr>
        <w:t>: "La escasez de asociaciones o gremios representativos y fuertes de creadores y de asociados financieros dificulta la negociación colectiva de derechos en [esos países]".</w:t>
      </w:r>
    </w:p>
  </w:footnote>
  <w:footnote w:id="34">
    <w:p w:rsidR="00D869A9" w:rsidRPr="001332CF" w:rsidRDefault="00D869A9" w:rsidP="0006284C">
      <w:pPr>
        <w:spacing w:after="240"/>
        <w:rPr>
          <w:sz w:val="18"/>
          <w:szCs w:val="18"/>
          <w:lang w:eastAsia="es-ES"/>
        </w:rPr>
      </w:pPr>
      <w:r w:rsidRPr="001332CF">
        <w:rPr>
          <w:rStyle w:val="FootnoteReference"/>
          <w:szCs w:val="18"/>
        </w:rPr>
        <w:footnoteRef/>
      </w:r>
      <w:r w:rsidRPr="001332CF">
        <w:rPr>
          <w:sz w:val="18"/>
          <w:szCs w:val="18"/>
        </w:rPr>
        <w:t xml:space="preserve"> </w:t>
      </w:r>
      <w:r w:rsidRPr="001332CF">
        <w:rPr>
          <w:sz w:val="18"/>
          <w:szCs w:val="18"/>
          <w:lang w:eastAsia="es-ES"/>
        </w:rPr>
        <w:t>Las</w:t>
      </w:r>
      <w:r w:rsidRPr="001332CF">
        <w:rPr>
          <w:b/>
          <w:sz w:val="18"/>
          <w:szCs w:val="18"/>
          <w:lang w:eastAsia="es-ES"/>
        </w:rPr>
        <w:t xml:space="preserve"> licencias </w:t>
      </w:r>
      <w:r w:rsidRPr="001332CF">
        <w:rPr>
          <w:sz w:val="18"/>
          <w:szCs w:val="18"/>
          <w:lang w:eastAsia="es-ES"/>
        </w:rPr>
        <w:t xml:space="preserve">para fines educativos pueden concederse a título </w:t>
      </w:r>
      <w:r w:rsidRPr="001332CF">
        <w:rPr>
          <w:b/>
          <w:sz w:val="18"/>
          <w:szCs w:val="18"/>
          <w:lang w:eastAsia="es-ES"/>
        </w:rPr>
        <w:t>colectivo o individual</w:t>
      </w:r>
      <w:r w:rsidRPr="001332CF">
        <w:rPr>
          <w:sz w:val="18"/>
          <w:szCs w:val="18"/>
          <w:lang w:eastAsia="es-ES"/>
        </w:rPr>
        <w:t xml:space="preserve">. Se habla de </w:t>
      </w:r>
      <w:r w:rsidRPr="001332CF">
        <w:rPr>
          <w:b/>
          <w:sz w:val="18"/>
          <w:szCs w:val="18"/>
          <w:lang w:eastAsia="es-ES"/>
        </w:rPr>
        <w:t>licencias i</w:t>
      </w:r>
      <w:r w:rsidRPr="001332CF">
        <w:rPr>
          <w:b/>
          <w:sz w:val="18"/>
          <w:szCs w:val="18"/>
        </w:rPr>
        <w:t>ndividuales</w:t>
      </w:r>
      <w:r w:rsidRPr="001332CF">
        <w:rPr>
          <w:sz w:val="18"/>
          <w:szCs w:val="18"/>
        </w:rPr>
        <w:t xml:space="preserve"> cuando el titular de derecho de autor autoriza el uso de la obra en las condiciones pactadas y por la remuneración acordada. En cambio, la concesión de </w:t>
      </w:r>
      <w:r w:rsidRPr="001332CF">
        <w:rPr>
          <w:b/>
          <w:sz w:val="18"/>
          <w:szCs w:val="18"/>
        </w:rPr>
        <w:t xml:space="preserve">licencias colectivas </w:t>
      </w:r>
      <w:r w:rsidRPr="001332CF">
        <w:rPr>
          <w:sz w:val="18"/>
          <w:szCs w:val="18"/>
        </w:rPr>
        <w:t>corresponde</w:t>
      </w:r>
      <w:r w:rsidRPr="001332CF">
        <w:rPr>
          <w:b/>
          <w:sz w:val="18"/>
          <w:szCs w:val="18"/>
        </w:rPr>
        <w:t xml:space="preserve"> </w:t>
      </w:r>
      <w:r w:rsidRPr="001332CF">
        <w:rPr>
          <w:sz w:val="18"/>
          <w:szCs w:val="18"/>
        </w:rPr>
        <w:t>a los OGC</w:t>
      </w:r>
      <w:r w:rsidRPr="001332CF">
        <w:rPr>
          <w:b/>
          <w:sz w:val="18"/>
          <w:szCs w:val="18"/>
        </w:rPr>
        <w:t xml:space="preserve"> </w:t>
      </w:r>
      <w:r w:rsidRPr="001332CF">
        <w:rPr>
          <w:sz w:val="18"/>
          <w:szCs w:val="18"/>
        </w:rPr>
        <w:t xml:space="preserve">a los que los titulares de derechos han encomendado el ejercicio de sus derechos en su nombre. Así pues, </w:t>
      </w:r>
      <w:r w:rsidRPr="001332CF">
        <w:rPr>
          <w:sz w:val="18"/>
          <w:szCs w:val="18"/>
          <w:lang w:eastAsia="es-ES"/>
        </w:rPr>
        <w:t xml:space="preserve">en un modelo de gestión colectiva </w:t>
      </w:r>
      <w:r w:rsidRPr="001332CF">
        <w:rPr>
          <w:b/>
          <w:sz w:val="18"/>
          <w:szCs w:val="18"/>
          <w:lang w:eastAsia="es-ES"/>
        </w:rPr>
        <w:t>voluntario</w:t>
      </w:r>
      <w:r w:rsidRPr="001332CF">
        <w:rPr>
          <w:sz w:val="18"/>
          <w:szCs w:val="18"/>
          <w:lang w:eastAsia="es-ES"/>
        </w:rPr>
        <w:t>, un OGC solo puede conceder licencias sobre aquellos derechos cuya gestión le hayan encomendado voluntariamente sus afiliados por conducto de mandatos.</w:t>
      </w:r>
      <w:r w:rsidRPr="001332CF">
        <w:rPr>
          <w:sz w:val="18"/>
          <w:szCs w:val="18"/>
        </w:rPr>
        <w:t xml:space="preserve"> Además, </w:t>
      </w:r>
      <w:r w:rsidRPr="001332CF">
        <w:rPr>
          <w:sz w:val="18"/>
          <w:szCs w:val="18"/>
          <w:lang w:eastAsia="es-ES"/>
        </w:rPr>
        <w:t>los OGC negocian acuerdos bilaterales con otros OGC de todo el mundo a fin de conceder licencias sobre sus repertorios (en sus respectivos territorios) con arreglo al principio de representación recíproca.</w:t>
      </w:r>
    </w:p>
  </w:footnote>
  <w:footnote w:id="35">
    <w:p w:rsidR="00D869A9" w:rsidRPr="001332CF" w:rsidRDefault="00D869A9" w:rsidP="0006284C">
      <w:pPr>
        <w:pStyle w:val="BodyText"/>
        <w:spacing w:after="240"/>
        <w:rPr>
          <w:sz w:val="18"/>
          <w:szCs w:val="18"/>
        </w:rPr>
      </w:pPr>
      <w:r w:rsidRPr="001332CF">
        <w:rPr>
          <w:rStyle w:val="FootnoteReference"/>
          <w:szCs w:val="18"/>
        </w:rPr>
        <w:footnoteRef/>
      </w:r>
      <w:r w:rsidRPr="001332CF">
        <w:rPr>
          <w:sz w:val="18"/>
          <w:szCs w:val="18"/>
        </w:rPr>
        <w:t xml:space="preserve"> Es el caso de </w:t>
      </w:r>
      <w:r w:rsidRPr="001332CF">
        <w:rPr>
          <w:rFonts w:eastAsia="Calibri"/>
          <w:sz w:val="18"/>
          <w:szCs w:val="18"/>
        </w:rPr>
        <w:t>Australia</w:t>
      </w:r>
      <w:r w:rsidR="00DE24DF" w:rsidRPr="001332CF">
        <w:rPr>
          <w:rFonts w:eastAsia="Calibri"/>
          <w:sz w:val="18"/>
          <w:szCs w:val="18"/>
        </w:rPr>
        <w:t xml:space="preserve">; véase </w:t>
      </w:r>
      <w:hyperlink r:id="rId6" w:history="1">
        <w:r w:rsidRPr="001332CF">
          <w:rPr>
            <w:rStyle w:val="Hyperlink"/>
            <w:sz w:val="18"/>
            <w:szCs w:val="18"/>
          </w:rPr>
          <w:t>http://apraamcos.com.au/music-customers/licence-types/music-in-education/</w:t>
        </w:r>
      </w:hyperlink>
      <w:r w:rsidRPr="001332CF">
        <w:t>.</w:t>
      </w:r>
    </w:p>
  </w:footnote>
  <w:footnote w:id="36">
    <w:p w:rsidR="00D869A9" w:rsidRPr="001332CF" w:rsidRDefault="00D869A9" w:rsidP="0006284C">
      <w:pPr>
        <w:pStyle w:val="FootnoteText"/>
        <w:spacing w:after="240"/>
        <w:rPr>
          <w:szCs w:val="18"/>
          <w:lang w:val="fr-FR"/>
        </w:rPr>
      </w:pPr>
      <w:r w:rsidRPr="001332CF">
        <w:rPr>
          <w:rStyle w:val="FootnoteReference"/>
          <w:szCs w:val="18"/>
        </w:rPr>
        <w:footnoteRef/>
      </w:r>
      <w:r w:rsidRPr="001332CF">
        <w:rPr>
          <w:szCs w:val="18"/>
          <w:lang w:val="fr-FR"/>
        </w:rPr>
        <w:t xml:space="preserve"> </w:t>
      </w:r>
      <w:proofErr w:type="spellStart"/>
      <w:r w:rsidRPr="001332CF">
        <w:rPr>
          <w:szCs w:val="18"/>
          <w:lang w:val="fr-FR"/>
        </w:rPr>
        <w:t>Véase</w:t>
      </w:r>
      <w:proofErr w:type="spellEnd"/>
      <w:r w:rsidRPr="001332CF">
        <w:rPr>
          <w:szCs w:val="18"/>
          <w:lang w:val="fr-FR"/>
        </w:rPr>
        <w:t xml:space="preserve"> </w:t>
      </w:r>
      <w:hyperlink r:id="rId7" w:history="1">
        <w:r w:rsidRPr="001332CF">
          <w:rPr>
            <w:rStyle w:val="Hyperlink"/>
            <w:szCs w:val="18"/>
            <w:shd w:val="clear" w:color="auto" w:fill="FFFFFF"/>
            <w:lang w:val="fr-FR"/>
          </w:rPr>
          <w:t>http://www.copyright.com/academia/pay-per-use/</w:t>
        </w:r>
      </w:hyperlink>
      <w:r w:rsidRPr="001332CF">
        <w:rPr>
          <w:lang w:val="fr-FR"/>
        </w:rPr>
        <w:t>.</w:t>
      </w:r>
    </w:p>
  </w:footnote>
  <w:footnote w:id="37">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Por ejemplo, en la legislación española se prevé una excepción y limitación sujeta a remuneración para las publicaciones utilizadas por universidades públicas para fines docentes y de investigación (en el marco de las licencias legales que gestiona de forma exclusiva CEDRO, la entidad española de gestión colectiva afiliada a la Federación Internacional de Organizaciones de Derechos de Reproducción (IFRRO)); las universidades con ánimo de lucro deben obtener una licencia voluntaria (bien de OGC, bien de los titulares de derechos).</w:t>
      </w:r>
    </w:p>
  </w:footnote>
  <w:footnote w:id="38">
    <w:p w:rsidR="00D869A9" w:rsidRPr="001332CF" w:rsidRDefault="00D869A9" w:rsidP="0006284C">
      <w:pPr>
        <w:pStyle w:val="BodyText"/>
        <w:spacing w:after="240"/>
        <w:rPr>
          <w:rStyle w:val="Hyperlink"/>
          <w:sz w:val="18"/>
          <w:szCs w:val="18"/>
          <w:shd w:val="clear" w:color="auto" w:fill="FFFFFF"/>
          <w:lang w:val="fr-FR"/>
        </w:rPr>
      </w:pPr>
      <w:r w:rsidRPr="001332CF">
        <w:rPr>
          <w:rStyle w:val="FootnoteReference"/>
          <w:szCs w:val="18"/>
        </w:rPr>
        <w:footnoteRef/>
      </w:r>
      <w:r w:rsidRPr="001332CF">
        <w:rPr>
          <w:sz w:val="18"/>
          <w:szCs w:val="18"/>
          <w:lang w:val="fr-FR"/>
        </w:rPr>
        <w:t xml:space="preserve"> </w:t>
      </w:r>
      <w:proofErr w:type="spellStart"/>
      <w:r w:rsidRPr="001332CF">
        <w:rPr>
          <w:sz w:val="18"/>
          <w:szCs w:val="18"/>
          <w:lang w:val="fr-FR"/>
        </w:rPr>
        <w:t>Véase</w:t>
      </w:r>
      <w:proofErr w:type="spellEnd"/>
      <w:r w:rsidRPr="001332CF">
        <w:rPr>
          <w:sz w:val="18"/>
          <w:szCs w:val="18"/>
          <w:lang w:val="fr-FR"/>
        </w:rPr>
        <w:t xml:space="preserve"> </w:t>
      </w:r>
      <w:hyperlink r:id="rId8" w:history="1">
        <w:r w:rsidRPr="001332CF">
          <w:rPr>
            <w:rStyle w:val="Hyperlink"/>
            <w:rFonts w:eastAsia="Calibri"/>
            <w:sz w:val="18"/>
            <w:szCs w:val="18"/>
            <w:shd w:val="clear" w:color="auto" w:fill="FFFFFF"/>
            <w:lang w:val="fr-FR"/>
          </w:rPr>
          <w:t>https://www.stm-assoc.org/copyright-legal-affairs/licensing/text-and-data-mining-stm-statement-sample-licence/</w:t>
        </w:r>
      </w:hyperlink>
      <w:r w:rsidRPr="001332CF">
        <w:rPr>
          <w:lang w:val="fr-FR"/>
        </w:rPr>
        <w:t>.</w:t>
      </w:r>
    </w:p>
  </w:footnote>
  <w:footnote w:id="39">
    <w:p w:rsidR="00D869A9" w:rsidRPr="001332CF" w:rsidRDefault="00D869A9" w:rsidP="0006284C">
      <w:pPr>
        <w:pStyle w:val="BodyText"/>
        <w:spacing w:after="240"/>
        <w:rPr>
          <w:sz w:val="18"/>
          <w:szCs w:val="18"/>
        </w:rPr>
      </w:pPr>
      <w:r w:rsidRPr="001332CF">
        <w:rPr>
          <w:rStyle w:val="FootnoteReference"/>
          <w:szCs w:val="18"/>
        </w:rPr>
        <w:footnoteRef/>
      </w:r>
      <w:r w:rsidRPr="001332CF">
        <w:rPr>
          <w:rStyle w:val="Hyperlink"/>
          <w:rFonts w:eastAsia="Calibri"/>
          <w:sz w:val="18"/>
          <w:szCs w:val="18"/>
          <w:u w:val="none"/>
          <w:shd w:val="clear" w:color="auto" w:fill="FFFFFF"/>
        </w:rPr>
        <w:t xml:space="preserve"> </w:t>
      </w:r>
      <w:r w:rsidRPr="001332CF">
        <w:rPr>
          <w:sz w:val="18"/>
          <w:szCs w:val="18"/>
        </w:rPr>
        <w:t xml:space="preserve">Uno de los ejemplos es </w:t>
      </w:r>
      <w:proofErr w:type="spellStart"/>
      <w:r w:rsidRPr="001332CF">
        <w:rPr>
          <w:sz w:val="18"/>
          <w:szCs w:val="18"/>
        </w:rPr>
        <w:t>Kopiosto</w:t>
      </w:r>
      <w:proofErr w:type="spellEnd"/>
      <w:r w:rsidRPr="001332CF">
        <w:rPr>
          <w:sz w:val="18"/>
          <w:szCs w:val="18"/>
        </w:rPr>
        <w:t xml:space="preserve">, la organización finlandesa de derechos de reproducción; véase </w:t>
      </w:r>
      <w:hyperlink r:id="rId9" w:history="1">
        <w:r w:rsidRPr="001332CF">
          <w:rPr>
            <w:rStyle w:val="Hyperlink"/>
            <w:rFonts w:eastAsia="Calibri"/>
            <w:sz w:val="18"/>
            <w:szCs w:val="18"/>
            <w:shd w:val="clear" w:color="auto" w:fill="FFFFFF"/>
          </w:rPr>
          <w:t>https://www.kopiosto.fi/app/uploads/2018/11/11095521/Brochure-The-Kopiosto-copying-licence-Universities_19.pdf</w:t>
        </w:r>
      </w:hyperlink>
      <w:r w:rsidRPr="001332CF">
        <w:rPr>
          <w:rStyle w:val="Hyperlink"/>
          <w:rFonts w:eastAsia="Calibri"/>
          <w:color w:val="auto"/>
          <w:sz w:val="18"/>
          <w:szCs w:val="18"/>
          <w:u w:val="none"/>
          <w:shd w:val="clear" w:color="auto" w:fill="FFFFFF"/>
        </w:rPr>
        <w:t>.</w:t>
      </w:r>
    </w:p>
  </w:footnote>
  <w:footnote w:id="40">
    <w:p w:rsidR="00D869A9" w:rsidRPr="001332CF" w:rsidRDefault="00D869A9" w:rsidP="0006284C">
      <w:pPr>
        <w:pStyle w:val="FootnoteText"/>
        <w:spacing w:after="240"/>
        <w:rPr>
          <w:rStyle w:val="Hyperlink"/>
          <w:szCs w:val="18"/>
          <w:shd w:val="clear" w:color="auto" w:fill="FFFFFF"/>
        </w:rPr>
      </w:pPr>
      <w:r w:rsidRPr="001332CF">
        <w:rPr>
          <w:rStyle w:val="FootnoteReference"/>
          <w:szCs w:val="18"/>
        </w:rPr>
        <w:footnoteRef/>
      </w:r>
      <w:r w:rsidRPr="001332CF">
        <w:rPr>
          <w:szCs w:val="18"/>
        </w:rPr>
        <w:t xml:space="preserve"> A modo de ejemplo, véase </w:t>
      </w:r>
      <w:hyperlink r:id="rId10" w:history="1">
        <w:r w:rsidRPr="001332CF">
          <w:rPr>
            <w:rStyle w:val="Hyperlink"/>
            <w:szCs w:val="18"/>
            <w:shd w:val="clear" w:color="auto" w:fill="FFFFFF"/>
          </w:rPr>
          <w:t>http://www.copyright.com/business/xmlformining-2/</w:t>
        </w:r>
      </w:hyperlink>
      <w:r w:rsidRPr="001332CF">
        <w:rPr>
          <w:rStyle w:val="Hyperlink"/>
          <w:color w:val="auto"/>
          <w:szCs w:val="18"/>
          <w:u w:val="none"/>
          <w:shd w:val="clear" w:color="auto" w:fill="FFFFFF"/>
        </w:rPr>
        <w:t>.</w:t>
      </w:r>
    </w:p>
  </w:footnote>
  <w:footnote w:id="41">
    <w:p w:rsidR="00D869A9" w:rsidRPr="001332CF" w:rsidRDefault="00D869A9" w:rsidP="0006284C">
      <w:pPr>
        <w:pStyle w:val="FootnoteText"/>
        <w:spacing w:after="240"/>
        <w:rPr>
          <w:szCs w:val="18"/>
          <w:lang w:val="fr-FR"/>
        </w:rPr>
      </w:pPr>
      <w:r w:rsidRPr="001332CF">
        <w:rPr>
          <w:rStyle w:val="FootnoteReference"/>
          <w:szCs w:val="18"/>
        </w:rPr>
        <w:footnoteRef/>
      </w:r>
      <w:r w:rsidRPr="001332CF">
        <w:rPr>
          <w:szCs w:val="18"/>
          <w:lang w:val="fr-FR"/>
        </w:rPr>
        <w:t xml:space="preserve"> </w:t>
      </w:r>
      <w:proofErr w:type="spellStart"/>
      <w:r w:rsidRPr="001332CF">
        <w:rPr>
          <w:szCs w:val="18"/>
          <w:lang w:val="fr-FR"/>
        </w:rPr>
        <w:t>Véase</w:t>
      </w:r>
      <w:proofErr w:type="spellEnd"/>
      <w:r w:rsidRPr="001332CF">
        <w:rPr>
          <w:szCs w:val="18"/>
          <w:lang w:val="fr-FR"/>
        </w:rPr>
        <w:t xml:space="preserve"> </w:t>
      </w:r>
      <w:hyperlink r:id="rId11" w:history="1">
        <w:r w:rsidRPr="001332CF">
          <w:rPr>
            <w:rStyle w:val="Hyperlink"/>
            <w:szCs w:val="18"/>
            <w:lang w:val="fr-FR"/>
          </w:rPr>
          <w:t>https://www.copibec.ca/en/nouvelle/234/samuel-une-autre-belle-annee</w:t>
        </w:r>
      </w:hyperlink>
      <w:r w:rsidRPr="001332CF">
        <w:rPr>
          <w:szCs w:val="18"/>
          <w:lang w:val="fr-FR"/>
        </w:rPr>
        <w:t>.</w:t>
      </w:r>
    </w:p>
  </w:footnote>
  <w:footnote w:id="42">
    <w:p w:rsidR="00D869A9" w:rsidRPr="001332CF" w:rsidRDefault="00D869A9" w:rsidP="0006284C">
      <w:pPr>
        <w:pStyle w:val="BodyText"/>
        <w:spacing w:after="240"/>
        <w:rPr>
          <w:sz w:val="18"/>
          <w:szCs w:val="18"/>
          <w:lang w:val="fr-FR"/>
        </w:rPr>
      </w:pPr>
      <w:r w:rsidRPr="001332CF">
        <w:rPr>
          <w:rStyle w:val="FootnoteReference"/>
          <w:szCs w:val="18"/>
        </w:rPr>
        <w:footnoteRef/>
      </w:r>
      <w:r w:rsidRPr="001332CF">
        <w:rPr>
          <w:rStyle w:val="FootnoteReference"/>
          <w:szCs w:val="18"/>
          <w:lang w:val="fr-FR"/>
        </w:rPr>
        <w:t xml:space="preserve"> </w:t>
      </w:r>
      <w:proofErr w:type="spellStart"/>
      <w:r w:rsidRPr="001332CF">
        <w:rPr>
          <w:sz w:val="18"/>
          <w:szCs w:val="18"/>
          <w:lang w:val="fr-FR"/>
        </w:rPr>
        <w:t>Véase</w:t>
      </w:r>
      <w:proofErr w:type="spellEnd"/>
      <w:r w:rsidRPr="001332CF">
        <w:rPr>
          <w:sz w:val="18"/>
          <w:szCs w:val="18"/>
          <w:lang w:val="fr-FR"/>
        </w:rPr>
        <w:t xml:space="preserve"> </w:t>
      </w:r>
      <w:hyperlink r:id="rId12" w:anchor="no-back-button" w:history="1">
        <w:r w:rsidRPr="001332CF">
          <w:rPr>
            <w:rStyle w:val="Hyperlink"/>
            <w:sz w:val="18"/>
            <w:szCs w:val="18"/>
            <w:lang w:val="fr-FR"/>
          </w:rPr>
          <w:t>https://www.korra.kr/jsp/eng/EngCtrl.jsp?L=3&amp;M=2&amp;S=1#no-back-button</w:t>
        </w:r>
      </w:hyperlink>
      <w:r w:rsidRPr="001332CF">
        <w:rPr>
          <w:rFonts w:eastAsia="Calibri"/>
          <w:sz w:val="18"/>
          <w:szCs w:val="18"/>
          <w:lang w:val="fr-FR"/>
        </w:rPr>
        <w:t>.</w:t>
      </w:r>
    </w:p>
  </w:footnote>
  <w:footnote w:id="43">
    <w:p w:rsidR="00D869A9" w:rsidRPr="001332CF" w:rsidRDefault="00D869A9" w:rsidP="0006284C">
      <w:pPr>
        <w:shd w:val="clear" w:color="auto" w:fill="FFFFFF"/>
        <w:spacing w:after="240"/>
        <w:rPr>
          <w:sz w:val="18"/>
          <w:szCs w:val="18"/>
        </w:rPr>
      </w:pPr>
      <w:r w:rsidRPr="001332CF">
        <w:rPr>
          <w:rStyle w:val="FootnoteReference"/>
          <w:szCs w:val="18"/>
        </w:rPr>
        <w:footnoteRef/>
      </w:r>
      <w:r w:rsidRPr="001332CF">
        <w:rPr>
          <w:sz w:val="18"/>
          <w:szCs w:val="18"/>
          <w:lang w:val="fr-FR"/>
        </w:rPr>
        <w:t xml:space="preserve"> </w:t>
      </w:r>
      <w:proofErr w:type="spellStart"/>
      <w:r w:rsidRPr="001332CF">
        <w:rPr>
          <w:sz w:val="18"/>
          <w:szCs w:val="18"/>
          <w:lang w:val="fr-FR"/>
        </w:rPr>
        <w:t>Véase</w:t>
      </w:r>
      <w:proofErr w:type="spellEnd"/>
      <w:r w:rsidRPr="001332CF">
        <w:rPr>
          <w:sz w:val="18"/>
          <w:szCs w:val="18"/>
          <w:lang w:val="fr-FR"/>
        </w:rPr>
        <w:t xml:space="preserve"> </w:t>
      </w:r>
      <w:hyperlink r:id="rId13" w:tgtFrame="_blank" w:history="1">
        <w:r w:rsidRPr="001332CF">
          <w:rPr>
            <w:rFonts w:eastAsia="Times New Roman"/>
            <w:color w:val="1155CC"/>
            <w:sz w:val="18"/>
            <w:szCs w:val="18"/>
            <w:u w:val="single"/>
            <w:lang w:val="fr-FR" w:eastAsia="es-MX"/>
          </w:rPr>
          <w:t>https://www.cla.co.uk/digital-content-store</w:t>
        </w:r>
      </w:hyperlink>
      <w:r w:rsidRPr="001332CF">
        <w:rPr>
          <w:rFonts w:eastAsia="Times New Roman"/>
          <w:sz w:val="18"/>
          <w:szCs w:val="18"/>
          <w:lang w:val="fr-FR" w:eastAsia="es-MX"/>
        </w:rPr>
        <w:t>.</w:t>
      </w:r>
      <w:r w:rsidRPr="001332CF">
        <w:rPr>
          <w:sz w:val="18"/>
          <w:szCs w:val="18"/>
          <w:lang w:val="fr-FR"/>
        </w:rPr>
        <w:t xml:space="preserve"> </w:t>
      </w:r>
      <w:r w:rsidRPr="001332CF">
        <w:rPr>
          <w:sz w:val="18"/>
          <w:szCs w:val="18"/>
        </w:rPr>
        <w:t xml:space="preserve">Más de 110 instituciones de educación superior se han suscrito a ese servicio, que </w:t>
      </w:r>
      <w:r w:rsidR="002F1160" w:rsidRPr="001332CF">
        <w:rPr>
          <w:sz w:val="18"/>
          <w:szCs w:val="18"/>
        </w:rPr>
        <w:t>cuenta con</w:t>
      </w:r>
      <w:r w:rsidRPr="001332CF">
        <w:rPr>
          <w:sz w:val="18"/>
          <w:szCs w:val="18"/>
        </w:rPr>
        <w:t xml:space="preserve"> más de 241.827 contenidos y más de 229.884</w:t>
      </w:r>
      <w:r w:rsidR="00EA3E31">
        <w:rPr>
          <w:sz w:val="18"/>
          <w:szCs w:val="18"/>
        </w:rPr>
        <w:t xml:space="preserve"> </w:t>
      </w:r>
      <w:r w:rsidRPr="001332CF">
        <w:rPr>
          <w:sz w:val="18"/>
          <w:szCs w:val="18"/>
        </w:rPr>
        <w:t>enlaces activos, y gracias al cual estudiantes del Reino Unido han descargado cinco millones de documentos observando la legislación de derecho de autor.</w:t>
      </w:r>
    </w:p>
    <w:p w:rsidR="00D869A9" w:rsidRPr="001332CF" w:rsidRDefault="00D869A9" w:rsidP="0006284C">
      <w:pPr>
        <w:pStyle w:val="FootnoteText"/>
        <w:spacing w:after="240"/>
        <w:rPr>
          <w:szCs w:val="18"/>
        </w:rPr>
      </w:pPr>
    </w:p>
  </w:footnote>
  <w:footnote w:id="44">
    <w:p w:rsidR="00D869A9" w:rsidRPr="001332CF" w:rsidRDefault="00D869A9" w:rsidP="0006284C">
      <w:pPr>
        <w:spacing w:after="240"/>
        <w:rPr>
          <w:sz w:val="18"/>
          <w:szCs w:val="18"/>
        </w:rPr>
      </w:pPr>
      <w:r w:rsidRPr="001332CF">
        <w:rPr>
          <w:rStyle w:val="FootnoteReference"/>
          <w:szCs w:val="18"/>
        </w:rPr>
        <w:footnoteRef/>
      </w:r>
      <w:r w:rsidRPr="001332CF">
        <w:rPr>
          <w:sz w:val="18"/>
          <w:szCs w:val="18"/>
        </w:rPr>
        <w:t xml:space="preserve"> El objetivo del movimiento a favor de los </w:t>
      </w:r>
      <w:r w:rsidRPr="001332CF">
        <w:rPr>
          <w:color w:val="000000"/>
          <w:sz w:val="18"/>
          <w:szCs w:val="18"/>
        </w:rPr>
        <w:t xml:space="preserve">recursos educativos abiertos consiste en proporcionar, de forma abierta y gratuita, materiales, herramientas y recursos de implementación de carácter educativo, digitalizados y de alta calidad, a quien disponga de acceso a Internet (véase </w:t>
      </w:r>
      <w:hyperlink r:id="rId14" w:history="1">
        <w:r w:rsidRPr="001332CF">
          <w:rPr>
            <w:rStyle w:val="Hyperlink"/>
            <w:sz w:val="18"/>
            <w:szCs w:val="18"/>
          </w:rPr>
          <w:t>http://www.hewlett.org/oer</w:t>
        </w:r>
      </w:hyperlink>
      <w:r w:rsidRPr="001332CF">
        <w:rPr>
          <w:color w:val="000000"/>
          <w:sz w:val="18"/>
          <w:szCs w:val="18"/>
        </w:rPr>
        <w:t>). El Ope</w:t>
      </w:r>
      <w:r w:rsidR="00C35395" w:rsidRPr="001332CF">
        <w:rPr>
          <w:color w:val="000000"/>
          <w:sz w:val="18"/>
          <w:szCs w:val="18"/>
        </w:rPr>
        <w:t xml:space="preserve">n </w:t>
      </w:r>
      <w:proofErr w:type="spellStart"/>
      <w:r w:rsidR="00C35395" w:rsidRPr="001332CF">
        <w:rPr>
          <w:color w:val="000000"/>
          <w:sz w:val="18"/>
          <w:szCs w:val="18"/>
        </w:rPr>
        <w:t>Education</w:t>
      </w:r>
      <w:proofErr w:type="spellEnd"/>
      <w:r w:rsidR="00C35395" w:rsidRPr="001332CF">
        <w:rPr>
          <w:color w:val="000000"/>
          <w:sz w:val="18"/>
          <w:szCs w:val="18"/>
        </w:rPr>
        <w:t xml:space="preserve"> </w:t>
      </w:r>
      <w:proofErr w:type="spellStart"/>
      <w:r w:rsidR="00C35395" w:rsidRPr="001332CF">
        <w:rPr>
          <w:color w:val="000000"/>
          <w:sz w:val="18"/>
          <w:szCs w:val="18"/>
        </w:rPr>
        <w:t>Consortium</w:t>
      </w:r>
      <w:proofErr w:type="spellEnd"/>
      <w:r w:rsidR="00C35395" w:rsidRPr="001332CF">
        <w:rPr>
          <w:color w:val="000000"/>
          <w:sz w:val="18"/>
          <w:szCs w:val="18"/>
        </w:rPr>
        <w:t xml:space="preserve"> agrupa </w:t>
      </w:r>
      <w:r w:rsidRPr="001332CF">
        <w:rPr>
          <w:color w:val="000000"/>
          <w:sz w:val="18"/>
          <w:szCs w:val="18"/>
        </w:rPr>
        <w:t xml:space="preserve">más de 200 universidades de todo el mundo que promueven el acceso universal al conocimiento sin ánimo de lucro (véase </w:t>
      </w:r>
      <w:hyperlink r:id="rId15" w:history="1">
        <w:r w:rsidRPr="001332CF">
          <w:rPr>
            <w:rStyle w:val="Hyperlink"/>
            <w:sz w:val="18"/>
            <w:szCs w:val="18"/>
          </w:rPr>
          <w:t>https://www.oeconsortium.org/</w:t>
        </w:r>
      </w:hyperlink>
      <w:r w:rsidRPr="001332CF">
        <w:rPr>
          <w:color w:val="000000"/>
          <w:sz w:val="18"/>
          <w:szCs w:val="18"/>
        </w:rPr>
        <w:t>).</w:t>
      </w:r>
    </w:p>
  </w:footnote>
  <w:footnote w:id="45">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Las cifras asociadas a los MOOC son impresionantes (véase </w:t>
      </w:r>
      <w:hyperlink r:id="rId16" w:history="1">
        <w:r w:rsidRPr="001332CF">
          <w:rPr>
            <w:rStyle w:val="Hyperlink"/>
            <w:szCs w:val="18"/>
          </w:rPr>
          <w:t>https://www.class-central.com/report/mooc-stats-2018/</w:t>
        </w:r>
      </w:hyperlink>
      <w:r w:rsidRPr="001332CF">
        <w:rPr>
          <w:szCs w:val="18"/>
        </w:rPr>
        <w:t>): en 2018, se crearon 2.500 nuevos cursos, y 20 millones de nuevos alumnos se inscribieron como mínimo a un MOOC.</w:t>
      </w:r>
    </w:p>
  </w:footnote>
  <w:footnote w:id="46">
    <w:p w:rsidR="00D869A9" w:rsidRPr="001332CF" w:rsidRDefault="00D869A9" w:rsidP="00B30C08">
      <w:pPr>
        <w:pStyle w:val="FootnoteText"/>
        <w:spacing w:after="240"/>
        <w:rPr>
          <w:szCs w:val="18"/>
        </w:rPr>
      </w:pPr>
      <w:r w:rsidRPr="001332CF">
        <w:rPr>
          <w:rStyle w:val="FootnoteReference"/>
          <w:szCs w:val="18"/>
        </w:rPr>
        <w:footnoteRef/>
      </w:r>
      <w:r w:rsidRPr="001332CF">
        <w:rPr>
          <w:szCs w:val="18"/>
        </w:rPr>
        <w:t xml:space="preserve"> Las plataformas privadas (empresas) también han empezado a ofrecer MOOC, por lo general</w:t>
      </w:r>
      <w:r w:rsidR="00C35395" w:rsidRPr="001332CF">
        <w:rPr>
          <w:szCs w:val="18"/>
        </w:rPr>
        <w:t>,</w:t>
      </w:r>
      <w:r w:rsidRPr="001332CF">
        <w:rPr>
          <w:szCs w:val="18"/>
        </w:rPr>
        <w:t xml:space="preserve"> a cambio de una tasa u otro pago indirecto. Los principales proveedores de MOOC son </w:t>
      </w:r>
      <w:proofErr w:type="spellStart"/>
      <w:r w:rsidRPr="001332CF">
        <w:rPr>
          <w:szCs w:val="18"/>
        </w:rPr>
        <w:t>Coursera</w:t>
      </w:r>
      <w:proofErr w:type="spellEnd"/>
      <w:r w:rsidRPr="001332CF">
        <w:rPr>
          <w:szCs w:val="18"/>
        </w:rPr>
        <w:t xml:space="preserve">, </w:t>
      </w:r>
      <w:proofErr w:type="spellStart"/>
      <w:r w:rsidRPr="001332CF">
        <w:rPr>
          <w:szCs w:val="18"/>
        </w:rPr>
        <w:t>edX</w:t>
      </w:r>
      <w:proofErr w:type="spellEnd"/>
      <w:r w:rsidRPr="001332CF">
        <w:rPr>
          <w:szCs w:val="18"/>
        </w:rPr>
        <w:t xml:space="preserve">, </w:t>
      </w:r>
      <w:proofErr w:type="spellStart"/>
      <w:r w:rsidRPr="001332CF">
        <w:rPr>
          <w:szCs w:val="18"/>
        </w:rPr>
        <w:t>XuetangX</w:t>
      </w:r>
      <w:proofErr w:type="spellEnd"/>
      <w:r w:rsidRPr="001332CF">
        <w:rPr>
          <w:szCs w:val="18"/>
        </w:rPr>
        <w:t xml:space="preserve"> (chino), </w:t>
      </w:r>
      <w:proofErr w:type="spellStart"/>
      <w:r w:rsidRPr="001332CF">
        <w:rPr>
          <w:szCs w:val="18"/>
        </w:rPr>
        <w:t>Udacity</w:t>
      </w:r>
      <w:proofErr w:type="spellEnd"/>
      <w:r w:rsidRPr="001332CF">
        <w:rPr>
          <w:szCs w:val="18"/>
        </w:rPr>
        <w:t xml:space="preserve">, </w:t>
      </w:r>
      <w:proofErr w:type="spellStart"/>
      <w:r w:rsidRPr="001332CF">
        <w:rPr>
          <w:szCs w:val="18"/>
        </w:rPr>
        <w:t>FutureLearn</w:t>
      </w:r>
      <w:proofErr w:type="spellEnd"/>
      <w:r w:rsidRPr="001332CF">
        <w:rPr>
          <w:szCs w:val="18"/>
        </w:rPr>
        <w:t xml:space="preserve"> o </w:t>
      </w:r>
      <w:proofErr w:type="spellStart"/>
      <w:r w:rsidRPr="001332CF">
        <w:rPr>
          <w:szCs w:val="18"/>
        </w:rPr>
        <w:t>Miriadax</w:t>
      </w:r>
      <w:proofErr w:type="spellEnd"/>
      <w:r w:rsidRPr="001332CF">
        <w:rPr>
          <w:szCs w:val="18"/>
        </w:rPr>
        <w:t xml:space="preserve"> (español).</w:t>
      </w:r>
    </w:p>
  </w:footnote>
  <w:footnote w:id="47">
    <w:p w:rsidR="00D869A9" w:rsidRPr="001332CF" w:rsidRDefault="00D869A9" w:rsidP="0006284C">
      <w:pPr>
        <w:pStyle w:val="Pa5"/>
        <w:spacing w:after="240" w:line="240" w:lineRule="auto"/>
        <w:rPr>
          <w:rFonts w:ascii="Arial" w:hAnsi="Arial" w:cs="Arial"/>
          <w:sz w:val="18"/>
          <w:szCs w:val="18"/>
        </w:rPr>
      </w:pPr>
      <w:r w:rsidRPr="001332CF">
        <w:rPr>
          <w:rStyle w:val="FootnoteReference"/>
          <w:rFonts w:ascii="Arial" w:eastAsia="SimSun" w:hAnsi="Arial" w:cs="Arial"/>
          <w:sz w:val="18"/>
          <w:szCs w:val="18"/>
        </w:rPr>
        <w:footnoteRef/>
      </w:r>
      <w:r w:rsidRPr="001332CF">
        <w:rPr>
          <w:rFonts w:ascii="Arial" w:hAnsi="Arial" w:cs="Arial"/>
          <w:sz w:val="18"/>
          <w:szCs w:val="18"/>
        </w:rPr>
        <w:t xml:space="preserve"> El </w:t>
      </w:r>
      <w:proofErr w:type="spellStart"/>
      <w:r w:rsidRPr="001332CF">
        <w:rPr>
          <w:rStyle w:val="A4"/>
          <w:rFonts w:ascii="Arial" w:eastAsia="Calibri" w:hAnsi="Arial" w:cs="Arial"/>
          <w:i/>
          <w:sz w:val="18"/>
          <w:szCs w:val="18"/>
        </w:rPr>
        <w:t>Code</w:t>
      </w:r>
      <w:proofErr w:type="spellEnd"/>
      <w:r w:rsidRPr="001332CF">
        <w:rPr>
          <w:rStyle w:val="A4"/>
          <w:rFonts w:ascii="Arial" w:eastAsia="Calibri" w:hAnsi="Arial" w:cs="Arial"/>
          <w:i/>
          <w:sz w:val="18"/>
          <w:szCs w:val="18"/>
        </w:rPr>
        <w:t xml:space="preserve"> of </w:t>
      </w:r>
      <w:proofErr w:type="spellStart"/>
      <w:r w:rsidRPr="001332CF">
        <w:rPr>
          <w:rStyle w:val="A4"/>
          <w:rFonts w:ascii="Arial" w:eastAsia="Calibri" w:hAnsi="Arial" w:cs="Arial"/>
          <w:i/>
          <w:sz w:val="18"/>
          <w:szCs w:val="18"/>
        </w:rPr>
        <w:t>Best</w:t>
      </w:r>
      <w:proofErr w:type="spellEnd"/>
      <w:r w:rsidRPr="001332CF">
        <w:rPr>
          <w:rStyle w:val="A4"/>
          <w:rFonts w:ascii="Arial" w:eastAsia="Calibri" w:hAnsi="Arial" w:cs="Arial"/>
          <w:i/>
          <w:sz w:val="18"/>
          <w:szCs w:val="18"/>
        </w:rPr>
        <w:t xml:space="preserve"> </w:t>
      </w:r>
      <w:proofErr w:type="spellStart"/>
      <w:r w:rsidRPr="001332CF">
        <w:rPr>
          <w:rStyle w:val="A4"/>
          <w:rFonts w:ascii="Arial" w:eastAsia="Calibri" w:hAnsi="Arial" w:cs="Arial"/>
          <w:i/>
          <w:sz w:val="18"/>
          <w:szCs w:val="18"/>
        </w:rPr>
        <w:t>Practices</w:t>
      </w:r>
      <w:proofErr w:type="spellEnd"/>
      <w:r w:rsidRPr="001332CF">
        <w:rPr>
          <w:rStyle w:val="A4"/>
          <w:rFonts w:ascii="Arial" w:eastAsia="Calibri" w:hAnsi="Arial" w:cs="Arial"/>
          <w:i/>
          <w:sz w:val="18"/>
          <w:szCs w:val="18"/>
        </w:rPr>
        <w:t xml:space="preserve"> in </w:t>
      </w:r>
      <w:proofErr w:type="spellStart"/>
      <w:r w:rsidRPr="001332CF">
        <w:rPr>
          <w:rStyle w:val="A4"/>
          <w:rFonts w:ascii="Arial" w:eastAsia="Calibri" w:hAnsi="Arial" w:cs="Arial"/>
          <w:i/>
          <w:sz w:val="18"/>
          <w:szCs w:val="18"/>
        </w:rPr>
        <w:t>Fair</w:t>
      </w:r>
      <w:proofErr w:type="spellEnd"/>
      <w:r w:rsidRPr="001332CF">
        <w:rPr>
          <w:rStyle w:val="A4"/>
          <w:rFonts w:ascii="Arial" w:eastAsia="Calibri" w:hAnsi="Arial" w:cs="Arial"/>
          <w:i/>
          <w:sz w:val="18"/>
          <w:szCs w:val="18"/>
        </w:rPr>
        <w:t xml:space="preserve"> Use </w:t>
      </w:r>
      <w:proofErr w:type="spellStart"/>
      <w:r w:rsidRPr="001332CF">
        <w:rPr>
          <w:rStyle w:val="A4"/>
          <w:rFonts w:ascii="Arial" w:eastAsia="Calibri" w:hAnsi="Arial" w:cs="Arial"/>
          <w:i/>
          <w:sz w:val="18"/>
          <w:szCs w:val="18"/>
        </w:rPr>
        <w:t>for</w:t>
      </w:r>
      <w:proofErr w:type="spellEnd"/>
      <w:r w:rsidRPr="001332CF">
        <w:rPr>
          <w:rStyle w:val="A4"/>
          <w:rFonts w:ascii="Arial" w:eastAsia="Calibri" w:hAnsi="Arial" w:cs="Arial"/>
          <w:i/>
          <w:sz w:val="18"/>
          <w:szCs w:val="18"/>
        </w:rPr>
        <w:t xml:space="preserve"> </w:t>
      </w:r>
      <w:proofErr w:type="spellStart"/>
      <w:r w:rsidRPr="001332CF">
        <w:rPr>
          <w:rStyle w:val="A4"/>
          <w:rFonts w:ascii="Arial" w:eastAsia="Calibri" w:hAnsi="Arial" w:cs="Arial"/>
          <w:i/>
          <w:sz w:val="18"/>
          <w:szCs w:val="18"/>
        </w:rPr>
        <w:t>OpenCourseWare</w:t>
      </w:r>
      <w:proofErr w:type="spellEnd"/>
      <w:r w:rsidRPr="001332CF">
        <w:rPr>
          <w:rStyle w:val="A4"/>
          <w:rFonts w:ascii="Arial" w:eastAsia="Calibri" w:hAnsi="Arial" w:cs="Arial"/>
          <w:sz w:val="18"/>
          <w:szCs w:val="18"/>
        </w:rPr>
        <w:t xml:space="preserve"> (Código de mejores prácticas para un uso leal de </w:t>
      </w:r>
      <w:proofErr w:type="spellStart"/>
      <w:r w:rsidRPr="001332CF">
        <w:rPr>
          <w:rStyle w:val="A4"/>
          <w:rFonts w:ascii="Arial" w:eastAsia="Calibri" w:hAnsi="Arial" w:cs="Arial"/>
          <w:sz w:val="18"/>
          <w:szCs w:val="18"/>
        </w:rPr>
        <w:t>OpenCourseWare</w:t>
      </w:r>
      <w:proofErr w:type="spellEnd"/>
      <w:r w:rsidRPr="001332CF">
        <w:rPr>
          <w:rStyle w:val="A4"/>
          <w:rFonts w:ascii="Arial" w:eastAsia="Calibri" w:hAnsi="Arial" w:cs="Arial"/>
          <w:sz w:val="18"/>
          <w:szCs w:val="18"/>
        </w:rPr>
        <w:t xml:space="preserve">) del Massachusetts </w:t>
      </w:r>
      <w:proofErr w:type="spellStart"/>
      <w:r w:rsidRPr="001332CF">
        <w:rPr>
          <w:rStyle w:val="A4"/>
          <w:rFonts w:ascii="Arial" w:eastAsia="Calibri" w:hAnsi="Arial" w:cs="Arial"/>
          <w:sz w:val="18"/>
          <w:szCs w:val="18"/>
        </w:rPr>
        <w:t>Institute</w:t>
      </w:r>
      <w:proofErr w:type="spellEnd"/>
      <w:r w:rsidRPr="001332CF">
        <w:rPr>
          <w:rStyle w:val="A4"/>
          <w:rFonts w:ascii="Arial" w:eastAsia="Calibri" w:hAnsi="Arial" w:cs="Arial"/>
          <w:sz w:val="18"/>
          <w:szCs w:val="18"/>
        </w:rPr>
        <w:t xml:space="preserve"> of </w:t>
      </w:r>
      <w:proofErr w:type="spellStart"/>
      <w:r w:rsidRPr="001332CF">
        <w:rPr>
          <w:rStyle w:val="A4"/>
          <w:rFonts w:ascii="Arial" w:eastAsia="Calibri" w:hAnsi="Arial" w:cs="Arial"/>
          <w:sz w:val="18"/>
          <w:szCs w:val="18"/>
        </w:rPr>
        <w:t>Technology</w:t>
      </w:r>
      <w:proofErr w:type="spellEnd"/>
      <w:r w:rsidRPr="001332CF">
        <w:rPr>
          <w:rStyle w:val="A4"/>
          <w:rFonts w:ascii="Arial" w:eastAsia="Calibri" w:hAnsi="Arial" w:cs="Arial"/>
          <w:sz w:val="18"/>
          <w:szCs w:val="18"/>
        </w:rPr>
        <w:t xml:space="preserve"> (MIT) constituye un buen ejemplo</w:t>
      </w:r>
      <w:r w:rsidRPr="001332CF">
        <w:rPr>
          <w:rFonts w:ascii="Arial" w:hAnsi="Arial" w:cs="Arial"/>
          <w:sz w:val="18"/>
          <w:szCs w:val="18"/>
        </w:rPr>
        <w:t xml:space="preserve">. En 2002, el MIT puso en marcha </w:t>
      </w:r>
      <w:proofErr w:type="spellStart"/>
      <w:r w:rsidRPr="001332CF">
        <w:rPr>
          <w:rFonts w:ascii="Arial" w:hAnsi="Arial" w:cs="Arial"/>
          <w:sz w:val="18"/>
          <w:szCs w:val="18"/>
        </w:rPr>
        <w:t>OpenCourseWare</w:t>
      </w:r>
      <w:proofErr w:type="spellEnd"/>
      <w:r w:rsidRPr="001332CF">
        <w:rPr>
          <w:rFonts w:ascii="Arial" w:hAnsi="Arial" w:cs="Arial"/>
          <w:sz w:val="18"/>
          <w:szCs w:val="18"/>
        </w:rPr>
        <w:t xml:space="preserve">, una iniciativa para adaptar los materiales de cursos del MIT y publicarlos como </w:t>
      </w:r>
      <w:proofErr w:type="spellStart"/>
      <w:r w:rsidRPr="001332CF">
        <w:rPr>
          <w:rStyle w:val="A4"/>
          <w:rFonts w:ascii="Arial" w:eastAsia="Calibri" w:hAnsi="Arial" w:cs="Arial"/>
          <w:sz w:val="18"/>
          <w:szCs w:val="18"/>
        </w:rPr>
        <w:t>OpenCourseWare</w:t>
      </w:r>
      <w:proofErr w:type="spellEnd"/>
      <w:r w:rsidRPr="001332CF">
        <w:rPr>
          <w:rFonts w:ascii="Arial" w:hAnsi="Arial" w:cs="Arial"/>
          <w:sz w:val="18"/>
          <w:szCs w:val="18"/>
        </w:rPr>
        <w:t xml:space="preserve"> (OCW) para que pudieran utilizarlos los educadores del MIT. Pronto, los alumnos independientes, ampliamente repartidos por todo el mundo, se convirtieron rápidamente en el principal público del OCW. Véase </w:t>
      </w:r>
      <w:hyperlink r:id="rId17" w:history="1">
        <w:r w:rsidRPr="001332CF">
          <w:rPr>
            <w:rStyle w:val="Hyperlink"/>
            <w:rFonts w:ascii="Arial" w:hAnsi="Arial" w:cs="Arial"/>
            <w:bCs/>
            <w:iCs/>
            <w:sz w:val="18"/>
            <w:szCs w:val="18"/>
            <w:bdr w:val="none" w:sz="0" w:space="0" w:color="auto" w:frame="1"/>
            <w:lang w:eastAsia="es-ES"/>
          </w:rPr>
          <w:t>https://ocw.mit.edu/index.htm</w:t>
        </w:r>
      </w:hyperlink>
      <w:r w:rsidRPr="001332CF">
        <w:rPr>
          <w:rFonts w:ascii="Arial" w:hAnsi="Arial" w:cs="Arial"/>
          <w:color w:val="000000"/>
          <w:sz w:val="18"/>
          <w:szCs w:val="18"/>
        </w:rPr>
        <w:t>.</w:t>
      </w:r>
    </w:p>
  </w:footnote>
  <w:footnote w:id="48">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El proceso de gestión de los derechos de autor (verificar la titularidad de los derechos, obtener las autorizaciones, y evaluar las condiciones, el uso leal y las exenciones en virtud de excepciones y limitaciones) conlleva una carga importante para </w:t>
      </w:r>
      <w:r w:rsidR="00C35395" w:rsidRPr="001332CF">
        <w:rPr>
          <w:szCs w:val="18"/>
        </w:rPr>
        <w:t>tod</w:t>
      </w:r>
      <w:r w:rsidRPr="001332CF">
        <w:rPr>
          <w:szCs w:val="18"/>
        </w:rPr>
        <w:t>a institución que</w:t>
      </w:r>
      <w:r w:rsidR="00C35395" w:rsidRPr="001332CF">
        <w:rPr>
          <w:szCs w:val="18"/>
        </w:rPr>
        <w:t xml:space="preserve"> ponga</w:t>
      </w:r>
      <w:r w:rsidRPr="001332CF">
        <w:rPr>
          <w:szCs w:val="18"/>
        </w:rPr>
        <w:t xml:space="preserve"> en marcha iniciativas relacionadas con recursos educativos abiertos o MOOC.</w:t>
      </w:r>
    </w:p>
  </w:footnote>
  <w:footnote w:id="49">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Es el caso de Australia.</w:t>
      </w:r>
    </w:p>
  </w:footnote>
  <w:footnote w:id="50">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Por ejemplo, en virtud de la legislación estadounid</w:t>
      </w:r>
      <w:r w:rsidR="00C35395" w:rsidRPr="001332CF">
        <w:rPr>
          <w:szCs w:val="18"/>
        </w:rPr>
        <w:t>ense, las obras publicadas en e</w:t>
      </w:r>
      <w:r w:rsidRPr="001332CF">
        <w:rPr>
          <w:szCs w:val="18"/>
        </w:rPr>
        <w:t>s</w:t>
      </w:r>
      <w:r w:rsidR="00C35395" w:rsidRPr="001332CF">
        <w:rPr>
          <w:szCs w:val="18"/>
        </w:rPr>
        <w:t>e</w:t>
      </w:r>
      <w:r w:rsidRPr="001332CF">
        <w:rPr>
          <w:szCs w:val="18"/>
        </w:rPr>
        <w:t xml:space="preserve"> </w:t>
      </w:r>
      <w:r w:rsidR="00C35395" w:rsidRPr="001332CF">
        <w:rPr>
          <w:szCs w:val="18"/>
        </w:rPr>
        <w:t>país</w:t>
      </w:r>
      <w:r w:rsidRPr="001332CF">
        <w:rPr>
          <w:szCs w:val="18"/>
        </w:rPr>
        <w:t xml:space="preserve"> antes de 1924 forman parte del dominio público, pero puede que otros plazos de protección nacionales dispongan lo contrario. </w:t>
      </w:r>
    </w:p>
  </w:footnote>
  <w:footnote w:id="51">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Puesto que el material de los recursos educativos abiertos se utilizará en todo el mundo (sujeto a una licencia </w:t>
      </w:r>
      <w:proofErr w:type="spellStart"/>
      <w:r w:rsidRPr="001332CF">
        <w:rPr>
          <w:szCs w:val="18"/>
        </w:rPr>
        <w:t>Creative</w:t>
      </w:r>
      <w:proofErr w:type="spellEnd"/>
      <w:r w:rsidRPr="001332CF">
        <w:rPr>
          <w:szCs w:val="18"/>
        </w:rPr>
        <w:t xml:space="preserve"> </w:t>
      </w:r>
      <w:proofErr w:type="spellStart"/>
      <w:r w:rsidRPr="001332CF">
        <w:rPr>
          <w:szCs w:val="18"/>
        </w:rPr>
        <w:t>Commons</w:t>
      </w:r>
      <w:proofErr w:type="spellEnd"/>
      <w:r w:rsidRPr="001332CF">
        <w:rPr>
          <w:szCs w:val="18"/>
        </w:rPr>
        <w:t>) y su uso se regirá por diversas legislaciones nacionales de derecho de autor, se aconseja a los académicos que utilicen únicamente material para el que dispongan de una licencia de alcance mundial sin restricciones temporales ni territoriales.</w:t>
      </w:r>
    </w:p>
  </w:footnote>
  <w:footnote w:id="52">
    <w:p w:rsidR="00D869A9" w:rsidRPr="001332CF" w:rsidRDefault="00D869A9" w:rsidP="0006284C">
      <w:pPr>
        <w:pStyle w:val="FootnoteText"/>
        <w:spacing w:after="240"/>
        <w:rPr>
          <w:szCs w:val="18"/>
          <w:lang w:val="en-US"/>
        </w:rPr>
      </w:pPr>
      <w:r w:rsidRPr="001332CF">
        <w:rPr>
          <w:rStyle w:val="FootnoteReference"/>
          <w:szCs w:val="18"/>
        </w:rPr>
        <w:footnoteRef/>
      </w:r>
      <w:r w:rsidRPr="001332CF">
        <w:rPr>
          <w:szCs w:val="18"/>
          <w:lang w:val="en-US"/>
        </w:rPr>
        <w:t xml:space="preserve"> </w:t>
      </w:r>
      <w:proofErr w:type="spellStart"/>
      <w:r w:rsidRPr="001332CF">
        <w:rPr>
          <w:szCs w:val="18"/>
          <w:lang w:val="en-US"/>
        </w:rPr>
        <w:t>Véase</w:t>
      </w:r>
      <w:proofErr w:type="spellEnd"/>
      <w:r w:rsidRPr="001332CF">
        <w:rPr>
          <w:szCs w:val="18"/>
          <w:lang w:val="en-US"/>
        </w:rPr>
        <w:t xml:space="preserve"> </w:t>
      </w:r>
      <w:r w:rsidRPr="001332CF">
        <w:rPr>
          <w:i/>
          <w:szCs w:val="18"/>
          <w:lang w:val="en-US"/>
        </w:rPr>
        <w:t xml:space="preserve">Code of Best Practices in Fair Use for </w:t>
      </w:r>
      <w:proofErr w:type="spellStart"/>
      <w:r w:rsidRPr="001332CF">
        <w:rPr>
          <w:i/>
          <w:szCs w:val="18"/>
          <w:lang w:val="en-US"/>
        </w:rPr>
        <w:t>OpenCourseWare</w:t>
      </w:r>
      <w:proofErr w:type="spellEnd"/>
      <w:r w:rsidRPr="001332CF">
        <w:rPr>
          <w:szCs w:val="18"/>
          <w:lang w:val="en-US"/>
        </w:rPr>
        <w:t xml:space="preserve">, </w:t>
      </w:r>
      <w:proofErr w:type="spellStart"/>
      <w:r w:rsidRPr="001332CF">
        <w:rPr>
          <w:szCs w:val="18"/>
          <w:lang w:val="en-US"/>
        </w:rPr>
        <w:t>pág</w:t>
      </w:r>
      <w:proofErr w:type="spellEnd"/>
      <w:r w:rsidRPr="001332CF">
        <w:rPr>
          <w:szCs w:val="18"/>
          <w:lang w:val="en-US"/>
        </w:rPr>
        <w:t>. 1.</w:t>
      </w:r>
    </w:p>
  </w:footnote>
  <w:footnote w:id="53">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La transformación siempre se permite (las cláusulas "Sin obras derivadas" no son compatibles con los recursos educativos abiertos); en cambio, las finalidades comerciales pueden permitirse o no. Véase OER </w:t>
      </w:r>
      <w:proofErr w:type="spellStart"/>
      <w:r w:rsidRPr="001332CF">
        <w:rPr>
          <w:szCs w:val="18"/>
        </w:rPr>
        <w:t>Commons</w:t>
      </w:r>
      <w:proofErr w:type="spellEnd"/>
      <w:r w:rsidRPr="001332CF">
        <w:rPr>
          <w:szCs w:val="18"/>
        </w:rPr>
        <w:t xml:space="preserve">: </w:t>
      </w:r>
      <w:hyperlink r:id="rId18" w:history="1">
        <w:r w:rsidRPr="001332CF">
          <w:rPr>
            <w:rStyle w:val="Hyperlink"/>
            <w:szCs w:val="18"/>
          </w:rPr>
          <w:t>https://www.oercommons.org/</w:t>
        </w:r>
      </w:hyperlink>
      <w:r w:rsidRPr="001332CF">
        <w:rPr>
          <w:szCs w:val="18"/>
        </w:rPr>
        <w:t>.</w:t>
      </w:r>
    </w:p>
  </w:footnote>
  <w:footnote w:id="54">
    <w:p w:rsidR="00D869A9" w:rsidRPr="001332CF" w:rsidRDefault="00D869A9" w:rsidP="005E276B">
      <w:pPr>
        <w:spacing w:after="240"/>
        <w:rPr>
          <w:sz w:val="18"/>
          <w:szCs w:val="18"/>
        </w:rPr>
      </w:pPr>
      <w:r w:rsidRPr="001332CF">
        <w:rPr>
          <w:rStyle w:val="FootnoteReference"/>
          <w:szCs w:val="18"/>
        </w:rPr>
        <w:footnoteRef/>
      </w:r>
      <w:r w:rsidRPr="001332CF">
        <w:rPr>
          <w:sz w:val="18"/>
          <w:szCs w:val="18"/>
        </w:rPr>
        <w:t xml:space="preserve"> Antes de que se publique un recurso educativo abierto o MOOC, la institución gestiona debidamente todos los aspectos relacionados con la propiedad intelectual de los materiales, aunque las prácticas al respecto son sumamente heterogéneas. Algunas instituciones aplican exhaustivos procesos de revisión y gestión de los derechos antes de la publicación de los materiales de los recursos educativos abiertos, mientras que otras simplemente confían en que su personal académico siga las directrices y les trasladan (por lo menos, sobre el papel) toda responsabilidad por eventuales infracciones.</w:t>
      </w:r>
    </w:p>
    <w:p w:rsidR="00D869A9" w:rsidRPr="001332CF" w:rsidRDefault="00D869A9" w:rsidP="0006284C">
      <w:pPr>
        <w:pStyle w:val="FootnoteText"/>
        <w:spacing w:after="240"/>
        <w:rPr>
          <w:szCs w:val="18"/>
        </w:rPr>
      </w:pPr>
    </w:p>
  </w:footnote>
  <w:footnote w:id="55">
    <w:p w:rsidR="00D869A9" w:rsidRPr="001332CF" w:rsidRDefault="00D869A9" w:rsidP="0006284C">
      <w:pPr>
        <w:pStyle w:val="FootnoteText"/>
        <w:spacing w:after="240"/>
        <w:rPr>
          <w:szCs w:val="18"/>
        </w:rPr>
      </w:pPr>
      <w:r w:rsidRPr="001332CF">
        <w:rPr>
          <w:rStyle w:val="FootnoteReference"/>
          <w:szCs w:val="18"/>
        </w:rPr>
        <w:footnoteRef/>
      </w:r>
      <w:r w:rsidRPr="001332CF">
        <w:rPr>
          <w:szCs w:val="18"/>
        </w:rPr>
        <w:t xml:space="preserve"> Por ejemplo, en el caso de un recurso educativo abierto elaborado en los Estados Unidos, solo se tendría en cuenta la legislación de derecho de autor estadounidense (y la doctrina de los usos leales) para determinar si un material francés se puede utilizar libremente como parte del material de un curso de un recurso educativo abierto; sin embargo, se recomienda a los académico</w:t>
      </w:r>
      <w:r w:rsidR="00B31E13" w:rsidRPr="001332CF">
        <w:rPr>
          <w:szCs w:val="18"/>
        </w:rPr>
        <w:t>s que</w:t>
      </w:r>
      <w:r w:rsidRPr="001332CF">
        <w:rPr>
          <w:szCs w:val="18"/>
        </w:rPr>
        <w:t xml:space="preserve"> tengan en cuenta </w:t>
      </w:r>
      <w:r w:rsidR="00B31E13" w:rsidRPr="001332CF">
        <w:rPr>
          <w:szCs w:val="18"/>
        </w:rPr>
        <w:t xml:space="preserve">además </w:t>
      </w:r>
      <w:r w:rsidRPr="001332CF">
        <w:rPr>
          <w:szCs w:val="18"/>
        </w:rPr>
        <w:t>si el uso en cuestión también estaría exento en virtud de excepciones y limitaciones para citas, utilización incidental, usos docentes y de investigación, etc., establecidas en virtud de otras legislaciones nacionales de derecho de autor.</w:t>
      </w:r>
    </w:p>
  </w:footnote>
  <w:footnote w:id="56">
    <w:p w:rsidR="00D869A9" w:rsidRPr="001332CF" w:rsidRDefault="00D869A9" w:rsidP="00EB32D6">
      <w:pPr>
        <w:spacing w:after="240"/>
        <w:rPr>
          <w:sz w:val="18"/>
          <w:szCs w:val="18"/>
        </w:rPr>
      </w:pPr>
      <w:r w:rsidRPr="001332CF">
        <w:rPr>
          <w:rStyle w:val="FootnoteReference"/>
          <w:szCs w:val="18"/>
        </w:rPr>
        <w:footnoteRef/>
      </w:r>
      <w:r w:rsidRPr="001332CF">
        <w:rPr>
          <w:sz w:val="18"/>
          <w:szCs w:val="18"/>
        </w:rPr>
        <w:t xml:space="preserve"> Es el caso del Reino Unido, donde, </w:t>
      </w:r>
      <w:r w:rsidRPr="001332CF">
        <w:rPr>
          <w:color w:val="212121"/>
          <w:sz w:val="18"/>
          <w:szCs w:val="18"/>
        </w:rPr>
        <w:t xml:space="preserve">desde 2014, CLA (la organización de derechos de reproducción de ese país) ha puesto en práctica un régimen piloto de negociación de licencias para universidades que desean poner ejemplares digitales a disposición de los alumnos que estudian para obtener un título del Reino Unido en campus situados el extranjero. El régimen piloto para estudiantes de campus situados en el extranjero se elaboró a petición del Copyright </w:t>
      </w:r>
      <w:proofErr w:type="spellStart"/>
      <w:r w:rsidRPr="001332CF">
        <w:rPr>
          <w:color w:val="212121"/>
          <w:sz w:val="18"/>
          <w:szCs w:val="18"/>
        </w:rPr>
        <w:t>Negotiation</w:t>
      </w:r>
      <w:proofErr w:type="spellEnd"/>
      <w:r w:rsidRPr="001332CF">
        <w:rPr>
          <w:color w:val="212121"/>
          <w:sz w:val="18"/>
          <w:szCs w:val="18"/>
        </w:rPr>
        <w:t xml:space="preserve"> and </w:t>
      </w:r>
      <w:proofErr w:type="spellStart"/>
      <w:r w:rsidRPr="001332CF">
        <w:rPr>
          <w:color w:val="212121"/>
          <w:sz w:val="18"/>
          <w:szCs w:val="18"/>
        </w:rPr>
        <w:t>Advisory</w:t>
      </w:r>
      <w:proofErr w:type="spellEnd"/>
      <w:r w:rsidRPr="001332CF">
        <w:rPr>
          <w:color w:val="212121"/>
          <w:sz w:val="18"/>
          <w:szCs w:val="18"/>
        </w:rPr>
        <w:t xml:space="preserve"> </w:t>
      </w:r>
      <w:proofErr w:type="spellStart"/>
      <w:r w:rsidRPr="001332CF">
        <w:rPr>
          <w:color w:val="212121"/>
          <w:sz w:val="18"/>
          <w:szCs w:val="18"/>
        </w:rPr>
        <w:t>Committee</w:t>
      </w:r>
      <w:proofErr w:type="spellEnd"/>
      <w:r w:rsidRPr="001332CF">
        <w:rPr>
          <w:color w:val="212121"/>
          <w:sz w:val="18"/>
          <w:szCs w:val="18"/>
        </w:rPr>
        <w:t xml:space="preserve"> (CNAC, Comité Consultivo y de Negociación de Derecho de Autor), que representa a las instituciones de educación superior del Reino Unido.</w:t>
      </w:r>
    </w:p>
  </w:footnote>
  <w:footnote w:id="57">
    <w:p w:rsidR="00D869A9" w:rsidRPr="001332CF" w:rsidRDefault="00D869A9" w:rsidP="00EB32D6">
      <w:pPr>
        <w:pStyle w:val="BodyText"/>
        <w:spacing w:after="240"/>
        <w:rPr>
          <w:sz w:val="18"/>
          <w:szCs w:val="18"/>
        </w:rPr>
      </w:pPr>
      <w:r w:rsidRPr="001332CF">
        <w:rPr>
          <w:rStyle w:val="FootnoteReference"/>
          <w:szCs w:val="18"/>
        </w:rPr>
        <w:footnoteRef/>
      </w:r>
      <w:r w:rsidRPr="001332CF">
        <w:rPr>
          <w:sz w:val="18"/>
          <w:szCs w:val="18"/>
        </w:rPr>
        <w:t xml:space="preserve"> Esa estrategia es la solución preferida de las universidades australianas que ofrecen el mismo curso en diversos campus situados en el extranjero, por ejemplo, RMIT (véase </w:t>
      </w:r>
      <w:hyperlink r:id="rId19" w:history="1">
        <w:r w:rsidRPr="001332CF">
          <w:rPr>
            <w:rStyle w:val="Hyperlink"/>
            <w:sz w:val="18"/>
            <w:szCs w:val="18"/>
          </w:rPr>
          <w:t>https://www.rmit.edu.au/</w:t>
        </w:r>
      </w:hyperlink>
      <w:r w:rsidRPr="001332CF">
        <w:rPr>
          <w:rStyle w:val="Hyperlink"/>
          <w:color w:val="auto"/>
          <w:sz w:val="18"/>
          <w:szCs w:val="18"/>
          <w:u w:val="none"/>
        </w:rPr>
        <w:t>).</w:t>
      </w:r>
    </w:p>
  </w:footnote>
  <w:footnote w:id="58">
    <w:p w:rsidR="00D869A9" w:rsidRPr="004D77EC" w:rsidRDefault="00D869A9" w:rsidP="00295774">
      <w:pPr>
        <w:pStyle w:val="FootnoteText"/>
        <w:spacing w:after="240"/>
        <w:rPr>
          <w:szCs w:val="18"/>
        </w:rPr>
      </w:pPr>
      <w:r w:rsidRPr="001332CF">
        <w:rPr>
          <w:rStyle w:val="FootnoteReference"/>
          <w:szCs w:val="18"/>
        </w:rPr>
        <w:footnoteRef/>
      </w:r>
      <w:r w:rsidRPr="001332CF">
        <w:rPr>
          <w:szCs w:val="18"/>
        </w:rPr>
        <w:t xml:space="preserve"> Los Estados miembros pueden elegir si obligan o no al pago de una compensación, y si dejan de lado esta excepción y limitación obligatoria cuando "estén fácilmente disponibles en el mercado licencias adecuadas".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A9" w:rsidRDefault="00D869A9" w:rsidP="00477D6B">
    <w:pPr>
      <w:jc w:val="right"/>
    </w:pPr>
    <w:bookmarkStart w:id="46" w:name="Code2"/>
    <w:bookmarkEnd w:id="46"/>
    <w:r>
      <w:t>SCCR/38/9</w:t>
    </w:r>
  </w:p>
  <w:p w:rsidR="00D869A9" w:rsidRDefault="00D869A9" w:rsidP="00A51A47">
    <w:pPr>
      <w:jc w:val="right"/>
    </w:pPr>
    <w:r>
      <w:t xml:space="preserve">página </w:t>
    </w:r>
    <w:r w:rsidR="00A51A47">
      <w:fldChar w:fldCharType="begin"/>
    </w:r>
    <w:r w:rsidR="00A51A47">
      <w:instrText xml:space="preserve"> PAGE  \* MERGEFORMAT </w:instrText>
    </w:r>
    <w:r w:rsidR="00A51A47">
      <w:fldChar w:fldCharType="separate"/>
    </w:r>
    <w:r w:rsidR="00623C0C">
      <w:rPr>
        <w:noProof/>
      </w:rPr>
      <w:t>4</w:t>
    </w:r>
    <w:r w:rsidR="00A51A47">
      <w:rPr>
        <w:noProof/>
      </w:rPr>
      <w:fldChar w:fldCharType="end"/>
    </w:r>
  </w:p>
  <w:p w:rsidR="00A51A47" w:rsidRDefault="00A51A4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C83080"/>
    <w:multiLevelType w:val="hybridMultilevel"/>
    <w:tmpl w:val="6136CD1C"/>
    <w:lvl w:ilvl="0" w:tplc="69507856">
      <w:start w:val="1"/>
      <w:numFmt w:val="lowerLetter"/>
      <w:lvlText w:val="%1)"/>
      <w:lvlJc w:val="left"/>
      <w:pPr>
        <w:ind w:left="928" w:hanging="360"/>
      </w:pPr>
      <w:rPr>
        <w:lang w:val="es-E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A36202"/>
    <w:multiLevelType w:val="hybridMultilevel"/>
    <w:tmpl w:val="B1B04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29300A8"/>
    <w:multiLevelType w:val="hybridMultilevel"/>
    <w:tmpl w:val="40FECAB8"/>
    <w:lvl w:ilvl="0" w:tplc="9E2EEB54">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593C02"/>
    <w:multiLevelType w:val="hybridMultilevel"/>
    <w:tmpl w:val="760C2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B871EB7"/>
    <w:multiLevelType w:val="hybridMultilevel"/>
    <w:tmpl w:val="0BF647E6"/>
    <w:lvl w:ilvl="0" w:tplc="C6DC90C0">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BBB6FE2"/>
    <w:multiLevelType w:val="hybridMultilevel"/>
    <w:tmpl w:val="659CAC0C"/>
    <w:lvl w:ilvl="0" w:tplc="ED4E5366">
      <w:start w:val="1"/>
      <w:numFmt w:val="bullet"/>
      <w:lvlText w:val="o"/>
      <w:lvlJc w:val="left"/>
      <w:pPr>
        <w:tabs>
          <w:tab w:val="num" w:pos="720"/>
        </w:tabs>
        <w:ind w:left="720" w:hanging="360"/>
      </w:pPr>
      <w:rPr>
        <w:rFonts w:ascii="Courier New" w:hAnsi="Courier New" w:cs="Courier New" w:hint="default"/>
        <w:lang w:val="es-E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0E5772"/>
    <w:multiLevelType w:val="hybridMultilevel"/>
    <w:tmpl w:val="E94A5F20"/>
    <w:lvl w:ilvl="0" w:tplc="BAD625E4">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B209EC"/>
    <w:multiLevelType w:val="hybridMultilevel"/>
    <w:tmpl w:val="69AA1E92"/>
    <w:lvl w:ilvl="0" w:tplc="D91C990E">
      <w:start w:val="1"/>
      <w:numFmt w:val="lowerLetter"/>
      <w:lvlText w:val="%1)"/>
      <w:lvlJc w:val="left"/>
      <w:pPr>
        <w:ind w:left="3780" w:hanging="360"/>
      </w:pPr>
    </w:lvl>
    <w:lvl w:ilvl="1" w:tplc="0C0A0019" w:tentative="1">
      <w:start w:val="1"/>
      <w:numFmt w:val="lowerLetter"/>
      <w:lvlText w:val="%2."/>
      <w:lvlJc w:val="left"/>
      <w:pPr>
        <w:ind w:left="4500" w:hanging="360"/>
      </w:pPr>
    </w:lvl>
    <w:lvl w:ilvl="2" w:tplc="0C0A001B" w:tentative="1">
      <w:start w:val="1"/>
      <w:numFmt w:val="lowerRoman"/>
      <w:lvlText w:val="%3."/>
      <w:lvlJc w:val="right"/>
      <w:pPr>
        <w:ind w:left="5220" w:hanging="180"/>
      </w:pPr>
    </w:lvl>
    <w:lvl w:ilvl="3" w:tplc="0C0A000F" w:tentative="1">
      <w:start w:val="1"/>
      <w:numFmt w:val="decimal"/>
      <w:lvlText w:val="%4."/>
      <w:lvlJc w:val="left"/>
      <w:pPr>
        <w:ind w:left="5940" w:hanging="360"/>
      </w:pPr>
    </w:lvl>
    <w:lvl w:ilvl="4" w:tplc="0C0A0019" w:tentative="1">
      <w:start w:val="1"/>
      <w:numFmt w:val="lowerLetter"/>
      <w:lvlText w:val="%5."/>
      <w:lvlJc w:val="left"/>
      <w:pPr>
        <w:ind w:left="6660" w:hanging="360"/>
      </w:pPr>
    </w:lvl>
    <w:lvl w:ilvl="5" w:tplc="0C0A001B" w:tentative="1">
      <w:start w:val="1"/>
      <w:numFmt w:val="lowerRoman"/>
      <w:lvlText w:val="%6."/>
      <w:lvlJc w:val="right"/>
      <w:pPr>
        <w:ind w:left="7380" w:hanging="180"/>
      </w:pPr>
    </w:lvl>
    <w:lvl w:ilvl="6" w:tplc="0C0A000F" w:tentative="1">
      <w:start w:val="1"/>
      <w:numFmt w:val="decimal"/>
      <w:lvlText w:val="%7."/>
      <w:lvlJc w:val="left"/>
      <w:pPr>
        <w:ind w:left="8100" w:hanging="360"/>
      </w:pPr>
    </w:lvl>
    <w:lvl w:ilvl="7" w:tplc="0C0A0019" w:tentative="1">
      <w:start w:val="1"/>
      <w:numFmt w:val="lowerLetter"/>
      <w:lvlText w:val="%8."/>
      <w:lvlJc w:val="left"/>
      <w:pPr>
        <w:ind w:left="8820" w:hanging="360"/>
      </w:pPr>
    </w:lvl>
    <w:lvl w:ilvl="8" w:tplc="0C0A001B" w:tentative="1">
      <w:start w:val="1"/>
      <w:numFmt w:val="lowerRoman"/>
      <w:lvlText w:val="%9."/>
      <w:lvlJc w:val="right"/>
      <w:pPr>
        <w:ind w:left="9540" w:hanging="180"/>
      </w:pPr>
    </w:lvl>
  </w:abstractNum>
  <w:abstractNum w:abstractNumId="15" w15:restartNumberingAfterBreak="0">
    <w:nsid w:val="69EE24DE"/>
    <w:multiLevelType w:val="hybridMultilevel"/>
    <w:tmpl w:val="41389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121578F"/>
    <w:multiLevelType w:val="hybridMultilevel"/>
    <w:tmpl w:val="896EB200"/>
    <w:lvl w:ilvl="0" w:tplc="253013FE">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1FB0956"/>
    <w:multiLevelType w:val="multilevel"/>
    <w:tmpl w:val="7C1A54C2"/>
    <w:lvl w:ilvl="0">
      <w:start w:val="1"/>
      <w:numFmt w:val="decimal"/>
      <w:lvlText w:val="%1."/>
      <w:lvlJc w:val="left"/>
      <w:pPr>
        <w:ind w:left="720" w:hanging="360"/>
      </w:pPr>
      <w:rPr>
        <w:rFonts w:hint="default"/>
      </w:rPr>
    </w:lvl>
    <w:lvl w:ilvl="1">
      <w:start w:val="2"/>
      <w:numFmt w:val="decimal"/>
      <w:isLgl/>
      <w:lvlText w:val="%1.%2."/>
      <w:lvlJc w:val="left"/>
      <w:pPr>
        <w:ind w:left="1870" w:hanging="720"/>
      </w:pPr>
      <w:rPr>
        <w:rFonts w:hint="default"/>
      </w:rPr>
    </w:lvl>
    <w:lvl w:ilvl="2">
      <w:start w:val="1"/>
      <w:numFmt w:val="decimal"/>
      <w:isLgl/>
      <w:lvlText w:val="%1.%2.%3."/>
      <w:lvlJc w:val="left"/>
      <w:pPr>
        <w:ind w:left="2660" w:hanging="720"/>
      </w:pPr>
      <w:rPr>
        <w:rFonts w:hint="default"/>
      </w:rPr>
    </w:lvl>
    <w:lvl w:ilvl="3">
      <w:start w:val="1"/>
      <w:numFmt w:val="decimal"/>
      <w:isLgl/>
      <w:lvlText w:val="%1.%2.%3.%4."/>
      <w:lvlJc w:val="left"/>
      <w:pPr>
        <w:ind w:left="3810" w:hanging="1080"/>
      </w:pPr>
      <w:rPr>
        <w:rFonts w:hint="default"/>
      </w:rPr>
    </w:lvl>
    <w:lvl w:ilvl="4">
      <w:start w:val="1"/>
      <w:numFmt w:val="decimal"/>
      <w:isLgl/>
      <w:lvlText w:val="%1.%2.%3.%4.%5."/>
      <w:lvlJc w:val="left"/>
      <w:pPr>
        <w:ind w:left="4600" w:hanging="1080"/>
      </w:pPr>
      <w:rPr>
        <w:rFonts w:hint="default"/>
      </w:rPr>
    </w:lvl>
    <w:lvl w:ilvl="5">
      <w:start w:val="1"/>
      <w:numFmt w:val="decimal"/>
      <w:isLgl/>
      <w:lvlText w:val="%1.%2.%3.%4.%5.%6."/>
      <w:lvlJc w:val="left"/>
      <w:pPr>
        <w:ind w:left="5750" w:hanging="1440"/>
      </w:pPr>
      <w:rPr>
        <w:rFonts w:hint="default"/>
      </w:rPr>
    </w:lvl>
    <w:lvl w:ilvl="6">
      <w:start w:val="1"/>
      <w:numFmt w:val="decimal"/>
      <w:isLgl/>
      <w:lvlText w:val="%1.%2.%3.%4.%5.%6.%7."/>
      <w:lvlJc w:val="left"/>
      <w:pPr>
        <w:ind w:left="6900" w:hanging="1800"/>
      </w:pPr>
      <w:rPr>
        <w:rFonts w:hint="default"/>
      </w:rPr>
    </w:lvl>
    <w:lvl w:ilvl="7">
      <w:start w:val="1"/>
      <w:numFmt w:val="decimal"/>
      <w:isLgl/>
      <w:lvlText w:val="%1.%2.%3.%4.%5.%6.%7.%8."/>
      <w:lvlJc w:val="left"/>
      <w:pPr>
        <w:ind w:left="7690" w:hanging="1800"/>
      </w:pPr>
      <w:rPr>
        <w:rFonts w:hint="default"/>
      </w:rPr>
    </w:lvl>
    <w:lvl w:ilvl="8">
      <w:start w:val="1"/>
      <w:numFmt w:val="decimal"/>
      <w:isLgl/>
      <w:lvlText w:val="%1.%2.%3.%4.%5.%6.%7.%8.%9."/>
      <w:lvlJc w:val="left"/>
      <w:pPr>
        <w:ind w:left="8840" w:hanging="2160"/>
      </w:pPr>
      <w:rPr>
        <w:rFonts w:hint="default"/>
      </w:rPr>
    </w:lvl>
  </w:abstractNum>
  <w:num w:numId="1">
    <w:abstractNumId w:val="4"/>
  </w:num>
  <w:num w:numId="2">
    <w:abstractNumId w:val="8"/>
  </w:num>
  <w:num w:numId="3">
    <w:abstractNumId w:val="0"/>
  </w:num>
  <w:num w:numId="4">
    <w:abstractNumId w:val="9"/>
  </w:num>
  <w:num w:numId="5">
    <w:abstractNumId w:val="1"/>
  </w:num>
  <w:num w:numId="6">
    <w:abstractNumId w:val="5"/>
  </w:num>
  <w:num w:numId="7">
    <w:abstractNumId w:val="7"/>
  </w:num>
  <w:num w:numId="8">
    <w:abstractNumId w:val="10"/>
  </w:num>
  <w:num w:numId="9">
    <w:abstractNumId w:val="17"/>
  </w:num>
  <w:num w:numId="10">
    <w:abstractNumId w:val="2"/>
  </w:num>
  <w:num w:numId="11">
    <w:abstractNumId w:val="12"/>
  </w:num>
  <w:num w:numId="12">
    <w:abstractNumId w:val="14"/>
    <w:lvlOverride w:ilvl="0">
      <w:startOverride w:val="1"/>
    </w:lvlOverride>
  </w:num>
  <w:num w:numId="13">
    <w:abstractNumId w:val="15"/>
  </w:num>
  <w:num w:numId="14">
    <w:abstractNumId w:val="16"/>
  </w:num>
  <w:num w:numId="15">
    <w:abstractNumId w:val="11"/>
  </w:num>
  <w:num w:numId="16">
    <w:abstractNumId w:val="3"/>
  </w:num>
  <w:num w:numId="17">
    <w:abstractNumId w:val="13"/>
  </w:num>
  <w:num w:numId="18">
    <w:abstractNumId w:val="6"/>
  </w:num>
  <w:num w:numId="19">
    <w:abstractNumId w:val="1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36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A8"/>
    <w:rsid w:val="000001FE"/>
    <w:rsid w:val="00004305"/>
    <w:rsid w:val="00007A39"/>
    <w:rsid w:val="00010686"/>
    <w:rsid w:val="00011982"/>
    <w:rsid w:val="00011E11"/>
    <w:rsid w:val="00012550"/>
    <w:rsid w:val="00020180"/>
    <w:rsid w:val="00020FF1"/>
    <w:rsid w:val="000223F5"/>
    <w:rsid w:val="000306C9"/>
    <w:rsid w:val="0004366C"/>
    <w:rsid w:val="0004445E"/>
    <w:rsid w:val="0005098F"/>
    <w:rsid w:val="00050B03"/>
    <w:rsid w:val="00052915"/>
    <w:rsid w:val="00060731"/>
    <w:rsid w:val="0006284C"/>
    <w:rsid w:val="00064620"/>
    <w:rsid w:val="00066939"/>
    <w:rsid w:val="00070479"/>
    <w:rsid w:val="000704E7"/>
    <w:rsid w:val="000713AC"/>
    <w:rsid w:val="0007626B"/>
    <w:rsid w:val="00080DCC"/>
    <w:rsid w:val="00082B11"/>
    <w:rsid w:val="0008558C"/>
    <w:rsid w:val="00090AAF"/>
    <w:rsid w:val="00092102"/>
    <w:rsid w:val="000971BD"/>
    <w:rsid w:val="00097671"/>
    <w:rsid w:val="000A03C9"/>
    <w:rsid w:val="000A549B"/>
    <w:rsid w:val="000B438A"/>
    <w:rsid w:val="000C4CCB"/>
    <w:rsid w:val="000D0981"/>
    <w:rsid w:val="000D1044"/>
    <w:rsid w:val="000E092A"/>
    <w:rsid w:val="000E3BB3"/>
    <w:rsid w:val="000F2055"/>
    <w:rsid w:val="000F5E56"/>
    <w:rsid w:val="00101520"/>
    <w:rsid w:val="0010472D"/>
    <w:rsid w:val="00110971"/>
    <w:rsid w:val="0011167C"/>
    <w:rsid w:val="001126F7"/>
    <w:rsid w:val="00112B55"/>
    <w:rsid w:val="00120645"/>
    <w:rsid w:val="00127331"/>
    <w:rsid w:val="001276F1"/>
    <w:rsid w:val="001315A6"/>
    <w:rsid w:val="00131ABB"/>
    <w:rsid w:val="001332CF"/>
    <w:rsid w:val="001362EE"/>
    <w:rsid w:val="001367F9"/>
    <w:rsid w:val="00146940"/>
    <w:rsid w:val="00152CEA"/>
    <w:rsid w:val="00152DB2"/>
    <w:rsid w:val="001538B0"/>
    <w:rsid w:val="00155D62"/>
    <w:rsid w:val="001561E8"/>
    <w:rsid w:val="0016155D"/>
    <w:rsid w:val="0016285A"/>
    <w:rsid w:val="00164921"/>
    <w:rsid w:val="00170DD9"/>
    <w:rsid w:val="00177523"/>
    <w:rsid w:val="00180AFB"/>
    <w:rsid w:val="00182090"/>
    <w:rsid w:val="00182A88"/>
    <w:rsid w:val="001832A6"/>
    <w:rsid w:val="00183C73"/>
    <w:rsid w:val="0018546A"/>
    <w:rsid w:val="00186021"/>
    <w:rsid w:val="0019318E"/>
    <w:rsid w:val="001A1A6F"/>
    <w:rsid w:val="001A465A"/>
    <w:rsid w:val="001B66E5"/>
    <w:rsid w:val="001B7998"/>
    <w:rsid w:val="001C1016"/>
    <w:rsid w:val="001D0242"/>
    <w:rsid w:val="001D2AE2"/>
    <w:rsid w:val="001D30A4"/>
    <w:rsid w:val="001D4255"/>
    <w:rsid w:val="001D4312"/>
    <w:rsid w:val="001D4ED9"/>
    <w:rsid w:val="001E012F"/>
    <w:rsid w:val="001E0D43"/>
    <w:rsid w:val="001E6522"/>
    <w:rsid w:val="001E66CA"/>
    <w:rsid w:val="001E6B3D"/>
    <w:rsid w:val="001E6C25"/>
    <w:rsid w:val="001F4B7F"/>
    <w:rsid w:val="00200BA3"/>
    <w:rsid w:val="00202A8F"/>
    <w:rsid w:val="002033B7"/>
    <w:rsid w:val="002102B3"/>
    <w:rsid w:val="00226778"/>
    <w:rsid w:val="00242A68"/>
    <w:rsid w:val="00250BE2"/>
    <w:rsid w:val="002622D3"/>
    <w:rsid w:val="002634C4"/>
    <w:rsid w:val="00264EE0"/>
    <w:rsid w:val="00270432"/>
    <w:rsid w:val="00272F0D"/>
    <w:rsid w:val="002746B9"/>
    <w:rsid w:val="00281017"/>
    <w:rsid w:val="0028337A"/>
    <w:rsid w:val="00285547"/>
    <w:rsid w:val="002948C7"/>
    <w:rsid w:val="00295774"/>
    <w:rsid w:val="002965C2"/>
    <w:rsid w:val="002A205E"/>
    <w:rsid w:val="002A20AB"/>
    <w:rsid w:val="002A4ED2"/>
    <w:rsid w:val="002A6349"/>
    <w:rsid w:val="002A7631"/>
    <w:rsid w:val="002B0A5B"/>
    <w:rsid w:val="002C2E2F"/>
    <w:rsid w:val="002C5854"/>
    <w:rsid w:val="002D1EA7"/>
    <w:rsid w:val="002D30AC"/>
    <w:rsid w:val="002D6134"/>
    <w:rsid w:val="002E0F47"/>
    <w:rsid w:val="002E59FA"/>
    <w:rsid w:val="002E61DA"/>
    <w:rsid w:val="002E6341"/>
    <w:rsid w:val="002F1160"/>
    <w:rsid w:val="002F1A4D"/>
    <w:rsid w:val="002F2C22"/>
    <w:rsid w:val="002F3319"/>
    <w:rsid w:val="002F38CB"/>
    <w:rsid w:val="002F4E68"/>
    <w:rsid w:val="002F54A9"/>
    <w:rsid w:val="002F64A5"/>
    <w:rsid w:val="00301F3F"/>
    <w:rsid w:val="00303166"/>
    <w:rsid w:val="00306309"/>
    <w:rsid w:val="00310826"/>
    <w:rsid w:val="00313E34"/>
    <w:rsid w:val="00315852"/>
    <w:rsid w:val="00321D1E"/>
    <w:rsid w:val="0032301A"/>
    <w:rsid w:val="00327491"/>
    <w:rsid w:val="00333518"/>
    <w:rsid w:val="003366D5"/>
    <w:rsid w:val="003368F2"/>
    <w:rsid w:val="00341BE5"/>
    <w:rsid w:val="0034667D"/>
    <w:rsid w:val="00347732"/>
    <w:rsid w:val="00354647"/>
    <w:rsid w:val="00356650"/>
    <w:rsid w:val="00357441"/>
    <w:rsid w:val="00361643"/>
    <w:rsid w:val="0036681A"/>
    <w:rsid w:val="003730CE"/>
    <w:rsid w:val="00375D52"/>
    <w:rsid w:val="00377273"/>
    <w:rsid w:val="00380101"/>
    <w:rsid w:val="00382815"/>
    <w:rsid w:val="003845C1"/>
    <w:rsid w:val="00387287"/>
    <w:rsid w:val="003A2CF2"/>
    <w:rsid w:val="003A4544"/>
    <w:rsid w:val="003A45C0"/>
    <w:rsid w:val="003B29DC"/>
    <w:rsid w:val="003B3266"/>
    <w:rsid w:val="003B3C6C"/>
    <w:rsid w:val="003C1410"/>
    <w:rsid w:val="003C1807"/>
    <w:rsid w:val="003C1C0B"/>
    <w:rsid w:val="003C4D9F"/>
    <w:rsid w:val="003C6227"/>
    <w:rsid w:val="003D24BB"/>
    <w:rsid w:val="003D7F68"/>
    <w:rsid w:val="003E48F1"/>
    <w:rsid w:val="003F347A"/>
    <w:rsid w:val="003F43A4"/>
    <w:rsid w:val="00413DB7"/>
    <w:rsid w:val="00420D52"/>
    <w:rsid w:val="00422D24"/>
    <w:rsid w:val="00423E3E"/>
    <w:rsid w:val="0042730D"/>
    <w:rsid w:val="00427AF4"/>
    <w:rsid w:val="00433BFE"/>
    <w:rsid w:val="0043475C"/>
    <w:rsid w:val="00436B15"/>
    <w:rsid w:val="00440CF3"/>
    <w:rsid w:val="00440F10"/>
    <w:rsid w:val="004428D9"/>
    <w:rsid w:val="0045231F"/>
    <w:rsid w:val="00456894"/>
    <w:rsid w:val="0046238D"/>
    <w:rsid w:val="00464363"/>
    <w:rsid w:val="004647DA"/>
    <w:rsid w:val="0046793F"/>
    <w:rsid w:val="00470D42"/>
    <w:rsid w:val="00477808"/>
    <w:rsid w:val="00477D6B"/>
    <w:rsid w:val="004A56A1"/>
    <w:rsid w:val="004A6258"/>
    <w:rsid w:val="004A6342"/>
    <w:rsid w:val="004A6C37"/>
    <w:rsid w:val="004B1FA1"/>
    <w:rsid w:val="004B3497"/>
    <w:rsid w:val="004C3E6D"/>
    <w:rsid w:val="004C5979"/>
    <w:rsid w:val="004D6D2E"/>
    <w:rsid w:val="004D77EC"/>
    <w:rsid w:val="004D7EE2"/>
    <w:rsid w:val="004E297D"/>
    <w:rsid w:val="004E427C"/>
    <w:rsid w:val="004E5080"/>
    <w:rsid w:val="004E6949"/>
    <w:rsid w:val="004F6977"/>
    <w:rsid w:val="005005BF"/>
    <w:rsid w:val="00504DEA"/>
    <w:rsid w:val="0050609B"/>
    <w:rsid w:val="00506E08"/>
    <w:rsid w:val="00510A62"/>
    <w:rsid w:val="00514ECF"/>
    <w:rsid w:val="00515F13"/>
    <w:rsid w:val="00525238"/>
    <w:rsid w:val="00527E0D"/>
    <w:rsid w:val="00531B02"/>
    <w:rsid w:val="005332F0"/>
    <w:rsid w:val="00533B2C"/>
    <w:rsid w:val="00537887"/>
    <w:rsid w:val="00537A3B"/>
    <w:rsid w:val="00542E81"/>
    <w:rsid w:val="0055013B"/>
    <w:rsid w:val="00553FCA"/>
    <w:rsid w:val="00556EA5"/>
    <w:rsid w:val="00561B24"/>
    <w:rsid w:val="00561CCD"/>
    <w:rsid w:val="00564A73"/>
    <w:rsid w:val="00571B99"/>
    <w:rsid w:val="00582013"/>
    <w:rsid w:val="005833FC"/>
    <w:rsid w:val="00586F94"/>
    <w:rsid w:val="00595CD3"/>
    <w:rsid w:val="005960CF"/>
    <w:rsid w:val="005A5B05"/>
    <w:rsid w:val="005A67BC"/>
    <w:rsid w:val="005A77E7"/>
    <w:rsid w:val="005B2D31"/>
    <w:rsid w:val="005C0177"/>
    <w:rsid w:val="005C2DE7"/>
    <w:rsid w:val="005D1BD0"/>
    <w:rsid w:val="005D3CD0"/>
    <w:rsid w:val="005E276B"/>
    <w:rsid w:val="005E3865"/>
    <w:rsid w:val="005E495B"/>
    <w:rsid w:val="00600775"/>
    <w:rsid w:val="00602AEA"/>
    <w:rsid w:val="00605827"/>
    <w:rsid w:val="00607050"/>
    <w:rsid w:val="00610E00"/>
    <w:rsid w:val="0061303A"/>
    <w:rsid w:val="00614489"/>
    <w:rsid w:val="00615A30"/>
    <w:rsid w:val="00620BEC"/>
    <w:rsid w:val="00621D83"/>
    <w:rsid w:val="00622D13"/>
    <w:rsid w:val="00623218"/>
    <w:rsid w:val="00623C0C"/>
    <w:rsid w:val="00626237"/>
    <w:rsid w:val="0062788F"/>
    <w:rsid w:val="00627DE8"/>
    <w:rsid w:val="00630DE8"/>
    <w:rsid w:val="00630F64"/>
    <w:rsid w:val="00633648"/>
    <w:rsid w:val="00634E67"/>
    <w:rsid w:val="006371E6"/>
    <w:rsid w:val="00637FAA"/>
    <w:rsid w:val="00640FB8"/>
    <w:rsid w:val="006414AF"/>
    <w:rsid w:val="00642651"/>
    <w:rsid w:val="006437E0"/>
    <w:rsid w:val="006551FA"/>
    <w:rsid w:val="006559ED"/>
    <w:rsid w:val="006564C1"/>
    <w:rsid w:val="00666C4C"/>
    <w:rsid w:val="00675021"/>
    <w:rsid w:val="00676145"/>
    <w:rsid w:val="00677F82"/>
    <w:rsid w:val="006819D9"/>
    <w:rsid w:val="00690C1E"/>
    <w:rsid w:val="00691644"/>
    <w:rsid w:val="00693111"/>
    <w:rsid w:val="0069502A"/>
    <w:rsid w:val="006A06C6"/>
    <w:rsid w:val="006A40D2"/>
    <w:rsid w:val="006A71AF"/>
    <w:rsid w:val="006A7CFA"/>
    <w:rsid w:val="006B1627"/>
    <w:rsid w:val="006B20C7"/>
    <w:rsid w:val="006B2763"/>
    <w:rsid w:val="006C07CA"/>
    <w:rsid w:val="006C2280"/>
    <w:rsid w:val="006C30AE"/>
    <w:rsid w:val="006D167F"/>
    <w:rsid w:val="006E47F8"/>
    <w:rsid w:val="006E4A02"/>
    <w:rsid w:val="006E7252"/>
    <w:rsid w:val="006F67DF"/>
    <w:rsid w:val="006F6C2E"/>
    <w:rsid w:val="007034CB"/>
    <w:rsid w:val="00703A4E"/>
    <w:rsid w:val="007078D0"/>
    <w:rsid w:val="00712404"/>
    <w:rsid w:val="00712BAF"/>
    <w:rsid w:val="00716ABC"/>
    <w:rsid w:val="00720ACB"/>
    <w:rsid w:val="0072118A"/>
    <w:rsid w:val="007224C8"/>
    <w:rsid w:val="00733D2C"/>
    <w:rsid w:val="00734337"/>
    <w:rsid w:val="007401B0"/>
    <w:rsid w:val="00743090"/>
    <w:rsid w:val="00743BC7"/>
    <w:rsid w:val="00743C4E"/>
    <w:rsid w:val="00745C4C"/>
    <w:rsid w:val="00752F24"/>
    <w:rsid w:val="00754CAE"/>
    <w:rsid w:val="007562E6"/>
    <w:rsid w:val="0076532E"/>
    <w:rsid w:val="007732E4"/>
    <w:rsid w:val="0077419F"/>
    <w:rsid w:val="007746AF"/>
    <w:rsid w:val="00775D93"/>
    <w:rsid w:val="00782503"/>
    <w:rsid w:val="00782BD0"/>
    <w:rsid w:val="00785311"/>
    <w:rsid w:val="007904A3"/>
    <w:rsid w:val="00794BE2"/>
    <w:rsid w:val="0079532A"/>
    <w:rsid w:val="007A21FB"/>
    <w:rsid w:val="007A5581"/>
    <w:rsid w:val="007A7293"/>
    <w:rsid w:val="007B2B89"/>
    <w:rsid w:val="007B30AE"/>
    <w:rsid w:val="007B69B1"/>
    <w:rsid w:val="007B71FE"/>
    <w:rsid w:val="007C27D7"/>
    <w:rsid w:val="007C3039"/>
    <w:rsid w:val="007C5129"/>
    <w:rsid w:val="007D46B1"/>
    <w:rsid w:val="007D6FF3"/>
    <w:rsid w:val="007D781E"/>
    <w:rsid w:val="007E207E"/>
    <w:rsid w:val="007E663E"/>
    <w:rsid w:val="007F2334"/>
    <w:rsid w:val="008127D4"/>
    <w:rsid w:val="00815082"/>
    <w:rsid w:val="008152B8"/>
    <w:rsid w:val="008163BD"/>
    <w:rsid w:val="00822EC4"/>
    <w:rsid w:val="00840F3C"/>
    <w:rsid w:val="00843EA5"/>
    <w:rsid w:val="00844ECA"/>
    <w:rsid w:val="00853E37"/>
    <w:rsid w:val="00855596"/>
    <w:rsid w:val="00855EA7"/>
    <w:rsid w:val="00865F7A"/>
    <w:rsid w:val="00867438"/>
    <w:rsid w:val="00867C21"/>
    <w:rsid w:val="00872538"/>
    <w:rsid w:val="00873493"/>
    <w:rsid w:val="00882655"/>
    <w:rsid w:val="00883535"/>
    <w:rsid w:val="0088395E"/>
    <w:rsid w:val="00884DE2"/>
    <w:rsid w:val="0088513B"/>
    <w:rsid w:val="00892A29"/>
    <w:rsid w:val="00896337"/>
    <w:rsid w:val="008A5676"/>
    <w:rsid w:val="008A6CAA"/>
    <w:rsid w:val="008B2CC1"/>
    <w:rsid w:val="008B4565"/>
    <w:rsid w:val="008B60F0"/>
    <w:rsid w:val="008B736B"/>
    <w:rsid w:val="008C5908"/>
    <w:rsid w:val="008D0CCB"/>
    <w:rsid w:val="008D3E6F"/>
    <w:rsid w:val="008D53A2"/>
    <w:rsid w:val="008E6BD6"/>
    <w:rsid w:val="008F5A03"/>
    <w:rsid w:val="0090009C"/>
    <w:rsid w:val="00904C3B"/>
    <w:rsid w:val="009060D7"/>
    <w:rsid w:val="00906912"/>
    <w:rsid w:val="0090731E"/>
    <w:rsid w:val="00915A1E"/>
    <w:rsid w:val="00917CA6"/>
    <w:rsid w:val="00922C5C"/>
    <w:rsid w:val="0092687E"/>
    <w:rsid w:val="00931733"/>
    <w:rsid w:val="0094301F"/>
    <w:rsid w:val="00944901"/>
    <w:rsid w:val="0094660C"/>
    <w:rsid w:val="00961DC2"/>
    <w:rsid w:val="00964E69"/>
    <w:rsid w:val="00965892"/>
    <w:rsid w:val="0096622A"/>
    <w:rsid w:val="00966A22"/>
    <w:rsid w:val="00972F03"/>
    <w:rsid w:val="00987C76"/>
    <w:rsid w:val="00991A7C"/>
    <w:rsid w:val="00991F9A"/>
    <w:rsid w:val="009A0C8B"/>
    <w:rsid w:val="009A20CD"/>
    <w:rsid w:val="009A4A5F"/>
    <w:rsid w:val="009B223D"/>
    <w:rsid w:val="009B2F25"/>
    <w:rsid w:val="009B6241"/>
    <w:rsid w:val="009B7B15"/>
    <w:rsid w:val="009C191B"/>
    <w:rsid w:val="009C2BB1"/>
    <w:rsid w:val="009C3E9A"/>
    <w:rsid w:val="009C7F01"/>
    <w:rsid w:val="009D0572"/>
    <w:rsid w:val="009E003F"/>
    <w:rsid w:val="009E0131"/>
    <w:rsid w:val="009E3B14"/>
    <w:rsid w:val="009E6EF1"/>
    <w:rsid w:val="009E79A8"/>
    <w:rsid w:val="009E7E81"/>
    <w:rsid w:val="009F34DB"/>
    <w:rsid w:val="009F560A"/>
    <w:rsid w:val="009F6CD4"/>
    <w:rsid w:val="00A02B12"/>
    <w:rsid w:val="00A1678D"/>
    <w:rsid w:val="00A16FC0"/>
    <w:rsid w:val="00A20C03"/>
    <w:rsid w:val="00A23FF3"/>
    <w:rsid w:val="00A253F8"/>
    <w:rsid w:val="00A25CC0"/>
    <w:rsid w:val="00A26D0A"/>
    <w:rsid w:val="00A270AA"/>
    <w:rsid w:val="00A27114"/>
    <w:rsid w:val="00A32C9E"/>
    <w:rsid w:val="00A33831"/>
    <w:rsid w:val="00A345D8"/>
    <w:rsid w:val="00A34EA8"/>
    <w:rsid w:val="00A40CEB"/>
    <w:rsid w:val="00A4152D"/>
    <w:rsid w:val="00A46928"/>
    <w:rsid w:val="00A5054B"/>
    <w:rsid w:val="00A51A47"/>
    <w:rsid w:val="00A62859"/>
    <w:rsid w:val="00A652D6"/>
    <w:rsid w:val="00A67648"/>
    <w:rsid w:val="00A707EC"/>
    <w:rsid w:val="00A73CDF"/>
    <w:rsid w:val="00A757A5"/>
    <w:rsid w:val="00A972C4"/>
    <w:rsid w:val="00AB0678"/>
    <w:rsid w:val="00AB16FE"/>
    <w:rsid w:val="00AB613D"/>
    <w:rsid w:val="00AC42C7"/>
    <w:rsid w:val="00AC66CD"/>
    <w:rsid w:val="00AD46E7"/>
    <w:rsid w:val="00AE1DA5"/>
    <w:rsid w:val="00AE4B38"/>
    <w:rsid w:val="00AE7F20"/>
    <w:rsid w:val="00AF1335"/>
    <w:rsid w:val="00AF1AA8"/>
    <w:rsid w:val="00AF2BB2"/>
    <w:rsid w:val="00AF41D6"/>
    <w:rsid w:val="00AF7794"/>
    <w:rsid w:val="00B0446A"/>
    <w:rsid w:val="00B05ED6"/>
    <w:rsid w:val="00B20390"/>
    <w:rsid w:val="00B22521"/>
    <w:rsid w:val="00B260CF"/>
    <w:rsid w:val="00B30C08"/>
    <w:rsid w:val="00B31E13"/>
    <w:rsid w:val="00B34261"/>
    <w:rsid w:val="00B35DBA"/>
    <w:rsid w:val="00B37455"/>
    <w:rsid w:val="00B408EC"/>
    <w:rsid w:val="00B45FBA"/>
    <w:rsid w:val="00B50E6A"/>
    <w:rsid w:val="00B534D5"/>
    <w:rsid w:val="00B57C4D"/>
    <w:rsid w:val="00B6380E"/>
    <w:rsid w:val="00B65A0A"/>
    <w:rsid w:val="00B67CDC"/>
    <w:rsid w:val="00B71930"/>
    <w:rsid w:val="00B72D36"/>
    <w:rsid w:val="00B73045"/>
    <w:rsid w:val="00B75E71"/>
    <w:rsid w:val="00B82A71"/>
    <w:rsid w:val="00B85AC5"/>
    <w:rsid w:val="00B922D4"/>
    <w:rsid w:val="00B95450"/>
    <w:rsid w:val="00B979C1"/>
    <w:rsid w:val="00BA2B71"/>
    <w:rsid w:val="00BA6C77"/>
    <w:rsid w:val="00BA72A9"/>
    <w:rsid w:val="00BB055D"/>
    <w:rsid w:val="00BC4164"/>
    <w:rsid w:val="00BC41E8"/>
    <w:rsid w:val="00BC4D0A"/>
    <w:rsid w:val="00BC7EEB"/>
    <w:rsid w:val="00BD0CF4"/>
    <w:rsid w:val="00BD197D"/>
    <w:rsid w:val="00BD2DCC"/>
    <w:rsid w:val="00BD5CED"/>
    <w:rsid w:val="00BF6AA1"/>
    <w:rsid w:val="00BF7644"/>
    <w:rsid w:val="00BF794E"/>
    <w:rsid w:val="00C02BDC"/>
    <w:rsid w:val="00C052F6"/>
    <w:rsid w:val="00C05E5E"/>
    <w:rsid w:val="00C0791C"/>
    <w:rsid w:val="00C07D94"/>
    <w:rsid w:val="00C114AB"/>
    <w:rsid w:val="00C13F79"/>
    <w:rsid w:val="00C20004"/>
    <w:rsid w:val="00C23C32"/>
    <w:rsid w:val="00C30CCB"/>
    <w:rsid w:val="00C33CC4"/>
    <w:rsid w:val="00C3460B"/>
    <w:rsid w:val="00C347AF"/>
    <w:rsid w:val="00C34DB5"/>
    <w:rsid w:val="00C35395"/>
    <w:rsid w:val="00C42655"/>
    <w:rsid w:val="00C46824"/>
    <w:rsid w:val="00C47DF2"/>
    <w:rsid w:val="00C6216D"/>
    <w:rsid w:val="00C63995"/>
    <w:rsid w:val="00C64E03"/>
    <w:rsid w:val="00C72B8F"/>
    <w:rsid w:val="00C77807"/>
    <w:rsid w:val="00C8105D"/>
    <w:rsid w:val="00C829AA"/>
    <w:rsid w:val="00C852A1"/>
    <w:rsid w:val="00C86AFF"/>
    <w:rsid w:val="00C90559"/>
    <w:rsid w:val="00C90576"/>
    <w:rsid w:val="00CA0243"/>
    <w:rsid w:val="00CA2251"/>
    <w:rsid w:val="00CA2AEF"/>
    <w:rsid w:val="00CA53E8"/>
    <w:rsid w:val="00CB2396"/>
    <w:rsid w:val="00CB4056"/>
    <w:rsid w:val="00CB61BD"/>
    <w:rsid w:val="00CC5D8E"/>
    <w:rsid w:val="00CD549F"/>
    <w:rsid w:val="00CD5BF2"/>
    <w:rsid w:val="00CD7BFA"/>
    <w:rsid w:val="00CE3A09"/>
    <w:rsid w:val="00CE6C59"/>
    <w:rsid w:val="00CE6E12"/>
    <w:rsid w:val="00CF5C58"/>
    <w:rsid w:val="00D03131"/>
    <w:rsid w:val="00D0699E"/>
    <w:rsid w:val="00D072C4"/>
    <w:rsid w:val="00D13278"/>
    <w:rsid w:val="00D1428D"/>
    <w:rsid w:val="00D16A73"/>
    <w:rsid w:val="00D264DD"/>
    <w:rsid w:val="00D3076C"/>
    <w:rsid w:val="00D31769"/>
    <w:rsid w:val="00D32833"/>
    <w:rsid w:val="00D333B6"/>
    <w:rsid w:val="00D34D87"/>
    <w:rsid w:val="00D50999"/>
    <w:rsid w:val="00D56C7C"/>
    <w:rsid w:val="00D623AC"/>
    <w:rsid w:val="00D67F9C"/>
    <w:rsid w:val="00D71276"/>
    <w:rsid w:val="00D71B4D"/>
    <w:rsid w:val="00D75135"/>
    <w:rsid w:val="00D77318"/>
    <w:rsid w:val="00D804B7"/>
    <w:rsid w:val="00D819D0"/>
    <w:rsid w:val="00D81BAB"/>
    <w:rsid w:val="00D869A9"/>
    <w:rsid w:val="00D87B06"/>
    <w:rsid w:val="00D87D77"/>
    <w:rsid w:val="00D90289"/>
    <w:rsid w:val="00D91365"/>
    <w:rsid w:val="00D93C85"/>
    <w:rsid w:val="00D93D55"/>
    <w:rsid w:val="00D95F7F"/>
    <w:rsid w:val="00DA1F7B"/>
    <w:rsid w:val="00DA2BBF"/>
    <w:rsid w:val="00DA6B7F"/>
    <w:rsid w:val="00DB1E42"/>
    <w:rsid w:val="00DC4C60"/>
    <w:rsid w:val="00DD27E7"/>
    <w:rsid w:val="00DD53AF"/>
    <w:rsid w:val="00DE131E"/>
    <w:rsid w:val="00DE24DF"/>
    <w:rsid w:val="00DE2B14"/>
    <w:rsid w:val="00DE41BE"/>
    <w:rsid w:val="00DE7C76"/>
    <w:rsid w:val="00DF4798"/>
    <w:rsid w:val="00DF7416"/>
    <w:rsid w:val="00E0079A"/>
    <w:rsid w:val="00E0105F"/>
    <w:rsid w:val="00E01D51"/>
    <w:rsid w:val="00E0264B"/>
    <w:rsid w:val="00E066F2"/>
    <w:rsid w:val="00E211D9"/>
    <w:rsid w:val="00E3067B"/>
    <w:rsid w:val="00E31750"/>
    <w:rsid w:val="00E37EB0"/>
    <w:rsid w:val="00E409BC"/>
    <w:rsid w:val="00E40D36"/>
    <w:rsid w:val="00E41CA5"/>
    <w:rsid w:val="00E42BDB"/>
    <w:rsid w:val="00E444DA"/>
    <w:rsid w:val="00E45C84"/>
    <w:rsid w:val="00E504E5"/>
    <w:rsid w:val="00E551C0"/>
    <w:rsid w:val="00E63496"/>
    <w:rsid w:val="00E9021C"/>
    <w:rsid w:val="00E9417D"/>
    <w:rsid w:val="00E96A7C"/>
    <w:rsid w:val="00EA2741"/>
    <w:rsid w:val="00EA3E31"/>
    <w:rsid w:val="00EA4BC8"/>
    <w:rsid w:val="00EA4EF6"/>
    <w:rsid w:val="00EB32D6"/>
    <w:rsid w:val="00EB5F60"/>
    <w:rsid w:val="00EB691F"/>
    <w:rsid w:val="00EB7A3E"/>
    <w:rsid w:val="00EC1AA7"/>
    <w:rsid w:val="00EC37FB"/>
    <w:rsid w:val="00EC401A"/>
    <w:rsid w:val="00EC669A"/>
    <w:rsid w:val="00ED1BEB"/>
    <w:rsid w:val="00ED24A5"/>
    <w:rsid w:val="00EE0A5F"/>
    <w:rsid w:val="00EE1100"/>
    <w:rsid w:val="00EE4178"/>
    <w:rsid w:val="00EE7947"/>
    <w:rsid w:val="00EF04D1"/>
    <w:rsid w:val="00EF1610"/>
    <w:rsid w:val="00EF1E99"/>
    <w:rsid w:val="00EF2104"/>
    <w:rsid w:val="00EF4963"/>
    <w:rsid w:val="00EF530A"/>
    <w:rsid w:val="00EF6622"/>
    <w:rsid w:val="00EF78A9"/>
    <w:rsid w:val="00F01187"/>
    <w:rsid w:val="00F03605"/>
    <w:rsid w:val="00F061AC"/>
    <w:rsid w:val="00F0747E"/>
    <w:rsid w:val="00F07CF2"/>
    <w:rsid w:val="00F1363D"/>
    <w:rsid w:val="00F144BC"/>
    <w:rsid w:val="00F15E7F"/>
    <w:rsid w:val="00F203F5"/>
    <w:rsid w:val="00F32301"/>
    <w:rsid w:val="00F3325F"/>
    <w:rsid w:val="00F33267"/>
    <w:rsid w:val="00F351B1"/>
    <w:rsid w:val="00F351CA"/>
    <w:rsid w:val="00F40C6C"/>
    <w:rsid w:val="00F552A4"/>
    <w:rsid w:val="00F55408"/>
    <w:rsid w:val="00F66152"/>
    <w:rsid w:val="00F711C3"/>
    <w:rsid w:val="00F752D8"/>
    <w:rsid w:val="00F75AFB"/>
    <w:rsid w:val="00F77994"/>
    <w:rsid w:val="00F80845"/>
    <w:rsid w:val="00F8390A"/>
    <w:rsid w:val="00F84474"/>
    <w:rsid w:val="00F9729B"/>
    <w:rsid w:val="00FA0F0D"/>
    <w:rsid w:val="00FA3785"/>
    <w:rsid w:val="00FB5EBB"/>
    <w:rsid w:val="00FC52EE"/>
    <w:rsid w:val="00FD3C00"/>
    <w:rsid w:val="00FD59D1"/>
    <w:rsid w:val="00FD61B6"/>
    <w:rsid w:val="00FD715C"/>
    <w:rsid w:val="00FD773B"/>
    <w:rsid w:val="00FE0814"/>
    <w:rsid w:val="00FE16DD"/>
    <w:rsid w:val="00FE3FD0"/>
    <w:rsid w:val="00FE7124"/>
    <w:rsid w:val="00FF58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5:docId w15:val="{1D708BA1-A64C-462D-9631-43CC57A6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1807"/>
    <w:rPr>
      <w:rFonts w:ascii="Tahoma" w:hAnsi="Tahoma" w:cs="Tahoma"/>
      <w:sz w:val="16"/>
      <w:szCs w:val="16"/>
    </w:rPr>
  </w:style>
  <w:style w:type="character" w:customStyle="1" w:styleId="BalloonTextChar">
    <w:name w:val="Balloon Text Char"/>
    <w:basedOn w:val="DefaultParagraphFont"/>
    <w:link w:val="BalloonText"/>
    <w:rsid w:val="003C1807"/>
    <w:rPr>
      <w:rFonts w:ascii="Tahoma" w:eastAsia="SimSun" w:hAnsi="Tahoma" w:cs="Tahoma"/>
      <w:sz w:val="16"/>
      <w:szCs w:val="16"/>
      <w:lang w:val="es-ES" w:eastAsia="zh-CN"/>
    </w:rPr>
  </w:style>
  <w:style w:type="paragraph" w:customStyle="1" w:styleId="Endofdocument">
    <w:name w:val="End of document"/>
    <w:basedOn w:val="Normal"/>
    <w:rsid w:val="00A34EA8"/>
    <w:pPr>
      <w:spacing w:after="120" w:line="260" w:lineRule="atLeast"/>
      <w:ind w:left="5534"/>
      <w:contextualSpacing/>
    </w:pPr>
    <w:rPr>
      <w:rFonts w:eastAsia="Times New Roman" w:cs="Times New Roman"/>
      <w:sz w:val="20"/>
      <w:lang w:val="en-US" w:eastAsia="en-US"/>
    </w:rPr>
  </w:style>
  <w:style w:type="paragraph" w:styleId="ListParagraph">
    <w:name w:val="List Paragraph"/>
    <w:basedOn w:val="Normal"/>
    <w:uiPriority w:val="34"/>
    <w:qFormat/>
    <w:rsid w:val="00A34EA8"/>
    <w:pPr>
      <w:ind w:left="720"/>
      <w:contextualSpacing/>
    </w:pPr>
    <w:rPr>
      <w:lang w:val="en-US"/>
    </w:rPr>
  </w:style>
  <w:style w:type="character" w:customStyle="1" w:styleId="FootnoteTextChar">
    <w:name w:val="Footnote Text Char"/>
    <w:basedOn w:val="DefaultParagraphFont"/>
    <w:link w:val="FootnoteText"/>
    <w:uiPriority w:val="99"/>
    <w:rsid w:val="0006284C"/>
    <w:rPr>
      <w:rFonts w:ascii="Arial" w:eastAsia="SimSun" w:hAnsi="Arial" w:cs="Arial"/>
      <w:sz w:val="18"/>
      <w:lang w:val="es-ES" w:eastAsia="zh-CN"/>
    </w:rPr>
  </w:style>
  <w:style w:type="character" w:styleId="FootnoteReference">
    <w:name w:val="footnote reference"/>
    <w:aliases w:val="Footnotemark,Footnotemark1,FR,Footnotemark2,FR1,Footnotemark3,FR2,Footnotemark4,FR3,Footnotemark5,FR4,Footnotemark6,Footnotemark7,Footnotemark8,FR5,Footnotemark11,Footnotemark21,FR11,Footnotemark31,FR21,Footnotemark41"/>
    <w:basedOn w:val="DefaultParagraphFont"/>
    <w:uiPriority w:val="99"/>
    <w:unhideWhenUsed/>
    <w:rsid w:val="0006284C"/>
    <w:rPr>
      <w:vertAlign w:val="superscript"/>
    </w:rPr>
  </w:style>
  <w:style w:type="paragraph" w:styleId="HTMLPreformatted">
    <w:name w:val="HTML Preformatted"/>
    <w:basedOn w:val="Normal"/>
    <w:link w:val="HTMLPreformattedChar"/>
    <w:uiPriority w:val="99"/>
    <w:unhideWhenUsed/>
    <w:rsid w:val="0006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CO" w:eastAsia="es-CO"/>
    </w:rPr>
  </w:style>
  <w:style w:type="character" w:customStyle="1" w:styleId="HTMLPreformattedChar">
    <w:name w:val="HTML Preformatted Char"/>
    <w:basedOn w:val="DefaultParagraphFont"/>
    <w:link w:val="HTMLPreformatted"/>
    <w:uiPriority w:val="99"/>
    <w:rsid w:val="0006284C"/>
    <w:rPr>
      <w:rFonts w:ascii="Courier New" w:hAnsi="Courier New" w:cs="Courier New"/>
      <w:lang w:val="es-CO" w:eastAsia="es-CO"/>
    </w:rPr>
  </w:style>
  <w:style w:type="character" w:customStyle="1" w:styleId="BodyTextChar">
    <w:name w:val="Body Text Char"/>
    <w:basedOn w:val="DefaultParagraphFont"/>
    <w:link w:val="BodyText"/>
    <w:rsid w:val="0006284C"/>
    <w:rPr>
      <w:rFonts w:ascii="Arial" w:eastAsia="SimSun" w:hAnsi="Arial" w:cs="Arial"/>
      <w:sz w:val="22"/>
      <w:lang w:val="es-ES" w:eastAsia="zh-CN"/>
    </w:rPr>
  </w:style>
  <w:style w:type="character" w:styleId="Hyperlink">
    <w:name w:val="Hyperlink"/>
    <w:basedOn w:val="DefaultParagraphFont"/>
    <w:uiPriority w:val="99"/>
    <w:unhideWhenUsed/>
    <w:rsid w:val="0006284C"/>
    <w:rPr>
      <w:color w:val="0000FF"/>
      <w:u w:val="single"/>
    </w:rPr>
  </w:style>
  <w:style w:type="character" w:customStyle="1" w:styleId="A4">
    <w:name w:val="A4"/>
    <w:uiPriority w:val="99"/>
    <w:rsid w:val="0006284C"/>
    <w:rPr>
      <w:rFonts w:cs="Knockout"/>
      <w:color w:val="000000"/>
      <w:sz w:val="78"/>
      <w:szCs w:val="78"/>
    </w:rPr>
  </w:style>
  <w:style w:type="paragraph" w:customStyle="1" w:styleId="Pa5">
    <w:name w:val="Pa5"/>
    <w:basedOn w:val="Normal"/>
    <w:next w:val="Normal"/>
    <w:uiPriority w:val="99"/>
    <w:rsid w:val="0006284C"/>
    <w:pPr>
      <w:autoSpaceDE w:val="0"/>
      <w:autoSpaceDN w:val="0"/>
      <w:adjustRightInd w:val="0"/>
      <w:spacing w:line="221" w:lineRule="atLeast"/>
    </w:pPr>
    <w:rPr>
      <w:rFonts w:ascii="AGaramond" w:eastAsia="Times New Roman" w:hAnsi="AGaramond" w:cs="Times New Roman"/>
      <w:sz w:val="24"/>
      <w:szCs w:val="24"/>
      <w:lang w:eastAsia="en-US"/>
    </w:rPr>
  </w:style>
  <w:style w:type="paragraph" w:customStyle="1" w:styleId="Textoindependiente1">
    <w:name w:val="Texto independiente1"/>
    <w:basedOn w:val="Normal"/>
    <w:rsid w:val="0006284C"/>
    <w:pPr>
      <w:overflowPunct w:val="0"/>
      <w:autoSpaceDE w:val="0"/>
      <w:autoSpaceDN w:val="0"/>
      <w:adjustRightInd w:val="0"/>
      <w:jc w:val="both"/>
      <w:textAlignment w:val="baseline"/>
    </w:pPr>
    <w:rPr>
      <w:rFonts w:ascii="Arial Narrow" w:eastAsia="Times New Roman" w:hAnsi="Arial Narrow" w:cs="Times New Roman"/>
      <w:sz w:val="24"/>
      <w:lang w:val="en-US" w:eastAsia="es-ES"/>
    </w:rPr>
  </w:style>
  <w:style w:type="paragraph" w:styleId="TOC1">
    <w:name w:val="toc 1"/>
    <w:basedOn w:val="Normal"/>
    <w:next w:val="Normal"/>
    <w:autoRedefine/>
    <w:uiPriority w:val="39"/>
    <w:unhideWhenUsed/>
    <w:rsid w:val="0006284C"/>
    <w:pPr>
      <w:spacing w:after="100"/>
    </w:pPr>
    <w:rPr>
      <w:rFonts w:eastAsiaTheme="minorHAnsi" w:cstheme="minorBidi"/>
      <w:szCs w:val="22"/>
      <w:lang w:val="es-MX" w:eastAsia="en-US"/>
    </w:rPr>
  </w:style>
  <w:style w:type="paragraph" w:styleId="TOC2">
    <w:name w:val="toc 2"/>
    <w:basedOn w:val="Normal"/>
    <w:next w:val="Normal"/>
    <w:autoRedefine/>
    <w:uiPriority w:val="39"/>
    <w:unhideWhenUsed/>
    <w:rsid w:val="0006284C"/>
    <w:pPr>
      <w:tabs>
        <w:tab w:val="left" w:pos="851"/>
        <w:tab w:val="right" w:leader="dot" w:pos="9345"/>
      </w:tabs>
      <w:spacing w:after="100"/>
      <w:ind w:left="220"/>
    </w:pPr>
    <w:rPr>
      <w:rFonts w:eastAsiaTheme="minorHAnsi" w:cstheme="minorBidi"/>
      <w:szCs w:val="22"/>
      <w:lang w:val="es-MX" w:eastAsia="en-US"/>
    </w:rPr>
  </w:style>
  <w:style w:type="paragraph" w:styleId="TOC3">
    <w:name w:val="toc 3"/>
    <w:basedOn w:val="Normal"/>
    <w:next w:val="Normal"/>
    <w:autoRedefine/>
    <w:uiPriority w:val="39"/>
    <w:unhideWhenUsed/>
    <w:rsid w:val="0006284C"/>
    <w:pPr>
      <w:tabs>
        <w:tab w:val="left" w:pos="851"/>
        <w:tab w:val="right" w:leader="dot" w:pos="9345"/>
      </w:tabs>
      <w:spacing w:after="100"/>
      <w:ind w:left="440"/>
    </w:pPr>
    <w:rPr>
      <w:rFonts w:eastAsiaTheme="minorHAnsi" w:cstheme="minorBidi"/>
      <w:szCs w:val="22"/>
      <w:lang w:val="es-MX" w:eastAsia="en-US"/>
    </w:rPr>
  </w:style>
  <w:style w:type="character" w:styleId="FollowedHyperlink">
    <w:name w:val="FollowedHyperlink"/>
    <w:basedOn w:val="DefaultParagraphFont"/>
    <w:semiHidden/>
    <w:unhideWhenUsed/>
    <w:rsid w:val="003C62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1595">
      <w:bodyDiv w:val="1"/>
      <w:marLeft w:val="0"/>
      <w:marRight w:val="0"/>
      <w:marTop w:val="0"/>
      <w:marBottom w:val="0"/>
      <w:divBdr>
        <w:top w:val="none" w:sz="0" w:space="0" w:color="auto"/>
        <w:left w:val="none" w:sz="0" w:space="0" w:color="auto"/>
        <w:bottom w:val="none" w:sz="0" w:space="0" w:color="auto"/>
        <w:right w:val="none" w:sz="0" w:space="0" w:color="auto"/>
      </w:divBdr>
    </w:div>
    <w:div w:id="251285272">
      <w:bodyDiv w:val="1"/>
      <w:marLeft w:val="0"/>
      <w:marRight w:val="0"/>
      <w:marTop w:val="0"/>
      <w:marBottom w:val="0"/>
      <w:divBdr>
        <w:top w:val="none" w:sz="0" w:space="0" w:color="auto"/>
        <w:left w:val="none" w:sz="0" w:space="0" w:color="auto"/>
        <w:bottom w:val="none" w:sz="0" w:space="0" w:color="auto"/>
        <w:right w:val="none" w:sz="0" w:space="0" w:color="auto"/>
      </w:divBdr>
    </w:div>
    <w:div w:id="549611172">
      <w:bodyDiv w:val="1"/>
      <w:marLeft w:val="0"/>
      <w:marRight w:val="0"/>
      <w:marTop w:val="0"/>
      <w:marBottom w:val="0"/>
      <w:divBdr>
        <w:top w:val="none" w:sz="0" w:space="0" w:color="auto"/>
        <w:left w:val="none" w:sz="0" w:space="0" w:color="auto"/>
        <w:bottom w:val="none" w:sz="0" w:space="0" w:color="auto"/>
        <w:right w:val="none" w:sz="0" w:space="0" w:color="auto"/>
      </w:divBdr>
    </w:div>
    <w:div w:id="1379091263">
      <w:bodyDiv w:val="1"/>
      <w:marLeft w:val="0"/>
      <w:marRight w:val="0"/>
      <w:marTop w:val="0"/>
      <w:marBottom w:val="0"/>
      <w:divBdr>
        <w:top w:val="none" w:sz="0" w:space="0" w:color="auto"/>
        <w:left w:val="none" w:sz="0" w:space="0" w:color="auto"/>
        <w:bottom w:val="none" w:sz="0" w:space="0" w:color="auto"/>
        <w:right w:val="none" w:sz="0" w:space="0" w:color="auto"/>
      </w:divBdr>
    </w:div>
    <w:div w:id="2099253041">
      <w:bodyDiv w:val="1"/>
      <w:marLeft w:val="0"/>
      <w:marRight w:val="0"/>
      <w:marTop w:val="0"/>
      <w:marBottom w:val="0"/>
      <w:divBdr>
        <w:top w:val="none" w:sz="0" w:space="0" w:color="auto"/>
        <w:left w:val="none" w:sz="0" w:space="0" w:color="auto"/>
        <w:bottom w:val="none" w:sz="0" w:space="0" w:color="auto"/>
        <w:right w:val="none" w:sz="0" w:space="0" w:color="auto"/>
      </w:divBdr>
    </w:div>
    <w:div w:id="21285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stm-assoc.org/copyright-legal-affairs/licensing/text-and-data-mining-stm-statement-sample-licence/" TargetMode="External"/><Relationship Id="rId13" Type="http://schemas.openxmlformats.org/officeDocument/2006/relationships/hyperlink" Target="https://www.cla.co.uk/digital-content-store" TargetMode="External"/><Relationship Id="rId18" Type="http://schemas.openxmlformats.org/officeDocument/2006/relationships/hyperlink" Target="https://www.oercommons.org/" TargetMode="External"/><Relationship Id="rId3" Type="http://schemas.openxmlformats.org/officeDocument/2006/relationships/hyperlink" Target="https://www.wipo.int/meetings/en/details.jsp?meeting_id=17462" TargetMode="External"/><Relationship Id="rId7" Type="http://schemas.openxmlformats.org/officeDocument/2006/relationships/hyperlink" Target="http://www.copyright.com/academia/pay-per-use/" TargetMode="External"/><Relationship Id="rId12" Type="http://schemas.openxmlformats.org/officeDocument/2006/relationships/hyperlink" Target="https://www.korra.kr/jsp/eng/EngCtrl.jsp?L=3&amp;M=2&amp;S=1" TargetMode="External"/><Relationship Id="rId17" Type="http://schemas.openxmlformats.org/officeDocument/2006/relationships/hyperlink" Target="https://ocw.mit.edu/index.htm" TargetMode="External"/><Relationship Id="rId2" Type="http://schemas.openxmlformats.org/officeDocument/2006/relationships/hyperlink" Target="https://www.wipo.int/meetings/en/details.jsp?meeting_id=17462" TargetMode="External"/><Relationship Id="rId16" Type="http://schemas.openxmlformats.org/officeDocument/2006/relationships/hyperlink" Target="https://www.class-central.com/report/mooc-stats-2018/" TargetMode="External"/><Relationship Id="rId1" Type="http://schemas.openxmlformats.org/officeDocument/2006/relationships/hyperlink" Target="https://www.wipo.int/meetings/es/details.jsp?meeting_id=17462" TargetMode="External"/><Relationship Id="rId6" Type="http://schemas.openxmlformats.org/officeDocument/2006/relationships/hyperlink" Target="http://apraamcos.com.au/music-customers/licence-types/music-in-education/" TargetMode="External"/><Relationship Id="rId11" Type="http://schemas.openxmlformats.org/officeDocument/2006/relationships/hyperlink" Target="https://www.copibec.ca/en/nouvelle/234/samuel-une-autre-belle-annee" TargetMode="External"/><Relationship Id="rId5" Type="http://schemas.openxmlformats.org/officeDocument/2006/relationships/hyperlink" Target="http://www.wipo.int/edocs/mdocs/mdocs/es/cdip_14/cdip_14_inf_2.pdf" TargetMode="External"/><Relationship Id="rId15" Type="http://schemas.openxmlformats.org/officeDocument/2006/relationships/hyperlink" Target="https://www.oeconsortium.org/" TargetMode="External"/><Relationship Id="rId10" Type="http://schemas.openxmlformats.org/officeDocument/2006/relationships/hyperlink" Target="http://www.copyright.com/business/xmlformining-2/" TargetMode="External"/><Relationship Id="rId19" Type="http://schemas.openxmlformats.org/officeDocument/2006/relationships/hyperlink" Target="https://www.rmit.edu.au/" TargetMode="External"/><Relationship Id="rId4" Type="http://schemas.openxmlformats.org/officeDocument/2006/relationships/hyperlink" Target="https://sparcopen.org/" TargetMode="External"/><Relationship Id="rId9" Type="http://schemas.openxmlformats.org/officeDocument/2006/relationships/hyperlink" Target="https://www.kopiosto.fi/app/uploads/2018/11/11095521/Brochure-The-Kopiosto-copying-licence-Universities_19.pdf" TargetMode="External"/><Relationship Id="rId14" Type="http://schemas.openxmlformats.org/officeDocument/2006/relationships/hyperlink" Target="http://www.hewlett.org/o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FB520-C4BD-4B29-8E46-FCD64072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14092</Words>
  <Characters>80330</Characters>
  <Application>Microsoft Office Word</Application>
  <DocSecurity>0</DocSecurity>
  <Lines>669</Lines>
  <Paragraphs>188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SCCR/37/</vt:lpstr>
      <vt:lpstr>SCCR/37/</vt:lpstr>
    </vt:vector>
  </TitlesOfParts>
  <Company>WIPO</Company>
  <LinksUpToDate>false</LinksUpToDate>
  <CharactersWithSpaces>94234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dc:title>
  <dc:creator>BOU LLORET Amparo</dc:creator>
  <cp:lastModifiedBy>HAIZEL Francesca</cp:lastModifiedBy>
  <cp:revision>3</cp:revision>
  <cp:lastPrinted>2019-06-11T10:19:00Z</cp:lastPrinted>
  <dcterms:created xsi:type="dcterms:W3CDTF">2019-06-11T10:19:00Z</dcterms:created>
  <dcterms:modified xsi:type="dcterms:W3CDTF">2019-06-11T10:24:00Z</dcterms:modified>
</cp:coreProperties>
</file>