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7E" w:rsidRPr="002B159D" w:rsidRDefault="00C44F7E" w:rsidP="009D5452">
      <w:pPr>
        <w:spacing w:after="0" w:line="240" w:lineRule="auto"/>
        <w:rPr>
          <w:rFonts w:ascii="Arial" w:hAnsi="Arial" w:cs="Arial"/>
          <w:b/>
          <w:lang w:val="es-ES_tradnl"/>
        </w:rPr>
      </w:pPr>
      <w:r w:rsidRPr="002B159D">
        <w:rPr>
          <w:rFonts w:ascii="Arial" w:hAnsi="Arial" w:cs="Arial"/>
          <w:b/>
          <w:lang w:val="es-ES_tradnl"/>
        </w:rPr>
        <w:t xml:space="preserve">Organización Mundial de la Propiedad Intelectual </w:t>
      </w:r>
      <w:r w:rsidR="00DB3A83" w:rsidRPr="002B159D">
        <w:rPr>
          <w:rFonts w:ascii="Arial" w:hAnsi="Arial" w:cs="Arial"/>
          <w:b/>
          <w:lang w:val="es-ES_tradnl"/>
        </w:rPr>
        <w:t>(O</w:t>
      </w:r>
      <w:r w:rsidRPr="002B159D">
        <w:rPr>
          <w:rFonts w:ascii="Arial" w:hAnsi="Arial" w:cs="Arial"/>
          <w:b/>
          <w:lang w:val="es-ES_tradnl"/>
        </w:rPr>
        <w:t>MPI</w:t>
      </w:r>
      <w:r w:rsidR="00DB3A83" w:rsidRPr="002B159D">
        <w:rPr>
          <w:rFonts w:ascii="Arial" w:hAnsi="Arial" w:cs="Arial"/>
          <w:b/>
          <w:lang w:val="es-ES_tradnl"/>
        </w:rPr>
        <w:t>)</w:t>
      </w:r>
    </w:p>
    <w:p w:rsidR="00C44F7E" w:rsidRPr="002B159D" w:rsidRDefault="00C44F7E" w:rsidP="009D5452">
      <w:pPr>
        <w:spacing w:after="0" w:line="240" w:lineRule="auto"/>
        <w:rPr>
          <w:rFonts w:ascii="Arial" w:hAnsi="Arial" w:cs="Arial"/>
          <w:b/>
          <w:lang w:val="es-ES_tradnl"/>
        </w:rPr>
      </w:pPr>
      <w:r w:rsidRPr="002B159D">
        <w:rPr>
          <w:rFonts w:ascii="Arial" w:hAnsi="Arial" w:cs="Arial"/>
          <w:b/>
          <w:lang w:val="es-ES_tradnl"/>
        </w:rPr>
        <w:t>Comité Permanente de Derecho de Autor y Derechos Conexos</w:t>
      </w:r>
      <w:r w:rsidR="00DB3A83" w:rsidRPr="002B159D">
        <w:rPr>
          <w:rFonts w:ascii="Arial" w:hAnsi="Arial" w:cs="Arial"/>
          <w:b/>
          <w:lang w:val="es-ES_tradnl"/>
        </w:rPr>
        <w:t xml:space="preserve"> (SCCR)</w:t>
      </w:r>
    </w:p>
    <w:p w:rsidR="00C44F7E" w:rsidRPr="002B159D" w:rsidRDefault="00C44F7E" w:rsidP="009D5452">
      <w:pPr>
        <w:spacing w:after="0" w:line="240" w:lineRule="auto"/>
        <w:rPr>
          <w:rFonts w:ascii="Arial" w:hAnsi="Arial" w:cs="Arial"/>
          <w:b/>
          <w:lang w:val="es-ES_tradnl"/>
        </w:rPr>
      </w:pPr>
      <w:r w:rsidRPr="002B159D">
        <w:rPr>
          <w:rFonts w:ascii="Arial" w:hAnsi="Arial" w:cs="Arial"/>
          <w:b/>
          <w:lang w:val="es-ES_tradnl"/>
        </w:rPr>
        <w:t>Vigésima octava sesión</w:t>
      </w:r>
    </w:p>
    <w:p w:rsidR="00C44F7E" w:rsidRPr="002B159D" w:rsidRDefault="00C44F7E" w:rsidP="009D5452">
      <w:pPr>
        <w:spacing w:after="0" w:line="240" w:lineRule="auto"/>
        <w:rPr>
          <w:rFonts w:ascii="Arial" w:hAnsi="Arial" w:cs="Arial"/>
          <w:b/>
          <w:lang w:val="es-ES_tradnl"/>
        </w:rPr>
      </w:pPr>
      <w:r w:rsidRPr="002B159D">
        <w:rPr>
          <w:rFonts w:ascii="Arial" w:hAnsi="Arial" w:cs="Arial"/>
          <w:b/>
          <w:lang w:val="es-ES_tradnl"/>
        </w:rPr>
        <w:t xml:space="preserve">Ginebra, </w:t>
      </w:r>
      <w:r w:rsidR="00DB3A83" w:rsidRPr="002B159D">
        <w:rPr>
          <w:rFonts w:ascii="Arial" w:hAnsi="Arial" w:cs="Arial"/>
          <w:b/>
          <w:lang w:val="es-ES_tradnl"/>
        </w:rPr>
        <w:t>4</w:t>
      </w:r>
      <w:r w:rsidRPr="002B159D">
        <w:rPr>
          <w:rFonts w:ascii="Arial" w:hAnsi="Arial" w:cs="Arial"/>
          <w:b/>
          <w:lang w:val="es-ES_tradnl"/>
        </w:rPr>
        <w:t xml:space="preserve"> de julio de</w:t>
      </w:r>
      <w:r w:rsidR="00DB3A83" w:rsidRPr="002B159D">
        <w:rPr>
          <w:rFonts w:ascii="Arial" w:hAnsi="Arial" w:cs="Arial"/>
          <w:b/>
          <w:lang w:val="es-ES_tradnl"/>
        </w:rPr>
        <w:t xml:space="preserve"> 2014</w:t>
      </w:r>
    </w:p>
    <w:p w:rsidR="009D5452" w:rsidRPr="009D5452" w:rsidRDefault="009D5452" w:rsidP="009D5452">
      <w:pPr>
        <w:spacing w:after="0" w:line="240" w:lineRule="auto"/>
        <w:rPr>
          <w:rFonts w:ascii="Arial" w:hAnsi="Arial" w:cs="Arial"/>
          <w:lang w:val="es-ES_tradnl"/>
        </w:rPr>
      </w:pPr>
    </w:p>
    <w:p w:rsidR="00C44F7E" w:rsidRPr="002B159D" w:rsidRDefault="00A472C7" w:rsidP="009D5452">
      <w:pPr>
        <w:spacing w:line="260" w:lineRule="atLeast"/>
        <w:rPr>
          <w:rFonts w:ascii="Arial" w:hAnsi="Arial" w:cs="Arial"/>
          <w:b/>
          <w:i/>
          <w:lang w:val="es-ES_tradnl"/>
        </w:rPr>
      </w:pPr>
      <w:r w:rsidRPr="002B159D">
        <w:rPr>
          <w:rFonts w:ascii="Arial" w:hAnsi="Arial" w:cs="Arial"/>
          <w:b/>
          <w:i/>
          <w:lang w:val="es-ES_tradnl"/>
        </w:rPr>
        <w:t>C</w:t>
      </w:r>
      <w:r w:rsidR="00C44F7E" w:rsidRPr="002B159D">
        <w:rPr>
          <w:rFonts w:ascii="Arial" w:hAnsi="Arial" w:cs="Arial"/>
          <w:b/>
          <w:i/>
          <w:lang w:val="es-ES_tradnl"/>
        </w:rPr>
        <w:t>onclusiones de la Presidencia</w:t>
      </w:r>
    </w:p>
    <w:p w:rsidR="00C44F7E" w:rsidRPr="002B159D" w:rsidRDefault="002B159D" w:rsidP="009D5452">
      <w:pPr>
        <w:spacing w:line="260" w:lineRule="atLeast"/>
        <w:rPr>
          <w:rFonts w:ascii="Arial" w:hAnsi="Arial" w:cs="Arial"/>
          <w:b/>
          <w:lang w:val="es-ES_tradnl"/>
        </w:rPr>
      </w:pPr>
      <w:r w:rsidRPr="002B159D">
        <w:rPr>
          <w:rFonts w:ascii="Arial" w:hAnsi="Arial" w:cs="Arial"/>
          <w:b/>
          <w:lang w:val="es-ES_tradnl"/>
        </w:rPr>
        <w:t>Protección</w:t>
      </w:r>
      <w:r w:rsidR="00DB3A83" w:rsidRPr="002B159D">
        <w:rPr>
          <w:rFonts w:ascii="Arial" w:hAnsi="Arial" w:cs="Arial"/>
          <w:b/>
          <w:lang w:val="es-ES_tradnl"/>
        </w:rPr>
        <w:t xml:space="preserve"> </w:t>
      </w:r>
      <w:r w:rsidR="00C44F7E" w:rsidRPr="002B159D">
        <w:rPr>
          <w:rFonts w:ascii="Arial" w:hAnsi="Arial" w:cs="Arial"/>
          <w:b/>
          <w:lang w:val="es-ES_tradnl"/>
        </w:rPr>
        <w:t>de los organismos de radiodifusión</w:t>
      </w:r>
    </w:p>
    <w:p w:rsidR="00C44F7E" w:rsidRDefault="00DB3A83" w:rsidP="009D5452">
      <w:pPr>
        <w:spacing w:after="0" w:line="240" w:lineRule="auto"/>
        <w:rPr>
          <w:rFonts w:ascii="Arial" w:hAnsi="Arial" w:cs="Arial"/>
          <w:lang w:val="es-ES_tradnl"/>
        </w:rPr>
      </w:pPr>
      <w:r w:rsidRPr="002B159D">
        <w:rPr>
          <w:rFonts w:ascii="Arial" w:hAnsi="Arial" w:cs="Arial"/>
        </w:rPr>
        <w:fldChar w:fldCharType="begin"/>
      </w:r>
      <w:r w:rsidRPr="002B159D">
        <w:rPr>
          <w:rFonts w:ascii="Arial" w:hAnsi="Arial" w:cs="Arial"/>
          <w:lang w:val="es-ES_tradnl"/>
        </w:rPr>
        <w:instrText xml:space="preserve"> AUTONUM  </w:instrText>
      </w:r>
      <w:r w:rsidRPr="002B159D">
        <w:rPr>
          <w:rFonts w:ascii="Arial" w:hAnsi="Arial" w:cs="Arial"/>
        </w:rPr>
        <w:fldChar w:fldCharType="end"/>
      </w:r>
      <w:r w:rsidRPr="002B159D">
        <w:rPr>
          <w:rFonts w:ascii="Arial" w:hAnsi="Arial" w:cs="Arial"/>
          <w:lang w:val="es-ES_tradnl"/>
        </w:rPr>
        <w:tab/>
      </w:r>
      <w:r w:rsidR="002B159D" w:rsidRPr="002B159D">
        <w:rPr>
          <w:rFonts w:ascii="Arial" w:hAnsi="Arial" w:cs="Arial"/>
          <w:lang w:val="es-ES_tradnl"/>
        </w:rPr>
        <w:t>Sobre la base del resultado de la 27ª sesión del SCCR</w:t>
      </w:r>
      <w:r w:rsidR="00FE3A9E">
        <w:rPr>
          <w:rFonts w:ascii="Arial" w:hAnsi="Arial" w:cs="Arial"/>
          <w:lang w:val="es-ES_tradnl"/>
        </w:rPr>
        <w:t>,</w:t>
      </w:r>
      <w:r w:rsidR="002B159D" w:rsidRPr="002B159D">
        <w:rPr>
          <w:rFonts w:ascii="Arial" w:hAnsi="Arial" w:cs="Arial"/>
          <w:lang w:val="es-ES_tradnl"/>
        </w:rPr>
        <w:t xml:space="preserve"> así como de los documentos presentados en esa sesión, el Comité continuó su deliberación sobre temas tales como la categoría de las plataformas, las actividades que deberían incluirse en el objeto y el alcance de la protección que se conferirá a los organismos de radiodifusión en sentido tradicional, e inició los debates sobre las definiciones.</w:t>
      </w:r>
    </w:p>
    <w:p w:rsidR="009D5452" w:rsidRPr="002B159D" w:rsidRDefault="009D5452" w:rsidP="009D5452">
      <w:pPr>
        <w:spacing w:after="0" w:line="240" w:lineRule="auto"/>
        <w:rPr>
          <w:rFonts w:ascii="Arial" w:hAnsi="Arial" w:cs="Arial"/>
          <w:lang w:val="es-ES_tradnl"/>
        </w:rPr>
      </w:pPr>
    </w:p>
    <w:p w:rsidR="00C44F7E" w:rsidRDefault="00DB3A83" w:rsidP="009D5452">
      <w:pPr>
        <w:spacing w:after="0" w:line="240" w:lineRule="auto"/>
        <w:rPr>
          <w:rFonts w:ascii="Arial" w:hAnsi="Arial" w:cs="Arial"/>
          <w:lang w:val="es-ES_tradnl"/>
        </w:rPr>
      </w:pPr>
      <w:r w:rsidRPr="002B159D">
        <w:rPr>
          <w:rFonts w:ascii="Arial" w:hAnsi="Arial" w:cs="Arial"/>
          <w:lang w:val="es-ES_tradnl"/>
        </w:rPr>
        <w:t>2.</w:t>
      </w:r>
      <w:r w:rsidRPr="002B159D">
        <w:rPr>
          <w:rFonts w:ascii="Arial" w:hAnsi="Arial" w:cs="Arial"/>
          <w:lang w:val="es-ES_tradnl"/>
        </w:rPr>
        <w:tab/>
      </w:r>
      <w:r w:rsidR="00C44F7E" w:rsidRPr="002B159D">
        <w:rPr>
          <w:rFonts w:ascii="Arial" w:hAnsi="Arial" w:cs="Arial"/>
          <w:lang w:val="es-ES_tradnl"/>
        </w:rPr>
        <w:t xml:space="preserve">Los debates se basaron en documentos oficiosos de trabajo de </w:t>
      </w:r>
      <w:r w:rsidR="002B159D" w:rsidRPr="002B159D">
        <w:rPr>
          <w:rFonts w:ascii="Arial" w:hAnsi="Arial" w:cs="Arial"/>
          <w:lang w:val="es-ES_tradnl"/>
        </w:rPr>
        <w:t>carácter</w:t>
      </w:r>
      <w:r w:rsidR="00C44F7E" w:rsidRPr="002B159D">
        <w:rPr>
          <w:rFonts w:ascii="Arial" w:hAnsi="Arial" w:cs="Arial"/>
          <w:lang w:val="es-ES_tradnl"/>
        </w:rPr>
        <w:t xml:space="preserve"> técnico en los que se abordan esas cuestiones, </w:t>
      </w:r>
      <w:r w:rsidR="002B159D" w:rsidRPr="002B159D">
        <w:rPr>
          <w:rFonts w:ascii="Arial" w:hAnsi="Arial" w:cs="Arial"/>
          <w:lang w:val="es-ES_tradnl"/>
        </w:rPr>
        <w:t xml:space="preserve">que fueron </w:t>
      </w:r>
      <w:r w:rsidR="00C44F7E" w:rsidRPr="002B159D">
        <w:rPr>
          <w:rFonts w:ascii="Arial" w:hAnsi="Arial" w:cs="Arial"/>
          <w:lang w:val="es-ES_tradnl"/>
        </w:rPr>
        <w:t>presentados en las sesiones 27ª y 28ª del</w:t>
      </w:r>
      <w:r w:rsidRPr="002B159D">
        <w:rPr>
          <w:rFonts w:ascii="Arial" w:hAnsi="Arial" w:cs="Arial"/>
          <w:lang w:val="es-ES_tradnl"/>
        </w:rPr>
        <w:t xml:space="preserve"> SCCR.  </w:t>
      </w:r>
      <w:r w:rsidR="002B159D" w:rsidRPr="002B159D">
        <w:rPr>
          <w:rFonts w:ascii="Arial" w:hAnsi="Arial" w:cs="Arial"/>
          <w:lang w:val="es-ES_tradnl"/>
        </w:rPr>
        <w:t>Se compiló en un documento informal las explicaciones de índole técnica ofrecidas por las partes interesadas en relación con algunas cuestiones específicas que fueron abordadas en debates informales mantenidos durante la sesión</w:t>
      </w:r>
      <w:r w:rsidR="00C44F7E" w:rsidRPr="002B159D">
        <w:rPr>
          <w:rFonts w:ascii="Arial" w:hAnsi="Arial" w:cs="Arial"/>
          <w:lang w:val="es-ES_tradnl"/>
        </w:rPr>
        <w:t>.</w:t>
      </w:r>
    </w:p>
    <w:p w:rsidR="009D5452" w:rsidRPr="002B159D" w:rsidRDefault="009D5452" w:rsidP="009D5452">
      <w:pPr>
        <w:spacing w:after="0" w:line="240" w:lineRule="auto"/>
        <w:rPr>
          <w:rFonts w:ascii="Arial" w:hAnsi="Arial" w:cs="Arial"/>
          <w:lang w:val="es-ES_tradnl"/>
        </w:rPr>
      </w:pPr>
    </w:p>
    <w:p w:rsidR="00C44F7E" w:rsidRDefault="00DB3A83" w:rsidP="009D5452">
      <w:pPr>
        <w:spacing w:after="0" w:line="240" w:lineRule="auto"/>
        <w:rPr>
          <w:rFonts w:ascii="Arial" w:hAnsi="Arial" w:cs="Arial"/>
          <w:lang w:val="es-ES_tradnl"/>
        </w:rPr>
      </w:pPr>
      <w:r w:rsidRPr="002B159D">
        <w:rPr>
          <w:rFonts w:ascii="Arial" w:hAnsi="Arial" w:cs="Arial"/>
          <w:lang w:val="es-ES_tradnl"/>
        </w:rPr>
        <w:t>3.</w:t>
      </w:r>
      <w:r w:rsidRPr="002B159D">
        <w:rPr>
          <w:rFonts w:ascii="Arial" w:hAnsi="Arial" w:cs="Arial"/>
          <w:lang w:val="es-ES_tradnl"/>
        </w:rPr>
        <w:tab/>
      </w:r>
      <w:r w:rsidR="00DD7CF8" w:rsidRPr="002B159D">
        <w:rPr>
          <w:rFonts w:ascii="Arial" w:hAnsi="Arial" w:cs="Arial"/>
          <w:lang w:val="es-ES_tradnl"/>
        </w:rPr>
        <w:t xml:space="preserve">Los debates </w:t>
      </w:r>
      <w:r w:rsidR="002B159D" w:rsidRPr="002B159D">
        <w:rPr>
          <w:rFonts w:ascii="Arial" w:hAnsi="Arial" w:cs="Arial"/>
          <w:lang w:val="es-ES_tradnl"/>
        </w:rPr>
        <w:t xml:space="preserve">permitieron </w:t>
      </w:r>
      <w:r w:rsidR="006018E2">
        <w:rPr>
          <w:rFonts w:ascii="Arial" w:hAnsi="Arial" w:cs="Arial"/>
          <w:lang w:val="es-ES_tradnl"/>
        </w:rPr>
        <w:t>mejorar</w:t>
      </w:r>
      <w:r w:rsidR="00DD7CF8" w:rsidRPr="002B159D">
        <w:rPr>
          <w:rFonts w:ascii="Arial" w:hAnsi="Arial" w:cs="Arial"/>
          <w:lang w:val="es-ES_tradnl"/>
        </w:rPr>
        <w:t xml:space="preserve"> </w:t>
      </w:r>
      <w:r w:rsidR="006018E2">
        <w:rPr>
          <w:rFonts w:ascii="Arial" w:hAnsi="Arial" w:cs="Arial"/>
          <w:lang w:val="es-ES_tradnl"/>
        </w:rPr>
        <w:t>la comprensión</w:t>
      </w:r>
      <w:r w:rsidR="00DD7CF8" w:rsidRPr="002B159D">
        <w:rPr>
          <w:rFonts w:ascii="Arial" w:hAnsi="Arial" w:cs="Arial"/>
          <w:lang w:val="es-ES_tradnl"/>
        </w:rPr>
        <w:t xml:space="preserve"> de las cuestiones de fondo relativas a las distintas</w:t>
      </w:r>
      <w:r w:rsidR="003B0A0F" w:rsidRPr="002B159D">
        <w:rPr>
          <w:rFonts w:ascii="Arial" w:eastAsia="Times New Roman" w:hAnsi="Arial" w:cs="Arial"/>
          <w:lang w:val="es-ES_tradnl"/>
        </w:rPr>
        <w:t xml:space="preserve"> </w:t>
      </w:r>
      <w:r w:rsidR="002B159D" w:rsidRPr="002B159D">
        <w:rPr>
          <w:rFonts w:ascii="Arial" w:eastAsia="Times New Roman" w:hAnsi="Arial" w:cs="Arial"/>
          <w:lang w:val="es-ES_tradnl"/>
        </w:rPr>
        <w:t>opciones</w:t>
      </w:r>
      <w:r w:rsidR="003B0A0F" w:rsidRPr="002B159D">
        <w:rPr>
          <w:rFonts w:ascii="Arial" w:eastAsia="Times New Roman" w:hAnsi="Arial" w:cs="Arial"/>
          <w:lang w:val="es-ES_tradnl"/>
        </w:rPr>
        <w:t xml:space="preserve"> </w:t>
      </w:r>
      <w:r w:rsidR="00DD7CF8" w:rsidRPr="002B159D">
        <w:rPr>
          <w:rFonts w:ascii="Arial" w:eastAsia="Times New Roman" w:hAnsi="Arial" w:cs="Arial"/>
          <w:lang w:val="es-ES_tradnl"/>
        </w:rPr>
        <w:t xml:space="preserve">de </w:t>
      </w:r>
      <w:r w:rsidR="00C44F7E" w:rsidRPr="002B159D">
        <w:rPr>
          <w:rFonts w:ascii="Arial" w:eastAsia="Times New Roman" w:hAnsi="Arial" w:cs="Arial"/>
          <w:lang w:val="es-ES_tradnl"/>
        </w:rPr>
        <w:t>protección</w:t>
      </w:r>
      <w:r w:rsidRPr="002B159D">
        <w:rPr>
          <w:rFonts w:ascii="Arial" w:hAnsi="Arial" w:cs="Arial"/>
          <w:lang w:val="es-ES_tradnl"/>
        </w:rPr>
        <w:t xml:space="preserve"> </w:t>
      </w:r>
      <w:r w:rsidR="00DD7CF8" w:rsidRPr="002B159D">
        <w:rPr>
          <w:rFonts w:ascii="Arial" w:hAnsi="Arial" w:cs="Arial"/>
          <w:lang w:val="es-ES_tradnl"/>
        </w:rPr>
        <w:t xml:space="preserve">de los </w:t>
      </w:r>
      <w:r w:rsidR="00C44F7E" w:rsidRPr="002B159D">
        <w:rPr>
          <w:rFonts w:ascii="Arial" w:hAnsi="Arial" w:cs="Arial"/>
          <w:lang w:val="es-ES_tradnl"/>
        </w:rPr>
        <w:t>organismos de radiodifusión</w:t>
      </w:r>
      <w:r w:rsidRPr="002B159D">
        <w:rPr>
          <w:rFonts w:ascii="Arial" w:hAnsi="Arial" w:cs="Arial"/>
          <w:lang w:val="es-ES_tradnl"/>
        </w:rPr>
        <w:t xml:space="preserve"> </w:t>
      </w:r>
      <w:r w:rsidR="00DD7CF8" w:rsidRPr="002B159D">
        <w:rPr>
          <w:rFonts w:ascii="Arial" w:hAnsi="Arial" w:cs="Arial"/>
          <w:lang w:val="es-ES_tradnl"/>
        </w:rPr>
        <w:t>e</w:t>
      </w:r>
      <w:r w:rsidRPr="002B159D">
        <w:rPr>
          <w:rFonts w:ascii="Arial" w:hAnsi="Arial" w:cs="Arial"/>
          <w:lang w:val="es-ES_tradnl"/>
        </w:rPr>
        <w:t xml:space="preserve">n </w:t>
      </w:r>
      <w:r w:rsidR="00DD7CF8" w:rsidRPr="002B159D">
        <w:rPr>
          <w:rFonts w:ascii="Arial" w:hAnsi="Arial" w:cs="Arial"/>
          <w:lang w:val="es-ES_tradnl"/>
        </w:rPr>
        <w:t xml:space="preserve">sentido </w:t>
      </w:r>
      <w:r w:rsidR="002B159D" w:rsidRPr="002B159D">
        <w:rPr>
          <w:rFonts w:ascii="Arial" w:hAnsi="Arial" w:cs="Arial"/>
          <w:lang w:val="es-ES_tradnl"/>
        </w:rPr>
        <w:t>tradicional</w:t>
      </w:r>
      <w:r w:rsidRPr="002B159D">
        <w:rPr>
          <w:rFonts w:ascii="Arial" w:hAnsi="Arial" w:cs="Arial"/>
          <w:lang w:val="es-ES_tradnl"/>
        </w:rPr>
        <w:t xml:space="preserve"> </w:t>
      </w:r>
      <w:r w:rsidR="00DD7CF8" w:rsidRPr="002B159D">
        <w:rPr>
          <w:rFonts w:ascii="Arial" w:hAnsi="Arial" w:cs="Arial"/>
          <w:lang w:val="es-ES_tradnl"/>
        </w:rPr>
        <w:t>que el Comité debe abordar</w:t>
      </w:r>
      <w:r w:rsidR="003B0A0F" w:rsidRPr="002B159D">
        <w:rPr>
          <w:rFonts w:ascii="Arial" w:hAnsi="Arial" w:cs="Arial"/>
          <w:lang w:val="es-ES_tradnl"/>
        </w:rPr>
        <w:t>.</w:t>
      </w:r>
    </w:p>
    <w:p w:rsidR="009D5452" w:rsidRPr="002B159D" w:rsidRDefault="009D5452" w:rsidP="009D5452">
      <w:pPr>
        <w:spacing w:after="0" w:line="240" w:lineRule="auto"/>
        <w:rPr>
          <w:rFonts w:ascii="Arial" w:hAnsi="Arial" w:cs="Arial"/>
          <w:lang w:val="es-ES_tradnl"/>
        </w:rPr>
      </w:pPr>
    </w:p>
    <w:p w:rsidR="00C44F7E" w:rsidRDefault="00DB3A83" w:rsidP="009D5452">
      <w:pPr>
        <w:spacing w:after="0" w:line="240" w:lineRule="auto"/>
        <w:rPr>
          <w:rFonts w:ascii="Arial" w:hAnsi="Arial" w:cs="Arial"/>
          <w:lang w:val="es-ES_tradnl"/>
        </w:rPr>
      </w:pPr>
      <w:r w:rsidRPr="002B159D">
        <w:rPr>
          <w:rFonts w:ascii="Arial" w:hAnsi="Arial" w:cs="Arial"/>
          <w:lang w:val="es-ES_tradnl"/>
        </w:rPr>
        <w:t>4.</w:t>
      </w:r>
      <w:r w:rsidRPr="002B159D">
        <w:rPr>
          <w:rFonts w:ascii="Arial" w:hAnsi="Arial" w:cs="Arial"/>
          <w:lang w:val="es-ES_tradnl"/>
        </w:rPr>
        <w:tab/>
      </w:r>
      <w:r w:rsidR="00DD7CF8" w:rsidRPr="002B159D">
        <w:rPr>
          <w:rFonts w:ascii="Arial" w:hAnsi="Arial" w:cs="Arial"/>
          <w:lang w:val="es-ES_tradnl"/>
        </w:rPr>
        <w:t>Algunos miembros pidieron a la</w:t>
      </w:r>
      <w:r w:rsidRPr="002B159D">
        <w:rPr>
          <w:rFonts w:ascii="Arial" w:hAnsi="Arial" w:cs="Arial"/>
          <w:lang w:val="es-ES_tradnl"/>
        </w:rPr>
        <w:t xml:space="preserve"> </w:t>
      </w:r>
      <w:r w:rsidR="002B159D" w:rsidRPr="002B159D">
        <w:rPr>
          <w:rFonts w:ascii="Arial" w:hAnsi="Arial" w:cs="Arial"/>
          <w:lang w:val="es-ES_tradnl"/>
        </w:rPr>
        <w:t>Secretaría</w:t>
      </w:r>
      <w:r w:rsidRPr="002B159D">
        <w:rPr>
          <w:rFonts w:ascii="Arial" w:hAnsi="Arial" w:cs="Arial"/>
          <w:lang w:val="es-ES_tradnl"/>
        </w:rPr>
        <w:t xml:space="preserve"> </w:t>
      </w:r>
      <w:r w:rsidR="00DD7CF8" w:rsidRPr="002B159D">
        <w:rPr>
          <w:rFonts w:ascii="Arial" w:hAnsi="Arial" w:cs="Arial"/>
          <w:lang w:val="es-ES_tradnl"/>
        </w:rPr>
        <w:t xml:space="preserve">que </w:t>
      </w:r>
      <w:r w:rsidR="006018E2" w:rsidRPr="006018E2">
        <w:rPr>
          <w:rFonts w:ascii="Arial" w:hAnsi="Arial" w:cs="Arial"/>
          <w:lang w:val="es-ES_tradnl"/>
        </w:rPr>
        <w:t>prepare una actualización d</w:t>
      </w:r>
      <w:r w:rsidR="006018E2">
        <w:rPr>
          <w:rFonts w:ascii="Arial" w:hAnsi="Arial" w:cs="Arial"/>
          <w:lang w:val="es-ES_tradnl"/>
        </w:rPr>
        <w:t>el estudio de </w:t>
      </w:r>
      <w:r w:rsidR="006018E2" w:rsidRPr="006018E2">
        <w:rPr>
          <w:rFonts w:ascii="Arial" w:hAnsi="Arial" w:cs="Arial"/>
          <w:lang w:val="es-ES_tradnl"/>
        </w:rPr>
        <w:t xml:space="preserve">2010 sobre las “Actuales tendencias del mercado y la tecnología en el sector de la radiodifusión” (documento SCCR/19/12), haciendo referencia a la utilización de la tecnología digital por parte de los organismos de difusión por cable y de radiodifusión en el sentido tradicional, de carácter público o comercial, </w:t>
      </w:r>
      <w:r w:rsidR="006018E2">
        <w:rPr>
          <w:rFonts w:ascii="Arial" w:hAnsi="Arial" w:cs="Arial"/>
          <w:lang w:val="es-ES_tradnl"/>
        </w:rPr>
        <w:t>incluidos los</w:t>
      </w:r>
      <w:r w:rsidR="006018E2" w:rsidRPr="006018E2">
        <w:rPr>
          <w:rFonts w:ascii="Arial" w:hAnsi="Arial" w:cs="Arial"/>
          <w:lang w:val="es-ES_tradnl"/>
        </w:rPr>
        <w:t xml:space="preserve"> de los países en desarrollo, </w:t>
      </w:r>
      <w:r w:rsidR="006018E2">
        <w:rPr>
          <w:rFonts w:ascii="Arial" w:hAnsi="Arial" w:cs="Arial"/>
          <w:lang w:val="es-ES_tradnl"/>
        </w:rPr>
        <w:t>con el</w:t>
      </w:r>
      <w:r w:rsidR="006018E2" w:rsidRPr="006018E2">
        <w:rPr>
          <w:rFonts w:ascii="Arial" w:hAnsi="Arial" w:cs="Arial"/>
          <w:lang w:val="es-ES_tradnl"/>
        </w:rPr>
        <w:t xml:space="preserve"> fin de presentar los resultados del estudio y conceder espacio al debate técnico</w:t>
      </w:r>
      <w:r w:rsidRPr="002B159D">
        <w:rPr>
          <w:rFonts w:ascii="Arial" w:hAnsi="Arial" w:cs="Arial"/>
          <w:lang w:val="es-ES_tradnl"/>
        </w:rPr>
        <w:t xml:space="preserve"> </w:t>
      </w:r>
      <w:r w:rsidR="00DD7CF8" w:rsidRPr="002B159D">
        <w:rPr>
          <w:rFonts w:ascii="Arial" w:hAnsi="Arial" w:cs="Arial"/>
          <w:lang w:val="es-ES_tradnl"/>
        </w:rPr>
        <w:t>en la 29ª sesión del SCCR.</w:t>
      </w:r>
    </w:p>
    <w:p w:rsidR="009D5452" w:rsidRPr="002B159D" w:rsidRDefault="009D5452" w:rsidP="009D5452">
      <w:pPr>
        <w:spacing w:after="0" w:line="240" w:lineRule="auto"/>
        <w:rPr>
          <w:rFonts w:ascii="Arial" w:hAnsi="Arial" w:cs="Arial"/>
          <w:lang w:val="es-ES_tradnl"/>
        </w:rPr>
      </w:pPr>
    </w:p>
    <w:p w:rsidR="00C44F7E" w:rsidRDefault="00FE6DDA" w:rsidP="009D5452">
      <w:pPr>
        <w:spacing w:after="0" w:line="240" w:lineRule="auto"/>
        <w:rPr>
          <w:rFonts w:ascii="Arial" w:hAnsi="Arial" w:cs="Arial"/>
          <w:lang w:val="es-ES_tradnl"/>
        </w:rPr>
      </w:pPr>
      <w:r w:rsidRPr="002B159D">
        <w:rPr>
          <w:rFonts w:ascii="Arial" w:hAnsi="Arial" w:cs="Arial"/>
          <w:lang w:val="es-ES_tradnl"/>
        </w:rPr>
        <w:t>5.</w:t>
      </w:r>
      <w:r w:rsidRPr="002B159D">
        <w:rPr>
          <w:rFonts w:ascii="Arial" w:hAnsi="Arial" w:cs="Arial"/>
          <w:lang w:val="es-ES_tradnl"/>
        </w:rPr>
        <w:tab/>
      </w:r>
      <w:r w:rsidR="00DD7CF8" w:rsidRPr="002B159D">
        <w:rPr>
          <w:rFonts w:ascii="Arial" w:hAnsi="Arial" w:cs="Arial"/>
          <w:lang w:val="es-ES_tradnl"/>
        </w:rPr>
        <w:t>Este punto se mantendrá en el orden del día de la 29ª</w:t>
      </w:r>
      <w:r w:rsidR="00DB3A83" w:rsidRPr="002B159D">
        <w:rPr>
          <w:rFonts w:ascii="Arial" w:hAnsi="Arial" w:cs="Arial"/>
          <w:lang w:val="es-ES_tradnl"/>
        </w:rPr>
        <w:t xml:space="preserve"> </w:t>
      </w:r>
      <w:r w:rsidR="002B159D" w:rsidRPr="002B159D">
        <w:rPr>
          <w:rFonts w:ascii="Arial" w:hAnsi="Arial" w:cs="Arial"/>
          <w:lang w:val="es-ES_tradnl"/>
        </w:rPr>
        <w:t>sesión</w:t>
      </w:r>
      <w:r w:rsidR="00DB3A83" w:rsidRPr="002B159D">
        <w:rPr>
          <w:rFonts w:ascii="Arial" w:hAnsi="Arial" w:cs="Arial"/>
          <w:lang w:val="es-ES_tradnl"/>
        </w:rPr>
        <w:t xml:space="preserve"> </w:t>
      </w:r>
      <w:r w:rsidR="00DD7CF8" w:rsidRPr="002B159D">
        <w:rPr>
          <w:rFonts w:ascii="Arial" w:hAnsi="Arial" w:cs="Arial"/>
          <w:lang w:val="es-ES_tradnl"/>
        </w:rPr>
        <w:t xml:space="preserve">del </w:t>
      </w:r>
      <w:r w:rsidR="00DB3A83" w:rsidRPr="002B159D">
        <w:rPr>
          <w:rFonts w:ascii="Arial" w:hAnsi="Arial" w:cs="Arial"/>
          <w:lang w:val="es-ES_tradnl"/>
        </w:rPr>
        <w:t>SCCR.</w:t>
      </w:r>
    </w:p>
    <w:p w:rsidR="009D5452" w:rsidRPr="002B159D" w:rsidRDefault="009D5452" w:rsidP="009D5452">
      <w:pPr>
        <w:spacing w:after="0" w:line="240" w:lineRule="auto"/>
        <w:rPr>
          <w:rFonts w:ascii="Arial" w:hAnsi="Arial" w:cs="Arial"/>
          <w:lang w:val="es-ES_tradnl"/>
        </w:rPr>
      </w:pPr>
    </w:p>
    <w:p w:rsidR="00C44F7E" w:rsidRPr="002B159D" w:rsidRDefault="009404CC" w:rsidP="009D5452">
      <w:pPr>
        <w:spacing w:after="0" w:line="240" w:lineRule="auto"/>
        <w:rPr>
          <w:rFonts w:ascii="Arial" w:hAnsi="Arial" w:cs="Arial"/>
          <w:lang w:val="es-ES_tradnl"/>
        </w:rPr>
      </w:pPr>
      <w:r w:rsidRPr="002B159D">
        <w:rPr>
          <w:rFonts w:ascii="Arial" w:hAnsi="Arial" w:cs="Arial"/>
          <w:lang w:val="es-ES_tradnl"/>
        </w:rPr>
        <w:t>6.</w:t>
      </w:r>
      <w:r w:rsidRPr="002B159D">
        <w:rPr>
          <w:rFonts w:ascii="Arial" w:hAnsi="Arial" w:cs="Arial"/>
          <w:lang w:val="es-ES_tradnl"/>
        </w:rPr>
        <w:tab/>
      </w:r>
      <w:r w:rsidR="00DD7CF8" w:rsidRPr="002B159D">
        <w:rPr>
          <w:rFonts w:ascii="Arial" w:hAnsi="Arial" w:cs="Arial"/>
          <w:lang w:val="es-ES_tradnl"/>
        </w:rPr>
        <w:t>No hubo acuerdo sobre recomendaciones a la Asamblea General de la OMPI</w:t>
      </w:r>
      <w:r w:rsidRPr="002B159D">
        <w:rPr>
          <w:rFonts w:ascii="Arial" w:hAnsi="Arial" w:cs="Arial"/>
          <w:lang w:val="es-ES_tradnl"/>
        </w:rPr>
        <w:t xml:space="preserve"> </w:t>
      </w:r>
      <w:r w:rsidR="006018E2">
        <w:rPr>
          <w:rFonts w:ascii="Arial" w:hAnsi="Arial" w:cs="Arial"/>
          <w:lang w:val="es-ES_tradnl"/>
        </w:rPr>
        <w:t>de</w:t>
      </w:r>
      <w:r w:rsidR="0092478B" w:rsidRPr="002B159D">
        <w:rPr>
          <w:rFonts w:ascii="Arial" w:hAnsi="Arial" w:cs="Arial"/>
          <w:lang w:val="es-ES_tradnl"/>
        </w:rPr>
        <w:t xml:space="preserve"> 2014</w:t>
      </w:r>
      <w:r w:rsidR="00A472C7" w:rsidRPr="002B159D">
        <w:rPr>
          <w:rFonts w:ascii="Arial" w:hAnsi="Arial" w:cs="Arial"/>
          <w:lang w:val="es-ES_tradnl"/>
        </w:rPr>
        <w:t>.</w:t>
      </w:r>
    </w:p>
    <w:p w:rsidR="00FE3A9E" w:rsidRDefault="00FE3A9E" w:rsidP="009D5452">
      <w:pPr>
        <w:spacing w:after="0" w:line="240" w:lineRule="auto"/>
        <w:rPr>
          <w:rFonts w:ascii="Arial" w:hAnsi="Arial" w:cs="Arial"/>
          <w:lang w:val="es-ES_tradnl"/>
        </w:rPr>
      </w:pPr>
    </w:p>
    <w:p w:rsidR="009D5452" w:rsidRPr="009D5452" w:rsidRDefault="009D5452" w:rsidP="009D5452">
      <w:pPr>
        <w:spacing w:after="0" w:line="240" w:lineRule="auto"/>
        <w:rPr>
          <w:rFonts w:ascii="Arial" w:hAnsi="Arial" w:cs="Arial"/>
          <w:lang w:val="es-ES_tradnl"/>
        </w:rPr>
      </w:pPr>
    </w:p>
    <w:p w:rsidR="00C44F7E" w:rsidRPr="00FE3A9E" w:rsidRDefault="00C44F7E" w:rsidP="009D5452">
      <w:pPr>
        <w:spacing w:after="0" w:line="240" w:lineRule="auto"/>
        <w:rPr>
          <w:rFonts w:ascii="Arial" w:hAnsi="Arial" w:cs="Arial"/>
          <w:b/>
          <w:lang w:val="es-ES_tradnl"/>
        </w:rPr>
      </w:pPr>
      <w:r w:rsidRPr="00FE3A9E">
        <w:rPr>
          <w:rFonts w:ascii="Arial" w:hAnsi="Arial" w:cs="Arial"/>
          <w:b/>
          <w:lang w:val="es-ES_tradnl"/>
        </w:rPr>
        <w:t>Limitaciones y excepciones</w:t>
      </w:r>
      <w:r w:rsidR="00650238" w:rsidRPr="00FE3A9E">
        <w:rPr>
          <w:rFonts w:ascii="Arial" w:hAnsi="Arial" w:cs="Arial"/>
          <w:b/>
          <w:lang w:val="es-ES_tradnl"/>
        </w:rPr>
        <w:t xml:space="preserve"> para </w:t>
      </w:r>
      <w:r w:rsidRPr="00FE3A9E">
        <w:rPr>
          <w:rFonts w:ascii="Arial" w:hAnsi="Arial" w:cs="Arial"/>
          <w:b/>
          <w:lang w:val="es-ES_tradnl"/>
        </w:rPr>
        <w:t>bibliotecas y archivos</w:t>
      </w:r>
    </w:p>
    <w:p w:rsidR="00C44F7E" w:rsidRPr="002B159D" w:rsidRDefault="000918C5" w:rsidP="009D5452">
      <w:pPr>
        <w:spacing w:after="0" w:line="240" w:lineRule="auto"/>
        <w:rPr>
          <w:rFonts w:ascii="Arial" w:hAnsi="Arial" w:cs="Arial"/>
          <w:lang w:val="es-ES_tradnl"/>
        </w:rPr>
      </w:pPr>
      <w:r w:rsidRPr="002B159D">
        <w:rPr>
          <w:rFonts w:ascii="Arial" w:hAnsi="Arial" w:cs="Arial"/>
          <w:lang w:val="es-ES_tradnl"/>
        </w:rPr>
        <w:t>7.</w:t>
      </w:r>
      <w:r w:rsidR="000A66A4" w:rsidRPr="002B159D">
        <w:rPr>
          <w:rFonts w:ascii="Arial" w:hAnsi="Arial" w:cs="Arial"/>
          <w:lang w:val="es-ES_tradnl"/>
        </w:rPr>
        <w:tab/>
      </w:r>
      <w:r w:rsidR="0092478B" w:rsidRPr="002B159D">
        <w:rPr>
          <w:rFonts w:ascii="Arial" w:hAnsi="Arial" w:cs="Arial"/>
          <w:lang w:val="es-ES_tradnl"/>
        </w:rPr>
        <w:t>Sobre la base del resultado de la</w:t>
      </w:r>
      <w:r w:rsidR="000A66A4" w:rsidRPr="002B159D">
        <w:rPr>
          <w:rFonts w:ascii="Arial" w:hAnsi="Arial" w:cs="Arial"/>
          <w:lang w:val="es-ES_tradnl"/>
        </w:rPr>
        <w:t xml:space="preserve"> 27</w:t>
      </w:r>
      <w:r w:rsidR="0092478B" w:rsidRPr="002A27AC">
        <w:rPr>
          <w:rFonts w:ascii="Arial" w:hAnsi="Arial" w:cs="Arial"/>
          <w:lang w:val="es-ES_tradnl"/>
        </w:rPr>
        <w:t>ª</w:t>
      </w:r>
      <w:r w:rsidR="000A66A4" w:rsidRPr="002B159D">
        <w:rPr>
          <w:rFonts w:ascii="Arial" w:hAnsi="Arial" w:cs="Arial"/>
          <w:lang w:val="es-ES_tradnl"/>
        </w:rPr>
        <w:t xml:space="preserve"> </w:t>
      </w:r>
      <w:r w:rsidR="002B159D" w:rsidRPr="002B159D">
        <w:rPr>
          <w:rFonts w:ascii="Arial" w:hAnsi="Arial" w:cs="Arial"/>
          <w:lang w:val="es-ES_tradnl"/>
        </w:rPr>
        <w:t>sesión</w:t>
      </w:r>
      <w:r w:rsidR="000A66A4" w:rsidRPr="002B159D">
        <w:rPr>
          <w:rFonts w:ascii="Arial" w:hAnsi="Arial" w:cs="Arial"/>
          <w:lang w:val="es-ES_tradnl"/>
        </w:rPr>
        <w:t xml:space="preserve"> </w:t>
      </w:r>
      <w:r w:rsidR="0092478B" w:rsidRPr="002B159D">
        <w:rPr>
          <w:rFonts w:ascii="Arial" w:hAnsi="Arial" w:cs="Arial"/>
          <w:lang w:val="es-ES_tradnl"/>
        </w:rPr>
        <w:t xml:space="preserve">del </w:t>
      </w:r>
      <w:r w:rsidR="000A66A4" w:rsidRPr="002B159D">
        <w:rPr>
          <w:rFonts w:ascii="Arial" w:hAnsi="Arial" w:cs="Arial"/>
          <w:lang w:val="es-ES_tradnl"/>
        </w:rPr>
        <w:t xml:space="preserve">SCCR </w:t>
      </w:r>
      <w:r w:rsidR="0092478B" w:rsidRPr="002B159D">
        <w:rPr>
          <w:rFonts w:ascii="Arial" w:hAnsi="Arial" w:cs="Arial"/>
          <w:lang w:val="es-ES_tradnl"/>
        </w:rPr>
        <w:t>y los</w:t>
      </w:r>
      <w:r w:rsidR="000A66A4" w:rsidRPr="002B159D">
        <w:rPr>
          <w:rFonts w:ascii="Arial" w:hAnsi="Arial" w:cs="Arial"/>
          <w:lang w:val="es-ES_tradnl"/>
        </w:rPr>
        <w:t xml:space="preserve"> </w:t>
      </w:r>
      <w:r w:rsidR="002B159D" w:rsidRPr="002B159D">
        <w:rPr>
          <w:rFonts w:ascii="Arial" w:hAnsi="Arial" w:cs="Arial"/>
          <w:lang w:val="es-ES_tradnl"/>
        </w:rPr>
        <w:t>documentos</w:t>
      </w:r>
      <w:r w:rsidR="000A66A4" w:rsidRPr="002B159D">
        <w:rPr>
          <w:rFonts w:ascii="Arial" w:hAnsi="Arial" w:cs="Arial"/>
          <w:lang w:val="es-ES_tradnl"/>
        </w:rPr>
        <w:t xml:space="preserve"> SCCR/26/3 </w:t>
      </w:r>
      <w:r w:rsidR="0092478B" w:rsidRPr="002B159D">
        <w:rPr>
          <w:rFonts w:ascii="Arial" w:hAnsi="Arial" w:cs="Arial"/>
          <w:lang w:val="es-ES_tradnl"/>
        </w:rPr>
        <w:t xml:space="preserve">y </w:t>
      </w:r>
      <w:r w:rsidR="000A66A4" w:rsidRPr="002B159D">
        <w:rPr>
          <w:rFonts w:ascii="Arial" w:hAnsi="Arial" w:cs="Arial"/>
          <w:lang w:val="es-ES_tradnl"/>
        </w:rPr>
        <w:t xml:space="preserve">SCCR/26/8, </w:t>
      </w:r>
      <w:r w:rsidR="0092478B" w:rsidRPr="002B159D">
        <w:rPr>
          <w:rFonts w:ascii="Arial" w:hAnsi="Arial" w:cs="Arial"/>
          <w:lang w:val="es-ES_tradnl"/>
        </w:rPr>
        <w:t xml:space="preserve">el </w:t>
      </w:r>
      <w:r w:rsidR="002B159D" w:rsidRPr="002B159D">
        <w:rPr>
          <w:rFonts w:ascii="Arial" w:hAnsi="Arial" w:cs="Arial"/>
          <w:lang w:val="es-ES_tradnl"/>
        </w:rPr>
        <w:t>Comité</w:t>
      </w:r>
      <w:r w:rsidR="000A66A4" w:rsidRPr="002B159D">
        <w:rPr>
          <w:rFonts w:ascii="Arial" w:hAnsi="Arial" w:cs="Arial"/>
          <w:lang w:val="es-ES_tradnl"/>
        </w:rPr>
        <w:t xml:space="preserve"> </w:t>
      </w:r>
      <w:r w:rsidR="0092478B" w:rsidRPr="002B159D">
        <w:rPr>
          <w:rFonts w:ascii="Arial" w:hAnsi="Arial" w:cs="Arial"/>
          <w:lang w:val="es-ES_tradnl"/>
        </w:rPr>
        <w:t xml:space="preserve">prosiguió los debates </w:t>
      </w:r>
      <w:r w:rsidR="006018E2">
        <w:rPr>
          <w:rFonts w:ascii="Arial" w:hAnsi="Arial" w:cs="Arial"/>
          <w:lang w:val="es-ES_tradnl"/>
        </w:rPr>
        <w:t>sobre la labor encaminada</w:t>
      </w:r>
      <w:r w:rsidR="00BC5139" w:rsidRPr="002B159D">
        <w:rPr>
          <w:rFonts w:ascii="Arial" w:hAnsi="Arial" w:cs="Arial"/>
          <w:lang w:val="es-ES_tradnl"/>
        </w:rPr>
        <w:t xml:space="preserve"> </w:t>
      </w:r>
      <w:r w:rsidR="0092478B" w:rsidRPr="002B159D">
        <w:rPr>
          <w:rFonts w:ascii="Arial" w:hAnsi="Arial" w:cs="Arial"/>
          <w:lang w:val="es-ES_tradnl"/>
        </w:rPr>
        <w:t>a establecer uno o varios instrumentos jurídicos internacionales adecuados (ya sea en forma de ley tipo, recomendación conjunta, tratado u otra forma)</w:t>
      </w:r>
      <w:r w:rsidR="003B0A0F" w:rsidRPr="002B159D">
        <w:rPr>
          <w:rFonts w:ascii="Arial" w:hAnsi="Arial" w:cs="Arial"/>
          <w:lang w:val="es-ES_tradnl"/>
        </w:rPr>
        <w:t xml:space="preserve"> </w:t>
      </w:r>
      <w:r w:rsidR="0092478B" w:rsidRPr="002B159D">
        <w:rPr>
          <w:rFonts w:ascii="Arial" w:hAnsi="Arial" w:cs="Arial"/>
          <w:lang w:val="es-ES_tradnl"/>
        </w:rPr>
        <w:t>e</w:t>
      </w:r>
      <w:r w:rsidR="003B0A0F" w:rsidRPr="002B159D">
        <w:rPr>
          <w:rFonts w:ascii="Arial" w:hAnsi="Arial" w:cs="Arial"/>
          <w:lang w:val="es-ES_tradnl"/>
        </w:rPr>
        <w:t xml:space="preserve">n </w:t>
      </w:r>
      <w:r w:rsidR="002B159D" w:rsidRPr="002B159D">
        <w:rPr>
          <w:rFonts w:ascii="Arial" w:hAnsi="Arial" w:cs="Arial"/>
          <w:lang w:val="es-ES_tradnl"/>
        </w:rPr>
        <w:t>relación</w:t>
      </w:r>
      <w:r w:rsidR="003B0A0F" w:rsidRPr="002B159D">
        <w:rPr>
          <w:rFonts w:ascii="Arial" w:hAnsi="Arial" w:cs="Arial"/>
          <w:lang w:val="es-ES_tradnl"/>
        </w:rPr>
        <w:t xml:space="preserve"> </w:t>
      </w:r>
      <w:r w:rsidR="0092478B" w:rsidRPr="002B159D">
        <w:rPr>
          <w:rFonts w:ascii="Arial" w:hAnsi="Arial" w:cs="Arial"/>
          <w:lang w:val="es-ES_tradnl"/>
        </w:rPr>
        <w:t xml:space="preserve">con las </w:t>
      </w:r>
      <w:r w:rsidR="00C44F7E" w:rsidRPr="002B159D">
        <w:rPr>
          <w:rFonts w:ascii="Arial" w:hAnsi="Arial" w:cs="Arial"/>
          <w:lang w:val="es-ES_tradnl"/>
        </w:rPr>
        <w:t>limitaciones</w:t>
      </w:r>
      <w:r w:rsidR="003B0A0F" w:rsidRPr="002B159D">
        <w:rPr>
          <w:rFonts w:ascii="Arial" w:hAnsi="Arial" w:cs="Arial"/>
          <w:lang w:val="es-ES_tradnl"/>
        </w:rPr>
        <w:t xml:space="preserve"> </w:t>
      </w:r>
      <w:r w:rsidR="0092478B" w:rsidRPr="002B159D">
        <w:rPr>
          <w:rFonts w:ascii="Arial" w:hAnsi="Arial" w:cs="Arial"/>
          <w:lang w:val="es-ES_tradnl"/>
        </w:rPr>
        <w:t xml:space="preserve">y </w:t>
      </w:r>
      <w:r w:rsidR="00C44F7E" w:rsidRPr="002B159D">
        <w:rPr>
          <w:rFonts w:ascii="Arial" w:hAnsi="Arial" w:cs="Arial"/>
          <w:lang w:val="es-ES_tradnl"/>
        </w:rPr>
        <w:t>excepciones</w:t>
      </w:r>
      <w:r w:rsidR="003B0A0F" w:rsidRPr="002B159D">
        <w:rPr>
          <w:rFonts w:ascii="Arial" w:hAnsi="Arial" w:cs="Arial"/>
          <w:lang w:val="es-ES_tradnl"/>
        </w:rPr>
        <w:t xml:space="preserve"> </w:t>
      </w:r>
      <w:r w:rsidR="0092478B" w:rsidRPr="002B159D">
        <w:rPr>
          <w:rFonts w:ascii="Arial" w:hAnsi="Arial" w:cs="Arial"/>
          <w:lang w:val="es-ES_tradnl"/>
        </w:rPr>
        <w:t>en beneficio de bibliotecas y</w:t>
      </w:r>
      <w:r w:rsidR="003B0A0F" w:rsidRPr="002B159D">
        <w:rPr>
          <w:rFonts w:ascii="Arial" w:hAnsi="Arial" w:cs="Arial"/>
          <w:lang w:val="es-ES_tradnl"/>
        </w:rPr>
        <w:t xml:space="preserve"> archiv</w:t>
      </w:r>
      <w:r w:rsidR="0092478B" w:rsidRPr="002B159D">
        <w:rPr>
          <w:rFonts w:ascii="Arial" w:hAnsi="Arial" w:cs="Arial"/>
          <w:lang w:val="es-ES_tradnl"/>
        </w:rPr>
        <w:t>o</w:t>
      </w:r>
      <w:r w:rsidR="003B0A0F" w:rsidRPr="002B159D">
        <w:rPr>
          <w:rFonts w:ascii="Arial" w:hAnsi="Arial" w:cs="Arial"/>
          <w:lang w:val="es-ES_tradnl"/>
        </w:rPr>
        <w:t>s</w:t>
      </w:r>
      <w:r w:rsidR="00612AE0" w:rsidRPr="002B159D">
        <w:rPr>
          <w:rFonts w:ascii="Arial" w:hAnsi="Arial" w:cs="Arial"/>
          <w:lang w:val="es-ES_tradnl"/>
        </w:rPr>
        <w:t xml:space="preserve">.  </w:t>
      </w:r>
      <w:r w:rsidR="0092478B" w:rsidRPr="002B159D">
        <w:rPr>
          <w:rFonts w:ascii="Arial" w:hAnsi="Arial" w:cs="Arial"/>
          <w:lang w:val="es-ES_tradnl"/>
        </w:rPr>
        <w:t>Los debates versaron sobre temas generales relacionados con esas</w:t>
      </w:r>
      <w:r w:rsidR="003B0A0F" w:rsidRPr="002B159D">
        <w:rPr>
          <w:rFonts w:ascii="Arial" w:hAnsi="Arial" w:cs="Arial"/>
          <w:lang w:val="es-ES_tradnl"/>
        </w:rPr>
        <w:t xml:space="preserve"> </w:t>
      </w:r>
      <w:r w:rsidR="00C44F7E" w:rsidRPr="002B159D">
        <w:rPr>
          <w:rFonts w:ascii="Arial" w:hAnsi="Arial" w:cs="Arial"/>
          <w:lang w:val="es-ES_tradnl"/>
        </w:rPr>
        <w:t>limitaciones</w:t>
      </w:r>
      <w:r w:rsidR="003B0A0F" w:rsidRPr="002B159D">
        <w:rPr>
          <w:rFonts w:ascii="Arial" w:hAnsi="Arial" w:cs="Arial"/>
          <w:lang w:val="es-ES_tradnl"/>
        </w:rPr>
        <w:t xml:space="preserve"> </w:t>
      </w:r>
      <w:r w:rsidR="0092478B" w:rsidRPr="002B159D">
        <w:rPr>
          <w:rFonts w:ascii="Arial" w:hAnsi="Arial" w:cs="Arial"/>
          <w:lang w:val="es-ES_tradnl"/>
        </w:rPr>
        <w:t xml:space="preserve">y </w:t>
      </w:r>
      <w:r w:rsidR="00C44F7E" w:rsidRPr="002B159D">
        <w:rPr>
          <w:rFonts w:ascii="Arial" w:hAnsi="Arial" w:cs="Arial"/>
          <w:lang w:val="es-ES_tradnl"/>
        </w:rPr>
        <w:t>excepciones</w:t>
      </w:r>
      <w:r w:rsidR="000A66A4" w:rsidRPr="002B159D">
        <w:rPr>
          <w:rFonts w:ascii="Arial" w:hAnsi="Arial" w:cs="Arial"/>
          <w:lang w:val="es-ES_tradnl"/>
        </w:rPr>
        <w:t xml:space="preserve">, </w:t>
      </w:r>
      <w:r w:rsidR="0092478B" w:rsidRPr="002B159D">
        <w:rPr>
          <w:rFonts w:ascii="Arial" w:hAnsi="Arial" w:cs="Arial"/>
          <w:lang w:val="es-ES_tradnl"/>
        </w:rPr>
        <w:t xml:space="preserve">a saber, la </w:t>
      </w:r>
      <w:r w:rsidR="002B159D" w:rsidRPr="002B159D">
        <w:rPr>
          <w:rFonts w:ascii="Arial" w:hAnsi="Arial" w:cs="Arial"/>
          <w:lang w:val="es-ES_tradnl"/>
        </w:rPr>
        <w:t>adopción</w:t>
      </w:r>
      <w:r w:rsidR="000A66A4" w:rsidRPr="002B159D">
        <w:rPr>
          <w:rFonts w:ascii="Arial" w:hAnsi="Arial" w:cs="Arial"/>
          <w:lang w:val="es-ES_tradnl"/>
        </w:rPr>
        <w:t xml:space="preserve"> </w:t>
      </w:r>
      <w:r w:rsidR="0092478B" w:rsidRPr="002B159D">
        <w:rPr>
          <w:rFonts w:ascii="Arial" w:hAnsi="Arial" w:cs="Arial"/>
          <w:lang w:val="es-ES_tradnl"/>
        </w:rPr>
        <w:t>de</w:t>
      </w:r>
      <w:r w:rsidR="000A66A4" w:rsidRPr="002B159D">
        <w:rPr>
          <w:rFonts w:ascii="Arial" w:hAnsi="Arial" w:cs="Arial"/>
          <w:lang w:val="es-ES_tradnl"/>
        </w:rPr>
        <w:t xml:space="preserve"> </w:t>
      </w:r>
      <w:r w:rsidR="00C44F7E" w:rsidRPr="002B159D">
        <w:rPr>
          <w:rFonts w:ascii="Arial" w:hAnsi="Arial" w:cs="Arial"/>
          <w:lang w:val="es-ES_tradnl"/>
        </w:rPr>
        <w:t>excepciones</w:t>
      </w:r>
      <w:r w:rsidR="0092478B" w:rsidRPr="002B159D">
        <w:rPr>
          <w:rFonts w:ascii="Arial" w:hAnsi="Arial" w:cs="Arial"/>
          <w:lang w:val="es-ES_tradnl"/>
        </w:rPr>
        <w:t xml:space="preserve"> a escala </w:t>
      </w:r>
      <w:r w:rsidR="002B159D" w:rsidRPr="002B159D">
        <w:rPr>
          <w:rFonts w:ascii="Arial" w:hAnsi="Arial" w:cs="Arial"/>
          <w:lang w:val="es-ES_tradnl"/>
        </w:rPr>
        <w:t>nacional</w:t>
      </w:r>
      <w:r w:rsidR="000A66A4" w:rsidRPr="002B159D">
        <w:rPr>
          <w:rFonts w:ascii="Arial" w:hAnsi="Arial" w:cs="Arial"/>
          <w:lang w:val="es-ES_tradnl"/>
        </w:rPr>
        <w:t xml:space="preserve">, </w:t>
      </w:r>
      <w:r w:rsidR="0092478B" w:rsidRPr="002B159D">
        <w:rPr>
          <w:rFonts w:ascii="Arial" w:hAnsi="Arial" w:cs="Arial"/>
          <w:lang w:val="es-ES_tradnl"/>
        </w:rPr>
        <w:t xml:space="preserve">el respaldo </w:t>
      </w:r>
      <w:r w:rsidR="006018E2" w:rsidRPr="006018E2">
        <w:rPr>
          <w:rFonts w:ascii="Arial" w:hAnsi="Arial" w:cs="Arial"/>
          <w:lang w:val="es-ES_tradnl"/>
        </w:rPr>
        <w:t>a la investigación y el desarrollo humano</w:t>
      </w:r>
      <w:r w:rsidR="000A66A4" w:rsidRPr="002B159D">
        <w:rPr>
          <w:rFonts w:ascii="Arial" w:hAnsi="Arial" w:cs="Arial"/>
          <w:lang w:val="es-ES_tradnl"/>
        </w:rPr>
        <w:t xml:space="preserve">, </w:t>
      </w:r>
      <w:r w:rsidR="00791365" w:rsidRPr="002B159D">
        <w:rPr>
          <w:rFonts w:ascii="Arial" w:hAnsi="Arial" w:cs="Arial"/>
          <w:lang w:val="es-ES_tradnl"/>
        </w:rPr>
        <w:t>y las</w:t>
      </w:r>
      <w:r w:rsidR="000A66A4" w:rsidRPr="002B159D">
        <w:rPr>
          <w:rFonts w:ascii="Arial" w:hAnsi="Arial" w:cs="Arial"/>
          <w:lang w:val="es-ES_tradnl"/>
        </w:rPr>
        <w:t xml:space="preserve"> </w:t>
      </w:r>
      <w:r w:rsidR="00C44F7E" w:rsidRPr="002B159D">
        <w:rPr>
          <w:rFonts w:ascii="Arial" w:hAnsi="Arial" w:cs="Arial"/>
          <w:lang w:val="es-ES_tradnl"/>
        </w:rPr>
        <w:t>excepciones</w:t>
      </w:r>
      <w:r w:rsidR="000A66A4" w:rsidRPr="002B159D">
        <w:rPr>
          <w:rFonts w:ascii="Arial" w:hAnsi="Arial" w:cs="Arial"/>
          <w:lang w:val="es-ES_tradnl"/>
        </w:rPr>
        <w:t xml:space="preserve"> </w:t>
      </w:r>
      <w:r w:rsidR="00791365" w:rsidRPr="002B159D">
        <w:rPr>
          <w:rFonts w:ascii="Arial" w:hAnsi="Arial" w:cs="Arial"/>
          <w:lang w:val="es-ES_tradnl"/>
        </w:rPr>
        <w:t xml:space="preserve">y </w:t>
      </w:r>
      <w:r w:rsidR="00C44F7E" w:rsidRPr="002B159D">
        <w:rPr>
          <w:rFonts w:ascii="Arial" w:hAnsi="Arial" w:cs="Arial"/>
          <w:lang w:val="es-ES_tradnl"/>
        </w:rPr>
        <w:t>limitaciones</w:t>
      </w:r>
      <w:r w:rsidR="000A66A4" w:rsidRPr="002B159D">
        <w:rPr>
          <w:rFonts w:ascii="Arial" w:hAnsi="Arial" w:cs="Arial"/>
          <w:lang w:val="es-ES_tradnl"/>
        </w:rPr>
        <w:t xml:space="preserve"> </w:t>
      </w:r>
      <w:r w:rsidR="00791365" w:rsidRPr="002B159D">
        <w:rPr>
          <w:rFonts w:ascii="Arial" w:hAnsi="Arial" w:cs="Arial"/>
          <w:lang w:val="es-ES_tradnl"/>
        </w:rPr>
        <w:t>e</w:t>
      </w:r>
      <w:r w:rsidR="000A66A4" w:rsidRPr="002B159D">
        <w:rPr>
          <w:rFonts w:ascii="Arial" w:hAnsi="Arial" w:cs="Arial"/>
          <w:lang w:val="es-ES_tradnl"/>
        </w:rPr>
        <w:t>n</w:t>
      </w:r>
      <w:r w:rsidR="00791365" w:rsidRPr="002B159D">
        <w:rPr>
          <w:rFonts w:ascii="Arial" w:hAnsi="Arial" w:cs="Arial"/>
          <w:lang w:val="es-ES_tradnl"/>
        </w:rPr>
        <w:t xml:space="preserve"> el entorno</w:t>
      </w:r>
      <w:r w:rsidR="000A66A4" w:rsidRPr="002B159D">
        <w:rPr>
          <w:rFonts w:ascii="Arial" w:hAnsi="Arial" w:cs="Arial"/>
          <w:lang w:val="es-ES_tradnl"/>
        </w:rPr>
        <w:t xml:space="preserve"> digital;  </w:t>
      </w:r>
      <w:r w:rsidR="002A27AC">
        <w:rPr>
          <w:rFonts w:ascii="Arial" w:hAnsi="Arial" w:cs="Arial"/>
          <w:lang w:val="es-ES_tradnl"/>
        </w:rPr>
        <w:t>y</w:t>
      </w:r>
      <w:r w:rsidR="00791365" w:rsidRPr="002B159D">
        <w:rPr>
          <w:rFonts w:ascii="Arial" w:hAnsi="Arial" w:cs="Arial"/>
          <w:lang w:val="es-ES_tradnl"/>
        </w:rPr>
        <w:t xml:space="preserve"> también sobre asuntos específicos relacionados con los </w:t>
      </w:r>
      <w:r w:rsidR="000A66A4" w:rsidRPr="002B159D">
        <w:rPr>
          <w:rFonts w:ascii="Arial" w:hAnsi="Arial" w:cs="Arial"/>
          <w:lang w:val="es-ES_tradnl"/>
        </w:rPr>
        <w:t xml:space="preserve">11 </w:t>
      </w:r>
      <w:r w:rsidR="00791365" w:rsidRPr="002B159D">
        <w:rPr>
          <w:rFonts w:ascii="Arial" w:hAnsi="Arial" w:cs="Arial"/>
          <w:lang w:val="es-ES_tradnl"/>
        </w:rPr>
        <w:t>temas</w:t>
      </w:r>
      <w:r w:rsidR="000A66A4" w:rsidRPr="002B159D">
        <w:rPr>
          <w:rFonts w:ascii="Arial" w:hAnsi="Arial" w:cs="Arial"/>
          <w:lang w:val="es-ES_tradnl"/>
        </w:rPr>
        <w:t xml:space="preserve"> </w:t>
      </w:r>
      <w:r w:rsidR="00791365" w:rsidRPr="002B159D">
        <w:rPr>
          <w:rFonts w:ascii="Arial" w:hAnsi="Arial" w:cs="Arial"/>
          <w:lang w:val="es-ES_tradnl"/>
        </w:rPr>
        <w:t>señalados en sesiones anteriores del</w:t>
      </w:r>
      <w:r w:rsidR="000A66A4" w:rsidRPr="002B159D">
        <w:rPr>
          <w:rFonts w:ascii="Arial" w:hAnsi="Arial" w:cs="Arial"/>
          <w:lang w:val="es-ES_tradnl"/>
        </w:rPr>
        <w:t xml:space="preserve"> SCCR</w:t>
      </w:r>
      <w:r w:rsidR="00381A33" w:rsidRPr="002B159D">
        <w:rPr>
          <w:rFonts w:ascii="Arial" w:hAnsi="Arial" w:cs="Arial"/>
          <w:lang w:val="es-ES_tradnl"/>
        </w:rPr>
        <w:t xml:space="preserve">, </w:t>
      </w:r>
      <w:r w:rsidR="00791365" w:rsidRPr="002B159D">
        <w:rPr>
          <w:rFonts w:ascii="Arial" w:hAnsi="Arial" w:cs="Arial"/>
          <w:lang w:val="es-ES_tradnl"/>
        </w:rPr>
        <w:t>en particular,</w:t>
      </w:r>
      <w:r w:rsidR="00381A33" w:rsidRPr="002B159D">
        <w:rPr>
          <w:rFonts w:ascii="Arial" w:hAnsi="Arial" w:cs="Arial"/>
          <w:lang w:val="es-ES_tradnl"/>
        </w:rPr>
        <w:t xml:space="preserve"> </w:t>
      </w:r>
      <w:r w:rsidR="00791365" w:rsidRPr="002B159D">
        <w:rPr>
          <w:rFonts w:ascii="Arial" w:hAnsi="Arial" w:cs="Arial"/>
          <w:lang w:val="es-ES_tradnl"/>
        </w:rPr>
        <w:t xml:space="preserve">la </w:t>
      </w:r>
      <w:r w:rsidR="00C44F7E" w:rsidRPr="002B159D">
        <w:rPr>
          <w:rFonts w:ascii="Arial" w:hAnsi="Arial" w:cs="Arial"/>
          <w:lang w:val="es-ES_tradnl"/>
        </w:rPr>
        <w:t>conservación</w:t>
      </w:r>
      <w:r w:rsidR="00381A33" w:rsidRPr="002B159D">
        <w:rPr>
          <w:rFonts w:ascii="Arial" w:hAnsi="Arial" w:cs="Arial"/>
          <w:lang w:val="es-ES_tradnl"/>
        </w:rPr>
        <w:t xml:space="preserve">, </w:t>
      </w:r>
      <w:r w:rsidR="00791365" w:rsidRPr="002B159D">
        <w:rPr>
          <w:rFonts w:ascii="Arial" w:hAnsi="Arial" w:cs="Arial"/>
          <w:lang w:val="es-ES_tradnl"/>
        </w:rPr>
        <w:t xml:space="preserve">el </w:t>
      </w:r>
      <w:r w:rsidR="00C44F7E" w:rsidRPr="002B159D">
        <w:rPr>
          <w:rFonts w:ascii="Arial" w:hAnsi="Arial" w:cs="Arial"/>
          <w:lang w:val="es-ES_tradnl"/>
        </w:rPr>
        <w:t>derecho de reproducción</w:t>
      </w:r>
      <w:r w:rsidR="00DB6CFB" w:rsidRPr="002B159D">
        <w:rPr>
          <w:rFonts w:ascii="Arial" w:hAnsi="Arial" w:cs="Arial"/>
          <w:lang w:val="es-ES_tradnl"/>
        </w:rPr>
        <w:t xml:space="preserve"> </w:t>
      </w:r>
      <w:r w:rsidR="00791365" w:rsidRPr="002B159D">
        <w:rPr>
          <w:rFonts w:ascii="Arial" w:hAnsi="Arial" w:cs="Arial"/>
          <w:lang w:val="es-ES_tradnl"/>
        </w:rPr>
        <w:t xml:space="preserve">y la </w:t>
      </w:r>
      <w:r w:rsidR="00C44F7E" w:rsidRPr="002B159D">
        <w:rPr>
          <w:rFonts w:ascii="Arial" w:hAnsi="Arial" w:cs="Arial"/>
          <w:lang w:val="es-ES_tradnl"/>
        </w:rPr>
        <w:t>salvaguardia</w:t>
      </w:r>
      <w:r w:rsidR="00DB6CFB" w:rsidRPr="002B159D">
        <w:rPr>
          <w:rFonts w:ascii="Arial" w:hAnsi="Arial" w:cs="Arial"/>
          <w:lang w:val="es-ES_tradnl"/>
        </w:rPr>
        <w:t xml:space="preserve"> </w:t>
      </w:r>
      <w:r w:rsidR="00791365" w:rsidRPr="002B159D">
        <w:rPr>
          <w:rFonts w:ascii="Arial" w:hAnsi="Arial" w:cs="Arial"/>
          <w:lang w:val="es-ES_tradnl"/>
        </w:rPr>
        <w:t xml:space="preserve">de </w:t>
      </w:r>
      <w:r w:rsidR="00C44F7E" w:rsidRPr="002B159D">
        <w:rPr>
          <w:rFonts w:ascii="Arial" w:hAnsi="Arial" w:cs="Arial"/>
          <w:lang w:val="es-ES_tradnl"/>
        </w:rPr>
        <w:t>ejemplares</w:t>
      </w:r>
      <w:r w:rsidR="00DB6CFB" w:rsidRPr="002B159D">
        <w:rPr>
          <w:rFonts w:ascii="Arial" w:hAnsi="Arial" w:cs="Arial"/>
          <w:lang w:val="es-ES_tradnl"/>
        </w:rPr>
        <w:t xml:space="preserve">, </w:t>
      </w:r>
      <w:r w:rsidR="00791365" w:rsidRPr="002B159D">
        <w:rPr>
          <w:rFonts w:ascii="Arial" w:hAnsi="Arial" w:cs="Arial"/>
          <w:lang w:val="es-ES_tradnl"/>
        </w:rPr>
        <w:t xml:space="preserve">así como el depósito </w:t>
      </w:r>
      <w:r w:rsidR="00DB6CFB" w:rsidRPr="002B159D">
        <w:rPr>
          <w:rFonts w:ascii="Arial" w:hAnsi="Arial" w:cs="Arial"/>
          <w:lang w:val="es-ES_tradnl"/>
        </w:rPr>
        <w:t>legal.</w:t>
      </w:r>
    </w:p>
    <w:p w:rsidR="009D5452" w:rsidRDefault="009D5452" w:rsidP="009D5452">
      <w:pPr>
        <w:spacing w:after="0" w:line="240" w:lineRule="auto"/>
        <w:rPr>
          <w:rFonts w:ascii="Arial" w:hAnsi="Arial" w:cs="Arial"/>
          <w:lang w:val="es-ES_tradnl"/>
        </w:rPr>
      </w:pPr>
    </w:p>
    <w:p w:rsidR="00C44F7E" w:rsidRDefault="000918C5" w:rsidP="009D5452">
      <w:pPr>
        <w:spacing w:after="0" w:line="240" w:lineRule="auto"/>
        <w:rPr>
          <w:rFonts w:ascii="Arial" w:hAnsi="Arial" w:cs="Arial"/>
          <w:lang w:val="es-ES_tradnl"/>
        </w:rPr>
      </w:pPr>
      <w:r w:rsidRPr="002B159D">
        <w:rPr>
          <w:rFonts w:ascii="Arial" w:hAnsi="Arial" w:cs="Arial"/>
          <w:lang w:val="es-ES_tradnl"/>
        </w:rPr>
        <w:t>8.</w:t>
      </w:r>
      <w:r w:rsidR="000A66A4" w:rsidRPr="002B159D">
        <w:rPr>
          <w:rFonts w:ascii="Arial" w:hAnsi="Arial" w:cs="Arial"/>
          <w:lang w:val="es-ES_tradnl"/>
        </w:rPr>
        <w:tab/>
      </w:r>
      <w:r w:rsidR="00791365" w:rsidRPr="002B159D">
        <w:rPr>
          <w:rFonts w:ascii="Arial" w:hAnsi="Arial" w:cs="Arial"/>
          <w:lang w:val="es-ES_tradnl"/>
        </w:rPr>
        <w:t xml:space="preserve">Las delegaciones también hicieron referencia a temas </w:t>
      </w:r>
      <w:r w:rsidR="002B159D" w:rsidRPr="002B159D">
        <w:rPr>
          <w:rFonts w:ascii="Arial" w:hAnsi="Arial" w:cs="Arial"/>
          <w:lang w:val="es-ES_tradnl"/>
        </w:rPr>
        <w:t>generales</w:t>
      </w:r>
      <w:r w:rsidR="00791365" w:rsidRPr="002B159D">
        <w:rPr>
          <w:rFonts w:ascii="Arial" w:hAnsi="Arial" w:cs="Arial"/>
          <w:lang w:val="es-ES_tradnl"/>
        </w:rPr>
        <w:t xml:space="preserve"> y específicos de otros principios </w:t>
      </w:r>
      <w:r w:rsidR="002B159D" w:rsidRPr="002B159D">
        <w:rPr>
          <w:rFonts w:ascii="Arial" w:hAnsi="Arial" w:cs="Arial"/>
          <w:lang w:val="es-ES_tradnl"/>
        </w:rPr>
        <w:t>generales</w:t>
      </w:r>
      <w:r w:rsidR="00791365" w:rsidRPr="002B159D">
        <w:rPr>
          <w:rFonts w:ascii="Arial" w:hAnsi="Arial" w:cs="Arial"/>
          <w:lang w:val="es-ES_tradnl"/>
        </w:rPr>
        <w:t xml:space="preserve">, </w:t>
      </w:r>
      <w:r w:rsidR="006018E2">
        <w:rPr>
          <w:rFonts w:ascii="Arial" w:hAnsi="Arial" w:cs="Arial"/>
          <w:lang w:val="es-ES_tradnl"/>
        </w:rPr>
        <w:t>cuando se interpretan</w:t>
      </w:r>
      <w:r w:rsidR="00791365" w:rsidRPr="002B159D">
        <w:rPr>
          <w:rFonts w:ascii="Arial" w:hAnsi="Arial" w:cs="Arial"/>
          <w:lang w:val="es-ES_tradnl"/>
        </w:rPr>
        <w:t xml:space="preserve"> como tales</w:t>
      </w:r>
      <w:r w:rsidR="000A66A4" w:rsidRPr="002B159D">
        <w:rPr>
          <w:rFonts w:ascii="Arial" w:hAnsi="Arial" w:cs="Arial"/>
          <w:lang w:val="es-ES_tradnl"/>
        </w:rPr>
        <w:t>.</w:t>
      </w:r>
    </w:p>
    <w:p w:rsidR="009D5452" w:rsidRPr="002B159D" w:rsidRDefault="009D5452" w:rsidP="009D5452">
      <w:pPr>
        <w:spacing w:after="0" w:line="240" w:lineRule="auto"/>
        <w:rPr>
          <w:rFonts w:ascii="Arial" w:hAnsi="Arial" w:cs="Arial"/>
          <w:lang w:val="es-ES_tradnl"/>
        </w:rPr>
      </w:pPr>
    </w:p>
    <w:p w:rsidR="00C44F7E" w:rsidRDefault="00612AE0" w:rsidP="009D5452">
      <w:pPr>
        <w:spacing w:after="0" w:line="240" w:lineRule="auto"/>
        <w:rPr>
          <w:rFonts w:ascii="Arial" w:hAnsi="Arial" w:cs="Arial"/>
          <w:lang w:val="es-ES_tradnl"/>
        </w:rPr>
      </w:pPr>
      <w:r w:rsidRPr="002B159D">
        <w:rPr>
          <w:rFonts w:ascii="Arial" w:hAnsi="Arial" w:cs="Arial"/>
          <w:lang w:val="es-ES_tradnl"/>
        </w:rPr>
        <w:t>9.</w:t>
      </w:r>
      <w:r w:rsidRPr="002B159D">
        <w:rPr>
          <w:rFonts w:ascii="Arial" w:hAnsi="Arial" w:cs="Arial"/>
          <w:lang w:val="es-ES_tradnl"/>
        </w:rPr>
        <w:tab/>
      </w:r>
      <w:r w:rsidR="00791365" w:rsidRPr="002B159D">
        <w:rPr>
          <w:rFonts w:ascii="Arial" w:hAnsi="Arial" w:cs="Arial"/>
          <w:lang w:val="es-ES_tradnl"/>
        </w:rPr>
        <w:t xml:space="preserve">Quienes formularon determinadas propuestas en el </w:t>
      </w:r>
      <w:r w:rsidR="002B159D" w:rsidRPr="002B159D">
        <w:rPr>
          <w:rFonts w:ascii="Arial" w:hAnsi="Arial" w:cs="Arial"/>
          <w:lang w:val="es-ES_tradnl"/>
        </w:rPr>
        <w:t>documento</w:t>
      </w:r>
      <w:r w:rsidRPr="002B159D">
        <w:rPr>
          <w:rFonts w:ascii="Arial" w:hAnsi="Arial" w:cs="Arial"/>
          <w:lang w:val="es-ES_tradnl"/>
        </w:rPr>
        <w:t xml:space="preserve"> SCCR/26/3 anunc</w:t>
      </w:r>
      <w:r w:rsidR="00791365" w:rsidRPr="002B159D">
        <w:rPr>
          <w:rFonts w:ascii="Arial" w:hAnsi="Arial" w:cs="Arial"/>
          <w:lang w:val="es-ES_tradnl"/>
        </w:rPr>
        <w:t xml:space="preserve">iaron que habían preparado y presentado </w:t>
      </w:r>
      <w:r w:rsidR="002B159D" w:rsidRPr="002B159D">
        <w:rPr>
          <w:rFonts w:ascii="Arial" w:hAnsi="Arial" w:cs="Arial"/>
          <w:lang w:val="es-ES_tradnl"/>
        </w:rPr>
        <w:t>versiones</w:t>
      </w:r>
      <w:r w:rsidR="00791365" w:rsidRPr="002B159D">
        <w:rPr>
          <w:rFonts w:ascii="Arial" w:hAnsi="Arial" w:cs="Arial"/>
          <w:lang w:val="es-ES_tradnl"/>
        </w:rPr>
        <w:t xml:space="preserve"> consolidadas que sustituirían las</w:t>
      </w:r>
      <w:r w:rsidR="00BC5139" w:rsidRPr="002B159D">
        <w:rPr>
          <w:rFonts w:ascii="Arial" w:hAnsi="Arial" w:cs="Arial"/>
          <w:lang w:val="es-ES_tradnl"/>
        </w:rPr>
        <w:t xml:space="preserve"> </w:t>
      </w:r>
      <w:r w:rsidR="002B159D" w:rsidRPr="002B159D">
        <w:rPr>
          <w:rFonts w:ascii="Arial" w:hAnsi="Arial" w:cs="Arial"/>
          <w:lang w:val="es-ES_tradnl"/>
        </w:rPr>
        <w:t>versiones</w:t>
      </w:r>
      <w:r w:rsidR="00BC5139" w:rsidRPr="002B159D">
        <w:rPr>
          <w:rFonts w:ascii="Arial" w:hAnsi="Arial" w:cs="Arial"/>
          <w:lang w:val="es-ES_tradnl"/>
        </w:rPr>
        <w:t xml:space="preserve"> </w:t>
      </w:r>
      <w:r w:rsidR="00791365" w:rsidRPr="002B159D">
        <w:rPr>
          <w:rFonts w:ascii="Arial" w:hAnsi="Arial" w:cs="Arial"/>
          <w:lang w:val="es-ES_tradnl"/>
        </w:rPr>
        <w:t>anteriores de esas propuestas de text</w:t>
      </w:r>
      <w:r w:rsidR="00BC5139" w:rsidRPr="002B159D">
        <w:rPr>
          <w:rFonts w:ascii="Arial" w:hAnsi="Arial" w:cs="Arial"/>
          <w:lang w:val="es-ES_tradnl"/>
        </w:rPr>
        <w:t>o</w:t>
      </w:r>
      <w:r w:rsidRPr="002B159D">
        <w:rPr>
          <w:rFonts w:ascii="Arial" w:hAnsi="Arial" w:cs="Arial"/>
          <w:lang w:val="es-ES_tradnl"/>
        </w:rPr>
        <w:t>.</w:t>
      </w:r>
    </w:p>
    <w:p w:rsidR="009D5452" w:rsidRPr="002B159D" w:rsidRDefault="009D5452" w:rsidP="009D5452">
      <w:pPr>
        <w:spacing w:after="0" w:line="240" w:lineRule="auto"/>
        <w:rPr>
          <w:rFonts w:ascii="Arial" w:hAnsi="Arial" w:cs="Arial"/>
          <w:lang w:val="es-ES_tradnl"/>
        </w:rPr>
      </w:pPr>
    </w:p>
    <w:p w:rsidR="00C44F7E" w:rsidRPr="002B159D" w:rsidRDefault="00FA5FB6" w:rsidP="009D5452">
      <w:pPr>
        <w:spacing w:after="0" w:line="240" w:lineRule="auto"/>
        <w:rPr>
          <w:rFonts w:ascii="Arial" w:hAnsi="Arial" w:cs="Arial"/>
          <w:lang w:val="es-ES_tradnl"/>
        </w:rPr>
      </w:pPr>
      <w:r w:rsidRPr="002B159D">
        <w:rPr>
          <w:rFonts w:ascii="Arial" w:hAnsi="Arial" w:cs="Arial"/>
          <w:lang w:val="es-ES_tradnl"/>
        </w:rPr>
        <w:t>10</w:t>
      </w:r>
      <w:r w:rsidR="000918C5" w:rsidRPr="002B159D">
        <w:rPr>
          <w:rFonts w:ascii="Arial" w:hAnsi="Arial" w:cs="Arial"/>
          <w:lang w:val="es-ES_tradnl"/>
        </w:rPr>
        <w:t>.</w:t>
      </w:r>
      <w:r w:rsidR="000A66A4" w:rsidRPr="002B159D">
        <w:rPr>
          <w:rFonts w:ascii="Arial" w:hAnsi="Arial" w:cs="Arial"/>
          <w:lang w:val="es-ES_tradnl"/>
        </w:rPr>
        <w:tab/>
      </w:r>
      <w:r w:rsidR="00791365" w:rsidRPr="002B159D">
        <w:rPr>
          <w:rFonts w:ascii="Arial" w:hAnsi="Arial" w:cs="Arial"/>
          <w:lang w:val="es-ES_tradnl"/>
        </w:rPr>
        <w:t xml:space="preserve">Los debates contribuyeron a </w:t>
      </w:r>
      <w:r w:rsidR="006018E2">
        <w:rPr>
          <w:rFonts w:ascii="Arial" w:hAnsi="Arial" w:cs="Arial"/>
          <w:lang w:val="es-ES_tradnl"/>
        </w:rPr>
        <w:t xml:space="preserve">mejorar la </w:t>
      </w:r>
      <w:r w:rsidR="00FE3A9E">
        <w:rPr>
          <w:rFonts w:ascii="Arial" w:hAnsi="Arial" w:cs="Arial"/>
          <w:lang w:val="es-ES_tradnl"/>
        </w:rPr>
        <w:t>comprensión</w:t>
      </w:r>
      <w:r w:rsidR="00791365" w:rsidRPr="002B159D">
        <w:rPr>
          <w:rFonts w:ascii="Arial" w:hAnsi="Arial" w:cs="Arial"/>
          <w:lang w:val="es-ES_tradnl"/>
        </w:rPr>
        <w:t xml:space="preserve"> acerca de la necesidad de </w:t>
      </w:r>
      <w:r w:rsidR="00650238" w:rsidRPr="002B159D">
        <w:rPr>
          <w:rFonts w:ascii="Arial" w:hAnsi="Arial" w:cs="Arial"/>
          <w:lang w:val="es-ES_tradnl"/>
        </w:rPr>
        <w:t xml:space="preserve">contar con </w:t>
      </w:r>
      <w:r w:rsidR="00C44F7E" w:rsidRPr="002B159D">
        <w:rPr>
          <w:rFonts w:ascii="Arial" w:hAnsi="Arial" w:cs="Arial"/>
          <w:lang w:val="es-ES_tradnl"/>
        </w:rPr>
        <w:t>limitaciones</w:t>
      </w:r>
      <w:r w:rsidR="00BC5139" w:rsidRPr="002B159D">
        <w:rPr>
          <w:rFonts w:ascii="Arial" w:hAnsi="Arial" w:cs="Arial"/>
          <w:lang w:val="es-ES_tradnl"/>
        </w:rPr>
        <w:t xml:space="preserve"> </w:t>
      </w:r>
      <w:r w:rsidR="00650238" w:rsidRPr="002B159D">
        <w:rPr>
          <w:rFonts w:ascii="Arial" w:hAnsi="Arial" w:cs="Arial"/>
          <w:lang w:val="es-ES_tradnl"/>
        </w:rPr>
        <w:t xml:space="preserve">y </w:t>
      </w:r>
      <w:r w:rsidR="00C44F7E" w:rsidRPr="002B159D">
        <w:rPr>
          <w:rFonts w:ascii="Arial" w:hAnsi="Arial" w:cs="Arial"/>
          <w:lang w:val="es-ES_tradnl"/>
        </w:rPr>
        <w:t>excepciones</w:t>
      </w:r>
      <w:r w:rsidR="00BC5139" w:rsidRPr="002B159D">
        <w:rPr>
          <w:rFonts w:ascii="Arial" w:hAnsi="Arial" w:cs="Arial"/>
          <w:lang w:val="es-ES_tradnl"/>
        </w:rPr>
        <w:t xml:space="preserve"> </w:t>
      </w:r>
      <w:r w:rsidR="00650238" w:rsidRPr="002B159D">
        <w:rPr>
          <w:rFonts w:ascii="Arial" w:hAnsi="Arial" w:cs="Arial"/>
          <w:lang w:val="es-ES_tradnl"/>
        </w:rPr>
        <w:t>en beneficio de bibliotecas y archivo</w:t>
      </w:r>
      <w:r w:rsidR="000A66A4" w:rsidRPr="002B159D">
        <w:rPr>
          <w:rFonts w:ascii="Arial" w:hAnsi="Arial" w:cs="Arial"/>
          <w:lang w:val="es-ES_tradnl"/>
        </w:rPr>
        <w:t xml:space="preserve">s, </w:t>
      </w:r>
      <w:r w:rsidR="00650238" w:rsidRPr="002B159D">
        <w:rPr>
          <w:rFonts w:ascii="Arial" w:hAnsi="Arial" w:cs="Arial"/>
          <w:lang w:val="es-ES_tradnl"/>
        </w:rPr>
        <w:t>e</w:t>
      </w:r>
      <w:r w:rsidR="000A66A4" w:rsidRPr="002B159D">
        <w:rPr>
          <w:rFonts w:ascii="Arial" w:hAnsi="Arial" w:cs="Arial"/>
          <w:lang w:val="es-ES_tradnl"/>
        </w:rPr>
        <w:t xml:space="preserve">n particular </w:t>
      </w:r>
      <w:r w:rsidR="00650238" w:rsidRPr="002B159D">
        <w:rPr>
          <w:rFonts w:ascii="Arial" w:hAnsi="Arial" w:cs="Arial"/>
          <w:lang w:val="es-ES_tradnl"/>
        </w:rPr>
        <w:t>e</w:t>
      </w:r>
      <w:r w:rsidR="000A66A4" w:rsidRPr="002B159D">
        <w:rPr>
          <w:rFonts w:ascii="Arial" w:hAnsi="Arial" w:cs="Arial"/>
          <w:lang w:val="es-ES_tradnl"/>
        </w:rPr>
        <w:t xml:space="preserve">n </w:t>
      </w:r>
      <w:r w:rsidR="00650238" w:rsidRPr="002B159D">
        <w:rPr>
          <w:rFonts w:ascii="Arial" w:hAnsi="Arial" w:cs="Arial"/>
          <w:lang w:val="es-ES_tradnl"/>
        </w:rPr>
        <w:t xml:space="preserve">el entorno </w:t>
      </w:r>
      <w:r w:rsidR="000A66A4" w:rsidRPr="002B159D">
        <w:rPr>
          <w:rFonts w:ascii="Arial" w:hAnsi="Arial" w:cs="Arial"/>
          <w:lang w:val="es-ES_tradnl"/>
        </w:rPr>
        <w:t>digital.</w:t>
      </w:r>
    </w:p>
    <w:p w:rsidR="00C44F7E" w:rsidRDefault="00EC4225" w:rsidP="009D5452">
      <w:pPr>
        <w:spacing w:after="0" w:line="240" w:lineRule="auto"/>
        <w:rPr>
          <w:rFonts w:ascii="Arial" w:hAnsi="Arial" w:cs="Arial"/>
          <w:lang w:val="es-ES_tradnl"/>
        </w:rPr>
      </w:pPr>
      <w:r w:rsidRPr="002B159D">
        <w:rPr>
          <w:rFonts w:ascii="Arial" w:hAnsi="Arial" w:cs="Arial"/>
          <w:lang w:val="es-ES_tradnl"/>
        </w:rPr>
        <w:t>1</w:t>
      </w:r>
      <w:r w:rsidR="00FA5FB6" w:rsidRPr="002B159D">
        <w:rPr>
          <w:rFonts w:ascii="Arial" w:hAnsi="Arial" w:cs="Arial"/>
          <w:lang w:val="es-ES_tradnl"/>
        </w:rPr>
        <w:t>1</w:t>
      </w:r>
      <w:r w:rsidR="000918C5" w:rsidRPr="002B159D">
        <w:rPr>
          <w:rFonts w:ascii="Arial" w:hAnsi="Arial" w:cs="Arial"/>
          <w:lang w:val="es-ES_tradnl"/>
        </w:rPr>
        <w:t>.</w:t>
      </w:r>
      <w:r w:rsidR="00381A33" w:rsidRPr="002B159D">
        <w:rPr>
          <w:rFonts w:ascii="Arial" w:hAnsi="Arial" w:cs="Arial"/>
          <w:lang w:val="es-ES_tradnl"/>
        </w:rPr>
        <w:tab/>
      </w:r>
      <w:r w:rsidR="00650238" w:rsidRPr="002B159D">
        <w:rPr>
          <w:rFonts w:ascii="Arial" w:hAnsi="Arial" w:cs="Arial"/>
          <w:lang w:val="es-ES_tradnl"/>
        </w:rPr>
        <w:t xml:space="preserve">Este punto se mantendrá en el orden del día de la 29ª </w:t>
      </w:r>
      <w:r w:rsidR="002B159D" w:rsidRPr="002B159D">
        <w:rPr>
          <w:rFonts w:ascii="Arial" w:hAnsi="Arial" w:cs="Arial"/>
          <w:lang w:val="es-ES_tradnl"/>
        </w:rPr>
        <w:t>sesión</w:t>
      </w:r>
      <w:r w:rsidR="000A66A4" w:rsidRPr="002B159D">
        <w:rPr>
          <w:rFonts w:ascii="Arial" w:hAnsi="Arial" w:cs="Arial"/>
          <w:lang w:val="es-ES_tradnl"/>
        </w:rPr>
        <w:t xml:space="preserve"> </w:t>
      </w:r>
      <w:r w:rsidR="00650238" w:rsidRPr="002B159D">
        <w:rPr>
          <w:rFonts w:ascii="Arial" w:hAnsi="Arial" w:cs="Arial"/>
          <w:lang w:val="es-ES_tradnl"/>
        </w:rPr>
        <w:t xml:space="preserve">del </w:t>
      </w:r>
      <w:r w:rsidR="000A66A4" w:rsidRPr="002B159D">
        <w:rPr>
          <w:rFonts w:ascii="Arial" w:hAnsi="Arial" w:cs="Arial"/>
          <w:lang w:val="es-ES_tradnl"/>
        </w:rPr>
        <w:t>SCCR.</w:t>
      </w:r>
    </w:p>
    <w:p w:rsidR="009D5452" w:rsidRPr="002B159D" w:rsidRDefault="009D5452" w:rsidP="009D5452">
      <w:pPr>
        <w:spacing w:after="0" w:line="240" w:lineRule="auto"/>
        <w:rPr>
          <w:rFonts w:ascii="Arial" w:hAnsi="Arial" w:cs="Arial"/>
          <w:lang w:val="es-ES_tradnl"/>
        </w:rPr>
      </w:pPr>
    </w:p>
    <w:p w:rsidR="00C44F7E" w:rsidRDefault="00EC4225" w:rsidP="009D5452">
      <w:pPr>
        <w:spacing w:after="0" w:line="240" w:lineRule="auto"/>
        <w:rPr>
          <w:rFonts w:ascii="Arial" w:hAnsi="Arial" w:cs="Arial"/>
          <w:lang w:val="es-ES_tradnl"/>
        </w:rPr>
      </w:pPr>
      <w:r w:rsidRPr="002B159D">
        <w:rPr>
          <w:rFonts w:ascii="Arial" w:hAnsi="Arial" w:cs="Arial"/>
          <w:lang w:val="es-ES_tradnl"/>
        </w:rPr>
        <w:t>1</w:t>
      </w:r>
      <w:r w:rsidR="00FA5FB6" w:rsidRPr="002B159D">
        <w:rPr>
          <w:rFonts w:ascii="Arial" w:hAnsi="Arial" w:cs="Arial"/>
          <w:lang w:val="es-ES_tradnl"/>
        </w:rPr>
        <w:t>2</w:t>
      </w:r>
      <w:r w:rsidR="00B5343A" w:rsidRPr="002B159D">
        <w:rPr>
          <w:rFonts w:ascii="Arial" w:hAnsi="Arial" w:cs="Arial"/>
          <w:lang w:val="es-ES_tradnl"/>
        </w:rPr>
        <w:t>.</w:t>
      </w:r>
      <w:r w:rsidR="00B5343A" w:rsidRPr="002B159D">
        <w:rPr>
          <w:rFonts w:ascii="Arial" w:hAnsi="Arial" w:cs="Arial"/>
          <w:lang w:val="es-ES_tradnl"/>
        </w:rPr>
        <w:tab/>
      </w:r>
      <w:r w:rsidR="00FE3A9E" w:rsidRPr="002B159D">
        <w:rPr>
          <w:rFonts w:ascii="Arial" w:hAnsi="Arial" w:cs="Arial"/>
          <w:lang w:val="es-ES_tradnl"/>
        </w:rPr>
        <w:t xml:space="preserve">No hubo acuerdo sobre recomendaciones a la Asamblea General de la OMPI </w:t>
      </w:r>
      <w:r w:rsidR="00FE3A9E">
        <w:rPr>
          <w:rFonts w:ascii="Arial" w:hAnsi="Arial" w:cs="Arial"/>
          <w:lang w:val="es-ES_tradnl"/>
        </w:rPr>
        <w:t>de</w:t>
      </w:r>
      <w:r w:rsidR="00FE3A9E" w:rsidRPr="002B159D">
        <w:rPr>
          <w:rFonts w:ascii="Arial" w:hAnsi="Arial" w:cs="Arial"/>
          <w:lang w:val="es-ES_tradnl"/>
        </w:rPr>
        <w:t xml:space="preserve"> 2014.</w:t>
      </w:r>
    </w:p>
    <w:p w:rsidR="009D5452" w:rsidRDefault="009D5452" w:rsidP="009D5452">
      <w:pPr>
        <w:spacing w:after="0" w:line="240" w:lineRule="auto"/>
        <w:rPr>
          <w:rFonts w:ascii="Arial" w:hAnsi="Arial" w:cs="Arial"/>
          <w:lang w:val="es-ES_tradnl"/>
        </w:rPr>
      </w:pPr>
    </w:p>
    <w:p w:rsidR="00FE3A9E" w:rsidRPr="00FE3A9E" w:rsidRDefault="00FE3A9E" w:rsidP="009D5452">
      <w:pPr>
        <w:spacing w:after="0" w:line="240" w:lineRule="auto"/>
        <w:rPr>
          <w:rFonts w:ascii="Arial" w:hAnsi="Arial" w:cs="Arial"/>
          <w:lang w:val="es-ES_tradnl"/>
        </w:rPr>
      </w:pPr>
    </w:p>
    <w:p w:rsidR="00C44F7E" w:rsidRDefault="00C44F7E" w:rsidP="009D5452">
      <w:pPr>
        <w:spacing w:after="0" w:line="240" w:lineRule="auto"/>
        <w:rPr>
          <w:rFonts w:ascii="Arial" w:hAnsi="Arial" w:cs="Arial"/>
          <w:b/>
          <w:lang w:val="es-ES_tradnl"/>
        </w:rPr>
      </w:pPr>
      <w:r w:rsidRPr="00FE3A9E">
        <w:rPr>
          <w:rFonts w:ascii="Arial" w:hAnsi="Arial" w:cs="Arial"/>
          <w:b/>
          <w:lang w:val="es-ES_tradnl"/>
        </w:rPr>
        <w:t>Limitaciones y excepciones</w:t>
      </w:r>
      <w:r w:rsidR="00650238" w:rsidRPr="00FE3A9E">
        <w:rPr>
          <w:rFonts w:ascii="Arial" w:hAnsi="Arial" w:cs="Arial"/>
          <w:b/>
          <w:lang w:val="es-ES_tradnl"/>
        </w:rPr>
        <w:t xml:space="preserve"> para </w:t>
      </w:r>
      <w:r w:rsidRPr="00FE3A9E">
        <w:rPr>
          <w:rFonts w:ascii="Arial" w:hAnsi="Arial" w:cs="Arial"/>
          <w:b/>
          <w:lang w:val="es-ES_tradnl"/>
        </w:rPr>
        <w:t xml:space="preserve">instituciones educativas y de investigación y </w:t>
      </w:r>
      <w:r w:rsidR="00650238" w:rsidRPr="00FE3A9E">
        <w:rPr>
          <w:rFonts w:ascii="Arial" w:hAnsi="Arial" w:cs="Arial"/>
          <w:b/>
          <w:lang w:val="es-ES_tradnl"/>
        </w:rPr>
        <w:t xml:space="preserve">para </w:t>
      </w:r>
      <w:r w:rsidRPr="00FE3A9E">
        <w:rPr>
          <w:rFonts w:ascii="Arial" w:hAnsi="Arial" w:cs="Arial"/>
          <w:b/>
          <w:lang w:val="es-ES_tradnl"/>
        </w:rPr>
        <w:t>personas con otras discapacidades</w:t>
      </w:r>
    </w:p>
    <w:p w:rsidR="009D5452" w:rsidRPr="009D5452" w:rsidRDefault="009D5452" w:rsidP="009D5452">
      <w:pPr>
        <w:spacing w:after="0" w:line="240" w:lineRule="auto"/>
        <w:rPr>
          <w:rFonts w:ascii="Arial" w:hAnsi="Arial" w:cs="Arial"/>
          <w:lang w:val="es-ES_tradnl"/>
        </w:rPr>
      </w:pPr>
    </w:p>
    <w:p w:rsidR="00C44F7E" w:rsidRDefault="00B711A6" w:rsidP="009D5452">
      <w:pPr>
        <w:spacing w:after="0" w:line="240" w:lineRule="auto"/>
        <w:rPr>
          <w:rFonts w:ascii="Arial" w:hAnsi="Arial" w:cs="Arial"/>
          <w:lang w:val="es-ES_tradnl"/>
        </w:rPr>
      </w:pPr>
      <w:r w:rsidRPr="002B159D">
        <w:rPr>
          <w:rFonts w:ascii="Arial" w:hAnsi="Arial" w:cs="Arial"/>
          <w:lang w:val="es-ES_tradnl"/>
        </w:rPr>
        <w:t>1</w:t>
      </w:r>
      <w:r w:rsidR="00FA5FB6" w:rsidRPr="002B159D">
        <w:rPr>
          <w:rFonts w:ascii="Arial" w:hAnsi="Arial" w:cs="Arial"/>
          <w:lang w:val="es-ES_tradnl"/>
        </w:rPr>
        <w:t>3</w:t>
      </w:r>
      <w:r w:rsidRPr="002B159D">
        <w:rPr>
          <w:rFonts w:ascii="Arial" w:hAnsi="Arial" w:cs="Arial"/>
          <w:lang w:val="es-ES_tradnl"/>
        </w:rPr>
        <w:t>.</w:t>
      </w:r>
      <w:r w:rsidRPr="002B159D">
        <w:rPr>
          <w:rFonts w:ascii="Arial" w:hAnsi="Arial" w:cs="Arial"/>
          <w:lang w:val="es-ES_tradnl"/>
        </w:rPr>
        <w:tab/>
      </w:r>
      <w:r w:rsidR="00650238" w:rsidRPr="002B159D">
        <w:rPr>
          <w:rFonts w:ascii="Arial" w:hAnsi="Arial" w:cs="Arial"/>
          <w:lang w:val="es-ES_tradnl"/>
        </w:rPr>
        <w:t>Sobre la base d</w:t>
      </w:r>
      <w:r w:rsidRPr="002B159D">
        <w:rPr>
          <w:rFonts w:ascii="Arial" w:hAnsi="Arial" w:cs="Arial"/>
          <w:lang w:val="es-ES_tradnl"/>
        </w:rPr>
        <w:t>e</w:t>
      </w:r>
      <w:r w:rsidR="00650238" w:rsidRPr="002B159D">
        <w:rPr>
          <w:rFonts w:ascii="Arial" w:hAnsi="Arial" w:cs="Arial"/>
          <w:lang w:val="es-ES_tradnl"/>
        </w:rPr>
        <w:t>l resultado de la 27ª</w:t>
      </w:r>
      <w:r w:rsidRPr="002B159D">
        <w:rPr>
          <w:rFonts w:ascii="Arial" w:hAnsi="Arial" w:cs="Arial"/>
          <w:lang w:val="es-ES_tradnl"/>
        </w:rPr>
        <w:t xml:space="preserve"> </w:t>
      </w:r>
      <w:r w:rsidR="002B159D" w:rsidRPr="002B159D">
        <w:rPr>
          <w:rFonts w:ascii="Arial" w:hAnsi="Arial" w:cs="Arial"/>
          <w:lang w:val="es-ES_tradnl"/>
        </w:rPr>
        <w:t>sesión</w:t>
      </w:r>
      <w:r w:rsidRPr="002B159D">
        <w:rPr>
          <w:rFonts w:ascii="Arial" w:hAnsi="Arial" w:cs="Arial"/>
          <w:lang w:val="es-ES_tradnl"/>
        </w:rPr>
        <w:t xml:space="preserve"> </w:t>
      </w:r>
      <w:r w:rsidR="00650238" w:rsidRPr="002B159D">
        <w:rPr>
          <w:rFonts w:ascii="Arial" w:hAnsi="Arial" w:cs="Arial"/>
          <w:lang w:val="es-ES_tradnl"/>
        </w:rPr>
        <w:t xml:space="preserve">del </w:t>
      </w:r>
      <w:r w:rsidRPr="002B159D">
        <w:rPr>
          <w:rFonts w:ascii="Arial" w:hAnsi="Arial" w:cs="Arial"/>
          <w:lang w:val="es-ES_tradnl"/>
        </w:rPr>
        <w:t xml:space="preserve">SCCR </w:t>
      </w:r>
      <w:r w:rsidR="00650238" w:rsidRPr="002B159D">
        <w:rPr>
          <w:rFonts w:ascii="Arial" w:hAnsi="Arial" w:cs="Arial"/>
          <w:lang w:val="es-ES_tradnl"/>
        </w:rPr>
        <w:t xml:space="preserve">y los </w:t>
      </w:r>
      <w:r w:rsidR="002B159D" w:rsidRPr="002B159D">
        <w:rPr>
          <w:rFonts w:ascii="Arial" w:hAnsi="Arial" w:cs="Arial"/>
          <w:lang w:val="es-ES_tradnl"/>
        </w:rPr>
        <w:t>documentos</w:t>
      </w:r>
      <w:r w:rsidRPr="002B159D">
        <w:rPr>
          <w:rFonts w:ascii="Arial" w:hAnsi="Arial" w:cs="Arial"/>
          <w:lang w:val="es-ES_tradnl"/>
        </w:rPr>
        <w:t xml:space="preserve"> SCCR/26/4 </w:t>
      </w:r>
      <w:r w:rsidR="00650238" w:rsidRPr="002B159D">
        <w:rPr>
          <w:rFonts w:ascii="Arial" w:hAnsi="Arial" w:cs="Arial"/>
          <w:lang w:val="es-ES_tradnl"/>
        </w:rPr>
        <w:t xml:space="preserve">y </w:t>
      </w:r>
      <w:r w:rsidRPr="002B159D">
        <w:rPr>
          <w:rFonts w:ascii="Arial" w:hAnsi="Arial" w:cs="Arial"/>
          <w:lang w:val="es-ES_tradnl"/>
        </w:rPr>
        <w:t>SCCR/</w:t>
      </w:r>
      <w:r w:rsidRPr="00FE3A9E">
        <w:rPr>
          <w:rFonts w:ascii="Arial" w:hAnsi="Arial" w:cs="Arial"/>
          <w:lang w:val="es-ES_tradnl"/>
        </w:rPr>
        <w:t xml:space="preserve">27/8, </w:t>
      </w:r>
      <w:r w:rsidR="00650238" w:rsidRPr="00FE3A9E">
        <w:rPr>
          <w:rFonts w:ascii="Arial" w:hAnsi="Arial" w:cs="Arial"/>
          <w:lang w:val="es-ES_tradnl"/>
        </w:rPr>
        <w:t xml:space="preserve">el </w:t>
      </w:r>
      <w:r w:rsidR="002B159D" w:rsidRPr="00FE3A9E">
        <w:rPr>
          <w:rFonts w:ascii="Arial" w:hAnsi="Arial" w:cs="Arial"/>
          <w:lang w:val="es-ES_tradnl"/>
        </w:rPr>
        <w:t>Comité</w:t>
      </w:r>
      <w:r w:rsidRPr="00FE3A9E">
        <w:rPr>
          <w:rFonts w:ascii="Arial" w:hAnsi="Arial" w:cs="Arial"/>
          <w:lang w:val="es-ES_tradnl"/>
        </w:rPr>
        <w:t xml:space="preserve"> </w:t>
      </w:r>
      <w:r w:rsidR="00650238" w:rsidRPr="00FE3A9E">
        <w:rPr>
          <w:rFonts w:ascii="Arial" w:hAnsi="Arial" w:cs="Arial"/>
          <w:lang w:val="es-ES_tradnl"/>
        </w:rPr>
        <w:t xml:space="preserve">intercambió </w:t>
      </w:r>
      <w:r w:rsidR="002B159D" w:rsidRPr="00FE3A9E">
        <w:rPr>
          <w:rFonts w:ascii="Arial" w:hAnsi="Arial" w:cs="Arial"/>
          <w:lang w:val="es-ES_tradnl"/>
        </w:rPr>
        <w:t>opiniones</w:t>
      </w:r>
      <w:r w:rsidR="00650238" w:rsidRPr="00FE3A9E">
        <w:rPr>
          <w:rFonts w:ascii="Arial" w:hAnsi="Arial" w:cs="Arial"/>
          <w:lang w:val="es-ES_tradnl"/>
        </w:rPr>
        <w:t xml:space="preserve"> sobre </w:t>
      </w:r>
      <w:r w:rsidR="00C44F7E" w:rsidRPr="00FE3A9E">
        <w:rPr>
          <w:rFonts w:ascii="Arial" w:hAnsi="Arial" w:cs="Arial"/>
          <w:lang w:val="es-ES_tradnl"/>
        </w:rPr>
        <w:t>limitaciones</w:t>
      </w:r>
      <w:r w:rsidRPr="00FE3A9E">
        <w:rPr>
          <w:rFonts w:ascii="Arial" w:hAnsi="Arial" w:cs="Arial"/>
          <w:lang w:val="es-ES_tradnl"/>
        </w:rPr>
        <w:t xml:space="preserve"> </w:t>
      </w:r>
      <w:r w:rsidR="00650238" w:rsidRPr="00FE3A9E">
        <w:rPr>
          <w:rFonts w:ascii="Arial" w:hAnsi="Arial" w:cs="Arial"/>
          <w:lang w:val="es-ES_tradnl"/>
        </w:rPr>
        <w:t xml:space="preserve">y </w:t>
      </w:r>
      <w:r w:rsidR="00C44F7E" w:rsidRPr="00FE3A9E">
        <w:rPr>
          <w:rFonts w:ascii="Arial" w:hAnsi="Arial" w:cs="Arial"/>
          <w:lang w:val="es-ES_tradnl"/>
        </w:rPr>
        <w:t>excepciones</w:t>
      </w:r>
      <w:r w:rsidRPr="00FE3A9E">
        <w:rPr>
          <w:rFonts w:ascii="Arial" w:hAnsi="Arial" w:cs="Arial"/>
          <w:lang w:val="es-ES_tradnl"/>
        </w:rPr>
        <w:t xml:space="preserve"> </w:t>
      </w:r>
      <w:r w:rsidR="00650238" w:rsidRPr="00FE3A9E">
        <w:rPr>
          <w:rFonts w:ascii="Arial" w:hAnsi="Arial" w:cs="Arial"/>
          <w:lang w:val="es-ES_tradnl"/>
        </w:rPr>
        <w:t>en beneficio de instituciones educativas y de investigación y personas con otras discapacidades</w:t>
      </w:r>
      <w:r w:rsidR="00612AE0" w:rsidRPr="00FE3A9E">
        <w:rPr>
          <w:rFonts w:ascii="Arial" w:hAnsi="Arial" w:cs="Arial"/>
          <w:lang w:val="es-ES_tradnl"/>
        </w:rPr>
        <w:t xml:space="preserve">, </w:t>
      </w:r>
      <w:r w:rsidR="00650238" w:rsidRPr="00FE3A9E">
        <w:rPr>
          <w:rFonts w:ascii="Arial" w:hAnsi="Arial" w:cs="Arial"/>
          <w:lang w:val="es-ES_tradnl"/>
        </w:rPr>
        <w:t xml:space="preserve">y </w:t>
      </w:r>
      <w:r w:rsidR="00612AE0" w:rsidRPr="00FE3A9E">
        <w:rPr>
          <w:rFonts w:ascii="Arial" w:hAnsi="Arial" w:cs="Arial"/>
          <w:lang w:val="es-ES_tradnl"/>
        </w:rPr>
        <w:t>reiter</w:t>
      </w:r>
      <w:r w:rsidR="00650238" w:rsidRPr="00FE3A9E">
        <w:rPr>
          <w:rFonts w:ascii="Arial" w:hAnsi="Arial" w:cs="Arial"/>
          <w:lang w:val="es-ES_tradnl"/>
        </w:rPr>
        <w:t>ó la importancia de esos temas</w:t>
      </w:r>
      <w:r w:rsidRPr="002B159D">
        <w:rPr>
          <w:rFonts w:ascii="Arial" w:hAnsi="Arial" w:cs="Arial"/>
          <w:lang w:val="es-ES_tradnl"/>
        </w:rPr>
        <w:t>.</w:t>
      </w:r>
    </w:p>
    <w:p w:rsidR="009D5452" w:rsidRPr="002B159D" w:rsidRDefault="009D5452" w:rsidP="009D5452">
      <w:pPr>
        <w:spacing w:after="0" w:line="240" w:lineRule="auto"/>
        <w:rPr>
          <w:rFonts w:ascii="Arial" w:hAnsi="Arial" w:cs="Arial"/>
          <w:lang w:val="es-ES_tradnl"/>
        </w:rPr>
      </w:pPr>
    </w:p>
    <w:p w:rsidR="00C44F7E" w:rsidRPr="002B159D" w:rsidRDefault="00B711A6" w:rsidP="009D5452">
      <w:pPr>
        <w:spacing w:after="0" w:line="240" w:lineRule="auto"/>
        <w:rPr>
          <w:rFonts w:ascii="Arial" w:hAnsi="Arial" w:cs="Arial"/>
          <w:lang w:val="es-ES_tradnl"/>
        </w:rPr>
      </w:pPr>
      <w:r w:rsidRPr="002B159D">
        <w:rPr>
          <w:rFonts w:ascii="Arial" w:hAnsi="Arial" w:cs="Arial"/>
          <w:lang w:val="es-ES_tradnl"/>
        </w:rPr>
        <w:t>1</w:t>
      </w:r>
      <w:r w:rsidR="00FA5FB6" w:rsidRPr="002B159D">
        <w:rPr>
          <w:rFonts w:ascii="Arial" w:hAnsi="Arial" w:cs="Arial"/>
          <w:lang w:val="es-ES_tradnl"/>
        </w:rPr>
        <w:t>4</w:t>
      </w:r>
      <w:r w:rsidRPr="002B159D">
        <w:rPr>
          <w:rFonts w:ascii="Arial" w:hAnsi="Arial" w:cs="Arial"/>
          <w:lang w:val="es-ES_tradnl"/>
        </w:rPr>
        <w:t>.</w:t>
      </w:r>
      <w:r w:rsidRPr="002B159D">
        <w:rPr>
          <w:rFonts w:ascii="Arial" w:hAnsi="Arial" w:cs="Arial"/>
          <w:lang w:val="es-ES_tradnl"/>
        </w:rPr>
        <w:tab/>
      </w:r>
      <w:r w:rsidR="00650238" w:rsidRPr="002B159D">
        <w:rPr>
          <w:rFonts w:ascii="Arial" w:hAnsi="Arial" w:cs="Arial"/>
          <w:lang w:val="es-ES_tradnl"/>
        </w:rPr>
        <w:t xml:space="preserve">Este punto se mantendrá en el orden del día de la 29ª </w:t>
      </w:r>
      <w:r w:rsidR="002B159D" w:rsidRPr="002B159D">
        <w:rPr>
          <w:rFonts w:ascii="Arial" w:hAnsi="Arial" w:cs="Arial"/>
          <w:lang w:val="es-ES_tradnl"/>
        </w:rPr>
        <w:t>sesión</w:t>
      </w:r>
      <w:r w:rsidR="00650238" w:rsidRPr="002B159D">
        <w:rPr>
          <w:rFonts w:ascii="Arial" w:hAnsi="Arial" w:cs="Arial"/>
          <w:lang w:val="es-ES_tradnl"/>
        </w:rPr>
        <w:t xml:space="preserve"> del SCCR.</w:t>
      </w:r>
    </w:p>
    <w:p w:rsidR="00C44F7E" w:rsidRDefault="00C44F7E" w:rsidP="009D5452">
      <w:pPr>
        <w:spacing w:after="0" w:line="240" w:lineRule="auto"/>
        <w:rPr>
          <w:rFonts w:ascii="Arial" w:hAnsi="Arial" w:cs="Arial"/>
          <w:lang w:val="es-ES_tradnl"/>
        </w:rPr>
      </w:pPr>
    </w:p>
    <w:p w:rsidR="009D5452" w:rsidRPr="00FE3A9E" w:rsidRDefault="009D5452" w:rsidP="009D5452">
      <w:pPr>
        <w:spacing w:after="0" w:line="240" w:lineRule="auto"/>
        <w:rPr>
          <w:rFonts w:ascii="Arial" w:hAnsi="Arial" w:cs="Arial"/>
          <w:lang w:val="es-ES_tradnl"/>
        </w:rPr>
      </w:pPr>
    </w:p>
    <w:p w:rsidR="00C44F7E" w:rsidRPr="00FE3A9E" w:rsidRDefault="002B159D" w:rsidP="009D5452">
      <w:pPr>
        <w:spacing w:after="0" w:line="240" w:lineRule="auto"/>
        <w:rPr>
          <w:rFonts w:ascii="Arial" w:hAnsi="Arial" w:cs="Arial"/>
          <w:b/>
          <w:lang w:val="es-ES_tradnl"/>
        </w:rPr>
      </w:pPr>
      <w:r w:rsidRPr="00FE3A9E">
        <w:rPr>
          <w:rFonts w:ascii="Arial" w:hAnsi="Arial" w:cs="Arial"/>
          <w:b/>
          <w:lang w:val="es-ES_tradnl"/>
        </w:rPr>
        <w:t>Contribución</w:t>
      </w:r>
      <w:r w:rsidR="00C44F7E" w:rsidRPr="00FE3A9E">
        <w:rPr>
          <w:rFonts w:ascii="Arial" w:hAnsi="Arial" w:cs="Arial"/>
          <w:b/>
          <w:lang w:val="es-ES_tradnl"/>
        </w:rPr>
        <w:t xml:space="preserve"> </w:t>
      </w:r>
      <w:r w:rsidR="00650238" w:rsidRPr="00FE3A9E">
        <w:rPr>
          <w:rFonts w:ascii="Arial" w:hAnsi="Arial" w:cs="Arial"/>
          <w:b/>
          <w:lang w:val="es-ES_tradnl"/>
        </w:rPr>
        <w:t>del SCCR a la aplicación de las recomendaciones de la Agenda para el Desarrollo que le incumben</w:t>
      </w:r>
    </w:p>
    <w:p w:rsidR="009D5452" w:rsidRDefault="009D5452" w:rsidP="009D5452">
      <w:pPr>
        <w:spacing w:after="0" w:line="240" w:lineRule="auto"/>
        <w:rPr>
          <w:rFonts w:ascii="Arial" w:hAnsi="Arial" w:cs="Arial"/>
          <w:lang w:val="es-ES_tradnl"/>
        </w:rPr>
      </w:pPr>
    </w:p>
    <w:p w:rsidR="00C44F7E" w:rsidRPr="002B159D" w:rsidRDefault="00B711A6" w:rsidP="009D5452">
      <w:pPr>
        <w:spacing w:after="0" w:line="240" w:lineRule="auto"/>
        <w:rPr>
          <w:rFonts w:ascii="Arial" w:hAnsi="Arial" w:cs="Arial"/>
          <w:lang w:val="es-ES_tradnl"/>
        </w:rPr>
      </w:pPr>
      <w:r w:rsidRPr="002B159D">
        <w:rPr>
          <w:rFonts w:ascii="Arial" w:hAnsi="Arial" w:cs="Arial"/>
          <w:lang w:val="es-ES_tradnl"/>
        </w:rPr>
        <w:t>1</w:t>
      </w:r>
      <w:r w:rsidR="00FA5FB6" w:rsidRPr="002B159D">
        <w:rPr>
          <w:rFonts w:ascii="Arial" w:hAnsi="Arial" w:cs="Arial"/>
          <w:lang w:val="es-ES_tradnl"/>
        </w:rPr>
        <w:t>5</w:t>
      </w:r>
      <w:r w:rsidRPr="002B159D">
        <w:rPr>
          <w:rFonts w:ascii="Arial" w:hAnsi="Arial" w:cs="Arial"/>
          <w:lang w:val="es-ES_tradnl"/>
        </w:rPr>
        <w:t>.</w:t>
      </w:r>
      <w:r w:rsidRPr="002B159D">
        <w:rPr>
          <w:rFonts w:ascii="Arial" w:hAnsi="Arial" w:cs="Arial"/>
          <w:lang w:val="es-ES_tradnl"/>
        </w:rPr>
        <w:tab/>
      </w:r>
      <w:r w:rsidR="00650238" w:rsidRPr="002B159D">
        <w:rPr>
          <w:rFonts w:ascii="Arial" w:hAnsi="Arial" w:cs="Arial"/>
          <w:lang w:val="es-ES_tradnl"/>
        </w:rPr>
        <w:t>Varias</w:t>
      </w:r>
      <w:r w:rsidR="00A472C7" w:rsidRPr="002B159D">
        <w:rPr>
          <w:rFonts w:ascii="Arial" w:hAnsi="Arial" w:cs="Arial"/>
          <w:lang w:val="es-ES_tradnl"/>
        </w:rPr>
        <w:t xml:space="preserve"> </w:t>
      </w:r>
      <w:r w:rsidR="002B159D" w:rsidRPr="002B159D">
        <w:rPr>
          <w:rFonts w:ascii="Arial" w:hAnsi="Arial" w:cs="Arial"/>
          <w:lang w:val="es-ES_tradnl"/>
        </w:rPr>
        <w:t>delegaciones</w:t>
      </w:r>
      <w:r w:rsidR="00A472C7" w:rsidRPr="002B159D">
        <w:rPr>
          <w:rFonts w:ascii="Arial" w:hAnsi="Arial" w:cs="Arial"/>
          <w:lang w:val="es-ES_tradnl"/>
        </w:rPr>
        <w:t xml:space="preserve"> </w:t>
      </w:r>
      <w:r w:rsidR="00650238" w:rsidRPr="002B159D">
        <w:rPr>
          <w:rFonts w:ascii="Arial" w:hAnsi="Arial" w:cs="Arial"/>
          <w:lang w:val="es-ES_tradnl"/>
        </w:rPr>
        <w:t xml:space="preserve">formularon declaraciones </w:t>
      </w:r>
      <w:r w:rsidR="002B159D" w:rsidRPr="002B159D">
        <w:rPr>
          <w:rFonts w:ascii="Arial" w:hAnsi="Arial" w:cs="Arial"/>
          <w:lang w:val="es-ES_tradnl"/>
        </w:rPr>
        <w:t>acerca</w:t>
      </w:r>
      <w:r w:rsidR="00650238" w:rsidRPr="002B159D">
        <w:rPr>
          <w:rFonts w:ascii="Arial" w:hAnsi="Arial" w:cs="Arial"/>
          <w:lang w:val="es-ES_tradnl"/>
        </w:rPr>
        <w:t xml:space="preserve"> de este punto del orden del día</w:t>
      </w:r>
      <w:r w:rsidR="00A472C7" w:rsidRPr="002B159D">
        <w:rPr>
          <w:rFonts w:ascii="Arial" w:hAnsi="Arial" w:cs="Arial"/>
          <w:lang w:val="es-ES_tradnl"/>
        </w:rPr>
        <w:t xml:space="preserve">.  </w:t>
      </w:r>
      <w:r w:rsidR="002A27AC" w:rsidRPr="002A27AC">
        <w:rPr>
          <w:rFonts w:ascii="Arial" w:hAnsi="Arial" w:cs="Arial"/>
          <w:lang w:val="es-ES_tradnl"/>
        </w:rPr>
        <w:t>El Presidente dijo que todas las declaraciones formuladas en r</w:t>
      </w:r>
      <w:r w:rsidR="00BA6036">
        <w:rPr>
          <w:rFonts w:ascii="Arial" w:hAnsi="Arial" w:cs="Arial"/>
          <w:lang w:val="es-ES_tradnl"/>
        </w:rPr>
        <w:t>elación con la contribución del </w:t>
      </w:r>
      <w:r w:rsidR="002A27AC" w:rsidRPr="002A27AC">
        <w:rPr>
          <w:rFonts w:ascii="Arial" w:hAnsi="Arial" w:cs="Arial"/>
          <w:lang w:val="es-ES_tradnl"/>
        </w:rPr>
        <w:t xml:space="preserve">SCCR a la aplicación de las recomendaciones de la Agenda para el Desarrollo que le incumben se recogerán en el informe de la 28ª sesión del SCCR y se transmitirán a la Asamblea General </w:t>
      </w:r>
      <w:r w:rsidR="002A27AC">
        <w:rPr>
          <w:rFonts w:ascii="Arial" w:hAnsi="Arial" w:cs="Arial"/>
          <w:lang w:val="es-ES_tradnl"/>
        </w:rPr>
        <w:t>d</w:t>
      </w:r>
      <w:r w:rsidR="005A0D57" w:rsidRPr="00FE3A9E">
        <w:rPr>
          <w:rFonts w:ascii="Arial" w:hAnsi="Arial" w:cs="Arial"/>
          <w:lang w:val="es-ES_tradnl"/>
        </w:rPr>
        <w:t>e la OMPI</w:t>
      </w:r>
      <w:r w:rsidR="005A0D57" w:rsidRPr="002B159D">
        <w:rPr>
          <w:rFonts w:ascii="Arial" w:hAnsi="Arial" w:cs="Arial"/>
          <w:lang w:val="es-ES_tradnl"/>
        </w:rPr>
        <w:t>, en sintonía con la</w:t>
      </w:r>
      <w:r w:rsidRPr="002B159D">
        <w:rPr>
          <w:rFonts w:ascii="Arial" w:hAnsi="Arial" w:cs="Arial"/>
          <w:lang w:val="es-ES_tradnl"/>
        </w:rPr>
        <w:t xml:space="preserve"> </w:t>
      </w:r>
      <w:r w:rsidR="002B159D" w:rsidRPr="002B159D">
        <w:rPr>
          <w:rFonts w:ascii="Arial" w:hAnsi="Arial" w:cs="Arial"/>
          <w:lang w:val="es-ES_tradnl"/>
        </w:rPr>
        <w:t>decisión</w:t>
      </w:r>
      <w:r w:rsidRPr="002B159D">
        <w:rPr>
          <w:rFonts w:ascii="Arial" w:hAnsi="Arial" w:cs="Arial"/>
          <w:lang w:val="es-ES_tradnl"/>
        </w:rPr>
        <w:t xml:space="preserve"> </w:t>
      </w:r>
      <w:r w:rsidR="005A0D57" w:rsidRPr="002B159D">
        <w:rPr>
          <w:rFonts w:ascii="Arial" w:hAnsi="Arial" w:cs="Arial"/>
          <w:lang w:val="es-ES_tradnl"/>
        </w:rPr>
        <w:t xml:space="preserve">tomada por la Asamblea </w:t>
      </w:r>
      <w:r w:rsidRPr="002B159D">
        <w:rPr>
          <w:rFonts w:ascii="Arial" w:hAnsi="Arial" w:cs="Arial"/>
          <w:lang w:val="es-ES_tradnl"/>
        </w:rPr>
        <w:t xml:space="preserve">General </w:t>
      </w:r>
      <w:r w:rsidR="005A0D57" w:rsidRPr="002B159D">
        <w:rPr>
          <w:rFonts w:ascii="Arial" w:hAnsi="Arial" w:cs="Arial"/>
          <w:lang w:val="es-ES_tradnl"/>
        </w:rPr>
        <w:t xml:space="preserve">de la OMPI </w:t>
      </w:r>
      <w:r w:rsidR="002B159D" w:rsidRPr="002B159D">
        <w:rPr>
          <w:rFonts w:ascii="Arial" w:hAnsi="Arial" w:cs="Arial"/>
          <w:lang w:val="es-ES_tradnl"/>
        </w:rPr>
        <w:t>e</w:t>
      </w:r>
      <w:r w:rsidR="005A0D57" w:rsidRPr="002B159D">
        <w:rPr>
          <w:rFonts w:ascii="Arial" w:hAnsi="Arial" w:cs="Arial"/>
          <w:lang w:val="es-ES_tradnl"/>
        </w:rPr>
        <w:t xml:space="preserve">n relación con el </w:t>
      </w:r>
      <w:r w:rsidR="002B159D" w:rsidRPr="002B159D">
        <w:rPr>
          <w:rFonts w:ascii="Arial" w:hAnsi="Arial" w:cs="Arial"/>
          <w:lang w:val="es-ES_tradnl"/>
        </w:rPr>
        <w:t xml:space="preserve">mecanismo de coordinación </w:t>
      </w:r>
      <w:r w:rsidR="00C44F7E" w:rsidRPr="002B159D">
        <w:rPr>
          <w:rFonts w:ascii="Arial" w:hAnsi="Arial" w:cs="Arial"/>
          <w:lang w:val="es-ES_tradnl"/>
        </w:rPr>
        <w:t>de la Agenda para el Desarrollo</w:t>
      </w:r>
      <w:r w:rsidRPr="002B159D">
        <w:rPr>
          <w:rFonts w:ascii="Arial" w:hAnsi="Arial" w:cs="Arial"/>
          <w:lang w:val="es-ES_tradnl"/>
        </w:rPr>
        <w:t>.</w:t>
      </w:r>
    </w:p>
    <w:p w:rsidR="00C44F7E" w:rsidRDefault="00C44F7E" w:rsidP="009D5452">
      <w:pPr>
        <w:spacing w:after="0" w:line="240" w:lineRule="auto"/>
        <w:rPr>
          <w:rFonts w:ascii="Arial" w:hAnsi="Arial" w:cs="Arial"/>
          <w:lang w:val="es-ES_tradnl"/>
        </w:rPr>
      </w:pPr>
    </w:p>
    <w:p w:rsidR="009D5452" w:rsidRPr="002B159D" w:rsidRDefault="009D5452" w:rsidP="009D5452">
      <w:pPr>
        <w:spacing w:after="0" w:line="240" w:lineRule="auto"/>
        <w:rPr>
          <w:rFonts w:ascii="Arial" w:hAnsi="Arial" w:cs="Arial"/>
          <w:lang w:val="es-ES_tradnl"/>
        </w:rPr>
      </w:pPr>
    </w:p>
    <w:p w:rsidR="00C44F7E" w:rsidRPr="00FE3A9E" w:rsidRDefault="002B159D" w:rsidP="009D5452">
      <w:pPr>
        <w:spacing w:after="0" w:line="240" w:lineRule="auto"/>
        <w:rPr>
          <w:rFonts w:ascii="Arial" w:hAnsi="Arial" w:cs="Arial"/>
          <w:b/>
          <w:lang w:val="es-ES_tradnl"/>
        </w:rPr>
      </w:pPr>
      <w:r w:rsidRPr="00FE3A9E">
        <w:rPr>
          <w:rFonts w:ascii="Arial" w:hAnsi="Arial" w:cs="Arial"/>
          <w:b/>
          <w:lang w:val="es-ES_tradnl"/>
        </w:rPr>
        <w:t>Próxima sesión del</w:t>
      </w:r>
      <w:r w:rsidR="00FE6DDA" w:rsidRPr="00FE3A9E">
        <w:rPr>
          <w:rFonts w:ascii="Arial" w:hAnsi="Arial" w:cs="Arial"/>
          <w:b/>
          <w:lang w:val="es-ES_tradnl"/>
        </w:rPr>
        <w:t xml:space="preserve"> SCCR</w:t>
      </w:r>
    </w:p>
    <w:p w:rsidR="009D5452" w:rsidRDefault="009D5452" w:rsidP="009D5452">
      <w:pPr>
        <w:spacing w:after="0" w:line="240" w:lineRule="auto"/>
        <w:rPr>
          <w:rFonts w:ascii="Arial" w:hAnsi="Arial" w:cs="Arial"/>
          <w:lang w:val="es-ES_tradnl"/>
        </w:rPr>
      </w:pPr>
    </w:p>
    <w:p w:rsidR="00C44F7E" w:rsidRPr="002B159D" w:rsidRDefault="00B711A6" w:rsidP="009D5452">
      <w:pPr>
        <w:spacing w:after="0" w:line="240" w:lineRule="auto"/>
        <w:rPr>
          <w:rFonts w:ascii="Arial" w:hAnsi="Arial" w:cs="Arial"/>
          <w:lang w:val="es-ES_tradnl"/>
        </w:rPr>
      </w:pPr>
      <w:r w:rsidRPr="00FE3A9E">
        <w:rPr>
          <w:rFonts w:ascii="Arial" w:hAnsi="Arial" w:cs="Arial"/>
          <w:lang w:val="es-ES_tradnl"/>
        </w:rPr>
        <w:t>1</w:t>
      </w:r>
      <w:r w:rsidR="00FA5FB6" w:rsidRPr="00FE3A9E">
        <w:rPr>
          <w:rFonts w:ascii="Arial" w:hAnsi="Arial" w:cs="Arial"/>
          <w:lang w:val="es-ES_tradnl"/>
        </w:rPr>
        <w:t>6</w:t>
      </w:r>
      <w:r w:rsidR="000918C5" w:rsidRPr="00FE3A9E">
        <w:rPr>
          <w:rFonts w:ascii="Arial" w:hAnsi="Arial" w:cs="Arial"/>
          <w:lang w:val="es-ES_tradnl"/>
        </w:rPr>
        <w:t>.</w:t>
      </w:r>
      <w:r w:rsidR="007F409A" w:rsidRPr="00FE3A9E">
        <w:rPr>
          <w:rFonts w:ascii="Arial" w:hAnsi="Arial" w:cs="Arial"/>
          <w:lang w:val="es-ES_tradnl"/>
        </w:rPr>
        <w:tab/>
      </w:r>
      <w:r w:rsidR="002B159D" w:rsidRPr="00FE3A9E">
        <w:rPr>
          <w:rFonts w:ascii="Arial" w:hAnsi="Arial" w:cs="Arial"/>
          <w:lang w:val="es-ES_tradnl"/>
        </w:rPr>
        <w:t xml:space="preserve">La </w:t>
      </w:r>
      <w:r w:rsidR="002B159D" w:rsidRPr="002B159D">
        <w:rPr>
          <w:rFonts w:ascii="Arial" w:hAnsi="Arial" w:cs="Arial"/>
          <w:lang w:val="es-ES_tradnl"/>
        </w:rPr>
        <w:t>29ª</w:t>
      </w:r>
      <w:r w:rsidR="007F409A" w:rsidRPr="002B159D">
        <w:rPr>
          <w:rFonts w:ascii="Arial" w:hAnsi="Arial" w:cs="Arial"/>
          <w:lang w:val="es-ES_tradnl"/>
        </w:rPr>
        <w:t xml:space="preserve"> </w:t>
      </w:r>
      <w:r w:rsidR="002B159D" w:rsidRPr="002B159D">
        <w:rPr>
          <w:rFonts w:ascii="Arial" w:hAnsi="Arial" w:cs="Arial"/>
          <w:lang w:val="es-ES_tradnl"/>
        </w:rPr>
        <w:t>sesión</w:t>
      </w:r>
      <w:r w:rsidR="007F409A" w:rsidRPr="002B159D">
        <w:rPr>
          <w:rFonts w:ascii="Arial" w:hAnsi="Arial" w:cs="Arial"/>
          <w:lang w:val="es-ES_tradnl"/>
        </w:rPr>
        <w:t xml:space="preserve"> </w:t>
      </w:r>
      <w:r w:rsidR="002B159D" w:rsidRPr="002B159D">
        <w:rPr>
          <w:rFonts w:ascii="Arial" w:hAnsi="Arial" w:cs="Arial"/>
          <w:lang w:val="es-ES_tradnl"/>
        </w:rPr>
        <w:t xml:space="preserve">del </w:t>
      </w:r>
      <w:r w:rsidR="007F409A" w:rsidRPr="002B159D">
        <w:rPr>
          <w:rFonts w:ascii="Arial" w:hAnsi="Arial" w:cs="Arial"/>
          <w:lang w:val="es-ES_tradnl"/>
        </w:rPr>
        <w:t xml:space="preserve">SCCR </w:t>
      </w:r>
      <w:r w:rsidR="002B159D" w:rsidRPr="002B159D">
        <w:rPr>
          <w:rFonts w:ascii="Arial" w:hAnsi="Arial" w:cs="Arial"/>
          <w:lang w:val="es-ES_tradnl"/>
        </w:rPr>
        <w:t>tendrá lugar del</w:t>
      </w:r>
      <w:r w:rsidR="005324EB" w:rsidRPr="002B159D">
        <w:rPr>
          <w:rFonts w:ascii="Arial" w:hAnsi="Arial" w:cs="Arial"/>
          <w:lang w:val="es-ES_tradnl"/>
        </w:rPr>
        <w:t xml:space="preserve"> 8</w:t>
      </w:r>
      <w:r w:rsidR="002B159D" w:rsidRPr="002B159D">
        <w:rPr>
          <w:rFonts w:ascii="Arial" w:hAnsi="Arial" w:cs="Arial"/>
          <w:lang w:val="es-ES_tradnl"/>
        </w:rPr>
        <w:t xml:space="preserve"> al</w:t>
      </w:r>
      <w:r w:rsidR="005324EB" w:rsidRPr="002B159D">
        <w:rPr>
          <w:rFonts w:ascii="Arial" w:hAnsi="Arial" w:cs="Arial"/>
          <w:lang w:val="es-ES_tradnl"/>
        </w:rPr>
        <w:t xml:space="preserve"> 12</w:t>
      </w:r>
      <w:r w:rsidR="002B159D" w:rsidRPr="002B159D">
        <w:rPr>
          <w:rFonts w:ascii="Arial" w:hAnsi="Arial" w:cs="Arial"/>
          <w:lang w:val="es-ES_tradnl"/>
        </w:rPr>
        <w:t xml:space="preserve"> de diciembre de 2014.</w:t>
      </w:r>
    </w:p>
    <w:p w:rsidR="009D5452" w:rsidRDefault="009D5452" w:rsidP="009D5452">
      <w:pPr>
        <w:spacing w:after="0" w:line="240" w:lineRule="auto"/>
        <w:rPr>
          <w:rFonts w:ascii="Arial" w:hAnsi="Arial" w:cs="Arial"/>
          <w:lang w:val="es-ES_tradnl"/>
        </w:rPr>
      </w:pPr>
    </w:p>
    <w:p w:rsidR="00C44F7E" w:rsidRPr="00FE3A9E" w:rsidRDefault="00B711A6" w:rsidP="009D5452">
      <w:pPr>
        <w:spacing w:after="0" w:line="240" w:lineRule="auto"/>
        <w:rPr>
          <w:rFonts w:ascii="Arial" w:hAnsi="Arial" w:cs="Arial"/>
          <w:lang w:val="es-ES_tradnl"/>
        </w:rPr>
      </w:pPr>
      <w:r w:rsidRPr="00FE3A9E">
        <w:rPr>
          <w:rFonts w:ascii="Arial" w:hAnsi="Arial" w:cs="Arial"/>
          <w:lang w:val="es-ES_tradnl"/>
        </w:rPr>
        <w:t>1</w:t>
      </w:r>
      <w:r w:rsidR="00FA5FB6" w:rsidRPr="00FE3A9E">
        <w:rPr>
          <w:rFonts w:ascii="Arial" w:hAnsi="Arial" w:cs="Arial"/>
          <w:lang w:val="es-ES_tradnl"/>
        </w:rPr>
        <w:t>7</w:t>
      </w:r>
      <w:r w:rsidR="000918C5" w:rsidRPr="00FE3A9E">
        <w:rPr>
          <w:rFonts w:ascii="Arial" w:hAnsi="Arial" w:cs="Arial"/>
          <w:lang w:val="es-ES_tradnl"/>
        </w:rPr>
        <w:t>.</w:t>
      </w:r>
      <w:r w:rsidR="00FE6DDA" w:rsidRPr="00FE3A9E">
        <w:rPr>
          <w:rFonts w:ascii="Arial" w:hAnsi="Arial" w:cs="Arial"/>
          <w:lang w:val="es-ES_tradnl"/>
        </w:rPr>
        <w:tab/>
      </w:r>
      <w:r w:rsidR="002B159D" w:rsidRPr="00FE3A9E">
        <w:rPr>
          <w:rFonts w:ascii="Arial" w:hAnsi="Arial" w:cs="Arial"/>
          <w:lang w:val="es-ES_tradnl"/>
        </w:rPr>
        <w:t>Propuesta del Presidente respecto de la labor futura</w:t>
      </w:r>
      <w:r w:rsidR="00A472C7" w:rsidRPr="00FE3A9E">
        <w:rPr>
          <w:rFonts w:ascii="Arial" w:hAnsi="Arial" w:cs="Arial"/>
          <w:lang w:val="es-ES_tradnl"/>
        </w:rPr>
        <w:t xml:space="preserve">:  </w:t>
      </w:r>
      <w:r w:rsidR="002B159D">
        <w:rPr>
          <w:rFonts w:ascii="Arial" w:hAnsi="Arial" w:cs="Arial"/>
          <w:lang w:val="es-ES_tradnl"/>
        </w:rPr>
        <w:t>la</w:t>
      </w:r>
      <w:r w:rsidR="002B159D" w:rsidRPr="002B159D">
        <w:rPr>
          <w:rFonts w:ascii="Arial" w:hAnsi="Arial" w:cs="Arial"/>
          <w:lang w:val="es-ES_tradnl"/>
        </w:rPr>
        <w:t xml:space="preserve"> asignación de tiempo en la 29ª sesión del SCCR será la misma que la decidida para la 28ª sesión.</w:t>
      </w:r>
    </w:p>
    <w:p w:rsidR="009D5452" w:rsidRDefault="009D5452" w:rsidP="009D5452">
      <w:pPr>
        <w:spacing w:after="0" w:line="240" w:lineRule="auto"/>
        <w:rPr>
          <w:rFonts w:ascii="Arial" w:hAnsi="Arial" w:cs="Arial"/>
          <w:lang w:val="es-ES_tradnl"/>
        </w:rPr>
      </w:pPr>
    </w:p>
    <w:p w:rsidR="009D5452" w:rsidRDefault="009D5452" w:rsidP="009D5452">
      <w:pPr>
        <w:spacing w:after="0" w:line="240" w:lineRule="auto"/>
        <w:rPr>
          <w:rFonts w:ascii="Arial" w:hAnsi="Arial" w:cs="Arial"/>
          <w:lang w:val="es-ES_tradnl"/>
        </w:rPr>
      </w:pPr>
    </w:p>
    <w:p w:rsidR="009D5452" w:rsidRPr="002B159D" w:rsidRDefault="009D5452" w:rsidP="009D5452">
      <w:pPr>
        <w:spacing w:after="0" w:line="240" w:lineRule="auto"/>
        <w:rPr>
          <w:rFonts w:ascii="Arial" w:hAnsi="Arial" w:cs="Arial"/>
          <w:lang w:val="es-ES_tradnl"/>
        </w:rPr>
      </w:pPr>
    </w:p>
    <w:p w:rsidR="00C44F7E" w:rsidRPr="002B159D" w:rsidRDefault="002B159D" w:rsidP="009D5452">
      <w:pPr>
        <w:spacing w:after="0" w:line="240" w:lineRule="auto"/>
        <w:ind w:left="4536"/>
        <w:jc w:val="center"/>
        <w:rPr>
          <w:rFonts w:ascii="Arial" w:hAnsi="Arial" w:cs="Arial"/>
        </w:rPr>
      </w:pPr>
      <w:r>
        <w:rPr>
          <w:rFonts w:ascii="Arial" w:hAnsi="Arial" w:cs="Arial"/>
          <w:lang w:val="es-ES_tradnl"/>
        </w:rPr>
        <w:t>[Fin de las conclusiones]</w:t>
      </w:r>
    </w:p>
    <w:sectPr w:rsidR="00C44F7E" w:rsidRPr="002B159D" w:rsidSect="009D5452">
      <w:headerReference w:type="default" r:id="rId8"/>
      <w:pgSz w:w="12240" w:h="15840" w:code="1"/>
      <w:pgMar w:top="1134" w:right="1418" w:bottom="1418" w:left="1418" w:header="510"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29C" w:rsidRDefault="001F729C" w:rsidP="00FE6DDA">
      <w:pPr>
        <w:spacing w:after="0" w:line="240" w:lineRule="auto"/>
      </w:pPr>
      <w:r>
        <w:separator/>
      </w:r>
    </w:p>
  </w:endnote>
  <w:endnote w:type="continuationSeparator" w:id="0">
    <w:p w:rsidR="001F729C" w:rsidRDefault="001F729C" w:rsidP="00FE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29C" w:rsidRDefault="001F729C" w:rsidP="00FE6DDA">
      <w:pPr>
        <w:spacing w:after="0" w:line="240" w:lineRule="auto"/>
      </w:pPr>
      <w:r>
        <w:separator/>
      </w:r>
    </w:p>
  </w:footnote>
  <w:footnote w:type="continuationSeparator" w:id="0">
    <w:p w:rsidR="001F729C" w:rsidRDefault="001F729C" w:rsidP="00FE6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874535210"/>
      <w:docPartObj>
        <w:docPartGallery w:val="Page Numbers (Top of Page)"/>
        <w:docPartUnique/>
      </w:docPartObj>
    </w:sdtPr>
    <w:sdtEndPr>
      <w:rPr>
        <w:noProof/>
      </w:rPr>
    </w:sdtEndPr>
    <w:sdtContent>
      <w:p w:rsidR="00DB6CFB" w:rsidRPr="009D5452" w:rsidRDefault="009D5452" w:rsidP="009D5452">
        <w:pPr>
          <w:pStyle w:val="Header"/>
          <w:jc w:val="right"/>
          <w:rPr>
            <w:rFonts w:ascii="Arial" w:hAnsi="Arial" w:cs="Arial"/>
          </w:rPr>
        </w:pPr>
        <w:r w:rsidRPr="009D5452">
          <w:rPr>
            <w:rFonts w:ascii="Arial" w:hAnsi="Arial" w:cs="Arial"/>
          </w:rPr>
          <w:t xml:space="preserve">página </w:t>
        </w:r>
        <w:r w:rsidR="00DB6CFB" w:rsidRPr="009D5452">
          <w:rPr>
            <w:rFonts w:ascii="Arial" w:hAnsi="Arial" w:cs="Arial"/>
          </w:rPr>
          <w:fldChar w:fldCharType="begin"/>
        </w:r>
        <w:r w:rsidR="00DB6CFB" w:rsidRPr="009D5452">
          <w:rPr>
            <w:rFonts w:ascii="Arial" w:hAnsi="Arial" w:cs="Arial"/>
          </w:rPr>
          <w:instrText xml:space="preserve"> PAGE   \* MERGEFORMAT </w:instrText>
        </w:r>
        <w:r w:rsidR="00DB6CFB" w:rsidRPr="009D5452">
          <w:rPr>
            <w:rFonts w:ascii="Arial" w:hAnsi="Arial" w:cs="Arial"/>
          </w:rPr>
          <w:fldChar w:fldCharType="separate"/>
        </w:r>
        <w:r>
          <w:rPr>
            <w:rFonts w:ascii="Arial" w:hAnsi="Arial" w:cs="Arial"/>
            <w:noProof/>
          </w:rPr>
          <w:t>2</w:t>
        </w:r>
        <w:r w:rsidR="00DB6CFB" w:rsidRPr="009D5452">
          <w:rPr>
            <w:rFonts w:ascii="Arial" w:hAnsi="Arial" w:cs="Arial"/>
            <w:noProof/>
          </w:rPr>
          <w:fldChar w:fldCharType="end"/>
        </w:r>
      </w:p>
    </w:sdtContent>
  </w:sdt>
  <w:p w:rsidR="00DB6CFB" w:rsidRPr="009D5452" w:rsidRDefault="00DB6CFB" w:rsidP="009D5452">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D4F"/>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4B42B74"/>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F65F3B"/>
    <w:multiLevelType w:val="hybridMultilevel"/>
    <w:tmpl w:val="61BE41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1110A1"/>
    <w:multiLevelType w:val="hybridMultilevel"/>
    <w:tmpl w:val="91B40AA8"/>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DC4D34"/>
    <w:multiLevelType w:val="hybridMultilevel"/>
    <w:tmpl w:val="4F4EB794"/>
    <w:lvl w:ilvl="0" w:tplc="E6D8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5B4C3C79"/>
    <w:multiLevelType w:val="hybridMultilevel"/>
    <w:tmpl w:val="8528A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D852D9F"/>
    <w:multiLevelType w:val="hybridMultilevel"/>
    <w:tmpl w:val="C1CEA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QA34363|WorkspaceSTS\Draft\BudgetFinance\Budget_2012_13|WorkspaceSTS\Draft\BudgetFinance\Docs ref PBC|WorkspaceSTS\Draft\BudgetFinance\PPR_2010_11|WorkspaceSTS\Draft\AmparoBou|WorkspaceSTS\Draft\C|WorkspaceSTS\Draft\CDIP|WorkspaceSTS\Draft\IP Advantages|WorkspaceSTS\Draft\Job 34167|WorkspaceSTS\Draft\Madrid Yearly Review 2013|WorkspaceSTS\Draft\Nilo|WorkspaceSTS\Draft\Países|WorkspaceSTS\Draft\PCT docs para job 35150|WorkspaceSTS\Draft\QA|WorkspaceSTS\Draft\ReportAssemblies2012|WorkspaceSTS\Draft\sct 31|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DB3A83"/>
    <w:rsid w:val="0003372B"/>
    <w:rsid w:val="00034FA5"/>
    <w:rsid w:val="00074D54"/>
    <w:rsid w:val="000918C5"/>
    <w:rsid w:val="000A66A4"/>
    <w:rsid w:val="000B2259"/>
    <w:rsid w:val="001265F5"/>
    <w:rsid w:val="001268D5"/>
    <w:rsid w:val="001F729C"/>
    <w:rsid w:val="00252708"/>
    <w:rsid w:val="002562A3"/>
    <w:rsid w:val="00265FAF"/>
    <w:rsid w:val="002A0A5D"/>
    <w:rsid w:val="002A27AC"/>
    <w:rsid w:val="002B159D"/>
    <w:rsid w:val="002B772B"/>
    <w:rsid w:val="002E07CC"/>
    <w:rsid w:val="00315FC1"/>
    <w:rsid w:val="003349E7"/>
    <w:rsid w:val="00381A33"/>
    <w:rsid w:val="003868FB"/>
    <w:rsid w:val="003B0A0F"/>
    <w:rsid w:val="003B2941"/>
    <w:rsid w:val="0043489C"/>
    <w:rsid w:val="00510D8B"/>
    <w:rsid w:val="00521C8E"/>
    <w:rsid w:val="005324EB"/>
    <w:rsid w:val="00542261"/>
    <w:rsid w:val="00594345"/>
    <w:rsid w:val="005A0D57"/>
    <w:rsid w:val="006018E2"/>
    <w:rsid w:val="0061259F"/>
    <w:rsid w:val="00612AE0"/>
    <w:rsid w:val="00627723"/>
    <w:rsid w:val="00630422"/>
    <w:rsid w:val="00650238"/>
    <w:rsid w:val="00652EFC"/>
    <w:rsid w:val="00703226"/>
    <w:rsid w:val="00752CB7"/>
    <w:rsid w:val="00791365"/>
    <w:rsid w:val="007E5CE1"/>
    <w:rsid w:val="007F409A"/>
    <w:rsid w:val="00857D58"/>
    <w:rsid w:val="00862900"/>
    <w:rsid w:val="008D3088"/>
    <w:rsid w:val="008E116F"/>
    <w:rsid w:val="009243E6"/>
    <w:rsid w:val="0092478B"/>
    <w:rsid w:val="00926845"/>
    <w:rsid w:val="00931553"/>
    <w:rsid w:val="009404CC"/>
    <w:rsid w:val="00951BE9"/>
    <w:rsid w:val="009D5452"/>
    <w:rsid w:val="00A472C7"/>
    <w:rsid w:val="00A47D19"/>
    <w:rsid w:val="00A72DC8"/>
    <w:rsid w:val="00AE25A3"/>
    <w:rsid w:val="00B3111C"/>
    <w:rsid w:val="00B5343A"/>
    <w:rsid w:val="00B711A6"/>
    <w:rsid w:val="00BA6036"/>
    <w:rsid w:val="00BC5139"/>
    <w:rsid w:val="00C44F7E"/>
    <w:rsid w:val="00C746E2"/>
    <w:rsid w:val="00D12E4E"/>
    <w:rsid w:val="00DB3A83"/>
    <w:rsid w:val="00DB6CFB"/>
    <w:rsid w:val="00DD7CF8"/>
    <w:rsid w:val="00DF6B09"/>
    <w:rsid w:val="00E57BD4"/>
    <w:rsid w:val="00EC4225"/>
    <w:rsid w:val="00EE01B9"/>
    <w:rsid w:val="00F13F5A"/>
    <w:rsid w:val="00F40BD3"/>
    <w:rsid w:val="00F54795"/>
    <w:rsid w:val="00F858D4"/>
    <w:rsid w:val="00FA5FB6"/>
    <w:rsid w:val="00FB1462"/>
    <w:rsid w:val="00FE3869"/>
    <w:rsid w:val="00FE3A9E"/>
    <w:rsid w:val="00FE5C2C"/>
    <w:rsid w:val="00FE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DDA"/>
    <w:rPr>
      <w:sz w:val="20"/>
      <w:szCs w:val="20"/>
    </w:rPr>
  </w:style>
  <w:style w:type="character" w:styleId="CommentReference">
    <w:name w:val="annotation reference"/>
    <w:uiPriority w:val="99"/>
    <w:unhideWhenUsed/>
    <w:rsid w:val="00FE6DDA"/>
    <w:rPr>
      <w:sz w:val="18"/>
      <w:szCs w:val="18"/>
    </w:rPr>
  </w:style>
  <w:style w:type="character" w:styleId="FootnoteReference">
    <w:name w:val="footnote reference"/>
    <w:uiPriority w:val="99"/>
    <w:unhideWhenUsed/>
    <w:rsid w:val="00FE6DDA"/>
    <w:rPr>
      <w:vertAlign w:val="superscript"/>
    </w:rPr>
  </w:style>
  <w:style w:type="paragraph" w:styleId="ListParagraph">
    <w:name w:val="List Paragraph"/>
    <w:basedOn w:val="Normal"/>
    <w:uiPriority w:val="34"/>
    <w:qFormat/>
    <w:rsid w:val="009404CC"/>
    <w:pPr>
      <w:ind w:left="720"/>
      <w:contextualSpacing/>
    </w:pPr>
  </w:style>
  <w:style w:type="paragraph" w:styleId="Header">
    <w:name w:val="header"/>
    <w:basedOn w:val="Normal"/>
    <w:link w:val="HeaderChar"/>
    <w:uiPriority w:val="99"/>
    <w:unhideWhenUsed/>
    <w:rsid w:val="00D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FB"/>
  </w:style>
  <w:style w:type="paragraph" w:styleId="CommentText">
    <w:name w:val="annotation text"/>
    <w:basedOn w:val="Normal"/>
    <w:link w:val="CommentTextChar"/>
    <w:uiPriority w:val="99"/>
    <w:semiHidden/>
    <w:unhideWhenUsed/>
    <w:rsid w:val="00A472C7"/>
    <w:pPr>
      <w:spacing w:line="240" w:lineRule="auto"/>
    </w:pPr>
    <w:rPr>
      <w:sz w:val="20"/>
      <w:szCs w:val="20"/>
    </w:rPr>
  </w:style>
  <w:style w:type="character" w:customStyle="1" w:styleId="CommentTextChar">
    <w:name w:val="Comment Text Char"/>
    <w:basedOn w:val="DefaultParagraphFont"/>
    <w:link w:val="CommentText"/>
    <w:uiPriority w:val="99"/>
    <w:semiHidden/>
    <w:rsid w:val="00A472C7"/>
    <w:rPr>
      <w:sz w:val="20"/>
      <w:szCs w:val="20"/>
    </w:rPr>
  </w:style>
  <w:style w:type="paragraph" w:styleId="CommentSubject">
    <w:name w:val="annotation subject"/>
    <w:basedOn w:val="CommentText"/>
    <w:next w:val="CommentText"/>
    <w:link w:val="CommentSubjectChar"/>
    <w:uiPriority w:val="99"/>
    <w:semiHidden/>
    <w:unhideWhenUsed/>
    <w:rsid w:val="00A472C7"/>
    <w:rPr>
      <w:b/>
      <w:bCs/>
    </w:rPr>
  </w:style>
  <w:style w:type="character" w:customStyle="1" w:styleId="CommentSubjectChar">
    <w:name w:val="Comment Subject Char"/>
    <w:basedOn w:val="CommentTextChar"/>
    <w:link w:val="CommentSubject"/>
    <w:uiPriority w:val="99"/>
    <w:semiHidden/>
    <w:rsid w:val="00A472C7"/>
    <w:rPr>
      <w:b/>
      <w:bCs/>
      <w:sz w:val="20"/>
      <w:szCs w:val="20"/>
    </w:rPr>
  </w:style>
  <w:style w:type="paragraph" w:styleId="BalloonText">
    <w:name w:val="Balloon Text"/>
    <w:basedOn w:val="Normal"/>
    <w:link w:val="BalloonTextChar"/>
    <w:uiPriority w:val="99"/>
    <w:semiHidden/>
    <w:unhideWhenUsed/>
    <w:rsid w:val="00A4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E6D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DDA"/>
    <w:rPr>
      <w:sz w:val="20"/>
      <w:szCs w:val="20"/>
    </w:rPr>
  </w:style>
  <w:style w:type="character" w:styleId="CommentReference">
    <w:name w:val="annotation reference"/>
    <w:uiPriority w:val="99"/>
    <w:unhideWhenUsed/>
    <w:rsid w:val="00FE6DDA"/>
    <w:rPr>
      <w:sz w:val="18"/>
      <w:szCs w:val="18"/>
    </w:rPr>
  </w:style>
  <w:style w:type="character" w:styleId="FootnoteReference">
    <w:name w:val="footnote reference"/>
    <w:uiPriority w:val="99"/>
    <w:unhideWhenUsed/>
    <w:rsid w:val="00FE6DDA"/>
    <w:rPr>
      <w:vertAlign w:val="superscript"/>
    </w:rPr>
  </w:style>
  <w:style w:type="paragraph" w:styleId="ListParagraph">
    <w:name w:val="List Paragraph"/>
    <w:basedOn w:val="Normal"/>
    <w:uiPriority w:val="34"/>
    <w:qFormat/>
    <w:rsid w:val="009404CC"/>
    <w:pPr>
      <w:ind w:left="720"/>
      <w:contextualSpacing/>
    </w:pPr>
  </w:style>
  <w:style w:type="paragraph" w:styleId="Header">
    <w:name w:val="header"/>
    <w:basedOn w:val="Normal"/>
    <w:link w:val="HeaderChar"/>
    <w:uiPriority w:val="99"/>
    <w:unhideWhenUsed/>
    <w:rsid w:val="00DB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FB"/>
  </w:style>
  <w:style w:type="paragraph" w:styleId="Footer">
    <w:name w:val="footer"/>
    <w:basedOn w:val="Normal"/>
    <w:link w:val="FooterChar"/>
    <w:uiPriority w:val="99"/>
    <w:unhideWhenUsed/>
    <w:rsid w:val="00DB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FB"/>
  </w:style>
  <w:style w:type="paragraph" w:styleId="CommentText">
    <w:name w:val="annotation text"/>
    <w:basedOn w:val="Normal"/>
    <w:link w:val="CommentTextChar"/>
    <w:uiPriority w:val="99"/>
    <w:semiHidden/>
    <w:unhideWhenUsed/>
    <w:rsid w:val="00A472C7"/>
    <w:pPr>
      <w:spacing w:line="240" w:lineRule="auto"/>
    </w:pPr>
    <w:rPr>
      <w:sz w:val="20"/>
      <w:szCs w:val="20"/>
    </w:rPr>
  </w:style>
  <w:style w:type="character" w:customStyle="1" w:styleId="CommentTextChar">
    <w:name w:val="Comment Text Char"/>
    <w:basedOn w:val="DefaultParagraphFont"/>
    <w:link w:val="CommentText"/>
    <w:uiPriority w:val="99"/>
    <w:semiHidden/>
    <w:rsid w:val="00A472C7"/>
    <w:rPr>
      <w:sz w:val="20"/>
      <w:szCs w:val="20"/>
    </w:rPr>
  </w:style>
  <w:style w:type="paragraph" w:styleId="CommentSubject">
    <w:name w:val="annotation subject"/>
    <w:basedOn w:val="CommentText"/>
    <w:next w:val="CommentText"/>
    <w:link w:val="CommentSubjectChar"/>
    <w:uiPriority w:val="99"/>
    <w:semiHidden/>
    <w:unhideWhenUsed/>
    <w:rsid w:val="00A472C7"/>
    <w:rPr>
      <w:b/>
      <w:bCs/>
    </w:rPr>
  </w:style>
  <w:style w:type="character" w:customStyle="1" w:styleId="CommentSubjectChar">
    <w:name w:val="Comment Subject Char"/>
    <w:basedOn w:val="CommentTextChar"/>
    <w:link w:val="CommentSubject"/>
    <w:uiPriority w:val="99"/>
    <w:semiHidden/>
    <w:rsid w:val="00A472C7"/>
    <w:rPr>
      <w:b/>
      <w:bCs/>
      <w:sz w:val="20"/>
      <w:szCs w:val="20"/>
    </w:rPr>
  </w:style>
  <w:style w:type="paragraph" w:styleId="BalloonText">
    <w:name w:val="Balloon Text"/>
    <w:basedOn w:val="Normal"/>
    <w:link w:val="BalloonTextChar"/>
    <w:uiPriority w:val="99"/>
    <w:semiHidden/>
    <w:unhideWhenUsed/>
    <w:rsid w:val="00A47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2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56037">
      <w:bodyDiv w:val="1"/>
      <w:marLeft w:val="0"/>
      <w:marRight w:val="0"/>
      <w:marTop w:val="0"/>
      <w:marBottom w:val="0"/>
      <w:divBdr>
        <w:top w:val="none" w:sz="0" w:space="0" w:color="auto"/>
        <w:left w:val="none" w:sz="0" w:space="0" w:color="auto"/>
        <w:bottom w:val="none" w:sz="0" w:space="0" w:color="auto"/>
        <w:right w:val="none" w:sz="0" w:space="0" w:color="auto"/>
      </w:divBdr>
    </w:div>
    <w:div w:id="563951504">
      <w:bodyDiv w:val="1"/>
      <w:marLeft w:val="0"/>
      <w:marRight w:val="0"/>
      <w:marTop w:val="0"/>
      <w:marBottom w:val="0"/>
      <w:divBdr>
        <w:top w:val="none" w:sz="0" w:space="0" w:color="auto"/>
        <w:left w:val="none" w:sz="0" w:space="0" w:color="auto"/>
        <w:bottom w:val="none" w:sz="0" w:space="0" w:color="auto"/>
        <w:right w:val="none" w:sz="0" w:space="0" w:color="auto"/>
      </w:divBdr>
    </w:div>
    <w:div w:id="1119028135">
      <w:bodyDiv w:val="1"/>
      <w:marLeft w:val="0"/>
      <w:marRight w:val="0"/>
      <w:marTop w:val="0"/>
      <w:marBottom w:val="0"/>
      <w:divBdr>
        <w:top w:val="none" w:sz="0" w:space="0" w:color="auto"/>
        <w:left w:val="none" w:sz="0" w:space="0" w:color="auto"/>
        <w:bottom w:val="none" w:sz="0" w:space="0" w:color="auto"/>
        <w:right w:val="none" w:sz="0" w:space="0" w:color="auto"/>
      </w:divBdr>
    </w:div>
    <w:div w:id="15880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Protección de los organismos de radiodifusión (Conclusiones de la Presidencia)</dc:title>
  <dc:creator>User</dc:creator>
  <dc:description>LM  14/7/2014</dc:description>
  <cp:lastModifiedBy>MIGLIORE Liliana</cp:lastModifiedBy>
  <cp:revision>4</cp:revision>
  <dcterms:created xsi:type="dcterms:W3CDTF">2014-07-14T15:50:00Z</dcterms:created>
  <dcterms:modified xsi:type="dcterms:W3CDTF">2014-07-15T09:05:00Z</dcterms:modified>
</cp:coreProperties>
</file>