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1B5E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SCCR/36/</w:t>
            </w:r>
            <w:bookmarkStart w:id="0" w:name="Code"/>
            <w:bookmarkEnd w:id="0"/>
            <w:r w:rsidR="001B5EA9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785D0A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9A1B13">
              <w:rPr>
                <w:rFonts w:ascii="Arial Black" w:hAnsi="Arial Black"/>
                <w:caps/>
                <w:sz w:val="15"/>
              </w:rPr>
              <w:t>APRIL 20</w:t>
            </w:r>
            <w:r w:rsidR="00785D0A">
              <w:rPr>
                <w:rFonts w:ascii="Arial Black" w:hAnsi="Arial Black"/>
                <w:caps/>
                <w:sz w:val="15"/>
              </w:rPr>
              <w:t>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A1B13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Standing Committee on Copyright </w:t>
      </w:r>
      <w:r w:rsidR="00CC5AF2">
        <w:rPr>
          <w:b/>
          <w:sz w:val="28"/>
          <w:szCs w:val="28"/>
        </w:rPr>
        <w:t>and Related Rights</w:t>
      </w:r>
    </w:p>
    <w:p w:rsidR="003845C1" w:rsidRDefault="003845C1" w:rsidP="003845C1"/>
    <w:p w:rsidR="003845C1" w:rsidRDefault="003845C1" w:rsidP="003845C1"/>
    <w:p w:rsidR="008B2CC1" w:rsidRPr="003845C1" w:rsidRDefault="00D60F9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Thirty-S</w:t>
      </w:r>
      <w:r w:rsidR="00CC5AF2">
        <w:rPr>
          <w:b/>
          <w:sz w:val="24"/>
          <w:szCs w:val="24"/>
        </w:rPr>
        <w:t xml:space="preserve">ixth </w:t>
      </w:r>
      <w:proofErr w:type="gramStart"/>
      <w:r w:rsidR="00CC5AF2" w:rsidRPr="003840CB">
        <w:rPr>
          <w:b/>
          <w:sz w:val="24"/>
          <w:szCs w:val="24"/>
        </w:rPr>
        <w:t>Session</w:t>
      </w:r>
      <w:proofErr w:type="gramEnd"/>
    </w:p>
    <w:p w:rsidR="008B2CC1" w:rsidRPr="003845C1" w:rsidRDefault="00CC5AF2" w:rsidP="008B2CC1">
      <w:pPr>
        <w:rPr>
          <w:b/>
          <w:sz w:val="24"/>
          <w:szCs w:val="24"/>
        </w:rPr>
      </w:pPr>
      <w:r w:rsidRPr="003840CB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 28 to June 1,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D464BD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next steps on </w:t>
      </w:r>
      <w:r w:rsidR="00785D0A">
        <w:rPr>
          <w:caps/>
          <w:sz w:val="24"/>
        </w:rPr>
        <w:t>Other Matter</w:t>
      </w:r>
      <w:r>
        <w:rPr>
          <w:caps/>
          <w:sz w:val="24"/>
        </w:rPr>
        <w:t>s</w:t>
      </w:r>
    </w:p>
    <w:p w:rsidR="008B2CC1" w:rsidRPr="008B2CC1" w:rsidRDefault="008B2CC1" w:rsidP="008B2CC1"/>
    <w:p w:rsidR="008B2CC1" w:rsidRPr="008B2CC1" w:rsidRDefault="00C90AEA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</w:t>
      </w:r>
      <w:r w:rsidR="004A3D1A">
        <w:rPr>
          <w:i/>
        </w:rPr>
        <w:t>roposed</w:t>
      </w:r>
      <w:proofErr w:type="gramEnd"/>
      <w:r w:rsidR="004A3D1A">
        <w:rPr>
          <w:i/>
        </w:rPr>
        <w:t xml:space="preserve"> by the Chair</w:t>
      </w:r>
    </w:p>
    <w:p w:rsidR="00AC205C" w:rsidRDefault="00AC205C"/>
    <w:p w:rsidR="000F5E56" w:rsidRDefault="000F5E56"/>
    <w:p w:rsidR="002928D3" w:rsidRDefault="002928D3">
      <w:bookmarkStart w:id="5" w:name="_GoBack"/>
      <w:bookmarkEnd w:id="5"/>
    </w:p>
    <w:p w:rsidR="002928D3" w:rsidRDefault="002928D3" w:rsidP="0053057A"/>
    <w:p w:rsidR="00785D0A" w:rsidRDefault="00785D0A">
      <w:r>
        <w:br w:type="page"/>
      </w:r>
    </w:p>
    <w:p w:rsidR="009D557A" w:rsidRDefault="009D557A" w:rsidP="002923D0">
      <w:pPr>
        <w:rPr>
          <w:u w:val="single"/>
          <w:lang w:val="en-SG"/>
        </w:rPr>
      </w:pPr>
    </w:p>
    <w:p w:rsidR="0084621E" w:rsidRPr="002B6F30" w:rsidRDefault="0084621E" w:rsidP="002923D0">
      <w:pPr>
        <w:rPr>
          <w:lang w:val="en-SG"/>
        </w:rPr>
      </w:pPr>
      <w:r w:rsidRPr="002B6F30">
        <w:rPr>
          <w:lang w:val="en-SG"/>
        </w:rPr>
        <w:t xml:space="preserve">As provided in the Chair’s Summary from SCCR/35, the Chair proposes for Committee Member consideration the following next steps for the topics under “Other Matters” on the SCCR agenda.  </w:t>
      </w:r>
      <w:r w:rsidR="00CB5ED9" w:rsidRPr="002B6F30">
        <w:rPr>
          <w:lang w:val="en-SG"/>
        </w:rPr>
        <w:t>These suggestions are based where possible on ideas from SCCR Members and are presented for feedback from Members during SCCR/36.</w:t>
      </w:r>
    </w:p>
    <w:p w:rsidR="0084621E" w:rsidRDefault="0084621E" w:rsidP="002923D0">
      <w:pPr>
        <w:rPr>
          <w:u w:val="single"/>
          <w:lang w:val="en-SG"/>
        </w:rPr>
      </w:pPr>
    </w:p>
    <w:p w:rsidR="0084621E" w:rsidRDefault="0084621E" w:rsidP="002923D0">
      <w:pPr>
        <w:rPr>
          <w:u w:val="single"/>
          <w:lang w:val="en-SG"/>
        </w:rPr>
      </w:pPr>
    </w:p>
    <w:p w:rsidR="002923D0" w:rsidRDefault="002923D0" w:rsidP="002923D0">
      <w:pPr>
        <w:rPr>
          <w:u w:val="single"/>
          <w:lang w:val="en-SG"/>
        </w:rPr>
      </w:pPr>
      <w:r w:rsidRPr="002923D0">
        <w:rPr>
          <w:u w:val="single"/>
          <w:lang w:val="en-SG"/>
        </w:rPr>
        <w:t>Artist’s Resale Right</w:t>
      </w:r>
    </w:p>
    <w:p w:rsidR="001E1E54" w:rsidRDefault="001E1E54" w:rsidP="002923D0">
      <w:pPr>
        <w:rPr>
          <w:u w:val="single"/>
          <w:lang w:val="en-SG"/>
        </w:rPr>
      </w:pPr>
    </w:p>
    <w:p w:rsidR="001E1E54" w:rsidRDefault="001E1E54" w:rsidP="002923D0">
      <w:pPr>
        <w:rPr>
          <w:u w:val="single"/>
          <w:lang w:val="en-SG"/>
        </w:rPr>
      </w:pPr>
    </w:p>
    <w:p w:rsidR="0084621E" w:rsidRPr="002B6F30" w:rsidRDefault="00B12966" w:rsidP="002923D0">
      <w:pPr>
        <w:rPr>
          <w:lang w:val="en-SG"/>
        </w:rPr>
      </w:pPr>
      <w:proofErr w:type="gramStart"/>
      <w:r w:rsidRPr="002B6F30">
        <w:rPr>
          <w:lang w:val="en-SG"/>
        </w:rPr>
        <w:t>D</w:t>
      </w:r>
      <w:r w:rsidR="0084621E" w:rsidRPr="002B6F30">
        <w:rPr>
          <w:lang w:val="en-SG"/>
        </w:rPr>
        <w:t>iscussion on the status of this agenda item, including the request from some Member States to make it part of the standing agenda of the Committee.</w:t>
      </w:r>
      <w:proofErr w:type="gramEnd"/>
      <w:r w:rsidR="0084621E" w:rsidRPr="002B6F30">
        <w:rPr>
          <w:lang w:val="en-SG"/>
        </w:rPr>
        <w:t xml:space="preserve">  The discussion would take into account the work that has been done on this topic</w:t>
      </w:r>
      <w:r w:rsidR="009D3F0D" w:rsidRPr="002B6F30">
        <w:rPr>
          <w:lang w:val="en-SG"/>
        </w:rPr>
        <w:t xml:space="preserve"> and the documents that are before the Committee.</w:t>
      </w:r>
    </w:p>
    <w:p w:rsidR="002923D0" w:rsidRPr="002923D0" w:rsidRDefault="002923D0" w:rsidP="002923D0">
      <w:pPr>
        <w:rPr>
          <w:u w:val="single"/>
          <w:lang w:val="en-SG"/>
        </w:rPr>
      </w:pPr>
    </w:p>
    <w:p w:rsidR="002923D0" w:rsidRPr="002923D0" w:rsidRDefault="0084621E" w:rsidP="002923D0">
      <w:pPr>
        <w:rPr>
          <w:lang w:val="en-SG"/>
        </w:rPr>
      </w:pPr>
      <w:r>
        <w:rPr>
          <w:lang w:val="en-SG"/>
        </w:rPr>
        <w:t>The discussion could conclude with a discussion of future work, which could include setting up a t</w:t>
      </w:r>
      <w:r w:rsidR="002923D0" w:rsidRPr="002923D0">
        <w:rPr>
          <w:lang w:val="en-SG"/>
        </w:rPr>
        <w:t>ask</w:t>
      </w:r>
      <w:r>
        <w:rPr>
          <w:lang w:val="en-SG"/>
        </w:rPr>
        <w:t xml:space="preserve"> </w:t>
      </w:r>
      <w:r w:rsidR="002923D0" w:rsidRPr="002923D0">
        <w:rPr>
          <w:lang w:val="en-SG"/>
        </w:rPr>
        <w:t xml:space="preserve">force of experts to report back to Committee regarding the practical elements of an ARR system. </w:t>
      </w:r>
      <w:r>
        <w:rPr>
          <w:lang w:val="en-SG"/>
        </w:rPr>
        <w:t xml:space="preserve"> </w:t>
      </w:r>
      <w:r w:rsidR="002923D0" w:rsidRPr="002923D0">
        <w:rPr>
          <w:lang w:val="en-SG"/>
        </w:rPr>
        <w:t>Possible topics include (</w:t>
      </w:r>
      <w:proofErr w:type="spellStart"/>
      <w:r w:rsidR="002923D0" w:rsidRPr="002923D0">
        <w:rPr>
          <w:lang w:val="en-SG"/>
        </w:rPr>
        <w:t>i</w:t>
      </w:r>
      <w:proofErr w:type="spellEnd"/>
      <w:r w:rsidR="002923D0" w:rsidRPr="002923D0">
        <w:rPr>
          <w:lang w:val="en-SG"/>
        </w:rPr>
        <w:t>) Categories of works of art that generate resale royalties; (ii) Typology of acts to be covered by the resale right; (iii) Monitoring of transactions, liability and financial aspects of the resale right; and (iv) management of the resale right, including collective management.  </w:t>
      </w:r>
    </w:p>
    <w:p w:rsidR="002923D0" w:rsidRDefault="002923D0" w:rsidP="002923D0">
      <w:pPr>
        <w:rPr>
          <w:lang w:val="en-SG"/>
        </w:rPr>
      </w:pPr>
    </w:p>
    <w:p w:rsidR="002923D0" w:rsidRDefault="002923D0" w:rsidP="002923D0">
      <w:pPr>
        <w:rPr>
          <w:u w:val="single"/>
          <w:lang w:val="en-SG"/>
        </w:rPr>
      </w:pPr>
    </w:p>
    <w:p w:rsidR="009D557A" w:rsidRDefault="009D557A" w:rsidP="002923D0">
      <w:pPr>
        <w:rPr>
          <w:u w:val="single"/>
          <w:lang w:val="en-SG"/>
        </w:rPr>
      </w:pPr>
    </w:p>
    <w:p w:rsidR="002923D0" w:rsidRDefault="002923D0" w:rsidP="002923D0">
      <w:pPr>
        <w:rPr>
          <w:u w:val="single"/>
          <w:lang w:val="en-SG"/>
        </w:rPr>
      </w:pPr>
      <w:r w:rsidRPr="002923D0">
        <w:rPr>
          <w:u w:val="single"/>
          <w:lang w:val="en-SG"/>
        </w:rPr>
        <w:t>Copyright in the Digital Environment</w:t>
      </w:r>
    </w:p>
    <w:p w:rsidR="001E1E54" w:rsidRDefault="001E1E54" w:rsidP="002923D0">
      <w:pPr>
        <w:rPr>
          <w:u w:val="single"/>
          <w:lang w:val="en-SG"/>
        </w:rPr>
      </w:pPr>
    </w:p>
    <w:p w:rsidR="002923D0" w:rsidRPr="002923D0" w:rsidRDefault="002923D0" w:rsidP="002923D0">
      <w:pPr>
        <w:rPr>
          <w:u w:val="single"/>
          <w:lang w:val="en-SG"/>
        </w:rPr>
      </w:pPr>
    </w:p>
    <w:p w:rsidR="002923D0" w:rsidRPr="002923D0" w:rsidRDefault="00A66CFF" w:rsidP="002923D0">
      <w:pPr>
        <w:rPr>
          <w:lang w:val="en-SG"/>
        </w:rPr>
      </w:pPr>
      <w:r>
        <w:rPr>
          <w:lang w:val="en-SG"/>
        </w:rPr>
        <w:t>Discussion to explore the suggestion of some Member States to undertake studies, including economic studies</w:t>
      </w:r>
      <w:r w:rsidR="00BF667E">
        <w:rPr>
          <w:lang w:val="en-SG"/>
        </w:rPr>
        <w:t xml:space="preserve"> and data analysis</w:t>
      </w:r>
      <w:r>
        <w:rPr>
          <w:lang w:val="en-SG"/>
        </w:rPr>
        <w:t xml:space="preserve">, to develop a deeper understanding of the impact of digital technology on the </w:t>
      </w:r>
      <w:r w:rsidR="008C1394">
        <w:rPr>
          <w:lang w:val="en-SG"/>
        </w:rPr>
        <w:t>ecosystem</w:t>
      </w:r>
      <w:r>
        <w:rPr>
          <w:lang w:val="en-SG"/>
        </w:rPr>
        <w:t xml:space="preserve"> of creative industries</w:t>
      </w:r>
      <w:r w:rsidR="002923D0" w:rsidRPr="002923D0">
        <w:rPr>
          <w:lang w:val="en-SG"/>
        </w:rPr>
        <w:t>.</w:t>
      </w:r>
    </w:p>
    <w:p w:rsidR="002923D0" w:rsidRDefault="002923D0" w:rsidP="002923D0">
      <w:pPr>
        <w:rPr>
          <w:lang w:val="en-SG"/>
        </w:rPr>
      </w:pPr>
    </w:p>
    <w:p w:rsidR="00BF667E" w:rsidRDefault="00BF667E" w:rsidP="002923D0">
      <w:pPr>
        <w:rPr>
          <w:lang w:val="en-SG"/>
        </w:rPr>
      </w:pPr>
    </w:p>
    <w:p w:rsidR="002923D0" w:rsidRDefault="002923D0" w:rsidP="002923D0">
      <w:pPr>
        <w:rPr>
          <w:u w:val="single"/>
          <w:lang w:val="en-SG"/>
        </w:rPr>
      </w:pPr>
    </w:p>
    <w:p w:rsidR="002923D0" w:rsidRDefault="002923D0" w:rsidP="002923D0">
      <w:pPr>
        <w:rPr>
          <w:lang w:val="en-SG"/>
        </w:rPr>
      </w:pPr>
      <w:r>
        <w:rPr>
          <w:u w:val="single"/>
          <w:lang w:val="en-SG"/>
        </w:rPr>
        <w:t>Theatre Directors</w:t>
      </w:r>
    </w:p>
    <w:p w:rsidR="002923D0" w:rsidRDefault="002923D0" w:rsidP="002923D0">
      <w:pPr>
        <w:rPr>
          <w:lang w:val="en-SG"/>
        </w:rPr>
      </w:pPr>
    </w:p>
    <w:p w:rsidR="005D401F" w:rsidRPr="002923D0" w:rsidRDefault="005D401F" w:rsidP="002923D0">
      <w:pPr>
        <w:rPr>
          <w:lang w:val="en-SG"/>
        </w:rPr>
      </w:pPr>
    </w:p>
    <w:p w:rsidR="002928D3" w:rsidRDefault="00BF667E" w:rsidP="002923D0">
      <w:r>
        <w:t>The Russian Federation will be invited to provide a d</w:t>
      </w:r>
      <w:r w:rsidR="00CB5ED9">
        <w:t>etailed description</w:t>
      </w:r>
      <w:r w:rsidR="002923D0">
        <w:t xml:space="preserve"> </w:t>
      </w:r>
      <w:r>
        <w:t>of its</w:t>
      </w:r>
      <w:r w:rsidR="00B12966">
        <w:t xml:space="preserve"> proposal </w:t>
      </w:r>
      <w:r>
        <w:t xml:space="preserve">to be followed </w:t>
      </w:r>
      <w:r w:rsidR="004A3D1A">
        <w:t xml:space="preserve">by </w:t>
      </w:r>
      <w:r>
        <w:t xml:space="preserve">a </w:t>
      </w:r>
      <w:r w:rsidR="004A3D1A">
        <w:t>p</w:t>
      </w:r>
      <w:r w:rsidR="00D464BD">
        <w:t>reliminary Committee discussion</w:t>
      </w:r>
      <w:r w:rsidR="002923D0">
        <w:t>.</w:t>
      </w:r>
    </w:p>
    <w:p w:rsidR="004A3D1A" w:rsidRDefault="004A3D1A" w:rsidP="002923D0"/>
    <w:p w:rsidR="004A3D1A" w:rsidRDefault="004A3D1A" w:rsidP="002923D0"/>
    <w:p w:rsidR="008B1401" w:rsidRDefault="008B1401" w:rsidP="008B1401">
      <w:pPr>
        <w:ind w:left="5760"/>
      </w:pPr>
    </w:p>
    <w:p w:rsidR="008B1401" w:rsidRDefault="008B1401" w:rsidP="008B1401">
      <w:pPr>
        <w:ind w:left="5760"/>
      </w:pPr>
      <w:r>
        <w:t>[End of document]</w:t>
      </w:r>
    </w:p>
    <w:p w:rsidR="008B1401" w:rsidRDefault="008B1401"/>
    <w:p w:rsidR="008B1401" w:rsidRDefault="008B1401" w:rsidP="002923D0"/>
    <w:sectPr w:rsidR="008B1401" w:rsidSect="00785D0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0A" w:rsidRDefault="00785D0A">
      <w:r>
        <w:separator/>
      </w:r>
    </w:p>
  </w:endnote>
  <w:endnote w:type="continuationSeparator" w:id="0">
    <w:p w:rsidR="00785D0A" w:rsidRDefault="00785D0A" w:rsidP="003B38C1">
      <w:r>
        <w:separator/>
      </w:r>
    </w:p>
    <w:p w:rsidR="00785D0A" w:rsidRPr="003B38C1" w:rsidRDefault="00785D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85D0A" w:rsidRPr="003B38C1" w:rsidRDefault="00785D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0A" w:rsidRDefault="00785D0A">
      <w:r>
        <w:separator/>
      </w:r>
    </w:p>
  </w:footnote>
  <w:footnote w:type="continuationSeparator" w:id="0">
    <w:p w:rsidR="00785D0A" w:rsidRDefault="00785D0A" w:rsidP="008B60B2">
      <w:r>
        <w:separator/>
      </w:r>
    </w:p>
    <w:p w:rsidR="00785D0A" w:rsidRPr="00ED77FB" w:rsidRDefault="00785D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85D0A" w:rsidRPr="00ED77FB" w:rsidRDefault="00785D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85D0A" w:rsidP="00477D6B">
    <w:pPr>
      <w:jc w:val="right"/>
    </w:pPr>
    <w:bookmarkStart w:id="6" w:name="Code2"/>
    <w:bookmarkEnd w:id="6"/>
    <w:r>
      <w:t>SCCR/36/</w:t>
    </w:r>
    <w:r w:rsidR="001B5EA9">
      <w:t>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23BDA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CF61F50"/>
    <w:multiLevelType w:val="hybridMultilevel"/>
    <w:tmpl w:val="E7FC424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780391"/>
    <w:multiLevelType w:val="hybridMultilevel"/>
    <w:tmpl w:val="512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3D1420"/>
    <w:multiLevelType w:val="hybridMultilevel"/>
    <w:tmpl w:val="C066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0A"/>
    <w:rsid w:val="00043CAA"/>
    <w:rsid w:val="00075432"/>
    <w:rsid w:val="000968ED"/>
    <w:rsid w:val="000B089D"/>
    <w:rsid w:val="000F5E56"/>
    <w:rsid w:val="001362EE"/>
    <w:rsid w:val="001647D5"/>
    <w:rsid w:val="001832A6"/>
    <w:rsid w:val="001B5EA9"/>
    <w:rsid w:val="001E1E54"/>
    <w:rsid w:val="0021217E"/>
    <w:rsid w:val="002634C4"/>
    <w:rsid w:val="002923D0"/>
    <w:rsid w:val="002928D3"/>
    <w:rsid w:val="002B6F30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A3D1A"/>
    <w:rsid w:val="005019FF"/>
    <w:rsid w:val="0053057A"/>
    <w:rsid w:val="00560A29"/>
    <w:rsid w:val="005C6649"/>
    <w:rsid w:val="005D401F"/>
    <w:rsid w:val="00605827"/>
    <w:rsid w:val="00623BDA"/>
    <w:rsid w:val="006452C8"/>
    <w:rsid w:val="00646050"/>
    <w:rsid w:val="006713CA"/>
    <w:rsid w:val="00676C5C"/>
    <w:rsid w:val="00765622"/>
    <w:rsid w:val="00785D0A"/>
    <w:rsid w:val="007D1613"/>
    <w:rsid w:val="007E4C0E"/>
    <w:rsid w:val="0084621E"/>
    <w:rsid w:val="00883854"/>
    <w:rsid w:val="008A134B"/>
    <w:rsid w:val="008A537C"/>
    <w:rsid w:val="008B1401"/>
    <w:rsid w:val="008B2CC1"/>
    <w:rsid w:val="008B60B2"/>
    <w:rsid w:val="008C1394"/>
    <w:rsid w:val="0090731E"/>
    <w:rsid w:val="00916EE2"/>
    <w:rsid w:val="00966A22"/>
    <w:rsid w:val="0096722F"/>
    <w:rsid w:val="00980843"/>
    <w:rsid w:val="00990121"/>
    <w:rsid w:val="009A1B13"/>
    <w:rsid w:val="009D3F0D"/>
    <w:rsid w:val="009D557A"/>
    <w:rsid w:val="009E2791"/>
    <w:rsid w:val="009E3F6F"/>
    <w:rsid w:val="009F499F"/>
    <w:rsid w:val="00A37342"/>
    <w:rsid w:val="00A42DAF"/>
    <w:rsid w:val="00A45BD8"/>
    <w:rsid w:val="00A56D8B"/>
    <w:rsid w:val="00A66CFF"/>
    <w:rsid w:val="00A675F3"/>
    <w:rsid w:val="00A869B7"/>
    <w:rsid w:val="00AC205C"/>
    <w:rsid w:val="00AF0A6B"/>
    <w:rsid w:val="00B05A69"/>
    <w:rsid w:val="00B12966"/>
    <w:rsid w:val="00B9734B"/>
    <w:rsid w:val="00BA30E2"/>
    <w:rsid w:val="00BF667E"/>
    <w:rsid w:val="00C11BFE"/>
    <w:rsid w:val="00C5068F"/>
    <w:rsid w:val="00C86D74"/>
    <w:rsid w:val="00C90AEA"/>
    <w:rsid w:val="00CB5ED9"/>
    <w:rsid w:val="00CC5AF2"/>
    <w:rsid w:val="00CD04F1"/>
    <w:rsid w:val="00D142CE"/>
    <w:rsid w:val="00D45252"/>
    <w:rsid w:val="00D464BD"/>
    <w:rsid w:val="00D60F9C"/>
    <w:rsid w:val="00D71B4D"/>
    <w:rsid w:val="00D93D55"/>
    <w:rsid w:val="00DE1DB4"/>
    <w:rsid w:val="00E15015"/>
    <w:rsid w:val="00E20A44"/>
    <w:rsid w:val="00E335FE"/>
    <w:rsid w:val="00EA7D6E"/>
    <w:rsid w:val="00EC4E49"/>
    <w:rsid w:val="00ED77FB"/>
    <w:rsid w:val="00EE45FA"/>
    <w:rsid w:val="00F078C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923D0"/>
    <w:pPr>
      <w:ind w:left="720"/>
      <w:contextualSpacing/>
    </w:pPr>
  </w:style>
  <w:style w:type="character" w:styleId="CommentReference">
    <w:name w:val="annotation reference"/>
    <w:basedOn w:val="DefaultParagraphFont"/>
    <w:rsid w:val="009D3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3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3F0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9D3F0D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2923D0"/>
    <w:pPr>
      <w:ind w:left="720"/>
      <w:contextualSpacing/>
    </w:pPr>
  </w:style>
  <w:style w:type="character" w:styleId="CommentReference">
    <w:name w:val="annotation reference"/>
    <w:basedOn w:val="DefaultParagraphFont"/>
    <w:rsid w:val="009D3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3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3F0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9D3F0D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36 (E).dotm</Template>
  <TotalTime>1</TotalTime>
  <Pages>2</Pages>
  <Words>280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</vt:lpstr>
    </vt:vector>
  </TitlesOfParts>
  <Company>WIPO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</dc:title>
  <dc:creator>SCCR Chair</dc:creator>
  <cp:lastModifiedBy>Rafael Ferraz Vazquez</cp:lastModifiedBy>
  <cp:revision>4</cp:revision>
  <cp:lastPrinted>2018-04-24T08:24:00Z</cp:lastPrinted>
  <dcterms:created xsi:type="dcterms:W3CDTF">2018-04-24T08:18:00Z</dcterms:created>
  <dcterms:modified xsi:type="dcterms:W3CDTF">2018-04-24T08:24:00Z</dcterms:modified>
</cp:coreProperties>
</file>