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4E" w:rsidRPr="00BC52C0" w:rsidRDefault="000E693D" w:rsidP="00BC52C0">
      <w:pPr>
        <w:pStyle w:val="Heading2AR"/>
      </w:pPr>
      <w:bookmarkStart w:id="2" w:name="_GoBack"/>
      <w:bookmarkEnd w:id="2"/>
      <w:r>
        <w:rPr>
          <w:rFonts w:eastAsia="Arial" w:hint="cs"/>
          <w:rtl/>
          <w:lang w:bidi="ar"/>
        </w:rPr>
        <w:t>ملخص عملي</w:t>
      </w:r>
    </w:p>
    <w:p w:rsidR="00207B4E" w:rsidRPr="00BC52C0" w:rsidRDefault="00207B4E" w:rsidP="00BC52C0">
      <w:pPr>
        <w:pStyle w:val="Heading2AR"/>
      </w:pPr>
      <w:r w:rsidRPr="00BC52C0">
        <w:rPr>
          <w:rFonts w:eastAsia="Arial"/>
          <w:rtl/>
          <w:lang w:bidi="ar"/>
        </w:rPr>
        <w:t xml:space="preserve">دراسة عن التقييدات والاستثناءات على حق المؤلف </w:t>
      </w:r>
      <w:r w:rsidR="00872115" w:rsidRPr="00BC52C0">
        <w:rPr>
          <w:rFonts w:eastAsia="Arial" w:hint="cs"/>
          <w:rtl/>
          <w:lang w:bidi="ar"/>
        </w:rPr>
        <w:t>ل</w:t>
      </w:r>
      <w:r w:rsidRPr="00BC52C0">
        <w:rPr>
          <w:rFonts w:eastAsia="Arial"/>
          <w:rtl/>
          <w:lang w:bidi="ar"/>
        </w:rPr>
        <w:t xml:space="preserve">لمتاحف </w:t>
      </w:r>
      <w:r w:rsidRPr="00BC52C0">
        <w:rPr>
          <w:rFonts w:eastAsia="Arial"/>
          <w:rtl/>
        </w:rPr>
        <w:t>(</w:t>
      </w:r>
      <w:r w:rsidRPr="00BC52C0">
        <w:rPr>
          <w:rFonts w:eastAsia="Arial"/>
          <w:rtl/>
          <w:lang w:bidi="ar"/>
        </w:rPr>
        <w:t>SCCR/30/2</w:t>
      </w:r>
      <w:r w:rsidRPr="00BC52C0">
        <w:rPr>
          <w:rFonts w:eastAsia="Arial"/>
          <w:rtl/>
        </w:rPr>
        <w:t>)</w:t>
      </w:r>
    </w:p>
    <w:p w:rsidR="00207B4E" w:rsidRPr="00BC52C0" w:rsidRDefault="00415C39" w:rsidP="00BC52C0">
      <w:pPr>
        <w:pStyle w:val="NormalParaAR"/>
        <w:rPr>
          <w:i/>
        </w:rPr>
      </w:pPr>
      <w:r>
        <w:rPr>
          <w:rFonts w:eastAsia="Arial" w:hint="cs"/>
          <w:i/>
          <w:iCs/>
          <w:rtl/>
          <w:lang w:bidi="ar"/>
        </w:rPr>
        <w:t xml:space="preserve">من </w:t>
      </w:r>
      <w:r w:rsidR="00207B4E" w:rsidRPr="00BC52C0">
        <w:rPr>
          <w:rFonts w:eastAsia="Arial"/>
          <w:i/>
          <w:iCs/>
          <w:rtl/>
          <w:lang w:bidi="ar"/>
        </w:rPr>
        <w:t>إعداد جون</w:t>
      </w:r>
      <w:r w:rsidR="00207B4E" w:rsidRPr="00BC52C0">
        <w:rPr>
          <w:rFonts w:eastAsia="Arial"/>
          <w:i/>
          <w:iCs/>
          <w:rtl/>
        </w:rPr>
        <w:t>-</w:t>
      </w:r>
      <w:r w:rsidR="00207B4E" w:rsidRPr="00BC52C0">
        <w:rPr>
          <w:rFonts w:eastAsia="Arial"/>
          <w:i/>
          <w:iCs/>
          <w:rtl/>
          <w:lang w:bidi="ar"/>
        </w:rPr>
        <w:t>فرانسوا كانا ولوسي غيبو، بالتعاون مع إليزابيث لوجي</w:t>
      </w:r>
    </w:p>
    <w:p w:rsidR="00207B4E" w:rsidRPr="00BC52C0" w:rsidRDefault="00207B4E" w:rsidP="00415C39">
      <w:pPr>
        <w:pStyle w:val="NormalParaAR"/>
      </w:pPr>
      <w:r w:rsidRPr="00BC52C0">
        <w:rPr>
          <w:rFonts w:eastAsia="Arial"/>
          <w:rtl/>
          <w:lang w:bidi="ar"/>
        </w:rPr>
        <w:t xml:space="preserve">تنظر هذه الدراسة في مسألة التقييدات والاستثناءات على حق المؤلف لصالح المتاحف، من أجل </w:t>
      </w:r>
      <w:r w:rsidR="00415C39">
        <w:rPr>
          <w:rFonts w:eastAsia="Arial" w:hint="cs"/>
          <w:rtl/>
          <w:lang w:bidi="ar"/>
        </w:rPr>
        <w:t xml:space="preserve">تعميق الفهم </w:t>
      </w:r>
      <w:r w:rsidRPr="00BC52C0">
        <w:rPr>
          <w:rFonts w:eastAsia="Arial"/>
          <w:rtl/>
          <w:lang w:bidi="ar"/>
        </w:rPr>
        <w:t xml:space="preserve">الدولي </w:t>
      </w:r>
      <w:r w:rsidR="00415C39">
        <w:rPr>
          <w:rFonts w:eastAsia="Arial" w:hint="cs"/>
          <w:rtl/>
          <w:lang w:bidi="ar"/>
        </w:rPr>
        <w:t>ل</w:t>
      </w:r>
      <w:r w:rsidRPr="00BC52C0">
        <w:rPr>
          <w:rFonts w:eastAsia="Arial"/>
          <w:rtl/>
          <w:lang w:bidi="ar"/>
        </w:rPr>
        <w:t>لحاجة إلى تقييدات مناسبة، واستطلاع نماذج الحماية القائمة والمقترحة، والتقدم نحو اتفاق حول استثناءات أو تقييدات محددة</w:t>
      </w:r>
      <w:r w:rsidR="00415C39">
        <w:rPr>
          <w:rFonts w:eastAsia="Arial"/>
          <w:rtl/>
        </w:rPr>
        <w:t xml:space="preserve">. </w:t>
      </w:r>
    </w:p>
    <w:p w:rsidR="00207B4E" w:rsidRPr="00BC52C0" w:rsidRDefault="00D23922" w:rsidP="00BC52C0">
      <w:pPr>
        <w:pStyle w:val="NormalParaAR"/>
      </w:pPr>
      <w:r>
        <w:rPr>
          <w:rFonts w:eastAsia="Arial" w:hint="cs"/>
          <w:rtl/>
          <w:lang w:bidi="ar"/>
        </w:rPr>
        <w:t>و</w:t>
      </w:r>
      <w:r w:rsidR="00207B4E" w:rsidRPr="00BC52C0">
        <w:rPr>
          <w:rFonts w:eastAsia="Arial"/>
          <w:rtl/>
          <w:lang w:bidi="ar"/>
        </w:rPr>
        <w:t>على مدار قرون، اتخذت متاحف ا</w:t>
      </w:r>
      <w:r w:rsidR="00C9619D" w:rsidRPr="00BC52C0">
        <w:rPr>
          <w:rFonts w:eastAsia="Arial"/>
          <w:rtl/>
          <w:lang w:bidi="ar"/>
        </w:rPr>
        <w:t>لعالم صورتها الحالية،</w:t>
      </w:r>
      <w:r w:rsidR="00207B4E" w:rsidRPr="00BC52C0">
        <w:rPr>
          <w:rFonts w:eastAsia="Arial"/>
          <w:rtl/>
          <w:lang w:bidi="ar"/>
        </w:rPr>
        <w:t xml:space="preserve"> بالرغم من اختلافها شكلًا وحجمًا</w:t>
      </w:r>
      <w:r w:rsidR="00C9619D" w:rsidRPr="00BC52C0">
        <w:rPr>
          <w:rFonts w:eastAsia="Arial"/>
          <w:rtl/>
        </w:rPr>
        <w:t xml:space="preserve">. </w:t>
      </w:r>
      <w:r w:rsidR="00207B4E" w:rsidRPr="00BC52C0">
        <w:rPr>
          <w:rFonts w:eastAsia="Arial"/>
          <w:rtl/>
          <w:lang w:bidi="ar"/>
        </w:rPr>
        <w:t>وتضم المتاحف في مجموعاتها ثروة من المعارف والثقافة تصب في مصلحة روادها</w:t>
      </w:r>
      <w:r w:rsidR="00C9619D" w:rsidRPr="00BC52C0">
        <w:rPr>
          <w:rFonts w:eastAsia="Arial"/>
          <w:rtl/>
        </w:rPr>
        <w:t xml:space="preserve">. </w:t>
      </w:r>
      <w:r w:rsidR="00207B4E" w:rsidRPr="00BC52C0">
        <w:rPr>
          <w:rFonts w:eastAsia="Arial"/>
          <w:rtl/>
          <w:lang w:bidi="ar"/>
        </w:rPr>
        <w:t>والمتاحف هي حامية حمى تراث الأمة الثقافي</w:t>
      </w:r>
      <w:r w:rsidR="00C9619D" w:rsidRPr="00BC52C0">
        <w:rPr>
          <w:rFonts w:eastAsia="Arial" w:hint="cs"/>
          <w:rtl/>
          <w:lang w:bidi="ar"/>
        </w:rPr>
        <w:t>،</w:t>
      </w:r>
      <w:r w:rsidR="00207B4E" w:rsidRPr="00BC52C0">
        <w:rPr>
          <w:rFonts w:eastAsia="Arial"/>
          <w:rtl/>
        </w:rPr>
        <w:t xml:space="preserve"> </w:t>
      </w:r>
      <w:r w:rsidR="00207B4E" w:rsidRPr="00BC52C0">
        <w:rPr>
          <w:rFonts w:eastAsia="Arial"/>
          <w:rtl/>
          <w:lang w:bidi="ar"/>
        </w:rPr>
        <w:t xml:space="preserve">وتختلف القطع المجموعة باختلاف </w:t>
      </w:r>
      <w:r w:rsidR="00C101DA" w:rsidRPr="00BC52C0">
        <w:rPr>
          <w:rFonts w:eastAsia="Arial" w:hint="cs"/>
          <w:rtl/>
          <w:lang w:bidi="ar"/>
        </w:rPr>
        <w:t xml:space="preserve">المهمة </w:t>
      </w:r>
      <w:r w:rsidR="00C9619D" w:rsidRPr="00BC52C0">
        <w:rPr>
          <w:rFonts w:eastAsia="Arial"/>
          <w:rtl/>
          <w:lang w:bidi="ar"/>
        </w:rPr>
        <w:t>فمنها القطع الفنية أو التقنية والنصوص</w:t>
      </w:r>
      <w:r w:rsidR="00207B4E" w:rsidRPr="00BC52C0">
        <w:rPr>
          <w:rFonts w:eastAsia="Arial"/>
          <w:rtl/>
          <w:lang w:bidi="ar"/>
        </w:rPr>
        <w:t xml:space="preserve"> والرسو</w:t>
      </w:r>
      <w:r w:rsidR="00C9619D" w:rsidRPr="00BC52C0">
        <w:rPr>
          <w:rFonts w:eastAsia="Arial"/>
          <w:rtl/>
          <w:lang w:bidi="ar"/>
        </w:rPr>
        <w:t>م واللوح</w:t>
      </w:r>
      <w:r w:rsidR="00C101DA" w:rsidRPr="00BC52C0">
        <w:rPr>
          <w:rFonts w:eastAsia="Arial" w:hint="cs"/>
          <w:rtl/>
          <w:lang w:bidi="ar"/>
        </w:rPr>
        <w:t>ات</w:t>
      </w:r>
      <w:r w:rsidR="00C9619D" w:rsidRPr="00BC52C0">
        <w:rPr>
          <w:rFonts w:eastAsia="Arial"/>
          <w:rtl/>
          <w:lang w:bidi="ar"/>
        </w:rPr>
        <w:t xml:space="preserve"> والصور الفوتوغرافية والخرائط</w:t>
      </w:r>
      <w:r w:rsidR="00207B4E" w:rsidRPr="00BC52C0">
        <w:rPr>
          <w:rFonts w:eastAsia="Arial"/>
          <w:rtl/>
          <w:lang w:bidi="ar"/>
        </w:rPr>
        <w:t xml:space="preserve"> والأفلام والتسجيلات الصوتية</w:t>
      </w:r>
      <w:r w:rsidR="00C9619D" w:rsidRPr="00BC52C0">
        <w:rPr>
          <w:rFonts w:eastAsia="Arial"/>
          <w:rtl/>
        </w:rPr>
        <w:t xml:space="preserve">. </w:t>
      </w:r>
      <w:r w:rsidR="00207B4E" w:rsidRPr="00BC52C0">
        <w:rPr>
          <w:rFonts w:eastAsia="Arial"/>
          <w:rtl/>
          <w:lang w:bidi="ar"/>
        </w:rPr>
        <w:t>وقد جُمعت ونُظمت كلها من أجل النهوض بالفن وعلم الإنسان وعلم الآثار والعلوم، إلخ</w:t>
      </w:r>
      <w:r w:rsidR="00C9619D" w:rsidRPr="00BC52C0">
        <w:rPr>
          <w:rFonts w:eastAsia="Arial"/>
          <w:rtl/>
        </w:rPr>
        <w:t xml:space="preserve">. </w:t>
      </w:r>
      <w:r w:rsidR="00C101DA" w:rsidRPr="00BC52C0">
        <w:rPr>
          <w:rFonts w:eastAsia="Arial" w:hint="cs"/>
          <w:rtl/>
          <w:lang w:bidi="ar"/>
        </w:rPr>
        <w:t>ولتحقيق</w:t>
      </w:r>
      <w:r w:rsidR="00207B4E" w:rsidRPr="00BC52C0">
        <w:rPr>
          <w:rFonts w:eastAsia="Arial"/>
          <w:rtl/>
          <w:lang w:bidi="ar"/>
        </w:rPr>
        <w:t xml:space="preserve"> ذلك، تنظم المتاحف أنشطة مختلفة تتماشى مع القطع التي تضمها، وتدور معظمها حول اقتناء تلك القطع والقيامة عليها، وعرضها </w:t>
      </w:r>
      <w:r w:rsidR="00C101DA" w:rsidRPr="00BC52C0">
        <w:rPr>
          <w:rFonts w:eastAsia="Arial" w:hint="cs"/>
          <w:rtl/>
          <w:lang w:bidi="ar"/>
        </w:rPr>
        <w:t>ل</w:t>
      </w:r>
      <w:r w:rsidR="00207B4E" w:rsidRPr="00BC52C0">
        <w:rPr>
          <w:rFonts w:eastAsia="Arial"/>
          <w:rtl/>
          <w:lang w:bidi="ar"/>
        </w:rPr>
        <w:t>لجماهير، وتعزيز استخدامها دعمًا للتعليم والبحث</w:t>
      </w:r>
      <w:r w:rsidR="00C9619D" w:rsidRPr="00BC52C0">
        <w:rPr>
          <w:rFonts w:eastAsia="Arial"/>
          <w:rtl/>
        </w:rPr>
        <w:t xml:space="preserve">. </w:t>
      </w:r>
      <w:r w:rsidR="00207B4E" w:rsidRPr="00BC52C0">
        <w:rPr>
          <w:rFonts w:eastAsia="Arial"/>
          <w:rtl/>
          <w:lang w:bidi="ar"/>
        </w:rPr>
        <w:t>وقد أتت تكنولوجيا المعلومات بتغيرات تقنية واجتماعية هائلة، مما دفع المتاحف إلى موائمة نُهُجها والتفكير في رقمنة مجموعاتها ونشرها عبر الإنترنت كي تظل المتاحف منسجمة مع الواقع الاجتماعي والثقافي في القرن الحادي والعشرين</w:t>
      </w:r>
      <w:r w:rsidR="00207B4E" w:rsidRPr="00BC52C0">
        <w:rPr>
          <w:rFonts w:eastAsia="Arial"/>
          <w:rtl/>
        </w:rPr>
        <w:t xml:space="preserve">.  </w:t>
      </w:r>
    </w:p>
    <w:p w:rsidR="00207B4E" w:rsidRPr="00BC52C0" w:rsidRDefault="00207B4E" w:rsidP="00CF11BB">
      <w:pPr>
        <w:pStyle w:val="NormalParaAR"/>
        <w:rPr>
          <w:rFonts w:eastAsia="Arial"/>
          <w:rtl/>
          <w:lang w:bidi="ar"/>
        </w:rPr>
      </w:pPr>
      <w:r w:rsidRPr="00BC52C0">
        <w:rPr>
          <w:rFonts w:eastAsia="Arial"/>
          <w:rtl/>
          <w:lang w:bidi="ar"/>
        </w:rPr>
        <w:t>وكثيرًا ما تنطوي ولاية المتحف على إعداد النسخ عن القطع الموجودة في مجموعاتها</w:t>
      </w:r>
      <w:r w:rsidR="00CF11BB">
        <w:rPr>
          <w:rFonts w:eastAsia="Arial"/>
          <w:lang w:bidi="ar"/>
        </w:rPr>
        <w:t xml:space="preserve"> </w:t>
      </w:r>
      <w:r w:rsidR="00CF11BB">
        <w:rPr>
          <w:rFonts w:eastAsia="Arial" w:hint="cs"/>
          <w:rtl/>
          <w:lang w:val="fr-CH"/>
        </w:rPr>
        <w:t>ونقلها إلى الجمهور</w:t>
      </w:r>
      <w:r w:rsidR="00C9619D" w:rsidRPr="00BC52C0">
        <w:rPr>
          <w:rFonts w:eastAsia="Arial"/>
          <w:rtl/>
        </w:rPr>
        <w:t xml:space="preserve">. </w:t>
      </w:r>
      <w:r w:rsidRPr="00BC52C0">
        <w:rPr>
          <w:rFonts w:eastAsia="Arial"/>
          <w:rtl/>
          <w:lang w:bidi="ar"/>
        </w:rPr>
        <w:t xml:space="preserve">ولتحقيق ذلك في المصنفات المحمية بحق المؤلف، تحتاج المتاحف مبدئيًا لإذن من ملاك الحقوق، ما لم ينطبق استثناء أو تقييد على </w:t>
      </w:r>
      <w:r w:rsidR="00C9619D" w:rsidRPr="00BC52C0">
        <w:rPr>
          <w:rFonts w:eastAsia="Arial" w:hint="cs"/>
          <w:rtl/>
          <w:lang w:bidi="ar"/>
        </w:rPr>
        <w:t>حق</w:t>
      </w:r>
      <w:r w:rsidRPr="00BC52C0">
        <w:rPr>
          <w:rFonts w:eastAsia="Arial"/>
          <w:rtl/>
          <w:lang w:bidi="ar"/>
        </w:rPr>
        <w:t xml:space="preserve"> المؤلف</w:t>
      </w:r>
      <w:r w:rsidRPr="00BC52C0">
        <w:rPr>
          <w:rFonts w:eastAsia="Arial"/>
          <w:rtl/>
        </w:rPr>
        <w:t xml:space="preserve">.  </w:t>
      </w:r>
      <w:r w:rsidR="00C9619D" w:rsidRPr="00BC52C0">
        <w:rPr>
          <w:rFonts w:eastAsia="Arial"/>
          <w:rtl/>
          <w:lang w:bidi="ar"/>
        </w:rPr>
        <w:t>وقد يصبح التقاطع بين قانون حق</w:t>
      </w:r>
      <w:r w:rsidRPr="00BC52C0">
        <w:rPr>
          <w:rFonts w:eastAsia="Arial"/>
          <w:rtl/>
          <w:lang w:bidi="ar"/>
        </w:rPr>
        <w:t xml:space="preserve"> المؤلف وأنشطة المتحف تحديًا يعوق نشاط المتحف، كما هو الحال </w:t>
      </w:r>
      <w:r w:rsidR="00C9619D" w:rsidRPr="00BC52C0">
        <w:rPr>
          <w:rFonts w:eastAsia="Arial" w:hint="cs"/>
          <w:rtl/>
          <w:lang w:bidi="ar"/>
        </w:rPr>
        <w:t>لدى</w:t>
      </w:r>
      <w:r w:rsidRPr="00BC52C0">
        <w:rPr>
          <w:rFonts w:eastAsia="Arial"/>
          <w:rtl/>
          <w:lang w:bidi="ar"/>
        </w:rPr>
        <w:t xml:space="preserve"> معظم المستخدمين المحتملين للمصنفات المحمية بحق المؤلف</w:t>
      </w:r>
      <w:r w:rsidRPr="00BC52C0">
        <w:rPr>
          <w:rFonts w:eastAsia="Arial"/>
          <w:rtl/>
        </w:rPr>
        <w:t xml:space="preserve">.  </w:t>
      </w:r>
    </w:p>
    <w:p w:rsidR="00207B4E" w:rsidRPr="00BC52C0" w:rsidRDefault="00207B4E" w:rsidP="00BA4C0B">
      <w:pPr>
        <w:pStyle w:val="NormalParaAR"/>
      </w:pPr>
      <w:r w:rsidRPr="00BC52C0">
        <w:rPr>
          <w:rFonts w:eastAsia="Arial"/>
          <w:rtl/>
          <w:lang w:bidi="ar"/>
        </w:rPr>
        <w:t xml:space="preserve">ومع ذلك، تختلف قضايا حق المؤلف التي تواجه المتاحف من متحف </w:t>
      </w:r>
      <w:r w:rsidR="000505C6" w:rsidRPr="00BC52C0">
        <w:rPr>
          <w:rFonts w:eastAsia="Arial" w:hint="cs"/>
          <w:rtl/>
          <w:lang w:bidi="ar"/>
        </w:rPr>
        <w:t>ل</w:t>
      </w:r>
      <w:r w:rsidRPr="00BC52C0">
        <w:rPr>
          <w:rFonts w:eastAsia="Arial"/>
          <w:rtl/>
          <w:lang w:bidi="ar"/>
        </w:rPr>
        <w:t>آخر</w:t>
      </w:r>
      <w:r w:rsidR="00C9619D" w:rsidRPr="00BC52C0">
        <w:rPr>
          <w:rFonts w:eastAsia="Arial"/>
          <w:rtl/>
        </w:rPr>
        <w:t xml:space="preserve">. </w:t>
      </w:r>
      <w:r w:rsidRPr="00BC52C0">
        <w:rPr>
          <w:rFonts w:eastAsia="Arial"/>
          <w:rtl/>
          <w:lang w:bidi="ar"/>
        </w:rPr>
        <w:t xml:space="preserve">أولًا، لا تحظى جميع قطع مجموعة المتحف </w:t>
      </w:r>
      <w:r w:rsidR="00C9619D" w:rsidRPr="00BC52C0">
        <w:rPr>
          <w:rFonts w:eastAsia="Arial"/>
          <w:rtl/>
          <w:lang w:bidi="ar"/>
        </w:rPr>
        <w:t xml:space="preserve">بالضرورة </w:t>
      </w:r>
      <w:r w:rsidRPr="00BC52C0">
        <w:rPr>
          <w:rFonts w:eastAsia="Arial"/>
          <w:rtl/>
          <w:lang w:bidi="ar"/>
        </w:rPr>
        <w:t xml:space="preserve">بحماية حق المؤلف، ففي بعض الحالات لا تعتبر بعض القطع مصنفًا بموجب قانون حق المؤلف </w:t>
      </w:r>
      <w:r w:rsidRPr="00BC52C0">
        <w:rPr>
          <w:rFonts w:eastAsia="Arial"/>
          <w:rtl/>
        </w:rPr>
        <w:t>(</w:t>
      </w:r>
      <w:r w:rsidRPr="00BC52C0">
        <w:rPr>
          <w:rFonts w:eastAsia="Arial"/>
          <w:rtl/>
          <w:lang w:bidi="ar"/>
        </w:rPr>
        <w:t xml:space="preserve">كالدراجة في متحف </w:t>
      </w:r>
      <w:r w:rsidR="00C9619D" w:rsidRPr="00BC52C0">
        <w:rPr>
          <w:rFonts w:eastAsia="Arial" w:hint="cs"/>
          <w:rtl/>
          <w:lang w:bidi="ar"/>
        </w:rPr>
        <w:t>ال</w:t>
      </w:r>
      <w:r w:rsidRPr="00BC52C0">
        <w:rPr>
          <w:rFonts w:eastAsia="Arial"/>
          <w:rtl/>
          <w:lang w:bidi="ar"/>
        </w:rPr>
        <w:t>تاريخ مثلًا</w:t>
      </w:r>
      <w:r w:rsidRPr="00BC52C0">
        <w:rPr>
          <w:rFonts w:eastAsia="Arial"/>
          <w:rtl/>
        </w:rPr>
        <w:t>)</w:t>
      </w:r>
      <w:r w:rsidRPr="00BC52C0">
        <w:rPr>
          <w:rFonts w:eastAsia="Arial"/>
          <w:rtl/>
          <w:lang w:bidi="ar"/>
        </w:rPr>
        <w:t xml:space="preserve">، ولكن في معظم الأحيان تسقط مدة الحماية بموجب حق المؤلف </w:t>
      </w:r>
      <w:r w:rsidRPr="00BC52C0">
        <w:rPr>
          <w:rFonts w:eastAsia="Arial"/>
          <w:rtl/>
        </w:rPr>
        <w:t>(</w:t>
      </w:r>
      <w:r w:rsidRPr="00BC52C0">
        <w:rPr>
          <w:rFonts w:eastAsia="Arial"/>
          <w:rtl/>
          <w:lang w:bidi="ar"/>
        </w:rPr>
        <w:t>مثل القطع الأثرية المصرية أو مخطوطات شكسبير</w:t>
      </w:r>
      <w:r w:rsidRPr="00BC52C0">
        <w:rPr>
          <w:rFonts w:eastAsia="Arial"/>
          <w:rtl/>
        </w:rPr>
        <w:t xml:space="preserve">).  </w:t>
      </w:r>
      <w:r w:rsidR="00C9619D" w:rsidRPr="00BC52C0">
        <w:rPr>
          <w:rFonts w:eastAsia="Arial" w:hint="cs"/>
          <w:rtl/>
          <w:lang w:bidi="ar"/>
        </w:rPr>
        <w:t>وبموجب</w:t>
      </w:r>
      <w:r w:rsidRPr="00BC52C0">
        <w:rPr>
          <w:rFonts w:eastAsia="Arial"/>
          <w:rtl/>
          <w:lang w:bidi="ar"/>
        </w:rPr>
        <w:t xml:space="preserve"> قانون حق المؤلف، يجوز من ثم استخدام تلك القطع دون قيود</w:t>
      </w:r>
      <w:r w:rsidR="00C9619D" w:rsidRPr="00BC52C0">
        <w:rPr>
          <w:rFonts w:eastAsia="Arial"/>
          <w:rtl/>
        </w:rPr>
        <w:t xml:space="preserve">. </w:t>
      </w:r>
      <w:r w:rsidRPr="00BC52C0">
        <w:rPr>
          <w:rFonts w:eastAsia="Arial"/>
          <w:rtl/>
          <w:lang w:bidi="ar"/>
        </w:rPr>
        <w:t>ثانيًا، تسعى المتاحف جاه</w:t>
      </w:r>
      <w:r w:rsidR="00C9619D" w:rsidRPr="00BC52C0">
        <w:rPr>
          <w:rFonts w:eastAsia="Arial"/>
          <w:rtl/>
          <w:lang w:bidi="ar"/>
        </w:rPr>
        <w:t xml:space="preserve">دة للحصول على حق المؤلف أو على </w:t>
      </w:r>
      <w:r w:rsidRPr="00BC52C0">
        <w:rPr>
          <w:rFonts w:eastAsia="Arial"/>
          <w:rtl/>
          <w:lang w:bidi="ar"/>
        </w:rPr>
        <w:t>ترخيص الحقوق على الأقل عبر اتفاقات تعاقدية، مع ملكيتها المادية للمصنفات في مجموعاتها</w:t>
      </w:r>
      <w:r w:rsidR="00C9619D" w:rsidRPr="00BC52C0">
        <w:rPr>
          <w:rFonts w:eastAsia="Arial"/>
          <w:rtl/>
        </w:rPr>
        <w:t xml:space="preserve">. </w:t>
      </w:r>
      <w:r w:rsidRPr="00BC52C0">
        <w:rPr>
          <w:rFonts w:eastAsia="Arial"/>
          <w:rtl/>
          <w:lang w:bidi="ar"/>
        </w:rPr>
        <w:t>وسيصعب على المتاحف أن تفي بولايتها ما لم تضمن أنه</w:t>
      </w:r>
      <w:r w:rsidR="000505C6" w:rsidRPr="00BC52C0">
        <w:rPr>
          <w:rFonts w:eastAsia="Arial" w:hint="cs"/>
          <w:rtl/>
          <w:lang w:bidi="ar"/>
        </w:rPr>
        <w:t>ا</w:t>
      </w:r>
      <w:r w:rsidRPr="00BC52C0">
        <w:rPr>
          <w:rFonts w:eastAsia="Arial"/>
          <w:rtl/>
          <w:lang w:bidi="ar"/>
        </w:rPr>
        <w:t xml:space="preserve"> مصرح لها قانونًا القيام بالأعمال اللازمة لذلك</w:t>
      </w:r>
      <w:r w:rsidR="00C9619D" w:rsidRPr="00BC52C0">
        <w:rPr>
          <w:rFonts w:eastAsia="Arial"/>
          <w:rtl/>
        </w:rPr>
        <w:t>.</w:t>
      </w:r>
      <w:r w:rsidRPr="00BC52C0">
        <w:rPr>
          <w:rFonts w:eastAsia="Arial"/>
          <w:rtl/>
        </w:rPr>
        <w:t xml:space="preserve"> </w:t>
      </w:r>
      <w:r w:rsidRPr="00BC52C0">
        <w:rPr>
          <w:rFonts w:eastAsia="Arial"/>
          <w:rtl/>
          <w:lang w:bidi="ar"/>
        </w:rPr>
        <w:t>ولكن في بعض الأحيان يتعذر على المتاحف تأمين تلك الحقوق</w:t>
      </w:r>
      <w:r w:rsidR="00C9619D" w:rsidRPr="00BC52C0">
        <w:rPr>
          <w:rFonts w:eastAsia="Arial"/>
          <w:rtl/>
        </w:rPr>
        <w:t xml:space="preserve">. </w:t>
      </w:r>
      <w:r w:rsidRPr="00BC52C0">
        <w:rPr>
          <w:rFonts w:eastAsia="Arial"/>
          <w:rtl/>
          <w:lang w:bidi="ar"/>
        </w:rPr>
        <w:t>إضافة إلى ذلك، قد يلتبس الأمر بالنسبة لبعض القطع التي اقتناها المتحف قبل حلول عصر الشبكات الرقمية، وهنا قد يسأل سائل</w:t>
      </w:r>
      <w:r w:rsidRPr="00BC52C0">
        <w:rPr>
          <w:rFonts w:eastAsia="Arial"/>
          <w:rtl/>
        </w:rPr>
        <w:t xml:space="preserve">: </w:t>
      </w:r>
      <w:r w:rsidRPr="00BC52C0">
        <w:rPr>
          <w:rFonts w:eastAsia="Arial"/>
          <w:rtl/>
          <w:lang w:bidi="ar"/>
        </w:rPr>
        <w:t xml:space="preserve">لمن </w:t>
      </w:r>
      <w:r w:rsidRPr="00BC52C0">
        <w:rPr>
          <w:rFonts w:eastAsia="Arial"/>
          <w:rtl/>
        </w:rPr>
        <w:t>"</w:t>
      </w:r>
      <w:r w:rsidRPr="00BC52C0">
        <w:rPr>
          <w:rFonts w:eastAsia="Arial"/>
          <w:rtl/>
          <w:lang w:bidi="ar"/>
        </w:rPr>
        <w:t>الحقوق الرقمية</w:t>
      </w:r>
      <w:r w:rsidRPr="00BC52C0">
        <w:rPr>
          <w:rFonts w:eastAsia="Arial"/>
          <w:rtl/>
        </w:rPr>
        <w:t xml:space="preserve">" </w:t>
      </w:r>
      <w:r w:rsidR="00D23922">
        <w:rPr>
          <w:rFonts w:eastAsia="Arial" w:hint="cs"/>
          <w:rtl/>
          <w:lang w:bidi="ar"/>
        </w:rPr>
        <w:t xml:space="preserve">في </w:t>
      </w:r>
      <w:r w:rsidRPr="00BC52C0">
        <w:rPr>
          <w:rFonts w:eastAsia="Arial"/>
          <w:rtl/>
          <w:lang w:bidi="ar"/>
        </w:rPr>
        <w:t>هذه القطع؟</w:t>
      </w:r>
      <w:r w:rsidR="00C9619D" w:rsidRPr="00BC52C0">
        <w:rPr>
          <w:rFonts w:eastAsia="Arial"/>
          <w:rtl/>
          <w:lang w:bidi="ar"/>
        </w:rPr>
        <w:t xml:space="preserve"> أهي للمؤلف الأصلي أم للمتحف؟  </w:t>
      </w:r>
      <w:r w:rsidRPr="00BC52C0">
        <w:rPr>
          <w:rFonts w:eastAsia="Arial"/>
          <w:rtl/>
          <w:lang w:bidi="ar"/>
        </w:rPr>
        <w:t xml:space="preserve">ماذا إن تعذر تحديد المؤلف أو مكانه، هل يعد المصنف </w:t>
      </w:r>
      <w:r w:rsidRPr="00BC52C0">
        <w:rPr>
          <w:rFonts w:eastAsia="Arial"/>
          <w:rtl/>
        </w:rPr>
        <w:t>"</w:t>
      </w:r>
      <w:r w:rsidRPr="00BC52C0">
        <w:rPr>
          <w:rFonts w:eastAsia="Arial"/>
          <w:rtl/>
          <w:lang w:bidi="ar"/>
        </w:rPr>
        <w:t>يتيمًا</w:t>
      </w:r>
      <w:r w:rsidRPr="00BC52C0">
        <w:rPr>
          <w:rFonts w:eastAsia="Arial"/>
          <w:rtl/>
        </w:rPr>
        <w:t xml:space="preserve">" </w:t>
      </w:r>
      <w:r w:rsidRPr="00BC52C0">
        <w:rPr>
          <w:rFonts w:eastAsia="Arial"/>
          <w:rtl/>
          <w:lang w:bidi="ar"/>
        </w:rPr>
        <w:t xml:space="preserve">في هاتين الحالتين؟ </w:t>
      </w:r>
    </w:p>
    <w:p w:rsidR="00207B4E" w:rsidRPr="00BC52C0" w:rsidRDefault="00207B4E" w:rsidP="00D23922">
      <w:pPr>
        <w:pStyle w:val="NormalParaAR"/>
      </w:pPr>
      <w:r w:rsidRPr="00BC52C0">
        <w:rPr>
          <w:rFonts w:eastAsia="Arial"/>
          <w:rtl/>
          <w:lang w:bidi="ar"/>
        </w:rPr>
        <w:t>وتطرح هذه الدراسة السؤال التالي</w:t>
      </w:r>
      <w:r w:rsidRPr="00BC52C0">
        <w:rPr>
          <w:rFonts w:eastAsia="Arial"/>
          <w:rtl/>
        </w:rPr>
        <w:t xml:space="preserve">: </w:t>
      </w:r>
      <w:r w:rsidR="000505C6" w:rsidRPr="00BC52C0">
        <w:rPr>
          <w:rFonts w:eastAsia="Arial"/>
          <w:rtl/>
          <w:lang w:bidi="ar"/>
        </w:rPr>
        <w:t>ه</w:t>
      </w:r>
      <w:r w:rsidR="000505C6" w:rsidRPr="00BC52C0">
        <w:rPr>
          <w:rFonts w:eastAsia="Arial" w:hint="cs"/>
          <w:rtl/>
          <w:lang w:bidi="ar"/>
        </w:rPr>
        <w:t>ل</w:t>
      </w:r>
      <w:r w:rsidRPr="00BC52C0">
        <w:rPr>
          <w:rFonts w:eastAsia="Arial"/>
          <w:rtl/>
          <w:lang w:bidi="ar"/>
        </w:rPr>
        <w:t xml:space="preserve"> الاستثناءات والتقييدات في قانون حق المؤلف كما هي الآن ملائمة كي تساعد المتاحف على الوفاء بولايتها؟ وإن كانت الإجابة بلا، كيف نضمن ألا تتعثر المتاحف في تقديم خدماتها وفاءً بولايتها مع عدم إ</w:t>
      </w:r>
      <w:r w:rsidR="00C9619D" w:rsidRPr="00BC52C0">
        <w:rPr>
          <w:rFonts w:eastAsia="Arial"/>
          <w:rtl/>
          <w:lang w:bidi="ar"/>
        </w:rPr>
        <w:t xml:space="preserve">غفال مصالح جميع أصحاب المصلحة؟ </w:t>
      </w:r>
      <w:r w:rsidRPr="00BC52C0">
        <w:rPr>
          <w:rFonts w:eastAsia="Arial"/>
          <w:rtl/>
          <w:lang w:bidi="ar"/>
        </w:rPr>
        <w:t>وكيف نضمن الحصول على إذن أصحاب الحقوق على أفضل نحو</w:t>
      </w:r>
      <w:r w:rsidR="00C9619D" w:rsidRPr="00BC52C0">
        <w:rPr>
          <w:rFonts w:eastAsia="Arial"/>
          <w:rtl/>
          <w:lang w:bidi="ar"/>
        </w:rPr>
        <w:t xml:space="preserve"> ممكن، عبر القانون أو العقود؟ </w:t>
      </w:r>
      <w:r w:rsidR="00C9619D" w:rsidRPr="00BC52C0">
        <w:rPr>
          <w:rFonts w:eastAsia="Arial" w:hint="cs"/>
          <w:rtl/>
          <w:lang w:bidi="ar"/>
        </w:rPr>
        <w:t>و</w:t>
      </w:r>
      <w:r w:rsidR="00C9619D" w:rsidRPr="00BC52C0">
        <w:rPr>
          <w:rFonts w:eastAsia="Arial"/>
          <w:rtl/>
          <w:lang w:bidi="ar"/>
        </w:rPr>
        <w:t>ه</w:t>
      </w:r>
      <w:r w:rsidR="00C9619D" w:rsidRPr="00BC52C0">
        <w:rPr>
          <w:rFonts w:eastAsia="Arial" w:hint="cs"/>
          <w:rtl/>
          <w:lang w:bidi="ar"/>
        </w:rPr>
        <w:t>ل</w:t>
      </w:r>
      <w:r w:rsidRPr="00BC52C0">
        <w:rPr>
          <w:rFonts w:eastAsia="Arial"/>
          <w:rtl/>
          <w:lang w:bidi="ar"/>
        </w:rPr>
        <w:t xml:space="preserve"> يجوز تعديل الاستثناءات والتقييدات في وثائق حق المؤلف الخاصة بأعضاء اتحاد برن بغية التخفيف من مشاكل عدم اليقين القانوني؟</w:t>
      </w:r>
    </w:p>
    <w:p w:rsidR="00207B4E" w:rsidRPr="00BC52C0" w:rsidRDefault="00207B4E" w:rsidP="00BC52C0">
      <w:pPr>
        <w:pStyle w:val="Heading2AR"/>
      </w:pPr>
      <w:r w:rsidRPr="00BC52C0">
        <w:rPr>
          <w:rFonts w:eastAsia="Arial"/>
          <w:rtl/>
          <w:lang w:bidi="ar"/>
        </w:rPr>
        <w:lastRenderedPageBreak/>
        <w:t>البنية والمنهجية</w:t>
      </w:r>
    </w:p>
    <w:p w:rsidR="00207B4E" w:rsidRPr="00BC52C0" w:rsidRDefault="00207B4E" w:rsidP="00BC52C0">
      <w:pPr>
        <w:pStyle w:val="NormalParaAR"/>
      </w:pPr>
      <w:r w:rsidRPr="00BC52C0">
        <w:rPr>
          <w:rFonts w:eastAsia="Arial"/>
          <w:rtl/>
          <w:lang w:bidi="ar"/>
        </w:rPr>
        <w:t xml:space="preserve">تسعى هذه الدراسة لتحقيق هدف مزدوج، لذا تصف الدراسة أولًا الأوضاع الحالية لقانون حق المؤلف والاستثناءات والتقييدات بالنسبة لاستخدام المتاحف ورعاتها للمصنفات المحمية بحق المؤلف، وثانيًا انطلاقًا من نتائج الجزء الأول تنظر الدراسة نظرة معيارية في سبل تيسير تقديم الخدمات في المتاحف </w:t>
      </w:r>
      <w:r w:rsidR="00C9619D" w:rsidRPr="00BC52C0">
        <w:rPr>
          <w:rFonts w:eastAsia="Arial" w:hint="cs"/>
          <w:rtl/>
          <w:lang w:bidi="ar"/>
        </w:rPr>
        <w:t>تماشيًا</w:t>
      </w:r>
      <w:r w:rsidRPr="00BC52C0">
        <w:rPr>
          <w:rFonts w:eastAsia="Arial"/>
          <w:rtl/>
          <w:lang w:bidi="ar"/>
        </w:rPr>
        <w:t xml:space="preserve"> مع معايير قانون حق المؤلف</w:t>
      </w:r>
      <w:r w:rsidRPr="00BC52C0">
        <w:rPr>
          <w:rFonts w:eastAsia="Arial"/>
          <w:rtl/>
        </w:rPr>
        <w:t>.</w:t>
      </w:r>
    </w:p>
    <w:p w:rsidR="00207B4E" w:rsidRPr="00BC52C0" w:rsidRDefault="00E2729C" w:rsidP="00CF11BB">
      <w:pPr>
        <w:pStyle w:val="NormalParaAR"/>
      </w:pPr>
      <w:r w:rsidRPr="00BC52C0">
        <w:rPr>
          <w:rFonts w:eastAsia="Arial"/>
          <w:rtl/>
          <w:lang w:bidi="ar"/>
        </w:rPr>
        <w:t>كان</w:t>
      </w:r>
      <w:r w:rsidR="00D23922">
        <w:rPr>
          <w:rFonts w:eastAsia="Arial" w:hint="cs"/>
          <w:rtl/>
          <w:lang w:bidi="ar"/>
        </w:rPr>
        <w:t>ت</w:t>
      </w:r>
      <w:r w:rsidRPr="00BC52C0">
        <w:rPr>
          <w:rFonts w:eastAsia="Arial"/>
          <w:rtl/>
          <w:lang w:bidi="ar"/>
        </w:rPr>
        <w:t xml:space="preserve"> هذ</w:t>
      </w:r>
      <w:r w:rsidR="00D23922">
        <w:rPr>
          <w:rFonts w:eastAsia="Arial" w:hint="cs"/>
          <w:rtl/>
          <w:lang w:bidi="ar"/>
        </w:rPr>
        <w:t>ه</w:t>
      </w:r>
      <w:r w:rsidR="00207B4E" w:rsidRPr="00BC52C0">
        <w:rPr>
          <w:rFonts w:eastAsia="Arial"/>
          <w:rtl/>
          <w:lang w:bidi="ar"/>
        </w:rPr>
        <w:t xml:space="preserve"> مقدمة عن </w:t>
      </w:r>
      <w:r w:rsidR="00207B4E" w:rsidRPr="00BC52C0">
        <w:rPr>
          <w:rFonts w:eastAsia="Arial"/>
          <w:b/>
          <w:bCs/>
          <w:rtl/>
          <w:lang w:bidi="ar"/>
        </w:rPr>
        <w:t xml:space="preserve">الفصل </w:t>
      </w:r>
      <w:r w:rsidR="006D0592" w:rsidRPr="00BC52C0">
        <w:rPr>
          <w:rFonts w:eastAsia="Arial" w:hint="cs"/>
          <w:b/>
          <w:bCs/>
          <w:rtl/>
          <w:lang w:bidi="ar"/>
        </w:rPr>
        <w:t>1</w:t>
      </w:r>
      <w:r w:rsidR="009B0776" w:rsidRPr="00BC52C0">
        <w:rPr>
          <w:rFonts w:eastAsia="Arial" w:hint="cs"/>
          <w:b/>
          <w:bCs/>
          <w:rtl/>
          <w:lang w:bidi="ar"/>
        </w:rPr>
        <w:t>،</w:t>
      </w:r>
      <w:r w:rsidR="00207B4E" w:rsidRPr="00BC52C0">
        <w:rPr>
          <w:rFonts w:eastAsia="Arial"/>
          <w:rtl/>
          <w:lang w:bidi="ar"/>
        </w:rPr>
        <w:t xml:space="preserve"> أما </w:t>
      </w:r>
      <w:r w:rsidR="00207B4E" w:rsidRPr="00BC52C0">
        <w:rPr>
          <w:rFonts w:eastAsia="Arial"/>
          <w:b/>
          <w:bCs/>
          <w:rtl/>
          <w:lang w:bidi="ar"/>
        </w:rPr>
        <w:t xml:space="preserve">الفصل </w:t>
      </w:r>
      <w:r w:rsidR="006D0592" w:rsidRPr="00BC52C0">
        <w:rPr>
          <w:rFonts w:eastAsia="Arial" w:hint="cs"/>
          <w:b/>
          <w:bCs/>
          <w:rtl/>
          <w:lang w:bidi="ar"/>
        </w:rPr>
        <w:t>2</w:t>
      </w:r>
      <w:r w:rsidR="00207B4E" w:rsidRPr="00BC52C0">
        <w:rPr>
          <w:rFonts w:eastAsia="Arial"/>
          <w:rtl/>
          <w:lang w:bidi="ar"/>
        </w:rPr>
        <w:t xml:space="preserve"> فيضع المتاحف في إطارها النظري والقانوني العام، وي</w:t>
      </w:r>
      <w:r w:rsidR="00C9619D" w:rsidRPr="00BC52C0">
        <w:rPr>
          <w:rFonts w:eastAsia="Arial" w:hint="cs"/>
          <w:rtl/>
          <w:lang w:bidi="ar"/>
        </w:rPr>
        <w:t>ُ</w:t>
      </w:r>
      <w:r w:rsidR="00207B4E" w:rsidRPr="00BC52C0">
        <w:rPr>
          <w:rFonts w:eastAsia="Arial"/>
          <w:rtl/>
          <w:lang w:bidi="ar"/>
        </w:rPr>
        <w:t xml:space="preserve">عني الفصل </w:t>
      </w:r>
      <w:r w:rsidR="006D0592" w:rsidRPr="00BC52C0">
        <w:rPr>
          <w:rFonts w:eastAsia="Arial" w:hint="cs"/>
          <w:rtl/>
          <w:lang w:bidi="ar"/>
        </w:rPr>
        <w:t>3</w:t>
      </w:r>
      <w:r w:rsidR="00207B4E" w:rsidRPr="00BC52C0">
        <w:rPr>
          <w:rFonts w:eastAsia="Arial"/>
          <w:rtl/>
          <w:lang w:bidi="ar"/>
        </w:rPr>
        <w:t xml:space="preserve"> بوصف الاستثناءات والتقييدات </w:t>
      </w:r>
      <w:r w:rsidR="000661A3">
        <w:rPr>
          <w:rFonts w:eastAsia="Arial" w:hint="cs"/>
          <w:rtl/>
          <w:lang w:bidi="ar"/>
        </w:rPr>
        <w:t>النظامية</w:t>
      </w:r>
      <w:r w:rsidR="00207B4E" w:rsidRPr="00BC52C0">
        <w:rPr>
          <w:rFonts w:eastAsia="Arial"/>
          <w:rtl/>
          <w:lang w:bidi="ar"/>
        </w:rPr>
        <w:t xml:space="preserve"> التي اعتمدت لصالح المتاحف</w:t>
      </w:r>
      <w:r w:rsidR="00C9619D" w:rsidRPr="00BC52C0">
        <w:rPr>
          <w:rFonts w:eastAsia="Arial"/>
          <w:rtl/>
        </w:rPr>
        <w:t xml:space="preserve">. </w:t>
      </w:r>
      <w:r w:rsidR="00207B4E" w:rsidRPr="00BC52C0">
        <w:rPr>
          <w:rFonts w:eastAsia="Arial"/>
          <w:rtl/>
          <w:lang w:bidi="ar"/>
        </w:rPr>
        <w:t>وعود</w:t>
      </w:r>
      <w:r w:rsidRPr="00BC52C0">
        <w:rPr>
          <w:rFonts w:eastAsia="Arial" w:hint="cs"/>
          <w:rtl/>
          <w:lang w:bidi="ar"/>
        </w:rPr>
        <w:t>ٌ</w:t>
      </w:r>
      <w:r w:rsidR="00207B4E" w:rsidRPr="00BC52C0">
        <w:rPr>
          <w:rFonts w:eastAsia="Arial"/>
          <w:rtl/>
          <w:lang w:bidi="ar"/>
        </w:rPr>
        <w:t xml:space="preserve"> إلى الفصل </w:t>
      </w:r>
      <w:r w:rsidR="006D0592" w:rsidRPr="00BC52C0">
        <w:rPr>
          <w:rFonts w:eastAsia="Arial" w:hint="cs"/>
          <w:rtl/>
          <w:lang w:bidi="ar"/>
        </w:rPr>
        <w:t>2</w:t>
      </w:r>
      <w:r w:rsidR="00207B4E" w:rsidRPr="00BC52C0">
        <w:rPr>
          <w:rFonts w:eastAsia="Arial"/>
          <w:rtl/>
          <w:lang w:bidi="ar"/>
        </w:rPr>
        <w:t xml:space="preserve"> الذي يعطي لمحة عامة عن تطور المتاحف على مدار التاريخ </w:t>
      </w:r>
      <w:r w:rsidR="00207B4E" w:rsidRPr="00BC52C0">
        <w:rPr>
          <w:rFonts w:eastAsia="Arial"/>
          <w:rtl/>
        </w:rPr>
        <w:t>(</w:t>
      </w:r>
      <w:r w:rsidR="00207B4E" w:rsidRPr="00BC52C0">
        <w:rPr>
          <w:rFonts w:eastAsia="Arial"/>
          <w:rtl/>
          <w:lang w:bidi="ar"/>
        </w:rPr>
        <w:t xml:space="preserve">القسم </w:t>
      </w:r>
      <w:r w:rsidR="00A140E1">
        <w:rPr>
          <w:rFonts w:eastAsia="Arial" w:hint="cs"/>
          <w:rtl/>
          <w:lang w:bidi="ar"/>
        </w:rPr>
        <w:t>1.2</w:t>
      </w:r>
      <w:r w:rsidR="00570C7F" w:rsidRPr="00BC52C0">
        <w:rPr>
          <w:rFonts w:eastAsia="Arial"/>
          <w:rtl/>
          <w:lang w:bidi="ar"/>
        </w:rPr>
        <w:t>)</w:t>
      </w:r>
      <w:r w:rsidR="00570C7F" w:rsidRPr="00BC52C0">
        <w:rPr>
          <w:rFonts w:eastAsia="Arial" w:hint="cs"/>
          <w:rtl/>
          <w:lang w:bidi="ar"/>
        </w:rPr>
        <w:t xml:space="preserve">، </w:t>
      </w:r>
      <w:r w:rsidR="001606A0" w:rsidRPr="00BC52C0">
        <w:rPr>
          <w:rFonts w:eastAsia="Arial" w:hint="cs"/>
          <w:rtl/>
          <w:lang w:bidi="ar"/>
        </w:rPr>
        <w:t>و</w:t>
      </w:r>
      <w:r w:rsidR="00207B4E" w:rsidRPr="00BC52C0">
        <w:rPr>
          <w:rFonts w:eastAsia="Arial"/>
          <w:rtl/>
          <w:lang w:bidi="ar"/>
        </w:rPr>
        <w:t>ي</w:t>
      </w:r>
      <w:r w:rsidR="007C4049" w:rsidRPr="00BC52C0">
        <w:rPr>
          <w:rFonts w:eastAsia="Arial" w:hint="cs"/>
          <w:rtl/>
          <w:lang w:bidi="ar"/>
        </w:rPr>
        <w:t>ٌعَرِّ</w:t>
      </w:r>
      <w:r w:rsidR="00207B4E" w:rsidRPr="00BC52C0">
        <w:rPr>
          <w:rFonts w:eastAsia="Arial"/>
          <w:rtl/>
          <w:lang w:bidi="ar"/>
        </w:rPr>
        <w:t xml:space="preserve">ف مفهوم </w:t>
      </w:r>
      <w:r w:rsidR="00207B4E" w:rsidRPr="00BC52C0">
        <w:rPr>
          <w:rFonts w:eastAsia="Arial"/>
          <w:rtl/>
        </w:rPr>
        <w:t>"</w:t>
      </w:r>
      <w:r w:rsidR="00207B4E" w:rsidRPr="00BC52C0">
        <w:rPr>
          <w:rFonts w:eastAsia="Arial"/>
          <w:i/>
          <w:iCs/>
          <w:rtl/>
          <w:lang w:bidi="ar"/>
        </w:rPr>
        <w:t>المتحف</w:t>
      </w:r>
      <w:r w:rsidR="00207B4E" w:rsidRPr="00BC52C0">
        <w:rPr>
          <w:rFonts w:eastAsia="Arial"/>
          <w:rtl/>
        </w:rPr>
        <w:t xml:space="preserve">" </w:t>
      </w:r>
      <w:r w:rsidR="00207B4E" w:rsidRPr="00BC52C0">
        <w:rPr>
          <w:rFonts w:eastAsia="Arial"/>
          <w:rtl/>
          <w:lang w:bidi="ar"/>
        </w:rPr>
        <w:t>كما استخدم في بقية التقرير</w:t>
      </w:r>
      <w:r w:rsidR="00C9619D" w:rsidRPr="00BC52C0">
        <w:rPr>
          <w:rFonts w:eastAsia="Arial" w:hint="cs"/>
          <w:rtl/>
          <w:lang w:bidi="ar"/>
        </w:rPr>
        <w:t>،</w:t>
      </w:r>
      <w:r w:rsidR="00207B4E" w:rsidRPr="00BC52C0">
        <w:rPr>
          <w:rFonts w:eastAsia="Arial"/>
          <w:rtl/>
        </w:rPr>
        <w:t xml:space="preserve"> </w:t>
      </w:r>
      <w:r w:rsidR="00207B4E" w:rsidRPr="00BC52C0">
        <w:rPr>
          <w:rFonts w:eastAsia="Arial"/>
          <w:rtl/>
          <w:lang w:bidi="ar"/>
        </w:rPr>
        <w:t xml:space="preserve">ثم يصف ولايات المتاحف الأساسية </w:t>
      </w:r>
      <w:r w:rsidR="00207B4E" w:rsidRPr="00BC52C0">
        <w:rPr>
          <w:rFonts w:eastAsia="Arial"/>
          <w:rtl/>
        </w:rPr>
        <w:t>(</w:t>
      </w:r>
      <w:r w:rsidR="00207B4E" w:rsidRPr="00BC52C0">
        <w:rPr>
          <w:rFonts w:eastAsia="Arial"/>
          <w:rtl/>
          <w:lang w:bidi="ar"/>
        </w:rPr>
        <w:t>القسم 2.2</w:t>
      </w:r>
      <w:r w:rsidR="00C9619D" w:rsidRPr="00BC52C0">
        <w:rPr>
          <w:rFonts w:eastAsia="Arial"/>
          <w:rtl/>
        </w:rPr>
        <w:t>)</w:t>
      </w:r>
      <w:r w:rsidR="00570C7F" w:rsidRPr="00BC52C0">
        <w:rPr>
          <w:rFonts w:eastAsia="Arial" w:hint="cs"/>
          <w:rtl/>
        </w:rPr>
        <w:t>.</w:t>
      </w:r>
      <w:r w:rsidR="00C9619D" w:rsidRPr="00BC52C0">
        <w:rPr>
          <w:rFonts w:eastAsia="Arial" w:hint="cs"/>
          <w:rtl/>
          <w:lang w:bidi="ar"/>
        </w:rPr>
        <w:t xml:space="preserve"> وتشتمل الولاية على </w:t>
      </w:r>
      <w:r w:rsidR="00207B4E" w:rsidRPr="00BC52C0">
        <w:rPr>
          <w:rFonts w:eastAsia="Arial"/>
          <w:rtl/>
          <w:lang w:bidi="ar"/>
        </w:rPr>
        <w:t xml:space="preserve">حيازة التراث الثقافي وحمايته، </w:t>
      </w:r>
      <w:r w:rsidR="00CF11BB">
        <w:rPr>
          <w:rFonts w:eastAsia="Arial" w:hint="cs"/>
          <w:rtl/>
          <w:lang w:bidi="ar"/>
        </w:rPr>
        <w:t xml:space="preserve">ونقله </w:t>
      </w:r>
      <w:r w:rsidR="00207B4E" w:rsidRPr="00BC52C0">
        <w:rPr>
          <w:rFonts w:eastAsia="Arial"/>
          <w:rtl/>
          <w:lang w:bidi="ar"/>
        </w:rPr>
        <w:t>وعرضه، وكذا دعم التعليم والدراسة والبحث</w:t>
      </w:r>
      <w:r w:rsidR="005559C7" w:rsidRPr="00BC52C0">
        <w:rPr>
          <w:rFonts w:eastAsia="Arial"/>
          <w:rtl/>
        </w:rPr>
        <w:t xml:space="preserve">. </w:t>
      </w:r>
      <w:r w:rsidR="00207B4E" w:rsidRPr="00BC52C0">
        <w:rPr>
          <w:rFonts w:eastAsia="Arial"/>
          <w:rtl/>
          <w:lang w:bidi="ar"/>
        </w:rPr>
        <w:t xml:space="preserve">ويأتي القسم </w:t>
      </w:r>
      <w:r w:rsidR="00A140E1">
        <w:rPr>
          <w:rFonts w:eastAsia="Arial" w:hint="cs"/>
          <w:rtl/>
          <w:lang w:bidi="ar"/>
        </w:rPr>
        <w:t>3.2</w:t>
      </w:r>
      <w:r w:rsidR="00207B4E" w:rsidRPr="00BC52C0">
        <w:rPr>
          <w:rFonts w:eastAsia="Arial"/>
          <w:rtl/>
          <w:lang w:bidi="ar"/>
        </w:rPr>
        <w:t xml:space="preserve"> بحوار مقتضب حول الحكمة الكامنة وراء اعتماد الاستثناءات والتقييدات السيادية على حق المؤلف لصالح المتاحف ورعاتها</w:t>
      </w:r>
      <w:r w:rsidR="005559C7" w:rsidRPr="00BC52C0">
        <w:rPr>
          <w:rFonts w:eastAsia="Arial" w:hint="cs"/>
          <w:rtl/>
          <w:lang w:bidi="ar"/>
        </w:rPr>
        <w:t xml:space="preserve">، </w:t>
      </w:r>
      <w:r w:rsidR="00207B4E" w:rsidRPr="00BC52C0">
        <w:rPr>
          <w:rFonts w:eastAsia="Arial"/>
          <w:rtl/>
          <w:lang w:bidi="ar"/>
        </w:rPr>
        <w:t xml:space="preserve">ومن ضمنها أساسًا حق المواطن في تحقيق الذات والمشاركة في الحياة الثقافية والتعليم والبحث وكذا تعزيز سياسة التراث الثقافي </w:t>
      </w:r>
      <w:r w:rsidR="00C9619D" w:rsidRPr="00BC52C0">
        <w:rPr>
          <w:rFonts w:eastAsia="Arial" w:hint="cs"/>
          <w:rtl/>
          <w:lang w:bidi="ar"/>
        </w:rPr>
        <w:t>الوطنية</w:t>
      </w:r>
      <w:r w:rsidR="00C9619D" w:rsidRPr="00BC52C0">
        <w:rPr>
          <w:rFonts w:eastAsia="Arial"/>
          <w:rtl/>
        </w:rPr>
        <w:t xml:space="preserve">. </w:t>
      </w:r>
      <w:r w:rsidR="00207B4E" w:rsidRPr="00BC52C0">
        <w:rPr>
          <w:rFonts w:eastAsia="Arial"/>
          <w:rtl/>
          <w:lang w:bidi="ar"/>
        </w:rPr>
        <w:t xml:space="preserve">ويضع القسم </w:t>
      </w:r>
      <w:r w:rsidR="000661A3">
        <w:rPr>
          <w:rFonts w:eastAsia="Arial" w:hint="cs"/>
          <w:rtl/>
          <w:lang w:bidi="ar"/>
        </w:rPr>
        <w:t>3.2</w:t>
      </w:r>
      <w:r w:rsidR="00207B4E" w:rsidRPr="00BC52C0">
        <w:rPr>
          <w:rFonts w:eastAsia="Arial"/>
          <w:rtl/>
          <w:lang w:bidi="ar"/>
        </w:rPr>
        <w:t xml:space="preserve"> النقاش حول المتاحف وتحقيق أهدافها في السياق القانوني الدولي لحق المؤلف، إذ ينظر في المعاهدات الدولية التي تديرها المنظمة العالمية للملكية الفكرية وهي اتفاقية برن ومعاهدة </w:t>
      </w:r>
      <w:r w:rsidR="000661A3">
        <w:rPr>
          <w:rFonts w:eastAsia="Arial" w:hint="cs"/>
          <w:rtl/>
          <w:lang w:bidi="ar"/>
        </w:rPr>
        <w:t xml:space="preserve">الويبو بشأن </w:t>
      </w:r>
      <w:r w:rsidR="000661A3">
        <w:rPr>
          <w:rFonts w:eastAsia="Arial"/>
          <w:rtl/>
          <w:lang w:bidi="ar"/>
        </w:rPr>
        <w:t>حقوق المؤلف</w:t>
      </w:r>
      <w:r w:rsidR="00207B4E" w:rsidRPr="00BC52C0">
        <w:rPr>
          <w:rFonts w:eastAsia="Arial"/>
          <w:rtl/>
          <w:lang w:bidi="ar"/>
        </w:rPr>
        <w:t xml:space="preserve">، واتفاق جوانب حقوق الملكية الفكرية </w:t>
      </w:r>
      <w:r w:rsidR="000661A3" w:rsidRPr="00BC52C0">
        <w:rPr>
          <w:rFonts w:eastAsia="Arial"/>
          <w:rtl/>
          <w:lang w:bidi="ar"/>
        </w:rPr>
        <w:t xml:space="preserve">المتصلة بالتجارة </w:t>
      </w:r>
      <w:r w:rsidR="000661A3">
        <w:rPr>
          <w:rFonts w:eastAsia="Arial" w:hint="cs"/>
          <w:rtl/>
          <w:lang w:bidi="ar"/>
        </w:rPr>
        <w:t xml:space="preserve">الذي تديره </w:t>
      </w:r>
      <w:r w:rsidR="00207B4E" w:rsidRPr="00BC52C0">
        <w:rPr>
          <w:rFonts w:eastAsia="Arial"/>
          <w:rtl/>
          <w:lang w:bidi="ar"/>
        </w:rPr>
        <w:t xml:space="preserve">منظمة التجارة العالمية، واتفاقية حماية التراث الثقافي غير المادي التابعة لليونسكو </w:t>
      </w:r>
      <w:r w:rsidR="00207B4E" w:rsidRPr="00BC52C0">
        <w:rPr>
          <w:rFonts w:eastAsia="Arial"/>
          <w:rtl/>
        </w:rPr>
        <w:t>(</w:t>
      </w:r>
      <w:r w:rsidR="00207B4E" w:rsidRPr="00BC52C0">
        <w:rPr>
          <w:rFonts w:eastAsia="Arial"/>
          <w:rtl/>
          <w:lang w:bidi="ar"/>
        </w:rPr>
        <w:t>2003</w:t>
      </w:r>
      <w:r w:rsidR="00207B4E" w:rsidRPr="00BC52C0">
        <w:rPr>
          <w:rFonts w:eastAsia="Arial"/>
          <w:rtl/>
        </w:rPr>
        <w:t xml:space="preserve">) </w:t>
      </w:r>
      <w:r w:rsidR="00207B4E" w:rsidRPr="00BC52C0">
        <w:rPr>
          <w:rFonts w:eastAsia="Arial"/>
          <w:rtl/>
          <w:lang w:bidi="ar"/>
        </w:rPr>
        <w:t xml:space="preserve">واتفاقية حماية وتعزيز تنوع أشكال التعبير الثقافي </w:t>
      </w:r>
      <w:r w:rsidR="00207B4E" w:rsidRPr="00BC52C0">
        <w:rPr>
          <w:rFonts w:eastAsia="Arial"/>
          <w:rtl/>
        </w:rPr>
        <w:t>(</w:t>
      </w:r>
      <w:r w:rsidR="00207B4E" w:rsidRPr="00BC52C0">
        <w:rPr>
          <w:rFonts w:eastAsia="Arial"/>
          <w:rtl/>
          <w:lang w:bidi="ar"/>
        </w:rPr>
        <w:t>2005</w:t>
      </w:r>
      <w:r w:rsidR="00207B4E" w:rsidRPr="00BC52C0">
        <w:rPr>
          <w:rFonts w:eastAsia="Arial"/>
          <w:rtl/>
        </w:rPr>
        <w:t xml:space="preserve">) </w:t>
      </w:r>
      <w:r w:rsidR="00207B4E" w:rsidRPr="00BC52C0">
        <w:rPr>
          <w:rFonts w:eastAsia="Arial"/>
          <w:rtl/>
          <w:lang w:bidi="ar"/>
        </w:rPr>
        <w:t xml:space="preserve">التابعة لليونسكو، والاتفاقيات الإقليمية ذات الصلة </w:t>
      </w:r>
      <w:r w:rsidR="000661A3">
        <w:rPr>
          <w:rFonts w:eastAsia="Arial" w:hint="cs"/>
          <w:rtl/>
          <w:lang w:bidi="ar"/>
        </w:rPr>
        <w:t>ب</w:t>
      </w:r>
      <w:r w:rsidR="00207B4E" w:rsidRPr="00BC52C0">
        <w:rPr>
          <w:rFonts w:eastAsia="Arial"/>
          <w:rtl/>
          <w:lang w:bidi="ar"/>
        </w:rPr>
        <w:t>الملكية الفكرية وحفظ التراث الثقافي</w:t>
      </w:r>
      <w:r w:rsidR="00207B4E" w:rsidRPr="00BC52C0">
        <w:rPr>
          <w:rFonts w:eastAsia="Arial"/>
          <w:rtl/>
        </w:rPr>
        <w:t>.</w:t>
      </w:r>
    </w:p>
    <w:p w:rsidR="00207B4E" w:rsidRPr="00BC52C0" w:rsidRDefault="00207B4E" w:rsidP="006E68E6">
      <w:pPr>
        <w:pStyle w:val="NormalParaAR"/>
      </w:pPr>
      <w:r w:rsidRPr="00BC52C0">
        <w:rPr>
          <w:rtl/>
          <w:lang w:bidi="ar"/>
        </w:rPr>
        <w:t>ويُستهل</w:t>
      </w:r>
      <w:r w:rsidR="005559C7" w:rsidRPr="00BC52C0">
        <w:rPr>
          <w:rFonts w:hint="cs"/>
          <w:rtl/>
          <w:lang w:bidi="ar"/>
        </w:rPr>
        <w:t xml:space="preserve"> </w:t>
      </w:r>
      <w:r w:rsidRPr="00BC52C0">
        <w:rPr>
          <w:rFonts w:eastAsia="Arial"/>
          <w:b/>
          <w:bCs/>
          <w:rtl/>
          <w:lang w:bidi="ar"/>
        </w:rPr>
        <w:t xml:space="preserve">الفصل </w:t>
      </w:r>
      <w:r w:rsidR="006D0592" w:rsidRPr="00BC52C0">
        <w:rPr>
          <w:rFonts w:eastAsia="Arial" w:hint="cs"/>
          <w:b/>
          <w:bCs/>
          <w:rtl/>
          <w:lang w:bidi="ar"/>
        </w:rPr>
        <w:t>3</w:t>
      </w:r>
      <w:r w:rsidR="005559C7" w:rsidRPr="00BC52C0">
        <w:rPr>
          <w:rFonts w:eastAsia="Arial" w:hint="cs"/>
          <w:b/>
          <w:bCs/>
          <w:rtl/>
          <w:lang w:bidi="ar"/>
        </w:rPr>
        <w:t xml:space="preserve"> </w:t>
      </w:r>
      <w:r w:rsidR="005559C7" w:rsidRPr="00BC52C0">
        <w:rPr>
          <w:rFonts w:eastAsia="Arial"/>
          <w:rtl/>
          <w:lang w:bidi="ar"/>
        </w:rPr>
        <w:t xml:space="preserve">بنظرة موجزة </w:t>
      </w:r>
      <w:r w:rsidR="005559C7" w:rsidRPr="00BC52C0">
        <w:rPr>
          <w:rFonts w:eastAsia="Arial" w:hint="cs"/>
          <w:rtl/>
          <w:lang w:bidi="ar"/>
        </w:rPr>
        <w:t>على</w:t>
      </w:r>
      <w:r w:rsidRPr="00BC52C0">
        <w:rPr>
          <w:rFonts w:eastAsia="Arial"/>
          <w:rtl/>
          <w:lang w:bidi="ar"/>
        </w:rPr>
        <w:t xml:space="preserve"> حم</w:t>
      </w:r>
      <w:r w:rsidR="005559C7" w:rsidRPr="00BC52C0">
        <w:rPr>
          <w:rFonts w:eastAsia="Arial"/>
          <w:rtl/>
          <w:lang w:bidi="ar"/>
        </w:rPr>
        <w:t>اية الحق</w:t>
      </w:r>
      <w:r w:rsidR="00A140E1">
        <w:rPr>
          <w:rFonts w:eastAsia="Arial" w:hint="cs"/>
          <w:rtl/>
          <w:lang w:bidi="ar"/>
        </w:rPr>
        <w:t>وق</w:t>
      </w:r>
      <w:r w:rsidR="005559C7" w:rsidRPr="00BC52C0">
        <w:rPr>
          <w:rFonts w:eastAsia="Arial"/>
          <w:rtl/>
          <w:lang w:bidi="ar"/>
        </w:rPr>
        <w:t xml:space="preserve"> </w:t>
      </w:r>
      <w:r w:rsidR="00A140E1">
        <w:rPr>
          <w:rFonts w:eastAsia="Arial" w:hint="cs"/>
          <w:rtl/>
          <w:lang w:bidi="ar"/>
        </w:rPr>
        <w:t xml:space="preserve">المعنوية </w:t>
      </w:r>
      <w:r w:rsidR="005559C7" w:rsidRPr="00BC52C0">
        <w:rPr>
          <w:rFonts w:eastAsia="Arial"/>
          <w:rtl/>
          <w:lang w:bidi="ar"/>
        </w:rPr>
        <w:t xml:space="preserve">للمؤلف وكيف قد </w:t>
      </w:r>
      <w:r w:rsidR="00A140E1">
        <w:rPr>
          <w:rFonts w:eastAsia="Arial" w:hint="cs"/>
          <w:rtl/>
          <w:lang w:bidi="ar"/>
        </w:rPr>
        <w:t>ت</w:t>
      </w:r>
      <w:r w:rsidRPr="00BC52C0">
        <w:rPr>
          <w:rFonts w:eastAsia="Arial"/>
          <w:rtl/>
          <w:lang w:bidi="ar"/>
        </w:rPr>
        <w:t xml:space="preserve">ؤثر </w:t>
      </w:r>
      <w:r w:rsidR="00A140E1">
        <w:rPr>
          <w:rFonts w:eastAsia="Arial" w:hint="cs"/>
          <w:rtl/>
          <w:lang w:bidi="ar"/>
        </w:rPr>
        <w:t xml:space="preserve">في </w:t>
      </w:r>
      <w:r w:rsidRPr="00BC52C0">
        <w:rPr>
          <w:rFonts w:eastAsia="Arial"/>
          <w:rtl/>
          <w:lang w:bidi="ar"/>
        </w:rPr>
        <w:t>أنشطة المتاحف</w:t>
      </w:r>
      <w:r w:rsidR="005559C7" w:rsidRPr="00BC52C0">
        <w:rPr>
          <w:rFonts w:eastAsia="Arial" w:hint="cs"/>
          <w:rtl/>
          <w:lang w:bidi="ar"/>
        </w:rPr>
        <w:t xml:space="preserve">، </w:t>
      </w:r>
      <w:r w:rsidRPr="00BC52C0">
        <w:rPr>
          <w:rFonts w:eastAsia="Arial"/>
          <w:rtl/>
          <w:lang w:bidi="ar"/>
        </w:rPr>
        <w:t xml:space="preserve">ثم يحلل القسمان </w:t>
      </w:r>
      <w:r w:rsidR="00A140E1">
        <w:rPr>
          <w:rFonts w:eastAsia="Arial" w:hint="cs"/>
          <w:rtl/>
          <w:lang w:bidi="ar"/>
        </w:rPr>
        <w:t>2.3</w:t>
      </w:r>
      <w:r w:rsidRPr="00BC52C0">
        <w:rPr>
          <w:rFonts w:eastAsia="Arial"/>
          <w:rtl/>
          <w:lang w:bidi="ar"/>
        </w:rPr>
        <w:t xml:space="preserve"> و3.3 الاستثناءات والتقييدات ذات الصلة </w:t>
      </w:r>
      <w:r w:rsidR="00A140E1">
        <w:rPr>
          <w:rFonts w:eastAsia="Arial" w:hint="cs"/>
          <w:rtl/>
          <w:lang w:bidi="ar"/>
        </w:rPr>
        <w:t>ب</w:t>
      </w:r>
      <w:r w:rsidRPr="00BC52C0">
        <w:rPr>
          <w:rFonts w:eastAsia="Arial"/>
          <w:rtl/>
          <w:lang w:bidi="ar"/>
        </w:rPr>
        <w:t xml:space="preserve">وفاء المتاحف بولاياتها، مثلًا الاستثناءات </w:t>
      </w:r>
      <w:r w:rsidR="00E2729C" w:rsidRPr="00BC52C0">
        <w:rPr>
          <w:rFonts w:eastAsia="Arial" w:hint="cs"/>
          <w:rtl/>
          <w:lang w:bidi="ar"/>
        </w:rPr>
        <w:t>و</w:t>
      </w:r>
      <w:r w:rsidRPr="00BC52C0">
        <w:rPr>
          <w:rFonts w:eastAsia="Arial"/>
          <w:rtl/>
          <w:lang w:bidi="ar"/>
        </w:rPr>
        <w:t>التقييدات المحددة والعامة، وحق إعادة البيع ل</w:t>
      </w:r>
      <w:r w:rsidR="00A140E1">
        <w:rPr>
          <w:rFonts w:eastAsia="Arial" w:hint="cs"/>
          <w:rtl/>
          <w:lang w:bidi="ar"/>
        </w:rPr>
        <w:t xml:space="preserve">أن </w:t>
      </w:r>
      <w:r w:rsidR="005559C7" w:rsidRPr="00BC52C0">
        <w:rPr>
          <w:rFonts w:eastAsia="Arial"/>
          <w:rtl/>
          <w:lang w:bidi="ar"/>
        </w:rPr>
        <w:t xml:space="preserve">هذا الحق </w:t>
      </w:r>
      <w:r w:rsidR="00A140E1">
        <w:rPr>
          <w:rFonts w:eastAsia="Arial" w:hint="cs"/>
          <w:rtl/>
          <w:lang w:bidi="ar"/>
        </w:rPr>
        <w:t xml:space="preserve">يرد </w:t>
      </w:r>
      <w:r w:rsidR="005559C7" w:rsidRPr="00BC52C0">
        <w:rPr>
          <w:rFonts w:eastAsia="Arial"/>
          <w:rtl/>
          <w:lang w:bidi="ar"/>
        </w:rPr>
        <w:t>فيما يت</w:t>
      </w:r>
      <w:r w:rsidRPr="00BC52C0">
        <w:rPr>
          <w:rFonts w:eastAsia="Arial"/>
          <w:rtl/>
          <w:lang w:bidi="ar"/>
        </w:rPr>
        <w:t>ع</w:t>
      </w:r>
      <w:r w:rsidR="005559C7" w:rsidRPr="00BC52C0">
        <w:rPr>
          <w:rFonts w:eastAsia="Arial" w:hint="cs"/>
          <w:rtl/>
          <w:lang w:bidi="ar"/>
        </w:rPr>
        <w:t>ل</w:t>
      </w:r>
      <w:r w:rsidRPr="00BC52C0">
        <w:rPr>
          <w:rFonts w:eastAsia="Arial"/>
          <w:rtl/>
          <w:lang w:bidi="ar"/>
        </w:rPr>
        <w:t>ق بأنشطة المتاحف</w:t>
      </w:r>
      <w:r w:rsidR="005559C7" w:rsidRPr="00BC52C0">
        <w:rPr>
          <w:rFonts w:eastAsia="Arial"/>
          <w:rtl/>
        </w:rPr>
        <w:t xml:space="preserve">. </w:t>
      </w:r>
      <w:r w:rsidRPr="00BC52C0">
        <w:rPr>
          <w:rFonts w:eastAsia="Arial"/>
          <w:rtl/>
          <w:lang w:bidi="ar"/>
        </w:rPr>
        <w:t xml:space="preserve">وتضم الاستثناءات المحددة إمكانية المتاحف </w:t>
      </w:r>
      <w:r w:rsidR="005559C7" w:rsidRPr="00BC52C0">
        <w:rPr>
          <w:rFonts w:eastAsia="Arial" w:hint="cs"/>
          <w:rtl/>
          <w:lang w:bidi="ar"/>
        </w:rPr>
        <w:t>على إعداد</w:t>
      </w:r>
      <w:r w:rsidRPr="00BC52C0">
        <w:rPr>
          <w:rFonts w:eastAsia="Arial"/>
          <w:rtl/>
          <w:lang w:bidi="ar"/>
        </w:rPr>
        <w:t xml:space="preserve"> النسخ لدواعي الحفظ، واستخدام المصنفات في كتيبات المعارض، وعرض المصنفات، وإتاحة عرض المصنفات أمام الجمهور لدواعي الدراسة أو البحث في مباني المتحف، واستخدام المصنفات اليتيمة في بعض الأغر</w:t>
      </w:r>
      <w:r w:rsidR="005559C7" w:rsidRPr="00BC52C0">
        <w:rPr>
          <w:rFonts w:eastAsia="Arial" w:hint="cs"/>
          <w:rtl/>
          <w:lang w:bidi="ar"/>
        </w:rPr>
        <w:t>ا</w:t>
      </w:r>
      <w:r w:rsidRPr="00BC52C0">
        <w:rPr>
          <w:rFonts w:eastAsia="Arial"/>
          <w:rtl/>
          <w:lang w:bidi="ar"/>
        </w:rPr>
        <w:t xml:space="preserve">ض </w:t>
      </w:r>
      <w:r w:rsidRPr="00BC52C0">
        <w:rPr>
          <w:rFonts w:eastAsia="Arial"/>
          <w:rtl/>
        </w:rPr>
        <w:t>(</w:t>
      </w:r>
      <w:r w:rsidRPr="00BC52C0">
        <w:rPr>
          <w:rFonts w:eastAsia="Arial"/>
          <w:rtl/>
          <w:lang w:bidi="ar"/>
        </w:rPr>
        <w:t xml:space="preserve">القسم </w:t>
      </w:r>
      <w:r w:rsidR="00A140E1">
        <w:rPr>
          <w:rFonts w:eastAsia="Arial" w:hint="cs"/>
          <w:rtl/>
          <w:lang w:bidi="ar"/>
        </w:rPr>
        <w:t>2.3</w:t>
      </w:r>
      <w:r w:rsidR="005559C7" w:rsidRPr="00BC52C0">
        <w:rPr>
          <w:rFonts w:eastAsia="Arial"/>
          <w:rtl/>
        </w:rPr>
        <w:t xml:space="preserve">). </w:t>
      </w:r>
      <w:r w:rsidRPr="00BC52C0">
        <w:rPr>
          <w:rFonts w:eastAsia="Arial"/>
          <w:rtl/>
          <w:lang w:bidi="ar"/>
        </w:rPr>
        <w:t xml:space="preserve">وتشمل الاستثناءات </w:t>
      </w:r>
      <w:r w:rsidR="005559C7" w:rsidRPr="00BC52C0">
        <w:rPr>
          <w:rFonts w:eastAsia="Arial" w:hint="cs"/>
          <w:rtl/>
          <w:lang w:bidi="ar"/>
        </w:rPr>
        <w:t>التي تكفل</w:t>
      </w:r>
      <w:r w:rsidRPr="00BC52C0">
        <w:rPr>
          <w:rFonts w:eastAsia="Arial"/>
          <w:rtl/>
          <w:lang w:bidi="ar"/>
        </w:rPr>
        <w:t xml:space="preserve"> </w:t>
      </w:r>
      <w:r w:rsidR="005559C7" w:rsidRPr="00BC52C0">
        <w:rPr>
          <w:rFonts w:eastAsia="Arial" w:hint="cs"/>
          <w:rtl/>
          <w:lang w:bidi="ar"/>
        </w:rPr>
        <w:t>ل</w:t>
      </w:r>
      <w:r w:rsidR="005559C7" w:rsidRPr="00BC52C0">
        <w:rPr>
          <w:rFonts w:eastAsia="Arial"/>
          <w:rtl/>
          <w:lang w:bidi="ar"/>
        </w:rPr>
        <w:t>لمت</w:t>
      </w:r>
      <w:r w:rsidRPr="00BC52C0">
        <w:rPr>
          <w:rFonts w:eastAsia="Arial"/>
          <w:rtl/>
          <w:lang w:bidi="ar"/>
        </w:rPr>
        <w:t xml:space="preserve">حف </w:t>
      </w:r>
      <w:r w:rsidR="005559C7" w:rsidRPr="00BC52C0">
        <w:rPr>
          <w:rFonts w:eastAsia="Arial" w:hint="cs"/>
          <w:rtl/>
          <w:lang w:bidi="ar"/>
        </w:rPr>
        <w:t xml:space="preserve">ممارسة </w:t>
      </w:r>
      <w:r w:rsidR="005559C7" w:rsidRPr="00BC52C0">
        <w:rPr>
          <w:rFonts w:eastAsia="Arial"/>
          <w:rtl/>
          <w:lang w:bidi="ar"/>
        </w:rPr>
        <w:t>أنشطته</w:t>
      </w:r>
      <w:r w:rsidR="005559C7" w:rsidRPr="00BC52C0">
        <w:rPr>
          <w:rFonts w:eastAsia="Arial" w:hint="cs"/>
          <w:rtl/>
          <w:lang w:bidi="ar"/>
        </w:rPr>
        <w:t>،</w:t>
      </w:r>
      <w:r w:rsidRPr="00BC52C0">
        <w:rPr>
          <w:rFonts w:eastAsia="Arial"/>
          <w:rtl/>
          <w:lang w:bidi="ar"/>
        </w:rPr>
        <w:t xml:space="preserve"> الحق في إعداد النسخ </w:t>
      </w:r>
      <w:r w:rsidR="005559C7" w:rsidRPr="00BC52C0">
        <w:rPr>
          <w:rFonts w:eastAsia="Arial" w:hint="cs"/>
          <w:rtl/>
          <w:lang w:bidi="ar"/>
        </w:rPr>
        <w:t>ل</w:t>
      </w:r>
      <w:r w:rsidRPr="00BC52C0">
        <w:rPr>
          <w:rFonts w:eastAsia="Arial"/>
          <w:rtl/>
          <w:lang w:bidi="ar"/>
        </w:rPr>
        <w:t xml:space="preserve">أغراض خاصة، وإعداد النسخ التصويري، واستخدام المصنفات للأبحاث التعليمية والعلمية </w:t>
      </w:r>
      <w:r w:rsidRPr="00BC52C0">
        <w:rPr>
          <w:rFonts w:eastAsia="Arial"/>
          <w:rtl/>
        </w:rPr>
        <w:t>(</w:t>
      </w:r>
      <w:r w:rsidRPr="00BC52C0">
        <w:rPr>
          <w:rFonts w:eastAsia="Arial"/>
          <w:rtl/>
          <w:lang w:bidi="ar"/>
        </w:rPr>
        <w:t>القسم 3.3</w:t>
      </w:r>
      <w:r w:rsidR="005559C7" w:rsidRPr="00BC52C0">
        <w:rPr>
          <w:rFonts w:eastAsia="Arial"/>
          <w:rtl/>
        </w:rPr>
        <w:t xml:space="preserve">).  </w:t>
      </w:r>
      <w:r w:rsidRPr="00BC52C0">
        <w:rPr>
          <w:rFonts w:eastAsia="Arial"/>
          <w:rtl/>
          <w:lang w:bidi="ar"/>
        </w:rPr>
        <w:t xml:space="preserve">ويصف القسم </w:t>
      </w:r>
      <w:r w:rsidR="006E68E6">
        <w:rPr>
          <w:rFonts w:eastAsia="Arial" w:hint="cs"/>
          <w:rtl/>
          <w:lang w:bidi="ar"/>
        </w:rPr>
        <w:t>4.3</w:t>
      </w:r>
      <w:r w:rsidRPr="00BC52C0">
        <w:rPr>
          <w:rFonts w:eastAsia="Arial"/>
          <w:rtl/>
          <w:lang w:bidi="ar"/>
        </w:rPr>
        <w:t xml:space="preserve"> كيف يمكن لنظام حق إعادة البيع القائم في العديد من مناطق العالم أن يؤثر </w:t>
      </w:r>
      <w:r w:rsidR="006E68E6">
        <w:rPr>
          <w:rFonts w:eastAsia="Arial" w:hint="cs"/>
          <w:rtl/>
          <w:lang w:bidi="ar"/>
        </w:rPr>
        <w:t xml:space="preserve">في </w:t>
      </w:r>
      <w:r w:rsidRPr="00BC52C0">
        <w:rPr>
          <w:rFonts w:eastAsia="Arial"/>
          <w:rtl/>
          <w:lang w:bidi="ar"/>
        </w:rPr>
        <w:t>أنشطة المتاحف</w:t>
      </w:r>
      <w:r w:rsidRPr="00BC52C0">
        <w:rPr>
          <w:rFonts w:eastAsia="Arial"/>
          <w:rtl/>
        </w:rPr>
        <w:t>.</w:t>
      </w:r>
    </w:p>
    <w:p w:rsidR="00207B4E" w:rsidRPr="00BC52C0" w:rsidRDefault="00207B4E" w:rsidP="00304640">
      <w:pPr>
        <w:pStyle w:val="NormalParaAR"/>
      </w:pPr>
      <w:r w:rsidRPr="00BC52C0">
        <w:rPr>
          <w:rFonts w:eastAsia="Arial"/>
          <w:rtl/>
          <w:lang w:bidi="ar"/>
        </w:rPr>
        <w:t>وبسبب قلة الموارد المتاحة لإجراء هذه الدراسة، فإن تحليل الاستثناءات والتقييدات المنطبقة على المتاحف في القوانين الوطنية لدى أعضاء اتحاد برن يرتكز بشكل أكبر على دراسة موسعة أجرتها الويبو حول المكتبات والأرشيف في 2008، ح</w:t>
      </w:r>
      <w:r w:rsidR="005559C7" w:rsidRPr="00BC52C0">
        <w:rPr>
          <w:rFonts w:eastAsia="Arial" w:hint="cs"/>
          <w:rtl/>
          <w:lang w:bidi="ar"/>
        </w:rPr>
        <w:t>َ</w:t>
      </w:r>
      <w:r w:rsidRPr="00BC52C0">
        <w:rPr>
          <w:rFonts w:eastAsia="Arial"/>
          <w:rtl/>
          <w:lang w:bidi="ar"/>
        </w:rPr>
        <w:t>د</w:t>
      </w:r>
      <w:r w:rsidR="005559C7" w:rsidRPr="00BC52C0">
        <w:rPr>
          <w:rFonts w:eastAsia="Arial" w:hint="cs"/>
          <w:rtl/>
          <w:lang w:bidi="ar"/>
        </w:rPr>
        <w:t>َّ</w:t>
      </w:r>
      <w:r w:rsidRPr="00BC52C0">
        <w:rPr>
          <w:rFonts w:eastAsia="Arial"/>
          <w:rtl/>
          <w:lang w:bidi="ar"/>
        </w:rPr>
        <w:t>ث</w:t>
      </w:r>
      <w:r w:rsidR="005559C7" w:rsidRPr="00BC52C0">
        <w:rPr>
          <w:rFonts w:eastAsia="Arial" w:hint="cs"/>
          <w:rtl/>
          <w:lang w:bidi="ar"/>
        </w:rPr>
        <w:t>َ</w:t>
      </w:r>
      <w:r w:rsidRPr="00BC52C0">
        <w:rPr>
          <w:rFonts w:eastAsia="Arial"/>
          <w:rtl/>
          <w:lang w:bidi="ar"/>
        </w:rPr>
        <w:t>ه</w:t>
      </w:r>
      <w:r w:rsidR="005559C7" w:rsidRPr="00BC52C0">
        <w:rPr>
          <w:rFonts w:eastAsia="Arial" w:hint="cs"/>
          <w:rtl/>
          <w:lang w:bidi="ar"/>
        </w:rPr>
        <w:t>َ</w:t>
      </w:r>
      <w:r w:rsidRPr="00BC52C0">
        <w:rPr>
          <w:rFonts w:eastAsia="Arial"/>
          <w:rtl/>
          <w:lang w:bidi="ar"/>
        </w:rPr>
        <w:t>ا كينيث كروز في 2014</w:t>
      </w:r>
      <w:r w:rsidRPr="00BC52C0">
        <w:rPr>
          <w:rFonts w:eastAsia="Arial"/>
          <w:rtl/>
        </w:rPr>
        <w:t xml:space="preserve">. </w:t>
      </w:r>
      <w:r w:rsidRPr="00BC52C0">
        <w:rPr>
          <w:vertAlign w:val="superscript"/>
        </w:rPr>
        <w:footnoteReference w:id="1"/>
      </w:r>
      <w:r w:rsidR="005559C7" w:rsidRPr="00BC52C0">
        <w:rPr>
          <w:rFonts w:eastAsia="Arial"/>
          <w:rtl/>
          <w:lang w:bidi="ar"/>
        </w:rPr>
        <w:t xml:space="preserve"> </w:t>
      </w:r>
      <w:r w:rsidR="00B06A57">
        <w:rPr>
          <w:rFonts w:eastAsia="Arial" w:hint="cs"/>
          <w:rtl/>
          <w:lang w:bidi="ar"/>
        </w:rPr>
        <w:t>وكانت</w:t>
      </w:r>
      <w:r w:rsidRPr="00BC52C0">
        <w:rPr>
          <w:rFonts w:eastAsia="Arial"/>
          <w:rtl/>
          <w:lang w:bidi="ar"/>
        </w:rPr>
        <w:t xml:space="preserve"> الدراستان حول المكتبات والأرشيف نقطة الان</w:t>
      </w:r>
      <w:r w:rsidR="005559C7" w:rsidRPr="00BC52C0">
        <w:rPr>
          <w:rFonts w:eastAsia="Arial"/>
          <w:rtl/>
          <w:lang w:bidi="ar"/>
        </w:rPr>
        <w:t xml:space="preserve">طلاق لتحديد الدول التي </w:t>
      </w:r>
      <w:r w:rsidR="00B06A57">
        <w:rPr>
          <w:rFonts w:eastAsia="Arial" w:hint="cs"/>
          <w:rtl/>
          <w:lang w:bidi="ar"/>
        </w:rPr>
        <w:t>ي</w:t>
      </w:r>
      <w:r w:rsidR="005559C7" w:rsidRPr="00BC52C0">
        <w:rPr>
          <w:rFonts w:eastAsia="Arial"/>
          <w:rtl/>
          <w:lang w:bidi="ar"/>
        </w:rPr>
        <w:t>نص فيها</w:t>
      </w:r>
      <w:r w:rsidR="005559C7" w:rsidRPr="00BC52C0">
        <w:rPr>
          <w:rFonts w:eastAsia="Arial" w:hint="cs"/>
          <w:rtl/>
          <w:lang w:bidi="ar"/>
        </w:rPr>
        <w:t xml:space="preserve"> </w:t>
      </w:r>
      <w:r w:rsidR="00B06A57">
        <w:rPr>
          <w:rFonts w:eastAsia="Arial" w:hint="cs"/>
          <w:rtl/>
          <w:lang w:bidi="ar-EG"/>
        </w:rPr>
        <w:t xml:space="preserve">قانون </w:t>
      </w:r>
      <w:r w:rsidRPr="00BC52C0">
        <w:rPr>
          <w:rFonts w:eastAsia="Arial"/>
          <w:rtl/>
          <w:lang w:bidi="ar"/>
        </w:rPr>
        <w:t>حق المؤلف صراحة على استفادة المتاحف من ا</w:t>
      </w:r>
      <w:r w:rsidR="005559C7" w:rsidRPr="00BC52C0">
        <w:rPr>
          <w:rFonts w:eastAsia="Arial"/>
          <w:rtl/>
          <w:lang w:bidi="ar"/>
        </w:rPr>
        <w:t xml:space="preserve">لاستثناءات والتقييدات، باعتبار </w:t>
      </w:r>
      <w:r w:rsidR="005559C7" w:rsidRPr="00BC52C0">
        <w:rPr>
          <w:rFonts w:eastAsia="Arial" w:hint="cs"/>
          <w:rtl/>
          <w:lang w:bidi="ar"/>
        </w:rPr>
        <w:t>أ</w:t>
      </w:r>
      <w:r w:rsidRPr="00BC52C0">
        <w:rPr>
          <w:rFonts w:eastAsia="Arial"/>
          <w:rtl/>
          <w:lang w:bidi="ar"/>
        </w:rPr>
        <w:t>ن</w:t>
      </w:r>
      <w:r w:rsidR="005559C7" w:rsidRPr="00BC52C0">
        <w:rPr>
          <w:rFonts w:eastAsia="Arial" w:hint="cs"/>
          <w:rtl/>
          <w:lang w:bidi="ar"/>
        </w:rPr>
        <w:t>ه إن</w:t>
      </w:r>
      <w:r w:rsidRPr="00BC52C0">
        <w:rPr>
          <w:rFonts w:eastAsia="Arial"/>
          <w:rtl/>
          <w:lang w:bidi="ar"/>
        </w:rPr>
        <w:t xml:space="preserve"> أبدى المشرع رغبة في تنظيم استخدام المصنفات في المكتبات في مكان ما، فلعله قد نظم كذلك استخدام المصنفات المحمية بحق المؤلف في المتاحف</w:t>
      </w:r>
      <w:r w:rsidR="005559C7" w:rsidRPr="00BC52C0">
        <w:rPr>
          <w:rFonts w:eastAsia="Arial"/>
          <w:rtl/>
        </w:rPr>
        <w:t xml:space="preserve">. </w:t>
      </w:r>
      <w:r w:rsidRPr="00BC52C0">
        <w:rPr>
          <w:rFonts w:eastAsia="Arial"/>
          <w:rtl/>
          <w:lang w:bidi="ar"/>
        </w:rPr>
        <w:t>وأ</w:t>
      </w:r>
      <w:r w:rsidR="005559C7" w:rsidRPr="00BC52C0">
        <w:rPr>
          <w:rFonts w:eastAsia="Arial" w:hint="cs"/>
          <w:rtl/>
          <w:lang w:bidi="ar"/>
        </w:rPr>
        <w:t>ُ</w:t>
      </w:r>
      <w:r w:rsidRPr="00BC52C0">
        <w:rPr>
          <w:rFonts w:eastAsia="Arial"/>
          <w:rtl/>
          <w:lang w:bidi="ar"/>
        </w:rPr>
        <w:t xml:space="preserve">جري بحث باستخدام كلمة مفتاحية في </w:t>
      </w:r>
      <w:r w:rsidR="005559C7" w:rsidRPr="00BC52C0">
        <w:rPr>
          <w:rFonts w:eastAsia="Arial"/>
          <w:rtl/>
          <w:lang w:bidi="ar"/>
        </w:rPr>
        <w:t>قاعدة بيانات الويبو القانونية (WIPO Lex) </w:t>
      </w:r>
      <w:r w:rsidRPr="00BC52C0">
        <w:rPr>
          <w:rFonts w:eastAsia="Arial"/>
          <w:rtl/>
          <w:lang w:bidi="ar"/>
        </w:rPr>
        <w:t>في تشريع الملكية الفكرية استكمالًا لهذا البحث</w:t>
      </w:r>
      <w:r w:rsidR="005559C7" w:rsidRPr="00BC52C0">
        <w:rPr>
          <w:rFonts w:eastAsia="Arial"/>
          <w:rtl/>
        </w:rPr>
        <w:t xml:space="preserve">. </w:t>
      </w:r>
      <w:r w:rsidRPr="00BC52C0">
        <w:rPr>
          <w:rFonts w:eastAsia="Arial"/>
          <w:rtl/>
          <w:lang w:bidi="ar"/>
        </w:rPr>
        <w:t xml:space="preserve">ثم استكملت الإحالةُ المباشرة إلى أحكام </w:t>
      </w:r>
      <w:r w:rsidR="00B06A57">
        <w:rPr>
          <w:rFonts w:eastAsia="Arial" w:hint="cs"/>
          <w:rtl/>
          <w:lang w:bidi="ar"/>
        </w:rPr>
        <w:t xml:space="preserve">نظامية </w:t>
      </w:r>
      <w:r w:rsidRPr="00BC52C0">
        <w:rPr>
          <w:rFonts w:eastAsia="Arial"/>
          <w:rtl/>
          <w:lang w:bidi="ar"/>
        </w:rPr>
        <w:t>في القوانين الو</w:t>
      </w:r>
      <w:r w:rsidR="005559C7" w:rsidRPr="00BC52C0">
        <w:rPr>
          <w:rFonts w:eastAsia="Arial"/>
          <w:rtl/>
          <w:lang w:bidi="ar"/>
        </w:rPr>
        <w:t>ط</w:t>
      </w:r>
      <w:r w:rsidRPr="00BC52C0">
        <w:rPr>
          <w:rFonts w:eastAsia="Arial"/>
          <w:rtl/>
          <w:lang w:bidi="ar"/>
        </w:rPr>
        <w:t>ن</w:t>
      </w:r>
      <w:r w:rsidR="005559C7" w:rsidRPr="00BC52C0">
        <w:rPr>
          <w:rFonts w:eastAsia="Arial" w:hint="cs"/>
          <w:rtl/>
          <w:lang w:bidi="ar"/>
        </w:rPr>
        <w:t>ي</w:t>
      </w:r>
      <w:r w:rsidRPr="00BC52C0">
        <w:rPr>
          <w:rFonts w:eastAsia="Arial"/>
          <w:rtl/>
          <w:lang w:bidi="ar"/>
        </w:rPr>
        <w:t>ة المعلوماتِ الواردة في دراسات الويبو</w:t>
      </w:r>
      <w:r w:rsidR="005559C7" w:rsidRPr="00BC52C0">
        <w:rPr>
          <w:rFonts w:eastAsia="Arial"/>
          <w:rtl/>
        </w:rPr>
        <w:t xml:space="preserve">. </w:t>
      </w:r>
      <w:r w:rsidR="005559C7" w:rsidRPr="00BC52C0">
        <w:rPr>
          <w:rFonts w:eastAsia="Arial" w:hint="cs"/>
          <w:rtl/>
          <w:lang w:bidi="ar"/>
        </w:rPr>
        <w:t>ومن ثم</w:t>
      </w:r>
      <w:r w:rsidRPr="00BC52C0">
        <w:rPr>
          <w:rFonts w:eastAsia="Arial"/>
          <w:rtl/>
          <w:lang w:bidi="ar"/>
        </w:rPr>
        <w:t xml:space="preserve">، لا تضم قائمة القوانين الوطنية </w:t>
      </w:r>
      <w:r w:rsidR="00B06A57">
        <w:rPr>
          <w:rFonts w:eastAsia="Arial" w:hint="cs"/>
          <w:rtl/>
          <w:lang w:bidi="ar"/>
        </w:rPr>
        <w:t xml:space="preserve">المجمّعة </w:t>
      </w:r>
      <w:r w:rsidRPr="00BC52C0">
        <w:rPr>
          <w:rFonts w:eastAsia="Arial"/>
          <w:rtl/>
          <w:lang w:bidi="ar"/>
        </w:rPr>
        <w:t>إلا الدول ا</w:t>
      </w:r>
      <w:r w:rsidR="005559C7" w:rsidRPr="00BC52C0">
        <w:rPr>
          <w:rFonts w:eastAsia="Arial"/>
          <w:rtl/>
          <w:lang w:bidi="ar"/>
        </w:rPr>
        <w:t>لتي تنص فيها القوانين صراحة على</w:t>
      </w:r>
      <w:r w:rsidR="005559C7" w:rsidRPr="00BC52C0">
        <w:rPr>
          <w:rFonts w:eastAsia="Arial" w:hint="cs"/>
          <w:rtl/>
          <w:lang w:bidi="ar"/>
        </w:rPr>
        <w:t xml:space="preserve"> </w:t>
      </w:r>
      <w:r w:rsidRPr="00BC52C0">
        <w:rPr>
          <w:rFonts w:eastAsia="Arial"/>
          <w:rtl/>
        </w:rPr>
        <w:t>"</w:t>
      </w:r>
      <w:r w:rsidRPr="00BC52C0">
        <w:rPr>
          <w:rFonts w:eastAsia="Arial"/>
          <w:i/>
          <w:iCs/>
          <w:rtl/>
          <w:lang w:bidi="ar"/>
        </w:rPr>
        <w:t>المتاحف</w:t>
      </w:r>
      <w:r w:rsidR="005559C7" w:rsidRPr="00BC52C0">
        <w:rPr>
          <w:rFonts w:eastAsia="Arial"/>
          <w:rtl/>
        </w:rPr>
        <w:t xml:space="preserve">". </w:t>
      </w:r>
      <w:r w:rsidRPr="00BC52C0">
        <w:rPr>
          <w:rFonts w:eastAsia="Arial"/>
          <w:rtl/>
          <w:lang w:bidi="ar"/>
        </w:rPr>
        <w:t>وفي حالات نادرة، أضيفت دول مثل النمسا إلى القائمة لوجود أسب</w:t>
      </w:r>
      <w:r w:rsidR="005559C7" w:rsidRPr="00BC52C0">
        <w:rPr>
          <w:rFonts w:eastAsia="Arial"/>
          <w:rtl/>
          <w:lang w:bidi="ar"/>
        </w:rPr>
        <w:t xml:space="preserve">اب تفي باعتبار القانون المنطبق </w:t>
      </w:r>
      <w:r w:rsidRPr="00BC52C0">
        <w:rPr>
          <w:rFonts w:eastAsia="Arial"/>
          <w:rtl/>
          <w:lang w:bidi="ar"/>
        </w:rPr>
        <w:t xml:space="preserve">على </w:t>
      </w:r>
      <w:r w:rsidR="00B06A57">
        <w:rPr>
          <w:rFonts w:eastAsia="Arial" w:hint="cs"/>
          <w:rtl/>
        </w:rPr>
        <w:t>"</w:t>
      </w:r>
      <w:r w:rsidRPr="00BC52C0">
        <w:rPr>
          <w:rFonts w:eastAsia="Arial"/>
          <w:i/>
          <w:iCs/>
          <w:rtl/>
          <w:lang w:bidi="ar"/>
        </w:rPr>
        <w:t>المجموعات العامة</w:t>
      </w:r>
      <w:r w:rsidR="00B06A57">
        <w:rPr>
          <w:rFonts w:eastAsia="Arial" w:hint="cs"/>
          <w:rtl/>
        </w:rPr>
        <w:t>"</w:t>
      </w:r>
      <w:r w:rsidRPr="00BC52C0">
        <w:rPr>
          <w:rFonts w:eastAsia="Arial"/>
          <w:rtl/>
        </w:rPr>
        <w:t xml:space="preserve"> </w:t>
      </w:r>
      <w:r w:rsidRPr="00BC52C0">
        <w:rPr>
          <w:rFonts w:eastAsia="Arial"/>
          <w:rtl/>
          <w:lang w:bidi="ar"/>
        </w:rPr>
        <w:t>منطبقًا كذلك على مجموعات المتاحف</w:t>
      </w:r>
      <w:r w:rsidR="005559C7" w:rsidRPr="00BC52C0">
        <w:rPr>
          <w:rFonts w:eastAsia="Arial"/>
          <w:rtl/>
        </w:rPr>
        <w:t xml:space="preserve">. </w:t>
      </w:r>
      <w:r w:rsidRPr="00BC52C0">
        <w:rPr>
          <w:rFonts w:eastAsia="Arial"/>
          <w:rtl/>
          <w:lang w:bidi="ar"/>
        </w:rPr>
        <w:t>ومن جهة أخرى، نأينا بأنفسنا عن إدراج دول أخرى على القائمة</w:t>
      </w:r>
      <w:r w:rsidR="00B06A57">
        <w:rPr>
          <w:rFonts w:eastAsia="Arial" w:hint="cs"/>
          <w:rtl/>
          <w:lang w:bidi="ar"/>
        </w:rPr>
        <w:t>،</w:t>
      </w:r>
      <w:r w:rsidRPr="00BC52C0">
        <w:rPr>
          <w:rFonts w:eastAsia="Arial"/>
          <w:rtl/>
          <w:lang w:bidi="ar"/>
        </w:rPr>
        <w:t xml:space="preserve"> كالولايات المتحدة والسويد</w:t>
      </w:r>
      <w:r w:rsidR="00B06A57">
        <w:rPr>
          <w:rFonts w:eastAsia="Arial" w:hint="cs"/>
          <w:rtl/>
          <w:lang w:bidi="ar"/>
        </w:rPr>
        <w:t>،</w:t>
      </w:r>
      <w:r w:rsidRPr="00BC52C0">
        <w:rPr>
          <w:rFonts w:eastAsia="Arial"/>
          <w:rtl/>
          <w:lang w:bidi="ar"/>
        </w:rPr>
        <w:t xml:space="preserve"> التي لا</w:t>
      </w:r>
      <w:r w:rsidR="005559C7" w:rsidRPr="00BC52C0">
        <w:rPr>
          <w:rFonts w:eastAsia="Arial" w:hint="cs"/>
          <w:rtl/>
          <w:lang w:bidi="ar"/>
        </w:rPr>
        <w:t xml:space="preserve"> </w:t>
      </w:r>
      <w:r w:rsidRPr="00BC52C0">
        <w:rPr>
          <w:rFonts w:eastAsia="Arial"/>
          <w:rtl/>
          <w:lang w:bidi="ar"/>
        </w:rPr>
        <w:t>تنص قوانين</w:t>
      </w:r>
      <w:r w:rsidR="005559C7" w:rsidRPr="00BC52C0">
        <w:rPr>
          <w:rFonts w:eastAsia="Arial" w:hint="cs"/>
          <w:rtl/>
          <w:lang w:bidi="ar"/>
        </w:rPr>
        <w:t>ها</w:t>
      </w:r>
      <w:r w:rsidRPr="00BC52C0">
        <w:rPr>
          <w:rFonts w:eastAsia="Arial"/>
          <w:rtl/>
          <w:lang w:bidi="ar"/>
        </w:rPr>
        <w:t xml:space="preserve"> صراحة إلا </w:t>
      </w:r>
      <w:r w:rsidR="00B06A57">
        <w:rPr>
          <w:rFonts w:eastAsia="Arial" w:hint="cs"/>
          <w:rtl/>
          <w:lang w:bidi="ar"/>
        </w:rPr>
        <w:t>على</w:t>
      </w:r>
      <w:r w:rsidRPr="00BC52C0">
        <w:rPr>
          <w:rFonts w:eastAsia="Arial"/>
          <w:rtl/>
          <w:lang w:bidi="ar"/>
        </w:rPr>
        <w:t xml:space="preserve"> المكتبات والأرشيف، دون الإشارة </w:t>
      </w:r>
      <w:r w:rsidR="00B06A57" w:rsidRPr="00BC52C0">
        <w:rPr>
          <w:rFonts w:eastAsia="Arial"/>
          <w:rtl/>
          <w:lang w:bidi="ar"/>
        </w:rPr>
        <w:t xml:space="preserve">إلى المتاحف </w:t>
      </w:r>
      <w:r w:rsidRPr="00BC52C0">
        <w:rPr>
          <w:rFonts w:eastAsia="Arial"/>
          <w:rtl/>
          <w:lang w:bidi="ar"/>
        </w:rPr>
        <w:t>من قريب أو بعيد</w:t>
      </w:r>
      <w:r w:rsidR="005559C7" w:rsidRPr="00BC52C0">
        <w:rPr>
          <w:rFonts w:eastAsia="Arial"/>
          <w:rtl/>
        </w:rPr>
        <w:t xml:space="preserve">. </w:t>
      </w:r>
      <w:r w:rsidRPr="00BC52C0">
        <w:rPr>
          <w:rFonts w:eastAsia="Arial"/>
          <w:rtl/>
          <w:lang w:bidi="ar"/>
        </w:rPr>
        <w:t>ومع ذلك، قد تكون بعض القوانين الوطنية التي تغطي أنشطة المتاحف قد سقطت سهوًا</w:t>
      </w:r>
      <w:r w:rsidR="005559C7" w:rsidRPr="00BC52C0">
        <w:rPr>
          <w:rFonts w:eastAsia="Arial"/>
          <w:rtl/>
        </w:rPr>
        <w:t xml:space="preserve">. </w:t>
      </w:r>
      <w:r w:rsidR="00280E39" w:rsidRPr="00BC52C0">
        <w:rPr>
          <w:rFonts w:eastAsia="Arial" w:hint="cs"/>
          <w:rtl/>
          <w:lang w:bidi="ar"/>
        </w:rPr>
        <w:t>ومن جهة أخرى</w:t>
      </w:r>
      <w:r w:rsidRPr="00BC52C0">
        <w:rPr>
          <w:rFonts w:eastAsia="Arial"/>
          <w:rtl/>
          <w:lang w:bidi="ar"/>
        </w:rPr>
        <w:t>، جدير بالذكر أن</w:t>
      </w:r>
      <w:r w:rsidR="005559C7" w:rsidRPr="00BC52C0">
        <w:rPr>
          <w:rFonts w:eastAsia="Arial" w:hint="cs"/>
          <w:rtl/>
          <w:lang w:bidi="ar"/>
        </w:rPr>
        <w:t xml:space="preserve"> </w:t>
      </w:r>
      <w:r w:rsidRPr="00BC52C0">
        <w:rPr>
          <w:rFonts w:eastAsia="Arial"/>
          <w:rtl/>
          <w:lang w:bidi="ar"/>
        </w:rPr>
        <w:t>تحليل النتائج ليس بتحليل للقانون المقارن بالمعني الحرفي للكلمة</w:t>
      </w:r>
      <w:r w:rsidR="005559C7" w:rsidRPr="00BC52C0">
        <w:rPr>
          <w:rFonts w:eastAsia="Arial" w:hint="cs"/>
          <w:rtl/>
          <w:lang w:bidi="ar"/>
        </w:rPr>
        <w:t xml:space="preserve">، </w:t>
      </w:r>
      <w:r w:rsidRPr="00BC52C0">
        <w:rPr>
          <w:rFonts w:eastAsia="Arial"/>
          <w:rtl/>
          <w:lang w:bidi="ar"/>
        </w:rPr>
        <w:t>لأن الشروع في تحليل القانون المقارن يقت</w:t>
      </w:r>
      <w:r w:rsidR="005559C7" w:rsidRPr="00BC52C0">
        <w:rPr>
          <w:rFonts w:eastAsia="Arial"/>
          <w:rtl/>
          <w:lang w:bidi="ar"/>
        </w:rPr>
        <w:t xml:space="preserve">ضي الإلمام بالتقاليد القانونية </w:t>
      </w:r>
      <w:r w:rsidRPr="00BC52C0">
        <w:rPr>
          <w:rFonts w:eastAsia="Arial"/>
          <w:rtl/>
          <w:lang w:bidi="ar"/>
        </w:rPr>
        <w:t>والتشريعات والاجتهاد القضائي وتعليقات كل بلد</w:t>
      </w:r>
      <w:r w:rsidR="007C4049" w:rsidRPr="00BC52C0">
        <w:rPr>
          <w:rFonts w:eastAsia="Arial"/>
          <w:rtl/>
        </w:rPr>
        <w:t>.</w:t>
      </w:r>
      <w:r w:rsidR="007C4049" w:rsidRPr="00BC52C0">
        <w:rPr>
          <w:rFonts w:eastAsia="Arial" w:hint="cs"/>
          <w:rtl/>
          <w:lang w:bidi="ar"/>
        </w:rPr>
        <w:t xml:space="preserve"> </w:t>
      </w:r>
      <w:r w:rsidRPr="00BC52C0">
        <w:rPr>
          <w:rFonts w:eastAsia="Arial"/>
          <w:rtl/>
          <w:lang w:bidi="ar"/>
        </w:rPr>
        <w:t xml:space="preserve">وعليه، من شأن التحليل الوارد في الفصل </w:t>
      </w:r>
      <w:r w:rsidR="006D0592" w:rsidRPr="00BC52C0">
        <w:rPr>
          <w:rFonts w:eastAsia="Arial" w:hint="cs"/>
          <w:rtl/>
          <w:lang w:bidi="ar"/>
        </w:rPr>
        <w:t>3</w:t>
      </w:r>
      <w:r w:rsidRPr="00BC52C0">
        <w:rPr>
          <w:rFonts w:eastAsia="Arial"/>
          <w:rtl/>
          <w:lang w:bidi="ar"/>
        </w:rPr>
        <w:t xml:space="preserve"> أن يعطي لمحة عامة عن أحكام التشريعات </w:t>
      </w:r>
      <w:r w:rsidR="00304640">
        <w:rPr>
          <w:rFonts w:eastAsia="Arial" w:hint="cs"/>
          <w:rtl/>
          <w:lang w:bidi="ar"/>
        </w:rPr>
        <w:t xml:space="preserve">المعنية </w:t>
      </w:r>
      <w:r w:rsidRPr="00BC52C0">
        <w:rPr>
          <w:rFonts w:eastAsia="Arial"/>
          <w:rtl/>
          <w:lang w:bidi="ar"/>
        </w:rPr>
        <w:t xml:space="preserve">في كل بلد وأن يقارنها </w:t>
      </w:r>
      <w:r w:rsidR="00304640">
        <w:rPr>
          <w:rFonts w:eastAsia="Arial" w:hint="cs"/>
          <w:rtl/>
          <w:lang w:bidi="ar"/>
        </w:rPr>
        <w:t>فيما بينها كما هي</w:t>
      </w:r>
      <w:r w:rsidRPr="00BC52C0">
        <w:rPr>
          <w:rFonts w:eastAsia="Arial"/>
          <w:rtl/>
        </w:rPr>
        <w:t>.</w:t>
      </w:r>
    </w:p>
    <w:p w:rsidR="00207B4E" w:rsidRPr="00BC52C0" w:rsidRDefault="00207B4E" w:rsidP="00BC52C0">
      <w:pPr>
        <w:pStyle w:val="NormalParaAR"/>
      </w:pPr>
      <w:r w:rsidRPr="00BC52C0">
        <w:rPr>
          <w:rFonts w:eastAsia="Arial"/>
          <w:rtl/>
          <w:lang w:bidi="ar"/>
        </w:rPr>
        <w:t>وفي خمس وأربعين بلدًا من أصل 188 بلدًا عضوًا في الويبو في العالم توجد أحكام في القانون تسمح للمتاحف على وجه التحديد باستخدام المصنفات في مجموعاتها لبعض الأغراض دون إذن مسبق من صاحب الحق</w:t>
      </w:r>
      <w:r w:rsidR="00D14245" w:rsidRPr="00BC52C0">
        <w:rPr>
          <w:rFonts w:eastAsia="Arial"/>
          <w:rtl/>
        </w:rPr>
        <w:t xml:space="preserve">. </w:t>
      </w:r>
      <w:r w:rsidRPr="00BC52C0">
        <w:rPr>
          <w:rFonts w:eastAsia="Arial"/>
          <w:rtl/>
          <w:lang w:bidi="ar"/>
        </w:rPr>
        <w:t xml:space="preserve">وترد بطاقات البلدان </w:t>
      </w:r>
      <w:r w:rsidR="00D14245" w:rsidRPr="00BC52C0">
        <w:rPr>
          <w:rFonts w:eastAsia="Arial" w:hint="cs"/>
          <w:rtl/>
          <w:lang w:bidi="ar"/>
        </w:rPr>
        <w:t xml:space="preserve">في </w:t>
      </w:r>
      <w:r w:rsidR="00D14245" w:rsidRPr="00BC52C0">
        <w:rPr>
          <w:rFonts w:eastAsia="Arial" w:hint="cs"/>
          <w:b/>
          <w:bCs/>
          <w:rtl/>
          <w:lang w:bidi="ar"/>
        </w:rPr>
        <w:t>الملحق</w:t>
      </w:r>
      <w:r w:rsidRPr="00BC52C0">
        <w:rPr>
          <w:rFonts w:eastAsia="Arial"/>
          <w:b/>
          <w:bCs/>
          <w:rtl/>
          <w:lang w:bidi="ar"/>
        </w:rPr>
        <w:t xml:space="preserve"> 2</w:t>
      </w:r>
      <w:r w:rsidRPr="00BC52C0">
        <w:rPr>
          <w:rFonts w:eastAsia="Arial"/>
          <w:rtl/>
        </w:rPr>
        <w:t>.</w:t>
      </w:r>
      <w:r w:rsidRPr="00BC52C0">
        <w:rPr>
          <w:vertAlign w:val="superscript"/>
        </w:rPr>
        <w:footnoteReference w:id="2"/>
      </w:r>
    </w:p>
    <w:p w:rsidR="00207B4E" w:rsidRPr="00BC52C0" w:rsidRDefault="00304640" w:rsidP="00304640">
      <w:pPr>
        <w:pStyle w:val="NormalParaAR"/>
      </w:pPr>
      <w:r>
        <w:rPr>
          <w:rFonts w:eastAsia="Arial" w:hint="cs"/>
          <w:rtl/>
          <w:lang w:bidi="ar"/>
        </w:rPr>
        <w:t>و</w:t>
      </w:r>
      <w:r w:rsidR="00207B4E" w:rsidRPr="00BC52C0">
        <w:rPr>
          <w:rFonts w:eastAsia="Arial"/>
          <w:rtl/>
          <w:lang w:bidi="ar"/>
        </w:rPr>
        <w:t xml:space="preserve">أجرى استقصاء </w:t>
      </w:r>
      <w:r w:rsidR="00040EB4" w:rsidRPr="00BC52C0">
        <w:rPr>
          <w:rFonts w:eastAsia="Arial" w:hint="cs"/>
          <w:rtl/>
          <w:lang w:bidi="ar"/>
        </w:rPr>
        <w:t>ل</w:t>
      </w:r>
      <w:r w:rsidR="00207B4E" w:rsidRPr="00BC52C0">
        <w:rPr>
          <w:rFonts w:eastAsia="Arial"/>
          <w:rtl/>
          <w:lang w:bidi="ar"/>
        </w:rPr>
        <w:t>أعضاء مجلس المتاحف الدولي</w:t>
      </w:r>
      <w:r w:rsidR="00207B4E" w:rsidRPr="00BC52C0">
        <w:rPr>
          <w:vertAlign w:val="superscript"/>
        </w:rPr>
        <w:footnoteReference w:id="3"/>
      </w:r>
      <w:r w:rsidR="00040EB4" w:rsidRPr="00BC52C0">
        <w:rPr>
          <w:rFonts w:eastAsia="Arial" w:hint="cs"/>
          <w:rtl/>
          <w:lang w:bidi="ar"/>
        </w:rPr>
        <w:t xml:space="preserve"> </w:t>
      </w:r>
      <w:r w:rsidR="00207B4E" w:rsidRPr="00BC52C0">
        <w:rPr>
          <w:rFonts w:eastAsia="Arial"/>
          <w:rtl/>
          <w:lang w:bidi="ar"/>
        </w:rPr>
        <w:t>للاستطلاع عن طبيعة ولايتهم ومكونات مجموعاتهم، وخاصة عن نوع الأنشطة التي يقدموها بالنظر إلى المصنفات الموجودة في مجموعاتهم</w:t>
      </w:r>
      <w:r w:rsidR="00040EB4" w:rsidRPr="00BC52C0">
        <w:rPr>
          <w:rFonts w:eastAsia="Arial"/>
          <w:rtl/>
        </w:rPr>
        <w:t xml:space="preserve">. </w:t>
      </w:r>
      <w:r w:rsidR="00040EB4" w:rsidRPr="00BC52C0">
        <w:rPr>
          <w:rFonts w:eastAsia="Arial" w:hint="cs"/>
          <w:rtl/>
          <w:lang w:bidi="ar"/>
        </w:rPr>
        <w:t>و</w:t>
      </w:r>
      <w:r w:rsidR="00207B4E" w:rsidRPr="00BC52C0">
        <w:rPr>
          <w:rFonts w:eastAsia="Arial"/>
          <w:rtl/>
          <w:lang w:bidi="ar"/>
        </w:rPr>
        <w:t xml:space="preserve">ترد نسخة من الاستبيان في </w:t>
      </w:r>
      <w:r w:rsidR="00207B4E" w:rsidRPr="00BC52C0">
        <w:rPr>
          <w:rFonts w:eastAsia="Arial"/>
          <w:b/>
          <w:bCs/>
          <w:rtl/>
          <w:lang w:bidi="ar"/>
        </w:rPr>
        <w:t>الملحق 1</w:t>
      </w:r>
      <w:r w:rsidR="00207B4E" w:rsidRPr="00BC52C0">
        <w:rPr>
          <w:rFonts w:eastAsia="Arial"/>
          <w:rtl/>
        </w:rPr>
        <w:t xml:space="preserve">. </w:t>
      </w:r>
      <w:r w:rsidR="00207B4E" w:rsidRPr="00BC52C0">
        <w:rPr>
          <w:rFonts w:eastAsia="Arial"/>
          <w:rtl/>
          <w:lang w:bidi="ar"/>
        </w:rPr>
        <w:t>وقد طلب من المشاركين أن يشرحوا هل يعدون نسخًا من المصنفات وهل يعلمون الجمهور بها أو يوزعو</w:t>
      </w:r>
      <w:r>
        <w:rPr>
          <w:rFonts w:eastAsia="Arial" w:hint="cs"/>
          <w:rtl/>
          <w:lang w:bidi="ar"/>
        </w:rPr>
        <w:t>ن</w:t>
      </w:r>
      <w:r w:rsidR="00207B4E" w:rsidRPr="00BC52C0">
        <w:rPr>
          <w:rFonts w:eastAsia="Arial"/>
          <w:rtl/>
          <w:lang w:bidi="ar"/>
        </w:rPr>
        <w:t xml:space="preserve">ها إليه في صورة </w:t>
      </w:r>
      <w:r w:rsidR="00AD19AF" w:rsidRPr="00BC52C0">
        <w:rPr>
          <w:rFonts w:eastAsia="Arial" w:hint="cs"/>
          <w:rtl/>
          <w:lang w:bidi="ar-EG"/>
        </w:rPr>
        <w:t>تناظرية</w:t>
      </w:r>
      <w:r w:rsidR="00207B4E" w:rsidRPr="00BC52C0">
        <w:rPr>
          <w:rFonts w:eastAsia="Arial"/>
          <w:rtl/>
          <w:lang w:bidi="ar"/>
        </w:rPr>
        <w:t xml:space="preserve"> أو رقمية</w:t>
      </w:r>
      <w:r w:rsidR="00207B4E" w:rsidRPr="00BC52C0">
        <w:rPr>
          <w:rFonts w:eastAsia="Arial"/>
          <w:rtl/>
        </w:rPr>
        <w:t xml:space="preserve">. </w:t>
      </w:r>
      <w:r w:rsidR="00207B4E" w:rsidRPr="00BC52C0">
        <w:rPr>
          <w:rFonts w:eastAsia="Arial"/>
          <w:rtl/>
          <w:lang w:bidi="ar"/>
        </w:rPr>
        <w:t>كم</w:t>
      </w:r>
      <w:r>
        <w:rPr>
          <w:rFonts w:eastAsia="Arial"/>
          <w:rtl/>
          <w:lang w:bidi="ar"/>
        </w:rPr>
        <w:t>ا طلب منهم أن يعربوا عن مدى ملا</w:t>
      </w:r>
      <w:r>
        <w:rPr>
          <w:rFonts w:eastAsia="Arial" w:hint="cs"/>
          <w:rtl/>
          <w:lang w:bidi="ar"/>
        </w:rPr>
        <w:t>ء</w:t>
      </w:r>
      <w:r w:rsidR="00207B4E" w:rsidRPr="00BC52C0">
        <w:rPr>
          <w:rFonts w:eastAsia="Arial"/>
          <w:rtl/>
          <w:lang w:bidi="ar"/>
        </w:rPr>
        <w:t xml:space="preserve">مة قواعد حق المؤلف في بلدهم وهل تسمح للمتاحف </w:t>
      </w:r>
      <w:r>
        <w:rPr>
          <w:rFonts w:eastAsia="Arial" w:hint="cs"/>
          <w:rtl/>
          <w:lang w:bidi="ar"/>
        </w:rPr>
        <w:t>با</w:t>
      </w:r>
      <w:r w:rsidR="00207B4E" w:rsidRPr="00BC52C0">
        <w:rPr>
          <w:rFonts w:eastAsia="Arial"/>
          <w:rtl/>
          <w:lang w:bidi="ar"/>
        </w:rPr>
        <w:t>لوفاء بولايتها</w:t>
      </w:r>
      <w:r w:rsidR="00040EB4" w:rsidRPr="00BC52C0">
        <w:rPr>
          <w:rFonts w:eastAsia="Arial"/>
          <w:rtl/>
        </w:rPr>
        <w:t xml:space="preserve">. </w:t>
      </w:r>
      <w:r w:rsidR="00207B4E" w:rsidRPr="00BC52C0">
        <w:rPr>
          <w:rFonts w:eastAsia="Arial"/>
          <w:rtl/>
          <w:lang w:bidi="ar"/>
        </w:rPr>
        <w:t>ويرد تحليل نتائج هذا الاستبيان في</w:t>
      </w:r>
      <w:r w:rsidR="00040EB4" w:rsidRPr="00BC52C0">
        <w:rPr>
          <w:rFonts w:eastAsia="Arial" w:hint="cs"/>
          <w:rtl/>
          <w:lang w:bidi="ar"/>
        </w:rPr>
        <w:t xml:space="preserve"> </w:t>
      </w:r>
      <w:r w:rsidR="00207B4E" w:rsidRPr="00BC52C0">
        <w:rPr>
          <w:rFonts w:eastAsia="Arial"/>
          <w:b/>
          <w:bCs/>
          <w:rtl/>
          <w:lang w:bidi="ar"/>
        </w:rPr>
        <w:t>الفصل 4</w:t>
      </w:r>
      <w:r w:rsidR="00040EB4" w:rsidRPr="00BC52C0">
        <w:rPr>
          <w:rFonts w:eastAsia="Arial"/>
          <w:rtl/>
          <w:lang w:bidi="ar"/>
        </w:rPr>
        <w:t xml:space="preserve"> وهو عماد دراس</w:t>
      </w:r>
      <w:r w:rsidR="00040EB4" w:rsidRPr="00BC52C0">
        <w:rPr>
          <w:rFonts w:eastAsia="Arial" w:hint="cs"/>
          <w:rtl/>
          <w:lang w:bidi="ar"/>
        </w:rPr>
        <w:t>ة</w:t>
      </w:r>
      <w:r w:rsidR="00207B4E" w:rsidRPr="00BC52C0">
        <w:rPr>
          <w:rFonts w:eastAsia="Arial"/>
          <w:rtl/>
          <w:lang w:bidi="ar"/>
        </w:rPr>
        <w:t xml:space="preserve"> الحالات </w:t>
      </w:r>
      <w:r w:rsidR="00040EB4" w:rsidRPr="00BC52C0">
        <w:rPr>
          <w:rFonts w:eastAsia="Arial"/>
          <w:rtl/>
          <w:lang w:bidi="ar"/>
        </w:rPr>
        <w:t>المدرج</w:t>
      </w:r>
      <w:r>
        <w:rPr>
          <w:rFonts w:eastAsia="Arial" w:hint="cs"/>
          <w:rtl/>
          <w:lang w:bidi="ar"/>
        </w:rPr>
        <w:t>ة</w:t>
      </w:r>
      <w:r w:rsidR="00207B4E" w:rsidRPr="00BC52C0">
        <w:rPr>
          <w:rFonts w:eastAsia="Arial"/>
          <w:rtl/>
          <w:lang w:bidi="ar"/>
        </w:rPr>
        <w:t xml:space="preserve"> في الفصل</w:t>
      </w:r>
      <w:r>
        <w:rPr>
          <w:rFonts w:eastAsia="Arial" w:hint="cs"/>
          <w:rtl/>
          <w:lang w:bidi="ar"/>
        </w:rPr>
        <w:t xml:space="preserve"> نفسه</w:t>
      </w:r>
      <w:r w:rsidR="00040EB4" w:rsidRPr="00BC52C0">
        <w:rPr>
          <w:rFonts w:eastAsia="Arial" w:hint="cs"/>
          <w:rtl/>
          <w:lang w:bidi="ar"/>
        </w:rPr>
        <w:t>.</w:t>
      </w:r>
      <w:r w:rsidR="00207B4E" w:rsidRPr="00BC52C0">
        <w:rPr>
          <w:vertAlign w:val="superscript"/>
        </w:rPr>
        <w:footnoteReference w:id="4"/>
      </w:r>
    </w:p>
    <w:p w:rsidR="00207B4E" w:rsidRPr="00BC52C0" w:rsidRDefault="00207B4E" w:rsidP="00BC52C0">
      <w:pPr>
        <w:pStyle w:val="NormalParaAR"/>
      </w:pPr>
      <w:r w:rsidRPr="00BC52C0">
        <w:rPr>
          <w:rtl/>
          <w:lang w:bidi="ar"/>
        </w:rPr>
        <w:t>ويختتم</w:t>
      </w:r>
      <w:r w:rsidR="00040EB4" w:rsidRPr="00BC52C0">
        <w:rPr>
          <w:rFonts w:hint="cs"/>
          <w:rtl/>
          <w:lang w:bidi="ar"/>
        </w:rPr>
        <w:t xml:space="preserve"> </w:t>
      </w:r>
      <w:r w:rsidRPr="00BC52C0">
        <w:rPr>
          <w:rFonts w:eastAsia="Arial"/>
          <w:b/>
          <w:bCs/>
          <w:rtl/>
          <w:lang w:bidi="ar"/>
        </w:rPr>
        <w:t xml:space="preserve">الفصل </w:t>
      </w:r>
      <w:r w:rsidR="006D0592" w:rsidRPr="00BC52C0">
        <w:rPr>
          <w:rFonts w:eastAsia="Arial" w:hint="cs"/>
          <w:b/>
          <w:bCs/>
          <w:rtl/>
          <w:lang w:bidi="ar"/>
        </w:rPr>
        <w:t>5</w:t>
      </w:r>
      <w:r w:rsidRPr="00BC52C0">
        <w:rPr>
          <w:rFonts w:eastAsia="Arial"/>
          <w:b/>
          <w:bCs/>
          <w:rtl/>
          <w:lang w:bidi="ar"/>
        </w:rPr>
        <w:t xml:space="preserve"> </w:t>
      </w:r>
      <w:r w:rsidRPr="00BC52C0">
        <w:rPr>
          <w:rFonts w:eastAsia="Arial"/>
          <w:rtl/>
          <w:lang w:bidi="ar"/>
        </w:rPr>
        <w:t>الدراسة بتلخيص أهم نتائج الدراسة وتحليل السبل البديلة لتناول م</w:t>
      </w:r>
      <w:r w:rsidR="00040EB4" w:rsidRPr="00BC52C0">
        <w:rPr>
          <w:rFonts w:eastAsia="Arial"/>
          <w:rtl/>
          <w:lang w:bidi="ar"/>
        </w:rPr>
        <w:t>شاكل حق المؤلف التي تم تحديدها</w:t>
      </w:r>
      <w:r w:rsidRPr="00BC52C0">
        <w:rPr>
          <w:rFonts w:eastAsia="Arial"/>
          <w:rtl/>
        </w:rPr>
        <w:t>.</w:t>
      </w:r>
    </w:p>
    <w:p w:rsidR="00207B4E" w:rsidRPr="00BC52C0" w:rsidRDefault="00207B4E" w:rsidP="00AB1B0B">
      <w:pPr>
        <w:pStyle w:val="NormalParaAR"/>
      </w:pPr>
      <w:r w:rsidRPr="00BC52C0">
        <w:rPr>
          <w:rFonts w:eastAsia="Arial"/>
          <w:rtl/>
          <w:lang w:bidi="ar"/>
        </w:rPr>
        <w:t xml:space="preserve">وأخيرًا، ننوه </w:t>
      </w:r>
      <w:r w:rsidR="00040EB4" w:rsidRPr="00BC52C0">
        <w:rPr>
          <w:rFonts w:eastAsia="Arial" w:hint="cs"/>
          <w:rtl/>
          <w:lang w:bidi="ar"/>
        </w:rPr>
        <w:t xml:space="preserve">إلى </w:t>
      </w:r>
      <w:r w:rsidRPr="00BC52C0">
        <w:rPr>
          <w:rFonts w:eastAsia="Arial"/>
          <w:rtl/>
          <w:lang w:bidi="ar"/>
        </w:rPr>
        <w:t>أن هذه الدراسة لم تتطرق إلى عدد من المسائل بالتفصيل بسبب نطاقها المحدود</w:t>
      </w:r>
      <w:r w:rsidR="00040EB4" w:rsidRPr="00BC52C0">
        <w:rPr>
          <w:rFonts w:eastAsia="Arial" w:hint="cs"/>
          <w:rtl/>
          <w:lang w:bidi="ar"/>
        </w:rPr>
        <w:t xml:space="preserve">، </w:t>
      </w:r>
      <w:r w:rsidRPr="00BC52C0">
        <w:rPr>
          <w:rFonts w:eastAsia="Arial"/>
          <w:rtl/>
          <w:lang w:bidi="ar"/>
        </w:rPr>
        <w:t>ومنها الأحكام التشريعية الوطنية المحددة التي تقرر ولاية المتاحف، والأحكام الوطنية لحماية التراث الثقافي أو الوطني، وخدمات المتاحف من أجل الحقوق المجاورة</w:t>
      </w:r>
      <w:r w:rsidRPr="00BC52C0">
        <w:rPr>
          <w:rFonts w:eastAsia="Arial"/>
          <w:rtl/>
        </w:rPr>
        <w:t>/</w:t>
      </w:r>
      <w:r w:rsidRPr="00BC52C0">
        <w:rPr>
          <w:rFonts w:eastAsia="Arial"/>
          <w:rtl/>
          <w:lang w:bidi="ar"/>
        </w:rPr>
        <w:t>المشابهة لمعاقي البصر، والتشريعات الخاصة بالانتفاع بالبيانات العامة، والقوانين التي تضبط التحايل على تدابير ال</w:t>
      </w:r>
      <w:r w:rsidR="00AB1B0B">
        <w:rPr>
          <w:rFonts w:eastAsia="Arial"/>
          <w:rtl/>
          <w:lang w:bidi="ar"/>
        </w:rPr>
        <w:t>حماية التكنولوجية وتعريف الملك</w:t>
      </w:r>
      <w:r w:rsidRPr="00BC52C0">
        <w:rPr>
          <w:rFonts w:eastAsia="Arial"/>
          <w:rtl/>
          <w:lang w:bidi="ar"/>
        </w:rPr>
        <w:t xml:space="preserve"> العام</w:t>
      </w:r>
      <w:r w:rsidRPr="00BC52C0">
        <w:rPr>
          <w:rFonts w:eastAsia="Arial"/>
          <w:rtl/>
        </w:rPr>
        <w:t xml:space="preserve">. </w:t>
      </w:r>
    </w:p>
    <w:p w:rsidR="00207B4E" w:rsidRPr="00BC52C0" w:rsidRDefault="00207B4E" w:rsidP="00BC52C0">
      <w:pPr>
        <w:pStyle w:val="Heading2AR"/>
      </w:pPr>
      <w:r w:rsidRPr="00BC52C0">
        <w:rPr>
          <w:rFonts w:eastAsia="Arial"/>
          <w:rtl/>
          <w:lang w:bidi="ar"/>
        </w:rPr>
        <w:t>التوصيات</w:t>
      </w:r>
    </w:p>
    <w:p w:rsidR="00207B4E" w:rsidRPr="00BC52C0" w:rsidRDefault="00207B4E" w:rsidP="00BC52C0">
      <w:pPr>
        <w:pStyle w:val="NormalParaAR"/>
      </w:pPr>
      <w:r w:rsidRPr="00BC52C0">
        <w:rPr>
          <w:rFonts w:eastAsia="Arial"/>
          <w:rtl/>
          <w:lang w:bidi="ar"/>
        </w:rPr>
        <w:t xml:space="preserve">اليقين القانوني </w:t>
      </w:r>
      <w:r w:rsidR="00AB1B0B">
        <w:rPr>
          <w:rFonts w:eastAsia="Arial" w:hint="cs"/>
          <w:rtl/>
          <w:lang w:bidi="ar"/>
        </w:rPr>
        <w:t xml:space="preserve">هو </w:t>
      </w:r>
      <w:r w:rsidRPr="00BC52C0">
        <w:rPr>
          <w:rFonts w:eastAsia="Arial"/>
          <w:rtl/>
          <w:lang w:bidi="ar"/>
        </w:rPr>
        <w:t xml:space="preserve">الركيزة الأساسية لتطوير الأنشطة، لذا لابد للمتاحف </w:t>
      </w:r>
      <w:r w:rsidR="00040EB4" w:rsidRPr="00BC52C0">
        <w:rPr>
          <w:rFonts w:eastAsia="Arial" w:hint="cs"/>
          <w:rtl/>
          <w:lang w:bidi="ar"/>
        </w:rPr>
        <w:t>أن تلم</w:t>
      </w:r>
      <w:r w:rsidRPr="00BC52C0">
        <w:rPr>
          <w:rFonts w:eastAsia="Arial"/>
          <w:rtl/>
          <w:lang w:bidi="ar"/>
        </w:rPr>
        <w:t xml:space="preserve"> بالقواعد </w:t>
      </w:r>
      <w:r w:rsidR="00CD0B31" w:rsidRPr="00BC52C0">
        <w:rPr>
          <w:rFonts w:eastAsia="Arial"/>
          <w:rtl/>
          <w:lang w:bidi="ar"/>
        </w:rPr>
        <w:t>الم</w:t>
      </w:r>
      <w:r w:rsidR="00CD0B31" w:rsidRPr="00BC52C0">
        <w:rPr>
          <w:rFonts w:eastAsia="Arial" w:hint="cs"/>
          <w:rtl/>
          <w:lang w:bidi="ar"/>
        </w:rPr>
        <w:t>ن</w:t>
      </w:r>
      <w:r w:rsidRPr="00BC52C0">
        <w:rPr>
          <w:rFonts w:eastAsia="Arial"/>
          <w:rtl/>
          <w:lang w:bidi="ar"/>
        </w:rPr>
        <w:t>طبقة والواجب تطبيقها للوفاء بولايتها وهي ولاية غير تجارية لأغراض هذه الدراسة وفقًا لتعريف مجلس المتاحف الدولي</w:t>
      </w:r>
      <w:r w:rsidRPr="00BC52C0">
        <w:rPr>
          <w:rFonts w:eastAsia="Arial"/>
          <w:rtl/>
        </w:rPr>
        <w:t xml:space="preserve">.  </w:t>
      </w:r>
    </w:p>
    <w:p w:rsidR="00207B4E" w:rsidRPr="00BC52C0" w:rsidRDefault="00207B4E" w:rsidP="00AB1B0B">
      <w:pPr>
        <w:pStyle w:val="NormalParaAR"/>
        <w:keepNext/>
        <w:rPr>
          <w:i/>
        </w:rPr>
      </w:pPr>
      <w:r w:rsidRPr="00BC52C0">
        <w:rPr>
          <w:rFonts w:eastAsia="Arial"/>
          <w:i/>
          <w:iCs/>
          <w:rtl/>
          <w:lang w:bidi="ar"/>
        </w:rPr>
        <w:t xml:space="preserve">توصيات إلى المشرعين </w:t>
      </w:r>
    </w:p>
    <w:p w:rsidR="00207B4E" w:rsidRPr="00BC52C0" w:rsidRDefault="00207B4E" w:rsidP="00C73D0C">
      <w:pPr>
        <w:pStyle w:val="NormalParaAR"/>
      </w:pPr>
      <w:r w:rsidRPr="00BC52C0">
        <w:rPr>
          <w:rFonts w:eastAsia="Arial"/>
          <w:rtl/>
          <w:lang w:bidi="ar"/>
        </w:rPr>
        <w:t>1</w:t>
      </w:r>
      <w:r w:rsidRPr="00BC52C0">
        <w:rPr>
          <w:rFonts w:eastAsia="Arial"/>
          <w:rtl/>
        </w:rPr>
        <w:t>.</w:t>
      </w:r>
      <w:r w:rsidRPr="00BC52C0">
        <w:rPr>
          <w:rFonts w:eastAsia="Arial"/>
          <w:rtl/>
        </w:rPr>
        <w:tab/>
      </w:r>
      <w:r w:rsidRPr="00BC52C0">
        <w:rPr>
          <w:rFonts w:eastAsia="Arial"/>
          <w:rtl/>
          <w:lang w:bidi="ar"/>
        </w:rPr>
        <w:t>يبدو أن رقمنة المجموعات خطوة لا</w:t>
      </w:r>
      <w:r w:rsidR="00040EB4" w:rsidRPr="00BC52C0">
        <w:rPr>
          <w:rFonts w:eastAsia="Arial" w:hint="cs"/>
          <w:rtl/>
          <w:lang w:bidi="ar"/>
        </w:rPr>
        <w:t xml:space="preserve"> مفر</w:t>
      </w:r>
      <w:r w:rsidRPr="00BC52C0">
        <w:rPr>
          <w:rFonts w:eastAsia="Arial"/>
          <w:rtl/>
          <w:lang w:bidi="ar"/>
        </w:rPr>
        <w:t xml:space="preserve"> منها كي تفي المتاحف بولايتها الأولية المتمثلة في الحفظ </w:t>
      </w:r>
      <w:r w:rsidR="00C73D0C">
        <w:rPr>
          <w:rFonts w:eastAsia="Arial" w:hint="cs"/>
          <w:rtl/>
          <w:lang w:bidi="ar"/>
        </w:rPr>
        <w:t>والنقل إلى الجمهور فيما يتعلق ب</w:t>
      </w:r>
      <w:r w:rsidR="00E76AF3" w:rsidRPr="00BC52C0">
        <w:rPr>
          <w:rFonts w:eastAsia="Arial" w:hint="cs"/>
          <w:rtl/>
          <w:lang w:bidi="ar"/>
        </w:rPr>
        <w:t>الموارد</w:t>
      </w:r>
      <w:r w:rsidRPr="00BC52C0">
        <w:rPr>
          <w:rFonts w:eastAsia="Arial"/>
          <w:rtl/>
          <w:lang w:bidi="ar"/>
        </w:rPr>
        <w:t xml:space="preserve"> التراثية التي يمكن زيارتها</w:t>
      </w:r>
      <w:r w:rsidRPr="00BC52C0">
        <w:rPr>
          <w:rFonts w:eastAsia="Arial"/>
          <w:rtl/>
        </w:rPr>
        <w:t>.</w:t>
      </w:r>
      <w:r w:rsidR="00AB1B0B">
        <w:rPr>
          <w:rFonts w:eastAsia="Arial"/>
          <w:rtl/>
        </w:rPr>
        <w:t xml:space="preserve"> </w:t>
      </w:r>
    </w:p>
    <w:p w:rsidR="00207B4E" w:rsidRPr="00BC52C0" w:rsidRDefault="00207B4E" w:rsidP="0038130B">
      <w:pPr>
        <w:pStyle w:val="NormalParaAR"/>
      </w:pPr>
      <w:r w:rsidRPr="00BC52C0">
        <w:rPr>
          <w:rFonts w:eastAsia="Arial"/>
          <w:rtl/>
          <w:lang w:bidi="ar"/>
        </w:rPr>
        <w:t xml:space="preserve">وفي هذا المقام ولأغراض الحفظ، فإن قواعد رقمنة الأعمال الفنية الموجودة في المجموعة الدائمة في المتحف سواء أكانت يتيمة أم لا قد تتضح </w:t>
      </w:r>
      <w:r w:rsidR="00E76AF3" w:rsidRPr="00BC52C0">
        <w:rPr>
          <w:rFonts w:eastAsia="Arial" w:hint="cs"/>
          <w:rtl/>
          <w:lang w:bidi="ar"/>
        </w:rPr>
        <w:t>وتتفق</w:t>
      </w:r>
      <w:r w:rsidRPr="00BC52C0">
        <w:rPr>
          <w:rFonts w:eastAsia="Arial"/>
          <w:rtl/>
          <w:lang w:bidi="ar"/>
        </w:rPr>
        <w:t xml:space="preserve"> كاستثناء أو تقييد</w:t>
      </w:r>
      <w:r w:rsidR="00040EB4" w:rsidRPr="00BC52C0">
        <w:rPr>
          <w:rFonts w:eastAsia="Arial"/>
          <w:rtl/>
        </w:rPr>
        <w:t xml:space="preserve">. </w:t>
      </w:r>
      <w:r w:rsidRPr="00BC52C0">
        <w:rPr>
          <w:rFonts w:eastAsia="Arial"/>
          <w:rtl/>
          <w:lang w:bidi="ar"/>
        </w:rPr>
        <w:t xml:space="preserve">وقد تتبع عمليةُ رقمنة المصنفات غير المنشورة نفسَ القواعد الخاصة بالمصنفات اليتيمة مثل العناية المسبقة اللازمة لتحديد مكان صاحب الحق والسعي للحصول على الإذن </w:t>
      </w:r>
      <w:r w:rsidR="00040EB4" w:rsidRPr="00BC52C0">
        <w:rPr>
          <w:rFonts w:eastAsia="Arial" w:hint="cs"/>
          <w:rtl/>
          <w:lang w:bidi="ar"/>
        </w:rPr>
        <w:t>والإفصاح</w:t>
      </w:r>
      <w:r w:rsidRPr="00BC52C0">
        <w:rPr>
          <w:rFonts w:eastAsia="Arial"/>
          <w:rtl/>
          <w:lang w:bidi="ar"/>
        </w:rPr>
        <w:t xml:space="preserve"> فقط لأسباب مشروعة تعنى بالصالح العام</w:t>
      </w:r>
      <w:r w:rsidR="00040EB4" w:rsidRPr="00BC52C0">
        <w:rPr>
          <w:rFonts w:eastAsia="Arial"/>
          <w:rtl/>
        </w:rPr>
        <w:t xml:space="preserve">. </w:t>
      </w:r>
      <w:r w:rsidRPr="00BC52C0">
        <w:rPr>
          <w:rFonts w:eastAsia="Arial"/>
          <w:rtl/>
          <w:lang w:bidi="ar"/>
        </w:rPr>
        <w:t xml:space="preserve">وقد </w:t>
      </w:r>
      <w:r w:rsidR="00AB1B0B">
        <w:rPr>
          <w:rFonts w:eastAsia="Arial" w:hint="cs"/>
          <w:rtl/>
          <w:lang w:bidi="ar"/>
        </w:rPr>
        <w:t xml:space="preserve">يُنظر إلى </w:t>
      </w:r>
      <w:r w:rsidRPr="00BC52C0">
        <w:rPr>
          <w:rFonts w:eastAsia="Arial"/>
          <w:rtl/>
          <w:lang w:bidi="ar"/>
        </w:rPr>
        <w:t xml:space="preserve">زيارة مواقع المتاحف الإلكترونية </w:t>
      </w:r>
      <w:r w:rsidRPr="00BC52C0">
        <w:rPr>
          <w:rFonts w:eastAsia="Arial"/>
          <w:rtl/>
        </w:rPr>
        <w:t>(</w:t>
      </w:r>
      <w:r w:rsidRPr="00BC52C0">
        <w:rPr>
          <w:rFonts w:eastAsia="Arial"/>
          <w:rtl/>
          <w:lang w:bidi="ar"/>
        </w:rPr>
        <w:t>مع وجود قيود على التحميل</w:t>
      </w:r>
      <w:r w:rsidRPr="00BC52C0">
        <w:rPr>
          <w:rFonts w:eastAsia="Arial"/>
          <w:rtl/>
        </w:rPr>
        <w:t xml:space="preserve">) </w:t>
      </w:r>
      <w:r w:rsidRPr="00BC52C0">
        <w:rPr>
          <w:rFonts w:eastAsia="Arial"/>
          <w:rtl/>
          <w:lang w:bidi="ar"/>
        </w:rPr>
        <w:t xml:space="preserve">لمشاهدة المجموعات الدائمة والكتيبات والأرشيف </w:t>
      </w:r>
      <w:r w:rsidR="00AB1B0B">
        <w:rPr>
          <w:rFonts w:eastAsia="Arial" w:hint="cs"/>
          <w:rtl/>
          <w:lang w:bidi="ar"/>
        </w:rPr>
        <w:t xml:space="preserve">كتقييد ينبغي إخضاعه </w:t>
      </w:r>
      <w:r w:rsidRPr="00BC52C0">
        <w:rPr>
          <w:rFonts w:eastAsia="Arial"/>
          <w:rtl/>
          <w:lang w:bidi="ar"/>
        </w:rPr>
        <w:t>لإذن صاحب الحق و</w:t>
      </w:r>
      <w:r w:rsidR="00AB1B0B">
        <w:rPr>
          <w:rFonts w:eastAsia="Arial" w:hint="cs"/>
          <w:rtl/>
          <w:lang w:bidi="ar"/>
        </w:rPr>
        <w:t xml:space="preserve">لدفع </w:t>
      </w:r>
      <w:r w:rsidR="0038130B">
        <w:rPr>
          <w:rFonts w:eastAsia="Arial" w:hint="cs"/>
          <w:rtl/>
          <w:lang w:bidi="ar"/>
        </w:rPr>
        <w:t xml:space="preserve">مكافأة </w:t>
      </w:r>
      <w:r w:rsidRPr="00BC52C0">
        <w:rPr>
          <w:rFonts w:eastAsia="Arial"/>
          <w:rtl/>
          <w:lang w:bidi="ar"/>
        </w:rPr>
        <w:t>معياري</w:t>
      </w:r>
      <w:r w:rsidR="0038130B">
        <w:rPr>
          <w:rFonts w:eastAsia="Arial" w:hint="cs"/>
          <w:rtl/>
          <w:lang w:bidi="ar"/>
        </w:rPr>
        <w:t>ة</w:t>
      </w:r>
      <w:r w:rsidR="00AB1B0B">
        <w:rPr>
          <w:rFonts w:eastAsia="Arial"/>
          <w:rtl/>
        </w:rPr>
        <w:t>.</w:t>
      </w:r>
    </w:p>
    <w:p w:rsidR="00207B4E" w:rsidRPr="00BC52C0" w:rsidRDefault="00207B4E" w:rsidP="00CF11BB">
      <w:pPr>
        <w:pStyle w:val="NormalParaAR"/>
      </w:pPr>
      <w:r w:rsidRPr="00BC52C0">
        <w:rPr>
          <w:rFonts w:eastAsia="Arial"/>
          <w:rtl/>
          <w:lang w:bidi="ar"/>
        </w:rPr>
        <w:t>2</w:t>
      </w:r>
      <w:r w:rsidRPr="00BC52C0">
        <w:rPr>
          <w:rFonts w:eastAsia="Arial"/>
          <w:rtl/>
        </w:rPr>
        <w:t>.</w:t>
      </w:r>
      <w:r w:rsidRPr="00BC52C0">
        <w:rPr>
          <w:rFonts w:eastAsia="Arial"/>
          <w:rtl/>
        </w:rPr>
        <w:tab/>
      </w:r>
      <w:r w:rsidR="00C73D0C">
        <w:rPr>
          <w:rFonts w:eastAsia="Arial" w:hint="cs"/>
          <w:rtl/>
        </w:rPr>
        <w:t>و</w:t>
      </w:r>
      <w:r w:rsidRPr="00BC52C0">
        <w:rPr>
          <w:rFonts w:eastAsia="Arial"/>
          <w:rtl/>
          <w:lang w:bidi="ar"/>
        </w:rPr>
        <w:t xml:space="preserve">لا يخفى على كيانات الإدارة الجماعية لحق المؤلف أن إقليمية الحقوق والصعوبة المصاحبة </w:t>
      </w:r>
      <w:r w:rsidR="00040EB4" w:rsidRPr="00BC52C0">
        <w:rPr>
          <w:rFonts w:eastAsia="Arial" w:hint="cs"/>
          <w:rtl/>
          <w:lang w:bidi="ar"/>
        </w:rPr>
        <w:t>لتأمين</w:t>
      </w:r>
      <w:r w:rsidRPr="00BC52C0">
        <w:rPr>
          <w:rFonts w:eastAsia="Arial"/>
          <w:rtl/>
          <w:lang w:bidi="ar"/>
        </w:rPr>
        <w:t xml:space="preserve"> الحق في أقاليم مختلفة وضع </w:t>
      </w:r>
      <w:r w:rsidR="009A6AC7" w:rsidRPr="00BC52C0">
        <w:rPr>
          <w:rFonts w:eastAsia="Arial" w:hint="cs"/>
          <w:rtl/>
          <w:lang w:bidi="ar-EG"/>
        </w:rPr>
        <w:t>مستمر</w:t>
      </w:r>
      <w:r w:rsidR="009A6AC7" w:rsidRPr="00BC52C0">
        <w:rPr>
          <w:rFonts w:eastAsia="Arial" w:hint="cs"/>
          <w:rtl/>
          <w:lang w:bidi="ar"/>
        </w:rPr>
        <w:t>،</w:t>
      </w:r>
      <w:r w:rsidR="00040EB4" w:rsidRPr="00BC52C0">
        <w:rPr>
          <w:rFonts w:eastAsia="Arial" w:hint="cs"/>
          <w:rtl/>
          <w:lang w:bidi="ar"/>
        </w:rPr>
        <w:t xml:space="preserve"> </w:t>
      </w:r>
      <w:r w:rsidRPr="00BC52C0">
        <w:rPr>
          <w:rFonts w:eastAsia="Arial"/>
          <w:rtl/>
          <w:lang w:bidi="ar"/>
        </w:rPr>
        <w:t>لذا انضمت إلى اتفاقات متبادلة مع المنظمات الشقيقة لتيسير ترخيص حق المؤلف</w:t>
      </w:r>
      <w:r w:rsidR="009A6AC7" w:rsidRPr="00BC52C0">
        <w:rPr>
          <w:rFonts w:eastAsia="Arial"/>
          <w:rtl/>
        </w:rPr>
        <w:t xml:space="preserve">. </w:t>
      </w:r>
      <w:r w:rsidRPr="00BC52C0">
        <w:rPr>
          <w:rFonts w:eastAsia="Arial"/>
          <w:rtl/>
          <w:lang w:bidi="ar"/>
        </w:rPr>
        <w:t xml:space="preserve">ومع ذلك، يغيب إطار شامل لترخيص المعارض الدولية ويكتنف الالتباسُ نطاقَ التصاريح المطلوبة للنقل الرقمي، أي أنه يصعب التفرقة بين أعمال النسخ </w:t>
      </w:r>
      <w:r w:rsidR="00CF11BB">
        <w:rPr>
          <w:rFonts w:eastAsia="Arial" w:hint="cs"/>
          <w:rtl/>
          <w:lang w:bidi="ar"/>
        </w:rPr>
        <w:t>والنقل إلى الجمهور</w:t>
      </w:r>
      <w:r w:rsidR="009A6AC7" w:rsidRPr="00BC52C0">
        <w:rPr>
          <w:rFonts w:eastAsia="Arial"/>
          <w:rtl/>
        </w:rPr>
        <w:t xml:space="preserve">. </w:t>
      </w:r>
      <w:r w:rsidRPr="00BC52C0">
        <w:rPr>
          <w:rFonts w:eastAsia="Arial"/>
          <w:rtl/>
          <w:lang w:bidi="ar"/>
        </w:rPr>
        <w:t xml:space="preserve">إضافة إلى ذلك، لا يرد تعريف واضح عن </w:t>
      </w:r>
      <w:r w:rsidRPr="00BC52C0">
        <w:rPr>
          <w:rFonts w:eastAsia="Arial"/>
          <w:rtl/>
        </w:rPr>
        <w:t>"</w:t>
      </w:r>
      <w:r w:rsidR="00C73D0C">
        <w:rPr>
          <w:rFonts w:eastAsia="Arial" w:hint="cs"/>
          <w:rtl/>
          <w:lang w:bidi="ar"/>
        </w:rPr>
        <w:t xml:space="preserve">النقل إلى </w:t>
      </w:r>
      <w:r w:rsidRPr="00BC52C0">
        <w:rPr>
          <w:rFonts w:eastAsia="Arial"/>
          <w:rtl/>
          <w:lang w:bidi="ar"/>
        </w:rPr>
        <w:t>الجمهور</w:t>
      </w:r>
      <w:r w:rsidRPr="00BC52C0">
        <w:rPr>
          <w:rFonts w:eastAsia="Arial"/>
          <w:rtl/>
        </w:rPr>
        <w:t>/</w:t>
      </w:r>
      <w:r w:rsidRPr="00BC52C0">
        <w:rPr>
          <w:rFonts w:eastAsia="Arial"/>
          <w:rtl/>
          <w:lang w:bidi="ar"/>
        </w:rPr>
        <w:t>الإتاحة</w:t>
      </w:r>
      <w:r w:rsidRPr="00BC52C0">
        <w:rPr>
          <w:rFonts w:eastAsia="Arial"/>
          <w:rtl/>
        </w:rPr>
        <w:t xml:space="preserve">" </w:t>
      </w:r>
      <w:r w:rsidRPr="00BC52C0">
        <w:rPr>
          <w:rFonts w:eastAsia="Arial"/>
          <w:rtl/>
          <w:lang w:bidi="ar"/>
        </w:rPr>
        <w:t>بالنسبة للمحتوى والمكان والأثر</w:t>
      </w:r>
      <w:r w:rsidR="009A6AC7" w:rsidRPr="00BC52C0">
        <w:rPr>
          <w:rFonts w:eastAsia="Arial"/>
          <w:rtl/>
          <w:lang w:bidi="ar"/>
        </w:rPr>
        <w:t xml:space="preserve"> لاسيما آثار المنتجات الجانبية </w:t>
      </w:r>
      <w:r w:rsidRPr="00BC52C0">
        <w:rPr>
          <w:rFonts w:eastAsia="Arial"/>
          <w:rtl/>
          <w:lang w:bidi="ar"/>
        </w:rPr>
        <w:t>على خدمات البحث عن الصور التي تعمل إلى حد ما كبنوك صور، وتداعيات وصلات الإحالة الإلكترونية نحو المصنفات المحمية بحق المؤلف</w:t>
      </w:r>
      <w:r w:rsidRPr="00BC52C0">
        <w:rPr>
          <w:rFonts w:eastAsia="Arial"/>
          <w:rtl/>
        </w:rPr>
        <w:t xml:space="preserve">.   </w:t>
      </w:r>
    </w:p>
    <w:p w:rsidR="00207B4E" w:rsidRPr="00BC52C0" w:rsidRDefault="00207B4E" w:rsidP="00BA4C0B">
      <w:pPr>
        <w:pStyle w:val="NormalParaAR"/>
      </w:pPr>
      <w:r w:rsidRPr="00BC52C0">
        <w:rPr>
          <w:rFonts w:eastAsia="Arial"/>
          <w:rtl/>
          <w:lang w:bidi="ar"/>
        </w:rPr>
        <w:t>3</w:t>
      </w:r>
      <w:r w:rsidRPr="00BC52C0">
        <w:rPr>
          <w:rFonts w:eastAsia="Arial"/>
          <w:rtl/>
        </w:rPr>
        <w:t>.</w:t>
      </w:r>
      <w:r w:rsidRPr="00BC52C0">
        <w:rPr>
          <w:rFonts w:eastAsia="Arial"/>
          <w:rtl/>
        </w:rPr>
        <w:tab/>
      </w:r>
      <w:r w:rsidR="00C73D0C">
        <w:rPr>
          <w:rFonts w:eastAsia="Arial" w:hint="cs"/>
          <w:rtl/>
        </w:rPr>
        <w:t>و</w:t>
      </w:r>
      <w:r w:rsidRPr="00BC52C0">
        <w:rPr>
          <w:rFonts w:eastAsia="Arial"/>
          <w:rtl/>
          <w:lang w:bidi="ar"/>
        </w:rPr>
        <w:t>كثيرًا ما يمثل التعليم والبحث والدراسة أنشطة تعاون عابرة للحدود</w:t>
      </w:r>
      <w:r w:rsidR="009A6AC7" w:rsidRPr="00BC52C0">
        <w:rPr>
          <w:rFonts w:eastAsia="Arial"/>
          <w:rtl/>
        </w:rPr>
        <w:t xml:space="preserve">. </w:t>
      </w:r>
      <w:r w:rsidRPr="00BC52C0">
        <w:rPr>
          <w:rFonts w:eastAsia="Arial"/>
          <w:rtl/>
          <w:lang w:bidi="ar"/>
        </w:rPr>
        <w:t>والتراخيص الإبداعية المشتركة لتلك الأغراض متاحة ويمكن للمتاحف أن تستخدمها لنشر مصنفاتها المحمية بحق المؤلف</w:t>
      </w:r>
      <w:r w:rsidR="009A6AC7" w:rsidRPr="00BC52C0">
        <w:rPr>
          <w:rFonts w:eastAsia="Arial"/>
          <w:rtl/>
        </w:rPr>
        <w:t>.</w:t>
      </w:r>
      <w:r w:rsidRPr="00BC52C0">
        <w:rPr>
          <w:rFonts w:eastAsia="Arial"/>
          <w:rtl/>
        </w:rPr>
        <w:t xml:space="preserve"> </w:t>
      </w:r>
      <w:r w:rsidRPr="00BC52C0">
        <w:rPr>
          <w:rFonts w:eastAsia="Arial"/>
          <w:rtl/>
          <w:lang w:bidi="ar"/>
        </w:rPr>
        <w:t xml:space="preserve">ومع ذلك، على المتاحف أن تعد سياساتها الخاصة كي تضمن أن شروط </w:t>
      </w:r>
      <w:r w:rsidR="00CF11BB">
        <w:rPr>
          <w:rFonts w:eastAsia="Arial" w:hint="cs"/>
          <w:rtl/>
          <w:lang w:bidi="ar"/>
        </w:rPr>
        <w:t xml:space="preserve">نقل </w:t>
      </w:r>
      <w:r w:rsidRPr="00BC52C0">
        <w:rPr>
          <w:rFonts w:eastAsia="Arial"/>
          <w:rtl/>
          <w:lang w:bidi="ar"/>
        </w:rPr>
        <w:t>مجموعاتها للبحث والدراسة تتماشى مع استراتيجيتها ومتطلبات الأغراض غير التجارية وإعداد التنقيب عن النص والبيانات على سبيل المثال</w:t>
      </w:r>
      <w:r w:rsidR="009A6AC7" w:rsidRPr="00BC52C0">
        <w:rPr>
          <w:rFonts w:eastAsia="Arial"/>
          <w:rtl/>
        </w:rPr>
        <w:t xml:space="preserve">. </w:t>
      </w:r>
      <w:r w:rsidRPr="00BC52C0">
        <w:rPr>
          <w:rFonts w:eastAsia="Arial"/>
          <w:rtl/>
          <w:lang w:bidi="ar"/>
        </w:rPr>
        <w:t xml:space="preserve">ويمكن لمجلس المتاحف الدولي أو مجموعة من المتاحف الراغبة في التصدي لهذا التحدي أن </w:t>
      </w:r>
      <w:r w:rsidR="00BA4C0B">
        <w:rPr>
          <w:rFonts w:eastAsia="Arial" w:hint="cs"/>
          <w:rtl/>
          <w:lang w:val="fr-CH"/>
        </w:rPr>
        <w:t>تضع</w:t>
      </w:r>
      <w:r w:rsidR="00BA4C0B">
        <w:rPr>
          <w:rFonts w:eastAsia="Arial"/>
          <w:rtl/>
          <w:lang w:bidi="ar"/>
        </w:rPr>
        <w:t xml:space="preserve"> حدًا أدن</w:t>
      </w:r>
      <w:r w:rsidR="00BA4C0B">
        <w:rPr>
          <w:rFonts w:eastAsia="Arial" w:hint="cs"/>
          <w:rtl/>
          <w:lang w:bidi="ar"/>
        </w:rPr>
        <w:t>ى</w:t>
      </w:r>
      <w:r w:rsidRPr="00BC52C0">
        <w:rPr>
          <w:rFonts w:eastAsia="Arial"/>
          <w:rtl/>
          <w:lang w:bidi="ar"/>
        </w:rPr>
        <w:t xml:space="preserve"> من المبادئ</w:t>
      </w:r>
      <w:r w:rsidRPr="00BC52C0">
        <w:rPr>
          <w:rFonts w:eastAsia="Arial"/>
          <w:rtl/>
        </w:rPr>
        <w:t xml:space="preserve">. </w:t>
      </w:r>
    </w:p>
    <w:p w:rsidR="00207B4E" w:rsidRPr="00BC52C0" w:rsidRDefault="00207B4E" w:rsidP="00BC52C0">
      <w:pPr>
        <w:pStyle w:val="NormalParaAR"/>
        <w:rPr>
          <w:i/>
        </w:rPr>
      </w:pPr>
      <w:r w:rsidRPr="00BC52C0">
        <w:rPr>
          <w:rFonts w:eastAsia="Arial"/>
          <w:i/>
          <w:iCs/>
          <w:rtl/>
          <w:lang w:bidi="ar"/>
        </w:rPr>
        <w:t>توصيات إلى مجتمع المتاحف</w:t>
      </w:r>
    </w:p>
    <w:p w:rsidR="00207B4E" w:rsidRPr="00BC52C0" w:rsidRDefault="00207B4E" w:rsidP="00BC52C0">
      <w:pPr>
        <w:pStyle w:val="NormalParaAR"/>
      </w:pPr>
      <w:r w:rsidRPr="00BC52C0">
        <w:rPr>
          <w:rFonts w:eastAsia="Arial"/>
          <w:rtl/>
          <w:lang w:bidi="ar"/>
        </w:rPr>
        <w:t>على المتاحف وأصحاب الحقوق أن يتعاونوا لضمان الحصول على عائد عادل في حالة استخدام الأطراف الثالثة اللاحق للأعمال الفنية</w:t>
      </w:r>
      <w:r w:rsidRPr="00BC52C0">
        <w:rPr>
          <w:rFonts w:eastAsia="Arial"/>
          <w:rtl/>
        </w:rPr>
        <w:t>.</w:t>
      </w:r>
    </w:p>
    <w:p w:rsidR="00207B4E" w:rsidRPr="00BC52C0" w:rsidRDefault="00207B4E" w:rsidP="00CF11BB">
      <w:pPr>
        <w:pStyle w:val="NormalParaAR"/>
      </w:pPr>
      <w:r w:rsidRPr="00BC52C0">
        <w:rPr>
          <w:rFonts w:eastAsia="Arial"/>
          <w:rtl/>
          <w:lang w:bidi="ar"/>
        </w:rPr>
        <w:t xml:space="preserve">وعلى المتاحف كذلك </w:t>
      </w:r>
      <w:r w:rsidR="004F3680" w:rsidRPr="00BC52C0">
        <w:rPr>
          <w:rFonts w:eastAsia="Arial" w:hint="cs"/>
          <w:rtl/>
          <w:lang w:bidi="ar"/>
        </w:rPr>
        <w:t>ال</w:t>
      </w:r>
      <w:r w:rsidRPr="00BC52C0">
        <w:rPr>
          <w:rFonts w:eastAsia="Arial"/>
          <w:rtl/>
          <w:lang w:bidi="ar"/>
        </w:rPr>
        <w:t>تفاوض مع مختلف أصحاب المصلحة لاسيما الأكاديميين والفنانين ومنظمات الإدارة الجم</w:t>
      </w:r>
      <w:r w:rsidR="009A6AC7" w:rsidRPr="00BC52C0">
        <w:rPr>
          <w:rFonts w:eastAsia="Arial"/>
          <w:rtl/>
          <w:lang w:bidi="ar"/>
        </w:rPr>
        <w:t>اعية لتحديث التراخيص والتعريفات</w:t>
      </w:r>
      <w:r w:rsidRPr="00BC52C0">
        <w:rPr>
          <w:rFonts w:eastAsia="Arial"/>
          <w:rtl/>
          <w:lang w:bidi="ar"/>
        </w:rPr>
        <w:t xml:space="preserve">، وتيسير حيازة التصاريح </w:t>
      </w:r>
      <w:r w:rsidR="00CF11BB">
        <w:rPr>
          <w:rFonts w:eastAsia="Arial" w:hint="cs"/>
          <w:rtl/>
          <w:lang w:bidi="ar"/>
        </w:rPr>
        <w:t>واستباق</w:t>
      </w:r>
      <w:r w:rsidRPr="00BC52C0">
        <w:rPr>
          <w:rFonts w:eastAsia="Arial"/>
          <w:rtl/>
          <w:lang w:bidi="ar"/>
        </w:rPr>
        <w:t xml:space="preserve"> الاستخدامات الجديدة التي قد تتطلب تراخيصًا</w:t>
      </w:r>
      <w:r w:rsidR="009A6AC7" w:rsidRPr="00BC52C0">
        <w:rPr>
          <w:rFonts w:eastAsia="Arial"/>
          <w:rtl/>
        </w:rPr>
        <w:t xml:space="preserve">. </w:t>
      </w:r>
      <w:r w:rsidRPr="00BC52C0">
        <w:rPr>
          <w:rFonts w:eastAsia="Arial"/>
          <w:rtl/>
          <w:lang w:bidi="ar"/>
        </w:rPr>
        <w:t>وإن عملت المتاحف سويًا ازدادت قدرتها التفاوضية وتمكنت من</w:t>
      </w:r>
      <w:r w:rsidR="009A6AC7" w:rsidRPr="00BC52C0">
        <w:rPr>
          <w:rFonts w:eastAsia="Arial"/>
          <w:rtl/>
          <w:lang w:bidi="ar"/>
        </w:rPr>
        <w:t xml:space="preserve"> </w:t>
      </w:r>
      <w:r w:rsidR="00CF11BB">
        <w:rPr>
          <w:rFonts w:eastAsia="Arial" w:hint="cs"/>
          <w:rtl/>
          <w:lang w:bidi="ar"/>
        </w:rPr>
        <w:t>رسم الخطوط العريضة ل</w:t>
      </w:r>
      <w:r w:rsidR="009A6AC7" w:rsidRPr="00BC52C0">
        <w:rPr>
          <w:rFonts w:eastAsia="Arial" w:hint="cs"/>
          <w:rtl/>
          <w:lang w:bidi="ar"/>
        </w:rPr>
        <w:t>لمواضع التي</w:t>
      </w:r>
      <w:r w:rsidR="009A6AC7" w:rsidRPr="00BC52C0">
        <w:rPr>
          <w:rFonts w:eastAsia="Arial"/>
          <w:rtl/>
          <w:lang w:bidi="ar"/>
        </w:rPr>
        <w:t xml:space="preserve"> غاب</w:t>
      </w:r>
      <w:r w:rsidR="009A6AC7" w:rsidRPr="00BC52C0">
        <w:rPr>
          <w:rFonts w:eastAsia="Arial" w:hint="cs"/>
          <w:rtl/>
          <w:lang w:bidi="ar"/>
        </w:rPr>
        <w:t>ت فيها</w:t>
      </w:r>
      <w:r w:rsidR="009A6AC7" w:rsidRPr="00BC52C0">
        <w:rPr>
          <w:rFonts w:eastAsia="Arial"/>
          <w:rtl/>
          <w:lang w:bidi="ar"/>
        </w:rPr>
        <w:t xml:space="preserve"> </w:t>
      </w:r>
      <w:r w:rsidR="009A6AC7" w:rsidRPr="00BC52C0">
        <w:rPr>
          <w:rFonts w:eastAsia="Arial" w:hint="cs"/>
          <w:rtl/>
          <w:lang w:bidi="ar"/>
        </w:rPr>
        <w:t xml:space="preserve">قواعد </w:t>
      </w:r>
      <w:r w:rsidR="009A6AC7" w:rsidRPr="00BC52C0">
        <w:rPr>
          <w:rFonts w:eastAsia="Arial"/>
          <w:rtl/>
          <w:lang w:bidi="ar"/>
        </w:rPr>
        <w:t>المشرع</w:t>
      </w:r>
      <w:r w:rsidR="009A6AC7" w:rsidRPr="00BC52C0">
        <w:rPr>
          <w:rFonts w:eastAsia="Arial" w:hint="cs"/>
          <w:rtl/>
          <w:lang w:bidi="ar"/>
        </w:rPr>
        <w:t>ي</w:t>
      </w:r>
      <w:r w:rsidRPr="00BC52C0">
        <w:rPr>
          <w:rFonts w:eastAsia="Arial"/>
          <w:rtl/>
          <w:lang w:bidi="ar"/>
        </w:rPr>
        <w:t xml:space="preserve">ن </w:t>
      </w:r>
      <w:r w:rsidR="009A6AC7" w:rsidRPr="00BC52C0">
        <w:rPr>
          <w:rFonts w:eastAsia="Arial" w:hint="cs"/>
          <w:rtl/>
          <w:lang w:bidi="ar"/>
        </w:rPr>
        <w:t xml:space="preserve">من أجل </w:t>
      </w:r>
      <w:r w:rsidRPr="00BC52C0">
        <w:rPr>
          <w:rFonts w:eastAsia="Arial"/>
          <w:rtl/>
          <w:lang w:bidi="ar"/>
        </w:rPr>
        <w:t>التطبيق أو حيث أغفلوا الرهانات</w:t>
      </w:r>
      <w:r w:rsidR="009A6AC7" w:rsidRPr="00BC52C0">
        <w:rPr>
          <w:rFonts w:eastAsia="Arial"/>
          <w:rtl/>
        </w:rPr>
        <w:t xml:space="preserve">. </w:t>
      </w:r>
      <w:r w:rsidRPr="00BC52C0">
        <w:rPr>
          <w:rFonts w:eastAsia="Arial"/>
          <w:rtl/>
          <w:lang w:bidi="ar"/>
        </w:rPr>
        <w:t xml:space="preserve">ولعل بيانات مجتمع المتاحف عن الصور المصغرة تأتي ببعض </w:t>
      </w:r>
      <w:r w:rsidR="009A6AC7" w:rsidRPr="00BC52C0">
        <w:rPr>
          <w:rFonts w:eastAsia="Arial" w:hint="cs"/>
          <w:rtl/>
          <w:lang w:bidi="ar"/>
        </w:rPr>
        <w:t>ال</w:t>
      </w:r>
      <w:r w:rsidRPr="00BC52C0">
        <w:rPr>
          <w:rFonts w:eastAsia="Arial"/>
          <w:rtl/>
          <w:lang w:bidi="ar"/>
        </w:rPr>
        <w:t xml:space="preserve">إرشادات، ولكنها لن تفي </w:t>
      </w:r>
      <w:r w:rsidR="009A6AC7" w:rsidRPr="00BC52C0">
        <w:rPr>
          <w:rFonts w:eastAsia="Arial" w:hint="cs"/>
          <w:rtl/>
          <w:lang w:bidi="ar"/>
        </w:rPr>
        <w:t>ب</w:t>
      </w:r>
      <w:r w:rsidRPr="00BC52C0">
        <w:rPr>
          <w:rFonts w:eastAsia="Arial"/>
          <w:rtl/>
          <w:lang w:bidi="ar"/>
        </w:rPr>
        <w:t>تغطية الإنسانيات الرقمية والطباعية ثلاثية الأبعاد ولا بالتمويل الجماعي</w:t>
      </w:r>
      <w:r w:rsidRPr="00BC52C0">
        <w:rPr>
          <w:rFonts w:eastAsia="Arial"/>
          <w:rtl/>
        </w:rPr>
        <w:t>.</w:t>
      </w:r>
    </w:p>
    <w:p w:rsidR="000A7CF7" w:rsidRPr="00BC52C0" w:rsidRDefault="00207B4E" w:rsidP="00BC52C0">
      <w:pPr>
        <w:pStyle w:val="NormalParaAR"/>
        <w:rPr>
          <w:rFonts w:eastAsia="Arial"/>
        </w:rPr>
      </w:pPr>
      <w:r w:rsidRPr="00BC52C0">
        <w:rPr>
          <w:rFonts w:eastAsia="Arial"/>
          <w:rtl/>
          <w:lang w:bidi="ar"/>
        </w:rPr>
        <w:t xml:space="preserve">ولابد من تشجيع التعاون بين المتاحف وعلى </w:t>
      </w:r>
      <w:r w:rsidR="00B04548" w:rsidRPr="00BC52C0">
        <w:rPr>
          <w:rFonts w:eastAsia="Arial" w:hint="cs"/>
          <w:rtl/>
          <w:lang w:bidi="ar"/>
        </w:rPr>
        <w:t xml:space="preserve">المتاحف ذات </w:t>
      </w:r>
      <w:r w:rsidRPr="00BC52C0">
        <w:rPr>
          <w:rFonts w:eastAsia="Arial"/>
          <w:rtl/>
          <w:lang w:bidi="ar"/>
        </w:rPr>
        <w:t xml:space="preserve">الخبرة أن </w:t>
      </w:r>
      <w:r w:rsidR="00B04548" w:rsidRPr="00BC52C0">
        <w:rPr>
          <w:rFonts w:eastAsia="Arial" w:hint="cs"/>
          <w:rtl/>
          <w:lang w:bidi="ar"/>
        </w:rPr>
        <w:t>ت</w:t>
      </w:r>
      <w:r w:rsidR="00B04548" w:rsidRPr="00BC52C0">
        <w:rPr>
          <w:rFonts w:eastAsia="Arial"/>
          <w:rtl/>
          <w:lang w:bidi="ar"/>
        </w:rPr>
        <w:t>قدم</w:t>
      </w:r>
      <w:r w:rsidRPr="00BC52C0">
        <w:rPr>
          <w:rFonts w:eastAsia="Arial"/>
          <w:rtl/>
          <w:lang w:bidi="ar"/>
        </w:rPr>
        <w:t xml:space="preserve"> الإرشادات المفيدة إلى المتاحف الزميلة برعاية مجلس المتاحف الدولي والشراكات في المشروعات</w:t>
      </w:r>
      <w:r w:rsidR="009A6AC7" w:rsidRPr="00BC52C0">
        <w:rPr>
          <w:rFonts w:eastAsia="Arial"/>
          <w:rtl/>
        </w:rPr>
        <w:t>.</w:t>
      </w:r>
    </w:p>
    <w:p w:rsidR="00BC52C0" w:rsidRPr="00BC52C0" w:rsidRDefault="00BC52C0" w:rsidP="00BC52C0">
      <w:pPr>
        <w:pStyle w:val="NormalParaAR"/>
        <w:rPr>
          <w:rtl/>
          <w:lang w:val="fr-CH"/>
        </w:rPr>
      </w:pPr>
    </w:p>
    <w:p w:rsidR="00BC52C0" w:rsidRPr="00BC52C0" w:rsidRDefault="00BC52C0" w:rsidP="00BC52C0">
      <w:pPr>
        <w:pStyle w:val="EndofDocumentAR"/>
        <w:rPr>
          <w:rtl/>
        </w:rPr>
      </w:pPr>
      <w:r w:rsidRPr="00BC52C0">
        <w:rPr>
          <w:rFonts w:hint="cs"/>
          <w:rtl/>
        </w:rPr>
        <w:t>[نهاية الوثيقة]</w:t>
      </w:r>
    </w:p>
    <w:sectPr w:rsidR="00BC52C0" w:rsidRPr="00BC52C0" w:rsidSect="00EB7752">
      <w:headerReference w:type="default" r:id="rId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402" w:rsidRDefault="00E47402">
      <w:r>
        <w:separator/>
      </w:r>
    </w:p>
  </w:endnote>
  <w:endnote w:type="continuationSeparator" w:id="0">
    <w:p w:rsidR="00E47402" w:rsidRDefault="00E4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402" w:rsidRDefault="00E47402" w:rsidP="009622BF">
      <w:pPr>
        <w:bidi/>
      </w:pPr>
      <w:bookmarkStart w:id="0" w:name="OLE_LINK1"/>
      <w:bookmarkStart w:id="1" w:name="OLE_LINK2"/>
      <w:r>
        <w:separator/>
      </w:r>
      <w:bookmarkEnd w:id="0"/>
      <w:bookmarkEnd w:id="1"/>
    </w:p>
  </w:footnote>
  <w:footnote w:type="continuationSeparator" w:id="0">
    <w:p w:rsidR="00E47402" w:rsidRDefault="00E47402" w:rsidP="009622BF">
      <w:pPr>
        <w:bidi/>
      </w:pPr>
      <w:r>
        <w:separator/>
      </w:r>
    </w:p>
  </w:footnote>
  <w:footnote w:id="1">
    <w:p w:rsidR="00207B4E" w:rsidRPr="00D23922" w:rsidRDefault="00207B4E" w:rsidP="00DB79A7">
      <w:pPr>
        <w:pStyle w:val="FootnoteText"/>
      </w:pPr>
      <w:r w:rsidRPr="00D23922">
        <w:rPr>
          <w:rStyle w:val="FootnoteReference"/>
        </w:rPr>
        <w:footnoteRef/>
      </w:r>
      <w:r w:rsidRPr="00D23922">
        <w:rPr>
          <w:rFonts w:eastAsia="Arial"/>
          <w:rtl/>
          <w:lang w:val="ar"/>
        </w:rPr>
        <w:t xml:space="preserve"> </w:t>
      </w:r>
      <w:r w:rsidRPr="00D23922">
        <w:rPr>
          <w:rFonts w:eastAsia="Arial"/>
          <w:rtl/>
          <w:lang w:val="ar"/>
        </w:rPr>
        <w:tab/>
      </w:r>
      <w:r w:rsidRPr="00D23922">
        <w:rPr>
          <w:rFonts w:eastAsia="Arial"/>
          <w:rtl/>
          <w:lang w:val="ar" w:bidi="ar"/>
        </w:rPr>
        <w:t xml:space="preserve">دراسة عن </w:t>
      </w:r>
      <w:r w:rsidR="00C9619D" w:rsidRPr="00D23922">
        <w:rPr>
          <w:rFonts w:eastAsia="Arial"/>
          <w:rtl/>
          <w:lang w:val="ar" w:bidi="ar"/>
        </w:rPr>
        <w:t>ال</w:t>
      </w:r>
      <w:r w:rsidRPr="00D23922">
        <w:rPr>
          <w:rFonts w:eastAsia="Arial"/>
          <w:rtl/>
          <w:lang w:val="ar" w:bidi="ar"/>
        </w:rPr>
        <w:t>تقييدات و</w:t>
      </w:r>
      <w:r w:rsidR="00C9619D" w:rsidRPr="00D23922">
        <w:rPr>
          <w:rFonts w:eastAsia="Arial"/>
          <w:rtl/>
          <w:lang w:val="ar" w:bidi="ar"/>
        </w:rPr>
        <w:t>ال</w:t>
      </w:r>
      <w:r w:rsidRPr="00D23922">
        <w:rPr>
          <w:rFonts w:eastAsia="Arial"/>
          <w:rtl/>
          <w:lang w:val="ar" w:bidi="ar"/>
        </w:rPr>
        <w:t xml:space="preserve">استثناءات </w:t>
      </w:r>
      <w:r w:rsidR="00C9619D" w:rsidRPr="00D23922">
        <w:rPr>
          <w:rFonts w:eastAsia="Arial"/>
          <w:rtl/>
          <w:lang w:val="ar" w:bidi="ar"/>
        </w:rPr>
        <w:t xml:space="preserve">على </w:t>
      </w:r>
      <w:r w:rsidRPr="00D23922">
        <w:rPr>
          <w:rFonts w:eastAsia="Arial"/>
          <w:rtl/>
          <w:lang w:val="ar" w:bidi="ar"/>
        </w:rPr>
        <w:t xml:space="preserve">حق المؤلف للمكتبات والأرشيف، إعداد كينيث كروز، </w:t>
      </w:r>
      <w:r w:rsidR="00FD1A4C" w:rsidRPr="00D23922">
        <w:rPr>
          <w:rFonts w:eastAsia="Arial"/>
          <w:rtl/>
          <w:lang w:val="ar" w:bidi="ar"/>
        </w:rPr>
        <w:t>ال</w:t>
      </w:r>
      <w:r w:rsidRPr="00D23922">
        <w:rPr>
          <w:rFonts w:eastAsia="Arial"/>
          <w:rtl/>
          <w:lang w:val="ar" w:bidi="ar"/>
        </w:rPr>
        <w:t xml:space="preserve">حاصل على دكتوراه في القانون ودكتوراه </w:t>
      </w:r>
      <w:r w:rsidR="00FD1A4C" w:rsidRPr="00D23922">
        <w:rPr>
          <w:rFonts w:eastAsia="Arial"/>
          <w:rtl/>
          <w:lang w:val="ar" w:bidi="ar"/>
        </w:rPr>
        <w:t>الفلسفة وال</w:t>
      </w:r>
      <w:r w:rsidRPr="00D23922">
        <w:rPr>
          <w:rFonts w:eastAsia="Arial"/>
          <w:rtl/>
          <w:lang w:val="ar" w:bidi="ar"/>
        </w:rPr>
        <w:t>محامي</w:t>
      </w:r>
      <w:r w:rsidR="00DB79A7">
        <w:rPr>
          <w:rFonts w:eastAsia="Arial" w:hint="cs"/>
          <w:rtl/>
          <w:lang w:val="ar" w:bidi="ar"/>
        </w:rPr>
        <w:t xml:space="preserve">، الوثيقة </w:t>
      </w:r>
      <w:r w:rsidRPr="00D23922">
        <w:rPr>
          <w:rFonts w:eastAsia="Arial"/>
          <w:rtl/>
          <w:lang w:val="ar" w:bidi="ar"/>
        </w:rPr>
        <w:t>SCCR/29/3، 5</w:t>
      </w:r>
      <w:r w:rsidR="00C9619D" w:rsidRPr="00D23922">
        <w:rPr>
          <w:rFonts w:eastAsia="Arial"/>
          <w:rtl/>
          <w:lang w:val="ar" w:bidi="ar"/>
        </w:rPr>
        <w:t xml:space="preserve"> </w:t>
      </w:r>
      <w:r w:rsidRPr="00D23922">
        <w:rPr>
          <w:rFonts w:eastAsia="Arial"/>
          <w:rtl/>
          <w:lang w:val="ar" w:bidi="ar"/>
        </w:rPr>
        <w:t xml:space="preserve">نوفمبر 2014، دراسة عن </w:t>
      </w:r>
      <w:r w:rsidR="00C9619D" w:rsidRPr="00D23922">
        <w:rPr>
          <w:rFonts w:eastAsia="Arial"/>
          <w:rtl/>
          <w:lang w:val="ar" w:bidi="ar"/>
        </w:rPr>
        <w:t>ال</w:t>
      </w:r>
      <w:r w:rsidRPr="00D23922">
        <w:rPr>
          <w:rFonts w:eastAsia="Arial"/>
          <w:rtl/>
          <w:lang w:val="ar" w:bidi="ar"/>
        </w:rPr>
        <w:t>تقييدات و</w:t>
      </w:r>
      <w:r w:rsidR="00C9619D" w:rsidRPr="00D23922">
        <w:rPr>
          <w:rFonts w:eastAsia="Arial"/>
          <w:rtl/>
          <w:lang w:val="ar" w:bidi="ar"/>
        </w:rPr>
        <w:t>ال</w:t>
      </w:r>
      <w:r w:rsidRPr="00D23922">
        <w:rPr>
          <w:rFonts w:eastAsia="Arial"/>
          <w:rtl/>
          <w:lang w:val="ar" w:bidi="ar"/>
        </w:rPr>
        <w:t xml:space="preserve">استثناءات </w:t>
      </w:r>
      <w:r w:rsidR="00C9619D" w:rsidRPr="00D23922">
        <w:rPr>
          <w:rFonts w:eastAsia="Arial"/>
          <w:rtl/>
          <w:lang w:val="ar" w:bidi="ar"/>
        </w:rPr>
        <w:t xml:space="preserve">على </w:t>
      </w:r>
      <w:r w:rsidRPr="00D23922">
        <w:rPr>
          <w:rFonts w:eastAsia="Arial"/>
          <w:rtl/>
          <w:lang w:val="ar" w:bidi="ar"/>
        </w:rPr>
        <w:t xml:space="preserve">حق المؤلف للمكتبات والأرشيف، إعداد كينيث كروز، مدير </w:t>
      </w:r>
      <w:r w:rsidR="00FD1A4C" w:rsidRPr="00D23922">
        <w:rPr>
          <w:rFonts w:eastAsia="Arial"/>
          <w:rtl/>
          <w:lang w:val="ar" w:bidi="ar"/>
        </w:rPr>
        <w:t>ال</w:t>
      </w:r>
      <w:r w:rsidRPr="00D23922">
        <w:rPr>
          <w:rFonts w:eastAsia="Arial"/>
          <w:rtl/>
          <w:lang w:val="ar" w:bidi="ar"/>
        </w:rPr>
        <w:t xml:space="preserve">مكتب </w:t>
      </w:r>
      <w:r w:rsidR="00FD1A4C" w:rsidRPr="00D23922">
        <w:rPr>
          <w:rFonts w:eastAsia="Arial"/>
          <w:rtl/>
          <w:lang w:val="ar" w:bidi="ar"/>
        </w:rPr>
        <w:t xml:space="preserve">الاستشاري في </w:t>
      </w:r>
      <w:r w:rsidR="00C9619D" w:rsidRPr="00D23922">
        <w:rPr>
          <w:rFonts w:eastAsia="Arial"/>
          <w:rtl/>
          <w:lang w:val="ar" w:bidi="ar"/>
        </w:rPr>
        <w:t>حق</w:t>
      </w:r>
      <w:r w:rsidR="00FD1A4C" w:rsidRPr="00D23922">
        <w:rPr>
          <w:rFonts w:eastAsia="Arial"/>
          <w:rtl/>
          <w:lang w:val="ar" w:bidi="ar"/>
        </w:rPr>
        <w:t>وق</w:t>
      </w:r>
      <w:r w:rsidR="00C9619D" w:rsidRPr="00D23922">
        <w:rPr>
          <w:rFonts w:eastAsia="Arial"/>
          <w:rtl/>
          <w:lang w:val="ar" w:bidi="ar"/>
        </w:rPr>
        <w:t xml:space="preserve"> المؤلف، جامعة كولومبيا</w:t>
      </w:r>
      <w:r w:rsidR="00DB79A7">
        <w:rPr>
          <w:rFonts w:eastAsia="Arial" w:hint="cs"/>
          <w:rtl/>
          <w:lang w:val="ar" w:bidi="ar"/>
        </w:rPr>
        <w:t xml:space="preserve">، الوثيقة </w:t>
      </w:r>
      <w:r w:rsidR="00C9619D" w:rsidRPr="00D23922">
        <w:rPr>
          <w:rFonts w:eastAsia="Arial"/>
          <w:rtl/>
          <w:lang w:val="ar" w:bidi="ar"/>
        </w:rPr>
        <w:t xml:space="preserve"> </w:t>
      </w:r>
      <w:r w:rsidRPr="00D23922">
        <w:rPr>
          <w:rFonts w:eastAsia="Arial"/>
          <w:rtl/>
          <w:lang w:val="ar" w:bidi="ar"/>
        </w:rPr>
        <w:t xml:space="preserve">SCCR/17/2، </w:t>
      </w:r>
      <w:r w:rsidR="00FD1A4C" w:rsidRPr="00D23922">
        <w:rPr>
          <w:rFonts w:eastAsia="Arial"/>
          <w:rtl/>
          <w:lang w:val="ar" w:bidi="ar"/>
        </w:rPr>
        <w:t>26</w:t>
      </w:r>
      <w:r w:rsidRPr="00D23922">
        <w:rPr>
          <w:rFonts w:eastAsia="Arial"/>
          <w:rtl/>
          <w:lang w:val="ar" w:bidi="ar"/>
        </w:rPr>
        <w:t xml:space="preserve"> أغسطس 2008</w:t>
      </w:r>
      <w:r w:rsidRPr="00D23922">
        <w:rPr>
          <w:rFonts w:eastAsia="Arial"/>
          <w:rtl/>
          <w:lang w:val="ar"/>
        </w:rPr>
        <w:t xml:space="preserve">.  </w:t>
      </w:r>
    </w:p>
  </w:footnote>
  <w:footnote w:id="2">
    <w:p w:rsidR="00207B4E" w:rsidRPr="00D23922" w:rsidRDefault="00207B4E" w:rsidP="00FD1A4C">
      <w:pPr>
        <w:pStyle w:val="FootnoteText"/>
      </w:pPr>
      <w:r w:rsidRPr="00D23922">
        <w:rPr>
          <w:rStyle w:val="FootnoteReference"/>
        </w:rPr>
        <w:footnoteRef/>
      </w:r>
      <w:r w:rsidRPr="00D23922">
        <w:rPr>
          <w:rFonts w:eastAsia="Arial"/>
          <w:rtl/>
          <w:lang w:val="ar"/>
        </w:rPr>
        <w:t xml:space="preserve"> </w:t>
      </w:r>
      <w:r w:rsidRPr="00D23922">
        <w:rPr>
          <w:rFonts w:eastAsia="Arial"/>
          <w:rtl/>
          <w:lang w:val="ar"/>
        </w:rPr>
        <w:tab/>
      </w:r>
      <w:r w:rsidRPr="00D23922">
        <w:rPr>
          <w:rFonts w:eastAsia="Arial"/>
          <w:rtl/>
          <w:lang w:val="ar" w:bidi="ar"/>
        </w:rPr>
        <w:t xml:space="preserve">نتقدم بوافر </w:t>
      </w:r>
      <w:r w:rsidRPr="00D23922">
        <w:rPr>
          <w:rFonts w:eastAsia="Arial"/>
          <w:rtl/>
          <w:lang w:val="ar" w:bidi="ar"/>
        </w:rPr>
        <w:t xml:space="preserve">الشكر إلى إيميلي كانيكنز وسفتلانا ياكوفليفا </w:t>
      </w:r>
      <w:r w:rsidR="00FD1A4C" w:rsidRPr="00D23922">
        <w:rPr>
          <w:rFonts w:eastAsia="Arial"/>
          <w:rtl/>
          <w:lang w:val="ar" w:bidi="ar"/>
        </w:rPr>
        <w:t>باحثتا</w:t>
      </w:r>
      <w:r w:rsidRPr="00D23922">
        <w:rPr>
          <w:rFonts w:eastAsia="Arial"/>
          <w:rtl/>
          <w:lang w:val="ar" w:bidi="ar"/>
        </w:rPr>
        <w:t xml:space="preserve"> ماجيستير في معهد قانون المعلومات في جامعة أمستردام، لمساعدتهما في وضع المعلومات في جداول الملحق 2</w:t>
      </w:r>
      <w:r w:rsidRPr="00D23922">
        <w:rPr>
          <w:rFonts w:eastAsia="Arial"/>
          <w:rtl/>
          <w:lang w:val="ar"/>
        </w:rPr>
        <w:t>.</w:t>
      </w:r>
    </w:p>
  </w:footnote>
  <w:footnote w:id="3">
    <w:p w:rsidR="00207B4E" w:rsidRPr="00D23922" w:rsidRDefault="00207B4E" w:rsidP="00DB79A7">
      <w:pPr>
        <w:pStyle w:val="FootnoteText"/>
      </w:pPr>
      <w:r w:rsidRPr="00D23922">
        <w:rPr>
          <w:rStyle w:val="FootnoteReference"/>
        </w:rPr>
        <w:footnoteRef/>
      </w:r>
      <w:r w:rsidRPr="00D23922">
        <w:rPr>
          <w:rFonts w:eastAsia="Arial"/>
          <w:rtl/>
          <w:lang w:val="ar"/>
        </w:rPr>
        <w:t xml:space="preserve"> </w:t>
      </w:r>
      <w:r w:rsidRPr="00D23922">
        <w:rPr>
          <w:rFonts w:eastAsia="Arial"/>
          <w:rtl/>
          <w:lang w:val="ar"/>
        </w:rPr>
        <w:tab/>
      </w:r>
      <w:r w:rsidRPr="00D23922">
        <w:rPr>
          <w:rFonts w:eastAsia="Arial"/>
          <w:rtl/>
          <w:lang w:val="ar" w:bidi="ar"/>
        </w:rPr>
        <w:t>مجلس المتاحف الدولي منظمة دولية تمثل ما يزيد عن 20 ألف متحف وحوالي 32 ألف متحف مهني منذ 1946</w:t>
      </w:r>
      <w:r w:rsidRPr="00D23922">
        <w:rPr>
          <w:rFonts w:eastAsia="Arial"/>
          <w:rtl/>
          <w:lang w:val="ar"/>
        </w:rPr>
        <w:t xml:space="preserve">.  </w:t>
      </w:r>
      <w:r w:rsidR="00FD1A4C" w:rsidRPr="00D23922">
        <w:rPr>
          <w:rFonts w:eastAsia="Arial"/>
          <w:rtl/>
          <w:lang w:val="ar" w:bidi="ar"/>
        </w:rPr>
        <w:t>أُنشئ المجلس</w:t>
      </w:r>
      <w:r w:rsidRPr="00D23922">
        <w:rPr>
          <w:rFonts w:eastAsia="Arial"/>
          <w:rtl/>
          <w:lang w:val="ar" w:bidi="ar"/>
        </w:rPr>
        <w:t xml:space="preserve"> في 1946 كمبادرة من اليونسكو خلفًا</w:t>
      </w:r>
      <w:r w:rsidR="00FD1A4C" w:rsidRPr="00D23922">
        <w:rPr>
          <w:rFonts w:eastAsia="Arial"/>
          <w:rtl/>
          <w:lang w:val="ar" w:bidi="ar"/>
        </w:rPr>
        <w:t xml:space="preserve"> </w:t>
      </w:r>
      <w:r w:rsidR="00DB79A7">
        <w:rPr>
          <w:rFonts w:eastAsia="Arial" w:hint="cs"/>
          <w:rtl/>
          <w:lang w:val="ar" w:bidi="ar"/>
        </w:rPr>
        <w:t>ل</w:t>
      </w:r>
      <w:r w:rsidRPr="00D23922">
        <w:rPr>
          <w:rFonts w:eastAsia="Arial"/>
          <w:rtl/>
          <w:lang w:val="ar" w:bidi="ar"/>
        </w:rPr>
        <w:t>لمكتب الدولي للمتاحف</w:t>
      </w:r>
      <w:r w:rsidRPr="00D23922">
        <w:rPr>
          <w:rFonts w:eastAsia="Arial"/>
          <w:rtl/>
          <w:lang w:val="ar"/>
        </w:rPr>
        <w:t xml:space="preserve"> </w:t>
      </w:r>
      <w:r w:rsidR="00E8796D" w:rsidRPr="00D23922">
        <w:rPr>
          <w:rFonts w:eastAsia="Arial"/>
          <w:rtl/>
          <w:lang w:val="ar" w:bidi="ar"/>
        </w:rPr>
        <w:t>السابق</w:t>
      </w:r>
      <w:r w:rsidRPr="00D23922">
        <w:rPr>
          <w:rFonts w:eastAsia="Arial"/>
          <w:rtl/>
          <w:lang w:val="ar" w:bidi="ar"/>
        </w:rPr>
        <w:t xml:space="preserve"> الذي أنشأته عصبة الأمم في 1926</w:t>
      </w:r>
      <w:r w:rsidR="00DB79A7">
        <w:rPr>
          <w:rFonts w:eastAsia="Arial"/>
          <w:rtl/>
          <w:lang w:val="ar"/>
        </w:rPr>
        <w:t>.</w:t>
      </w:r>
    </w:p>
  </w:footnote>
  <w:footnote w:id="4">
    <w:p w:rsidR="00207B4E" w:rsidRPr="002F0F5C" w:rsidRDefault="00207B4E" w:rsidP="00FD1A4C">
      <w:pPr>
        <w:pStyle w:val="FootnoteText"/>
      </w:pPr>
      <w:r w:rsidRPr="00D23922">
        <w:rPr>
          <w:rStyle w:val="FootnoteReference"/>
        </w:rPr>
        <w:footnoteRef/>
      </w:r>
      <w:r w:rsidRPr="00D23922">
        <w:rPr>
          <w:rFonts w:eastAsia="Arial"/>
          <w:rtl/>
          <w:lang w:val="ar"/>
        </w:rPr>
        <w:t xml:space="preserve"> </w:t>
      </w:r>
      <w:r w:rsidRPr="00D23922">
        <w:rPr>
          <w:rFonts w:eastAsia="Arial"/>
          <w:rtl/>
          <w:lang w:val="ar"/>
        </w:rPr>
        <w:tab/>
      </w:r>
      <w:r w:rsidRPr="00D23922">
        <w:rPr>
          <w:rFonts w:eastAsia="Arial"/>
          <w:rtl/>
          <w:lang w:val="ar" w:bidi="ar"/>
        </w:rPr>
        <w:t xml:space="preserve">والشكر موصول إلى شارلوت بوافر </w:t>
      </w:r>
      <w:r w:rsidRPr="00D23922">
        <w:rPr>
          <w:rFonts w:eastAsia="Arial"/>
          <w:rtl/>
          <w:lang w:val="ar" w:bidi="ar"/>
        </w:rPr>
        <w:t>وآن</w:t>
      </w:r>
      <w:r w:rsidRPr="00D23922">
        <w:rPr>
          <w:rFonts w:eastAsia="Arial"/>
          <w:rtl/>
          <w:lang w:val="ar"/>
        </w:rPr>
        <w:t>-</w:t>
      </w:r>
      <w:r w:rsidRPr="00D23922">
        <w:rPr>
          <w:rFonts w:eastAsia="Arial"/>
          <w:rtl/>
          <w:lang w:val="ar" w:bidi="ar"/>
        </w:rPr>
        <w:t>لور دوتوا طالبتا الحقوق لمساعدتهما في إجراء الاستقصاء وجمع أجوبة الاستبيان وعرضها</w:t>
      </w:r>
      <w:r w:rsidRPr="00D23922">
        <w:rPr>
          <w:rFonts w:eastAsia="Arial"/>
          <w:rtl/>
          <w:lang w:val="ar"/>
        </w:rPr>
        <w:t>.</w:t>
      </w:r>
      <w:r w:rsidR="00DB79A7">
        <w:rPr>
          <w:rFonts w:ascii="Arial" w:eastAsia="Arial" w:hAnsi="Arial" w:cs="Arial"/>
          <w:sz w:val="18"/>
          <w:szCs w:val="18"/>
          <w:rtl/>
          <w:lang w:val="a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276B93" w:rsidP="00D61541">
    <w:r>
      <w:fldChar w:fldCharType="begin"/>
    </w:r>
    <w:r>
      <w:instrText xml:space="preserve"> PAGE  \* MERGEFORMAT </w:instrText>
    </w:r>
    <w:r>
      <w:fldChar w:fldCharType="separate"/>
    </w:r>
    <w:r w:rsidR="00835618">
      <w:rPr>
        <w:noProof/>
      </w:rPr>
      <w:t>4</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7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0EB4"/>
    <w:rsid w:val="0004115B"/>
    <w:rsid w:val="00042F2D"/>
    <w:rsid w:val="000432B2"/>
    <w:rsid w:val="000432CF"/>
    <w:rsid w:val="000438A8"/>
    <w:rsid w:val="00044AC0"/>
    <w:rsid w:val="00045B68"/>
    <w:rsid w:val="00045E69"/>
    <w:rsid w:val="00046EDC"/>
    <w:rsid w:val="00047497"/>
    <w:rsid w:val="000500C9"/>
    <w:rsid w:val="0005014C"/>
    <w:rsid w:val="000505C6"/>
    <w:rsid w:val="000508E2"/>
    <w:rsid w:val="00050A69"/>
    <w:rsid w:val="00050C55"/>
    <w:rsid w:val="00050F28"/>
    <w:rsid w:val="00053836"/>
    <w:rsid w:val="00054659"/>
    <w:rsid w:val="00055FA2"/>
    <w:rsid w:val="000571DD"/>
    <w:rsid w:val="00061FF5"/>
    <w:rsid w:val="00062502"/>
    <w:rsid w:val="00063C91"/>
    <w:rsid w:val="000640E7"/>
    <w:rsid w:val="000661A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EF6"/>
    <w:rsid w:val="000E591F"/>
    <w:rsid w:val="000E5A23"/>
    <w:rsid w:val="000E6045"/>
    <w:rsid w:val="000E693D"/>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6A0"/>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B4E"/>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0E39"/>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578"/>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640"/>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30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5C39"/>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680"/>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9C7"/>
    <w:rsid w:val="0055621D"/>
    <w:rsid w:val="00560C6A"/>
    <w:rsid w:val="00560F85"/>
    <w:rsid w:val="005610A0"/>
    <w:rsid w:val="0056248F"/>
    <w:rsid w:val="00564985"/>
    <w:rsid w:val="00565379"/>
    <w:rsid w:val="005674C3"/>
    <w:rsid w:val="00567990"/>
    <w:rsid w:val="00567C4C"/>
    <w:rsid w:val="00570C7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A8F"/>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592"/>
    <w:rsid w:val="006D0636"/>
    <w:rsid w:val="006D06DC"/>
    <w:rsid w:val="006D6E46"/>
    <w:rsid w:val="006D7FA8"/>
    <w:rsid w:val="006E4601"/>
    <w:rsid w:val="006E5B86"/>
    <w:rsid w:val="006E63FF"/>
    <w:rsid w:val="006E652D"/>
    <w:rsid w:val="006E68E6"/>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49"/>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18"/>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115"/>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A2D"/>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AC7"/>
    <w:rsid w:val="009B010D"/>
    <w:rsid w:val="009B0776"/>
    <w:rsid w:val="009B0AAB"/>
    <w:rsid w:val="009B0D3E"/>
    <w:rsid w:val="009B2AD1"/>
    <w:rsid w:val="009B3224"/>
    <w:rsid w:val="009B359F"/>
    <w:rsid w:val="009B3A61"/>
    <w:rsid w:val="009B528E"/>
    <w:rsid w:val="009B54FE"/>
    <w:rsid w:val="009B77DD"/>
    <w:rsid w:val="009C13BF"/>
    <w:rsid w:val="009C2943"/>
    <w:rsid w:val="009C4B2C"/>
    <w:rsid w:val="009C4CB3"/>
    <w:rsid w:val="009C4F15"/>
    <w:rsid w:val="009C511C"/>
    <w:rsid w:val="009C5416"/>
    <w:rsid w:val="009C587B"/>
    <w:rsid w:val="009C64C5"/>
    <w:rsid w:val="009C6789"/>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0E1"/>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B0B"/>
    <w:rsid w:val="00AB246B"/>
    <w:rsid w:val="00AB2E96"/>
    <w:rsid w:val="00AB36D4"/>
    <w:rsid w:val="00AB5500"/>
    <w:rsid w:val="00AB5564"/>
    <w:rsid w:val="00AB57FB"/>
    <w:rsid w:val="00AB7348"/>
    <w:rsid w:val="00AC13B0"/>
    <w:rsid w:val="00AC2FD0"/>
    <w:rsid w:val="00AC3DBD"/>
    <w:rsid w:val="00AC5E85"/>
    <w:rsid w:val="00AD03D8"/>
    <w:rsid w:val="00AD0D5F"/>
    <w:rsid w:val="00AD19A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4548"/>
    <w:rsid w:val="00B0513A"/>
    <w:rsid w:val="00B0620B"/>
    <w:rsid w:val="00B06A57"/>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C0B"/>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2C0"/>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1DA"/>
    <w:rsid w:val="00C10AC5"/>
    <w:rsid w:val="00C12DAD"/>
    <w:rsid w:val="00C12E17"/>
    <w:rsid w:val="00C14741"/>
    <w:rsid w:val="00C1544B"/>
    <w:rsid w:val="00C1665A"/>
    <w:rsid w:val="00C1739F"/>
    <w:rsid w:val="00C177FF"/>
    <w:rsid w:val="00C222FF"/>
    <w:rsid w:val="00C226BD"/>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3D0C"/>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19D"/>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B31"/>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1BB"/>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245"/>
    <w:rsid w:val="00D149E1"/>
    <w:rsid w:val="00D14A44"/>
    <w:rsid w:val="00D15BCC"/>
    <w:rsid w:val="00D1628F"/>
    <w:rsid w:val="00D21D89"/>
    <w:rsid w:val="00D22522"/>
    <w:rsid w:val="00D22657"/>
    <w:rsid w:val="00D228DF"/>
    <w:rsid w:val="00D23557"/>
    <w:rsid w:val="00D23922"/>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9A7"/>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29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402"/>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AF3"/>
    <w:rsid w:val="00E76D85"/>
    <w:rsid w:val="00E77C2E"/>
    <w:rsid w:val="00E80A1A"/>
    <w:rsid w:val="00E8292A"/>
    <w:rsid w:val="00E82DE7"/>
    <w:rsid w:val="00E84116"/>
    <w:rsid w:val="00E84C5C"/>
    <w:rsid w:val="00E85533"/>
    <w:rsid w:val="00E86343"/>
    <w:rsid w:val="00E866CD"/>
    <w:rsid w:val="00E877ED"/>
    <w:rsid w:val="00E8796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A4C"/>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4E"/>
    <w:rPr>
      <w:rFonts w:ascii="Arial" w:hAnsi="Arial" w:cs="Arial"/>
      <w:sz w:val="22"/>
      <w:lang w:val="fr-FR" w:eastAsia="fr-FR"/>
    </w:rPr>
  </w:style>
  <w:style w:type="paragraph" w:styleId="Heading1">
    <w:name w:val="heading 1"/>
    <w:basedOn w:val="Normal"/>
    <w:next w:val="Normal"/>
    <w:qFormat/>
    <w:rsid w:val="00744889"/>
    <w:pPr>
      <w:keepNext/>
      <w:spacing w:before="240" w:after="60"/>
      <w:outlineLvl w:val="0"/>
    </w:pPr>
    <w:rPr>
      <w:rFonts w:eastAsia="SimSun"/>
      <w:b/>
      <w:bCs/>
      <w:caps/>
      <w:kern w:val="32"/>
      <w:szCs w:val="32"/>
      <w:lang w:val="en-US" w:eastAsia="en-US"/>
    </w:rPr>
  </w:style>
  <w:style w:type="paragraph" w:styleId="Heading2">
    <w:name w:val="heading 2"/>
    <w:basedOn w:val="Normal"/>
    <w:next w:val="Normal"/>
    <w:qFormat/>
    <w:rsid w:val="00744889"/>
    <w:pPr>
      <w:keepNext/>
      <w:spacing w:before="240" w:after="60"/>
      <w:outlineLvl w:val="1"/>
    </w:pPr>
    <w:rPr>
      <w:rFonts w:eastAsia="SimSun"/>
      <w:bCs/>
      <w:iCs/>
      <w:caps/>
      <w:szCs w:val="28"/>
      <w:lang w:val="en-US" w:eastAsia="en-US"/>
    </w:rPr>
  </w:style>
  <w:style w:type="paragraph" w:styleId="Heading3">
    <w:name w:val="heading 3"/>
    <w:basedOn w:val="Normal"/>
    <w:next w:val="Normal"/>
    <w:qFormat/>
    <w:rsid w:val="00744889"/>
    <w:pPr>
      <w:keepNext/>
      <w:spacing w:before="240" w:after="60"/>
      <w:outlineLvl w:val="2"/>
    </w:pPr>
    <w:rPr>
      <w:rFonts w:eastAsia="SimSun"/>
      <w:bCs/>
      <w:szCs w:val="26"/>
      <w:u w:val="single"/>
      <w:lang w:val="en-US" w:eastAsia="en-US"/>
    </w:rPr>
  </w:style>
  <w:style w:type="paragraph" w:styleId="Heading4">
    <w:name w:val="heading 4"/>
    <w:basedOn w:val="Normal"/>
    <w:next w:val="Normal"/>
    <w:qFormat/>
    <w:rsid w:val="00744889"/>
    <w:pPr>
      <w:keepNext/>
      <w:spacing w:before="240" w:after="60"/>
      <w:outlineLvl w:val="3"/>
    </w:pPr>
    <w:rPr>
      <w:rFonts w:eastAsia="SimSun"/>
      <w:bCs/>
      <w:i/>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lang w:val="en-US" w:eastAsia="en-US"/>
    </w:rPr>
  </w:style>
  <w:style w:type="paragraph" w:styleId="Footer">
    <w:name w:val="footer"/>
    <w:basedOn w:val="Normal"/>
    <w:semiHidden/>
    <w:rsid w:val="00744889"/>
    <w:pPr>
      <w:tabs>
        <w:tab w:val="center" w:pos="4320"/>
        <w:tab w:val="right" w:pos="8640"/>
      </w:tabs>
    </w:pPr>
    <w:rPr>
      <w:lang w:val="en-US" w:eastAsia="en-US"/>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rPr>
      <w:lang w:val="en-US" w:eastAsia="en-US"/>
    </w:rPr>
  </w:style>
  <w:style w:type="paragraph" w:styleId="FootnoteText">
    <w:name w:val="footnote text"/>
    <w:aliases w:val="Footnotetext,Footnotetext1,Footnotetext11,Footnotetext2,Footnotetext21,Footnotetext3,Footnotetext31,Footnotetext4,Footnotetext41,Footnotetext5,Footnotetext6,Footnotetext7,Footnotetext8,ftx,ftx1,ftx11,ftx2,ftx21,ftx3,ftx31,ftx4,ftx5"/>
    <w:basedOn w:val="NormalParaAR"/>
    <w:link w:val="FootnoteTextChar"/>
    <w:qFormat/>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lang w:val="en-US" w:eastAsia="en-US"/>
    </w:rPr>
  </w:style>
  <w:style w:type="paragraph" w:styleId="Caption">
    <w:name w:val="caption"/>
    <w:basedOn w:val="Normal"/>
    <w:next w:val="Normal"/>
    <w:qFormat/>
    <w:rsid w:val="00744889"/>
    <w:rPr>
      <w:b/>
      <w:bCs/>
      <w:sz w:val="18"/>
      <w:lang w:val="en-US" w:eastAsia="en-US"/>
    </w:rPr>
  </w:style>
  <w:style w:type="paragraph" w:styleId="CommentText">
    <w:name w:val="annotation text"/>
    <w:basedOn w:val="Normal"/>
    <w:semiHidden/>
    <w:rsid w:val="00744889"/>
    <w:rPr>
      <w:sz w:val="18"/>
      <w:lang w:val="en-US"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lang w:val="en-US"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FR,FR1,FR11,FR2,FR21,FR3,FR31,FR4,FR41,FR5,Footnotemark,Footnotemark1,Footnotemark11,Footnotemark2,Footnotemark21,Footnotemark3,Footnotemark31,Footnotemark4,Footnotemark41,Footnotemark5,Footnotemark6,Footnotemark7,Footnotemark8"/>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lang w:val="en-US" w:eastAsia="en-US"/>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lang w:val="en-US" w:eastAsia="en-US"/>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aliases w:val="Footnotetext Char,Footnotetext1 Char,Footnotetext11 Char,Footnotetext2 Char,Footnotetext21 Char,Footnotetext3 Char,Footnotetext31 Char,Footnotetext4 Char,Footnotetext41 Char,Footnotetext5 Char,Footnotetext6 Char,Footnotetext7 Char"/>
    <w:link w:val="FootnoteText"/>
    <w:rsid w:val="00207B4E"/>
    <w:rPr>
      <w:rFonts w:ascii="Arabic Typesetting" w:hAnsi="Arabic Typesetting" w:cs="Arabic Typesetting"/>
      <w:sz w:val="28"/>
      <w:szCs w:val="28"/>
    </w:rPr>
  </w:style>
  <w:style w:type="character" w:customStyle="1" w:styleId="apple-converted-space">
    <w:name w:val="apple-converted-space"/>
    <w:basedOn w:val="DefaultParagraphFont"/>
    <w:rsid w:val="00555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4E"/>
    <w:rPr>
      <w:rFonts w:ascii="Arial" w:hAnsi="Arial" w:cs="Arial"/>
      <w:sz w:val="22"/>
      <w:lang w:val="fr-FR" w:eastAsia="fr-FR"/>
    </w:rPr>
  </w:style>
  <w:style w:type="paragraph" w:styleId="Heading1">
    <w:name w:val="heading 1"/>
    <w:basedOn w:val="Normal"/>
    <w:next w:val="Normal"/>
    <w:qFormat/>
    <w:rsid w:val="00744889"/>
    <w:pPr>
      <w:keepNext/>
      <w:spacing w:before="240" w:after="60"/>
      <w:outlineLvl w:val="0"/>
    </w:pPr>
    <w:rPr>
      <w:rFonts w:eastAsia="SimSun"/>
      <w:b/>
      <w:bCs/>
      <w:caps/>
      <w:kern w:val="32"/>
      <w:szCs w:val="32"/>
      <w:lang w:val="en-US" w:eastAsia="en-US"/>
    </w:rPr>
  </w:style>
  <w:style w:type="paragraph" w:styleId="Heading2">
    <w:name w:val="heading 2"/>
    <w:basedOn w:val="Normal"/>
    <w:next w:val="Normal"/>
    <w:qFormat/>
    <w:rsid w:val="00744889"/>
    <w:pPr>
      <w:keepNext/>
      <w:spacing w:before="240" w:after="60"/>
      <w:outlineLvl w:val="1"/>
    </w:pPr>
    <w:rPr>
      <w:rFonts w:eastAsia="SimSun"/>
      <w:bCs/>
      <w:iCs/>
      <w:caps/>
      <w:szCs w:val="28"/>
      <w:lang w:val="en-US" w:eastAsia="en-US"/>
    </w:rPr>
  </w:style>
  <w:style w:type="paragraph" w:styleId="Heading3">
    <w:name w:val="heading 3"/>
    <w:basedOn w:val="Normal"/>
    <w:next w:val="Normal"/>
    <w:qFormat/>
    <w:rsid w:val="00744889"/>
    <w:pPr>
      <w:keepNext/>
      <w:spacing w:before="240" w:after="60"/>
      <w:outlineLvl w:val="2"/>
    </w:pPr>
    <w:rPr>
      <w:rFonts w:eastAsia="SimSun"/>
      <w:bCs/>
      <w:szCs w:val="26"/>
      <w:u w:val="single"/>
      <w:lang w:val="en-US" w:eastAsia="en-US"/>
    </w:rPr>
  </w:style>
  <w:style w:type="paragraph" w:styleId="Heading4">
    <w:name w:val="heading 4"/>
    <w:basedOn w:val="Normal"/>
    <w:next w:val="Normal"/>
    <w:qFormat/>
    <w:rsid w:val="00744889"/>
    <w:pPr>
      <w:keepNext/>
      <w:spacing w:before="240" w:after="60"/>
      <w:outlineLvl w:val="3"/>
    </w:pPr>
    <w:rPr>
      <w:rFonts w:eastAsia="SimSun"/>
      <w:bCs/>
      <w:i/>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lang w:val="en-US" w:eastAsia="en-US"/>
    </w:rPr>
  </w:style>
  <w:style w:type="paragraph" w:styleId="Footer">
    <w:name w:val="footer"/>
    <w:basedOn w:val="Normal"/>
    <w:semiHidden/>
    <w:rsid w:val="00744889"/>
    <w:pPr>
      <w:tabs>
        <w:tab w:val="center" w:pos="4320"/>
        <w:tab w:val="right" w:pos="8640"/>
      </w:tabs>
    </w:pPr>
    <w:rPr>
      <w:lang w:val="en-US" w:eastAsia="en-US"/>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rPr>
      <w:lang w:val="en-US" w:eastAsia="en-US"/>
    </w:rPr>
  </w:style>
  <w:style w:type="paragraph" w:styleId="FootnoteText">
    <w:name w:val="footnote text"/>
    <w:aliases w:val="Footnotetext,Footnotetext1,Footnotetext11,Footnotetext2,Footnotetext21,Footnotetext3,Footnotetext31,Footnotetext4,Footnotetext41,Footnotetext5,Footnotetext6,Footnotetext7,Footnotetext8,ftx,ftx1,ftx11,ftx2,ftx21,ftx3,ftx31,ftx4,ftx5"/>
    <w:basedOn w:val="NormalParaAR"/>
    <w:link w:val="FootnoteTextChar"/>
    <w:qFormat/>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lang w:val="en-US" w:eastAsia="en-US"/>
    </w:rPr>
  </w:style>
  <w:style w:type="paragraph" w:styleId="Caption">
    <w:name w:val="caption"/>
    <w:basedOn w:val="Normal"/>
    <w:next w:val="Normal"/>
    <w:qFormat/>
    <w:rsid w:val="00744889"/>
    <w:rPr>
      <w:b/>
      <w:bCs/>
      <w:sz w:val="18"/>
      <w:lang w:val="en-US" w:eastAsia="en-US"/>
    </w:rPr>
  </w:style>
  <w:style w:type="paragraph" w:styleId="CommentText">
    <w:name w:val="annotation text"/>
    <w:basedOn w:val="Normal"/>
    <w:semiHidden/>
    <w:rsid w:val="00744889"/>
    <w:rPr>
      <w:sz w:val="18"/>
      <w:lang w:val="en-US"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lang w:val="en-US"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FR,FR1,FR11,FR2,FR21,FR3,FR31,FR4,FR41,FR5,Footnotemark,Footnotemark1,Footnotemark11,Footnotemark2,Footnotemark21,Footnotemark3,Footnotemark31,Footnotemark4,Footnotemark41,Footnotemark5,Footnotemark6,Footnotemark7,Footnotemark8"/>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lang w:val="en-US" w:eastAsia="en-US"/>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lang w:val="en-US" w:eastAsia="en-US"/>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aliases w:val="Footnotetext Char,Footnotetext1 Char,Footnotetext11 Char,Footnotetext2 Char,Footnotetext21 Char,Footnotetext3 Char,Footnotetext31 Char,Footnotetext4 Char,Footnotetext41 Char,Footnotetext5 Char,Footnotetext6 Char,Footnotetext7 Char"/>
    <w:link w:val="FootnoteText"/>
    <w:rsid w:val="00207B4E"/>
    <w:rPr>
      <w:rFonts w:ascii="Arabic Typesetting" w:hAnsi="Arabic Typesetting" w:cs="Arabic Typesetting"/>
      <w:sz w:val="28"/>
      <w:szCs w:val="28"/>
    </w:rPr>
  </w:style>
  <w:style w:type="character" w:customStyle="1" w:styleId="apple-converted-space">
    <w:name w:val="apple-converted-space"/>
    <w:basedOn w:val="DefaultParagraphFont"/>
    <w:rsid w:val="0055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ba\Downloads\Blank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Blank_AR (1)</Template>
  <TotalTime>1</TotalTime>
  <Pages>4</Pages>
  <Words>1749</Words>
  <Characters>9251</Characters>
  <Application>Microsoft Office Word</Application>
  <DocSecurity>4</DocSecurity>
  <Lines>168</Lines>
  <Paragraphs>21</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HZ</dc:creator>
  <cp:lastModifiedBy>HAIZEL Francesca</cp:lastModifiedBy>
  <cp:revision>2</cp:revision>
  <cp:lastPrinted>2015-05-14T10:24:00Z</cp:lastPrinted>
  <dcterms:created xsi:type="dcterms:W3CDTF">2015-05-20T13:46:00Z</dcterms:created>
  <dcterms:modified xsi:type="dcterms:W3CDTF">2015-05-20T13:46:00Z</dcterms:modified>
</cp:coreProperties>
</file>