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71318B">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0E7ED7" w:rsidP="00C06C74">
            <w:pPr>
              <w:pStyle w:val="DocumentCodeAR"/>
              <w:bidi/>
              <w:rPr>
                <w:rtl/>
              </w:rPr>
            </w:pPr>
            <w:r>
              <w:t>SC</w:t>
            </w:r>
            <w:r w:rsidR="00983389">
              <w:t>C</w:t>
            </w:r>
            <w:r>
              <w:t>R</w:t>
            </w:r>
            <w:r w:rsidR="00100F97">
              <w:t>/</w:t>
            </w:r>
            <w:r w:rsidR="00772E46">
              <w:t>2</w:t>
            </w:r>
            <w:r>
              <w:t>6</w:t>
            </w:r>
            <w:r w:rsidR="00B6101C" w:rsidRPr="00B6101C">
              <w:t>/</w:t>
            </w:r>
            <w:r w:rsidR="00C06C74">
              <w:t>2</w:t>
            </w:r>
          </w:p>
        </w:tc>
      </w:tr>
      <w:tr w:rsidR="001667B6" w:rsidTr="00BF164F">
        <w:tc>
          <w:tcPr>
            <w:tcW w:w="9571" w:type="dxa"/>
            <w:gridSpan w:val="3"/>
          </w:tcPr>
          <w:p w:rsidR="001667B6" w:rsidRPr="00B6101C" w:rsidRDefault="00B6101C" w:rsidP="00C06C74">
            <w:pPr>
              <w:pStyle w:val="DocumentLanguageAR"/>
              <w:bidi/>
              <w:rPr>
                <w:rtl/>
              </w:rPr>
            </w:pPr>
            <w:r w:rsidRPr="00B6101C">
              <w:rPr>
                <w:rFonts w:hint="cs"/>
                <w:rtl/>
              </w:rPr>
              <w:t xml:space="preserve">الأصل: </w:t>
            </w:r>
            <w:r w:rsidR="00C06C74">
              <w:rPr>
                <w:rFonts w:hint="cs"/>
                <w:rtl/>
              </w:rPr>
              <w:t>بالإنكليزية</w:t>
            </w:r>
          </w:p>
        </w:tc>
      </w:tr>
      <w:tr w:rsidR="001667B6" w:rsidTr="00BF164F">
        <w:tc>
          <w:tcPr>
            <w:tcW w:w="9571" w:type="dxa"/>
            <w:gridSpan w:val="3"/>
          </w:tcPr>
          <w:p w:rsidR="001667B6" w:rsidRPr="00B6101C" w:rsidRDefault="00B6101C" w:rsidP="00C06C74">
            <w:pPr>
              <w:pStyle w:val="DocumentDateAR"/>
              <w:bidi/>
              <w:rPr>
                <w:rtl/>
              </w:rPr>
            </w:pPr>
            <w:r w:rsidRPr="00B6101C">
              <w:rPr>
                <w:rFonts w:hint="cs"/>
                <w:rtl/>
              </w:rPr>
              <w:t xml:space="preserve">التاريخ: </w:t>
            </w:r>
            <w:r w:rsidR="00C06C74">
              <w:rPr>
                <w:rFonts w:hint="cs"/>
                <w:rtl/>
              </w:rPr>
              <w:t>6</w:t>
            </w:r>
            <w:r w:rsidRPr="00B6101C">
              <w:rPr>
                <w:rFonts w:hint="cs"/>
                <w:rtl/>
              </w:rPr>
              <w:t xml:space="preserve"> </w:t>
            </w:r>
            <w:r w:rsidR="00C06C74">
              <w:rPr>
                <w:rFonts w:hint="cs"/>
                <w:rtl/>
              </w:rPr>
              <w:t>ديسمبر</w:t>
            </w:r>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0E7ED7" w:rsidP="00983389">
      <w:pPr>
        <w:pStyle w:val="MeetingTitleAR"/>
        <w:bidi/>
        <w:ind w:right="550"/>
        <w:rPr>
          <w:rtl/>
          <w:lang w:val="fr-CH"/>
        </w:rPr>
      </w:pPr>
      <w:r w:rsidRPr="00F27305">
        <w:rPr>
          <w:rtl/>
        </w:rPr>
        <w:t>اللجنة الدائمة المعنية ب</w:t>
      </w:r>
      <w:r>
        <w:rPr>
          <w:rFonts w:hint="cs"/>
          <w:rtl/>
        </w:rPr>
        <w:t>حق المؤلف والحقوق المجاورة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0E7ED7" w:rsidP="00983389">
      <w:pPr>
        <w:pStyle w:val="MeetingSessionAR"/>
        <w:bidi/>
        <w:rPr>
          <w:rFonts w:ascii="Cambria Math" w:hAnsi="Cambria Math"/>
          <w:rtl/>
        </w:rPr>
      </w:pPr>
      <w:r>
        <w:rPr>
          <w:rFonts w:ascii="Cambria Math" w:hAnsi="Cambria Math"/>
          <w:rtl/>
        </w:rPr>
        <w:t>الدورة</w:t>
      </w:r>
      <w:r>
        <w:rPr>
          <w:rFonts w:ascii="Cambria Math" w:hAnsi="Cambria Math" w:hint="cs"/>
          <w:rtl/>
          <w:lang w:val="fr-CH"/>
        </w:rPr>
        <w:t xml:space="preserve"> السادسة و</w:t>
      </w:r>
      <w:r w:rsidR="00772E46">
        <w:rPr>
          <w:rFonts w:ascii="Cambria Math" w:hAnsi="Cambria Math" w:hint="cs"/>
          <w:rtl/>
        </w:rPr>
        <w:t>العشرون</w:t>
      </w:r>
    </w:p>
    <w:p w:rsidR="00D61541" w:rsidRPr="00D61541" w:rsidRDefault="00D61541" w:rsidP="000C7702">
      <w:pPr>
        <w:pStyle w:val="MeetingDatesAR"/>
        <w:bidi/>
        <w:rPr>
          <w:rtl/>
        </w:rPr>
      </w:pPr>
      <w:r w:rsidRPr="00D61541">
        <w:rPr>
          <w:rFonts w:hint="cs"/>
          <w:rtl/>
        </w:rPr>
        <w:t xml:space="preserve">جنيف، من </w:t>
      </w:r>
      <w:r w:rsidR="000C7702">
        <w:rPr>
          <w:rFonts w:hint="cs"/>
          <w:rtl/>
        </w:rPr>
        <w:t>16</w:t>
      </w:r>
      <w:r w:rsidR="00983389">
        <w:rPr>
          <w:rFonts w:hint="cs"/>
          <w:rtl/>
        </w:rPr>
        <w:t xml:space="preserve"> </w:t>
      </w:r>
      <w:r w:rsidR="00100F97">
        <w:rPr>
          <w:rFonts w:hint="cs"/>
          <w:rtl/>
        </w:rPr>
        <w:t xml:space="preserve">إلى </w:t>
      </w:r>
      <w:r w:rsidR="000C7702">
        <w:rPr>
          <w:rFonts w:hint="cs"/>
          <w:rtl/>
        </w:rPr>
        <w:t xml:space="preserve">20 ديسمبر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C06C74" w:rsidP="00FB7EC9">
      <w:pPr>
        <w:pStyle w:val="DocumentTitleAR"/>
        <w:bidi/>
        <w:rPr>
          <w:rtl/>
        </w:rPr>
      </w:pPr>
      <w:r w:rsidRPr="00C06C74">
        <w:rPr>
          <w:rtl/>
        </w:rPr>
        <w:t>اعتماد بعض المنظمات غير الحكومية</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C06C74">
        <w:rPr>
          <w:rFonts w:hint="cs"/>
          <w:rtl/>
        </w:rPr>
        <w:t xml:space="preserve"> الأمانة</w:t>
      </w:r>
    </w:p>
    <w:p w:rsidR="00CD7C91" w:rsidRPr="00CD7C91" w:rsidRDefault="00CD7C91" w:rsidP="00A83974">
      <w:pPr>
        <w:pStyle w:val="NormalParaAR"/>
        <w:numPr>
          <w:ilvl w:val="0"/>
          <w:numId w:val="11"/>
        </w:numPr>
      </w:pPr>
      <w:r w:rsidRPr="00CD7C91">
        <w:rPr>
          <w:rFonts w:hint="cs"/>
          <w:rtl/>
        </w:rPr>
        <w:t>ترد في مرفقات هذه الوثيقة قائمة ببعض المنظمات غير الحكومية التي التمست الحصول على صفة المراقب في دورات اللجنة الدائمة المعنية بحق المؤلف والحقوق المجاورة</w:t>
      </w:r>
      <w:r w:rsidR="00A83974">
        <w:rPr>
          <w:rFonts w:hint="cs"/>
          <w:rtl/>
        </w:rPr>
        <w:t xml:space="preserve"> (لجنة حق المؤلف) </w:t>
      </w:r>
      <w:r w:rsidRPr="00CD7C91">
        <w:rPr>
          <w:rFonts w:hint="cs"/>
          <w:rtl/>
        </w:rPr>
        <w:t>عملا بالنظام الداخلي للجنة (انظر الفقرة 10 من الوثيقة</w:t>
      </w:r>
      <w:r w:rsidR="00A83974">
        <w:rPr>
          <w:rFonts w:hint="eastAsia"/>
          <w:rtl/>
        </w:rPr>
        <w:t> </w:t>
      </w:r>
      <w:r w:rsidRPr="00CD7C91">
        <w:t>SCCR/1/2</w:t>
      </w:r>
      <w:r w:rsidRPr="00CD7C91">
        <w:rPr>
          <w:rFonts w:hint="cs"/>
          <w:rtl/>
        </w:rPr>
        <w:t>).</w:t>
      </w:r>
    </w:p>
    <w:p w:rsidR="00CD7C91" w:rsidRPr="00CD7C91" w:rsidRDefault="00CD7C91" w:rsidP="00A83974">
      <w:pPr>
        <w:pStyle w:val="DecisionParaAR"/>
      </w:pPr>
      <w:r w:rsidRPr="00CD7C91">
        <w:rPr>
          <w:rFonts w:hint="cs"/>
          <w:rtl/>
        </w:rPr>
        <w:t xml:space="preserve">إن </w:t>
      </w:r>
      <w:r w:rsidR="00A83974">
        <w:rPr>
          <w:rFonts w:hint="cs"/>
          <w:rtl/>
        </w:rPr>
        <w:t xml:space="preserve">لجنة </w:t>
      </w:r>
      <w:r w:rsidRPr="00CD7C91">
        <w:rPr>
          <w:rFonts w:hint="cs"/>
          <w:rtl/>
        </w:rPr>
        <w:t>حق المؤلف مدعوة إلى الموافقة على أن تكون المنظمات غير الحكومية المشار إليها في مرفقات هذه الوثيقة ممثلة في دورات اللجنة.</w:t>
      </w:r>
    </w:p>
    <w:p w:rsidR="00CD7C91" w:rsidRDefault="00CD7C91" w:rsidP="00A83974">
      <w:pPr>
        <w:pStyle w:val="EndofDocumentAR"/>
        <w:rPr>
          <w:rtl/>
        </w:rPr>
      </w:pPr>
      <w:r w:rsidRPr="00CD7C91">
        <w:rPr>
          <w:rFonts w:hint="cs"/>
          <w:rtl/>
        </w:rPr>
        <w:t>[تلي ذلك المرفقات]</w:t>
      </w:r>
    </w:p>
    <w:p w:rsidR="00A83974" w:rsidRDefault="00A83974" w:rsidP="00CD7C91">
      <w:pPr>
        <w:pStyle w:val="NormalParaAR"/>
        <w:rPr>
          <w:rtl/>
        </w:rPr>
      </w:pPr>
    </w:p>
    <w:p w:rsidR="00A83974" w:rsidRPr="00CD7C91" w:rsidRDefault="00A83974" w:rsidP="00CD7C91">
      <w:pPr>
        <w:pStyle w:val="NormalParaAR"/>
        <w:rPr>
          <w:rtl/>
        </w:rPr>
        <w:sectPr w:rsidR="00A83974" w:rsidRPr="00CD7C91" w:rsidSect="00EB7752">
          <w:headerReference w:type="default" r:id="rId10"/>
          <w:pgSz w:w="11907" w:h="16840" w:code="9"/>
          <w:pgMar w:top="567" w:right="1418" w:bottom="1418" w:left="1134" w:header="510" w:footer="1021" w:gutter="0"/>
          <w:cols w:space="720"/>
          <w:titlePg/>
          <w:docGrid w:linePitch="299"/>
        </w:sectPr>
      </w:pPr>
    </w:p>
    <w:p w:rsidR="00A83974" w:rsidRPr="0011187F" w:rsidRDefault="00A83974" w:rsidP="00812700">
      <w:pPr>
        <w:pStyle w:val="NormalParaAR"/>
        <w:keepNext/>
        <w:rPr>
          <w:sz w:val="40"/>
          <w:szCs w:val="40"/>
          <w:rtl/>
        </w:rPr>
      </w:pPr>
      <w:r w:rsidRPr="0011187F">
        <w:rPr>
          <w:rFonts w:hint="cs"/>
          <w:sz w:val="40"/>
          <w:szCs w:val="40"/>
          <w:rtl/>
        </w:rPr>
        <w:lastRenderedPageBreak/>
        <w:t>المنظمات غير الحكومية التي التمست أن تكون ممثلة في دورات اللجنة الدائمة المعنية بحق المؤلف والحقوق</w:t>
      </w:r>
      <w:r>
        <w:rPr>
          <w:rFonts w:hint="eastAsia"/>
          <w:sz w:val="40"/>
          <w:szCs w:val="40"/>
          <w:rtl/>
        </w:rPr>
        <w:t> </w:t>
      </w:r>
      <w:r w:rsidRPr="0011187F">
        <w:rPr>
          <w:rFonts w:hint="cs"/>
          <w:sz w:val="40"/>
          <w:szCs w:val="40"/>
          <w:rtl/>
        </w:rPr>
        <w:t>المجاورة</w:t>
      </w:r>
      <w:r>
        <w:rPr>
          <w:rFonts w:hint="cs"/>
          <w:sz w:val="40"/>
          <w:szCs w:val="40"/>
          <w:rtl/>
        </w:rPr>
        <w:t xml:space="preserve"> (لجنة حق المؤلف)</w:t>
      </w:r>
    </w:p>
    <w:p w:rsidR="00A83974" w:rsidRDefault="002D63B9" w:rsidP="00881855">
      <w:pPr>
        <w:pStyle w:val="NormalParaAR"/>
        <w:keepNext/>
        <w:rPr>
          <w:rtl/>
        </w:rPr>
      </w:pPr>
      <w:r>
        <w:rPr>
          <w:rFonts w:hint="cs"/>
          <w:rtl/>
        </w:rPr>
        <w:t xml:space="preserve">مجلس </w:t>
      </w:r>
      <w:r w:rsidRPr="002D63B9">
        <w:rPr>
          <w:rtl/>
        </w:rPr>
        <w:t>اسكتلندا</w:t>
      </w:r>
      <w:r>
        <w:rPr>
          <w:rFonts w:hint="cs"/>
          <w:rtl/>
        </w:rPr>
        <w:t xml:space="preserve"> للمحفوظات </w:t>
      </w:r>
      <w:r w:rsidR="00A83974">
        <w:rPr>
          <w:rFonts w:hint="cs"/>
          <w:rtl/>
        </w:rPr>
        <w:t>(</w:t>
      </w:r>
      <w:r w:rsidRPr="002D63B9">
        <w:t>SCA</w:t>
      </w:r>
      <w:r>
        <w:rPr>
          <w:rFonts w:hint="cs"/>
          <w:rtl/>
        </w:rPr>
        <w:t>)</w:t>
      </w:r>
    </w:p>
    <w:p w:rsidR="002F77FC" w:rsidRDefault="00E81B11" w:rsidP="005B6B20">
      <w:pPr>
        <w:pStyle w:val="NormalParaAR"/>
        <w:rPr>
          <w:rtl/>
        </w:rPr>
      </w:pPr>
      <w:r>
        <w:rPr>
          <w:rFonts w:hint="cs"/>
          <w:rtl/>
        </w:rPr>
        <w:t xml:space="preserve">تأسس </w:t>
      </w:r>
      <w:r w:rsidR="002D63B9">
        <w:rPr>
          <w:rFonts w:hint="cs"/>
          <w:rtl/>
        </w:rPr>
        <w:t xml:space="preserve">مجلس </w:t>
      </w:r>
      <w:r w:rsidR="002D63B9" w:rsidRPr="002D63B9">
        <w:rPr>
          <w:rtl/>
        </w:rPr>
        <w:t>اسكتلندا</w:t>
      </w:r>
      <w:r w:rsidR="002D63B9">
        <w:rPr>
          <w:rFonts w:hint="cs"/>
          <w:rtl/>
        </w:rPr>
        <w:t xml:space="preserve"> للمحفوظات </w:t>
      </w:r>
      <w:r w:rsidR="002D63B9" w:rsidRPr="002D63B9">
        <w:rPr>
          <w:rtl/>
        </w:rPr>
        <w:t>(</w:t>
      </w:r>
      <w:r w:rsidR="002D63B9" w:rsidRPr="002D63B9">
        <w:t>SCA</w:t>
      </w:r>
      <w:r w:rsidR="002D63B9">
        <w:rPr>
          <w:rtl/>
        </w:rPr>
        <w:t>)</w:t>
      </w:r>
      <w:r w:rsidR="002D63B9">
        <w:rPr>
          <w:rFonts w:hint="cs"/>
          <w:rtl/>
        </w:rPr>
        <w:t xml:space="preserve"> </w:t>
      </w:r>
      <w:r w:rsidR="002D63B9" w:rsidRPr="002D63B9">
        <w:rPr>
          <w:rtl/>
        </w:rPr>
        <w:t xml:space="preserve">عام 2002 </w:t>
      </w:r>
      <w:r>
        <w:rPr>
          <w:rFonts w:hint="cs"/>
          <w:rtl/>
        </w:rPr>
        <w:t xml:space="preserve">وهو </w:t>
      </w:r>
      <w:r w:rsidR="002D63B9" w:rsidRPr="002D63B9">
        <w:rPr>
          <w:rtl/>
        </w:rPr>
        <w:t xml:space="preserve">هيئة </w:t>
      </w:r>
      <w:r w:rsidR="002D63B9">
        <w:rPr>
          <w:rFonts w:hint="cs"/>
          <w:rtl/>
        </w:rPr>
        <w:t xml:space="preserve">معنية بتقديم المشورة وتطوير خدمات إدارة المحفوظات والسجلات في اسكتلندا. والمجلس نشط بالأساس في المملكة المتحدة ويرمي إلى بناء شراكات وطنية ودولية وتقديم المشورة الاستراتيجية وخدمات البحث، وينفذ مشروعات </w:t>
      </w:r>
      <w:r w:rsidR="00A502F1">
        <w:rPr>
          <w:rFonts w:hint="cs"/>
          <w:rtl/>
        </w:rPr>
        <w:t>تشمل</w:t>
      </w:r>
      <w:r w:rsidR="002D63B9">
        <w:rPr>
          <w:rFonts w:hint="cs"/>
          <w:rtl/>
        </w:rPr>
        <w:t xml:space="preserve"> مشاركة أصحاب المصلحة</w:t>
      </w:r>
      <w:r>
        <w:rPr>
          <w:rFonts w:hint="cs"/>
          <w:rtl/>
        </w:rPr>
        <w:t>،</w:t>
      </w:r>
      <w:r w:rsidR="002D63B9">
        <w:rPr>
          <w:rFonts w:hint="cs"/>
          <w:rtl/>
        </w:rPr>
        <w:t xml:space="preserve"> </w:t>
      </w:r>
      <w:r w:rsidR="00A502F1">
        <w:rPr>
          <w:rFonts w:hint="cs"/>
          <w:rtl/>
        </w:rPr>
        <w:t>والتعليم</w:t>
      </w:r>
      <w:r>
        <w:rPr>
          <w:rFonts w:hint="cs"/>
          <w:rtl/>
        </w:rPr>
        <w:t>،</w:t>
      </w:r>
      <w:r w:rsidR="00A502F1">
        <w:rPr>
          <w:rFonts w:hint="cs"/>
          <w:rtl/>
        </w:rPr>
        <w:t xml:space="preserve"> وتحسين الجودة. ومن أبرز أهداف المجلس ما يلي: تعزيز </w:t>
      </w:r>
      <w:r>
        <w:rPr>
          <w:rFonts w:hint="cs"/>
          <w:rtl/>
        </w:rPr>
        <w:t xml:space="preserve">فعالية وكفاءة خدمات إدارة المحفوظات والسجلات </w:t>
      </w:r>
      <w:r w:rsidR="00A502F1">
        <w:rPr>
          <w:rFonts w:hint="cs"/>
          <w:rtl/>
        </w:rPr>
        <w:t>ودعم</w:t>
      </w:r>
      <w:r>
        <w:rPr>
          <w:rFonts w:hint="cs"/>
          <w:rtl/>
        </w:rPr>
        <w:t>ها</w:t>
      </w:r>
      <w:r w:rsidR="00A502F1">
        <w:rPr>
          <w:rFonts w:hint="cs"/>
          <w:rtl/>
        </w:rPr>
        <w:t xml:space="preserve"> في جميع أنحاء اسكتلندا؛ والمضي قدما </w:t>
      </w:r>
      <w:r w:rsidR="005B6B20">
        <w:rPr>
          <w:rFonts w:hint="cs"/>
          <w:rtl/>
        </w:rPr>
        <w:t xml:space="preserve">في </w:t>
      </w:r>
      <w:r w:rsidR="00A502F1">
        <w:rPr>
          <w:rFonts w:hint="cs"/>
          <w:rtl/>
        </w:rPr>
        <w:t xml:space="preserve">جمع المعلومات وصونها وحفظها وتعزيز الثقافة والتراث؛ </w:t>
      </w:r>
      <w:r>
        <w:rPr>
          <w:rFonts w:hint="cs"/>
          <w:rtl/>
        </w:rPr>
        <w:t>وتوفير</w:t>
      </w:r>
      <w:r w:rsidR="00A502F1">
        <w:rPr>
          <w:rFonts w:hint="cs"/>
          <w:rtl/>
        </w:rPr>
        <w:t xml:space="preserve"> حملات التوعية والتدريب وإذكاء </w:t>
      </w:r>
      <w:r>
        <w:rPr>
          <w:rFonts w:hint="cs"/>
          <w:rtl/>
        </w:rPr>
        <w:t>الفهم و</w:t>
      </w:r>
      <w:r w:rsidR="00A502F1">
        <w:rPr>
          <w:rFonts w:hint="cs"/>
          <w:rtl/>
        </w:rPr>
        <w:t xml:space="preserve">وعي مسؤول </w:t>
      </w:r>
      <w:r w:rsidR="005B6B20">
        <w:rPr>
          <w:rFonts w:hint="cs"/>
          <w:rtl/>
        </w:rPr>
        <w:t>في مجال</w:t>
      </w:r>
      <w:r w:rsidR="00A502F1">
        <w:rPr>
          <w:rFonts w:hint="cs"/>
          <w:rtl/>
        </w:rPr>
        <w:t xml:space="preserve"> </w:t>
      </w:r>
      <w:r w:rsidR="00A502F1" w:rsidRPr="00A502F1">
        <w:rPr>
          <w:rtl/>
        </w:rPr>
        <w:t>جمع المعلومات وصونها وحفظها</w:t>
      </w:r>
      <w:r w:rsidR="00A502F1">
        <w:rPr>
          <w:rFonts w:hint="cs"/>
          <w:rtl/>
        </w:rPr>
        <w:t xml:space="preserve"> في المدارس وفي المجتمعات المحلية وفي أوساط المهنيين وتحسين تلك الخدمات؛ وإتاحة فرص أكبر للعموم للنفاذ إلى </w:t>
      </w:r>
      <w:r w:rsidR="000C6400">
        <w:rPr>
          <w:rFonts w:hint="cs"/>
          <w:rtl/>
        </w:rPr>
        <w:t xml:space="preserve">المحفوظات واستخدامها؛ وبحث الوقع الاجتماعي </w:t>
      </w:r>
      <w:r w:rsidR="00AC292A">
        <w:rPr>
          <w:rFonts w:hint="cs"/>
          <w:rtl/>
        </w:rPr>
        <w:t>والاقتصادي لخدمات إدارة المحفوظات والسجلات وتقييم ذلك الوقع؛ والعمل في شراكات وعبر شبكات لتحقيق تلك الأهداف وتشجيع مشاركة</w:t>
      </w:r>
      <w:r>
        <w:rPr>
          <w:rFonts w:hint="cs"/>
          <w:rtl/>
        </w:rPr>
        <w:t xml:space="preserve"> كل من</w:t>
      </w:r>
      <w:r w:rsidR="00AC292A">
        <w:rPr>
          <w:rFonts w:hint="cs"/>
          <w:rtl/>
        </w:rPr>
        <w:t xml:space="preserve"> المهنيين والمتطوعين </w:t>
      </w:r>
      <w:r w:rsidR="005B6B20">
        <w:rPr>
          <w:rFonts w:hint="cs"/>
          <w:rtl/>
        </w:rPr>
        <w:t>ل</w:t>
      </w:r>
      <w:r w:rsidR="00AC292A">
        <w:rPr>
          <w:rFonts w:hint="cs"/>
          <w:rtl/>
        </w:rPr>
        <w:t xml:space="preserve">تحقيق </w:t>
      </w:r>
      <w:r>
        <w:rPr>
          <w:rFonts w:hint="cs"/>
          <w:rtl/>
        </w:rPr>
        <w:t>ذلك</w:t>
      </w:r>
      <w:r w:rsidR="00AC292A">
        <w:rPr>
          <w:rFonts w:hint="cs"/>
          <w:rtl/>
        </w:rPr>
        <w:t xml:space="preserve">. ومجلس اسكتلندا للمحفوظات </w:t>
      </w:r>
      <w:r w:rsidR="005B6B20">
        <w:rPr>
          <w:rFonts w:hint="cs"/>
          <w:rtl/>
        </w:rPr>
        <w:t>شديد</w:t>
      </w:r>
      <w:r w:rsidR="00AC292A">
        <w:rPr>
          <w:rFonts w:hint="cs"/>
          <w:rtl/>
        </w:rPr>
        <w:t xml:space="preserve"> </w:t>
      </w:r>
      <w:r w:rsidR="005B6B20">
        <w:rPr>
          <w:rFonts w:hint="cs"/>
          <w:rtl/>
        </w:rPr>
        <w:t>الا</w:t>
      </w:r>
      <w:r w:rsidR="00AC292A">
        <w:rPr>
          <w:rFonts w:hint="cs"/>
          <w:rtl/>
        </w:rPr>
        <w:t>هتم</w:t>
      </w:r>
      <w:r w:rsidR="005B6B20">
        <w:rPr>
          <w:rFonts w:hint="cs"/>
          <w:rtl/>
        </w:rPr>
        <w:t>ام</w:t>
      </w:r>
      <w:r w:rsidR="00AC292A">
        <w:rPr>
          <w:rFonts w:hint="cs"/>
          <w:rtl/>
        </w:rPr>
        <w:t xml:space="preserve"> بالمناقشات حول </w:t>
      </w:r>
      <w:r w:rsidRPr="00E81B11">
        <w:rPr>
          <w:rtl/>
        </w:rPr>
        <w:t>التقييدات والاستثناءات لفائدة المكتبات ودور المحفوظات</w:t>
      </w:r>
      <w:r>
        <w:rPr>
          <w:rFonts w:hint="cs"/>
          <w:rtl/>
        </w:rPr>
        <w:t>.</w:t>
      </w:r>
    </w:p>
    <w:p w:rsidR="00E81B11" w:rsidRPr="00051F50" w:rsidRDefault="00E81B11" w:rsidP="00E81B11">
      <w:pPr>
        <w:pStyle w:val="NormalParaAR"/>
        <w:spacing w:before="120"/>
        <w:rPr>
          <w:i/>
          <w:iCs/>
          <w:rtl/>
        </w:rPr>
      </w:pPr>
      <w:r>
        <w:rPr>
          <w:rFonts w:hint="cs"/>
          <w:i/>
          <w:iCs/>
          <w:rtl/>
        </w:rPr>
        <w:t>معلومات</w:t>
      </w:r>
      <w:r w:rsidRPr="0083724D">
        <w:rPr>
          <w:rFonts w:hint="cs"/>
          <w:i/>
          <w:iCs/>
          <w:rtl/>
        </w:rPr>
        <w:t xml:space="preserve"> الاتصال الكاملة:</w:t>
      </w:r>
    </w:p>
    <w:p w:rsidR="00E81B11" w:rsidRPr="00E81B11" w:rsidRDefault="00E81B11" w:rsidP="00E81B11">
      <w:pPr>
        <w:contextualSpacing/>
        <w:rPr>
          <w:rFonts w:ascii="Arabic Typesetting" w:hAnsi="Arabic Typesetting" w:cs="Arabic Typesetting"/>
          <w:color w:val="000000"/>
          <w:sz w:val="28"/>
          <w:szCs w:val="28"/>
        </w:rPr>
      </w:pPr>
      <w:r w:rsidRPr="00E81B11">
        <w:rPr>
          <w:rFonts w:ascii="Arabic Typesetting" w:hAnsi="Arabic Typesetting" w:cs="Arabic Typesetting"/>
          <w:color w:val="000000"/>
          <w:sz w:val="28"/>
          <w:szCs w:val="28"/>
        </w:rPr>
        <w:t>Irene O’Brien</w:t>
      </w:r>
    </w:p>
    <w:p w:rsidR="00E81B11" w:rsidRPr="00E81B11" w:rsidRDefault="00E81B11" w:rsidP="00E81B11">
      <w:pPr>
        <w:contextualSpacing/>
        <w:rPr>
          <w:rFonts w:ascii="Arabic Typesetting" w:hAnsi="Arabic Typesetting" w:cs="Arabic Typesetting"/>
          <w:color w:val="000000"/>
          <w:sz w:val="28"/>
          <w:szCs w:val="28"/>
        </w:rPr>
      </w:pPr>
      <w:r w:rsidRPr="00E81B11">
        <w:rPr>
          <w:rFonts w:ascii="Arabic Typesetting" w:hAnsi="Arabic Typesetting" w:cs="Arabic Typesetting"/>
          <w:color w:val="000000"/>
          <w:sz w:val="28"/>
          <w:szCs w:val="28"/>
        </w:rPr>
        <w:t xml:space="preserve">Chair </w:t>
      </w:r>
    </w:p>
    <w:p w:rsidR="00E81B11" w:rsidRPr="00E81B11" w:rsidRDefault="00E81B11" w:rsidP="00E81B11">
      <w:pPr>
        <w:contextualSpacing/>
        <w:rPr>
          <w:rFonts w:ascii="Arabic Typesetting" w:hAnsi="Arabic Typesetting" w:cs="Arabic Typesetting"/>
          <w:color w:val="000000"/>
          <w:sz w:val="28"/>
          <w:szCs w:val="28"/>
        </w:rPr>
      </w:pPr>
      <w:r w:rsidRPr="00E81B11">
        <w:rPr>
          <w:rFonts w:ascii="Arabic Typesetting" w:hAnsi="Arabic Typesetting" w:cs="Arabic Typesetting"/>
          <w:color w:val="000000"/>
          <w:sz w:val="28"/>
          <w:szCs w:val="28"/>
        </w:rPr>
        <w:t xml:space="preserve">General Register House (Room 21) </w:t>
      </w:r>
    </w:p>
    <w:p w:rsidR="00E81B11" w:rsidRPr="00E81B11" w:rsidRDefault="00E81B11" w:rsidP="00E81B11">
      <w:pPr>
        <w:contextualSpacing/>
        <w:rPr>
          <w:rFonts w:ascii="Arabic Typesetting" w:hAnsi="Arabic Typesetting" w:cs="Arabic Typesetting"/>
          <w:color w:val="000000"/>
          <w:sz w:val="28"/>
          <w:szCs w:val="28"/>
        </w:rPr>
      </w:pPr>
      <w:r w:rsidRPr="00E81B11">
        <w:rPr>
          <w:rFonts w:ascii="Arabic Typesetting" w:hAnsi="Arabic Typesetting" w:cs="Arabic Typesetting"/>
          <w:color w:val="000000"/>
          <w:sz w:val="28"/>
          <w:szCs w:val="28"/>
        </w:rPr>
        <w:t xml:space="preserve">2 Princes Street </w:t>
      </w:r>
    </w:p>
    <w:p w:rsidR="00E81B11" w:rsidRPr="00E81B11" w:rsidRDefault="00E81B11" w:rsidP="00E81B11">
      <w:pPr>
        <w:contextualSpacing/>
        <w:rPr>
          <w:rFonts w:ascii="Arabic Typesetting" w:hAnsi="Arabic Typesetting" w:cs="Arabic Typesetting"/>
          <w:color w:val="000000"/>
          <w:sz w:val="28"/>
          <w:szCs w:val="28"/>
        </w:rPr>
      </w:pPr>
      <w:r w:rsidRPr="00E81B11">
        <w:rPr>
          <w:rFonts w:ascii="Arabic Typesetting" w:hAnsi="Arabic Typesetting" w:cs="Arabic Typesetting"/>
          <w:color w:val="000000"/>
          <w:sz w:val="28"/>
          <w:szCs w:val="28"/>
        </w:rPr>
        <w:t xml:space="preserve">Edinburgh </w:t>
      </w:r>
    </w:p>
    <w:p w:rsidR="00E81B11" w:rsidRPr="00E81B11" w:rsidRDefault="00E81B11" w:rsidP="00E81B11">
      <w:pPr>
        <w:contextualSpacing/>
        <w:rPr>
          <w:rFonts w:ascii="Arabic Typesetting" w:hAnsi="Arabic Typesetting" w:cs="Arabic Typesetting"/>
          <w:color w:val="000000"/>
          <w:sz w:val="28"/>
          <w:szCs w:val="28"/>
        </w:rPr>
      </w:pPr>
      <w:r w:rsidRPr="00E81B11">
        <w:rPr>
          <w:rFonts w:ascii="Arabic Typesetting" w:hAnsi="Arabic Typesetting" w:cs="Arabic Typesetting"/>
          <w:color w:val="000000"/>
          <w:sz w:val="28"/>
          <w:szCs w:val="28"/>
        </w:rPr>
        <w:t xml:space="preserve">Scotland </w:t>
      </w:r>
    </w:p>
    <w:p w:rsidR="00E81B11" w:rsidRPr="00E81B11" w:rsidRDefault="00E81B11" w:rsidP="00E81B11">
      <w:pPr>
        <w:contextualSpacing/>
        <w:rPr>
          <w:rFonts w:ascii="Arabic Typesetting" w:hAnsi="Arabic Typesetting" w:cs="Arabic Typesetting"/>
          <w:color w:val="000000"/>
          <w:sz w:val="28"/>
          <w:szCs w:val="28"/>
        </w:rPr>
      </w:pPr>
      <w:r w:rsidRPr="00E81B11">
        <w:rPr>
          <w:rFonts w:ascii="Arabic Typesetting" w:hAnsi="Arabic Typesetting" w:cs="Arabic Typesetting"/>
          <w:color w:val="000000"/>
          <w:sz w:val="28"/>
          <w:szCs w:val="28"/>
        </w:rPr>
        <w:t>EH1 3YY</w:t>
      </w:r>
    </w:p>
    <w:p w:rsidR="00E81B11" w:rsidRPr="00E81B11" w:rsidRDefault="00E81B11" w:rsidP="00E81B11">
      <w:pPr>
        <w:contextualSpacing/>
        <w:rPr>
          <w:rFonts w:ascii="Arabic Typesetting" w:hAnsi="Arabic Typesetting" w:cs="Arabic Typesetting"/>
          <w:sz w:val="28"/>
          <w:szCs w:val="28"/>
        </w:rPr>
      </w:pPr>
      <w:r w:rsidRPr="00E81B11">
        <w:rPr>
          <w:rFonts w:ascii="Arabic Typesetting" w:hAnsi="Arabic Typesetting" w:cs="Arabic Typesetting"/>
          <w:sz w:val="28"/>
          <w:szCs w:val="28"/>
        </w:rPr>
        <w:t xml:space="preserve">Phone:  +44(0)131 535 1362 </w:t>
      </w:r>
    </w:p>
    <w:p w:rsidR="00E81B11" w:rsidRPr="00E81B11" w:rsidRDefault="00E81B11" w:rsidP="00E81B11">
      <w:pPr>
        <w:contextualSpacing/>
        <w:rPr>
          <w:rFonts w:ascii="Arabic Typesetting" w:hAnsi="Arabic Typesetting" w:cs="Arabic Typesetting"/>
          <w:sz w:val="28"/>
          <w:szCs w:val="28"/>
        </w:rPr>
      </w:pPr>
      <w:r w:rsidRPr="00E81B11">
        <w:rPr>
          <w:rFonts w:ascii="Arabic Typesetting" w:hAnsi="Arabic Typesetting" w:cs="Arabic Typesetting"/>
          <w:sz w:val="28"/>
          <w:szCs w:val="28"/>
        </w:rPr>
        <w:t xml:space="preserve">Email:  b.bennett@scottisharchives.org.uk </w:t>
      </w:r>
    </w:p>
    <w:p w:rsidR="00E81B11" w:rsidRPr="00E81B11" w:rsidRDefault="00E81B11" w:rsidP="00E81B11">
      <w:pPr>
        <w:contextualSpacing/>
        <w:rPr>
          <w:rFonts w:ascii="Arabic Typesetting" w:hAnsi="Arabic Typesetting" w:cs="Arabic Typesetting"/>
          <w:sz w:val="28"/>
          <w:szCs w:val="28"/>
        </w:rPr>
      </w:pPr>
      <w:r w:rsidRPr="00E81B11">
        <w:rPr>
          <w:rFonts w:ascii="Arabic Typesetting" w:hAnsi="Arabic Typesetting" w:cs="Arabic Typesetting"/>
          <w:sz w:val="28"/>
          <w:szCs w:val="28"/>
        </w:rPr>
        <w:t>Web site:  www.scottisharchives.org.uk</w:t>
      </w:r>
    </w:p>
    <w:p w:rsidR="00E81B11" w:rsidRDefault="00E81B11">
      <w:pPr>
        <w:rPr>
          <w:rFonts w:ascii="Arabic Typesetting" w:hAnsi="Arabic Typesetting" w:cs="Arabic Typesetting"/>
          <w:sz w:val="36"/>
          <w:szCs w:val="36"/>
          <w:rtl/>
        </w:rPr>
      </w:pPr>
    </w:p>
    <w:p w:rsidR="00E81B11" w:rsidRDefault="00E81B11" w:rsidP="00E81B11">
      <w:pPr>
        <w:pStyle w:val="EndofDocumentAR"/>
        <w:rPr>
          <w:rtl/>
        </w:rPr>
      </w:pPr>
      <w:r>
        <w:rPr>
          <w:rFonts w:hint="cs"/>
          <w:rtl/>
        </w:rPr>
        <w:t>[يلي ذلك المرفق الثاني]</w:t>
      </w:r>
    </w:p>
    <w:p w:rsidR="00436C07" w:rsidRDefault="00436C07" w:rsidP="00436C07">
      <w:pPr>
        <w:pStyle w:val="NormalParaAR"/>
        <w:rPr>
          <w:rtl/>
        </w:rPr>
      </w:pPr>
    </w:p>
    <w:p w:rsidR="00436C07" w:rsidRDefault="00436C07" w:rsidP="00436C07">
      <w:pPr>
        <w:pStyle w:val="NormalParaAR"/>
        <w:rPr>
          <w:rtl/>
        </w:rPr>
        <w:sectPr w:rsidR="00436C07" w:rsidSect="00EB7752">
          <w:headerReference w:type="default" r:id="rId11"/>
          <w:headerReference w:type="first" r:id="rId12"/>
          <w:pgSz w:w="11907" w:h="16840" w:code="9"/>
          <w:pgMar w:top="567" w:right="1418" w:bottom="1418" w:left="1134" w:header="510" w:footer="1021" w:gutter="0"/>
          <w:cols w:space="720"/>
          <w:titlePg/>
          <w:docGrid w:linePitch="299"/>
        </w:sectPr>
      </w:pPr>
    </w:p>
    <w:p w:rsidR="00E81B11" w:rsidRDefault="00881855" w:rsidP="00881855">
      <w:pPr>
        <w:pStyle w:val="NormalParaAR"/>
        <w:keepNext/>
        <w:rPr>
          <w:rtl/>
        </w:rPr>
      </w:pPr>
      <w:r>
        <w:rPr>
          <w:rFonts w:hint="cs"/>
          <w:rtl/>
        </w:rPr>
        <w:t>منظمة المادة 19</w:t>
      </w:r>
    </w:p>
    <w:p w:rsidR="00881855" w:rsidRDefault="00881855" w:rsidP="00C8233B">
      <w:pPr>
        <w:pStyle w:val="NormalParaAR"/>
        <w:rPr>
          <w:rtl/>
        </w:rPr>
      </w:pPr>
      <w:r>
        <w:rPr>
          <w:rFonts w:hint="cs"/>
          <w:rtl/>
        </w:rPr>
        <w:t xml:space="preserve">منظمة المادة 19 هي منظمة دولية لحقوق الإنسان تدعم حرية التعبير وحرية الحصول على المعلومات على الصعيد الدولي. وتأسست المنظمة عام 1987 واسمها مقتبس من اسم المادة 19 من الإعلان العالمي لحقوق الإنسان. وترمي منظمة المادة 19 إلى الدفاع عن حرية التعبير </w:t>
      </w:r>
      <w:r w:rsidR="00C8233B">
        <w:rPr>
          <w:rFonts w:hint="cs"/>
          <w:rtl/>
        </w:rPr>
        <w:t>و</w:t>
      </w:r>
      <w:r>
        <w:rPr>
          <w:rFonts w:hint="cs"/>
          <w:rtl/>
        </w:rPr>
        <w:t xml:space="preserve">تعزيزها على مستوى الهياكل والسياسات وعلى المستوى الوطني والدولي وذلك من خلال العمل والتعاون مع المنظمات الشعبية </w:t>
      </w:r>
      <w:r w:rsidR="00DD00EA">
        <w:rPr>
          <w:rFonts w:hint="cs"/>
          <w:rtl/>
        </w:rPr>
        <w:t>والسلطات الوطنية والمحلية. ولديها مكتب دولي في لندن ومكاتب إقليمية في بنغلاديش والبرازيل وكينيا والمكسيك والسنغال وتونس، وتتعاون أيضا مع 50 شريكا عبر أنحاء العالم. ومهمة المنظمة تعزيز</w:t>
      </w:r>
      <w:r w:rsidR="0067422B">
        <w:rPr>
          <w:rFonts w:hint="cs"/>
          <w:rtl/>
        </w:rPr>
        <w:t>ُ</w:t>
      </w:r>
      <w:r w:rsidR="00DD00EA">
        <w:rPr>
          <w:rFonts w:hint="cs"/>
          <w:rtl/>
        </w:rPr>
        <w:t xml:space="preserve"> </w:t>
      </w:r>
      <w:r w:rsidR="0067422B">
        <w:rPr>
          <w:rFonts w:hint="cs"/>
          <w:rtl/>
        </w:rPr>
        <w:t>حق</w:t>
      </w:r>
      <w:r w:rsidR="00C8233B">
        <w:rPr>
          <w:rFonts w:hint="cs"/>
          <w:rtl/>
        </w:rPr>
        <w:t>ّ</w:t>
      </w:r>
      <w:r w:rsidR="0067422B">
        <w:rPr>
          <w:rFonts w:hint="cs"/>
          <w:rtl/>
        </w:rPr>
        <w:t>ي</w:t>
      </w:r>
      <w:r w:rsidR="00DD00EA">
        <w:rPr>
          <w:rFonts w:hint="cs"/>
          <w:rtl/>
        </w:rPr>
        <w:t xml:space="preserve"> حرية التعبير والحصول على المعلومات والأفكار مجانا وحمايتهما وتطويريهما وإنفاذهما من أجل النهوض بالعدالة الاجتماعية على الصعيد العالمي وتمكين الأفراد من القيام باختيارات مستقلة. وترصد المنظمة التطورات التشريعية </w:t>
      </w:r>
      <w:r w:rsidR="0067422B">
        <w:rPr>
          <w:rFonts w:hint="cs"/>
          <w:rtl/>
        </w:rPr>
        <w:t>والقانونية</w:t>
      </w:r>
      <w:r w:rsidR="00DD00EA">
        <w:rPr>
          <w:rFonts w:hint="cs"/>
          <w:rtl/>
        </w:rPr>
        <w:t xml:space="preserve"> التي تنطوي على حقوق الملكية الفكرية، وترخيص المعلومات الرقمية، ووقع تلك التطورات على الحق في حرية التعبير والحقوق الأساسية الأخرى. </w:t>
      </w:r>
      <w:r w:rsidR="0067422B">
        <w:rPr>
          <w:rFonts w:hint="cs"/>
          <w:rtl/>
        </w:rPr>
        <w:t>وسيمك</w:t>
      </w:r>
      <w:r w:rsidR="00C8233B">
        <w:rPr>
          <w:rFonts w:hint="cs"/>
          <w:rtl/>
        </w:rPr>
        <w:t>ّ</w:t>
      </w:r>
      <w:r w:rsidR="0067422B">
        <w:rPr>
          <w:rFonts w:hint="cs"/>
          <w:rtl/>
        </w:rPr>
        <w:t xml:space="preserve">ن </w:t>
      </w:r>
      <w:r w:rsidR="00DD00EA">
        <w:rPr>
          <w:rFonts w:hint="cs"/>
          <w:rtl/>
        </w:rPr>
        <w:t xml:space="preserve">الحصول على صفة مراقب في الويبو المنظمة من ضمان </w:t>
      </w:r>
      <w:r w:rsidR="0067422B">
        <w:rPr>
          <w:rFonts w:hint="cs"/>
          <w:rtl/>
        </w:rPr>
        <w:t xml:space="preserve">وضع </w:t>
      </w:r>
      <w:r w:rsidR="00DD00EA">
        <w:rPr>
          <w:rFonts w:hint="cs"/>
          <w:rtl/>
        </w:rPr>
        <w:t xml:space="preserve">الحق في حرية التعبير والحق في الحصول على المعلومات في محور </w:t>
      </w:r>
      <w:r w:rsidR="00845905">
        <w:rPr>
          <w:rFonts w:hint="cs"/>
          <w:rtl/>
        </w:rPr>
        <w:t>التطوير والتوحيد التدريجي</w:t>
      </w:r>
      <w:r w:rsidR="00C8233B">
        <w:rPr>
          <w:rFonts w:hint="cs"/>
          <w:rtl/>
        </w:rPr>
        <w:t>ّين</w:t>
      </w:r>
      <w:r w:rsidR="00845905">
        <w:rPr>
          <w:rFonts w:hint="cs"/>
          <w:rtl/>
        </w:rPr>
        <w:t xml:space="preserve"> لقوانين الملكية الفكرية ومعاييرها وممارساتها </w:t>
      </w:r>
      <w:r w:rsidR="00C8233B">
        <w:rPr>
          <w:rFonts w:hint="cs"/>
          <w:rtl/>
        </w:rPr>
        <w:t>في</w:t>
      </w:r>
      <w:r w:rsidR="00845905">
        <w:rPr>
          <w:rFonts w:hint="cs"/>
          <w:rtl/>
        </w:rPr>
        <w:t xml:space="preserve"> الدول الأعضاء في الويبو.</w:t>
      </w:r>
    </w:p>
    <w:p w:rsidR="00845905" w:rsidRPr="00051F50" w:rsidRDefault="00845905" w:rsidP="00845905">
      <w:pPr>
        <w:pStyle w:val="NormalParaAR"/>
        <w:spacing w:before="120"/>
        <w:rPr>
          <w:i/>
          <w:iCs/>
          <w:rtl/>
        </w:rPr>
      </w:pPr>
      <w:r>
        <w:rPr>
          <w:rFonts w:hint="cs"/>
          <w:i/>
          <w:iCs/>
          <w:rtl/>
        </w:rPr>
        <w:t>معلومات</w:t>
      </w:r>
      <w:r w:rsidRPr="0083724D">
        <w:rPr>
          <w:rFonts w:hint="cs"/>
          <w:i/>
          <w:iCs/>
          <w:rtl/>
        </w:rPr>
        <w:t xml:space="preserve"> الاتصال الكاملة:</w:t>
      </w:r>
    </w:p>
    <w:p w:rsidR="00845905" w:rsidRPr="00845905" w:rsidRDefault="00845905" w:rsidP="00845905">
      <w:pPr>
        <w:rPr>
          <w:rFonts w:ascii="Arabic Typesetting" w:hAnsi="Arabic Typesetting" w:cs="Arabic Typesetting"/>
          <w:color w:val="000000"/>
          <w:sz w:val="28"/>
          <w:szCs w:val="28"/>
        </w:rPr>
      </w:pPr>
      <w:r w:rsidRPr="00845905">
        <w:rPr>
          <w:rFonts w:ascii="Arabic Typesetting" w:hAnsi="Arabic Typesetting" w:cs="Arabic Typesetting"/>
          <w:color w:val="000000"/>
          <w:sz w:val="28"/>
          <w:szCs w:val="28"/>
        </w:rPr>
        <w:t>Agnès Callamard</w:t>
      </w:r>
    </w:p>
    <w:p w:rsidR="00845905" w:rsidRPr="00845905" w:rsidRDefault="00845905" w:rsidP="00845905">
      <w:pPr>
        <w:rPr>
          <w:rFonts w:ascii="Arabic Typesetting" w:hAnsi="Arabic Typesetting" w:cs="Arabic Typesetting"/>
          <w:color w:val="000000"/>
          <w:sz w:val="28"/>
          <w:szCs w:val="28"/>
        </w:rPr>
      </w:pPr>
      <w:r w:rsidRPr="00845905">
        <w:rPr>
          <w:rFonts w:ascii="Arabic Typesetting" w:hAnsi="Arabic Typesetting" w:cs="Arabic Typesetting"/>
          <w:color w:val="000000"/>
          <w:sz w:val="28"/>
          <w:szCs w:val="28"/>
        </w:rPr>
        <w:t xml:space="preserve">Executive Director </w:t>
      </w:r>
    </w:p>
    <w:p w:rsidR="00845905" w:rsidRPr="00845905" w:rsidRDefault="00845905" w:rsidP="00845905">
      <w:pPr>
        <w:rPr>
          <w:rFonts w:ascii="Arabic Typesetting" w:hAnsi="Arabic Typesetting" w:cs="Arabic Typesetting"/>
          <w:color w:val="000000"/>
          <w:sz w:val="28"/>
          <w:szCs w:val="28"/>
        </w:rPr>
      </w:pPr>
      <w:r w:rsidRPr="00845905">
        <w:rPr>
          <w:rFonts w:ascii="Arabic Typesetting" w:hAnsi="Arabic Typesetting" w:cs="Arabic Typesetting"/>
          <w:color w:val="000000"/>
          <w:sz w:val="28"/>
          <w:szCs w:val="28"/>
        </w:rPr>
        <w:t>Free Word Centre</w:t>
      </w:r>
    </w:p>
    <w:p w:rsidR="00845905" w:rsidRPr="00845905" w:rsidRDefault="00845905" w:rsidP="00845905">
      <w:pPr>
        <w:rPr>
          <w:rFonts w:ascii="Arabic Typesetting" w:hAnsi="Arabic Typesetting" w:cs="Arabic Typesetting"/>
          <w:color w:val="000000"/>
          <w:sz w:val="28"/>
          <w:szCs w:val="28"/>
        </w:rPr>
      </w:pPr>
      <w:r w:rsidRPr="00845905">
        <w:rPr>
          <w:rFonts w:ascii="Arabic Typesetting" w:hAnsi="Arabic Typesetting" w:cs="Arabic Typesetting"/>
          <w:color w:val="000000"/>
          <w:sz w:val="28"/>
          <w:szCs w:val="28"/>
        </w:rPr>
        <w:t>60 Farringdon Road</w:t>
      </w:r>
    </w:p>
    <w:p w:rsidR="00845905" w:rsidRPr="00845905" w:rsidRDefault="00845905" w:rsidP="00845905">
      <w:pPr>
        <w:rPr>
          <w:rFonts w:ascii="Arabic Typesetting" w:hAnsi="Arabic Typesetting" w:cs="Arabic Typesetting"/>
          <w:color w:val="000000"/>
          <w:sz w:val="28"/>
          <w:szCs w:val="28"/>
        </w:rPr>
      </w:pPr>
      <w:r w:rsidRPr="00845905">
        <w:rPr>
          <w:rFonts w:ascii="Arabic Typesetting" w:hAnsi="Arabic Typesetting" w:cs="Arabic Typesetting"/>
          <w:color w:val="000000"/>
          <w:sz w:val="28"/>
          <w:szCs w:val="28"/>
        </w:rPr>
        <w:t>London</w:t>
      </w:r>
    </w:p>
    <w:p w:rsidR="00845905" w:rsidRPr="00845905" w:rsidRDefault="00845905" w:rsidP="00845905">
      <w:pPr>
        <w:rPr>
          <w:rFonts w:ascii="Arabic Typesetting" w:hAnsi="Arabic Typesetting" w:cs="Arabic Typesetting"/>
          <w:color w:val="000000"/>
          <w:sz w:val="28"/>
          <w:szCs w:val="28"/>
        </w:rPr>
      </w:pPr>
      <w:r w:rsidRPr="00845905">
        <w:rPr>
          <w:rFonts w:ascii="Arabic Typesetting" w:hAnsi="Arabic Typesetting" w:cs="Arabic Typesetting"/>
          <w:color w:val="000000"/>
          <w:sz w:val="28"/>
          <w:szCs w:val="28"/>
        </w:rPr>
        <w:t>EC1R 3GA</w:t>
      </w:r>
    </w:p>
    <w:p w:rsidR="00845905" w:rsidRPr="00845905" w:rsidRDefault="00845905" w:rsidP="00845905">
      <w:pPr>
        <w:rPr>
          <w:rFonts w:ascii="Arabic Typesetting" w:hAnsi="Arabic Typesetting" w:cs="Arabic Typesetting"/>
          <w:color w:val="000000"/>
          <w:sz w:val="28"/>
          <w:szCs w:val="28"/>
        </w:rPr>
      </w:pPr>
      <w:r w:rsidRPr="00845905">
        <w:rPr>
          <w:rFonts w:ascii="Arabic Typesetting" w:hAnsi="Arabic Typesetting" w:cs="Arabic Typesetting"/>
          <w:color w:val="000000"/>
          <w:sz w:val="28"/>
          <w:szCs w:val="28"/>
        </w:rPr>
        <w:t>United Kingdom</w:t>
      </w:r>
    </w:p>
    <w:p w:rsidR="00845905" w:rsidRPr="00845905" w:rsidRDefault="00845905" w:rsidP="00845905">
      <w:pPr>
        <w:rPr>
          <w:rFonts w:ascii="Arabic Typesetting" w:hAnsi="Arabic Typesetting" w:cs="Arabic Typesetting"/>
          <w:color w:val="000000"/>
          <w:sz w:val="28"/>
          <w:szCs w:val="28"/>
          <w:lang w:val="fr-CH"/>
        </w:rPr>
      </w:pPr>
      <w:r w:rsidRPr="00845905">
        <w:rPr>
          <w:rFonts w:ascii="Arabic Typesetting" w:hAnsi="Arabic Typesetting" w:cs="Arabic Typesetting"/>
          <w:color w:val="000000"/>
          <w:sz w:val="28"/>
          <w:szCs w:val="28"/>
          <w:lang w:val="fr-CH"/>
        </w:rPr>
        <w:t>Phone:  +44 20 7324 2500</w:t>
      </w:r>
    </w:p>
    <w:p w:rsidR="00845905" w:rsidRPr="00845905" w:rsidRDefault="00845905" w:rsidP="00845905">
      <w:pPr>
        <w:rPr>
          <w:rFonts w:ascii="Arabic Typesetting" w:hAnsi="Arabic Typesetting" w:cs="Arabic Typesetting"/>
          <w:color w:val="000000"/>
          <w:sz w:val="28"/>
          <w:szCs w:val="28"/>
          <w:lang w:val="fr-CH"/>
        </w:rPr>
      </w:pPr>
      <w:r w:rsidRPr="00845905">
        <w:rPr>
          <w:rFonts w:ascii="Arabic Typesetting" w:hAnsi="Arabic Typesetting" w:cs="Arabic Typesetting"/>
          <w:color w:val="000000"/>
          <w:sz w:val="28"/>
          <w:szCs w:val="28"/>
          <w:lang w:val="fr-CH"/>
        </w:rPr>
        <w:t>Fax:  +44 20 7490 0566</w:t>
      </w:r>
    </w:p>
    <w:p w:rsidR="00845905" w:rsidRPr="00845905" w:rsidRDefault="00845905" w:rsidP="00845905">
      <w:pPr>
        <w:rPr>
          <w:rFonts w:ascii="Arabic Typesetting" w:hAnsi="Arabic Typesetting" w:cs="Arabic Typesetting"/>
          <w:color w:val="000000"/>
          <w:sz w:val="28"/>
          <w:szCs w:val="28"/>
          <w:lang w:val="fr-CH"/>
        </w:rPr>
      </w:pPr>
      <w:r w:rsidRPr="00845905">
        <w:rPr>
          <w:rFonts w:ascii="Arabic Typesetting" w:hAnsi="Arabic Typesetting" w:cs="Arabic Typesetting"/>
          <w:color w:val="000000"/>
          <w:sz w:val="28"/>
          <w:szCs w:val="28"/>
          <w:lang w:val="fr-CH"/>
        </w:rPr>
        <w:t>Email:  info@article19.org</w:t>
      </w:r>
    </w:p>
    <w:p w:rsidR="00845905" w:rsidRPr="00845905" w:rsidRDefault="00845905" w:rsidP="00845905">
      <w:pPr>
        <w:rPr>
          <w:rFonts w:ascii="Arabic Typesetting" w:hAnsi="Arabic Typesetting" w:cs="Arabic Typesetting"/>
          <w:color w:val="000000"/>
          <w:sz w:val="28"/>
          <w:szCs w:val="28"/>
        </w:rPr>
      </w:pPr>
      <w:r w:rsidRPr="00845905">
        <w:rPr>
          <w:rFonts w:ascii="Arabic Typesetting" w:hAnsi="Arabic Typesetting" w:cs="Arabic Typesetting"/>
          <w:color w:val="000000"/>
          <w:sz w:val="28"/>
          <w:szCs w:val="28"/>
        </w:rPr>
        <w:t xml:space="preserve">Web site:  </w:t>
      </w:r>
      <w:hyperlink r:id="rId13" w:history="1">
        <w:r w:rsidRPr="00845905">
          <w:rPr>
            <w:rStyle w:val="Hyperlink"/>
            <w:rFonts w:ascii="Arabic Typesetting" w:hAnsi="Arabic Typesetting" w:cs="Arabic Typesetting"/>
            <w:sz w:val="28"/>
            <w:szCs w:val="28"/>
          </w:rPr>
          <w:t>www.article19.org</w:t>
        </w:r>
      </w:hyperlink>
    </w:p>
    <w:p w:rsidR="00845905" w:rsidRDefault="00845905" w:rsidP="00845905">
      <w:pPr>
        <w:rPr>
          <w:rFonts w:ascii="Arabic Typesetting" w:hAnsi="Arabic Typesetting" w:cs="Arabic Typesetting"/>
          <w:sz w:val="36"/>
          <w:szCs w:val="36"/>
          <w:rtl/>
        </w:rPr>
      </w:pPr>
    </w:p>
    <w:p w:rsidR="00845905" w:rsidRDefault="00845905" w:rsidP="00C43D5E">
      <w:pPr>
        <w:pStyle w:val="EndofDocumentAR"/>
        <w:rPr>
          <w:rtl/>
        </w:rPr>
      </w:pPr>
      <w:r>
        <w:rPr>
          <w:rFonts w:hint="cs"/>
          <w:rtl/>
        </w:rPr>
        <w:t xml:space="preserve">[يلي ذلك المرفق </w:t>
      </w:r>
      <w:r w:rsidR="00C43D5E">
        <w:rPr>
          <w:rFonts w:hint="cs"/>
          <w:rtl/>
        </w:rPr>
        <w:t>الثالث</w:t>
      </w:r>
      <w:r>
        <w:rPr>
          <w:rFonts w:hint="cs"/>
          <w:rtl/>
        </w:rPr>
        <w:t>]</w:t>
      </w:r>
    </w:p>
    <w:p w:rsidR="00436C07" w:rsidRPr="00436C07" w:rsidRDefault="00436C07" w:rsidP="00436C07">
      <w:pPr>
        <w:pStyle w:val="NormalParaAR"/>
        <w:rPr>
          <w:rtl/>
        </w:rPr>
      </w:pPr>
    </w:p>
    <w:p w:rsidR="00436C07" w:rsidRDefault="00436C07" w:rsidP="00436C07">
      <w:pPr>
        <w:pStyle w:val="NormalParaAR"/>
        <w:rPr>
          <w:rtl/>
        </w:rPr>
        <w:sectPr w:rsidR="00436C07" w:rsidSect="00EB7752">
          <w:headerReference w:type="first" r:id="rId14"/>
          <w:pgSz w:w="11907" w:h="16840" w:code="9"/>
          <w:pgMar w:top="567" w:right="1418" w:bottom="1418" w:left="1134" w:header="510" w:footer="1021" w:gutter="0"/>
          <w:cols w:space="720"/>
          <w:titlePg/>
          <w:docGrid w:linePitch="299"/>
        </w:sectPr>
      </w:pPr>
    </w:p>
    <w:p w:rsidR="00845905" w:rsidRDefault="00845905" w:rsidP="00845905">
      <w:pPr>
        <w:rPr>
          <w:rFonts w:ascii="Arabic Typesetting" w:hAnsi="Arabic Typesetting" w:cs="Arabic Typesetting"/>
          <w:sz w:val="36"/>
          <w:szCs w:val="36"/>
          <w:rtl/>
        </w:rPr>
      </w:pPr>
    </w:p>
    <w:p w:rsidR="00845905" w:rsidRDefault="00963956" w:rsidP="004C4F39">
      <w:pPr>
        <w:pStyle w:val="NormalParaAR"/>
        <w:keepNext/>
        <w:rPr>
          <w:rtl/>
        </w:rPr>
      </w:pPr>
      <w:r>
        <w:rPr>
          <w:rFonts w:hint="cs"/>
          <w:rtl/>
        </w:rPr>
        <w:t xml:space="preserve">اتحاد هيئات البث </w:t>
      </w:r>
      <w:r w:rsidR="004C4F39" w:rsidRPr="004C4F39">
        <w:rPr>
          <w:rtl/>
        </w:rPr>
        <w:t>الأيبيرية</w:t>
      </w:r>
      <w:r w:rsidR="004C4F39">
        <w:rPr>
          <w:rFonts w:hint="cs"/>
          <w:rtl/>
        </w:rPr>
        <w:t xml:space="preserve"> </w:t>
      </w:r>
      <w:r w:rsidR="004C4F39" w:rsidRPr="004C4F39">
        <w:rPr>
          <w:rtl/>
        </w:rPr>
        <w:t>الأمريكية</w:t>
      </w:r>
      <w:r w:rsidR="004C4F39">
        <w:rPr>
          <w:rFonts w:hint="cs"/>
          <w:rtl/>
        </w:rPr>
        <w:t xml:space="preserve"> من أجل الملكية الفكرية (</w:t>
      </w:r>
      <w:r w:rsidR="004C4F39" w:rsidRPr="004C4F39">
        <w:t>ARIPI</w:t>
      </w:r>
      <w:r w:rsidR="004C4F39">
        <w:rPr>
          <w:rFonts w:hint="cs"/>
          <w:rtl/>
        </w:rPr>
        <w:t>)</w:t>
      </w:r>
    </w:p>
    <w:p w:rsidR="004C4F39" w:rsidRDefault="004C4F39" w:rsidP="0067422B">
      <w:pPr>
        <w:pStyle w:val="NormalParaAR"/>
        <w:rPr>
          <w:rtl/>
        </w:rPr>
      </w:pPr>
      <w:r>
        <w:rPr>
          <w:rFonts w:hint="cs"/>
          <w:rtl/>
        </w:rPr>
        <w:t xml:space="preserve">تأسس اتحاد هيئات البث </w:t>
      </w:r>
      <w:r w:rsidRPr="004C4F39">
        <w:rPr>
          <w:rtl/>
        </w:rPr>
        <w:t>الأيبيرية</w:t>
      </w:r>
      <w:r>
        <w:rPr>
          <w:rFonts w:hint="cs"/>
          <w:rtl/>
        </w:rPr>
        <w:t xml:space="preserve"> </w:t>
      </w:r>
      <w:r w:rsidRPr="004C4F39">
        <w:rPr>
          <w:rtl/>
        </w:rPr>
        <w:t>الأمريكية</w:t>
      </w:r>
      <w:r>
        <w:rPr>
          <w:rFonts w:hint="cs"/>
          <w:rtl/>
        </w:rPr>
        <w:t xml:space="preserve"> من أجل الملكية الفكرية (</w:t>
      </w:r>
      <w:r w:rsidRPr="004C4F39">
        <w:t>ARIPI</w:t>
      </w:r>
      <w:r>
        <w:rPr>
          <w:rFonts w:hint="cs"/>
          <w:rtl/>
        </w:rPr>
        <w:t xml:space="preserve">) عام 2012 من قبل مجموعة متنوعة من هيئات البث </w:t>
      </w:r>
      <w:r w:rsidR="00C029B5">
        <w:rPr>
          <w:rFonts w:hint="cs"/>
          <w:rtl/>
        </w:rPr>
        <w:t>في</w:t>
      </w:r>
      <w:r>
        <w:rPr>
          <w:rFonts w:hint="cs"/>
          <w:rtl/>
        </w:rPr>
        <w:t xml:space="preserve"> الإقليم الإيبيري الأمريكي</w:t>
      </w:r>
      <w:r w:rsidR="00C029B5">
        <w:rPr>
          <w:rFonts w:hint="cs"/>
          <w:rtl/>
        </w:rPr>
        <w:t>.</w:t>
      </w:r>
      <w:r>
        <w:rPr>
          <w:rFonts w:hint="cs"/>
          <w:rtl/>
        </w:rPr>
        <w:t xml:space="preserve"> </w:t>
      </w:r>
      <w:r w:rsidR="00C029B5">
        <w:rPr>
          <w:rFonts w:hint="cs"/>
          <w:rtl/>
        </w:rPr>
        <w:t>و</w:t>
      </w:r>
      <w:r>
        <w:rPr>
          <w:rFonts w:hint="cs"/>
          <w:rtl/>
        </w:rPr>
        <w:t>تعزز</w:t>
      </w:r>
      <w:r w:rsidR="00C029B5">
        <w:rPr>
          <w:rFonts w:hint="cs"/>
          <w:rtl/>
        </w:rPr>
        <w:t xml:space="preserve"> تلك الهيئات</w:t>
      </w:r>
      <w:r>
        <w:rPr>
          <w:rFonts w:hint="cs"/>
          <w:rtl/>
        </w:rPr>
        <w:t xml:space="preserve"> حماية أفضل لإشار</w:t>
      </w:r>
      <w:r w:rsidR="00C8233B">
        <w:rPr>
          <w:rFonts w:hint="cs"/>
          <w:rtl/>
        </w:rPr>
        <w:t>ا</w:t>
      </w:r>
      <w:r>
        <w:rPr>
          <w:rFonts w:hint="cs"/>
          <w:rtl/>
        </w:rPr>
        <w:t>تها المنقولة وما تحمله من مضمون</w:t>
      </w:r>
      <w:r w:rsidR="00C029B5">
        <w:rPr>
          <w:rFonts w:hint="cs"/>
          <w:rtl/>
        </w:rPr>
        <w:t xml:space="preserve"> من الاستخدام غير المرخص في ظل التطورات التي تشهدها الحقبة الرقمية</w:t>
      </w:r>
      <w:r>
        <w:rPr>
          <w:rFonts w:hint="cs"/>
          <w:rtl/>
        </w:rPr>
        <w:t>. ويرمي الاتحاد إلى تحقيق أهداف منها: الدفاع عن حقوق هيئات البث، وإذكاء الوعي بأهمية البث كحق من حقوق الملكية الفكرية، و</w:t>
      </w:r>
      <w:r w:rsidR="00C029B5">
        <w:rPr>
          <w:rFonts w:hint="cs"/>
          <w:rtl/>
        </w:rPr>
        <w:t xml:space="preserve">إبراز الآثار السلبية المختلفة للاستخدام غير المرخص للإشارات والمضمون، والعمل على وضع إطار قانوني مناسب من الناحية التكنولوجية من أجل الحماية الفعالة من القرصنة في المحيط الرقمي، وتسهيل التعاون مع القطاعين العام والخاص وحثهما على بذل الجهود. ومن أبرز </w:t>
      </w:r>
      <w:r w:rsidR="0067422B">
        <w:rPr>
          <w:rFonts w:hint="cs"/>
          <w:rtl/>
        </w:rPr>
        <w:t>ال</w:t>
      </w:r>
      <w:r w:rsidR="00C029B5">
        <w:rPr>
          <w:rFonts w:hint="cs"/>
          <w:rtl/>
        </w:rPr>
        <w:t xml:space="preserve">أنشطة التي يود أن يقوم بها الاتحاد المشاركة في دورات اللجنة وتنظيم تظاهرات </w:t>
      </w:r>
      <w:r w:rsidR="0067422B">
        <w:rPr>
          <w:rFonts w:hint="cs"/>
          <w:rtl/>
        </w:rPr>
        <w:t>مت</w:t>
      </w:r>
      <w:r w:rsidR="00C029B5">
        <w:rPr>
          <w:rFonts w:hint="cs"/>
          <w:rtl/>
        </w:rPr>
        <w:t xml:space="preserve">صلة </w:t>
      </w:r>
      <w:r w:rsidR="0067422B">
        <w:rPr>
          <w:rFonts w:hint="cs"/>
          <w:rtl/>
        </w:rPr>
        <w:t xml:space="preserve">بحقوق الملكية الفكرية </w:t>
      </w:r>
      <w:r w:rsidR="00C029B5">
        <w:rPr>
          <w:rFonts w:hint="cs"/>
          <w:rtl/>
        </w:rPr>
        <w:t>لهيئات البث</w:t>
      </w:r>
      <w:r w:rsidR="0067422B">
        <w:rPr>
          <w:rFonts w:hint="cs"/>
          <w:rtl/>
        </w:rPr>
        <w:t>.</w:t>
      </w:r>
    </w:p>
    <w:p w:rsidR="00C029B5" w:rsidRPr="00051F50" w:rsidRDefault="00C029B5" w:rsidP="00C029B5">
      <w:pPr>
        <w:pStyle w:val="NormalParaAR"/>
        <w:spacing w:before="120"/>
        <w:rPr>
          <w:i/>
          <w:iCs/>
          <w:rtl/>
        </w:rPr>
      </w:pPr>
      <w:r>
        <w:rPr>
          <w:rFonts w:hint="cs"/>
          <w:i/>
          <w:iCs/>
          <w:rtl/>
        </w:rPr>
        <w:t>معلومات</w:t>
      </w:r>
      <w:r w:rsidRPr="0083724D">
        <w:rPr>
          <w:rFonts w:hint="cs"/>
          <w:i/>
          <w:iCs/>
          <w:rtl/>
        </w:rPr>
        <w:t xml:space="preserve"> الاتصال الكاملة:</w:t>
      </w:r>
    </w:p>
    <w:p w:rsidR="00C029B5" w:rsidRPr="00C029B5" w:rsidRDefault="00C029B5" w:rsidP="00C029B5">
      <w:pPr>
        <w:rPr>
          <w:rFonts w:ascii="Arabic Typesetting" w:hAnsi="Arabic Typesetting" w:cs="Arabic Typesetting"/>
          <w:color w:val="000000"/>
          <w:sz w:val="28"/>
          <w:szCs w:val="28"/>
          <w:lang w:val="pt-BR"/>
        </w:rPr>
      </w:pPr>
      <w:r w:rsidRPr="00C029B5">
        <w:rPr>
          <w:rFonts w:ascii="Arabic Typesetting" w:hAnsi="Arabic Typesetting" w:cs="Arabic Typesetting"/>
          <w:color w:val="000000"/>
          <w:sz w:val="28"/>
          <w:szCs w:val="28"/>
          <w:lang w:val="pt-BR"/>
        </w:rPr>
        <w:t>Gerardo Muñoz de Cote Amescua</w:t>
      </w:r>
    </w:p>
    <w:p w:rsidR="00C029B5" w:rsidRPr="00C029B5" w:rsidRDefault="00C029B5" w:rsidP="00C029B5">
      <w:pPr>
        <w:rPr>
          <w:rFonts w:ascii="Arabic Typesetting" w:hAnsi="Arabic Typesetting" w:cs="Arabic Typesetting"/>
          <w:color w:val="000000"/>
          <w:sz w:val="28"/>
          <w:szCs w:val="28"/>
          <w:lang w:val="es-ES"/>
        </w:rPr>
      </w:pPr>
      <w:r w:rsidRPr="00C029B5">
        <w:rPr>
          <w:rFonts w:ascii="Arabic Typesetting" w:hAnsi="Arabic Typesetting" w:cs="Arabic Typesetting"/>
          <w:color w:val="000000"/>
          <w:sz w:val="28"/>
          <w:szCs w:val="28"/>
          <w:lang w:val="es-ES"/>
        </w:rPr>
        <w:t>Alianza de Radiodifusores Iberoamericanos para la Propiedad Intelectual (ARIPI)</w:t>
      </w:r>
    </w:p>
    <w:p w:rsidR="00C029B5" w:rsidRPr="00C029B5" w:rsidRDefault="00C029B5" w:rsidP="00C029B5">
      <w:pPr>
        <w:rPr>
          <w:rFonts w:ascii="Arabic Typesetting" w:hAnsi="Arabic Typesetting" w:cs="Arabic Typesetting"/>
          <w:color w:val="000000"/>
          <w:sz w:val="28"/>
          <w:szCs w:val="28"/>
          <w:lang w:val="pt-BR"/>
        </w:rPr>
      </w:pPr>
      <w:r w:rsidRPr="00C029B5">
        <w:rPr>
          <w:rFonts w:ascii="Arabic Typesetting" w:hAnsi="Arabic Typesetting" w:cs="Arabic Typesetting"/>
          <w:color w:val="000000"/>
          <w:sz w:val="28"/>
          <w:szCs w:val="28"/>
          <w:lang w:val="pt-BR"/>
        </w:rPr>
        <w:t>Av. Vasco de Quiroga, N° 200</w:t>
      </w:r>
    </w:p>
    <w:p w:rsidR="00C029B5" w:rsidRPr="00C029B5" w:rsidRDefault="00C029B5" w:rsidP="00C029B5">
      <w:pPr>
        <w:rPr>
          <w:rFonts w:ascii="Arabic Typesetting" w:hAnsi="Arabic Typesetting" w:cs="Arabic Typesetting"/>
          <w:color w:val="000000"/>
          <w:sz w:val="28"/>
          <w:szCs w:val="28"/>
        </w:rPr>
      </w:pPr>
      <w:r w:rsidRPr="00C029B5">
        <w:rPr>
          <w:rFonts w:ascii="Arabic Typesetting" w:hAnsi="Arabic Typesetting" w:cs="Arabic Typesetting"/>
          <w:color w:val="000000"/>
          <w:sz w:val="28"/>
          <w:szCs w:val="28"/>
        </w:rPr>
        <w:t>Colonia Santa Fe Zedec</w:t>
      </w:r>
    </w:p>
    <w:p w:rsidR="00C029B5" w:rsidRPr="00C029B5" w:rsidRDefault="00C029B5" w:rsidP="00C029B5">
      <w:pPr>
        <w:rPr>
          <w:rFonts w:ascii="Arabic Typesetting" w:hAnsi="Arabic Typesetting" w:cs="Arabic Typesetting"/>
          <w:color w:val="000000"/>
          <w:sz w:val="28"/>
          <w:szCs w:val="28"/>
        </w:rPr>
      </w:pPr>
      <w:r w:rsidRPr="00C029B5">
        <w:rPr>
          <w:rFonts w:ascii="Arabic Typesetting" w:hAnsi="Arabic Typesetting" w:cs="Arabic Typesetting"/>
          <w:color w:val="000000"/>
          <w:sz w:val="28"/>
          <w:szCs w:val="28"/>
        </w:rPr>
        <w:t>01210</w:t>
      </w:r>
    </w:p>
    <w:p w:rsidR="00C029B5" w:rsidRPr="00C029B5" w:rsidRDefault="00C029B5" w:rsidP="00C029B5">
      <w:pPr>
        <w:rPr>
          <w:rFonts w:ascii="Arabic Typesetting" w:hAnsi="Arabic Typesetting" w:cs="Arabic Typesetting"/>
          <w:color w:val="000000"/>
          <w:sz w:val="28"/>
          <w:szCs w:val="28"/>
        </w:rPr>
      </w:pPr>
      <w:r w:rsidRPr="00C029B5">
        <w:rPr>
          <w:rFonts w:ascii="Arabic Typesetting" w:hAnsi="Arabic Typesetting" w:cs="Arabic Typesetting"/>
          <w:color w:val="000000"/>
          <w:sz w:val="28"/>
          <w:szCs w:val="28"/>
        </w:rPr>
        <w:t>Districto Federal, México</w:t>
      </w:r>
    </w:p>
    <w:p w:rsidR="00C029B5" w:rsidRPr="00C029B5" w:rsidRDefault="00C029B5" w:rsidP="00C029B5">
      <w:pPr>
        <w:rPr>
          <w:rFonts w:ascii="Arabic Typesetting" w:hAnsi="Arabic Typesetting" w:cs="Arabic Typesetting"/>
          <w:color w:val="000000"/>
          <w:sz w:val="28"/>
          <w:szCs w:val="28"/>
          <w:lang w:val="fr-CH"/>
        </w:rPr>
      </w:pPr>
      <w:r w:rsidRPr="00C029B5">
        <w:rPr>
          <w:rFonts w:ascii="Arabic Typesetting" w:hAnsi="Arabic Typesetting" w:cs="Arabic Typesetting"/>
          <w:color w:val="000000"/>
          <w:sz w:val="28"/>
          <w:szCs w:val="28"/>
          <w:lang w:val="fr-CH"/>
        </w:rPr>
        <w:t>Phone:  +525 552 612 594</w:t>
      </w:r>
    </w:p>
    <w:p w:rsidR="00C029B5" w:rsidRPr="00C029B5" w:rsidRDefault="00C029B5" w:rsidP="00C029B5">
      <w:pPr>
        <w:rPr>
          <w:rFonts w:ascii="Arabic Typesetting" w:hAnsi="Arabic Typesetting" w:cs="Arabic Typesetting"/>
          <w:color w:val="000000"/>
          <w:sz w:val="28"/>
          <w:szCs w:val="28"/>
          <w:lang w:val="fr-CH"/>
        </w:rPr>
      </w:pPr>
      <w:r w:rsidRPr="00C029B5">
        <w:rPr>
          <w:rFonts w:ascii="Arabic Typesetting" w:hAnsi="Arabic Typesetting" w:cs="Arabic Typesetting"/>
          <w:color w:val="000000"/>
          <w:sz w:val="28"/>
          <w:szCs w:val="28"/>
          <w:lang w:val="fr-CH"/>
        </w:rPr>
        <w:t>Fax:  +525 552 612 300</w:t>
      </w:r>
    </w:p>
    <w:p w:rsidR="00C029B5" w:rsidRPr="00C029B5" w:rsidRDefault="00C029B5" w:rsidP="00C029B5">
      <w:pPr>
        <w:rPr>
          <w:rFonts w:ascii="Arabic Typesetting" w:hAnsi="Arabic Typesetting" w:cs="Arabic Typesetting"/>
          <w:color w:val="000000"/>
          <w:sz w:val="28"/>
          <w:szCs w:val="28"/>
          <w:lang w:val="fr-CH"/>
        </w:rPr>
      </w:pPr>
      <w:r w:rsidRPr="00C029B5">
        <w:rPr>
          <w:rFonts w:ascii="Arabic Typesetting" w:hAnsi="Arabic Typesetting" w:cs="Arabic Typesetting"/>
          <w:color w:val="000000"/>
          <w:sz w:val="28"/>
          <w:szCs w:val="28"/>
          <w:lang w:val="fr-CH"/>
        </w:rPr>
        <w:t>Email: gmunozdecote@televisa.com.mx</w:t>
      </w:r>
    </w:p>
    <w:p w:rsidR="00C029B5" w:rsidRPr="00C029B5" w:rsidRDefault="00C029B5" w:rsidP="00C029B5">
      <w:pPr>
        <w:rPr>
          <w:rFonts w:ascii="Arabic Typesetting" w:hAnsi="Arabic Typesetting" w:cs="Arabic Typesetting"/>
          <w:sz w:val="36"/>
          <w:szCs w:val="36"/>
          <w:rtl/>
          <w:lang w:val="fr-CH"/>
        </w:rPr>
      </w:pPr>
    </w:p>
    <w:p w:rsidR="00C029B5" w:rsidRDefault="00C029B5" w:rsidP="00C029B5">
      <w:pPr>
        <w:pStyle w:val="EndofDocumentAR"/>
        <w:rPr>
          <w:rtl/>
        </w:rPr>
      </w:pPr>
      <w:r>
        <w:rPr>
          <w:rFonts w:hint="cs"/>
          <w:rtl/>
        </w:rPr>
        <w:t>[يلي ذلك المرفق الرابع]</w:t>
      </w:r>
    </w:p>
    <w:p w:rsidR="00436C07" w:rsidRPr="00436C07" w:rsidRDefault="00436C07" w:rsidP="00436C07">
      <w:pPr>
        <w:pStyle w:val="NormalParaAR"/>
        <w:rPr>
          <w:rtl/>
        </w:rPr>
      </w:pPr>
    </w:p>
    <w:p w:rsidR="00436C07" w:rsidRDefault="00436C07" w:rsidP="00436C07">
      <w:pPr>
        <w:pStyle w:val="NormalParaAR"/>
        <w:rPr>
          <w:rtl/>
        </w:rPr>
        <w:sectPr w:rsidR="00436C07" w:rsidSect="00EB7752">
          <w:headerReference w:type="first" r:id="rId15"/>
          <w:pgSz w:w="11907" w:h="16840" w:code="9"/>
          <w:pgMar w:top="567" w:right="1418" w:bottom="1418" w:left="1134" w:header="510" w:footer="1021" w:gutter="0"/>
          <w:cols w:space="720"/>
          <w:titlePg/>
          <w:docGrid w:linePitch="299"/>
        </w:sectPr>
      </w:pPr>
    </w:p>
    <w:p w:rsidR="00C029B5" w:rsidRDefault="00375B73" w:rsidP="007E0BED">
      <w:pPr>
        <w:pStyle w:val="NormalParaAR"/>
        <w:keepNext/>
        <w:rPr>
          <w:rtl/>
        </w:rPr>
      </w:pPr>
      <w:r>
        <w:rPr>
          <w:rFonts w:hint="cs"/>
          <w:rtl/>
        </w:rPr>
        <w:t>مؤسسة كاري</w:t>
      </w:r>
      <w:r w:rsidR="007E0BED">
        <w:rPr>
          <w:rFonts w:hint="cs"/>
          <w:rtl/>
        </w:rPr>
        <w:t>ز</w:t>
      </w:r>
      <w:r>
        <w:rPr>
          <w:rFonts w:hint="cs"/>
          <w:rtl/>
        </w:rPr>
        <w:t>ما</w:t>
      </w:r>
    </w:p>
    <w:p w:rsidR="00375B73" w:rsidRDefault="00375B73" w:rsidP="00C8233B">
      <w:pPr>
        <w:pStyle w:val="NormalParaAR"/>
        <w:rPr>
          <w:rtl/>
        </w:rPr>
      </w:pPr>
      <w:r>
        <w:rPr>
          <w:rFonts w:hint="cs"/>
          <w:rtl/>
        </w:rPr>
        <w:t>مؤسسة كاري</w:t>
      </w:r>
      <w:r w:rsidR="007E0BED">
        <w:rPr>
          <w:rFonts w:hint="cs"/>
          <w:rtl/>
        </w:rPr>
        <w:t>ز</w:t>
      </w:r>
      <w:r>
        <w:rPr>
          <w:rFonts w:hint="cs"/>
          <w:rtl/>
        </w:rPr>
        <w:t xml:space="preserve">ما مؤسسة كولومبية غير ربحية تأسست عام 2003 ومهمتها دعم نشر تكنولوجيا المعلومات والاتصالات واستخدامها استخدامها جيدا في المجتمع الكولومبي. وتتعاون المؤسسة مع المؤسسات التعليمية عبر تقديم </w:t>
      </w:r>
      <w:r w:rsidR="007E0BED">
        <w:rPr>
          <w:rFonts w:hint="cs"/>
          <w:rtl/>
        </w:rPr>
        <w:t xml:space="preserve">محتويات ودعامات لاستخدام تكنولوجيا المعلومات والاتصالات في </w:t>
      </w:r>
      <w:r w:rsidR="00C8233B">
        <w:rPr>
          <w:rFonts w:hint="cs"/>
          <w:rtl/>
        </w:rPr>
        <w:t>مناهج</w:t>
      </w:r>
      <w:r w:rsidR="007E0BED">
        <w:rPr>
          <w:rFonts w:hint="cs"/>
          <w:rtl/>
        </w:rPr>
        <w:t xml:space="preserve"> التعليم. وتشارك المؤسسة في مشروعات الابتكار الاجتماعي المتعلقة بتكنولوجيا المعلومات والاتصالات، وبذلك فهي بمثابة جسر إلى حقوق الإنسان في المحيط الرقمي. وعملت مؤسسة كاريزما في السنوات الماضية على إصلاح حق المؤلف والسياسات العامة. وللمؤسسة فريقا عمل</w:t>
      </w:r>
      <w:r w:rsidR="00C8233B">
        <w:rPr>
          <w:rFonts w:hint="cs"/>
          <w:rtl/>
        </w:rPr>
        <w:t>،</w:t>
      </w:r>
      <w:r w:rsidR="007E0BED">
        <w:rPr>
          <w:rFonts w:hint="cs"/>
          <w:rtl/>
        </w:rPr>
        <w:t xml:space="preserve"> واحدٌ معني بالابتكار الاجتماعي والتكنولوجيا و</w:t>
      </w:r>
      <w:r w:rsidR="00C8233B">
        <w:rPr>
          <w:rFonts w:hint="cs"/>
          <w:rtl/>
        </w:rPr>
        <w:t>آخر</w:t>
      </w:r>
      <w:r w:rsidR="007E0BED">
        <w:rPr>
          <w:rFonts w:hint="cs"/>
          <w:rtl/>
        </w:rPr>
        <w:t xml:space="preserve"> معني بالقانون والإنترنت والمجتمع.</w:t>
      </w:r>
    </w:p>
    <w:p w:rsidR="007E0BED" w:rsidRPr="00051F50" w:rsidRDefault="007E0BED" w:rsidP="007E0BED">
      <w:pPr>
        <w:pStyle w:val="NormalParaAR"/>
        <w:spacing w:before="120"/>
        <w:rPr>
          <w:i/>
          <w:iCs/>
          <w:rtl/>
        </w:rPr>
      </w:pPr>
      <w:r>
        <w:rPr>
          <w:rFonts w:hint="cs"/>
          <w:i/>
          <w:iCs/>
          <w:rtl/>
        </w:rPr>
        <w:t>معلومات</w:t>
      </w:r>
      <w:r w:rsidRPr="0083724D">
        <w:rPr>
          <w:rFonts w:hint="cs"/>
          <w:i/>
          <w:iCs/>
          <w:rtl/>
        </w:rPr>
        <w:t xml:space="preserve"> الاتصال الكاملة:</w:t>
      </w:r>
    </w:p>
    <w:p w:rsidR="007E0BED" w:rsidRPr="007E0BED" w:rsidRDefault="007E0BED" w:rsidP="007E0BED">
      <w:pPr>
        <w:rPr>
          <w:rFonts w:ascii="Arabic Typesetting" w:hAnsi="Arabic Typesetting" w:cs="Arabic Typesetting"/>
          <w:color w:val="000000"/>
          <w:sz w:val="28"/>
          <w:szCs w:val="28"/>
          <w:lang w:val="es-ES"/>
        </w:rPr>
      </w:pPr>
      <w:r w:rsidRPr="007E0BED">
        <w:rPr>
          <w:rFonts w:ascii="Arabic Typesetting" w:hAnsi="Arabic Typesetting" w:cs="Arabic Typesetting"/>
          <w:color w:val="000000"/>
          <w:sz w:val="28"/>
          <w:szCs w:val="28"/>
          <w:lang w:val="es-ES"/>
        </w:rPr>
        <w:t>Hector Botero</w:t>
      </w:r>
    </w:p>
    <w:p w:rsidR="007E0BED" w:rsidRPr="007E0BED" w:rsidRDefault="007E0BED" w:rsidP="007E0BED">
      <w:pPr>
        <w:rPr>
          <w:rFonts w:ascii="Arabic Typesetting" w:hAnsi="Arabic Typesetting" w:cs="Arabic Typesetting"/>
          <w:color w:val="000000"/>
          <w:sz w:val="28"/>
          <w:szCs w:val="28"/>
          <w:lang w:val="es-ES"/>
        </w:rPr>
      </w:pPr>
      <w:r w:rsidRPr="007E0BED">
        <w:rPr>
          <w:rFonts w:ascii="Arabic Typesetting" w:hAnsi="Arabic Typesetting" w:cs="Arabic Typesetting"/>
          <w:color w:val="000000"/>
          <w:sz w:val="28"/>
          <w:szCs w:val="28"/>
          <w:lang w:val="es-ES"/>
        </w:rPr>
        <w:t>General Director</w:t>
      </w:r>
    </w:p>
    <w:p w:rsidR="007E0BED" w:rsidRPr="007E0BED" w:rsidRDefault="007E0BED" w:rsidP="007E0BED">
      <w:pPr>
        <w:rPr>
          <w:rFonts w:ascii="Arabic Typesetting" w:hAnsi="Arabic Typesetting" w:cs="Arabic Typesetting"/>
          <w:color w:val="000000"/>
          <w:sz w:val="28"/>
          <w:szCs w:val="28"/>
          <w:lang w:val="es-ES"/>
        </w:rPr>
      </w:pPr>
      <w:r w:rsidRPr="007E0BED">
        <w:rPr>
          <w:rFonts w:ascii="Arabic Typesetting" w:hAnsi="Arabic Typesetting" w:cs="Arabic Typesetting"/>
          <w:color w:val="000000"/>
          <w:sz w:val="28"/>
          <w:szCs w:val="28"/>
          <w:lang w:val="es-ES"/>
        </w:rPr>
        <w:t>Karisma Foundation</w:t>
      </w:r>
    </w:p>
    <w:p w:rsidR="007E0BED" w:rsidRPr="007E0BED" w:rsidRDefault="007E0BED" w:rsidP="007E0BED">
      <w:pPr>
        <w:rPr>
          <w:rFonts w:ascii="Arabic Typesetting" w:hAnsi="Arabic Typesetting" w:cs="Arabic Typesetting"/>
          <w:color w:val="000000"/>
          <w:sz w:val="28"/>
          <w:szCs w:val="28"/>
          <w:lang w:val="es-ES"/>
        </w:rPr>
      </w:pPr>
      <w:r w:rsidRPr="007E0BED">
        <w:rPr>
          <w:rFonts w:ascii="Arabic Typesetting" w:hAnsi="Arabic Typesetting" w:cs="Arabic Typesetting"/>
          <w:color w:val="000000"/>
          <w:sz w:val="28"/>
          <w:szCs w:val="28"/>
          <w:lang w:val="es-ES"/>
        </w:rPr>
        <w:t>Calle 57# 10-24, Oficina 402</w:t>
      </w:r>
    </w:p>
    <w:p w:rsidR="007E0BED" w:rsidRPr="007E0BED" w:rsidRDefault="007E0BED" w:rsidP="007E0BED">
      <w:pPr>
        <w:rPr>
          <w:rFonts w:ascii="Arabic Typesetting" w:hAnsi="Arabic Typesetting" w:cs="Arabic Typesetting"/>
          <w:color w:val="000000"/>
          <w:sz w:val="28"/>
          <w:szCs w:val="28"/>
          <w:lang w:val="es-ES"/>
        </w:rPr>
      </w:pPr>
      <w:r w:rsidRPr="007E0BED">
        <w:rPr>
          <w:rFonts w:ascii="Arabic Typesetting" w:hAnsi="Arabic Typesetting" w:cs="Arabic Typesetting"/>
          <w:color w:val="000000"/>
          <w:sz w:val="28"/>
          <w:szCs w:val="28"/>
          <w:lang w:val="es-ES"/>
        </w:rPr>
        <w:t>Bogotá, DC, Colombia</w:t>
      </w:r>
    </w:p>
    <w:p w:rsidR="007E0BED" w:rsidRPr="007E0BED" w:rsidRDefault="007E0BED" w:rsidP="007E0BED">
      <w:pPr>
        <w:rPr>
          <w:rFonts w:ascii="Arabic Typesetting" w:hAnsi="Arabic Typesetting" w:cs="Arabic Typesetting"/>
          <w:color w:val="000000"/>
          <w:sz w:val="28"/>
          <w:szCs w:val="28"/>
          <w:lang w:val="es-ES"/>
        </w:rPr>
      </w:pPr>
      <w:r w:rsidRPr="007E0BED">
        <w:rPr>
          <w:rFonts w:ascii="Arabic Typesetting" w:hAnsi="Arabic Typesetting" w:cs="Arabic Typesetting"/>
          <w:color w:val="000000"/>
          <w:sz w:val="28"/>
          <w:szCs w:val="28"/>
          <w:lang w:val="es-ES"/>
        </w:rPr>
        <w:t>Phone:  +57 1 2353872</w:t>
      </w:r>
    </w:p>
    <w:p w:rsidR="007E0BED" w:rsidRPr="007E0BED" w:rsidRDefault="007E0BED" w:rsidP="007E0BED">
      <w:pPr>
        <w:rPr>
          <w:rFonts w:ascii="Arabic Typesetting" w:hAnsi="Arabic Typesetting" w:cs="Arabic Typesetting"/>
          <w:color w:val="000000"/>
          <w:sz w:val="28"/>
          <w:szCs w:val="28"/>
          <w:lang w:val="fr-FR"/>
        </w:rPr>
      </w:pPr>
      <w:r w:rsidRPr="007E0BED">
        <w:rPr>
          <w:rFonts w:ascii="Arabic Typesetting" w:hAnsi="Arabic Typesetting" w:cs="Arabic Typesetting"/>
          <w:color w:val="000000"/>
          <w:sz w:val="28"/>
          <w:szCs w:val="28"/>
          <w:lang w:val="fr-FR"/>
        </w:rPr>
        <w:t>Email:  carobotero@carisma.org.co</w:t>
      </w:r>
    </w:p>
    <w:p w:rsidR="007E0BED" w:rsidRPr="00C029B5" w:rsidRDefault="007E0BED" w:rsidP="007E0BED">
      <w:pPr>
        <w:rPr>
          <w:rFonts w:ascii="Arabic Typesetting" w:hAnsi="Arabic Typesetting" w:cs="Arabic Typesetting"/>
          <w:sz w:val="36"/>
          <w:szCs w:val="36"/>
          <w:rtl/>
          <w:lang w:val="fr-CH"/>
        </w:rPr>
      </w:pPr>
    </w:p>
    <w:p w:rsidR="007E0BED" w:rsidRDefault="007E0BED" w:rsidP="007E0BED">
      <w:pPr>
        <w:pStyle w:val="EndofDocumentAR"/>
        <w:rPr>
          <w:rtl/>
        </w:rPr>
      </w:pPr>
      <w:r>
        <w:rPr>
          <w:rFonts w:hint="cs"/>
          <w:rtl/>
        </w:rPr>
        <w:t>[يلي ذلك المرفق الخامس]</w:t>
      </w:r>
    </w:p>
    <w:p w:rsidR="00436C07" w:rsidRPr="00436C07" w:rsidRDefault="00436C07" w:rsidP="00436C07">
      <w:pPr>
        <w:pStyle w:val="NormalParaAR"/>
        <w:rPr>
          <w:rtl/>
        </w:rPr>
      </w:pPr>
    </w:p>
    <w:p w:rsidR="00436C07" w:rsidRDefault="00436C07" w:rsidP="00436C07">
      <w:pPr>
        <w:pStyle w:val="NormalParaAR"/>
        <w:rPr>
          <w:rtl/>
        </w:rPr>
        <w:sectPr w:rsidR="00436C07" w:rsidSect="00EB7752">
          <w:headerReference w:type="first" r:id="rId16"/>
          <w:pgSz w:w="11907" w:h="16840" w:code="9"/>
          <w:pgMar w:top="567" w:right="1418" w:bottom="1418" w:left="1134" w:header="510" w:footer="1021" w:gutter="0"/>
          <w:cols w:space="720"/>
          <w:titlePg/>
          <w:docGrid w:linePitch="299"/>
        </w:sectPr>
      </w:pPr>
    </w:p>
    <w:p w:rsidR="007E0BED" w:rsidRDefault="00065E41" w:rsidP="009656DF">
      <w:pPr>
        <w:pStyle w:val="NormalParaAR"/>
        <w:keepNext/>
        <w:rPr>
          <w:rtl/>
        </w:rPr>
      </w:pPr>
      <w:r>
        <w:rPr>
          <w:rFonts w:hint="cs"/>
          <w:rtl/>
        </w:rPr>
        <w:t>مؤسسة دايريكتيفي</w:t>
      </w:r>
      <w:r w:rsidR="009656DF">
        <w:rPr>
          <w:rFonts w:hint="cs"/>
          <w:rtl/>
        </w:rPr>
        <w:t xml:space="preserve"> (</w:t>
      </w:r>
      <w:r w:rsidR="009656DF" w:rsidRPr="009656DF">
        <w:t>Directv</w:t>
      </w:r>
      <w:r w:rsidR="009656DF">
        <w:rPr>
          <w:rFonts w:hint="cs"/>
          <w:rtl/>
        </w:rPr>
        <w:t>)</w:t>
      </w:r>
    </w:p>
    <w:p w:rsidR="00065E41" w:rsidRDefault="00065E41" w:rsidP="00815B84">
      <w:pPr>
        <w:pStyle w:val="NormalParaAR"/>
        <w:rPr>
          <w:rtl/>
        </w:rPr>
      </w:pPr>
      <w:r>
        <w:rPr>
          <w:rFonts w:hint="cs"/>
          <w:rtl/>
        </w:rPr>
        <w:t xml:space="preserve">دايريكتيفي هي مؤسسة للخدمات التلفزية الرقمية تقدم </w:t>
      </w:r>
      <w:r w:rsidR="009656DF">
        <w:rPr>
          <w:rFonts w:hint="cs"/>
          <w:rtl/>
        </w:rPr>
        <w:t xml:space="preserve">اشتراكات في القنوات التلفزية، والإنترنت، وخدمات الأمن في المنازل. وتتألف من وحدتين أساسيتين وهما: </w:t>
      </w:r>
      <w:r w:rsidR="009656DF" w:rsidRPr="009656DF">
        <w:t>Directv US</w:t>
      </w:r>
      <w:r w:rsidR="009656DF">
        <w:rPr>
          <w:rFonts w:hint="cs"/>
          <w:rtl/>
        </w:rPr>
        <w:t xml:space="preserve"> ومقرها الرئيسي في كاليفورنيا في الولايات المتحدة، و</w:t>
      </w:r>
      <w:r w:rsidR="009656DF" w:rsidRPr="009656DF">
        <w:t xml:space="preserve"> Directv Latin America</w:t>
      </w:r>
      <w:r w:rsidR="009656DF">
        <w:rPr>
          <w:rFonts w:hint="cs"/>
          <w:rtl/>
        </w:rPr>
        <w:t xml:space="preserve"> ومقرها الرئيسي في نيويورك ولها فروع في </w:t>
      </w:r>
      <w:r w:rsidR="009656DF" w:rsidRPr="009656DF">
        <w:rPr>
          <w:rtl/>
        </w:rPr>
        <w:t>الأرجنتين</w:t>
      </w:r>
      <w:r w:rsidR="00815B84">
        <w:rPr>
          <w:rFonts w:hint="cs"/>
          <w:rtl/>
        </w:rPr>
        <w:t xml:space="preserve"> </w:t>
      </w:r>
      <w:r w:rsidR="009656DF" w:rsidRPr="009656DF">
        <w:rPr>
          <w:rtl/>
        </w:rPr>
        <w:t>وأوروغواي وشيلي</w:t>
      </w:r>
      <w:r w:rsidR="00815B84">
        <w:rPr>
          <w:rtl/>
        </w:rPr>
        <w:t xml:space="preserve"> وبيرو</w:t>
      </w:r>
      <w:r w:rsidR="00815B84">
        <w:rPr>
          <w:rFonts w:hint="cs"/>
          <w:rtl/>
        </w:rPr>
        <w:t xml:space="preserve"> </w:t>
      </w:r>
      <w:r w:rsidR="009656DF" w:rsidRPr="009656DF">
        <w:rPr>
          <w:rtl/>
        </w:rPr>
        <w:t>وإكوادو</w:t>
      </w:r>
      <w:r w:rsidR="00815B84">
        <w:rPr>
          <w:rtl/>
        </w:rPr>
        <w:t>ر</w:t>
      </w:r>
      <w:r w:rsidR="009656DF" w:rsidRPr="009656DF">
        <w:rPr>
          <w:rtl/>
        </w:rPr>
        <w:t xml:space="preserve"> وكولومبيا وفنزويلا </w:t>
      </w:r>
      <w:r w:rsidR="00815B84">
        <w:rPr>
          <w:rtl/>
        </w:rPr>
        <w:t>وترينيداد وتوباغو وبربادوس وأروبا</w:t>
      </w:r>
      <w:r w:rsidR="00815B84">
        <w:rPr>
          <w:rFonts w:hint="cs"/>
          <w:rtl/>
        </w:rPr>
        <w:t xml:space="preserve"> و</w:t>
      </w:r>
      <w:r w:rsidR="00815B84" w:rsidRPr="00815B84">
        <w:rPr>
          <w:rtl/>
        </w:rPr>
        <w:t xml:space="preserve">كيوراسو </w:t>
      </w:r>
      <w:r w:rsidR="00815B84">
        <w:rPr>
          <w:rtl/>
        </w:rPr>
        <w:t>والمكسي</w:t>
      </w:r>
      <w:r w:rsidR="00C8233B">
        <w:rPr>
          <w:rFonts w:hint="cs"/>
          <w:rtl/>
        </w:rPr>
        <w:t>ك</w:t>
      </w:r>
      <w:r w:rsidR="00815B84">
        <w:rPr>
          <w:rFonts w:hint="cs"/>
          <w:rtl/>
        </w:rPr>
        <w:t xml:space="preserve"> </w:t>
      </w:r>
      <w:r w:rsidR="009656DF" w:rsidRPr="009656DF">
        <w:rPr>
          <w:rtl/>
        </w:rPr>
        <w:t>والبرازيل</w:t>
      </w:r>
      <w:r w:rsidR="009656DF">
        <w:rPr>
          <w:rFonts w:hint="cs"/>
          <w:rtl/>
        </w:rPr>
        <w:t>. والمؤسسة مهتمة على وجه الخصوص بموضوعات حق المؤلف مثل حماية إشارات البث وإجراءات الحماية التقنية والمسائل الأخرى المتعلقة بمكافحة القرصنة.</w:t>
      </w:r>
    </w:p>
    <w:p w:rsidR="00815B84" w:rsidRPr="00051F50" w:rsidRDefault="00815B84" w:rsidP="00815B84">
      <w:pPr>
        <w:pStyle w:val="NormalParaAR"/>
        <w:spacing w:before="120"/>
        <w:rPr>
          <w:i/>
          <w:iCs/>
          <w:rtl/>
        </w:rPr>
      </w:pPr>
      <w:r>
        <w:rPr>
          <w:rFonts w:hint="cs"/>
          <w:i/>
          <w:iCs/>
          <w:rtl/>
        </w:rPr>
        <w:t>معلومات</w:t>
      </w:r>
      <w:r w:rsidRPr="0083724D">
        <w:rPr>
          <w:rFonts w:hint="cs"/>
          <w:i/>
          <w:iCs/>
          <w:rtl/>
        </w:rPr>
        <w:t xml:space="preserve"> الاتصال الكاملة:</w:t>
      </w:r>
    </w:p>
    <w:p w:rsidR="00815B84" w:rsidRPr="00815B84" w:rsidRDefault="00815B84" w:rsidP="00815B84">
      <w:pPr>
        <w:rPr>
          <w:rFonts w:ascii="Arabic Typesetting" w:hAnsi="Arabic Typesetting" w:cs="Arabic Typesetting"/>
          <w:color w:val="000000"/>
          <w:sz w:val="28"/>
          <w:szCs w:val="28"/>
        </w:rPr>
      </w:pPr>
      <w:r w:rsidRPr="00815B84">
        <w:rPr>
          <w:rFonts w:ascii="Arabic Typesetting" w:hAnsi="Arabic Typesetting" w:cs="Arabic Typesetting"/>
          <w:color w:val="000000"/>
          <w:sz w:val="28"/>
          <w:szCs w:val="28"/>
        </w:rPr>
        <w:t>Michael White</w:t>
      </w:r>
    </w:p>
    <w:p w:rsidR="00815B84" w:rsidRPr="00815B84" w:rsidRDefault="00815B84" w:rsidP="00815B84">
      <w:pPr>
        <w:rPr>
          <w:rFonts w:ascii="Arabic Typesetting" w:hAnsi="Arabic Typesetting" w:cs="Arabic Typesetting"/>
          <w:color w:val="000000"/>
          <w:sz w:val="28"/>
          <w:szCs w:val="28"/>
        </w:rPr>
      </w:pPr>
      <w:r w:rsidRPr="00815B84">
        <w:rPr>
          <w:rFonts w:ascii="Arabic Typesetting" w:hAnsi="Arabic Typesetting" w:cs="Arabic Typesetting"/>
          <w:color w:val="000000"/>
          <w:sz w:val="28"/>
          <w:szCs w:val="28"/>
        </w:rPr>
        <w:t xml:space="preserve">Chairman, President and CEO for DIRECTV </w:t>
      </w:r>
    </w:p>
    <w:p w:rsidR="00815B84" w:rsidRPr="00815B84" w:rsidRDefault="00815B84" w:rsidP="00815B84">
      <w:pPr>
        <w:rPr>
          <w:rFonts w:ascii="Arabic Typesetting" w:hAnsi="Arabic Typesetting" w:cs="Arabic Typesetting"/>
          <w:color w:val="000000"/>
          <w:sz w:val="28"/>
          <w:szCs w:val="28"/>
          <w:lang w:val="pt-BR"/>
        </w:rPr>
      </w:pPr>
      <w:r w:rsidRPr="00815B84">
        <w:rPr>
          <w:rFonts w:ascii="Arabic Typesetting" w:hAnsi="Arabic Typesetting" w:cs="Arabic Typesetting"/>
          <w:color w:val="000000"/>
          <w:sz w:val="28"/>
          <w:szCs w:val="28"/>
          <w:lang w:val="pt-BR"/>
        </w:rPr>
        <w:t>2230 E. Imperial Hwy.</w:t>
      </w:r>
    </w:p>
    <w:p w:rsidR="00815B84" w:rsidRPr="00815B84" w:rsidRDefault="00815B84" w:rsidP="00815B84">
      <w:pPr>
        <w:rPr>
          <w:rFonts w:ascii="Arabic Typesetting" w:hAnsi="Arabic Typesetting" w:cs="Arabic Typesetting"/>
          <w:color w:val="000000"/>
          <w:sz w:val="28"/>
          <w:szCs w:val="28"/>
          <w:lang w:val="pt-BR"/>
        </w:rPr>
      </w:pPr>
      <w:r w:rsidRPr="00815B84">
        <w:rPr>
          <w:rFonts w:ascii="Arabic Typesetting" w:hAnsi="Arabic Typesetting" w:cs="Arabic Typesetting"/>
          <w:color w:val="000000"/>
          <w:sz w:val="28"/>
          <w:szCs w:val="28"/>
          <w:lang w:val="pt-BR"/>
        </w:rPr>
        <w:t>EI Segundo,CA.90245</w:t>
      </w:r>
    </w:p>
    <w:p w:rsidR="00815B84" w:rsidRPr="00815B84" w:rsidRDefault="00815B84" w:rsidP="00815B84">
      <w:pPr>
        <w:rPr>
          <w:rFonts w:ascii="Arabic Typesetting" w:hAnsi="Arabic Typesetting" w:cs="Arabic Typesetting"/>
          <w:color w:val="000000"/>
          <w:sz w:val="28"/>
          <w:szCs w:val="28"/>
        </w:rPr>
      </w:pPr>
      <w:r w:rsidRPr="00815B84">
        <w:rPr>
          <w:rFonts w:ascii="Arabic Typesetting" w:hAnsi="Arabic Typesetting" w:cs="Arabic Typesetting"/>
          <w:color w:val="000000"/>
          <w:sz w:val="28"/>
          <w:szCs w:val="28"/>
        </w:rPr>
        <w:t>Phone: +1 212 205 0753 I 310-964-5000</w:t>
      </w:r>
    </w:p>
    <w:p w:rsidR="00815B84" w:rsidRPr="00815B84" w:rsidRDefault="00815B84" w:rsidP="00815B84">
      <w:pPr>
        <w:rPr>
          <w:rFonts w:ascii="Arabic Typesetting" w:hAnsi="Arabic Typesetting" w:cs="Arabic Typesetting"/>
          <w:color w:val="000000"/>
          <w:sz w:val="28"/>
          <w:szCs w:val="28"/>
        </w:rPr>
      </w:pPr>
      <w:r w:rsidRPr="00815B84">
        <w:rPr>
          <w:rFonts w:ascii="Arabic Typesetting" w:hAnsi="Arabic Typesetting" w:cs="Arabic Typesetting"/>
          <w:color w:val="000000"/>
          <w:sz w:val="28"/>
          <w:szCs w:val="28"/>
        </w:rPr>
        <w:t>Fax: +1 212-205-0966</w:t>
      </w:r>
    </w:p>
    <w:p w:rsidR="00815B84" w:rsidRPr="00815B84" w:rsidRDefault="00815B84" w:rsidP="00815B84">
      <w:pPr>
        <w:rPr>
          <w:rFonts w:ascii="Arabic Typesetting" w:hAnsi="Arabic Typesetting" w:cs="Arabic Typesetting"/>
          <w:color w:val="000000"/>
          <w:sz w:val="28"/>
          <w:szCs w:val="28"/>
        </w:rPr>
      </w:pPr>
      <w:r w:rsidRPr="00815B84">
        <w:rPr>
          <w:rFonts w:ascii="Arabic Typesetting" w:hAnsi="Arabic Typesetting" w:cs="Arabic Typesetting"/>
          <w:color w:val="000000"/>
          <w:sz w:val="28"/>
          <w:szCs w:val="28"/>
        </w:rPr>
        <w:t>Email: cpaschoal@directvla.com</w:t>
      </w:r>
    </w:p>
    <w:p w:rsidR="00815B84" w:rsidRPr="00815B84" w:rsidRDefault="00815B84" w:rsidP="00815B84">
      <w:pPr>
        <w:rPr>
          <w:rFonts w:ascii="Arabic Typesetting" w:hAnsi="Arabic Typesetting" w:cs="Arabic Typesetting"/>
          <w:color w:val="000000"/>
          <w:sz w:val="28"/>
          <w:szCs w:val="28"/>
          <w:lang w:val="fr-CH"/>
        </w:rPr>
      </w:pPr>
      <w:r w:rsidRPr="00815B84">
        <w:rPr>
          <w:rFonts w:ascii="Arabic Typesetting" w:hAnsi="Arabic Typesetting" w:cs="Arabic Typesetting"/>
          <w:color w:val="000000"/>
          <w:sz w:val="28"/>
          <w:szCs w:val="28"/>
          <w:lang w:val="fr-CH"/>
        </w:rPr>
        <w:t>Web site: www.directv.com</w:t>
      </w:r>
    </w:p>
    <w:p w:rsidR="00815B84" w:rsidRPr="00C029B5" w:rsidRDefault="00815B84" w:rsidP="00815B84">
      <w:pPr>
        <w:rPr>
          <w:rFonts w:ascii="Arabic Typesetting" w:hAnsi="Arabic Typesetting" w:cs="Arabic Typesetting"/>
          <w:sz w:val="36"/>
          <w:szCs w:val="36"/>
          <w:rtl/>
          <w:lang w:val="fr-CH"/>
        </w:rPr>
      </w:pPr>
    </w:p>
    <w:p w:rsidR="00815B84" w:rsidRDefault="00815B84" w:rsidP="00815B84">
      <w:pPr>
        <w:pStyle w:val="EndofDocumentAR"/>
        <w:rPr>
          <w:rtl/>
        </w:rPr>
      </w:pPr>
      <w:r>
        <w:rPr>
          <w:rFonts w:hint="cs"/>
          <w:rtl/>
        </w:rPr>
        <w:t>[نهاية المرفق الخامس والوثيقة]</w:t>
      </w:r>
    </w:p>
    <w:sectPr w:rsidR="00815B84" w:rsidSect="00EB7752">
      <w:headerReference w:type="first" r:id="rId17"/>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C91" w:rsidRDefault="00CD7C91">
      <w:r>
        <w:separator/>
      </w:r>
    </w:p>
  </w:endnote>
  <w:endnote w:type="continuationSeparator" w:id="0">
    <w:p w:rsidR="00CD7C91" w:rsidRDefault="00CD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C91" w:rsidRDefault="00CD7C91" w:rsidP="009622BF">
      <w:pPr>
        <w:bidi/>
      </w:pPr>
      <w:bookmarkStart w:id="0" w:name="OLE_LINK1"/>
      <w:bookmarkStart w:id="1" w:name="OLE_LINK2"/>
      <w:r>
        <w:separator/>
      </w:r>
      <w:bookmarkEnd w:id="0"/>
      <w:bookmarkEnd w:id="1"/>
    </w:p>
  </w:footnote>
  <w:footnote w:type="continuationSeparator" w:id="0">
    <w:p w:rsidR="00CD7C91" w:rsidRDefault="00CD7C91"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C91" w:rsidRDefault="00CD7C91" w:rsidP="00180530">
    <w:r>
      <w:t>SCCR/24/--</w:t>
    </w:r>
  </w:p>
  <w:p w:rsidR="00CD7C91" w:rsidRDefault="00CD7C91" w:rsidP="00D61541">
    <w:r>
      <w:fldChar w:fldCharType="begin"/>
    </w:r>
    <w:r>
      <w:instrText xml:space="preserve"> PAGE  \* MERGEFORMAT </w:instrText>
    </w:r>
    <w:r>
      <w:fldChar w:fldCharType="separate"/>
    </w:r>
    <w:r w:rsidR="002E098E">
      <w:rPr>
        <w:noProof/>
      </w:rPr>
      <w:t>2</w:t>
    </w:r>
    <w:r>
      <w:fldChar w:fldCharType="end"/>
    </w:r>
  </w:p>
  <w:p w:rsidR="00CD7C91" w:rsidRDefault="00CD7C91"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B11" w:rsidRPr="00B64011" w:rsidRDefault="00E81B11" w:rsidP="00E81B11">
    <w:pPr>
      <w:pStyle w:val="Header"/>
      <w:tabs>
        <w:tab w:val="clear" w:pos="9072"/>
      </w:tabs>
    </w:pPr>
    <w:r w:rsidRPr="00B64011">
      <w:t>SCCR/26/2</w:t>
    </w:r>
  </w:p>
  <w:p w:rsidR="00E81B11" w:rsidRDefault="00E81B11" w:rsidP="00436C07">
    <w:pPr>
      <w:pStyle w:val="Header"/>
    </w:pPr>
    <w:r>
      <w:t xml:space="preserve">ANNEX </w:t>
    </w:r>
    <w:r w:rsidR="00436C07">
      <w:t>II</w:t>
    </w:r>
  </w:p>
  <w:p w:rsidR="002F77FC" w:rsidRPr="00E81B11" w:rsidRDefault="00E81B11" w:rsidP="00436C07">
    <w:pPr>
      <w:pStyle w:val="Header"/>
      <w:rPr>
        <w:rtl/>
      </w:rPr>
    </w:pPr>
    <w:r>
      <w:rPr>
        <w:rFonts w:ascii="Arabic Typesetting" w:hAnsi="Arabic Typesetting" w:cs="Arabic Typesetting"/>
        <w:sz w:val="36"/>
        <w:szCs w:val="36"/>
        <w:rtl/>
      </w:rPr>
      <w:t xml:space="preserve">المرفق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974" w:rsidRPr="00B64011" w:rsidRDefault="00A83974" w:rsidP="00A83974">
    <w:pPr>
      <w:pStyle w:val="Header"/>
      <w:tabs>
        <w:tab w:val="clear" w:pos="9072"/>
      </w:tabs>
    </w:pPr>
    <w:r w:rsidRPr="00B64011">
      <w:t>SCCR/26/2</w:t>
    </w:r>
  </w:p>
  <w:p w:rsidR="00A83974" w:rsidRDefault="00A83974" w:rsidP="00A83974">
    <w:pPr>
      <w:pStyle w:val="Header"/>
    </w:pPr>
    <w:r>
      <w:t>ANNEX I</w:t>
    </w:r>
  </w:p>
  <w:p w:rsidR="00A83974" w:rsidRPr="00A83974" w:rsidRDefault="00A83974" w:rsidP="00A83974">
    <w:pPr>
      <w:pStyle w:val="Header"/>
      <w:rPr>
        <w:rFonts w:ascii="Arabic Typesetting" w:hAnsi="Arabic Typesetting" w:cs="Arabic Typesetting"/>
        <w:sz w:val="36"/>
        <w:szCs w:val="36"/>
      </w:rPr>
    </w:pPr>
    <w:r>
      <w:rPr>
        <w:rFonts w:ascii="Arabic Typesetting" w:hAnsi="Arabic Typesetting" w:cs="Arabic Typesetting"/>
        <w:sz w:val="36"/>
        <w:szCs w:val="36"/>
        <w:rtl/>
      </w:rPr>
      <w:t>المرفق الأول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187" w:rsidRPr="00B64011" w:rsidRDefault="00E76187" w:rsidP="00A83974">
    <w:pPr>
      <w:pStyle w:val="Header"/>
      <w:tabs>
        <w:tab w:val="clear" w:pos="9072"/>
      </w:tabs>
    </w:pPr>
    <w:r w:rsidRPr="00B64011">
      <w:t>SCCR/26/2</w:t>
    </w:r>
  </w:p>
  <w:p w:rsidR="00E76187" w:rsidRDefault="00E76187" w:rsidP="00A83974">
    <w:pPr>
      <w:pStyle w:val="Header"/>
    </w:pPr>
    <w:r>
      <w:t>ANNEX II</w:t>
    </w:r>
  </w:p>
  <w:p w:rsidR="00E76187" w:rsidRPr="00A83974" w:rsidRDefault="00E76187" w:rsidP="00E76187">
    <w:pPr>
      <w:pStyle w:val="Header"/>
      <w:rPr>
        <w:rFonts w:ascii="Arabic Typesetting" w:hAnsi="Arabic Typesetting" w:cs="Arabic Typesetting"/>
        <w:sz w:val="36"/>
        <w:szCs w:val="36"/>
      </w:rPr>
    </w:pPr>
    <w:r>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الثاني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187" w:rsidRPr="00B64011" w:rsidRDefault="00E76187" w:rsidP="00A83974">
    <w:pPr>
      <w:pStyle w:val="Header"/>
      <w:tabs>
        <w:tab w:val="clear" w:pos="9072"/>
      </w:tabs>
    </w:pPr>
    <w:r w:rsidRPr="00B64011">
      <w:t>SCCR/26/2</w:t>
    </w:r>
  </w:p>
  <w:p w:rsidR="00E76187" w:rsidRDefault="00E76187" w:rsidP="00A83974">
    <w:pPr>
      <w:pStyle w:val="Header"/>
    </w:pPr>
    <w:r>
      <w:t>ANNEX III</w:t>
    </w:r>
  </w:p>
  <w:p w:rsidR="00E76187" w:rsidRPr="00A83974" w:rsidRDefault="00E76187" w:rsidP="00E76187">
    <w:pPr>
      <w:pStyle w:val="Header"/>
      <w:rPr>
        <w:rFonts w:ascii="Arabic Typesetting" w:hAnsi="Arabic Typesetting" w:cs="Arabic Typesetting"/>
        <w:sz w:val="36"/>
        <w:szCs w:val="36"/>
      </w:rPr>
    </w:pPr>
    <w:r>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الثالث</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187" w:rsidRPr="00B64011" w:rsidRDefault="00E76187" w:rsidP="00A83974">
    <w:pPr>
      <w:pStyle w:val="Header"/>
      <w:tabs>
        <w:tab w:val="clear" w:pos="9072"/>
      </w:tabs>
    </w:pPr>
    <w:r w:rsidRPr="00B64011">
      <w:t>SCCR/26/2</w:t>
    </w:r>
  </w:p>
  <w:p w:rsidR="00E76187" w:rsidRDefault="00E76187" w:rsidP="00A83974">
    <w:pPr>
      <w:pStyle w:val="Header"/>
    </w:pPr>
    <w:r>
      <w:t>ANNEX IV</w:t>
    </w:r>
  </w:p>
  <w:p w:rsidR="00E76187" w:rsidRPr="00A83974" w:rsidRDefault="00E76187" w:rsidP="00E76187">
    <w:pPr>
      <w:pStyle w:val="Header"/>
      <w:rPr>
        <w:rFonts w:ascii="Arabic Typesetting" w:hAnsi="Arabic Typesetting" w:cs="Arabic Typesetting"/>
        <w:sz w:val="36"/>
        <w:szCs w:val="36"/>
      </w:rPr>
    </w:pPr>
    <w:r>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الرابع</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187" w:rsidRPr="00B64011" w:rsidRDefault="00E76187" w:rsidP="00A83974">
    <w:pPr>
      <w:pStyle w:val="Header"/>
      <w:tabs>
        <w:tab w:val="clear" w:pos="9072"/>
      </w:tabs>
    </w:pPr>
    <w:r w:rsidRPr="00B64011">
      <w:t>SCCR/26/2</w:t>
    </w:r>
  </w:p>
  <w:p w:rsidR="00E76187" w:rsidRDefault="00E76187" w:rsidP="00E76187">
    <w:pPr>
      <w:pStyle w:val="Header"/>
    </w:pPr>
    <w:r>
      <w:t>ANNEX V</w:t>
    </w:r>
  </w:p>
  <w:p w:rsidR="00E76187" w:rsidRPr="00A83974" w:rsidRDefault="00E76187" w:rsidP="00E76187">
    <w:pPr>
      <w:pStyle w:val="Header"/>
      <w:rPr>
        <w:rFonts w:ascii="Arabic Typesetting" w:hAnsi="Arabic Typesetting" w:cs="Arabic Typesetting"/>
        <w:sz w:val="36"/>
        <w:szCs w:val="36"/>
      </w:rPr>
    </w:pPr>
    <w:r>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الخامس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C91"/>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5E41"/>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400"/>
    <w:rsid w:val="000C662C"/>
    <w:rsid w:val="000C733A"/>
    <w:rsid w:val="000C76B0"/>
    <w:rsid w:val="000C7702"/>
    <w:rsid w:val="000D0C07"/>
    <w:rsid w:val="000D0C7C"/>
    <w:rsid w:val="000D1A1D"/>
    <w:rsid w:val="000D5FB7"/>
    <w:rsid w:val="000E06A5"/>
    <w:rsid w:val="000E16EB"/>
    <w:rsid w:val="000E591F"/>
    <w:rsid w:val="000E5A23"/>
    <w:rsid w:val="000E6045"/>
    <w:rsid w:val="000E7872"/>
    <w:rsid w:val="000E7ED7"/>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3B9"/>
    <w:rsid w:val="002D6FD8"/>
    <w:rsid w:val="002D727B"/>
    <w:rsid w:val="002D7EAD"/>
    <w:rsid w:val="002E098E"/>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5B73"/>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3FE"/>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36C07"/>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6802"/>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4F3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B20"/>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22B"/>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318B"/>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5D7C"/>
    <w:rsid w:val="007B6071"/>
    <w:rsid w:val="007B6540"/>
    <w:rsid w:val="007B69A2"/>
    <w:rsid w:val="007C09C4"/>
    <w:rsid w:val="007C25E9"/>
    <w:rsid w:val="007C2F78"/>
    <w:rsid w:val="007C34C5"/>
    <w:rsid w:val="007C4079"/>
    <w:rsid w:val="007C4827"/>
    <w:rsid w:val="007C4A20"/>
    <w:rsid w:val="007D0228"/>
    <w:rsid w:val="007D0B7F"/>
    <w:rsid w:val="007D1266"/>
    <w:rsid w:val="007D1B94"/>
    <w:rsid w:val="007D458D"/>
    <w:rsid w:val="007D4E8C"/>
    <w:rsid w:val="007D538F"/>
    <w:rsid w:val="007D668A"/>
    <w:rsid w:val="007E09E2"/>
    <w:rsid w:val="007E0BED"/>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2700"/>
    <w:rsid w:val="0081421D"/>
    <w:rsid w:val="00814ADB"/>
    <w:rsid w:val="00815B84"/>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5905"/>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1855"/>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3956"/>
    <w:rsid w:val="009651B8"/>
    <w:rsid w:val="009653F3"/>
    <w:rsid w:val="009656DF"/>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2F1"/>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397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2B44"/>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92A"/>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9B5"/>
    <w:rsid w:val="00C02AD4"/>
    <w:rsid w:val="00C03869"/>
    <w:rsid w:val="00C06C74"/>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3D5E"/>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233B"/>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D7C91"/>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0EA"/>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1C35"/>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187"/>
    <w:rsid w:val="00E76D85"/>
    <w:rsid w:val="00E77C2E"/>
    <w:rsid w:val="00E80A1A"/>
    <w:rsid w:val="00E81B11"/>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8459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8459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ticle19.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5E8B9-91F8-4F99-ADD0-9088121FF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918</Words>
  <Characters>5353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SCCR/26/2 (Arabic)</vt:lpstr>
    </vt:vector>
  </TitlesOfParts>
  <Company>World Intellectual Property Organization</Company>
  <LinksUpToDate>false</LinksUpToDate>
  <CharactersWithSpaces>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SCCR/26/2 (Arabic)</dc:title>
  <dc:subject>اعتماد بعض المنظمات غير الحكومية</dc:subject>
  <dc:creator>من إعداد الأمانة</dc:creator>
  <cp:lastModifiedBy>HAIZEL Francesca</cp:lastModifiedBy>
  <cp:revision>2</cp:revision>
  <cp:lastPrinted>2013-12-13T12:40:00Z</cp:lastPrinted>
  <dcterms:created xsi:type="dcterms:W3CDTF">2013-12-13T14:21:00Z</dcterms:created>
  <dcterms:modified xsi:type="dcterms:W3CDTF">2013-12-13T14:21:00Z</dcterms:modified>
</cp:coreProperties>
</file>