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2567D" w:rsidRPr="009305C5" w14:paraId="760AC56B" w14:textId="77777777" w:rsidTr="00715FA0">
        <w:trPr>
          <w:trHeight w:val="1977"/>
        </w:trPr>
        <w:tc>
          <w:tcPr>
            <w:tcW w:w="4594" w:type="dxa"/>
            <w:tcBorders>
              <w:bottom w:val="single" w:sz="4" w:space="0" w:color="auto"/>
            </w:tcBorders>
            <w:tcMar>
              <w:bottom w:w="170" w:type="dxa"/>
            </w:tcMar>
          </w:tcPr>
          <w:p w14:paraId="24FD6907" w14:textId="77777777" w:rsidR="0082567D" w:rsidRPr="009305C5" w:rsidRDefault="0082567D" w:rsidP="00715FA0">
            <w:pPr>
              <w:jc w:val="both"/>
            </w:pPr>
            <w:r w:rsidRPr="009305C5">
              <w:rPr>
                <w:noProof/>
                <w:lang w:eastAsia="en-US"/>
              </w:rPr>
              <w:drawing>
                <wp:anchor distT="0" distB="0" distL="114300" distR="114300" simplePos="0" relativeHeight="251659264" behindDoc="1" locked="0" layoutInCell="0" allowOverlap="1" wp14:anchorId="375A95FE" wp14:editId="2938F8C2">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8B2FA86" w14:textId="77777777" w:rsidR="0082567D" w:rsidRPr="009305C5" w:rsidRDefault="0082567D" w:rsidP="00715FA0"/>
        </w:tc>
        <w:tc>
          <w:tcPr>
            <w:tcW w:w="425" w:type="dxa"/>
            <w:tcBorders>
              <w:bottom w:val="single" w:sz="4" w:space="0" w:color="auto"/>
            </w:tcBorders>
            <w:tcMar>
              <w:left w:w="0" w:type="dxa"/>
              <w:right w:w="0" w:type="dxa"/>
            </w:tcMar>
          </w:tcPr>
          <w:p w14:paraId="7541BD5E" w14:textId="77777777" w:rsidR="0082567D" w:rsidRPr="009305C5" w:rsidRDefault="0082567D" w:rsidP="00715FA0">
            <w:pPr>
              <w:jc w:val="right"/>
            </w:pPr>
            <w:r w:rsidRPr="009305C5">
              <w:rPr>
                <w:b/>
                <w:sz w:val="40"/>
                <w:szCs w:val="40"/>
              </w:rPr>
              <w:t>C</w:t>
            </w:r>
          </w:p>
        </w:tc>
      </w:tr>
      <w:tr w:rsidR="0082567D" w:rsidRPr="009305C5" w14:paraId="5DF7BDC1" w14:textId="77777777" w:rsidTr="00715FA0">
        <w:trPr>
          <w:trHeight w:hRule="exact" w:val="340"/>
        </w:trPr>
        <w:tc>
          <w:tcPr>
            <w:tcW w:w="9356" w:type="dxa"/>
            <w:gridSpan w:val="3"/>
            <w:tcBorders>
              <w:top w:val="single" w:sz="4" w:space="0" w:color="auto"/>
            </w:tcBorders>
            <w:tcMar>
              <w:top w:w="170" w:type="dxa"/>
              <w:left w:w="0" w:type="dxa"/>
              <w:right w:w="0" w:type="dxa"/>
            </w:tcMar>
            <w:vAlign w:val="bottom"/>
          </w:tcPr>
          <w:p w14:paraId="164486E5" w14:textId="078C7400" w:rsidR="0082567D" w:rsidRPr="009305C5" w:rsidRDefault="0082567D" w:rsidP="000834AB">
            <w:pPr>
              <w:jc w:val="right"/>
              <w:rPr>
                <w:rFonts w:ascii="Arial Black" w:hAnsi="Arial Black"/>
                <w:caps/>
                <w:sz w:val="15"/>
              </w:rPr>
            </w:pPr>
            <w:r w:rsidRPr="009305C5">
              <w:rPr>
                <w:rFonts w:ascii="Arial Black" w:hAnsi="Arial Black"/>
                <w:caps/>
                <w:sz w:val="15"/>
              </w:rPr>
              <w:t>IPC/</w:t>
            </w:r>
            <w:r w:rsidRPr="009305C5">
              <w:rPr>
                <w:rFonts w:ascii="Arial Black" w:hAnsi="Arial Black" w:hint="eastAsia"/>
                <w:caps/>
                <w:sz w:val="15"/>
              </w:rPr>
              <w:t>CE</w:t>
            </w:r>
            <w:r w:rsidRPr="009305C5">
              <w:rPr>
                <w:rFonts w:ascii="Arial Black" w:hAnsi="Arial Black"/>
                <w:caps/>
                <w:sz w:val="15"/>
              </w:rPr>
              <w:t>/</w:t>
            </w:r>
            <w:r w:rsidRPr="009305C5">
              <w:rPr>
                <w:rFonts w:ascii="Arial Black" w:hAnsi="Arial Black" w:hint="eastAsia"/>
                <w:caps/>
                <w:sz w:val="15"/>
              </w:rPr>
              <w:t>5</w:t>
            </w:r>
            <w:r>
              <w:rPr>
                <w:rFonts w:ascii="Arial Black" w:hAnsi="Arial Black" w:hint="eastAsia"/>
                <w:caps/>
                <w:sz w:val="15"/>
              </w:rPr>
              <w:t>3</w:t>
            </w:r>
            <w:r w:rsidRPr="009305C5">
              <w:rPr>
                <w:rFonts w:ascii="Arial Black" w:hAnsi="Arial Black"/>
                <w:caps/>
                <w:sz w:val="15"/>
              </w:rPr>
              <w:t>/</w:t>
            </w:r>
            <w:bookmarkStart w:id="0" w:name="Code"/>
            <w:bookmarkEnd w:id="0"/>
            <w:r>
              <w:rPr>
                <w:rFonts w:ascii="Arial Black" w:hAnsi="Arial Black"/>
                <w:caps/>
                <w:sz w:val="15"/>
              </w:rPr>
              <w:t>2</w:t>
            </w:r>
          </w:p>
        </w:tc>
      </w:tr>
      <w:tr w:rsidR="0082567D" w:rsidRPr="009305C5" w14:paraId="61824BF4" w14:textId="77777777" w:rsidTr="00715FA0">
        <w:trPr>
          <w:trHeight w:hRule="exact" w:val="170"/>
        </w:trPr>
        <w:tc>
          <w:tcPr>
            <w:tcW w:w="9356" w:type="dxa"/>
            <w:gridSpan w:val="3"/>
            <w:noWrap/>
            <w:tcMar>
              <w:left w:w="0" w:type="dxa"/>
              <w:right w:w="0" w:type="dxa"/>
            </w:tcMar>
            <w:vAlign w:val="bottom"/>
          </w:tcPr>
          <w:p w14:paraId="043788A8" w14:textId="77777777" w:rsidR="0082567D" w:rsidRPr="009305C5" w:rsidRDefault="0082567D" w:rsidP="00715FA0">
            <w:pPr>
              <w:jc w:val="right"/>
              <w:rPr>
                <w:rFonts w:ascii="Arial Black" w:hAnsi="Arial Black"/>
                <w:b/>
                <w:caps/>
                <w:sz w:val="15"/>
                <w:szCs w:val="15"/>
              </w:rPr>
            </w:pPr>
            <w:r w:rsidRPr="009305C5">
              <w:rPr>
                <w:rFonts w:ascii="Arial Black" w:eastAsia="SimHei" w:hAnsi="Arial Black" w:hint="eastAsia"/>
                <w:b/>
                <w:sz w:val="15"/>
                <w:szCs w:val="15"/>
              </w:rPr>
              <w:t>原</w:t>
            </w:r>
            <w:r w:rsidRPr="009305C5">
              <w:rPr>
                <w:rFonts w:ascii="Arial Black" w:eastAsia="SimHei" w:hAnsi="Arial Black"/>
                <w:b/>
                <w:sz w:val="15"/>
                <w:szCs w:val="15"/>
                <w:lang w:val="pt-BR"/>
              </w:rPr>
              <w:t xml:space="preserve"> </w:t>
            </w:r>
            <w:r w:rsidRPr="009305C5">
              <w:rPr>
                <w:rFonts w:ascii="Arial Black" w:eastAsia="SimHei" w:hAnsi="Arial Black" w:hint="eastAsia"/>
                <w:b/>
                <w:sz w:val="15"/>
                <w:szCs w:val="15"/>
              </w:rPr>
              <w:t>文</w:t>
            </w:r>
            <w:r w:rsidRPr="009305C5">
              <w:rPr>
                <w:rFonts w:ascii="Arial Black" w:eastAsia="SimHei" w:hAnsi="Arial Black" w:hint="eastAsia"/>
                <w:b/>
                <w:sz w:val="15"/>
                <w:szCs w:val="15"/>
                <w:lang w:val="pt-BR"/>
              </w:rPr>
              <w:t>：</w:t>
            </w:r>
            <w:bookmarkStart w:id="1" w:name="Original"/>
            <w:bookmarkEnd w:id="1"/>
            <w:r w:rsidRPr="009305C5">
              <w:rPr>
                <w:rFonts w:ascii="Arial Black" w:eastAsia="SimHei" w:hAnsi="Arial Black" w:hint="eastAsia"/>
                <w:b/>
                <w:sz w:val="15"/>
                <w:szCs w:val="15"/>
                <w:lang w:val="pt-BR"/>
              </w:rPr>
              <w:t>英</w:t>
            </w:r>
            <w:r w:rsidRPr="009305C5">
              <w:rPr>
                <w:rFonts w:ascii="Arial Black" w:eastAsia="SimHei" w:hAnsi="Arial Black" w:hint="eastAsia"/>
                <w:b/>
                <w:sz w:val="15"/>
                <w:szCs w:val="15"/>
              </w:rPr>
              <w:t>文</w:t>
            </w:r>
          </w:p>
        </w:tc>
      </w:tr>
      <w:tr w:rsidR="0082567D" w:rsidRPr="009305C5" w14:paraId="084C7BEB" w14:textId="77777777" w:rsidTr="00715FA0">
        <w:trPr>
          <w:trHeight w:hRule="exact" w:val="198"/>
        </w:trPr>
        <w:tc>
          <w:tcPr>
            <w:tcW w:w="9356" w:type="dxa"/>
            <w:gridSpan w:val="3"/>
            <w:tcMar>
              <w:left w:w="0" w:type="dxa"/>
              <w:right w:w="0" w:type="dxa"/>
            </w:tcMar>
            <w:vAlign w:val="bottom"/>
          </w:tcPr>
          <w:p w14:paraId="5EA8AEF3" w14:textId="3C4B0667" w:rsidR="0082567D" w:rsidRPr="009305C5" w:rsidRDefault="0082567D" w:rsidP="000834AB">
            <w:pPr>
              <w:jc w:val="right"/>
              <w:rPr>
                <w:rFonts w:ascii="Arial Black" w:eastAsia="SimHei" w:hAnsi="Arial Black"/>
                <w:caps/>
                <w:sz w:val="15"/>
                <w:szCs w:val="15"/>
              </w:rPr>
            </w:pPr>
            <w:r w:rsidRPr="009305C5">
              <w:rPr>
                <w:rFonts w:ascii="Arial Black" w:eastAsia="SimHei" w:hAnsi="Arial Black" w:hint="eastAsia"/>
                <w:b/>
                <w:sz w:val="15"/>
                <w:szCs w:val="15"/>
              </w:rPr>
              <w:t>日</w:t>
            </w:r>
            <w:r w:rsidRPr="009305C5">
              <w:rPr>
                <w:rFonts w:ascii="Arial Black" w:eastAsia="SimHei" w:hAnsi="Arial Black" w:hint="eastAsia"/>
                <w:b/>
                <w:sz w:val="15"/>
                <w:szCs w:val="15"/>
                <w:lang w:val="pt-BR"/>
              </w:rPr>
              <w:t xml:space="preserve"> </w:t>
            </w:r>
            <w:r w:rsidRPr="009305C5">
              <w:rPr>
                <w:rFonts w:ascii="Arial Black" w:eastAsia="SimHei" w:hAnsi="Arial Black" w:hint="eastAsia"/>
                <w:b/>
                <w:sz w:val="15"/>
                <w:szCs w:val="15"/>
              </w:rPr>
              <w:t>期</w:t>
            </w:r>
            <w:r w:rsidRPr="009305C5">
              <w:rPr>
                <w:rFonts w:ascii="Arial Black" w:eastAsia="SimHei" w:hAnsi="Arial Black" w:hint="eastAsia"/>
                <w:b/>
                <w:sz w:val="15"/>
                <w:szCs w:val="15"/>
                <w:lang w:val="pt-BR"/>
              </w:rPr>
              <w:t>：</w:t>
            </w:r>
            <w:bookmarkStart w:id="2" w:name="Date"/>
            <w:bookmarkEnd w:id="2"/>
            <w:r w:rsidRPr="009305C5">
              <w:rPr>
                <w:rFonts w:ascii="Arial Black" w:eastAsia="SimHei" w:hAnsi="Arial Black"/>
                <w:sz w:val="15"/>
                <w:szCs w:val="15"/>
                <w:lang w:val="pt-BR"/>
              </w:rPr>
              <w:t>20</w:t>
            </w:r>
            <w:r>
              <w:rPr>
                <w:rFonts w:ascii="Arial Black" w:eastAsia="SimHei" w:hAnsi="Arial Black" w:hint="eastAsia"/>
                <w:sz w:val="15"/>
                <w:szCs w:val="15"/>
                <w:lang w:val="pt-BR"/>
              </w:rPr>
              <w:t>2</w:t>
            </w:r>
            <w:r>
              <w:rPr>
                <w:rFonts w:ascii="Arial Black" w:eastAsia="SimHei" w:hAnsi="Arial Black"/>
                <w:sz w:val="15"/>
                <w:szCs w:val="15"/>
                <w:lang w:val="pt-BR"/>
              </w:rPr>
              <w:t>2</w:t>
            </w:r>
            <w:r w:rsidRPr="009305C5">
              <w:rPr>
                <w:rFonts w:ascii="Arial Black" w:eastAsia="SimHei" w:hAnsi="Arial Black" w:hint="eastAsia"/>
                <w:b/>
                <w:sz w:val="15"/>
                <w:szCs w:val="15"/>
              </w:rPr>
              <w:t>年</w:t>
            </w:r>
            <w:r>
              <w:rPr>
                <w:rFonts w:ascii="Arial Black" w:eastAsia="SimHei" w:hAnsi="Arial Black"/>
                <w:sz w:val="15"/>
                <w:szCs w:val="15"/>
                <w:lang w:val="pt-BR"/>
              </w:rPr>
              <w:t>3</w:t>
            </w:r>
            <w:r w:rsidRPr="009305C5">
              <w:rPr>
                <w:rFonts w:ascii="Arial Black" w:eastAsia="SimHei" w:hAnsi="Arial Black" w:hint="eastAsia"/>
                <w:b/>
                <w:sz w:val="15"/>
                <w:szCs w:val="15"/>
              </w:rPr>
              <w:t>月</w:t>
            </w:r>
            <w:r w:rsidR="000834AB">
              <w:rPr>
                <w:rFonts w:ascii="Arial Black" w:eastAsia="SimHei" w:hAnsi="Arial Black"/>
                <w:sz w:val="15"/>
                <w:szCs w:val="15"/>
              </w:rPr>
              <w:t>17</w:t>
            </w:r>
            <w:r w:rsidRPr="009305C5">
              <w:rPr>
                <w:rFonts w:ascii="Arial Black" w:eastAsia="SimHei" w:hAnsi="Arial Black" w:hint="eastAsia"/>
                <w:b/>
                <w:sz w:val="15"/>
                <w:szCs w:val="15"/>
              </w:rPr>
              <w:t>日</w:t>
            </w:r>
            <w:r w:rsidRPr="009305C5">
              <w:rPr>
                <w:rFonts w:ascii="Arial Black" w:eastAsia="SimHei" w:hAnsi="Arial Black" w:hint="eastAsia"/>
                <w:caps/>
                <w:sz w:val="15"/>
                <w:szCs w:val="15"/>
              </w:rPr>
              <w:t xml:space="preserve">  </w:t>
            </w:r>
          </w:p>
        </w:tc>
      </w:tr>
    </w:tbl>
    <w:p w14:paraId="793A9F77" w14:textId="77777777" w:rsidR="0082567D" w:rsidRPr="009305C5" w:rsidRDefault="0082567D" w:rsidP="0082567D"/>
    <w:p w14:paraId="590481CE" w14:textId="77777777" w:rsidR="0082567D" w:rsidRPr="009305C5" w:rsidRDefault="0082567D" w:rsidP="0082567D"/>
    <w:p w14:paraId="1CF49321" w14:textId="77777777" w:rsidR="0082567D" w:rsidRPr="009305C5" w:rsidRDefault="0082567D" w:rsidP="0082567D"/>
    <w:p w14:paraId="6DBD23EA" w14:textId="77777777" w:rsidR="0082567D" w:rsidRPr="009305C5" w:rsidRDefault="0082567D" w:rsidP="0082567D"/>
    <w:p w14:paraId="0C17BA6D" w14:textId="77777777" w:rsidR="0082567D" w:rsidRPr="009305C5" w:rsidRDefault="0082567D" w:rsidP="0082567D"/>
    <w:p w14:paraId="0557A92A" w14:textId="77777777" w:rsidR="0082567D" w:rsidRPr="009305C5" w:rsidRDefault="0082567D" w:rsidP="0082567D">
      <w:pPr>
        <w:spacing w:line="360" w:lineRule="atLeast"/>
        <w:rPr>
          <w:rFonts w:eastAsia="SimHei"/>
          <w:sz w:val="28"/>
          <w:szCs w:val="28"/>
        </w:rPr>
      </w:pPr>
      <w:r w:rsidRPr="009305C5">
        <w:rPr>
          <w:rFonts w:eastAsia="SimHei" w:hint="eastAsia"/>
          <w:sz w:val="28"/>
          <w:szCs w:val="28"/>
        </w:rPr>
        <w:t>国际专利分类专门联盟（</w:t>
      </w:r>
      <w:r w:rsidRPr="009305C5">
        <w:rPr>
          <w:rFonts w:eastAsia="SimHei" w:hint="eastAsia"/>
          <w:sz w:val="28"/>
          <w:szCs w:val="28"/>
        </w:rPr>
        <w:t>IPC</w:t>
      </w:r>
      <w:r w:rsidRPr="009305C5">
        <w:rPr>
          <w:rFonts w:eastAsia="SimHei" w:hint="eastAsia"/>
          <w:sz w:val="28"/>
          <w:szCs w:val="28"/>
        </w:rPr>
        <w:t>联盟）</w:t>
      </w:r>
    </w:p>
    <w:p w14:paraId="0F016144" w14:textId="77777777" w:rsidR="0082567D" w:rsidRPr="009305C5" w:rsidRDefault="0082567D" w:rsidP="0082567D">
      <w:pPr>
        <w:spacing w:line="360" w:lineRule="atLeast"/>
        <w:rPr>
          <w:rFonts w:eastAsia="SimHei"/>
          <w:sz w:val="28"/>
          <w:szCs w:val="28"/>
        </w:rPr>
      </w:pPr>
      <w:r w:rsidRPr="009305C5">
        <w:rPr>
          <w:rFonts w:eastAsia="SimHei" w:hint="eastAsia"/>
          <w:sz w:val="28"/>
          <w:szCs w:val="28"/>
        </w:rPr>
        <w:t>专家委员会</w:t>
      </w:r>
    </w:p>
    <w:p w14:paraId="42FD193D" w14:textId="77777777" w:rsidR="0082567D" w:rsidRPr="009305C5" w:rsidRDefault="0082567D" w:rsidP="0082567D">
      <w:pPr>
        <w:rPr>
          <w:szCs w:val="22"/>
        </w:rPr>
      </w:pPr>
    </w:p>
    <w:p w14:paraId="02BE0118" w14:textId="77777777" w:rsidR="0082567D" w:rsidRPr="009305C5" w:rsidRDefault="0082567D" w:rsidP="0082567D">
      <w:pPr>
        <w:rPr>
          <w:szCs w:val="24"/>
        </w:rPr>
      </w:pPr>
    </w:p>
    <w:p w14:paraId="4E3CB795" w14:textId="77777777" w:rsidR="0082567D" w:rsidRPr="009305C5" w:rsidRDefault="0082567D" w:rsidP="0082567D">
      <w:pPr>
        <w:textAlignment w:val="bottom"/>
        <w:rPr>
          <w:rFonts w:ascii="KaiTi" w:eastAsia="KaiTi" w:hAnsi="KaiTi"/>
          <w:b/>
          <w:sz w:val="24"/>
          <w:szCs w:val="24"/>
        </w:rPr>
      </w:pPr>
      <w:r w:rsidRPr="009305C5">
        <w:rPr>
          <w:rFonts w:ascii="KaiTi" w:eastAsia="KaiTi" w:hAnsi="KaiTi" w:hint="eastAsia"/>
          <w:b/>
          <w:sz w:val="24"/>
          <w:szCs w:val="24"/>
        </w:rPr>
        <w:t>第五十</w:t>
      </w:r>
      <w:r>
        <w:rPr>
          <w:rFonts w:ascii="KaiTi" w:eastAsia="KaiTi" w:hAnsi="KaiTi" w:hint="eastAsia"/>
          <w:b/>
          <w:sz w:val="24"/>
          <w:szCs w:val="24"/>
        </w:rPr>
        <w:t>三</w:t>
      </w:r>
      <w:r w:rsidRPr="009305C5">
        <w:rPr>
          <w:rFonts w:ascii="KaiTi" w:eastAsia="KaiTi" w:hAnsi="KaiTi" w:hint="eastAsia"/>
          <w:b/>
          <w:sz w:val="24"/>
          <w:szCs w:val="24"/>
        </w:rPr>
        <w:t>届会议</w:t>
      </w:r>
    </w:p>
    <w:p w14:paraId="0A5B9C03" w14:textId="77777777" w:rsidR="0082567D" w:rsidRPr="009305C5" w:rsidRDefault="0082567D" w:rsidP="0082567D">
      <w:pPr>
        <w:textAlignment w:val="bottom"/>
        <w:rPr>
          <w:rFonts w:ascii="KaiTi" w:eastAsia="KaiTi" w:hAnsi="KaiTi"/>
          <w:b/>
          <w:sz w:val="24"/>
          <w:szCs w:val="24"/>
        </w:rPr>
      </w:pPr>
      <w:r w:rsidRPr="009305C5">
        <w:rPr>
          <w:rFonts w:ascii="KaiTi" w:eastAsia="KaiTi" w:hAnsi="KaiTi" w:hint="eastAsia"/>
          <w:sz w:val="24"/>
          <w:szCs w:val="24"/>
        </w:rPr>
        <w:t>202</w:t>
      </w:r>
      <w:r>
        <w:rPr>
          <w:rFonts w:ascii="KaiTi" w:eastAsia="KaiTi" w:hAnsi="KaiTi" w:hint="eastAsia"/>
          <w:sz w:val="24"/>
          <w:szCs w:val="24"/>
        </w:rPr>
        <w:t>2</w:t>
      </w:r>
      <w:r w:rsidRPr="009305C5">
        <w:rPr>
          <w:rFonts w:ascii="KaiTi" w:eastAsia="KaiTi" w:hAnsi="KaiTi" w:hint="eastAsia"/>
          <w:b/>
          <w:sz w:val="24"/>
          <w:szCs w:val="24"/>
        </w:rPr>
        <w:t>年</w:t>
      </w:r>
      <w:r w:rsidRPr="009305C5">
        <w:rPr>
          <w:rFonts w:ascii="KaiTi" w:eastAsia="KaiTi" w:hAnsi="KaiTi" w:hint="eastAsia"/>
          <w:sz w:val="24"/>
          <w:szCs w:val="24"/>
        </w:rPr>
        <w:t>2</w:t>
      </w:r>
      <w:r w:rsidRPr="009305C5">
        <w:rPr>
          <w:rFonts w:ascii="KaiTi" w:eastAsia="KaiTi" w:hAnsi="KaiTi" w:hint="eastAsia"/>
          <w:b/>
          <w:sz w:val="24"/>
          <w:szCs w:val="24"/>
        </w:rPr>
        <w:t>月</w:t>
      </w:r>
      <w:r>
        <w:rPr>
          <w:rFonts w:ascii="KaiTi" w:eastAsia="KaiTi" w:hAnsi="KaiTi" w:hint="eastAsia"/>
          <w:sz w:val="24"/>
          <w:szCs w:val="24"/>
        </w:rPr>
        <w:t>24</w:t>
      </w:r>
      <w:r w:rsidRPr="009305C5">
        <w:rPr>
          <w:rFonts w:ascii="KaiTi" w:eastAsia="KaiTi" w:hAnsi="KaiTi" w:hint="eastAsia"/>
          <w:b/>
          <w:sz w:val="24"/>
          <w:szCs w:val="24"/>
        </w:rPr>
        <w:t>日和</w:t>
      </w:r>
      <w:r w:rsidRPr="009305C5">
        <w:rPr>
          <w:rFonts w:ascii="KaiTi" w:eastAsia="KaiTi" w:hAnsi="KaiTi" w:hint="eastAsia"/>
          <w:sz w:val="24"/>
          <w:szCs w:val="24"/>
        </w:rPr>
        <w:t>2</w:t>
      </w:r>
      <w:r>
        <w:rPr>
          <w:rFonts w:ascii="KaiTi" w:eastAsia="KaiTi" w:hAnsi="KaiTi" w:hint="eastAsia"/>
          <w:sz w:val="24"/>
          <w:szCs w:val="24"/>
        </w:rPr>
        <w:t>5</w:t>
      </w:r>
      <w:r w:rsidRPr="009305C5">
        <w:rPr>
          <w:rFonts w:ascii="KaiTi" w:eastAsia="KaiTi" w:hAnsi="KaiTi" w:hint="eastAsia"/>
          <w:b/>
          <w:sz w:val="24"/>
          <w:szCs w:val="24"/>
        </w:rPr>
        <w:t>日，日内瓦</w:t>
      </w:r>
    </w:p>
    <w:p w14:paraId="777CD124" w14:textId="77777777" w:rsidR="0082567D" w:rsidRPr="009305C5" w:rsidRDefault="0082567D" w:rsidP="0082567D"/>
    <w:p w14:paraId="0A7038CF" w14:textId="77777777" w:rsidR="0082567D" w:rsidRPr="009305C5" w:rsidRDefault="0082567D" w:rsidP="0082567D"/>
    <w:p w14:paraId="0E4011E1" w14:textId="77777777" w:rsidR="0082567D" w:rsidRPr="009305C5" w:rsidRDefault="0082567D" w:rsidP="0082567D">
      <w:bookmarkStart w:id="3" w:name="_GoBack"/>
      <w:bookmarkEnd w:id="3"/>
    </w:p>
    <w:p w14:paraId="4AFA8C73" w14:textId="5FAB2047" w:rsidR="0082567D" w:rsidRPr="009305C5" w:rsidRDefault="0082567D" w:rsidP="0082567D">
      <w:pPr>
        <w:rPr>
          <w:rFonts w:ascii="KaiTi" w:eastAsia="KaiTi" w:hAnsi="KaiTi" w:cs="Times New Roman"/>
          <w:kern w:val="2"/>
          <w:sz w:val="24"/>
          <w:szCs w:val="32"/>
        </w:rPr>
      </w:pPr>
      <w:bookmarkStart w:id="4" w:name="TitleOfDoc"/>
      <w:r>
        <w:rPr>
          <w:rFonts w:ascii="KaiTi" w:eastAsia="KaiTi" w:hAnsi="KaiTi" w:cs="Times New Roman" w:hint="eastAsia"/>
          <w:kern w:val="2"/>
          <w:sz w:val="24"/>
          <w:szCs w:val="32"/>
        </w:rPr>
        <w:t>报</w:t>
      </w:r>
      <w:r w:rsidR="000834AB">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bookmarkEnd w:id="4"/>
    <w:p w14:paraId="08EAFBF6" w14:textId="77777777" w:rsidR="0082567D" w:rsidRPr="009305C5" w:rsidRDefault="0082567D" w:rsidP="0082567D">
      <w:pPr>
        <w:rPr>
          <w:szCs w:val="22"/>
        </w:rPr>
      </w:pPr>
    </w:p>
    <w:p w14:paraId="39D0BA39" w14:textId="447537C4" w:rsidR="0082567D" w:rsidRPr="009305C5" w:rsidRDefault="000834AB" w:rsidP="0082567D">
      <w:pPr>
        <w:rPr>
          <w:rFonts w:ascii="KaiTi" w:eastAsia="KaiTi" w:hAnsi="KaiTi" w:cs="Times New Roman"/>
          <w:kern w:val="2"/>
          <w:sz w:val="21"/>
          <w:szCs w:val="24"/>
        </w:rPr>
      </w:pPr>
      <w:bookmarkStart w:id="5" w:name="Prepared"/>
      <w:r>
        <w:rPr>
          <w:rFonts w:ascii="KaiTi" w:eastAsia="KaiTi" w:hAnsi="KaiTi" w:cs="Times New Roman" w:hint="eastAsia"/>
          <w:kern w:val="2"/>
          <w:sz w:val="21"/>
          <w:szCs w:val="24"/>
        </w:rPr>
        <w:t>经专家委员会通过</w:t>
      </w:r>
    </w:p>
    <w:bookmarkEnd w:id="5"/>
    <w:p w14:paraId="1784FCD8" w14:textId="77777777" w:rsidR="0082567D" w:rsidRPr="009305C5" w:rsidRDefault="0082567D" w:rsidP="0082567D">
      <w:pPr>
        <w:rPr>
          <w:szCs w:val="22"/>
        </w:rPr>
      </w:pPr>
    </w:p>
    <w:p w14:paraId="63E49FAA" w14:textId="77777777" w:rsidR="0082567D" w:rsidRPr="009305C5" w:rsidRDefault="0082567D" w:rsidP="0082567D">
      <w:pPr>
        <w:rPr>
          <w:szCs w:val="22"/>
        </w:rPr>
      </w:pPr>
    </w:p>
    <w:p w14:paraId="54CE3B9C" w14:textId="77777777" w:rsidR="0082567D" w:rsidRPr="009305C5" w:rsidRDefault="0082567D" w:rsidP="0082567D">
      <w:pPr>
        <w:rPr>
          <w:szCs w:val="22"/>
        </w:rPr>
      </w:pPr>
    </w:p>
    <w:p w14:paraId="06D1BD5F" w14:textId="77777777" w:rsidR="0082567D" w:rsidRPr="009305C5" w:rsidRDefault="0082567D" w:rsidP="0082567D">
      <w:pPr>
        <w:rPr>
          <w:szCs w:val="22"/>
        </w:rPr>
      </w:pPr>
    </w:p>
    <w:p w14:paraId="19857A2D" w14:textId="07B23E03" w:rsidR="00BF3197" w:rsidRPr="005870C6" w:rsidRDefault="00BF3197" w:rsidP="00BF3197">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t>导</w:t>
      </w:r>
      <w:r>
        <w:rPr>
          <w:rFonts w:ascii="SimHei" w:eastAsia="SimHei" w:hAnsi="SimHei" w:hint="eastAsia"/>
          <w:b w:val="0"/>
          <w:sz w:val="21"/>
        </w:rPr>
        <w:t xml:space="preserve">　</w:t>
      </w:r>
      <w:r w:rsidRPr="005870C6">
        <w:rPr>
          <w:rFonts w:ascii="SimHei" w:eastAsia="SimHei" w:hAnsi="SimHei" w:hint="eastAsia"/>
          <w:b w:val="0"/>
          <w:sz w:val="21"/>
        </w:rPr>
        <w:t>言</w:t>
      </w:r>
    </w:p>
    <w:p w14:paraId="5646922E" w14:textId="4E9B055B" w:rsidR="00BF3197" w:rsidRPr="006E37CF" w:rsidRDefault="00BF3197" w:rsidP="003640A0">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IPC联盟专家委员会（下称委员会）于20</w:t>
      </w:r>
      <w:r>
        <w:rPr>
          <w:rFonts w:ascii="SimSun" w:hAnsi="SimSun"/>
          <w:sz w:val="21"/>
        </w:rPr>
        <w:t>2</w:t>
      </w:r>
      <w:r w:rsidR="00FF5C8F">
        <w:rPr>
          <w:rFonts w:ascii="SimSun" w:hAnsi="SimSun"/>
          <w:sz w:val="21"/>
        </w:rPr>
        <w:t>2</w:t>
      </w:r>
      <w:r w:rsidRPr="006E37CF">
        <w:rPr>
          <w:rFonts w:ascii="SimSun" w:hAnsi="SimSun" w:hint="eastAsia"/>
          <w:sz w:val="21"/>
        </w:rPr>
        <w:t>年2月</w:t>
      </w:r>
      <w:r w:rsidR="00FF5C8F">
        <w:rPr>
          <w:rFonts w:ascii="SimSun" w:hAnsi="SimSun" w:hint="eastAsia"/>
          <w:sz w:val="21"/>
        </w:rPr>
        <w:t>2</w:t>
      </w:r>
      <w:r w:rsidR="00FF5C8F">
        <w:rPr>
          <w:rFonts w:ascii="SimSun" w:hAnsi="SimSun"/>
          <w:sz w:val="21"/>
        </w:rPr>
        <w:t>4</w:t>
      </w:r>
      <w:r w:rsidRPr="006E37CF">
        <w:rPr>
          <w:rFonts w:ascii="SimSun" w:hAnsi="SimSun" w:hint="eastAsia"/>
          <w:sz w:val="21"/>
        </w:rPr>
        <w:t>日和2</w:t>
      </w:r>
      <w:r w:rsidR="00FF5C8F">
        <w:rPr>
          <w:rFonts w:ascii="SimSun" w:hAnsi="SimSun"/>
          <w:sz w:val="21"/>
        </w:rPr>
        <w:t>5</w:t>
      </w:r>
      <w:r w:rsidRPr="006E37CF">
        <w:rPr>
          <w:rFonts w:ascii="SimSun" w:hAnsi="SimSun" w:hint="eastAsia"/>
          <w:sz w:val="21"/>
        </w:rPr>
        <w:t>日在日内瓦</w:t>
      </w:r>
      <w:r w:rsidR="00050D8A">
        <w:rPr>
          <w:rFonts w:ascii="SimSun" w:hAnsi="SimSun" w:hint="eastAsia"/>
          <w:sz w:val="21"/>
        </w:rPr>
        <w:t>以混合形式</w:t>
      </w:r>
      <w:r w:rsidRPr="006E37CF">
        <w:rPr>
          <w:rFonts w:ascii="SimSun" w:hAnsi="SimSun" w:hint="eastAsia"/>
          <w:sz w:val="21"/>
        </w:rPr>
        <w:t>举行了第五十</w:t>
      </w:r>
      <w:r w:rsidR="00FF5C8F">
        <w:rPr>
          <w:rFonts w:ascii="SimSun" w:hAnsi="SimSun" w:hint="eastAsia"/>
          <w:sz w:val="21"/>
        </w:rPr>
        <w:t>三</w:t>
      </w:r>
      <w:r w:rsidRPr="006E37CF">
        <w:rPr>
          <w:rFonts w:ascii="SimSun" w:hAnsi="SimSun" w:hint="eastAsia"/>
          <w:sz w:val="21"/>
        </w:rPr>
        <w:t>届会议。以下委员会成员参加了本届会议：</w:t>
      </w:r>
      <w:r w:rsidR="00FF5C8F" w:rsidRPr="003640A0">
        <w:rPr>
          <w:rFonts w:ascii="SimSun" w:hAnsi="SimSun"/>
          <w:sz w:val="21"/>
        </w:rPr>
        <w:t>阿根廷、爱尔兰、爱沙尼亚、奥地利、澳大利亚、巴西、保加利亚、波斯尼亚和黑塞哥维那、大韩民国、丹麦、德国、俄罗斯联邦、法国、荷兰、加拿大、捷克共和国、克罗地亚、联合王国、罗马尼亚、美利坚合众国、摩尔多瓦共和国、墨西哥、挪威、日本、瑞典、瑞士、沙特阿拉伯、土耳其、土库曼斯坦、乌克兰、乌兹别克斯坦、西班牙、希腊、亚美尼亚、以色列、意大利、中国</w:t>
      </w:r>
      <w:r w:rsidRPr="006E37CF">
        <w:rPr>
          <w:rFonts w:ascii="SimSun" w:hAnsi="SimSun" w:hint="eastAsia"/>
          <w:sz w:val="21"/>
        </w:rPr>
        <w:t>（</w:t>
      </w:r>
      <w:r>
        <w:rPr>
          <w:rFonts w:ascii="SimSun" w:hAnsi="SimSun"/>
          <w:sz w:val="21"/>
        </w:rPr>
        <w:t>3</w:t>
      </w:r>
      <w:r w:rsidR="00FF5C8F">
        <w:rPr>
          <w:rFonts w:ascii="SimSun" w:hAnsi="SimSun"/>
          <w:sz w:val="21"/>
        </w:rPr>
        <w:t>7</w:t>
      </w:r>
      <w:r w:rsidRPr="006E37CF">
        <w:rPr>
          <w:rFonts w:ascii="SimSun" w:hAnsi="SimSun" w:hint="eastAsia"/>
          <w:sz w:val="21"/>
        </w:rPr>
        <w:t>个）。欧亚专利组织（EAPO）、</w:t>
      </w:r>
      <w:r w:rsidR="00FF5C8F" w:rsidRPr="00FF5C8F">
        <w:rPr>
          <w:rFonts w:ascii="SimSun" w:hAnsi="SimSun" w:hint="eastAsia"/>
          <w:sz w:val="21"/>
        </w:rPr>
        <w:t>欧洲法律学生协会（ELSA国际）</w:t>
      </w:r>
      <w:r w:rsidR="00FF5C8F">
        <w:rPr>
          <w:rFonts w:ascii="SimSun" w:hAnsi="SimSun" w:hint="eastAsia"/>
          <w:sz w:val="21"/>
        </w:rPr>
        <w:t>、</w:t>
      </w:r>
      <w:r w:rsidRPr="006E37CF">
        <w:rPr>
          <w:rFonts w:ascii="SimSun" w:hAnsi="SimSun" w:hint="eastAsia"/>
          <w:sz w:val="21"/>
        </w:rPr>
        <w:t>欧洲专利局（欧专局）也出席了会议。与会人员名单见本报告附件一。</w:t>
      </w:r>
    </w:p>
    <w:p w14:paraId="330F5C80" w14:textId="0CB1E9C8" w:rsidR="00F50D17" w:rsidRPr="003640A0" w:rsidRDefault="00FF5C8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基础设施和平台部门</w:t>
      </w:r>
      <w:r w:rsidR="001B49E2" w:rsidRPr="003640A0">
        <w:rPr>
          <w:rFonts w:ascii="SimSun" w:hAnsi="SimSun" w:hint="eastAsia"/>
          <w:sz w:val="21"/>
        </w:rPr>
        <w:t>国际分类与标准司司长伏见邦彦先生宣布会议开幕，并向与会者表示欢</w:t>
      </w:r>
      <w:r w:rsidR="00CA3439">
        <w:rPr>
          <w:rFonts w:ascii="SimSun" w:hAnsi="SimSun"/>
          <w:sz w:val="21"/>
        </w:rPr>
        <w:t>‍</w:t>
      </w:r>
      <w:r w:rsidR="001B49E2" w:rsidRPr="003640A0">
        <w:rPr>
          <w:rFonts w:ascii="SimSun" w:hAnsi="SimSun" w:hint="eastAsia"/>
          <w:sz w:val="21"/>
        </w:rPr>
        <w:t>迎。</w:t>
      </w:r>
    </w:p>
    <w:p w14:paraId="47B18D3F" w14:textId="7393D518" w:rsidR="00F50D17" w:rsidRPr="003640A0" w:rsidRDefault="001B49E2"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主席团成员</w:t>
      </w:r>
    </w:p>
    <w:p w14:paraId="27412429" w14:textId="29334638" w:rsidR="001B49E2"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委员会一致选举卡蒂亚·瓦尔德曼女士（巴西）担任主席，选举</w:t>
      </w:r>
      <w:r w:rsidR="00746A30" w:rsidRPr="003640A0">
        <w:rPr>
          <w:rFonts w:ascii="SimSun" w:hAnsi="SimSun" w:hint="eastAsia"/>
          <w:sz w:val="21"/>
        </w:rPr>
        <w:t>马加莉</w:t>
      </w:r>
      <w:r w:rsidRPr="003640A0">
        <w:rPr>
          <w:rFonts w:ascii="SimSun" w:hAnsi="SimSun" w:hint="eastAsia"/>
          <w:sz w:val="21"/>
        </w:rPr>
        <w:t>·</w:t>
      </w:r>
      <w:r w:rsidR="00746A30" w:rsidRPr="003640A0">
        <w:rPr>
          <w:rFonts w:ascii="SimSun" w:hAnsi="SimSun" w:hint="eastAsia"/>
          <w:sz w:val="21"/>
        </w:rPr>
        <w:t>马东女士</w:t>
      </w:r>
      <w:r w:rsidRPr="003640A0">
        <w:rPr>
          <w:rFonts w:ascii="SimSun" w:hAnsi="SimSun" w:hint="eastAsia"/>
          <w:sz w:val="21"/>
        </w:rPr>
        <w:t>（</w:t>
      </w:r>
      <w:r w:rsidR="00746A30" w:rsidRPr="003640A0">
        <w:rPr>
          <w:rFonts w:ascii="SimSun" w:hAnsi="SimSun" w:hint="eastAsia"/>
          <w:sz w:val="21"/>
        </w:rPr>
        <w:t>法国</w:t>
      </w:r>
      <w:r w:rsidRPr="003640A0">
        <w:rPr>
          <w:rFonts w:ascii="SimSun" w:hAnsi="SimSun" w:hint="eastAsia"/>
          <w:sz w:val="21"/>
        </w:rPr>
        <w:t>）和</w:t>
      </w:r>
      <w:r w:rsidR="00746A30" w:rsidRPr="003640A0">
        <w:rPr>
          <w:rFonts w:ascii="SimSun" w:hAnsi="SimSun" w:hint="eastAsia"/>
          <w:sz w:val="21"/>
        </w:rPr>
        <w:t>太田良隆</w:t>
      </w:r>
      <w:r w:rsidRPr="003640A0">
        <w:rPr>
          <w:rFonts w:ascii="SimSun" w:hAnsi="SimSun" w:hint="eastAsia"/>
          <w:sz w:val="21"/>
        </w:rPr>
        <w:t>先生（日本）担任副主席。</w:t>
      </w:r>
    </w:p>
    <w:p w14:paraId="51686324" w14:textId="68F5394E" w:rsidR="00F50D17"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lastRenderedPageBreak/>
        <w:t>徐宁女士（产权组织）担任本届会议的秘书。</w:t>
      </w:r>
    </w:p>
    <w:p w14:paraId="2CB042A8" w14:textId="1DFFE4C6" w:rsidR="00F50D17" w:rsidRPr="003640A0" w:rsidRDefault="001B49E2"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通过议程</w:t>
      </w:r>
    </w:p>
    <w:p w14:paraId="00F9FF87" w14:textId="672A5F06" w:rsidR="00F50D17"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委员会一致通过载于本报告附件二的议程。</w:t>
      </w:r>
    </w:p>
    <w:p w14:paraId="11CC7F04" w14:textId="4ADD3761" w:rsidR="00F50D17"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根据产权组织管理机构于1979年9月24日至10月2日召开的第十届会议的决定（见文件AB/X/32第51和52段），本届会议报告仅反映委员会的结论（决定、建议、方案等），并不反映特别是任何参会人员的发言，除非是在得出委员会的结论后，对具体结论表示或重申保留意见。</w:t>
      </w:r>
    </w:p>
    <w:p w14:paraId="00790BC7" w14:textId="04F86DC7" w:rsidR="001B49E2" w:rsidRPr="005870C6" w:rsidRDefault="00CA3445" w:rsidP="001B49E2">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IPC修订计划进展报告；IPC修订工作组未来会议的形式</w:t>
      </w:r>
    </w:p>
    <w:p w14:paraId="7E6A5647" w14:textId="7B23AB4C" w:rsidR="001B49E2" w:rsidRPr="003640A0" w:rsidRDefault="0048383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w:t>
      </w:r>
      <w:r w:rsidR="001B49E2" w:rsidRPr="003640A0">
        <w:rPr>
          <w:rFonts w:ascii="SimSun" w:hAnsi="SimSun" w:hint="eastAsia"/>
          <w:sz w:val="21"/>
        </w:rPr>
        <w:t>IPC修订工作组（下称工作组）</w:t>
      </w:r>
      <w:r w:rsidR="00050D8A" w:rsidRPr="003640A0">
        <w:rPr>
          <w:rFonts w:ascii="SimSun" w:hAnsi="SimSun" w:hint="eastAsia"/>
          <w:sz w:val="21"/>
        </w:rPr>
        <w:t>活动的状态报告，</w:t>
      </w:r>
      <w:r w:rsidR="001B49E2" w:rsidRPr="003640A0">
        <w:rPr>
          <w:rFonts w:ascii="SimSun" w:hAnsi="SimSun" w:hint="eastAsia"/>
          <w:sz w:val="21"/>
        </w:rPr>
        <w:t>尤其</w:t>
      </w:r>
      <w:r w:rsidR="00050D8A" w:rsidRPr="003640A0">
        <w:rPr>
          <w:rFonts w:ascii="SimSun" w:hAnsi="SimSun" w:hint="eastAsia"/>
          <w:sz w:val="21"/>
        </w:rPr>
        <w:t>是</w:t>
      </w:r>
      <w:r w:rsidR="001B49E2" w:rsidRPr="003640A0">
        <w:rPr>
          <w:rFonts w:ascii="SimSun" w:hAnsi="SimSun" w:hint="eastAsia"/>
          <w:sz w:val="21"/>
        </w:rPr>
        <w:t>在IPC修订计划方面的活动</w:t>
      </w:r>
      <w:r w:rsidRPr="003640A0">
        <w:rPr>
          <w:rFonts w:ascii="SimSun" w:hAnsi="SimSun" w:hint="eastAsia"/>
          <w:sz w:val="21"/>
        </w:rPr>
        <w:t>，该报告载于项目文件</w:t>
      </w:r>
      <w:hyperlink r:id="rId9"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462</w:t>
        </w:r>
      </w:hyperlink>
      <w:r w:rsidRPr="003640A0">
        <w:rPr>
          <w:rFonts w:ascii="SimSun" w:hAnsi="SimSun" w:hint="eastAsia"/>
          <w:sz w:val="21"/>
        </w:rPr>
        <w:t>附件</w:t>
      </w:r>
      <w:r w:rsidR="000834AB">
        <w:rPr>
          <w:rFonts w:ascii="SimSun" w:hAnsi="SimSun" w:hint="eastAsia"/>
          <w:sz w:val="21"/>
        </w:rPr>
        <w:t>1</w:t>
      </w:r>
      <w:r w:rsidR="000834AB">
        <w:rPr>
          <w:rFonts w:ascii="SimSun" w:hAnsi="SimSun"/>
          <w:sz w:val="21"/>
        </w:rPr>
        <w:t>8</w:t>
      </w:r>
      <w:r w:rsidRPr="003640A0">
        <w:rPr>
          <w:rFonts w:ascii="SimSun" w:hAnsi="SimSun" w:hint="eastAsia"/>
          <w:sz w:val="21"/>
        </w:rPr>
        <w:t>，由国际局编拟</w:t>
      </w:r>
      <w:r w:rsidR="001B49E2" w:rsidRPr="003640A0">
        <w:rPr>
          <w:rFonts w:ascii="SimSun" w:hAnsi="SimSun" w:hint="eastAsia"/>
          <w:sz w:val="21"/>
        </w:rPr>
        <w:t>。</w:t>
      </w:r>
    </w:p>
    <w:p w14:paraId="64966704" w14:textId="0B986D08" w:rsidR="0048383F" w:rsidRPr="003640A0" w:rsidRDefault="0048383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委员会注意到，与5至10年前</w:t>
      </w:r>
      <w:r w:rsidR="00050D8A" w:rsidRPr="003640A0">
        <w:rPr>
          <w:rFonts w:ascii="SimSun" w:hAnsi="SimSun" w:hint="eastAsia"/>
          <w:sz w:val="21"/>
        </w:rPr>
        <w:t>发布</w:t>
      </w:r>
      <w:r w:rsidRPr="003640A0">
        <w:rPr>
          <w:rFonts w:ascii="SimSun" w:hAnsi="SimSun" w:hint="eastAsia"/>
          <w:sz w:val="21"/>
        </w:rPr>
        <w:t>的IPC版本相比，最近IPC版本中每年生效的新条目</w:t>
      </w:r>
      <w:r w:rsidR="00050D8A" w:rsidRPr="003640A0">
        <w:rPr>
          <w:rFonts w:ascii="SimSun" w:hAnsi="SimSun" w:hint="eastAsia"/>
          <w:sz w:val="21"/>
        </w:rPr>
        <w:t>平均</w:t>
      </w:r>
      <w:r w:rsidRPr="003640A0">
        <w:rPr>
          <w:rFonts w:ascii="SimSun" w:hAnsi="SimSun" w:hint="eastAsia"/>
          <w:sz w:val="21"/>
        </w:rPr>
        <w:t>数量几乎翻了一番，单次修订新条目数量最高</w:t>
      </w:r>
      <w:r w:rsidR="00DC49E0" w:rsidRPr="003640A0">
        <w:rPr>
          <w:rFonts w:ascii="SimSun" w:hAnsi="SimSun" w:hint="eastAsia"/>
          <w:sz w:val="21"/>
        </w:rPr>
        <w:t>的是在</w:t>
      </w:r>
      <w:r w:rsidRPr="003640A0">
        <w:rPr>
          <w:rFonts w:ascii="SimSun" w:hAnsi="SimSun" w:hint="eastAsia"/>
          <w:sz w:val="21"/>
        </w:rPr>
        <w:t>IPC-2022.01中。</w:t>
      </w:r>
    </w:p>
    <w:p w14:paraId="1C0DC14B" w14:textId="3D9A9965" w:rsidR="008C59F6"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委员会还注意到</w:t>
      </w:r>
      <w:r w:rsidR="00DC49E0" w:rsidRPr="003640A0">
        <w:rPr>
          <w:rFonts w:ascii="SimSun" w:hAnsi="SimSun" w:hint="eastAsia"/>
          <w:sz w:val="21"/>
        </w:rPr>
        <w:t>，近年来每年</w:t>
      </w:r>
      <w:r w:rsidRPr="003640A0">
        <w:rPr>
          <w:rFonts w:ascii="SimSun" w:hAnsi="SimSun" w:hint="eastAsia"/>
          <w:sz w:val="21"/>
        </w:rPr>
        <w:t>修订项目数量保持同样水平。除五局之外，巴西、加拿大、德国和联合王国等国主管局也在更新后的IPC修订路线图（路线图）框架下提交了修订请求。状况报告列入了路线图框架内所有项目的数量和状况。</w:t>
      </w:r>
    </w:p>
    <w:p w14:paraId="56BD1750" w14:textId="040C1E5A" w:rsidR="00F50D17" w:rsidRPr="003640A0" w:rsidRDefault="001B49E2"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Fonts w:ascii="SimSun" w:hAnsi="SimSun" w:hint="eastAsia"/>
          <w:sz w:val="21"/>
        </w:rPr>
        <w:t>委员会对工作组完成的工作表示非常满意，</w:t>
      </w:r>
      <w:r w:rsidR="00DC49E0" w:rsidRPr="003640A0">
        <w:rPr>
          <w:rFonts w:ascii="SimSun" w:hAnsi="SimSun" w:hint="eastAsia"/>
          <w:sz w:val="21"/>
        </w:rPr>
        <w:t>特别是在过去几年COVID-19大流行期间</w:t>
      </w:r>
      <w:r w:rsidRPr="003640A0">
        <w:rPr>
          <w:rFonts w:ascii="SimSun" w:hAnsi="SimSun" w:hint="eastAsia"/>
          <w:sz w:val="21"/>
        </w:rPr>
        <w:t>。</w:t>
      </w:r>
    </w:p>
    <w:p w14:paraId="2F343ED4" w14:textId="54E9FED1" w:rsidR="00CA1E60" w:rsidRPr="003640A0" w:rsidRDefault="00DC49E0"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会议回顾，委员会第五十二届会议邀请国际局调查冻结IPC电子论坛（下称电子论坛）的可行性，供委员会下届会议审议（见文件IPC/CE/52/2，第18段和第19段）。</w:t>
      </w:r>
    </w:p>
    <w:p w14:paraId="025B163F" w14:textId="173AB036" w:rsidR="00E205A6" w:rsidRPr="003640A0" w:rsidRDefault="00C61BA9" w:rsidP="003640A0">
      <w:pPr>
        <w:pStyle w:val="ONUME"/>
        <w:tabs>
          <w:tab w:val="clear" w:pos="567"/>
        </w:tabs>
        <w:overflowPunct w:val="0"/>
        <w:spacing w:afterLines="50" w:after="120" w:line="340" w:lineRule="atLeast"/>
        <w:jc w:val="both"/>
        <w:rPr>
          <w:rFonts w:ascii="SimSun" w:hAnsi="SimSun"/>
          <w:sz w:val="21"/>
          <w:u w:val="single"/>
        </w:rPr>
      </w:pPr>
      <w:r w:rsidRPr="003640A0">
        <w:rPr>
          <w:rFonts w:ascii="SimSun" w:hAnsi="SimSun" w:hint="eastAsia"/>
          <w:sz w:val="21"/>
        </w:rPr>
        <w:t>委员会同意国际局的建议，即每次工作组会议前不冻结电子论坛。国际局将继续采用委员会通过的措施（见文件IPC/CE/52/2第19段(a)至(c)项），</w:t>
      </w:r>
      <w:r w:rsidRPr="000A34DE">
        <w:rPr>
          <w:rFonts w:ascii="SimSun" w:hAnsi="SimSun" w:hint="eastAsia"/>
          <w:sz w:val="21"/>
          <w:lang w:val="en-GB"/>
        </w:rPr>
        <w:t>避免</w:t>
      </w:r>
      <w:r>
        <w:rPr>
          <w:rFonts w:ascii="SimSun" w:hAnsi="SimSun" w:hint="eastAsia"/>
          <w:sz w:val="21"/>
          <w:lang w:val="en-GB"/>
        </w:rPr>
        <w:t>赶在</w:t>
      </w:r>
      <w:r w:rsidRPr="000A34DE">
        <w:rPr>
          <w:rFonts w:ascii="SimSun" w:hAnsi="SimSun" w:hint="eastAsia"/>
          <w:sz w:val="21"/>
          <w:lang w:val="en-GB"/>
        </w:rPr>
        <w:t>工作组会议之前</w:t>
      </w:r>
      <w:r>
        <w:rPr>
          <w:rFonts w:ascii="SimSun" w:hAnsi="SimSun" w:hint="eastAsia"/>
          <w:sz w:val="21"/>
          <w:lang w:val="en-GB"/>
        </w:rPr>
        <w:t>才向</w:t>
      </w:r>
      <w:r w:rsidRPr="000A34DE">
        <w:rPr>
          <w:rFonts w:ascii="SimSun" w:hAnsi="SimSun" w:hint="eastAsia"/>
          <w:sz w:val="21"/>
          <w:lang w:val="en-GB"/>
        </w:rPr>
        <w:t>电子论坛</w:t>
      </w:r>
      <w:r>
        <w:rPr>
          <w:rFonts w:ascii="SimSun" w:hAnsi="SimSun" w:hint="eastAsia"/>
          <w:sz w:val="21"/>
          <w:lang w:val="en-GB"/>
        </w:rPr>
        <w:t>迟交材</w:t>
      </w:r>
      <w:r w:rsidR="00CA3439">
        <w:rPr>
          <w:rFonts w:ascii="MS Gothic" w:eastAsia="MS Gothic" w:hAnsi="MS Gothic" w:cs="MS Gothic" w:hint="eastAsia"/>
          <w:sz w:val="21"/>
        </w:rPr>
        <w:t>‍</w:t>
      </w:r>
      <w:r>
        <w:rPr>
          <w:rFonts w:ascii="SimSun" w:hAnsi="SimSun" w:hint="eastAsia"/>
          <w:sz w:val="21"/>
          <w:lang w:val="en-GB"/>
        </w:rPr>
        <w:t>料</w:t>
      </w:r>
      <w:r w:rsidRPr="003640A0">
        <w:rPr>
          <w:rFonts w:ascii="SimSun" w:hAnsi="SimSun" w:hint="eastAsia"/>
          <w:sz w:val="21"/>
        </w:rPr>
        <w:t>。</w:t>
      </w:r>
    </w:p>
    <w:p w14:paraId="7B713072" w14:textId="38833457" w:rsidR="00CF4EAF" w:rsidRPr="003640A0" w:rsidRDefault="004A393B" w:rsidP="003640A0">
      <w:pPr>
        <w:pStyle w:val="ONUME"/>
        <w:tabs>
          <w:tab w:val="clear" w:pos="567"/>
        </w:tabs>
        <w:overflowPunct w:val="0"/>
        <w:spacing w:afterLines="50" w:after="120" w:line="340" w:lineRule="atLeast"/>
        <w:jc w:val="both"/>
        <w:rPr>
          <w:rFonts w:ascii="SimSun" w:hAnsi="SimSun"/>
          <w:sz w:val="21"/>
          <w:u w:val="single"/>
        </w:rPr>
      </w:pPr>
      <w:r w:rsidRPr="003640A0">
        <w:rPr>
          <w:rFonts w:ascii="SimSun" w:hAnsi="SimSun" w:hint="eastAsia"/>
          <w:sz w:val="21"/>
        </w:rPr>
        <w:t>委员会还讨论了欧专局和美利坚合众国在</w:t>
      </w:r>
      <w:r w:rsidR="005B4EA2" w:rsidRPr="003640A0">
        <w:rPr>
          <w:rFonts w:ascii="SimSun" w:hAnsi="SimSun" w:hint="eastAsia"/>
          <w:sz w:val="21"/>
        </w:rPr>
        <w:t>项目文件</w:t>
      </w:r>
      <w:hyperlink r:id="rId10"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539</w:t>
        </w:r>
      </w:hyperlink>
      <w:r w:rsidRPr="003640A0">
        <w:rPr>
          <w:rFonts w:ascii="SimSun" w:hAnsi="SimSun" w:hint="eastAsia"/>
          <w:sz w:val="21"/>
        </w:rPr>
        <w:t>附件6中联合提交的提案，涉及工作组每年春季和秋季会议在完成项目数量方面改进</w:t>
      </w:r>
      <w:r w:rsidR="005B4EA2" w:rsidRPr="003640A0">
        <w:rPr>
          <w:rFonts w:ascii="SimSun" w:hAnsi="SimSun" w:hint="eastAsia"/>
          <w:sz w:val="21"/>
        </w:rPr>
        <w:t>的</w:t>
      </w:r>
      <w:r w:rsidRPr="003640A0">
        <w:rPr>
          <w:rFonts w:ascii="SimSun" w:hAnsi="SimSun" w:hint="eastAsia"/>
          <w:sz w:val="21"/>
        </w:rPr>
        <w:t>良好平衡。</w:t>
      </w:r>
    </w:p>
    <w:p w14:paraId="405C8325" w14:textId="55189661" w:rsidR="00D245AE" w:rsidRPr="003640A0" w:rsidRDefault="004A393B"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委员会注意到，在工作组年度两次会议之间</w:t>
      </w:r>
      <w:r w:rsidR="005B4EA2" w:rsidRPr="003640A0">
        <w:rPr>
          <w:rStyle w:val="Hyperlink"/>
          <w:rFonts w:ascii="SimSun" w:hAnsi="SimSun" w:hint="eastAsia"/>
          <w:color w:val="auto"/>
          <w:sz w:val="21"/>
          <w:u w:val="none"/>
        </w:rPr>
        <w:t>平衡</w:t>
      </w:r>
      <w:r w:rsidRPr="003640A0">
        <w:rPr>
          <w:rStyle w:val="Hyperlink"/>
          <w:rFonts w:ascii="SimSun" w:hAnsi="SimSun" w:hint="eastAsia"/>
          <w:color w:val="auto"/>
          <w:sz w:val="21"/>
          <w:u w:val="none"/>
        </w:rPr>
        <w:t>地完成一些项目，特别是“大”修订项目，将有助于在联合专利分类（CPC）中及时实施IPC的新版本。</w:t>
      </w:r>
    </w:p>
    <w:p w14:paraId="7433D932" w14:textId="6C927DC1" w:rsidR="004A393B" w:rsidRPr="003640A0" w:rsidRDefault="004A393B"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由于IPC</w:t>
      </w:r>
      <w:r w:rsidR="005B4EA2" w:rsidRPr="003640A0">
        <w:rPr>
          <w:rStyle w:val="Hyperlink"/>
          <w:rFonts w:ascii="SimSun" w:hAnsi="SimSun" w:hint="eastAsia"/>
          <w:color w:val="auto"/>
          <w:sz w:val="21"/>
          <w:u w:val="none"/>
        </w:rPr>
        <w:t>新</w:t>
      </w:r>
      <w:r w:rsidR="00680F76" w:rsidRPr="003640A0">
        <w:rPr>
          <w:rStyle w:val="Hyperlink"/>
          <w:rFonts w:ascii="SimSun" w:hAnsi="SimSun" w:hint="eastAsia"/>
          <w:color w:val="auto"/>
          <w:sz w:val="21"/>
          <w:u w:val="none"/>
        </w:rPr>
        <w:t>分类</w:t>
      </w:r>
      <w:r w:rsidRPr="003640A0">
        <w:rPr>
          <w:rStyle w:val="Hyperlink"/>
          <w:rFonts w:ascii="SimSun" w:hAnsi="SimSun" w:hint="eastAsia"/>
          <w:color w:val="auto"/>
          <w:sz w:val="21"/>
          <w:u w:val="none"/>
        </w:rPr>
        <w:t>表的及时生效对IPC用户群体至关重要，而及时将IPC</w:t>
      </w:r>
      <w:r w:rsidR="005B4EA2" w:rsidRPr="003640A0">
        <w:rPr>
          <w:rStyle w:val="Hyperlink"/>
          <w:rFonts w:ascii="SimSun" w:hAnsi="SimSun" w:hint="eastAsia"/>
          <w:color w:val="auto"/>
          <w:sz w:val="21"/>
          <w:u w:val="none"/>
        </w:rPr>
        <w:t>新</w:t>
      </w:r>
      <w:r w:rsidR="00680F76" w:rsidRPr="003640A0">
        <w:rPr>
          <w:rStyle w:val="Hyperlink"/>
          <w:rFonts w:ascii="SimSun" w:hAnsi="SimSun" w:hint="eastAsia"/>
          <w:color w:val="auto"/>
          <w:sz w:val="21"/>
          <w:u w:val="none"/>
        </w:rPr>
        <w:t>分类</w:t>
      </w:r>
      <w:r w:rsidRPr="003640A0">
        <w:rPr>
          <w:rStyle w:val="Hyperlink"/>
          <w:rFonts w:ascii="SimSun" w:hAnsi="SimSun" w:hint="eastAsia"/>
          <w:color w:val="auto"/>
          <w:sz w:val="21"/>
          <w:u w:val="none"/>
        </w:rPr>
        <w:t>表纳入CPC也将使IPC用户受益，委员会很好地注意到了这一</w:t>
      </w:r>
      <w:r w:rsidR="005B4EA2" w:rsidRPr="003640A0">
        <w:rPr>
          <w:rStyle w:val="Hyperlink"/>
          <w:rFonts w:ascii="SimSun" w:hAnsi="SimSun" w:hint="eastAsia"/>
          <w:color w:val="auto"/>
          <w:sz w:val="21"/>
          <w:u w:val="none"/>
        </w:rPr>
        <w:t>提案</w:t>
      </w:r>
      <w:r w:rsidRPr="003640A0">
        <w:rPr>
          <w:rStyle w:val="Hyperlink"/>
          <w:rFonts w:ascii="SimSun" w:hAnsi="SimSun" w:hint="eastAsia"/>
          <w:color w:val="auto"/>
          <w:sz w:val="21"/>
          <w:u w:val="none"/>
        </w:rPr>
        <w:t>，并同意指示工作组考虑在年度各次会议之间，在完成项目数量方面采取改进</w:t>
      </w:r>
      <w:r w:rsidR="005B4EA2" w:rsidRPr="003640A0">
        <w:rPr>
          <w:rStyle w:val="Hyperlink"/>
          <w:rFonts w:ascii="SimSun" w:hAnsi="SimSun" w:hint="eastAsia"/>
          <w:color w:val="auto"/>
          <w:sz w:val="21"/>
          <w:u w:val="none"/>
        </w:rPr>
        <w:t>的</w:t>
      </w:r>
      <w:r w:rsidRPr="003640A0">
        <w:rPr>
          <w:rStyle w:val="Hyperlink"/>
          <w:rFonts w:ascii="SimSun" w:hAnsi="SimSun" w:hint="eastAsia"/>
          <w:color w:val="auto"/>
          <w:sz w:val="21"/>
          <w:u w:val="none"/>
        </w:rPr>
        <w:t>和良好平衡的工作方式。将特别关注那些“大”项目（例如有</w:t>
      </w:r>
      <w:r w:rsidR="005B4EA2" w:rsidRPr="003640A0">
        <w:rPr>
          <w:rStyle w:val="Hyperlink"/>
          <w:rFonts w:ascii="SimSun" w:hAnsi="SimSun" w:hint="eastAsia"/>
          <w:color w:val="auto"/>
          <w:sz w:val="21"/>
          <w:u w:val="none"/>
        </w:rPr>
        <w:t>超过</w:t>
      </w:r>
      <w:r w:rsidR="000834AB">
        <w:rPr>
          <w:rStyle w:val="Hyperlink"/>
          <w:rFonts w:ascii="SimSun" w:hAnsi="SimSun" w:hint="eastAsia"/>
          <w:color w:val="auto"/>
          <w:sz w:val="21"/>
          <w:u w:val="none"/>
        </w:rPr>
        <w:t>1</w:t>
      </w:r>
      <w:r w:rsidRPr="003640A0">
        <w:rPr>
          <w:rStyle w:val="Hyperlink"/>
          <w:rFonts w:ascii="SimSun" w:hAnsi="SimSun" w:hint="eastAsia"/>
          <w:color w:val="auto"/>
          <w:sz w:val="21"/>
          <w:u w:val="none"/>
        </w:rPr>
        <w:t>00个</w:t>
      </w:r>
      <w:r w:rsidR="005B4EA2" w:rsidRPr="003640A0">
        <w:rPr>
          <w:rStyle w:val="Hyperlink"/>
          <w:rFonts w:ascii="SimSun" w:hAnsi="SimSun" w:hint="eastAsia"/>
          <w:color w:val="auto"/>
          <w:sz w:val="21"/>
          <w:u w:val="none"/>
        </w:rPr>
        <w:t>新的</w:t>
      </w:r>
      <w:r w:rsidRPr="003640A0">
        <w:rPr>
          <w:rStyle w:val="Hyperlink"/>
          <w:rFonts w:ascii="SimSun" w:hAnsi="SimSun" w:hint="eastAsia"/>
          <w:color w:val="auto"/>
          <w:sz w:val="21"/>
          <w:u w:val="none"/>
        </w:rPr>
        <w:t>复分类），例如采用逐案处理的方式，同时在报告员、国际局、欧专局和美利坚合众国之间进行协调。</w:t>
      </w:r>
    </w:p>
    <w:p w14:paraId="4062CDB4" w14:textId="5271BC85" w:rsidR="007A2440" w:rsidRPr="003640A0" w:rsidRDefault="004A393B"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委员会强调，这种改进的平衡不应禁止工作组在任何一届会议上审议、讨论和完成任何此类“大”项目，只要它们已准备好可以完成即可。</w:t>
      </w:r>
    </w:p>
    <w:p w14:paraId="1CECCC7B" w14:textId="45A5241A" w:rsidR="004A393B" w:rsidRPr="003640A0" w:rsidRDefault="004A393B"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委员会还根据疫情期间的经验，讨论了未来工作组会议的可能形式选择。委员会强调了在解决复杂问题的讨论方面亲身参与的重要性</w:t>
      </w:r>
      <w:r w:rsidR="005B4EA2" w:rsidRPr="003640A0">
        <w:rPr>
          <w:rStyle w:val="Hyperlink"/>
          <w:rFonts w:ascii="SimSun" w:hAnsi="SimSun" w:hint="eastAsia"/>
          <w:color w:val="auto"/>
          <w:sz w:val="21"/>
          <w:u w:val="none"/>
        </w:rPr>
        <w:t>，</w:t>
      </w:r>
      <w:r w:rsidRPr="003640A0">
        <w:rPr>
          <w:rStyle w:val="Hyperlink"/>
          <w:rFonts w:ascii="SimSun" w:hAnsi="SimSun" w:hint="eastAsia"/>
          <w:color w:val="auto"/>
          <w:sz w:val="21"/>
          <w:u w:val="none"/>
        </w:rPr>
        <w:t>有效交换意见</w:t>
      </w:r>
      <w:r w:rsidR="005B4EA2" w:rsidRPr="003640A0">
        <w:rPr>
          <w:rStyle w:val="Hyperlink"/>
          <w:rFonts w:ascii="SimSun" w:hAnsi="SimSun" w:hint="eastAsia"/>
          <w:color w:val="auto"/>
          <w:sz w:val="21"/>
          <w:u w:val="none"/>
        </w:rPr>
        <w:t>的重要性</w:t>
      </w:r>
      <w:r w:rsidRPr="003640A0">
        <w:rPr>
          <w:rStyle w:val="Hyperlink"/>
          <w:rFonts w:ascii="SimSun" w:hAnsi="SimSun" w:hint="eastAsia"/>
          <w:color w:val="auto"/>
          <w:sz w:val="21"/>
          <w:u w:val="none"/>
        </w:rPr>
        <w:t>，以及在会间休息期间进行非正式讨论的必要性，同时鉴于更广泛的参与，支持远程参与的持续可能性。会议还强调了继续</w:t>
      </w:r>
      <w:r w:rsidR="005B4EA2" w:rsidRPr="003640A0">
        <w:rPr>
          <w:rStyle w:val="Hyperlink"/>
          <w:rFonts w:ascii="SimSun" w:hAnsi="SimSun" w:hint="eastAsia"/>
          <w:color w:val="auto"/>
          <w:sz w:val="21"/>
          <w:u w:val="none"/>
        </w:rPr>
        <w:t>与混合形式一同</w:t>
      </w:r>
      <w:r w:rsidRPr="003640A0">
        <w:rPr>
          <w:rStyle w:val="Hyperlink"/>
          <w:rFonts w:ascii="SimSun" w:hAnsi="SimSun" w:hint="eastAsia"/>
          <w:color w:val="auto"/>
          <w:sz w:val="21"/>
          <w:u w:val="none"/>
        </w:rPr>
        <w:t>加强利用IPC电子论坛的重要性。</w:t>
      </w:r>
    </w:p>
    <w:p w14:paraId="3B63188B" w14:textId="3E1CD1D7" w:rsidR="001B49E2" w:rsidRPr="005870C6" w:rsidRDefault="00CA3445" w:rsidP="001B49E2">
      <w:pPr>
        <w:pStyle w:val="Heading1"/>
        <w:spacing w:beforeLines="100" w:afterLines="50" w:after="120" w:line="340" w:lineRule="atLeast"/>
        <w:rPr>
          <w:rFonts w:ascii="SimHei" w:eastAsia="SimHei" w:hAnsi="SimHei"/>
          <w:b w:val="0"/>
          <w:sz w:val="21"/>
        </w:rPr>
      </w:pPr>
      <w:r w:rsidRPr="003640A0">
        <w:rPr>
          <w:rFonts w:ascii="SimHei" w:eastAsia="SimHei" w:hAnsi="SimHei"/>
          <w:b w:val="0"/>
          <w:sz w:val="21"/>
        </w:rPr>
        <w:lastRenderedPageBreak/>
        <w:t>CPC</w:t>
      </w:r>
      <w:r w:rsidRPr="003640A0">
        <w:rPr>
          <w:rFonts w:ascii="SimHei" w:eastAsia="SimHei" w:hAnsi="SimHei" w:hint="eastAsia"/>
          <w:b w:val="0"/>
          <w:sz w:val="21"/>
        </w:rPr>
        <w:t>和</w:t>
      </w:r>
      <w:r w:rsidRPr="003640A0">
        <w:rPr>
          <w:rFonts w:ascii="SimHei" w:eastAsia="SimHei" w:hAnsi="SimHei"/>
          <w:b w:val="0"/>
          <w:sz w:val="21"/>
        </w:rPr>
        <w:t>FI</w:t>
      </w:r>
      <w:r w:rsidRPr="003640A0">
        <w:rPr>
          <w:rFonts w:ascii="SimHei" w:eastAsia="SimHei" w:hAnsi="SimHei" w:hint="eastAsia"/>
          <w:b w:val="0"/>
          <w:sz w:val="21"/>
        </w:rPr>
        <w:t>修订计划进展报告</w:t>
      </w:r>
    </w:p>
    <w:p w14:paraId="1CE1D7D2" w14:textId="124AAB98" w:rsidR="001B49E2"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美利坚合众国和欧专局共同就CPC最近的发展做了</w:t>
      </w:r>
      <w:hyperlink r:id="rId11" w:history="1">
        <w:r w:rsidRPr="000834AB">
          <w:rPr>
            <w:rStyle w:val="Hyperlink"/>
            <w:rFonts w:ascii="SimSun" w:hAnsi="SimSun" w:hint="eastAsia"/>
            <w:sz w:val="21"/>
          </w:rPr>
          <w:t>演示</w:t>
        </w:r>
        <w:r w:rsidR="00715FA0" w:rsidRPr="000834AB">
          <w:rPr>
            <w:rStyle w:val="Hyperlink"/>
            <w:rFonts w:ascii="SimSun" w:hAnsi="SimSun" w:hint="eastAsia"/>
            <w:sz w:val="21"/>
          </w:rPr>
          <w:t>报告</w:t>
        </w:r>
      </w:hyperlink>
      <w:r w:rsidRPr="003640A0">
        <w:rPr>
          <w:rFonts w:ascii="SimSun" w:hAnsi="SimSun" w:hint="eastAsia"/>
          <w:sz w:val="21"/>
        </w:rPr>
        <w:t>。日本就FI/F术语的进展做了报</w:t>
      </w:r>
      <w:r w:rsidR="00CA3439">
        <w:rPr>
          <w:rFonts w:ascii="MS Gothic" w:eastAsia="MS Gothic" w:hAnsi="MS Gothic" w:cs="MS Gothic" w:hint="eastAsia"/>
          <w:sz w:val="21"/>
        </w:rPr>
        <w:t>‍</w:t>
      </w:r>
      <w:r w:rsidRPr="003640A0">
        <w:rPr>
          <w:rFonts w:ascii="SimSun" w:hAnsi="SimSun" w:hint="eastAsia"/>
          <w:sz w:val="21"/>
        </w:rPr>
        <w:t>告。</w:t>
      </w:r>
    </w:p>
    <w:p w14:paraId="31DE2EC3" w14:textId="2BB29578" w:rsidR="009842D6" w:rsidRPr="003640A0" w:rsidRDefault="001B49E2" w:rsidP="003640A0">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w:t>
      </w:r>
      <w:r w:rsidR="00753F57">
        <w:rPr>
          <w:rFonts w:ascii="SimSun" w:hAnsi="SimSun" w:hint="eastAsia"/>
          <w:sz w:val="21"/>
        </w:rPr>
        <w:t>注意到</w:t>
      </w:r>
      <w:r w:rsidRPr="006E37CF">
        <w:rPr>
          <w:rFonts w:ascii="SimSun" w:hAnsi="SimSun" w:hint="eastAsia"/>
          <w:sz w:val="21"/>
        </w:rPr>
        <w:t>，CPC在20</w:t>
      </w:r>
      <w:r>
        <w:rPr>
          <w:rFonts w:ascii="SimSun" w:hAnsi="SimSun"/>
          <w:sz w:val="21"/>
        </w:rPr>
        <w:t>2</w:t>
      </w:r>
      <w:r w:rsidR="00753F57">
        <w:rPr>
          <w:rFonts w:ascii="SimSun" w:hAnsi="SimSun"/>
          <w:sz w:val="21"/>
        </w:rPr>
        <w:t>2</w:t>
      </w:r>
      <w:r w:rsidRPr="006E37CF">
        <w:rPr>
          <w:rFonts w:ascii="SimSun" w:hAnsi="SimSun" w:hint="eastAsia"/>
          <w:sz w:val="21"/>
        </w:rPr>
        <w:t>年</w:t>
      </w:r>
      <w:r w:rsidR="00753F57">
        <w:rPr>
          <w:rFonts w:ascii="SimSun" w:hAnsi="SimSun" w:hint="eastAsia"/>
          <w:sz w:val="21"/>
        </w:rPr>
        <w:t>和2</w:t>
      </w:r>
      <w:r w:rsidR="00753F57">
        <w:rPr>
          <w:rFonts w:ascii="SimSun" w:hAnsi="SimSun"/>
          <w:sz w:val="21"/>
        </w:rPr>
        <w:t>023</w:t>
      </w:r>
      <w:r w:rsidR="00753F57">
        <w:rPr>
          <w:rFonts w:ascii="SimSun" w:hAnsi="SimSun" w:hint="eastAsia"/>
          <w:sz w:val="21"/>
        </w:rPr>
        <w:t>年</w:t>
      </w:r>
      <w:r w:rsidRPr="006E37CF">
        <w:rPr>
          <w:rFonts w:ascii="SimSun" w:hAnsi="SimSun" w:hint="eastAsia"/>
          <w:sz w:val="21"/>
        </w:rPr>
        <w:t>的发布频率仍将是</w:t>
      </w:r>
      <w:r w:rsidR="00753F57">
        <w:rPr>
          <w:rFonts w:ascii="SimSun" w:hAnsi="SimSun" w:hint="eastAsia"/>
          <w:sz w:val="21"/>
        </w:rPr>
        <w:t>每年</w:t>
      </w:r>
      <w:r w:rsidRPr="006E37CF">
        <w:rPr>
          <w:rFonts w:ascii="SimSun" w:hAnsi="SimSun" w:hint="eastAsia"/>
          <w:sz w:val="21"/>
        </w:rPr>
        <w:t>四次，</w:t>
      </w:r>
      <w:r>
        <w:rPr>
          <w:rFonts w:ascii="SimSun" w:hAnsi="SimSun" w:hint="eastAsia"/>
          <w:sz w:val="21"/>
        </w:rPr>
        <w:t>即</w:t>
      </w:r>
      <w:r w:rsidRPr="006E37CF">
        <w:rPr>
          <w:rFonts w:ascii="SimSun" w:hAnsi="SimSun" w:hint="eastAsia"/>
          <w:sz w:val="21"/>
        </w:rPr>
        <w:t>1月</w:t>
      </w:r>
      <w:r>
        <w:rPr>
          <w:rFonts w:ascii="SimSun" w:hAnsi="SimSun" w:hint="eastAsia"/>
          <w:sz w:val="21"/>
        </w:rPr>
        <w:t>1日</w:t>
      </w:r>
      <w:r w:rsidRPr="006E37CF">
        <w:rPr>
          <w:rFonts w:ascii="SimSun" w:hAnsi="SimSun" w:hint="eastAsia"/>
          <w:sz w:val="21"/>
        </w:rPr>
        <w:t>、2月</w:t>
      </w:r>
      <w:r>
        <w:rPr>
          <w:rFonts w:ascii="SimSun" w:hAnsi="SimSun" w:hint="eastAsia"/>
          <w:sz w:val="21"/>
        </w:rPr>
        <w:t>1日</w:t>
      </w:r>
      <w:r w:rsidRPr="006E37CF">
        <w:rPr>
          <w:rFonts w:ascii="SimSun" w:hAnsi="SimSun" w:hint="eastAsia"/>
          <w:sz w:val="21"/>
        </w:rPr>
        <w:t>、5月</w:t>
      </w:r>
      <w:r>
        <w:rPr>
          <w:rFonts w:ascii="SimSun" w:hAnsi="SimSun" w:hint="eastAsia"/>
          <w:sz w:val="21"/>
        </w:rPr>
        <w:t>1日</w:t>
      </w:r>
      <w:r w:rsidRPr="006E37CF">
        <w:rPr>
          <w:rFonts w:ascii="SimSun" w:hAnsi="SimSun" w:hint="eastAsia"/>
          <w:sz w:val="21"/>
        </w:rPr>
        <w:t>和8月</w:t>
      </w:r>
      <w:r>
        <w:rPr>
          <w:rFonts w:ascii="SimSun" w:hAnsi="SimSun" w:hint="eastAsia"/>
          <w:sz w:val="21"/>
        </w:rPr>
        <w:t>1日</w:t>
      </w:r>
      <w:r w:rsidRPr="006E37CF">
        <w:rPr>
          <w:rFonts w:ascii="SimSun" w:hAnsi="SimSun" w:hint="eastAsia"/>
          <w:sz w:val="21"/>
        </w:rPr>
        <w:t>。委员会还注意到，目前有</w:t>
      </w:r>
      <w:r w:rsidR="00715FA0">
        <w:rPr>
          <w:rFonts w:ascii="SimSun" w:hAnsi="SimSun" w:hint="eastAsia"/>
          <w:sz w:val="21"/>
        </w:rPr>
        <w:t>近</w:t>
      </w:r>
      <w:r w:rsidR="00753F57">
        <w:rPr>
          <w:rFonts w:ascii="SimSun" w:hAnsi="SimSun" w:hint="eastAsia"/>
          <w:sz w:val="21"/>
        </w:rPr>
        <w:t>6</w:t>
      </w:r>
      <w:r w:rsidR="00753F57">
        <w:rPr>
          <w:rFonts w:ascii="SimSun" w:hAnsi="SimSun"/>
          <w:sz w:val="21"/>
        </w:rPr>
        <w:t>,5</w:t>
      </w:r>
      <w:r>
        <w:rPr>
          <w:rFonts w:ascii="SimSun" w:hAnsi="SimSun"/>
          <w:sz w:val="21"/>
        </w:rPr>
        <w:t>00</w:t>
      </w:r>
      <w:r w:rsidRPr="006E37CF">
        <w:rPr>
          <w:rFonts w:ascii="SimSun" w:hAnsi="SimSun" w:hint="eastAsia"/>
          <w:sz w:val="21"/>
        </w:rPr>
        <w:t>万专利文</w:t>
      </w:r>
      <w:r w:rsidR="00753F57">
        <w:rPr>
          <w:rFonts w:ascii="SimSun" w:hAnsi="SimSun" w:hint="eastAsia"/>
          <w:sz w:val="21"/>
        </w:rPr>
        <w:t>献</w:t>
      </w:r>
      <w:r>
        <w:rPr>
          <w:rFonts w:ascii="SimSun" w:hAnsi="SimSun" w:hint="eastAsia"/>
          <w:sz w:val="21"/>
        </w:rPr>
        <w:t>以CPC</w:t>
      </w:r>
      <w:r w:rsidRPr="006E37CF">
        <w:rPr>
          <w:rFonts w:ascii="SimSun" w:hAnsi="SimSun" w:hint="eastAsia"/>
          <w:sz w:val="21"/>
        </w:rPr>
        <w:t>分类。委员会</w:t>
      </w:r>
      <w:r w:rsidR="00753F57">
        <w:rPr>
          <w:rFonts w:ascii="SimSun" w:hAnsi="SimSun" w:hint="eastAsia"/>
          <w:sz w:val="21"/>
        </w:rPr>
        <w:t>进一步</w:t>
      </w:r>
      <w:r w:rsidRPr="006E37CF">
        <w:rPr>
          <w:rFonts w:ascii="SimSun" w:hAnsi="SimSun" w:hint="eastAsia"/>
          <w:sz w:val="21"/>
        </w:rPr>
        <w:t>获悉</w:t>
      </w:r>
      <w:r w:rsidR="00753F57">
        <w:rPr>
          <w:rFonts w:ascii="SimSun" w:hAnsi="SimSun" w:hint="eastAsia"/>
          <w:sz w:val="21"/>
        </w:rPr>
        <w:t>，</w:t>
      </w:r>
      <w:r w:rsidR="00753F57" w:rsidRPr="00753F57">
        <w:rPr>
          <w:rFonts w:ascii="SimSun" w:hAnsi="SimSun" w:hint="eastAsia"/>
          <w:sz w:val="21"/>
        </w:rPr>
        <w:t>可以获得关于</w:t>
      </w:r>
      <w:r w:rsidR="00753F57" w:rsidRPr="003640A0">
        <w:rPr>
          <w:rFonts w:ascii="SimSun" w:hAnsi="SimSun"/>
          <w:sz w:val="21"/>
        </w:rPr>
        <w:t>EP-A</w:t>
      </w:r>
      <w:r w:rsidR="00753F57" w:rsidRPr="003640A0">
        <w:rPr>
          <w:rFonts w:ascii="SimSun" w:hAnsi="SimSun" w:hint="eastAsia"/>
          <w:sz w:val="21"/>
        </w:rPr>
        <w:t>和</w:t>
      </w:r>
      <w:r w:rsidR="00753F57" w:rsidRPr="003640A0">
        <w:rPr>
          <w:rFonts w:ascii="SimSun" w:hAnsi="SimSun"/>
          <w:sz w:val="21"/>
        </w:rPr>
        <w:t>EP-B</w:t>
      </w:r>
      <w:r w:rsidR="00715FA0" w:rsidRPr="003640A0">
        <w:rPr>
          <w:rFonts w:ascii="SimSun" w:hAnsi="SimSun" w:hint="eastAsia"/>
          <w:sz w:val="21"/>
        </w:rPr>
        <w:t>公布</w:t>
      </w:r>
      <w:r w:rsidR="00753F57" w:rsidRPr="00753F57">
        <w:rPr>
          <w:rFonts w:ascii="SimSun" w:hAnsi="SimSun" w:hint="eastAsia"/>
          <w:sz w:val="21"/>
        </w:rPr>
        <w:t>的CPC信息以及CPC</w:t>
      </w:r>
      <w:r w:rsidR="0025545A">
        <w:rPr>
          <w:rFonts w:ascii="SimSun" w:hAnsi="SimSun" w:hint="eastAsia"/>
          <w:sz w:val="21"/>
        </w:rPr>
        <w:t>再</w:t>
      </w:r>
      <w:r w:rsidR="00753F57" w:rsidRPr="00753F57">
        <w:rPr>
          <w:rFonts w:ascii="SimSun" w:hAnsi="SimSun" w:hint="eastAsia"/>
          <w:sz w:val="21"/>
        </w:rPr>
        <w:t>分类服务。委员会感谢</w:t>
      </w:r>
      <w:r w:rsidR="00753F57">
        <w:rPr>
          <w:rFonts w:ascii="SimSun" w:hAnsi="SimSun" w:hint="eastAsia"/>
          <w:sz w:val="21"/>
        </w:rPr>
        <w:t>欧专局</w:t>
      </w:r>
      <w:r w:rsidR="00753F57" w:rsidRPr="00753F57">
        <w:rPr>
          <w:rFonts w:ascii="SimSun" w:hAnsi="SimSun" w:hint="eastAsia"/>
          <w:sz w:val="21"/>
        </w:rPr>
        <w:t>通过提供CPC</w:t>
      </w:r>
      <w:r w:rsidR="0025545A">
        <w:rPr>
          <w:rFonts w:ascii="SimSun" w:hAnsi="SimSun" w:hint="eastAsia"/>
          <w:sz w:val="21"/>
        </w:rPr>
        <w:t>再</w:t>
      </w:r>
      <w:r w:rsidR="00753F57" w:rsidRPr="00753F57">
        <w:rPr>
          <w:rFonts w:ascii="SimSun" w:hAnsi="SimSun" w:hint="eastAsia"/>
          <w:sz w:val="21"/>
        </w:rPr>
        <w:t>分类数据的使用，为促进IPC的</w:t>
      </w:r>
      <w:r w:rsidR="0025545A">
        <w:rPr>
          <w:rFonts w:ascii="SimSun" w:hAnsi="SimSun" w:hint="eastAsia"/>
          <w:sz w:val="21"/>
        </w:rPr>
        <w:t>再</w:t>
      </w:r>
      <w:r w:rsidR="00753F57" w:rsidRPr="00753F57">
        <w:rPr>
          <w:rFonts w:ascii="SimSun" w:hAnsi="SimSun" w:hint="eastAsia"/>
          <w:sz w:val="21"/>
        </w:rPr>
        <w:t>分类做出了潜在贡献。</w:t>
      </w:r>
    </w:p>
    <w:p w14:paraId="33B4CA7A" w14:textId="642BBE3B" w:rsidR="007520AF" w:rsidRPr="003640A0" w:rsidRDefault="001B49E2"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w:t>
      </w:r>
      <w:r w:rsidR="00753F57" w:rsidRPr="003640A0">
        <w:rPr>
          <w:rFonts w:ascii="SimSun" w:hAnsi="SimSun" w:hint="eastAsia"/>
          <w:sz w:val="21"/>
        </w:rPr>
        <w:t>注意到，从2</w:t>
      </w:r>
      <w:r w:rsidR="00753F57" w:rsidRPr="003640A0">
        <w:rPr>
          <w:rFonts w:ascii="SimSun" w:hAnsi="SimSun"/>
          <w:sz w:val="21"/>
        </w:rPr>
        <w:t>023</w:t>
      </w:r>
      <w:r w:rsidR="00753F57" w:rsidRPr="003640A0">
        <w:rPr>
          <w:rFonts w:ascii="SimSun" w:hAnsi="SimSun" w:hint="eastAsia"/>
          <w:sz w:val="21"/>
        </w:rPr>
        <w:t>年开始，</w:t>
      </w:r>
      <w:r w:rsidR="000834AB">
        <w:rPr>
          <w:rFonts w:ascii="SimSun" w:hAnsi="SimSun" w:hint="eastAsia"/>
          <w:sz w:val="21"/>
        </w:rPr>
        <w:t>为与IPC</w:t>
      </w:r>
      <w:r w:rsidR="000834AB" w:rsidRPr="003640A0">
        <w:rPr>
          <w:rFonts w:ascii="SimSun" w:hAnsi="SimSun" w:hint="eastAsia"/>
          <w:sz w:val="21"/>
        </w:rPr>
        <w:t>新版本</w:t>
      </w:r>
      <w:r w:rsidR="000834AB">
        <w:rPr>
          <w:rFonts w:ascii="SimSun" w:hAnsi="SimSun" w:hint="eastAsia"/>
          <w:sz w:val="21"/>
        </w:rPr>
        <w:t>对照进行的</w:t>
      </w:r>
      <w:r w:rsidR="00753F57" w:rsidRPr="003640A0">
        <w:rPr>
          <w:rFonts w:ascii="SimSun" w:hAnsi="SimSun"/>
          <w:sz w:val="21"/>
        </w:rPr>
        <w:t>FI</w:t>
      </w:r>
      <w:r w:rsidR="00753F57" w:rsidRPr="003640A0">
        <w:rPr>
          <w:rFonts w:ascii="SimSun" w:hAnsi="SimSun" w:hint="eastAsia"/>
          <w:sz w:val="21"/>
        </w:rPr>
        <w:t>修订和</w:t>
      </w:r>
      <w:r w:rsidR="00753F57" w:rsidRPr="003640A0">
        <w:rPr>
          <w:rFonts w:ascii="SimSun" w:hAnsi="SimSun"/>
          <w:sz w:val="21"/>
        </w:rPr>
        <w:t>IPC</w:t>
      </w:r>
      <w:r w:rsidR="00753F57" w:rsidRPr="003640A0">
        <w:rPr>
          <w:rFonts w:ascii="SimSun" w:hAnsi="SimSun" w:hint="eastAsia"/>
          <w:sz w:val="21"/>
        </w:rPr>
        <w:t>新版本的发布将每年在同一时间进行一次，即</w:t>
      </w:r>
      <w:r w:rsidR="00753F57" w:rsidRPr="003640A0">
        <w:rPr>
          <w:rFonts w:ascii="SimSun" w:hAnsi="SimSun"/>
          <w:sz w:val="21"/>
        </w:rPr>
        <w:t>1</w:t>
      </w:r>
      <w:r w:rsidR="00753F57" w:rsidRPr="003640A0">
        <w:rPr>
          <w:rFonts w:ascii="SimSun" w:hAnsi="SimSun" w:hint="eastAsia"/>
          <w:sz w:val="21"/>
        </w:rPr>
        <w:t>月份。</w:t>
      </w:r>
      <w:r w:rsidRPr="003640A0">
        <w:rPr>
          <w:rFonts w:ascii="SimSun" w:hAnsi="SimSun" w:hint="eastAsia"/>
          <w:sz w:val="21"/>
        </w:rPr>
        <w:t>委员会还注意到，截至20</w:t>
      </w:r>
      <w:r w:rsidR="00753F57" w:rsidRPr="003640A0">
        <w:rPr>
          <w:rFonts w:ascii="SimSun" w:hAnsi="SimSun"/>
          <w:sz w:val="21"/>
        </w:rPr>
        <w:t>2</w:t>
      </w:r>
      <w:r w:rsidRPr="003640A0">
        <w:rPr>
          <w:rFonts w:ascii="SimSun" w:hAnsi="SimSun" w:hint="eastAsia"/>
          <w:sz w:val="21"/>
        </w:rPr>
        <w:t>1年</w:t>
      </w:r>
      <w:r w:rsidR="00753F57" w:rsidRPr="003640A0">
        <w:rPr>
          <w:rFonts w:ascii="SimSun" w:hAnsi="SimSun" w:hint="eastAsia"/>
          <w:sz w:val="21"/>
        </w:rPr>
        <w:t>4</w:t>
      </w:r>
      <w:r w:rsidRPr="003640A0">
        <w:rPr>
          <w:rFonts w:ascii="SimSun" w:hAnsi="SimSun" w:hint="eastAsia"/>
          <w:sz w:val="21"/>
        </w:rPr>
        <w:t>月，FI与IPC最新版本的对应程度已达到99.</w:t>
      </w:r>
      <w:r w:rsidR="00753F57" w:rsidRPr="003640A0">
        <w:rPr>
          <w:rFonts w:ascii="SimSun" w:hAnsi="SimSun"/>
          <w:sz w:val="21"/>
        </w:rPr>
        <w:t>74</w:t>
      </w:r>
      <w:r w:rsidRPr="003640A0">
        <w:rPr>
          <w:rFonts w:ascii="SimSun" w:hAnsi="SimSun" w:hint="eastAsia"/>
          <w:sz w:val="21"/>
        </w:rPr>
        <w:t>%，委员会感谢日本</w:t>
      </w:r>
      <w:r w:rsidR="00753F57" w:rsidRPr="003640A0">
        <w:rPr>
          <w:rFonts w:ascii="SimSun" w:hAnsi="SimSun" w:hint="eastAsia"/>
          <w:sz w:val="21"/>
        </w:rPr>
        <w:t>努力改进</w:t>
      </w:r>
      <w:r w:rsidRPr="003640A0">
        <w:rPr>
          <w:rFonts w:ascii="SimSun" w:hAnsi="SimSun" w:hint="eastAsia"/>
          <w:sz w:val="21"/>
        </w:rPr>
        <w:t>FI与最新版IPC</w:t>
      </w:r>
      <w:r w:rsidR="00753F57" w:rsidRPr="003640A0">
        <w:rPr>
          <w:rFonts w:ascii="SimSun" w:hAnsi="SimSun" w:hint="eastAsia"/>
          <w:sz w:val="21"/>
        </w:rPr>
        <w:t>的</w:t>
      </w:r>
      <w:r w:rsidR="00715FA0" w:rsidRPr="003640A0">
        <w:rPr>
          <w:rFonts w:ascii="SimSun" w:hAnsi="SimSun" w:hint="eastAsia"/>
          <w:sz w:val="21"/>
        </w:rPr>
        <w:t>对应</w:t>
      </w:r>
      <w:r w:rsidRPr="003640A0">
        <w:rPr>
          <w:rFonts w:ascii="SimSun" w:hAnsi="SimSun" w:hint="eastAsia"/>
          <w:sz w:val="21"/>
        </w:rPr>
        <w:t>。</w:t>
      </w:r>
    </w:p>
    <w:p w14:paraId="39C889C8" w14:textId="2A5FC5D6" w:rsidR="007520AF" w:rsidRPr="003640A0" w:rsidRDefault="001B49E2" w:rsidP="003640A0">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w:t>
      </w:r>
      <w:r w:rsidR="00753F57">
        <w:rPr>
          <w:rFonts w:ascii="SimSun" w:hAnsi="SimSun" w:hint="eastAsia"/>
          <w:sz w:val="21"/>
        </w:rPr>
        <w:t>重申了</w:t>
      </w:r>
      <w:r w:rsidRPr="006E37CF">
        <w:rPr>
          <w:rFonts w:ascii="SimSun" w:hAnsi="SimSun" w:hint="eastAsia"/>
          <w:sz w:val="21"/>
        </w:rPr>
        <w:t>共识，</w:t>
      </w:r>
      <w:r w:rsidR="00753F57">
        <w:rPr>
          <w:rFonts w:ascii="SimSun" w:hAnsi="SimSun" w:hint="eastAsia"/>
          <w:sz w:val="21"/>
        </w:rPr>
        <w:t>即</w:t>
      </w:r>
      <w:r w:rsidRPr="006E37CF">
        <w:rPr>
          <w:rFonts w:ascii="SimSun" w:hAnsi="SimSun" w:hint="eastAsia"/>
          <w:sz w:val="21"/>
        </w:rPr>
        <w:t>IPC与其他分类之间的一致性</w:t>
      </w:r>
      <w:r w:rsidR="00753F57">
        <w:rPr>
          <w:rFonts w:ascii="SimSun" w:hAnsi="SimSun" w:hint="eastAsia"/>
          <w:sz w:val="21"/>
        </w:rPr>
        <w:t>很</w:t>
      </w:r>
      <w:r w:rsidRPr="006E37CF">
        <w:rPr>
          <w:rFonts w:ascii="SimSun" w:hAnsi="SimSun" w:hint="eastAsia"/>
          <w:sz w:val="21"/>
        </w:rPr>
        <w:t>重要，应为加强和保持这</w:t>
      </w:r>
      <w:r>
        <w:rPr>
          <w:rFonts w:ascii="SimSun" w:hAnsi="SimSun" w:hint="eastAsia"/>
          <w:sz w:val="21"/>
        </w:rPr>
        <w:t>种</w:t>
      </w:r>
      <w:r w:rsidRPr="006E37CF">
        <w:rPr>
          <w:rFonts w:ascii="SimSun" w:hAnsi="SimSun" w:hint="eastAsia"/>
          <w:sz w:val="21"/>
        </w:rPr>
        <w:t>一致性继续开展工作。</w:t>
      </w:r>
    </w:p>
    <w:p w14:paraId="5D5A80DE" w14:textId="1897C4BC" w:rsidR="0049015F" w:rsidRPr="003640A0" w:rsidRDefault="001B49E2"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半导体技术专家组（EGST）</w:t>
      </w:r>
      <w:r w:rsidR="00CA3445" w:rsidRPr="003640A0">
        <w:rPr>
          <w:rFonts w:ascii="SimHei" w:eastAsia="SimHei" w:hAnsi="SimHei" w:hint="eastAsia"/>
          <w:b w:val="0"/>
          <w:sz w:val="21"/>
        </w:rPr>
        <w:t>的报告</w:t>
      </w:r>
    </w:p>
    <w:p w14:paraId="577090D9" w14:textId="54AA860F" w:rsidR="00753F57" w:rsidRPr="003640A0" w:rsidRDefault="00753F57"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讨论依据欧专局代表EGST所作的报告员报告</w:t>
      </w:r>
      <w:r w:rsidR="00986A20" w:rsidRPr="003640A0">
        <w:rPr>
          <w:rFonts w:ascii="SimSun" w:hAnsi="SimSun" w:hint="eastAsia"/>
          <w:sz w:val="21"/>
        </w:rPr>
        <w:t>进行</w:t>
      </w:r>
      <w:r w:rsidRPr="003640A0">
        <w:rPr>
          <w:rFonts w:ascii="SimSun" w:hAnsi="SimSun" w:hint="eastAsia"/>
          <w:sz w:val="21"/>
        </w:rPr>
        <w:t>，报告载于项目文件</w:t>
      </w:r>
      <w:hyperlink r:id="rId12"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481</w:t>
        </w:r>
      </w:hyperlink>
      <w:r w:rsidRPr="003640A0">
        <w:rPr>
          <w:rFonts w:ascii="SimSun" w:hAnsi="SimSun" w:hint="eastAsia"/>
          <w:sz w:val="21"/>
        </w:rPr>
        <w:t>附件325和项目文件</w:t>
      </w:r>
      <w:hyperlink r:id="rId13"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539</w:t>
        </w:r>
      </w:hyperlink>
      <w:r w:rsidRPr="003640A0">
        <w:rPr>
          <w:rFonts w:ascii="SimSun" w:hAnsi="SimSun" w:hint="eastAsia"/>
          <w:sz w:val="21"/>
        </w:rPr>
        <w:t>附件3。</w:t>
      </w:r>
    </w:p>
    <w:p w14:paraId="6F7E579B" w14:textId="282C4802" w:rsidR="00AF47D4" w:rsidRPr="003640A0" w:rsidRDefault="00753F57"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委员会注意到，EGST迄今已在新的H10大类下设计了7个小类，这些小类在项目</w:t>
      </w:r>
      <w:hyperlink r:id="rId14"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481</w:t>
        </w:r>
      </w:hyperlink>
      <w:r w:rsidRPr="003640A0">
        <w:rPr>
          <w:rFonts w:ascii="SimSun" w:hAnsi="SimSun" w:hint="eastAsia"/>
          <w:sz w:val="21"/>
        </w:rPr>
        <w:t>附件320中</w:t>
      </w:r>
      <w:r w:rsidR="0029022F" w:rsidRPr="003640A0">
        <w:rPr>
          <w:rFonts w:ascii="SimSun" w:hAnsi="SimSun" w:hint="eastAsia"/>
          <w:sz w:val="21"/>
        </w:rPr>
        <w:t>显示</w:t>
      </w:r>
      <w:r w:rsidRPr="003640A0">
        <w:rPr>
          <w:rFonts w:ascii="SimSun" w:hAnsi="SimSun" w:hint="eastAsia"/>
          <w:sz w:val="21"/>
        </w:rPr>
        <w:t>，目的是接替完整的现有小类H01L。</w:t>
      </w:r>
    </w:p>
    <w:p w14:paraId="5CF3CBEB" w14:textId="710D9FD7" w:rsidR="004F44FF" w:rsidRPr="003640A0" w:rsidRDefault="00753F57"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委员会获悉，预计约有8至9个C项目将通过</w:t>
      </w:r>
      <w:r w:rsidR="00F30393" w:rsidRPr="003640A0">
        <w:rPr>
          <w:rFonts w:ascii="SimSun" w:hAnsi="SimSun" w:hint="eastAsia"/>
          <w:sz w:val="21"/>
        </w:rPr>
        <w:t>项目</w:t>
      </w:r>
      <w:hyperlink r:id="rId15" w:history="1">
        <w:r w:rsidR="00F30393" w:rsidRPr="003640A0">
          <w:rPr>
            <w:rStyle w:val="Hyperlink"/>
            <w:rFonts w:ascii="SimSun" w:hAnsi="SimSun"/>
            <w:sz w:val="21"/>
          </w:rPr>
          <w:t>CE</w:t>
        </w:r>
        <w:r w:rsidR="00CA3439" w:rsidRPr="00CA3439">
          <w:rPr>
            <w:rStyle w:val="Hyperlink"/>
            <w:sz w:val="21"/>
          </w:rPr>
          <w:t> </w:t>
        </w:r>
        <w:r w:rsidR="00F30393" w:rsidRPr="003640A0">
          <w:rPr>
            <w:rStyle w:val="Hyperlink"/>
            <w:rFonts w:ascii="SimSun" w:hAnsi="SimSun"/>
            <w:sz w:val="21"/>
          </w:rPr>
          <w:t>481</w:t>
        </w:r>
      </w:hyperlink>
      <w:r w:rsidRPr="003640A0">
        <w:rPr>
          <w:rFonts w:ascii="SimSun" w:hAnsi="SimSun" w:hint="eastAsia"/>
          <w:sz w:val="21"/>
        </w:rPr>
        <w:t>从EGST产生，C项目的启动将分批分期进行。会议还获悉，第一批四个C项目，即C</w:t>
      </w:r>
      <w:r w:rsidR="00CA3439" w:rsidRPr="00CA3439">
        <w:rPr>
          <w:sz w:val="21"/>
        </w:rPr>
        <w:t> </w:t>
      </w:r>
      <w:r w:rsidRPr="003640A0">
        <w:rPr>
          <w:rFonts w:ascii="SimSun" w:hAnsi="SimSun" w:hint="eastAsia"/>
          <w:sz w:val="21"/>
        </w:rPr>
        <w:t>510、C</w:t>
      </w:r>
      <w:r w:rsidR="00CA3439" w:rsidRPr="00CA3439">
        <w:rPr>
          <w:sz w:val="21"/>
        </w:rPr>
        <w:t> </w:t>
      </w:r>
      <w:r w:rsidRPr="003640A0">
        <w:rPr>
          <w:rFonts w:ascii="SimSun" w:hAnsi="SimSun" w:hint="eastAsia"/>
          <w:sz w:val="21"/>
        </w:rPr>
        <w:t>511、C</w:t>
      </w:r>
      <w:r w:rsidR="00CA3439" w:rsidRPr="00CA3439">
        <w:rPr>
          <w:sz w:val="21"/>
        </w:rPr>
        <w:t> </w:t>
      </w:r>
      <w:r w:rsidRPr="003640A0">
        <w:rPr>
          <w:rFonts w:ascii="SimSun" w:hAnsi="SimSun" w:hint="eastAsia"/>
          <w:sz w:val="21"/>
        </w:rPr>
        <w:t>512和C</w:t>
      </w:r>
      <w:r w:rsidR="00CA3439" w:rsidRPr="00CA3439">
        <w:rPr>
          <w:sz w:val="21"/>
        </w:rPr>
        <w:t> </w:t>
      </w:r>
      <w:r w:rsidRPr="003640A0">
        <w:rPr>
          <w:rFonts w:ascii="SimSun" w:hAnsi="SimSun" w:hint="eastAsia"/>
          <w:sz w:val="21"/>
        </w:rPr>
        <w:t>513，已于2021年底在IPC电子论坛上启动。已经发布了路线图（见</w:t>
      </w:r>
      <w:r w:rsidR="00F30393" w:rsidRPr="003640A0">
        <w:rPr>
          <w:rFonts w:ascii="SimSun" w:hAnsi="SimSun" w:hint="eastAsia"/>
          <w:sz w:val="21"/>
        </w:rPr>
        <w:t>项目</w:t>
      </w:r>
      <w:hyperlink r:id="rId16" w:history="1">
        <w:r w:rsidR="00F30393" w:rsidRPr="003640A0">
          <w:rPr>
            <w:rStyle w:val="Hyperlink"/>
            <w:rFonts w:ascii="SimSun" w:hAnsi="SimSun"/>
            <w:sz w:val="21"/>
          </w:rPr>
          <w:t>CE</w:t>
        </w:r>
        <w:r w:rsidR="00CA3439" w:rsidRPr="00CA3439">
          <w:rPr>
            <w:rStyle w:val="Hyperlink"/>
            <w:sz w:val="21"/>
          </w:rPr>
          <w:t> </w:t>
        </w:r>
        <w:r w:rsidR="00F30393" w:rsidRPr="003640A0">
          <w:rPr>
            <w:rStyle w:val="Hyperlink"/>
            <w:rFonts w:ascii="SimSun" w:hAnsi="SimSun"/>
            <w:sz w:val="21"/>
          </w:rPr>
          <w:t>539</w:t>
        </w:r>
      </w:hyperlink>
      <w:r w:rsidRPr="003640A0">
        <w:rPr>
          <w:rFonts w:ascii="SimSun" w:hAnsi="SimSun" w:hint="eastAsia"/>
          <w:sz w:val="21"/>
        </w:rPr>
        <w:t>附件3的附录），并将由EGST定期更新，以完成</w:t>
      </w:r>
      <w:r w:rsidR="00F30393" w:rsidRPr="003640A0">
        <w:rPr>
          <w:rFonts w:ascii="SimSun" w:hAnsi="SimSun" w:hint="eastAsia"/>
          <w:sz w:val="21"/>
        </w:rPr>
        <w:t>项目</w:t>
      </w:r>
      <w:hyperlink r:id="rId17" w:history="1">
        <w:r w:rsidR="00F30393" w:rsidRPr="003640A0">
          <w:rPr>
            <w:rStyle w:val="Hyperlink"/>
            <w:rFonts w:ascii="SimSun" w:hAnsi="SimSun"/>
            <w:sz w:val="21"/>
          </w:rPr>
          <w:t>CE</w:t>
        </w:r>
        <w:r w:rsidR="00CA3439" w:rsidRPr="00CA3439">
          <w:rPr>
            <w:rStyle w:val="Hyperlink"/>
            <w:sz w:val="21"/>
          </w:rPr>
          <w:t> </w:t>
        </w:r>
        <w:r w:rsidR="00F30393" w:rsidRPr="003640A0">
          <w:rPr>
            <w:rStyle w:val="Hyperlink"/>
            <w:rFonts w:ascii="SimSun" w:hAnsi="SimSun"/>
            <w:sz w:val="21"/>
          </w:rPr>
          <w:t>481</w:t>
        </w:r>
      </w:hyperlink>
      <w:r w:rsidRPr="003640A0">
        <w:rPr>
          <w:rFonts w:ascii="SimSun" w:hAnsi="SimSun" w:hint="eastAsia"/>
          <w:sz w:val="21"/>
        </w:rPr>
        <w:t>。</w:t>
      </w:r>
    </w:p>
    <w:p w14:paraId="0FE2E4E5" w14:textId="797E6B5B" w:rsidR="00012C13" w:rsidRPr="003640A0" w:rsidRDefault="001B49E2" w:rsidP="003640A0">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委员会</w:t>
      </w:r>
      <w:r>
        <w:rPr>
          <w:rFonts w:ascii="SimSun" w:hAnsi="SimSun" w:hint="eastAsia"/>
          <w:sz w:val="21"/>
        </w:rPr>
        <w:t>感谢</w:t>
      </w:r>
      <w:r w:rsidRPr="006E37CF">
        <w:rPr>
          <w:rFonts w:ascii="SimSun" w:hAnsi="SimSun" w:hint="eastAsia"/>
          <w:sz w:val="21"/>
        </w:rPr>
        <w:t>EGST的牵头主管局欧专局以及</w:t>
      </w:r>
      <w:r w:rsidR="00F30393">
        <w:rPr>
          <w:rFonts w:ascii="SimSun" w:hAnsi="SimSun" w:hint="eastAsia"/>
          <w:sz w:val="21"/>
        </w:rPr>
        <w:t>所有</w:t>
      </w:r>
      <w:r w:rsidRPr="006E37CF">
        <w:rPr>
          <w:rFonts w:ascii="SimSun" w:hAnsi="SimSun" w:hint="eastAsia"/>
          <w:sz w:val="21"/>
        </w:rPr>
        <w:t>成员主管局</w:t>
      </w:r>
      <w:r w:rsidR="0029022F">
        <w:rPr>
          <w:rFonts w:ascii="SimSun" w:hAnsi="SimSun" w:hint="eastAsia"/>
          <w:sz w:val="21"/>
        </w:rPr>
        <w:t>迄今</w:t>
      </w:r>
      <w:r w:rsidRPr="006E37CF">
        <w:rPr>
          <w:rFonts w:ascii="SimSun" w:hAnsi="SimSun" w:hint="eastAsia"/>
          <w:sz w:val="21"/>
        </w:rPr>
        <w:t>所做的</w:t>
      </w:r>
      <w:r w:rsidR="00F30393">
        <w:rPr>
          <w:rFonts w:ascii="SimSun" w:hAnsi="SimSun" w:hint="eastAsia"/>
          <w:sz w:val="21"/>
        </w:rPr>
        <w:t>大量工作</w:t>
      </w:r>
      <w:r w:rsidR="00F30393" w:rsidRPr="00F30393">
        <w:rPr>
          <w:rFonts w:ascii="SimSun" w:hAnsi="SimSun" w:hint="eastAsia"/>
          <w:sz w:val="21"/>
        </w:rPr>
        <w:t>和对成果的贡献，特别是在过去几年</w:t>
      </w:r>
      <w:r w:rsidR="00F30393">
        <w:rPr>
          <w:rFonts w:ascii="SimSun" w:hAnsi="SimSun" w:hint="eastAsia"/>
          <w:sz w:val="21"/>
        </w:rPr>
        <w:t>在</w:t>
      </w:r>
      <w:r w:rsidR="00F30393" w:rsidRPr="00F30393">
        <w:rPr>
          <w:rFonts w:ascii="SimSun" w:hAnsi="SimSun" w:hint="eastAsia"/>
          <w:sz w:val="21"/>
        </w:rPr>
        <w:t>C</w:t>
      </w:r>
      <w:r w:rsidR="00CA3439">
        <w:rPr>
          <w:rFonts w:ascii="SimSun" w:hAnsi="SimSun" w:hint="eastAsia"/>
          <w:sz w:val="21"/>
        </w:rPr>
        <w:t>OVID</w:t>
      </w:r>
      <w:r w:rsidR="00F30393" w:rsidRPr="00F30393">
        <w:rPr>
          <w:rFonts w:ascii="SimSun" w:hAnsi="SimSun" w:hint="eastAsia"/>
          <w:sz w:val="21"/>
        </w:rPr>
        <w:t>-19大流行期间。</w:t>
      </w:r>
    </w:p>
    <w:p w14:paraId="0E73D599" w14:textId="32B9F0D2" w:rsidR="00012C13" w:rsidRPr="003640A0" w:rsidRDefault="00F30393"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委员会决定核可最新的路线图以及继续开展项目</w:t>
      </w:r>
      <w:hyperlink r:id="rId18"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481</w:t>
        </w:r>
      </w:hyperlink>
      <w:r w:rsidRPr="003640A0">
        <w:rPr>
          <w:rFonts w:ascii="SimSun" w:hAnsi="SimSun" w:hint="eastAsia"/>
          <w:sz w:val="21"/>
        </w:rPr>
        <w:t>和EGST活动。</w:t>
      </w:r>
    </w:p>
    <w:p w14:paraId="0CD60F19" w14:textId="7E4E472B" w:rsidR="005567CE" w:rsidRPr="003640A0" w:rsidRDefault="00CA3445"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在IPC中使用商标</w:t>
      </w:r>
    </w:p>
    <w:p w14:paraId="0B0DF49F" w14:textId="34D62814" w:rsidR="008C59F6" w:rsidRPr="003640A0" w:rsidRDefault="00986A20"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讨论依据项目文件</w:t>
      </w:r>
      <w:hyperlink r:id="rId19"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539</w:t>
        </w:r>
      </w:hyperlink>
      <w:r w:rsidRPr="003640A0">
        <w:rPr>
          <w:rFonts w:ascii="SimSun" w:hAnsi="SimSun" w:hint="eastAsia"/>
          <w:sz w:val="21"/>
        </w:rPr>
        <w:t>附件4中欧专局的建议和附件7和9中的评论意见，以及项目文件</w:t>
      </w:r>
      <w:hyperlink r:id="rId20" w:history="1">
        <w:r w:rsidRPr="003640A0">
          <w:rPr>
            <w:rStyle w:val="Hyperlink"/>
            <w:rFonts w:ascii="SimSun" w:hAnsi="SimSun"/>
            <w:sz w:val="21"/>
          </w:rPr>
          <w:t>M</w:t>
        </w:r>
        <w:r w:rsidR="00CA3439" w:rsidRPr="00CA3439">
          <w:rPr>
            <w:rStyle w:val="Hyperlink"/>
            <w:sz w:val="21"/>
          </w:rPr>
          <w:t> </w:t>
        </w:r>
        <w:r w:rsidRPr="003640A0">
          <w:rPr>
            <w:rStyle w:val="Hyperlink"/>
            <w:rFonts w:ascii="SimSun" w:hAnsi="SimSun"/>
            <w:sz w:val="21"/>
          </w:rPr>
          <w:t>815</w:t>
        </w:r>
      </w:hyperlink>
      <w:r w:rsidRPr="003640A0">
        <w:rPr>
          <w:rFonts w:ascii="SimSun" w:hAnsi="SimSun" w:hint="eastAsia"/>
          <w:sz w:val="21"/>
        </w:rPr>
        <w:t>附件2进行。</w:t>
      </w:r>
    </w:p>
    <w:p w14:paraId="316E36A1" w14:textId="556C3FAA" w:rsidR="008C59F6" w:rsidRPr="003640A0" w:rsidRDefault="00986A20"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委员会同意应尽可能避免在IPC中使用商标，并决定对《IPC修订</w:t>
      </w:r>
      <w:r w:rsidR="0029022F" w:rsidRPr="003640A0">
        <w:rPr>
          <w:rFonts w:ascii="SimSun" w:hAnsi="SimSun" w:hint="eastAsia"/>
          <w:sz w:val="21"/>
        </w:rPr>
        <w:t>指导</w:t>
      </w:r>
      <w:r w:rsidRPr="003640A0">
        <w:rPr>
          <w:rFonts w:ascii="SimSun" w:hAnsi="SimSun" w:hint="eastAsia"/>
          <w:sz w:val="21"/>
        </w:rPr>
        <w:t>》（下称《</w:t>
      </w:r>
      <w:r w:rsidR="0029022F" w:rsidRPr="003640A0">
        <w:rPr>
          <w:rFonts w:ascii="SimSun" w:hAnsi="SimSun" w:hint="eastAsia"/>
          <w:sz w:val="21"/>
        </w:rPr>
        <w:t>指导</w:t>
      </w:r>
      <w:r w:rsidRPr="003640A0">
        <w:rPr>
          <w:rFonts w:ascii="SimSun" w:hAnsi="SimSun" w:hint="eastAsia"/>
          <w:sz w:val="21"/>
        </w:rPr>
        <w:t>》）现行第29段修改如下。</w:t>
      </w:r>
    </w:p>
    <w:p w14:paraId="6C32812C" w14:textId="331C35A1" w:rsidR="008C59F6" w:rsidRPr="006D24F2" w:rsidRDefault="00986A20" w:rsidP="006D24F2">
      <w:pPr>
        <w:pStyle w:val="ONUME"/>
        <w:numPr>
          <w:ilvl w:val="0"/>
          <w:numId w:val="0"/>
        </w:numPr>
        <w:overflowPunct w:val="0"/>
        <w:spacing w:afterLines="50" w:after="120" w:line="340" w:lineRule="atLeast"/>
        <w:ind w:left="567"/>
        <w:jc w:val="both"/>
        <w:rPr>
          <w:rFonts w:ascii="KaiTi" w:eastAsia="KaiTi" w:hAnsi="KaiTi"/>
          <w:sz w:val="21"/>
        </w:rPr>
      </w:pPr>
      <w:r w:rsidRPr="006D24F2">
        <w:rPr>
          <w:rFonts w:ascii="KaiTi" w:eastAsia="KaiTi" w:hAnsi="KaiTi" w:hint="eastAsia"/>
          <w:sz w:val="21"/>
        </w:rPr>
        <w:t>“</w:t>
      </w:r>
      <w:r w:rsidRPr="006D24F2">
        <w:rPr>
          <w:rFonts w:ascii="KaiTi" w:eastAsia="KaiTi" w:hAnsi="KaiTi"/>
          <w:sz w:val="21"/>
        </w:rPr>
        <w:t>29.</w:t>
      </w:r>
      <w:r w:rsidRPr="006D24F2">
        <w:rPr>
          <w:rFonts w:ascii="KaiTi" w:eastAsia="KaiTi" w:hAnsi="KaiTi" w:hint="eastAsia"/>
          <w:sz w:val="21"/>
        </w:rPr>
        <w:t>强烈不鼓励使用商标（商标、注册商标、服务商标等）。如果商标的使用是绝对必要的，那么商标应</w:t>
      </w:r>
      <w:r w:rsidR="0062425E" w:rsidRPr="006D24F2">
        <w:rPr>
          <w:rFonts w:ascii="KaiTi" w:eastAsia="KaiTi" w:hAnsi="KaiTi" w:hint="eastAsia"/>
          <w:sz w:val="21"/>
        </w:rPr>
        <w:t>只</w:t>
      </w:r>
      <w:r w:rsidRPr="006D24F2">
        <w:rPr>
          <w:rFonts w:ascii="KaiTi" w:eastAsia="KaiTi" w:hAnsi="KaiTi" w:hint="eastAsia"/>
          <w:sz w:val="21"/>
        </w:rPr>
        <w:t>以举例形式出现，并以相关符号（</w:t>
      </w:r>
      <w:r w:rsidRPr="006D24F2">
        <w:rPr>
          <w:rFonts w:ascii="Microsoft YaHei" w:eastAsia="Microsoft YaHei" w:hAnsi="Microsoft YaHei" w:cs="Microsoft YaHei" w:hint="eastAsia"/>
          <w:sz w:val="21"/>
        </w:rPr>
        <w:t>™</w:t>
      </w:r>
      <w:r w:rsidRPr="006D24F2">
        <w:rPr>
          <w:rFonts w:ascii="KaiTi" w:eastAsia="KaiTi" w:hAnsi="KaiTi" w:cs="KaiTi" w:hint="eastAsia"/>
          <w:sz w:val="21"/>
        </w:rPr>
        <w:t>、</w:t>
      </w:r>
      <w:r w:rsidRPr="006D24F2">
        <w:rPr>
          <w:rFonts w:ascii="Calibri" w:eastAsia="KaiTi" w:hAnsi="Calibri" w:cs="Calibri"/>
          <w:sz w:val="21"/>
        </w:rPr>
        <w:t>®</w:t>
      </w:r>
      <w:r w:rsidRPr="006D24F2">
        <w:rPr>
          <w:rFonts w:ascii="KaiTi" w:eastAsia="KaiTi" w:hAnsi="KaiTi" w:hint="eastAsia"/>
          <w:sz w:val="21"/>
        </w:rPr>
        <w:t>、</w:t>
      </w:r>
      <w:r w:rsidRPr="006D24F2">
        <w:rPr>
          <w:rFonts w:ascii="MS Gothic" w:eastAsia="MS Gothic" w:hAnsi="MS Gothic" w:cs="MS Gothic" w:hint="eastAsia"/>
          <w:sz w:val="21"/>
        </w:rPr>
        <w:t>℠</w:t>
      </w:r>
      <w:r w:rsidRPr="006D24F2">
        <w:rPr>
          <w:rFonts w:ascii="KaiTi" w:eastAsia="KaiTi" w:hAnsi="KaiTi" w:hint="eastAsia"/>
          <w:sz w:val="21"/>
        </w:rPr>
        <w:t>等）加以承认。”</w:t>
      </w:r>
    </w:p>
    <w:p w14:paraId="68926826" w14:textId="16CC69A6" w:rsidR="008C59F6" w:rsidRPr="003640A0" w:rsidRDefault="00986A20"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国际局被要求在项目</w:t>
      </w:r>
      <w:hyperlink r:id="rId21" w:history="1">
        <w:r w:rsidRPr="003640A0">
          <w:rPr>
            <w:rStyle w:val="Hyperlink"/>
            <w:rFonts w:ascii="SimSun" w:hAnsi="SimSun"/>
            <w:sz w:val="21"/>
          </w:rPr>
          <w:t>M</w:t>
        </w:r>
        <w:r w:rsidR="00CA3439" w:rsidRPr="00CA3439">
          <w:rPr>
            <w:rStyle w:val="Hyperlink"/>
            <w:sz w:val="21"/>
          </w:rPr>
          <w:t> </w:t>
        </w:r>
        <w:r w:rsidRPr="003640A0">
          <w:rPr>
            <w:rStyle w:val="Hyperlink"/>
            <w:rFonts w:ascii="SimSun" w:hAnsi="SimSun"/>
            <w:sz w:val="21"/>
          </w:rPr>
          <w:t>815</w:t>
        </w:r>
      </w:hyperlink>
      <w:r w:rsidRPr="003640A0">
        <w:rPr>
          <w:rFonts w:ascii="SimSun" w:hAnsi="SimSun" w:hint="eastAsia"/>
          <w:sz w:val="21"/>
        </w:rPr>
        <w:t>下对IPC中提及商标的现有术语或表述进行审查，供工作组审议，说明是否应根据《</w:t>
      </w:r>
      <w:r w:rsidR="0029022F" w:rsidRPr="003640A0">
        <w:rPr>
          <w:rFonts w:ascii="SimSun" w:hAnsi="SimSun" w:hint="eastAsia"/>
          <w:sz w:val="21"/>
        </w:rPr>
        <w:t>指导</w:t>
      </w:r>
      <w:r w:rsidRPr="003640A0">
        <w:rPr>
          <w:rFonts w:ascii="SimSun" w:hAnsi="SimSun" w:hint="eastAsia"/>
          <w:sz w:val="21"/>
        </w:rPr>
        <w:t>》新的第29段从</w:t>
      </w:r>
      <w:r w:rsidR="00680F76" w:rsidRPr="003640A0">
        <w:rPr>
          <w:rFonts w:ascii="SimSun" w:hAnsi="SimSun" w:hint="eastAsia"/>
          <w:sz w:val="21"/>
        </w:rPr>
        <w:t>分类表</w:t>
      </w:r>
      <w:r w:rsidRPr="003640A0">
        <w:rPr>
          <w:rFonts w:ascii="SimSun" w:hAnsi="SimSun" w:hint="eastAsia"/>
          <w:sz w:val="21"/>
        </w:rPr>
        <w:t>和定义中删除。</w:t>
      </w:r>
    </w:p>
    <w:p w14:paraId="6E56D69D" w14:textId="004B8EA5" w:rsidR="001B49E2" w:rsidRPr="005870C6" w:rsidRDefault="001B49E2" w:rsidP="001B49E2">
      <w:pPr>
        <w:pStyle w:val="Heading1"/>
        <w:spacing w:beforeLines="100" w:afterLines="50" w:after="120" w:line="340" w:lineRule="atLeast"/>
        <w:rPr>
          <w:rFonts w:ascii="SimHei" w:eastAsia="SimHei" w:hAnsi="SimHei"/>
          <w:b w:val="0"/>
          <w:sz w:val="21"/>
        </w:rPr>
      </w:pPr>
      <w:r w:rsidRPr="005870C6">
        <w:rPr>
          <w:rFonts w:ascii="SimHei" w:eastAsia="SimHei" w:hAnsi="SimHei" w:hint="eastAsia"/>
          <w:b w:val="0"/>
          <w:sz w:val="21"/>
        </w:rPr>
        <w:lastRenderedPageBreak/>
        <w:t>《IPC指南》和其他IPC基本文件的修正</w:t>
      </w:r>
    </w:p>
    <w:p w14:paraId="7C4DE674" w14:textId="3AFDCBBD" w:rsidR="00012C13" w:rsidRPr="003640A0" w:rsidRDefault="001B49E2" w:rsidP="003640A0">
      <w:pPr>
        <w:pStyle w:val="ONUME"/>
        <w:tabs>
          <w:tab w:val="clear" w:pos="567"/>
        </w:tabs>
        <w:overflowPunct w:val="0"/>
        <w:spacing w:afterLines="50" w:after="120" w:line="340" w:lineRule="atLeast"/>
        <w:jc w:val="both"/>
        <w:rPr>
          <w:rFonts w:ascii="SimSun" w:hAnsi="SimSun"/>
          <w:sz w:val="21"/>
        </w:rPr>
      </w:pPr>
      <w:r w:rsidRPr="006E37CF">
        <w:rPr>
          <w:rFonts w:ascii="SimSun" w:hAnsi="SimSun" w:hint="eastAsia"/>
          <w:sz w:val="21"/>
        </w:rPr>
        <w:t>讨论</w:t>
      </w:r>
      <w:r>
        <w:rPr>
          <w:rFonts w:ascii="SimSun" w:hAnsi="SimSun" w:hint="eastAsia"/>
          <w:sz w:val="21"/>
        </w:rPr>
        <w:t>依据</w:t>
      </w:r>
      <w:r w:rsidRPr="006E37CF">
        <w:rPr>
          <w:rFonts w:ascii="SimSun" w:hAnsi="SimSun" w:hint="eastAsia"/>
          <w:sz w:val="21"/>
        </w:rPr>
        <w:t>项目文件</w:t>
      </w:r>
      <w:hyperlink r:id="rId22" w:history="1">
        <w:r w:rsidR="00986A20" w:rsidRPr="003640A0">
          <w:rPr>
            <w:rStyle w:val="Hyperlink"/>
            <w:rFonts w:ascii="SimSun" w:hAnsi="SimSun"/>
            <w:sz w:val="21"/>
          </w:rPr>
          <w:t>CE</w:t>
        </w:r>
        <w:r w:rsidR="00CA3439" w:rsidRPr="00CA3439">
          <w:rPr>
            <w:rStyle w:val="Hyperlink"/>
            <w:sz w:val="21"/>
          </w:rPr>
          <w:t> </w:t>
        </w:r>
        <w:r w:rsidR="00986A20" w:rsidRPr="003640A0">
          <w:rPr>
            <w:rStyle w:val="Hyperlink"/>
            <w:rFonts w:ascii="SimSun" w:hAnsi="SimSun"/>
            <w:sz w:val="21"/>
          </w:rPr>
          <w:t>454</w:t>
        </w:r>
      </w:hyperlink>
      <w:r w:rsidRPr="006E37CF">
        <w:rPr>
          <w:rFonts w:ascii="SimSun" w:hAnsi="SimSun" w:hint="eastAsia"/>
          <w:sz w:val="21"/>
        </w:rPr>
        <w:t>，特别是</w:t>
      </w:r>
      <w:r w:rsidR="0062425E">
        <w:rPr>
          <w:rFonts w:ascii="SimSun" w:hAnsi="SimSun" w:hint="eastAsia"/>
          <w:sz w:val="21"/>
        </w:rPr>
        <w:t>项目文件</w:t>
      </w:r>
      <w:r w:rsidRPr="006E37CF">
        <w:rPr>
          <w:rFonts w:ascii="SimSun" w:hAnsi="SimSun" w:hint="eastAsia"/>
          <w:sz w:val="21"/>
        </w:rPr>
        <w:t>附件</w:t>
      </w:r>
      <w:r w:rsidR="00986A20">
        <w:rPr>
          <w:rFonts w:ascii="SimSun" w:hAnsi="SimSun" w:hint="eastAsia"/>
          <w:sz w:val="21"/>
        </w:rPr>
        <w:t>5</w:t>
      </w:r>
      <w:r w:rsidR="00986A20">
        <w:rPr>
          <w:rFonts w:ascii="SimSun" w:hAnsi="SimSun"/>
          <w:sz w:val="21"/>
        </w:rPr>
        <w:t>7</w:t>
      </w:r>
      <w:r w:rsidR="00986A20">
        <w:rPr>
          <w:rFonts w:ascii="SimSun" w:hAnsi="SimSun" w:hint="eastAsia"/>
          <w:sz w:val="21"/>
        </w:rPr>
        <w:t>、5</w:t>
      </w:r>
      <w:r w:rsidR="00986A20">
        <w:rPr>
          <w:rFonts w:ascii="SimSun" w:hAnsi="SimSun"/>
          <w:sz w:val="21"/>
        </w:rPr>
        <w:t>8</w:t>
      </w:r>
      <w:r w:rsidRPr="006E37CF">
        <w:rPr>
          <w:rFonts w:ascii="SimSun" w:hAnsi="SimSun" w:hint="eastAsia"/>
          <w:sz w:val="21"/>
        </w:rPr>
        <w:t>和</w:t>
      </w:r>
      <w:r w:rsidR="00986A20">
        <w:rPr>
          <w:rFonts w:ascii="SimSun" w:hAnsi="SimSun" w:hint="eastAsia"/>
          <w:sz w:val="21"/>
        </w:rPr>
        <w:t>6</w:t>
      </w:r>
      <w:r w:rsidR="00986A20">
        <w:rPr>
          <w:rFonts w:ascii="SimSun" w:hAnsi="SimSun"/>
          <w:sz w:val="21"/>
        </w:rPr>
        <w:t>1</w:t>
      </w:r>
      <w:r w:rsidRPr="006E37CF">
        <w:rPr>
          <w:rFonts w:ascii="SimSun" w:hAnsi="SimSun" w:hint="eastAsia"/>
          <w:sz w:val="21"/>
        </w:rPr>
        <w:t>进行，</w:t>
      </w:r>
      <w:r w:rsidR="00986A20">
        <w:rPr>
          <w:rFonts w:ascii="SimSun" w:hAnsi="SimSun" w:hint="eastAsia"/>
          <w:sz w:val="21"/>
        </w:rPr>
        <w:t>三</w:t>
      </w:r>
      <w:r>
        <w:rPr>
          <w:rFonts w:ascii="SimSun" w:hAnsi="SimSun" w:hint="eastAsia"/>
          <w:sz w:val="21"/>
        </w:rPr>
        <w:t>份附件</w:t>
      </w:r>
      <w:r w:rsidRPr="006E37CF">
        <w:rPr>
          <w:rFonts w:ascii="SimSun" w:hAnsi="SimSun" w:hint="eastAsia"/>
          <w:sz w:val="21"/>
        </w:rPr>
        <w:t>分别由</w:t>
      </w:r>
      <w:r w:rsidR="00986A20">
        <w:rPr>
          <w:rFonts w:ascii="SimSun" w:hAnsi="SimSun" w:hint="eastAsia"/>
          <w:sz w:val="21"/>
        </w:rPr>
        <w:t>欧专局、</w:t>
      </w:r>
      <w:r w:rsidRPr="006E37CF">
        <w:rPr>
          <w:rFonts w:ascii="SimSun" w:hAnsi="SimSun" w:hint="eastAsia"/>
          <w:sz w:val="21"/>
        </w:rPr>
        <w:t>国际局和</w:t>
      </w:r>
      <w:r w:rsidR="00986A20">
        <w:rPr>
          <w:rFonts w:ascii="SimSun" w:hAnsi="SimSun" w:hint="eastAsia"/>
          <w:sz w:val="21"/>
        </w:rPr>
        <w:t>巴西</w:t>
      </w:r>
      <w:r w:rsidR="0062425E">
        <w:rPr>
          <w:rFonts w:ascii="SimSun" w:hAnsi="SimSun" w:hint="eastAsia"/>
          <w:sz w:val="21"/>
        </w:rPr>
        <w:t>提交</w:t>
      </w:r>
      <w:r w:rsidRPr="006E37CF">
        <w:rPr>
          <w:rFonts w:ascii="SimSun" w:hAnsi="SimSun" w:hint="eastAsia"/>
          <w:sz w:val="21"/>
        </w:rPr>
        <w:t>，其中载有对《IPC指南》（</w:t>
      </w:r>
      <w:r>
        <w:rPr>
          <w:rFonts w:ascii="SimSun" w:hAnsi="SimSun" w:hint="eastAsia"/>
          <w:sz w:val="21"/>
        </w:rPr>
        <w:t>下称《指南》</w:t>
      </w:r>
      <w:r w:rsidRPr="006E37CF">
        <w:rPr>
          <w:rFonts w:ascii="SimSun" w:hAnsi="SimSun" w:hint="eastAsia"/>
          <w:sz w:val="21"/>
        </w:rPr>
        <w:t>）的拟议修正</w:t>
      </w:r>
      <w:r>
        <w:rPr>
          <w:rFonts w:ascii="SimSun" w:hAnsi="SimSun" w:hint="eastAsia"/>
          <w:sz w:val="21"/>
        </w:rPr>
        <w:t>，并含有各局的评论意见</w:t>
      </w:r>
      <w:r w:rsidRPr="006E37CF">
        <w:rPr>
          <w:rFonts w:ascii="SimSun" w:hAnsi="SimSun" w:hint="eastAsia"/>
          <w:sz w:val="21"/>
        </w:rPr>
        <w:t>。</w:t>
      </w:r>
    </w:p>
    <w:p w14:paraId="060B325D" w14:textId="1253FAA6" w:rsidR="001B49E2" w:rsidRPr="00DE27EE" w:rsidRDefault="001B49E2" w:rsidP="001B49E2">
      <w:pPr>
        <w:pStyle w:val="ONUME"/>
        <w:tabs>
          <w:tab w:val="clear" w:pos="567"/>
        </w:tabs>
        <w:overflowPunct w:val="0"/>
        <w:spacing w:afterLines="50" w:after="120" w:line="340" w:lineRule="atLeast"/>
        <w:jc w:val="both"/>
        <w:rPr>
          <w:rFonts w:ascii="SimSun" w:hAnsi="SimSun"/>
          <w:sz w:val="21"/>
        </w:rPr>
      </w:pPr>
      <w:r w:rsidRPr="00DE27EE">
        <w:rPr>
          <w:rFonts w:ascii="SimSun" w:hAnsi="SimSun" w:hint="eastAsia"/>
          <w:sz w:val="21"/>
        </w:rPr>
        <w:t>委员会通过了对《指南》</w:t>
      </w:r>
      <w:r w:rsidR="00986A20">
        <w:rPr>
          <w:rFonts w:ascii="SimSun" w:hAnsi="SimSun" w:hint="eastAsia"/>
          <w:sz w:val="21"/>
        </w:rPr>
        <w:t>首页标题、</w:t>
      </w:r>
      <w:r w:rsidRPr="00DE27EE">
        <w:rPr>
          <w:rFonts w:ascii="SimSun" w:hAnsi="SimSun" w:hint="eastAsia"/>
          <w:sz w:val="21"/>
        </w:rPr>
        <w:t>第</w:t>
      </w:r>
      <w:r w:rsidR="000834AB">
        <w:rPr>
          <w:rFonts w:ascii="SimSun" w:hAnsi="SimSun" w:hint="eastAsia"/>
          <w:sz w:val="21"/>
        </w:rPr>
        <w:t>1</w:t>
      </w:r>
      <w:r w:rsidR="000834AB">
        <w:rPr>
          <w:rFonts w:ascii="SimSun" w:hAnsi="SimSun"/>
          <w:sz w:val="21"/>
        </w:rPr>
        <w:t>3</w:t>
      </w:r>
      <w:r w:rsidR="000834AB">
        <w:rPr>
          <w:rFonts w:ascii="SimSun" w:hAnsi="SimSun" w:hint="eastAsia"/>
          <w:sz w:val="21"/>
        </w:rPr>
        <w:t>、</w:t>
      </w:r>
      <w:r w:rsidR="00986A20" w:rsidRPr="003640A0">
        <w:rPr>
          <w:rFonts w:ascii="SimSun" w:hAnsi="SimSun"/>
          <w:sz w:val="21"/>
        </w:rPr>
        <w:t>39、41、51、60、63、69、</w:t>
      </w:r>
      <w:r w:rsidR="000834AB">
        <w:rPr>
          <w:rFonts w:ascii="SimSun" w:hAnsi="SimSun" w:hint="eastAsia"/>
          <w:sz w:val="21"/>
        </w:rPr>
        <w:t>7</w:t>
      </w:r>
      <w:r w:rsidR="000834AB">
        <w:rPr>
          <w:rFonts w:ascii="SimSun" w:hAnsi="SimSun"/>
          <w:sz w:val="21"/>
        </w:rPr>
        <w:t>2</w:t>
      </w:r>
      <w:r w:rsidR="000834AB">
        <w:rPr>
          <w:rFonts w:ascii="SimSun" w:hAnsi="SimSun" w:hint="eastAsia"/>
          <w:sz w:val="21"/>
        </w:rPr>
        <w:t>、</w:t>
      </w:r>
      <w:r w:rsidR="00986A20" w:rsidRPr="003640A0">
        <w:rPr>
          <w:rFonts w:ascii="SimSun" w:hAnsi="SimSun"/>
          <w:sz w:val="21"/>
        </w:rPr>
        <w:t>82、85、87</w:t>
      </w:r>
      <w:r w:rsidR="00986A20" w:rsidRPr="003640A0">
        <w:rPr>
          <w:rFonts w:ascii="SimSun" w:hAnsi="SimSun" w:hint="eastAsia"/>
          <w:sz w:val="21"/>
        </w:rPr>
        <w:t>至</w:t>
      </w:r>
      <w:r w:rsidR="00986A20" w:rsidRPr="003640A0">
        <w:rPr>
          <w:rFonts w:ascii="SimSun" w:hAnsi="SimSun"/>
          <w:sz w:val="21"/>
        </w:rPr>
        <w:t>88、91、94、105、114、147、150、154、164、174、183</w:t>
      </w:r>
      <w:r w:rsidR="00986A20" w:rsidRPr="003640A0">
        <w:rPr>
          <w:rFonts w:ascii="SimSun" w:hAnsi="SimSun" w:hint="eastAsia"/>
          <w:sz w:val="21"/>
        </w:rPr>
        <w:t>至</w:t>
      </w:r>
      <w:r w:rsidR="00986A20" w:rsidRPr="003640A0">
        <w:rPr>
          <w:rFonts w:ascii="SimSun" w:hAnsi="SimSun"/>
          <w:sz w:val="21"/>
        </w:rPr>
        <w:t>185</w:t>
      </w:r>
      <w:r w:rsidR="00986A20" w:rsidRPr="003640A0">
        <w:rPr>
          <w:rFonts w:ascii="SimSun" w:hAnsi="SimSun" w:hint="eastAsia"/>
          <w:sz w:val="21"/>
        </w:rPr>
        <w:t>和</w:t>
      </w:r>
      <w:r w:rsidR="00986A20" w:rsidRPr="003640A0">
        <w:rPr>
          <w:rFonts w:ascii="SimSun" w:hAnsi="SimSun"/>
          <w:sz w:val="21"/>
        </w:rPr>
        <w:t>187</w:t>
      </w:r>
      <w:r w:rsidRPr="00DE27EE">
        <w:rPr>
          <w:rFonts w:ascii="SimSun" w:hAnsi="SimSun" w:hint="eastAsia"/>
          <w:sz w:val="21"/>
        </w:rPr>
        <w:t>段的修</w:t>
      </w:r>
      <w:r w:rsidR="0062425E">
        <w:rPr>
          <w:rFonts w:ascii="SimSun" w:hAnsi="SimSun" w:hint="eastAsia"/>
          <w:sz w:val="21"/>
        </w:rPr>
        <w:t>正</w:t>
      </w:r>
      <w:r w:rsidRPr="00DE27EE">
        <w:rPr>
          <w:rFonts w:ascii="SimSun" w:hAnsi="SimSun" w:hint="eastAsia"/>
          <w:sz w:val="21"/>
        </w:rPr>
        <w:t>，并作了一些修改，这些修</w:t>
      </w:r>
      <w:r w:rsidR="0062425E">
        <w:rPr>
          <w:rFonts w:ascii="SimSun" w:hAnsi="SimSun" w:hint="eastAsia"/>
          <w:sz w:val="21"/>
        </w:rPr>
        <w:t>正</w:t>
      </w:r>
      <w:r w:rsidRPr="00DE27EE">
        <w:rPr>
          <w:rFonts w:ascii="SimSun" w:hAnsi="SimSun" w:hint="eastAsia"/>
          <w:sz w:val="21"/>
        </w:rPr>
        <w:t>见项目文件附件</w:t>
      </w:r>
      <w:r w:rsidR="000834AB">
        <w:rPr>
          <w:rFonts w:ascii="SimSun" w:hAnsi="SimSun" w:hint="eastAsia"/>
          <w:sz w:val="21"/>
        </w:rPr>
        <w:t>6</w:t>
      </w:r>
      <w:r w:rsidR="000834AB">
        <w:rPr>
          <w:rFonts w:ascii="SimSun" w:hAnsi="SimSun"/>
          <w:sz w:val="21"/>
        </w:rPr>
        <w:t>5</w:t>
      </w:r>
      <w:r w:rsidRPr="00DE27EE">
        <w:rPr>
          <w:rFonts w:ascii="SimSun" w:hAnsi="SimSun" w:hint="eastAsia"/>
          <w:sz w:val="21"/>
        </w:rPr>
        <w:t>和</w:t>
      </w:r>
      <w:r w:rsidR="000834AB">
        <w:rPr>
          <w:rFonts w:ascii="SimSun" w:hAnsi="SimSun" w:hint="eastAsia"/>
          <w:sz w:val="21"/>
        </w:rPr>
        <w:t>6</w:t>
      </w:r>
      <w:r w:rsidR="000834AB">
        <w:rPr>
          <w:rFonts w:ascii="SimSun" w:hAnsi="SimSun"/>
          <w:sz w:val="21"/>
        </w:rPr>
        <w:t>6</w:t>
      </w:r>
      <w:r w:rsidRPr="00DE27EE">
        <w:rPr>
          <w:rFonts w:ascii="SimSun" w:hAnsi="SimSun" w:hint="eastAsia"/>
          <w:sz w:val="21"/>
        </w:rPr>
        <w:t>。这些修</w:t>
      </w:r>
      <w:r w:rsidR="0062425E">
        <w:rPr>
          <w:rFonts w:ascii="SimSun" w:hAnsi="SimSun" w:hint="eastAsia"/>
          <w:sz w:val="21"/>
        </w:rPr>
        <w:t>正</w:t>
      </w:r>
      <w:r w:rsidRPr="00DE27EE">
        <w:rPr>
          <w:rFonts w:ascii="SimSun" w:hAnsi="SimSun" w:hint="eastAsia"/>
          <w:sz w:val="21"/>
        </w:rPr>
        <w:t>将</w:t>
      </w:r>
      <w:r>
        <w:rPr>
          <w:rFonts w:ascii="SimSun" w:hAnsi="SimSun" w:hint="eastAsia"/>
          <w:sz w:val="21"/>
        </w:rPr>
        <w:t>载入</w:t>
      </w:r>
      <w:r w:rsidRPr="00DE27EE">
        <w:rPr>
          <w:rFonts w:ascii="SimSun" w:hAnsi="SimSun" w:hint="eastAsia"/>
          <w:sz w:val="21"/>
        </w:rPr>
        <w:t>《指南》</w:t>
      </w:r>
      <w:r w:rsidR="0062425E">
        <w:rPr>
          <w:rFonts w:ascii="SimSun" w:hAnsi="SimSun" w:hint="eastAsia"/>
          <w:sz w:val="21"/>
        </w:rPr>
        <w:t>2</w:t>
      </w:r>
      <w:r w:rsidR="0062425E">
        <w:rPr>
          <w:rFonts w:ascii="SimSun" w:hAnsi="SimSun"/>
          <w:sz w:val="21"/>
        </w:rPr>
        <w:t>022</w:t>
      </w:r>
      <w:r w:rsidR="0062425E">
        <w:rPr>
          <w:rFonts w:ascii="SimSun" w:hAnsi="SimSun" w:hint="eastAsia"/>
          <w:sz w:val="21"/>
        </w:rPr>
        <w:t>年版</w:t>
      </w:r>
      <w:r w:rsidRPr="00DE27EE">
        <w:rPr>
          <w:rFonts w:ascii="SimSun" w:hAnsi="SimSun" w:hint="eastAsia"/>
          <w:sz w:val="21"/>
        </w:rPr>
        <w:t>中。</w:t>
      </w:r>
    </w:p>
    <w:p w14:paraId="2D0638F6" w14:textId="3CAD2992" w:rsidR="00336D5C" w:rsidRPr="003640A0" w:rsidRDefault="00E70F2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关于附件57中欧专局提出的在二级</w:t>
      </w:r>
      <w:r w:rsidR="00680F76" w:rsidRPr="003640A0">
        <w:rPr>
          <w:rFonts w:ascii="SimSun" w:hAnsi="SimSun" w:hint="eastAsia"/>
          <w:sz w:val="21"/>
        </w:rPr>
        <w:t>分类表</w:t>
      </w:r>
      <w:r w:rsidRPr="003640A0">
        <w:rPr>
          <w:rFonts w:ascii="SimSun" w:hAnsi="SimSun" w:hint="eastAsia"/>
          <w:sz w:val="21"/>
        </w:rPr>
        <w:t>指南中增加段落的建议，委员会同意设立项目CE</w:t>
      </w:r>
      <w:r w:rsidR="00CA3439" w:rsidRPr="00CA3439">
        <w:rPr>
          <w:sz w:val="21"/>
        </w:rPr>
        <w:t> </w:t>
      </w:r>
      <w:r w:rsidRPr="003640A0">
        <w:rPr>
          <w:rFonts w:ascii="SimSun" w:hAnsi="SimSun" w:hint="eastAsia"/>
          <w:sz w:val="21"/>
        </w:rPr>
        <w:t>531，由欧专局担任报告员，以进一步调查。</w:t>
      </w:r>
    </w:p>
    <w:p w14:paraId="52AE0E96" w14:textId="357DE19C" w:rsidR="00CD4693" w:rsidRPr="003640A0" w:rsidRDefault="00E70F2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委员会还同意在项目</w:t>
      </w:r>
      <w:hyperlink r:id="rId23"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454</w:t>
        </w:r>
      </w:hyperlink>
      <w:r w:rsidRPr="003640A0">
        <w:rPr>
          <w:rFonts w:ascii="SimSun" w:hAnsi="SimSun" w:hint="eastAsia"/>
          <w:sz w:val="21"/>
        </w:rPr>
        <w:t>内继续讨论《指南》中“文件范围”一词的使用，并请各方提出进一步评论意见和建议，供委员会下届会议审议。</w:t>
      </w:r>
    </w:p>
    <w:p w14:paraId="62C3EFF6" w14:textId="3944F03E" w:rsidR="00772647" w:rsidRPr="003640A0" w:rsidRDefault="005A5317" w:rsidP="003640A0">
      <w:pPr>
        <w:pStyle w:val="ONUME"/>
        <w:tabs>
          <w:tab w:val="clear" w:pos="567"/>
        </w:tabs>
        <w:overflowPunct w:val="0"/>
        <w:spacing w:afterLines="50" w:after="120" w:line="340" w:lineRule="atLeast"/>
        <w:jc w:val="both"/>
        <w:rPr>
          <w:rFonts w:ascii="SimSun" w:hAnsi="SimSun"/>
          <w:sz w:val="21"/>
        </w:rPr>
      </w:pPr>
      <w:r w:rsidRPr="00DE27EE">
        <w:rPr>
          <w:rFonts w:ascii="SimSun" w:hAnsi="SimSun" w:hint="eastAsia"/>
          <w:sz w:val="21"/>
        </w:rPr>
        <w:t>还</w:t>
      </w:r>
      <w:r>
        <w:rPr>
          <w:rFonts w:ascii="SimSun" w:hAnsi="SimSun" w:hint="eastAsia"/>
          <w:sz w:val="21"/>
        </w:rPr>
        <w:t>依据</w:t>
      </w:r>
      <w:r w:rsidRPr="00DE27EE">
        <w:rPr>
          <w:rFonts w:ascii="SimSun" w:hAnsi="SimSun" w:hint="eastAsia"/>
          <w:sz w:val="21"/>
        </w:rPr>
        <w:t>项目文件</w:t>
      </w:r>
      <w:hyperlink r:id="rId24" w:history="1">
        <w:r w:rsidRPr="006763AA">
          <w:rPr>
            <w:rStyle w:val="Hyperlink"/>
            <w:rFonts w:ascii="SimSun" w:hAnsi="SimSun" w:hint="eastAsia"/>
            <w:sz w:val="21"/>
          </w:rPr>
          <w:t>CE</w:t>
        </w:r>
        <w:r w:rsidR="00CA3439" w:rsidRPr="00CA3439">
          <w:rPr>
            <w:rStyle w:val="Hyperlink"/>
            <w:sz w:val="21"/>
          </w:rPr>
          <w:t> </w:t>
        </w:r>
        <w:r w:rsidRPr="006763AA">
          <w:rPr>
            <w:rStyle w:val="Hyperlink"/>
            <w:rFonts w:ascii="SimSun" w:hAnsi="SimSun" w:hint="eastAsia"/>
            <w:sz w:val="21"/>
          </w:rPr>
          <w:t>45</w:t>
        </w:r>
        <w:r>
          <w:rPr>
            <w:rStyle w:val="Hyperlink"/>
            <w:rFonts w:ascii="SimSun" w:hAnsi="SimSun"/>
            <w:sz w:val="21"/>
          </w:rPr>
          <w:t>5</w:t>
        </w:r>
      </w:hyperlink>
      <w:r w:rsidR="00E70F2A" w:rsidRPr="00E70F2A">
        <w:rPr>
          <w:rStyle w:val="Hyperlink"/>
          <w:rFonts w:ascii="SimSun" w:hAnsi="SimSun" w:hint="eastAsia"/>
          <w:color w:val="auto"/>
          <w:sz w:val="21"/>
          <w:u w:val="none"/>
        </w:rPr>
        <w:t>附件7</w:t>
      </w:r>
      <w:r w:rsidR="00E70F2A" w:rsidRPr="00E70F2A">
        <w:rPr>
          <w:rStyle w:val="Hyperlink"/>
          <w:rFonts w:ascii="SimSun" w:hAnsi="SimSun"/>
          <w:color w:val="auto"/>
          <w:sz w:val="21"/>
          <w:u w:val="none"/>
        </w:rPr>
        <w:t>9</w:t>
      </w:r>
      <w:r>
        <w:rPr>
          <w:rFonts w:ascii="SimSun" w:hAnsi="SimSun" w:hint="eastAsia"/>
          <w:sz w:val="21"/>
        </w:rPr>
        <w:t>进行</w:t>
      </w:r>
      <w:r w:rsidR="00E70F2A">
        <w:rPr>
          <w:rFonts w:ascii="SimSun" w:hAnsi="SimSun" w:hint="eastAsia"/>
          <w:sz w:val="21"/>
        </w:rPr>
        <w:t>了</w:t>
      </w:r>
      <w:r w:rsidR="00E70F2A" w:rsidRPr="00DE27EE">
        <w:rPr>
          <w:rFonts w:ascii="SimSun" w:hAnsi="SimSun" w:hint="eastAsia"/>
          <w:sz w:val="21"/>
        </w:rPr>
        <w:t>讨论</w:t>
      </w:r>
      <w:r w:rsidRPr="00DE27EE">
        <w:rPr>
          <w:rFonts w:ascii="SimSun" w:hAnsi="SimSun" w:hint="eastAsia"/>
          <w:sz w:val="21"/>
        </w:rPr>
        <w:t>，</w:t>
      </w:r>
      <w:r w:rsidR="00E70F2A" w:rsidRPr="00E70F2A">
        <w:rPr>
          <w:rFonts w:ascii="SimSun" w:hAnsi="SimSun" w:hint="eastAsia"/>
          <w:sz w:val="21"/>
        </w:rPr>
        <w:t>该附件汇编了欧专局、国际局和联合王国在项目文件附件75至77中分别提交的对《指</w:t>
      </w:r>
      <w:r w:rsidR="0029022F">
        <w:rPr>
          <w:rFonts w:ascii="SimSun" w:hAnsi="SimSun" w:hint="eastAsia"/>
          <w:sz w:val="21"/>
        </w:rPr>
        <w:t>导</w:t>
      </w:r>
      <w:r w:rsidR="00E70F2A" w:rsidRPr="00E70F2A">
        <w:rPr>
          <w:rFonts w:ascii="SimSun" w:hAnsi="SimSun" w:hint="eastAsia"/>
          <w:sz w:val="21"/>
        </w:rPr>
        <w:t>》的所有拟议</w:t>
      </w:r>
      <w:r w:rsidR="00E70F2A" w:rsidRPr="00CA3439">
        <w:rPr>
          <w:rFonts w:ascii="SimSun" w:hAnsi="SimSun" w:hint="eastAsia"/>
          <w:sz w:val="21"/>
        </w:rPr>
        <w:t>修正</w:t>
      </w:r>
      <w:r w:rsidR="00E70F2A" w:rsidRPr="00E70F2A">
        <w:rPr>
          <w:rFonts w:ascii="SimSun" w:hAnsi="SimSun" w:hint="eastAsia"/>
          <w:sz w:val="21"/>
        </w:rPr>
        <w:t>，以及各局的</w:t>
      </w:r>
      <w:r w:rsidR="00E70F2A">
        <w:rPr>
          <w:rFonts w:ascii="SimSun" w:hAnsi="SimSun" w:hint="eastAsia"/>
          <w:sz w:val="21"/>
        </w:rPr>
        <w:t>评论</w:t>
      </w:r>
      <w:r w:rsidR="00E70F2A" w:rsidRPr="00E70F2A">
        <w:rPr>
          <w:rFonts w:ascii="SimSun" w:hAnsi="SimSun" w:hint="eastAsia"/>
          <w:sz w:val="21"/>
        </w:rPr>
        <w:t>意见</w:t>
      </w:r>
      <w:r w:rsidRPr="00DE27EE">
        <w:rPr>
          <w:rFonts w:ascii="SimSun" w:hAnsi="SimSun" w:hint="eastAsia"/>
          <w:sz w:val="21"/>
        </w:rPr>
        <w:t>。</w:t>
      </w:r>
    </w:p>
    <w:p w14:paraId="11D98BDC" w14:textId="6845B861" w:rsidR="00AC6067" w:rsidRPr="003640A0" w:rsidRDefault="00E70F2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委员会在议程项目</w:t>
      </w:r>
      <w:r w:rsidR="00CA3439">
        <w:rPr>
          <w:rFonts w:ascii="SimSun" w:hAnsi="SimSun" w:hint="eastAsia"/>
          <w:sz w:val="21"/>
        </w:rPr>
        <w:t>“</w:t>
      </w:r>
      <w:r w:rsidRPr="009D7159">
        <w:rPr>
          <w:rFonts w:ascii="SimSun" w:hAnsi="SimSun" w:hint="eastAsia"/>
          <w:sz w:val="21"/>
        </w:rPr>
        <w:t>在IPC中使用商标</w:t>
      </w:r>
      <w:r w:rsidR="00CA3439">
        <w:rPr>
          <w:rFonts w:ascii="SimSun" w:hAnsi="SimSun" w:hint="eastAsia"/>
          <w:sz w:val="21"/>
        </w:rPr>
        <w:t>”</w:t>
      </w:r>
      <w:r w:rsidRPr="003640A0">
        <w:rPr>
          <w:rFonts w:ascii="SimSun" w:hAnsi="SimSun" w:hint="eastAsia"/>
          <w:sz w:val="21"/>
        </w:rPr>
        <w:t>下通过了对《指</w:t>
      </w:r>
      <w:r w:rsidR="0029022F" w:rsidRPr="003640A0">
        <w:rPr>
          <w:rFonts w:ascii="SimSun" w:hAnsi="SimSun" w:hint="eastAsia"/>
          <w:sz w:val="21"/>
        </w:rPr>
        <w:t>导</w:t>
      </w:r>
      <w:r w:rsidRPr="003640A0">
        <w:rPr>
          <w:rFonts w:ascii="SimSun" w:hAnsi="SimSun" w:hint="eastAsia"/>
          <w:sz w:val="21"/>
        </w:rPr>
        <w:t>》第29段的拟议修正（见上文第28段）。</w:t>
      </w:r>
    </w:p>
    <w:p w14:paraId="66EB1F40" w14:textId="6079735B" w:rsidR="000834AB" w:rsidRPr="000834AB" w:rsidRDefault="00E60F3E" w:rsidP="00BC63ED">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委员会在做了一些修改后，通过了对《指导》</w:t>
      </w:r>
      <w:r>
        <w:rPr>
          <w:rFonts w:ascii="SimSun" w:hAnsi="SimSun" w:hint="eastAsia"/>
          <w:sz w:val="21"/>
        </w:rPr>
        <w:t>第</w:t>
      </w:r>
      <w:r w:rsidRPr="000834AB">
        <w:rPr>
          <w:rFonts w:ascii="SimSun" w:hAnsi="SimSun"/>
          <w:sz w:val="21"/>
        </w:rPr>
        <w:t>1</w:t>
      </w:r>
      <w:r>
        <w:rPr>
          <w:rFonts w:ascii="SimSun" w:hAnsi="SimSun"/>
          <w:sz w:val="21"/>
        </w:rPr>
        <w:t>、</w:t>
      </w:r>
      <w:r w:rsidRPr="000834AB">
        <w:rPr>
          <w:rFonts w:ascii="SimSun" w:hAnsi="SimSun"/>
          <w:sz w:val="21"/>
        </w:rPr>
        <w:t>5</w:t>
      </w:r>
      <w:r>
        <w:rPr>
          <w:rFonts w:ascii="SimSun" w:hAnsi="SimSun"/>
          <w:sz w:val="21"/>
        </w:rPr>
        <w:t>、</w:t>
      </w:r>
      <w:r w:rsidRPr="000834AB">
        <w:rPr>
          <w:rFonts w:ascii="SimSun" w:hAnsi="SimSun"/>
          <w:sz w:val="21"/>
        </w:rPr>
        <w:t>11</w:t>
      </w:r>
      <w:r>
        <w:rPr>
          <w:rFonts w:ascii="SimSun" w:hAnsi="SimSun"/>
          <w:sz w:val="21"/>
        </w:rPr>
        <w:t>、</w:t>
      </w:r>
      <w:r w:rsidRPr="000834AB">
        <w:rPr>
          <w:rFonts w:ascii="SimSun" w:hAnsi="SimSun"/>
          <w:sz w:val="21"/>
        </w:rPr>
        <w:t>12</w:t>
      </w:r>
      <w:r>
        <w:rPr>
          <w:rFonts w:ascii="SimSun" w:hAnsi="SimSun"/>
          <w:sz w:val="21"/>
        </w:rPr>
        <w:t>、</w:t>
      </w:r>
      <w:r w:rsidRPr="000834AB">
        <w:rPr>
          <w:rFonts w:ascii="SimSun" w:hAnsi="SimSun"/>
          <w:sz w:val="21"/>
        </w:rPr>
        <w:t>13</w:t>
      </w:r>
      <w:r>
        <w:rPr>
          <w:rFonts w:ascii="SimSun" w:hAnsi="SimSun"/>
          <w:sz w:val="21"/>
        </w:rPr>
        <w:t>、</w:t>
      </w:r>
      <w:r w:rsidRPr="000834AB">
        <w:rPr>
          <w:rFonts w:ascii="SimSun" w:hAnsi="SimSun"/>
          <w:sz w:val="21"/>
        </w:rPr>
        <w:t>16</w:t>
      </w:r>
      <w:r>
        <w:rPr>
          <w:rFonts w:ascii="SimSun" w:hAnsi="SimSun"/>
          <w:sz w:val="21"/>
        </w:rPr>
        <w:t>、</w:t>
      </w:r>
      <w:r w:rsidRPr="000834AB">
        <w:rPr>
          <w:rFonts w:ascii="SimSun" w:hAnsi="SimSun"/>
          <w:sz w:val="21"/>
        </w:rPr>
        <w:t>17</w:t>
      </w:r>
      <w:r>
        <w:rPr>
          <w:rFonts w:ascii="SimSun" w:hAnsi="SimSun"/>
          <w:sz w:val="21"/>
        </w:rPr>
        <w:t>、</w:t>
      </w:r>
      <w:r w:rsidRPr="000834AB">
        <w:rPr>
          <w:rFonts w:ascii="SimSun" w:hAnsi="SimSun"/>
          <w:sz w:val="21"/>
        </w:rPr>
        <w:t>17</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17</w:t>
      </w:r>
      <w:r>
        <w:rPr>
          <w:rFonts w:ascii="SimSun" w:hAnsi="SimSun"/>
          <w:sz w:val="21"/>
        </w:rPr>
        <w:t>之三</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20</w:t>
      </w:r>
      <w:r>
        <w:rPr>
          <w:rFonts w:ascii="SimSun" w:hAnsi="SimSun"/>
          <w:sz w:val="21"/>
        </w:rPr>
        <w:t>之二、</w:t>
      </w:r>
      <w:r w:rsidRPr="000834AB">
        <w:rPr>
          <w:rFonts w:ascii="SimSun" w:hAnsi="SimSun"/>
          <w:sz w:val="21"/>
        </w:rPr>
        <w:t>21</w:t>
      </w:r>
      <w:r>
        <w:rPr>
          <w:rFonts w:ascii="SimSun" w:hAnsi="SimSun"/>
          <w:sz w:val="21"/>
        </w:rPr>
        <w:t>、</w:t>
      </w:r>
      <w:r w:rsidRPr="000834AB">
        <w:rPr>
          <w:rFonts w:ascii="SimSun" w:hAnsi="SimSun"/>
          <w:sz w:val="21"/>
        </w:rPr>
        <w:t>23</w:t>
      </w:r>
      <w:r>
        <w:rPr>
          <w:rFonts w:ascii="SimSun" w:hAnsi="SimSun"/>
          <w:sz w:val="21"/>
        </w:rPr>
        <w:t>、</w:t>
      </w:r>
      <w:r w:rsidRPr="000834AB">
        <w:rPr>
          <w:rFonts w:ascii="SimSun" w:hAnsi="SimSun"/>
          <w:sz w:val="21"/>
        </w:rPr>
        <w:t>29</w:t>
      </w:r>
      <w:r>
        <w:rPr>
          <w:rFonts w:ascii="SimSun" w:hAnsi="SimSun"/>
          <w:sz w:val="21"/>
        </w:rPr>
        <w:t>、</w:t>
      </w:r>
      <w:r w:rsidRPr="000834AB">
        <w:rPr>
          <w:rFonts w:ascii="SimSun" w:hAnsi="SimSun"/>
          <w:sz w:val="21"/>
        </w:rPr>
        <w:t>30</w:t>
      </w:r>
      <w:r>
        <w:rPr>
          <w:rFonts w:ascii="SimSun" w:hAnsi="SimSun"/>
          <w:sz w:val="21"/>
        </w:rPr>
        <w:t>、</w:t>
      </w:r>
      <w:r w:rsidRPr="000834AB">
        <w:rPr>
          <w:rFonts w:ascii="SimSun" w:hAnsi="SimSun"/>
          <w:sz w:val="21"/>
        </w:rPr>
        <w:t>30</w:t>
      </w:r>
      <w:r>
        <w:rPr>
          <w:rFonts w:ascii="SimSun" w:hAnsi="SimSun"/>
          <w:sz w:val="21"/>
        </w:rPr>
        <w:t>之二、</w:t>
      </w:r>
      <w:r w:rsidRPr="000834AB">
        <w:rPr>
          <w:rFonts w:ascii="SimSun" w:hAnsi="SimSun"/>
          <w:sz w:val="21"/>
        </w:rPr>
        <w:t>30</w:t>
      </w:r>
      <w:r>
        <w:rPr>
          <w:rFonts w:ascii="SimSun" w:hAnsi="SimSun"/>
          <w:sz w:val="21"/>
        </w:rPr>
        <w:t>之三</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31</w:t>
      </w:r>
      <w:r>
        <w:rPr>
          <w:rFonts w:ascii="SimSun" w:hAnsi="SimSun"/>
          <w:sz w:val="21"/>
        </w:rPr>
        <w:t>、</w:t>
      </w:r>
      <w:r w:rsidRPr="000834AB">
        <w:rPr>
          <w:rFonts w:ascii="SimSun" w:hAnsi="SimSun"/>
          <w:sz w:val="21"/>
        </w:rPr>
        <w:t>32</w:t>
      </w:r>
      <w:r>
        <w:rPr>
          <w:rFonts w:ascii="SimSun" w:hAnsi="SimSun"/>
          <w:sz w:val="21"/>
        </w:rPr>
        <w:t>、</w:t>
      </w:r>
      <w:r w:rsidRPr="000834AB">
        <w:rPr>
          <w:rFonts w:ascii="SimSun" w:hAnsi="SimSun"/>
          <w:sz w:val="21"/>
        </w:rPr>
        <w:t>33</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34</w:t>
      </w:r>
      <w:r>
        <w:rPr>
          <w:rFonts w:ascii="SimSun" w:hAnsi="SimSun"/>
          <w:sz w:val="21"/>
        </w:rPr>
        <w:t>、</w:t>
      </w:r>
      <w:r w:rsidRPr="000834AB">
        <w:rPr>
          <w:rFonts w:ascii="SimSun" w:hAnsi="SimSun"/>
          <w:sz w:val="21"/>
        </w:rPr>
        <w:t>37</w:t>
      </w:r>
      <w:r>
        <w:rPr>
          <w:rFonts w:ascii="SimSun" w:hAnsi="SimSun"/>
          <w:sz w:val="21"/>
        </w:rPr>
        <w:t>、</w:t>
      </w:r>
      <w:r w:rsidRPr="000834AB">
        <w:rPr>
          <w:rFonts w:ascii="SimSun" w:hAnsi="SimSun"/>
          <w:sz w:val="21"/>
        </w:rPr>
        <w:t>40</w:t>
      </w:r>
      <w:r>
        <w:rPr>
          <w:rFonts w:ascii="SimSun" w:hAnsi="SimSun"/>
          <w:sz w:val="21"/>
        </w:rPr>
        <w:t>、</w:t>
      </w:r>
      <w:r w:rsidRPr="000834AB">
        <w:rPr>
          <w:rFonts w:ascii="SimSun" w:hAnsi="SimSun"/>
          <w:sz w:val="21"/>
        </w:rPr>
        <w:t>41</w:t>
      </w:r>
      <w:r>
        <w:rPr>
          <w:rFonts w:ascii="SimSun" w:hAnsi="SimSun"/>
          <w:sz w:val="21"/>
        </w:rPr>
        <w:t>、</w:t>
      </w:r>
      <w:r w:rsidRPr="000834AB">
        <w:rPr>
          <w:rFonts w:ascii="SimSun" w:hAnsi="SimSun"/>
          <w:sz w:val="21"/>
        </w:rPr>
        <w:t>41</w:t>
      </w:r>
      <w:r>
        <w:rPr>
          <w:rFonts w:ascii="SimSun" w:hAnsi="SimSun"/>
          <w:sz w:val="21"/>
        </w:rPr>
        <w:t>之三、</w:t>
      </w:r>
      <w:r w:rsidRPr="000834AB">
        <w:rPr>
          <w:rFonts w:ascii="SimSun" w:hAnsi="SimSun"/>
          <w:sz w:val="21"/>
        </w:rPr>
        <w:t>42</w:t>
      </w:r>
      <w:r w:rsidR="00BC63ED">
        <w:rPr>
          <w:rFonts w:ascii="SimSun" w:hAnsi="SimSun" w:hint="eastAsia"/>
          <w:sz w:val="21"/>
        </w:rPr>
        <w:t>至</w:t>
      </w:r>
      <w:r w:rsidRPr="000834AB">
        <w:rPr>
          <w:rFonts w:ascii="SimSun" w:hAnsi="SimSun"/>
          <w:sz w:val="21"/>
        </w:rPr>
        <w:t>45</w:t>
      </w:r>
      <w:r>
        <w:rPr>
          <w:rFonts w:ascii="SimSun" w:hAnsi="SimSun"/>
          <w:sz w:val="21"/>
        </w:rPr>
        <w:t>、</w:t>
      </w:r>
      <w:r w:rsidRPr="000834AB">
        <w:rPr>
          <w:rFonts w:ascii="SimSun" w:hAnsi="SimSun"/>
          <w:sz w:val="21"/>
        </w:rPr>
        <w:t>49</w:t>
      </w:r>
      <w:r>
        <w:rPr>
          <w:rFonts w:ascii="SimSun" w:hAnsi="SimSun"/>
          <w:sz w:val="21"/>
        </w:rPr>
        <w:t>、</w:t>
      </w:r>
      <w:r w:rsidRPr="000834AB">
        <w:rPr>
          <w:rFonts w:ascii="SimSun" w:hAnsi="SimSun"/>
          <w:sz w:val="21"/>
        </w:rPr>
        <w:t>52</w:t>
      </w:r>
      <w:r>
        <w:rPr>
          <w:rFonts w:ascii="SimSun" w:hAnsi="SimSun"/>
          <w:sz w:val="21"/>
        </w:rPr>
        <w:t>、</w:t>
      </w:r>
      <w:r w:rsidRPr="000834AB">
        <w:rPr>
          <w:rFonts w:ascii="SimSun" w:hAnsi="SimSun"/>
          <w:sz w:val="21"/>
        </w:rPr>
        <w:t>52</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52</w:t>
      </w:r>
      <w:r>
        <w:rPr>
          <w:rFonts w:ascii="SimSun" w:hAnsi="SimSun"/>
          <w:sz w:val="21"/>
        </w:rPr>
        <w:t>之三</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53</w:t>
      </w:r>
      <w:r>
        <w:rPr>
          <w:rFonts w:ascii="SimSun" w:hAnsi="SimSun"/>
          <w:sz w:val="21"/>
        </w:rPr>
        <w:t>、</w:t>
      </w:r>
      <w:r w:rsidRPr="000834AB">
        <w:rPr>
          <w:rFonts w:ascii="SimSun" w:hAnsi="SimSun"/>
          <w:sz w:val="21"/>
        </w:rPr>
        <w:t>58</w:t>
      </w:r>
      <w:r>
        <w:rPr>
          <w:rFonts w:ascii="SimSun" w:hAnsi="SimSun"/>
          <w:sz w:val="21"/>
        </w:rPr>
        <w:t>、</w:t>
      </w:r>
      <w:r w:rsidRPr="000834AB">
        <w:rPr>
          <w:rFonts w:ascii="SimSun" w:hAnsi="SimSun"/>
          <w:sz w:val="21"/>
        </w:rPr>
        <w:t>61</w:t>
      </w:r>
      <w:r>
        <w:rPr>
          <w:rFonts w:ascii="SimSun" w:hAnsi="SimSun"/>
          <w:sz w:val="21"/>
        </w:rPr>
        <w:t>、</w:t>
      </w:r>
      <w:r w:rsidRPr="000834AB">
        <w:rPr>
          <w:rFonts w:ascii="SimSun" w:hAnsi="SimSun"/>
          <w:sz w:val="21"/>
        </w:rPr>
        <w:t>61</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62</w:t>
      </w:r>
      <w:r>
        <w:rPr>
          <w:rFonts w:ascii="SimSun" w:hAnsi="SimSun"/>
          <w:sz w:val="21"/>
        </w:rPr>
        <w:t>、</w:t>
      </w:r>
      <w:r w:rsidRPr="000834AB">
        <w:rPr>
          <w:rFonts w:ascii="SimSun" w:hAnsi="SimSun"/>
          <w:sz w:val="21"/>
        </w:rPr>
        <w:t>63</w:t>
      </w:r>
      <w:r>
        <w:rPr>
          <w:rFonts w:ascii="SimSun" w:hAnsi="SimSun"/>
          <w:sz w:val="21"/>
        </w:rPr>
        <w:t>、</w:t>
      </w:r>
      <w:r w:rsidRPr="000834AB">
        <w:rPr>
          <w:rFonts w:ascii="SimSun" w:hAnsi="SimSun"/>
          <w:sz w:val="21"/>
        </w:rPr>
        <w:t>64</w:t>
      </w:r>
      <w:r>
        <w:rPr>
          <w:rFonts w:ascii="SimSun" w:hAnsi="SimSun"/>
          <w:sz w:val="21"/>
        </w:rPr>
        <w:t>、</w:t>
      </w:r>
      <w:r w:rsidRPr="000834AB">
        <w:rPr>
          <w:rFonts w:ascii="SimSun" w:hAnsi="SimSun"/>
          <w:sz w:val="21"/>
        </w:rPr>
        <w:t>67</w:t>
      </w:r>
      <w:r>
        <w:rPr>
          <w:rFonts w:ascii="SimSun" w:hAnsi="SimSun"/>
          <w:sz w:val="21"/>
        </w:rPr>
        <w:t>、</w:t>
      </w:r>
      <w:r w:rsidRPr="000834AB">
        <w:rPr>
          <w:rFonts w:ascii="SimSun" w:hAnsi="SimSun"/>
          <w:sz w:val="21"/>
        </w:rPr>
        <w:t>71</w:t>
      </w:r>
      <w:r>
        <w:rPr>
          <w:rFonts w:ascii="SimSun" w:hAnsi="SimSun"/>
          <w:sz w:val="21"/>
        </w:rPr>
        <w:t>、</w:t>
      </w:r>
      <w:r w:rsidRPr="000834AB">
        <w:rPr>
          <w:rFonts w:ascii="SimSun" w:hAnsi="SimSun"/>
          <w:sz w:val="21"/>
        </w:rPr>
        <w:t>74</w:t>
      </w:r>
      <w:r>
        <w:rPr>
          <w:rFonts w:ascii="SimSun" w:hAnsi="SimSun"/>
          <w:sz w:val="21"/>
        </w:rPr>
        <w:t>、</w:t>
      </w:r>
      <w:r w:rsidRPr="000834AB">
        <w:rPr>
          <w:rFonts w:ascii="SimSun" w:hAnsi="SimSun"/>
          <w:sz w:val="21"/>
        </w:rPr>
        <w:t>75</w:t>
      </w:r>
      <w:r>
        <w:rPr>
          <w:rFonts w:ascii="SimSun" w:hAnsi="SimSun"/>
          <w:sz w:val="21"/>
        </w:rPr>
        <w:t>、</w:t>
      </w:r>
      <w:r w:rsidRPr="000834AB">
        <w:rPr>
          <w:rFonts w:ascii="SimSun" w:hAnsi="SimSun"/>
          <w:sz w:val="21"/>
        </w:rPr>
        <w:t>77</w:t>
      </w:r>
      <w:r>
        <w:rPr>
          <w:rFonts w:ascii="SimSun" w:hAnsi="SimSun"/>
          <w:sz w:val="21"/>
        </w:rPr>
        <w:t>、</w:t>
      </w:r>
      <w:r w:rsidRPr="000834AB">
        <w:rPr>
          <w:rFonts w:ascii="SimSun" w:hAnsi="SimSun"/>
          <w:sz w:val="21"/>
        </w:rPr>
        <w:t>77</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78</w:t>
      </w:r>
      <w:r>
        <w:rPr>
          <w:rFonts w:ascii="SimSun" w:hAnsi="SimSun"/>
          <w:sz w:val="21"/>
        </w:rPr>
        <w:t>、</w:t>
      </w:r>
      <w:r w:rsidRPr="000834AB">
        <w:rPr>
          <w:rFonts w:ascii="SimSun" w:hAnsi="SimSun"/>
          <w:sz w:val="21"/>
        </w:rPr>
        <w:t>79</w:t>
      </w:r>
      <w:r>
        <w:rPr>
          <w:rFonts w:ascii="SimSun" w:hAnsi="SimSun"/>
          <w:sz w:val="21"/>
        </w:rPr>
        <w:t>、</w:t>
      </w:r>
      <w:r w:rsidRPr="000834AB">
        <w:rPr>
          <w:rFonts w:ascii="SimSun" w:hAnsi="SimSun"/>
          <w:sz w:val="21"/>
        </w:rPr>
        <w:t>79</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81</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86</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88</w:t>
      </w:r>
      <w:r>
        <w:rPr>
          <w:rFonts w:ascii="SimSun" w:hAnsi="SimSun"/>
          <w:sz w:val="21"/>
        </w:rPr>
        <w:t>、</w:t>
      </w:r>
      <w:r w:rsidRPr="00E60F3E">
        <w:rPr>
          <w:rFonts w:ascii="SimSun" w:hAnsi="SimSun"/>
          <w:color w:val="FF0000"/>
          <w:sz w:val="21"/>
        </w:rPr>
        <w:t>94</w:t>
      </w:r>
      <w:r w:rsidR="00BC63ED">
        <w:rPr>
          <w:rFonts w:ascii="SimSun" w:hAnsi="SimSun"/>
          <w:color w:val="FF0000"/>
          <w:sz w:val="21"/>
        </w:rPr>
        <w:t>（</w:t>
      </w:r>
      <w:r w:rsidRPr="00E60F3E">
        <w:rPr>
          <w:rFonts w:ascii="SimSun" w:hAnsi="SimSun" w:hint="eastAsia"/>
          <w:color w:val="FF0000"/>
          <w:sz w:val="21"/>
        </w:rPr>
        <w:t>删除</w:t>
      </w:r>
      <w:r w:rsidR="00BC63ED">
        <w:rPr>
          <w:rFonts w:ascii="SimSun" w:hAnsi="SimSun"/>
          <w:color w:val="FF0000"/>
          <w:sz w:val="21"/>
        </w:rPr>
        <w:t>）</w:t>
      </w:r>
      <w:r>
        <w:rPr>
          <w:rFonts w:ascii="SimSun" w:hAnsi="SimSun"/>
          <w:sz w:val="21"/>
        </w:rPr>
        <w:t>、</w:t>
      </w:r>
      <w:r w:rsidRPr="000834AB">
        <w:rPr>
          <w:rFonts w:ascii="SimSun" w:hAnsi="SimSun"/>
          <w:sz w:val="21"/>
        </w:rPr>
        <w:t>96</w:t>
      </w:r>
      <w:r>
        <w:rPr>
          <w:rFonts w:ascii="SimSun" w:hAnsi="SimSun"/>
          <w:sz w:val="21"/>
        </w:rPr>
        <w:t>、</w:t>
      </w:r>
      <w:r w:rsidRPr="000834AB">
        <w:rPr>
          <w:rFonts w:ascii="SimSun" w:hAnsi="SimSun"/>
          <w:sz w:val="21"/>
        </w:rPr>
        <w:t>96</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96</w:t>
      </w:r>
      <w:r>
        <w:rPr>
          <w:rFonts w:ascii="SimSun" w:hAnsi="SimSun"/>
          <w:sz w:val="21"/>
        </w:rPr>
        <w:t>之三</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98</w:t>
      </w:r>
      <w:r>
        <w:rPr>
          <w:rFonts w:ascii="SimSun" w:hAnsi="SimSun"/>
          <w:sz w:val="21"/>
        </w:rPr>
        <w:t>、</w:t>
      </w:r>
      <w:r w:rsidRPr="000834AB">
        <w:rPr>
          <w:rFonts w:ascii="SimSun" w:hAnsi="SimSun"/>
          <w:sz w:val="21"/>
        </w:rPr>
        <w:t>101</w:t>
      </w:r>
      <w:r>
        <w:rPr>
          <w:rFonts w:ascii="SimSun" w:hAnsi="SimSun"/>
          <w:sz w:val="21"/>
        </w:rPr>
        <w:t>、</w:t>
      </w:r>
      <w:r w:rsidRPr="000834AB">
        <w:rPr>
          <w:rFonts w:ascii="SimSun" w:hAnsi="SimSun"/>
          <w:sz w:val="21"/>
        </w:rPr>
        <w:t>107</w:t>
      </w:r>
      <w:r>
        <w:rPr>
          <w:rFonts w:ascii="SimSun" w:hAnsi="SimSun"/>
          <w:sz w:val="21"/>
        </w:rPr>
        <w:t>之二</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113</w:t>
      </w:r>
      <w:r>
        <w:rPr>
          <w:rFonts w:ascii="SimSun" w:hAnsi="SimSun"/>
          <w:sz w:val="21"/>
        </w:rPr>
        <w:t>、</w:t>
      </w:r>
      <w:r w:rsidRPr="000834AB">
        <w:rPr>
          <w:rFonts w:ascii="SimSun" w:hAnsi="SimSun"/>
          <w:sz w:val="21"/>
        </w:rPr>
        <w:t>114</w:t>
      </w:r>
      <w:r>
        <w:rPr>
          <w:rFonts w:ascii="SimSun" w:hAnsi="SimSun"/>
          <w:sz w:val="21"/>
        </w:rPr>
        <w:t>、</w:t>
      </w:r>
      <w:r w:rsidRPr="000834AB">
        <w:rPr>
          <w:rFonts w:ascii="SimSun" w:hAnsi="SimSun"/>
          <w:sz w:val="21"/>
        </w:rPr>
        <w:t>118</w:t>
      </w:r>
      <w:r>
        <w:rPr>
          <w:rFonts w:ascii="SimSun" w:hAnsi="SimSun"/>
          <w:sz w:val="21"/>
        </w:rPr>
        <w:t>、</w:t>
      </w:r>
      <w:r w:rsidRPr="000834AB">
        <w:rPr>
          <w:rFonts w:ascii="SimSun" w:hAnsi="SimSun"/>
          <w:sz w:val="21"/>
        </w:rPr>
        <w:t>120</w:t>
      </w:r>
      <w:r>
        <w:rPr>
          <w:rFonts w:ascii="SimSun" w:hAnsi="SimSun"/>
          <w:sz w:val="21"/>
        </w:rPr>
        <w:t>、</w:t>
      </w:r>
      <w:r w:rsidRPr="000834AB">
        <w:rPr>
          <w:rFonts w:ascii="SimSun" w:hAnsi="SimSun"/>
          <w:sz w:val="21"/>
        </w:rPr>
        <w:t>123</w:t>
      </w:r>
      <w:r>
        <w:rPr>
          <w:rFonts w:ascii="SimSun" w:hAnsi="SimSun"/>
          <w:sz w:val="21"/>
        </w:rPr>
        <w:t>、</w:t>
      </w:r>
      <w:r w:rsidRPr="000834AB">
        <w:rPr>
          <w:rFonts w:ascii="SimSun" w:hAnsi="SimSun"/>
          <w:sz w:val="21"/>
        </w:rPr>
        <w:t>124</w:t>
      </w:r>
      <w:r>
        <w:rPr>
          <w:rFonts w:ascii="SimSun" w:hAnsi="SimSun"/>
          <w:sz w:val="21"/>
        </w:rPr>
        <w:t>、</w:t>
      </w:r>
      <w:r w:rsidRPr="000834AB">
        <w:rPr>
          <w:rFonts w:ascii="SimSun" w:hAnsi="SimSun"/>
          <w:sz w:val="21"/>
        </w:rPr>
        <w:t>126</w:t>
      </w:r>
      <w:r>
        <w:rPr>
          <w:rFonts w:ascii="SimSun" w:hAnsi="SimSun"/>
          <w:sz w:val="21"/>
        </w:rPr>
        <w:t>、</w:t>
      </w:r>
      <w:r w:rsidRPr="000834AB">
        <w:rPr>
          <w:rFonts w:ascii="SimSun" w:hAnsi="SimSun"/>
          <w:sz w:val="21"/>
        </w:rPr>
        <w:t>126</w:t>
      </w:r>
      <w:r>
        <w:rPr>
          <w:rFonts w:ascii="SimSun" w:hAnsi="SimSun"/>
          <w:sz w:val="21"/>
        </w:rPr>
        <w:t>之二、</w:t>
      </w:r>
      <w:r w:rsidRPr="000834AB">
        <w:rPr>
          <w:rFonts w:ascii="SimSun" w:hAnsi="SimSun"/>
          <w:sz w:val="21"/>
        </w:rPr>
        <w:t>129</w:t>
      </w:r>
      <w:r>
        <w:rPr>
          <w:rFonts w:ascii="SimSun" w:hAnsi="SimSun"/>
          <w:sz w:val="21"/>
        </w:rPr>
        <w:t>、</w:t>
      </w:r>
      <w:r w:rsidRPr="000834AB">
        <w:rPr>
          <w:rFonts w:ascii="SimSun" w:hAnsi="SimSun"/>
          <w:sz w:val="21"/>
        </w:rPr>
        <w:t>130</w:t>
      </w:r>
      <w:r>
        <w:rPr>
          <w:rFonts w:ascii="SimSun" w:hAnsi="SimSun"/>
          <w:sz w:val="21"/>
        </w:rPr>
        <w:t>、</w:t>
      </w:r>
      <w:r w:rsidRPr="000834AB">
        <w:rPr>
          <w:rFonts w:ascii="SimSun" w:hAnsi="SimSun"/>
          <w:sz w:val="21"/>
        </w:rPr>
        <w:t>134</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135</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136</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137</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sz w:val="21"/>
        </w:rPr>
        <w:t>、</w:t>
      </w:r>
      <w:r w:rsidRPr="000834AB">
        <w:rPr>
          <w:rFonts w:ascii="SimSun" w:hAnsi="SimSun"/>
          <w:sz w:val="21"/>
        </w:rPr>
        <w:t>138</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hint="eastAsia"/>
          <w:sz w:val="21"/>
        </w:rPr>
        <w:t>和</w:t>
      </w:r>
      <w:r w:rsidRPr="000834AB">
        <w:rPr>
          <w:rFonts w:ascii="SimSun" w:hAnsi="SimSun"/>
          <w:sz w:val="21"/>
        </w:rPr>
        <w:t>139</w:t>
      </w:r>
      <w:r w:rsidR="00BC63ED">
        <w:rPr>
          <w:rFonts w:ascii="SimSun" w:hAnsi="SimSun"/>
          <w:sz w:val="21"/>
        </w:rPr>
        <w:t>（</w:t>
      </w:r>
      <w:r>
        <w:rPr>
          <w:rFonts w:ascii="SimSun" w:hAnsi="SimSun"/>
          <w:sz w:val="21"/>
        </w:rPr>
        <w:t>新</w:t>
      </w:r>
      <w:r w:rsidR="00BC63ED">
        <w:rPr>
          <w:rFonts w:ascii="SimSun" w:hAnsi="SimSun"/>
          <w:sz w:val="21"/>
        </w:rPr>
        <w:t>）</w:t>
      </w:r>
      <w:r>
        <w:rPr>
          <w:rFonts w:ascii="SimSun" w:hAnsi="SimSun" w:hint="eastAsia"/>
          <w:sz w:val="21"/>
        </w:rPr>
        <w:t>段</w:t>
      </w:r>
      <w:r w:rsidRPr="003640A0">
        <w:rPr>
          <w:rFonts w:ascii="SimSun" w:hAnsi="SimSun" w:hint="eastAsia"/>
          <w:sz w:val="21"/>
        </w:rPr>
        <w:t>的修正，</w:t>
      </w:r>
      <w:r>
        <w:rPr>
          <w:rFonts w:ascii="SimSun" w:hAnsi="SimSun" w:hint="eastAsia"/>
          <w:sz w:val="21"/>
        </w:rPr>
        <w:t>对</w:t>
      </w:r>
      <w:r w:rsidRPr="003640A0">
        <w:rPr>
          <w:rFonts w:ascii="SimSun" w:hAnsi="SimSun" w:hint="eastAsia"/>
          <w:sz w:val="21"/>
        </w:rPr>
        <w:t>《指导》</w:t>
      </w:r>
      <w:r>
        <w:rPr>
          <w:rFonts w:ascii="SimSun" w:hAnsi="SimSun" w:hint="eastAsia"/>
          <w:sz w:val="21"/>
        </w:rPr>
        <w:t>附录一第2至4段和第7段、附录二第1至4段及第6和7段、附录三第6、8和9段、附录四第</w:t>
      </w:r>
      <w:r w:rsidRPr="000834AB">
        <w:rPr>
          <w:rFonts w:ascii="SimSun" w:hAnsi="SimSun"/>
          <w:sz w:val="21"/>
        </w:rPr>
        <w:t>2</w:t>
      </w:r>
      <w:r>
        <w:rPr>
          <w:rFonts w:ascii="SimSun" w:hAnsi="SimSun" w:hint="eastAsia"/>
          <w:sz w:val="21"/>
        </w:rPr>
        <w:t>之二</w:t>
      </w:r>
      <w:r w:rsidR="00BC63ED">
        <w:rPr>
          <w:rFonts w:ascii="SimSun" w:hAnsi="SimSun"/>
          <w:sz w:val="21"/>
        </w:rPr>
        <w:t>（</w:t>
      </w:r>
      <w:r>
        <w:rPr>
          <w:rFonts w:ascii="SimSun" w:hAnsi="SimSun" w:hint="eastAsia"/>
          <w:sz w:val="21"/>
        </w:rPr>
        <w:t>新</w:t>
      </w:r>
      <w:r w:rsidR="00BC63ED">
        <w:rPr>
          <w:rFonts w:ascii="SimSun" w:hAnsi="SimSun"/>
          <w:sz w:val="21"/>
        </w:rPr>
        <w:t>）</w:t>
      </w:r>
      <w:r>
        <w:rPr>
          <w:rFonts w:ascii="SimSun" w:hAnsi="SimSun" w:hint="eastAsia"/>
          <w:sz w:val="21"/>
        </w:rPr>
        <w:t>、</w:t>
      </w:r>
      <w:r w:rsidRPr="000834AB">
        <w:rPr>
          <w:rFonts w:ascii="SimSun" w:hAnsi="SimSun"/>
          <w:sz w:val="21"/>
        </w:rPr>
        <w:t>3</w:t>
      </w:r>
      <w:r>
        <w:rPr>
          <w:rFonts w:ascii="SimSun" w:hAnsi="SimSun" w:hint="eastAsia"/>
          <w:sz w:val="21"/>
        </w:rPr>
        <w:t>、</w:t>
      </w:r>
      <w:r w:rsidRPr="000834AB">
        <w:rPr>
          <w:rFonts w:ascii="SimSun" w:hAnsi="SimSun"/>
          <w:sz w:val="21"/>
        </w:rPr>
        <w:t>6</w:t>
      </w:r>
      <w:r>
        <w:rPr>
          <w:rFonts w:ascii="SimSun" w:hAnsi="SimSun" w:hint="eastAsia"/>
          <w:sz w:val="21"/>
        </w:rPr>
        <w:t>、</w:t>
      </w:r>
      <w:r w:rsidRPr="000834AB">
        <w:rPr>
          <w:rFonts w:ascii="SimSun" w:hAnsi="SimSun"/>
          <w:sz w:val="21"/>
        </w:rPr>
        <w:t>7</w:t>
      </w:r>
      <w:r>
        <w:rPr>
          <w:rFonts w:ascii="SimSun" w:hAnsi="SimSun" w:hint="eastAsia"/>
          <w:sz w:val="21"/>
        </w:rPr>
        <w:t>和</w:t>
      </w:r>
      <w:r w:rsidRPr="000834AB">
        <w:rPr>
          <w:rFonts w:ascii="SimSun" w:hAnsi="SimSun"/>
          <w:sz w:val="21"/>
        </w:rPr>
        <w:t>8</w:t>
      </w:r>
      <w:r>
        <w:rPr>
          <w:rFonts w:ascii="SimSun" w:hAnsi="SimSun" w:hint="eastAsia"/>
          <w:sz w:val="21"/>
        </w:rPr>
        <w:t>之二</w:t>
      </w:r>
      <w:r w:rsidR="00BC63ED">
        <w:rPr>
          <w:rFonts w:ascii="SimSun" w:hAnsi="SimSun"/>
          <w:sz w:val="21"/>
        </w:rPr>
        <w:t>（</w:t>
      </w:r>
      <w:r>
        <w:rPr>
          <w:rFonts w:ascii="SimSun" w:hAnsi="SimSun" w:hint="eastAsia"/>
          <w:sz w:val="21"/>
        </w:rPr>
        <w:t>新</w:t>
      </w:r>
      <w:r w:rsidR="00BC63ED">
        <w:rPr>
          <w:rFonts w:ascii="SimSun" w:hAnsi="SimSun"/>
          <w:sz w:val="21"/>
        </w:rPr>
        <w:t>）</w:t>
      </w:r>
      <w:r>
        <w:rPr>
          <w:rFonts w:ascii="SimSun" w:hAnsi="SimSun" w:hint="eastAsia"/>
          <w:sz w:val="21"/>
        </w:rPr>
        <w:t>段、附录五</w:t>
      </w:r>
      <w:r w:rsidR="00BC63ED">
        <w:rPr>
          <w:rFonts w:ascii="SimSun" w:hAnsi="SimSun" w:hint="eastAsia"/>
          <w:sz w:val="21"/>
        </w:rPr>
        <w:t>“</w:t>
      </w:r>
      <w:r>
        <w:rPr>
          <w:rFonts w:ascii="SimSun" w:hAnsi="SimSun" w:hint="eastAsia"/>
          <w:sz w:val="21"/>
        </w:rPr>
        <w:t>IPC修订请求</w:t>
      </w:r>
      <w:r w:rsidR="00BC63ED">
        <w:rPr>
          <w:rFonts w:ascii="SimSun" w:hAnsi="SimSun" w:hint="eastAsia"/>
          <w:sz w:val="21"/>
        </w:rPr>
        <w:t>表”</w:t>
      </w:r>
      <w:r>
        <w:rPr>
          <w:rFonts w:ascii="SimSun" w:hAnsi="SimSun" w:hint="eastAsia"/>
          <w:sz w:val="21"/>
        </w:rPr>
        <w:t>和附录六“分类定义起草指南”的修正，</w:t>
      </w:r>
      <w:r w:rsidRPr="003640A0">
        <w:rPr>
          <w:rFonts w:ascii="SimSun" w:hAnsi="SimSun" w:hint="eastAsia"/>
          <w:sz w:val="21"/>
        </w:rPr>
        <w:t>这些修正载于项目文件的附件</w:t>
      </w:r>
      <w:r>
        <w:rPr>
          <w:rFonts w:ascii="SimSun" w:hAnsi="SimSun" w:hint="eastAsia"/>
          <w:sz w:val="21"/>
        </w:rPr>
        <w:t>8</w:t>
      </w:r>
      <w:r>
        <w:rPr>
          <w:rFonts w:ascii="SimSun" w:hAnsi="SimSun"/>
          <w:sz w:val="21"/>
        </w:rPr>
        <w:t>2</w:t>
      </w:r>
      <w:r w:rsidRPr="003640A0">
        <w:rPr>
          <w:rFonts w:ascii="SimSun" w:hAnsi="SimSun" w:hint="eastAsia"/>
          <w:sz w:val="21"/>
        </w:rPr>
        <w:t>和</w:t>
      </w:r>
      <w:r>
        <w:rPr>
          <w:rFonts w:ascii="SimSun" w:hAnsi="SimSun" w:hint="eastAsia"/>
          <w:sz w:val="21"/>
        </w:rPr>
        <w:t>8</w:t>
      </w:r>
      <w:r>
        <w:rPr>
          <w:rFonts w:ascii="SimSun" w:hAnsi="SimSun"/>
          <w:sz w:val="21"/>
        </w:rPr>
        <w:t>3</w:t>
      </w:r>
      <w:r>
        <w:rPr>
          <w:rFonts w:ascii="SimSun" w:hAnsi="SimSun" w:hint="eastAsia"/>
          <w:sz w:val="21"/>
        </w:rPr>
        <w:t>。</w:t>
      </w:r>
    </w:p>
    <w:p w14:paraId="1874ACCF" w14:textId="39D61480" w:rsidR="00E70F2A" w:rsidRPr="003640A0" w:rsidRDefault="00E70F2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关于IPC中单数缩写的使用，委员会同意设立一个新的维护项目M</w:t>
      </w:r>
      <w:r w:rsidR="00CA3439" w:rsidRPr="00CA3439">
        <w:rPr>
          <w:sz w:val="21"/>
        </w:rPr>
        <w:t> </w:t>
      </w:r>
      <w:r w:rsidRPr="003640A0">
        <w:rPr>
          <w:rFonts w:ascii="SimSun" w:hAnsi="SimSun" w:hint="eastAsia"/>
          <w:sz w:val="21"/>
        </w:rPr>
        <w:t>821，由瑞典担任报告员，以进一步审查其在IPC中的适当使用。</w:t>
      </w:r>
    </w:p>
    <w:p w14:paraId="51A43B18" w14:textId="520EC912" w:rsidR="00162584" w:rsidRPr="003640A0" w:rsidRDefault="00E70F2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委员会注意到，欧专局和联合王国的建议包含了进一步改进定义模板的建议。委员会注意到这些建议，同意定义模板应尽可能保持简单清晰，避免</w:t>
      </w:r>
      <w:r w:rsidR="003B4907" w:rsidRPr="003640A0">
        <w:rPr>
          <w:rFonts w:ascii="SimSun" w:hAnsi="SimSun" w:hint="eastAsia"/>
          <w:sz w:val="21"/>
        </w:rPr>
        <w:t>经常</w:t>
      </w:r>
      <w:r w:rsidRPr="003640A0">
        <w:rPr>
          <w:rFonts w:ascii="SimSun" w:hAnsi="SimSun" w:hint="eastAsia"/>
          <w:sz w:val="21"/>
        </w:rPr>
        <w:t>修改，除非不可避免的。</w:t>
      </w:r>
    </w:p>
    <w:p w14:paraId="139A2ED1" w14:textId="3BDAEC51" w:rsidR="008970D9" w:rsidRPr="003640A0" w:rsidRDefault="005A5317"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IPC工作任务单管理解决方案（IPCWLMS）</w:t>
      </w:r>
      <w:r w:rsidR="00CA3445" w:rsidRPr="003640A0">
        <w:rPr>
          <w:rFonts w:ascii="SimHei" w:eastAsia="SimHei" w:hAnsi="SimHei" w:hint="eastAsia"/>
          <w:b w:val="0"/>
          <w:sz w:val="21"/>
        </w:rPr>
        <w:t>概览及相关议题</w:t>
      </w:r>
    </w:p>
    <w:p w14:paraId="430F9403" w14:textId="24C15ACF" w:rsidR="00813ABA" w:rsidRPr="003640A0" w:rsidRDefault="0025545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讨论依据项目文件</w:t>
      </w:r>
      <w:hyperlink r:id="rId25"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492</w:t>
        </w:r>
      </w:hyperlink>
      <w:r w:rsidRPr="003640A0">
        <w:rPr>
          <w:rFonts w:ascii="SimSun" w:hAnsi="SimSun" w:hint="eastAsia"/>
          <w:sz w:val="21"/>
        </w:rPr>
        <w:t>附件22中国际局对IPCWLMS相关问题的概述以及附件23中的评论意见进行。</w:t>
      </w:r>
    </w:p>
    <w:p w14:paraId="47AE1AD2" w14:textId="065A3187" w:rsidR="00813ABA" w:rsidRPr="003640A0" w:rsidRDefault="0025545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委员会注意到，欧专局将为使用CPC的主管局准备一项服务，该服务将允许利用CPC-IPC对照表将CPC</w:t>
      </w:r>
      <w:r w:rsidR="00F073A7" w:rsidRPr="003640A0">
        <w:rPr>
          <w:rFonts w:ascii="SimSun" w:hAnsi="SimSun" w:hint="eastAsia"/>
          <w:sz w:val="21"/>
        </w:rPr>
        <w:t>分类</w:t>
      </w:r>
      <w:r w:rsidRPr="003640A0">
        <w:rPr>
          <w:rFonts w:ascii="SimSun" w:hAnsi="SimSun" w:hint="eastAsia"/>
          <w:sz w:val="21"/>
        </w:rPr>
        <w:t>号转为IPC，从而利用CPC号的</w:t>
      </w:r>
      <w:r>
        <w:rPr>
          <w:rFonts w:ascii="SimSun" w:hAnsi="SimSun" w:hint="eastAsia"/>
          <w:sz w:val="21"/>
        </w:rPr>
        <w:t>再</w:t>
      </w:r>
      <w:r w:rsidRPr="003640A0">
        <w:rPr>
          <w:rFonts w:ascii="SimSun" w:hAnsi="SimSun" w:hint="eastAsia"/>
          <w:sz w:val="21"/>
        </w:rPr>
        <w:t>分类。</w:t>
      </w:r>
    </w:p>
    <w:p w14:paraId="7D47BB0F" w14:textId="28C57A56" w:rsidR="00813ABA" w:rsidRPr="003640A0" w:rsidRDefault="0025545A"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会议商定，由委员会第四十九届会议设立的专门负责IPCWLMS业务要求的工作队（见IPC/CE/49/2），将进一步处理国际局在附件22第1、2和5项中提出的与分布算法、</w:t>
      </w:r>
      <w:r>
        <w:rPr>
          <w:rFonts w:ascii="SimSun" w:hAnsi="SimSun" w:hint="eastAsia"/>
          <w:sz w:val="21"/>
        </w:rPr>
        <w:t>再</w:t>
      </w:r>
      <w:r w:rsidRPr="003640A0">
        <w:rPr>
          <w:rFonts w:ascii="SimSun" w:hAnsi="SimSun" w:hint="eastAsia"/>
          <w:sz w:val="21"/>
        </w:rPr>
        <w:t>分类生命周期</w:t>
      </w:r>
      <w:r w:rsidRPr="003640A0">
        <w:rPr>
          <w:rFonts w:ascii="SimSun" w:hAnsi="SimSun" w:hint="eastAsia"/>
          <w:sz w:val="21"/>
        </w:rPr>
        <w:lastRenderedPageBreak/>
        <w:t>和具有传统国家代码（如DD、SU或CS）的</w:t>
      </w:r>
      <w:r w:rsidR="00F073A7" w:rsidRPr="003640A0">
        <w:rPr>
          <w:rFonts w:ascii="SimSun" w:hAnsi="SimSun" w:hint="eastAsia"/>
          <w:sz w:val="21"/>
        </w:rPr>
        <w:t>专利</w:t>
      </w:r>
      <w:r w:rsidRPr="003640A0">
        <w:rPr>
          <w:rFonts w:ascii="SimSun" w:hAnsi="SimSun" w:hint="eastAsia"/>
          <w:sz w:val="21"/>
        </w:rPr>
        <w:t>族的</w:t>
      </w:r>
      <w:r w:rsidR="00787044" w:rsidRPr="003640A0">
        <w:rPr>
          <w:rFonts w:ascii="SimSun" w:hAnsi="SimSun" w:hint="eastAsia"/>
          <w:sz w:val="21"/>
        </w:rPr>
        <w:t>再</w:t>
      </w:r>
      <w:r w:rsidRPr="003640A0">
        <w:rPr>
          <w:rFonts w:ascii="SimSun" w:hAnsi="SimSun" w:hint="eastAsia"/>
          <w:sz w:val="21"/>
        </w:rPr>
        <w:t>分类问题。工作队被邀请为项目</w:t>
      </w:r>
      <w:hyperlink r:id="rId26"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492</w:t>
        </w:r>
      </w:hyperlink>
      <w:r w:rsidRPr="003640A0">
        <w:rPr>
          <w:rFonts w:ascii="SimSun" w:hAnsi="SimSun" w:hint="eastAsia"/>
          <w:sz w:val="21"/>
        </w:rPr>
        <w:t>准备一份提案，供委员会下届会议审议。请国际局考虑在必要时召开工作队在线会议的可能性。</w:t>
      </w:r>
    </w:p>
    <w:p w14:paraId="43E0274F" w14:textId="1DE4E35B" w:rsidR="00813ABA" w:rsidRPr="003640A0" w:rsidRDefault="0025545A"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会议</w:t>
      </w:r>
      <w:r w:rsidR="00F073A7" w:rsidRPr="003640A0">
        <w:rPr>
          <w:rStyle w:val="Hyperlink"/>
          <w:rFonts w:ascii="SimSun" w:hAnsi="SimSun" w:hint="eastAsia"/>
          <w:color w:val="auto"/>
          <w:sz w:val="21"/>
          <w:u w:val="none"/>
        </w:rPr>
        <w:t>进一步</w:t>
      </w:r>
      <w:r w:rsidRPr="003640A0">
        <w:rPr>
          <w:rStyle w:val="Hyperlink"/>
          <w:rFonts w:ascii="SimSun" w:hAnsi="SimSun" w:hint="eastAsia"/>
          <w:color w:val="auto"/>
          <w:sz w:val="21"/>
          <w:u w:val="none"/>
        </w:rPr>
        <w:t>同意对各</w:t>
      </w:r>
      <w:r w:rsidR="00787044" w:rsidRPr="003640A0">
        <w:rPr>
          <w:rStyle w:val="Hyperlink"/>
          <w:rFonts w:ascii="SimSun" w:hAnsi="SimSun" w:hint="eastAsia"/>
          <w:color w:val="auto"/>
          <w:sz w:val="21"/>
          <w:u w:val="none"/>
        </w:rPr>
        <w:t>局</w:t>
      </w:r>
      <w:r w:rsidR="00F073A7" w:rsidRPr="003640A0">
        <w:rPr>
          <w:rStyle w:val="Hyperlink"/>
          <w:rFonts w:ascii="SimSun" w:hAnsi="SimSun" w:hint="eastAsia"/>
          <w:color w:val="auto"/>
          <w:sz w:val="21"/>
          <w:u w:val="none"/>
        </w:rPr>
        <w:t>在</w:t>
      </w:r>
      <w:r w:rsidR="00787044" w:rsidRPr="003640A0">
        <w:rPr>
          <w:rStyle w:val="Hyperlink"/>
          <w:rFonts w:ascii="SimSun" w:hAnsi="SimSun" w:hint="eastAsia"/>
          <w:color w:val="auto"/>
          <w:sz w:val="21"/>
          <w:u w:val="none"/>
        </w:rPr>
        <w:t>分类级别方面</w:t>
      </w:r>
      <w:r w:rsidRPr="003640A0">
        <w:rPr>
          <w:rStyle w:val="Hyperlink"/>
          <w:rFonts w:ascii="SimSun" w:hAnsi="SimSun" w:hint="eastAsia"/>
          <w:color w:val="auto"/>
          <w:sz w:val="21"/>
          <w:u w:val="none"/>
        </w:rPr>
        <w:t>使用IPC的现状进行调查。调查的结果将用于更新</w:t>
      </w:r>
      <w:r w:rsidR="00F86CF6" w:rsidRPr="003640A0">
        <w:rPr>
          <w:rStyle w:val="Hyperlink"/>
          <w:rFonts w:ascii="SimSun" w:hAnsi="SimSun" w:hint="eastAsia"/>
          <w:color w:val="auto"/>
          <w:sz w:val="21"/>
          <w:u w:val="none"/>
        </w:rPr>
        <w:t>分布</w:t>
      </w:r>
      <w:r w:rsidRPr="003640A0">
        <w:rPr>
          <w:rStyle w:val="Hyperlink"/>
          <w:rFonts w:ascii="SimSun" w:hAnsi="SimSun" w:hint="eastAsia"/>
          <w:color w:val="auto"/>
          <w:sz w:val="21"/>
          <w:u w:val="none"/>
        </w:rPr>
        <w:t>算法中的这一信息。国际局</w:t>
      </w:r>
      <w:r w:rsidR="00F073A7" w:rsidRPr="003640A0">
        <w:rPr>
          <w:rStyle w:val="Hyperlink"/>
          <w:rFonts w:ascii="SimSun" w:hAnsi="SimSun" w:hint="eastAsia"/>
          <w:color w:val="auto"/>
          <w:sz w:val="21"/>
          <w:u w:val="none"/>
        </w:rPr>
        <w:t>被要求</w:t>
      </w:r>
      <w:r w:rsidRPr="003640A0">
        <w:rPr>
          <w:rStyle w:val="Hyperlink"/>
          <w:rFonts w:ascii="SimSun" w:hAnsi="SimSun" w:hint="eastAsia"/>
          <w:color w:val="auto"/>
          <w:sz w:val="21"/>
          <w:u w:val="none"/>
        </w:rPr>
        <w:t>准备这项调查，然后向委员会下届会议报告。</w:t>
      </w:r>
    </w:p>
    <w:p w14:paraId="0950DB18" w14:textId="2818DC02" w:rsidR="00813ABA" w:rsidRPr="003640A0" w:rsidRDefault="0025545A"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640A0">
        <w:rPr>
          <w:rStyle w:val="Hyperlink"/>
          <w:rFonts w:ascii="SimSun" w:hAnsi="SimSun" w:hint="eastAsia"/>
          <w:color w:val="auto"/>
          <w:sz w:val="21"/>
          <w:u w:val="none"/>
        </w:rPr>
        <w:t>委员会注意到</w:t>
      </w:r>
      <w:r w:rsidR="00787044" w:rsidRPr="003640A0">
        <w:rPr>
          <w:rStyle w:val="Hyperlink"/>
          <w:rFonts w:ascii="SimSun" w:hAnsi="SimSun"/>
          <w:color w:val="auto"/>
          <w:sz w:val="21"/>
          <w:u w:val="none"/>
        </w:rPr>
        <w:t>“do-it-yourself offices”</w:t>
      </w:r>
      <w:r w:rsidR="00F073A7" w:rsidRPr="003640A0">
        <w:rPr>
          <w:rStyle w:val="Hyperlink"/>
          <w:rFonts w:ascii="SimSun" w:hAnsi="SimSun" w:hint="eastAsia"/>
          <w:color w:val="auto"/>
          <w:sz w:val="21"/>
          <w:u w:val="none"/>
        </w:rPr>
        <w:t>（</w:t>
      </w:r>
      <w:r w:rsidR="00787044" w:rsidRPr="003640A0">
        <w:rPr>
          <w:rStyle w:val="Hyperlink"/>
          <w:rFonts w:ascii="SimSun" w:hAnsi="SimSun"/>
          <w:color w:val="auto"/>
          <w:sz w:val="21"/>
          <w:u w:val="none"/>
        </w:rPr>
        <w:t>DIYO</w:t>
      </w:r>
      <w:r w:rsidR="00F073A7" w:rsidRPr="003640A0">
        <w:rPr>
          <w:rStyle w:val="Hyperlink"/>
          <w:rFonts w:ascii="SimSun" w:hAnsi="SimSun" w:hint="eastAsia"/>
          <w:color w:val="auto"/>
          <w:sz w:val="21"/>
          <w:u w:val="none"/>
        </w:rPr>
        <w:t>）</w:t>
      </w:r>
      <w:r w:rsidRPr="003640A0">
        <w:rPr>
          <w:rStyle w:val="Hyperlink"/>
          <w:rFonts w:ascii="SimSun" w:hAnsi="SimSun" w:hint="eastAsia"/>
          <w:color w:val="auto"/>
          <w:sz w:val="21"/>
          <w:u w:val="none"/>
        </w:rPr>
        <w:t>属性在分布算法中的影响，并请所有</w:t>
      </w:r>
      <w:r w:rsidR="00787044" w:rsidRPr="003640A0">
        <w:rPr>
          <w:rStyle w:val="Hyperlink"/>
          <w:rFonts w:ascii="SimSun" w:hAnsi="SimSun" w:hint="eastAsia"/>
          <w:color w:val="auto"/>
          <w:sz w:val="21"/>
          <w:u w:val="none"/>
        </w:rPr>
        <w:t>局</w:t>
      </w:r>
      <w:r w:rsidRPr="003640A0">
        <w:rPr>
          <w:rStyle w:val="Hyperlink"/>
          <w:rFonts w:ascii="SimSun" w:hAnsi="SimSun" w:hint="eastAsia"/>
          <w:color w:val="auto"/>
          <w:sz w:val="21"/>
          <w:u w:val="none"/>
        </w:rPr>
        <w:t>考虑作为DIYO参与专利族的</w:t>
      </w:r>
      <w:r w:rsidR="00787044" w:rsidRPr="003640A0">
        <w:rPr>
          <w:rStyle w:val="Hyperlink"/>
          <w:rFonts w:ascii="SimSun" w:hAnsi="SimSun" w:hint="eastAsia"/>
          <w:color w:val="auto"/>
          <w:sz w:val="21"/>
          <w:u w:val="none"/>
        </w:rPr>
        <w:t>再</w:t>
      </w:r>
      <w:r w:rsidRPr="003640A0">
        <w:rPr>
          <w:rStyle w:val="Hyperlink"/>
          <w:rFonts w:ascii="SimSun" w:hAnsi="SimSun" w:hint="eastAsia"/>
          <w:color w:val="auto"/>
          <w:sz w:val="21"/>
          <w:u w:val="none"/>
        </w:rPr>
        <w:t>分类，以更好地反映分布族的来源，并加快分类数据的处理，从而</w:t>
      </w:r>
      <w:r w:rsidR="00787044" w:rsidRPr="003640A0">
        <w:rPr>
          <w:rStyle w:val="Hyperlink"/>
          <w:rFonts w:ascii="SimSun" w:hAnsi="SimSun" w:hint="eastAsia"/>
          <w:color w:val="auto"/>
          <w:sz w:val="21"/>
          <w:u w:val="none"/>
        </w:rPr>
        <w:t>可能</w:t>
      </w:r>
      <w:r w:rsidRPr="003640A0">
        <w:rPr>
          <w:rStyle w:val="Hyperlink"/>
          <w:rFonts w:ascii="SimSun" w:hAnsi="SimSun" w:hint="eastAsia"/>
          <w:color w:val="auto"/>
          <w:sz w:val="21"/>
          <w:u w:val="none"/>
        </w:rPr>
        <w:t>减少为每</w:t>
      </w:r>
      <w:r w:rsidR="00787044" w:rsidRPr="003640A0">
        <w:rPr>
          <w:rStyle w:val="Hyperlink"/>
          <w:rFonts w:ascii="SimSun" w:hAnsi="SimSun" w:hint="eastAsia"/>
          <w:color w:val="auto"/>
          <w:sz w:val="21"/>
          <w:u w:val="none"/>
        </w:rPr>
        <w:t>次再</w:t>
      </w:r>
      <w:r w:rsidRPr="003640A0">
        <w:rPr>
          <w:rStyle w:val="Hyperlink"/>
          <w:rFonts w:ascii="SimSun" w:hAnsi="SimSun" w:hint="eastAsia"/>
          <w:color w:val="auto"/>
          <w:sz w:val="21"/>
          <w:u w:val="none"/>
        </w:rPr>
        <w:t>分类创建WL</w:t>
      </w:r>
      <w:r w:rsidR="00F073A7" w:rsidRPr="003640A0">
        <w:rPr>
          <w:rStyle w:val="Hyperlink"/>
          <w:rFonts w:ascii="SimSun" w:hAnsi="SimSun" w:hint="eastAsia"/>
          <w:color w:val="auto"/>
          <w:sz w:val="21"/>
          <w:u w:val="none"/>
        </w:rPr>
        <w:t>所需</w:t>
      </w:r>
      <w:r w:rsidRPr="003640A0">
        <w:rPr>
          <w:rStyle w:val="Hyperlink"/>
          <w:rFonts w:ascii="SimSun" w:hAnsi="SimSun" w:hint="eastAsia"/>
          <w:color w:val="auto"/>
          <w:sz w:val="21"/>
          <w:u w:val="none"/>
        </w:rPr>
        <w:t>的时间。</w:t>
      </w:r>
    </w:p>
    <w:p w14:paraId="7DF1CF94" w14:textId="4CEE1DD3" w:rsidR="00813ABA" w:rsidRPr="003640A0" w:rsidRDefault="0025545A"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25545A">
        <w:rPr>
          <w:rFonts w:ascii="SimSun" w:hAnsi="SimSun" w:hint="eastAsia"/>
          <w:sz w:val="21"/>
        </w:rPr>
        <w:t>委员会还注意到附件22中提出的关于</w:t>
      </w:r>
      <w:r w:rsidR="00787044" w:rsidRPr="00E957EA">
        <w:rPr>
          <w:rFonts w:ascii="SimSun" w:hAnsi="SimSun" w:hint="eastAsia"/>
          <w:sz w:val="21"/>
        </w:rPr>
        <w:t>自动停用旧版中旧</w:t>
      </w:r>
      <w:r w:rsidR="00787044">
        <w:rPr>
          <w:rFonts w:ascii="SimSun" w:hAnsi="SimSun" w:hint="eastAsia"/>
          <w:sz w:val="21"/>
        </w:rPr>
        <w:t>分类号</w:t>
      </w:r>
      <w:r w:rsidRPr="0025545A">
        <w:rPr>
          <w:rFonts w:ascii="SimSun" w:hAnsi="SimSun" w:hint="eastAsia"/>
          <w:sz w:val="21"/>
        </w:rPr>
        <w:t>、</w:t>
      </w:r>
      <w:r w:rsidR="00787044">
        <w:rPr>
          <w:rFonts w:ascii="SimSun" w:hAnsi="SimSun" w:hint="eastAsia"/>
          <w:sz w:val="21"/>
        </w:rPr>
        <w:t>再</w:t>
      </w:r>
      <w:r w:rsidRPr="0025545A">
        <w:rPr>
          <w:rFonts w:ascii="SimSun" w:hAnsi="SimSun" w:hint="eastAsia"/>
          <w:sz w:val="21"/>
        </w:rPr>
        <w:t>分类统计</w:t>
      </w:r>
      <w:r w:rsidR="00787044">
        <w:rPr>
          <w:rFonts w:ascii="SimSun" w:hAnsi="SimSun" w:hint="eastAsia"/>
          <w:sz w:val="21"/>
        </w:rPr>
        <w:t>数据</w:t>
      </w:r>
      <w:r w:rsidRPr="0025545A">
        <w:rPr>
          <w:rFonts w:ascii="SimSun" w:hAnsi="SimSun" w:hint="eastAsia"/>
          <w:sz w:val="21"/>
        </w:rPr>
        <w:t>和警告、</w:t>
      </w:r>
      <w:r w:rsidR="00787044">
        <w:rPr>
          <w:rFonts w:ascii="SimSun" w:hAnsi="SimSun" w:hint="eastAsia"/>
          <w:sz w:val="21"/>
        </w:rPr>
        <w:t>再</w:t>
      </w:r>
      <w:r w:rsidRPr="0025545A">
        <w:rPr>
          <w:rFonts w:ascii="SimSun" w:hAnsi="SimSun" w:hint="eastAsia"/>
          <w:sz w:val="21"/>
        </w:rPr>
        <w:t>分类过程中的验证以及其他问题的信息。委员会同意，附件22第9项中与</w:t>
      </w:r>
      <w:r w:rsidR="00787044">
        <w:rPr>
          <w:rFonts w:ascii="SimSun" w:hAnsi="SimSun" w:hint="eastAsia"/>
          <w:sz w:val="21"/>
        </w:rPr>
        <w:t>再</w:t>
      </w:r>
      <w:r w:rsidRPr="0025545A">
        <w:rPr>
          <w:rFonts w:ascii="SimSun" w:hAnsi="SimSun" w:hint="eastAsia"/>
          <w:sz w:val="21"/>
        </w:rPr>
        <w:t>分类过程中验证有关的问题以及任何其他问题将由工作组根据上文第</w:t>
      </w:r>
      <w:r w:rsidR="00787044">
        <w:rPr>
          <w:rFonts w:ascii="SimSun" w:hAnsi="SimSun" w:hint="eastAsia"/>
          <w:sz w:val="21"/>
        </w:rPr>
        <w:t>4</w:t>
      </w:r>
      <w:r w:rsidR="00787044">
        <w:rPr>
          <w:rFonts w:ascii="SimSun" w:hAnsi="SimSun"/>
          <w:sz w:val="21"/>
        </w:rPr>
        <w:t>1</w:t>
      </w:r>
      <w:r w:rsidRPr="0025545A">
        <w:rPr>
          <w:rFonts w:ascii="SimSun" w:hAnsi="SimSun" w:hint="eastAsia"/>
          <w:sz w:val="21"/>
        </w:rPr>
        <w:t>段进一步处理。</w:t>
      </w:r>
    </w:p>
    <w:p w14:paraId="40B552E2" w14:textId="2F91C684" w:rsidR="007E257D" w:rsidRPr="003640A0" w:rsidRDefault="00CA3445"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基于人工智能的IPC再分类——“默认转入”的潜在替代</w:t>
      </w:r>
    </w:p>
    <w:p w14:paraId="07397428" w14:textId="3AF3057E" w:rsidR="00FE3795" w:rsidRPr="003640A0" w:rsidRDefault="00723DA4"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讨论依据项目文件</w:t>
      </w:r>
      <w:hyperlink r:id="rId27"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539</w:t>
        </w:r>
      </w:hyperlink>
      <w:r w:rsidRPr="003640A0">
        <w:rPr>
          <w:rFonts w:ascii="SimSun" w:hAnsi="SimSun" w:hint="eastAsia"/>
          <w:sz w:val="21"/>
        </w:rPr>
        <w:t>附件5</w:t>
      </w:r>
      <w:r w:rsidR="00D479AF" w:rsidRPr="003640A0">
        <w:rPr>
          <w:rFonts w:ascii="SimSun" w:hAnsi="SimSun" w:hint="eastAsia"/>
          <w:sz w:val="21"/>
        </w:rPr>
        <w:t>进行</w:t>
      </w:r>
      <w:r w:rsidRPr="003640A0">
        <w:rPr>
          <w:rFonts w:ascii="SimSun" w:hAnsi="SimSun" w:hint="eastAsia"/>
          <w:sz w:val="21"/>
        </w:rPr>
        <w:t>，</w:t>
      </w:r>
      <w:r w:rsidR="00D479AF" w:rsidRPr="003640A0">
        <w:rPr>
          <w:rFonts w:ascii="SimSun" w:hAnsi="SimSun" w:hint="eastAsia"/>
          <w:sz w:val="21"/>
        </w:rPr>
        <w:t>该附件</w:t>
      </w:r>
      <w:r w:rsidRPr="003640A0">
        <w:rPr>
          <w:rFonts w:ascii="SimSun" w:hAnsi="SimSun" w:hint="eastAsia"/>
          <w:sz w:val="21"/>
        </w:rPr>
        <w:t>涉及国际局编写的一份关于IPC</w:t>
      </w:r>
      <w:r w:rsidR="00D479AF" w:rsidRPr="003640A0">
        <w:rPr>
          <w:rFonts w:ascii="SimSun" w:hAnsi="SimSun" w:hint="eastAsia"/>
          <w:sz w:val="21"/>
        </w:rPr>
        <w:t>人工智能</w:t>
      </w:r>
      <w:r w:rsidRPr="003640A0">
        <w:rPr>
          <w:rFonts w:ascii="SimSun" w:hAnsi="SimSun" w:hint="eastAsia"/>
          <w:sz w:val="21"/>
        </w:rPr>
        <w:t>再分类的文件。</w:t>
      </w:r>
    </w:p>
    <w:p w14:paraId="4229E405" w14:textId="4D9A34D2" w:rsidR="00AC6067" w:rsidRPr="003640A0" w:rsidRDefault="00723DA4"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委员会注意到，国际局主动开发了人工智能再分类服务，</w:t>
      </w:r>
      <w:r w:rsidR="00D479AF" w:rsidRPr="003640A0">
        <w:rPr>
          <w:rFonts w:ascii="SimSun" w:hAnsi="SimSun" w:hint="eastAsia"/>
          <w:sz w:val="21"/>
        </w:rPr>
        <w:t>目标是</w:t>
      </w:r>
      <w:r w:rsidRPr="003640A0">
        <w:rPr>
          <w:rFonts w:ascii="SimSun" w:hAnsi="SimSun" w:hint="eastAsia"/>
          <w:sz w:val="21"/>
        </w:rPr>
        <w:t>在IPCWLMS内仍处于第三阶段</w:t>
      </w:r>
      <w:r w:rsidR="00D479AF" w:rsidRPr="003640A0">
        <w:rPr>
          <w:rFonts w:ascii="SimSun" w:hAnsi="SimSun" w:hint="eastAsia"/>
          <w:sz w:val="21"/>
        </w:rPr>
        <w:t>等待再分类</w:t>
      </w:r>
      <w:r w:rsidRPr="003640A0">
        <w:rPr>
          <w:rFonts w:ascii="SimSun" w:hAnsi="SimSun" w:hint="eastAsia"/>
          <w:sz w:val="21"/>
        </w:rPr>
        <w:t>的专利族，作为目前</w:t>
      </w:r>
      <w:r w:rsidR="00CA3439">
        <w:rPr>
          <w:rFonts w:ascii="SimSun" w:hAnsi="SimSun" w:hint="eastAsia"/>
          <w:sz w:val="21"/>
        </w:rPr>
        <w:t>“</w:t>
      </w:r>
      <w:r w:rsidRPr="003640A0">
        <w:rPr>
          <w:rFonts w:ascii="SimSun" w:hAnsi="SimSun" w:hint="eastAsia"/>
          <w:sz w:val="21"/>
        </w:rPr>
        <w:t>默认转入</w:t>
      </w:r>
      <w:r w:rsidR="00CA3439">
        <w:rPr>
          <w:rFonts w:ascii="SimSun" w:hAnsi="SimSun" w:hint="eastAsia"/>
          <w:sz w:val="21"/>
        </w:rPr>
        <w:t>”</w:t>
      </w:r>
      <w:r w:rsidRPr="003640A0">
        <w:rPr>
          <w:rFonts w:ascii="SimSun" w:hAnsi="SimSun" w:hint="eastAsia"/>
          <w:sz w:val="21"/>
        </w:rPr>
        <w:t>的替代。委员会获悉，该服务使用了IPCCAT的技术，并接受了DocDB数据的培训。</w:t>
      </w:r>
    </w:p>
    <w:p w14:paraId="6E9A67FF" w14:textId="09F6DAEC" w:rsidR="00DD6AA5" w:rsidRPr="003640A0" w:rsidRDefault="00723DA4"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委员会还注意到，该服务将由国际局进行测试，并决定设立项目CE</w:t>
      </w:r>
      <w:r w:rsidR="00CA3439" w:rsidRPr="00CA3439">
        <w:rPr>
          <w:sz w:val="21"/>
        </w:rPr>
        <w:t> </w:t>
      </w:r>
      <w:r w:rsidRPr="003640A0">
        <w:rPr>
          <w:rFonts w:ascii="SimSun" w:hAnsi="SimSun" w:hint="eastAsia"/>
          <w:sz w:val="21"/>
        </w:rPr>
        <w:t>532，以收集测试结果、这种IPC</w:t>
      </w:r>
      <w:r w:rsidR="00D479AF" w:rsidRPr="003640A0">
        <w:rPr>
          <w:rFonts w:ascii="SimSun" w:hAnsi="SimSun" w:hint="eastAsia"/>
          <w:sz w:val="21"/>
        </w:rPr>
        <w:t>人工智能</w:t>
      </w:r>
      <w:r w:rsidRPr="003640A0">
        <w:rPr>
          <w:rFonts w:ascii="SimSun" w:hAnsi="SimSun" w:hint="eastAsia"/>
          <w:sz w:val="21"/>
        </w:rPr>
        <w:t>再分类服务的相关文件以及各</w:t>
      </w:r>
      <w:r w:rsidR="00BE2D5F" w:rsidRPr="003640A0">
        <w:rPr>
          <w:rFonts w:ascii="SimSun" w:hAnsi="SimSun" w:hint="eastAsia"/>
          <w:sz w:val="21"/>
        </w:rPr>
        <w:t>局</w:t>
      </w:r>
      <w:r w:rsidRPr="003640A0">
        <w:rPr>
          <w:rFonts w:ascii="SimSun" w:hAnsi="SimSun" w:hint="eastAsia"/>
          <w:sz w:val="21"/>
        </w:rPr>
        <w:t>提交的对测试结果的满意度意见。委员会将在稍后阶段决定是否可以考虑将该服务作为未来</w:t>
      </w:r>
      <w:r w:rsidR="00CA3439">
        <w:rPr>
          <w:rFonts w:ascii="SimSun" w:hAnsi="SimSun" w:hint="eastAsia"/>
          <w:sz w:val="21"/>
        </w:rPr>
        <w:t>“</w:t>
      </w:r>
      <w:r w:rsidRPr="003640A0">
        <w:rPr>
          <w:rFonts w:ascii="SimSun" w:hAnsi="SimSun" w:hint="eastAsia"/>
          <w:sz w:val="21"/>
        </w:rPr>
        <w:t>默认转</w:t>
      </w:r>
      <w:r w:rsidR="00BE2D5F" w:rsidRPr="003640A0">
        <w:rPr>
          <w:rFonts w:ascii="SimSun" w:hAnsi="SimSun" w:hint="eastAsia"/>
          <w:sz w:val="21"/>
        </w:rPr>
        <w:t>入</w:t>
      </w:r>
      <w:r w:rsidR="00CA3439">
        <w:rPr>
          <w:rFonts w:ascii="SimSun" w:hAnsi="SimSun" w:hint="eastAsia"/>
          <w:sz w:val="21"/>
        </w:rPr>
        <w:t>”</w:t>
      </w:r>
      <w:r w:rsidRPr="003640A0">
        <w:rPr>
          <w:rFonts w:ascii="SimSun" w:hAnsi="SimSun" w:hint="eastAsia"/>
          <w:sz w:val="21"/>
        </w:rPr>
        <w:t>的潜在替代。</w:t>
      </w:r>
    </w:p>
    <w:p w14:paraId="34948F8F" w14:textId="53997488" w:rsidR="00FE3795" w:rsidRPr="003640A0" w:rsidRDefault="00B56378"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关于IPC相关信息技术系统的报告</w:t>
      </w:r>
    </w:p>
    <w:p w14:paraId="42542668" w14:textId="3AF72206" w:rsidR="00813ABA"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国际局</w:t>
      </w:r>
      <w:hyperlink r:id="rId28" w:history="1">
        <w:r w:rsidRPr="000834AB">
          <w:rPr>
            <w:rStyle w:val="Hyperlink"/>
            <w:rFonts w:ascii="SimSun" w:hAnsi="SimSun" w:hint="eastAsia"/>
            <w:sz w:val="21"/>
          </w:rPr>
          <w:t>介绍</w:t>
        </w:r>
      </w:hyperlink>
      <w:r w:rsidRPr="003640A0">
        <w:rPr>
          <w:rFonts w:ascii="SimSun" w:hAnsi="SimSun" w:hint="eastAsia"/>
          <w:sz w:val="21"/>
        </w:rPr>
        <w:t>了IPC相关信息技术系统目前的发展概况，特别是与WIPO Delta、IPCPUB/IPCCAT和WIPO</w:t>
      </w:r>
      <w:r w:rsidRPr="003640A0">
        <w:rPr>
          <w:rFonts w:ascii="SimSun" w:hAnsi="SimSun"/>
          <w:sz w:val="21"/>
        </w:rPr>
        <w:t xml:space="preserve"> Common Look and Feel</w:t>
      </w:r>
      <w:r w:rsidRPr="003640A0">
        <w:rPr>
          <w:rFonts w:ascii="SimSun" w:hAnsi="SimSun" w:hint="eastAsia"/>
          <w:sz w:val="21"/>
        </w:rPr>
        <w:t>有关的技术变化。</w:t>
      </w:r>
    </w:p>
    <w:p w14:paraId="31524C3C" w14:textId="019B6346" w:rsidR="00FE3795"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委员会注意到，用于文本自动分类的数据集自2021年起不再提供。不过，如果各局向国际局发出</w:t>
      </w:r>
      <w:r w:rsidR="00B51364" w:rsidRPr="003640A0">
        <w:rPr>
          <w:rFonts w:ascii="SimSun" w:hAnsi="SimSun" w:hint="eastAsia"/>
          <w:sz w:val="21"/>
        </w:rPr>
        <w:t>生成WIPO Delta数据集的</w:t>
      </w:r>
      <w:r w:rsidRPr="003640A0">
        <w:rPr>
          <w:rFonts w:ascii="SimSun" w:hAnsi="SimSun" w:hint="eastAsia"/>
          <w:sz w:val="21"/>
        </w:rPr>
        <w:t>请求，还是有可能的。</w:t>
      </w:r>
    </w:p>
    <w:p w14:paraId="3D435537" w14:textId="59E2C831" w:rsidR="00813ABA"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委员会注意到IPCPUB中公布的当前IPC/CPC/FI数据集的状况。就报告的CPC/IPC不匹配问题而言，美利坚合众国同意与国际局联系，寻求解决办法。委员会还了解了IPC发布平台IPCPPUB</w:t>
      </w:r>
      <w:r w:rsidRPr="003640A0">
        <w:rPr>
          <w:rFonts w:ascii="SimSun" w:hAnsi="SimSun"/>
          <w:sz w:val="21"/>
        </w:rPr>
        <w:t xml:space="preserve"> 9</w:t>
      </w:r>
      <w:r w:rsidRPr="003640A0">
        <w:rPr>
          <w:rFonts w:ascii="SimSun" w:hAnsi="SimSun" w:hint="eastAsia"/>
          <w:sz w:val="21"/>
        </w:rPr>
        <w:t>的新基础设施。</w:t>
      </w:r>
    </w:p>
    <w:p w14:paraId="5B28FA64" w14:textId="18267ADB" w:rsidR="00813ABA"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委员会获悉，在委员会下届会议之前，项目</w:t>
      </w:r>
      <w:hyperlink r:id="rId29"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522</w:t>
        </w:r>
      </w:hyperlink>
      <w:r w:rsidR="00B51364" w:rsidRPr="003640A0">
        <w:rPr>
          <w:rFonts w:ascii="SimSun" w:hAnsi="SimSun" w:hint="eastAsia"/>
          <w:sz w:val="21"/>
        </w:rPr>
        <w:t>“</w:t>
      </w:r>
      <w:r w:rsidRPr="003640A0">
        <w:rPr>
          <w:rFonts w:ascii="SimSun" w:hAnsi="SimSun" w:hint="eastAsia"/>
          <w:sz w:val="21"/>
        </w:rPr>
        <w:t>IPC分配中的分歧</w:t>
      </w:r>
      <w:r w:rsidR="00B51364" w:rsidRPr="003640A0">
        <w:rPr>
          <w:rFonts w:ascii="SimSun" w:hAnsi="SimSun" w:hint="eastAsia"/>
          <w:sz w:val="21"/>
        </w:rPr>
        <w:t>”</w:t>
      </w:r>
      <w:r w:rsidRPr="003640A0">
        <w:rPr>
          <w:rFonts w:ascii="SimSun" w:hAnsi="SimSun" w:hint="eastAsia"/>
          <w:sz w:val="21"/>
        </w:rPr>
        <w:t>将继续有效，以征求可能的</w:t>
      </w:r>
      <w:r w:rsidR="00B51364" w:rsidRPr="003640A0">
        <w:rPr>
          <w:rFonts w:ascii="SimSun" w:hAnsi="SimSun" w:hint="eastAsia"/>
          <w:sz w:val="21"/>
        </w:rPr>
        <w:t>评论</w:t>
      </w:r>
      <w:r w:rsidRPr="003640A0">
        <w:rPr>
          <w:rFonts w:ascii="SimSun" w:hAnsi="SimSun" w:hint="eastAsia"/>
          <w:sz w:val="21"/>
        </w:rPr>
        <w:t>意见。</w:t>
      </w:r>
    </w:p>
    <w:p w14:paraId="4E1ABF3F" w14:textId="033013D1" w:rsidR="006225A2" w:rsidRPr="003640A0" w:rsidRDefault="00B56378" w:rsidP="003640A0">
      <w:pPr>
        <w:pStyle w:val="Heading1"/>
        <w:spacing w:beforeLines="100" w:afterLines="50" w:after="120" w:line="340" w:lineRule="atLeast"/>
        <w:rPr>
          <w:rFonts w:ascii="SimHei" w:eastAsia="SimHei" w:hAnsi="SimHei"/>
          <w:b w:val="0"/>
          <w:sz w:val="21"/>
        </w:rPr>
      </w:pPr>
      <w:r w:rsidRPr="003640A0">
        <w:rPr>
          <w:rFonts w:ascii="SimHei" w:eastAsia="SimHei" w:hAnsi="SimHei" w:hint="eastAsia"/>
          <w:b w:val="0"/>
          <w:sz w:val="21"/>
        </w:rPr>
        <w:t>各局在计算机辅助（如人工智能）分类方面的经验</w:t>
      </w:r>
    </w:p>
    <w:p w14:paraId="53A144E5" w14:textId="10E7F1D1" w:rsidR="00B56378"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委员会注意到</w:t>
      </w:r>
      <w:r w:rsidR="00B56378" w:rsidRPr="003640A0">
        <w:rPr>
          <w:rFonts w:ascii="SimSun" w:hAnsi="SimSun" w:hint="eastAsia"/>
          <w:sz w:val="21"/>
        </w:rPr>
        <w:t>下</w:t>
      </w:r>
      <w:r w:rsidR="00B51364" w:rsidRPr="003640A0">
        <w:rPr>
          <w:rFonts w:ascii="SimSun" w:hAnsi="SimSun" w:hint="eastAsia"/>
          <w:sz w:val="21"/>
        </w:rPr>
        <w:t>列各</w:t>
      </w:r>
      <w:r w:rsidR="00B56378" w:rsidRPr="003640A0">
        <w:rPr>
          <w:rFonts w:ascii="SimSun" w:hAnsi="SimSun" w:hint="eastAsia"/>
          <w:sz w:val="21"/>
        </w:rPr>
        <w:t>局</w:t>
      </w:r>
      <w:r w:rsidR="00B51364" w:rsidRPr="003640A0">
        <w:rPr>
          <w:rFonts w:ascii="SimSun" w:hAnsi="SimSun" w:hint="eastAsia"/>
          <w:sz w:val="21"/>
        </w:rPr>
        <w:t>关于</w:t>
      </w:r>
      <w:r w:rsidR="00B56378" w:rsidRPr="003640A0">
        <w:rPr>
          <w:rFonts w:ascii="SimSun" w:hAnsi="SimSun" w:hint="eastAsia"/>
          <w:sz w:val="21"/>
        </w:rPr>
        <w:t>计算机辅助（如人工智能）分类经验的</w:t>
      </w:r>
      <w:hyperlink r:id="rId30" w:history="1">
        <w:r w:rsidR="00B56378" w:rsidRPr="000834AB">
          <w:rPr>
            <w:rStyle w:val="Hyperlink"/>
            <w:rFonts w:ascii="SimSun" w:hAnsi="SimSun" w:hint="eastAsia"/>
            <w:sz w:val="21"/>
          </w:rPr>
          <w:t>演示</w:t>
        </w:r>
        <w:r w:rsidRPr="000834AB">
          <w:rPr>
            <w:rStyle w:val="Hyperlink"/>
            <w:rFonts w:ascii="SimSun" w:hAnsi="SimSun" w:hint="eastAsia"/>
            <w:sz w:val="21"/>
          </w:rPr>
          <w:t>报告</w:t>
        </w:r>
      </w:hyperlink>
      <w:r w:rsidR="00B56378" w:rsidRPr="003640A0">
        <w:rPr>
          <w:rFonts w:ascii="SimSun" w:hAnsi="SimSun" w:hint="eastAsia"/>
          <w:sz w:val="21"/>
        </w:rPr>
        <w:t>：</w:t>
      </w:r>
      <w:r w:rsidRPr="003640A0">
        <w:rPr>
          <w:rFonts w:ascii="SimSun" w:hAnsi="SimSun" w:hint="eastAsia"/>
          <w:sz w:val="21"/>
        </w:rPr>
        <w:t>巴西、</w:t>
      </w:r>
      <w:r w:rsidR="00B56378" w:rsidRPr="003640A0">
        <w:rPr>
          <w:rFonts w:ascii="SimSun" w:hAnsi="SimSun" w:hint="eastAsia"/>
          <w:sz w:val="21"/>
        </w:rPr>
        <w:t>欧专局</w:t>
      </w:r>
      <w:r w:rsidRPr="003640A0">
        <w:rPr>
          <w:rFonts w:ascii="SimSun" w:hAnsi="SimSun" w:hint="eastAsia"/>
          <w:sz w:val="21"/>
        </w:rPr>
        <w:t>、</w:t>
      </w:r>
      <w:r w:rsidR="00B56378" w:rsidRPr="003640A0">
        <w:rPr>
          <w:rFonts w:ascii="SimSun" w:hAnsi="SimSun" w:hint="eastAsia"/>
          <w:sz w:val="21"/>
        </w:rPr>
        <w:t>日本</w:t>
      </w:r>
      <w:r w:rsidRPr="003640A0">
        <w:rPr>
          <w:rFonts w:ascii="SimSun" w:hAnsi="SimSun" w:hint="eastAsia"/>
          <w:sz w:val="21"/>
        </w:rPr>
        <w:t>和美利坚合众国</w:t>
      </w:r>
      <w:r w:rsidR="00B56378" w:rsidRPr="003640A0">
        <w:rPr>
          <w:rFonts w:ascii="SimSun" w:hAnsi="SimSun" w:hint="eastAsia"/>
          <w:sz w:val="21"/>
        </w:rPr>
        <w:t>。</w:t>
      </w:r>
    </w:p>
    <w:p w14:paraId="52B6BBF6" w14:textId="664CED31" w:rsidR="002771CA" w:rsidRPr="003640A0" w:rsidRDefault="00B56378" w:rsidP="003640A0">
      <w:pPr>
        <w:pStyle w:val="ONUME"/>
        <w:tabs>
          <w:tab w:val="clear" w:pos="567"/>
        </w:tabs>
        <w:overflowPunct w:val="0"/>
        <w:spacing w:afterLines="50" w:after="120" w:line="340" w:lineRule="atLeast"/>
        <w:jc w:val="both"/>
        <w:rPr>
          <w:rFonts w:ascii="SimSun" w:hAnsi="SimSun"/>
          <w:sz w:val="21"/>
        </w:rPr>
      </w:pPr>
      <w:r w:rsidRPr="00337856">
        <w:rPr>
          <w:rFonts w:ascii="SimSun" w:hAnsi="SimSun" w:hint="eastAsia"/>
          <w:sz w:val="21"/>
        </w:rPr>
        <w:t>委员会注意到，</w:t>
      </w:r>
      <w:r w:rsidR="00B51364">
        <w:rPr>
          <w:rFonts w:ascii="SimSun" w:hAnsi="SimSun" w:hint="eastAsia"/>
          <w:sz w:val="21"/>
        </w:rPr>
        <w:t>对于</w:t>
      </w:r>
      <w:r w:rsidRPr="00337856">
        <w:rPr>
          <w:rFonts w:ascii="SimSun" w:hAnsi="SimSun" w:hint="eastAsia"/>
          <w:sz w:val="21"/>
        </w:rPr>
        <w:t>进行</w:t>
      </w:r>
      <w:r w:rsidR="00BE2D5F">
        <w:rPr>
          <w:rFonts w:ascii="SimSun" w:hAnsi="SimSun" w:hint="eastAsia"/>
          <w:sz w:val="21"/>
        </w:rPr>
        <w:t>报告</w:t>
      </w:r>
      <w:r w:rsidRPr="00337856">
        <w:rPr>
          <w:rFonts w:ascii="SimSun" w:hAnsi="SimSun" w:hint="eastAsia"/>
          <w:sz w:val="21"/>
        </w:rPr>
        <w:t>的多数局，</w:t>
      </w:r>
      <w:r>
        <w:rPr>
          <w:rFonts w:ascii="SimSun" w:hAnsi="SimSun" w:hint="eastAsia"/>
          <w:sz w:val="21"/>
        </w:rPr>
        <w:t>人工智能</w:t>
      </w:r>
      <w:r w:rsidRPr="00337856">
        <w:rPr>
          <w:rFonts w:ascii="SimSun" w:hAnsi="SimSun" w:hint="eastAsia"/>
          <w:sz w:val="21"/>
        </w:rPr>
        <w:t>的</w:t>
      </w:r>
      <w:r w:rsidR="00BE2D5F">
        <w:rPr>
          <w:rFonts w:ascii="SimSun" w:hAnsi="SimSun" w:hint="eastAsia"/>
          <w:sz w:val="21"/>
        </w:rPr>
        <w:t>目前使用</w:t>
      </w:r>
      <w:r w:rsidR="00BE2D5F" w:rsidRPr="00BE2D5F">
        <w:rPr>
          <w:rFonts w:ascii="SimSun" w:hAnsi="SimSun" w:hint="eastAsia"/>
          <w:sz w:val="21"/>
        </w:rPr>
        <w:t>已经从将专利申请转到相关审查部门的作用，发展到实际</w:t>
      </w:r>
      <w:r w:rsidR="00BE2D5F">
        <w:rPr>
          <w:rFonts w:ascii="SimSun" w:hAnsi="SimSun" w:hint="eastAsia"/>
          <w:sz w:val="21"/>
        </w:rPr>
        <w:t>便利</w:t>
      </w:r>
      <w:r w:rsidR="00BE2D5F" w:rsidRPr="00BE2D5F">
        <w:rPr>
          <w:rFonts w:ascii="SimSun" w:hAnsi="SimSun" w:hint="eastAsia"/>
          <w:sz w:val="21"/>
        </w:rPr>
        <w:t>专利审查员的现有技术搜索，以帮助真正的分类和</w:t>
      </w:r>
      <w:r w:rsidR="00BE2D5F">
        <w:rPr>
          <w:rFonts w:ascii="SimSun" w:hAnsi="SimSun" w:hint="eastAsia"/>
          <w:sz w:val="21"/>
        </w:rPr>
        <w:t>再</w:t>
      </w:r>
      <w:r w:rsidR="00BE2D5F" w:rsidRPr="00BE2D5F">
        <w:rPr>
          <w:rFonts w:ascii="SimSun" w:hAnsi="SimSun" w:hint="eastAsia"/>
          <w:sz w:val="21"/>
        </w:rPr>
        <w:t>分类做法</w:t>
      </w:r>
      <w:r w:rsidRPr="00337856">
        <w:rPr>
          <w:rFonts w:ascii="SimSun" w:hAnsi="SimSun" w:hint="eastAsia"/>
          <w:sz w:val="21"/>
        </w:rPr>
        <w:t>。</w:t>
      </w:r>
    </w:p>
    <w:p w14:paraId="47559AF8" w14:textId="6060246E" w:rsidR="002771CA" w:rsidRPr="003640A0" w:rsidRDefault="00B56378" w:rsidP="003640A0">
      <w:pPr>
        <w:pStyle w:val="ONUME"/>
        <w:tabs>
          <w:tab w:val="clear" w:pos="567"/>
        </w:tabs>
        <w:overflowPunct w:val="0"/>
        <w:spacing w:afterLines="50" w:after="120" w:line="340" w:lineRule="atLeast"/>
        <w:jc w:val="both"/>
        <w:rPr>
          <w:rStyle w:val="Hyperlink"/>
          <w:rFonts w:ascii="SimSun" w:hAnsi="SimSun"/>
          <w:color w:val="auto"/>
          <w:sz w:val="21"/>
          <w:u w:val="none"/>
        </w:rPr>
      </w:pPr>
      <w:r w:rsidRPr="00337856">
        <w:rPr>
          <w:rFonts w:ascii="SimSun" w:hAnsi="SimSun" w:hint="eastAsia"/>
          <w:sz w:val="21"/>
        </w:rPr>
        <w:lastRenderedPageBreak/>
        <w:t>委员会</w:t>
      </w:r>
      <w:r w:rsidR="00BE2D5F">
        <w:rPr>
          <w:rFonts w:ascii="SimSun" w:hAnsi="SimSun" w:hint="eastAsia"/>
          <w:sz w:val="21"/>
        </w:rPr>
        <w:t>承认</w:t>
      </w:r>
      <w:r w:rsidRPr="00337856">
        <w:rPr>
          <w:rFonts w:ascii="SimSun" w:hAnsi="SimSun" w:hint="eastAsia"/>
          <w:sz w:val="21"/>
        </w:rPr>
        <w:t>在这</w:t>
      </w:r>
      <w:r>
        <w:rPr>
          <w:rFonts w:ascii="SimSun" w:hAnsi="SimSun" w:hint="eastAsia"/>
          <w:sz w:val="21"/>
        </w:rPr>
        <w:t>个</w:t>
      </w:r>
      <w:r w:rsidRPr="00337856">
        <w:rPr>
          <w:rFonts w:ascii="SimSun" w:hAnsi="SimSun" w:hint="eastAsia"/>
          <w:sz w:val="21"/>
        </w:rPr>
        <w:t>领域交流信息非常重要，</w:t>
      </w:r>
      <w:r w:rsidR="00BE2D5F" w:rsidRPr="00BE2D5F">
        <w:rPr>
          <w:rFonts w:ascii="SimSun" w:hAnsi="SimSun" w:hint="eastAsia"/>
          <w:sz w:val="21"/>
        </w:rPr>
        <w:t>并邀请更多</w:t>
      </w:r>
      <w:r w:rsidR="00BE2D5F">
        <w:rPr>
          <w:rFonts w:ascii="SimSun" w:hAnsi="SimSun" w:hint="eastAsia"/>
          <w:sz w:val="21"/>
        </w:rPr>
        <w:t>局</w:t>
      </w:r>
      <w:r w:rsidR="00BE2D5F" w:rsidRPr="00BE2D5F">
        <w:rPr>
          <w:rFonts w:ascii="SimSun" w:hAnsi="SimSun" w:hint="eastAsia"/>
          <w:sz w:val="21"/>
        </w:rPr>
        <w:t>在下届会议上分享其在内部开发计算机辅助分类工具的经验。委员会获悉，所有的</w:t>
      </w:r>
      <w:hyperlink r:id="rId31" w:history="1">
        <w:r w:rsidR="00BE2D5F" w:rsidRPr="000834AB">
          <w:rPr>
            <w:rStyle w:val="Hyperlink"/>
            <w:rFonts w:ascii="SimSun" w:hAnsi="SimSun" w:hint="eastAsia"/>
            <w:sz w:val="21"/>
          </w:rPr>
          <w:t>演示报告</w:t>
        </w:r>
      </w:hyperlink>
      <w:r w:rsidR="00BE2D5F" w:rsidRPr="00BE2D5F">
        <w:rPr>
          <w:rFonts w:ascii="SimSun" w:hAnsi="SimSun" w:hint="eastAsia"/>
          <w:sz w:val="21"/>
        </w:rPr>
        <w:t>材料，包括过去的材料，都可以在IPC电子论坛上</w:t>
      </w:r>
      <w:r w:rsidR="00BE2D5F">
        <w:rPr>
          <w:rFonts w:ascii="SimSun" w:hAnsi="SimSun" w:hint="eastAsia"/>
          <w:sz w:val="21"/>
        </w:rPr>
        <w:t>项目</w:t>
      </w:r>
      <w:hyperlink r:id="rId32" w:history="1">
        <w:r w:rsidR="00BE2D5F" w:rsidRPr="003640A0">
          <w:rPr>
            <w:rStyle w:val="Hyperlink"/>
            <w:rFonts w:ascii="SimSun" w:hAnsi="SimSun"/>
            <w:sz w:val="21"/>
          </w:rPr>
          <w:t>CE</w:t>
        </w:r>
        <w:r w:rsidR="00CA3439" w:rsidRPr="00CA3439">
          <w:rPr>
            <w:rStyle w:val="Hyperlink"/>
            <w:sz w:val="21"/>
          </w:rPr>
          <w:t> </w:t>
        </w:r>
        <w:r w:rsidR="00BE2D5F" w:rsidRPr="003640A0">
          <w:rPr>
            <w:rStyle w:val="Hyperlink"/>
            <w:rFonts w:ascii="SimSun" w:hAnsi="SimSun"/>
            <w:sz w:val="21"/>
          </w:rPr>
          <w:t>524</w:t>
        </w:r>
      </w:hyperlink>
      <w:r w:rsidR="00BE2D5F">
        <w:rPr>
          <w:rFonts w:ascii="SimSun" w:hAnsi="SimSun" w:hint="eastAsia"/>
          <w:sz w:val="21"/>
        </w:rPr>
        <w:t>下</w:t>
      </w:r>
      <w:r w:rsidR="00BE2D5F" w:rsidRPr="00BE2D5F">
        <w:rPr>
          <w:rFonts w:ascii="SimSun" w:hAnsi="SimSun" w:hint="eastAsia"/>
          <w:sz w:val="21"/>
        </w:rPr>
        <w:t>获得。</w:t>
      </w:r>
    </w:p>
    <w:p w14:paraId="3A26E453" w14:textId="2713DFA9" w:rsidR="00B61631" w:rsidRPr="003640A0" w:rsidRDefault="00B56378" w:rsidP="003640A0">
      <w:pPr>
        <w:pStyle w:val="Heading1"/>
        <w:spacing w:beforeLines="100" w:afterLines="50" w:after="120" w:line="340" w:lineRule="atLeast"/>
        <w:rPr>
          <w:rFonts w:ascii="SimHei" w:eastAsia="SimHei" w:hAnsi="SimHei"/>
          <w:b w:val="0"/>
          <w:sz w:val="21"/>
        </w:rPr>
      </w:pPr>
      <w:r w:rsidRPr="003437EB">
        <w:rPr>
          <w:rFonts w:ascii="SimHei" w:eastAsia="SimHei" w:hAnsi="SimHei" w:hint="eastAsia"/>
          <w:b w:val="0"/>
          <w:sz w:val="21"/>
        </w:rPr>
        <w:t>专利分类技术胜任能力框架</w:t>
      </w:r>
    </w:p>
    <w:p w14:paraId="011221E4" w14:textId="2089629D" w:rsidR="00377DBA" w:rsidRPr="003640A0" w:rsidRDefault="00BE2D5F"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讨论依据项目文件</w:t>
      </w:r>
      <w:hyperlink r:id="rId33" w:history="1">
        <w:r w:rsidR="00FE3795" w:rsidRPr="003640A0">
          <w:rPr>
            <w:rStyle w:val="Hyperlink"/>
            <w:rFonts w:ascii="SimSun" w:hAnsi="SimSun"/>
            <w:sz w:val="21"/>
          </w:rPr>
          <w:t>CE</w:t>
        </w:r>
      </w:hyperlink>
      <w:r w:rsidR="00CA3439" w:rsidRPr="00CA3439">
        <w:rPr>
          <w:rStyle w:val="Hyperlink"/>
          <w:sz w:val="21"/>
        </w:rPr>
        <w:t> </w:t>
      </w:r>
      <w:hyperlink r:id="rId34" w:history="1">
        <w:r w:rsidR="00FE3795" w:rsidRPr="003640A0">
          <w:rPr>
            <w:rStyle w:val="Hyperlink"/>
            <w:rFonts w:ascii="SimSun" w:hAnsi="SimSun"/>
            <w:sz w:val="21"/>
          </w:rPr>
          <w:t>523</w:t>
        </w:r>
      </w:hyperlink>
      <w:r w:rsidRPr="003640A0">
        <w:rPr>
          <w:rStyle w:val="Hyperlink"/>
          <w:rFonts w:ascii="SimSun" w:hAnsi="SimSun" w:hint="eastAsia"/>
          <w:color w:val="auto"/>
          <w:sz w:val="21"/>
          <w:u w:val="none"/>
        </w:rPr>
        <w:t>进行。</w:t>
      </w:r>
    </w:p>
    <w:p w14:paraId="2FAAE439" w14:textId="5198E36C" w:rsidR="00813ABA" w:rsidRPr="003640A0" w:rsidRDefault="00680F76"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国际局提出了审查专利审查员IPC相关能力的建议，这些胜任能力是专利实质审查</w:t>
      </w:r>
      <w:r w:rsidR="00B51364" w:rsidRPr="003640A0">
        <w:rPr>
          <w:rFonts w:ascii="SimSun" w:hAnsi="SimSun" w:hint="eastAsia"/>
          <w:sz w:val="21"/>
        </w:rPr>
        <w:t>胜任</w:t>
      </w:r>
      <w:r w:rsidRPr="003640A0">
        <w:rPr>
          <w:rFonts w:ascii="SimSun" w:hAnsi="SimSun" w:hint="eastAsia"/>
          <w:sz w:val="21"/>
        </w:rPr>
        <w:t>能力大框架的一部分（见项目</w:t>
      </w:r>
      <w:hyperlink r:id="rId35" w:history="1">
        <w:r w:rsidRPr="003640A0">
          <w:rPr>
            <w:rStyle w:val="Hyperlink"/>
            <w:rFonts w:ascii="SimSun" w:hAnsi="SimSun"/>
            <w:sz w:val="21"/>
          </w:rPr>
          <w:t>CE</w:t>
        </w:r>
        <w:r w:rsidR="00CA3439" w:rsidRPr="00CA3439">
          <w:rPr>
            <w:rStyle w:val="Hyperlink"/>
            <w:sz w:val="21"/>
          </w:rPr>
          <w:t> </w:t>
        </w:r>
        <w:r w:rsidRPr="003640A0">
          <w:rPr>
            <w:rStyle w:val="Hyperlink"/>
            <w:rFonts w:ascii="SimSun" w:hAnsi="SimSun"/>
            <w:sz w:val="21"/>
          </w:rPr>
          <w:t>523</w:t>
        </w:r>
      </w:hyperlink>
      <w:r w:rsidRPr="003640A0">
        <w:rPr>
          <w:rFonts w:ascii="SimSun" w:hAnsi="SimSun" w:hint="eastAsia"/>
          <w:sz w:val="21"/>
        </w:rPr>
        <w:t>附件2和3），其中包括审查的解释和说明，以及审查的工作量估计。国际局进一步解释，它预计两轮评论将足以编制一份此类</w:t>
      </w:r>
      <w:r w:rsidR="00B51364" w:rsidRPr="003640A0">
        <w:rPr>
          <w:rFonts w:ascii="SimSun" w:hAnsi="SimSun" w:hint="eastAsia"/>
          <w:sz w:val="21"/>
        </w:rPr>
        <w:t>胜任</w:t>
      </w:r>
      <w:r w:rsidRPr="003640A0">
        <w:rPr>
          <w:rFonts w:ascii="SimSun" w:hAnsi="SimSun" w:hint="eastAsia"/>
          <w:sz w:val="21"/>
        </w:rPr>
        <w:t>能力综合表，供委员会在下届会议上最后确定。</w:t>
      </w:r>
    </w:p>
    <w:p w14:paraId="68EAAFFC" w14:textId="53F5838A" w:rsidR="00680F76" w:rsidRPr="003640A0" w:rsidRDefault="00680F76"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会议同意审查该框架中的IPC相关胜任能力，并请国际局作为报告员为第一轮评论设定一个截止日期。</w:t>
      </w:r>
    </w:p>
    <w:p w14:paraId="4ED0979B" w14:textId="16EDF91B" w:rsidR="00813ABA" w:rsidRDefault="00680F76" w:rsidP="003640A0">
      <w:pPr>
        <w:pStyle w:val="ONUME"/>
        <w:tabs>
          <w:tab w:val="clear" w:pos="567"/>
        </w:tabs>
        <w:overflowPunct w:val="0"/>
        <w:spacing w:afterLines="50" w:after="120" w:line="340" w:lineRule="atLeast"/>
        <w:jc w:val="both"/>
        <w:rPr>
          <w:rFonts w:ascii="SimSun" w:hAnsi="SimSun"/>
          <w:sz w:val="21"/>
        </w:rPr>
      </w:pPr>
      <w:r w:rsidRPr="003640A0">
        <w:rPr>
          <w:rFonts w:ascii="SimSun" w:hAnsi="SimSun" w:hint="eastAsia"/>
          <w:sz w:val="21"/>
        </w:rPr>
        <w:t>国际局提出，如果参与审查的专家认为有必要进一步解释该框架的设计原则，可以应要求组织一次短的网络研讨会。</w:t>
      </w:r>
    </w:p>
    <w:p w14:paraId="427A3389" w14:textId="078501E1" w:rsidR="00B84296" w:rsidRPr="00B84296" w:rsidRDefault="00B84296" w:rsidP="00B84296">
      <w:pPr>
        <w:pStyle w:val="ONUME"/>
        <w:overflowPunct w:val="0"/>
        <w:spacing w:afterLines="50" w:after="120" w:line="340" w:lineRule="atLeast"/>
        <w:ind w:left="5534"/>
        <w:jc w:val="both"/>
        <w:rPr>
          <w:rFonts w:ascii="KaiTi" w:eastAsia="KaiTi" w:hAnsi="KaiTi"/>
          <w:sz w:val="21"/>
        </w:rPr>
      </w:pPr>
      <w:r w:rsidRPr="00B84296">
        <w:rPr>
          <w:rFonts w:ascii="KaiTi" w:eastAsia="KaiTi" w:hAnsi="KaiTi" w:hint="eastAsia"/>
          <w:sz w:val="21"/>
        </w:rPr>
        <w:t>本报告于202</w:t>
      </w:r>
      <w:r w:rsidRPr="00B84296">
        <w:rPr>
          <w:rFonts w:ascii="KaiTi" w:eastAsia="KaiTi" w:hAnsi="KaiTi"/>
          <w:sz w:val="21"/>
        </w:rPr>
        <w:t>2</w:t>
      </w:r>
      <w:r w:rsidRPr="00B84296">
        <w:rPr>
          <w:rFonts w:ascii="KaiTi" w:eastAsia="KaiTi" w:hAnsi="KaiTi" w:hint="eastAsia"/>
          <w:sz w:val="21"/>
        </w:rPr>
        <w:t>年3月1</w:t>
      </w:r>
      <w:r w:rsidRPr="00B84296">
        <w:rPr>
          <w:rFonts w:ascii="KaiTi" w:eastAsia="KaiTi" w:hAnsi="KaiTi"/>
          <w:sz w:val="21"/>
        </w:rPr>
        <w:t>7</w:t>
      </w:r>
      <w:r w:rsidRPr="00B84296">
        <w:rPr>
          <w:rFonts w:ascii="KaiTi" w:eastAsia="KaiTi" w:hAnsi="KaiTi" w:hint="eastAsia"/>
          <w:sz w:val="21"/>
        </w:rPr>
        <w:t>日由专家委员会以电子方式一致通过。</w:t>
      </w:r>
    </w:p>
    <w:p w14:paraId="5DC8E691" w14:textId="28A2047A" w:rsidR="00C56A9B" w:rsidRPr="006D24F2" w:rsidRDefault="00C56A9B" w:rsidP="006D24F2">
      <w:pPr>
        <w:pStyle w:val="Endofdocument"/>
        <w:spacing w:before="720" w:afterLines="50" w:after="120" w:line="340" w:lineRule="atLeast"/>
        <w:rPr>
          <w:rFonts w:ascii="KaiTi" w:eastAsia="KaiTi" w:hAnsi="KaiTi"/>
          <w:sz w:val="21"/>
        </w:rPr>
      </w:pPr>
      <w:r w:rsidRPr="006D24F2">
        <w:rPr>
          <w:rFonts w:ascii="KaiTi" w:eastAsia="KaiTi" w:hAnsi="KaiTi"/>
          <w:sz w:val="21"/>
        </w:rPr>
        <w:t>[</w:t>
      </w:r>
      <w:r w:rsidR="00CA3445" w:rsidRPr="006D24F2">
        <w:rPr>
          <w:rFonts w:ascii="KaiTi" w:eastAsia="KaiTi" w:hAnsi="KaiTi" w:hint="eastAsia"/>
          <w:sz w:val="21"/>
        </w:rPr>
        <w:t>后接附件</w:t>
      </w:r>
      <w:r w:rsidRPr="006D24F2">
        <w:rPr>
          <w:rFonts w:ascii="KaiTi" w:eastAsia="KaiTi" w:hAnsi="KaiTi"/>
          <w:sz w:val="21"/>
        </w:rPr>
        <w:t>]</w:t>
      </w:r>
    </w:p>
    <w:sectPr w:rsidR="00C56A9B" w:rsidRPr="006D24F2" w:rsidSect="00CA3439">
      <w:headerReference w:type="even" r:id="rId36"/>
      <w:headerReference w:type="default" r:id="rId37"/>
      <w:footerReference w:type="even" r:id="rId38"/>
      <w:footerReference w:type="default" r:id="rId39"/>
      <w:headerReference w:type="first" r:id="rId40"/>
      <w:footerReference w:type="first" r:id="rId4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AA4E" w14:textId="77777777" w:rsidR="00715FA0" w:rsidRDefault="00715FA0">
      <w:r>
        <w:separator/>
      </w:r>
    </w:p>
  </w:endnote>
  <w:endnote w:type="continuationSeparator" w:id="0">
    <w:p w14:paraId="2A5DD406" w14:textId="77777777" w:rsidR="00715FA0" w:rsidRDefault="00715FA0" w:rsidP="003B38C1">
      <w:r>
        <w:separator/>
      </w:r>
    </w:p>
    <w:p w14:paraId="6C9BAFDC" w14:textId="77777777" w:rsidR="00715FA0" w:rsidRPr="003B38C1" w:rsidRDefault="00715FA0" w:rsidP="003B38C1">
      <w:pPr>
        <w:spacing w:after="60"/>
        <w:rPr>
          <w:sz w:val="17"/>
        </w:rPr>
      </w:pPr>
      <w:r>
        <w:rPr>
          <w:sz w:val="17"/>
        </w:rPr>
        <w:t>[Endnote continued from previous page]</w:t>
      </w:r>
    </w:p>
  </w:endnote>
  <w:endnote w:type="continuationNotice" w:id="1">
    <w:p w14:paraId="1496E14A" w14:textId="77777777" w:rsidR="00715FA0" w:rsidRPr="003B38C1" w:rsidRDefault="00715FA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BF4" w14:textId="77777777" w:rsidR="00715FA0" w:rsidRPr="003640A0" w:rsidRDefault="00715FA0" w:rsidP="00EC437C">
    <w:pPr>
      <w:pStyle w:val="Footer"/>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14E4061E" wp14:editId="0ACB71C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02D" w14:textId="77777777" w:rsidR="00715FA0" w:rsidRDefault="00715FA0"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E4061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3457502D" w14:textId="77777777" w:rsidR="00715FA0" w:rsidRDefault="00715FA0" w:rsidP="00EC437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C85A4" w14:textId="77777777" w:rsidR="00561BE0" w:rsidRDefault="00561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D7940" w14:textId="77777777" w:rsidR="00561BE0" w:rsidRDefault="00561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FDED" w14:textId="77777777" w:rsidR="00715FA0" w:rsidRDefault="00715FA0">
      <w:r>
        <w:separator/>
      </w:r>
    </w:p>
  </w:footnote>
  <w:footnote w:type="continuationSeparator" w:id="0">
    <w:p w14:paraId="04DD75F9" w14:textId="77777777" w:rsidR="00715FA0" w:rsidRDefault="00715FA0" w:rsidP="008B60B2">
      <w:r>
        <w:separator/>
      </w:r>
    </w:p>
    <w:p w14:paraId="3F0394AB" w14:textId="77777777" w:rsidR="00715FA0" w:rsidRPr="00ED77FB" w:rsidRDefault="00715FA0" w:rsidP="008B60B2">
      <w:pPr>
        <w:spacing w:after="60"/>
        <w:rPr>
          <w:sz w:val="17"/>
          <w:szCs w:val="17"/>
        </w:rPr>
      </w:pPr>
      <w:r w:rsidRPr="00ED77FB">
        <w:rPr>
          <w:sz w:val="17"/>
          <w:szCs w:val="17"/>
        </w:rPr>
        <w:t>[Footnote continued from previous page]</w:t>
      </w:r>
    </w:p>
  </w:footnote>
  <w:footnote w:type="continuationNotice" w:id="1">
    <w:p w14:paraId="37D03C91" w14:textId="77777777" w:rsidR="00715FA0" w:rsidRPr="00ED77FB" w:rsidRDefault="00715FA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02B" w14:textId="77777777" w:rsidR="00715FA0" w:rsidRPr="003640A0" w:rsidRDefault="00715FA0" w:rsidP="00EC437C">
    <w:pPr>
      <w:jc w:val="right"/>
      <w:rPr>
        <w:rFonts w:ascii="SimSun" w:hAnsi="SimSun"/>
        <w:sz w:val="21"/>
      </w:rPr>
    </w:pPr>
    <w:r w:rsidRPr="003640A0">
      <w:rPr>
        <w:rFonts w:ascii="SimSun" w:hAnsi="SimSun"/>
        <w:sz w:val="21"/>
      </w:rPr>
      <w:t>IPC/CE/53/2 Prov.</w:t>
    </w:r>
  </w:p>
  <w:p w14:paraId="3CAA1DD3" w14:textId="041E6688" w:rsidR="00715FA0" w:rsidRPr="003640A0" w:rsidRDefault="00715FA0" w:rsidP="00EC437C">
    <w:pPr>
      <w:jc w:val="right"/>
      <w:rPr>
        <w:rFonts w:ascii="SimSun" w:hAnsi="SimSun"/>
        <w:sz w:val="21"/>
      </w:rPr>
    </w:pPr>
    <w:r w:rsidRPr="003640A0">
      <w:rPr>
        <w:rFonts w:ascii="SimSun" w:hAnsi="SimSun"/>
        <w:sz w:val="21"/>
      </w:rPr>
      <w:t xml:space="preserve">page </w:t>
    </w:r>
    <w:r w:rsidRPr="003640A0">
      <w:rPr>
        <w:rFonts w:ascii="SimSun" w:hAnsi="SimSun"/>
        <w:sz w:val="21"/>
      </w:rPr>
      <w:fldChar w:fldCharType="begin"/>
    </w:r>
    <w:r w:rsidRPr="003640A0">
      <w:rPr>
        <w:rFonts w:ascii="SimSun" w:hAnsi="SimSun"/>
        <w:sz w:val="21"/>
      </w:rPr>
      <w:instrText xml:space="preserve"> PAGE  \* MERGEFORMAT </w:instrText>
    </w:r>
    <w:r w:rsidRPr="003640A0">
      <w:rPr>
        <w:rFonts w:ascii="SimSun" w:hAnsi="SimSun"/>
        <w:sz w:val="21"/>
      </w:rPr>
      <w:fldChar w:fldCharType="separate"/>
    </w:r>
    <w:r w:rsidRPr="003640A0">
      <w:rPr>
        <w:rFonts w:ascii="SimSun" w:hAnsi="SimSun"/>
        <w:noProof/>
        <w:sz w:val="21"/>
      </w:rPr>
      <w:t>8</w:t>
    </w:r>
    <w:r w:rsidRPr="003640A0">
      <w:rPr>
        <w:rFonts w:ascii="SimSun" w:hAnsi="SimSun"/>
        <w:sz w:val="21"/>
      </w:rPr>
      <w:fldChar w:fldCharType="end"/>
    </w:r>
  </w:p>
  <w:p w14:paraId="6546F713" w14:textId="77777777" w:rsidR="00715FA0" w:rsidRPr="003640A0" w:rsidRDefault="00715FA0" w:rsidP="00EC437C">
    <w:pPr>
      <w:jc w:val="right"/>
      <w:rPr>
        <w:rFonts w:ascii="SimSun" w:hAnsi="SimSun"/>
        <w:sz w:val="21"/>
      </w:rPr>
    </w:pPr>
  </w:p>
  <w:p w14:paraId="6E81826B" w14:textId="77777777" w:rsidR="00715FA0" w:rsidRPr="003640A0" w:rsidRDefault="00715FA0" w:rsidP="00EC437C">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52707" w14:textId="0B0DC50F" w:rsidR="00715FA0" w:rsidRPr="003640A0" w:rsidRDefault="00715FA0" w:rsidP="00477D6B">
    <w:pPr>
      <w:jc w:val="right"/>
      <w:rPr>
        <w:rFonts w:ascii="SimSun" w:hAnsi="SimSun"/>
        <w:sz w:val="21"/>
      </w:rPr>
    </w:pPr>
    <w:bookmarkStart w:id="6" w:name="Code2"/>
    <w:r w:rsidRPr="003640A0">
      <w:rPr>
        <w:rFonts w:ascii="SimSun" w:hAnsi="SimSun"/>
        <w:sz w:val="21"/>
      </w:rPr>
      <w:t>IPC/CE/53/2</w:t>
    </w:r>
  </w:p>
  <w:bookmarkEnd w:id="6"/>
  <w:p w14:paraId="53DE3E4F" w14:textId="05E3784A" w:rsidR="00715FA0" w:rsidRPr="003640A0" w:rsidRDefault="006D24F2" w:rsidP="00477D6B">
    <w:pPr>
      <w:jc w:val="right"/>
      <w:rPr>
        <w:rFonts w:ascii="SimSun" w:hAnsi="SimSun"/>
        <w:sz w:val="21"/>
      </w:rPr>
    </w:pPr>
    <w:r w:rsidRPr="006D24F2">
      <w:rPr>
        <w:rFonts w:ascii="SimSun" w:hAnsi="SimSun" w:hint="eastAsia"/>
        <w:sz w:val="21"/>
      </w:rPr>
      <w:t>第</w:t>
    </w:r>
    <w:r w:rsidR="00715FA0" w:rsidRPr="003640A0">
      <w:rPr>
        <w:rFonts w:ascii="SimSun" w:hAnsi="SimSun"/>
        <w:sz w:val="21"/>
      </w:rPr>
      <w:fldChar w:fldCharType="begin"/>
    </w:r>
    <w:r w:rsidR="00715FA0" w:rsidRPr="003640A0">
      <w:rPr>
        <w:rFonts w:ascii="SimSun" w:hAnsi="SimSun"/>
        <w:sz w:val="21"/>
      </w:rPr>
      <w:instrText xml:space="preserve"> PAGE  \* MERGEFORMAT </w:instrText>
    </w:r>
    <w:r w:rsidR="00715FA0" w:rsidRPr="003640A0">
      <w:rPr>
        <w:rFonts w:ascii="SimSun" w:hAnsi="SimSun"/>
        <w:sz w:val="21"/>
      </w:rPr>
      <w:fldChar w:fldCharType="separate"/>
    </w:r>
    <w:r w:rsidR="002971F6">
      <w:rPr>
        <w:rFonts w:ascii="SimSun" w:hAnsi="SimSun"/>
        <w:noProof/>
        <w:sz w:val="21"/>
      </w:rPr>
      <w:t>2</w:t>
    </w:r>
    <w:r w:rsidR="00715FA0" w:rsidRPr="003640A0">
      <w:rPr>
        <w:rFonts w:ascii="SimSun" w:hAnsi="SimSun"/>
        <w:sz w:val="21"/>
      </w:rPr>
      <w:fldChar w:fldCharType="end"/>
    </w:r>
    <w:r w:rsidRPr="006D24F2">
      <w:rPr>
        <w:rFonts w:ascii="SimSun" w:hAnsi="SimSun" w:hint="eastAsia"/>
        <w:sz w:val="21"/>
      </w:rPr>
      <w:t>页</w:t>
    </w:r>
  </w:p>
  <w:p w14:paraId="10094261" w14:textId="77777777" w:rsidR="00715FA0" w:rsidRPr="003640A0" w:rsidRDefault="00715FA0"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54C8F" w14:textId="77777777" w:rsidR="00561BE0" w:rsidRDefault="00561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16A2"/>
    <w:rsid w:val="00012C13"/>
    <w:rsid w:val="00043CAA"/>
    <w:rsid w:val="00050D8A"/>
    <w:rsid w:val="00066B6A"/>
    <w:rsid w:val="00075432"/>
    <w:rsid w:val="00083353"/>
    <w:rsid w:val="000834AB"/>
    <w:rsid w:val="00083AED"/>
    <w:rsid w:val="000968ED"/>
    <w:rsid w:val="000B148A"/>
    <w:rsid w:val="000B2447"/>
    <w:rsid w:val="000C497B"/>
    <w:rsid w:val="000E024C"/>
    <w:rsid w:val="000F4980"/>
    <w:rsid w:val="000F5E56"/>
    <w:rsid w:val="00104B10"/>
    <w:rsid w:val="00134DD7"/>
    <w:rsid w:val="001362EE"/>
    <w:rsid w:val="00144004"/>
    <w:rsid w:val="00162584"/>
    <w:rsid w:val="001832A6"/>
    <w:rsid w:val="00192A7E"/>
    <w:rsid w:val="00197C43"/>
    <w:rsid w:val="001B49E2"/>
    <w:rsid w:val="001C264C"/>
    <w:rsid w:val="001E2DA4"/>
    <w:rsid w:val="00211ECC"/>
    <w:rsid w:val="0021217E"/>
    <w:rsid w:val="0022412C"/>
    <w:rsid w:val="00227EFA"/>
    <w:rsid w:val="0025545A"/>
    <w:rsid w:val="002634C4"/>
    <w:rsid w:val="002747E7"/>
    <w:rsid w:val="002771CA"/>
    <w:rsid w:val="00284E32"/>
    <w:rsid w:val="00284F33"/>
    <w:rsid w:val="00287844"/>
    <w:rsid w:val="0029022F"/>
    <w:rsid w:val="002928D3"/>
    <w:rsid w:val="002971F6"/>
    <w:rsid w:val="002A2840"/>
    <w:rsid w:val="002D000F"/>
    <w:rsid w:val="002F1FE6"/>
    <w:rsid w:val="002F4E68"/>
    <w:rsid w:val="00312F7F"/>
    <w:rsid w:val="003339D4"/>
    <w:rsid w:val="00336D5C"/>
    <w:rsid w:val="00346CBB"/>
    <w:rsid w:val="003540FE"/>
    <w:rsid w:val="00361450"/>
    <w:rsid w:val="00361546"/>
    <w:rsid w:val="003640A0"/>
    <w:rsid w:val="003673CF"/>
    <w:rsid w:val="00377AD5"/>
    <w:rsid w:val="00377DBA"/>
    <w:rsid w:val="003845C1"/>
    <w:rsid w:val="003A6F89"/>
    <w:rsid w:val="003B00C2"/>
    <w:rsid w:val="003B38C1"/>
    <w:rsid w:val="003B4907"/>
    <w:rsid w:val="004109A2"/>
    <w:rsid w:val="00423E3E"/>
    <w:rsid w:val="00427AF4"/>
    <w:rsid w:val="004425EE"/>
    <w:rsid w:val="004647DA"/>
    <w:rsid w:val="00474062"/>
    <w:rsid w:val="00477D6B"/>
    <w:rsid w:val="0048383F"/>
    <w:rsid w:val="0049015F"/>
    <w:rsid w:val="004A393B"/>
    <w:rsid w:val="004D4FB5"/>
    <w:rsid w:val="004D541D"/>
    <w:rsid w:val="004E5B15"/>
    <w:rsid w:val="004F44FF"/>
    <w:rsid w:val="005019FF"/>
    <w:rsid w:val="0051452D"/>
    <w:rsid w:val="00522A5A"/>
    <w:rsid w:val="0053057A"/>
    <w:rsid w:val="00555A1A"/>
    <w:rsid w:val="005567CE"/>
    <w:rsid w:val="00560A29"/>
    <w:rsid w:val="00561BE0"/>
    <w:rsid w:val="00562AE8"/>
    <w:rsid w:val="00562B5C"/>
    <w:rsid w:val="005A5317"/>
    <w:rsid w:val="005B4EA2"/>
    <w:rsid w:val="005C6649"/>
    <w:rsid w:val="005D28B2"/>
    <w:rsid w:val="00605827"/>
    <w:rsid w:val="0061068D"/>
    <w:rsid w:val="006225A2"/>
    <w:rsid w:val="0062425E"/>
    <w:rsid w:val="006243CD"/>
    <w:rsid w:val="006270F8"/>
    <w:rsid w:val="006374CC"/>
    <w:rsid w:val="00646050"/>
    <w:rsid w:val="00655862"/>
    <w:rsid w:val="00667FCB"/>
    <w:rsid w:val="006713CA"/>
    <w:rsid w:val="00676C2F"/>
    <w:rsid w:val="00676C5C"/>
    <w:rsid w:val="00680F76"/>
    <w:rsid w:val="006920C5"/>
    <w:rsid w:val="006A40D2"/>
    <w:rsid w:val="006A7148"/>
    <w:rsid w:val="006D24F2"/>
    <w:rsid w:val="006D68DE"/>
    <w:rsid w:val="006E50E6"/>
    <w:rsid w:val="006F7B35"/>
    <w:rsid w:val="00715FA0"/>
    <w:rsid w:val="00723DA4"/>
    <w:rsid w:val="00741B77"/>
    <w:rsid w:val="00746A30"/>
    <w:rsid w:val="007520AF"/>
    <w:rsid w:val="00753F57"/>
    <w:rsid w:val="00772647"/>
    <w:rsid w:val="00773B8A"/>
    <w:rsid w:val="00784C67"/>
    <w:rsid w:val="00787044"/>
    <w:rsid w:val="00796D33"/>
    <w:rsid w:val="007A2440"/>
    <w:rsid w:val="007B1203"/>
    <w:rsid w:val="007D1613"/>
    <w:rsid w:val="007E257D"/>
    <w:rsid w:val="007E4C0E"/>
    <w:rsid w:val="00813ABA"/>
    <w:rsid w:val="008161B3"/>
    <w:rsid w:val="00816901"/>
    <w:rsid w:val="00823FD0"/>
    <w:rsid w:val="0082567D"/>
    <w:rsid w:val="00881E87"/>
    <w:rsid w:val="00896B9E"/>
    <w:rsid w:val="008970D9"/>
    <w:rsid w:val="008A415C"/>
    <w:rsid w:val="008B2CC1"/>
    <w:rsid w:val="008B60B2"/>
    <w:rsid w:val="008C59F6"/>
    <w:rsid w:val="008C6F39"/>
    <w:rsid w:val="008D3498"/>
    <w:rsid w:val="008D47FB"/>
    <w:rsid w:val="008F0367"/>
    <w:rsid w:val="008F4970"/>
    <w:rsid w:val="0090731E"/>
    <w:rsid w:val="00916EE2"/>
    <w:rsid w:val="00920F9A"/>
    <w:rsid w:val="00945B6B"/>
    <w:rsid w:val="009542C7"/>
    <w:rsid w:val="0095628E"/>
    <w:rsid w:val="00966A22"/>
    <w:rsid w:val="0096722F"/>
    <w:rsid w:val="00980843"/>
    <w:rsid w:val="009842D6"/>
    <w:rsid w:val="00986A20"/>
    <w:rsid w:val="009A1B04"/>
    <w:rsid w:val="009B579D"/>
    <w:rsid w:val="009C212D"/>
    <w:rsid w:val="009D6187"/>
    <w:rsid w:val="009E2791"/>
    <w:rsid w:val="009E3F6F"/>
    <w:rsid w:val="009E6608"/>
    <w:rsid w:val="009E688B"/>
    <w:rsid w:val="009F499F"/>
    <w:rsid w:val="00A42DAF"/>
    <w:rsid w:val="00A45BD8"/>
    <w:rsid w:val="00A869B7"/>
    <w:rsid w:val="00A92D56"/>
    <w:rsid w:val="00A9481B"/>
    <w:rsid w:val="00AA0340"/>
    <w:rsid w:val="00AC205C"/>
    <w:rsid w:val="00AC6067"/>
    <w:rsid w:val="00AF0A6B"/>
    <w:rsid w:val="00AF47D4"/>
    <w:rsid w:val="00B05A69"/>
    <w:rsid w:val="00B12028"/>
    <w:rsid w:val="00B21006"/>
    <w:rsid w:val="00B26639"/>
    <w:rsid w:val="00B37642"/>
    <w:rsid w:val="00B51364"/>
    <w:rsid w:val="00B56378"/>
    <w:rsid w:val="00B61631"/>
    <w:rsid w:val="00B84296"/>
    <w:rsid w:val="00B9734B"/>
    <w:rsid w:val="00BA30E2"/>
    <w:rsid w:val="00BA3ACB"/>
    <w:rsid w:val="00BC334B"/>
    <w:rsid w:val="00BC63ED"/>
    <w:rsid w:val="00BD3B48"/>
    <w:rsid w:val="00BE2D5F"/>
    <w:rsid w:val="00BF3197"/>
    <w:rsid w:val="00C00748"/>
    <w:rsid w:val="00C03B99"/>
    <w:rsid w:val="00C11BFE"/>
    <w:rsid w:val="00C331E3"/>
    <w:rsid w:val="00C45D98"/>
    <w:rsid w:val="00C5068F"/>
    <w:rsid w:val="00C56A9B"/>
    <w:rsid w:val="00C61BA9"/>
    <w:rsid w:val="00C76C06"/>
    <w:rsid w:val="00C80BCF"/>
    <w:rsid w:val="00CA1E60"/>
    <w:rsid w:val="00CA3439"/>
    <w:rsid w:val="00CA3445"/>
    <w:rsid w:val="00CA5FD5"/>
    <w:rsid w:val="00CC7A0A"/>
    <w:rsid w:val="00CD04F1"/>
    <w:rsid w:val="00CD4693"/>
    <w:rsid w:val="00CD5196"/>
    <w:rsid w:val="00CF4EAF"/>
    <w:rsid w:val="00D16349"/>
    <w:rsid w:val="00D165F2"/>
    <w:rsid w:val="00D245AE"/>
    <w:rsid w:val="00D45252"/>
    <w:rsid w:val="00D479AF"/>
    <w:rsid w:val="00D62200"/>
    <w:rsid w:val="00D71B4D"/>
    <w:rsid w:val="00D84F5B"/>
    <w:rsid w:val="00D92F91"/>
    <w:rsid w:val="00D93D55"/>
    <w:rsid w:val="00DA3F84"/>
    <w:rsid w:val="00DB69AD"/>
    <w:rsid w:val="00DB7C55"/>
    <w:rsid w:val="00DC49E0"/>
    <w:rsid w:val="00DD6AA5"/>
    <w:rsid w:val="00E15015"/>
    <w:rsid w:val="00E205A6"/>
    <w:rsid w:val="00E335FE"/>
    <w:rsid w:val="00E60F3E"/>
    <w:rsid w:val="00E70F2A"/>
    <w:rsid w:val="00E711F1"/>
    <w:rsid w:val="00EA42FB"/>
    <w:rsid w:val="00EC41BA"/>
    <w:rsid w:val="00EC437C"/>
    <w:rsid w:val="00EC4E49"/>
    <w:rsid w:val="00ED77FB"/>
    <w:rsid w:val="00EE45FA"/>
    <w:rsid w:val="00F073A7"/>
    <w:rsid w:val="00F12919"/>
    <w:rsid w:val="00F14817"/>
    <w:rsid w:val="00F20163"/>
    <w:rsid w:val="00F237D5"/>
    <w:rsid w:val="00F30393"/>
    <w:rsid w:val="00F3515F"/>
    <w:rsid w:val="00F50D17"/>
    <w:rsid w:val="00F66152"/>
    <w:rsid w:val="00F86CF6"/>
    <w:rsid w:val="00FB3963"/>
    <w:rsid w:val="00FC7264"/>
    <w:rsid w:val="00FD54FB"/>
    <w:rsid w:val="00FE3795"/>
    <w:rsid w:val="00FE59C3"/>
    <w:rsid w:val="00FF5C8F"/>
    <w:rsid w:val="00FF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6ED91D"/>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styleId="CommentReference">
    <w:name w:val="annotation reference"/>
    <w:basedOn w:val="DefaultParagraphFont"/>
    <w:semiHidden/>
    <w:unhideWhenUsed/>
    <w:rsid w:val="00D16349"/>
    <w:rPr>
      <w:sz w:val="16"/>
      <w:szCs w:val="16"/>
    </w:rPr>
  </w:style>
  <w:style w:type="paragraph" w:styleId="CommentSubject">
    <w:name w:val="annotation subject"/>
    <w:basedOn w:val="CommentText"/>
    <w:next w:val="CommentText"/>
    <w:link w:val="CommentSubjectChar"/>
    <w:semiHidden/>
    <w:unhideWhenUsed/>
    <w:rsid w:val="00D16349"/>
    <w:rPr>
      <w:b/>
      <w:bCs/>
      <w:sz w:val="20"/>
    </w:rPr>
  </w:style>
  <w:style w:type="character" w:customStyle="1" w:styleId="CommentTextChar">
    <w:name w:val="Comment Text Char"/>
    <w:basedOn w:val="DefaultParagraphFont"/>
    <w:link w:val="CommentText"/>
    <w:semiHidden/>
    <w:rsid w:val="00D16349"/>
    <w:rPr>
      <w:rFonts w:ascii="Arial" w:hAnsi="Arial" w:cs="Arial"/>
      <w:sz w:val="18"/>
      <w:lang w:eastAsia="zh-CN"/>
    </w:rPr>
  </w:style>
  <w:style w:type="character" w:customStyle="1" w:styleId="CommentSubjectChar">
    <w:name w:val="Comment Subject Char"/>
    <w:basedOn w:val="CommentTextChar"/>
    <w:link w:val="CommentSubject"/>
    <w:semiHidden/>
    <w:rsid w:val="00D16349"/>
    <w:rPr>
      <w:rFonts w:ascii="Arial" w:hAnsi="Arial" w:cs="Arial"/>
      <w:b/>
      <w:bCs/>
      <w:sz w:val="18"/>
      <w:lang w:eastAsia="zh-CN"/>
    </w:rPr>
  </w:style>
  <w:style w:type="character" w:styleId="FollowedHyperlink">
    <w:name w:val="FollowedHyperlink"/>
    <w:basedOn w:val="DefaultParagraphFont"/>
    <w:semiHidden/>
    <w:unhideWhenUsed/>
    <w:rsid w:val="006F7B35"/>
    <w:rPr>
      <w:color w:val="800080" w:themeColor="followedHyperlink"/>
      <w:u w:val="single"/>
    </w:rPr>
  </w:style>
  <w:style w:type="character" w:customStyle="1" w:styleId="ONUMEChar">
    <w:name w:val="ONUM E Char"/>
    <w:link w:val="ONUME"/>
    <w:rsid w:val="00BF3197"/>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63171">
      <w:bodyDiv w:val="1"/>
      <w:marLeft w:val="0"/>
      <w:marRight w:val="0"/>
      <w:marTop w:val="0"/>
      <w:marBottom w:val="0"/>
      <w:divBdr>
        <w:top w:val="none" w:sz="0" w:space="0" w:color="auto"/>
        <w:left w:val="none" w:sz="0" w:space="0" w:color="auto"/>
        <w:bottom w:val="none" w:sz="0" w:space="0" w:color="auto"/>
        <w:right w:val="none" w:sz="0" w:space="0" w:color="auto"/>
      </w:divBdr>
    </w:div>
    <w:div w:id="617565475">
      <w:bodyDiv w:val="1"/>
      <w:marLeft w:val="0"/>
      <w:marRight w:val="0"/>
      <w:marTop w:val="0"/>
      <w:marBottom w:val="0"/>
      <w:divBdr>
        <w:top w:val="none" w:sz="0" w:space="0" w:color="auto"/>
        <w:left w:val="none" w:sz="0" w:space="0" w:color="auto"/>
        <w:bottom w:val="none" w:sz="0" w:space="0" w:color="auto"/>
        <w:right w:val="none" w:sz="0" w:space="0" w:color="auto"/>
      </w:divBdr>
    </w:div>
    <w:div w:id="636684435">
      <w:bodyDiv w:val="1"/>
      <w:marLeft w:val="0"/>
      <w:marRight w:val="0"/>
      <w:marTop w:val="0"/>
      <w:marBottom w:val="0"/>
      <w:divBdr>
        <w:top w:val="none" w:sz="0" w:space="0" w:color="auto"/>
        <w:left w:val="none" w:sz="0" w:space="0" w:color="auto"/>
        <w:bottom w:val="none" w:sz="0" w:space="0" w:color="auto"/>
        <w:right w:val="none" w:sz="0" w:space="0" w:color="auto"/>
      </w:divBdr>
    </w:div>
    <w:div w:id="903103279">
      <w:bodyDiv w:val="1"/>
      <w:marLeft w:val="0"/>
      <w:marRight w:val="0"/>
      <w:marTop w:val="0"/>
      <w:marBottom w:val="0"/>
      <w:divBdr>
        <w:top w:val="none" w:sz="0" w:space="0" w:color="auto"/>
        <w:left w:val="none" w:sz="0" w:space="0" w:color="auto"/>
        <w:bottom w:val="none" w:sz="0" w:space="0" w:color="auto"/>
        <w:right w:val="none" w:sz="0" w:space="0" w:color="auto"/>
      </w:divBdr>
    </w:div>
    <w:div w:id="1157498856">
      <w:bodyDiv w:val="1"/>
      <w:marLeft w:val="0"/>
      <w:marRight w:val="0"/>
      <w:marTop w:val="0"/>
      <w:marBottom w:val="0"/>
      <w:divBdr>
        <w:top w:val="none" w:sz="0" w:space="0" w:color="auto"/>
        <w:left w:val="none" w:sz="0" w:space="0" w:color="auto"/>
        <w:bottom w:val="none" w:sz="0" w:space="0" w:color="auto"/>
        <w:right w:val="none" w:sz="0" w:space="0" w:color="auto"/>
      </w:divBdr>
    </w:div>
    <w:div w:id="1413551195">
      <w:bodyDiv w:val="1"/>
      <w:marLeft w:val="0"/>
      <w:marRight w:val="0"/>
      <w:marTop w:val="0"/>
      <w:marBottom w:val="0"/>
      <w:divBdr>
        <w:top w:val="none" w:sz="0" w:space="0" w:color="auto"/>
        <w:left w:val="none" w:sz="0" w:space="0" w:color="auto"/>
        <w:bottom w:val="none" w:sz="0" w:space="0" w:color="auto"/>
        <w:right w:val="none" w:sz="0" w:space="0" w:color="auto"/>
      </w:divBdr>
    </w:div>
    <w:div w:id="1575504762">
      <w:bodyDiv w:val="1"/>
      <w:marLeft w:val="0"/>
      <w:marRight w:val="0"/>
      <w:marTop w:val="0"/>
      <w:marBottom w:val="0"/>
      <w:divBdr>
        <w:top w:val="none" w:sz="0" w:space="0" w:color="auto"/>
        <w:left w:val="none" w:sz="0" w:space="0" w:color="auto"/>
        <w:bottom w:val="none" w:sz="0" w:space="0" w:color="auto"/>
        <w:right w:val="none" w:sz="0" w:space="0" w:color="auto"/>
      </w:divBdr>
    </w:div>
    <w:div w:id="1581527533">
      <w:bodyDiv w:val="1"/>
      <w:marLeft w:val="0"/>
      <w:marRight w:val="0"/>
      <w:marTop w:val="0"/>
      <w:marBottom w:val="0"/>
      <w:divBdr>
        <w:top w:val="none" w:sz="0" w:space="0" w:color="auto"/>
        <w:left w:val="none" w:sz="0" w:space="0" w:color="auto"/>
        <w:bottom w:val="none" w:sz="0" w:space="0" w:color="auto"/>
        <w:right w:val="none" w:sz="0" w:space="0" w:color="auto"/>
      </w:divBdr>
    </w:div>
    <w:div w:id="190359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39" TargetMode="External"/><Relationship Id="rId18" Type="http://schemas.openxmlformats.org/officeDocument/2006/relationships/hyperlink" Target="https://www3.wipo.int/classifications/ipc/ipcef/public/en/project/CE481" TargetMode="External"/><Relationship Id="rId26" Type="http://schemas.openxmlformats.org/officeDocument/2006/relationships/hyperlink" Target="https://www3.wipo.int/classifications/ipc/ipcef/public/en/project/CE492" TargetMode="External"/><Relationship Id="rId39" Type="http://schemas.openxmlformats.org/officeDocument/2006/relationships/footer" Target="footer2.xml"/><Relationship Id="rId21" Type="http://schemas.openxmlformats.org/officeDocument/2006/relationships/hyperlink" Target="https://www3.wipo.int/classifications/ipc/ipcef/public/en/project/M815" TargetMode="External"/><Relationship Id="rId34" Type="http://schemas.openxmlformats.org/officeDocument/2006/relationships/hyperlink" Target="https://www3.wipo.int/classifications/ipc/ipcef/public/en/project/CE5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classifications/ipc/ipcef/public/en/project/CE539" TargetMode="External"/><Relationship Id="rId20" Type="http://schemas.openxmlformats.org/officeDocument/2006/relationships/hyperlink" Target="https://www3.wipo.int/classifications/ipc/ipcef/public/en/project/M815" TargetMode="External"/><Relationship Id="rId29" Type="http://schemas.openxmlformats.org/officeDocument/2006/relationships/hyperlink" Target="https://www3.wipo.int/classifications/ipc/ipcef/public/en/project/CE52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68348" TargetMode="External"/><Relationship Id="rId24" Type="http://schemas.openxmlformats.org/officeDocument/2006/relationships/hyperlink" Target="https://www3.wipo.int/classifications/ipc/ipcef/public/en/project/CE455" TargetMode="External"/><Relationship Id="rId32" Type="http://schemas.openxmlformats.org/officeDocument/2006/relationships/hyperlink" Target="https://www3.wipo.int/classifications/ipc/ipcef/public/en/project/CE52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wipo.int/classifications/ipc/ief/private/ipc/en/project/4867/CE481" TargetMode="External"/><Relationship Id="rId23" Type="http://schemas.openxmlformats.org/officeDocument/2006/relationships/hyperlink" Target="https://www3.wipo.int/classifications/ipc/ipcef/public/en/project/CE454" TargetMode="External"/><Relationship Id="rId28" Type="http://schemas.openxmlformats.org/officeDocument/2006/relationships/hyperlink" Target="https://www.wipo.int/meetings/zh/details.jsp?meeting_id=68348" TargetMode="External"/><Relationship Id="rId36" Type="http://schemas.openxmlformats.org/officeDocument/2006/relationships/header" Target="header1.xml"/><Relationship Id="rId10" Type="http://schemas.openxmlformats.org/officeDocument/2006/relationships/hyperlink" Target="https://www3.wipo.int/classifications/ipc/ipcef/public/en/project/CE539" TargetMode="External"/><Relationship Id="rId19" Type="http://schemas.openxmlformats.org/officeDocument/2006/relationships/hyperlink" Target="https://www3.wipo.int/classifications/ipc/ipcef/public/en/project/CE539" TargetMode="External"/><Relationship Id="rId31" Type="http://schemas.openxmlformats.org/officeDocument/2006/relationships/hyperlink" Target="https://www.wipo.int/meetings/zh/details.jsp?meeting_id=68348"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CE454" TargetMode="External"/><Relationship Id="rId27" Type="http://schemas.openxmlformats.org/officeDocument/2006/relationships/hyperlink" Target="https://www3.wipo.int/classifications/ipc/ipcef/public/en/project/CE539" TargetMode="External"/><Relationship Id="rId30" Type="http://schemas.openxmlformats.org/officeDocument/2006/relationships/hyperlink" Target="https://www.wipo.int/meetings/zh/details.jsp?meeting_id=68348" TargetMode="External"/><Relationship Id="rId35" Type="http://schemas.openxmlformats.org/officeDocument/2006/relationships/hyperlink" Target="https://www3.wipo.int/classifications/ipc/ipcef/public/en/project/CE523"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CE492" TargetMode="External"/><Relationship Id="rId33" Type="http://schemas.openxmlformats.org/officeDocument/2006/relationships/hyperlink" Target="https://www3.wipo.int/ipc-ief/public/ipc/en/project/7330/CE5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1BC0-1BB2-4018-A026-F4D3043F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5087</Words>
  <Characters>5865</Characters>
  <Application>Microsoft Office Word</Application>
  <DocSecurity>0</DocSecurity>
  <Lines>193</Lines>
  <Paragraphs>84</Paragraphs>
  <ScaleCrop>false</ScaleCrop>
  <HeadingPairs>
    <vt:vector size="2" baseType="variant">
      <vt:variant>
        <vt:lpstr>Title</vt:lpstr>
      </vt:variant>
      <vt:variant>
        <vt:i4>1</vt:i4>
      </vt:variant>
    </vt:vector>
  </HeadingPairs>
  <TitlesOfParts>
    <vt:vector size="1" baseType="lpstr">
      <vt:lpstr>IPC/CE/53/2 - Report, 53rd Sessioin, IPC Committee of Experts</vt:lpstr>
    </vt:vector>
  </TitlesOfParts>
  <Company>WIPO</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 Report, 53rd Sessioin, IPC Committee of Experts</dc:title>
  <dc:subject>53rd Session, IPC Committee of Experts (IPC Union), February 24 and 25, 2022</dc:subject>
  <dc:creator>WIPO</dc:creator>
  <cp:keywords>FOR OFFICIAL USE ONLY</cp:keywords>
  <cp:lastModifiedBy>SCHLESSINGER Caroline</cp:lastModifiedBy>
  <cp:revision>3</cp:revision>
  <cp:lastPrinted>2022-03-11T09:15:00Z</cp:lastPrinted>
  <dcterms:created xsi:type="dcterms:W3CDTF">2022-03-24T14:59:00Z</dcterms:created>
  <dcterms:modified xsi:type="dcterms:W3CDTF">2022-03-24T15:01:00Z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5bb25d1f-a1fe-4f4d-9d04-526e07ed5799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