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A51B6" w:rsidRPr="007A51B6" w14:paraId="25B03AD3" w14:textId="77777777" w:rsidTr="007A51B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B33DA4" w14:textId="77777777" w:rsidR="007A51B6" w:rsidRPr="007A51B6" w:rsidRDefault="007A51B6" w:rsidP="007A51B6">
            <w:pPr>
              <w:jc w:val="both"/>
            </w:pPr>
            <w:r w:rsidRPr="007A51B6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85E14FC" wp14:editId="0E624203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509884" w14:textId="77777777" w:rsidR="007A51B6" w:rsidRPr="007A51B6" w:rsidRDefault="007A51B6" w:rsidP="007A51B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3F7D4ED" w14:textId="77777777" w:rsidR="007A51B6" w:rsidRPr="007A51B6" w:rsidRDefault="007A51B6" w:rsidP="007A51B6">
            <w:pPr>
              <w:jc w:val="right"/>
            </w:pPr>
            <w:r w:rsidRPr="007A51B6">
              <w:rPr>
                <w:b/>
                <w:sz w:val="40"/>
                <w:szCs w:val="40"/>
              </w:rPr>
              <w:t>C</w:t>
            </w:r>
          </w:p>
        </w:tc>
      </w:tr>
      <w:tr w:rsidR="007A51B6" w:rsidRPr="007A51B6" w14:paraId="0C1BB763" w14:textId="77777777" w:rsidTr="007A51B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4CD895D" w14:textId="01F08C2A" w:rsidR="007A51B6" w:rsidRPr="007A51B6" w:rsidRDefault="007A51B6" w:rsidP="007A51B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A51B6">
              <w:rPr>
                <w:rFonts w:ascii="Arial Black" w:hAnsi="Arial Black" w:hint="eastAsia"/>
                <w:caps/>
                <w:sz w:val="15"/>
              </w:rPr>
              <w:t>cws/</w:t>
            </w:r>
            <w:r w:rsidRPr="007A51B6">
              <w:rPr>
                <w:rFonts w:ascii="Arial Black" w:hAnsi="Arial Black"/>
                <w:caps/>
                <w:sz w:val="15"/>
              </w:rPr>
              <w:t>7</w:t>
            </w:r>
            <w:r w:rsidRPr="007A51B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Pr="007A51B6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7A51B6" w:rsidRPr="007A51B6" w14:paraId="0EC78CE5" w14:textId="77777777" w:rsidTr="007A51B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E571B85" w14:textId="77777777" w:rsidR="007A51B6" w:rsidRPr="007A51B6" w:rsidRDefault="007A51B6" w:rsidP="007A51B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A51B6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A51B6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A51B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A51B6" w:rsidRPr="007A51B6" w14:paraId="564C1842" w14:textId="77777777" w:rsidTr="007A51B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874DCEC" w14:textId="0E2A1797" w:rsidR="007A51B6" w:rsidRPr="007A51B6" w:rsidRDefault="007A51B6" w:rsidP="007A51B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A51B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A51B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A51B6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7A51B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5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7A51B6">
              <w:rPr>
                <w:rFonts w:ascii="Arial Black" w:eastAsia="SimHei" w:hAnsi="Arial Black" w:hint="eastAsia"/>
                <w:sz w:val="15"/>
                <w:szCs w:val="15"/>
              </w:rPr>
              <w:t>1</w:t>
            </w:r>
            <w:r>
              <w:rPr>
                <w:rFonts w:ascii="Arial Black" w:eastAsia="SimHei" w:hAnsi="Arial Black"/>
                <w:sz w:val="15"/>
                <w:szCs w:val="15"/>
              </w:rPr>
              <w:t>4</w:t>
            </w:r>
            <w:r w:rsidRPr="007A51B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A51B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404B839A" w14:textId="77777777" w:rsidR="007A51B6" w:rsidRPr="007A51B6" w:rsidRDefault="007A51B6" w:rsidP="007A51B6"/>
    <w:p w14:paraId="2C048CCE" w14:textId="77777777" w:rsidR="007A51B6" w:rsidRPr="007A51B6" w:rsidRDefault="007A51B6" w:rsidP="007A51B6"/>
    <w:p w14:paraId="459A76DA" w14:textId="77777777" w:rsidR="007A51B6" w:rsidRPr="007A51B6" w:rsidRDefault="007A51B6" w:rsidP="007A51B6"/>
    <w:p w14:paraId="51CE75FE" w14:textId="77777777" w:rsidR="007A51B6" w:rsidRPr="007A51B6" w:rsidRDefault="007A51B6" w:rsidP="007A51B6"/>
    <w:p w14:paraId="78916138" w14:textId="77777777" w:rsidR="007A51B6" w:rsidRPr="007A51B6" w:rsidRDefault="007A51B6" w:rsidP="007A51B6"/>
    <w:p w14:paraId="7C4B9A46" w14:textId="77777777" w:rsidR="007A51B6" w:rsidRPr="007A51B6" w:rsidRDefault="007A51B6" w:rsidP="007A51B6">
      <w:pPr>
        <w:rPr>
          <w:rFonts w:ascii="SimHei" w:eastAsia="SimHei"/>
          <w:sz w:val="28"/>
          <w:szCs w:val="28"/>
        </w:rPr>
      </w:pPr>
      <w:r w:rsidRPr="007A51B6"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7B6A7639" w14:textId="77777777" w:rsidR="007A51B6" w:rsidRPr="007A51B6" w:rsidRDefault="007A51B6" w:rsidP="007A51B6"/>
    <w:p w14:paraId="3E466038" w14:textId="77777777" w:rsidR="007A51B6" w:rsidRPr="007A51B6" w:rsidRDefault="007A51B6" w:rsidP="007A51B6"/>
    <w:p w14:paraId="2CE61365" w14:textId="77777777" w:rsidR="007A51B6" w:rsidRPr="007A51B6" w:rsidRDefault="007A51B6" w:rsidP="007A51B6">
      <w:pPr>
        <w:textAlignment w:val="bottom"/>
        <w:rPr>
          <w:rFonts w:ascii="KaiTi" w:eastAsia="KaiTi"/>
          <w:b/>
          <w:sz w:val="24"/>
          <w:szCs w:val="24"/>
        </w:rPr>
      </w:pPr>
      <w:r w:rsidRPr="007A51B6">
        <w:rPr>
          <w:rFonts w:ascii="KaiTi" w:eastAsia="KaiTi" w:hint="eastAsia"/>
          <w:b/>
          <w:sz w:val="24"/>
          <w:szCs w:val="24"/>
        </w:rPr>
        <w:t>第七届会议</w:t>
      </w:r>
    </w:p>
    <w:p w14:paraId="1182D55F" w14:textId="77777777" w:rsidR="007A51B6" w:rsidRPr="007A51B6" w:rsidRDefault="007A51B6" w:rsidP="007A51B6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A51B6">
        <w:rPr>
          <w:rFonts w:ascii="KaiTi" w:eastAsia="KaiTi" w:hAnsi="KaiTi" w:hint="eastAsia"/>
          <w:sz w:val="24"/>
          <w:szCs w:val="24"/>
        </w:rPr>
        <w:t>2019</w:t>
      </w:r>
      <w:r w:rsidRPr="007A51B6">
        <w:rPr>
          <w:rFonts w:ascii="KaiTi" w:eastAsia="KaiTi" w:hAnsi="KaiTi" w:hint="eastAsia"/>
          <w:b/>
          <w:sz w:val="24"/>
          <w:szCs w:val="24"/>
        </w:rPr>
        <w:t>年</w:t>
      </w:r>
      <w:r w:rsidRPr="007A51B6">
        <w:rPr>
          <w:rFonts w:ascii="KaiTi" w:eastAsia="KaiTi" w:hAnsi="KaiTi" w:hint="eastAsia"/>
          <w:sz w:val="24"/>
          <w:szCs w:val="24"/>
        </w:rPr>
        <w:t>7</w:t>
      </w:r>
      <w:r w:rsidRPr="007A51B6">
        <w:rPr>
          <w:rFonts w:ascii="KaiTi" w:eastAsia="KaiTi" w:hAnsi="KaiTi" w:hint="eastAsia"/>
          <w:b/>
          <w:sz w:val="24"/>
          <w:szCs w:val="24"/>
        </w:rPr>
        <w:t>月</w:t>
      </w:r>
      <w:r w:rsidRPr="007A51B6">
        <w:rPr>
          <w:rFonts w:ascii="KaiTi" w:eastAsia="KaiTi" w:hAnsi="KaiTi" w:hint="eastAsia"/>
          <w:sz w:val="24"/>
          <w:szCs w:val="24"/>
        </w:rPr>
        <w:t>1</w:t>
      </w:r>
      <w:r w:rsidRPr="007A51B6">
        <w:rPr>
          <w:rFonts w:ascii="KaiTi" w:eastAsia="KaiTi" w:hAnsi="KaiTi" w:hint="eastAsia"/>
          <w:b/>
          <w:sz w:val="24"/>
          <w:szCs w:val="24"/>
        </w:rPr>
        <w:t>日至</w:t>
      </w:r>
      <w:r w:rsidRPr="007A51B6">
        <w:rPr>
          <w:rFonts w:ascii="KaiTi" w:eastAsia="KaiTi" w:hAnsi="KaiTi" w:hint="eastAsia"/>
          <w:sz w:val="24"/>
          <w:szCs w:val="24"/>
        </w:rPr>
        <w:t>5</w:t>
      </w:r>
      <w:r w:rsidRPr="007A51B6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63406285" w14:textId="77777777" w:rsidR="007A51B6" w:rsidRPr="007A51B6" w:rsidRDefault="007A51B6" w:rsidP="007A51B6"/>
    <w:p w14:paraId="38106D52" w14:textId="77777777" w:rsidR="007A51B6" w:rsidRPr="007A51B6" w:rsidRDefault="007A51B6" w:rsidP="007A51B6"/>
    <w:p w14:paraId="693EB6EE" w14:textId="77777777" w:rsidR="007A51B6" w:rsidRPr="007A51B6" w:rsidRDefault="007A51B6" w:rsidP="007A51B6"/>
    <w:p w14:paraId="25FCC7FE" w14:textId="0C5864A2" w:rsidR="007A51B6" w:rsidRPr="007A51B6" w:rsidRDefault="007A51B6" w:rsidP="007A51B6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7A51B6">
        <w:rPr>
          <w:rFonts w:ascii="KaiTi" w:eastAsia="KaiTi" w:hAnsi="KaiTi" w:cs="Times New Roman" w:hint="eastAsia"/>
          <w:kern w:val="2"/>
          <w:sz w:val="24"/>
          <w:szCs w:val="32"/>
        </w:rPr>
        <w:t>修订产权组织标准ST.26</w:t>
      </w:r>
    </w:p>
    <w:p w14:paraId="6D911497" w14:textId="77777777" w:rsidR="007A51B6" w:rsidRPr="007A51B6" w:rsidRDefault="007A51B6" w:rsidP="007A51B6"/>
    <w:p w14:paraId="71CFE355" w14:textId="15C80EA0" w:rsidR="007A51B6" w:rsidRPr="007A51B6" w:rsidRDefault="007A51B6" w:rsidP="007A51B6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 w:rsidRPr="007A51B6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4F512518" w14:textId="77777777" w:rsidR="007A51B6" w:rsidRPr="007A51B6" w:rsidRDefault="007A51B6" w:rsidP="007A51B6"/>
    <w:p w14:paraId="7708F53D" w14:textId="77777777" w:rsidR="007A51B6" w:rsidRPr="007A51B6" w:rsidRDefault="007A51B6" w:rsidP="007A51B6"/>
    <w:p w14:paraId="2DB5181A" w14:textId="77777777" w:rsidR="007A51B6" w:rsidRPr="007A51B6" w:rsidRDefault="007A51B6" w:rsidP="007A51B6"/>
    <w:p w14:paraId="176A6980" w14:textId="77777777" w:rsidR="007A51B6" w:rsidRPr="007A51B6" w:rsidRDefault="007A51B6" w:rsidP="007A51B6"/>
    <w:p w14:paraId="655A160D" w14:textId="451642BA" w:rsidR="00202DB6" w:rsidRPr="00AE4581" w:rsidRDefault="00774CDC" w:rsidP="00AE4581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  <w:szCs w:val="22"/>
        </w:rPr>
      </w:pPr>
      <w:r w:rsidRPr="00AE4581">
        <w:rPr>
          <w:rFonts w:ascii="SimHei" w:eastAsia="SimHei" w:hAnsi="SimHei" w:hint="eastAsia"/>
          <w:sz w:val="21"/>
          <w:szCs w:val="22"/>
        </w:rPr>
        <w:t>导</w:t>
      </w:r>
      <w:r w:rsidR="006014F0">
        <w:rPr>
          <w:rFonts w:ascii="SimHei" w:eastAsia="SimHei" w:hAnsi="SimHei" w:hint="eastAsia"/>
          <w:sz w:val="21"/>
          <w:szCs w:val="22"/>
        </w:rPr>
        <w:t xml:space="preserve">　</w:t>
      </w:r>
      <w:r w:rsidRPr="00AE4581">
        <w:rPr>
          <w:rFonts w:ascii="SimHei" w:eastAsia="SimHei" w:hAnsi="SimHei" w:hint="eastAsia"/>
          <w:sz w:val="21"/>
          <w:szCs w:val="22"/>
        </w:rPr>
        <w:t>言</w:t>
      </w:r>
    </w:p>
    <w:p w14:paraId="007660F1" w14:textId="2951F77F" w:rsidR="00CD2D80" w:rsidRPr="00A53F77" w:rsidRDefault="000C1B65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774CDC" w:rsidRPr="00A53F77">
        <w:rPr>
          <w:rFonts w:ascii="SimSun" w:hAnsi="SimSun" w:hint="eastAsia"/>
          <w:sz w:val="21"/>
          <w:szCs w:val="22"/>
        </w:rPr>
        <w:t>在2018年于日内瓦举行的产权组织标准委员会（CWS）第六届会议上，序列表工作队（SEQL</w:t>
      </w:r>
      <w:r w:rsidR="00774CDC" w:rsidRPr="00A53F77">
        <w:rPr>
          <w:rFonts w:ascii="SimSun" w:hAnsi="SimSun"/>
          <w:sz w:val="21"/>
          <w:szCs w:val="22"/>
        </w:rPr>
        <w:t xml:space="preserve"> </w:t>
      </w:r>
      <w:r w:rsidR="00774CDC" w:rsidRPr="00A53F77">
        <w:rPr>
          <w:rFonts w:ascii="SimSun" w:hAnsi="SimSun" w:hint="eastAsia"/>
          <w:sz w:val="21"/>
          <w:szCs w:val="22"/>
        </w:rPr>
        <w:t>TF）对产权组织标准ST.26提出了一系列修正（见文件</w:t>
      </w:r>
      <w:r w:rsidR="00774CDC" w:rsidRPr="00A53F77">
        <w:rPr>
          <w:rFonts w:ascii="SimSun" w:hAnsi="SimSun"/>
          <w:sz w:val="21"/>
          <w:szCs w:val="22"/>
        </w:rPr>
        <w:t>CWS/6/16</w:t>
      </w:r>
      <w:r w:rsidR="00774CDC" w:rsidRPr="00A53F77">
        <w:rPr>
          <w:rFonts w:ascii="SimSun" w:hAnsi="SimSun" w:hint="eastAsia"/>
          <w:sz w:val="21"/>
          <w:szCs w:val="22"/>
        </w:rPr>
        <w:t>）</w:t>
      </w:r>
      <w:r w:rsidR="001D0DF3" w:rsidRPr="00A53F77">
        <w:rPr>
          <w:rFonts w:ascii="SimSun" w:hAnsi="SimSun" w:hint="eastAsia"/>
          <w:sz w:val="21"/>
          <w:szCs w:val="22"/>
        </w:rPr>
        <w:t>。这些修正包括对标准主体的修改、</w:t>
      </w:r>
      <w:r w:rsidR="006014F0">
        <w:rPr>
          <w:rFonts w:ascii="SimSun" w:hAnsi="SimSun" w:hint="eastAsia"/>
          <w:sz w:val="21"/>
          <w:szCs w:val="22"/>
        </w:rPr>
        <w:t>对</w:t>
      </w:r>
      <w:r w:rsidR="001D0DF3" w:rsidRPr="00A53F77">
        <w:rPr>
          <w:rFonts w:ascii="SimSun" w:hAnsi="SimSun" w:hint="eastAsia"/>
          <w:sz w:val="21"/>
          <w:szCs w:val="22"/>
        </w:rPr>
        <w:t>产权组织</w:t>
      </w:r>
      <w:r w:rsidR="001D0DF3" w:rsidRPr="00A53F77">
        <w:rPr>
          <w:rFonts w:ascii="SimSun" w:hAnsi="SimSun"/>
          <w:sz w:val="21"/>
          <w:szCs w:val="22"/>
        </w:rPr>
        <w:t>ST.26</w:t>
      </w:r>
      <w:r w:rsidR="001D0DF3" w:rsidRPr="00A53F77">
        <w:rPr>
          <w:rFonts w:ascii="SimSun" w:hAnsi="SimSun" w:hint="eastAsia"/>
          <w:sz w:val="21"/>
          <w:szCs w:val="22"/>
        </w:rPr>
        <w:t>附件一、二、三、四和六的修正</w:t>
      </w:r>
      <w:r w:rsidR="00534E26" w:rsidRPr="00A53F77">
        <w:rPr>
          <w:rFonts w:ascii="SimSun" w:hAnsi="SimSun" w:hint="eastAsia"/>
          <w:sz w:val="21"/>
          <w:szCs w:val="22"/>
        </w:rPr>
        <w:t>，以及</w:t>
      </w:r>
      <w:r w:rsidR="001D0DF3" w:rsidRPr="00A53F77">
        <w:rPr>
          <w:rFonts w:ascii="SimSun" w:hAnsi="SimSun" w:hint="eastAsia"/>
          <w:sz w:val="21"/>
          <w:szCs w:val="22"/>
        </w:rPr>
        <w:t>增加新的附件七，提供产权组织标准ST.25和产权组织标准</w:t>
      </w:r>
      <w:r w:rsidR="00534E26" w:rsidRPr="00A53F77">
        <w:rPr>
          <w:rFonts w:ascii="SimSun" w:hAnsi="SimSun" w:hint="eastAsia"/>
          <w:sz w:val="21"/>
          <w:szCs w:val="22"/>
        </w:rPr>
        <w:t>ST.26</w:t>
      </w:r>
      <w:r w:rsidR="001D0DF3" w:rsidRPr="00A53F77">
        <w:rPr>
          <w:rFonts w:ascii="SimSun" w:hAnsi="SimSun" w:hint="eastAsia"/>
          <w:sz w:val="21"/>
          <w:szCs w:val="22"/>
        </w:rPr>
        <w:t>的转变映射。</w:t>
      </w:r>
      <w:r w:rsidR="00534E26" w:rsidRPr="00A53F77">
        <w:rPr>
          <w:rFonts w:ascii="SimSun" w:hAnsi="SimSun" w:hint="eastAsia"/>
          <w:sz w:val="21"/>
          <w:szCs w:val="22"/>
        </w:rPr>
        <w:t>标准委员会通过了标准的新版本1.2版，其中收入了文件</w:t>
      </w:r>
      <w:r w:rsidR="00534E26" w:rsidRPr="00A53F77">
        <w:rPr>
          <w:rFonts w:ascii="SimSun" w:hAnsi="SimSun"/>
          <w:sz w:val="21"/>
          <w:szCs w:val="22"/>
        </w:rPr>
        <w:t>CWS/6/16</w:t>
      </w:r>
      <w:r w:rsidR="00534E26" w:rsidRPr="00A53F77">
        <w:rPr>
          <w:rFonts w:ascii="SimSun" w:hAnsi="SimSun" w:hint="eastAsia"/>
          <w:sz w:val="21"/>
          <w:szCs w:val="22"/>
        </w:rPr>
        <w:t>中所记载的建议修改，但还增加了</w:t>
      </w:r>
      <w:r w:rsidR="00525944" w:rsidRPr="00A53F77">
        <w:rPr>
          <w:rFonts w:ascii="SimSun" w:hAnsi="SimSun" w:hint="eastAsia"/>
          <w:sz w:val="21"/>
          <w:szCs w:val="22"/>
        </w:rPr>
        <w:t>以</w:t>
      </w:r>
      <w:r w:rsidR="00534E26" w:rsidRPr="00A53F77">
        <w:rPr>
          <w:rFonts w:ascii="SimSun" w:hAnsi="SimSun" w:hint="eastAsia"/>
          <w:sz w:val="21"/>
          <w:szCs w:val="22"/>
        </w:rPr>
        <w:t>下内容：</w:t>
      </w:r>
    </w:p>
    <w:p w14:paraId="5871BD63" w14:textId="39687548" w:rsidR="0036684A" w:rsidRPr="00A53F77" w:rsidRDefault="00534E26" w:rsidP="002F6B2E">
      <w:pPr>
        <w:pStyle w:val="af1"/>
        <w:numPr>
          <w:ilvl w:val="0"/>
          <w:numId w:val="16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将三</w:t>
      </w:r>
      <w:r w:rsidR="00592674" w:rsidRPr="00A53F77">
        <w:rPr>
          <w:rFonts w:ascii="SimSun" w:hAnsi="SimSun" w:hint="eastAsia"/>
          <w:sz w:val="21"/>
          <w:szCs w:val="22"/>
        </w:rPr>
        <w:t>处</w:t>
      </w:r>
      <w:r w:rsidRPr="00A53F77">
        <w:rPr>
          <w:rFonts w:ascii="SimSun" w:hAnsi="SimSun" w:hint="eastAsia"/>
          <w:sz w:val="21"/>
          <w:szCs w:val="22"/>
        </w:rPr>
        <w:t>“</w:t>
      </w:r>
      <w:r w:rsidR="00670F22" w:rsidRPr="00A53F77">
        <w:rPr>
          <w:rFonts w:ascii="SimSun" w:hAnsi="SimSun"/>
          <w:sz w:val="21"/>
          <w:szCs w:val="22"/>
        </w:rPr>
        <w:t>legal</w:t>
      </w:r>
      <w:r w:rsidRPr="00A53F77">
        <w:rPr>
          <w:rFonts w:ascii="SimSun" w:hAnsi="SimSun" w:hint="eastAsia"/>
          <w:sz w:val="21"/>
          <w:szCs w:val="22"/>
        </w:rPr>
        <w:t>”</w:t>
      </w:r>
      <w:r w:rsidR="004F6CEF">
        <w:rPr>
          <w:rFonts w:ascii="SimSun" w:hAnsi="SimSun" w:hint="eastAsia"/>
          <w:sz w:val="21"/>
          <w:szCs w:val="22"/>
        </w:rPr>
        <w:t>改</w:t>
      </w:r>
      <w:r w:rsidRPr="00A53F77">
        <w:rPr>
          <w:rFonts w:ascii="SimSun" w:hAnsi="SimSun" w:hint="eastAsia"/>
          <w:sz w:val="21"/>
          <w:szCs w:val="22"/>
        </w:rPr>
        <w:t>为“</w:t>
      </w:r>
      <w:r w:rsidR="00670F22" w:rsidRPr="00A53F77">
        <w:rPr>
          <w:rFonts w:ascii="SimSun" w:hAnsi="SimSun"/>
          <w:sz w:val="21"/>
          <w:szCs w:val="22"/>
        </w:rPr>
        <w:t>permitted</w:t>
      </w:r>
      <w:r w:rsidRPr="00A53F77">
        <w:rPr>
          <w:rFonts w:ascii="SimSun" w:hAnsi="SimSun" w:hint="eastAsia"/>
          <w:sz w:val="21"/>
          <w:szCs w:val="22"/>
        </w:rPr>
        <w:t>”；</w:t>
      </w:r>
    </w:p>
    <w:p w14:paraId="1E7B75E1" w14:textId="707F1DD8" w:rsidR="0036684A" w:rsidRPr="00A53F77" w:rsidRDefault="00534E26" w:rsidP="002F6B2E">
      <w:pPr>
        <w:pStyle w:val="af1"/>
        <w:numPr>
          <w:ilvl w:val="0"/>
          <w:numId w:val="16"/>
        </w:numPr>
        <w:overflowPunct w:val="0"/>
        <w:spacing w:afterLines="50" w:after="120" w:line="340" w:lineRule="atLeast"/>
        <w:ind w:left="924" w:hanging="357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将附件六“指导文件”15</w:t>
      </w:r>
      <w:r w:rsidR="00592674" w:rsidRPr="00A53F77">
        <w:rPr>
          <w:rFonts w:ascii="SimSun" w:hAnsi="SimSun" w:hint="eastAsia"/>
          <w:sz w:val="21"/>
          <w:szCs w:val="22"/>
        </w:rPr>
        <w:t>处</w:t>
      </w:r>
      <w:r w:rsidRPr="00A53F77">
        <w:rPr>
          <w:rFonts w:ascii="SimSun" w:hAnsi="SimSun" w:hint="eastAsia"/>
          <w:sz w:val="21"/>
          <w:szCs w:val="22"/>
        </w:rPr>
        <w:t>“</w:t>
      </w:r>
      <w:r w:rsidR="00670F22" w:rsidRPr="00A53F77">
        <w:rPr>
          <w:rFonts w:ascii="SimSun" w:hAnsi="SimSun"/>
          <w:sz w:val="21"/>
          <w:szCs w:val="22"/>
        </w:rPr>
        <w:t>portion(s)</w:t>
      </w:r>
      <w:r w:rsidRPr="00A53F77">
        <w:rPr>
          <w:rFonts w:ascii="SimSun" w:hAnsi="SimSun" w:hint="eastAsia"/>
          <w:sz w:val="21"/>
          <w:szCs w:val="22"/>
        </w:rPr>
        <w:t>”</w:t>
      </w:r>
      <w:r w:rsidR="004F6CEF">
        <w:rPr>
          <w:rFonts w:ascii="SimSun" w:hAnsi="SimSun" w:hint="eastAsia"/>
          <w:sz w:val="21"/>
          <w:szCs w:val="22"/>
        </w:rPr>
        <w:t>改</w:t>
      </w:r>
      <w:r w:rsidRPr="00A53F77">
        <w:rPr>
          <w:rFonts w:ascii="SimSun" w:hAnsi="SimSun" w:hint="eastAsia"/>
          <w:sz w:val="21"/>
          <w:szCs w:val="22"/>
        </w:rPr>
        <w:t>为“</w:t>
      </w:r>
      <w:r w:rsidR="00670F22" w:rsidRPr="00A53F77">
        <w:rPr>
          <w:rFonts w:ascii="SimSun" w:hAnsi="SimSun"/>
          <w:sz w:val="21"/>
          <w:szCs w:val="22"/>
        </w:rPr>
        <w:t>regions</w:t>
      </w:r>
      <w:r w:rsidRPr="00A53F77">
        <w:rPr>
          <w:rFonts w:ascii="SimSun" w:hAnsi="SimSun" w:hint="eastAsia"/>
          <w:sz w:val="21"/>
          <w:szCs w:val="22"/>
        </w:rPr>
        <w:t>”；</w:t>
      </w:r>
    </w:p>
    <w:p w14:paraId="016601CC" w14:textId="3A74F3BB" w:rsidR="0036684A" w:rsidRPr="00A53F77" w:rsidRDefault="00534E26" w:rsidP="002F6B2E">
      <w:pPr>
        <w:pStyle w:val="af1"/>
        <w:numPr>
          <w:ilvl w:val="0"/>
          <w:numId w:val="16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在附件七“将序列表从ST.25转至ST.26的建议”的场景9第一句后增加</w:t>
      </w:r>
      <w:r w:rsidR="000F62F2" w:rsidRPr="00A53F77">
        <w:rPr>
          <w:rFonts w:ascii="SimSun" w:hAnsi="SimSun" w:hint="eastAsia"/>
          <w:sz w:val="21"/>
          <w:szCs w:val="22"/>
        </w:rPr>
        <w:t>一句：</w:t>
      </w:r>
      <w:proofErr w:type="gramStart"/>
      <w:r w:rsidRPr="00A53F77">
        <w:rPr>
          <w:rFonts w:ascii="SimSun" w:hAnsi="SimSun" w:hint="eastAsia"/>
          <w:sz w:val="21"/>
          <w:szCs w:val="22"/>
        </w:rPr>
        <w:t>“</w:t>
      </w:r>
      <w:proofErr w:type="gramEnd"/>
      <w:r w:rsidR="00C43732" w:rsidRPr="00A53F77">
        <w:rPr>
          <w:rFonts w:ascii="SimSun" w:hAnsi="SimSun"/>
          <w:sz w:val="21"/>
          <w:szCs w:val="22"/>
        </w:rPr>
        <w:t>The nucleotide sequence feature key “modified base” is also present in both WIPO ST.25 and ST.26; however, Scenario 7 contains appropriate recommendations</w:t>
      </w:r>
      <w:proofErr w:type="gramStart"/>
      <w:r w:rsidRPr="00A53F77">
        <w:rPr>
          <w:rFonts w:ascii="SimSun" w:hAnsi="SimSun" w:hint="eastAsia"/>
          <w:sz w:val="21"/>
          <w:szCs w:val="22"/>
        </w:rPr>
        <w:t>”</w:t>
      </w:r>
      <w:proofErr w:type="gramEnd"/>
      <w:r w:rsidR="000F62F2" w:rsidRPr="00A53F77">
        <w:rPr>
          <w:rFonts w:ascii="SimSun" w:hAnsi="SimSun" w:hint="eastAsia"/>
          <w:sz w:val="21"/>
          <w:szCs w:val="22"/>
        </w:rPr>
        <w:t>。</w:t>
      </w:r>
    </w:p>
    <w:p w14:paraId="14D66242" w14:textId="08F45399" w:rsidR="003B5B74" w:rsidRPr="00A53F77" w:rsidRDefault="003B5B74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2.</w:t>
      </w:r>
      <w:r w:rsidR="002F6B2E">
        <w:rPr>
          <w:rFonts w:ascii="SimSun" w:hAnsi="SimSun"/>
          <w:sz w:val="21"/>
          <w:szCs w:val="22"/>
        </w:rPr>
        <w:tab/>
      </w:r>
      <w:r w:rsidR="00534E26" w:rsidRPr="00A53F77">
        <w:rPr>
          <w:rFonts w:ascii="SimSun" w:hAnsi="SimSun" w:hint="eastAsia"/>
          <w:sz w:val="21"/>
          <w:szCs w:val="22"/>
        </w:rPr>
        <w:t>标准委员会第六届会议还同意将第44号任务的说明修改为：</w:t>
      </w:r>
    </w:p>
    <w:p w14:paraId="0E1C03FB" w14:textId="602420DB" w:rsidR="003B5B74" w:rsidRPr="00A53F77" w:rsidRDefault="00E00CF4" w:rsidP="00AE4581">
      <w:pPr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</w:rPr>
        <w:t>“</w:t>
      </w:r>
      <w:r w:rsidR="000F62F2" w:rsidRPr="00A53F77">
        <w:rPr>
          <w:rFonts w:ascii="SimSun" w:hAnsi="SimSun" w:hint="eastAsia"/>
          <w:sz w:val="21"/>
          <w:szCs w:val="22"/>
        </w:rPr>
        <w:t>为国际局提供支持，提供用户对ST.26编著和验证软件工具的要求和反馈意见；在对《PCT行政规程》进行相应修订的工作上，为国际局提供支持；并且为产权组织标准ST.26编制必要的修</w:t>
      </w:r>
      <w:r w:rsidR="009867CA">
        <w:rPr>
          <w:rFonts w:ascii="SimSun" w:hAnsi="SimSun" w:hint="cs"/>
          <w:sz w:val="21"/>
          <w:szCs w:val="22"/>
        </w:rPr>
        <w:t>‍</w:t>
      </w:r>
      <w:r w:rsidR="000F62F2" w:rsidRPr="00A53F77">
        <w:rPr>
          <w:rFonts w:ascii="SimSun" w:hAnsi="SimSun" w:hint="eastAsia"/>
          <w:sz w:val="21"/>
          <w:szCs w:val="22"/>
        </w:rPr>
        <w:t>订。</w:t>
      </w:r>
      <w:r w:rsidRPr="00A53F77">
        <w:rPr>
          <w:rFonts w:ascii="SimSun" w:hAnsi="SimSun" w:hint="eastAsia"/>
          <w:sz w:val="21"/>
          <w:szCs w:val="22"/>
        </w:rPr>
        <w:t>”</w:t>
      </w:r>
    </w:p>
    <w:p w14:paraId="38BFD799" w14:textId="602EC5DF" w:rsidR="00AF7224" w:rsidRPr="00A53F77" w:rsidRDefault="003B5B74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E00CF4" w:rsidRPr="00A53F77">
        <w:rPr>
          <w:rFonts w:ascii="SimSun" w:hAnsi="SimSun" w:hint="eastAsia"/>
          <w:sz w:val="21"/>
          <w:szCs w:val="22"/>
        </w:rPr>
        <w:t>由此，2019年2月发布了产权组织</w:t>
      </w:r>
      <w:r w:rsidR="00E00CF4" w:rsidRPr="00A53F77">
        <w:rPr>
          <w:rFonts w:ascii="SimSun" w:hAnsi="SimSun"/>
          <w:sz w:val="21"/>
          <w:szCs w:val="22"/>
        </w:rPr>
        <w:t>ST.26</w:t>
      </w:r>
      <w:r w:rsidR="00E00CF4" w:rsidRPr="00A53F77">
        <w:rPr>
          <w:rFonts w:ascii="SimSun" w:hAnsi="SimSun" w:hint="eastAsia"/>
          <w:sz w:val="21"/>
          <w:szCs w:val="22"/>
        </w:rPr>
        <w:t>的最新版1.2版。</w:t>
      </w:r>
    </w:p>
    <w:p w14:paraId="0D7FBF93" w14:textId="20D4AA5F" w:rsidR="00363D39" w:rsidRPr="00A53F77" w:rsidRDefault="0036684A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lastRenderedPageBreak/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E00CF4" w:rsidRPr="00A53F77">
        <w:rPr>
          <w:rFonts w:ascii="SimSun" w:hAnsi="SimSun" w:hint="eastAsia"/>
          <w:sz w:val="21"/>
          <w:szCs w:val="22"/>
        </w:rPr>
        <w:t>讨论产权组织</w:t>
      </w:r>
      <w:r w:rsidR="00E00CF4" w:rsidRPr="00A53F77">
        <w:rPr>
          <w:rFonts w:ascii="SimSun" w:hAnsi="SimSun"/>
          <w:sz w:val="21"/>
          <w:szCs w:val="22"/>
        </w:rPr>
        <w:t>ST.26</w:t>
      </w:r>
      <w:r w:rsidR="00E00CF4" w:rsidRPr="00A53F77">
        <w:rPr>
          <w:rFonts w:ascii="SimSun" w:hAnsi="SimSun" w:hint="eastAsia"/>
          <w:sz w:val="21"/>
          <w:szCs w:val="22"/>
        </w:rPr>
        <w:t>修订</w:t>
      </w:r>
      <w:r w:rsidR="00C43732" w:rsidRPr="00A53F77">
        <w:rPr>
          <w:rFonts w:ascii="SimSun" w:hAnsi="SimSun" w:hint="eastAsia"/>
          <w:sz w:val="21"/>
          <w:szCs w:val="22"/>
        </w:rPr>
        <w:t>的工作队会议召开了两次</w:t>
      </w:r>
      <w:r w:rsidR="00E00CF4" w:rsidRPr="00A53F77">
        <w:rPr>
          <w:rFonts w:ascii="SimSun" w:hAnsi="SimSun" w:hint="eastAsia"/>
          <w:sz w:val="21"/>
          <w:szCs w:val="22"/>
        </w:rPr>
        <w:t>：一次在2018年10月标准委员会第六届会议期间，</w:t>
      </w:r>
      <w:proofErr w:type="gramStart"/>
      <w:r w:rsidR="00E00CF4" w:rsidRPr="00A53F77">
        <w:rPr>
          <w:rFonts w:ascii="SimSun" w:hAnsi="SimSun" w:hint="eastAsia"/>
          <w:sz w:val="21"/>
          <w:szCs w:val="22"/>
        </w:rPr>
        <w:t>一</w:t>
      </w:r>
      <w:proofErr w:type="gramEnd"/>
      <w:r w:rsidR="00E00CF4" w:rsidRPr="00A53F77">
        <w:rPr>
          <w:rFonts w:ascii="SimSun" w:hAnsi="SimSun" w:hint="eastAsia"/>
          <w:sz w:val="21"/>
          <w:szCs w:val="22"/>
        </w:rPr>
        <w:t>次</w:t>
      </w:r>
      <w:r w:rsidR="00C43732" w:rsidRPr="00A53F77">
        <w:rPr>
          <w:rFonts w:ascii="SimSun" w:hAnsi="SimSun" w:hint="eastAsia"/>
          <w:sz w:val="21"/>
          <w:szCs w:val="22"/>
        </w:rPr>
        <w:t>于</w:t>
      </w:r>
      <w:r w:rsidR="00E00CF4" w:rsidRPr="00A53F77">
        <w:rPr>
          <w:rFonts w:ascii="SimSun" w:hAnsi="SimSun" w:hint="eastAsia"/>
          <w:sz w:val="21"/>
          <w:szCs w:val="22"/>
        </w:rPr>
        <w:t>2019年4月通过在线会议进行。</w:t>
      </w:r>
    </w:p>
    <w:p w14:paraId="78E51688" w14:textId="044EE25C" w:rsidR="00CD2D80" w:rsidRPr="00AE4581" w:rsidRDefault="00E00CF4" w:rsidP="00AE4581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  <w:szCs w:val="22"/>
        </w:rPr>
      </w:pPr>
      <w:r w:rsidRPr="00AE4581">
        <w:rPr>
          <w:rFonts w:ascii="SimHei" w:eastAsia="SimHei" w:hAnsi="SimHei" w:hint="eastAsia"/>
          <w:sz w:val="21"/>
          <w:szCs w:val="22"/>
        </w:rPr>
        <w:t>拟议修订总结</w:t>
      </w:r>
    </w:p>
    <w:p w14:paraId="079E5F16" w14:textId="6CAE0836" w:rsidR="002928D3" w:rsidRPr="00A53F77" w:rsidRDefault="00E00CF4" w:rsidP="00AE4581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文字修改</w:t>
      </w:r>
    </w:p>
    <w:p w14:paraId="61B2963F" w14:textId="7ACEC7F6" w:rsidR="00DA3F74" w:rsidRPr="00A53F77" w:rsidRDefault="000C1B65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E00CF4" w:rsidRPr="00A53F77">
        <w:rPr>
          <w:rFonts w:ascii="SimSun" w:hAnsi="SimSun" w:hint="eastAsia"/>
          <w:sz w:val="21"/>
          <w:szCs w:val="22"/>
        </w:rPr>
        <w:t>在第44号任务的框架中，序列表工作队对产权组织</w:t>
      </w:r>
      <w:r w:rsidR="00E00CF4" w:rsidRPr="00A53F77">
        <w:rPr>
          <w:rFonts w:ascii="SimSun" w:hAnsi="SimSun"/>
          <w:sz w:val="21"/>
          <w:szCs w:val="22"/>
        </w:rPr>
        <w:t>ST.26</w:t>
      </w:r>
      <w:r w:rsidR="00E00CF4" w:rsidRPr="00A53F77">
        <w:rPr>
          <w:rFonts w:ascii="SimSun" w:hAnsi="SimSun" w:hint="eastAsia"/>
          <w:sz w:val="21"/>
          <w:szCs w:val="22"/>
        </w:rPr>
        <w:t>目前发布版本1.2版进行了审查。审查中，他们发现了一系列需要进行的文字修改，如多余空格或拼写错误。</w:t>
      </w:r>
      <w:r w:rsidR="00FB0915" w:rsidRPr="00A53F77">
        <w:rPr>
          <w:rFonts w:ascii="SimSun" w:hAnsi="SimSun" w:hint="eastAsia"/>
          <w:sz w:val="21"/>
          <w:szCs w:val="22"/>
        </w:rPr>
        <w:t>为确保该文件正确反映产权组织《风格指南》，也需要进行一些</w:t>
      </w:r>
      <w:r w:rsidR="00F83A93" w:rsidRPr="00A53F77">
        <w:rPr>
          <w:rFonts w:ascii="SimSun" w:hAnsi="SimSun" w:hint="eastAsia"/>
          <w:sz w:val="21"/>
          <w:szCs w:val="22"/>
        </w:rPr>
        <w:t>更正</w:t>
      </w:r>
      <w:r w:rsidR="00FB0915" w:rsidRPr="00A53F77">
        <w:rPr>
          <w:rFonts w:ascii="SimSun" w:hAnsi="SimSun" w:hint="eastAsia"/>
          <w:sz w:val="21"/>
          <w:szCs w:val="22"/>
        </w:rPr>
        <w:t>，例如用于替换“</w:t>
      </w:r>
      <w:r w:rsidR="00FB0915" w:rsidRPr="00A53F77">
        <w:rPr>
          <w:rFonts w:ascii="SimSun" w:hAnsi="SimSun"/>
          <w:sz w:val="21"/>
          <w:szCs w:val="22"/>
        </w:rPr>
        <w:t>for example</w:t>
      </w:r>
      <w:r w:rsidR="00FB0915" w:rsidRPr="00A53F77">
        <w:rPr>
          <w:rFonts w:ascii="SimSun" w:hAnsi="SimSun" w:hint="eastAsia"/>
          <w:sz w:val="21"/>
          <w:szCs w:val="22"/>
        </w:rPr>
        <w:t>（例如）”</w:t>
      </w:r>
      <w:r w:rsidR="00F83A93" w:rsidRPr="00A53F77">
        <w:rPr>
          <w:rFonts w:ascii="SimSun" w:hAnsi="SimSun" w:hint="eastAsia"/>
          <w:sz w:val="21"/>
          <w:szCs w:val="22"/>
        </w:rPr>
        <w:t>的拉丁文缩写一致写为“</w:t>
      </w:r>
      <w:r w:rsidR="00F83A93" w:rsidRPr="00A53F77">
        <w:rPr>
          <w:rFonts w:ascii="SimSun" w:hAnsi="SimSun"/>
          <w:sz w:val="21"/>
          <w:szCs w:val="22"/>
        </w:rPr>
        <w:t>e.g.,</w:t>
      </w:r>
      <w:r w:rsidR="00F83A93" w:rsidRPr="00A53F77">
        <w:rPr>
          <w:rFonts w:ascii="SimSun" w:hAnsi="SimSun" w:hint="eastAsia"/>
          <w:sz w:val="21"/>
          <w:szCs w:val="22"/>
        </w:rPr>
        <w:t>”。</w:t>
      </w:r>
    </w:p>
    <w:p w14:paraId="1B3AE520" w14:textId="398F1ADB" w:rsidR="00EF46E5" w:rsidRPr="00A53F77" w:rsidRDefault="000C1B65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4F6CEF">
        <w:rPr>
          <w:rFonts w:ascii="SimSun" w:hAnsi="SimSun" w:hint="eastAsia"/>
          <w:sz w:val="21"/>
          <w:szCs w:val="22"/>
        </w:rPr>
        <w:t>为</w:t>
      </w:r>
      <w:r w:rsidR="004F6CEF" w:rsidRPr="00A53F77">
        <w:rPr>
          <w:rFonts w:ascii="SimSun" w:hAnsi="SimSun" w:hint="eastAsia"/>
          <w:sz w:val="21"/>
          <w:szCs w:val="22"/>
        </w:rPr>
        <w:t>供标准委员会在第七届会议上审议</w:t>
      </w:r>
      <w:r w:rsidR="004F6CEF">
        <w:rPr>
          <w:rFonts w:ascii="SimSun" w:hAnsi="SimSun" w:hint="eastAsia"/>
          <w:sz w:val="21"/>
          <w:szCs w:val="22"/>
        </w:rPr>
        <w:t>，</w:t>
      </w:r>
      <w:r w:rsidR="00F83A93" w:rsidRPr="00A53F77">
        <w:rPr>
          <w:rFonts w:ascii="SimSun" w:hAnsi="SimSun" w:hint="eastAsia"/>
          <w:sz w:val="21"/>
          <w:szCs w:val="22"/>
        </w:rPr>
        <w:t>这些更正在本文件附件</w:t>
      </w:r>
      <w:r w:rsidR="00B02542" w:rsidRPr="00A53F77">
        <w:rPr>
          <w:rFonts w:ascii="SimSun" w:hAnsi="SimSun" w:hint="eastAsia"/>
          <w:sz w:val="21"/>
          <w:szCs w:val="22"/>
        </w:rPr>
        <w:t>（</w:t>
      </w:r>
      <w:r w:rsidR="00424FA1" w:rsidRPr="00A53F77">
        <w:rPr>
          <w:rFonts w:ascii="SimSun" w:hAnsi="SimSun" w:hint="eastAsia"/>
          <w:sz w:val="21"/>
          <w:szCs w:val="22"/>
        </w:rPr>
        <w:t>产权组织</w:t>
      </w:r>
      <w:r w:rsidR="00424FA1" w:rsidRPr="00A53F77">
        <w:rPr>
          <w:rFonts w:ascii="SimSun" w:hAnsi="SimSun"/>
          <w:sz w:val="21"/>
          <w:szCs w:val="22"/>
        </w:rPr>
        <w:t>ST.26</w:t>
      </w:r>
      <w:r w:rsidR="00424FA1" w:rsidRPr="00A53F77">
        <w:rPr>
          <w:rFonts w:ascii="SimSun" w:hAnsi="SimSun" w:hint="eastAsia"/>
          <w:sz w:val="21"/>
          <w:szCs w:val="22"/>
        </w:rPr>
        <w:t>附件一</w:t>
      </w:r>
      <w:r w:rsidR="00B02542" w:rsidRPr="00A53F77">
        <w:rPr>
          <w:rFonts w:ascii="SimSun" w:hAnsi="SimSun" w:hint="eastAsia"/>
          <w:sz w:val="21"/>
          <w:szCs w:val="22"/>
        </w:rPr>
        <w:t>）</w:t>
      </w:r>
      <w:r w:rsidR="00F83A93" w:rsidRPr="00A53F77">
        <w:rPr>
          <w:rFonts w:ascii="SimSun" w:hAnsi="SimSun" w:hint="eastAsia"/>
          <w:sz w:val="21"/>
          <w:szCs w:val="22"/>
        </w:rPr>
        <w:t>中用绿色高亮文</w:t>
      </w:r>
      <w:r w:rsidR="00B02542" w:rsidRPr="00A53F77">
        <w:rPr>
          <w:rFonts w:ascii="SimSun" w:hAnsi="SimSun" w:hint="eastAsia"/>
          <w:sz w:val="21"/>
          <w:szCs w:val="22"/>
        </w:rPr>
        <w:t>本</w:t>
      </w:r>
      <w:r w:rsidR="00F83A93" w:rsidRPr="00A53F77">
        <w:rPr>
          <w:rFonts w:ascii="SimSun" w:hAnsi="SimSun" w:hint="eastAsia"/>
          <w:sz w:val="21"/>
          <w:szCs w:val="22"/>
        </w:rPr>
        <w:t>标出。</w:t>
      </w:r>
      <w:r w:rsidR="00424FA1" w:rsidRPr="00A53F77">
        <w:rPr>
          <w:rFonts w:ascii="SimSun" w:hAnsi="SimSun" w:hint="eastAsia"/>
          <w:sz w:val="21"/>
          <w:szCs w:val="22"/>
        </w:rPr>
        <w:t>工作队在产权组织</w:t>
      </w:r>
      <w:r w:rsidR="00424FA1" w:rsidRPr="00A53F77">
        <w:rPr>
          <w:rFonts w:ascii="SimSun" w:hAnsi="SimSun"/>
          <w:sz w:val="21"/>
          <w:szCs w:val="22"/>
        </w:rPr>
        <w:t>ST.26</w:t>
      </w:r>
      <w:r w:rsidR="00424FA1" w:rsidRPr="00A53F77">
        <w:rPr>
          <w:rFonts w:ascii="SimSun" w:hAnsi="SimSun" w:hint="eastAsia"/>
          <w:sz w:val="21"/>
          <w:szCs w:val="22"/>
        </w:rPr>
        <w:t>附件一至七中</w:t>
      </w:r>
      <w:r w:rsidR="004F6CEF">
        <w:rPr>
          <w:rFonts w:ascii="SimSun" w:hAnsi="SimSun" w:hint="eastAsia"/>
          <w:sz w:val="21"/>
          <w:szCs w:val="22"/>
        </w:rPr>
        <w:t>都</w:t>
      </w:r>
      <w:r w:rsidR="00424FA1" w:rsidRPr="00A53F77">
        <w:rPr>
          <w:rFonts w:ascii="SimSun" w:hAnsi="SimSun" w:hint="eastAsia"/>
          <w:sz w:val="21"/>
          <w:szCs w:val="22"/>
        </w:rPr>
        <w:t>找出了文字修改，但仅附件一转录</w:t>
      </w:r>
      <w:r w:rsidR="00B02542" w:rsidRPr="00A53F77">
        <w:rPr>
          <w:rFonts w:ascii="SimSun" w:hAnsi="SimSun" w:hint="eastAsia"/>
          <w:sz w:val="21"/>
          <w:szCs w:val="22"/>
        </w:rPr>
        <w:t>于</w:t>
      </w:r>
      <w:r w:rsidR="00424FA1" w:rsidRPr="00A53F77">
        <w:rPr>
          <w:rFonts w:ascii="SimSun" w:hAnsi="SimSun" w:hint="eastAsia"/>
          <w:sz w:val="21"/>
          <w:szCs w:val="22"/>
        </w:rPr>
        <w:t>本文件</w:t>
      </w:r>
      <w:r w:rsidR="00B02542" w:rsidRPr="00A53F77">
        <w:rPr>
          <w:rFonts w:ascii="SimSun" w:hAnsi="SimSun" w:hint="eastAsia"/>
          <w:sz w:val="21"/>
          <w:szCs w:val="22"/>
        </w:rPr>
        <w:t>中。</w:t>
      </w:r>
    </w:p>
    <w:p w14:paraId="3D74C83A" w14:textId="524A9FA5" w:rsidR="0077455E" w:rsidRPr="00A53F77" w:rsidRDefault="00424FA1" w:rsidP="00AE4581">
      <w:pPr>
        <w:pStyle w:val="3"/>
        <w:overflowPunct w:val="0"/>
        <w:spacing w:beforeLines="100" w:afterLines="50" w:after="120" w:line="340" w:lineRule="atLeast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实质修改</w:t>
      </w:r>
    </w:p>
    <w:p w14:paraId="44323D79" w14:textId="3B8EBDBF" w:rsidR="00EF46E5" w:rsidRPr="00A53F77" w:rsidRDefault="000C1B65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B62B02" w:rsidRPr="00A53F77">
        <w:rPr>
          <w:rFonts w:ascii="SimSun" w:hAnsi="SimSun" w:hint="eastAsia"/>
          <w:sz w:val="21"/>
          <w:szCs w:val="22"/>
        </w:rPr>
        <w:t>序列表工作队提议了下列修改，以进一步修订产权组织</w:t>
      </w:r>
      <w:r w:rsidR="00B62B02" w:rsidRPr="00A53F77">
        <w:rPr>
          <w:rFonts w:ascii="SimSun" w:hAnsi="SimSun"/>
          <w:sz w:val="21"/>
          <w:szCs w:val="22"/>
        </w:rPr>
        <w:t>ST.26</w:t>
      </w:r>
      <w:r w:rsidR="00B62B02" w:rsidRPr="00A53F77">
        <w:rPr>
          <w:rFonts w:ascii="SimSun" w:hAnsi="SimSun" w:hint="eastAsia"/>
          <w:sz w:val="21"/>
          <w:szCs w:val="22"/>
        </w:rPr>
        <w:t>的附件一和七，</w:t>
      </w:r>
      <w:r w:rsidR="00B02542" w:rsidRPr="00A53F77">
        <w:rPr>
          <w:rFonts w:ascii="SimSun" w:hAnsi="SimSun" w:hint="eastAsia"/>
          <w:sz w:val="21"/>
          <w:szCs w:val="22"/>
        </w:rPr>
        <w:t>这些</w:t>
      </w:r>
      <w:r w:rsidR="00B62B02" w:rsidRPr="00A53F77">
        <w:rPr>
          <w:rFonts w:ascii="SimSun" w:hAnsi="SimSun" w:hint="eastAsia"/>
          <w:sz w:val="21"/>
          <w:szCs w:val="22"/>
        </w:rPr>
        <w:t>在附件中用黄色高亮标明增加的内容，</w:t>
      </w:r>
      <w:r w:rsidR="00B02542" w:rsidRPr="00A53F77">
        <w:rPr>
          <w:rFonts w:ascii="SimSun" w:hAnsi="SimSun" w:hint="eastAsia"/>
          <w:sz w:val="21"/>
          <w:szCs w:val="22"/>
        </w:rPr>
        <w:t>用</w:t>
      </w:r>
      <w:r w:rsidR="00B62B02" w:rsidRPr="00A53F77">
        <w:rPr>
          <w:rFonts w:ascii="SimSun" w:hAnsi="SimSun" w:hint="eastAsia"/>
          <w:sz w:val="21"/>
          <w:szCs w:val="22"/>
        </w:rPr>
        <w:t>紫色高亮标明删除的内容。未对产权组织</w:t>
      </w:r>
      <w:r w:rsidR="00B62B02" w:rsidRPr="00A53F77">
        <w:rPr>
          <w:rFonts w:ascii="SimSun" w:hAnsi="SimSun"/>
          <w:sz w:val="21"/>
          <w:szCs w:val="22"/>
        </w:rPr>
        <w:t>ST.26</w:t>
      </w:r>
      <w:r w:rsidR="00B62B02" w:rsidRPr="00A53F77">
        <w:rPr>
          <w:rFonts w:ascii="SimSun" w:hAnsi="SimSun" w:hint="eastAsia"/>
          <w:sz w:val="21"/>
          <w:szCs w:val="22"/>
        </w:rPr>
        <w:t>的主体提出实质修改：</w:t>
      </w:r>
    </w:p>
    <w:p w14:paraId="566D3415" w14:textId="64B48258" w:rsidR="007B4DD2" w:rsidRPr="00A53F77" w:rsidRDefault="00B62B02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</w:rPr>
        <w:t>更新附件一表9，收入</w:t>
      </w:r>
      <w:r w:rsidRPr="00A53F77">
        <w:rPr>
          <w:rFonts w:ascii="SimSun" w:hAnsi="SimSun" w:hint="eastAsia"/>
          <w:sz w:val="21"/>
          <w:szCs w:val="22"/>
        </w:rPr>
        <w:t>INSDC特征表10.8版中的更新；</w:t>
      </w:r>
    </w:p>
    <w:p w14:paraId="50023CF3" w14:textId="5A2DB323" w:rsidR="00A11BE9" w:rsidRPr="00A53F77" w:rsidRDefault="004F11FC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附件一第5.27节中，收入下列新增</w:t>
      </w:r>
      <w:r w:rsidR="00B02542" w:rsidRPr="00A53F77">
        <w:rPr>
          <w:rFonts w:ascii="SimSun" w:hAnsi="SimSun" w:hint="eastAsia"/>
          <w:sz w:val="21"/>
          <w:szCs w:val="22"/>
        </w:rPr>
        <w:t>的</w:t>
      </w:r>
      <w:r w:rsidRPr="00A53F77">
        <w:rPr>
          <w:rFonts w:ascii="SimSun" w:hAnsi="SimSun" w:hint="eastAsia"/>
          <w:sz w:val="21"/>
          <w:szCs w:val="22"/>
        </w:rPr>
        <w:t>可选限定词：</w:t>
      </w:r>
    </w:p>
    <w:p w14:paraId="00E90C86" w14:textId="77777777" w:rsidR="00974DBC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function</w:t>
      </w:r>
    </w:p>
    <w:p w14:paraId="079226C8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gene</w:t>
      </w:r>
    </w:p>
    <w:p w14:paraId="0CE67FAE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proofErr w:type="spellStart"/>
      <w:r w:rsidRPr="00A53F77">
        <w:rPr>
          <w:rFonts w:ascii="SimSun" w:hAnsi="SimSun"/>
          <w:sz w:val="21"/>
          <w:szCs w:val="22"/>
        </w:rPr>
        <w:t>gene_synonym</w:t>
      </w:r>
      <w:proofErr w:type="spellEnd"/>
    </w:p>
    <w:p w14:paraId="01BCFDF5" w14:textId="77777777" w:rsidR="00A11BE9" w:rsidRPr="00A53F77" w:rsidRDefault="00A11BE9" w:rsidP="002F6B2E">
      <w:pPr>
        <w:pStyle w:val="af1"/>
        <w:numPr>
          <w:ilvl w:val="0"/>
          <w:numId w:val="16"/>
        </w:numPr>
        <w:spacing w:afterLines="50" w:after="120" w:line="340" w:lineRule="atLeast"/>
        <w:ind w:left="1134" w:firstLine="91"/>
        <w:contextualSpacing w:val="0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map</w:t>
      </w:r>
    </w:p>
    <w:p w14:paraId="4A6763A0" w14:textId="0C789F15" w:rsidR="00A11BE9" w:rsidRPr="00A53F77" w:rsidRDefault="004F11FC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附件一第5.33节中，收入下列新增</w:t>
      </w:r>
      <w:r w:rsidR="00B02542" w:rsidRPr="00A53F77">
        <w:rPr>
          <w:rFonts w:ascii="SimSun" w:hAnsi="SimSun" w:hint="eastAsia"/>
          <w:sz w:val="21"/>
          <w:szCs w:val="22"/>
        </w:rPr>
        <w:t>的</w:t>
      </w:r>
      <w:r w:rsidRPr="00A53F77">
        <w:rPr>
          <w:rFonts w:ascii="SimSun" w:hAnsi="SimSun" w:hint="eastAsia"/>
          <w:sz w:val="21"/>
          <w:szCs w:val="22"/>
        </w:rPr>
        <w:t>可选限定词：</w:t>
      </w:r>
    </w:p>
    <w:p w14:paraId="7B65DB7C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allele</w:t>
      </w:r>
    </w:p>
    <w:p w14:paraId="0DA221DB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direction</w:t>
      </w:r>
    </w:p>
    <w:p w14:paraId="1FF98123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gene</w:t>
      </w:r>
    </w:p>
    <w:p w14:paraId="41DBE67E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proofErr w:type="spellStart"/>
      <w:r w:rsidRPr="00A53F77">
        <w:rPr>
          <w:rFonts w:ascii="SimSun" w:hAnsi="SimSun"/>
          <w:sz w:val="21"/>
          <w:szCs w:val="22"/>
        </w:rPr>
        <w:t>gene_synonym</w:t>
      </w:r>
      <w:proofErr w:type="spellEnd"/>
    </w:p>
    <w:p w14:paraId="2C265441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map</w:t>
      </w:r>
    </w:p>
    <w:p w14:paraId="557B0B57" w14:textId="77777777" w:rsidR="00A11BE9" w:rsidRPr="00A53F77" w:rsidRDefault="00A11BE9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note</w:t>
      </w:r>
    </w:p>
    <w:p w14:paraId="6C6EFE9D" w14:textId="77777777" w:rsidR="00A11BE9" w:rsidRPr="00A53F77" w:rsidRDefault="00A11BE9" w:rsidP="002F6B2E">
      <w:pPr>
        <w:pStyle w:val="af1"/>
        <w:numPr>
          <w:ilvl w:val="0"/>
          <w:numId w:val="16"/>
        </w:numPr>
        <w:spacing w:afterLines="50" w:after="120" w:line="340" w:lineRule="atLeast"/>
        <w:ind w:left="1134" w:firstLine="91"/>
        <w:contextualSpacing w:val="0"/>
        <w:rPr>
          <w:rFonts w:ascii="SimSun" w:hAnsi="SimSun"/>
          <w:sz w:val="21"/>
          <w:szCs w:val="22"/>
        </w:rPr>
      </w:pPr>
      <w:proofErr w:type="spellStart"/>
      <w:r w:rsidRPr="00A53F77">
        <w:rPr>
          <w:rFonts w:ascii="SimSun" w:hAnsi="SimSun"/>
          <w:sz w:val="21"/>
          <w:szCs w:val="22"/>
        </w:rPr>
        <w:t>standard_name</w:t>
      </w:r>
      <w:proofErr w:type="spellEnd"/>
    </w:p>
    <w:p w14:paraId="792AD075" w14:textId="42FA9C0B" w:rsidR="00A11BE9" w:rsidRPr="00A53F77" w:rsidRDefault="004F11FC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附件一第5.43节中，收入下列新增</w:t>
      </w:r>
      <w:r w:rsidR="00C4227C" w:rsidRPr="00A53F77">
        <w:rPr>
          <w:rFonts w:ascii="SimSun" w:hAnsi="SimSun" w:hint="eastAsia"/>
          <w:sz w:val="21"/>
          <w:szCs w:val="22"/>
        </w:rPr>
        <w:t>的</w:t>
      </w:r>
      <w:r w:rsidRPr="00A53F77">
        <w:rPr>
          <w:rFonts w:ascii="SimSun" w:hAnsi="SimSun" w:hint="eastAsia"/>
          <w:sz w:val="21"/>
          <w:szCs w:val="22"/>
        </w:rPr>
        <w:t>可选限定词：</w:t>
      </w:r>
    </w:p>
    <w:p w14:paraId="7A8C096B" w14:textId="77777777" w:rsidR="00A11BE9" w:rsidRPr="00A53F77" w:rsidRDefault="00A11BE9" w:rsidP="002F6B2E">
      <w:pPr>
        <w:pStyle w:val="af1"/>
        <w:numPr>
          <w:ilvl w:val="0"/>
          <w:numId w:val="16"/>
        </w:numPr>
        <w:spacing w:afterLines="50" w:after="120" w:line="340" w:lineRule="atLeast"/>
        <w:ind w:left="1134" w:firstLine="91"/>
        <w:contextualSpacing w:val="0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t>operon</w:t>
      </w:r>
    </w:p>
    <w:p w14:paraId="695243E2" w14:textId="4EE16998" w:rsidR="00A11BE9" w:rsidRPr="00A53F77" w:rsidRDefault="00967F06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附件一第6.16节中，收入下列新增行：</w:t>
      </w:r>
    </w:p>
    <w:p w14:paraId="1403123E" w14:textId="7B17A8B2" w:rsidR="00A11BE9" w:rsidRPr="00A53F77" w:rsidRDefault="00967F06" w:rsidP="002F6B2E">
      <w:pPr>
        <w:pStyle w:val="af1"/>
        <w:numPr>
          <w:ilvl w:val="0"/>
          <w:numId w:val="16"/>
        </w:numPr>
        <w:spacing w:line="340" w:lineRule="atLeast"/>
        <w:ind w:left="1134" w:firstLine="91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“</w:t>
      </w:r>
      <w:r w:rsidR="00A11BE9" w:rsidRPr="00A53F77">
        <w:rPr>
          <w:rFonts w:ascii="SimSun" w:hAnsi="SimSun"/>
          <w:sz w:val="21"/>
          <w:szCs w:val="22"/>
        </w:rPr>
        <w:t>Example</w:t>
      </w:r>
      <w:r w:rsidRPr="00A53F77">
        <w:rPr>
          <w:rFonts w:ascii="SimSun" w:hAnsi="SimSun" w:hint="eastAsia"/>
          <w:sz w:val="21"/>
          <w:szCs w:val="22"/>
        </w:rPr>
        <w:t>”行：</w:t>
      </w:r>
      <w:r w:rsidR="00A11BE9" w:rsidRPr="00A53F77">
        <w:rPr>
          <w:rFonts w:ascii="SimSun" w:hAnsi="SimSun"/>
          <w:sz w:val="21"/>
          <w:szCs w:val="22"/>
        </w:rPr>
        <w:t>&lt;</w:t>
      </w:r>
      <w:proofErr w:type="spellStart"/>
      <w:r w:rsidR="00A11BE9" w:rsidRPr="00A53F77">
        <w:rPr>
          <w:rFonts w:ascii="SimSun" w:hAnsi="SimSun"/>
          <w:sz w:val="21"/>
          <w:szCs w:val="22"/>
        </w:rPr>
        <w:t>INSDQualifier_value</w:t>
      </w:r>
      <w:proofErr w:type="spellEnd"/>
      <w:r w:rsidR="00A11BE9" w:rsidRPr="00A53F77">
        <w:rPr>
          <w:rFonts w:ascii="SimSun" w:hAnsi="SimSun"/>
          <w:sz w:val="21"/>
          <w:szCs w:val="22"/>
        </w:rPr>
        <w:t>&gt;1.1.2.n1&lt;/</w:t>
      </w:r>
      <w:proofErr w:type="spellStart"/>
      <w:r w:rsidR="00A11BE9" w:rsidRPr="00A53F77">
        <w:rPr>
          <w:rFonts w:ascii="SimSun" w:hAnsi="SimSun"/>
          <w:sz w:val="21"/>
          <w:szCs w:val="22"/>
        </w:rPr>
        <w:t>INSDQualifier_value</w:t>
      </w:r>
      <w:proofErr w:type="spellEnd"/>
      <w:r w:rsidR="00A11BE9" w:rsidRPr="00A53F77">
        <w:rPr>
          <w:rFonts w:ascii="SimSun" w:hAnsi="SimSun"/>
          <w:sz w:val="21"/>
          <w:szCs w:val="22"/>
        </w:rPr>
        <w:t>&gt;</w:t>
      </w:r>
      <w:r w:rsidRPr="00A53F77">
        <w:rPr>
          <w:rFonts w:ascii="SimSun" w:hAnsi="SimSun" w:hint="eastAsia"/>
          <w:sz w:val="21"/>
          <w:szCs w:val="22"/>
        </w:rPr>
        <w:t>；</w:t>
      </w:r>
    </w:p>
    <w:p w14:paraId="54DF7F88" w14:textId="1E85F377" w:rsidR="00AA563A" w:rsidRPr="00A53F77" w:rsidRDefault="00967F06" w:rsidP="002F6B2E">
      <w:pPr>
        <w:pStyle w:val="af1"/>
        <w:numPr>
          <w:ilvl w:val="0"/>
          <w:numId w:val="16"/>
        </w:numPr>
        <w:spacing w:afterLines="50" w:after="120" w:line="340" w:lineRule="atLeast"/>
        <w:ind w:left="1134" w:firstLine="91"/>
        <w:contextualSpacing w:val="0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“</w:t>
      </w:r>
      <w:r w:rsidR="00A11BE9" w:rsidRPr="00A53F77">
        <w:rPr>
          <w:rFonts w:ascii="SimSun" w:hAnsi="SimSun"/>
          <w:sz w:val="21"/>
          <w:szCs w:val="22"/>
        </w:rPr>
        <w:t>Comment</w:t>
      </w:r>
      <w:r w:rsidRPr="00A53F77">
        <w:rPr>
          <w:rFonts w:ascii="SimSun" w:hAnsi="SimSun" w:hint="eastAsia"/>
          <w:sz w:val="21"/>
          <w:szCs w:val="22"/>
        </w:rPr>
        <w:t>”</w:t>
      </w:r>
      <w:r w:rsidR="00716163" w:rsidRPr="00A53F77">
        <w:rPr>
          <w:rFonts w:ascii="SimSun" w:hAnsi="SimSun" w:hint="eastAsia"/>
          <w:sz w:val="21"/>
          <w:szCs w:val="22"/>
        </w:rPr>
        <w:t>行</w:t>
      </w:r>
      <w:r w:rsidRPr="00A53F77">
        <w:rPr>
          <w:rFonts w:ascii="SimSun" w:hAnsi="SimSun" w:hint="eastAsia"/>
          <w:sz w:val="21"/>
          <w:szCs w:val="22"/>
        </w:rPr>
        <w:t>，增加下列案文：</w:t>
      </w:r>
      <w:proofErr w:type="gramStart"/>
      <w:r w:rsidRPr="00A53F77">
        <w:rPr>
          <w:rFonts w:ascii="SimSun" w:hAnsi="SimSun" w:hint="eastAsia"/>
          <w:sz w:val="21"/>
          <w:szCs w:val="22"/>
        </w:rPr>
        <w:t>“</w:t>
      </w:r>
      <w:proofErr w:type="gramEnd"/>
      <w:r w:rsidR="00A11BE9" w:rsidRPr="00A53F77">
        <w:rPr>
          <w:rFonts w:ascii="SimSun" w:hAnsi="SimSun"/>
          <w:sz w:val="21"/>
          <w:szCs w:val="22"/>
        </w:rPr>
        <w:t>Symbols including a</w:t>
      </w:r>
      <w:r w:rsidR="00804D92" w:rsidRPr="00A53F77">
        <w:rPr>
          <w:rFonts w:ascii="SimSun" w:hAnsi="SimSun"/>
          <w:sz w:val="21"/>
          <w:szCs w:val="22"/>
        </w:rPr>
        <w:t>n “n”, e.g. “n”, “n1” and so on.</w:t>
      </w:r>
      <w:r w:rsidRPr="00A53F77">
        <w:rPr>
          <w:rFonts w:ascii="SimSun" w:hAnsi="SimSun" w:hint="eastAsia"/>
          <w:sz w:val="21"/>
          <w:szCs w:val="22"/>
        </w:rPr>
        <w:t>”</w:t>
      </w:r>
    </w:p>
    <w:p w14:paraId="52636E7F" w14:textId="1B0BCDF1" w:rsidR="008444D0" w:rsidRPr="00A53F77" w:rsidRDefault="009042EE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更新</w:t>
      </w:r>
      <w:proofErr w:type="gramStart"/>
      <w:r w:rsidRPr="00A53F77">
        <w:rPr>
          <w:rFonts w:ascii="SimSun" w:hAnsi="SimSun" w:hint="eastAsia"/>
          <w:sz w:val="21"/>
          <w:szCs w:val="22"/>
        </w:rPr>
        <w:t>附件七第三段</w:t>
      </w:r>
      <w:proofErr w:type="gramEnd"/>
      <w:r w:rsidRPr="00A53F77">
        <w:rPr>
          <w:rFonts w:ascii="SimSun" w:hAnsi="SimSun" w:hint="eastAsia"/>
          <w:sz w:val="21"/>
          <w:szCs w:val="22"/>
        </w:rPr>
        <w:t>“</w:t>
      </w:r>
      <w:r w:rsidRPr="00A53F77">
        <w:rPr>
          <w:rFonts w:ascii="SimSun" w:hAnsi="SimSun"/>
          <w:sz w:val="21"/>
          <w:szCs w:val="22"/>
        </w:rPr>
        <w:t>Recommendations for potential added or deleted subject matter</w:t>
      </w:r>
      <w:r w:rsidRPr="00A53F77">
        <w:rPr>
          <w:rFonts w:ascii="SimSun" w:hAnsi="SimSun" w:hint="eastAsia"/>
          <w:sz w:val="21"/>
          <w:szCs w:val="22"/>
        </w:rPr>
        <w:t>”第一句：把“</w:t>
      </w:r>
      <w:r w:rsidRPr="00A53F77">
        <w:rPr>
          <w:rFonts w:ascii="SimSun" w:hAnsi="SimSun"/>
          <w:sz w:val="21"/>
          <w:szCs w:val="22"/>
        </w:rPr>
        <w:t>conversion</w:t>
      </w:r>
      <w:r w:rsidRPr="00A53F77">
        <w:rPr>
          <w:rFonts w:ascii="SimSun" w:hAnsi="SimSun" w:hint="eastAsia"/>
          <w:sz w:val="21"/>
          <w:szCs w:val="22"/>
        </w:rPr>
        <w:t>”改为“</w:t>
      </w:r>
      <w:r w:rsidRPr="00A53F77">
        <w:rPr>
          <w:rFonts w:ascii="SimSun" w:hAnsi="SimSun"/>
          <w:sz w:val="21"/>
          <w:szCs w:val="22"/>
        </w:rPr>
        <w:t>transformation</w:t>
      </w:r>
      <w:r w:rsidRPr="00A53F77">
        <w:rPr>
          <w:rFonts w:ascii="SimSun" w:hAnsi="SimSun" w:hint="eastAsia"/>
          <w:sz w:val="21"/>
          <w:szCs w:val="22"/>
        </w:rPr>
        <w:t>”。“</w:t>
      </w:r>
      <w:r w:rsidRPr="00A53F77">
        <w:rPr>
          <w:rFonts w:ascii="SimSun" w:hAnsi="SimSun"/>
          <w:sz w:val="21"/>
          <w:szCs w:val="22"/>
        </w:rPr>
        <w:t>conversion</w:t>
      </w:r>
      <w:r w:rsidRPr="00A53F77">
        <w:rPr>
          <w:rFonts w:ascii="SimSun" w:hAnsi="SimSun" w:hint="eastAsia"/>
          <w:sz w:val="21"/>
          <w:szCs w:val="22"/>
        </w:rPr>
        <w:t>”一词暗示组件之间有一对一的映射，技术上不正确</w:t>
      </w:r>
      <w:r w:rsidR="00716163" w:rsidRPr="00A53F77">
        <w:rPr>
          <w:rFonts w:ascii="SimSun" w:hAnsi="SimSun" w:hint="eastAsia"/>
          <w:sz w:val="21"/>
          <w:szCs w:val="22"/>
        </w:rPr>
        <w:t>。</w:t>
      </w:r>
    </w:p>
    <w:p w14:paraId="70064FEA" w14:textId="2B935E9A" w:rsidR="00C63153" w:rsidRPr="00A53F77" w:rsidRDefault="00837D88" w:rsidP="002F6B2E">
      <w:pPr>
        <w:pStyle w:val="ONUME"/>
        <w:numPr>
          <w:ilvl w:val="1"/>
          <w:numId w:val="18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 w:hint="eastAsia"/>
          <w:sz w:val="21"/>
          <w:szCs w:val="22"/>
        </w:rPr>
        <w:t>更新附件七场景8第24号：把“</w:t>
      </w:r>
      <w:r w:rsidRPr="00A53F77">
        <w:rPr>
          <w:rFonts w:ascii="SimSun" w:hAnsi="SimSun"/>
          <w:sz w:val="21"/>
          <w:szCs w:val="22"/>
        </w:rPr>
        <w:t>SITE</w:t>
      </w:r>
      <w:r w:rsidRPr="00A53F77">
        <w:rPr>
          <w:rFonts w:ascii="SimSun" w:hAnsi="SimSun" w:hint="eastAsia"/>
          <w:sz w:val="21"/>
          <w:szCs w:val="22"/>
        </w:rPr>
        <w:t>”一词改为“</w:t>
      </w:r>
      <w:r w:rsidRPr="00A53F77">
        <w:rPr>
          <w:rFonts w:ascii="SimSun" w:hAnsi="SimSun"/>
          <w:sz w:val="21"/>
          <w:szCs w:val="22"/>
        </w:rPr>
        <w:t>REGION</w:t>
      </w:r>
      <w:r w:rsidR="00992053" w:rsidRPr="00A53F77">
        <w:rPr>
          <w:rFonts w:ascii="SimSun" w:hAnsi="SimSun" w:hint="eastAsia"/>
          <w:sz w:val="21"/>
          <w:szCs w:val="22"/>
        </w:rPr>
        <w:t>”</w:t>
      </w:r>
      <w:r w:rsidRPr="00A53F77">
        <w:rPr>
          <w:rFonts w:ascii="SimSun" w:hAnsi="SimSun" w:hint="eastAsia"/>
          <w:sz w:val="21"/>
          <w:szCs w:val="22"/>
        </w:rPr>
        <w:t>。这项修改</w:t>
      </w:r>
      <w:r w:rsidR="00992053" w:rsidRPr="00A53F77">
        <w:rPr>
          <w:rFonts w:ascii="SimSun" w:hAnsi="SimSun" w:hint="eastAsia"/>
          <w:sz w:val="21"/>
          <w:szCs w:val="22"/>
        </w:rPr>
        <w:t>是</w:t>
      </w:r>
      <w:r w:rsidRPr="00A53F77">
        <w:rPr>
          <w:rFonts w:ascii="SimSun" w:hAnsi="SimSun" w:hint="eastAsia"/>
          <w:sz w:val="21"/>
          <w:szCs w:val="22"/>
        </w:rPr>
        <w:t>开发方提出的，他们注意到</w:t>
      </w:r>
      <w:r w:rsidR="00F163D3" w:rsidRPr="00A53F77">
        <w:rPr>
          <w:rFonts w:ascii="SimSun" w:hAnsi="SimSun" w:hint="eastAsia"/>
          <w:sz w:val="21"/>
          <w:szCs w:val="22"/>
        </w:rPr>
        <w:t>概述</w:t>
      </w:r>
      <w:r w:rsidR="00F163D3" w:rsidRPr="00A53F77">
        <w:rPr>
          <w:rFonts w:ascii="SimSun" w:hAnsi="SimSun"/>
          <w:sz w:val="21"/>
          <w:szCs w:val="22"/>
        </w:rPr>
        <w:t>ST.25</w:t>
      </w:r>
      <w:r w:rsidR="00F163D3" w:rsidRPr="00A53F77">
        <w:rPr>
          <w:rFonts w:ascii="SimSun" w:hAnsi="SimSun" w:hint="eastAsia"/>
          <w:sz w:val="21"/>
          <w:szCs w:val="22"/>
        </w:rPr>
        <w:t>序列导入的功能规范和此例存在冲突。</w:t>
      </w:r>
    </w:p>
    <w:p w14:paraId="4A123BFE" w14:textId="1FCC2EC6" w:rsidR="001A2367" w:rsidRPr="00A53F77" w:rsidRDefault="000C1B65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864E0A" w:rsidRPr="00A53F77">
        <w:rPr>
          <w:rFonts w:ascii="SimSun" w:hAnsi="SimSun" w:hint="eastAsia"/>
          <w:sz w:val="21"/>
          <w:szCs w:val="22"/>
        </w:rPr>
        <w:t>序列表工作队进一步建议，</w:t>
      </w:r>
      <w:r w:rsidR="00647F74" w:rsidRPr="00A53F77">
        <w:rPr>
          <w:rFonts w:ascii="SimSun" w:hAnsi="SimSun" w:hint="eastAsia"/>
          <w:sz w:val="21"/>
          <w:szCs w:val="22"/>
        </w:rPr>
        <w:t>参照</w:t>
      </w:r>
      <w:r w:rsidR="00864E0A" w:rsidRPr="00A53F77">
        <w:rPr>
          <w:rFonts w:ascii="SimSun" w:hAnsi="SimSun" w:hint="eastAsia"/>
          <w:sz w:val="21"/>
          <w:szCs w:val="22"/>
        </w:rPr>
        <w:t>对其他产权组织标准提出的修正，把产权组织</w:t>
      </w:r>
      <w:r w:rsidR="00864E0A" w:rsidRPr="00A53F77">
        <w:rPr>
          <w:rFonts w:ascii="SimSun" w:hAnsi="SimSun"/>
          <w:sz w:val="21"/>
          <w:szCs w:val="22"/>
        </w:rPr>
        <w:t>ST.26</w:t>
      </w:r>
      <w:r w:rsidR="00864E0A" w:rsidRPr="00A53F77">
        <w:rPr>
          <w:rFonts w:ascii="SimSun" w:hAnsi="SimSun" w:hint="eastAsia"/>
          <w:sz w:val="21"/>
          <w:szCs w:val="22"/>
        </w:rPr>
        <w:t>附件三和产权组织</w:t>
      </w:r>
      <w:r w:rsidR="00864E0A" w:rsidRPr="00A53F77">
        <w:rPr>
          <w:rFonts w:ascii="SimSun" w:hAnsi="SimSun"/>
          <w:sz w:val="21"/>
          <w:szCs w:val="22"/>
        </w:rPr>
        <w:t>ST.26</w:t>
      </w:r>
      <w:r w:rsidR="00864E0A" w:rsidRPr="00A53F77">
        <w:rPr>
          <w:rFonts w:ascii="SimSun" w:hAnsi="SimSun" w:hint="eastAsia"/>
          <w:sz w:val="21"/>
          <w:szCs w:val="22"/>
        </w:rPr>
        <w:t>附件六附录</w:t>
      </w:r>
      <w:r w:rsidR="00A321BA" w:rsidRPr="00A53F77">
        <w:rPr>
          <w:rFonts w:ascii="SimSun" w:hAnsi="SimSun" w:hint="eastAsia"/>
          <w:sz w:val="21"/>
          <w:szCs w:val="22"/>
        </w:rPr>
        <w:t>（两者都是XML实例）的内容作为</w:t>
      </w:r>
      <w:r w:rsidR="00647F74" w:rsidRPr="00A53F77">
        <w:rPr>
          <w:rFonts w:ascii="SimSun" w:hAnsi="SimSun" w:hint="eastAsia"/>
          <w:sz w:val="21"/>
          <w:szCs w:val="22"/>
        </w:rPr>
        <w:t>单独文件提供，</w:t>
      </w:r>
      <w:r w:rsidR="00854846" w:rsidRPr="00A53F77">
        <w:rPr>
          <w:rFonts w:ascii="SimSun" w:hAnsi="SimSun" w:hint="eastAsia"/>
          <w:sz w:val="21"/>
          <w:szCs w:val="22"/>
        </w:rPr>
        <w:t>而</w:t>
      </w:r>
      <w:r w:rsidR="00647F74" w:rsidRPr="00A53F77">
        <w:rPr>
          <w:rFonts w:ascii="SimSun" w:hAnsi="SimSun" w:hint="eastAsia"/>
          <w:sz w:val="21"/>
          <w:szCs w:val="22"/>
        </w:rPr>
        <w:t>标准中</w:t>
      </w:r>
      <w:r w:rsidR="004F6CEF">
        <w:rPr>
          <w:rFonts w:ascii="SimSun" w:hAnsi="SimSun" w:hint="eastAsia"/>
          <w:sz w:val="21"/>
          <w:szCs w:val="22"/>
        </w:rPr>
        <w:t>则</w:t>
      </w:r>
      <w:r w:rsidR="00647F74" w:rsidRPr="00A53F77">
        <w:rPr>
          <w:rFonts w:ascii="SimSun" w:hAnsi="SimSun" w:hint="eastAsia"/>
          <w:sz w:val="21"/>
          <w:szCs w:val="22"/>
        </w:rPr>
        <w:t>收入这些文件的链接。预计这将让这些例子更易</w:t>
      </w:r>
      <w:r w:rsidR="004F6CEF">
        <w:rPr>
          <w:rFonts w:ascii="SimSun" w:hAnsi="SimSun" w:hint="eastAsia"/>
          <w:sz w:val="21"/>
          <w:szCs w:val="22"/>
        </w:rPr>
        <w:t>被</w:t>
      </w:r>
      <w:r w:rsidR="00647F74" w:rsidRPr="00A53F77">
        <w:rPr>
          <w:rFonts w:ascii="SimSun" w:hAnsi="SimSun" w:hint="eastAsia"/>
          <w:sz w:val="21"/>
          <w:szCs w:val="22"/>
        </w:rPr>
        <w:t>标准的读者使用。</w:t>
      </w:r>
    </w:p>
    <w:p w14:paraId="6D8B4600" w14:textId="311F1695" w:rsidR="00E04CD1" w:rsidRPr="00A53F77" w:rsidRDefault="001A2367" w:rsidP="002F6B2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A53F77">
        <w:rPr>
          <w:rFonts w:ascii="SimSun" w:hAnsi="SimSun"/>
          <w:sz w:val="21"/>
          <w:szCs w:val="22"/>
        </w:rPr>
        <w:fldChar w:fldCharType="begin"/>
      </w:r>
      <w:r w:rsidRPr="00A53F77">
        <w:rPr>
          <w:rFonts w:ascii="SimSun" w:hAnsi="SimSun"/>
          <w:sz w:val="21"/>
          <w:szCs w:val="22"/>
        </w:rPr>
        <w:instrText xml:space="preserve"> AUTONUM  </w:instrText>
      </w:r>
      <w:r w:rsidRPr="00A53F77">
        <w:rPr>
          <w:rFonts w:ascii="SimSun" w:hAnsi="SimSun"/>
          <w:sz w:val="21"/>
          <w:szCs w:val="22"/>
        </w:rPr>
        <w:fldChar w:fldCharType="end"/>
      </w:r>
      <w:r w:rsidR="002F6B2E">
        <w:rPr>
          <w:rFonts w:ascii="SimSun" w:hAnsi="SimSun"/>
          <w:sz w:val="21"/>
          <w:szCs w:val="22"/>
        </w:rPr>
        <w:t>.</w:t>
      </w:r>
      <w:r w:rsidR="002F6B2E">
        <w:rPr>
          <w:rFonts w:ascii="SimSun" w:hAnsi="SimSun"/>
          <w:sz w:val="21"/>
          <w:szCs w:val="22"/>
        </w:rPr>
        <w:tab/>
      </w:r>
      <w:r w:rsidR="00647F74" w:rsidRPr="00A53F77">
        <w:rPr>
          <w:rFonts w:ascii="SimSun" w:hAnsi="SimSun" w:hint="eastAsia"/>
          <w:sz w:val="21"/>
          <w:szCs w:val="22"/>
        </w:rPr>
        <w:t>有关这些修改的进一步信息，请参见附件。</w:t>
      </w:r>
    </w:p>
    <w:p w14:paraId="13095494" w14:textId="55929DD7" w:rsidR="00F02A99" w:rsidRPr="002F6B2E" w:rsidRDefault="00792BF0" w:rsidP="002F6B2E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F6B2E">
        <w:rPr>
          <w:rFonts w:ascii="KaiTi" w:eastAsia="KaiTi" w:hAnsi="KaiTi"/>
          <w:sz w:val="21"/>
        </w:rPr>
        <w:fldChar w:fldCharType="begin"/>
      </w:r>
      <w:r w:rsidRPr="002F6B2E">
        <w:rPr>
          <w:rFonts w:ascii="KaiTi" w:eastAsia="KaiTi" w:hAnsi="KaiTi"/>
          <w:sz w:val="21"/>
        </w:rPr>
        <w:instrText xml:space="preserve"> AUTONUM  </w:instrText>
      </w:r>
      <w:r w:rsidRPr="002F6B2E">
        <w:rPr>
          <w:rFonts w:ascii="KaiTi" w:eastAsia="KaiTi" w:hAnsi="KaiTi"/>
          <w:sz w:val="21"/>
        </w:rPr>
        <w:fldChar w:fldCharType="end"/>
      </w:r>
      <w:r w:rsidR="002F6B2E" w:rsidRPr="002F6B2E">
        <w:rPr>
          <w:rFonts w:ascii="KaiTi" w:eastAsia="KaiTi" w:hAnsi="KaiTi"/>
          <w:sz w:val="21"/>
        </w:rPr>
        <w:t>.</w:t>
      </w:r>
      <w:r w:rsidR="002F6B2E" w:rsidRPr="002F6B2E">
        <w:rPr>
          <w:rFonts w:ascii="KaiTi" w:eastAsia="KaiTi" w:hAnsi="KaiTi"/>
          <w:sz w:val="21"/>
        </w:rPr>
        <w:tab/>
      </w:r>
      <w:proofErr w:type="gramStart"/>
      <w:r w:rsidR="00647F74" w:rsidRPr="002F6B2E">
        <w:rPr>
          <w:rFonts w:ascii="KaiTi" w:eastAsia="KaiTi" w:hAnsi="KaiTi" w:hint="eastAsia"/>
          <w:sz w:val="21"/>
        </w:rPr>
        <w:t>请标准</w:t>
      </w:r>
      <w:proofErr w:type="gramEnd"/>
      <w:r w:rsidR="00647F74" w:rsidRPr="002F6B2E">
        <w:rPr>
          <w:rFonts w:ascii="KaiTi" w:eastAsia="KaiTi" w:hAnsi="KaiTi" w:hint="eastAsia"/>
          <w:sz w:val="21"/>
        </w:rPr>
        <w:t>委员会：</w:t>
      </w:r>
    </w:p>
    <w:p w14:paraId="67FE7EDD" w14:textId="6594F745" w:rsidR="00F02A99" w:rsidRPr="002F6B2E" w:rsidRDefault="00B83381" w:rsidP="002F6B2E">
      <w:pPr>
        <w:pStyle w:val="a4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2F6B2E">
        <w:rPr>
          <w:rFonts w:ascii="KaiTi" w:eastAsia="KaiTi" w:hAnsi="KaiTi"/>
          <w:sz w:val="21"/>
        </w:rPr>
        <w:tab/>
        <w:t>(a)</w:t>
      </w:r>
      <w:r w:rsidRPr="002F6B2E">
        <w:rPr>
          <w:rFonts w:ascii="KaiTi" w:eastAsia="KaiTi" w:hAnsi="KaiTi"/>
          <w:sz w:val="21"/>
        </w:rPr>
        <w:tab/>
      </w:r>
      <w:r w:rsidR="00647F74" w:rsidRPr="002F6B2E">
        <w:rPr>
          <w:rFonts w:ascii="KaiTi" w:eastAsia="KaiTi" w:hAnsi="KaiTi" w:hint="eastAsia"/>
          <w:sz w:val="21"/>
          <w:szCs w:val="22"/>
        </w:rPr>
        <w:t>注意本文件的内容；</w:t>
      </w:r>
    </w:p>
    <w:p w14:paraId="1FC06C7A" w14:textId="1966DF2B" w:rsidR="00647F74" w:rsidRPr="002F6B2E" w:rsidRDefault="00B83381" w:rsidP="002F6B2E">
      <w:pPr>
        <w:pStyle w:val="a4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F6B2E">
        <w:rPr>
          <w:rFonts w:ascii="KaiTi" w:eastAsia="KaiTi" w:hAnsi="KaiTi"/>
          <w:sz w:val="21"/>
        </w:rPr>
        <w:tab/>
        <w:t>(b)</w:t>
      </w:r>
      <w:r w:rsidRPr="002F6B2E">
        <w:rPr>
          <w:rFonts w:ascii="KaiTi" w:eastAsia="KaiTi" w:hAnsi="KaiTi"/>
          <w:sz w:val="21"/>
        </w:rPr>
        <w:tab/>
      </w:r>
      <w:r w:rsidR="00647F74" w:rsidRPr="002F6B2E">
        <w:rPr>
          <w:rFonts w:ascii="KaiTi" w:eastAsia="KaiTi" w:hAnsi="KaiTi" w:hint="eastAsia"/>
          <w:sz w:val="21"/>
        </w:rPr>
        <w:t>审议并决定是否批准</w:t>
      </w:r>
      <w:r w:rsidR="00647F74" w:rsidRPr="002F6B2E">
        <w:rPr>
          <w:rFonts w:ascii="KaiTi" w:eastAsia="KaiTi" w:hAnsi="KaiTi" w:hint="eastAsia"/>
          <w:sz w:val="21"/>
          <w:szCs w:val="22"/>
        </w:rPr>
        <w:t>上文第4段至</w:t>
      </w:r>
      <w:r w:rsidR="00854846" w:rsidRPr="002F6B2E">
        <w:rPr>
          <w:rFonts w:ascii="KaiTi" w:eastAsia="KaiTi" w:hAnsi="KaiTi" w:hint="eastAsia"/>
          <w:sz w:val="21"/>
          <w:szCs w:val="22"/>
        </w:rPr>
        <w:t>第</w:t>
      </w:r>
      <w:r w:rsidR="00647F74" w:rsidRPr="002F6B2E">
        <w:rPr>
          <w:rFonts w:ascii="KaiTi" w:eastAsia="KaiTi" w:hAnsi="KaiTi" w:hint="eastAsia"/>
          <w:sz w:val="21"/>
          <w:szCs w:val="22"/>
        </w:rPr>
        <w:t>6段中所述以及本文件附件一和二中转录的产权组织</w:t>
      </w:r>
      <w:r w:rsidR="00647F74" w:rsidRPr="002F6B2E">
        <w:rPr>
          <w:rFonts w:ascii="KaiTi" w:eastAsia="KaiTi" w:hAnsi="KaiTi"/>
          <w:sz w:val="21"/>
        </w:rPr>
        <w:t>ST.26</w:t>
      </w:r>
      <w:r w:rsidR="00647F74" w:rsidRPr="002F6B2E">
        <w:rPr>
          <w:rFonts w:ascii="KaiTi" w:eastAsia="KaiTi" w:hAnsi="KaiTi" w:hint="eastAsia"/>
          <w:sz w:val="21"/>
        </w:rPr>
        <w:t>的拟议修订</w:t>
      </w:r>
      <w:r w:rsidR="00854846" w:rsidRPr="002F6B2E">
        <w:rPr>
          <w:rFonts w:ascii="KaiTi" w:eastAsia="KaiTi" w:hAnsi="KaiTi" w:hint="eastAsia"/>
          <w:sz w:val="21"/>
        </w:rPr>
        <w:t>；</w:t>
      </w:r>
    </w:p>
    <w:p w14:paraId="35A3A688" w14:textId="4A8B7730" w:rsidR="00111590" w:rsidRPr="002F6B2E" w:rsidRDefault="00111590" w:rsidP="002F6B2E">
      <w:pPr>
        <w:pStyle w:val="a4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F6B2E">
        <w:rPr>
          <w:rFonts w:ascii="KaiTi" w:eastAsia="KaiTi" w:hAnsi="KaiTi"/>
          <w:sz w:val="21"/>
        </w:rPr>
        <w:tab/>
        <w:t>(c)</w:t>
      </w:r>
      <w:r w:rsidRPr="002F6B2E">
        <w:rPr>
          <w:rFonts w:ascii="KaiTi" w:eastAsia="KaiTi" w:hAnsi="KaiTi"/>
          <w:sz w:val="21"/>
        </w:rPr>
        <w:tab/>
      </w:r>
      <w:r w:rsidR="007212CD" w:rsidRPr="002F6B2E">
        <w:rPr>
          <w:rFonts w:ascii="KaiTi" w:eastAsia="KaiTi" w:hAnsi="KaiTi" w:hint="eastAsia"/>
          <w:sz w:val="21"/>
        </w:rPr>
        <w:t>审议并批准上文第7段中关于</w:t>
      </w:r>
      <w:r w:rsidR="007212CD" w:rsidRPr="002F6B2E">
        <w:rPr>
          <w:rFonts w:ascii="KaiTi" w:eastAsia="KaiTi" w:hAnsi="KaiTi" w:hint="eastAsia"/>
          <w:sz w:val="21"/>
          <w:szCs w:val="22"/>
        </w:rPr>
        <w:t>把产权组织</w:t>
      </w:r>
      <w:r w:rsidR="007212CD" w:rsidRPr="002F6B2E">
        <w:rPr>
          <w:rFonts w:ascii="KaiTi" w:eastAsia="KaiTi" w:hAnsi="KaiTi"/>
          <w:sz w:val="21"/>
          <w:szCs w:val="22"/>
        </w:rPr>
        <w:t>ST.26</w:t>
      </w:r>
      <w:r w:rsidR="007212CD" w:rsidRPr="002F6B2E">
        <w:rPr>
          <w:rFonts w:ascii="KaiTi" w:eastAsia="KaiTi" w:hAnsi="KaiTi" w:hint="eastAsia"/>
          <w:sz w:val="21"/>
          <w:szCs w:val="22"/>
        </w:rPr>
        <w:t>附件三和附件六附录的内容作为单独文件提供、在标准中提供链接的建议。</w:t>
      </w:r>
    </w:p>
    <w:p w14:paraId="5F4ACB28" w14:textId="77777777" w:rsidR="00792BF0" w:rsidRPr="002F6B2E" w:rsidRDefault="00792BF0" w:rsidP="002F6B2E">
      <w:pPr>
        <w:pStyle w:val="a4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14:paraId="5360A083" w14:textId="260B2626" w:rsidR="00792BF0" w:rsidRPr="002F6B2E" w:rsidRDefault="005C681B" w:rsidP="002F6B2E">
      <w:pPr>
        <w:pStyle w:val="a4"/>
        <w:tabs>
          <w:tab w:val="left" w:pos="6101"/>
          <w:tab w:val="left" w:pos="6668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F6B2E">
        <w:rPr>
          <w:rFonts w:ascii="KaiTi" w:eastAsia="KaiTi" w:hAnsi="KaiTi"/>
          <w:sz w:val="21"/>
        </w:rPr>
        <w:t>[</w:t>
      </w:r>
      <w:r w:rsidR="007212CD" w:rsidRPr="002F6B2E">
        <w:rPr>
          <w:rFonts w:ascii="KaiTi" w:eastAsia="KaiTi" w:hAnsi="KaiTi" w:hint="eastAsia"/>
          <w:sz w:val="21"/>
        </w:rPr>
        <w:t>后接附件</w:t>
      </w:r>
      <w:bookmarkStart w:id="5" w:name="_GoBack"/>
      <w:bookmarkEnd w:id="5"/>
      <w:r w:rsidR="002F6B2E">
        <w:rPr>
          <w:rFonts w:ascii="KaiTi" w:eastAsia="KaiTi" w:hAnsi="KaiTi" w:hint="eastAsia"/>
          <w:sz w:val="21"/>
        </w:rPr>
        <w:t>（</w:t>
      </w:r>
      <w:r w:rsidR="00792BF0" w:rsidRPr="002F6B2E">
        <w:rPr>
          <w:rFonts w:ascii="KaiTi" w:eastAsia="KaiTi" w:hAnsi="KaiTi"/>
          <w:sz w:val="21"/>
        </w:rPr>
        <w:t>ST.26</w:t>
      </w:r>
      <w:r w:rsidR="007212CD" w:rsidRPr="002F6B2E">
        <w:rPr>
          <w:rFonts w:ascii="KaiTi" w:eastAsia="KaiTi" w:hAnsi="KaiTi" w:hint="eastAsia"/>
          <w:sz w:val="21"/>
        </w:rPr>
        <w:t>附件一</w:t>
      </w:r>
      <w:r w:rsidR="002F6B2E">
        <w:rPr>
          <w:rFonts w:ascii="KaiTi" w:eastAsia="KaiTi" w:hAnsi="KaiTi" w:hint="eastAsia"/>
          <w:sz w:val="21"/>
        </w:rPr>
        <w:t>）</w:t>
      </w:r>
      <w:r w:rsidR="00792BF0" w:rsidRPr="002F6B2E">
        <w:rPr>
          <w:rFonts w:ascii="KaiTi" w:eastAsia="KaiTi" w:hAnsi="KaiTi"/>
          <w:sz w:val="21"/>
        </w:rPr>
        <w:t>]</w:t>
      </w:r>
    </w:p>
    <w:sectPr w:rsidR="00792BF0" w:rsidRPr="002F6B2E" w:rsidSect="00145D4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BAD11" w14:textId="77777777" w:rsidR="00145D4A" w:rsidRDefault="00145D4A">
      <w:r>
        <w:separator/>
      </w:r>
    </w:p>
  </w:endnote>
  <w:endnote w:type="continuationSeparator" w:id="0">
    <w:p w14:paraId="0C857DAB" w14:textId="77777777" w:rsidR="00145D4A" w:rsidRDefault="00145D4A" w:rsidP="003B38C1">
      <w:r>
        <w:separator/>
      </w:r>
    </w:p>
    <w:p w14:paraId="7832AF42" w14:textId="77777777" w:rsidR="00145D4A" w:rsidRPr="003B38C1" w:rsidRDefault="00145D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18F577" w14:textId="77777777" w:rsidR="00145D4A" w:rsidRPr="003B38C1" w:rsidRDefault="00145D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3C5F" w14:textId="77777777" w:rsidR="00145D4A" w:rsidRDefault="00145D4A">
      <w:r>
        <w:separator/>
      </w:r>
    </w:p>
  </w:footnote>
  <w:footnote w:type="continuationSeparator" w:id="0">
    <w:p w14:paraId="6EED7DFA" w14:textId="77777777" w:rsidR="00145D4A" w:rsidRDefault="00145D4A" w:rsidP="008B60B2">
      <w:r>
        <w:separator/>
      </w:r>
    </w:p>
    <w:p w14:paraId="2806E3EC" w14:textId="77777777" w:rsidR="00145D4A" w:rsidRPr="00ED77FB" w:rsidRDefault="00145D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F6941C4" w14:textId="77777777" w:rsidR="00145D4A" w:rsidRPr="00ED77FB" w:rsidRDefault="00145D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16ED" w14:textId="77777777" w:rsidR="00EC4E49" w:rsidRPr="00A53F77" w:rsidRDefault="00145D4A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A53F77">
      <w:rPr>
        <w:rFonts w:ascii="SimSun" w:hAnsi="SimSun"/>
        <w:sz w:val="21"/>
      </w:rPr>
      <w:t>CWS/7/14</w:t>
    </w:r>
  </w:p>
  <w:p w14:paraId="751327B1" w14:textId="242EB49A" w:rsidR="00EC4E49" w:rsidRPr="00A53F77" w:rsidRDefault="00A53F77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A53F77">
      <w:rPr>
        <w:rFonts w:ascii="SimSun" w:hAnsi="SimSun"/>
        <w:sz w:val="21"/>
      </w:rPr>
      <w:fldChar w:fldCharType="begin"/>
    </w:r>
    <w:r w:rsidR="00EC4E49" w:rsidRPr="00A53F77">
      <w:rPr>
        <w:rFonts w:ascii="SimSun" w:hAnsi="SimSun"/>
        <w:sz w:val="21"/>
      </w:rPr>
      <w:instrText xml:space="preserve"> PAGE  \* MERGEFORMAT </w:instrText>
    </w:r>
    <w:r w:rsidR="00EC4E49" w:rsidRPr="00A53F77">
      <w:rPr>
        <w:rFonts w:ascii="SimSun" w:hAnsi="SimSun"/>
        <w:sz w:val="21"/>
      </w:rPr>
      <w:fldChar w:fldCharType="separate"/>
    </w:r>
    <w:r w:rsidR="00D10472">
      <w:rPr>
        <w:rFonts w:ascii="SimSun" w:hAnsi="SimSun"/>
        <w:noProof/>
        <w:sz w:val="21"/>
      </w:rPr>
      <w:t>3</w:t>
    </w:r>
    <w:r w:rsidR="00EC4E49" w:rsidRPr="00A53F77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14:paraId="7AE6A0A4" w14:textId="77777777" w:rsidR="008A134B" w:rsidRPr="00A53F77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D614DA"/>
    <w:multiLevelType w:val="hybridMultilevel"/>
    <w:tmpl w:val="3BE8A102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9F7F80"/>
    <w:multiLevelType w:val="hybridMultilevel"/>
    <w:tmpl w:val="645A2F90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306806"/>
    <w:multiLevelType w:val="hybridMultilevel"/>
    <w:tmpl w:val="D6C2776E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6891A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777D4"/>
    <w:multiLevelType w:val="hybridMultilevel"/>
    <w:tmpl w:val="866665B6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B0454"/>
    <w:multiLevelType w:val="hybridMultilevel"/>
    <w:tmpl w:val="E4DEAABA"/>
    <w:lvl w:ilvl="0" w:tplc="49689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1578E"/>
    <w:multiLevelType w:val="hybridMultilevel"/>
    <w:tmpl w:val="3C18CC98"/>
    <w:lvl w:ilvl="0" w:tplc="1CAAFB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0157"/>
    <w:multiLevelType w:val="hybridMultilevel"/>
    <w:tmpl w:val="14BE2056"/>
    <w:lvl w:ilvl="0" w:tplc="3FB45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C2CFF"/>
    <w:multiLevelType w:val="hybridMultilevel"/>
    <w:tmpl w:val="2C788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1664E2"/>
    <w:multiLevelType w:val="hybridMultilevel"/>
    <w:tmpl w:val="4064A23C"/>
    <w:lvl w:ilvl="0" w:tplc="B0202D04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F328B"/>
    <w:multiLevelType w:val="hybridMultilevel"/>
    <w:tmpl w:val="79BC95D4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0781F19"/>
    <w:multiLevelType w:val="hybridMultilevel"/>
    <w:tmpl w:val="74F8E4D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7" w15:restartNumberingAfterBreak="0">
    <w:nsid w:val="6EA45C2D"/>
    <w:multiLevelType w:val="hybridMultilevel"/>
    <w:tmpl w:val="E48453D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65327"/>
    <w:multiLevelType w:val="hybridMultilevel"/>
    <w:tmpl w:val="A6905BB4"/>
    <w:lvl w:ilvl="0" w:tplc="51603708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79CC5587"/>
    <w:multiLevelType w:val="hybridMultilevel"/>
    <w:tmpl w:val="B2DAFCD6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94F5A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18"/>
  </w:num>
  <w:num w:numId="13">
    <w:abstractNumId w:val="15"/>
  </w:num>
  <w:num w:numId="14">
    <w:abstractNumId w:val="16"/>
  </w:num>
  <w:num w:numId="15">
    <w:abstractNumId w:val="1"/>
  </w:num>
  <w:num w:numId="16">
    <w:abstractNumId w:val="17"/>
  </w:num>
  <w:num w:numId="17">
    <w:abstractNumId w:val="7"/>
  </w:num>
  <w:num w:numId="18">
    <w:abstractNumId w:val="6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4A"/>
    <w:rsid w:val="00043CAA"/>
    <w:rsid w:val="00075432"/>
    <w:rsid w:val="000820AB"/>
    <w:rsid w:val="00084C62"/>
    <w:rsid w:val="00093F65"/>
    <w:rsid w:val="000968ED"/>
    <w:rsid w:val="000A72D0"/>
    <w:rsid w:val="000C1B65"/>
    <w:rsid w:val="000C7559"/>
    <w:rsid w:val="000F5E56"/>
    <w:rsid w:val="000F62F2"/>
    <w:rsid w:val="00104584"/>
    <w:rsid w:val="00111590"/>
    <w:rsid w:val="001362EE"/>
    <w:rsid w:val="00145D4A"/>
    <w:rsid w:val="00150886"/>
    <w:rsid w:val="001647D5"/>
    <w:rsid w:val="001832A6"/>
    <w:rsid w:val="00183971"/>
    <w:rsid w:val="001A2367"/>
    <w:rsid w:val="001C407D"/>
    <w:rsid w:val="001D0DF3"/>
    <w:rsid w:val="00202DB6"/>
    <w:rsid w:val="0021217E"/>
    <w:rsid w:val="002634C4"/>
    <w:rsid w:val="00267A63"/>
    <w:rsid w:val="002928D3"/>
    <w:rsid w:val="002F1FE6"/>
    <w:rsid w:val="002F4E68"/>
    <w:rsid w:val="002F6B2E"/>
    <w:rsid w:val="00312F7F"/>
    <w:rsid w:val="00320B2A"/>
    <w:rsid w:val="003457AE"/>
    <w:rsid w:val="00361450"/>
    <w:rsid w:val="00363D39"/>
    <w:rsid w:val="0036684A"/>
    <w:rsid w:val="003673CF"/>
    <w:rsid w:val="00382293"/>
    <w:rsid w:val="00382E19"/>
    <w:rsid w:val="003845C1"/>
    <w:rsid w:val="003A6F89"/>
    <w:rsid w:val="003B38C1"/>
    <w:rsid w:val="003B5B74"/>
    <w:rsid w:val="003B78EA"/>
    <w:rsid w:val="003C2244"/>
    <w:rsid w:val="004023FC"/>
    <w:rsid w:val="00417E7B"/>
    <w:rsid w:val="00423E3E"/>
    <w:rsid w:val="00424FA1"/>
    <w:rsid w:val="00427AF4"/>
    <w:rsid w:val="00433341"/>
    <w:rsid w:val="004469F5"/>
    <w:rsid w:val="004647DA"/>
    <w:rsid w:val="00474062"/>
    <w:rsid w:val="00477D6B"/>
    <w:rsid w:val="0049175F"/>
    <w:rsid w:val="004F11FC"/>
    <w:rsid w:val="004F58A9"/>
    <w:rsid w:val="004F6CEF"/>
    <w:rsid w:val="004F7804"/>
    <w:rsid w:val="005019FF"/>
    <w:rsid w:val="00525944"/>
    <w:rsid w:val="0053057A"/>
    <w:rsid w:val="00534E26"/>
    <w:rsid w:val="005414BF"/>
    <w:rsid w:val="00560A29"/>
    <w:rsid w:val="00566AB6"/>
    <w:rsid w:val="005803C0"/>
    <w:rsid w:val="00592674"/>
    <w:rsid w:val="005C08E9"/>
    <w:rsid w:val="005C1A8B"/>
    <w:rsid w:val="005C6649"/>
    <w:rsid w:val="005C681B"/>
    <w:rsid w:val="005D144F"/>
    <w:rsid w:val="005F3DE3"/>
    <w:rsid w:val="006014F0"/>
    <w:rsid w:val="00605827"/>
    <w:rsid w:val="006241F3"/>
    <w:rsid w:val="00641C5E"/>
    <w:rsid w:val="00646050"/>
    <w:rsid w:val="00647F74"/>
    <w:rsid w:val="006503FF"/>
    <w:rsid w:val="00670F22"/>
    <w:rsid w:val="006713CA"/>
    <w:rsid w:val="00676C5C"/>
    <w:rsid w:val="00677EA9"/>
    <w:rsid w:val="006E3813"/>
    <w:rsid w:val="006E3F61"/>
    <w:rsid w:val="00703F02"/>
    <w:rsid w:val="00716163"/>
    <w:rsid w:val="007212CD"/>
    <w:rsid w:val="00751D1C"/>
    <w:rsid w:val="0077455E"/>
    <w:rsid w:val="00774CDC"/>
    <w:rsid w:val="007821D8"/>
    <w:rsid w:val="00792BF0"/>
    <w:rsid w:val="007A51B6"/>
    <w:rsid w:val="007B4DD2"/>
    <w:rsid w:val="007C2BAC"/>
    <w:rsid w:val="007D1613"/>
    <w:rsid w:val="007D2719"/>
    <w:rsid w:val="007E4C0E"/>
    <w:rsid w:val="007E5E5D"/>
    <w:rsid w:val="00804D92"/>
    <w:rsid w:val="00837164"/>
    <w:rsid w:val="00837D88"/>
    <w:rsid w:val="008444D0"/>
    <w:rsid w:val="00854846"/>
    <w:rsid w:val="00864E0A"/>
    <w:rsid w:val="008A134B"/>
    <w:rsid w:val="008B2CC1"/>
    <w:rsid w:val="008B60B2"/>
    <w:rsid w:val="008C3025"/>
    <w:rsid w:val="008C7F45"/>
    <w:rsid w:val="009042EE"/>
    <w:rsid w:val="0090731E"/>
    <w:rsid w:val="00916EE2"/>
    <w:rsid w:val="00966A22"/>
    <w:rsid w:val="0096722F"/>
    <w:rsid w:val="00967F06"/>
    <w:rsid w:val="00974DBC"/>
    <w:rsid w:val="00980843"/>
    <w:rsid w:val="009867CA"/>
    <w:rsid w:val="00992053"/>
    <w:rsid w:val="009C7DB0"/>
    <w:rsid w:val="009D558B"/>
    <w:rsid w:val="009E2791"/>
    <w:rsid w:val="009E3F6F"/>
    <w:rsid w:val="009F499F"/>
    <w:rsid w:val="00A11BE9"/>
    <w:rsid w:val="00A321BA"/>
    <w:rsid w:val="00A37342"/>
    <w:rsid w:val="00A42DAF"/>
    <w:rsid w:val="00A45BD8"/>
    <w:rsid w:val="00A51ED3"/>
    <w:rsid w:val="00A53F77"/>
    <w:rsid w:val="00A80287"/>
    <w:rsid w:val="00A869B7"/>
    <w:rsid w:val="00A86AEA"/>
    <w:rsid w:val="00AA563A"/>
    <w:rsid w:val="00AC205C"/>
    <w:rsid w:val="00AE4581"/>
    <w:rsid w:val="00AF0A6B"/>
    <w:rsid w:val="00AF7224"/>
    <w:rsid w:val="00B02542"/>
    <w:rsid w:val="00B05A69"/>
    <w:rsid w:val="00B22C99"/>
    <w:rsid w:val="00B36B54"/>
    <w:rsid w:val="00B36DD8"/>
    <w:rsid w:val="00B40E5A"/>
    <w:rsid w:val="00B44E4A"/>
    <w:rsid w:val="00B61808"/>
    <w:rsid w:val="00B62B02"/>
    <w:rsid w:val="00B83381"/>
    <w:rsid w:val="00B9734B"/>
    <w:rsid w:val="00BA30E2"/>
    <w:rsid w:val="00BE59A9"/>
    <w:rsid w:val="00C0065B"/>
    <w:rsid w:val="00C11BFE"/>
    <w:rsid w:val="00C234EA"/>
    <w:rsid w:val="00C4227C"/>
    <w:rsid w:val="00C43732"/>
    <w:rsid w:val="00C5068F"/>
    <w:rsid w:val="00C63153"/>
    <w:rsid w:val="00C64709"/>
    <w:rsid w:val="00C86D74"/>
    <w:rsid w:val="00CA7B97"/>
    <w:rsid w:val="00CC38F2"/>
    <w:rsid w:val="00CD04F1"/>
    <w:rsid w:val="00CD2D80"/>
    <w:rsid w:val="00CD59F2"/>
    <w:rsid w:val="00D10472"/>
    <w:rsid w:val="00D3124F"/>
    <w:rsid w:val="00D31ECC"/>
    <w:rsid w:val="00D45252"/>
    <w:rsid w:val="00D71B4D"/>
    <w:rsid w:val="00D93D55"/>
    <w:rsid w:val="00DA3F74"/>
    <w:rsid w:val="00E00CF4"/>
    <w:rsid w:val="00E04CD1"/>
    <w:rsid w:val="00E15015"/>
    <w:rsid w:val="00E221BF"/>
    <w:rsid w:val="00E335FE"/>
    <w:rsid w:val="00E7050B"/>
    <w:rsid w:val="00E823A5"/>
    <w:rsid w:val="00E93D98"/>
    <w:rsid w:val="00E93E21"/>
    <w:rsid w:val="00EA7D6E"/>
    <w:rsid w:val="00EB44AC"/>
    <w:rsid w:val="00EC4E49"/>
    <w:rsid w:val="00ED77FB"/>
    <w:rsid w:val="00EE45FA"/>
    <w:rsid w:val="00EF46E5"/>
    <w:rsid w:val="00F02A99"/>
    <w:rsid w:val="00F163D3"/>
    <w:rsid w:val="00F518BB"/>
    <w:rsid w:val="00F65B72"/>
    <w:rsid w:val="00F66152"/>
    <w:rsid w:val="00F83A93"/>
    <w:rsid w:val="00FB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2EAA050"/>
  <w15:docId w15:val="{88975813-6083-4509-8AF8-099401FC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semiHidden/>
    <w:rsid w:val="00676C5C"/>
    <w:rPr>
      <w:sz w:val="18"/>
    </w:rPr>
  </w:style>
  <w:style w:type="paragraph" w:styleId="a9">
    <w:name w:val="endnote text"/>
    <w:basedOn w:val="a0"/>
    <w:semiHidden/>
    <w:rsid w:val="00676C5C"/>
    <w:rPr>
      <w:sz w:val="18"/>
    </w:rPr>
  </w:style>
  <w:style w:type="paragraph" w:styleId="aa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uiPriority w:val="99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af">
    <w:name w:val="Balloon Text"/>
    <w:basedOn w:val="a0"/>
    <w:link w:val="af0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1"/>
    <w:link w:val="af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af1">
    <w:name w:val="List Paragraph"/>
    <w:basedOn w:val="a0"/>
    <w:uiPriority w:val="34"/>
    <w:qFormat/>
    <w:rsid w:val="00F02A99"/>
    <w:pPr>
      <w:ind w:left="720"/>
      <w:contextualSpacing/>
    </w:pPr>
  </w:style>
  <w:style w:type="character" w:customStyle="1" w:styleId="ONUMEChar">
    <w:name w:val="ONUM E Char"/>
    <w:basedOn w:val="a1"/>
    <w:link w:val="ONUME"/>
    <w:uiPriority w:val="99"/>
    <w:rsid w:val="00792BF0"/>
    <w:rPr>
      <w:rFonts w:ascii="Arial" w:eastAsia="SimSun" w:hAnsi="Arial" w:cs="Arial"/>
      <w:sz w:val="22"/>
      <w:lang w:val="en-US" w:eastAsia="zh-CN"/>
    </w:rPr>
  </w:style>
  <w:style w:type="character" w:customStyle="1" w:styleId="a5">
    <w:name w:val="正文文本 字符"/>
    <w:link w:val="a4"/>
    <w:rsid w:val="00792BF0"/>
    <w:rPr>
      <w:rFonts w:ascii="Arial" w:eastAsia="SimSun" w:hAnsi="Arial" w:cs="Arial"/>
      <w:sz w:val="22"/>
      <w:lang w:val="en-US" w:eastAsia="zh-CN"/>
    </w:rPr>
  </w:style>
  <w:style w:type="character" w:styleId="af2">
    <w:name w:val="annotation reference"/>
    <w:basedOn w:val="a1"/>
    <w:semiHidden/>
    <w:unhideWhenUsed/>
    <w:rsid w:val="00183971"/>
    <w:rPr>
      <w:sz w:val="16"/>
      <w:szCs w:val="16"/>
    </w:rPr>
  </w:style>
  <w:style w:type="paragraph" w:styleId="af3">
    <w:name w:val="annotation subject"/>
    <w:basedOn w:val="a7"/>
    <w:next w:val="a7"/>
    <w:link w:val="af4"/>
    <w:semiHidden/>
    <w:unhideWhenUsed/>
    <w:rsid w:val="00183971"/>
    <w:rPr>
      <w:b/>
      <w:bCs/>
      <w:sz w:val="20"/>
    </w:rPr>
  </w:style>
  <w:style w:type="character" w:customStyle="1" w:styleId="a8">
    <w:name w:val="批注文字 字符"/>
    <w:basedOn w:val="a1"/>
    <w:link w:val="a7"/>
    <w:semiHidden/>
    <w:rsid w:val="00183971"/>
    <w:rPr>
      <w:rFonts w:ascii="Arial" w:eastAsia="SimSun" w:hAnsi="Arial" w:cs="Arial"/>
      <w:sz w:val="18"/>
      <w:lang w:val="en-US" w:eastAsia="zh-CN"/>
    </w:rPr>
  </w:style>
  <w:style w:type="character" w:customStyle="1" w:styleId="af4">
    <w:name w:val="批注主题 字符"/>
    <w:basedOn w:val="a8"/>
    <w:link w:val="af3"/>
    <w:semiHidden/>
    <w:rsid w:val="00183971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A73A-C46D-46CD-88BE-7146018C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7 (E)</Template>
  <TotalTime>382</TotalTime>
  <Pages>3</Pages>
  <Words>1379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CWS/7/14 (in English)</vt:lpstr>
    </vt:vector>
  </TitlesOfParts>
  <Company>WIPO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CWS/7/14</dc:title>
  <dc:subject>修订产权组织标准ST.26</dc:subject>
  <dc:creator>SONG Qiao</dc:creator>
  <cp:keywords>CWS, WIPO</cp:keywords>
  <cp:lastModifiedBy>MA Weihai</cp:lastModifiedBy>
  <cp:revision>37</cp:revision>
  <cp:lastPrinted>2019-05-17T13:52:00Z</cp:lastPrinted>
  <dcterms:created xsi:type="dcterms:W3CDTF">2019-05-15T13:14:00Z</dcterms:created>
  <dcterms:modified xsi:type="dcterms:W3CDTF">2019-05-22T07:56:00Z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