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80A8A" w:rsidTr="00380A8A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80A8A" w:rsidRDefault="00380A8A">
            <w:pPr>
              <w:jc w:val="both"/>
              <w:rPr>
                <w:lang w:eastAsia="fr-CH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03B468A" wp14:editId="304D259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A8A" w:rsidRDefault="00380A8A">
            <w:pPr>
              <w:rPr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A8A" w:rsidRDefault="00380A8A">
            <w:pPr>
              <w:jc w:val="right"/>
              <w:rPr>
                <w:lang w:eastAsia="fr-CH"/>
              </w:rPr>
            </w:pPr>
            <w:r>
              <w:rPr>
                <w:b/>
                <w:sz w:val="40"/>
                <w:szCs w:val="40"/>
                <w:lang w:eastAsia="fr-CH"/>
              </w:rPr>
              <w:t>C</w:t>
            </w:r>
          </w:p>
        </w:tc>
      </w:tr>
      <w:tr w:rsidR="00380A8A" w:rsidTr="007D0D4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0A8A" w:rsidRDefault="00380A8A" w:rsidP="004B4C76">
            <w:pPr>
              <w:jc w:val="right"/>
              <w:rPr>
                <w:rFonts w:ascii="Arial Black" w:hAnsi="Arial Black"/>
                <w:caps/>
                <w:sz w:val="15"/>
                <w:lang w:eastAsia="fr-CH"/>
              </w:rPr>
            </w:pPr>
            <w:r>
              <w:rPr>
                <w:rFonts w:ascii="Arial Black" w:hAnsi="Arial Black"/>
                <w:caps/>
                <w:sz w:val="15"/>
                <w:lang w:eastAsia="fr-CH"/>
              </w:rPr>
              <w:t>cws/6/</w:t>
            </w:r>
            <w:bookmarkStart w:id="0" w:name="Code"/>
            <w:bookmarkEnd w:id="0"/>
            <w:r w:rsidR="004B4C76">
              <w:rPr>
                <w:rFonts w:ascii="Arial Black" w:hAnsi="Arial Black" w:hint="eastAsia"/>
                <w:caps/>
                <w:sz w:val="15"/>
              </w:rPr>
              <w:t>28</w:t>
            </w:r>
          </w:p>
        </w:tc>
      </w:tr>
      <w:tr w:rsidR="00380A8A" w:rsidTr="007D0D4B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0A8A" w:rsidRDefault="00380A8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fr-CH"/>
              </w:rPr>
            </w:pP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fr-CH"/>
              </w:rPr>
              <w:t xml:space="preserve"> </w:t>
            </w: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fr-CH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fr-CH"/>
              </w:rPr>
              <w:t>英</w:t>
            </w: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文</w:t>
            </w:r>
          </w:p>
        </w:tc>
      </w:tr>
      <w:tr w:rsidR="00380A8A" w:rsidTr="007D0D4B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80A8A" w:rsidRDefault="00380A8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fr-CH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val="fr-CH" w:eastAsia="fr-CH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fr-CH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val="fr-CH" w:eastAsia="fr-CH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fr-CH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sz w:val="15"/>
                <w:szCs w:val="15"/>
                <w:lang w:val="pt-BR" w:eastAsia="fr-CH"/>
              </w:rPr>
              <w:t>2018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 w:eastAsia="fr-CH"/>
              </w:rPr>
              <w:t>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月</w:t>
            </w:r>
            <w:r w:rsidR="004B4C76">
              <w:rPr>
                <w:rFonts w:ascii="Arial Black" w:eastAsia="SimHei" w:hAnsi="Arial Black" w:hint="eastAsia"/>
                <w:sz w:val="15"/>
                <w:szCs w:val="15"/>
              </w:rPr>
              <w:t>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fr-CH"/>
              </w:rPr>
              <w:t xml:space="preserve">  </w:t>
            </w:r>
          </w:p>
        </w:tc>
      </w:tr>
    </w:tbl>
    <w:p w:rsidR="00380A8A" w:rsidRDefault="00380A8A" w:rsidP="00380A8A"/>
    <w:p w:rsidR="00380A8A" w:rsidRDefault="00380A8A" w:rsidP="00380A8A"/>
    <w:p w:rsidR="00380A8A" w:rsidRDefault="00380A8A" w:rsidP="00380A8A"/>
    <w:p w:rsidR="00380A8A" w:rsidRDefault="00380A8A" w:rsidP="00380A8A"/>
    <w:p w:rsidR="00380A8A" w:rsidRDefault="00380A8A" w:rsidP="00380A8A"/>
    <w:p w:rsidR="00380A8A" w:rsidRDefault="00380A8A" w:rsidP="00380A8A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世界知识产权组织标准委员会（CWS）</w:t>
      </w:r>
    </w:p>
    <w:p w:rsidR="00380A8A" w:rsidRDefault="00380A8A" w:rsidP="00380A8A"/>
    <w:p w:rsidR="00380A8A" w:rsidRDefault="00380A8A" w:rsidP="00380A8A"/>
    <w:p w:rsidR="00380A8A" w:rsidRDefault="00380A8A" w:rsidP="00380A8A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第六届会议</w:t>
      </w:r>
    </w:p>
    <w:p w:rsidR="00380A8A" w:rsidRDefault="00380A8A" w:rsidP="00380A8A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2018</w:t>
      </w:r>
      <w:r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10</w:t>
      </w:r>
      <w:r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15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19</w:t>
      </w:r>
      <w:r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80A8A" w:rsidRDefault="00380A8A" w:rsidP="00380A8A"/>
    <w:p w:rsidR="00380A8A" w:rsidRDefault="00380A8A" w:rsidP="00380A8A"/>
    <w:p w:rsidR="00380A8A" w:rsidRDefault="00380A8A" w:rsidP="00380A8A"/>
    <w:p w:rsidR="00380A8A" w:rsidRDefault="00380A8A" w:rsidP="00380A8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380A8A">
        <w:rPr>
          <w:rFonts w:ascii="KaiTi" w:eastAsia="KaiTi" w:hAnsi="KaiTi" w:cs="Times New Roman" w:hint="eastAsia"/>
          <w:kern w:val="2"/>
          <w:sz w:val="24"/>
          <w:szCs w:val="32"/>
        </w:rPr>
        <w:t>外观设计表现形式工作队关于第57号任务的报告</w:t>
      </w:r>
    </w:p>
    <w:p w:rsidR="00380A8A" w:rsidRPr="00800C85" w:rsidRDefault="00380A8A" w:rsidP="00380A8A"/>
    <w:p w:rsidR="00380A8A" w:rsidRDefault="00380A8A" w:rsidP="00380A8A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380A8A">
        <w:rPr>
          <w:rFonts w:ascii="KaiTi" w:eastAsia="KaiTi" w:hAnsi="STKaiti" w:cs="Times New Roman" w:hint="eastAsia"/>
          <w:kern w:val="2"/>
          <w:sz w:val="21"/>
          <w:szCs w:val="24"/>
        </w:rPr>
        <w:t>外观设计表现形式工作队编拟的文件</w:t>
      </w:r>
      <w:r>
        <w:rPr>
          <w:rFonts w:ascii="KaiTi" w:eastAsia="KaiTi" w:hAnsi="STKaiti" w:cs="Times New Roman" w:hint="eastAsia"/>
          <w:kern w:val="2"/>
          <w:sz w:val="21"/>
          <w:szCs w:val="24"/>
        </w:rPr>
        <w:t>编拟的文件</w:t>
      </w:r>
    </w:p>
    <w:p w:rsidR="00380A8A" w:rsidRDefault="00380A8A" w:rsidP="00380A8A"/>
    <w:p w:rsidR="00380A8A" w:rsidRDefault="00380A8A" w:rsidP="00380A8A"/>
    <w:p w:rsidR="00380A8A" w:rsidRDefault="00380A8A" w:rsidP="00380A8A"/>
    <w:p w:rsidR="00380A8A" w:rsidRDefault="00380A8A" w:rsidP="00380A8A"/>
    <w:p w:rsidR="00FE6C73" w:rsidRDefault="00FE6C73" w:rsidP="00380A8A"/>
    <w:p w:rsidR="006E5628" w:rsidRPr="00973468" w:rsidRDefault="00014CD0" w:rsidP="007D0D4B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973468">
        <w:rPr>
          <w:rFonts w:ascii="SimHei" w:eastAsia="SimHei" w:hAnsi="SimHei" w:hint="eastAsia"/>
          <w:caps w:val="0"/>
          <w:sz w:val="21"/>
        </w:rPr>
        <w:t>背</w:t>
      </w:r>
      <w:r w:rsidR="007D0D4B">
        <w:rPr>
          <w:rFonts w:ascii="SimHei" w:eastAsia="SimHei" w:hAnsi="SimHei" w:hint="eastAsia"/>
          <w:caps w:val="0"/>
          <w:sz w:val="21"/>
        </w:rPr>
        <w:t xml:space="preserve">　</w:t>
      </w:r>
      <w:r w:rsidRPr="00973468">
        <w:rPr>
          <w:rFonts w:ascii="SimHei" w:eastAsia="SimHei" w:hAnsi="SimHei" w:hint="eastAsia"/>
          <w:caps w:val="0"/>
          <w:sz w:val="21"/>
        </w:rPr>
        <w:t>景</w:t>
      </w:r>
    </w:p>
    <w:p w:rsidR="00153DB0" w:rsidRPr="00973468" w:rsidRDefault="00FE3A45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在2017年5月2</w:t>
      </w:r>
      <w:r w:rsidR="00187EA9" w:rsidRPr="00973468">
        <w:rPr>
          <w:rFonts w:ascii="SimSun" w:hAnsi="SimSun" w:hint="eastAsia"/>
          <w:sz w:val="21"/>
        </w:rPr>
        <w:t>9</w:t>
      </w:r>
      <w:r w:rsidRPr="00973468">
        <w:rPr>
          <w:rFonts w:ascii="SimSun" w:hAnsi="SimSun" w:hint="eastAsia"/>
          <w:sz w:val="21"/>
        </w:rPr>
        <w:t>日至6月2日于日内瓦举行的第十五届会议上，产权组织标准委员会（CWS）设立了第57号任务，即“向各工业产权局和客户收集有关要求的信息；并为外观设计的电子可视</w:t>
      </w:r>
      <w:r w:rsidR="00800C85">
        <w:rPr>
          <w:rFonts w:ascii="SimSun" w:hAnsi="SimSun" w:hint="eastAsia"/>
          <w:sz w:val="21"/>
        </w:rPr>
        <w:t>表现</w:t>
      </w:r>
      <w:r w:rsidRPr="00973468">
        <w:rPr>
          <w:rFonts w:ascii="SimSun" w:hAnsi="SimSun" w:hint="eastAsia"/>
          <w:sz w:val="21"/>
        </w:rPr>
        <w:t>形式编写建议”（见文件CWS/5/22第103段）。</w:t>
      </w:r>
    </w:p>
    <w:p w:rsidR="00FE3A45" w:rsidRPr="00973468" w:rsidRDefault="00CA331A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标准委员会</w:t>
      </w:r>
      <w:r w:rsidR="00FE3A45" w:rsidRPr="00973468">
        <w:rPr>
          <w:rFonts w:ascii="SimSun" w:hAnsi="SimSun" w:hint="eastAsia"/>
          <w:sz w:val="21"/>
        </w:rPr>
        <w:t>还组建了外观设计表现形式工作队处理该任务，澳大利亚知识产权局和国际局被指定为工作队牵头人（见文件CWS/5/22第104段）。</w:t>
      </w:r>
    </w:p>
    <w:p w:rsidR="006E5628" w:rsidRPr="007D0D4B" w:rsidRDefault="00FE3A45" w:rsidP="007D0D4B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7D0D4B">
        <w:rPr>
          <w:rFonts w:ascii="SimHei" w:eastAsia="SimHei" w:hAnsi="SimHei" w:hint="eastAsia"/>
          <w:caps w:val="0"/>
          <w:sz w:val="21"/>
        </w:rPr>
        <w:t>进展报告</w:t>
      </w:r>
    </w:p>
    <w:p w:rsidR="00153DB0" w:rsidRPr="00973468" w:rsidRDefault="00CA331A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CWS/5作出上述决定之后，根据国际局在2017年8月16日第C.CWS 87号通函中发出的邀请，11个工业产权局和国际局的代表被提名参加工作队。</w:t>
      </w:r>
      <w:r w:rsidR="00187EA9" w:rsidRPr="00973468">
        <w:rPr>
          <w:rFonts w:ascii="SimSun" w:hAnsi="SimSun" w:hint="eastAsia"/>
          <w:sz w:val="21"/>
        </w:rPr>
        <w:t>产权组织</w:t>
      </w:r>
      <w:r w:rsidRPr="00973468">
        <w:rPr>
          <w:rFonts w:ascii="SimSun" w:hAnsi="SimSun" w:hint="eastAsia"/>
          <w:sz w:val="21"/>
        </w:rPr>
        <w:t>维基上建立了一个维基论坛，用于工作队的讨论。</w:t>
      </w:r>
    </w:p>
    <w:p w:rsidR="00153DB0" w:rsidRPr="00973468" w:rsidRDefault="00BF26EF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工作队</w:t>
      </w:r>
      <w:r w:rsidR="00760BA7" w:rsidRPr="00973468">
        <w:rPr>
          <w:rFonts w:ascii="SimSun" w:hAnsi="SimSun" w:hint="eastAsia"/>
          <w:sz w:val="21"/>
        </w:rPr>
        <w:t>进行了讨论，并</w:t>
      </w:r>
      <w:r w:rsidRPr="00973468">
        <w:rPr>
          <w:rFonts w:ascii="SimSun" w:hAnsi="SimSun" w:hint="eastAsia"/>
          <w:sz w:val="21"/>
        </w:rPr>
        <w:t>为</w:t>
      </w:r>
      <w:r w:rsidR="00187EA9" w:rsidRPr="00973468">
        <w:rPr>
          <w:rFonts w:ascii="SimSun" w:hAnsi="SimSun" w:hint="eastAsia"/>
          <w:sz w:val="21"/>
        </w:rPr>
        <w:t>关于工业品</w:t>
      </w:r>
      <w:r w:rsidRPr="00973468">
        <w:rPr>
          <w:rFonts w:ascii="SimSun" w:hAnsi="SimSun" w:hint="eastAsia"/>
          <w:sz w:val="21"/>
        </w:rPr>
        <w:t>外观设计电子表现形式建议的</w:t>
      </w:r>
      <w:r w:rsidR="008F1F1D" w:rsidRPr="00973468">
        <w:rPr>
          <w:rFonts w:ascii="SimSun" w:hAnsi="SimSun" w:hint="eastAsia"/>
          <w:sz w:val="21"/>
        </w:rPr>
        <w:t>新</w:t>
      </w:r>
      <w:r w:rsidR="00187EA9" w:rsidRPr="00973468">
        <w:rPr>
          <w:rFonts w:ascii="SimSun" w:hAnsi="SimSun" w:hint="eastAsia"/>
          <w:sz w:val="21"/>
        </w:rPr>
        <w:t>产权组织标准创建了一个目录。工作队</w:t>
      </w:r>
      <w:r w:rsidR="006F1317" w:rsidRPr="00973468">
        <w:rPr>
          <w:rFonts w:ascii="SimSun" w:hAnsi="SimSun" w:hint="eastAsia"/>
          <w:sz w:val="21"/>
        </w:rPr>
        <w:t>商定</w:t>
      </w:r>
      <w:r w:rsidR="00187EA9" w:rsidRPr="00973468">
        <w:rPr>
          <w:rFonts w:ascii="SimSun" w:hAnsi="SimSun" w:hint="eastAsia"/>
          <w:sz w:val="21"/>
        </w:rPr>
        <w:t>在对</w:t>
      </w:r>
      <w:r w:rsidR="001B25F6">
        <w:rPr>
          <w:rFonts w:ascii="SimSun" w:hAnsi="SimSun" w:hint="eastAsia"/>
          <w:sz w:val="21"/>
        </w:rPr>
        <w:t>各</w:t>
      </w:r>
      <w:r w:rsidR="00187EA9" w:rsidRPr="00973468">
        <w:rPr>
          <w:rFonts w:ascii="SimSun" w:hAnsi="SimSun" w:hint="eastAsia"/>
          <w:sz w:val="21"/>
        </w:rPr>
        <w:t>工业产权</w:t>
      </w:r>
      <w:r w:rsidRPr="00973468">
        <w:rPr>
          <w:rFonts w:ascii="SimSun" w:hAnsi="SimSun" w:hint="eastAsia"/>
          <w:sz w:val="21"/>
        </w:rPr>
        <w:t>局</w:t>
      </w:r>
      <w:r w:rsidR="00187EA9" w:rsidRPr="00973468">
        <w:rPr>
          <w:rFonts w:ascii="SimSun" w:hAnsi="SimSun" w:hint="eastAsia"/>
          <w:sz w:val="21"/>
        </w:rPr>
        <w:t>目前</w:t>
      </w:r>
      <w:r w:rsidRPr="00973468">
        <w:rPr>
          <w:rFonts w:ascii="SimSun" w:hAnsi="SimSun" w:hint="eastAsia"/>
          <w:sz w:val="21"/>
        </w:rPr>
        <w:t>的做法进行调查后，将目录进一步</w:t>
      </w:r>
      <w:r w:rsidR="006F1317" w:rsidRPr="00973468">
        <w:rPr>
          <w:rFonts w:ascii="SimSun" w:hAnsi="SimSun" w:hint="eastAsia"/>
          <w:sz w:val="21"/>
        </w:rPr>
        <w:t>制定</w:t>
      </w:r>
      <w:r w:rsidRPr="00973468">
        <w:rPr>
          <w:rFonts w:ascii="SimSun" w:hAnsi="SimSun" w:hint="eastAsia"/>
          <w:sz w:val="21"/>
        </w:rPr>
        <w:t>为</w:t>
      </w:r>
      <w:r w:rsidR="001C48A3" w:rsidRPr="00973468">
        <w:rPr>
          <w:rFonts w:ascii="SimSun" w:hAnsi="SimSun" w:hint="eastAsia"/>
          <w:sz w:val="21"/>
        </w:rPr>
        <w:t>一项</w:t>
      </w:r>
      <w:r w:rsidRPr="00973468">
        <w:rPr>
          <w:rFonts w:ascii="SimSun" w:hAnsi="SimSun" w:hint="eastAsia"/>
          <w:sz w:val="21"/>
        </w:rPr>
        <w:t>完整的产权组织标准。</w:t>
      </w:r>
    </w:p>
    <w:p w:rsidR="00153DB0" w:rsidRPr="00973468" w:rsidRDefault="00BF26EF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lastRenderedPageBreak/>
        <w:t>为对各工业产权局和客户的要求进行调查，工作组讨论并商定了“</w:t>
      </w:r>
      <w:r w:rsidR="00A808E1">
        <w:rPr>
          <w:rFonts w:ascii="SimSun" w:hAnsi="SimSun" w:hint="eastAsia"/>
          <w:sz w:val="21"/>
        </w:rPr>
        <w:t>关于</w:t>
      </w:r>
      <w:r w:rsidRPr="00973468">
        <w:rPr>
          <w:rFonts w:ascii="SimSun" w:hAnsi="SimSun" w:hint="eastAsia"/>
          <w:sz w:val="21"/>
        </w:rPr>
        <w:t>外观设计电子表现形式</w:t>
      </w:r>
      <w:r w:rsidR="00A808E1">
        <w:rPr>
          <w:rFonts w:ascii="SimSun" w:hAnsi="SimSun" w:hint="eastAsia"/>
          <w:sz w:val="21"/>
        </w:rPr>
        <w:t>的</w:t>
      </w:r>
      <w:r w:rsidRPr="00973468">
        <w:rPr>
          <w:rFonts w:ascii="SimSun" w:hAnsi="SimSun" w:hint="eastAsia"/>
          <w:sz w:val="21"/>
        </w:rPr>
        <w:t>问卷”（见文件CWS/6/29）。</w:t>
      </w:r>
    </w:p>
    <w:p w:rsidR="006E5628" w:rsidRPr="00973468" w:rsidRDefault="00153DB0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为</w:t>
      </w:r>
      <w:r w:rsidR="00C3674E" w:rsidRPr="00973468">
        <w:rPr>
          <w:rFonts w:ascii="SimSun" w:hAnsi="SimSun" w:hint="eastAsia"/>
          <w:sz w:val="21"/>
        </w:rPr>
        <w:t>编拟工业品外观设计电子可视表现形式的建议，工作队讨论了待制定的产权组织标准的目标和范围。工作队商定以下目标：</w:t>
      </w:r>
    </w:p>
    <w:p w:rsidR="006E5628" w:rsidRPr="00973468" w:rsidRDefault="00C3674E" w:rsidP="007D0D4B">
      <w:pPr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对于向多个</w:t>
      </w:r>
      <w:r w:rsidR="003B50B1" w:rsidRPr="00973468">
        <w:rPr>
          <w:rFonts w:ascii="SimSun" w:hAnsi="SimSun" w:hint="eastAsia"/>
          <w:sz w:val="21"/>
        </w:rPr>
        <w:t>工业产权</w:t>
      </w:r>
      <w:r w:rsidRPr="00973468">
        <w:rPr>
          <w:rFonts w:ascii="SimSun" w:hAnsi="SimSun" w:hint="eastAsia"/>
          <w:sz w:val="21"/>
        </w:rPr>
        <w:t>局提交</w:t>
      </w:r>
      <w:r w:rsidR="003B50B1" w:rsidRPr="00973468">
        <w:rPr>
          <w:rFonts w:ascii="SimSun" w:hAnsi="SimSun" w:hint="eastAsia"/>
          <w:sz w:val="21"/>
        </w:rPr>
        <w:t>同一外观</w:t>
      </w:r>
      <w:r w:rsidRPr="00973468">
        <w:rPr>
          <w:rFonts w:ascii="SimSun" w:hAnsi="SimSun" w:hint="eastAsia"/>
          <w:sz w:val="21"/>
        </w:rPr>
        <w:t>设计的申请人，在所有</w:t>
      </w:r>
      <w:r w:rsidR="003B50B1" w:rsidRPr="00973468">
        <w:rPr>
          <w:rFonts w:ascii="SimSun" w:hAnsi="SimSun" w:hint="eastAsia"/>
          <w:sz w:val="21"/>
        </w:rPr>
        <w:t>工业产权</w:t>
      </w:r>
      <w:r w:rsidRPr="00973468">
        <w:rPr>
          <w:rFonts w:ascii="SimSun" w:hAnsi="SimSun" w:hint="eastAsia"/>
          <w:sz w:val="21"/>
        </w:rPr>
        <w:t>局之间最大限度地重复使用</w:t>
      </w:r>
      <w:r w:rsidR="003B50B1" w:rsidRPr="00973468">
        <w:rPr>
          <w:rFonts w:ascii="SimSun" w:hAnsi="SimSun" w:hint="eastAsia"/>
          <w:sz w:val="21"/>
        </w:rPr>
        <w:t>同一</w:t>
      </w:r>
      <w:r w:rsidRPr="00973468">
        <w:rPr>
          <w:rFonts w:ascii="SimSun" w:hAnsi="SimSun" w:hint="eastAsia"/>
          <w:sz w:val="21"/>
        </w:rPr>
        <w:t>工业品外观设计可视表现形式；</w:t>
      </w:r>
    </w:p>
    <w:p w:rsidR="006E5628" w:rsidRPr="00973468" w:rsidRDefault="003B50B1" w:rsidP="007D0D4B">
      <w:pPr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各工业</w:t>
      </w:r>
      <w:r w:rsidR="00C3674E" w:rsidRPr="00973468">
        <w:rPr>
          <w:rFonts w:ascii="SimSun" w:hAnsi="SimSun" w:hint="eastAsia"/>
          <w:sz w:val="21"/>
        </w:rPr>
        <w:t>产权局之间交换工业品外观设计可视表现形式数据</w:t>
      </w:r>
      <w:r w:rsidRPr="00973468">
        <w:rPr>
          <w:rFonts w:ascii="SimSun" w:hAnsi="SimSun" w:hint="eastAsia"/>
          <w:sz w:val="21"/>
        </w:rPr>
        <w:t>使用</w:t>
      </w:r>
      <w:r w:rsidR="00C3674E" w:rsidRPr="00973468">
        <w:rPr>
          <w:rFonts w:ascii="SimSun" w:hAnsi="SimSun" w:hint="eastAsia"/>
          <w:sz w:val="21"/>
        </w:rPr>
        <w:t>一套共同要求；</w:t>
      </w:r>
    </w:p>
    <w:p w:rsidR="006E5628" w:rsidRPr="00973468" w:rsidRDefault="000D0945" w:rsidP="007D0D4B">
      <w:pPr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各知识产权局处理和公布工业品外观设计可视化表现形式</w:t>
      </w:r>
      <w:r w:rsidR="003B50B1" w:rsidRPr="00973468">
        <w:rPr>
          <w:rFonts w:ascii="SimSun" w:hAnsi="SimSun" w:hint="eastAsia"/>
          <w:sz w:val="21"/>
        </w:rPr>
        <w:t>使用</w:t>
      </w:r>
      <w:r w:rsidRPr="00973468">
        <w:rPr>
          <w:rFonts w:ascii="SimSun" w:hAnsi="SimSun" w:hint="eastAsia"/>
          <w:sz w:val="21"/>
        </w:rPr>
        <w:t>一套共同要求（非强制性）；以及</w:t>
      </w:r>
    </w:p>
    <w:p w:rsidR="009159D4" w:rsidRPr="00973468" w:rsidRDefault="000D0945" w:rsidP="007D0D4B">
      <w:pPr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使用一套共同要求</w:t>
      </w:r>
      <w:r w:rsidR="003A2BE0">
        <w:rPr>
          <w:rFonts w:ascii="SimSun" w:hAnsi="SimSun" w:hint="eastAsia"/>
          <w:sz w:val="21"/>
        </w:rPr>
        <w:t>，</w:t>
      </w:r>
      <w:r w:rsidR="00A808E1">
        <w:rPr>
          <w:rFonts w:ascii="SimSun" w:hAnsi="SimSun" w:hint="eastAsia"/>
          <w:sz w:val="21"/>
        </w:rPr>
        <w:t>加强</w:t>
      </w:r>
      <w:r w:rsidRPr="00973468">
        <w:rPr>
          <w:rFonts w:ascii="SimSun" w:hAnsi="SimSun" w:hint="eastAsia"/>
          <w:sz w:val="21"/>
        </w:rPr>
        <w:t>对工业品外观设计可视表现形式的检索。</w:t>
      </w:r>
    </w:p>
    <w:p w:rsidR="006E5628" w:rsidRPr="00973468" w:rsidRDefault="000D0945" w:rsidP="00973468">
      <w:pPr>
        <w:pStyle w:val="Heading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973468">
        <w:rPr>
          <w:rFonts w:ascii="SimHei" w:eastAsia="SimHei" w:hAnsi="SimHei" w:hint="eastAsia"/>
          <w:caps w:val="0"/>
          <w:sz w:val="21"/>
        </w:rPr>
        <w:t>工作计划</w:t>
      </w:r>
    </w:p>
    <w:p w:rsidR="00157CEA" w:rsidRPr="00973468" w:rsidRDefault="000D0945" w:rsidP="007D0D4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jc w:val="both"/>
        <w:rPr>
          <w:rFonts w:ascii="SimSun" w:hAnsi="SimSun"/>
          <w:sz w:val="21"/>
        </w:rPr>
      </w:pPr>
      <w:r w:rsidRPr="00973468">
        <w:rPr>
          <w:rFonts w:ascii="SimSun" w:hAnsi="SimSun" w:hint="eastAsia"/>
          <w:sz w:val="21"/>
        </w:rPr>
        <w:t>工作队</w:t>
      </w:r>
      <w:r w:rsidR="00153DB0" w:rsidRPr="00973468">
        <w:rPr>
          <w:rFonts w:ascii="SimSun" w:hAnsi="SimSun" w:hint="eastAsia"/>
          <w:sz w:val="21"/>
        </w:rPr>
        <w:t>进行</w:t>
      </w:r>
      <w:r w:rsidRPr="00973468">
        <w:rPr>
          <w:rFonts w:ascii="SimSun" w:hAnsi="SimSun" w:hint="eastAsia"/>
          <w:sz w:val="21"/>
        </w:rPr>
        <w:t>讨论</w:t>
      </w:r>
      <w:r w:rsidR="00153DB0" w:rsidRPr="00973468">
        <w:rPr>
          <w:rFonts w:ascii="SimSun" w:hAnsi="SimSun" w:hint="eastAsia"/>
          <w:sz w:val="21"/>
        </w:rPr>
        <w:t>，</w:t>
      </w:r>
      <w:r w:rsidRPr="00973468">
        <w:rPr>
          <w:rFonts w:ascii="SimSun" w:hAnsi="SimSun" w:hint="eastAsia"/>
          <w:sz w:val="21"/>
        </w:rPr>
        <w:t>并为制定关于工业品外观设计电子可视表现形式的</w:t>
      </w:r>
      <w:r w:rsidR="008F1F1D" w:rsidRPr="00973468">
        <w:rPr>
          <w:rFonts w:ascii="SimSun" w:hAnsi="SimSun" w:hint="eastAsia"/>
          <w:sz w:val="21"/>
        </w:rPr>
        <w:t>新</w:t>
      </w:r>
      <w:r w:rsidR="00153DB0" w:rsidRPr="00973468">
        <w:rPr>
          <w:rFonts w:ascii="SimSun" w:hAnsi="SimSun" w:hint="eastAsia"/>
          <w:sz w:val="21"/>
        </w:rPr>
        <w:t>产权组织标准提出</w:t>
      </w:r>
      <w:r w:rsidRPr="00973468">
        <w:rPr>
          <w:rFonts w:ascii="SimSun" w:hAnsi="SimSun" w:hint="eastAsia"/>
          <w:sz w:val="21"/>
        </w:rPr>
        <w:t>下述工作计划</w:t>
      </w:r>
      <w:r w:rsidR="00153DB0" w:rsidRPr="00973468">
        <w:rPr>
          <w:rFonts w:ascii="SimSun" w:hAnsi="SimSun" w:hint="eastAsia"/>
          <w:sz w:val="21"/>
        </w:rPr>
        <w:t>建议</w:t>
      </w:r>
      <w:r w:rsidRPr="00973468">
        <w:rPr>
          <w:rFonts w:ascii="SimSun" w:hAnsi="SimSun" w:hint="eastAsia"/>
          <w:sz w:val="21"/>
        </w:rPr>
        <w:t>：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227"/>
        <w:gridCol w:w="4395"/>
        <w:gridCol w:w="1949"/>
      </w:tblGrid>
      <w:tr w:rsidR="006E5628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973468" w:rsidRDefault="000D0945" w:rsidP="001B25F6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center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行</w:t>
            </w:r>
            <w:r w:rsidR="001B25F6">
              <w:rPr>
                <w:rFonts w:ascii="SimSun" w:hAnsi="SimSun" w:hint="eastAsia"/>
                <w:sz w:val="21"/>
              </w:rPr>
              <w:t xml:space="preserve">　</w:t>
            </w:r>
            <w:r w:rsidRPr="00973468">
              <w:rPr>
                <w:rFonts w:ascii="SimSun" w:hAnsi="SimSun" w:hint="eastAsia"/>
                <w:sz w:val="21"/>
              </w:rPr>
              <w:t>动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center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预期成果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center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计划日期</w:t>
            </w:r>
          </w:p>
        </w:tc>
      </w:tr>
      <w:tr w:rsidR="006E5628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在标准委员会第六届会议上介绍进展报告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标准委员会获知进展报告和工作计划；工作队收到标准委员会更多意见。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45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2018年10月</w:t>
            </w:r>
          </w:p>
        </w:tc>
      </w:tr>
      <w:tr w:rsidR="006E5628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对目前</w:t>
            </w:r>
            <w:r w:rsidR="00153DB0" w:rsidRPr="00973468">
              <w:rPr>
                <w:rFonts w:ascii="SimSun" w:hAnsi="SimSun" w:hint="eastAsia"/>
                <w:sz w:val="21"/>
              </w:rPr>
              <w:t>的</w:t>
            </w:r>
            <w:r w:rsidRPr="00973468">
              <w:rPr>
                <w:rFonts w:ascii="SimSun" w:hAnsi="SimSun" w:hint="eastAsia"/>
                <w:sz w:val="21"/>
              </w:rPr>
              <w:t>做法展开一项调查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国际局向各</w:t>
            </w:r>
            <w:r w:rsidR="00153DB0" w:rsidRPr="00973468">
              <w:rPr>
                <w:rFonts w:ascii="SimSun" w:hAnsi="SimSun" w:hint="eastAsia"/>
                <w:sz w:val="21"/>
              </w:rPr>
              <w:t>工业</w:t>
            </w:r>
            <w:r w:rsidRPr="00973468">
              <w:rPr>
                <w:rFonts w:ascii="SimSun" w:hAnsi="SimSun" w:hint="eastAsia"/>
                <w:sz w:val="21"/>
              </w:rPr>
              <w:t>产权局及其他利益攸关方发送调查问卷</w:t>
            </w:r>
            <w:r w:rsidR="00153DB0" w:rsidRPr="00973468">
              <w:rPr>
                <w:rFonts w:ascii="SimSun" w:hAnsi="SimSun" w:hint="eastAsia"/>
                <w:sz w:val="21"/>
              </w:rPr>
              <w:t>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2018年12月</w:t>
            </w:r>
          </w:p>
        </w:tc>
      </w:tr>
      <w:tr w:rsidR="006E5628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各</w:t>
            </w:r>
            <w:r w:rsidR="00153DB0" w:rsidRPr="00973468">
              <w:rPr>
                <w:rFonts w:ascii="SimSun" w:hAnsi="SimSun" w:hint="eastAsia"/>
                <w:sz w:val="21"/>
              </w:rPr>
              <w:t>工业</w:t>
            </w:r>
            <w:r w:rsidRPr="00973468">
              <w:rPr>
                <w:rFonts w:ascii="SimSun" w:hAnsi="SimSun" w:hint="eastAsia"/>
                <w:sz w:val="21"/>
              </w:rPr>
              <w:t>产权局对调查作出答复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国际局收到各</w:t>
            </w:r>
            <w:r w:rsidR="00153DB0" w:rsidRPr="00973468">
              <w:rPr>
                <w:rFonts w:ascii="SimSun" w:hAnsi="SimSun" w:hint="eastAsia"/>
                <w:sz w:val="21"/>
              </w:rPr>
              <w:t>工业</w:t>
            </w:r>
            <w:r w:rsidRPr="00973468">
              <w:rPr>
                <w:rFonts w:ascii="SimSun" w:hAnsi="SimSun" w:hint="eastAsia"/>
                <w:sz w:val="21"/>
              </w:rPr>
              <w:t>产权</w:t>
            </w:r>
            <w:r w:rsidR="00153DB0" w:rsidRPr="00973468">
              <w:rPr>
                <w:rFonts w:ascii="SimSun" w:hAnsi="SimSun" w:hint="eastAsia"/>
                <w:sz w:val="21"/>
              </w:rPr>
              <w:t>局</w:t>
            </w:r>
            <w:r w:rsidR="003A2BE0">
              <w:rPr>
                <w:rFonts w:ascii="SimSun" w:hAnsi="SimSun" w:hint="eastAsia"/>
                <w:sz w:val="21"/>
              </w:rPr>
              <w:t>的答复</w:t>
            </w:r>
            <w:r w:rsidR="00153DB0" w:rsidRPr="00973468">
              <w:rPr>
                <w:rFonts w:ascii="SimSun" w:hAnsi="SimSun" w:hint="eastAsia"/>
                <w:sz w:val="21"/>
              </w:rPr>
              <w:t>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2019年2月</w:t>
            </w:r>
          </w:p>
        </w:tc>
      </w:tr>
      <w:tr w:rsidR="006E5628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973468" w:rsidRDefault="000D0945" w:rsidP="00B03000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与外观设计表现形式工作队</w:t>
            </w:r>
            <w:r w:rsidR="003A2BE0">
              <w:rPr>
                <w:rFonts w:ascii="SimSun" w:hAnsi="SimSun" w:hint="eastAsia"/>
                <w:sz w:val="21"/>
              </w:rPr>
              <w:t>分享调查答复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28" w:rsidRPr="00973468" w:rsidRDefault="003A2BE0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>
              <w:rPr>
                <w:rFonts w:ascii="SimSun" w:hAnsi="SimSun" w:hint="eastAsia"/>
                <w:sz w:val="21"/>
              </w:rPr>
              <w:t>国际局将调查答复</w:t>
            </w:r>
            <w:r w:rsidR="000D0945" w:rsidRPr="00973468">
              <w:rPr>
                <w:rFonts w:ascii="SimSun" w:hAnsi="SimSun" w:hint="eastAsia"/>
                <w:sz w:val="21"/>
              </w:rPr>
              <w:t>在外观设计表现形式工作队维基上公布。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2019年3月</w:t>
            </w:r>
          </w:p>
        </w:tc>
      </w:tr>
      <w:tr w:rsidR="00540FFE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973468" w:rsidRDefault="003A2BE0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>
              <w:rPr>
                <w:rFonts w:ascii="SimSun" w:hAnsi="SimSun" w:hint="eastAsia"/>
                <w:sz w:val="21"/>
              </w:rPr>
              <w:t>收集调查答复并进行分析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973468" w:rsidRDefault="000D0945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工作队</w:t>
            </w:r>
            <w:r w:rsidR="00153DB0" w:rsidRPr="00973468">
              <w:rPr>
                <w:rFonts w:ascii="SimSun" w:hAnsi="SimSun" w:hint="eastAsia"/>
                <w:sz w:val="21"/>
              </w:rPr>
              <w:t>就调查成果编写</w:t>
            </w:r>
            <w:r w:rsidR="008F1F1D" w:rsidRPr="00973468">
              <w:rPr>
                <w:rFonts w:ascii="SimSun" w:hAnsi="SimSun" w:hint="eastAsia"/>
                <w:sz w:val="21"/>
              </w:rPr>
              <w:t>一份总结。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2019年4月</w:t>
            </w:r>
          </w:p>
        </w:tc>
      </w:tr>
      <w:tr w:rsidR="00540FFE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创立新产权组织标准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FE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一项产权组织标准草案</w:t>
            </w:r>
            <w:r w:rsidR="00973468" w:rsidRPr="00973468">
              <w:rPr>
                <w:rFonts w:ascii="SimSun" w:hAnsi="SimSun" w:hint="eastAsia"/>
                <w:sz w:val="21"/>
              </w:rPr>
              <w:t>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2019年6月</w:t>
            </w:r>
          </w:p>
        </w:tc>
      </w:tr>
      <w:tr w:rsidR="00540FFE" w:rsidRPr="00973468" w:rsidTr="004B4C76"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D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介绍产权组织标准草案，供标准委员会（CWS/7）审议或批准。</w:t>
            </w:r>
          </w:p>
          <w:p w:rsidR="00540FFE" w:rsidRPr="00973468" w:rsidRDefault="00540FFE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/>
                <w:sz w:val="21"/>
              </w:rPr>
              <w:t>[</w:t>
            </w:r>
            <w:r w:rsidR="008F1F1D" w:rsidRPr="00B03000">
              <w:rPr>
                <w:rFonts w:ascii="KaiTi" w:eastAsia="KaiTi" w:hAnsi="KaiTi" w:hint="eastAsia"/>
                <w:sz w:val="21"/>
              </w:rPr>
              <w:t>注：取决于CWS/7的日期</w:t>
            </w:r>
            <w:r w:rsidRPr="00973468">
              <w:rPr>
                <w:rFonts w:ascii="SimSun" w:hAnsi="SimSun"/>
                <w:sz w:val="21"/>
              </w:rPr>
              <w:t>]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FE" w:rsidRPr="00973468" w:rsidRDefault="008F1F1D" w:rsidP="007D0D4B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CWS/7通过新产权组织标准或为其提供指导。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D" w:rsidRPr="00973468" w:rsidRDefault="008F1F1D" w:rsidP="004B4C76">
            <w:pPr>
              <w:pStyle w:val="ONUME"/>
              <w:tabs>
                <w:tab w:val="left" w:pos="720"/>
              </w:tabs>
              <w:spacing w:beforeLines="50" w:before="120" w:afterLines="50" w:after="120"/>
              <w:jc w:val="both"/>
              <w:rPr>
                <w:rFonts w:ascii="SimSun" w:hAnsi="SimSun"/>
                <w:sz w:val="21"/>
              </w:rPr>
            </w:pPr>
            <w:r w:rsidRPr="00973468">
              <w:rPr>
                <w:rFonts w:ascii="SimSun" w:hAnsi="SimSun" w:hint="eastAsia"/>
                <w:sz w:val="21"/>
              </w:rPr>
              <w:t>2019年（CWS/7）</w:t>
            </w:r>
          </w:p>
        </w:tc>
      </w:tr>
    </w:tbl>
    <w:p w:rsidR="00FE6C73" w:rsidRDefault="00FE6C73" w:rsidP="004B4C76">
      <w:pPr>
        <w:pStyle w:val="ONUME"/>
        <w:overflowPunct w:val="0"/>
        <w:spacing w:after="0"/>
        <w:ind w:left="5534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/>
          <w:sz w:val="21"/>
        </w:rPr>
        <w:br w:type="page"/>
      </w:r>
    </w:p>
    <w:p w:rsidR="00A1584B" w:rsidRPr="00973468" w:rsidRDefault="008F1F1D" w:rsidP="00973468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5534" w:firstLine="0"/>
        <w:jc w:val="both"/>
        <w:rPr>
          <w:rFonts w:ascii="KaiTi" w:eastAsia="KaiTi" w:hAnsi="KaiTi"/>
          <w:sz w:val="21"/>
        </w:rPr>
      </w:pPr>
      <w:r w:rsidRPr="00973468">
        <w:rPr>
          <w:rFonts w:ascii="KaiTi" w:eastAsia="KaiTi" w:hAnsi="KaiTi" w:hint="eastAsia"/>
          <w:sz w:val="21"/>
        </w:rPr>
        <w:t>请标准委员会：</w:t>
      </w:r>
    </w:p>
    <w:p w:rsidR="00A1584B" w:rsidRPr="00973468" w:rsidRDefault="004B4C76" w:rsidP="0097346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>
        <w:rPr>
          <w:rFonts w:hint="eastAsia"/>
          <w:i/>
        </w:rPr>
        <w:tab/>
      </w:r>
      <w:r w:rsidR="00A1584B" w:rsidRPr="00B326A9">
        <w:rPr>
          <w:i/>
        </w:rPr>
        <w:tab/>
      </w:r>
      <w:r w:rsidR="00A1584B" w:rsidRPr="00973468">
        <w:rPr>
          <w:rFonts w:ascii="KaiTi" w:eastAsia="KaiTi" w:hAnsi="KaiTi"/>
          <w:sz w:val="21"/>
          <w:szCs w:val="22"/>
        </w:rPr>
        <w:t>(a)</w:t>
      </w:r>
      <w:r w:rsidR="00A1584B" w:rsidRPr="00973468">
        <w:rPr>
          <w:rFonts w:ascii="KaiTi" w:eastAsia="KaiTi" w:hAnsi="KaiTi"/>
          <w:sz w:val="21"/>
          <w:szCs w:val="22"/>
        </w:rPr>
        <w:tab/>
      </w:r>
      <w:r w:rsidR="008F1F1D" w:rsidRPr="00973468">
        <w:rPr>
          <w:rFonts w:ascii="KaiTi" w:eastAsia="KaiTi" w:hAnsi="KaiTi" w:hint="eastAsia"/>
          <w:sz w:val="21"/>
          <w:szCs w:val="22"/>
        </w:rPr>
        <w:t>注意本文件的内容；并</w:t>
      </w:r>
    </w:p>
    <w:p w:rsidR="00A1584B" w:rsidRPr="00973468" w:rsidRDefault="00A1584B" w:rsidP="00973468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973468">
        <w:rPr>
          <w:rFonts w:ascii="KaiTi" w:eastAsia="KaiTi" w:hAnsi="KaiTi"/>
          <w:sz w:val="21"/>
          <w:szCs w:val="22"/>
        </w:rPr>
        <w:tab/>
      </w:r>
      <w:r w:rsidR="004B4C76">
        <w:rPr>
          <w:rFonts w:ascii="KaiTi" w:eastAsia="KaiTi" w:hAnsi="KaiTi" w:hint="eastAsia"/>
          <w:sz w:val="21"/>
          <w:szCs w:val="22"/>
        </w:rPr>
        <w:tab/>
      </w:r>
      <w:r w:rsidRPr="00973468">
        <w:rPr>
          <w:rFonts w:ascii="KaiTi" w:eastAsia="KaiTi" w:hAnsi="KaiTi"/>
          <w:sz w:val="21"/>
          <w:szCs w:val="22"/>
        </w:rPr>
        <w:t>(b)</w:t>
      </w:r>
      <w:r w:rsidRPr="00973468">
        <w:rPr>
          <w:rFonts w:ascii="KaiTi" w:eastAsia="KaiTi" w:hAnsi="KaiTi"/>
          <w:sz w:val="21"/>
          <w:szCs w:val="22"/>
        </w:rPr>
        <w:tab/>
      </w:r>
      <w:r w:rsidR="00B03000">
        <w:rPr>
          <w:rFonts w:ascii="KaiTi" w:eastAsia="KaiTi" w:hAnsi="KaiTi" w:hint="eastAsia"/>
          <w:sz w:val="21"/>
          <w:szCs w:val="22"/>
        </w:rPr>
        <w:t>对</w:t>
      </w:r>
      <w:r w:rsidR="008F1F1D" w:rsidRPr="00973468">
        <w:rPr>
          <w:rFonts w:ascii="KaiTi" w:eastAsia="KaiTi" w:hAnsi="KaiTi" w:hint="eastAsia"/>
          <w:sz w:val="21"/>
          <w:szCs w:val="22"/>
        </w:rPr>
        <w:t>工作计划</w:t>
      </w:r>
      <w:r w:rsidR="00B03000">
        <w:rPr>
          <w:rFonts w:ascii="KaiTi" w:eastAsia="KaiTi" w:hAnsi="KaiTi" w:hint="eastAsia"/>
          <w:sz w:val="21"/>
          <w:szCs w:val="22"/>
        </w:rPr>
        <w:t>进行审议</w:t>
      </w:r>
      <w:r w:rsidR="008F1F1D" w:rsidRPr="00973468">
        <w:rPr>
          <w:rFonts w:ascii="KaiTi" w:eastAsia="KaiTi" w:hAnsi="KaiTi" w:hint="eastAsia"/>
          <w:sz w:val="21"/>
          <w:szCs w:val="22"/>
        </w:rPr>
        <w:t>并提出评论意见，特别是上文第7段中提出的标准委员会第六届会议之后将采取的行动。</w:t>
      </w:r>
    </w:p>
    <w:p w:rsidR="00502F58" w:rsidRPr="004B4C76" w:rsidRDefault="00502F58" w:rsidP="004B4C76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2928D3" w:rsidRPr="004B4C76" w:rsidRDefault="00973468" w:rsidP="004B4C76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960EE7">
        <w:rPr>
          <w:rFonts w:ascii="KaiTi" w:eastAsia="KaiTi" w:hAnsi="KaiTi"/>
          <w:sz w:val="21"/>
        </w:rPr>
        <w:t>[</w:t>
      </w:r>
      <w:r w:rsidRPr="004B4C76">
        <w:rPr>
          <w:rFonts w:ascii="KaiTi" w:eastAsia="KaiTi" w:hAnsi="KaiTi" w:hint="eastAsia"/>
          <w:sz w:val="21"/>
        </w:rPr>
        <w:t>文件完</w:t>
      </w:r>
      <w:r w:rsidRPr="00960EE7">
        <w:rPr>
          <w:rFonts w:ascii="KaiTi" w:eastAsia="KaiTi" w:hAnsi="KaiTi"/>
          <w:sz w:val="21"/>
        </w:rPr>
        <w:t>]</w:t>
      </w:r>
    </w:p>
    <w:sectPr w:rsidR="002928D3" w:rsidRPr="004B4C76" w:rsidSect="00F52E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4C" w:rsidRDefault="00AC134C">
      <w:r>
        <w:separator/>
      </w:r>
    </w:p>
  </w:endnote>
  <w:endnote w:type="continuationSeparator" w:id="0">
    <w:p w:rsidR="00AC134C" w:rsidRDefault="00AC134C" w:rsidP="003B38C1">
      <w:r>
        <w:separator/>
      </w:r>
    </w:p>
    <w:p w:rsidR="00AC134C" w:rsidRPr="003B38C1" w:rsidRDefault="00AC13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34C" w:rsidRPr="003B38C1" w:rsidRDefault="00AC13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3E" w:rsidRDefault="00F5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3E" w:rsidRDefault="00F52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3E" w:rsidRDefault="00F5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4C" w:rsidRDefault="00AC134C">
      <w:r>
        <w:separator/>
      </w:r>
    </w:p>
  </w:footnote>
  <w:footnote w:type="continuationSeparator" w:id="0">
    <w:p w:rsidR="00AC134C" w:rsidRDefault="00AC134C" w:rsidP="008B60B2">
      <w:r>
        <w:separator/>
      </w:r>
    </w:p>
    <w:p w:rsidR="00AC134C" w:rsidRPr="00ED77FB" w:rsidRDefault="00AC13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34C" w:rsidRPr="00ED77FB" w:rsidRDefault="00AC13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D4B" w:rsidRPr="007D0D4B" w:rsidRDefault="007D0D4B" w:rsidP="007D0D4B">
    <w:pPr>
      <w:pStyle w:val="Header"/>
      <w:jc w:val="right"/>
      <w:rPr>
        <w:rFonts w:ascii="SimSun" w:hAnsi="SimSun"/>
        <w:sz w:val="21"/>
      </w:rPr>
    </w:pPr>
    <w:bookmarkStart w:id="5" w:name="Code2"/>
    <w:bookmarkEnd w:id="5"/>
    <w:r w:rsidRPr="007D0D4B">
      <w:rPr>
        <w:rFonts w:ascii="SimSun" w:hAnsi="SimSun" w:hint="eastAsia"/>
        <w:sz w:val="21"/>
      </w:rPr>
      <w:t>CWS/6/28</w:t>
    </w:r>
  </w:p>
  <w:p w:rsidR="007D0D4B" w:rsidRDefault="007D0D4B" w:rsidP="007D0D4B">
    <w:pPr>
      <w:pStyle w:val="Header"/>
      <w:jc w:val="right"/>
      <w:rPr>
        <w:rFonts w:ascii="SimSun" w:hAnsi="SimSun"/>
        <w:sz w:val="21"/>
      </w:rPr>
    </w:pPr>
    <w:r w:rsidRPr="007D0D4B">
      <w:rPr>
        <w:rFonts w:ascii="SimSun" w:hAnsi="SimSun" w:hint="eastAsia"/>
        <w:sz w:val="21"/>
      </w:rPr>
      <w:t>第</w:t>
    </w:r>
    <w:r w:rsidRPr="007D0D4B">
      <w:rPr>
        <w:rFonts w:ascii="SimSun" w:hAnsi="SimSun"/>
        <w:sz w:val="21"/>
      </w:rPr>
      <w:fldChar w:fldCharType="begin"/>
    </w:r>
    <w:r w:rsidRPr="007D0D4B">
      <w:rPr>
        <w:rFonts w:ascii="SimSun" w:hAnsi="SimSun"/>
        <w:sz w:val="21"/>
      </w:rPr>
      <w:instrText>PAGE   \* MERGEFORMAT</w:instrText>
    </w:r>
    <w:r w:rsidRPr="007D0D4B">
      <w:rPr>
        <w:rFonts w:ascii="SimSun" w:hAnsi="SimSun"/>
        <w:sz w:val="21"/>
      </w:rPr>
      <w:fldChar w:fldCharType="separate"/>
    </w:r>
    <w:r w:rsidR="001266CB" w:rsidRPr="001266CB">
      <w:rPr>
        <w:rFonts w:ascii="SimSun" w:hAnsi="SimSun"/>
        <w:noProof/>
        <w:sz w:val="21"/>
        <w:lang w:val="zh-CN"/>
      </w:rPr>
      <w:t>2</w:t>
    </w:r>
    <w:r w:rsidRPr="007D0D4B">
      <w:rPr>
        <w:rFonts w:ascii="SimSun" w:hAnsi="SimSun"/>
        <w:sz w:val="21"/>
      </w:rPr>
      <w:fldChar w:fldCharType="end"/>
    </w:r>
    <w:r w:rsidRPr="007D0D4B">
      <w:rPr>
        <w:rFonts w:ascii="SimSun" w:hAnsi="SimSun" w:hint="eastAsia"/>
        <w:sz w:val="21"/>
      </w:rPr>
      <w:t>页</w:t>
    </w:r>
  </w:p>
  <w:p w:rsidR="007D0D4B" w:rsidRDefault="007D0D4B" w:rsidP="007D0D4B">
    <w:pPr>
      <w:pStyle w:val="Header"/>
      <w:jc w:val="right"/>
      <w:rPr>
        <w:rFonts w:ascii="SimSun" w:hAnsi="SimSun"/>
        <w:sz w:val="21"/>
      </w:rPr>
    </w:pPr>
  </w:p>
  <w:p w:rsidR="00FE6C73" w:rsidRPr="007D0D4B" w:rsidRDefault="00FE6C73" w:rsidP="007D0D4B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73" w:rsidRPr="007D0D4B" w:rsidRDefault="00FE6C73" w:rsidP="00FE6C73">
    <w:pPr>
      <w:pStyle w:val="Header"/>
      <w:jc w:val="right"/>
      <w:rPr>
        <w:rFonts w:ascii="SimSun" w:hAnsi="SimSun"/>
        <w:sz w:val="21"/>
      </w:rPr>
    </w:pPr>
    <w:r w:rsidRPr="007D0D4B">
      <w:rPr>
        <w:rFonts w:ascii="SimSun" w:hAnsi="SimSun" w:hint="eastAsia"/>
        <w:sz w:val="21"/>
      </w:rPr>
      <w:t>CWS/6/28</w:t>
    </w:r>
  </w:p>
  <w:p w:rsidR="00FE6C73" w:rsidRDefault="00FE6C73" w:rsidP="00FE6C73">
    <w:pPr>
      <w:pStyle w:val="Header"/>
      <w:jc w:val="right"/>
      <w:rPr>
        <w:rFonts w:ascii="SimSun" w:hAnsi="SimSun"/>
        <w:sz w:val="21"/>
      </w:rPr>
    </w:pPr>
    <w:r w:rsidRPr="007D0D4B">
      <w:rPr>
        <w:rFonts w:ascii="SimSun" w:hAnsi="SimSun" w:hint="eastAsia"/>
        <w:sz w:val="21"/>
      </w:rPr>
      <w:t>第</w:t>
    </w:r>
    <w:r w:rsidRPr="007D0D4B">
      <w:rPr>
        <w:rFonts w:ascii="SimSun" w:hAnsi="SimSun"/>
        <w:sz w:val="21"/>
      </w:rPr>
      <w:fldChar w:fldCharType="begin"/>
    </w:r>
    <w:r w:rsidRPr="007D0D4B">
      <w:rPr>
        <w:rFonts w:ascii="SimSun" w:hAnsi="SimSun"/>
        <w:sz w:val="21"/>
      </w:rPr>
      <w:instrText>PAGE   \* MERGEFORMAT</w:instrText>
    </w:r>
    <w:r w:rsidRPr="007D0D4B">
      <w:rPr>
        <w:rFonts w:ascii="SimSun" w:hAnsi="SimSun"/>
        <w:sz w:val="21"/>
      </w:rPr>
      <w:fldChar w:fldCharType="separate"/>
    </w:r>
    <w:r w:rsidR="001266CB" w:rsidRPr="001266CB">
      <w:rPr>
        <w:rFonts w:ascii="SimSun" w:hAnsi="SimSun"/>
        <w:noProof/>
        <w:sz w:val="21"/>
        <w:lang w:val="zh-CN"/>
      </w:rPr>
      <w:t>3</w:t>
    </w:r>
    <w:r w:rsidRPr="007D0D4B">
      <w:rPr>
        <w:rFonts w:ascii="SimSun" w:hAnsi="SimSun"/>
        <w:sz w:val="21"/>
      </w:rPr>
      <w:fldChar w:fldCharType="end"/>
    </w:r>
    <w:r w:rsidRPr="007D0D4B">
      <w:rPr>
        <w:rFonts w:ascii="SimSun" w:hAnsi="SimSun" w:hint="eastAsia"/>
        <w:sz w:val="21"/>
      </w:rPr>
      <w:t>页</w:t>
    </w:r>
  </w:p>
  <w:p w:rsidR="00FE6C73" w:rsidRDefault="00FE6C73" w:rsidP="00FE6C73">
    <w:pPr>
      <w:pStyle w:val="Header"/>
      <w:jc w:val="right"/>
      <w:rPr>
        <w:rFonts w:ascii="SimSun" w:hAnsi="SimSun"/>
        <w:sz w:val="21"/>
      </w:rPr>
    </w:pPr>
  </w:p>
  <w:p w:rsidR="00FE6C73" w:rsidRPr="000F1219" w:rsidRDefault="00FE6C73" w:rsidP="00FE6C73">
    <w:pPr>
      <w:pStyle w:val="Header"/>
      <w:jc w:val="right"/>
      <w:rPr>
        <w:rFonts w:ascii="SimSun" w:hAnsi="SimSun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3E" w:rsidRDefault="00F52E3E">
    <w:pPr>
      <w:pStyle w:val="Header"/>
    </w:pPr>
    <w:bookmarkStart w:id="6" w:name="_GoBack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279C5"/>
    <w:multiLevelType w:val="hybridMultilevel"/>
    <w:tmpl w:val="C09824CE"/>
    <w:lvl w:ilvl="0" w:tplc="F0F20576">
      <w:start w:val="1"/>
      <w:numFmt w:val="lowerLetter"/>
      <w:lvlText w:val="(%1)"/>
      <w:lvlJc w:val="left"/>
      <w:pPr>
        <w:ind w:left="677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8" w:hanging="360"/>
      </w:p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6867B9"/>
    <w:multiLevelType w:val="multilevel"/>
    <w:tmpl w:val="C8F6061C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24E8063D"/>
    <w:multiLevelType w:val="hybridMultilevel"/>
    <w:tmpl w:val="733AFD6C"/>
    <w:lvl w:ilvl="0" w:tplc="91784910">
      <w:start w:val="1"/>
      <w:numFmt w:val="bullet"/>
      <w:lvlText w:val=""/>
      <w:lvlJc w:val="left"/>
      <w:pPr>
        <w:ind w:left="1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27B8763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6E2854F7"/>
    <w:multiLevelType w:val="hybridMultilevel"/>
    <w:tmpl w:val="880E1D12"/>
    <w:lvl w:ilvl="0" w:tplc="3426FCB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C9A035C"/>
    <w:multiLevelType w:val="multilevel"/>
    <w:tmpl w:val="FB466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B9"/>
    <w:rsid w:val="00014CD0"/>
    <w:rsid w:val="00025D0F"/>
    <w:rsid w:val="00037E5A"/>
    <w:rsid w:val="00043CAA"/>
    <w:rsid w:val="00052261"/>
    <w:rsid w:val="00065569"/>
    <w:rsid w:val="00075432"/>
    <w:rsid w:val="00080C2D"/>
    <w:rsid w:val="000968ED"/>
    <w:rsid w:val="000D0945"/>
    <w:rsid w:val="000F1219"/>
    <w:rsid w:val="000F5E56"/>
    <w:rsid w:val="000F711F"/>
    <w:rsid w:val="00125114"/>
    <w:rsid w:val="001266CB"/>
    <w:rsid w:val="001362EE"/>
    <w:rsid w:val="00153DB0"/>
    <w:rsid w:val="00157CEA"/>
    <w:rsid w:val="001647D5"/>
    <w:rsid w:val="001832A6"/>
    <w:rsid w:val="00187EA9"/>
    <w:rsid w:val="001B0CFA"/>
    <w:rsid w:val="001B25F6"/>
    <w:rsid w:val="001C48A3"/>
    <w:rsid w:val="0021217E"/>
    <w:rsid w:val="00225C12"/>
    <w:rsid w:val="002634C4"/>
    <w:rsid w:val="00290096"/>
    <w:rsid w:val="002928D3"/>
    <w:rsid w:val="002F1FE6"/>
    <w:rsid w:val="002F4E68"/>
    <w:rsid w:val="00312F7F"/>
    <w:rsid w:val="00361450"/>
    <w:rsid w:val="003673CF"/>
    <w:rsid w:val="00380A8A"/>
    <w:rsid w:val="003845C1"/>
    <w:rsid w:val="003A0F70"/>
    <w:rsid w:val="003A2BE0"/>
    <w:rsid w:val="003A6F89"/>
    <w:rsid w:val="003B38C1"/>
    <w:rsid w:val="003B50B1"/>
    <w:rsid w:val="003F7382"/>
    <w:rsid w:val="00423E3E"/>
    <w:rsid w:val="0042603D"/>
    <w:rsid w:val="00427AF4"/>
    <w:rsid w:val="00440317"/>
    <w:rsid w:val="004417A3"/>
    <w:rsid w:val="00443256"/>
    <w:rsid w:val="00445071"/>
    <w:rsid w:val="004647DA"/>
    <w:rsid w:val="00474062"/>
    <w:rsid w:val="00477D6B"/>
    <w:rsid w:val="0049228E"/>
    <w:rsid w:val="00493F1A"/>
    <w:rsid w:val="004B4C76"/>
    <w:rsid w:val="004C7027"/>
    <w:rsid w:val="005019FF"/>
    <w:rsid w:val="00502F58"/>
    <w:rsid w:val="0051130D"/>
    <w:rsid w:val="0053010C"/>
    <w:rsid w:val="0053057A"/>
    <w:rsid w:val="00540FFE"/>
    <w:rsid w:val="00560A29"/>
    <w:rsid w:val="00572F59"/>
    <w:rsid w:val="00595195"/>
    <w:rsid w:val="005C6649"/>
    <w:rsid w:val="005E140B"/>
    <w:rsid w:val="00605827"/>
    <w:rsid w:val="00640BD8"/>
    <w:rsid w:val="006454C9"/>
    <w:rsid w:val="00646050"/>
    <w:rsid w:val="006713CA"/>
    <w:rsid w:val="00676C5C"/>
    <w:rsid w:val="006E5628"/>
    <w:rsid w:val="006F1317"/>
    <w:rsid w:val="007201E0"/>
    <w:rsid w:val="00745428"/>
    <w:rsid w:val="00760BA7"/>
    <w:rsid w:val="007D0D4B"/>
    <w:rsid w:val="007D1613"/>
    <w:rsid w:val="007D2CE8"/>
    <w:rsid w:val="007D3FA3"/>
    <w:rsid w:val="007E4C0E"/>
    <w:rsid w:val="00800C85"/>
    <w:rsid w:val="00827663"/>
    <w:rsid w:val="0086126F"/>
    <w:rsid w:val="008A134B"/>
    <w:rsid w:val="008B2CC1"/>
    <w:rsid w:val="008B60B2"/>
    <w:rsid w:val="008B7421"/>
    <w:rsid w:val="008C7F13"/>
    <w:rsid w:val="008F1F1D"/>
    <w:rsid w:val="00900A72"/>
    <w:rsid w:val="0090731E"/>
    <w:rsid w:val="009159D4"/>
    <w:rsid w:val="00916EE2"/>
    <w:rsid w:val="00933A3E"/>
    <w:rsid w:val="00966A22"/>
    <w:rsid w:val="0096722F"/>
    <w:rsid w:val="00973468"/>
    <w:rsid w:val="00980843"/>
    <w:rsid w:val="009A4DC6"/>
    <w:rsid w:val="009C7DB0"/>
    <w:rsid w:val="009E2791"/>
    <w:rsid w:val="009E3F6F"/>
    <w:rsid w:val="009F499F"/>
    <w:rsid w:val="00A033D9"/>
    <w:rsid w:val="00A1584B"/>
    <w:rsid w:val="00A37342"/>
    <w:rsid w:val="00A42DAF"/>
    <w:rsid w:val="00A45BD8"/>
    <w:rsid w:val="00A55ADE"/>
    <w:rsid w:val="00A808E1"/>
    <w:rsid w:val="00A869B7"/>
    <w:rsid w:val="00AC134C"/>
    <w:rsid w:val="00AC205C"/>
    <w:rsid w:val="00AF0A6B"/>
    <w:rsid w:val="00B03000"/>
    <w:rsid w:val="00B05A69"/>
    <w:rsid w:val="00B326A9"/>
    <w:rsid w:val="00B9734B"/>
    <w:rsid w:val="00BA30E2"/>
    <w:rsid w:val="00BE122D"/>
    <w:rsid w:val="00BF26EF"/>
    <w:rsid w:val="00C10C20"/>
    <w:rsid w:val="00C11BFE"/>
    <w:rsid w:val="00C3674E"/>
    <w:rsid w:val="00C406B9"/>
    <w:rsid w:val="00C5068F"/>
    <w:rsid w:val="00C52829"/>
    <w:rsid w:val="00C86D74"/>
    <w:rsid w:val="00CA331A"/>
    <w:rsid w:val="00CD04F1"/>
    <w:rsid w:val="00CD59F2"/>
    <w:rsid w:val="00D3124F"/>
    <w:rsid w:val="00D45252"/>
    <w:rsid w:val="00D71B4D"/>
    <w:rsid w:val="00D93041"/>
    <w:rsid w:val="00D93D55"/>
    <w:rsid w:val="00DC4BB8"/>
    <w:rsid w:val="00DD5753"/>
    <w:rsid w:val="00DF5D01"/>
    <w:rsid w:val="00E15015"/>
    <w:rsid w:val="00E335FE"/>
    <w:rsid w:val="00E46591"/>
    <w:rsid w:val="00EA7D6E"/>
    <w:rsid w:val="00EC3CDA"/>
    <w:rsid w:val="00EC4E49"/>
    <w:rsid w:val="00ED77FB"/>
    <w:rsid w:val="00EE05AE"/>
    <w:rsid w:val="00EE45FA"/>
    <w:rsid w:val="00F458EB"/>
    <w:rsid w:val="00F52E3E"/>
    <w:rsid w:val="00F544B8"/>
    <w:rsid w:val="00F66152"/>
    <w:rsid w:val="00F877D0"/>
    <w:rsid w:val="00FE3A45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CF850BC"/>
  <w15:docId w15:val="{910A5F10-EC84-445D-A2C8-408414B0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40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06B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6E5628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6E5628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6E5628"/>
    <w:rPr>
      <w:i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E5628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E5628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6E5628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1584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0F70"/>
    <w:pPr>
      <w:spacing w:after="200"/>
      <w:jc w:val="both"/>
    </w:pPr>
    <w:rPr>
      <w:rFonts w:eastAsia="Times New Roman"/>
      <w:sz w:val="17"/>
      <w:szCs w:val="17"/>
      <w:lang w:eastAsia="de-DE"/>
    </w:rPr>
  </w:style>
  <w:style w:type="character" w:styleId="CommentReference">
    <w:name w:val="annotation reference"/>
    <w:basedOn w:val="DefaultParagraphFont"/>
    <w:semiHidden/>
    <w:unhideWhenUsed/>
    <w:rsid w:val="005301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01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010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3010C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85C3-AB66-40D8-A675-F3B31108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285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CWS/6/28 (in Chinese)</vt:lpstr>
    </vt:vector>
  </TitlesOfParts>
  <Company>WIPO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CWS/6/28 (in Chinese)</dc:title>
  <dc:subject>外观设计表现形式工作队关于第57号任务的报告</dc:subject>
  <dc:creator>WIPO</dc:creator>
  <cp:keywords>CWS (in Chinese)</cp:keywords>
  <cp:lastModifiedBy>DRAKE Sophie</cp:lastModifiedBy>
  <cp:revision>44</cp:revision>
  <cp:lastPrinted>2018-09-06T11:37:00Z</cp:lastPrinted>
  <dcterms:created xsi:type="dcterms:W3CDTF">2018-08-07T08:46:00Z</dcterms:created>
  <dcterms:modified xsi:type="dcterms:W3CDTF">2018-09-06T11:37:00Z</dcterms:modified>
</cp:coreProperties>
</file>