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16BC3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5620F9" w:rsidP="00DB0349">
      <w:pPr>
        <w:jc w:val="right"/>
        <w:rPr>
          <w:rFonts w:ascii="Arial Black" w:hAnsi="Arial Black"/>
          <w:caps/>
          <w:sz w:val="15"/>
          <w:szCs w:val="15"/>
        </w:rPr>
      </w:pPr>
      <w:r>
        <w:rPr>
          <w:rFonts w:ascii="Arial Black" w:hAnsi="Arial Black"/>
          <w:caps/>
          <w:sz w:val="15"/>
          <w:szCs w:val="15"/>
        </w:rPr>
        <w:t>IPC/WG/48/</w:t>
      </w:r>
      <w:bookmarkStart w:id="1" w:name="Code"/>
      <w:bookmarkEnd w:id="1"/>
      <w:r w:rsidR="00972D00">
        <w:rPr>
          <w:rFonts w:ascii="Arial Black" w:hAnsi="Arial Black"/>
          <w:caps/>
          <w:sz w:val="15"/>
          <w:szCs w:val="15"/>
        </w:rPr>
        <w:t>2</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972D00">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070123">
        <w:rPr>
          <w:rFonts w:ascii="Arial Black" w:hAnsi="Arial Black"/>
          <w:caps/>
          <w:sz w:val="15"/>
          <w:szCs w:val="15"/>
        </w:rPr>
        <w:t>6</w:t>
      </w:r>
      <w:r w:rsidR="00972D00">
        <w:rPr>
          <w:rFonts w:ascii="Arial Black" w:hAnsi="Arial Black"/>
          <w:caps/>
          <w:sz w:val="15"/>
          <w:szCs w:val="15"/>
        </w:rPr>
        <w:t> </w:t>
      </w:r>
      <w:r w:rsidR="00070123">
        <w:rPr>
          <w:rFonts w:ascii="Arial Black" w:hAnsi="Arial Black"/>
          <w:caps/>
          <w:sz w:val="15"/>
          <w:szCs w:val="15"/>
        </w:rPr>
        <w:t>décembre</w:t>
      </w:r>
      <w:r w:rsidR="00972D00">
        <w:rPr>
          <w:rFonts w:ascii="Arial Black" w:hAnsi="Arial Black"/>
          <w:caps/>
          <w:sz w:val="15"/>
          <w:szCs w:val="15"/>
        </w:rPr>
        <w:t> 2022</w:t>
      </w:r>
    </w:p>
    <w:bookmarkEnd w:id="3"/>
    <w:p w:rsidR="005620F9" w:rsidRDefault="005620F9" w:rsidP="00FD5891">
      <w:pPr>
        <w:rPr>
          <w:b/>
          <w:sz w:val="28"/>
          <w:szCs w:val="28"/>
        </w:rPr>
      </w:pPr>
      <w:r w:rsidRPr="005620F9">
        <w:rPr>
          <w:b/>
          <w:sz w:val="28"/>
          <w:szCs w:val="28"/>
        </w:rPr>
        <w:t>Union particulière pour la classification internationale des brevets (union de l</w:t>
      </w:r>
      <w:r w:rsidR="00972D00">
        <w:rPr>
          <w:b/>
          <w:sz w:val="28"/>
          <w:szCs w:val="28"/>
        </w:rPr>
        <w:t>’</w:t>
      </w:r>
      <w:r w:rsidRPr="005620F9">
        <w:rPr>
          <w:b/>
          <w:sz w:val="28"/>
          <w:szCs w:val="28"/>
        </w:rPr>
        <w:t>IPC)</w:t>
      </w:r>
    </w:p>
    <w:p w:rsidR="00C40E15" w:rsidRPr="005620F9" w:rsidRDefault="005620F9" w:rsidP="00DB0349">
      <w:pPr>
        <w:spacing w:after="600"/>
        <w:rPr>
          <w:b/>
          <w:sz w:val="28"/>
          <w:szCs w:val="28"/>
        </w:rPr>
      </w:pPr>
      <w:r w:rsidRPr="005620F9">
        <w:rPr>
          <w:b/>
          <w:sz w:val="28"/>
          <w:szCs w:val="28"/>
        </w:rPr>
        <w:t>Groupe de travail sur la révision de la CIB</w:t>
      </w:r>
    </w:p>
    <w:p w:rsidR="008B2CC1" w:rsidRPr="003845C1" w:rsidRDefault="005620F9" w:rsidP="008B2CC1">
      <w:pPr>
        <w:rPr>
          <w:b/>
          <w:sz w:val="24"/>
          <w:szCs w:val="24"/>
        </w:rPr>
      </w:pPr>
      <w:r>
        <w:rPr>
          <w:b/>
          <w:sz w:val="24"/>
          <w:szCs w:val="24"/>
        </w:rPr>
        <w:t>Quarante</w:t>
      </w:r>
      <w:r w:rsidR="00FD5891">
        <w:rPr>
          <w:b/>
          <w:sz w:val="24"/>
          <w:szCs w:val="24"/>
        </w:rPr>
        <w:noBreakHyphen/>
      </w:r>
      <w:r>
        <w:rPr>
          <w:b/>
          <w:sz w:val="24"/>
          <w:szCs w:val="24"/>
        </w:rPr>
        <w:t>huitième session</w:t>
      </w:r>
    </w:p>
    <w:p w:rsidR="008B2CC1" w:rsidRPr="003845C1" w:rsidRDefault="005620F9" w:rsidP="00DB0349">
      <w:pPr>
        <w:spacing w:after="720"/>
        <w:rPr>
          <w:b/>
          <w:sz w:val="24"/>
          <w:szCs w:val="24"/>
        </w:rPr>
      </w:pPr>
      <w:r>
        <w:rPr>
          <w:b/>
          <w:sz w:val="24"/>
          <w:szCs w:val="24"/>
        </w:rPr>
        <w:t>Genève, 7</w:t>
      </w:r>
      <w:r w:rsidR="001876F0">
        <w:rPr>
          <w:b/>
          <w:sz w:val="24"/>
          <w:szCs w:val="24"/>
        </w:rPr>
        <w:t xml:space="preserve"> </w:t>
      </w:r>
      <w:r>
        <w:rPr>
          <w:b/>
          <w:sz w:val="24"/>
          <w:szCs w:val="24"/>
        </w:rPr>
        <w:t>– 11 novembre 2022</w:t>
      </w:r>
    </w:p>
    <w:p w:rsidR="008B2CC1" w:rsidRPr="00842A13" w:rsidRDefault="00070123" w:rsidP="00DB0349">
      <w:pPr>
        <w:spacing w:after="360"/>
        <w:rPr>
          <w:caps/>
          <w:sz w:val="24"/>
        </w:rPr>
      </w:pPr>
      <w:bookmarkStart w:id="4" w:name="TitleOfDoc"/>
      <w:r>
        <w:rPr>
          <w:caps/>
          <w:sz w:val="24"/>
        </w:rPr>
        <w:t>R</w:t>
      </w:r>
      <w:r w:rsidR="00972D00">
        <w:rPr>
          <w:caps/>
          <w:sz w:val="24"/>
        </w:rPr>
        <w:t>apport</w:t>
      </w:r>
    </w:p>
    <w:p w:rsidR="00525B63" w:rsidRPr="001876F0" w:rsidRDefault="00070123" w:rsidP="00DB0349">
      <w:pPr>
        <w:spacing w:after="960"/>
        <w:rPr>
          <w:i/>
        </w:rPr>
      </w:pPr>
      <w:bookmarkStart w:id="5" w:name="Prepared"/>
      <w:bookmarkEnd w:id="4"/>
      <w:proofErr w:type="gramStart"/>
      <w:r>
        <w:rPr>
          <w:i/>
        </w:rPr>
        <w:t>adopt</w:t>
      </w:r>
      <w:r w:rsidR="00972D00">
        <w:rPr>
          <w:i/>
        </w:rPr>
        <w:t>é</w:t>
      </w:r>
      <w:proofErr w:type="gramEnd"/>
      <w:r w:rsidR="00972D00">
        <w:rPr>
          <w:i/>
        </w:rPr>
        <w:t xml:space="preserve"> par le </w:t>
      </w:r>
      <w:r>
        <w:rPr>
          <w:i/>
        </w:rPr>
        <w:t>groupe de travail</w:t>
      </w:r>
    </w:p>
    <w:bookmarkEnd w:id="5"/>
    <w:p w:rsidR="00972D00" w:rsidRPr="00344F70" w:rsidRDefault="00FD5891" w:rsidP="00FD5891">
      <w:pPr>
        <w:pStyle w:val="Heading1"/>
      </w:pPr>
      <w:r w:rsidRPr="00344F70">
        <w:t>Introduction</w:t>
      </w:r>
    </w:p>
    <w:p w:rsidR="00972D00" w:rsidRPr="00344F70" w:rsidRDefault="00972D00" w:rsidP="00972D00">
      <w:pPr>
        <w:pStyle w:val="ONUMFS"/>
        <w:rPr>
          <w:szCs w:val="22"/>
        </w:rPr>
      </w:pPr>
      <w:r w:rsidRPr="00344F70">
        <w:t>Le Groupe de travail sur la révision de la CIB (ci</w:t>
      </w:r>
      <w:r w:rsidR="00FD5891">
        <w:noBreakHyphen/>
      </w:r>
      <w:r w:rsidRPr="00344F70">
        <w:t>après dénommé “groupe de travail”) a tenu sa quarante</w:t>
      </w:r>
      <w:r w:rsidR="00FD5891">
        <w:noBreakHyphen/>
      </w:r>
      <w:r w:rsidRPr="00344F70">
        <w:t>huit</w:t>
      </w:r>
      <w:r>
        <w:t>ième session</w:t>
      </w:r>
      <w:r w:rsidRPr="00344F70">
        <w:t xml:space="preserve"> à Genève du 7 au 11 novembre 2022.  Les membres ci</w:t>
      </w:r>
      <w:r w:rsidR="00FD5891">
        <w:noBreakHyphen/>
      </w:r>
      <w:r w:rsidRPr="00344F70">
        <w:t>après du groupe de travail étaient représentés à la session</w:t>
      </w:r>
      <w:r>
        <w:t> :</w:t>
      </w:r>
      <w:r w:rsidRPr="00344F70">
        <w:t xml:space="preserve"> Allemagne, </w:t>
      </w:r>
      <w:r>
        <w:t>Arabie saoudite</w:t>
      </w:r>
      <w:r w:rsidRPr="00344F70">
        <w:t>, Australie, Brésil, Bulgarie, Canada, Chine, Espagne, Estonie, États</w:t>
      </w:r>
      <w:r w:rsidR="00FD5891">
        <w:noBreakHyphen/>
      </w:r>
      <w:r w:rsidRPr="00344F70">
        <w:t>Unis d</w:t>
      </w:r>
      <w:r>
        <w:t>’</w:t>
      </w:r>
      <w:r w:rsidRPr="00344F70">
        <w:t>Amérique, Fédération de Russie, Finlande, France, Irlande, Israël, Italie, Japon, Mexique, Norvège, Pays</w:t>
      </w:r>
      <w:r w:rsidR="00FD5891">
        <w:noBreakHyphen/>
      </w:r>
      <w:r w:rsidRPr="00344F70">
        <w:t>Bas, Pologne, République de Corée, République tchèque, Roumanie, Royaume</w:t>
      </w:r>
      <w:r w:rsidR="00FD5891">
        <w:noBreakHyphen/>
      </w:r>
      <w:r w:rsidRPr="00344F70">
        <w:t>Uni, Suède, Suisse, Office européen des brevets (OEB) et Orga</w:t>
      </w:r>
      <w:r w:rsidR="00FD5891">
        <w:t>nisation eurasienne des brevets </w:t>
      </w:r>
      <w:r w:rsidRPr="00344F70">
        <w:t>(OEAB) (29).  La Hongrie, Singapour et l</w:t>
      </w:r>
      <w:r>
        <w:t>’</w:t>
      </w:r>
      <w:r w:rsidRPr="00344F70">
        <w:t>Association eu</w:t>
      </w:r>
      <w:r w:rsidR="00FD5891">
        <w:t>ropéenne des étudiants en droit </w:t>
      </w:r>
      <w:r w:rsidRPr="00344F70">
        <w:t>(ELSA International) étaient représentés en qualité d</w:t>
      </w:r>
      <w:r>
        <w:t>’</w:t>
      </w:r>
      <w:r w:rsidRPr="00344F70">
        <w:t>observateurs</w:t>
      </w:r>
      <w:r>
        <w:t xml:space="preserve">.  </w:t>
      </w:r>
      <w:r w:rsidRPr="00344F70">
        <w:t>La liste des participants fait l</w:t>
      </w:r>
      <w:r>
        <w:t>’</w:t>
      </w:r>
      <w:r w:rsidRPr="00344F70">
        <w:t>objet de l</w:t>
      </w:r>
      <w:r>
        <w:t>’</w:t>
      </w:r>
      <w:r w:rsidRPr="00344F70">
        <w:t>annexe I du présent rapport.</w:t>
      </w:r>
    </w:p>
    <w:p w:rsidR="00972D00" w:rsidRPr="00344F70" w:rsidRDefault="00972D00" w:rsidP="00972D00">
      <w:pPr>
        <w:pStyle w:val="ONUMFS"/>
        <w:rPr>
          <w:szCs w:val="22"/>
        </w:rPr>
      </w:pPr>
      <w:r w:rsidRPr="00344F70">
        <w:t>M.</w:t>
      </w:r>
      <w:r w:rsidRPr="00344F70">
        <w:rPr>
          <w:szCs w:val="22"/>
        </w:rPr>
        <w:t> </w:t>
      </w:r>
      <w:r w:rsidRPr="00344F70">
        <w:t>K.</w:t>
      </w:r>
      <w:r w:rsidRPr="00344F70">
        <w:rPr>
          <w:szCs w:val="22"/>
        </w:rPr>
        <w:t> </w:t>
      </w:r>
      <w:r w:rsidRPr="00344F70">
        <w:t>Natsume, sous</w:t>
      </w:r>
      <w:r w:rsidR="00FD5891">
        <w:noBreakHyphen/>
      </w:r>
      <w:r w:rsidRPr="00344F70">
        <w:t>directeur général chargé du Secteur de l</w:t>
      </w:r>
      <w:r>
        <w:t>’</w:t>
      </w:r>
      <w:r w:rsidRPr="00344F70">
        <w:t>infrastructure et des plateformes de l</w:t>
      </w:r>
      <w:r>
        <w:t>’</w:t>
      </w:r>
      <w:r w:rsidRPr="00344F70">
        <w:t>Organisation Mondiale de la Propriété Intellectuelle (OMPI), a souhaité la bienvenue aux participants.</w:t>
      </w:r>
    </w:p>
    <w:p w:rsidR="00972D00" w:rsidRPr="00344F70" w:rsidRDefault="00FD5891" w:rsidP="00FD5891">
      <w:pPr>
        <w:pStyle w:val="Heading1"/>
        <w:rPr>
          <w:szCs w:val="22"/>
        </w:rPr>
      </w:pPr>
      <w:r w:rsidRPr="00344F70">
        <w:t>Bureau</w:t>
      </w:r>
    </w:p>
    <w:p w:rsidR="00972D00" w:rsidRPr="00344F70" w:rsidRDefault="00972D00" w:rsidP="00972D00">
      <w:pPr>
        <w:pStyle w:val="ONUMFS"/>
        <w:rPr>
          <w:szCs w:val="22"/>
        </w:rPr>
      </w:pPr>
      <w:r w:rsidRPr="00344F70">
        <w:t>Le groupe de travail a élu à l</w:t>
      </w:r>
      <w:r>
        <w:t>’</w:t>
      </w:r>
      <w:r w:rsidRPr="00344F70">
        <w:t>unanimité M. J. </w:t>
      </w:r>
      <w:proofErr w:type="spellStart"/>
      <w:r w:rsidRPr="00344F70">
        <w:t>Cowen</w:t>
      </w:r>
      <w:proofErr w:type="spellEnd"/>
      <w:r w:rsidRPr="00344F70">
        <w:t xml:space="preserve"> (Royaume</w:t>
      </w:r>
      <w:r w:rsidR="00FD5891">
        <w:noBreakHyphen/>
      </w:r>
      <w:r w:rsidRPr="00344F70">
        <w:t>Uni) président et Mme N. Beauchemin (Canada) vice</w:t>
      </w:r>
      <w:r w:rsidR="00FD5891">
        <w:noBreakHyphen/>
      </w:r>
      <w:r w:rsidRPr="00344F70">
        <w:t>présidente pour le cycle de révision de la CIB de 2022</w:t>
      </w:r>
      <w:r w:rsidR="00FD5891">
        <w:noBreakHyphen/>
      </w:r>
      <w:r w:rsidRPr="00344F70">
        <w:t>2023.</w:t>
      </w:r>
    </w:p>
    <w:p w:rsidR="00972D00" w:rsidRPr="00344F70" w:rsidRDefault="00972D00" w:rsidP="00972D00">
      <w:pPr>
        <w:pStyle w:val="ONUMFS"/>
        <w:rPr>
          <w:szCs w:val="22"/>
        </w:rPr>
      </w:pPr>
      <w:r w:rsidRPr="00344F70">
        <w:t>M.</w:t>
      </w:r>
      <w:r w:rsidRPr="00344F70">
        <w:rPr>
          <w:szCs w:val="22"/>
        </w:rPr>
        <w:t> </w:t>
      </w:r>
      <w:r w:rsidRPr="00344F70">
        <w:t>R.</w:t>
      </w:r>
      <w:r w:rsidRPr="00344F70">
        <w:rPr>
          <w:szCs w:val="22"/>
        </w:rPr>
        <w:t> </w:t>
      </w:r>
      <w:proofErr w:type="spellStart"/>
      <w:r w:rsidRPr="00344F70">
        <w:t>Marčok</w:t>
      </w:r>
      <w:proofErr w:type="spellEnd"/>
      <w:r w:rsidRPr="00344F70">
        <w:t xml:space="preserve"> (OMPI) a assuré le secrétariat de la session.</w:t>
      </w:r>
    </w:p>
    <w:p w:rsidR="00972D00" w:rsidRPr="00344F70" w:rsidRDefault="00FD5891" w:rsidP="00FD5891">
      <w:pPr>
        <w:pStyle w:val="Heading1"/>
        <w:rPr>
          <w:szCs w:val="22"/>
        </w:rPr>
      </w:pPr>
      <w:r>
        <w:lastRenderedPageBreak/>
        <w:t>A</w:t>
      </w:r>
      <w:r w:rsidRPr="00344F70">
        <w:t>doption de l</w:t>
      </w:r>
      <w:r>
        <w:t>’</w:t>
      </w:r>
      <w:r w:rsidRPr="00344F70">
        <w:t>ordre du jour</w:t>
      </w:r>
    </w:p>
    <w:p w:rsidR="00972D00" w:rsidRPr="00344F70" w:rsidRDefault="00972D00" w:rsidP="00972D00">
      <w:pPr>
        <w:pStyle w:val="ONUMFS"/>
        <w:rPr>
          <w:szCs w:val="22"/>
        </w:rPr>
      </w:pPr>
      <w:r w:rsidRPr="00344F70">
        <w:t>Le groupe de travail a adopté à l</w:t>
      </w:r>
      <w:r>
        <w:t>’</w:t>
      </w:r>
      <w:r w:rsidRPr="00344F70">
        <w:t>unanimité l</w:t>
      </w:r>
      <w:r>
        <w:t>’</w:t>
      </w:r>
      <w:r w:rsidRPr="00344F70">
        <w:t>ordre du jour</w:t>
      </w:r>
      <w:r w:rsidRPr="00344F70">
        <w:rPr>
          <w:color w:val="FF0000"/>
        </w:rPr>
        <w:t xml:space="preserve"> </w:t>
      </w:r>
      <w:r w:rsidRPr="00344F70">
        <w:t>révisé qui figure à l</w:t>
      </w:r>
      <w:r>
        <w:t>’</w:t>
      </w:r>
      <w:r w:rsidRPr="00344F70">
        <w:t>annexe II du présent rapport.</w:t>
      </w:r>
    </w:p>
    <w:p w:rsidR="00972D00" w:rsidRPr="00344F70" w:rsidRDefault="00FD5891" w:rsidP="00FD5891">
      <w:pPr>
        <w:pStyle w:val="Heading1"/>
        <w:rPr>
          <w:szCs w:val="22"/>
        </w:rPr>
      </w:pPr>
      <w:r>
        <w:t>D</w:t>
      </w:r>
      <w:r w:rsidRPr="00344F70">
        <w:t>élibérations, conclusions et décisions</w:t>
      </w:r>
    </w:p>
    <w:p w:rsidR="00972D00" w:rsidRPr="00344F70" w:rsidRDefault="00972D00" w:rsidP="00972D00">
      <w:pPr>
        <w:pStyle w:val="ONUMFS"/>
      </w:pPr>
      <w:r w:rsidRPr="00344F70">
        <w:t>Conformément aux décisions prises par les organes directeurs de l</w:t>
      </w:r>
      <w:r>
        <w:t>’</w:t>
      </w:r>
      <w:r w:rsidRPr="00344F70">
        <w:t>OMPI lors de leur dixième série de réunions, tenue du 24 septembre au 2 octobre 1979 (voir les paragraphes 51</w:t>
      </w:r>
      <w:r w:rsidR="00FD5891">
        <w:t xml:space="preserve"> et 52 du document </w:t>
      </w:r>
      <w:r w:rsidRPr="00344F70">
        <w:t>AB/X/32), le rapport de la présente session rend compte uniquement des conclusions (décisions, recommandations, opinions, etc.) du groupe de travail sans rendre compte en particulier des déclarations de tel ou tel participant, excepté lorsqu</w:t>
      </w:r>
      <w:r>
        <w:t>’</w:t>
      </w:r>
      <w:r w:rsidRPr="00344F70">
        <w:t>une réserve relative à une conclusion particulière du groupe de travail a été émise ou réitérée après l</w:t>
      </w:r>
      <w:r>
        <w:t>’</w:t>
      </w:r>
      <w:r w:rsidRPr="00344F70">
        <w:t>adoption de cette conclusion.</w:t>
      </w:r>
    </w:p>
    <w:p w:rsidR="00972D00" w:rsidRPr="00344F70" w:rsidRDefault="00972D00" w:rsidP="00FD5891">
      <w:pPr>
        <w:pStyle w:val="Heading1"/>
      </w:pPr>
      <w:r w:rsidRPr="00344F70">
        <w:t>Rapport sur la vingt</w:t>
      </w:r>
      <w:r w:rsidR="00FD5891">
        <w:noBreakHyphen/>
      </w:r>
      <w:r w:rsidRPr="00344F70">
        <w:t>trois</w:t>
      </w:r>
      <w:r>
        <w:t>ième session</w:t>
      </w:r>
      <w:r w:rsidRPr="00344F70">
        <w:t xml:space="preserve"> du Groupe de travail (WG1) de l</w:t>
      </w:r>
      <w:r>
        <w:t>’</w:t>
      </w:r>
      <w:r w:rsidRPr="00344F70">
        <w:t>IP5 sur la classification</w:t>
      </w:r>
    </w:p>
    <w:p w:rsidR="00972D00" w:rsidRPr="00344F70" w:rsidRDefault="00972D00" w:rsidP="00972D00">
      <w:pPr>
        <w:pStyle w:val="ONUMFS"/>
        <w:rPr>
          <w:szCs w:val="22"/>
        </w:rPr>
      </w:pPr>
      <w:r w:rsidRPr="00344F70">
        <w:t>Le groupe de travail a pris note d</w:t>
      </w:r>
      <w:r>
        <w:t>’</w:t>
      </w:r>
      <w:r w:rsidRPr="00344F70">
        <w:t>un rapport verbal présenté par l</w:t>
      </w:r>
      <w:r>
        <w:t>’</w:t>
      </w:r>
      <w:r w:rsidRPr="00344F70">
        <w:t>OEB au nom des offices de l</w:t>
      </w:r>
      <w:r>
        <w:t>’</w:t>
      </w:r>
      <w:r w:rsidRPr="00344F70">
        <w:t>IP5, sur la vingt</w:t>
      </w:r>
      <w:r w:rsidR="00FD5891">
        <w:noBreakHyphen/>
      </w:r>
      <w:r w:rsidRPr="00344F70">
        <w:t>trois</w:t>
      </w:r>
      <w:r>
        <w:t>ième session</w:t>
      </w:r>
      <w:r w:rsidRPr="00344F70">
        <w:t xml:space="preserve"> du Groupe de travail (WG1) de l</w:t>
      </w:r>
      <w:r>
        <w:t>’</w:t>
      </w:r>
      <w:r w:rsidRPr="00344F70">
        <w:t>IP5 sur la classification.</w:t>
      </w:r>
    </w:p>
    <w:p w:rsidR="00972D00" w:rsidRPr="00344F70" w:rsidRDefault="00972D00" w:rsidP="00972D00">
      <w:pPr>
        <w:pStyle w:val="ONUMFS"/>
        <w:rPr>
          <w:szCs w:val="22"/>
        </w:rPr>
      </w:pPr>
      <w:r w:rsidRPr="00344F70">
        <w:t>Il a été noté que, durant la vingt</w:t>
      </w:r>
      <w:r w:rsidR="00FD5891">
        <w:noBreakHyphen/>
      </w:r>
      <w:r w:rsidRPr="00344F70">
        <w:t>trois</w:t>
      </w:r>
      <w:r>
        <w:t>ième session</w:t>
      </w:r>
      <w:r w:rsidRPr="00344F70">
        <w:t xml:space="preserve"> du Groupe de travail</w:t>
      </w:r>
      <w:r>
        <w:t> </w:t>
      </w:r>
      <w:r w:rsidRPr="00344F70">
        <w:t>WG1 de l</w:t>
      </w:r>
      <w:r>
        <w:t>’</w:t>
      </w:r>
      <w:r w:rsidRPr="00344F70">
        <w:t>IP5, les offices de l</w:t>
      </w:r>
      <w:r>
        <w:t>’</w:t>
      </w:r>
      <w:r w:rsidRPr="00344F70">
        <w:t>IP5 sont convenus de faire passer à la phase CIB cinq projets de l</w:t>
      </w:r>
      <w:r>
        <w:t>’</w:t>
      </w:r>
      <w:r w:rsidRPr="00344F70">
        <w:t>IP5 (projets F).  L</w:t>
      </w:r>
      <w:r>
        <w:t>’</w:t>
      </w:r>
      <w:r w:rsidRPr="00344F70">
        <w:t>OEB, au nom des offices de l</w:t>
      </w:r>
      <w:r>
        <w:t>’</w:t>
      </w:r>
      <w:r w:rsidRPr="00344F70">
        <w:t xml:space="preserve">IP5, publiera sur le forum électronique, sous le projet </w:t>
      </w:r>
      <w:hyperlink r:id="rId8" w:history="1">
        <w:r w:rsidRPr="00344F70">
          <w:rPr>
            <w:rStyle w:val="Hyperlink"/>
          </w:rPr>
          <w:t>CE 456</w:t>
        </w:r>
      </w:hyperlink>
      <w:r w:rsidRPr="00344F70">
        <w:t>, les listes actualisées de tous les projets et propositions en cours des offices de l</w:t>
      </w:r>
      <w:r>
        <w:t>’</w:t>
      </w:r>
      <w:r w:rsidRPr="00344F70">
        <w:t>IP5 (voir l</w:t>
      </w:r>
      <w:r>
        <w:t>’</w:t>
      </w:r>
      <w:r w:rsidRPr="00344F70">
        <w:t>annexe 41 du dossier de projet) afin d</w:t>
      </w:r>
      <w:r>
        <w:t>’</w:t>
      </w:r>
      <w:r w:rsidRPr="00344F70">
        <w:t>éviter tout chevauchement entre les demandes de révision de la CIB et les activités de révision en cours des offices de l</w:t>
      </w:r>
      <w:r>
        <w:t>’</w:t>
      </w:r>
      <w:r w:rsidRPr="00344F70">
        <w:t>IP5.</w:t>
      </w:r>
    </w:p>
    <w:p w:rsidR="00972D00" w:rsidRPr="00344F70" w:rsidRDefault="00972D00" w:rsidP="00972D00">
      <w:pPr>
        <w:pStyle w:val="ONUMFS"/>
        <w:rPr>
          <w:szCs w:val="22"/>
        </w:rPr>
      </w:pPr>
      <w:r w:rsidRPr="00344F70">
        <w:t>Les offices de l</w:t>
      </w:r>
      <w:r>
        <w:t>’</w:t>
      </w:r>
      <w:r w:rsidRPr="00344F70">
        <w:t>IP5 sont également convenus de promouvoir 12</w:t>
      </w:r>
      <w:r>
        <w:t> </w:t>
      </w:r>
      <w:r w:rsidRPr="00344F70">
        <w:t>propositions</w:t>
      </w:r>
      <w:r w:rsidR="00FD5891">
        <w:noBreakHyphen/>
      </w:r>
      <w:r w:rsidRPr="00344F70">
        <w:t>P à la phase</w:t>
      </w:r>
      <w:r w:rsidR="00FD5891">
        <w:noBreakHyphen/>
      </w:r>
      <w:r w:rsidRPr="00344F70">
        <w:t>F, de sorte que le nombre de projets</w:t>
      </w:r>
      <w:r w:rsidR="00FD5891">
        <w:noBreakHyphen/>
      </w:r>
      <w:r w:rsidRPr="00344F70">
        <w:t>F qui se trouvent toujours dans la phase IP5 soit désormais de 14, certains projets ayant des incidences sur des technologies cla</w:t>
      </w:r>
      <w:r w:rsidR="00FD5891">
        <w:t>irement émergentes telles que F </w:t>
      </w:r>
      <w:r w:rsidRPr="00344F70">
        <w:t>174 (Obtentions végétales de vertébrés), F</w:t>
      </w:r>
      <w:r w:rsidR="00FD5891">
        <w:t> </w:t>
      </w:r>
      <w:r w:rsidRPr="00344F70">
        <w:t>179 (Immunothérapie cellulaire) et F</w:t>
      </w:r>
      <w:r w:rsidR="00FD5891">
        <w:t> </w:t>
      </w:r>
      <w:r w:rsidRPr="00344F70">
        <w:t>180 (Hydrogène et préparation de celui</w:t>
      </w:r>
      <w:r w:rsidR="00FD5891">
        <w:noBreakHyphen/>
      </w:r>
      <w:r w:rsidRPr="00344F70">
        <w:t>ci).</w:t>
      </w:r>
    </w:p>
    <w:p w:rsidR="00972D00" w:rsidRPr="00344F70" w:rsidRDefault="00972D00" w:rsidP="00972D00">
      <w:pPr>
        <w:pStyle w:val="ONUMFS"/>
        <w:rPr>
          <w:szCs w:val="22"/>
        </w:rPr>
      </w:pPr>
      <w:r w:rsidRPr="00344F70">
        <w:t>Les offices de l</w:t>
      </w:r>
      <w:r>
        <w:t>’</w:t>
      </w:r>
      <w:r w:rsidRPr="00344F70">
        <w:t xml:space="preserve">IP5 ont également </w:t>
      </w:r>
      <w:r w:rsidRPr="00344F70">
        <w:rPr>
          <w:shd w:val="clear" w:color="auto" w:fill="FFFFFF"/>
        </w:rPr>
        <w:t>adapté leurs documents de travail afin d</w:t>
      </w:r>
      <w:r>
        <w:rPr>
          <w:shd w:val="clear" w:color="auto" w:fill="FFFFFF"/>
        </w:rPr>
        <w:t>’</w:t>
      </w:r>
      <w:r w:rsidRPr="00344F70">
        <w:rPr>
          <w:shd w:val="clear" w:color="auto" w:fill="FFFFFF"/>
        </w:rPr>
        <w:t>étiqueter les projets axés sur les nouvelles technologies émergentes</w:t>
      </w:r>
      <w:r w:rsidRPr="00344F70">
        <w:t xml:space="preserve"> avec le préfixe “NET”</w:t>
      </w:r>
      <w:r w:rsidRPr="00344F70">
        <w:rPr>
          <w:shd w:val="clear" w:color="auto" w:fill="FFFFFF"/>
        </w:rPr>
        <w:t>.</w:t>
      </w:r>
    </w:p>
    <w:p w:rsidR="00972D00" w:rsidRPr="00344F70" w:rsidRDefault="00FD5891" w:rsidP="00FD5891">
      <w:pPr>
        <w:pStyle w:val="Heading1"/>
      </w:pPr>
      <w:r>
        <w:t>P</w:t>
      </w:r>
      <w:r w:rsidRPr="00344F70">
        <w:t>rogramme de révision de la CIB</w:t>
      </w:r>
    </w:p>
    <w:p w:rsidR="00972D00" w:rsidRPr="00344F70" w:rsidRDefault="00972D00" w:rsidP="00972D00">
      <w:pPr>
        <w:pStyle w:val="ONUMFS"/>
        <w:rPr>
          <w:szCs w:val="22"/>
        </w:rPr>
      </w:pPr>
      <w:r w:rsidRPr="00344F70">
        <w:t>Le groupe de travail a examiné 24</w:t>
      </w:r>
      <w:r>
        <w:t> </w:t>
      </w:r>
      <w:r w:rsidRPr="00344F70">
        <w:t xml:space="preserve">projets de révision, </w:t>
      </w:r>
      <w:r>
        <w:t>à savoir :</w:t>
      </w:r>
      <w:r w:rsidRPr="00344F70">
        <w:t xml:space="preserve"> </w:t>
      </w:r>
      <w:hyperlink r:id="rId9" w:history="1">
        <w:r w:rsidRPr="00344F70">
          <w:rPr>
            <w:rStyle w:val="Hyperlink"/>
          </w:rPr>
          <w:t>C 505</w:t>
        </w:r>
      </w:hyperlink>
      <w:r w:rsidRPr="00344F70">
        <w:t xml:space="preserve">, </w:t>
      </w:r>
      <w:hyperlink r:id="rId10" w:history="1">
        <w:r w:rsidRPr="00344F70">
          <w:rPr>
            <w:rStyle w:val="Hyperlink"/>
          </w:rPr>
          <w:t>C 508</w:t>
        </w:r>
      </w:hyperlink>
      <w:r w:rsidRPr="00344F70">
        <w:t xml:space="preserve">, </w:t>
      </w:r>
      <w:hyperlink r:id="rId11" w:history="1">
        <w:r w:rsidRPr="00344F70">
          <w:rPr>
            <w:rStyle w:val="Hyperlink"/>
          </w:rPr>
          <w:t>C 509</w:t>
        </w:r>
      </w:hyperlink>
      <w:r w:rsidRPr="00344F70">
        <w:t xml:space="preserve">, </w:t>
      </w:r>
      <w:hyperlink r:id="rId12" w:history="1">
        <w:r w:rsidRPr="00344F70">
          <w:rPr>
            <w:rStyle w:val="Hyperlink"/>
          </w:rPr>
          <w:t>C 510</w:t>
        </w:r>
      </w:hyperlink>
      <w:r w:rsidRPr="00344F70">
        <w:t xml:space="preserve">, </w:t>
      </w:r>
      <w:hyperlink r:id="rId13" w:history="1">
        <w:r w:rsidRPr="00344F70">
          <w:rPr>
            <w:rStyle w:val="Hyperlink"/>
          </w:rPr>
          <w:t>C 511</w:t>
        </w:r>
      </w:hyperlink>
      <w:r w:rsidRPr="00344F70">
        <w:t xml:space="preserve">, </w:t>
      </w:r>
      <w:hyperlink r:id="rId14" w:history="1">
        <w:r w:rsidRPr="00344F70">
          <w:rPr>
            <w:rStyle w:val="Hyperlink"/>
          </w:rPr>
          <w:t>C 512</w:t>
        </w:r>
      </w:hyperlink>
      <w:r w:rsidRPr="00344F70">
        <w:t xml:space="preserve">, </w:t>
      </w:r>
      <w:hyperlink r:id="rId15" w:history="1">
        <w:r w:rsidRPr="00344F70">
          <w:rPr>
            <w:rStyle w:val="Hyperlink"/>
          </w:rPr>
          <w:t>C 513</w:t>
        </w:r>
      </w:hyperlink>
      <w:r w:rsidRPr="00344F70">
        <w:t xml:space="preserve">, </w:t>
      </w:r>
      <w:hyperlink r:id="rId16" w:history="1">
        <w:r w:rsidRPr="00344F70">
          <w:rPr>
            <w:rStyle w:val="Hyperlink"/>
          </w:rPr>
          <w:t>C 520</w:t>
        </w:r>
      </w:hyperlink>
      <w:r w:rsidRPr="00344F70">
        <w:t xml:space="preserve">, </w:t>
      </w:r>
      <w:hyperlink r:id="rId17" w:history="1">
        <w:r w:rsidRPr="00344F70">
          <w:rPr>
            <w:rStyle w:val="Hyperlink"/>
          </w:rPr>
          <w:t>C 522</w:t>
        </w:r>
      </w:hyperlink>
      <w:r w:rsidRPr="00344F70">
        <w:t xml:space="preserve">, </w:t>
      </w:r>
      <w:hyperlink r:id="rId18" w:history="1">
        <w:r w:rsidRPr="00344F70">
          <w:rPr>
            <w:rStyle w:val="Hyperlink"/>
          </w:rPr>
          <w:t>C 523</w:t>
        </w:r>
      </w:hyperlink>
      <w:r w:rsidRPr="00344F70">
        <w:t xml:space="preserve">, </w:t>
      </w:r>
      <w:hyperlink r:id="rId19" w:history="1">
        <w:r w:rsidRPr="00344F70">
          <w:rPr>
            <w:rStyle w:val="Hyperlink"/>
          </w:rPr>
          <w:t>C 524</w:t>
        </w:r>
      </w:hyperlink>
      <w:r w:rsidRPr="00344F70">
        <w:t xml:space="preserve">, </w:t>
      </w:r>
      <w:hyperlink r:id="rId20" w:history="1">
        <w:r w:rsidRPr="00344F70">
          <w:rPr>
            <w:rStyle w:val="Hyperlink"/>
          </w:rPr>
          <w:t>F 071</w:t>
        </w:r>
      </w:hyperlink>
      <w:r w:rsidRPr="00344F70">
        <w:t xml:space="preserve">, </w:t>
      </w:r>
      <w:hyperlink r:id="rId21" w:history="1">
        <w:r w:rsidRPr="00344F70">
          <w:rPr>
            <w:rStyle w:val="Hyperlink"/>
          </w:rPr>
          <w:t>F 082</w:t>
        </w:r>
      </w:hyperlink>
      <w:r w:rsidRPr="00344F70">
        <w:t xml:space="preserve">, </w:t>
      </w:r>
      <w:hyperlink r:id="rId22" w:history="1">
        <w:r w:rsidRPr="00344F70">
          <w:rPr>
            <w:rStyle w:val="Hyperlink"/>
          </w:rPr>
          <w:t>F 138</w:t>
        </w:r>
      </w:hyperlink>
      <w:r w:rsidRPr="00344F70">
        <w:t xml:space="preserve">, </w:t>
      </w:r>
      <w:hyperlink r:id="rId23" w:history="1">
        <w:r w:rsidRPr="00344F70">
          <w:rPr>
            <w:rStyle w:val="Hyperlink"/>
          </w:rPr>
          <w:t>F 141</w:t>
        </w:r>
      </w:hyperlink>
      <w:r w:rsidRPr="00344F70">
        <w:t xml:space="preserve">, </w:t>
      </w:r>
      <w:hyperlink r:id="rId24" w:history="1">
        <w:r w:rsidRPr="00344F70">
          <w:rPr>
            <w:rStyle w:val="Hyperlink"/>
          </w:rPr>
          <w:t>F 142</w:t>
        </w:r>
      </w:hyperlink>
      <w:r w:rsidRPr="00344F70">
        <w:t xml:space="preserve">, </w:t>
      </w:r>
      <w:hyperlink r:id="rId25" w:history="1">
        <w:r w:rsidRPr="00344F70">
          <w:rPr>
            <w:rStyle w:val="Hyperlink"/>
          </w:rPr>
          <w:t>F 143</w:t>
        </w:r>
      </w:hyperlink>
      <w:r w:rsidRPr="00344F70">
        <w:t xml:space="preserve">, </w:t>
      </w:r>
      <w:hyperlink r:id="rId26" w:history="1">
        <w:r w:rsidRPr="00344F70">
          <w:rPr>
            <w:rStyle w:val="Hyperlink"/>
          </w:rPr>
          <w:t>F 156</w:t>
        </w:r>
      </w:hyperlink>
      <w:r w:rsidRPr="00344F70">
        <w:t xml:space="preserve">, </w:t>
      </w:r>
      <w:hyperlink r:id="rId27" w:history="1">
        <w:r w:rsidRPr="00344F70">
          <w:rPr>
            <w:rStyle w:val="Hyperlink"/>
          </w:rPr>
          <w:t>F 157</w:t>
        </w:r>
      </w:hyperlink>
      <w:r w:rsidRPr="00344F70">
        <w:t xml:space="preserve">, </w:t>
      </w:r>
      <w:hyperlink r:id="rId28" w:history="1">
        <w:r w:rsidRPr="00344F70">
          <w:rPr>
            <w:color w:val="0000FF" w:themeColor="hyperlink"/>
            <w:u w:val="single"/>
          </w:rPr>
          <w:t>F 158</w:t>
        </w:r>
      </w:hyperlink>
      <w:r w:rsidRPr="00344F70">
        <w:t xml:space="preserve">, </w:t>
      </w:r>
      <w:hyperlink r:id="rId29" w:history="1">
        <w:r w:rsidRPr="00344F70">
          <w:rPr>
            <w:rStyle w:val="Hyperlink"/>
          </w:rPr>
          <w:t>F 160</w:t>
        </w:r>
      </w:hyperlink>
      <w:r w:rsidRPr="00344F70">
        <w:rPr>
          <w:rStyle w:val="Hyperlink"/>
        </w:rPr>
        <w:t>,</w:t>
      </w:r>
      <w:r w:rsidRPr="00344F70">
        <w:t xml:space="preserve"> </w:t>
      </w:r>
      <w:hyperlink r:id="rId30" w:history="1">
        <w:r w:rsidRPr="00344F70">
          <w:rPr>
            <w:rStyle w:val="Hyperlink"/>
          </w:rPr>
          <w:t>F 163</w:t>
        </w:r>
      </w:hyperlink>
      <w:r w:rsidRPr="00344F70">
        <w:t xml:space="preserve">, </w:t>
      </w:r>
      <w:hyperlink r:id="rId31" w:history="1">
        <w:r w:rsidRPr="00344F70">
          <w:rPr>
            <w:rStyle w:val="Hyperlink"/>
          </w:rPr>
          <w:t>F 164</w:t>
        </w:r>
      </w:hyperlink>
      <w:r w:rsidRPr="00344F70">
        <w:t xml:space="preserve"> et </w:t>
      </w:r>
      <w:hyperlink r:id="rId32" w:history="1">
        <w:r w:rsidRPr="00344F70">
          <w:rPr>
            <w:rStyle w:val="Hyperlink"/>
          </w:rPr>
          <w:t>F 165</w:t>
        </w:r>
      </w:hyperlink>
      <w:r w:rsidRPr="00344F70">
        <w:t>.</w:t>
      </w:r>
    </w:p>
    <w:p w:rsidR="00972D00" w:rsidRPr="00344F70" w:rsidRDefault="00972D00" w:rsidP="00972D00">
      <w:pPr>
        <w:pStyle w:val="ONUMFS"/>
        <w:rPr>
          <w:szCs w:val="22"/>
        </w:rPr>
      </w:pPr>
      <w:r w:rsidRPr="00344F70">
        <w:t>Le groupe de travail a approuvé 15</w:t>
      </w:r>
      <w:r>
        <w:t> </w:t>
      </w:r>
      <w:r w:rsidRPr="00344F70">
        <w:t xml:space="preserve">projets de révision, dont un était achevé en ce qui concerne les modifications à apporter au schéma et aux définitions, </w:t>
      </w:r>
      <w:r>
        <w:t>à savoir</w:t>
      </w:r>
      <w:r w:rsidRPr="00344F70">
        <w:t xml:space="preserve"> le projet </w:t>
      </w:r>
      <w:hyperlink r:id="rId33" w:history="1">
        <w:r w:rsidRPr="00344F70">
          <w:rPr>
            <w:rStyle w:val="Hyperlink"/>
          </w:rPr>
          <w:t>C 520</w:t>
        </w:r>
      </w:hyperlink>
      <w:r w:rsidRPr="00344F70">
        <w:t xml:space="preserve">, pour lequel les modifications à apporter au schéma et aux définitions entreraient en vigueur dans la version 2024.01 de la CIB, tandis que </w:t>
      </w:r>
      <w:r w:rsidR="00070123">
        <w:t>deux</w:t>
      </w:r>
      <w:r w:rsidRPr="00344F70">
        <w:t xml:space="preserve"> étaient achevés uniquement concernant les modifications à apporter au schéma, </w:t>
      </w:r>
      <w:r>
        <w:t>à savoir</w:t>
      </w:r>
      <w:r w:rsidRPr="00344F70">
        <w:t xml:space="preserve"> les projets </w:t>
      </w:r>
      <w:hyperlink r:id="rId34" w:history="1">
        <w:r w:rsidRPr="00344F70">
          <w:rPr>
            <w:rStyle w:val="Hyperlink"/>
          </w:rPr>
          <w:t>F 163</w:t>
        </w:r>
      </w:hyperlink>
      <w:r w:rsidRPr="00344F70">
        <w:t xml:space="preserve"> et </w:t>
      </w:r>
      <w:hyperlink r:id="rId35" w:history="1">
        <w:r w:rsidRPr="00344F70">
          <w:rPr>
            <w:rStyle w:val="Hyperlink"/>
          </w:rPr>
          <w:t>F 165</w:t>
        </w:r>
      </w:hyperlink>
      <w:r w:rsidRPr="00344F70">
        <w:t>, qui entreraient en vigueur dans la version 2024.01 de la CIB</w:t>
      </w:r>
      <w:r>
        <w:t xml:space="preserve">.  </w:t>
      </w:r>
      <w:r w:rsidRPr="00344F70">
        <w:t>Entre</w:t>
      </w:r>
      <w:r w:rsidR="00FD5891">
        <w:noBreakHyphen/>
      </w:r>
      <w:r w:rsidRPr="00344F70">
        <w:t xml:space="preserve">temps, </w:t>
      </w:r>
      <w:r w:rsidR="00CB1BBD">
        <w:t>huit</w:t>
      </w:r>
      <w:r w:rsidRPr="00344F70">
        <w:t xml:space="preserve"> des 23</w:t>
      </w:r>
      <w:r>
        <w:t> </w:t>
      </w:r>
      <w:r w:rsidRPr="00344F70">
        <w:t xml:space="preserve">projets ont été achevés en ce qui concerne les définitions à intégrer dans la version 2023.01 de la CIB, </w:t>
      </w:r>
      <w:r>
        <w:t>à savoir</w:t>
      </w:r>
      <w:r w:rsidRPr="00344F70">
        <w:t xml:space="preserve"> les projets </w:t>
      </w:r>
      <w:hyperlink r:id="rId36" w:history="1">
        <w:r w:rsidRPr="00344F70">
          <w:rPr>
            <w:rStyle w:val="Hyperlink"/>
          </w:rPr>
          <w:t>C 508</w:t>
        </w:r>
      </w:hyperlink>
      <w:r w:rsidRPr="00344F70">
        <w:t xml:space="preserve">, </w:t>
      </w:r>
      <w:hyperlink r:id="rId37" w:history="1">
        <w:r w:rsidRPr="00344F70">
          <w:rPr>
            <w:rStyle w:val="Hyperlink"/>
          </w:rPr>
          <w:t>C 509</w:t>
        </w:r>
      </w:hyperlink>
      <w:r w:rsidRPr="00344F70">
        <w:t xml:space="preserve">, </w:t>
      </w:r>
      <w:hyperlink r:id="rId38" w:history="1">
        <w:r w:rsidRPr="00344F70">
          <w:rPr>
            <w:rStyle w:val="Hyperlink"/>
          </w:rPr>
          <w:t>F 082</w:t>
        </w:r>
      </w:hyperlink>
      <w:r w:rsidRPr="00344F70">
        <w:t xml:space="preserve">, </w:t>
      </w:r>
      <w:hyperlink r:id="rId39" w:history="1">
        <w:r w:rsidRPr="00344F70">
          <w:rPr>
            <w:rStyle w:val="Hyperlink"/>
          </w:rPr>
          <w:t>F 138</w:t>
        </w:r>
      </w:hyperlink>
      <w:r w:rsidRPr="00344F70">
        <w:t xml:space="preserve">, </w:t>
      </w:r>
      <w:hyperlink r:id="rId40" w:history="1">
        <w:r w:rsidRPr="00344F70">
          <w:rPr>
            <w:rStyle w:val="Hyperlink"/>
          </w:rPr>
          <w:t>F 141</w:t>
        </w:r>
      </w:hyperlink>
      <w:r w:rsidRPr="00344F70">
        <w:t xml:space="preserve">, </w:t>
      </w:r>
      <w:hyperlink r:id="rId41" w:history="1">
        <w:r w:rsidRPr="00344F70">
          <w:rPr>
            <w:rStyle w:val="Hyperlink"/>
          </w:rPr>
          <w:t>F 142</w:t>
        </w:r>
      </w:hyperlink>
      <w:r w:rsidRPr="00344F70">
        <w:t xml:space="preserve">, </w:t>
      </w:r>
      <w:hyperlink r:id="rId42" w:history="1">
        <w:r w:rsidRPr="00344F70">
          <w:rPr>
            <w:rStyle w:val="Hyperlink"/>
          </w:rPr>
          <w:t>F 156</w:t>
        </w:r>
      </w:hyperlink>
      <w:r w:rsidRPr="00344F70">
        <w:t xml:space="preserve"> </w:t>
      </w:r>
      <w:r>
        <w:t>et</w:t>
      </w:r>
      <w:r w:rsidRPr="00344F70">
        <w:t xml:space="preserve"> </w:t>
      </w:r>
      <w:hyperlink r:id="rId43" w:history="1">
        <w:r w:rsidRPr="00344F70">
          <w:rPr>
            <w:rStyle w:val="Hyperlink"/>
          </w:rPr>
          <w:t>F 164</w:t>
        </w:r>
      </w:hyperlink>
      <w:r w:rsidRPr="00344F70">
        <w:t>, tandis que les modifications à apporter au schéma avaient été achevées par le groupe de travail lors de ses précédentes sessions.</w:t>
      </w:r>
    </w:p>
    <w:p w:rsidR="00972D00" w:rsidRPr="00FD5891" w:rsidRDefault="00972D00" w:rsidP="00FD5891">
      <w:pPr>
        <w:pStyle w:val="ONUMFS"/>
        <w:keepNext/>
      </w:pPr>
      <w:r w:rsidRPr="00FD5891">
        <w:t>Le groupe de travail est convenu de créer un nouveau projet de révision, à savoir :</w:t>
      </w:r>
    </w:p>
    <w:p w:rsidR="00972D00" w:rsidRPr="00FD5891" w:rsidRDefault="00972D00" w:rsidP="00FD5891">
      <w:pPr>
        <w:pStyle w:val="ONUMFS"/>
        <w:numPr>
          <w:ilvl w:val="0"/>
          <w:numId w:val="0"/>
        </w:numPr>
        <w:ind w:left="567"/>
        <w:rPr>
          <w:szCs w:val="22"/>
        </w:rPr>
      </w:pPr>
      <w:r w:rsidRPr="00FD5891">
        <w:t xml:space="preserve">Chimie </w:t>
      </w:r>
      <w:hyperlink r:id="rId44" w:history="1">
        <w:r w:rsidRPr="00D92E6F">
          <w:rPr>
            <w:rStyle w:val="Hyperlink"/>
          </w:rPr>
          <w:t>C 525</w:t>
        </w:r>
      </w:hyperlink>
      <w:r w:rsidRPr="00FD5891">
        <w:t xml:space="preserve"> (Rapporteur – OEB) découlant du projet </w:t>
      </w:r>
      <w:hyperlink r:id="rId45" w:history="1">
        <w:r w:rsidRPr="00FD5891">
          <w:rPr>
            <w:rStyle w:val="Hyperlink"/>
          </w:rPr>
          <w:t>M 822</w:t>
        </w:r>
      </w:hyperlink>
      <w:r w:rsidRPr="00FD5891">
        <w:t>.</w:t>
      </w:r>
    </w:p>
    <w:p w:rsidR="00972D00" w:rsidRPr="00344F70" w:rsidRDefault="00972D00" w:rsidP="00972D00">
      <w:pPr>
        <w:pStyle w:val="ONUMFS"/>
        <w:rPr>
          <w:szCs w:val="22"/>
        </w:rPr>
      </w:pPr>
      <w:r w:rsidRPr="00344F70">
        <w:lastRenderedPageBreak/>
        <w:t>L</w:t>
      </w:r>
      <w:r>
        <w:t>’</w:t>
      </w:r>
      <w:r w:rsidRPr="00344F70">
        <w:t>état d</w:t>
      </w:r>
      <w:r>
        <w:t>’</w:t>
      </w:r>
      <w:r w:rsidRPr="00344F70">
        <w:t>avancement de ces projets et la liste des mesures à prendre assortie de délais sont indiqués dans les projets correspondants sur le forum</w:t>
      </w:r>
      <w:r w:rsidR="00FD5891">
        <w:noBreakHyphen/>
      </w:r>
      <w:r w:rsidRPr="00344F70">
        <w:t xml:space="preserve"> électronique</w:t>
      </w:r>
      <w:r>
        <w:t xml:space="preserve">.  </w:t>
      </w:r>
      <w:r w:rsidRPr="00344F70">
        <w:t>Toutes les décisions, observations et annexes techniques figurent sur le forum</w:t>
      </w:r>
      <w:r w:rsidR="00FD5891">
        <w:noBreakHyphen/>
      </w:r>
      <w:r w:rsidRPr="00344F70">
        <w:t>électronique dans les annexes des projets correspondants intitulées “Décision du groupe de travail”.</w:t>
      </w:r>
    </w:p>
    <w:p w:rsidR="00972D00" w:rsidRPr="00344F70" w:rsidRDefault="00FD5891" w:rsidP="00FD5891">
      <w:pPr>
        <w:pStyle w:val="Heading1"/>
        <w:rPr>
          <w:szCs w:val="22"/>
        </w:rPr>
      </w:pPr>
      <w:r>
        <w:t>M</w:t>
      </w:r>
      <w:r w:rsidRPr="00344F70">
        <w:t>aintenance de la CIB</w:t>
      </w:r>
    </w:p>
    <w:p w:rsidR="00972D00" w:rsidRPr="00344F70" w:rsidRDefault="00972D00" w:rsidP="00972D00">
      <w:pPr>
        <w:pStyle w:val="ONUMFS"/>
        <w:rPr>
          <w:szCs w:val="22"/>
        </w:rPr>
      </w:pPr>
      <w:r w:rsidRPr="00344F70">
        <w:t>Le groupe de travail a examiné 18</w:t>
      </w:r>
      <w:r>
        <w:t> </w:t>
      </w:r>
      <w:r w:rsidRPr="00344F70">
        <w:t xml:space="preserve">projets de maintenance, </w:t>
      </w:r>
      <w:r>
        <w:t>à savoir :</w:t>
      </w:r>
      <w:r w:rsidRPr="00344F70">
        <w:t xml:space="preserve"> </w:t>
      </w:r>
      <w:hyperlink r:id="rId46" w:history="1">
        <w:r w:rsidRPr="00344F70">
          <w:rPr>
            <w:rStyle w:val="Hyperlink"/>
          </w:rPr>
          <w:t>M 621</w:t>
        </w:r>
      </w:hyperlink>
      <w:r w:rsidRPr="00344F70">
        <w:t xml:space="preserve">, </w:t>
      </w:r>
      <w:hyperlink r:id="rId47" w:history="1">
        <w:r w:rsidRPr="00344F70">
          <w:rPr>
            <w:rStyle w:val="Hyperlink"/>
          </w:rPr>
          <w:t>M 627</w:t>
        </w:r>
      </w:hyperlink>
      <w:r w:rsidRPr="00344F70">
        <w:t xml:space="preserve">, </w:t>
      </w:r>
      <w:hyperlink r:id="rId48" w:history="1">
        <w:r w:rsidRPr="00344F70">
          <w:rPr>
            <w:rStyle w:val="Hyperlink"/>
          </w:rPr>
          <w:t>M 633</w:t>
        </w:r>
      </w:hyperlink>
      <w:r w:rsidRPr="00344F70">
        <w:t xml:space="preserve">, </w:t>
      </w:r>
      <w:hyperlink r:id="rId49" w:history="1">
        <w:r w:rsidRPr="00344F70">
          <w:rPr>
            <w:rStyle w:val="Hyperlink"/>
          </w:rPr>
          <w:t>M 634</w:t>
        </w:r>
      </w:hyperlink>
      <w:r w:rsidRPr="00344F70">
        <w:t xml:space="preserve">, </w:t>
      </w:r>
      <w:hyperlink r:id="rId50" w:history="1">
        <w:r w:rsidRPr="00344F70">
          <w:rPr>
            <w:rStyle w:val="Hyperlink"/>
          </w:rPr>
          <w:t>M 812</w:t>
        </w:r>
      </w:hyperlink>
      <w:r w:rsidRPr="00344F70">
        <w:t xml:space="preserve">, </w:t>
      </w:r>
      <w:hyperlink r:id="rId51" w:history="1">
        <w:r w:rsidRPr="00344F70">
          <w:rPr>
            <w:rStyle w:val="Hyperlink"/>
          </w:rPr>
          <w:t>M 814</w:t>
        </w:r>
      </w:hyperlink>
      <w:r w:rsidRPr="00344F70">
        <w:t xml:space="preserve">, </w:t>
      </w:r>
      <w:hyperlink r:id="rId52" w:history="1">
        <w:r w:rsidRPr="00344F70">
          <w:rPr>
            <w:rStyle w:val="Hyperlink"/>
          </w:rPr>
          <w:t>M 815</w:t>
        </w:r>
      </w:hyperlink>
      <w:r w:rsidRPr="00344F70">
        <w:t xml:space="preserve">, </w:t>
      </w:r>
      <w:hyperlink r:id="rId53" w:history="1">
        <w:r w:rsidRPr="00344F70">
          <w:rPr>
            <w:rStyle w:val="Hyperlink"/>
          </w:rPr>
          <w:t>M 817</w:t>
        </w:r>
      </w:hyperlink>
      <w:r w:rsidRPr="00344F70">
        <w:t xml:space="preserve">, </w:t>
      </w:r>
      <w:hyperlink r:id="rId54" w:history="1">
        <w:r w:rsidRPr="00344F70">
          <w:rPr>
            <w:rStyle w:val="Hyperlink"/>
          </w:rPr>
          <w:t>M 818</w:t>
        </w:r>
      </w:hyperlink>
      <w:r w:rsidRPr="00F36880">
        <w:rPr>
          <w:rStyle w:val="Hyperlink"/>
          <w:color w:val="auto"/>
          <w:u w:val="none"/>
        </w:rPr>
        <w:t>,</w:t>
      </w:r>
      <w:r w:rsidRPr="00F36880">
        <w:t xml:space="preserve"> </w:t>
      </w:r>
      <w:hyperlink r:id="rId55" w:history="1">
        <w:r w:rsidRPr="00344F70">
          <w:rPr>
            <w:rStyle w:val="Hyperlink"/>
          </w:rPr>
          <w:t>M 820</w:t>
        </w:r>
      </w:hyperlink>
      <w:r w:rsidRPr="00F36880">
        <w:rPr>
          <w:rStyle w:val="Hyperlink"/>
          <w:color w:val="auto"/>
          <w:u w:val="none"/>
        </w:rPr>
        <w:t xml:space="preserve">, </w:t>
      </w:r>
      <w:hyperlink r:id="rId56" w:history="1">
        <w:r w:rsidRPr="00344F70">
          <w:rPr>
            <w:rStyle w:val="Hyperlink"/>
          </w:rPr>
          <w:t>M 821</w:t>
        </w:r>
      </w:hyperlink>
      <w:r w:rsidRPr="00F36880">
        <w:rPr>
          <w:rStyle w:val="Hyperlink"/>
          <w:color w:val="auto"/>
          <w:u w:val="none"/>
        </w:rPr>
        <w:t xml:space="preserve">, </w:t>
      </w:r>
      <w:hyperlink r:id="rId57" w:history="1">
        <w:r w:rsidR="00F36880">
          <w:rPr>
            <w:rStyle w:val="Hyperlink"/>
          </w:rPr>
          <w:t>M </w:t>
        </w:r>
        <w:r w:rsidRPr="00344F70">
          <w:rPr>
            <w:rStyle w:val="Hyperlink"/>
          </w:rPr>
          <w:t>822</w:t>
        </w:r>
      </w:hyperlink>
      <w:r w:rsidRPr="00344F70">
        <w:rPr>
          <w:rStyle w:val="Hyperlink"/>
        </w:rPr>
        <w:t>,</w:t>
      </w:r>
      <w:r w:rsidRPr="00344F70">
        <w:t xml:space="preserve"> </w:t>
      </w:r>
      <w:hyperlink r:id="rId58" w:history="1">
        <w:r w:rsidRPr="00344F70">
          <w:rPr>
            <w:rStyle w:val="Hyperlink"/>
          </w:rPr>
          <w:t>M</w:t>
        </w:r>
        <w:r w:rsidR="00F36880">
          <w:rPr>
            <w:rStyle w:val="Hyperlink"/>
          </w:rPr>
          <w:t> </w:t>
        </w:r>
        <w:r w:rsidRPr="00344F70">
          <w:rPr>
            <w:rStyle w:val="Hyperlink"/>
          </w:rPr>
          <w:t>823</w:t>
        </w:r>
      </w:hyperlink>
      <w:r w:rsidRPr="00F36880">
        <w:rPr>
          <w:rStyle w:val="Hyperlink"/>
          <w:color w:val="auto"/>
          <w:u w:val="none"/>
        </w:rPr>
        <w:t xml:space="preserve">, </w:t>
      </w:r>
      <w:hyperlink r:id="rId59" w:history="1">
        <w:r w:rsidRPr="00344F70">
          <w:rPr>
            <w:rStyle w:val="Hyperlink"/>
          </w:rPr>
          <w:t>M</w:t>
        </w:r>
        <w:r w:rsidR="00F36880">
          <w:rPr>
            <w:rStyle w:val="Hyperlink"/>
          </w:rPr>
          <w:t> </w:t>
        </w:r>
        <w:r w:rsidRPr="00344F70">
          <w:rPr>
            <w:rStyle w:val="Hyperlink"/>
          </w:rPr>
          <w:t>824</w:t>
        </w:r>
      </w:hyperlink>
      <w:r w:rsidRPr="00F36880">
        <w:rPr>
          <w:rStyle w:val="Hyperlink"/>
          <w:color w:val="auto"/>
          <w:u w:val="none"/>
        </w:rPr>
        <w:t xml:space="preserve">, </w:t>
      </w:r>
      <w:hyperlink r:id="rId60" w:history="1">
        <w:r w:rsidRPr="00344F70">
          <w:rPr>
            <w:rStyle w:val="Hyperlink"/>
          </w:rPr>
          <w:t>M 825</w:t>
        </w:r>
      </w:hyperlink>
      <w:r w:rsidRPr="00F36880">
        <w:rPr>
          <w:rStyle w:val="Hyperlink"/>
          <w:color w:val="auto"/>
          <w:u w:val="none"/>
        </w:rPr>
        <w:t xml:space="preserve">, </w:t>
      </w:r>
      <w:hyperlink r:id="rId61" w:history="1">
        <w:r w:rsidR="00F36880">
          <w:rPr>
            <w:rStyle w:val="Hyperlink"/>
          </w:rPr>
          <w:t>M </w:t>
        </w:r>
        <w:r w:rsidRPr="00344F70">
          <w:rPr>
            <w:rStyle w:val="Hyperlink"/>
          </w:rPr>
          <w:t>826</w:t>
        </w:r>
      </w:hyperlink>
      <w:r w:rsidRPr="00F36880">
        <w:rPr>
          <w:rStyle w:val="Hyperlink"/>
          <w:color w:val="auto"/>
          <w:u w:val="none"/>
        </w:rPr>
        <w:t xml:space="preserve">, </w:t>
      </w:r>
      <w:hyperlink r:id="rId62" w:history="1">
        <w:r w:rsidR="00F36880">
          <w:rPr>
            <w:rStyle w:val="Hyperlink"/>
          </w:rPr>
          <w:t>M </w:t>
        </w:r>
        <w:r w:rsidRPr="00344F70">
          <w:rPr>
            <w:rStyle w:val="Hyperlink"/>
          </w:rPr>
          <w:t>827</w:t>
        </w:r>
      </w:hyperlink>
      <w:r w:rsidRPr="00F36880">
        <w:rPr>
          <w:rStyle w:val="Hyperlink"/>
          <w:color w:val="auto"/>
          <w:u w:val="none"/>
        </w:rPr>
        <w:t xml:space="preserve"> </w:t>
      </w:r>
      <w:r w:rsidRPr="00344F70">
        <w:t xml:space="preserve">et </w:t>
      </w:r>
      <w:hyperlink r:id="rId63" w:history="1">
        <w:r w:rsidR="00F36880">
          <w:rPr>
            <w:rStyle w:val="Hyperlink"/>
          </w:rPr>
          <w:t>M </w:t>
        </w:r>
        <w:r w:rsidRPr="00344F70">
          <w:rPr>
            <w:rStyle w:val="Hyperlink"/>
          </w:rPr>
          <w:t>828</w:t>
        </w:r>
      </w:hyperlink>
      <w:r w:rsidRPr="00344F70">
        <w:t>.</w:t>
      </w:r>
    </w:p>
    <w:p w:rsidR="00972D00" w:rsidRPr="00344F70" w:rsidRDefault="00972D00" w:rsidP="00972D00">
      <w:pPr>
        <w:pStyle w:val="ONUMFS"/>
        <w:rPr>
          <w:szCs w:val="22"/>
        </w:rPr>
      </w:pPr>
      <w:r w:rsidRPr="00344F70">
        <w:t>Le groupe de travail a achevé 10</w:t>
      </w:r>
      <w:r>
        <w:t> </w:t>
      </w:r>
      <w:r w:rsidRPr="00344F70">
        <w:t xml:space="preserve">projets de maintenance portant sur des modifications du schéma ou des définitions, qui seront intégrés dans la version 2024.01 de la CIB, </w:t>
      </w:r>
      <w:r>
        <w:t>à savoir</w:t>
      </w:r>
      <w:r w:rsidRPr="00344F70">
        <w:t xml:space="preserve"> les projets </w:t>
      </w:r>
      <w:hyperlink r:id="rId64" w:history="1">
        <w:r w:rsidRPr="00344F70">
          <w:rPr>
            <w:rStyle w:val="Hyperlink"/>
          </w:rPr>
          <w:t>M 621</w:t>
        </w:r>
      </w:hyperlink>
      <w:r w:rsidRPr="00344F70">
        <w:t xml:space="preserve">, </w:t>
      </w:r>
      <w:hyperlink r:id="rId65" w:history="1">
        <w:r w:rsidRPr="00344F70">
          <w:rPr>
            <w:rStyle w:val="Hyperlink"/>
          </w:rPr>
          <w:t>M 627</w:t>
        </w:r>
      </w:hyperlink>
      <w:r w:rsidRPr="00344F70">
        <w:t xml:space="preserve">, </w:t>
      </w:r>
      <w:hyperlink r:id="rId66" w:history="1">
        <w:r w:rsidRPr="00344F70">
          <w:rPr>
            <w:rStyle w:val="Hyperlink"/>
          </w:rPr>
          <w:t>M 633</w:t>
        </w:r>
      </w:hyperlink>
      <w:r w:rsidRPr="00344F70">
        <w:t xml:space="preserve">, </w:t>
      </w:r>
      <w:hyperlink r:id="rId67" w:history="1">
        <w:r w:rsidRPr="00344F70">
          <w:rPr>
            <w:rStyle w:val="Hyperlink"/>
          </w:rPr>
          <w:t>M 634</w:t>
        </w:r>
      </w:hyperlink>
      <w:r w:rsidRPr="00344F70">
        <w:t xml:space="preserve">, </w:t>
      </w:r>
      <w:hyperlink r:id="rId68" w:history="1">
        <w:r w:rsidRPr="00344F70">
          <w:rPr>
            <w:rStyle w:val="Hyperlink"/>
          </w:rPr>
          <w:t>M 814</w:t>
        </w:r>
      </w:hyperlink>
      <w:r w:rsidRPr="00344F70">
        <w:t xml:space="preserve">, </w:t>
      </w:r>
      <w:hyperlink r:id="rId69" w:history="1">
        <w:r w:rsidRPr="00344F70">
          <w:rPr>
            <w:rStyle w:val="Hyperlink"/>
          </w:rPr>
          <w:t>M 818</w:t>
        </w:r>
      </w:hyperlink>
      <w:r w:rsidRPr="00F36880">
        <w:rPr>
          <w:rStyle w:val="Hyperlink"/>
          <w:color w:val="auto"/>
          <w:u w:val="none"/>
        </w:rPr>
        <w:t xml:space="preserve">, </w:t>
      </w:r>
      <w:hyperlink r:id="rId70" w:history="1">
        <w:r w:rsidRPr="00344F70">
          <w:rPr>
            <w:rStyle w:val="Hyperlink"/>
          </w:rPr>
          <w:t>M 821</w:t>
        </w:r>
      </w:hyperlink>
      <w:r w:rsidRPr="00F36880">
        <w:rPr>
          <w:rStyle w:val="Hyperlink"/>
          <w:color w:val="auto"/>
          <w:u w:val="none"/>
        </w:rPr>
        <w:t xml:space="preserve">, </w:t>
      </w:r>
      <w:hyperlink r:id="rId71" w:history="1">
        <w:r w:rsidR="00F36880">
          <w:rPr>
            <w:rStyle w:val="Hyperlink"/>
          </w:rPr>
          <w:t>M </w:t>
        </w:r>
        <w:r w:rsidRPr="00344F70">
          <w:rPr>
            <w:rStyle w:val="Hyperlink"/>
          </w:rPr>
          <w:t>823</w:t>
        </w:r>
      </w:hyperlink>
      <w:r w:rsidRPr="00F36880">
        <w:rPr>
          <w:rStyle w:val="Hyperlink"/>
          <w:color w:val="auto"/>
          <w:u w:val="none"/>
        </w:rPr>
        <w:t xml:space="preserve">, </w:t>
      </w:r>
      <w:hyperlink r:id="rId72" w:history="1">
        <w:r w:rsidR="00F36880">
          <w:rPr>
            <w:rStyle w:val="Hyperlink"/>
          </w:rPr>
          <w:t>M </w:t>
        </w:r>
        <w:r w:rsidRPr="00344F70">
          <w:rPr>
            <w:rStyle w:val="Hyperlink"/>
          </w:rPr>
          <w:t>824</w:t>
        </w:r>
      </w:hyperlink>
      <w:r w:rsidRPr="00F36880">
        <w:rPr>
          <w:rStyle w:val="Hyperlink"/>
          <w:color w:val="auto"/>
          <w:u w:val="none"/>
        </w:rPr>
        <w:t xml:space="preserve"> </w:t>
      </w:r>
      <w:r w:rsidRPr="00344F70">
        <w:t xml:space="preserve">et </w:t>
      </w:r>
      <w:hyperlink r:id="rId73" w:history="1">
        <w:r w:rsidR="00F36880">
          <w:rPr>
            <w:rStyle w:val="Hyperlink"/>
          </w:rPr>
          <w:t>M </w:t>
        </w:r>
        <w:r w:rsidRPr="00344F70">
          <w:rPr>
            <w:rStyle w:val="Hyperlink"/>
          </w:rPr>
          <w:t>826</w:t>
        </w:r>
      </w:hyperlink>
      <w:r w:rsidRPr="00344F70">
        <w:t>.  L</w:t>
      </w:r>
      <w:r>
        <w:t>’</w:t>
      </w:r>
      <w:r w:rsidRPr="00344F70">
        <w:t>état d</w:t>
      </w:r>
      <w:r>
        <w:t>’</w:t>
      </w:r>
      <w:r w:rsidRPr="00344F70">
        <w:t>avancement de ces projets et la liste des mesures à prendre assortie de délais sont indiqués dans les projets correspondants sur le forum</w:t>
      </w:r>
      <w:r w:rsidR="00FD5891">
        <w:noBreakHyphen/>
      </w:r>
      <w:r w:rsidRPr="00344F70">
        <w:t xml:space="preserve"> électronique</w:t>
      </w:r>
      <w:r>
        <w:t xml:space="preserve">.  </w:t>
      </w:r>
      <w:r w:rsidRPr="00344F70">
        <w:t>Toutes les décisions, observations et annexes techniques figurent sur le forum électronique dans les annexes des projets correspondants intitulées “Décision du groupe de travail”.</w:t>
      </w:r>
    </w:p>
    <w:p w:rsidR="00972D00" w:rsidRPr="00344F70" w:rsidRDefault="00972D00" w:rsidP="00972D00">
      <w:pPr>
        <w:pStyle w:val="ONUMFS"/>
        <w:rPr>
          <w:szCs w:val="22"/>
        </w:rPr>
      </w:pPr>
      <w:r w:rsidRPr="00344F70">
        <w:t xml:space="preserve">Le groupe de travail est convenu de créer deux nouveaux projets de maintenance, </w:t>
      </w:r>
      <w:r>
        <w:t>à savoir :</w:t>
      </w:r>
    </w:p>
    <w:p w:rsidR="00972D00" w:rsidRPr="00344F70" w:rsidRDefault="00972D00" w:rsidP="00D92E6F">
      <w:pPr>
        <w:pStyle w:val="ONUMFS"/>
        <w:numPr>
          <w:ilvl w:val="0"/>
          <w:numId w:val="0"/>
        </w:numPr>
        <w:tabs>
          <w:tab w:val="left" w:pos="2268"/>
        </w:tabs>
        <w:ind w:left="567"/>
        <w:rPr>
          <w:szCs w:val="22"/>
        </w:rPr>
      </w:pPr>
      <w:r w:rsidRPr="00344F70">
        <w:t>T</w:t>
      </w:r>
      <w:r w:rsidR="00FD5891">
        <w:noBreakHyphen/>
      </w:r>
      <w:r w:rsidRPr="00344F70">
        <w:t>indépendant</w:t>
      </w:r>
      <w:r>
        <w:t> :</w:t>
      </w:r>
      <w:r w:rsidRPr="00344F70">
        <w:t xml:space="preserve"> </w:t>
      </w:r>
      <w:r w:rsidR="00D92E6F">
        <w:tab/>
      </w:r>
      <w:r w:rsidR="00EA0732">
        <w:t>M </w:t>
      </w:r>
      <w:r w:rsidRPr="00344F70">
        <w:t>829 (Rapporteur – Royaume</w:t>
      </w:r>
      <w:r w:rsidR="00FD5891">
        <w:noBreakHyphen/>
      </w:r>
      <w:r w:rsidRPr="00344F70">
        <w:t xml:space="preserve">Uni) – découlant du projet </w:t>
      </w:r>
      <w:hyperlink r:id="rId74" w:history="1">
        <w:r w:rsidR="00070123">
          <w:rPr>
            <w:rStyle w:val="Hyperlink"/>
          </w:rPr>
          <w:t>M </w:t>
        </w:r>
        <w:r w:rsidR="00070123" w:rsidRPr="00344F70">
          <w:rPr>
            <w:rStyle w:val="Hyperlink"/>
          </w:rPr>
          <w:t>633</w:t>
        </w:r>
      </w:hyperlink>
      <w:r w:rsidRPr="00344F70">
        <w:t>;  et</w:t>
      </w:r>
    </w:p>
    <w:p w:rsidR="00972D00" w:rsidRPr="00344F70" w:rsidRDefault="00D92E6F" w:rsidP="00D92E6F">
      <w:pPr>
        <w:pStyle w:val="ONUMFS"/>
        <w:numPr>
          <w:ilvl w:val="0"/>
          <w:numId w:val="0"/>
        </w:numPr>
        <w:tabs>
          <w:tab w:val="left" w:pos="2268"/>
        </w:tabs>
        <w:ind w:left="567"/>
        <w:rPr>
          <w:szCs w:val="22"/>
        </w:rPr>
      </w:pPr>
      <w:r>
        <w:tab/>
      </w:r>
      <w:r w:rsidR="00EA0732">
        <w:t>M </w:t>
      </w:r>
      <w:r w:rsidR="00972D00" w:rsidRPr="00344F70">
        <w:t>830 (Rapporteur – Royaume</w:t>
      </w:r>
      <w:r w:rsidR="00FD5891">
        <w:noBreakHyphen/>
      </w:r>
      <w:r w:rsidR="00972D00" w:rsidRPr="00344F70">
        <w:t>Uni) – découlant du projet</w:t>
      </w:r>
      <w:r w:rsidR="00070123">
        <w:t xml:space="preserve"> </w:t>
      </w:r>
      <w:hyperlink r:id="rId75" w:history="1">
        <w:r w:rsidR="00070123" w:rsidRPr="00344F70">
          <w:rPr>
            <w:rStyle w:val="Hyperlink"/>
          </w:rPr>
          <w:t>M</w:t>
        </w:r>
        <w:r w:rsidR="00070123">
          <w:rPr>
            <w:rStyle w:val="Hyperlink"/>
          </w:rPr>
          <w:t> </w:t>
        </w:r>
        <w:r w:rsidR="00070123" w:rsidRPr="00344F70">
          <w:rPr>
            <w:rStyle w:val="Hyperlink"/>
          </w:rPr>
          <w:t>828</w:t>
        </w:r>
      </w:hyperlink>
      <w:r w:rsidR="00972D00" w:rsidRPr="00344F70">
        <w:t>.</w:t>
      </w:r>
    </w:p>
    <w:p w:rsidR="00972D00" w:rsidRPr="00344F70" w:rsidRDefault="00972D00" w:rsidP="00FD5891">
      <w:pPr>
        <w:pStyle w:val="Heading1"/>
        <w:rPr>
          <w:szCs w:val="22"/>
        </w:rPr>
      </w:pPr>
      <w:r w:rsidRPr="00344F70">
        <w:t>État d</w:t>
      </w:r>
      <w:r>
        <w:t>’</w:t>
      </w:r>
      <w:r w:rsidRPr="00344F70">
        <w:t>avancement de la suppression des renvois non limitatifs dans les projets</w:t>
      </w:r>
      <w:r>
        <w:t> </w:t>
      </w:r>
      <w:r w:rsidRPr="00344F70">
        <w:t>M200 à M500</w:t>
      </w:r>
    </w:p>
    <w:p w:rsidR="00972D00" w:rsidRPr="00344F70" w:rsidRDefault="00972D00" w:rsidP="00972D00">
      <w:pPr>
        <w:pStyle w:val="ONUMFS"/>
        <w:rPr>
          <w:szCs w:val="22"/>
        </w:rPr>
      </w:pPr>
      <w:r w:rsidRPr="00344F70">
        <w:t>Les délibérations ont eu lieu sur la base d</w:t>
      </w:r>
      <w:r>
        <w:t>’</w:t>
      </w:r>
      <w:r w:rsidRPr="00344F70">
        <w:t>un rapport établi par le Bureau international sur l</w:t>
      </w:r>
      <w:r>
        <w:t>’</w:t>
      </w:r>
      <w:r w:rsidRPr="00344F70">
        <w:t>état d</w:t>
      </w:r>
      <w:r>
        <w:t>’</w:t>
      </w:r>
      <w:r w:rsidRPr="00344F70">
        <w:t>avancement des projets de maintenance pour la suppression des renvois non limitatifs du schéma de la CIB (voir l</w:t>
      </w:r>
      <w:r>
        <w:t>’</w:t>
      </w:r>
      <w:r w:rsidRPr="00344F70">
        <w:t>annexe 43 du dossier de projet</w:t>
      </w:r>
      <w:hyperlink r:id="rId76" w:history="1">
        <w:r>
          <w:t xml:space="preserve"> </w:t>
        </w:r>
        <w:r w:rsidRPr="00344F70">
          <w:rPr>
            <w:rStyle w:val="Hyperlink"/>
          </w:rPr>
          <w:t>WG 191</w:t>
        </w:r>
      </w:hyperlink>
      <w:r w:rsidRPr="00344F70">
        <w:t>).</w:t>
      </w:r>
    </w:p>
    <w:p w:rsidR="00972D00" w:rsidRPr="00344F70" w:rsidRDefault="00972D00" w:rsidP="00972D00">
      <w:pPr>
        <w:pStyle w:val="ONUMFS"/>
        <w:rPr>
          <w:szCs w:val="22"/>
        </w:rPr>
      </w:pPr>
      <w:r w:rsidRPr="00344F70">
        <w:t>Le groupe de travail a noté que, sur les 14</w:t>
      </w:r>
      <w:r>
        <w:t> </w:t>
      </w:r>
      <w:r w:rsidRPr="00344F70">
        <w:t>projets en cours, un accord avait été obtenu concernant les trois projets ci</w:t>
      </w:r>
      <w:r w:rsidR="00FD5891">
        <w:noBreakHyphen/>
      </w:r>
      <w:r w:rsidRPr="00344F70">
        <w:t>après dans le cadre des discussions sur le forum électronique et que ces projets pouvaient être considérés comme achevés</w:t>
      </w:r>
      <w:r>
        <w:t xml:space="preserve">.  </w:t>
      </w:r>
      <w:r w:rsidRPr="00344F70">
        <w:t>Les modifications correspondantes du schéma et des définitions seraient donc incorporées dans la version 2024.01 de la CIB.</w:t>
      </w:r>
    </w:p>
    <w:p w:rsidR="00972D00" w:rsidRPr="00344F70" w:rsidRDefault="000938AA" w:rsidP="00D92E6F">
      <w:pPr>
        <w:pStyle w:val="ONUMFS"/>
        <w:numPr>
          <w:ilvl w:val="0"/>
          <w:numId w:val="0"/>
        </w:numPr>
        <w:tabs>
          <w:tab w:val="left" w:pos="1701"/>
        </w:tabs>
        <w:ind w:left="1701" w:hanging="1134"/>
      </w:pPr>
      <w:hyperlink r:id="rId77" w:history="1">
        <w:r w:rsidR="00972D00" w:rsidRPr="00344F70">
          <w:rPr>
            <w:rStyle w:val="Hyperlink"/>
          </w:rPr>
          <w:t>M 247</w:t>
        </w:r>
      </w:hyperlink>
      <w:r w:rsidR="00D92E6F">
        <w:tab/>
      </w:r>
      <w:r w:rsidR="00972D00" w:rsidRPr="00344F70">
        <w:t>Suppression des renvois non limitatifs de la sous</w:t>
      </w:r>
      <w:r w:rsidR="00FD5891">
        <w:noBreakHyphen/>
      </w:r>
      <w:r w:rsidR="00972D00" w:rsidRPr="00344F70">
        <w:t>classe H03</w:t>
      </w:r>
      <w:r w:rsidR="00D92E6F">
        <w:t>F</w:t>
      </w:r>
      <w:r w:rsidR="00972D00" w:rsidRPr="00344F70">
        <w:t xml:space="preserve"> </w:t>
      </w:r>
      <w:r w:rsidR="00D92E6F">
        <w:br/>
      </w:r>
      <w:r w:rsidR="00972D00" w:rsidRPr="00344F70">
        <w:t>(Rapporteur – États</w:t>
      </w:r>
      <w:r w:rsidR="00FD5891">
        <w:noBreakHyphen/>
      </w:r>
      <w:r w:rsidR="00972D00" w:rsidRPr="00344F70">
        <w:t>Unis d</w:t>
      </w:r>
      <w:r w:rsidR="00972D00">
        <w:t>’</w:t>
      </w:r>
      <w:r w:rsidR="00972D00" w:rsidRPr="00344F70">
        <w:t>Amérique).</w:t>
      </w:r>
    </w:p>
    <w:p w:rsidR="00972D00" w:rsidRPr="00344F70" w:rsidRDefault="000938AA" w:rsidP="00D92E6F">
      <w:pPr>
        <w:pStyle w:val="ONUMFS"/>
        <w:numPr>
          <w:ilvl w:val="0"/>
          <w:numId w:val="0"/>
        </w:numPr>
        <w:ind w:left="1701" w:hanging="1134"/>
      </w:pPr>
      <w:hyperlink r:id="rId78" w:history="1">
        <w:r w:rsidR="00972D00" w:rsidRPr="00344F70">
          <w:rPr>
            <w:rStyle w:val="Hyperlink"/>
          </w:rPr>
          <w:t>M 248</w:t>
        </w:r>
      </w:hyperlink>
      <w:r w:rsidR="00D92E6F">
        <w:tab/>
      </w:r>
      <w:r w:rsidR="00972D00" w:rsidRPr="00344F70">
        <w:t>Suppression des renvois non limitatifs de la sous</w:t>
      </w:r>
      <w:r w:rsidR="00FD5891">
        <w:noBreakHyphen/>
      </w:r>
      <w:r w:rsidR="00972D00" w:rsidRPr="00344F70">
        <w:t>classe H03</w:t>
      </w:r>
      <w:r w:rsidR="00D92E6F">
        <w:t>G</w:t>
      </w:r>
      <w:r w:rsidR="00972D00" w:rsidRPr="00344F70">
        <w:t xml:space="preserve"> </w:t>
      </w:r>
      <w:r w:rsidR="00D92E6F">
        <w:br/>
      </w:r>
      <w:r w:rsidR="00972D00" w:rsidRPr="00344F70">
        <w:t>(Rapporteur – États</w:t>
      </w:r>
      <w:r w:rsidR="00FD5891">
        <w:noBreakHyphen/>
      </w:r>
      <w:r w:rsidR="00972D00" w:rsidRPr="00344F70">
        <w:t>Unis d</w:t>
      </w:r>
      <w:r w:rsidR="00972D00">
        <w:t>’</w:t>
      </w:r>
      <w:r w:rsidR="00972D00" w:rsidRPr="00344F70">
        <w:t>Amérique);  et</w:t>
      </w:r>
    </w:p>
    <w:p w:rsidR="00972D00" w:rsidRPr="00344F70" w:rsidRDefault="000938AA" w:rsidP="00D92E6F">
      <w:pPr>
        <w:pStyle w:val="ONUMFS"/>
        <w:numPr>
          <w:ilvl w:val="0"/>
          <w:numId w:val="0"/>
        </w:numPr>
        <w:ind w:left="1701" w:hanging="1134"/>
      </w:pPr>
      <w:hyperlink r:id="rId79" w:history="1">
        <w:r w:rsidR="00972D00" w:rsidRPr="00344F70">
          <w:rPr>
            <w:rStyle w:val="Hyperlink"/>
          </w:rPr>
          <w:t>M 265</w:t>
        </w:r>
      </w:hyperlink>
      <w:r w:rsidR="00D92E6F">
        <w:tab/>
      </w:r>
      <w:r w:rsidR="00972D00" w:rsidRPr="00344F70">
        <w:t>Suppression des renvois non limitatifs de la sous</w:t>
      </w:r>
      <w:r w:rsidR="00FD5891">
        <w:noBreakHyphen/>
      </w:r>
      <w:r w:rsidR="00972D00" w:rsidRPr="00344F70">
        <w:t>classe A21</w:t>
      </w:r>
      <w:r w:rsidR="00D92E6F">
        <w:t>B</w:t>
      </w:r>
      <w:r w:rsidR="00972D00" w:rsidRPr="00344F70">
        <w:t xml:space="preserve"> </w:t>
      </w:r>
      <w:r w:rsidR="00D92E6F">
        <w:br/>
      </w:r>
      <w:r w:rsidR="00972D00" w:rsidRPr="00344F70">
        <w:t>(Rapporteur – Israël).</w:t>
      </w:r>
    </w:p>
    <w:p w:rsidR="00972D00" w:rsidRPr="00344F70" w:rsidRDefault="00972D00" w:rsidP="00972D00">
      <w:pPr>
        <w:pStyle w:val="ONUMFS"/>
        <w:rPr>
          <w:rStyle w:val="CommentReference"/>
          <w:szCs w:val="22"/>
        </w:rPr>
      </w:pPr>
      <w:r w:rsidRPr="00344F70">
        <w:t>Le groupe de travail est convenu d</w:t>
      </w:r>
      <w:r>
        <w:t>’</w:t>
      </w:r>
      <w:r w:rsidRPr="00344F70">
        <w:t>inviter les observations sur la relation entre les groupes</w:t>
      </w:r>
      <w:r>
        <w:t> </w:t>
      </w:r>
      <w:r w:rsidRPr="00344F70">
        <w:t>E21B 33/035, E21B 33/038, E21B 43/01 et E21B 43/013 et sur les renvois entre ces groupes dont il est question à l</w:t>
      </w:r>
      <w:r>
        <w:t>’</w:t>
      </w:r>
      <w:r w:rsidRPr="00344F70">
        <w:t xml:space="preserve">annexe 9 du projet </w:t>
      </w:r>
      <w:hyperlink r:id="rId80" w:history="1">
        <w:r w:rsidRPr="00344F70">
          <w:rPr>
            <w:rStyle w:val="Hyperlink"/>
          </w:rPr>
          <w:t>M 263</w:t>
        </w:r>
      </w:hyperlink>
      <w:r w:rsidRPr="00344F70">
        <w:t>.  Il a également été convenu de ne pas traiter des relations entre les “fours” et les dispositifs similaires entre la sous</w:t>
      </w:r>
      <w:r w:rsidR="00FD5891">
        <w:noBreakHyphen/>
      </w:r>
      <w:r w:rsidRPr="00344F70">
        <w:t>classe F24C et d</w:t>
      </w:r>
      <w:r>
        <w:t>’</w:t>
      </w:r>
      <w:r w:rsidRPr="00344F70">
        <w:t xml:space="preserve">autres endroits de la CIB dans le projet </w:t>
      </w:r>
      <w:hyperlink r:id="rId81" w:history="1">
        <w:r w:rsidRPr="00344F70">
          <w:rPr>
            <w:rStyle w:val="Hyperlink"/>
          </w:rPr>
          <w:t>M 265</w:t>
        </w:r>
      </w:hyperlink>
      <w:r w:rsidRPr="00344F70">
        <w:t xml:space="preserve">.  Il a également été convenu de diviser les projets </w:t>
      </w:r>
      <w:hyperlink r:id="rId82" w:history="1">
        <w:r w:rsidRPr="00344F70">
          <w:rPr>
            <w:rStyle w:val="Hyperlink"/>
          </w:rPr>
          <w:t>M 268</w:t>
        </w:r>
      </w:hyperlink>
      <w:r w:rsidRPr="00344F70">
        <w:t xml:space="preserve"> et </w:t>
      </w:r>
      <w:hyperlink r:id="rId83" w:history="1">
        <w:r w:rsidRPr="00344F70">
          <w:rPr>
            <w:rStyle w:val="Hyperlink"/>
          </w:rPr>
          <w:t>M 269</w:t>
        </w:r>
      </w:hyperlink>
      <w:r w:rsidRPr="00344F70">
        <w:rPr>
          <w:i/>
        </w:rPr>
        <w:t xml:space="preserve"> </w:t>
      </w:r>
      <w:r w:rsidRPr="00344F70">
        <w:t>en plusieurs projets afin de traiter la suppression des renvois non limitatifs dans une sous</w:t>
      </w:r>
      <w:r w:rsidR="00FD5891">
        <w:noBreakHyphen/>
      </w:r>
      <w:r w:rsidRPr="00344F70">
        <w:t>classe par projet.</w:t>
      </w:r>
    </w:p>
    <w:p w:rsidR="00972D00" w:rsidRPr="00344F70" w:rsidRDefault="00972D00" w:rsidP="00972D00">
      <w:pPr>
        <w:pStyle w:val="ONUMFS"/>
      </w:pPr>
      <w:r w:rsidRPr="00344F70">
        <w:lastRenderedPageBreak/>
        <w:t>Le groupe de travail a remercié les États</w:t>
      </w:r>
      <w:r w:rsidR="00FD5891">
        <w:noBreakHyphen/>
      </w:r>
      <w:r w:rsidRPr="00344F70">
        <w:t>Unis d</w:t>
      </w:r>
      <w:r>
        <w:t>’</w:t>
      </w:r>
      <w:r w:rsidRPr="00344F70">
        <w:t>Amérique qui se sont proposés comme rapporteurs pour la tâche de suppress</w:t>
      </w:r>
      <w:r w:rsidR="009E5BA9">
        <w:t xml:space="preserve">ion des renvois non limitatifs </w:t>
      </w:r>
      <w:r w:rsidRPr="00344F70">
        <w:t>dans la sous</w:t>
      </w:r>
      <w:r w:rsidR="00FD5891">
        <w:noBreakHyphen/>
      </w:r>
      <w:r w:rsidRPr="00344F70">
        <w:t>classe F15D, dans le projet</w:t>
      </w:r>
      <w:r w:rsidR="00F36880">
        <w:t xml:space="preserve"> </w:t>
      </w:r>
      <w:hyperlink r:id="rId84" w:history="1">
        <w:r w:rsidR="00F36880" w:rsidRPr="00D92E6F">
          <w:rPr>
            <w:rStyle w:val="Hyperlink"/>
          </w:rPr>
          <w:t>M </w:t>
        </w:r>
        <w:r w:rsidRPr="00D92E6F">
          <w:rPr>
            <w:rStyle w:val="Hyperlink"/>
          </w:rPr>
          <w:t>270</w:t>
        </w:r>
      </w:hyperlink>
      <w:r w:rsidRPr="00344F70">
        <w:t>.</w:t>
      </w:r>
    </w:p>
    <w:p w:rsidR="00972D00" w:rsidRPr="00344F70" w:rsidRDefault="00972D00" w:rsidP="00972D00">
      <w:pPr>
        <w:pStyle w:val="ONUMFS"/>
        <w:rPr>
          <w:szCs w:val="22"/>
        </w:rPr>
      </w:pPr>
      <w:r w:rsidRPr="00344F70">
        <w:t>Le Secrétariat a indiqué qu</w:t>
      </w:r>
      <w:r>
        <w:t>’</w:t>
      </w:r>
      <w:r w:rsidRPr="00344F70">
        <w:t>un tableau actualisé récapitulant l</w:t>
      </w:r>
      <w:r>
        <w:t>’</w:t>
      </w:r>
      <w:r w:rsidRPr="00344F70">
        <w:t>état d</w:t>
      </w:r>
      <w:r>
        <w:t>’</w:t>
      </w:r>
      <w:r w:rsidRPr="00344F70">
        <w:t xml:space="preserve">avancement de la suppression des renvois non limitatifs du schéma serait inséré dans le dossier de projet </w:t>
      </w:r>
      <w:hyperlink r:id="rId85" w:history="1">
        <w:r w:rsidRPr="00344F70">
          <w:rPr>
            <w:rStyle w:val="Hyperlink"/>
          </w:rPr>
          <w:t>WG 191</w:t>
        </w:r>
      </w:hyperlink>
      <w:r w:rsidRPr="00344F70">
        <w:t>.</w:t>
      </w:r>
    </w:p>
    <w:p w:rsidR="00972D00" w:rsidRPr="00344F70" w:rsidRDefault="00FD5891" w:rsidP="00FD5891">
      <w:pPr>
        <w:pStyle w:val="Heading1"/>
        <w:rPr>
          <w:szCs w:val="22"/>
        </w:rPr>
      </w:pPr>
      <w:r>
        <w:t>A</w:t>
      </w:r>
      <w:r w:rsidRPr="00344F70">
        <w:t>ctualités sur les questions informatiques concernant la CIB</w:t>
      </w:r>
    </w:p>
    <w:p w:rsidR="00972D00" w:rsidRPr="00070123" w:rsidRDefault="00972D00" w:rsidP="00972D00">
      <w:pPr>
        <w:pStyle w:val="ONUMFS"/>
        <w:rPr>
          <w:szCs w:val="22"/>
        </w:rPr>
      </w:pPr>
      <w:r w:rsidRPr="00344F70">
        <w:t>Le groupe de travail a pris note d</w:t>
      </w:r>
      <w:r>
        <w:t>’</w:t>
      </w:r>
      <w:r w:rsidRPr="00344F70">
        <w:t>un bref exposé du Bureau international sur l</w:t>
      </w:r>
      <w:r>
        <w:t>’</w:t>
      </w:r>
      <w:r w:rsidRPr="00344F70">
        <w:t>appui informatique et les mises à jour concernant la</w:t>
      </w:r>
      <w:r>
        <w:t> </w:t>
      </w:r>
      <w:r w:rsidRPr="00344F70">
        <w:t>CIB, concernant notamment la transition à la nouvelle mouture de la publication officielle de la CIB.</w:t>
      </w:r>
    </w:p>
    <w:p w:rsidR="00070123" w:rsidRDefault="00070123" w:rsidP="00070123">
      <w:pPr>
        <w:pStyle w:val="ONUMFS"/>
        <w:rPr>
          <w:rFonts w:eastAsiaTheme="minorHAnsi"/>
        </w:rPr>
      </w:pPr>
      <w:r>
        <w:t>Le groupe de travail a fait observer que c’était la deuxième</w:t>
      </w:r>
      <w:r w:rsidR="00CB1BBD">
        <w:t> </w:t>
      </w:r>
      <w:r>
        <w:t>fois en trois</w:t>
      </w:r>
      <w:r w:rsidR="00CB1BBD">
        <w:t> </w:t>
      </w:r>
      <w:r>
        <w:t xml:space="preserve">ans que l’interface utilisateur d’IPCPUB était modifiée.  Il a été suggéré de tirer parti de la transition vers la nouvelle présentation pour améliorer les systèmes liés à la CIB ou y ajouter de nouvelles fonctions, par exemple pour que le </w:t>
      </w:r>
      <w:r>
        <w:rPr>
          <w:i/>
          <w:iCs/>
        </w:rPr>
        <w:t>Guide d’utilisation de la CIB</w:t>
      </w:r>
      <w:r>
        <w:t xml:space="preserve"> soit accessible en un seul clic.</w:t>
      </w:r>
    </w:p>
    <w:p w:rsidR="00070123" w:rsidRDefault="00070123" w:rsidP="00070123">
      <w:pPr>
        <w:pStyle w:val="ONUMFS"/>
      </w:pPr>
      <w:r>
        <w:t>Le Bureau international a précisé que cette initiative résultait d’une décision prise à l’échelle de l’Organisation en 2022, qui visait à harm</w:t>
      </w:r>
      <w:r w:rsidR="00CB1BBD">
        <w:t>oniser, sur une période de deux </w:t>
      </w:r>
      <w:r>
        <w:t>ans, l’expérience utilisateur du site Web et des applications Web.</w:t>
      </w:r>
    </w:p>
    <w:p w:rsidR="00070123" w:rsidRPr="00344F70" w:rsidRDefault="00070123" w:rsidP="00070123">
      <w:pPr>
        <w:pStyle w:val="ONUMFS"/>
        <w:rPr>
          <w:szCs w:val="22"/>
        </w:rPr>
      </w:pPr>
      <w:r>
        <w:t xml:space="preserve">Il a été rappelé que le projet </w:t>
      </w:r>
      <w:hyperlink r:id="rId86" w:history="1">
        <w:r>
          <w:rPr>
            <w:rStyle w:val="Hyperlink"/>
          </w:rPr>
          <w:t>CE 447</w:t>
        </w:r>
      </w:hyperlink>
      <w:r>
        <w:t xml:space="preserve"> resterait à disposition pour que d’éventuelles observations puissent être formulées, de préférence avant la fin de 2022, sur les améliorations à apporter à la publication de la CIB sur l’Internet.</w:t>
      </w:r>
    </w:p>
    <w:p w:rsidR="00972D00" w:rsidRPr="00344F70" w:rsidRDefault="00FD5891" w:rsidP="00FD5891">
      <w:pPr>
        <w:pStyle w:val="Heading1"/>
        <w:rPr>
          <w:szCs w:val="22"/>
        </w:rPr>
      </w:pPr>
      <w:r>
        <w:t>P</w:t>
      </w:r>
      <w:r w:rsidRPr="00344F70">
        <w:t>rochaine session du groupe de travail</w:t>
      </w:r>
    </w:p>
    <w:p w:rsidR="00972D00" w:rsidRPr="00344F70" w:rsidRDefault="00972D00" w:rsidP="00972D00">
      <w:pPr>
        <w:pStyle w:val="ONUMFS"/>
      </w:pPr>
      <w:r w:rsidRPr="00344F70">
        <w:t>Après avoir évalué la charge de travail attendue pour sa prochaine session, le groupe de travail est convenu de consacrer le lundi, le mardi et le mercredi matin au domaine de l</w:t>
      </w:r>
      <w:r>
        <w:t>’</w:t>
      </w:r>
      <w:r w:rsidRPr="00344F70">
        <w:t>électricité, le mercredi après</w:t>
      </w:r>
      <w:r w:rsidR="00FD5891">
        <w:noBreakHyphen/>
      </w:r>
      <w:r w:rsidRPr="00344F70">
        <w:t>midi et le jeudi matin au domaine de la chimie et le jeudi après</w:t>
      </w:r>
      <w:r w:rsidR="00FD5891">
        <w:noBreakHyphen/>
      </w:r>
      <w:r w:rsidRPr="00344F70">
        <w:t>midi et le vendredi au domaine de la mécanique.</w:t>
      </w:r>
    </w:p>
    <w:p w:rsidR="00972D00" w:rsidRPr="00344F70" w:rsidRDefault="00972D00" w:rsidP="00972D00">
      <w:pPr>
        <w:pStyle w:val="ONUMFS"/>
      </w:pPr>
      <w:r w:rsidRPr="00344F70">
        <w:t>Le groupe de travail a pris note des dates provisoires ci</w:t>
      </w:r>
      <w:r w:rsidR="00FD5891">
        <w:noBreakHyphen/>
      </w:r>
      <w:r w:rsidRPr="00344F70">
        <w:t>après pour sa quarante</w:t>
      </w:r>
      <w:r w:rsidR="00FD5891">
        <w:noBreakHyphen/>
      </w:r>
      <w:r w:rsidRPr="00344F70">
        <w:t>neuv</w:t>
      </w:r>
      <w:r>
        <w:t>ième session :</w:t>
      </w:r>
    </w:p>
    <w:p w:rsidR="00972D00" w:rsidRDefault="00972D00" w:rsidP="00FD5891">
      <w:pPr>
        <w:pStyle w:val="ONUMFS"/>
        <w:numPr>
          <w:ilvl w:val="0"/>
          <w:numId w:val="0"/>
        </w:numPr>
        <w:jc w:val="center"/>
      </w:pPr>
      <w:r w:rsidRPr="00344F70">
        <w:t>24 – 28 avril 2023</w:t>
      </w:r>
    </w:p>
    <w:p w:rsidR="00070123" w:rsidRPr="00070123" w:rsidRDefault="00070123" w:rsidP="00070123">
      <w:pPr>
        <w:pStyle w:val="ONUMFS"/>
        <w:ind w:left="5533"/>
        <w:rPr>
          <w:i/>
        </w:rPr>
      </w:pPr>
      <w:r>
        <w:rPr>
          <w:i/>
        </w:rPr>
        <w:t>Le présent rapport a été adopté à l’unanimité par le groupe de </w:t>
      </w:r>
      <w:r w:rsidRPr="00070123">
        <w:rPr>
          <w:i/>
        </w:rPr>
        <w:t>t</w:t>
      </w:r>
      <w:r>
        <w:rPr>
          <w:i/>
        </w:rPr>
        <w:t>ravail par voie électronique le </w:t>
      </w:r>
      <w:r w:rsidRPr="00070123">
        <w:rPr>
          <w:i/>
        </w:rPr>
        <w:t>6</w:t>
      </w:r>
      <w:r>
        <w:rPr>
          <w:i/>
        </w:rPr>
        <w:t> </w:t>
      </w:r>
      <w:r w:rsidRPr="00070123">
        <w:rPr>
          <w:i/>
        </w:rPr>
        <w:t>décembre</w:t>
      </w:r>
      <w:r>
        <w:rPr>
          <w:i/>
        </w:rPr>
        <w:t> </w:t>
      </w:r>
      <w:r w:rsidRPr="00070123">
        <w:rPr>
          <w:i/>
        </w:rPr>
        <w:t>2022.</w:t>
      </w:r>
    </w:p>
    <w:p w:rsidR="000F5E56" w:rsidRPr="00FD5891" w:rsidRDefault="00972D00" w:rsidP="00FD5891">
      <w:pPr>
        <w:pStyle w:val="Endofdocument-Annex"/>
      </w:pPr>
      <w:r w:rsidRPr="00FD5891">
        <w:t>[Les annexes suivent]</w:t>
      </w:r>
    </w:p>
    <w:sectPr w:rsidR="000F5E56" w:rsidRPr="00FD5891" w:rsidSect="00972D00">
      <w:headerReference w:type="even" r:id="rId87"/>
      <w:headerReference w:type="default" r:id="rId88"/>
      <w:footerReference w:type="even" r:id="rId89"/>
      <w:footerReference w:type="default" r:id="rId90"/>
      <w:headerReference w:type="first" r:id="rId91"/>
      <w:footerReference w:type="first" r:id="rId9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D00" w:rsidRDefault="00972D00">
      <w:r>
        <w:separator/>
      </w:r>
    </w:p>
  </w:endnote>
  <w:endnote w:type="continuationSeparator" w:id="0">
    <w:p w:rsidR="00972D00" w:rsidRPr="009D30E6" w:rsidRDefault="00972D00" w:rsidP="00D45252">
      <w:pPr>
        <w:rPr>
          <w:sz w:val="17"/>
          <w:szCs w:val="17"/>
        </w:rPr>
      </w:pPr>
      <w:r w:rsidRPr="009D30E6">
        <w:rPr>
          <w:sz w:val="17"/>
          <w:szCs w:val="17"/>
        </w:rPr>
        <w:separator/>
      </w:r>
    </w:p>
    <w:p w:rsidR="00972D00" w:rsidRPr="009D30E6" w:rsidRDefault="00972D00" w:rsidP="00D45252">
      <w:pPr>
        <w:spacing w:after="60"/>
        <w:rPr>
          <w:sz w:val="17"/>
          <w:szCs w:val="17"/>
        </w:rPr>
      </w:pPr>
      <w:r w:rsidRPr="009D30E6">
        <w:rPr>
          <w:sz w:val="17"/>
          <w:szCs w:val="17"/>
        </w:rPr>
        <w:t>[Suite de la note de la page précédente]</w:t>
      </w:r>
    </w:p>
  </w:endnote>
  <w:endnote w:type="continuationNotice" w:id="1">
    <w:p w:rsidR="00972D00" w:rsidRPr="009D30E6" w:rsidRDefault="00972D0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C4" w:rsidRDefault="00FB2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C4" w:rsidRDefault="00FB2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C4" w:rsidRDefault="00FB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D00" w:rsidRDefault="00972D00">
      <w:r>
        <w:separator/>
      </w:r>
    </w:p>
  </w:footnote>
  <w:footnote w:type="continuationSeparator" w:id="0">
    <w:p w:rsidR="00972D00" w:rsidRDefault="00972D00" w:rsidP="007461F1">
      <w:r>
        <w:separator/>
      </w:r>
    </w:p>
    <w:p w:rsidR="00972D00" w:rsidRPr="009D30E6" w:rsidRDefault="00972D00" w:rsidP="007461F1">
      <w:pPr>
        <w:spacing w:after="60"/>
        <w:rPr>
          <w:sz w:val="17"/>
          <w:szCs w:val="17"/>
        </w:rPr>
      </w:pPr>
      <w:r w:rsidRPr="009D30E6">
        <w:rPr>
          <w:sz w:val="17"/>
          <w:szCs w:val="17"/>
        </w:rPr>
        <w:t>[Suite de la note de la page précédente]</w:t>
      </w:r>
    </w:p>
  </w:footnote>
  <w:footnote w:type="continuationNotice" w:id="1">
    <w:p w:rsidR="00972D00" w:rsidRPr="009D30E6" w:rsidRDefault="00972D0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C4" w:rsidRDefault="00FB2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972D00" w:rsidP="00477D6B">
    <w:pPr>
      <w:jc w:val="right"/>
    </w:pPr>
    <w:bookmarkStart w:id="6" w:name="Code2"/>
    <w:bookmarkEnd w:id="6"/>
    <w:r>
      <w:t>IPC/WG/48/2</w:t>
    </w:r>
  </w:p>
  <w:p w:rsidR="004F4E31" w:rsidRDefault="00F16975" w:rsidP="00FD5891">
    <w:pPr>
      <w:spacing w:after="480"/>
      <w:jc w:val="right"/>
    </w:pPr>
    <w:r>
      <w:t>page</w:t>
    </w:r>
    <w:r w:rsidR="00FD5891">
      <w:t> </w:t>
    </w:r>
    <w:r>
      <w:fldChar w:fldCharType="begin"/>
    </w:r>
    <w:r>
      <w:instrText xml:space="preserve"> PAGE  \* MERGEFORMAT </w:instrText>
    </w:r>
    <w:r>
      <w:fldChar w:fldCharType="separate"/>
    </w:r>
    <w:r w:rsidR="000938AA">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C4" w:rsidRDefault="00FB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C4C67BA"/>
    <w:lvl w:ilvl="0">
      <w:start w:val="1"/>
      <w:numFmt w:val="decimal"/>
      <w:lvlRestart w:val="0"/>
      <w:pStyle w:val="ONUMFS"/>
      <w:lvlText w:val="%1."/>
      <w:lvlJc w:val="left"/>
      <w:pPr>
        <w:tabs>
          <w:tab w:val="num" w:pos="567"/>
        </w:tabs>
        <w:ind w:left="0" w:firstLine="0"/>
      </w:pPr>
      <w:rPr>
        <w:rFonts w:hint="default"/>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00"/>
    <w:rsid w:val="00011B7D"/>
    <w:rsid w:val="0004528D"/>
    <w:rsid w:val="00070123"/>
    <w:rsid w:val="00075432"/>
    <w:rsid w:val="000938AA"/>
    <w:rsid w:val="000F5E56"/>
    <w:rsid w:val="001362EE"/>
    <w:rsid w:val="001832A6"/>
    <w:rsid w:val="001876F0"/>
    <w:rsid w:val="00195C6E"/>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20F9"/>
    <w:rsid w:val="00567A4C"/>
    <w:rsid w:val="005E6516"/>
    <w:rsid w:val="00605827"/>
    <w:rsid w:val="00676936"/>
    <w:rsid w:val="006B0DB5"/>
    <w:rsid w:val="006E4243"/>
    <w:rsid w:val="006F24B5"/>
    <w:rsid w:val="007461F1"/>
    <w:rsid w:val="007D6961"/>
    <w:rsid w:val="007F07CB"/>
    <w:rsid w:val="00810CEF"/>
    <w:rsid w:val="0081208D"/>
    <w:rsid w:val="00842A13"/>
    <w:rsid w:val="008B2CC1"/>
    <w:rsid w:val="008E7930"/>
    <w:rsid w:val="0090731E"/>
    <w:rsid w:val="00966A22"/>
    <w:rsid w:val="00972D00"/>
    <w:rsid w:val="00974CD6"/>
    <w:rsid w:val="009D30E6"/>
    <w:rsid w:val="009E3F6F"/>
    <w:rsid w:val="009E5BA9"/>
    <w:rsid w:val="009F499F"/>
    <w:rsid w:val="00A02BD3"/>
    <w:rsid w:val="00AA1F20"/>
    <w:rsid w:val="00AC0AE4"/>
    <w:rsid w:val="00AD61DB"/>
    <w:rsid w:val="00B87BCF"/>
    <w:rsid w:val="00BA62D4"/>
    <w:rsid w:val="00C40E15"/>
    <w:rsid w:val="00C664C8"/>
    <w:rsid w:val="00C76A79"/>
    <w:rsid w:val="00CA15F5"/>
    <w:rsid w:val="00CB1BBD"/>
    <w:rsid w:val="00CF0460"/>
    <w:rsid w:val="00D45252"/>
    <w:rsid w:val="00D71B4D"/>
    <w:rsid w:val="00D75C1E"/>
    <w:rsid w:val="00D92E6F"/>
    <w:rsid w:val="00D93D55"/>
    <w:rsid w:val="00DB0349"/>
    <w:rsid w:val="00DD6A16"/>
    <w:rsid w:val="00E0091A"/>
    <w:rsid w:val="00E203AA"/>
    <w:rsid w:val="00E527A5"/>
    <w:rsid w:val="00E624DF"/>
    <w:rsid w:val="00E76456"/>
    <w:rsid w:val="00EA0732"/>
    <w:rsid w:val="00EE71CB"/>
    <w:rsid w:val="00F16975"/>
    <w:rsid w:val="00F36880"/>
    <w:rsid w:val="00F66152"/>
    <w:rsid w:val="00F728E2"/>
    <w:rsid w:val="00FB25C4"/>
    <w:rsid w:val="00FD589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ADC2580-5502-4616-BBC5-E227DF4B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D589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972D00"/>
    <w:rPr>
      <w:color w:val="0000FF"/>
      <w:u w:val="single"/>
    </w:rPr>
  </w:style>
  <w:style w:type="character" w:styleId="CommentReference">
    <w:name w:val="annotation reference"/>
    <w:basedOn w:val="DefaultParagraphFont"/>
    <w:semiHidden/>
    <w:unhideWhenUsed/>
    <w:rsid w:val="00972D00"/>
    <w:rPr>
      <w:sz w:val="16"/>
      <w:szCs w:val="16"/>
    </w:rPr>
  </w:style>
  <w:style w:type="character" w:customStyle="1" w:styleId="ONUMEChar">
    <w:name w:val="ONUM E Char"/>
    <w:basedOn w:val="DefaultParagraphFont"/>
    <w:link w:val="ONUME"/>
    <w:rsid w:val="00972D00"/>
    <w:rPr>
      <w:rFonts w:ascii="Arial" w:eastAsia="SimSun" w:hAnsi="Arial" w:cs="Arial"/>
      <w:sz w:val="22"/>
      <w:lang w:eastAsia="zh-CN"/>
    </w:rPr>
  </w:style>
  <w:style w:type="character" w:styleId="FollowedHyperlink">
    <w:name w:val="FollowedHyperlink"/>
    <w:basedOn w:val="DefaultParagraphFont"/>
    <w:semiHidden/>
    <w:unhideWhenUsed/>
    <w:rsid w:val="00D92E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F156" TargetMode="External"/><Relationship Id="rId21" Type="http://schemas.openxmlformats.org/officeDocument/2006/relationships/hyperlink" Target="https://www3.wipo.int/classifications/ipc/ipcef/public/fr/project/F082" TargetMode="External"/><Relationship Id="rId42" Type="http://schemas.openxmlformats.org/officeDocument/2006/relationships/hyperlink" Target="https://www3.wipo.int/classifications/ipc/ipcef/public/fr/project/F156" TargetMode="External"/><Relationship Id="rId47" Type="http://schemas.openxmlformats.org/officeDocument/2006/relationships/hyperlink" Target="https://www3.wipo.int/classifications/ipc/ipcef/public/fr/project/M627" TargetMode="External"/><Relationship Id="rId63" Type="http://schemas.openxmlformats.org/officeDocument/2006/relationships/hyperlink" Target="https://www3.wipo.int/classifications/ipc/ipcef/public/fr/project/M828" TargetMode="External"/><Relationship Id="rId68" Type="http://schemas.openxmlformats.org/officeDocument/2006/relationships/hyperlink" Target="https://www3.wipo.int/classifications/ipc/ipcef/public/fr/project/M814" TargetMode="External"/><Relationship Id="rId84" Type="http://schemas.openxmlformats.org/officeDocument/2006/relationships/hyperlink" Target="https://www3.wipo.int/classifications/ipc/ipcef/public/fr/project/M270" TargetMode="External"/><Relationship Id="rId89" Type="http://schemas.openxmlformats.org/officeDocument/2006/relationships/footer" Target="footer1.xml"/><Relationship Id="rId16" Type="http://schemas.openxmlformats.org/officeDocument/2006/relationships/hyperlink" Target="https://www3.wipo.int/classifications/ipc/ipcef/public/fr/project/C520" TargetMode="External"/><Relationship Id="rId11" Type="http://schemas.openxmlformats.org/officeDocument/2006/relationships/hyperlink" Target="https://www3.wipo.int/classifications/ipc/ipcef/public/fr/project/C509" TargetMode="External"/><Relationship Id="rId32" Type="http://schemas.openxmlformats.org/officeDocument/2006/relationships/hyperlink" Target="https://www3.wipo.int/classifications/ipc/ipcef/public/fr/project/F165" TargetMode="External"/><Relationship Id="rId37" Type="http://schemas.openxmlformats.org/officeDocument/2006/relationships/hyperlink" Target="https://www3.wipo.int/classifications/ipc/ipcef/public/fr/project/C509" TargetMode="External"/><Relationship Id="rId53" Type="http://schemas.openxmlformats.org/officeDocument/2006/relationships/hyperlink" Target="https://www3.wipo.int/classifications/ipc/ipcef/public/fr/project/M817" TargetMode="External"/><Relationship Id="rId58" Type="http://schemas.openxmlformats.org/officeDocument/2006/relationships/hyperlink" Target="https://www3.wipo.int/classifications/ipc/ipcef/public/fr/project/M823" TargetMode="External"/><Relationship Id="rId74" Type="http://schemas.openxmlformats.org/officeDocument/2006/relationships/hyperlink" Target="https://www3.wipo.int/classifications/ipc/ipcef/public/fr/project/M633" TargetMode="External"/><Relationship Id="rId79" Type="http://schemas.openxmlformats.org/officeDocument/2006/relationships/hyperlink" Target="https://www3.wipo.int/classifications/ipc/ipcef/public/fr/project/M265"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hyperlink" Target="https://www3.wipo.int/classifications/ipc/ipcef/public/fr/project/F138" TargetMode="External"/><Relationship Id="rId27" Type="http://schemas.openxmlformats.org/officeDocument/2006/relationships/hyperlink" Target="https://www3.wipo.int/classifications/ipc/ipcef/public/fr/project/F157" TargetMode="External"/><Relationship Id="rId43" Type="http://schemas.openxmlformats.org/officeDocument/2006/relationships/hyperlink" Target="https://www3.wipo.int/classifications/ipc/ipcef/public/fr/project/F164" TargetMode="External"/><Relationship Id="rId48" Type="http://schemas.openxmlformats.org/officeDocument/2006/relationships/hyperlink" Target="https://www3.wipo.int/classifications/ipc/ipcef/public/fr/project/M633" TargetMode="External"/><Relationship Id="rId64" Type="http://schemas.openxmlformats.org/officeDocument/2006/relationships/hyperlink" Target="https://www3.wipo.int/classifications/ipc/ipcef/public/fr/project/M621" TargetMode="External"/><Relationship Id="rId69" Type="http://schemas.openxmlformats.org/officeDocument/2006/relationships/hyperlink" Target="https://www3.wipo.int/classifications/ipc/ipcef/public/fr/project/M818" TargetMode="External"/><Relationship Id="rId8" Type="http://schemas.openxmlformats.org/officeDocument/2006/relationships/hyperlink" Target="https://www3.wipo.int/classifications/ipc/ipcef/public/fr/project/CE456" TargetMode="External"/><Relationship Id="rId51" Type="http://schemas.openxmlformats.org/officeDocument/2006/relationships/hyperlink" Target="https://www3.wipo.int/classifications/ipc/ipcef/public/fr/project/M814" TargetMode="External"/><Relationship Id="rId72" Type="http://schemas.openxmlformats.org/officeDocument/2006/relationships/hyperlink" Target="https://www3.wipo.int/classifications/ipc/ipcef/public/fr/project/M824" TargetMode="External"/><Relationship Id="rId80" Type="http://schemas.openxmlformats.org/officeDocument/2006/relationships/hyperlink" Target="https://www3.wipo.int/classifications/ipc/ipcef/public/fr/project/M263" TargetMode="External"/><Relationship Id="rId85" Type="http://schemas.openxmlformats.org/officeDocument/2006/relationships/hyperlink" Target="https://www3.wipo.int/classifications/ipc/ipcef/public/fr/project/WG191"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3.wipo.int/classifications/ipc/ipcef/public/fr/project/C510" TargetMode="External"/><Relationship Id="rId17" Type="http://schemas.openxmlformats.org/officeDocument/2006/relationships/hyperlink" Target="https://www3.wipo.int/classifications/ipc/ipcef/public/fr/project/C522" TargetMode="External"/><Relationship Id="rId25" Type="http://schemas.openxmlformats.org/officeDocument/2006/relationships/hyperlink" Target="https://www3.wipo.int/classifications/ipc/ipcef/public/fr/project/F143" TargetMode="External"/><Relationship Id="rId33" Type="http://schemas.openxmlformats.org/officeDocument/2006/relationships/hyperlink" Target="https://www3.wipo.int/classifications/ipc/ipcef/public/fr/project/C520" TargetMode="External"/><Relationship Id="rId38" Type="http://schemas.openxmlformats.org/officeDocument/2006/relationships/hyperlink" Target="https://www3.wipo.int/classifications/ipc/ipcef/public/fr/project/F082" TargetMode="External"/><Relationship Id="rId46" Type="http://schemas.openxmlformats.org/officeDocument/2006/relationships/hyperlink" Target="https://www3.wipo.int/classifications/ipc/ipcef/public/fr/project/M621" TargetMode="External"/><Relationship Id="rId59" Type="http://schemas.openxmlformats.org/officeDocument/2006/relationships/hyperlink" Target="https://www3.wipo.int/classifications/ipc/ipcef/public/fr/project/M824" TargetMode="External"/><Relationship Id="rId67" Type="http://schemas.openxmlformats.org/officeDocument/2006/relationships/hyperlink" Target="https://www3.wipo.int/classifications/ipc/ipcef/public/fr/project/M634" TargetMode="External"/><Relationship Id="rId20" Type="http://schemas.openxmlformats.org/officeDocument/2006/relationships/hyperlink" Target="https://www3.wipo.int/classifications/ipc/ipcef/public/fr/project/F071" TargetMode="External"/><Relationship Id="rId41" Type="http://schemas.openxmlformats.org/officeDocument/2006/relationships/hyperlink" Target="https://www3.wipo.int/classifications/ipc/ipcef/public/fr/project/F142" TargetMode="External"/><Relationship Id="rId54" Type="http://schemas.openxmlformats.org/officeDocument/2006/relationships/hyperlink" Target="https://www3.wipo.int/classifications/ipc/ipcef/public/fr/project/M818" TargetMode="External"/><Relationship Id="rId62" Type="http://schemas.openxmlformats.org/officeDocument/2006/relationships/hyperlink" Target="https://www3.wipo.int/classifications/ipc/ipcef/public/fr/project/M827" TargetMode="External"/><Relationship Id="rId70" Type="http://schemas.openxmlformats.org/officeDocument/2006/relationships/hyperlink" Target="https://www3.wipo.int/classifications/ipc/ipcef/public/fr/project/M821" TargetMode="External"/><Relationship Id="rId75" Type="http://schemas.openxmlformats.org/officeDocument/2006/relationships/hyperlink" Target="https://www3.wipo.int/classifications/ipc/ipcef/public/fr/project/M828" TargetMode="External"/><Relationship Id="rId83" Type="http://schemas.openxmlformats.org/officeDocument/2006/relationships/hyperlink" Target="https://www3.wipo.int/classifications/ipc/ipcef/public/fr/project/M269"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fr/project/C513" TargetMode="External"/><Relationship Id="rId23" Type="http://schemas.openxmlformats.org/officeDocument/2006/relationships/hyperlink" Target="https://www3.wipo.int/classifications/ipc/ipcef/public/fr/project/F141" TargetMode="External"/><Relationship Id="rId28" Type="http://schemas.openxmlformats.org/officeDocument/2006/relationships/hyperlink" Target="https://www3.wipo.int/classifications/ipc/ipcef/public/fr/project/F158" TargetMode="External"/><Relationship Id="rId36" Type="http://schemas.openxmlformats.org/officeDocument/2006/relationships/hyperlink" Target="https://www3.wipo.int/classifications/ipc/ipcef/public/fr/project/C508" TargetMode="External"/><Relationship Id="rId49" Type="http://schemas.openxmlformats.org/officeDocument/2006/relationships/hyperlink" Target="https://www3.wipo.int/classifications/ipc/ipcef/public/fr/project/M634" TargetMode="External"/><Relationship Id="rId57" Type="http://schemas.openxmlformats.org/officeDocument/2006/relationships/hyperlink" Target="https://www3.wipo.int/classifications/ipc/ipcef/public/fr/project/M822" TargetMode="External"/><Relationship Id="rId10" Type="http://schemas.openxmlformats.org/officeDocument/2006/relationships/hyperlink" Target="https://www3.wipo.int/classifications/ipc/ipcef/public/fr/project/C508" TargetMode="External"/><Relationship Id="rId31" Type="http://schemas.openxmlformats.org/officeDocument/2006/relationships/hyperlink" Target="https://www3.wipo.int/classifications/ipc/ipcef/public/fr/project/F164" TargetMode="External"/><Relationship Id="rId44" Type="http://schemas.openxmlformats.org/officeDocument/2006/relationships/hyperlink" Target="https://www3.wipo.int/classifications/ipc/ipcef/public/fr/project/C525" TargetMode="External"/><Relationship Id="rId52" Type="http://schemas.openxmlformats.org/officeDocument/2006/relationships/hyperlink" Target="https://www3.wipo.int/classifications/ipc/ipcef/public/fr/project/M815" TargetMode="External"/><Relationship Id="rId60" Type="http://schemas.openxmlformats.org/officeDocument/2006/relationships/hyperlink" Target="https://www3.wipo.int/classifications/ipc/ipcef/public/fr/project/M825" TargetMode="External"/><Relationship Id="rId65" Type="http://schemas.openxmlformats.org/officeDocument/2006/relationships/hyperlink" Target="https://www3.wipo.int/classifications/ipc/ipcef/public/fr/project/M627" TargetMode="External"/><Relationship Id="rId73" Type="http://schemas.openxmlformats.org/officeDocument/2006/relationships/hyperlink" Target="https://www3.wipo.int/classifications/ipc/ipcef/public/fr/project/M826" TargetMode="External"/><Relationship Id="rId78" Type="http://schemas.openxmlformats.org/officeDocument/2006/relationships/hyperlink" Target="https://www3.wipo.int/classifications/ipc/ipcef/public/fr/project/M248/annex/5/pdf" TargetMode="External"/><Relationship Id="rId81" Type="http://schemas.openxmlformats.org/officeDocument/2006/relationships/hyperlink" Target="https://www3.wipo.int/classifications/ipc/ipcef/public/fr/project/M265" TargetMode="External"/><Relationship Id="rId86" Type="http://schemas.openxmlformats.org/officeDocument/2006/relationships/hyperlink" Target="https://www3.wipo.int/classifications/ipc/ipcef/public/fr/project/CE447"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lassifications/ipc/ipcef/public/fr/project/C505" TargetMode="External"/><Relationship Id="rId13" Type="http://schemas.openxmlformats.org/officeDocument/2006/relationships/hyperlink" Target="https://www3.wipo.int/classifications/ipc/ipcef/public/fr/project/C511" TargetMode="External"/><Relationship Id="rId18" Type="http://schemas.openxmlformats.org/officeDocument/2006/relationships/hyperlink" Target="https://www3.wipo.int/classifications/ipc/ipcef/public/fr/project/C523" TargetMode="External"/><Relationship Id="rId39" Type="http://schemas.openxmlformats.org/officeDocument/2006/relationships/hyperlink" Target="https://www3.wipo.int/classifications/ipc/ipcef/public/fr/project/F138" TargetMode="External"/><Relationship Id="rId34" Type="http://schemas.openxmlformats.org/officeDocument/2006/relationships/hyperlink" Target="https://www3.wipo.int/classifications/ipc/ipcef/public/fr/project/F163" TargetMode="External"/><Relationship Id="rId50" Type="http://schemas.openxmlformats.org/officeDocument/2006/relationships/hyperlink" Target="https://www3.wipo.int/classifications/ipc/ipcef/public/fr/project/M812" TargetMode="External"/><Relationship Id="rId55" Type="http://schemas.openxmlformats.org/officeDocument/2006/relationships/hyperlink" Target="https://www3.wipo.int/classifications/ipc/ipcef/public/fr/project/M820" TargetMode="External"/><Relationship Id="rId76" Type="http://schemas.openxmlformats.org/officeDocument/2006/relationships/hyperlink" Target="https://www3.wipo.int/classifications/ipc/ipcef/public/fr/project/WG191" TargetMode="External"/><Relationship Id="rId7" Type="http://schemas.openxmlformats.org/officeDocument/2006/relationships/image" Target="media/image1.png"/><Relationship Id="rId71" Type="http://schemas.openxmlformats.org/officeDocument/2006/relationships/hyperlink" Target="https://www3.wipo.int/classifications/ipc/ipcef/public/fr/project/M823"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3.wipo.int/classifications/ipc/ipcef/public/fr/project/F160" TargetMode="External"/><Relationship Id="rId24" Type="http://schemas.openxmlformats.org/officeDocument/2006/relationships/hyperlink" Target="https://www3.wipo.int/classifications/ipc/ipcef/public/fr/project/F142" TargetMode="External"/><Relationship Id="rId40" Type="http://schemas.openxmlformats.org/officeDocument/2006/relationships/hyperlink" Target="https://www3.wipo.int/classifications/ipc/ipcef/public/fr/project/F141" TargetMode="External"/><Relationship Id="rId45" Type="http://schemas.openxmlformats.org/officeDocument/2006/relationships/hyperlink" Target="https://www3.wipo.int/classifications/ipc/ipcef/public/fr/project/M822" TargetMode="External"/><Relationship Id="rId66" Type="http://schemas.openxmlformats.org/officeDocument/2006/relationships/hyperlink" Target="https://www3.wipo.int/classifications/ipc/ipcef/public/fr/project/M633" TargetMode="External"/><Relationship Id="rId87" Type="http://schemas.openxmlformats.org/officeDocument/2006/relationships/header" Target="header1.xml"/><Relationship Id="rId61" Type="http://schemas.openxmlformats.org/officeDocument/2006/relationships/hyperlink" Target="https://www3.wipo.int/classifications/ipc/ipcef/public/fr/project/M826" TargetMode="External"/><Relationship Id="rId82" Type="http://schemas.openxmlformats.org/officeDocument/2006/relationships/hyperlink" Target="https://www3.wipo.int/classifications/ipc/ipcef/public/fr/project/M268" TargetMode="External"/><Relationship Id="rId19" Type="http://schemas.openxmlformats.org/officeDocument/2006/relationships/hyperlink" Target="https://www3.wipo.int/classifications/ipc/ipcef/public/fr/project/C524" TargetMode="External"/><Relationship Id="rId14" Type="http://schemas.openxmlformats.org/officeDocument/2006/relationships/hyperlink" Target="https://www3.wipo.int/classifications/ipc/ipcef/public/fr/project/C512" TargetMode="External"/><Relationship Id="rId30" Type="http://schemas.openxmlformats.org/officeDocument/2006/relationships/hyperlink" Target="https://www3.wipo.int/classifications/ipc/ipcef/public/fr/project/F163" TargetMode="External"/><Relationship Id="rId35" Type="http://schemas.openxmlformats.org/officeDocument/2006/relationships/hyperlink" Target="https://www3.wipo.int/classifications/ipc/ipcef/public/fr/project/F165" TargetMode="External"/><Relationship Id="rId56" Type="http://schemas.openxmlformats.org/officeDocument/2006/relationships/hyperlink" Target="https://www3.wipo.int/classifications/ipc/ipcef/public/fr/project/M821" TargetMode="External"/><Relationship Id="rId77" Type="http://schemas.openxmlformats.org/officeDocument/2006/relationships/hyperlink" Target="https://www3.wipo.int/classifications/ipc/ipcef/public/fr/project/M2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4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IPC_WG_48 (F)</Template>
  <TotalTime>6</TotalTime>
  <Pages>4</Pages>
  <Words>1713</Words>
  <Characters>8537</Characters>
  <Application>Microsoft Office Word</Application>
  <DocSecurity>0</DocSecurity>
  <Lines>149</Lines>
  <Paragraphs>56</Paragraphs>
  <ScaleCrop>false</ScaleCrop>
  <HeadingPairs>
    <vt:vector size="2" baseType="variant">
      <vt:variant>
        <vt:lpstr>Title</vt:lpstr>
      </vt:variant>
      <vt:variant>
        <vt:i4>1</vt:i4>
      </vt:variant>
    </vt:vector>
  </HeadingPairs>
  <TitlesOfParts>
    <vt:vector size="1" baseType="lpstr">
      <vt:lpstr>IPC/WG/48/2, Rapport, 48e session, Groupe de travail sur la révision de la CIB</vt:lpstr>
    </vt:vector>
  </TitlesOfParts>
  <Company>WIPO</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IPC/WG/48/2, Rapport, 48e session, Groupe de travail sur la révision de la CIB</dc:title>
  <dc:subject>Rapport, 48e session, Groupe de travail sur la révision de la CIB (Union de l'IPC), 7</dc:subject>
  <dc:creator>OMPI</dc:creator>
  <cp:keywords>FOR OFFICIAL USE ONLY</cp:keywords>
  <dc:description>version française</dc:description>
  <cp:lastModifiedBy>SCHLESSINGER Caroline</cp:lastModifiedBy>
  <cp:revision>4</cp:revision>
  <cp:lastPrinted>2011-05-19T12:37:00Z</cp:lastPrinted>
  <dcterms:created xsi:type="dcterms:W3CDTF">2022-12-09T15:30:00Z</dcterms:created>
  <dcterms:modified xsi:type="dcterms:W3CDTF">2022-12-12T14:59:00Z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