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17C7A" w:rsidRPr="00F248A8" w:rsidTr="005E3D52">
        <w:tc>
          <w:tcPr>
            <w:tcW w:w="4513" w:type="dxa"/>
            <w:tcBorders>
              <w:bottom w:val="single" w:sz="4" w:space="0" w:color="auto"/>
            </w:tcBorders>
            <w:tcMar>
              <w:bottom w:w="170" w:type="dxa"/>
            </w:tcMar>
          </w:tcPr>
          <w:p w:rsidR="00E17C7A" w:rsidRPr="00F248A8" w:rsidRDefault="00E17C7A" w:rsidP="005C6701">
            <w:pPr>
              <w:rPr>
                <w:lang w:val="fr-FR"/>
              </w:rPr>
            </w:pPr>
            <w:bookmarkStart w:id="0" w:name="_GoBack"/>
            <w:bookmarkEnd w:id="0"/>
          </w:p>
        </w:tc>
        <w:tc>
          <w:tcPr>
            <w:tcW w:w="4337" w:type="dxa"/>
            <w:tcBorders>
              <w:bottom w:val="single" w:sz="4" w:space="0" w:color="auto"/>
            </w:tcBorders>
            <w:tcMar>
              <w:left w:w="0" w:type="dxa"/>
              <w:right w:w="0" w:type="dxa"/>
            </w:tcMar>
          </w:tcPr>
          <w:p w:rsidR="00E17C7A" w:rsidRPr="00F248A8" w:rsidRDefault="00E17C7A" w:rsidP="005C6701">
            <w:pPr>
              <w:rPr>
                <w:lang w:val="fr-FR"/>
              </w:rPr>
            </w:pPr>
            <w:r w:rsidRPr="00F248A8">
              <w:rPr>
                <w:noProof/>
                <w:lang w:eastAsia="en-US"/>
              </w:rPr>
              <w:drawing>
                <wp:inline distT="0" distB="0" distL="0" distR="0" wp14:anchorId="7427A7F2" wp14:editId="3062E8F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17C7A" w:rsidRPr="00F248A8" w:rsidRDefault="00E17C7A" w:rsidP="005C6701">
            <w:pPr>
              <w:jc w:val="right"/>
              <w:rPr>
                <w:lang w:val="fr-FR"/>
              </w:rPr>
            </w:pPr>
            <w:r w:rsidRPr="00F248A8">
              <w:rPr>
                <w:b/>
                <w:sz w:val="40"/>
                <w:szCs w:val="40"/>
                <w:lang w:val="fr-FR"/>
              </w:rPr>
              <w:t>F</w:t>
            </w:r>
          </w:p>
        </w:tc>
      </w:tr>
      <w:tr w:rsidR="00E17C7A" w:rsidRPr="00F248A8" w:rsidTr="005C6701">
        <w:trPr>
          <w:trHeight w:hRule="exact" w:val="340"/>
        </w:trPr>
        <w:tc>
          <w:tcPr>
            <w:tcW w:w="9356" w:type="dxa"/>
            <w:gridSpan w:val="3"/>
            <w:tcBorders>
              <w:top w:val="single" w:sz="4" w:space="0" w:color="auto"/>
            </w:tcBorders>
            <w:tcMar>
              <w:top w:w="170" w:type="dxa"/>
              <w:left w:w="0" w:type="dxa"/>
              <w:right w:w="0" w:type="dxa"/>
            </w:tcMar>
            <w:vAlign w:val="bottom"/>
          </w:tcPr>
          <w:p w:rsidR="00E17C7A" w:rsidRPr="00F248A8" w:rsidRDefault="00E17C7A" w:rsidP="00612767">
            <w:pPr>
              <w:jc w:val="right"/>
              <w:rPr>
                <w:rFonts w:ascii="Arial Black" w:hAnsi="Arial Black"/>
                <w:caps/>
                <w:sz w:val="15"/>
                <w:lang w:val="fr-FR"/>
              </w:rPr>
            </w:pPr>
            <w:r>
              <w:rPr>
                <w:rFonts w:ascii="Arial Black" w:hAnsi="Arial Black"/>
                <w:caps/>
                <w:sz w:val="15"/>
                <w:lang w:val="fr-FR"/>
              </w:rPr>
              <w:t>IPC/WG/32</w:t>
            </w:r>
            <w:r w:rsidRPr="00F248A8">
              <w:rPr>
                <w:rFonts w:ascii="Arial Black" w:hAnsi="Arial Black"/>
                <w:caps/>
                <w:sz w:val="15"/>
                <w:lang w:val="fr-FR"/>
              </w:rPr>
              <w:t>/</w:t>
            </w:r>
            <w:bookmarkStart w:id="1" w:name="Code"/>
            <w:bookmarkEnd w:id="1"/>
            <w:r w:rsidRPr="00F248A8">
              <w:rPr>
                <w:rFonts w:ascii="Arial Black" w:hAnsi="Arial Black"/>
                <w:caps/>
                <w:sz w:val="15"/>
                <w:lang w:val="fr-FR"/>
              </w:rPr>
              <w:t xml:space="preserve">2  </w:t>
            </w:r>
          </w:p>
        </w:tc>
      </w:tr>
      <w:tr w:rsidR="00E17C7A" w:rsidRPr="00F248A8" w:rsidTr="005C6701">
        <w:trPr>
          <w:trHeight w:hRule="exact" w:val="170"/>
        </w:trPr>
        <w:tc>
          <w:tcPr>
            <w:tcW w:w="9356" w:type="dxa"/>
            <w:gridSpan w:val="3"/>
            <w:noWrap/>
            <w:tcMar>
              <w:left w:w="0" w:type="dxa"/>
              <w:right w:w="0" w:type="dxa"/>
            </w:tcMar>
            <w:vAlign w:val="bottom"/>
          </w:tcPr>
          <w:p w:rsidR="00E17C7A" w:rsidRPr="00F248A8" w:rsidRDefault="00E17C7A" w:rsidP="005C6701">
            <w:pPr>
              <w:jc w:val="right"/>
              <w:rPr>
                <w:rFonts w:ascii="Arial Black" w:hAnsi="Arial Black"/>
                <w:caps/>
                <w:sz w:val="15"/>
                <w:lang w:val="fr-FR"/>
              </w:rPr>
            </w:pPr>
            <w:r w:rsidRPr="00F248A8">
              <w:rPr>
                <w:rFonts w:ascii="Arial Black" w:hAnsi="Arial Black"/>
                <w:caps/>
                <w:sz w:val="15"/>
                <w:lang w:val="fr-FR"/>
              </w:rPr>
              <w:t>ORIGINAL</w:t>
            </w:r>
            <w:r>
              <w:rPr>
                <w:rFonts w:ascii="Arial Black" w:hAnsi="Arial Black"/>
                <w:caps/>
                <w:sz w:val="15"/>
                <w:lang w:val="fr-FR"/>
              </w:rPr>
              <w:t> </w:t>
            </w:r>
            <w:r w:rsidRPr="00F248A8">
              <w:rPr>
                <w:rFonts w:ascii="Arial Black" w:hAnsi="Arial Black"/>
                <w:caps/>
                <w:sz w:val="15"/>
                <w:lang w:val="fr-FR"/>
              </w:rPr>
              <w:t xml:space="preserve">: </w:t>
            </w:r>
            <w:bookmarkStart w:id="2" w:name="Original"/>
            <w:bookmarkEnd w:id="2"/>
            <w:r w:rsidRPr="00F248A8">
              <w:rPr>
                <w:rFonts w:ascii="Arial Black" w:hAnsi="Arial Black"/>
                <w:caps/>
                <w:sz w:val="15"/>
                <w:lang w:val="fr-FR"/>
              </w:rPr>
              <w:t>anglais</w:t>
            </w:r>
          </w:p>
        </w:tc>
      </w:tr>
      <w:tr w:rsidR="00E17C7A" w:rsidRPr="00F248A8" w:rsidTr="005C6701">
        <w:trPr>
          <w:trHeight w:hRule="exact" w:val="198"/>
        </w:trPr>
        <w:tc>
          <w:tcPr>
            <w:tcW w:w="9356" w:type="dxa"/>
            <w:gridSpan w:val="3"/>
            <w:tcMar>
              <w:left w:w="0" w:type="dxa"/>
              <w:right w:w="0" w:type="dxa"/>
            </w:tcMar>
            <w:vAlign w:val="bottom"/>
          </w:tcPr>
          <w:p w:rsidR="00E17C7A" w:rsidRPr="00F248A8" w:rsidRDefault="00E17C7A" w:rsidP="002C458D">
            <w:pPr>
              <w:jc w:val="right"/>
              <w:rPr>
                <w:rFonts w:ascii="Arial Black" w:hAnsi="Arial Black"/>
                <w:caps/>
                <w:sz w:val="15"/>
                <w:lang w:val="fr-FR"/>
              </w:rPr>
            </w:pPr>
            <w:r w:rsidRPr="00F248A8">
              <w:rPr>
                <w:rFonts w:ascii="Arial Black" w:hAnsi="Arial Black"/>
                <w:caps/>
                <w:sz w:val="15"/>
                <w:lang w:val="fr-FR"/>
              </w:rPr>
              <w:t>DATE</w:t>
            </w:r>
            <w:r>
              <w:rPr>
                <w:rFonts w:ascii="Arial Black" w:hAnsi="Arial Black"/>
                <w:caps/>
                <w:sz w:val="15"/>
                <w:lang w:val="fr-FR"/>
              </w:rPr>
              <w:t> :</w:t>
            </w:r>
            <w:r w:rsidRPr="00F248A8">
              <w:rPr>
                <w:rFonts w:ascii="Arial Black" w:hAnsi="Arial Black"/>
                <w:caps/>
                <w:sz w:val="15"/>
                <w:lang w:val="fr-FR"/>
              </w:rPr>
              <w:t xml:space="preserve"> </w:t>
            </w:r>
            <w:r w:rsidR="002C458D">
              <w:rPr>
                <w:rFonts w:ascii="Arial Black" w:hAnsi="Arial Black"/>
                <w:caps/>
                <w:sz w:val="15"/>
                <w:lang w:val="fr-FR"/>
              </w:rPr>
              <w:t>19</w:t>
            </w:r>
            <w:r>
              <w:rPr>
                <w:rFonts w:ascii="Arial Black" w:hAnsi="Arial Black"/>
                <w:caps/>
                <w:sz w:val="15"/>
                <w:lang w:val="fr-FR"/>
              </w:rPr>
              <w:t> novembre </w:t>
            </w:r>
            <w:r w:rsidRPr="00F248A8">
              <w:rPr>
                <w:rFonts w:ascii="Arial Black" w:hAnsi="Arial Black"/>
                <w:caps/>
                <w:sz w:val="15"/>
                <w:lang w:val="fr-FR"/>
              </w:rPr>
              <w:t>2014</w:t>
            </w:r>
          </w:p>
        </w:tc>
      </w:tr>
    </w:tbl>
    <w:p w:rsidR="00E17C7A" w:rsidRPr="00F248A8" w:rsidRDefault="00E17C7A" w:rsidP="00E17C7A">
      <w:pPr>
        <w:rPr>
          <w:lang w:val="fr-FR"/>
        </w:rPr>
      </w:pPr>
    </w:p>
    <w:p w:rsidR="00E17C7A" w:rsidRPr="00F248A8" w:rsidRDefault="00E17C7A" w:rsidP="00E17C7A">
      <w:pPr>
        <w:rPr>
          <w:lang w:val="fr-FR"/>
        </w:rPr>
      </w:pPr>
    </w:p>
    <w:p w:rsidR="00E17C7A" w:rsidRPr="00F248A8" w:rsidRDefault="00E17C7A" w:rsidP="00E17C7A">
      <w:pPr>
        <w:rPr>
          <w:lang w:val="fr-FR"/>
        </w:rPr>
      </w:pPr>
    </w:p>
    <w:p w:rsidR="00E17C7A" w:rsidRPr="00F248A8" w:rsidRDefault="00E17C7A" w:rsidP="00E17C7A">
      <w:pPr>
        <w:rPr>
          <w:lang w:val="fr-FR"/>
        </w:rPr>
      </w:pPr>
    </w:p>
    <w:p w:rsidR="00E17C7A" w:rsidRPr="00F248A8" w:rsidRDefault="00E17C7A" w:rsidP="00E17C7A">
      <w:pPr>
        <w:rPr>
          <w:lang w:val="fr-FR"/>
        </w:rPr>
      </w:pPr>
    </w:p>
    <w:p w:rsidR="00E17C7A" w:rsidRPr="00F248A8" w:rsidRDefault="00E17C7A" w:rsidP="00E17C7A">
      <w:pPr>
        <w:rPr>
          <w:b/>
          <w:sz w:val="28"/>
          <w:szCs w:val="28"/>
          <w:lang w:val="fr-FR"/>
        </w:rPr>
      </w:pPr>
      <w:r w:rsidRPr="00F248A8">
        <w:rPr>
          <w:b/>
          <w:sz w:val="28"/>
          <w:szCs w:val="28"/>
          <w:lang w:val="fr-FR"/>
        </w:rPr>
        <w:t>Union particulière pour la classification internationale des brevets (Union de l</w:t>
      </w:r>
      <w:r>
        <w:rPr>
          <w:b/>
          <w:sz w:val="28"/>
          <w:szCs w:val="28"/>
          <w:lang w:val="fr-FR"/>
        </w:rPr>
        <w:t>’</w:t>
      </w:r>
      <w:r w:rsidRPr="00F248A8">
        <w:rPr>
          <w:b/>
          <w:sz w:val="28"/>
          <w:szCs w:val="28"/>
          <w:lang w:val="fr-FR"/>
        </w:rPr>
        <w:t>IPC)</w:t>
      </w:r>
    </w:p>
    <w:p w:rsidR="00E17C7A" w:rsidRPr="00F248A8" w:rsidRDefault="00E17C7A" w:rsidP="00E17C7A">
      <w:pPr>
        <w:rPr>
          <w:b/>
          <w:sz w:val="28"/>
          <w:szCs w:val="28"/>
          <w:lang w:val="fr-FR"/>
        </w:rPr>
      </w:pPr>
      <w:r w:rsidRPr="00F248A8">
        <w:rPr>
          <w:b/>
          <w:sz w:val="28"/>
          <w:szCs w:val="28"/>
          <w:lang w:val="fr-FR"/>
        </w:rPr>
        <w:t>Groupe de travail sur la révision de la</w:t>
      </w:r>
      <w:r>
        <w:rPr>
          <w:b/>
          <w:sz w:val="28"/>
          <w:szCs w:val="28"/>
          <w:lang w:val="fr-FR"/>
        </w:rPr>
        <w:t> </w:t>
      </w:r>
      <w:r w:rsidRPr="00F248A8">
        <w:rPr>
          <w:b/>
          <w:sz w:val="28"/>
          <w:szCs w:val="28"/>
          <w:lang w:val="fr-FR"/>
        </w:rPr>
        <w:t>CIB</w:t>
      </w:r>
    </w:p>
    <w:p w:rsidR="00E17C7A" w:rsidRPr="00F248A8" w:rsidRDefault="00E17C7A" w:rsidP="00E17C7A">
      <w:pPr>
        <w:rPr>
          <w:lang w:val="fr-FR"/>
        </w:rPr>
      </w:pPr>
    </w:p>
    <w:p w:rsidR="00E17C7A" w:rsidRPr="00F248A8" w:rsidRDefault="00E17C7A" w:rsidP="00E17C7A">
      <w:pPr>
        <w:rPr>
          <w:lang w:val="fr-FR"/>
        </w:rPr>
      </w:pPr>
    </w:p>
    <w:p w:rsidR="00E17C7A" w:rsidRPr="00F248A8" w:rsidRDefault="00E17C7A" w:rsidP="00E17C7A">
      <w:pPr>
        <w:rPr>
          <w:b/>
          <w:sz w:val="24"/>
          <w:szCs w:val="24"/>
          <w:lang w:val="fr-FR"/>
        </w:rPr>
      </w:pPr>
      <w:r>
        <w:rPr>
          <w:b/>
          <w:sz w:val="24"/>
          <w:szCs w:val="24"/>
          <w:lang w:val="fr-FR"/>
        </w:rPr>
        <w:t>Trente</w:t>
      </w:r>
      <w:r w:rsidR="002875C3">
        <w:rPr>
          <w:b/>
          <w:sz w:val="24"/>
          <w:szCs w:val="24"/>
          <w:lang w:val="fr-FR"/>
        </w:rPr>
        <w:noBreakHyphen/>
      </w:r>
      <w:r>
        <w:rPr>
          <w:b/>
          <w:sz w:val="24"/>
          <w:szCs w:val="24"/>
          <w:lang w:val="fr-FR"/>
        </w:rPr>
        <w:t>deuxième </w:t>
      </w:r>
      <w:r w:rsidRPr="00F248A8">
        <w:rPr>
          <w:b/>
          <w:sz w:val="24"/>
          <w:szCs w:val="24"/>
          <w:lang w:val="fr-FR"/>
        </w:rPr>
        <w:t>session</w:t>
      </w:r>
    </w:p>
    <w:p w:rsidR="00E17C7A" w:rsidRPr="00F248A8" w:rsidRDefault="00E17C7A" w:rsidP="00E17C7A">
      <w:pPr>
        <w:rPr>
          <w:b/>
          <w:sz w:val="24"/>
          <w:szCs w:val="24"/>
          <w:lang w:val="fr-FR"/>
        </w:rPr>
      </w:pPr>
      <w:r>
        <w:rPr>
          <w:b/>
          <w:sz w:val="24"/>
          <w:szCs w:val="24"/>
          <w:lang w:val="fr-FR"/>
        </w:rPr>
        <w:t xml:space="preserve">Genève, </w:t>
      </w:r>
      <w:r w:rsidRPr="00F248A8">
        <w:rPr>
          <w:b/>
          <w:sz w:val="24"/>
          <w:szCs w:val="24"/>
          <w:lang w:val="fr-FR"/>
        </w:rPr>
        <w:t>2</w:t>
      </w:r>
      <w:r>
        <w:rPr>
          <w:b/>
          <w:sz w:val="24"/>
          <w:szCs w:val="24"/>
          <w:lang w:val="fr-FR"/>
        </w:rPr>
        <w:t>7</w:t>
      </w:r>
      <w:r w:rsidRPr="00F248A8">
        <w:rPr>
          <w:b/>
          <w:sz w:val="24"/>
          <w:szCs w:val="24"/>
          <w:lang w:val="fr-FR"/>
        </w:rPr>
        <w:t xml:space="preserve"> – </w:t>
      </w:r>
      <w:r>
        <w:rPr>
          <w:b/>
          <w:sz w:val="24"/>
          <w:szCs w:val="24"/>
          <w:lang w:val="fr-FR"/>
        </w:rPr>
        <w:t>3</w:t>
      </w:r>
      <w:r w:rsidRPr="00F248A8">
        <w:rPr>
          <w:b/>
          <w:sz w:val="24"/>
          <w:szCs w:val="24"/>
          <w:lang w:val="fr-FR"/>
        </w:rPr>
        <w:t>1</w:t>
      </w:r>
      <w:r>
        <w:rPr>
          <w:b/>
          <w:sz w:val="24"/>
          <w:szCs w:val="24"/>
          <w:lang w:val="fr-FR"/>
        </w:rPr>
        <w:t> octobre </w:t>
      </w:r>
      <w:r w:rsidRPr="00F248A8">
        <w:rPr>
          <w:b/>
          <w:sz w:val="24"/>
          <w:szCs w:val="24"/>
          <w:lang w:val="fr-FR"/>
        </w:rPr>
        <w:t>2014</w:t>
      </w:r>
    </w:p>
    <w:p w:rsidR="00E17C7A" w:rsidRPr="00F248A8" w:rsidRDefault="00E17C7A" w:rsidP="00E17C7A">
      <w:pPr>
        <w:rPr>
          <w:lang w:val="fr-FR"/>
        </w:rPr>
      </w:pPr>
    </w:p>
    <w:p w:rsidR="00E17C7A" w:rsidRPr="00F248A8" w:rsidRDefault="00E17C7A" w:rsidP="00E17C7A">
      <w:pPr>
        <w:rPr>
          <w:lang w:val="fr-FR"/>
        </w:rPr>
      </w:pPr>
    </w:p>
    <w:p w:rsidR="00247846" w:rsidRDefault="00247846" w:rsidP="00247846">
      <w:pPr>
        <w:pStyle w:val="Heading1"/>
        <w:rPr>
          <w:lang w:val="fr-FR"/>
        </w:rPr>
      </w:pPr>
    </w:p>
    <w:p w:rsidR="00AD0C2A" w:rsidRPr="00782992" w:rsidRDefault="008F25B1" w:rsidP="00247846">
      <w:pPr>
        <w:pStyle w:val="Heading1"/>
        <w:rPr>
          <w:lang w:val="fr-FR"/>
        </w:rPr>
      </w:pPr>
      <w:r w:rsidRPr="00782992">
        <w:rPr>
          <w:lang w:val="fr-FR"/>
        </w:rPr>
        <w:t>RAPPORT</w:t>
      </w:r>
    </w:p>
    <w:p w:rsidR="00AD0C2A" w:rsidRPr="00782992" w:rsidRDefault="00AD0C2A" w:rsidP="008B2CC1">
      <w:pPr>
        <w:rPr>
          <w:lang w:val="fr-FR"/>
        </w:rPr>
      </w:pPr>
    </w:p>
    <w:p w:rsidR="00AD0C2A" w:rsidRPr="00782992" w:rsidRDefault="00A325F6" w:rsidP="008F25B1">
      <w:pPr>
        <w:rPr>
          <w:i/>
          <w:lang w:val="fr-FR"/>
        </w:rPr>
      </w:pPr>
      <w:bookmarkStart w:id="3" w:name="Prepared"/>
      <w:bookmarkEnd w:id="3"/>
      <w:proofErr w:type="gramStart"/>
      <w:r>
        <w:rPr>
          <w:i/>
          <w:lang w:val="fr-FR"/>
        </w:rPr>
        <w:t>adopté</w:t>
      </w:r>
      <w:proofErr w:type="gramEnd"/>
      <w:r>
        <w:rPr>
          <w:i/>
          <w:lang w:val="fr-FR"/>
        </w:rPr>
        <w:t xml:space="preserve"> par le g</w:t>
      </w:r>
      <w:r w:rsidR="00612767">
        <w:rPr>
          <w:i/>
          <w:lang w:val="fr-FR"/>
        </w:rPr>
        <w:t>roupe de travail</w:t>
      </w:r>
    </w:p>
    <w:p w:rsidR="00AD0C2A" w:rsidRPr="00782992" w:rsidRDefault="00AD0C2A">
      <w:pPr>
        <w:rPr>
          <w:lang w:val="fr-FR"/>
        </w:rPr>
      </w:pPr>
    </w:p>
    <w:p w:rsidR="00AD0C2A" w:rsidRPr="00782992" w:rsidRDefault="00AD0C2A">
      <w:pPr>
        <w:rPr>
          <w:lang w:val="fr-FR"/>
        </w:rPr>
      </w:pPr>
    </w:p>
    <w:p w:rsidR="00AD0C2A" w:rsidRPr="00782992" w:rsidRDefault="00AD0C2A">
      <w:pPr>
        <w:rPr>
          <w:lang w:val="fr-FR"/>
        </w:rPr>
      </w:pPr>
    </w:p>
    <w:p w:rsidR="00AD0C2A" w:rsidRPr="00782992" w:rsidRDefault="00AD0C2A" w:rsidP="0053057A">
      <w:pPr>
        <w:rPr>
          <w:lang w:val="fr-FR"/>
        </w:rPr>
      </w:pPr>
    </w:p>
    <w:p w:rsidR="00AD0C2A" w:rsidRPr="00782992" w:rsidRDefault="00AD0C2A" w:rsidP="005245C5">
      <w:pPr>
        <w:rPr>
          <w:lang w:val="fr-FR"/>
        </w:rPr>
      </w:pPr>
    </w:p>
    <w:p w:rsidR="00AD0C2A" w:rsidRDefault="008F25B1" w:rsidP="008F25B1">
      <w:pPr>
        <w:pStyle w:val="Heading1"/>
        <w:rPr>
          <w:lang w:val="fr-FR"/>
        </w:rPr>
      </w:pPr>
      <w:r w:rsidRPr="00782992">
        <w:rPr>
          <w:lang w:val="fr-FR"/>
        </w:rPr>
        <w:t>Introduction</w:t>
      </w:r>
    </w:p>
    <w:p w:rsidR="00AD0C2A" w:rsidRPr="00782992" w:rsidRDefault="00156C2F" w:rsidP="00E17C7A">
      <w:pPr>
        <w:pStyle w:val="ONUMFS"/>
        <w:rPr>
          <w:lang w:val="fr-FR"/>
        </w:rPr>
      </w:pPr>
      <w:r w:rsidRPr="00782992">
        <w:rPr>
          <w:lang w:val="fr-FR"/>
        </w:rPr>
        <w:t>Le Groupe de travail sur la révision de la CIB (ci</w:t>
      </w:r>
      <w:r w:rsidR="002875C3">
        <w:rPr>
          <w:lang w:val="fr-FR"/>
        </w:rPr>
        <w:noBreakHyphen/>
      </w:r>
      <w:r w:rsidRPr="00782992">
        <w:rPr>
          <w:lang w:val="fr-FR"/>
        </w:rPr>
        <w:t xml:space="preserve">après dénommé </w:t>
      </w:r>
      <w:r w:rsidR="00782992">
        <w:rPr>
          <w:lang w:val="fr-FR"/>
        </w:rPr>
        <w:t>“</w:t>
      </w:r>
      <w:r w:rsidRPr="00782992">
        <w:rPr>
          <w:lang w:val="fr-FR"/>
        </w:rPr>
        <w:t>groupe de travail</w:t>
      </w:r>
      <w:r w:rsidR="00782992">
        <w:rPr>
          <w:lang w:val="fr-FR"/>
        </w:rPr>
        <w:t>”</w:t>
      </w:r>
      <w:r w:rsidR="005E3D52">
        <w:rPr>
          <w:lang w:val="fr-FR"/>
        </w:rPr>
        <w:t>) a </w:t>
      </w:r>
      <w:r w:rsidRPr="00782992">
        <w:rPr>
          <w:lang w:val="fr-FR"/>
        </w:rPr>
        <w:t>tenu sa trente</w:t>
      </w:r>
      <w:r w:rsidR="002875C3">
        <w:rPr>
          <w:lang w:val="fr-FR"/>
        </w:rPr>
        <w:noBreakHyphen/>
      </w:r>
      <w:r w:rsidRPr="00782992">
        <w:rPr>
          <w:lang w:val="fr-FR"/>
        </w:rPr>
        <w:t>deuxième</w:t>
      </w:r>
      <w:r w:rsidR="003F2E47">
        <w:rPr>
          <w:lang w:val="fr-FR"/>
        </w:rPr>
        <w:t> </w:t>
      </w:r>
      <w:r w:rsidRPr="00782992">
        <w:rPr>
          <w:lang w:val="fr-FR"/>
        </w:rPr>
        <w:t>session à Genève du 27 au 31 </w:t>
      </w:r>
      <w:r w:rsidR="00E17C7A" w:rsidRPr="00782992">
        <w:rPr>
          <w:lang w:val="fr-FR"/>
        </w:rPr>
        <w:t>octobre</w:t>
      </w:r>
      <w:r w:rsidR="00E17C7A">
        <w:rPr>
          <w:lang w:val="fr-FR"/>
        </w:rPr>
        <w:t> </w:t>
      </w:r>
      <w:r w:rsidR="00E17C7A" w:rsidRPr="00782992">
        <w:rPr>
          <w:lang w:val="fr-FR"/>
        </w:rPr>
        <w:t>20</w:t>
      </w:r>
      <w:r w:rsidRPr="00782992">
        <w:rPr>
          <w:lang w:val="fr-FR"/>
        </w:rPr>
        <w:t>14.</w:t>
      </w:r>
      <w:r w:rsidR="005245C5" w:rsidRPr="00782992">
        <w:rPr>
          <w:lang w:val="fr-FR"/>
        </w:rPr>
        <w:t xml:space="preserve">  </w:t>
      </w:r>
      <w:r w:rsidRPr="00782992">
        <w:rPr>
          <w:lang w:val="fr-FR"/>
        </w:rPr>
        <w:t>Les membres ci</w:t>
      </w:r>
      <w:r w:rsidR="002875C3">
        <w:rPr>
          <w:lang w:val="fr-FR"/>
        </w:rPr>
        <w:noBreakHyphen/>
      </w:r>
      <w:r w:rsidRPr="00782992">
        <w:rPr>
          <w:lang w:val="fr-FR"/>
        </w:rPr>
        <w:t xml:space="preserve">après du groupe de travail étaient représentés à la session : </w:t>
      </w:r>
      <w:r w:rsidR="002875C3">
        <w:rPr>
          <w:lang w:val="fr-FR"/>
        </w:rPr>
        <w:t>Allemagne, Brésil, Chine, Égypte, Espagne, Estonie, États</w:t>
      </w:r>
      <w:r w:rsidR="002875C3">
        <w:rPr>
          <w:lang w:val="fr-FR"/>
        </w:rPr>
        <w:noBreakHyphen/>
        <w:t>Unis d’Amérique</w:t>
      </w:r>
      <w:r w:rsidR="002875C3" w:rsidRPr="00185D1C">
        <w:rPr>
          <w:lang w:val="fr-CH"/>
        </w:rPr>
        <w:t xml:space="preserve">, </w:t>
      </w:r>
      <w:r w:rsidR="002875C3">
        <w:rPr>
          <w:lang w:val="fr-FR"/>
        </w:rPr>
        <w:t xml:space="preserve">Fédération de Russie, Finlande, </w:t>
      </w:r>
      <w:r w:rsidR="002875C3" w:rsidRPr="00782992">
        <w:rPr>
          <w:lang w:val="fr-FR"/>
        </w:rPr>
        <w:t>France</w:t>
      </w:r>
      <w:r w:rsidR="002875C3">
        <w:rPr>
          <w:lang w:val="fr-FR"/>
        </w:rPr>
        <w:t xml:space="preserve">, Grèce, Irlande, Japon, Norvège, </w:t>
      </w:r>
      <w:r w:rsidR="002875C3" w:rsidRPr="00782992">
        <w:rPr>
          <w:lang w:val="fr-FR"/>
        </w:rPr>
        <w:t>Portugal</w:t>
      </w:r>
      <w:r w:rsidR="002875C3">
        <w:rPr>
          <w:lang w:val="fr-FR"/>
        </w:rPr>
        <w:t>, République de Corée, Royaume</w:t>
      </w:r>
      <w:r w:rsidR="002875C3">
        <w:rPr>
          <w:lang w:val="fr-FR"/>
        </w:rPr>
        <w:noBreakHyphen/>
        <w:t>Uni, Suède, Suisse, Ukraine</w:t>
      </w:r>
      <w:r w:rsidRPr="00782992">
        <w:rPr>
          <w:lang w:val="fr-FR"/>
        </w:rPr>
        <w:t xml:space="preserve">, </w:t>
      </w:r>
      <w:r w:rsidR="002875C3" w:rsidRPr="00456AA7">
        <w:rPr>
          <w:lang w:val="fr-FR"/>
        </w:rPr>
        <w:t>Office européen des brevets</w:t>
      </w:r>
      <w:r w:rsidR="002875C3">
        <w:rPr>
          <w:lang w:val="fr-FR"/>
        </w:rPr>
        <w:t xml:space="preserve"> (OEB)</w:t>
      </w:r>
      <w:r w:rsidR="00321ABD">
        <w:rPr>
          <w:lang w:val="fr-FR"/>
        </w:rPr>
        <w:t xml:space="preserve">, </w:t>
      </w:r>
      <w:r w:rsidR="002875C3" w:rsidRPr="00456AA7">
        <w:rPr>
          <w:lang w:val="fr-FR"/>
        </w:rPr>
        <w:t>Organisation africaine de la pro</w:t>
      </w:r>
      <w:r w:rsidR="00321ABD">
        <w:rPr>
          <w:lang w:val="fr-FR"/>
        </w:rPr>
        <w:t>priété intellectuelle</w:t>
      </w:r>
      <w:r w:rsidR="00185D1C">
        <w:rPr>
          <w:lang w:val="fr-FR"/>
        </w:rPr>
        <w:t> </w:t>
      </w:r>
      <w:r w:rsidR="00321ABD">
        <w:rPr>
          <w:lang w:val="fr-FR"/>
        </w:rPr>
        <w:t xml:space="preserve">(OAPI), </w:t>
      </w:r>
      <w:r w:rsidR="002875C3" w:rsidRPr="00456AA7">
        <w:rPr>
          <w:lang w:val="fr-FR"/>
        </w:rPr>
        <w:t>Organisation régionale africaine de la propriété intellectuelle (ARIPO)</w:t>
      </w:r>
      <w:r w:rsidR="002875C3" w:rsidRPr="00782992">
        <w:rPr>
          <w:lang w:val="fr-FR"/>
        </w:rPr>
        <w:t xml:space="preserve"> </w:t>
      </w:r>
      <w:r w:rsidRPr="00782992">
        <w:rPr>
          <w:lang w:val="fr-FR"/>
        </w:rPr>
        <w:t>(23).</w:t>
      </w:r>
      <w:r w:rsidR="005245C5" w:rsidRPr="00782992">
        <w:rPr>
          <w:lang w:val="fr-FR"/>
        </w:rPr>
        <w:t xml:space="preserve">  </w:t>
      </w:r>
      <w:r w:rsidRPr="00782992">
        <w:rPr>
          <w:lang w:val="fr-FR"/>
        </w:rPr>
        <w:t>La liste des participants fait l</w:t>
      </w:r>
      <w:r w:rsidR="00E17C7A">
        <w:rPr>
          <w:lang w:val="fr-FR"/>
        </w:rPr>
        <w:t>’</w:t>
      </w:r>
      <w:r w:rsidRPr="00782992">
        <w:rPr>
          <w:lang w:val="fr-FR"/>
        </w:rPr>
        <w:t>objet de l</w:t>
      </w:r>
      <w:r w:rsidR="00E17C7A">
        <w:rPr>
          <w:lang w:val="fr-FR"/>
        </w:rPr>
        <w:t>’</w:t>
      </w:r>
      <w:r w:rsidRPr="00782992">
        <w:rPr>
          <w:lang w:val="fr-FR"/>
        </w:rPr>
        <w:t>annexe I du présent rapport.</w:t>
      </w:r>
    </w:p>
    <w:p w:rsidR="00AD0C2A" w:rsidRPr="00782992" w:rsidRDefault="00156C2F" w:rsidP="00E17C7A">
      <w:pPr>
        <w:pStyle w:val="ONUMFS"/>
        <w:rPr>
          <w:lang w:val="fr-FR"/>
        </w:rPr>
      </w:pPr>
      <w:r w:rsidRPr="00782992">
        <w:rPr>
          <w:lang w:val="fr-FR"/>
        </w:rPr>
        <w:t>La session a été ouverte par M.</w:t>
      </w:r>
      <w:r w:rsidR="003F2E47">
        <w:rPr>
          <w:lang w:val="fr-FR"/>
        </w:rPr>
        <w:t> </w:t>
      </w:r>
      <w:r w:rsidRPr="00782992">
        <w:rPr>
          <w:lang w:val="fr-FR"/>
        </w:rPr>
        <w:t>R.</w:t>
      </w:r>
      <w:r w:rsidR="003F2E47">
        <w:rPr>
          <w:lang w:val="fr-FR"/>
        </w:rPr>
        <w:t> </w:t>
      </w:r>
      <w:proofErr w:type="spellStart"/>
      <w:r w:rsidRPr="00782992">
        <w:rPr>
          <w:lang w:val="fr-FR"/>
        </w:rPr>
        <w:t>Iasevoli</w:t>
      </w:r>
      <w:proofErr w:type="spellEnd"/>
      <w:r w:rsidRPr="00782992">
        <w:rPr>
          <w:lang w:val="fr-FR"/>
        </w:rPr>
        <w:t>, président du groupe de travail.</w:t>
      </w:r>
    </w:p>
    <w:p w:rsidR="00AD0C2A" w:rsidRDefault="00156C2F" w:rsidP="00156C2F">
      <w:pPr>
        <w:pStyle w:val="Heading1"/>
        <w:rPr>
          <w:lang w:val="fr-FR"/>
        </w:rPr>
      </w:pPr>
      <w:r w:rsidRPr="00782992">
        <w:rPr>
          <w:lang w:val="fr-FR"/>
        </w:rPr>
        <w:t>Bureau</w:t>
      </w:r>
    </w:p>
    <w:p w:rsidR="00AD0C2A" w:rsidRPr="00782992" w:rsidRDefault="00AD0C2A" w:rsidP="00E17C7A">
      <w:pPr>
        <w:pStyle w:val="ONUMFS"/>
        <w:rPr>
          <w:lang w:val="fr-FR"/>
        </w:rPr>
      </w:pPr>
      <w:r w:rsidRPr="00782992">
        <w:rPr>
          <w:lang w:val="fr-FR"/>
        </w:rPr>
        <w:t>Mme</w:t>
      </w:r>
      <w:r w:rsidR="003F2E47">
        <w:rPr>
          <w:lang w:val="fr-FR"/>
        </w:rPr>
        <w:t> </w:t>
      </w:r>
      <w:r w:rsidRPr="00782992">
        <w:rPr>
          <w:lang w:val="fr-FR"/>
        </w:rPr>
        <w:t>N.</w:t>
      </w:r>
      <w:r w:rsidR="003F2E47">
        <w:rPr>
          <w:lang w:val="fr-FR"/>
        </w:rPr>
        <w:t> </w:t>
      </w:r>
      <w:r w:rsidRPr="00782992">
        <w:rPr>
          <w:lang w:val="fr-FR"/>
        </w:rPr>
        <w:t>Xu (OMPI) a assuré le secrétariat de la session.</w:t>
      </w:r>
    </w:p>
    <w:p w:rsidR="00AD0C2A" w:rsidRDefault="00AD0C2A" w:rsidP="00AD0C2A">
      <w:pPr>
        <w:pStyle w:val="Heading1"/>
        <w:rPr>
          <w:lang w:val="fr-FR"/>
        </w:rPr>
      </w:pPr>
      <w:r w:rsidRPr="00782992">
        <w:rPr>
          <w:lang w:val="fr-FR"/>
        </w:rPr>
        <w:t>Adoption de l</w:t>
      </w:r>
      <w:r w:rsidR="00E17C7A">
        <w:rPr>
          <w:lang w:val="fr-FR"/>
        </w:rPr>
        <w:t>’</w:t>
      </w:r>
      <w:r w:rsidRPr="00782992">
        <w:rPr>
          <w:lang w:val="fr-FR"/>
        </w:rPr>
        <w:t>ordre du jour</w:t>
      </w:r>
    </w:p>
    <w:p w:rsidR="00AD0C2A" w:rsidRPr="00782992" w:rsidRDefault="00AD0C2A" w:rsidP="00E17C7A">
      <w:pPr>
        <w:pStyle w:val="ONUMFS"/>
        <w:rPr>
          <w:lang w:val="fr-FR"/>
        </w:rPr>
      </w:pPr>
      <w:r w:rsidRPr="00782992">
        <w:rPr>
          <w:lang w:val="fr-FR"/>
        </w:rPr>
        <w:t>Le groupe de travail a adopté à l</w:t>
      </w:r>
      <w:r w:rsidR="00E17C7A">
        <w:rPr>
          <w:lang w:val="fr-FR"/>
        </w:rPr>
        <w:t>’</w:t>
      </w:r>
      <w:r w:rsidRPr="00782992">
        <w:rPr>
          <w:lang w:val="fr-FR"/>
        </w:rPr>
        <w:t>unanimité, sous réserve de l</w:t>
      </w:r>
      <w:r w:rsidR="00E17C7A">
        <w:rPr>
          <w:lang w:val="fr-FR"/>
        </w:rPr>
        <w:t>’</w:t>
      </w:r>
      <w:r w:rsidRPr="00782992">
        <w:rPr>
          <w:lang w:val="fr-FR"/>
        </w:rPr>
        <w:t>adjonction de deux</w:t>
      </w:r>
      <w:r w:rsidR="003F2E47">
        <w:rPr>
          <w:lang w:val="fr-FR"/>
        </w:rPr>
        <w:t> </w:t>
      </w:r>
      <w:r w:rsidRPr="00782992">
        <w:rPr>
          <w:lang w:val="fr-FR"/>
        </w:rPr>
        <w:t xml:space="preserve">projets F nouvellement soumis, </w:t>
      </w:r>
      <w:r w:rsidR="002875C3" w:rsidRPr="00782992">
        <w:rPr>
          <w:lang w:val="fr-FR"/>
        </w:rPr>
        <w:t>l</w:t>
      </w:r>
      <w:r w:rsidR="002875C3">
        <w:rPr>
          <w:lang w:val="fr-FR"/>
        </w:rPr>
        <w:t>’</w:t>
      </w:r>
      <w:r w:rsidR="002875C3" w:rsidRPr="00782992">
        <w:rPr>
          <w:lang w:val="fr-FR"/>
        </w:rPr>
        <w:t xml:space="preserve">ordre du jour </w:t>
      </w:r>
      <w:r w:rsidRPr="00782992">
        <w:rPr>
          <w:lang w:val="fr-FR"/>
        </w:rPr>
        <w:t>qui fait l</w:t>
      </w:r>
      <w:r w:rsidR="00E17C7A">
        <w:rPr>
          <w:lang w:val="fr-FR"/>
        </w:rPr>
        <w:t>’</w:t>
      </w:r>
      <w:r w:rsidRPr="00782992">
        <w:rPr>
          <w:lang w:val="fr-FR"/>
        </w:rPr>
        <w:t>objet de l</w:t>
      </w:r>
      <w:r w:rsidR="00E17C7A">
        <w:rPr>
          <w:lang w:val="fr-FR"/>
        </w:rPr>
        <w:t>’</w:t>
      </w:r>
      <w:r w:rsidRPr="00782992">
        <w:rPr>
          <w:lang w:val="fr-FR"/>
        </w:rPr>
        <w:t>annexe II du présent rapport.</w:t>
      </w:r>
    </w:p>
    <w:p w:rsidR="00AD0C2A" w:rsidRDefault="00AD0C2A" w:rsidP="00AD0C2A">
      <w:pPr>
        <w:pStyle w:val="Heading1"/>
        <w:rPr>
          <w:lang w:val="fr-FR"/>
        </w:rPr>
      </w:pPr>
      <w:r w:rsidRPr="00782992">
        <w:rPr>
          <w:lang w:val="fr-FR"/>
        </w:rPr>
        <w:lastRenderedPageBreak/>
        <w:t>D</w:t>
      </w:r>
      <w:r w:rsidR="00A325F6">
        <w:rPr>
          <w:lang w:val="fr-FR"/>
        </w:rPr>
        <w:t>É</w:t>
      </w:r>
      <w:r w:rsidRPr="00782992">
        <w:rPr>
          <w:lang w:val="fr-FR"/>
        </w:rPr>
        <w:t>libérations, conclusions et d</w:t>
      </w:r>
      <w:r w:rsidR="00A325F6">
        <w:rPr>
          <w:lang w:val="fr-FR"/>
        </w:rPr>
        <w:t>É</w:t>
      </w:r>
      <w:r w:rsidRPr="00782992">
        <w:rPr>
          <w:lang w:val="fr-FR"/>
        </w:rPr>
        <w:t>cisions</w:t>
      </w:r>
    </w:p>
    <w:p w:rsidR="00E17C7A" w:rsidRDefault="00AD0C2A" w:rsidP="00E17C7A">
      <w:pPr>
        <w:pStyle w:val="ONUMFS"/>
        <w:rPr>
          <w:lang w:val="fr-FR"/>
        </w:rPr>
      </w:pPr>
      <w:r w:rsidRPr="00782992">
        <w:rPr>
          <w:lang w:val="fr-FR"/>
        </w:rPr>
        <w:t>Conformément aux décisions prises par les organes directeurs de l</w:t>
      </w:r>
      <w:r w:rsidR="00E17C7A">
        <w:rPr>
          <w:lang w:val="fr-FR"/>
        </w:rPr>
        <w:t>’</w:t>
      </w:r>
      <w:r w:rsidRPr="00782992">
        <w:rPr>
          <w:lang w:val="fr-FR"/>
        </w:rPr>
        <w:t>OMPI lors de leur dixième série de réunions, tenue du 24 septembre au 2 octobre 1979 (voir les paragraphes 51 et 52 du document AB/X/32), le rapport de la présente session rend compte uniquement des conclusions (décisions, recommandations, opinions, etc.) du groupe de travail sans rendre compte en particulier des déclarations de tel ou tel participant, excepté lorsqu</w:t>
      </w:r>
      <w:r w:rsidR="00E17C7A">
        <w:rPr>
          <w:lang w:val="fr-FR"/>
        </w:rPr>
        <w:t>’</w:t>
      </w:r>
      <w:r w:rsidRPr="00782992">
        <w:rPr>
          <w:lang w:val="fr-FR"/>
        </w:rPr>
        <w:t>une réserve relative à une conclusion particulière du groupe de travail a été émise ou réitérée après l</w:t>
      </w:r>
      <w:r w:rsidR="00E17C7A">
        <w:rPr>
          <w:lang w:val="fr-FR"/>
        </w:rPr>
        <w:t>’</w:t>
      </w:r>
      <w:r w:rsidRPr="00782992">
        <w:rPr>
          <w:lang w:val="fr-FR"/>
        </w:rPr>
        <w:t>adoption de cette conclusion.</w:t>
      </w:r>
    </w:p>
    <w:p w:rsidR="00AD0C2A" w:rsidRDefault="00AD0C2A" w:rsidP="00AD0C2A">
      <w:pPr>
        <w:pStyle w:val="Heading1"/>
        <w:rPr>
          <w:lang w:val="fr-FR"/>
        </w:rPr>
      </w:pPr>
      <w:r w:rsidRPr="00782992">
        <w:rPr>
          <w:lang w:val="fr-FR"/>
        </w:rPr>
        <w:t>rapport sur la onzi</w:t>
      </w:r>
      <w:r w:rsidR="00A325F6">
        <w:rPr>
          <w:lang w:val="fr-FR" w:eastAsia="en-US"/>
        </w:rPr>
        <w:t>È</w:t>
      </w:r>
      <w:r w:rsidRPr="00782992">
        <w:rPr>
          <w:lang w:val="fr-FR"/>
        </w:rPr>
        <w:t>me</w:t>
      </w:r>
      <w:r w:rsidR="003F2E47">
        <w:rPr>
          <w:lang w:val="fr-FR"/>
        </w:rPr>
        <w:t> </w:t>
      </w:r>
      <w:r w:rsidRPr="00782992">
        <w:rPr>
          <w:lang w:val="fr-FR"/>
        </w:rPr>
        <w:t>session du Groupe de travail WG1 DE L</w:t>
      </w:r>
      <w:r w:rsidR="00E17C7A">
        <w:rPr>
          <w:lang w:val="fr-FR"/>
        </w:rPr>
        <w:t>’</w:t>
      </w:r>
      <w:r w:rsidRPr="00782992">
        <w:rPr>
          <w:lang w:val="fr-FR"/>
        </w:rPr>
        <w:t>IP5 sur la CLASSIFICATION</w:t>
      </w:r>
    </w:p>
    <w:p w:rsidR="00AD0C2A" w:rsidRPr="00782992" w:rsidRDefault="0015473F" w:rsidP="00E17C7A">
      <w:pPr>
        <w:pStyle w:val="ONUMFS"/>
        <w:rPr>
          <w:lang w:val="fr-FR"/>
        </w:rPr>
      </w:pPr>
      <w:r w:rsidRPr="00782992">
        <w:rPr>
          <w:lang w:val="fr-FR"/>
        </w:rPr>
        <w:t>Le groupe de travail a pris note d</w:t>
      </w:r>
      <w:r w:rsidR="00E17C7A">
        <w:rPr>
          <w:lang w:val="fr-FR"/>
        </w:rPr>
        <w:t>’</w:t>
      </w:r>
      <w:r w:rsidRPr="00782992">
        <w:rPr>
          <w:lang w:val="fr-FR"/>
        </w:rPr>
        <w:t>un rapport présenté oralement par l</w:t>
      </w:r>
      <w:r w:rsidR="00E17C7A">
        <w:rPr>
          <w:lang w:val="fr-FR"/>
        </w:rPr>
        <w:t>’</w:t>
      </w:r>
      <w:r w:rsidRPr="00782992">
        <w:rPr>
          <w:lang w:val="fr-FR"/>
        </w:rPr>
        <w:t>OEB au nom des offices de l</w:t>
      </w:r>
      <w:r w:rsidR="00E17C7A">
        <w:rPr>
          <w:lang w:val="fr-FR"/>
        </w:rPr>
        <w:t>’</w:t>
      </w:r>
      <w:r w:rsidRPr="00782992">
        <w:rPr>
          <w:lang w:val="fr-FR"/>
        </w:rPr>
        <w:t>IP5.</w:t>
      </w:r>
    </w:p>
    <w:p w:rsidR="00AD0C2A" w:rsidRPr="00782992" w:rsidRDefault="0015473F" w:rsidP="00E17C7A">
      <w:pPr>
        <w:pStyle w:val="ONUMFS"/>
        <w:rPr>
          <w:lang w:val="fr-FR" w:eastAsia="en-US"/>
        </w:rPr>
      </w:pPr>
      <w:r w:rsidRPr="00782992">
        <w:rPr>
          <w:lang w:val="fr-FR" w:eastAsia="en-US"/>
        </w:rPr>
        <w:t>Il a été informé que, durant la onzième</w:t>
      </w:r>
      <w:r w:rsidR="003F2E47">
        <w:rPr>
          <w:lang w:val="fr-FR" w:eastAsia="en-US"/>
        </w:rPr>
        <w:t> </w:t>
      </w:r>
      <w:r w:rsidRPr="00782992">
        <w:rPr>
          <w:lang w:val="fr-FR" w:eastAsia="en-US"/>
        </w:rPr>
        <w:t xml:space="preserve">session du WG1, les offices </w:t>
      </w:r>
      <w:r w:rsidR="002875C3" w:rsidRPr="00782992">
        <w:rPr>
          <w:lang w:val="fr-FR" w:eastAsia="en-US"/>
        </w:rPr>
        <w:t>de l</w:t>
      </w:r>
      <w:r w:rsidR="002875C3">
        <w:rPr>
          <w:lang w:val="fr-FR" w:eastAsia="en-US"/>
        </w:rPr>
        <w:t>’</w:t>
      </w:r>
      <w:r w:rsidR="002875C3" w:rsidRPr="00782992">
        <w:rPr>
          <w:lang w:val="fr-FR" w:eastAsia="en-US"/>
        </w:rPr>
        <w:t>IP5</w:t>
      </w:r>
      <w:r w:rsidR="002875C3">
        <w:rPr>
          <w:lang w:val="fr-FR" w:eastAsia="en-US"/>
        </w:rPr>
        <w:t xml:space="preserve"> </w:t>
      </w:r>
      <w:r w:rsidRPr="00782992">
        <w:rPr>
          <w:lang w:val="fr-FR" w:eastAsia="en-US"/>
        </w:rPr>
        <w:t>avaient passé en revue tous les projets F en cours qui se trouvaient toujours dans la phase</w:t>
      </w:r>
      <w:r w:rsidR="005E3D52">
        <w:rPr>
          <w:lang w:val="fr-FR" w:eastAsia="en-US"/>
        </w:rPr>
        <w:t> </w:t>
      </w:r>
      <w:r w:rsidRPr="00782992">
        <w:rPr>
          <w:lang w:val="fr-FR" w:eastAsia="en-US"/>
        </w:rPr>
        <w:t>IP5 ainsi que la totalité des propositions</w:t>
      </w:r>
      <w:r w:rsidR="002875C3">
        <w:rPr>
          <w:lang w:val="fr-FR" w:eastAsia="en-US"/>
        </w:rPr>
        <w:t xml:space="preserve"> dont ils étaient saisis</w:t>
      </w:r>
      <w:r w:rsidRPr="00782992">
        <w:rPr>
          <w:lang w:val="fr-FR" w:eastAsia="en-US"/>
        </w:rPr>
        <w:t>.</w:t>
      </w:r>
      <w:r w:rsidR="002A2AE6" w:rsidRPr="00782992">
        <w:rPr>
          <w:lang w:val="fr-FR" w:eastAsia="en-US"/>
        </w:rPr>
        <w:t xml:space="preserve"> </w:t>
      </w:r>
      <w:r w:rsidR="00935D5F" w:rsidRPr="00782992">
        <w:rPr>
          <w:lang w:val="fr-FR" w:eastAsia="en-US"/>
        </w:rPr>
        <w:t xml:space="preserve"> </w:t>
      </w:r>
      <w:r w:rsidRPr="00782992">
        <w:rPr>
          <w:lang w:val="fr-FR" w:eastAsia="en-US"/>
        </w:rPr>
        <w:t>Le WG1 est conv</w:t>
      </w:r>
      <w:r w:rsidR="005E3D52">
        <w:rPr>
          <w:lang w:val="fr-FR" w:eastAsia="en-US"/>
        </w:rPr>
        <w:t>enu de faire passer les projets </w:t>
      </w:r>
      <w:r w:rsidRPr="00782992">
        <w:rPr>
          <w:lang w:val="fr-FR" w:eastAsia="en-US"/>
        </w:rPr>
        <w:t>F ci</w:t>
      </w:r>
      <w:r w:rsidR="002875C3">
        <w:rPr>
          <w:lang w:val="fr-FR" w:eastAsia="en-US"/>
        </w:rPr>
        <w:noBreakHyphen/>
      </w:r>
      <w:r w:rsidR="005E3D52">
        <w:rPr>
          <w:lang w:val="fr-FR" w:eastAsia="en-US"/>
        </w:rPr>
        <w:t>après dans la phase </w:t>
      </w:r>
      <w:r w:rsidRPr="00782992">
        <w:rPr>
          <w:lang w:val="fr-FR" w:eastAsia="en-US"/>
        </w:rPr>
        <w:t>CIB (avec indication entre parenthèses du secteur correspondant de</w:t>
      </w:r>
      <w:r w:rsidR="00E17C7A" w:rsidRPr="00782992">
        <w:rPr>
          <w:lang w:val="fr-FR" w:eastAsia="en-US"/>
        </w:rPr>
        <w:t xml:space="preserve"> la</w:t>
      </w:r>
      <w:r w:rsidR="00E17C7A">
        <w:rPr>
          <w:lang w:val="fr-FR" w:eastAsia="en-US"/>
        </w:rPr>
        <w:t> </w:t>
      </w:r>
      <w:r w:rsidR="00E17C7A" w:rsidRPr="00782992">
        <w:rPr>
          <w:lang w:val="fr-FR" w:eastAsia="en-US"/>
        </w:rPr>
        <w:t>CIB</w:t>
      </w:r>
      <w:r w:rsidRPr="00782992">
        <w:rPr>
          <w:lang w:val="fr-FR" w:eastAsia="en-US"/>
        </w:rPr>
        <w:t xml:space="preserve"> et de l</w:t>
      </w:r>
      <w:r w:rsidR="00E17C7A">
        <w:rPr>
          <w:lang w:val="fr-FR" w:eastAsia="en-US"/>
        </w:rPr>
        <w:t>’</w:t>
      </w:r>
      <w:r w:rsidRPr="00782992">
        <w:rPr>
          <w:lang w:val="fr-FR" w:eastAsia="en-US"/>
        </w:rPr>
        <w:t>office tenant lieu de rapporteur) :</w:t>
      </w:r>
    </w:p>
    <w:p w:rsidR="00AD0C2A" w:rsidRPr="00185D1C" w:rsidRDefault="0015473F" w:rsidP="0015473F">
      <w:pPr>
        <w:pStyle w:val="ONUME"/>
        <w:numPr>
          <w:ilvl w:val="0"/>
          <w:numId w:val="0"/>
        </w:numPr>
        <w:ind w:firstLine="567"/>
        <w:rPr>
          <w:rFonts w:eastAsia="Times New Roman"/>
          <w:szCs w:val="22"/>
          <w:lang w:eastAsia="en-US"/>
        </w:rPr>
      </w:pPr>
      <w:r w:rsidRPr="00185D1C">
        <w:rPr>
          <w:rFonts w:eastAsia="Times New Roman"/>
          <w:szCs w:val="22"/>
          <w:lang w:eastAsia="en-US"/>
        </w:rPr>
        <w:t>F038 (B29C 64/00</w:t>
      </w:r>
      <w:proofErr w:type="gramStart"/>
      <w:r w:rsidRPr="00185D1C">
        <w:rPr>
          <w:rFonts w:eastAsia="Times New Roman"/>
          <w:szCs w:val="22"/>
          <w:lang w:eastAsia="en-US"/>
        </w:rPr>
        <w:t xml:space="preserve">; </w:t>
      </w:r>
      <w:r w:rsidR="003F2E47" w:rsidRPr="00185D1C">
        <w:rPr>
          <w:rFonts w:eastAsia="Times New Roman"/>
          <w:szCs w:val="22"/>
          <w:lang w:eastAsia="en-US"/>
        </w:rPr>
        <w:t xml:space="preserve"> </w:t>
      </w:r>
      <w:r w:rsidRPr="00185D1C">
        <w:rPr>
          <w:rFonts w:eastAsia="Times New Roman"/>
          <w:szCs w:val="22"/>
          <w:lang w:eastAsia="en-US"/>
        </w:rPr>
        <w:t>EP</w:t>
      </w:r>
      <w:proofErr w:type="gramEnd"/>
      <w:r w:rsidRPr="00185D1C">
        <w:rPr>
          <w:rFonts w:eastAsia="Times New Roman"/>
          <w:szCs w:val="22"/>
          <w:lang w:eastAsia="en-US"/>
        </w:rPr>
        <w:t>);</w:t>
      </w:r>
    </w:p>
    <w:p w:rsidR="00AD0C2A" w:rsidRPr="00185D1C" w:rsidRDefault="0015473F" w:rsidP="0015473F">
      <w:pPr>
        <w:pStyle w:val="ONUME"/>
        <w:numPr>
          <w:ilvl w:val="0"/>
          <w:numId w:val="0"/>
        </w:numPr>
        <w:ind w:firstLine="567"/>
        <w:rPr>
          <w:rFonts w:eastAsia="Times New Roman"/>
          <w:szCs w:val="22"/>
          <w:lang w:eastAsia="en-US"/>
        </w:rPr>
      </w:pPr>
      <w:r w:rsidRPr="00185D1C">
        <w:rPr>
          <w:rFonts w:eastAsia="Times New Roman"/>
          <w:szCs w:val="22"/>
          <w:lang w:eastAsia="en-US"/>
        </w:rPr>
        <w:t>F040 (C23C 4/00</w:t>
      </w:r>
      <w:proofErr w:type="gramStart"/>
      <w:r w:rsidRPr="00185D1C">
        <w:rPr>
          <w:rFonts w:eastAsia="Times New Roman"/>
          <w:szCs w:val="22"/>
          <w:lang w:eastAsia="en-US"/>
        </w:rPr>
        <w:t xml:space="preserve">; </w:t>
      </w:r>
      <w:r w:rsidR="003F2E47" w:rsidRPr="00185D1C">
        <w:rPr>
          <w:rFonts w:eastAsia="Times New Roman"/>
          <w:szCs w:val="22"/>
          <w:lang w:eastAsia="en-US"/>
        </w:rPr>
        <w:t xml:space="preserve"> </w:t>
      </w:r>
      <w:r w:rsidRPr="00185D1C">
        <w:rPr>
          <w:rFonts w:eastAsia="Times New Roman"/>
          <w:szCs w:val="22"/>
          <w:lang w:eastAsia="en-US"/>
        </w:rPr>
        <w:t>JP</w:t>
      </w:r>
      <w:proofErr w:type="gramEnd"/>
      <w:r w:rsidRPr="00185D1C">
        <w:rPr>
          <w:rFonts w:eastAsia="Times New Roman"/>
          <w:szCs w:val="22"/>
          <w:lang w:eastAsia="en-US"/>
        </w:rPr>
        <w:t>);</w:t>
      </w:r>
    </w:p>
    <w:p w:rsidR="00AD0C2A" w:rsidRPr="00185D1C" w:rsidRDefault="0015473F" w:rsidP="0015473F">
      <w:pPr>
        <w:pStyle w:val="ONUME"/>
        <w:numPr>
          <w:ilvl w:val="0"/>
          <w:numId w:val="0"/>
        </w:numPr>
        <w:ind w:firstLine="567"/>
        <w:rPr>
          <w:rFonts w:eastAsia="Times New Roman"/>
          <w:szCs w:val="22"/>
          <w:lang w:eastAsia="en-US"/>
        </w:rPr>
      </w:pPr>
      <w:r w:rsidRPr="00185D1C">
        <w:rPr>
          <w:rFonts w:eastAsia="Times New Roman"/>
          <w:szCs w:val="22"/>
          <w:lang w:eastAsia="en-US"/>
        </w:rPr>
        <w:t>F041 (B60Q 3/00</w:t>
      </w:r>
      <w:proofErr w:type="gramStart"/>
      <w:r w:rsidRPr="00185D1C">
        <w:rPr>
          <w:rFonts w:eastAsia="Times New Roman"/>
          <w:szCs w:val="22"/>
          <w:lang w:eastAsia="en-US"/>
        </w:rPr>
        <w:t xml:space="preserve">; </w:t>
      </w:r>
      <w:r w:rsidR="003F2E47" w:rsidRPr="00185D1C">
        <w:rPr>
          <w:rFonts w:eastAsia="Times New Roman"/>
          <w:szCs w:val="22"/>
          <w:lang w:eastAsia="en-US"/>
        </w:rPr>
        <w:t xml:space="preserve"> </w:t>
      </w:r>
      <w:r w:rsidRPr="00185D1C">
        <w:rPr>
          <w:rFonts w:eastAsia="Times New Roman"/>
          <w:szCs w:val="22"/>
          <w:lang w:eastAsia="en-US"/>
        </w:rPr>
        <w:t>EP</w:t>
      </w:r>
      <w:proofErr w:type="gramEnd"/>
      <w:r w:rsidRPr="00185D1C">
        <w:rPr>
          <w:rFonts w:eastAsia="Times New Roman"/>
          <w:szCs w:val="22"/>
          <w:lang w:eastAsia="en-US"/>
        </w:rPr>
        <w:t>);</w:t>
      </w:r>
    </w:p>
    <w:p w:rsidR="00AD0C2A" w:rsidRPr="00185D1C" w:rsidRDefault="0015473F" w:rsidP="0015473F">
      <w:pPr>
        <w:pStyle w:val="ONUME"/>
        <w:numPr>
          <w:ilvl w:val="0"/>
          <w:numId w:val="0"/>
        </w:numPr>
        <w:ind w:firstLine="567"/>
        <w:rPr>
          <w:rFonts w:eastAsia="Times New Roman"/>
          <w:szCs w:val="22"/>
          <w:lang w:eastAsia="en-US"/>
        </w:rPr>
      </w:pPr>
      <w:r w:rsidRPr="00185D1C">
        <w:rPr>
          <w:rFonts w:eastAsia="Times New Roman"/>
          <w:szCs w:val="22"/>
          <w:lang w:eastAsia="en-US"/>
        </w:rPr>
        <w:t>F042 (A63B 67/18</w:t>
      </w:r>
      <w:proofErr w:type="gramStart"/>
      <w:r w:rsidRPr="00185D1C">
        <w:rPr>
          <w:rFonts w:eastAsia="Times New Roman"/>
          <w:szCs w:val="22"/>
          <w:lang w:eastAsia="en-US"/>
        </w:rPr>
        <w:t xml:space="preserve">; </w:t>
      </w:r>
      <w:r w:rsidR="003F2E47" w:rsidRPr="00185D1C">
        <w:rPr>
          <w:rFonts w:eastAsia="Times New Roman"/>
          <w:szCs w:val="22"/>
          <w:lang w:eastAsia="en-US"/>
        </w:rPr>
        <w:t xml:space="preserve"> </w:t>
      </w:r>
      <w:r w:rsidRPr="00185D1C">
        <w:rPr>
          <w:rFonts w:eastAsia="Times New Roman"/>
          <w:szCs w:val="22"/>
          <w:lang w:eastAsia="en-US"/>
        </w:rPr>
        <w:t>JP</w:t>
      </w:r>
      <w:proofErr w:type="gramEnd"/>
      <w:r w:rsidRPr="00185D1C">
        <w:rPr>
          <w:rFonts w:eastAsia="Times New Roman"/>
          <w:szCs w:val="22"/>
          <w:lang w:eastAsia="en-US"/>
        </w:rPr>
        <w:t>);  et</w:t>
      </w:r>
    </w:p>
    <w:p w:rsidR="00AD0C2A" w:rsidRPr="00185D1C" w:rsidRDefault="0015473F" w:rsidP="0015473F">
      <w:pPr>
        <w:pStyle w:val="ONUME"/>
        <w:numPr>
          <w:ilvl w:val="0"/>
          <w:numId w:val="0"/>
        </w:numPr>
        <w:ind w:firstLine="567"/>
        <w:rPr>
          <w:rFonts w:eastAsia="Times New Roman"/>
          <w:szCs w:val="22"/>
          <w:lang w:eastAsia="en-US"/>
        </w:rPr>
      </w:pPr>
      <w:r w:rsidRPr="00185D1C">
        <w:rPr>
          <w:rFonts w:eastAsia="Times New Roman"/>
          <w:szCs w:val="22"/>
          <w:lang w:eastAsia="en-US"/>
        </w:rPr>
        <w:t>F045 (H04B 7/02</w:t>
      </w:r>
      <w:proofErr w:type="gramStart"/>
      <w:r w:rsidRPr="00185D1C">
        <w:rPr>
          <w:rFonts w:eastAsia="Times New Roman"/>
          <w:szCs w:val="22"/>
          <w:lang w:eastAsia="en-US"/>
        </w:rPr>
        <w:t>;</w:t>
      </w:r>
      <w:r w:rsidR="003F2E47" w:rsidRPr="00185D1C">
        <w:rPr>
          <w:rFonts w:eastAsia="Times New Roman"/>
          <w:szCs w:val="22"/>
          <w:lang w:eastAsia="en-US"/>
        </w:rPr>
        <w:t xml:space="preserve"> </w:t>
      </w:r>
      <w:r w:rsidRPr="00185D1C">
        <w:rPr>
          <w:rFonts w:eastAsia="Times New Roman"/>
          <w:szCs w:val="22"/>
          <w:lang w:eastAsia="en-US"/>
        </w:rPr>
        <w:t xml:space="preserve"> KR</w:t>
      </w:r>
      <w:proofErr w:type="gramEnd"/>
      <w:r w:rsidRPr="00185D1C">
        <w:rPr>
          <w:rFonts w:eastAsia="Times New Roman"/>
          <w:szCs w:val="22"/>
          <w:lang w:eastAsia="en-US"/>
        </w:rPr>
        <w:t>).</w:t>
      </w:r>
    </w:p>
    <w:p w:rsidR="00AD0C2A" w:rsidRPr="00782992" w:rsidRDefault="0015473F" w:rsidP="00E17C7A">
      <w:pPr>
        <w:pStyle w:val="ONUMFS"/>
        <w:rPr>
          <w:lang w:val="fr-FR" w:eastAsia="en-US"/>
        </w:rPr>
      </w:pPr>
      <w:r w:rsidRPr="00782992">
        <w:rPr>
          <w:lang w:val="fr-FR" w:eastAsia="en-US"/>
        </w:rPr>
        <w:t>Le WG1 est également convenu de transformer plusieurs propositions en projets F de la phase IP5 (avec indication entre parenthèses du secteur correspondant de</w:t>
      </w:r>
      <w:r w:rsidR="00E17C7A" w:rsidRPr="00782992">
        <w:rPr>
          <w:lang w:val="fr-FR" w:eastAsia="en-US"/>
        </w:rPr>
        <w:t xml:space="preserve"> la</w:t>
      </w:r>
      <w:r w:rsidR="00E17C7A">
        <w:rPr>
          <w:lang w:val="fr-FR" w:eastAsia="en-US"/>
        </w:rPr>
        <w:t> </w:t>
      </w:r>
      <w:r w:rsidR="00E17C7A" w:rsidRPr="00782992">
        <w:rPr>
          <w:lang w:val="fr-FR" w:eastAsia="en-US"/>
        </w:rPr>
        <w:t>CIB</w:t>
      </w:r>
      <w:r w:rsidRPr="00782992">
        <w:rPr>
          <w:lang w:val="fr-FR" w:eastAsia="en-US"/>
        </w:rPr>
        <w:t xml:space="preserve"> et de l</w:t>
      </w:r>
      <w:r w:rsidR="00E17C7A">
        <w:rPr>
          <w:lang w:val="fr-FR" w:eastAsia="en-US"/>
        </w:rPr>
        <w:t>’</w:t>
      </w:r>
      <w:r w:rsidRPr="00782992">
        <w:rPr>
          <w:lang w:val="fr-FR" w:eastAsia="en-US"/>
        </w:rPr>
        <w:t>office tenant lieu de rapporteur)</w:t>
      </w:r>
      <w:r w:rsidR="003F2E47">
        <w:rPr>
          <w:lang w:val="fr-FR" w:eastAsia="en-US"/>
        </w:rPr>
        <w:t> </w:t>
      </w:r>
      <w:r w:rsidRPr="00782992">
        <w:rPr>
          <w:lang w:val="fr-FR" w:eastAsia="en-US"/>
        </w:rPr>
        <w:t>:</w:t>
      </w:r>
    </w:p>
    <w:p w:rsidR="00AD0C2A" w:rsidRPr="00185D1C" w:rsidRDefault="0015473F" w:rsidP="0015473F">
      <w:pPr>
        <w:pStyle w:val="ONUME"/>
        <w:numPr>
          <w:ilvl w:val="0"/>
          <w:numId w:val="0"/>
        </w:numPr>
        <w:ind w:firstLine="567"/>
        <w:rPr>
          <w:lang w:eastAsia="en-US"/>
        </w:rPr>
      </w:pPr>
      <w:r w:rsidRPr="00185D1C">
        <w:rPr>
          <w:lang w:eastAsia="en-US"/>
        </w:rPr>
        <w:t>F046 (C09D 7/00</w:t>
      </w:r>
      <w:proofErr w:type="gramStart"/>
      <w:r w:rsidRPr="00185D1C">
        <w:rPr>
          <w:lang w:eastAsia="en-US"/>
        </w:rPr>
        <w:t xml:space="preserve">; </w:t>
      </w:r>
      <w:r w:rsidR="003F2E47" w:rsidRPr="00185D1C">
        <w:rPr>
          <w:lang w:eastAsia="en-US"/>
        </w:rPr>
        <w:t xml:space="preserve"> </w:t>
      </w:r>
      <w:r w:rsidRPr="00185D1C">
        <w:rPr>
          <w:lang w:eastAsia="en-US"/>
        </w:rPr>
        <w:t>CN</w:t>
      </w:r>
      <w:proofErr w:type="gramEnd"/>
      <w:r w:rsidRPr="00185D1C">
        <w:rPr>
          <w:lang w:eastAsia="en-US"/>
        </w:rPr>
        <w:t>);</w:t>
      </w:r>
    </w:p>
    <w:p w:rsidR="00AD0C2A" w:rsidRPr="00185D1C" w:rsidRDefault="0015473F" w:rsidP="0015473F">
      <w:pPr>
        <w:pStyle w:val="ONUME"/>
        <w:numPr>
          <w:ilvl w:val="0"/>
          <w:numId w:val="0"/>
        </w:numPr>
        <w:ind w:firstLine="567"/>
        <w:rPr>
          <w:lang w:eastAsia="en-US"/>
        </w:rPr>
      </w:pPr>
      <w:r w:rsidRPr="00185D1C">
        <w:rPr>
          <w:lang w:eastAsia="en-US"/>
        </w:rPr>
        <w:t>F047 (C12Q 1/68</w:t>
      </w:r>
      <w:proofErr w:type="gramStart"/>
      <w:r w:rsidRPr="00185D1C">
        <w:rPr>
          <w:lang w:eastAsia="en-US"/>
        </w:rPr>
        <w:t xml:space="preserve">; </w:t>
      </w:r>
      <w:r w:rsidR="003F2E47" w:rsidRPr="00185D1C">
        <w:rPr>
          <w:lang w:eastAsia="en-US"/>
        </w:rPr>
        <w:t xml:space="preserve"> </w:t>
      </w:r>
      <w:r w:rsidRPr="00185D1C">
        <w:rPr>
          <w:lang w:eastAsia="en-US"/>
        </w:rPr>
        <w:t>KR</w:t>
      </w:r>
      <w:proofErr w:type="gramEnd"/>
      <w:r w:rsidRPr="00185D1C">
        <w:rPr>
          <w:lang w:eastAsia="en-US"/>
        </w:rPr>
        <w:t>);</w:t>
      </w:r>
    </w:p>
    <w:p w:rsidR="00E17C7A" w:rsidRPr="00185D1C" w:rsidRDefault="0015473F" w:rsidP="0015473F">
      <w:pPr>
        <w:pStyle w:val="ONUME"/>
        <w:numPr>
          <w:ilvl w:val="0"/>
          <w:numId w:val="0"/>
        </w:numPr>
        <w:ind w:firstLine="567"/>
        <w:rPr>
          <w:lang w:eastAsia="en-US"/>
        </w:rPr>
      </w:pPr>
      <w:r w:rsidRPr="00185D1C">
        <w:rPr>
          <w:lang w:eastAsia="en-US"/>
        </w:rPr>
        <w:t>F048 (G02F 1/15</w:t>
      </w:r>
      <w:r w:rsidR="002875C3" w:rsidRPr="00185D1C">
        <w:rPr>
          <w:lang w:eastAsia="en-US"/>
        </w:rPr>
        <w:noBreakHyphen/>
      </w:r>
      <w:r w:rsidRPr="00185D1C">
        <w:rPr>
          <w:lang w:eastAsia="en-US"/>
        </w:rPr>
        <w:t>1/19</w:t>
      </w:r>
      <w:proofErr w:type="gramStart"/>
      <w:r w:rsidRPr="00185D1C">
        <w:rPr>
          <w:lang w:eastAsia="en-US"/>
        </w:rPr>
        <w:t xml:space="preserve">; </w:t>
      </w:r>
      <w:r w:rsidR="003F2E47" w:rsidRPr="00185D1C">
        <w:rPr>
          <w:lang w:eastAsia="en-US"/>
        </w:rPr>
        <w:t xml:space="preserve"> </w:t>
      </w:r>
      <w:r w:rsidRPr="00185D1C">
        <w:rPr>
          <w:lang w:eastAsia="en-US"/>
        </w:rPr>
        <w:t>JP</w:t>
      </w:r>
      <w:proofErr w:type="gramEnd"/>
      <w:r w:rsidRPr="00185D1C">
        <w:rPr>
          <w:lang w:eastAsia="en-US"/>
        </w:rPr>
        <w:t>);</w:t>
      </w:r>
    </w:p>
    <w:p w:rsidR="00E17C7A" w:rsidRPr="00185D1C" w:rsidRDefault="0015473F" w:rsidP="0015473F">
      <w:pPr>
        <w:pStyle w:val="ONUME"/>
        <w:numPr>
          <w:ilvl w:val="0"/>
          <w:numId w:val="0"/>
        </w:numPr>
        <w:ind w:firstLine="567"/>
        <w:rPr>
          <w:lang w:eastAsia="en-US"/>
        </w:rPr>
      </w:pPr>
      <w:r w:rsidRPr="00185D1C">
        <w:rPr>
          <w:lang w:eastAsia="en-US"/>
        </w:rPr>
        <w:t>F049 (C02F 1/00</w:t>
      </w:r>
      <w:proofErr w:type="gramStart"/>
      <w:r w:rsidRPr="00185D1C">
        <w:rPr>
          <w:lang w:eastAsia="en-US"/>
        </w:rPr>
        <w:t xml:space="preserve">; </w:t>
      </w:r>
      <w:r w:rsidR="003F2E47" w:rsidRPr="00185D1C">
        <w:rPr>
          <w:lang w:eastAsia="en-US"/>
        </w:rPr>
        <w:t xml:space="preserve"> </w:t>
      </w:r>
      <w:r w:rsidRPr="00185D1C">
        <w:rPr>
          <w:lang w:eastAsia="en-US"/>
        </w:rPr>
        <w:t>CN</w:t>
      </w:r>
      <w:proofErr w:type="gramEnd"/>
      <w:r w:rsidRPr="00185D1C">
        <w:rPr>
          <w:lang w:eastAsia="en-US"/>
        </w:rPr>
        <w:t>);</w:t>
      </w:r>
    </w:p>
    <w:p w:rsidR="00AD0C2A" w:rsidRPr="00782992" w:rsidRDefault="0015473F" w:rsidP="0015473F">
      <w:pPr>
        <w:pStyle w:val="ONUME"/>
        <w:numPr>
          <w:ilvl w:val="0"/>
          <w:numId w:val="0"/>
        </w:numPr>
        <w:ind w:firstLine="567"/>
        <w:rPr>
          <w:lang w:val="fr-FR" w:eastAsia="en-US"/>
        </w:rPr>
      </w:pPr>
      <w:r w:rsidRPr="00782992">
        <w:rPr>
          <w:lang w:val="fr-FR" w:eastAsia="en-US"/>
        </w:rPr>
        <w:t xml:space="preserve">F050 (G01R 31/02; </w:t>
      </w:r>
      <w:r w:rsidR="003F2E47">
        <w:rPr>
          <w:lang w:val="fr-FR" w:eastAsia="en-US"/>
        </w:rPr>
        <w:t xml:space="preserve"> </w:t>
      </w:r>
      <w:r w:rsidRPr="00782992">
        <w:rPr>
          <w:lang w:val="fr-FR" w:eastAsia="en-US"/>
        </w:rPr>
        <w:t>KR);  et</w:t>
      </w:r>
    </w:p>
    <w:p w:rsidR="00AD0C2A" w:rsidRPr="00782992" w:rsidRDefault="0015473F" w:rsidP="0015473F">
      <w:pPr>
        <w:pStyle w:val="ONUME"/>
        <w:numPr>
          <w:ilvl w:val="0"/>
          <w:numId w:val="0"/>
        </w:numPr>
        <w:ind w:firstLine="567"/>
        <w:rPr>
          <w:lang w:val="fr-FR" w:eastAsia="en-US"/>
        </w:rPr>
      </w:pPr>
      <w:r w:rsidRPr="00782992">
        <w:rPr>
          <w:lang w:val="fr-FR" w:eastAsia="en-US"/>
        </w:rPr>
        <w:t>F051 (F42J 2/00;</w:t>
      </w:r>
      <w:r w:rsidR="003F2E47">
        <w:rPr>
          <w:lang w:val="fr-FR" w:eastAsia="en-US"/>
        </w:rPr>
        <w:t xml:space="preserve"> </w:t>
      </w:r>
      <w:r w:rsidRPr="00782992">
        <w:rPr>
          <w:lang w:val="fr-FR" w:eastAsia="en-US"/>
        </w:rPr>
        <w:t xml:space="preserve"> JP).</w:t>
      </w:r>
    </w:p>
    <w:p w:rsidR="00185D1C" w:rsidRDefault="00185D1C">
      <w:pPr>
        <w:rPr>
          <w:b/>
          <w:bCs/>
          <w:caps/>
          <w:kern w:val="32"/>
          <w:szCs w:val="32"/>
          <w:lang w:val="fr-FR"/>
        </w:rPr>
      </w:pPr>
      <w:r>
        <w:rPr>
          <w:lang w:val="fr-FR"/>
        </w:rPr>
        <w:br w:type="page"/>
      </w:r>
    </w:p>
    <w:p w:rsidR="00E17C7A" w:rsidRDefault="0015473F" w:rsidP="0015473F">
      <w:pPr>
        <w:pStyle w:val="Heading1"/>
        <w:rPr>
          <w:lang w:val="fr-FR"/>
        </w:rPr>
      </w:pPr>
      <w:r w:rsidRPr="00782992">
        <w:rPr>
          <w:lang w:val="fr-FR"/>
        </w:rPr>
        <w:lastRenderedPageBreak/>
        <w:t>Programme de r</w:t>
      </w:r>
      <w:r w:rsidR="00A325F6">
        <w:rPr>
          <w:lang w:val="fr-FR"/>
        </w:rPr>
        <w:t>É</w:t>
      </w:r>
      <w:r w:rsidRPr="00782992">
        <w:rPr>
          <w:lang w:val="fr-FR"/>
        </w:rPr>
        <w:t>vision de</w:t>
      </w:r>
      <w:r w:rsidR="00E17C7A" w:rsidRPr="00782992">
        <w:rPr>
          <w:lang w:val="fr-FR"/>
        </w:rPr>
        <w:t xml:space="preserve"> la</w:t>
      </w:r>
      <w:r w:rsidR="00E17C7A">
        <w:rPr>
          <w:lang w:val="fr-FR"/>
        </w:rPr>
        <w:t> </w:t>
      </w:r>
      <w:r w:rsidR="00E17C7A" w:rsidRPr="00782992">
        <w:rPr>
          <w:lang w:val="fr-FR"/>
        </w:rPr>
        <w:t>CIB</w:t>
      </w:r>
    </w:p>
    <w:p w:rsidR="00AD0C2A" w:rsidRDefault="0015473F" w:rsidP="00185D1C">
      <w:pPr>
        <w:pStyle w:val="ONUMFS"/>
        <w:ind w:right="141"/>
        <w:rPr>
          <w:lang w:val="fr-FR"/>
        </w:rPr>
      </w:pPr>
      <w:r w:rsidRPr="00782992">
        <w:rPr>
          <w:lang w:val="fr-FR"/>
        </w:rPr>
        <w:t xml:space="preserve">Le groupe de travail a examiné </w:t>
      </w:r>
      <w:r w:rsidR="002875C3">
        <w:rPr>
          <w:lang w:val="fr-FR"/>
        </w:rPr>
        <w:t>les 34 </w:t>
      </w:r>
      <w:r w:rsidRPr="00782992">
        <w:rPr>
          <w:lang w:val="fr-FR"/>
        </w:rPr>
        <w:t xml:space="preserve">projets de révision </w:t>
      </w:r>
      <w:r w:rsidR="002875C3">
        <w:rPr>
          <w:lang w:val="fr-FR"/>
        </w:rPr>
        <w:t>ci</w:t>
      </w:r>
      <w:r w:rsidR="002875C3" w:rsidRPr="002875C3">
        <w:rPr>
          <w:lang w:val="fr-FR"/>
        </w:rPr>
        <w:noBreakHyphen/>
      </w:r>
      <w:r w:rsidR="002875C3">
        <w:rPr>
          <w:lang w:val="fr-FR"/>
        </w:rPr>
        <w:t>après :</w:t>
      </w:r>
      <w:r w:rsidRPr="00782992">
        <w:rPr>
          <w:lang w:val="fr-FR"/>
        </w:rPr>
        <w:t xml:space="preserve"> A 059, C 461, C 462, C 464, C 466, C 467, C 468, C 469, C 471, C 472, C 473, C 474, C 476, C 477, C 478, F 008, F 015, F 019, F 020, F 021, F 022, F 023, F 025, F 026, F 027, F 028, F 029, F 030, F 031, F 032, F 033, F036, F 037 et F 043.</w:t>
      </w:r>
      <w:r w:rsidR="00DD5104" w:rsidRPr="00782992">
        <w:rPr>
          <w:lang w:val="fr-FR"/>
        </w:rPr>
        <w:t xml:space="preserve">  </w:t>
      </w:r>
      <w:r w:rsidRPr="00782992">
        <w:rPr>
          <w:lang w:val="fr-FR"/>
        </w:rPr>
        <w:t>L</w:t>
      </w:r>
      <w:r w:rsidR="00E17C7A">
        <w:rPr>
          <w:lang w:val="fr-FR"/>
        </w:rPr>
        <w:t>’</w:t>
      </w:r>
      <w:r w:rsidRPr="00782992">
        <w:rPr>
          <w:lang w:val="fr-FR"/>
        </w:rPr>
        <w:t>état d</w:t>
      </w:r>
      <w:r w:rsidR="00E17C7A">
        <w:rPr>
          <w:lang w:val="fr-FR"/>
        </w:rPr>
        <w:t>’</w:t>
      </w:r>
      <w:r w:rsidRPr="00782992">
        <w:rPr>
          <w:lang w:val="fr-FR"/>
        </w:rPr>
        <w:t xml:space="preserve">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w:t>
      </w:r>
      <w:r w:rsidR="00782992">
        <w:rPr>
          <w:lang w:val="fr-FR"/>
        </w:rPr>
        <w:t>“</w:t>
      </w:r>
      <w:r w:rsidRPr="00782992">
        <w:rPr>
          <w:lang w:val="fr-FR"/>
        </w:rPr>
        <w:t>Décision du groupe de travail</w:t>
      </w:r>
      <w:r w:rsidR="00782992">
        <w:rPr>
          <w:lang w:val="fr-FR"/>
        </w:rPr>
        <w:t>”</w:t>
      </w:r>
      <w:r w:rsidRPr="00782992">
        <w:rPr>
          <w:lang w:val="fr-FR"/>
        </w:rPr>
        <w:t>.</w:t>
      </w:r>
    </w:p>
    <w:p w:rsidR="00C14A5E" w:rsidRPr="00C14A5E" w:rsidRDefault="00C14A5E" w:rsidP="00C14A5E">
      <w:pPr>
        <w:pStyle w:val="ONUMFS"/>
        <w:rPr>
          <w:lang w:val="fr-CH"/>
        </w:rPr>
      </w:pPr>
      <w:r w:rsidRPr="00C14A5E">
        <w:rPr>
          <w:lang w:val="fr-CH"/>
        </w:rPr>
        <w:t>Il a été rappelé aux rapporteurs des projets de révision de tenir compte dans l’établissement de leurs propositions de révision des règles de numérotation de la CIB figurant à l’appendice IV des principes directeurs pour la révision de la CIB.</w:t>
      </w:r>
    </w:p>
    <w:p w:rsidR="00AD0C2A" w:rsidRPr="00782992" w:rsidRDefault="00C14A5E" w:rsidP="00E17C7A">
      <w:pPr>
        <w:pStyle w:val="ONUMFS"/>
        <w:rPr>
          <w:lang w:val="fr-FR"/>
        </w:rPr>
      </w:pPr>
      <w:r w:rsidRPr="009E7EFB">
        <w:rPr>
          <w:szCs w:val="22"/>
          <w:lang w:val="fr-FR"/>
        </w:rPr>
        <w:t>Il leur a également été rappelé de passer en revue</w:t>
      </w:r>
      <w:r w:rsidR="0015473F" w:rsidRPr="00782992">
        <w:rPr>
          <w:lang w:val="fr-FR"/>
        </w:rPr>
        <w:t>, dans la mesure du possible, les renvois figurant dans les secteurs révisés des projets de révision et de présenter des propositions en vue de la suppression des éventuels renvois non limitatifs du schéma, ainsi que des définitions si besoin.</w:t>
      </w:r>
    </w:p>
    <w:p w:rsidR="00AD0C2A" w:rsidRDefault="0015473F" w:rsidP="0015473F">
      <w:pPr>
        <w:pStyle w:val="Heading1"/>
        <w:rPr>
          <w:lang w:val="fr-FR"/>
        </w:rPr>
      </w:pPr>
      <w:r w:rsidRPr="00782992">
        <w:rPr>
          <w:lang w:val="fr-FR"/>
        </w:rPr>
        <w:t>Programme de d</w:t>
      </w:r>
      <w:r w:rsidR="00A325F6">
        <w:rPr>
          <w:lang w:val="fr-FR"/>
        </w:rPr>
        <w:t>É</w:t>
      </w:r>
      <w:r w:rsidRPr="00782992">
        <w:rPr>
          <w:lang w:val="fr-FR"/>
        </w:rPr>
        <w:t>finitions de</w:t>
      </w:r>
      <w:r w:rsidR="00E17C7A" w:rsidRPr="00782992">
        <w:rPr>
          <w:lang w:val="fr-FR"/>
        </w:rPr>
        <w:t xml:space="preserve"> la</w:t>
      </w:r>
      <w:r w:rsidR="00E17C7A">
        <w:rPr>
          <w:lang w:val="fr-FR"/>
        </w:rPr>
        <w:t> </w:t>
      </w:r>
      <w:r w:rsidR="00E17C7A" w:rsidRPr="00782992">
        <w:rPr>
          <w:lang w:val="fr-FR"/>
        </w:rPr>
        <w:t>CIB</w:t>
      </w:r>
    </w:p>
    <w:p w:rsidR="00AD0C2A" w:rsidRPr="00782992" w:rsidRDefault="0015473F" w:rsidP="00E17C7A">
      <w:pPr>
        <w:pStyle w:val="ONUMFS"/>
        <w:rPr>
          <w:lang w:val="fr-FR"/>
        </w:rPr>
      </w:pPr>
      <w:r w:rsidRPr="00782992">
        <w:rPr>
          <w:lang w:val="fr-FR"/>
        </w:rPr>
        <w:t>Le groupe de travail a examiné les neuf</w:t>
      </w:r>
      <w:r w:rsidR="003F2E47">
        <w:rPr>
          <w:lang w:val="fr-FR"/>
        </w:rPr>
        <w:t> </w:t>
      </w:r>
      <w:r w:rsidRPr="00782992">
        <w:rPr>
          <w:lang w:val="fr-FR"/>
        </w:rPr>
        <w:t>projets de définitions ci</w:t>
      </w:r>
      <w:r w:rsidR="002875C3">
        <w:rPr>
          <w:lang w:val="fr-FR"/>
        </w:rPr>
        <w:noBreakHyphen/>
      </w:r>
      <w:r w:rsidRPr="00782992">
        <w:rPr>
          <w:lang w:val="fr-FR"/>
        </w:rPr>
        <w:t>après</w:t>
      </w:r>
      <w:r w:rsidR="003F2E47">
        <w:rPr>
          <w:lang w:val="fr-FR"/>
        </w:rPr>
        <w:t> </w:t>
      </w:r>
      <w:r w:rsidR="00782992" w:rsidRPr="00782992">
        <w:rPr>
          <w:lang w:val="fr-FR"/>
        </w:rPr>
        <w:t>: D</w:t>
      </w:r>
      <w:r w:rsidRPr="00782992">
        <w:rPr>
          <w:lang w:val="fr-FR"/>
        </w:rPr>
        <w:t> 191 (F), D 224 (F), D 247 (F), D 248 (F), D 283 (F), D 299, D 300 (F), D 301 (F) et D 302 (F).</w:t>
      </w:r>
      <w:r w:rsidR="00DD5104" w:rsidRPr="00782992">
        <w:rPr>
          <w:lang w:val="fr-FR"/>
        </w:rPr>
        <w:t xml:space="preserve">  </w:t>
      </w:r>
      <w:r w:rsidRPr="00782992">
        <w:rPr>
          <w:lang w:val="fr-FR"/>
        </w:rPr>
        <w:t>L</w:t>
      </w:r>
      <w:r w:rsidR="00E17C7A">
        <w:rPr>
          <w:lang w:val="fr-FR"/>
        </w:rPr>
        <w:t>’</w:t>
      </w:r>
      <w:r w:rsidRPr="00782992">
        <w:rPr>
          <w:lang w:val="fr-FR"/>
        </w:rPr>
        <w:t>état d</w:t>
      </w:r>
      <w:r w:rsidR="00E17C7A">
        <w:rPr>
          <w:lang w:val="fr-FR"/>
        </w:rPr>
        <w:t>’</w:t>
      </w:r>
      <w:r w:rsidRPr="00782992">
        <w:rPr>
          <w:lang w:val="fr-FR"/>
        </w:rPr>
        <w:t xml:space="preserve">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w:t>
      </w:r>
      <w:r w:rsidR="00782992">
        <w:rPr>
          <w:lang w:val="fr-FR"/>
        </w:rPr>
        <w:t>“</w:t>
      </w:r>
      <w:r w:rsidRPr="00782992">
        <w:rPr>
          <w:lang w:val="fr-FR"/>
        </w:rPr>
        <w:t>Décision du groupe de travail</w:t>
      </w:r>
      <w:r w:rsidR="00782992">
        <w:rPr>
          <w:lang w:val="fr-FR"/>
        </w:rPr>
        <w:t>”</w:t>
      </w:r>
      <w:r w:rsidRPr="00782992">
        <w:rPr>
          <w:lang w:val="fr-FR"/>
        </w:rPr>
        <w:t>.</w:t>
      </w:r>
      <w:r w:rsidR="005245C5" w:rsidRPr="00782992">
        <w:rPr>
          <w:lang w:val="fr-FR"/>
        </w:rPr>
        <w:t xml:space="preserve">  </w:t>
      </w:r>
      <w:r w:rsidRPr="00782992">
        <w:rPr>
          <w:lang w:val="fr-FR"/>
        </w:rPr>
        <w:t>Le groupe de travail a mené à bien</w:t>
      </w:r>
      <w:r w:rsidR="003F2E47">
        <w:rPr>
          <w:lang w:val="fr-FR"/>
        </w:rPr>
        <w:t xml:space="preserve"> </w:t>
      </w:r>
      <w:r w:rsidRPr="00782992">
        <w:rPr>
          <w:lang w:val="fr-FR"/>
        </w:rPr>
        <w:t>neuf</w:t>
      </w:r>
      <w:r w:rsidR="003F2E47">
        <w:rPr>
          <w:lang w:val="fr-FR"/>
        </w:rPr>
        <w:t> </w:t>
      </w:r>
      <w:r w:rsidRPr="00782992">
        <w:rPr>
          <w:lang w:val="fr-FR"/>
        </w:rPr>
        <w:t>projets de définitions, qui seront publiés dans la version 2016.01 de la CIB.</w:t>
      </w:r>
      <w:r w:rsidR="008D297F" w:rsidRPr="00782992">
        <w:rPr>
          <w:lang w:val="fr-FR"/>
        </w:rPr>
        <w:t xml:space="preserve">  </w:t>
      </w:r>
      <w:r w:rsidRPr="00782992">
        <w:rPr>
          <w:lang w:val="fr-FR"/>
        </w:rPr>
        <w:t>Le Secrétariat a indiqué qu</w:t>
      </w:r>
      <w:r w:rsidR="00E17C7A">
        <w:rPr>
          <w:lang w:val="fr-FR"/>
        </w:rPr>
        <w:t>’</w:t>
      </w:r>
      <w:r w:rsidRPr="00782992">
        <w:rPr>
          <w:lang w:val="fr-FR"/>
        </w:rPr>
        <w:t>un tableau actualisé récapitulant l</w:t>
      </w:r>
      <w:r w:rsidR="00E17C7A">
        <w:rPr>
          <w:lang w:val="fr-FR"/>
        </w:rPr>
        <w:t>’</w:t>
      </w:r>
      <w:r w:rsidRPr="00782992">
        <w:rPr>
          <w:lang w:val="fr-FR"/>
        </w:rPr>
        <w:t>état d</w:t>
      </w:r>
      <w:r w:rsidR="00E17C7A">
        <w:rPr>
          <w:lang w:val="fr-FR"/>
        </w:rPr>
        <w:t>’</w:t>
      </w:r>
      <w:r w:rsidRPr="00782992">
        <w:rPr>
          <w:lang w:val="fr-FR"/>
        </w:rPr>
        <w:t>avancement de la suppression des renvois non limitatifs dans le schéma serait inséré dans le dossier de projet WG 191.</w:t>
      </w:r>
    </w:p>
    <w:p w:rsidR="00AD0C2A" w:rsidRDefault="0015473F" w:rsidP="0015473F">
      <w:pPr>
        <w:pStyle w:val="Heading1"/>
        <w:rPr>
          <w:lang w:val="fr-FR"/>
        </w:rPr>
      </w:pPr>
      <w:r w:rsidRPr="00782992">
        <w:rPr>
          <w:lang w:val="fr-FR"/>
        </w:rPr>
        <w:t>MAINTENANCE DE LA CIB</w:t>
      </w:r>
    </w:p>
    <w:p w:rsidR="00AD0C2A" w:rsidRPr="00782992" w:rsidRDefault="0015473F" w:rsidP="00E17C7A">
      <w:pPr>
        <w:pStyle w:val="ONUMFS"/>
        <w:rPr>
          <w:lang w:val="fr-FR"/>
        </w:rPr>
      </w:pPr>
      <w:r w:rsidRPr="00782992">
        <w:rPr>
          <w:lang w:val="fr-FR"/>
        </w:rPr>
        <w:t>Le groupe de travail a examiné huit</w:t>
      </w:r>
      <w:r w:rsidR="003F2E47">
        <w:rPr>
          <w:lang w:val="fr-FR"/>
        </w:rPr>
        <w:t> </w:t>
      </w:r>
      <w:r w:rsidRPr="00782992">
        <w:rPr>
          <w:lang w:val="fr-FR"/>
        </w:rPr>
        <w:t xml:space="preserve">projets de maintenance, </w:t>
      </w:r>
      <w:r w:rsidR="00E17C7A">
        <w:rPr>
          <w:lang w:val="fr-FR"/>
        </w:rPr>
        <w:t>à savoir</w:t>
      </w:r>
      <w:r w:rsidR="005E3D52">
        <w:rPr>
          <w:lang w:val="fr-FR"/>
        </w:rPr>
        <w:t> : M 012, M 013, M </w:t>
      </w:r>
      <w:r w:rsidRPr="00782992">
        <w:rPr>
          <w:lang w:val="fr-FR"/>
        </w:rPr>
        <w:t>014, M 748, M 751, M 752, M 753 et M 754.</w:t>
      </w:r>
      <w:r w:rsidR="00DD5104" w:rsidRPr="00782992">
        <w:rPr>
          <w:lang w:val="fr-FR"/>
        </w:rPr>
        <w:t xml:space="preserve"> </w:t>
      </w:r>
      <w:r w:rsidR="002A2AE6" w:rsidRPr="00782992">
        <w:rPr>
          <w:lang w:val="fr-FR"/>
        </w:rPr>
        <w:t xml:space="preserve"> </w:t>
      </w:r>
      <w:r w:rsidRPr="00782992">
        <w:rPr>
          <w:lang w:val="fr-FR"/>
        </w:rPr>
        <w:t>L</w:t>
      </w:r>
      <w:r w:rsidR="00E17C7A">
        <w:rPr>
          <w:lang w:val="fr-FR"/>
        </w:rPr>
        <w:t>’</w:t>
      </w:r>
      <w:r w:rsidRPr="00782992">
        <w:rPr>
          <w:lang w:val="fr-FR"/>
        </w:rPr>
        <w:t>état d</w:t>
      </w:r>
      <w:r w:rsidR="00E17C7A">
        <w:rPr>
          <w:lang w:val="fr-FR"/>
        </w:rPr>
        <w:t>’</w:t>
      </w:r>
      <w:r w:rsidRPr="00782992">
        <w:rPr>
          <w:lang w:val="fr-FR"/>
        </w:rPr>
        <w:t xml:space="preserve">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w:t>
      </w:r>
      <w:r w:rsidR="00782992">
        <w:rPr>
          <w:lang w:val="fr-FR"/>
        </w:rPr>
        <w:t>“</w:t>
      </w:r>
      <w:r w:rsidRPr="00782992">
        <w:rPr>
          <w:lang w:val="fr-FR"/>
        </w:rPr>
        <w:t>Décision du groupe de travail</w:t>
      </w:r>
      <w:r w:rsidR="00782992">
        <w:rPr>
          <w:lang w:val="fr-FR"/>
        </w:rPr>
        <w:t>”</w:t>
      </w:r>
      <w:r w:rsidRPr="00782992">
        <w:rPr>
          <w:lang w:val="fr-FR"/>
        </w:rPr>
        <w:t>.</w:t>
      </w:r>
    </w:p>
    <w:p w:rsidR="00AD0C2A" w:rsidRDefault="0015473F" w:rsidP="0015473F">
      <w:pPr>
        <w:pStyle w:val="Heading1"/>
        <w:rPr>
          <w:lang w:val="fr-FR"/>
        </w:rPr>
      </w:pPr>
      <w:r w:rsidRPr="00782992">
        <w:rPr>
          <w:lang w:val="fr-FR"/>
        </w:rPr>
        <w:t xml:space="preserve">mises </w:t>
      </w:r>
      <w:r w:rsidR="00A325F6">
        <w:rPr>
          <w:lang w:val="fr-FR"/>
        </w:rPr>
        <w:t>À</w:t>
      </w:r>
      <w:r w:rsidRPr="00782992">
        <w:rPr>
          <w:lang w:val="fr-FR"/>
        </w:rPr>
        <w:t xml:space="preserve"> jour sur l</w:t>
      </w:r>
      <w:r w:rsidR="00E17C7A">
        <w:rPr>
          <w:lang w:val="fr-FR"/>
        </w:rPr>
        <w:t>’</w:t>
      </w:r>
      <w:r w:rsidRPr="00782992">
        <w:rPr>
          <w:lang w:val="fr-FR"/>
        </w:rPr>
        <w:t>appui informatique en rapport avec la cib</w:t>
      </w:r>
    </w:p>
    <w:p w:rsidR="00AD0C2A" w:rsidRPr="00782992" w:rsidRDefault="0015473F" w:rsidP="00E17C7A">
      <w:pPr>
        <w:pStyle w:val="ONUMFS"/>
        <w:rPr>
          <w:lang w:val="fr-FR"/>
        </w:rPr>
      </w:pPr>
      <w:r w:rsidRPr="00782992">
        <w:rPr>
          <w:lang w:val="fr-FR"/>
        </w:rPr>
        <w:t>Le groupe de travail a pris note d</w:t>
      </w:r>
      <w:r w:rsidR="00E17C7A">
        <w:rPr>
          <w:lang w:val="fr-FR"/>
        </w:rPr>
        <w:t>’</w:t>
      </w:r>
      <w:r w:rsidRPr="00782992">
        <w:rPr>
          <w:lang w:val="fr-FR"/>
        </w:rPr>
        <w:t xml:space="preserve">un bref </w:t>
      </w:r>
      <w:hyperlink r:id="rId10" w:history="1">
        <w:r w:rsidRPr="006D642F">
          <w:rPr>
            <w:rStyle w:val="Hyperlink"/>
            <w:color w:val="auto"/>
            <w:u w:val="none"/>
            <w:lang w:val="fr-FR"/>
          </w:rPr>
          <w:t>exposé</w:t>
        </w:r>
      </w:hyperlink>
      <w:r w:rsidRPr="00782992">
        <w:rPr>
          <w:lang w:val="fr-FR"/>
        </w:rPr>
        <w:t xml:space="preserve"> présenté par le Bureau international sur l</w:t>
      </w:r>
      <w:r w:rsidR="00E17C7A">
        <w:rPr>
          <w:lang w:val="fr-FR"/>
        </w:rPr>
        <w:t>’</w:t>
      </w:r>
      <w:r w:rsidRPr="00782992">
        <w:rPr>
          <w:lang w:val="fr-FR"/>
        </w:rPr>
        <w:t>état d</w:t>
      </w:r>
      <w:r w:rsidR="00E17C7A">
        <w:rPr>
          <w:lang w:val="fr-FR"/>
        </w:rPr>
        <w:t>’</w:t>
      </w:r>
      <w:r w:rsidRPr="00782992">
        <w:rPr>
          <w:lang w:val="fr-FR"/>
        </w:rPr>
        <w:t>avancement des différents systèmes et projets informatiques à l</w:t>
      </w:r>
      <w:r w:rsidR="00E17C7A">
        <w:rPr>
          <w:lang w:val="fr-FR"/>
        </w:rPr>
        <w:t>’</w:t>
      </w:r>
      <w:r w:rsidRPr="00782992">
        <w:rPr>
          <w:lang w:val="fr-FR"/>
        </w:rPr>
        <w:t>appui de la CIB.</w:t>
      </w:r>
    </w:p>
    <w:p w:rsidR="00AD0C2A" w:rsidRPr="00782992" w:rsidRDefault="00F83361" w:rsidP="00E17C7A">
      <w:pPr>
        <w:pStyle w:val="ONUMFS"/>
        <w:rPr>
          <w:lang w:val="fr-FR"/>
        </w:rPr>
      </w:pPr>
      <w:r w:rsidRPr="00782992">
        <w:rPr>
          <w:lang w:val="fr-FR"/>
        </w:rPr>
        <w:t xml:space="preserve">Le Bureau international a rendu </w:t>
      </w:r>
      <w:r w:rsidR="00782992" w:rsidRPr="00782992">
        <w:rPr>
          <w:lang w:val="fr-FR"/>
        </w:rPr>
        <w:t>compte</w:t>
      </w:r>
      <w:r w:rsidR="002875C3">
        <w:rPr>
          <w:lang w:val="fr-FR"/>
        </w:rPr>
        <w:t xml:space="preserve"> </w:t>
      </w:r>
      <w:r w:rsidRPr="00782992">
        <w:rPr>
          <w:lang w:val="fr-FR"/>
        </w:rPr>
        <w:t>de l</w:t>
      </w:r>
      <w:r w:rsidR="00E17C7A">
        <w:rPr>
          <w:lang w:val="fr-FR"/>
        </w:rPr>
        <w:t>’</w:t>
      </w:r>
      <w:r w:rsidRPr="00782992">
        <w:rPr>
          <w:lang w:val="fr-FR"/>
        </w:rPr>
        <w:t>état d</w:t>
      </w:r>
      <w:r w:rsidR="00E17C7A">
        <w:rPr>
          <w:lang w:val="fr-FR"/>
        </w:rPr>
        <w:t>’</w:t>
      </w:r>
      <w:r w:rsidRPr="00782992">
        <w:rPr>
          <w:lang w:val="fr-FR"/>
        </w:rPr>
        <w:t>avancement du projet de plate</w:t>
      </w:r>
      <w:r w:rsidR="002875C3">
        <w:rPr>
          <w:lang w:val="fr-FR"/>
        </w:rPr>
        <w:noBreakHyphen/>
      </w:r>
      <w:r w:rsidRPr="00782992">
        <w:rPr>
          <w:lang w:val="fr-FR"/>
        </w:rPr>
        <w:t>forme parallèle FIPCPC et a annoncé qu</w:t>
      </w:r>
      <w:r w:rsidR="00E17C7A">
        <w:rPr>
          <w:lang w:val="fr-FR"/>
        </w:rPr>
        <w:t>’</w:t>
      </w:r>
      <w:r w:rsidR="005E3D52">
        <w:rPr>
          <w:lang w:val="fr-FR"/>
        </w:rPr>
        <w:t>une nouvelle version </w:t>
      </w:r>
      <w:r w:rsidRPr="00782992">
        <w:rPr>
          <w:lang w:val="fr-FR"/>
        </w:rPr>
        <w:t>5.3 de la plate</w:t>
      </w:r>
      <w:r w:rsidR="002875C3">
        <w:rPr>
          <w:lang w:val="fr-FR"/>
        </w:rPr>
        <w:noBreakHyphen/>
      </w:r>
      <w:r w:rsidRPr="00782992">
        <w:rPr>
          <w:lang w:val="fr-FR"/>
        </w:rPr>
        <w:t>forme de publication de la CIB sur l</w:t>
      </w:r>
      <w:r w:rsidR="00E17C7A">
        <w:rPr>
          <w:lang w:val="fr-FR"/>
        </w:rPr>
        <w:t>’</w:t>
      </w:r>
      <w:r w:rsidRPr="00782992">
        <w:rPr>
          <w:lang w:val="fr-FR"/>
        </w:rPr>
        <w:t>Internet (IPCPUB) intégrant la derniè</w:t>
      </w:r>
      <w:r w:rsidR="005E3D52">
        <w:rPr>
          <w:lang w:val="fr-FR"/>
        </w:rPr>
        <w:t>re version disponible du schéma </w:t>
      </w:r>
      <w:r w:rsidRPr="00782992">
        <w:rPr>
          <w:lang w:val="fr-FR"/>
        </w:rPr>
        <w:t>XML de</w:t>
      </w:r>
      <w:r w:rsidR="00E17C7A" w:rsidRPr="00782992">
        <w:rPr>
          <w:lang w:val="fr-FR"/>
        </w:rPr>
        <w:t xml:space="preserve"> la</w:t>
      </w:r>
      <w:r w:rsidR="00E17C7A">
        <w:rPr>
          <w:lang w:val="fr-FR"/>
        </w:rPr>
        <w:t> </w:t>
      </w:r>
      <w:r w:rsidR="00E17C7A" w:rsidRPr="00782992">
        <w:rPr>
          <w:lang w:val="fr-FR"/>
        </w:rPr>
        <w:t>CPC</w:t>
      </w:r>
      <w:r w:rsidRPr="00782992">
        <w:rPr>
          <w:lang w:val="fr-FR"/>
        </w:rPr>
        <w:t xml:space="preserve"> et de la FI, de nouvelles définitions et de nouveaux mots clés remplaceraient les versions actuelles </w:t>
      </w:r>
      <w:r w:rsidR="002875C3">
        <w:rPr>
          <w:lang w:val="fr-FR"/>
        </w:rPr>
        <w:t>avant la mi</w:t>
      </w:r>
      <w:r w:rsidR="002875C3" w:rsidRPr="002875C3">
        <w:rPr>
          <w:lang w:val="fr-FR"/>
        </w:rPr>
        <w:noBreakHyphen/>
      </w:r>
      <w:r w:rsidRPr="00782992">
        <w:rPr>
          <w:lang w:val="fr-FR"/>
        </w:rPr>
        <w:t>novembre 2014.</w:t>
      </w:r>
    </w:p>
    <w:p w:rsidR="00AD0C2A" w:rsidRPr="00782992" w:rsidRDefault="00F83361" w:rsidP="00E17C7A">
      <w:pPr>
        <w:pStyle w:val="ONUMFS"/>
        <w:rPr>
          <w:lang w:val="fr-FR"/>
        </w:rPr>
      </w:pPr>
      <w:r w:rsidRPr="00782992">
        <w:rPr>
          <w:lang w:val="fr-FR"/>
        </w:rPr>
        <w:t xml:space="preserve">Le Bureau international a également annoncé la mise en </w:t>
      </w:r>
      <w:r w:rsidR="00782992" w:rsidRPr="00782992">
        <w:rPr>
          <w:lang w:val="fr-FR"/>
        </w:rPr>
        <w:t>œuvre</w:t>
      </w:r>
      <w:r w:rsidRPr="00782992">
        <w:rPr>
          <w:lang w:val="fr-FR"/>
        </w:rPr>
        <w:t xml:space="preserve"> d</w:t>
      </w:r>
      <w:r w:rsidR="00E17C7A">
        <w:rPr>
          <w:lang w:val="fr-FR"/>
        </w:rPr>
        <w:t>’</w:t>
      </w:r>
      <w:r w:rsidRPr="00782992">
        <w:rPr>
          <w:lang w:val="fr-FR"/>
        </w:rPr>
        <w:t xml:space="preserve">un nouveau service Web </w:t>
      </w:r>
      <w:r w:rsidR="00321ABD">
        <w:rPr>
          <w:lang w:val="fr-FR"/>
        </w:rPr>
        <w:t>sur la plate</w:t>
      </w:r>
      <w:r w:rsidR="00321ABD" w:rsidRPr="00321ABD">
        <w:rPr>
          <w:lang w:val="fr-FR"/>
        </w:rPr>
        <w:noBreakHyphen/>
      </w:r>
      <w:r w:rsidR="00321ABD">
        <w:rPr>
          <w:lang w:val="fr-FR"/>
        </w:rPr>
        <w:t xml:space="preserve">forme </w:t>
      </w:r>
      <w:r w:rsidRPr="00782992">
        <w:rPr>
          <w:lang w:val="fr-FR"/>
        </w:rPr>
        <w:t>IPCPUB, qui permet d</w:t>
      </w:r>
      <w:r w:rsidR="00E17C7A">
        <w:rPr>
          <w:lang w:val="fr-FR"/>
        </w:rPr>
        <w:t>’</w:t>
      </w:r>
      <w:r w:rsidR="005E3D52">
        <w:rPr>
          <w:lang w:val="fr-FR"/>
        </w:rPr>
        <w:t>obtenir un fragment </w:t>
      </w:r>
      <w:r w:rsidRPr="00782992">
        <w:rPr>
          <w:lang w:val="fr-FR"/>
        </w:rPr>
        <w:t xml:space="preserve">XML avec </w:t>
      </w:r>
      <w:r w:rsidR="00782992" w:rsidRPr="00782992">
        <w:rPr>
          <w:lang w:val="fr-FR"/>
        </w:rPr>
        <w:t>les subdivisions</w:t>
      </w:r>
      <w:r w:rsidRPr="00782992">
        <w:rPr>
          <w:lang w:val="fr-FR"/>
        </w:rPr>
        <w:t xml:space="preserve"> de</w:t>
      </w:r>
      <w:r w:rsidR="00E17C7A" w:rsidRPr="00782992">
        <w:rPr>
          <w:lang w:val="fr-FR"/>
        </w:rPr>
        <w:t xml:space="preserve"> la</w:t>
      </w:r>
      <w:r w:rsidR="00E17C7A">
        <w:rPr>
          <w:lang w:val="fr-FR"/>
        </w:rPr>
        <w:t> </w:t>
      </w:r>
      <w:r w:rsidR="00E17C7A" w:rsidRPr="00782992">
        <w:rPr>
          <w:lang w:val="fr-FR"/>
        </w:rPr>
        <w:t>CIB</w:t>
      </w:r>
      <w:r w:rsidRPr="00782992">
        <w:rPr>
          <w:lang w:val="fr-FR"/>
        </w:rPr>
        <w:t>, de</w:t>
      </w:r>
      <w:r w:rsidR="00E17C7A" w:rsidRPr="00782992">
        <w:rPr>
          <w:lang w:val="fr-FR"/>
        </w:rPr>
        <w:t xml:space="preserve"> la</w:t>
      </w:r>
      <w:r w:rsidR="00E17C7A">
        <w:rPr>
          <w:lang w:val="fr-FR"/>
        </w:rPr>
        <w:t> </w:t>
      </w:r>
      <w:r w:rsidR="00E17C7A" w:rsidRPr="00782992">
        <w:rPr>
          <w:lang w:val="fr-FR"/>
        </w:rPr>
        <w:t>CPC</w:t>
      </w:r>
      <w:r w:rsidRPr="00782992">
        <w:rPr>
          <w:lang w:val="fr-FR"/>
        </w:rPr>
        <w:t xml:space="preserve"> ou de la FI pour un symbole donné.</w:t>
      </w:r>
      <w:r w:rsidR="00B75CEE" w:rsidRPr="00782992">
        <w:rPr>
          <w:lang w:val="fr-FR"/>
        </w:rPr>
        <w:t xml:space="preserve"> </w:t>
      </w:r>
      <w:r w:rsidR="00BE112C" w:rsidRPr="00782992">
        <w:rPr>
          <w:lang w:val="fr-FR"/>
        </w:rPr>
        <w:t xml:space="preserve"> </w:t>
      </w:r>
      <w:r w:rsidR="00B15F95" w:rsidRPr="00782992">
        <w:rPr>
          <w:lang w:val="fr-FR"/>
        </w:rPr>
        <w:t>Il a été noté que la version la plus récente des dossiers de saisie XML de</w:t>
      </w:r>
      <w:r w:rsidR="00E17C7A" w:rsidRPr="00782992">
        <w:rPr>
          <w:lang w:val="fr-FR"/>
        </w:rPr>
        <w:t xml:space="preserve"> la</w:t>
      </w:r>
      <w:r w:rsidR="00E17C7A">
        <w:rPr>
          <w:lang w:val="fr-FR"/>
        </w:rPr>
        <w:t> </w:t>
      </w:r>
      <w:r w:rsidR="00E17C7A" w:rsidRPr="00782992">
        <w:rPr>
          <w:lang w:val="fr-FR"/>
        </w:rPr>
        <w:t>CPC</w:t>
      </w:r>
      <w:r w:rsidR="00B15F95" w:rsidRPr="00782992">
        <w:rPr>
          <w:lang w:val="fr-FR"/>
        </w:rPr>
        <w:t xml:space="preserve"> n</w:t>
      </w:r>
      <w:r w:rsidR="00E17C7A">
        <w:rPr>
          <w:lang w:val="fr-FR"/>
        </w:rPr>
        <w:t>’</w:t>
      </w:r>
      <w:r w:rsidR="00B15F95" w:rsidRPr="00782992">
        <w:rPr>
          <w:lang w:val="fr-FR"/>
        </w:rPr>
        <w:t>était pas pleinement alignée sur</w:t>
      </w:r>
      <w:r w:rsidR="00E17C7A" w:rsidRPr="00782992">
        <w:rPr>
          <w:lang w:val="fr-FR"/>
        </w:rPr>
        <w:t xml:space="preserve"> la</w:t>
      </w:r>
      <w:r w:rsidR="00E17C7A">
        <w:rPr>
          <w:lang w:val="fr-FR"/>
        </w:rPr>
        <w:t> </w:t>
      </w:r>
      <w:r w:rsidR="00CD043D">
        <w:rPr>
          <w:lang w:val="fr-FR"/>
        </w:rPr>
        <w:t>version</w:t>
      </w:r>
      <w:r w:rsidR="00B15F95" w:rsidRPr="00782992">
        <w:rPr>
          <w:lang w:val="fr-FR"/>
        </w:rPr>
        <w:t xml:space="preserve"> 2014.01 </w:t>
      </w:r>
      <w:r w:rsidR="00CD043D">
        <w:rPr>
          <w:lang w:val="fr-FR"/>
        </w:rPr>
        <w:t xml:space="preserve">de la CIB </w:t>
      </w:r>
      <w:r w:rsidR="00B15F95" w:rsidRPr="00782992">
        <w:rPr>
          <w:lang w:val="fr-FR"/>
        </w:rPr>
        <w:t xml:space="preserve">et </w:t>
      </w:r>
      <w:r w:rsidR="00CD043D">
        <w:rPr>
          <w:lang w:val="fr-FR"/>
        </w:rPr>
        <w:t xml:space="preserve">que </w:t>
      </w:r>
      <w:r w:rsidR="00B15F95" w:rsidRPr="00782992">
        <w:rPr>
          <w:lang w:val="fr-FR"/>
        </w:rPr>
        <w:t>l</w:t>
      </w:r>
      <w:r w:rsidR="00E17C7A">
        <w:rPr>
          <w:lang w:val="fr-FR"/>
        </w:rPr>
        <w:t>’</w:t>
      </w:r>
      <w:r w:rsidR="00B15F95" w:rsidRPr="00782992">
        <w:rPr>
          <w:lang w:val="fr-FR"/>
        </w:rPr>
        <w:t>écart entre</w:t>
      </w:r>
      <w:r w:rsidR="00E17C7A" w:rsidRPr="00782992">
        <w:rPr>
          <w:lang w:val="fr-FR"/>
        </w:rPr>
        <w:t xml:space="preserve"> la</w:t>
      </w:r>
      <w:r w:rsidR="00E17C7A">
        <w:rPr>
          <w:lang w:val="fr-FR"/>
        </w:rPr>
        <w:t> </w:t>
      </w:r>
      <w:r w:rsidR="00E17C7A" w:rsidRPr="00782992">
        <w:rPr>
          <w:lang w:val="fr-FR"/>
        </w:rPr>
        <w:t>CIB</w:t>
      </w:r>
      <w:r w:rsidR="00B15F95" w:rsidRPr="00782992">
        <w:rPr>
          <w:lang w:val="fr-FR"/>
        </w:rPr>
        <w:t xml:space="preserve"> et</w:t>
      </w:r>
      <w:r w:rsidR="00E17C7A" w:rsidRPr="00782992">
        <w:rPr>
          <w:lang w:val="fr-FR"/>
        </w:rPr>
        <w:t xml:space="preserve"> la</w:t>
      </w:r>
      <w:r w:rsidR="00E17C7A">
        <w:rPr>
          <w:lang w:val="fr-FR"/>
        </w:rPr>
        <w:t> </w:t>
      </w:r>
      <w:r w:rsidR="00E17C7A" w:rsidRPr="00782992">
        <w:rPr>
          <w:lang w:val="fr-FR"/>
        </w:rPr>
        <w:t>CPC</w:t>
      </w:r>
      <w:r w:rsidR="00B15F95" w:rsidRPr="00782992">
        <w:rPr>
          <w:lang w:val="fr-FR"/>
        </w:rPr>
        <w:t xml:space="preserve"> </w:t>
      </w:r>
      <w:r w:rsidR="00CD043D">
        <w:rPr>
          <w:lang w:val="fr-FR"/>
        </w:rPr>
        <w:t>sur la plate</w:t>
      </w:r>
      <w:r w:rsidR="00CD043D" w:rsidRPr="00CD043D">
        <w:rPr>
          <w:lang w:val="fr-FR"/>
        </w:rPr>
        <w:noBreakHyphen/>
      </w:r>
      <w:r w:rsidR="00CD043D">
        <w:rPr>
          <w:lang w:val="fr-FR"/>
        </w:rPr>
        <w:t>forme</w:t>
      </w:r>
      <w:r w:rsidR="00B15F95" w:rsidRPr="00782992">
        <w:rPr>
          <w:lang w:val="fr-FR"/>
        </w:rPr>
        <w:t xml:space="preserve"> IPCPUB serait encore plus important pour</w:t>
      </w:r>
      <w:r w:rsidR="00E17C7A" w:rsidRPr="00782992">
        <w:rPr>
          <w:lang w:val="fr-FR"/>
        </w:rPr>
        <w:t xml:space="preserve"> la</w:t>
      </w:r>
      <w:r w:rsidR="00E17C7A">
        <w:rPr>
          <w:lang w:val="fr-FR"/>
        </w:rPr>
        <w:t> </w:t>
      </w:r>
      <w:r w:rsidR="00CD043D">
        <w:rPr>
          <w:lang w:val="fr-FR"/>
        </w:rPr>
        <w:t>version </w:t>
      </w:r>
      <w:r w:rsidR="00B15F95" w:rsidRPr="00782992">
        <w:rPr>
          <w:lang w:val="fr-FR"/>
        </w:rPr>
        <w:t>2015.01</w:t>
      </w:r>
      <w:r w:rsidR="00CD043D">
        <w:rPr>
          <w:lang w:val="fr-FR"/>
        </w:rPr>
        <w:t xml:space="preserve"> de la CIB</w:t>
      </w:r>
      <w:r w:rsidR="00B15F95" w:rsidRPr="00782992">
        <w:rPr>
          <w:lang w:val="fr-FR"/>
        </w:rPr>
        <w:t>.</w:t>
      </w:r>
    </w:p>
    <w:p w:rsidR="00AD0C2A" w:rsidRPr="00782992" w:rsidRDefault="00B15F95" w:rsidP="00E17C7A">
      <w:pPr>
        <w:pStyle w:val="ONUMFS"/>
        <w:rPr>
          <w:lang w:val="fr-FR"/>
        </w:rPr>
      </w:pPr>
      <w:r w:rsidRPr="00782992">
        <w:rPr>
          <w:lang w:val="fr-FR"/>
        </w:rPr>
        <w:lastRenderedPageBreak/>
        <w:t>Le Bureau international a rendu compte de l</w:t>
      </w:r>
      <w:r w:rsidR="00E17C7A">
        <w:rPr>
          <w:lang w:val="fr-FR"/>
        </w:rPr>
        <w:t>’</w:t>
      </w:r>
      <w:r w:rsidRPr="00782992">
        <w:rPr>
          <w:lang w:val="fr-FR"/>
        </w:rPr>
        <w:t>état d</w:t>
      </w:r>
      <w:r w:rsidR="00E17C7A">
        <w:rPr>
          <w:lang w:val="fr-FR"/>
        </w:rPr>
        <w:t>’</w:t>
      </w:r>
      <w:r w:rsidRPr="00782992">
        <w:rPr>
          <w:lang w:val="fr-FR"/>
        </w:rPr>
        <w:t>avancement du projet de gestion de la révision de la CIB (IPCRM) et indiqué que le processus de sélection des soumissionnaires et de négociation du contrat avait été achevé.</w:t>
      </w:r>
      <w:r w:rsidR="00BE112C" w:rsidRPr="00782992">
        <w:rPr>
          <w:lang w:val="fr-FR"/>
        </w:rPr>
        <w:t xml:space="preserve"> </w:t>
      </w:r>
      <w:r w:rsidR="00B75CEE" w:rsidRPr="00782992">
        <w:rPr>
          <w:lang w:val="fr-FR"/>
        </w:rPr>
        <w:t xml:space="preserve"> </w:t>
      </w:r>
      <w:r w:rsidRPr="00782992">
        <w:rPr>
          <w:lang w:val="fr-FR"/>
        </w:rPr>
        <w:t xml:space="preserve">La mise en </w:t>
      </w:r>
      <w:r w:rsidR="00782992" w:rsidRPr="00782992">
        <w:rPr>
          <w:lang w:val="fr-FR"/>
        </w:rPr>
        <w:t>œuvre</w:t>
      </w:r>
      <w:r w:rsidRPr="00782992">
        <w:rPr>
          <w:lang w:val="fr-FR"/>
        </w:rPr>
        <w:t xml:space="preserve"> de la solution (IPRMS) débuterait le </w:t>
      </w:r>
      <w:r w:rsidR="00E17C7A" w:rsidRPr="00782992">
        <w:rPr>
          <w:lang w:val="fr-FR"/>
        </w:rPr>
        <w:t>3</w:t>
      </w:r>
      <w:r w:rsidR="00E17C7A">
        <w:rPr>
          <w:lang w:val="fr-FR"/>
        </w:rPr>
        <w:t> </w:t>
      </w:r>
      <w:r w:rsidR="00E17C7A" w:rsidRPr="00782992">
        <w:rPr>
          <w:lang w:val="fr-FR"/>
        </w:rPr>
        <w:t>novembre</w:t>
      </w:r>
      <w:r w:rsidRPr="00782992">
        <w:rPr>
          <w:lang w:val="fr-FR"/>
        </w:rPr>
        <w:t> 2014, l</w:t>
      </w:r>
      <w:r w:rsidR="00E17C7A">
        <w:rPr>
          <w:lang w:val="fr-FR"/>
        </w:rPr>
        <w:t>’</w:t>
      </w:r>
      <w:r w:rsidRPr="00782992">
        <w:rPr>
          <w:lang w:val="fr-FR"/>
        </w:rPr>
        <w:t xml:space="preserve">objectif pour la mise en production étant fixé à la </w:t>
      </w:r>
      <w:r w:rsidR="00CD043D">
        <w:rPr>
          <w:lang w:val="fr-FR"/>
        </w:rPr>
        <w:t>seconde</w:t>
      </w:r>
      <w:r w:rsidR="003F2E47">
        <w:rPr>
          <w:lang w:val="fr-FR"/>
        </w:rPr>
        <w:t> </w:t>
      </w:r>
      <w:r w:rsidRPr="00782992">
        <w:rPr>
          <w:lang w:val="fr-FR"/>
        </w:rPr>
        <w:t>session du groupe de travail sur</w:t>
      </w:r>
      <w:r w:rsidR="00E17C7A" w:rsidRPr="00782992">
        <w:rPr>
          <w:lang w:val="fr-FR"/>
        </w:rPr>
        <w:t xml:space="preserve"> la</w:t>
      </w:r>
      <w:r w:rsidR="00662DCC">
        <w:rPr>
          <w:lang w:val="fr-FR"/>
        </w:rPr>
        <w:t xml:space="preserve"> révision de la</w:t>
      </w:r>
      <w:r w:rsidR="00E17C7A">
        <w:rPr>
          <w:lang w:val="fr-FR"/>
        </w:rPr>
        <w:t> </w:t>
      </w:r>
      <w:r w:rsidR="00E17C7A" w:rsidRPr="00782992">
        <w:rPr>
          <w:lang w:val="fr-FR"/>
        </w:rPr>
        <w:t>CIB</w:t>
      </w:r>
      <w:r w:rsidRPr="00782992">
        <w:rPr>
          <w:lang w:val="fr-FR"/>
        </w:rPr>
        <w:t xml:space="preserve"> en</w:t>
      </w:r>
      <w:r w:rsidR="003F2E47">
        <w:rPr>
          <w:lang w:val="fr-FR"/>
        </w:rPr>
        <w:t> </w:t>
      </w:r>
      <w:r w:rsidRPr="00782992">
        <w:rPr>
          <w:lang w:val="fr-FR"/>
        </w:rPr>
        <w:t>2015.</w:t>
      </w:r>
      <w:r w:rsidR="00BE112C" w:rsidRPr="00782992">
        <w:rPr>
          <w:lang w:val="fr-FR"/>
        </w:rPr>
        <w:t xml:space="preserve"> </w:t>
      </w:r>
      <w:r w:rsidR="00B75CEE" w:rsidRPr="00782992">
        <w:rPr>
          <w:lang w:val="fr-FR"/>
        </w:rPr>
        <w:t xml:space="preserve"> </w:t>
      </w:r>
      <w:r w:rsidRPr="00782992">
        <w:rPr>
          <w:lang w:val="fr-FR"/>
        </w:rPr>
        <w:t>Le Bureau international a annoncé qu</w:t>
      </w:r>
      <w:r w:rsidR="00E17C7A">
        <w:rPr>
          <w:lang w:val="fr-FR"/>
        </w:rPr>
        <w:t>’</w:t>
      </w:r>
      <w:r w:rsidR="005E3D52">
        <w:rPr>
          <w:lang w:val="fr-FR"/>
        </w:rPr>
        <w:t>il serait mis un terme fin </w:t>
      </w:r>
      <w:r w:rsidRPr="00782992">
        <w:rPr>
          <w:lang w:val="fr-FR"/>
        </w:rPr>
        <w:t>2015 à l</w:t>
      </w:r>
      <w:r w:rsidR="00E17C7A">
        <w:rPr>
          <w:lang w:val="fr-FR"/>
        </w:rPr>
        <w:t>’</w:t>
      </w:r>
      <w:r w:rsidRPr="00782992">
        <w:rPr>
          <w:lang w:val="fr-FR"/>
        </w:rPr>
        <w:t>appui assuré par l</w:t>
      </w:r>
      <w:r w:rsidR="00E17C7A">
        <w:rPr>
          <w:lang w:val="fr-FR"/>
        </w:rPr>
        <w:t>’</w:t>
      </w:r>
      <w:r w:rsidRPr="00782992">
        <w:rPr>
          <w:lang w:val="fr-FR"/>
        </w:rPr>
        <w:t>OMPI aux offices pour la traduction de</w:t>
      </w:r>
      <w:r w:rsidR="00E17C7A" w:rsidRPr="00782992">
        <w:rPr>
          <w:lang w:val="fr-FR"/>
        </w:rPr>
        <w:t xml:space="preserve"> la</w:t>
      </w:r>
      <w:r w:rsidR="00E17C7A">
        <w:rPr>
          <w:lang w:val="fr-FR"/>
        </w:rPr>
        <w:t> </w:t>
      </w:r>
      <w:r w:rsidR="00E17C7A" w:rsidRPr="00782992">
        <w:rPr>
          <w:lang w:val="fr-FR"/>
        </w:rPr>
        <w:t>CIB</w:t>
      </w:r>
      <w:r w:rsidRPr="00782992">
        <w:rPr>
          <w:lang w:val="fr-FR"/>
        </w:rPr>
        <w:t xml:space="preserve"> en langue nationale au moyen du logiciel obsolète IPCA6TRANS et que cette activité s</w:t>
      </w:r>
      <w:r w:rsidR="00E17C7A">
        <w:rPr>
          <w:lang w:val="fr-FR"/>
        </w:rPr>
        <w:t>’</w:t>
      </w:r>
      <w:r w:rsidRPr="00782992">
        <w:rPr>
          <w:lang w:val="fr-FR"/>
        </w:rPr>
        <w:t>effectuerait alors exclusivement au moyen du système IPCRMS.</w:t>
      </w:r>
    </w:p>
    <w:p w:rsidR="00AD0C2A" w:rsidRPr="00782992" w:rsidRDefault="00B15F95" w:rsidP="00E17C7A">
      <w:pPr>
        <w:pStyle w:val="ONUMFS"/>
        <w:rPr>
          <w:lang w:val="fr-FR"/>
        </w:rPr>
      </w:pPr>
      <w:r w:rsidRPr="00782992">
        <w:rPr>
          <w:lang w:val="fr-FR"/>
        </w:rPr>
        <w:t>Le Bureau international a également rendu compte de l</w:t>
      </w:r>
      <w:r w:rsidR="00E17C7A">
        <w:rPr>
          <w:lang w:val="fr-FR"/>
        </w:rPr>
        <w:t>’</w:t>
      </w:r>
      <w:r w:rsidRPr="00782992">
        <w:rPr>
          <w:lang w:val="fr-FR"/>
        </w:rPr>
        <w:t>état d</w:t>
      </w:r>
      <w:r w:rsidR="00E17C7A">
        <w:rPr>
          <w:lang w:val="fr-FR"/>
        </w:rPr>
        <w:t>’</w:t>
      </w:r>
      <w:r w:rsidRPr="00782992">
        <w:rPr>
          <w:lang w:val="fr-FR"/>
        </w:rPr>
        <w:t>avancement du reclassement de</w:t>
      </w:r>
      <w:r w:rsidR="00E17C7A" w:rsidRPr="00782992">
        <w:rPr>
          <w:lang w:val="fr-FR"/>
        </w:rPr>
        <w:t xml:space="preserve"> la</w:t>
      </w:r>
      <w:r w:rsidR="00E17C7A">
        <w:rPr>
          <w:lang w:val="fr-FR"/>
        </w:rPr>
        <w:t> </w:t>
      </w:r>
      <w:r w:rsidR="00E17C7A" w:rsidRPr="00782992">
        <w:rPr>
          <w:lang w:val="fr-FR"/>
        </w:rPr>
        <w:t>CIB</w:t>
      </w:r>
      <w:r w:rsidRPr="00782992">
        <w:rPr>
          <w:lang w:val="fr-FR"/>
        </w:rPr>
        <w:t xml:space="preserve"> et a indiqué que, avec le téléchargement des listes de tâches pour</w:t>
      </w:r>
      <w:r w:rsidR="00E17C7A" w:rsidRPr="00782992">
        <w:rPr>
          <w:lang w:val="fr-FR"/>
        </w:rPr>
        <w:t xml:space="preserve"> </w:t>
      </w:r>
      <w:r w:rsidR="00CD043D">
        <w:rPr>
          <w:lang w:val="fr-FR"/>
        </w:rPr>
        <w:t>la version</w:t>
      </w:r>
      <w:r w:rsidR="005E3D52">
        <w:rPr>
          <w:lang w:val="fr-FR"/>
        </w:rPr>
        <w:t> </w:t>
      </w:r>
      <w:r w:rsidRPr="00782992">
        <w:rPr>
          <w:lang w:val="fr-FR"/>
        </w:rPr>
        <w:t>2015.01</w:t>
      </w:r>
      <w:r w:rsidR="00CD043D">
        <w:rPr>
          <w:lang w:val="fr-FR"/>
        </w:rPr>
        <w:t xml:space="preserve"> de la CIB</w:t>
      </w:r>
      <w:r w:rsidRPr="00782992">
        <w:rPr>
          <w:lang w:val="fr-FR"/>
        </w:rPr>
        <w:t>, le système IPCRECLASS avait fait apparaître quelque 1,4</w:t>
      </w:r>
      <w:r w:rsidR="003F2E47">
        <w:rPr>
          <w:lang w:val="fr-FR"/>
        </w:rPr>
        <w:t> </w:t>
      </w:r>
      <w:r w:rsidRPr="00782992">
        <w:rPr>
          <w:lang w:val="fr-FR"/>
        </w:rPr>
        <w:t>million de familles à reclasser.</w:t>
      </w:r>
    </w:p>
    <w:p w:rsidR="00AD0C2A" w:rsidRDefault="00782992" w:rsidP="00782992">
      <w:pPr>
        <w:pStyle w:val="Heading1"/>
        <w:rPr>
          <w:lang w:val="fr-FR"/>
        </w:rPr>
      </w:pPr>
      <w:r w:rsidRPr="00782992">
        <w:rPr>
          <w:lang w:val="fr-FR"/>
        </w:rPr>
        <w:t>Prochaine session du groupe de travail</w:t>
      </w:r>
    </w:p>
    <w:p w:rsidR="00AD0C2A" w:rsidRPr="00782992" w:rsidRDefault="00782992" w:rsidP="00E17C7A">
      <w:pPr>
        <w:pStyle w:val="ONUMFS"/>
        <w:rPr>
          <w:lang w:val="fr-FR"/>
        </w:rPr>
      </w:pPr>
      <w:r w:rsidRPr="00782992">
        <w:rPr>
          <w:lang w:val="fr-FR"/>
        </w:rPr>
        <w:t>Après avoir évalué la charge de travail attendue pour sa prochaine session, le groupe de travail est convenu de consacrer l</w:t>
      </w:r>
      <w:r w:rsidR="00CD58E8">
        <w:rPr>
          <w:lang w:val="fr-FR"/>
        </w:rPr>
        <w:t>a journée du</w:t>
      </w:r>
      <w:r w:rsidRPr="00782992">
        <w:rPr>
          <w:lang w:val="fr-FR"/>
        </w:rPr>
        <w:t xml:space="preserve"> mardi et le mercredi matin au domaine de la mécanique, le mercredi après</w:t>
      </w:r>
      <w:r w:rsidR="002875C3">
        <w:rPr>
          <w:lang w:val="fr-FR"/>
        </w:rPr>
        <w:noBreakHyphen/>
      </w:r>
      <w:r w:rsidRPr="00782992">
        <w:rPr>
          <w:lang w:val="fr-FR"/>
        </w:rPr>
        <w:t>midi et le jeudi matin au domaine de la chimie et le jeudi après</w:t>
      </w:r>
      <w:r w:rsidR="002875C3">
        <w:rPr>
          <w:lang w:val="fr-FR"/>
        </w:rPr>
        <w:noBreakHyphen/>
      </w:r>
      <w:r w:rsidRPr="00782992">
        <w:rPr>
          <w:lang w:val="fr-FR"/>
        </w:rPr>
        <w:t>midi et le vendredi au domaine de l</w:t>
      </w:r>
      <w:r w:rsidR="00E17C7A">
        <w:rPr>
          <w:lang w:val="fr-FR"/>
        </w:rPr>
        <w:t>’</w:t>
      </w:r>
      <w:r w:rsidRPr="00782992">
        <w:rPr>
          <w:lang w:val="fr-FR"/>
        </w:rPr>
        <w:t>électricité.</w:t>
      </w:r>
    </w:p>
    <w:p w:rsidR="00E17C7A" w:rsidRDefault="00782992" w:rsidP="00E17C7A">
      <w:pPr>
        <w:pStyle w:val="ONUMFS"/>
        <w:rPr>
          <w:lang w:val="fr-FR"/>
        </w:rPr>
      </w:pPr>
      <w:r w:rsidRPr="00782992">
        <w:rPr>
          <w:lang w:val="fr-FR"/>
        </w:rPr>
        <w:t>Le groupe de travail a pris note des dates provisoires ci</w:t>
      </w:r>
      <w:r w:rsidR="002875C3">
        <w:rPr>
          <w:lang w:val="fr-FR"/>
        </w:rPr>
        <w:noBreakHyphen/>
      </w:r>
      <w:r w:rsidRPr="00782992">
        <w:rPr>
          <w:lang w:val="fr-FR"/>
        </w:rPr>
        <w:t>après pour sa trente</w:t>
      </w:r>
      <w:r w:rsidR="002875C3">
        <w:rPr>
          <w:lang w:val="fr-FR"/>
        </w:rPr>
        <w:noBreakHyphen/>
      </w:r>
      <w:r w:rsidRPr="00782992">
        <w:rPr>
          <w:lang w:val="fr-FR"/>
        </w:rPr>
        <w:t>troisième</w:t>
      </w:r>
      <w:r w:rsidR="003F2E47">
        <w:rPr>
          <w:lang w:val="fr-FR"/>
        </w:rPr>
        <w:t> </w:t>
      </w:r>
      <w:r w:rsidRPr="00782992">
        <w:rPr>
          <w:lang w:val="fr-FR"/>
        </w:rPr>
        <w:t>session</w:t>
      </w:r>
      <w:r w:rsidR="003F2E47">
        <w:rPr>
          <w:lang w:val="fr-FR"/>
        </w:rPr>
        <w:t> </w:t>
      </w:r>
      <w:r w:rsidRPr="00782992">
        <w:rPr>
          <w:lang w:val="fr-FR"/>
        </w:rPr>
        <w:t>:</w:t>
      </w:r>
    </w:p>
    <w:p w:rsidR="00AD0C2A" w:rsidRDefault="007B113C" w:rsidP="00782992">
      <w:pPr>
        <w:spacing w:after="120"/>
        <w:jc w:val="center"/>
        <w:rPr>
          <w:lang w:val="fr-FR"/>
        </w:rPr>
      </w:pPr>
      <w:r>
        <w:rPr>
          <w:lang w:val="fr-FR"/>
        </w:rPr>
        <w:t>26</w:t>
      </w:r>
      <w:r w:rsidR="00E17C7A">
        <w:rPr>
          <w:lang w:val="fr-FR"/>
        </w:rPr>
        <w:t xml:space="preserve"> – </w:t>
      </w:r>
      <w:r w:rsidR="00782992" w:rsidRPr="00782992">
        <w:rPr>
          <w:lang w:val="fr-FR"/>
        </w:rPr>
        <w:t>2</w:t>
      </w:r>
      <w:r>
        <w:rPr>
          <w:lang w:val="fr-FR"/>
        </w:rPr>
        <w:t>9</w:t>
      </w:r>
      <w:r w:rsidR="00E17C7A">
        <w:rPr>
          <w:lang w:val="fr-FR"/>
        </w:rPr>
        <w:t> </w:t>
      </w:r>
      <w:r w:rsidR="00E17C7A" w:rsidRPr="00782992">
        <w:rPr>
          <w:lang w:val="fr-FR"/>
        </w:rPr>
        <w:t>mai</w:t>
      </w:r>
      <w:r w:rsidR="00E17C7A">
        <w:rPr>
          <w:lang w:val="fr-FR"/>
        </w:rPr>
        <w:t> </w:t>
      </w:r>
      <w:r w:rsidR="00E17C7A" w:rsidRPr="00782992">
        <w:rPr>
          <w:lang w:val="fr-FR"/>
        </w:rPr>
        <w:t>20</w:t>
      </w:r>
      <w:r w:rsidR="00782992" w:rsidRPr="00782992">
        <w:rPr>
          <w:lang w:val="fr-FR"/>
        </w:rPr>
        <w:t>15.</w:t>
      </w:r>
    </w:p>
    <w:p w:rsidR="00612767" w:rsidRDefault="006D642F" w:rsidP="006D642F">
      <w:pPr>
        <w:pStyle w:val="Endofdocument-Annex"/>
        <w:rPr>
          <w:lang w:val="fr-FR"/>
        </w:rPr>
      </w:pPr>
      <w:r>
        <w:rPr>
          <w:lang w:val="fr-FR"/>
        </w:rPr>
        <w:t>21.</w:t>
      </w:r>
      <w:r>
        <w:rPr>
          <w:lang w:val="fr-FR"/>
        </w:rPr>
        <w:tab/>
      </w:r>
      <w:r w:rsidR="00612767" w:rsidRPr="006D642F">
        <w:rPr>
          <w:i/>
          <w:lang w:val="fr-FR"/>
        </w:rPr>
        <w:t>Le groupe de travail a adopté le présent rapport à l’unanimité par voie électronique le 19</w:t>
      </w:r>
      <w:r w:rsidR="002C458D" w:rsidRPr="006D642F">
        <w:rPr>
          <w:i/>
          <w:lang w:val="fr-FR"/>
        </w:rPr>
        <w:t> </w:t>
      </w:r>
      <w:r w:rsidR="00612767" w:rsidRPr="006D642F">
        <w:rPr>
          <w:i/>
          <w:lang w:val="fr-FR"/>
        </w:rPr>
        <w:t>novembre 2014.</w:t>
      </w:r>
    </w:p>
    <w:p w:rsidR="006D642F" w:rsidRDefault="006D642F" w:rsidP="006D642F">
      <w:pPr>
        <w:pStyle w:val="Endofdocument-Annex"/>
        <w:rPr>
          <w:lang w:val="fr-FR"/>
        </w:rPr>
      </w:pPr>
    </w:p>
    <w:p w:rsidR="003233ED" w:rsidRDefault="003233ED" w:rsidP="006D642F">
      <w:pPr>
        <w:pStyle w:val="Endofdocument-Annex"/>
        <w:rPr>
          <w:lang w:val="fr-FR"/>
        </w:rPr>
      </w:pPr>
    </w:p>
    <w:p w:rsidR="006D642F" w:rsidRPr="00782992" w:rsidRDefault="006D642F" w:rsidP="006D642F">
      <w:pPr>
        <w:pStyle w:val="Endofdocument-Annex"/>
        <w:rPr>
          <w:lang w:val="fr-FR"/>
        </w:rPr>
      </w:pPr>
    </w:p>
    <w:p w:rsidR="00AD0C2A" w:rsidRPr="00782992" w:rsidRDefault="00782992" w:rsidP="00782992">
      <w:pPr>
        <w:pStyle w:val="Endofdocument-Annex"/>
        <w:rPr>
          <w:lang w:val="fr-FR"/>
        </w:rPr>
      </w:pPr>
      <w:r w:rsidRPr="00782992">
        <w:rPr>
          <w:lang w:val="fr-FR"/>
        </w:rPr>
        <w:t>[Les annexes suivent]</w:t>
      </w:r>
    </w:p>
    <w:sectPr w:rsidR="00AD0C2A" w:rsidRPr="00782992" w:rsidSect="005E3D5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08" w:rsidRDefault="00717808">
      <w:r>
        <w:separator/>
      </w:r>
    </w:p>
  </w:endnote>
  <w:endnote w:type="continuationSeparator" w:id="0">
    <w:p w:rsidR="00717808" w:rsidRDefault="00717808" w:rsidP="003B38C1">
      <w:r>
        <w:separator/>
      </w:r>
    </w:p>
    <w:p w:rsidR="00717808" w:rsidRPr="003B38C1" w:rsidRDefault="00717808" w:rsidP="003B38C1">
      <w:pPr>
        <w:spacing w:after="60"/>
        <w:rPr>
          <w:sz w:val="17"/>
        </w:rPr>
      </w:pPr>
      <w:r>
        <w:rPr>
          <w:sz w:val="17"/>
        </w:rPr>
        <w:t>[Endnote continued from previous page]</w:t>
      </w:r>
    </w:p>
  </w:endnote>
  <w:endnote w:type="continuationNotice" w:id="1">
    <w:p w:rsidR="00717808" w:rsidRPr="003B38C1" w:rsidRDefault="007178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08" w:rsidRDefault="00717808">
      <w:r>
        <w:separator/>
      </w:r>
    </w:p>
  </w:footnote>
  <w:footnote w:type="continuationSeparator" w:id="0">
    <w:p w:rsidR="00717808" w:rsidRDefault="00717808" w:rsidP="008B60B2">
      <w:r>
        <w:separator/>
      </w:r>
    </w:p>
    <w:p w:rsidR="00717808" w:rsidRPr="00ED77FB" w:rsidRDefault="00717808" w:rsidP="008B60B2">
      <w:pPr>
        <w:spacing w:after="60"/>
        <w:rPr>
          <w:sz w:val="17"/>
          <w:szCs w:val="17"/>
        </w:rPr>
      </w:pPr>
      <w:r w:rsidRPr="00ED77FB">
        <w:rPr>
          <w:sz w:val="17"/>
          <w:szCs w:val="17"/>
        </w:rPr>
        <w:t>[Footnote continued from previous page]</w:t>
      </w:r>
    </w:p>
  </w:footnote>
  <w:footnote w:type="continuationNotice" w:id="1">
    <w:p w:rsidR="00717808" w:rsidRPr="00ED77FB" w:rsidRDefault="007178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245C5" w:rsidP="00477D6B">
    <w:pPr>
      <w:jc w:val="right"/>
    </w:pPr>
    <w:bookmarkStart w:id="4" w:name="Code2"/>
    <w:bookmarkEnd w:id="4"/>
    <w:r>
      <w:t>IPC/WG/3</w:t>
    </w:r>
    <w:r w:rsidR="002A0B3A">
      <w:t>2</w:t>
    </w:r>
    <w:r>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B7AA2">
      <w:rPr>
        <w:noProof/>
      </w:rPr>
      <w:t>4</w:t>
    </w:r>
    <w:r>
      <w:fldChar w:fldCharType="end"/>
    </w:r>
  </w:p>
  <w:p w:rsidR="00DD5104" w:rsidRDefault="00DD5104" w:rsidP="00477D6B">
    <w:pPr>
      <w:jc w:val="right"/>
    </w:pPr>
  </w:p>
  <w:p w:rsidR="00185D1C" w:rsidRDefault="00185D1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PreTradBeta|WIPONew|FTS Gloss"/>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Administrative\Meetings|Administrative\Other|Administrative\Publications|Budget and Finance\Meetings|Budget and Finance\Other|Budget and Finance\Publications|Patents\Meetings|Patents\Other|Patents\Publications|Trademarks\Meetings|Trademarks\Other|Trademarks\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5245C5"/>
    <w:rsid w:val="00043CAA"/>
    <w:rsid w:val="00060BF7"/>
    <w:rsid w:val="00075432"/>
    <w:rsid w:val="00086611"/>
    <w:rsid w:val="000968ED"/>
    <w:rsid w:val="000C43B0"/>
    <w:rsid w:val="000F5E56"/>
    <w:rsid w:val="00123981"/>
    <w:rsid w:val="0012647B"/>
    <w:rsid w:val="001362EE"/>
    <w:rsid w:val="0015473F"/>
    <w:rsid w:val="00156C2F"/>
    <w:rsid w:val="001832A6"/>
    <w:rsid w:val="00185D1C"/>
    <w:rsid w:val="001E64D5"/>
    <w:rsid w:val="00247846"/>
    <w:rsid w:val="002634C4"/>
    <w:rsid w:val="002803A6"/>
    <w:rsid w:val="00283E2A"/>
    <w:rsid w:val="002875C3"/>
    <w:rsid w:val="002928D3"/>
    <w:rsid w:val="002A0B3A"/>
    <w:rsid w:val="002A2AE6"/>
    <w:rsid w:val="002C458D"/>
    <w:rsid w:val="002D3F18"/>
    <w:rsid w:val="002F1FE6"/>
    <w:rsid w:val="002F4E68"/>
    <w:rsid w:val="00312F7F"/>
    <w:rsid w:val="00321ABD"/>
    <w:rsid w:val="0032283D"/>
    <w:rsid w:val="003233ED"/>
    <w:rsid w:val="00361450"/>
    <w:rsid w:val="00364CCD"/>
    <w:rsid w:val="00365E01"/>
    <w:rsid w:val="003673CF"/>
    <w:rsid w:val="003845C1"/>
    <w:rsid w:val="003874E5"/>
    <w:rsid w:val="0039065E"/>
    <w:rsid w:val="00393D77"/>
    <w:rsid w:val="003A6F89"/>
    <w:rsid w:val="003B0EEC"/>
    <w:rsid w:val="003B38C1"/>
    <w:rsid w:val="003F2E47"/>
    <w:rsid w:val="00423E3E"/>
    <w:rsid w:val="00427AF4"/>
    <w:rsid w:val="004647DA"/>
    <w:rsid w:val="00474062"/>
    <w:rsid w:val="00477D6B"/>
    <w:rsid w:val="004C77F2"/>
    <w:rsid w:val="005019FF"/>
    <w:rsid w:val="005245C5"/>
    <w:rsid w:val="0053057A"/>
    <w:rsid w:val="00560A29"/>
    <w:rsid w:val="00586361"/>
    <w:rsid w:val="005C6649"/>
    <w:rsid w:val="005E3D52"/>
    <w:rsid w:val="00605827"/>
    <w:rsid w:val="00612767"/>
    <w:rsid w:val="00646050"/>
    <w:rsid w:val="00662DCC"/>
    <w:rsid w:val="006713CA"/>
    <w:rsid w:val="00676C5C"/>
    <w:rsid w:val="006B7AA2"/>
    <w:rsid w:val="006C073C"/>
    <w:rsid w:val="006D642F"/>
    <w:rsid w:val="006E631F"/>
    <w:rsid w:val="00717808"/>
    <w:rsid w:val="007263AE"/>
    <w:rsid w:val="00754493"/>
    <w:rsid w:val="00782992"/>
    <w:rsid w:val="007B113C"/>
    <w:rsid w:val="007D1613"/>
    <w:rsid w:val="008379C6"/>
    <w:rsid w:val="00844E8C"/>
    <w:rsid w:val="00863CE4"/>
    <w:rsid w:val="008A18EE"/>
    <w:rsid w:val="008B2CC1"/>
    <w:rsid w:val="008B60B2"/>
    <w:rsid w:val="008C4FB1"/>
    <w:rsid w:val="008D297F"/>
    <w:rsid w:val="008F25B1"/>
    <w:rsid w:val="0090731E"/>
    <w:rsid w:val="00916EE2"/>
    <w:rsid w:val="00935D5F"/>
    <w:rsid w:val="00966A22"/>
    <w:rsid w:val="0096722F"/>
    <w:rsid w:val="00980843"/>
    <w:rsid w:val="009C3C97"/>
    <w:rsid w:val="009D6AD9"/>
    <w:rsid w:val="009E0F66"/>
    <w:rsid w:val="009E2791"/>
    <w:rsid w:val="009E3F6F"/>
    <w:rsid w:val="009F499F"/>
    <w:rsid w:val="00A325F6"/>
    <w:rsid w:val="00A42DAF"/>
    <w:rsid w:val="00A44270"/>
    <w:rsid w:val="00A45BD8"/>
    <w:rsid w:val="00A464E2"/>
    <w:rsid w:val="00A869B7"/>
    <w:rsid w:val="00A90988"/>
    <w:rsid w:val="00AC205C"/>
    <w:rsid w:val="00AC537F"/>
    <w:rsid w:val="00AD0C2A"/>
    <w:rsid w:val="00AF0A6B"/>
    <w:rsid w:val="00B05A69"/>
    <w:rsid w:val="00B15F95"/>
    <w:rsid w:val="00B411C4"/>
    <w:rsid w:val="00B679C4"/>
    <w:rsid w:val="00B75CEE"/>
    <w:rsid w:val="00B835D2"/>
    <w:rsid w:val="00B9734B"/>
    <w:rsid w:val="00BE112C"/>
    <w:rsid w:val="00C11BFE"/>
    <w:rsid w:val="00C14A5E"/>
    <w:rsid w:val="00CD043D"/>
    <w:rsid w:val="00CD58E8"/>
    <w:rsid w:val="00D45252"/>
    <w:rsid w:val="00D71B4D"/>
    <w:rsid w:val="00D93D55"/>
    <w:rsid w:val="00DC3429"/>
    <w:rsid w:val="00DD5104"/>
    <w:rsid w:val="00DE48DB"/>
    <w:rsid w:val="00E17C7A"/>
    <w:rsid w:val="00E335FE"/>
    <w:rsid w:val="00E619C9"/>
    <w:rsid w:val="00E853D3"/>
    <w:rsid w:val="00EA51E8"/>
    <w:rsid w:val="00EC4E49"/>
    <w:rsid w:val="00ED44B2"/>
    <w:rsid w:val="00ED77FB"/>
    <w:rsid w:val="00EE45FA"/>
    <w:rsid w:val="00F34E6C"/>
    <w:rsid w:val="00F65909"/>
    <w:rsid w:val="00F66152"/>
    <w:rsid w:val="00F83361"/>
    <w:rsid w:val="00F8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rsid w:val="005245C5"/>
    <w:rPr>
      <w:color w:val="0000FF"/>
      <w:u w:val="single"/>
    </w:rPr>
  </w:style>
  <w:style w:type="character" w:styleId="FollowedHyperlink">
    <w:name w:val="FollowedHyperlink"/>
    <w:basedOn w:val="DefaultParagraphFont"/>
    <w:rsid w:val="007544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rsid w:val="005245C5"/>
    <w:rPr>
      <w:color w:val="0000FF"/>
      <w:u w:val="single"/>
    </w:rPr>
  </w:style>
  <w:style w:type="character" w:styleId="FollowedHyperlink">
    <w:name w:val="FollowedHyperlink"/>
    <w:basedOn w:val="DefaultParagraphFont"/>
    <w:rsid w:val="00754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oc_details.jsp?doc_id=289416"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DAC2-C235-40C2-AE9B-F3F2689E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31 (E).dotm</Template>
  <TotalTime>69</TotalTime>
  <Pages>4</Pages>
  <Words>1428</Words>
  <Characters>7054</Characters>
  <Application>Microsoft Office Word</Application>
  <DocSecurity>0</DocSecurity>
  <Lines>153</Lines>
  <Paragraphs>65</Paragraphs>
  <ScaleCrop>false</ScaleCrop>
  <HeadingPairs>
    <vt:vector size="2" baseType="variant">
      <vt:variant>
        <vt:lpstr>Title</vt:lpstr>
      </vt:variant>
      <vt:variant>
        <vt:i4>1</vt:i4>
      </vt:variant>
    </vt:vector>
  </HeadingPairs>
  <TitlesOfParts>
    <vt:vector size="1" baseType="lpstr">
      <vt:lpstr>Document IPC/WG/32/2, Rapport, 32e session, Groupe de travail sur la révision de la CIB</vt:lpstr>
    </vt:vector>
  </TitlesOfParts>
  <Company>OMPI</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IPC/WG/32/2, Rapport, 32e session, Groupe de travail sur la révision de la CIB</dc:title>
  <dc:subject>Rapport, 32e session, Groupe de travail sur la révision de la CIB (Union de l'IPC), 27 - 31 octobre 2014</dc:subject>
  <dc:creator>OMPI</dc:creator>
  <cp:keywords>IPC/CIB</cp:keywords>
  <cp:lastModifiedBy>MALANGA SALAZAR Isabelle</cp:lastModifiedBy>
  <cp:revision>8</cp:revision>
  <cp:lastPrinted>2014-11-20T12:59:00Z</cp:lastPrinted>
  <dcterms:created xsi:type="dcterms:W3CDTF">2014-11-20T12:59:00Z</dcterms:created>
  <dcterms:modified xsi:type="dcterms:W3CDTF">2014-11-27T14:37:00Z</dcterms:modified>
</cp:coreProperties>
</file>