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F8" w:rsidRPr="00C679A0" w:rsidRDefault="009E75C9" w:rsidP="003D1FF8">
      <w:pPr>
        <w:pStyle w:val="Header"/>
        <w:jc w:val="right"/>
        <w:rPr>
          <w:szCs w:val="22"/>
          <w:lang w:val="fr-FR"/>
        </w:rPr>
      </w:pPr>
      <w:r w:rsidRPr="00C679A0">
        <w:rPr>
          <w:szCs w:val="22"/>
          <w:lang w:val="fr-FR"/>
        </w:rPr>
        <w:t>IPC/CE/50</w:t>
      </w:r>
      <w:r w:rsidR="003D1FF8" w:rsidRPr="00C679A0">
        <w:rPr>
          <w:szCs w:val="22"/>
          <w:lang w:val="fr-FR"/>
        </w:rPr>
        <w:t>/2</w:t>
      </w:r>
    </w:p>
    <w:p w:rsidR="003D1FF8" w:rsidRPr="00C679A0" w:rsidRDefault="003D1FF8" w:rsidP="003D1FF8">
      <w:pPr>
        <w:pStyle w:val="Header"/>
        <w:jc w:val="right"/>
        <w:rPr>
          <w:szCs w:val="22"/>
          <w:lang w:val="fr-FR"/>
        </w:rPr>
      </w:pPr>
      <w:r w:rsidRPr="00C679A0">
        <w:rPr>
          <w:szCs w:val="22"/>
          <w:lang w:val="fr-FR"/>
        </w:rPr>
        <w:t>ANNEX</w:t>
      </w:r>
      <w:r w:rsidR="009E75C9" w:rsidRPr="00C679A0">
        <w:rPr>
          <w:szCs w:val="22"/>
          <w:lang w:val="fr-FR"/>
        </w:rPr>
        <w:t>E</w:t>
      </w:r>
      <w:r w:rsidR="007C0EB2">
        <w:rPr>
          <w:szCs w:val="22"/>
          <w:lang w:val="fr-FR"/>
        </w:rPr>
        <w:t> </w:t>
      </w:r>
      <w:r w:rsidRPr="00C679A0">
        <w:rPr>
          <w:szCs w:val="22"/>
          <w:lang w:val="fr-FR"/>
        </w:rPr>
        <w:t>II</w:t>
      </w:r>
    </w:p>
    <w:p w:rsidR="003D1FF8" w:rsidRPr="00C679A0" w:rsidRDefault="003D1FF8" w:rsidP="003D1FF8">
      <w:pPr>
        <w:pStyle w:val="Header"/>
        <w:rPr>
          <w:b/>
          <w:bCs/>
          <w:lang w:val="fr-FR"/>
        </w:rPr>
      </w:pPr>
    </w:p>
    <w:p w:rsidR="003D1FF8" w:rsidRPr="00C679A0" w:rsidRDefault="003D1FF8" w:rsidP="003D1FF8">
      <w:pPr>
        <w:pStyle w:val="Header"/>
        <w:rPr>
          <w:b/>
          <w:bCs/>
          <w:lang w:val="fr-FR"/>
        </w:rPr>
      </w:pPr>
    </w:p>
    <w:p w:rsidR="009E75C9" w:rsidRPr="007136DB" w:rsidRDefault="009E75C9" w:rsidP="009E75C9">
      <w:pPr>
        <w:rPr>
          <w:szCs w:val="24"/>
          <w:lang w:val="fr-FR"/>
        </w:rPr>
      </w:pPr>
      <w:r w:rsidRPr="007136DB">
        <w:rPr>
          <w:lang w:val="fr-FR"/>
        </w:rPr>
        <w:t>ORDRE DU JOUR</w:t>
      </w:r>
      <w:r w:rsidR="003D1FF8" w:rsidRPr="007136DB">
        <w:rPr>
          <w:lang w:val="fr-FR"/>
        </w:rPr>
        <w:br/>
      </w:r>
    </w:p>
    <w:p w:rsidR="009E75C9" w:rsidRPr="00C679A0" w:rsidRDefault="009E75C9" w:rsidP="009E75C9">
      <w:pPr>
        <w:pStyle w:val="ONUMFS"/>
        <w:rPr>
          <w:lang w:val="fr-FR"/>
        </w:rPr>
      </w:pPr>
      <w:r w:rsidRPr="00C679A0">
        <w:rPr>
          <w:lang w:val="fr-FR"/>
        </w:rPr>
        <w:t>Ouverture de la session</w:t>
      </w:r>
    </w:p>
    <w:p w:rsidR="009E75C9" w:rsidRPr="00C679A0" w:rsidRDefault="009E75C9" w:rsidP="009E75C9">
      <w:pPr>
        <w:pStyle w:val="ONUMFS"/>
        <w:rPr>
          <w:lang w:val="fr-FR"/>
        </w:rPr>
      </w:pPr>
      <w:r w:rsidRPr="00C679A0">
        <w:rPr>
          <w:lang w:val="fr-FR"/>
        </w:rPr>
        <w:t>Élection d</w:t>
      </w:r>
      <w:r w:rsidR="007C0EB2">
        <w:rPr>
          <w:lang w:val="fr-FR"/>
        </w:rPr>
        <w:t>’</w:t>
      </w:r>
      <w:r w:rsidRPr="00C679A0">
        <w:rPr>
          <w:lang w:val="fr-FR"/>
        </w:rPr>
        <w:t>un président et de deux vice</w:t>
      </w:r>
      <w:r w:rsidR="00394F38">
        <w:rPr>
          <w:lang w:val="fr-FR"/>
        </w:rPr>
        <w:noBreakHyphen/>
      </w:r>
      <w:r w:rsidRPr="00C679A0">
        <w:rPr>
          <w:lang w:val="fr-FR"/>
        </w:rPr>
        <w:t>présidents</w:t>
      </w:r>
    </w:p>
    <w:p w:rsidR="009E75C9" w:rsidRPr="00C679A0" w:rsidRDefault="009E75C9" w:rsidP="009E75C9">
      <w:pPr>
        <w:pStyle w:val="ONUMFS"/>
        <w:spacing w:after="0"/>
        <w:rPr>
          <w:lang w:val="fr-FR"/>
        </w:rPr>
      </w:pPr>
      <w:r w:rsidRPr="00C679A0">
        <w:rPr>
          <w:lang w:val="fr-FR"/>
        </w:rPr>
        <w:t>Adoption de l</w:t>
      </w:r>
      <w:r w:rsidR="007C0EB2">
        <w:rPr>
          <w:lang w:val="fr-FR"/>
        </w:rPr>
        <w:t>’</w:t>
      </w:r>
      <w:r w:rsidRPr="00C679A0">
        <w:rPr>
          <w:lang w:val="fr-FR"/>
        </w:rPr>
        <w:t>ordre du jour</w:t>
      </w:r>
    </w:p>
    <w:p w:rsidR="009E75C9" w:rsidRPr="00C679A0" w:rsidRDefault="009E75C9" w:rsidP="009E75C9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C679A0">
        <w:rPr>
          <w:lang w:val="fr-FR"/>
        </w:rPr>
        <w:t>Voir le présent document.</w:t>
      </w:r>
    </w:p>
    <w:p w:rsidR="009E75C9" w:rsidRPr="00C679A0" w:rsidRDefault="009E75C9" w:rsidP="009E75C9">
      <w:pPr>
        <w:pStyle w:val="ONUMFS"/>
        <w:spacing w:after="0"/>
        <w:ind w:left="567" w:hanging="567"/>
        <w:rPr>
          <w:lang w:val="fr-FR"/>
        </w:rPr>
      </w:pPr>
      <w:r w:rsidRPr="00C679A0">
        <w:rPr>
          <w:lang w:val="fr-FR"/>
        </w:rPr>
        <w:t>Rapport sur l</w:t>
      </w:r>
      <w:r w:rsidR="007C0EB2">
        <w:rPr>
          <w:lang w:val="fr-FR"/>
        </w:rPr>
        <w:t>’</w:t>
      </w:r>
      <w:r w:rsidRPr="00C679A0">
        <w:rPr>
          <w:lang w:val="fr-FR"/>
        </w:rPr>
        <w:t>état d</w:t>
      </w:r>
      <w:r w:rsidR="007C0EB2">
        <w:rPr>
          <w:lang w:val="fr-FR"/>
        </w:rPr>
        <w:t>’</w:t>
      </w:r>
      <w:r w:rsidRPr="00C679A0">
        <w:rPr>
          <w:lang w:val="fr-FR"/>
        </w:rPr>
        <w:t>avancement du programme de révision de la CIB</w:t>
      </w:r>
    </w:p>
    <w:p w:rsidR="009E75C9" w:rsidRPr="00C679A0" w:rsidRDefault="009E75C9" w:rsidP="009E75C9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C679A0">
        <w:rPr>
          <w:lang w:val="fr-FR"/>
        </w:rPr>
        <w:t xml:space="preserve">Voir le projet </w:t>
      </w:r>
      <w:hyperlink r:id="rId8" w:history="1">
        <w:r w:rsidRPr="00C679A0">
          <w:rPr>
            <w:rStyle w:val="Hyperlink"/>
            <w:lang w:val="fr-FR"/>
          </w:rPr>
          <w:t>CE 462</w:t>
        </w:r>
      </w:hyperlink>
      <w:r w:rsidRPr="00C679A0">
        <w:rPr>
          <w:lang w:val="fr-FR"/>
        </w:rPr>
        <w:t>.</w:t>
      </w:r>
    </w:p>
    <w:p w:rsidR="009E75C9" w:rsidRPr="00C679A0" w:rsidRDefault="009E75C9" w:rsidP="009E75C9">
      <w:pPr>
        <w:pStyle w:val="ONUMFS"/>
        <w:spacing w:after="0"/>
        <w:ind w:left="567" w:hanging="567"/>
        <w:rPr>
          <w:lang w:val="fr-FR"/>
        </w:rPr>
      </w:pPr>
      <w:r w:rsidRPr="00C679A0">
        <w:rPr>
          <w:lang w:val="fr-FR"/>
        </w:rPr>
        <w:t>Rapport sur l</w:t>
      </w:r>
      <w:r w:rsidR="007C0EB2">
        <w:rPr>
          <w:lang w:val="fr-FR"/>
        </w:rPr>
        <w:t>’</w:t>
      </w:r>
      <w:r w:rsidRPr="00C679A0">
        <w:rPr>
          <w:lang w:val="fr-FR"/>
        </w:rPr>
        <w:t>état d</w:t>
      </w:r>
      <w:r w:rsidR="007C0EB2">
        <w:rPr>
          <w:lang w:val="fr-FR"/>
        </w:rPr>
        <w:t>’</w:t>
      </w:r>
      <w:r w:rsidRPr="00C679A0">
        <w:rPr>
          <w:lang w:val="fr-FR"/>
        </w:rPr>
        <w:t>avancement des programmes de révision de la CPC et de la FI</w:t>
      </w:r>
    </w:p>
    <w:p w:rsidR="009E75C9" w:rsidRPr="00C679A0" w:rsidRDefault="009E75C9" w:rsidP="009E75C9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C679A0">
        <w:rPr>
          <w:lang w:val="fr-FR"/>
        </w:rPr>
        <w:t>Rapports de l</w:t>
      </w:r>
      <w:r w:rsidR="007C0EB2">
        <w:rPr>
          <w:lang w:val="fr-FR"/>
        </w:rPr>
        <w:t>’</w:t>
      </w:r>
      <w:r w:rsidRPr="00C679A0">
        <w:rPr>
          <w:lang w:val="fr-FR"/>
        </w:rPr>
        <w:t>OEB et de l</w:t>
      </w:r>
      <w:r w:rsidR="007C0EB2">
        <w:rPr>
          <w:lang w:val="fr-FR"/>
        </w:rPr>
        <w:t>’</w:t>
      </w:r>
      <w:r w:rsidRPr="00C679A0">
        <w:rPr>
          <w:lang w:val="fr-FR"/>
        </w:rPr>
        <w:t>USPTO sur la CPC et du JPO sur la FI.</w:t>
      </w:r>
    </w:p>
    <w:p w:rsidR="009E75C9" w:rsidRPr="00C679A0" w:rsidRDefault="009E75C9" w:rsidP="009E75C9">
      <w:pPr>
        <w:pStyle w:val="ONUMFS"/>
        <w:spacing w:after="0"/>
        <w:ind w:left="567" w:hanging="567"/>
        <w:rPr>
          <w:lang w:val="fr-FR"/>
        </w:rPr>
      </w:pPr>
      <w:r w:rsidRPr="00C679A0">
        <w:rPr>
          <w:lang w:val="fr-FR"/>
        </w:rPr>
        <w:t>Modifications à apporter au Guide d</w:t>
      </w:r>
      <w:r w:rsidR="007C0EB2">
        <w:rPr>
          <w:lang w:val="fr-FR"/>
        </w:rPr>
        <w:t>’</w:t>
      </w:r>
      <w:r w:rsidRPr="00C679A0">
        <w:rPr>
          <w:lang w:val="fr-FR"/>
        </w:rPr>
        <w:t>utilisation de la CIB et aux autres documents de base de la CIB</w:t>
      </w:r>
    </w:p>
    <w:p w:rsidR="009E75C9" w:rsidRPr="00C679A0" w:rsidRDefault="009E75C9" w:rsidP="009E75C9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C679A0">
        <w:rPr>
          <w:lang w:val="fr-FR"/>
        </w:rPr>
        <w:t xml:space="preserve">Voir les projets </w:t>
      </w:r>
      <w:hyperlink r:id="rId9" w:history="1">
        <w:r w:rsidRPr="00C679A0">
          <w:rPr>
            <w:rStyle w:val="Hyperlink"/>
            <w:lang w:val="fr-FR"/>
          </w:rPr>
          <w:t>CE 454</w:t>
        </w:r>
      </w:hyperlink>
      <w:r w:rsidRPr="00C679A0">
        <w:rPr>
          <w:lang w:val="fr-FR"/>
        </w:rPr>
        <w:t xml:space="preserve"> et </w:t>
      </w:r>
      <w:hyperlink r:id="rId10" w:history="1">
        <w:r w:rsidRPr="00C679A0">
          <w:rPr>
            <w:rStyle w:val="Hyperlink"/>
            <w:lang w:val="fr-FR"/>
          </w:rPr>
          <w:t>CE 455</w:t>
        </w:r>
      </w:hyperlink>
      <w:r w:rsidRPr="00C679A0">
        <w:rPr>
          <w:lang w:val="fr-FR"/>
        </w:rPr>
        <w:t>.</w:t>
      </w:r>
    </w:p>
    <w:p w:rsidR="009E75C9" w:rsidRPr="00C679A0" w:rsidRDefault="009E75C9" w:rsidP="009E75C9">
      <w:pPr>
        <w:pStyle w:val="ONUMFS"/>
        <w:spacing w:after="0"/>
        <w:ind w:left="567" w:hanging="567"/>
        <w:rPr>
          <w:lang w:val="fr-FR"/>
        </w:rPr>
      </w:pPr>
      <w:r w:rsidRPr="00C679A0">
        <w:rPr>
          <w:lang w:val="fr-FR"/>
        </w:rPr>
        <w:t>Mise à jour de l</w:t>
      </w:r>
      <w:r w:rsidR="007C0EB2">
        <w:rPr>
          <w:lang w:val="fr-FR"/>
        </w:rPr>
        <w:t>’</w:t>
      </w:r>
      <w:r w:rsidRPr="00C679A0">
        <w:rPr>
          <w:lang w:val="fr-FR"/>
        </w:rPr>
        <w:t>inventaire vert selon la CIB</w:t>
      </w:r>
    </w:p>
    <w:p w:rsidR="009E75C9" w:rsidRPr="00C679A0" w:rsidRDefault="009E75C9" w:rsidP="009E75C9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C679A0">
        <w:rPr>
          <w:lang w:val="fr-FR"/>
        </w:rPr>
        <w:t xml:space="preserve">Voir le projet </w:t>
      </w:r>
      <w:hyperlink r:id="rId11" w:history="1">
        <w:r w:rsidRPr="00C679A0">
          <w:rPr>
            <w:rStyle w:val="Hyperlink"/>
            <w:lang w:val="fr-FR"/>
          </w:rPr>
          <w:t>CE 509</w:t>
        </w:r>
      </w:hyperlink>
      <w:r w:rsidRPr="00C679A0">
        <w:rPr>
          <w:lang w:val="fr-FR"/>
        </w:rPr>
        <w:t>.</w:t>
      </w:r>
    </w:p>
    <w:p w:rsidR="009E75C9" w:rsidRPr="00C679A0" w:rsidRDefault="009E75C9" w:rsidP="009E75C9">
      <w:pPr>
        <w:pStyle w:val="ONUMFS"/>
        <w:spacing w:after="0"/>
        <w:ind w:left="567" w:hanging="567"/>
        <w:rPr>
          <w:lang w:val="fr-FR"/>
        </w:rPr>
      </w:pPr>
      <w:r w:rsidRPr="00C679A0">
        <w:rPr>
          <w:lang w:val="fr-FR"/>
        </w:rPr>
        <w:t>Transfert de la gestion des listes de documents de l</w:t>
      </w:r>
      <w:r w:rsidR="007C0EB2">
        <w:rPr>
          <w:lang w:val="fr-FR"/>
        </w:rPr>
        <w:t>’</w:t>
      </w:r>
      <w:r w:rsidRPr="00C679A0">
        <w:rPr>
          <w:lang w:val="fr-FR"/>
        </w:rPr>
        <w:t>OEB à l</w:t>
      </w:r>
      <w:r w:rsidR="007C0EB2">
        <w:rPr>
          <w:lang w:val="fr-FR"/>
        </w:rPr>
        <w:t>’</w:t>
      </w:r>
      <w:r w:rsidRPr="00C679A0">
        <w:rPr>
          <w:lang w:val="fr-FR"/>
        </w:rPr>
        <w:t>OMPI</w:t>
      </w:r>
    </w:p>
    <w:p w:rsidR="009E75C9" w:rsidRPr="00C679A0" w:rsidRDefault="009E75C9" w:rsidP="009E75C9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C679A0">
        <w:rPr>
          <w:lang w:val="fr-FR"/>
        </w:rPr>
        <w:t xml:space="preserve">Voir le projet </w:t>
      </w:r>
      <w:hyperlink r:id="rId12" w:history="1">
        <w:r w:rsidRPr="00C679A0">
          <w:rPr>
            <w:rStyle w:val="Hyperlink"/>
            <w:lang w:val="fr-FR"/>
          </w:rPr>
          <w:t>CE 472</w:t>
        </w:r>
      </w:hyperlink>
      <w:r w:rsidRPr="00C679A0">
        <w:rPr>
          <w:lang w:val="fr-FR"/>
        </w:rPr>
        <w:t>.</w:t>
      </w:r>
    </w:p>
    <w:p w:rsidR="009E75C9" w:rsidRPr="00C679A0" w:rsidRDefault="009E75C9" w:rsidP="009E75C9">
      <w:pPr>
        <w:pStyle w:val="ONUMFS"/>
        <w:spacing w:after="120"/>
        <w:rPr>
          <w:lang w:val="fr-FR"/>
        </w:rPr>
      </w:pPr>
      <w:r w:rsidRPr="00C679A0">
        <w:rPr>
          <w:lang w:val="fr-FR"/>
        </w:rPr>
        <w:t>Rapport sur les systèmes informatiques liés à la CIB</w:t>
      </w:r>
    </w:p>
    <w:p w:rsidR="009E75C9" w:rsidRPr="00C679A0" w:rsidRDefault="009E75C9" w:rsidP="00FA13C2">
      <w:pPr>
        <w:pStyle w:val="ONUMFS"/>
        <w:numPr>
          <w:ilvl w:val="0"/>
          <w:numId w:val="0"/>
        </w:numPr>
        <w:spacing w:after="120"/>
        <w:ind w:left="567"/>
        <w:rPr>
          <w:lang w:val="fr-FR"/>
        </w:rPr>
      </w:pPr>
      <w:r w:rsidRPr="00C679A0">
        <w:rPr>
          <w:lang w:val="fr-FR"/>
        </w:rPr>
        <w:t>a)</w:t>
      </w:r>
      <w:r w:rsidRPr="00C679A0">
        <w:rPr>
          <w:lang w:val="fr-FR"/>
        </w:rPr>
        <w:tab/>
        <w:t>Exposé du Bureau international</w:t>
      </w:r>
      <w:bookmarkStart w:id="0" w:name="_GoBack"/>
      <w:bookmarkEnd w:id="0"/>
    </w:p>
    <w:p w:rsidR="009E75C9" w:rsidRPr="00C679A0" w:rsidRDefault="009E75C9" w:rsidP="009E75C9">
      <w:pPr>
        <w:pStyle w:val="ONUMFS"/>
        <w:numPr>
          <w:ilvl w:val="0"/>
          <w:numId w:val="0"/>
        </w:numPr>
        <w:spacing w:after="0"/>
        <w:ind w:left="567"/>
        <w:rPr>
          <w:lang w:val="fr-FR"/>
        </w:rPr>
      </w:pPr>
      <w:r w:rsidRPr="00C679A0">
        <w:rPr>
          <w:lang w:val="fr-FR"/>
        </w:rPr>
        <w:t>b)</w:t>
      </w:r>
      <w:r w:rsidRPr="00C679A0">
        <w:rPr>
          <w:lang w:val="fr-FR"/>
        </w:rPr>
        <w:tab/>
        <w:t>Modifications à apporter aux fichiers maîtres</w:t>
      </w:r>
    </w:p>
    <w:p w:rsidR="009E75C9" w:rsidRPr="00C679A0" w:rsidRDefault="009E75C9" w:rsidP="009E75C9">
      <w:pPr>
        <w:pStyle w:val="ONUMFS"/>
        <w:numPr>
          <w:ilvl w:val="0"/>
          <w:numId w:val="0"/>
        </w:numPr>
        <w:spacing w:after="120"/>
        <w:ind w:left="1134" w:firstLine="567"/>
        <w:rPr>
          <w:lang w:val="fr-FR"/>
        </w:rPr>
      </w:pPr>
      <w:r w:rsidRPr="00C679A0">
        <w:rPr>
          <w:lang w:val="fr-FR"/>
        </w:rPr>
        <w:t xml:space="preserve">Voir le projet </w:t>
      </w:r>
      <w:hyperlink r:id="rId13" w:history="1">
        <w:r w:rsidRPr="00C679A0">
          <w:rPr>
            <w:rStyle w:val="Hyperlink"/>
            <w:lang w:val="fr-FR"/>
          </w:rPr>
          <w:t>CE 501</w:t>
        </w:r>
      </w:hyperlink>
      <w:r w:rsidRPr="00C679A0">
        <w:rPr>
          <w:lang w:val="fr-FR"/>
        </w:rPr>
        <w:t>.</w:t>
      </w:r>
    </w:p>
    <w:p w:rsidR="009E75C9" w:rsidRPr="00C679A0" w:rsidRDefault="009E75C9" w:rsidP="009E75C9">
      <w:pPr>
        <w:pStyle w:val="ONUMFS"/>
        <w:spacing w:after="0"/>
        <w:ind w:left="567" w:hanging="567"/>
        <w:rPr>
          <w:lang w:val="fr-FR"/>
        </w:rPr>
      </w:pPr>
      <w:r w:rsidRPr="00C679A0">
        <w:rPr>
          <w:lang w:val="fr-FR"/>
        </w:rPr>
        <w:t>Enquête sur les outils informatiques liés à la CIB</w:t>
      </w:r>
    </w:p>
    <w:p w:rsidR="009E75C9" w:rsidRPr="00C679A0" w:rsidRDefault="009E75C9" w:rsidP="009E75C9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C679A0">
        <w:rPr>
          <w:lang w:val="fr-FR"/>
        </w:rPr>
        <w:t xml:space="preserve">Voir le projet </w:t>
      </w:r>
      <w:hyperlink r:id="rId14" w:history="1">
        <w:r w:rsidRPr="00C679A0">
          <w:rPr>
            <w:rStyle w:val="Hyperlink"/>
            <w:lang w:val="fr-FR"/>
          </w:rPr>
          <w:t>CE 509</w:t>
        </w:r>
      </w:hyperlink>
      <w:r w:rsidRPr="00C679A0">
        <w:rPr>
          <w:lang w:val="fr-FR"/>
        </w:rPr>
        <w:t>.</w:t>
      </w:r>
    </w:p>
    <w:p w:rsidR="009E75C9" w:rsidRPr="00C679A0" w:rsidRDefault="009E75C9" w:rsidP="009E75C9">
      <w:pPr>
        <w:pStyle w:val="ONUMFS"/>
        <w:rPr>
          <w:lang w:val="fr-FR"/>
        </w:rPr>
      </w:pPr>
      <w:r w:rsidRPr="00C679A0">
        <w:rPr>
          <w:lang w:val="fr-FR"/>
        </w:rPr>
        <w:t>Adoption du rapport</w:t>
      </w:r>
    </w:p>
    <w:p w:rsidR="009E75C9" w:rsidRPr="00C679A0" w:rsidRDefault="009E75C9" w:rsidP="009E75C9">
      <w:pPr>
        <w:pStyle w:val="ONUMFS"/>
        <w:rPr>
          <w:lang w:val="fr-FR"/>
        </w:rPr>
      </w:pPr>
      <w:r w:rsidRPr="00C679A0">
        <w:rPr>
          <w:lang w:val="fr-FR"/>
        </w:rPr>
        <w:t>Clôture de la session</w:t>
      </w:r>
    </w:p>
    <w:p w:rsidR="009E75C9" w:rsidRPr="00C679A0" w:rsidRDefault="009E75C9" w:rsidP="009E75C9">
      <w:pPr>
        <w:pStyle w:val="ONUMFS"/>
        <w:numPr>
          <w:ilvl w:val="0"/>
          <w:numId w:val="0"/>
        </w:numPr>
        <w:rPr>
          <w:lang w:val="fr-FR"/>
        </w:rPr>
      </w:pPr>
    </w:p>
    <w:p w:rsidR="009E75C9" w:rsidRPr="00C679A0" w:rsidRDefault="009E75C9" w:rsidP="009E75C9">
      <w:pPr>
        <w:pStyle w:val="ONUMFS"/>
        <w:numPr>
          <w:ilvl w:val="0"/>
          <w:numId w:val="0"/>
        </w:numPr>
        <w:rPr>
          <w:lang w:val="fr-FR"/>
        </w:rPr>
      </w:pPr>
    </w:p>
    <w:p w:rsidR="00D417BA" w:rsidRDefault="001E3254" w:rsidP="001E3254">
      <w:pPr>
        <w:pStyle w:val="Endofdocument-Annex"/>
        <w:rPr>
          <w:lang w:val="fr-FR"/>
        </w:rPr>
      </w:pPr>
      <w:r w:rsidRPr="00C679A0">
        <w:rPr>
          <w:lang w:val="fr-FR"/>
        </w:rPr>
        <w:t>[</w:t>
      </w:r>
      <w:r w:rsidR="009E75C9" w:rsidRPr="00C679A0">
        <w:rPr>
          <w:lang w:val="fr-FR"/>
        </w:rPr>
        <w:t>Fin de l</w:t>
      </w:r>
      <w:r w:rsidR="007C0EB2">
        <w:rPr>
          <w:lang w:val="fr-FR"/>
        </w:rPr>
        <w:t>’</w:t>
      </w:r>
      <w:r w:rsidR="009E75C9" w:rsidRPr="00C679A0">
        <w:rPr>
          <w:lang w:val="fr-FR"/>
        </w:rPr>
        <w:t>annexe II et du document</w:t>
      </w:r>
      <w:r w:rsidRPr="00C679A0">
        <w:rPr>
          <w:lang w:val="fr-FR"/>
        </w:rPr>
        <w:t>]</w:t>
      </w:r>
    </w:p>
    <w:p w:rsidR="00D417BA" w:rsidRPr="00D417BA" w:rsidRDefault="00D417BA" w:rsidP="00D417BA">
      <w:pPr>
        <w:rPr>
          <w:lang w:val="fr-FR"/>
        </w:rPr>
      </w:pPr>
    </w:p>
    <w:sectPr w:rsidR="00D417BA" w:rsidRPr="00D417BA" w:rsidSect="00687380">
      <w:headerReference w:type="defaul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380" w:rsidRPr="00687380" w:rsidRDefault="00687380" w:rsidP="00687380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7C0EB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136DB">
      <w:rPr>
        <w:noProof/>
      </w:rPr>
      <w:t>1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87D39"/>
    <w:rsid w:val="000920A1"/>
    <w:rsid w:val="000968ED"/>
    <w:rsid w:val="000C061D"/>
    <w:rsid w:val="000F5E56"/>
    <w:rsid w:val="001362EE"/>
    <w:rsid w:val="001832A6"/>
    <w:rsid w:val="001B0533"/>
    <w:rsid w:val="001B1B19"/>
    <w:rsid w:val="001C419E"/>
    <w:rsid w:val="001D69FB"/>
    <w:rsid w:val="001E3254"/>
    <w:rsid w:val="001F69A7"/>
    <w:rsid w:val="00202390"/>
    <w:rsid w:val="002634C4"/>
    <w:rsid w:val="002928D3"/>
    <w:rsid w:val="002A3AB8"/>
    <w:rsid w:val="002B58E2"/>
    <w:rsid w:val="002D3594"/>
    <w:rsid w:val="002D502F"/>
    <w:rsid w:val="002E5CFA"/>
    <w:rsid w:val="002F1FE6"/>
    <w:rsid w:val="002F4E68"/>
    <w:rsid w:val="00306452"/>
    <w:rsid w:val="00312F7F"/>
    <w:rsid w:val="00343319"/>
    <w:rsid w:val="00346A17"/>
    <w:rsid w:val="00361450"/>
    <w:rsid w:val="003673CF"/>
    <w:rsid w:val="00370CD2"/>
    <w:rsid w:val="003845C1"/>
    <w:rsid w:val="00394F38"/>
    <w:rsid w:val="003A23FD"/>
    <w:rsid w:val="003A649A"/>
    <w:rsid w:val="003A6F89"/>
    <w:rsid w:val="003B38C1"/>
    <w:rsid w:val="003D1FF8"/>
    <w:rsid w:val="00423E3E"/>
    <w:rsid w:val="00427AF4"/>
    <w:rsid w:val="004647DA"/>
    <w:rsid w:val="00474062"/>
    <w:rsid w:val="00477D6B"/>
    <w:rsid w:val="00482FFF"/>
    <w:rsid w:val="00484B5C"/>
    <w:rsid w:val="004C1032"/>
    <w:rsid w:val="004E024D"/>
    <w:rsid w:val="004E7B78"/>
    <w:rsid w:val="005019FF"/>
    <w:rsid w:val="00527FB2"/>
    <w:rsid w:val="0053057A"/>
    <w:rsid w:val="00547413"/>
    <w:rsid w:val="00560A29"/>
    <w:rsid w:val="00574D23"/>
    <w:rsid w:val="005C6649"/>
    <w:rsid w:val="005F4144"/>
    <w:rsid w:val="00605827"/>
    <w:rsid w:val="00624432"/>
    <w:rsid w:val="00646050"/>
    <w:rsid w:val="006713CA"/>
    <w:rsid w:val="00676C5C"/>
    <w:rsid w:val="00687380"/>
    <w:rsid w:val="006B732D"/>
    <w:rsid w:val="00705FA2"/>
    <w:rsid w:val="007136DB"/>
    <w:rsid w:val="007335EA"/>
    <w:rsid w:val="00742F53"/>
    <w:rsid w:val="00745BED"/>
    <w:rsid w:val="0076509F"/>
    <w:rsid w:val="00783262"/>
    <w:rsid w:val="007C0EB2"/>
    <w:rsid w:val="007D1613"/>
    <w:rsid w:val="0083027F"/>
    <w:rsid w:val="00833BF0"/>
    <w:rsid w:val="0085177B"/>
    <w:rsid w:val="00884B77"/>
    <w:rsid w:val="008B2CC1"/>
    <w:rsid w:val="008B60B2"/>
    <w:rsid w:val="008F13B0"/>
    <w:rsid w:val="0090731E"/>
    <w:rsid w:val="00916EE2"/>
    <w:rsid w:val="009459F4"/>
    <w:rsid w:val="00966A22"/>
    <w:rsid w:val="0096722F"/>
    <w:rsid w:val="0097236E"/>
    <w:rsid w:val="00980843"/>
    <w:rsid w:val="009808E7"/>
    <w:rsid w:val="009E2791"/>
    <w:rsid w:val="009E3F6F"/>
    <w:rsid w:val="009E75C9"/>
    <w:rsid w:val="009F499F"/>
    <w:rsid w:val="00A235AE"/>
    <w:rsid w:val="00A34544"/>
    <w:rsid w:val="00A40841"/>
    <w:rsid w:val="00A42DAF"/>
    <w:rsid w:val="00A45BD8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253D"/>
    <w:rsid w:val="00B63CC0"/>
    <w:rsid w:val="00B9734B"/>
    <w:rsid w:val="00BB144C"/>
    <w:rsid w:val="00BF14AD"/>
    <w:rsid w:val="00C11BFE"/>
    <w:rsid w:val="00C679A0"/>
    <w:rsid w:val="00C74C74"/>
    <w:rsid w:val="00C80AFB"/>
    <w:rsid w:val="00CD128A"/>
    <w:rsid w:val="00CE460D"/>
    <w:rsid w:val="00D30044"/>
    <w:rsid w:val="00D417BA"/>
    <w:rsid w:val="00D45252"/>
    <w:rsid w:val="00D71B4D"/>
    <w:rsid w:val="00D8368A"/>
    <w:rsid w:val="00D93D55"/>
    <w:rsid w:val="00E335FE"/>
    <w:rsid w:val="00E84AB8"/>
    <w:rsid w:val="00E969DB"/>
    <w:rsid w:val="00EB46BE"/>
    <w:rsid w:val="00EC4E49"/>
    <w:rsid w:val="00EC6274"/>
    <w:rsid w:val="00EC689E"/>
    <w:rsid w:val="00ED77FB"/>
    <w:rsid w:val="00EE45FA"/>
    <w:rsid w:val="00F14E51"/>
    <w:rsid w:val="00F52482"/>
    <w:rsid w:val="00F66152"/>
    <w:rsid w:val="00FA13C2"/>
    <w:rsid w:val="00FA2AE3"/>
    <w:rsid w:val="00FA320A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wipo.int/ipc-ief/fr/project/1606/CE462" TargetMode="External"/><Relationship Id="rId13" Type="http://schemas.openxmlformats.org/officeDocument/2006/relationships/hyperlink" Target="https://www3.wipo.int/ipc-ief/public/ipc/fr/project/7385/CE50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fr/project/1664/CE47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fr/project/7330/CE5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eb2.wipo.int/ipc-ief/fr/project/1588/CE4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fr/project/1587/CE454" TargetMode="External"/><Relationship Id="rId14" Type="http://schemas.openxmlformats.org/officeDocument/2006/relationships/hyperlink" Target="https://www3.wipo.int/ipc-ief/public/ipc/fr/project/7330/CE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22ECB1B7</Template>
  <TotalTime>0</TotalTime>
  <Pages>1</Pages>
  <Words>195</Words>
  <Characters>1320</Characters>
  <Application>Microsoft Office Word</Application>
  <DocSecurity>0</DocSecurity>
  <Lines>60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Document IPC/CE/50/2, Annexe II, Ordre du jour, Rapport de la 50e session du Comité d'experts de la CIB</vt:lpstr>
      <vt:lpstr>Document IPC/CE/49/2,  Report, Annex II - Agenda, 49th Session IPC Committee of Experts</vt:lpstr>
    </vt:vector>
  </TitlesOfParts>
  <Company>OMPI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IPC/CE/50/2, Annexe II, Ordre du jour, Rapport de la 50e session du Comité d'experts de la CIB</dc:title>
  <dc:subject>Annexe II, Ordre du jour, Rapport de la 50e session du Comité d'experts de la CIB (Union de l'IPC), 8 et 9 février 2018</dc:subject>
  <dc:creator>OMPI</dc:creator>
  <cp:keywords>CIB</cp:keywords>
  <cp:lastModifiedBy>SCHLESSINGER Caroline</cp:lastModifiedBy>
  <cp:revision>2</cp:revision>
  <cp:lastPrinted>2018-03-08T15:56:00Z</cp:lastPrinted>
  <dcterms:created xsi:type="dcterms:W3CDTF">2018-03-13T14:32:00Z</dcterms:created>
  <dcterms:modified xsi:type="dcterms:W3CDTF">2018-03-13T14:32:00Z</dcterms:modified>
</cp:coreProperties>
</file>