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BC5F4F" w:rsidP="00EE71C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04.25pt;mso-position-horizontal-relative:page;mso-position-vertical-relative:margin" o:allowincell="f" o:allowoverlap="f">
                  <v:imagedata r:id="rId8" o:title="WIPO-F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2281E" w:rsidP="002B751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1A0521">
              <w:rPr>
                <w:rFonts w:ascii="Arial Black" w:hAnsi="Arial Black"/>
                <w:caps/>
                <w:sz w:val="15"/>
              </w:rPr>
              <w:t>7</w:t>
            </w:r>
            <w:r w:rsidR="002B751C">
              <w:rPr>
                <w:rFonts w:ascii="Arial Black" w:hAnsi="Arial Black"/>
                <w:caps/>
                <w:sz w:val="15"/>
              </w:rPr>
              <w:t>/1/prov.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B75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B751C">
              <w:rPr>
                <w:rFonts w:ascii="Arial Black" w:hAnsi="Arial Black"/>
                <w:caps/>
                <w:sz w:val="15"/>
              </w:rPr>
              <w:t> : anglais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B751C" w:rsidP="002B751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: 6 février 2015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2281E" w:rsidP="008B2CC1">
      <w:pPr>
        <w:rPr>
          <w:b/>
          <w:sz w:val="28"/>
          <w:szCs w:val="28"/>
        </w:rPr>
      </w:pPr>
      <w:r w:rsidRPr="0012281E">
        <w:rPr>
          <w:b/>
          <w:sz w:val="28"/>
          <w:szCs w:val="28"/>
          <w:lang w:val="fr-FR"/>
        </w:rPr>
        <w:t>Union particulière pour la classification internationale des brevets</w:t>
      </w:r>
      <w:r w:rsidRPr="0012281E">
        <w:rPr>
          <w:b/>
          <w:sz w:val="28"/>
          <w:szCs w:val="28"/>
          <w:lang w:val="fr-FR"/>
        </w:rPr>
        <w:br/>
        <w:t>(Union de l</w:t>
      </w:r>
      <w:r w:rsidR="00090324">
        <w:rPr>
          <w:b/>
          <w:sz w:val="28"/>
          <w:szCs w:val="28"/>
          <w:lang w:val="fr-FR"/>
        </w:rPr>
        <w:t>’</w:t>
      </w:r>
      <w:r w:rsidRPr="0012281E">
        <w:rPr>
          <w:b/>
          <w:sz w:val="28"/>
          <w:szCs w:val="28"/>
          <w:lang w:val="fr-FR"/>
        </w:rPr>
        <w:t>IPC)</w:t>
      </w:r>
      <w:r w:rsidRPr="0012281E">
        <w:rPr>
          <w:b/>
          <w:sz w:val="28"/>
          <w:szCs w:val="28"/>
          <w:lang w:val="fr-FR"/>
        </w:rPr>
        <w:br/>
        <w:t>Comité d</w:t>
      </w:r>
      <w:r w:rsidR="00090324">
        <w:rPr>
          <w:b/>
          <w:sz w:val="28"/>
          <w:szCs w:val="28"/>
          <w:lang w:val="fr-FR"/>
        </w:rPr>
        <w:t>’</w:t>
      </w:r>
      <w:r w:rsidRPr="0012281E">
        <w:rPr>
          <w:b/>
          <w:sz w:val="28"/>
          <w:szCs w:val="28"/>
          <w:lang w:val="fr-FR"/>
        </w:rPr>
        <w:t>experts</w:t>
      </w:r>
    </w:p>
    <w:p w:rsidR="003845C1" w:rsidRDefault="003845C1" w:rsidP="003845C1"/>
    <w:p w:rsidR="003845C1" w:rsidRDefault="003845C1" w:rsidP="003845C1"/>
    <w:p w:rsidR="0012281E" w:rsidRPr="003845C1" w:rsidRDefault="0012281E" w:rsidP="0012281E">
      <w:pPr>
        <w:rPr>
          <w:b/>
          <w:sz w:val="24"/>
          <w:szCs w:val="24"/>
        </w:rPr>
      </w:pPr>
      <w:r w:rsidRPr="00BF4C6A">
        <w:rPr>
          <w:b/>
          <w:sz w:val="24"/>
          <w:szCs w:val="24"/>
        </w:rPr>
        <w:t>Quarante-</w:t>
      </w:r>
      <w:r w:rsidR="001A0521">
        <w:rPr>
          <w:b/>
          <w:sz w:val="24"/>
          <w:szCs w:val="24"/>
        </w:rPr>
        <w:t>septième</w:t>
      </w:r>
      <w:r>
        <w:rPr>
          <w:b/>
          <w:sz w:val="24"/>
          <w:szCs w:val="24"/>
        </w:rPr>
        <w:t xml:space="preserve"> </w:t>
      </w:r>
      <w:r w:rsidR="00403417">
        <w:rPr>
          <w:b/>
          <w:sz w:val="24"/>
          <w:szCs w:val="24"/>
        </w:rPr>
        <w:t>s</w:t>
      </w:r>
      <w:r w:rsidRPr="00BF4C6A">
        <w:rPr>
          <w:b/>
          <w:sz w:val="24"/>
          <w:szCs w:val="24"/>
        </w:rPr>
        <w:t>ession</w:t>
      </w:r>
    </w:p>
    <w:p w:rsidR="008B2CC1" w:rsidRPr="003845C1" w:rsidRDefault="0012281E" w:rsidP="0012281E">
      <w:pPr>
        <w:rPr>
          <w:b/>
          <w:sz w:val="24"/>
          <w:szCs w:val="24"/>
        </w:rPr>
      </w:pPr>
      <w:r w:rsidRPr="00BF4C6A">
        <w:rPr>
          <w:b/>
          <w:sz w:val="24"/>
          <w:szCs w:val="24"/>
        </w:rPr>
        <w:t xml:space="preserve">Genève, </w:t>
      </w:r>
      <w:r w:rsidR="008528BC">
        <w:rPr>
          <w:b/>
          <w:sz w:val="24"/>
          <w:szCs w:val="24"/>
        </w:rPr>
        <w:t>1</w:t>
      </w:r>
      <w:r w:rsidR="001B4DA3">
        <w:rPr>
          <w:b/>
          <w:sz w:val="24"/>
          <w:szCs w:val="24"/>
        </w:rPr>
        <w:t>6</w:t>
      </w:r>
      <w:r w:rsidRPr="00BF4C6A">
        <w:rPr>
          <w:b/>
          <w:sz w:val="24"/>
          <w:szCs w:val="24"/>
        </w:rPr>
        <w:t xml:space="preserve"> </w:t>
      </w:r>
      <w:r w:rsidR="001B4DA3">
        <w:rPr>
          <w:b/>
          <w:sz w:val="24"/>
          <w:szCs w:val="24"/>
        </w:rPr>
        <w:t>et</w:t>
      </w:r>
      <w:r>
        <w:rPr>
          <w:b/>
          <w:sz w:val="24"/>
          <w:szCs w:val="24"/>
        </w:rPr>
        <w:t xml:space="preserve"> </w:t>
      </w:r>
      <w:r w:rsidR="001A0521">
        <w:rPr>
          <w:b/>
          <w:sz w:val="24"/>
          <w:szCs w:val="24"/>
        </w:rPr>
        <w:t>1</w:t>
      </w:r>
      <w:r w:rsidR="008528B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8528BC">
        <w:rPr>
          <w:b/>
          <w:sz w:val="24"/>
          <w:szCs w:val="24"/>
        </w:rPr>
        <w:t>avril</w:t>
      </w:r>
      <w:r w:rsidRPr="00BF4C6A">
        <w:rPr>
          <w:b/>
          <w:sz w:val="24"/>
          <w:szCs w:val="24"/>
        </w:rPr>
        <w:t xml:space="preserve"> 201</w:t>
      </w:r>
      <w:r w:rsidR="001A0521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2B751C" w:rsidRDefault="002B751C" w:rsidP="002B751C">
      <w:r>
        <w:t>PROJET D</w:t>
      </w:r>
      <w:r w:rsidR="00090324">
        <w:t>’</w:t>
      </w:r>
      <w:r>
        <w:t>ORDRE DU JOUR</w:t>
      </w:r>
    </w:p>
    <w:p w:rsidR="002B751C" w:rsidRDefault="002B751C" w:rsidP="002B751C"/>
    <w:p w:rsidR="002B751C" w:rsidRPr="00FB6D32" w:rsidRDefault="002B751C" w:rsidP="002B751C">
      <w:pPr>
        <w:rPr>
          <w:i/>
        </w:rPr>
      </w:pPr>
      <w:r w:rsidRPr="00FB6D32">
        <w:rPr>
          <w:i/>
        </w:rPr>
        <w:t>établi par le Secrétariat</w:t>
      </w:r>
    </w:p>
    <w:p w:rsidR="002B751C" w:rsidRDefault="002B751C" w:rsidP="002B751C"/>
    <w:p w:rsidR="002B751C" w:rsidRDefault="002B751C" w:rsidP="002B751C"/>
    <w:p w:rsidR="00FC0D12" w:rsidRDefault="00FC0D12" w:rsidP="002B751C"/>
    <w:p w:rsidR="00FC0D12" w:rsidRDefault="00FC0D12" w:rsidP="002B751C"/>
    <w:p w:rsidR="002B751C" w:rsidRPr="002B751C" w:rsidRDefault="002B751C" w:rsidP="002B751C">
      <w:pPr>
        <w:pStyle w:val="ONUMFS"/>
      </w:pPr>
      <w:r w:rsidRPr="002B751C">
        <w:t>Ouverture de la session</w:t>
      </w:r>
    </w:p>
    <w:p w:rsidR="002B751C" w:rsidRDefault="002B751C" w:rsidP="002B751C">
      <w:pPr>
        <w:pStyle w:val="ONUMFS"/>
      </w:pPr>
      <w:r>
        <w:t>Élection d</w:t>
      </w:r>
      <w:r w:rsidR="00090324">
        <w:t>’</w:t>
      </w:r>
      <w:r>
        <w:t>un président et de deux vice-présidents</w:t>
      </w:r>
    </w:p>
    <w:p w:rsidR="002B751C" w:rsidRDefault="002B751C" w:rsidP="002B751C">
      <w:pPr>
        <w:pStyle w:val="ONUMFS"/>
        <w:tabs>
          <w:tab w:val="left" w:pos="1134"/>
        </w:tabs>
        <w:ind w:left="567" w:hanging="567"/>
      </w:pPr>
      <w:r>
        <w:t>Adoption de l</w:t>
      </w:r>
      <w:r w:rsidR="00090324">
        <w:t>’</w:t>
      </w:r>
      <w:r>
        <w:t>ordre du jour</w:t>
      </w:r>
      <w:r>
        <w:br/>
      </w:r>
      <w:r>
        <w:tab/>
        <w:t>Voir le présent document.</w:t>
      </w:r>
    </w:p>
    <w:p w:rsidR="002B751C" w:rsidRDefault="002B751C" w:rsidP="006D5A4D">
      <w:pPr>
        <w:pStyle w:val="ONUMFS"/>
        <w:tabs>
          <w:tab w:val="left" w:pos="1134"/>
        </w:tabs>
        <w:ind w:left="567" w:right="566" w:hanging="567"/>
      </w:pPr>
      <w:r>
        <w:t xml:space="preserve">Rapport sur les dixième et onzième sessions du Groupe de travail </w:t>
      </w:r>
      <w:r w:rsidR="00403417">
        <w:t>(</w:t>
      </w:r>
      <w:r>
        <w:t>WG1</w:t>
      </w:r>
      <w:r w:rsidR="00403417">
        <w:t>)</w:t>
      </w:r>
      <w:r>
        <w:t xml:space="preserve"> </w:t>
      </w:r>
      <w:r w:rsidR="00403417">
        <w:t xml:space="preserve">des offices </w:t>
      </w:r>
      <w:r>
        <w:t>de l</w:t>
      </w:r>
      <w:r w:rsidR="00090324">
        <w:t>’</w:t>
      </w:r>
      <w:r>
        <w:t>IP5 sur la classification</w:t>
      </w:r>
      <w:r>
        <w:br/>
      </w:r>
      <w:r>
        <w:tab/>
        <w:t>Rapport présenté oralement par les offices de l</w:t>
      </w:r>
      <w:r w:rsidR="00090324">
        <w:t>’</w:t>
      </w:r>
      <w:r>
        <w:t>IP5.</w:t>
      </w:r>
    </w:p>
    <w:p w:rsidR="002B751C" w:rsidRDefault="002B751C" w:rsidP="002B751C">
      <w:pPr>
        <w:pStyle w:val="ONUMFS"/>
        <w:tabs>
          <w:tab w:val="left" w:pos="1134"/>
        </w:tabs>
        <w:ind w:left="567" w:hanging="567"/>
      </w:pPr>
      <w:r>
        <w:t>Rapport sur l</w:t>
      </w:r>
      <w:r w:rsidR="00090324">
        <w:t>’</w:t>
      </w:r>
      <w:r>
        <w:t>état d</w:t>
      </w:r>
      <w:r w:rsidR="00090324">
        <w:t>’</w:t>
      </w:r>
      <w:r>
        <w:t>avancement du programme de révision de la CIB</w:t>
      </w:r>
      <w:r>
        <w:br/>
      </w:r>
      <w:r>
        <w:tab/>
        <w:t xml:space="preserve">Voir le projet </w:t>
      </w:r>
      <w:hyperlink r:id="rId9" w:history="1">
        <w:r w:rsidR="00FB6D32" w:rsidRPr="00E3334B">
          <w:t>CE 462</w:t>
        </w:r>
      </w:hyperlink>
      <w:r>
        <w:t>.</w:t>
      </w:r>
    </w:p>
    <w:p w:rsidR="002B751C" w:rsidRDefault="002B751C" w:rsidP="00FC0D12">
      <w:pPr>
        <w:pStyle w:val="ONUMFS"/>
        <w:tabs>
          <w:tab w:val="left" w:pos="1134"/>
        </w:tabs>
        <w:ind w:left="567" w:right="424" w:hanging="567"/>
      </w:pPr>
      <w:r>
        <w:t xml:space="preserve">Modifications à apporter au </w:t>
      </w:r>
      <w:r w:rsidRPr="00403417">
        <w:rPr>
          <w:i/>
        </w:rPr>
        <w:t>Guide d</w:t>
      </w:r>
      <w:r w:rsidR="00090324" w:rsidRPr="00403417">
        <w:rPr>
          <w:i/>
        </w:rPr>
        <w:t>’</w:t>
      </w:r>
      <w:r w:rsidRPr="00403417">
        <w:rPr>
          <w:i/>
        </w:rPr>
        <w:t>utilisation de la CIB</w:t>
      </w:r>
      <w:r>
        <w:t xml:space="preserve"> et aux autres documents de base de la CIB</w:t>
      </w:r>
      <w:r>
        <w:br/>
      </w:r>
      <w:r>
        <w:tab/>
        <w:t xml:space="preserve">Voir les projets </w:t>
      </w:r>
      <w:hyperlink r:id="rId10" w:history="1">
        <w:r w:rsidR="00FB6D32" w:rsidRPr="00E3334B">
          <w:t>CE 454</w:t>
        </w:r>
      </w:hyperlink>
      <w:r w:rsidR="00FB6D32" w:rsidRPr="00A83D44">
        <w:t xml:space="preserve"> </w:t>
      </w:r>
      <w:r w:rsidR="00FB6D32">
        <w:t>et</w:t>
      </w:r>
      <w:r w:rsidR="00FB6D32" w:rsidRPr="00A83D44">
        <w:t xml:space="preserve"> </w:t>
      </w:r>
      <w:hyperlink r:id="rId11" w:history="1">
        <w:r w:rsidR="00FB6D32" w:rsidRPr="00E3334B">
          <w:t>CE 455</w:t>
        </w:r>
      </w:hyperlink>
      <w:r>
        <w:t>.</w:t>
      </w:r>
    </w:p>
    <w:p w:rsidR="00FC0D12" w:rsidRDefault="00090324" w:rsidP="00FC0D12">
      <w:pPr>
        <w:pStyle w:val="ONUMFS"/>
        <w:tabs>
          <w:tab w:val="left" w:pos="1134"/>
        </w:tabs>
        <w:ind w:left="567" w:right="424" w:hanging="567"/>
      </w:pPr>
      <w:r>
        <w:t xml:space="preserve">Examen de l’utilisation de la </w:t>
      </w:r>
      <w:r w:rsidR="00BC5F4F">
        <w:t>p</w:t>
      </w:r>
      <w:bookmarkStart w:id="3" w:name="_GoBack"/>
      <w:bookmarkEnd w:id="3"/>
      <w:r w:rsidR="00ED1EF2">
        <w:t xml:space="preserve">osition </w:t>
      </w:r>
      <w:r>
        <w:t xml:space="preserve">40 “Source des données de classement” dans la </w:t>
      </w:r>
      <w:r w:rsidR="00403417">
        <w:t>n</w:t>
      </w:r>
      <w:r>
        <w:t>orme de l’OMPI ST.8</w:t>
      </w:r>
      <w:r>
        <w:br/>
      </w:r>
      <w:r>
        <w:tab/>
        <w:t xml:space="preserve">Voir le projet </w:t>
      </w:r>
      <w:hyperlink r:id="rId12" w:history="1">
        <w:r w:rsidR="006302B5" w:rsidRPr="006302B5">
          <w:t>CE 464</w:t>
        </w:r>
      </w:hyperlink>
      <w:r>
        <w:t>.</w:t>
      </w:r>
    </w:p>
    <w:p w:rsidR="002B751C" w:rsidRDefault="002B751C" w:rsidP="00FB6D32">
      <w:pPr>
        <w:pStyle w:val="ONUMFS"/>
        <w:tabs>
          <w:tab w:val="left" w:pos="1134"/>
        </w:tabs>
        <w:ind w:left="567" w:hanging="567"/>
      </w:pPr>
      <w:r>
        <w:lastRenderedPageBreak/>
        <w:t>Suppression des renvois non limitatifs du schéma</w:t>
      </w:r>
      <w:r w:rsidR="00403417">
        <w:t xml:space="preserve"> de la CIB</w:t>
      </w:r>
      <w:r w:rsidR="00FB6D32">
        <w:br/>
      </w:r>
      <w:r w:rsidR="00FB6D32">
        <w:tab/>
        <w:t>Voir le</w:t>
      </w:r>
      <w:r w:rsidR="006302B5">
        <w:t>s</w:t>
      </w:r>
      <w:r w:rsidR="00FB6D32">
        <w:t xml:space="preserve"> projet</w:t>
      </w:r>
      <w:r w:rsidR="006302B5">
        <w:t>s</w:t>
      </w:r>
      <w:r w:rsidR="00FB6D32">
        <w:t xml:space="preserve"> </w:t>
      </w:r>
      <w:hyperlink r:id="rId13" w:history="1">
        <w:r w:rsidR="00024434" w:rsidRPr="00E3334B">
          <w:t>WG 301</w:t>
        </w:r>
      </w:hyperlink>
      <w:r w:rsidR="00024434">
        <w:t xml:space="preserve"> et </w:t>
      </w:r>
      <w:hyperlink r:id="rId14" w:history="1">
        <w:r w:rsidR="006302B5" w:rsidRPr="00380A9C">
          <w:t>WG 191</w:t>
        </w:r>
      </w:hyperlink>
      <w:r w:rsidR="00FB6D32">
        <w:t>.</w:t>
      </w:r>
    </w:p>
    <w:p w:rsidR="00024434" w:rsidRDefault="00024434" w:rsidP="00024434">
      <w:pPr>
        <w:pStyle w:val="ONUMFS"/>
        <w:ind w:left="567" w:right="283" w:hanging="567"/>
      </w:pPr>
      <w:r>
        <w:t>Rapport sur l’état d’avancement du reclassement et traitement des documents de brevet non reclassés dans l</w:t>
      </w:r>
      <w:r w:rsidRPr="00403417">
        <w:t>a base de données centrale de classification</w:t>
      </w:r>
      <w:r>
        <w:t xml:space="preserve"> et le système IPCRECLASS</w:t>
      </w:r>
      <w:r>
        <w:br/>
      </w:r>
      <w:r>
        <w:tab/>
        <w:t>Voir les projets</w:t>
      </w:r>
      <w:r w:rsidRPr="00A83D44">
        <w:t xml:space="preserve"> </w:t>
      </w:r>
      <w:hyperlink r:id="rId15" w:history="1">
        <w:r w:rsidRPr="00E3334B">
          <w:t>QC 013</w:t>
        </w:r>
      </w:hyperlink>
      <w:r w:rsidRPr="00A83D44">
        <w:t xml:space="preserve"> </w:t>
      </w:r>
      <w:r>
        <w:t>et</w:t>
      </w:r>
      <w:r w:rsidRPr="00A83D44">
        <w:t xml:space="preserve"> </w:t>
      </w:r>
      <w:hyperlink r:id="rId16" w:history="1">
        <w:r w:rsidRPr="00E3334B">
          <w:t>CE 381</w:t>
        </w:r>
      </w:hyperlink>
      <w:r>
        <w:t>.</w:t>
      </w:r>
    </w:p>
    <w:p w:rsidR="00024434" w:rsidRDefault="00024434" w:rsidP="003B6E94">
      <w:pPr>
        <w:pStyle w:val="ONUMFS"/>
        <w:ind w:left="567" w:right="283" w:hanging="567"/>
      </w:pPr>
      <w:r>
        <w:t xml:space="preserve">Transfert de la gestion des listes </w:t>
      </w:r>
      <w:r w:rsidR="003B6E94">
        <w:t>de travail</w:t>
      </w:r>
      <w:r>
        <w:t xml:space="preserve"> de l’OEB à l’OMPI</w:t>
      </w:r>
      <w:r w:rsidR="003B6E94">
        <w:br/>
      </w:r>
      <w:r w:rsidR="003B6E94">
        <w:tab/>
        <w:t xml:space="preserve">Voir le projet </w:t>
      </w:r>
      <w:hyperlink r:id="rId17" w:history="1">
        <w:r w:rsidR="003B6E94" w:rsidRPr="003B6E94">
          <w:t>CE 472</w:t>
        </w:r>
      </w:hyperlink>
      <w:r w:rsidR="003B6E94">
        <w:t>.</w:t>
      </w:r>
    </w:p>
    <w:p w:rsidR="006302B5" w:rsidRDefault="006302B5" w:rsidP="006302B5">
      <w:pPr>
        <w:pStyle w:val="ONUMFS"/>
        <w:tabs>
          <w:tab w:val="left" w:pos="1134"/>
        </w:tabs>
        <w:ind w:left="567" w:hanging="567"/>
      </w:pPr>
      <w:r>
        <w:t>Rapport sur les systèmes informatiques liés à la CIB</w:t>
      </w:r>
      <w:r>
        <w:br/>
      </w:r>
      <w:r>
        <w:tab/>
        <w:t xml:space="preserve">Exposé du Bureau international.  Voir également les projets </w:t>
      </w:r>
      <w:hyperlink r:id="rId18" w:history="1">
        <w:r w:rsidRPr="00E3334B">
          <w:t>CE 445</w:t>
        </w:r>
      </w:hyperlink>
      <w:r w:rsidRPr="00A83D44">
        <w:t xml:space="preserve">, </w:t>
      </w:r>
      <w:hyperlink r:id="rId19" w:history="1">
        <w:r w:rsidRPr="00E3334B">
          <w:t>CE 446</w:t>
        </w:r>
      </w:hyperlink>
      <w:r w:rsidRPr="00A83D44">
        <w:t xml:space="preserve"> </w:t>
      </w:r>
      <w:r>
        <w:t>et</w:t>
      </w:r>
      <w:r w:rsidRPr="00A83D44">
        <w:t xml:space="preserve"> </w:t>
      </w:r>
      <w:r>
        <w:tab/>
      </w:r>
      <w:hyperlink r:id="rId20" w:history="1">
        <w:r w:rsidRPr="00E3334B">
          <w:t>CE 447</w:t>
        </w:r>
      </w:hyperlink>
      <w:r w:rsidRPr="00A83D44">
        <w:t>.</w:t>
      </w:r>
    </w:p>
    <w:p w:rsidR="006302B5" w:rsidRDefault="006302B5" w:rsidP="006302B5">
      <w:pPr>
        <w:pStyle w:val="ONUMFS"/>
        <w:tabs>
          <w:tab w:val="left" w:pos="1134"/>
          <w:tab w:val="left" w:pos="1701"/>
        </w:tabs>
        <w:ind w:left="567" w:hanging="567"/>
      </w:pPr>
      <w:r>
        <w:rPr>
          <w:lang w:val="fr-FR"/>
        </w:rPr>
        <w:t>P</w:t>
      </w:r>
      <w:r w:rsidRPr="006C6B3E">
        <w:rPr>
          <w:lang w:val="fr-FR"/>
        </w:rPr>
        <w:t>rojet de gestion de la révision de la</w:t>
      </w:r>
      <w:r>
        <w:rPr>
          <w:lang w:val="fr-FR"/>
        </w:rPr>
        <w:t> </w:t>
      </w:r>
      <w:r w:rsidRPr="006C6B3E">
        <w:rPr>
          <w:lang w:val="fr-FR"/>
        </w:rPr>
        <w:t>CIB (IPCRM</w:t>
      </w:r>
      <w:r>
        <w:rPr>
          <w:lang w:val="fr-FR"/>
        </w:rPr>
        <w:t>S</w:t>
      </w:r>
      <w:r w:rsidRPr="006C6B3E">
        <w:rPr>
          <w:lang w:val="fr-FR"/>
        </w:rPr>
        <w:t>)</w:t>
      </w:r>
      <w:r>
        <w:rPr>
          <w:lang w:val="fr-FR"/>
        </w:rPr>
        <w:br/>
      </w:r>
      <w:r>
        <w:tab/>
        <w:t xml:space="preserve">Exposé du Bureau international et de </w:t>
      </w:r>
      <w:proofErr w:type="spellStart"/>
      <w:r>
        <w:t>SaM</w:t>
      </w:r>
      <w:proofErr w:type="spellEnd"/>
      <w:r>
        <w:t xml:space="preserve"> Solutions.</w:t>
      </w:r>
      <w:r w:rsidR="0093687B">
        <w:t xml:space="preserve">  Voir également les projets </w:t>
      </w:r>
      <w:r w:rsidR="0093687B">
        <w:tab/>
      </w:r>
      <w:hyperlink r:id="rId21" w:history="1">
        <w:r w:rsidR="0093687B" w:rsidRPr="00C473CE">
          <w:t>QC 010</w:t>
        </w:r>
      </w:hyperlink>
      <w:r w:rsidR="0093687B">
        <w:t xml:space="preserve"> et </w:t>
      </w:r>
      <w:hyperlink r:id="rId22" w:history="1">
        <w:r w:rsidR="0093687B" w:rsidRPr="00C473CE">
          <w:t>QC 018</w:t>
        </w:r>
      </w:hyperlink>
      <w:r w:rsidR="0093687B">
        <w:t>.</w:t>
      </w:r>
    </w:p>
    <w:p w:rsidR="002B751C" w:rsidRDefault="002B751C" w:rsidP="002B751C">
      <w:pPr>
        <w:pStyle w:val="ONUMFS"/>
        <w:ind w:left="567" w:hanging="567"/>
      </w:pPr>
      <w:r>
        <w:t>Prochaine session du comité</w:t>
      </w:r>
    </w:p>
    <w:p w:rsidR="002B751C" w:rsidRDefault="002B751C" w:rsidP="002B751C">
      <w:pPr>
        <w:pStyle w:val="ONUMFS"/>
        <w:ind w:left="567" w:hanging="567"/>
      </w:pPr>
      <w:r>
        <w:t>Clôture de la session</w:t>
      </w:r>
    </w:p>
    <w:p w:rsidR="002B751C" w:rsidRDefault="002B751C" w:rsidP="002B751C"/>
    <w:p w:rsidR="002B751C" w:rsidRDefault="002B751C" w:rsidP="002B751C"/>
    <w:p w:rsidR="002B751C" w:rsidRDefault="002B751C" w:rsidP="002B751C"/>
    <w:p w:rsidR="002B751C" w:rsidRPr="002B751C" w:rsidRDefault="002B751C" w:rsidP="00403417">
      <w:pPr>
        <w:ind w:right="708"/>
        <w:rPr>
          <w:i/>
        </w:rPr>
      </w:pPr>
      <w:r w:rsidRPr="002B751C">
        <w:rPr>
          <w:i/>
        </w:rPr>
        <w:t>La séance d</w:t>
      </w:r>
      <w:r w:rsidR="00090324">
        <w:rPr>
          <w:i/>
        </w:rPr>
        <w:t>’</w:t>
      </w:r>
      <w:r w:rsidRPr="002B751C">
        <w:rPr>
          <w:i/>
        </w:rPr>
        <w:t>ouverture débutera le jeudi 16 avril 2015, à 10 heures, au siège de l</w:t>
      </w:r>
      <w:r w:rsidR="00090324">
        <w:rPr>
          <w:i/>
        </w:rPr>
        <w:t>’</w:t>
      </w:r>
      <w:r w:rsidRPr="002B751C">
        <w:rPr>
          <w:i/>
        </w:rPr>
        <w:t>OMPI, 34, chemin des Colombettes à Genève.</w:t>
      </w:r>
    </w:p>
    <w:p w:rsidR="002B751C" w:rsidRDefault="002B751C" w:rsidP="002B751C"/>
    <w:p w:rsidR="002B751C" w:rsidRDefault="002B751C" w:rsidP="002B751C"/>
    <w:p w:rsidR="002B751C" w:rsidRDefault="002B751C" w:rsidP="002B751C"/>
    <w:p w:rsidR="002B751C" w:rsidRDefault="002B751C" w:rsidP="002B751C">
      <w:pPr>
        <w:pStyle w:val="Endofdocument-Annex"/>
      </w:pPr>
      <w:r>
        <w:t>[Fin du document]</w:t>
      </w:r>
    </w:p>
    <w:sectPr w:rsidR="002B751C" w:rsidSect="006302B5">
      <w:headerReference w:type="default" r:id="rId23"/>
      <w:endnotePr>
        <w:numFmt w:val="decimal"/>
      </w:endnotePr>
      <w:pgSz w:w="11907" w:h="16840" w:code="9"/>
      <w:pgMar w:top="567" w:right="1134" w:bottom="22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21" w:rsidRDefault="001A0521">
      <w:r>
        <w:separator/>
      </w:r>
    </w:p>
  </w:endnote>
  <w:endnote w:type="continuationSeparator" w:id="0">
    <w:p w:rsidR="001A0521" w:rsidRPr="009D30E6" w:rsidRDefault="001A052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A0521" w:rsidRPr="009D30E6" w:rsidRDefault="001A052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A0521" w:rsidRPr="009D30E6" w:rsidRDefault="001A052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21" w:rsidRDefault="001A0521">
      <w:r>
        <w:separator/>
      </w:r>
    </w:p>
  </w:footnote>
  <w:footnote w:type="continuationSeparator" w:id="0">
    <w:p w:rsidR="001A0521" w:rsidRDefault="001A0521" w:rsidP="007461F1">
      <w:r>
        <w:separator/>
      </w:r>
    </w:p>
    <w:p w:rsidR="001A0521" w:rsidRPr="009D30E6" w:rsidRDefault="001A052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A0521" w:rsidRPr="009D30E6" w:rsidRDefault="001A052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A0521" w:rsidP="00477D6B">
    <w:pPr>
      <w:jc w:val="right"/>
    </w:pPr>
    <w:bookmarkStart w:id="4" w:name="Code2"/>
    <w:bookmarkEnd w:id="4"/>
    <w:r>
      <w:t>IPC/CE/4</w:t>
    </w:r>
    <w:r w:rsidR="00170D78">
      <w:t>7</w:t>
    </w:r>
    <w:r>
      <w:t>/</w:t>
    </w:r>
    <w:r w:rsidR="00FB6D32">
      <w:t xml:space="preserve">1 </w:t>
    </w:r>
    <w:proofErr w:type="spellStart"/>
    <w:r w:rsidR="00FB6D32">
      <w:t>Prov</w:t>
    </w:r>
    <w:proofErr w:type="spellEnd"/>
    <w:r w:rsidR="00FB6D32"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C5F4F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FB6D32" w:rsidRDefault="00FB6D32" w:rsidP="00477D6B">
    <w:pPr>
      <w:jc w:val="right"/>
    </w:pPr>
  </w:p>
  <w:p w:rsidR="00FC0D12" w:rsidRDefault="00FC0D1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521"/>
    <w:rsid w:val="00011B7D"/>
    <w:rsid w:val="00024434"/>
    <w:rsid w:val="00075432"/>
    <w:rsid w:val="00090324"/>
    <w:rsid w:val="000F5E56"/>
    <w:rsid w:val="0012281E"/>
    <w:rsid w:val="001362EE"/>
    <w:rsid w:val="00170D78"/>
    <w:rsid w:val="001832A6"/>
    <w:rsid w:val="00195C6E"/>
    <w:rsid w:val="001A0521"/>
    <w:rsid w:val="001B266A"/>
    <w:rsid w:val="001B4DA3"/>
    <w:rsid w:val="001D3D56"/>
    <w:rsid w:val="00217EE3"/>
    <w:rsid w:val="00240654"/>
    <w:rsid w:val="002634C4"/>
    <w:rsid w:val="002A5204"/>
    <w:rsid w:val="002B751C"/>
    <w:rsid w:val="002E4D1A"/>
    <w:rsid w:val="002F16BC"/>
    <w:rsid w:val="002F4E68"/>
    <w:rsid w:val="00325389"/>
    <w:rsid w:val="003845C1"/>
    <w:rsid w:val="003B6E94"/>
    <w:rsid w:val="004008A2"/>
    <w:rsid w:val="004025DF"/>
    <w:rsid w:val="00403417"/>
    <w:rsid w:val="00423E3E"/>
    <w:rsid w:val="00427AF4"/>
    <w:rsid w:val="004647DA"/>
    <w:rsid w:val="00477D6B"/>
    <w:rsid w:val="004C4830"/>
    <w:rsid w:val="004D6471"/>
    <w:rsid w:val="00525B63"/>
    <w:rsid w:val="00567A4C"/>
    <w:rsid w:val="00595F07"/>
    <w:rsid w:val="005E6516"/>
    <w:rsid w:val="00605827"/>
    <w:rsid w:val="006302B5"/>
    <w:rsid w:val="006B0DB5"/>
    <w:rsid w:val="006D5A4D"/>
    <w:rsid w:val="0070188E"/>
    <w:rsid w:val="007461F1"/>
    <w:rsid w:val="007D6961"/>
    <w:rsid w:val="007F07CB"/>
    <w:rsid w:val="00810CEF"/>
    <w:rsid w:val="0081208D"/>
    <w:rsid w:val="00814A4A"/>
    <w:rsid w:val="008528BC"/>
    <w:rsid w:val="00886474"/>
    <w:rsid w:val="008B2CC1"/>
    <w:rsid w:val="008E7930"/>
    <w:rsid w:val="0090731E"/>
    <w:rsid w:val="0093687B"/>
    <w:rsid w:val="00966A22"/>
    <w:rsid w:val="00974CD6"/>
    <w:rsid w:val="009837AA"/>
    <w:rsid w:val="009D30E6"/>
    <w:rsid w:val="009E3F6F"/>
    <w:rsid w:val="009F499F"/>
    <w:rsid w:val="00AC0AE4"/>
    <w:rsid w:val="00AD61DB"/>
    <w:rsid w:val="00BB59A7"/>
    <w:rsid w:val="00BC4C23"/>
    <w:rsid w:val="00BC5F4F"/>
    <w:rsid w:val="00C664C8"/>
    <w:rsid w:val="00CF0460"/>
    <w:rsid w:val="00D42652"/>
    <w:rsid w:val="00D43E0F"/>
    <w:rsid w:val="00D45252"/>
    <w:rsid w:val="00D71B4D"/>
    <w:rsid w:val="00D75C1E"/>
    <w:rsid w:val="00D93D55"/>
    <w:rsid w:val="00DD6A16"/>
    <w:rsid w:val="00E0091A"/>
    <w:rsid w:val="00E020AD"/>
    <w:rsid w:val="00E203AA"/>
    <w:rsid w:val="00E527A5"/>
    <w:rsid w:val="00E76456"/>
    <w:rsid w:val="00ED1EF2"/>
    <w:rsid w:val="00EE71CB"/>
    <w:rsid w:val="00F16975"/>
    <w:rsid w:val="00F361A4"/>
    <w:rsid w:val="00F66152"/>
    <w:rsid w:val="00FA5273"/>
    <w:rsid w:val="00FB6D32"/>
    <w:rsid w:val="00FC0D1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6302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621/WG301" TargetMode="External"/><Relationship Id="rId18" Type="http://schemas.openxmlformats.org/officeDocument/2006/relationships/hyperlink" Target="http://web2.wipo.int/ipc-ief/en/project/1539/CE44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339/QC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63/CE464" TargetMode="External"/><Relationship Id="rId17" Type="http://schemas.openxmlformats.org/officeDocument/2006/relationships/hyperlink" Target="http://web2.wipo.int/ipc-ief/en/project/1664/CE4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593/CE44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8/CE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40/CE4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300/WG191" TargetMode="External"/><Relationship Id="rId22" Type="http://schemas.openxmlformats.org/officeDocument/2006/relationships/hyperlink" Target="http://web2.wipo.int/ipc-ief/en/project/1578/QC0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6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46 (F).dot</Template>
  <TotalTime>288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IPC/CE/47/1 Prov., Projet d'ordre du jour, 47ème session, Comité d'experts de la CIB</vt:lpstr>
    </vt:vector>
  </TitlesOfParts>
  <Company>WIPO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IPC/CE/47/1 Prov., Projet d'ordre du jour, 47ème session, Comité d'experts de la CIB</dc:title>
  <dc:subject> Projet d'ordre du jour, 47ème session, Comité d'experts de la CIB (Union de l'IPC), 16 et 17 avril 2015</dc:subject>
  <dc:creator>OMPI</dc:creator>
  <cp:keywords>IPC/CIB</cp:keywords>
  <cp:lastModifiedBy>MALANGA SALAZAR Isabelle</cp:lastModifiedBy>
  <cp:revision>18</cp:revision>
  <cp:lastPrinted>2015-02-02T13:53:00Z</cp:lastPrinted>
  <dcterms:created xsi:type="dcterms:W3CDTF">2015-01-29T16:19:00Z</dcterms:created>
  <dcterms:modified xsi:type="dcterms:W3CDTF">2015-02-06T10:19:00Z</dcterms:modified>
</cp:coreProperties>
</file>