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DEB8" w14:textId="77777777" w:rsidR="00D87C1C" w:rsidRDefault="00D87C1C" w:rsidP="00D87C1C">
      <w:pPr>
        <w:pStyle w:val="Heading2"/>
      </w:pPr>
      <w:bookmarkStart w:id="0" w:name="_GoBack"/>
      <w:bookmarkEnd w:id="0"/>
      <w:r w:rsidRPr="00D87C1C">
        <w:t>Modèle de portail d’accès au fichier d’autorité</w:t>
      </w:r>
    </w:p>
    <w:p w14:paraId="0450E448" w14:textId="77777777" w:rsidR="00D87C1C" w:rsidRPr="00D87C1C" w:rsidRDefault="00D87C1C" w:rsidP="00D87C1C"/>
    <w:p w14:paraId="073F177B" w14:textId="50BD0A00" w:rsidR="00D87C1C" w:rsidRPr="00D87C1C" w:rsidRDefault="00D87C1C" w:rsidP="00D87C1C">
      <w:pPr>
        <w:rPr>
          <w:i/>
          <w:lang w:val="fr-FR"/>
        </w:rPr>
      </w:pPr>
      <w:r w:rsidRPr="00D87C1C">
        <w:rPr>
          <w:i/>
          <w:lang w:val="fr-FR"/>
        </w:rPr>
        <w:t>[Note : Les informations figurant dans le tableau ci-dessous ont pour objectif de montrer divers formats possibles et données associées aux fichiers d’autorité qui doivent être communiqués par les offices de propriété intellectuelle.  Il convient de noter que les informations n’ont pas été communiquées par les différents offices de propriété intellectuelle et qu’elles doivent être utilisées à titre d’exemple pour le modèle.</w:t>
      </w:r>
      <w:r w:rsidR="00C9131E">
        <w:rPr>
          <w:i/>
          <w:lang w:val="fr-FR"/>
        </w:rPr>
        <w:t>]</w:t>
      </w:r>
    </w:p>
    <w:p w14:paraId="1A748CF9" w14:textId="77777777" w:rsidR="00D87C1C" w:rsidRPr="00D87C1C" w:rsidRDefault="00D87C1C" w:rsidP="00D87C1C">
      <w:pPr>
        <w:rPr>
          <w:lang w:val="fr-FR"/>
        </w:rPr>
      </w:pPr>
    </w:p>
    <w:tbl>
      <w:tblPr>
        <w:tblStyle w:val="TableGrid"/>
        <w:tblW w:w="5000" w:type="pct"/>
        <w:tblCellMar>
          <w:top w:w="57" w:type="dxa"/>
          <w:bottom w:w="57" w:type="dxa"/>
        </w:tblCellMar>
        <w:tblLook w:val="04A0" w:firstRow="1" w:lastRow="0" w:firstColumn="1" w:lastColumn="0" w:noHBand="0" w:noVBand="1"/>
      </w:tblPr>
      <w:tblGrid>
        <w:gridCol w:w="1171"/>
        <w:gridCol w:w="1842"/>
        <w:gridCol w:w="3139"/>
        <w:gridCol w:w="1127"/>
        <w:gridCol w:w="2067"/>
      </w:tblGrid>
      <w:tr w:rsidR="00C9131E" w:rsidRPr="00CA5387" w14:paraId="53820EBB" w14:textId="77777777" w:rsidTr="00C9131E">
        <w:tc>
          <w:tcPr>
            <w:tcW w:w="656" w:type="pct"/>
            <w:shd w:val="clear" w:color="auto" w:fill="D9D9D9" w:themeFill="background1" w:themeFillShade="D9"/>
          </w:tcPr>
          <w:p w14:paraId="650EB965" w14:textId="04E298C3" w:rsidR="00C9131E" w:rsidRPr="00D87C1C" w:rsidRDefault="00C9131E" w:rsidP="00C9131E">
            <w:pPr>
              <w:jc w:val="center"/>
              <w:rPr>
                <w:b/>
                <w:sz w:val="20"/>
                <w:szCs w:val="20"/>
                <w:lang w:val="fr-FR"/>
              </w:rPr>
            </w:pPr>
            <w:r w:rsidRPr="00FF2CB2">
              <w:rPr>
                <w:b/>
                <w:szCs w:val="22"/>
              </w:rPr>
              <w:t>Country</w:t>
            </w:r>
          </w:p>
        </w:tc>
        <w:tc>
          <w:tcPr>
            <w:tcW w:w="1027" w:type="pct"/>
            <w:shd w:val="clear" w:color="auto" w:fill="D9D9D9" w:themeFill="background1" w:themeFillShade="D9"/>
          </w:tcPr>
          <w:p w14:paraId="00EB5128" w14:textId="396ED541" w:rsidR="00C9131E" w:rsidRPr="00D87C1C" w:rsidRDefault="00C9131E" w:rsidP="00C9131E">
            <w:pPr>
              <w:jc w:val="center"/>
              <w:rPr>
                <w:b/>
                <w:sz w:val="20"/>
                <w:szCs w:val="20"/>
                <w:lang w:val="fr-FR"/>
              </w:rPr>
            </w:pPr>
            <w:r w:rsidRPr="00FF2CB2">
              <w:rPr>
                <w:b/>
                <w:szCs w:val="22"/>
              </w:rPr>
              <w:t>Authority File</w:t>
            </w:r>
          </w:p>
        </w:tc>
        <w:tc>
          <w:tcPr>
            <w:tcW w:w="1537" w:type="pct"/>
            <w:shd w:val="clear" w:color="auto" w:fill="D9D9D9" w:themeFill="background1" w:themeFillShade="D9"/>
          </w:tcPr>
          <w:p w14:paraId="5E950980" w14:textId="2381C620" w:rsidR="00C9131E" w:rsidRPr="00D87C1C" w:rsidRDefault="00C9131E" w:rsidP="00C9131E">
            <w:pPr>
              <w:jc w:val="center"/>
              <w:rPr>
                <w:b/>
                <w:sz w:val="20"/>
                <w:szCs w:val="20"/>
                <w:lang w:val="fr-FR"/>
              </w:rPr>
            </w:pPr>
            <w:r w:rsidRPr="00FF2CB2">
              <w:rPr>
                <w:b/>
                <w:szCs w:val="22"/>
              </w:rPr>
              <w:t>Definition File</w:t>
            </w:r>
          </w:p>
        </w:tc>
        <w:tc>
          <w:tcPr>
            <w:tcW w:w="638" w:type="pct"/>
            <w:shd w:val="clear" w:color="auto" w:fill="D9D9D9" w:themeFill="background1" w:themeFillShade="D9"/>
          </w:tcPr>
          <w:p w14:paraId="169A6685" w14:textId="74DF3E87" w:rsidR="00C9131E" w:rsidRPr="00D87C1C" w:rsidRDefault="00C9131E" w:rsidP="00C9131E">
            <w:pPr>
              <w:jc w:val="center"/>
              <w:rPr>
                <w:b/>
                <w:sz w:val="20"/>
                <w:szCs w:val="20"/>
                <w:lang w:val="fr-FR"/>
              </w:rPr>
            </w:pPr>
            <w:r w:rsidRPr="00FF2CB2">
              <w:rPr>
                <w:b/>
                <w:szCs w:val="22"/>
              </w:rPr>
              <w:t>Last Update</w:t>
            </w:r>
          </w:p>
        </w:tc>
        <w:tc>
          <w:tcPr>
            <w:tcW w:w="1141" w:type="pct"/>
            <w:shd w:val="clear" w:color="auto" w:fill="D9D9D9" w:themeFill="background1" w:themeFillShade="D9"/>
          </w:tcPr>
          <w:p w14:paraId="376648C3" w14:textId="77777777" w:rsidR="00C9131E" w:rsidRPr="00FF2CB2" w:rsidRDefault="00C9131E" w:rsidP="00C9131E">
            <w:pPr>
              <w:jc w:val="center"/>
              <w:rPr>
                <w:b/>
                <w:szCs w:val="22"/>
              </w:rPr>
            </w:pPr>
            <w:r w:rsidRPr="00FF2CB2">
              <w:rPr>
                <w:b/>
                <w:szCs w:val="22"/>
              </w:rPr>
              <w:t>Remark</w:t>
            </w:r>
            <w:r w:rsidRPr="00FF2CB2">
              <w:rPr>
                <w:b/>
                <w:szCs w:val="22"/>
              </w:rPr>
              <w:br/>
            </w:r>
          </w:p>
          <w:p w14:paraId="6A0220FA" w14:textId="77777777" w:rsidR="00C9131E" w:rsidRPr="0014630D" w:rsidRDefault="00C9131E" w:rsidP="00C9131E">
            <w:pPr>
              <w:jc w:val="center"/>
              <w:rPr>
                <w:b/>
                <w:sz w:val="17"/>
                <w:szCs w:val="17"/>
              </w:rPr>
            </w:pPr>
            <w:r w:rsidRPr="0014630D">
              <w:rPr>
                <w:b/>
                <w:sz w:val="17"/>
                <w:szCs w:val="17"/>
              </w:rPr>
              <w:t>*frequency of update</w:t>
            </w:r>
            <w:r w:rsidRPr="0014630D">
              <w:rPr>
                <w:b/>
                <w:sz w:val="17"/>
                <w:szCs w:val="17"/>
              </w:rPr>
              <w:br/>
            </w:r>
          </w:p>
          <w:p w14:paraId="629043B3" w14:textId="6EB8033D" w:rsidR="00C9131E" w:rsidRPr="00C9131E" w:rsidRDefault="00C9131E" w:rsidP="00C9131E">
            <w:pPr>
              <w:jc w:val="center"/>
              <w:rPr>
                <w:b/>
                <w:sz w:val="20"/>
                <w:szCs w:val="20"/>
              </w:rPr>
            </w:pPr>
            <w:r w:rsidRPr="0014630D">
              <w:rPr>
                <w:b/>
                <w:sz w:val="17"/>
                <w:szCs w:val="17"/>
              </w:rPr>
              <w:t>*comprehensive or only a certain period</w:t>
            </w:r>
          </w:p>
        </w:tc>
      </w:tr>
      <w:tr w:rsidR="00C9131E" w:rsidRPr="00D87C1C" w14:paraId="17C0AAD3" w14:textId="77777777" w:rsidTr="00C9131E">
        <w:tc>
          <w:tcPr>
            <w:tcW w:w="656" w:type="pct"/>
          </w:tcPr>
          <w:p w14:paraId="3F7BFA92" w14:textId="645B753E" w:rsidR="00C9131E" w:rsidRPr="00D87C1C" w:rsidRDefault="00C9131E" w:rsidP="00C9131E">
            <w:pPr>
              <w:rPr>
                <w:sz w:val="20"/>
                <w:szCs w:val="20"/>
                <w:lang w:val="fr-FR"/>
              </w:rPr>
            </w:pPr>
            <w:r w:rsidRPr="00FF2CB2">
              <w:rPr>
                <w:szCs w:val="22"/>
              </w:rPr>
              <w:t>AU – Australia</w:t>
            </w:r>
          </w:p>
        </w:tc>
        <w:tc>
          <w:tcPr>
            <w:tcW w:w="1027" w:type="pct"/>
          </w:tcPr>
          <w:p w14:paraId="12487654" w14:textId="23ADC13D" w:rsidR="00C9131E" w:rsidRPr="00D87C1C" w:rsidRDefault="00C9131E" w:rsidP="00C9131E">
            <w:pPr>
              <w:rPr>
                <w:sz w:val="20"/>
                <w:szCs w:val="20"/>
                <w:lang w:val="fr-FR"/>
              </w:rPr>
            </w:pPr>
            <w:r>
              <w:rPr>
                <w:szCs w:val="22"/>
              </w:rPr>
              <w:t>XSD</w:t>
            </w:r>
          </w:p>
        </w:tc>
        <w:tc>
          <w:tcPr>
            <w:tcW w:w="1537" w:type="pct"/>
          </w:tcPr>
          <w:p w14:paraId="00F02C57" w14:textId="5BDB0259" w:rsidR="00C9131E" w:rsidRPr="00C9131E" w:rsidRDefault="00C9131E" w:rsidP="00C9131E">
            <w:pPr>
              <w:rPr>
                <w:sz w:val="20"/>
                <w:szCs w:val="20"/>
              </w:rPr>
            </w:pPr>
            <w:r>
              <w:rPr>
                <w:szCs w:val="22"/>
              </w:rPr>
              <w:t>Definition included in XML document</w:t>
            </w:r>
          </w:p>
        </w:tc>
        <w:tc>
          <w:tcPr>
            <w:tcW w:w="638" w:type="pct"/>
          </w:tcPr>
          <w:p w14:paraId="18E1C572" w14:textId="77777777" w:rsidR="00C9131E" w:rsidRPr="00C9131E" w:rsidRDefault="00C9131E" w:rsidP="00C9131E">
            <w:pPr>
              <w:rPr>
                <w:sz w:val="20"/>
                <w:szCs w:val="20"/>
              </w:rPr>
            </w:pPr>
          </w:p>
        </w:tc>
        <w:tc>
          <w:tcPr>
            <w:tcW w:w="1141" w:type="pct"/>
          </w:tcPr>
          <w:p w14:paraId="286076F7" w14:textId="7BF5EB37" w:rsidR="00C9131E" w:rsidRPr="00D87C1C" w:rsidRDefault="00C9131E" w:rsidP="00C9131E">
            <w:pPr>
              <w:rPr>
                <w:sz w:val="20"/>
                <w:szCs w:val="20"/>
                <w:lang w:val="fr-FR"/>
              </w:rPr>
            </w:pPr>
            <w:r>
              <w:rPr>
                <w:szCs w:val="22"/>
              </w:rPr>
              <w:t>comprehensive</w:t>
            </w:r>
          </w:p>
        </w:tc>
      </w:tr>
      <w:tr w:rsidR="00C9131E" w:rsidRPr="00D87C1C" w14:paraId="2AA20EE2" w14:textId="77777777" w:rsidTr="00C9131E">
        <w:tc>
          <w:tcPr>
            <w:tcW w:w="656" w:type="pct"/>
          </w:tcPr>
          <w:p w14:paraId="55662E9D" w14:textId="244DA9D9" w:rsidR="00C9131E" w:rsidRPr="00D87C1C" w:rsidRDefault="00C9131E" w:rsidP="00C9131E">
            <w:pPr>
              <w:rPr>
                <w:sz w:val="20"/>
                <w:szCs w:val="20"/>
                <w:lang w:val="fr-FR"/>
              </w:rPr>
            </w:pPr>
            <w:r w:rsidRPr="00FF2CB2">
              <w:rPr>
                <w:szCs w:val="22"/>
              </w:rPr>
              <w:t>AT – Austria</w:t>
            </w:r>
          </w:p>
        </w:tc>
        <w:tc>
          <w:tcPr>
            <w:tcW w:w="1027" w:type="pct"/>
          </w:tcPr>
          <w:p w14:paraId="4C1729F1" w14:textId="5279AFE4" w:rsidR="00C9131E" w:rsidRPr="00D87C1C" w:rsidRDefault="00C9131E" w:rsidP="00C9131E">
            <w:pPr>
              <w:rPr>
                <w:sz w:val="20"/>
                <w:szCs w:val="20"/>
                <w:lang w:val="fr-FR"/>
              </w:rPr>
            </w:pPr>
            <w:r>
              <w:rPr>
                <w:szCs w:val="22"/>
              </w:rPr>
              <w:t>DTD</w:t>
            </w:r>
          </w:p>
        </w:tc>
        <w:tc>
          <w:tcPr>
            <w:tcW w:w="1537" w:type="pct"/>
          </w:tcPr>
          <w:p w14:paraId="2FB0F019" w14:textId="77777777" w:rsidR="00C9131E" w:rsidRPr="00D87C1C" w:rsidRDefault="00C9131E" w:rsidP="00C9131E">
            <w:pPr>
              <w:rPr>
                <w:sz w:val="20"/>
                <w:szCs w:val="20"/>
                <w:lang w:val="fr-FR"/>
              </w:rPr>
            </w:pPr>
          </w:p>
        </w:tc>
        <w:tc>
          <w:tcPr>
            <w:tcW w:w="638" w:type="pct"/>
          </w:tcPr>
          <w:p w14:paraId="31F7B7FD" w14:textId="77777777" w:rsidR="00C9131E" w:rsidRPr="00D87C1C" w:rsidRDefault="00C9131E" w:rsidP="00C9131E">
            <w:pPr>
              <w:rPr>
                <w:sz w:val="20"/>
                <w:szCs w:val="20"/>
                <w:lang w:val="fr-FR"/>
              </w:rPr>
            </w:pPr>
          </w:p>
        </w:tc>
        <w:tc>
          <w:tcPr>
            <w:tcW w:w="1141" w:type="pct"/>
          </w:tcPr>
          <w:p w14:paraId="075A34A3" w14:textId="77777777" w:rsidR="00C9131E" w:rsidRPr="00D87C1C" w:rsidRDefault="00C9131E" w:rsidP="00C9131E">
            <w:pPr>
              <w:rPr>
                <w:sz w:val="20"/>
                <w:szCs w:val="20"/>
                <w:lang w:val="fr-FR"/>
              </w:rPr>
            </w:pPr>
          </w:p>
        </w:tc>
      </w:tr>
      <w:tr w:rsidR="00C9131E" w:rsidRPr="00D87C1C" w14:paraId="58706289" w14:textId="77777777" w:rsidTr="00C9131E">
        <w:tc>
          <w:tcPr>
            <w:tcW w:w="656" w:type="pct"/>
          </w:tcPr>
          <w:p w14:paraId="2621BA63" w14:textId="215D914D" w:rsidR="00C9131E" w:rsidRPr="00D87C1C" w:rsidRDefault="00C9131E" w:rsidP="00C9131E">
            <w:pPr>
              <w:rPr>
                <w:sz w:val="20"/>
                <w:szCs w:val="20"/>
                <w:lang w:val="fr-FR"/>
              </w:rPr>
            </w:pPr>
            <w:r w:rsidRPr="00FF2CB2">
              <w:rPr>
                <w:szCs w:val="22"/>
              </w:rPr>
              <w:t>CA – Canada</w:t>
            </w:r>
          </w:p>
        </w:tc>
        <w:tc>
          <w:tcPr>
            <w:tcW w:w="1027" w:type="pct"/>
          </w:tcPr>
          <w:p w14:paraId="76F829F9" w14:textId="1D9BF7CA" w:rsidR="00C9131E" w:rsidRPr="00D87C1C" w:rsidRDefault="00C9131E" w:rsidP="00C9131E">
            <w:pPr>
              <w:rPr>
                <w:sz w:val="20"/>
                <w:szCs w:val="20"/>
                <w:lang w:val="fr-FR"/>
              </w:rPr>
            </w:pPr>
            <w:r>
              <w:rPr>
                <w:szCs w:val="22"/>
              </w:rPr>
              <w:t>TXT</w:t>
            </w:r>
          </w:p>
        </w:tc>
        <w:tc>
          <w:tcPr>
            <w:tcW w:w="1537" w:type="pct"/>
          </w:tcPr>
          <w:p w14:paraId="296F36A3" w14:textId="77777777" w:rsidR="00C9131E" w:rsidRPr="00D87C1C" w:rsidRDefault="00C9131E" w:rsidP="00C9131E">
            <w:pPr>
              <w:rPr>
                <w:sz w:val="20"/>
                <w:szCs w:val="20"/>
                <w:lang w:val="fr-FR"/>
              </w:rPr>
            </w:pPr>
          </w:p>
        </w:tc>
        <w:tc>
          <w:tcPr>
            <w:tcW w:w="638" w:type="pct"/>
          </w:tcPr>
          <w:p w14:paraId="2A8FC463" w14:textId="77777777" w:rsidR="00C9131E" w:rsidRPr="00D87C1C" w:rsidRDefault="00C9131E" w:rsidP="00C9131E">
            <w:pPr>
              <w:rPr>
                <w:sz w:val="20"/>
                <w:szCs w:val="20"/>
                <w:lang w:val="fr-FR"/>
              </w:rPr>
            </w:pPr>
          </w:p>
        </w:tc>
        <w:tc>
          <w:tcPr>
            <w:tcW w:w="1141" w:type="pct"/>
          </w:tcPr>
          <w:p w14:paraId="686DD424" w14:textId="77777777" w:rsidR="00C9131E" w:rsidRPr="00D87C1C" w:rsidRDefault="00C9131E" w:rsidP="00C9131E">
            <w:pPr>
              <w:rPr>
                <w:sz w:val="20"/>
                <w:szCs w:val="20"/>
                <w:lang w:val="fr-FR"/>
              </w:rPr>
            </w:pPr>
          </w:p>
        </w:tc>
      </w:tr>
      <w:tr w:rsidR="00C9131E" w:rsidRPr="00D87C1C" w14:paraId="4E011628" w14:textId="77777777" w:rsidTr="00C9131E">
        <w:tc>
          <w:tcPr>
            <w:tcW w:w="656" w:type="pct"/>
          </w:tcPr>
          <w:p w14:paraId="6A810C77" w14:textId="037DB86F" w:rsidR="00C9131E" w:rsidRPr="00D87C1C" w:rsidRDefault="00C9131E" w:rsidP="00C9131E">
            <w:pPr>
              <w:rPr>
                <w:sz w:val="20"/>
                <w:szCs w:val="20"/>
                <w:lang w:val="fr-FR"/>
              </w:rPr>
            </w:pPr>
            <w:r w:rsidRPr="00FF2CB2">
              <w:rPr>
                <w:szCs w:val="22"/>
              </w:rPr>
              <w:t>CN – China</w:t>
            </w:r>
          </w:p>
        </w:tc>
        <w:tc>
          <w:tcPr>
            <w:tcW w:w="1027" w:type="pct"/>
          </w:tcPr>
          <w:p w14:paraId="73C8243E" w14:textId="091928B5" w:rsidR="00C9131E" w:rsidRPr="00D87C1C" w:rsidRDefault="00CA5387" w:rsidP="00C9131E">
            <w:pPr>
              <w:rPr>
                <w:sz w:val="20"/>
                <w:szCs w:val="20"/>
                <w:lang w:val="fr-FR"/>
              </w:rPr>
            </w:pPr>
            <w:hyperlink r:id="rId7" w:history="1">
              <w:r w:rsidR="00C9131E" w:rsidRPr="00FF2CB2">
                <w:rPr>
                  <w:rStyle w:val="Hyperlink"/>
                  <w:szCs w:val="22"/>
                </w:rPr>
                <w:t>Webpage</w:t>
              </w:r>
            </w:hyperlink>
          </w:p>
        </w:tc>
        <w:tc>
          <w:tcPr>
            <w:tcW w:w="1537" w:type="pct"/>
          </w:tcPr>
          <w:p w14:paraId="602357C1" w14:textId="77777777" w:rsidR="00C9131E" w:rsidRPr="00D87C1C" w:rsidRDefault="00C9131E" w:rsidP="00C9131E">
            <w:pPr>
              <w:rPr>
                <w:sz w:val="20"/>
                <w:szCs w:val="20"/>
                <w:lang w:val="fr-FR"/>
              </w:rPr>
            </w:pPr>
          </w:p>
        </w:tc>
        <w:tc>
          <w:tcPr>
            <w:tcW w:w="638" w:type="pct"/>
          </w:tcPr>
          <w:p w14:paraId="46EA836B" w14:textId="77777777" w:rsidR="00C9131E" w:rsidRPr="00D87C1C" w:rsidRDefault="00C9131E" w:rsidP="00C9131E">
            <w:pPr>
              <w:rPr>
                <w:sz w:val="20"/>
                <w:szCs w:val="20"/>
                <w:lang w:val="fr-FR"/>
              </w:rPr>
            </w:pPr>
          </w:p>
        </w:tc>
        <w:tc>
          <w:tcPr>
            <w:tcW w:w="1141" w:type="pct"/>
          </w:tcPr>
          <w:p w14:paraId="2DC086D3" w14:textId="253B6BF1" w:rsidR="00C9131E" w:rsidRPr="00D87C1C" w:rsidRDefault="00C9131E" w:rsidP="00C9131E">
            <w:pPr>
              <w:rPr>
                <w:sz w:val="20"/>
                <w:szCs w:val="20"/>
                <w:lang w:val="fr-FR"/>
              </w:rPr>
            </w:pPr>
            <w:r>
              <w:rPr>
                <w:szCs w:val="22"/>
              </w:rPr>
              <w:t>2010-01-01 to 2016-12-31</w:t>
            </w:r>
          </w:p>
        </w:tc>
      </w:tr>
      <w:tr w:rsidR="00C9131E" w:rsidRPr="00D87C1C" w14:paraId="510088E1" w14:textId="77777777" w:rsidTr="00C9131E">
        <w:tc>
          <w:tcPr>
            <w:tcW w:w="656" w:type="pct"/>
          </w:tcPr>
          <w:p w14:paraId="1ABBDDA4" w14:textId="73A8BB43" w:rsidR="00C9131E" w:rsidRPr="00D87C1C" w:rsidRDefault="00C9131E" w:rsidP="00C9131E">
            <w:pPr>
              <w:rPr>
                <w:sz w:val="20"/>
                <w:szCs w:val="20"/>
                <w:lang w:val="fr-FR"/>
              </w:rPr>
            </w:pPr>
            <w:r w:rsidRPr="00FF2CB2">
              <w:rPr>
                <w:szCs w:val="22"/>
              </w:rPr>
              <w:t>DE – Germany</w:t>
            </w:r>
          </w:p>
        </w:tc>
        <w:tc>
          <w:tcPr>
            <w:tcW w:w="1027" w:type="pct"/>
          </w:tcPr>
          <w:p w14:paraId="34329FA4" w14:textId="2B24FAD1" w:rsidR="00C9131E" w:rsidRPr="00D87C1C" w:rsidRDefault="00C9131E" w:rsidP="00C9131E">
            <w:pPr>
              <w:rPr>
                <w:sz w:val="20"/>
                <w:szCs w:val="20"/>
                <w:lang w:val="fr-FR"/>
              </w:rPr>
            </w:pPr>
            <w:r>
              <w:rPr>
                <w:szCs w:val="22"/>
              </w:rPr>
              <w:t>ZIP</w:t>
            </w:r>
          </w:p>
        </w:tc>
        <w:tc>
          <w:tcPr>
            <w:tcW w:w="1537" w:type="pct"/>
          </w:tcPr>
          <w:p w14:paraId="15231FDC" w14:textId="77777777" w:rsidR="00C9131E" w:rsidRPr="00D87C1C" w:rsidRDefault="00C9131E" w:rsidP="00C9131E">
            <w:pPr>
              <w:rPr>
                <w:sz w:val="20"/>
                <w:szCs w:val="20"/>
                <w:lang w:val="fr-FR"/>
              </w:rPr>
            </w:pPr>
          </w:p>
        </w:tc>
        <w:tc>
          <w:tcPr>
            <w:tcW w:w="638" w:type="pct"/>
          </w:tcPr>
          <w:p w14:paraId="7F8A071F" w14:textId="77777777" w:rsidR="00C9131E" w:rsidRPr="00D87C1C" w:rsidRDefault="00C9131E" w:rsidP="00C9131E">
            <w:pPr>
              <w:rPr>
                <w:sz w:val="20"/>
                <w:szCs w:val="20"/>
                <w:lang w:val="fr-FR"/>
              </w:rPr>
            </w:pPr>
          </w:p>
        </w:tc>
        <w:tc>
          <w:tcPr>
            <w:tcW w:w="1141" w:type="pct"/>
          </w:tcPr>
          <w:p w14:paraId="6D40260C" w14:textId="77777777" w:rsidR="00C9131E" w:rsidRPr="00D87C1C" w:rsidRDefault="00C9131E" w:rsidP="00C9131E">
            <w:pPr>
              <w:rPr>
                <w:sz w:val="20"/>
                <w:szCs w:val="20"/>
                <w:lang w:val="fr-FR"/>
              </w:rPr>
            </w:pPr>
          </w:p>
        </w:tc>
      </w:tr>
      <w:tr w:rsidR="00C9131E" w:rsidRPr="00D87C1C" w14:paraId="708C3EC3" w14:textId="77777777" w:rsidTr="00C9131E">
        <w:tc>
          <w:tcPr>
            <w:tcW w:w="656" w:type="pct"/>
          </w:tcPr>
          <w:p w14:paraId="1C8FF695" w14:textId="44B6F8F8" w:rsidR="00C9131E" w:rsidRPr="00D87C1C" w:rsidRDefault="00C9131E" w:rsidP="00C9131E">
            <w:pPr>
              <w:rPr>
                <w:sz w:val="20"/>
                <w:szCs w:val="20"/>
                <w:lang w:val="fr-FR"/>
              </w:rPr>
            </w:pPr>
            <w:r w:rsidRPr="00FF2CB2">
              <w:rPr>
                <w:szCs w:val="22"/>
              </w:rPr>
              <w:t>EP – European Patent Office</w:t>
            </w:r>
          </w:p>
        </w:tc>
        <w:tc>
          <w:tcPr>
            <w:tcW w:w="1027" w:type="pct"/>
          </w:tcPr>
          <w:p w14:paraId="59F3799C" w14:textId="3A7A2227" w:rsidR="00C9131E" w:rsidRPr="00D87C1C" w:rsidRDefault="00CA5387" w:rsidP="00C9131E">
            <w:pPr>
              <w:rPr>
                <w:sz w:val="20"/>
                <w:szCs w:val="20"/>
                <w:lang w:val="fr-FR"/>
              </w:rPr>
            </w:pPr>
            <w:hyperlink r:id="rId8" w:history="1">
              <w:r w:rsidR="00C9131E" w:rsidRPr="00FF2CB2">
                <w:rPr>
                  <w:rStyle w:val="Hyperlink"/>
                  <w:szCs w:val="22"/>
                </w:rPr>
                <w:t>Webpage</w:t>
              </w:r>
            </w:hyperlink>
          </w:p>
        </w:tc>
        <w:tc>
          <w:tcPr>
            <w:tcW w:w="1537" w:type="pct"/>
          </w:tcPr>
          <w:p w14:paraId="6C8D3A73" w14:textId="7A7D06C2" w:rsidR="00C9131E" w:rsidRPr="00D87C1C" w:rsidRDefault="00CA5387" w:rsidP="00C9131E">
            <w:pPr>
              <w:rPr>
                <w:sz w:val="20"/>
                <w:szCs w:val="20"/>
                <w:lang w:val="fr-FR"/>
              </w:rPr>
            </w:pPr>
            <w:hyperlink r:id="rId9" w:tgtFrame="_blank" w:history="1">
              <w:r w:rsidR="00C9131E" w:rsidRPr="00C9131E">
                <w:rPr>
                  <w:rStyle w:val="Hyperlink"/>
                  <w:szCs w:val="22"/>
                  <w:lang w:val="fr-FR"/>
                </w:rPr>
                <w:t>http://www.epo.org/searching-for-patents/technical/publication-server/authority-file.html</w:t>
              </w:r>
            </w:hyperlink>
          </w:p>
        </w:tc>
        <w:tc>
          <w:tcPr>
            <w:tcW w:w="638" w:type="pct"/>
          </w:tcPr>
          <w:p w14:paraId="01083362" w14:textId="77777777" w:rsidR="00C9131E" w:rsidRPr="00D87C1C" w:rsidRDefault="00C9131E" w:rsidP="00C9131E">
            <w:pPr>
              <w:rPr>
                <w:sz w:val="20"/>
                <w:szCs w:val="20"/>
                <w:lang w:val="fr-FR"/>
              </w:rPr>
            </w:pPr>
          </w:p>
        </w:tc>
        <w:tc>
          <w:tcPr>
            <w:tcW w:w="1141" w:type="pct"/>
          </w:tcPr>
          <w:p w14:paraId="32A7F5C4" w14:textId="77777777" w:rsidR="00C9131E" w:rsidRPr="00D87C1C" w:rsidRDefault="00C9131E" w:rsidP="00C9131E">
            <w:pPr>
              <w:rPr>
                <w:sz w:val="20"/>
                <w:szCs w:val="20"/>
                <w:lang w:val="fr-FR"/>
              </w:rPr>
            </w:pPr>
          </w:p>
        </w:tc>
      </w:tr>
      <w:tr w:rsidR="00C9131E" w:rsidRPr="00D87C1C" w14:paraId="41C24E3E" w14:textId="77777777" w:rsidTr="00C9131E">
        <w:tc>
          <w:tcPr>
            <w:tcW w:w="656" w:type="pct"/>
          </w:tcPr>
          <w:p w14:paraId="4F50AD05" w14:textId="29794374" w:rsidR="00C9131E" w:rsidRPr="00D87C1C" w:rsidRDefault="00C9131E" w:rsidP="00C9131E">
            <w:pPr>
              <w:rPr>
                <w:sz w:val="20"/>
                <w:szCs w:val="20"/>
                <w:lang w:val="fr-FR"/>
              </w:rPr>
            </w:pPr>
            <w:r w:rsidRPr="00FF2CB2">
              <w:rPr>
                <w:szCs w:val="22"/>
              </w:rPr>
              <w:t>JP – Japan</w:t>
            </w:r>
          </w:p>
        </w:tc>
        <w:tc>
          <w:tcPr>
            <w:tcW w:w="1027" w:type="pct"/>
          </w:tcPr>
          <w:p w14:paraId="650A89E2" w14:textId="2C1D8019" w:rsidR="00C9131E" w:rsidRPr="00D87C1C" w:rsidRDefault="00CA5387" w:rsidP="00C9131E">
            <w:pPr>
              <w:rPr>
                <w:sz w:val="20"/>
                <w:szCs w:val="20"/>
                <w:lang w:val="fr-FR"/>
              </w:rPr>
            </w:pPr>
            <w:hyperlink r:id="rId10" w:history="1">
              <w:r w:rsidR="00C9131E" w:rsidRPr="00FF2CB2">
                <w:rPr>
                  <w:rStyle w:val="Hyperlink"/>
                  <w:szCs w:val="22"/>
                </w:rPr>
                <w:t>Webpage</w:t>
              </w:r>
            </w:hyperlink>
          </w:p>
        </w:tc>
        <w:tc>
          <w:tcPr>
            <w:tcW w:w="1537" w:type="pct"/>
          </w:tcPr>
          <w:p w14:paraId="6058809C" w14:textId="77777777" w:rsidR="00C9131E" w:rsidRPr="00D87C1C" w:rsidRDefault="00C9131E" w:rsidP="00C9131E">
            <w:pPr>
              <w:rPr>
                <w:sz w:val="20"/>
                <w:szCs w:val="20"/>
                <w:lang w:val="fr-FR"/>
              </w:rPr>
            </w:pPr>
          </w:p>
        </w:tc>
        <w:tc>
          <w:tcPr>
            <w:tcW w:w="638" w:type="pct"/>
          </w:tcPr>
          <w:p w14:paraId="3E4AD4E3" w14:textId="77777777" w:rsidR="00C9131E" w:rsidRPr="00D87C1C" w:rsidRDefault="00C9131E" w:rsidP="00C9131E">
            <w:pPr>
              <w:rPr>
                <w:sz w:val="20"/>
                <w:szCs w:val="20"/>
                <w:lang w:val="fr-FR"/>
              </w:rPr>
            </w:pPr>
          </w:p>
        </w:tc>
        <w:tc>
          <w:tcPr>
            <w:tcW w:w="1141" w:type="pct"/>
          </w:tcPr>
          <w:p w14:paraId="57D5D7BD" w14:textId="77777777" w:rsidR="00C9131E" w:rsidRPr="00D87C1C" w:rsidRDefault="00C9131E" w:rsidP="00C9131E">
            <w:pPr>
              <w:rPr>
                <w:sz w:val="20"/>
                <w:szCs w:val="20"/>
                <w:lang w:val="fr-FR"/>
              </w:rPr>
            </w:pPr>
          </w:p>
        </w:tc>
      </w:tr>
      <w:tr w:rsidR="00C9131E" w:rsidRPr="00D87C1C" w14:paraId="5CB27197" w14:textId="77777777" w:rsidTr="00C9131E">
        <w:tc>
          <w:tcPr>
            <w:tcW w:w="656" w:type="pct"/>
          </w:tcPr>
          <w:p w14:paraId="56407F88" w14:textId="02C81973" w:rsidR="00C9131E" w:rsidRPr="00D87C1C" w:rsidRDefault="00C9131E" w:rsidP="00C9131E">
            <w:pPr>
              <w:rPr>
                <w:sz w:val="20"/>
                <w:szCs w:val="20"/>
                <w:lang w:val="fr-FR"/>
              </w:rPr>
            </w:pPr>
            <w:r w:rsidRPr="00FF2CB2">
              <w:rPr>
                <w:szCs w:val="22"/>
              </w:rPr>
              <w:t>KR – Korea</w:t>
            </w:r>
          </w:p>
        </w:tc>
        <w:tc>
          <w:tcPr>
            <w:tcW w:w="1027" w:type="pct"/>
          </w:tcPr>
          <w:p w14:paraId="03696A8A" w14:textId="51850680" w:rsidR="00C9131E" w:rsidRPr="00D87C1C" w:rsidRDefault="00CA5387" w:rsidP="00C9131E">
            <w:pPr>
              <w:rPr>
                <w:sz w:val="20"/>
                <w:szCs w:val="20"/>
                <w:lang w:val="fr-FR"/>
              </w:rPr>
            </w:pPr>
            <w:hyperlink r:id="rId11" w:history="1">
              <w:r w:rsidR="00C9131E" w:rsidRPr="00FF2CB2">
                <w:rPr>
                  <w:rStyle w:val="Hyperlink"/>
                  <w:szCs w:val="22"/>
                </w:rPr>
                <w:t>Webpage</w:t>
              </w:r>
            </w:hyperlink>
          </w:p>
        </w:tc>
        <w:tc>
          <w:tcPr>
            <w:tcW w:w="1537" w:type="pct"/>
          </w:tcPr>
          <w:p w14:paraId="7E28D358" w14:textId="77777777" w:rsidR="00C9131E" w:rsidRPr="00D87C1C" w:rsidRDefault="00C9131E" w:rsidP="00C9131E">
            <w:pPr>
              <w:rPr>
                <w:sz w:val="20"/>
                <w:szCs w:val="20"/>
                <w:lang w:val="fr-FR"/>
              </w:rPr>
            </w:pPr>
          </w:p>
        </w:tc>
        <w:tc>
          <w:tcPr>
            <w:tcW w:w="638" w:type="pct"/>
          </w:tcPr>
          <w:p w14:paraId="7F40E567" w14:textId="77777777" w:rsidR="00C9131E" w:rsidRPr="00D87C1C" w:rsidRDefault="00C9131E" w:rsidP="00C9131E">
            <w:pPr>
              <w:rPr>
                <w:sz w:val="20"/>
                <w:szCs w:val="20"/>
                <w:lang w:val="fr-FR"/>
              </w:rPr>
            </w:pPr>
          </w:p>
        </w:tc>
        <w:tc>
          <w:tcPr>
            <w:tcW w:w="1141" w:type="pct"/>
          </w:tcPr>
          <w:p w14:paraId="77ADAC28" w14:textId="77777777" w:rsidR="00C9131E" w:rsidRPr="00D87C1C" w:rsidRDefault="00C9131E" w:rsidP="00C9131E">
            <w:pPr>
              <w:rPr>
                <w:sz w:val="20"/>
                <w:szCs w:val="20"/>
                <w:lang w:val="fr-FR"/>
              </w:rPr>
            </w:pPr>
          </w:p>
        </w:tc>
      </w:tr>
      <w:tr w:rsidR="00C9131E" w:rsidRPr="00D87C1C" w14:paraId="712874AA" w14:textId="77777777" w:rsidTr="00C9131E">
        <w:tc>
          <w:tcPr>
            <w:tcW w:w="656" w:type="pct"/>
          </w:tcPr>
          <w:p w14:paraId="44BC9FD2" w14:textId="77573F68" w:rsidR="00C9131E" w:rsidRPr="00D87C1C" w:rsidRDefault="00C9131E" w:rsidP="00C9131E">
            <w:pPr>
              <w:rPr>
                <w:sz w:val="20"/>
                <w:szCs w:val="20"/>
                <w:lang w:val="fr-FR"/>
              </w:rPr>
            </w:pPr>
            <w:r w:rsidRPr="00FF2CB2">
              <w:rPr>
                <w:szCs w:val="22"/>
              </w:rPr>
              <w:t>US – United States</w:t>
            </w:r>
          </w:p>
        </w:tc>
        <w:tc>
          <w:tcPr>
            <w:tcW w:w="1027" w:type="pct"/>
          </w:tcPr>
          <w:p w14:paraId="134C1FB2" w14:textId="692860A1" w:rsidR="00C9131E" w:rsidRPr="00D87C1C" w:rsidRDefault="00CA5387" w:rsidP="00C9131E">
            <w:pPr>
              <w:rPr>
                <w:sz w:val="20"/>
                <w:szCs w:val="20"/>
                <w:lang w:val="fr-FR"/>
              </w:rPr>
            </w:pPr>
            <w:hyperlink r:id="rId12" w:history="1">
              <w:r w:rsidR="00C9131E" w:rsidRPr="00FF2CB2">
                <w:rPr>
                  <w:rStyle w:val="Hyperlink"/>
                  <w:szCs w:val="22"/>
                </w:rPr>
                <w:t>Webpage</w:t>
              </w:r>
            </w:hyperlink>
          </w:p>
        </w:tc>
        <w:tc>
          <w:tcPr>
            <w:tcW w:w="1537" w:type="pct"/>
          </w:tcPr>
          <w:p w14:paraId="6A68B26C" w14:textId="77777777" w:rsidR="00C9131E" w:rsidRPr="00D87C1C" w:rsidRDefault="00C9131E" w:rsidP="00C9131E">
            <w:pPr>
              <w:rPr>
                <w:sz w:val="20"/>
                <w:szCs w:val="20"/>
                <w:lang w:val="fr-FR"/>
              </w:rPr>
            </w:pPr>
          </w:p>
        </w:tc>
        <w:tc>
          <w:tcPr>
            <w:tcW w:w="638" w:type="pct"/>
          </w:tcPr>
          <w:p w14:paraId="4D91D35E" w14:textId="77777777" w:rsidR="00C9131E" w:rsidRPr="00D87C1C" w:rsidRDefault="00C9131E" w:rsidP="00C9131E">
            <w:pPr>
              <w:rPr>
                <w:sz w:val="20"/>
                <w:szCs w:val="20"/>
                <w:lang w:val="fr-FR"/>
              </w:rPr>
            </w:pPr>
          </w:p>
        </w:tc>
        <w:tc>
          <w:tcPr>
            <w:tcW w:w="1141" w:type="pct"/>
          </w:tcPr>
          <w:p w14:paraId="6E6699D5" w14:textId="4D0FF766" w:rsidR="00C9131E" w:rsidRPr="00D87C1C" w:rsidRDefault="00C9131E" w:rsidP="00C9131E">
            <w:pPr>
              <w:rPr>
                <w:sz w:val="20"/>
                <w:szCs w:val="20"/>
                <w:lang w:val="fr-FR"/>
              </w:rPr>
            </w:pPr>
            <w:r>
              <w:rPr>
                <w:szCs w:val="22"/>
              </w:rPr>
              <w:t>Comprehensive</w:t>
            </w:r>
          </w:p>
        </w:tc>
      </w:tr>
      <w:tr w:rsidR="00C9131E" w:rsidRPr="00D87C1C" w14:paraId="1BF3F98A" w14:textId="77777777" w:rsidTr="00C9131E">
        <w:tc>
          <w:tcPr>
            <w:tcW w:w="656" w:type="pct"/>
          </w:tcPr>
          <w:p w14:paraId="38109A5D" w14:textId="7892E802" w:rsidR="00C9131E" w:rsidRPr="00D87C1C" w:rsidRDefault="00C9131E" w:rsidP="00C9131E">
            <w:pPr>
              <w:rPr>
                <w:sz w:val="20"/>
                <w:szCs w:val="20"/>
                <w:lang w:val="fr-FR"/>
              </w:rPr>
            </w:pPr>
            <w:r w:rsidRPr="00FF2CB2">
              <w:rPr>
                <w:szCs w:val="22"/>
              </w:rPr>
              <w:t>WO - PCT</w:t>
            </w:r>
          </w:p>
        </w:tc>
        <w:tc>
          <w:tcPr>
            <w:tcW w:w="1027" w:type="pct"/>
          </w:tcPr>
          <w:p w14:paraId="6FFEBE52" w14:textId="36DB7A68" w:rsidR="00C9131E" w:rsidRPr="00D87C1C" w:rsidRDefault="00CA5387" w:rsidP="00C9131E">
            <w:pPr>
              <w:rPr>
                <w:sz w:val="20"/>
                <w:szCs w:val="20"/>
                <w:lang w:val="fr-FR"/>
              </w:rPr>
            </w:pPr>
            <w:hyperlink r:id="rId13" w:history="1">
              <w:r w:rsidR="00C9131E" w:rsidRPr="00FF2CB2">
                <w:rPr>
                  <w:rStyle w:val="Hyperlink"/>
                  <w:szCs w:val="22"/>
                </w:rPr>
                <w:t>Webpage</w:t>
              </w:r>
            </w:hyperlink>
          </w:p>
        </w:tc>
        <w:tc>
          <w:tcPr>
            <w:tcW w:w="1537" w:type="pct"/>
          </w:tcPr>
          <w:p w14:paraId="1AD83625" w14:textId="77777777" w:rsidR="00C9131E" w:rsidRPr="00D87C1C" w:rsidRDefault="00C9131E" w:rsidP="00C9131E">
            <w:pPr>
              <w:rPr>
                <w:sz w:val="20"/>
                <w:szCs w:val="20"/>
                <w:lang w:val="fr-FR"/>
              </w:rPr>
            </w:pPr>
          </w:p>
        </w:tc>
        <w:tc>
          <w:tcPr>
            <w:tcW w:w="638" w:type="pct"/>
          </w:tcPr>
          <w:p w14:paraId="73A1E1B6" w14:textId="77777777" w:rsidR="00C9131E" w:rsidRPr="00D87C1C" w:rsidRDefault="00C9131E" w:rsidP="00C9131E">
            <w:pPr>
              <w:rPr>
                <w:sz w:val="20"/>
                <w:szCs w:val="20"/>
                <w:lang w:val="fr-FR"/>
              </w:rPr>
            </w:pPr>
          </w:p>
        </w:tc>
        <w:tc>
          <w:tcPr>
            <w:tcW w:w="1141" w:type="pct"/>
          </w:tcPr>
          <w:p w14:paraId="245CECC5" w14:textId="77777777" w:rsidR="00C9131E" w:rsidRPr="00D87C1C" w:rsidRDefault="00C9131E" w:rsidP="00C9131E">
            <w:pPr>
              <w:rPr>
                <w:sz w:val="20"/>
                <w:szCs w:val="20"/>
                <w:lang w:val="fr-FR"/>
              </w:rPr>
            </w:pPr>
          </w:p>
        </w:tc>
      </w:tr>
      <w:tr w:rsidR="00C9131E" w:rsidRPr="00D87C1C" w14:paraId="0C9F3FCB" w14:textId="77777777" w:rsidTr="00C9131E">
        <w:tc>
          <w:tcPr>
            <w:tcW w:w="656" w:type="pct"/>
          </w:tcPr>
          <w:p w14:paraId="79B8F0E8" w14:textId="1CF3ADFE" w:rsidR="00C9131E" w:rsidRPr="00D87C1C" w:rsidRDefault="00C9131E" w:rsidP="00C9131E">
            <w:pPr>
              <w:jc w:val="center"/>
              <w:rPr>
                <w:sz w:val="20"/>
                <w:szCs w:val="20"/>
                <w:lang w:val="fr-FR"/>
              </w:rPr>
            </w:pPr>
            <w:r w:rsidRPr="00FF2CB2">
              <w:rPr>
                <w:szCs w:val="22"/>
              </w:rPr>
              <w:t>…</w:t>
            </w:r>
          </w:p>
        </w:tc>
        <w:tc>
          <w:tcPr>
            <w:tcW w:w="1027" w:type="pct"/>
          </w:tcPr>
          <w:p w14:paraId="46FEE2F3" w14:textId="4B66A451" w:rsidR="00C9131E" w:rsidRPr="00D87C1C" w:rsidRDefault="00C9131E" w:rsidP="00C9131E">
            <w:pPr>
              <w:jc w:val="center"/>
              <w:rPr>
                <w:sz w:val="20"/>
                <w:szCs w:val="20"/>
                <w:lang w:val="fr-FR"/>
              </w:rPr>
            </w:pPr>
            <w:r w:rsidRPr="00FF2CB2">
              <w:rPr>
                <w:szCs w:val="22"/>
              </w:rPr>
              <w:t>…</w:t>
            </w:r>
          </w:p>
        </w:tc>
        <w:tc>
          <w:tcPr>
            <w:tcW w:w="1537" w:type="pct"/>
          </w:tcPr>
          <w:p w14:paraId="3B55690E" w14:textId="3BBA965C" w:rsidR="00C9131E" w:rsidRPr="00D87C1C" w:rsidRDefault="00C9131E" w:rsidP="00C9131E">
            <w:pPr>
              <w:jc w:val="center"/>
              <w:rPr>
                <w:sz w:val="20"/>
                <w:szCs w:val="20"/>
                <w:lang w:val="fr-FR"/>
              </w:rPr>
            </w:pPr>
            <w:r w:rsidRPr="00FF2CB2">
              <w:rPr>
                <w:szCs w:val="22"/>
              </w:rPr>
              <w:t>…</w:t>
            </w:r>
          </w:p>
        </w:tc>
        <w:tc>
          <w:tcPr>
            <w:tcW w:w="638" w:type="pct"/>
          </w:tcPr>
          <w:p w14:paraId="56AC23B0" w14:textId="00272696" w:rsidR="00C9131E" w:rsidRPr="00D87C1C" w:rsidRDefault="00C9131E" w:rsidP="00C9131E">
            <w:pPr>
              <w:jc w:val="center"/>
              <w:rPr>
                <w:sz w:val="20"/>
                <w:szCs w:val="20"/>
                <w:lang w:val="fr-FR"/>
              </w:rPr>
            </w:pPr>
            <w:r w:rsidRPr="00FF2CB2">
              <w:rPr>
                <w:szCs w:val="22"/>
              </w:rPr>
              <w:t>…</w:t>
            </w:r>
          </w:p>
        </w:tc>
        <w:tc>
          <w:tcPr>
            <w:tcW w:w="1141" w:type="pct"/>
          </w:tcPr>
          <w:p w14:paraId="24E1FC78" w14:textId="78FFEFD4" w:rsidR="00C9131E" w:rsidRPr="00D87C1C" w:rsidRDefault="00C9131E" w:rsidP="00C9131E">
            <w:pPr>
              <w:jc w:val="center"/>
              <w:rPr>
                <w:sz w:val="20"/>
                <w:szCs w:val="20"/>
                <w:lang w:val="fr-FR"/>
              </w:rPr>
            </w:pPr>
            <w:r w:rsidRPr="00FF2CB2">
              <w:rPr>
                <w:szCs w:val="22"/>
              </w:rPr>
              <w:t>…</w:t>
            </w:r>
          </w:p>
        </w:tc>
      </w:tr>
    </w:tbl>
    <w:p w14:paraId="0D7397CE" w14:textId="77777777" w:rsidR="00D76CF1" w:rsidRPr="00D87C1C" w:rsidRDefault="00D76CF1" w:rsidP="00C613C3">
      <w:pPr>
        <w:rPr>
          <w:lang w:val="fr-FR"/>
        </w:rPr>
      </w:pPr>
    </w:p>
    <w:p w14:paraId="6070595E" w14:textId="77777777" w:rsidR="00D76CF1" w:rsidRPr="00D87C1C" w:rsidRDefault="00D76CF1" w:rsidP="00C613C3">
      <w:pPr>
        <w:rPr>
          <w:lang w:val="fr-FR"/>
        </w:rPr>
      </w:pPr>
    </w:p>
    <w:p w14:paraId="2744E229" w14:textId="7A03A27B" w:rsidR="00D76CF1" w:rsidRPr="001620AB" w:rsidRDefault="00971D8B" w:rsidP="00D87C1C">
      <w:pPr>
        <w:pStyle w:val="Endofdocument-Annex"/>
        <w:rPr>
          <w:lang w:val="fr-CH"/>
        </w:rPr>
      </w:pPr>
      <w:r w:rsidRPr="001620AB">
        <w:rPr>
          <w:lang w:val="fr-CH"/>
        </w:rPr>
        <w:t>[Fin de l</w:t>
      </w:r>
      <w:r w:rsidR="00983205" w:rsidRPr="001620AB">
        <w:rPr>
          <w:lang w:val="fr-CH"/>
        </w:rPr>
        <w:t>’</w:t>
      </w:r>
      <w:r w:rsidRPr="001620AB">
        <w:rPr>
          <w:lang w:val="fr-CH"/>
        </w:rPr>
        <w:t>annexe et du document]</w:t>
      </w:r>
    </w:p>
    <w:sectPr w:rsidR="00D76CF1" w:rsidRPr="001620AB" w:rsidSect="00D87C1C">
      <w:head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1620AB" w:rsidRDefault="00F92E69" w:rsidP="003B38C1">
      <w:pPr>
        <w:spacing w:after="60"/>
        <w:rPr>
          <w:sz w:val="17"/>
          <w:lang w:val="en-US"/>
        </w:rPr>
      </w:pPr>
      <w:r w:rsidRPr="001620AB">
        <w:rPr>
          <w:sz w:val="17"/>
          <w:lang w:val="en-US"/>
        </w:rPr>
        <w:t>[Endnote continued from previous page]</w:t>
      </w:r>
    </w:p>
  </w:endnote>
  <w:endnote w:type="continuationNotice" w:id="1">
    <w:p w14:paraId="6277BD4D" w14:textId="77777777" w:rsidR="00F92E69" w:rsidRPr="001620AB" w:rsidRDefault="00F92E69" w:rsidP="003B38C1">
      <w:pPr>
        <w:spacing w:before="60"/>
        <w:jc w:val="right"/>
        <w:rPr>
          <w:sz w:val="17"/>
          <w:szCs w:val="17"/>
          <w:lang w:val="en-US"/>
        </w:rPr>
      </w:pPr>
      <w:r w:rsidRPr="001620A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1620AB" w:rsidRDefault="00F92E69" w:rsidP="008B60B2">
      <w:pPr>
        <w:spacing w:after="60"/>
        <w:rPr>
          <w:sz w:val="17"/>
          <w:szCs w:val="17"/>
          <w:lang w:val="en-US"/>
        </w:rPr>
      </w:pPr>
      <w:r w:rsidRPr="001620AB">
        <w:rPr>
          <w:sz w:val="17"/>
          <w:szCs w:val="17"/>
          <w:lang w:val="en-US"/>
        </w:rPr>
        <w:t>[Footnote continued from previous page]</w:t>
      </w:r>
    </w:p>
  </w:footnote>
  <w:footnote w:type="continuationNotice" w:id="1">
    <w:p w14:paraId="21D3D340" w14:textId="77777777" w:rsidR="00F92E69" w:rsidRPr="001620AB" w:rsidRDefault="00F92E69" w:rsidP="008B60B2">
      <w:pPr>
        <w:spacing w:before="60"/>
        <w:jc w:val="right"/>
        <w:rPr>
          <w:sz w:val="17"/>
          <w:szCs w:val="17"/>
          <w:lang w:val="en-US"/>
        </w:rPr>
      </w:pPr>
      <w:r w:rsidRPr="001620A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C9F8" w14:textId="77777777" w:rsidR="00093442" w:rsidRDefault="00093442" w:rsidP="00093442">
    <w:pPr>
      <w:pStyle w:val="Header"/>
      <w:jc w:val="right"/>
      <w:rPr>
        <w:lang w:val="en-GB"/>
      </w:rPr>
    </w:pPr>
    <w:r>
      <w:rPr>
        <w:lang w:val="en-GB"/>
      </w:rPr>
      <w:t>CWS/6/18</w:t>
    </w:r>
  </w:p>
  <w:p w14:paraId="026D04D1" w14:textId="0B5CFB43" w:rsidR="00093442" w:rsidRDefault="00093442" w:rsidP="00093442">
    <w:pPr>
      <w:pStyle w:val="Header"/>
      <w:jc w:val="right"/>
      <w:rPr>
        <w:lang w:val="en-GB"/>
      </w:rPr>
    </w:pPr>
    <w:r>
      <w:rPr>
        <w:lang w:val="en-GB"/>
      </w:rPr>
      <w:t>ANNEX</w:t>
    </w:r>
    <w:r w:rsidR="000252A6">
      <w:rPr>
        <w:lang w:val="en-GB"/>
      </w:rPr>
      <w:t>E</w:t>
    </w:r>
  </w:p>
  <w:p w14:paraId="2B5E719C" w14:textId="77777777" w:rsidR="00093442" w:rsidRDefault="00093442" w:rsidP="00093442">
    <w:pPr>
      <w:pStyle w:val="Header"/>
      <w:jc w:val="right"/>
      <w:rPr>
        <w:lang w:val="en-GB"/>
      </w:rPr>
    </w:pPr>
  </w:p>
  <w:p w14:paraId="6139438A" w14:textId="77777777" w:rsidR="00093442" w:rsidRPr="00093442" w:rsidRDefault="00093442" w:rsidP="00093442">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0B350B"/>
    <w:multiLevelType w:val="multilevel"/>
    <w:tmpl w:val="D4CC436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7"/>
  </w:num>
  <w:num w:numId="12">
    <w:abstractNumId w:val="1"/>
  </w:num>
  <w:num w:numId="13">
    <w:abstractNumId w:val="1"/>
  </w:num>
  <w:num w:numId="14">
    <w:abstractNumId w:val="1"/>
  </w:num>
  <w:num w:numId="15">
    <w:abstractNumId w:val="1"/>
  </w:num>
  <w:num w:numId="16">
    <w:abstractNumId w:val="1"/>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F92E69"/>
    <w:rsid w:val="000252A6"/>
    <w:rsid w:val="00036253"/>
    <w:rsid w:val="00042168"/>
    <w:rsid w:val="00043CAA"/>
    <w:rsid w:val="00062501"/>
    <w:rsid w:val="00075432"/>
    <w:rsid w:val="00093442"/>
    <w:rsid w:val="000968ED"/>
    <w:rsid w:val="000B1B3E"/>
    <w:rsid w:val="000B566F"/>
    <w:rsid w:val="000D745E"/>
    <w:rsid w:val="000F5E56"/>
    <w:rsid w:val="00123353"/>
    <w:rsid w:val="001362EE"/>
    <w:rsid w:val="0014206A"/>
    <w:rsid w:val="0014630D"/>
    <w:rsid w:val="001575D9"/>
    <w:rsid w:val="001620AB"/>
    <w:rsid w:val="001647D5"/>
    <w:rsid w:val="00180774"/>
    <w:rsid w:val="001832A6"/>
    <w:rsid w:val="0018494F"/>
    <w:rsid w:val="001A0883"/>
    <w:rsid w:val="001A5E24"/>
    <w:rsid w:val="001B7028"/>
    <w:rsid w:val="001C5845"/>
    <w:rsid w:val="001E77F3"/>
    <w:rsid w:val="0021217E"/>
    <w:rsid w:val="0025554D"/>
    <w:rsid w:val="002634C4"/>
    <w:rsid w:val="002928D3"/>
    <w:rsid w:val="00297564"/>
    <w:rsid w:val="002D62BE"/>
    <w:rsid w:val="002F1FE6"/>
    <w:rsid w:val="002F4E68"/>
    <w:rsid w:val="00312F7F"/>
    <w:rsid w:val="00341FB6"/>
    <w:rsid w:val="00361450"/>
    <w:rsid w:val="003673CF"/>
    <w:rsid w:val="00381023"/>
    <w:rsid w:val="003845C1"/>
    <w:rsid w:val="003925B4"/>
    <w:rsid w:val="0039264A"/>
    <w:rsid w:val="003A6F89"/>
    <w:rsid w:val="003B1A1E"/>
    <w:rsid w:val="003B30E1"/>
    <w:rsid w:val="003B38C1"/>
    <w:rsid w:val="003B63F4"/>
    <w:rsid w:val="003E5180"/>
    <w:rsid w:val="003F5570"/>
    <w:rsid w:val="0040306C"/>
    <w:rsid w:val="00412BA4"/>
    <w:rsid w:val="00423070"/>
    <w:rsid w:val="00423E3E"/>
    <w:rsid w:val="00427AF4"/>
    <w:rsid w:val="004647DA"/>
    <w:rsid w:val="00474062"/>
    <w:rsid w:val="00477D6B"/>
    <w:rsid w:val="004B312C"/>
    <w:rsid w:val="005019FF"/>
    <w:rsid w:val="0053057A"/>
    <w:rsid w:val="00533FCB"/>
    <w:rsid w:val="005553D6"/>
    <w:rsid w:val="00560A29"/>
    <w:rsid w:val="005C6649"/>
    <w:rsid w:val="005E154D"/>
    <w:rsid w:val="005F3A9E"/>
    <w:rsid w:val="005F6EC6"/>
    <w:rsid w:val="00604A1B"/>
    <w:rsid w:val="00605827"/>
    <w:rsid w:val="00610D5C"/>
    <w:rsid w:val="00612C0F"/>
    <w:rsid w:val="00630835"/>
    <w:rsid w:val="0063155E"/>
    <w:rsid w:val="00640515"/>
    <w:rsid w:val="00646050"/>
    <w:rsid w:val="00660A61"/>
    <w:rsid w:val="006713CA"/>
    <w:rsid w:val="00676C5C"/>
    <w:rsid w:val="006A3611"/>
    <w:rsid w:val="006B1283"/>
    <w:rsid w:val="006E764F"/>
    <w:rsid w:val="006E7E49"/>
    <w:rsid w:val="006F05DE"/>
    <w:rsid w:val="006F150A"/>
    <w:rsid w:val="00725BD2"/>
    <w:rsid w:val="00737010"/>
    <w:rsid w:val="00791FCA"/>
    <w:rsid w:val="007B14B3"/>
    <w:rsid w:val="007D1613"/>
    <w:rsid w:val="007E4C0E"/>
    <w:rsid w:val="007E5CAC"/>
    <w:rsid w:val="0081453B"/>
    <w:rsid w:val="00866A0F"/>
    <w:rsid w:val="00880324"/>
    <w:rsid w:val="008854D0"/>
    <w:rsid w:val="008A134B"/>
    <w:rsid w:val="008B25AD"/>
    <w:rsid w:val="008B2CC1"/>
    <w:rsid w:val="008B60B2"/>
    <w:rsid w:val="0090731E"/>
    <w:rsid w:val="00916EE2"/>
    <w:rsid w:val="009219CA"/>
    <w:rsid w:val="0093520F"/>
    <w:rsid w:val="00936E03"/>
    <w:rsid w:val="00966A22"/>
    <w:rsid w:val="0096722F"/>
    <w:rsid w:val="00967BE5"/>
    <w:rsid w:val="00971D8B"/>
    <w:rsid w:val="00980843"/>
    <w:rsid w:val="009823AD"/>
    <w:rsid w:val="00983205"/>
    <w:rsid w:val="00986943"/>
    <w:rsid w:val="009A57B0"/>
    <w:rsid w:val="009A5EA3"/>
    <w:rsid w:val="009B12BF"/>
    <w:rsid w:val="009C3E90"/>
    <w:rsid w:val="009C7DB0"/>
    <w:rsid w:val="009E2791"/>
    <w:rsid w:val="009E3651"/>
    <w:rsid w:val="009E3F6F"/>
    <w:rsid w:val="009F499F"/>
    <w:rsid w:val="009F54A0"/>
    <w:rsid w:val="00A37342"/>
    <w:rsid w:val="00A42DAF"/>
    <w:rsid w:val="00A45BD8"/>
    <w:rsid w:val="00A512DF"/>
    <w:rsid w:val="00A51A04"/>
    <w:rsid w:val="00A56C3C"/>
    <w:rsid w:val="00A70234"/>
    <w:rsid w:val="00A869B7"/>
    <w:rsid w:val="00AB1E5D"/>
    <w:rsid w:val="00AC205C"/>
    <w:rsid w:val="00AC3F71"/>
    <w:rsid w:val="00AF0A6B"/>
    <w:rsid w:val="00B05A69"/>
    <w:rsid w:val="00B25583"/>
    <w:rsid w:val="00B9734B"/>
    <w:rsid w:val="00BA30E2"/>
    <w:rsid w:val="00BB244A"/>
    <w:rsid w:val="00BD6C31"/>
    <w:rsid w:val="00BE67ED"/>
    <w:rsid w:val="00C11BFE"/>
    <w:rsid w:val="00C41818"/>
    <w:rsid w:val="00C5068F"/>
    <w:rsid w:val="00C6069D"/>
    <w:rsid w:val="00C613C3"/>
    <w:rsid w:val="00C86D74"/>
    <w:rsid w:val="00C9131E"/>
    <w:rsid w:val="00CA5387"/>
    <w:rsid w:val="00CD04F1"/>
    <w:rsid w:val="00CD59F2"/>
    <w:rsid w:val="00CE288A"/>
    <w:rsid w:val="00CF68E8"/>
    <w:rsid w:val="00D3124F"/>
    <w:rsid w:val="00D45252"/>
    <w:rsid w:val="00D71B4D"/>
    <w:rsid w:val="00D745CA"/>
    <w:rsid w:val="00D76CF1"/>
    <w:rsid w:val="00D87C1C"/>
    <w:rsid w:val="00D93D55"/>
    <w:rsid w:val="00D9705E"/>
    <w:rsid w:val="00DB351B"/>
    <w:rsid w:val="00DB5BE8"/>
    <w:rsid w:val="00DE69A7"/>
    <w:rsid w:val="00DF7C72"/>
    <w:rsid w:val="00E15015"/>
    <w:rsid w:val="00E20202"/>
    <w:rsid w:val="00E25429"/>
    <w:rsid w:val="00E335FE"/>
    <w:rsid w:val="00E56A2B"/>
    <w:rsid w:val="00E76942"/>
    <w:rsid w:val="00E82871"/>
    <w:rsid w:val="00EA7D6E"/>
    <w:rsid w:val="00EB122E"/>
    <w:rsid w:val="00EC03A4"/>
    <w:rsid w:val="00EC4E49"/>
    <w:rsid w:val="00EC52EA"/>
    <w:rsid w:val="00ED77FB"/>
    <w:rsid w:val="00EE45FA"/>
    <w:rsid w:val="00EF2E00"/>
    <w:rsid w:val="00F25352"/>
    <w:rsid w:val="00F35672"/>
    <w:rsid w:val="00F5638E"/>
    <w:rsid w:val="00F66152"/>
    <w:rsid w:val="00F80F68"/>
    <w:rsid w:val="00F845CF"/>
    <w:rsid w:val="00F92E69"/>
    <w:rsid w:val="00FA34D9"/>
    <w:rsid w:val="00FB2DC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FE358C"/>
  <w15:docId w15:val="{57C81A52-5C80-4285-B35C-3239A86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1C"/>
    <w:rPr>
      <w:rFonts w:ascii="Arial" w:eastAsia="SimSun" w:hAnsi="Arial" w:cs="Arial"/>
      <w:sz w:val="22"/>
      <w:lang w:eastAsia="zh-CN"/>
    </w:rPr>
  </w:style>
  <w:style w:type="paragraph" w:styleId="Heading1">
    <w:name w:val="heading 1"/>
    <w:basedOn w:val="Normal"/>
    <w:next w:val="Normal"/>
    <w:qFormat/>
    <w:rsid w:val="00D87C1C"/>
    <w:pPr>
      <w:keepNext/>
      <w:spacing w:before="240" w:after="60"/>
      <w:outlineLvl w:val="0"/>
    </w:pPr>
    <w:rPr>
      <w:b/>
      <w:bCs/>
      <w:caps/>
      <w:kern w:val="32"/>
      <w:szCs w:val="32"/>
    </w:rPr>
  </w:style>
  <w:style w:type="paragraph" w:styleId="Heading2">
    <w:name w:val="heading 2"/>
    <w:basedOn w:val="Normal"/>
    <w:next w:val="Normal"/>
    <w:link w:val="Heading2Char"/>
    <w:qFormat/>
    <w:rsid w:val="00D87C1C"/>
    <w:pPr>
      <w:keepNext/>
      <w:spacing w:before="240" w:after="60"/>
      <w:outlineLvl w:val="1"/>
    </w:pPr>
    <w:rPr>
      <w:bCs/>
      <w:iCs/>
      <w:caps/>
      <w:szCs w:val="28"/>
    </w:rPr>
  </w:style>
  <w:style w:type="paragraph" w:styleId="Heading3">
    <w:name w:val="heading 3"/>
    <w:basedOn w:val="Normal"/>
    <w:next w:val="Normal"/>
    <w:qFormat/>
    <w:rsid w:val="00D87C1C"/>
    <w:pPr>
      <w:keepNext/>
      <w:spacing w:before="240" w:after="60"/>
      <w:outlineLvl w:val="2"/>
    </w:pPr>
    <w:rPr>
      <w:bCs/>
      <w:szCs w:val="26"/>
      <w:u w:val="single"/>
    </w:rPr>
  </w:style>
  <w:style w:type="paragraph" w:styleId="Heading4">
    <w:name w:val="heading 4"/>
    <w:basedOn w:val="Normal"/>
    <w:next w:val="Normal"/>
    <w:qFormat/>
    <w:rsid w:val="00D87C1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7C1C"/>
    <w:pPr>
      <w:ind w:left="5534"/>
    </w:pPr>
    <w:rPr>
      <w:lang w:val="en-US"/>
    </w:rPr>
  </w:style>
  <w:style w:type="paragraph" w:styleId="BodyText">
    <w:name w:val="Body Text"/>
    <w:basedOn w:val="Normal"/>
    <w:link w:val="BodyTextChar"/>
    <w:rsid w:val="00D87C1C"/>
    <w:pPr>
      <w:spacing w:after="220"/>
    </w:pPr>
  </w:style>
  <w:style w:type="paragraph" w:styleId="Caption">
    <w:name w:val="caption"/>
    <w:basedOn w:val="Normal"/>
    <w:next w:val="Normal"/>
    <w:qFormat/>
    <w:rsid w:val="00D87C1C"/>
    <w:rPr>
      <w:b/>
      <w:bCs/>
      <w:sz w:val="18"/>
    </w:rPr>
  </w:style>
  <w:style w:type="paragraph" w:styleId="CommentText">
    <w:name w:val="annotation text"/>
    <w:basedOn w:val="Normal"/>
    <w:link w:val="CommentTextChar"/>
    <w:semiHidden/>
    <w:rsid w:val="00D87C1C"/>
    <w:rPr>
      <w:sz w:val="18"/>
    </w:rPr>
  </w:style>
  <w:style w:type="paragraph" w:styleId="EndnoteText">
    <w:name w:val="endnote text"/>
    <w:basedOn w:val="Normal"/>
    <w:semiHidden/>
    <w:rsid w:val="00D87C1C"/>
    <w:rPr>
      <w:sz w:val="18"/>
    </w:rPr>
  </w:style>
  <w:style w:type="paragraph" w:styleId="Footer">
    <w:name w:val="footer"/>
    <w:basedOn w:val="Normal"/>
    <w:semiHidden/>
    <w:rsid w:val="00D87C1C"/>
    <w:pPr>
      <w:tabs>
        <w:tab w:val="center" w:pos="4320"/>
        <w:tab w:val="right" w:pos="8640"/>
      </w:tabs>
    </w:pPr>
  </w:style>
  <w:style w:type="paragraph" w:styleId="FootnoteText">
    <w:name w:val="footnote text"/>
    <w:basedOn w:val="Normal"/>
    <w:semiHidden/>
    <w:rsid w:val="00D87C1C"/>
    <w:rPr>
      <w:sz w:val="18"/>
    </w:rPr>
  </w:style>
  <w:style w:type="paragraph" w:styleId="Header">
    <w:name w:val="header"/>
    <w:basedOn w:val="Normal"/>
    <w:semiHidden/>
    <w:rsid w:val="00D87C1C"/>
    <w:pPr>
      <w:tabs>
        <w:tab w:val="center" w:pos="4536"/>
        <w:tab w:val="right" w:pos="9072"/>
      </w:tabs>
    </w:pPr>
  </w:style>
  <w:style w:type="paragraph" w:styleId="ListNumber">
    <w:name w:val="List Number"/>
    <w:basedOn w:val="Normal"/>
    <w:semiHidden/>
    <w:rsid w:val="00D87C1C"/>
    <w:pPr>
      <w:numPr>
        <w:numId w:val="17"/>
      </w:numPr>
    </w:pPr>
  </w:style>
  <w:style w:type="paragraph" w:customStyle="1" w:styleId="ONUME">
    <w:name w:val="ONUM E"/>
    <w:basedOn w:val="BodyText"/>
    <w:link w:val="ONUMEChar"/>
    <w:rsid w:val="00D87C1C"/>
    <w:pPr>
      <w:numPr>
        <w:numId w:val="18"/>
      </w:numPr>
    </w:pPr>
  </w:style>
  <w:style w:type="paragraph" w:customStyle="1" w:styleId="ONUMFS">
    <w:name w:val="ONUM FS"/>
    <w:basedOn w:val="BodyText"/>
    <w:rsid w:val="00D87C1C"/>
    <w:pPr>
      <w:numPr>
        <w:numId w:val="19"/>
      </w:numPr>
    </w:pPr>
  </w:style>
  <w:style w:type="paragraph" w:styleId="Salutation">
    <w:name w:val="Salutation"/>
    <w:basedOn w:val="Normal"/>
    <w:next w:val="Normal"/>
    <w:semiHidden/>
    <w:rsid w:val="00D87C1C"/>
  </w:style>
  <w:style w:type="paragraph" w:styleId="Signature">
    <w:name w:val="Signature"/>
    <w:basedOn w:val="Normal"/>
    <w:semiHidden/>
    <w:rsid w:val="00D87C1C"/>
    <w:pPr>
      <w:ind w:left="5250"/>
    </w:pPr>
  </w:style>
  <w:style w:type="character" w:customStyle="1" w:styleId="Heading2Char">
    <w:name w:val="Heading 2 Char"/>
    <w:link w:val="Heading2"/>
    <w:rsid w:val="00F25352"/>
    <w:rPr>
      <w:rFonts w:ascii="Arial" w:eastAsia="SimSun" w:hAnsi="Arial" w:cs="Arial"/>
      <w:bCs/>
      <w:iCs/>
      <w:caps/>
      <w:sz w:val="22"/>
      <w:szCs w:val="28"/>
      <w:lang w:eastAsia="zh-CN"/>
    </w:rPr>
  </w:style>
  <w:style w:type="character" w:customStyle="1" w:styleId="ONUMEChar">
    <w:name w:val="ONUM E Char"/>
    <w:link w:val="ONUME"/>
    <w:rsid w:val="00F25352"/>
    <w:rPr>
      <w:rFonts w:ascii="Arial" w:eastAsia="SimSun" w:hAnsi="Arial" w:cs="Arial"/>
      <w:sz w:val="22"/>
      <w:lang w:eastAsia="zh-CN"/>
    </w:rPr>
  </w:style>
  <w:style w:type="character" w:customStyle="1" w:styleId="BodyTextChar">
    <w:name w:val="Body Text Char"/>
    <w:basedOn w:val="DefaultParagraphFont"/>
    <w:link w:val="BodyText"/>
    <w:rsid w:val="00F25352"/>
    <w:rPr>
      <w:rFonts w:ascii="Arial" w:eastAsia="SimSun" w:hAnsi="Arial" w:cs="Arial"/>
      <w:sz w:val="22"/>
      <w:lang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D87C1C"/>
    <w:pPr>
      <w:ind w:left="720"/>
      <w:contextualSpacing/>
    </w:pPr>
  </w:style>
  <w:style w:type="character" w:styleId="CommentReference">
    <w:name w:val="annotation reference"/>
    <w:basedOn w:val="DefaultParagraphFont"/>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semiHidden/>
    <w:rsid w:val="001A0883"/>
    <w:rPr>
      <w:rFonts w:ascii="Arial" w:eastAsia="SimSun" w:hAnsi="Arial" w:cs="Arial"/>
      <w:sz w:val="18"/>
      <w:lang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 w:type="paragraph" w:customStyle="1" w:styleId="Meetingplacedate">
    <w:name w:val="Meeting place &amp; date"/>
    <w:basedOn w:val="Normal"/>
    <w:next w:val="Normal"/>
    <w:rsid w:val="00D87C1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87C1C"/>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semiHidden/>
    <w:unhideWhenUsed/>
    <w:rsid w:val="00D87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org/searching-for-patents/technical/publication-server/authority-file.html" TargetMode="External"/><Relationship Id="rId13" Type="http://schemas.openxmlformats.org/officeDocument/2006/relationships/hyperlink" Target="https://patentscope.wipo.int/search/en/search.jsf" TargetMode="External"/><Relationship Id="rId3" Type="http://schemas.openxmlformats.org/officeDocument/2006/relationships/settings" Target="settings.xml"/><Relationship Id="rId7" Type="http://schemas.openxmlformats.org/officeDocument/2006/relationships/hyperlink" Target="http://english.sipo.gov.cn/authorityfile/index.htm" TargetMode="External"/><Relationship Id="rId12" Type="http://schemas.openxmlformats.org/officeDocument/2006/relationships/hyperlink" Target="https://www.uspto.gov/patents-application-process/patent-search/patent-document-authority-fi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o.go.kr/kpo/user.tdf?a=user.english.html.HtmlApp&amp;c=60105&amp;catmenu=ek07_01_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po.go.jp/english/ip-rights/official_publication/authorityfile-e.html" TargetMode="External"/><Relationship Id="rId4" Type="http://schemas.openxmlformats.org/officeDocument/2006/relationships/webSettings" Target="webSettings.xml"/><Relationship Id="rId9" Type="http://schemas.openxmlformats.org/officeDocument/2006/relationships/hyperlink" Target="http://www.epo.org/searching-for-patents/technical/publication-server/authority-fil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CWS/6/18 Annex (in French)</vt:lpstr>
    </vt:vector>
  </TitlesOfParts>
  <Company>OMPI</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Annex (in French)</dc:title>
  <dc:subject>RAPPORT DE L’ÉQUIPE D’EXPERTS CHARGÉE DU FICHIER D’AUTORITÉ SUR LA TÂCHE N° 51</dc:subject>
  <dc:creator>OMPI</dc:creator>
  <cp:keywords>CWS</cp:keywords>
  <cp:lastModifiedBy>DRAKE Sophie</cp:lastModifiedBy>
  <cp:revision>6</cp:revision>
  <cp:lastPrinted>2018-09-21T12:49:00Z</cp:lastPrinted>
  <dcterms:created xsi:type="dcterms:W3CDTF">2018-10-01T11:35:00Z</dcterms:created>
  <dcterms:modified xsi:type="dcterms:W3CDTF">2018-10-01T15:35:00Z</dcterms:modified>
  <cp:category>CWS (in French)</cp:category>
</cp:coreProperties>
</file>