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0091A" w:rsidRPr="008B2CC1" w:rsidTr="00D43E0F">
        <w:tc>
          <w:tcPr>
            <w:tcW w:w="4513" w:type="dxa"/>
            <w:tcBorders>
              <w:bottom w:val="single" w:sz="4" w:space="0" w:color="auto"/>
            </w:tcBorders>
            <w:tcMar>
              <w:bottom w:w="170" w:type="dxa"/>
            </w:tcMar>
          </w:tcPr>
          <w:p w:rsidR="00E0091A" w:rsidRPr="008B2CC1" w:rsidRDefault="00E0091A" w:rsidP="00EE71CB"/>
        </w:tc>
        <w:tc>
          <w:tcPr>
            <w:tcW w:w="4337" w:type="dxa"/>
            <w:tcBorders>
              <w:bottom w:val="single" w:sz="4" w:space="0" w:color="auto"/>
            </w:tcBorders>
            <w:tcMar>
              <w:left w:w="0" w:type="dxa"/>
              <w:right w:w="0" w:type="dxa"/>
            </w:tcMar>
          </w:tcPr>
          <w:p w:rsidR="00E0091A" w:rsidRPr="008B2CC1" w:rsidRDefault="00295357" w:rsidP="00EE71CB">
            <w:r>
              <w:rPr>
                <w:noProof/>
                <w:lang w:val="en-US" w:eastAsia="en-US"/>
              </w:rPr>
              <w:drawing>
                <wp:inline distT="0" distB="0" distL="0" distR="0" wp14:anchorId="0915B8B8" wp14:editId="215C1302">
                  <wp:extent cx="1859280" cy="1325880"/>
                  <wp:effectExtent l="0" t="0" r="7620" b="762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0091A" w:rsidRPr="008B2CC1" w:rsidRDefault="00E0091A" w:rsidP="00EE71CB">
            <w:pPr>
              <w:jc w:val="right"/>
            </w:pPr>
            <w:r>
              <w:rPr>
                <w:b/>
                <w:sz w:val="40"/>
                <w:szCs w:val="40"/>
              </w:rPr>
              <w:t>F</w:t>
            </w:r>
          </w:p>
        </w:tc>
      </w:tr>
      <w:tr w:rsidR="008B2CC1" w:rsidRPr="001832A6"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11B7D" w:rsidP="00947B48">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A01F97">
              <w:rPr>
                <w:rFonts w:ascii="Arial Black" w:hAnsi="Arial Black"/>
                <w:caps/>
                <w:sz w:val="15"/>
              </w:rPr>
              <w:t>C</w:t>
            </w:r>
            <w:r w:rsidR="003D2320">
              <w:rPr>
                <w:rFonts w:ascii="Arial Black" w:hAnsi="Arial Black"/>
                <w:caps/>
                <w:sz w:val="15"/>
              </w:rPr>
              <w:t>el</w:t>
            </w:r>
            <w:r w:rsidR="00A01F97">
              <w:rPr>
                <w:rFonts w:ascii="Arial Black" w:hAnsi="Arial Black"/>
                <w:caps/>
                <w:sz w:val="15"/>
              </w:rPr>
              <w:t>/</w:t>
            </w:r>
            <w:r w:rsidR="003D2320">
              <w:rPr>
                <w:rFonts w:ascii="Arial Black" w:hAnsi="Arial Black"/>
                <w:caps/>
                <w:sz w:val="15"/>
              </w:rPr>
              <w:t>12</w:t>
            </w:r>
            <w:r w:rsidR="00A01F97">
              <w:rPr>
                <w:rFonts w:ascii="Arial Black" w:hAnsi="Arial Black"/>
                <w:caps/>
                <w:sz w:val="15"/>
              </w:rPr>
              <w:t>/2</w:t>
            </w:r>
            <w:r w:rsidR="008B2CC1" w:rsidRPr="0090731E">
              <w:rPr>
                <w:rFonts w:ascii="Arial Black" w:hAnsi="Arial Black"/>
                <w:caps/>
                <w:sz w:val="15"/>
              </w:rPr>
              <w:t xml:space="preserve">  </w:t>
            </w:r>
          </w:p>
        </w:tc>
      </w:tr>
      <w:tr w:rsidR="008B2CC1" w:rsidRPr="001832A6" w:rsidTr="00EE71CB">
        <w:trPr>
          <w:trHeight w:hRule="exact" w:val="170"/>
        </w:trPr>
        <w:tc>
          <w:tcPr>
            <w:tcW w:w="9356" w:type="dxa"/>
            <w:gridSpan w:val="3"/>
            <w:noWrap/>
            <w:tcMar>
              <w:left w:w="0" w:type="dxa"/>
              <w:right w:w="0" w:type="dxa"/>
            </w:tcMar>
            <w:vAlign w:val="bottom"/>
          </w:tcPr>
          <w:p w:rsidR="008B2CC1" w:rsidRPr="0090731E" w:rsidRDefault="008B2CC1" w:rsidP="00EE71CB">
            <w:pPr>
              <w:jc w:val="right"/>
              <w:rPr>
                <w:rFonts w:ascii="Arial Black" w:hAnsi="Arial Black"/>
                <w:caps/>
                <w:sz w:val="15"/>
              </w:rPr>
            </w:pPr>
            <w:r w:rsidRPr="0090731E">
              <w:rPr>
                <w:rFonts w:ascii="Arial Black" w:hAnsi="Arial Black"/>
                <w:caps/>
                <w:sz w:val="15"/>
              </w:rPr>
              <w:t>ORIGINAL</w:t>
            </w:r>
            <w:r w:rsidR="00011B7D">
              <w:rPr>
                <w:rFonts w:ascii="Arial Black" w:hAnsi="Arial Black"/>
                <w:caps/>
                <w:sz w:val="15"/>
              </w:rPr>
              <w:t xml:space="preserve"> </w:t>
            </w:r>
            <w:proofErr w:type="gramStart"/>
            <w:r w:rsidRPr="0090731E">
              <w:rPr>
                <w:rFonts w:ascii="Arial Black" w:hAnsi="Arial Black"/>
                <w:caps/>
                <w:sz w:val="15"/>
              </w:rPr>
              <w:t>:</w:t>
            </w:r>
            <w:r w:rsidR="00011B7D">
              <w:rPr>
                <w:rFonts w:ascii="Arial Black" w:hAnsi="Arial Black"/>
                <w:caps/>
                <w:sz w:val="15"/>
              </w:rPr>
              <w:t xml:space="preserve"> </w:t>
            </w:r>
            <w:r w:rsidRPr="0090731E">
              <w:rPr>
                <w:rFonts w:ascii="Arial Black" w:hAnsi="Arial Black"/>
                <w:caps/>
                <w:sz w:val="15"/>
              </w:rPr>
              <w:t xml:space="preserve"> </w:t>
            </w:r>
            <w:bookmarkStart w:id="1" w:name="Original"/>
            <w:bookmarkEnd w:id="1"/>
            <w:r w:rsidR="00A01F97">
              <w:rPr>
                <w:rFonts w:ascii="Arial Black" w:hAnsi="Arial Black"/>
                <w:caps/>
                <w:sz w:val="15"/>
              </w:rPr>
              <w:t>anglais</w:t>
            </w:r>
            <w:proofErr w:type="gramEnd"/>
          </w:p>
        </w:tc>
      </w:tr>
      <w:tr w:rsidR="008B2CC1" w:rsidRPr="001832A6" w:rsidTr="00EE71CB">
        <w:trPr>
          <w:trHeight w:hRule="exact" w:val="198"/>
        </w:trPr>
        <w:tc>
          <w:tcPr>
            <w:tcW w:w="9356" w:type="dxa"/>
            <w:gridSpan w:val="3"/>
            <w:tcMar>
              <w:left w:w="0" w:type="dxa"/>
              <w:right w:w="0" w:type="dxa"/>
            </w:tcMar>
            <w:vAlign w:val="bottom"/>
          </w:tcPr>
          <w:p w:rsidR="008B2CC1" w:rsidRPr="0090731E" w:rsidRDefault="008B2CC1" w:rsidP="00607073">
            <w:pPr>
              <w:jc w:val="right"/>
              <w:rPr>
                <w:rFonts w:ascii="Arial Black" w:hAnsi="Arial Black"/>
                <w:caps/>
                <w:sz w:val="15"/>
              </w:rPr>
            </w:pPr>
            <w:r w:rsidRPr="0090731E">
              <w:rPr>
                <w:rFonts w:ascii="Arial Black" w:hAnsi="Arial Black"/>
                <w:caps/>
                <w:sz w:val="15"/>
              </w:rPr>
              <w:t>DATE</w:t>
            </w:r>
            <w:r w:rsidR="00011B7D">
              <w:rPr>
                <w:rFonts w:ascii="Arial Black" w:hAnsi="Arial Black"/>
                <w:caps/>
                <w:sz w:val="15"/>
              </w:rPr>
              <w:t xml:space="preserve"> </w:t>
            </w:r>
            <w:proofErr w:type="gramStart"/>
            <w:r w:rsidR="008961BC" w:rsidRPr="0090731E">
              <w:rPr>
                <w:rFonts w:ascii="Arial Black" w:hAnsi="Arial Black"/>
                <w:caps/>
                <w:sz w:val="15"/>
              </w:rPr>
              <w:t>:</w:t>
            </w:r>
            <w:r w:rsidR="008961BC">
              <w:rPr>
                <w:rFonts w:ascii="Arial Black" w:hAnsi="Arial Black"/>
                <w:caps/>
                <w:sz w:val="15"/>
              </w:rPr>
              <w:t xml:space="preserve">  </w:t>
            </w:r>
            <w:r w:rsidR="00947B48">
              <w:rPr>
                <w:rFonts w:ascii="Arial Black" w:hAnsi="Arial Black"/>
                <w:caps/>
                <w:sz w:val="15"/>
              </w:rPr>
              <w:t>1</w:t>
            </w:r>
            <w:r w:rsidR="00607073">
              <w:rPr>
                <w:rFonts w:ascii="Arial Black" w:hAnsi="Arial Black"/>
                <w:caps/>
                <w:sz w:val="15"/>
              </w:rPr>
              <w:t>9</w:t>
            </w:r>
            <w:proofErr w:type="gramEnd"/>
            <w:r w:rsidR="00947B48">
              <w:rPr>
                <w:rFonts w:ascii="Arial Black" w:hAnsi="Arial Black"/>
                <w:caps/>
                <w:sz w:val="15"/>
              </w:rPr>
              <w:t xml:space="preserve"> novembre</w:t>
            </w:r>
            <w:r w:rsidR="003D2320">
              <w:rPr>
                <w:rFonts w:ascii="Arial Black" w:hAnsi="Arial Black"/>
                <w:caps/>
                <w:sz w:val="15"/>
              </w:rPr>
              <w:t xml:space="preserve">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01F97" w:rsidRDefault="00A01F97" w:rsidP="00A01F97">
      <w:pPr>
        <w:ind w:right="-105"/>
        <w:rPr>
          <w:b/>
          <w:sz w:val="28"/>
          <w:szCs w:val="28"/>
        </w:rPr>
      </w:pPr>
      <w:r>
        <w:rPr>
          <w:b/>
          <w:sz w:val="28"/>
          <w:szCs w:val="28"/>
        </w:rPr>
        <w:t xml:space="preserve">Union particulière pour la classification internationale </w:t>
      </w:r>
      <w:r w:rsidR="003D2320" w:rsidRPr="003D2320">
        <w:rPr>
          <w:b/>
          <w:sz w:val="28"/>
          <w:szCs w:val="28"/>
        </w:rPr>
        <w:t>pour les dessins et modèles industriels (Union de Locarno)</w:t>
      </w:r>
    </w:p>
    <w:p w:rsidR="00A01F97" w:rsidRDefault="00A01F97" w:rsidP="008B2CC1">
      <w:pPr>
        <w:rPr>
          <w:b/>
          <w:sz w:val="28"/>
          <w:szCs w:val="28"/>
        </w:rPr>
      </w:pPr>
    </w:p>
    <w:p w:rsidR="008B2CC1" w:rsidRPr="003845C1" w:rsidRDefault="00A01F97" w:rsidP="008B2CC1">
      <w:pPr>
        <w:rPr>
          <w:b/>
          <w:sz w:val="28"/>
          <w:szCs w:val="28"/>
        </w:rPr>
      </w:pPr>
      <w:r>
        <w:rPr>
          <w:b/>
          <w:sz w:val="28"/>
          <w:szCs w:val="28"/>
        </w:rPr>
        <w:t>Comité d’experts</w:t>
      </w:r>
    </w:p>
    <w:p w:rsidR="003845C1" w:rsidRDefault="003845C1" w:rsidP="003845C1"/>
    <w:p w:rsidR="003845C1" w:rsidRDefault="003845C1" w:rsidP="003845C1"/>
    <w:p w:rsidR="008B2CC1" w:rsidRPr="003845C1" w:rsidRDefault="003D2320" w:rsidP="008B2CC1">
      <w:pPr>
        <w:rPr>
          <w:b/>
          <w:sz w:val="24"/>
          <w:szCs w:val="24"/>
        </w:rPr>
      </w:pPr>
      <w:r>
        <w:rPr>
          <w:b/>
          <w:sz w:val="24"/>
          <w:szCs w:val="24"/>
        </w:rPr>
        <w:t>Douz</w:t>
      </w:r>
      <w:r w:rsidR="008961BC">
        <w:rPr>
          <w:b/>
          <w:sz w:val="24"/>
          <w:szCs w:val="24"/>
        </w:rPr>
        <w:t>ième</w:t>
      </w:r>
      <w:r w:rsidR="00A01F97">
        <w:rPr>
          <w:b/>
          <w:sz w:val="24"/>
          <w:szCs w:val="24"/>
        </w:rPr>
        <w:t xml:space="preserve"> s</w:t>
      </w:r>
      <w:r w:rsidR="003845C1" w:rsidRPr="003845C1">
        <w:rPr>
          <w:b/>
          <w:sz w:val="24"/>
          <w:szCs w:val="24"/>
        </w:rPr>
        <w:t>ession</w:t>
      </w:r>
    </w:p>
    <w:p w:rsidR="008B2CC1" w:rsidRPr="003845C1" w:rsidRDefault="00A01F97" w:rsidP="008B2CC1">
      <w:pPr>
        <w:rPr>
          <w:b/>
          <w:sz w:val="24"/>
          <w:szCs w:val="24"/>
        </w:rPr>
      </w:pPr>
      <w:r>
        <w:rPr>
          <w:b/>
          <w:sz w:val="24"/>
          <w:szCs w:val="24"/>
        </w:rPr>
        <w:t xml:space="preserve">Genève, </w:t>
      </w:r>
      <w:r w:rsidR="003D2320">
        <w:rPr>
          <w:b/>
          <w:sz w:val="24"/>
          <w:szCs w:val="24"/>
        </w:rPr>
        <w:t>26</w:t>
      </w:r>
      <w:r>
        <w:rPr>
          <w:b/>
          <w:sz w:val="24"/>
          <w:szCs w:val="24"/>
        </w:rPr>
        <w:t xml:space="preserve"> </w:t>
      </w:r>
      <w:r>
        <w:t>–</w:t>
      </w:r>
      <w:r w:rsidR="003D2320">
        <w:t xml:space="preserve"> </w:t>
      </w:r>
      <w:r>
        <w:t xml:space="preserve"> </w:t>
      </w:r>
      <w:r w:rsidR="003D2320" w:rsidRPr="003D2320">
        <w:rPr>
          <w:b/>
          <w:sz w:val="24"/>
          <w:szCs w:val="24"/>
        </w:rPr>
        <w:t>3</w:t>
      </w:r>
      <w:r w:rsidR="003D2320">
        <w:rPr>
          <w:b/>
          <w:sz w:val="24"/>
          <w:szCs w:val="24"/>
        </w:rPr>
        <w:t>0</w:t>
      </w:r>
      <w:r w:rsidR="008961BC">
        <w:rPr>
          <w:b/>
          <w:sz w:val="24"/>
          <w:szCs w:val="24"/>
        </w:rPr>
        <w:t xml:space="preserve"> </w:t>
      </w:r>
      <w:r w:rsidR="003D2320">
        <w:rPr>
          <w:b/>
          <w:sz w:val="24"/>
          <w:szCs w:val="24"/>
        </w:rPr>
        <w:t>octobre</w:t>
      </w:r>
      <w:r w:rsidRPr="00A01F97">
        <w:rPr>
          <w:b/>
          <w:sz w:val="24"/>
          <w:szCs w:val="24"/>
        </w:rPr>
        <w:t xml:space="preserve"> 201</w:t>
      </w:r>
      <w:r w:rsidR="00D54FC3">
        <w:rPr>
          <w:b/>
          <w:sz w:val="24"/>
          <w:szCs w:val="24"/>
        </w:rPr>
        <w:t>5</w:t>
      </w:r>
    </w:p>
    <w:p w:rsidR="008B2CC1" w:rsidRPr="008B2CC1" w:rsidRDefault="008B2CC1" w:rsidP="008B2CC1"/>
    <w:p w:rsidR="008B2CC1" w:rsidRPr="008B2CC1" w:rsidRDefault="008B2CC1" w:rsidP="008B2CC1"/>
    <w:p w:rsidR="008B2CC1" w:rsidRPr="008B2CC1" w:rsidRDefault="008B2CC1" w:rsidP="008B2CC1"/>
    <w:p w:rsidR="008B2CC1" w:rsidRPr="003845C1" w:rsidRDefault="00A01F97" w:rsidP="008B2CC1">
      <w:pPr>
        <w:rPr>
          <w:caps/>
          <w:sz w:val="24"/>
        </w:rPr>
      </w:pPr>
      <w:bookmarkStart w:id="2" w:name="TitleOfDoc"/>
      <w:bookmarkEnd w:id="2"/>
      <w:r>
        <w:rPr>
          <w:caps/>
          <w:sz w:val="24"/>
        </w:rPr>
        <w:t>RAPPORT</w:t>
      </w:r>
    </w:p>
    <w:p w:rsidR="008B2CC1" w:rsidRPr="008B2CC1" w:rsidRDefault="008B2CC1" w:rsidP="008B2CC1"/>
    <w:p w:rsidR="008B2CC1" w:rsidRPr="008B2CC1" w:rsidRDefault="00947B48" w:rsidP="008B2CC1">
      <w:pPr>
        <w:rPr>
          <w:i/>
        </w:rPr>
      </w:pPr>
      <w:bookmarkStart w:id="3" w:name="Prepared"/>
      <w:bookmarkEnd w:id="3"/>
      <w:proofErr w:type="gramStart"/>
      <w:r w:rsidRPr="00336DCF">
        <w:rPr>
          <w:i/>
        </w:rPr>
        <w:t>adopté</w:t>
      </w:r>
      <w:proofErr w:type="gramEnd"/>
      <w:r w:rsidRPr="00336DCF">
        <w:rPr>
          <w:i/>
        </w:rPr>
        <w:t xml:space="preserve"> par le comité d’experts</w:t>
      </w:r>
    </w:p>
    <w:p w:rsidR="003845C1" w:rsidRDefault="003845C1" w:rsidP="003845C1"/>
    <w:p w:rsidR="009D30E6" w:rsidRDefault="009D30E6" w:rsidP="003845C1"/>
    <w:p w:rsidR="00525B63" w:rsidRDefault="00525B63" w:rsidP="003845C1"/>
    <w:p w:rsidR="00525B63" w:rsidRDefault="00525B63" w:rsidP="003845C1"/>
    <w:p w:rsidR="00A01F97" w:rsidRDefault="00A01F97" w:rsidP="00973519">
      <w:pPr>
        <w:spacing w:line="260" w:lineRule="exact"/>
        <w:rPr>
          <w:b/>
          <w:szCs w:val="22"/>
        </w:rPr>
      </w:pPr>
      <w:r w:rsidRPr="0040336A">
        <w:rPr>
          <w:b/>
          <w:szCs w:val="22"/>
        </w:rPr>
        <w:t>INTRODUCTION</w:t>
      </w:r>
    </w:p>
    <w:p w:rsidR="00973519" w:rsidRPr="00973519" w:rsidRDefault="00973519" w:rsidP="00973519">
      <w:pPr>
        <w:spacing w:line="260" w:lineRule="exact"/>
        <w:rPr>
          <w:szCs w:val="22"/>
        </w:rPr>
      </w:pPr>
    </w:p>
    <w:p w:rsidR="00A01F97"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 Comité d’experts de l’Union de </w:t>
      </w:r>
      <w:r w:rsidR="00395F39" w:rsidRPr="00395F39">
        <w:rPr>
          <w:szCs w:val="22"/>
        </w:rPr>
        <w:t xml:space="preserve">Locarno </w:t>
      </w:r>
      <w:r w:rsidRPr="0040336A">
        <w:rPr>
          <w:szCs w:val="22"/>
        </w:rPr>
        <w:t>(ci</w:t>
      </w:r>
      <w:r w:rsidRPr="0040336A">
        <w:rPr>
          <w:szCs w:val="22"/>
        </w:rPr>
        <w:noBreakHyphen/>
        <w:t xml:space="preserve">après dénommé “comité”) a tenu sa </w:t>
      </w:r>
      <w:r w:rsidR="00395F39">
        <w:rPr>
          <w:szCs w:val="22"/>
        </w:rPr>
        <w:t>douzi</w:t>
      </w:r>
      <w:r>
        <w:rPr>
          <w:szCs w:val="22"/>
        </w:rPr>
        <w:t>ème</w:t>
      </w:r>
      <w:r w:rsidRPr="0040336A">
        <w:rPr>
          <w:szCs w:val="22"/>
        </w:rPr>
        <w:t xml:space="preserve"> session à Genève du 2</w:t>
      </w:r>
      <w:r w:rsidR="00395F39">
        <w:rPr>
          <w:szCs w:val="22"/>
        </w:rPr>
        <w:t>6</w:t>
      </w:r>
      <w:r w:rsidRPr="0040336A">
        <w:rPr>
          <w:szCs w:val="22"/>
        </w:rPr>
        <w:t xml:space="preserve"> au </w:t>
      </w:r>
      <w:r w:rsidR="00395F39">
        <w:rPr>
          <w:szCs w:val="22"/>
        </w:rPr>
        <w:t>30 octobre</w:t>
      </w:r>
      <w:r w:rsidR="008961BC">
        <w:rPr>
          <w:szCs w:val="22"/>
        </w:rPr>
        <w:t xml:space="preserve"> 201</w:t>
      </w:r>
      <w:r w:rsidR="00D54FC3">
        <w:rPr>
          <w:szCs w:val="22"/>
        </w:rPr>
        <w:t>5</w:t>
      </w:r>
      <w:r w:rsidRPr="0040336A">
        <w:rPr>
          <w:szCs w:val="22"/>
        </w:rPr>
        <w:t>.  Les membres suivants du comité étaient représentés à cette session : Allemagne, Chine, Fédération de Russie, F</w:t>
      </w:r>
      <w:r w:rsidR="00FE29C6">
        <w:rPr>
          <w:szCs w:val="22"/>
        </w:rPr>
        <w:t>inlande</w:t>
      </w:r>
      <w:r w:rsidRPr="0040336A">
        <w:rPr>
          <w:szCs w:val="22"/>
        </w:rPr>
        <w:t xml:space="preserve">, </w:t>
      </w:r>
      <w:r w:rsidR="008478AE">
        <w:rPr>
          <w:szCs w:val="22"/>
        </w:rPr>
        <w:t>France</w:t>
      </w:r>
      <w:r>
        <w:rPr>
          <w:szCs w:val="22"/>
        </w:rPr>
        <w:t xml:space="preserve">, </w:t>
      </w:r>
      <w:r w:rsidRPr="0040336A">
        <w:rPr>
          <w:szCs w:val="22"/>
        </w:rPr>
        <w:t>Japon, Mexique, Norvège, Pays</w:t>
      </w:r>
      <w:r w:rsidRPr="0040336A">
        <w:rPr>
          <w:szCs w:val="22"/>
        </w:rPr>
        <w:noBreakHyphen/>
        <w:t xml:space="preserve">Bas, </w:t>
      </w:r>
      <w:r w:rsidR="00FE29C6">
        <w:rPr>
          <w:szCs w:val="22"/>
        </w:rPr>
        <w:t>Pologne, République</w:t>
      </w:r>
      <w:r w:rsidR="00FE29C6" w:rsidRPr="0040336A">
        <w:rPr>
          <w:szCs w:val="22"/>
        </w:rPr>
        <w:t xml:space="preserve"> </w:t>
      </w:r>
      <w:r w:rsidR="002D772C">
        <w:rPr>
          <w:szCs w:val="22"/>
        </w:rPr>
        <w:t>T</w:t>
      </w:r>
      <w:r w:rsidR="00FE29C6">
        <w:rPr>
          <w:szCs w:val="22"/>
        </w:rPr>
        <w:t xml:space="preserve">chèque, </w:t>
      </w:r>
      <w:r w:rsidR="00FC23B4">
        <w:rPr>
          <w:szCs w:val="22"/>
        </w:rPr>
        <w:t xml:space="preserve">Roumanie, </w:t>
      </w:r>
      <w:r w:rsidRPr="0040336A">
        <w:rPr>
          <w:szCs w:val="22"/>
        </w:rPr>
        <w:t>Royaume</w:t>
      </w:r>
      <w:r w:rsidRPr="0040336A">
        <w:rPr>
          <w:szCs w:val="22"/>
        </w:rPr>
        <w:noBreakHyphen/>
        <w:t>Uni, Suède, Suisse</w:t>
      </w:r>
      <w:r w:rsidR="00823034">
        <w:rPr>
          <w:szCs w:val="22"/>
        </w:rPr>
        <w:t xml:space="preserve"> et Ukraine</w:t>
      </w:r>
      <w:r>
        <w:rPr>
          <w:szCs w:val="22"/>
        </w:rPr>
        <w:t> </w:t>
      </w:r>
      <w:r w:rsidRPr="0040336A">
        <w:rPr>
          <w:szCs w:val="22"/>
        </w:rPr>
        <w:t>(</w:t>
      </w:r>
      <w:r w:rsidR="008478AE">
        <w:rPr>
          <w:szCs w:val="22"/>
        </w:rPr>
        <w:t>1</w:t>
      </w:r>
      <w:r w:rsidR="00FC23B4">
        <w:rPr>
          <w:szCs w:val="22"/>
        </w:rPr>
        <w:t>6</w:t>
      </w:r>
      <w:r w:rsidRPr="0040336A">
        <w:rPr>
          <w:szCs w:val="22"/>
        </w:rPr>
        <w:t>).  Les États ci</w:t>
      </w:r>
      <w:r w:rsidRPr="0040336A">
        <w:rPr>
          <w:szCs w:val="22"/>
        </w:rPr>
        <w:noBreakHyphen/>
        <w:t xml:space="preserve">après étaient représentés par des observateurs : </w:t>
      </w:r>
      <w:r w:rsidR="008478AE">
        <w:rPr>
          <w:szCs w:val="22"/>
        </w:rPr>
        <w:t xml:space="preserve">Albanie, </w:t>
      </w:r>
      <w:r w:rsidR="00FC23B4">
        <w:rPr>
          <w:szCs w:val="22"/>
        </w:rPr>
        <w:t xml:space="preserve">Algérie, </w:t>
      </w:r>
      <w:r w:rsidR="009003A1">
        <w:rPr>
          <w:szCs w:val="22"/>
        </w:rPr>
        <w:t xml:space="preserve">Arabie Saoudite, </w:t>
      </w:r>
      <w:r w:rsidR="00B2656C">
        <w:rPr>
          <w:szCs w:val="22"/>
        </w:rPr>
        <w:t>Ca</w:t>
      </w:r>
      <w:r w:rsidR="008478AE">
        <w:rPr>
          <w:szCs w:val="22"/>
        </w:rPr>
        <w:t>meroun</w:t>
      </w:r>
      <w:r w:rsidR="0097383C">
        <w:rPr>
          <w:szCs w:val="22"/>
        </w:rPr>
        <w:t xml:space="preserve">, </w:t>
      </w:r>
      <w:r w:rsidR="00395F39" w:rsidRPr="0040336A">
        <w:rPr>
          <w:szCs w:val="22"/>
        </w:rPr>
        <w:t>États</w:t>
      </w:r>
      <w:r w:rsidR="00395F39" w:rsidRPr="0040336A">
        <w:rPr>
          <w:szCs w:val="22"/>
        </w:rPr>
        <w:noBreakHyphen/>
        <w:t>Unis d’Amérique</w:t>
      </w:r>
      <w:r w:rsidR="00FC23B4">
        <w:rPr>
          <w:szCs w:val="22"/>
        </w:rPr>
        <w:t>,</w:t>
      </w:r>
      <w:r w:rsidR="00395F39" w:rsidRPr="0040336A">
        <w:rPr>
          <w:szCs w:val="22"/>
        </w:rPr>
        <w:t xml:space="preserve"> </w:t>
      </w:r>
      <w:r w:rsidR="00D21C3D">
        <w:rPr>
          <w:szCs w:val="22"/>
        </w:rPr>
        <w:t>Israël</w:t>
      </w:r>
      <w:r w:rsidR="00FC23B4">
        <w:rPr>
          <w:szCs w:val="22"/>
        </w:rPr>
        <w:t xml:space="preserve"> et Myanmar</w:t>
      </w:r>
      <w:r w:rsidR="00D21C3D">
        <w:rPr>
          <w:szCs w:val="22"/>
        </w:rPr>
        <w:t xml:space="preserve"> </w:t>
      </w:r>
      <w:r w:rsidRPr="0040336A">
        <w:rPr>
          <w:szCs w:val="22"/>
        </w:rPr>
        <w:t>(</w:t>
      </w:r>
      <w:r w:rsidR="00FC23B4">
        <w:rPr>
          <w:szCs w:val="22"/>
        </w:rPr>
        <w:t>7</w:t>
      </w:r>
      <w:r w:rsidRPr="0040336A">
        <w:rPr>
          <w:szCs w:val="22"/>
        </w:rPr>
        <w:t>).  Des représentants des organisations internationales intergouvernementales ci</w:t>
      </w:r>
      <w:r w:rsidRPr="0040336A">
        <w:rPr>
          <w:szCs w:val="22"/>
        </w:rPr>
        <w:noBreakHyphen/>
        <w:t xml:space="preserve">après ont participé à la session en qualité d’observateurs : </w:t>
      </w:r>
      <w:r w:rsidR="0059160D">
        <w:rPr>
          <w:szCs w:val="22"/>
        </w:rPr>
        <w:t xml:space="preserve">Centre Sud (CS), </w:t>
      </w:r>
      <w:r w:rsidRPr="0040336A">
        <w:rPr>
          <w:szCs w:val="22"/>
        </w:rPr>
        <w:t>O</w:t>
      </w:r>
      <w:r w:rsidR="00AF6FC0">
        <w:rPr>
          <w:szCs w:val="22"/>
        </w:rPr>
        <w:t>ffice</w:t>
      </w:r>
      <w:r w:rsidRPr="0040336A">
        <w:rPr>
          <w:szCs w:val="22"/>
        </w:rPr>
        <w:t xml:space="preserve"> Benelux de la propriété intellectuelle (OBPI)</w:t>
      </w:r>
      <w:r>
        <w:rPr>
          <w:szCs w:val="22"/>
        </w:rPr>
        <w:t xml:space="preserve"> et Union européenne</w:t>
      </w:r>
      <w:r w:rsidRPr="0040336A">
        <w:rPr>
          <w:szCs w:val="22"/>
        </w:rPr>
        <w:t xml:space="preserve"> (</w:t>
      </w:r>
      <w:r>
        <w:rPr>
          <w:szCs w:val="22"/>
        </w:rPr>
        <w:t>U</w:t>
      </w:r>
      <w:r w:rsidRPr="0040336A">
        <w:rPr>
          <w:szCs w:val="22"/>
        </w:rPr>
        <w:t>E).  La liste des participants fait l’objet de l’annexe</w:t>
      </w:r>
      <w:r w:rsidR="00973519">
        <w:rPr>
          <w:szCs w:val="22"/>
        </w:rPr>
        <w:t> </w:t>
      </w:r>
      <w:r w:rsidRPr="0040336A">
        <w:rPr>
          <w:szCs w:val="22"/>
        </w:rPr>
        <w:t>I du présent rapport.</w:t>
      </w:r>
    </w:p>
    <w:p w:rsidR="00973519" w:rsidRPr="003A58E4" w:rsidRDefault="00973519" w:rsidP="00973519">
      <w:pPr>
        <w:spacing w:line="260" w:lineRule="exact"/>
        <w:rPr>
          <w:szCs w:val="22"/>
        </w:rPr>
      </w:pPr>
    </w:p>
    <w:p w:rsidR="00886BC5" w:rsidRPr="0040336A" w:rsidRDefault="00A01F97" w:rsidP="00886BC5">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La session a été ouverte par M. </w:t>
      </w:r>
      <w:proofErr w:type="spellStart"/>
      <w:r w:rsidR="007E349E">
        <w:rPr>
          <w:szCs w:val="22"/>
        </w:rPr>
        <w:t>Yo</w:t>
      </w:r>
      <w:proofErr w:type="spellEnd"/>
      <w:r w:rsidR="007E349E">
        <w:rPr>
          <w:szCs w:val="22"/>
        </w:rPr>
        <w:t xml:space="preserve"> </w:t>
      </w:r>
      <w:proofErr w:type="spellStart"/>
      <w:r w:rsidR="007E349E">
        <w:rPr>
          <w:szCs w:val="22"/>
        </w:rPr>
        <w:t>Takagi</w:t>
      </w:r>
      <w:proofErr w:type="spellEnd"/>
      <w:r w:rsidR="00E66CB0">
        <w:t>,</w:t>
      </w:r>
      <w:r w:rsidRPr="0040336A">
        <w:rPr>
          <w:szCs w:val="22"/>
        </w:rPr>
        <w:t xml:space="preserve"> </w:t>
      </w:r>
      <w:r w:rsidR="007E349E">
        <w:rPr>
          <w:szCs w:val="22"/>
        </w:rPr>
        <w:t>sous-</w:t>
      </w:r>
      <w:r w:rsidR="00C25CE4">
        <w:rPr>
          <w:szCs w:val="22"/>
        </w:rPr>
        <w:t>directeur</w:t>
      </w:r>
      <w:r w:rsidR="00861C83">
        <w:rPr>
          <w:szCs w:val="22"/>
        </w:rPr>
        <w:t xml:space="preserve"> </w:t>
      </w:r>
      <w:r w:rsidR="007E349E">
        <w:rPr>
          <w:szCs w:val="22"/>
        </w:rPr>
        <w:t>général, Secteur de l’infrastructure mondiale</w:t>
      </w:r>
      <w:r w:rsidR="007B6381">
        <w:rPr>
          <w:szCs w:val="22"/>
        </w:rPr>
        <w:t xml:space="preserve"> (OMPI)</w:t>
      </w:r>
      <w:r w:rsidR="00E66CB0">
        <w:rPr>
          <w:szCs w:val="22"/>
        </w:rPr>
        <w:t>,</w:t>
      </w:r>
      <w:r w:rsidR="00FE29C6">
        <w:rPr>
          <w:szCs w:val="22"/>
        </w:rPr>
        <w:t xml:space="preserve"> </w:t>
      </w:r>
      <w:r w:rsidRPr="0040336A">
        <w:rPr>
          <w:szCs w:val="22"/>
        </w:rPr>
        <w:t>qui a souhaité la bienvenue aux participants au nom du directeur général.</w:t>
      </w:r>
      <w:r w:rsidR="00886BC5" w:rsidRPr="00886BC5">
        <w:rPr>
          <w:szCs w:val="22"/>
        </w:rPr>
        <w:t xml:space="preserve"> </w:t>
      </w:r>
    </w:p>
    <w:p w:rsidR="00886BC5" w:rsidRDefault="00886BC5" w:rsidP="00886BC5">
      <w:pPr>
        <w:rPr>
          <w:szCs w:val="22"/>
        </w:rPr>
      </w:pPr>
    </w:p>
    <w:p w:rsidR="00886BC5" w:rsidRPr="0040336A" w:rsidRDefault="00886BC5" w:rsidP="00886BC5">
      <w:pPr>
        <w:rPr>
          <w:szCs w:val="22"/>
        </w:rPr>
      </w:pPr>
    </w:p>
    <w:p w:rsidR="00A01F97" w:rsidRPr="00075D25" w:rsidRDefault="00823034" w:rsidP="00973519">
      <w:pPr>
        <w:spacing w:line="260" w:lineRule="exact"/>
        <w:rPr>
          <w:b/>
          <w:caps/>
          <w:lang w:val="fr-FR"/>
        </w:rPr>
      </w:pPr>
      <w:r>
        <w:rPr>
          <w:b/>
          <w:caps/>
          <w:lang w:val="fr-FR"/>
        </w:rPr>
        <w:br w:type="page"/>
      </w:r>
      <w:r w:rsidR="00A01F97" w:rsidRPr="00075D25">
        <w:rPr>
          <w:b/>
          <w:caps/>
          <w:lang w:val="fr-FR"/>
        </w:rPr>
        <w:lastRenderedPageBreak/>
        <w:t>bureau</w:t>
      </w:r>
    </w:p>
    <w:p w:rsidR="00973519" w:rsidRPr="00075D25" w:rsidRDefault="00973519" w:rsidP="00973519">
      <w:pPr>
        <w:spacing w:line="260" w:lineRule="exact"/>
        <w:rPr>
          <w:caps/>
          <w:lang w:val="fr-FR"/>
        </w:rPr>
      </w:pPr>
    </w:p>
    <w:p w:rsidR="00A01F97"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r>
      <w:r w:rsidR="00861C83" w:rsidRPr="00861C83">
        <w:rPr>
          <w:szCs w:val="22"/>
        </w:rPr>
        <w:t>Le comité a élu à l’unanimité M</w:t>
      </w:r>
      <w:r w:rsidR="00347F21">
        <w:rPr>
          <w:szCs w:val="22"/>
        </w:rPr>
        <w:t xml:space="preserve">. Marcus </w:t>
      </w:r>
      <w:proofErr w:type="spellStart"/>
      <w:r w:rsidR="00347F21">
        <w:rPr>
          <w:szCs w:val="22"/>
        </w:rPr>
        <w:t>Kühne</w:t>
      </w:r>
      <w:proofErr w:type="spellEnd"/>
      <w:r w:rsidR="00861C83" w:rsidRPr="00861C83">
        <w:rPr>
          <w:szCs w:val="22"/>
        </w:rPr>
        <w:t xml:space="preserve"> (</w:t>
      </w:r>
      <w:r w:rsidR="00347F21">
        <w:rPr>
          <w:szCs w:val="22"/>
        </w:rPr>
        <w:t>Allemagne</w:t>
      </w:r>
      <w:r w:rsidR="00861C83" w:rsidRPr="00861C83">
        <w:rPr>
          <w:szCs w:val="22"/>
        </w:rPr>
        <w:t>) président, M</w:t>
      </w:r>
      <w:r w:rsidR="007E349E">
        <w:rPr>
          <w:szCs w:val="22"/>
        </w:rPr>
        <w:t>me Natalie Morgan</w:t>
      </w:r>
      <w:r w:rsidR="00861C83" w:rsidRPr="00861C83">
        <w:rPr>
          <w:szCs w:val="22"/>
        </w:rPr>
        <w:t xml:space="preserve"> (</w:t>
      </w:r>
      <w:r w:rsidR="007E349E">
        <w:rPr>
          <w:szCs w:val="22"/>
        </w:rPr>
        <w:t>Royaume-Uni</w:t>
      </w:r>
      <w:r w:rsidR="00861C83" w:rsidRPr="00861C83">
        <w:rPr>
          <w:szCs w:val="22"/>
        </w:rPr>
        <w:t xml:space="preserve">) et Mme </w:t>
      </w:r>
      <w:proofErr w:type="spellStart"/>
      <w:r w:rsidR="007E349E">
        <w:rPr>
          <w:szCs w:val="22"/>
        </w:rPr>
        <w:t>Kjersti</w:t>
      </w:r>
      <w:proofErr w:type="spellEnd"/>
      <w:r w:rsidR="007E349E">
        <w:rPr>
          <w:szCs w:val="22"/>
        </w:rPr>
        <w:t xml:space="preserve"> </w:t>
      </w:r>
      <w:proofErr w:type="spellStart"/>
      <w:r w:rsidR="007E349E">
        <w:rPr>
          <w:szCs w:val="22"/>
        </w:rPr>
        <w:t>Gravklev</w:t>
      </w:r>
      <w:proofErr w:type="spellEnd"/>
      <w:r w:rsidR="00861C83" w:rsidRPr="00861C83">
        <w:rPr>
          <w:szCs w:val="22"/>
        </w:rPr>
        <w:t xml:space="preserve"> (</w:t>
      </w:r>
      <w:r w:rsidR="007E349E">
        <w:rPr>
          <w:szCs w:val="22"/>
        </w:rPr>
        <w:t>Norvège</w:t>
      </w:r>
      <w:r w:rsidR="00861C83" w:rsidRPr="00861C83">
        <w:rPr>
          <w:szCs w:val="22"/>
        </w:rPr>
        <w:t>), vice-président</w:t>
      </w:r>
      <w:r w:rsidR="007E349E">
        <w:rPr>
          <w:szCs w:val="22"/>
        </w:rPr>
        <w:t>e</w:t>
      </w:r>
      <w:r w:rsidR="00861C83" w:rsidRPr="00861C83">
        <w:rPr>
          <w:szCs w:val="22"/>
        </w:rPr>
        <w:t>s.</w:t>
      </w:r>
    </w:p>
    <w:p w:rsidR="00973519" w:rsidRPr="003A58E4" w:rsidRDefault="00973519" w:rsidP="00973519">
      <w:pPr>
        <w:spacing w:line="260" w:lineRule="exact"/>
        <w:rPr>
          <w:szCs w:val="22"/>
        </w:rPr>
      </w:pPr>
    </w:p>
    <w:p w:rsidR="00A01F97" w:rsidRPr="0040336A"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M</w:t>
      </w:r>
      <w:r w:rsidR="00615018">
        <w:rPr>
          <w:szCs w:val="22"/>
        </w:rPr>
        <w:t>me</w:t>
      </w:r>
      <w:r w:rsidRPr="0040336A">
        <w:rPr>
          <w:szCs w:val="22"/>
        </w:rPr>
        <w:t xml:space="preserve"> </w:t>
      </w:r>
      <w:r w:rsidR="00615018">
        <w:rPr>
          <w:szCs w:val="22"/>
        </w:rPr>
        <w:t>Belkis Fava</w:t>
      </w:r>
      <w:r w:rsidRPr="0040336A">
        <w:rPr>
          <w:szCs w:val="22"/>
        </w:rPr>
        <w:t xml:space="preserve"> (OMPI) a assuré le secrétariat de la session.</w:t>
      </w:r>
    </w:p>
    <w:p w:rsidR="00A01F97" w:rsidRDefault="00A01F97" w:rsidP="00A01F97">
      <w:pPr>
        <w:rPr>
          <w:szCs w:val="22"/>
        </w:rPr>
      </w:pPr>
    </w:p>
    <w:p w:rsidR="00973519" w:rsidRPr="0040336A" w:rsidRDefault="00973519" w:rsidP="00A01F97">
      <w:pPr>
        <w:rPr>
          <w:szCs w:val="22"/>
        </w:rPr>
      </w:pPr>
    </w:p>
    <w:p w:rsidR="00A01F97" w:rsidRPr="008961BC" w:rsidRDefault="00A01F97" w:rsidP="00973519">
      <w:pPr>
        <w:spacing w:line="260" w:lineRule="exact"/>
        <w:rPr>
          <w:b/>
          <w:caps/>
        </w:rPr>
      </w:pPr>
      <w:r w:rsidRPr="008961BC">
        <w:rPr>
          <w:b/>
          <w:caps/>
        </w:rPr>
        <w:t>ADOPTION de l’ordre du jour</w:t>
      </w:r>
    </w:p>
    <w:p w:rsidR="00973519" w:rsidRPr="00973519" w:rsidRDefault="00973519" w:rsidP="00973519">
      <w:pPr>
        <w:spacing w:line="260" w:lineRule="exact"/>
        <w:rPr>
          <w:szCs w:val="22"/>
        </w:rPr>
      </w:pPr>
    </w:p>
    <w:p w:rsidR="00A01F97" w:rsidRPr="0040336A" w:rsidRDefault="00A01F97" w:rsidP="00973519">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 </w:t>
      </w:r>
      <w:r>
        <w:rPr>
          <w:szCs w:val="22"/>
        </w:rPr>
        <w:t>comité</w:t>
      </w:r>
      <w:r w:rsidRPr="0040336A">
        <w:rPr>
          <w:szCs w:val="22"/>
        </w:rPr>
        <w:t xml:space="preserve"> a adopté à l’unanimité l’ordre du jour qui </w:t>
      </w:r>
      <w:r w:rsidR="00960196">
        <w:rPr>
          <w:szCs w:val="22"/>
        </w:rPr>
        <w:t>fait l’objet de</w:t>
      </w:r>
      <w:r w:rsidRPr="0040336A">
        <w:rPr>
          <w:szCs w:val="22"/>
        </w:rPr>
        <w:t xml:space="preserve"> l’annexe II du présent rapport.</w:t>
      </w:r>
    </w:p>
    <w:p w:rsidR="00A01F97" w:rsidRDefault="00A01F97" w:rsidP="00973519">
      <w:pPr>
        <w:spacing w:line="260" w:lineRule="exact"/>
        <w:rPr>
          <w:szCs w:val="22"/>
        </w:rPr>
      </w:pPr>
    </w:p>
    <w:p w:rsidR="00075D25" w:rsidRPr="0040336A" w:rsidRDefault="00075D25" w:rsidP="00973519">
      <w:pPr>
        <w:spacing w:line="260" w:lineRule="exact"/>
        <w:rPr>
          <w:szCs w:val="22"/>
        </w:rPr>
      </w:pPr>
    </w:p>
    <w:p w:rsidR="00A01F97" w:rsidRPr="00BE73A5" w:rsidRDefault="00A01F97" w:rsidP="00973519">
      <w:pPr>
        <w:spacing w:line="260" w:lineRule="exact"/>
        <w:rPr>
          <w:b/>
          <w:caps/>
          <w:lang w:val="fr-FR"/>
        </w:rPr>
      </w:pPr>
      <w:r w:rsidRPr="00BE73A5">
        <w:rPr>
          <w:b/>
          <w:caps/>
          <w:lang w:val="fr-FR"/>
        </w:rPr>
        <w:t>dÉlibÉrations, CONCLUSIONS et DÉCISIONS</w:t>
      </w:r>
    </w:p>
    <w:p w:rsidR="00973519" w:rsidRPr="00973519" w:rsidRDefault="00973519" w:rsidP="00973519">
      <w:pPr>
        <w:spacing w:line="260" w:lineRule="exact"/>
        <w:rPr>
          <w:szCs w:val="22"/>
        </w:rPr>
      </w:pPr>
    </w:p>
    <w:p w:rsidR="00A01F97" w:rsidRPr="0040336A"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Conformément aux décisions prises par les organes directeurs de l’OMPI lors de leur dixième série de réunions, tenue du 24 septembre au 2 octobre 1979 (voir les paragraphes 51 et 52 du document AB/X/32), le rapport de la présente session rend compte uniquement des conclusions (décisions, recommandations, opinions, etc.) du comité sans rendre compte en particulier des déclarations de tel ou tel participant, excepté lorsqu’une réserve relative à une conclusion particulière du comité a été émise ou réitérée après </w:t>
      </w:r>
      <w:r w:rsidR="00BE73A5">
        <w:rPr>
          <w:szCs w:val="22"/>
        </w:rPr>
        <w:t>l’adoption de cette conclusion.</w:t>
      </w:r>
    </w:p>
    <w:p w:rsidR="00A01F97" w:rsidRDefault="00A01F97" w:rsidP="00973519">
      <w:pPr>
        <w:spacing w:line="260" w:lineRule="exact"/>
        <w:rPr>
          <w:szCs w:val="22"/>
        </w:rPr>
      </w:pPr>
    </w:p>
    <w:p w:rsidR="00075D25" w:rsidRPr="0040336A" w:rsidRDefault="00075D25" w:rsidP="00973519">
      <w:pPr>
        <w:spacing w:line="260" w:lineRule="exact"/>
        <w:rPr>
          <w:szCs w:val="22"/>
        </w:rPr>
      </w:pPr>
    </w:p>
    <w:p w:rsidR="004A396A" w:rsidRPr="004A396A" w:rsidRDefault="004A396A" w:rsidP="004A396A">
      <w:pPr>
        <w:rPr>
          <w:b/>
          <w:szCs w:val="22"/>
        </w:rPr>
      </w:pPr>
      <w:r w:rsidRPr="004A396A">
        <w:rPr>
          <w:b/>
          <w:szCs w:val="22"/>
        </w:rPr>
        <w:t>PROCÉDURE D’ADOPTION DES MODIFICATIONS ET COMPLÉMENTS À APPORTER À LA DIXIÈME ÉDITION DE LA CLASSIFICATION DE LOCARNO</w:t>
      </w:r>
    </w:p>
    <w:p w:rsidR="004A396A" w:rsidRPr="004A396A" w:rsidRDefault="004A396A" w:rsidP="004A396A">
      <w:pPr>
        <w:rPr>
          <w:b/>
          <w:szCs w:val="22"/>
        </w:rPr>
      </w:pPr>
    </w:p>
    <w:p w:rsidR="004A396A" w:rsidRDefault="004A396A" w:rsidP="004A396A">
      <w:pPr>
        <w:spacing w:line="260" w:lineRule="exact"/>
        <w:rPr>
          <w:szCs w:val="22"/>
        </w:rPr>
      </w:pPr>
      <w:r w:rsidRPr="003005EA">
        <w:rPr>
          <w:szCs w:val="22"/>
          <w:lang w:val="fr-FR"/>
        </w:rPr>
        <w:fldChar w:fldCharType="begin"/>
      </w:r>
      <w:r w:rsidRPr="003005EA">
        <w:rPr>
          <w:szCs w:val="22"/>
          <w:lang w:val="fr-FR"/>
        </w:rPr>
        <w:instrText xml:space="preserve"> AUTONUM  </w:instrText>
      </w:r>
      <w:r w:rsidRPr="003005EA">
        <w:rPr>
          <w:szCs w:val="22"/>
          <w:lang w:val="fr-FR"/>
        </w:rPr>
        <w:fldChar w:fldCharType="end"/>
      </w:r>
      <w:r w:rsidRPr="003005EA">
        <w:rPr>
          <w:szCs w:val="22"/>
          <w:lang w:val="fr-FR"/>
        </w:rPr>
        <w:tab/>
        <w:t>Les délibérations ont eu lieu étant entendu que :</w:t>
      </w:r>
      <w:r w:rsidRPr="004A396A">
        <w:rPr>
          <w:szCs w:val="22"/>
        </w:rPr>
        <w:t xml:space="preserve"> </w:t>
      </w:r>
    </w:p>
    <w:p w:rsidR="004A396A" w:rsidRPr="00CE69B9" w:rsidRDefault="004A396A" w:rsidP="004A396A">
      <w:pPr>
        <w:spacing w:line="260" w:lineRule="exact"/>
        <w:rPr>
          <w:szCs w:val="22"/>
        </w:rPr>
      </w:pPr>
    </w:p>
    <w:p w:rsidR="004A396A" w:rsidRPr="004A396A" w:rsidRDefault="004A396A" w:rsidP="004A396A">
      <w:pPr>
        <w:pStyle w:val="ListParagraph"/>
        <w:numPr>
          <w:ilvl w:val="0"/>
          <w:numId w:val="12"/>
        </w:numPr>
        <w:rPr>
          <w:szCs w:val="22"/>
          <w:lang w:val="fr-CH"/>
        </w:rPr>
      </w:pPr>
      <w:r w:rsidRPr="004A396A">
        <w:rPr>
          <w:szCs w:val="22"/>
          <w:lang w:val="fr-FR"/>
        </w:rPr>
        <w:t>pour les modifications et compléments de la classification de Locarno (ci-après dénommée “classification”) qui n’impliquent pas le transfert de produits d’une classe à une autre, la majorité simple des pays de l’Union de Locarno était requise en vertu de l’article 3.4) de l’Arrangement de Locarno;</w:t>
      </w:r>
      <w:r w:rsidRPr="004A396A">
        <w:rPr>
          <w:szCs w:val="22"/>
          <w:lang w:val="fr-CH"/>
        </w:rPr>
        <w:t xml:space="preserve"> </w:t>
      </w:r>
      <w:r w:rsidRPr="004A396A">
        <w:rPr>
          <w:szCs w:val="22"/>
          <w:lang w:val="fr-CH"/>
        </w:rPr>
        <w:br/>
      </w:r>
    </w:p>
    <w:p w:rsidR="004A396A" w:rsidRPr="004A396A" w:rsidRDefault="004A396A" w:rsidP="004A396A">
      <w:pPr>
        <w:pStyle w:val="ListParagraph"/>
        <w:numPr>
          <w:ilvl w:val="0"/>
          <w:numId w:val="12"/>
        </w:numPr>
        <w:rPr>
          <w:szCs w:val="22"/>
          <w:lang w:val="fr-FR"/>
        </w:rPr>
      </w:pPr>
      <w:r w:rsidRPr="004A396A">
        <w:rPr>
          <w:szCs w:val="22"/>
          <w:lang w:val="fr-FR"/>
        </w:rPr>
        <w:t>pour les transferts de produits d’une classe à une autre, l’unanimité des pays de l’Union de Locarno était requise en vertu dudit article 3.4).</w:t>
      </w:r>
      <w:r>
        <w:rPr>
          <w:szCs w:val="22"/>
          <w:lang w:val="fr-FR"/>
        </w:rPr>
        <w:br/>
      </w:r>
    </w:p>
    <w:p w:rsidR="004A396A" w:rsidRPr="003005EA" w:rsidRDefault="004A396A" w:rsidP="004A396A">
      <w:pPr>
        <w:spacing w:line="260" w:lineRule="exact"/>
        <w:rPr>
          <w:szCs w:val="22"/>
          <w:lang w:val="fr-FR"/>
        </w:rPr>
      </w:pPr>
      <w:r w:rsidRPr="003005EA">
        <w:rPr>
          <w:szCs w:val="22"/>
          <w:lang w:val="fr-FR"/>
        </w:rPr>
        <w:fldChar w:fldCharType="begin"/>
      </w:r>
      <w:r w:rsidRPr="003005EA">
        <w:rPr>
          <w:szCs w:val="22"/>
          <w:lang w:val="fr-FR"/>
        </w:rPr>
        <w:instrText xml:space="preserve"> AUTONUM  </w:instrText>
      </w:r>
      <w:r w:rsidRPr="003005EA">
        <w:rPr>
          <w:szCs w:val="22"/>
          <w:lang w:val="fr-FR"/>
        </w:rPr>
        <w:fldChar w:fldCharType="end"/>
      </w:r>
      <w:r w:rsidRPr="003005EA">
        <w:rPr>
          <w:szCs w:val="22"/>
          <w:lang w:val="fr-FR"/>
        </w:rPr>
        <w:tab/>
        <w:t xml:space="preserve">Le comité a noté que les pays de l’Union non représentés à la session </w:t>
      </w:r>
      <w:proofErr w:type="gramStart"/>
      <w:r w:rsidRPr="003005EA">
        <w:rPr>
          <w:szCs w:val="22"/>
          <w:lang w:val="fr-FR"/>
        </w:rPr>
        <w:t>ou</w:t>
      </w:r>
      <w:proofErr w:type="gramEnd"/>
      <w:r w:rsidRPr="003005EA">
        <w:rPr>
          <w:szCs w:val="22"/>
          <w:lang w:val="fr-FR"/>
        </w:rPr>
        <w:t xml:space="preserve"> n’ayant pas exprimé leur vote séance tenante ou dans le délai fixé par le règlement intérieur du comité étaient considérés comme acceptant les décisions du comité, comme prévu à l’article 3.6) de l’Arrangement de Locarno. </w:t>
      </w:r>
    </w:p>
    <w:p w:rsidR="004A396A" w:rsidRDefault="004A396A" w:rsidP="004A396A">
      <w:pPr>
        <w:rPr>
          <w:szCs w:val="22"/>
        </w:rPr>
      </w:pPr>
    </w:p>
    <w:p w:rsidR="004A396A" w:rsidRPr="0040336A" w:rsidRDefault="004A396A" w:rsidP="004A396A">
      <w:pPr>
        <w:rPr>
          <w:szCs w:val="22"/>
        </w:rPr>
      </w:pPr>
    </w:p>
    <w:p w:rsidR="008F6F30" w:rsidRDefault="004A396A" w:rsidP="008F6F30">
      <w:pPr>
        <w:spacing w:line="260" w:lineRule="exact"/>
        <w:rPr>
          <w:b/>
          <w:caps/>
          <w:szCs w:val="22"/>
        </w:rPr>
      </w:pPr>
      <w:r w:rsidRPr="004A396A">
        <w:rPr>
          <w:b/>
          <w:caps/>
          <w:szCs w:val="22"/>
        </w:rPr>
        <w:t>Examen des propositions de MODIFICATIONS et de complÉments À apporter à la DIXiÈme Édition de la classification de Locarno</w:t>
      </w:r>
    </w:p>
    <w:p w:rsidR="008F6F30" w:rsidRDefault="008F6F30" w:rsidP="008F6F30">
      <w:pPr>
        <w:spacing w:line="260" w:lineRule="exact"/>
        <w:rPr>
          <w:b/>
          <w:caps/>
          <w:szCs w:val="22"/>
        </w:rPr>
      </w:pPr>
    </w:p>
    <w:p w:rsidR="008F6F30" w:rsidRDefault="008F6F30" w:rsidP="008F6F30">
      <w:pPr>
        <w:spacing w:line="260" w:lineRule="exact"/>
        <w:rPr>
          <w:b/>
          <w:caps/>
          <w:szCs w:val="22"/>
        </w:rPr>
      </w:pPr>
      <w:r w:rsidRPr="00554081">
        <w:rPr>
          <w:b/>
          <w:szCs w:val="22"/>
        </w:rPr>
        <w:t>a</w:t>
      </w:r>
      <w:r w:rsidRPr="00554081">
        <w:rPr>
          <w:b/>
          <w:caps/>
          <w:szCs w:val="22"/>
        </w:rPr>
        <w:t>)</w:t>
      </w:r>
      <w:r w:rsidRPr="00554081">
        <w:rPr>
          <w:b/>
          <w:caps/>
          <w:szCs w:val="22"/>
        </w:rPr>
        <w:tab/>
      </w:r>
      <w:r>
        <w:rPr>
          <w:b/>
          <w:caps/>
          <w:szCs w:val="22"/>
        </w:rPr>
        <w:t>PROPOSITIONS DIVERSES</w:t>
      </w:r>
    </w:p>
    <w:p w:rsidR="008F6F30" w:rsidRPr="00013EC7" w:rsidRDefault="008F6F30" w:rsidP="008F6F30">
      <w:pPr>
        <w:spacing w:line="260" w:lineRule="exact"/>
        <w:rPr>
          <w:szCs w:val="22"/>
        </w:rPr>
      </w:pPr>
    </w:p>
    <w:p w:rsidR="004A396A" w:rsidRDefault="004A396A" w:rsidP="008F6F30">
      <w:pPr>
        <w:spacing w:line="260" w:lineRule="exact"/>
        <w:rPr>
          <w:szCs w:val="22"/>
          <w:lang w:val="fr-FR"/>
        </w:rPr>
      </w:pPr>
      <w:r w:rsidRPr="003005EA">
        <w:rPr>
          <w:szCs w:val="22"/>
          <w:lang w:val="fr-FR"/>
        </w:rPr>
        <w:fldChar w:fldCharType="begin"/>
      </w:r>
      <w:r w:rsidRPr="003005EA">
        <w:rPr>
          <w:szCs w:val="22"/>
          <w:lang w:val="fr-FR"/>
        </w:rPr>
        <w:instrText xml:space="preserve"> AUTONUM </w:instrText>
      </w:r>
      <w:r w:rsidRPr="003005EA">
        <w:rPr>
          <w:szCs w:val="22"/>
          <w:lang w:val="fr-FR"/>
        </w:rPr>
        <w:fldChar w:fldCharType="end"/>
      </w:r>
      <w:r w:rsidRPr="003005EA">
        <w:rPr>
          <w:szCs w:val="22"/>
          <w:lang w:val="fr-FR"/>
        </w:rPr>
        <w:tab/>
        <w:t>Les délibérations ont eu lieu sur la base</w:t>
      </w:r>
      <w:r w:rsidR="00D60AB1">
        <w:rPr>
          <w:szCs w:val="22"/>
          <w:lang w:val="fr-FR"/>
        </w:rPr>
        <w:t xml:space="preserve"> de</w:t>
      </w:r>
      <w:r w:rsidRPr="003005EA">
        <w:rPr>
          <w:szCs w:val="22"/>
          <w:lang w:val="fr-FR"/>
        </w:rPr>
        <w:t xml:space="preserve"> </w:t>
      </w:r>
      <w:r w:rsidR="008F6F30" w:rsidRPr="008F6F30">
        <w:rPr>
          <w:szCs w:val="22"/>
        </w:rPr>
        <w:t>l’</w:t>
      </w:r>
      <w:hyperlink r:id="rId9" w:history="1">
        <w:r w:rsidR="008F6F30" w:rsidRPr="008F6F30">
          <w:rPr>
            <w:rStyle w:val="Hyperlink"/>
            <w:szCs w:val="22"/>
          </w:rPr>
          <w:t>annexe 1</w:t>
        </w:r>
      </w:hyperlink>
      <w:r w:rsidR="008F6F30">
        <w:rPr>
          <w:szCs w:val="22"/>
        </w:rPr>
        <w:t xml:space="preserve"> </w:t>
      </w:r>
      <w:r w:rsidR="008F6F30" w:rsidRPr="0040336A">
        <w:rPr>
          <w:szCs w:val="22"/>
        </w:rPr>
        <w:t xml:space="preserve">du projet </w:t>
      </w:r>
      <w:hyperlink r:id="rId10" w:history="1">
        <w:r w:rsidR="008F6F30" w:rsidRPr="008F6F30">
          <w:rPr>
            <w:rStyle w:val="Hyperlink"/>
            <w:szCs w:val="22"/>
          </w:rPr>
          <w:t>LO122</w:t>
        </w:r>
      </w:hyperlink>
      <w:r w:rsidRPr="003005EA">
        <w:rPr>
          <w:szCs w:val="22"/>
          <w:lang w:val="fr-FR"/>
        </w:rPr>
        <w:t xml:space="preserve">, contenant un tableau récapitulatif des propositions de modifications et </w:t>
      </w:r>
      <w:r w:rsidR="00731C1D">
        <w:rPr>
          <w:szCs w:val="22"/>
          <w:lang w:val="fr-FR"/>
        </w:rPr>
        <w:t xml:space="preserve">de </w:t>
      </w:r>
      <w:r w:rsidRPr="003005EA">
        <w:rPr>
          <w:szCs w:val="22"/>
          <w:lang w:val="fr-FR"/>
        </w:rPr>
        <w:t>compléments à apporter à la présente (</w:t>
      </w:r>
      <w:r w:rsidR="008F6F30">
        <w:rPr>
          <w:szCs w:val="22"/>
          <w:lang w:val="fr-FR"/>
        </w:rPr>
        <w:t>dix</w:t>
      </w:r>
      <w:r w:rsidRPr="003005EA">
        <w:rPr>
          <w:szCs w:val="22"/>
          <w:lang w:val="fr-FR"/>
        </w:rPr>
        <w:t>ième) édition de la classification.</w:t>
      </w:r>
    </w:p>
    <w:p w:rsidR="008F6F30" w:rsidRPr="003005EA" w:rsidRDefault="008F6F30" w:rsidP="008F6F30">
      <w:pPr>
        <w:spacing w:line="260" w:lineRule="exact"/>
        <w:rPr>
          <w:szCs w:val="22"/>
          <w:lang w:val="fr-FR"/>
        </w:rPr>
      </w:pPr>
    </w:p>
    <w:p w:rsidR="004A396A" w:rsidRPr="003005EA" w:rsidRDefault="004A396A" w:rsidP="004A396A">
      <w:pPr>
        <w:spacing w:line="260" w:lineRule="exact"/>
        <w:ind w:left="567"/>
        <w:rPr>
          <w:szCs w:val="22"/>
          <w:lang w:val="fr-FR"/>
        </w:rPr>
      </w:pPr>
      <w:r w:rsidRPr="003005EA">
        <w:rPr>
          <w:szCs w:val="22"/>
          <w:lang w:val="fr-FR"/>
        </w:rPr>
        <w:fldChar w:fldCharType="begin"/>
      </w:r>
      <w:r w:rsidRPr="003005EA">
        <w:rPr>
          <w:szCs w:val="22"/>
          <w:lang w:val="fr-FR"/>
        </w:rPr>
        <w:instrText xml:space="preserve"> AUTONUM  </w:instrText>
      </w:r>
      <w:r w:rsidRPr="003005EA">
        <w:rPr>
          <w:szCs w:val="22"/>
          <w:lang w:val="fr-FR"/>
        </w:rPr>
        <w:fldChar w:fldCharType="end"/>
      </w:r>
      <w:r w:rsidRPr="003005EA">
        <w:rPr>
          <w:szCs w:val="22"/>
          <w:lang w:val="fr-FR"/>
        </w:rPr>
        <w:tab/>
        <w:t>Le comité a adopté un certain nombre de modifications et de compléments, tels qu'ils figurent à l'annexe III du présent rapport.</w:t>
      </w:r>
    </w:p>
    <w:p w:rsidR="004A396A" w:rsidRPr="003005EA" w:rsidRDefault="004A396A" w:rsidP="004A396A">
      <w:pPr>
        <w:rPr>
          <w:szCs w:val="22"/>
          <w:lang w:val="fr-FR"/>
        </w:rPr>
      </w:pPr>
    </w:p>
    <w:p w:rsidR="008F6F30" w:rsidRPr="003A58E4" w:rsidRDefault="008F6F30" w:rsidP="008F6F30">
      <w:pPr>
        <w:spacing w:line="260" w:lineRule="exact"/>
        <w:rPr>
          <w:szCs w:val="22"/>
        </w:rPr>
      </w:pPr>
    </w:p>
    <w:p w:rsidR="008F6F30" w:rsidRPr="0068584D" w:rsidRDefault="008F6F30" w:rsidP="008F6F30">
      <w:pPr>
        <w:spacing w:line="260" w:lineRule="exact"/>
        <w:rPr>
          <w:b/>
          <w:caps/>
          <w:szCs w:val="22"/>
        </w:rPr>
      </w:pPr>
      <w:r w:rsidRPr="0068584D">
        <w:rPr>
          <w:b/>
          <w:szCs w:val="22"/>
        </w:rPr>
        <w:t>b</w:t>
      </w:r>
      <w:r w:rsidRPr="0068584D">
        <w:rPr>
          <w:b/>
          <w:caps/>
          <w:szCs w:val="22"/>
        </w:rPr>
        <w:t>)</w:t>
      </w:r>
      <w:r w:rsidRPr="0068584D">
        <w:rPr>
          <w:b/>
          <w:caps/>
          <w:szCs w:val="22"/>
        </w:rPr>
        <w:tab/>
        <w:t>Change</w:t>
      </w:r>
      <w:r w:rsidR="0068584D" w:rsidRPr="0068584D">
        <w:rPr>
          <w:b/>
          <w:caps/>
          <w:szCs w:val="22"/>
        </w:rPr>
        <w:t>MENT</w:t>
      </w:r>
      <w:r w:rsidRPr="0068584D">
        <w:rPr>
          <w:b/>
          <w:caps/>
          <w:szCs w:val="22"/>
        </w:rPr>
        <w:t>s concern</w:t>
      </w:r>
      <w:r w:rsidR="0068584D" w:rsidRPr="0068584D">
        <w:rPr>
          <w:b/>
          <w:caps/>
          <w:szCs w:val="22"/>
        </w:rPr>
        <w:t>ANT LES</w:t>
      </w:r>
      <w:r w:rsidRPr="0068584D">
        <w:rPr>
          <w:b/>
          <w:caps/>
          <w:szCs w:val="22"/>
        </w:rPr>
        <w:t xml:space="preserve"> Classes 03-01, 23-02 </w:t>
      </w:r>
      <w:r w:rsidR="0068584D">
        <w:rPr>
          <w:b/>
          <w:caps/>
          <w:szCs w:val="22"/>
        </w:rPr>
        <w:t>ET</w:t>
      </w:r>
      <w:r w:rsidRPr="0068584D">
        <w:rPr>
          <w:b/>
          <w:caps/>
          <w:szCs w:val="22"/>
        </w:rPr>
        <w:t xml:space="preserve"> 31-00</w:t>
      </w:r>
    </w:p>
    <w:p w:rsidR="008F6F30" w:rsidRPr="0068584D" w:rsidRDefault="008F6F30" w:rsidP="008F6F30">
      <w:pPr>
        <w:spacing w:line="260" w:lineRule="exact"/>
        <w:rPr>
          <w:szCs w:val="22"/>
        </w:rPr>
      </w:pPr>
    </w:p>
    <w:p w:rsidR="008F6F30" w:rsidRPr="0068584D" w:rsidRDefault="008F6F30" w:rsidP="008F6F30">
      <w:pPr>
        <w:spacing w:line="260" w:lineRule="exact"/>
        <w:rPr>
          <w:szCs w:val="22"/>
        </w:rPr>
      </w:pPr>
      <w:r w:rsidRPr="003A58E4">
        <w:rPr>
          <w:szCs w:val="22"/>
        </w:rPr>
        <w:fldChar w:fldCharType="begin"/>
      </w:r>
      <w:r w:rsidRPr="0068584D">
        <w:rPr>
          <w:szCs w:val="22"/>
        </w:rPr>
        <w:instrText xml:space="preserve"> AUTONUM </w:instrText>
      </w:r>
      <w:r w:rsidRPr="003A58E4">
        <w:rPr>
          <w:szCs w:val="22"/>
        </w:rPr>
        <w:fldChar w:fldCharType="end"/>
      </w:r>
      <w:r w:rsidRPr="0068584D">
        <w:rPr>
          <w:szCs w:val="22"/>
        </w:rPr>
        <w:tab/>
      </w:r>
      <w:r w:rsidR="0068584D" w:rsidRPr="003005EA">
        <w:rPr>
          <w:szCs w:val="22"/>
          <w:lang w:val="fr-FR"/>
        </w:rPr>
        <w:t xml:space="preserve">Les délibérations ont eu lieu sur la base </w:t>
      </w:r>
      <w:r w:rsidR="0068584D">
        <w:rPr>
          <w:szCs w:val="22"/>
          <w:lang w:val="fr-FR"/>
        </w:rPr>
        <w:t xml:space="preserve">des </w:t>
      </w:r>
      <w:r w:rsidR="0068584D" w:rsidRPr="00242E80">
        <w:rPr>
          <w:szCs w:val="22"/>
          <w:lang w:val="fr-FR"/>
        </w:rPr>
        <w:t xml:space="preserve">annexes 2 </w:t>
      </w:r>
      <w:r w:rsidR="0068584D">
        <w:rPr>
          <w:szCs w:val="22"/>
          <w:lang w:val="fr-FR"/>
        </w:rPr>
        <w:t xml:space="preserve">à </w:t>
      </w:r>
      <w:r w:rsidR="0068584D" w:rsidRPr="00242E80">
        <w:rPr>
          <w:szCs w:val="22"/>
          <w:lang w:val="fr-FR"/>
        </w:rPr>
        <w:t>5</w:t>
      </w:r>
      <w:r w:rsidR="0068584D">
        <w:rPr>
          <w:szCs w:val="22"/>
          <w:lang w:val="fr-FR"/>
        </w:rPr>
        <w:t xml:space="preserve"> </w:t>
      </w:r>
      <w:r w:rsidR="0068584D" w:rsidRPr="0040336A">
        <w:rPr>
          <w:szCs w:val="22"/>
        </w:rPr>
        <w:t xml:space="preserve">du projet </w:t>
      </w:r>
      <w:hyperlink r:id="rId11" w:history="1">
        <w:r w:rsidR="0068584D" w:rsidRPr="008F6F30">
          <w:rPr>
            <w:rStyle w:val="Hyperlink"/>
            <w:szCs w:val="22"/>
          </w:rPr>
          <w:t>LO122</w:t>
        </w:r>
      </w:hyperlink>
      <w:r w:rsidR="00CF220D">
        <w:rPr>
          <w:szCs w:val="22"/>
        </w:rPr>
        <w:t>, et sur une version modifiée de ces annexes</w:t>
      </w:r>
      <w:r w:rsidR="00A116E7">
        <w:rPr>
          <w:szCs w:val="22"/>
        </w:rPr>
        <w:t>, voir</w:t>
      </w:r>
      <w:r w:rsidR="00DE4A8D">
        <w:rPr>
          <w:szCs w:val="22"/>
        </w:rPr>
        <w:t xml:space="preserve"> </w:t>
      </w:r>
      <w:r w:rsidR="00CF220D">
        <w:rPr>
          <w:szCs w:val="22"/>
        </w:rPr>
        <w:t xml:space="preserve">projet </w:t>
      </w:r>
      <w:hyperlink r:id="rId12" w:history="1">
        <w:r w:rsidR="00CF220D" w:rsidRPr="00242E80">
          <w:rPr>
            <w:rStyle w:val="Hyperlink"/>
            <w:szCs w:val="22"/>
          </w:rPr>
          <w:t>PL001</w:t>
        </w:r>
      </w:hyperlink>
      <w:r w:rsidR="00242E80">
        <w:rPr>
          <w:szCs w:val="22"/>
        </w:rPr>
        <w:t>,</w:t>
      </w:r>
      <w:r w:rsidR="00A116E7" w:rsidRPr="00DE4A8D">
        <w:rPr>
          <w:szCs w:val="22"/>
        </w:rPr>
        <w:t xml:space="preserve"> </w:t>
      </w:r>
      <w:r w:rsidR="00A116E7">
        <w:rPr>
          <w:szCs w:val="22"/>
        </w:rPr>
        <w:t>annexes 8 à 10</w:t>
      </w:r>
      <w:r w:rsidR="00CF220D">
        <w:rPr>
          <w:szCs w:val="22"/>
        </w:rPr>
        <w:t>,</w:t>
      </w:r>
      <w:r w:rsidR="00CF220D" w:rsidRPr="0068584D">
        <w:rPr>
          <w:szCs w:val="22"/>
        </w:rPr>
        <w:t xml:space="preserve"> </w:t>
      </w:r>
      <w:r w:rsidR="00CF220D" w:rsidRPr="00E658DF">
        <w:rPr>
          <w:szCs w:val="22"/>
        </w:rPr>
        <w:t>présentée</w:t>
      </w:r>
      <w:r w:rsidR="00CF220D">
        <w:rPr>
          <w:szCs w:val="22"/>
        </w:rPr>
        <w:t>s</w:t>
      </w:r>
      <w:r w:rsidR="00CF220D" w:rsidRPr="00E658DF">
        <w:rPr>
          <w:szCs w:val="22"/>
        </w:rPr>
        <w:t xml:space="preserve"> par la </w:t>
      </w:r>
      <w:r w:rsidR="00CF220D" w:rsidRPr="0068584D">
        <w:rPr>
          <w:szCs w:val="22"/>
        </w:rPr>
        <w:t>Chin</w:t>
      </w:r>
      <w:r w:rsidR="00CF220D">
        <w:rPr>
          <w:szCs w:val="22"/>
        </w:rPr>
        <w:t xml:space="preserve">e.  Les </w:t>
      </w:r>
      <w:r w:rsidR="00E658DF">
        <w:rPr>
          <w:szCs w:val="22"/>
        </w:rPr>
        <w:t xml:space="preserve">propositions </w:t>
      </w:r>
      <w:r w:rsidR="00CF220D">
        <w:rPr>
          <w:szCs w:val="22"/>
        </w:rPr>
        <w:t>visaient à étendre les</w:t>
      </w:r>
      <w:r w:rsidR="00E658DF">
        <w:rPr>
          <w:szCs w:val="22"/>
        </w:rPr>
        <w:t xml:space="preserve"> sous-classes</w:t>
      </w:r>
      <w:r w:rsidRPr="0068584D">
        <w:rPr>
          <w:szCs w:val="22"/>
        </w:rPr>
        <w:t xml:space="preserve"> 03-01, 23-02 </w:t>
      </w:r>
      <w:r w:rsidR="00E658DF">
        <w:rPr>
          <w:szCs w:val="22"/>
        </w:rPr>
        <w:t>et</w:t>
      </w:r>
      <w:r w:rsidRPr="0068584D">
        <w:rPr>
          <w:szCs w:val="22"/>
        </w:rPr>
        <w:t xml:space="preserve"> 31-00</w:t>
      </w:r>
      <w:r w:rsidR="00CF220D">
        <w:rPr>
          <w:szCs w:val="22"/>
        </w:rPr>
        <w:t xml:space="preserve"> en créant de nouvelles sous-classes</w:t>
      </w:r>
      <w:r w:rsidRPr="0068584D">
        <w:rPr>
          <w:szCs w:val="22"/>
        </w:rPr>
        <w:t>.</w:t>
      </w:r>
    </w:p>
    <w:p w:rsidR="008F6F30" w:rsidRPr="0068584D" w:rsidRDefault="008F6F30" w:rsidP="008F6F30">
      <w:pPr>
        <w:spacing w:line="260" w:lineRule="exact"/>
        <w:rPr>
          <w:szCs w:val="22"/>
        </w:rPr>
      </w:pPr>
    </w:p>
    <w:p w:rsidR="008F6F30" w:rsidRPr="001B0B86" w:rsidRDefault="008F6F30" w:rsidP="008F6F30">
      <w:pPr>
        <w:spacing w:line="260" w:lineRule="exact"/>
        <w:rPr>
          <w:szCs w:val="22"/>
        </w:rPr>
      </w:pPr>
      <w:r w:rsidRPr="003A58E4">
        <w:rPr>
          <w:szCs w:val="22"/>
        </w:rPr>
        <w:fldChar w:fldCharType="begin"/>
      </w:r>
      <w:r w:rsidRPr="00CD6803">
        <w:rPr>
          <w:szCs w:val="22"/>
        </w:rPr>
        <w:instrText xml:space="preserve"> AUTONUM  </w:instrText>
      </w:r>
      <w:r w:rsidRPr="003A58E4">
        <w:rPr>
          <w:szCs w:val="22"/>
        </w:rPr>
        <w:fldChar w:fldCharType="end"/>
      </w:r>
      <w:r w:rsidRPr="00CD6803">
        <w:rPr>
          <w:szCs w:val="22"/>
        </w:rPr>
        <w:tab/>
      </w:r>
      <w:r w:rsidR="00CF220D">
        <w:rPr>
          <w:szCs w:val="22"/>
        </w:rPr>
        <w:t xml:space="preserve">Un certain nombre de délégations des pays de l’Union européenne </w:t>
      </w:r>
      <w:r w:rsidR="00C033D7">
        <w:rPr>
          <w:szCs w:val="22"/>
        </w:rPr>
        <w:t>ont</w:t>
      </w:r>
      <w:r w:rsidR="00CF220D">
        <w:rPr>
          <w:szCs w:val="22"/>
        </w:rPr>
        <w:t xml:space="preserve"> remercié la Chine pour ses recherches et le travail accompli</w:t>
      </w:r>
      <w:r w:rsidR="00C033D7">
        <w:rPr>
          <w:szCs w:val="22"/>
        </w:rPr>
        <w:t xml:space="preserve"> </w:t>
      </w:r>
      <w:r w:rsidR="00845088">
        <w:rPr>
          <w:szCs w:val="22"/>
        </w:rPr>
        <w:t>dans la préparation de</w:t>
      </w:r>
      <w:r w:rsidR="00C033D7">
        <w:rPr>
          <w:szCs w:val="22"/>
        </w:rPr>
        <w:t xml:space="preserve"> leurs</w:t>
      </w:r>
      <w:r w:rsidR="00CF220D">
        <w:rPr>
          <w:szCs w:val="22"/>
        </w:rPr>
        <w:t xml:space="preserve"> propositions.  </w:t>
      </w:r>
      <w:r w:rsidR="00C033D7">
        <w:rPr>
          <w:szCs w:val="22"/>
        </w:rPr>
        <w:t>Toutefois</w:t>
      </w:r>
      <w:r w:rsidR="00CF220D">
        <w:rPr>
          <w:szCs w:val="22"/>
        </w:rPr>
        <w:t xml:space="preserve">, </w:t>
      </w:r>
      <w:r w:rsidR="00C033D7">
        <w:rPr>
          <w:szCs w:val="22"/>
        </w:rPr>
        <w:t xml:space="preserve">les délégations ont déclaré qu’elles participaient à un projet </w:t>
      </w:r>
      <w:r w:rsidR="00845088" w:rsidRPr="00845088">
        <w:rPr>
          <w:szCs w:val="22"/>
        </w:rPr>
        <w:t xml:space="preserve">mené par l’Union européenne </w:t>
      </w:r>
      <w:r w:rsidR="00B1553F">
        <w:rPr>
          <w:szCs w:val="22"/>
        </w:rPr>
        <w:t xml:space="preserve">portant sur </w:t>
      </w:r>
      <w:r w:rsidR="00CE24BC">
        <w:rPr>
          <w:szCs w:val="22"/>
        </w:rPr>
        <w:t>d</w:t>
      </w:r>
      <w:r w:rsidR="00B1553F">
        <w:rPr>
          <w:szCs w:val="22"/>
        </w:rPr>
        <w:t xml:space="preserve">es objectifs </w:t>
      </w:r>
      <w:r w:rsidR="00CE24BC">
        <w:rPr>
          <w:szCs w:val="22"/>
        </w:rPr>
        <w:t xml:space="preserve">similaires </w:t>
      </w:r>
      <w:r w:rsidR="00B1553F">
        <w:rPr>
          <w:szCs w:val="22"/>
        </w:rPr>
        <w:t>et qu</w:t>
      </w:r>
      <w:r w:rsidR="00845088">
        <w:rPr>
          <w:szCs w:val="22"/>
        </w:rPr>
        <w:t xml:space="preserve">e, par conséquent, </w:t>
      </w:r>
      <w:r w:rsidR="00B1553F">
        <w:rPr>
          <w:szCs w:val="22"/>
        </w:rPr>
        <w:t>elles préféraient attendre les résultats de ce projet avant d’accep</w:t>
      </w:r>
      <w:r w:rsidR="00845088">
        <w:rPr>
          <w:szCs w:val="22"/>
        </w:rPr>
        <w:t>t</w:t>
      </w:r>
      <w:r w:rsidR="00B1553F">
        <w:rPr>
          <w:szCs w:val="22"/>
        </w:rPr>
        <w:t xml:space="preserve">er </w:t>
      </w:r>
      <w:r w:rsidR="00845088">
        <w:rPr>
          <w:szCs w:val="22"/>
        </w:rPr>
        <w:t>des modifications dans la structure actuelle de la classification.</w:t>
      </w:r>
      <w:r w:rsidR="00155E79">
        <w:rPr>
          <w:szCs w:val="22"/>
        </w:rPr>
        <w:t xml:space="preserve"> </w:t>
      </w:r>
      <w:r w:rsidR="00155E79" w:rsidRPr="00163126">
        <w:rPr>
          <w:szCs w:val="22"/>
        </w:rPr>
        <w:t xml:space="preserve">Le Japon a </w:t>
      </w:r>
      <w:r w:rsidR="0029103F">
        <w:rPr>
          <w:szCs w:val="22"/>
        </w:rPr>
        <w:t>exprimé son inquiétude que l</w:t>
      </w:r>
      <w:r w:rsidR="00163126" w:rsidRPr="00163126">
        <w:rPr>
          <w:szCs w:val="22"/>
        </w:rPr>
        <w:t xml:space="preserve">es changements apportés à la classification ne soient discutés qu’au sein des pays européens, et </w:t>
      </w:r>
      <w:r w:rsidR="00163126">
        <w:rPr>
          <w:szCs w:val="22"/>
        </w:rPr>
        <w:t>a déclaré que les changements devaient être débattus entre les pays membres de Locarno.</w:t>
      </w:r>
    </w:p>
    <w:p w:rsidR="008F6F30" w:rsidRPr="001B0B86" w:rsidRDefault="008F6F30" w:rsidP="008F6F30">
      <w:pPr>
        <w:spacing w:line="260" w:lineRule="exact"/>
        <w:rPr>
          <w:szCs w:val="22"/>
        </w:rPr>
      </w:pPr>
    </w:p>
    <w:p w:rsidR="008F6F30" w:rsidRPr="00CD6803" w:rsidRDefault="008F6F30" w:rsidP="008F6F30">
      <w:pPr>
        <w:spacing w:line="260" w:lineRule="exact"/>
        <w:ind w:left="550"/>
        <w:rPr>
          <w:szCs w:val="22"/>
        </w:rPr>
      </w:pPr>
      <w:r w:rsidRPr="003A58E4">
        <w:rPr>
          <w:szCs w:val="22"/>
        </w:rPr>
        <w:fldChar w:fldCharType="begin"/>
      </w:r>
      <w:r w:rsidRPr="00CD6803">
        <w:rPr>
          <w:szCs w:val="22"/>
        </w:rPr>
        <w:instrText xml:space="preserve"> AUTONUM  </w:instrText>
      </w:r>
      <w:r w:rsidRPr="003A58E4">
        <w:rPr>
          <w:szCs w:val="22"/>
        </w:rPr>
        <w:fldChar w:fldCharType="end"/>
      </w:r>
      <w:r w:rsidRPr="00CD6803">
        <w:rPr>
          <w:szCs w:val="22"/>
        </w:rPr>
        <w:tab/>
      </w:r>
      <w:r w:rsidR="00C033D7">
        <w:rPr>
          <w:szCs w:val="22"/>
        </w:rPr>
        <w:t>Les discussions n’ont pas permis d’aboutir à un consensus clair et la délégation de la Chine a retiré ses propositions.</w:t>
      </w:r>
    </w:p>
    <w:p w:rsidR="008F6F30" w:rsidRPr="00CD6803" w:rsidRDefault="008F6F30" w:rsidP="008F6F30">
      <w:pPr>
        <w:spacing w:line="260" w:lineRule="exact"/>
        <w:rPr>
          <w:szCs w:val="22"/>
        </w:rPr>
      </w:pPr>
    </w:p>
    <w:p w:rsidR="008F6F30" w:rsidRPr="00DD6C92" w:rsidRDefault="008F6F30" w:rsidP="008F6F30">
      <w:pPr>
        <w:spacing w:line="260" w:lineRule="exact"/>
        <w:rPr>
          <w:b/>
          <w:caps/>
          <w:szCs w:val="22"/>
        </w:rPr>
      </w:pPr>
      <w:r w:rsidRPr="00DD6C92">
        <w:rPr>
          <w:b/>
          <w:szCs w:val="22"/>
        </w:rPr>
        <w:t>c</w:t>
      </w:r>
      <w:r w:rsidRPr="00DD6C92">
        <w:rPr>
          <w:b/>
          <w:caps/>
          <w:szCs w:val="22"/>
        </w:rPr>
        <w:t>)</w:t>
      </w:r>
      <w:r w:rsidRPr="00DD6C92">
        <w:rPr>
          <w:b/>
          <w:caps/>
          <w:szCs w:val="22"/>
        </w:rPr>
        <w:tab/>
        <w:t>Change</w:t>
      </w:r>
      <w:r w:rsidR="00DD6C92" w:rsidRPr="00DD6C92">
        <w:rPr>
          <w:b/>
          <w:caps/>
          <w:szCs w:val="22"/>
        </w:rPr>
        <w:t>MENTS</w:t>
      </w:r>
      <w:r w:rsidRPr="00DD6C92">
        <w:rPr>
          <w:b/>
          <w:caps/>
          <w:szCs w:val="22"/>
        </w:rPr>
        <w:t xml:space="preserve"> concern</w:t>
      </w:r>
      <w:r w:rsidR="00DD6C92" w:rsidRPr="00DD6C92">
        <w:rPr>
          <w:b/>
          <w:caps/>
          <w:szCs w:val="22"/>
        </w:rPr>
        <w:t>ANT L’USAGE DU TERME</w:t>
      </w:r>
      <w:r w:rsidRPr="00DD6C92">
        <w:rPr>
          <w:b/>
          <w:caps/>
          <w:szCs w:val="22"/>
        </w:rPr>
        <w:t xml:space="preserve"> “syst</w:t>
      </w:r>
      <w:r w:rsidR="00DD6C92" w:rsidRPr="00DD6C92">
        <w:rPr>
          <w:b/>
          <w:caps/>
          <w:szCs w:val="22"/>
        </w:rPr>
        <w:t>È</w:t>
      </w:r>
      <w:r w:rsidRPr="00DD6C92">
        <w:rPr>
          <w:b/>
          <w:caps/>
          <w:szCs w:val="22"/>
        </w:rPr>
        <w:t>m</w:t>
      </w:r>
      <w:r w:rsidR="00DD6C92" w:rsidRPr="00DD6C92">
        <w:rPr>
          <w:b/>
          <w:caps/>
          <w:szCs w:val="22"/>
        </w:rPr>
        <w:t>E</w:t>
      </w:r>
      <w:r w:rsidRPr="00DD6C92">
        <w:rPr>
          <w:b/>
          <w:caps/>
          <w:szCs w:val="22"/>
        </w:rPr>
        <w:t>s”</w:t>
      </w:r>
    </w:p>
    <w:p w:rsidR="008F6F30" w:rsidRPr="00DD6C92" w:rsidRDefault="008F6F30" w:rsidP="008F6F30">
      <w:pPr>
        <w:spacing w:line="260" w:lineRule="exact"/>
        <w:rPr>
          <w:szCs w:val="22"/>
        </w:rPr>
      </w:pPr>
    </w:p>
    <w:p w:rsidR="008F6F30" w:rsidRPr="00D60AB1" w:rsidRDefault="008F6F30" w:rsidP="008F6F30">
      <w:pPr>
        <w:spacing w:line="260" w:lineRule="exact"/>
        <w:rPr>
          <w:szCs w:val="22"/>
        </w:rPr>
      </w:pPr>
      <w:r w:rsidRPr="003A58E4">
        <w:rPr>
          <w:szCs w:val="22"/>
        </w:rPr>
        <w:fldChar w:fldCharType="begin"/>
      </w:r>
      <w:r w:rsidRPr="00D60AB1">
        <w:rPr>
          <w:szCs w:val="22"/>
        </w:rPr>
        <w:instrText xml:space="preserve"> AUTONUM </w:instrText>
      </w:r>
      <w:r w:rsidRPr="003A58E4">
        <w:rPr>
          <w:szCs w:val="22"/>
        </w:rPr>
        <w:fldChar w:fldCharType="end"/>
      </w:r>
      <w:r w:rsidRPr="00D60AB1">
        <w:rPr>
          <w:szCs w:val="22"/>
        </w:rPr>
        <w:tab/>
      </w:r>
      <w:r w:rsidR="00D60AB1" w:rsidRPr="00D60AB1">
        <w:rPr>
          <w:szCs w:val="22"/>
        </w:rPr>
        <w:t>Les délibérations ont eu lieu sur la base de l’</w:t>
      </w:r>
      <w:hyperlink r:id="rId13" w:history="1">
        <w:r w:rsidR="00D60AB1" w:rsidRPr="00D60AB1">
          <w:rPr>
            <w:rStyle w:val="Hyperlink"/>
            <w:szCs w:val="22"/>
          </w:rPr>
          <w:t>annexe 6</w:t>
        </w:r>
      </w:hyperlink>
      <w:r w:rsidR="00D60AB1" w:rsidRPr="00D60AB1">
        <w:rPr>
          <w:szCs w:val="22"/>
        </w:rPr>
        <w:t xml:space="preserve"> du projet </w:t>
      </w:r>
      <w:hyperlink r:id="rId14" w:history="1">
        <w:r w:rsidR="00D60AB1" w:rsidRPr="00D60AB1">
          <w:rPr>
            <w:rStyle w:val="Hyperlink"/>
            <w:szCs w:val="22"/>
          </w:rPr>
          <w:t>LO122</w:t>
        </w:r>
      </w:hyperlink>
      <w:r w:rsidRPr="00D60AB1">
        <w:rPr>
          <w:szCs w:val="22"/>
        </w:rPr>
        <w:t xml:space="preserve">, </w:t>
      </w:r>
      <w:r w:rsidR="00D60AB1">
        <w:rPr>
          <w:szCs w:val="22"/>
        </w:rPr>
        <w:t xml:space="preserve">contenant une proposition visant à changer le terme </w:t>
      </w:r>
      <w:r w:rsidRPr="00D60AB1">
        <w:rPr>
          <w:szCs w:val="22"/>
        </w:rPr>
        <w:t>“syst</w:t>
      </w:r>
      <w:r w:rsidR="00D60AB1">
        <w:rPr>
          <w:szCs w:val="22"/>
        </w:rPr>
        <w:t>è</w:t>
      </w:r>
      <w:r w:rsidRPr="00D60AB1">
        <w:rPr>
          <w:szCs w:val="22"/>
        </w:rPr>
        <w:t>m</w:t>
      </w:r>
      <w:r w:rsidR="00D60AB1">
        <w:rPr>
          <w:szCs w:val="22"/>
        </w:rPr>
        <w:t>e</w:t>
      </w:r>
      <w:r w:rsidRPr="00D60AB1">
        <w:rPr>
          <w:szCs w:val="22"/>
        </w:rPr>
        <w:t xml:space="preserve">s” </w:t>
      </w:r>
      <w:r w:rsidR="00D60AB1">
        <w:rPr>
          <w:szCs w:val="22"/>
        </w:rPr>
        <w:t>en</w:t>
      </w:r>
      <w:r w:rsidRPr="00D60AB1">
        <w:rPr>
          <w:szCs w:val="22"/>
        </w:rPr>
        <w:t xml:space="preserve"> “</w:t>
      </w:r>
      <w:r w:rsidR="00D60AB1">
        <w:rPr>
          <w:szCs w:val="22"/>
        </w:rPr>
        <w:t>dispositifs</w:t>
      </w:r>
      <w:r w:rsidRPr="00D60AB1">
        <w:rPr>
          <w:szCs w:val="22"/>
        </w:rPr>
        <w:t xml:space="preserve">” </w:t>
      </w:r>
      <w:r w:rsidR="00D60AB1">
        <w:rPr>
          <w:szCs w:val="22"/>
        </w:rPr>
        <w:t xml:space="preserve">dans les </w:t>
      </w:r>
      <w:r w:rsidRPr="00D60AB1">
        <w:rPr>
          <w:szCs w:val="22"/>
        </w:rPr>
        <w:t xml:space="preserve">classes 14, 18 </w:t>
      </w:r>
      <w:r w:rsidR="00D60AB1">
        <w:rPr>
          <w:szCs w:val="22"/>
        </w:rPr>
        <w:t>et</w:t>
      </w:r>
      <w:r w:rsidRPr="00D60AB1">
        <w:rPr>
          <w:szCs w:val="22"/>
        </w:rPr>
        <w:t xml:space="preserve"> 23, </w:t>
      </w:r>
      <w:r w:rsidR="00D60AB1">
        <w:rPr>
          <w:szCs w:val="22"/>
        </w:rPr>
        <w:t>présentée par l’Office Benelux</w:t>
      </w:r>
      <w:r w:rsidRPr="00D60AB1">
        <w:rPr>
          <w:szCs w:val="22"/>
        </w:rPr>
        <w:t>.</w:t>
      </w:r>
    </w:p>
    <w:p w:rsidR="008F6F30" w:rsidRPr="00D60AB1" w:rsidRDefault="008F6F30" w:rsidP="008F6F30">
      <w:pPr>
        <w:spacing w:line="260" w:lineRule="exact"/>
        <w:rPr>
          <w:szCs w:val="22"/>
        </w:rPr>
      </w:pPr>
    </w:p>
    <w:p w:rsidR="008F6F30" w:rsidRPr="00D60AB1" w:rsidRDefault="008F6F30" w:rsidP="008F6F30">
      <w:pPr>
        <w:spacing w:line="260" w:lineRule="exact"/>
        <w:ind w:left="550"/>
        <w:rPr>
          <w:szCs w:val="22"/>
        </w:rPr>
      </w:pPr>
      <w:r w:rsidRPr="003A58E4">
        <w:rPr>
          <w:szCs w:val="22"/>
        </w:rPr>
        <w:fldChar w:fldCharType="begin"/>
      </w:r>
      <w:r w:rsidRPr="00D60AB1">
        <w:rPr>
          <w:szCs w:val="22"/>
        </w:rPr>
        <w:instrText xml:space="preserve"> AUTONUM  </w:instrText>
      </w:r>
      <w:r w:rsidRPr="003A58E4">
        <w:rPr>
          <w:szCs w:val="22"/>
        </w:rPr>
        <w:fldChar w:fldCharType="end"/>
      </w:r>
      <w:r w:rsidRPr="00D60AB1">
        <w:rPr>
          <w:szCs w:val="22"/>
        </w:rPr>
        <w:tab/>
      </w:r>
      <w:r w:rsidR="00D60AB1" w:rsidRPr="003005EA">
        <w:rPr>
          <w:szCs w:val="22"/>
          <w:lang w:val="fr-FR"/>
        </w:rPr>
        <w:t xml:space="preserve">Le comité a adopté </w:t>
      </w:r>
      <w:r w:rsidR="006C213C">
        <w:rPr>
          <w:szCs w:val="22"/>
          <w:lang w:val="fr-FR"/>
        </w:rPr>
        <w:t>les</w:t>
      </w:r>
      <w:r w:rsidR="00D60AB1" w:rsidRPr="003005EA">
        <w:rPr>
          <w:szCs w:val="22"/>
          <w:lang w:val="fr-FR"/>
        </w:rPr>
        <w:t xml:space="preserve"> modifications</w:t>
      </w:r>
      <w:r w:rsidR="006C213C">
        <w:rPr>
          <w:szCs w:val="22"/>
          <w:lang w:val="fr-FR"/>
        </w:rPr>
        <w:t xml:space="preserve"> qui</w:t>
      </w:r>
      <w:r w:rsidR="00D60AB1" w:rsidRPr="003005EA">
        <w:rPr>
          <w:szCs w:val="22"/>
          <w:lang w:val="fr-FR"/>
        </w:rPr>
        <w:t xml:space="preserve"> figurent à l'annexe </w:t>
      </w:r>
      <w:r w:rsidR="006C213C">
        <w:rPr>
          <w:szCs w:val="22"/>
          <w:lang w:val="fr-FR"/>
        </w:rPr>
        <w:t>III</w:t>
      </w:r>
      <w:r w:rsidR="00D60AB1" w:rsidRPr="003005EA">
        <w:rPr>
          <w:szCs w:val="22"/>
          <w:lang w:val="fr-FR"/>
        </w:rPr>
        <w:t xml:space="preserve"> du présent rapport.</w:t>
      </w:r>
    </w:p>
    <w:p w:rsidR="008F6F30" w:rsidRPr="00D60AB1" w:rsidRDefault="008F6F30" w:rsidP="008F6F30">
      <w:pPr>
        <w:rPr>
          <w:szCs w:val="22"/>
        </w:rPr>
      </w:pPr>
    </w:p>
    <w:p w:rsidR="008F6F30" w:rsidRPr="00D60AB1" w:rsidRDefault="008F6F30" w:rsidP="008F6F30">
      <w:pPr>
        <w:rPr>
          <w:szCs w:val="22"/>
        </w:rPr>
      </w:pPr>
    </w:p>
    <w:p w:rsidR="008F6F30" w:rsidRPr="00A117B4" w:rsidRDefault="008F6F30" w:rsidP="008F6F30">
      <w:pPr>
        <w:spacing w:line="260" w:lineRule="exact"/>
        <w:rPr>
          <w:b/>
          <w:caps/>
          <w:szCs w:val="22"/>
        </w:rPr>
      </w:pPr>
      <w:r w:rsidRPr="00A117B4">
        <w:rPr>
          <w:b/>
          <w:caps/>
          <w:szCs w:val="22"/>
        </w:rPr>
        <w:t>N</w:t>
      </w:r>
      <w:r w:rsidR="004D0D65" w:rsidRPr="00A117B4">
        <w:rPr>
          <w:b/>
          <w:caps/>
          <w:szCs w:val="22"/>
        </w:rPr>
        <w:t>OUVELLE</w:t>
      </w:r>
      <w:r w:rsidRPr="00A117B4">
        <w:rPr>
          <w:b/>
          <w:caps/>
          <w:szCs w:val="22"/>
        </w:rPr>
        <w:t xml:space="preserve"> publication</w:t>
      </w:r>
      <w:r w:rsidR="004D0D65" w:rsidRPr="00A117B4">
        <w:rPr>
          <w:b/>
          <w:caps/>
          <w:szCs w:val="22"/>
        </w:rPr>
        <w:t xml:space="preserve"> ÉLECTRONIQUE</w:t>
      </w:r>
    </w:p>
    <w:p w:rsidR="008F6F30" w:rsidRPr="00A117B4" w:rsidRDefault="008F6F30" w:rsidP="008F6F30">
      <w:pPr>
        <w:spacing w:line="260" w:lineRule="exact"/>
        <w:rPr>
          <w:b/>
          <w:caps/>
          <w:szCs w:val="22"/>
        </w:rPr>
      </w:pPr>
    </w:p>
    <w:p w:rsidR="008F6F30" w:rsidRPr="004A1165" w:rsidRDefault="008F6F30" w:rsidP="008F6F30">
      <w:pPr>
        <w:spacing w:line="260" w:lineRule="exact"/>
        <w:rPr>
          <w:szCs w:val="22"/>
        </w:rPr>
      </w:pPr>
      <w:r w:rsidRPr="003A58E4">
        <w:rPr>
          <w:szCs w:val="22"/>
        </w:rPr>
        <w:fldChar w:fldCharType="begin"/>
      </w:r>
      <w:r w:rsidRPr="00A117B4">
        <w:rPr>
          <w:szCs w:val="22"/>
        </w:rPr>
        <w:instrText xml:space="preserve"> AUTONUM </w:instrText>
      </w:r>
      <w:r w:rsidRPr="003A58E4">
        <w:rPr>
          <w:szCs w:val="22"/>
        </w:rPr>
        <w:fldChar w:fldCharType="end"/>
      </w:r>
      <w:r w:rsidRPr="00A117B4">
        <w:rPr>
          <w:szCs w:val="22"/>
        </w:rPr>
        <w:tab/>
      </w:r>
      <w:r w:rsidR="00A117B4" w:rsidRPr="00D60AB1">
        <w:rPr>
          <w:szCs w:val="22"/>
        </w:rPr>
        <w:t>Les délibérations ont eu lieu sur la base de l’</w:t>
      </w:r>
      <w:hyperlink r:id="rId15" w:history="1">
        <w:r w:rsidR="00A117B4" w:rsidRPr="00A117B4">
          <w:rPr>
            <w:rStyle w:val="Hyperlink"/>
            <w:szCs w:val="22"/>
          </w:rPr>
          <w:t>annexe 1</w:t>
        </w:r>
      </w:hyperlink>
      <w:r w:rsidR="00A117B4" w:rsidRPr="00D60AB1">
        <w:rPr>
          <w:szCs w:val="22"/>
        </w:rPr>
        <w:t xml:space="preserve"> du projet </w:t>
      </w:r>
      <w:hyperlink r:id="rId16" w:history="1">
        <w:r w:rsidR="00A117B4" w:rsidRPr="00A117B4">
          <w:rPr>
            <w:rStyle w:val="Hyperlink"/>
            <w:szCs w:val="22"/>
          </w:rPr>
          <w:t>LO123</w:t>
        </w:r>
      </w:hyperlink>
      <w:r w:rsidRPr="00A117B4">
        <w:rPr>
          <w:szCs w:val="22"/>
        </w:rPr>
        <w:t xml:space="preserve"> </w:t>
      </w:r>
      <w:r w:rsidR="004A1165">
        <w:rPr>
          <w:szCs w:val="22"/>
        </w:rPr>
        <w:t>relative à la création d’une nouvelle plate-forme de publication de Locarno</w:t>
      </w:r>
      <w:r w:rsidRPr="00A117B4">
        <w:rPr>
          <w:szCs w:val="22"/>
        </w:rPr>
        <w:t xml:space="preserve"> (</w:t>
      </w:r>
      <w:proofErr w:type="spellStart"/>
      <w:r w:rsidRPr="00A117B4">
        <w:rPr>
          <w:szCs w:val="22"/>
        </w:rPr>
        <w:t>LocPub</w:t>
      </w:r>
      <w:proofErr w:type="spellEnd"/>
      <w:r w:rsidRPr="00A117B4">
        <w:rPr>
          <w:szCs w:val="22"/>
        </w:rPr>
        <w:t xml:space="preserve">).  </w:t>
      </w:r>
      <w:r w:rsidR="004A1165">
        <w:rPr>
          <w:szCs w:val="22"/>
        </w:rPr>
        <w:t xml:space="preserve">Le Bureau international a </w:t>
      </w:r>
      <w:r w:rsidR="003E75CA">
        <w:rPr>
          <w:szCs w:val="22"/>
        </w:rPr>
        <w:t>effectué</w:t>
      </w:r>
      <w:r w:rsidR="004A1165">
        <w:rPr>
          <w:szCs w:val="22"/>
        </w:rPr>
        <w:t xml:space="preserve"> un</w:t>
      </w:r>
      <w:r w:rsidR="003E75CA">
        <w:rPr>
          <w:szCs w:val="22"/>
        </w:rPr>
        <w:t>e brève démonstration des fonctionnalités de</w:t>
      </w:r>
      <w:r w:rsidRPr="004A1165">
        <w:rPr>
          <w:szCs w:val="22"/>
        </w:rPr>
        <w:t xml:space="preserve"> </w:t>
      </w:r>
      <w:proofErr w:type="spellStart"/>
      <w:r w:rsidRPr="004A1165">
        <w:rPr>
          <w:szCs w:val="22"/>
        </w:rPr>
        <w:t>LocPub</w:t>
      </w:r>
      <w:proofErr w:type="spellEnd"/>
      <w:r w:rsidR="003E75CA">
        <w:rPr>
          <w:szCs w:val="22"/>
        </w:rPr>
        <w:t xml:space="preserve"> et indiqué qu</w:t>
      </w:r>
      <w:r w:rsidR="00312416">
        <w:rPr>
          <w:szCs w:val="22"/>
        </w:rPr>
        <w:t>’il prévoyait de publier</w:t>
      </w:r>
      <w:r w:rsidR="003E75CA">
        <w:rPr>
          <w:szCs w:val="22"/>
        </w:rPr>
        <w:t xml:space="preserve"> </w:t>
      </w:r>
      <w:proofErr w:type="spellStart"/>
      <w:r w:rsidR="003E75CA">
        <w:rPr>
          <w:szCs w:val="22"/>
        </w:rPr>
        <w:t>LocPub</w:t>
      </w:r>
      <w:proofErr w:type="spellEnd"/>
      <w:r w:rsidR="003E75CA">
        <w:rPr>
          <w:szCs w:val="22"/>
        </w:rPr>
        <w:t xml:space="preserve"> en mars 2016</w:t>
      </w:r>
      <w:r w:rsidRPr="004A1165">
        <w:rPr>
          <w:szCs w:val="22"/>
        </w:rPr>
        <w:t>.</w:t>
      </w:r>
    </w:p>
    <w:p w:rsidR="008F6F30" w:rsidRPr="004A1165" w:rsidRDefault="008F6F30" w:rsidP="008F6F30">
      <w:pPr>
        <w:spacing w:line="260" w:lineRule="exact"/>
        <w:rPr>
          <w:szCs w:val="22"/>
        </w:rPr>
      </w:pPr>
    </w:p>
    <w:p w:rsidR="008F6F30" w:rsidRPr="009F636D" w:rsidRDefault="008F6F30" w:rsidP="008F6F30">
      <w:pPr>
        <w:spacing w:line="260" w:lineRule="exact"/>
        <w:ind w:left="550"/>
        <w:rPr>
          <w:szCs w:val="22"/>
        </w:rPr>
      </w:pPr>
      <w:r w:rsidRPr="003A58E4">
        <w:rPr>
          <w:szCs w:val="22"/>
        </w:rPr>
        <w:fldChar w:fldCharType="begin"/>
      </w:r>
      <w:r w:rsidRPr="009F636D">
        <w:rPr>
          <w:szCs w:val="22"/>
        </w:rPr>
        <w:instrText xml:space="preserve"> AUTONUM  </w:instrText>
      </w:r>
      <w:r w:rsidRPr="003A58E4">
        <w:rPr>
          <w:szCs w:val="22"/>
        </w:rPr>
        <w:fldChar w:fldCharType="end"/>
      </w:r>
      <w:r w:rsidRPr="009F636D">
        <w:rPr>
          <w:szCs w:val="22"/>
        </w:rPr>
        <w:tab/>
      </w:r>
      <w:r w:rsidR="009F636D" w:rsidRPr="009F636D">
        <w:rPr>
          <w:szCs w:val="22"/>
        </w:rPr>
        <w:t>Le comité est convenu de ce qui suit :</w:t>
      </w:r>
    </w:p>
    <w:p w:rsidR="008F6F30" w:rsidRPr="009F636D" w:rsidRDefault="008F6F30" w:rsidP="008F6F30">
      <w:pPr>
        <w:spacing w:line="260" w:lineRule="exact"/>
        <w:rPr>
          <w:szCs w:val="22"/>
        </w:rPr>
      </w:pPr>
    </w:p>
    <w:p w:rsidR="008F6F30" w:rsidRPr="009F636D" w:rsidRDefault="009F636D" w:rsidP="00EA5E2E">
      <w:pPr>
        <w:numPr>
          <w:ilvl w:val="2"/>
          <w:numId w:val="13"/>
        </w:numPr>
        <w:tabs>
          <w:tab w:val="clear" w:pos="1080"/>
        </w:tabs>
        <w:spacing w:line="260" w:lineRule="exact"/>
        <w:ind w:left="1701" w:hanging="567"/>
        <w:rPr>
          <w:szCs w:val="22"/>
        </w:rPr>
      </w:pPr>
      <w:r w:rsidRPr="009F636D">
        <w:rPr>
          <w:szCs w:val="22"/>
        </w:rPr>
        <w:t xml:space="preserve">la </w:t>
      </w:r>
      <w:r w:rsidR="008F6F30" w:rsidRPr="009F636D">
        <w:rPr>
          <w:szCs w:val="22"/>
        </w:rPr>
        <w:t xml:space="preserve">publication </w:t>
      </w:r>
      <w:r w:rsidRPr="009F636D">
        <w:rPr>
          <w:szCs w:val="22"/>
        </w:rPr>
        <w:t>papier sera supprimée</w:t>
      </w:r>
      <w:r w:rsidR="008F6F30" w:rsidRPr="009F636D">
        <w:rPr>
          <w:szCs w:val="22"/>
        </w:rPr>
        <w:t>;</w:t>
      </w:r>
      <w:r w:rsidR="008F6F30" w:rsidRPr="009F636D">
        <w:rPr>
          <w:szCs w:val="22"/>
        </w:rPr>
        <w:br/>
      </w:r>
    </w:p>
    <w:p w:rsidR="008F6F30" w:rsidRPr="007E3CCD" w:rsidRDefault="004B2E0A" w:rsidP="00312416">
      <w:pPr>
        <w:numPr>
          <w:ilvl w:val="2"/>
          <w:numId w:val="13"/>
        </w:numPr>
        <w:tabs>
          <w:tab w:val="clear" w:pos="1080"/>
        </w:tabs>
        <w:spacing w:line="260" w:lineRule="exact"/>
        <w:ind w:left="1701" w:hanging="567"/>
        <w:rPr>
          <w:szCs w:val="22"/>
        </w:rPr>
      </w:pPr>
      <w:r w:rsidRPr="007E3CCD">
        <w:rPr>
          <w:szCs w:val="22"/>
        </w:rPr>
        <w:t>les numéros d’ordre seront remplacés par des numéros de base</w:t>
      </w:r>
      <w:r w:rsidR="001C4643" w:rsidRPr="007E3CCD">
        <w:rPr>
          <w:szCs w:val="22"/>
        </w:rPr>
        <w:t>;</w:t>
      </w:r>
      <w:r w:rsidRPr="007E3CCD">
        <w:rPr>
          <w:szCs w:val="22"/>
        </w:rPr>
        <w:t xml:space="preserve"> </w:t>
      </w:r>
      <w:r w:rsidR="001C4643" w:rsidRPr="007E3CCD">
        <w:rPr>
          <w:szCs w:val="22"/>
        </w:rPr>
        <w:t xml:space="preserve">en français, </w:t>
      </w:r>
      <w:r w:rsidRPr="007E3CCD">
        <w:rPr>
          <w:szCs w:val="22"/>
        </w:rPr>
        <w:t>les lettres m</w:t>
      </w:r>
      <w:r w:rsidR="001C4643" w:rsidRPr="007E3CCD">
        <w:rPr>
          <w:szCs w:val="22"/>
        </w:rPr>
        <w:t>inuscules au début du premier mot de chaque indication de produit</w:t>
      </w:r>
      <w:r w:rsidR="007E3CCD" w:rsidRPr="007E3CCD">
        <w:rPr>
          <w:szCs w:val="22"/>
        </w:rPr>
        <w:t xml:space="preserve"> seront remplacées par des majuscules;</w:t>
      </w:r>
      <w:r w:rsidR="001C4643" w:rsidRPr="007E3CCD">
        <w:rPr>
          <w:szCs w:val="22"/>
        </w:rPr>
        <w:t xml:space="preserve"> </w:t>
      </w:r>
      <w:r w:rsidRPr="007E3CCD">
        <w:rPr>
          <w:szCs w:val="22"/>
        </w:rPr>
        <w:t xml:space="preserve">les renvois seront supprimés et l’ordre alphabétique sera déterminé par </w:t>
      </w:r>
      <w:r w:rsidR="0074538D" w:rsidRPr="007E3CCD">
        <w:rPr>
          <w:szCs w:val="22"/>
        </w:rPr>
        <w:t xml:space="preserve">des </w:t>
      </w:r>
      <w:r w:rsidR="008F6F30" w:rsidRPr="007E3CCD">
        <w:rPr>
          <w:szCs w:val="22"/>
        </w:rPr>
        <w:t>“</w:t>
      </w:r>
      <w:r w:rsidR="0074538D" w:rsidRPr="007E3CCD">
        <w:rPr>
          <w:szCs w:val="22"/>
        </w:rPr>
        <w:t>mots de tri</w:t>
      </w:r>
      <w:r w:rsidR="008F6F30" w:rsidRPr="007E3CCD">
        <w:rPr>
          <w:szCs w:val="22"/>
        </w:rPr>
        <w:t xml:space="preserve">” </w:t>
      </w:r>
      <w:r w:rsidR="0074538D" w:rsidRPr="007E3CCD">
        <w:rPr>
          <w:szCs w:val="22"/>
        </w:rPr>
        <w:t>en caractères gras</w:t>
      </w:r>
      <w:r w:rsidR="007E3CCD">
        <w:rPr>
          <w:szCs w:val="22"/>
        </w:rPr>
        <w:t xml:space="preserve"> dans la liste alphabétique des produits</w:t>
      </w:r>
      <w:r w:rsidR="008F6F30" w:rsidRPr="007E3CCD">
        <w:rPr>
          <w:szCs w:val="22"/>
        </w:rPr>
        <w:t>;</w:t>
      </w:r>
      <w:r w:rsidR="007E3CCD">
        <w:rPr>
          <w:szCs w:val="22"/>
        </w:rPr>
        <w:t xml:space="preserve"> les termes principaux et les synonymes </w:t>
      </w:r>
      <w:r w:rsidR="00A43A15">
        <w:rPr>
          <w:szCs w:val="22"/>
        </w:rPr>
        <w:t>d’</w:t>
      </w:r>
      <w:r w:rsidR="007E3CCD">
        <w:rPr>
          <w:szCs w:val="22"/>
        </w:rPr>
        <w:t xml:space="preserve">un même numéro de base seront affichés sur </w:t>
      </w:r>
      <w:r w:rsidR="000B5098">
        <w:rPr>
          <w:szCs w:val="22"/>
        </w:rPr>
        <w:t xml:space="preserve">des </w:t>
      </w:r>
      <w:r w:rsidR="007E3CCD">
        <w:rPr>
          <w:szCs w:val="22"/>
        </w:rPr>
        <w:t>lignes</w:t>
      </w:r>
      <w:r w:rsidR="000B5098" w:rsidRPr="000B5098">
        <w:rPr>
          <w:szCs w:val="22"/>
        </w:rPr>
        <w:t xml:space="preserve"> </w:t>
      </w:r>
      <w:r w:rsidR="000B5098">
        <w:rPr>
          <w:szCs w:val="22"/>
        </w:rPr>
        <w:t>différentes</w:t>
      </w:r>
      <w:r w:rsidR="007E3CCD">
        <w:rPr>
          <w:szCs w:val="22"/>
        </w:rPr>
        <w:t>.</w:t>
      </w:r>
      <w:r w:rsidR="008F6F30" w:rsidRPr="007E3CCD">
        <w:rPr>
          <w:szCs w:val="22"/>
        </w:rPr>
        <w:br/>
      </w:r>
    </w:p>
    <w:p w:rsidR="008F6F30" w:rsidRPr="00C47063" w:rsidRDefault="00312416" w:rsidP="00312416">
      <w:pPr>
        <w:numPr>
          <w:ilvl w:val="2"/>
          <w:numId w:val="13"/>
        </w:numPr>
        <w:tabs>
          <w:tab w:val="clear" w:pos="1080"/>
        </w:tabs>
        <w:spacing w:line="260" w:lineRule="exact"/>
        <w:ind w:left="1701" w:hanging="567"/>
        <w:rPr>
          <w:szCs w:val="22"/>
        </w:rPr>
      </w:pPr>
      <w:proofErr w:type="spellStart"/>
      <w:r w:rsidRPr="00312416">
        <w:rPr>
          <w:szCs w:val="22"/>
        </w:rPr>
        <w:t>LocPub</w:t>
      </w:r>
      <w:proofErr w:type="spellEnd"/>
      <w:r w:rsidR="008F6F30" w:rsidRPr="00C47063">
        <w:rPr>
          <w:szCs w:val="22"/>
        </w:rPr>
        <w:t xml:space="preserve"> </w:t>
      </w:r>
      <w:r w:rsidR="00C47063" w:rsidRPr="00C47063">
        <w:rPr>
          <w:szCs w:val="22"/>
        </w:rPr>
        <w:t xml:space="preserve">permettra </w:t>
      </w:r>
      <w:r w:rsidR="00E17F5E">
        <w:rPr>
          <w:szCs w:val="22"/>
        </w:rPr>
        <w:t>de consulter</w:t>
      </w:r>
      <w:r w:rsidR="00C47063" w:rsidRPr="00C47063">
        <w:rPr>
          <w:szCs w:val="22"/>
        </w:rPr>
        <w:t xml:space="preserve"> </w:t>
      </w:r>
      <w:r w:rsidR="008F6F30" w:rsidRPr="00C47063">
        <w:rPr>
          <w:szCs w:val="22"/>
        </w:rPr>
        <w:t>:</w:t>
      </w:r>
      <w:r w:rsidR="008F6F30" w:rsidRPr="00C47063">
        <w:rPr>
          <w:szCs w:val="22"/>
        </w:rPr>
        <w:br/>
      </w:r>
    </w:p>
    <w:p w:rsidR="008F6F30" w:rsidRPr="00B3543C" w:rsidRDefault="008F6F30" w:rsidP="00EA5E2E">
      <w:pPr>
        <w:spacing w:line="260" w:lineRule="exact"/>
        <w:ind w:left="2268" w:hanging="567"/>
        <w:rPr>
          <w:szCs w:val="22"/>
        </w:rPr>
      </w:pPr>
      <w:r w:rsidRPr="00B3543C">
        <w:rPr>
          <w:szCs w:val="22"/>
        </w:rPr>
        <w:t>i)</w:t>
      </w:r>
      <w:r w:rsidRPr="00B3543C">
        <w:rPr>
          <w:szCs w:val="22"/>
        </w:rPr>
        <w:tab/>
      </w:r>
      <w:r w:rsidR="00C47063" w:rsidRPr="00B3543C">
        <w:rPr>
          <w:szCs w:val="22"/>
        </w:rPr>
        <w:t>toutes les éditions de la c</w:t>
      </w:r>
      <w:r w:rsidRPr="00B3543C">
        <w:rPr>
          <w:szCs w:val="22"/>
        </w:rPr>
        <w:t xml:space="preserve">lassification, </w:t>
      </w:r>
      <w:r w:rsidR="00B3543C">
        <w:rPr>
          <w:szCs w:val="22"/>
        </w:rPr>
        <w:t>actuelle et antérieures</w:t>
      </w:r>
      <w:r w:rsidRPr="00B3543C">
        <w:rPr>
          <w:szCs w:val="22"/>
        </w:rPr>
        <w:t>;</w:t>
      </w:r>
      <w:r w:rsidRPr="00B3543C">
        <w:rPr>
          <w:szCs w:val="22"/>
        </w:rPr>
        <w:br/>
      </w:r>
    </w:p>
    <w:p w:rsidR="001B0B86" w:rsidRDefault="001B0B86">
      <w:pPr>
        <w:rPr>
          <w:szCs w:val="22"/>
        </w:rPr>
      </w:pPr>
      <w:r>
        <w:rPr>
          <w:szCs w:val="22"/>
        </w:rPr>
        <w:br w:type="page"/>
      </w:r>
    </w:p>
    <w:p w:rsidR="008F6F30" w:rsidRPr="00B3543C" w:rsidRDefault="008F6F30" w:rsidP="00EA5E2E">
      <w:pPr>
        <w:spacing w:line="260" w:lineRule="exact"/>
        <w:ind w:left="2268" w:hanging="567"/>
        <w:rPr>
          <w:szCs w:val="22"/>
        </w:rPr>
      </w:pPr>
      <w:r w:rsidRPr="00B3543C">
        <w:rPr>
          <w:szCs w:val="22"/>
        </w:rPr>
        <w:lastRenderedPageBreak/>
        <w:t>ii)</w:t>
      </w:r>
      <w:r w:rsidRPr="00B3543C">
        <w:rPr>
          <w:szCs w:val="22"/>
        </w:rPr>
        <w:tab/>
      </w:r>
      <w:r w:rsidR="002C19E1">
        <w:rPr>
          <w:szCs w:val="22"/>
        </w:rPr>
        <w:t>la</w:t>
      </w:r>
      <w:r w:rsidR="00B3543C" w:rsidRPr="00B3543C">
        <w:rPr>
          <w:szCs w:val="22"/>
        </w:rPr>
        <w:t xml:space="preserve"> liste des produits dans l’ordre des classes/sous-classes et dans l’ordre alphabétique</w:t>
      </w:r>
      <w:r w:rsidRPr="00B3543C">
        <w:rPr>
          <w:szCs w:val="22"/>
        </w:rPr>
        <w:t xml:space="preserve">, </w:t>
      </w:r>
      <w:r w:rsidR="002C19E1">
        <w:rPr>
          <w:szCs w:val="22"/>
        </w:rPr>
        <w:t xml:space="preserve">dans des versions française ou anglaise distinctes, </w:t>
      </w:r>
      <w:r w:rsidR="008B4DEC">
        <w:rPr>
          <w:szCs w:val="22"/>
        </w:rPr>
        <w:t>et</w:t>
      </w:r>
      <w:r w:rsidR="00F707B0">
        <w:rPr>
          <w:szCs w:val="22"/>
        </w:rPr>
        <w:t xml:space="preserve"> dans des versions</w:t>
      </w:r>
      <w:r w:rsidR="002C19E1">
        <w:rPr>
          <w:szCs w:val="22"/>
        </w:rPr>
        <w:t xml:space="preserve"> bilingues présentées sur deux colonnes</w:t>
      </w:r>
      <w:r w:rsidR="00AF3450">
        <w:rPr>
          <w:szCs w:val="22"/>
        </w:rPr>
        <w:t>,</w:t>
      </w:r>
      <w:r w:rsidR="002C19E1">
        <w:rPr>
          <w:szCs w:val="22"/>
        </w:rPr>
        <w:t xml:space="preserve"> FR/EN ou</w:t>
      </w:r>
      <w:r w:rsidRPr="00B3543C">
        <w:rPr>
          <w:szCs w:val="22"/>
        </w:rPr>
        <w:t xml:space="preserve"> </w:t>
      </w:r>
      <w:r w:rsidR="002C19E1">
        <w:rPr>
          <w:szCs w:val="22"/>
        </w:rPr>
        <w:t>EN/</w:t>
      </w:r>
      <w:r w:rsidRPr="00B3543C">
        <w:rPr>
          <w:szCs w:val="22"/>
        </w:rPr>
        <w:t>FR;</w:t>
      </w:r>
      <w:r w:rsidRPr="00B3543C">
        <w:rPr>
          <w:szCs w:val="22"/>
        </w:rPr>
        <w:br/>
      </w:r>
    </w:p>
    <w:p w:rsidR="008F6F30" w:rsidRPr="002C19E1" w:rsidRDefault="008F6F30" w:rsidP="00EA5E2E">
      <w:pPr>
        <w:spacing w:line="260" w:lineRule="exact"/>
        <w:ind w:left="2268" w:hanging="567"/>
        <w:rPr>
          <w:szCs w:val="22"/>
        </w:rPr>
      </w:pPr>
      <w:r w:rsidRPr="002C19E1">
        <w:rPr>
          <w:szCs w:val="22"/>
        </w:rPr>
        <w:t>iii)</w:t>
      </w:r>
      <w:r w:rsidRPr="002C19E1">
        <w:rPr>
          <w:szCs w:val="22"/>
        </w:rPr>
        <w:tab/>
      </w:r>
      <w:r w:rsidR="002C19E1" w:rsidRPr="002C19E1">
        <w:rPr>
          <w:szCs w:val="22"/>
        </w:rPr>
        <w:t>la liste des classes et sous-classes, avec ou sans notes</w:t>
      </w:r>
      <w:r w:rsidRPr="002C19E1">
        <w:rPr>
          <w:szCs w:val="22"/>
        </w:rPr>
        <w:t>;</w:t>
      </w:r>
      <w:r w:rsidRPr="002C19E1">
        <w:rPr>
          <w:szCs w:val="22"/>
        </w:rPr>
        <w:br/>
      </w:r>
    </w:p>
    <w:p w:rsidR="008F6F30" w:rsidRPr="004C07B5" w:rsidRDefault="008F6F30" w:rsidP="00EA5E2E">
      <w:pPr>
        <w:spacing w:line="260" w:lineRule="exact"/>
        <w:ind w:left="2268" w:hanging="567"/>
        <w:rPr>
          <w:szCs w:val="22"/>
        </w:rPr>
      </w:pPr>
      <w:r w:rsidRPr="004C07B5">
        <w:rPr>
          <w:szCs w:val="22"/>
        </w:rPr>
        <w:t>iv)</w:t>
      </w:r>
      <w:r w:rsidRPr="004C07B5">
        <w:rPr>
          <w:szCs w:val="22"/>
        </w:rPr>
        <w:tab/>
      </w:r>
      <w:r w:rsidR="00E17F5E">
        <w:rPr>
          <w:szCs w:val="22"/>
        </w:rPr>
        <w:t>l</w:t>
      </w:r>
      <w:r w:rsidR="002C19E1" w:rsidRPr="004C07B5">
        <w:rPr>
          <w:szCs w:val="22"/>
        </w:rPr>
        <w:t xml:space="preserve">es remarques générales, </w:t>
      </w:r>
      <w:r w:rsidR="00E17F5E">
        <w:rPr>
          <w:szCs w:val="22"/>
        </w:rPr>
        <w:t>le</w:t>
      </w:r>
      <w:r w:rsidR="002C19E1" w:rsidRPr="004C07B5">
        <w:rPr>
          <w:szCs w:val="22"/>
        </w:rPr>
        <w:t xml:space="preserve"> guide de l’utilisateur et </w:t>
      </w:r>
      <w:r w:rsidR="00E17F5E">
        <w:rPr>
          <w:szCs w:val="22"/>
        </w:rPr>
        <w:t>l</w:t>
      </w:r>
      <w:r w:rsidR="002C19E1" w:rsidRPr="004C07B5">
        <w:rPr>
          <w:szCs w:val="22"/>
        </w:rPr>
        <w:t>es recommandations</w:t>
      </w:r>
      <w:r w:rsidRPr="004C07B5">
        <w:rPr>
          <w:szCs w:val="22"/>
        </w:rPr>
        <w:t xml:space="preserve">; </w:t>
      </w:r>
      <w:r w:rsidRPr="004C07B5">
        <w:rPr>
          <w:szCs w:val="22"/>
        </w:rPr>
        <w:br/>
      </w:r>
    </w:p>
    <w:p w:rsidR="008F6F30" w:rsidRPr="003737DF" w:rsidRDefault="008F6F30" w:rsidP="00EA5E2E">
      <w:pPr>
        <w:spacing w:line="260" w:lineRule="exact"/>
        <w:ind w:left="2268" w:hanging="567"/>
        <w:rPr>
          <w:szCs w:val="22"/>
        </w:rPr>
      </w:pPr>
      <w:r w:rsidRPr="003737DF">
        <w:rPr>
          <w:szCs w:val="22"/>
        </w:rPr>
        <w:t>v)</w:t>
      </w:r>
      <w:r w:rsidRPr="003737DF">
        <w:rPr>
          <w:szCs w:val="22"/>
        </w:rPr>
        <w:tab/>
      </w:r>
      <w:r w:rsidR="00E17F5E">
        <w:rPr>
          <w:szCs w:val="22"/>
        </w:rPr>
        <w:t>l</w:t>
      </w:r>
      <w:r w:rsidR="004C07B5" w:rsidRPr="003737DF">
        <w:rPr>
          <w:szCs w:val="22"/>
        </w:rPr>
        <w:t xml:space="preserve">es modifications </w:t>
      </w:r>
      <w:r w:rsidR="00AC4BFB">
        <w:rPr>
          <w:szCs w:val="22"/>
        </w:rPr>
        <w:t>apportées</w:t>
      </w:r>
      <w:r w:rsidR="003737DF" w:rsidRPr="003737DF">
        <w:rPr>
          <w:szCs w:val="22"/>
        </w:rPr>
        <w:t xml:space="preserve"> entre deux éditions consécutives</w:t>
      </w:r>
      <w:r w:rsidRPr="003737DF">
        <w:rPr>
          <w:szCs w:val="22"/>
        </w:rPr>
        <w:t>;</w:t>
      </w:r>
      <w:r w:rsidRPr="003737DF">
        <w:rPr>
          <w:szCs w:val="22"/>
        </w:rPr>
        <w:br/>
      </w:r>
    </w:p>
    <w:p w:rsidR="008F6F30" w:rsidRPr="003737DF" w:rsidRDefault="008F6F30" w:rsidP="00EA5E2E">
      <w:pPr>
        <w:tabs>
          <w:tab w:val="num" w:pos="1276"/>
        </w:tabs>
        <w:spacing w:line="260" w:lineRule="exact"/>
        <w:ind w:left="1701" w:hanging="567"/>
        <w:rPr>
          <w:szCs w:val="22"/>
        </w:rPr>
      </w:pPr>
      <w:r w:rsidRPr="003737DF">
        <w:rPr>
          <w:szCs w:val="22"/>
        </w:rPr>
        <w:t>d)</w:t>
      </w:r>
      <w:r w:rsidRPr="003737DF">
        <w:rPr>
          <w:szCs w:val="22"/>
        </w:rPr>
        <w:tab/>
      </w:r>
      <w:proofErr w:type="spellStart"/>
      <w:r w:rsidR="00537349" w:rsidRPr="00537349">
        <w:rPr>
          <w:szCs w:val="22"/>
        </w:rPr>
        <w:t>LocPub</w:t>
      </w:r>
      <w:proofErr w:type="spellEnd"/>
      <w:r w:rsidR="003737DF" w:rsidRPr="00C47063">
        <w:rPr>
          <w:szCs w:val="22"/>
        </w:rPr>
        <w:t xml:space="preserve"> </w:t>
      </w:r>
      <w:r w:rsidR="003737DF">
        <w:rPr>
          <w:szCs w:val="22"/>
        </w:rPr>
        <w:t xml:space="preserve">offrira la possibilité de </w:t>
      </w:r>
      <w:r w:rsidRPr="003737DF">
        <w:rPr>
          <w:szCs w:val="22"/>
        </w:rPr>
        <w:t xml:space="preserve">: </w:t>
      </w:r>
    </w:p>
    <w:p w:rsidR="008F6F30" w:rsidRPr="003737DF" w:rsidRDefault="008F6F30" w:rsidP="008F6F30">
      <w:pPr>
        <w:tabs>
          <w:tab w:val="num" w:pos="1276"/>
        </w:tabs>
        <w:spacing w:line="260" w:lineRule="exact"/>
        <w:ind w:left="1701"/>
        <w:rPr>
          <w:szCs w:val="22"/>
        </w:rPr>
      </w:pPr>
    </w:p>
    <w:p w:rsidR="008F6F30" w:rsidRPr="00B01B0A" w:rsidRDefault="008F6F30" w:rsidP="00EA5E2E">
      <w:pPr>
        <w:spacing w:line="260" w:lineRule="exact"/>
        <w:ind w:left="2268" w:hanging="567"/>
        <w:rPr>
          <w:szCs w:val="22"/>
        </w:rPr>
      </w:pPr>
      <w:r w:rsidRPr="00B01B0A">
        <w:rPr>
          <w:szCs w:val="22"/>
        </w:rPr>
        <w:t>i)</w:t>
      </w:r>
      <w:r w:rsidRPr="00B01B0A">
        <w:rPr>
          <w:szCs w:val="22"/>
        </w:rPr>
        <w:tab/>
      </w:r>
      <w:r w:rsidR="00B01B0A" w:rsidRPr="00B01B0A">
        <w:rPr>
          <w:szCs w:val="22"/>
        </w:rPr>
        <w:t>télécharger les fichiers maîtres utilisés pour produire</w:t>
      </w:r>
      <w:r w:rsidRPr="00B01B0A">
        <w:rPr>
          <w:szCs w:val="22"/>
        </w:rPr>
        <w:t xml:space="preserve"> </w:t>
      </w:r>
      <w:proofErr w:type="spellStart"/>
      <w:r w:rsidRPr="00B01B0A">
        <w:rPr>
          <w:szCs w:val="22"/>
        </w:rPr>
        <w:t>LocPub</w:t>
      </w:r>
      <w:proofErr w:type="spellEnd"/>
      <w:r w:rsidRPr="00B01B0A">
        <w:rPr>
          <w:szCs w:val="22"/>
        </w:rPr>
        <w:t xml:space="preserve">, </w:t>
      </w:r>
      <w:r w:rsidR="00B01B0A">
        <w:rPr>
          <w:szCs w:val="22"/>
        </w:rPr>
        <w:t xml:space="preserve">ainsi que la </w:t>
      </w:r>
      <w:r w:rsidR="00B01B0A" w:rsidRPr="002C19E1">
        <w:rPr>
          <w:szCs w:val="22"/>
        </w:rPr>
        <w:t>liste des classes et sous-classes</w:t>
      </w:r>
      <w:r w:rsidR="00B01B0A">
        <w:rPr>
          <w:szCs w:val="22"/>
        </w:rPr>
        <w:t xml:space="preserve"> et la liste des produits en format PDF</w:t>
      </w:r>
      <w:r w:rsidRPr="00B01B0A">
        <w:rPr>
          <w:szCs w:val="22"/>
        </w:rPr>
        <w:t>;</w:t>
      </w:r>
      <w:r w:rsidRPr="00B01B0A">
        <w:rPr>
          <w:szCs w:val="22"/>
        </w:rPr>
        <w:br/>
      </w:r>
    </w:p>
    <w:p w:rsidR="008F6F30" w:rsidRPr="00BC5E5E" w:rsidRDefault="008F6F30" w:rsidP="00EA5E2E">
      <w:pPr>
        <w:spacing w:line="260" w:lineRule="exact"/>
        <w:ind w:left="2268" w:hanging="567"/>
        <w:rPr>
          <w:szCs w:val="22"/>
        </w:rPr>
      </w:pPr>
      <w:r w:rsidRPr="00BC5E5E">
        <w:rPr>
          <w:szCs w:val="22"/>
        </w:rPr>
        <w:t>ii)</w:t>
      </w:r>
      <w:r w:rsidRPr="00BC5E5E">
        <w:rPr>
          <w:szCs w:val="22"/>
        </w:rPr>
        <w:tab/>
      </w:r>
      <w:r w:rsidR="00517EC5" w:rsidRPr="00BC5E5E">
        <w:rPr>
          <w:szCs w:val="22"/>
        </w:rPr>
        <w:t xml:space="preserve">effectuer des recherches de termes et de numéros de base </w:t>
      </w:r>
      <w:r w:rsidR="00AF3450">
        <w:rPr>
          <w:szCs w:val="22"/>
        </w:rPr>
        <w:t>qui prennent</w:t>
      </w:r>
      <w:r w:rsidR="00517EC5" w:rsidRPr="00BC5E5E">
        <w:rPr>
          <w:szCs w:val="22"/>
        </w:rPr>
        <w:t xml:space="preserve"> en considération la racine des mots</w:t>
      </w:r>
      <w:r w:rsidR="000D211D" w:rsidRPr="00BC5E5E">
        <w:rPr>
          <w:szCs w:val="22"/>
        </w:rPr>
        <w:t xml:space="preserve"> </w:t>
      </w:r>
      <w:r w:rsidR="00BC5E5E">
        <w:rPr>
          <w:szCs w:val="22"/>
        </w:rPr>
        <w:t>et autres modèles grammaticaux</w:t>
      </w:r>
      <w:r w:rsidRPr="00BC5E5E">
        <w:rPr>
          <w:szCs w:val="22"/>
        </w:rPr>
        <w:t xml:space="preserve">, </w:t>
      </w:r>
      <w:r w:rsidR="00AF3450">
        <w:rPr>
          <w:szCs w:val="22"/>
        </w:rPr>
        <w:t>ainsi que</w:t>
      </w:r>
      <w:r w:rsidR="00BC5E5E">
        <w:rPr>
          <w:szCs w:val="22"/>
        </w:rPr>
        <w:t xml:space="preserve"> l’utilisation des opérateurs booléens</w:t>
      </w:r>
      <w:r w:rsidRPr="00BC5E5E">
        <w:rPr>
          <w:szCs w:val="22"/>
        </w:rPr>
        <w:t>;</w:t>
      </w:r>
      <w:r w:rsidRPr="00BC5E5E">
        <w:rPr>
          <w:szCs w:val="22"/>
        </w:rPr>
        <w:br/>
      </w:r>
    </w:p>
    <w:p w:rsidR="008F6F30" w:rsidRPr="00B578F2" w:rsidRDefault="008F6F30" w:rsidP="00EA5E2E">
      <w:pPr>
        <w:spacing w:line="260" w:lineRule="exact"/>
        <w:ind w:left="2268" w:hanging="567"/>
        <w:rPr>
          <w:szCs w:val="22"/>
        </w:rPr>
      </w:pPr>
      <w:r w:rsidRPr="00B578F2">
        <w:rPr>
          <w:szCs w:val="22"/>
        </w:rPr>
        <w:t>iii)</w:t>
      </w:r>
      <w:r w:rsidRPr="00B578F2">
        <w:rPr>
          <w:szCs w:val="22"/>
        </w:rPr>
        <w:tab/>
      </w:r>
      <w:r w:rsidR="00B578F2" w:rsidRPr="00B578F2">
        <w:rPr>
          <w:szCs w:val="22"/>
        </w:rPr>
        <w:t xml:space="preserve">développer </w:t>
      </w:r>
      <w:r w:rsidR="00161AF0">
        <w:rPr>
          <w:szCs w:val="22"/>
        </w:rPr>
        <w:t>d</w:t>
      </w:r>
      <w:r w:rsidR="00B578F2" w:rsidRPr="00B578F2">
        <w:rPr>
          <w:szCs w:val="22"/>
        </w:rPr>
        <w:t>es</w:t>
      </w:r>
      <w:r w:rsidRPr="00B578F2">
        <w:rPr>
          <w:szCs w:val="22"/>
        </w:rPr>
        <w:t xml:space="preserve"> “</w:t>
      </w:r>
      <w:r w:rsidR="00B578F2" w:rsidRPr="00B578F2">
        <w:rPr>
          <w:szCs w:val="22"/>
        </w:rPr>
        <w:t>fichiers d’</w:t>
      </w:r>
      <w:r w:rsidRPr="00B578F2">
        <w:rPr>
          <w:szCs w:val="22"/>
        </w:rPr>
        <w:t xml:space="preserve">information” </w:t>
      </w:r>
      <w:r w:rsidR="00924398">
        <w:rPr>
          <w:szCs w:val="22"/>
        </w:rPr>
        <w:t>accessible</w:t>
      </w:r>
      <w:r w:rsidR="00312416">
        <w:rPr>
          <w:szCs w:val="22"/>
        </w:rPr>
        <w:t>s</w:t>
      </w:r>
      <w:r w:rsidR="00924398">
        <w:rPr>
          <w:szCs w:val="22"/>
        </w:rPr>
        <w:t xml:space="preserve"> en cliquant sur </w:t>
      </w:r>
      <w:r w:rsidR="00B578F2" w:rsidRPr="00B578F2">
        <w:rPr>
          <w:szCs w:val="22"/>
        </w:rPr>
        <w:t>un icône placé à c</w:t>
      </w:r>
      <w:r w:rsidR="00B578F2">
        <w:rPr>
          <w:szCs w:val="22"/>
        </w:rPr>
        <w:t>ôté d</w:t>
      </w:r>
      <w:r w:rsidR="003E7EA0">
        <w:rPr>
          <w:szCs w:val="22"/>
        </w:rPr>
        <w:t>e certaines</w:t>
      </w:r>
      <w:r w:rsidR="00924398">
        <w:rPr>
          <w:szCs w:val="22"/>
        </w:rPr>
        <w:t xml:space="preserve"> </w:t>
      </w:r>
      <w:r w:rsidR="00B578F2">
        <w:rPr>
          <w:szCs w:val="22"/>
        </w:rPr>
        <w:t>indication</w:t>
      </w:r>
      <w:r w:rsidR="003E7EA0">
        <w:rPr>
          <w:szCs w:val="22"/>
        </w:rPr>
        <w:t>s</w:t>
      </w:r>
      <w:r w:rsidR="00B578F2">
        <w:rPr>
          <w:szCs w:val="22"/>
        </w:rPr>
        <w:t xml:space="preserve"> d</w:t>
      </w:r>
      <w:r w:rsidR="00537349">
        <w:rPr>
          <w:szCs w:val="22"/>
        </w:rPr>
        <w:t xml:space="preserve">e </w:t>
      </w:r>
      <w:r w:rsidR="00B578F2">
        <w:rPr>
          <w:szCs w:val="22"/>
        </w:rPr>
        <w:t>produit</w:t>
      </w:r>
      <w:r w:rsidR="003E7EA0">
        <w:rPr>
          <w:szCs w:val="22"/>
        </w:rPr>
        <w:t>s</w:t>
      </w:r>
      <w:r w:rsidR="00924398">
        <w:rPr>
          <w:szCs w:val="22"/>
        </w:rPr>
        <w:t>.</w:t>
      </w:r>
      <w:r w:rsidR="00A765FA">
        <w:rPr>
          <w:szCs w:val="22"/>
        </w:rPr>
        <w:t xml:space="preserve"> </w:t>
      </w:r>
      <w:r w:rsidR="00924398">
        <w:rPr>
          <w:szCs w:val="22"/>
        </w:rPr>
        <w:t xml:space="preserve"> Ces fichiers contiendront des </w:t>
      </w:r>
      <w:r w:rsidR="00B578F2">
        <w:rPr>
          <w:szCs w:val="22"/>
        </w:rPr>
        <w:t>informations telles qu</w:t>
      </w:r>
      <w:r w:rsidR="00924398">
        <w:rPr>
          <w:szCs w:val="22"/>
        </w:rPr>
        <w:t>’une</w:t>
      </w:r>
      <w:r w:rsidR="00A765FA">
        <w:rPr>
          <w:szCs w:val="22"/>
        </w:rPr>
        <w:t xml:space="preserve"> </w:t>
      </w:r>
      <w:r w:rsidR="00B578F2">
        <w:rPr>
          <w:szCs w:val="22"/>
        </w:rPr>
        <w:t>définition</w:t>
      </w:r>
      <w:r w:rsidR="00924398">
        <w:rPr>
          <w:szCs w:val="22"/>
        </w:rPr>
        <w:t xml:space="preserve"> et</w:t>
      </w:r>
      <w:r w:rsidR="00B578F2">
        <w:rPr>
          <w:szCs w:val="22"/>
        </w:rPr>
        <w:t xml:space="preserve">, </w:t>
      </w:r>
      <w:r w:rsidR="00924398">
        <w:rPr>
          <w:szCs w:val="22"/>
        </w:rPr>
        <w:t xml:space="preserve">si nécessaire, une </w:t>
      </w:r>
      <w:r w:rsidR="00B578F2">
        <w:rPr>
          <w:szCs w:val="22"/>
        </w:rPr>
        <w:t xml:space="preserve">illustration </w:t>
      </w:r>
      <w:r w:rsidR="00924398">
        <w:rPr>
          <w:szCs w:val="22"/>
        </w:rPr>
        <w:t>du produit</w:t>
      </w:r>
      <w:r w:rsidR="00537349">
        <w:rPr>
          <w:szCs w:val="22"/>
        </w:rPr>
        <w:t>,</w:t>
      </w:r>
      <w:r w:rsidR="00924398">
        <w:rPr>
          <w:szCs w:val="22"/>
        </w:rPr>
        <w:t xml:space="preserve"> ainsi que le</w:t>
      </w:r>
      <w:r w:rsidR="00B578F2">
        <w:rPr>
          <w:szCs w:val="22"/>
        </w:rPr>
        <w:t xml:space="preserve"> critère </w:t>
      </w:r>
      <w:r w:rsidR="00924398">
        <w:rPr>
          <w:szCs w:val="22"/>
        </w:rPr>
        <w:t xml:space="preserve">appliqué </w:t>
      </w:r>
      <w:r w:rsidR="000B0990">
        <w:rPr>
          <w:szCs w:val="22"/>
        </w:rPr>
        <w:t xml:space="preserve">pour </w:t>
      </w:r>
      <w:r w:rsidR="00924398">
        <w:rPr>
          <w:szCs w:val="22"/>
        </w:rPr>
        <w:t>son</w:t>
      </w:r>
      <w:r w:rsidR="000B0990">
        <w:rPr>
          <w:szCs w:val="22"/>
        </w:rPr>
        <w:t xml:space="preserve"> classement</w:t>
      </w:r>
      <w:r w:rsidR="004C0267">
        <w:rPr>
          <w:szCs w:val="22"/>
        </w:rPr>
        <w:t xml:space="preserve"> et des exemples de produits analogues dans la même classe ou dans d’autres classes</w:t>
      </w:r>
      <w:r w:rsidR="00B578F2">
        <w:rPr>
          <w:szCs w:val="22"/>
        </w:rPr>
        <w:t xml:space="preserve">; </w:t>
      </w:r>
      <w:r w:rsidRPr="00B578F2">
        <w:rPr>
          <w:szCs w:val="22"/>
        </w:rPr>
        <w:br/>
      </w:r>
    </w:p>
    <w:p w:rsidR="008F6F30" w:rsidRPr="000737A6" w:rsidRDefault="008F6F30" w:rsidP="00EA5E2E">
      <w:pPr>
        <w:spacing w:line="260" w:lineRule="exact"/>
        <w:ind w:left="2268" w:hanging="567"/>
        <w:rPr>
          <w:szCs w:val="22"/>
        </w:rPr>
      </w:pPr>
      <w:r w:rsidRPr="000737A6">
        <w:rPr>
          <w:szCs w:val="22"/>
        </w:rPr>
        <w:t>iv)</w:t>
      </w:r>
      <w:r w:rsidRPr="000737A6">
        <w:rPr>
          <w:szCs w:val="22"/>
        </w:rPr>
        <w:tab/>
      </w:r>
      <w:r w:rsidR="004E4379" w:rsidRPr="000737A6">
        <w:rPr>
          <w:szCs w:val="22"/>
        </w:rPr>
        <w:t>consulter</w:t>
      </w:r>
      <w:r w:rsidR="004C0267">
        <w:rPr>
          <w:szCs w:val="22"/>
        </w:rPr>
        <w:t>, en tant qu’ou</w:t>
      </w:r>
      <w:r w:rsidR="004C0267" w:rsidRPr="000737A6">
        <w:rPr>
          <w:szCs w:val="22"/>
        </w:rPr>
        <w:t>til complémentaire</w:t>
      </w:r>
      <w:r w:rsidR="004C0267">
        <w:rPr>
          <w:szCs w:val="22"/>
        </w:rPr>
        <w:t>,</w:t>
      </w:r>
      <w:r w:rsidR="004E4379" w:rsidRPr="000737A6">
        <w:rPr>
          <w:szCs w:val="22"/>
        </w:rPr>
        <w:t xml:space="preserve"> “la classification élargie des indications de produits (EPIC)”</w:t>
      </w:r>
      <w:r w:rsidR="000737A6">
        <w:rPr>
          <w:szCs w:val="22"/>
        </w:rPr>
        <w:t>,</w:t>
      </w:r>
      <w:r w:rsidR="000737A6" w:rsidRPr="000737A6">
        <w:rPr>
          <w:szCs w:val="22"/>
        </w:rPr>
        <w:t xml:space="preserve"> </w:t>
      </w:r>
      <w:r w:rsidR="000737A6">
        <w:rPr>
          <w:szCs w:val="22"/>
        </w:rPr>
        <w:t>en cours d’élaboration par l’</w:t>
      </w:r>
      <w:r w:rsidR="004C0267">
        <w:rPr>
          <w:szCs w:val="22"/>
        </w:rPr>
        <w:t>Union européenne.</w:t>
      </w:r>
      <w:r w:rsidR="000737A6">
        <w:rPr>
          <w:szCs w:val="22"/>
        </w:rPr>
        <w:t xml:space="preserve"> </w:t>
      </w:r>
      <w:r w:rsidR="004C0267">
        <w:rPr>
          <w:szCs w:val="22"/>
        </w:rPr>
        <w:t>Un avertissement approprié indiquera qu’EPIC n’est pas une</w:t>
      </w:r>
      <w:r w:rsidR="00F75A3C">
        <w:rPr>
          <w:szCs w:val="22"/>
        </w:rPr>
        <w:t xml:space="preserve"> </w:t>
      </w:r>
      <w:r w:rsidR="007C4CBC">
        <w:rPr>
          <w:szCs w:val="22"/>
        </w:rPr>
        <w:t>partie officielle de la classification</w:t>
      </w:r>
      <w:r w:rsidRPr="000737A6">
        <w:rPr>
          <w:szCs w:val="22"/>
        </w:rPr>
        <w:t>.</w:t>
      </w:r>
      <w:r w:rsidR="009C79EC">
        <w:rPr>
          <w:szCs w:val="22"/>
        </w:rPr>
        <w:t xml:space="preserve">  Le comité a noté que cette fonctionnalité ne serait probablement pas disponible avant 2017</w:t>
      </w:r>
      <w:r w:rsidR="003C580B">
        <w:rPr>
          <w:szCs w:val="22"/>
        </w:rPr>
        <w:t>.</w:t>
      </w:r>
    </w:p>
    <w:p w:rsidR="008F6F30" w:rsidRPr="000737A6" w:rsidRDefault="008F6F30" w:rsidP="008F6F30">
      <w:pPr>
        <w:rPr>
          <w:szCs w:val="22"/>
        </w:rPr>
      </w:pPr>
    </w:p>
    <w:p w:rsidR="008F6F30" w:rsidRPr="00D00A32" w:rsidRDefault="008F6F30" w:rsidP="008F6F30">
      <w:pPr>
        <w:rPr>
          <w:szCs w:val="22"/>
        </w:rPr>
      </w:pPr>
    </w:p>
    <w:p w:rsidR="008F6F30" w:rsidRPr="009E4C2E" w:rsidRDefault="008F6F30" w:rsidP="009C79EC">
      <w:pPr>
        <w:spacing w:line="260" w:lineRule="exact"/>
        <w:rPr>
          <w:b/>
          <w:caps/>
          <w:szCs w:val="22"/>
        </w:rPr>
      </w:pPr>
      <w:r w:rsidRPr="009E4C2E">
        <w:rPr>
          <w:b/>
          <w:caps/>
          <w:szCs w:val="22"/>
        </w:rPr>
        <w:t>Proc</w:t>
      </w:r>
      <w:r w:rsidR="009E4C2E" w:rsidRPr="009E4C2E">
        <w:rPr>
          <w:b/>
          <w:caps/>
          <w:szCs w:val="22"/>
        </w:rPr>
        <w:t>É</w:t>
      </w:r>
      <w:r w:rsidRPr="009E4C2E">
        <w:rPr>
          <w:b/>
          <w:caps/>
          <w:szCs w:val="22"/>
        </w:rPr>
        <w:t>dures relati</w:t>
      </w:r>
      <w:r w:rsidR="009E4C2E" w:rsidRPr="009E4C2E">
        <w:rPr>
          <w:b/>
          <w:caps/>
          <w:szCs w:val="22"/>
        </w:rPr>
        <w:t xml:space="preserve">VES À LA PRÉSENTATION DE PROPOSITIONS </w:t>
      </w:r>
      <w:r w:rsidR="009C79EC">
        <w:rPr>
          <w:b/>
          <w:caps/>
          <w:szCs w:val="22"/>
        </w:rPr>
        <w:t xml:space="preserve">et à l’adoption des dÉCISIONS </w:t>
      </w:r>
      <w:r w:rsidR="009E4C2E" w:rsidRPr="009E4C2E">
        <w:rPr>
          <w:b/>
          <w:caps/>
          <w:szCs w:val="22"/>
        </w:rPr>
        <w:t>SUR LE FORUM éLECTRONIQUE</w:t>
      </w:r>
    </w:p>
    <w:p w:rsidR="008F6F30" w:rsidRPr="009E4C2E" w:rsidRDefault="008F6F30" w:rsidP="008F6F30">
      <w:pPr>
        <w:spacing w:line="260" w:lineRule="exact"/>
        <w:rPr>
          <w:szCs w:val="22"/>
        </w:rPr>
      </w:pPr>
    </w:p>
    <w:p w:rsidR="003D5B3F" w:rsidRDefault="008F6F30">
      <w:pPr>
        <w:rPr>
          <w:szCs w:val="22"/>
        </w:rPr>
      </w:pPr>
      <w:r>
        <w:rPr>
          <w:szCs w:val="22"/>
        </w:rPr>
        <w:fldChar w:fldCharType="begin"/>
      </w:r>
      <w:r w:rsidRPr="00D00A32">
        <w:rPr>
          <w:szCs w:val="22"/>
        </w:rPr>
        <w:instrText xml:space="preserve"> AUTONUM  </w:instrText>
      </w:r>
      <w:r>
        <w:rPr>
          <w:szCs w:val="22"/>
        </w:rPr>
        <w:fldChar w:fldCharType="end"/>
      </w:r>
      <w:r w:rsidRPr="00D00A32">
        <w:rPr>
          <w:szCs w:val="22"/>
        </w:rPr>
        <w:tab/>
      </w:r>
      <w:r w:rsidR="00D00A32" w:rsidRPr="00D60AB1">
        <w:rPr>
          <w:szCs w:val="22"/>
        </w:rPr>
        <w:t>Les délibérations ont eu lieu sur la base de l’</w:t>
      </w:r>
      <w:hyperlink r:id="rId17" w:history="1">
        <w:r w:rsidR="00D00A32" w:rsidRPr="00D00A32">
          <w:rPr>
            <w:rStyle w:val="Hyperlink"/>
            <w:szCs w:val="22"/>
          </w:rPr>
          <w:t>annexe 2</w:t>
        </w:r>
      </w:hyperlink>
      <w:r w:rsidR="00D00A32" w:rsidRPr="00D60AB1">
        <w:rPr>
          <w:szCs w:val="22"/>
        </w:rPr>
        <w:t xml:space="preserve"> du projet </w:t>
      </w:r>
      <w:hyperlink r:id="rId18" w:history="1">
        <w:r w:rsidR="00D00A32" w:rsidRPr="00A117B4">
          <w:rPr>
            <w:rStyle w:val="Hyperlink"/>
            <w:szCs w:val="22"/>
          </w:rPr>
          <w:t>LO123</w:t>
        </w:r>
      </w:hyperlink>
      <w:r w:rsidR="00D00A32" w:rsidRPr="00A117B4">
        <w:rPr>
          <w:szCs w:val="22"/>
        </w:rPr>
        <w:t xml:space="preserve"> </w:t>
      </w:r>
      <w:r w:rsidR="00B14930">
        <w:rPr>
          <w:szCs w:val="22"/>
        </w:rPr>
        <w:t xml:space="preserve">qui contenait une proposition </w:t>
      </w:r>
      <w:r w:rsidR="00DD6F57">
        <w:rPr>
          <w:szCs w:val="22"/>
        </w:rPr>
        <w:t>du</w:t>
      </w:r>
      <w:r w:rsidR="00B14930">
        <w:rPr>
          <w:szCs w:val="22"/>
        </w:rPr>
        <w:t xml:space="preserve"> Bureau international </w:t>
      </w:r>
      <w:r w:rsidR="00DD6F57">
        <w:rPr>
          <w:szCs w:val="22"/>
        </w:rPr>
        <w:t>relative à</w:t>
      </w:r>
      <w:r w:rsidR="00B14930">
        <w:rPr>
          <w:szCs w:val="22"/>
        </w:rPr>
        <w:t xml:space="preserve"> la procédure de soumission des propositions de modifications à </w:t>
      </w:r>
      <w:r w:rsidR="00957AE7">
        <w:rPr>
          <w:szCs w:val="22"/>
        </w:rPr>
        <w:t xml:space="preserve">apporter à </w:t>
      </w:r>
      <w:r w:rsidR="00B14930">
        <w:rPr>
          <w:szCs w:val="22"/>
        </w:rPr>
        <w:t>la classification</w:t>
      </w:r>
      <w:r w:rsidR="009C79EC">
        <w:rPr>
          <w:szCs w:val="22"/>
        </w:rPr>
        <w:t xml:space="preserve"> et </w:t>
      </w:r>
      <w:r w:rsidR="009E40A7">
        <w:rPr>
          <w:szCs w:val="22"/>
        </w:rPr>
        <w:t>à l’</w:t>
      </w:r>
      <w:r w:rsidR="009C79EC">
        <w:rPr>
          <w:szCs w:val="22"/>
        </w:rPr>
        <w:t>adopt</w:t>
      </w:r>
      <w:r w:rsidR="009E40A7">
        <w:rPr>
          <w:szCs w:val="22"/>
        </w:rPr>
        <w:t>ion</w:t>
      </w:r>
      <w:r w:rsidR="009C79EC">
        <w:rPr>
          <w:szCs w:val="22"/>
        </w:rPr>
        <w:t xml:space="preserve"> </w:t>
      </w:r>
      <w:r w:rsidR="00DD6F57">
        <w:rPr>
          <w:szCs w:val="22"/>
        </w:rPr>
        <w:t>des décisions par voie électronique</w:t>
      </w:r>
      <w:r w:rsidRPr="00D00A32">
        <w:rPr>
          <w:szCs w:val="22"/>
        </w:rPr>
        <w:t>.</w:t>
      </w:r>
    </w:p>
    <w:p w:rsidR="009C79EC" w:rsidRDefault="009C79EC">
      <w:pPr>
        <w:rPr>
          <w:szCs w:val="22"/>
        </w:rPr>
      </w:pPr>
    </w:p>
    <w:p w:rsidR="008F6F30" w:rsidRPr="00733347" w:rsidRDefault="008F6F30" w:rsidP="008F6F30">
      <w:pPr>
        <w:ind w:left="567"/>
        <w:rPr>
          <w:szCs w:val="22"/>
        </w:rPr>
      </w:pPr>
      <w:r w:rsidRPr="004D3AF2">
        <w:rPr>
          <w:szCs w:val="22"/>
        </w:rPr>
        <w:fldChar w:fldCharType="begin"/>
      </w:r>
      <w:r w:rsidRPr="00733347">
        <w:rPr>
          <w:szCs w:val="22"/>
        </w:rPr>
        <w:instrText xml:space="preserve"> AUTONUM  </w:instrText>
      </w:r>
      <w:r w:rsidRPr="004D3AF2">
        <w:rPr>
          <w:szCs w:val="22"/>
        </w:rPr>
        <w:fldChar w:fldCharType="end"/>
      </w:r>
      <w:r w:rsidRPr="00733347">
        <w:rPr>
          <w:szCs w:val="22"/>
        </w:rPr>
        <w:tab/>
      </w:r>
      <w:r w:rsidR="00D36701" w:rsidRPr="00733347">
        <w:rPr>
          <w:szCs w:val="22"/>
        </w:rPr>
        <w:t xml:space="preserve">Le comité est convenu de la procédure suivante : </w:t>
      </w:r>
    </w:p>
    <w:p w:rsidR="008F6F30" w:rsidRPr="00733347" w:rsidRDefault="008F6F30" w:rsidP="008F6F30">
      <w:pPr>
        <w:rPr>
          <w:szCs w:val="22"/>
        </w:rPr>
      </w:pPr>
    </w:p>
    <w:p w:rsidR="008F6F30" w:rsidRPr="00A977F3" w:rsidRDefault="00B248F9" w:rsidP="00EA5E2E">
      <w:pPr>
        <w:numPr>
          <w:ilvl w:val="1"/>
          <w:numId w:val="14"/>
        </w:numPr>
        <w:tabs>
          <w:tab w:val="clear" w:pos="1134"/>
          <w:tab w:val="num" w:pos="1701"/>
        </w:tabs>
        <w:ind w:left="1701" w:hanging="567"/>
        <w:rPr>
          <w:szCs w:val="22"/>
        </w:rPr>
      </w:pPr>
      <w:r>
        <w:rPr>
          <w:szCs w:val="22"/>
        </w:rPr>
        <w:t xml:space="preserve">Le Bureau international enverra </w:t>
      </w:r>
      <w:r w:rsidR="009C79EC">
        <w:rPr>
          <w:szCs w:val="22"/>
        </w:rPr>
        <w:t>une</w:t>
      </w:r>
      <w:r>
        <w:rPr>
          <w:szCs w:val="22"/>
        </w:rPr>
        <w:t xml:space="preserve"> lettre circulaire invitant les offices de propriété intellectuelle </w:t>
      </w:r>
      <w:r w:rsidR="009C79EC">
        <w:rPr>
          <w:szCs w:val="22"/>
        </w:rPr>
        <w:t>des pays</w:t>
      </w:r>
      <w:r>
        <w:rPr>
          <w:szCs w:val="22"/>
        </w:rPr>
        <w:t xml:space="preserve"> membres de l’Union de Locarno à soumettre des propositions de modifications à apporter à la classification sur le forum électronique.</w:t>
      </w:r>
      <w:r w:rsidR="008F6F30" w:rsidRPr="00B248F9">
        <w:rPr>
          <w:szCs w:val="22"/>
        </w:rPr>
        <w:t xml:space="preserve">  </w:t>
      </w:r>
      <w:r w:rsidR="00A977F3" w:rsidRPr="00A977F3">
        <w:rPr>
          <w:szCs w:val="22"/>
        </w:rPr>
        <w:t xml:space="preserve">La date limite pour soumettre des propositions sera </w:t>
      </w:r>
      <w:r w:rsidR="00A977F3">
        <w:rPr>
          <w:szCs w:val="22"/>
        </w:rPr>
        <w:t xml:space="preserve">de </w:t>
      </w:r>
      <w:r w:rsidR="00A977F3" w:rsidRPr="00A977F3">
        <w:rPr>
          <w:szCs w:val="22"/>
        </w:rPr>
        <w:t xml:space="preserve">quatre </w:t>
      </w:r>
      <w:r w:rsidR="00A977F3">
        <w:rPr>
          <w:szCs w:val="22"/>
        </w:rPr>
        <w:t>à</w:t>
      </w:r>
      <w:r w:rsidR="00A977F3" w:rsidRPr="00A977F3">
        <w:rPr>
          <w:szCs w:val="22"/>
        </w:rPr>
        <w:t xml:space="preserve"> cinq mois avant la date de la session</w:t>
      </w:r>
      <w:r w:rsidR="008F6F30" w:rsidRPr="00A977F3">
        <w:rPr>
          <w:szCs w:val="22"/>
        </w:rPr>
        <w:t>.</w:t>
      </w:r>
      <w:r w:rsidR="008F6F30" w:rsidRPr="00A977F3">
        <w:rPr>
          <w:szCs w:val="22"/>
        </w:rPr>
        <w:br/>
      </w:r>
    </w:p>
    <w:p w:rsidR="008F6F30" w:rsidRPr="006D7193" w:rsidRDefault="006D7193" w:rsidP="00EA5E2E">
      <w:pPr>
        <w:numPr>
          <w:ilvl w:val="1"/>
          <w:numId w:val="14"/>
        </w:numPr>
        <w:tabs>
          <w:tab w:val="clear" w:pos="1134"/>
          <w:tab w:val="num" w:pos="1701"/>
        </w:tabs>
        <w:ind w:left="1701" w:hanging="567"/>
        <w:rPr>
          <w:szCs w:val="22"/>
        </w:rPr>
      </w:pPr>
      <w:r w:rsidRPr="006D7193">
        <w:rPr>
          <w:szCs w:val="22"/>
        </w:rPr>
        <w:t xml:space="preserve">Lorsque toutes les propositions auront été postées sur le forum électronique, le Bureau </w:t>
      </w:r>
      <w:r>
        <w:rPr>
          <w:szCs w:val="22"/>
        </w:rPr>
        <w:t>i</w:t>
      </w:r>
      <w:r w:rsidRPr="006D7193">
        <w:rPr>
          <w:szCs w:val="22"/>
        </w:rPr>
        <w:t xml:space="preserve">nternational créera </w:t>
      </w:r>
      <w:r>
        <w:rPr>
          <w:szCs w:val="22"/>
        </w:rPr>
        <w:t>des projets individuels p</w:t>
      </w:r>
      <w:r w:rsidR="00D114C3">
        <w:rPr>
          <w:szCs w:val="22"/>
        </w:rPr>
        <w:t>ou</w:t>
      </w:r>
      <w:r>
        <w:rPr>
          <w:szCs w:val="22"/>
        </w:rPr>
        <w:t xml:space="preserve">r </w:t>
      </w:r>
      <w:r w:rsidR="00D114C3">
        <w:rPr>
          <w:szCs w:val="22"/>
        </w:rPr>
        <w:t>chaque office ayant soumis une proposition.</w:t>
      </w:r>
      <w:r w:rsidR="00D114C3" w:rsidRPr="006D7193">
        <w:rPr>
          <w:szCs w:val="22"/>
        </w:rPr>
        <w:t xml:space="preserve"> </w:t>
      </w:r>
      <w:r w:rsidR="008F6F30" w:rsidRPr="006D7193">
        <w:rPr>
          <w:szCs w:val="22"/>
        </w:rPr>
        <w:br/>
      </w:r>
    </w:p>
    <w:p w:rsidR="0096024A" w:rsidRDefault="0096024A">
      <w:pPr>
        <w:rPr>
          <w:szCs w:val="22"/>
        </w:rPr>
      </w:pPr>
    </w:p>
    <w:p w:rsidR="008F6F30" w:rsidRPr="00D114C3" w:rsidRDefault="00D114C3" w:rsidP="00EA5E2E">
      <w:pPr>
        <w:numPr>
          <w:ilvl w:val="1"/>
          <w:numId w:val="14"/>
        </w:numPr>
        <w:tabs>
          <w:tab w:val="clear" w:pos="1134"/>
          <w:tab w:val="num" w:pos="1701"/>
        </w:tabs>
        <w:ind w:left="1701" w:hanging="567"/>
        <w:rPr>
          <w:szCs w:val="22"/>
        </w:rPr>
      </w:pPr>
      <w:r w:rsidRPr="00D114C3">
        <w:rPr>
          <w:szCs w:val="22"/>
        </w:rPr>
        <w:t>La date limite pour soumettre des propositions sera suivie d’une période de quatre semaines durant laquelle les membres de l’Union de Locarno</w:t>
      </w:r>
      <w:r w:rsidR="009C79EC">
        <w:rPr>
          <w:szCs w:val="22"/>
        </w:rPr>
        <w:t>, les observateurs</w:t>
      </w:r>
      <w:r w:rsidRPr="00D114C3">
        <w:rPr>
          <w:szCs w:val="22"/>
        </w:rPr>
        <w:t xml:space="preserve"> et le Bureau international pourront poster des commentaires sur les propositions soumises. </w:t>
      </w:r>
      <w:r w:rsidR="008F6F30" w:rsidRPr="00D114C3">
        <w:rPr>
          <w:szCs w:val="22"/>
        </w:rPr>
        <w:br/>
      </w:r>
    </w:p>
    <w:p w:rsidR="008F6F30" w:rsidRPr="002D3957" w:rsidRDefault="00D114C3" w:rsidP="00EA5E2E">
      <w:pPr>
        <w:numPr>
          <w:ilvl w:val="1"/>
          <w:numId w:val="14"/>
        </w:numPr>
        <w:tabs>
          <w:tab w:val="clear" w:pos="1134"/>
          <w:tab w:val="num" w:pos="1701"/>
        </w:tabs>
        <w:ind w:left="1701" w:hanging="567"/>
        <w:rPr>
          <w:szCs w:val="22"/>
        </w:rPr>
      </w:pPr>
      <w:r w:rsidRPr="002D3957">
        <w:rPr>
          <w:szCs w:val="22"/>
        </w:rPr>
        <w:t xml:space="preserve">Les offices ayant soumis des propositions disposeront de deux semaines pour répondre aux commentaires.  Pendant cette période, un office ayant soumis des propositions pourra modifier ou retirer les propositions de son choix suite aux </w:t>
      </w:r>
      <w:r w:rsidR="00733347">
        <w:rPr>
          <w:szCs w:val="22"/>
        </w:rPr>
        <w:t>observations</w:t>
      </w:r>
      <w:r w:rsidRPr="002D3957">
        <w:rPr>
          <w:szCs w:val="22"/>
        </w:rPr>
        <w:t xml:space="preserve"> formulées par les autres offices, </w:t>
      </w:r>
      <w:r w:rsidR="00A04EA4" w:rsidRPr="002D3957">
        <w:rPr>
          <w:szCs w:val="22"/>
        </w:rPr>
        <w:t xml:space="preserve">expliquer ou justifier ses propositions, ou ne pas réagir du tout, cette dernière possibilité sera considérée par le Bureau international comme un maintien de la proposition </w:t>
      </w:r>
      <w:r w:rsidR="00D62AB3">
        <w:rPr>
          <w:szCs w:val="22"/>
        </w:rPr>
        <w:t>initial</w:t>
      </w:r>
      <w:r w:rsidR="00A04EA4" w:rsidRPr="002D3957">
        <w:rPr>
          <w:szCs w:val="22"/>
        </w:rPr>
        <w:t xml:space="preserve">e. </w:t>
      </w:r>
      <w:r w:rsidR="008F6F30" w:rsidRPr="002D3957">
        <w:rPr>
          <w:szCs w:val="22"/>
        </w:rPr>
        <w:t xml:space="preserve"> </w:t>
      </w:r>
      <w:r w:rsidR="00A04EA4" w:rsidRPr="002D3957">
        <w:rPr>
          <w:szCs w:val="22"/>
        </w:rPr>
        <w:t xml:space="preserve">Il convient de noter qu’il ne sera pas possible de soumettre de nouvelles propositions </w:t>
      </w:r>
      <w:r w:rsidR="00C47C69">
        <w:rPr>
          <w:szCs w:val="22"/>
        </w:rPr>
        <w:t>au cours de cette période</w:t>
      </w:r>
      <w:r w:rsidR="00A04EA4" w:rsidRPr="002D3957">
        <w:rPr>
          <w:szCs w:val="22"/>
        </w:rPr>
        <w:t xml:space="preserve">, c’est-à-dire des propositions qui n’ont aucun lien avec les </w:t>
      </w:r>
      <w:r w:rsidR="0075680D" w:rsidRPr="002D3957">
        <w:rPr>
          <w:szCs w:val="22"/>
        </w:rPr>
        <w:t xml:space="preserve">originales. </w:t>
      </w:r>
      <w:r w:rsidR="008F6F30" w:rsidRPr="002D3957">
        <w:rPr>
          <w:szCs w:val="22"/>
        </w:rPr>
        <w:br/>
      </w:r>
    </w:p>
    <w:p w:rsidR="005831DE" w:rsidRDefault="0075680D" w:rsidP="005831DE">
      <w:pPr>
        <w:numPr>
          <w:ilvl w:val="1"/>
          <w:numId w:val="14"/>
        </w:numPr>
        <w:tabs>
          <w:tab w:val="clear" w:pos="1134"/>
          <w:tab w:val="num" w:pos="1701"/>
        </w:tabs>
        <w:ind w:left="1701" w:hanging="567"/>
        <w:rPr>
          <w:szCs w:val="22"/>
        </w:rPr>
      </w:pPr>
      <w:r w:rsidRPr="002D3957">
        <w:rPr>
          <w:szCs w:val="22"/>
        </w:rPr>
        <w:t xml:space="preserve">Après la période de deux semaines mentionnée dans le paragraphe précédent, toutes les propositions, sous leur forme originale si elles sont maintenues, ou sous leur forme modifiée si elles l’ont été par l’office </w:t>
      </w:r>
      <w:r w:rsidR="00F33D4D" w:rsidRPr="002D3957">
        <w:rPr>
          <w:szCs w:val="22"/>
        </w:rPr>
        <w:t>qui a soumis la proposition, seront intégrées dans l</w:t>
      </w:r>
      <w:r w:rsidR="00477A13" w:rsidRPr="002D3957">
        <w:rPr>
          <w:szCs w:val="22"/>
        </w:rPr>
        <w:t>a</w:t>
      </w:r>
      <w:r w:rsidR="00F33D4D" w:rsidRPr="002D3957">
        <w:rPr>
          <w:szCs w:val="22"/>
        </w:rPr>
        <w:t xml:space="preserve"> </w:t>
      </w:r>
      <w:r w:rsidR="00477A13" w:rsidRPr="002D3957">
        <w:rPr>
          <w:szCs w:val="22"/>
        </w:rPr>
        <w:t xml:space="preserve">version finale des </w:t>
      </w:r>
      <w:r w:rsidR="00F33D4D" w:rsidRPr="002D3957">
        <w:rPr>
          <w:szCs w:val="22"/>
        </w:rPr>
        <w:t>documents de travail</w:t>
      </w:r>
      <w:r w:rsidR="00477A13" w:rsidRPr="002D3957">
        <w:rPr>
          <w:szCs w:val="22"/>
        </w:rPr>
        <w:t xml:space="preserve"> de la session et traduites par le Bureau international, en français ou en anglais, selon la langue d’origine de la proposition.  </w:t>
      </w:r>
      <w:r w:rsidR="00477A13" w:rsidRPr="00C47C69">
        <w:rPr>
          <w:szCs w:val="22"/>
        </w:rPr>
        <w:t>Conformément à l’article</w:t>
      </w:r>
      <w:r w:rsidR="008F6F30" w:rsidRPr="00C47C69">
        <w:rPr>
          <w:szCs w:val="22"/>
        </w:rPr>
        <w:t> 3</w:t>
      </w:r>
      <w:r w:rsidR="00477A13" w:rsidRPr="00C47C69">
        <w:rPr>
          <w:szCs w:val="22"/>
        </w:rPr>
        <w:t>.</w:t>
      </w:r>
      <w:r w:rsidR="008F6F30" w:rsidRPr="00C47C69">
        <w:rPr>
          <w:szCs w:val="22"/>
        </w:rPr>
        <w:t xml:space="preserve">3) </w:t>
      </w:r>
      <w:r w:rsidR="00477A13" w:rsidRPr="00C47C69">
        <w:rPr>
          <w:szCs w:val="22"/>
        </w:rPr>
        <w:t>de l’</w:t>
      </w:r>
      <w:hyperlink r:id="rId19" w:history="1">
        <w:r w:rsidR="00477A13" w:rsidRPr="00C47C69">
          <w:rPr>
            <w:rStyle w:val="Hyperlink"/>
            <w:szCs w:val="22"/>
          </w:rPr>
          <w:t>Arrangement de Locarno</w:t>
        </w:r>
      </w:hyperlink>
      <w:r w:rsidR="008F6F30" w:rsidRPr="00C47C69">
        <w:rPr>
          <w:szCs w:val="22"/>
        </w:rPr>
        <w:t xml:space="preserve">, </w:t>
      </w:r>
      <w:r w:rsidR="00C47C69" w:rsidRPr="00C47C69">
        <w:rPr>
          <w:szCs w:val="22"/>
        </w:rPr>
        <w:t>la version finale des</w:t>
      </w:r>
      <w:r w:rsidR="00C47C69">
        <w:rPr>
          <w:szCs w:val="22"/>
        </w:rPr>
        <w:t xml:space="preserve"> documents de travail doit être disponible deux mois avant la session.</w:t>
      </w:r>
      <w:r w:rsidR="00C47C69" w:rsidRPr="00C47C69">
        <w:rPr>
          <w:sz w:val="23"/>
          <w:szCs w:val="23"/>
        </w:rPr>
        <w:t xml:space="preserve"> </w:t>
      </w:r>
      <w:r w:rsidR="005831DE" w:rsidRPr="001E4C8B">
        <w:rPr>
          <w:sz w:val="23"/>
          <w:szCs w:val="23"/>
        </w:rPr>
        <w:br/>
      </w:r>
    </w:p>
    <w:p w:rsidR="008F6F30" w:rsidRPr="00E7736E" w:rsidRDefault="005831DE" w:rsidP="005831DE">
      <w:pPr>
        <w:numPr>
          <w:ilvl w:val="1"/>
          <w:numId w:val="14"/>
        </w:numPr>
        <w:tabs>
          <w:tab w:val="clear" w:pos="1134"/>
          <w:tab w:val="num" w:pos="1701"/>
        </w:tabs>
        <w:ind w:left="1701" w:hanging="567"/>
        <w:rPr>
          <w:szCs w:val="22"/>
        </w:rPr>
      </w:pPr>
      <w:r w:rsidRPr="005831DE">
        <w:rPr>
          <w:szCs w:val="22"/>
        </w:rPr>
        <w:t xml:space="preserve">Les rapports des sessions du comité d’experts seront adoptés sur le forum électronique. </w:t>
      </w:r>
      <w:r>
        <w:rPr>
          <w:szCs w:val="22"/>
        </w:rPr>
        <w:t xml:space="preserve"> </w:t>
      </w:r>
      <w:r w:rsidRPr="00123B90">
        <w:rPr>
          <w:szCs w:val="22"/>
        </w:rPr>
        <w:t xml:space="preserve">Le Secrétariat établira </w:t>
      </w:r>
      <w:r w:rsidR="00123B90" w:rsidRPr="00123B90">
        <w:rPr>
          <w:szCs w:val="22"/>
        </w:rPr>
        <w:t>et postera le projet de rapport</w:t>
      </w:r>
      <w:r w:rsidR="00123B90">
        <w:rPr>
          <w:szCs w:val="22"/>
        </w:rPr>
        <w:t xml:space="preserve"> dans un délai de cinq jours ouvrables</w:t>
      </w:r>
      <w:r w:rsidR="00FF3328">
        <w:rPr>
          <w:szCs w:val="22"/>
        </w:rPr>
        <w:t xml:space="preserve"> suivant la date de clôture des sessions respectives.</w:t>
      </w:r>
      <w:r w:rsidR="00123B90">
        <w:rPr>
          <w:szCs w:val="22"/>
        </w:rPr>
        <w:t xml:space="preserve"> </w:t>
      </w:r>
      <w:r w:rsidRPr="00123B90">
        <w:rPr>
          <w:szCs w:val="22"/>
        </w:rPr>
        <w:t xml:space="preserve"> </w:t>
      </w:r>
      <w:r w:rsidR="0096066A" w:rsidRPr="0096066A">
        <w:rPr>
          <w:szCs w:val="22"/>
        </w:rPr>
        <w:t xml:space="preserve">Les participants </w:t>
      </w:r>
      <w:r w:rsidR="0096066A">
        <w:rPr>
          <w:szCs w:val="22"/>
        </w:rPr>
        <w:t>aux</w:t>
      </w:r>
      <w:r w:rsidR="0096066A" w:rsidRPr="0096066A">
        <w:rPr>
          <w:szCs w:val="22"/>
        </w:rPr>
        <w:t xml:space="preserve"> sessions </w:t>
      </w:r>
      <w:r w:rsidR="0096066A">
        <w:rPr>
          <w:szCs w:val="22"/>
        </w:rPr>
        <w:t xml:space="preserve">disposeront </w:t>
      </w:r>
      <w:r w:rsidR="0096066A" w:rsidRPr="0096066A">
        <w:rPr>
          <w:szCs w:val="22"/>
        </w:rPr>
        <w:t>alors</w:t>
      </w:r>
      <w:r w:rsidR="0096066A">
        <w:rPr>
          <w:szCs w:val="22"/>
        </w:rPr>
        <w:t xml:space="preserve"> de</w:t>
      </w:r>
      <w:r w:rsidR="0096066A" w:rsidRPr="0096066A">
        <w:rPr>
          <w:szCs w:val="22"/>
        </w:rPr>
        <w:t xml:space="preserve"> cinq jours ouvrables pour </w:t>
      </w:r>
      <w:r w:rsidR="0096066A">
        <w:rPr>
          <w:szCs w:val="22"/>
        </w:rPr>
        <w:t>soumettre leurs observations sur le projet de rapport.</w:t>
      </w:r>
      <w:r w:rsidR="003E5559">
        <w:rPr>
          <w:szCs w:val="22"/>
        </w:rPr>
        <w:t xml:space="preserve">  </w:t>
      </w:r>
      <w:r w:rsidR="003E5559" w:rsidRPr="00E7736E">
        <w:rPr>
          <w:szCs w:val="22"/>
        </w:rPr>
        <w:t xml:space="preserve">Dans un délai de trois jours ouvrables suivant la date limite de soumission des commentaires </w:t>
      </w:r>
      <w:r w:rsidR="007216C4" w:rsidRPr="00E7736E">
        <w:rPr>
          <w:szCs w:val="22"/>
        </w:rPr>
        <w:t>et</w:t>
      </w:r>
      <w:r w:rsidR="00C5428B">
        <w:rPr>
          <w:szCs w:val="22"/>
        </w:rPr>
        <w:t>,</w:t>
      </w:r>
      <w:r w:rsidR="00E7736E" w:rsidRPr="00E7736E">
        <w:rPr>
          <w:szCs w:val="22"/>
        </w:rPr>
        <w:t xml:space="preserve"> </w:t>
      </w:r>
      <w:r w:rsidR="00E7736E">
        <w:rPr>
          <w:szCs w:val="22"/>
        </w:rPr>
        <w:t>tenant compte de</w:t>
      </w:r>
      <w:r w:rsidR="00E7736E" w:rsidRPr="00E7736E">
        <w:rPr>
          <w:szCs w:val="22"/>
        </w:rPr>
        <w:t xml:space="preserve"> ces commentaires, le Secrétariat </w:t>
      </w:r>
      <w:r w:rsidR="00B34F82">
        <w:rPr>
          <w:szCs w:val="22"/>
        </w:rPr>
        <w:t xml:space="preserve">et </w:t>
      </w:r>
      <w:r w:rsidR="00B34F82" w:rsidRPr="00E7736E">
        <w:rPr>
          <w:szCs w:val="22"/>
        </w:rPr>
        <w:t>le pr</w:t>
      </w:r>
      <w:r w:rsidR="00B34F82">
        <w:rPr>
          <w:szCs w:val="22"/>
        </w:rPr>
        <w:t>é</w:t>
      </w:r>
      <w:r w:rsidR="00B34F82" w:rsidRPr="00E7736E">
        <w:rPr>
          <w:szCs w:val="22"/>
        </w:rPr>
        <w:t>sident de la session</w:t>
      </w:r>
      <w:r w:rsidR="00B34F82">
        <w:rPr>
          <w:szCs w:val="22"/>
        </w:rPr>
        <w:t xml:space="preserve"> </w:t>
      </w:r>
      <w:r w:rsidR="00E7736E">
        <w:rPr>
          <w:szCs w:val="22"/>
        </w:rPr>
        <w:t>établir</w:t>
      </w:r>
      <w:r w:rsidR="00B34F82">
        <w:rPr>
          <w:szCs w:val="22"/>
        </w:rPr>
        <w:t>ont</w:t>
      </w:r>
      <w:r w:rsidR="00E7736E">
        <w:rPr>
          <w:szCs w:val="22"/>
        </w:rPr>
        <w:t xml:space="preserve"> le rapport final </w:t>
      </w:r>
      <w:r w:rsidR="00B34F82">
        <w:rPr>
          <w:szCs w:val="22"/>
        </w:rPr>
        <w:t>qui sera publié</w:t>
      </w:r>
      <w:r w:rsidR="00E7736E">
        <w:rPr>
          <w:szCs w:val="22"/>
        </w:rPr>
        <w:t xml:space="preserve"> sur le forum électronique</w:t>
      </w:r>
      <w:r w:rsidR="001061C7">
        <w:rPr>
          <w:szCs w:val="22"/>
        </w:rPr>
        <w:t>.</w:t>
      </w:r>
      <w:r w:rsidR="00E7736E" w:rsidRPr="00E7736E">
        <w:rPr>
          <w:szCs w:val="22"/>
        </w:rPr>
        <w:t xml:space="preserve"> </w:t>
      </w:r>
      <w:r w:rsidR="003E5559" w:rsidRPr="00E7736E">
        <w:rPr>
          <w:szCs w:val="22"/>
        </w:rPr>
        <w:t xml:space="preserve"> </w:t>
      </w:r>
      <w:r w:rsidR="00E7736E">
        <w:rPr>
          <w:szCs w:val="22"/>
        </w:rPr>
        <w:t>Le rapport sera alors considéré comme adopté par le comité d’experts et officiellement publié</w:t>
      </w:r>
      <w:r w:rsidR="00B34F82">
        <w:rPr>
          <w:szCs w:val="22"/>
        </w:rPr>
        <w:t xml:space="preserve"> sur le site internet de l’OMPI</w:t>
      </w:r>
      <w:r w:rsidRPr="00E7736E">
        <w:rPr>
          <w:szCs w:val="22"/>
        </w:rPr>
        <w:t>.</w:t>
      </w:r>
      <w:r w:rsidR="008F6F30" w:rsidRPr="00E7736E">
        <w:rPr>
          <w:sz w:val="23"/>
          <w:szCs w:val="23"/>
        </w:rPr>
        <w:br/>
      </w:r>
    </w:p>
    <w:p w:rsidR="008F6F30" w:rsidRPr="00E7736E" w:rsidRDefault="008F6F30" w:rsidP="008F6F30">
      <w:pPr>
        <w:rPr>
          <w:szCs w:val="22"/>
        </w:rPr>
      </w:pPr>
    </w:p>
    <w:p w:rsidR="008F6F30" w:rsidRPr="009E4C2E" w:rsidRDefault="009E4C2E" w:rsidP="008F6F30">
      <w:pPr>
        <w:spacing w:line="260" w:lineRule="exact"/>
        <w:rPr>
          <w:b/>
          <w:caps/>
          <w:szCs w:val="22"/>
        </w:rPr>
      </w:pPr>
      <w:r w:rsidRPr="009E4C2E">
        <w:rPr>
          <w:b/>
          <w:caps/>
          <w:szCs w:val="22"/>
        </w:rPr>
        <w:t>QUESTIONS CONCERNANT LE GROUPE PILOTE</w:t>
      </w:r>
      <w:r w:rsidR="008F6F30" w:rsidRPr="009E4C2E">
        <w:rPr>
          <w:b/>
          <w:caps/>
          <w:szCs w:val="22"/>
        </w:rPr>
        <w:t xml:space="preserve"> Locarno</w:t>
      </w:r>
    </w:p>
    <w:p w:rsidR="008F6F30" w:rsidRPr="009E4C2E" w:rsidRDefault="008F6F30" w:rsidP="008F6F30">
      <w:pPr>
        <w:spacing w:line="260" w:lineRule="exact"/>
        <w:rPr>
          <w:szCs w:val="22"/>
        </w:rPr>
      </w:pPr>
    </w:p>
    <w:p w:rsidR="008F6F30" w:rsidRPr="00D36701" w:rsidRDefault="008F6F30" w:rsidP="008F6F30">
      <w:pPr>
        <w:rPr>
          <w:szCs w:val="22"/>
        </w:rPr>
      </w:pPr>
      <w:r>
        <w:rPr>
          <w:szCs w:val="22"/>
        </w:rPr>
        <w:fldChar w:fldCharType="begin"/>
      </w:r>
      <w:r w:rsidRPr="00D36701">
        <w:rPr>
          <w:szCs w:val="22"/>
        </w:rPr>
        <w:instrText xml:space="preserve"> AUTONUM  </w:instrText>
      </w:r>
      <w:r>
        <w:rPr>
          <w:szCs w:val="22"/>
        </w:rPr>
        <w:fldChar w:fldCharType="end"/>
      </w:r>
      <w:r w:rsidRPr="00D36701">
        <w:rPr>
          <w:szCs w:val="22"/>
        </w:rPr>
        <w:tab/>
      </w:r>
      <w:r w:rsidR="00D36701" w:rsidRPr="00D60AB1">
        <w:rPr>
          <w:szCs w:val="22"/>
        </w:rPr>
        <w:t>Les délibérations ont eu lieu sur la base de l’</w:t>
      </w:r>
      <w:hyperlink r:id="rId20" w:history="1">
        <w:r w:rsidR="00D36701" w:rsidRPr="00D36701">
          <w:rPr>
            <w:rStyle w:val="Hyperlink"/>
            <w:szCs w:val="22"/>
          </w:rPr>
          <w:t>annexe 3</w:t>
        </w:r>
      </w:hyperlink>
      <w:r w:rsidR="00D36701" w:rsidRPr="00D60AB1">
        <w:rPr>
          <w:szCs w:val="22"/>
        </w:rPr>
        <w:t xml:space="preserve"> du projet </w:t>
      </w:r>
      <w:hyperlink r:id="rId21" w:history="1">
        <w:r w:rsidR="00D36701" w:rsidRPr="00A117B4">
          <w:rPr>
            <w:rStyle w:val="Hyperlink"/>
            <w:szCs w:val="22"/>
          </w:rPr>
          <w:t>LO123</w:t>
        </w:r>
      </w:hyperlink>
      <w:r w:rsidR="00D36701">
        <w:rPr>
          <w:szCs w:val="22"/>
        </w:rPr>
        <w:t xml:space="preserve"> qui contenait une proposition du Bureau international relative</w:t>
      </w:r>
      <w:r w:rsidR="00D36701" w:rsidRPr="00D36701">
        <w:rPr>
          <w:szCs w:val="22"/>
        </w:rPr>
        <w:t xml:space="preserve"> </w:t>
      </w:r>
      <w:r w:rsidR="000B0990">
        <w:rPr>
          <w:szCs w:val="22"/>
        </w:rPr>
        <w:t>aux questions portant sur le groupe pilote Locarno</w:t>
      </w:r>
      <w:r w:rsidRPr="00D36701">
        <w:rPr>
          <w:szCs w:val="22"/>
        </w:rPr>
        <w:t>.</w:t>
      </w:r>
    </w:p>
    <w:p w:rsidR="008F6F30" w:rsidRPr="00D36701" w:rsidRDefault="008F6F30" w:rsidP="008F6F30">
      <w:pPr>
        <w:rPr>
          <w:szCs w:val="22"/>
        </w:rPr>
      </w:pPr>
    </w:p>
    <w:p w:rsidR="008F6F30" w:rsidRPr="007C1A61" w:rsidRDefault="008F6F30" w:rsidP="008F6F30">
      <w:pPr>
        <w:spacing w:line="260" w:lineRule="exact"/>
        <w:ind w:left="550"/>
        <w:rPr>
          <w:szCs w:val="22"/>
        </w:rPr>
      </w:pPr>
      <w:r w:rsidRPr="003A58E4">
        <w:rPr>
          <w:szCs w:val="22"/>
        </w:rPr>
        <w:fldChar w:fldCharType="begin"/>
      </w:r>
      <w:r w:rsidRPr="007C1A61">
        <w:rPr>
          <w:szCs w:val="22"/>
        </w:rPr>
        <w:instrText xml:space="preserve"> AUTONUM  </w:instrText>
      </w:r>
      <w:r w:rsidRPr="003A58E4">
        <w:rPr>
          <w:szCs w:val="22"/>
        </w:rPr>
        <w:fldChar w:fldCharType="end"/>
      </w:r>
      <w:r w:rsidRPr="007C1A61">
        <w:rPr>
          <w:szCs w:val="22"/>
        </w:rPr>
        <w:tab/>
      </w:r>
      <w:r w:rsidR="007C1A61" w:rsidRPr="007C1A61">
        <w:rPr>
          <w:szCs w:val="22"/>
        </w:rPr>
        <w:t xml:space="preserve">Le comité est convenu que le </w:t>
      </w:r>
      <w:r w:rsidR="007C1A61">
        <w:rPr>
          <w:szCs w:val="22"/>
        </w:rPr>
        <w:t>g</w:t>
      </w:r>
      <w:r w:rsidR="007C1A61" w:rsidRPr="007C1A61">
        <w:rPr>
          <w:szCs w:val="22"/>
        </w:rPr>
        <w:t xml:space="preserve">roupe pilote Locarno </w:t>
      </w:r>
      <w:r w:rsidR="00AD2999">
        <w:rPr>
          <w:szCs w:val="22"/>
        </w:rPr>
        <w:t>serait supprimé</w:t>
      </w:r>
      <w:r w:rsidR="007C1A61" w:rsidRPr="007C1A61">
        <w:rPr>
          <w:szCs w:val="22"/>
        </w:rPr>
        <w:t>.</w:t>
      </w:r>
    </w:p>
    <w:p w:rsidR="008F6F30" w:rsidRPr="007C1A61" w:rsidRDefault="008F6F30" w:rsidP="008F6F30">
      <w:pPr>
        <w:rPr>
          <w:szCs w:val="22"/>
        </w:rPr>
      </w:pPr>
    </w:p>
    <w:p w:rsidR="003D5B3F" w:rsidRDefault="003D5B3F">
      <w:pPr>
        <w:rPr>
          <w:b/>
          <w:caps/>
          <w:szCs w:val="22"/>
          <w:lang w:val="fr-FR"/>
        </w:rPr>
      </w:pPr>
    </w:p>
    <w:p w:rsidR="005E50EB" w:rsidRPr="00FD6E02" w:rsidRDefault="005E50EB" w:rsidP="005E50EB">
      <w:pPr>
        <w:rPr>
          <w:b/>
          <w:szCs w:val="22"/>
        </w:rPr>
      </w:pPr>
      <w:r w:rsidRPr="00FD6E02">
        <w:rPr>
          <w:b/>
          <w:szCs w:val="22"/>
        </w:rPr>
        <w:t xml:space="preserve">PUBLICATION </w:t>
      </w:r>
      <w:r w:rsidRPr="005E50EB">
        <w:rPr>
          <w:b/>
          <w:szCs w:val="22"/>
        </w:rPr>
        <w:t>DE LA NOUVELLE ÉDITION, ENTRÉE EN VIGUEUR DES D</w:t>
      </w:r>
      <w:r>
        <w:rPr>
          <w:b/>
          <w:szCs w:val="22"/>
        </w:rPr>
        <w:t>ÉCISIONS DU COMITÉ</w:t>
      </w:r>
    </w:p>
    <w:p w:rsidR="005E50EB" w:rsidRPr="005E50EB" w:rsidRDefault="005E50EB" w:rsidP="005E50EB">
      <w:pPr>
        <w:rPr>
          <w:szCs w:val="22"/>
        </w:rPr>
      </w:pPr>
    </w:p>
    <w:p w:rsidR="005E50EB" w:rsidRPr="005E50EB" w:rsidRDefault="005E50EB" w:rsidP="005E50EB">
      <w:pPr>
        <w:rPr>
          <w:szCs w:val="22"/>
        </w:rPr>
      </w:pPr>
      <w:r>
        <w:rPr>
          <w:szCs w:val="22"/>
        </w:rPr>
        <w:fldChar w:fldCharType="begin"/>
      </w:r>
      <w:r w:rsidRPr="005E50EB">
        <w:rPr>
          <w:szCs w:val="22"/>
        </w:rPr>
        <w:instrText xml:space="preserve"> AUTONUM  </w:instrText>
      </w:r>
      <w:r>
        <w:rPr>
          <w:szCs w:val="22"/>
        </w:rPr>
        <w:fldChar w:fldCharType="end"/>
      </w:r>
      <w:r w:rsidRPr="005E50EB">
        <w:rPr>
          <w:szCs w:val="22"/>
        </w:rPr>
        <w:tab/>
        <w:t xml:space="preserve">Le comité a noté que le Bureau international préparerait et publierait en ligne la nouvelle (onzième) </w:t>
      </w:r>
      <w:r>
        <w:rPr>
          <w:szCs w:val="22"/>
        </w:rPr>
        <w:t>é</w:t>
      </w:r>
      <w:r w:rsidRPr="005E50EB">
        <w:rPr>
          <w:szCs w:val="22"/>
        </w:rPr>
        <w:t xml:space="preserve">dition de la </w:t>
      </w:r>
      <w:r>
        <w:rPr>
          <w:szCs w:val="22"/>
        </w:rPr>
        <w:t>classification, en français et en anglais, en décembre 2016</w:t>
      </w:r>
      <w:r w:rsidRPr="005E50EB">
        <w:rPr>
          <w:szCs w:val="22"/>
        </w:rPr>
        <w:t>.</w:t>
      </w:r>
    </w:p>
    <w:p w:rsidR="005E50EB" w:rsidRPr="005E50EB" w:rsidRDefault="005E50EB" w:rsidP="005E50EB">
      <w:pPr>
        <w:rPr>
          <w:szCs w:val="22"/>
        </w:rPr>
      </w:pPr>
    </w:p>
    <w:p w:rsidR="005E50EB" w:rsidRPr="00DE4A8D" w:rsidRDefault="005E50EB" w:rsidP="005E50EB">
      <w:pPr>
        <w:ind w:left="567"/>
        <w:rPr>
          <w:szCs w:val="22"/>
        </w:rPr>
      </w:pPr>
      <w:r>
        <w:rPr>
          <w:szCs w:val="22"/>
        </w:rPr>
        <w:fldChar w:fldCharType="begin"/>
      </w:r>
      <w:r w:rsidRPr="005E50EB">
        <w:rPr>
          <w:szCs w:val="22"/>
        </w:rPr>
        <w:instrText xml:space="preserve"> AUTONUM  </w:instrText>
      </w:r>
      <w:r>
        <w:rPr>
          <w:szCs w:val="22"/>
        </w:rPr>
        <w:fldChar w:fldCharType="end"/>
      </w:r>
      <w:r w:rsidRPr="005E50EB">
        <w:rPr>
          <w:szCs w:val="22"/>
        </w:rPr>
        <w:tab/>
        <w:t xml:space="preserve">Le comité est convenu que les modifications et les compléments apportés à la </w:t>
      </w:r>
      <w:r>
        <w:rPr>
          <w:szCs w:val="22"/>
        </w:rPr>
        <w:t xml:space="preserve">dixième édition de la </w:t>
      </w:r>
      <w:r w:rsidRPr="005E50EB">
        <w:rPr>
          <w:szCs w:val="22"/>
        </w:rPr>
        <w:t>classification</w:t>
      </w:r>
      <w:r>
        <w:rPr>
          <w:szCs w:val="22"/>
        </w:rPr>
        <w:t xml:space="preserve"> entreraient en vigueur le 1</w:t>
      </w:r>
      <w:r w:rsidRPr="005E50EB">
        <w:rPr>
          <w:szCs w:val="22"/>
          <w:vertAlign w:val="superscript"/>
        </w:rPr>
        <w:t>er</w:t>
      </w:r>
      <w:r>
        <w:rPr>
          <w:szCs w:val="22"/>
        </w:rPr>
        <w:t xml:space="preserve"> janvier 2017.</w:t>
      </w:r>
    </w:p>
    <w:p w:rsidR="005E50EB" w:rsidRPr="00DE4A8D" w:rsidRDefault="005E50EB" w:rsidP="005E50EB">
      <w:pPr>
        <w:rPr>
          <w:szCs w:val="22"/>
        </w:rPr>
      </w:pPr>
    </w:p>
    <w:p w:rsidR="005E50EB" w:rsidRPr="00DE4A8D" w:rsidRDefault="005E50EB" w:rsidP="005E50EB">
      <w:pPr>
        <w:rPr>
          <w:szCs w:val="22"/>
        </w:rPr>
      </w:pPr>
    </w:p>
    <w:p w:rsidR="00BE0FBF" w:rsidRDefault="00BE0FBF">
      <w:pPr>
        <w:rPr>
          <w:b/>
          <w:caps/>
          <w:szCs w:val="22"/>
          <w:lang w:val="fr-FR"/>
        </w:rPr>
      </w:pPr>
      <w:r>
        <w:rPr>
          <w:b/>
          <w:caps/>
          <w:szCs w:val="22"/>
          <w:lang w:val="fr-FR"/>
        </w:rPr>
        <w:br w:type="page"/>
      </w:r>
    </w:p>
    <w:p w:rsidR="00A01F97" w:rsidRPr="00FC3128" w:rsidRDefault="00AA412B" w:rsidP="00075D25">
      <w:pPr>
        <w:spacing w:line="260" w:lineRule="exact"/>
        <w:rPr>
          <w:b/>
          <w:caps/>
          <w:szCs w:val="22"/>
          <w:lang w:val="fr-FR"/>
        </w:rPr>
      </w:pPr>
      <w:r>
        <w:rPr>
          <w:b/>
          <w:caps/>
          <w:szCs w:val="22"/>
          <w:lang w:val="fr-FR"/>
        </w:rPr>
        <w:lastRenderedPageBreak/>
        <w:t>DURÉE DES PÉRIODE</w:t>
      </w:r>
      <w:r w:rsidR="008102C1">
        <w:rPr>
          <w:b/>
          <w:caps/>
          <w:szCs w:val="22"/>
          <w:lang w:val="fr-FR"/>
        </w:rPr>
        <w:t>S</w:t>
      </w:r>
      <w:r>
        <w:rPr>
          <w:b/>
          <w:caps/>
          <w:szCs w:val="22"/>
          <w:lang w:val="fr-FR"/>
        </w:rPr>
        <w:t xml:space="preserve"> DE RÉVISION, </w:t>
      </w:r>
      <w:r w:rsidR="00A01F97" w:rsidRPr="00FC3128">
        <w:rPr>
          <w:b/>
          <w:caps/>
          <w:szCs w:val="22"/>
          <w:lang w:val="fr-FR"/>
        </w:rPr>
        <w:t>Prochaine session du comitÉ</w:t>
      </w:r>
    </w:p>
    <w:p w:rsidR="00075D25" w:rsidRPr="00075D25" w:rsidRDefault="00075D25" w:rsidP="00075D25">
      <w:pPr>
        <w:spacing w:line="260" w:lineRule="exact"/>
        <w:rPr>
          <w:szCs w:val="22"/>
        </w:rPr>
      </w:pPr>
    </w:p>
    <w:p w:rsidR="00AA412B" w:rsidRPr="00AA412B" w:rsidRDefault="00AA412B" w:rsidP="00AA412B">
      <w:pPr>
        <w:spacing w:line="260" w:lineRule="exact"/>
        <w:rPr>
          <w:szCs w:val="22"/>
        </w:rPr>
      </w:pPr>
      <w:r>
        <w:rPr>
          <w:szCs w:val="22"/>
        </w:rPr>
        <w:fldChar w:fldCharType="begin"/>
      </w:r>
      <w:r w:rsidRPr="00AA412B">
        <w:rPr>
          <w:szCs w:val="22"/>
        </w:rPr>
        <w:instrText xml:space="preserve"> AUTONUM  </w:instrText>
      </w:r>
      <w:r>
        <w:rPr>
          <w:szCs w:val="22"/>
        </w:rPr>
        <w:fldChar w:fldCharType="end"/>
      </w:r>
      <w:r w:rsidRPr="00AA412B">
        <w:rPr>
          <w:szCs w:val="22"/>
        </w:rPr>
        <w:tab/>
      </w:r>
      <w:r w:rsidRPr="00D60AB1">
        <w:rPr>
          <w:szCs w:val="22"/>
        </w:rPr>
        <w:t>Les délibérations ont eu lieu sur la base d</w:t>
      </w:r>
      <w:r>
        <w:rPr>
          <w:szCs w:val="22"/>
        </w:rPr>
        <w:t>es paragraphes 8 et 9 de</w:t>
      </w:r>
      <w:r w:rsidRPr="00D60AB1">
        <w:rPr>
          <w:szCs w:val="22"/>
        </w:rPr>
        <w:t xml:space="preserve"> l</w:t>
      </w:r>
      <w:r>
        <w:rPr>
          <w:szCs w:val="22"/>
        </w:rPr>
        <w:t>’</w:t>
      </w:r>
      <w:hyperlink r:id="rId22" w:history="1">
        <w:r w:rsidRPr="004039E9">
          <w:rPr>
            <w:rStyle w:val="Hyperlink"/>
            <w:szCs w:val="22"/>
          </w:rPr>
          <w:t>annexe 1</w:t>
        </w:r>
      </w:hyperlink>
      <w:r>
        <w:rPr>
          <w:szCs w:val="22"/>
        </w:rPr>
        <w:t xml:space="preserve"> du </w:t>
      </w:r>
      <w:r w:rsidRPr="00AA412B">
        <w:rPr>
          <w:szCs w:val="22"/>
        </w:rPr>
        <w:t xml:space="preserve">projet </w:t>
      </w:r>
      <w:hyperlink r:id="rId23" w:history="1">
        <w:r w:rsidRPr="00AA412B">
          <w:rPr>
            <w:rStyle w:val="Hyperlink"/>
            <w:szCs w:val="22"/>
          </w:rPr>
          <w:t>LO123</w:t>
        </w:r>
      </w:hyperlink>
      <w:r>
        <w:rPr>
          <w:rStyle w:val="Hyperlink"/>
          <w:szCs w:val="22"/>
        </w:rPr>
        <w:t>,</w:t>
      </w:r>
      <w:r w:rsidRPr="00AA412B">
        <w:rPr>
          <w:szCs w:val="22"/>
        </w:rPr>
        <w:t xml:space="preserve"> </w:t>
      </w:r>
      <w:r>
        <w:rPr>
          <w:szCs w:val="22"/>
        </w:rPr>
        <w:t>concernant la durée des périodes de révision</w:t>
      </w:r>
      <w:r w:rsidRPr="00AA412B">
        <w:rPr>
          <w:szCs w:val="22"/>
        </w:rPr>
        <w:t>.</w:t>
      </w:r>
    </w:p>
    <w:p w:rsidR="00AA412B" w:rsidRPr="00AA412B" w:rsidRDefault="00AA412B" w:rsidP="00AA412B">
      <w:pPr>
        <w:spacing w:line="260" w:lineRule="exact"/>
        <w:rPr>
          <w:szCs w:val="22"/>
        </w:rPr>
      </w:pPr>
    </w:p>
    <w:p w:rsidR="00A01F97" w:rsidRPr="0040336A" w:rsidRDefault="00AA412B" w:rsidP="00AA412B">
      <w:pPr>
        <w:spacing w:line="260" w:lineRule="exact"/>
        <w:ind w:left="550"/>
        <w:rPr>
          <w:szCs w:val="22"/>
        </w:rPr>
      </w:pPr>
      <w:r w:rsidRPr="003A58E4">
        <w:rPr>
          <w:szCs w:val="22"/>
        </w:rPr>
        <w:fldChar w:fldCharType="begin"/>
      </w:r>
      <w:r w:rsidRPr="005E50EB">
        <w:rPr>
          <w:szCs w:val="22"/>
        </w:rPr>
        <w:instrText xml:space="preserve"> AUTONUM  </w:instrText>
      </w:r>
      <w:r w:rsidRPr="003A58E4">
        <w:rPr>
          <w:szCs w:val="22"/>
        </w:rPr>
        <w:fldChar w:fldCharType="end"/>
      </w:r>
      <w:r w:rsidRPr="005E50EB">
        <w:rPr>
          <w:szCs w:val="22"/>
        </w:rPr>
        <w:tab/>
        <w:t xml:space="preserve">Le comité est convenu que la durée de chaque période de révision ne serait pas fixe, mais décidée lors des sessions du comité et que sa prochaine session, la treizième, </w:t>
      </w:r>
      <w:r w:rsidR="00A01F97" w:rsidRPr="0040336A">
        <w:rPr>
          <w:szCs w:val="22"/>
        </w:rPr>
        <w:t>se tiendra à Genève</w:t>
      </w:r>
      <w:r w:rsidR="00BE5996">
        <w:rPr>
          <w:szCs w:val="22"/>
        </w:rPr>
        <w:t xml:space="preserve"> </w:t>
      </w:r>
      <w:r w:rsidR="003B63E3">
        <w:rPr>
          <w:szCs w:val="22"/>
        </w:rPr>
        <w:t>au cours du second semestre de 201</w:t>
      </w:r>
      <w:r w:rsidR="00BC0AA2">
        <w:rPr>
          <w:szCs w:val="22"/>
        </w:rPr>
        <w:t>7</w:t>
      </w:r>
      <w:r w:rsidR="00A01F97" w:rsidRPr="0040336A">
        <w:rPr>
          <w:szCs w:val="22"/>
        </w:rPr>
        <w:t>.</w:t>
      </w:r>
    </w:p>
    <w:p w:rsidR="00A01F97" w:rsidRDefault="00A01F97" w:rsidP="00A01F97">
      <w:pPr>
        <w:rPr>
          <w:szCs w:val="22"/>
        </w:rPr>
      </w:pPr>
    </w:p>
    <w:p w:rsidR="00075D25" w:rsidRPr="0040336A" w:rsidRDefault="00075D25" w:rsidP="00A01F97">
      <w:pPr>
        <w:rPr>
          <w:szCs w:val="22"/>
        </w:rPr>
      </w:pPr>
    </w:p>
    <w:p w:rsidR="00A01F97" w:rsidRPr="008961BC" w:rsidRDefault="00A01F97" w:rsidP="00075D25">
      <w:pPr>
        <w:spacing w:line="260" w:lineRule="exact"/>
        <w:rPr>
          <w:b/>
          <w:caps/>
          <w:szCs w:val="22"/>
        </w:rPr>
      </w:pPr>
      <w:r w:rsidRPr="008961BC">
        <w:rPr>
          <w:b/>
          <w:caps/>
          <w:szCs w:val="22"/>
        </w:rPr>
        <w:t>ClÔture de la session</w:t>
      </w:r>
    </w:p>
    <w:p w:rsidR="00075D25" w:rsidRPr="008961BC" w:rsidRDefault="00075D25" w:rsidP="00075D25">
      <w:pPr>
        <w:spacing w:line="260" w:lineRule="exact"/>
        <w:rPr>
          <w:caps/>
          <w:szCs w:val="22"/>
        </w:rPr>
      </w:pPr>
    </w:p>
    <w:p w:rsidR="00A01F97" w:rsidRPr="0040336A" w:rsidRDefault="00A01F97" w:rsidP="00075D25">
      <w:pPr>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Le président a prononcé la clôture de la session.</w:t>
      </w:r>
    </w:p>
    <w:p w:rsidR="00B432C6" w:rsidRPr="0040336A" w:rsidRDefault="00B432C6" w:rsidP="00B432C6">
      <w:pPr>
        <w:pStyle w:val="BodyText"/>
        <w:ind w:right="-1"/>
        <w:rPr>
          <w:i/>
          <w:szCs w:val="22"/>
        </w:rPr>
      </w:pPr>
    </w:p>
    <w:p w:rsidR="00B432C6" w:rsidRPr="00D6230A" w:rsidRDefault="00B432C6" w:rsidP="00B432C6">
      <w:pPr>
        <w:pStyle w:val="DecisionInvitingPara"/>
        <w:rPr>
          <w:sz w:val="22"/>
          <w:szCs w:val="22"/>
        </w:rPr>
      </w:pPr>
      <w:r>
        <w:rPr>
          <w:sz w:val="22"/>
          <w:szCs w:val="22"/>
        </w:rPr>
        <w:t>27</w:t>
      </w:r>
      <w:r w:rsidRPr="00D6230A">
        <w:rPr>
          <w:sz w:val="22"/>
          <w:szCs w:val="22"/>
        </w:rPr>
        <w:t>.</w:t>
      </w:r>
      <w:r w:rsidRPr="00D6230A">
        <w:rPr>
          <w:sz w:val="22"/>
          <w:szCs w:val="22"/>
        </w:rPr>
        <w:tab/>
        <w:t xml:space="preserve">Le comité d’experts a adopté le présent rapport à l’unanimité par voie électronique, le </w:t>
      </w:r>
      <w:r>
        <w:rPr>
          <w:sz w:val="22"/>
          <w:szCs w:val="22"/>
        </w:rPr>
        <w:t>1</w:t>
      </w:r>
      <w:r w:rsidR="00607073">
        <w:rPr>
          <w:sz w:val="22"/>
          <w:szCs w:val="22"/>
        </w:rPr>
        <w:t>9</w:t>
      </w:r>
      <w:bookmarkStart w:id="4" w:name="_GoBack"/>
      <w:bookmarkEnd w:id="4"/>
      <w:r>
        <w:rPr>
          <w:sz w:val="22"/>
          <w:szCs w:val="22"/>
        </w:rPr>
        <w:t xml:space="preserve"> novembre 2015</w:t>
      </w:r>
      <w:r w:rsidRPr="00D6230A">
        <w:rPr>
          <w:sz w:val="22"/>
          <w:szCs w:val="22"/>
        </w:rPr>
        <w:t>.</w:t>
      </w:r>
    </w:p>
    <w:p w:rsidR="00A01F97" w:rsidRPr="00B432C6" w:rsidRDefault="00A01F97" w:rsidP="00A01F97">
      <w:pPr>
        <w:pStyle w:val="BodyText"/>
        <w:ind w:right="-1"/>
        <w:rPr>
          <w:i/>
          <w:szCs w:val="22"/>
          <w:lang w:val="fr-FR"/>
        </w:rPr>
      </w:pPr>
    </w:p>
    <w:p w:rsidR="00A01F97" w:rsidRPr="0040336A" w:rsidRDefault="00A01F97" w:rsidP="00A01F97">
      <w:pPr>
        <w:pStyle w:val="Endofdocument"/>
        <w:spacing w:line="260" w:lineRule="exact"/>
        <w:contextualSpacing w:val="0"/>
        <w:rPr>
          <w:rFonts w:cs="Arial"/>
          <w:sz w:val="22"/>
          <w:szCs w:val="22"/>
        </w:rPr>
      </w:pPr>
      <w:r w:rsidRPr="0040336A">
        <w:rPr>
          <w:rFonts w:cs="Arial"/>
          <w:sz w:val="22"/>
          <w:szCs w:val="22"/>
        </w:rPr>
        <w:t>[Les annexes suivent]</w:t>
      </w:r>
    </w:p>
    <w:sectPr w:rsidR="00A01F97" w:rsidRPr="0040336A" w:rsidSect="00AA412B">
      <w:headerReference w:type="default" r:id="rId24"/>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F4C" w:rsidRDefault="00712F4C">
      <w:r>
        <w:separator/>
      </w:r>
    </w:p>
  </w:endnote>
  <w:endnote w:type="continuationSeparator" w:id="0">
    <w:p w:rsidR="00712F4C" w:rsidRPr="009D30E6" w:rsidRDefault="00712F4C" w:rsidP="00D45252">
      <w:pPr>
        <w:rPr>
          <w:sz w:val="17"/>
          <w:szCs w:val="17"/>
        </w:rPr>
      </w:pPr>
      <w:r w:rsidRPr="009D30E6">
        <w:rPr>
          <w:sz w:val="17"/>
          <w:szCs w:val="17"/>
        </w:rPr>
        <w:separator/>
      </w:r>
    </w:p>
    <w:p w:rsidR="00712F4C" w:rsidRPr="009D30E6" w:rsidRDefault="00712F4C" w:rsidP="00D45252">
      <w:pPr>
        <w:spacing w:after="60"/>
        <w:rPr>
          <w:sz w:val="17"/>
          <w:szCs w:val="17"/>
        </w:rPr>
      </w:pPr>
      <w:r w:rsidRPr="009D30E6">
        <w:rPr>
          <w:sz w:val="17"/>
          <w:szCs w:val="17"/>
        </w:rPr>
        <w:t>[Suite de la note de la page précédente]</w:t>
      </w:r>
    </w:p>
  </w:endnote>
  <w:endnote w:type="continuationNotice" w:id="1">
    <w:p w:rsidR="00712F4C" w:rsidRPr="009D30E6" w:rsidRDefault="00712F4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F4C" w:rsidRDefault="00712F4C">
      <w:r>
        <w:separator/>
      </w:r>
    </w:p>
  </w:footnote>
  <w:footnote w:type="continuationSeparator" w:id="0">
    <w:p w:rsidR="00712F4C" w:rsidRDefault="00712F4C" w:rsidP="007461F1">
      <w:r>
        <w:separator/>
      </w:r>
    </w:p>
    <w:p w:rsidR="00712F4C" w:rsidRPr="009D30E6" w:rsidRDefault="00712F4C" w:rsidP="007461F1">
      <w:pPr>
        <w:spacing w:after="60"/>
        <w:rPr>
          <w:sz w:val="17"/>
          <w:szCs w:val="17"/>
        </w:rPr>
      </w:pPr>
      <w:r w:rsidRPr="009D30E6">
        <w:rPr>
          <w:sz w:val="17"/>
          <w:szCs w:val="17"/>
        </w:rPr>
        <w:t>[Suite de la note de la page précédente]</w:t>
      </w:r>
    </w:p>
  </w:footnote>
  <w:footnote w:type="continuationNotice" w:id="1">
    <w:p w:rsidR="00712F4C" w:rsidRPr="009D30E6" w:rsidRDefault="00712F4C"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2D8" w:rsidRDefault="002C42D8" w:rsidP="00477D6B">
    <w:pPr>
      <w:jc w:val="right"/>
    </w:pPr>
    <w:bookmarkStart w:id="5" w:name="Code2"/>
    <w:bookmarkEnd w:id="5"/>
    <w:r>
      <w:t>C</w:t>
    </w:r>
    <w:r w:rsidR="00846F50">
      <w:t>E</w:t>
    </w:r>
    <w:r>
      <w:t>L/</w:t>
    </w:r>
    <w:r w:rsidR="00846F50">
      <w:t>12</w:t>
    </w:r>
    <w:r>
      <w:t>/2</w:t>
    </w:r>
  </w:p>
  <w:p w:rsidR="002C42D8" w:rsidRDefault="002C42D8" w:rsidP="00477D6B">
    <w:pPr>
      <w:jc w:val="right"/>
    </w:pPr>
    <w:proofErr w:type="gramStart"/>
    <w:r>
      <w:t>page</w:t>
    </w:r>
    <w:proofErr w:type="gramEnd"/>
    <w:r>
      <w:t xml:space="preserve"> </w:t>
    </w:r>
    <w:r>
      <w:fldChar w:fldCharType="begin"/>
    </w:r>
    <w:r>
      <w:instrText xml:space="preserve"> PAGE  \* MERGEFORMAT </w:instrText>
    </w:r>
    <w:r>
      <w:fldChar w:fldCharType="separate"/>
    </w:r>
    <w:r w:rsidR="00607073">
      <w:rPr>
        <w:noProof/>
      </w:rPr>
      <w:t>6</w:t>
    </w:r>
    <w:r>
      <w:fldChar w:fldCharType="end"/>
    </w:r>
  </w:p>
  <w:p w:rsidR="002C42D8" w:rsidRDefault="002C42D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B90AB0"/>
    <w:multiLevelType w:val="multilevel"/>
    <w:tmpl w:val="2AC8C6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413746"/>
    <w:multiLevelType w:val="hybridMultilevel"/>
    <w:tmpl w:val="B81A471A"/>
    <w:lvl w:ilvl="0" w:tplc="D8724C0C">
      <w:start w:val="1"/>
      <w:numFmt w:val="lowerRoman"/>
      <w:lvlText w:val="%1)"/>
      <w:lvlJc w:val="left"/>
      <w:pPr>
        <w:tabs>
          <w:tab w:val="num" w:pos="1134"/>
        </w:tabs>
        <w:ind w:left="1134" w:hanging="567"/>
      </w:pPr>
      <w:rPr>
        <w:rFonts w:hint="default"/>
        <w:sz w:val="22"/>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9A86F79"/>
    <w:multiLevelType w:val="multilevel"/>
    <w:tmpl w:val="0409001D"/>
    <w:styleLink w:val="1ai"/>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6532E1"/>
    <w:multiLevelType w:val="hybridMultilevel"/>
    <w:tmpl w:val="13CCF6AA"/>
    <w:lvl w:ilvl="0" w:tplc="78EC8BD2">
      <w:start w:val="1"/>
      <w:numFmt w:val="lowerRoman"/>
      <w:lvlText w:val="%1)"/>
      <w:lvlJc w:val="right"/>
      <w:pPr>
        <w:ind w:left="1998" w:hanging="360"/>
      </w:pPr>
      <w:rPr>
        <w:rFonts w:ascii="Arial" w:eastAsia="SimSun" w:hAnsi="Arial" w:cs="Arial"/>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12">
    <w:nsid w:val="60E90676"/>
    <w:multiLevelType w:val="multilevel"/>
    <w:tmpl w:val="B838CAEA"/>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sz w:val="22"/>
      </w:rPr>
    </w:lvl>
    <w:lvl w:ilvl="2">
      <w:start w:val="1"/>
      <w:numFmt w:val="lowerRoman"/>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Restart w:val="0"/>
      <w:lvlText w:val="%5."/>
      <w:lvlJc w:val="left"/>
      <w:pPr>
        <w:tabs>
          <w:tab w:val="num" w:pos="1702"/>
        </w:tabs>
        <w:ind w:left="1702" w:hanging="567"/>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66F0550D"/>
    <w:multiLevelType w:val="hybridMultilevel"/>
    <w:tmpl w:val="ABA8C78A"/>
    <w:lvl w:ilvl="0" w:tplc="D8724C0C">
      <w:start w:val="1"/>
      <w:numFmt w:val="lowerRoman"/>
      <w:lvlText w:val="%1)"/>
      <w:lvlJc w:val="left"/>
      <w:pPr>
        <w:tabs>
          <w:tab w:val="num" w:pos="1134"/>
        </w:tabs>
        <w:ind w:left="1134" w:hanging="567"/>
      </w:pPr>
      <w:rPr>
        <w:rFonts w:hint="default"/>
        <w:sz w:val="22"/>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nsid w:val="7FAA73D7"/>
    <w:multiLevelType w:val="hybridMultilevel"/>
    <w:tmpl w:val="BFF49E72"/>
    <w:lvl w:ilvl="0" w:tplc="D8724C0C">
      <w:start w:val="1"/>
      <w:numFmt w:val="lowerRoman"/>
      <w:lvlRestart w:val="0"/>
      <w:lvlText w:val="%1)"/>
      <w:lvlJc w:val="left"/>
      <w:pPr>
        <w:tabs>
          <w:tab w:val="num" w:pos="1701"/>
        </w:tabs>
        <w:ind w:left="1701" w:hanging="567"/>
      </w:pPr>
      <w:rPr>
        <w:rFonts w:hint="default"/>
        <w:sz w:val="22"/>
      </w:rPr>
    </w:lvl>
    <w:lvl w:ilvl="1" w:tplc="D8724C0C">
      <w:start w:val="1"/>
      <w:numFmt w:val="lowerRoman"/>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10"/>
  </w:num>
  <w:num w:numId="5">
    <w:abstractNumId w:val="1"/>
  </w:num>
  <w:num w:numId="6">
    <w:abstractNumId w:val="4"/>
  </w:num>
  <w:num w:numId="7">
    <w:abstractNumId w:val="9"/>
  </w:num>
  <w:num w:numId="8">
    <w:abstractNumId w:val="5"/>
  </w:num>
  <w:num w:numId="9">
    <w:abstractNumId w:val="11"/>
  </w:num>
  <w:num w:numId="10">
    <w:abstractNumId w:val="6"/>
  </w:num>
  <w:num w:numId="11">
    <w:abstractNumId w:val="14"/>
  </w:num>
  <w:num w:numId="12">
    <w:abstractNumId w:val="13"/>
  </w:num>
  <w:num w:numId="13">
    <w:abstractNumId w:val="2"/>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13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F97"/>
    <w:rsid w:val="00000C6D"/>
    <w:rsid w:val="00005924"/>
    <w:rsid w:val="00011B7D"/>
    <w:rsid w:val="000202D5"/>
    <w:rsid w:val="000239C5"/>
    <w:rsid w:val="00033BF7"/>
    <w:rsid w:val="0003462A"/>
    <w:rsid w:val="0003514E"/>
    <w:rsid w:val="00036B93"/>
    <w:rsid w:val="00051B1B"/>
    <w:rsid w:val="0005263E"/>
    <w:rsid w:val="00061728"/>
    <w:rsid w:val="000666E0"/>
    <w:rsid w:val="000700C0"/>
    <w:rsid w:val="000737A6"/>
    <w:rsid w:val="00074246"/>
    <w:rsid w:val="00075432"/>
    <w:rsid w:val="00075D25"/>
    <w:rsid w:val="00096587"/>
    <w:rsid w:val="000A1F56"/>
    <w:rsid w:val="000A6E40"/>
    <w:rsid w:val="000B0990"/>
    <w:rsid w:val="000B5098"/>
    <w:rsid w:val="000B6FCB"/>
    <w:rsid w:val="000C3FF2"/>
    <w:rsid w:val="000D211D"/>
    <w:rsid w:val="000D2C62"/>
    <w:rsid w:val="000D67A4"/>
    <w:rsid w:val="000F5E56"/>
    <w:rsid w:val="00102A5D"/>
    <w:rsid w:val="001061C7"/>
    <w:rsid w:val="00123B90"/>
    <w:rsid w:val="001362EE"/>
    <w:rsid w:val="00144F60"/>
    <w:rsid w:val="001535E3"/>
    <w:rsid w:val="00155E79"/>
    <w:rsid w:val="00156CB4"/>
    <w:rsid w:val="00161AF0"/>
    <w:rsid w:val="00162E8D"/>
    <w:rsid w:val="00163126"/>
    <w:rsid w:val="00164CB2"/>
    <w:rsid w:val="001832A6"/>
    <w:rsid w:val="0018608C"/>
    <w:rsid w:val="00190C1C"/>
    <w:rsid w:val="00195827"/>
    <w:rsid w:val="00195C6E"/>
    <w:rsid w:val="001A46B3"/>
    <w:rsid w:val="001B0B86"/>
    <w:rsid w:val="001B266A"/>
    <w:rsid w:val="001C391C"/>
    <w:rsid w:val="001C4643"/>
    <w:rsid w:val="001C6081"/>
    <w:rsid w:val="001D37FF"/>
    <w:rsid w:val="001D3D56"/>
    <w:rsid w:val="001F5E5B"/>
    <w:rsid w:val="002178A3"/>
    <w:rsid w:val="00224637"/>
    <w:rsid w:val="00225785"/>
    <w:rsid w:val="00235B42"/>
    <w:rsid w:val="0023784C"/>
    <w:rsid w:val="00240654"/>
    <w:rsid w:val="00242047"/>
    <w:rsid w:val="00242E80"/>
    <w:rsid w:val="00243E3C"/>
    <w:rsid w:val="00247AE2"/>
    <w:rsid w:val="00254DF7"/>
    <w:rsid w:val="00255523"/>
    <w:rsid w:val="002634C4"/>
    <w:rsid w:val="002800A8"/>
    <w:rsid w:val="00284615"/>
    <w:rsid w:val="0029103F"/>
    <w:rsid w:val="0029247B"/>
    <w:rsid w:val="00292852"/>
    <w:rsid w:val="00295357"/>
    <w:rsid w:val="002A094F"/>
    <w:rsid w:val="002A0A3E"/>
    <w:rsid w:val="002A72D2"/>
    <w:rsid w:val="002A7397"/>
    <w:rsid w:val="002C19E1"/>
    <w:rsid w:val="002C42D8"/>
    <w:rsid w:val="002C49BE"/>
    <w:rsid w:val="002D14CF"/>
    <w:rsid w:val="002D2B50"/>
    <w:rsid w:val="002D3957"/>
    <w:rsid w:val="002D5946"/>
    <w:rsid w:val="002D772C"/>
    <w:rsid w:val="002E0755"/>
    <w:rsid w:val="002E4D1A"/>
    <w:rsid w:val="002E785D"/>
    <w:rsid w:val="002F16BC"/>
    <w:rsid w:val="002F4E68"/>
    <w:rsid w:val="002F6041"/>
    <w:rsid w:val="00300384"/>
    <w:rsid w:val="00307E97"/>
    <w:rsid w:val="00312416"/>
    <w:rsid w:val="00316636"/>
    <w:rsid w:val="00323F2D"/>
    <w:rsid w:val="00347F21"/>
    <w:rsid w:val="00347F5D"/>
    <w:rsid w:val="00363E95"/>
    <w:rsid w:val="00370BAA"/>
    <w:rsid w:val="003737DF"/>
    <w:rsid w:val="00375F9F"/>
    <w:rsid w:val="003765E9"/>
    <w:rsid w:val="00376AAB"/>
    <w:rsid w:val="003845C1"/>
    <w:rsid w:val="0038712A"/>
    <w:rsid w:val="0039108E"/>
    <w:rsid w:val="003944F8"/>
    <w:rsid w:val="00395F39"/>
    <w:rsid w:val="003A459A"/>
    <w:rsid w:val="003B143F"/>
    <w:rsid w:val="003B5BAC"/>
    <w:rsid w:val="003B63E3"/>
    <w:rsid w:val="003B713B"/>
    <w:rsid w:val="003C05BB"/>
    <w:rsid w:val="003C47CE"/>
    <w:rsid w:val="003C4A0D"/>
    <w:rsid w:val="003C50A9"/>
    <w:rsid w:val="003C580B"/>
    <w:rsid w:val="003D2320"/>
    <w:rsid w:val="003D3557"/>
    <w:rsid w:val="003D5B3F"/>
    <w:rsid w:val="003E5559"/>
    <w:rsid w:val="003E75CA"/>
    <w:rsid w:val="003E7EA0"/>
    <w:rsid w:val="003F4CD5"/>
    <w:rsid w:val="004000FB"/>
    <w:rsid w:val="004008A2"/>
    <w:rsid w:val="00402531"/>
    <w:rsid w:val="004025DF"/>
    <w:rsid w:val="0040349F"/>
    <w:rsid w:val="004039E9"/>
    <w:rsid w:val="00423E3E"/>
    <w:rsid w:val="00427AF4"/>
    <w:rsid w:val="00434015"/>
    <w:rsid w:val="00445C72"/>
    <w:rsid w:val="00460B27"/>
    <w:rsid w:val="004647DA"/>
    <w:rsid w:val="00471B10"/>
    <w:rsid w:val="00477A13"/>
    <w:rsid w:val="00477D6B"/>
    <w:rsid w:val="00484BE1"/>
    <w:rsid w:val="004A1165"/>
    <w:rsid w:val="004A396A"/>
    <w:rsid w:val="004B08C0"/>
    <w:rsid w:val="004B2E0A"/>
    <w:rsid w:val="004B700D"/>
    <w:rsid w:val="004B74B9"/>
    <w:rsid w:val="004C0267"/>
    <w:rsid w:val="004C07B5"/>
    <w:rsid w:val="004C38FE"/>
    <w:rsid w:val="004C5608"/>
    <w:rsid w:val="004D0D65"/>
    <w:rsid w:val="004D6471"/>
    <w:rsid w:val="004E4379"/>
    <w:rsid w:val="004F27E0"/>
    <w:rsid w:val="004F6A51"/>
    <w:rsid w:val="005072CB"/>
    <w:rsid w:val="0050736C"/>
    <w:rsid w:val="00512B1B"/>
    <w:rsid w:val="00512C83"/>
    <w:rsid w:val="00513BFE"/>
    <w:rsid w:val="00517EC5"/>
    <w:rsid w:val="00521D07"/>
    <w:rsid w:val="00525B63"/>
    <w:rsid w:val="00535853"/>
    <w:rsid w:val="005369E6"/>
    <w:rsid w:val="00537349"/>
    <w:rsid w:val="005403FD"/>
    <w:rsid w:val="00541B50"/>
    <w:rsid w:val="00544E81"/>
    <w:rsid w:val="005555B6"/>
    <w:rsid w:val="00555F9C"/>
    <w:rsid w:val="00566369"/>
    <w:rsid w:val="00567A4C"/>
    <w:rsid w:val="005761CD"/>
    <w:rsid w:val="005806AF"/>
    <w:rsid w:val="005831DE"/>
    <w:rsid w:val="0059160D"/>
    <w:rsid w:val="00595F07"/>
    <w:rsid w:val="005A1BCE"/>
    <w:rsid w:val="005C555E"/>
    <w:rsid w:val="005C7273"/>
    <w:rsid w:val="005E4693"/>
    <w:rsid w:val="005E50EB"/>
    <w:rsid w:val="005E579F"/>
    <w:rsid w:val="005E6516"/>
    <w:rsid w:val="005F53BF"/>
    <w:rsid w:val="005F57BF"/>
    <w:rsid w:val="005F71D0"/>
    <w:rsid w:val="006000CC"/>
    <w:rsid w:val="006050A9"/>
    <w:rsid w:val="00605827"/>
    <w:rsid w:val="00607073"/>
    <w:rsid w:val="00613CF6"/>
    <w:rsid w:val="00615018"/>
    <w:rsid w:val="006316F1"/>
    <w:rsid w:val="006347CB"/>
    <w:rsid w:val="00635D50"/>
    <w:rsid w:val="006360C5"/>
    <w:rsid w:val="00644CB7"/>
    <w:rsid w:val="00646F83"/>
    <w:rsid w:val="00655539"/>
    <w:rsid w:val="00660C18"/>
    <w:rsid w:val="0067570C"/>
    <w:rsid w:val="0067612C"/>
    <w:rsid w:val="0068572E"/>
    <w:rsid w:val="0068584D"/>
    <w:rsid w:val="00687CF1"/>
    <w:rsid w:val="006945CD"/>
    <w:rsid w:val="00695EE2"/>
    <w:rsid w:val="00695F85"/>
    <w:rsid w:val="006A2EA0"/>
    <w:rsid w:val="006A67CC"/>
    <w:rsid w:val="006B0DB5"/>
    <w:rsid w:val="006B2D44"/>
    <w:rsid w:val="006C0766"/>
    <w:rsid w:val="006C213C"/>
    <w:rsid w:val="006D7193"/>
    <w:rsid w:val="006F4518"/>
    <w:rsid w:val="006F46CB"/>
    <w:rsid w:val="00712F4C"/>
    <w:rsid w:val="00713042"/>
    <w:rsid w:val="00721397"/>
    <w:rsid w:val="007216C4"/>
    <w:rsid w:val="007311B3"/>
    <w:rsid w:val="00731C1D"/>
    <w:rsid w:val="00733347"/>
    <w:rsid w:val="0074189E"/>
    <w:rsid w:val="00744409"/>
    <w:rsid w:val="0074538D"/>
    <w:rsid w:val="007461F1"/>
    <w:rsid w:val="0075680D"/>
    <w:rsid w:val="00757015"/>
    <w:rsid w:val="0077253B"/>
    <w:rsid w:val="00792983"/>
    <w:rsid w:val="007A7FA4"/>
    <w:rsid w:val="007B1EA5"/>
    <w:rsid w:val="007B6381"/>
    <w:rsid w:val="007C1A61"/>
    <w:rsid w:val="007C34ED"/>
    <w:rsid w:val="007C4CBC"/>
    <w:rsid w:val="007D4E6D"/>
    <w:rsid w:val="007D6961"/>
    <w:rsid w:val="007E349E"/>
    <w:rsid w:val="007E3CCD"/>
    <w:rsid w:val="007F07CB"/>
    <w:rsid w:val="007F5D44"/>
    <w:rsid w:val="007F6178"/>
    <w:rsid w:val="00800C2A"/>
    <w:rsid w:val="008102C1"/>
    <w:rsid w:val="00810CEF"/>
    <w:rsid w:val="0081208D"/>
    <w:rsid w:val="00823034"/>
    <w:rsid w:val="0083500C"/>
    <w:rsid w:val="008414F7"/>
    <w:rsid w:val="00845088"/>
    <w:rsid w:val="00846F50"/>
    <w:rsid w:val="008478AE"/>
    <w:rsid w:val="00855A40"/>
    <w:rsid w:val="00861C83"/>
    <w:rsid w:val="00862BF1"/>
    <w:rsid w:val="00882715"/>
    <w:rsid w:val="00886BC5"/>
    <w:rsid w:val="0089322A"/>
    <w:rsid w:val="008961BC"/>
    <w:rsid w:val="008A2F86"/>
    <w:rsid w:val="008B0BB5"/>
    <w:rsid w:val="008B221E"/>
    <w:rsid w:val="008B2CC1"/>
    <w:rsid w:val="008B4DEC"/>
    <w:rsid w:val="008B656A"/>
    <w:rsid w:val="008C30F8"/>
    <w:rsid w:val="008D0121"/>
    <w:rsid w:val="008D0AF7"/>
    <w:rsid w:val="008D1707"/>
    <w:rsid w:val="008D76E0"/>
    <w:rsid w:val="008E419D"/>
    <w:rsid w:val="008E7930"/>
    <w:rsid w:val="008F5EC1"/>
    <w:rsid w:val="008F6F30"/>
    <w:rsid w:val="009003A1"/>
    <w:rsid w:val="0090731E"/>
    <w:rsid w:val="0091173A"/>
    <w:rsid w:val="00914F65"/>
    <w:rsid w:val="00924398"/>
    <w:rsid w:val="00930C92"/>
    <w:rsid w:val="00931611"/>
    <w:rsid w:val="009341B5"/>
    <w:rsid w:val="00934F71"/>
    <w:rsid w:val="00936BA8"/>
    <w:rsid w:val="00946DAC"/>
    <w:rsid w:val="00947B48"/>
    <w:rsid w:val="00957AE7"/>
    <w:rsid w:val="00960196"/>
    <w:rsid w:val="0096024A"/>
    <w:rsid w:val="0096066A"/>
    <w:rsid w:val="009642E9"/>
    <w:rsid w:val="00966A22"/>
    <w:rsid w:val="00973519"/>
    <w:rsid w:val="0097383C"/>
    <w:rsid w:val="00974CD6"/>
    <w:rsid w:val="00975738"/>
    <w:rsid w:val="009830AD"/>
    <w:rsid w:val="009B4E27"/>
    <w:rsid w:val="009B7573"/>
    <w:rsid w:val="009B7A94"/>
    <w:rsid w:val="009C2FF1"/>
    <w:rsid w:val="009C6DC7"/>
    <w:rsid w:val="009C79EC"/>
    <w:rsid w:val="009D30E6"/>
    <w:rsid w:val="009E3F6F"/>
    <w:rsid w:val="009E40A7"/>
    <w:rsid w:val="009E4C2E"/>
    <w:rsid w:val="009F0936"/>
    <w:rsid w:val="009F499F"/>
    <w:rsid w:val="009F636D"/>
    <w:rsid w:val="00A01F97"/>
    <w:rsid w:val="00A04EA4"/>
    <w:rsid w:val="00A116E7"/>
    <w:rsid w:val="00A117B4"/>
    <w:rsid w:val="00A13F4C"/>
    <w:rsid w:val="00A2232A"/>
    <w:rsid w:val="00A238F5"/>
    <w:rsid w:val="00A37FC0"/>
    <w:rsid w:val="00A43A15"/>
    <w:rsid w:val="00A54066"/>
    <w:rsid w:val="00A66FE7"/>
    <w:rsid w:val="00A76166"/>
    <w:rsid w:val="00A765FA"/>
    <w:rsid w:val="00A977F3"/>
    <w:rsid w:val="00AA412B"/>
    <w:rsid w:val="00AB77D4"/>
    <w:rsid w:val="00AC0491"/>
    <w:rsid w:val="00AC0AE4"/>
    <w:rsid w:val="00AC28E2"/>
    <w:rsid w:val="00AC4BFB"/>
    <w:rsid w:val="00AD2999"/>
    <w:rsid w:val="00AD519B"/>
    <w:rsid w:val="00AD61DB"/>
    <w:rsid w:val="00AF1DA9"/>
    <w:rsid w:val="00AF3450"/>
    <w:rsid w:val="00AF6FC0"/>
    <w:rsid w:val="00B01B0A"/>
    <w:rsid w:val="00B14930"/>
    <w:rsid w:val="00B1553F"/>
    <w:rsid w:val="00B248F9"/>
    <w:rsid w:val="00B259F1"/>
    <w:rsid w:val="00B2656C"/>
    <w:rsid w:val="00B34F82"/>
    <w:rsid w:val="00B3543C"/>
    <w:rsid w:val="00B432C6"/>
    <w:rsid w:val="00B51748"/>
    <w:rsid w:val="00B578F2"/>
    <w:rsid w:val="00B734B4"/>
    <w:rsid w:val="00B76592"/>
    <w:rsid w:val="00B805BE"/>
    <w:rsid w:val="00B85CFD"/>
    <w:rsid w:val="00B957D8"/>
    <w:rsid w:val="00BA7E99"/>
    <w:rsid w:val="00BA7F50"/>
    <w:rsid w:val="00BB1EC1"/>
    <w:rsid w:val="00BB431C"/>
    <w:rsid w:val="00BC0AA2"/>
    <w:rsid w:val="00BC38D7"/>
    <w:rsid w:val="00BC5E5E"/>
    <w:rsid w:val="00BC738C"/>
    <w:rsid w:val="00BE0FBF"/>
    <w:rsid w:val="00BE5996"/>
    <w:rsid w:val="00BE73A5"/>
    <w:rsid w:val="00BF5406"/>
    <w:rsid w:val="00C033D7"/>
    <w:rsid w:val="00C04813"/>
    <w:rsid w:val="00C07F76"/>
    <w:rsid w:val="00C11D4D"/>
    <w:rsid w:val="00C15A5B"/>
    <w:rsid w:val="00C240A8"/>
    <w:rsid w:val="00C25CE4"/>
    <w:rsid w:val="00C263FB"/>
    <w:rsid w:val="00C44469"/>
    <w:rsid w:val="00C47063"/>
    <w:rsid w:val="00C47C69"/>
    <w:rsid w:val="00C508F2"/>
    <w:rsid w:val="00C528CD"/>
    <w:rsid w:val="00C53514"/>
    <w:rsid w:val="00C5428B"/>
    <w:rsid w:val="00C607B9"/>
    <w:rsid w:val="00C62A1E"/>
    <w:rsid w:val="00C664C8"/>
    <w:rsid w:val="00C7545A"/>
    <w:rsid w:val="00C770F4"/>
    <w:rsid w:val="00C8151E"/>
    <w:rsid w:val="00C90A05"/>
    <w:rsid w:val="00C94E59"/>
    <w:rsid w:val="00C94F10"/>
    <w:rsid w:val="00C951B9"/>
    <w:rsid w:val="00CA09EF"/>
    <w:rsid w:val="00CA457D"/>
    <w:rsid w:val="00CA4D4E"/>
    <w:rsid w:val="00CC06F2"/>
    <w:rsid w:val="00CC1F36"/>
    <w:rsid w:val="00CC749A"/>
    <w:rsid w:val="00CD0C6C"/>
    <w:rsid w:val="00CD6803"/>
    <w:rsid w:val="00CE0C25"/>
    <w:rsid w:val="00CE0E0F"/>
    <w:rsid w:val="00CE24BC"/>
    <w:rsid w:val="00CE2A62"/>
    <w:rsid w:val="00CF0460"/>
    <w:rsid w:val="00CF220D"/>
    <w:rsid w:val="00CF729F"/>
    <w:rsid w:val="00D00A32"/>
    <w:rsid w:val="00D114C3"/>
    <w:rsid w:val="00D20BBE"/>
    <w:rsid w:val="00D21C3D"/>
    <w:rsid w:val="00D36701"/>
    <w:rsid w:val="00D43E0F"/>
    <w:rsid w:val="00D45252"/>
    <w:rsid w:val="00D54FC3"/>
    <w:rsid w:val="00D6016B"/>
    <w:rsid w:val="00D60AB1"/>
    <w:rsid w:val="00D62AB3"/>
    <w:rsid w:val="00D67766"/>
    <w:rsid w:val="00D71B4D"/>
    <w:rsid w:val="00D75C1E"/>
    <w:rsid w:val="00D93D55"/>
    <w:rsid w:val="00DA141D"/>
    <w:rsid w:val="00DC5568"/>
    <w:rsid w:val="00DC6A2E"/>
    <w:rsid w:val="00DD6A16"/>
    <w:rsid w:val="00DD6C92"/>
    <w:rsid w:val="00DD6F57"/>
    <w:rsid w:val="00DE4A8D"/>
    <w:rsid w:val="00DF1082"/>
    <w:rsid w:val="00DF27F9"/>
    <w:rsid w:val="00DF6A20"/>
    <w:rsid w:val="00E0006F"/>
    <w:rsid w:val="00E0091A"/>
    <w:rsid w:val="00E11180"/>
    <w:rsid w:val="00E131F2"/>
    <w:rsid w:val="00E14E8A"/>
    <w:rsid w:val="00E17F5E"/>
    <w:rsid w:val="00E203AA"/>
    <w:rsid w:val="00E3671D"/>
    <w:rsid w:val="00E374C5"/>
    <w:rsid w:val="00E37D4B"/>
    <w:rsid w:val="00E50718"/>
    <w:rsid w:val="00E527A5"/>
    <w:rsid w:val="00E527FD"/>
    <w:rsid w:val="00E53220"/>
    <w:rsid w:val="00E658DF"/>
    <w:rsid w:val="00E66CB0"/>
    <w:rsid w:val="00E76456"/>
    <w:rsid w:val="00E7736E"/>
    <w:rsid w:val="00E8122C"/>
    <w:rsid w:val="00E82EF1"/>
    <w:rsid w:val="00E925C4"/>
    <w:rsid w:val="00E93936"/>
    <w:rsid w:val="00E96B3E"/>
    <w:rsid w:val="00EA1024"/>
    <w:rsid w:val="00EA27B7"/>
    <w:rsid w:val="00EA5E2E"/>
    <w:rsid w:val="00EA6D88"/>
    <w:rsid w:val="00EB5794"/>
    <w:rsid w:val="00EC6388"/>
    <w:rsid w:val="00EE29B0"/>
    <w:rsid w:val="00EE44E0"/>
    <w:rsid w:val="00EE71CB"/>
    <w:rsid w:val="00EF2B47"/>
    <w:rsid w:val="00F01575"/>
    <w:rsid w:val="00F13C6A"/>
    <w:rsid w:val="00F16975"/>
    <w:rsid w:val="00F30730"/>
    <w:rsid w:val="00F33D4D"/>
    <w:rsid w:val="00F438AE"/>
    <w:rsid w:val="00F66152"/>
    <w:rsid w:val="00F707B0"/>
    <w:rsid w:val="00F75A3C"/>
    <w:rsid w:val="00F943A2"/>
    <w:rsid w:val="00FA377A"/>
    <w:rsid w:val="00FA7964"/>
    <w:rsid w:val="00FA7BBD"/>
    <w:rsid w:val="00FB30EB"/>
    <w:rsid w:val="00FC1356"/>
    <w:rsid w:val="00FC23B4"/>
    <w:rsid w:val="00FC3128"/>
    <w:rsid w:val="00FD069E"/>
    <w:rsid w:val="00FD2023"/>
    <w:rsid w:val="00FD6E02"/>
    <w:rsid w:val="00FE29C6"/>
    <w:rsid w:val="00FF3328"/>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customStyle="1" w:styleId="Endofdocument">
    <w:name w:val="End of document"/>
    <w:basedOn w:val="Normal"/>
    <w:rsid w:val="00A01F97"/>
    <w:pPr>
      <w:spacing w:after="120" w:line="260" w:lineRule="atLeast"/>
      <w:ind w:left="5534"/>
      <w:contextualSpacing/>
    </w:pPr>
    <w:rPr>
      <w:rFonts w:eastAsia="Times New Roman" w:cs="Times New Roman"/>
      <w:sz w:val="20"/>
      <w:lang w:val="fr-FR" w:eastAsia="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rsid w:val="00A01F97"/>
    <w:rPr>
      <w:color w:val="0000FF"/>
      <w:u w:val="single"/>
    </w:rPr>
  </w:style>
  <w:style w:type="numbering" w:styleId="1ai">
    <w:name w:val="Outline List 1"/>
    <w:basedOn w:val="NoList"/>
    <w:rsid w:val="00973519"/>
    <w:pPr>
      <w:numPr>
        <w:numId w:val="7"/>
      </w:numPr>
    </w:pPr>
  </w:style>
  <w:style w:type="character" w:styleId="FollowedHyperlink">
    <w:name w:val="FollowedHyperlink"/>
    <w:basedOn w:val="DefaultParagraphFont"/>
    <w:rsid w:val="004B74B9"/>
    <w:rPr>
      <w:color w:val="800080"/>
      <w:u w:val="single"/>
    </w:rPr>
  </w:style>
  <w:style w:type="character" w:styleId="FootnoteReference">
    <w:name w:val="footnote reference"/>
    <w:basedOn w:val="DefaultParagraphFont"/>
    <w:semiHidden/>
    <w:rsid w:val="00F01575"/>
    <w:rPr>
      <w:vertAlign w:val="superscript"/>
    </w:rPr>
  </w:style>
  <w:style w:type="paragraph" w:customStyle="1" w:styleId="CharCharCharChar">
    <w:name w:val="Char Char Char Char"/>
    <w:basedOn w:val="Normal"/>
    <w:rsid w:val="00F01575"/>
    <w:pPr>
      <w:spacing w:after="160" w:line="240" w:lineRule="exact"/>
    </w:pPr>
    <w:rPr>
      <w:rFonts w:ascii="Verdana" w:eastAsia="Times New Roman" w:hAnsi="Verdana" w:cs="Times New Roman"/>
      <w:sz w:val="20"/>
      <w:lang w:val="en-GB" w:eastAsia="en-US"/>
    </w:rPr>
  </w:style>
  <w:style w:type="paragraph" w:customStyle="1" w:styleId="CharCharCharChar0">
    <w:name w:val="Char Char Char Char"/>
    <w:basedOn w:val="Normal"/>
    <w:rsid w:val="00445C72"/>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7C34ED"/>
    <w:pPr>
      <w:ind w:left="720"/>
      <w:contextualSpacing/>
    </w:pPr>
    <w:rPr>
      <w:lang w:val="en-US"/>
    </w:rPr>
  </w:style>
  <w:style w:type="paragraph" w:customStyle="1" w:styleId="DecisionInvitingPara">
    <w:name w:val="Decision Inviting Para."/>
    <w:basedOn w:val="Normal"/>
    <w:rsid w:val="00B432C6"/>
    <w:pPr>
      <w:spacing w:after="120" w:line="260" w:lineRule="atLeast"/>
      <w:ind w:left="5534"/>
      <w:contextualSpacing/>
    </w:pPr>
    <w:rPr>
      <w:rFonts w:eastAsia="Times New Roman" w:cs="Times New Roman"/>
      <w:i/>
      <w:sz w:val="20"/>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customStyle="1" w:styleId="Endofdocument">
    <w:name w:val="End of document"/>
    <w:basedOn w:val="Normal"/>
    <w:rsid w:val="00A01F97"/>
    <w:pPr>
      <w:spacing w:after="120" w:line="260" w:lineRule="atLeast"/>
      <w:ind w:left="5534"/>
      <w:contextualSpacing/>
    </w:pPr>
    <w:rPr>
      <w:rFonts w:eastAsia="Times New Roman" w:cs="Times New Roman"/>
      <w:sz w:val="20"/>
      <w:lang w:val="fr-FR" w:eastAsia="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rsid w:val="00A01F97"/>
    <w:rPr>
      <w:color w:val="0000FF"/>
      <w:u w:val="single"/>
    </w:rPr>
  </w:style>
  <w:style w:type="numbering" w:styleId="1ai">
    <w:name w:val="Outline List 1"/>
    <w:basedOn w:val="NoList"/>
    <w:rsid w:val="00973519"/>
    <w:pPr>
      <w:numPr>
        <w:numId w:val="7"/>
      </w:numPr>
    </w:pPr>
  </w:style>
  <w:style w:type="character" w:styleId="FollowedHyperlink">
    <w:name w:val="FollowedHyperlink"/>
    <w:basedOn w:val="DefaultParagraphFont"/>
    <w:rsid w:val="004B74B9"/>
    <w:rPr>
      <w:color w:val="800080"/>
      <w:u w:val="single"/>
    </w:rPr>
  </w:style>
  <w:style w:type="character" w:styleId="FootnoteReference">
    <w:name w:val="footnote reference"/>
    <w:basedOn w:val="DefaultParagraphFont"/>
    <w:semiHidden/>
    <w:rsid w:val="00F01575"/>
    <w:rPr>
      <w:vertAlign w:val="superscript"/>
    </w:rPr>
  </w:style>
  <w:style w:type="paragraph" w:customStyle="1" w:styleId="CharCharCharChar">
    <w:name w:val="Char Char Char Char"/>
    <w:basedOn w:val="Normal"/>
    <w:rsid w:val="00F01575"/>
    <w:pPr>
      <w:spacing w:after="160" w:line="240" w:lineRule="exact"/>
    </w:pPr>
    <w:rPr>
      <w:rFonts w:ascii="Verdana" w:eastAsia="Times New Roman" w:hAnsi="Verdana" w:cs="Times New Roman"/>
      <w:sz w:val="20"/>
      <w:lang w:val="en-GB" w:eastAsia="en-US"/>
    </w:rPr>
  </w:style>
  <w:style w:type="paragraph" w:customStyle="1" w:styleId="CharCharCharChar0">
    <w:name w:val="Char Char Char Char"/>
    <w:basedOn w:val="Normal"/>
    <w:rsid w:val="00445C72"/>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7C34ED"/>
    <w:pPr>
      <w:ind w:left="720"/>
      <w:contextualSpacing/>
    </w:pPr>
    <w:rPr>
      <w:lang w:val="en-US"/>
    </w:rPr>
  </w:style>
  <w:style w:type="paragraph" w:customStyle="1" w:styleId="DecisionInvitingPara">
    <w:name w:val="Decision Inviting Para."/>
    <w:basedOn w:val="Normal"/>
    <w:rsid w:val="00B432C6"/>
    <w:pPr>
      <w:spacing w:after="120" w:line="260" w:lineRule="atLeast"/>
      <w:ind w:left="5534"/>
      <w:contextualSpacing/>
    </w:pPr>
    <w:rPr>
      <w:rFonts w:eastAsia="Times New Roman" w:cs="Times New Roman"/>
      <w:i/>
      <w:sz w:val="2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238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eb2.wipo.int/nef/nef-projects/lo122/lo122-a06_ibbx.pdf" TargetMode="External"/><Relationship Id="rId18" Type="http://schemas.openxmlformats.org/officeDocument/2006/relationships/hyperlink" Target="http://web2.wipo.int/nef/fr/project/1456/LO123"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eb2.wipo.int/nef/fr/project/1456/LO123" TargetMode="External"/><Relationship Id="rId7" Type="http://schemas.openxmlformats.org/officeDocument/2006/relationships/endnotes" Target="endnotes.xml"/><Relationship Id="rId12" Type="http://schemas.openxmlformats.org/officeDocument/2006/relationships/hyperlink" Target="http://web2.wipo.int/nef/fr/project/1440/PL001" TargetMode="External"/><Relationship Id="rId17" Type="http://schemas.openxmlformats.org/officeDocument/2006/relationships/hyperlink" Target="http://web2.wipo.int/nef/nef-projects/lo123/lo123-a02_ibe-.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eb2.wipo.int/nef/fr/project/1456/LO123" TargetMode="External"/><Relationship Id="rId20" Type="http://schemas.openxmlformats.org/officeDocument/2006/relationships/hyperlink" Target="http://web2.wipo.int/nef/nef-projects/lo123/lo123-a03_iblo.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b2.wipo.int/nef/fr/project/1455/LO12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eb2.wipo.int/nef/nef-projects/lo123/lo123-a01_iblo.pdf" TargetMode="External"/><Relationship Id="rId23" Type="http://schemas.openxmlformats.org/officeDocument/2006/relationships/hyperlink" Target="http://web2.wipo.int/nef/en/project/1456/LO123" TargetMode="External"/><Relationship Id="rId10" Type="http://schemas.openxmlformats.org/officeDocument/2006/relationships/hyperlink" Target="http://web2.wipo.int/nef/fr/project/1455/LO122" TargetMode="External"/><Relationship Id="rId19" Type="http://schemas.openxmlformats.org/officeDocument/2006/relationships/hyperlink" Target="http://www.wipo.int/wipolex/fr/details.jsp?id=12590" TargetMode="External"/><Relationship Id="rId4" Type="http://schemas.openxmlformats.org/officeDocument/2006/relationships/settings" Target="settings.xml"/><Relationship Id="rId9" Type="http://schemas.openxmlformats.org/officeDocument/2006/relationships/hyperlink" Target="http://web2.wipo.int/nef/nef-projects/lo122/lo122-a01_ibva.pdf" TargetMode="External"/><Relationship Id="rId14" Type="http://schemas.openxmlformats.org/officeDocument/2006/relationships/hyperlink" Target="http://web2.wipo.int/nef/fr/project/1455/LO122" TargetMode="External"/><Relationship Id="rId22" Type="http://schemas.openxmlformats.org/officeDocument/2006/relationships/hyperlink" Target="http://web2.wipo.int/nef/nef-projects/lo123/lo123-a01_ibl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1917</Words>
  <Characters>11841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CEL/12/2</vt:lpstr>
    </vt:vector>
  </TitlesOfParts>
  <Company>WIPO</Company>
  <LinksUpToDate>false</LinksUpToDate>
  <CharactersWithSpaces>13731</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CEL/12/2</dc:title>
  <dc:subject>projet de rapport</dc:subject>
  <dc:creator>Carminati</dc:creator>
  <cp:lastModifiedBy>Carminati Christine</cp:lastModifiedBy>
  <cp:revision>10</cp:revision>
  <cp:lastPrinted>2015-11-18T08:25:00Z</cp:lastPrinted>
  <dcterms:created xsi:type="dcterms:W3CDTF">2015-11-09T09:25:00Z</dcterms:created>
  <dcterms:modified xsi:type="dcterms:W3CDTF">2015-11-20T13:07:00Z</dcterms:modified>
</cp:coreProperties>
</file>