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05DF6" w:rsidRPr="00FD68CE" w14:paraId="7FC43EFC" w14:textId="77777777" w:rsidTr="00A71E2D">
        <w:tc>
          <w:tcPr>
            <w:tcW w:w="4513" w:type="dxa"/>
            <w:tcBorders>
              <w:bottom w:val="single" w:sz="4" w:space="0" w:color="auto"/>
            </w:tcBorders>
            <w:tcMar>
              <w:bottom w:w="170" w:type="dxa"/>
            </w:tcMar>
          </w:tcPr>
          <w:p w14:paraId="28E9B863" w14:textId="77777777" w:rsidR="00A05DF6" w:rsidRPr="00FD68CE" w:rsidRDefault="00A05DF6" w:rsidP="00364EA4">
            <w:pPr>
              <w:rPr>
                <w:lang w:val="es-419"/>
              </w:rPr>
            </w:pPr>
            <w:bookmarkStart w:id="0" w:name="_GoBack"/>
            <w:bookmarkEnd w:id="0"/>
          </w:p>
        </w:tc>
        <w:tc>
          <w:tcPr>
            <w:tcW w:w="4337" w:type="dxa"/>
            <w:tcBorders>
              <w:bottom w:val="single" w:sz="4" w:space="0" w:color="auto"/>
            </w:tcBorders>
            <w:tcMar>
              <w:left w:w="0" w:type="dxa"/>
              <w:right w:w="0" w:type="dxa"/>
            </w:tcMar>
          </w:tcPr>
          <w:p w14:paraId="29538003" w14:textId="61DBF46D" w:rsidR="00A05DF6" w:rsidRPr="00FD68CE" w:rsidRDefault="006C5F28" w:rsidP="00364EA4">
            <w:pPr>
              <w:rPr>
                <w:lang w:val="es-419"/>
              </w:rPr>
            </w:pPr>
            <w:r w:rsidRPr="00FD68CE">
              <w:rPr>
                <w:noProof/>
                <w:lang w:val="en-US" w:eastAsia="en-US"/>
              </w:rPr>
              <w:drawing>
                <wp:inline distT="0" distB="0" distL="0" distR="0" wp14:anchorId="4E3CDCCD" wp14:editId="0FEF9132">
                  <wp:extent cx="1857375" cy="1323975"/>
                  <wp:effectExtent l="0" t="0" r="9525" b="9525"/>
                  <wp:docPr id="5" name="Picture 5" descr="OMPI-S"/>
                  <wp:cNvGraphicFramePr/>
                  <a:graphic xmlns:a="http://schemas.openxmlformats.org/drawingml/2006/main">
                    <a:graphicData uri="http://schemas.openxmlformats.org/drawingml/2006/picture">
                      <pic:pic xmlns:pic="http://schemas.openxmlformats.org/drawingml/2006/picture">
                        <pic:nvPicPr>
                          <pic:cNvPr id="2" name="Picture 2" descr="WIPO-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0362C8F6" w14:textId="77777777" w:rsidR="00A05DF6" w:rsidRPr="00FD68CE" w:rsidRDefault="00A05DF6" w:rsidP="00364EA4">
            <w:pPr>
              <w:jc w:val="right"/>
              <w:rPr>
                <w:lang w:val="es-419"/>
              </w:rPr>
            </w:pPr>
            <w:r w:rsidRPr="00FD68CE">
              <w:rPr>
                <w:b/>
                <w:sz w:val="40"/>
                <w:lang w:val="es-419"/>
              </w:rPr>
              <w:t>S</w:t>
            </w:r>
          </w:p>
        </w:tc>
      </w:tr>
      <w:tr w:rsidR="00902F93" w:rsidRPr="00FD68CE" w14:paraId="78929180" w14:textId="77777777" w:rsidTr="00364EA4">
        <w:trPr>
          <w:trHeight w:hRule="exact" w:val="357"/>
        </w:trPr>
        <w:tc>
          <w:tcPr>
            <w:tcW w:w="9356" w:type="dxa"/>
            <w:gridSpan w:val="3"/>
            <w:tcBorders>
              <w:top w:val="single" w:sz="4" w:space="0" w:color="auto"/>
            </w:tcBorders>
            <w:tcMar>
              <w:top w:w="170" w:type="dxa"/>
              <w:left w:w="0" w:type="dxa"/>
              <w:right w:w="0" w:type="dxa"/>
            </w:tcMar>
            <w:vAlign w:val="bottom"/>
          </w:tcPr>
          <w:p w14:paraId="26B13D8A" w14:textId="3F145E44" w:rsidR="00A71E2D" w:rsidRPr="00FD68CE" w:rsidRDefault="00A71E2D" w:rsidP="00EA2B13">
            <w:pPr>
              <w:jc w:val="right"/>
              <w:rPr>
                <w:rFonts w:ascii="Arial Black" w:hAnsi="Arial Black"/>
                <w:caps/>
                <w:sz w:val="15"/>
                <w:lang w:val="es-419"/>
              </w:rPr>
            </w:pPr>
            <w:r w:rsidRPr="00FD68CE">
              <w:rPr>
                <w:rFonts w:ascii="Arial Black" w:hAnsi="Arial Black"/>
                <w:caps/>
                <w:sz w:val="15"/>
                <w:lang w:val="es-419"/>
              </w:rPr>
              <w:t>IPC/WG/48/</w:t>
            </w:r>
            <w:bookmarkStart w:id="1" w:name="Code"/>
            <w:bookmarkEnd w:id="1"/>
            <w:r w:rsidRPr="00FD68CE">
              <w:rPr>
                <w:rFonts w:ascii="Arial Black" w:hAnsi="Arial Black"/>
                <w:caps/>
                <w:sz w:val="15"/>
                <w:lang w:val="es-419"/>
              </w:rPr>
              <w:t>2</w:t>
            </w:r>
          </w:p>
        </w:tc>
      </w:tr>
      <w:tr w:rsidR="00902F93" w:rsidRPr="00FD68CE" w14:paraId="48EA9B73" w14:textId="77777777" w:rsidTr="00364EA4">
        <w:trPr>
          <w:trHeight w:hRule="exact" w:val="170"/>
        </w:trPr>
        <w:tc>
          <w:tcPr>
            <w:tcW w:w="9356" w:type="dxa"/>
            <w:gridSpan w:val="3"/>
            <w:noWrap/>
            <w:tcMar>
              <w:left w:w="0" w:type="dxa"/>
              <w:right w:w="0" w:type="dxa"/>
            </w:tcMar>
            <w:vAlign w:val="bottom"/>
          </w:tcPr>
          <w:p w14:paraId="29E4C873" w14:textId="6F61EB3F" w:rsidR="00A71E2D" w:rsidRPr="00FD68CE" w:rsidRDefault="00A71E2D" w:rsidP="00A71E2D">
            <w:pPr>
              <w:jc w:val="right"/>
              <w:rPr>
                <w:rFonts w:ascii="Arial Black" w:hAnsi="Arial Black"/>
                <w:caps/>
                <w:sz w:val="15"/>
                <w:lang w:val="es-419"/>
              </w:rPr>
            </w:pPr>
            <w:r w:rsidRPr="00FD68CE">
              <w:rPr>
                <w:rFonts w:ascii="Arial Black" w:hAnsi="Arial Black"/>
                <w:caps/>
                <w:sz w:val="15"/>
                <w:lang w:val="es-419"/>
              </w:rPr>
              <w:t xml:space="preserve">ORIGINAL: </w:t>
            </w:r>
            <w:bookmarkStart w:id="2" w:name="Original"/>
            <w:bookmarkEnd w:id="2"/>
            <w:r w:rsidRPr="00FD68CE">
              <w:rPr>
                <w:rFonts w:ascii="Arial Black" w:hAnsi="Arial Black"/>
                <w:caps/>
                <w:sz w:val="15"/>
                <w:lang w:val="es-419"/>
              </w:rPr>
              <w:t xml:space="preserve">Inglés </w:t>
            </w:r>
          </w:p>
        </w:tc>
      </w:tr>
      <w:tr w:rsidR="00A71E2D" w:rsidRPr="00FD68CE" w14:paraId="059675CA" w14:textId="77777777" w:rsidTr="00364EA4">
        <w:trPr>
          <w:trHeight w:hRule="exact" w:val="198"/>
        </w:trPr>
        <w:tc>
          <w:tcPr>
            <w:tcW w:w="9356" w:type="dxa"/>
            <w:gridSpan w:val="3"/>
            <w:tcMar>
              <w:left w:w="0" w:type="dxa"/>
              <w:right w:w="0" w:type="dxa"/>
            </w:tcMar>
            <w:vAlign w:val="bottom"/>
          </w:tcPr>
          <w:p w14:paraId="6B5A630A" w14:textId="143DF8E7" w:rsidR="00A71E2D" w:rsidRPr="00FD68CE" w:rsidRDefault="00A71E2D" w:rsidP="00F140AC">
            <w:pPr>
              <w:jc w:val="right"/>
              <w:rPr>
                <w:rFonts w:ascii="Arial Black" w:hAnsi="Arial Black"/>
                <w:caps/>
                <w:sz w:val="15"/>
                <w:lang w:val="es-419"/>
              </w:rPr>
            </w:pPr>
            <w:r w:rsidRPr="00FD68CE">
              <w:rPr>
                <w:rFonts w:ascii="Arial Black" w:hAnsi="Arial Black"/>
                <w:caps/>
                <w:sz w:val="15"/>
                <w:lang w:val="es-419"/>
              </w:rPr>
              <w:t xml:space="preserve">FECHA: </w:t>
            </w:r>
            <w:bookmarkStart w:id="3" w:name="Date"/>
            <w:bookmarkEnd w:id="3"/>
            <w:r w:rsidRPr="00FD68CE">
              <w:rPr>
                <w:rFonts w:ascii="Arial Black" w:hAnsi="Arial Black"/>
                <w:caps/>
                <w:sz w:val="15"/>
                <w:lang w:val="es-419"/>
              </w:rPr>
              <w:t xml:space="preserve">6 de diciembre de 2022 </w:t>
            </w:r>
          </w:p>
        </w:tc>
      </w:tr>
    </w:tbl>
    <w:p w14:paraId="7831834C" w14:textId="77777777" w:rsidR="00A05DF6" w:rsidRPr="00FD68CE" w:rsidRDefault="00A05DF6" w:rsidP="00A05DF6">
      <w:pPr>
        <w:rPr>
          <w:lang w:val="es-419"/>
        </w:rPr>
      </w:pPr>
    </w:p>
    <w:p w14:paraId="1E86EE4D" w14:textId="77777777" w:rsidR="00A05DF6" w:rsidRPr="00FD68CE" w:rsidRDefault="00A05DF6" w:rsidP="00A05DF6">
      <w:pPr>
        <w:rPr>
          <w:lang w:val="es-419"/>
        </w:rPr>
      </w:pPr>
    </w:p>
    <w:p w14:paraId="3970C4D5" w14:textId="77777777" w:rsidR="00A05DF6" w:rsidRPr="00FD68CE" w:rsidRDefault="00A05DF6" w:rsidP="00A05DF6">
      <w:pPr>
        <w:rPr>
          <w:lang w:val="es-419"/>
        </w:rPr>
      </w:pPr>
    </w:p>
    <w:p w14:paraId="363BF672" w14:textId="77777777" w:rsidR="00A05DF6" w:rsidRPr="00FD68CE" w:rsidRDefault="00A05DF6" w:rsidP="00A05DF6">
      <w:pPr>
        <w:rPr>
          <w:lang w:val="es-419"/>
        </w:rPr>
      </w:pPr>
    </w:p>
    <w:p w14:paraId="356A4FCD" w14:textId="77777777" w:rsidR="00A05DF6" w:rsidRPr="00FD68CE" w:rsidRDefault="00A05DF6" w:rsidP="00A05DF6">
      <w:pPr>
        <w:rPr>
          <w:lang w:val="es-419"/>
        </w:rPr>
      </w:pPr>
    </w:p>
    <w:p w14:paraId="4A8443E3" w14:textId="77777777" w:rsidR="00A05DF6" w:rsidRPr="00FD68CE" w:rsidRDefault="00A05DF6" w:rsidP="00A05DF6">
      <w:pPr>
        <w:rPr>
          <w:b/>
          <w:sz w:val="28"/>
          <w:szCs w:val="28"/>
          <w:lang w:val="es-419"/>
        </w:rPr>
      </w:pPr>
      <w:r w:rsidRPr="00FD68CE">
        <w:rPr>
          <w:b/>
          <w:sz w:val="28"/>
          <w:lang w:val="es-419"/>
        </w:rPr>
        <w:t>Unión Particular para la Clasificación Internacional de Patentes (Unión de la CIP)</w:t>
      </w:r>
    </w:p>
    <w:p w14:paraId="4F2D4231" w14:textId="77777777" w:rsidR="00A05DF6" w:rsidRPr="00FD68CE" w:rsidRDefault="00A05DF6" w:rsidP="00A05DF6">
      <w:pPr>
        <w:rPr>
          <w:b/>
          <w:sz w:val="28"/>
          <w:szCs w:val="28"/>
          <w:lang w:val="es-419"/>
        </w:rPr>
      </w:pPr>
      <w:r w:rsidRPr="00FD68CE">
        <w:rPr>
          <w:b/>
          <w:sz w:val="28"/>
          <w:lang w:val="es-419"/>
        </w:rPr>
        <w:t>Grupo de Trabajo sobre la Revisión de la CIP</w:t>
      </w:r>
    </w:p>
    <w:p w14:paraId="16512CC4" w14:textId="77777777" w:rsidR="00A05DF6" w:rsidRPr="00FD68CE" w:rsidRDefault="00A05DF6" w:rsidP="00A05DF6">
      <w:pPr>
        <w:rPr>
          <w:lang w:val="es-419"/>
        </w:rPr>
      </w:pPr>
    </w:p>
    <w:p w14:paraId="432F224F" w14:textId="77777777" w:rsidR="00A05DF6" w:rsidRPr="00FD68CE" w:rsidRDefault="00A05DF6" w:rsidP="00A05DF6">
      <w:pPr>
        <w:rPr>
          <w:lang w:val="es-419"/>
        </w:rPr>
      </w:pPr>
    </w:p>
    <w:p w14:paraId="02441901" w14:textId="77777777" w:rsidR="00A71E2D" w:rsidRPr="00FD68CE" w:rsidRDefault="00477D0A" w:rsidP="00A71E2D">
      <w:pPr>
        <w:rPr>
          <w:b/>
          <w:sz w:val="24"/>
          <w:szCs w:val="24"/>
          <w:lang w:val="es-419"/>
        </w:rPr>
      </w:pPr>
      <w:r w:rsidRPr="00FD68CE">
        <w:rPr>
          <w:b/>
          <w:sz w:val="24"/>
          <w:lang w:val="es-419"/>
        </w:rPr>
        <w:t>Cuadragésima octava reunión</w:t>
      </w:r>
    </w:p>
    <w:p w14:paraId="097FE8D9" w14:textId="77777777" w:rsidR="00A71E2D" w:rsidRPr="00FD68CE" w:rsidRDefault="00A71E2D" w:rsidP="00A71E2D">
      <w:pPr>
        <w:rPr>
          <w:b/>
          <w:sz w:val="24"/>
          <w:szCs w:val="24"/>
          <w:lang w:val="es-419"/>
        </w:rPr>
      </w:pPr>
      <w:r w:rsidRPr="00FD68CE">
        <w:rPr>
          <w:b/>
          <w:sz w:val="24"/>
          <w:lang w:val="es-419"/>
        </w:rPr>
        <w:t>Ginebra, 7 a 11 de noviembre de 2022</w:t>
      </w:r>
    </w:p>
    <w:p w14:paraId="0B148A21" w14:textId="77777777" w:rsidR="00A05DF6" w:rsidRPr="00FD68CE" w:rsidRDefault="00A05DF6" w:rsidP="00A05DF6">
      <w:pPr>
        <w:rPr>
          <w:lang w:val="es-419"/>
        </w:rPr>
      </w:pPr>
    </w:p>
    <w:p w14:paraId="2E03CE6D" w14:textId="77777777" w:rsidR="00A05DF6" w:rsidRPr="00FD68CE" w:rsidRDefault="00A05DF6" w:rsidP="00A05DF6">
      <w:pPr>
        <w:rPr>
          <w:lang w:val="es-419"/>
        </w:rPr>
      </w:pPr>
    </w:p>
    <w:p w14:paraId="6312E9E4" w14:textId="77777777" w:rsidR="001A1E6C" w:rsidRPr="00FD68CE" w:rsidRDefault="001A1E6C" w:rsidP="00A05DF6">
      <w:pPr>
        <w:rPr>
          <w:lang w:val="es-419"/>
        </w:rPr>
      </w:pPr>
    </w:p>
    <w:p w14:paraId="67A3AEE9" w14:textId="77777777" w:rsidR="00A05DF6" w:rsidRPr="00FD68CE" w:rsidRDefault="00A05DF6" w:rsidP="00A05DF6">
      <w:pPr>
        <w:rPr>
          <w:lang w:val="es-419"/>
        </w:rPr>
      </w:pPr>
    </w:p>
    <w:p w14:paraId="0D7A0DBE" w14:textId="77777777" w:rsidR="008B2CC1" w:rsidRPr="00FD68CE" w:rsidRDefault="008B2CC1" w:rsidP="008B2CC1">
      <w:pPr>
        <w:rPr>
          <w:lang w:val="es-419"/>
        </w:rPr>
      </w:pPr>
    </w:p>
    <w:p w14:paraId="1E6DF77C" w14:textId="1D34204F" w:rsidR="008B2CC1" w:rsidRPr="00FD68CE" w:rsidRDefault="00D21D2F" w:rsidP="008B2CC1">
      <w:pPr>
        <w:rPr>
          <w:caps/>
          <w:sz w:val="24"/>
          <w:lang w:val="es-419"/>
        </w:rPr>
      </w:pPr>
      <w:bookmarkStart w:id="4" w:name="TitleOfDoc"/>
      <w:bookmarkEnd w:id="4"/>
      <w:r w:rsidRPr="00FD68CE">
        <w:rPr>
          <w:caps/>
          <w:sz w:val="24"/>
          <w:lang w:val="es-419"/>
        </w:rPr>
        <w:t>Informe</w:t>
      </w:r>
    </w:p>
    <w:p w14:paraId="7BBC1221" w14:textId="77777777" w:rsidR="008B2CC1" w:rsidRPr="00FD68CE" w:rsidRDefault="008B2CC1" w:rsidP="008B2CC1">
      <w:pPr>
        <w:rPr>
          <w:lang w:val="es-419"/>
        </w:rPr>
      </w:pPr>
    </w:p>
    <w:p w14:paraId="79108421" w14:textId="73C83377" w:rsidR="008B2CC1" w:rsidRPr="00FD68CE" w:rsidRDefault="00F140AC" w:rsidP="008B2CC1">
      <w:pPr>
        <w:rPr>
          <w:i/>
          <w:lang w:val="es-419"/>
        </w:rPr>
      </w:pPr>
      <w:bookmarkStart w:id="5" w:name="Prepared"/>
      <w:bookmarkEnd w:id="5"/>
      <w:r w:rsidRPr="00FD68CE">
        <w:rPr>
          <w:i/>
          <w:lang w:val="es-419"/>
        </w:rPr>
        <w:t>aprobado por el Grupo de Trabajo</w:t>
      </w:r>
    </w:p>
    <w:p w14:paraId="09A9E7D8" w14:textId="77777777" w:rsidR="00AC205C" w:rsidRPr="00FD68CE" w:rsidRDefault="00AC205C">
      <w:pPr>
        <w:rPr>
          <w:lang w:val="es-419"/>
        </w:rPr>
      </w:pPr>
    </w:p>
    <w:p w14:paraId="562FF4B4" w14:textId="77777777" w:rsidR="00D21D2F" w:rsidRPr="00FD68CE" w:rsidRDefault="00D21D2F" w:rsidP="00D21D2F">
      <w:pPr>
        <w:pStyle w:val="Heading1"/>
        <w:rPr>
          <w:lang w:val="es-419"/>
        </w:rPr>
      </w:pPr>
      <w:r w:rsidRPr="00FD68CE">
        <w:rPr>
          <w:lang w:val="es-419"/>
        </w:rPr>
        <w:t>INTRODUCCIÓN</w:t>
      </w:r>
    </w:p>
    <w:p w14:paraId="08CB6FD1" w14:textId="1D1C7AA7" w:rsidR="00D21D2F" w:rsidRPr="00FD68CE" w:rsidRDefault="00D21D2F" w:rsidP="001049BE">
      <w:pPr>
        <w:pStyle w:val="ONUME"/>
        <w:rPr>
          <w:lang w:val="es-419"/>
        </w:rPr>
      </w:pPr>
      <w:r w:rsidRPr="00FD68CE">
        <w:rPr>
          <w:lang w:val="es-419"/>
        </w:rPr>
        <w:t>El Grupo de Trabajo sobre la Revisión de la CIP (Grupo de Trabajo) celebró su cuadragésima octava reunión en Ginebra del 7 al 11 de noviembre de 2022. Los siguientes miembros del Grupo de Trabajo estuvieron representados en la reunión: Alemania, Arabia Saudita, Australia, Brasil, Bulgaria, Canadá, China, España, Estados Unidos de América, Estonia, Federación de Rusia, Finlandia, Francia, Irlanda, Israel, Italia, Japón, México, Noruega, Países Bajos, Polonia, Reino Unido, República Checa, República de Corea, Rumania, Suecia, Suiza, la Organización Euroasiática de Patentes (EAPO) y la Oficina Europea de Patentes (OEP) (29). Hungría, Singapur y la Asociación Europea de Estudiantes de Derecho (ELSA International) estuvieron representados como observadores. La lista de participantes figura en el anexo I del presente informe.</w:t>
      </w:r>
    </w:p>
    <w:p w14:paraId="7F8D50E8" w14:textId="77777777" w:rsidR="00D21D2F" w:rsidRPr="00FD68CE" w:rsidRDefault="00D21D2F" w:rsidP="00903A9B">
      <w:pPr>
        <w:pStyle w:val="ONUME"/>
        <w:rPr>
          <w:lang w:val="es-419"/>
        </w:rPr>
      </w:pPr>
      <w:r w:rsidRPr="00FD68CE">
        <w:rPr>
          <w:lang w:val="es-419"/>
        </w:rPr>
        <w:t>La reunión fue inaugurada por el Sr. K. Natsume, subdirector general del Sector de Infraestructura y Plataformas de la Organización Mundial de la Propiedad Intelectual (OMPI), quien dio la bienvenida a los participantes.</w:t>
      </w:r>
    </w:p>
    <w:p w14:paraId="6B65C605" w14:textId="77777777" w:rsidR="00D21D2F" w:rsidRPr="00FD68CE" w:rsidRDefault="00D21D2F" w:rsidP="00D21D2F">
      <w:pPr>
        <w:pStyle w:val="Heading1"/>
        <w:rPr>
          <w:lang w:val="es-419"/>
        </w:rPr>
      </w:pPr>
      <w:r w:rsidRPr="00FD68CE">
        <w:rPr>
          <w:lang w:val="es-419"/>
        </w:rPr>
        <w:t>MESA</w:t>
      </w:r>
    </w:p>
    <w:p w14:paraId="3A6AA3D4" w14:textId="1A5E3378" w:rsidR="00467AA4" w:rsidRPr="00FD68CE" w:rsidRDefault="00467AA4" w:rsidP="00F140AC">
      <w:pPr>
        <w:pStyle w:val="ONUME"/>
        <w:rPr>
          <w:szCs w:val="22"/>
          <w:lang w:val="es-419"/>
        </w:rPr>
      </w:pPr>
      <w:r w:rsidRPr="00FD68CE">
        <w:rPr>
          <w:lang w:val="es-419"/>
        </w:rPr>
        <w:t>El Grupo de Trabajo eligió por unanimidad al Sr. J. Cowen (Reino Unido) como presidente y a la Sra. N. Beauchemin (Canadá) como vicepresidenta para el ciclo de revisión de la CIP de 2022-2023.</w:t>
      </w:r>
    </w:p>
    <w:p w14:paraId="281BD927" w14:textId="77777777" w:rsidR="001A1E6C" w:rsidRPr="00FD68CE" w:rsidRDefault="001A1E6C" w:rsidP="001A1E6C">
      <w:pPr>
        <w:pStyle w:val="ONUME"/>
        <w:rPr>
          <w:lang w:val="es-419"/>
        </w:rPr>
      </w:pPr>
      <w:r w:rsidRPr="00FD68CE">
        <w:rPr>
          <w:lang w:val="es-419"/>
        </w:rPr>
        <w:t>El Sr. R. Marčok (OMPI) ejerció las funciones de secretario de la reunión.</w:t>
      </w:r>
    </w:p>
    <w:p w14:paraId="4F667E8A" w14:textId="77777777" w:rsidR="00D21D2F" w:rsidRPr="00FD68CE" w:rsidRDefault="00D21D2F" w:rsidP="00D21D2F">
      <w:pPr>
        <w:pStyle w:val="Heading1"/>
        <w:rPr>
          <w:lang w:val="es-419"/>
        </w:rPr>
      </w:pPr>
      <w:r w:rsidRPr="00FD68CE">
        <w:rPr>
          <w:lang w:val="es-419"/>
        </w:rPr>
        <w:lastRenderedPageBreak/>
        <w:t>APROBACIÓN DEL ORDEN DEL DÍA</w:t>
      </w:r>
    </w:p>
    <w:p w14:paraId="2A115804" w14:textId="77777777" w:rsidR="00D21D2F" w:rsidRPr="00FD68CE" w:rsidRDefault="00D21D2F" w:rsidP="00D21D2F">
      <w:pPr>
        <w:pStyle w:val="ONUME"/>
        <w:rPr>
          <w:lang w:val="es-419"/>
        </w:rPr>
      </w:pPr>
      <w:r w:rsidRPr="00FD68CE">
        <w:rPr>
          <w:lang w:val="es-419"/>
        </w:rPr>
        <w:t>El Grupo de Trabajo aprobó por unanimidad el orden del día revisado, que figura como anexo II del presente informe.</w:t>
      </w:r>
    </w:p>
    <w:p w14:paraId="766A49CC" w14:textId="77777777" w:rsidR="00D21D2F" w:rsidRPr="00FD68CE" w:rsidRDefault="00D21D2F" w:rsidP="00467AA4">
      <w:pPr>
        <w:rPr>
          <w:b/>
          <w:lang w:val="es-419"/>
        </w:rPr>
      </w:pPr>
      <w:r w:rsidRPr="00FD68CE">
        <w:rPr>
          <w:b/>
          <w:lang w:val="es-419"/>
        </w:rPr>
        <w:t>DEBATE, CONCLUSIONES Y DECISIONES</w:t>
      </w:r>
    </w:p>
    <w:p w14:paraId="669E07B9" w14:textId="6E6225C6" w:rsidR="00D21D2F" w:rsidRPr="00FD68CE" w:rsidRDefault="00D21D2F" w:rsidP="00D21D2F">
      <w:pPr>
        <w:pStyle w:val="ONUME"/>
        <w:rPr>
          <w:lang w:val="es-419"/>
        </w:rPr>
      </w:pPr>
      <w:r w:rsidRPr="00FD68CE">
        <w:rPr>
          <w:lang w:val="es-419"/>
        </w:rPr>
        <w:t xml:space="preserve">Con arreglo a lo decidido por los órganos rectores de la OMPI en su décima serie de reuniones, celebrada del 24 de septiembre al 2 de octubre de 1979 (párrafos 51 y 52 del documento AB/X/32), en el informe de la presente reunión se recogen únicamente las conclusiones del Grupo de Trabajo (decisiones, recomendaciones, opiniones, etc.) pero no se recogen, en particular, las declaraciones formuladas por los participantes, excepto en los casos en que se haya expresado una reserva en relación con determinada conclusión del Grupo de Trabajo o se haya repetido una reserva tras alcanzar dicha conclusión. </w:t>
      </w:r>
    </w:p>
    <w:p w14:paraId="579B44B5" w14:textId="564BFDF9" w:rsidR="0097607D" w:rsidRPr="00FD68CE" w:rsidRDefault="0097607D" w:rsidP="0097607D">
      <w:pPr>
        <w:pStyle w:val="ONUME"/>
        <w:numPr>
          <w:ilvl w:val="0"/>
          <w:numId w:val="0"/>
        </w:numPr>
        <w:rPr>
          <w:lang w:val="es-419"/>
        </w:rPr>
      </w:pPr>
      <w:r w:rsidRPr="00FD68CE">
        <w:rPr>
          <w:b/>
          <w:caps/>
          <w:lang w:val="es-419"/>
        </w:rPr>
        <w:t xml:space="preserve">Informe de la vigésima tercera reunión del Grupo de Trabajo 1 de las Oficinas de la Cooperación Pentalateral - Grupo de Trabajo sobre la Clasificación </w:t>
      </w:r>
    </w:p>
    <w:p w14:paraId="7AA7C14C" w14:textId="77777777" w:rsidR="00B329A8" w:rsidRPr="00FD68CE" w:rsidRDefault="00B329A8" w:rsidP="002E6CFF">
      <w:pPr>
        <w:pStyle w:val="ONUME"/>
        <w:rPr>
          <w:lang w:val="es-419"/>
        </w:rPr>
      </w:pPr>
      <w:r w:rsidRPr="00FD68CE">
        <w:rPr>
          <w:lang w:val="es-419"/>
        </w:rPr>
        <w:t>El Grupo de Trabajo tomó nota de un informe oral de la OEP, en nombre de las cinco Oficinas de la Cooperación Pentalateral (Oficinas IP5), sobre la vigesimotercera reunión del Grupo de Trabajo de las Oficinas de la Cooperación Pentalateral sobre la Clasificación (IP5 WG1).</w:t>
      </w:r>
    </w:p>
    <w:p w14:paraId="10AF6FE2" w14:textId="71A7246D" w:rsidR="00FE3959" w:rsidRPr="00FD68CE" w:rsidRDefault="00FE3959" w:rsidP="0097607D">
      <w:pPr>
        <w:pStyle w:val="ONUME"/>
        <w:rPr>
          <w:lang w:val="es-419"/>
        </w:rPr>
      </w:pPr>
      <w:r w:rsidRPr="00FD68CE">
        <w:rPr>
          <w:lang w:val="es-419"/>
        </w:rPr>
        <w:t xml:space="preserve">Se tomó nota de que, durante la vigesimotercera reunión del IP5 WG1, las Oficinas IP5 acordaron promover cinco proyectos (proyectos F) a la fase de la CIP. La OEP, en nombre de las Oficinas IP5, publicaría en el foro electrónico del proyecto </w:t>
      </w:r>
      <w:hyperlink r:id="rId9" w:history="1">
        <w:r w:rsidRPr="00FD68CE">
          <w:rPr>
            <w:rStyle w:val="Hyperlink"/>
            <w:color w:val="auto"/>
            <w:lang w:val="es-419"/>
          </w:rPr>
          <w:t>CE 456</w:t>
        </w:r>
      </w:hyperlink>
      <w:r w:rsidRPr="00FD68CE">
        <w:rPr>
          <w:lang w:val="es-419"/>
        </w:rPr>
        <w:t xml:space="preserve"> las listas actualizadas de todos los proyectos y propuestas en curso de las Oficinas IP5 (anexo 41 del expediente del proyecto) para evitar solapamientos entre las peticiones de revisión de la CIP y las actividades de revisión en curso de las Oficinas IP5.</w:t>
      </w:r>
    </w:p>
    <w:p w14:paraId="3563DA8A" w14:textId="4510603E" w:rsidR="00C73E3F" w:rsidRPr="00FD68CE" w:rsidRDefault="00C73E3F" w:rsidP="00C73E3F">
      <w:pPr>
        <w:pStyle w:val="ONUME"/>
        <w:rPr>
          <w:lang w:val="es-419"/>
        </w:rPr>
      </w:pPr>
      <w:r w:rsidRPr="00FD68CE">
        <w:rPr>
          <w:lang w:val="es-419"/>
        </w:rPr>
        <w:t>Las Oficinas IP5 también acordaron promover 12 propuestas P a la fase F, de modo que el número de proyectos F en marcha en la fase IP5 es ahora de 14, algunos de los cuales repercuten en tecnologías claramente emergentes, como el F 174 (nuevas razas de vertebrados), el F 179 (inmunoterapia celular) y el F 180 (hidrógeno y su preparación).</w:t>
      </w:r>
    </w:p>
    <w:p w14:paraId="52C3A4C4" w14:textId="77777777" w:rsidR="00C73E3F" w:rsidRPr="00FD68CE" w:rsidRDefault="00C73E3F" w:rsidP="0097607D">
      <w:pPr>
        <w:pStyle w:val="ONUME"/>
        <w:rPr>
          <w:lang w:val="es-419"/>
        </w:rPr>
      </w:pPr>
      <w:r w:rsidRPr="00FD68CE">
        <w:rPr>
          <w:lang w:val="es-419"/>
        </w:rPr>
        <w:t>Las Oficinas IP5 también adaptaron sus documentos de trabajo para etiquetar con el prefijo [NET] los proyectos orientados a las tecnologías emergentes.</w:t>
      </w:r>
    </w:p>
    <w:p w14:paraId="3694DBBB" w14:textId="77777777" w:rsidR="00D21D2F" w:rsidRPr="00FD68CE" w:rsidRDefault="00D21D2F" w:rsidP="00D21D2F">
      <w:pPr>
        <w:pStyle w:val="Heading1"/>
        <w:rPr>
          <w:lang w:val="es-419"/>
        </w:rPr>
      </w:pPr>
      <w:r w:rsidRPr="00FD68CE">
        <w:rPr>
          <w:lang w:val="es-419"/>
        </w:rPr>
        <w:t xml:space="preserve">PROGRAMA DE REVISIÓN DE LA CIP </w:t>
      </w:r>
    </w:p>
    <w:p w14:paraId="07BE5753" w14:textId="0DD0DE44" w:rsidR="00B72168" w:rsidRPr="00FD68CE" w:rsidRDefault="00D21D2F" w:rsidP="00FA335A">
      <w:pPr>
        <w:pStyle w:val="ONUME"/>
        <w:rPr>
          <w:lang w:val="es-419"/>
        </w:rPr>
      </w:pPr>
      <w:r w:rsidRPr="00FD68CE">
        <w:rPr>
          <w:lang w:val="es-419"/>
        </w:rPr>
        <w:t xml:space="preserve">El Grupo de Trabajo examinó 24 proyectos de revisión, a saber: </w:t>
      </w:r>
      <w:hyperlink r:id="rId10" w:history="1">
        <w:r w:rsidRPr="00FD68CE">
          <w:rPr>
            <w:rStyle w:val="Hyperlink"/>
            <w:color w:val="auto"/>
            <w:lang w:val="es-419"/>
          </w:rPr>
          <w:t>C 505</w:t>
        </w:r>
      </w:hyperlink>
      <w:r w:rsidRPr="00FD68CE">
        <w:rPr>
          <w:lang w:val="es-419"/>
        </w:rPr>
        <w:t xml:space="preserve">, </w:t>
      </w:r>
      <w:hyperlink r:id="rId11" w:history="1">
        <w:r w:rsidRPr="00FD68CE">
          <w:rPr>
            <w:rStyle w:val="Hyperlink"/>
            <w:color w:val="auto"/>
            <w:lang w:val="es-419"/>
          </w:rPr>
          <w:t>C 508</w:t>
        </w:r>
      </w:hyperlink>
      <w:r w:rsidRPr="00FD68CE">
        <w:rPr>
          <w:lang w:val="es-419"/>
        </w:rPr>
        <w:t xml:space="preserve">, </w:t>
      </w:r>
      <w:hyperlink r:id="rId12" w:history="1">
        <w:r w:rsidRPr="00FD68CE">
          <w:rPr>
            <w:rStyle w:val="Hyperlink"/>
            <w:color w:val="auto"/>
            <w:lang w:val="es-419"/>
          </w:rPr>
          <w:t>C 509</w:t>
        </w:r>
      </w:hyperlink>
      <w:r w:rsidRPr="00FD68CE">
        <w:rPr>
          <w:lang w:val="es-419"/>
        </w:rPr>
        <w:t xml:space="preserve">, </w:t>
      </w:r>
      <w:hyperlink r:id="rId13" w:history="1">
        <w:r w:rsidRPr="00FD68CE">
          <w:rPr>
            <w:rStyle w:val="Hyperlink"/>
            <w:color w:val="auto"/>
            <w:lang w:val="es-419"/>
          </w:rPr>
          <w:t>C 510</w:t>
        </w:r>
      </w:hyperlink>
      <w:r w:rsidRPr="00FD68CE">
        <w:rPr>
          <w:lang w:val="es-419"/>
        </w:rPr>
        <w:t xml:space="preserve">, </w:t>
      </w:r>
      <w:hyperlink r:id="rId14" w:history="1">
        <w:r w:rsidRPr="00FD68CE">
          <w:rPr>
            <w:rStyle w:val="Hyperlink"/>
            <w:color w:val="auto"/>
            <w:lang w:val="es-419"/>
          </w:rPr>
          <w:t>C 511</w:t>
        </w:r>
      </w:hyperlink>
      <w:r w:rsidRPr="00FD68CE">
        <w:rPr>
          <w:lang w:val="es-419"/>
        </w:rPr>
        <w:t xml:space="preserve">, </w:t>
      </w:r>
      <w:hyperlink r:id="rId15" w:history="1">
        <w:r w:rsidRPr="00FD68CE">
          <w:rPr>
            <w:rStyle w:val="Hyperlink"/>
            <w:color w:val="auto"/>
            <w:lang w:val="es-419"/>
          </w:rPr>
          <w:t>C 512</w:t>
        </w:r>
      </w:hyperlink>
      <w:r w:rsidRPr="00FD68CE">
        <w:rPr>
          <w:lang w:val="es-419"/>
        </w:rPr>
        <w:t xml:space="preserve">, </w:t>
      </w:r>
      <w:hyperlink r:id="rId16" w:history="1">
        <w:r w:rsidRPr="00FD68CE">
          <w:rPr>
            <w:rStyle w:val="Hyperlink"/>
            <w:color w:val="auto"/>
            <w:lang w:val="es-419"/>
          </w:rPr>
          <w:t>C 513</w:t>
        </w:r>
      </w:hyperlink>
      <w:r w:rsidRPr="00FD68CE">
        <w:rPr>
          <w:lang w:val="es-419"/>
        </w:rPr>
        <w:t xml:space="preserve">, </w:t>
      </w:r>
      <w:hyperlink r:id="rId17" w:history="1">
        <w:r w:rsidRPr="00FD68CE">
          <w:rPr>
            <w:rStyle w:val="Hyperlink"/>
            <w:color w:val="auto"/>
            <w:lang w:val="es-419"/>
          </w:rPr>
          <w:t>C 520</w:t>
        </w:r>
      </w:hyperlink>
      <w:r w:rsidRPr="00FD68CE">
        <w:rPr>
          <w:lang w:val="es-419"/>
        </w:rPr>
        <w:t xml:space="preserve">, </w:t>
      </w:r>
      <w:hyperlink r:id="rId18" w:history="1">
        <w:r w:rsidRPr="00FD68CE">
          <w:rPr>
            <w:rStyle w:val="Hyperlink"/>
            <w:color w:val="auto"/>
            <w:lang w:val="es-419"/>
          </w:rPr>
          <w:t>C 522</w:t>
        </w:r>
      </w:hyperlink>
      <w:r w:rsidRPr="00FD68CE">
        <w:rPr>
          <w:lang w:val="es-419"/>
        </w:rPr>
        <w:t xml:space="preserve">, </w:t>
      </w:r>
      <w:hyperlink r:id="rId19" w:history="1">
        <w:r w:rsidRPr="00FD68CE">
          <w:rPr>
            <w:rStyle w:val="Hyperlink"/>
            <w:color w:val="auto"/>
            <w:lang w:val="es-419"/>
          </w:rPr>
          <w:t>C 523</w:t>
        </w:r>
      </w:hyperlink>
      <w:r w:rsidRPr="00FD68CE">
        <w:rPr>
          <w:lang w:val="es-419"/>
        </w:rPr>
        <w:t xml:space="preserve">, </w:t>
      </w:r>
      <w:hyperlink r:id="rId20" w:history="1">
        <w:r w:rsidRPr="00FD68CE">
          <w:rPr>
            <w:rStyle w:val="Hyperlink"/>
            <w:color w:val="auto"/>
            <w:lang w:val="es-419"/>
          </w:rPr>
          <w:t>C 524</w:t>
        </w:r>
      </w:hyperlink>
      <w:r w:rsidRPr="00FD68CE">
        <w:rPr>
          <w:lang w:val="es-419"/>
        </w:rPr>
        <w:t xml:space="preserve">, </w:t>
      </w:r>
      <w:hyperlink r:id="rId21" w:history="1">
        <w:r w:rsidRPr="00FD68CE">
          <w:rPr>
            <w:rStyle w:val="Hyperlink"/>
            <w:color w:val="auto"/>
            <w:lang w:val="es-419"/>
          </w:rPr>
          <w:t>F 071</w:t>
        </w:r>
      </w:hyperlink>
      <w:r w:rsidRPr="00FD68CE">
        <w:rPr>
          <w:lang w:val="es-419"/>
        </w:rPr>
        <w:t xml:space="preserve">, </w:t>
      </w:r>
      <w:hyperlink r:id="rId22" w:history="1">
        <w:r w:rsidRPr="00FD68CE">
          <w:rPr>
            <w:rStyle w:val="Hyperlink"/>
            <w:color w:val="auto"/>
            <w:lang w:val="es-419"/>
          </w:rPr>
          <w:t>F 082</w:t>
        </w:r>
      </w:hyperlink>
      <w:r w:rsidRPr="00FD68CE">
        <w:rPr>
          <w:lang w:val="es-419"/>
        </w:rPr>
        <w:t xml:space="preserve">, </w:t>
      </w:r>
      <w:hyperlink r:id="rId23" w:history="1">
        <w:r w:rsidRPr="00FD68CE">
          <w:rPr>
            <w:rStyle w:val="Hyperlink"/>
            <w:color w:val="auto"/>
            <w:lang w:val="es-419"/>
          </w:rPr>
          <w:t>F 138</w:t>
        </w:r>
      </w:hyperlink>
      <w:r w:rsidRPr="00FD68CE">
        <w:rPr>
          <w:lang w:val="es-419"/>
        </w:rPr>
        <w:t xml:space="preserve">, </w:t>
      </w:r>
      <w:hyperlink r:id="rId24" w:history="1">
        <w:r w:rsidRPr="00FD68CE">
          <w:rPr>
            <w:rStyle w:val="Hyperlink"/>
            <w:color w:val="auto"/>
            <w:lang w:val="es-419"/>
          </w:rPr>
          <w:t>F 141</w:t>
        </w:r>
      </w:hyperlink>
      <w:r w:rsidRPr="00FD68CE">
        <w:rPr>
          <w:lang w:val="es-419"/>
        </w:rPr>
        <w:t xml:space="preserve">, </w:t>
      </w:r>
      <w:hyperlink r:id="rId25" w:history="1">
        <w:r w:rsidRPr="00FD68CE">
          <w:rPr>
            <w:rStyle w:val="Hyperlink"/>
            <w:color w:val="auto"/>
            <w:lang w:val="es-419"/>
          </w:rPr>
          <w:t>F 142</w:t>
        </w:r>
      </w:hyperlink>
      <w:r w:rsidRPr="00FD68CE">
        <w:rPr>
          <w:lang w:val="es-419"/>
        </w:rPr>
        <w:t xml:space="preserve">, </w:t>
      </w:r>
      <w:hyperlink r:id="rId26" w:history="1">
        <w:r w:rsidRPr="00FD68CE">
          <w:rPr>
            <w:rStyle w:val="Hyperlink"/>
            <w:color w:val="auto"/>
            <w:lang w:val="es-419"/>
          </w:rPr>
          <w:t>F 143</w:t>
        </w:r>
      </w:hyperlink>
      <w:r w:rsidRPr="00FD68CE">
        <w:rPr>
          <w:lang w:val="es-419"/>
        </w:rPr>
        <w:t xml:space="preserve">, </w:t>
      </w:r>
      <w:hyperlink r:id="rId27" w:history="1">
        <w:r w:rsidRPr="00FD68CE">
          <w:rPr>
            <w:rStyle w:val="Hyperlink"/>
            <w:color w:val="auto"/>
            <w:lang w:val="es-419"/>
          </w:rPr>
          <w:t>F 156</w:t>
        </w:r>
      </w:hyperlink>
      <w:r w:rsidRPr="00FD68CE">
        <w:rPr>
          <w:lang w:val="es-419"/>
        </w:rPr>
        <w:t xml:space="preserve">, </w:t>
      </w:r>
      <w:hyperlink r:id="rId28" w:history="1">
        <w:r w:rsidRPr="00FD68CE">
          <w:rPr>
            <w:rStyle w:val="Hyperlink"/>
            <w:color w:val="auto"/>
            <w:lang w:val="es-419"/>
          </w:rPr>
          <w:t>F 157</w:t>
        </w:r>
      </w:hyperlink>
      <w:r w:rsidRPr="00FD68CE">
        <w:rPr>
          <w:lang w:val="es-419"/>
        </w:rPr>
        <w:t xml:space="preserve">, </w:t>
      </w:r>
      <w:hyperlink r:id="rId29" w:history="1">
        <w:r w:rsidRPr="00FD68CE">
          <w:rPr>
            <w:u w:val="single"/>
            <w:lang w:val="es-419"/>
          </w:rPr>
          <w:t>F 158</w:t>
        </w:r>
      </w:hyperlink>
      <w:r w:rsidRPr="00FD68CE">
        <w:rPr>
          <w:lang w:val="es-419"/>
        </w:rPr>
        <w:t xml:space="preserve">, </w:t>
      </w:r>
      <w:hyperlink r:id="rId30" w:history="1">
        <w:r w:rsidRPr="00FD68CE">
          <w:rPr>
            <w:rStyle w:val="Hyperlink"/>
            <w:color w:val="auto"/>
            <w:lang w:val="es-419"/>
          </w:rPr>
          <w:t>F 160</w:t>
        </w:r>
      </w:hyperlink>
      <w:r w:rsidRPr="00FD68CE">
        <w:rPr>
          <w:rStyle w:val="Hyperlink"/>
          <w:color w:val="auto"/>
          <w:u w:val="none"/>
          <w:lang w:val="es-419"/>
        </w:rPr>
        <w:t>,</w:t>
      </w:r>
      <w:r w:rsidRPr="00FD68CE">
        <w:rPr>
          <w:lang w:val="es-419"/>
        </w:rPr>
        <w:t xml:space="preserve"> </w:t>
      </w:r>
      <w:hyperlink r:id="rId31" w:history="1">
        <w:r w:rsidRPr="00FD68CE">
          <w:rPr>
            <w:rStyle w:val="Hyperlink"/>
            <w:color w:val="auto"/>
            <w:lang w:val="es-419"/>
          </w:rPr>
          <w:t>F 163</w:t>
        </w:r>
      </w:hyperlink>
      <w:r w:rsidRPr="00FD68CE">
        <w:rPr>
          <w:lang w:val="es-419"/>
        </w:rPr>
        <w:t xml:space="preserve">, </w:t>
      </w:r>
      <w:hyperlink r:id="rId32" w:history="1">
        <w:r w:rsidRPr="00FD68CE">
          <w:rPr>
            <w:rStyle w:val="Hyperlink"/>
            <w:color w:val="auto"/>
            <w:lang w:val="es-419"/>
          </w:rPr>
          <w:t>F 164</w:t>
        </w:r>
      </w:hyperlink>
      <w:r w:rsidRPr="00FD68CE">
        <w:rPr>
          <w:lang w:val="es-419"/>
        </w:rPr>
        <w:t xml:space="preserve"> y </w:t>
      </w:r>
      <w:hyperlink r:id="rId33" w:history="1">
        <w:r w:rsidRPr="00FD68CE">
          <w:rPr>
            <w:rStyle w:val="Hyperlink"/>
            <w:color w:val="auto"/>
            <w:lang w:val="es-419"/>
          </w:rPr>
          <w:t>F 165</w:t>
        </w:r>
      </w:hyperlink>
      <w:r w:rsidRPr="00FD68CE">
        <w:rPr>
          <w:lang w:val="es-419"/>
        </w:rPr>
        <w:t>.</w:t>
      </w:r>
    </w:p>
    <w:p w14:paraId="2C28BC15" w14:textId="1CD7CB96" w:rsidR="00317238" w:rsidRPr="00FD68CE" w:rsidRDefault="008F5AEF" w:rsidP="00FA335A">
      <w:pPr>
        <w:pStyle w:val="ONUME"/>
        <w:rPr>
          <w:lang w:val="es-419"/>
        </w:rPr>
      </w:pPr>
      <w:r w:rsidRPr="00FD68CE">
        <w:rPr>
          <w:lang w:val="es-419"/>
        </w:rPr>
        <w:t xml:space="preserve">El Grupo de Trabajo aprobó 15 proyectos de revisión, uno de los cuales se completó con respecto a las modificaciones del esquema y las modificaciones de la definición, a saber, el proyecto </w:t>
      </w:r>
      <w:hyperlink r:id="rId34" w:history="1">
        <w:r w:rsidRPr="00FD68CE">
          <w:rPr>
            <w:rStyle w:val="Hyperlink"/>
            <w:color w:val="auto"/>
            <w:lang w:val="es-419"/>
          </w:rPr>
          <w:t>C 520</w:t>
        </w:r>
      </w:hyperlink>
      <w:r w:rsidRPr="00FD68CE">
        <w:rPr>
          <w:lang w:val="es-419"/>
        </w:rPr>
        <w:t xml:space="preserve">, cuyas modificaciones tanto del esquema como de la definición entrarían en vigor en la CIP 2024.01, mientras que dos de ellos se completaron solo con respecto a las modificaciones del esquema, a saber, los proyectos </w:t>
      </w:r>
      <w:hyperlink r:id="rId35" w:history="1">
        <w:r w:rsidRPr="00FD68CE">
          <w:rPr>
            <w:rStyle w:val="Hyperlink"/>
            <w:color w:val="auto"/>
            <w:lang w:val="es-419"/>
          </w:rPr>
          <w:t>F 163</w:t>
        </w:r>
      </w:hyperlink>
      <w:r w:rsidRPr="00FD68CE">
        <w:rPr>
          <w:lang w:val="es-419"/>
        </w:rPr>
        <w:t xml:space="preserve"> y </w:t>
      </w:r>
      <w:hyperlink r:id="rId36" w:history="1">
        <w:r w:rsidRPr="00FD68CE">
          <w:rPr>
            <w:rStyle w:val="Hyperlink"/>
            <w:color w:val="auto"/>
            <w:lang w:val="es-419"/>
          </w:rPr>
          <w:t>F 165</w:t>
        </w:r>
      </w:hyperlink>
      <w:r w:rsidRPr="00FD68CE">
        <w:rPr>
          <w:lang w:val="es-419"/>
        </w:rPr>
        <w:t xml:space="preserve">, que entrarían en vigor en la CIP 2024.01. Por otra parte, se completaron ocho de los 23 proyectos relativos a las definiciones que deben integrarse en la CIP 2023.01, a saber, los proyectos </w:t>
      </w:r>
      <w:hyperlink r:id="rId37" w:history="1">
        <w:r w:rsidRPr="00FD68CE">
          <w:rPr>
            <w:rStyle w:val="Hyperlink"/>
            <w:color w:val="auto"/>
            <w:lang w:val="es-419"/>
          </w:rPr>
          <w:t>C 508</w:t>
        </w:r>
      </w:hyperlink>
      <w:r w:rsidRPr="00FD68CE">
        <w:rPr>
          <w:lang w:val="es-419"/>
        </w:rPr>
        <w:t xml:space="preserve">, </w:t>
      </w:r>
      <w:hyperlink r:id="rId38" w:history="1">
        <w:r w:rsidRPr="00FD68CE">
          <w:rPr>
            <w:rStyle w:val="Hyperlink"/>
            <w:color w:val="auto"/>
            <w:lang w:val="es-419"/>
          </w:rPr>
          <w:t>C 509</w:t>
        </w:r>
      </w:hyperlink>
      <w:r w:rsidRPr="00FD68CE">
        <w:rPr>
          <w:lang w:val="es-419"/>
        </w:rPr>
        <w:t xml:space="preserve">, </w:t>
      </w:r>
      <w:hyperlink r:id="rId39" w:history="1">
        <w:r w:rsidRPr="00FD68CE">
          <w:rPr>
            <w:rStyle w:val="Hyperlink"/>
            <w:color w:val="auto"/>
            <w:lang w:val="es-419"/>
          </w:rPr>
          <w:t>F 082</w:t>
        </w:r>
      </w:hyperlink>
      <w:r w:rsidRPr="00FD68CE">
        <w:rPr>
          <w:lang w:val="es-419"/>
        </w:rPr>
        <w:t xml:space="preserve">, </w:t>
      </w:r>
      <w:hyperlink r:id="rId40" w:history="1">
        <w:r w:rsidRPr="00FD68CE">
          <w:rPr>
            <w:rStyle w:val="Hyperlink"/>
            <w:color w:val="auto"/>
            <w:lang w:val="es-419"/>
          </w:rPr>
          <w:t>F 138</w:t>
        </w:r>
      </w:hyperlink>
      <w:r w:rsidRPr="00FD68CE">
        <w:rPr>
          <w:lang w:val="es-419"/>
        </w:rPr>
        <w:t xml:space="preserve">, </w:t>
      </w:r>
      <w:hyperlink r:id="rId41" w:history="1">
        <w:r w:rsidRPr="00FD68CE">
          <w:rPr>
            <w:rStyle w:val="Hyperlink"/>
            <w:color w:val="auto"/>
            <w:lang w:val="es-419"/>
          </w:rPr>
          <w:t>F 141</w:t>
        </w:r>
      </w:hyperlink>
      <w:r w:rsidRPr="00FD68CE">
        <w:rPr>
          <w:lang w:val="es-419"/>
        </w:rPr>
        <w:t xml:space="preserve">, </w:t>
      </w:r>
      <w:hyperlink r:id="rId42" w:history="1">
        <w:r w:rsidRPr="00FD68CE">
          <w:rPr>
            <w:rStyle w:val="Hyperlink"/>
            <w:color w:val="auto"/>
            <w:lang w:val="es-419"/>
          </w:rPr>
          <w:t>F 142</w:t>
        </w:r>
      </w:hyperlink>
      <w:r w:rsidRPr="00FD68CE">
        <w:rPr>
          <w:lang w:val="es-419"/>
        </w:rPr>
        <w:t xml:space="preserve">, </w:t>
      </w:r>
      <w:hyperlink r:id="rId43" w:history="1">
        <w:r w:rsidRPr="00FD68CE">
          <w:rPr>
            <w:rStyle w:val="Hyperlink"/>
            <w:color w:val="auto"/>
            <w:lang w:val="es-419"/>
          </w:rPr>
          <w:t>F 156</w:t>
        </w:r>
      </w:hyperlink>
      <w:r w:rsidRPr="00FD68CE">
        <w:rPr>
          <w:lang w:val="es-419"/>
        </w:rPr>
        <w:t xml:space="preserve"> y </w:t>
      </w:r>
      <w:hyperlink r:id="rId44" w:history="1">
        <w:r w:rsidRPr="00FD68CE">
          <w:rPr>
            <w:rStyle w:val="Hyperlink"/>
            <w:color w:val="auto"/>
            <w:lang w:val="es-419"/>
          </w:rPr>
          <w:t>F 164</w:t>
        </w:r>
      </w:hyperlink>
      <w:r w:rsidRPr="00FD68CE">
        <w:rPr>
          <w:lang w:val="es-419"/>
        </w:rPr>
        <w:t>, mientras que las modificaciones de los esquemas habían sido completadas por el Grupo de Trabajo en sus reuniones anteriores.</w:t>
      </w:r>
    </w:p>
    <w:p w14:paraId="18C5A675" w14:textId="77777777" w:rsidR="002E6CFF" w:rsidRPr="00FD68CE" w:rsidRDefault="00317238" w:rsidP="003634DF">
      <w:pPr>
        <w:pStyle w:val="ONUME"/>
        <w:rPr>
          <w:lang w:val="es-419"/>
        </w:rPr>
      </w:pPr>
      <w:r w:rsidRPr="00FD68CE">
        <w:rPr>
          <w:lang w:val="es-419"/>
        </w:rPr>
        <w:t>El Grupo de Trabajo acordó crear un nuevo proyecto de revisión, a saber:</w:t>
      </w:r>
    </w:p>
    <w:p w14:paraId="50540600" w14:textId="69860FE3" w:rsidR="00317238" w:rsidRPr="00FD68CE" w:rsidRDefault="002E6CFF" w:rsidP="002E6CFF">
      <w:pPr>
        <w:pStyle w:val="ONUME"/>
        <w:numPr>
          <w:ilvl w:val="0"/>
          <w:numId w:val="0"/>
        </w:numPr>
        <w:rPr>
          <w:lang w:val="es-419"/>
        </w:rPr>
      </w:pPr>
      <w:r w:rsidRPr="00FD68CE">
        <w:rPr>
          <w:lang w:val="es-419"/>
        </w:rPr>
        <w:tab/>
        <w:t>Química:</w:t>
      </w:r>
      <w:r w:rsidR="00FD68CE" w:rsidRPr="00FD68CE">
        <w:rPr>
          <w:lang w:val="es-419"/>
        </w:rPr>
        <w:t xml:space="preserve"> </w:t>
      </w:r>
      <w:r w:rsidRPr="00FD68CE">
        <w:rPr>
          <w:lang w:val="es-419"/>
        </w:rPr>
        <w:tab/>
      </w:r>
      <w:hyperlink r:id="rId45" w:history="1">
        <w:r w:rsidRPr="00FD68CE">
          <w:rPr>
            <w:rStyle w:val="Hyperlink"/>
            <w:color w:val="auto"/>
            <w:lang w:val="es-419"/>
          </w:rPr>
          <w:t>C 525</w:t>
        </w:r>
      </w:hyperlink>
      <w:r w:rsidRPr="00FD68CE">
        <w:rPr>
          <w:lang w:val="es-419"/>
        </w:rPr>
        <w:t xml:space="preserve"> (ponente: OEP) procedente del proyecto </w:t>
      </w:r>
      <w:hyperlink r:id="rId46" w:history="1">
        <w:r w:rsidRPr="00FD68CE">
          <w:rPr>
            <w:rStyle w:val="Hyperlink"/>
            <w:color w:val="auto"/>
            <w:lang w:val="es-419"/>
          </w:rPr>
          <w:t>M 822</w:t>
        </w:r>
      </w:hyperlink>
    </w:p>
    <w:p w14:paraId="427715DA" w14:textId="7D84CBD1" w:rsidR="00D21D2F" w:rsidRPr="00FD68CE" w:rsidRDefault="00D21D2F" w:rsidP="00FA335A">
      <w:pPr>
        <w:pStyle w:val="ONUME"/>
        <w:rPr>
          <w:lang w:val="es-419"/>
        </w:rPr>
      </w:pPr>
      <w:r w:rsidRPr="00FD68CE">
        <w:rPr>
          <w:lang w:val="es-419"/>
        </w:rPr>
        <w:lastRenderedPageBreak/>
        <w:t>En el foro electrónico, dentro de los correspondientes proyectos, se indica la situación de los proyectos mencionados, junto con la lista de las medidas futuras y los plazos. Todas las decisiones, observaciones y anexos técnicos están disponibles en los anexos denominados “Decisión del Grupo de Trabajo” de los proyectos correspondientes que figuran en el foro.</w:t>
      </w:r>
    </w:p>
    <w:p w14:paraId="7FEBC93C" w14:textId="77777777" w:rsidR="00D21D2F" w:rsidRPr="00FD68CE" w:rsidRDefault="00D21D2F" w:rsidP="00D21D2F">
      <w:pPr>
        <w:pStyle w:val="Heading1"/>
        <w:rPr>
          <w:lang w:val="es-419"/>
        </w:rPr>
      </w:pPr>
      <w:r w:rsidRPr="00FD68CE">
        <w:rPr>
          <w:lang w:val="es-419"/>
        </w:rPr>
        <w:t>MANTENIMIENTO DE LA CIP</w:t>
      </w:r>
    </w:p>
    <w:p w14:paraId="1393F0B8" w14:textId="53B31A51" w:rsidR="00CE745F" w:rsidRPr="00FD68CE" w:rsidRDefault="00D21D2F" w:rsidP="00FA335A">
      <w:pPr>
        <w:pStyle w:val="ONUME"/>
        <w:rPr>
          <w:lang w:val="es-419"/>
        </w:rPr>
      </w:pPr>
      <w:r w:rsidRPr="00FD68CE">
        <w:rPr>
          <w:lang w:val="es-419"/>
        </w:rPr>
        <w:t xml:space="preserve">El Grupo de Trabajo debatió 18 proyectos de mantenimiento, a saber: </w:t>
      </w:r>
      <w:hyperlink r:id="rId47" w:history="1">
        <w:r w:rsidRPr="00FD68CE">
          <w:rPr>
            <w:rStyle w:val="Hyperlink"/>
            <w:color w:val="auto"/>
            <w:lang w:val="es-419"/>
          </w:rPr>
          <w:t>M 621</w:t>
        </w:r>
      </w:hyperlink>
      <w:r w:rsidRPr="00FD68CE">
        <w:rPr>
          <w:lang w:val="es-419"/>
        </w:rPr>
        <w:t xml:space="preserve">, </w:t>
      </w:r>
      <w:hyperlink r:id="rId48" w:history="1">
        <w:r w:rsidRPr="00FD68CE">
          <w:rPr>
            <w:rStyle w:val="Hyperlink"/>
            <w:color w:val="auto"/>
            <w:lang w:val="es-419"/>
          </w:rPr>
          <w:t>M 627</w:t>
        </w:r>
      </w:hyperlink>
      <w:r w:rsidRPr="00FD68CE">
        <w:rPr>
          <w:lang w:val="es-419"/>
        </w:rPr>
        <w:t xml:space="preserve">, </w:t>
      </w:r>
      <w:hyperlink r:id="rId49" w:history="1">
        <w:r w:rsidRPr="00FD68CE">
          <w:rPr>
            <w:rStyle w:val="Hyperlink"/>
            <w:color w:val="auto"/>
            <w:lang w:val="es-419"/>
          </w:rPr>
          <w:t>M 633</w:t>
        </w:r>
      </w:hyperlink>
      <w:r w:rsidRPr="00FD68CE">
        <w:rPr>
          <w:lang w:val="es-419"/>
        </w:rPr>
        <w:t xml:space="preserve">, </w:t>
      </w:r>
      <w:hyperlink r:id="rId50" w:history="1">
        <w:r w:rsidRPr="00FD68CE">
          <w:rPr>
            <w:rStyle w:val="Hyperlink"/>
            <w:color w:val="auto"/>
            <w:lang w:val="es-419"/>
          </w:rPr>
          <w:t>M 634</w:t>
        </w:r>
      </w:hyperlink>
      <w:r w:rsidRPr="00FD68CE">
        <w:rPr>
          <w:lang w:val="es-419"/>
        </w:rPr>
        <w:t xml:space="preserve">, </w:t>
      </w:r>
      <w:hyperlink r:id="rId51" w:history="1">
        <w:r w:rsidRPr="00FD68CE">
          <w:rPr>
            <w:rStyle w:val="Hyperlink"/>
            <w:color w:val="auto"/>
            <w:lang w:val="es-419"/>
          </w:rPr>
          <w:t>M 812</w:t>
        </w:r>
      </w:hyperlink>
      <w:r w:rsidRPr="00FD68CE">
        <w:rPr>
          <w:lang w:val="es-419"/>
        </w:rPr>
        <w:t xml:space="preserve">, </w:t>
      </w:r>
      <w:hyperlink r:id="rId52" w:history="1">
        <w:r w:rsidRPr="00FD68CE">
          <w:rPr>
            <w:rStyle w:val="Hyperlink"/>
            <w:color w:val="auto"/>
            <w:lang w:val="es-419"/>
          </w:rPr>
          <w:t>M 814</w:t>
        </w:r>
      </w:hyperlink>
      <w:r w:rsidRPr="00FD68CE">
        <w:rPr>
          <w:lang w:val="es-419"/>
        </w:rPr>
        <w:t xml:space="preserve">, </w:t>
      </w:r>
      <w:hyperlink r:id="rId53" w:history="1">
        <w:r w:rsidRPr="00FD68CE">
          <w:rPr>
            <w:rStyle w:val="Hyperlink"/>
            <w:color w:val="auto"/>
            <w:lang w:val="es-419"/>
          </w:rPr>
          <w:t>M 815</w:t>
        </w:r>
      </w:hyperlink>
      <w:r w:rsidRPr="00FD68CE">
        <w:rPr>
          <w:lang w:val="es-419"/>
        </w:rPr>
        <w:t xml:space="preserve">, </w:t>
      </w:r>
      <w:hyperlink r:id="rId54" w:history="1">
        <w:r w:rsidRPr="00FD68CE">
          <w:rPr>
            <w:rStyle w:val="Hyperlink"/>
            <w:color w:val="auto"/>
            <w:lang w:val="es-419"/>
          </w:rPr>
          <w:t>M 817</w:t>
        </w:r>
      </w:hyperlink>
      <w:r w:rsidRPr="00FD68CE">
        <w:rPr>
          <w:lang w:val="es-419"/>
        </w:rPr>
        <w:t xml:space="preserve">, </w:t>
      </w:r>
      <w:hyperlink r:id="rId55" w:history="1">
        <w:r w:rsidRPr="00FD68CE">
          <w:rPr>
            <w:rStyle w:val="Hyperlink"/>
            <w:color w:val="auto"/>
            <w:lang w:val="es-419"/>
          </w:rPr>
          <w:t>M 818</w:t>
        </w:r>
      </w:hyperlink>
      <w:r w:rsidRPr="00FD68CE">
        <w:rPr>
          <w:rStyle w:val="Hyperlink"/>
          <w:color w:val="auto"/>
          <w:u w:val="none"/>
          <w:lang w:val="es-419"/>
        </w:rPr>
        <w:t>,</w:t>
      </w:r>
      <w:r w:rsidRPr="00FD68CE">
        <w:rPr>
          <w:lang w:val="es-419"/>
        </w:rPr>
        <w:t xml:space="preserve"> </w:t>
      </w:r>
      <w:hyperlink r:id="rId56" w:history="1">
        <w:r w:rsidRPr="00FD68CE">
          <w:rPr>
            <w:rStyle w:val="Hyperlink"/>
            <w:color w:val="auto"/>
            <w:lang w:val="es-419"/>
          </w:rPr>
          <w:t>M 820</w:t>
        </w:r>
      </w:hyperlink>
      <w:r w:rsidRPr="00FD68CE">
        <w:rPr>
          <w:rStyle w:val="Hyperlink"/>
          <w:color w:val="auto"/>
          <w:u w:val="none"/>
          <w:lang w:val="es-419"/>
        </w:rPr>
        <w:t xml:space="preserve">, </w:t>
      </w:r>
      <w:hyperlink r:id="rId57" w:history="1">
        <w:r w:rsidRPr="00FD68CE">
          <w:rPr>
            <w:rStyle w:val="Hyperlink"/>
            <w:color w:val="auto"/>
            <w:lang w:val="es-419"/>
          </w:rPr>
          <w:t>M 821</w:t>
        </w:r>
      </w:hyperlink>
      <w:r w:rsidRPr="00FD68CE">
        <w:rPr>
          <w:rStyle w:val="Hyperlink"/>
          <w:color w:val="auto"/>
          <w:u w:val="none"/>
          <w:lang w:val="es-419"/>
        </w:rPr>
        <w:t xml:space="preserve">, </w:t>
      </w:r>
      <w:hyperlink r:id="rId58" w:history="1">
        <w:r w:rsidRPr="00FD68CE">
          <w:rPr>
            <w:rStyle w:val="Hyperlink"/>
            <w:color w:val="auto"/>
            <w:lang w:val="es-419"/>
          </w:rPr>
          <w:t>M 822</w:t>
        </w:r>
      </w:hyperlink>
      <w:r w:rsidRPr="00FD68CE">
        <w:rPr>
          <w:rStyle w:val="Hyperlink"/>
          <w:color w:val="auto"/>
          <w:u w:val="none"/>
          <w:lang w:val="es-419"/>
        </w:rPr>
        <w:t>,</w:t>
      </w:r>
      <w:r w:rsidRPr="00FD68CE">
        <w:rPr>
          <w:lang w:val="es-419"/>
        </w:rPr>
        <w:t xml:space="preserve"> </w:t>
      </w:r>
      <w:hyperlink r:id="rId59" w:history="1">
        <w:r w:rsidRPr="00FD68CE">
          <w:rPr>
            <w:rStyle w:val="Hyperlink"/>
            <w:color w:val="auto"/>
            <w:lang w:val="es-419"/>
          </w:rPr>
          <w:t>M 823</w:t>
        </w:r>
      </w:hyperlink>
      <w:r w:rsidRPr="00FD68CE">
        <w:rPr>
          <w:rStyle w:val="Hyperlink"/>
          <w:color w:val="auto"/>
          <w:u w:val="none"/>
          <w:lang w:val="es-419"/>
        </w:rPr>
        <w:t xml:space="preserve">, </w:t>
      </w:r>
      <w:hyperlink r:id="rId60" w:history="1">
        <w:r w:rsidRPr="00FD68CE">
          <w:rPr>
            <w:rStyle w:val="Hyperlink"/>
            <w:color w:val="auto"/>
            <w:lang w:val="es-419"/>
          </w:rPr>
          <w:t>M 824</w:t>
        </w:r>
      </w:hyperlink>
      <w:r w:rsidRPr="00FD68CE">
        <w:rPr>
          <w:rStyle w:val="Hyperlink"/>
          <w:color w:val="auto"/>
          <w:u w:val="none"/>
          <w:lang w:val="es-419"/>
        </w:rPr>
        <w:t xml:space="preserve">, </w:t>
      </w:r>
      <w:hyperlink r:id="rId61" w:history="1">
        <w:r w:rsidRPr="00FD68CE">
          <w:rPr>
            <w:rStyle w:val="Hyperlink"/>
            <w:color w:val="auto"/>
            <w:lang w:val="es-419"/>
          </w:rPr>
          <w:t>M 825</w:t>
        </w:r>
      </w:hyperlink>
      <w:r w:rsidRPr="00FD68CE">
        <w:rPr>
          <w:rStyle w:val="Hyperlink"/>
          <w:color w:val="auto"/>
          <w:u w:val="none"/>
          <w:lang w:val="es-419"/>
        </w:rPr>
        <w:t xml:space="preserve">, </w:t>
      </w:r>
      <w:hyperlink r:id="rId62" w:history="1">
        <w:r w:rsidRPr="00FD68CE">
          <w:rPr>
            <w:rStyle w:val="Hyperlink"/>
            <w:color w:val="auto"/>
            <w:lang w:val="es-419"/>
          </w:rPr>
          <w:t>M 826</w:t>
        </w:r>
      </w:hyperlink>
      <w:r w:rsidRPr="00FD68CE">
        <w:rPr>
          <w:rStyle w:val="Hyperlink"/>
          <w:color w:val="auto"/>
          <w:u w:val="none"/>
          <w:lang w:val="es-419"/>
        </w:rPr>
        <w:t xml:space="preserve">, </w:t>
      </w:r>
      <w:hyperlink r:id="rId63" w:history="1">
        <w:r w:rsidRPr="00FD68CE">
          <w:rPr>
            <w:rStyle w:val="Hyperlink"/>
            <w:color w:val="auto"/>
            <w:lang w:val="es-419"/>
          </w:rPr>
          <w:t>M 827</w:t>
        </w:r>
      </w:hyperlink>
      <w:r w:rsidRPr="00FD68CE">
        <w:rPr>
          <w:rStyle w:val="Hyperlink"/>
          <w:color w:val="auto"/>
          <w:u w:val="none"/>
          <w:lang w:val="es-419"/>
        </w:rPr>
        <w:t xml:space="preserve"> </w:t>
      </w:r>
      <w:r w:rsidRPr="00FD68CE">
        <w:rPr>
          <w:lang w:val="es-419"/>
        </w:rPr>
        <w:t xml:space="preserve">y </w:t>
      </w:r>
      <w:hyperlink r:id="rId64" w:history="1">
        <w:r w:rsidRPr="00FD68CE">
          <w:rPr>
            <w:rStyle w:val="Hyperlink"/>
            <w:color w:val="auto"/>
            <w:lang w:val="es-419"/>
          </w:rPr>
          <w:t>M 828</w:t>
        </w:r>
      </w:hyperlink>
      <w:r w:rsidRPr="00FD68CE">
        <w:rPr>
          <w:lang w:val="es-419"/>
        </w:rPr>
        <w:t>.</w:t>
      </w:r>
    </w:p>
    <w:p w14:paraId="1D27DA6D" w14:textId="20C16253" w:rsidR="001D746E" w:rsidRPr="00FD68CE" w:rsidRDefault="00BF00AE" w:rsidP="00FA335A">
      <w:pPr>
        <w:pStyle w:val="ONUME"/>
        <w:rPr>
          <w:lang w:val="es-419"/>
        </w:rPr>
      </w:pPr>
      <w:r w:rsidRPr="00FD68CE">
        <w:rPr>
          <w:lang w:val="es-419"/>
        </w:rPr>
        <w:t xml:space="preserve">El Grupo de Trabajo completó diez proyectos de mantenimiento con respecto a modificaciones del esquema o de la definición, que se integrarían en la CIP 2024.01, a saber, </w:t>
      </w:r>
      <w:hyperlink r:id="rId65" w:history="1">
        <w:r w:rsidRPr="00FD68CE">
          <w:rPr>
            <w:rStyle w:val="Hyperlink"/>
            <w:color w:val="auto"/>
            <w:lang w:val="es-419"/>
          </w:rPr>
          <w:t>M 621</w:t>
        </w:r>
      </w:hyperlink>
      <w:r w:rsidRPr="00FD68CE">
        <w:rPr>
          <w:lang w:val="es-419"/>
        </w:rPr>
        <w:t xml:space="preserve">, </w:t>
      </w:r>
      <w:hyperlink r:id="rId66" w:history="1">
        <w:r w:rsidRPr="00FD68CE">
          <w:rPr>
            <w:rStyle w:val="Hyperlink"/>
            <w:color w:val="auto"/>
            <w:lang w:val="es-419"/>
          </w:rPr>
          <w:t>M 627</w:t>
        </w:r>
      </w:hyperlink>
      <w:r w:rsidRPr="00FD68CE">
        <w:rPr>
          <w:lang w:val="es-419"/>
        </w:rPr>
        <w:t xml:space="preserve">, </w:t>
      </w:r>
      <w:hyperlink r:id="rId67" w:history="1">
        <w:r w:rsidRPr="00FD68CE">
          <w:rPr>
            <w:rStyle w:val="Hyperlink"/>
            <w:color w:val="auto"/>
            <w:lang w:val="es-419"/>
          </w:rPr>
          <w:t>M 633</w:t>
        </w:r>
      </w:hyperlink>
      <w:r w:rsidRPr="00FD68CE">
        <w:rPr>
          <w:lang w:val="es-419"/>
        </w:rPr>
        <w:t xml:space="preserve">, </w:t>
      </w:r>
      <w:hyperlink r:id="rId68" w:history="1">
        <w:r w:rsidRPr="00FD68CE">
          <w:rPr>
            <w:rStyle w:val="Hyperlink"/>
            <w:color w:val="auto"/>
            <w:lang w:val="es-419"/>
          </w:rPr>
          <w:t>M 634</w:t>
        </w:r>
      </w:hyperlink>
      <w:r w:rsidRPr="00FD68CE">
        <w:rPr>
          <w:lang w:val="es-419"/>
        </w:rPr>
        <w:t xml:space="preserve">, </w:t>
      </w:r>
      <w:hyperlink r:id="rId69" w:history="1">
        <w:r w:rsidRPr="00FD68CE">
          <w:rPr>
            <w:rStyle w:val="Hyperlink"/>
            <w:color w:val="auto"/>
            <w:lang w:val="es-419"/>
          </w:rPr>
          <w:t>M 814</w:t>
        </w:r>
      </w:hyperlink>
      <w:r w:rsidRPr="00FD68CE">
        <w:rPr>
          <w:lang w:val="es-419"/>
        </w:rPr>
        <w:t xml:space="preserve">, </w:t>
      </w:r>
      <w:hyperlink r:id="rId70" w:history="1">
        <w:r w:rsidRPr="00FD68CE">
          <w:rPr>
            <w:rStyle w:val="Hyperlink"/>
            <w:color w:val="auto"/>
            <w:lang w:val="es-419"/>
          </w:rPr>
          <w:t>M 818</w:t>
        </w:r>
      </w:hyperlink>
      <w:r w:rsidRPr="00FD68CE">
        <w:rPr>
          <w:rStyle w:val="Hyperlink"/>
          <w:color w:val="auto"/>
          <w:u w:val="none"/>
          <w:lang w:val="es-419"/>
        </w:rPr>
        <w:t xml:space="preserve">, </w:t>
      </w:r>
      <w:hyperlink r:id="rId71" w:history="1">
        <w:r w:rsidRPr="00FD68CE">
          <w:rPr>
            <w:rStyle w:val="Hyperlink"/>
            <w:color w:val="auto"/>
            <w:lang w:val="es-419"/>
          </w:rPr>
          <w:t>M 821</w:t>
        </w:r>
      </w:hyperlink>
      <w:r w:rsidRPr="00FD68CE">
        <w:rPr>
          <w:rStyle w:val="Hyperlink"/>
          <w:color w:val="auto"/>
          <w:u w:val="none"/>
          <w:lang w:val="es-419"/>
        </w:rPr>
        <w:t xml:space="preserve">, </w:t>
      </w:r>
      <w:hyperlink r:id="rId72" w:history="1">
        <w:r w:rsidRPr="00FD68CE">
          <w:rPr>
            <w:rStyle w:val="Hyperlink"/>
            <w:color w:val="auto"/>
            <w:lang w:val="es-419"/>
          </w:rPr>
          <w:t>M 823</w:t>
        </w:r>
      </w:hyperlink>
      <w:r w:rsidRPr="00FD68CE">
        <w:rPr>
          <w:rStyle w:val="Hyperlink"/>
          <w:color w:val="auto"/>
          <w:u w:val="none"/>
          <w:lang w:val="es-419"/>
        </w:rPr>
        <w:t xml:space="preserve">, </w:t>
      </w:r>
      <w:hyperlink r:id="rId73" w:history="1">
        <w:r w:rsidRPr="00FD68CE">
          <w:rPr>
            <w:rStyle w:val="Hyperlink"/>
            <w:color w:val="auto"/>
            <w:lang w:val="es-419"/>
          </w:rPr>
          <w:t>M 824</w:t>
        </w:r>
      </w:hyperlink>
      <w:r w:rsidRPr="00FD68CE">
        <w:rPr>
          <w:rStyle w:val="Hyperlink"/>
          <w:color w:val="auto"/>
          <w:u w:val="none"/>
          <w:lang w:val="es-419"/>
        </w:rPr>
        <w:t xml:space="preserve"> </w:t>
      </w:r>
      <w:r w:rsidRPr="00FD68CE">
        <w:rPr>
          <w:lang w:val="es-419"/>
        </w:rPr>
        <w:t xml:space="preserve">y </w:t>
      </w:r>
      <w:hyperlink r:id="rId74" w:history="1">
        <w:r w:rsidRPr="00FD68CE">
          <w:rPr>
            <w:rStyle w:val="Hyperlink"/>
            <w:color w:val="auto"/>
            <w:lang w:val="es-419"/>
          </w:rPr>
          <w:t>M 826</w:t>
        </w:r>
      </w:hyperlink>
      <w:r w:rsidRPr="00FD68CE">
        <w:rPr>
          <w:lang w:val="es-419"/>
        </w:rPr>
        <w:t>. En el foro electrónico, dentro de los correspondientes proyectos, se indica la situación de los proyectos mencionados, junto con la lista de las medidas futuras y los plazos. Todas las decisiones, observaciones y anexos técnicos están disponibles en los anexos denominados “Decisión del Grupo de Trabajo” de los proyectos correspondientes que figuran en el foro.</w:t>
      </w:r>
    </w:p>
    <w:p w14:paraId="1CF34305" w14:textId="77777777" w:rsidR="00317238" w:rsidRPr="00FD68CE" w:rsidRDefault="00317238" w:rsidP="00317238">
      <w:pPr>
        <w:pStyle w:val="ONUME"/>
        <w:rPr>
          <w:lang w:val="es-419"/>
        </w:rPr>
      </w:pPr>
      <w:r w:rsidRPr="00FD68CE">
        <w:rPr>
          <w:lang w:val="es-419"/>
        </w:rPr>
        <w:t>El Grupo de Trabajo acordó crear dos nuevos proyectos de mantenimiento, a saber:</w:t>
      </w:r>
    </w:p>
    <w:p w14:paraId="3B5ECBDE" w14:textId="451C6697" w:rsidR="00317238" w:rsidRPr="00FD68CE" w:rsidRDefault="00317238" w:rsidP="00FD68CE">
      <w:pPr>
        <w:pStyle w:val="ONUME"/>
        <w:numPr>
          <w:ilvl w:val="0"/>
          <w:numId w:val="0"/>
        </w:numPr>
        <w:tabs>
          <w:tab w:val="left" w:pos="2410"/>
        </w:tabs>
        <w:ind w:left="567" w:right="-284"/>
        <w:rPr>
          <w:lang w:val="es-419"/>
        </w:rPr>
      </w:pPr>
      <w:r w:rsidRPr="00FD68CE">
        <w:rPr>
          <w:lang w:val="es-419"/>
        </w:rPr>
        <w:t>T-independiente:</w:t>
      </w:r>
      <w:r w:rsidR="00FD68CE" w:rsidRPr="00FD68CE">
        <w:rPr>
          <w:lang w:val="es-419"/>
        </w:rPr>
        <w:t xml:space="preserve"> </w:t>
      </w:r>
      <w:r w:rsidRPr="00FD68CE">
        <w:rPr>
          <w:lang w:val="es-419"/>
        </w:rPr>
        <w:tab/>
        <w:t>M 829 (ponente: Reino Unido) - procedente del proyecto </w:t>
      </w:r>
      <w:hyperlink r:id="rId75" w:history="1">
        <w:r w:rsidRPr="00FD68CE">
          <w:rPr>
            <w:rStyle w:val="Hyperlink"/>
            <w:color w:val="auto"/>
            <w:lang w:val="es-419"/>
          </w:rPr>
          <w:t>M 633</w:t>
        </w:r>
      </w:hyperlink>
      <w:r w:rsidRPr="00FD68CE">
        <w:rPr>
          <w:rStyle w:val="Hyperlink"/>
          <w:color w:val="auto"/>
          <w:u w:val="none"/>
          <w:lang w:val="es-419"/>
        </w:rPr>
        <w:t>; y</w:t>
      </w:r>
      <w:r w:rsidRPr="00FD68CE">
        <w:rPr>
          <w:rStyle w:val="Hyperlink"/>
          <w:color w:val="auto"/>
          <w:lang w:val="es-419"/>
        </w:rPr>
        <w:t xml:space="preserve"> </w:t>
      </w:r>
    </w:p>
    <w:p w14:paraId="3EBFCE34" w14:textId="62758656" w:rsidR="00317238" w:rsidRPr="00FD68CE" w:rsidRDefault="00FD68CE" w:rsidP="00FD68CE">
      <w:pPr>
        <w:pStyle w:val="ONUME"/>
        <w:numPr>
          <w:ilvl w:val="0"/>
          <w:numId w:val="0"/>
        </w:numPr>
        <w:tabs>
          <w:tab w:val="left" w:pos="2410"/>
        </w:tabs>
        <w:ind w:left="567"/>
        <w:rPr>
          <w:lang w:val="es-419"/>
        </w:rPr>
      </w:pPr>
      <w:r w:rsidRPr="00FD68CE">
        <w:rPr>
          <w:lang w:val="es-419"/>
        </w:rPr>
        <w:tab/>
      </w:r>
      <w:r w:rsidR="00317238" w:rsidRPr="00FD68CE">
        <w:rPr>
          <w:lang w:val="es-419"/>
        </w:rPr>
        <w:t>M 830 (ponente: Reino Unido) - procedente del proyecto </w:t>
      </w:r>
      <w:hyperlink r:id="rId76" w:history="1">
        <w:r w:rsidR="00317238" w:rsidRPr="00FD68CE">
          <w:rPr>
            <w:rStyle w:val="Hyperlink"/>
            <w:color w:val="auto"/>
            <w:lang w:val="es-419"/>
          </w:rPr>
          <w:t>M 828</w:t>
        </w:r>
      </w:hyperlink>
      <w:r w:rsidR="00317238" w:rsidRPr="00FD68CE">
        <w:rPr>
          <w:rStyle w:val="Hyperlink"/>
          <w:color w:val="auto"/>
          <w:u w:val="none"/>
          <w:lang w:val="es-419"/>
        </w:rPr>
        <w:t>.</w:t>
      </w:r>
    </w:p>
    <w:p w14:paraId="12255B54" w14:textId="77777777" w:rsidR="00026305" w:rsidRPr="00FD68CE" w:rsidRDefault="00A46FC0" w:rsidP="00A46FC0">
      <w:pPr>
        <w:pStyle w:val="Heading1"/>
        <w:rPr>
          <w:lang w:val="es-419"/>
        </w:rPr>
      </w:pPr>
      <w:r w:rsidRPr="00FD68CE">
        <w:rPr>
          <w:lang w:val="es-419"/>
        </w:rPr>
        <w:t>Situación de la supresión de las referencias no limitativas de los proyectos M 200 a M 500</w:t>
      </w:r>
    </w:p>
    <w:p w14:paraId="3E2D4DAD" w14:textId="0FB8C62C" w:rsidR="00A46FC0" w:rsidRPr="00FD68CE" w:rsidRDefault="00C635E0" w:rsidP="006D30D9">
      <w:pPr>
        <w:pStyle w:val="ONUME"/>
        <w:rPr>
          <w:lang w:val="es-419"/>
        </w:rPr>
      </w:pPr>
      <w:r w:rsidRPr="00FD68CE">
        <w:rPr>
          <w:lang w:val="es-419"/>
        </w:rPr>
        <w:t xml:space="preserve">El debate se basó en un informe de situación elaborado por la Oficina Internacional sobre los proyectos de mantenimiento para la supresión de las referencias no limitativas del esquema de la CIP (anexo 43 del expediente del proyecto </w:t>
      </w:r>
      <w:hyperlink r:id="rId77" w:history="1">
        <w:r w:rsidRPr="00FD68CE">
          <w:rPr>
            <w:rStyle w:val="Hyperlink"/>
            <w:color w:val="auto"/>
            <w:lang w:val="es-419"/>
          </w:rPr>
          <w:t>WG 191</w:t>
        </w:r>
      </w:hyperlink>
      <w:r w:rsidRPr="00FD68CE">
        <w:rPr>
          <w:lang w:val="es-419"/>
        </w:rPr>
        <w:t>).</w:t>
      </w:r>
    </w:p>
    <w:p w14:paraId="6B09CD79" w14:textId="77777777" w:rsidR="00C635E0" w:rsidRPr="00FD68CE" w:rsidRDefault="008B66BA" w:rsidP="006D30D9">
      <w:pPr>
        <w:pStyle w:val="ONUME"/>
        <w:rPr>
          <w:lang w:val="es-419"/>
        </w:rPr>
      </w:pPr>
      <w:r w:rsidRPr="00FD68CE">
        <w:rPr>
          <w:lang w:val="es-419"/>
        </w:rPr>
        <w:t>El Grupo de Trabajo observó que, entre los 14 proyectos activos, se había alcanzado un acuerdo sobre los tres proyectos siguientes durante el debate mantenido en el foro electrónico y que esos proyectos podían considerarse finalizados. Las modificaciones correspondientes del esquema y las definiciones se incluirían por consiguiente en la CIP 2024.01.</w:t>
      </w:r>
    </w:p>
    <w:p w14:paraId="721C7CD0" w14:textId="4B441D7C" w:rsidR="008B66BA" w:rsidRPr="00FD68CE" w:rsidRDefault="00CA11DC" w:rsidP="00342BF7">
      <w:pPr>
        <w:pStyle w:val="ONUME"/>
        <w:numPr>
          <w:ilvl w:val="0"/>
          <w:numId w:val="0"/>
        </w:numPr>
        <w:ind w:left="1570" w:hanging="1008"/>
        <w:rPr>
          <w:lang w:val="es-419"/>
        </w:rPr>
      </w:pPr>
      <w:hyperlink r:id="rId78" w:history="1">
        <w:r w:rsidR="00902F93" w:rsidRPr="00FD68CE">
          <w:rPr>
            <w:rStyle w:val="Hyperlink"/>
            <w:color w:val="auto"/>
            <w:lang w:val="es-419"/>
          </w:rPr>
          <w:t>M 247</w:t>
        </w:r>
      </w:hyperlink>
      <w:r w:rsidR="00902F93" w:rsidRPr="00FD68CE">
        <w:rPr>
          <w:lang w:val="es-419"/>
        </w:rPr>
        <w:t xml:space="preserve"> </w:t>
      </w:r>
      <w:r w:rsidR="00902F93" w:rsidRPr="00FD68CE">
        <w:rPr>
          <w:lang w:val="es-419"/>
        </w:rPr>
        <w:tab/>
        <w:t xml:space="preserve">Supresión de las referencias no limitativas en la subclase H03F (ponente: Estados Unidos de América) </w:t>
      </w:r>
    </w:p>
    <w:p w14:paraId="49ED1A18" w14:textId="448A3844" w:rsidR="008B66BA" w:rsidRPr="00FD68CE" w:rsidRDefault="00CA11DC" w:rsidP="00342BF7">
      <w:pPr>
        <w:pStyle w:val="ONUME"/>
        <w:numPr>
          <w:ilvl w:val="0"/>
          <w:numId w:val="0"/>
        </w:numPr>
        <w:ind w:left="1570" w:hanging="1008"/>
        <w:rPr>
          <w:lang w:val="es-419"/>
        </w:rPr>
      </w:pPr>
      <w:hyperlink r:id="rId79" w:history="1">
        <w:r w:rsidR="00902F93" w:rsidRPr="00FD68CE">
          <w:rPr>
            <w:rStyle w:val="Hyperlink"/>
            <w:color w:val="auto"/>
            <w:lang w:val="es-419"/>
          </w:rPr>
          <w:t>M 248</w:t>
        </w:r>
      </w:hyperlink>
      <w:r w:rsidR="00902F93" w:rsidRPr="00FD68CE">
        <w:rPr>
          <w:lang w:val="es-419"/>
        </w:rPr>
        <w:t xml:space="preserve"> </w:t>
      </w:r>
      <w:r w:rsidR="00902F93" w:rsidRPr="00FD68CE">
        <w:rPr>
          <w:lang w:val="es-419"/>
        </w:rPr>
        <w:tab/>
        <w:t xml:space="preserve">Supresión de las referencias no limitativas en la subclase H03G (ponente: Estados Unidos de América) </w:t>
      </w:r>
    </w:p>
    <w:p w14:paraId="5D941CEE" w14:textId="7C42F23C" w:rsidR="008B66BA" w:rsidRPr="00FD68CE" w:rsidRDefault="00CA11DC" w:rsidP="00342BF7">
      <w:pPr>
        <w:pStyle w:val="ONUME"/>
        <w:numPr>
          <w:ilvl w:val="0"/>
          <w:numId w:val="0"/>
        </w:numPr>
        <w:ind w:left="1570" w:hanging="1008"/>
        <w:rPr>
          <w:lang w:val="es-419"/>
        </w:rPr>
      </w:pPr>
      <w:hyperlink r:id="rId80" w:history="1">
        <w:r w:rsidR="00902F93" w:rsidRPr="00FD68CE">
          <w:rPr>
            <w:rStyle w:val="Hyperlink"/>
            <w:color w:val="auto"/>
            <w:lang w:val="es-419"/>
          </w:rPr>
          <w:t>M 265</w:t>
        </w:r>
      </w:hyperlink>
      <w:r w:rsidR="00902F93" w:rsidRPr="00FD68CE">
        <w:rPr>
          <w:lang w:val="es-419"/>
        </w:rPr>
        <w:t xml:space="preserve"> </w:t>
      </w:r>
      <w:r w:rsidR="00902F93" w:rsidRPr="00FD68CE">
        <w:rPr>
          <w:lang w:val="es-419"/>
        </w:rPr>
        <w:tab/>
        <w:t xml:space="preserve">Supresión de las referencias no limitativas en la subclase A21B (ponente: Israel) </w:t>
      </w:r>
    </w:p>
    <w:p w14:paraId="2E6DC021" w14:textId="057C7990" w:rsidR="008B66BA" w:rsidRPr="00FD68CE" w:rsidRDefault="00745937" w:rsidP="006D30D9">
      <w:pPr>
        <w:pStyle w:val="ONUME"/>
        <w:rPr>
          <w:rStyle w:val="CommentReference"/>
          <w:sz w:val="22"/>
          <w:szCs w:val="20"/>
          <w:lang w:val="es-419"/>
        </w:rPr>
      </w:pPr>
      <w:r w:rsidRPr="00FD68CE">
        <w:rPr>
          <w:lang w:val="es-419"/>
        </w:rPr>
        <w:t xml:space="preserve">El grupo de trabajo acordó solicitar comentarios sobre la relación entre los grupos E21B 33/035, E21B 33/038, E21B 43/01 y E21B 43/013 y sobre las referencias entre esos grupos, como se expone en el anexo 9 del proyecto </w:t>
      </w:r>
      <w:hyperlink r:id="rId81" w:history="1">
        <w:r w:rsidRPr="00FD68CE">
          <w:rPr>
            <w:rStyle w:val="Hyperlink"/>
            <w:color w:val="auto"/>
            <w:lang w:val="es-419"/>
          </w:rPr>
          <w:t>M 263</w:t>
        </w:r>
      </w:hyperlink>
      <w:r w:rsidRPr="00FD68CE">
        <w:rPr>
          <w:lang w:val="es-419"/>
        </w:rPr>
        <w:t xml:space="preserve">. También se acordó no tratar las relaciones de los "hornos" y dispositivos similares entre la subclase F24C y otros lugares de la CIP en el proyecto </w:t>
      </w:r>
      <w:hyperlink r:id="rId82" w:history="1">
        <w:r w:rsidRPr="00FD68CE">
          <w:rPr>
            <w:rStyle w:val="Hyperlink"/>
            <w:color w:val="auto"/>
            <w:lang w:val="es-419"/>
          </w:rPr>
          <w:t>M 265</w:t>
        </w:r>
      </w:hyperlink>
      <w:r w:rsidRPr="00FD68CE">
        <w:rPr>
          <w:lang w:val="es-419"/>
        </w:rPr>
        <w:t>. Además, se acordó dividir los proyectos</w:t>
      </w:r>
      <w:r w:rsidRPr="00FD68CE">
        <w:rPr>
          <w:i/>
          <w:lang w:val="es-419"/>
        </w:rPr>
        <w:t xml:space="preserve"> </w:t>
      </w:r>
      <w:hyperlink r:id="rId83" w:history="1">
        <w:r w:rsidRPr="00FD68CE">
          <w:rPr>
            <w:rStyle w:val="Hyperlink"/>
            <w:color w:val="auto"/>
            <w:lang w:val="es-419"/>
          </w:rPr>
          <w:t>M 268</w:t>
        </w:r>
      </w:hyperlink>
      <w:r w:rsidRPr="00FD68CE">
        <w:rPr>
          <w:lang w:val="es-419"/>
        </w:rPr>
        <w:t xml:space="preserve"> y </w:t>
      </w:r>
      <w:hyperlink r:id="rId84" w:history="1">
        <w:r w:rsidRPr="00FD68CE">
          <w:rPr>
            <w:rStyle w:val="Hyperlink"/>
            <w:color w:val="auto"/>
            <w:lang w:val="es-419"/>
          </w:rPr>
          <w:t>M 269</w:t>
        </w:r>
      </w:hyperlink>
      <w:r w:rsidRPr="00FD68CE">
        <w:rPr>
          <w:i/>
          <w:lang w:val="es-419"/>
        </w:rPr>
        <w:t xml:space="preserve"> </w:t>
      </w:r>
      <w:r w:rsidRPr="00FD68CE">
        <w:rPr>
          <w:lang w:val="es-419"/>
        </w:rPr>
        <w:t>en varios proyectos para tratar la supresión de las referencias no limitativas en una subclase por proyecto.</w:t>
      </w:r>
    </w:p>
    <w:p w14:paraId="43707F17" w14:textId="7E3BF26E" w:rsidR="00317238" w:rsidRPr="00FD68CE" w:rsidRDefault="00317238" w:rsidP="008D34ED">
      <w:pPr>
        <w:pStyle w:val="ONUME"/>
        <w:rPr>
          <w:lang w:val="es-419"/>
        </w:rPr>
      </w:pPr>
      <w:r w:rsidRPr="00FD68CE">
        <w:rPr>
          <w:lang w:val="es-419"/>
        </w:rPr>
        <w:t xml:space="preserve">El Grupo de Trabajo tomó nota, con gratitud, de que los Estados Unidos de América se ofrecieron como ponentes para la supresión de las referencias no limitativas en la subclase F15D, en el proyecto </w:t>
      </w:r>
      <w:hyperlink r:id="rId85" w:history="1">
        <w:r w:rsidRPr="00FD68CE">
          <w:rPr>
            <w:rStyle w:val="Hyperlink"/>
            <w:color w:val="auto"/>
            <w:lang w:val="es-419"/>
          </w:rPr>
          <w:t>M 270</w:t>
        </w:r>
      </w:hyperlink>
      <w:r w:rsidRPr="00FD68CE">
        <w:rPr>
          <w:lang w:val="es-419"/>
        </w:rPr>
        <w:t xml:space="preserve">. </w:t>
      </w:r>
    </w:p>
    <w:p w14:paraId="1CD788EB" w14:textId="36A13C9A" w:rsidR="008B66BA" w:rsidRPr="00FD68CE" w:rsidRDefault="008B66BA" w:rsidP="00364EA4">
      <w:pPr>
        <w:pStyle w:val="ONUME"/>
        <w:rPr>
          <w:lang w:val="es-419"/>
        </w:rPr>
      </w:pPr>
      <w:r w:rsidRPr="00FD68CE">
        <w:rPr>
          <w:lang w:val="es-419"/>
        </w:rPr>
        <w:lastRenderedPageBreak/>
        <w:t xml:space="preserve">La Secretaría indicó que en el expediente del proyecto </w:t>
      </w:r>
      <w:hyperlink r:id="rId86" w:history="1">
        <w:r w:rsidRPr="00FD68CE">
          <w:rPr>
            <w:rStyle w:val="Hyperlink"/>
            <w:color w:val="auto"/>
            <w:lang w:val="es-419"/>
          </w:rPr>
          <w:t>WG 191</w:t>
        </w:r>
      </w:hyperlink>
      <w:r w:rsidRPr="00FD68CE">
        <w:rPr>
          <w:lang w:val="es-419"/>
        </w:rPr>
        <w:t xml:space="preserve"> se publicaría un cuadro actualizado en el que se resumiría la situación de la supresión de las referencias no limitativas del esquema.</w:t>
      </w:r>
    </w:p>
    <w:p w14:paraId="5529BE0C" w14:textId="77777777" w:rsidR="00D21D2F" w:rsidRPr="00FD68CE" w:rsidRDefault="00D21D2F" w:rsidP="00D21D2F">
      <w:pPr>
        <w:pStyle w:val="Heading1"/>
        <w:rPr>
          <w:lang w:val="es-419"/>
        </w:rPr>
      </w:pPr>
      <w:r w:rsidRPr="00FD68CE">
        <w:rPr>
          <w:lang w:val="es-419"/>
        </w:rPr>
        <w:t>INFORMACIÓN ACTUALIZADA SOBRE LA ASISTENCIA TÉCNICA RELATIVA A LA CIP</w:t>
      </w:r>
    </w:p>
    <w:p w14:paraId="3D6CAA2D" w14:textId="02854BFC" w:rsidR="00D21D2F" w:rsidRPr="00FD68CE" w:rsidRDefault="00D21D2F" w:rsidP="007E2C08">
      <w:pPr>
        <w:pStyle w:val="ONUME"/>
        <w:rPr>
          <w:lang w:val="es-419"/>
        </w:rPr>
      </w:pPr>
      <w:r w:rsidRPr="00FD68CE">
        <w:rPr>
          <w:lang w:val="es-419"/>
        </w:rPr>
        <w:t xml:space="preserve">El Grupo de Trabajo tomó nota de una breve presentación a cargo de la Oficina Internacional sobre la asistencia técnica relativa a la CIP y las novedades, en particular, sobre el plan de transición de la publicación oficial de la CIP a la nueva imagen de la OMPI. </w:t>
      </w:r>
    </w:p>
    <w:p w14:paraId="4251D043" w14:textId="5F273856" w:rsidR="002C1CDF" w:rsidRPr="00FD68CE" w:rsidRDefault="002C1CDF" w:rsidP="00511E46">
      <w:pPr>
        <w:pStyle w:val="ONUME"/>
        <w:keepLines/>
        <w:rPr>
          <w:rFonts w:eastAsiaTheme="minorHAnsi"/>
          <w:lang w:val="es-419"/>
        </w:rPr>
      </w:pPr>
      <w:r w:rsidRPr="00FD68CE">
        <w:rPr>
          <w:lang w:val="es-419"/>
        </w:rPr>
        <w:t>El Grupo de Trabajo señaló que es la segunda vez que se modifica la interfaz de usuario de la IPCPUB en tres años. Se sugirió que la transición a la nueva imagen debería ser también una oportunidad para mejorar los sistemas relacionados con la CIP o añadirles nuevas funciones, por ejemplo, para que la guía de la CIP sea accesible con un solo clic.</w:t>
      </w:r>
    </w:p>
    <w:p w14:paraId="57AF656B" w14:textId="46ABC01E" w:rsidR="002C1CDF" w:rsidRPr="00FD68CE" w:rsidRDefault="002C1CDF" w:rsidP="002C1CDF">
      <w:pPr>
        <w:pStyle w:val="ONUME"/>
        <w:rPr>
          <w:lang w:val="es-419"/>
        </w:rPr>
      </w:pPr>
      <w:r w:rsidRPr="00FD68CE">
        <w:rPr>
          <w:lang w:val="es-419"/>
        </w:rPr>
        <w:t>La Oficina Internacional aclaró que esa iniciativa es una decisión de toda la organización tomada en 2022 que tiene por objeto, durante un periodo de dos años, armonizar la experiencia del usuario del sitio web y de las aplicaciones web.</w:t>
      </w:r>
    </w:p>
    <w:p w14:paraId="1B64AF8B" w14:textId="629EB0A4" w:rsidR="003634DF" w:rsidRPr="00FD68CE" w:rsidRDefault="002C1CDF" w:rsidP="002C1CDF">
      <w:pPr>
        <w:pStyle w:val="ONUME"/>
        <w:rPr>
          <w:lang w:val="es-419"/>
        </w:rPr>
      </w:pPr>
      <w:r w:rsidRPr="00FD68CE">
        <w:rPr>
          <w:lang w:val="es-419"/>
        </w:rPr>
        <w:t xml:space="preserve">Se recordó que el proyecto </w:t>
      </w:r>
      <w:hyperlink r:id="rId87" w:history="1">
        <w:r w:rsidRPr="00FD68CE">
          <w:rPr>
            <w:rStyle w:val="Hyperlink"/>
            <w:color w:val="auto"/>
            <w:lang w:val="es-419"/>
          </w:rPr>
          <w:t>CE 447</w:t>
        </w:r>
      </w:hyperlink>
      <w:r w:rsidRPr="00FD68CE">
        <w:rPr>
          <w:lang w:val="es-419"/>
        </w:rPr>
        <w:t xml:space="preserve"> seguiría estando disponible para recibir comentarios sobre posibles mejoras de la publicación en Internet de la CIP, preferiblemente antes de finales de 2022.</w:t>
      </w:r>
    </w:p>
    <w:p w14:paraId="68D0FB1F" w14:textId="77777777" w:rsidR="00777270" w:rsidRPr="00FD68CE" w:rsidRDefault="00777270" w:rsidP="00777270">
      <w:pPr>
        <w:pStyle w:val="Heading1"/>
        <w:rPr>
          <w:lang w:val="es-419"/>
        </w:rPr>
      </w:pPr>
      <w:r w:rsidRPr="00FD68CE">
        <w:rPr>
          <w:lang w:val="es-419"/>
        </w:rPr>
        <w:t>PRÓXIMA REUNIÓN DEL GRUPO DE TRABAJO</w:t>
      </w:r>
    </w:p>
    <w:p w14:paraId="644DC5BE" w14:textId="5D2155CB" w:rsidR="00777270" w:rsidRPr="00FD68CE" w:rsidRDefault="00777270" w:rsidP="00777270">
      <w:pPr>
        <w:pStyle w:val="ONUME"/>
        <w:rPr>
          <w:lang w:val="es-419"/>
        </w:rPr>
      </w:pPr>
      <w:r w:rsidRPr="00FD68CE">
        <w:rPr>
          <w:lang w:val="es-419"/>
        </w:rPr>
        <w:t xml:space="preserve">El Grupo de Trabajo, tras evaluar la carga de trabajo prevista para su próxima reunión, acordó dedicar el lunes, el martes y el miércoles por la mañana al ámbito eléctrico, el miércoles por la tarde y el jueves por la mañana al ámbito químico y el jueves por la tarde y el viernes al ámbito mecánico. </w:t>
      </w:r>
    </w:p>
    <w:p w14:paraId="46D6CDAA" w14:textId="2EBE9129" w:rsidR="00777270" w:rsidRPr="00FD68CE" w:rsidRDefault="00777270" w:rsidP="00777270">
      <w:pPr>
        <w:pStyle w:val="ONUME"/>
        <w:rPr>
          <w:lang w:val="es-419"/>
        </w:rPr>
      </w:pPr>
      <w:r w:rsidRPr="00FD68CE">
        <w:rPr>
          <w:lang w:val="es-419"/>
        </w:rPr>
        <w:t xml:space="preserve">El Grupo de Trabajo tomó nota de las siguientes fechas provisionales para su cuadragésima novena reunión: </w:t>
      </w:r>
    </w:p>
    <w:p w14:paraId="51AF20BE" w14:textId="7B9C2927" w:rsidR="00777270" w:rsidRPr="00FD68CE" w:rsidRDefault="00467AA4" w:rsidP="00777270">
      <w:pPr>
        <w:spacing w:after="120"/>
        <w:jc w:val="center"/>
        <w:rPr>
          <w:lang w:val="es-419"/>
        </w:rPr>
      </w:pPr>
      <w:r w:rsidRPr="00FD68CE">
        <w:rPr>
          <w:lang w:val="es-419"/>
        </w:rPr>
        <w:t>Del 24 al 28 de abril de 2023.</w:t>
      </w:r>
    </w:p>
    <w:p w14:paraId="409FBED1" w14:textId="1D4CE6BC" w:rsidR="00405400" w:rsidRPr="00FD68CE" w:rsidRDefault="00405400" w:rsidP="00405400">
      <w:pPr>
        <w:pStyle w:val="ONUME"/>
        <w:ind w:left="5533"/>
        <w:rPr>
          <w:i/>
          <w:lang w:val="es-419"/>
        </w:rPr>
      </w:pPr>
      <w:r w:rsidRPr="00FD68CE">
        <w:rPr>
          <w:i/>
          <w:lang w:val="es-419"/>
        </w:rPr>
        <w:t>Este informe fue aprobado por unanimidad por el Grupo de Trabajo por medios electrónicos el 6 de diciembre de 2022.</w:t>
      </w:r>
    </w:p>
    <w:p w14:paraId="684BFC27" w14:textId="25A0D181" w:rsidR="00777270" w:rsidRPr="00FD68CE" w:rsidRDefault="00777270" w:rsidP="00FD68CE">
      <w:pPr>
        <w:pStyle w:val="Endofdocument-Annex"/>
        <w:spacing w:before="720"/>
        <w:jc w:val="center"/>
        <w:rPr>
          <w:lang w:val="es-419"/>
        </w:rPr>
      </w:pPr>
      <w:r w:rsidRPr="00FD68CE">
        <w:rPr>
          <w:lang w:val="es-419"/>
        </w:rPr>
        <w:t>[Siguen los anexos]</w:t>
      </w:r>
    </w:p>
    <w:sectPr w:rsidR="00777270" w:rsidRPr="00FD68CE" w:rsidSect="00511E46">
      <w:headerReference w:type="even" r:id="rId88"/>
      <w:headerReference w:type="default" r:id="rId89"/>
      <w:footerReference w:type="even" r:id="rId90"/>
      <w:footerReference w:type="default" r:id="rId91"/>
      <w:headerReference w:type="first" r:id="rId92"/>
      <w:footerReference w:type="first" r:id="rId9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E2F9B" w14:textId="77777777" w:rsidR="00120001" w:rsidRDefault="00120001">
      <w:r>
        <w:separator/>
      </w:r>
    </w:p>
  </w:endnote>
  <w:endnote w:type="continuationSeparator" w:id="0">
    <w:p w14:paraId="118D5987" w14:textId="77777777" w:rsidR="00120001" w:rsidRDefault="00120001" w:rsidP="003B38C1">
      <w:r>
        <w:separator/>
      </w:r>
    </w:p>
    <w:p w14:paraId="76B059FF" w14:textId="77777777" w:rsidR="00120001" w:rsidRPr="003802C5" w:rsidRDefault="00120001" w:rsidP="003B38C1">
      <w:pPr>
        <w:spacing w:after="60"/>
        <w:rPr>
          <w:sz w:val="17"/>
          <w:lang w:val="en-US"/>
        </w:rPr>
      </w:pPr>
      <w:r w:rsidRPr="003802C5">
        <w:rPr>
          <w:sz w:val="17"/>
          <w:lang w:val="en-US"/>
        </w:rPr>
        <w:t>[Endnote continued from previous page]</w:t>
      </w:r>
    </w:p>
  </w:endnote>
  <w:endnote w:type="continuationNotice" w:id="1">
    <w:p w14:paraId="5BD1D8A6" w14:textId="77777777" w:rsidR="00120001" w:rsidRPr="003802C5" w:rsidRDefault="00120001" w:rsidP="003B38C1">
      <w:pPr>
        <w:spacing w:before="60"/>
        <w:jc w:val="right"/>
        <w:rPr>
          <w:sz w:val="17"/>
          <w:szCs w:val="17"/>
          <w:lang w:val="en-US"/>
        </w:rPr>
      </w:pPr>
      <w:r w:rsidRPr="003802C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lim">
    <w:altName w:val="Malgun Gothic"/>
    <w:panose1 w:val="020B0600000101010101"/>
    <w:charset w:val="81"/>
    <w:family w:val="roman"/>
    <w:pitch w:val="fixed"/>
    <w:sig w:usb0="00000000"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DDA62" w14:textId="77777777" w:rsidR="003802C5" w:rsidRDefault="00380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CB5EE" w14:textId="77777777" w:rsidR="003802C5" w:rsidRDefault="003802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5E2D0" w14:textId="77777777" w:rsidR="003802C5" w:rsidRDefault="00380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B3EB0" w14:textId="77777777" w:rsidR="00120001" w:rsidRDefault="00120001">
      <w:r>
        <w:separator/>
      </w:r>
    </w:p>
  </w:footnote>
  <w:footnote w:type="continuationSeparator" w:id="0">
    <w:p w14:paraId="7ED3923D" w14:textId="77777777" w:rsidR="00120001" w:rsidRDefault="00120001" w:rsidP="008B60B2">
      <w:r>
        <w:separator/>
      </w:r>
    </w:p>
    <w:p w14:paraId="159E1903" w14:textId="77777777" w:rsidR="00120001" w:rsidRPr="003802C5" w:rsidRDefault="00120001" w:rsidP="008B60B2">
      <w:pPr>
        <w:spacing w:after="60"/>
        <w:rPr>
          <w:sz w:val="17"/>
          <w:szCs w:val="17"/>
          <w:lang w:val="en-US"/>
        </w:rPr>
      </w:pPr>
      <w:r w:rsidRPr="003802C5">
        <w:rPr>
          <w:sz w:val="17"/>
          <w:szCs w:val="17"/>
          <w:lang w:val="en-US"/>
        </w:rPr>
        <w:t>[Footnote continued from previous page]</w:t>
      </w:r>
    </w:p>
  </w:footnote>
  <w:footnote w:type="continuationNotice" w:id="1">
    <w:p w14:paraId="3B4679CC" w14:textId="77777777" w:rsidR="00120001" w:rsidRPr="003802C5" w:rsidRDefault="00120001" w:rsidP="008B60B2">
      <w:pPr>
        <w:spacing w:before="60"/>
        <w:jc w:val="right"/>
        <w:rPr>
          <w:sz w:val="17"/>
          <w:szCs w:val="17"/>
          <w:lang w:val="en-US"/>
        </w:rPr>
      </w:pPr>
      <w:r w:rsidRPr="003802C5">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29D80" w14:textId="07401520" w:rsidR="006D30D9" w:rsidRDefault="006D30D9" w:rsidP="0041760A">
    <w:pPr>
      <w:jc w:val="right"/>
    </w:pPr>
    <w:r>
      <w:rPr>
        <w:noProof/>
        <w:lang w:val="en-US" w:eastAsia="en-US"/>
      </w:rPr>
      <mc:AlternateContent>
        <mc:Choice Requires="wps">
          <w:drawing>
            <wp:anchor distT="558800" distB="0" distL="114300" distR="114300" simplePos="0" relativeHeight="251661312" behindDoc="0" locked="0" layoutInCell="0" allowOverlap="1" wp14:anchorId="357FE46E" wp14:editId="066B102E">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6520BF" w14:textId="77777777" w:rsidR="006D30D9" w:rsidRDefault="006D30D9" w:rsidP="004176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7FE46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14:paraId="006520BF" w14:textId="77777777" w:rsidR="006D30D9" w:rsidRDefault="006D30D9" w:rsidP="0041760A">
                    <w:pPr>
                      <w:jc w:val="center"/>
                    </w:pPr>
                  </w:p>
                </w:txbxContent>
              </v:textbox>
              <w10:wrap anchorx="margin" anchory="margin"/>
            </v:shape>
          </w:pict>
        </mc:Fallback>
      </mc:AlternateContent>
    </w:r>
    <w:r>
      <w:t>IPC/WG/48/2</w:t>
    </w:r>
  </w:p>
  <w:p w14:paraId="6E60FD7B" w14:textId="0CFF25C0" w:rsidR="006D30D9" w:rsidRDefault="006D30D9" w:rsidP="0041760A">
    <w:pPr>
      <w:jc w:val="right"/>
    </w:pPr>
    <w:r>
      <w:t xml:space="preserve">página </w:t>
    </w:r>
    <w:r>
      <w:fldChar w:fldCharType="begin"/>
    </w:r>
    <w:r>
      <w:instrText xml:space="preserve"> PAGE  \* MERGEFORMAT </w:instrText>
    </w:r>
    <w:r>
      <w:fldChar w:fldCharType="separate"/>
    </w:r>
    <w:r w:rsidR="00511E46">
      <w:t>2</w:t>
    </w:r>
    <w:r>
      <w:fldChar w:fldCharType="end"/>
    </w:r>
  </w:p>
  <w:p w14:paraId="25DDC83C" w14:textId="77777777" w:rsidR="006D30D9" w:rsidRDefault="006D30D9"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bookmarkEnd w:id="6"/>
  <w:p w14:paraId="5BB4F0D5" w14:textId="79AF378F" w:rsidR="006D30D9" w:rsidRDefault="006D30D9" w:rsidP="00477D6B">
    <w:pPr>
      <w:jc w:val="right"/>
    </w:pPr>
    <w:r>
      <w:rPr>
        <w:noProof/>
        <w:lang w:val="en-US" w:eastAsia="en-US"/>
      </w:rPr>
      <mc:AlternateContent>
        <mc:Choice Requires="wps">
          <w:drawing>
            <wp:anchor distT="558800" distB="0" distL="114300" distR="114300" simplePos="0" relativeHeight="251660288" behindDoc="0" locked="0" layoutInCell="0" allowOverlap="1" wp14:anchorId="54585B5F" wp14:editId="5CB64139">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607C9D" w14:textId="77777777" w:rsidR="006D30D9" w:rsidRDefault="006D30D9" w:rsidP="004176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585B5F"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14:paraId="70607C9D" w14:textId="77777777" w:rsidR="006D30D9" w:rsidRDefault="006D30D9" w:rsidP="0041760A">
                    <w:pPr>
                      <w:jc w:val="center"/>
                    </w:pPr>
                  </w:p>
                </w:txbxContent>
              </v:textbox>
              <w10:wrap anchorx="margin" anchory="margin"/>
            </v:shape>
          </w:pict>
        </mc:Fallback>
      </mc:AlternateContent>
    </w:r>
    <w:r>
      <w:t>IPC/WG/48/2</w:t>
    </w:r>
  </w:p>
  <w:p w14:paraId="45BD582E" w14:textId="044A7239" w:rsidR="006D30D9" w:rsidRDefault="006D30D9" w:rsidP="00477D6B">
    <w:pPr>
      <w:jc w:val="right"/>
    </w:pPr>
    <w:r>
      <w:t xml:space="preserve">página </w:t>
    </w:r>
    <w:r>
      <w:fldChar w:fldCharType="begin"/>
    </w:r>
    <w:r>
      <w:instrText xml:space="preserve"> PAGE  \* MERGEFORMAT </w:instrText>
    </w:r>
    <w:r>
      <w:fldChar w:fldCharType="separate"/>
    </w:r>
    <w:r w:rsidR="00CA11DC">
      <w:rPr>
        <w:noProof/>
      </w:rPr>
      <w:t>4</w:t>
    </w:r>
    <w:r>
      <w:fldChar w:fldCharType="end"/>
    </w:r>
  </w:p>
  <w:p w14:paraId="0BECB4D5" w14:textId="77777777" w:rsidR="006D30D9" w:rsidRDefault="006D30D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EF4AD" w14:textId="77777777" w:rsidR="006D30D9" w:rsidRDefault="006D30D9">
    <w:pPr>
      <w:pStyle w:val="Header"/>
    </w:pPr>
    <w:r>
      <w:rPr>
        <w:noProof/>
        <w:lang w:val="en-US" w:eastAsia="en-US"/>
      </w:rPr>
      <mc:AlternateContent>
        <mc:Choice Requires="wps">
          <w:drawing>
            <wp:anchor distT="558800" distB="0" distL="114300" distR="114300" simplePos="0" relativeHeight="251659264" behindDoc="0" locked="0" layoutInCell="0" allowOverlap="1" wp14:anchorId="56F10F42" wp14:editId="78E331DD">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9292D1" w14:textId="77777777" w:rsidR="006D30D9" w:rsidRDefault="006D30D9" w:rsidP="004176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F10F42"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14:paraId="5F9292D1" w14:textId="77777777" w:rsidR="006D30D9" w:rsidRDefault="006D30D9" w:rsidP="0041760A">
                    <w:pPr>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44"/>
        </w:tabs>
        <w:ind w:left="-423" w:firstLine="0"/>
      </w:pPr>
      <w:rPr>
        <w:rFonts w:hint="default"/>
      </w:rPr>
    </w:lvl>
    <w:lvl w:ilvl="2">
      <w:start w:val="1"/>
      <w:numFmt w:val="lowerRoman"/>
      <w:lvlText w:val="(%3)"/>
      <w:lvlJc w:val="left"/>
      <w:pPr>
        <w:tabs>
          <w:tab w:val="num" w:pos="711"/>
        </w:tabs>
        <w:ind w:left="144" w:firstLine="0"/>
      </w:pPr>
      <w:rPr>
        <w:rFonts w:hint="default"/>
      </w:rPr>
    </w:lvl>
    <w:lvl w:ilvl="3">
      <w:start w:val="1"/>
      <w:numFmt w:val="bullet"/>
      <w:lvlText w:val=""/>
      <w:lvlJc w:val="left"/>
      <w:pPr>
        <w:tabs>
          <w:tab w:val="num" w:pos="1278"/>
        </w:tabs>
        <w:ind w:left="711" w:firstLine="0"/>
      </w:pPr>
      <w:rPr>
        <w:rFonts w:hint="default"/>
      </w:rPr>
    </w:lvl>
    <w:lvl w:ilvl="4">
      <w:start w:val="1"/>
      <w:numFmt w:val="bullet"/>
      <w:lvlText w:val=""/>
      <w:lvlJc w:val="left"/>
      <w:pPr>
        <w:tabs>
          <w:tab w:val="num" w:pos="1845"/>
        </w:tabs>
        <w:ind w:left="1278" w:firstLine="0"/>
      </w:pPr>
      <w:rPr>
        <w:rFonts w:hint="default"/>
      </w:rPr>
    </w:lvl>
    <w:lvl w:ilvl="5">
      <w:start w:val="1"/>
      <w:numFmt w:val="bullet"/>
      <w:lvlText w:val=""/>
      <w:lvlJc w:val="left"/>
      <w:pPr>
        <w:tabs>
          <w:tab w:val="num" w:pos="2412"/>
        </w:tabs>
        <w:ind w:left="1845" w:firstLine="0"/>
      </w:pPr>
      <w:rPr>
        <w:rFonts w:hint="default"/>
      </w:rPr>
    </w:lvl>
    <w:lvl w:ilvl="6">
      <w:start w:val="1"/>
      <w:numFmt w:val="bullet"/>
      <w:lvlText w:val=""/>
      <w:lvlJc w:val="left"/>
      <w:pPr>
        <w:tabs>
          <w:tab w:val="num" w:pos="2979"/>
        </w:tabs>
        <w:ind w:left="2412" w:firstLine="0"/>
      </w:pPr>
      <w:rPr>
        <w:rFonts w:hint="default"/>
      </w:rPr>
    </w:lvl>
    <w:lvl w:ilvl="7">
      <w:start w:val="1"/>
      <w:numFmt w:val="bullet"/>
      <w:lvlText w:val=""/>
      <w:lvlJc w:val="left"/>
      <w:pPr>
        <w:tabs>
          <w:tab w:val="num" w:pos="3545"/>
        </w:tabs>
        <w:ind w:left="2979" w:firstLine="0"/>
      </w:pPr>
      <w:rPr>
        <w:rFonts w:hint="default"/>
      </w:rPr>
    </w:lvl>
    <w:lvl w:ilvl="8">
      <w:start w:val="1"/>
      <w:numFmt w:val="bullet"/>
      <w:lvlText w:val=""/>
      <w:lvlJc w:val="left"/>
      <w:pPr>
        <w:tabs>
          <w:tab w:val="num" w:pos="4112"/>
        </w:tabs>
        <w:ind w:left="354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78E2B0C"/>
    <w:multiLevelType w:val="multilevel"/>
    <w:tmpl w:val="278E2B0C"/>
    <w:lvl w:ilvl="0">
      <w:start w:val="1"/>
      <w:numFmt w:val="decimal"/>
      <w:lvlText w:val="%1."/>
      <w:lvlJc w:val="left"/>
      <w:pPr>
        <w:ind w:left="-4" w:hanging="360"/>
      </w:pPr>
    </w:lvl>
    <w:lvl w:ilvl="1">
      <w:start w:val="1"/>
      <w:numFmt w:val="aiueoFullWidth"/>
      <w:lvlText w:val="(%2)"/>
      <w:lvlJc w:val="left"/>
      <w:pPr>
        <w:ind w:left="476" w:hanging="420"/>
      </w:pPr>
    </w:lvl>
    <w:lvl w:ilvl="2">
      <w:start w:val="1"/>
      <w:numFmt w:val="decimalEnclosedCircle"/>
      <w:lvlText w:val="%3"/>
      <w:lvlJc w:val="left"/>
      <w:pPr>
        <w:ind w:left="896" w:hanging="420"/>
      </w:pPr>
    </w:lvl>
    <w:lvl w:ilvl="3">
      <w:start w:val="1"/>
      <w:numFmt w:val="decimal"/>
      <w:lvlText w:val="%4."/>
      <w:lvlJc w:val="left"/>
      <w:pPr>
        <w:ind w:left="1316" w:hanging="420"/>
      </w:pPr>
    </w:lvl>
    <w:lvl w:ilvl="4">
      <w:start w:val="1"/>
      <w:numFmt w:val="aiueoFullWidth"/>
      <w:lvlText w:val="(%5)"/>
      <w:lvlJc w:val="left"/>
      <w:pPr>
        <w:ind w:left="1736" w:hanging="420"/>
      </w:pPr>
    </w:lvl>
    <w:lvl w:ilvl="5">
      <w:start w:val="1"/>
      <w:numFmt w:val="decimalEnclosedCircle"/>
      <w:lvlText w:val="%6"/>
      <w:lvlJc w:val="left"/>
      <w:pPr>
        <w:ind w:left="2156" w:hanging="420"/>
      </w:pPr>
    </w:lvl>
    <w:lvl w:ilvl="6">
      <w:start w:val="1"/>
      <w:numFmt w:val="decimal"/>
      <w:lvlText w:val="%7."/>
      <w:lvlJc w:val="left"/>
      <w:pPr>
        <w:ind w:left="2576" w:hanging="420"/>
      </w:pPr>
    </w:lvl>
    <w:lvl w:ilvl="7">
      <w:start w:val="1"/>
      <w:numFmt w:val="aiueoFullWidth"/>
      <w:lvlText w:val="(%8)"/>
      <w:lvlJc w:val="left"/>
      <w:pPr>
        <w:ind w:left="2996" w:hanging="420"/>
      </w:pPr>
    </w:lvl>
    <w:lvl w:ilvl="8">
      <w:start w:val="1"/>
      <w:numFmt w:val="decimalEnclosedCircle"/>
      <w:lvlText w:val="%9"/>
      <w:lvlJc w:val="left"/>
      <w:pPr>
        <w:ind w:left="3416" w:hanging="42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2F"/>
    <w:rsid w:val="00010984"/>
    <w:rsid w:val="00010D7D"/>
    <w:rsid w:val="00026305"/>
    <w:rsid w:val="00043CAA"/>
    <w:rsid w:val="00075432"/>
    <w:rsid w:val="000809E9"/>
    <w:rsid w:val="00094F1C"/>
    <w:rsid w:val="000968ED"/>
    <w:rsid w:val="000E726C"/>
    <w:rsid w:val="000F4741"/>
    <w:rsid w:val="000F5E56"/>
    <w:rsid w:val="001049BE"/>
    <w:rsid w:val="00120001"/>
    <w:rsid w:val="00125012"/>
    <w:rsid w:val="001362EE"/>
    <w:rsid w:val="001832A6"/>
    <w:rsid w:val="001A1E6C"/>
    <w:rsid w:val="001B6063"/>
    <w:rsid w:val="001D746E"/>
    <w:rsid w:val="001F0118"/>
    <w:rsid w:val="001F3345"/>
    <w:rsid w:val="00234449"/>
    <w:rsid w:val="002455B6"/>
    <w:rsid w:val="002634C4"/>
    <w:rsid w:val="002928D3"/>
    <w:rsid w:val="002B165E"/>
    <w:rsid w:val="002C056E"/>
    <w:rsid w:val="002C1CDF"/>
    <w:rsid w:val="002C48C5"/>
    <w:rsid w:val="002E6CFF"/>
    <w:rsid w:val="002F1FE6"/>
    <w:rsid w:val="002F4E68"/>
    <w:rsid w:val="002F6323"/>
    <w:rsid w:val="00300ED7"/>
    <w:rsid w:val="00312F7F"/>
    <w:rsid w:val="00317238"/>
    <w:rsid w:val="003346B3"/>
    <w:rsid w:val="00342BF7"/>
    <w:rsid w:val="0034407E"/>
    <w:rsid w:val="00361450"/>
    <w:rsid w:val="003634DF"/>
    <w:rsid w:val="00364EA4"/>
    <w:rsid w:val="003673CF"/>
    <w:rsid w:val="00372C7A"/>
    <w:rsid w:val="003802C5"/>
    <w:rsid w:val="003845C1"/>
    <w:rsid w:val="00385151"/>
    <w:rsid w:val="003A6F89"/>
    <w:rsid w:val="003B38C1"/>
    <w:rsid w:val="003C61FD"/>
    <w:rsid w:val="003D212A"/>
    <w:rsid w:val="003D4AB7"/>
    <w:rsid w:val="0040269F"/>
    <w:rsid w:val="00405400"/>
    <w:rsid w:val="0041760A"/>
    <w:rsid w:val="00423E3E"/>
    <w:rsid w:val="00427AF4"/>
    <w:rsid w:val="00433DCD"/>
    <w:rsid w:val="00452A80"/>
    <w:rsid w:val="004647DA"/>
    <w:rsid w:val="00467528"/>
    <w:rsid w:val="00467AA4"/>
    <w:rsid w:val="00474062"/>
    <w:rsid w:val="00477D0A"/>
    <w:rsid w:val="00477D6B"/>
    <w:rsid w:val="00483DC1"/>
    <w:rsid w:val="00484208"/>
    <w:rsid w:val="004B7E4A"/>
    <w:rsid w:val="004C1F80"/>
    <w:rsid w:val="005019FF"/>
    <w:rsid w:val="00503320"/>
    <w:rsid w:val="00510EDC"/>
    <w:rsid w:val="00511E46"/>
    <w:rsid w:val="0053057A"/>
    <w:rsid w:val="00560A29"/>
    <w:rsid w:val="005819D3"/>
    <w:rsid w:val="005C6649"/>
    <w:rsid w:val="00605827"/>
    <w:rsid w:val="00646050"/>
    <w:rsid w:val="00655662"/>
    <w:rsid w:val="0065600A"/>
    <w:rsid w:val="006648D1"/>
    <w:rsid w:val="0067076B"/>
    <w:rsid w:val="006713CA"/>
    <w:rsid w:val="00676C5C"/>
    <w:rsid w:val="006B63F9"/>
    <w:rsid w:val="006C5F28"/>
    <w:rsid w:val="006D12CE"/>
    <w:rsid w:val="006D30D9"/>
    <w:rsid w:val="00712646"/>
    <w:rsid w:val="007259F9"/>
    <w:rsid w:val="00745937"/>
    <w:rsid w:val="00757D1B"/>
    <w:rsid w:val="007663B0"/>
    <w:rsid w:val="00777270"/>
    <w:rsid w:val="0079245A"/>
    <w:rsid w:val="007C165A"/>
    <w:rsid w:val="007D1613"/>
    <w:rsid w:val="007D1D0B"/>
    <w:rsid w:val="007E2C08"/>
    <w:rsid w:val="00805311"/>
    <w:rsid w:val="00840E85"/>
    <w:rsid w:val="008423DE"/>
    <w:rsid w:val="008879D3"/>
    <w:rsid w:val="008B2CC1"/>
    <w:rsid w:val="008B60B2"/>
    <w:rsid w:val="008B66BA"/>
    <w:rsid w:val="008C318C"/>
    <w:rsid w:val="008D34ED"/>
    <w:rsid w:val="008E4FBC"/>
    <w:rsid w:val="008F1E63"/>
    <w:rsid w:val="008F5AEF"/>
    <w:rsid w:val="00902F93"/>
    <w:rsid w:val="00903A9B"/>
    <w:rsid w:val="0090731E"/>
    <w:rsid w:val="00913091"/>
    <w:rsid w:val="00913519"/>
    <w:rsid w:val="00916EE2"/>
    <w:rsid w:val="00924766"/>
    <w:rsid w:val="00943168"/>
    <w:rsid w:val="00943439"/>
    <w:rsid w:val="00960D9D"/>
    <w:rsid w:val="009662C9"/>
    <w:rsid w:val="00966A22"/>
    <w:rsid w:val="0096722F"/>
    <w:rsid w:val="0097607D"/>
    <w:rsid w:val="00980843"/>
    <w:rsid w:val="0099417C"/>
    <w:rsid w:val="009B1225"/>
    <w:rsid w:val="009E2791"/>
    <w:rsid w:val="009E3F6F"/>
    <w:rsid w:val="009F499F"/>
    <w:rsid w:val="00A05DF6"/>
    <w:rsid w:val="00A25D2D"/>
    <w:rsid w:val="00A338C7"/>
    <w:rsid w:val="00A35862"/>
    <w:rsid w:val="00A42DAF"/>
    <w:rsid w:val="00A45BD8"/>
    <w:rsid w:val="00A46FC0"/>
    <w:rsid w:val="00A55EA8"/>
    <w:rsid w:val="00A57923"/>
    <w:rsid w:val="00A71E2D"/>
    <w:rsid w:val="00A869B7"/>
    <w:rsid w:val="00AA5B1D"/>
    <w:rsid w:val="00AC205C"/>
    <w:rsid w:val="00AF0A6B"/>
    <w:rsid w:val="00B05A69"/>
    <w:rsid w:val="00B0667B"/>
    <w:rsid w:val="00B07A93"/>
    <w:rsid w:val="00B26098"/>
    <w:rsid w:val="00B329A8"/>
    <w:rsid w:val="00B544AC"/>
    <w:rsid w:val="00B65735"/>
    <w:rsid w:val="00B6691E"/>
    <w:rsid w:val="00B72168"/>
    <w:rsid w:val="00B9734B"/>
    <w:rsid w:val="00BA30E2"/>
    <w:rsid w:val="00BF00AE"/>
    <w:rsid w:val="00C07693"/>
    <w:rsid w:val="00C11BFE"/>
    <w:rsid w:val="00C55113"/>
    <w:rsid w:val="00C62F49"/>
    <w:rsid w:val="00C635E0"/>
    <w:rsid w:val="00C678F7"/>
    <w:rsid w:val="00C73E3F"/>
    <w:rsid w:val="00C83BE2"/>
    <w:rsid w:val="00CA0664"/>
    <w:rsid w:val="00CA11DC"/>
    <w:rsid w:val="00CD04F1"/>
    <w:rsid w:val="00CE745F"/>
    <w:rsid w:val="00D21D2F"/>
    <w:rsid w:val="00D2245D"/>
    <w:rsid w:val="00D45252"/>
    <w:rsid w:val="00D71B4D"/>
    <w:rsid w:val="00D87734"/>
    <w:rsid w:val="00D93D55"/>
    <w:rsid w:val="00DE0C0B"/>
    <w:rsid w:val="00DE5D48"/>
    <w:rsid w:val="00E335FE"/>
    <w:rsid w:val="00E75EB2"/>
    <w:rsid w:val="00EA2B13"/>
    <w:rsid w:val="00EA3968"/>
    <w:rsid w:val="00EC24D2"/>
    <w:rsid w:val="00EC4E49"/>
    <w:rsid w:val="00EC5D92"/>
    <w:rsid w:val="00ED77FB"/>
    <w:rsid w:val="00EE019B"/>
    <w:rsid w:val="00EE05E0"/>
    <w:rsid w:val="00EE45FA"/>
    <w:rsid w:val="00F140AC"/>
    <w:rsid w:val="00F47AA4"/>
    <w:rsid w:val="00F47B7C"/>
    <w:rsid w:val="00F66152"/>
    <w:rsid w:val="00F7342C"/>
    <w:rsid w:val="00F932A2"/>
    <w:rsid w:val="00FA0E14"/>
    <w:rsid w:val="00FA335A"/>
    <w:rsid w:val="00FB3002"/>
    <w:rsid w:val="00FD68CE"/>
    <w:rsid w:val="00FE3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A02A035"/>
  <w15:docId w15:val="{43A90032-3F8A-469C-8387-F5BC30EF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757D1B"/>
    <w:rPr>
      <w:sz w:val="16"/>
      <w:szCs w:val="16"/>
    </w:rPr>
  </w:style>
  <w:style w:type="paragraph" w:styleId="CommentSubject">
    <w:name w:val="annotation subject"/>
    <w:basedOn w:val="CommentText"/>
    <w:next w:val="CommentText"/>
    <w:link w:val="CommentSubjectChar"/>
    <w:semiHidden/>
    <w:unhideWhenUsed/>
    <w:rsid w:val="00757D1B"/>
    <w:rPr>
      <w:b/>
      <w:bCs/>
      <w:sz w:val="20"/>
    </w:rPr>
  </w:style>
  <w:style w:type="character" w:customStyle="1" w:styleId="CommentTextChar">
    <w:name w:val="Comment Text Char"/>
    <w:basedOn w:val="DefaultParagraphFont"/>
    <w:link w:val="CommentText"/>
    <w:semiHidden/>
    <w:rsid w:val="00757D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57D1B"/>
    <w:rPr>
      <w:rFonts w:ascii="Arial" w:eastAsia="SimSun" w:hAnsi="Arial" w:cs="Arial"/>
      <w:b/>
      <w:bCs/>
      <w:sz w:val="18"/>
      <w:lang w:eastAsia="zh-CN"/>
    </w:rPr>
  </w:style>
  <w:style w:type="paragraph" w:customStyle="1" w:styleId="MS">
    <w:name w:val="MS바탕글"/>
    <w:basedOn w:val="Normal"/>
    <w:qFormat/>
    <w:rsid w:val="00C73E3F"/>
    <w:pPr>
      <w:widowControl w:val="0"/>
      <w:shd w:val="clear" w:color="auto" w:fill="FFFFFF"/>
      <w:wordWrap w:val="0"/>
      <w:autoSpaceDE w:val="0"/>
      <w:autoSpaceDN w:val="0"/>
      <w:spacing w:line="384" w:lineRule="auto"/>
      <w:jc w:val="both"/>
    </w:pPr>
    <w:rPr>
      <w:rFonts w:ascii="Gulim" w:eastAsia="Gulim" w:hAnsi="Times New Roman" w:cs="Gulim"/>
      <w:color w:val="000000"/>
      <w:szCs w:val="22"/>
      <w:lang w:eastAsia="ko-KR"/>
    </w:rPr>
  </w:style>
  <w:style w:type="character" w:styleId="FollowedHyperlink">
    <w:name w:val="FollowedHyperlink"/>
    <w:basedOn w:val="DefaultParagraphFont"/>
    <w:semiHidden/>
    <w:unhideWhenUsed/>
    <w:rsid w:val="001049BE"/>
    <w:rPr>
      <w:color w:val="800080" w:themeColor="followedHyperlink"/>
      <w:u w:val="single"/>
    </w:rPr>
  </w:style>
  <w:style w:type="character" w:customStyle="1" w:styleId="ONUMEChar">
    <w:name w:val="ONUM E Char"/>
    <w:basedOn w:val="DefaultParagraphFont"/>
    <w:link w:val="ONUME"/>
    <w:rsid w:val="00317238"/>
    <w:rPr>
      <w:rFonts w:ascii="Arial" w:eastAsia="SimSun" w:hAnsi="Arial" w:cs="Arial"/>
      <w:sz w:val="22"/>
      <w:lang w:eastAsia="zh-CN"/>
    </w:rPr>
  </w:style>
  <w:style w:type="paragraph" w:styleId="Revision">
    <w:name w:val="Revision"/>
    <w:hidden/>
    <w:uiPriority w:val="99"/>
    <w:semiHidden/>
    <w:rsid w:val="00EC24D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588926846">
      <w:bodyDiv w:val="1"/>
      <w:marLeft w:val="0"/>
      <w:marRight w:val="0"/>
      <w:marTop w:val="0"/>
      <w:marBottom w:val="0"/>
      <w:divBdr>
        <w:top w:val="none" w:sz="0" w:space="0" w:color="auto"/>
        <w:left w:val="none" w:sz="0" w:space="0" w:color="auto"/>
        <w:bottom w:val="none" w:sz="0" w:space="0" w:color="auto"/>
        <w:right w:val="none" w:sz="0" w:space="0" w:color="auto"/>
      </w:divBdr>
    </w:div>
    <w:div w:id="749236978">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F143" TargetMode="External"/><Relationship Id="rId21" Type="http://schemas.openxmlformats.org/officeDocument/2006/relationships/hyperlink" Target="https://www3.wipo.int/classifications/ipc/ipcef/public/en/project/F071" TargetMode="External"/><Relationship Id="rId42" Type="http://schemas.openxmlformats.org/officeDocument/2006/relationships/hyperlink" Target="https://www3.wipo.int/classifications/ipc/ipcef/public/en/project/F142" TargetMode="External"/><Relationship Id="rId47" Type="http://schemas.openxmlformats.org/officeDocument/2006/relationships/hyperlink" Target="https://www3.wipo.int/classifications/ipc/ipcef/public/en/project/M621" TargetMode="External"/><Relationship Id="rId63" Type="http://schemas.openxmlformats.org/officeDocument/2006/relationships/hyperlink" Target="https://www3.wipo.int/classifications/ipc/ipcef/public/en/project/M827" TargetMode="External"/><Relationship Id="rId68" Type="http://schemas.openxmlformats.org/officeDocument/2006/relationships/hyperlink" Target="https://www3.wipo.int/classifications/ipc/ipcef/public/en/project/M634" TargetMode="External"/><Relationship Id="rId84" Type="http://schemas.openxmlformats.org/officeDocument/2006/relationships/hyperlink" Target="https://www3.wipo.int/classifications/ipc/ipcef/public/en/project/M269" TargetMode="External"/><Relationship Id="rId89" Type="http://schemas.openxmlformats.org/officeDocument/2006/relationships/header" Target="header2.xml"/><Relationship Id="rId16" Type="http://schemas.openxmlformats.org/officeDocument/2006/relationships/hyperlink" Target="https://www3.wipo.int/classifications/ipc/ipcef/public/en/project/C513" TargetMode="External"/><Relationship Id="rId11" Type="http://schemas.openxmlformats.org/officeDocument/2006/relationships/hyperlink" Target="https://www3.wipo.int/classifications/ipc/ipcef/public/en/project/C508" TargetMode="External"/><Relationship Id="rId32" Type="http://schemas.openxmlformats.org/officeDocument/2006/relationships/hyperlink" Target="https://www3.wipo.int/classifications/ipc/ipcef/public/en/project/F164" TargetMode="External"/><Relationship Id="rId37" Type="http://schemas.openxmlformats.org/officeDocument/2006/relationships/hyperlink" Target="https://www3.wipo.int/classifications/ipc/ipcef/public/en/project/C508" TargetMode="External"/><Relationship Id="rId53" Type="http://schemas.openxmlformats.org/officeDocument/2006/relationships/hyperlink" Target="https://www3.wipo.int/classifications/ipc/ipcef/public/en/project/M815" TargetMode="External"/><Relationship Id="rId58" Type="http://schemas.openxmlformats.org/officeDocument/2006/relationships/hyperlink" Target="https://www3.wipo.int/classifications/ipc/ipcef/public/en/project/M822" TargetMode="External"/><Relationship Id="rId74" Type="http://schemas.openxmlformats.org/officeDocument/2006/relationships/hyperlink" Target="https://www3.wipo.int/classifications/ipc/ipcef/public/en/project/M826" TargetMode="External"/><Relationship Id="rId79" Type="http://schemas.openxmlformats.org/officeDocument/2006/relationships/hyperlink" Target="https://www3.wipo.int/classifications/ipc/ipcef/public/en/project/M248/annex/5/pdf" TargetMode="External"/><Relationship Id="rId5" Type="http://schemas.openxmlformats.org/officeDocument/2006/relationships/webSettings" Target="webSettings.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hyperlink" Target="https://www3.wipo.int/classifications/ipc/ipcef/public/en/project/F082" TargetMode="External"/><Relationship Id="rId27" Type="http://schemas.openxmlformats.org/officeDocument/2006/relationships/hyperlink" Target="https://www3.wipo.int/classifications/ipc/ipcef/public/en/project/F156" TargetMode="External"/><Relationship Id="rId43" Type="http://schemas.openxmlformats.org/officeDocument/2006/relationships/hyperlink" Target="https://www3.wipo.int/classifications/ipc/ipcef/public/en/project/F156" TargetMode="External"/><Relationship Id="rId48" Type="http://schemas.openxmlformats.org/officeDocument/2006/relationships/hyperlink" Target="https://www3.wipo.int/classifications/ipc/ipcef/public/en/project/M627" TargetMode="External"/><Relationship Id="rId64" Type="http://schemas.openxmlformats.org/officeDocument/2006/relationships/hyperlink" Target="https://www3.wipo.int/classifications/ipc/ipcef/public/en/project/M828" TargetMode="External"/><Relationship Id="rId69" Type="http://schemas.openxmlformats.org/officeDocument/2006/relationships/hyperlink" Target="https://www3.wipo.int/classifications/ipc/ipcef/public/en/project/M814" TargetMode="External"/><Relationship Id="rId8" Type="http://schemas.openxmlformats.org/officeDocument/2006/relationships/image" Target="media/image1.jpeg"/><Relationship Id="rId51" Type="http://schemas.openxmlformats.org/officeDocument/2006/relationships/hyperlink" Target="https://www3.wipo.int/classifications/ipc/ipcef/public/en/project/M812" TargetMode="External"/><Relationship Id="rId72" Type="http://schemas.openxmlformats.org/officeDocument/2006/relationships/hyperlink" Target="https://www3.wipo.int/classifications/ipc/ipcef/public/en/project/M823" TargetMode="External"/><Relationship Id="rId80" Type="http://schemas.openxmlformats.org/officeDocument/2006/relationships/hyperlink" Target="https://www3.wipo.int/classifications/ipc/ipcef/public/en/project/M265" TargetMode="External"/><Relationship Id="rId85" Type="http://schemas.openxmlformats.org/officeDocument/2006/relationships/hyperlink" Target="https://www3.wipo.int/classifications/ipc/ipcef/public/en/project/M270" TargetMode="External"/><Relationship Id="rId93"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3.wipo.int/classifications/ipc/ipcef/public/en/project/C509" TargetMode="External"/><Relationship Id="rId17" Type="http://schemas.openxmlformats.org/officeDocument/2006/relationships/hyperlink" Target="https://www3.wipo.int/classifications/ipc/ipcef/public/en/project/C520" TargetMode="External"/><Relationship Id="rId25" Type="http://schemas.openxmlformats.org/officeDocument/2006/relationships/hyperlink" Target="https://www3.wipo.int/classifications/ipc/ipcef/public/en/project/F142" TargetMode="External"/><Relationship Id="rId33" Type="http://schemas.openxmlformats.org/officeDocument/2006/relationships/hyperlink" Target="https://www3.wipo.int/classifications/ipc/ipcef/public/en/project/F165" TargetMode="External"/><Relationship Id="rId38" Type="http://schemas.openxmlformats.org/officeDocument/2006/relationships/hyperlink" Target="https://www3.wipo.int/classifications/ipc/ipcef/public/en/project/C509" TargetMode="External"/><Relationship Id="rId46" Type="http://schemas.openxmlformats.org/officeDocument/2006/relationships/hyperlink" Target="https://www3.wipo.int/classifications/ipc/ipcef/public/en/project/M822" TargetMode="External"/><Relationship Id="rId59" Type="http://schemas.openxmlformats.org/officeDocument/2006/relationships/hyperlink" Target="https://www3.wipo.int/classifications/ipc/ipcef/public/en/project/M823" TargetMode="External"/><Relationship Id="rId67" Type="http://schemas.openxmlformats.org/officeDocument/2006/relationships/hyperlink" Target="https://www3.wipo.int/classifications/ipc/ipcef/public/en/project/M633" TargetMode="External"/><Relationship Id="rId20" Type="http://schemas.openxmlformats.org/officeDocument/2006/relationships/hyperlink" Target="https://www3.wipo.int/classifications/ipc/ipcef/public/en/project/C524" TargetMode="External"/><Relationship Id="rId41" Type="http://schemas.openxmlformats.org/officeDocument/2006/relationships/hyperlink" Target="https://www3.wipo.int/classifications/ipc/ipcef/public/en/project/F141" TargetMode="External"/><Relationship Id="rId54" Type="http://schemas.openxmlformats.org/officeDocument/2006/relationships/hyperlink" Target="https://www3.wipo.int/classifications/ipc/ipcef/public/en/project/M817" TargetMode="External"/><Relationship Id="rId62" Type="http://schemas.openxmlformats.org/officeDocument/2006/relationships/hyperlink" Target="https://www3.wipo.int/classifications/ipc/ipcef/public/en/project/M826" TargetMode="External"/><Relationship Id="rId70" Type="http://schemas.openxmlformats.org/officeDocument/2006/relationships/hyperlink" Target="https://www3.wipo.int/classifications/ipc/ipcef/public/en/project/M818" TargetMode="External"/><Relationship Id="rId75" Type="http://schemas.openxmlformats.org/officeDocument/2006/relationships/hyperlink" Target="https://www3.wipo.int/classifications/ipc/ipcef/public/en/project/M633" TargetMode="External"/><Relationship Id="rId83" Type="http://schemas.openxmlformats.org/officeDocument/2006/relationships/hyperlink" Target="https://www3.wipo.int/classifications/ipc/ipcef/public/en/project/M268"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classifications/ipc/ipcef/public/en/project/C512" TargetMode="External"/><Relationship Id="rId23" Type="http://schemas.openxmlformats.org/officeDocument/2006/relationships/hyperlink" Target="https://www3.wipo.int/classifications/ipc/ipcef/public/en/project/F138" TargetMode="External"/><Relationship Id="rId28" Type="http://schemas.openxmlformats.org/officeDocument/2006/relationships/hyperlink" Target="https://www3.wipo.int/classifications/ipc/ipcef/public/en/project/F157" TargetMode="External"/><Relationship Id="rId36" Type="http://schemas.openxmlformats.org/officeDocument/2006/relationships/hyperlink" Target="https://www3.wipo.int/classifications/ipc/ipcef/public/en/project/F165" TargetMode="External"/><Relationship Id="rId49" Type="http://schemas.openxmlformats.org/officeDocument/2006/relationships/hyperlink" Target="https://www3.wipo.int/classifications/ipc/ipcef/public/en/project/M633" TargetMode="External"/><Relationship Id="rId57" Type="http://schemas.openxmlformats.org/officeDocument/2006/relationships/hyperlink" Target="https://www3.wipo.int/classifications/ipc/ipcef/public/en/project/M821" TargetMode="External"/><Relationship Id="rId10" Type="http://schemas.openxmlformats.org/officeDocument/2006/relationships/hyperlink" Target="https://www3.wipo.int/classifications/ipc/ipcef/public/en/project/C505" TargetMode="External"/><Relationship Id="rId31" Type="http://schemas.openxmlformats.org/officeDocument/2006/relationships/hyperlink" Target="https://www3.wipo.int/classifications/ipc/ipcef/public/en/project/F163" TargetMode="External"/><Relationship Id="rId44" Type="http://schemas.openxmlformats.org/officeDocument/2006/relationships/hyperlink" Target="https://www3.wipo.int/classifications/ipc/ipcef/public/en/project/F164" TargetMode="External"/><Relationship Id="rId52" Type="http://schemas.openxmlformats.org/officeDocument/2006/relationships/hyperlink" Target="https://www3.wipo.int/classifications/ipc/ipcef/public/en/project/M814" TargetMode="External"/><Relationship Id="rId60" Type="http://schemas.openxmlformats.org/officeDocument/2006/relationships/hyperlink" Target="https://www3.wipo.int/classifications/ipc/ipcef/public/en/project/M824" TargetMode="External"/><Relationship Id="rId65" Type="http://schemas.openxmlformats.org/officeDocument/2006/relationships/hyperlink" Target="https://www3.wipo.int/classifications/ipc/ipcef/public/en/project/M621" TargetMode="External"/><Relationship Id="rId73" Type="http://schemas.openxmlformats.org/officeDocument/2006/relationships/hyperlink" Target="https://www3.wipo.int/classifications/ipc/ipcef/public/en/project/M824" TargetMode="External"/><Relationship Id="rId78" Type="http://schemas.openxmlformats.org/officeDocument/2006/relationships/hyperlink" Target="https://www3.wipo.int/classifications/ipc/ipcef/public/en/project/M247" TargetMode="External"/><Relationship Id="rId81" Type="http://schemas.openxmlformats.org/officeDocument/2006/relationships/hyperlink" Target="https://www3.wipo.int/classifications/ipc/ipcef/public/en/project/M263" TargetMode="External"/><Relationship Id="rId86" Type="http://schemas.openxmlformats.org/officeDocument/2006/relationships/hyperlink" Target="https://www3.wipo.int/classifications/ipc/ipcef/public/en/project/WG191"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wipo.int/classifications/ipc/ipcef/public/en/project/CE456" TargetMode="External"/><Relationship Id="rId13" Type="http://schemas.openxmlformats.org/officeDocument/2006/relationships/hyperlink" Target="https://www3.wipo.int/classifications/ipc/ipcef/public/en/project/C510" TargetMode="External"/><Relationship Id="rId18" Type="http://schemas.openxmlformats.org/officeDocument/2006/relationships/hyperlink" Target="https://www3.wipo.int/classifications/ipc/ipcef/public/en/project/C522" TargetMode="External"/><Relationship Id="rId39" Type="http://schemas.openxmlformats.org/officeDocument/2006/relationships/hyperlink" Target="https://www3.wipo.int/classifications/ipc/ipcef/public/en/project/F082" TargetMode="External"/><Relationship Id="rId34" Type="http://schemas.openxmlformats.org/officeDocument/2006/relationships/hyperlink" Target="https://www3.wipo.int/classifications/ipc/ipcef/public/en/project/C520" TargetMode="External"/><Relationship Id="rId50" Type="http://schemas.openxmlformats.org/officeDocument/2006/relationships/hyperlink" Target="https://www3.wipo.int/classifications/ipc/ipcef/public/en/project/M634" TargetMode="External"/><Relationship Id="rId55" Type="http://schemas.openxmlformats.org/officeDocument/2006/relationships/hyperlink" Target="https://www3.wipo.int/classifications/ipc/ipcef/public/en/project/M818" TargetMode="External"/><Relationship Id="rId76" Type="http://schemas.openxmlformats.org/officeDocument/2006/relationships/hyperlink" Target="https://www3.wipo.int/classifications/ipc/ipcef/public/en/project/M828" TargetMode="External"/><Relationship Id="rId7" Type="http://schemas.openxmlformats.org/officeDocument/2006/relationships/endnotes" Target="endnotes.xml"/><Relationship Id="rId71" Type="http://schemas.openxmlformats.org/officeDocument/2006/relationships/hyperlink" Target="https://www3.wipo.int/classifications/ipc/ipcef/public/en/project/M821" TargetMode="External"/><Relationship Id="rId92"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hyperlink" Target="https://www3.wipo.int/classifications/ipc/ipcef/public/en/project/F158" TargetMode="External"/><Relationship Id="rId24" Type="http://schemas.openxmlformats.org/officeDocument/2006/relationships/hyperlink" Target="https://www3.wipo.int/classifications/ipc/ipcef/public/en/project/F141" TargetMode="External"/><Relationship Id="rId40" Type="http://schemas.openxmlformats.org/officeDocument/2006/relationships/hyperlink" Target="https://www3.wipo.int/classifications/ipc/ipcef/public/en/project/F138" TargetMode="External"/><Relationship Id="rId45" Type="http://schemas.openxmlformats.org/officeDocument/2006/relationships/hyperlink" Target="https://www3.wipo.int/classifications/ipc/ipcef/public/en/project/C525" TargetMode="External"/><Relationship Id="rId66" Type="http://schemas.openxmlformats.org/officeDocument/2006/relationships/hyperlink" Target="https://www3.wipo.int/classifications/ipc/ipcef/public/en/project/M627" TargetMode="External"/><Relationship Id="rId87" Type="http://schemas.openxmlformats.org/officeDocument/2006/relationships/hyperlink" Target="https://www3.wipo.int/classifications/ipc/ipcef/public/en/project/CE447" TargetMode="External"/><Relationship Id="rId61" Type="http://schemas.openxmlformats.org/officeDocument/2006/relationships/hyperlink" Target="https://www3.wipo.int/classifications/ipc/ipcef/public/en/project/M825" TargetMode="External"/><Relationship Id="rId82" Type="http://schemas.openxmlformats.org/officeDocument/2006/relationships/hyperlink" Target="https://www3.wipo.int/classifications/ipc/ipcef/public/en/project/M265" TargetMode="External"/><Relationship Id="rId19" Type="http://schemas.openxmlformats.org/officeDocument/2006/relationships/hyperlink" Target="https://www3.wipo.int/classifications/ipc/ipcef/public/en/project/C523" TargetMode="External"/><Relationship Id="rId14" Type="http://schemas.openxmlformats.org/officeDocument/2006/relationships/hyperlink" Target="https://www3.wipo.int/classifications/ipc/ipcef/public/en/project/C511" TargetMode="External"/><Relationship Id="rId30" Type="http://schemas.openxmlformats.org/officeDocument/2006/relationships/hyperlink" Target="https://www3.wipo.int/classifications/ipc/ipcef/public/en/project/F160" TargetMode="External"/><Relationship Id="rId35" Type="http://schemas.openxmlformats.org/officeDocument/2006/relationships/hyperlink" Target="https://www3.wipo.int/classifications/ipc/ipcef/public/en/project/F163" TargetMode="External"/><Relationship Id="rId56" Type="http://schemas.openxmlformats.org/officeDocument/2006/relationships/hyperlink" Target="https://www3.wipo.int/classifications/ipc/ipcef/public/en/project/M820" TargetMode="External"/><Relationship Id="rId77" Type="http://schemas.openxmlformats.org/officeDocument/2006/relationships/hyperlink" Target="https://www3.wipo.int/classifications/ipc/ipcef/public/en/project/WG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0BF4B-F52B-42DC-A2D7-902471F9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1750</Words>
  <Characters>8463</Characters>
  <Application>Microsoft Office Word</Application>
  <DocSecurity>0</DocSecurity>
  <Lines>163</Lines>
  <Paragraphs>57</Paragraphs>
  <ScaleCrop>false</ScaleCrop>
  <HeadingPairs>
    <vt:vector size="2" baseType="variant">
      <vt:variant>
        <vt:lpstr>Title</vt:lpstr>
      </vt:variant>
      <vt:variant>
        <vt:i4>1</vt:i4>
      </vt:variant>
    </vt:vector>
  </HeadingPairs>
  <TitlesOfParts>
    <vt:vector size="1" baseType="lpstr">
      <vt:lpstr>Report, 48th session, IPC Revision Working Group</vt:lpstr>
    </vt:vector>
  </TitlesOfParts>
  <Company>WIPO</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48th session, IPC Revision Working Group</dc:title>
  <dc:subject>Report, 48th session, IPC Revision Working Group (IPC Union), November 7 to 11, 2022</dc:subject>
  <dc:creator>WIPO</dc:creator>
  <cp:keywords>FOR OFFICIAL USE ONLY</cp:keywords>
  <dc:description/>
  <cp:lastModifiedBy>SCHLESSINGER Caroline</cp:lastModifiedBy>
  <cp:revision>4</cp:revision>
  <cp:lastPrinted>2022-12-06T14:03:00Z</cp:lastPrinted>
  <dcterms:created xsi:type="dcterms:W3CDTF">2022-12-12T09:06:00Z</dcterms:created>
  <dcterms:modified xsi:type="dcterms:W3CDTF">2022-12-12T15:53:00Z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841c04a1-140c-4608-a3be-79f5bb982242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