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4E" w:rsidRPr="00D05E33" w:rsidRDefault="00563A4E" w:rsidP="00690C6D">
      <w:pPr>
        <w:pStyle w:val="Heading1"/>
        <w:ind w:left="0"/>
        <w:rPr>
          <w:rFonts w:eastAsia="SimSun"/>
          <w:b/>
          <w:lang w:val="fr-CH"/>
        </w:rPr>
      </w:pPr>
      <w:r w:rsidRPr="00D05E33">
        <w:rPr>
          <w:rFonts w:eastAsia="SimSun"/>
          <w:b/>
          <w:lang w:val="fr-CH"/>
        </w:rPr>
        <w:t>LISTE DES PARTICIPANTS/</w:t>
      </w:r>
      <w:r w:rsidRPr="00D05E33">
        <w:rPr>
          <w:rFonts w:eastAsia="SimSun"/>
          <w:b/>
          <w:lang w:val="fr-CH"/>
        </w:rPr>
        <w:br/>
        <w:t>LIST OF PARTICIPANTS</w:t>
      </w:r>
      <w:r w:rsidR="00EE766A" w:rsidRPr="00D05E33">
        <w:rPr>
          <w:rFonts w:eastAsia="SimSun"/>
          <w:b/>
          <w:lang w:val="fr-CH"/>
        </w:rPr>
        <w:t>/LISTA DE PARTICIPANTES</w:t>
      </w:r>
    </w:p>
    <w:p w:rsidR="00563A4E" w:rsidRPr="00563A4E" w:rsidRDefault="00563A4E" w:rsidP="00690C6D">
      <w:pPr>
        <w:pStyle w:val="Heading2"/>
        <w:ind w:left="0"/>
        <w:rPr>
          <w:rFonts w:eastAsia="SimSun"/>
          <w:lang w:val="fr-FR" w:eastAsia="zh-CN"/>
        </w:rPr>
      </w:pPr>
      <w:r w:rsidRPr="00563A4E">
        <w:rPr>
          <w:rFonts w:eastAsia="SimSun"/>
          <w:lang w:val="fr-CH" w:eastAsia="zh-CN"/>
        </w:rPr>
        <w:t xml:space="preserve">I.  </w:t>
      </w:r>
      <w:r w:rsidRPr="00563A4E">
        <w:rPr>
          <w:rFonts w:eastAsia="SimSun"/>
          <w:lang w:val="fr-FR" w:eastAsia="zh-CN"/>
        </w:rPr>
        <w:t>ÉTATS MEMBRES/MEMBER STATES</w:t>
      </w:r>
    </w:p>
    <w:p w:rsidR="00A62ECF" w:rsidRPr="00D05E33" w:rsidRDefault="00A62ECF" w:rsidP="00A62ECF">
      <w:pPr>
        <w:ind w:left="0"/>
        <w:rPr>
          <w:rFonts w:eastAsia="SimSun"/>
          <w:lang w:val="fr-CH" w:eastAsia="ja-JP"/>
        </w:rPr>
      </w:pPr>
    </w:p>
    <w:p w:rsidR="00563A4E" w:rsidRPr="00D05E33" w:rsidRDefault="00563A4E" w:rsidP="00E5686B">
      <w:pPr>
        <w:pStyle w:val="Heading3"/>
        <w:ind w:left="0"/>
        <w:rPr>
          <w:rFonts w:eastAsia="SimSun"/>
          <w:u w:val="single"/>
          <w:lang w:val="fr-CH" w:eastAsia="ja-JP"/>
        </w:rPr>
      </w:pPr>
      <w:r w:rsidRPr="00D05E33">
        <w:rPr>
          <w:rFonts w:eastAsia="SimSun"/>
          <w:u w:val="single"/>
          <w:lang w:val="fr-CH" w:eastAsia="ja-JP"/>
        </w:rPr>
        <w:t>ALLEMAGNE/GERMANY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Klaus </w:t>
      </w:r>
      <w:proofErr w:type="spellStart"/>
      <w:r w:rsidRPr="00563A4E">
        <w:rPr>
          <w:rFonts w:eastAsia="SimSun" w:cs="Arial"/>
          <w:sz w:val="22"/>
          <w:lang w:eastAsia="zh-CN"/>
        </w:rPr>
        <w:t>HOEFKEN</w:t>
      </w:r>
      <w:proofErr w:type="spellEnd"/>
      <w:r w:rsidRPr="00563A4E">
        <w:rPr>
          <w:rFonts w:eastAsia="SimSun" w:cs="Arial"/>
          <w:sz w:val="22"/>
          <w:lang w:eastAsia="zh-CN"/>
        </w:rPr>
        <w:t>, Head, Classification Systems Section, German Patent and Trade Mark Office (DPMA), Munich</w:t>
      </w:r>
    </w:p>
    <w:p w:rsidR="00563A4E" w:rsidRPr="00E5686B" w:rsidRDefault="00563A4E" w:rsidP="00690C6D">
      <w:pPr>
        <w:pStyle w:val="Heading3"/>
        <w:ind w:left="0"/>
        <w:rPr>
          <w:rFonts w:eastAsia="SimSun"/>
          <w:u w:val="single"/>
          <w:lang w:eastAsia="ja-JP"/>
        </w:rPr>
      </w:pPr>
      <w:r w:rsidRPr="00E5686B">
        <w:rPr>
          <w:rFonts w:eastAsia="SimSun"/>
          <w:u w:val="single"/>
          <w:lang w:eastAsia="ja-JP"/>
        </w:rPr>
        <w:t>AUSTRALIE/AUSTRALIA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Matthew FORWARD, IPC Coordinator, IP Australia, Department of Industry and Science, Canberra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AUTRICHE/AUSTRIA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Burkhard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SCHLECHTER</w:t>
      </w:r>
      <w:proofErr w:type="spellEnd"/>
      <w:r w:rsidRPr="00563A4E">
        <w:rPr>
          <w:rFonts w:eastAsia="SimSun" w:cs="Arial"/>
          <w:sz w:val="22"/>
          <w:lang w:eastAsia="zh-CN"/>
        </w:rPr>
        <w:t>, Head of Classification, Technical Department 3A, The Austrian Patent Office, Federal Ministry for Transport, Innovation and Technology, Vienna</w:t>
      </w:r>
      <w:bookmarkStart w:id="0" w:name="_GoBack"/>
      <w:bookmarkEnd w:id="0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BRÉSIL/BRAZIL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Catia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VALDMAN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Patent Examiner, Telecommunications Division, National Institute of Industrial Property (INPI), Ministry of Development, Industry and Foreign Trade, Rio de Janeiro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CANADA</w:t>
      </w:r>
    </w:p>
    <w:p w:rsidR="00563A4E" w:rsidRPr="00D05E33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D05E33">
        <w:rPr>
          <w:rFonts w:eastAsia="SimSun" w:cs="Arial"/>
          <w:sz w:val="22"/>
          <w:lang w:val="fr-CH" w:eastAsia="zh-CN"/>
        </w:rPr>
        <w:t>Nancy BEAUCHEMIN (Mme), gestionnaire de programme - International, Direction des brevets – Innovation, Sciences et Développement Économique Canada (</w:t>
      </w:r>
      <w:proofErr w:type="spellStart"/>
      <w:r w:rsidRPr="00D05E33">
        <w:rPr>
          <w:rFonts w:eastAsia="SimSun" w:cs="Arial"/>
          <w:sz w:val="22"/>
          <w:lang w:val="fr-CH" w:eastAsia="zh-CN"/>
        </w:rPr>
        <w:t>ISDE</w:t>
      </w:r>
      <w:proofErr w:type="spellEnd"/>
      <w:r w:rsidRPr="00D05E33">
        <w:rPr>
          <w:rFonts w:eastAsia="SimSun" w:cs="Arial"/>
          <w:sz w:val="22"/>
          <w:lang w:val="fr-CH" w:eastAsia="zh-CN"/>
        </w:rPr>
        <w:t>), Gatineau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CHINE/CHINA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LIN </w:t>
      </w:r>
      <w:proofErr w:type="spellStart"/>
      <w:r w:rsidRPr="00563A4E">
        <w:rPr>
          <w:rFonts w:eastAsia="SimSun" w:cs="Arial"/>
          <w:sz w:val="22"/>
          <w:lang w:eastAsia="zh-CN"/>
        </w:rPr>
        <w:t>Xiaolu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Director,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XU Yong, Section Chief,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BAI </w:t>
      </w:r>
      <w:proofErr w:type="spellStart"/>
      <w:r w:rsidRPr="00563A4E">
        <w:rPr>
          <w:rFonts w:eastAsia="SimSun" w:cs="Arial"/>
          <w:sz w:val="22"/>
          <w:lang w:eastAsia="zh-CN"/>
        </w:rPr>
        <w:t>Congsheng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Classifier,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WANG Ting (Ms.), Patent Examiner, State Intellectual Property Office of the People's Republic of China (SIPO), Beijing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DANEMARK/DENMARK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Sven </w:t>
      </w:r>
      <w:proofErr w:type="spellStart"/>
      <w:r w:rsidRPr="00563A4E">
        <w:rPr>
          <w:rFonts w:eastAsia="SimSun" w:cs="Arial"/>
          <w:sz w:val="22"/>
          <w:lang w:eastAsia="zh-CN"/>
        </w:rPr>
        <w:t>Nytoft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RASMUSSEN, Senior Examiner, Patent Department, Danish Patent and Trademark Office, Ministry of Industry, Business and Financial Affairs, </w:t>
      </w:r>
      <w:proofErr w:type="spellStart"/>
      <w:r w:rsidRPr="00563A4E">
        <w:rPr>
          <w:rFonts w:eastAsia="SimSun" w:cs="Arial"/>
          <w:sz w:val="22"/>
          <w:lang w:eastAsia="zh-CN"/>
        </w:rPr>
        <w:t>Taastrup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ESPAGNE/SPAIN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es-ES" w:eastAsia="zh-CN"/>
        </w:rPr>
        <w:t xml:space="preserve">Elena PINA (Sra.), </w:t>
      </w:r>
      <w:r w:rsidRPr="00563A4E">
        <w:rPr>
          <w:rFonts w:eastAsia="SimSun" w:cs="Arial"/>
          <w:sz w:val="22"/>
          <w:lang w:val="es-ES" w:eastAsia="zh-CN"/>
        </w:rPr>
        <w:t>Técnica Superior Examinadora de Patentes</w:t>
      </w:r>
      <w:r w:rsidRPr="00563A4E">
        <w:rPr>
          <w:rFonts w:eastAsia="SimSun" w:cs="Arial"/>
          <w:sz w:val="22"/>
          <w:szCs w:val="22"/>
          <w:lang w:val="es-ES" w:eastAsia="zh-CN"/>
        </w:rPr>
        <w:t>, Oficina Española de Patentes y Marcas, Ministerio de Industria, Energía y Turismo, Madrid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F319A1">
        <w:rPr>
          <w:rFonts w:eastAsia="SimSun" w:cs="Arial"/>
          <w:sz w:val="22"/>
          <w:szCs w:val="26"/>
          <w:u w:val="single"/>
          <w:lang w:eastAsia="ja-JP"/>
        </w:rPr>
        <w:br w:type="page"/>
      </w:r>
      <w:proofErr w:type="spellStart"/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ESTONIE</w:t>
      </w:r>
      <w:proofErr w:type="spellEnd"/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t>/ESTONIA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Tiina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LILLEPOOL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Head, Patent Department, Estonian Intellectual Property and Technology Transfer Centre, Tallinn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ÉTATS-UNIS D'AMÉRIQUE/UNITED STATES OF AMERICA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Christopher KIM, Director, Classification Quality and International Coordination, Office of International Patent Cooperation, United States Department of Commerce, United States Patent and Trademark Office (USPTO), Alexandria,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Dimple BODAWALA (Ms.), </w:t>
      </w:r>
      <w:r w:rsidR="000A1FFF">
        <w:rPr>
          <w:rFonts w:eastAsia="SimSun" w:cs="Arial"/>
          <w:sz w:val="22"/>
          <w:lang w:eastAsia="zh-CN"/>
        </w:rPr>
        <w:t xml:space="preserve">International Patent Classifier, </w:t>
      </w:r>
      <w:r w:rsidRPr="00563A4E">
        <w:rPr>
          <w:rFonts w:eastAsia="SimSun" w:cs="Arial"/>
          <w:sz w:val="22"/>
          <w:lang w:eastAsia="zh-CN"/>
        </w:rPr>
        <w:t>Classification Quality and International Coordinat</w:t>
      </w:r>
      <w:r w:rsidR="000A1FFF">
        <w:rPr>
          <w:rFonts w:eastAsia="SimSun" w:cs="Arial"/>
          <w:sz w:val="22"/>
          <w:lang w:eastAsia="zh-CN"/>
        </w:rPr>
        <w:t>ion</w:t>
      </w:r>
      <w:r w:rsidRPr="00563A4E">
        <w:rPr>
          <w:rFonts w:eastAsia="SimSun" w:cs="Arial"/>
          <w:sz w:val="22"/>
          <w:lang w:eastAsia="zh-CN"/>
        </w:rPr>
        <w:t>, Office of International Patent Cooperation, United States Department of Commerce, United States Patent and Trademark Office (USPTO), Alexandria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FÉDÉRATION DE RUSSIE/RUSSIAN FEDERATION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Zoya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VOYTSEKHOVSKAYA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Senior Researcher, Development of Information Resources, Classification Systems and Standards in the Field of Intellectual Property Division, FIPS of Rospatent, Moscow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FINLANDE/FINLAND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Pekka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LAIHANEN</w:t>
      </w:r>
      <w:proofErr w:type="spellEnd"/>
      <w:r w:rsidRPr="00563A4E">
        <w:rPr>
          <w:rFonts w:eastAsia="SimSun" w:cs="Arial"/>
          <w:sz w:val="22"/>
          <w:lang w:eastAsia="zh-CN"/>
        </w:rPr>
        <w:t>, Patent Examiner, Finnish Patent and Registration Office (PRH), Ministry of Employment and the Economy, Helsinki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FRANCE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Tristan IMBERT, examinateur de brevets, Département des brevets, Institut national de la propriété industrielle (INPI), Courbevoie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GRÈCE/GREECE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Efstratios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</w:t>
      </w:r>
      <w:proofErr w:type="spellStart"/>
      <w:r w:rsidRPr="00563A4E">
        <w:rPr>
          <w:rFonts w:eastAsia="MS Mincho" w:cs="Arial"/>
          <w:sz w:val="22"/>
          <w:lang w:eastAsia="ja-JP"/>
        </w:rPr>
        <w:t>KOUTIVAS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, Head of Search Directorate,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Evangelos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GIANNAKOPOULOS, Senior Examiner,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IRLANDE/IRELAND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Fergal BRADY, Senior Patent Examiner, Patent Examination, Patents Office, Department of Jobs, Enterprise and Innovation, </w:t>
      </w:r>
      <w:proofErr w:type="spellStart"/>
      <w:r w:rsidRPr="00563A4E">
        <w:rPr>
          <w:rFonts w:eastAsia="SimSun" w:cs="Arial"/>
          <w:sz w:val="22"/>
          <w:lang w:eastAsia="zh-CN"/>
        </w:rPr>
        <w:t>Kilkenny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JAPON/JAPAN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Tomoya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YANAGISAWA, Director, Examination Policy Planning Office,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Masakazu SHIOZAWA, Deputy Director,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proofErr w:type="spellStart"/>
      <w:r w:rsidRPr="00563A4E">
        <w:rPr>
          <w:rFonts w:eastAsia="SimSun" w:cs="Arial"/>
          <w:sz w:val="22"/>
          <w:lang w:val="es-ES" w:eastAsia="zh-CN"/>
        </w:rPr>
        <w:t>Toshiki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YAMAGUCHI, Assistant Director, </w:t>
      </w:r>
      <w:proofErr w:type="spellStart"/>
      <w:r w:rsidRPr="00563A4E">
        <w:rPr>
          <w:rFonts w:eastAsia="SimSun" w:cs="Arial"/>
          <w:sz w:val="22"/>
          <w:lang w:val="es-ES" w:eastAsia="zh-CN"/>
        </w:rPr>
        <w:t>Administrative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Affairs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Division, </w:t>
      </w:r>
      <w:proofErr w:type="spellStart"/>
      <w:r w:rsidRPr="00563A4E">
        <w:rPr>
          <w:rFonts w:eastAsia="SimSun" w:cs="Arial"/>
          <w:sz w:val="22"/>
          <w:lang w:val="es-ES" w:eastAsia="zh-CN"/>
        </w:rPr>
        <w:t>Japan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Patent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Office (</w:t>
      </w:r>
      <w:proofErr w:type="spellStart"/>
      <w:r w:rsidRPr="00563A4E">
        <w:rPr>
          <w:rFonts w:eastAsia="SimSun" w:cs="Arial"/>
          <w:sz w:val="22"/>
          <w:lang w:val="es-ES" w:eastAsia="zh-CN"/>
        </w:rPr>
        <w:t>JPO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Tokyo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MEXIQUE/MEXICO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r w:rsidRPr="00563A4E">
        <w:rPr>
          <w:rFonts w:eastAsia="SimSun" w:cs="Arial"/>
          <w:sz w:val="22"/>
          <w:lang w:val="es-ES" w:eastAsia="zh-CN"/>
        </w:rPr>
        <w:t>Pablo ZENTENO MÁRQUEZ, Especialista en Propiedad Industrial A, Dirección divisional de Patentes, Instituto Mexicano de la Propiedad Industrial (</w:t>
      </w:r>
      <w:proofErr w:type="spellStart"/>
      <w:r w:rsidRPr="00563A4E">
        <w:rPr>
          <w:rFonts w:eastAsia="SimSun" w:cs="Arial"/>
          <w:sz w:val="22"/>
          <w:lang w:val="es-ES" w:eastAsia="zh-CN"/>
        </w:rPr>
        <w:t>IMPI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NORVÈGE/NORWAY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eastAsia="zh-CN"/>
        </w:rPr>
      </w:pPr>
      <w:r w:rsidRPr="00563A4E">
        <w:rPr>
          <w:rFonts w:eastAsia="SimSun" w:cs="Arial"/>
          <w:sz w:val="22"/>
          <w:lang w:eastAsia="ja-JP"/>
        </w:rPr>
        <w:t>Natalie SCHLAF (Ms.), Chief Examiner, Patent Department Chemistry, Norwegian Industrial</w:t>
      </w:r>
      <w:r w:rsidRPr="00563A4E">
        <w:rPr>
          <w:rFonts w:eastAsia="SimSun" w:cs="Arial"/>
          <w:sz w:val="22"/>
          <w:szCs w:val="22"/>
          <w:lang w:eastAsia="zh-CN"/>
        </w:rPr>
        <w:t xml:space="preserve"> Property Office (NIPO), Oslo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PAYS-BAS/NETHERLANDS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Robert SCHOUWENAARS, Technical Advisor, </w:t>
      </w:r>
      <w:r w:rsidRPr="00563A4E">
        <w:rPr>
          <w:rFonts w:eastAsia="SimSun" w:cs="Arial"/>
          <w:sz w:val="22"/>
          <w:szCs w:val="22"/>
          <w:lang w:eastAsia="zh-CN"/>
        </w:rPr>
        <w:t>Netherlands Patent Office, Netherlands Enterprise Agency, Ministry of Economic Affairs, The Hague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PORTUGAL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Roxana ONOFREI (Ms.), Patent Examiner, Patents and Utility Models Department, Trademarks and Patents Directorate, Portuguese Institute of Industrial Property, Ministry of Justice, Lisbon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RÉPUBLIQUE DE CORÉE/REPUBLIC OF KOREA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LEE </w:t>
      </w:r>
      <w:proofErr w:type="spellStart"/>
      <w:r w:rsidRPr="00563A4E">
        <w:rPr>
          <w:rFonts w:eastAsia="SimSun" w:cs="Arial"/>
          <w:sz w:val="22"/>
          <w:lang w:eastAsia="zh-CN"/>
        </w:rPr>
        <w:t>Eunkyu</w:t>
      </w:r>
      <w:proofErr w:type="spellEnd"/>
      <w:r w:rsidRPr="00563A4E">
        <w:rPr>
          <w:rFonts w:eastAsia="SimSun" w:cs="Arial"/>
          <w:sz w:val="22"/>
          <w:lang w:eastAsia="zh-CN"/>
        </w:rPr>
        <w:t>, Deputy Director, Patent Examination Policy Division, Korean Intellectual Property Office (KIPO), Daejeon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KIM Tae-Hong, Assistant Manager, IPC Revision, Patent Information Promotion Center (PIPC), Daejeon</w:t>
      </w:r>
    </w:p>
    <w:p w:rsidR="00D05E33" w:rsidRPr="004273AB" w:rsidRDefault="00D05E33" w:rsidP="00D05E33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4273AB">
        <w:rPr>
          <w:rFonts w:eastAsia="SimSun" w:cs="Arial"/>
          <w:sz w:val="22"/>
          <w:szCs w:val="26"/>
          <w:u w:val="single"/>
          <w:lang w:eastAsia="ja-JP"/>
        </w:rPr>
        <w:t>RÉPUBLIQUE TCHÈQUE/CZECH REPUBLIC</w:t>
      </w:r>
    </w:p>
    <w:p w:rsidR="00D05E33" w:rsidRDefault="00D05E33" w:rsidP="00D05E33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>
        <w:rPr>
          <w:rFonts w:eastAsia="SimSun" w:cs="Arial"/>
          <w:sz w:val="22"/>
          <w:lang w:eastAsia="zh-CN"/>
        </w:rPr>
        <w:t>Jarmila</w:t>
      </w:r>
      <w:proofErr w:type="spellEnd"/>
      <w:r>
        <w:rPr>
          <w:rFonts w:eastAsia="SimSun" w:cs="Arial"/>
          <w:sz w:val="22"/>
          <w:lang w:eastAsia="zh-CN"/>
        </w:rPr>
        <w:t xml:space="preserve"> </w:t>
      </w:r>
      <w:proofErr w:type="spellStart"/>
      <w:r>
        <w:rPr>
          <w:rFonts w:eastAsia="SimSun" w:cs="Arial"/>
          <w:sz w:val="22"/>
          <w:lang w:eastAsia="zh-CN"/>
        </w:rPr>
        <w:t>AVRATOVÁ</w:t>
      </w:r>
      <w:proofErr w:type="spellEnd"/>
      <w:r>
        <w:rPr>
          <w:rFonts w:eastAsia="SimSun" w:cs="Arial"/>
          <w:sz w:val="22"/>
          <w:lang w:eastAsia="zh-CN"/>
        </w:rPr>
        <w:t xml:space="preserve"> (Ms.), Engineer, Patent Information Department, Industrial Property Office, Prague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proofErr w:type="spellStart"/>
      <w:r w:rsidRPr="00563A4E">
        <w:rPr>
          <w:rFonts w:eastAsia="SimSun" w:cs="Arial"/>
          <w:sz w:val="22"/>
          <w:szCs w:val="26"/>
          <w:u w:val="single"/>
          <w:lang w:eastAsia="ja-JP"/>
        </w:rPr>
        <w:t>ROUMANIE</w:t>
      </w:r>
      <w:proofErr w:type="spellEnd"/>
      <w:r w:rsidRPr="00563A4E">
        <w:rPr>
          <w:rFonts w:eastAsia="SimSun" w:cs="Arial"/>
          <w:sz w:val="22"/>
          <w:szCs w:val="26"/>
          <w:u w:val="single"/>
          <w:lang w:eastAsia="ja-JP"/>
        </w:rPr>
        <w:t>/ROMANIA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Adrian NEGOIŢĂ, Director, Patents and Innovation Support Directorate, Romanian State Office for Inventions and Trademarks (OSIM), Bucharest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Diana NIŢĂ (Ms.), Examiner, Mechanics Substantive Examination Division, Romanian State Office for Inventions and Trademarks (OSIM), Bucharest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ROYAUME-UNI/UNITED KINGDOM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Jeremy COWEN, Senior Patent Examiner – Classification, Patents Division, UK Intellectual Property Office, Newport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SUÈDE/SWEDEN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Anders BRUUN, Patent Expert, Swedish Patent and Registration Office (SRPO), Stockholm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SUISSE/SWITZERLAND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Philippe TATASCIORE, expert en brevet, Division des brevets, Institut fédéral de la propriété intellectuelle, Berne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proofErr w:type="spellStart"/>
      <w:r w:rsidRPr="00563A4E">
        <w:rPr>
          <w:rFonts w:eastAsia="SimSun" w:cs="Arial"/>
          <w:sz w:val="22"/>
          <w:szCs w:val="26"/>
          <w:u w:val="single"/>
          <w:lang w:eastAsia="ja-JP"/>
        </w:rPr>
        <w:t>TURQUIE</w:t>
      </w:r>
      <w:proofErr w:type="spellEnd"/>
      <w:r w:rsidRPr="00563A4E">
        <w:rPr>
          <w:rFonts w:eastAsia="SimSun" w:cs="Arial"/>
          <w:sz w:val="22"/>
          <w:szCs w:val="26"/>
          <w:u w:val="single"/>
          <w:lang w:eastAsia="ja-JP"/>
        </w:rPr>
        <w:t>/TURKEY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Atalay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Berk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DAMGACIOĞLU</w:t>
      </w:r>
      <w:proofErr w:type="spellEnd"/>
      <w:r w:rsidRPr="00563A4E">
        <w:rPr>
          <w:rFonts w:eastAsia="SimSun" w:cs="Arial"/>
          <w:sz w:val="22"/>
          <w:lang w:eastAsia="zh-CN"/>
        </w:rPr>
        <w:t>, Industrial Property Expert, Patent Department, Turkish Patent and Trademark Office (TURKPATENT), Ankara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UKRAINE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Sergii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TORIANIK</w:t>
      </w:r>
      <w:proofErr w:type="spellEnd"/>
      <w:r w:rsidRPr="00563A4E">
        <w:rPr>
          <w:rFonts w:eastAsia="SimSun" w:cs="Arial"/>
          <w:sz w:val="22"/>
          <w:lang w:eastAsia="zh-CN"/>
        </w:rPr>
        <w:t>, Head of Department, Department of Examination of Applications for Inventions, Utility Models and Topographies of Integrated Circuits,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Oksana PARKHETA (Ms.), Head of Division, Patent Information Division,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563A4E">
        <w:rPr>
          <w:rFonts w:eastAsia="SimSun" w:cs="Arial"/>
          <w:sz w:val="22"/>
          <w:szCs w:val="28"/>
          <w:lang w:val="fr-CH" w:eastAsia="ja-JP"/>
        </w:rPr>
        <w:t xml:space="preserve">II. </w:t>
      </w:r>
      <w:r w:rsidRPr="00563A4E">
        <w:rPr>
          <w:rFonts w:eastAsia="SimSun" w:cs="Arial"/>
          <w:sz w:val="22"/>
          <w:szCs w:val="28"/>
          <w:lang w:val="fr-CH" w:eastAsia="ja-JP"/>
        </w:rPr>
        <w:tab/>
      </w:r>
      <w:r w:rsidRPr="00563A4E">
        <w:rPr>
          <w:rFonts w:eastAsia="SimSun" w:cs="Arial"/>
          <w:sz w:val="22"/>
          <w:szCs w:val="28"/>
          <w:u w:val="single"/>
          <w:lang w:val="fr-CH" w:eastAsia="ja-JP"/>
        </w:rPr>
        <w:t>ORGANISATIONS INTERGOUVERNEMENTALES/INTERGOVERNMENTAL ORGANIZATION</w:t>
      </w:r>
      <w:r w:rsidRPr="00563A4E">
        <w:rPr>
          <w:rFonts w:eastAsia="SimSun" w:cs="Arial"/>
          <w:sz w:val="22"/>
          <w:szCs w:val="28"/>
          <w:lang w:val="fr-CH" w:eastAsia="ja-JP"/>
        </w:rPr>
        <w:t>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EUROPÉENNE DES BREVETS (OEB)/EUROPEAN PATENT ORGANISATION (EPO)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proofErr w:type="spellStart"/>
      <w:r w:rsidRPr="00563A4E">
        <w:rPr>
          <w:rFonts w:eastAsia="SimSun" w:cs="Arial"/>
          <w:sz w:val="22"/>
          <w:lang w:val="fr-CH" w:eastAsia="zh-CN"/>
        </w:rPr>
        <w:t>Marios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SIDERIS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and Documentation,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Jose </w:t>
      </w:r>
      <w:proofErr w:type="spellStart"/>
      <w:r w:rsidRPr="00563A4E">
        <w:rPr>
          <w:rFonts w:eastAsia="SimSun" w:cs="Arial"/>
          <w:sz w:val="22"/>
          <w:lang w:val="fr-CH" w:eastAsia="zh-CN"/>
        </w:rPr>
        <w:t>ALCONCHEL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UNGRIA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CPC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Imp</w:t>
      </w:r>
      <w:r w:rsidR="000A1FFF">
        <w:rPr>
          <w:rFonts w:eastAsia="SimSun" w:cs="Arial"/>
          <w:sz w:val="22"/>
          <w:lang w:val="fr-CH" w:eastAsia="zh-CN"/>
        </w:rPr>
        <w:t>le</w:t>
      </w:r>
      <w:r w:rsidRPr="00563A4E">
        <w:rPr>
          <w:rFonts w:eastAsia="SimSun" w:cs="Arial"/>
          <w:sz w:val="22"/>
          <w:lang w:val="fr-CH" w:eastAsia="zh-CN"/>
        </w:rPr>
        <w:t>mentation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Pierre </w:t>
      </w:r>
      <w:proofErr w:type="spellStart"/>
      <w:r w:rsidRPr="00563A4E">
        <w:rPr>
          <w:rFonts w:eastAsia="SimSun" w:cs="Arial"/>
          <w:sz w:val="22"/>
          <w:lang w:val="fr-CH" w:eastAsia="zh-CN"/>
        </w:rPr>
        <w:t>HELD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Administrator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Directorate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Roberto </w:t>
      </w:r>
      <w:proofErr w:type="spellStart"/>
      <w:r w:rsidRPr="00563A4E">
        <w:rPr>
          <w:rFonts w:eastAsia="SimSun" w:cs="Arial"/>
          <w:sz w:val="22"/>
          <w:lang w:val="fr-CH" w:eastAsia="zh-CN"/>
        </w:rPr>
        <w:t>IASEVOLI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Head Classification </w:t>
      </w:r>
      <w:proofErr w:type="spellStart"/>
      <w:r w:rsidRPr="00563A4E">
        <w:rPr>
          <w:rFonts w:eastAsia="SimSun" w:cs="Arial"/>
          <w:sz w:val="22"/>
          <w:lang w:val="fr-CH" w:eastAsia="zh-CN"/>
        </w:rPr>
        <w:t>Board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&amp;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RÉGIONALE AFRICAINE DE LA PROPRIÉTÉ INTELLECTUELLE (ARIPO)/AFRICAN REGIONAL INTELLECTUAL PROPERTY ORGANIZATION (ARIPO)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Ahmed IBRAHIM, Senior Patent Examiner, Industrial Intellectual Property Directorate, Harare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F319A1">
        <w:rPr>
          <w:rFonts w:eastAsia="SimSun" w:cs="Arial"/>
          <w:sz w:val="22"/>
          <w:szCs w:val="28"/>
          <w:lang w:val="fr-CH" w:eastAsia="ja-JP"/>
        </w:rPr>
        <w:br w:type="page"/>
      </w:r>
      <w:r w:rsidR="00563A4E" w:rsidRPr="00563A4E">
        <w:rPr>
          <w:rFonts w:eastAsia="SimSun" w:cs="Arial"/>
          <w:sz w:val="22"/>
          <w:szCs w:val="28"/>
          <w:lang w:val="fr-CH" w:eastAsia="ja-JP"/>
        </w:rPr>
        <w:lastRenderedPageBreak/>
        <w:t>III.</w:t>
      </w:r>
      <w:r w:rsidR="00563A4E" w:rsidRPr="00563A4E">
        <w:rPr>
          <w:rFonts w:eastAsia="SimSun" w:cs="Arial"/>
          <w:sz w:val="22"/>
          <w:szCs w:val="28"/>
          <w:lang w:val="fr-CH" w:eastAsia="ja-JP"/>
        </w:rPr>
        <w:tab/>
      </w:r>
      <w:r w:rsidR="00563A4E" w:rsidRPr="00563A4E">
        <w:rPr>
          <w:rFonts w:eastAsia="SimSun" w:cs="Arial"/>
          <w:sz w:val="22"/>
          <w:szCs w:val="28"/>
          <w:u w:val="single"/>
          <w:lang w:val="fr-CH" w:eastAsia="ja-JP"/>
        </w:rPr>
        <w:t>BUREAU/OFFICERS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fr-FR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Président/Chair:</w:t>
      </w:r>
      <w:r w:rsidRPr="00563A4E">
        <w:rPr>
          <w:rFonts w:eastAsia="SimSun" w:cs="Arial"/>
          <w:sz w:val="22"/>
          <w:szCs w:val="22"/>
          <w:lang w:val="fr-FR" w:eastAsia="zh-CN"/>
        </w:rPr>
        <w:tab/>
        <w:t>Anders BRUUN (Suède/</w:t>
      </w:r>
      <w:proofErr w:type="spellStart"/>
      <w:r w:rsidRPr="00563A4E">
        <w:rPr>
          <w:rFonts w:eastAsia="SimSun" w:cs="Arial"/>
          <w:sz w:val="22"/>
          <w:szCs w:val="22"/>
          <w:lang w:val="fr-FR" w:eastAsia="zh-CN"/>
        </w:rPr>
        <w:t>Sweden</w:t>
      </w:r>
      <w:proofErr w:type="spellEnd"/>
      <w:r w:rsidRPr="00563A4E">
        <w:rPr>
          <w:rFonts w:eastAsia="SimSun" w:cs="Arial"/>
          <w:sz w:val="22"/>
          <w:szCs w:val="22"/>
          <w:lang w:val="fr-FR" w:eastAsia="zh-CN"/>
        </w:rPr>
        <w:t>)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Vice-présidents/</w:t>
      </w:r>
      <w:r w:rsidRPr="00563A4E">
        <w:rPr>
          <w:rFonts w:eastAsia="SimSun" w:cs="Arial"/>
          <w:sz w:val="22"/>
          <w:szCs w:val="22"/>
          <w:lang w:val="fr-FR" w:eastAsia="zh-CN"/>
        </w:rPr>
        <w:br/>
        <w:t xml:space="preserve">Vice-Chairs: </w:t>
      </w:r>
      <w:r w:rsidRPr="00563A4E">
        <w:rPr>
          <w:rFonts w:eastAsia="SimSun" w:cs="Arial"/>
          <w:sz w:val="22"/>
          <w:szCs w:val="22"/>
          <w:lang w:val="fr-FR" w:eastAsia="zh-CN"/>
        </w:rPr>
        <w:tab/>
      </w:r>
      <w:r w:rsidRPr="00563A4E">
        <w:rPr>
          <w:rFonts w:eastAsia="SimSun" w:cs="Arial"/>
          <w:sz w:val="22"/>
          <w:szCs w:val="22"/>
          <w:lang w:val="fr-CH" w:eastAsia="zh-CN"/>
        </w:rPr>
        <w:t>Natalie SCHLAF (Mme/Ms.)</w:t>
      </w:r>
      <w:r w:rsidRPr="00563A4E">
        <w:rPr>
          <w:rFonts w:eastAsia="SimSun" w:cs="Arial"/>
          <w:sz w:val="22"/>
          <w:szCs w:val="22"/>
          <w:lang w:val="fr-FR" w:eastAsia="zh-CN"/>
        </w:rPr>
        <w:t xml:space="preserve"> </w:t>
      </w:r>
      <w:r w:rsidRPr="00563A4E">
        <w:rPr>
          <w:rFonts w:eastAsia="SimSun" w:cs="Arial"/>
          <w:sz w:val="22"/>
          <w:szCs w:val="22"/>
          <w:lang w:val="es-ES" w:eastAsia="zh-CN"/>
        </w:rPr>
        <w:t>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Norvège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Norway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r w:rsidRPr="00563A4E">
        <w:rPr>
          <w:rFonts w:eastAsia="SimSun" w:cs="Arial"/>
          <w:sz w:val="22"/>
          <w:szCs w:val="22"/>
          <w:lang w:val="es-ES" w:eastAsia="zh-CN"/>
        </w:rPr>
        <w:tab/>
        <w:t>Pablo ZENTENO MÁRQUEZ 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Mexique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Secrétaire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Secretary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:</w:t>
      </w:r>
      <w:r w:rsidRPr="00563A4E">
        <w:rPr>
          <w:rFonts w:eastAsia="SimSun" w:cs="Arial"/>
          <w:sz w:val="22"/>
          <w:szCs w:val="22"/>
          <w:lang w:val="es-ES" w:eastAsia="zh-CN"/>
        </w:rPr>
        <w:tab/>
        <w:t>XU Ning 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Mme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/Mrs.) (OMPI/WIPO)</w:t>
      </w:r>
    </w:p>
    <w:p w:rsidR="00563A4E" w:rsidRPr="00D05E33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bCs/>
          <w:iCs/>
          <w:caps/>
          <w:sz w:val="22"/>
          <w:szCs w:val="28"/>
          <w:lang w:val="es-ES" w:eastAsia="zh-CN"/>
        </w:rPr>
      </w:pPr>
      <w:r w:rsidRPr="00D05E33">
        <w:rPr>
          <w:rFonts w:eastAsia="SimSun" w:cs="Arial"/>
          <w:bCs/>
          <w:iCs/>
          <w:caps/>
          <w:sz w:val="22"/>
          <w:szCs w:val="28"/>
          <w:lang w:val="es-ES" w:eastAsia="zh-CN"/>
        </w:rPr>
        <w:t>Iv.</w:t>
      </w:r>
      <w:r w:rsidRPr="00D05E33">
        <w:rPr>
          <w:rFonts w:eastAsia="SimSun" w:cs="Arial"/>
          <w:bCs/>
          <w:iCs/>
          <w:caps/>
          <w:sz w:val="22"/>
          <w:szCs w:val="28"/>
          <w:lang w:val="es-ES" w:eastAsia="zh-CN"/>
        </w:rPr>
        <w:tab/>
      </w:r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BUREAU INTERNATIONAL DE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L’ORGANISATION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MONDIALE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DE LA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PROPRIÉTÉ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INTELLECTUELLE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(OMPI)/INTERNATIONAL BUREAU OF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THE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WORLD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intellectual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property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</w:t>
      </w:r>
      <w:proofErr w:type="spellStart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organization</w:t>
      </w:r>
      <w:proofErr w:type="spellEnd"/>
      <w:r w:rsidRPr="00D05E33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 xml:space="preserve"> (WIPO)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proofErr w:type="spellStart"/>
      <w:r w:rsidRPr="00563A4E">
        <w:rPr>
          <w:rFonts w:eastAsia="SimSun" w:cs="Arial"/>
          <w:sz w:val="22"/>
          <w:lang w:val="fr-FR" w:eastAsia="zh-CN"/>
        </w:rPr>
        <w:t>Yoshiyuki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TAKAGI, sous-directeur général/Assistant 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General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CH" w:eastAsia="zh-CN"/>
        </w:rPr>
        <w:t>Kunihiko FUSHIMI</w:t>
      </w:r>
      <w:r w:rsidRPr="00563A4E">
        <w:rPr>
          <w:rFonts w:eastAsia="SimSun" w:cs="Arial"/>
          <w:sz w:val="22"/>
          <w:lang w:val="fr-FR" w:eastAsia="zh-CN"/>
        </w:rPr>
        <w:t>, directeur de la Division des classifications internationales et des normes/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Classifications and Standards Division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 xml:space="preserve">Patrick FIÉVET, chef de la Section des systèmes informatiques/Head, IT </w:t>
      </w:r>
      <w:proofErr w:type="spellStart"/>
      <w:r w:rsidRPr="00563A4E">
        <w:rPr>
          <w:rFonts w:eastAsia="SimSun" w:cs="Arial"/>
          <w:sz w:val="22"/>
          <w:lang w:val="fr-FR" w:eastAsia="zh-CN"/>
        </w:rPr>
        <w:t>Systems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Section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>XU Ning (Mme/Mrs.), chef de la Section de la classification internationale des brevets (CIB)/ Head, International Patent Classification (IPC) Section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>Rastislav MARČOK, administrateur principal de la classification des brevets de la Section de la classification internationale des brevets (</w:t>
      </w:r>
      <w:proofErr w:type="spellStart"/>
      <w:r w:rsidRPr="00563A4E">
        <w:rPr>
          <w:rFonts w:eastAsia="SimSun" w:cs="Arial"/>
          <w:sz w:val="22"/>
          <w:lang w:val="fr-FR" w:eastAsia="zh-CN"/>
        </w:rPr>
        <w:t>CIB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)/Senior Patent Classification </w:t>
      </w:r>
      <w:proofErr w:type="spellStart"/>
      <w:r w:rsidRPr="00563A4E">
        <w:rPr>
          <w:rFonts w:eastAsia="SimSun" w:cs="Arial"/>
          <w:sz w:val="22"/>
          <w:lang w:val="fr-FR" w:eastAsia="zh-CN"/>
        </w:rPr>
        <w:t>Officer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Patent Classification (IPC) Section</w:t>
      </w:r>
    </w:p>
    <w:p w:rsidR="000A1FFF" w:rsidRPr="000A1FFF" w:rsidRDefault="000A1FFF" w:rsidP="00690C6D">
      <w:pPr>
        <w:pStyle w:val="Endofdocument"/>
        <w:rPr>
          <w:lang w:val="fr-FR"/>
        </w:rPr>
      </w:pPr>
      <w:r w:rsidRPr="000A1FFF">
        <w:rPr>
          <w:lang w:val="fr-FR"/>
        </w:rPr>
        <w:t>[L’annexe II suit/</w:t>
      </w:r>
      <w:proofErr w:type="spellStart"/>
      <w:r w:rsidRPr="000A1FFF">
        <w:rPr>
          <w:lang w:val="fr-FR"/>
        </w:rPr>
        <w:t>Annex</w:t>
      </w:r>
      <w:proofErr w:type="spellEnd"/>
      <w:r w:rsidRPr="000A1FFF">
        <w:rPr>
          <w:lang w:val="fr-FR"/>
        </w:rPr>
        <w:t xml:space="preserve"> II </w:t>
      </w:r>
      <w:proofErr w:type="spellStart"/>
      <w:r w:rsidRPr="000A1FFF">
        <w:rPr>
          <w:lang w:val="fr-FR"/>
        </w:rPr>
        <w:t>follows</w:t>
      </w:r>
      <w:proofErr w:type="spellEnd"/>
      <w:r w:rsidR="00EF677A">
        <w:rPr>
          <w:lang w:val="fr-FR"/>
        </w:rPr>
        <w:t>/</w:t>
      </w:r>
      <w:r w:rsidR="00EF677A">
        <w:rPr>
          <w:lang w:val="fr-FR"/>
        </w:rPr>
        <w:br/>
        <w:t xml:space="preserve">Sigue el </w:t>
      </w:r>
      <w:proofErr w:type="spellStart"/>
      <w:r w:rsidR="00EF677A">
        <w:rPr>
          <w:lang w:val="fr-FR"/>
        </w:rPr>
        <w:t>Anexo</w:t>
      </w:r>
      <w:proofErr w:type="spellEnd"/>
      <w:r w:rsidR="00EF677A">
        <w:rPr>
          <w:lang w:val="fr-FR"/>
        </w:rPr>
        <w:t xml:space="preserve"> II</w:t>
      </w:r>
      <w:r w:rsidRPr="000A1FFF">
        <w:rPr>
          <w:lang w:val="fr-FR"/>
        </w:rPr>
        <w:t>]</w:t>
      </w:r>
    </w:p>
    <w:sectPr w:rsidR="000A1FFF" w:rsidRPr="000A1FFF" w:rsidSect="000A1FFF">
      <w:headerReference w:type="default" r:id="rId8"/>
      <w:headerReference w:type="first" r:id="rId9"/>
      <w:pgSz w:w="11907" w:h="16840" w:code="9"/>
      <w:pgMar w:top="567" w:right="1134" w:bottom="510" w:left="1701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F1" w:rsidRDefault="004E34F1">
      <w:r>
        <w:separator/>
      </w:r>
    </w:p>
  </w:endnote>
  <w:endnote w:type="continuationSeparator" w:id="0">
    <w:p w:rsidR="004E34F1" w:rsidRDefault="004E34F1">
      <w:r>
        <w:separator/>
      </w:r>
    </w:p>
    <w:p w:rsidR="004E34F1" w:rsidRDefault="004E34F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34F1" w:rsidRDefault="004E34F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F1" w:rsidRDefault="004E34F1">
      <w:r>
        <w:separator/>
      </w:r>
    </w:p>
  </w:footnote>
  <w:footnote w:type="continuationSeparator" w:id="0">
    <w:p w:rsidR="004E34F1" w:rsidRDefault="004E34F1">
      <w:r>
        <w:separator/>
      </w:r>
    </w:p>
    <w:p w:rsidR="004E34F1" w:rsidRDefault="004E34F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4E34F1" w:rsidRDefault="004E34F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9953DD" w:rsidRDefault="00A23C13" w:rsidP="00BA08FD">
    <w:pPr>
      <w:pStyle w:val="Header"/>
      <w:rPr>
        <w:sz w:val="22"/>
        <w:szCs w:val="22"/>
      </w:rPr>
    </w:pPr>
    <w:bookmarkStart w:id="1" w:name="Code2"/>
    <w:bookmarkEnd w:id="1"/>
    <w:r w:rsidRPr="009953DD">
      <w:rPr>
        <w:sz w:val="22"/>
        <w:szCs w:val="22"/>
      </w:rPr>
      <w:t>IPC/</w:t>
    </w:r>
    <w:r w:rsidR="00B47731" w:rsidRPr="009953DD">
      <w:rPr>
        <w:sz w:val="22"/>
        <w:szCs w:val="22"/>
      </w:rPr>
      <w:t>CE</w:t>
    </w:r>
    <w:r w:rsidRPr="009953DD">
      <w:rPr>
        <w:sz w:val="22"/>
        <w:szCs w:val="22"/>
      </w:rPr>
      <w:t>/4</w:t>
    </w:r>
    <w:r w:rsidR="00563A4E">
      <w:rPr>
        <w:sz w:val="22"/>
        <w:szCs w:val="22"/>
      </w:rPr>
      <w:t>9</w:t>
    </w:r>
    <w:r w:rsidR="004B0B55">
      <w:rPr>
        <w:sz w:val="22"/>
        <w:szCs w:val="22"/>
      </w:rPr>
      <w:t>/2</w:t>
    </w:r>
  </w:p>
  <w:p w:rsidR="004B0B55" w:rsidRDefault="004B0B55" w:rsidP="007761B7">
    <w:pPr>
      <w:pStyle w:val="Header"/>
      <w:rPr>
        <w:sz w:val="22"/>
        <w:szCs w:val="22"/>
      </w:rPr>
    </w:pPr>
    <w:proofErr w:type="spellStart"/>
    <w:r>
      <w:rPr>
        <w:sz w:val="22"/>
        <w:szCs w:val="22"/>
      </w:rPr>
      <w:t>Annexe</w:t>
    </w:r>
    <w:proofErr w:type="spellEnd"/>
    <w:r>
      <w:rPr>
        <w:sz w:val="22"/>
        <w:szCs w:val="22"/>
      </w:rPr>
      <w:t xml:space="preserve">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  <w:r w:rsidR="00EF677A">
      <w:rPr>
        <w:sz w:val="22"/>
        <w:szCs w:val="22"/>
      </w:rPr>
      <w:t>/</w:t>
    </w:r>
    <w:proofErr w:type="spellStart"/>
    <w:r w:rsidR="00EF677A">
      <w:rPr>
        <w:sz w:val="22"/>
        <w:szCs w:val="22"/>
      </w:rPr>
      <w:t>Anexo</w:t>
    </w:r>
    <w:proofErr w:type="spellEnd"/>
    <w:r w:rsidR="00EF677A">
      <w:rPr>
        <w:sz w:val="22"/>
        <w:szCs w:val="22"/>
      </w:rPr>
      <w:t xml:space="preserve"> I</w:t>
    </w:r>
  </w:p>
  <w:p w:rsidR="00A23C13" w:rsidRPr="009953DD" w:rsidRDefault="00A23C13" w:rsidP="007761B7">
    <w:pPr>
      <w:pStyle w:val="Header"/>
      <w:rPr>
        <w:sz w:val="22"/>
        <w:szCs w:val="22"/>
      </w:rPr>
    </w:pPr>
    <w:proofErr w:type="spellStart"/>
    <w:r w:rsidRPr="009953DD">
      <w:rPr>
        <w:sz w:val="22"/>
        <w:szCs w:val="22"/>
      </w:rPr>
      <w:t>p</w:t>
    </w:r>
    <w:r w:rsidR="00EF677A">
      <w:rPr>
        <w:sz w:val="22"/>
        <w:szCs w:val="22"/>
      </w:rPr>
      <w:t>ágina</w:t>
    </w:r>
    <w:proofErr w:type="spellEnd"/>
    <w:r w:rsidRPr="009953DD">
      <w:rPr>
        <w:sz w:val="22"/>
        <w:szCs w:val="22"/>
      </w:rPr>
      <w:t xml:space="preserve"> </w:t>
    </w:r>
    <w:r w:rsidRPr="009953DD">
      <w:rPr>
        <w:sz w:val="22"/>
        <w:szCs w:val="22"/>
      </w:rPr>
      <w:fldChar w:fldCharType="begin"/>
    </w:r>
    <w:r w:rsidRPr="009953DD">
      <w:rPr>
        <w:sz w:val="22"/>
        <w:szCs w:val="22"/>
      </w:rPr>
      <w:instrText xml:space="preserve"> PAGE  \* MERGEFORMAT </w:instrText>
    </w:r>
    <w:r w:rsidRPr="009953DD">
      <w:rPr>
        <w:sz w:val="22"/>
        <w:szCs w:val="22"/>
      </w:rPr>
      <w:fldChar w:fldCharType="separate"/>
    </w:r>
    <w:r w:rsidR="00F319A1">
      <w:rPr>
        <w:noProof/>
        <w:sz w:val="22"/>
        <w:szCs w:val="22"/>
      </w:rPr>
      <w:t>2</w:t>
    </w:r>
    <w:r w:rsidRPr="009953DD">
      <w:rPr>
        <w:sz w:val="22"/>
        <w:szCs w:val="22"/>
      </w:rPr>
      <w:fldChar w:fldCharType="end"/>
    </w:r>
  </w:p>
  <w:p w:rsidR="00A23C13" w:rsidRDefault="00A23C13" w:rsidP="00776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9953DD" w:rsidRDefault="004B0B55" w:rsidP="004B0B55">
    <w:pPr>
      <w:pStyle w:val="Header"/>
      <w:rPr>
        <w:sz w:val="22"/>
        <w:szCs w:val="22"/>
      </w:rPr>
    </w:pPr>
    <w:r w:rsidRPr="009953DD">
      <w:rPr>
        <w:sz w:val="22"/>
        <w:szCs w:val="22"/>
      </w:rPr>
      <w:t>IPC/CE/4</w:t>
    </w:r>
    <w:r w:rsidR="00563A4E">
      <w:rPr>
        <w:sz w:val="22"/>
        <w:szCs w:val="22"/>
      </w:rPr>
      <w:t>9</w:t>
    </w:r>
    <w:r>
      <w:rPr>
        <w:sz w:val="22"/>
        <w:szCs w:val="22"/>
      </w:rPr>
      <w:t>/2</w:t>
    </w:r>
    <w:r w:rsidRPr="009953DD">
      <w:rPr>
        <w:sz w:val="22"/>
        <w:szCs w:val="22"/>
      </w:rPr>
      <w:t xml:space="preserve"> </w:t>
    </w:r>
  </w:p>
  <w:p w:rsidR="004B0B55" w:rsidRPr="00D05E33" w:rsidRDefault="004B0B55" w:rsidP="004B0B55">
    <w:pPr>
      <w:pStyle w:val="Header"/>
      <w:rPr>
        <w:sz w:val="22"/>
        <w:szCs w:val="22"/>
      </w:rPr>
    </w:pPr>
    <w:proofErr w:type="spellStart"/>
    <w:r>
      <w:rPr>
        <w:sz w:val="22"/>
        <w:szCs w:val="22"/>
      </w:rPr>
      <w:t>ANNEXE</w:t>
    </w:r>
    <w:proofErr w:type="spellEnd"/>
    <w:r>
      <w:rPr>
        <w:sz w:val="22"/>
        <w:szCs w:val="22"/>
      </w:rPr>
      <w:t xml:space="preserve">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  <w:r w:rsidR="00EF677A">
      <w:rPr>
        <w:sz w:val="22"/>
        <w:szCs w:val="22"/>
      </w:rPr>
      <w:t>/</w:t>
    </w:r>
    <w:proofErr w:type="spellStart"/>
    <w:r w:rsidR="00EF677A" w:rsidRPr="00D05E33">
      <w:rPr>
        <w:sz w:val="22"/>
        <w:szCs w:val="22"/>
      </w:rPr>
      <w:t>ANEXO</w:t>
    </w:r>
    <w:proofErr w:type="spellEnd"/>
    <w:r w:rsidR="00EF677A" w:rsidRPr="00D05E33">
      <w:rPr>
        <w:sz w:val="22"/>
        <w:szCs w:val="22"/>
      </w:rPr>
      <w:t xml:space="preserve"> I</w:t>
    </w:r>
  </w:p>
  <w:p w:rsidR="004B0B55" w:rsidRDefault="004B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97F44"/>
    <w:rsid w:val="000A1FFF"/>
    <w:rsid w:val="000C0244"/>
    <w:rsid w:val="000D220A"/>
    <w:rsid w:val="000F2F90"/>
    <w:rsid w:val="000F3E4D"/>
    <w:rsid w:val="000F4830"/>
    <w:rsid w:val="000F732F"/>
    <w:rsid w:val="00113A9B"/>
    <w:rsid w:val="00123FA7"/>
    <w:rsid w:val="00125BB7"/>
    <w:rsid w:val="00130C90"/>
    <w:rsid w:val="0013257D"/>
    <w:rsid w:val="00145DD7"/>
    <w:rsid w:val="00146E0E"/>
    <w:rsid w:val="00157776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21399"/>
    <w:rsid w:val="00221DF6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6121C"/>
    <w:rsid w:val="003635A3"/>
    <w:rsid w:val="0036594D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D1A51"/>
    <w:rsid w:val="003D37CE"/>
    <w:rsid w:val="003D5B0B"/>
    <w:rsid w:val="003E0EB4"/>
    <w:rsid w:val="00414D0A"/>
    <w:rsid w:val="0041634D"/>
    <w:rsid w:val="00417E9E"/>
    <w:rsid w:val="0042590B"/>
    <w:rsid w:val="004273AB"/>
    <w:rsid w:val="004307FF"/>
    <w:rsid w:val="00431CB6"/>
    <w:rsid w:val="00437239"/>
    <w:rsid w:val="00440EED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479A"/>
    <w:rsid w:val="004C4FDB"/>
    <w:rsid w:val="004D168C"/>
    <w:rsid w:val="004E34F1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1955"/>
    <w:rsid w:val="00555D55"/>
    <w:rsid w:val="005560AA"/>
    <w:rsid w:val="0055678C"/>
    <w:rsid w:val="00556C34"/>
    <w:rsid w:val="00557774"/>
    <w:rsid w:val="00563A4E"/>
    <w:rsid w:val="00564B07"/>
    <w:rsid w:val="0056513C"/>
    <w:rsid w:val="0056709F"/>
    <w:rsid w:val="00577D85"/>
    <w:rsid w:val="00586B2E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0C6D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0B4E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70D09"/>
    <w:rsid w:val="007761B7"/>
    <w:rsid w:val="007848E3"/>
    <w:rsid w:val="00792FC6"/>
    <w:rsid w:val="0079312D"/>
    <w:rsid w:val="0079534B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27818"/>
    <w:rsid w:val="00835B39"/>
    <w:rsid w:val="00840783"/>
    <w:rsid w:val="00841F39"/>
    <w:rsid w:val="0086157A"/>
    <w:rsid w:val="00863874"/>
    <w:rsid w:val="008700B8"/>
    <w:rsid w:val="00872B4C"/>
    <w:rsid w:val="00894C77"/>
    <w:rsid w:val="008B275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3FAD"/>
    <w:rsid w:val="009B00D6"/>
    <w:rsid w:val="009E6EBC"/>
    <w:rsid w:val="00A073BA"/>
    <w:rsid w:val="00A12C9A"/>
    <w:rsid w:val="00A178B9"/>
    <w:rsid w:val="00A205EF"/>
    <w:rsid w:val="00A209C3"/>
    <w:rsid w:val="00A211C6"/>
    <w:rsid w:val="00A23C13"/>
    <w:rsid w:val="00A266FC"/>
    <w:rsid w:val="00A27144"/>
    <w:rsid w:val="00A321F2"/>
    <w:rsid w:val="00A32562"/>
    <w:rsid w:val="00A32B80"/>
    <w:rsid w:val="00A33C0C"/>
    <w:rsid w:val="00A519B6"/>
    <w:rsid w:val="00A54294"/>
    <w:rsid w:val="00A60FF1"/>
    <w:rsid w:val="00A62ECF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8019A"/>
    <w:rsid w:val="00B81CBF"/>
    <w:rsid w:val="00B8422B"/>
    <w:rsid w:val="00B94A8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7C2B"/>
    <w:rsid w:val="00C107AA"/>
    <w:rsid w:val="00C10C7F"/>
    <w:rsid w:val="00C16F73"/>
    <w:rsid w:val="00C24472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5E33"/>
    <w:rsid w:val="00D079D2"/>
    <w:rsid w:val="00D22EF9"/>
    <w:rsid w:val="00D22F4E"/>
    <w:rsid w:val="00D5156A"/>
    <w:rsid w:val="00D56DFD"/>
    <w:rsid w:val="00D579DB"/>
    <w:rsid w:val="00D63AAE"/>
    <w:rsid w:val="00D7190B"/>
    <w:rsid w:val="00D77CCA"/>
    <w:rsid w:val="00D80832"/>
    <w:rsid w:val="00D87C25"/>
    <w:rsid w:val="00D96A3B"/>
    <w:rsid w:val="00DA46F6"/>
    <w:rsid w:val="00DB6025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1731"/>
    <w:rsid w:val="00E561DB"/>
    <w:rsid w:val="00E5633D"/>
    <w:rsid w:val="00E5686B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E766A"/>
    <w:rsid w:val="00EF09E9"/>
    <w:rsid w:val="00EF1447"/>
    <w:rsid w:val="00EF2D5C"/>
    <w:rsid w:val="00EF677A"/>
    <w:rsid w:val="00F00BEC"/>
    <w:rsid w:val="00F01BAA"/>
    <w:rsid w:val="00F07D8C"/>
    <w:rsid w:val="00F147A7"/>
    <w:rsid w:val="00F24422"/>
    <w:rsid w:val="00F24F97"/>
    <w:rsid w:val="00F27942"/>
    <w:rsid w:val="00F319A1"/>
    <w:rsid w:val="00F42DD5"/>
    <w:rsid w:val="00F57B51"/>
    <w:rsid w:val="00F67874"/>
    <w:rsid w:val="00F714E3"/>
    <w:rsid w:val="00F716E3"/>
    <w:rsid w:val="00F83CC4"/>
    <w:rsid w:val="00F85B46"/>
    <w:rsid w:val="00F91E0D"/>
    <w:rsid w:val="00FA681D"/>
    <w:rsid w:val="00FA7E5B"/>
    <w:rsid w:val="00FC1116"/>
    <w:rsid w:val="00FC1DFB"/>
    <w:rsid w:val="00FD19CD"/>
    <w:rsid w:val="00FD6958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08375-EBBF-441F-B532-D8D9917D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927</Words>
  <Characters>7027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Annexe I, Liste des participants, 47e réunion des comité d'experts de la CIB/Annex I - List of participants, 47 meeting of the IPC Committee of Experts</vt:lpstr>
    </vt:vector>
  </TitlesOfParts>
  <Company>OMPI/WIPO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IPC/CE/49/2, Annexe I, Liste des participants, 49e réunion des comité d'experts de la CIB/Annex I - List of participants, 49th meeting of the IPC Committee of Experts</dc:title>
  <dc:subject>Annexe I, Liste des participants, 49e réunion des comité d'experts de la CIB (Union de l'IPC), 22 et 23 février 2017/Annex I - List of participants, 49 meeting of the IPC Committee of Experts (IPC Union), February 22 and 23, 2017</dc:subject>
  <dc:creator>OMPI/WIPO</dc:creator>
  <cp:keywords>CIB/IPC - Spanish version</cp:keywords>
  <cp:lastModifiedBy>SCHLESSINGER Caroline</cp:lastModifiedBy>
  <cp:revision>3</cp:revision>
  <cp:lastPrinted>2015-05-13T13:39:00Z</cp:lastPrinted>
  <dcterms:created xsi:type="dcterms:W3CDTF">2017-04-06T14:02:00Z</dcterms:created>
  <dcterms:modified xsi:type="dcterms:W3CDTF">2017-04-06T14:04:00Z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