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85DCD" w:rsidTr="0088395E">
        <w:tc>
          <w:tcPr>
            <w:tcW w:w="4513" w:type="dxa"/>
            <w:tcBorders>
              <w:bottom w:val="single" w:sz="4" w:space="0" w:color="auto"/>
            </w:tcBorders>
            <w:tcMar>
              <w:bottom w:w="170" w:type="dxa"/>
            </w:tcMar>
          </w:tcPr>
          <w:p w:rsidR="00E504E5" w:rsidRPr="00117BA1" w:rsidRDefault="00E504E5" w:rsidP="00AB613D"/>
        </w:tc>
        <w:tc>
          <w:tcPr>
            <w:tcW w:w="4337" w:type="dxa"/>
            <w:tcBorders>
              <w:bottom w:val="single" w:sz="4" w:space="0" w:color="auto"/>
            </w:tcBorders>
            <w:tcMar>
              <w:left w:w="0" w:type="dxa"/>
              <w:right w:w="0" w:type="dxa"/>
            </w:tcMar>
          </w:tcPr>
          <w:p w:rsidR="00E504E5" w:rsidRPr="00485DCD" w:rsidRDefault="002C2E2F" w:rsidP="00AB613D">
            <w:r w:rsidRPr="00485DCD">
              <w:rPr>
                <w:noProof/>
                <w:lang w:val="en-US" w:eastAsia="en-US"/>
              </w:rPr>
              <w:drawing>
                <wp:inline distT="0" distB="0" distL="0" distR="0" wp14:anchorId="31B522F4" wp14:editId="0D0ABC1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85DCD" w:rsidRDefault="00E504E5" w:rsidP="00AB613D">
            <w:pPr>
              <w:jc w:val="right"/>
            </w:pPr>
            <w:r w:rsidRPr="00485DCD">
              <w:rPr>
                <w:b/>
                <w:sz w:val="40"/>
                <w:szCs w:val="40"/>
              </w:rPr>
              <w:t>S</w:t>
            </w:r>
          </w:p>
        </w:tc>
      </w:tr>
      <w:tr w:rsidR="008B2CC1" w:rsidRPr="00485DCD"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85DCD" w:rsidRDefault="00B8095C" w:rsidP="00AB613D">
            <w:pPr>
              <w:jc w:val="right"/>
              <w:rPr>
                <w:rFonts w:ascii="Arial Black" w:hAnsi="Arial Black"/>
                <w:caps/>
                <w:sz w:val="15"/>
              </w:rPr>
            </w:pPr>
            <w:r w:rsidRPr="00485DCD">
              <w:rPr>
                <w:rFonts w:ascii="Arial Black" w:hAnsi="Arial Black"/>
                <w:caps/>
                <w:sz w:val="15"/>
              </w:rPr>
              <w:t>CWS/6/</w:t>
            </w:r>
            <w:bookmarkStart w:id="0" w:name="Code"/>
            <w:bookmarkEnd w:id="0"/>
            <w:r w:rsidR="00AC1CB4" w:rsidRPr="00485DCD">
              <w:rPr>
                <w:rFonts w:ascii="Arial Black" w:hAnsi="Arial Black"/>
                <w:caps/>
                <w:sz w:val="15"/>
              </w:rPr>
              <w:t>7</w:t>
            </w:r>
          </w:p>
        </w:tc>
      </w:tr>
      <w:tr w:rsidR="008B2CC1" w:rsidRPr="00485DCD" w:rsidTr="00AB613D">
        <w:trPr>
          <w:trHeight w:hRule="exact" w:val="170"/>
        </w:trPr>
        <w:tc>
          <w:tcPr>
            <w:tcW w:w="9356" w:type="dxa"/>
            <w:gridSpan w:val="3"/>
            <w:noWrap/>
            <w:tcMar>
              <w:left w:w="0" w:type="dxa"/>
              <w:right w:w="0" w:type="dxa"/>
            </w:tcMar>
            <w:vAlign w:val="bottom"/>
          </w:tcPr>
          <w:p w:rsidR="008B2CC1" w:rsidRPr="00485DCD" w:rsidRDefault="008B2CC1" w:rsidP="0046793F">
            <w:pPr>
              <w:jc w:val="right"/>
              <w:rPr>
                <w:rFonts w:ascii="Arial Black" w:hAnsi="Arial Black"/>
                <w:caps/>
                <w:sz w:val="15"/>
              </w:rPr>
            </w:pPr>
            <w:r w:rsidRPr="00485DCD">
              <w:rPr>
                <w:rFonts w:ascii="Arial Black" w:hAnsi="Arial Black"/>
                <w:caps/>
                <w:sz w:val="15"/>
              </w:rPr>
              <w:t>ORIGINAL:</w:t>
            </w:r>
            <w:r w:rsidR="00AC1CB4" w:rsidRPr="00485DCD">
              <w:rPr>
                <w:rFonts w:ascii="Arial Black" w:hAnsi="Arial Black"/>
                <w:caps/>
                <w:sz w:val="15"/>
              </w:rPr>
              <w:t xml:space="preserve"> </w:t>
            </w:r>
            <w:bookmarkStart w:id="1" w:name="Original"/>
            <w:bookmarkEnd w:id="1"/>
            <w:r w:rsidR="00AC1CB4" w:rsidRPr="00485DCD">
              <w:rPr>
                <w:rFonts w:ascii="Arial Black" w:hAnsi="Arial Black"/>
                <w:caps/>
                <w:sz w:val="15"/>
              </w:rPr>
              <w:t>INGLÉS</w:t>
            </w:r>
            <w:r w:rsidRPr="00485DCD">
              <w:rPr>
                <w:rFonts w:ascii="Arial Black" w:hAnsi="Arial Black"/>
                <w:caps/>
                <w:sz w:val="15"/>
              </w:rPr>
              <w:t xml:space="preserve"> </w:t>
            </w:r>
          </w:p>
        </w:tc>
      </w:tr>
      <w:tr w:rsidR="008B2CC1" w:rsidRPr="00485DCD" w:rsidTr="00AB613D">
        <w:trPr>
          <w:trHeight w:hRule="exact" w:val="198"/>
        </w:trPr>
        <w:tc>
          <w:tcPr>
            <w:tcW w:w="9356" w:type="dxa"/>
            <w:gridSpan w:val="3"/>
            <w:tcMar>
              <w:left w:w="0" w:type="dxa"/>
              <w:right w:w="0" w:type="dxa"/>
            </w:tcMar>
            <w:vAlign w:val="bottom"/>
          </w:tcPr>
          <w:p w:rsidR="008B2CC1" w:rsidRPr="00485DCD" w:rsidRDefault="00675021" w:rsidP="0046793F">
            <w:pPr>
              <w:jc w:val="right"/>
              <w:rPr>
                <w:rFonts w:ascii="Arial Black" w:hAnsi="Arial Black"/>
                <w:caps/>
                <w:sz w:val="15"/>
              </w:rPr>
            </w:pPr>
            <w:r w:rsidRPr="00485DCD">
              <w:rPr>
                <w:rFonts w:ascii="Arial Black" w:hAnsi="Arial Black"/>
                <w:caps/>
                <w:sz w:val="15"/>
              </w:rPr>
              <w:t>fecha</w:t>
            </w:r>
            <w:r w:rsidR="008B2CC1" w:rsidRPr="00485DCD">
              <w:rPr>
                <w:rFonts w:ascii="Arial Black" w:hAnsi="Arial Black"/>
                <w:caps/>
                <w:sz w:val="15"/>
              </w:rPr>
              <w:t>:</w:t>
            </w:r>
            <w:r w:rsidR="00AC1CB4" w:rsidRPr="00485DCD">
              <w:rPr>
                <w:rFonts w:ascii="Arial Black" w:hAnsi="Arial Black"/>
                <w:caps/>
                <w:sz w:val="15"/>
              </w:rPr>
              <w:t xml:space="preserve"> </w:t>
            </w:r>
            <w:bookmarkStart w:id="2" w:name="Date"/>
            <w:bookmarkEnd w:id="2"/>
            <w:r w:rsidR="00AC1CB4" w:rsidRPr="00485DCD">
              <w:rPr>
                <w:rFonts w:ascii="Arial Black" w:hAnsi="Arial Black"/>
                <w:caps/>
                <w:sz w:val="15"/>
              </w:rPr>
              <w:t>18 DE SEPTIEMBRE DE 2018</w:t>
            </w:r>
            <w:r w:rsidR="008B2CC1" w:rsidRPr="00485DCD">
              <w:rPr>
                <w:rFonts w:ascii="Arial Black" w:hAnsi="Arial Black"/>
                <w:caps/>
                <w:sz w:val="15"/>
              </w:rPr>
              <w:t xml:space="preserve"> </w:t>
            </w:r>
          </w:p>
        </w:tc>
      </w:tr>
    </w:tbl>
    <w:p w:rsidR="008B2CC1" w:rsidRPr="00485DCD" w:rsidRDefault="008B2CC1" w:rsidP="008B2CC1"/>
    <w:p w:rsidR="008B2CC1" w:rsidRPr="00485DCD" w:rsidRDefault="008B2CC1" w:rsidP="008B2CC1"/>
    <w:p w:rsidR="008B2CC1" w:rsidRPr="00485DCD" w:rsidRDefault="008B2CC1" w:rsidP="008B2CC1"/>
    <w:p w:rsidR="008B2CC1" w:rsidRPr="00485DCD" w:rsidRDefault="008B2CC1" w:rsidP="008B2CC1"/>
    <w:p w:rsidR="008B2CC1" w:rsidRPr="00485DCD" w:rsidRDefault="008B2CC1" w:rsidP="008B2CC1"/>
    <w:p w:rsidR="00B67CDC" w:rsidRPr="00485DCD" w:rsidRDefault="00B8095C" w:rsidP="00B67CDC">
      <w:pPr>
        <w:rPr>
          <w:b/>
          <w:sz w:val="28"/>
          <w:szCs w:val="28"/>
        </w:rPr>
      </w:pPr>
      <w:r w:rsidRPr="00485DCD">
        <w:rPr>
          <w:b/>
          <w:sz w:val="28"/>
          <w:szCs w:val="28"/>
        </w:rPr>
        <w:t>Comité de Normas Técnicas de la OMPI (CWS)</w:t>
      </w:r>
    </w:p>
    <w:p w:rsidR="003845C1" w:rsidRPr="00485DCD" w:rsidRDefault="003845C1" w:rsidP="003845C1"/>
    <w:p w:rsidR="003845C1" w:rsidRPr="00485DCD" w:rsidRDefault="003845C1" w:rsidP="003845C1"/>
    <w:p w:rsidR="00B8095C" w:rsidRPr="00485DCD" w:rsidRDefault="00B8095C" w:rsidP="00B8095C">
      <w:pPr>
        <w:rPr>
          <w:b/>
          <w:sz w:val="24"/>
          <w:szCs w:val="24"/>
        </w:rPr>
      </w:pPr>
      <w:r w:rsidRPr="00485DCD">
        <w:rPr>
          <w:b/>
          <w:sz w:val="24"/>
          <w:szCs w:val="24"/>
        </w:rPr>
        <w:t>Sexta sesión</w:t>
      </w:r>
    </w:p>
    <w:p w:rsidR="00B67CDC" w:rsidRPr="00485DCD" w:rsidRDefault="002D7E2D" w:rsidP="00B8095C">
      <w:pPr>
        <w:rPr>
          <w:b/>
          <w:sz w:val="24"/>
          <w:szCs w:val="24"/>
        </w:rPr>
      </w:pPr>
      <w:r w:rsidRPr="00485DCD">
        <w:rPr>
          <w:b/>
          <w:sz w:val="24"/>
          <w:szCs w:val="24"/>
        </w:rPr>
        <w:t>Ginebra, 15 a</w:t>
      </w:r>
      <w:r w:rsidR="00B8095C" w:rsidRPr="00485DCD">
        <w:rPr>
          <w:b/>
          <w:sz w:val="24"/>
          <w:szCs w:val="24"/>
        </w:rPr>
        <w:t xml:space="preserve"> 19 de octubre de 2018</w:t>
      </w:r>
    </w:p>
    <w:p w:rsidR="008B2CC1" w:rsidRPr="00485DCD" w:rsidRDefault="008B2CC1" w:rsidP="008B2CC1"/>
    <w:p w:rsidR="008B2CC1" w:rsidRPr="00485DCD" w:rsidRDefault="008B2CC1" w:rsidP="008B2CC1"/>
    <w:p w:rsidR="008B2CC1" w:rsidRPr="00485DCD" w:rsidRDefault="008B2CC1" w:rsidP="008B2CC1"/>
    <w:p w:rsidR="00AC1CB4" w:rsidRPr="00485DCD" w:rsidRDefault="00C57D47" w:rsidP="00AC1CB4">
      <w:pPr>
        <w:rPr>
          <w:caps/>
          <w:sz w:val="24"/>
        </w:rPr>
      </w:pPr>
      <w:bookmarkStart w:id="3" w:name="TitleOfDoc"/>
      <w:bookmarkStart w:id="4" w:name="_GoBack"/>
      <w:bookmarkEnd w:id="3"/>
      <w:r w:rsidRPr="00485DCD">
        <w:rPr>
          <w:sz w:val="24"/>
        </w:rPr>
        <w:t>INFORME DEL EQUIPO TÉCNICO</w:t>
      </w:r>
      <w:r w:rsidR="00AC1CB4" w:rsidRPr="00485DCD">
        <w:rPr>
          <w:sz w:val="24"/>
        </w:rPr>
        <w:t xml:space="preserve"> </w:t>
      </w:r>
      <w:r w:rsidRPr="00485DCD">
        <w:rPr>
          <w:sz w:val="24"/>
        </w:rPr>
        <w:t xml:space="preserve">XML4IP SOBRE LA TAREA N.° </w:t>
      </w:r>
      <w:r w:rsidR="00AC1CB4" w:rsidRPr="00485DCD">
        <w:rPr>
          <w:sz w:val="24"/>
        </w:rPr>
        <w:t>41</w:t>
      </w:r>
    </w:p>
    <w:bookmarkEnd w:id="4"/>
    <w:p w:rsidR="00AC1CB4" w:rsidRPr="00485DCD" w:rsidRDefault="00AC1CB4" w:rsidP="00AC1CB4"/>
    <w:p w:rsidR="00AC1CB4" w:rsidRPr="00485DCD" w:rsidRDefault="00C57D47" w:rsidP="00AC1CB4">
      <w:pPr>
        <w:rPr>
          <w:i/>
        </w:rPr>
      </w:pPr>
      <w:r w:rsidRPr="00485DCD">
        <w:rPr>
          <w:i/>
        </w:rPr>
        <w:t>preparado por la Oficina Internaci</w:t>
      </w:r>
      <w:r w:rsidR="00117BA1" w:rsidRPr="00485DCD">
        <w:rPr>
          <w:i/>
        </w:rPr>
        <w:t>o</w:t>
      </w:r>
      <w:r w:rsidRPr="00485DCD">
        <w:rPr>
          <w:i/>
        </w:rPr>
        <w:t>nal</w:t>
      </w:r>
    </w:p>
    <w:p w:rsidR="00AC1CB4" w:rsidRPr="00485DCD" w:rsidRDefault="00AC1CB4" w:rsidP="00AC1CB4"/>
    <w:p w:rsidR="00AC1CB4" w:rsidRPr="00485DCD" w:rsidRDefault="00AC1CB4" w:rsidP="00AC1CB4"/>
    <w:p w:rsidR="00AC1CB4" w:rsidRPr="00485DCD" w:rsidRDefault="00AC1CB4" w:rsidP="00AC1CB4">
      <w:pPr>
        <w:rPr>
          <w:u w:val="single"/>
        </w:rPr>
      </w:pPr>
    </w:p>
    <w:p w:rsidR="00AC1CB4" w:rsidRPr="00485DCD" w:rsidRDefault="00AC1CB4" w:rsidP="00AC1CB4"/>
    <w:p w:rsidR="00AC1CB4" w:rsidRPr="00485DCD" w:rsidRDefault="00AC1CB4" w:rsidP="00AC1CB4"/>
    <w:p w:rsidR="00AC1CB4" w:rsidRPr="00485DCD" w:rsidRDefault="00AC1CB4" w:rsidP="00AC1CB4">
      <w:pPr>
        <w:pStyle w:val="Heading2"/>
        <w:spacing w:before="0"/>
      </w:pPr>
      <w:r w:rsidRPr="00485DCD">
        <w:rPr>
          <w:caps w:val="0"/>
        </w:rPr>
        <w:t>INTRODUC</w:t>
      </w:r>
      <w:r w:rsidR="00C57D47" w:rsidRPr="00485DCD">
        <w:rPr>
          <w:caps w:val="0"/>
        </w:rPr>
        <w:t>CIÓ</w:t>
      </w:r>
      <w:r w:rsidRPr="00485DCD">
        <w:rPr>
          <w:caps w:val="0"/>
        </w:rPr>
        <w:t>N</w:t>
      </w:r>
    </w:p>
    <w:p w:rsidR="00AC1CB4" w:rsidRPr="00485DCD" w:rsidRDefault="00C57D47" w:rsidP="00C57D47">
      <w:pPr>
        <w:pStyle w:val="ONUMFS"/>
      </w:pPr>
      <w:r w:rsidRPr="00485DCD">
        <w:t>En su quinta sesión, celebrada del 29 de mayo al 2 de junio de</w:t>
      </w:r>
      <w:r w:rsidR="00AC1CB4" w:rsidRPr="00485DCD">
        <w:t xml:space="preserve"> 2017, </w:t>
      </w:r>
      <w:r w:rsidRPr="00485DCD">
        <w:t>el Comité de Normas Técnicas de la OMPI</w:t>
      </w:r>
      <w:r w:rsidR="00AC1CB4" w:rsidRPr="00485DCD">
        <w:t xml:space="preserve"> (CWS) </w:t>
      </w:r>
      <w:r w:rsidRPr="00485DCD">
        <w:t xml:space="preserve">recibió un informe sobre la marcha de la labor </w:t>
      </w:r>
      <w:r w:rsidR="00B47C93" w:rsidRPr="00485DCD">
        <w:t xml:space="preserve">en relación con </w:t>
      </w:r>
      <w:r w:rsidRPr="00485DCD">
        <w:t>la Tarea N.° 41</w:t>
      </w:r>
      <w:r w:rsidR="00AC1CB4" w:rsidRPr="00485DCD">
        <w:t>: “</w:t>
      </w:r>
      <w:r w:rsidRPr="00485DCD">
        <w:t>Garantizar las necesarias revisiones y actualizaciones de la Norma ST.96 de la OMPI</w:t>
      </w:r>
      <w:r w:rsidR="00AC1CB4" w:rsidRPr="00485DCD">
        <w:t xml:space="preserve">”, </w:t>
      </w:r>
      <w:r w:rsidR="00B47C93" w:rsidRPr="00485DCD">
        <w:t>en el que también se informaba de los planes</w:t>
      </w:r>
      <w:r w:rsidRPr="00485DCD">
        <w:t xml:space="preserve"> del Equipo Técnico</w:t>
      </w:r>
      <w:r w:rsidR="00AC1CB4" w:rsidRPr="00485DCD">
        <w:t xml:space="preserve"> XML4IP </w:t>
      </w:r>
      <w:r w:rsidR="00B47C93" w:rsidRPr="00485DCD">
        <w:t>para la presentación de la</w:t>
      </w:r>
      <w:r w:rsidRPr="00485DCD">
        <w:t xml:space="preserve"> nueva versión 3.0 de la Norma ST.96 de la OMPI</w:t>
      </w:r>
      <w:r w:rsidR="00AC1CB4" w:rsidRPr="00485DCD">
        <w:t xml:space="preserve"> </w:t>
      </w:r>
      <w:r w:rsidR="00AC1CB4" w:rsidRPr="00485DCD">
        <w:rPr>
          <w:rFonts w:eastAsia="Times New Roman"/>
          <w:lang w:eastAsia="en-US"/>
        </w:rPr>
        <w:t>(</w:t>
      </w:r>
      <w:r w:rsidR="00B47C93" w:rsidRPr="00485DCD">
        <w:rPr>
          <w:rFonts w:eastAsia="Times New Roman"/>
          <w:lang w:eastAsia="en-US"/>
        </w:rPr>
        <w:t>véanse los párrafos</w:t>
      </w:r>
      <w:r w:rsidR="00AC1CB4" w:rsidRPr="00485DCD">
        <w:rPr>
          <w:rFonts w:eastAsia="Times New Roman"/>
          <w:lang w:eastAsia="en-US"/>
        </w:rPr>
        <w:t xml:space="preserve"> 33 </w:t>
      </w:r>
      <w:r w:rsidR="00B47C93" w:rsidRPr="00485DCD">
        <w:rPr>
          <w:rFonts w:eastAsia="Times New Roman"/>
          <w:lang w:eastAsia="en-US"/>
        </w:rPr>
        <w:t>a</w:t>
      </w:r>
      <w:r w:rsidR="00AC1CB4" w:rsidRPr="00485DCD">
        <w:rPr>
          <w:rFonts w:eastAsia="Times New Roman"/>
          <w:lang w:eastAsia="en-US"/>
        </w:rPr>
        <w:t xml:space="preserve"> 38 </w:t>
      </w:r>
      <w:r w:rsidR="00B47C93" w:rsidRPr="00485DCD">
        <w:rPr>
          <w:rFonts w:eastAsia="Times New Roman"/>
          <w:lang w:eastAsia="en-US"/>
        </w:rPr>
        <w:t>del documento</w:t>
      </w:r>
      <w:r w:rsidR="00AC1CB4" w:rsidRPr="00485DCD">
        <w:rPr>
          <w:rFonts w:eastAsia="Times New Roman"/>
          <w:lang w:eastAsia="en-US"/>
        </w:rPr>
        <w:t xml:space="preserve"> CWS/5/22.)</w:t>
      </w:r>
      <w:r w:rsidR="00AC1CB4" w:rsidRPr="00485DCD">
        <w:t>.</w:t>
      </w:r>
    </w:p>
    <w:p w:rsidR="00AC1CB4" w:rsidRPr="00485DCD" w:rsidRDefault="00037173" w:rsidP="00037173">
      <w:pPr>
        <w:pStyle w:val="ONUMFS"/>
        <w:rPr>
          <w:rFonts w:eastAsia="Times New Roman"/>
          <w:lang w:eastAsia="en-US"/>
        </w:rPr>
      </w:pPr>
      <w:r w:rsidRPr="00485DCD">
        <w:t xml:space="preserve">En su quinta sesión, el CWS creó </w:t>
      </w:r>
      <w:r w:rsidR="00117BA1" w:rsidRPr="00485DCD">
        <w:t>la</w:t>
      </w:r>
      <w:r w:rsidRPr="00485DCD">
        <w:t xml:space="preserve"> nueva Tarea N</w:t>
      </w:r>
      <w:r w:rsidR="00AC1CB4" w:rsidRPr="00485DCD">
        <w:t>.</w:t>
      </w:r>
      <w:r w:rsidRPr="00485DCD">
        <w:t>°</w:t>
      </w:r>
      <w:r w:rsidR="00AC1CB4" w:rsidRPr="00485DCD">
        <w:t xml:space="preserve"> 53</w:t>
      </w:r>
      <w:r w:rsidR="00117BA1" w:rsidRPr="00485DCD">
        <w:t xml:space="preserve"> par</w:t>
      </w:r>
      <w:r w:rsidR="00962287" w:rsidRPr="00485DCD">
        <w:t>a</w:t>
      </w:r>
      <w:r w:rsidR="00AC1CB4" w:rsidRPr="00485DCD">
        <w:t xml:space="preserve"> “</w:t>
      </w:r>
      <w:r w:rsidRPr="00485DCD">
        <w:t>Desarrollar componentes de esquema XML para las indicaciones geográficas</w:t>
      </w:r>
      <w:r w:rsidR="00AC1CB4" w:rsidRPr="00485DCD">
        <w:t>”</w:t>
      </w:r>
      <w:r w:rsidR="00962287" w:rsidRPr="00485DCD">
        <w:t>,</w:t>
      </w:r>
      <w:r w:rsidR="00AC1CB4" w:rsidRPr="00485DCD">
        <w:t xml:space="preserve"> </w:t>
      </w:r>
      <w:r w:rsidRPr="00485DCD">
        <w:t>y la asignó al Equipo Técnico</w:t>
      </w:r>
      <w:r w:rsidR="00AC1CB4" w:rsidRPr="00485DCD">
        <w:t xml:space="preserve"> XML4IP.</w:t>
      </w:r>
      <w:r w:rsidR="00937E54" w:rsidRPr="00485DCD">
        <w:t xml:space="preserve"> </w:t>
      </w:r>
      <w:r w:rsidRPr="00485DCD">
        <w:t xml:space="preserve">El CWS también </w:t>
      </w:r>
      <w:r w:rsidR="00962287" w:rsidRPr="00485DCD">
        <w:t>pidió</w:t>
      </w:r>
      <w:r w:rsidRPr="00485DCD">
        <w:t xml:space="preserve"> al Equipo Técnico que </w:t>
      </w:r>
      <w:r w:rsidR="00962287" w:rsidRPr="00485DCD">
        <w:t>presentara informes</w:t>
      </w:r>
      <w:r w:rsidRPr="00485DCD">
        <w:t xml:space="preserve"> sobre la marcha de la nueva </w:t>
      </w:r>
      <w:r w:rsidR="00962287" w:rsidRPr="00485DCD">
        <w:t>t</w:t>
      </w:r>
      <w:r w:rsidRPr="00485DCD">
        <w:t>area en su sexta sesión</w:t>
      </w:r>
      <w:r w:rsidR="00AC1CB4" w:rsidRPr="00485DCD">
        <w:t>.</w:t>
      </w:r>
      <w:r w:rsidR="00AC1CB4" w:rsidRPr="00485DCD">
        <w:rPr>
          <w:rFonts w:eastAsia="Times New Roman"/>
          <w:lang w:eastAsia="en-US"/>
        </w:rPr>
        <w:t xml:space="preserve"> (</w:t>
      </w:r>
      <w:r w:rsidR="00962287" w:rsidRPr="00485DCD">
        <w:rPr>
          <w:rFonts w:eastAsia="Times New Roman"/>
          <w:lang w:eastAsia="en-US"/>
        </w:rPr>
        <w:t xml:space="preserve">Véanse los párrafos </w:t>
      </w:r>
      <w:r w:rsidR="00AC1CB4" w:rsidRPr="00485DCD">
        <w:rPr>
          <w:rFonts w:eastAsia="Times New Roman"/>
          <w:lang w:eastAsia="en-US"/>
        </w:rPr>
        <w:t xml:space="preserve">25 </w:t>
      </w:r>
      <w:r w:rsidR="00962287" w:rsidRPr="00485DCD">
        <w:rPr>
          <w:rFonts w:eastAsia="Times New Roman"/>
          <w:lang w:eastAsia="en-US"/>
        </w:rPr>
        <w:t>a</w:t>
      </w:r>
      <w:r w:rsidR="00AC1CB4" w:rsidRPr="00485DCD">
        <w:rPr>
          <w:rFonts w:eastAsia="Times New Roman"/>
          <w:lang w:eastAsia="en-US"/>
        </w:rPr>
        <w:t xml:space="preserve"> 29 </w:t>
      </w:r>
      <w:r w:rsidR="00962287" w:rsidRPr="00485DCD">
        <w:rPr>
          <w:rFonts w:eastAsia="Times New Roman"/>
          <w:lang w:eastAsia="en-US"/>
        </w:rPr>
        <w:t>del documento</w:t>
      </w:r>
      <w:r w:rsidR="00AC1CB4" w:rsidRPr="00485DCD">
        <w:rPr>
          <w:rFonts w:eastAsia="Times New Roman"/>
          <w:lang w:eastAsia="en-US"/>
        </w:rPr>
        <w:t xml:space="preserve"> CWS/5/22.)</w:t>
      </w:r>
    </w:p>
    <w:p w:rsidR="00AC1CB4" w:rsidRPr="00485DCD" w:rsidRDefault="00962287" w:rsidP="00AC1CB4">
      <w:pPr>
        <w:pStyle w:val="ONUMFS"/>
        <w:rPr>
          <w:rFonts w:eastAsia="Times New Roman"/>
          <w:lang w:eastAsia="en-US"/>
        </w:rPr>
      </w:pPr>
      <w:r w:rsidRPr="00485DCD">
        <w:t>En su quinta sesión</w:t>
      </w:r>
      <w:r w:rsidR="00AC1CB4" w:rsidRPr="00485DCD">
        <w:t xml:space="preserve">, </w:t>
      </w:r>
      <w:r w:rsidRPr="00485DCD">
        <w:t>el</w:t>
      </w:r>
      <w:r w:rsidR="00AC1CB4" w:rsidRPr="00485DCD">
        <w:t xml:space="preserve"> CWS </w:t>
      </w:r>
      <w:r w:rsidRPr="00485DCD">
        <w:t xml:space="preserve">creó </w:t>
      </w:r>
      <w:r w:rsidR="00117BA1" w:rsidRPr="00485DCD">
        <w:t>la nueva Tarea</w:t>
      </w:r>
      <w:r w:rsidRPr="00485DCD">
        <w:t xml:space="preserve"> </w:t>
      </w:r>
      <w:r w:rsidR="00AC1CB4" w:rsidRPr="00485DCD">
        <w:t>N.</w:t>
      </w:r>
      <w:r w:rsidRPr="00485DCD">
        <w:t>°</w:t>
      </w:r>
      <w:r w:rsidR="00AC1CB4" w:rsidRPr="00485DCD">
        <w:t xml:space="preserve"> 56</w:t>
      </w:r>
      <w:r w:rsidR="00117BA1" w:rsidRPr="00485DCD">
        <w:t xml:space="preserve"> dirigida a</w:t>
      </w:r>
      <w:r w:rsidR="00AC1CB4" w:rsidRPr="00485DCD">
        <w:t xml:space="preserve">: </w:t>
      </w:r>
    </w:p>
    <w:p w:rsidR="00AC1CB4" w:rsidRPr="00485DCD" w:rsidRDefault="00AC1CB4" w:rsidP="00AC1CB4">
      <w:pPr>
        <w:pStyle w:val="ONUMFS"/>
        <w:numPr>
          <w:ilvl w:val="0"/>
          <w:numId w:val="0"/>
        </w:numPr>
        <w:ind w:left="567"/>
      </w:pPr>
      <w:r w:rsidRPr="00485DCD">
        <w:t>“</w:t>
      </w:r>
      <w:r w:rsidR="00962287" w:rsidRPr="00485DCD">
        <w:t>Elaborar recomendaciones relativas al intercambio de datos que faciliten la comunicación entre máquinas y se centren en</w:t>
      </w:r>
      <w:r w:rsidRPr="00485DCD">
        <w:t>:</w:t>
      </w:r>
    </w:p>
    <w:p w:rsidR="00AC1CB4" w:rsidRPr="00485DCD" w:rsidRDefault="00962287" w:rsidP="009C15B3">
      <w:pPr>
        <w:pStyle w:val="ONUMFS"/>
        <w:numPr>
          <w:ilvl w:val="2"/>
          <w:numId w:val="6"/>
        </w:numPr>
        <w:ind w:left="1701" w:hanging="567"/>
      </w:pPr>
      <w:r w:rsidRPr="00485DCD">
        <w:t xml:space="preserve">el formato de los mensajes, la estructura de datos y el diccionario de datos en </w:t>
      </w:r>
      <w:r w:rsidRPr="00485DCD">
        <w:rPr>
          <w:i/>
        </w:rPr>
        <w:t>JavaScript Object Notation</w:t>
      </w:r>
      <w:r w:rsidRPr="00485DCD">
        <w:t xml:space="preserve"> (JSON) y/o en XML; y</w:t>
      </w:r>
    </w:p>
    <w:p w:rsidR="00AC1CB4" w:rsidRPr="00485DCD" w:rsidRDefault="00962287" w:rsidP="009C15B3">
      <w:pPr>
        <w:pStyle w:val="ONUMFS"/>
        <w:numPr>
          <w:ilvl w:val="2"/>
          <w:numId w:val="6"/>
        </w:numPr>
        <w:ind w:left="1701" w:hanging="567"/>
      </w:pPr>
      <w:r w:rsidRPr="00485DCD">
        <w:t>las convenciones de denominación para el Identificador Uniforme de Recursos (URI)</w:t>
      </w:r>
      <w:r w:rsidR="00AC1CB4" w:rsidRPr="00485DCD">
        <w:t>.”</w:t>
      </w:r>
    </w:p>
    <w:p w:rsidR="00AC1CB4" w:rsidRPr="00485DCD" w:rsidRDefault="00AC1CB4" w:rsidP="00AC1CB4">
      <w:pPr>
        <w:pStyle w:val="ONUMFS"/>
        <w:numPr>
          <w:ilvl w:val="0"/>
          <w:numId w:val="0"/>
        </w:numPr>
        <w:ind w:left="567"/>
        <w:rPr>
          <w:lang w:eastAsia="en-US"/>
        </w:rPr>
      </w:pPr>
      <w:r w:rsidRPr="00485DCD">
        <w:rPr>
          <w:lang w:eastAsia="en-US"/>
        </w:rPr>
        <w:t>(</w:t>
      </w:r>
      <w:r w:rsidR="00962287" w:rsidRPr="00485DCD">
        <w:rPr>
          <w:lang w:eastAsia="en-US"/>
        </w:rPr>
        <w:t>Véanse los párrafo</w:t>
      </w:r>
      <w:r w:rsidRPr="00485DCD">
        <w:rPr>
          <w:lang w:eastAsia="en-US"/>
        </w:rPr>
        <w:t xml:space="preserve"> 89 </w:t>
      </w:r>
      <w:r w:rsidR="00962287" w:rsidRPr="00485DCD">
        <w:rPr>
          <w:lang w:eastAsia="en-US"/>
        </w:rPr>
        <w:t>a</w:t>
      </w:r>
      <w:r w:rsidRPr="00485DCD">
        <w:rPr>
          <w:lang w:eastAsia="en-US"/>
        </w:rPr>
        <w:t xml:space="preserve"> 92 </w:t>
      </w:r>
      <w:r w:rsidR="00962287" w:rsidRPr="00485DCD">
        <w:rPr>
          <w:lang w:eastAsia="en-US"/>
        </w:rPr>
        <w:t>el documento</w:t>
      </w:r>
      <w:r w:rsidRPr="00485DCD">
        <w:rPr>
          <w:lang w:eastAsia="en-US"/>
        </w:rPr>
        <w:t xml:space="preserve"> CWS/5/22.)</w:t>
      </w:r>
    </w:p>
    <w:p w:rsidR="00AC1CB4" w:rsidRPr="00485DCD" w:rsidRDefault="00962287" w:rsidP="00AC1CB4">
      <w:pPr>
        <w:pStyle w:val="ONUMFS"/>
        <w:rPr>
          <w:rFonts w:eastAsia="Times New Roman"/>
          <w:lang w:eastAsia="en-US"/>
        </w:rPr>
      </w:pPr>
      <w:r w:rsidRPr="00485DCD">
        <w:lastRenderedPageBreak/>
        <w:t>El CWS asignó la nueva Tarea N.° 56 al Equipo Técnico</w:t>
      </w:r>
      <w:r w:rsidR="00AC1CB4" w:rsidRPr="00485DCD">
        <w:t xml:space="preserve"> XML4IP </w:t>
      </w:r>
      <w:r w:rsidR="00AC1CB4" w:rsidRPr="00485DCD">
        <w:rPr>
          <w:rFonts w:eastAsia="Times New Roman"/>
          <w:lang w:eastAsia="en-US"/>
        </w:rPr>
        <w:t>(</w:t>
      </w:r>
      <w:r w:rsidRPr="00485DCD">
        <w:rPr>
          <w:rFonts w:eastAsia="Times New Roman"/>
          <w:lang w:eastAsia="en-US"/>
        </w:rPr>
        <w:t>véase el párrafo</w:t>
      </w:r>
      <w:r w:rsidR="00AC1CB4" w:rsidRPr="00485DCD">
        <w:rPr>
          <w:rFonts w:eastAsia="Times New Roman"/>
          <w:lang w:eastAsia="en-US"/>
        </w:rPr>
        <w:t xml:space="preserve"> 93 </w:t>
      </w:r>
      <w:r w:rsidRPr="00485DCD">
        <w:rPr>
          <w:rFonts w:eastAsia="Times New Roman"/>
          <w:lang w:eastAsia="en-US"/>
        </w:rPr>
        <w:t>del documento</w:t>
      </w:r>
      <w:r w:rsidR="00AC1CB4" w:rsidRPr="00485DCD">
        <w:rPr>
          <w:rFonts w:eastAsia="Times New Roman"/>
          <w:lang w:eastAsia="en-US"/>
        </w:rPr>
        <w:t xml:space="preserve"> CWS/5/22.)</w:t>
      </w:r>
    </w:p>
    <w:p w:rsidR="00AC1CB4" w:rsidRPr="00485DCD" w:rsidRDefault="00962287" w:rsidP="00962287">
      <w:pPr>
        <w:pStyle w:val="ONUMFS"/>
      </w:pPr>
      <w:r w:rsidRPr="00485DCD">
        <w:t>Además</w:t>
      </w:r>
      <w:r w:rsidR="00AC1CB4" w:rsidRPr="00485DCD">
        <w:t xml:space="preserve">, </w:t>
      </w:r>
      <w:r w:rsidRPr="00485DCD">
        <w:t>el</w:t>
      </w:r>
      <w:r w:rsidR="00AC1CB4" w:rsidRPr="00485DCD">
        <w:t xml:space="preserve"> CWS </w:t>
      </w:r>
      <w:r w:rsidRPr="00485DCD">
        <w:t>pidió al Equipo Técnico</w:t>
      </w:r>
      <w:r w:rsidR="00AC1CB4" w:rsidRPr="00485DCD">
        <w:t xml:space="preserve"> XML4IP </w:t>
      </w:r>
      <w:r w:rsidRPr="00485DCD">
        <w:t>que desarrollara componentes del esquema XML</w:t>
      </w:r>
      <w:r w:rsidR="006F4BBF" w:rsidRPr="00485DCD">
        <w:t xml:space="preserve"> sobre la base de la nueva Norma ST.27 de la OMPI,</w:t>
      </w:r>
      <w:r w:rsidRPr="00485DCD">
        <w:t xml:space="preserve"> en consulta con el Equipo Técnico de la Situación Jurídica, con miras a facilitar el intercambio de datos sobre la situación jurídica de las patentes. </w:t>
      </w:r>
      <w:r w:rsidR="006F4BBF" w:rsidRPr="00485DCD">
        <w:t>T</w:t>
      </w:r>
      <w:r w:rsidRPr="00485DCD">
        <w:t>ambién pidió al Equipo Técnico que present</w:t>
      </w:r>
      <w:r w:rsidR="006F4BBF" w:rsidRPr="00485DCD">
        <w:t>ara</w:t>
      </w:r>
      <w:r w:rsidRPr="00485DCD">
        <w:t xml:space="preserve"> un informe sobre los resultados en su sexta sesión.</w:t>
      </w:r>
      <w:r w:rsidR="00AC1CB4" w:rsidRPr="00485DCD">
        <w:t xml:space="preserve"> </w:t>
      </w:r>
      <w:r w:rsidR="00AC1CB4" w:rsidRPr="00485DCD">
        <w:rPr>
          <w:lang w:eastAsia="en-US"/>
        </w:rPr>
        <w:t>(</w:t>
      </w:r>
      <w:r w:rsidRPr="00485DCD">
        <w:rPr>
          <w:lang w:eastAsia="en-US"/>
        </w:rPr>
        <w:t>Véase el párrafo</w:t>
      </w:r>
      <w:r w:rsidR="00AC1CB4" w:rsidRPr="00485DCD">
        <w:rPr>
          <w:lang w:eastAsia="en-US"/>
        </w:rPr>
        <w:t xml:space="preserve"> 54 </w:t>
      </w:r>
      <w:r w:rsidRPr="00485DCD">
        <w:rPr>
          <w:lang w:eastAsia="en-US"/>
        </w:rPr>
        <w:t>del documento</w:t>
      </w:r>
      <w:r w:rsidR="00AC1CB4" w:rsidRPr="00485DCD">
        <w:rPr>
          <w:lang w:eastAsia="en-US"/>
        </w:rPr>
        <w:t xml:space="preserve"> CWS/5/22.)</w:t>
      </w:r>
    </w:p>
    <w:p w:rsidR="00AC1CB4" w:rsidRPr="00485DCD" w:rsidRDefault="00D81F93" w:rsidP="00AC1CB4">
      <w:pPr>
        <w:pStyle w:val="ONUMFS"/>
      </w:pPr>
      <w:r w:rsidRPr="00485DCD">
        <w:t>El Equipo Técnico</w:t>
      </w:r>
      <w:r w:rsidR="00AC1CB4" w:rsidRPr="00485DCD">
        <w:t xml:space="preserve"> XML4IP </w:t>
      </w:r>
      <w:r w:rsidRPr="00485DCD">
        <w:t xml:space="preserve">mantuvo </w:t>
      </w:r>
      <w:r w:rsidR="0081625C" w:rsidRPr="00485DCD">
        <w:t xml:space="preserve">sus </w:t>
      </w:r>
      <w:r w:rsidRPr="00485DCD">
        <w:t xml:space="preserve">debates </w:t>
      </w:r>
      <w:r w:rsidR="0081625C" w:rsidRPr="00485DCD">
        <w:t>en torno</w:t>
      </w:r>
      <w:r w:rsidRPr="00485DCD">
        <w:t xml:space="preserve"> a la realización de las tareas N.° 41, N.° 53 y N.° 56 a través de su foro electrónico y de varias conferencias en línea, y también organizó tres reuniones presenciales. Los informes de las tres reuniones del Equipo Técnico se pueden consultar en el sitio web de la OMPI, en</w:t>
      </w:r>
      <w:r w:rsidR="00AC1CB4" w:rsidRPr="00485DCD">
        <w:t xml:space="preserve">: </w:t>
      </w:r>
      <w:hyperlink r:id="rId8" w:history="1">
        <w:r w:rsidR="00AC1CB4" w:rsidRPr="00485DCD">
          <w:rPr>
            <w:rStyle w:val="Hyperlink"/>
          </w:rPr>
          <w:t>http://www.wipo.int/cws/en/taskforce/xml4ip/background.htm</w:t>
        </w:r>
      </w:hyperlink>
      <w:r w:rsidR="00AC1CB4" w:rsidRPr="00485DCD">
        <w:t>.</w:t>
      </w:r>
      <w:r w:rsidR="00937E54" w:rsidRPr="00485DCD">
        <w:t xml:space="preserve"> </w:t>
      </w:r>
    </w:p>
    <w:p w:rsidR="00AC1CB4" w:rsidRPr="00485DCD" w:rsidRDefault="00285CC4" w:rsidP="00AC1CB4">
      <w:pPr>
        <w:pStyle w:val="ONUMFS"/>
      </w:pPr>
      <w:r w:rsidRPr="00485DCD">
        <w:t>En la reunión del Equipo Técnico</w:t>
      </w:r>
      <w:r w:rsidR="00AC1CB4" w:rsidRPr="00485DCD">
        <w:t xml:space="preserve"> XML4IP </w:t>
      </w:r>
      <w:r w:rsidRPr="00485DCD">
        <w:t>que se celebró en</w:t>
      </w:r>
      <w:r w:rsidR="00AC1CB4" w:rsidRPr="00485DCD">
        <w:t xml:space="preserve"> Ottawa </w:t>
      </w:r>
      <w:r w:rsidRPr="00485DCD">
        <w:t>del</w:t>
      </w:r>
      <w:r w:rsidR="00AC1CB4" w:rsidRPr="00485DCD">
        <w:t xml:space="preserve"> 18 </w:t>
      </w:r>
      <w:r w:rsidRPr="00485DCD">
        <w:t>al</w:t>
      </w:r>
      <w:r w:rsidR="00AC1CB4" w:rsidRPr="00485DCD">
        <w:t xml:space="preserve"> 22 </w:t>
      </w:r>
      <w:r w:rsidRPr="00485DCD">
        <w:t>de septiembre de</w:t>
      </w:r>
      <w:r w:rsidR="0081625C" w:rsidRPr="00485DCD">
        <w:t> 2017</w:t>
      </w:r>
      <w:r w:rsidR="00AC1CB4" w:rsidRPr="00485DCD">
        <w:t xml:space="preserve"> </w:t>
      </w:r>
      <w:r w:rsidRPr="00485DCD">
        <w:t>estuvieron representadas las siguientes nueve Oficinas/Organizaciones</w:t>
      </w:r>
      <w:r w:rsidR="00AC1CB4" w:rsidRPr="00485DCD">
        <w:t xml:space="preserve">: AT, AU, CA, EM, EP, GB, KR, RU </w:t>
      </w:r>
      <w:r w:rsidRPr="00485DCD">
        <w:t>y</w:t>
      </w:r>
      <w:r w:rsidR="00AC1CB4" w:rsidRPr="00485DCD">
        <w:t xml:space="preserve"> US</w:t>
      </w:r>
      <w:r w:rsidRPr="00485DCD">
        <w:t xml:space="preserve">, </w:t>
      </w:r>
      <w:r w:rsidR="0081625C" w:rsidRPr="00485DCD">
        <w:t>además de</w:t>
      </w:r>
      <w:r w:rsidRPr="00485DCD">
        <w:t xml:space="preserve"> la Oficina Internacional</w:t>
      </w:r>
      <w:r w:rsidR="00AC1CB4" w:rsidRPr="00485DCD">
        <w:t>.</w:t>
      </w:r>
    </w:p>
    <w:p w:rsidR="00AC1CB4" w:rsidRPr="00485DCD" w:rsidRDefault="00285CC4" w:rsidP="00AC1CB4">
      <w:pPr>
        <w:pStyle w:val="ONUMFS"/>
      </w:pPr>
      <w:r w:rsidRPr="00485DCD">
        <w:t>En la reunión del Equipo Técnico</w:t>
      </w:r>
      <w:r w:rsidR="00AC1CB4" w:rsidRPr="00485DCD">
        <w:t xml:space="preserve"> XML4IP </w:t>
      </w:r>
      <w:r w:rsidR="0081625C" w:rsidRPr="00485DCD">
        <w:t>que se celebró en Moscú</w:t>
      </w:r>
      <w:r w:rsidRPr="00485DCD">
        <w:t xml:space="preserve"> del 14 al 18 de mayo de </w:t>
      </w:r>
      <w:r w:rsidR="0081625C" w:rsidRPr="00485DCD">
        <w:t>2018</w:t>
      </w:r>
      <w:r w:rsidR="00AC1CB4" w:rsidRPr="00485DCD">
        <w:t xml:space="preserve"> </w:t>
      </w:r>
      <w:r w:rsidRPr="00485DCD">
        <w:t>estuvieron representadas las siguientes catorce Oficinas/Organizaciones</w:t>
      </w:r>
      <w:r w:rsidR="00AC1CB4" w:rsidRPr="00485DCD">
        <w:t xml:space="preserve">: APO, AU, CA, </w:t>
      </w:r>
      <w:r w:rsidR="00AC1CB4" w:rsidRPr="00485DCD">
        <w:rPr>
          <w:rFonts w:eastAsia="Batang" w:cs="Times New Roman"/>
          <w:szCs w:val="22"/>
          <w:lang w:eastAsia="en-US"/>
        </w:rPr>
        <w:t>EA</w:t>
      </w:r>
      <w:r w:rsidR="00AC1CB4" w:rsidRPr="00485DCD">
        <w:t xml:space="preserve">, EM, EP, ES, GB, KR, KZ, RU, US </w:t>
      </w:r>
      <w:r w:rsidRPr="00485DCD">
        <w:t xml:space="preserve">y XU, </w:t>
      </w:r>
      <w:r w:rsidR="0081625C" w:rsidRPr="00485DCD">
        <w:t>además de</w:t>
      </w:r>
      <w:r w:rsidRPr="00485DCD">
        <w:t xml:space="preserve"> la Oficina Internacional</w:t>
      </w:r>
      <w:r w:rsidR="00AC1CB4" w:rsidRPr="00485DCD">
        <w:t>.</w:t>
      </w:r>
    </w:p>
    <w:p w:rsidR="00AC1CB4" w:rsidRPr="00485DCD" w:rsidRDefault="00285CC4" w:rsidP="00AC1CB4">
      <w:pPr>
        <w:pStyle w:val="Heading2"/>
      </w:pPr>
      <w:r w:rsidRPr="00485DCD">
        <w:t>REVISIÓN Y APLICACIÓN DE LA NORMA</w:t>
      </w:r>
      <w:r w:rsidR="00AC1CB4" w:rsidRPr="00485DCD">
        <w:t xml:space="preserve"> ST.96</w:t>
      </w:r>
    </w:p>
    <w:p w:rsidR="00AC1CB4" w:rsidRPr="00485DCD" w:rsidRDefault="00285CC4" w:rsidP="00AC1CB4">
      <w:pPr>
        <w:pStyle w:val="ONUMFS"/>
      </w:pPr>
      <w:r w:rsidRPr="00485DCD">
        <w:t>En el marco de la Tarea N</w:t>
      </w:r>
      <w:r w:rsidR="00AC1CB4" w:rsidRPr="00485DCD">
        <w:t>.</w:t>
      </w:r>
      <w:r w:rsidRPr="00485DCD">
        <w:t>°</w:t>
      </w:r>
      <w:r w:rsidR="00AC1CB4" w:rsidRPr="00485DCD">
        <w:t xml:space="preserve"> 41, </w:t>
      </w:r>
      <w:r w:rsidRPr="00485DCD">
        <w:t>el Equipo Técnico</w:t>
      </w:r>
      <w:r w:rsidR="00AC1CB4" w:rsidRPr="00485DCD">
        <w:t xml:space="preserve"> XML4IP </w:t>
      </w:r>
      <w:r w:rsidRPr="00485DCD">
        <w:t xml:space="preserve">ha seguido </w:t>
      </w:r>
      <w:r w:rsidR="0081625C" w:rsidRPr="00485DCD">
        <w:t>mejorando</w:t>
      </w:r>
      <w:r w:rsidRPr="00485DCD">
        <w:t xml:space="preserve"> la Norma </w:t>
      </w:r>
      <w:r w:rsidR="00AC1CB4" w:rsidRPr="00485DCD">
        <w:t>ST.96</w:t>
      </w:r>
      <w:r w:rsidRPr="00485DCD">
        <w:t xml:space="preserve"> de la OMPI</w:t>
      </w:r>
      <w:r w:rsidR="00AC1CB4" w:rsidRPr="00485DCD">
        <w:t xml:space="preserve">. </w:t>
      </w:r>
    </w:p>
    <w:p w:rsidR="00AC1CB4" w:rsidRPr="00485DCD" w:rsidRDefault="00285CC4" w:rsidP="00AC1CB4">
      <w:pPr>
        <w:pStyle w:val="Heading3"/>
      </w:pPr>
      <w:r w:rsidRPr="00485DCD">
        <w:t>Presentación de la versión 3.0 de la Norma ST.96 de la OMPI</w:t>
      </w:r>
    </w:p>
    <w:p w:rsidR="00AC1CB4" w:rsidRPr="00485DCD" w:rsidRDefault="00285CC4" w:rsidP="00AC1CB4">
      <w:pPr>
        <w:pStyle w:val="ONUMFS"/>
      </w:pPr>
      <w:r w:rsidRPr="00485DCD">
        <w:t xml:space="preserve">Uno de los resultados de las actividades </w:t>
      </w:r>
      <w:r w:rsidR="004A2901" w:rsidRPr="00485DCD">
        <w:t>d</w:t>
      </w:r>
      <w:r w:rsidRPr="00485DCD">
        <w:t xml:space="preserve">el Equipo Técnico tras la quinta sesión del Comité </w:t>
      </w:r>
      <w:r w:rsidR="004A2901" w:rsidRPr="00485DCD">
        <w:t>fue</w:t>
      </w:r>
      <w:r w:rsidRPr="00485DCD">
        <w:t xml:space="preserve"> la aprobación de la nueva versión 3.0 de la Norma ST.96 de la OMPI</w:t>
      </w:r>
      <w:r w:rsidR="00FE6C20" w:rsidRPr="00485DCD">
        <w:t xml:space="preserve"> y su publicación en febrero de 2018 en el sitio web de la OMPI</w:t>
      </w:r>
      <w:r w:rsidR="004A2901" w:rsidRPr="00485DCD">
        <w:t>,</w:t>
      </w:r>
      <w:r w:rsidR="00FE6C20" w:rsidRPr="00485DCD">
        <w:t xml:space="preserve"> en</w:t>
      </w:r>
      <w:r w:rsidR="00AC1CB4" w:rsidRPr="00485DCD">
        <w:t>:</w:t>
      </w:r>
      <w:r w:rsidR="00937E54" w:rsidRPr="00485DCD">
        <w:t xml:space="preserve"> </w:t>
      </w:r>
      <w:r w:rsidR="00AC1CB4" w:rsidRPr="00485DCD">
        <w:br/>
      </w:r>
      <w:hyperlink r:id="rId9" w:history="1">
        <w:r w:rsidR="00AC1CB4" w:rsidRPr="00485DCD">
          <w:rPr>
            <w:rStyle w:val="Hyperlink"/>
          </w:rPr>
          <w:t>http://www.wipo.int/standards/en/st96/v3-0/</w:t>
        </w:r>
      </w:hyperlink>
      <w:r w:rsidR="00AC1CB4" w:rsidRPr="00485DCD">
        <w:t xml:space="preserve">. </w:t>
      </w:r>
      <w:r w:rsidR="00FE6C20" w:rsidRPr="00485DCD">
        <w:t>Los principales componentes</w:t>
      </w:r>
      <w:r w:rsidR="00AC1CB4" w:rsidRPr="00485DCD">
        <w:t xml:space="preserve"> XML </w:t>
      </w:r>
      <w:r w:rsidR="00FE6C20" w:rsidRPr="00485DCD">
        <w:t xml:space="preserve">que se </w:t>
      </w:r>
      <w:r w:rsidR="004A2901" w:rsidRPr="00485DCD">
        <w:t xml:space="preserve">añadieron </w:t>
      </w:r>
      <w:r w:rsidR="00FE6C20" w:rsidRPr="00485DCD">
        <w:t xml:space="preserve">en la versión </w:t>
      </w:r>
      <w:r w:rsidR="00AC1CB4" w:rsidRPr="00485DCD">
        <w:t xml:space="preserve">3.0 </w:t>
      </w:r>
      <w:r w:rsidR="00FE6C20" w:rsidRPr="00485DCD">
        <w:t>son los siguientes</w:t>
      </w:r>
      <w:r w:rsidR="00AC1CB4" w:rsidRPr="00485DCD">
        <w:t>:</w:t>
      </w:r>
    </w:p>
    <w:p w:rsidR="00AC1CB4" w:rsidRPr="00485DCD" w:rsidRDefault="004A2901" w:rsidP="004A2901">
      <w:pPr>
        <w:pStyle w:val="ListParagraph"/>
        <w:numPr>
          <w:ilvl w:val="0"/>
          <w:numId w:val="8"/>
        </w:numPr>
        <w:spacing w:after="60"/>
        <w:contextualSpacing w:val="0"/>
        <w:rPr>
          <w:szCs w:val="22"/>
          <w:lang w:val="es-ES"/>
        </w:rPr>
      </w:pPr>
      <w:r w:rsidRPr="00485DCD">
        <w:rPr>
          <w:szCs w:val="22"/>
          <w:lang w:val="es-ES"/>
        </w:rPr>
        <w:t>Datos bibliográficos para el certificado complementario de protección</w:t>
      </w:r>
      <w:r w:rsidR="00AC1CB4" w:rsidRPr="00485DCD">
        <w:rPr>
          <w:szCs w:val="22"/>
          <w:lang w:val="es-ES"/>
        </w:rPr>
        <w:t>;</w:t>
      </w:r>
    </w:p>
    <w:p w:rsidR="00AC1CB4" w:rsidRPr="00485DCD" w:rsidRDefault="004A2901" w:rsidP="004A2901">
      <w:pPr>
        <w:pStyle w:val="ListParagraph"/>
        <w:numPr>
          <w:ilvl w:val="0"/>
          <w:numId w:val="8"/>
        </w:numPr>
        <w:spacing w:after="60"/>
        <w:contextualSpacing w:val="0"/>
        <w:rPr>
          <w:szCs w:val="22"/>
          <w:lang w:val="es-ES"/>
        </w:rPr>
      </w:pPr>
      <w:r w:rsidRPr="00485DCD">
        <w:rPr>
          <w:szCs w:val="22"/>
          <w:lang w:val="es-ES"/>
        </w:rPr>
        <w:t>Informe de búsqueda de patentes</w:t>
      </w:r>
      <w:r w:rsidR="00AC1CB4" w:rsidRPr="00485DCD">
        <w:rPr>
          <w:szCs w:val="22"/>
          <w:lang w:val="es-ES"/>
        </w:rPr>
        <w:t>;</w:t>
      </w:r>
    </w:p>
    <w:p w:rsidR="00AC1CB4" w:rsidRPr="00485DCD" w:rsidRDefault="004A2901" w:rsidP="004A2901">
      <w:pPr>
        <w:pStyle w:val="ListParagraph"/>
        <w:numPr>
          <w:ilvl w:val="0"/>
          <w:numId w:val="8"/>
        </w:numPr>
        <w:spacing w:after="60"/>
        <w:contextualSpacing w:val="0"/>
        <w:rPr>
          <w:szCs w:val="22"/>
          <w:lang w:val="es-ES"/>
        </w:rPr>
      </w:pPr>
      <w:r w:rsidRPr="00485DCD">
        <w:rPr>
          <w:szCs w:val="22"/>
          <w:lang w:val="es-ES"/>
        </w:rPr>
        <w:t>Comunicación electrónica del Sistema de Madrid para todas las transacciones</w:t>
      </w:r>
      <w:r w:rsidR="00AC1CB4" w:rsidRPr="00485DCD">
        <w:rPr>
          <w:szCs w:val="22"/>
          <w:lang w:val="es-ES"/>
        </w:rPr>
        <w:t xml:space="preserve">; </w:t>
      </w:r>
      <w:r w:rsidRPr="00485DCD">
        <w:rPr>
          <w:szCs w:val="22"/>
          <w:lang w:val="es-ES"/>
        </w:rPr>
        <w:t>y</w:t>
      </w:r>
      <w:r w:rsidR="00AC1CB4" w:rsidRPr="00485DCD">
        <w:rPr>
          <w:szCs w:val="22"/>
          <w:lang w:val="es-ES"/>
        </w:rPr>
        <w:t xml:space="preserve"> </w:t>
      </w:r>
    </w:p>
    <w:p w:rsidR="00AC1CB4" w:rsidRPr="00485DCD" w:rsidRDefault="004A2901" w:rsidP="00AC1CB4">
      <w:pPr>
        <w:pStyle w:val="ListParagraph"/>
        <w:numPr>
          <w:ilvl w:val="0"/>
          <w:numId w:val="8"/>
        </w:numPr>
        <w:spacing w:after="220"/>
        <w:contextualSpacing w:val="0"/>
        <w:rPr>
          <w:szCs w:val="22"/>
          <w:lang w:val="es-ES"/>
        </w:rPr>
      </w:pPr>
      <w:r w:rsidRPr="00485DCD">
        <w:rPr>
          <w:szCs w:val="22"/>
          <w:lang w:val="es-ES"/>
        </w:rPr>
        <w:t>Comunicación electrónica del Sistema de La Haya para todas las transacciones</w:t>
      </w:r>
      <w:r w:rsidR="00AC1CB4" w:rsidRPr="00485DCD">
        <w:rPr>
          <w:szCs w:val="22"/>
          <w:lang w:val="es-ES"/>
        </w:rPr>
        <w:t>.</w:t>
      </w:r>
    </w:p>
    <w:p w:rsidR="00AC1CB4" w:rsidRPr="00485DCD" w:rsidRDefault="004A2901" w:rsidP="00AC1CB4">
      <w:pPr>
        <w:pStyle w:val="ONUMFS"/>
      </w:pPr>
      <w:r w:rsidRPr="00485DCD">
        <w:t>Se han añadido muchos otros component</w:t>
      </w:r>
      <w:r w:rsidR="003776A3" w:rsidRPr="00485DCD">
        <w:t>e</w:t>
      </w:r>
      <w:r w:rsidRPr="00485DCD">
        <w:t>s para mejorar la calidad de los datos en origen</w:t>
      </w:r>
      <w:r w:rsidR="00AC1CB4" w:rsidRPr="00485DCD">
        <w:t xml:space="preserve">, </w:t>
      </w:r>
      <w:r w:rsidRPr="00485DCD">
        <w:t>como por ejemplo</w:t>
      </w:r>
      <w:r w:rsidR="00AC1CB4" w:rsidRPr="00485DCD">
        <w:t xml:space="preserve"> </w:t>
      </w:r>
      <w:r w:rsidR="00AC1CB4" w:rsidRPr="00485DCD">
        <w:rPr>
          <w:i/>
        </w:rPr>
        <w:t>OCRCconfidenceData</w:t>
      </w:r>
      <w:r w:rsidRPr="00485DCD">
        <w:t>, para mejorar el proc</w:t>
      </w:r>
      <w:r w:rsidR="003776A3" w:rsidRPr="00485DCD">
        <w:t>esamiento de datos obtenidos mediante escaneo y reconocimiento óptico de caracteres</w:t>
      </w:r>
      <w:r w:rsidR="00AC1CB4" w:rsidRPr="00485DCD">
        <w:t xml:space="preserve">. </w:t>
      </w:r>
      <w:r w:rsidR="003776A3" w:rsidRPr="00485DCD">
        <w:t>Ad</w:t>
      </w:r>
      <w:r w:rsidRPr="00485DCD">
        <w:t>emás, se han actualizado muchos otros com</w:t>
      </w:r>
      <w:r w:rsidR="003776A3" w:rsidRPr="00485DCD">
        <w:t>p</w:t>
      </w:r>
      <w:r w:rsidRPr="00485DCD">
        <w:t xml:space="preserve">onentes XML para </w:t>
      </w:r>
      <w:r w:rsidR="003776A3" w:rsidRPr="00485DCD">
        <w:t>adecuarlos a las necesidades operativas</w:t>
      </w:r>
      <w:r w:rsidR="00AC1CB4" w:rsidRPr="00485DCD">
        <w:t xml:space="preserve">, </w:t>
      </w:r>
      <w:r w:rsidR="003776A3" w:rsidRPr="00485DCD">
        <w:t xml:space="preserve">como por ejemplo </w:t>
      </w:r>
      <w:r w:rsidR="00AC1CB4" w:rsidRPr="00485DCD">
        <w:rPr>
          <w:i/>
        </w:rPr>
        <w:t>ISOFormerCountryCodeType</w:t>
      </w:r>
      <w:r w:rsidR="003776A3" w:rsidRPr="00485DCD">
        <w:t>, para apoyar la migración de datos desde las bases de datos antiguas a los nuevos sistemas basados en la Norma S</w:t>
      </w:r>
      <w:r w:rsidR="00AC1CB4" w:rsidRPr="00485DCD">
        <w:t>T.96</w:t>
      </w:r>
      <w:r w:rsidR="003776A3" w:rsidRPr="00485DCD">
        <w:t xml:space="preserve"> de la OMPI</w:t>
      </w:r>
      <w:r w:rsidR="00AC1CB4" w:rsidRPr="00485DCD">
        <w:t>.</w:t>
      </w:r>
    </w:p>
    <w:p w:rsidR="00AC1CB4" w:rsidRPr="00485DCD" w:rsidRDefault="003776A3" w:rsidP="00AC1CB4">
      <w:pPr>
        <w:pStyle w:val="Heading3"/>
      </w:pPr>
      <w:r w:rsidRPr="00485DCD">
        <w:t>Fecha de</w:t>
      </w:r>
      <w:r w:rsidR="0008733B" w:rsidRPr="00485DCD">
        <w:t>l</w:t>
      </w:r>
      <w:r w:rsidRPr="00485DCD">
        <w:t xml:space="preserve"> </w:t>
      </w:r>
      <w:r w:rsidR="0000603E" w:rsidRPr="00485DCD">
        <w:t>lanzamiento</w:t>
      </w:r>
      <w:r w:rsidRPr="00485DCD">
        <w:t xml:space="preserve"> oficial</w:t>
      </w:r>
    </w:p>
    <w:p w:rsidR="00AC1CB4" w:rsidRPr="00485DCD" w:rsidRDefault="00D42D31" w:rsidP="00AC1CB4">
      <w:pPr>
        <w:pStyle w:val="ONUMFS"/>
      </w:pPr>
      <w:r w:rsidRPr="00485DCD">
        <w:t xml:space="preserve">A causa de la frecuencia de las revisiones de la Norma ST.96 de la OMPI, todavía no se ha </w:t>
      </w:r>
      <w:r w:rsidR="0081625C" w:rsidRPr="00485DCD">
        <w:t>fijado</w:t>
      </w:r>
      <w:r w:rsidRPr="00485DCD">
        <w:t xml:space="preserve"> la fecha de</w:t>
      </w:r>
      <w:r w:rsidR="0000603E" w:rsidRPr="00485DCD">
        <w:t>l lanzamiento</w:t>
      </w:r>
      <w:r w:rsidRPr="00485DCD">
        <w:t xml:space="preserve"> oficial. Ante el aumento </w:t>
      </w:r>
      <w:r w:rsidR="0000603E" w:rsidRPr="00485DCD">
        <w:t>d</w:t>
      </w:r>
      <w:r w:rsidRPr="00485DCD">
        <w:t>el número de IPO que utilizan (o tienen previsto utilizar) la Norma ST.96 de la OMPI y consideran que ser</w:t>
      </w:r>
      <w:r w:rsidR="0000603E" w:rsidRPr="00485DCD">
        <w:t xml:space="preserve">ía </w:t>
      </w:r>
      <w:r w:rsidR="0008733B" w:rsidRPr="00485DCD">
        <w:t xml:space="preserve">más </w:t>
      </w:r>
      <w:r w:rsidR="0000603E" w:rsidRPr="00485DCD">
        <w:t>beneficiosa p</w:t>
      </w:r>
      <w:r w:rsidRPr="00485DCD">
        <w:t xml:space="preserve">ara ellas, el Equipo Técnico </w:t>
      </w:r>
      <w:r w:rsidR="00AC1CB4" w:rsidRPr="00485DCD">
        <w:t xml:space="preserve">XML4IP </w:t>
      </w:r>
      <w:r w:rsidRPr="00485DCD">
        <w:t xml:space="preserve">convino en fijar el 1 de abril y el 1 de octubre como fechas de </w:t>
      </w:r>
      <w:r w:rsidR="0000603E" w:rsidRPr="00485DCD">
        <w:t>lanzamiento</w:t>
      </w:r>
      <w:r w:rsidRPr="00485DCD">
        <w:t xml:space="preserve">. Además, el Equipo Técnico </w:t>
      </w:r>
      <w:r w:rsidR="0008733B" w:rsidRPr="00485DCD">
        <w:rPr>
          <w:szCs w:val="22"/>
        </w:rPr>
        <w:t>XML4IP</w:t>
      </w:r>
      <w:r w:rsidR="0008733B" w:rsidRPr="00485DCD">
        <w:t xml:space="preserve"> </w:t>
      </w:r>
      <w:r w:rsidRPr="00485DCD">
        <w:t xml:space="preserve">convino también en </w:t>
      </w:r>
      <w:r w:rsidR="0081625C" w:rsidRPr="00485DCD">
        <w:t xml:space="preserve">establecer </w:t>
      </w:r>
      <w:r w:rsidR="00F14159" w:rsidRPr="00485DCD">
        <w:t>de forma excepcional un lanzamiento</w:t>
      </w:r>
      <w:r w:rsidR="0081625C" w:rsidRPr="00485DCD">
        <w:t xml:space="preserve"> flexible para </w:t>
      </w:r>
      <w:r w:rsidR="00F14159" w:rsidRPr="00485DCD">
        <w:t>la corrección de</w:t>
      </w:r>
      <w:r w:rsidRPr="00485DCD">
        <w:t xml:space="preserve"> </w:t>
      </w:r>
      <w:r w:rsidR="0000603E" w:rsidRPr="00485DCD">
        <w:t xml:space="preserve">errores o </w:t>
      </w:r>
      <w:r w:rsidR="0081625C" w:rsidRPr="00485DCD">
        <w:t xml:space="preserve">para </w:t>
      </w:r>
      <w:r w:rsidR="00F14159" w:rsidRPr="00485DCD">
        <w:t>situaciones</w:t>
      </w:r>
      <w:r w:rsidR="0000603E" w:rsidRPr="00485DCD">
        <w:t xml:space="preserve"> </w:t>
      </w:r>
      <w:r w:rsidR="00F14159" w:rsidRPr="00485DCD">
        <w:t>de urgencia,</w:t>
      </w:r>
      <w:r w:rsidR="0000603E" w:rsidRPr="00485DCD">
        <w:t xml:space="preserve"> </w:t>
      </w:r>
      <w:r w:rsidR="0008733B" w:rsidRPr="00485DCD">
        <w:t>cuando así se acuerde</w:t>
      </w:r>
      <w:r w:rsidR="00AC1CB4" w:rsidRPr="00485DCD">
        <w:t>.</w:t>
      </w:r>
    </w:p>
    <w:p w:rsidR="00AC1CB4" w:rsidRPr="00485DCD" w:rsidRDefault="0008733B" w:rsidP="00AC1CB4">
      <w:pPr>
        <w:pStyle w:val="Heading3"/>
      </w:pPr>
      <w:r w:rsidRPr="00485DCD">
        <w:lastRenderedPageBreak/>
        <w:t>Aplicación de la Norma</w:t>
      </w:r>
      <w:r w:rsidR="00AC1CB4" w:rsidRPr="00485DCD">
        <w:t xml:space="preserve"> ST.96</w:t>
      </w:r>
      <w:r w:rsidRPr="00485DCD">
        <w:t xml:space="preserve"> de la OMPI por parte de las OPI</w:t>
      </w:r>
    </w:p>
    <w:p w:rsidR="00AC1CB4" w:rsidRPr="00485DCD" w:rsidRDefault="0008733B" w:rsidP="00AC1CB4">
      <w:pPr>
        <w:pStyle w:val="ONUMFS"/>
      </w:pPr>
      <w:r w:rsidRPr="00485DCD">
        <w:t>La encuesta sobre el uso de las normas técnicas de la OMPI obtuvo respuesta de 49 OPI, y los resultados se encuentran a disposición del público en</w:t>
      </w:r>
      <w:r w:rsidR="00AC1CB4" w:rsidRPr="00485DCD">
        <w:t xml:space="preserve"> </w:t>
      </w:r>
      <w:r w:rsidR="005F3B5C" w:rsidRPr="00485DCD">
        <w:t>el espacio wiki</w:t>
      </w:r>
      <w:r w:rsidR="00AC1CB4" w:rsidRPr="00485DCD">
        <w:t xml:space="preserve"> “</w:t>
      </w:r>
      <w:r w:rsidR="00AC1CB4" w:rsidRPr="00485DCD">
        <w:rPr>
          <w:i/>
        </w:rPr>
        <w:t>CWS Survey on the Use of WIPO Standards</w:t>
      </w:r>
      <w:r w:rsidR="00AC1CB4" w:rsidRPr="00485DCD">
        <w:t>”</w:t>
      </w:r>
      <w:r w:rsidR="005F3B5C" w:rsidRPr="00485DCD">
        <w:t>, en</w:t>
      </w:r>
      <w:r w:rsidR="00AC1CB4" w:rsidRPr="00485DCD">
        <w:t xml:space="preserve"> </w:t>
      </w:r>
      <w:hyperlink r:id="rId10" w:history="1">
        <w:r w:rsidR="00AC1CB4" w:rsidRPr="00485DCD">
          <w:rPr>
            <w:rStyle w:val="Hyperlink"/>
          </w:rPr>
          <w:t>https://www3.wipo.int/confluence/x/OADDB</w:t>
        </w:r>
      </w:hyperlink>
      <w:r w:rsidR="00AC1CB4" w:rsidRPr="00485DCD">
        <w:rPr>
          <w:szCs w:val="22"/>
        </w:rPr>
        <w:t xml:space="preserve"> (</w:t>
      </w:r>
      <w:r w:rsidR="005F3B5C" w:rsidRPr="00485DCD">
        <w:rPr>
          <w:szCs w:val="22"/>
        </w:rPr>
        <w:t>véase el documento</w:t>
      </w:r>
      <w:r w:rsidR="00AC1CB4" w:rsidRPr="00485DCD">
        <w:rPr>
          <w:szCs w:val="22"/>
        </w:rPr>
        <w:t xml:space="preserve"> CWS/6/2).</w:t>
      </w:r>
      <w:r w:rsidR="00937E54" w:rsidRPr="00485DCD">
        <w:rPr>
          <w:szCs w:val="22"/>
        </w:rPr>
        <w:t xml:space="preserve"> </w:t>
      </w:r>
      <w:r w:rsidR="005F3B5C" w:rsidRPr="00485DCD">
        <w:rPr>
          <w:szCs w:val="22"/>
        </w:rPr>
        <w:t xml:space="preserve">De acuerdo con las respuestas recibidas, las siguientes 24 OPI han aplicado total o parcialmente la Norma </w:t>
      </w:r>
      <w:r w:rsidR="00AC1CB4" w:rsidRPr="00485DCD">
        <w:rPr>
          <w:szCs w:val="22"/>
        </w:rPr>
        <w:t>ST.96</w:t>
      </w:r>
      <w:r w:rsidR="005F3B5C" w:rsidRPr="00485DCD">
        <w:rPr>
          <w:szCs w:val="22"/>
        </w:rPr>
        <w:t xml:space="preserve"> de la OMPI</w:t>
      </w:r>
      <w:r w:rsidR="00AC1CB4" w:rsidRPr="00485DCD">
        <w:rPr>
          <w:szCs w:val="22"/>
        </w:rPr>
        <w:t xml:space="preserve">: </w:t>
      </w:r>
    </w:p>
    <w:p w:rsidR="00AC1CB4" w:rsidRPr="00485DCD" w:rsidRDefault="005F3B5C" w:rsidP="00AC1CB4">
      <w:pPr>
        <w:pStyle w:val="ListParagraph"/>
        <w:numPr>
          <w:ilvl w:val="0"/>
          <w:numId w:val="10"/>
        </w:numPr>
        <w:spacing w:after="220"/>
        <w:rPr>
          <w:szCs w:val="22"/>
          <w:lang w:val="es-ES"/>
        </w:rPr>
      </w:pPr>
      <w:r w:rsidRPr="00485DCD">
        <w:rPr>
          <w:szCs w:val="22"/>
          <w:lang w:val="es-ES"/>
        </w:rPr>
        <w:t>Aplicación parcial</w:t>
      </w:r>
      <w:r w:rsidR="00AC1CB4" w:rsidRPr="00485DCD">
        <w:rPr>
          <w:szCs w:val="22"/>
          <w:lang w:val="es-ES"/>
        </w:rPr>
        <w:t xml:space="preserve"> (16 </w:t>
      </w:r>
      <w:r w:rsidRPr="00485DCD">
        <w:rPr>
          <w:szCs w:val="22"/>
          <w:lang w:val="es-ES"/>
        </w:rPr>
        <w:t>OPI</w:t>
      </w:r>
      <w:r w:rsidR="00AC1CB4" w:rsidRPr="00485DCD">
        <w:rPr>
          <w:szCs w:val="22"/>
          <w:lang w:val="es-ES"/>
        </w:rPr>
        <w:t xml:space="preserve">): AU, CA, CH, CZ, EC, EM, ES, GB, HN, IT, LT, MX, RU, SE, TN </w:t>
      </w:r>
      <w:r w:rsidRPr="00485DCD">
        <w:rPr>
          <w:szCs w:val="22"/>
          <w:lang w:val="es-ES"/>
        </w:rPr>
        <w:t>y</w:t>
      </w:r>
      <w:r w:rsidR="00AC1CB4" w:rsidRPr="00485DCD">
        <w:rPr>
          <w:szCs w:val="22"/>
          <w:lang w:val="es-ES"/>
        </w:rPr>
        <w:t xml:space="preserve"> US; </w:t>
      </w:r>
    </w:p>
    <w:p w:rsidR="00AC1CB4" w:rsidRPr="00485DCD" w:rsidRDefault="005F3B5C" w:rsidP="00AC1CB4">
      <w:pPr>
        <w:pStyle w:val="ListParagraph"/>
        <w:numPr>
          <w:ilvl w:val="0"/>
          <w:numId w:val="10"/>
        </w:numPr>
        <w:spacing w:after="220"/>
        <w:rPr>
          <w:szCs w:val="22"/>
          <w:lang w:val="es-ES"/>
        </w:rPr>
      </w:pPr>
      <w:r w:rsidRPr="00485DCD">
        <w:rPr>
          <w:szCs w:val="22"/>
          <w:lang w:val="es-ES"/>
        </w:rPr>
        <w:t>Aplicación completa</w:t>
      </w:r>
      <w:r w:rsidR="00AC1CB4" w:rsidRPr="00485DCD">
        <w:rPr>
          <w:szCs w:val="22"/>
          <w:lang w:val="es-ES"/>
        </w:rPr>
        <w:t xml:space="preserve"> (8 </w:t>
      </w:r>
      <w:r w:rsidRPr="00485DCD">
        <w:rPr>
          <w:szCs w:val="22"/>
          <w:lang w:val="es-ES"/>
        </w:rPr>
        <w:t>OPI</w:t>
      </w:r>
      <w:r w:rsidR="00AC1CB4" w:rsidRPr="00485DCD">
        <w:rPr>
          <w:szCs w:val="22"/>
          <w:lang w:val="es-ES"/>
        </w:rPr>
        <w:t xml:space="preserve">): BD, CO, GE, HR, HU, IL, KR </w:t>
      </w:r>
      <w:r w:rsidRPr="00485DCD">
        <w:rPr>
          <w:szCs w:val="22"/>
          <w:lang w:val="es-ES"/>
        </w:rPr>
        <w:t>y</w:t>
      </w:r>
      <w:r w:rsidR="00AC1CB4" w:rsidRPr="00485DCD">
        <w:rPr>
          <w:szCs w:val="22"/>
          <w:lang w:val="es-ES"/>
        </w:rPr>
        <w:t xml:space="preserve"> UA.</w:t>
      </w:r>
    </w:p>
    <w:p w:rsidR="00AC1CB4" w:rsidRPr="00485DCD" w:rsidRDefault="005F3B5C" w:rsidP="005F3B5C">
      <w:pPr>
        <w:pStyle w:val="ONUMFS"/>
      </w:pPr>
      <w:r w:rsidRPr="00485DCD">
        <w:t xml:space="preserve">En la reunión del Equipo Técnico celebrada en Moscú, antes mencionada, las OPI participantes </w:t>
      </w:r>
      <w:r w:rsidR="009F4F9A" w:rsidRPr="00485DCD">
        <w:t>informaron sobre</w:t>
      </w:r>
      <w:r w:rsidRPr="00485DCD">
        <w:t xml:space="preserve"> sus prácticas actuales y </w:t>
      </w:r>
      <w:r w:rsidR="009F4F9A" w:rsidRPr="00485DCD">
        <w:t xml:space="preserve">sobre </w:t>
      </w:r>
      <w:r w:rsidRPr="00485DCD">
        <w:t xml:space="preserve">sus planes para </w:t>
      </w:r>
      <w:r w:rsidR="009F4F9A" w:rsidRPr="00485DCD">
        <w:t>aplicar</w:t>
      </w:r>
      <w:r w:rsidRPr="00485DCD">
        <w:t xml:space="preserve"> la Norma ST.96 de la OMPI. El Equipo Técnico </w:t>
      </w:r>
      <w:r w:rsidR="00F14159" w:rsidRPr="00485DCD">
        <w:t>observó</w:t>
      </w:r>
      <w:r w:rsidRPr="00485DCD">
        <w:t xml:space="preserve"> que las OPI aplican diferentes versiones de la Norma ST.96. Además, el Equipo Técnico tomó nota de los planes para aplicar la Norma ST.96 de la OMPI en los sistemas mundiales de protección de </w:t>
      </w:r>
      <w:r w:rsidR="00844008" w:rsidRPr="00485DCD">
        <w:t xml:space="preserve">la </w:t>
      </w:r>
      <w:r w:rsidRPr="00485DCD">
        <w:t xml:space="preserve">PI, </w:t>
      </w:r>
      <w:r w:rsidR="00844008" w:rsidRPr="00485DCD">
        <w:t>es decir</w:t>
      </w:r>
      <w:r w:rsidRPr="00485DCD">
        <w:t xml:space="preserve">, el Tratado de Cooperación en materia de Patentes (PCT), el Sistema de Madrid, el Sistema de La Haya y el sistema de protección de las </w:t>
      </w:r>
      <w:r w:rsidR="002C2903" w:rsidRPr="00485DCD">
        <w:t>obtenciones</w:t>
      </w:r>
      <w:r w:rsidRPr="00485DCD">
        <w:t xml:space="preserve"> vegetales</w:t>
      </w:r>
      <w:r w:rsidR="00AC1CB4" w:rsidRPr="00485DCD">
        <w:t>.</w:t>
      </w:r>
    </w:p>
    <w:p w:rsidR="00AC1CB4" w:rsidRPr="00485DCD" w:rsidRDefault="00707C21" w:rsidP="00AC1CB4">
      <w:pPr>
        <w:pStyle w:val="ONUMFS"/>
        <w:numPr>
          <w:ilvl w:val="1"/>
          <w:numId w:val="6"/>
        </w:numPr>
      </w:pPr>
      <w:r w:rsidRPr="00485DCD">
        <w:t>El representante del PCT inform</w:t>
      </w:r>
      <w:r w:rsidR="0037557B" w:rsidRPr="00485DCD">
        <w:t>ó</w:t>
      </w:r>
      <w:r w:rsidRPr="00485DCD">
        <w:t xml:space="preserve"> de que no se había avanzado en</w:t>
      </w:r>
      <w:r w:rsidR="0037557B" w:rsidRPr="00485DCD">
        <w:t xml:space="preserve"> </w:t>
      </w:r>
      <w:r w:rsidRPr="00485DCD">
        <w:t xml:space="preserve">la aplicación de la Norma ST.96 en el PCT </w:t>
      </w:r>
      <w:r w:rsidR="0037557B" w:rsidRPr="00485DCD">
        <w:t xml:space="preserve">desde la última reunión del Equipo Técnico y que el PCT no tenía previsto utilizar la Norma ST.96 para las </w:t>
      </w:r>
      <w:r w:rsidR="00772E29" w:rsidRPr="00485DCD">
        <w:t>solicitudes internacionales de patente</w:t>
      </w:r>
      <w:r w:rsidR="0037557B" w:rsidRPr="00485DCD">
        <w:t xml:space="preserve"> en</w:t>
      </w:r>
      <w:r w:rsidR="009C15B3">
        <w:t> </w:t>
      </w:r>
      <w:r w:rsidR="00AC1CB4" w:rsidRPr="00485DCD">
        <w:t>2018/2019.</w:t>
      </w:r>
      <w:r w:rsidR="00937E54" w:rsidRPr="00485DCD">
        <w:t xml:space="preserve"> </w:t>
      </w:r>
      <w:r w:rsidR="0037557B" w:rsidRPr="00485DCD">
        <w:t xml:space="preserve">No obstante, el PCT </w:t>
      </w:r>
      <w:r w:rsidR="00234B6A" w:rsidRPr="00485DCD">
        <w:t>tiene intención de colaborar</w:t>
      </w:r>
      <w:r w:rsidR="0037557B" w:rsidRPr="00485DCD">
        <w:t xml:space="preserve"> con cualquier OPI que esté interesada en </w:t>
      </w:r>
      <w:r w:rsidR="00234B6A" w:rsidRPr="00485DCD">
        <w:t>poner en marcha</w:t>
      </w:r>
      <w:r w:rsidR="0037557B" w:rsidRPr="00485DCD">
        <w:t xml:space="preserve"> un proyecto piloto </w:t>
      </w:r>
      <w:r w:rsidR="00F14159" w:rsidRPr="00485DCD">
        <w:t>en relación con</w:t>
      </w:r>
      <w:r w:rsidR="0037557B" w:rsidRPr="00485DCD">
        <w:t xml:space="preserve"> los informes </w:t>
      </w:r>
      <w:r w:rsidR="00772E29" w:rsidRPr="00485DCD">
        <w:t>d</w:t>
      </w:r>
      <w:r w:rsidR="0037557B" w:rsidRPr="00485DCD">
        <w:t xml:space="preserve">e búsqueda y las opiniones escritas. También </w:t>
      </w:r>
      <w:r w:rsidR="00234B6A" w:rsidRPr="00485DCD">
        <w:t xml:space="preserve">se </w:t>
      </w:r>
      <w:r w:rsidR="00F14159" w:rsidRPr="00485DCD">
        <w:t>señaló</w:t>
      </w:r>
      <w:r w:rsidR="0037557B" w:rsidRPr="00485DCD">
        <w:t xml:space="preserve"> que la aplicación de la Norma ST.96</w:t>
      </w:r>
      <w:r w:rsidR="00234B6A" w:rsidRPr="00485DCD">
        <w:t xml:space="preserve"> al PCT debe verse como una oportunidad para mejorar la calidad de los datos y los procesos</w:t>
      </w:r>
      <w:r w:rsidR="00AC1CB4" w:rsidRPr="00485DCD">
        <w:t xml:space="preserve">. </w:t>
      </w:r>
    </w:p>
    <w:p w:rsidR="00AC1CB4" w:rsidRPr="00485DCD" w:rsidRDefault="00234B6A" w:rsidP="00234B6A">
      <w:pPr>
        <w:pStyle w:val="ONUMFS"/>
        <w:numPr>
          <w:ilvl w:val="1"/>
          <w:numId w:val="6"/>
        </w:numPr>
      </w:pPr>
      <w:r w:rsidRPr="00485DCD">
        <w:t xml:space="preserve">El representante del Sistema de La Haya informó al Equipo Técnico de que el Sistema de La Haya había comenzado a proporcionar los datos </w:t>
      </w:r>
      <w:r w:rsidR="00A61C1F" w:rsidRPr="00485DCD">
        <w:t>de su</w:t>
      </w:r>
      <w:r w:rsidRPr="00485DCD">
        <w:t xml:space="preserve"> Boletín en el formato de la Norma ST.96 </w:t>
      </w:r>
      <w:r w:rsidR="00D4399A" w:rsidRPr="00485DCD">
        <w:t>y que los publicaba</w:t>
      </w:r>
      <w:r w:rsidRPr="00485DCD">
        <w:t xml:space="preserve"> semanalmente al mismo tiempo que los datos </w:t>
      </w:r>
      <w:r w:rsidR="00A61C1F" w:rsidRPr="00485DCD">
        <w:t xml:space="preserve">actuales </w:t>
      </w:r>
      <w:r w:rsidRPr="00485DCD">
        <w:t>XML</w:t>
      </w:r>
      <w:r w:rsidR="00D4399A" w:rsidRPr="00485DCD">
        <w:t xml:space="preserve"> del Boletín</w:t>
      </w:r>
      <w:r w:rsidRPr="00485DCD">
        <w:t xml:space="preserve">, de acuerdo con </w:t>
      </w:r>
      <w:r w:rsidR="00D4399A" w:rsidRPr="00485DCD">
        <w:t>su</w:t>
      </w:r>
      <w:r w:rsidRPr="00485DCD">
        <w:t xml:space="preserve"> hoja de ruta para la migración a la Norma ST.96. Además, se informó de que la Oficina Internacional recibía los datos del Sistema de La Haya de la Oficina Surcoreana de Propiedad Intelectual (KIPO) en el formato de la Norma ST.96</w:t>
      </w:r>
      <w:r w:rsidR="00D4399A" w:rsidRPr="00485DCD">
        <w:t>,</w:t>
      </w:r>
      <w:r w:rsidRPr="00485DCD">
        <w:t xml:space="preserve"> y </w:t>
      </w:r>
      <w:r w:rsidR="00D4399A" w:rsidRPr="00485DCD">
        <w:t xml:space="preserve">que </w:t>
      </w:r>
      <w:r w:rsidRPr="00485DCD">
        <w:t xml:space="preserve">estaba </w:t>
      </w:r>
      <w:r w:rsidR="00523640" w:rsidRPr="00485DCD">
        <w:t>colaborando</w:t>
      </w:r>
      <w:r w:rsidRPr="00485DCD">
        <w:t xml:space="preserve"> con la Oficina Canadiense de Propiedad Intelectual (CIPO) para </w:t>
      </w:r>
      <w:r w:rsidR="00523640" w:rsidRPr="00485DCD">
        <w:t>utilizar</w:t>
      </w:r>
      <w:r w:rsidRPr="00485DCD">
        <w:t xml:space="preserve"> el formato de la Norma ST.96 </w:t>
      </w:r>
      <w:r w:rsidR="00523640" w:rsidRPr="00485DCD">
        <w:t xml:space="preserve">en su comunicación bilateral </w:t>
      </w:r>
      <w:r w:rsidRPr="00485DCD">
        <w:t xml:space="preserve">cuando </w:t>
      </w:r>
      <w:r w:rsidR="00523640" w:rsidRPr="00485DCD">
        <w:t xml:space="preserve">la CIPO </w:t>
      </w:r>
      <w:r w:rsidRPr="00485DCD">
        <w:t>acceda al Sistema de La Haya</w:t>
      </w:r>
      <w:r w:rsidR="00AC1CB4" w:rsidRPr="00485DCD">
        <w:t>.</w:t>
      </w:r>
    </w:p>
    <w:p w:rsidR="00AC1CB4" w:rsidRPr="00485DCD" w:rsidRDefault="00D4399A" w:rsidP="00AC1CB4">
      <w:pPr>
        <w:pStyle w:val="ONUMFS"/>
        <w:numPr>
          <w:ilvl w:val="1"/>
          <w:numId w:val="6"/>
        </w:numPr>
      </w:pPr>
      <w:r w:rsidRPr="00485DCD">
        <w:t xml:space="preserve">El representante del Sistema de Madrid informó al Equipo Técnico de que la Oficina Internacional había comenzado a generar datos </w:t>
      </w:r>
      <w:r w:rsidR="007F717F" w:rsidRPr="00485DCD">
        <w:t>de r</w:t>
      </w:r>
      <w:r w:rsidRPr="00485DCD">
        <w:t xml:space="preserve">egistro </w:t>
      </w:r>
      <w:r w:rsidR="007F717F" w:rsidRPr="00485DCD">
        <w:t>del Sistema de</w:t>
      </w:r>
      <w:r w:rsidRPr="00485DCD">
        <w:t xml:space="preserve"> Madrid en el formato de la Norma ST.96</w:t>
      </w:r>
      <w:r w:rsidR="007F717F" w:rsidRPr="00485DCD">
        <w:t xml:space="preserve">. Estos se encuentran disponibles </w:t>
      </w:r>
      <w:r w:rsidR="003815ED" w:rsidRPr="00485DCD">
        <w:t>a través de</w:t>
      </w:r>
      <w:r w:rsidR="007F717F" w:rsidRPr="00485DCD">
        <w:t xml:space="preserve"> un servidor </w:t>
      </w:r>
      <w:r w:rsidR="003815ED" w:rsidRPr="00485DCD">
        <w:t>FTP (p</w:t>
      </w:r>
      <w:r w:rsidR="007F717F" w:rsidRPr="00485DCD">
        <w:t xml:space="preserve">rotocolo de transferencia de ficheros) </w:t>
      </w:r>
      <w:r w:rsidR="003815ED" w:rsidRPr="00485DCD">
        <w:t>y</w:t>
      </w:r>
      <w:r w:rsidR="007F717F" w:rsidRPr="00485DCD">
        <w:t xml:space="preserve"> de un servicio </w:t>
      </w:r>
      <w:r w:rsidR="003815ED" w:rsidRPr="00485DCD">
        <w:t>web</w:t>
      </w:r>
      <w:r w:rsidR="007F717F" w:rsidRPr="00485DCD">
        <w:t xml:space="preserve">. Además, la Oficina Internacional está </w:t>
      </w:r>
      <w:r w:rsidR="00523640" w:rsidRPr="00485DCD">
        <w:t>colaborando</w:t>
      </w:r>
      <w:r w:rsidR="007F717F" w:rsidRPr="00485DCD">
        <w:t xml:space="preserve"> con la Oficina Canadiense de Propiedad Intelectual (CIPO) para </w:t>
      </w:r>
      <w:r w:rsidR="00523640" w:rsidRPr="00485DCD">
        <w:t xml:space="preserve">utilizar el formato de la Norma ST.96 en su comunicación bilateral cuando la CIPO acceda al Sistema </w:t>
      </w:r>
      <w:r w:rsidR="007F717F" w:rsidRPr="00485DCD">
        <w:t xml:space="preserve">de Madrid. </w:t>
      </w:r>
      <w:r w:rsidR="002C2903" w:rsidRPr="00485DCD">
        <w:t>Por otro lado</w:t>
      </w:r>
      <w:r w:rsidR="007F717F" w:rsidRPr="00485DCD">
        <w:t xml:space="preserve">, el representante dijo que los </w:t>
      </w:r>
      <w:r w:rsidR="003815ED" w:rsidRPr="00485DCD">
        <w:t>ficheros</w:t>
      </w:r>
      <w:r w:rsidR="007F717F" w:rsidRPr="00485DCD">
        <w:t xml:space="preserve"> </w:t>
      </w:r>
      <w:r w:rsidR="002C2903" w:rsidRPr="00485DCD">
        <w:t>semanales de notificación</w:t>
      </w:r>
      <w:r w:rsidR="007F717F" w:rsidRPr="00485DCD">
        <w:t xml:space="preserve"> podían generarse en formato ST.96 y que la Oficina Internacional </w:t>
      </w:r>
      <w:r w:rsidR="002C2903" w:rsidRPr="00485DCD">
        <w:t>acogería con agrado la</w:t>
      </w:r>
      <w:r w:rsidR="007F717F" w:rsidRPr="00485DCD">
        <w:t xml:space="preserve"> oportunidad de comunicarse electrónicamente con cualquier otra Oficina que dese</w:t>
      </w:r>
      <w:r w:rsidR="002C2903" w:rsidRPr="00485DCD">
        <w:t>ara</w:t>
      </w:r>
      <w:r w:rsidR="007F717F" w:rsidRPr="00485DCD">
        <w:t xml:space="preserve"> aplicar la Norma ST.26 para intercambiar datos. Además, la solución </w:t>
      </w:r>
      <w:r w:rsidR="002C2903" w:rsidRPr="00485DCD">
        <w:t>para la</w:t>
      </w:r>
      <w:r w:rsidR="007F717F" w:rsidRPr="00485DCD">
        <w:t xml:space="preserve"> presentación electrónica </w:t>
      </w:r>
      <w:r w:rsidR="002C2903" w:rsidRPr="00485DCD">
        <w:t>de solicitudes del Sistema de Madrid</w:t>
      </w:r>
      <w:r w:rsidR="007F717F" w:rsidRPr="00485DCD">
        <w:t xml:space="preserve"> se está actualizando para que pueda recibir solicitudes nacionales o datos d</w:t>
      </w:r>
      <w:r w:rsidR="00523640" w:rsidRPr="00485DCD">
        <w:t>e registro en el formato de la N</w:t>
      </w:r>
      <w:r w:rsidR="007F717F" w:rsidRPr="00485DCD">
        <w:t>orma ST.96.</w:t>
      </w:r>
    </w:p>
    <w:p w:rsidR="00AC1CB4" w:rsidRPr="00485DCD" w:rsidRDefault="002C2903" w:rsidP="002C2903">
      <w:pPr>
        <w:pStyle w:val="ONUMFS"/>
        <w:numPr>
          <w:ilvl w:val="1"/>
          <w:numId w:val="6"/>
        </w:numPr>
      </w:pPr>
      <w:r w:rsidRPr="00485DCD">
        <w:t>El representante de la Unión Internacional para la Protección de las Obtenciones Vegetales (UPOV) informó de que en 2017 se lanzó PVP-XML, un esquema de aplicación de la Norma ST.96</w:t>
      </w:r>
      <w:r w:rsidR="00AC1CB4" w:rsidRPr="00485DCD">
        <w:t>.</w:t>
      </w:r>
    </w:p>
    <w:p w:rsidR="00AC1CB4" w:rsidRPr="00485DCD" w:rsidRDefault="00335958" w:rsidP="00AC1CB4">
      <w:pPr>
        <w:pStyle w:val="ONUMFS"/>
      </w:pPr>
      <w:r w:rsidRPr="00485DCD">
        <w:lastRenderedPageBreak/>
        <w:t>Por otro lado, los participantes en la reunión del Equipo Técnico celebrada en Mosc</w:t>
      </w:r>
      <w:r w:rsidR="00AE1802" w:rsidRPr="00485DCD">
        <w:t>ú</w:t>
      </w:r>
      <w:r w:rsidRPr="00485DCD">
        <w:t xml:space="preserve"> informaron sobre el estado de la aplicación en su</w:t>
      </w:r>
      <w:r w:rsidR="00523640" w:rsidRPr="00485DCD">
        <w:t>s</w:t>
      </w:r>
      <w:r w:rsidRPr="00485DCD">
        <w:t xml:space="preserve"> Oficina</w:t>
      </w:r>
      <w:r w:rsidR="00523640" w:rsidRPr="00485DCD">
        <w:t>s</w:t>
      </w:r>
      <w:r w:rsidRPr="00485DCD">
        <w:t xml:space="preserve"> y sobre cuestiones relativas a la conformidad de su esquema de aplicación con la Norma ST.96, </w:t>
      </w:r>
      <w:r w:rsidR="00AE1802" w:rsidRPr="00485DCD">
        <w:t>desde el punto de vista de</w:t>
      </w:r>
      <w:r w:rsidRPr="00485DCD">
        <w:t xml:space="preserve"> la interoperabilidad </w:t>
      </w:r>
      <w:r w:rsidR="00AE1802" w:rsidRPr="00485DCD">
        <w:t>con otras</w:t>
      </w:r>
      <w:r w:rsidRPr="00485DCD">
        <w:t xml:space="preserve"> OPI</w:t>
      </w:r>
      <w:r w:rsidR="00AE1802" w:rsidRPr="00485DCD">
        <w:t xml:space="preserve">. Los participantes destacaron la importancia de llevar a cabo una aplicación armonizada de la Norma ST.96 a efectos de garantizar la interoperabilidad entre distintas OPI e intercambiaron </w:t>
      </w:r>
      <w:r w:rsidRPr="00485DCD">
        <w:t xml:space="preserve">ideas para </w:t>
      </w:r>
      <w:r w:rsidR="00523640" w:rsidRPr="00485DCD">
        <w:t>mejorar</w:t>
      </w:r>
      <w:r w:rsidRPr="00485DCD">
        <w:t xml:space="preserve"> </w:t>
      </w:r>
      <w:r w:rsidR="00AE1802" w:rsidRPr="00485DCD">
        <w:t>dicha</w:t>
      </w:r>
      <w:r w:rsidRPr="00485DCD">
        <w:t xml:space="preserve"> interoperabilidad. </w:t>
      </w:r>
      <w:r w:rsidR="00AE1802" w:rsidRPr="00485DCD">
        <w:t>Pidieron</w:t>
      </w:r>
      <w:r w:rsidRPr="00485DCD">
        <w:t xml:space="preserve"> a la Oficina Internacional que </w:t>
      </w:r>
      <w:r w:rsidR="00AE1802" w:rsidRPr="00485DCD">
        <w:t>creara</w:t>
      </w:r>
      <w:r w:rsidRPr="00485DCD">
        <w:t xml:space="preserve"> un repositorio mundial </w:t>
      </w:r>
      <w:r w:rsidR="00523640" w:rsidRPr="00485DCD">
        <w:t>sobre</w:t>
      </w:r>
      <w:r w:rsidRPr="00485DCD">
        <w:t xml:space="preserve"> la aplicación de la Norma ST.96 al que las OPI </w:t>
      </w:r>
      <w:r w:rsidR="00523640" w:rsidRPr="00485DCD">
        <w:t>pu</w:t>
      </w:r>
      <w:r w:rsidRPr="00485DCD">
        <w:t>d</w:t>
      </w:r>
      <w:r w:rsidR="00523640" w:rsidRPr="00485DCD">
        <w:t>ier</w:t>
      </w:r>
      <w:r w:rsidRPr="00485DCD">
        <w:t>an remitir</w:t>
      </w:r>
      <w:r w:rsidR="00523640" w:rsidRPr="00485DCD">
        <w:t>se</w:t>
      </w:r>
      <w:r w:rsidRPr="00485DCD">
        <w:t xml:space="preserve"> cuando intercambi</w:t>
      </w:r>
      <w:r w:rsidR="00523640" w:rsidRPr="00485DCD">
        <w:t>ara</w:t>
      </w:r>
      <w:r w:rsidR="00AE1802" w:rsidRPr="00485DCD">
        <w:t>n</w:t>
      </w:r>
      <w:r w:rsidRPr="00485DCD">
        <w:t xml:space="preserve"> datos en el formato de </w:t>
      </w:r>
      <w:r w:rsidR="00AE1802" w:rsidRPr="00485DCD">
        <w:t>dicha</w:t>
      </w:r>
      <w:r w:rsidRPr="00485DCD">
        <w:t xml:space="preserve"> Norma</w:t>
      </w:r>
      <w:r w:rsidR="00CD538B" w:rsidRPr="00485DCD">
        <w:t xml:space="preserve"> con otras OPI</w:t>
      </w:r>
      <w:r w:rsidRPr="00485DCD">
        <w:t xml:space="preserve">. Los participantes también pidieron a la Oficina Internacional que </w:t>
      </w:r>
      <w:r w:rsidR="00CD538B" w:rsidRPr="00485DCD">
        <w:t>llevara a cabo</w:t>
      </w:r>
      <w:r w:rsidRPr="00485DCD">
        <w:t xml:space="preserve"> una prueba de concepto para encontrar una solución </w:t>
      </w:r>
      <w:r w:rsidR="00CD538B" w:rsidRPr="00485DCD">
        <w:t>a la cuestión de</w:t>
      </w:r>
      <w:r w:rsidRPr="00485DCD">
        <w:t xml:space="preserve"> la conformidad y la interoperabilidad. Las distintas </w:t>
      </w:r>
      <w:r w:rsidR="00CD538B" w:rsidRPr="00485DCD">
        <w:t>o</w:t>
      </w:r>
      <w:r w:rsidRPr="00485DCD">
        <w:t>ficinas del Equipo Técnico se ofrecieron a participar en la prueba de concepto.</w:t>
      </w:r>
    </w:p>
    <w:p w:rsidR="00AC1CB4" w:rsidRPr="00485DCD" w:rsidRDefault="00CD538B" w:rsidP="00AC1CB4">
      <w:pPr>
        <w:pStyle w:val="Heading3"/>
      </w:pPr>
      <w:r w:rsidRPr="00485DCD">
        <w:t>Desarrollo ulterior de la Norma</w:t>
      </w:r>
      <w:r w:rsidR="00AC1CB4" w:rsidRPr="00485DCD">
        <w:t xml:space="preserve"> ST.96</w:t>
      </w:r>
    </w:p>
    <w:p w:rsidR="00AC1CB4" w:rsidRPr="00485DCD" w:rsidRDefault="00CD538B" w:rsidP="00AC1CB4">
      <w:pPr>
        <w:pStyle w:val="Heading4"/>
      </w:pPr>
      <w:r w:rsidRPr="00485DCD">
        <w:t>Temas generales pendientes de debate</w:t>
      </w:r>
    </w:p>
    <w:p w:rsidR="00AC1CB4" w:rsidRPr="00485DCD" w:rsidRDefault="00CD538B" w:rsidP="00AC1CB4">
      <w:pPr>
        <w:pStyle w:val="ONUMFS"/>
      </w:pPr>
      <w:r w:rsidRPr="00485DCD">
        <w:t xml:space="preserve">Los miembros del Equipo Técnico </w:t>
      </w:r>
      <w:r w:rsidR="00523640" w:rsidRPr="00485DCD">
        <w:t>observaron</w:t>
      </w:r>
      <w:r w:rsidRPr="00485DCD">
        <w:t xml:space="preserve"> que muchas OPI subcontratan el desarrollo de su sistema de TI y que son los </w:t>
      </w:r>
      <w:r w:rsidR="00724949" w:rsidRPr="00485DCD">
        <w:t xml:space="preserve">encargados de realizar esta tarea </w:t>
      </w:r>
      <w:r w:rsidRPr="00485DCD">
        <w:t xml:space="preserve">los que usan la Norma ST.96 de la OMPI. En consecuencia, la Norma debería </w:t>
      </w:r>
      <w:r w:rsidR="00724949" w:rsidRPr="00485DCD">
        <w:t xml:space="preserve">adaptarse a las necesidades de los desarrolladores </w:t>
      </w:r>
      <w:r w:rsidRPr="00485DCD">
        <w:t xml:space="preserve">e incluir más ejemplos para que estos </w:t>
      </w:r>
      <w:r w:rsidR="00724949" w:rsidRPr="00485DCD">
        <w:t>pudieran</w:t>
      </w:r>
      <w:r w:rsidRPr="00485DCD">
        <w:t xml:space="preserve"> aplicarla con facilidad en su </w:t>
      </w:r>
      <w:r w:rsidR="00724949" w:rsidRPr="00485DCD">
        <w:t>versión</w:t>
      </w:r>
      <w:r w:rsidRPr="00485DCD">
        <w:t xml:space="preserve"> original o con un esfuerzo mínimo de personalización.</w:t>
      </w:r>
    </w:p>
    <w:p w:rsidR="00AC1CB4" w:rsidRPr="00485DCD" w:rsidRDefault="00724949" w:rsidP="00AC1CB4">
      <w:pPr>
        <w:pStyle w:val="ONUMFS"/>
      </w:pPr>
      <w:r w:rsidRPr="00485DCD">
        <w:t xml:space="preserve">Actualmente, la Norma ST.96 de la OMPI </w:t>
      </w:r>
      <w:r w:rsidR="00470250" w:rsidRPr="00485DCD">
        <w:t>cubre</w:t>
      </w:r>
      <w:r w:rsidRPr="00485DCD">
        <w:t xml:space="preserve"> las patentes, las marcas y los </w:t>
      </w:r>
      <w:r w:rsidR="00470250" w:rsidRPr="00485DCD">
        <w:t>dibujos o</w:t>
      </w:r>
      <w:r w:rsidRPr="00485DCD">
        <w:t xml:space="preserve"> modelos industriales. En virtud de la Tarea N.º 53, está previsto ampliar la Norma ST.96 para que cubra las indicaciones geográficas.</w:t>
      </w:r>
      <w:r w:rsidR="00470250" w:rsidRPr="00485DCD">
        <w:t xml:space="preserve"> </w:t>
      </w:r>
      <w:r w:rsidR="00BE5ABB" w:rsidRPr="00485DCD">
        <w:t>También</w:t>
      </w:r>
      <w:r w:rsidR="00470250" w:rsidRPr="00485DCD">
        <w:t xml:space="preserve"> se ha elaborado el esquema PVP-XML</w:t>
      </w:r>
      <w:r w:rsidR="00523640" w:rsidRPr="00485DCD">
        <w:t>, basado en</w:t>
      </w:r>
      <w:r w:rsidR="00470250" w:rsidRPr="00485DCD">
        <w:t xml:space="preserve"> la Norma ST.96, </w:t>
      </w:r>
      <w:r w:rsidR="00523640" w:rsidRPr="00485DCD">
        <w:t>y lo</w:t>
      </w:r>
      <w:r w:rsidR="00470250" w:rsidRPr="00485DCD">
        <w:t xml:space="preserve"> utilizan vari</w:t>
      </w:r>
      <w:r w:rsidR="00BE5ABB" w:rsidRPr="00485DCD">
        <w:t>a</w:t>
      </w:r>
      <w:r w:rsidR="00470250" w:rsidRPr="00485DCD">
        <w:t xml:space="preserve">s OPI y </w:t>
      </w:r>
      <w:r w:rsidR="00BE5ABB" w:rsidRPr="00485DCD">
        <w:t xml:space="preserve">otras </w:t>
      </w:r>
      <w:r w:rsidR="00470250" w:rsidRPr="00485DCD">
        <w:t xml:space="preserve">autoridades </w:t>
      </w:r>
      <w:r w:rsidR="00BE5ABB" w:rsidRPr="00485DCD">
        <w:t xml:space="preserve">intergubernamentales y </w:t>
      </w:r>
      <w:r w:rsidR="00470250" w:rsidRPr="00485DCD">
        <w:t xml:space="preserve">gubernamentales </w:t>
      </w:r>
      <w:r w:rsidR="00BE5ABB" w:rsidRPr="00485DCD">
        <w:t>de</w:t>
      </w:r>
      <w:r w:rsidR="00470250" w:rsidRPr="00485DCD">
        <w:t xml:space="preserve"> </w:t>
      </w:r>
      <w:r w:rsidR="00BE5ABB" w:rsidRPr="00485DCD">
        <w:t>diversos</w:t>
      </w:r>
      <w:r w:rsidR="00470250" w:rsidRPr="00485DCD">
        <w:t xml:space="preserve"> países. En consecuencia, el Equipo Técnico XML4IP abordar</w:t>
      </w:r>
      <w:r w:rsidR="00BE5ABB" w:rsidRPr="00485DCD">
        <w:t>á</w:t>
      </w:r>
      <w:r w:rsidR="00470250" w:rsidRPr="00485DCD">
        <w:t xml:space="preserve"> la ampliación ulterior de la Norma ST.96 para que cubra la protección de las obtenciones vegetales</w:t>
      </w:r>
      <w:r w:rsidR="00AC1CB4" w:rsidRPr="00485DCD">
        <w:t>.</w:t>
      </w:r>
    </w:p>
    <w:p w:rsidR="00AC1CB4" w:rsidRPr="00485DCD" w:rsidRDefault="00724949" w:rsidP="00AC1CB4">
      <w:pPr>
        <w:pStyle w:val="Heading4"/>
      </w:pPr>
      <w:r w:rsidRPr="00485DCD">
        <w:t>Componentes XML</w:t>
      </w:r>
    </w:p>
    <w:p w:rsidR="00AC1CB4" w:rsidRPr="00485DCD" w:rsidRDefault="00872404" w:rsidP="00AC1CB4">
      <w:pPr>
        <w:pStyle w:val="ONUMFS"/>
      </w:pPr>
      <w:r w:rsidRPr="00485DCD">
        <w:t>El Equipo Técnico</w:t>
      </w:r>
      <w:r w:rsidR="00AC1CB4" w:rsidRPr="00485DCD">
        <w:t xml:space="preserve"> XML4IP </w:t>
      </w:r>
      <w:r w:rsidR="00485DCD" w:rsidRPr="00485DCD">
        <w:t>encontró</w:t>
      </w:r>
      <w:r w:rsidRPr="00485DCD">
        <w:t xml:space="preserve"> muchos </w:t>
      </w:r>
      <w:r w:rsidR="00485DCD" w:rsidRPr="00485DCD">
        <w:t>aspectos</w:t>
      </w:r>
      <w:r w:rsidR="004C6444" w:rsidRPr="00485DCD">
        <w:t xml:space="preserve"> en los que se podría mejorar</w:t>
      </w:r>
      <w:r w:rsidRPr="00485DCD">
        <w:t xml:space="preserve"> la Norma ST.96 de la OMPI; a continuación se enumeran los más destacados</w:t>
      </w:r>
      <w:r w:rsidR="00AC1CB4" w:rsidRPr="00485DCD">
        <w:t>:</w:t>
      </w:r>
    </w:p>
    <w:p w:rsidR="00AC1CB4" w:rsidRPr="00485DCD" w:rsidRDefault="004C6444" w:rsidP="00AC1CB4">
      <w:pPr>
        <w:pStyle w:val="ListParagraph"/>
        <w:numPr>
          <w:ilvl w:val="0"/>
          <w:numId w:val="9"/>
        </w:numPr>
        <w:spacing w:after="220"/>
        <w:rPr>
          <w:lang w:val="es-ES"/>
        </w:rPr>
      </w:pPr>
      <w:r w:rsidRPr="00485DCD">
        <w:rPr>
          <w:lang w:val="es-ES"/>
        </w:rPr>
        <w:t xml:space="preserve">La </w:t>
      </w:r>
      <w:r w:rsidR="00872404" w:rsidRPr="00485DCD">
        <w:rPr>
          <w:lang w:val="es-ES"/>
        </w:rPr>
        <w:t>IPI</w:t>
      </w:r>
      <w:r w:rsidR="00AC1CB4" w:rsidRPr="00485DCD">
        <w:rPr>
          <w:lang w:val="es-ES"/>
        </w:rPr>
        <w:t xml:space="preserve"> (</w:t>
      </w:r>
      <w:r w:rsidR="00872404" w:rsidRPr="00485DCD">
        <w:rPr>
          <w:lang w:val="es-ES"/>
        </w:rPr>
        <w:t>información personalmente identificable</w:t>
      </w:r>
      <w:r w:rsidR="00AC1CB4" w:rsidRPr="00485DCD">
        <w:rPr>
          <w:lang w:val="es-ES"/>
        </w:rPr>
        <w:t>)</w:t>
      </w:r>
      <w:r w:rsidR="00485DCD" w:rsidRPr="00485DCD">
        <w:rPr>
          <w:lang w:val="es-ES"/>
        </w:rPr>
        <w:t>,</w:t>
      </w:r>
      <w:r w:rsidR="00AC1CB4" w:rsidRPr="00485DCD">
        <w:rPr>
          <w:lang w:val="es-ES"/>
        </w:rPr>
        <w:t xml:space="preserve"> </w:t>
      </w:r>
      <w:r w:rsidR="00872404" w:rsidRPr="00485DCD">
        <w:rPr>
          <w:lang w:val="es-ES"/>
        </w:rPr>
        <w:t>en conjunción con el R</w:t>
      </w:r>
      <w:r w:rsidRPr="00485DCD">
        <w:rPr>
          <w:lang w:val="es-ES"/>
        </w:rPr>
        <w:t>e</w:t>
      </w:r>
      <w:r w:rsidR="00872404" w:rsidRPr="00485DCD">
        <w:rPr>
          <w:lang w:val="es-ES"/>
        </w:rPr>
        <w:t xml:space="preserve">glamento </w:t>
      </w:r>
      <w:r w:rsidRPr="00485DCD">
        <w:rPr>
          <w:lang w:val="es-ES"/>
        </w:rPr>
        <w:t>G</w:t>
      </w:r>
      <w:r w:rsidR="00872404" w:rsidRPr="00485DCD">
        <w:rPr>
          <w:lang w:val="es-ES"/>
        </w:rPr>
        <w:t xml:space="preserve">eneral de </w:t>
      </w:r>
      <w:r w:rsidRPr="00485DCD">
        <w:rPr>
          <w:lang w:val="es-ES"/>
        </w:rPr>
        <w:t>P</w:t>
      </w:r>
      <w:r w:rsidR="00872404" w:rsidRPr="00485DCD">
        <w:rPr>
          <w:lang w:val="es-ES"/>
        </w:rPr>
        <w:t xml:space="preserve">rotección de </w:t>
      </w:r>
      <w:r w:rsidRPr="00485DCD">
        <w:rPr>
          <w:lang w:val="es-ES"/>
        </w:rPr>
        <w:t>D</w:t>
      </w:r>
      <w:r w:rsidR="00872404" w:rsidRPr="00485DCD">
        <w:rPr>
          <w:lang w:val="es-ES"/>
        </w:rPr>
        <w:t>atos (RGPD) de la Unión Europea, que entr</w:t>
      </w:r>
      <w:r w:rsidRPr="00485DCD">
        <w:rPr>
          <w:lang w:val="es-ES"/>
        </w:rPr>
        <w:t>ó</w:t>
      </w:r>
      <w:r w:rsidR="00872404" w:rsidRPr="00485DCD">
        <w:rPr>
          <w:lang w:val="es-ES"/>
        </w:rPr>
        <w:t xml:space="preserve"> en</w:t>
      </w:r>
      <w:r w:rsidRPr="00485DCD">
        <w:rPr>
          <w:lang w:val="es-ES"/>
        </w:rPr>
        <w:t xml:space="preserve"> </w:t>
      </w:r>
      <w:r w:rsidR="00872404" w:rsidRPr="00485DCD">
        <w:rPr>
          <w:lang w:val="es-ES"/>
        </w:rPr>
        <w:t>vigor el 25 de mayo de</w:t>
      </w:r>
      <w:r w:rsidR="00AC1CB4" w:rsidRPr="00485DCD">
        <w:rPr>
          <w:lang w:val="es-ES"/>
        </w:rPr>
        <w:t xml:space="preserve"> 2018 </w:t>
      </w:r>
      <w:r w:rsidR="00872404" w:rsidRPr="00485DCD">
        <w:rPr>
          <w:lang w:val="es-ES"/>
        </w:rPr>
        <w:t>para establecer una nueva norma</w:t>
      </w:r>
      <w:r w:rsidRPr="00485DCD">
        <w:rPr>
          <w:lang w:val="es-ES"/>
        </w:rPr>
        <w:t>tiva en relación con los</w:t>
      </w:r>
      <w:r w:rsidR="00872404" w:rsidRPr="00485DCD">
        <w:rPr>
          <w:lang w:val="es-ES"/>
        </w:rPr>
        <w:t xml:space="preserve"> derechos de los consumidores en relación con sus datos</w:t>
      </w:r>
      <w:r w:rsidR="00AC1CB4" w:rsidRPr="00485DCD">
        <w:rPr>
          <w:lang w:val="es-ES"/>
        </w:rPr>
        <w:t>;</w:t>
      </w:r>
    </w:p>
    <w:p w:rsidR="00AC1CB4" w:rsidRPr="00485DCD" w:rsidRDefault="004C6444" w:rsidP="00AC1CB4">
      <w:pPr>
        <w:pStyle w:val="ListParagraph"/>
        <w:numPr>
          <w:ilvl w:val="0"/>
          <w:numId w:val="9"/>
        </w:numPr>
        <w:spacing w:after="220"/>
        <w:rPr>
          <w:lang w:val="es-ES"/>
        </w:rPr>
      </w:pPr>
      <w:r w:rsidRPr="00485DCD">
        <w:rPr>
          <w:lang w:val="es-ES"/>
        </w:rPr>
        <w:t>Las transacciones de patentes</w:t>
      </w:r>
      <w:r w:rsidR="00AC1CB4" w:rsidRPr="00485DCD">
        <w:rPr>
          <w:lang w:val="es-ES"/>
        </w:rPr>
        <w:t>;</w:t>
      </w:r>
    </w:p>
    <w:p w:rsidR="00AC1CB4" w:rsidRPr="00485DCD" w:rsidRDefault="004C6444" w:rsidP="00AC1CB4">
      <w:pPr>
        <w:pStyle w:val="ListParagraph"/>
        <w:numPr>
          <w:ilvl w:val="0"/>
          <w:numId w:val="9"/>
        </w:numPr>
        <w:spacing w:after="220"/>
        <w:rPr>
          <w:lang w:val="es-ES"/>
        </w:rPr>
      </w:pPr>
      <w:r w:rsidRPr="00485DCD">
        <w:rPr>
          <w:lang w:val="es-ES"/>
        </w:rPr>
        <w:t>Los registros de patentes</w:t>
      </w:r>
      <w:r w:rsidR="00AC1CB4" w:rsidRPr="00485DCD">
        <w:rPr>
          <w:lang w:val="es-ES"/>
        </w:rPr>
        <w:t>;</w:t>
      </w:r>
    </w:p>
    <w:p w:rsidR="00AC1CB4" w:rsidRPr="00485DCD" w:rsidRDefault="00EB06B6" w:rsidP="00AC1CB4">
      <w:pPr>
        <w:pStyle w:val="ListParagraph"/>
        <w:numPr>
          <w:ilvl w:val="0"/>
          <w:numId w:val="9"/>
        </w:numPr>
        <w:spacing w:after="220"/>
        <w:rPr>
          <w:lang w:val="es-ES"/>
        </w:rPr>
      </w:pPr>
      <w:r w:rsidRPr="00485DCD">
        <w:rPr>
          <w:lang w:val="es-ES"/>
        </w:rPr>
        <w:t>El XML para la</w:t>
      </w:r>
      <w:r w:rsidR="004C6444" w:rsidRPr="00485DCD">
        <w:rPr>
          <w:lang w:val="es-ES"/>
        </w:rPr>
        <w:t xml:space="preserve"> situación jurídica de las patentes</w:t>
      </w:r>
      <w:r w:rsidR="00AC1CB4" w:rsidRPr="00485DCD">
        <w:rPr>
          <w:lang w:val="es-ES"/>
        </w:rPr>
        <w:t xml:space="preserve">; </w:t>
      </w:r>
    </w:p>
    <w:p w:rsidR="00AC1CB4" w:rsidRPr="00485DCD" w:rsidRDefault="004C6444" w:rsidP="00AC1CB4">
      <w:pPr>
        <w:pStyle w:val="ListParagraph"/>
        <w:numPr>
          <w:ilvl w:val="0"/>
          <w:numId w:val="9"/>
        </w:numPr>
        <w:spacing w:after="220"/>
        <w:rPr>
          <w:szCs w:val="22"/>
          <w:lang w:val="es-ES"/>
        </w:rPr>
      </w:pPr>
      <w:r w:rsidRPr="00485DCD">
        <w:rPr>
          <w:szCs w:val="22"/>
          <w:lang w:val="es-ES"/>
        </w:rPr>
        <w:t>Los informes de examen de patente</w:t>
      </w:r>
      <w:r w:rsidR="00EB06B6" w:rsidRPr="00485DCD">
        <w:rPr>
          <w:szCs w:val="22"/>
          <w:lang w:val="es-ES"/>
        </w:rPr>
        <w:t>s</w:t>
      </w:r>
      <w:r w:rsidR="00AC1CB4" w:rsidRPr="00485DCD">
        <w:rPr>
          <w:lang w:val="es-ES"/>
        </w:rPr>
        <w:t>;</w:t>
      </w:r>
    </w:p>
    <w:p w:rsidR="00AC1CB4" w:rsidRPr="00485DCD" w:rsidRDefault="00EB06B6" w:rsidP="004C6444">
      <w:pPr>
        <w:pStyle w:val="ListParagraph"/>
        <w:numPr>
          <w:ilvl w:val="0"/>
          <w:numId w:val="9"/>
        </w:numPr>
        <w:spacing w:after="220"/>
        <w:rPr>
          <w:lang w:val="es-ES"/>
        </w:rPr>
      </w:pPr>
      <w:r w:rsidRPr="00485DCD">
        <w:rPr>
          <w:szCs w:val="22"/>
          <w:lang w:val="es-ES"/>
        </w:rPr>
        <w:t>El</w:t>
      </w:r>
      <w:r w:rsidR="004C6444" w:rsidRPr="00485DCD">
        <w:rPr>
          <w:szCs w:val="22"/>
          <w:lang w:val="es-ES"/>
        </w:rPr>
        <w:t xml:space="preserve"> formulario de petición de patente basado en el</w:t>
      </w:r>
      <w:r w:rsidR="00937E54" w:rsidRPr="00485DCD">
        <w:rPr>
          <w:szCs w:val="22"/>
          <w:lang w:val="es-ES"/>
        </w:rPr>
        <w:t xml:space="preserve"> </w:t>
      </w:r>
      <w:r w:rsidR="004C6444" w:rsidRPr="00485DCD">
        <w:rPr>
          <w:szCs w:val="22"/>
          <w:lang w:val="es-ES"/>
        </w:rPr>
        <w:t>Formulario Internacional Tipo de Petitorio</w:t>
      </w:r>
      <w:r w:rsidR="00AC1CB4" w:rsidRPr="00485DCD">
        <w:rPr>
          <w:szCs w:val="22"/>
          <w:lang w:val="es-ES"/>
        </w:rPr>
        <w:t xml:space="preserve"> (</w:t>
      </w:r>
      <w:hyperlink r:id="rId11" w:history="1">
        <w:r w:rsidR="004C6444" w:rsidRPr="00485DCD">
          <w:rPr>
            <w:rStyle w:val="Hyperlink"/>
            <w:lang w:val="es-ES"/>
          </w:rPr>
          <w:t>http://www.wipo.int/plt-forum/es/forms/modifications_req_form.html</w:t>
        </w:r>
      </w:hyperlink>
      <w:r w:rsidR="00AC1CB4" w:rsidRPr="00485DCD">
        <w:rPr>
          <w:szCs w:val="22"/>
          <w:lang w:val="es-ES"/>
        </w:rPr>
        <w:t xml:space="preserve">); </w:t>
      </w:r>
      <w:r w:rsidR="004C6444" w:rsidRPr="00485DCD">
        <w:rPr>
          <w:szCs w:val="22"/>
          <w:lang w:val="es-ES"/>
        </w:rPr>
        <w:t>y</w:t>
      </w:r>
    </w:p>
    <w:p w:rsidR="00AC1CB4" w:rsidRPr="00485DCD" w:rsidRDefault="00EB06B6" w:rsidP="00AC1CB4">
      <w:pPr>
        <w:pStyle w:val="ListParagraph"/>
        <w:numPr>
          <w:ilvl w:val="0"/>
          <w:numId w:val="9"/>
        </w:numPr>
        <w:spacing w:after="220"/>
        <w:rPr>
          <w:lang w:val="es-ES"/>
        </w:rPr>
      </w:pPr>
      <w:r w:rsidRPr="00485DCD">
        <w:rPr>
          <w:szCs w:val="22"/>
          <w:lang w:val="es-ES"/>
        </w:rPr>
        <w:t>Los documentos de prioridad relativos a las patentes</w:t>
      </w:r>
      <w:r w:rsidR="00AC1CB4" w:rsidRPr="00485DCD">
        <w:rPr>
          <w:szCs w:val="22"/>
          <w:lang w:val="es-ES"/>
        </w:rPr>
        <w:t>.</w:t>
      </w:r>
    </w:p>
    <w:p w:rsidR="00AC1CB4" w:rsidRPr="00485DCD" w:rsidRDefault="00EB06B6" w:rsidP="00AC1CB4">
      <w:pPr>
        <w:pStyle w:val="Heading2"/>
      </w:pPr>
      <w:r w:rsidRPr="00485DCD">
        <w:t>DESARROLLO DE LOS COMPONENTES DEL ESQUEMA XML PARA LAS INDICACIONES GEOGRÁFICAS</w:t>
      </w:r>
    </w:p>
    <w:p w:rsidR="00AC1CB4" w:rsidRPr="00485DCD" w:rsidRDefault="00EB06B6" w:rsidP="00AC1CB4">
      <w:pPr>
        <w:pStyle w:val="ONUMFS"/>
      </w:pPr>
      <w:r w:rsidRPr="00485DCD">
        <w:t>En el marco de la Tarea N</w:t>
      </w:r>
      <w:r w:rsidR="00AC1CB4" w:rsidRPr="00485DCD">
        <w:t>.</w:t>
      </w:r>
      <w:r w:rsidRPr="00485DCD">
        <w:t>º</w:t>
      </w:r>
      <w:r w:rsidR="00AC1CB4" w:rsidRPr="00485DCD">
        <w:t xml:space="preserve"> 53, </w:t>
      </w:r>
      <w:r w:rsidRPr="00485DCD">
        <w:t>el Equipo Técnico</w:t>
      </w:r>
      <w:r w:rsidR="00AC1CB4" w:rsidRPr="00485DCD">
        <w:t xml:space="preserve"> XML4IP </w:t>
      </w:r>
      <w:r w:rsidRPr="00485DCD">
        <w:t xml:space="preserve">trabajó </w:t>
      </w:r>
      <w:r w:rsidR="00E13394" w:rsidRPr="00485DCD">
        <w:t>en la preparación de</w:t>
      </w:r>
      <w:r w:rsidRPr="00485DCD">
        <w:t xml:space="preserve"> los componentes de XML para las indicaciones geográficas. El resultado de esta labor se presenta </w:t>
      </w:r>
      <w:r w:rsidR="00E13394" w:rsidRPr="00485DCD">
        <w:t>en</w:t>
      </w:r>
      <w:r w:rsidRPr="00485DCD">
        <w:t xml:space="preserve"> un documento separado </w:t>
      </w:r>
      <w:r w:rsidR="00E13394" w:rsidRPr="00485DCD">
        <w:t>para que el</w:t>
      </w:r>
      <w:r w:rsidRPr="00485DCD">
        <w:t xml:space="preserve"> CWS </w:t>
      </w:r>
      <w:r w:rsidR="00E13394" w:rsidRPr="00485DCD">
        <w:t>lo examine en la presente</w:t>
      </w:r>
      <w:r w:rsidRPr="00485DCD">
        <w:t xml:space="preserve"> sesión.</w:t>
      </w:r>
      <w:r w:rsidR="00937E54" w:rsidRPr="00485DCD">
        <w:t xml:space="preserve"> </w:t>
      </w:r>
      <w:r w:rsidR="00AC1CB4" w:rsidRPr="00485DCD">
        <w:t>(</w:t>
      </w:r>
      <w:r w:rsidRPr="00485DCD">
        <w:t>Véase el documento</w:t>
      </w:r>
      <w:r w:rsidR="00AC1CB4" w:rsidRPr="00485DCD">
        <w:t xml:space="preserve"> CWS/6/8.)</w:t>
      </w:r>
    </w:p>
    <w:p w:rsidR="00AC1CB4" w:rsidRPr="00485DCD" w:rsidRDefault="00E13394" w:rsidP="00AC1CB4">
      <w:pPr>
        <w:pStyle w:val="ONUMFS"/>
      </w:pPr>
      <w:r w:rsidRPr="00485DCD">
        <w:lastRenderedPageBreak/>
        <w:t>Además, en el curso de las deliberaciones sobre el</w:t>
      </w:r>
      <w:r w:rsidR="00AC1CB4" w:rsidRPr="00485DCD">
        <w:t xml:space="preserve"> XML</w:t>
      </w:r>
      <w:r w:rsidRPr="00485DCD">
        <w:t xml:space="preserve"> para las indicaciones geográficas, la </w:t>
      </w:r>
      <w:r w:rsidR="00AC1CB4" w:rsidRPr="00485DCD">
        <w:t xml:space="preserve">EUIPO </w:t>
      </w:r>
      <w:r w:rsidRPr="00485DCD">
        <w:t>propuso desarrollar una interfaz API para sitios web destinada al intercambio de datos sobre indicaciones geográficas</w:t>
      </w:r>
      <w:r w:rsidR="00AC1CB4" w:rsidRPr="00485DCD">
        <w:t xml:space="preserve">. </w:t>
      </w:r>
    </w:p>
    <w:p w:rsidR="00AC1CB4" w:rsidRPr="00485DCD" w:rsidRDefault="0017436C" w:rsidP="00AC1CB4">
      <w:pPr>
        <w:pStyle w:val="Heading2"/>
      </w:pPr>
      <w:r w:rsidRPr="00485DCD">
        <w:rPr>
          <w:caps w:val="0"/>
        </w:rPr>
        <w:t>ELABORACIÓN DE UNA NUEVA NORMA DE LA OMPI SOBRE SERVICIOS WEB</w:t>
      </w:r>
    </w:p>
    <w:p w:rsidR="00AC1CB4" w:rsidRPr="00485DCD" w:rsidRDefault="00C16F94" w:rsidP="00AC1CB4">
      <w:pPr>
        <w:pStyle w:val="ONUMFS"/>
      </w:pPr>
      <w:r w:rsidRPr="00485DCD">
        <w:t>En el marco de la Tarea N</w:t>
      </w:r>
      <w:r w:rsidR="00AC1CB4" w:rsidRPr="00485DCD">
        <w:t>.</w:t>
      </w:r>
      <w:r w:rsidRPr="00485DCD">
        <w:t>º</w:t>
      </w:r>
      <w:r w:rsidR="00AC1CB4" w:rsidRPr="00485DCD">
        <w:t xml:space="preserve"> 56, </w:t>
      </w:r>
      <w:r w:rsidRPr="00485DCD">
        <w:t>el Equipo Técnico</w:t>
      </w:r>
      <w:r w:rsidR="00AC1CB4" w:rsidRPr="00485DCD">
        <w:t xml:space="preserve"> XML4IP </w:t>
      </w:r>
      <w:r w:rsidRPr="00485DCD">
        <w:t>trabajó en la preparación de una nueva norma de la OMPI sobre la interfaz API para sitios web. El resultado de esta labor se presenta en un documento separado para que el CWS lo examine en la presente sesión</w:t>
      </w:r>
      <w:r w:rsidR="00AC1CB4" w:rsidRPr="00485DCD">
        <w:t>.</w:t>
      </w:r>
      <w:r w:rsidR="00937E54" w:rsidRPr="00485DCD">
        <w:t xml:space="preserve"> </w:t>
      </w:r>
      <w:r w:rsidR="00AC1CB4" w:rsidRPr="00485DCD">
        <w:t>(</w:t>
      </w:r>
      <w:r w:rsidRPr="00485DCD">
        <w:t>Véase el documento</w:t>
      </w:r>
      <w:r w:rsidR="00AC1CB4" w:rsidRPr="00485DCD">
        <w:t xml:space="preserve"> CWS/6/6.)</w:t>
      </w:r>
    </w:p>
    <w:p w:rsidR="00AC1CB4" w:rsidRPr="00485DCD" w:rsidRDefault="00962AF4" w:rsidP="00AC1CB4">
      <w:pPr>
        <w:pStyle w:val="Heading3"/>
      </w:pPr>
      <w:r w:rsidRPr="00485DCD">
        <w:t>Elaboración de componentes de esquema XML para la situación jurídica de las patentes</w:t>
      </w:r>
    </w:p>
    <w:p w:rsidR="00AC1CB4" w:rsidRPr="00485DCD" w:rsidRDefault="007C393D" w:rsidP="00AC1CB4">
      <w:pPr>
        <w:pStyle w:val="ONUMFS"/>
      </w:pPr>
      <w:r w:rsidRPr="00485DCD">
        <w:t>Además</w:t>
      </w:r>
      <w:r w:rsidR="00AC1CB4" w:rsidRPr="00485DCD">
        <w:t xml:space="preserve">, </w:t>
      </w:r>
      <w:r w:rsidR="007A4F67" w:rsidRPr="00485DCD">
        <w:t>dando seguimiento a</w:t>
      </w:r>
      <w:r w:rsidRPr="00485DCD">
        <w:t xml:space="preserve"> la decisión adoptada en la quinta sesión del CWS, el Equipo Técnico XML4IP trabajó en la </w:t>
      </w:r>
      <w:r w:rsidR="007A4F67" w:rsidRPr="00485DCD">
        <w:t>elaboración</w:t>
      </w:r>
      <w:r w:rsidRPr="00485DCD">
        <w:t xml:space="preserve"> de una serie de componentes de esquema </w:t>
      </w:r>
      <w:r w:rsidR="00AC1CB4" w:rsidRPr="00485DCD">
        <w:t xml:space="preserve">XML </w:t>
      </w:r>
      <w:r w:rsidRPr="00485DCD">
        <w:t xml:space="preserve">para la situación jurídica de las patentes. El </w:t>
      </w:r>
      <w:r w:rsidR="007A4F67" w:rsidRPr="00485DCD">
        <w:t>informe sobre la marcha</w:t>
      </w:r>
      <w:r w:rsidRPr="00485DCD">
        <w:t xml:space="preserve"> de esta labor se presenta en un documento separado para que el CWS lo examine en la presente sesión</w:t>
      </w:r>
      <w:r w:rsidR="00AC1CB4" w:rsidRPr="00485DCD">
        <w:t>. (</w:t>
      </w:r>
      <w:r w:rsidRPr="00485DCD">
        <w:t>Véase el documento</w:t>
      </w:r>
      <w:r w:rsidR="00AC1CB4" w:rsidRPr="00485DCD">
        <w:t xml:space="preserve"> CWS/6/9.)</w:t>
      </w:r>
    </w:p>
    <w:p w:rsidR="00AC1CB4" w:rsidRPr="00485DCD" w:rsidRDefault="007A4F67" w:rsidP="00AC1CB4">
      <w:pPr>
        <w:pStyle w:val="Heading2"/>
      </w:pPr>
      <w:r w:rsidRPr="00485DCD">
        <w:rPr>
          <w:caps w:val="0"/>
        </w:rPr>
        <w:t>OTROS ASUNTOS CONEXOS</w:t>
      </w:r>
    </w:p>
    <w:p w:rsidR="00AC1CB4" w:rsidRPr="00485DCD" w:rsidRDefault="007A4F67" w:rsidP="00AC1CB4">
      <w:pPr>
        <w:pStyle w:val="ONUMFS"/>
      </w:pPr>
      <w:r w:rsidRPr="00485DCD">
        <w:t>El Equipo Técnico</w:t>
      </w:r>
      <w:r w:rsidR="00AC1CB4" w:rsidRPr="00485DCD">
        <w:t xml:space="preserve"> XML4IP </w:t>
      </w:r>
      <w:r w:rsidRPr="00485DCD">
        <w:t>debatió muchos otros asuntos. Entre otros, los dos siguientes podrían ser de interés para el</w:t>
      </w:r>
      <w:r w:rsidR="00AC1CB4" w:rsidRPr="00485DCD">
        <w:t xml:space="preserve"> CWS:</w:t>
      </w:r>
    </w:p>
    <w:p w:rsidR="00AC1CB4" w:rsidRPr="00485DCD" w:rsidRDefault="00DD2E7D" w:rsidP="00AC1CB4">
      <w:pPr>
        <w:pStyle w:val="ONUMFS"/>
        <w:numPr>
          <w:ilvl w:val="1"/>
          <w:numId w:val="6"/>
        </w:numPr>
      </w:pPr>
      <w:r w:rsidRPr="00485DCD">
        <w:t xml:space="preserve">La </w:t>
      </w:r>
      <w:r w:rsidR="00AC1CB4" w:rsidRPr="00485DCD">
        <w:t xml:space="preserve">CIPO </w:t>
      </w:r>
      <w:r w:rsidRPr="00485DCD">
        <w:t>propuso añadir el “</w:t>
      </w:r>
      <w:r w:rsidR="00E8199A" w:rsidRPr="00485DCD">
        <w:t xml:space="preserve">empaquetado” como un nuevo aspecto de las marcas en el componente </w:t>
      </w:r>
      <w:r w:rsidR="00E8199A" w:rsidRPr="00485DCD">
        <w:rPr>
          <w:i/>
          <w:szCs w:val="22"/>
        </w:rPr>
        <w:t xml:space="preserve">MarkFeatureCategory </w:t>
      </w:r>
      <w:r w:rsidR="00E8199A" w:rsidRPr="00485DCD">
        <w:rPr>
          <w:szCs w:val="22"/>
        </w:rPr>
        <w:t>de la Norma ST.96, y el Equipo Técnico tomó nota de distintas prácticas de las OPI, como por ejemplo que algunas de ellas lo tratan como “3D” o como “presentación distintiva”. El Equipo Técnico convino en seguir debatiendo esta cuestión</w:t>
      </w:r>
      <w:r w:rsidR="00AC1CB4" w:rsidRPr="00485DCD">
        <w:t xml:space="preserve">. </w:t>
      </w:r>
    </w:p>
    <w:p w:rsidR="00AC1CB4" w:rsidRPr="00485DCD" w:rsidRDefault="00E8199A" w:rsidP="00AC1CB4">
      <w:pPr>
        <w:pStyle w:val="ONUMFS"/>
        <w:numPr>
          <w:ilvl w:val="1"/>
          <w:numId w:val="6"/>
        </w:numPr>
      </w:pPr>
      <w:r w:rsidRPr="00485DCD">
        <w:t xml:space="preserve">El Equipo de Trabajo debatió qué tipos de nuevos metadatos (en </w:t>
      </w:r>
      <w:r w:rsidR="002E1674" w:rsidRPr="00485DCD">
        <w:t>especial</w:t>
      </w:r>
      <w:r w:rsidRPr="00485DCD">
        <w:t xml:space="preserve"> </w:t>
      </w:r>
      <w:r w:rsidR="00485DCD" w:rsidRPr="00485DCD">
        <w:t xml:space="preserve">los </w:t>
      </w:r>
      <w:r w:rsidR="002E1674" w:rsidRPr="00485DCD">
        <w:t>basados</w:t>
      </w:r>
      <w:r w:rsidRPr="00485DCD">
        <w:t xml:space="preserve"> tecnologías emergentes y </w:t>
      </w:r>
      <w:r w:rsidR="002E1674" w:rsidRPr="00485DCD">
        <w:t>en la</w:t>
      </w:r>
      <w:r w:rsidRPr="00485DCD">
        <w:t xml:space="preserve"> </w:t>
      </w:r>
      <w:r w:rsidR="002E1674" w:rsidRPr="00485DCD">
        <w:t>inteligencia de datos</w:t>
      </w:r>
      <w:r w:rsidRPr="00485DCD">
        <w:t xml:space="preserve">) se requerirían para las operaciones </w:t>
      </w:r>
      <w:r w:rsidR="002E1674" w:rsidRPr="00485DCD">
        <w:t xml:space="preserve">en materia </w:t>
      </w:r>
      <w:r w:rsidRPr="00485DCD">
        <w:t xml:space="preserve">de PI y </w:t>
      </w:r>
      <w:r w:rsidR="00485DCD" w:rsidRPr="00485DCD">
        <w:t>cómo</w:t>
      </w:r>
      <w:r w:rsidRPr="00485DCD">
        <w:t xml:space="preserve"> podían colaborar las OPI. Se </w:t>
      </w:r>
      <w:r w:rsidR="002E1674" w:rsidRPr="00485DCD">
        <w:t>convino en</w:t>
      </w:r>
      <w:r w:rsidRPr="00485DCD">
        <w:t xml:space="preserve"> recopilar los requisitos y las prácticas de las oficinas de lo</w:t>
      </w:r>
      <w:r w:rsidR="002E1674" w:rsidRPr="00485DCD">
        <w:t>s</w:t>
      </w:r>
      <w:r w:rsidRPr="00485DCD">
        <w:t xml:space="preserve"> miembros del Equipo Técnico </w:t>
      </w:r>
      <w:r w:rsidRPr="00485DCD">
        <w:rPr>
          <w:szCs w:val="22"/>
        </w:rPr>
        <w:t xml:space="preserve">XML4IP en materia de gestión de metadatos. </w:t>
      </w:r>
      <w:r w:rsidR="002E1674" w:rsidRPr="00485DCD">
        <w:rPr>
          <w:szCs w:val="22"/>
        </w:rPr>
        <w:t>La Oficina de PI del Reino Unido se ofreció a elaborar un proyecto de cuestionario para llevar a cabo una encuesta en el Equipo de Trabajo.</w:t>
      </w:r>
    </w:p>
    <w:p w:rsidR="00AC1CB4" w:rsidRPr="00485DCD" w:rsidRDefault="002E1674" w:rsidP="00AC1CB4">
      <w:pPr>
        <w:pStyle w:val="Heading2"/>
      </w:pPr>
      <w:r w:rsidRPr="00485DCD">
        <w:rPr>
          <w:caps w:val="0"/>
        </w:rPr>
        <w:t>PLAN DE TRABAJO</w:t>
      </w:r>
    </w:p>
    <w:p w:rsidR="00AC1CB4" w:rsidRPr="00485DCD" w:rsidRDefault="002E1674" w:rsidP="00AC1CB4">
      <w:pPr>
        <w:pStyle w:val="ONUMFS"/>
      </w:pPr>
      <w:r w:rsidRPr="00485DCD">
        <w:t xml:space="preserve">Como resultado de las pruebas intensivas </w:t>
      </w:r>
      <w:r w:rsidR="00386C35" w:rsidRPr="00485DCD">
        <w:t>realizadas</w:t>
      </w:r>
      <w:r w:rsidR="00BB222D" w:rsidRPr="00485DCD">
        <w:t xml:space="preserve"> por</w:t>
      </w:r>
      <w:r w:rsidRPr="00485DCD">
        <w:t xml:space="preserve"> la CIPO y la Oficina In</w:t>
      </w:r>
      <w:r w:rsidR="00BB222D" w:rsidRPr="00485DCD">
        <w:t>t</w:t>
      </w:r>
      <w:r w:rsidRPr="00485DCD">
        <w:t xml:space="preserve">ernacional </w:t>
      </w:r>
      <w:r w:rsidR="00BB222D" w:rsidRPr="00485DCD">
        <w:t>en relación con la aplicación de la</w:t>
      </w:r>
      <w:r w:rsidRPr="00485DCD">
        <w:t xml:space="preserve"> Norma ST.96 de la OMPI </w:t>
      </w:r>
      <w:r w:rsidR="00BB222D" w:rsidRPr="00485DCD">
        <w:t>en</w:t>
      </w:r>
      <w:r w:rsidRPr="00485DCD">
        <w:t xml:space="preserve"> </w:t>
      </w:r>
      <w:r w:rsidR="00BB222D" w:rsidRPr="00485DCD">
        <w:t>los mecanismos de comunicación</w:t>
      </w:r>
      <w:r w:rsidRPr="00485DCD">
        <w:t xml:space="preserve"> de los sistemas de La Haya y Madrid, es preciso introducir algunos ajustes </w:t>
      </w:r>
      <w:r w:rsidR="00386C35" w:rsidRPr="00485DCD">
        <w:t>de escasa importancia</w:t>
      </w:r>
      <w:r w:rsidRPr="00485DCD">
        <w:t xml:space="preserve"> en la versión 3.0 de la Norma ST.96. En consecuencia, se </w:t>
      </w:r>
      <w:r w:rsidR="00386C35" w:rsidRPr="00485DCD">
        <w:t>ha previsto</w:t>
      </w:r>
      <w:r w:rsidRPr="00485DCD">
        <w:t xml:space="preserve"> </w:t>
      </w:r>
      <w:r w:rsidR="00BB222D" w:rsidRPr="00485DCD">
        <w:t xml:space="preserve">lanzar en 2018 un </w:t>
      </w:r>
      <w:r w:rsidR="00386C35" w:rsidRPr="00485DCD">
        <w:t xml:space="preserve">nuevo </w:t>
      </w:r>
      <w:r w:rsidR="00BB222D" w:rsidRPr="00485DCD">
        <w:t>proyecto de versión de la Norma ST.96 para apoyar la iniciativa</w:t>
      </w:r>
      <w:r w:rsidR="00AC1CB4" w:rsidRPr="00485DCD">
        <w:rPr>
          <w:szCs w:val="22"/>
        </w:rPr>
        <w:t>.</w:t>
      </w:r>
      <w:r w:rsidR="00BB222D" w:rsidRPr="00485DCD">
        <w:rPr>
          <w:szCs w:val="22"/>
        </w:rPr>
        <w:t xml:space="preserve"> </w:t>
      </w:r>
      <w:r w:rsidR="00386C35" w:rsidRPr="00485DCD">
        <w:rPr>
          <w:szCs w:val="22"/>
        </w:rPr>
        <w:t>Por otro lado</w:t>
      </w:r>
      <w:r w:rsidR="00BB222D" w:rsidRPr="00485DCD">
        <w:rPr>
          <w:szCs w:val="22"/>
        </w:rPr>
        <w:t>,</w:t>
      </w:r>
      <w:r w:rsidR="00386C35" w:rsidRPr="00485DCD">
        <w:rPr>
          <w:szCs w:val="22"/>
        </w:rPr>
        <w:t xml:space="preserve"> en el anexo</w:t>
      </w:r>
      <w:r w:rsidR="00BB222D" w:rsidRPr="00485DCD">
        <w:rPr>
          <w:szCs w:val="22"/>
        </w:rPr>
        <w:t xml:space="preserve"> se reproduce la hoja de ruta actualizada en el marco del Sistema de La Haya, a efectos informativos.</w:t>
      </w:r>
    </w:p>
    <w:p w:rsidR="00AC1CB4" w:rsidRPr="00485DCD" w:rsidRDefault="00386C35" w:rsidP="00AC1CB4">
      <w:pPr>
        <w:pStyle w:val="ONUMFS"/>
        <w:rPr>
          <w:szCs w:val="22"/>
        </w:rPr>
      </w:pPr>
      <w:r w:rsidRPr="00485DCD">
        <w:t>Con el fin de llevar a cabo las tareas pendientes y preparar la siguiente versión del esquema XML de la Norma ST.96, el Equipo Técnico XML4IP tiene previsto organizar una reunión presencial en Seúl (República de Corea) en 2019</w:t>
      </w:r>
      <w:r w:rsidR="00AC1CB4" w:rsidRPr="00485DCD">
        <w:rPr>
          <w:szCs w:val="22"/>
        </w:rPr>
        <w:t>.</w:t>
      </w:r>
    </w:p>
    <w:p w:rsidR="00AC1CB4" w:rsidRPr="00485DCD" w:rsidRDefault="00386C35" w:rsidP="009C15B3">
      <w:pPr>
        <w:pStyle w:val="ONUMFS"/>
        <w:keepNext/>
        <w:keepLines/>
        <w:ind w:left="5529"/>
        <w:rPr>
          <w:i/>
        </w:rPr>
      </w:pPr>
      <w:r w:rsidRPr="00485DCD">
        <w:rPr>
          <w:i/>
        </w:rPr>
        <w:lastRenderedPageBreak/>
        <w:t>Se invita al CWS a</w:t>
      </w:r>
      <w:r w:rsidR="00AC1CB4" w:rsidRPr="00485DCD">
        <w:rPr>
          <w:i/>
        </w:rPr>
        <w:t>:</w:t>
      </w:r>
    </w:p>
    <w:p w:rsidR="00AC1CB4" w:rsidRPr="00485DCD" w:rsidRDefault="00485DCD" w:rsidP="009C15B3">
      <w:pPr>
        <w:pStyle w:val="ONUMFS"/>
        <w:keepNext/>
        <w:keepLines/>
        <w:numPr>
          <w:ilvl w:val="1"/>
          <w:numId w:val="6"/>
        </w:numPr>
        <w:tabs>
          <w:tab w:val="clear" w:pos="1134"/>
        </w:tabs>
        <w:ind w:left="6237"/>
        <w:rPr>
          <w:i/>
        </w:rPr>
      </w:pPr>
      <w:r w:rsidRPr="00485DCD">
        <w:rPr>
          <w:i/>
        </w:rPr>
        <w:t>t</w:t>
      </w:r>
      <w:r w:rsidR="00386C35" w:rsidRPr="00485DCD">
        <w:rPr>
          <w:i/>
        </w:rPr>
        <w:t>omar nota de los resultados de la labor del Equipo Técnico</w:t>
      </w:r>
      <w:r w:rsidR="00AC1CB4" w:rsidRPr="00485DCD">
        <w:rPr>
          <w:i/>
        </w:rPr>
        <w:t xml:space="preserve"> XML4IP</w:t>
      </w:r>
      <w:r w:rsidR="00386C35" w:rsidRPr="00485DCD">
        <w:rPr>
          <w:i/>
        </w:rPr>
        <w:t xml:space="preserve"> expuesta en el presente documento y </w:t>
      </w:r>
      <w:r w:rsidRPr="00485DCD">
        <w:rPr>
          <w:i/>
        </w:rPr>
        <w:t xml:space="preserve">en </w:t>
      </w:r>
      <w:r w:rsidR="00386C35" w:rsidRPr="00485DCD">
        <w:rPr>
          <w:i/>
        </w:rPr>
        <w:t>su anexo</w:t>
      </w:r>
      <w:r w:rsidR="00AC1CB4" w:rsidRPr="00485DCD">
        <w:rPr>
          <w:i/>
        </w:rPr>
        <w:t xml:space="preserve">; </w:t>
      </w:r>
      <w:r w:rsidR="00386C35" w:rsidRPr="00485DCD">
        <w:rPr>
          <w:i/>
        </w:rPr>
        <w:t>y</w:t>
      </w:r>
    </w:p>
    <w:p w:rsidR="00AC1CB4" w:rsidRPr="00485DCD" w:rsidRDefault="00485DCD" w:rsidP="00BE06CF">
      <w:pPr>
        <w:pStyle w:val="ONUMFS"/>
        <w:numPr>
          <w:ilvl w:val="1"/>
          <w:numId w:val="6"/>
        </w:numPr>
        <w:tabs>
          <w:tab w:val="clear" w:pos="1134"/>
        </w:tabs>
        <w:spacing w:after="0"/>
        <w:ind w:left="6237"/>
        <w:rPr>
          <w:i/>
        </w:rPr>
      </w:pPr>
      <w:r w:rsidRPr="00485DCD">
        <w:rPr>
          <w:i/>
        </w:rPr>
        <w:t>t</w:t>
      </w:r>
      <w:r w:rsidR="00386C35" w:rsidRPr="00485DCD">
        <w:rPr>
          <w:i/>
        </w:rPr>
        <w:t xml:space="preserve">omar nota </w:t>
      </w:r>
      <w:r w:rsidR="00641A7E" w:rsidRPr="00485DCD">
        <w:rPr>
          <w:i/>
        </w:rPr>
        <w:t>de</w:t>
      </w:r>
      <w:r w:rsidR="00386C35" w:rsidRPr="00485DCD">
        <w:rPr>
          <w:i/>
        </w:rPr>
        <w:t xml:space="preserve"> las fechas oficiales de lanzamiento que se indican en el párrafo 12</w:t>
      </w:r>
      <w:r w:rsidR="00641A7E" w:rsidRPr="00485DCD">
        <w:rPr>
          <w:i/>
        </w:rPr>
        <w:t>, y formular comentarios al respecto</w:t>
      </w:r>
      <w:r w:rsidR="00AC1CB4" w:rsidRPr="00485DCD">
        <w:rPr>
          <w:i/>
        </w:rPr>
        <w:t>.</w:t>
      </w:r>
    </w:p>
    <w:p w:rsidR="00AC1CB4" w:rsidRPr="00485DCD" w:rsidRDefault="00AC1CB4" w:rsidP="00AC1CB4">
      <w:pPr>
        <w:pStyle w:val="DecisionInvitingPara"/>
        <w:spacing w:line="240" w:lineRule="auto"/>
        <w:ind w:left="0" w:firstLine="0"/>
        <w:rPr>
          <w:i w:val="0"/>
          <w:sz w:val="22"/>
          <w:szCs w:val="22"/>
          <w:lang w:val="es-ES"/>
        </w:rPr>
      </w:pPr>
    </w:p>
    <w:p w:rsidR="00AC1CB4" w:rsidRPr="00485DCD" w:rsidRDefault="00AC1CB4" w:rsidP="00AC1CB4">
      <w:pPr>
        <w:pStyle w:val="DecisionInvitingPara"/>
        <w:spacing w:line="240" w:lineRule="auto"/>
        <w:ind w:left="0" w:firstLine="0"/>
        <w:rPr>
          <w:i w:val="0"/>
          <w:sz w:val="22"/>
          <w:szCs w:val="22"/>
          <w:lang w:val="es-ES"/>
        </w:rPr>
      </w:pPr>
    </w:p>
    <w:p w:rsidR="00152CEA" w:rsidRPr="00117BA1" w:rsidRDefault="00AC1CB4" w:rsidP="00AC1CB4">
      <w:pPr>
        <w:pStyle w:val="Endofdocument-Annex"/>
        <w:rPr>
          <w:caps/>
          <w:sz w:val="24"/>
          <w:lang w:val="es-ES"/>
        </w:rPr>
      </w:pPr>
      <w:r w:rsidRPr="00485DCD">
        <w:rPr>
          <w:lang w:val="es-ES"/>
        </w:rPr>
        <w:t>[</w:t>
      </w:r>
      <w:r w:rsidR="00386C35" w:rsidRPr="00485DCD">
        <w:rPr>
          <w:lang w:val="es-ES"/>
        </w:rPr>
        <w:t>Sigue el anexo</w:t>
      </w:r>
      <w:r w:rsidRPr="00485DCD">
        <w:rPr>
          <w:lang w:val="es-ES"/>
        </w:rPr>
        <w:t>]</w:t>
      </w:r>
    </w:p>
    <w:sectPr w:rsidR="00152CEA" w:rsidRPr="00117BA1" w:rsidSect="00AC1CB4">
      <w:headerReference w:type="defaul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4D" w:rsidRDefault="00DD464D">
      <w:r>
        <w:separator/>
      </w:r>
    </w:p>
  </w:endnote>
  <w:endnote w:type="continuationSeparator" w:id="0">
    <w:p w:rsidR="00DD464D" w:rsidRPr="009D30E6" w:rsidRDefault="00DD464D" w:rsidP="007E663E">
      <w:pPr>
        <w:rPr>
          <w:sz w:val="17"/>
          <w:szCs w:val="17"/>
        </w:rPr>
      </w:pPr>
      <w:r w:rsidRPr="009D30E6">
        <w:rPr>
          <w:sz w:val="17"/>
          <w:szCs w:val="17"/>
        </w:rPr>
        <w:separator/>
      </w:r>
    </w:p>
    <w:p w:rsidR="00DD464D" w:rsidRPr="007E663E" w:rsidRDefault="00DD464D" w:rsidP="007E663E">
      <w:pPr>
        <w:spacing w:after="60"/>
        <w:rPr>
          <w:sz w:val="17"/>
          <w:szCs w:val="17"/>
        </w:rPr>
      </w:pPr>
      <w:r>
        <w:rPr>
          <w:sz w:val="17"/>
        </w:rPr>
        <w:t>[Continuación de la nota de la página anterior]</w:t>
      </w:r>
    </w:p>
  </w:endnote>
  <w:endnote w:type="continuationNotice" w:id="1">
    <w:p w:rsidR="00DD464D" w:rsidRPr="007E663E" w:rsidRDefault="00DD464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4D" w:rsidRDefault="00DD464D">
      <w:r>
        <w:separator/>
      </w:r>
    </w:p>
  </w:footnote>
  <w:footnote w:type="continuationSeparator" w:id="0">
    <w:p w:rsidR="00DD464D" w:rsidRPr="009D30E6" w:rsidRDefault="00DD464D" w:rsidP="007E663E">
      <w:pPr>
        <w:rPr>
          <w:sz w:val="17"/>
          <w:szCs w:val="17"/>
        </w:rPr>
      </w:pPr>
      <w:r w:rsidRPr="009D30E6">
        <w:rPr>
          <w:sz w:val="17"/>
          <w:szCs w:val="17"/>
        </w:rPr>
        <w:separator/>
      </w:r>
    </w:p>
    <w:p w:rsidR="00DD464D" w:rsidRPr="007E663E" w:rsidRDefault="00DD464D" w:rsidP="007E663E">
      <w:pPr>
        <w:spacing w:after="60"/>
        <w:rPr>
          <w:sz w:val="17"/>
          <w:szCs w:val="17"/>
        </w:rPr>
      </w:pPr>
      <w:r>
        <w:rPr>
          <w:sz w:val="17"/>
        </w:rPr>
        <w:t>[Continuación de la nota de la página anterior]</w:t>
      </w:r>
    </w:p>
  </w:footnote>
  <w:footnote w:type="continuationNotice" w:id="1">
    <w:p w:rsidR="00DD464D" w:rsidRPr="007E663E" w:rsidRDefault="00DD464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40" w:rsidRDefault="00523640" w:rsidP="00477D6B">
    <w:pPr>
      <w:jc w:val="right"/>
    </w:pPr>
    <w:bookmarkStart w:id="5" w:name="Code2"/>
    <w:bookmarkEnd w:id="5"/>
    <w:r>
      <w:t>CWS/6/7</w:t>
    </w:r>
  </w:p>
  <w:p w:rsidR="00523640" w:rsidRDefault="00523640" w:rsidP="00477D6B">
    <w:pPr>
      <w:jc w:val="right"/>
    </w:pPr>
    <w:r>
      <w:t xml:space="preserve">página </w:t>
    </w:r>
    <w:r>
      <w:fldChar w:fldCharType="begin"/>
    </w:r>
    <w:r>
      <w:instrText xml:space="preserve"> PAGE  \* MERGEFORMAT </w:instrText>
    </w:r>
    <w:r>
      <w:fldChar w:fldCharType="separate"/>
    </w:r>
    <w:r w:rsidR="00093ED6">
      <w:rPr>
        <w:noProof/>
      </w:rPr>
      <w:t>2</w:t>
    </w:r>
    <w:r>
      <w:fldChar w:fldCharType="end"/>
    </w:r>
  </w:p>
  <w:p w:rsidR="00523640" w:rsidRDefault="00523640" w:rsidP="00477D6B">
    <w:pPr>
      <w:jc w:val="right"/>
    </w:pPr>
  </w:p>
  <w:p w:rsidR="00523640" w:rsidRDefault="00523640"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238978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righ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831E25"/>
    <w:multiLevelType w:val="hybridMultilevel"/>
    <w:tmpl w:val="B4E65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E378E"/>
    <w:multiLevelType w:val="hybridMultilevel"/>
    <w:tmpl w:val="D9C610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472BB"/>
    <w:multiLevelType w:val="hybridMultilevel"/>
    <w:tmpl w:val="78388A4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261E51"/>
    <w:multiLevelType w:val="hybridMultilevel"/>
    <w:tmpl w:val="7F820D76"/>
    <w:lvl w:ilvl="0" w:tplc="516037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E1120E"/>
    <w:multiLevelType w:val="hybridMultilevel"/>
    <w:tmpl w:val="C3622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9"/>
  </w:num>
  <w:num w:numId="9">
    <w:abstractNumId w:val="10"/>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CB4"/>
    <w:rsid w:val="0000603E"/>
    <w:rsid w:val="00010686"/>
    <w:rsid w:val="00037173"/>
    <w:rsid w:val="00052915"/>
    <w:rsid w:val="0008733B"/>
    <w:rsid w:val="00093ED6"/>
    <w:rsid w:val="000E3BB3"/>
    <w:rsid w:val="000F5E56"/>
    <w:rsid w:val="00117BA1"/>
    <w:rsid w:val="001362EE"/>
    <w:rsid w:val="00152CEA"/>
    <w:rsid w:val="0017436C"/>
    <w:rsid w:val="001832A6"/>
    <w:rsid w:val="00234B6A"/>
    <w:rsid w:val="002634C4"/>
    <w:rsid w:val="00285CC4"/>
    <w:rsid w:val="002C2903"/>
    <w:rsid w:val="002C2E2F"/>
    <w:rsid w:val="002D7E2D"/>
    <w:rsid w:val="002E0F47"/>
    <w:rsid w:val="002E1674"/>
    <w:rsid w:val="002F4E68"/>
    <w:rsid w:val="00310826"/>
    <w:rsid w:val="003151D5"/>
    <w:rsid w:val="00335958"/>
    <w:rsid w:val="00354647"/>
    <w:rsid w:val="0037557B"/>
    <w:rsid w:val="00377273"/>
    <w:rsid w:val="003776A3"/>
    <w:rsid w:val="003815ED"/>
    <w:rsid w:val="003845C1"/>
    <w:rsid w:val="00386C35"/>
    <w:rsid w:val="00387287"/>
    <w:rsid w:val="003E48F1"/>
    <w:rsid w:val="003F347A"/>
    <w:rsid w:val="00423E3E"/>
    <w:rsid w:val="00427AF4"/>
    <w:rsid w:val="00435D3F"/>
    <w:rsid w:val="0045231F"/>
    <w:rsid w:val="004647DA"/>
    <w:rsid w:val="0046793F"/>
    <w:rsid w:val="00470250"/>
    <w:rsid w:val="00477808"/>
    <w:rsid w:val="00477D6B"/>
    <w:rsid w:val="00485DCD"/>
    <w:rsid w:val="004A2901"/>
    <w:rsid w:val="004A6C37"/>
    <w:rsid w:val="004C6444"/>
    <w:rsid w:val="004E297D"/>
    <w:rsid w:val="00523640"/>
    <w:rsid w:val="00523676"/>
    <w:rsid w:val="00531B02"/>
    <w:rsid w:val="005332F0"/>
    <w:rsid w:val="0055013B"/>
    <w:rsid w:val="00571B99"/>
    <w:rsid w:val="005F3B5C"/>
    <w:rsid w:val="00605827"/>
    <w:rsid w:val="00641A7E"/>
    <w:rsid w:val="00675021"/>
    <w:rsid w:val="006A06C6"/>
    <w:rsid w:val="006F4BBF"/>
    <w:rsid w:val="00707C21"/>
    <w:rsid w:val="007224C8"/>
    <w:rsid w:val="00724949"/>
    <w:rsid w:val="00772E29"/>
    <w:rsid w:val="00794BE2"/>
    <w:rsid w:val="007A4F67"/>
    <w:rsid w:val="007A5581"/>
    <w:rsid w:val="007B71FE"/>
    <w:rsid w:val="007C393D"/>
    <w:rsid w:val="007D781E"/>
    <w:rsid w:val="007E663E"/>
    <w:rsid w:val="007F717F"/>
    <w:rsid w:val="00815082"/>
    <w:rsid w:val="0081625C"/>
    <w:rsid w:val="00844008"/>
    <w:rsid w:val="00872404"/>
    <w:rsid w:val="0088395E"/>
    <w:rsid w:val="008B2CC1"/>
    <w:rsid w:val="008E6BD6"/>
    <w:rsid w:val="0090731E"/>
    <w:rsid w:val="00937E54"/>
    <w:rsid w:val="00962287"/>
    <w:rsid w:val="00962AF4"/>
    <w:rsid w:val="00966A22"/>
    <w:rsid w:val="00972F03"/>
    <w:rsid w:val="009A0C8B"/>
    <w:rsid w:val="009A20CD"/>
    <w:rsid w:val="009A4F2C"/>
    <w:rsid w:val="009B6241"/>
    <w:rsid w:val="009C15B3"/>
    <w:rsid w:val="009F4F9A"/>
    <w:rsid w:val="00A16FC0"/>
    <w:rsid w:val="00A32C9E"/>
    <w:rsid w:val="00A61C1F"/>
    <w:rsid w:val="00AB613D"/>
    <w:rsid w:val="00AC1CB4"/>
    <w:rsid w:val="00AE1802"/>
    <w:rsid w:val="00AE7F20"/>
    <w:rsid w:val="00B47C93"/>
    <w:rsid w:val="00B534D5"/>
    <w:rsid w:val="00B65A0A"/>
    <w:rsid w:val="00B67CDC"/>
    <w:rsid w:val="00B72D36"/>
    <w:rsid w:val="00B8095C"/>
    <w:rsid w:val="00BB222D"/>
    <w:rsid w:val="00BC4164"/>
    <w:rsid w:val="00BD2DCC"/>
    <w:rsid w:val="00BE06CF"/>
    <w:rsid w:val="00BE5ABB"/>
    <w:rsid w:val="00C16F94"/>
    <w:rsid w:val="00C57D47"/>
    <w:rsid w:val="00C90559"/>
    <w:rsid w:val="00C914B8"/>
    <w:rsid w:val="00CA2251"/>
    <w:rsid w:val="00CD538B"/>
    <w:rsid w:val="00D42D31"/>
    <w:rsid w:val="00D4399A"/>
    <w:rsid w:val="00D56C7C"/>
    <w:rsid w:val="00D71B4D"/>
    <w:rsid w:val="00D81F93"/>
    <w:rsid w:val="00D90289"/>
    <w:rsid w:val="00D93D55"/>
    <w:rsid w:val="00DC4C60"/>
    <w:rsid w:val="00DD2E7D"/>
    <w:rsid w:val="00DD464D"/>
    <w:rsid w:val="00E0079A"/>
    <w:rsid w:val="00E13394"/>
    <w:rsid w:val="00E444DA"/>
    <w:rsid w:val="00E45C84"/>
    <w:rsid w:val="00E504E5"/>
    <w:rsid w:val="00E56130"/>
    <w:rsid w:val="00E8199A"/>
    <w:rsid w:val="00EB06B6"/>
    <w:rsid w:val="00EB7A3E"/>
    <w:rsid w:val="00EC1AA7"/>
    <w:rsid w:val="00EC401A"/>
    <w:rsid w:val="00EF530A"/>
    <w:rsid w:val="00EF6622"/>
    <w:rsid w:val="00EF78A9"/>
    <w:rsid w:val="00F14159"/>
    <w:rsid w:val="00F55408"/>
    <w:rsid w:val="00F66152"/>
    <w:rsid w:val="00F80845"/>
    <w:rsid w:val="00F84474"/>
    <w:rsid w:val="00FA0F0D"/>
    <w:rsid w:val="00FD59D1"/>
    <w:rsid w:val="00FE6C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91E929E-9BD7-404B-9280-10C8F0C3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qFormat/>
    <w:rsid w:val="00AC1CB4"/>
    <w:pPr>
      <w:ind w:left="720"/>
      <w:contextualSpacing/>
    </w:pPr>
    <w:rPr>
      <w:lang w:val="en-US"/>
    </w:rPr>
  </w:style>
  <w:style w:type="character" w:customStyle="1" w:styleId="ONUMEChar">
    <w:name w:val="ONUM E Char"/>
    <w:basedOn w:val="DefaultParagraphFont"/>
    <w:link w:val="ONUME"/>
    <w:rsid w:val="00AC1CB4"/>
    <w:rPr>
      <w:rFonts w:ascii="Arial" w:eastAsia="SimSun" w:hAnsi="Arial" w:cs="Arial"/>
      <w:sz w:val="22"/>
      <w:lang w:val="es-ES" w:eastAsia="zh-CN"/>
    </w:rPr>
  </w:style>
  <w:style w:type="character" w:customStyle="1" w:styleId="BodyTextChar">
    <w:name w:val="Body Text Char"/>
    <w:basedOn w:val="DefaultParagraphFont"/>
    <w:link w:val="BodyText"/>
    <w:rsid w:val="00AC1CB4"/>
    <w:rPr>
      <w:rFonts w:ascii="Arial" w:eastAsia="SimSun" w:hAnsi="Arial" w:cs="Arial"/>
      <w:sz w:val="22"/>
      <w:lang w:val="es-ES" w:eastAsia="zh-CN"/>
    </w:rPr>
  </w:style>
  <w:style w:type="paragraph" w:customStyle="1" w:styleId="DecisionInvitingPara">
    <w:name w:val="Decision Inviting Para."/>
    <w:basedOn w:val="Normal"/>
    <w:rsid w:val="00AC1CB4"/>
    <w:pPr>
      <w:spacing w:line="260" w:lineRule="atLeast"/>
      <w:ind w:left="6096" w:hanging="562"/>
    </w:pPr>
    <w:rPr>
      <w:rFonts w:eastAsia="Batang" w:cs="Times New Roman"/>
      <w:i/>
      <w:sz w:val="20"/>
      <w:lang w:val="en-US" w:eastAsia="en-US"/>
    </w:rPr>
  </w:style>
  <w:style w:type="character" w:styleId="Hyperlink">
    <w:name w:val="Hyperlink"/>
    <w:basedOn w:val="DefaultParagraphFont"/>
    <w:rsid w:val="00AC1CB4"/>
    <w:rPr>
      <w:color w:val="0000FF" w:themeColor="hyperlink"/>
      <w:u w:val="single"/>
    </w:rPr>
  </w:style>
  <w:style w:type="paragraph" w:styleId="BalloonText">
    <w:name w:val="Balloon Text"/>
    <w:basedOn w:val="Normal"/>
    <w:link w:val="BalloonTextChar"/>
    <w:semiHidden/>
    <w:unhideWhenUsed/>
    <w:rsid w:val="00C57D47"/>
    <w:rPr>
      <w:rFonts w:ascii="Tahoma" w:hAnsi="Tahoma" w:cs="Tahoma"/>
      <w:sz w:val="16"/>
      <w:szCs w:val="16"/>
    </w:rPr>
  </w:style>
  <w:style w:type="character" w:customStyle="1" w:styleId="BalloonTextChar">
    <w:name w:val="Balloon Text Char"/>
    <w:basedOn w:val="DefaultParagraphFont"/>
    <w:link w:val="BalloonText"/>
    <w:semiHidden/>
    <w:rsid w:val="00C57D47"/>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00603E"/>
    <w:rPr>
      <w:sz w:val="16"/>
      <w:szCs w:val="16"/>
    </w:rPr>
  </w:style>
  <w:style w:type="paragraph" w:styleId="CommentSubject">
    <w:name w:val="annotation subject"/>
    <w:basedOn w:val="CommentText"/>
    <w:next w:val="CommentText"/>
    <w:link w:val="CommentSubjectChar"/>
    <w:semiHidden/>
    <w:unhideWhenUsed/>
    <w:rsid w:val="0000603E"/>
    <w:rPr>
      <w:b/>
      <w:bCs/>
      <w:sz w:val="20"/>
    </w:rPr>
  </w:style>
  <w:style w:type="character" w:customStyle="1" w:styleId="CommentTextChar">
    <w:name w:val="Comment Text Char"/>
    <w:basedOn w:val="DefaultParagraphFont"/>
    <w:link w:val="CommentText"/>
    <w:semiHidden/>
    <w:rsid w:val="0000603E"/>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00603E"/>
    <w:rPr>
      <w:rFonts w:ascii="Arial" w:eastAsia="SimSun" w:hAnsi="Arial" w:cs="Arial"/>
      <w:b/>
      <w:bCs/>
      <w:sz w:val="18"/>
      <w:lang w:val="es-ES" w:eastAsia="zh-CN"/>
    </w:rPr>
  </w:style>
  <w:style w:type="character" w:styleId="FollowedHyperlink">
    <w:name w:val="FollowedHyperlink"/>
    <w:basedOn w:val="DefaultParagraphFont"/>
    <w:semiHidden/>
    <w:unhideWhenUsed/>
    <w:rsid w:val="000873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cws/en/taskforce/xml4ip/background.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po.int/plt-forum/es/forms/modifications_req_form.html" TargetMode="External"/><Relationship Id="rId5" Type="http://schemas.openxmlformats.org/officeDocument/2006/relationships/footnotes" Target="footnotes.xml"/><Relationship Id="rId10" Type="http://schemas.openxmlformats.org/officeDocument/2006/relationships/hyperlink" Target="https://www3.wipo.int/confluence/x/OADDB" TargetMode="External"/><Relationship Id="rId4" Type="http://schemas.openxmlformats.org/officeDocument/2006/relationships/webSettings" Target="webSettings.xml"/><Relationship Id="rId9" Type="http://schemas.openxmlformats.org/officeDocument/2006/relationships/hyperlink" Target="http://www.wipo.int/standards/en/st96/v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2295</Words>
  <Characters>13088</Characters>
  <Application>Microsoft Office Word</Application>
  <DocSecurity>0</DocSecurity>
  <Lines>109</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CWS/6/7 (in Spanish)</vt:lpstr>
      <vt:lpstr>CWS/6/</vt:lpstr>
    </vt:vector>
  </TitlesOfParts>
  <Company>OMPI</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CWS/6/7 (in Spanish)</dc:title>
  <dc:subject>INFORME DEL EQUIPO TÉCNICO XML4IP SOBRE LA TAREA N.° 41</dc:subject>
  <dc:creator>OMPI</dc:creator>
  <cp:keywords>CWS</cp:keywords>
  <cp:lastModifiedBy>DRAKE Sophie</cp:lastModifiedBy>
  <cp:revision>5</cp:revision>
  <dcterms:created xsi:type="dcterms:W3CDTF">2018-10-02T17:13:00Z</dcterms:created>
  <dcterms:modified xsi:type="dcterms:W3CDTF">2018-10-03T07:33:00Z</dcterms:modified>
  <cp:category>CWS (in Spanish)</cp:category>
</cp:coreProperties>
</file>