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744C1" w:rsidRPr="009E39A4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E39A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E39A4" w:rsidRDefault="002C2E2F" w:rsidP="00AB613D">
            <w:r w:rsidRPr="009E39A4">
              <w:rPr>
                <w:noProof/>
                <w:lang w:val="en-US" w:eastAsia="en-US"/>
              </w:rPr>
              <w:drawing>
                <wp:inline distT="0" distB="0" distL="0" distR="0" wp14:anchorId="3BCDDBA8" wp14:editId="6370822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E39A4" w:rsidRDefault="00E504E5" w:rsidP="00AB613D">
            <w:pPr>
              <w:jc w:val="right"/>
            </w:pPr>
            <w:r w:rsidRPr="009E39A4">
              <w:rPr>
                <w:b/>
                <w:sz w:val="40"/>
                <w:szCs w:val="40"/>
              </w:rPr>
              <w:t>S</w:t>
            </w:r>
          </w:p>
        </w:tc>
      </w:tr>
      <w:tr w:rsidR="00B744C1" w:rsidRPr="009E39A4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E39A4" w:rsidRDefault="00B809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39A4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6D5298" w:rsidRPr="009E39A4">
              <w:rPr>
                <w:rFonts w:ascii="Arial Black" w:hAnsi="Arial Black"/>
                <w:caps/>
                <w:sz w:val="15"/>
              </w:rPr>
              <w:t>28</w:t>
            </w:r>
          </w:p>
        </w:tc>
      </w:tr>
      <w:tr w:rsidR="00B744C1" w:rsidRPr="009E39A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39A4" w:rsidRDefault="008B2CC1" w:rsidP="006D52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39A4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9E39A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D5298" w:rsidRPr="009E39A4">
              <w:rPr>
                <w:rFonts w:ascii="Arial Black" w:hAnsi="Arial Black"/>
                <w:caps/>
                <w:sz w:val="15"/>
              </w:rPr>
              <w:t>INGLÉS</w:t>
            </w:r>
            <w:r w:rsidRPr="009E39A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9E39A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39A4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39A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E39A4">
              <w:rPr>
                <w:rFonts w:ascii="Arial Black" w:hAnsi="Arial Black"/>
                <w:caps/>
                <w:sz w:val="15"/>
              </w:rPr>
              <w:t>:</w:t>
            </w:r>
            <w:r w:rsidR="009A20CD" w:rsidRPr="009E39A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D5298" w:rsidRPr="009E39A4">
              <w:rPr>
                <w:rFonts w:ascii="Arial Black" w:hAnsi="Arial Black"/>
                <w:caps/>
                <w:sz w:val="15"/>
              </w:rPr>
              <w:t>8 DE AGOSTO DE 2018</w:t>
            </w:r>
            <w:r w:rsidR="008B2CC1" w:rsidRPr="009E39A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367F0" w:rsidRPr="009E39A4" w:rsidRDefault="003367F0" w:rsidP="008B2CC1"/>
    <w:p w:rsidR="003367F0" w:rsidRPr="009E39A4" w:rsidRDefault="003367F0" w:rsidP="008B2CC1"/>
    <w:p w:rsidR="003367F0" w:rsidRPr="009E39A4" w:rsidRDefault="003367F0" w:rsidP="008B2CC1"/>
    <w:p w:rsidR="003367F0" w:rsidRPr="009E39A4" w:rsidRDefault="003367F0" w:rsidP="008B2CC1"/>
    <w:p w:rsidR="003367F0" w:rsidRPr="009E39A4" w:rsidRDefault="003367F0" w:rsidP="008B2CC1"/>
    <w:p w:rsidR="003367F0" w:rsidRPr="009E39A4" w:rsidRDefault="00B8095C" w:rsidP="00B67CDC">
      <w:pPr>
        <w:rPr>
          <w:b/>
          <w:sz w:val="28"/>
          <w:szCs w:val="28"/>
        </w:rPr>
      </w:pPr>
      <w:r w:rsidRPr="009E39A4">
        <w:rPr>
          <w:b/>
          <w:sz w:val="28"/>
          <w:szCs w:val="28"/>
        </w:rPr>
        <w:t>Comité de Normas Técnicas de la OMPI (CWS)</w:t>
      </w:r>
    </w:p>
    <w:p w:rsidR="003367F0" w:rsidRPr="009E39A4" w:rsidRDefault="003367F0" w:rsidP="003845C1"/>
    <w:p w:rsidR="003367F0" w:rsidRPr="009E39A4" w:rsidRDefault="003367F0" w:rsidP="003845C1"/>
    <w:p w:rsidR="003367F0" w:rsidRPr="009E39A4" w:rsidRDefault="00B8095C" w:rsidP="00B8095C">
      <w:pPr>
        <w:rPr>
          <w:b/>
          <w:sz w:val="24"/>
          <w:szCs w:val="24"/>
        </w:rPr>
      </w:pPr>
      <w:r w:rsidRPr="009E39A4">
        <w:rPr>
          <w:b/>
          <w:sz w:val="24"/>
          <w:szCs w:val="24"/>
        </w:rPr>
        <w:t>Sexta sesión</w:t>
      </w:r>
    </w:p>
    <w:p w:rsidR="003367F0" w:rsidRPr="009E39A4" w:rsidRDefault="00B8095C" w:rsidP="00B8095C">
      <w:pPr>
        <w:rPr>
          <w:b/>
          <w:sz w:val="24"/>
          <w:szCs w:val="24"/>
        </w:rPr>
      </w:pPr>
      <w:r w:rsidRPr="009E39A4">
        <w:rPr>
          <w:b/>
          <w:sz w:val="24"/>
          <w:szCs w:val="24"/>
        </w:rPr>
        <w:t>Ginebra, 15 al 19 de octubre de 2018</w:t>
      </w:r>
    </w:p>
    <w:p w:rsidR="003367F0" w:rsidRPr="009E39A4" w:rsidRDefault="003367F0" w:rsidP="008B2CC1"/>
    <w:p w:rsidR="003367F0" w:rsidRPr="009E39A4" w:rsidRDefault="003367F0" w:rsidP="008B2CC1"/>
    <w:p w:rsidR="003367F0" w:rsidRPr="009E39A4" w:rsidRDefault="003367F0" w:rsidP="008B2CC1"/>
    <w:p w:rsidR="003367F0" w:rsidRPr="009E39A4" w:rsidRDefault="006D5298" w:rsidP="008B2CC1">
      <w:pPr>
        <w:rPr>
          <w:caps/>
          <w:sz w:val="24"/>
        </w:rPr>
      </w:pPr>
      <w:bookmarkStart w:id="3" w:name="TitleOfDoc"/>
      <w:bookmarkEnd w:id="3"/>
      <w:r w:rsidRPr="009E39A4">
        <w:rPr>
          <w:caps/>
          <w:sz w:val="24"/>
        </w:rPr>
        <w:t>INFORME SOBRE LA TAREA N.º 57 DEL EQUIPO TÉCNICO DE REPRESENTACIÓN DE DIBUJOS Y MODELOS</w:t>
      </w:r>
    </w:p>
    <w:p w:rsidR="003367F0" w:rsidRPr="009E39A4" w:rsidRDefault="003367F0" w:rsidP="008B2CC1"/>
    <w:p w:rsidR="003367F0" w:rsidRPr="009E39A4" w:rsidRDefault="006D5298" w:rsidP="008B2CC1">
      <w:pPr>
        <w:rPr>
          <w:i/>
        </w:rPr>
      </w:pPr>
      <w:bookmarkStart w:id="4" w:name="Prepared"/>
      <w:bookmarkEnd w:id="4"/>
      <w:r w:rsidRPr="009E39A4">
        <w:rPr>
          <w:i/>
        </w:rPr>
        <w:t>Documento preparado por el Equipo Técnico de Representación de Dibujos y Modelos</w:t>
      </w:r>
    </w:p>
    <w:p w:rsidR="003367F0" w:rsidRPr="009E39A4" w:rsidRDefault="003367F0" w:rsidP="003845C1"/>
    <w:p w:rsidR="003367F0" w:rsidRPr="009E39A4" w:rsidRDefault="003367F0"/>
    <w:p w:rsidR="003367F0" w:rsidRPr="009E39A4" w:rsidRDefault="003367F0"/>
    <w:p w:rsidR="003367F0" w:rsidRPr="009E39A4" w:rsidRDefault="003367F0"/>
    <w:p w:rsidR="0084675C" w:rsidRPr="009E39A4" w:rsidRDefault="0084675C"/>
    <w:p w:rsidR="003367F0" w:rsidRPr="009E39A4" w:rsidRDefault="003367F0" w:rsidP="003367F0">
      <w:pPr>
        <w:keepNext/>
        <w:spacing w:before="240" w:after="60"/>
        <w:outlineLvl w:val="1"/>
        <w:rPr>
          <w:bCs/>
          <w:iCs/>
          <w:caps/>
          <w:szCs w:val="28"/>
        </w:rPr>
      </w:pPr>
      <w:r w:rsidRPr="009E39A4">
        <w:rPr>
          <w:bCs/>
          <w:iCs/>
          <w:caps/>
          <w:szCs w:val="28"/>
        </w:rPr>
        <w:t>Antecedentes</w:t>
      </w:r>
    </w:p>
    <w:p w:rsidR="003367F0" w:rsidRPr="009E39A4" w:rsidRDefault="006D5298" w:rsidP="003367F0">
      <w:pPr>
        <w:spacing w:after="22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3367F0" w:rsidRPr="009E39A4">
        <w:t>El</w:t>
      </w:r>
      <w:r w:rsidRPr="009E39A4">
        <w:t xml:space="preserve"> </w:t>
      </w:r>
      <w:r w:rsidR="003367F0" w:rsidRPr="009E39A4">
        <w:t>Comité de Normas Técnicas de la OMPI</w:t>
      </w:r>
      <w:r w:rsidRPr="009E39A4">
        <w:t xml:space="preserve"> (</w:t>
      </w:r>
      <w:r w:rsidR="003367F0" w:rsidRPr="009E39A4">
        <w:t>CWS</w:t>
      </w:r>
      <w:r w:rsidRPr="009E39A4">
        <w:t>)</w:t>
      </w:r>
      <w:r w:rsidR="003367F0" w:rsidRPr="009E39A4">
        <w:t>, en su</w:t>
      </w:r>
      <w:r w:rsidRPr="009E39A4">
        <w:t xml:space="preserve"> </w:t>
      </w:r>
      <w:r w:rsidR="003367F0" w:rsidRPr="009E39A4">
        <w:t>quinta sesión, celebrada en Ginebra</w:t>
      </w:r>
      <w:r w:rsidRPr="009E39A4">
        <w:t xml:space="preserve"> </w:t>
      </w:r>
      <w:r w:rsidR="003367F0" w:rsidRPr="009E39A4">
        <w:t>del</w:t>
      </w:r>
      <w:r w:rsidRPr="009E39A4">
        <w:t xml:space="preserve"> 29 </w:t>
      </w:r>
      <w:r w:rsidR="003367F0" w:rsidRPr="009E39A4">
        <w:t>de mayo al</w:t>
      </w:r>
      <w:r w:rsidRPr="009E39A4">
        <w:t xml:space="preserve"> 2</w:t>
      </w:r>
      <w:r w:rsidR="003367F0" w:rsidRPr="009E39A4">
        <w:t xml:space="preserve"> de junio de</w:t>
      </w:r>
      <w:r w:rsidRPr="009E39A4">
        <w:t xml:space="preserve"> 2017, </w:t>
      </w:r>
      <w:r w:rsidR="003367F0" w:rsidRPr="009E39A4">
        <w:t>creó la</w:t>
      </w:r>
      <w:r w:rsidRPr="009E39A4">
        <w:t xml:space="preserve"> Ta</w:t>
      </w:r>
      <w:r w:rsidR="003367F0" w:rsidRPr="009E39A4">
        <w:t>rea</w:t>
      </w:r>
      <w:r w:rsidRPr="009E39A4">
        <w:t xml:space="preserve"> N</w:t>
      </w:r>
      <w:r w:rsidR="003367F0" w:rsidRPr="009E39A4">
        <w:t>º</w:t>
      </w:r>
      <w:r w:rsidRPr="009E39A4">
        <w:t xml:space="preserve"> 57 </w:t>
      </w:r>
      <w:r w:rsidR="003367F0" w:rsidRPr="009E39A4">
        <w:t>con el fin de</w:t>
      </w:r>
      <w:r w:rsidRPr="009E39A4">
        <w:t xml:space="preserve"> “</w:t>
      </w:r>
      <w:r w:rsidR="003367F0" w:rsidRPr="009E39A4">
        <w:t>Recabar información de las oficinas de propiedad industrial y los clientes acerca de los requisitos aplicables; y preparar recomendaciones relativas a las representaciones visuales de dibujos y modelos industriales presentadas en formato electrónico</w:t>
      </w:r>
      <w:r w:rsidRPr="009E39A4">
        <w:t>” (</w:t>
      </w:r>
      <w:r w:rsidR="00A0183F" w:rsidRPr="009E39A4">
        <w:t>véase el párrafo </w:t>
      </w:r>
      <w:r w:rsidRPr="009E39A4">
        <w:t xml:space="preserve">103 </w:t>
      </w:r>
      <w:r w:rsidR="00A0183F" w:rsidRPr="009E39A4">
        <w:t>del</w:t>
      </w:r>
      <w:r w:rsidRPr="009E39A4">
        <w:t xml:space="preserve"> </w:t>
      </w:r>
      <w:r w:rsidR="00B744C1" w:rsidRPr="009E39A4">
        <w:t>documento</w:t>
      </w:r>
      <w:r w:rsidRPr="009E39A4">
        <w:t xml:space="preserve"> </w:t>
      </w:r>
      <w:r w:rsidR="00A0183F" w:rsidRPr="009E39A4">
        <w:t>CWS</w:t>
      </w:r>
      <w:r w:rsidRPr="009E39A4">
        <w:t>/5/22).</w:t>
      </w:r>
    </w:p>
    <w:p w:rsidR="003367F0" w:rsidRPr="009E39A4" w:rsidRDefault="006D5298" w:rsidP="003367F0">
      <w:pPr>
        <w:spacing w:after="22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A0183F" w:rsidRPr="009E39A4">
        <w:t xml:space="preserve">El CWS también estableció el Equipo Técnico de Representación de Dibujos y </w:t>
      </w:r>
      <w:r w:rsidR="00B744C1" w:rsidRPr="009E39A4">
        <w:t>Modelos</w:t>
      </w:r>
      <w:r w:rsidR="00A0183F" w:rsidRPr="009E39A4">
        <w:t>, que llevaría a cabo la Tarea</w:t>
      </w:r>
      <w:r w:rsidRPr="009E39A4">
        <w:t xml:space="preserve">, </w:t>
      </w:r>
      <w:r w:rsidR="00A0183F" w:rsidRPr="009E39A4">
        <w:t xml:space="preserve">designando </w:t>
      </w:r>
      <w:r w:rsidRPr="009E39A4">
        <w:t xml:space="preserve">a </w:t>
      </w:r>
      <w:r w:rsidR="00887DB5" w:rsidRPr="009E39A4">
        <w:t xml:space="preserve">IP </w:t>
      </w:r>
      <w:r w:rsidR="003367F0" w:rsidRPr="009E39A4">
        <w:t>Australia</w:t>
      </w:r>
      <w:r w:rsidRPr="009E39A4">
        <w:t xml:space="preserve"> </w:t>
      </w:r>
      <w:r w:rsidR="00A0183F" w:rsidRPr="009E39A4">
        <w:t>y la</w:t>
      </w:r>
      <w:r w:rsidRPr="009E39A4">
        <w:t xml:space="preserve"> </w:t>
      </w:r>
      <w:r w:rsidR="003367F0" w:rsidRPr="009E39A4">
        <w:t xml:space="preserve">Oficina Internacional </w:t>
      </w:r>
      <w:r w:rsidR="00A0183F" w:rsidRPr="009E39A4">
        <w:t xml:space="preserve">corresponsables de dicho Equipo Técnico </w:t>
      </w:r>
      <w:r w:rsidRPr="009E39A4">
        <w:t>(</w:t>
      </w:r>
      <w:r w:rsidR="00A0183F" w:rsidRPr="009E39A4">
        <w:t>véase el párrafo </w:t>
      </w:r>
      <w:r w:rsidRPr="009E39A4">
        <w:t xml:space="preserve">104 </w:t>
      </w:r>
      <w:r w:rsidR="00A0183F" w:rsidRPr="009E39A4">
        <w:t>del</w:t>
      </w:r>
      <w:r w:rsidRPr="009E39A4">
        <w:t xml:space="preserve"> </w:t>
      </w:r>
      <w:r w:rsidR="00B744C1" w:rsidRPr="009E39A4">
        <w:t>documento</w:t>
      </w:r>
      <w:r w:rsidRPr="009E39A4">
        <w:t xml:space="preserve"> </w:t>
      </w:r>
      <w:r w:rsidR="00A0183F" w:rsidRPr="009E39A4">
        <w:t>CWS</w:t>
      </w:r>
      <w:r w:rsidRPr="009E39A4">
        <w:t>/5/22).</w:t>
      </w:r>
    </w:p>
    <w:p w:rsidR="003367F0" w:rsidRPr="009E39A4" w:rsidRDefault="003367F0" w:rsidP="003367F0">
      <w:pPr>
        <w:keepNext/>
        <w:spacing w:before="240" w:after="60"/>
        <w:outlineLvl w:val="1"/>
        <w:rPr>
          <w:bCs/>
          <w:iCs/>
          <w:caps/>
          <w:szCs w:val="28"/>
        </w:rPr>
      </w:pPr>
      <w:r w:rsidRPr="009E39A4">
        <w:rPr>
          <w:bCs/>
          <w:iCs/>
          <w:caps/>
          <w:szCs w:val="28"/>
        </w:rPr>
        <w:t>INFORME SOBRE LA MARCHA DE LA LABOR</w:t>
      </w:r>
    </w:p>
    <w:p w:rsidR="00091F4E" w:rsidRDefault="006D5298" w:rsidP="0084675C">
      <w:pPr>
        <w:spacing w:after="22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3367F0" w:rsidRPr="009E39A4">
        <w:t xml:space="preserve">A raíz de la mencionada decisión </w:t>
      </w:r>
      <w:r w:rsidR="0084675C" w:rsidRPr="009E39A4">
        <w:t xml:space="preserve">adoptada </w:t>
      </w:r>
      <w:r w:rsidR="00026D87" w:rsidRPr="009E39A4">
        <w:t xml:space="preserve">por el CWS </w:t>
      </w:r>
      <w:r w:rsidR="0084675C" w:rsidRPr="009E39A4">
        <w:t xml:space="preserve">en </w:t>
      </w:r>
      <w:r w:rsidR="00026D87" w:rsidRPr="009E39A4">
        <w:t xml:space="preserve">su </w:t>
      </w:r>
      <w:r w:rsidR="0084675C" w:rsidRPr="009E39A4">
        <w:t>quinta sesión, se designó a 11</w:t>
      </w:r>
      <w:r w:rsidR="00026D87" w:rsidRPr="009E39A4">
        <w:t xml:space="preserve"> </w:t>
      </w:r>
      <w:r w:rsidR="003367F0" w:rsidRPr="009E39A4">
        <w:t>representantes de oficinas de PI y a la Oficina Internacional para participar en el Equipo Técnico.</w:t>
      </w:r>
      <w:r w:rsidRPr="009E39A4">
        <w:t xml:space="preserve"> </w:t>
      </w:r>
      <w:r w:rsidR="0084675C" w:rsidRPr="009E39A4">
        <w:t xml:space="preserve">Esa designación se efectuó </w:t>
      </w:r>
      <w:r w:rsidR="00026D87" w:rsidRPr="009E39A4">
        <w:t>tras</w:t>
      </w:r>
      <w:r w:rsidR="0084675C" w:rsidRPr="009E39A4">
        <w:t xml:space="preserve"> la </w:t>
      </w:r>
      <w:r w:rsidR="00B744C1" w:rsidRPr="009E39A4">
        <w:t>invitación</w:t>
      </w:r>
      <w:r w:rsidRPr="009E39A4">
        <w:t xml:space="preserve"> </w:t>
      </w:r>
      <w:r w:rsidR="0084675C" w:rsidRPr="009E39A4">
        <w:t>enviada por la</w:t>
      </w:r>
      <w:r w:rsidRPr="009E39A4">
        <w:t xml:space="preserve"> </w:t>
      </w:r>
      <w:r w:rsidR="003367F0" w:rsidRPr="009E39A4">
        <w:t>Oficina Internacional</w:t>
      </w:r>
      <w:r w:rsidRPr="009E39A4">
        <w:t xml:space="preserve"> </w:t>
      </w:r>
      <w:r w:rsidR="0084675C" w:rsidRPr="009E39A4">
        <w:t>e</w:t>
      </w:r>
      <w:r w:rsidRPr="009E39A4">
        <w:t xml:space="preserve">n </w:t>
      </w:r>
      <w:r w:rsidR="0084675C" w:rsidRPr="009E39A4">
        <w:t xml:space="preserve">la </w:t>
      </w:r>
      <w:r w:rsidRPr="009E39A4">
        <w:t>Circular C. </w:t>
      </w:r>
      <w:r w:rsidR="0084675C" w:rsidRPr="009E39A4">
        <w:t>CWS</w:t>
      </w:r>
      <w:r w:rsidRPr="009E39A4">
        <w:t xml:space="preserve"> 87</w:t>
      </w:r>
      <w:r w:rsidR="0084675C" w:rsidRPr="009E39A4">
        <w:t>, de</w:t>
      </w:r>
      <w:r w:rsidR="003367F0" w:rsidRPr="009E39A4">
        <w:t xml:space="preserve"> 16 de agosto de</w:t>
      </w:r>
      <w:r w:rsidRPr="009E39A4">
        <w:t xml:space="preserve"> 2017. </w:t>
      </w:r>
      <w:r w:rsidR="003367F0" w:rsidRPr="009E39A4">
        <w:t xml:space="preserve">Se creó un foro </w:t>
      </w:r>
      <w:r w:rsidR="00026D87" w:rsidRPr="009E39A4">
        <w:t xml:space="preserve">wiki </w:t>
      </w:r>
      <w:r w:rsidR="003367F0" w:rsidRPr="009E39A4">
        <w:t xml:space="preserve">en la </w:t>
      </w:r>
      <w:r w:rsidR="00026D87" w:rsidRPr="009E39A4">
        <w:t xml:space="preserve">wiki </w:t>
      </w:r>
      <w:r w:rsidR="003367F0" w:rsidRPr="009E39A4">
        <w:t>de la OMPI para los debates del Equipo Técnico.</w:t>
      </w:r>
      <w:r w:rsidR="00091F4E">
        <w:br w:type="page"/>
      </w:r>
    </w:p>
    <w:p w:rsidR="003367F0" w:rsidRPr="009E39A4" w:rsidRDefault="006D5298" w:rsidP="003367F0">
      <w:pPr>
        <w:spacing w:after="22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84675C" w:rsidRPr="009E39A4">
        <w:t>El Equipo Técnico</w:t>
      </w:r>
      <w:r w:rsidRPr="009E39A4">
        <w:t xml:space="preserve"> </w:t>
      </w:r>
      <w:r w:rsidR="0084675C" w:rsidRPr="009E39A4">
        <w:t>mantuvo debates y creó un Índice para la nueva</w:t>
      </w:r>
      <w:r w:rsidRPr="009E39A4">
        <w:t xml:space="preserve"> </w:t>
      </w:r>
      <w:r w:rsidR="00026D87" w:rsidRPr="009E39A4">
        <w:t>norma técnica de la </w:t>
      </w:r>
      <w:r w:rsidR="0084675C" w:rsidRPr="009E39A4">
        <w:t xml:space="preserve">OMPI sobre las </w:t>
      </w:r>
      <w:r w:rsidR="00C94065" w:rsidRPr="009E39A4">
        <w:t>recomendaciones relativas a las representaciones de dibujos y modelos industriales presentadas en formato electrónico</w:t>
      </w:r>
      <w:r w:rsidRPr="009E39A4">
        <w:t xml:space="preserve">. </w:t>
      </w:r>
      <w:r w:rsidR="0084675C" w:rsidRPr="009E39A4">
        <w:t>El Equipo Técnico</w:t>
      </w:r>
      <w:r w:rsidRPr="009E39A4">
        <w:t xml:space="preserve"> a</w:t>
      </w:r>
      <w:r w:rsidR="00C94065" w:rsidRPr="009E39A4">
        <w:t xml:space="preserve">cordó que el Índice se desarrollará hasta </w:t>
      </w:r>
      <w:r w:rsidR="00026D87" w:rsidRPr="009E39A4">
        <w:t>constituir</w:t>
      </w:r>
      <w:r w:rsidR="00C94065" w:rsidRPr="009E39A4">
        <w:t xml:space="preserve"> una </w:t>
      </w:r>
      <w:r w:rsidR="00026D87" w:rsidRPr="009E39A4">
        <w:t xml:space="preserve">acabada </w:t>
      </w:r>
      <w:r w:rsidR="00C94065" w:rsidRPr="009E39A4">
        <w:t xml:space="preserve">norma técnica de la OMPI, </w:t>
      </w:r>
      <w:r w:rsidR="00026D87" w:rsidRPr="009E39A4">
        <w:t>tras llevar a cabo</w:t>
      </w:r>
      <w:r w:rsidR="00C94065" w:rsidRPr="009E39A4">
        <w:t xml:space="preserve"> un</w:t>
      </w:r>
      <w:r w:rsidR="00026D87" w:rsidRPr="009E39A4">
        <w:t>a</w:t>
      </w:r>
      <w:r w:rsidR="00C94065" w:rsidRPr="009E39A4">
        <w:t xml:space="preserve"> </w:t>
      </w:r>
      <w:r w:rsidR="00026D87" w:rsidRPr="009E39A4">
        <w:t>encuesta sobr</w:t>
      </w:r>
      <w:r w:rsidR="00C94065" w:rsidRPr="009E39A4">
        <w:t>e las prácticas actuales de las oficinas de PI</w:t>
      </w:r>
      <w:r w:rsidRPr="009E39A4">
        <w:t>.</w:t>
      </w:r>
    </w:p>
    <w:p w:rsidR="003367F0" w:rsidRPr="009E39A4" w:rsidRDefault="006D5298" w:rsidP="003367F0">
      <w:pPr>
        <w:spacing w:after="22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C94065" w:rsidRPr="009E39A4">
        <w:t xml:space="preserve">Con el fin de </w:t>
      </w:r>
      <w:r w:rsidR="00026D87" w:rsidRPr="009E39A4">
        <w:t>llevar a cabo</w:t>
      </w:r>
      <w:r w:rsidR="00C94065" w:rsidRPr="009E39A4">
        <w:t xml:space="preserve"> un</w:t>
      </w:r>
      <w:r w:rsidR="00026D87" w:rsidRPr="009E39A4">
        <w:t>a</w:t>
      </w:r>
      <w:r w:rsidR="00C94065" w:rsidRPr="009E39A4">
        <w:t xml:space="preserve"> e</w:t>
      </w:r>
      <w:r w:rsidR="00026D87" w:rsidRPr="009E39A4">
        <w:t>ncuesta</w:t>
      </w:r>
      <w:r w:rsidR="00C94065" w:rsidRPr="009E39A4">
        <w:t xml:space="preserve"> </w:t>
      </w:r>
      <w:r w:rsidR="0067414A" w:rsidRPr="009E39A4">
        <w:t>entre las oficinas de propiedad industrial y los clientes acerca de los requisitos aplicables</w:t>
      </w:r>
      <w:r w:rsidRPr="009E39A4">
        <w:t xml:space="preserve">, </w:t>
      </w:r>
      <w:r w:rsidR="0084675C" w:rsidRPr="009E39A4">
        <w:t>el Equipo Técnico</w:t>
      </w:r>
      <w:r w:rsidRPr="009E39A4">
        <w:t xml:space="preserve"> </w:t>
      </w:r>
      <w:r w:rsidR="0067414A" w:rsidRPr="009E39A4">
        <w:t xml:space="preserve">examinó el </w:t>
      </w:r>
      <w:r w:rsidRPr="009E39A4">
        <w:t>“</w:t>
      </w:r>
      <w:r w:rsidR="0067414A" w:rsidRPr="009E39A4">
        <w:t>Cuestionario sobre las representaciones de dibujos y modelos industriales presentadas en formato electrónico</w:t>
      </w:r>
      <w:r w:rsidRPr="009E39A4">
        <w:t xml:space="preserve">” </w:t>
      </w:r>
      <w:r w:rsidR="0067414A" w:rsidRPr="009E39A4">
        <w:t xml:space="preserve">y llegó a un acuerdo al respecto </w:t>
      </w:r>
      <w:r w:rsidRPr="009E39A4">
        <w:t>(</w:t>
      </w:r>
      <w:r w:rsidR="0067414A" w:rsidRPr="009E39A4">
        <w:t xml:space="preserve">véase el </w:t>
      </w:r>
      <w:r w:rsidR="00B744C1" w:rsidRPr="009E39A4">
        <w:t>documento</w:t>
      </w:r>
      <w:r w:rsidRPr="009E39A4">
        <w:t xml:space="preserve"> </w:t>
      </w:r>
      <w:r w:rsidR="003367F0" w:rsidRPr="009E39A4">
        <w:t>CWS</w:t>
      </w:r>
      <w:r w:rsidRPr="009E39A4">
        <w:t>/6/29).</w:t>
      </w:r>
    </w:p>
    <w:p w:rsidR="003367F0" w:rsidRPr="009E39A4" w:rsidRDefault="006D5298" w:rsidP="003367F0">
      <w:pPr>
        <w:spacing w:after="22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67414A" w:rsidRPr="009E39A4">
        <w:t>Con el fin de</w:t>
      </w:r>
      <w:r w:rsidRPr="009E39A4">
        <w:t xml:space="preserve"> </w:t>
      </w:r>
      <w:r w:rsidR="0067414A" w:rsidRPr="009E39A4">
        <w:t>preparar</w:t>
      </w:r>
      <w:r w:rsidRPr="009E39A4">
        <w:t xml:space="preserve"> </w:t>
      </w:r>
      <w:r w:rsidR="00B744C1" w:rsidRPr="009E39A4">
        <w:t>recomendaciones</w:t>
      </w:r>
      <w:r w:rsidRPr="009E39A4">
        <w:t xml:space="preserve"> </w:t>
      </w:r>
      <w:r w:rsidR="0067414A" w:rsidRPr="009E39A4">
        <w:t>relativas a las representaciones visuales de dibujos y modelos industriales presentadas en formato electrónico</w:t>
      </w:r>
      <w:r w:rsidRPr="009E39A4">
        <w:t xml:space="preserve">, </w:t>
      </w:r>
      <w:r w:rsidR="0084675C" w:rsidRPr="009E39A4">
        <w:t>el Equipo Técnico</w:t>
      </w:r>
      <w:r w:rsidRPr="009E39A4">
        <w:t xml:space="preserve"> </w:t>
      </w:r>
      <w:r w:rsidR="0067414A" w:rsidRPr="009E39A4">
        <w:t>examinó el objetivo y el alcance de la norma técnica de la OMPI que habría de desarrollarse</w:t>
      </w:r>
      <w:r w:rsidR="00026D87" w:rsidRPr="009E39A4">
        <w:t xml:space="preserve"> y acordó</w:t>
      </w:r>
      <w:r w:rsidR="0067414A" w:rsidRPr="009E39A4">
        <w:t xml:space="preserve"> los objetivos </w:t>
      </w:r>
      <w:r w:rsidR="003367F0" w:rsidRPr="009E39A4">
        <w:t>siguientes:</w:t>
      </w:r>
    </w:p>
    <w:p w:rsidR="003367F0" w:rsidRPr="009E39A4" w:rsidRDefault="008D6D7E" w:rsidP="003367F0">
      <w:pPr>
        <w:numPr>
          <w:ilvl w:val="0"/>
          <w:numId w:val="7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9E39A4">
        <w:rPr>
          <w:rFonts w:eastAsia="Calibri"/>
          <w:szCs w:val="22"/>
          <w:lang w:eastAsia="en-US"/>
        </w:rPr>
        <w:t>para que los solicitantes presenten el mismo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="003367F0" w:rsidRPr="009E39A4">
        <w:rPr>
          <w:rFonts w:eastAsia="Calibri"/>
          <w:szCs w:val="22"/>
          <w:lang w:eastAsia="en-US"/>
        </w:rPr>
        <w:t>dibujo o modelo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Pr="009E39A4">
        <w:rPr>
          <w:rFonts w:eastAsia="Calibri"/>
          <w:szCs w:val="22"/>
          <w:lang w:eastAsia="en-US"/>
        </w:rPr>
        <w:t>ante</w:t>
      </w:r>
      <w:r w:rsidR="006D5298" w:rsidRPr="009E39A4">
        <w:rPr>
          <w:rFonts w:eastAsia="Calibri"/>
          <w:szCs w:val="22"/>
          <w:lang w:eastAsia="en-US"/>
        </w:rPr>
        <w:t xml:space="preserve"> m</w:t>
      </w:r>
      <w:r w:rsidRPr="009E39A4">
        <w:rPr>
          <w:rFonts w:eastAsia="Calibri"/>
          <w:szCs w:val="22"/>
          <w:lang w:eastAsia="en-US"/>
        </w:rPr>
        <w:t>ú</w:t>
      </w:r>
      <w:r w:rsidR="006D5298" w:rsidRPr="009E39A4">
        <w:rPr>
          <w:rFonts w:eastAsia="Calibri"/>
          <w:szCs w:val="22"/>
          <w:lang w:eastAsia="en-US"/>
        </w:rPr>
        <w:t>ltiple</w:t>
      </w:r>
      <w:r w:rsidRPr="009E39A4">
        <w:rPr>
          <w:rFonts w:eastAsia="Calibri"/>
          <w:szCs w:val="22"/>
          <w:lang w:eastAsia="en-US"/>
        </w:rPr>
        <w:t xml:space="preserve">s oficinas de PI, maximizar la reutilización de las mismas representaciones visuales del </w:t>
      </w:r>
      <w:r w:rsidR="003367F0" w:rsidRPr="009E39A4">
        <w:rPr>
          <w:rFonts w:eastAsia="Calibri"/>
          <w:szCs w:val="22"/>
          <w:lang w:eastAsia="en-US"/>
        </w:rPr>
        <w:t xml:space="preserve">dibujo o modelo </w:t>
      </w:r>
      <w:r w:rsidRPr="009E39A4">
        <w:rPr>
          <w:rFonts w:eastAsia="Calibri"/>
          <w:szCs w:val="22"/>
          <w:lang w:eastAsia="en-US"/>
        </w:rPr>
        <w:t>entre todas las oficinas de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="003367F0" w:rsidRPr="009E39A4">
        <w:rPr>
          <w:rFonts w:eastAsia="Calibri"/>
          <w:szCs w:val="22"/>
          <w:lang w:eastAsia="en-US"/>
        </w:rPr>
        <w:t>PI</w:t>
      </w:r>
      <w:r w:rsidR="006D5298" w:rsidRPr="009E39A4">
        <w:rPr>
          <w:rFonts w:eastAsia="Calibri"/>
          <w:szCs w:val="22"/>
          <w:lang w:eastAsia="en-US"/>
        </w:rPr>
        <w:t>;</w:t>
      </w:r>
    </w:p>
    <w:p w:rsidR="003367F0" w:rsidRPr="009E39A4" w:rsidRDefault="008D6D7E" w:rsidP="003367F0">
      <w:pPr>
        <w:numPr>
          <w:ilvl w:val="0"/>
          <w:numId w:val="7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9E39A4">
        <w:rPr>
          <w:rFonts w:eastAsia="Calibri"/>
          <w:szCs w:val="22"/>
          <w:lang w:eastAsia="en-US"/>
        </w:rPr>
        <w:t xml:space="preserve">un conjunto común de requisitos para que las oficinas de PI intercambien las representaciones </w:t>
      </w:r>
      <w:r w:rsidR="006D5298" w:rsidRPr="009E39A4">
        <w:rPr>
          <w:rFonts w:eastAsia="Calibri"/>
          <w:szCs w:val="22"/>
          <w:lang w:eastAsia="en-US"/>
        </w:rPr>
        <w:t>visual</w:t>
      </w:r>
      <w:r w:rsidRPr="009E39A4">
        <w:rPr>
          <w:rFonts w:eastAsia="Calibri"/>
          <w:szCs w:val="22"/>
          <w:lang w:eastAsia="en-US"/>
        </w:rPr>
        <w:t xml:space="preserve">es de los datos relativos a los </w:t>
      </w:r>
      <w:r w:rsidR="003367F0" w:rsidRPr="009E39A4">
        <w:rPr>
          <w:rFonts w:eastAsia="Calibri"/>
          <w:szCs w:val="22"/>
          <w:lang w:eastAsia="en-US"/>
        </w:rPr>
        <w:t>dibujo</w:t>
      </w:r>
      <w:r w:rsidRPr="009E39A4">
        <w:rPr>
          <w:rFonts w:eastAsia="Calibri"/>
          <w:szCs w:val="22"/>
          <w:lang w:eastAsia="en-US"/>
        </w:rPr>
        <w:t>s</w:t>
      </w:r>
      <w:r w:rsidR="003367F0" w:rsidRPr="009E39A4">
        <w:rPr>
          <w:rFonts w:eastAsia="Calibri"/>
          <w:szCs w:val="22"/>
          <w:lang w:eastAsia="en-US"/>
        </w:rPr>
        <w:t xml:space="preserve"> </w:t>
      </w:r>
      <w:r w:rsidR="003370BD" w:rsidRPr="009E39A4">
        <w:rPr>
          <w:rFonts w:eastAsia="Calibri"/>
          <w:szCs w:val="22"/>
          <w:lang w:eastAsia="en-US"/>
        </w:rPr>
        <w:t>y</w:t>
      </w:r>
      <w:r w:rsidR="003367F0" w:rsidRPr="009E39A4">
        <w:rPr>
          <w:rFonts w:eastAsia="Calibri"/>
          <w:szCs w:val="22"/>
          <w:lang w:eastAsia="en-US"/>
        </w:rPr>
        <w:t xml:space="preserve"> modelo</w:t>
      </w:r>
      <w:r w:rsidRPr="009E39A4">
        <w:rPr>
          <w:rFonts w:eastAsia="Calibri"/>
          <w:szCs w:val="22"/>
          <w:lang w:eastAsia="en-US"/>
        </w:rPr>
        <w:t>s</w:t>
      </w:r>
      <w:r w:rsidR="003367F0" w:rsidRPr="009E39A4">
        <w:rPr>
          <w:rFonts w:eastAsia="Calibri"/>
          <w:szCs w:val="22"/>
          <w:lang w:eastAsia="en-US"/>
        </w:rPr>
        <w:t xml:space="preserve"> industrial</w:t>
      </w:r>
      <w:r w:rsidRPr="009E39A4">
        <w:rPr>
          <w:rFonts w:eastAsia="Calibri"/>
          <w:szCs w:val="22"/>
          <w:lang w:eastAsia="en-US"/>
        </w:rPr>
        <w:t>es</w:t>
      </w:r>
      <w:r w:rsidR="006D5298" w:rsidRPr="009E39A4">
        <w:rPr>
          <w:rFonts w:eastAsia="Calibri"/>
          <w:szCs w:val="22"/>
          <w:lang w:eastAsia="en-US"/>
        </w:rPr>
        <w:t>;</w:t>
      </w:r>
    </w:p>
    <w:p w:rsidR="003367F0" w:rsidRPr="009E39A4" w:rsidRDefault="008D6D7E" w:rsidP="003367F0">
      <w:pPr>
        <w:numPr>
          <w:ilvl w:val="0"/>
          <w:numId w:val="7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9E39A4">
        <w:rPr>
          <w:rFonts w:eastAsia="Calibri"/>
          <w:szCs w:val="22"/>
          <w:lang w:eastAsia="en-US"/>
        </w:rPr>
        <w:t xml:space="preserve">un conjunto común de requisitos para que las oficinas de PI tramiten y publiquen las </w:t>
      </w:r>
      <w:r w:rsidR="00B744C1" w:rsidRPr="009E39A4">
        <w:rPr>
          <w:rFonts w:eastAsia="Calibri"/>
          <w:szCs w:val="22"/>
          <w:lang w:eastAsia="en-US"/>
        </w:rPr>
        <w:t>representaciones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Pr="009E39A4">
        <w:rPr>
          <w:rFonts w:eastAsia="Calibri"/>
          <w:szCs w:val="22"/>
          <w:lang w:eastAsia="en-US"/>
        </w:rPr>
        <w:t>visuales de los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="003367F0" w:rsidRPr="009E39A4">
        <w:rPr>
          <w:rFonts w:eastAsia="Calibri"/>
          <w:szCs w:val="22"/>
          <w:lang w:eastAsia="en-US"/>
        </w:rPr>
        <w:t>dibujo</w:t>
      </w:r>
      <w:r w:rsidRPr="009E39A4">
        <w:rPr>
          <w:rFonts w:eastAsia="Calibri"/>
          <w:szCs w:val="22"/>
          <w:lang w:eastAsia="en-US"/>
        </w:rPr>
        <w:t>s</w:t>
      </w:r>
      <w:r w:rsidR="003367F0" w:rsidRPr="009E39A4">
        <w:rPr>
          <w:rFonts w:eastAsia="Calibri"/>
          <w:szCs w:val="22"/>
          <w:lang w:eastAsia="en-US"/>
        </w:rPr>
        <w:t xml:space="preserve"> </w:t>
      </w:r>
      <w:r w:rsidR="003370BD" w:rsidRPr="009E39A4">
        <w:rPr>
          <w:rFonts w:eastAsia="Calibri"/>
          <w:szCs w:val="22"/>
          <w:lang w:eastAsia="en-US"/>
        </w:rPr>
        <w:t>y</w:t>
      </w:r>
      <w:r w:rsidR="003367F0" w:rsidRPr="009E39A4">
        <w:rPr>
          <w:rFonts w:eastAsia="Calibri"/>
          <w:szCs w:val="22"/>
          <w:lang w:eastAsia="en-US"/>
        </w:rPr>
        <w:t xml:space="preserve"> modelo</w:t>
      </w:r>
      <w:r w:rsidRPr="009E39A4">
        <w:rPr>
          <w:rFonts w:eastAsia="Calibri"/>
          <w:szCs w:val="22"/>
          <w:lang w:eastAsia="en-US"/>
        </w:rPr>
        <w:t>s</w:t>
      </w:r>
      <w:r w:rsidR="003367F0" w:rsidRPr="009E39A4">
        <w:rPr>
          <w:rFonts w:eastAsia="Calibri"/>
          <w:szCs w:val="22"/>
          <w:lang w:eastAsia="en-US"/>
        </w:rPr>
        <w:t xml:space="preserve"> industrial</w:t>
      </w:r>
      <w:r w:rsidRPr="009E39A4">
        <w:rPr>
          <w:rFonts w:eastAsia="Calibri"/>
          <w:szCs w:val="22"/>
          <w:lang w:eastAsia="en-US"/>
        </w:rPr>
        <w:t>es</w:t>
      </w:r>
      <w:r w:rsidR="006D5298" w:rsidRPr="009E39A4">
        <w:rPr>
          <w:rFonts w:eastAsia="Calibri"/>
          <w:szCs w:val="22"/>
          <w:lang w:eastAsia="en-US"/>
        </w:rPr>
        <w:t xml:space="preserve"> (</w:t>
      </w:r>
      <w:r w:rsidRPr="009E39A4">
        <w:rPr>
          <w:rFonts w:eastAsia="Calibri"/>
          <w:szCs w:val="22"/>
          <w:lang w:eastAsia="en-US"/>
        </w:rPr>
        <w:t>facultativo</w:t>
      </w:r>
      <w:r w:rsidR="006D5298" w:rsidRPr="009E39A4">
        <w:rPr>
          <w:rFonts w:eastAsia="Calibri"/>
          <w:szCs w:val="22"/>
          <w:lang w:eastAsia="en-US"/>
        </w:rPr>
        <w:t xml:space="preserve">); </w:t>
      </w:r>
      <w:r w:rsidRPr="009E39A4">
        <w:rPr>
          <w:rFonts w:eastAsia="Calibri"/>
          <w:szCs w:val="22"/>
          <w:lang w:eastAsia="en-US"/>
        </w:rPr>
        <w:t>y</w:t>
      </w:r>
    </w:p>
    <w:p w:rsidR="003367F0" w:rsidRPr="009E39A4" w:rsidRDefault="008D6D7E" w:rsidP="003367F0">
      <w:pPr>
        <w:numPr>
          <w:ilvl w:val="0"/>
          <w:numId w:val="7"/>
        </w:numPr>
        <w:spacing w:after="120"/>
        <w:ind w:left="714" w:hanging="357"/>
      </w:pPr>
      <w:r w:rsidRPr="009E39A4">
        <w:rPr>
          <w:rFonts w:eastAsia="Calibri"/>
          <w:szCs w:val="22"/>
          <w:lang w:eastAsia="en-US"/>
        </w:rPr>
        <w:t xml:space="preserve">un conjunto común de requisitos para mejorar la búsqueda de las </w:t>
      </w:r>
      <w:r w:rsidR="00B744C1" w:rsidRPr="009E39A4">
        <w:rPr>
          <w:rFonts w:eastAsia="Calibri"/>
          <w:szCs w:val="22"/>
          <w:lang w:eastAsia="en-US"/>
        </w:rPr>
        <w:t>representaciones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="00B744C1" w:rsidRPr="009E39A4">
        <w:rPr>
          <w:rFonts w:eastAsia="Calibri"/>
          <w:szCs w:val="22"/>
          <w:lang w:eastAsia="en-US"/>
        </w:rPr>
        <w:t>visuales</w:t>
      </w:r>
      <w:r w:rsidRPr="009E39A4">
        <w:rPr>
          <w:rFonts w:eastAsia="Calibri"/>
          <w:szCs w:val="22"/>
          <w:lang w:eastAsia="en-US"/>
        </w:rPr>
        <w:t xml:space="preserve"> de</w:t>
      </w:r>
      <w:r w:rsidR="006D5298" w:rsidRPr="009E39A4">
        <w:rPr>
          <w:rFonts w:eastAsia="Calibri"/>
          <w:szCs w:val="22"/>
          <w:lang w:eastAsia="en-US"/>
        </w:rPr>
        <w:t xml:space="preserve"> </w:t>
      </w:r>
      <w:r w:rsidR="003367F0" w:rsidRPr="009E39A4">
        <w:rPr>
          <w:rFonts w:eastAsia="Calibri"/>
          <w:szCs w:val="22"/>
          <w:lang w:eastAsia="en-US"/>
        </w:rPr>
        <w:t>dibujo</w:t>
      </w:r>
      <w:r w:rsidRPr="009E39A4">
        <w:rPr>
          <w:rFonts w:eastAsia="Calibri"/>
          <w:szCs w:val="22"/>
          <w:lang w:eastAsia="en-US"/>
        </w:rPr>
        <w:t>s</w:t>
      </w:r>
      <w:r w:rsidR="003367F0" w:rsidRPr="009E39A4">
        <w:rPr>
          <w:rFonts w:eastAsia="Calibri"/>
          <w:szCs w:val="22"/>
          <w:lang w:eastAsia="en-US"/>
        </w:rPr>
        <w:t xml:space="preserve"> </w:t>
      </w:r>
      <w:r w:rsidR="003370BD" w:rsidRPr="009E39A4">
        <w:rPr>
          <w:rFonts w:eastAsia="Calibri"/>
          <w:szCs w:val="22"/>
          <w:lang w:eastAsia="en-US"/>
        </w:rPr>
        <w:t>y</w:t>
      </w:r>
      <w:r w:rsidR="003367F0" w:rsidRPr="009E39A4">
        <w:rPr>
          <w:rFonts w:eastAsia="Calibri"/>
          <w:szCs w:val="22"/>
          <w:lang w:eastAsia="en-US"/>
        </w:rPr>
        <w:t xml:space="preserve"> modelo</w:t>
      </w:r>
      <w:r w:rsidRPr="009E39A4">
        <w:rPr>
          <w:rFonts w:eastAsia="Calibri"/>
          <w:szCs w:val="22"/>
          <w:lang w:eastAsia="en-US"/>
        </w:rPr>
        <w:t>s</w:t>
      </w:r>
      <w:r w:rsidR="003367F0" w:rsidRPr="009E39A4">
        <w:rPr>
          <w:rFonts w:eastAsia="Calibri"/>
          <w:szCs w:val="22"/>
          <w:lang w:eastAsia="en-US"/>
        </w:rPr>
        <w:t xml:space="preserve"> industrial</w:t>
      </w:r>
      <w:r w:rsidRPr="009E39A4">
        <w:rPr>
          <w:rFonts w:eastAsia="Calibri"/>
          <w:szCs w:val="22"/>
          <w:lang w:eastAsia="en-US"/>
        </w:rPr>
        <w:t>es</w:t>
      </w:r>
      <w:r w:rsidR="006D5298" w:rsidRPr="009E39A4">
        <w:rPr>
          <w:rFonts w:eastAsia="Calibri"/>
          <w:szCs w:val="22"/>
          <w:lang w:eastAsia="en-US"/>
        </w:rPr>
        <w:t>.</w:t>
      </w:r>
      <w:bookmarkStart w:id="5" w:name="_GoBack"/>
      <w:bookmarkEnd w:id="5"/>
    </w:p>
    <w:p w:rsidR="003367F0" w:rsidRPr="009E39A4" w:rsidRDefault="003367F0" w:rsidP="003367F0">
      <w:pPr>
        <w:keepNext/>
        <w:spacing w:before="240" w:after="60"/>
        <w:outlineLvl w:val="1"/>
        <w:rPr>
          <w:bCs/>
          <w:iCs/>
          <w:szCs w:val="28"/>
        </w:rPr>
      </w:pPr>
      <w:r w:rsidRPr="009E39A4">
        <w:rPr>
          <w:bCs/>
          <w:iCs/>
          <w:szCs w:val="28"/>
        </w:rPr>
        <w:t>PLAN DE ACTIVIDADES</w:t>
      </w:r>
    </w:p>
    <w:p w:rsidR="003367F0" w:rsidRPr="009E39A4" w:rsidRDefault="006D5298" w:rsidP="009E39A4">
      <w:pPr>
        <w:spacing w:after="240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tab/>
      </w:r>
      <w:r w:rsidR="003370BD" w:rsidRPr="009E39A4">
        <w:t>Tras examinarlo, e</w:t>
      </w:r>
      <w:r w:rsidR="0084675C" w:rsidRPr="009E39A4">
        <w:t>l Equipo Técnico</w:t>
      </w:r>
      <w:r w:rsidRPr="009E39A4">
        <w:t xml:space="preserve"> </w:t>
      </w:r>
      <w:r w:rsidR="00355716" w:rsidRPr="009E39A4">
        <w:t>propuso el plan de trabajo siguiente para el desarrollo de una nueva norma técnica de la OMPI</w:t>
      </w:r>
      <w:r w:rsidRPr="009E39A4">
        <w:t xml:space="preserve"> </w:t>
      </w:r>
      <w:r w:rsidR="00355716" w:rsidRPr="009E39A4">
        <w:t>sobre las representaciones visuales de dibujos</w:t>
      </w:r>
      <w:r w:rsidR="003367F0" w:rsidRPr="009E39A4">
        <w:t xml:space="preserve"> y modelos industriales</w:t>
      </w:r>
      <w:r w:rsidR="00355716" w:rsidRPr="009E39A4">
        <w:t xml:space="preserve"> presentadas en formato electrónico</w:t>
      </w:r>
      <w:r w:rsidRPr="009E39A4">
        <w:t>:</w:t>
      </w:r>
    </w:p>
    <w:tbl>
      <w:tblPr>
        <w:tblStyle w:val="TableGrid"/>
        <w:tblW w:w="5003" w:type="pct"/>
        <w:tblInd w:w="0" w:type="dxa"/>
        <w:tblLook w:val="04A0" w:firstRow="1" w:lastRow="0" w:firstColumn="1" w:lastColumn="0" w:noHBand="0" w:noVBand="1"/>
      </w:tblPr>
      <w:tblGrid>
        <w:gridCol w:w="2946"/>
        <w:gridCol w:w="5011"/>
        <w:gridCol w:w="1620"/>
      </w:tblGrid>
      <w:tr w:rsidR="00B744C1" w:rsidRPr="009E39A4" w:rsidTr="00B744C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98" w:rsidRPr="009E39A4" w:rsidRDefault="003367F0" w:rsidP="003367F0">
            <w:pPr>
              <w:tabs>
                <w:tab w:val="left" w:pos="720"/>
              </w:tabs>
              <w:spacing w:after="220"/>
              <w:jc w:val="center"/>
              <w:rPr>
                <w:lang w:eastAsia="en-US"/>
              </w:rPr>
            </w:pPr>
            <w:r w:rsidRPr="009E39A4">
              <w:rPr>
                <w:lang w:eastAsia="en-US"/>
              </w:rPr>
              <w:t>Medidas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98" w:rsidRPr="009E39A4" w:rsidRDefault="003367F0" w:rsidP="003367F0">
            <w:pPr>
              <w:tabs>
                <w:tab w:val="left" w:pos="720"/>
              </w:tabs>
              <w:spacing w:after="220"/>
              <w:jc w:val="center"/>
              <w:rPr>
                <w:lang w:eastAsia="en-US"/>
              </w:rPr>
            </w:pPr>
            <w:r w:rsidRPr="009E39A4">
              <w:rPr>
                <w:lang w:eastAsia="en-US"/>
              </w:rPr>
              <w:t>Resultados previstos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98" w:rsidRPr="009E39A4" w:rsidRDefault="003367F0" w:rsidP="003367F0">
            <w:pPr>
              <w:tabs>
                <w:tab w:val="left" w:pos="720"/>
              </w:tabs>
              <w:spacing w:after="220"/>
              <w:jc w:val="center"/>
              <w:rPr>
                <w:lang w:eastAsia="en-US"/>
              </w:rPr>
            </w:pPr>
            <w:r w:rsidRPr="009E39A4">
              <w:rPr>
                <w:lang w:eastAsia="en-US"/>
              </w:rPr>
              <w:t>Fecha prevista</w:t>
            </w:r>
          </w:p>
        </w:tc>
      </w:tr>
      <w:tr w:rsidR="00B744C1" w:rsidRPr="009E39A4" w:rsidTr="00B744C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3367F0" w:rsidP="00355716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 xml:space="preserve">Presentación del informe sobre la marcha de la labor en la </w:t>
            </w:r>
            <w:r w:rsidR="00355716" w:rsidRPr="009E39A4">
              <w:rPr>
                <w:lang w:eastAsia="en-US"/>
              </w:rPr>
              <w:t>sexta</w:t>
            </w:r>
            <w:r w:rsidRPr="009E39A4">
              <w:rPr>
                <w:lang w:eastAsia="en-US"/>
              </w:rPr>
              <w:t xml:space="preserve"> sesión del CWS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355716" w:rsidP="00B71EC8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 xml:space="preserve">Se presenta </w:t>
            </w:r>
            <w:r w:rsidR="00B71EC8" w:rsidRPr="009E39A4">
              <w:rPr>
                <w:lang w:eastAsia="en-US"/>
              </w:rPr>
              <w:t xml:space="preserve">información </w:t>
            </w:r>
            <w:r w:rsidRPr="009E39A4">
              <w:rPr>
                <w:lang w:eastAsia="en-US"/>
              </w:rPr>
              <w:t>al</w:t>
            </w:r>
            <w:r w:rsidR="006D5298" w:rsidRPr="009E39A4">
              <w:rPr>
                <w:lang w:eastAsia="en-US"/>
              </w:rPr>
              <w:t xml:space="preserve"> </w:t>
            </w:r>
            <w:r w:rsidR="003367F0" w:rsidRPr="009E39A4">
              <w:rPr>
                <w:lang w:eastAsia="en-US"/>
              </w:rPr>
              <w:t>C</w:t>
            </w:r>
            <w:r w:rsidRPr="009E39A4">
              <w:rPr>
                <w:lang w:eastAsia="en-US"/>
              </w:rPr>
              <w:t>WS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rPr>
                <w:lang w:eastAsia="en-US"/>
              </w:rPr>
              <w:t>sobre la marcha de la labor y el plan de trabajo</w:t>
            </w:r>
            <w:r w:rsidR="006D5298" w:rsidRPr="009E39A4">
              <w:rPr>
                <w:lang w:eastAsia="en-US"/>
              </w:rPr>
              <w:t xml:space="preserve">; </w:t>
            </w:r>
            <w:r w:rsidRPr="009E39A4">
              <w:rPr>
                <w:lang w:eastAsia="en-US"/>
              </w:rPr>
              <w:t xml:space="preserve">el </w:t>
            </w:r>
            <w:r w:rsidR="0084675C" w:rsidRPr="009E39A4">
              <w:rPr>
                <w:lang w:eastAsia="en-US"/>
              </w:rPr>
              <w:t>Equipo Técnico</w:t>
            </w:r>
            <w:r w:rsidR="006D5298" w:rsidRPr="009E39A4">
              <w:rPr>
                <w:lang w:eastAsia="en-US"/>
              </w:rPr>
              <w:t xml:space="preserve"> rec</w:t>
            </w:r>
            <w:r w:rsidRPr="009E39A4">
              <w:rPr>
                <w:lang w:eastAsia="en-US"/>
              </w:rPr>
              <w:t>ibe aportaciones adicionales del CWS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3367F0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Oct</w:t>
            </w:r>
            <w:r w:rsidR="0042660B" w:rsidRPr="009E39A4">
              <w:rPr>
                <w:lang w:eastAsia="en-US"/>
              </w:rPr>
              <w:t>ubre de </w:t>
            </w:r>
            <w:r w:rsidRPr="009E39A4">
              <w:rPr>
                <w:lang w:eastAsia="en-US"/>
              </w:rPr>
              <w:t>2018</w:t>
            </w:r>
          </w:p>
        </w:tc>
      </w:tr>
      <w:tr w:rsidR="00B744C1" w:rsidRPr="009E39A4" w:rsidTr="00B744C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42660B" w:rsidP="00026D87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Realización de un</w:t>
            </w:r>
            <w:r w:rsidR="00026D87" w:rsidRPr="009E39A4">
              <w:rPr>
                <w:lang w:eastAsia="en-US"/>
              </w:rPr>
              <w:t>a</w:t>
            </w:r>
            <w:r w:rsidRPr="009E39A4">
              <w:rPr>
                <w:lang w:eastAsia="en-US"/>
              </w:rPr>
              <w:t xml:space="preserve"> </w:t>
            </w:r>
            <w:r w:rsidR="00026D87" w:rsidRPr="009E39A4">
              <w:rPr>
                <w:lang w:eastAsia="en-US"/>
              </w:rPr>
              <w:t xml:space="preserve">encuesta </w:t>
            </w:r>
            <w:r w:rsidRPr="009E39A4">
              <w:rPr>
                <w:lang w:eastAsia="en-US"/>
              </w:rPr>
              <w:t>sobre las prácticas actuales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42660B" w:rsidP="00026D87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La</w:t>
            </w:r>
            <w:r w:rsidR="006D5298" w:rsidRPr="009E39A4">
              <w:rPr>
                <w:lang w:eastAsia="en-US"/>
              </w:rPr>
              <w:t xml:space="preserve"> </w:t>
            </w:r>
            <w:r w:rsidR="003367F0" w:rsidRPr="009E39A4">
              <w:rPr>
                <w:lang w:eastAsia="en-US"/>
              </w:rPr>
              <w:t>Oficina Internacional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rPr>
                <w:lang w:eastAsia="en-US"/>
              </w:rPr>
              <w:t xml:space="preserve">envía </w:t>
            </w:r>
            <w:r w:rsidR="00B71EC8" w:rsidRPr="009E39A4">
              <w:rPr>
                <w:lang w:eastAsia="en-US"/>
              </w:rPr>
              <w:t>a las oficinas de </w:t>
            </w:r>
            <w:r w:rsidRPr="009E39A4">
              <w:rPr>
                <w:lang w:eastAsia="en-US"/>
              </w:rPr>
              <w:t>PI y demás sectores interesados</w:t>
            </w:r>
            <w:r w:rsidR="00026D87" w:rsidRPr="009E39A4">
              <w:rPr>
                <w:lang w:eastAsia="en-US"/>
              </w:rPr>
              <w:t xml:space="preserve"> el cuestionario relativo a la encuesta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3367F0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Dic</w:t>
            </w:r>
            <w:r w:rsidR="0042660B" w:rsidRPr="009E39A4">
              <w:rPr>
                <w:lang w:eastAsia="en-US"/>
              </w:rPr>
              <w:t>iembre de </w:t>
            </w:r>
            <w:r w:rsidR="00B71EC8" w:rsidRPr="009E39A4">
              <w:rPr>
                <w:lang w:eastAsia="en-US"/>
              </w:rPr>
              <w:t>2018</w:t>
            </w:r>
          </w:p>
        </w:tc>
      </w:tr>
      <w:tr w:rsidR="00B744C1" w:rsidRPr="009E39A4" w:rsidTr="00B744C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B71EC8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 xml:space="preserve">Respuesta de las oficinas de PI al </w:t>
            </w:r>
            <w:r w:rsidR="00B71EC8" w:rsidRPr="009E39A4">
              <w:rPr>
                <w:lang w:eastAsia="en-US"/>
              </w:rPr>
              <w:t>cuestionario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La</w:t>
            </w:r>
            <w:r w:rsidR="006D5298" w:rsidRPr="009E39A4">
              <w:rPr>
                <w:lang w:eastAsia="en-US"/>
              </w:rPr>
              <w:t xml:space="preserve"> </w:t>
            </w:r>
            <w:r w:rsidR="003367F0" w:rsidRPr="009E39A4">
              <w:rPr>
                <w:lang w:eastAsia="en-US"/>
              </w:rPr>
              <w:t>Oficina Internacional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rPr>
                <w:lang w:eastAsia="en-US"/>
              </w:rPr>
              <w:t>recibe las respuestas de las oficinas de PI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Febrero de </w:t>
            </w:r>
            <w:r w:rsidR="003367F0" w:rsidRPr="009E39A4">
              <w:rPr>
                <w:lang w:eastAsia="en-US"/>
              </w:rPr>
              <w:t>2019</w:t>
            </w:r>
          </w:p>
        </w:tc>
      </w:tr>
      <w:tr w:rsidR="00B744C1" w:rsidRPr="009E39A4" w:rsidTr="00B744C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 xml:space="preserve">Las </w:t>
            </w:r>
            <w:r w:rsidR="00B744C1" w:rsidRPr="009E39A4">
              <w:rPr>
                <w:lang w:eastAsia="en-US"/>
              </w:rPr>
              <w:t>respuestas</w:t>
            </w:r>
            <w:r w:rsidRPr="009E39A4">
              <w:rPr>
                <w:lang w:eastAsia="en-US"/>
              </w:rPr>
              <w:t xml:space="preserve"> al cuestionario se transmiten al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t xml:space="preserve">Equipo Técnico de Representación de Dibujos y </w:t>
            </w:r>
            <w:r w:rsidR="00B744C1" w:rsidRPr="009E39A4">
              <w:t>Modelos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La</w:t>
            </w:r>
            <w:r w:rsidR="006D5298" w:rsidRPr="009E39A4">
              <w:rPr>
                <w:lang w:eastAsia="en-US"/>
              </w:rPr>
              <w:t xml:space="preserve"> </w:t>
            </w:r>
            <w:r w:rsidR="003367F0" w:rsidRPr="009E39A4">
              <w:rPr>
                <w:lang w:eastAsia="en-US"/>
              </w:rPr>
              <w:t>Oficina Internacional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rPr>
                <w:lang w:eastAsia="en-US"/>
              </w:rPr>
              <w:t xml:space="preserve">publica </w:t>
            </w:r>
            <w:r w:rsidR="00B744C1" w:rsidRPr="009E39A4">
              <w:rPr>
                <w:lang w:eastAsia="en-US"/>
              </w:rPr>
              <w:t>las respuestas</w:t>
            </w:r>
            <w:r w:rsidRPr="009E39A4">
              <w:rPr>
                <w:lang w:eastAsia="en-US"/>
              </w:rPr>
              <w:t xml:space="preserve"> al cuestionario en la wiki del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t xml:space="preserve">Equipo Técnico de Representación de Dibujos y </w:t>
            </w:r>
            <w:r w:rsidR="00B744C1" w:rsidRPr="009E39A4">
              <w:t>Modelos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Marzo de </w:t>
            </w:r>
            <w:r w:rsidR="003367F0" w:rsidRPr="009E39A4">
              <w:rPr>
                <w:lang w:eastAsia="en-US"/>
              </w:rPr>
              <w:t>2019</w:t>
            </w:r>
          </w:p>
        </w:tc>
      </w:tr>
    </w:tbl>
    <w:p w:rsidR="00B71EC8" w:rsidRPr="009E39A4" w:rsidRDefault="00B71EC8">
      <w:r w:rsidRPr="009E39A4">
        <w:br w:type="page"/>
      </w:r>
    </w:p>
    <w:tbl>
      <w:tblPr>
        <w:tblStyle w:val="TableGrid"/>
        <w:tblW w:w="5003" w:type="pct"/>
        <w:tblInd w:w="0" w:type="dxa"/>
        <w:tblLook w:val="04A0" w:firstRow="1" w:lastRow="0" w:firstColumn="1" w:lastColumn="0" w:noHBand="0" w:noVBand="1"/>
      </w:tblPr>
      <w:tblGrid>
        <w:gridCol w:w="2946"/>
        <w:gridCol w:w="5011"/>
        <w:gridCol w:w="1620"/>
      </w:tblGrid>
      <w:tr w:rsidR="00B71EC8" w:rsidRPr="009E39A4" w:rsidTr="00B71EC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C8" w:rsidRPr="009E39A4" w:rsidRDefault="00B71EC8" w:rsidP="00B71EC8">
            <w:pPr>
              <w:tabs>
                <w:tab w:val="left" w:pos="720"/>
              </w:tabs>
              <w:spacing w:before="120" w:after="220"/>
              <w:jc w:val="center"/>
            </w:pPr>
            <w:r w:rsidRPr="009E39A4">
              <w:rPr>
                <w:lang w:eastAsia="en-US"/>
              </w:rPr>
              <w:t>Medidas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C8" w:rsidRPr="009E39A4" w:rsidRDefault="00B71EC8" w:rsidP="00B71EC8">
            <w:pPr>
              <w:tabs>
                <w:tab w:val="left" w:pos="720"/>
              </w:tabs>
              <w:spacing w:before="120" w:after="220"/>
              <w:jc w:val="center"/>
            </w:pPr>
            <w:r w:rsidRPr="009E39A4">
              <w:rPr>
                <w:lang w:eastAsia="en-US"/>
              </w:rPr>
              <w:t>Resultados</w:t>
            </w:r>
            <w:r w:rsidRPr="009E39A4">
              <w:t xml:space="preserve"> previstos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C8" w:rsidRPr="009E39A4" w:rsidRDefault="00B71EC8" w:rsidP="00B71EC8">
            <w:pPr>
              <w:tabs>
                <w:tab w:val="left" w:pos="720"/>
              </w:tabs>
              <w:spacing w:before="120" w:after="220"/>
              <w:jc w:val="center"/>
            </w:pPr>
            <w:r w:rsidRPr="009E39A4">
              <w:rPr>
                <w:lang w:eastAsia="en-US"/>
              </w:rPr>
              <w:t>Fecha</w:t>
            </w:r>
            <w:r w:rsidRPr="009E39A4">
              <w:t xml:space="preserve"> prevista</w:t>
            </w:r>
          </w:p>
        </w:tc>
      </w:tr>
      <w:tr w:rsidR="00B744C1" w:rsidRPr="009E39A4" w:rsidTr="00B71EC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42660B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Compilación y análisis de las respuestas al cuestionario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42660B" w:rsidP="00026D87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 xml:space="preserve">El </w:t>
            </w:r>
            <w:r w:rsidR="0084675C" w:rsidRPr="009E39A4">
              <w:rPr>
                <w:lang w:eastAsia="en-US"/>
              </w:rPr>
              <w:t>Equipo Técnico</w:t>
            </w:r>
            <w:r w:rsidR="006D5298" w:rsidRPr="009E39A4">
              <w:rPr>
                <w:lang w:eastAsia="en-US"/>
              </w:rPr>
              <w:t xml:space="preserve"> </w:t>
            </w:r>
            <w:r w:rsidRPr="009E39A4">
              <w:rPr>
                <w:lang w:eastAsia="en-US"/>
              </w:rPr>
              <w:t>elaborará un resumen de los resultados de</w:t>
            </w:r>
            <w:r w:rsidR="00026D87" w:rsidRPr="009E39A4">
              <w:rPr>
                <w:lang w:eastAsia="en-US"/>
              </w:rPr>
              <w:t xml:space="preserve"> </w:t>
            </w:r>
            <w:r w:rsidRPr="009E39A4">
              <w:rPr>
                <w:lang w:eastAsia="en-US"/>
              </w:rPr>
              <w:t>l</w:t>
            </w:r>
            <w:r w:rsidR="00026D87" w:rsidRPr="009E39A4">
              <w:rPr>
                <w:lang w:eastAsia="en-US"/>
              </w:rPr>
              <w:t>a encuesta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42660B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Abril de </w:t>
            </w:r>
            <w:r w:rsidR="00B71EC8" w:rsidRPr="009E39A4">
              <w:rPr>
                <w:lang w:eastAsia="en-US"/>
              </w:rPr>
              <w:t>2019</w:t>
            </w:r>
          </w:p>
        </w:tc>
      </w:tr>
      <w:tr w:rsidR="00B744C1" w:rsidRPr="009E39A4" w:rsidTr="00B71EC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Creación de una nueva norma técnica de la OMPI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42660B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 xml:space="preserve">Proyecto de norma técnica de la </w:t>
            </w:r>
            <w:r w:rsidR="00E331E1" w:rsidRPr="009E39A4">
              <w:rPr>
                <w:lang w:eastAsia="en-US"/>
              </w:rPr>
              <w:t>OMPI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8" w:rsidRPr="009E39A4" w:rsidRDefault="003367F0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Junio de 2019</w:t>
            </w:r>
          </w:p>
        </w:tc>
      </w:tr>
      <w:tr w:rsidR="00B744C1" w:rsidRPr="009E39A4" w:rsidTr="00B71EC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0" w:rsidRPr="009E39A4" w:rsidRDefault="006D5298" w:rsidP="003367F0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Present</w:t>
            </w:r>
            <w:r w:rsidR="0042660B" w:rsidRPr="009E39A4">
              <w:rPr>
                <w:lang w:eastAsia="en-US"/>
              </w:rPr>
              <w:t>ación del proyecto de norma t</w:t>
            </w:r>
            <w:r w:rsidR="00B71EC8" w:rsidRPr="009E39A4">
              <w:rPr>
                <w:lang w:eastAsia="en-US"/>
              </w:rPr>
              <w:t>écnica de la </w:t>
            </w:r>
            <w:r w:rsidR="0042660B" w:rsidRPr="009E39A4">
              <w:rPr>
                <w:lang w:eastAsia="en-US"/>
              </w:rPr>
              <w:t>OMPI</w:t>
            </w:r>
            <w:r w:rsidRPr="009E39A4">
              <w:rPr>
                <w:lang w:eastAsia="en-US"/>
              </w:rPr>
              <w:t xml:space="preserve"> </w:t>
            </w:r>
            <w:r w:rsidR="0042660B" w:rsidRPr="009E39A4">
              <w:rPr>
                <w:lang w:eastAsia="en-US"/>
              </w:rPr>
              <w:t>para su examen o aprobación en la séptima sesión del</w:t>
            </w:r>
            <w:r w:rsidRPr="009E39A4">
              <w:rPr>
                <w:lang w:eastAsia="en-US"/>
              </w:rPr>
              <w:t xml:space="preserve"> </w:t>
            </w:r>
            <w:r w:rsidR="003367F0" w:rsidRPr="009E39A4">
              <w:rPr>
                <w:lang w:eastAsia="en-US"/>
              </w:rPr>
              <w:t>CWS</w:t>
            </w:r>
          </w:p>
          <w:p w:rsidR="006D5298" w:rsidRPr="009E39A4" w:rsidRDefault="006D5298" w:rsidP="00E331E1">
            <w:pPr>
              <w:tabs>
                <w:tab w:val="left" w:pos="720"/>
              </w:tabs>
              <w:spacing w:after="220"/>
              <w:rPr>
                <w:i/>
                <w:lang w:eastAsia="en-US"/>
              </w:rPr>
            </w:pPr>
            <w:r w:rsidRPr="009E39A4">
              <w:rPr>
                <w:i/>
                <w:lang w:eastAsia="en-US"/>
              </w:rPr>
              <w:t>[Not</w:t>
            </w:r>
            <w:r w:rsidR="0042660B" w:rsidRPr="009E39A4">
              <w:rPr>
                <w:i/>
                <w:lang w:eastAsia="en-US"/>
              </w:rPr>
              <w:t>a</w:t>
            </w:r>
            <w:r w:rsidRPr="009E39A4">
              <w:rPr>
                <w:i/>
                <w:lang w:eastAsia="en-US"/>
              </w:rPr>
              <w:t>: depend</w:t>
            </w:r>
            <w:r w:rsidR="00E331E1" w:rsidRPr="009E39A4">
              <w:rPr>
                <w:i/>
                <w:lang w:eastAsia="en-US"/>
              </w:rPr>
              <w:t>erá</w:t>
            </w:r>
            <w:r w:rsidRPr="009E39A4">
              <w:rPr>
                <w:i/>
                <w:lang w:eastAsia="en-US"/>
              </w:rPr>
              <w:t xml:space="preserve"> </w:t>
            </w:r>
            <w:r w:rsidR="0042660B" w:rsidRPr="009E39A4">
              <w:rPr>
                <w:i/>
                <w:lang w:eastAsia="en-US"/>
              </w:rPr>
              <w:t xml:space="preserve">de las fechas de la séptima sesión del </w:t>
            </w:r>
            <w:r w:rsidR="003367F0" w:rsidRPr="009E39A4">
              <w:rPr>
                <w:i/>
                <w:lang w:eastAsia="en-US"/>
              </w:rPr>
              <w:t>CWS</w:t>
            </w:r>
            <w:r w:rsidRPr="009E39A4">
              <w:rPr>
                <w:i/>
                <w:lang w:eastAsia="en-US"/>
              </w:rPr>
              <w:t>]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42660B" w:rsidP="0042660B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El CWS, en su séptima sesión, adoptará la nueva norma técnica de la OMPI o proporcionará orientación al respecto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8" w:rsidRPr="009E39A4" w:rsidRDefault="006D5298" w:rsidP="00E331E1">
            <w:pPr>
              <w:tabs>
                <w:tab w:val="left" w:pos="720"/>
              </w:tabs>
              <w:spacing w:after="220"/>
              <w:rPr>
                <w:lang w:eastAsia="en-US"/>
              </w:rPr>
            </w:pPr>
            <w:r w:rsidRPr="009E39A4">
              <w:rPr>
                <w:lang w:eastAsia="en-US"/>
              </w:rPr>
              <w:t>2019 (</w:t>
            </w:r>
            <w:r w:rsidR="00E331E1" w:rsidRPr="009E39A4">
              <w:rPr>
                <w:lang w:eastAsia="en-US"/>
              </w:rPr>
              <w:t>Séptima sesión del CWS</w:t>
            </w:r>
            <w:r w:rsidRPr="009E39A4">
              <w:rPr>
                <w:lang w:eastAsia="en-US"/>
              </w:rPr>
              <w:t>)</w:t>
            </w:r>
          </w:p>
        </w:tc>
      </w:tr>
    </w:tbl>
    <w:p w:rsidR="003367F0" w:rsidRPr="009E39A4" w:rsidRDefault="006D5298" w:rsidP="009E39A4">
      <w:pPr>
        <w:tabs>
          <w:tab w:val="num" w:pos="567"/>
        </w:tabs>
        <w:spacing w:before="360" w:after="220"/>
        <w:ind w:left="5528"/>
      </w:pPr>
      <w:r w:rsidRPr="009E39A4">
        <w:fldChar w:fldCharType="begin"/>
      </w:r>
      <w:r w:rsidRPr="009E39A4">
        <w:instrText xml:space="preserve"> AUTONUM  </w:instrText>
      </w:r>
      <w:r w:rsidRPr="009E39A4">
        <w:fldChar w:fldCharType="end"/>
      </w:r>
      <w:r w:rsidRPr="009E39A4">
        <w:rPr>
          <w:i/>
        </w:rPr>
        <w:tab/>
      </w:r>
      <w:r w:rsidR="003367F0" w:rsidRPr="009E39A4">
        <w:rPr>
          <w:i/>
        </w:rPr>
        <w:t>Se invita al CWS a:</w:t>
      </w:r>
    </w:p>
    <w:p w:rsidR="003367F0" w:rsidRPr="009E39A4" w:rsidRDefault="006D5298" w:rsidP="003367F0">
      <w:pPr>
        <w:tabs>
          <w:tab w:val="left" w:pos="6160"/>
          <w:tab w:val="left" w:pos="6710"/>
        </w:tabs>
        <w:spacing w:after="220"/>
        <w:ind w:left="5533"/>
        <w:rPr>
          <w:i/>
        </w:rPr>
      </w:pPr>
      <w:r w:rsidRPr="009E39A4">
        <w:rPr>
          <w:i/>
        </w:rPr>
        <w:tab/>
      </w:r>
      <w:r w:rsidR="003367F0" w:rsidRPr="009E39A4">
        <w:rPr>
          <w:i/>
        </w:rPr>
        <w:t>a)</w:t>
      </w:r>
      <w:r w:rsidR="003367F0" w:rsidRPr="009E39A4">
        <w:tab/>
      </w:r>
      <w:r w:rsidR="003367F0" w:rsidRPr="009E39A4">
        <w:rPr>
          <w:i/>
        </w:rPr>
        <w:t>tomar nota del contenido del presente documento</w:t>
      </w:r>
      <w:r w:rsidR="00E331E1" w:rsidRPr="009E39A4">
        <w:rPr>
          <w:i/>
        </w:rPr>
        <w:t>; y</w:t>
      </w:r>
    </w:p>
    <w:p w:rsidR="003367F0" w:rsidRPr="009E39A4" w:rsidRDefault="006D5298" w:rsidP="003367F0">
      <w:pPr>
        <w:tabs>
          <w:tab w:val="left" w:pos="6160"/>
          <w:tab w:val="left" w:pos="6710"/>
        </w:tabs>
        <w:ind w:left="5533"/>
        <w:rPr>
          <w:i/>
        </w:rPr>
      </w:pPr>
      <w:r w:rsidRPr="009E39A4">
        <w:rPr>
          <w:i/>
        </w:rPr>
        <w:tab/>
        <w:t>b)</w:t>
      </w:r>
      <w:r w:rsidRPr="009E39A4">
        <w:rPr>
          <w:i/>
        </w:rPr>
        <w:tab/>
      </w:r>
      <w:r w:rsidR="00E331E1" w:rsidRPr="009E39A4">
        <w:rPr>
          <w:i/>
        </w:rPr>
        <w:t>examinar el plan de trabajo</w:t>
      </w:r>
      <w:r w:rsidRPr="009E39A4">
        <w:rPr>
          <w:i/>
        </w:rPr>
        <w:t xml:space="preserve">, </w:t>
      </w:r>
      <w:r w:rsidR="003367F0" w:rsidRPr="009E39A4">
        <w:rPr>
          <w:i/>
        </w:rPr>
        <w:t>en particular</w:t>
      </w:r>
      <w:r w:rsidRPr="009E39A4">
        <w:rPr>
          <w:i/>
        </w:rPr>
        <w:t xml:space="preserve">, </w:t>
      </w:r>
      <w:r w:rsidR="00E331E1" w:rsidRPr="009E39A4">
        <w:rPr>
          <w:i/>
        </w:rPr>
        <w:t>las medidas que han de tomarse tras la sexta</w:t>
      </w:r>
      <w:r w:rsidRPr="009E39A4">
        <w:rPr>
          <w:i/>
        </w:rPr>
        <w:t xml:space="preserve"> </w:t>
      </w:r>
      <w:r w:rsidR="003367F0" w:rsidRPr="009E39A4">
        <w:rPr>
          <w:i/>
        </w:rPr>
        <w:t>sesión del</w:t>
      </w:r>
      <w:r w:rsidRPr="009E39A4">
        <w:rPr>
          <w:i/>
        </w:rPr>
        <w:t xml:space="preserve"> </w:t>
      </w:r>
      <w:r w:rsidR="003367F0" w:rsidRPr="009E39A4">
        <w:rPr>
          <w:i/>
        </w:rPr>
        <w:t>C</w:t>
      </w:r>
      <w:r w:rsidR="00E331E1" w:rsidRPr="009E39A4">
        <w:rPr>
          <w:i/>
        </w:rPr>
        <w:t>WS</w:t>
      </w:r>
      <w:r w:rsidRPr="009E39A4">
        <w:rPr>
          <w:i/>
        </w:rPr>
        <w:t xml:space="preserve">, </w:t>
      </w:r>
      <w:r w:rsidR="00E331E1" w:rsidRPr="009E39A4">
        <w:rPr>
          <w:i/>
        </w:rPr>
        <w:t>según se indica en el párrafo </w:t>
      </w:r>
      <w:r w:rsidRPr="009E39A4">
        <w:rPr>
          <w:i/>
        </w:rPr>
        <w:t xml:space="preserve">7 </w:t>
      </w:r>
      <w:r w:rsidR="00E331E1" w:rsidRPr="009E39A4">
        <w:rPr>
          <w:i/>
        </w:rPr>
        <w:t xml:space="preserve">del presente </w:t>
      </w:r>
      <w:r w:rsidR="00B744C1" w:rsidRPr="009E39A4">
        <w:rPr>
          <w:i/>
        </w:rPr>
        <w:t>documento</w:t>
      </w:r>
      <w:r w:rsidR="00E331E1" w:rsidRPr="009E39A4">
        <w:rPr>
          <w:i/>
        </w:rPr>
        <w:t>, y formular comentarios al respecto</w:t>
      </w:r>
      <w:r w:rsidRPr="009E39A4">
        <w:rPr>
          <w:i/>
        </w:rPr>
        <w:t>.</w:t>
      </w:r>
    </w:p>
    <w:p w:rsidR="00152CEA" w:rsidRPr="009E39A4" w:rsidRDefault="003367F0" w:rsidP="009E39A4">
      <w:pPr>
        <w:pStyle w:val="Endofdocument-Annex"/>
        <w:spacing w:before="480"/>
        <w:rPr>
          <w:lang w:val="es-ES"/>
        </w:rPr>
      </w:pPr>
      <w:r w:rsidRPr="009E39A4">
        <w:rPr>
          <w:lang w:val="es-ES"/>
        </w:rPr>
        <w:t>[Fin del documento]</w:t>
      </w:r>
    </w:p>
    <w:sectPr w:rsidR="00152CEA" w:rsidRPr="009E39A4" w:rsidSect="006D5298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98" w:rsidRDefault="006D5298">
      <w:r>
        <w:separator/>
      </w:r>
    </w:p>
  </w:endnote>
  <w:endnote w:type="continuationSeparator" w:id="0">
    <w:p w:rsidR="006D5298" w:rsidRPr="009D30E6" w:rsidRDefault="006D529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5298" w:rsidRPr="007E663E" w:rsidRDefault="006D529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D5298" w:rsidRPr="007E663E" w:rsidRDefault="006D529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98" w:rsidRDefault="006D5298">
      <w:r>
        <w:separator/>
      </w:r>
    </w:p>
  </w:footnote>
  <w:footnote w:type="continuationSeparator" w:id="0">
    <w:p w:rsidR="006D5298" w:rsidRPr="009D30E6" w:rsidRDefault="006D529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5298" w:rsidRPr="007E663E" w:rsidRDefault="006D529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D5298" w:rsidRPr="007E663E" w:rsidRDefault="006D529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6D5298" w:rsidP="00477D6B">
    <w:pPr>
      <w:jc w:val="right"/>
    </w:pPr>
    <w:bookmarkStart w:id="6" w:name="Code2"/>
    <w:bookmarkEnd w:id="6"/>
    <w:r>
      <w:t>CWS/6/28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B04E8">
      <w:rPr>
        <w:noProof/>
      </w:rPr>
      <w:t>3</w:t>
    </w:r>
    <w:r>
      <w:fldChar w:fldCharType="end"/>
    </w:r>
  </w:p>
  <w:p w:rsidR="00EC1AA7" w:rsidRDefault="00EC1AA7" w:rsidP="00477D6B">
    <w:pPr>
      <w:jc w:val="right"/>
    </w:pPr>
  </w:p>
  <w:p w:rsidR="004B6FD0" w:rsidRDefault="004B6FD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E8063D"/>
    <w:multiLevelType w:val="hybridMultilevel"/>
    <w:tmpl w:val="733AFD6C"/>
    <w:lvl w:ilvl="0" w:tplc="91784910">
      <w:start w:val="1"/>
      <w:numFmt w:val="bullet"/>
      <w:lvlText w:val=""/>
      <w:lvlJc w:val="left"/>
      <w:pPr>
        <w:ind w:left="1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6D5298"/>
    <w:rsid w:val="00010686"/>
    <w:rsid w:val="00026D87"/>
    <w:rsid w:val="00052915"/>
    <w:rsid w:val="00091F4E"/>
    <w:rsid w:val="000E3BB3"/>
    <w:rsid w:val="000F5E56"/>
    <w:rsid w:val="001362EE"/>
    <w:rsid w:val="00152CEA"/>
    <w:rsid w:val="001832A6"/>
    <w:rsid w:val="002634C4"/>
    <w:rsid w:val="00277065"/>
    <w:rsid w:val="002C2E2F"/>
    <w:rsid w:val="002E0F47"/>
    <w:rsid w:val="002F4E68"/>
    <w:rsid w:val="00310826"/>
    <w:rsid w:val="003151D5"/>
    <w:rsid w:val="003367F0"/>
    <w:rsid w:val="003370BD"/>
    <w:rsid w:val="00354647"/>
    <w:rsid w:val="00355716"/>
    <w:rsid w:val="00377273"/>
    <w:rsid w:val="003845C1"/>
    <w:rsid w:val="00387287"/>
    <w:rsid w:val="003B04E8"/>
    <w:rsid w:val="003E48F1"/>
    <w:rsid w:val="003F347A"/>
    <w:rsid w:val="00423E3E"/>
    <w:rsid w:val="0042660B"/>
    <w:rsid w:val="00426839"/>
    <w:rsid w:val="00427AF4"/>
    <w:rsid w:val="0045231F"/>
    <w:rsid w:val="004647DA"/>
    <w:rsid w:val="0046793F"/>
    <w:rsid w:val="00477808"/>
    <w:rsid w:val="00477D6B"/>
    <w:rsid w:val="004A6C37"/>
    <w:rsid w:val="004B6FD0"/>
    <w:rsid w:val="004E297D"/>
    <w:rsid w:val="00531B02"/>
    <w:rsid w:val="005332F0"/>
    <w:rsid w:val="0055013B"/>
    <w:rsid w:val="00571B99"/>
    <w:rsid w:val="00605827"/>
    <w:rsid w:val="0067414A"/>
    <w:rsid w:val="00675021"/>
    <w:rsid w:val="006A06C6"/>
    <w:rsid w:val="006D5298"/>
    <w:rsid w:val="007224C8"/>
    <w:rsid w:val="00794BE2"/>
    <w:rsid w:val="007A5581"/>
    <w:rsid w:val="007B71FE"/>
    <w:rsid w:val="007D781E"/>
    <w:rsid w:val="007E663E"/>
    <w:rsid w:val="00815082"/>
    <w:rsid w:val="0084675C"/>
    <w:rsid w:val="0088395E"/>
    <w:rsid w:val="00887DB5"/>
    <w:rsid w:val="008B2CC1"/>
    <w:rsid w:val="008D6D7E"/>
    <w:rsid w:val="008E6BD6"/>
    <w:rsid w:val="0090731E"/>
    <w:rsid w:val="00966A22"/>
    <w:rsid w:val="00972F03"/>
    <w:rsid w:val="009A0C8B"/>
    <w:rsid w:val="009A20CD"/>
    <w:rsid w:val="009B6241"/>
    <w:rsid w:val="009E39A4"/>
    <w:rsid w:val="00A0183F"/>
    <w:rsid w:val="00A16FC0"/>
    <w:rsid w:val="00A32C9E"/>
    <w:rsid w:val="00AB613D"/>
    <w:rsid w:val="00AE7F20"/>
    <w:rsid w:val="00B534D5"/>
    <w:rsid w:val="00B65A0A"/>
    <w:rsid w:val="00B67CDC"/>
    <w:rsid w:val="00B71EC8"/>
    <w:rsid w:val="00B72D36"/>
    <w:rsid w:val="00B744C1"/>
    <w:rsid w:val="00B8095C"/>
    <w:rsid w:val="00BC4164"/>
    <w:rsid w:val="00BD2DCC"/>
    <w:rsid w:val="00C90559"/>
    <w:rsid w:val="00C94065"/>
    <w:rsid w:val="00CA2251"/>
    <w:rsid w:val="00D56C7C"/>
    <w:rsid w:val="00D71B4D"/>
    <w:rsid w:val="00D90289"/>
    <w:rsid w:val="00D93D55"/>
    <w:rsid w:val="00DC4C60"/>
    <w:rsid w:val="00E0079A"/>
    <w:rsid w:val="00E331E1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BA383A"/>
  <w15:docId w15:val="{2F6B7424-4B33-460C-9A1F-DC3539E5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table" w:styleId="TableGrid">
    <w:name w:val="Table Grid"/>
    <w:basedOn w:val="TableNormal"/>
    <w:rsid w:val="006D529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744C1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B455-590F-4657-B9E1-25794E81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(S)</Template>
  <TotalTime>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CWS/6/28 (in Spanish)</vt:lpstr>
    </vt:vector>
  </TitlesOfParts>
  <Company>WIPO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CWS/6/28 (in Spanish)</dc:title>
  <dc:subject>Report on Task No.57 by the Design Representation Task Force</dc:subject>
  <dc:creator>WIPO</dc:creator>
  <cp:lastModifiedBy>DRAKE Sophie</cp:lastModifiedBy>
  <cp:revision>5</cp:revision>
  <cp:lastPrinted>2018-09-06T11:25:00Z</cp:lastPrinted>
  <dcterms:created xsi:type="dcterms:W3CDTF">2018-08-13T09:40:00Z</dcterms:created>
  <dcterms:modified xsi:type="dcterms:W3CDTF">2018-09-06T11:25:00Z</dcterms:modified>
  <cp:category>CWS (in Spanish)</cp:category>
</cp:coreProperties>
</file>